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708C" w:rsidRDefault="00D96EDB">
      <w:pPr>
        <w:pStyle w:val="P68B1DB1-BodyText1"/>
        <w:ind w:left="2782"/>
      </w:pPr>
      <w:r>
        <w:rPr>
          <w:noProof/>
        </w:rPr>
        <w:drawing>
          <wp:inline distT="0" distB="0" distL="0" distR="0">
            <wp:extent cx="3270692" cy="232562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270692" cy="2325624"/>
                    </a:xfrm>
                    <a:prstGeom prst="rect">
                      <a:avLst/>
                    </a:prstGeom>
                  </pic:spPr>
                </pic:pic>
              </a:graphicData>
            </a:graphic>
          </wp:inline>
        </w:drawing>
      </w: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76708C">
      <w:pPr>
        <w:pStyle w:val="a3"/>
        <w:rPr>
          <w:rFonts w:ascii="Times New Roman"/>
          <w:sz w:val="20"/>
        </w:rPr>
      </w:pPr>
    </w:p>
    <w:p w:rsidR="0076708C" w:rsidRDefault="00D96EDB">
      <w:pPr>
        <w:pStyle w:val="P68B1DB1-Normal2"/>
        <w:spacing w:before="242"/>
        <w:ind w:right="119"/>
        <w:jc w:val="right"/>
      </w:pPr>
      <w:bookmarkStart w:id="0" w:name="OCPP_2.0.1:_Part_2_-_Specification"/>
      <w:bookmarkEnd w:id="0"/>
      <w:r>
        <w:rPr>
          <w:rFonts w:ascii="Arial" w:eastAsia="宋体"/>
        </w:rPr>
        <w:t>OCPP 2.0.1</w:t>
      </w:r>
    </w:p>
    <w:p w:rsidR="0076708C" w:rsidRDefault="00D96EDB">
      <w:pPr>
        <w:pStyle w:val="P68B1DB1-Normal3"/>
        <w:spacing w:before="23"/>
        <w:ind w:right="118"/>
        <w:jc w:val="right"/>
      </w:pPr>
      <w:r>
        <w:rPr>
          <w:rFonts w:ascii="Arial" w:eastAsia="宋体"/>
        </w:rPr>
        <w:t>第</w:t>
      </w:r>
      <w:r>
        <w:rPr>
          <w:rFonts w:ascii="Arial" w:eastAsia="宋体"/>
        </w:rPr>
        <w:t>2</w:t>
      </w:r>
      <w:r>
        <w:rPr>
          <w:rFonts w:ascii="Arial" w:eastAsia="宋体"/>
        </w:rPr>
        <w:t>部分</w:t>
      </w:r>
      <w:r>
        <w:rPr>
          <w:rFonts w:ascii="Arial" w:eastAsia="宋体"/>
        </w:rPr>
        <w:t>-</w:t>
      </w:r>
      <w:r>
        <w:rPr>
          <w:rFonts w:ascii="Arial" w:eastAsia="宋体"/>
        </w:rPr>
        <w:t>规范</w:t>
      </w:r>
    </w:p>
    <w:p w:rsidR="0076708C" w:rsidRPr="00526EEB" w:rsidRDefault="00A1692E" w:rsidP="00526EEB">
      <w:pPr>
        <w:pStyle w:val="a3"/>
        <w:spacing w:before="257"/>
        <w:ind w:right="119"/>
        <w:jc w:val="right"/>
        <w:rPr>
          <w:rFonts w:hint="eastAsia"/>
        </w:rPr>
        <w:sectPr w:rsidR="0076708C" w:rsidRPr="00526EEB">
          <w:type w:val="continuous"/>
          <w:pgSz w:w="11910" w:h="16840"/>
          <w:pgMar w:top="740" w:right="600" w:bottom="280" w:left="600" w:header="720" w:footer="720" w:gutter="0"/>
          <w:cols w:space="720"/>
        </w:sectPr>
      </w:pPr>
      <w:r>
        <w:rPr>
          <w:rFonts w:ascii="Arial" w:eastAsia="宋体"/>
        </w:rPr>
        <w:t>第二版</w:t>
      </w:r>
      <w:r w:rsidR="00D96EDB">
        <w:rPr>
          <w:rFonts w:ascii="Arial" w:eastAsia="宋体"/>
        </w:rPr>
        <w:t>，</w:t>
      </w:r>
      <w:r w:rsidR="00D96EDB">
        <w:rPr>
          <w:rFonts w:ascii="Arial" w:eastAsia="宋体"/>
        </w:rPr>
        <w:t>2022-12-15</w:t>
      </w:r>
    </w:p>
    <w:p w:rsidR="0076708C" w:rsidRDefault="0076708C" w:rsidP="00D063EA">
      <w:pPr>
        <w:tabs>
          <w:tab w:val="left" w:pos="1050"/>
        </w:tabs>
        <w:rPr>
          <w:sz w:val="20"/>
        </w:rPr>
      </w:pPr>
      <w:bookmarkStart w:id="1" w:name="Table_of_Contents"/>
      <w:bookmarkEnd w:id="1"/>
    </w:p>
    <w:p w:rsidR="0076708C" w:rsidRDefault="00D96EDB">
      <w:pPr>
        <w:pStyle w:val="P68B1DB1-BodyText4"/>
        <w:spacing w:line="20" w:lineRule="exact"/>
        <w:ind w:left="120"/>
      </w:pPr>
      <w:r>
        <w:pict>
          <v:group id="docshapegroup5" o:spid="_x0000_s8027" style="width:523.3pt;height:.25pt;mso-position-horizontal-relative:char;mso-position-vertical-relative:line" coordsize="10466,5">
            <v:line id="_x0000_s8028" style="position:absolute" from="0,3" to="10466,3" strokecolor="#ddd" strokeweight=".25pt"/>
            <w10:wrap type="none"/>
            <w10:anchorlock/>
          </v:group>
        </w:pict>
      </w:r>
    </w:p>
    <w:p w:rsidR="0076708C" w:rsidRDefault="00D96EDB">
      <w:pPr>
        <w:pStyle w:val="2"/>
        <w:spacing w:line="240" w:lineRule="auto"/>
        <w:ind w:left="120" w:firstLine="0"/>
      </w:pPr>
      <w:bookmarkStart w:id="2" w:name="Disclaimer"/>
      <w:bookmarkStart w:id="3" w:name="_bookmark0"/>
      <w:bookmarkEnd w:id="2"/>
      <w:bookmarkEnd w:id="3"/>
      <w:r>
        <w:rPr>
          <w:rFonts w:ascii="Arial" w:eastAsia="宋体"/>
        </w:rPr>
        <w:t>免责声明</w:t>
      </w:r>
    </w:p>
    <w:p w:rsidR="0076708C" w:rsidRDefault="00D96EDB">
      <w:pPr>
        <w:pStyle w:val="a3"/>
        <w:spacing w:before="233"/>
        <w:ind w:left="120"/>
      </w:pPr>
      <w:r>
        <w:rPr>
          <w:rFonts w:ascii="Arial" w:eastAsia="宋体"/>
        </w:rPr>
        <w:t>版权</w:t>
      </w:r>
      <w:r>
        <w:rPr>
          <w:rFonts w:ascii="Arial" w:eastAsia="宋体"/>
        </w:rPr>
        <w:t>©</w:t>
      </w:r>
      <w:r>
        <w:rPr>
          <w:rFonts w:ascii="Arial" w:eastAsia="宋体"/>
        </w:rPr>
        <w:t>2010 - 2022</w:t>
      </w:r>
      <w:r>
        <w:rPr>
          <w:rFonts w:ascii="Arial" w:eastAsia="宋体"/>
        </w:rPr>
        <w:t>开放充电联盟。保留所有权利。</w:t>
      </w:r>
    </w:p>
    <w:p w:rsidR="0076708C" w:rsidRDefault="0076708C">
      <w:pPr>
        <w:pStyle w:val="a3"/>
        <w:spacing w:before="3"/>
        <w:rPr>
          <w:sz w:val="21"/>
        </w:rPr>
      </w:pPr>
    </w:p>
    <w:p w:rsidR="00A1692E" w:rsidRDefault="00A1692E">
      <w:pPr>
        <w:pStyle w:val="a3"/>
        <w:spacing w:before="7"/>
        <w:ind w:left="120"/>
        <w:rPr>
          <w:rFonts w:ascii="Roboto-Italic" w:eastAsia="Roboto-Italic" w:hAnsiTheme="minorHAnsi" w:cs="Roboto-Italic"/>
          <w:i/>
          <w:iCs/>
          <w:szCs w:val="18"/>
        </w:rPr>
      </w:pPr>
      <w:r>
        <w:rPr>
          <w:rFonts w:ascii="Roboto-Regular" w:eastAsia="Roboto-Regular" w:hAnsiTheme="minorHAnsi" w:cs="Roboto-Regular"/>
          <w:szCs w:val="18"/>
        </w:rPr>
        <w:t xml:space="preserve">This document is made available under the </w:t>
      </w:r>
      <w:r>
        <w:rPr>
          <w:rFonts w:ascii="Roboto-Italic" w:eastAsia="Roboto-Italic" w:hAnsiTheme="minorHAnsi" w:cs="Roboto-Italic"/>
          <w:i/>
          <w:iCs/>
          <w:szCs w:val="18"/>
        </w:rPr>
        <w:t>*Creative Commons Attribution-NoDerivatives 4.0 International Public License*</w:t>
      </w:r>
    </w:p>
    <w:p w:rsidR="0076708C" w:rsidRDefault="00D96EDB">
      <w:pPr>
        <w:pStyle w:val="a3"/>
        <w:spacing w:before="7"/>
        <w:ind w:left="120"/>
      </w:pPr>
      <w:hyperlink r:id="rId8">
        <w:r>
          <w:rPr>
            <w:color w:val="0000ED"/>
          </w:rPr>
          <w:t>https://creativecommons.org/licenses/by-nd/4.0/法律法规</w:t>
        </w:r>
      </w:hyperlink>
      <w:r>
        <w:rPr>
          <w:rFonts w:ascii="Arial" w:eastAsia="宋体"/>
        </w:rPr>
        <w:t>。</w:t>
      </w:r>
    </w:p>
    <w:p w:rsidR="0076708C" w:rsidRDefault="0076708C">
      <w:pPr>
        <w:sectPr w:rsidR="0076708C">
          <w:headerReference w:type="default" r:id="rId9"/>
          <w:footerReference w:type="default" r:id="rId10"/>
          <w:pgSz w:w="11910" w:h="16840"/>
          <w:pgMar w:top="460" w:right="600" w:bottom="620" w:left="600" w:header="186" w:footer="431" w:gutter="0"/>
          <w:pgNumType w:start="1"/>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11" o:spid="_x0000_s8025" style="width:523.3pt;height:.25pt;mso-position-horizontal-relative:char;mso-position-vertical-relative:line" coordsize="10466,5">
            <v:line id="_x0000_s8026" style="position:absolute" from="0,3" to="10466,3" strokecolor="#ddd" strokeweight=".25pt"/>
            <w10:wrap type="none"/>
            <w10:anchorlock/>
          </v:group>
        </w:pict>
      </w:r>
    </w:p>
    <w:p w:rsidR="0076708C" w:rsidRDefault="00D96EDB">
      <w:pPr>
        <w:pStyle w:val="1"/>
      </w:pPr>
      <w:bookmarkStart w:id="4" w:name="Generic"/>
      <w:bookmarkStart w:id="5" w:name="_bookmark1"/>
      <w:bookmarkEnd w:id="4"/>
      <w:bookmarkEnd w:id="5"/>
      <w:r>
        <w:rPr>
          <w:rFonts w:ascii="Arial" w:eastAsia="宋体"/>
        </w:rPr>
        <w:t>通用</w:t>
      </w:r>
    </w:p>
    <w:p w:rsidR="0076708C" w:rsidRDefault="0076708C">
      <w:pPr>
        <w:sectPr w:rsidR="0076708C">
          <w:headerReference w:type="default" r:id="rId11"/>
          <w:footerReference w:type="default" r:id="rId12"/>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12" o:spid="_x0000_s8023" style="width:523.3pt;height:.25pt;mso-position-horizontal-relative:char;mso-position-vertical-relative:line" coordsize="10466,5">
            <v:line id="_x0000_s8024" style="position:absolute" from="0,3" to="10466,3" strokecolor="#ddd" strokeweight=".25pt"/>
            <w10:wrap type="none"/>
            <w10:anchorlock/>
          </v:group>
        </w:pict>
      </w:r>
    </w:p>
    <w:p w:rsidR="0076708C" w:rsidRDefault="00D96EDB">
      <w:pPr>
        <w:pStyle w:val="2"/>
        <w:ind w:left="120" w:firstLine="0"/>
      </w:pPr>
      <w:bookmarkStart w:id="6" w:name="Version_History"/>
      <w:bookmarkStart w:id="7" w:name="_bookmark2"/>
      <w:bookmarkEnd w:id="6"/>
      <w:bookmarkEnd w:id="7"/>
      <w:r>
        <w:rPr>
          <w:rFonts w:ascii="Arial" w:eastAsia="宋体"/>
        </w:rPr>
        <w:t>版本历史记录</w:t>
      </w:r>
    </w:p>
    <w:p w:rsidR="0076708C" w:rsidRDefault="0076708C">
      <w:pPr>
        <w:pStyle w:val="a3"/>
        <w:spacing w:before="4" w:after="1"/>
        <w:rPr>
          <w:b/>
          <w:sz w:val="23"/>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3"/>
        <w:gridCol w:w="1903"/>
        <w:gridCol w:w="6660"/>
      </w:tblGrid>
      <w:tr w:rsidR="0076708C">
        <w:trPr>
          <w:trHeight w:val="284"/>
        </w:trPr>
        <w:tc>
          <w:tcPr>
            <w:tcW w:w="1903" w:type="dxa"/>
            <w:tcBorders>
              <w:bottom w:val="single" w:sz="12" w:space="0" w:color="000000"/>
            </w:tcBorders>
          </w:tcPr>
          <w:p w:rsidR="0076708C" w:rsidRDefault="00D96EDB">
            <w:pPr>
              <w:pStyle w:val="P68B1DB1-TableParagraph6"/>
            </w:pPr>
            <w:r>
              <w:rPr>
                <w:rFonts w:ascii="Arial" w:eastAsia="宋体"/>
              </w:rPr>
              <w:t>版本</w:t>
            </w:r>
          </w:p>
        </w:tc>
        <w:tc>
          <w:tcPr>
            <w:tcW w:w="1903" w:type="dxa"/>
            <w:tcBorders>
              <w:bottom w:val="single" w:sz="12" w:space="0" w:color="000000"/>
            </w:tcBorders>
          </w:tcPr>
          <w:p w:rsidR="0076708C" w:rsidRDefault="00D96EDB">
            <w:pPr>
              <w:pStyle w:val="P68B1DB1-TableParagraph6"/>
              <w:ind w:left="39"/>
            </w:pPr>
            <w:r>
              <w:rPr>
                <w:rFonts w:ascii="Arial" w:eastAsia="宋体"/>
              </w:rPr>
              <w:t>日期</w:t>
            </w:r>
          </w:p>
        </w:tc>
        <w:tc>
          <w:tcPr>
            <w:tcW w:w="6660" w:type="dxa"/>
            <w:tcBorders>
              <w:bottom w:val="single" w:sz="12" w:space="0" w:color="000000"/>
            </w:tcBorders>
          </w:tcPr>
          <w:p w:rsidR="0076708C" w:rsidRDefault="00D96EDB">
            <w:pPr>
              <w:pStyle w:val="P68B1DB1-TableParagraph6"/>
              <w:ind w:left="39"/>
            </w:pPr>
            <w:r>
              <w:rPr>
                <w:rFonts w:ascii="Arial" w:eastAsia="宋体"/>
              </w:rPr>
              <w:t>描述</w:t>
            </w:r>
          </w:p>
        </w:tc>
      </w:tr>
      <w:tr w:rsidR="0076708C">
        <w:trPr>
          <w:trHeight w:val="500"/>
        </w:trPr>
        <w:tc>
          <w:tcPr>
            <w:tcW w:w="1903" w:type="dxa"/>
            <w:tcBorders>
              <w:top w:val="single" w:sz="12" w:space="0" w:color="000000"/>
            </w:tcBorders>
          </w:tcPr>
          <w:p w:rsidR="0076708C" w:rsidRDefault="00D96EDB">
            <w:pPr>
              <w:pStyle w:val="P68B1DB1-TableParagraph7"/>
              <w:spacing w:before="70"/>
            </w:pPr>
            <w:r>
              <w:rPr>
                <w:rFonts w:ascii="Arial" w:eastAsia="宋体"/>
              </w:rPr>
              <w:t>2.0.1</w:t>
            </w:r>
            <w:r>
              <w:rPr>
                <w:rFonts w:ascii="Arial" w:eastAsia="宋体"/>
              </w:rPr>
              <w:t>第二版</w:t>
            </w:r>
          </w:p>
        </w:tc>
        <w:tc>
          <w:tcPr>
            <w:tcW w:w="1903" w:type="dxa"/>
            <w:tcBorders>
              <w:top w:val="single" w:sz="12" w:space="0" w:color="000000"/>
            </w:tcBorders>
          </w:tcPr>
          <w:p w:rsidR="0076708C" w:rsidRDefault="00D96EDB">
            <w:pPr>
              <w:pStyle w:val="P68B1DB1-TableParagraph7"/>
              <w:spacing w:before="13"/>
              <w:ind w:left="39"/>
            </w:pPr>
            <w:r>
              <w:rPr>
                <w:rFonts w:ascii="Arial" w:eastAsia="宋体"/>
              </w:rPr>
              <w:t>2022-12-15</w:t>
            </w:r>
          </w:p>
        </w:tc>
        <w:tc>
          <w:tcPr>
            <w:tcW w:w="6660" w:type="dxa"/>
            <w:tcBorders>
              <w:top w:val="single" w:sz="12" w:space="0" w:color="000000"/>
            </w:tcBorders>
          </w:tcPr>
          <w:p w:rsidR="0076708C" w:rsidRDefault="00D96EDB">
            <w:pPr>
              <w:pStyle w:val="P68B1DB1-TableParagraph7"/>
              <w:spacing w:before="13" w:line="247" w:lineRule="auto"/>
              <w:ind w:left="39"/>
            </w:pPr>
            <w:r>
              <w:rPr>
                <w:rFonts w:ascii="Arial" w:eastAsia="宋体"/>
              </w:rPr>
              <w:t>OCPP 2.0.1</w:t>
            </w:r>
            <w:r>
              <w:rPr>
                <w:rFonts w:ascii="Arial" w:eastAsia="宋体"/>
              </w:rPr>
              <w:t>版</w:t>
            </w:r>
            <w:r>
              <w:rPr>
                <w:rFonts w:ascii="Arial" w:eastAsia="宋体"/>
              </w:rPr>
              <w:t>2</w:t>
            </w:r>
            <w:r>
              <w:rPr>
                <w:rFonts w:ascii="Arial" w:eastAsia="宋体"/>
              </w:rPr>
              <w:t>。</w:t>
            </w:r>
            <w:r>
              <w:rPr>
                <w:rFonts w:ascii="Arial" w:eastAsia="宋体"/>
              </w:rPr>
              <w:t>OCPP 2.0.1</w:t>
            </w:r>
            <w:r>
              <w:rPr>
                <w:rFonts w:ascii="Arial" w:eastAsia="宋体"/>
              </w:rPr>
              <w:t>第</w:t>
            </w:r>
            <w:r>
              <w:rPr>
                <w:rFonts w:ascii="Arial" w:eastAsia="宋体"/>
              </w:rPr>
              <w:t>2</w:t>
            </w:r>
            <w:r>
              <w:rPr>
                <w:rFonts w:ascii="Arial" w:eastAsia="宋体"/>
              </w:rPr>
              <w:t>部分</w:t>
            </w:r>
            <w:r>
              <w:rPr>
                <w:rFonts w:ascii="Arial" w:eastAsia="宋体"/>
              </w:rPr>
              <w:t>-</w:t>
            </w:r>
            <w:r>
              <w:rPr>
                <w:rFonts w:ascii="Arial" w:eastAsia="宋体"/>
              </w:rPr>
              <w:t>勘误表</w:t>
            </w:r>
            <w:r>
              <w:rPr>
                <w:rFonts w:ascii="Arial" w:eastAsia="宋体"/>
              </w:rPr>
              <w:t>v2.0</w:t>
            </w:r>
            <w:r>
              <w:rPr>
                <w:rFonts w:ascii="Arial" w:eastAsia="宋体"/>
              </w:rPr>
              <w:t>中的所有勘误表已合并到此版本的规范中。</w:t>
            </w:r>
          </w:p>
        </w:tc>
      </w:tr>
      <w:tr w:rsidR="0076708C">
        <w:trPr>
          <w:trHeight w:val="350"/>
        </w:trPr>
        <w:tc>
          <w:tcPr>
            <w:tcW w:w="1903" w:type="dxa"/>
            <w:shd w:val="clear" w:color="auto" w:fill="EDEDED"/>
          </w:tcPr>
          <w:p w:rsidR="0076708C" w:rsidRDefault="00D96EDB">
            <w:pPr>
              <w:pStyle w:val="P68B1DB1-TableParagraph7"/>
              <w:spacing w:before="80"/>
            </w:pPr>
            <w:r>
              <w:rPr>
                <w:rFonts w:ascii="Arial" w:eastAsia="宋体"/>
              </w:rPr>
              <w:t>2.0.1</w:t>
            </w:r>
          </w:p>
        </w:tc>
        <w:tc>
          <w:tcPr>
            <w:tcW w:w="1903" w:type="dxa"/>
            <w:shd w:val="clear" w:color="auto" w:fill="EDEDED"/>
          </w:tcPr>
          <w:p w:rsidR="0076708C" w:rsidRDefault="00D96EDB">
            <w:pPr>
              <w:pStyle w:val="P68B1DB1-TableParagraph7"/>
              <w:ind w:left="39"/>
            </w:pPr>
            <w:r>
              <w:rPr>
                <w:rFonts w:ascii="Arial" w:eastAsia="宋体"/>
              </w:rPr>
              <w:t>2020-03-31</w:t>
            </w:r>
          </w:p>
        </w:tc>
        <w:tc>
          <w:tcPr>
            <w:tcW w:w="6660" w:type="dxa"/>
            <w:shd w:val="clear" w:color="auto" w:fill="EDEDED"/>
          </w:tcPr>
          <w:p w:rsidR="0076708C" w:rsidRDefault="00D96EDB">
            <w:pPr>
              <w:pStyle w:val="P68B1DB1-TableParagraph7"/>
              <w:ind w:left="39"/>
            </w:pPr>
            <w:r>
              <w:rPr>
                <w:rFonts w:ascii="Arial" w:eastAsia="宋体"/>
              </w:rPr>
              <w:t>OCPP 2.0.1</w:t>
            </w:r>
            <w:r>
              <w:rPr>
                <w:rFonts w:ascii="Arial" w:eastAsia="宋体"/>
              </w:rPr>
              <w:t>的最终版本</w:t>
            </w:r>
          </w:p>
        </w:tc>
      </w:tr>
      <w:tr w:rsidR="0076708C">
        <w:trPr>
          <w:trHeight w:val="1111"/>
        </w:trPr>
        <w:tc>
          <w:tcPr>
            <w:tcW w:w="1903" w:type="dxa"/>
          </w:tcPr>
          <w:p w:rsidR="0076708C" w:rsidRDefault="00D96EDB">
            <w:pPr>
              <w:pStyle w:val="P68B1DB1-TableParagraph7"/>
              <w:spacing w:before="80"/>
            </w:pPr>
            <w:r>
              <w:rPr>
                <w:rFonts w:ascii="Arial" w:eastAsia="宋体"/>
              </w:rPr>
              <w:t>2.0</w:t>
            </w:r>
          </w:p>
        </w:tc>
        <w:tc>
          <w:tcPr>
            <w:tcW w:w="1903" w:type="dxa"/>
          </w:tcPr>
          <w:p w:rsidR="0076708C" w:rsidRDefault="00D96EDB">
            <w:pPr>
              <w:pStyle w:val="P68B1DB1-TableParagraph7"/>
              <w:ind w:left="39"/>
            </w:pPr>
            <w:r>
              <w:rPr>
                <w:rFonts w:ascii="Arial" w:eastAsia="宋体"/>
              </w:rPr>
              <w:t>2018-04-11</w:t>
            </w:r>
          </w:p>
        </w:tc>
        <w:tc>
          <w:tcPr>
            <w:tcW w:w="6660" w:type="dxa"/>
          </w:tcPr>
          <w:p w:rsidR="0076708C" w:rsidRDefault="00D96EDB">
            <w:pPr>
              <w:pStyle w:val="P68B1DB1-TableParagraph7"/>
              <w:spacing w:before="80"/>
              <w:ind w:left="39"/>
            </w:pPr>
            <w:r>
              <w:rPr>
                <w:rFonts w:ascii="Arial" w:eastAsia="宋体"/>
              </w:rPr>
              <w:t>OCPP 2.0 2018</w:t>
            </w:r>
            <w:r>
              <w:rPr>
                <w:rFonts w:ascii="Arial" w:eastAsia="宋体"/>
              </w:rPr>
              <w:t>年</w:t>
            </w:r>
            <w:r>
              <w:rPr>
                <w:rFonts w:ascii="Arial" w:eastAsia="宋体"/>
              </w:rPr>
              <w:t>4</w:t>
            </w:r>
            <w:r>
              <w:rPr>
                <w:rFonts w:ascii="Arial" w:eastAsia="宋体"/>
              </w:rPr>
              <w:t>月</w:t>
            </w:r>
          </w:p>
          <w:p w:rsidR="0076708C" w:rsidRDefault="00D96EDB">
            <w:pPr>
              <w:pStyle w:val="P68B1DB1-TableParagraph7"/>
              <w:spacing w:before="63"/>
              <w:ind w:left="39"/>
            </w:pPr>
            <w:r>
              <w:rPr>
                <w:rFonts w:ascii="Arial" w:eastAsia="宋体"/>
              </w:rPr>
              <w:t>自</w:t>
            </w:r>
            <w:r>
              <w:rPr>
                <w:rFonts w:ascii="Arial" w:eastAsia="宋体"/>
              </w:rPr>
              <w:t>1.0</w:t>
            </w:r>
            <w:r>
              <w:rPr>
                <w:rFonts w:ascii="Arial" w:eastAsia="宋体"/>
              </w:rPr>
              <w:t>以来的第一个主要版本。</w:t>
            </w:r>
          </w:p>
          <w:p w:rsidR="0076708C" w:rsidRDefault="00D96EDB">
            <w:pPr>
              <w:pStyle w:val="P68B1DB1-TableParagraph7"/>
              <w:spacing w:before="63" w:line="247" w:lineRule="auto"/>
              <w:ind w:left="39" w:right="2625"/>
            </w:pPr>
            <w:r>
              <w:rPr>
                <w:rFonts w:ascii="Arial" w:eastAsia="宋体"/>
              </w:rPr>
              <w:t>许多新的</w:t>
            </w:r>
            <w:r>
              <w:rPr>
                <w:rFonts w:ascii="Arial" w:eastAsia="宋体"/>
              </w:rPr>
              <w:t>/</w:t>
            </w:r>
            <w:r>
              <w:rPr>
                <w:rFonts w:ascii="Arial" w:eastAsia="宋体"/>
              </w:rPr>
              <w:t>改进</w:t>
            </w:r>
            <w:r>
              <w:rPr>
                <w:rFonts w:ascii="Arial" w:eastAsia="宋体"/>
              </w:rPr>
              <w:t>/</w:t>
            </w:r>
            <w:r>
              <w:rPr>
                <w:rFonts w:ascii="Arial" w:eastAsia="宋体"/>
              </w:rPr>
              <w:t>修订的功能修订文档</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13" o:spid="_x0000_s8021" style="width:523.3pt;height:.25pt;mso-position-horizontal-relative:char;mso-position-vertical-relative:line" coordsize="10466,5">
            <v:line id="_x0000_s8022" style="position:absolute" from="0,3" to="10466,3" strokecolor="#ddd" strokeweight=".25pt"/>
            <w10:wrap type="none"/>
            <w10:anchorlock/>
          </v:group>
        </w:pict>
      </w:r>
    </w:p>
    <w:p w:rsidR="0076708C" w:rsidRDefault="00D96EDB">
      <w:pPr>
        <w:pStyle w:val="2"/>
        <w:numPr>
          <w:ilvl w:val="0"/>
          <w:numId w:val="210"/>
        </w:numPr>
        <w:tabs>
          <w:tab w:val="left" w:pos="520"/>
        </w:tabs>
      </w:pPr>
      <w:bookmarkStart w:id="8" w:name="1._Scope"/>
      <w:bookmarkStart w:id="9" w:name="_bookmark3"/>
      <w:bookmarkEnd w:id="8"/>
      <w:bookmarkEnd w:id="9"/>
      <w:r>
        <w:rPr>
          <w:rFonts w:ascii="Arial" w:eastAsia="宋体"/>
        </w:rPr>
        <w:t>范围</w:t>
      </w:r>
    </w:p>
    <w:p w:rsidR="0076708C" w:rsidRDefault="00D96EDB">
      <w:pPr>
        <w:pStyle w:val="a3"/>
        <w:spacing w:before="265" w:line="247" w:lineRule="auto"/>
        <w:ind w:left="120" w:right="344"/>
      </w:pPr>
      <w:r>
        <w:rPr>
          <w:rFonts w:ascii="Arial" w:eastAsia="宋体"/>
        </w:rPr>
        <w:t>该文档以用例的形式定义了在</w:t>
      </w:r>
      <w:r>
        <w:rPr>
          <w:rFonts w:ascii="Arial" w:eastAsia="宋体"/>
        </w:rPr>
        <w:t>EV</w:t>
      </w:r>
      <w:r>
        <w:rPr>
          <w:rFonts w:ascii="Arial" w:eastAsia="宋体"/>
          <w:b/>
        </w:rPr>
        <w:t>充电</w:t>
      </w:r>
      <w:r>
        <w:rPr>
          <w:rFonts w:ascii="Arial" w:eastAsia="宋体"/>
        </w:rPr>
        <w:t>基础设施中的充电站和</w:t>
      </w:r>
      <w:r>
        <w:rPr>
          <w:rFonts w:ascii="Arial" w:eastAsia="宋体"/>
          <w:b/>
        </w:rPr>
        <w:t>充电站管理系统</w:t>
      </w:r>
      <w:r>
        <w:rPr>
          <w:rFonts w:ascii="Arial" w:eastAsia="宋体"/>
        </w:rPr>
        <w:t>之间使用的协议。如果协议要求来自一方或另一方的特定动作或响应，则这将在本文档中进行说明。</w:t>
      </w:r>
    </w:p>
    <w:p w:rsidR="0076708C" w:rsidRDefault="0076708C">
      <w:pPr>
        <w:pStyle w:val="a3"/>
        <w:spacing w:before="9"/>
        <w:rPr>
          <w:sz w:val="20"/>
        </w:rPr>
      </w:pPr>
    </w:p>
    <w:p w:rsidR="0076708C" w:rsidRDefault="00D96EDB" w:rsidP="00F7429F">
      <w:pPr>
        <w:pStyle w:val="a3"/>
        <w:ind w:left="120"/>
      </w:pPr>
      <w:r>
        <w:rPr>
          <w:rFonts w:ascii="Arial" w:eastAsia="宋体"/>
        </w:rPr>
        <w:t>本说明书的这一部分没有定义通信技术。为了确保广泛的兼容性</w:t>
      </w:r>
      <w:r>
        <w:rPr>
          <w:rFonts w:ascii="Arial" w:eastAsia="宋体"/>
        </w:rPr>
        <w:t>OCPP</w:t>
      </w:r>
      <w:r w:rsidR="00F7429F">
        <w:rPr>
          <w:rFonts w:eastAsiaTheme="minorEastAsia" w:hint="eastAsia"/>
        </w:rPr>
        <w:t xml:space="preserve"> </w:t>
      </w:r>
      <w:r>
        <w:rPr>
          <w:rFonts w:ascii="Arial" w:eastAsia="宋体"/>
        </w:rPr>
        <w:t>2.0.1</w:t>
      </w:r>
      <w:r>
        <w:rPr>
          <w:rFonts w:ascii="Arial" w:eastAsia="宋体"/>
        </w:rPr>
        <w:t>仅限于</w:t>
      </w:r>
      <w:r>
        <w:rPr>
          <w:rFonts w:ascii="Arial" w:eastAsia="宋体"/>
        </w:rPr>
        <w:t>JSON</w:t>
      </w:r>
      <w:r>
        <w:rPr>
          <w:rFonts w:ascii="Arial" w:eastAsia="宋体"/>
        </w:rPr>
        <w:t>。</w:t>
      </w:r>
      <w:r>
        <w:rPr>
          <w:rFonts w:ascii="Arial" w:eastAsia="宋体"/>
        </w:rPr>
        <w:t>JSON</w:t>
      </w:r>
      <w:r>
        <w:rPr>
          <w:rFonts w:ascii="Arial" w:eastAsia="宋体"/>
        </w:rPr>
        <w:t>实现的规范在</w:t>
      </w:r>
      <w:r>
        <w:rPr>
          <w:rFonts w:ascii="Arial" w:eastAsia="宋体"/>
        </w:rPr>
        <w:t xml:space="preserve"> </w:t>
      </w:r>
      <w:r>
        <w:rPr>
          <w:rFonts w:ascii="Arial" w:eastAsia="宋体"/>
        </w:rPr>
        <w:t>“</w:t>
      </w:r>
      <w:r>
        <w:rPr>
          <w:rFonts w:ascii="Arial" w:eastAsia="宋体"/>
        </w:rPr>
        <w:t>第</w:t>
      </w:r>
      <w:r>
        <w:rPr>
          <w:rFonts w:ascii="Arial" w:eastAsia="宋体"/>
        </w:rPr>
        <w:t>4</w:t>
      </w:r>
      <w:r>
        <w:rPr>
          <w:rFonts w:ascii="Arial" w:eastAsia="宋体"/>
        </w:rPr>
        <w:t>部分</w:t>
      </w:r>
      <w:r>
        <w:rPr>
          <w:rFonts w:ascii="Arial" w:eastAsia="宋体"/>
        </w:rPr>
        <w:t>-JSON over WebSockets</w:t>
      </w:r>
      <w:r>
        <w:rPr>
          <w:rFonts w:ascii="Arial" w:eastAsia="宋体"/>
        </w:rPr>
        <w:t>实现指南</w:t>
      </w:r>
      <w:r>
        <w:rPr>
          <w:rFonts w:ascii="Arial" w:eastAsia="宋体"/>
        </w:rPr>
        <w:t>”</w:t>
      </w:r>
      <w:r>
        <w:rPr>
          <w:rFonts w:ascii="Arial" w:eastAsia="宋体"/>
        </w:rPr>
        <w:t xml:space="preserve"> </w:t>
      </w:r>
      <w:r>
        <w:rPr>
          <w:rFonts w:ascii="Arial" w:eastAsia="宋体"/>
        </w:rPr>
        <w:t>中。</w:t>
      </w:r>
    </w:p>
    <w:p w:rsidR="0076708C" w:rsidRDefault="0076708C">
      <w:pPr>
        <w:pStyle w:val="a3"/>
        <w:spacing w:before="10"/>
        <w:rPr>
          <w:sz w:val="26"/>
        </w:rPr>
      </w:pPr>
    </w:p>
    <w:p w:rsidR="0076708C" w:rsidRDefault="00D96EDB">
      <w:pPr>
        <w:pStyle w:val="3"/>
        <w:ind w:left="120" w:firstLine="0"/>
      </w:pPr>
      <w:bookmarkStart w:id="10" w:name="1.1._OCPP_2.0.1"/>
      <w:bookmarkStart w:id="11" w:name="_bookmark4"/>
      <w:bookmarkEnd w:id="10"/>
      <w:bookmarkEnd w:id="11"/>
      <w:r>
        <w:rPr>
          <w:rFonts w:ascii="Arial" w:eastAsia="宋体"/>
        </w:rPr>
        <w:t>1.1</w:t>
      </w:r>
      <w:r>
        <w:rPr>
          <w:rFonts w:ascii="Arial" w:eastAsia="宋体"/>
        </w:rPr>
        <w:t>。</w:t>
      </w:r>
      <w:r>
        <w:rPr>
          <w:rFonts w:ascii="Arial" w:eastAsia="宋体"/>
        </w:rPr>
        <w:t>OCPP 2.0.1</w:t>
      </w:r>
    </w:p>
    <w:p w:rsidR="0076708C" w:rsidRDefault="00D96EDB">
      <w:pPr>
        <w:pStyle w:val="a3"/>
        <w:spacing w:before="262"/>
        <w:ind w:left="120"/>
      </w:pPr>
      <w:r>
        <w:rPr>
          <w:rFonts w:ascii="Arial" w:eastAsia="宋体"/>
        </w:rPr>
        <w:t>本规范定义了</w:t>
      </w:r>
      <w:r>
        <w:rPr>
          <w:rFonts w:ascii="Arial" w:eastAsia="宋体"/>
        </w:rPr>
        <w:t>OCPP</w:t>
      </w:r>
      <w:r>
        <w:rPr>
          <w:rFonts w:ascii="Arial" w:eastAsia="宋体"/>
        </w:rPr>
        <w:t>的</w:t>
      </w:r>
      <w:r>
        <w:rPr>
          <w:rFonts w:ascii="Arial" w:eastAsia="宋体"/>
        </w:rPr>
        <w:t>2.0.1</w:t>
      </w:r>
      <w:r>
        <w:rPr>
          <w:rFonts w:ascii="Arial" w:eastAsia="宋体"/>
        </w:rPr>
        <w:t>版本。</w:t>
      </w:r>
    </w:p>
    <w:p w:rsidR="0076708C" w:rsidRDefault="0076708C">
      <w:pPr>
        <w:pStyle w:val="a3"/>
        <w:spacing w:before="2"/>
        <w:rPr>
          <w:sz w:val="21"/>
        </w:rPr>
      </w:pPr>
    </w:p>
    <w:p w:rsidR="0076708C" w:rsidRDefault="00D96EDB">
      <w:pPr>
        <w:pStyle w:val="a3"/>
        <w:spacing w:before="1" w:line="247" w:lineRule="auto"/>
        <w:ind w:left="120" w:right="344"/>
      </w:pPr>
      <w:r>
        <w:rPr>
          <w:rFonts w:ascii="Arial" w:eastAsia="宋体"/>
        </w:rPr>
        <w:t>OCPP 2.0</w:t>
      </w:r>
      <w:r>
        <w:rPr>
          <w:rFonts w:ascii="Arial" w:eastAsia="宋体"/>
        </w:rPr>
        <w:t>发布后，在</w:t>
      </w:r>
      <w:r>
        <w:rPr>
          <w:rFonts w:ascii="Arial" w:eastAsia="宋体"/>
        </w:rPr>
        <w:t>OCPP 2.0</w:t>
      </w:r>
      <w:r>
        <w:rPr>
          <w:rFonts w:ascii="Arial" w:eastAsia="宋体"/>
        </w:rPr>
        <w:t>中发现了一些问题。其中一些问题不能像</w:t>
      </w:r>
      <w:r>
        <w:rPr>
          <w:rFonts w:ascii="Arial" w:eastAsia="宋体"/>
        </w:rPr>
        <w:t>OCPP 1.6</w:t>
      </w:r>
      <w:r>
        <w:rPr>
          <w:rFonts w:ascii="Arial" w:eastAsia="宋体"/>
        </w:rPr>
        <w:t>那样仅对规范文本发出勘误表来修复，但需要对协议的机器可读模式定义文件进行更改，这些文件不能向后兼容。</w:t>
      </w:r>
    </w:p>
    <w:p w:rsidR="0076708C" w:rsidRDefault="0076708C">
      <w:pPr>
        <w:pStyle w:val="a3"/>
        <w:spacing w:before="9"/>
        <w:rPr>
          <w:sz w:val="20"/>
        </w:rPr>
      </w:pPr>
    </w:p>
    <w:p w:rsidR="0076708C" w:rsidRDefault="00D96EDB">
      <w:pPr>
        <w:pStyle w:val="a3"/>
        <w:spacing w:line="247" w:lineRule="auto"/>
        <w:ind w:left="120" w:right="344"/>
      </w:pPr>
      <w:r>
        <w:rPr>
          <w:rFonts w:ascii="Arial" w:eastAsia="宋体"/>
        </w:rPr>
        <w:t>为了防止市场混乱和现场可能的互操作性问题，</w:t>
      </w:r>
      <w:r>
        <w:rPr>
          <w:rFonts w:ascii="Arial" w:eastAsia="宋体"/>
        </w:rPr>
        <w:t>OCA</w:t>
      </w:r>
      <w:r>
        <w:rPr>
          <w:rFonts w:ascii="Arial" w:eastAsia="宋体"/>
        </w:rPr>
        <w:t>决定将此版本命名为</w:t>
      </w:r>
      <w:r>
        <w:rPr>
          <w:rFonts w:ascii="Arial" w:eastAsia="宋体"/>
        </w:rPr>
        <w:t>: 2.0.1</w:t>
      </w:r>
      <w:r>
        <w:rPr>
          <w:rFonts w:ascii="Arial" w:eastAsia="宋体"/>
        </w:rPr>
        <w:t>。</w:t>
      </w:r>
      <w:r>
        <w:rPr>
          <w:rFonts w:ascii="Arial" w:eastAsia="宋体"/>
        </w:rPr>
        <w:t>OCPP 2.0.1</w:t>
      </w:r>
      <w:r>
        <w:rPr>
          <w:rFonts w:ascii="Arial" w:eastAsia="宋体"/>
        </w:rPr>
        <w:t>包含迄今为止所有已知问题的修复，而不仅仅是消息的修复。</w:t>
      </w:r>
    </w:p>
    <w:p w:rsidR="0076708C" w:rsidRDefault="0076708C">
      <w:pPr>
        <w:pStyle w:val="a3"/>
        <w:spacing w:before="9"/>
        <w:rPr>
          <w:sz w:val="20"/>
        </w:rPr>
      </w:pPr>
    </w:p>
    <w:p w:rsidR="0076708C" w:rsidRDefault="00D96EDB">
      <w:pPr>
        <w:pStyle w:val="a3"/>
        <w:spacing w:line="247" w:lineRule="auto"/>
        <w:ind w:left="120"/>
      </w:pPr>
      <w:r>
        <w:rPr>
          <w:rFonts w:ascii="Arial" w:eastAsia="宋体"/>
        </w:rPr>
        <w:t>此版本取代</w:t>
      </w:r>
      <w:r>
        <w:rPr>
          <w:rFonts w:ascii="Arial" w:eastAsia="宋体"/>
        </w:rPr>
        <w:t>OCPP 2.0</w:t>
      </w:r>
      <w:r>
        <w:rPr>
          <w:rFonts w:ascii="Arial" w:eastAsia="宋体"/>
        </w:rPr>
        <w:t>。</w:t>
      </w:r>
      <w:r>
        <w:rPr>
          <w:rFonts w:ascii="Arial" w:eastAsia="宋体"/>
        </w:rPr>
        <w:t>OCA</w:t>
      </w:r>
      <w:r>
        <w:rPr>
          <w:rFonts w:ascii="Arial" w:eastAsia="宋体"/>
        </w:rPr>
        <w:t>建议</w:t>
      </w:r>
      <w:r>
        <w:rPr>
          <w:rFonts w:ascii="Arial" w:eastAsia="宋体"/>
        </w:rPr>
        <w:t>OCPP</w:t>
      </w:r>
      <w:r>
        <w:rPr>
          <w:rFonts w:ascii="Arial" w:eastAsia="宋体"/>
        </w:rPr>
        <w:t>的实现者不再实施</w:t>
      </w:r>
      <w:r>
        <w:rPr>
          <w:rFonts w:ascii="Arial" w:eastAsia="宋体"/>
        </w:rPr>
        <w:t>OCPP 2.0</w:t>
      </w:r>
      <w:r>
        <w:rPr>
          <w:rFonts w:ascii="Arial" w:eastAsia="宋体"/>
        </w:rPr>
        <w:t>，只使用</w:t>
      </w:r>
      <w:r>
        <w:rPr>
          <w:rFonts w:ascii="Arial" w:eastAsia="宋体"/>
        </w:rPr>
        <w:t>2.0.1</w:t>
      </w:r>
      <w:r>
        <w:rPr>
          <w:rFonts w:ascii="Arial" w:eastAsia="宋体"/>
        </w:rPr>
        <w:t>版本。</w:t>
      </w:r>
    </w:p>
    <w:p w:rsidR="0076708C" w:rsidRDefault="0076708C">
      <w:pPr>
        <w:pStyle w:val="a3"/>
        <w:spacing w:before="8"/>
        <w:rPr>
          <w:sz w:val="20"/>
        </w:rPr>
      </w:pPr>
    </w:p>
    <w:p w:rsidR="0076708C" w:rsidRDefault="00D96EDB">
      <w:pPr>
        <w:pStyle w:val="a3"/>
        <w:spacing w:before="1" w:line="247" w:lineRule="auto"/>
        <w:ind w:left="120" w:right="344"/>
      </w:pPr>
      <w:r>
        <w:rPr>
          <w:rFonts w:ascii="Arial" w:eastAsia="宋体"/>
        </w:rPr>
        <w:t>通常，仅更新或删除现有编号的需求，以前使用的需求编号永远不会重新用于完全不同的需求。</w:t>
      </w:r>
    </w:p>
    <w:p w:rsidR="0076708C" w:rsidRDefault="0076708C">
      <w:pPr>
        <w:pStyle w:val="a3"/>
        <w:spacing w:before="8"/>
        <w:rPr>
          <w:sz w:val="20"/>
        </w:rPr>
      </w:pPr>
    </w:p>
    <w:p w:rsidR="0076708C" w:rsidRDefault="00D96EDB">
      <w:pPr>
        <w:pStyle w:val="a3"/>
        <w:spacing w:before="1"/>
        <w:ind w:left="120"/>
      </w:pPr>
      <w:r>
        <w:rPr>
          <w:rFonts w:ascii="Arial" w:eastAsia="宋体"/>
        </w:rPr>
        <w:t>除非另有说明，否则任何提及</w:t>
      </w:r>
      <w:r>
        <w:rPr>
          <w:rFonts w:ascii="Arial" w:eastAsia="宋体"/>
        </w:rPr>
        <w:t xml:space="preserve"> </w:t>
      </w:r>
      <w:r>
        <w:rPr>
          <w:rFonts w:ascii="Arial" w:eastAsia="宋体"/>
        </w:rPr>
        <w:t>“</w:t>
      </w:r>
      <w:r>
        <w:rPr>
          <w:rFonts w:ascii="Arial" w:eastAsia="宋体"/>
        </w:rPr>
        <w:t>OCPP 2.0</w:t>
      </w:r>
      <w:r>
        <w:rPr>
          <w:rFonts w:ascii="Arial" w:eastAsia="宋体"/>
        </w:rPr>
        <w:t>”</w:t>
      </w:r>
      <w:r>
        <w:rPr>
          <w:rFonts w:ascii="Arial" w:eastAsia="宋体"/>
        </w:rPr>
        <w:t xml:space="preserve"> </w:t>
      </w:r>
      <w:r>
        <w:rPr>
          <w:rFonts w:ascii="Arial" w:eastAsia="宋体"/>
        </w:rPr>
        <w:t>均指修订版</w:t>
      </w:r>
      <w:r>
        <w:rPr>
          <w:rFonts w:ascii="Arial" w:eastAsia="宋体"/>
        </w:rPr>
        <w:t>2.0.1</w:t>
      </w:r>
      <w:r>
        <w:rPr>
          <w:rFonts w:ascii="Arial" w:eastAsia="宋体"/>
        </w:rPr>
        <w:t>。</w:t>
      </w:r>
    </w:p>
    <w:p w:rsidR="0076708C" w:rsidRDefault="0076708C">
      <w:pPr>
        <w:pStyle w:val="a3"/>
        <w:spacing w:before="4"/>
        <w:rPr>
          <w:sz w:val="27"/>
        </w:rPr>
      </w:pPr>
    </w:p>
    <w:p w:rsidR="0076708C" w:rsidRDefault="00D96EDB">
      <w:pPr>
        <w:pStyle w:val="3"/>
        <w:ind w:left="120" w:firstLine="0"/>
      </w:pPr>
      <w:bookmarkStart w:id="12" w:name="1.2._OCPP_2.0.1_Edition_2"/>
      <w:bookmarkStart w:id="13" w:name="_bookmark5"/>
      <w:bookmarkEnd w:id="12"/>
      <w:bookmarkEnd w:id="13"/>
      <w:r>
        <w:rPr>
          <w:rFonts w:ascii="Arial" w:eastAsia="宋体"/>
        </w:rPr>
        <w:t>1.2</w:t>
      </w:r>
      <w:r>
        <w:rPr>
          <w:rFonts w:ascii="Arial" w:eastAsia="宋体"/>
        </w:rPr>
        <w:t>。</w:t>
      </w:r>
      <w:r>
        <w:rPr>
          <w:rFonts w:ascii="Arial" w:eastAsia="宋体"/>
        </w:rPr>
        <w:t>OCPP 2.0.1</w:t>
      </w:r>
      <w:r>
        <w:rPr>
          <w:rFonts w:ascii="Arial" w:eastAsia="宋体"/>
        </w:rPr>
        <w:t>版</w:t>
      </w:r>
      <w:r w:rsidR="002850FB">
        <w:rPr>
          <w:rFonts w:ascii="Arial" w:eastAsia="宋体" w:hint="eastAsia"/>
        </w:rPr>
        <w:t>本</w:t>
      </w:r>
      <w:r>
        <w:rPr>
          <w:rFonts w:ascii="Arial" w:eastAsia="宋体"/>
        </w:rPr>
        <w:t>2</w:t>
      </w:r>
    </w:p>
    <w:p w:rsidR="0076708C" w:rsidRDefault="00D96EDB">
      <w:pPr>
        <w:pStyle w:val="a3"/>
        <w:spacing w:before="261" w:line="247" w:lineRule="auto"/>
        <w:ind w:left="120"/>
      </w:pPr>
      <w:r>
        <w:rPr>
          <w:rFonts w:ascii="Arial" w:eastAsia="宋体"/>
        </w:rPr>
        <w:t>OCPP 2.0.1</w:t>
      </w:r>
      <w:r>
        <w:rPr>
          <w:rFonts w:ascii="Arial" w:eastAsia="宋体"/>
        </w:rPr>
        <w:t>规范的第</w:t>
      </w:r>
      <w:r>
        <w:rPr>
          <w:rFonts w:ascii="Arial" w:eastAsia="宋体"/>
        </w:rPr>
        <w:t>2</w:t>
      </w:r>
      <w:r>
        <w:rPr>
          <w:rFonts w:ascii="Arial" w:eastAsia="宋体"/>
        </w:rPr>
        <w:t>部分发布了两个勘误表</w:t>
      </w:r>
      <w:r>
        <w:rPr>
          <w:rFonts w:ascii="Arial" w:eastAsia="宋体"/>
        </w:rPr>
        <w:t xml:space="preserve">: </w:t>
      </w:r>
      <w:r>
        <w:rPr>
          <w:rFonts w:ascii="Arial" w:eastAsia="宋体"/>
        </w:rPr>
        <w:t>“</w:t>
      </w:r>
      <w:r>
        <w:rPr>
          <w:rFonts w:ascii="Arial" w:eastAsia="宋体"/>
        </w:rPr>
        <w:t>OCPP-2.0.1_part2_errata_v1_0</w:t>
      </w:r>
      <w:r>
        <w:rPr>
          <w:rFonts w:ascii="Arial" w:eastAsia="宋体"/>
        </w:rPr>
        <w:t>”</w:t>
      </w:r>
      <w:r>
        <w:rPr>
          <w:rFonts w:ascii="Arial" w:eastAsia="宋体"/>
        </w:rPr>
        <w:t xml:space="preserve"> 2021</w:t>
      </w:r>
      <w:r>
        <w:rPr>
          <w:rFonts w:ascii="Arial" w:eastAsia="宋体"/>
        </w:rPr>
        <w:t>年发布。</w:t>
      </w:r>
      <w:r>
        <w:rPr>
          <w:rFonts w:ascii="Arial" w:eastAsia="宋体"/>
        </w:rPr>
        <w:t>2022</w:t>
      </w:r>
      <w:r>
        <w:rPr>
          <w:rFonts w:ascii="Arial" w:eastAsia="宋体"/>
        </w:rPr>
        <w:t>年，在</w:t>
      </w:r>
      <w:r>
        <w:rPr>
          <w:rFonts w:ascii="Arial" w:eastAsia="宋体"/>
        </w:rPr>
        <w:t xml:space="preserve"> </w:t>
      </w:r>
      <w:r>
        <w:rPr>
          <w:rFonts w:ascii="Arial" w:eastAsia="宋体"/>
        </w:rPr>
        <w:t>“</w:t>
      </w:r>
      <w:r>
        <w:rPr>
          <w:rFonts w:ascii="Arial" w:eastAsia="宋体"/>
        </w:rPr>
        <w:t>OCPP-2.0.1_part2_errata_v2_0</w:t>
      </w:r>
      <w:r>
        <w:rPr>
          <w:rFonts w:ascii="Arial" w:eastAsia="宋体"/>
        </w:rPr>
        <w:t>”</w:t>
      </w:r>
      <w:r>
        <w:rPr>
          <w:rFonts w:ascii="Arial" w:eastAsia="宋体"/>
        </w:rPr>
        <w:t xml:space="preserve"> </w:t>
      </w:r>
      <w:r>
        <w:rPr>
          <w:rFonts w:ascii="Arial" w:eastAsia="宋体"/>
        </w:rPr>
        <w:t>中增加了勘误表条目。</w:t>
      </w:r>
    </w:p>
    <w:p w:rsidR="0076708C" w:rsidRDefault="0076708C">
      <w:pPr>
        <w:pStyle w:val="a3"/>
        <w:spacing w:before="9"/>
        <w:rPr>
          <w:sz w:val="20"/>
        </w:rPr>
      </w:pPr>
    </w:p>
    <w:p w:rsidR="0076708C" w:rsidRDefault="00D96EDB">
      <w:pPr>
        <w:pStyle w:val="a3"/>
        <w:spacing w:line="247" w:lineRule="auto"/>
        <w:ind w:left="120" w:right="344"/>
      </w:pPr>
      <w:r>
        <w:rPr>
          <w:rFonts w:ascii="Arial" w:eastAsia="宋体"/>
        </w:rPr>
        <w:t>这些勘误表已经被并入本文档中，</w:t>
      </w:r>
      <w:r>
        <w:rPr>
          <w:rFonts w:ascii="Arial" w:eastAsia="宋体"/>
        </w:rPr>
        <w:t>“</w:t>
      </w:r>
      <w:r>
        <w:rPr>
          <w:rFonts w:ascii="Arial" w:eastAsia="宋体"/>
        </w:rPr>
        <w:t>OCPP-2.0.1_part2_specification_edition2</w:t>
      </w:r>
      <w:r>
        <w:rPr>
          <w:rFonts w:ascii="Arial" w:eastAsia="宋体"/>
        </w:rPr>
        <w:t>”</w:t>
      </w:r>
      <w:r>
        <w:rPr>
          <w:rFonts w:ascii="Arial" w:eastAsia="宋体"/>
        </w:rPr>
        <w:t>，使得除了说明书之外不再需要阅读勘误表。在版本</w:t>
      </w:r>
      <w:r>
        <w:rPr>
          <w:rFonts w:ascii="Arial" w:eastAsia="宋体"/>
        </w:rPr>
        <w:t>2</w:t>
      </w:r>
      <w:r>
        <w:rPr>
          <w:rFonts w:ascii="Arial" w:eastAsia="宋体"/>
        </w:rPr>
        <w:t>中合并勘误表不会影响</w:t>
      </w:r>
      <w:r>
        <w:rPr>
          <w:rFonts w:ascii="Arial" w:eastAsia="宋体"/>
        </w:rPr>
        <w:t>OCPP</w:t>
      </w:r>
      <w:r>
        <w:rPr>
          <w:rFonts w:ascii="Arial" w:eastAsia="宋体"/>
        </w:rPr>
        <w:t>消息的任何模式。某些勘误表确实包含对需求的更改甚至是新的需求，但仅在需求包含明显错误并且不会或无法按字面意思实现的情况下。只有当新要求已经隐含在那里时，才会添加新要求。这些更改已在开放收费联盟的技术工作组中进行了讨论或提出。</w:t>
      </w:r>
    </w:p>
    <w:p w:rsidR="0076708C" w:rsidRDefault="0076708C">
      <w:pPr>
        <w:pStyle w:val="a3"/>
        <w:spacing w:before="11"/>
        <w:rPr>
          <w:sz w:val="20"/>
        </w:rPr>
      </w:pPr>
    </w:p>
    <w:p w:rsidR="0076708C" w:rsidRDefault="00D96EDB">
      <w:pPr>
        <w:pStyle w:val="a3"/>
        <w:spacing w:line="247" w:lineRule="auto"/>
        <w:ind w:left="120" w:right="344"/>
      </w:pPr>
      <w:r>
        <w:rPr>
          <w:rFonts w:ascii="Arial" w:eastAsia="宋体"/>
        </w:rPr>
        <w:t>OCPP 2.0.1</w:t>
      </w:r>
      <w:r>
        <w:rPr>
          <w:rFonts w:ascii="Arial" w:eastAsia="宋体"/>
        </w:rPr>
        <w:t>第</w:t>
      </w:r>
      <w:r>
        <w:rPr>
          <w:rFonts w:ascii="Arial" w:eastAsia="宋体"/>
        </w:rPr>
        <w:t>2</w:t>
      </w:r>
      <w:r>
        <w:rPr>
          <w:rFonts w:ascii="Arial" w:eastAsia="宋体"/>
        </w:rPr>
        <w:t>部分的附录可以在不需要新的</w:t>
      </w:r>
      <w:r>
        <w:rPr>
          <w:rFonts w:ascii="Arial" w:eastAsia="宋体"/>
        </w:rPr>
        <w:t>OCPP</w:t>
      </w:r>
      <w:r>
        <w:rPr>
          <w:rFonts w:ascii="Arial" w:eastAsia="宋体"/>
        </w:rPr>
        <w:t>版本的情况下进行更新。这主要涉及</w:t>
      </w:r>
      <w:r>
        <w:rPr>
          <w:rFonts w:ascii="Arial" w:eastAsia="宋体"/>
        </w:rPr>
        <w:t>OCPP</w:t>
      </w:r>
      <w:r>
        <w:rPr>
          <w:rFonts w:ascii="Arial" w:eastAsia="宋体"/>
        </w:rPr>
        <w:t>设备模型的组件和变量，只要它们是可选的，就可以使用新的组件或变量对其进行扩展。</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14" o:spid="_x0000_s8019" style="width:523.3pt;height:.25pt;mso-position-horizontal-relative:char;mso-position-vertical-relative:line" coordsize="10466,5">
            <v:line id="_x0000_s8020" style="position:absolute" from="0,3" to="10466,3" strokecolor="#ddd" strokeweight=".25pt"/>
            <w10:wrap type="none"/>
            <w10:anchorlock/>
          </v:group>
        </w:pict>
      </w:r>
    </w:p>
    <w:p w:rsidR="0076708C" w:rsidRDefault="00D96EDB">
      <w:pPr>
        <w:pStyle w:val="2"/>
        <w:numPr>
          <w:ilvl w:val="0"/>
          <w:numId w:val="210"/>
        </w:numPr>
        <w:tabs>
          <w:tab w:val="left" w:pos="520"/>
        </w:tabs>
      </w:pPr>
      <w:bookmarkStart w:id="14" w:name="2._Conventions,_Terminology_and_Abbrevia"/>
      <w:bookmarkStart w:id="15" w:name="_bookmark6"/>
      <w:bookmarkEnd w:id="14"/>
      <w:bookmarkEnd w:id="15"/>
      <w:r>
        <w:rPr>
          <w:rFonts w:ascii="Arial" w:eastAsia="宋体"/>
        </w:rPr>
        <w:t>惯例、术语和缩略语</w:t>
      </w:r>
    </w:p>
    <w:p w:rsidR="0076708C" w:rsidRDefault="00D96EDB">
      <w:pPr>
        <w:pStyle w:val="3"/>
        <w:numPr>
          <w:ilvl w:val="1"/>
          <w:numId w:val="210"/>
        </w:numPr>
        <w:tabs>
          <w:tab w:val="left" w:pos="751"/>
        </w:tabs>
        <w:spacing w:before="336"/>
      </w:pPr>
      <w:bookmarkStart w:id="16" w:name="2.1._Conventions"/>
      <w:bookmarkStart w:id="17" w:name="_bookmark7"/>
      <w:bookmarkEnd w:id="16"/>
      <w:bookmarkEnd w:id="17"/>
      <w:r>
        <w:rPr>
          <w:rFonts w:ascii="Arial" w:eastAsia="宋体"/>
        </w:rPr>
        <w:t>公约</w:t>
      </w:r>
    </w:p>
    <w:p w:rsidR="0076708C" w:rsidRDefault="00D96EDB">
      <w:pPr>
        <w:pStyle w:val="4"/>
        <w:numPr>
          <w:ilvl w:val="2"/>
          <w:numId w:val="210"/>
        </w:numPr>
        <w:tabs>
          <w:tab w:val="left" w:pos="914"/>
        </w:tabs>
        <w:spacing w:before="335"/>
      </w:pPr>
      <w:r>
        <w:rPr>
          <w:rFonts w:ascii="Arial" w:eastAsia="宋体"/>
        </w:rPr>
        <w:t>规范性</w:t>
      </w:r>
    </w:p>
    <w:p w:rsidR="0076708C" w:rsidRDefault="00D96EDB">
      <w:pPr>
        <w:pStyle w:val="a3"/>
        <w:spacing w:before="257"/>
        <w:ind w:left="120"/>
      </w:pPr>
      <w:r>
        <w:rPr>
          <w:rFonts w:ascii="Arial" w:eastAsia="宋体"/>
        </w:rPr>
        <w:t>所有章节和附录都是规范性的，除非明确指出它们是信息性的。</w:t>
      </w:r>
    </w:p>
    <w:p w:rsidR="0076708C" w:rsidRDefault="0076708C">
      <w:pPr>
        <w:pStyle w:val="a3"/>
        <w:spacing w:before="6"/>
        <w:rPr>
          <w:sz w:val="27"/>
        </w:rPr>
      </w:pPr>
    </w:p>
    <w:p w:rsidR="0076708C" w:rsidRDefault="00D96EDB">
      <w:pPr>
        <w:pStyle w:val="4"/>
        <w:numPr>
          <w:ilvl w:val="2"/>
          <w:numId w:val="210"/>
        </w:numPr>
        <w:tabs>
          <w:tab w:val="left" w:pos="914"/>
        </w:tabs>
        <w:spacing w:before="1"/>
      </w:pPr>
      <w:r>
        <w:rPr>
          <w:rFonts w:ascii="Arial" w:eastAsia="宋体"/>
        </w:rPr>
        <w:t>要求优先于文本</w:t>
      </w:r>
    </w:p>
    <w:p w:rsidR="0076708C" w:rsidRDefault="00D96EDB">
      <w:pPr>
        <w:pStyle w:val="a3"/>
        <w:spacing w:before="257" w:line="247" w:lineRule="auto"/>
        <w:ind w:left="120"/>
      </w:pPr>
      <w:r>
        <w:rPr>
          <w:rFonts w:ascii="Arial" w:eastAsia="宋体"/>
        </w:rPr>
        <w:t>每当说明书中的叙述文本和要求之间有任何</w:t>
      </w:r>
      <w:r>
        <w:rPr>
          <w:rFonts w:ascii="Arial" w:eastAsia="宋体"/>
        </w:rPr>
        <w:t xml:space="preserve"> (</w:t>
      </w:r>
      <w:r>
        <w:rPr>
          <w:rFonts w:ascii="Arial" w:eastAsia="宋体"/>
        </w:rPr>
        <w:t>明显的</w:t>
      </w:r>
      <w:r>
        <w:rPr>
          <w:rFonts w:ascii="Arial" w:eastAsia="宋体"/>
        </w:rPr>
        <w:t xml:space="preserve">) </w:t>
      </w:r>
      <w:r>
        <w:rPr>
          <w:rFonts w:ascii="Arial" w:eastAsia="宋体"/>
        </w:rPr>
        <w:t>冲突时，要求优先。</w:t>
      </w:r>
    </w:p>
    <w:p w:rsidR="0076708C" w:rsidRDefault="0076708C">
      <w:pPr>
        <w:pStyle w:val="a3"/>
        <w:spacing w:before="1"/>
        <w:rPr>
          <w:sz w:val="27"/>
        </w:rPr>
      </w:pPr>
    </w:p>
    <w:p w:rsidR="0076708C" w:rsidRDefault="00D96EDB">
      <w:pPr>
        <w:pStyle w:val="4"/>
        <w:numPr>
          <w:ilvl w:val="2"/>
          <w:numId w:val="210"/>
        </w:numPr>
        <w:tabs>
          <w:tab w:val="left" w:pos="914"/>
        </w:tabs>
      </w:pPr>
      <w:r>
        <w:rPr>
          <w:rFonts w:ascii="Arial" w:eastAsia="宋体"/>
        </w:rPr>
        <w:t>需求关键词</w:t>
      </w:r>
    </w:p>
    <w:p w:rsidR="0076708C" w:rsidRDefault="00D96EDB">
      <w:pPr>
        <w:pStyle w:val="a3"/>
        <w:spacing w:before="257"/>
        <w:ind w:left="120"/>
      </w:pPr>
      <w:r>
        <w:rPr>
          <w:rFonts w:ascii="Arial" w:eastAsia="宋体"/>
        </w:rPr>
        <w:t>关键词</w:t>
      </w:r>
      <w:r>
        <w:rPr>
          <w:rFonts w:ascii="Arial" w:eastAsia="宋体"/>
        </w:rPr>
        <w:t xml:space="preserve"> </w:t>
      </w:r>
      <w:r>
        <w:rPr>
          <w:rFonts w:ascii="Arial" w:eastAsia="宋体"/>
        </w:rPr>
        <w:t>“</w:t>
      </w:r>
      <w:r>
        <w:rPr>
          <w:rFonts w:ascii="Arial" w:eastAsia="宋体"/>
        </w:rPr>
        <w:t>必须</w:t>
      </w:r>
      <w:r>
        <w:rPr>
          <w:rFonts w:ascii="Arial" w:eastAsia="宋体"/>
        </w:rPr>
        <w:t>”</w:t>
      </w:r>
      <w:r>
        <w:rPr>
          <w:rFonts w:ascii="Arial" w:eastAsia="宋体"/>
        </w:rPr>
        <w:t xml:space="preserve"> </w:t>
      </w:r>
      <w:r>
        <w:rPr>
          <w:rFonts w:ascii="Arial" w:eastAsia="宋体"/>
        </w:rPr>
        <w:t>、</w:t>
      </w:r>
      <w:r>
        <w:rPr>
          <w:rFonts w:ascii="Arial" w:eastAsia="宋体"/>
        </w:rPr>
        <w:t>“</w:t>
      </w:r>
      <w:r>
        <w:rPr>
          <w:rFonts w:ascii="Arial" w:eastAsia="宋体"/>
        </w:rPr>
        <w:t>不得</w:t>
      </w:r>
      <w:r>
        <w:rPr>
          <w:rFonts w:ascii="Arial" w:eastAsia="宋体"/>
        </w:rPr>
        <w:t>”</w:t>
      </w:r>
      <w:r>
        <w:rPr>
          <w:rFonts w:ascii="Arial" w:eastAsia="宋体"/>
        </w:rPr>
        <w:t xml:space="preserve"> </w:t>
      </w:r>
      <w:r>
        <w:rPr>
          <w:rFonts w:ascii="Arial" w:eastAsia="宋体"/>
        </w:rPr>
        <w:t>、</w:t>
      </w:r>
      <w:r>
        <w:rPr>
          <w:rFonts w:ascii="Arial" w:eastAsia="宋体"/>
        </w:rPr>
        <w:t>“</w:t>
      </w:r>
      <w:r>
        <w:rPr>
          <w:rFonts w:ascii="Arial" w:eastAsia="宋体"/>
        </w:rPr>
        <w:t>要求</w:t>
      </w:r>
      <w:r>
        <w:rPr>
          <w:rFonts w:ascii="Arial" w:eastAsia="宋体"/>
        </w:rPr>
        <w:t>”</w:t>
      </w:r>
      <w:r>
        <w:rPr>
          <w:rFonts w:ascii="Arial" w:eastAsia="宋体"/>
        </w:rPr>
        <w:t xml:space="preserve"> </w:t>
      </w:r>
      <w:r>
        <w:rPr>
          <w:rFonts w:ascii="Arial" w:eastAsia="宋体"/>
        </w:rPr>
        <w:t>、</w:t>
      </w:r>
      <w:r>
        <w:rPr>
          <w:rFonts w:ascii="Arial" w:eastAsia="宋体"/>
        </w:rPr>
        <w:t>“</w:t>
      </w:r>
      <w:r>
        <w:rPr>
          <w:rFonts w:ascii="Arial" w:eastAsia="宋体"/>
        </w:rPr>
        <w:t>应当</w:t>
      </w:r>
      <w:r>
        <w:rPr>
          <w:rFonts w:ascii="Arial" w:eastAsia="宋体"/>
        </w:rPr>
        <w:t>”</w:t>
      </w:r>
      <w:r>
        <w:rPr>
          <w:rFonts w:ascii="Arial" w:eastAsia="宋体"/>
        </w:rPr>
        <w:t xml:space="preserve"> </w:t>
      </w:r>
      <w:r>
        <w:rPr>
          <w:rFonts w:ascii="Arial" w:eastAsia="宋体"/>
        </w:rPr>
        <w:t>、</w:t>
      </w:r>
      <w:r>
        <w:rPr>
          <w:rFonts w:ascii="Arial" w:eastAsia="宋体"/>
        </w:rPr>
        <w:t>“</w:t>
      </w:r>
      <w:r>
        <w:rPr>
          <w:rFonts w:ascii="Arial" w:eastAsia="宋体"/>
        </w:rPr>
        <w:t>不得</w:t>
      </w:r>
      <w:r>
        <w:rPr>
          <w:rFonts w:ascii="Arial" w:eastAsia="宋体"/>
        </w:rPr>
        <w:t>”</w:t>
      </w:r>
      <w:r>
        <w:rPr>
          <w:rFonts w:ascii="Arial" w:eastAsia="宋体"/>
        </w:rPr>
        <w:t xml:space="preserve"> </w:t>
      </w:r>
      <w:r>
        <w:rPr>
          <w:rFonts w:ascii="Arial" w:eastAsia="宋体"/>
        </w:rPr>
        <w:t>、</w:t>
      </w:r>
      <w:r>
        <w:rPr>
          <w:rFonts w:ascii="Arial" w:eastAsia="宋体"/>
        </w:rPr>
        <w:t>“</w:t>
      </w:r>
      <w:r>
        <w:rPr>
          <w:rFonts w:ascii="Arial" w:eastAsia="宋体"/>
        </w:rPr>
        <w:t>应当</w:t>
      </w:r>
      <w:r>
        <w:rPr>
          <w:rFonts w:ascii="Arial" w:eastAsia="宋体"/>
        </w:rPr>
        <w:t>”</w:t>
      </w:r>
      <w:r>
        <w:rPr>
          <w:rFonts w:ascii="Arial" w:eastAsia="宋体"/>
        </w:rPr>
        <w:t xml:space="preserve"> </w:t>
      </w:r>
      <w:r>
        <w:rPr>
          <w:rFonts w:ascii="Arial" w:eastAsia="宋体"/>
        </w:rPr>
        <w:t>、</w:t>
      </w:r>
      <w:r>
        <w:rPr>
          <w:rFonts w:ascii="Arial" w:eastAsia="宋体"/>
        </w:rPr>
        <w:t>“</w:t>
      </w:r>
      <w:r>
        <w:rPr>
          <w:rFonts w:ascii="Arial" w:eastAsia="宋体"/>
        </w:rPr>
        <w:t>不应当</w:t>
      </w:r>
      <w:r>
        <w:rPr>
          <w:rFonts w:ascii="Arial" w:eastAsia="宋体"/>
        </w:rPr>
        <w:t>”</w:t>
      </w:r>
      <w:r>
        <w:rPr>
          <w:rFonts w:ascii="Arial" w:eastAsia="宋体"/>
        </w:rPr>
        <w:t xml:space="preserve"> </w:t>
      </w:r>
      <w:r>
        <w:rPr>
          <w:rFonts w:ascii="Arial" w:eastAsia="宋体"/>
        </w:rPr>
        <w:t>、</w:t>
      </w:r>
      <w:r>
        <w:rPr>
          <w:rFonts w:ascii="Arial" w:eastAsia="宋体"/>
        </w:rPr>
        <w:t>“</w:t>
      </w:r>
      <w:r>
        <w:rPr>
          <w:rFonts w:ascii="Arial" w:eastAsia="宋体"/>
        </w:rPr>
        <w:t>建议</w:t>
      </w:r>
      <w:r>
        <w:rPr>
          <w:rFonts w:ascii="Arial" w:eastAsia="宋体"/>
        </w:rPr>
        <w:t>”</w:t>
      </w:r>
      <w:r>
        <w:rPr>
          <w:rFonts w:ascii="Arial" w:eastAsia="宋体"/>
        </w:rPr>
        <w:t xml:space="preserve"> </w:t>
      </w:r>
      <w:r>
        <w:rPr>
          <w:rFonts w:ascii="Arial" w:eastAsia="宋体"/>
        </w:rPr>
        <w:t>、</w:t>
      </w:r>
      <w:r>
        <w:rPr>
          <w:rFonts w:ascii="Arial" w:eastAsia="宋体"/>
        </w:rPr>
        <w:t>“</w:t>
      </w:r>
      <w:r>
        <w:rPr>
          <w:rFonts w:ascii="Arial" w:eastAsia="宋体"/>
        </w:rPr>
        <w:t>可以</w:t>
      </w:r>
      <w:r>
        <w:rPr>
          <w:rFonts w:ascii="Arial" w:eastAsia="宋体"/>
        </w:rPr>
        <w:t>”</w:t>
      </w:r>
      <w:r>
        <w:rPr>
          <w:rFonts w:ascii="Arial" w:eastAsia="宋体"/>
        </w:rPr>
        <w:t xml:space="preserve"> </w:t>
      </w:r>
      <w:r>
        <w:rPr>
          <w:rFonts w:ascii="Arial" w:eastAsia="宋体"/>
        </w:rPr>
        <w:t>、</w:t>
      </w:r>
    </w:p>
    <w:p w:rsidR="0076708C" w:rsidRDefault="00D96EDB">
      <w:pPr>
        <w:pStyle w:val="a3"/>
        <w:spacing w:before="7" w:line="247" w:lineRule="auto"/>
        <w:ind w:left="120" w:right="344"/>
      </w:pPr>
      <w:r>
        <w:rPr>
          <w:rFonts w:ascii="Arial" w:eastAsia="宋体"/>
        </w:rPr>
        <w:t>本文档中的</w:t>
      </w:r>
      <w:r>
        <w:rPr>
          <w:rFonts w:ascii="Arial" w:eastAsia="宋体"/>
        </w:rPr>
        <w:t xml:space="preserve"> </w:t>
      </w:r>
      <w:r>
        <w:rPr>
          <w:rFonts w:ascii="Arial" w:eastAsia="宋体"/>
        </w:rPr>
        <w:t>“</w:t>
      </w:r>
      <w:r>
        <w:rPr>
          <w:rFonts w:ascii="Arial" w:eastAsia="宋体"/>
        </w:rPr>
        <w:t>可选</w:t>
      </w:r>
      <w:r>
        <w:rPr>
          <w:rFonts w:ascii="Arial" w:eastAsia="宋体"/>
        </w:rPr>
        <w:t>”</w:t>
      </w:r>
      <w:r>
        <w:rPr>
          <w:rFonts w:ascii="Arial" w:eastAsia="宋体"/>
        </w:rPr>
        <w:t xml:space="preserve"> </w:t>
      </w:r>
      <w:r>
        <w:rPr>
          <w:rFonts w:ascii="Arial" w:eastAsia="宋体"/>
        </w:rPr>
        <w:t>应按照</w:t>
      </w:r>
      <w:r>
        <w:rPr>
          <w:rFonts w:ascii="Arial" w:eastAsia="宋体"/>
        </w:rPr>
        <w:t xml:space="preserve"> </w:t>
      </w:r>
      <w:hyperlink w:anchor="_bookmark27" w:history="1">
        <w:r>
          <w:rPr>
            <w:color w:val="0000ED"/>
          </w:rPr>
          <w:t>[RFC2119]</w:t>
        </w:r>
      </w:hyperlink>
      <w:r>
        <w:rPr>
          <w:rFonts w:ascii="Arial" w:eastAsia="宋体"/>
        </w:rPr>
        <w:t xml:space="preserve"> </w:t>
      </w:r>
      <w:r>
        <w:rPr>
          <w:rFonts w:ascii="Arial" w:eastAsia="宋体"/>
        </w:rPr>
        <w:t>中的</w:t>
      </w:r>
      <w:r>
        <w:rPr>
          <w:rFonts w:ascii="Arial" w:eastAsia="宋体"/>
        </w:rPr>
        <w:t>RFC-2119</w:t>
      </w:r>
      <w:r>
        <w:rPr>
          <w:rFonts w:ascii="Arial" w:eastAsia="宋体"/>
        </w:rPr>
        <w:t>进行解释，但需遵守以下附加澄清条款</w:t>
      </w:r>
      <w:r>
        <w:rPr>
          <w:rFonts w:ascii="Arial" w:eastAsia="宋体"/>
        </w:rPr>
        <w:t>:</w:t>
      </w:r>
    </w:p>
    <w:p w:rsidR="0076708C" w:rsidRDefault="0076708C">
      <w:pPr>
        <w:pStyle w:val="a3"/>
        <w:spacing w:before="8"/>
        <w:rPr>
          <w:sz w:val="20"/>
        </w:rPr>
      </w:pPr>
    </w:p>
    <w:p w:rsidR="0076708C" w:rsidRDefault="00D96EDB">
      <w:pPr>
        <w:pStyle w:val="a3"/>
        <w:spacing w:before="1" w:line="247" w:lineRule="auto"/>
        <w:ind w:left="120"/>
      </w:pPr>
      <w:r>
        <w:rPr>
          <w:rFonts w:ascii="Arial" w:eastAsia="宋体"/>
        </w:rPr>
        <w:t>与使用术语</w:t>
      </w:r>
      <w:r>
        <w:rPr>
          <w:rFonts w:ascii="Arial" w:eastAsia="宋体"/>
        </w:rPr>
        <w:t xml:space="preserve"> </w:t>
      </w:r>
      <w:r>
        <w:rPr>
          <w:rFonts w:ascii="Arial" w:eastAsia="宋体"/>
        </w:rPr>
        <w:t>“</w:t>
      </w:r>
      <w:r>
        <w:rPr>
          <w:rFonts w:ascii="Arial" w:eastAsia="宋体"/>
        </w:rPr>
        <w:t>应该</w:t>
      </w:r>
      <w:r>
        <w:rPr>
          <w:rFonts w:ascii="Arial" w:eastAsia="宋体"/>
        </w:rPr>
        <w:t>”</w:t>
      </w:r>
      <w:r>
        <w:rPr>
          <w:rFonts w:ascii="Arial" w:eastAsia="宋体"/>
        </w:rPr>
        <w:t>，</w:t>
      </w:r>
      <w:r>
        <w:rPr>
          <w:rFonts w:ascii="Arial" w:eastAsia="宋体"/>
        </w:rPr>
        <w:t>“</w:t>
      </w:r>
      <w:r>
        <w:rPr>
          <w:rFonts w:ascii="Arial" w:eastAsia="宋体"/>
        </w:rPr>
        <w:t>不应该</w:t>
      </w:r>
      <w:r>
        <w:rPr>
          <w:rFonts w:ascii="Arial" w:eastAsia="宋体"/>
        </w:rPr>
        <w:t>”</w:t>
      </w:r>
      <w:r>
        <w:rPr>
          <w:rFonts w:ascii="Arial" w:eastAsia="宋体"/>
        </w:rPr>
        <w:t>，</w:t>
      </w:r>
      <w:r>
        <w:rPr>
          <w:rFonts w:ascii="Arial" w:eastAsia="宋体"/>
        </w:rPr>
        <w:t>“</w:t>
      </w:r>
      <w:r>
        <w:rPr>
          <w:rFonts w:ascii="Arial" w:eastAsia="宋体"/>
        </w:rPr>
        <w:t>建议</w:t>
      </w:r>
      <w:r>
        <w:rPr>
          <w:rFonts w:ascii="Arial" w:eastAsia="宋体"/>
        </w:rPr>
        <w:t>”</w:t>
      </w:r>
      <w:r>
        <w:rPr>
          <w:rFonts w:ascii="Arial" w:eastAsia="宋体"/>
        </w:rPr>
        <w:t xml:space="preserve"> </w:t>
      </w:r>
      <w:r>
        <w:rPr>
          <w:rFonts w:ascii="Arial" w:eastAsia="宋体"/>
        </w:rPr>
        <w:t>和</w:t>
      </w:r>
      <w:r>
        <w:rPr>
          <w:rFonts w:ascii="Arial" w:eastAsia="宋体"/>
        </w:rPr>
        <w:t xml:space="preserve"> </w:t>
      </w:r>
      <w:r>
        <w:rPr>
          <w:rFonts w:ascii="Arial" w:eastAsia="宋体"/>
        </w:rPr>
        <w:t>“</w:t>
      </w:r>
      <w:r>
        <w:rPr>
          <w:rFonts w:ascii="Arial" w:eastAsia="宋体"/>
        </w:rPr>
        <w:t>不建议</w:t>
      </w:r>
      <w:r>
        <w:rPr>
          <w:rFonts w:ascii="Arial" w:eastAsia="宋体"/>
        </w:rPr>
        <w:t>”</w:t>
      </w:r>
      <w:r>
        <w:rPr>
          <w:rFonts w:ascii="Arial" w:eastAsia="宋体"/>
        </w:rPr>
        <w:t xml:space="preserve"> </w:t>
      </w:r>
      <w:r>
        <w:rPr>
          <w:rFonts w:ascii="Arial" w:eastAsia="宋体"/>
        </w:rPr>
        <w:t>有关的短语</w:t>
      </w:r>
      <w:r>
        <w:rPr>
          <w:rFonts w:ascii="Arial" w:eastAsia="宋体"/>
        </w:rPr>
        <w:t xml:space="preserve"> </w:t>
      </w:r>
      <w:r>
        <w:rPr>
          <w:rFonts w:ascii="Arial" w:eastAsia="宋体"/>
        </w:rPr>
        <w:t>“</w:t>
      </w:r>
      <w:r>
        <w:rPr>
          <w:rFonts w:ascii="Arial" w:eastAsia="宋体"/>
        </w:rPr>
        <w:t>特定情况下的有效理由</w:t>
      </w:r>
      <w:r>
        <w:rPr>
          <w:rFonts w:ascii="Arial" w:eastAsia="宋体"/>
        </w:rPr>
        <w:t>”</w:t>
      </w:r>
      <w:r>
        <w:rPr>
          <w:rFonts w:ascii="Arial" w:eastAsia="宋体"/>
        </w:rPr>
        <w:t xml:space="preserve"> </w:t>
      </w:r>
      <w:r>
        <w:rPr>
          <w:rFonts w:ascii="Arial" w:eastAsia="宋体"/>
        </w:rPr>
        <w:t>应被视为技术上有效的理由，例如缺乏必要的硬件来支持充电站设计的功能</w:t>
      </w:r>
      <w:r>
        <w:rPr>
          <w:rFonts w:ascii="Arial" w:eastAsia="宋体"/>
        </w:rPr>
        <w:t xml:space="preserve">: </w:t>
      </w:r>
      <w:r>
        <w:rPr>
          <w:rFonts w:ascii="Arial" w:eastAsia="宋体"/>
        </w:rPr>
        <w:t>出于本规范的目的，它特别排除了基于商业或其他非技术理由</w:t>
      </w:r>
      <w:r>
        <w:rPr>
          <w:rFonts w:ascii="Arial" w:eastAsia="宋体"/>
        </w:rPr>
        <w:t xml:space="preserve"> (</w:t>
      </w:r>
      <w:r>
        <w:rPr>
          <w:rFonts w:ascii="Arial" w:eastAsia="宋体"/>
        </w:rPr>
        <w:t>例如实施成本或使用可能性</w:t>
      </w:r>
      <w:r>
        <w:rPr>
          <w:rFonts w:ascii="Arial" w:eastAsia="宋体"/>
        </w:rPr>
        <w:t xml:space="preserve">) </w:t>
      </w:r>
      <w:r>
        <w:rPr>
          <w:rFonts w:ascii="Arial" w:eastAsia="宋体"/>
        </w:rPr>
        <w:t>做出的决定。</w:t>
      </w:r>
    </w:p>
    <w:p w:rsidR="0076708C" w:rsidRDefault="0076708C">
      <w:pPr>
        <w:pStyle w:val="a3"/>
        <w:spacing w:before="2"/>
        <w:rPr>
          <w:sz w:val="27"/>
        </w:rPr>
      </w:pPr>
    </w:p>
    <w:p w:rsidR="0076708C" w:rsidRDefault="00D96EDB">
      <w:pPr>
        <w:pStyle w:val="4"/>
        <w:numPr>
          <w:ilvl w:val="2"/>
          <w:numId w:val="210"/>
        </w:numPr>
        <w:tabs>
          <w:tab w:val="left" w:pos="914"/>
        </w:tabs>
      </w:pPr>
      <w:bookmarkStart w:id="18" w:name="_bookmark8"/>
      <w:bookmarkEnd w:id="18"/>
      <w:r>
        <w:rPr>
          <w:rFonts w:ascii="Arial" w:eastAsia="宋体"/>
        </w:rPr>
        <w:t>基元数据类型</w:t>
      </w:r>
    </w:p>
    <w:p w:rsidR="0076708C" w:rsidRDefault="00D96EDB">
      <w:pPr>
        <w:pStyle w:val="a3"/>
        <w:spacing w:before="257"/>
        <w:ind w:left="120"/>
      </w:pPr>
      <w:r>
        <w:rPr>
          <w:rFonts w:ascii="Arial" w:eastAsia="宋体"/>
        </w:rPr>
        <w:t>该规范提到了以下原始数据类型</w:t>
      </w:r>
      <w:r>
        <w:rPr>
          <w:rFonts w:ascii="Arial" w:eastAsia="宋体"/>
        </w:rPr>
        <w:t>:</w:t>
      </w:r>
    </w:p>
    <w:p w:rsidR="0076708C" w:rsidRDefault="0076708C">
      <w:pPr>
        <w:pStyle w:val="a3"/>
        <w:spacing w:before="3"/>
        <w:rPr>
          <w:sz w:val="21"/>
        </w:rPr>
      </w:pPr>
    </w:p>
    <w:p w:rsidR="0076708C" w:rsidRDefault="00D96EDB">
      <w:pPr>
        <w:pStyle w:val="P68B1DB1-Normal8"/>
        <w:ind w:left="120"/>
      </w:pPr>
      <w:r>
        <w:rPr>
          <w:rFonts w:ascii="Arial" w:eastAsia="宋体"/>
        </w:rPr>
        <w:t>表</w:t>
      </w:r>
      <w:r>
        <w:rPr>
          <w:rFonts w:ascii="Arial" w:eastAsia="宋体"/>
        </w:rPr>
        <w:t>1</w:t>
      </w:r>
      <w:r>
        <w:rPr>
          <w:rFonts w:ascii="Arial" w:eastAsia="宋体"/>
        </w:rPr>
        <w:t>。基元数据类型</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54"/>
        <w:gridCol w:w="7611"/>
      </w:tblGrid>
      <w:tr w:rsidR="0076708C">
        <w:trPr>
          <w:trHeight w:val="284"/>
        </w:trPr>
        <w:tc>
          <w:tcPr>
            <w:tcW w:w="2854" w:type="dxa"/>
            <w:tcBorders>
              <w:bottom w:val="single" w:sz="12" w:space="0" w:color="000000"/>
            </w:tcBorders>
          </w:tcPr>
          <w:p w:rsidR="0076708C" w:rsidRDefault="00D96EDB">
            <w:pPr>
              <w:pStyle w:val="P68B1DB1-TableParagraph6"/>
            </w:pPr>
            <w:r>
              <w:rPr>
                <w:rFonts w:ascii="Arial" w:eastAsia="宋体"/>
              </w:rPr>
              <w:t>数据类型</w:t>
            </w:r>
          </w:p>
        </w:tc>
        <w:tc>
          <w:tcPr>
            <w:tcW w:w="761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854" w:type="dxa"/>
            <w:tcBorders>
              <w:top w:val="single" w:sz="12" w:space="0" w:color="000000"/>
            </w:tcBorders>
          </w:tcPr>
          <w:p w:rsidR="0076708C" w:rsidRDefault="00D96EDB">
            <w:pPr>
              <w:pStyle w:val="P68B1DB1-TableParagraph7"/>
              <w:spacing w:before="13"/>
            </w:pPr>
            <w:r>
              <w:rPr>
                <w:rFonts w:ascii="Arial" w:eastAsia="宋体"/>
              </w:rPr>
              <w:t>字符串</w:t>
            </w:r>
          </w:p>
        </w:tc>
        <w:tc>
          <w:tcPr>
            <w:tcW w:w="7611" w:type="dxa"/>
            <w:tcBorders>
              <w:top w:val="single" w:sz="12" w:space="0" w:color="000000"/>
            </w:tcBorders>
          </w:tcPr>
          <w:p w:rsidR="0076708C" w:rsidRDefault="00D96EDB">
            <w:pPr>
              <w:pStyle w:val="P68B1DB1-TableParagraph7"/>
              <w:spacing w:before="13"/>
            </w:pPr>
            <w:r>
              <w:rPr>
                <w:rFonts w:ascii="Arial" w:eastAsia="宋体"/>
              </w:rPr>
              <w:t>允许使用</w:t>
            </w:r>
            <w:r>
              <w:rPr>
                <w:rFonts w:ascii="Arial" w:eastAsia="宋体"/>
              </w:rPr>
              <w:t>UTF-8</w:t>
            </w:r>
            <w:r>
              <w:rPr>
                <w:rFonts w:ascii="Arial" w:eastAsia="宋体"/>
              </w:rPr>
              <w:t>字符集中定义的字符。</w:t>
            </w:r>
          </w:p>
        </w:tc>
      </w:tr>
      <w:tr w:rsidR="0076708C">
        <w:trPr>
          <w:trHeight w:val="1383"/>
        </w:trPr>
        <w:tc>
          <w:tcPr>
            <w:tcW w:w="2854" w:type="dxa"/>
            <w:shd w:val="clear" w:color="auto" w:fill="EDEDED"/>
          </w:tcPr>
          <w:p w:rsidR="0076708C" w:rsidRDefault="00D96EDB">
            <w:pPr>
              <w:pStyle w:val="P68B1DB1-TableParagraph7"/>
            </w:pPr>
            <w:r>
              <w:rPr>
                <w:rFonts w:ascii="Arial" w:eastAsia="宋体"/>
              </w:rPr>
              <w:t>整数</w:t>
            </w:r>
          </w:p>
        </w:tc>
        <w:tc>
          <w:tcPr>
            <w:tcW w:w="7611" w:type="dxa"/>
            <w:shd w:val="clear" w:color="auto" w:fill="EDEDED"/>
          </w:tcPr>
          <w:p w:rsidR="0076708C" w:rsidRDefault="00D96EDB">
            <w:pPr>
              <w:pStyle w:val="P68B1DB1-TableParagraph7"/>
              <w:spacing w:before="80" w:line="312" w:lineRule="auto"/>
              <w:ind w:right="4673"/>
            </w:pPr>
            <w:r>
              <w:rPr>
                <w:rFonts w:ascii="Arial" w:eastAsia="宋体"/>
              </w:rPr>
              <w:t>32</w:t>
            </w:r>
            <w:r>
              <w:rPr>
                <w:rFonts w:ascii="Arial" w:eastAsia="宋体"/>
              </w:rPr>
              <w:t>位</w:t>
            </w:r>
            <w:r>
              <w:rPr>
                <w:rFonts w:ascii="Arial" w:eastAsia="宋体"/>
              </w:rPr>
              <w:t xml:space="preserve"> (31</w:t>
            </w:r>
            <w:r>
              <w:rPr>
                <w:rFonts w:ascii="Arial" w:eastAsia="宋体"/>
              </w:rPr>
              <w:t>位分辨率，</w:t>
            </w:r>
            <w:r>
              <w:rPr>
                <w:rFonts w:ascii="Arial" w:eastAsia="宋体"/>
              </w:rPr>
              <w:t>1</w:t>
            </w:r>
            <w:r>
              <w:rPr>
                <w:rFonts w:ascii="Arial" w:eastAsia="宋体"/>
              </w:rPr>
              <w:t>符号位</w:t>
            </w:r>
            <w:r>
              <w:rPr>
                <w:rFonts w:ascii="Arial" w:eastAsia="宋体"/>
              </w:rPr>
              <w:t xml:space="preserve">) </w:t>
            </w:r>
            <w:r>
              <w:rPr>
                <w:rFonts w:ascii="Arial" w:eastAsia="宋体"/>
              </w:rPr>
              <w:t>无前导</w:t>
            </w:r>
            <w:r>
              <w:rPr>
                <w:rFonts w:ascii="Arial" w:eastAsia="宋体"/>
              </w:rPr>
              <w:t>0</w:t>
            </w:r>
          </w:p>
          <w:p w:rsidR="0076708C" w:rsidRDefault="00D96EDB">
            <w:pPr>
              <w:pStyle w:val="P68B1DB1-TableParagraph7"/>
              <w:spacing w:before="0"/>
            </w:pPr>
            <w:r>
              <w:rPr>
                <w:rFonts w:ascii="Arial" w:eastAsia="宋体"/>
              </w:rPr>
              <w:t>无加号</w:t>
            </w:r>
          </w:p>
          <w:p w:rsidR="0076708C" w:rsidRDefault="00D96EDB">
            <w:pPr>
              <w:pStyle w:val="P68B1DB1-TableParagraph7"/>
              <w:spacing w:before="63"/>
            </w:pPr>
            <w:r>
              <w:rPr>
                <w:rFonts w:ascii="Arial" w:eastAsia="宋体"/>
              </w:rPr>
              <w:t>允许值示例</w:t>
            </w:r>
            <w:r>
              <w:rPr>
                <w:rFonts w:ascii="Arial" w:eastAsia="宋体"/>
              </w:rPr>
              <w:t>: 1234</w:t>
            </w:r>
            <w:r>
              <w:rPr>
                <w:rFonts w:ascii="Arial" w:eastAsia="宋体"/>
              </w:rPr>
              <w:t>，</w:t>
            </w:r>
            <w:r>
              <w:rPr>
                <w:rFonts w:ascii="Arial" w:eastAsia="宋体"/>
              </w:rPr>
              <w:t>-1234</w:t>
            </w:r>
          </w:p>
          <w:p w:rsidR="0076708C" w:rsidRDefault="00D96EDB">
            <w:pPr>
              <w:pStyle w:val="P68B1DB1-TableParagraph7"/>
              <w:spacing w:before="7"/>
            </w:pPr>
            <w:r>
              <w:rPr>
                <w:rFonts w:ascii="Arial" w:eastAsia="宋体"/>
              </w:rPr>
              <w:t>不允许</w:t>
            </w:r>
            <w:r>
              <w:rPr>
                <w:rFonts w:ascii="Arial" w:eastAsia="宋体"/>
              </w:rPr>
              <w:t>: 01234</w:t>
            </w:r>
            <w:r>
              <w:rPr>
                <w:rFonts w:ascii="Arial" w:eastAsia="宋体"/>
              </w:rPr>
              <w:t>，</w:t>
            </w:r>
            <w:r>
              <w:rPr>
                <w:rFonts w:ascii="Arial" w:eastAsia="宋体"/>
              </w:rPr>
              <w:t>+ 1234</w:t>
            </w:r>
          </w:p>
        </w:tc>
      </w:tr>
      <w:tr w:rsidR="0076708C">
        <w:trPr>
          <w:trHeight w:val="726"/>
        </w:trPr>
        <w:tc>
          <w:tcPr>
            <w:tcW w:w="2854" w:type="dxa"/>
          </w:tcPr>
          <w:p w:rsidR="0076708C" w:rsidRDefault="00D96EDB">
            <w:pPr>
              <w:pStyle w:val="P68B1DB1-TableParagraph7"/>
            </w:pPr>
            <w:r>
              <w:rPr>
                <w:rFonts w:ascii="Arial" w:eastAsia="宋体"/>
              </w:rPr>
              <w:t>十进制</w:t>
            </w:r>
          </w:p>
        </w:tc>
        <w:tc>
          <w:tcPr>
            <w:tcW w:w="7611" w:type="dxa"/>
          </w:tcPr>
          <w:p w:rsidR="0076708C" w:rsidRDefault="00D96EDB">
            <w:pPr>
              <w:pStyle w:val="P68B1DB1-TableParagraph7"/>
              <w:spacing w:line="247" w:lineRule="auto"/>
            </w:pPr>
            <w:r>
              <w:rPr>
                <w:rFonts w:ascii="Arial" w:eastAsia="宋体"/>
              </w:rPr>
              <w:t>对于充电站报告的数据，必须保留源数据的全分辨率。送至充电站的小数不得超过六位小数。</w:t>
            </w:r>
          </w:p>
        </w:tc>
      </w:tr>
      <w:tr w:rsidR="0076708C">
        <w:trPr>
          <w:trHeight w:val="510"/>
        </w:trPr>
        <w:tc>
          <w:tcPr>
            <w:tcW w:w="2854" w:type="dxa"/>
            <w:shd w:val="clear" w:color="auto" w:fill="EDEDED"/>
          </w:tcPr>
          <w:p w:rsidR="0076708C" w:rsidRDefault="00D96EDB">
            <w:pPr>
              <w:pStyle w:val="P68B1DB1-TableParagraph7"/>
            </w:pPr>
            <w:r>
              <w:rPr>
                <w:rFonts w:ascii="Arial" w:eastAsia="宋体"/>
              </w:rPr>
              <w:t>identifierString</w:t>
            </w:r>
          </w:p>
        </w:tc>
        <w:tc>
          <w:tcPr>
            <w:tcW w:w="7611" w:type="dxa"/>
            <w:shd w:val="clear" w:color="auto" w:fill="EDEDED"/>
          </w:tcPr>
          <w:p w:rsidR="0076708C" w:rsidRDefault="00D96EDB">
            <w:pPr>
              <w:pStyle w:val="P68B1DB1-TableParagraph7"/>
              <w:spacing w:line="247" w:lineRule="auto"/>
              <w:ind w:right="144"/>
            </w:pPr>
            <w:r>
              <w:rPr>
                <w:rFonts w:ascii="Arial" w:eastAsia="宋体"/>
              </w:rPr>
              <w:t>这是不区分大小写的数据类型，只能包含以下字符集中的字符</w:t>
            </w:r>
            <w:r>
              <w:rPr>
                <w:rFonts w:ascii="Arial" w:eastAsia="宋体"/>
              </w:rPr>
              <w:t>: a-z</w:t>
            </w:r>
            <w:r>
              <w:rPr>
                <w:rFonts w:ascii="Arial" w:eastAsia="宋体"/>
              </w:rPr>
              <w:t>、</w:t>
            </w:r>
            <w:r>
              <w:rPr>
                <w:rFonts w:ascii="Arial" w:eastAsia="宋体"/>
              </w:rPr>
              <w:t>a-Z</w:t>
            </w:r>
            <w:r>
              <w:rPr>
                <w:rFonts w:ascii="Arial" w:eastAsia="宋体"/>
              </w:rPr>
              <w:t>、</w:t>
            </w:r>
            <w:r>
              <w:rPr>
                <w:rFonts w:ascii="Arial" w:eastAsia="宋体"/>
              </w:rPr>
              <w:t>0-9</w:t>
            </w:r>
            <w:r>
              <w:rPr>
                <w:rFonts w:ascii="Arial" w:eastAsia="宋体"/>
              </w:rPr>
              <w:t>、</w:t>
            </w:r>
            <w:r>
              <w:rPr>
                <w:rFonts w:ascii="Arial" w:eastAsia="宋体"/>
              </w:rPr>
              <w:t xml:space="preserve">'*' </w:t>
            </w:r>
            <w:r>
              <w:rPr>
                <w:rFonts w:ascii="Arial" w:eastAsia="宋体"/>
              </w:rPr>
              <w:t>、</w:t>
            </w:r>
            <w:r>
              <w:rPr>
                <w:rFonts w:ascii="Arial" w:eastAsia="宋体"/>
              </w:rPr>
              <w:t xml:space="preserve">'-' </w:t>
            </w:r>
            <w:r>
              <w:rPr>
                <w:rFonts w:ascii="Arial" w:eastAsia="宋体"/>
              </w:rPr>
              <w:t>、</w:t>
            </w:r>
            <w:r>
              <w:rPr>
                <w:rFonts w:ascii="Arial" w:eastAsia="宋体"/>
              </w:rPr>
              <w:t xml:space="preserve">'_' </w:t>
            </w:r>
            <w:r>
              <w:rPr>
                <w:rFonts w:ascii="Arial" w:eastAsia="宋体"/>
              </w:rPr>
              <w:t>、</w:t>
            </w:r>
            <w:r>
              <w:rPr>
                <w:rFonts w:ascii="Arial" w:eastAsia="宋体"/>
              </w:rPr>
              <w:t xml:space="preserve">'=' </w:t>
            </w:r>
            <w:r>
              <w:rPr>
                <w:rFonts w:ascii="Arial" w:eastAsia="宋体"/>
              </w:rPr>
              <w:t>、</w:t>
            </w:r>
            <w:r>
              <w:rPr>
                <w:rFonts w:ascii="Arial" w:eastAsia="宋体"/>
              </w:rPr>
              <w:t xml:space="preserve">':' </w:t>
            </w:r>
            <w:r>
              <w:rPr>
                <w:rFonts w:ascii="Arial" w:eastAsia="宋体"/>
              </w:rPr>
              <w:t>、</w:t>
            </w:r>
            <w:r>
              <w:rPr>
                <w:rFonts w:ascii="Arial" w:eastAsia="宋体"/>
              </w:rPr>
              <w:t xml:space="preserve">'+' </w:t>
            </w:r>
            <w:r>
              <w:rPr>
                <w:rFonts w:ascii="Arial" w:eastAsia="宋体"/>
              </w:rPr>
              <w:t>、</w:t>
            </w:r>
            <w:r>
              <w:rPr>
                <w:rFonts w:ascii="Arial" w:eastAsia="宋体"/>
              </w:rPr>
              <w:t>'|'</w:t>
            </w:r>
            <w:r>
              <w:rPr>
                <w:rFonts w:ascii="Arial" w:eastAsia="宋体"/>
              </w:rPr>
              <w:t>，</w:t>
            </w:r>
            <w:r>
              <w:rPr>
                <w:rFonts w:ascii="Arial" w:eastAsia="宋体"/>
              </w:rPr>
              <w:t>'@', '.'</w:t>
            </w:r>
          </w:p>
        </w:tc>
      </w:tr>
      <w:tr w:rsidR="0076708C">
        <w:trPr>
          <w:trHeight w:val="1701"/>
        </w:trPr>
        <w:tc>
          <w:tcPr>
            <w:tcW w:w="2854" w:type="dxa"/>
          </w:tcPr>
          <w:p w:rsidR="0076708C" w:rsidRDefault="00D96EDB">
            <w:pPr>
              <w:pStyle w:val="P68B1DB1-TableParagraph7"/>
            </w:pPr>
            <w:r>
              <w:rPr>
                <w:rFonts w:ascii="Arial" w:eastAsia="宋体"/>
              </w:rPr>
              <w:t>日期时间</w:t>
            </w:r>
          </w:p>
        </w:tc>
        <w:tc>
          <w:tcPr>
            <w:tcW w:w="7611" w:type="dxa"/>
          </w:tcPr>
          <w:p w:rsidR="0076708C" w:rsidRDefault="00D96EDB">
            <w:pPr>
              <w:pStyle w:val="P68B1DB1-TableParagraph7"/>
              <w:spacing w:line="247" w:lineRule="auto"/>
              <w:ind w:right="144"/>
            </w:pPr>
            <w:r>
              <w:rPr>
                <w:rFonts w:ascii="Arial" w:eastAsia="宋体"/>
              </w:rPr>
              <w:t>CSMS</w:t>
            </w:r>
            <w:r>
              <w:rPr>
                <w:rFonts w:ascii="Arial" w:eastAsia="宋体"/>
              </w:rPr>
              <w:t>和充电站之间交换的所有时间值应按照</w:t>
            </w:r>
            <w:r>
              <w:rPr>
                <w:rFonts w:ascii="Arial" w:eastAsia="宋体"/>
              </w:rPr>
              <w:t xml:space="preserve"> </w:t>
            </w:r>
            <w:hyperlink w:anchor="_bookmark28" w:history="1">
              <w:r>
                <w:rPr>
                  <w:color w:val="0000ED"/>
                </w:rPr>
                <w:t>[RFC3339]</w:t>
              </w:r>
            </w:hyperlink>
            <w:r>
              <w:rPr>
                <w:rFonts w:ascii="Arial" w:eastAsia="宋体"/>
              </w:rPr>
              <w:t xml:space="preserve"> </w:t>
            </w:r>
            <w:r>
              <w:rPr>
                <w:rFonts w:ascii="Arial" w:eastAsia="宋体"/>
              </w:rPr>
              <w:t>中的定义进行格式化。另外，小数秒被赋予了额外的限制。的</w:t>
            </w:r>
          </w:p>
          <w:p w:rsidR="0076708C" w:rsidRDefault="00D96EDB">
            <w:pPr>
              <w:pStyle w:val="P68B1DB1-TableParagraph7"/>
              <w:spacing w:before="57"/>
            </w:pPr>
            <w:r>
              <w:rPr>
                <w:rFonts w:ascii="Arial" w:eastAsia="宋体"/>
              </w:rPr>
              <w:t>小数位数最多不得超过</w:t>
            </w:r>
            <w:r>
              <w:rPr>
                <w:rFonts w:ascii="Arial" w:eastAsia="宋体"/>
              </w:rPr>
              <w:t>3</w:t>
            </w:r>
            <w:r>
              <w:rPr>
                <w:rFonts w:ascii="Arial" w:eastAsia="宋体"/>
              </w:rPr>
              <w:t>位。</w:t>
            </w:r>
          </w:p>
          <w:p w:rsidR="0076708C" w:rsidRDefault="00D96EDB">
            <w:pPr>
              <w:pStyle w:val="P68B1DB1-TableParagraph7"/>
              <w:spacing w:before="7"/>
            </w:pPr>
            <w:r>
              <w:rPr>
                <w:rFonts w:ascii="Arial" w:eastAsia="宋体"/>
              </w:rPr>
              <w:t>例</w:t>
            </w:r>
            <w:r>
              <w:rPr>
                <w:rFonts w:ascii="Arial" w:eastAsia="宋体"/>
              </w:rPr>
              <w:t>1: 2019-12 t23: 20:50</w:t>
            </w:r>
            <w:r>
              <w:rPr>
                <w:rFonts w:ascii="Arial" w:eastAsia="宋体"/>
              </w:rPr>
              <w:t>代表</w:t>
            </w:r>
            <w:r>
              <w:rPr>
                <w:rFonts w:ascii="Arial" w:eastAsia="宋体"/>
              </w:rPr>
              <w:t>23</w:t>
            </w:r>
            <w:r>
              <w:rPr>
                <w:rFonts w:ascii="Arial" w:eastAsia="宋体"/>
              </w:rPr>
              <w:t>号后</w:t>
            </w:r>
            <w:r>
              <w:rPr>
                <w:rFonts w:ascii="Arial" w:eastAsia="宋体"/>
              </w:rPr>
              <w:t>20</w:t>
            </w:r>
            <w:r>
              <w:rPr>
                <w:rFonts w:ascii="Arial" w:eastAsia="宋体"/>
              </w:rPr>
              <w:t>分</w:t>
            </w:r>
            <w:r>
              <w:rPr>
                <w:rFonts w:ascii="Arial" w:eastAsia="宋体"/>
              </w:rPr>
              <w:t>50.52</w:t>
            </w:r>
            <w:r>
              <w:rPr>
                <w:rFonts w:ascii="Arial" w:eastAsia="宋体"/>
              </w:rPr>
              <w:t>秒</w:t>
            </w:r>
          </w:p>
          <w:p w:rsidR="0076708C" w:rsidRDefault="00D96EDB">
            <w:pPr>
              <w:pStyle w:val="P68B1DB1-TableParagraph7"/>
              <w:spacing w:before="63"/>
            </w:pPr>
            <w:r>
              <w:rPr>
                <w:rFonts w:ascii="Arial" w:eastAsia="宋体"/>
              </w:rPr>
              <w:t>UTC</w:t>
            </w:r>
            <w:r>
              <w:rPr>
                <w:rFonts w:ascii="Arial" w:eastAsia="宋体"/>
              </w:rPr>
              <w:t>中的</w:t>
            </w:r>
            <w:r>
              <w:rPr>
                <w:rFonts w:ascii="Arial" w:eastAsia="宋体"/>
              </w:rPr>
              <w:t>2019</w:t>
            </w:r>
            <w:r>
              <w:rPr>
                <w:rFonts w:ascii="Arial" w:eastAsia="宋体"/>
              </w:rPr>
              <w:t>年</w:t>
            </w:r>
            <w:r>
              <w:rPr>
                <w:rFonts w:ascii="Arial" w:eastAsia="宋体"/>
              </w:rPr>
              <w:t>4</w:t>
            </w:r>
            <w:r>
              <w:rPr>
                <w:rFonts w:ascii="Arial" w:eastAsia="宋体"/>
              </w:rPr>
              <w:t>月</w:t>
            </w:r>
            <w:r>
              <w:rPr>
                <w:rFonts w:ascii="Arial" w:eastAsia="宋体"/>
              </w:rPr>
              <w:t>12</w:t>
            </w:r>
            <w:r>
              <w:rPr>
                <w:rFonts w:ascii="Arial" w:eastAsia="宋体"/>
              </w:rPr>
              <w:t>日小时。</w:t>
            </w:r>
          </w:p>
          <w:p w:rsidR="0076708C" w:rsidRDefault="00D96EDB">
            <w:pPr>
              <w:pStyle w:val="P68B1DB1-TableParagraph7"/>
              <w:spacing w:before="7" w:line="247" w:lineRule="auto"/>
            </w:pPr>
            <w:r>
              <w:rPr>
                <w:rFonts w:ascii="Arial" w:eastAsia="宋体"/>
              </w:rPr>
              <w:t>示例</w:t>
            </w:r>
            <w:r>
              <w:rPr>
                <w:rFonts w:ascii="Arial" w:eastAsia="宋体"/>
              </w:rPr>
              <w:t>2: 2019-12-19T16:39:57 + 01:00</w:t>
            </w:r>
            <w:r>
              <w:rPr>
                <w:rFonts w:ascii="Arial" w:eastAsia="宋体"/>
              </w:rPr>
              <w:t>表示</w:t>
            </w:r>
            <w:r>
              <w:rPr>
                <w:rFonts w:ascii="Arial" w:eastAsia="宋体"/>
              </w:rPr>
              <w:t>2019</w:t>
            </w:r>
            <w:r>
              <w:rPr>
                <w:rFonts w:ascii="Arial" w:eastAsia="宋体"/>
              </w:rPr>
              <w:t>年</w:t>
            </w:r>
            <w:r>
              <w:rPr>
                <w:rFonts w:ascii="Arial" w:eastAsia="宋体"/>
              </w:rPr>
              <w:t>12</w:t>
            </w:r>
            <w:r>
              <w:rPr>
                <w:rFonts w:ascii="Arial" w:eastAsia="宋体"/>
              </w:rPr>
              <w:t>月</w:t>
            </w:r>
            <w:r>
              <w:rPr>
                <w:rFonts w:ascii="Arial" w:eastAsia="宋体"/>
              </w:rPr>
              <w:t>19</w:t>
            </w:r>
            <w:r>
              <w:rPr>
                <w:rFonts w:ascii="Arial" w:eastAsia="宋体"/>
              </w:rPr>
              <w:t>日的第</w:t>
            </w:r>
            <w:r>
              <w:rPr>
                <w:rFonts w:ascii="Arial" w:eastAsia="宋体"/>
              </w:rPr>
              <w:t>16</w:t>
            </w:r>
            <w:r>
              <w:rPr>
                <w:rFonts w:ascii="Arial" w:eastAsia="宋体"/>
              </w:rPr>
              <w:t>个小时之后的</w:t>
            </w:r>
            <w:r>
              <w:rPr>
                <w:rFonts w:ascii="Arial" w:eastAsia="宋体"/>
              </w:rPr>
              <w:t>39</w:t>
            </w:r>
            <w:r>
              <w:rPr>
                <w:rFonts w:ascii="Arial" w:eastAsia="宋体"/>
              </w:rPr>
              <w:t>分</w:t>
            </w:r>
            <w:r>
              <w:rPr>
                <w:rFonts w:ascii="Arial" w:eastAsia="宋体"/>
              </w:rPr>
              <w:t>57</w:t>
            </w:r>
            <w:r>
              <w:rPr>
                <w:rFonts w:ascii="Arial" w:eastAsia="宋体"/>
              </w:rPr>
              <w:t>秒，与</w:t>
            </w:r>
            <w:r>
              <w:rPr>
                <w:rFonts w:ascii="Arial" w:eastAsia="宋体"/>
              </w:rPr>
              <w:t>UTC (</w:t>
            </w:r>
            <w:r>
              <w:rPr>
                <w:rFonts w:ascii="Arial" w:eastAsia="宋体"/>
              </w:rPr>
              <w:t>欧洲中部时间</w:t>
            </w:r>
            <w:r>
              <w:rPr>
                <w:rFonts w:ascii="Arial" w:eastAsia="宋体"/>
              </w:rPr>
              <w:t xml:space="preserve">) </w:t>
            </w:r>
            <w:r>
              <w:rPr>
                <w:rFonts w:ascii="Arial" w:eastAsia="宋体"/>
              </w:rPr>
              <w:t>的偏移量为</w:t>
            </w:r>
            <w:r>
              <w:rPr>
                <w:rFonts w:ascii="Arial" w:eastAsia="宋体"/>
              </w:rPr>
              <w:t xml:space="preserve"> + 01:00</w:t>
            </w:r>
            <w:r>
              <w:rPr>
                <w:rFonts w:ascii="Arial" w:eastAsia="宋体"/>
              </w:rPr>
              <w:t>。</w:t>
            </w:r>
          </w:p>
        </w:tc>
      </w:tr>
      <w:tr w:rsidR="0076708C">
        <w:trPr>
          <w:trHeight w:val="782"/>
        </w:trPr>
        <w:tc>
          <w:tcPr>
            <w:tcW w:w="2854" w:type="dxa"/>
            <w:shd w:val="clear" w:color="auto" w:fill="EDEDED"/>
          </w:tcPr>
          <w:p w:rsidR="0076708C" w:rsidRDefault="00D96EDB">
            <w:pPr>
              <w:pStyle w:val="P68B1DB1-TableParagraph7"/>
            </w:pPr>
            <w:r>
              <w:rPr>
                <w:rFonts w:ascii="Arial" w:eastAsia="宋体"/>
              </w:rPr>
              <w:t>passwordString</w:t>
            </w:r>
          </w:p>
        </w:tc>
        <w:tc>
          <w:tcPr>
            <w:tcW w:w="7611" w:type="dxa"/>
            <w:shd w:val="clear" w:color="auto" w:fill="EDEDED"/>
          </w:tcPr>
          <w:p w:rsidR="0076708C" w:rsidRDefault="00D96EDB">
            <w:pPr>
              <w:pStyle w:val="P68B1DB1-TableParagraph7"/>
            </w:pPr>
            <w:r>
              <w:rPr>
                <w:rFonts w:ascii="Arial" w:eastAsia="宋体"/>
              </w:rPr>
              <w:t>这是一个</w:t>
            </w:r>
            <w:r>
              <w:rPr>
                <w:rFonts w:ascii="Arial" w:eastAsia="宋体"/>
              </w:rPr>
              <w:t>UTF-8</w:t>
            </w:r>
            <w:r>
              <w:rPr>
                <w:rFonts w:ascii="Arial" w:eastAsia="宋体"/>
              </w:rPr>
              <w:t>编码的区分大小写的字符串，只能包含</w:t>
            </w:r>
          </w:p>
          <w:p w:rsidR="0076708C" w:rsidRDefault="00D96EDB">
            <w:pPr>
              <w:pStyle w:val="P68B1DB1-TableParagraph7"/>
              <w:spacing w:before="63"/>
            </w:pPr>
            <w:r>
              <w:rPr>
                <w:rFonts w:ascii="Arial" w:eastAsia="宋体"/>
              </w:rPr>
              <w:t>以下字符集</w:t>
            </w:r>
            <w:r>
              <w:rPr>
                <w:rFonts w:ascii="Arial" w:eastAsia="宋体"/>
              </w:rPr>
              <w:t xml:space="preserve">: </w:t>
            </w:r>
            <w:r>
              <w:rPr>
                <w:rFonts w:ascii="Arial" w:eastAsia="宋体"/>
              </w:rPr>
              <w:t>“</w:t>
            </w:r>
            <w:r>
              <w:rPr>
                <w:rFonts w:ascii="Arial" w:eastAsia="宋体"/>
              </w:rPr>
              <w:t>a-z</w:t>
            </w:r>
            <w:r>
              <w:rPr>
                <w:rFonts w:ascii="Arial" w:eastAsia="宋体"/>
              </w:rPr>
              <w:t>”</w:t>
            </w:r>
            <w:r>
              <w:rPr>
                <w:rFonts w:ascii="Arial" w:eastAsia="宋体"/>
              </w:rPr>
              <w:t xml:space="preserve"> </w:t>
            </w:r>
            <w:r>
              <w:rPr>
                <w:rFonts w:ascii="Arial" w:eastAsia="宋体"/>
              </w:rPr>
              <w:t>、</w:t>
            </w:r>
            <w:r>
              <w:rPr>
                <w:rFonts w:ascii="Arial" w:eastAsia="宋体"/>
              </w:rPr>
              <w:t>“</w:t>
            </w:r>
            <w:r>
              <w:rPr>
                <w:rFonts w:ascii="Arial" w:eastAsia="宋体"/>
              </w:rPr>
              <w:t>A-Z</w:t>
            </w:r>
            <w:r>
              <w:rPr>
                <w:rFonts w:ascii="Arial" w:eastAsia="宋体"/>
              </w:rPr>
              <w:t>”</w:t>
            </w:r>
            <w:r>
              <w:rPr>
                <w:rFonts w:ascii="Arial" w:eastAsia="宋体"/>
              </w:rPr>
              <w:t xml:space="preserve"> </w:t>
            </w:r>
            <w:r>
              <w:rPr>
                <w:rFonts w:ascii="Arial" w:eastAsia="宋体"/>
              </w:rPr>
              <w:t>、</w:t>
            </w:r>
            <w:r>
              <w:rPr>
                <w:rFonts w:ascii="Arial" w:eastAsia="宋体"/>
              </w:rPr>
              <w:t>“</w:t>
            </w:r>
            <w:r>
              <w:rPr>
                <w:rFonts w:ascii="Arial" w:eastAsia="宋体"/>
              </w:rPr>
              <w:t>0-9</w:t>
            </w:r>
            <w:r>
              <w:rPr>
                <w:rFonts w:ascii="Arial" w:eastAsia="宋体"/>
              </w:rPr>
              <w:t>”</w:t>
            </w:r>
          </w:p>
          <w:p w:rsidR="0076708C" w:rsidRDefault="00D96EDB">
            <w:pPr>
              <w:pStyle w:val="P68B1DB1-TableParagraph7"/>
              <w:spacing w:before="7"/>
            </w:pPr>
            <w:r>
              <w:rPr>
                <w:rFonts w:ascii="Arial" w:eastAsia="宋体"/>
              </w:rPr>
              <w:t>或以下任何有限的符号集</w:t>
            </w:r>
            <w:r>
              <w:rPr>
                <w:rFonts w:ascii="Arial" w:eastAsia="宋体"/>
              </w:rPr>
              <w:t>: * - _ = : + | @</w:t>
            </w:r>
            <w:r>
              <w:rPr>
                <w:rFonts w:ascii="Arial" w:eastAsia="宋体"/>
              </w:rPr>
              <w:t>。</w:t>
            </w:r>
          </w:p>
        </w:tc>
      </w:tr>
      <w:tr w:rsidR="0076708C">
        <w:trPr>
          <w:trHeight w:val="294"/>
        </w:trPr>
        <w:tc>
          <w:tcPr>
            <w:tcW w:w="2854" w:type="dxa"/>
          </w:tcPr>
          <w:p w:rsidR="0076708C" w:rsidRDefault="00D96EDB">
            <w:pPr>
              <w:pStyle w:val="P68B1DB1-TableParagraph7"/>
            </w:pPr>
            <w:r>
              <w:rPr>
                <w:rFonts w:ascii="Arial" w:eastAsia="宋体"/>
              </w:rPr>
              <w:t>AnyType</w:t>
            </w:r>
          </w:p>
        </w:tc>
        <w:tc>
          <w:tcPr>
            <w:tcW w:w="7611" w:type="dxa"/>
          </w:tcPr>
          <w:p w:rsidR="0076708C" w:rsidRDefault="00D96EDB">
            <w:pPr>
              <w:pStyle w:val="P68B1DB1-TableParagraph7"/>
            </w:pPr>
            <w:r>
              <w:rPr>
                <w:rFonts w:ascii="Arial" w:eastAsia="宋体"/>
              </w:rPr>
              <w:t>文本，没有指定长度或格式的数据。</w:t>
            </w:r>
          </w:p>
        </w:tc>
      </w:tr>
      <w:tr w:rsidR="0076708C">
        <w:trPr>
          <w:trHeight w:val="294"/>
        </w:trPr>
        <w:tc>
          <w:tcPr>
            <w:tcW w:w="2854" w:type="dxa"/>
            <w:shd w:val="clear" w:color="auto" w:fill="EDEDED"/>
          </w:tcPr>
          <w:p w:rsidR="0076708C" w:rsidRDefault="00D96EDB">
            <w:pPr>
              <w:pStyle w:val="P68B1DB1-TableParagraph7"/>
            </w:pPr>
            <w:r>
              <w:rPr>
                <w:rFonts w:ascii="Arial" w:eastAsia="宋体"/>
              </w:rPr>
              <w:t>布尔型</w:t>
            </w:r>
          </w:p>
        </w:tc>
        <w:tc>
          <w:tcPr>
            <w:tcW w:w="7611" w:type="dxa"/>
            <w:shd w:val="clear" w:color="auto" w:fill="EDEDED"/>
          </w:tcPr>
          <w:p w:rsidR="0076708C" w:rsidRDefault="00D96EDB">
            <w:pPr>
              <w:pStyle w:val="P68B1DB1-TableParagraph7"/>
            </w:pPr>
            <w:r>
              <w:rPr>
                <w:rFonts w:ascii="Arial" w:eastAsia="宋体"/>
              </w:rPr>
              <w:t>只允许的值</w:t>
            </w:r>
            <w:r>
              <w:rPr>
                <w:rFonts w:ascii="Arial" w:eastAsia="宋体"/>
              </w:rPr>
              <w:t xml:space="preserve">: </w:t>
            </w:r>
            <w:r>
              <w:rPr>
                <w:rFonts w:ascii="Arial" w:eastAsia="宋体"/>
              </w:rPr>
              <w:t>“</w:t>
            </w:r>
            <w:r>
              <w:rPr>
                <w:rFonts w:ascii="Arial" w:eastAsia="宋体"/>
              </w:rPr>
              <w:t>false</w:t>
            </w:r>
            <w:r>
              <w:rPr>
                <w:rFonts w:ascii="Arial" w:eastAsia="宋体"/>
              </w:rPr>
              <w:t>”</w:t>
            </w:r>
            <w:r>
              <w:rPr>
                <w:rFonts w:ascii="Arial" w:eastAsia="宋体"/>
              </w:rPr>
              <w:t xml:space="preserve"> </w:t>
            </w:r>
            <w:r>
              <w:rPr>
                <w:rFonts w:ascii="Arial" w:eastAsia="宋体"/>
              </w:rPr>
              <w:t>和</w:t>
            </w:r>
            <w:r>
              <w:rPr>
                <w:rFonts w:ascii="Arial" w:eastAsia="宋体"/>
              </w:rPr>
              <w:t xml:space="preserve"> </w:t>
            </w:r>
            <w:r>
              <w:rPr>
                <w:rFonts w:ascii="Arial" w:eastAsia="宋体"/>
              </w:rPr>
              <w:t>“</w:t>
            </w:r>
            <w:r>
              <w:rPr>
                <w:rFonts w:ascii="Arial" w:eastAsia="宋体"/>
              </w:rPr>
              <w:t>true</w:t>
            </w:r>
            <w:r>
              <w:rPr>
                <w:rFonts w:ascii="Arial" w:eastAsia="宋体"/>
              </w:rPr>
              <w:t>”</w:t>
            </w:r>
            <w:r>
              <w:rPr>
                <w:rFonts w:ascii="Arial" w:eastAsia="宋体"/>
              </w:rPr>
              <w:t>。</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5" o:spid="_x0000_s8017" style="width:523.3pt;height:.25pt;mso-position-horizontal-relative:char;mso-position-vertical-relative:line" coordsize="10466,5">
            <v:line id="_x0000_s8018" style="position:absolute" from="0,3" to="10466,3" strokecolor="#ddd" strokeweight=".25pt"/>
            <w10:wrap type="none"/>
            <w10:anchorlock/>
          </v:group>
        </w:pict>
      </w:r>
    </w:p>
    <w:p w:rsidR="0076708C" w:rsidRDefault="00D96EDB">
      <w:pPr>
        <w:pStyle w:val="4"/>
        <w:numPr>
          <w:ilvl w:val="2"/>
          <w:numId w:val="210"/>
        </w:numPr>
        <w:tabs>
          <w:tab w:val="left" w:pos="914"/>
        </w:tabs>
        <w:spacing w:line="298" w:lineRule="exact"/>
      </w:pPr>
      <w:r>
        <w:rPr>
          <w:rFonts w:ascii="Arial" w:eastAsia="宋体"/>
        </w:rPr>
        <w:t>正常通信</w:t>
      </w:r>
    </w:p>
    <w:p w:rsidR="0076708C" w:rsidRDefault="00D96EDB">
      <w:pPr>
        <w:pStyle w:val="a3"/>
        <w:spacing w:before="257" w:line="247" w:lineRule="auto"/>
        <w:ind w:left="120"/>
      </w:pPr>
      <w:r>
        <w:rPr>
          <w:rFonts w:ascii="Arial" w:eastAsia="宋体"/>
        </w:rPr>
        <w:t>除非另有说明，否则所有用例和要求均假定充电站与</w:t>
      </w:r>
      <w:r>
        <w:rPr>
          <w:rFonts w:ascii="Arial" w:eastAsia="宋体"/>
        </w:rPr>
        <w:t>CSMS</w:t>
      </w:r>
      <w:r>
        <w:rPr>
          <w:rFonts w:ascii="Arial" w:eastAsia="宋体"/>
        </w:rPr>
        <w:t>之间的正常通信</w:t>
      </w:r>
      <w:r>
        <w:rPr>
          <w:rFonts w:ascii="Arial" w:eastAsia="宋体"/>
        </w:rPr>
        <w:t xml:space="preserve"> (</w:t>
      </w:r>
      <w:r>
        <w:rPr>
          <w:rFonts w:ascii="Arial" w:eastAsia="宋体"/>
          <w:i/>
        </w:rPr>
        <w:t>在线</w:t>
      </w:r>
      <w:r>
        <w:rPr>
          <w:rFonts w:ascii="Arial" w:eastAsia="宋体"/>
        </w:rPr>
        <w:t xml:space="preserve"> )</w:t>
      </w:r>
      <w:r>
        <w:rPr>
          <w:rFonts w:ascii="Arial" w:eastAsia="宋体"/>
        </w:rPr>
        <w:t>。</w:t>
      </w:r>
    </w:p>
    <w:p w:rsidR="0076708C" w:rsidRDefault="0076708C">
      <w:pPr>
        <w:pStyle w:val="a3"/>
        <w:spacing w:before="1"/>
        <w:rPr>
          <w:sz w:val="27"/>
        </w:rPr>
      </w:pPr>
    </w:p>
    <w:p w:rsidR="0076708C" w:rsidRDefault="00D96EDB">
      <w:pPr>
        <w:pStyle w:val="4"/>
        <w:numPr>
          <w:ilvl w:val="2"/>
          <w:numId w:val="210"/>
        </w:numPr>
        <w:tabs>
          <w:tab w:val="left" w:pos="914"/>
        </w:tabs>
      </w:pPr>
      <w:r>
        <w:rPr>
          <w:rFonts w:ascii="Arial" w:eastAsia="宋体"/>
        </w:rPr>
        <w:t>字段说明</w:t>
      </w:r>
    </w:p>
    <w:p w:rsidR="0076708C" w:rsidRDefault="00D96EDB">
      <w:pPr>
        <w:pStyle w:val="a3"/>
        <w:spacing w:before="257" w:line="247" w:lineRule="auto"/>
        <w:ind w:left="120" w:right="344"/>
      </w:pPr>
      <w:r>
        <w:rPr>
          <w:rFonts w:ascii="Arial" w:eastAsia="宋体"/>
        </w:rPr>
        <w:t>在许多情况下，有关如何或何时使用消息和数据类型中的某些字段的进一步说明在字段描述中给出。请参见章节</w:t>
      </w:r>
      <w:hyperlink w:anchor="_bookmark298" w:history="1">
        <w:r>
          <w:rPr>
            <w:color w:val="0000ED"/>
          </w:rPr>
          <w:t>消息</w:t>
        </w:r>
      </w:hyperlink>
      <w:r>
        <w:rPr>
          <w:rFonts w:ascii="Arial" w:eastAsia="宋体"/>
        </w:rPr>
        <w:t>。</w:t>
      </w:r>
    </w:p>
    <w:p w:rsidR="0076708C" w:rsidRDefault="0076708C">
      <w:pPr>
        <w:pStyle w:val="a3"/>
        <w:spacing w:before="10"/>
        <w:rPr>
          <w:sz w:val="26"/>
        </w:rPr>
      </w:pPr>
    </w:p>
    <w:p w:rsidR="0076708C" w:rsidRDefault="00D96EDB">
      <w:pPr>
        <w:pStyle w:val="3"/>
        <w:numPr>
          <w:ilvl w:val="1"/>
          <w:numId w:val="210"/>
        </w:numPr>
        <w:tabs>
          <w:tab w:val="left" w:pos="751"/>
        </w:tabs>
      </w:pPr>
      <w:bookmarkStart w:id="19" w:name="2.2._Terminology"/>
      <w:bookmarkStart w:id="20" w:name="_bookmark9"/>
      <w:bookmarkEnd w:id="19"/>
      <w:bookmarkEnd w:id="20"/>
      <w:r>
        <w:rPr>
          <w:rFonts w:ascii="Arial" w:eastAsia="宋体"/>
        </w:rPr>
        <w:t>术语</w:t>
      </w:r>
    </w:p>
    <w:p w:rsidR="0076708C" w:rsidRDefault="00D96EDB">
      <w:pPr>
        <w:pStyle w:val="4"/>
        <w:numPr>
          <w:ilvl w:val="2"/>
          <w:numId w:val="210"/>
        </w:numPr>
        <w:tabs>
          <w:tab w:val="left" w:pos="914"/>
        </w:tabs>
        <w:spacing w:before="335"/>
      </w:pPr>
      <w:bookmarkStart w:id="21" w:name="_bookmark10"/>
      <w:bookmarkEnd w:id="21"/>
      <w:r>
        <w:rPr>
          <w:rFonts w:ascii="Arial" w:eastAsia="宋体"/>
        </w:rPr>
        <w:t>通用术语</w:t>
      </w:r>
    </w:p>
    <w:p w:rsidR="0076708C" w:rsidRDefault="00D96EDB">
      <w:pPr>
        <w:pStyle w:val="a3"/>
        <w:spacing w:before="257"/>
        <w:ind w:left="120"/>
      </w:pPr>
      <w:r>
        <w:rPr>
          <w:rFonts w:ascii="Arial" w:eastAsia="宋体"/>
        </w:rPr>
        <w:t>本节包含本文档中使用的术语。</w:t>
      </w:r>
    </w:p>
    <w:p w:rsidR="0076708C" w:rsidRDefault="0076708C">
      <w:pPr>
        <w:pStyle w:val="a3"/>
        <w:spacing w:before="3"/>
        <w:rPr>
          <w:sz w:val="21"/>
        </w:rPr>
      </w:pPr>
    </w:p>
    <w:p w:rsidR="0076708C" w:rsidRDefault="00D96EDB">
      <w:pPr>
        <w:pStyle w:val="P68B1DB1-Normal8"/>
        <w:ind w:left="120"/>
      </w:pPr>
      <w:r>
        <w:rPr>
          <w:rFonts w:ascii="Arial" w:eastAsia="宋体"/>
        </w:rPr>
        <w:t>表</w:t>
      </w:r>
      <w:r>
        <w:rPr>
          <w:rFonts w:ascii="Arial" w:eastAsia="宋体"/>
        </w:rPr>
        <w:t>2.</w:t>
      </w:r>
      <w:r>
        <w:rPr>
          <w:rFonts w:ascii="Arial" w:eastAsia="宋体"/>
        </w:rPr>
        <w:t>术语</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54"/>
        <w:gridCol w:w="7611"/>
      </w:tblGrid>
      <w:tr w:rsidR="0076708C">
        <w:trPr>
          <w:trHeight w:val="284"/>
        </w:trPr>
        <w:tc>
          <w:tcPr>
            <w:tcW w:w="2854" w:type="dxa"/>
            <w:tcBorders>
              <w:bottom w:val="single" w:sz="12" w:space="0" w:color="000000"/>
            </w:tcBorders>
          </w:tcPr>
          <w:p w:rsidR="0076708C" w:rsidRDefault="00D96EDB">
            <w:pPr>
              <w:pStyle w:val="P68B1DB1-TableParagraph6"/>
            </w:pPr>
            <w:r>
              <w:rPr>
                <w:rFonts w:ascii="Arial" w:eastAsia="宋体"/>
              </w:rPr>
              <w:t>术语</w:t>
            </w:r>
          </w:p>
        </w:tc>
        <w:tc>
          <w:tcPr>
            <w:tcW w:w="761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854" w:type="dxa"/>
            <w:tcBorders>
              <w:top w:val="single" w:sz="12" w:space="0" w:color="000000"/>
            </w:tcBorders>
          </w:tcPr>
          <w:p w:rsidR="0076708C" w:rsidRDefault="00D96EDB">
            <w:pPr>
              <w:pStyle w:val="P68B1DB1-TableParagraph6"/>
              <w:spacing w:before="13"/>
            </w:pPr>
            <w:r>
              <w:rPr>
                <w:rFonts w:ascii="Arial" w:eastAsia="宋体"/>
              </w:rPr>
              <w:t>应用层</w:t>
            </w:r>
          </w:p>
        </w:tc>
        <w:tc>
          <w:tcPr>
            <w:tcW w:w="7611" w:type="dxa"/>
            <w:tcBorders>
              <w:top w:val="single" w:sz="12" w:space="0" w:color="000000"/>
            </w:tcBorders>
          </w:tcPr>
          <w:p w:rsidR="0076708C" w:rsidRDefault="00D96EDB">
            <w:pPr>
              <w:pStyle w:val="P68B1DB1-TableParagraph7"/>
              <w:spacing w:before="13"/>
            </w:pPr>
            <w:r>
              <w:rPr>
                <w:rFonts w:ascii="Arial" w:eastAsia="宋体"/>
              </w:rPr>
              <w:t>OSI-</w:t>
            </w:r>
            <w:r>
              <w:rPr>
                <w:rFonts w:ascii="Arial" w:eastAsia="宋体"/>
              </w:rPr>
              <w:t>第</w:t>
            </w:r>
            <w:r>
              <w:rPr>
                <w:rFonts w:ascii="Arial" w:eastAsia="宋体"/>
              </w:rPr>
              <w:t>5-7</w:t>
            </w:r>
            <w:r>
              <w:rPr>
                <w:rFonts w:ascii="Arial" w:eastAsia="宋体"/>
              </w:rPr>
              <w:t>层。</w:t>
            </w:r>
          </w:p>
        </w:tc>
      </w:tr>
      <w:tr w:rsidR="0076708C">
        <w:trPr>
          <w:trHeight w:val="726"/>
        </w:trPr>
        <w:tc>
          <w:tcPr>
            <w:tcW w:w="2854" w:type="dxa"/>
            <w:shd w:val="clear" w:color="auto" w:fill="EDEDED"/>
          </w:tcPr>
          <w:p w:rsidR="0076708C" w:rsidRDefault="00D96EDB">
            <w:pPr>
              <w:pStyle w:val="P68B1DB1-TableParagraph6"/>
            </w:pPr>
            <w:r>
              <w:rPr>
                <w:rFonts w:ascii="Arial" w:eastAsia="宋体"/>
              </w:rPr>
              <w:t>身份验证</w:t>
            </w:r>
          </w:p>
        </w:tc>
        <w:tc>
          <w:tcPr>
            <w:tcW w:w="7611" w:type="dxa"/>
            <w:shd w:val="clear" w:color="auto" w:fill="EDEDED"/>
          </w:tcPr>
          <w:p w:rsidR="0076708C" w:rsidRDefault="00D96EDB">
            <w:pPr>
              <w:pStyle w:val="P68B1DB1-TableParagraph7"/>
              <w:spacing w:line="247" w:lineRule="auto"/>
            </w:pPr>
            <w:r>
              <w:rPr>
                <w:rFonts w:ascii="Arial" w:eastAsia="宋体"/>
              </w:rPr>
              <w:t>身份验证是确认身份或属性的过程。当谈到认证时，应该区分用户认证</w:t>
            </w:r>
            <w:r>
              <w:rPr>
                <w:rFonts w:ascii="Arial" w:eastAsia="宋体"/>
              </w:rPr>
              <w:t xml:space="preserve"> (</w:t>
            </w:r>
            <w:r>
              <w:rPr>
                <w:rFonts w:ascii="Arial" w:eastAsia="宋体"/>
              </w:rPr>
              <w:t>例如发送者</w:t>
            </w:r>
            <w:r>
              <w:rPr>
                <w:rFonts w:ascii="Arial" w:eastAsia="宋体"/>
              </w:rPr>
              <w:t>/</w:t>
            </w:r>
            <w:r>
              <w:rPr>
                <w:rFonts w:ascii="Arial" w:eastAsia="宋体"/>
              </w:rPr>
              <w:t>接收者</w:t>
            </w:r>
            <w:r>
              <w:rPr>
                <w:rFonts w:ascii="Arial" w:eastAsia="宋体"/>
              </w:rPr>
              <w:t xml:space="preserve">) </w:t>
            </w:r>
            <w:r>
              <w:rPr>
                <w:rFonts w:ascii="Arial" w:eastAsia="宋体"/>
              </w:rPr>
              <w:t>和消息认证。</w:t>
            </w:r>
          </w:p>
        </w:tc>
      </w:tr>
      <w:tr w:rsidR="0076708C">
        <w:trPr>
          <w:trHeight w:val="510"/>
        </w:trPr>
        <w:tc>
          <w:tcPr>
            <w:tcW w:w="2854" w:type="dxa"/>
          </w:tcPr>
          <w:p w:rsidR="0076708C" w:rsidRDefault="00D96EDB">
            <w:pPr>
              <w:pStyle w:val="P68B1DB1-TableParagraph6"/>
            </w:pPr>
            <w:r>
              <w:rPr>
                <w:rFonts w:ascii="Arial" w:eastAsia="宋体"/>
              </w:rPr>
              <w:t>分组密码</w:t>
            </w:r>
          </w:p>
        </w:tc>
        <w:tc>
          <w:tcPr>
            <w:tcW w:w="7611" w:type="dxa"/>
          </w:tcPr>
          <w:p w:rsidR="0076708C" w:rsidRDefault="00D96EDB">
            <w:pPr>
              <w:pStyle w:val="P68B1DB1-TableParagraph7"/>
              <w:spacing w:line="247" w:lineRule="auto"/>
            </w:pPr>
            <w:r>
              <w:rPr>
                <w:rFonts w:ascii="Arial" w:eastAsia="宋体"/>
              </w:rPr>
              <w:t>加密原语，用于加密</w:t>
            </w:r>
            <w:r>
              <w:rPr>
                <w:rFonts w:ascii="Arial" w:eastAsia="宋体"/>
              </w:rPr>
              <w:t>/</w:t>
            </w:r>
            <w:r>
              <w:rPr>
                <w:rFonts w:ascii="Arial" w:eastAsia="宋体"/>
              </w:rPr>
              <w:t>解密固定块长度的消息。示例</w:t>
            </w:r>
            <w:r>
              <w:rPr>
                <w:rFonts w:ascii="Arial" w:eastAsia="宋体"/>
              </w:rPr>
              <w:t>: AES</w:t>
            </w:r>
            <w:r>
              <w:rPr>
                <w:rFonts w:ascii="Arial" w:eastAsia="宋体"/>
              </w:rPr>
              <w:t>一次加密</w:t>
            </w:r>
            <w:r>
              <w:rPr>
                <w:rFonts w:ascii="Arial" w:eastAsia="宋体"/>
              </w:rPr>
              <w:t>128</w:t>
            </w:r>
            <w:r>
              <w:rPr>
                <w:rFonts w:ascii="Arial" w:eastAsia="宋体"/>
              </w:rPr>
              <w:t>位</w:t>
            </w:r>
            <w:r>
              <w:rPr>
                <w:rFonts w:ascii="Arial" w:eastAsia="宋体"/>
              </w:rPr>
              <w:t xml:space="preserve"> (16</w:t>
            </w:r>
            <w:r>
              <w:rPr>
                <w:rFonts w:ascii="Arial" w:eastAsia="宋体"/>
              </w:rPr>
              <w:t>字节</w:t>
            </w:r>
            <w:r>
              <w:rPr>
                <w:rFonts w:ascii="Arial" w:eastAsia="宋体"/>
              </w:rPr>
              <w:t xml:space="preserve">) </w:t>
            </w:r>
            <w:r>
              <w:rPr>
                <w:rFonts w:ascii="Arial" w:eastAsia="宋体"/>
              </w:rPr>
              <w:t>的块。</w:t>
            </w:r>
          </w:p>
        </w:tc>
      </w:tr>
      <w:tr w:rsidR="0076708C">
        <w:trPr>
          <w:trHeight w:val="1111"/>
        </w:trPr>
        <w:tc>
          <w:tcPr>
            <w:tcW w:w="2854" w:type="dxa"/>
            <w:shd w:val="clear" w:color="auto" w:fill="EDEDED"/>
          </w:tcPr>
          <w:p w:rsidR="0076708C" w:rsidRDefault="00D96EDB">
            <w:pPr>
              <w:pStyle w:val="P68B1DB1-TableParagraph6"/>
            </w:pPr>
            <w:r>
              <w:rPr>
                <w:rFonts w:ascii="Arial" w:eastAsia="宋体"/>
              </w:rPr>
              <w:t>电缆已插入</w:t>
            </w:r>
          </w:p>
        </w:tc>
        <w:tc>
          <w:tcPr>
            <w:tcW w:w="7611" w:type="dxa"/>
            <w:shd w:val="clear" w:color="auto" w:fill="EDEDED"/>
          </w:tcPr>
          <w:p w:rsidR="0076708C" w:rsidRDefault="00D96EDB">
            <w:pPr>
              <w:pStyle w:val="P68B1DB1-TableParagraph7"/>
              <w:spacing w:before="80"/>
            </w:pPr>
            <w:r>
              <w:rPr>
                <w:rFonts w:ascii="Arial" w:eastAsia="宋体"/>
              </w:rPr>
              <w:t>在本文档中，这可能意味着以下内容</w:t>
            </w:r>
            <w:r>
              <w:rPr>
                <w:rFonts w:ascii="Arial" w:eastAsia="宋体"/>
              </w:rPr>
              <w:t>:</w:t>
            </w:r>
          </w:p>
          <w:p w:rsidR="0076708C" w:rsidRDefault="00D96EDB">
            <w:pPr>
              <w:pStyle w:val="P68B1DB1-TableParagraph7"/>
              <w:numPr>
                <w:ilvl w:val="0"/>
                <w:numId w:val="209"/>
              </w:numPr>
              <w:tabs>
                <w:tab w:val="left" w:pos="135"/>
              </w:tabs>
              <w:spacing w:before="63"/>
              <w:ind w:hanging="95"/>
            </w:pPr>
            <w:r>
              <w:rPr>
                <w:rFonts w:ascii="Arial" w:eastAsia="宋体"/>
              </w:rPr>
              <w:t>固定在充电站侧的电缆，电缆插入</w:t>
            </w:r>
            <w:r>
              <w:rPr>
                <w:rFonts w:ascii="Arial" w:eastAsia="宋体"/>
              </w:rPr>
              <w:t>EV</w:t>
            </w:r>
          </w:p>
          <w:p w:rsidR="0076708C" w:rsidRDefault="00D96EDB">
            <w:pPr>
              <w:pStyle w:val="P68B1DB1-TableParagraph7"/>
              <w:numPr>
                <w:ilvl w:val="0"/>
                <w:numId w:val="209"/>
              </w:numPr>
              <w:tabs>
                <w:tab w:val="left" w:pos="135"/>
              </w:tabs>
              <w:spacing w:before="63"/>
              <w:ind w:hanging="95"/>
            </w:pPr>
            <w:r>
              <w:rPr>
                <w:rFonts w:ascii="Arial" w:eastAsia="宋体"/>
              </w:rPr>
              <w:t>电缆插入充电站和</w:t>
            </w:r>
            <w:r>
              <w:rPr>
                <w:rFonts w:ascii="Arial" w:eastAsia="宋体"/>
              </w:rPr>
              <w:t>EV</w:t>
            </w:r>
          </w:p>
          <w:p w:rsidR="0076708C" w:rsidRDefault="00D96EDB">
            <w:pPr>
              <w:pStyle w:val="P68B1DB1-TableParagraph7"/>
              <w:numPr>
                <w:ilvl w:val="0"/>
                <w:numId w:val="209"/>
              </w:numPr>
              <w:tabs>
                <w:tab w:val="left" w:pos="135"/>
              </w:tabs>
              <w:spacing w:before="7"/>
              <w:ind w:hanging="95"/>
            </w:pPr>
            <w:r>
              <w:rPr>
                <w:rFonts w:ascii="Arial" w:eastAsia="宋体"/>
              </w:rPr>
              <w:t>无线充电器检测到</w:t>
            </w:r>
            <w:r>
              <w:rPr>
                <w:rFonts w:ascii="Arial" w:eastAsia="宋体"/>
              </w:rPr>
              <w:t>EV</w:t>
            </w:r>
          </w:p>
        </w:tc>
      </w:tr>
      <w:tr w:rsidR="0076708C">
        <w:trPr>
          <w:trHeight w:val="294"/>
        </w:trPr>
        <w:tc>
          <w:tcPr>
            <w:tcW w:w="2854" w:type="dxa"/>
          </w:tcPr>
          <w:p w:rsidR="0076708C" w:rsidRDefault="00D96EDB">
            <w:pPr>
              <w:pStyle w:val="P68B1DB1-TableParagraph6"/>
            </w:pPr>
            <w:r>
              <w:rPr>
                <w:rFonts w:ascii="Arial" w:eastAsia="宋体"/>
              </w:rPr>
              <w:t>证书</w:t>
            </w:r>
          </w:p>
        </w:tc>
        <w:tc>
          <w:tcPr>
            <w:tcW w:w="7611" w:type="dxa"/>
          </w:tcPr>
          <w:p w:rsidR="0076708C" w:rsidRDefault="00D96EDB">
            <w:pPr>
              <w:pStyle w:val="P68B1DB1-TableParagraph7"/>
            </w:pPr>
            <w:r>
              <w:rPr>
                <w:rFonts w:ascii="Arial" w:eastAsia="宋体"/>
              </w:rPr>
              <w:t>数字证书验证公钥或实体。另请参阅公钥基础结构。</w:t>
            </w:r>
          </w:p>
        </w:tc>
      </w:tr>
      <w:tr w:rsidR="0076708C">
        <w:trPr>
          <w:trHeight w:val="510"/>
        </w:trPr>
        <w:tc>
          <w:tcPr>
            <w:tcW w:w="2854" w:type="dxa"/>
            <w:shd w:val="clear" w:color="auto" w:fill="EDEDED"/>
          </w:tcPr>
          <w:p w:rsidR="0076708C" w:rsidRDefault="00D96EDB">
            <w:pPr>
              <w:pStyle w:val="P68B1DB1-TableParagraph6"/>
            </w:pPr>
            <w:r>
              <w:rPr>
                <w:rFonts w:ascii="Arial" w:eastAsia="宋体"/>
              </w:rPr>
              <w:t>证书管理协议</w:t>
            </w:r>
          </w:p>
        </w:tc>
        <w:tc>
          <w:tcPr>
            <w:tcW w:w="7611" w:type="dxa"/>
            <w:shd w:val="clear" w:color="auto" w:fill="EDEDED"/>
          </w:tcPr>
          <w:p w:rsidR="0076708C" w:rsidRDefault="00D96EDB">
            <w:pPr>
              <w:pStyle w:val="P68B1DB1-TableParagraph7"/>
              <w:spacing w:line="247" w:lineRule="auto"/>
              <w:ind w:right="144"/>
            </w:pPr>
            <w:r>
              <w:rPr>
                <w:rFonts w:ascii="Arial" w:eastAsia="宋体"/>
              </w:rPr>
              <w:t>用于管理</w:t>
            </w:r>
            <w:r>
              <w:rPr>
                <w:rFonts w:ascii="Arial" w:eastAsia="宋体"/>
              </w:rPr>
              <w:t>PKI</w:t>
            </w:r>
            <w:r>
              <w:rPr>
                <w:rFonts w:ascii="Arial" w:eastAsia="宋体"/>
              </w:rPr>
              <w:t>中的</w:t>
            </w:r>
            <w:r>
              <w:rPr>
                <w:rFonts w:ascii="Arial" w:eastAsia="宋体"/>
              </w:rPr>
              <w:t>X.509</w:t>
            </w:r>
            <w:r>
              <w:rPr>
                <w:rFonts w:ascii="Arial" w:eastAsia="宋体"/>
              </w:rPr>
              <w:t>数字证书的</w:t>
            </w:r>
            <w:r>
              <w:rPr>
                <w:rFonts w:ascii="Arial" w:eastAsia="宋体"/>
              </w:rPr>
              <w:t>internet</w:t>
            </w:r>
            <w:r>
              <w:rPr>
                <w:rFonts w:ascii="Arial" w:eastAsia="宋体"/>
              </w:rPr>
              <w:t>协议。它在</w:t>
            </w:r>
            <w:r>
              <w:rPr>
                <w:rFonts w:ascii="Arial" w:eastAsia="宋体"/>
              </w:rPr>
              <w:t>RFC 4210</w:t>
            </w:r>
            <w:r>
              <w:rPr>
                <w:rFonts w:ascii="Arial" w:eastAsia="宋体"/>
              </w:rPr>
              <w:t>中描述，并使用</w:t>
            </w:r>
            <w:r>
              <w:rPr>
                <w:rFonts w:ascii="Arial" w:eastAsia="宋体"/>
              </w:rPr>
              <w:t>RFC 4211</w:t>
            </w:r>
            <w:r>
              <w:rPr>
                <w:rFonts w:ascii="Arial" w:eastAsia="宋体"/>
              </w:rPr>
              <w:t>中描述的证书请求消息格式</w:t>
            </w:r>
            <w:r>
              <w:rPr>
                <w:rFonts w:ascii="Arial" w:eastAsia="宋体"/>
              </w:rPr>
              <w:t xml:space="preserve"> (CRMF)</w:t>
            </w:r>
            <w:r>
              <w:rPr>
                <w:rFonts w:ascii="Arial" w:eastAsia="宋体"/>
              </w:rPr>
              <w:t>。</w:t>
            </w:r>
          </w:p>
        </w:tc>
      </w:tr>
      <w:tr w:rsidR="0076708C">
        <w:trPr>
          <w:trHeight w:val="726"/>
        </w:trPr>
        <w:tc>
          <w:tcPr>
            <w:tcW w:w="2854" w:type="dxa"/>
          </w:tcPr>
          <w:p w:rsidR="0076708C" w:rsidRDefault="00D96EDB">
            <w:pPr>
              <w:pStyle w:val="P68B1DB1-TableParagraph6"/>
            </w:pPr>
            <w:r>
              <w:rPr>
                <w:rFonts w:ascii="Arial" w:eastAsia="宋体"/>
              </w:rPr>
              <w:t>充电电缆</w:t>
            </w:r>
          </w:p>
        </w:tc>
        <w:tc>
          <w:tcPr>
            <w:tcW w:w="7611" w:type="dxa"/>
          </w:tcPr>
          <w:p w:rsidR="0076708C" w:rsidRDefault="00D96EDB">
            <w:pPr>
              <w:pStyle w:val="P68B1DB1-TableParagraph7"/>
              <w:spacing w:line="247" w:lineRule="auto"/>
              <w:ind w:right="144"/>
            </w:pPr>
            <w:r>
              <w:rPr>
                <w:rFonts w:ascii="Arial" w:eastAsia="宋体"/>
              </w:rPr>
              <w:t>EV</w:t>
            </w:r>
            <w:r>
              <w:rPr>
                <w:rFonts w:ascii="Arial" w:eastAsia="宋体"/>
              </w:rPr>
              <w:t>认可的配有插头的电缆组件，用于连接</w:t>
            </w:r>
            <w:r>
              <w:rPr>
                <w:rFonts w:ascii="Arial" w:eastAsia="宋体"/>
              </w:rPr>
              <w:t>EV</w:t>
            </w:r>
            <w:r>
              <w:rPr>
                <w:rFonts w:ascii="Arial" w:eastAsia="宋体"/>
              </w:rPr>
              <w:t>和电动汽车供电设备。一侧可以永久地附接到</w:t>
            </w:r>
            <w:r>
              <w:rPr>
                <w:rFonts w:ascii="Arial" w:eastAsia="宋体"/>
              </w:rPr>
              <w:t>EVSE</w:t>
            </w:r>
            <w:r>
              <w:rPr>
                <w:rFonts w:ascii="Arial" w:eastAsia="宋体"/>
              </w:rPr>
              <w:t>，或者也可以配备有被</w:t>
            </w:r>
            <w:r>
              <w:rPr>
                <w:rFonts w:ascii="Arial" w:eastAsia="宋体"/>
              </w:rPr>
              <w:t>EVSE</w:t>
            </w:r>
            <w:r>
              <w:rPr>
                <w:rFonts w:ascii="Arial" w:eastAsia="宋体"/>
              </w:rPr>
              <w:t>接受的插头。</w:t>
            </w:r>
          </w:p>
        </w:tc>
      </w:tr>
      <w:tr w:rsidR="0076708C">
        <w:trPr>
          <w:trHeight w:val="510"/>
        </w:trPr>
        <w:tc>
          <w:tcPr>
            <w:tcW w:w="2854" w:type="dxa"/>
            <w:shd w:val="clear" w:color="auto" w:fill="EDEDED"/>
          </w:tcPr>
          <w:p w:rsidR="0076708C" w:rsidRDefault="00D96EDB">
            <w:pPr>
              <w:pStyle w:val="P68B1DB1-TableParagraph6"/>
            </w:pPr>
            <w:r>
              <w:rPr>
                <w:rFonts w:ascii="Arial" w:eastAsia="宋体"/>
              </w:rPr>
              <w:t>充电回路</w:t>
            </w:r>
          </w:p>
        </w:tc>
        <w:tc>
          <w:tcPr>
            <w:tcW w:w="7611" w:type="dxa"/>
            <w:shd w:val="clear" w:color="auto" w:fill="EDEDED"/>
          </w:tcPr>
          <w:p w:rsidR="0076708C" w:rsidRDefault="00D96EDB">
            <w:pPr>
              <w:pStyle w:val="P68B1DB1-TableParagraph7"/>
              <w:spacing w:line="247" w:lineRule="auto"/>
            </w:pPr>
            <w:r>
              <w:rPr>
                <w:rFonts w:ascii="Arial" w:eastAsia="宋体"/>
              </w:rPr>
              <w:t>在本说明书中，使用充电回路的</w:t>
            </w:r>
            <w:r>
              <w:rPr>
                <w:rFonts w:ascii="Arial" w:eastAsia="宋体"/>
              </w:rPr>
              <w:t>ISO 15118</w:t>
            </w:r>
            <w:r>
              <w:rPr>
                <w:rFonts w:ascii="Arial" w:eastAsia="宋体"/>
              </w:rPr>
              <w:t>定义</w:t>
            </w:r>
            <w:r>
              <w:rPr>
                <w:rFonts w:ascii="Arial" w:eastAsia="宋体"/>
              </w:rPr>
              <w:t xml:space="preserve"> </w:t>
            </w:r>
            <w:r>
              <w:rPr>
                <w:rFonts w:ascii="Arial" w:eastAsia="宋体"/>
                <w:i/>
              </w:rPr>
              <w:t>，</w:t>
            </w:r>
            <w:r>
              <w:rPr>
                <w:rFonts w:ascii="Arial" w:eastAsia="宋体"/>
                <w:i/>
              </w:rPr>
              <w:t>V2G</w:t>
            </w:r>
            <w:r>
              <w:rPr>
                <w:rFonts w:ascii="Arial" w:eastAsia="宋体"/>
                <w:i/>
              </w:rPr>
              <w:t>消息传递阶段用于控制充电过程通过</w:t>
            </w:r>
            <w:r>
              <w:rPr>
                <w:rFonts w:ascii="Arial" w:eastAsia="宋体"/>
                <w:i/>
              </w:rPr>
              <w:t>ISO 15118</w:t>
            </w:r>
          </w:p>
        </w:tc>
      </w:tr>
      <w:tr w:rsidR="0076708C">
        <w:trPr>
          <w:trHeight w:val="510"/>
        </w:trPr>
        <w:tc>
          <w:tcPr>
            <w:tcW w:w="2854" w:type="dxa"/>
          </w:tcPr>
          <w:p w:rsidR="0076708C" w:rsidRDefault="00D96EDB">
            <w:pPr>
              <w:pStyle w:val="P68B1DB1-TableParagraph6"/>
            </w:pPr>
            <w:r>
              <w:rPr>
                <w:rFonts w:ascii="Arial" w:eastAsia="宋体"/>
              </w:rPr>
              <w:t>充电配置文件</w:t>
            </w:r>
          </w:p>
        </w:tc>
        <w:tc>
          <w:tcPr>
            <w:tcW w:w="7611" w:type="dxa"/>
          </w:tcPr>
          <w:p w:rsidR="0076708C" w:rsidRDefault="00D96EDB">
            <w:pPr>
              <w:pStyle w:val="P68B1DB1-TableParagraph7"/>
              <w:spacing w:line="247" w:lineRule="auto"/>
            </w:pPr>
            <w:r>
              <w:rPr>
                <w:rFonts w:ascii="Arial" w:eastAsia="宋体"/>
              </w:rPr>
              <w:t>通用计费配置文件，用于不同类型的配置文件。包含有关配置文件的信息并保存</w:t>
            </w:r>
            <w:hyperlink w:anchor="_bookmark594" w:history="1">
              <w:r>
                <w:rPr>
                  <w:color w:val="0000ED"/>
                </w:rPr>
                <w:t>计费计划</w:t>
              </w:r>
            </w:hyperlink>
            <w:r>
              <w:rPr>
                <w:rFonts w:ascii="Arial" w:eastAsia="宋体"/>
              </w:rPr>
              <w:t>。</w:t>
            </w:r>
          </w:p>
        </w:tc>
      </w:tr>
      <w:tr w:rsidR="0076708C">
        <w:trPr>
          <w:trHeight w:val="510"/>
        </w:trPr>
        <w:tc>
          <w:tcPr>
            <w:tcW w:w="2854" w:type="dxa"/>
            <w:shd w:val="clear" w:color="auto" w:fill="EDEDED"/>
          </w:tcPr>
          <w:p w:rsidR="0076708C" w:rsidRDefault="00D96EDB">
            <w:pPr>
              <w:pStyle w:val="P68B1DB1-TableParagraph6"/>
            </w:pPr>
            <w:r>
              <w:rPr>
                <w:rFonts w:ascii="Arial" w:eastAsia="宋体"/>
              </w:rPr>
              <w:t>充电时间表</w:t>
            </w:r>
          </w:p>
        </w:tc>
        <w:tc>
          <w:tcPr>
            <w:tcW w:w="7611" w:type="dxa"/>
            <w:shd w:val="clear" w:color="auto" w:fill="EDEDED"/>
          </w:tcPr>
          <w:p w:rsidR="0076708C" w:rsidRDefault="00D96EDB">
            <w:pPr>
              <w:pStyle w:val="P68B1DB1-TableParagraph7"/>
              <w:spacing w:line="247" w:lineRule="auto"/>
            </w:pPr>
            <w:r>
              <w:rPr>
                <w:rFonts w:ascii="Arial" w:eastAsia="宋体"/>
              </w:rPr>
              <w:t>充电配置文件的一部分。定义充电功率或电流限制块。可以包含开始时间和长度。</w:t>
            </w:r>
          </w:p>
        </w:tc>
      </w:tr>
      <w:tr w:rsidR="0076708C">
        <w:trPr>
          <w:trHeight w:val="510"/>
        </w:trPr>
        <w:tc>
          <w:tcPr>
            <w:tcW w:w="2854" w:type="dxa"/>
          </w:tcPr>
          <w:p w:rsidR="0076708C" w:rsidRDefault="00D96EDB">
            <w:pPr>
              <w:pStyle w:val="P68B1DB1-TableParagraph6"/>
            </w:pPr>
            <w:r>
              <w:rPr>
                <w:rFonts w:ascii="Arial" w:eastAsia="宋体"/>
              </w:rPr>
              <w:t>充电站</w:t>
            </w:r>
          </w:p>
        </w:tc>
        <w:tc>
          <w:tcPr>
            <w:tcW w:w="7611" w:type="dxa"/>
          </w:tcPr>
          <w:p w:rsidR="0076708C" w:rsidRDefault="00D96EDB">
            <w:pPr>
              <w:pStyle w:val="P68B1DB1-TableParagraph7"/>
              <w:spacing w:line="247" w:lineRule="auto"/>
              <w:ind w:right="144"/>
            </w:pPr>
            <w:r>
              <w:rPr>
                <w:rFonts w:ascii="Arial" w:eastAsia="宋体"/>
              </w:rPr>
              <w:t>充电站是可以为电动汽车充电的物理系统。充电站具有一个或多个</w:t>
            </w:r>
            <w:r>
              <w:rPr>
                <w:rFonts w:ascii="Arial" w:eastAsia="宋体"/>
              </w:rPr>
              <w:t>evse</w:t>
            </w:r>
            <w:r>
              <w:rPr>
                <w:rFonts w:ascii="Arial" w:eastAsia="宋体"/>
              </w:rPr>
              <w:t>。</w:t>
            </w:r>
          </w:p>
        </w:tc>
      </w:tr>
      <w:tr w:rsidR="0076708C">
        <w:trPr>
          <w:trHeight w:val="726"/>
        </w:trPr>
        <w:tc>
          <w:tcPr>
            <w:tcW w:w="2854" w:type="dxa"/>
            <w:shd w:val="clear" w:color="auto" w:fill="EDEDED"/>
          </w:tcPr>
          <w:p w:rsidR="0076708C" w:rsidRDefault="00D96EDB">
            <w:pPr>
              <w:pStyle w:val="P68B1DB1-TableParagraph6"/>
            </w:pPr>
            <w:r>
              <w:rPr>
                <w:rFonts w:ascii="Arial" w:eastAsia="宋体"/>
              </w:rPr>
              <w:t>复合充电时间表</w:t>
            </w:r>
          </w:p>
        </w:tc>
        <w:tc>
          <w:tcPr>
            <w:tcW w:w="7611" w:type="dxa"/>
            <w:shd w:val="clear" w:color="auto" w:fill="EDEDED"/>
          </w:tcPr>
          <w:p w:rsidR="0076708C" w:rsidRDefault="00D96EDB">
            <w:pPr>
              <w:pStyle w:val="P68B1DB1-TableParagraph7"/>
              <w:spacing w:line="247" w:lineRule="auto"/>
              <w:ind w:right="144"/>
            </w:pPr>
            <w:r>
              <w:rPr>
                <w:rFonts w:ascii="Arial" w:eastAsia="宋体"/>
              </w:rPr>
              <w:t>充电站计算的充电时间表。它是在充电站中存在的所有活动计划和可能的局部限制的计算结果。可以考虑本地限制。</w:t>
            </w:r>
          </w:p>
        </w:tc>
      </w:tr>
      <w:tr w:rsidR="0076708C">
        <w:trPr>
          <w:trHeight w:val="726"/>
        </w:trPr>
        <w:tc>
          <w:tcPr>
            <w:tcW w:w="2854" w:type="dxa"/>
          </w:tcPr>
          <w:p w:rsidR="0076708C" w:rsidRDefault="00D96EDB">
            <w:pPr>
              <w:pStyle w:val="P68B1DB1-TableParagraph6"/>
            </w:pPr>
            <w:r>
              <w:rPr>
                <w:rFonts w:ascii="Arial" w:eastAsia="宋体"/>
              </w:rPr>
              <w:t>保密性</w:t>
            </w:r>
          </w:p>
        </w:tc>
        <w:tc>
          <w:tcPr>
            <w:tcW w:w="7611" w:type="dxa"/>
          </w:tcPr>
          <w:p w:rsidR="0076708C" w:rsidRDefault="00D96EDB">
            <w:pPr>
              <w:pStyle w:val="P68B1DB1-TableParagraph7"/>
              <w:spacing w:line="247" w:lineRule="auto"/>
              <w:ind w:right="144"/>
            </w:pPr>
            <w:r>
              <w:rPr>
                <w:rFonts w:ascii="Arial" w:eastAsia="宋体"/>
              </w:rPr>
              <w:t>只有被授权的实体可以访问机密数据。为了保护数据免受未经授权的访问，可以对其进行加密。然后，只有能够访问密钥的实体才能在解密后访问数据。</w:t>
            </w:r>
          </w:p>
        </w:tc>
      </w:tr>
      <w:tr w:rsidR="0076708C">
        <w:trPr>
          <w:trHeight w:val="1157"/>
        </w:trPr>
        <w:tc>
          <w:tcPr>
            <w:tcW w:w="2854" w:type="dxa"/>
            <w:shd w:val="clear" w:color="auto" w:fill="EDEDED"/>
          </w:tcPr>
          <w:p w:rsidR="0076708C" w:rsidRDefault="00D96EDB">
            <w:pPr>
              <w:pStyle w:val="P68B1DB1-TableParagraph6"/>
            </w:pPr>
            <w:r>
              <w:rPr>
                <w:rFonts w:ascii="Arial" w:eastAsia="宋体"/>
              </w:rPr>
              <w:t>连接器</w:t>
            </w:r>
          </w:p>
        </w:tc>
        <w:tc>
          <w:tcPr>
            <w:tcW w:w="7611" w:type="dxa"/>
            <w:shd w:val="clear" w:color="auto" w:fill="EDEDED"/>
          </w:tcPr>
          <w:p w:rsidR="0076708C" w:rsidRDefault="00D96EDB">
            <w:pPr>
              <w:pStyle w:val="P68B1DB1-TableParagraph7"/>
              <w:spacing w:line="247" w:lineRule="auto"/>
              <w:ind w:right="144"/>
            </w:pPr>
            <w:r>
              <w:rPr>
                <w:rFonts w:ascii="Arial" w:eastAsia="宋体"/>
              </w:rPr>
              <w:t>如本说明书中所使用的，术语连接器是指充电站上的独立操作和管理的电插座。换句话说，这对应于单个物理连接器。在某些情况下，</w:t>
            </w:r>
            <w:r>
              <w:rPr>
                <w:rFonts w:ascii="Arial" w:eastAsia="宋体"/>
              </w:rPr>
              <w:t>EVSE</w:t>
            </w:r>
            <w:r>
              <w:rPr>
                <w:rFonts w:ascii="Arial" w:eastAsia="宋体"/>
              </w:rPr>
              <w:t>可能具有多种物理插座类型和</w:t>
            </w:r>
            <w:r>
              <w:rPr>
                <w:rFonts w:ascii="Arial" w:eastAsia="宋体"/>
              </w:rPr>
              <w:t>/</w:t>
            </w:r>
            <w:r>
              <w:rPr>
                <w:rFonts w:ascii="Arial" w:eastAsia="宋体"/>
              </w:rPr>
              <w:t>或系留电缆</w:t>
            </w:r>
            <w:r>
              <w:rPr>
                <w:rFonts w:ascii="Arial" w:eastAsia="宋体"/>
              </w:rPr>
              <w:t>/</w:t>
            </w:r>
            <w:r>
              <w:rPr>
                <w:rFonts w:ascii="Arial" w:eastAsia="宋体"/>
              </w:rPr>
              <w:t>连接器布置</w:t>
            </w:r>
            <w:r>
              <w:rPr>
                <w:rFonts w:ascii="Arial" w:eastAsia="宋体"/>
              </w:rPr>
              <w:t xml:space="preserve"> (</w:t>
            </w:r>
            <w:r>
              <w:rPr>
                <w:rFonts w:ascii="Arial" w:eastAsia="宋体"/>
              </w:rPr>
              <w:t>即连接器</w:t>
            </w:r>
            <w:r>
              <w:rPr>
                <w:rFonts w:ascii="Arial" w:eastAsia="宋体"/>
              </w:rPr>
              <w:t>)</w:t>
            </w:r>
            <w:r>
              <w:rPr>
                <w:rFonts w:ascii="Arial" w:eastAsia="宋体"/>
              </w:rPr>
              <w:t>，以方便不同的车辆类型</w:t>
            </w:r>
            <w:r>
              <w:rPr>
                <w:rFonts w:ascii="Arial" w:eastAsia="宋体"/>
              </w:rPr>
              <w:t xml:space="preserve"> (</w:t>
            </w:r>
            <w:r>
              <w:rPr>
                <w:rFonts w:ascii="Arial" w:eastAsia="宋体"/>
              </w:rPr>
              <w:t>例如四轮电动汽车和电动踏板车</w:t>
            </w:r>
            <w:r>
              <w:rPr>
                <w:rFonts w:ascii="Arial" w:eastAsia="宋体"/>
              </w:rPr>
              <w:t>)</w:t>
            </w:r>
            <w:r>
              <w:rPr>
                <w:rFonts w:ascii="Arial" w:eastAsia="宋体"/>
              </w:rPr>
              <w:t>。</w:t>
            </w:r>
          </w:p>
        </w:tc>
      </w:tr>
      <w:tr w:rsidR="0076708C">
        <w:trPr>
          <w:trHeight w:val="510"/>
        </w:trPr>
        <w:tc>
          <w:tcPr>
            <w:tcW w:w="2854" w:type="dxa"/>
          </w:tcPr>
          <w:p w:rsidR="0076708C" w:rsidRDefault="00D96EDB">
            <w:pPr>
              <w:pStyle w:val="P68B1DB1-TableParagraph6"/>
            </w:pPr>
            <w:r>
              <w:rPr>
                <w:rFonts w:ascii="Arial" w:eastAsia="宋体"/>
              </w:rPr>
              <w:t>接触器</w:t>
            </w:r>
          </w:p>
        </w:tc>
        <w:tc>
          <w:tcPr>
            <w:tcW w:w="7611" w:type="dxa"/>
          </w:tcPr>
          <w:p w:rsidR="0076708C" w:rsidRDefault="00D96EDB">
            <w:pPr>
              <w:pStyle w:val="P68B1DB1-TableParagraph7"/>
              <w:spacing w:line="247" w:lineRule="auto"/>
              <w:ind w:right="144"/>
            </w:pPr>
            <w:r>
              <w:rPr>
                <w:rFonts w:ascii="Arial" w:eastAsia="宋体"/>
              </w:rPr>
              <w:t>一种电控开关装置，通常由充电站用来切换充电电源的开</w:t>
            </w:r>
            <w:r>
              <w:rPr>
                <w:rFonts w:ascii="Arial" w:eastAsia="宋体"/>
              </w:rPr>
              <w:t>/</w:t>
            </w:r>
            <w:r>
              <w:rPr>
                <w:rFonts w:ascii="Arial" w:eastAsia="宋体"/>
              </w:rPr>
              <w:t>关。</w:t>
            </w:r>
          </w:p>
        </w:tc>
      </w:tr>
      <w:tr w:rsidR="0076708C">
        <w:trPr>
          <w:trHeight w:val="294"/>
        </w:trPr>
        <w:tc>
          <w:tcPr>
            <w:tcW w:w="2854" w:type="dxa"/>
            <w:shd w:val="clear" w:color="auto" w:fill="EDEDED"/>
          </w:tcPr>
          <w:p w:rsidR="0076708C" w:rsidRDefault="00D96EDB">
            <w:pPr>
              <w:pStyle w:val="P68B1DB1-TableParagraph6"/>
            </w:pPr>
            <w:r>
              <w:rPr>
                <w:rFonts w:ascii="Arial" w:eastAsia="宋体"/>
              </w:rPr>
              <w:t>合同证书</w:t>
            </w:r>
          </w:p>
        </w:tc>
        <w:tc>
          <w:tcPr>
            <w:tcW w:w="7611" w:type="dxa"/>
            <w:shd w:val="clear" w:color="auto" w:fill="EDEDED"/>
          </w:tcPr>
          <w:p w:rsidR="0076708C" w:rsidRDefault="00D96EDB">
            <w:pPr>
              <w:pStyle w:val="P68B1DB1-TableParagraph7"/>
            </w:pPr>
            <w:r>
              <w:rPr>
                <w:rFonts w:ascii="Arial" w:eastAsia="宋体"/>
              </w:rPr>
              <w:t>电动汽车中用于</w:t>
            </w:r>
            <w:r>
              <w:rPr>
                <w:rFonts w:ascii="Arial" w:eastAsia="宋体"/>
              </w:rPr>
              <w:t>15118</w:t>
            </w:r>
            <w:r>
              <w:rPr>
                <w:rFonts w:ascii="Arial" w:eastAsia="宋体"/>
              </w:rPr>
              <w:t>通信的充电合同的有效证书。</w:t>
            </w:r>
          </w:p>
        </w:tc>
      </w:tr>
      <w:tr w:rsidR="0076708C">
        <w:trPr>
          <w:trHeight w:val="510"/>
        </w:trPr>
        <w:tc>
          <w:tcPr>
            <w:tcW w:w="2854" w:type="dxa"/>
          </w:tcPr>
          <w:p w:rsidR="0076708C" w:rsidRDefault="00D96EDB">
            <w:pPr>
              <w:pStyle w:val="P68B1DB1-TableParagraph6"/>
            </w:pPr>
            <w:r>
              <w:rPr>
                <w:rFonts w:ascii="Arial" w:eastAsia="宋体"/>
              </w:rPr>
              <w:t>控制导频信号</w:t>
            </w:r>
          </w:p>
        </w:tc>
        <w:tc>
          <w:tcPr>
            <w:tcW w:w="7611" w:type="dxa"/>
          </w:tcPr>
          <w:p w:rsidR="0076708C" w:rsidRDefault="00D96EDB">
            <w:pPr>
              <w:pStyle w:val="P68B1DB1-TableParagraph7"/>
              <w:spacing w:line="247" w:lineRule="auto"/>
              <w:ind w:right="120"/>
            </w:pPr>
            <w:r>
              <w:rPr>
                <w:rFonts w:ascii="Arial" w:eastAsia="宋体"/>
              </w:rPr>
              <w:t>充电站用来通知电动汽车最大电流限制的信号，如</w:t>
            </w:r>
            <w:hyperlink w:anchor="_bookmark20" w:history="1">
              <w:r>
                <w:rPr>
                  <w:color w:val="0000ED"/>
                </w:rPr>
                <w:t>iec61851-1</w:t>
              </w:r>
            </w:hyperlink>
            <w:r>
              <w:rPr>
                <w:rFonts w:ascii="Arial" w:eastAsia="宋体"/>
              </w:rPr>
              <w:t>所定义。</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854"/>
        <w:gridCol w:w="7611"/>
      </w:tblGrid>
      <w:tr w:rsidR="0076708C">
        <w:trPr>
          <w:trHeight w:val="274"/>
        </w:trPr>
        <w:tc>
          <w:tcPr>
            <w:tcW w:w="285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术语</w:t>
            </w:r>
          </w:p>
        </w:tc>
        <w:tc>
          <w:tcPr>
            <w:tcW w:w="761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285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成本</w:t>
            </w:r>
          </w:p>
        </w:tc>
        <w:tc>
          <w:tcPr>
            <w:tcW w:w="761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电动汽车司机为消耗的能量</w:t>
            </w:r>
            <w:r>
              <w:rPr>
                <w:rFonts w:ascii="Arial" w:eastAsia="宋体"/>
              </w:rPr>
              <w:t>/</w:t>
            </w:r>
            <w:r>
              <w:rPr>
                <w:rFonts w:ascii="Arial" w:eastAsia="宋体"/>
              </w:rPr>
              <w:t>时间等支付的成本。包括税收。</w:t>
            </w:r>
          </w:p>
        </w:tc>
      </w:tr>
      <w:tr w:rsidR="0076708C">
        <w:trPr>
          <w:trHeight w:val="726"/>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加密哈希函数</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加密哈希函数应表现为单向函数。它们必须是抗预像、抗第二次预像和抗碰撞的。输入的变化必须在输出中产生明显不同的结果。示例</w:t>
            </w:r>
            <w:r>
              <w:rPr>
                <w:rFonts w:ascii="Arial" w:eastAsia="宋体"/>
              </w:rPr>
              <w:t>: SHA-256</w:t>
            </w:r>
            <w:r>
              <w:rPr>
                <w:rFonts w:ascii="Arial" w:eastAsia="宋体"/>
              </w:rPr>
              <w:t>。另见</w:t>
            </w:r>
            <w:r>
              <w:rPr>
                <w:rFonts w:ascii="Arial" w:eastAsia="宋体"/>
              </w:rPr>
              <w:t xml:space="preserve">ENISA </w:t>
            </w:r>
            <w:hyperlink w:anchor="_bookmark31" w:history="1">
              <w:r>
                <w:rPr>
                  <w:color w:val="0000ED"/>
                </w:rPr>
                <w:t>OCPP安全性 [1]</w:t>
              </w:r>
            </w:hyperlink>
          </w:p>
        </w:tc>
      </w:tr>
      <w:tr w:rsidR="0076708C">
        <w:trPr>
          <w:trHeight w:val="510"/>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密码学</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44"/>
            </w:pPr>
            <w:r>
              <w:rPr>
                <w:rFonts w:ascii="Arial" w:eastAsia="宋体"/>
              </w:rPr>
              <w:t>ENISA</w:t>
            </w:r>
            <w:r>
              <w:rPr>
                <w:rFonts w:ascii="Arial" w:eastAsia="宋体"/>
              </w:rPr>
              <w:t>算法，密钥大小和参数报告</w:t>
            </w:r>
            <w:r>
              <w:rPr>
                <w:rFonts w:ascii="Arial" w:eastAsia="宋体"/>
              </w:rPr>
              <w:t xml:space="preserve"> [1] </w:t>
            </w:r>
            <w:r>
              <w:rPr>
                <w:rFonts w:ascii="Arial" w:eastAsia="宋体"/>
              </w:rPr>
              <w:t>概述了当前的技术水平。</w:t>
            </w:r>
          </w:p>
        </w:tc>
      </w:tr>
      <w:tr w:rsidR="0076708C">
        <w:trPr>
          <w:trHeight w:val="510"/>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CSMS</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充电站管理系统。管理充电站并具有授权用户使用其充电站的信息的系统。</w:t>
            </w:r>
          </w:p>
        </w:tc>
      </w:tr>
      <w:tr w:rsidR="0076708C">
        <w:trPr>
          <w:trHeight w:val="294"/>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数据完整性</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请参阅完整性和消息身份验证。</w:t>
            </w:r>
          </w:p>
        </w:tc>
      </w:tr>
      <w:tr w:rsidR="0076708C">
        <w:trPr>
          <w:trHeight w:val="510"/>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数字签名</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对发件人进行身份验证。在实践中，使用椭圆曲线</w:t>
            </w:r>
            <w:r>
              <w:rPr>
                <w:rFonts w:ascii="Arial" w:eastAsia="宋体"/>
              </w:rPr>
              <w:t xml:space="preserve"> (EC) </w:t>
            </w:r>
            <w:r>
              <w:rPr>
                <w:rFonts w:ascii="Arial" w:eastAsia="宋体"/>
              </w:rPr>
              <w:t>实现数字签名。</w:t>
            </w:r>
          </w:p>
        </w:tc>
      </w:tr>
      <w:tr w:rsidR="0076708C">
        <w:trPr>
          <w:trHeight w:val="1157"/>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加密</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66"/>
            </w:pPr>
            <w:r>
              <w:rPr>
                <w:rFonts w:ascii="Arial" w:eastAsia="宋体"/>
              </w:rPr>
              <w:t>使用加密方案，将消息映射到看起来随机的不可破译的字符串</w:t>
            </w:r>
            <w:r>
              <w:rPr>
                <w:rFonts w:ascii="Arial" w:eastAsia="宋体"/>
              </w:rPr>
              <w:t xml:space="preserve"> (</w:t>
            </w:r>
            <w:r>
              <w:rPr>
                <w:rFonts w:ascii="Arial" w:eastAsia="宋体"/>
              </w:rPr>
              <w:t>密文</w:t>
            </w:r>
            <w:r>
              <w:rPr>
                <w:rFonts w:ascii="Arial" w:eastAsia="宋体"/>
              </w:rPr>
              <w:t>)</w:t>
            </w:r>
            <w:r>
              <w:rPr>
                <w:rFonts w:ascii="Arial" w:eastAsia="宋体"/>
              </w:rPr>
              <w:t>。解密与加密过程相反，并且只能使用相应的解密密钥执行。该解密密钥与公钥密码系统中的加密密钥</w:t>
            </w:r>
            <w:r>
              <w:rPr>
                <w:rFonts w:ascii="Arial" w:eastAsia="宋体"/>
              </w:rPr>
              <w:t xml:space="preserve"> (</w:t>
            </w:r>
            <w:r>
              <w:rPr>
                <w:rFonts w:ascii="Arial" w:eastAsia="宋体"/>
              </w:rPr>
              <w:t>对称密码</w:t>
            </w:r>
            <w:r>
              <w:rPr>
                <w:rFonts w:ascii="Arial" w:eastAsia="宋体"/>
              </w:rPr>
              <w:t xml:space="preserve">) </w:t>
            </w:r>
            <w:r>
              <w:rPr>
                <w:rFonts w:ascii="Arial" w:eastAsia="宋体"/>
              </w:rPr>
              <w:t>或私钥相同。只有在密钥保密的情况下，才能保证消息的机密性。</w:t>
            </w:r>
          </w:p>
        </w:tc>
      </w:tr>
      <w:tr w:rsidR="0076708C">
        <w:trPr>
          <w:trHeight w:val="726"/>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能源管理系统</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一种基于本地和</w:t>
            </w:r>
            <w:r>
              <w:rPr>
                <w:rFonts w:ascii="Arial" w:eastAsia="宋体"/>
              </w:rPr>
              <w:t>/</w:t>
            </w:r>
            <w:r>
              <w:rPr>
                <w:rFonts w:ascii="Arial" w:eastAsia="宋体"/>
              </w:rPr>
              <w:t>或合同约束和</w:t>
            </w:r>
            <w:r>
              <w:rPr>
                <w:rFonts w:ascii="Arial" w:eastAsia="宋体"/>
              </w:rPr>
              <w:t>/</w:t>
            </w:r>
            <w:r>
              <w:rPr>
                <w:rFonts w:ascii="Arial" w:eastAsia="宋体"/>
              </w:rPr>
              <w:t>或合同激励来管理本地负载</w:t>
            </w:r>
            <w:r>
              <w:rPr>
                <w:rFonts w:ascii="Arial" w:eastAsia="宋体"/>
              </w:rPr>
              <w:t xml:space="preserve"> (</w:t>
            </w:r>
            <w:r>
              <w:rPr>
                <w:rFonts w:ascii="Arial" w:eastAsia="宋体"/>
              </w:rPr>
              <w:t>消耗和生产</w:t>
            </w:r>
            <w:r>
              <w:rPr>
                <w:rFonts w:ascii="Arial" w:eastAsia="宋体"/>
              </w:rPr>
              <w:t xml:space="preserve">) </w:t>
            </w:r>
            <w:r>
              <w:rPr>
                <w:rFonts w:ascii="Arial" w:eastAsia="宋体"/>
              </w:rPr>
              <w:t>的设备。它有额外的输入，如传感器和控制从例如光伏，电池存储。</w:t>
            </w:r>
          </w:p>
        </w:tc>
      </w:tr>
      <w:tr w:rsidR="0076708C">
        <w:trPr>
          <w:trHeight w:val="294"/>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能源提供期</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充电站准备好并愿意向</w:t>
            </w:r>
            <w:r>
              <w:rPr>
                <w:rFonts w:ascii="Arial" w:eastAsia="宋体"/>
              </w:rPr>
              <w:t>EV</w:t>
            </w:r>
            <w:r>
              <w:rPr>
                <w:rFonts w:ascii="Arial" w:eastAsia="宋体"/>
              </w:rPr>
              <w:t>提供能量的时间。</w:t>
            </w:r>
          </w:p>
        </w:tc>
      </w:tr>
      <w:tr w:rsidR="0076708C">
        <w:trPr>
          <w:trHeight w:val="294"/>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能量转移期</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电动汽车选择接受或归还提供的能量的时间。</w:t>
            </w:r>
          </w:p>
        </w:tc>
      </w:tr>
      <w:tr w:rsidR="0076708C">
        <w:trPr>
          <w:trHeight w:val="510"/>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供电设备</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44"/>
            </w:pPr>
            <w:r>
              <w:rPr>
                <w:rFonts w:ascii="Arial" w:eastAsia="宋体"/>
              </w:rPr>
              <w:t>EVSE</w:t>
            </w:r>
            <w:r>
              <w:rPr>
                <w:rFonts w:ascii="Arial" w:eastAsia="宋体"/>
              </w:rPr>
              <w:t>被认为是充电站的独立操作和管理部分，可以一次向一辆</w:t>
            </w:r>
            <w:r>
              <w:rPr>
                <w:rFonts w:ascii="Arial" w:eastAsia="宋体"/>
              </w:rPr>
              <w:t>EV</w:t>
            </w:r>
            <w:r>
              <w:rPr>
                <w:rFonts w:ascii="Arial" w:eastAsia="宋体"/>
              </w:rPr>
              <w:t>输送能量。</w:t>
            </w:r>
          </w:p>
        </w:tc>
      </w:tr>
      <w:tr w:rsidR="0076708C">
        <w:trPr>
          <w:trHeight w:val="510"/>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哈希函数</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将消息映射到固定长度</w:t>
            </w:r>
            <w:r>
              <w:rPr>
                <w:rFonts w:ascii="Arial" w:eastAsia="宋体"/>
              </w:rPr>
              <w:t xml:space="preserve"> (</w:t>
            </w:r>
            <w:r>
              <w:rPr>
                <w:rFonts w:ascii="Arial" w:eastAsia="宋体"/>
              </w:rPr>
              <w:t>哈希值</w:t>
            </w:r>
            <w:r>
              <w:rPr>
                <w:rFonts w:ascii="Arial" w:eastAsia="宋体"/>
              </w:rPr>
              <w:t xml:space="preserve">) </w:t>
            </w:r>
            <w:r>
              <w:rPr>
                <w:rFonts w:ascii="Arial" w:eastAsia="宋体"/>
              </w:rPr>
              <w:t>的位串的函数。另请参阅加密哈希函数。</w:t>
            </w:r>
          </w:p>
        </w:tc>
      </w:tr>
      <w:tr w:rsidR="0076708C">
        <w:trPr>
          <w:trHeight w:val="294"/>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哈希值</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w:t>
            </w:r>
            <w:r>
              <w:rPr>
                <w:rFonts w:ascii="Arial" w:eastAsia="宋体"/>
              </w:rPr>
              <w:t>加密</w:t>
            </w:r>
            <w:r>
              <w:rPr>
                <w:rFonts w:ascii="Arial" w:eastAsia="宋体"/>
              </w:rPr>
              <w:t xml:space="preserve">) </w:t>
            </w:r>
            <w:r>
              <w:rPr>
                <w:rFonts w:ascii="Arial" w:eastAsia="宋体"/>
              </w:rPr>
              <w:t>哈希函数的输出。长度在哈希函数的规范中是固定的。</w:t>
            </w:r>
          </w:p>
        </w:tc>
      </w:tr>
      <w:tr w:rsidR="0076708C">
        <w:trPr>
          <w:trHeight w:val="510"/>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高层通信</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使用</w:t>
            </w:r>
            <w:r>
              <w:rPr>
                <w:rFonts w:ascii="Arial" w:eastAsia="宋体"/>
              </w:rPr>
              <w:t>ISO 15118</w:t>
            </w:r>
            <w:r>
              <w:rPr>
                <w:rFonts w:ascii="Arial" w:eastAsia="宋体"/>
              </w:rPr>
              <w:t>系列中规定的协议和消息以及物理和数据链路层的双向数字通信</w:t>
            </w:r>
            <w:r>
              <w:rPr>
                <w:rFonts w:ascii="Arial" w:eastAsia="宋体"/>
              </w:rPr>
              <w:t xml:space="preserve"> </w:t>
            </w:r>
            <w:hyperlink w:anchor="_bookmark21" w:history="1">
              <w:r>
                <w:rPr>
                  <w:color w:val="0000ED"/>
                </w:rPr>
                <w:t>[ISO15118-1]</w:t>
              </w:r>
            </w:hyperlink>
          </w:p>
        </w:tc>
      </w:tr>
      <w:tr w:rsidR="0076708C">
        <w:trPr>
          <w:trHeight w:val="726"/>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空闲状态</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在用例和序列图两者中，</w:t>
            </w:r>
            <w:r>
              <w:rPr>
                <w:rFonts w:ascii="Arial" w:eastAsia="宋体"/>
                <w:i/>
              </w:rPr>
              <w:t>空闲</w:t>
            </w:r>
            <w:r>
              <w:rPr>
                <w:rFonts w:ascii="Arial" w:eastAsia="宋体"/>
              </w:rPr>
              <w:t>状态被称为充电站不执行任何用例相关任务的状态。设备可以迅速提供主要功能但没有这样做的情况。</w:t>
            </w:r>
          </w:p>
        </w:tc>
      </w:tr>
      <w:tr w:rsidR="0076708C">
        <w:trPr>
          <w:trHeight w:val="294"/>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完整性</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未经授权不得更改数据。另请参阅消息身份验证。</w:t>
            </w:r>
          </w:p>
        </w:tc>
      </w:tr>
      <w:tr w:rsidR="0076708C">
        <w:trPr>
          <w:trHeight w:val="726"/>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本地控制器</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CSMS</w:t>
            </w:r>
            <w:r>
              <w:rPr>
                <w:rFonts w:ascii="Arial" w:eastAsia="宋体"/>
              </w:rPr>
              <w:t>和一个或多个充电站之间的逻辑实体，其具有基于来自</w:t>
            </w:r>
            <w:r>
              <w:rPr>
                <w:rFonts w:ascii="Arial" w:eastAsia="宋体"/>
              </w:rPr>
              <w:t>CSMS</w:t>
            </w:r>
            <w:r>
              <w:rPr>
                <w:rFonts w:ascii="Arial" w:eastAsia="宋体"/>
              </w:rPr>
              <w:t>的输入来控制一组充电站的充电的能力，并且可以独立于</w:t>
            </w:r>
            <w:r>
              <w:rPr>
                <w:rFonts w:ascii="Arial" w:eastAsia="宋体"/>
              </w:rPr>
              <w:t>CSMS</w:t>
            </w:r>
            <w:r>
              <w:rPr>
                <w:rFonts w:ascii="Arial" w:eastAsia="宋体"/>
              </w:rPr>
              <w:t>向其充电站发送消息。</w:t>
            </w:r>
          </w:p>
        </w:tc>
      </w:tr>
      <w:tr w:rsidR="0076708C">
        <w:trPr>
          <w:trHeight w:val="510"/>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主通行证</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IdToken</w:t>
            </w:r>
            <w:r>
              <w:rPr>
                <w:rFonts w:ascii="Arial" w:eastAsia="宋体"/>
              </w:rPr>
              <w:t>，可用于停止任何</w:t>
            </w:r>
            <w:r>
              <w:rPr>
                <w:rFonts w:ascii="Arial" w:eastAsia="宋体"/>
              </w:rPr>
              <w:t xml:space="preserve"> (</w:t>
            </w:r>
            <w:r>
              <w:rPr>
                <w:rFonts w:ascii="Arial" w:eastAsia="宋体"/>
              </w:rPr>
              <w:t>或所有</w:t>
            </w:r>
            <w:r>
              <w:rPr>
                <w:rFonts w:ascii="Arial" w:eastAsia="宋体"/>
              </w:rPr>
              <w:t xml:space="preserve">) </w:t>
            </w:r>
            <w:r>
              <w:rPr>
                <w:rFonts w:ascii="Arial" w:eastAsia="宋体"/>
              </w:rPr>
              <w:t>正在进行的事务。这可以由例如执法人员用来停止交易。</w:t>
            </w:r>
          </w:p>
        </w:tc>
      </w:tr>
      <w:tr w:rsidR="0076708C">
        <w:trPr>
          <w:trHeight w:val="726"/>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主传递</w:t>
            </w:r>
            <w:r>
              <w:rPr>
                <w:rFonts w:ascii="Arial" w:eastAsia="宋体"/>
              </w:rPr>
              <w:t>UI</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Master Pass</w:t>
            </w:r>
            <w:r>
              <w:rPr>
                <w:rFonts w:ascii="Arial" w:eastAsia="宋体"/>
              </w:rPr>
              <w:t>用户界面，这可能是全彩色触摸屏，但也可能只是使用户能够选择要停止的交易的几个按钮和</w:t>
            </w:r>
            <w:r>
              <w:rPr>
                <w:rFonts w:ascii="Arial" w:eastAsia="宋体"/>
              </w:rPr>
              <w:t>led</w:t>
            </w:r>
            <w:r>
              <w:rPr>
                <w:rFonts w:ascii="Arial" w:eastAsia="宋体"/>
              </w:rPr>
              <w:t>和</w:t>
            </w:r>
            <w:r>
              <w:rPr>
                <w:rFonts w:ascii="Arial" w:eastAsia="宋体"/>
              </w:rPr>
              <w:t>/</w:t>
            </w:r>
            <w:r>
              <w:rPr>
                <w:rFonts w:ascii="Arial" w:eastAsia="宋体"/>
              </w:rPr>
              <w:t>或声音。</w:t>
            </w:r>
          </w:p>
        </w:tc>
      </w:tr>
      <w:tr w:rsidR="0076708C">
        <w:trPr>
          <w:trHeight w:val="942"/>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消息身份验证</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236"/>
            </w:pPr>
            <w:r>
              <w:rPr>
                <w:rFonts w:ascii="Arial" w:eastAsia="宋体"/>
              </w:rPr>
              <w:t>应保护邮件免受未经授权的修改。消息应始终与提供其真实性的认证标签一起发送。这样的认证标签可以是诸如</w:t>
            </w:r>
            <w:r>
              <w:rPr>
                <w:rFonts w:ascii="Arial" w:eastAsia="宋体"/>
              </w:rPr>
              <w:t>AES-CCM</w:t>
            </w:r>
            <w:r>
              <w:rPr>
                <w:rFonts w:ascii="Arial" w:eastAsia="宋体"/>
              </w:rPr>
              <w:t>或</w:t>
            </w:r>
            <w:r>
              <w:rPr>
                <w:rFonts w:ascii="Arial" w:eastAsia="宋体"/>
              </w:rPr>
              <w:t>AES-GCM</w:t>
            </w:r>
            <w:r>
              <w:rPr>
                <w:rFonts w:ascii="Arial" w:eastAsia="宋体"/>
              </w:rPr>
              <w:t>的认证密码或消息认证码的第二输出。</w:t>
            </w:r>
          </w:p>
        </w:tc>
      </w:tr>
      <w:tr w:rsidR="0076708C">
        <w:trPr>
          <w:trHeight w:val="942"/>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操作模式</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44"/>
            </w:pPr>
            <w:r>
              <w:rPr>
                <w:rFonts w:ascii="Arial" w:eastAsia="宋体"/>
              </w:rPr>
              <w:t>操作模式指定如何由块密码器处理消息块。在</w:t>
            </w:r>
            <w:r>
              <w:rPr>
                <w:rFonts w:ascii="Arial" w:eastAsia="宋体"/>
              </w:rPr>
              <w:t>CBC</w:t>
            </w:r>
            <w:r>
              <w:rPr>
                <w:rFonts w:ascii="Arial" w:eastAsia="宋体"/>
              </w:rPr>
              <w:t>或</w:t>
            </w:r>
            <w:r>
              <w:rPr>
                <w:rFonts w:ascii="Arial" w:eastAsia="宋体"/>
              </w:rPr>
              <w:t>CTR</w:t>
            </w:r>
            <w:r>
              <w:rPr>
                <w:rFonts w:ascii="Arial" w:eastAsia="宋体"/>
              </w:rPr>
              <w:t>模式中使用块密码仅提供加密，而在</w:t>
            </w:r>
            <w:r>
              <w:rPr>
                <w:rFonts w:ascii="Arial" w:eastAsia="宋体"/>
              </w:rPr>
              <w:t>CCM</w:t>
            </w:r>
            <w:r>
              <w:rPr>
                <w:rFonts w:ascii="Arial" w:eastAsia="宋体"/>
              </w:rPr>
              <w:t>或</w:t>
            </w:r>
            <w:r>
              <w:rPr>
                <w:rFonts w:ascii="Arial" w:eastAsia="宋体"/>
              </w:rPr>
              <w:t>GCM</w:t>
            </w:r>
            <w:r>
              <w:rPr>
                <w:rFonts w:ascii="Arial" w:eastAsia="宋体"/>
              </w:rPr>
              <w:t>模式中使用块密码加密明文并产生密文的消息认证标签。</w:t>
            </w:r>
          </w:p>
        </w:tc>
      </w:tr>
      <w:tr w:rsidR="0076708C">
        <w:trPr>
          <w:trHeight w:val="294"/>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OCPP-J</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OCPP</w:t>
            </w:r>
            <w:r>
              <w:rPr>
                <w:rFonts w:ascii="Arial" w:eastAsia="宋体"/>
              </w:rPr>
              <w:t>通过</w:t>
            </w:r>
            <w:r>
              <w:rPr>
                <w:rFonts w:ascii="Arial" w:eastAsia="宋体"/>
              </w:rPr>
              <w:t>JSON</w:t>
            </w:r>
            <w:r>
              <w:rPr>
                <w:rFonts w:ascii="Arial" w:eastAsia="宋体"/>
              </w:rPr>
              <w:t>通过</w:t>
            </w:r>
            <w:r>
              <w:rPr>
                <w:rFonts w:ascii="Arial" w:eastAsia="宋体"/>
              </w:rPr>
              <w:t>WebSocket</w:t>
            </w:r>
            <w:r>
              <w:rPr>
                <w:rFonts w:ascii="Arial" w:eastAsia="宋体"/>
              </w:rPr>
              <w:t>。</w:t>
            </w:r>
          </w:p>
        </w:tc>
      </w:tr>
      <w:tr w:rsidR="0076708C">
        <w:trPr>
          <w:trHeight w:val="510"/>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离线</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27"/>
            </w:pPr>
            <w:r>
              <w:rPr>
                <w:rFonts w:ascii="Arial" w:eastAsia="宋体"/>
              </w:rPr>
              <w:t>充电站和</w:t>
            </w:r>
            <w:r>
              <w:rPr>
                <w:rFonts w:ascii="Arial" w:eastAsia="宋体"/>
              </w:rPr>
              <w:t>CSMS</w:t>
            </w:r>
            <w:r>
              <w:rPr>
                <w:rFonts w:ascii="Arial" w:eastAsia="宋体"/>
              </w:rPr>
              <w:t>之间没有可能的通信。对于</w:t>
            </w:r>
            <w:r>
              <w:rPr>
                <w:rFonts w:ascii="Arial" w:eastAsia="宋体"/>
              </w:rPr>
              <w:t>ocpp-j</w:t>
            </w:r>
            <w:r>
              <w:rPr>
                <w:rFonts w:ascii="Arial" w:eastAsia="宋体"/>
              </w:rPr>
              <w:t>连接，这意味着</w:t>
            </w:r>
            <w:r>
              <w:rPr>
                <w:rFonts w:ascii="Arial" w:eastAsia="宋体"/>
              </w:rPr>
              <w:t>WebSocket</w:t>
            </w:r>
            <w:r>
              <w:rPr>
                <w:rFonts w:ascii="Arial" w:eastAsia="宋体"/>
              </w:rPr>
              <w:t>连接未打开。</w:t>
            </w:r>
          </w:p>
        </w:tc>
      </w:tr>
      <w:tr w:rsidR="0076708C">
        <w:trPr>
          <w:trHeight w:val="294"/>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密码验证</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用户使用密码或</w:t>
            </w:r>
            <w:r>
              <w:rPr>
                <w:rFonts w:ascii="Arial" w:eastAsia="宋体"/>
              </w:rPr>
              <w:t>PIN</w:t>
            </w:r>
            <w:r>
              <w:rPr>
                <w:rFonts w:ascii="Arial" w:eastAsia="宋体"/>
              </w:rPr>
              <w:t>证明他</w:t>
            </w:r>
            <w:r>
              <w:rPr>
                <w:rFonts w:ascii="Arial" w:eastAsia="宋体"/>
              </w:rPr>
              <w:t>/</w:t>
            </w:r>
            <w:r>
              <w:rPr>
                <w:rFonts w:ascii="Arial" w:eastAsia="宋体"/>
              </w:rPr>
              <w:t>她的身份。</w:t>
            </w:r>
          </w:p>
        </w:tc>
      </w:tr>
      <w:tr w:rsidR="0076708C">
        <w:trPr>
          <w:trHeight w:val="510"/>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相位旋转</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定义电表</w:t>
            </w:r>
            <w:r>
              <w:rPr>
                <w:rFonts w:ascii="Arial" w:eastAsia="宋体"/>
              </w:rPr>
              <w:t xml:space="preserve"> (</w:t>
            </w:r>
            <w:r>
              <w:rPr>
                <w:rFonts w:ascii="Arial" w:eastAsia="宋体"/>
              </w:rPr>
              <w:t>或如果不存在，则为电网连接</w:t>
            </w:r>
            <w:r>
              <w:rPr>
                <w:rFonts w:ascii="Arial" w:eastAsia="宋体"/>
              </w:rPr>
              <w:t xml:space="preserve">) </w:t>
            </w:r>
            <w:r>
              <w:rPr>
                <w:rFonts w:ascii="Arial" w:eastAsia="宋体"/>
              </w:rPr>
              <w:t>和充电站连接器之间的相的接线顺序。</w:t>
            </w:r>
          </w:p>
        </w:tc>
      </w:tr>
      <w:tr w:rsidR="0076708C">
        <w:trPr>
          <w:trHeight w:val="294"/>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价格</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单个关税条目的特定价格标签，例如</w:t>
            </w:r>
            <w:r>
              <w:rPr>
                <w:rFonts w:ascii="Arial" w:eastAsia="宋体"/>
              </w:rPr>
              <w:t xml:space="preserve">: </w:t>
            </w:r>
            <w:r>
              <w:rPr>
                <w:rFonts w:ascii="Arial" w:eastAsia="宋体"/>
              </w:rPr>
              <w:t>每千瓦时</w:t>
            </w:r>
            <w:r>
              <w:rPr>
                <w:rFonts w:ascii="Arial" w:eastAsia="宋体"/>
              </w:rPr>
              <w:t>0.35</w:t>
            </w:r>
            <w:r>
              <w:rPr>
                <w:rFonts w:ascii="Arial" w:eastAsia="宋体"/>
              </w:rPr>
              <w:t>，包括。</w:t>
            </w:r>
            <w:r>
              <w:rPr>
                <w:rFonts w:ascii="Arial" w:eastAsia="宋体"/>
              </w:rPr>
              <w:t xml:space="preserve">18% </w:t>
            </w:r>
            <w:r>
              <w:rPr>
                <w:rFonts w:ascii="Arial" w:eastAsia="宋体"/>
              </w:rPr>
              <w:t>增值税。</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854"/>
        <w:gridCol w:w="7611"/>
      </w:tblGrid>
      <w:tr w:rsidR="0076708C">
        <w:trPr>
          <w:trHeight w:val="274"/>
        </w:trPr>
        <w:tc>
          <w:tcPr>
            <w:tcW w:w="285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术语</w:t>
            </w:r>
          </w:p>
        </w:tc>
        <w:tc>
          <w:tcPr>
            <w:tcW w:w="761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227"/>
        </w:trPr>
        <w:tc>
          <w:tcPr>
            <w:tcW w:w="285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公钥密码术</w:t>
            </w:r>
          </w:p>
        </w:tc>
        <w:tc>
          <w:tcPr>
            <w:tcW w:w="761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66"/>
            </w:pPr>
            <w:r>
              <w:rPr>
                <w:rFonts w:ascii="Arial" w:eastAsia="宋体"/>
              </w:rPr>
              <w:t>“</w:t>
            </w:r>
            <w:r>
              <w:rPr>
                <w:rFonts w:ascii="Arial" w:eastAsia="宋体"/>
              </w:rPr>
              <w:t>公开密钥的加密方案，此后可用于消息的加密或数字签名的验证。每个公钥都有一个对应的私钥。此密钥必须保密，并用于消息的解密或数字签名。公钥原语对于加密具有高计算复杂度，因此主要用作混合加密方案的一部分，其中公钥用于传送公共对称会话密钥，在该密钥下所有进一步的通信都被加密。由公钥基础设施管理的证书用于建立公钥的真实性。另见</w:t>
            </w:r>
            <w:r>
              <w:rPr>
                <w:rFonts w:ascii="Arial" w:eastAsia="宋体"/>
              </w:rPr>
              <w:t xml:space="preserve">ENISA </w:t>
            </w:r>
            <w:hyperlink w:anchor="_bookmark36" w:history="1">
              <w:r>
                <w:rPr>
                  <w:color w:val="0000ED"/>
                </w:rPr>
                <w:t>OCPP安全 [12]</w:t>
              </w:r>
            </w:hyperlink>
            <w:r>
              <w:rPr>
                <w:rFonts w:ascii="Arial" w:eastAsia="宋体"/>
              </w:rPr>
              <w:t>最流行的公钥加密方案是</w:t>
            </w:r>
            <w:r>
              <w:rPr>
                <w:rFonts w:ascii="Arial" w:eastAsia="宋体"/>
              </w:rPr>
              <w:t>RSA</w:t>
            </w:r>
            <w:r>
              <w:rPr>
                <w:rFonts w:ascii="Arial" w:eastAsia="宋体"/>
              </w:rPr>
              <w:t>。使用基于椭圆曲线</w:t>
            </w:r>
            <w:r>
              <w:rPr>
                <w:rFonts w:ascii="Arial" w:eastAsia="宋体"/>
              </w:rPr>
              <w:t xml:space="preserve"> (EC) </w:t>
            </w:r>
            <w:r>
              <w:rPr>
                <w:rFonts w:ascii="Arial" w:eastAsia="宋体"/>
              </w:rPr>
              <w:t>的机制可以最有效地生成数字签名。</w:t>
            </w:r>
            <w:r>
              <w:rPr>
                <w:rFonts w:ascii="Arial" w:eastAsia="宋体"/>
              </w:rPr>
              <w:t>”</w:t>
            </w:r>
          </w:p>
        </w:tc>
      </w:tr>
      <w:tr w:rsidR="0076708C">
        <w:trPr>
          <w:trHeight w:val="294"/>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公钥基础设施</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生成、管理和吊销证书的系统。</w:t>
            </w:r>
          </w:p>
        </w:tc>
      </w:tr>
      <w:tr w:rsidR="0076708C">
        <w:trPr>
          <w:trHeight w:val="726"/>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恢复常规交易</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262"/>
              <w:jc w:val="both"/>
            </w:pPr>
            <w:r>
              <w:rPr>
                <w:rFonts w:ascii="Arial" w:eastAsia="宋体"/>
              </w:rPr>
              <w:t>在序列图中用于指示此用例</w:t>
            </w:r>
            <w:r>
              <w:rPr>
                <w:rFonts w:ascii="Arial" w:eastAsia="宋体"/>
              </w:rPr>
              <w:t>/</w:t>
            </w:r>
            <w:r>
              <w:rPr>
                <w:rFonts w:ascii="Arial" w:eastAsia="宋体"/>
              </w:rPr>
              <w:t>序列图已结束，但事务尚未结束并将继续，但这超出了该特定用例的范围。</w:t>
            </w:r>
          </w:p>
        </w:tc>
      </w:tr>
      <w:tr w:rsidR="0076708C">
        <w:trPr>
          <w:trHeight w:val="294"/>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要求</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传达要满足的标准的规定。</w:t>
            </w:r>
            <w:r>
              <w:rPr>
                <w:rFonts w:ascii="Arial" w:eastAsia="宋体"/>
              </w:rPr>
              <w:t>ISO/IEC</w:t>
            </w:r>
            <w:r>
              <w:rPr>
                <w:rFonts w:ascii="Arial" w:eastAsia="宋体"/>
              </w:rPr>
              <w:t>指南</w:t>
            </w:r>
            <w:r>
              <w:rPr>
                <w:rFonts w:ascii="Arial" w:eastAsia="宋体"/>
              </w:rPr>
              <w:t>2:2004</w:t>
            </w:r>
            <w:r>
              <w:rPr>
                <w:rFonts w:ascii="Arial" w:eastAsia="宋体"/>
              </w:rPr>
              <w:t>，</w:t>
            </w:r>
            <w:r>
              <w:rPr>
                <w:rFonts w:ascii="Arial" w:eastAsia="宋体"/>
              </w:rPr>
              <w:t>7.5</w:t>
            </w:r>
            <w:r>
              <w:rPr>
                <w:rFonts w:ascii="Arial" w:eastAsia="宋体"/>
              </w:rPr>
              <w:t>。</w:t>
            </w:r>
          </w:p>
        </w:tc>
      </w:tr>
      <w:tr w:rsidR="0076708C">
        <w:trPr>
          <w:trHeight w:val="294"/>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安全事件</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与设备的安全操作相关的任何事件。</w:t>
            </w:r>
          </w:p>
        </w:tc>
      </w:tr>
      <w:tr w:rsidR="0076708C">
        <w:trPr>
          <w:trHeight w:val="510"/>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安全功能</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安全操作所需的设备上的任何功能，包括访问控制、身份验证和加密。</w:t>
            </w:r>
          </w:p>
        </w:tc>
      </w:tr>
      <w:tr w:rsidR="0076708C">
        <w:trPr>
          <w:trHeight w:val="510"/>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会话</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OCPP</w:t>
            </w:r>
            <w:r>
              <w:rPr>
                <w:rFonts w:ascii="Arial" w:eastAsia="宋体"/>
              </w:rPr>
              <w:t>中的会话是一个通用术语，指的是</w:t>
            </w:r>
            <w:r>
              <w:rPr>
                <w:rFonts w:ascii="Arial" w:eastAsia="宋体"/>
              </w:rPr>
              <w:t>EV</w:t>
            </w:r>
            <w:r>
              <w:rPr>
                <w:rFonts w:ascii="Arial" w:eastAsia="宋体"/>
              </w:rPr>
              <w:t>的充电过程，可能包括交易。</w:t>
            </w:r>
          </w:p>
        </w:tc>
      </w:tr>
      <w:tr w:rsidR="0076708C">
        <w:trPr>
          <w:trHeight w:val="294"/>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会话密钥</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具有有限生存期的对称密钥。</w:t>
            </w:r>
          </w:p>
        </w:tc>
      </w:tr>
      <w:tr w:rsidR="0076708C">
        <w:trPr>
          <w:trHeight w:val="510"/>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对称密码学</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发送者和接收者持有相同的密钥。对称原语的示例是块密码或</w:t>
            </w:r>
            <w:r>
              <w:rPr>
                <w:rFonts w:ascii="Arial" w:eastAsia="宋体"/>
              </w:rPr>
              <w:t>mac</w:t>
            </w:r>
            <w:r>
              <w:rPr>
                <w:rFonts w:ascii="Arial" w:eastAsia="宋体"/>
              </w:rPr>
              <w:t>。</w:t>
            </w:r>
          </w:p>
        </w:tc>
      </w:tr>
      <w:tr w:rsidR="0076708C">
        <w:trPr>
          <w:trHeight w:val="726"/>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交易记录</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OCPP</w:t>
            </w:r>
            <w:r>
              <w:rPr>
                <w:rFonts w:ascii="Arial" w:eastAsia="宋体"/>
              </w:rPr>
              <w:t>中的交易是基于可配置参数启动和停止的</w:t>
            </w:r>
            <w:r>
              <w:rPr>
                <w:rFonts w:ascii="Arial" w:eastAsia="宋体"/>
              </w:rPr>
              <w:t>EV</w:t>
            </w:r>
            <w:r>
              <w:rPr>
                <w:rFonts w:ascii="Arial" w:eastAsia="宋体"/>
              </w:rPr>
              <w:t>充电的完整过程的一部分。这些可配置参数是指充电过程中的时刻，例如连接</w:t>
            </w:r>
            <w:r>
              <w:rPr>
                <w:rFonts w:ascii="Arial" w:eastAsia="宋体"/>
              </w:rPr>
              <w:t>EV</w:t>
            </w:r>
            <w:r>
              <w:rPr>
                <w:rFonts w:ascii="Arial" w:eastAsia="宋体"/>
              </w:rPr>
              <w:t>或授权</w:t>
            </w:r>
            <w:r>
              <w:rPr>
                <w:rFonts w:ascii="Arial" w:eastAsia="宋体"/>
              </w:rPr>
              <w:t>EV</w:t>
            </w:r>
            <w:r>
              <w:rPr>
                <w:rFonts w:ascii="Arial" w:eastAsia="宋体"/>
              </w:rPr>
              <w:t>驾驶员。</w:t>
            </w:r>
          </w:p>
        </w:tc>
      </w:tr>
      <w:tr w:rsidR="0076708C">
        <w:trPr>
          <w:trHeight w:val="510"/>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关税</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根据充电时间，功率使用和其他价格影响参数收集价格。</w:t>
            </w:r>
          </w:p>
        </w:tc>
      </w:tr>
      <w:tr w:rsidR="0076708C">
        <w:trPr>
          <w:trHeight w:val="942"/>
        </w:trPr>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使用案例</w:t>
            </w:r>
          </w:p>
        </w:tc>
        <w:tc>
          <w:tcPr>
            <w:tcW w:w="761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用例是描述实现特定目标所需的</w:t>
            </w:r>
            <w:r>
              <w:rPr>
                <w:rFonts w:ascii="Arial" w:eastAsia="宋体"/>
              </w:rPr>
              <w:t xml:space="preserve"> (</w:t>
            </w:r>
            <w:r>
              <w:rPr>
                <w:rFonts w:ascii="Arial" w:eastAsia="宋体"/>
              </w:rPr>
              <w:t>交互</w:t>
            </w:r>
            <w:r>
              <w:rPr>
                <w:rFonts w:ascii="Arial" w:eastAsia="宋体"/>
              </w:rPr>
              <w:t xml:space="preserve">) </w:t>
            </w:r>
            <w:r>
              <w:rPr>
                <w:rFonts w:ascii="Arial" w:eastAsia="宋体"/>
              </w:rPr>
              <w:t>操作的结构化方式。在本文档中，用例由参与者列表，场景描述，后置条件和序列图组成，并且始终后跟编号的需求列表。</w:t>
            </w:r>
          </w:p>
        </w:tc>
      </w:tr>
      <w:tr w:rsidR="0076708C">
        <w:trPr>
          <w:trHeight w:val="510"/>
        </w:trPr>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用户身份验证</w:t>
            </w:r>
          </w:p>
        </w:tc>
        <w:tc>
          <w:tcPr>
            <w:tcW w:w="761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验证通信伙伴</w:t>
            </w:r>
            <w:r>
              <w:rPr>
                <w:rFonts w:ascii="Arial" w:eastAsia="宋体"/>
              </w:rPr>
              <w:t xml:space="preserve"> (</w:t>
            </w:r>
            <w:r>
              <w:rPr>
                <w:rFonts w:ascii="Arial" w:eastAsia="宋体"/>
              </w:rPr>
              <w:t>例如，设备上的用户</w:t>
            </w:r>
            <w:r>
              <w:rPr>
                <w:rFonts w:ascii="Arial" w:eastAsia="宋体"/>
              </w:rPr>
              <w:t xml:space="preserve">) </w:t>
            </w:r>
            <w:r>
              <w:rPr>
                <w:rFonts w:ascii="Arial" w:eastAsia="宋体"/>
              </w:rPr>
              <w:t>的身份。此外，验证通信伙伴在整个会话期间仍然活着。</w:t>
            </w:r>
          </w:p>
        </w:tc>
      </w:tr>
    </w:tbl>
    <w:p w:rsidR="0076708C" w:rsidRDefault="0076708C">
      <w:pPr>
        <w:pStyle w:val="a3"/>
        <w:spacing w:before="4"/>
        <w:rPr>
          <w:i/>
          <w:sz w:val="16"/>
        </w:rPr>
      </w:pPr>
    </w:p>
    <w:p w:rsidR="0076708C" w:rsidRDefault="00D96EDB">
      <w:pPr>
        <w:pStyle w:val="4"/>
        <w:numPr>
          <w:ilvl w:val="2"/>
          <w:numId w:val="210"/>
        </w:numPr>
        <w:tabs>
          <w:tab w:val="left" w:pos="914"/>
        </w:tabs>
        <w:spacing w:before="97"/>
      </w:pPr>
      <w:bookmarkStart w:id="22" w:name="_bookmark11"/>
      <w:bookmarkEnd w:id="22"/>
      <w:r>
        <w:rPr>
          <w:rFonts w:ascii="Arial" w:eastAsia="宋体"/>
        </w:rPr>
        <w:t>ISO 15118</w:t>
      </w:r>
      <w:r>
        <w:rPr>
          <w:rFonts w:ascii="Arial" w:eastAsia="宋体"/>
        </w:rPr>
        <w:t>和</w:t>
      </w:r>
      <w:r>
        <w:rPr>
          <w:rFonts w:ascii="Arial" w:eastAsia="宋体"/>
        </w:rPr>
        <w:t>OCPP</w:t>
      </w:r>
      <w:r>
        <w:rPr>
          <w:rFonts w:ascii="Arial" w:eastAsia="宋体"/>
        </w:rPr>
        <w:t>术语映射</w:t>
      </w:r>
    </w:p>
    <w:p w:rsidR="0076708C" w:rsidRDefault="00D96EDB">
      <w:pPr>
        <w:pStyle w:val="P68B1DB1-Normal8"/>
        <w:spacing w:before="257"/>
        <w:ind w:left="120"/>
      </w:pPr>
      <w:r>
        <w:rPr>
          <w:rFonts w:ascii="Arial" w:eastAsia="宋体"/>
        </w:rPr>
        <w:t>本节内容丰富。</w:t>
      </w:r>
    </w:p>
    <w:p w:rsidR="0076708C" w:rsidRDefault="0076708C">
      <w:pPr>
        <w:pStyle w:val="a3"/>
        <w:spacing w:before="3"/>
        <w:rPr>
          <w:i/>
          <w:sz w:val="21"/>
        </w:rPr>
      </w:pPr>
    </w:p>
    <w:p w:rsidR="0076708C" w:rsidRDefault="00D96EDB">
      <w:pPr>
        <w:pStyle w:val="a3"/>
        <w:spacing w:line="247" w:lineRule="auto"/>
        <w:ind w:left="120"/>
      </w:pPr>
      <w:r>
        <w:rPr>
          <w:rFonts w:ascii="Arial" w:eastAsia="宋体"/>
        </w:rPr>
        <w:t>在提及电动汽车和充电站内的特定组件时，</w:t>
      </w:r>
      <w:r>
        <w:rPr>
          <w:rFonts w:ascii="Arial" w:eastAsia="宋体"/>
        </w:rPr>
        <w:t>ISO 15118</w:t>
      </w:r>
      <w:r>
        <w:rPr>
          <w:rFonts w:ascii="Arial" w:eastAsia="宋体"/>
        </w:rPr>
        <w:t>术语更全面。下表显示了这些术语的</w:t>
      </w:r>
      <w:r>
        <w:rPr>
          <w:rFonts w:ascii="Arial" w:eastAsia="宋体"/>
        </w:rPr>
        <w:t xml:space="preserve"> </w:t>
      </w:r>
      <w:r>
        <w:rPr>
          <w:rFonts w:ascii="Arial" w:eastAsia="宋体"/>
        </w:rPr>
        <w:t>“</w:t>
      </w:r>
      <w:r>
        <w:rPr>
          <w:rFonts w:ascii="Arial" w:eastAsia="宋体"/>
        </w:rPr>
        <w:t>映射</w:t>
      </w:r>
      <w:r>
        <w:rPr>
          <w:rFonts w:ascii="Arial" w:eastAsia="宋体"/>
        </w:rPr>
        <w:t>”</w:t>
      </w:r>
      <w:r>
        <w:rPr>
          <w:rFonts w:ascii="Arial" w:eastAsia="宋体"/>
        </w:rPr>
        <w:t>。</w:t>
      </w:r>
    </w:p>
    <w:p w:rsidR="0076708C" w:rsidRDefault="0076708C">
      <w:pPr>
        <w:pStyle w:val="a3"/>
        <w:spacing w:before="9"/>
        <w:rPr>
          <w:sz w:val="20"/>
        </w:rPr>
      </w:pPr>
    </w:p>
    <w:p w:rsidR="0076708C" w:rsidRDefault="00D96EDB">
      <w:pPr>
        <w:pStyle w:val="P68B1DB1-Normal8"/>
        <w:ind w:left="120"/>
      </w:pPr>
      <w:r>
        <w:rPr>
          <w:rFonts w:ascii="Arial" w:eastAsia="宋体"/>
        </w:rPr>
        <w:t>表</w:t>
      </w:r>
      <w:r>
        <w:rPr>
          <w:rFonts w:ascii="Arial" w:eastAsia="宋体"/>
        </w:rPr>
        <w:t>3.ISO 15118</w:t>
      </w:r>
      <w:r>
        <w:rPr>
          <w:rFonts w:ascii="Arial" w:eastAsia="宋体"/>
        </w:rPr>
        <w:t>和</w:t>
      </w:r>
      <w:r>
        <w:rPr>
          <w:rFonts w:ascii="Arial" w:eastAsia="宋体"/>
        </w:rPr>
        <w:t>OCPP</w:t>
      </w:r>
      <w:r>
        <w:rPr>
          <w:rFonts w:ascii="Arial" w:eastAsia="宋体"/>
        </w:rPr>
        <w:t>术语映射</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233"/>
        <w:gridCol w:w="5233"/>
      </w:tblGrid>
      <w:tr w:rsidR="0076708C">
        <w:trPr>
          <w:trHeight w:val="284"/>
        </w:trPr>
        <w:tc>
          <w:tcPr>
            <w:tcW w:w="5233" w:type="dxa"/>
            <w:tcBorders>
              <w:bottom w:val="single" w:sz="12" w:space="0" w:color="000000"/>
            </w:tcBorders>
          </w:tcPr>
          <w:p w:rsidR="0076708C" w:rsidRDefault="00D96EDB">
            <w:pPr>
              <w:pStyle w:val="P68B1DB1-TableParagraph6"/>
            </w:pPr>
            <w:r>
              <w:rPr>
                <w:rFonts w:ascii="Arial" w:eastAsia="宋体"/>
              </w:rPr>
              <w:t>ISO 15118</w:t>
            </w:r>
          </w:p>
        </w:tc>
        <w:tc>
          <w:tcPr>
            <w:tcW w:w="5233" w:type="dxa"/>
            <w:tcBorders>
              <w:bottom w:val="single" w:sz="12" w:space="0" w:color="000000"/>
            </w:tcBorders>
          </w:tcPr>
          <w:p w:rsidR="0076708C" w:rsidRDefault="00D96EDB">
            <w:pPr>
              <w:pStyle w:val="P68B1DB1-TableParagraph6"/>
              <w:ind w:left="39"/>
            </w:pPr>
            <w:r>
              <w:rPr>
                <w:rFonts w:ascii="Arial" w:eastAsia="宋体"/>
              </w:rPr>
              <w:t>OCPP</w:t>
            </w:r>
          </w:p>
        </w:tc>
      </w:tr>
      <w:tr w:rsidR="0076708C">
        <w:trPr>
          <w:trHeight w:val="500"/>
        </w:trPr>
        <w:tc>
          <w:tcPr>
            <w:tcW w:w="5233" w:type="dxa"/>
            <w:tcBorders>
              <w:top w:val="single" w:sz="12" w:space="0" w:color="000000"/>
            </w:tcBorders>
          </w:tcPr>
          <w:p w:rsidR="0076708C" w:rsidRDefault="00D96EDB">
            <w:pPr>
              <w:pStyle w:val="P68B1DB1-TableParagraph7"/>
              <w:spacing w:before="13" w:line="247" w:lineRule="auto"/>
            </w:pPr>
            <w:r>
              <w:rPr>
                <w:rFonts w:ascii="Arial" w:eastAsia="宋体"/>
              </w:rPr>
              <w:t>ChargingProfile (</w:t>
            </w:r>
            <w:r>
              <w:rPr>
                <w:rFonts w:ascii="Arial" w:eastAsia="宋体"/>
              </w:rPr>
              <w:t>包含电动汽车计划消耗的随时间变化的功率</w:t>
            </w:r>
            <w:r>
              <w:rPr>
                <w:rFonts w:ascii="Arial" w:eastAsia="宋体"/>
              </w:rPr>
              <w:t>)</w:t>
            </w:r>
          </w:p>
        </w:tc>
        <w:tc>
          <w:tcPr>
            <w:tcW w:w="5233" w:type="dxa"/>
            <w:tcBorders>
              <w:top w:val="single" w:sz="12" w:space="0" w:color="000000"/>
            </w:tcBorders>
          </w:tcPr>
          <w:p w:rsidR="0076708C" w:rsidRDefault="00D96EDB">
            <w:pPr>
              <w:pStyle w:val="P68B1DB1-TableParagraph7"/>
              <w:spacing w:before="13" w:line="247" w:lineRule="auto"/>
              <w:ind w:left="39"/>
            </w:pPr>
            <w:r>
              <w:rPr>
                <w:rFonts w:ascii="Arial" w:eastAsia="宋体"/>
              </w:rPr>
              <w:t>松散地对应于</w:t>
            </w:r>
            <w:r>
              <w:rPr>
                <w:rFonts w:ascii="Arial" w:eastAsia="宋体"/>
              </w:rPr>
              <w:t>NotifyEVChargingSchedule</w:t>
            </w:r>
            <w:r>
              <w:rPr>
                <w:rFonts w:ascii="Arial" w:eastAsia="宋体"/>
              </w:rPr>
              <w:t>消息中的</w:t>
            </w:r>
            <w:r>
              <w:rPr>
                <w:rFonts w:ascii="Arial" w:eastAsia="宋体"/>
              </w:rPr>
              <w:t>ChargingSchedule</w:t>
            </w:r>
            <w:r>
              <w:rPr>
                <w:rFonts w:ascii="Arial" w:eastAsia="宋体"/>
              </w:rPr>
              <w:t>。</w:t>
            </w:r>
          </w:p>
        </w:tc>
      </w:tr>
      <w:tr w:rsidR="0076708C">
        <w:trPr>
          <w:trHeight w:val="510"/>
        </w:trPr>
        <w:tc>
          <w:tcPr>
            <w:tcW w:w="5233" w:type="dxa"/>
            <w:shd w:val="clear" w:color="auto" w:fill="EDEDED"/>
          </w:tcPr>
          <w:p w:rsidR="0076708C" w:rsidRDefault="00D96EDB">
            <w:pPr>
              <w:pStyle w:val="P68B1DB1-TableParagraph7"/>
              <w:spacing w:line="247" w:lineRule="auto"/>
              <w:ind w:right="282"/>
            </w:pPr>
            <w:r>
              <w:rPr>
                <w:rFonts w:ascii="Arial" w:eastAsia="宋体"/>
              </w:rPr>
              <w:t>SASchedule (</w:t>
            </w:r>
            <w:r>
              <w:rPr>
                <w:rFonts w:ascii="Arial" w:eastAsia="宋体"/>
              </w:rPr>
              <w:t>次要参与者在特定时间内为</w:t>
            </w:r>
            <w:r>
              <w:rPr>
                <w:rFonts w:ascii="Arial" w:eastAsia="宋体"/>
              </w:rPr>
              <w:t>EV</w:t>
            </w:r>
            <w:r>
              <w:rPr>
                <w:rFonts w:ascii="Arial" w:eastAsia="宋体"/>
              </w:rPr>
              <w:t>充电的功率限制</w:t>
            </w:r>
            <w:r>
              <w:rPr>
                <w:rFonts w:ascii="Arial" w:eastAsia="宋体"/>
              </w:rPr>
              <w:t>)</w:t>
            </w:r>
          </w:p>
        </w:tc>
        <w:tc>
          <w:tcPr>
            <w:tcW w:w="5233" w:type="dxa"/>
            <w:shd w:val="clear" w:color="auto" w:fill="EDEDED"/>
          </w:tcPr>
          <w:p w:rsidR="0076708C" w:rsidRDefault="00D96EDB">
            <w:pPr>
              <w:pStyle w:val="P68B1DB1-TableParagraph7"/>
              <w:spacing w:line="247" w:lineRule="auto"/>
              <w:ind w:left="39" w:right="282"/>
            </w:pPr>
            <w:r>
              <w:rPr>
                <w:rFonts w:ascii="Arial" w:eastAsia="宋体"/>
              </w:rPr>
              <w:t>松散地对应于</w:t>
            </w:r>
            <w:r>
              <w:rPr>
                <w:rFonts w:ascii="Arial" w:eastAsia="宋体"/>
              </w:rPr>
              <w:t>SetChargingProfile</w:t>
            </w:r>
            <w:r>
              <w:rPr>
                <w:rFonts w:ascii="Arial" w:eastAsia="宋体"/>
              </w:rPr>
              <w:t>消息中的</w:t>
            </w:r>
            <w:r>
              <w:rPr>
                <w:rFonts w:ascii="Arial" w:eastAsia="宋体"/>
              </w:rPr>
              <w:t>ChargingProfile</w:t>
            </w:r>
            <w:r>
              <w:rPr>
                <w:rFonts w:ascii="Arial" w:eastAsia="宋体"/>
              </w:rPr>
              <w:t>。</w:t>
            </w:r>
          </w:p>
        </w:tc>
      </w:tr>
      <w:tr w:rsidR="0076708C">
        <w:trPr>
          <w:trHeight w:val="294"/>
        </w:trPr>
        <w:tc>
          <w:tcPr>
            <w:tcW w:w="5233" w:type="dxa"/>
          </w:tcPr>
          <w:p w:rsidR="0076708C" w:rsidRDefault="00D96EDB">
            <w:pPr>
              <w:pStyle w:val="P68B1DB1-TableParagraph7"/>
            </w:pPr>
            <w:r>
              <w:rPr>
                <w:rFonts w:ascii="Arial" w:eastAsia="宋体"/>
              </w:rPr>
              <w:t>EVCC (</w:t>
            </w:r>
            <w:r>
              <w:rPr>
                <w:rFonts w:ascii="Arial" w:eastAsia="宋体"/>
              </w:rPr>
              <w:t>即电动汽车通信控制器</w:t>
            </w:r>
            <w:r>
              <w:rPr>
                <w:rFonts w:ascii="Arial" w:eastAsia="宋体"/>
              </w:rPr>
              <w:t>)</w:t>
            </w:r>
          </w:p>
        </w:tc>
        <w:tc>
          <w:tcPr>
            <w:tcW w:w="5233" w:type="dxa"/>
          </w:tcPr>
          <w:p w:rsidR="0076708C" w:rsidRDefault="00D96EDB">
            <w:pPr>
              <w:pStyle w:val="P68B1DB1-TableParagraph7"/>
              <w:ind w:left="39"/>
            </w:pPr>
            <w:r>
              <w:rPr>
                <w:rFonts w:ascii="Arial" w:eastAsia="宋体"/>
              </w:rPr>
              <w:t>EV</w:t>
            </w:r>
            <w:r>
              <w:rPr>
                <w:rFonts w:ascii="Arial" w:eastAsia="宋体"/>
              </w:rPr>
              <w:t>中用于</w:t>
            </w:r>
            <w:r>
              <w:rPr>
                <w:rFonts w:ascii="Arial" w:eastAsia="宋体"/>
              </w:rPr>
              <w:t>ISO 15118</w:t>
            </w:r>
            <w:r>
              <w:rPr>
                <w:rFonts w:ascii="Arial" w:eastAsia="宋体"/>
              </w:rPr>
              <w:t>通信的控制器。</w:t>
            </w:r>
          </w:p>
        </w:tc>
      </w:tr>
      <w:tr w:rsidR="0076708C">
        <w:trPr>
          <w:trHeight w:val="294"/>
        </w:trPr>
        <w:tc>
          <w:tcPr>
            <w:tcW w:w="5233" w:type="dxa"/>
            <w:shd w:val="clear" w:color="auto" w:fill="EDEDED"/>
          </w:tcPr>
          <w:p w:rsidR="0076708C" w:rsidRDefault="00D96EDB">
            <w:pPr>
              <w:pStyle w:val="P68B1DB1-TableParagraph7"/>
            </w:pPr>
            <w:r>
              <w:rPr>
                <w:rFonts w:ascii="Arial" w:eastAsia="宋体"/>
              </w:rPr>
              <w:t>出口</w:t>
            </w:r>
          </w:p>
        </w:tc>
        <w:tc>
          <w:tcPr>
            <w:tcW w:w="5233" w:type="dxa"/>
            <w:shd w:val="clear" w:color="auto" w:fill="EDEDED"/>
          </w:tcPr>
          <w:p w:rsidR="0076708C" w:rsidRDefault="00D96EDB">
            <w:pPr>
              <w:pStyle w:val="P68B1DB1-TableParagraph7"/>
              <w:ind w:left="39"/>
            </w:pPr>
            <w:r>
              <w:rPr>
                <w:rFonts w:ascii="Arial" w:eastAsia="宋体"/>
              </w:rPr>
              <w:t>连接器</w:t>
            </w:r>
          </w:p>
        </w:tc>
      </w:tr>
      <w:tr w:rsidR="0076708C">
        <w:trPr>
          <w:trHeight w:val="510"/>
        </w:trPr>
        <w:tc>
          <w:tcPr>
            <w:tcW w:w="5233" w:type="dxa"/>
          </w:tcPr>
          <w:p w:rsidR="0076708C" w:rsidRDefault="00D96EDB">
            <w:pPr>
              <w:pStyle w:val="P68B1DB1-TableParagraph7"/>
            </w:pPr>
            <w:r>
              <w:rPr>
                <w:rFonts w:ascii="Arial" w:eastAsia="宋体"/>
              </w:rPr>
              <w:t>SECC (</w:t>
            </w:r>
            <w:r>
              <w:rPr>
                <w:rFonts w:ascii="Arial" w:eastAsia="宋体"/>
              </w:rPr>
              <w:t>即供电设备通信控制器</w:t>
            </w:r>
            <w:r>
              <w:rPr>
                <w:rFonts w:ascii="Arial" w:eastAsia="宋体"/>
              </w:rPr>
              <w:t>)</w:t>
            </w:r>
          </w:p>
        </w:tc>
        <w:tc>
          <w:tcPr>
            <w:tcW w:w="5233" w:type="dxa"/>
          </w:tcPr>
          <w:p w:rsidR="0076708C" w:rsidRDefault="00D96EDB">
            <w:pPr>
              <w:pStyle w:val="P68B1DB1-TableParagraph7"/>
              <w:spacing w:line="247" w:lineRule="auto"/>
              <w:ind w:left="39" w:right="282"/>
            </w:pPr>
            <w:r>
              <w:rPr>
                <w:rFonts w:ascii="Arial" w:eastAsia="宋体"/>
              </w:rPr>
              <w:t>充电站的</w:t>
            </w:r>
            <w:r>
              <w:rPr>
                <w:rFonts w:ascii="Arial" w:eastAsia="宋体"/>
              </w:rPr>
              <w:t>EVSE</w:t>
            </w:r>
            <w:r>
              <w:rPr>
                <w:rFonts w:ascii="Arial" w:eastAsia="宋体"/>
              </w:rPr>
              <w:t>中用于</w:t>
            </w:r>
            <w:r>
              <w:rPr>
                <w:rFonts w:ascii="Arial" w:eastAsia="宋体"/>
              </w:rPr>
              <w:t>ISO 15118</w:t>
            </w:r>
            <w:r>
              <w:rPr>
                <w:rFonts w:ascii="Arial" w:eastAsia="宋体"/>
              </w:rPr>
              <w:t>通信的控制器。</w:t>
            </w:r>
          </w:p>
        </w:tc>
      </w:tr>
      <w:tr w:rsidR="0076708C">
        <w:trPr>
          <w:trHeight w:val="294"/>
        </w:trPr>
        <w:tc>
          <w:tcPr>
            <w:tcW w:w="5233" w:type="dxa"/>
            <w:shd w:val="clear" w:color="auto" w:fill="EDEDED"/>
          </w:tcPr>
          <w:p w:rsidR="0076708C" w:rsidRDefault="00D96EDB">
            <w:pPr>
              <w:pStyle w:val="P68B1DB1-TableParagraph7"/>
            </w:pPr>
            <w:r>
              <w:rPr>
                <w:rFonts w:ascii="Arial" w:eastAsia="宋体"/>
              </w:rPr>
              <w:t>SA (</w:t>
            </w:r>
            <w:r>
              <w:rPr>
                <w:rFonts w:ascii="Arial" w:eastAsia="宋体"/>
              </w:rPr>
              <w:t>即次要演员</w:t>
            </w:r>
            <w:r>
              <w:rPr>
                <w:rFonts w:ascii="Arial" w:eastAsia="宋体"/>
              </w:rPr>
              <w:t>)</w:t>
            </w:r>
          </w:p>
        </w:tc>
        <w:tc>
          <w:tcPr>
            <w:tcW w:w="5233" w:type="dxa"/>
            <w:shd w:val="clear" w:color="auto" w:fill="EDEDED"/>
          </w:tcPr>
          <w:p w:rsidR="0076708C" w:rsidRDefault="00D96EDB">
            <w:pPr>
              <w:pStyle w:val="P68B1DB1-TableParagraph7"/>
              <w:ind w:left="39"/>
            </w:pPr>
            <w:r>
              <w:rPr>
                <w:rFonts w:ascii="Arial" w:eastAsia="宋体"/>
              </w:rPr>
              <w:t>CSMS (</w:t>
            </w:r>
            <w:r>
              <w:rPr>
                <w:rFonts w:ascii="Arial" w:eastAsia="宋体"/>
              </w:rPr>
              <w:t>或其他后端系统</w:t>
            </w:r>
            <w:r>
              <w:rPr>
                <w:rFonts w:ascii="Arial" w:eastAsia="宋体"/>
              </w:rPr>
              <w:t>)</w:t>
            </w:r>
          </w:p>
        </w:tc>
      </w:tr>
    </w:tbl>
    <w:p w:rsidR="0076708C" w:rsidRDefault="0076708C">
      <w:pPr>
        <w:pStyle w:val="a3"/>
        <w:spacing w:before="8"/>
        <w:rPr>
          <w:i/>
          <w:sz w:val="25"/>
        </w:rPr>
      </w:pPr>
    </w:p>
    <w:p w:rsidR="0076708C" w:rsidRDefault="00D96EDB">
      <w:pPr>
        <w:pStyle w:val="3"/>
        <w:numPr>
          <w:ilvl w:val="1"/>
          <w:numId w:val="210"/>
        </w:numPr>
        <w:tabs>
          <w:tab w:val="left" w:pos="751"/>
        </w:tabs>
      </w:pPr>
      <w:bookmarkStart w:id="23" w:name="2.3._Abbreviations"/>
      <w:bookmarkStart w:id="24" w:name="_bookmark12"/>
      <w:bookmarkEnd w:id="23"/>
      <w:bookmarkEnd w:id="24"/>
      <w:r>
        <w:rPr>
          <w:rFonts w:ascii="Arial" w:eastAsia="宋体"/>
        </w:rPr>
        <w:t>缩略语</w:t>
      </w:r>
    </w:p>
    <w:p w:rsidR="0076708C" w:rsidRDefault="0076708C">
      <w:pPr>
        <w:sectPr w:rsidR="0076708C">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21" o:spid="_x0000_s8015" style="width:523.3pt;height:.25pt;mso-position-horizontal-relative:char;mso-position-vertical-relative:line" coordsize="10466,5">
            <v:line id="_x0000_s8016" style="position:absolute" from="0,3" to="10466,3" strokecolor="#ddd" strokeweight=".25pt"/>
            <w10:wrap type="none"/>
            <w10:anchorlock/>
          </v:group>
        </w:pict>
      </w:r>
    </w:p>
    <w:p w:rsidR="0076708C" w:rsidRDefault="00D96EDB">
      <w:pPr>
        <w:pStyle w:val="4"/>
        <w:numPr>
          <w:ilvl w:val="2"/>
          <w:numId w:val="210"/>
        </w:numPr>
        <w:tabs>
          <w:tab w:val="left" w:pos="914"/>
        </w:tabs>
        <w:spacing w:line="298" w:lineRule="exact"/>
      </w:pPr>
      <w:r>
        <w:rPr>
          <w:rFonts w:ascii="Arial" w:eastAsia="宋体"/>
        </w:rPr>
        <w:t>通用缩写</w:t>
      </w:r>
    </w:p>
    <w:p w:rsidR="0076708C" w:rsidRDefault="00D96EDB">
      <w:pPr>
        <w:pStyle w:val="a3"/>
        <w:spacing w:before="257"/>
        <w:ind w:left="120"/>
      </w:pPr>
      <w:r>
        <w:rPr>
          <w:rFonts w:ascii="Arial" w:eastAsia="宋体"/>
        </w:rPr>
        <w:t>本节包含本文档中使用的缩写。</w:t>
      </w:r>
    </w:p>
    <w:p w:rsidR="0076708C" w:rsidRDefault="0076708C">
      <w:pPr>
        <w:pStyle w:val="a3"/>
        <w:spacing w:before="3"/>
        <w:rPr>
          <w:sz w:val="21"/>
        </w:rPr>
      </w:pPr>
    </w:p>
    <w:p w:rsidR="0076708C" w:rsidRDefault="00D96EDB">
      <w:pPr>
        <w:pStyle w:val="P68B1DB1-Normal8"/>
        <w:ind w:left="120"/>
      </w:pPr>
      <w:r>
        <w:rPr>
          <w:rFonts w:ascii="Arial" w:eastAsia="宋体"/>
        </w:rPr>
        <w:t>表</w:t>
      </w:r>
      <w:r>
        <w:rPr>
          <w:rFonts w:ascii="Arial" w:eastAsia="宋体"/>
        </w:rPr>
        <w:t>4.</w:t>
      </w:r>
      <w:r>
        <w:rPr>
          <w:rFonts w:ascii="Arial" w:eastAsia="宋体"/>
        </w:rPr>
        <w:t>缩略语</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9303"/>
      </w:tblGrid>
      <w:tr w:rsidR="0076708C">
        <w:trPr>
          <w:trHeight w:val="284"/>
        </w:trPr>
        <w:tc>
          <w:tcPr>
            <w:tcW w:w="1163" w:type="dxa"/>
            <w:tcBorders>
              <w:bottom w:val="single" w:sz="12" w:space="0" w:color="000000"/>
            </w:tcBorders>
          </w:tcPr>
          <w:p w:rsidR="0076708C" w:rsidRDefault="00D96EDB">
            <w:pPr>
              <w:pStyle w:val="P68B1DB1-TableParagraph6"/>
              <w:ind w:left="30" w:right="1"/>
              <w:jc w:val="center"/>
            </w:pPr>
            <w:r>
              <w:rPr>
                <w:rFonts w:ascii="Arial" w:eastAsia="宋体"/>
              </w:rPr>
              <w:t>缩写</w:t>
            </w:r>
          </w:p>
        </w:tc>
        <w:tc>
          <w:tcPr>
            <w:tcW w:w="9303" w:type="dxa"/>
            <w:tcBorders>
              <w:bottom w:val="single" w:sz="12" w:space="0" w:color="000000"/>
            </w:tcBorders>
          </w:tcPr>
          <w:p w:rsidR="0076708C" w:rsidRDefault="00D96EDB">
            <w:pPr>
              <w:pStyle w:val="P68B1DB1-TableParagraph6"/>
              <w:ind w:left="39"/>
            </w:pPr>
            <w:r>
              <w:rPr>
                <w:rFonts w:ascii="Arial" w:eastAsia="宋体"/>
              </w:rPr>
              <w:t>描述</w:t>
            </w:r>
          </w:p>
        </w:tc>
      </w:tr>
      <w:tr w:rsidR="0076708C">
        <w:trPr>
          <w:trHeight w:val="500"/>
        </w:trPr>
        <w:tc>
          <w:tcPr>
            <w:tcW w:w="1163" w:type="dxa"/>
            <w:tcBorders>
              <w:top w:val="single" w:sz="12" w:space="0" w:color="000000"/>
            </w:tcBorders>
          </w:tcPr>
          <w:p w:rsidR="0076708C" w:rsidRDefault="00D96EDB">
            <w:pPr>
              <w:pStyle w:val="P68B1DB1-TableParagraph6"/>
              <w:spacing w:before="13"/>
              <w:ind w:left="30" w:right="1"/>
              <w:jc w:val="center"/>
            </w:pPr>
            <w:r>
              <w:rPr>
                <w:rFonts w:ascii="Arial" w:eastAsia="宋体"/>
              </w:rPr>
              <w:t>AES</w:t>
            </w:r>
          </w:p>
        </w:tc>
        <w:tc>
          <w:tcPr>
            <w:tcW w:w="9303" w:type="dxa"/>
            <w:tcBorders>
              <w:top w:val="single" w:sz="12" w:space="0" w:color="000000"/>
            </w:tcBorders>
          </w:tcPr>
          <w:p w:rsidR="0076708C" w:rsidRDefault="00D96EDB">
            <w:pPr>
              <w:pStyle w:val="P68B1DB1-TableParagraph7"/>
              <w:spacing w:before="13" w:line="247" w:lineRule="auto"/>
              <w:ind w:left="39"/>
            </w:pPr>
            <w:r>
              <w:rPr>
                <w:rFonts w:ascii="Arial" w:eastAsia="宋体"/>
              </w:rPr>
              <w:t>高级加密标准。此分组密码的原始名称是</w:t>
            </w:r>
            <w:r>
              <w:rPr>
                <w:rFonts w:ascii="Arial" w:eastAsia="宋体"/>
              </w:rPr>
              <w:t>Rijndael</w:t>
            </w:r>
            <w:r>
              <w:rPr>
                <w:rFonts w:ascii="Arial" w:eastAsia="宋体"/>
              </w:rPr>
              <w:t>，以其设计师</w:t>
            </w:r>
            <w:r>
              <w:rPr>
                <w:rFonts w:ascii="Arial" w:eastAsia="宋体"/>
              </w:rPr>
              <w:t>Vincent Rijmen</w:t>
            </w:r>
            <w:r>
              <w:rPr>
                <w:rFonts w:ascii="Arial" w:eastAsia="宋体"/>
              </w:rPr>
              <w:t>和</w:t>
            </w:r>
            <w:r>
              <w:rPr>
                <w:rFonts w:ascii="Arial" w:eastAsia="宋体"/>
              </w:rPr>
              <w:t>Joan Daemen</w:t>
            </w:r>
            <w:r>
              <w:rPr>
                <w:rFonts w:ascii="Arial" w:eastAsia="宋体"/>
              </w:rPr>
              <w:t>的名字命名。</w:t>
            </w:r>
          </w:p>
        </w:tc>
      </w:tr>
      <w:tr w:rsidR="0076708C">
        <w:trPr>
          <w:trHeight w:val="294"/>
        </w:trPr>
        <w:tc>
          <w:tcPr>
            <w:tcW w:w="1163" w:type="dxa"/>
            <w:shd w:val="clear" w:color="auto" w:fill="EDEDED"/>
          </w:tcPr>
          <w:p w:rsidR="0076708C" w:rsidRDefault="00D96EDB">
            <w:pPr>
              <w:pStyle w:val="P68B1DB1-TableParagraph6"/>
              <w:ind w:left="30"/>
              <w:jc w:val="center"/>
            </w:pPr>
            <w:r>
              <w:rPr>
                <w:rFonts w:ascii="Arial" w:eastAsia="宋体"/>
              </w:rPr>
              <w:t>BEV</w:t>
            </w:r>
          </w:p>
        </w:tc>
        <w:tc>
          <w:tcPr>
            <w:tcW w:w="9303" w:type="dxa"/>
            <w:shd w:val="clear" w:color="auto" w:fill="EDEDED"/>
          </w:tcPr>
          <w:p w:rsidR="0076708C" w:rsidRDefault="00D96EDB">
            <w:pPr>
              <w:pStyle w:val="P68B1DB1-TableParagraph7"/>
              <w:ind w:left="39"/>
            </w:pPr>
            <w:r>
              <w:rPr>
                <w:rFonts w:ascii="Arial" w:eastAsia="宋体"/>
              </w:rPr>
              <w:t>电池电动汽车</w:t>
            </w:r>
          </w:p>
        </w:tc>
      </w:tr>
      <w:tr w:rsidR="0076708C">
        <w:trPr>
          <w:trHeight w:val="294"/>
        </w:trPr>
        <w:tc>
          <w:tcPr>
            <w:tcW w:w="1163" w:type="dxa"/>
          </w:tcPr>
          <w:p w:rsidR="0076708C" w:rsidRDefault="00D96EDB">
            <w:pPr>
              <w:pStyle w:val="P68B1DB1-TableParagraph6"/>
              <w:ind w:left="30" w:right="1"/>
              <w:jc w:val="center"/>
            </w:pPr>
            <w:r>
              <w:rPr>
                <w:rFonts w:ascii="Arial" w:eastAsia="宋体"/>
              </w:rPr>
              <w:t>CMP</w:t>
            </w:r>
          </w:p>
        </w:tc>
        <w:tc>
          <w:tcPr>
            <w:tcW w:w="9303" w:type="dxa"/>
          </w:tcPr>
          <w:p w:rsidR="0076708C" w:rsidRDefault="00D96EDB">
            <w:pPr>
              <w:pStyle w:val="P68B1DB1-TableParagraph7"/>
              <w:ind w:left="39"/>
            </w:pPr>
            <w:r>
              <w:rPr>
                <w:rFonts w:ascii="Arial" w:eastAsia="宋体"/>
              </w:rPr>
              <w:t>证书管理协议</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CS</w:t>
            </w:r>
          </w:p>
        </w:tc>
        <w:tc>
          <w:tcPr>
            <w:tcW w:w="9303" w:type="dxa"/>
            <w:shd w:val="clear" w:color="auto" w:fill="EDEDED"/>
          </w:tcPr>
          <w:p w:rsidR="0076708C" w:rsidRDefault="00D96EDB">
            <w:pPr>
              <w:pStyle w:val="P68B1DB1-TableParagraph7"/>
              <w:ind w:left="39"/>
            </w:pPr>
            <w:r>
              <w:rPr>
                <w:rFonts w:ascii="Arial" w:eastAsia="宋体"/>
              </w:rPr>
              <w:t>充电站</w:t>
            </w:r>
          </w:p>
        </w:tc>
      </w:tr>
      <w:tr w:rsidR="0076708C">
        <w:trPr>
          <w:trHeight w:val="294"/>
        </w:trPr>
        <w:tc>
          <w:tcPr>
            <w:tcW w:w="1163" w:type="dxa"/>
          </w:tcPr>
          <w:p w:rsidR="0076708C" w:rsidRDefault="00D96EDB">
            <w:pPr>
              <w:pStyle w:val="P68B1DB1-TableParagraph6"/>
              <w:ind w:left="30" w:right="1"/>
              <w:jc w:val="center"/>
            </w:pPr>
            <w:r>
              <w:rPr>
                <w:rFonts w:ascii="Arial" w:eastAsia="宋体"/>
              </w:rPr>
              <w:t>CSL</w:t>
            </w:r>
          </w:p>
        </w:tc>
        <w:tc>
          <w:tcPr>
            <w:tcW w:w="9303" w:type="dxa"/>
          </w:tcPr>
          <w:p w:rsidR="0076708C" w:rsidRDefault="00D96EDB">
            <w:pPr>
              <w:pStyle w:val="P68B1DB1-TableParagraph7"/>
              <w:ind w:left="39"/>
            </w:pPr>
            <w:r>
              <w:rPr>
                <w:rFonts w:ascii="Arial" w:eastAsia="宋体"/>
              </w:rPr>
              <w:t>逗号分隔列表</w:t>
            </w:r>
          </w:p>
        </w:tc>
      </w:tr>
      <w:tr w:rsidR="0076708C">
        <w:trPr>
          <w:trHeight w:val="294"/>
        </w:trPr>
        <w:tc>
          <w:tcPr>
            <w:tcW w:w="1163" w:type="dxa"/>
            <w:shd w:val="clear" w:color="auto" w:fill="EDEDED"/>
          </w:tcPr>
          <w:p w:rsidR="0076708C" w:rsidRDefault="00D96EDB">
            <w:pPr>
              <w:pStyle w:val="P68B1DB1-TableParagraph6"/>
              <w:ind w:left="30"/>
              <w:jc w:val="center"/>
            </w:pPr>
            <w:r>
              <w:rPr>
                <w:rFonts w:ascii="Arial" w:eastAsia="宋体"/>
              </w:rPr>
              <w:t>CSMS</w:t>
            </w:r>
          </w:p>
        </w:tc>
        <w:tc>
          <w:tcPr>
            <w:tcW w:w="9303" w:type="dxa"/>
            <w:shd w:val="clear" w:color="auto" w:fill="EDEDED"/>
          </w:tcPr>
          <w:p w:rsidR="0076708C" w:rsidRDefault="00D96EDB">
            <w:pPr>
              <w:pStyle w:val="P68B1DB1-TableParagraph7"/>
              <w:ind w:left="39"/>
            </w:pPr>
            <w:r>
              <w:rPr>
                <w:rFonts w:ascii="Arial" w:eastAsia="宋体"/>
              </w:rPr>
              <w:t>充电站管理系统</w:t>
            </w:r>
          </w:p>
        </w:tc>
      </w:tr>
      <w:tr w:rsidR="0076708C">
        <w:trPr>
          <w:trHeight w:val="294"/>
        </w:trPr>
        <w:tc>
          <w:tcPr>
            <w:tcW w:w="1163" w:type="dxa"/>
          </w:tcPr>
          <w:p w:rsidR="0076708C" w:rsidRDefault="00D96EDB">
            <w:pPr>
              <w:pStyle w:val="P68B1DB1-TableParagraph6"/>
              <w:ind w:left="30" w:right="1"/>
              <w:jc w:val="center"/>
            </w:pPr>
            <w:r>
              <w:rPr>
                <w:rFonts w:ascii="Arial" w:eastAsia="宋体"/>
              </w:rPr>
              <w:t>CSO</w:t>
            </w:r>
          </w:p>
        </w:tc>
        <w:tc>
          <w:tcPr>
            <w:tcW w:w="9303" w:type="dxa"/>
          </w:tcPr>
          <w:p w:rsidR="0076708C" w:rsidRDefault="00D96EDB">
            <w:pPr>
              <w:pStyle w:val="P68B1DB1-TableParagraph7"/>
              <w:ind w:left="39"/>
            </w:pPr>
            <w:r>
              <w:rPr>
                <w:rFonts w:ascii="Arial" w:eastAsia="宋体"/>
              </w:rPr>
              <w:t>充电站操作员</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DHCP</w:t>
            </w:r>
          </w:p>
        </w:tc>
        <w:tc>
          <w:tcPr>
            <w:tcW w:w="9303" w:type="dxa"/>
            <w:shd w:val="clear" w:color="auto" w:fill="EDEDED"/>
          </w:tcPr>
          <w:p w:rsidR="0076708C" w:rsidRDefault="00D96EDB">
            <w:pPr>
              <w:pStyle w:val="P68B1DB1-TableParagraph7"/>
              <w:ind w:left="39"/>
            </w:pPr>
            <w:r>
              <w:rPr>
                <w:rFonts w:ascii="Arial" w:eastAsia="宋体"/>
              </w:rPr>
              <w:t>动态主机配置协议</w:t>
            </w:r>
          </w:p>
        </w:tc>
      </w:tr>
      <w:tr w:rsidR="0076708C">
        <w:trPr>
          <w:trHeight w:val="294"/>
        </w:trPr>
        <w:tc>
          <w:tcPr>
            <w:tcW w:w="1163" w:type="dxa"/>
          </w:tcPr>
          <w:p w:rsidR="0076708C" w:rsidRDefault="00D96EDB">
            <w:pPr>
              <w:pStyle w:val="P68B1DB1-TableParagraph6"/>
              <w:ind w:left="30" w:right="1"/>
              <w:jc w:val="center"/>
            </w:pPr>
            <w:r>
              <w:rPr>
                <w:rFonts w:ascii="Arial" w:eastAsia="宋体"/>
              </w:rPr>
              <w:t>DNS</w:t>
            </w:r>
          </w:p>
        </w:tc>
        <w:tc>
          <w:tcPr>
            <w:tcW w:w="9303" w:type="dxa"/>
          </w:tcPr>
          <w:p w:rsidR="0076708C" w:rsidRDefault="00D96EDB">
            <w:pPr>
              <w:pStyle w:val="P68B1DB1-TableParagraph7"/>
              <w:ind w:left="39"/>
            </w:pPr>
            <w:r>
              <w:rPr>
                <w:rFonts w:ascii="Arial" w:eastAsia="宋体"/>
              </w:rPr>
              <w:t>域名系统</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DSO</w:t>
            </w:r>
          </w:p>
        </w:tc>
        <w:tc>
          <w:tcPr>
            <w:tcW w:w="9303" w:type="dxa"/>
            <w:shd w:val="clear" w:color="auto" w:fill="EDEDED"/>
          </w:tcPr>
          <w:p w:rsidR="0076708C" w:rsidRDefault="00D96EDB">
            <w:pPr>
              <w:pStyle w:val="P68B1DB1-TableParagraph7"/>
              <w:ind w:left="39"/>
            </w:pPr>
            <w:r>
              <w:rPr>
                <w:rFonts w:ascii="Arial" w:eastAsia="宋体"/>
              </w:rPr>
              <w:t>配电系统操作员</w:t>
            </w:r>
          </w:p>
        </w:tc>
      </w:tr>
      <w:tr w:rsidR="0076708C">
        <w:trPr>
          <w:trHeight w:val="294"/>
        </w:trPr>
        <w:tc>
          <w:tcPr>
            <w:tcW w:w="1163" w:type="dxa"/>
          </w:tcPr>
          <w:p w:rsidR="0076708C" w:rsidRDefault="00D96EDB">
            <w:pPr>
              <w:pStyle w:val="P68B1DB1-TableParagraph6"/>
              <w:ind w:left="30" w:right="1"/>
              <w:jc w:val="center"/>
            </w:pPr>
            <w:r>
              <w:rPr>
                <w:rFonts w:ascii="Arial" w:eastAsia="宋体"/>
              </w:rPr>
              <w:t>DST</w:t>
            </w:r>
          </w:p>
        </w:tc>
        <w:tc>
          <w:tcPr>
            <w:tcW w:w="9303" w:type="dxa"/>
          </w:tcPr>
          <w:p w:rsidR="0076708C" w:rsidRDefault="00D96EDB">
            <w:pPr>
              <w:pStyle w:val="P68B1DB1-TableParagraph7"/>
              <w:ind w:left="39"/>
            </w:pPr>
            <w:r>
              <w:rPr>
                <w:rFonts w:ascii="Arial" w:eastAsia="宋体"/>
              </w:rPr>
              <w:t>夏令时</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EC</w:t>
            </w:r>
          </w:p>
        </w:tc>
        <w:tc>
          <w:tcPr>
            <w:tcW w:w="9303" w:type="dxa"/>
            <w:shd w:val="clear" w:color="auto" w:fill="EDEDED"/>
          </w:tcPr>
          <w:p w:rsidR="0076708C" w:rsidRDefault="00D96EDB">
            <w:pPr>
              <w:pStyle w:val="P68B1DB1-TableParagraph7"/>
              <w:ind w:left="39"/>
            </w:pPr>
            <w:r>
              <w:rPr>
                <w:rFonts w:ascii="Arial" w:eastAsia="宋体"/>
              </w:rPr>
              <w:t>椭圆曲线。另请参见</w:t>
            </w:r>
            <w:r>
              <w:rPr>
                <w:rFonts w:ascii="Arial" w:eastAsia="宋体"/>
              </w:rPr>
              <w:t xml:space="preserve">ENISA </w:t>
            </w:r>
            <w:hyperlink w:anchor="_bookmark31" w:history="1">
              <w:r>
                <w:rPr>
                  <w:color w:val="0000ED"/>
                </w:rPr>
                <w:t>OCPP安全性 [1]</w:t>
              </w:r>
            </w:hyperlink>
          </w:p>
        </w:tc>
      </w:tr>
      <w:tr w:rsidR="0076708C">
        <w:trPr>
          <w:trHeight w:val="294"/>
        </w:trPr>
        <w:tc>
          <w:tcPr>
            <w:tcW w:w="1163" w:type="dxa"/>
          </w:tcPr>
          <w:p w:rsidR="0076708C" w:rsidRDefault="00D96EDB">
            <w:pPr>
              <w:pStyle w:val="P68B1DB1-TableParagraph6"/>
              <w:ind w:left="30" w:right="1"/>
              <w:jc w:val="center"/>
            </w:pPr>
            <w:r>
              <w:rPr>
                <w:rFonts w:ascii="Arial" w:eastAsia="宋体"/>
              </w:rPr>
              <w:t>ECDSA</w:t>
            </w:r>
          </w:p>
        </w:tc>
        <w:tc>
          <w:tcPr>
            <w:tcW w:w="9303" w:type="dxa"/>
          </w:tcPr>
          <w:p w:rsidR="0076708C" w:rsidRDefault="00D96EDB">
            <w:pPr>
              <w:pStyle w:val="P68B1DB1-TableParagraph7"/>
              <w:ind w:left="39"/>
            </w:pPr>
            <w:r>
              <w:rPr>
                <w:rFonts w:ascii="Arial" w:eastAsia="宋体"/>
              </w:rPr>
              <w:t>椭圆曲线数字签名算法</w:t>
            </w:r>
            <w:r>
              <w:rPr>
                <w:rFonts w:ascii="Arial" w:eastAsia="宋体"/>
              </w:rPr>
              <w:t>.</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EMS</w:t>
            </w:r>
          </w:p>
        </w:tc>
        <w:tc>
          <w:tcPr>
            <w:tcW w:w="9303" w:type="dxa"/>
            <w:shd w:val="clear" w:color="auto" w:fill="EDEDED"/>
          </w:tcPr>
          <w:p w:rsidR="0076708C" w:rsidRDefault="00D96EDB">
            <w:pPr>
              <w:pStyle w:val="P68B1DB1-TableParagraph7"/>
              <w:ind w:left="39"/>
            </w:pPr>
            <w:r>
              <w:rPr>
                <w:rFonts w:ascii="Arial" w:eastAsia="宋体"/>
              </w:rPr>
              <w:t>能源管理系统</w:t>
            </w:r>
          </w:p>
        </w:tc>
      </w:tr>
      <w:tr w:rsidR="0076708C">
        <w:trPr>
          <w:trHeight w:val="294"/>
        </w:trPr>
        <w:tc>
          <w:tcPr>
            <w:tcW w:w="1163" w:type="dxa"/>
          </w:tcPr>
          <w:p w:rsidR="0076708C" w:rsidRDefault="00D96EDB">
            <w:pPr>
              <w:pStyle w:val="P68B1DB1-TableParagraph6"/>
              <w:ind w:left="30" w:right="1"/>
              <w:jc w:val="center"/>
            </w:pPr>
            <w:r>
              <w:rPr>
                <w:rFonts w:ascii="Arial" w:eastAsia="宋体"/>
              </w:rPr>
              <w:t>ENISA</w:t>
            </w:r>
          </w:p>
        </w:tc>
        <w:tc>
          <w:tcPr>
            <w:tcW w:w="9303" w:type="dxa"/>
          </w:tcPr>
          <w:p w:rsidR="0076708C" w:rsidRDefault="00D96EDB">
            <w:pPr>
              <w:pStyle w:val="P68B1DB1-TableParagraph7"/>
              <w:ind w:left="39"/>
            </w:pPr>
            <w:r>
              <w:rPr>
                <w:rFonts w:ascii="Arial" w:eastAsia="宋体"/>
              </w:rPr>
              <w:t>欧盟网络和信息安全局。</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电动汽车</w:t>
            </w:r>
          </w:p>
        </w:tc>
        <w:tc>
          <w:tcPr>
            <w:tcW w:w="9303" w:type="dxa"/>
            <w:shd w:val="clear" w:color="auto" w:fill="EDEDED"/>
          </w:tcPr>
          <w:p w:rsidR="0076708C" w:rsidRDefault="00D96EDB">
            <w:pPr>
              <w:pStyle w:val="P68B1DB1-TableParagraph7"/>
              <w:ind w:left="39"/>
            </w:pPr>
            <w:r>
              <w:rPr>
                <w:rFonts w:ascii="Arial" w:eastAsia="宋体"/>
              </w:rPr>
              <w:t>电动汽车</w:t>
            </w:r>
          </w:p>
        </w:tc>
      </w:tr>
      <w:tr w:rsidR="0076708C">
        <w:trPr>
          <w:trHeight w:val="294"/>
        </w:trPr>
        <w:tc>
          <w:tcPr>
            <w:tcW w:w="1163" w:type="dxa"/>
          </w:tcPr>
          <w:p w:rsidR="0076708C" w:rsidRDefault="00D96EDB">
            <w:pPr>
              <w:pStyle w:val="P68B1DB1-TableParagraph6"/>
              <w:ind w:left="30" w:right="1"/>
              <w:jc w:val="center"/>
            </w:pPr>
            <w:r>
              <w:rPr>
                <w:rFonts w:ascii="Arial" w:eastAsia="宋体"/>
              </w:rPr>
              <w:t>供电设备</w:t>
            </w:r>
          </w:p>
        </w:tc>
        <w:tc>
          <w:tcPr>
            <w:tcW w:w="9303" w:type="dxa"/>
          </w:tcPr>
          <w:p w:rsidR="0076708C" w:rsidRDefault="00D96EDB">
            <w:pPr>
              <w:pStyle w:val="P68B1DB1-TableParagraph7"/>
              <w:ind w:left="39"/>
            </w:pPr>
            <w:r>
              <w:rPr>
                <w:rFonts w:ascii="Arial" w:eastAsia="宋体"/>
              </w:rPr>
              <w:t>电动汽车供电设备</w:t>
            </w:r>
            <w:hyperlink w:anchor="_bookmark20" w:history="1">
              <w:r>
                <w:rPr>
                  <w:color w:val="0000ED"/>
                </w:rPr>
                <w:t>iec61851-1</w:t>
              </w:r>
            </w:hyperlink>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FQDN</w:t>
            </w:r>
          </w:p>
        </w:tc>
        <w:tc>
          <w:tcPr>
            <w:tcW w:w="9303" w:type="dxa"/>
            <w:shd w:val="clear" w:color="auto" w:fill="EDEDED"/>
          </w:tcPr>
          <w:p w:rsidR="0076708C" w:rsidRDefault="00D96EDB">
            <w:pPr>
              <w:pStyle w:val="P68B1DB1-TableParagraph7"/>
              <w:ind w:left="39"/>
            </w:pPr>
            <w:r>
              <w:rPr>
                <w:rFonts w:ascii="Arial" w:eastAsia="宋体"/>
              </w:rPr>
              <w:t>完全限定域名</w:t>
            </w:r>
          </w:p>
        </w:tc>
      </w:tr>
      <w:tr w:rsidR="0076708C">
        <w:trPr>
          <w:trHeight w:val="294"/>
        </w:trPr>
        <w:tc>
          <w:tcPr>
            <w:tcW w:w="1163" w:type="dxa"/>
          </w:tcPr>
          <w:p w:rsidR="0076708C" w:rsidRDefault="00D96EDB">
            <w:pPr>
              <w:pStyle w:val="P68B1DB1-TableParagraph6"/>
              <w:ind w:left="30" w:right="1"/>
              <w:jc w:val="center"/>
            </w:pPr>
            <w:r>
              <w:rPr>
                <w:rFonts w:ascii="Arial" w:eastAsia="宋体"/>
              </w:rPr>
              <w:t>FTP(S)</w:t>
            </w:r>
          </w:p>
        </w:tc>
        <w:tc>
          <w:tcPr>
            <w:tcW w:w="9303" w:type="dxa"/>
          </w:tcPr>
          <w:p w:rsidR="0076708C" w:rsidRDefault="00D96EDB">
            <w:pPr>
              <w:pStyle w:val="P68B1DB1-TableParagraph7"/>
              <w:ind w:left="39"/>
            </w:pPr>
            <w:r>
              <w:rPr>
                <w:rFonts w:ascii="Arial" w:eastAsia="宋体"/>
              </w:rPr>
              <w:t>文件传输协议</w:t>
            </w:r>
            <w:r>
              <w:rPr>
                <w:rFonts w:ascii="Arial" w:eastAsia="宋体"/>
              </w:rPr>
              <w:t xml:space="preserve"> (</w:t>
            </w:r>
            <w:r>
              <w:rPr>
                <w:rFonts w:ascii="Arial" w:eastAsia="宋体"/>
              </w:rPr>
              <w:t>安全</w:t>
            </w:r>
            <w:r>
              <w:rPr>
                <w:rFonts w:ascii="Arial" w:eastAsia="宋体"/>
              </w:rPr>
              <w:t>)</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HTTP(S)</w:t>
            </w:r>
          </w:p>
        </w:tc>
        <w:tc>
          <w:tcPr>
            <w:tcW w:w="9303" w:type="dxa"/>
            <w:shd w:val="clear" w:color="auto" w:fill="EDEDED"/>
          </w:tcPr>
          <w:p w:rsidR="0076708C" w:rsidRDefault="00D96EDB">
            <w:pPr>
              <w:pStyle w:val="P68B1DB1-TableParagraph7"/>
              <w:ind w:left="39"/>
            </w:pPr>
            <w:r>
              <w:rPr>
                <w:rFonts w:ascii="Arial" w:eastAsia="宋体"/>
              </w:rPr>
              <w:t>超文本传输协议</w:t>
            </w:r>
            <w:r>
              <w:rPr>
                <w:rFonts w:ascii="Arial" w:eastAsia="宋体"/>
              </w:rPr>
              <w:t xml:space="preserve"> (</w:t>
            </w:r>
            <w:r>
              <w:rPr>
                <w:rFonts w:ascii="Arial" w:eastAsia="宋体"/>
              </w:rPr>
              <w:t>安全</w:t>
            </w:r>
            <w:r>
              <w:rPr>
                <w:rFonts w:ascii="Arial" w:eastAsia="宋体"/>
              </w:rPr>
              <w:t>)</w:t>
            </w:r>
          </w:p>
        </w:tc>
      </w:tr>
      <w:tr w:rsidR="0076708C">
        <w:trPr>
          <w:trHeight w:val="294"/>
        </w:trPr>
        <w:tc>
          <w:tcPr>
            <w:tcW w:w="1163" w:type="dxa"/>
          </w:tcPr>
          <w:p w:rsidR="0076708C" w:rsidRDefault="00D96EDB">
            <w:pPr>
              <w:pStyle w:val="P68B1DB1-TableParagraph6"/>
              <w:ind w:left="30" w:right="1"/>
              <w:jc w:val="center"/>
            </w:pPr>
            <w:r>
              <w:rPr>
                <w:rFonts w:ascii="Arial" w:eastAsia="宋体"/>
              </w:rPr>
              <w:t>ICCID</w:t>
            </w:r>
          </w:p>
        </w:tc>
        <w:tc>
          <w:tcPr>
            <w:tcW w:w="9303" w:type="dxa"/>
          </w:tcPr>
          <w:p w:rsidR="0076708C" w:rsidRDefault="00D96EDB">
            <w:pPr>
              <w:pStyle w:val="P68B1DB1-TableParagraph7"/>
              <w:ind w:left="39"/>
            </w:pPr>
            <w:r>
              <w:rPr>
                <w:rFonts w:ascii="Arial" w:eastAsia="宋体"/>
              </w:rPr>
              <w:t>集成电路卡标识符</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IMSI</w:t>
            </w:r>
          </w:p>
        </w:tc>
        <w:tc>
          <w:tcPr>
            <w:tcW w:w="9303" w:type="dxa"/>
            <w:shd w:val="clear" w:color="auto" w:fill="EDEDED"/>
          </w:tcPr>
          <w:p w:rsidR="0076708C" w:rsidRDefault="00D96EDB">
            <w:pPr>
              <w:pStyle w:val="P68B1DB1-TableParagraph7"/>
              <w:ind w:left="39"/>
            </w:pPr>
            <w:r>
              <w:rPr>
                <w:rFonts w:ascii="Arial" w:eastAsia="宋体"/>
              </w:rPr>
              <w:t>国际移动订阅身份</w:t>
            </w:r>
          </w:p>
        </w:tc>
      </w:tr>
      <w:tr w:rsidR="0076708C">
        <w:trPr>
          <w:trHeight w:val="294"/>
        </w:trPr>
        <w:tc>
          <w:tcPr>
            <w:tcW w:w="1163" w:type="dxa"/>
          </w:tcPr>
          <w:p w:rsidR="0076708C" w:rsidRDefault="00D96EDB">
            <w:pPr>
              <w:pStyle w:val="P68B1DB1-TableParagraph6"/>
              <w:ind w:left="30" w:right="1"/>
              <w:jc w:val="center"/>
            </w:pPr>
            <w:r>
              <w:rPr>
                <w:rFonts w:ascii="Arial" w:eastAsia="宋体"/>
              </w:rPr>
              <w:t>JSON</w:t>
            </w:r>
          </w:p>
        </w:tc>
        <w:tc>
          <w:tcPr>
            <w:tcW w:w="9303" w:type="dxa"/>
          </w:tcPr>
          <w:p w:rsidR="0076708C" w:rsidRDefault="00D96EDB">
            <w:pPr>
              <w:pStyle w:val="P68B1DB1-TableParagraph7"/>
              <w:ind w:left="39"/>
            </w:pPr>
            <w:r>
              <w:rPr>
                <w:rFonts w:ascii="Arial" w:eastAsia="宋体"/>
              </w:rPr>
              <w:t>JavaScript</w:t>
            </w:r>
            <w:r>
              <w:rPr>
                <w:rFonts w:ascii="Arial" w:eastAsia="宋体"/>
              </w:rPr>
              <w:t>简单对象表示法</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MAC</w:t>
            </w:r>
          </w:p>
        </w:tc>
        <w:tc>
          <w:tcPr>
            <w:tcW w:w="9303" w:type="dxa"/>
            <w:shd w:val="clear" w:color="auto" w:fill="EDEDED"/>
          </w:tcPr>
          <w:p w:rsidR="0076708C" w:rsidRDefault="00D96EDB">
            <w:pPr>
              <w:pStyle w:val="P68B1DB1-TableParagraph7"/>
              <w:ind w:left="39"/>
            </w:pPr>
            <w:r>
              <w:rPr>
                <w:rFonts w:ascii="Arial" w:eastAsia="宋体"/>
              </w:rPr>
              <w:t>消息身份验证代码。提供数据完整性。示例</w:t>
            </w:r>
            <w:r>
              <w:rPr>
                <w:rFonts w:ascii="Arial" w:eastAsia="宋体"/>
              </w:rPr>
              <w:t>: CMAC</w:t>
            </w:r>
            <w:r>
              <w:rPr>
                <w:rFonts w:ascii="Arial" w:eastAsia="宋体"/>
              </w:rPr>
              <w:t>、</w:t>
            </w:r>
            <w:r>
              <w:rPr>
                <w:rFonts w:ascii="Arial" w:eastAsia="宋体"/>
              </w:rPr>
              <w:t>GMAC</w:t>
            </w:r>
            <w:r>
              <w:rPr>
                <w:rFonts w:ascii="Arial" w:eastAsia="宋体"/>
              </w:rPr>
              <w:t>。另见</w:t>
            </w:r>
            <w:r>
              <w:rPr>
                <w:rFonts w:ascii="Arial" w:eastAsia="宋体"/>
              </w:rPr>
              <w:t xml:space="preserve">ENISA </w:t>
            </w:r>
            <w:hyperlink w:anchor="_bookmark31" w:history="1">
              <w:r>
                <w:rPr>
                  <w:color w:val="0000ED"/>
                </w:rPr>
                <w:t>OCPP安全性 [1]</w:t>
              </w:r>
            </w:hyperlink>
          </w:p>
        </w:tc>
      </w:tr>
      <w:tr w:rsidR="0076708C">
        <w:trPr>
          <w:trHeight w:val="294"/>
        </w:trPr>
        <w:tc>
          <w:tcPr>
            <w:tcW w:w="1163" w:type="dxa"/>
          </w:tcPr>
          <w:p w:rsidR="0076708C" w:rsidRDefault="00D96EDB">
            <w:pPr>
              <w:pStyle w:val="P68B1DB1-TableParagraph6"/>
              <w:ind w:left="30"/>
              <w:jc w:val="center"/>
            </w:pPr>
            <w:r>
              <w:rPr>
                <w:rFonts w:ascii="Arial" w:eastAsia="宋体"/>
              </w:rPr>
              <w:t>NAT</w:t>
            </w:r>
          </w:p>
        </w:tc>
        <w:tc>
          <w:tcPr>
            <w:tcW w:w="9303" w:type="dxa"/>
          </w:tcPr>
          <w:p w:rsidR="0076708C" w:rsidRDefault="00D96EDB">
            <w:pPr>
              <w:pStyle w:val="P68B1DB1-TableParagraph7"/>
              <w:ind w:left="39"/>
            </w:pPr>
            <w:r>
              <w:rPr>
                <w:rFonts w:ascii="Arial" w:eastAsia="宋体"/>
              </w:rPr>
              <w:t>网络地址转换</w:t>
            </w:r>
          </w:p>
        </w:tc>
      </w:tr>
      <w:tr w:rsidR="0076708C">
        <w:trPr>
          <w:trHeight w:val="294"/>
        </w:trPr>
        <w:tc>
          <w:tcPr>
            <w:tcW w:w="1163" w:type="dxa"/>
            <w:shd w:val="clear" w:color="auto" w:fill="EDEDED"/>
          </w:tcPr>
          <w:p w:rsidR="0076708C" w:rsidRDefault="00D96EDB">
            <w:pPr>
              <w:pStyle w:val="P68B1DB1-TableParagraph6"/>
              <w:ind w:left="30"/>
              <w:jc w:val="center"/>
            </w:pPr>
            <w:r>
              <w:rPr>
                <w:rFonts w:ascii="Arial" w:eastAsia="宋体"/>
              </w:rPr>
              <w:t>NIST</w:t>
            </w:r>
          </w:p>
        </w:tc>
        <w:tc>
          <w:tcPr>
            <w:tcW w:w="9303" w:type="dxa"/>
            <w:shd w:val="clear" w:color="auto" w:fill="EDEDED"/>
          </w:tcPr>
          <w:p w:rsidR="0076708C" w:rsidRDefault="00D96EDB">
            <w:pPr>
              <w:pStyle w:val="P68B1DB1-TableParagraph7"/>
              <w:ind w:left="39"/>
            </w:pPr>
            <w:r>
              <w:rPr>
                <w:rFonts w:ascii="Arial" w:eastAsia="宋体"/>
              </w:rPr>
              <w:t>国家标准与技术研究所。</w:t>
            </w:r>
          </w:p>
        </w:tc>
      </w:tr>
      <w:tr w:rsidR="0076708C">
        <w:trPr>
          <w:trHeight w:val="294"/>
        </w:trPr>
        <w:tc>
          <w:tcPr>
            <w:tcW w:w="1163" w:type="dxa"/>
          </w:tcPr>
          <w:p w:rsidR="0076708C" w:rsidRDefault="00D96EDB">
            <w:pPr>
              <w:pStyle w:val="P68B1DB1-TableParagraph6"/>
              <w:ind w:left="30" w:right="1"/>
              <w:jc w:val="center"/>
            </w:pPr>
            <w:r>
              <w:rPr>
                <w:rFonts w:ascii="Arial" w:eastAsia="宋体"/>
              </w:rPr>
              <w:t>NTP</w:t>
            </w:r>
          </w:p>
        </w:tc>
        <w:tc>
          <w:tcPr>
            <w:tcW w:w="9303" w:type="dxa"/>
          </w:tcPr>
          <w:p w:rsidR="0076708C" w:rsidRDefault="00D96EDB">
            <w:pPr>
              <w:pStyle w:val="P68B1DB1-TableParagraph7"/>
              <w:ind w:left="39"/>
            </w:pPr>
            <w:r>
              <w:rPr>
                <w:rFonts w:ascii="Arial" w:eastAsia="宋体"/>
              </w:rPr>
              <w:t>网络时间协议</w:t>
            </w:r>
          </w:p>
        </w:tc>
      </w:tr>
      <w:tr w:rsidR="0076708C">
        <w:trPr>
          <w:trHeight w:val="294"/>
        </w:trPr>
        <w:tc>
          <w:tcPr>
            <w:tcW w:w="1163" w:type="dxa"/>
            <w:shd w:val="clear" w:color="auto" w:fill="EDEDED"/>
          </w:tcPr>
          <w:p w:rsidR="0076708C" w:rsidRDefault="00D96EDB">
            <w:pPr>
              <w:pStyle w:val="P68B1DB1-TableParagraph6"/>
              <w:ind w:left="30"/>
              <w:jc w:val="center"/>
            </w:pPr>
            <w:r>
              <w:rPr>
                <w:rFonts w:ascii="Arial" w:eastAsia="宋体"/>
              </w:rPr>
              <w:t>PDU</w:t>
            </w:r>
          </w:p>
        </w:tc>
        <w:tc>
          <w:tcPr>
            <w:tcW w:w="9303" w:type="dxa"/>
            <w:shd w:val="clear" w:color="auto" w:fill="EDEDED"/>
          </w:tcPr>
          <w:p w:rsidR="0076708C" w:rsidRDefault="00D96EDB">
            <w:pPr>
              <w:pStyle w:val="P68B1DB1-TableParagraph7"/>
              <w:ind w:left="39"/>
            </w:pPr>
            <w:r>
              <w:rPr>
                <w:rFonts w:ascii="Arial" w:eastAsia="宋体"/>
              </w:rPr>
              <w:t>协议数据单元</w:t>
            </w:r>
          </w:p>
        </w:tc>
      </w:tr>
      <w:tr w:rsidR="0076708C">
        <w:trPr>
          <w:trHeight w:val="294"/>
        </w:trPr>
        <w:tc>
          <w:tcPr>
            <w:tcW w:w="1163" w:type="dxa"/>
          </w:tcPr>
          <w:p w:rsidR="0076708C" w:rsidRDefault="00D96EDB">
            <w:pPr>
              <w:pStyle w:val="P68B1DB1-TableParagraph6"/>
              <w:ind w:left="30"/>
              <w:jc w:val="center"/>
            </w:pPr>
            <w:r>
              <w:rPr>
                <w:rFonts w:ascii="Arial" w:eastAsia="宋体"/>
              </w:rPr>
              <w:t>PHEV</w:t>
            </w:r>
          </w:p>
        </w:tc>
        <w:tc>
          <w:tcPr>
            <w:tcW w:w="9303" w:type="dxa"/>
          </w:tcPr>
          <w:p w:rsidR="0076708C" w:rsidRDefault="00D96EDB">
            <w:pPr>
              <w:pStyle w:val="P68B1DB1-TableParagraph7"/>
              <w:ind w:left="39"/>
            </w:pPr>
            <w:r>
              <w:rPr>
                <w:rFonts w:ascii="Arial" w:eastAsia="宋体"/>
              </w:rPr>
              <w:t>插电式混合动力汽车</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RDN</w:t>
            </w:r>
          </w:p>
        </w:tc>
        <w:tc>
          <w:tcPr>
            <w:tcW w:w="9303" w:type="dxa"/>
            <w:shd w:val="clear" w:color="auto" w:fill="EDEDED"/>
          </w:tcPr>
          <w:p w:rsidR="0076708C" w:rsidRDefault="00D96EDB">
            <w:pPr>
              <w:pStyle w:val="P68B1DB1-TableParagraph7"/>
              <w:ind w:left="39"/>
            </w:pPr>
            <w:r>
              <w:rPr>
                <w:rFonts w:ascii="Arial" w:eastAsia="宋体"/>
              </w:rPr>
              <w:t>相对可分辨名称</w:t>
            </w:r>
          </w:p>
        </w:tc>
      </w:tr>
      <w:tr w:rsidR="0076708C">
        <w:trPr>
          <w:trHeight w:val="294"/>
        </w:trPr>
        <w:tc>
          <w:tcPr>
            <w:tcW w:w="1163" w:type="dxa"/>
          </w:tcPr>
          <w:p w:rsidR="0076708C" w:rsidRDefault="00D96EDB">
            <w:pPr>
              <w:pStyle w:val="P68B1DB1-TableParagraph6"/>
              <w:ind w:left="30"/>
              <w:jc w:val="center"/>
            </w:pPr>
            <w:r>
              <w:rPr>
                <w:rFonts w:ascii="Arial" w:eastAsia="宋体"/>
              </w:rPr>
              <w:t>RSA</w:t>
            </w:r>
          </w:p>
        </w:tc>
        <w:tc>
          <w:tcPr>
            <w:tcW w:w="9303" w:type="dxa"/>
          </w:tcPr>
          <w:p w:rsidR="0076708C" w:rsidRDefault="00D96EDB">
            <w:pPr>
              <w:pStyle w:val="P68B1DB1-TableParagraph7"/>
              <w:ind w:left="39"/>
            </w:pPr>
            <w:r>
              <w:rPr>
                <w:rFonts w:ascii="Arial" w:eastAsia="宋体"/>
              </w:rPr>
              <w:t>以其发明者</w:t>
            </w:r>
            <w:r>
              <w:rPr>
                <w:rFonts w:ascii="Arial" w:eastAsia="宋体"/>
              </w:rPr>
              <w:t>Rivest</w:t>
            </w:r>
            <w:r>
              <w:rPr>
                <w:rFonts w:ascii="Arial" w:eastAsia="宋体"/>
              </w:rPr>
              <w:t>，</w:t>
            </w:r>
            <w:r>
              <w:rPr>
                <w:rFonts w:ascii="Arial" w:eastAsia="宋体"/>
              </w:rPr>
              <w:t>Shamir</w:t>
            </w:r>
            <w:r>
              <w:rPr>
                <w:rFonts w:ascii="Arial" w:eastAsia="宋体"/>
              </w:rPr>
              <w:t>和</w:t>
            </w:r>
            <w:r>
              <w:rPr>
                <w:rFonts w:ascii="Arial" w:eastAsia="宋体"/>
              </w:rPr>
              <w:t>Adleman</w:t>
            </w:r>
            <w:r>
              <w:rPr>
                <w:rFonts w:ascii="Arial" w:eastAsia="宋体"/>
              </w:rPr>
              <w:t>命名的公钥密码系统。</w:t>
            </w:r>
          </w:p>
        </w:tc>
      </w:tr>
      <w:tr w:rsidR="0076708C">
        <w:trPr>
          <w:trHeight w:val="510"/>
        </w:trPr>
        <w:tc>
          <w:tcPr>
            <w:tcW w:w="1163" w:type="dxa"/>
            <w:shd w:val="clear" w:color="auto" w:fill="EDEDED"/>
          </w:tcPr>
          <w:p w:rsidR="0076708C" w:rsidRDefault="00D96EDB">
            <w:pPr>
              <w:pStyle w:val="P68B1DB1-TableParagraph6"/>
              <w:ind w:left="30"/>
              <w:jc w:val="center"/>
            </w:pPr>
            <w:r>
              <w:rPr>
                <w:rFonts w:ascii="Arial" w:eastAsia="宋体"/>
              </w:rPr>
              <w:t>RSA-PSS</w:t>
            </w:r>
          </w:p>
        </w:tc>
        <w:tc>
          <w:tcPr>
            <w:tcW w:w="9303" w:type="dxa"/>
            <w:shd w:val="clear" w:color="auto" w:fill="EDEDED"/>
          </w:tcPr>
          <w:p w:rsidR="0076708C" w:rsidRDefault="00D96EDB">
            <w:pPr>
              <w:pStyle w:val="P68B1DB1-TableParagraph7"/>
              <w:spacing w:line="247" w:lineRule="auto"/>
              <w:ind w:left="39"/>
            </w:pPr>
            <w:r>
              <w:rPr>
                <w:rFonts w:ascii="Arial" w:eastAsia="宋体"/>
              </w:rPr>
              <w:t>Rsa-pss</w:t>
            </w:r>
            <w:r>
              <w:rPr>
                <w:rFonts w:ascii="Arial" w:eastAsia="宋体"/>
              </w:rPr>
              <w:t>是一种新的签名方案，它基于</w:t>
            </w:r>
            <w:r>
              <w:rPr>
                <w:rFonts w:ascii="Arial" w:eastAsia="宋体"/>
              </w:rPr>
              <w:t>RSA</w:t>
            </w:r>
            <w:r>
              <w:rPr>
                <w:rFonts w:ascii="Arial" w:eastAsia="宋体"/>
              </w:rPr>
              <w:t>密码系统，并提供了更高的安全保证。它是在</w:t>
            </w:r>
            <w:r>
              <w:rPr>
                <w:rFonts w:ascii="Arial" w:eastAsia="宋体"/>
              </w:rPr>
              <w:t>PKCS #1</w:t>
            </w:r>
            <w:r>
              <w:rPr>
                <w:rFonts w:ascii="Arial" w:eastAsia="宋体"/>
              </w:rPr>
              <w:t>的版本</w:t>
            </w:r>
            <w:r>
              <w:rPr>
                <w:rFonts w:ascii="Arial" w:eastAsia="宋体"/>
              </w:rPr>
              <w:t>2.1</w:t>
            </w:r>
            <w:r>
              <w:rPr>
                <w:rFonts w:ascii="Arial" w:eastAsia="宋体"/>
              </w:rPr>
              <w:t>中添加的，遵循</w:t>
            </w:r>
            <w:hyperlink w:anchor="_bookmark43" w:history="1">
              <w:r>
                <w:rPr>
                  <w:color w:val="0000ED"/>
                </w:rPr>
                <w:t>OCPP安全性 [23]</w:t>
              </w:r>
            </w:hyperlink>
          </w:p>
        </w:tc>
      </w:tr>
      <w:tr w:rsidR="0076708C">
        <w:trPr>
          <w:trHeight w:val="294"/>
        </w:trPr>
        <w:tc>
          <w:tcPr>
            <w:tcW w:w="1163" w:type="dxa"/>
          </w:tcPr>
          <w:p w:rsidR="0076708C" w:rsidRDefault="00D96EDB">
            <w:pPr>
              <w:pStyle w:val="P68B1DB1-TableParagraph6"/>
              <w:ind w:left="30"/>
              <w:jc w:val="center"/>
            </w:pPr>
            <w:r>
              <w:rPr>
                <w:rFonts w:ascii="Arial" w:eastAsia="宋体"/>
              </w:rPr>
              <w:t>RST</w:t>
            </w:r>
          </w:p>
        </w:tc>
        <w:tc>
          <w:tcPr>
            <w:tcW w:w="9303" w:type="dxa"/>
          </w:tcPr>
          <w:p w:rsidR="0076708C" w:rsidRDefault="00D96EDB">
            <w:pPr>
              <w:pStyle w:val="P68B1DB1-TableParagraph7"/>
              <w:ind w:left="39"/>
            </w:pPr>
            <w:r>
              <w:rPr>
                <w:rFonts w:ascii="Arial" w:eastAsia="宋体"/>
              </w:rPr>
              <w:t>3</w:t>
            </w:r>
            <w:r>
              <w:rPr>
                <w:rFonts w:ascii="Arial" w:eastAsia="宋体"/>
              </w:rPr>
              <w:t>相电源连接，标准参考相位</w:t>
            </w:r>
          </w:p>
        </w:tc>
      </w:tr>
      <w:tr w:rsidR="0076708C">
        <w:trPr>
          <w:trHeight w:val="294"/>
        </w:trPr>
        <w:tc>
          <w:tcPr>
            <w:tcW w:w="1163" w:type="dxa"/>
            <w:shd w:val="clear" w:color="auto" w:fill="EDEDED"/>
          </w:tcPr>
          <w:p w:rsidR="0076708C" w:rsidRDefault="00D96EDB">
            <w:pPr>
              <w:pStyle w:val="P68B1DB1-TableParagraph6"/>
              <w:ind w:left="30"/>
              <w:jc w:val="center"/>
            </w:pPr>
            <w:r>
              <w:rPr>
                <w:rFonts w:ascii="Arial" w:eastAsia="宋体"/>
              </w:rPr>
              <w:t>RTS</w:t>
            </w:r>
          </w:p>
        </w:tc>
        <w:tc>
          <w:tcPr>
            <w:tcW w:w="9303" w:type="dxa"/>
            <w:shd w:val="clear" w:color="auto" w:fill="EDEDED"/>
          </w:tcPr>
          <w:p w:rsidR="0076708C" w:rsidRDefault="00D96EDB">
            <w:pPr>
              <w:pStyle w:val="P68B1DB1-TableParagraph7"/>
              <w:ind w:left="39"/>
            </w:pPr>
            <w:r>
              <w:rPr>
                <w:rFonts w:ascii="Arial" w:eastAsia="宋体"/>
              </w:rPr>
              <w:t>3</w:t>
            </w:r>
            <w:r>
              <w:rPr>
                <w:rFonts w:ascii="Arial" w:eastAsia="宋体"/>
              </w:rPr>
              <w:t>相电源连接，反向参考相位</w:t>
            </w:r>
          </w:p>
        </w:tc>
      </w:tr>
      <w:tr w:rsidR="0076708C">
        <w:trPr>
          <w:trHeight w:val="294"/>
        </w:trPr>
        <w:tc>
          <w:tcPr>
            <w:tcW w:w="1163" w:type="dxa"/>
          </w:tcPr>
          <w:p w:rsidR="0076708C" w:rsidRDefault="00D96EDB">
            <w:pPr>
              <w:pStyle w:val="P68B1DB1-TableParagraph6"/>
              <w:ind w:left="30" w:right="1"/>
              <w:jc w:val="center"/>
            </w:pPr>
            <w:r>
              <w:rPr>
                <w:rFonts w:ascii="Arial" w:eastAsia="宋体"/>
              </w:rPr>
              <w:t>SRT</w:t>
            </w:r>
          </w:p>
        </w:tc>
        <w:tc>
          <w:tcPr>
            <w:tcW w:w="9303" w:type="dxa"/>
          </w:tcPr>
          <w:p w:rsidR="0076708C" w:rsidRDefault="00D96EDB">
            <w:pPr>
              <w:pStyle w:val="P68B1DB1-TableParagraph7"/>
              <w:ind w:left="39"/>
            </w:pPr>
            <w:r>
              <w:rPr>
                <w:rFonts w:ascii="Arial" w:eastAsia="宋体"/>
              </w:rPr>
              <w:t>3</w:t>
            </w:r>
            <w:r>
              <w:rPr>
                <w:rFonts w:ascii="Arial" w:eastAsia="宋体"/>
              </w:rPr>
              <w:t>相电源连接，反转</w:t>
            </w:r>
            <w:r>
              <w:rPr>
                <w:rFonts w:ascii="Arial" w:eastAsia="宋体"/>
              </w:rPr>
              <w:t>240</w:t>
            </w:r>
            <w:r>
              <w:rPr>
                <w:rFonts w:ascii="Arial" w:eastAsia="宋体"/>
              </w:rPr>
              <w:t>度旋转</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STR</w:t>
            </w:r>
          </w:p>
        </w:tc>
        <w:tc>
          <w:tcPr>
            <w:tcW w:w="9303" w:type="dxa"/>
            <w:shd w:val="clear" w:color="auto" w:fill="EDEDED"/>
          </w:tcPr>
          <w:p w:rsidR="0076708C" w:rsidRDefault="00D96EDB">
            <w:pPr>
              <w:pStyle w:val="P68B1DB1-TableParagraph7"/>
              <w:ind w:left="39"/>
            </w:pPr>
            <w:r>
              <w:rPr>
                <w:rFonts w:ascii="Arial" w:eastAsia="宋体"/>
              </w:rPr>
              <w:t>3</w:t>
            </w:r>
            <w:r>
              <w:rPr>
                <w:rFonts w:ascii="Arial" w:eastAsia="宋体"/>
              </w:rPr>
              <w:t>相电源连接，标准</w:t>
            </w:r>
            <w:r>
              <w:rPr>
                <w:rFonts w:ascii="Arial" w:eastAsia="宋体"/>
              </w:rPr>
              <w:t>120</w:t>
            </w:r>
            <w:r>
              <w:rPr>
                <w:rFonts w:ascii="Arial" w:eastAsia="宋体"/>
              </w:rPr>
              <w:t>度旋转</w:t>
            </w:r>
          </w:p>
        </w:tc>
      </w:tr>
      <w:tr w:rsidR="0076708C">
        <w:trPr>
          <w:trHeight w:val="294"/>
        </w:trPr>
        <w:tc>
          <w:tcPr>
            <w:tcW w:w="1163" w:type="dxa"/>
          </w:tcPr>
          <w:p w:rsidR="0076708C" w:rsidRDefault="00D96EDB">
            <w:pPr>
              <w:pStyle w:val="P68B1DB1-TableParagraph6"/>
              <w:ind w:left="30" w:right="1"/>
              <w:jc w:val="center"/>
            </w:pPr>
            <w:r>
              <w:rPr>
                <w:rFonts w:ascii="Arial" w:eastAsia="宋体"/>
              </w:rPr>
              <w:t>TRS</w:t>
            </w:r>
          </w:p>
        </w:tc>
        <w:tc>
          <w:tcPr>
            <w:tcW w:w="9303" w:type="dxa"/>
          </w:tcPr>
          <w:p w:rsidR="0076708C" w:rsidRDefault="00D96EDB">
            <w:pPr>
              <w:pStyle w:val="P68B1DB1-TableParagraph7"/>
              <w:ind w:left="39"/>
            </w:pPr>
            <w:r>
              <w:rPr>
                <w:rFonts w:ascii="Arial" w:eastAsia="宋体"/>
              </w:rPr>
              <w:t>3</w:t>
            </w:r>
            <w:r>
              <w:rPr>
                <w:rFonts w:ascii="Arial" w:eastAsia="宋体"/>
              </w:rPr>
              <w:t>相电源连接，标准</w:t>
            </w:r>
            <w:r>
              <w:rPr>
                <w:rFonts w:ascii="Arial" w:eastAsia="宋体"/>
              </w:rPr>
              <w:t>240</w:t>
            </w:r>
            <w:r>
              <w:rPr>
                <w:rFonts w:ascii="Arial" w:eastAsia="宋体"/>
              </w:rPr>
              <w:t>度旋转</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TSR</w:t>
            </w:r>
          </w:p>
        </w:tc>
        <w:tc>
          <w:tcPr>
            <w:tcW w:w="9303" w:type="dxa"/>
            <w:shd w:val="clear" w:color="auto" w:fill="EDEDED"/>
          </w:tcPr>
          <w:p w:rsidR="0076708C" w:rsidRDefault="00D96EDB">
            <w:pPr>
              <w:pStyle w:val="P68B1DB1-TableParagraph7"/>
              <w:ind w:left="39"/>
            </w:pPr>
            <w:r>
              <w:rPr>
                <w:rFonts w:ascii="Arial" w:eastAsia="宋体"/>
              </w:rPr>
              <w:t>3</w:t>
            </w:r>
            <w:r>
              <w:rPr>
                <w:rFonts w:ascii="Arial" w:eastAsia="宋体"/>
              </w:rPr>
              <w:t>相电源连接，反转</w:t>
            </w:r>
            <w:r>
              <w:rPr>
                <w:rFonts w:ascii="Arial" w:eastAsia="宋体"/>
              </w:rPr>
              <w:t>120</w:t>
            </w:r>
            <w:r>
              <w:rPr>
                <w:rFonts w:ascii="Arial" w:eastAsia="宋体"/>
              </w:rPr>
              <w:t>度旋转</w:t>
            </w:r>
          </w:p>
        </w:tc>
      </w:tr>
      <w:tr w:rsidR="0076708C">
        <w:trPr>
          <w:trHeight w:val="294"/>
        </w:trPr>
        <w:tc>
          <w:tcPr>
            <w:tcW w:w="1163" w:type="dxa"/>
          </w:tcPr>
          <w:p w:rsidR="0076708C" w:rsidRDefault="00D96EDB">
            <w:pPr>
              <w:pStyle w:val="P68B1DB1-TableParagraph6"/>
              <w:ind w:left="30" w:right="1"/>
              <w:jc w:val="center"/>
            </w:pPr>
            <w:r>
              <w:rPr>
                <w:rFonts w:ascii="Arial" w:eastAsia="宋体"/>
              </w:rPr>
              <w:t>SC</w:t>
            </w:r>
          </w:p>
        </w:tc>
        <w:tc>
          <w:tcPr>
            <w:tcW w:w="9303" w:type="dxa"/>
          </w:tcPr>
          <w:p w:rsidR="0076708C" w:rsidRDefault="00D96EDB">
            <w:pPr>
              <w:pStyle w:val="P68B1DB1-TableParagraph7"/>
              <w:ind w:left="39"/>
            </w:pPr>
            <w:r>
              <w:rPr>
                <w:rFonts w:ascii="Arial" w:eastAsia="宋体"/>
              </w:rPr>
              <w:t>智能充电</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TLS</w:t>
            </w:r>
          </w:p>
        </w:tc>
        <w:tc>
          <w:tcPr>
            <w:tcW w:w="9303" w:type="dxa"/>
            <w:shd w:val="clear" w:color="auto" w:fill="EDEDED"/>
          </w:tcPr>
          <w:p w:rsidR="0076708C" w:rsidRDefault="00D96EDB">
            <w:pPr>
              <w:pStyle w:val="P68B1DB1-TableParagraph7"/>
              <w:ind w:left="39"/>
            </w:pPr>
            <w:r>
              <w:rPr>
                <w:rFonts w:ascii="Arial" w:eastAsia="宋体"/>
              </w:rPr>
              <w:t>传输层安全性</w:t>
            </w:r>
          </w:p>
        </w:tc>
      </w:tr>
      <w:tr w:rsidR="0076708C">
        <w:trPr>
          <w:trHeight w:val="294"/>
        </w:trPr>
        <w:tc>
          <w:tcPr>
            <w:tcW w:w="1163" w:type="dxa"/>
          </w:tcPr>
          <w:p w:rsidR="0076708C" w:rsidRDefault="00D96EDB">
            <w:pPr>
              <w:pStyle w:val="P68B1DB1-TableParagraph6"/>
              <w:ind w:left="30" w:right="1"/>
              <w:jc w:val="center"/>
            </w:pPr>
            <w:r>
              <w:rPr>
                <w:rFonts w:ascii="Arial" w:eastAsia="宋体"/>
              </w:rPr>
              <w:t>TSO</w:t>
            </w:r>
          </w:p>
        </w:tc>
        <w:tc>
          <w:tcPr>
            <w:tcW w:w="9303" w:type="dxa"/>
          </w:tcPr>
          <w:p w:rsidR="0076708C" w:rsidRDefault="00D96EDB">
            <w:pPr>
              <w:pStyle w:val="P68B1DB1-TableParagraph7"/>
              <w:ind w:left="39"/>
            </w:pPr>
            <w:r>
              <w:rPr>
                <w:rFonts w:ascii="Arial" w:eastAsia="宋体"/>
              </w:rPr>
              <w:t>传动系统操作员</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URI</w:t>
            </w:r>
          </w:p>
        </w:tc>
        <w:tc>
          <w:tcPr>
            <w:tcW w:w="9303" w:type="dxa"/>
            <w:shd w:val="clear" w:color="auto" w:fill="EDEDED"/>
          </w:tcPr>
          <w:p w:rsidR="0076708C" w:rsidRDefault="00D96EDB">
            <w:pPr>
              <w:pStyle w:val="P68B1DB1-TableParagraph7"/>
              <w:ind w:left="39"/>
            </w:pPr>
            <w:r>
              <w:rPr>
                <w:rFonts w:ascii="Arial" w:eastAsia="宋体"/>
              </w:rPr>
              <w:t>RFC-3986</w:t>
            </w:r>
            <w:r>
              <w:rPr>
                <w:rFonts w:ascii="Arial" w:eastAsia="宋体"/>
              </w:rPr>
              <w:t>统一资源标识符</w:t>
            </w:r>
            <w:r>
              <w:rPr>
                <w:rFonts w:ascii="Arial" w:eastAsia="宋体"/>
              </w:rPr>
              <w:t xml:space="preserve"> </w:t>
            </w:r>
            <w:hyperlink w:anchor="_bookmark29" w:history="1">
              <w:r>
                <w:rPr>
                  <w:color w:val="0000ED"/>
                </w:rPr>
                <w:t>[RFC3986]</w:t>
              </w:r>
            </w:hyperlink>
          </w:p>
        </w:tc>
      </w:tr>
      <w:tr w:rsidR="0076708C">
        <w:trPr>
          <w:trHeight w:val="510"/>
        </w:trPr>
        <w:tc>
          <w:tcPr>
            <w:tcW w:w="1163" w:type="dxa"/>
          </w:tcPr>
          <w:p w:rsidR="0076708C" w:rsidRDefault="00D96EDB">
            <w:pPr>
              <w:pStyle w:val="P68B1DB1-TableParagraph6"/>
              <w:ind w:left="30" w:right="1"/>
              <w:jc w:val="center"/>
            </w:pPr>
            <w:r>
              <w:rPr>
                <w:rFonts w:ascii="Arial" w:eastAsia="宋体"/>
              </w:rPr>
              <w:t>URL</w:t>
            </w:r>
          </w:p>
        </w:tc>
        <w:tc>
          <w:tcPr>
            <w:tcW w:w="9303" w:type="dxa"/>
          </w:tcPr>
          <w:p w:rsidR="0076708C" w:rsidRDefault="00D96EDB">
            <w:pPr>
              <w:pStyle w:val="P68B1DB1-TableParagraph7"/>
              <w:spacing w:line="247" w:lineRule="auto"/>
              <w:ind w:left="39" w:right="157"/>
            </w:pPr>
            <w:r>
              <w:rPr>
                <w:rFonts w:ascii="Arial" w:eastAsia="宋体"/>
              </w:rPr>
              <w:t>统一资源定位符</w:t>
            </w:r>
            <w:r>
              <w:rPr>
                <w:rFonts w:ascii="Arial" w:eastAsia="宋体"/>
              </w:rPr>
              <w:t>-</w:t>
            </w:r>
            <w:r>
              <w:rPr>
                <w:rFonts w:ascii="Arial" w:eastAsia="宋体"/>
              </w:rPr>
              <w:t>指</w:t>
            </w:r>
            <w:r>
              <w:rPr>
                <w:rFonts w:ascii="Arial" w:eastAsia="宋体"/>
              </w:rPr>
              <w:t>uri</w:t>
            </w:r>
            <w:r>
              <w:rPr>
                <w:rFonts w:ascii="Arial" w:eastAsia="宋体"/>
              </w:rPr>
              <w:t>的子集，其除了识别资源之外，还提供通过描述其主要访问机制</w:t>
            </w:r>
            <w:r>
              <w:rPr>
                <w:rFonts w:ascii="Arial" w:eastAsia="宋体"/>
              </w:rPr>
              <w:t xml:space="preserve"> (</w:t>
            </w:r>
            <w:r>
              <w:rPr>
                <w:rFonts w:ascii="Arial" w:eastAsia="宋体"/>
              </w:rPr>
              <w:t>例如，其网络</w:t>
            </w:r>
            <w:r>
              <w:rPr>
                <w:rFonts w:ascii="Arial" w:eastAsia="宋体"/>
              </w:rPr>
              <w:t xml:space="preserve"> </w:t>
            </w:r>
            <w:r>
              <w:rPr>
                <w:rFonts w:ascii="Arial" w:eastAsia="宋体"/>
              </w:rPr>
              <w:t>“</w:t>
            </w:r>
            <w:r>
              <w:rPr>
                <w:rFonts w:ascii="Arial" w:eastAsia="宋体"/>
              </w:rPr>
              <w:t>位置</w:t>
            </w:r>
            <w:r>
              <w:rPr>
                <w:rFonts w:ascii="Arial" w:eastAsia="宋体"/>
              </w:rPr>
              <w:t>”</w:t>
            </w:r>
            <w:r>
              <w:rPr>
                <w:rFonts w:ascii="Arial" w:eastAsia="宋体"/>
              </w:rPr>
              <w:t xml:space="preserve">) </w:t>
            </w:r>
            <w:r>
              <w:rPr>
                <w:rFonts w:ascii="Arial" w:eastAsia="宋体"/>
              </w:rPr>
              <w:t>来定位资源的手段。</w:t>
            </w:r>
          </w:p>
        </w:tc>
      </w:tr>
    </w:tbl>
    <w:p w:rsidR="0076708C" w:rsidRDefault="0076708C">
      <w:pPr>
        <w:spacing w:line="247" w:lineRule="auto"/>
        <w:rPr>
          <w:sz w:val="18"/>
        </w:rPr>
        <w:sectPr w:rsidR="0076708C">
          <w:headerReference w:type="default" r:id="rId13"/>
          <w:footerReference w:type="default" r:id="rId14"/>
          <w:pgSz w:w="11910" w:h="16840"/>
          <w:pgMar w:top="460" w:right="600" w:bottom="460" w:left="600" w:header="186" w:footer="279"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163"/>
        <w:gridCol w:w="9303"/>
      </w:tblGrid>
      <w:tr w:rsidR="0076708C">
        <w:trPr>
          <w:trHeight w:val="274"/>
        </w:trPr>
        <w:tc>
          <w:tcPr>
            <w:tcW w:w="1163"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right="1"/>
              <w:jc w:val="center"/>
            </w:pPr>
            <w:r>
              <w:rPr>
                <w:rFonts w:ascii="Arial" w:eastAsia="宋体"/>
              </w:rPr>
              <w:t>缩写</w:t>
            </w:r>
          </w:p>
        </w:tc>
        <w:tc>
          <w:tcPr>
            <w:tcW w:w="9303"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描述</w:t>
            </w:r>
          </w:p>
        </w:tc>
      </w:tr>
      <w:tr w:rsidR="0076708C">
        <w:trPr>
          <w:trHeight w:val="284"/>
        </w:trPr>
        <w:tc>
          <w:tcPr>
            <w:tcW w:w="116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0" w:right="1"/>
              <w:jc w:val="center"/>
            </w:pPr>
            <w:r>
              <w:rPr>
                <w:rFonts w:ascii="Arial" w:eastAsia="宋体"/>
              </w:rPr>
              <w:t>UTC</w:t>
            </w:r>
          </w:p>
        </w:tc>
        <w:tc>
          <w:tcPr>
            <w:tcW w:w="930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协调世界时</w:t>
            </w:r>
          </w:p>
        </w:tc>
      </w:tr>
      <w:tr w:rsidR="0076708C">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right="1"/>
              <w:jc w:val="center"/>
            </w:pPr>
            <w:r>
              <w:rPr>
                <w:rFonts w:ascii="Arial" w:eastAsia="宋体"/>
              </w:rPr>
              <w:t>广域网</w:t>
            </w:r>
          </w:p>
        </w:tc>
        <w:tc>
          <w:tcPr>
            <w:tcW w:w="930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广域网。</w:t>
            </w:r>
          </w:p>
        </w:tc>
      </w:tr>
    </w:tbl>
    <w:p w:rsidR="0076708C" w:rsidRDefault="0076708C">
      <w:pPr>
        <w:pStyle w:val="a3"/>
        <w:rPr>
          <w:i/>
          <w:sz w:val="16"/>
        </w:rPr>
      </w:pPr>
    </w:p>
    <w:p w:rsidR="0076708C" w:rsidRDefault="00D96EDB">
      <w:pPr>
        <w:pStyle w:val="4"/>
        <w:numPr>
          <w:ilvl w:val="2"/>
          <w:numId w:val="210"/>
        </w:numPr>
        <w:tabs>
          <w:tab w:val="left" w:pos="914"/>
        </w:tabs>
        <w:spacing w:before="97"/>
      </w:pPr>
      <w:bookmarkStart w:id="25" w:name="_bookmark13"/>
      <w:bookmarkEnd w:id="25"/>
      <w:r>
        <w:rPr>
          <w:rFonts w:ascii="Arial" w:eastAsia="宋体"/>
        </w:rPr>
        <w:t>ISO 15118</w:t>
      </w:r>
      <w:r>
        <w:rPr>
          <w:rFonts w:ascii="Arial" w:eastAsia="宋体"/>
        </w:rPr>
        <w:t>缩写</w:t>
      </w:r>
    </w:p>
    <w:p w:rsidR="0076708C" w:rsidRDefault="00D96EDB">
      <w:pPr>
        <w:pStyle w:val="a3"/>
        <w:spacing w:before="257"/>
        <w:ind w:left="120"/>
      </w:pPr>
      <w:r>
        <w:rPr>
          <w:rFonts w:ascii="Arial" w:eastAsia="宋体"/>
        </w:rPr>
        <w:t>本节包含本文档中使用的</w:t>
      </w:r>
      <w:r>
        <w:rPr>
          <w:rFonts w:ascii="Arial" w:eastAsia="宋体"/>
        </w:rPr>
        <w:t>ISO 15118</w:t>
      </w:r>
      <w:r>
        <w:rPr>
          <w:rFonts w:ascii="Arial" w:eastAsia="宋体"/>
        </w:rPr>
        <w:t>的缩写。</w:t>
      </w:r>
    </w:p>
    <w:p w:rsidR="0076708C" w:rsidRDefault="0076708C">
      <w:pPr>
        <w:pStyle w:val="a3"/>
        <w:spacing w:before="3"/>
        <w:rPr>
          <w:sz w:val="21"/>
        </w:rPr>
      </w:pPr>
    </w:p>
    <w:p w:rsidR="0076708C" w:rsidRDefault="00D96EDB">
      <w:pPr>
        <w:pStyle w:val="P68B1DB1-Normal8"/>
        <w:ind w:left="120"/>
      </w:pPr>
      <w:r>
        <w:rPr>
          <w:rFonts w:ascii="Arial" w:eastAsia="宋体"/>
        </w:rPr>
        <w:t>表</w:t>
      </w:r>
      <w:r>
        <w:rPr>
          <w:rFonts w:ascii="Arial" w:eastAsia="宋体"/>
        </w:rPr>
        <w:t>5.ISO 15118</w:t>
      </w:r>
      <w:r>
        <w:rPr>
          <w:rFonts w:ascii="Arial" w:eastAsia="宋体"/>
        </w:rPr>
        <w:t>缩写</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9303"/>
      </w:tblGrid>
      <w:tr w:rsidR="0076708C">
        <w:trPr>
          <w:trHeight w:val="294"/>
        </w:trPr>
        <w:tc>
          <w:tcPr>
            <w:tcW w:w="1163" w:type="dxa"/>
          </w:tcPr>
          <w:p w:rsidR="0076708C" w:rsidRDefault="00D96EDB">
            <w:pPr>
              <w:pStyle w:val="P68B1DB1-TableParagraph6"/>
              <w:ind w:left="30" w:right="1"/>
              <w:jc w:val="center"/>
            </w:pPr>
            <w:r>
              <w:rPr>
                <w:rFonts w:ascii="Arial" w:eastAsia="宋体"/>
              </w:rPr>
              <w:t>EIM</w:t>
            </w:r>
          </w:p>
        </w:tc>
        <w:tc>
          <w:tcPr>
            <w:tcW w:w="9303" w:type="dxa"/>
          </w:tcPr>
          <w:p w:rsidR="0076708C" w:rsidRDefault="00D96EDB">
            <w:pPr>
              <w:pStyle w:val="P68B1DB1-TableParagraph7"/>
              <w:ind w:left="39"/>
            </w:pPr>
            <w:r>
              <w:rPr>
                <w:rFonts w:ascii="Arial" w:eastAsia="宋体"/>
              </w:rPr>
              <w:t>外部识别手段</w:t>
            </w:r>
          </w:p>
        </w:tc>
      </w:tr>
      <w:tr w:rsidR="0076708C">
        <w:trPr>
          <w:trHeight w:val="294"/>
        </w:trPr>
        <w:tc>
          <w:tcPr>
            <w:tcW w:w="1163" w:type="dxa"/>
            <w:shd w:val="clear" w:color="auto" w:fill="EDEDED"/>
          </w:tcPr>
          <w:p w:rsidR="0076708C" w:rsidRDefault="00D96EDB">
            <w:pPr>
              <w:pStyle w:val="P68B1DB1-TableParagraph6"/>
              <w:ind w:left="0" w:right="284"/>
              <w:jc w:val="right"/>
            </w:pPr>
            <w:r>
              <w:rPr>
                <w:rFonts w:ascii="Arial" w:eastAsia="宋体"/>
              </w:rPr>
              <w:t>EMAID</w:t>
            </w:r>
          </w:p>
        </w:tc>
        <w:tc>
          <w:tcPr>
            <w:tcW w:w="9303" w:type="dxa"/>
            <w:shd w:val="clear" w:color="auto" w:fill="EDEDED"/>
          </w:tcPr>
          <w:p w:rsidR="0076708C" w:rsidRDefault="00D96EDB">
            <w:pPr>
              <w:pStyle w:val="P68B1DB1-TableParagraph7"/>
              <w:ind w:left="39"/>
            </w:pPr>
            <w:r>
              <w:rPr>
                <w:rFonts w:ascii="Arial" w:eastAsia="宋体"/>
              </w:rPr>
              <w:t>E-mobility</w:t>
            </w:r>
            <w:r>
              <w:rPr>
                <w:rFonts w:ascii="Arial" w:eastAsia="宋体"/>
              </w:rPr>
              <w:t>帐户标识符</w:t>
            </w:r>
          </w:p>
        </w:tc>
      </w:tr>
      <w:tr w:rsidR="0076708C">
        <w:trPr>
          <w:trHeight w:val="294"/>
        </w:trPr>
        <w:tc>
          <w:tcPr>
            <w:tcW w:w="1163" w:type="dxa"/>
          </w:tcPr>
          <w:p w:rsidR="0076708C" w:rsidRDefault="00D96EDB">
            <w:pPr>
              <w:pStyle w:val="P68B1DB1-TableParagraph6"/>
              <w:ind w:left="0" w:right="332"/>
              <w:jc w:val="right"/>
            </w:pPr>
            <w:r>
              <w:rPr>
                <w:rFonts w:ascii="Arial" w:eastAsia="宋体"/>
              </w:rPr>
              <w:t>EVCC</w:t>
            </w:r>
          </w:p>
        </w:tc>
        <w:tc>
          <w:tcPr>
            <w:tcW w:w="9303" w:type="dxa"/>
          </w:tcPr>
          <w:p w:rsidR="0076708C" w:rsidRDefault="00D96EDB">
            <w:pPr>
              <w:pStyle w:val="P68B1DB1-TableParagraph7"/>
              <w:ind w:left="39"/>
            </w:pPr>
            <w:r>
              <w:rPr>
                <w:rFonts w:ascii="Arial" w:eastAsia="宋体"/>
              </w:rPr>
              <w:t>EV</w:t>
            </w:r>
            <w:r>
              <w:rPr>
                <w:rFonts w:ascii="Arial" w:eastAsia="宋体"/>
              </w:rPr>
              <w:t>通信控制器</w:t>
            </w:r>
          </w:p>
        </w:tc>
      </w:tr>
      <w:tr w:rsidR="0076708C">
        <w:trPr>
          <w:trHeight w:val="294"/>
        </w:trPr>
        <w:tc>
          <w:tcPr>
            <w:tcW w:w="1163" w:type="dxa"/>
            <w:shd w:val="clear" w:color="auto" w:fill="EDEDED"/>
          </w:tcPr>
          <w:p w:rsidR="0076708C" w:rsidRDefault="00D96EDB">
            <w:pPr>
              <w:pStyle w:val="P68B1DB1-TableParagraph6"/>
              <w:ind w:left="0" w:right="388"/>
              <w:jc w:val="right"/>
            </w:pPr>
            <w:r>
              <w:rPr>
                <w:rFonts w:ascii="Arial" w:eastAsia="宋体"/>
              </w:rPr>
              <w:t>HLC</w:t>
            </w:r>
          </w:p>
        </w:tc>
        <w:tc>
          <w:tcPr>
            <w:tcW w:w="9303" w:type="dxa"/>
            <w:shd w:val="clear" w:color="auto" w:fill="EDEDED"/>
          </w:tcPr>
          <w:p w:rsidR="0076708C" w:rsidRDefault="00D96EDB">
            <w:pPr>
              <w:pStyle w:val="P68B1DB1-TableParagraph7"/>
              <w:ind w:left="39"/>
            </w:pPr>
            <w:r>
              <w:rPr>
                <w:rFonts w:ascii="Arial" w:eastAsia="宋体"/>
              </w:rPr>
              <w:t>高层通信</w:t>
            </w:r>
          </w:p>
        </w:tc>
      </w:tr>
      <w:tr w:rsidR="0076708C">
        <w:trPr>
          <w:trHeight w:val="294"/>
        </w:trPr>
        <w:tc>
          <w:tcPr>
            <w:tcW w:w="1163" w:type="dxa"/>
          </w:tcPr>
          <w:p w:rsidR="0076708C" w:rsidRDefault="00D96EDB">
            <w:pPr>
              <w:pStyle w:val="P68B1DB1-TableParagraph6"/>
              <w:ind w:left="30" w:right="1"/>
              <w:jc w:val="center"/>
            </w:pPr>
            <w:r>
              <w:rPr>
                <w:rFonts w:ascii="Arial" w:eastAsia="宋体"/>
              </w:rPr>
              <w:t>人机界面</w:t>
            </w:r>
          </w:p>
        </w:tc>
        <w:tc>
          <w:tcPr>
            <w:tcW w:w="9303" w:type="dxa"/>
          </w:tcPr>
          <w:p w:rsidR="0076708C" w:rsidRDefault="00D96EDB">
            <w:pPr>
              <w:pStyle w:val="P68B1DB1-TableParagraph7"/>
              <w:ind w:left="39"/>
            </w:pPr>
            <w:r>
              <w:rPr>
                <w:rFonts w:ascii="Arial" w:eastAsia="宋体"/>
              </w:rPr>
              <w:t>人机界面</w:t>
            </w:r>
          </w:p>
        </w:tc>
      </w:tr>
      <w:tr w:rsidR="0076708C">
        <w:trPr>
          <w:trHeight w:val="294"/>
        </w:trPr>
        <w:tc>
          <w:tcPr>
            <w:tcW w:w="1163" w:type="dxa"/>
            <w:shd w:val="clear" w:color="auto" w:fill="EDEDED"/>
          </w:tcPr>
          <w:p w:rsidR="0076708C" w:rsidRDefault="00D96EDB">
            <w:pPr>
              <w:pStyle w:val="P68B1DB1-TableParagraph6"/>
              <w:ind w:left="0" w:right="386"/>
              <w:jc w:val="right"/>
            </w:pPr>
            <w:r>
              <w:rPr>
                <w:rFonts w:ascii="Arial" w:eastAsia="宋体"/>
              </w:rPr>
              <w:t>局域网</w:t>
            </w:r>
          </w:p>
        </w:tc>
        <w:tc>
          <w:tcPr>
            <w:tcW w:w="9303" w:type="dxa"/>
            <w:shd w:val="clear" w:color="auto" w:fill="EDEDED"/>
          </w:tcPr>
          <w:p w:rsidR="0076708C" w:rsidRDefault="00D96EDB">
            <w:pPr>
              <w:pStyle w:val="P68B1DB1-TableParagraph7"/>
              <w:ind w:left="39"/>
            </w:pPr>
            <w:r>
              <w:rPr>
                <w:rFonts w:ascii="Arial" w:eastAsia="宋体"/>
              </w:rPr>
              <w:t>局域网</w:t>
            </w:r>
          </w:p>
        </w:tc>
      </w:tr>
      <w:tr w:rsidR="0076708C">
        <w:trPr>
          <w:trHeight w:val="294"/>
        </w:trPr>
        <w:tc>
          <w:tcPr>
            <w:tcW w:w="1163" w:type="dxa"/>
          </w:tcPr>
          <w:p w:rsidR="0076708C" w:rsidRDefault="00D96EDB">
            <w:pPr>
              <w:pStyle w:val="P68B1DB1-TableParagraph6"/>
              <w:ind w:left="30" w:right="1"/>
              <w:jc w:val="center"/>
            </w:pPr>
            <w:r>
              <w:rPr>
                <w:rFonts w:ascii="Arial" w:eastAsia="宋体"/>
              </w:rPr>
              <w:t>MO</w:t>
            </w:r>
          </w:p>
        </w:tc>
        <w:tc>
          <w:tcPr>
            <w:tcW w:w="9303" w:type="dxa"/>
          </w:tcPr>
          <w:p w:rsidR="0076708C" w:rsidRDefault="00D96EDB">
            <w:pPr>
              <w:pStyle w:val="P68B1DB1-TableParagraph7"/>
              <w:ind w:left="39"/>
            </w:pPr>
            <w:r>
              <w:rPr>
                <w:rFonts w:ascii="Arial" w:eastAsia="宋体"/>
              </w:rPr>
              <w:t>移动运营商</w:t>
            </w:r>
          </w:p>
        </w:tc>
      </w:tr>
      <w:tr w:rsidR="0076708C">
        <w:trPr>
          <w:trHeight w:val="294"/>
        </w:trPr>
        <w:tc>
          <w:tcPr>
            <w:tcW w:w="1163" w:type="dxa"/>
            <w:shd w:val="clear" w:color="auto" w:fill="EDEDED"/>
          </w:tcPr>
          <w:p w:rsidR="0076708C" w:rsidRDefault="00D96EDB">
            <w:pPr>
              <w:pStyle w:val="P68B1DB1-TableParagraph6"/>
              <w:ind w:left="0" w:right="368"/>
              <w:jc w:val="right"/>
            </w:pPr>
            <w:r>
              <w:rPr>
                <w:rFonts w:ascii="Arial" w:eastAsia="宋体"/>
              </w:rPr>
              <w:t>OEM</w:t>
            </w:r>
          </w:p>
        </w:tc>
        <w:tc>
          <w:tcPr>
            <w:tcW w:w="9303" w:type="dxa"/>
            <w:shd w:val="clear" w:color="auto" w:fill="EDEDED"/>
          </w:tcPr>
          <w:p w:rsidR="0076708C" w:rsidRDefault="00D96EDB">
            <w:pPr>
              <w:pStyle w:val="P68B1DB1-TableParagraph7"/>
              <w:ind w:left="39"/>
            </w:pPr>
            <w:r>
              <w:rPr>
                <w:rFonts w:ascii="Arial" w:eastAsia="宋体"/>
              </w:rPr>
              <w:t>原始设备制造商</w:t>
            </w:r>
          </w:p>
        </w:tc>
      </w:tr>
      <w:tr w:rsidR="0076708C">
        <w:trPr>
          <w:trHeight w:val="294"/>
        </w:trPr>
        <w:tc>
          <w:tcPr>
            <w:tcW w:w="1163" w:type="dxa"/>
          </w:tcPr>
          <w:p w:rsidR="0076708C" w:rsidRDefault="00D96EDB">
            <w:pPr>
              <w:pStyle w:val="P68B1DB1-TableParagraph6"/>
              <w:ind w:left="0" w:right="325"/>
              <w:jc w:val="right"/>
            </w:pPr>
            <w:r>
              <w:rPr>
                <w:rFonts w:ascii="Arial" w:eastAsia="宋体"/>
              </w:rPr>
              <w:t>OCSP</w:t>
            </w:r>
          </w:p>
        </w:tc>
        <w:tc>
          <w:tcPr>
            <w:tcW w:w="9303" w:type="dxa"/>
          </w:tcPr>
          <w:p w:rsidR="0076708C" w:rsidRDefault="00D96EDB">
            <w:pPr>
              <w:pStyle w:val="P68B1DB1-TableParagraph7"/>
              <w:ind w:left="39"/>
            </w:pPr>
            <w:r>
              <w:rPr>
                <w:rFonts w:ascii="Arial" w:eastAsia="宋体"/>
              </w:rPr>
              <w:t>在线证书状态协议</w:t>
            </w:r>
          </w:p>
        </w:tc>
      </w:tr>
      <w:tr w:rsidR="0076708C">
        <w:trPr>
          <w:trHeight w:val="294"/>
        </w:trPr>
        <w:tc>
          <w:tcPr>
            <w:tcW w:w="1163" w:type="dxa"/>
            <w:shd w:val="clear" w:color="auto" w:fill="EDEDED"/>
          </w:tcPr>
          <w:p w:rsidR="0076708C" w:rsidRDefault="00D96EDB">
            <w:pPr>
              <w:pStyle w:val="P68B1DB1-TableParagraph6"/>
              <w:ind w:left="0" w:right="343"/>
              <w:jc w:val="right"/>
            </w:pPr>
            <w:r>
              <w:rPr>
                <w:rFonts w:ascii="Arial" w:eastAsia="宋体"/>
              </w:rPr>
              <w:t>PWM</w:t>
            </w:r>
          </w:p>
        </w:tc>
        <w:tc>
          <w:tcPr>
            <w:tcW w:w="9303" w:type="dxa"/>
            <w:shd w:val="clear" w:color="auto" w:fill="EDEDED"/>
          </w:tcPr>
          <w:p w:rsidR="0076708C" w:rsidRDefault="00D96EDB">
            <w:pPr>
              <w:pStyle w:val="P68B1DB1-TableParagraph7"/>
              <w:ind w:left="39"/>
            </w:pPr>
            <w:r>
              <w:rPr>
                <w:rFonts w:ascii="Arial" w:eastAsia="宋体"/>
              </w:rPr>
              <w:t>脉宽调制</w:t>
            </w:r>
          </w:p>
        </w:tc>
      </w:tr>
      <w:tr w:rsidR="0076708C">
        <w:trPr>
          <w:trHeight w:val="294"/>
        </w:trPr>
        <w:tc>
          <w:tcPr>
            <w:tcW w:w="1163" w:type="dxa"/>
          </w:tcPr>
          <w:p w:rsidR="0076708C" w:rsidRDefault="00D96EDB">
            <w:pPr>
              <w:pStyle w:val="P68B1DB1-TableParagraph6"/>
              <w:ind w:left="30" w:right="1"/>
              <w:jc w:val="center"/>
            </w:pPr>
            <w:r>
              <w:rPr>
                <w:rFonts w:ascii="Arial" w:eastAsia="宋体"/>
              </w:rPr>
              <w:t>SA</w:t>
            </w:r>
          </w:p>
        </w:tc>
        <w:tc>
          <w:tcPr>
            <w:tcW w:w="9303" w:type="dxa"/>
          </w:tcPr>
          <w:p w:rsidR="0076708C" w:rsidRDefault="00D96EDB">
            <w:pPr>
              <w:pStyle w:val="P68B1DB1-TableParagraph7"/>
              <w:ind w:left="39"/>
            </w:pPr>
            <w:r>
              <w:rPr>
                <w:rFonts w:ascii="Arial" w:eastAsia="宋体"/>
              </w:rPr>
              <w:t>次要演员</w:t>
            </w:r>
          </w:p>
        </w:tc>
      </w:tr>
      <w:tr w:rsidR="0076708C">
        <w:trPr>
          <w:trHeight w:val="294"/>
        </w:trPr>
        <w:tc>
          <w:tcPr>
            <w:tcW w:w="1163" w:type="dxa"/>
            <w:shd w:val="clear" w:color="auto" w:fill="EDEDED"/>
          </w:tcPr>
          <w:p w:rsidR="0076708C" w:rsidRDefault="00D96EDB">
            <w:pPr>
              <w:pStyle w:val="P68B1DB1-TableParagraph6"/>
              <w:ind w:left="0" w:right="336"/>
              <w:jc w:val="right"/>
            </w:pPr>
            <w:r>
              <w:rPr>
                <w:rFonts w:ascii="Arial" w:eastAsia="宋体"/>
              </w:rPr>
              <w:t>SECC</w:t>
            </w:r>
          </w:p>
        </w:tc>
        <w:tc>
          <w:tcPr>
            <w:tcW w:w="9303" w:type="dxa"/>
            <w:shd w:val="clear" w:color="auto" w:fill="EDEDED"/>
          </w:tcPr>
          <w:p w:rsidR="0076708C" w:rsidRDefault="00D96EDB">
            <w:pPr>
              <w:pStyle w:val="P68B1DB1-TableParagraph7"/>
              <w:ind w:left="39"/>
            </w:pPr>
            <w:r>
              <w:rPr>
                <w:rFonts w:ascii="Arial" w:eastAsia="宋体"/>
              </w:rPr>
              <w:t>供电设备通信控制器</w:t>
            </w:r>
          </w:p>
        </w:tc>
      </w:tr>
      <w:tr w:rsidR="0076708C">
        <w:trPr>
          <w:trHeight w:val="294"/>
        </w:trPr>
        <w:tc>
          <w:tcPr>
            <w:tcW w:w="1163" w:type="dxa"/>
          </w:tcPr>
          <w:p w:rsidR="0076708C" w:rsidRDefault="00D96EDB">
            <w:pPr>
              <w:pStyle w:val="P68B1DB1-TableParagraph6"/>
              <w:ind w:left="0" w:right="388"/>
              <w:jc w:val="right"/>
            </w:pPr>
            <w:r>
              <w:rPr>
                <w:rFonts w:ascii="Arial" w:eastAsia="宋体"/>
              </w:rPr>
              <w:t>V2G</w:t>
            </w:r>
          </w:p>
        </w:tc>
        <w:tc>
          <w:tcPr>
            <w:tcW w:w="9303" w:type="dxa"/>
          </w:tcPr>
          <w:p w:rsidR="0076708C" w:rsidRDefault="00D96EDB">
            <w:pPr>
              <w:pStyle w:val="P68B1DB1-TableParagraph7"/>
              <w:ind w:left="39"/>
            </w:pPr>
            <w:r>
              <w:rPr>
                <w:rFonts w:ascii="Arial" w:eastAsia="宋体"/>
              </w:rPr>
              <w:t>车辆到电网</w:t>
            </w:r>
          </w:p>
        </w:tc>
      </w:tr>
    </w:tbl>
    <w:p w:rsidR="0076708C" w:rsidRDefault="0076708C">
      <w:pPr>
        <w:pStyle w:val="a3"/>
        <w:rPr>
          <w:i/>
          <w:sz w:val="26"/>
        </w:rPr>
      </w:pPr>
    </w:p>
    <w:p w:rsidR="0076708C" w:rsidRDefault="00D96EDB">
      <w:pPr>
        <w:pStyle w:val="3"/>
        <w:numPr>
          <w:ilvl w:val="1"/>
          <w:numId w:val="210"/>
        </w:numPr>
        <w:tabs>
          <w:tab w:val="left" w:pos="751"/>
        </w:tabs>
      </w:pPr>
      <w:bookmarkStart w:id="26" w:name="2.4._Actors"/>
      <w:bookmarkStart w:id="27" w:name="_bookmark14"/>
      <w:bookmarkEnd w:id="26"/>
      <w:bookmarkEnd w:id="27"/>
      <w:r>
        <w:rPr>
          <w:rFonts w:ascii="Arial" w:eastAsia="宋体"/>
        </w:rPr>
        <w:t>演员</w:t>
      </w:r>
    </w:p>
    <w:p w:rsidR="0076708C" w:rsidRDefault="00D96EDB">
      <w:pPr>
        <w:pStyle w:val="P68B1DB1-Normal8"/>
        <w:spacing w:before="262"/>
        <w:ind w:left="120"/>
      </w:pPr>
      <w:r>
        <w:rPr>
          <w:rFonts w:ascii="Arial" w:eastAsia="宋体"/>
        </w:rPr>
        <w:t>本节内容丰富。</w:t>
      </w:r>
    </w:p>
    <w:p w:rsidR="0076708C" w:rsidRDefault="0076708C">
      <w:pPr>
        <w:pStyle w:val="a3"/>
        <w:spacing w:before="2"/>
        <w:rPr>
          <w:i/>
          <w:sz w:val="21"/>
        </w:rPr>
      </w:pPr>
    </w:p>
    <w:p w:rsidR="0076708C" w:rsidRDefault="00D96EDB">
      <w:pPr>
        <w:pStyle w:val="a3"/>
        <w:spacing w:before="1"/>
        <w:ind w:left="120"/>
      </w:pPr>
      <w:r>
        <w:rPr>
          <w:rFonts w:ascii="Arial" w:eastAsia="宋体"/>
        </w:rPr>
        <w:t>在</w:t>
      </w:r>
      <w:r>
        <w:rPr>
          <w:rFonts w:ascii="Arial" w:eastAsia="宋体"/>
        </w:rPr>
        <w:t>OCPP</w:t>
      </w:r>
      <w:r>
        <w:rPr>
          <w:rFonts w:ascii="Arial" w:eastAsia="宋体"/>
        </w:rPr>
        <w:t>中，系统参与者覆盖功能或设备。</w:t>
      </w:r>
    </w:p>
    <w:p w:rsidR="0076708C" w:rsidRDefault="0076708C">
      <w:pPr>
        <w:pStyle w:val="a3"/>
        <w:spacing w:before="2"/>
        <w:rPr>
          <w:sz w:val="21"/>
        </w:rPr>
      </w:pPr>
    </w:p>
    <w:p w:rsidR="0076708C" w:rsidRDefault="00D96EDB">
      <w:pPr>
        <w:pStyle w:val="P68B1DB1-Normal8"/>
        <w:spacing w:before="1"/>
        <w:ind w:left="120"/>
      </w:pPr>
      <w:r>
        <w:rPr>
          <w:rFonts w:ascii="Arial" w:eastAsia="宋体"/>
        </w:rPr>
        <w:t>表</w:t>
      </w:r>
      <w:r>
        <w:rPr>
          <w:rFonts w:ascii="Arial" w:eastAsia="宋体"/>
        </w:rPr>
        <w:t>6.</w:t>
      </w:r>
      <w:r>
        <w:rPr>
          <w:rFonts w:ascii="Arial" w:eastAsia="宋体"/>
        </w:rPr>
        <w:t>演员</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2093"/>
        <w:gridCol w:w="6279"/>
      </w:tblGrid>
      <w:tr w:rsidR="0076708C">
        <w:trPr>
          <w:trHeight w:val="284"/>
        </w:trPr>
        <w:tc>
          <w:tcPr>
            <w:tcW w:w="2093" w:type="dxa"/>
            <w:tcBorders>
              <w:bottom w:val="single" w:sz="12" w:space="0" w:color="000000"/>
            </w:tcBorders>
          </w:tcPr>
          <w:p w:rsidR="0076708C" w:rsidRDefault="00D96EDB">
            <w:pPr>
              <w:pStyle w:val="P68B1DB1-TableParagraph6"/>
              <w:ind w:left="86" w:right="57"/>
              <w:jc w:val="center"/>
            </w:pPr>
            <w:r>
              <w:rPr>
                <w:rFonts w:ascii="Arial" w:eastAsia="宋体"/>
              </w:rPr>
              <w:t>演员姓名</w:t>
            </w:r>
          </w:p>
        </w:tc>
        <w:tc>
          <w:tcPr>
            <w:tcW w:w="2093" w:type="dxa"/>
            <w:tcBorders>
              <w:bottom w:val="single" w:sz="12" w:space="0" w:color="000000"/>
            </w:tcBorders>
          </w:tcPr>
          <w:p w:rsidR="0076708C" w:rsidRDefault="00D96EDB">
            <w:pPr>
              <w:pStyle w:val="P68B1DB1-TableParagraph6"/>
              <w:ind w:left="86" w:right="57"/>
              <w:jc w:val="center"/>
            </w:pPr>
            <w:r>
              <w:rPr>
                <w:rFonts w:ascii="Arial" w:eastAsia="宋体"/>
              </w:rPr>
              <w:t>演员类型</w:t>
            </w:r>
          </w:p>
        </w:tc>
        <w:tc>
          <w:tcPr>
            <w:tcW w:w="6279" w:type="dxa"/>
            <w:tcBorders>
              <w:bottom w:val="single" w:sz="12" w:space="0" w:color="000000"/>
            </w:tcBorders>
          </w:tcPr>
          <w:p w:rsidR="0076708C" w:rsidRDefault="00D96EDB">
            <w:pPr>
              <w:pStyle w:val="P68B1DB1-TableParagraph6"/>
            </w:pPr>
            <w:r>
              <w:rPr>
                <w:rFonts w:ascii="Arial" w:eastAsia="宋体"/>
              </w:rPr>
              <w:t>演员描述</w:t>
            </w:r>
          </w:p>
        </w:tc>
      </w:tr>
      <w:tr w:rsidR="0076708C">
        <w:trPr>
          <w:trHeight w:val="284"/>
        </w:trPr>
        <w:tc>
          <w:tcPr>
            <w:tcW w:w="2093" w:type="dxa"/>
            <w:tcBorders>
              <w:top w:val="single" w:sz="12" w:space="0" w:color="000000"/>
            </w:tcBorders>
          </w:tcPr>
          <w:p w:rsidR="0076708C" w:rsidRDefault="00D96EDB">
            <w:pPr>
              <w:pStyle w:val="P68B1DB1-TableParagraph7"/>
              <w:spacing w:before="13"/>
              <w:ind w:left="86" w:right="57"/>
              <w:jc w:val="center"/>
            </w:pPr>
            <w:r>
              <w:rPr>
                <w:rFonts w:ascii="Arial" w:eastAsia="宋体"/>
              </w:rPr>
              <w:t>电动汽车驾驶员</w:t>
            </w:r>
          </w:p>
        </w:tc>
        <w:tc>
          <w:tcPr>
            <w:tcW w:w="2093" w:type="dxa"/>
            <w:tcBorders>
              <w:top w:val="single" w:sz="12" w:space="0" w:color="000000"/>
            </w:tcBorders>
          </w:tcPr>
          <w:p w:rsidR="0076708C" w:rsidRDefault="00D96EDB">
            <w:pPr>
              <w:pStyle w:val="P68B1DB1-TableParagraph7"/>
              <w:spacing w:before="13"/>
              <w:ind w:left="86" w:right="56"/>
              <w:jc w:val="center"/>
            </w:pPr>
            <w:r>
              <w:rPr>
                <w:rFonts w:ascii="Arial" w:eastAsia="宋体"/>
              </w:rPr>
              <w:t>演员</w:t>
            </w:r>
          </w:p>
        </w:tc>
        <w:tc>
          <w:tcPr>
            <w:tcW w:w="6279" w:type="dxa"/>
            <w:tcBorders>
              <w:top w:val="single" w:sz="12" w:space="0" w:color="000000"/>
            </w:tcBorders>
          </w:tcPr>
          <w:p w:rsidR="0076708C" w:rsidRDefault="00D96EDB">
            <w:pPr>
              <w:pStyle w:val="P68B1DB1-TableParagraph7"/>
              <w:spacing w:before="13"/>
            </w:pPr>
            <w:r>
              <w:rPr>
                <w:rFonts w:ascii="Arial" w:eastAsia="宋体"/>
              </w:rPr>
              <w:t>想要在充电站为</w:t>
            </w:r>
            <w:r>
              <w:rPr>
                <w:rFonts w:ascii="Arial" w:eastAsia="宋体"/>
              </w:rPr>
              <w:t>EV</w:t>
            </w:r>
            <w:r>
              <w:rPr>
                <w:rFonts w:ascii="Arial" w:eastAsia="宋体"/>
              </w:rPr>
              <w:t>充电的</w:t>
            </w:r>
            <w:r>
              <w:rPr>
                <w:rFonts w:ascii="Arial" w:eastAsia="宋体"/>
              </w:rPr>
              <w:t>EV</w:t>
            </w:r>
            <w:r>
              <w:rPr>
                <w:rFonts w:ascii="Arial" w:eastAsia="宋体"/>
              </w:rPr>
              <w:t>的驾驶员。</w:t>
            </w:r>
          </w:p>
        </w:tc>
      </w:tr>
      <w:tr w:rsidR="0076708C">
        <w:trPr>
          <w:trHeight w:val="1157"/>
        </w:trPr>
        <w:tc>
          <w:tcPr>
            <w:tcW w:w="2093" w:type="dxa"/>
            <w:shd w:val="clear" w:color="auto" w:fill="EDEDED"/>
          </w:tcPr>
          <w:p w:rsidR="0076708C" w:rsidRDefault="00D96EDB">
            <w:pPr>
              <w:pStyle w:val="P68B1DB1-TableParagraph7"/>
              <w:ind w:left="86" w:right="57"/>
              <w:jc w:val="center"/>
            </w:pPr>
            <w:r>
              <w:rPr>
                <w:rFonts w:ascii="Arial" w:eastAsia="宋体"/>
              </w:rPr>
              <w:t>连接器</w:t>
            </w:r>
          </w:p>
        </w:tc>
        <w:tc>
          <w:tcPr>
            <w:tcW w:w="2093" w:type="dxa"/>
            <w:shd w:val="clear" w:color="auto" w:fill="EDEDED"/>
          </w:tcPr>
          <w:p w:rsidR="0076708C" w:rsidRDefault="00D96EDB">
            <w:pPr>
              <w:pStyle w:val="P68B1DB1-TableParagraph7"/>
              <w:ind w:left="86" w:right="56"/>
              <w:jc w:val="center"/>
            </w:pPr>
            <w:r>
              <w:rPr>
                <w:rFonts w:ascii="Arial" w:eastAsia="宋体"/>
              </w:rPr>
              <w:t>设备</w:t>
            </w:r>
          </w:p>
        </w:tc>
        <w:tc>
          <w:tcPr>
            <w:tcW w:w="6279" w:type="dxa"/>
            <w:shd w:val="clear" w:color="auto" w:fill="EDEDED"/>
          </w:tcPr>
          <w:p w:rsidR="0076708C" w:rsidRDefault="00D96EDB">
            <w:pPr>
              <w:pStyle w:val="P68B1DB1-TableParagraph7"/>
              <w:spacing w:line="247" w:lineRule="auto"/>
              <w:ind w:right="68"/>
            </w:pPr>
            <w:r>
              <w:rPr>
                <w:rFonts w:ascii="Arial" w:eastAsia="宋体"/>
              </w:rPr>
              <w:t>本说明书中使用的术语</w:t>
            </w:r>
            <w:r>
              <w:rPr>
                <w:rFonts w:ascii="Arial" w:eastAsia="宋体"/>
              </w:rPr>
              <w:t xml:space="preserve"> </w:t>
            </w:r>
            <w:r>
              <w:rPr>
                <w:rFonts w:ascii="Arial" w:eastAsia="宋体"/>
              </w:rPr>
              <w:t>“</w:t>
            </w:r>
            <w:r>
              <w:rPr>
                <w:rFonts w:ascii="Arial" w:eastAsia="宋体"/>
              </w:rPr>
              <w:t>连接器</w:t>
            </w:r>
            <w:r>
              <w:rPr>
                <w:rFonts w:ascii="Arial" w:eastAsia="宋体"/>
              </w:rPr>
              <w:t>”</w:t>
            </w:r>
            <w:r>
              <w:rPr>
                <w:rFonts w:ascii="Arial" w:eastAsia="宋体"/>
              </w:rPr>
              <w:t xml:space="preserve"> </w:t>
            </w:r>
            <w:r>
              <w:rPr>
                <w:rFonts w:ascii="Arial" w:eastAsia="宋体"/>
              </w:rPr>
              <w:t>是指充电站上的独立操作和管理的电插座。换句话说，这对应于单个物理连接器。在一些情况下，</w:t>
            </w:r>
            <w:r>
              <w:rPr>
                <w:rFonts w:ascii="Arial" w:eastAsia="宋体"/>
              </w:rPr>
              <w:t>EVSE</w:t>
            </w:r>
            <w:r>
              <w:rPr>
                <w:rFonts w:ascii="Arial" w:eastAsia="宋体"/>
              </w:rPr>
              <w:t>可以具有多个连接器</w:t>
            </w:r>
            <w:r>
              <w:rPr>
                <w:rFonts w:ascii="Arial" w:eastAsia="宋体"/>
              </w:rPr>
              <w:t xml:space="preserve">: </w:t>
            </w:r>
            <w:r>
              <w:rPr>
                <w:rFonts w:ascii="Arial" w:eastAsia="宋体"/>
              </w:rPr>
              <w:t>多个物理插座类型和</w:t>
            </w:r>
            <w:r>
              <w:rPr>
                <w:rFonts w:ascii="Arial" w:eastAsia="宋体"/>
              </w:rPr>
              <w:t>/</w:t>
            </w:r>
            <w:r>
              <w:rPr>
                <w:rFonts w:ascii="Arial" w:eastAsia="宋体"/>
              </w:rPr>
              <w:t>或类型</w:t>
            </w:r>
            <w:r>
              <w:rPr>
                <w:rFonts w:ascii="Arial" w:eastAsia="宋体"/>
              </w:rPr>
              <w:t xml:space="preserve"> (</w:t>
            </w:r>
            <w:r>
              <w:rPr>
                <w:rFonts w:ascii="Arial" w:eastAsia="宋体"/>
              </w:rPr>
              <w:t>例如，四轮</w:t>
            </w:r>
            <w:r>
              <w:rPr>
                <w:rFonts w:ascii="Arial" w:eastAsia="宋体"/>
              </w:rPr>
              <w:t>ev</w:t>
            </w:r>
            <w:r>
              <w:rPr>
                <w:rFonts w:ascii="Arial" w:eastAsia="宋体"/>
              </w:rPr>
              <w:t>和电动踏板车</w:t>
            </w:r>
            <w:r>
              <w:rPr>
                <w:rFonts w:ascii="Arial" w:eastAsia="宋体"/>
              </w:rPr>
              <w:t>)</w:t>
            </w:r>
            <w:r>
              <w:rPr>
                <w:rFonts w:ascii="Arial" w:eastAsia="宋体"/>
              </w:rPr>
              <w:t>。</w:t>
            </w:r>
          </w:p>
        </w:tc>
      </w:tr>
      <w:tr w:rsidR="0076708C">
        <w:trPr>
          <w:trHeight w:val="510"/>
        </w:trPr>
        <w:tc>
          <w:tcPr>
            <w:tcW w:w="2093" w:type="dxa"/>
          </w:tcPr>
          <w:p w:rsidR="0076708C" w:rsidRDefault="00D96EDB">
            <w:pPr>
              <w:pStyle w:val="P68B1DB1-TableParagraph7"/>
              <w:ind w:left="86" w:right="57"/>
              <w:jc w:val="center"/>
            </w:pPr>
            <w:r>
              <w:rPr>
                <w:rFonts w:ascii="Arial" w:eastAsia="宋体"/>
              </w:rPr>
              <w:t>CSMS</w:t>
            </w:r>
          </w:p>
        </w:tc>
        <w:tc>
          <w:tcPr>
            <w:tcW w:w="2093" w:type="dxa"/>
          </w:tcPr>
          <w:p w:rsidR="0076708C" w:rsidRDefault="00D96EDB">
            <w:pPr>
              <w:pStyle w:val="P68B1DB1-TableParagraph7"/>
              <w:ind w:left="86" w:right="56"/>
              <w:jc w:val="center"/>
            </w:pPr>
            <w:r>
              <w:rPr>
                <w:rFonts w:ascii="Arial" w:eastAsia="宋体"/>
              </w:rPr>
              <w:t>系统</w:t>
            </w:r>
          </w:p>
        </w:tc>
        <w:tc>
          <w:tcPr>
            <w:tcW w:w="6279" w:type="dxa"/>
          </w:tcPr>
          <w:p w:rsidR="0076708C" w:rsidRDefault="00D96EDB">
            <w:pPr>
              <w:pStyle w:val="P68B1DB1-TableParagraph7"/>
              <w:spacing w:line="247" w:lineRule="auto"/>
            </w:pPr>
            <w:r>
              <w:rPr>
                <w:rFonts w:ascii="Arial" w:eastAsia="宋体"/>
              </w:rPr>
              <w:t>充电站管理系统</w:t>
            </w:r>
            <w:r>
              <w:rPr>
                <w:rFonts w:ascii="Arial" w:eastAsia="宋体"/>
              </w:rPr>
              <w:t xml:space="preserve">: </w:t>
            </w:r>
            <w:r>
              <w:rPr>
                <w:rFonts w:ascii="Arial" w:eastAsia="宋体"/>
              </w:rPr>
              <w:t>管理充电站，并具有授权用户使用其充电站的信息。</w:t>
            </w:r>
          </w:p>
        </w:tc>
      </w:tr>
      <w:tr w:rsidR="0076708C">
        <w:trPr>
          <w:trHeight w:val="510"/>
        </w:trPr>
        <w:tc>
          <w:tcPr>
            <w:tcW w:w="2093" w:type="dxa"/>
            <w:shd w:val="clear" w:color="auto" w:fill="EDEDED"/>
          </w:tcPr>
          <w:p w:rsidR="0076708C" w:rsidRDefault="00D96EDB">
            <w:pPr>
              <w:pStyle w:val="P68B1DB1-TableParagraph7"/>
              <w:ind w:left="86" w:right="58"/>
              <w:jc w:val="center"/>
            </w:pPr>
            <w:r>
              <w:rPr>
                <w:rFonts w:ascii="Arial" w:eastAsia="宋体"/>
              </w:rPr>
              <w:t>充电站</w:t>
            </w:r>
          </w:p>
        </w:tc>
        <w:tc>
          <w:tcPr>
            <w:tcW w:w="2093" w:type="dxa"/>
            <w:shd w:val="clear" w:color="auto" w:fill="EDEDED"/>
          </w:tcPr>
          <w:p w:rsidR="0076708C" w:rsidRDefault="00D96EDB">
            <w:pPr>
              <w:pStyle w:val="P68B1DB1-TableParagraph7"/>
              <w:ind w:left="86" w:right="56"/>
              <w:jc w:val="center"/>
            </w:pPr>
            <w:r>
              <w:rPr>
                <w:rFonts w:ascii="Arial" w:eastAsia="宋体"/>
              </w:rPr>
              <w:t>设备</w:t>
            </w:r>
          </w:p>
        </w:tc>
        <w:tc>
          <w:tcPr>
            <w:tcW w:w="6279" w:type="dxa"/>
            <w:shd w:val="clear" w:color="auto" w:fill="EDEDED"/>
          </w:tcPr>
          <w:p w:rsidR="0076708C" w:rsidRDefault="00D96EDB">
            <w:pPr>
              <w:pStyle w:val="P68B1DB1-TableParagraph7"/>
              <w:spacing w:line="247" w:lineRule="auto"/>
            </w:pPr>
            <w:r>
              <w:rPr>
                <w:rFonts w:ascii="Arial" w:eastAsia="宋体"/>
              </w:rPr>
              <w:t>充电站是可以为</w:t>
            </w:r>
            <w:r>
              <w:rPr>
                <w:rFonts w:ascii="Arial" w:eastAsia="宋体"/>
              </w:rPr>
              <w:t>EV</w:t>
            </w:r>
            <w:r>
              <w:rPr>
                <w:rFonts w:ascii="Arial" w:eastAsia="宋体"/>
              </w:rPr>
              <w:t>充电的物理系统。充电站具有一个或多个</w:t>
            </w:r>
            <w:r>
              <w:rPr>
                <w:rFonts w:ascii="Arial" w:eastAsia="宋体"/>
              </w:rPr>
              <w:t>evse</w:t>
            </w:r>
            <w:r>
              <w:rPr>
                <w:rFonts w:ascii="Arial" w:eastAsia="宋体"/>
              </w:rPr>
              <w:t>。</w:t>
            </w:r>
          </w:p>
        </w:tc>
      </w:tr>
      <w:tr w:rsidR="0076708C">
        <w:trPr>
          <w:trHeight w:val="510"/>
        </w:trPr>
        <w:tc>
          <w:tcPr>
            <w:tcW w:w="2093" w:type="dxa"/>
          </w:tcPr>
          <w:p w:rsidR="0076708C" w:rsidRDefault="00D96EDB">
            <w:pPr>
              <w:pStyle w:val="P68B1DB1-TableParagraph7"/>
              <w:spacing w:line="247" w:lineRule="auto"/>
              <w:ind w:left="706" w:right="347" w:hanging="316"/>
            </w:pPr>
            <w:r>
              <w:rPr>
                <w:rFonts w:ascii="Arial" w:eastAsia="宋体"/>
              </w:rPr>
              <w:t>充电站操作员</w:t>
            </w:r>
          </w:p>
        </w:tc>
        <w:tc>
          <w:tcPr>
            <w:tcW w:w="2093" w:type="dxa"/>
          </w:tcPr>
          <w:p w:rsidR="0076708C" w:rsidRDefault="00D96EDB">
            <w:pPr>
              <w:pStyle w:val="P68B1DB1-TableParagraph7"/>
              <w:ind w:left="86" w:right="56"/>
              <w:jc w:val="center"/>
            </w:pPr>
            <w:r>
              <w:rPr>
                <w:rFonts w:ascii="Arial" w:eastAsia="宋体"/>
              </w:rPr>
              <w:t>演员</w:t>
            </w:r>
          </w:p>
        </w:tc>
        <w:tc>
          <w:tcPr>
            <w:tcW w:w="6279" w:type="dxa"/>
          </w:tcPr>
          <w:p w:rsidR="0076708C" w:rsidRDefault="00D96EDB">
            <w:pPr>
              <w:pStyle w:val="P68B1DB1-TableParagraph7"/>
            </w:pPr>
            <w:r>
              <w:rPr>
                <w:rFonts w:ascii="Arial" w:eastAsia="宋体"/>
              </w:rPr>
              <w:t>管理</w:t>
            </w:r>
            <w:r>
              <w:rPr>
                <w:rFonts w:ascii="Arial" w:eastAsia="宋体"/>
              </w:rPr>
              <w:t>CSMS</w:t>
            </w:r>
            <w:r>
              <w:rPr>
                <w:rFonts w:ascii="Arial" w:eastAsia="宋体"/>
              </w:rPr>
              <w:t>的一方。</w:t>
            </w:r>
          </w:p>
        </w:tc>
      </w:tr>
      <w:tr w:rsidR="0076708C">
        <w:trPr>
          <w:trHeight w:val="294"/>
        </w:trPr>
        <w:tc>
          <w:tcPr>
            <w:tcW w:w="2093" w:type="dxa"/>
            <w:shd w:val="clear" w:color="auto" w:fill="EDEDED"/>
          </w:tcPr>
          <w:p w:rsidR="0076708C" w:rsidRDefault="00D96EDB">
            <w:pPr>
              <w:pStyle w:val="P68B1DB1-TableParagraph7"/>
              <w:ind w:left="86" w:right="56"/>
              <w:jc w:val="center"/>
            </w:pPr>
            <w:r>
              <w:rPr>
                <w:rFonts w:ascii="Arial" w:eastAsia="宋体"/>
              </w:rPr>
              <w:t>电动汽车</w:t>
            </w:r>
          </w:p>
        </w:tc>
        <w:tc>
          <w:tcPr>
            <w:tcW w:w="2093" w:type="dxa"/>
            <w:shd w:val="clear" w:color="auto" w:fill="EDEDED"/>
          </w:tcPr>
          <w:p w:rsidR="0076708C" w:rsidRDefault="00D96EDB">
            <w:pPr>
              <w:pStyle w:val="P68B1DB1-TableParagraph7"/>
              <w:ind w:left="86" w:right="56"/>
              <w:jc w:val="center"/>
            </w:pPr>
            <w:r>
              <w:rPr>
                <w:rFonts w:ascii="Arial" w:eastAsia="宋体"/>
              </w:rPr>
              <w:t>设备</w:t>
            </w:r>
          </w:p>
        </w:tc>
        <w:tc>
          <w:tcPr>
            <w:tcW w:w="6279" w:type="dxa"/>
            <w:shd w:val="clear" w:color="auto" w:fill="EDEDED"/>
          </w:tcPr>
          <w:p w:rsidR="0076708C" w:rsidRDefault="00D96EDB">
            <w:pPr>
              <w:pStyle w:val="P68B1DB1-TableParagraph7"/>
            </w:pPr>
            <w:r>
              <w:rPr>
                <w:rFonts w:ascii="Arial" w:eastAsia="宋体"/>
              </w:rPr>
              <w:t>电动汽车，带有远程电池和插座的分布式能源。</w:t>
            </w:r>
          </w:p>
        </w:tc>
      </w:tr>
      <w:tr w:rsidR="0076708C">
        <w:trPr>
          <w:trHeight w:val="726"/>
        </w:trPr>
        <w:tc>
          <w:tcPr>
            <w:tcW w:w="2093" w:type="dxa"/>
          </w:tcPr>
          <w:p w:rsidR="0076708C" w:rsidRDefault="00D96EDB">
            <w:pPr>
              <w:pStyle w:val="P68B1DB1-TableParagraph7"/>
              <w:ind w:left="86" w:right="57"/>
              <w:jc w:val="center"/>
            </w:pPr>
            <w:r>
              <w:rPr>
                <w:rFonts w:ascii="Arial" w:eastAsia="宋体"/>
              </w:rPr>
              <w:t>本地控制器</w:t>
            </w:r>
          </w:p>
        </w:tc>
        <w:tc>
          <w:tcPr>
            <w:tcW w:w="2093" w:type="dxa"/>
          </w:tcPr>
          <w:p w:rsidR="0076708C" w:rsidRDefault="00D96EDB">
            <w:pPr>
              <w:pStyle w:val="P68B1DB1-TableParagraph7"/>
              <w:ind w:left="86" w:right="56"/>
              <w:jc w:val="center"/>
            </w:pPr>
            <w:r>
              <w:rPr>
                <w:rFonts w:ascii="Arial" w:eastAsia="宋体"/>
              </w:rPr>
              <w:t>设备</w:t>
            </w:r>
          </w:p>
        </w:tc>
        <w:tc>
          <w:tcPr>
            <w:tcW w:w="6279" w:type="dxa"/>
          </w:tcPr>
          <w:p w:rsidR="0076708C" w:rsidRDefault="00D96EDB">
            <w:pPr>
              <w:pStyle w:val="P68B1DB1-TableParagraph7"/>
              <w:spacing w:line="247" w:lineRule="auto"/>
            </w:pPr>
            <w:r>
              <w:rPr>
                <w:rFonts w:ascii="Arial" w:eastAsia="宋体"/>
              </w:rPr>
              <w:t>CSMS</w:t>
            </w:r>
            <w:r>
              <w:rPr>
                <w:rFonts w:ascii="Arial" w:eastAsia="宋体"/>
              </w:rPr>
              <w:t>与一个或多个充电站之间的逻辑实体，其具有基于来自</w:t>
            </w:r>
            <w:r>
              <w:rPr>
                <w:rFonts w:ascii="Arial" w:eastAsia="宋体"/>
              </w:rPr>
              <w:t>CSMS</w:t>
            </w:r>
            <w:r>
              <w:rPr>
                <w:rFonts w:ascii="Arial" w:eastAsia="宋体"/>
              </w:rPr>
              <w:t>的输入来控制一组充电站的充电的能力。</w:t>
            </w:r>
          </w:p>
        </w:tc>
      </w:tr>
      <w:tr w:rsidR="0076708C">
        <w:trPr>
          <w:trHeight w:val="510"/>
        </w:trPr>
        <w:tc>
          <w:tcPr>
            <w:tcW w:w="2093" w:type="dxa"/>
            <w:shd w:val="clear" w:color="auto" w:fill="EDEDED"/>
          </w:tcPr>
          <w:p w:rsidR="0076708C" w:rsidRDefault="00D96EDB">
            <w:pPr>
              <w:pStyle w:val="P68B1DB1-TableParagraph7"/>
              <w:ind w:left="86" w:right="58"/>
              <w:jc w:val="center"/>
            </w:pPr>
            <w:r>
              <w:rPr>
                <w:rFonts w:ascii="Arial" w:eastAsia="宋体"/>
              </w:rPr>
              <w:t>外部控制系统</w:t>
            </w:r>
          </w:p>
        </w:tc>
        <w:tc>
          <w:tcPr>
            <w:tcW w:w="2093" w:type="dxa"/>
            <w:shd w:val="clear" w:color="auto" w:fill="EDEDED"/>
          </w:tcPr>
          <w:p w:rsidR="0076708C" w:rsidRDefault="00D96EDB">
            <w:pPr>
              <w:pStyle w:val="P68B1DB1-TableParagraph7"/>
              <w:ind w:left="86" w:right="56"/>
              <w:jc w:val="center"/>
            </w:pPr>
            <w:r>
              <w:rPr>
                <w:rFonts w:ascii="Arial" w:eastAsia="宋体"/>
              </w:rPr>
              <w:t>演员</w:t>
            </w:r>
          </w:p>
        </w:tc>
        <w:tc>
          <w:tcPr>
            <w:tcW w:w="6279" w:type="dxa"/>
            <w:shd w:val="clear" w:color="auto" w:fill="EDEDED"/>
          </w:tcPr>
          <w:p w:rsidR="0076708C" w:rsidRDefault="00D96EDB">
            <w:pPr>
              <w:pStyle w:val="P68B1DB1-TableParagraph7"/>
              <w:spacing w:line="247" w:lineRule="auto"/>
            </w:pPr>
            <w:r>
              <w:rPr>
                <w:rFonts w:ascii="Arial" w:eastAsia="宋体"/>
              </w:rPr>
              <w:t>可以对充电站或</w:t>
            </w:r>
            <w:r>
              <w:rPr>
                <w:rFonts w:ascii="Arial" w:eastAsia="宋体"/>
              </w:rPr>
              <w:t>csm</w:t>
            </w:r>
            <w:r>
              <w:rPr>
                <w:rFonts w:ascii="Arial" w:eastAsia="宋体"/>
              </w:rPr>
              <w:t>施加充电限制</w:t>
            </w:r>
            <w:r>
              <w:rPr>
                <w:rFonts w:ascii="Arial" w:eastAsia="宋体"/>
              </w:rPr>
              <w:t>/</w:t>
            </w:r>
            <w:r>
              <w:rPr>
                <w:rFonts w:ascii="Arial" w:eastAsia="宋体"/>
              </w:rPr>
              <w:t>约束的外部系统，例如</w:t>
            </w:r>
            <w:r>
              <w:rPr>
                <w:rFonts w:ascii="Arial" w:eastAsia="宋体"/>
              </w:rPr>
              <w:t>DSO</w:t>
            </w:r>
            <w:r>
              <w:rPr>
                <w:rFonts w:ascii="Arial" w:eastAsia="宋体"/>
              </w:rPr>
              <w:t>或</w:t>
            </w:r>
            <w:r>
              <w:rPr>
                <w:rFonts w:ascii="Arial" w:eastAsia="宋体"/>
              </w:rPr>
              <w:t>EMS</w:t>
            </w:r>
            <w:r>
              <w:rPr>
                <w:rFonts w:ascii="Arial" w:eastAsia="宋体"/>
              </w:rPr>
              <w:t>。</w:t>
            </w:r>
          </w:p>
        </w:tc>
      </w:tr>
    </w:tbl>
    <w:p w:rsidR="0076708C" w:rsidRDefault="0076708C">
      <w:pPr>
        <w:spacing w:line="247" w:lineRule="auto"/>
        <w:rPr>
          <w:sz w:val="18"/>
        </w:rPr>
        <w:sectPr w:rsidR="0076708C">
          <w:headerReference w:type="default" r:id="rId15"/>
          <w:footerReference w:type="default" r:id="rId16"/>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7" o:spid="_x0000_s8013" style="width:523.3pt;height:.25pt;mso-position-horizontal-relative:char;mso-position-vertical-relative:line" coordsize="10466,5">
            <v:line id="_x0000_s8014" style="position:absolute" from="0,3" to="10466,3" strokecolor="#ddd" strokeweight=".25pt"/>
            <w10:wrap type="none"/>
            <w10:anchorlock/>
          </v:group>
        </w:pict>
      </w:r>
    </w:p>
    <w:p w:rsidR="0076708C" w:rsidRDefault="00D96EDB">
      <w:pPr>
        <w:pStyle w:val="3"/>
        <w:numPr>
          <w:ilvl w:val="1"/>
          <w:numId w:val="210"/>
        </w:numPr>
        <w:tabs>
          <w:tab w:val="left" w:pos="751"/>
        </w:tabs>
        <w:spacing w:line="342" w:lineRule="exact"/>
      </w:pPr>
      <w:bookmarkStart w:id="28" w:name="2.5._References"/>
      <w:bookmarkStart w:id="29" w:name="_bookmark15"/>
      <w:bookmarkEnd w:id="28"/>
      <w:bookmarkEnd w:id="29"/>
      <w:r>
        <w:rPr>
          <w:rFonts w:ascii="Arial" w:eastAsia="宋体"/>
        </w:rPr>
        <w:t>参考资料</w:t>
      </w:r>
    </w:p>
    <w:p w:rsidR="0076708C" w:rsidRDefault="00D96EDB">
      <w:pPr>
        <w:pStyle w:val="4"/>
        <w:numPr>
          <w:ilvl w:val="2"/>
          <w:numId w:val="210"/>
        </w:numPr>
        <w:tabs>
          <w:tab w:val="left" w:pos="914"/>
        </w:tabs>
        <w:spacing w:before="334"/>
      </w:pPr>
      <w:r>
        <w:rPr>
          <w:rFonts w:ascii="Arial" w:eastAsia="宋体"/>
        </w:rPr>
        <w:t>通用引用</w:t>
      </w:r>
    </w:p>
    <w:p w:rsidR="0076708C" w:rsidRDefault="00D96EDB">
      <w:pPr>
        <w:pStyle w:val="P68B1DB1-Normal8"/>
        <w:spacing w:before="258"/>
        <w:ind w:left="120"/>
      </w:pPr>
      <w:r>
        <w:rPr>
          <w:rFonts w:ascii="Arial" w:eastAsia="宋体"/>
        </w:rPr>
        <w:t>表</w:t>
      </w:r>
      <w:r>
        <w:rPr>
          <w:rFonts w:ascii="Arial" w:eastAsia="宋体"/>
        </w:rPr>
        <w:t>7.</w:t>
      </w:r>
      <w:r>
        <w:rPr>
          <w:rFonts w:ascii="Arial" w:eastAsia="宋体"/>
        </w:rPr>
        <w:t>参考资料</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6"/>
        <w:gridCol w:w="7849"/>
      </w:tblGrid>
      <w:tr w:rsidR="0076708C">
        <w:trPr>
          <w:trHeight w:val="284"/>
        </w:trPr>
        <w:tc>
          <w:tcPr>
            <w:tcW w:w="2616" w:type="dxa"/>
            <w:tcBorders>
              <w:bottom w:val="single" w:sz="12" w:space="0" w:color="000000"/>
            </w:tcBorders>
          </w:tcPr>
          <w:p w:rsidR="0076708C" w:rsidRDefault="00D96EDB">
            <w:pPr>
              <w:pStyle w:val="P68B1DB1-TableParagraph6"/>
            </w:pPr>
            <w:r>
              <w:rPr>
                <w:rFonts w:ascii="Arial" w:eastAsia="宋体"/>
              </w:rPr>
              <w:t>参考</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616" w:type="dxa"/>
            <w:tcBorders>
              <w:top w:val="single" w:sz="12" w:space="0" w:color="000000"/>
            </w:tcBorders>
          </w:tcPr>
          <w:p w:rsidR="0076708C" w:rsidRDefault="00D96EDB">
            <w:pPr>
              <w:pStyle w:val="P68B1DB1-TableParagraph6"/>
              <w:spacing w:before="13"/>
            </w:pPr>
            <w:bookmarkStart w:id="30" w:name="_bookmark16"/>
            <w:bookmarkEnd w:id="30"/>
            <w:r>
              <w:rPr>
                <w:rFonts w:ascii="Arial" w:eastAsia="宋体"/>
              </w:rPr>
              <w:t>[DNP3]</w:t>
            </w:r>
          </w:p>
        </w:tc>
        <w:tc>
          <w:tcPr>
            <w:tcW w:w="7849" w:type="dxa"/>
            <w:tcBorders>
              <w:top w:val="single" w:sz="12" w:space="0" w:color="000000"/>
            </w:tcBorders>
          </w:tcPr>
          <w:p w:rsidR="0076708C" w:rsidRDefault="00D96EDB">
            <w:pPr>
              <w:pStyle w:val="P68B1DB1-TableParagraph7"/>
              <w:spacing w:before="13"/>
            </w:pPr>
            <w:r>
              <w:rPr>
                <w:rFonts w:ascii="Arial" w:eastAsia="宋体"/>
              </w:rPr>
              <w:t>分布式网络协议。</w:t>
            </w:r>
            <w:hyperlink r:id="rId17">
              <w:r>
                <w:rPr>
                  <w:color w:val="0000ED"/>
                </w:rPr>
                <w:t>https://www.dnp.org/About/Overview-of-DNP3-协议</w:t>
              </w:r>
            </w:hyperlink>
          </w:p>
        </w:tc>
      </w:tr>
      <w:tr w:rsidR="0076708C">
        <w:trPr>
          <w:trHeight w:val="294"/>
        </w:trPr>
        <w:tc>
          <w:tcPr>
            <w:tcW w:w="2616" w:type="dxa"/>
            <w:shd w:val="clear" w:color="auto" w:fill="EDEDED"/>
          </w:tcPr>
          <w:p w:rsidR="0076708C" w:rsidRDefault="00D96EDB">
            <w:pPr>
              <w:pStyle w:val="P68B1DB1-TableParagraph6"/>
            </w:pPr>
            <w:bookmarkStart w:id="31" w:name="_bookmark17"/>
            <w:bookmarkEnd w:id="31"/>
            <w:r>
              <w:rPr>
                <w:rFonts w:ascii="Arial" w:eastAsia="宋体"/>
              </w:rPr>
              <w:t>[EMI3-BO]</w:t>
            </w:r>
          </w:p>
        </w:tc>
        <w:tc>
          <w:tcPr>
            <w:tcW w:w="7849" w:type="dxa"/>
            <w:shd w:val="clear" w:color="auto" w:fill="EDEDED"/>
          </w:tcPr>
          <w:p w:rsidR="0076708C" w:rsidRDefault="00D96EDB">
            <w:pPr>
              <w:pStyle w:val="P68B1DB1-TableParagraph7"/>
            </w:pPr>
            <w:r>
              <w:rPr>
                <w:rFonts w:ascii="Arial" w:eastAsia="宋体"/>
              </w:rPr>
              <w:t>"eMI3</w:t>
            </w:r>
            <w:r>
              <w:rPr>
                <w:rFonts w:ascii="Arial" w:eastAsia="宋体"/>
              </w:rPr>
              <w:t>标准版</w:t>
            </w:r>
            <w:r>
              <w:rPr>
                <w:rFonts w:ascii="Arial" w:eastAsia="宋体"/>
              </w:rPr>
              <w:t xml:space="preserve">V1.0" </w:t>
            </w:r>
            <w:hyperlink r:id="rId18">
              <w:r>
                <w:rPr>
                  <w:color w:val="0000ED"/>
                </w:rPr>
                <w:t>http:// emi3group.com/documents-links/</w:t>
              </w:r>
            </w:hyperlink>
          </w:p>
        </w:tc>
      </w:tr>
      <w:tr w:rsidR="0076708C">
        <w:trPr>
          <w:trHeight w:val="726"/>
        </w:trPr>
        <w:tc>
          <w:tcPr>
            <w:tcW w:w="2616" w:type="dxa"/>
          </w:tcPr>
          <w:p w:rsidR="0076708C" w:rsidRDefault="00D96EDB">
            <w:pPr>
              <w:pStyle w:val="P68B1DB1-TableParagraph6"/>
            </w:pPr>
            <w:bookmarkStart w:id="32" w:name="_bookmark18"/>
            <w:bookmarkEnd w:id="32"/>
            <w:r>
              <w:rPr>
                <w:rFonts w:ascii="Arial" w:eastAsia="宋体"/>
              </w:rPr>
              <w:t>[IEC60870-5-104]</w:t>
            </w:r>
          </w:p>
        </w:tc>
        <w:tc>
          <w:tcPr>
            <w:tcW w:w="7849" w:type="dxa"/>
          </w:tcPr>
          <w:p w:rsidR="0076708C" w:rsidRDefault="00D96EDB">
            <w:pPr>
              <w:pStyle w:val="P68B1DB1-TableParagraph7"/>
              <w:spacing w:line="247" w:lineRule="auto"/>
            </w:pPr>
            <w:r>
              <w:rPr>
                <w:rFonts w:ascii="Arial" w:eastAsia="宋体"/>
              </w:rPr>
              <w:t>定义电气工程和电力系统自动化应用中用于远程控制</w:t>
            </w:r>
            <w:r>
              <w:rPr>
                <w:rFonts w:ascii="Arial" w:eastAsia="宋体"/>
              </w:rPr>
              <w:t xml:space="preserve"> (</w:t>
            </w:r>
            <w:r>
              <w:rPr>
                <w:rFonts w:ascii="Arial" w:eastAsia="宋体"/>
              </w:rPr>
              <w:t>监督控制和数据采集</w:t>
            </w:r>
            <w:r>
              <w:rPr>
                <w:rFonts w:ascii="Arial" w:eastAsia="宋体"/>
              </w:rPr>
              <w:t xml:space="preserve">) </w:t>
            </w:r>
            <w:r>
              <w:rPr>
                <w:rFonts w:ascii="Arial" w:eastAsia="宋体"/>
              </w:rPr>
              <w:t>的系统的一组标准。</w:t>
            </w:r>
            <w:hyperlink r:id="rId19">
              <w:r>
                <w:rPr>
                  <w:color w:val="0000ED"/>
                </w:rPr>
                <w:t>https:// webstore.iec.ch/publication/3755</w:t>
              </w:r>
            </w:hyperlink>
          </w:p>
        </w:tc>
      </w:tr>
      <w:tr w:rsidR="0076708C">
        <w:trPr>
          <w:trHeight w:val="510"/>
        </w:trPr>
        <w:tc>
          <w:tcPr>
            <w:tcW w:w="2616" w:type="dxa"/>
            <w:shd w:val="clear" w:color="auto" w:fill="EDEDED"/>
          </w:tcPr>
          <w:p w:rsidR="0076708C" w:rsidRDefault="00D96EDB">
            <w:pPr>
              <w:pStyle w:val="P68B1DB1-TableParagraph6"/>
            </w:pPr>
            <w:bookmarkStart w:id="33" w:name="_bookmark19"/>
            <w:bookmarkEnd w:id="33"/>
            <w:r>
              <w:rPr>
                <w:rFonts w:ascii="Arial" w:eastAsia="宋体"/>
              </w:rPr>
              <w:t>[IEC61850-7-420]</w:t>
            </w:r>
          </w:p>
        </w:tc>
        <w:tc>
          <w:tcPr>
            <w:tcW w:w="7849" w:type="dxa"/>
            <w:shd w:val="clear" w:color="auto" w:fill="EDEDED"/>
          </w:tcPr>
          <w:p w:rsidR="0076708C" w:rsidRDefault="00D96EDB">
            <w:pPr>
              <w:pStyle w:val="P68B1DB1-TableParagraph7"/>
              <w:spacing w:line="247" w:lineRule="auto"/>
            </w:pPr>
            <w:r>
              <w:rPr>
                <w:rFonts w:ascii="Arial" w:eastAsia="宋体"/>
              </w:rPr>
              <w:t>分布式能源</w:t>
            </w:r>
            <w:r>
              <w:rPr>
                <w:rFonts w:ascii="Arial" w:eastAsia="宋体"/>
              </w:rPr>
              <w:t xml:space="preserve"> (DER) </w:t>
            </w:r>
            <w:r>
              <w:rPr>
                <w:rFonts w:ascii="Arial" w:eastAsia="宋体"/>
              </w:rPr>
              <w:t>的通信标准。</w:t>
            </w:r>
            <w:hyperlink r:id="rId20">
              <w:r>
                <w:rPr>
                  <w:color w:val="0000ED"/>
                </w:rPr>
                <w:t>https:// webstore.iec.ch/</w:t>
              </w:r>
            </w:hyperlink>
            <w:r>
              <w:rPr>
                <w:rFonts w:ascii="Arial" w:eastAsia="宋体"/>
              </w:rPr>
              <w:t xml:space="preserve"> </w:t>
            </w:r>
            <w:r>
              <w:rPr>
                <w:rFonts w:ascii="Arial" w:eastAsia="宋体"/>
              </w:rPr>
              <w:t>发布</w:t>
            </w:r>
            <w:r>
              <w:rPr>
                <w:rFonts w:ascii="Arial" w:eastAsia="宋体"/>
              </w:rPr>
              <w:t xml:space="preserve"> </w:t>
            </w:r>
            <w:hyperlink r:id="rId21">
              <w:r>
                <w:rPr>
                  <w:color w:val="0000ED"/>
                </w:rPr>
                <w:t>/6019</w:t>
              </w:r>
            </w:hyperlink>
          </w:p>
        </w:tc>
      </w:tr>
      <w:tr w:rsidR="0076708C">
        <w:trPr>
          <w:trHeight w:val="510"/>
        </w:trPr>
        <w:tc>
          <w:tcPr>
            <w:tcW w:w="2616" w:type="dxa"/>
          </w:tcPr>
          <w:p w:rsidR="0076708C" w:rsidRDefault="00D96EDB">
            <w:pPr>
              <w:pStyle w:val="P68B1DB1-TableParagraph6"/>
            </w:pPr>
            <w:bookmarkStart w:id="34" w:name="_bookmark20"/>
            <w:bookmarkEnd w:id="34"/>
            <w:r>
              <w:rPr>
                <w:rFonts w:ascii="Arial" w:eastAsia="宋体"/>
              </w:rPr>
              <w:t>[IEC61851-1]</w:t>
            </w:r>
          </w:p>
        </w:tc>
        <w:tc>
          <w:tcPr>
            <w:tcW w:w="7849" w:type="dxa"/>
          </w:tcPr>
          <w:p w:rsidR="0076708C" w:rsidRDefault="00D96EDB">
            <w:pPr>
              <w:pStyle w:val="P68B1DB1-TableParagraph7"/>
              <w:spacing w:line="247" w:lineRule="auto"/>
            </w:pPr>
            <w:r>
              <w:rPr>
                <w:rFonts w:ascii="Arial" w:eastAsia="宋体"/>
              </w:rPr>
              <w:t>“</w:t>
            </w:r>
            <w:r>
              <w:rPr>
                <w:rFonts w:ascii="Arial" w:eastAsia="宋体"/>
              </w:rPr>
              <w:t>IEC 61851 2017: EV</w:t>
            </w:r>
            <w:r>
              <w:rPr>
                <w:rFonts w:ascii="Arial" w:eastAsia="宋体"/>
              </w:rPr>
              <w:t>传导充电系统</w:t>
            </w:r>
            <w:r>
              <w:rPr>
                <w:rFonts w:ascii="Arial" w:eastAsia="宋体"/>
              </w:rPr>
              <w:t>-</w:t>
            </w:r>
            <w:r>
              <w:rPr>
                <w:rFonts w:ascii="Arial" w:eastAsia="宋体"/>
              </w:rPr>
              <w:t>第</w:t>
            </w:r>
            <w:r>
              <w:rPr>
                <w:rFonts w:ascii="Arial" w:eastAsia="宋体"/>
              </w:rPr>
              <w:t>1</w:t>
            </w:r>
            <w:r>
              <w:rPr>
                <w:rFonts w:ascii="Arial" w:eastAsia="宋体"/>
              </w:rPr>
              <w:t>部分</w:t>
            </w:r>
            <w:r>
              <w:rPr>
                <w:rFonts w:ascii="Arial" w:eastAsia="宋体"/>
              </w:rPr>
              <w:t xml:space="preserve">: </w:t>
            </w:r>
            <w:r>
              <w:rPr>
                <w:rFonts w:ascii="Arial" w:eastAsia="宋体"/>
              </w:rPr>
              <w:t>一般要求</w:t>
            </w:r>
            <w:r>
              <w:rPr>
                <w:rFonts w:ascii="Arial" w:eastAsia="宋体"/>
              </w:rPr>
              <w:t>”</w:t>
            </w:r>
            <w:r>
              <w:rPr>
                <w:rFonts w:ascii="Arial" w:eastAsia="宋体"/>
              </w:rPr>
              <w:t>，</w:t>
            </w:r>
            <w:hyperlink r:id="rId22">
              <w:r>
                <w:rPr>
                  <w:color w:val="0000ED"/>
                </w:rPr>
                <w:t>https:// webstore.iec.ch/publication/33644</w:t>
              </w:r>
            </w:hyperlink>
          </w:p>
        </w:tc>
      </w:tr>
      <w:tr w:rsidR="0076708C">
        <w:trPr>
          <w:trHeight w:val="510"/>
        </w:trPr>
        <w:tc>
          <w:tcPr>
            <w:tcW w:w="2616" w:type="dxa"/>
            <w:shd w:val="clear" w:color="auto" w:fill="EDEDED"/>
          </w:tcPr>
          <w:p w:rsidR="0076708C" w:rsidRDefault="00D96EDB">
            <w:pPr>
              <w:pStyle w:val="P68B1DB1-TableParagraph6"/>
            </w:pPr>
            <w:r>
              <w:rPr>
                <w:rFonts w:ascii="Arial" w:eastAsia="宋体"/>
              </w:rPr>
              <w:t>[IEC62196]</w:t>
            </w:r>
          </w:p>
        </w:tc>
        <w:tc>
          <w:tcPr>
            <w:tcW w:w="7849" w:type="dxa"/>
            <w:shd w:val="clear" w:color="auto" w:fill="EDEDED"/>
          </w:tcPr>
          <w:p w:rsidR="0076708C" w:rsidRDefault="00D96EDB">
            <w:pPr>
              <w:pStyle w:val="P68B1DB1-TableParagraph7"/>
              <w:spacing w:line="247" w:lineRule="auto"/>
            </w:pPr>
            <w:r>
              <w:rPr>
                <w:rFonts w:ascii="Arial" w:eastAsia="宋体"/>
              </w:rPr>
              <w:t xml:space="preserve">IEC 62196: </w:t>
            </w:r>
            <w:r>
              <w:rPr>
                <w:rFonts w:ascii="Arial" w:eastAsia="宋体"/>
              </w:rPr>
              <w:t>插头、插座、车辆耦合器和车辆入口</w:t>
            </w:r>
            <w:r>
              <w:rPr>
                <w:rFonts w:ascii="Arial" w:eastAsia="宋体"/>
              </w:rPr>
              <w:t>-</w:t>
            </w:r>
            <w:r>
              <w:rPr>
                <w:rFonts w:ascii="Arial" w:eastAsia="宋体"/>
              </w:rPr>
              <w:t>电动车辆的传导充电。</w:t>
            </w:r>
            <w:hyperlink r:id="rId23">
              <w:r>
                <w:rPr>
                  <w:color w:val="0000ED"/>
                </w:rPr>
                <w:t>https:// webstore.iec.ch/publication/6582</w:t>
              </w:r>
            </w:hyperlink>
          </w:p>
        </w:tc>
      </w:tr>
      <w:tr w:rsidR="0076708C">
        <w:trPr>
          <w:trHeight w:val="942"/>
        </w:trPr>
        <w:tc>
          <w:tcPr>
            <w:tcW w:w="2616" w:type="dxa"/>
          </w:tcPr>
          <w:p w:rsidR="0076708C" w:rsidRDefault="00D96EDB">
            <w:pPr>
              <w:pStyle w:val="P68B1DB1-TableParagraph6"/>
            </w:pPr>
            <w:bookmarkStart w:id="35" w:name="_bookmark21"/>
            <w:bookmarkEnd w:id="35"/>
            <w:r>
              <w:rPr>
                <w:rFonts w:ascii="Arial" w:eastAsia="宋体"/>
              </w:rPr>
              <w:t>[ISO15118-1]</w:t>
            </w:r>
          </w:p>
        </w:tc>
        <w:tc>
          <w:tcPr>
            <w:tcW w:w="7849" w:type="dxa"/>
          </w:tcPr>
          <w:p w:rsidR="0076708C" w:rsidRDefault="00D96EDB">
            <w:pPr>
              <w:pStyle w:val="P68B1DB1-TableParagraph7"/>
              <w:spacing w:line="247" w:lineRule="auto"/>
            </w:pPr>
            <w:r>
              <w:rPr>
                <w:rFonts w:ascii="Arial" w:eastAsia="宋体"/>
              </w:rPr>
              <w:t>ISO 15118</w:t>
            </w:r>
            <w:r>
              <w:rPr>
                <w:rFonts w:ascii="Arial" w:eastAsia="宋体"/>
              </w:rPr>
              <w:t>规定了术语和定义、一般要求和用例，作为</w:t>
            </w:r>
            <w:r>
              <w:rPr>
                <w:rFonts w:ascii="Arial" w:eastAsia="宋体"/>
              </w:rPr>
              <w:t>ISO 15118</w:t>
            </w:r>
            <w:r>
              <w:rPr>
                <w:rFonts w:ascii="Arial" w:eastAsia="宋体"/>
              </w:rPr>
              <w:t>其他部分的基础。它提供了对影响收费过程，付款和负载均衡的方面的一般概述和共同理解。</w:t>
            </w:r>
            <w:hyperlink r:id="rId24">
              <w:r>
                <w:rPr>
                  <w:color w:val="0000ED"/>
                </w:rPr>
                <w:t>https:// webstore.iec.ch/</w:t>
              </w:r>
            </w:hyperlink>
            <w:r>
              <w:rPr>
                <w:rFonts w:ascii="Arial" w:eastAsia="宋体"/>
              </w:rPr>
              <w:t xml:space="preserve"> </w:t>
            </w:r>
            <w:r>
              <w:rPr>
                <w:rFonts w:ascii="Arial" w:eastAsia="宋体"/>
              </w:rPr>
              <w:t>发布</w:t>
            </w:r>
            <w:r>
              <w:rPr>
                <w:rFonts w:ascii="Arial" w:eastAsia="宋体"/>
              </w:rPr>
              <w:t xml:space="preserve"> </w:t>
            </w:r>
            <w:hyperlink r:id="rId25">
              <w:r>
                <w:rPr>
                  <w:color w:val="0000ED"/>
                </w:rPr>
                <w:t>/9272</w:t>
              </w:r>
            </w:hyperlink>
          </w:p>
        </w:tc>
      </w:tr>
      <w:tr w:rsidR="0076708C">
        <w:trPr>
          <w:trHeight w:val="726"/>
        </w:trPr>
        <w:tc>
          <w:tcPr>
            <w:tcW w:w="2616" w:type="dxa"/>
            <w:shd w:val="clear" w:color="auto" w:fill="EDEDED"/>
          </w:tcPr>
          <w:p w:rsidR="0076708C" w:rsidRDefault="00D96EDB">
            <w:pPr>
              <w:pStyle w:val="P68B1DB1-TableParagraph6"/>
            </w:pPr>
            <w:bookmarkStart w:id="36" w:name="_bookmark22"/>
            <w:bookmarkEnd w:id="36"/>
            <w:r>
              <w:rPr>
                <w:rFonts w:ascii="Arial" w:eastAsia="宋体"/>
              </w:rPr>
              <w:t>[ISO15118-2]</w:t>
            </w:r>
          </w:p>
        </w:tc>
        <w:tc>
          <w:tcPr>
            <w:tcW w:w="7849" w:type="dxa"/>
            <w:shd w:val="clear" w:color="auto" w:fill="EDEDED"/>
          </w:tcPr>
          <w:p w:rsidR="0076708C" w:rsidRDefault="00D96EDB">
            <w:pPr>
              <w:pStyle w:val="P68B1DB1-TableParagraph7"/>
              <w:spacing w:line="247" w:lineRule="auto"/>
            </w:pPr>
            <w:r>
              <w:rPr>
                <w:rFonts w:ascii="Arial" w:eastAsia="宋体"/>
              </w:rPr>
              <w:t>第</w:t>
            </w:r>
            <w:r>
              <w:rPr>
                <w:rFonts w:ascii="Arial" w:eastAsia="宋体"/>
              </w:rPr>
              <w:t>2</w:t>
            </w:r>
            <w:r>
              <w:rPr>
                <w:rFonts w:ascii="Arial" w:eastAsia="宋体"/>
              </w:rPr>
              <w:t>部分</w:t>
            </w:r>
            <w:r>
              <w:rPr>
                <w:rFonts w:ascii="Arial" w:eastAsia="宋体"/>
              </w:rPr>
              <w:t xml:space="preserve">: </w:t>
            </w:r>
            <w:r>
              <w:rPr>
                <w:rFonts w:ascii="Arial" w:eastAsia="宋体"/>
              </w:rPr>
              <w:t>技术协议描述和开放系统互连</w:t>
            </w:r>
            <w:r>
              <w:rPr>
                <w:rFonts w:ascii="Arial" w:eastAsia="宋体"/>
              </w:rPr>
              <w:t xml:space="preserve"> (OSI) </w:t>
            </w:r>
            <w:r>
              <w:rPr>
                <w:rFonts w:ascii="Arial" w:eastAsia="宋体"/>
              </w:rPr>
              <w:t>层要求，文件标识符</w:t>
            </w:r>
            <w:r>
              <w:rPr>
                <w:rFonts w:ascii="Arial" w:eastAsia="宋体"/>
              </w:rPr>
              <w:t>: 69/216/CDV</w:t>
            </w:r>
            <w:r>
              <w:rPr>
                <w:rFonts w:ascii="Arial" w:eastAsia="宋体"/>
              </w:rPr>
              <w:t>道路车辆</w:t>
            </w:r>
            <w:r>
              <w:rPr>
                <w:rFonts w:ascii="Arial" w:eastAsia="宋体"/>
              </w:rPr>
              <w:t>.</w:t>
            </w:r>
            <w:hyperlink r:id="rId26">
              <w:r>
                <w:rPr>
                  <w:color w:val="0000ED"/>
                </w:rPr>
                <w:t>https:// webstore.iec.ch/publication/9273</w:t>
              </w:r>
            </w:hyperlink>
          </w:p>
        </w:tc>
      </w:tr>
      <w:tr w:rsidR="0076708C">
        <w:trPr>
          <w:trHeight w:val="294"/>
        </w:trPr>
        <w:tc>
          <w:tcPr>
            <w:tcW w:w="2616" w:type="dxa"/>
          </w:tcPr>
          <w:p w:rsidR="0076708C" w:rsidRDefault="00D96EDB">
            <w:pPr>
              <w:pStyle w:val="P68B1DB1-TableParagraph6"/>
            </w:pPr>
            <w:bookmarkStart w:id="37" w:name="_bookmark23"/>
            <w:bookmarkEnd w:id="37"/>
            <w:r>
              <w:rPr>
                <w:rFonts w:ascii="Arial" w:eastAsia="宋体"/>
              </w:rPr>
              <w:t>[ISO4217]</w:t>
            </w:r>
          </w:p>
        </w:tc>
        <w:tc>
          <w:tcPr>
            <w:tcW w:w="7849" w:type="dxa"/>
          </w:tcPr>
          <w:p w:rsidR="0076708C" w:rsidRDefault="00D96EDB">
            <w:pPr>
              <w:pStyle w:val="P68B1DB1-TableParagraph7"/>
            </w:pPr>
            <w:r>
              <w:rPr>
                <w:rFonts w:ascii="Arial" w:eastAsia="宋体"/>
              </w:rPr>
              <w:t>“</w:t>
            </w:r>
            <w:r>
              <w:rPr>
                <w:rFonts w:ascii="Arial" w:eastAsia="宋体"/>
              </w:rPr>
              <w:t xml:space="preserve">ISO 4217: </w:t>
            </w:r>
            <w:r>
              <w:rPr>
                <w:rFonts w:ascii="Arial" w:eastAsia="宋体"/>
              </w:rPr>
              <w:t>货币代码</w:t>
            </w:r>
            <w:r>
              <w:rPr>
                <w:rFonts w:ascii="Arial" w:eastAsia="宋体"/>
              </w:rPr>
              <w:t>”</w:t>
            </w:r>
            <w:r>
              <w:rPr>
                <w:rFonts w:ascii="Arial" w:eastAsia="宋体"/>
              </w:rPr>
              <w:t xml:space="preserve"> </w:t>
            </w:r>
            <w:hyperlink r:id="rId27">
              <w:r>
                <w:rPr>
                  <w:color w:val="0000ED"/>
                </w:rPr>
                <w:t>http://www.iso.org/iso/home/standards/currency_codes.htm</w:t>
              </w:r>
            </w:hyperlink>
          </w:p>
        </w:tc>
      </w:tr>
      <w:tr w:rsidR="0076708C">
        <w:trPr>
          <w:trHeight w:val="510"/>
        </w:trPr>
        <w:tc>
          <w:tcPr>
            <w:tcW w:w="2616" w:type="dxa"/>
            <w:shd w:val="clear" w:color="auto" w:fill="EDEDED"/>
          </w:tcPr>
          <w:p w:rsidR="0076708C" w:rsidRDefault="00D96EDB">
            <w:pPr>
              <w:pStyle w:val="P68B1DB1-TableParagraph6"/>
            </w:pPr>
            <w:bookmarkStart w:id="38" w:name="_bookmark24"/>
            <w:bookmarkEnd w:id="38"/>
            <w:r>
              <w:rPr>
                <w:rFonts w:ascii="Arial" w:eastAsia="宋体"/>
              </w:rPr>
              <w:t>[OCPP2.0-PART4]</w:t>
            </w:r>
          </w:p>
        </w:tc>
        <w:tc>
          <w:tcPr>
            <w:tcW w:w="7849" w:type="dxa"/>
            <w:shd w:val="clear" w:color="auto" w:fill="EDEDED"/>
          </w:tcPr>
          <w:p w:rsidR="0076708C" w:rsidRDefault="00D96EDB">
            <w:pPr>
              <w:pStyle w:val="P68B1DB1-TableParagraph7"/>
              <w:spacing w:line="247" w:lineRule="auto"/>
            </w:pPr>
            <w:r>
              <w:rPr>
                <w:rFonts w:ascii="Arial" w:eastAsia="宋体"/>
              </w:rPr>
              <w:t>“</w:t>
            </w:r>
            <w:r>
              <w:rPr>
                <w:rFonts w:ascii="Arial" w:eastAsia="宋体"/>
              </w:rPr>
              <w:t xml:space="preserve">OCPP 2.0.1: </w:t>
            </w:r>
            <w:r>
              <w:rPr>
                <w:rFonts w:ascii="Arial" w:eastAsia="宋体"/>
              </w:rPr>
              <w:t>第</w:t>
            </w:r>
            <w:r>
              <w:rPr>
                <w:rFonts w:ascii="Arial" w:eastAsia="宋体"/>
              </w:rPr>
              <w:t>4</w:t>
            </w:r>
            <w:r>
              <w:rPr>
                <w:rFonts w:ascii="Arial" w:eastAsia="宋体"/>
              </w:rPr>
              <w:t>部分</w:t>
            </w:r>
            <w:r>
              <w:rPr>
                <w:rFonts w:ascii="Arial" w:eastAsia="宋体"/>
              </w:rPr>
              <w:t>-JSON over WebSockets</w:t>
            </w:r>
            <w:r>
              <w:rPr>
                <w:rFonts w:ascii="Arial" w:eastAsia="宋体"/>
              </w:rPr>
              <w:t>实施指南</w:t>
            </w:r>
            <w:r>
              <w:rPr>
                <w:rFonts w:ascii="Arial" w:eastAsia="宋体"/>
              </w:rPr>
              <w:t>”</w:t>
            </w:r>
            <w:r>
              <w:rPr>
                <w:rFonts w:ascii="Arial" w:eastAsia="宋体"/>
              </w:rPr>
              <w:t>。</w:t>
            </w:r>
            <w:hyperlink r:id="rId28">
              <w:r>
                <w:rPr>
                  <w:color w:val="0000ED"/>
                </w:rPr>
                <w:t>http://www.openchargealliance.org/downloads/</w:t>
              </w:r>
            </w:hyperlink>
          </w:p>
        </w:tc>
      </w:tr>
      <w:tr w:rsidR="0076708C">
        <w:trPr>
          <w:trHeight w:val="294"/>
        </w:trPr>
        <w:tc>
          <w:tcPr>
            <w:tcW w:w="2616" w:type="dxa"/>
          </w:tcPr>
          <w:p w:rsidR="0076708C" w:rsidRDefault="00D96EDB">
            <w:pPr>
              <w:pStyle w:val="P68B1DB1-TableParagraph6"/>
            </w:pPr>
            <w:bookmarkStart w:id="39" w:name="_bookmark25"/>
            <w:bookmarkEnd w:id="39"/>
            <w:r>
              <w:rPr>
                <w:rFonts w:ascii="Arial" w:eastAsia="宋体"/>
              </w:rPr>
              <w:t>[OpenADR]</w:t>
            </w:r>
          </w:p>
        </w:tc>
        <w:tc>
          <w:tcPr>
            <w:tcW w:w="7849" w:type="dxa"/>
          </w:tcPr>
          <w:p w:rsidR="0076708C" w:rsidRDefault="00D96EDB">
            <w:pPr>
              <w:pStyle w:val="P68B1DB1-TableParagraph7"/>
            </w:pPr>
            <w:r>
              <w:rPr>
                <w:rFonts w:ascii="Arial" w:eastAsia="宋体"/>
              </w:rPr>
              <w:t>“</w:t>
            </w:r>
            <w:r>
              <w:rPr>
                <w:rFonts w:ascii="Arial" w:eastAsia="宋体"/>
              </w:rPr>
              <w:t>打开自动需求响应</w:t>
            </w:r>
            <w:r>
              <w:rPr>
                <w:rFonts w:ascii="Arial" w:eastAsia="宋体"/>
              </w:rPr>
              <w:t>”</w:t>
            </w:r>
            <w:r>
              <w:rPr>
                <w:rFonts w:ascii="Arial" w:eastAsia="宋体"/>
              </w:rPr>
              <w:t xml:space="preserve"> </w:t>
            </w:r>
            <w:hyperlink r:id="rId29">
              <w:r>
                <w:rPr>
                  <w:color w:val="0000ED"/>
                </w:rPr>
                <w:t>http://www.openadr.org/</w:t>
              </w:r>
            </w:hyperlink>
          </w:p>
        </w:tc>
      </w:tr>
      <w:tr w:rsidR="0076708C">
        <w:trPr>
          <w:trHeight w:val="294"/>
        </w:trPr>
        <w:tc>
          <w:tcPr>
            <w:tcW w:w="2616" w:type="dxa"/>
            <w:shd w:val="clear" w:color="auto" w:fill="EDEDED"/>
          </w:tcPr>
          <w:p w:rsidR="0076708C" w:rsidRDefault="00D96EDB">
            <w:pPr>
              <w:pStyle w:val="P68B1DB1-TableParagraph6"/>
            </w:pPr>
            <w:bookmarkStart w:id="40" w:name="_bookmark26"/>
            <w:bookmarkEnd w:id="40"/>
            <w:r>
              <w:rPr>
                <w:rFonts w:ascii="Arial" w:eastAsia="宋体"/>
              </w:rPr>
              <w:t>[RFC1321]</w:t>
            </w:r>
          </w:p>
        </w:tc>
        <w:tc>
          <w:tcPr>
            <w:tcW w:w="7849" w:type="dxa"/>
            <w:shd w:val="clear" w:color="auto" w:fill="EDEDED"/>
          </w:tcPr>
          <w:p w:rsidR="0076708C" w:rsidRDefault="00D96EDB">
            <w:pPr>
              <w:pStyle w:val="P68B1DB1-TableParagraph7"/>
            </w:pPr>
            <w:r>
              <w:rPr>
                <w:rFonts w:ascii="Arial" w:eastAsia="宋体"/>
              </w:rPr>
              <w:t>“</w:t>
            </w:r>
            <w:r>
              <w:rPr>
                <w:rFonts w:ascii="Arial" w:eastAsia="宋体"/>
              </w:rPr>
              <w:t>MD5</w:t>
            </w:r>
            <w:r>
              <w:rPr>
                <w:rFonts w:ascii="Arial" w:eastAsia="宋体"/>
              </w:rPr>
              <w:t>消息摘要算法</w:t>
            </w:r>
            <w:r>
              <w:rPr>
                <w:rFonts w:ascii="Arial" w:eastAsia="宋体"/>
              </w:rPr>
              <w:t>”</w:t>
            </w:r>
            <w:r>
              <w:rPr>
                <w:rFonts w:ascii="Arial" w:eastAsia="宋体"/>
              </w:rPr>
              <w:t xml:space="preserve"> </w:t>
            </w:r>
            <w:r>
              <w:rPr>
                <w:rFonts w:ascii="Arial" w:eastAsia="宋体"/>
              </w:rPr>
              <w:t>的</w:t>
            </w:r>
            <w:hyperlink r:id="rId30">
              <w:r>
                <w:rPr>
                  <w:color w:val="0000ED"/>
                </w:rPr>
                <w:t>https://tools.ietf.org/html/rfc1321</w:t>
              </w:r>
            </w:hyperlink>
          </w:p>
        </w:tc>
      </w:tr>
      <w:tr w:rsidR="0076708C">
        <w:trPr>
          <w:trHeight w:val="510"/>
        </w:trPr>
        <w:tc>
          <w:tcPr>
            <w:tcW w:w="2616" w:type="dxa"/>
          </w:tcPr>
          <w:p w:rsidR="0076708C" w:rsidRDefault="00D96EDB">
            <w:pPr>
              <w:pStyle w:val="P68B1DB1-TableParagraph6"/>
            </w:pPr>
            <w:bookmarkStart w:id="41" w:name="_bookmark27"/>
            <w:bookmarkEnd w:id="41"/>
            <w:r>
              <w:rPr>
                <w:rFonts w:ascii="Arial" w:eastAsia="宋体"/>
              </w:rPr>
              <w:t>[RFC2119]</w:t>
            </w:r>
          </w:p>
        </w:tc>
        <w:tc>
          <w:tcPr>
            <w:tcW w:w="7849" w:type="dxa"/>
          </w:tcPr>
          <w:p w:rsidR="0076708C" w:rsidRDefault="00D96EDB">
            <w:pPr>
              <w:pStyle w:val="P68B1DB1-TableParagraph7"/>
              <w:spacing w:line="247" w:lineRule="auto"/>
            </w:pPr>
            <w:r>
              <w:rPr>
                <w:rFonts w:ascii="Arial" w:eastAsia="宋体"/>
              </w:rPr>
              <w:t>“</w:t>
            </w:r>
            <w:r>
              <w:rPr>
                <w:rFonts w:ascii="Arial" w:eastAsia="宋体"/>
              </w:rPr>
              <w:t>在</w:t>
            </w:r>
            <w:r>
              <w:rPr>
                <w:rFonts w:ascii="Arial" w:eastAsia="宋体"/>
              </w:rPr>
              <w:t>rfc</w:t>
            </w:r>
            <w:r>
              <w:rPr>
                <w:rFonts w:ascii="Arial" w:eastAsia="宋体"/>
              </w:rPr>
              <w:t>中使用的关键字来表示需求级别</w:t>
            </w:r>
            <w:r>
              <w:rPr>
                <w:rFonts w:ascii="Arial" w:eastAsia="宋体"/>
              </w:rPr>
              <w:t>”</w:t>
            </w:r>
            <w:r>
              <w:rPr>
                <w:rFonts w:ascii="Arial" w:eastAsia="宋体"/>
              </w:rPr>
              <w:t>。</w:t>
            </w:r>
            <w:r>
              <w:rPr>
                <w:rFonts w:ascii="Arial" w:eastAsia="宋体"/>
              </w:rPr>
              <w:t>S</w:t>
            </w:r>
            <w:r>
              <w:rPr>
                <w:rFonts w:ascii="Arial" w:eastAsia="宋体"/>
              </w:rPr>
              <w:t>、布拉德纳。</w:t>
            </w:r>
            <w:r>
              <w:rPr>
                <w:rFonts w:ascii="Arial" w:eastAsia="宋体"/>
              </w:rPr>
              <w:t>1997</w:t>
            </w:r>
            <w:r>
              <w:rPr>
                <w:rFonts w:ascii="Arial" w:eastAsia="宋体"/>
              </w:rPr>
              <w:t>三月</w:t>
            </w:r>
            <w:r>
              <w:rPr>
                <w:rFonts w:ascii="Arial" w:eastAsia="宋体"/>
              </w:rPr>
              <w:t>.</w:t>
            </w:r>
            <w:hyperlink r:id="rId31">
              <w:r>
                <w:rPr>
                  <w:color w:val="0000ED"/>
                </w:rPr>
                <w:t>http://www.ietf.org/rfc/rfc2119.txt</w:t>
              </w:r>
            </w:hyperlink>
          </w:p>
        </w:tc>
      </w:tr>
      <w:tr w:rsidR="0076708C">
        <w:trPr>
          <w:trHeight w:val="294"/>
        </w:trPr>
        <w:tc>
          <w:tcPr>
            <w:tcW w:w="2616" w:type="dxa"/>
            <w:shd w:val="clear" w:color="auto" w:fill="EDEDED"/>
          </w:tcPr>
          <w:p w:rsidR="0076708C" w:rsidRDefault="00D96EDB">
            <w:pPr>
              <w:pStyle w:val="P68B1DB1-TableParagraph6"/>
            </w:pPr>
            <w:bookmarkStart w:id="42" w:name="_bookmark28"/>
            <w:bookmarkEnd w:id="42"/>
            <w:r>
              <w:rPr>
                <w:rFonts w:ascii="Arial" w:eastAsia="宋体"/>
              </w:rPr>
              <w:t>[RFC3339]</w:t>
            </w:r>
          </w:p>
        </w:tc>
        <w:tc>
          <w:tcPr>
            <w:tcW w:w="7849" w:type="dxa"/>
            <w:shd w:val="clear" w:color="auto" w:fill="EDEDED"/>
          </w:tcPr>
          <w:p w:rsidR="0076708C" w:rsidRDefault="00D96EDB">
            <w:pPr>
              <w:pStyle w:val="P68B1DB1-TableParagraph7"/>
            </w:pPr>
            <w:r>
              <w:rPr>
                <w:rFonts w:ascii="Arial" w:eastAsia="宋体"/>
              </w:rPr>
              <w:t>“</w:t>
            </w:r>
            <w:r>
              <w:rPr>
                <w:rFonts w:ascii="Arial" w:eastAsia="宋体"/>
              </w:rPr>
              <w:t>Internet</w:t>
            </w:r>
            <w:r>
              <w:rPr>
                <w:rFonts w:ascii="Arial" w:eastAsia="宋体"/>
              </w:rPr>
              <w:t>上的日期和时间</w:t>
            </w:r>
            <w:r>
              <w:rPr>
                <w:rFonts w:ascii="Arial" w:eastAsia="宋体"/>
              </w:rPr>
              <w:t xml:space="preserve">: </w:t>
            </w:r>
            <w:r>
              <w:rPr>
                <w:rFonts w:ascii="Arial" w:eastAsia="宋体"/>
              </w:rPr>
              <w:t>时间戳</w:t>
            </w:r>
            <w:r>
              <w:rPr>
                <w:rFonts w:ascii="Arial" w:eastAsia="宋体"/>
              </w:rPr>
              <w:t>”</w:t>
            </w:r>
            <w:r>
              <w:rPr>
                <w:rFonts w:ascii="Arial" w:eastAsia="宋体"/>
              </w:rPr>
              <w:t xml:space="preserve"> </w:t>
            </w:r>
            <w:hyperlink r:id="rId32">
              <w:r>
                <w:rPr>
                  <w:color w:val="0000ED"/>
                </w:rPr>
                <w:t>https://tools.ietf.org/html/rfc3339</w:t>
              </w:r>
            </w:hyperlink>
          </w:p>
        </w:tc>
      </w:tr>
      <w:tr w:rsidR="0076708C">
        <w:trPr>
          <w:trHeight w:val="294"/>
        </w:trPr>
        <w:tc>
          <w:tcPr>
            <w:tcW w:w="2616" w:type="dxa"/>
          </w:tcPr>
          <w:p w:rsidR="0076708C" w:rsidRDefault="00D96EDB">
            <w:pPr>
              <w:pStyle w:val="P68B1DB1-TableParagraph6"/>
            </w:pPr>
            <w:bookmarkStart w:id="43" w:name="_bookmark29"/>
            <w:bookmarkEnd w:id="43"/>
            <w:r>
              <w:rPr>
                <w:rFonts w:ascii="Arial" w:eastAsia="宋体"/>
              </w:rPr>
              <w:t>[RFC3986]</w:t>
            </w:r>
          </w:p>
        </w:tc>
        <w:tc>
          <w:tcPr>
            <w:tcW w:w="7849" w:type="dxa"/>
          </w:tcPr>
          <w:p w:rsidR="0076708C" w:rsidRDefault="00D96EDB">
            <w:pPr>
              <w:pStyle w:val="P68B1DB1-TableParagraph7"/>
            </w:pPr>
            <w:r>
              <w:rPr>
                <w:rFonts w:ascii="Arial" w:eastAsia="宋体"/>
              </w:rPr>
              <w:t>"</w:t>
            </w:r>
            <w:r>
              <w:rPr>
                <w:rFonts w:ascii="Arial" w:eastAsia="宋体"/>
              </w:rPr>
              <w:t>统一资源标识符</w:t>
            </w:r>
            <w:r>
              <w:rPr>
                <w:rFonts w:ascii="Arial" w:eastAsia="宋体"/>
              </w:rPr>
              <w:t xml:space="preserve"> (URI): </w:t>
            </w:r>
            <w:r>
              <w:rPr>
                <w:rFonts w:ascii="Arial" w:eastAsia="宋体"/>
              </w:rPr>
              <w:t>通用语法</w:t>
            </w:r>
            <w:r>
              <w:rPr>
                <w:rFonts w:ascii="Arial" w:eastAsia="宋体"/>
              </w:rPr>
              <w:t xml:space="preserve">" </w:t>
            </w:r>
            <w:hyperlink r:id="rId33">
              <w:r>
                <w:rPr>
                  <w:color w:val="0000ED"/>
                </w:rPr>
                <w:t>https://tools.ietf.org/html/rfc3986</w:t>
              </w:r>
            </w:hyperlink>
          </w:p>
        </w:tc>
      </w:tr>
      <w:tr w:rsidR="0076708C">
        <w:trPr>
          <w:trHeight w:val="294"/>
        </w:trPr>
        <w:tc>
          <w:tcPr>
            <w:tcW w:w="2616" w:type="dxa"/>
            <w:shd w:val="clear" w:color="auto" w:fill="EDEDED"/>
          </w:tcPr>
          <w:p w:rsidR="0076708C" w:rsidRDefault="00D96EDB">
            <w:pPr>
              <w:pStyle w:val="P68B1DB1-TableParagraph6"/>
            </w:pPr>
            <w:bookmarkStart w:id="44" w:name="_bookmark30"/>
            <w:bookmarkEnd w:id="44"/>
            <w:r>
              <w:rPr>
                <w:rFonts w:ascii="Arial" w:eastAsia="宋体"/>
              </w:rPr>
              <w:t>[RFC5646]</w:t>
            </w:r>
          </w:p>
        </w:tc>
        <w:tc>
          <w:tcPr>
            <w:tcW w:w="7849" w:type="dxa"/>
            <w:shd w:val="clear" w:color="auto" w:fill="EDEDED"/>
          </w:tcPr>
          <w:p w:rsidR="0076708C" w:rsidRDefault="00D96EDB">
            <w:pPr>
              <w:pStyle w:val="P68B1DB1-TableParagraph7"/>
            </w:pPr>
            <w:r>
              <w:rPr>
                <w:rFonts w:ascii="Arial" w:eastAsia="宋体"/>
              </w:rPr>
              <w:t>“</w:t>
            </w:r>
            <w:r>
              <w:rPr>
                <w:rFonts w:ascii="Arial" w:eastAsia="宋体"/>
              </w:rPr>
              <w:t>用于识别语言的标签</w:t>
            </w:r>
            <w:r>
              <w:rPr>
                <w:rFonts w:ascii="Arial" w:eastAsia="宋体"/>
              </w:rPr>
              <w:t>”</w:t>
            </w:r>
            <w:r>
              <w:rPr>
                <w:rFonts w:ascii="Arial" w:eastAsia="宋体"/>
              </w:rPr>
              <w:t xml:space="preserve"> </w:t>
            </w:r>
            <w:hyperlink r:id="rId34">
              <w:r>
                <w:rPr>
                  <w:color w:val="0000ED"/>
                </w:rPr>
                <w:t>https://tools.ietf.org/html/rfc5646</w:t>
              </w:r>
            </w:hyperlink>
          </w:p>
        </w:tc>
      </w:tr>
    </w:tbl>
    <w:p w:rsidR="0076708C" w:rsidRDefault="0076708C">
      <w:pPr>
        <w:pStyle w:val="a3"/>
        <w:spacing w:before="4"/>
        <w:rPr>
          <w:i/>
          <w:sz w:val="26"/>
        </w:rPr>
      </w:pPr>
    </w:p>
    <w:p w:rsidR="0076708C" w:rsidRDefault="00D96EDB">
      <w:pPr>
        <w:pStyle w:val="4"/>
        <w:numPr>
          <w:ilvl w:val="2"/>
          <w:numId w:val="210"/>
        </w:numPr>
        <w:tabs>
          <w:tab w:val="left" w:pos="914"/>
        </w:tabs>
      </w:pPr>
      <w:r>
        <w:rPr>
          <w:rFonts w:ascii="Arial" w:eastAsia="宋体"/>
        </w:rPr>
        <w:t>安全相关参考</w:t>
      </w:r>
    </w:p>
    <w:p w:rsidR="0076708C" w:rsidRDefault="00D96EDB">
      <w:pPr>
        <w:pStyle w:val="P68B1DB1-Normal8"/>
        <w:spacing w:before="257"/>
        <w:ind w:left="120"/>
      </w:pPr>
      <w:r>
        <w:rPr>
          <w:rFonts w:ascii="Arial" w:eastAsia="宋体"/>
        </w:rPr>
        <w:t>表</w:t>
      </w:r>
      <w:r>
        <w:rPr>
          <w:rFonts w:ascii="Arial" w:eastAsia="宋体"/>
        </w:rPr>
        <w:t>8.</w:t>
      </w:r>
      <w:r>
        <w:rPr>
          <w:rFonts w:ascii="Arial" w:eastAsia="宋体"/>
        </w:rPr>
        <w:t>安全相关参考</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9419"/>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参考</w:t>
            </w:r>
          </w:p>
        </w:tc>
        <w:tc>
          <w:tcPr>
            <w:tcW w:w="9419" w:type="dxa"/>
            <w:tcBorders>
              <w:bottom w:val="single" w:sz="12" w:space="0" w:color="000000"/>
            </w:tcBorders>
          </w:tcPr>
          <w:p w:rsidR="0076708C" w:rsidRDefault="00D96EDB">
            <w:pPr>
              <w:pStyle w:val="P68B1DB1-TableParagraph6"/>
              <w:ind w:left="39"/>
            </w:pPr>
            <w:r>
              <w:rPr>
                <w:rFonts w:ascii="Arial" w:eastAsia="宋体"/>
              </w:rPr>
              <w:t>描述</w:t>
            </w:r>
          </w:p>
        </w:tc>
      </w:tr>
      <w:tr w:rsidR="0076708C">
        <w:trPr>
          <w:trHeight w:val="771"/>
        </w:trPr>
        <w:tc>
          <w:tcPr>
            <w:tcW w:w="1047" w:type="dxa"/>
            <w:tcBorders>
              <w:top w:val="single" w:sz="12" w:space="0" w:color="000000"/>
            </w:tcBorders>
          </w:tcPr>
          <w:p w:rsidR="0076708C" w:rsidRDefault="00D96EDB">
            <w:pPr>
              <w:pStyle w:val="P68B1DB1-TableParagraph6"/>
              <w:spacing w:before="13"/>
              <w:ind w:left="73" w:right="44"/>
              <w:jc w:val="center"/>
            </w:pPr>
            <w:bookmarkStart w:id="45" w:name="_bookmark31"/>
            <w:bookmarkEnd w:id="45"/>
            <w:r>
              <w:rPr>
                <w:rFonts w:ascii="Arial" w:eastAsia="宋体"/>
              </w:rPr>
              <w:t>[1]</w:t>
            </w:r>
          </w:p>
        </w:tc>
        <w:tc>
          <w:tcPr>
            <w:tcW w:w="9419" w:type="dxa"/>
            <w:tcBorders>
              <w:top w:val="single" w:sz="12" w:space="0" w:color="000000"/>
            </w:tcBorders>
          </w:tcPr>
          <w:p w:rsidR="0076708C" w:rsidRDefault="00D96EDB">
            <w:pPr>
              <w:pStyle w:val="P68B1DB1-TableParagraph7"/>
              <w:spacing w:before="13" w:line="247" w:lineRule="auto"/>
              <w:ind w:left="39"/>
            </w:pPr>
            <w:r>
              <w:rPr>
                <w:rFonts w:ascii="Arial" w:eastAsia="宋体"/>
              </w:rPr>
              <w:t>ENISA</w:t>
            </w:r>
            <w:r>
              <w:rPr>
                <w:rFonts w:ascii="Arial" w:eastAsia="宋体"/>
              </w:rPr>
              <w:t>欧洲网络和信息安全局，算法，密钥大小和参数报告</w:t>
            </w:r>
            <w:r>
              <w:rPr>
                <w:rFonts w:ascii="Arial" w:eastAsia="宋体"/>
              </w:rPr>
              <w:t>2014</w:t>
            </w:r>
            <w:r>
              <w:rPr>
                <w:rFonts w:ascii="Arial" w:eastAsia="宋体"/>
              </w:rPr>
              <w:t>，</w:t>
            </w:r>
            <w:r>
              <w:rPr>
                <w:rFonts w:ascii="Arial" w:eastAsia="宋体"/>
              </w:rPr>
              <w:t>2014</w:t>
            </w:r>
            <w:r>
              <w:rPr>
                <w:rFonts w:ascii="Arial" w:eastAsia="宋体"/>
              </w:rPr>
              <w:t>。</w:t>
            </w:r>
            <w:r>
              <w:rPr>
                <w:rFonts w:ascii="Arial" w:eastAsia="宋体"/>
              </w:rPr>
              <w:t>(</w:t>
            </w:r>
            <w:r>
              <w:rPr>
                <w:rFonts w:ascii="Arial" w:eastAsia="宋体"/>
              </w:rPr>
              <w:t>上次访问于</w:t>
            </w:r>
            <w:r>
              <w:rPr>
                <w:rFonts w:ascii="Arial" w:eastAsia="宋体"/>
              </w:rPr>
              <w:t>2016</w:t>
            </w:r>
            <w:r>
              <w:rPr>
                <w:rFonts w:ascii="Arial" w:eastAsia="宋体"/>
              </w:rPr>
              <w:t>年</w:t>
            </w:r>
            <w:r>
              <w:rPr>
                <w:rFonts w:ascii="Arial" w:eastAsia="宋体"/>
              </w:rPr>
              <w:t>1</w:t>
            </w:r>
            <w:r>
              <w:rPr>
                <w:rFonts w:ascii="Arial" w:eastAsia="宋体"/>
              </w:rPr>
              <w:t>月</w:t>
            </w:r>
            <w:r>
              <w:rPr>
                <w:rFonts w:ascii="Arial" w:eastAsia="宋体"/>
              </w:rPr>
              <w:t>17</w:t>
            </w:r>
            <w:r>
              <w:rPr>
                <w:rFonts w:ascii="Arial" w:eastAsia="宋体"/>
              </w:rPr>
              <w:t>日</w:t>
            </w:r>
            <w:hyperlink r:id="rId35">
              <w:r>
                <w:rPr>
                  <w:color w:val="0000ED"/>
                </w:rPr>
                <w:t>https:// www.enisa.europa.eu/publication/alcohoriths-key-size-and-parameters-</w:t>
              </w:r>
            </w:hyperlink>
          </w:p>
          <w:p w:rsidR="0076708C" w:rsidRDefault="00D96EDB">
            <w:pPr>
              <w:pStyle w:val="P68B1DB1-TableParagraph9"/>
              <w:spacing w:before="57"/>
              <w:ind w:left="39"/>
            </w:pPr>
            <w:hyperlink r:id="rId36">
              <w:r>
                <w:t>报告-2014</w:t>
              </w:r>
            </w:hyperlink>
          </w:p>
        </w:tc>
      </w:tr>
      <w:tr w:rsidR="0076708C">
        <w:trPr>
          <w:trHeight w:val="565"/>
        </w:trPr>
        <w:tc>
          <w:tcPr>
            <w:tcW w:w="1047" w:type="dxa"/>
            <w:shd w:val="clear" w:color="auto" w:fill="EDEDED"/>
          </w:tcPr>
          <w:p w:rsidR="0076708C" w:rsidRDefault="00D96EDB">
            <w:pPr>
              <w:pStyle w:val="P68B1DB1-TableParagraph6"/>
              <w:ind w:left="73" w:right="44"/>
              <w:jc w:val="center"/>
            </w:pPr>
            <w:r>
              <w:rPr>
                <w:rFonts w:ascii="Arial" w:eastAsia="宋体"/>
              </w:rPr>
              <w:t>[2]</w:t>
            </w:r>
          </w:p>
        </w:tc>
        <w:tc>
          <w:tcPr>
            <w:tcW w:w="9419" w:type="dxa"/>
            <w:shd w:val="clear" w:color="auto" w:fill="EDEDED"/>
          </w:tcPr>
          <w:p w:rsidR="0076708C" w:rsidRDefault="00D96EDB">
            <w:pPr>
              <w:pStyle w:val="P68B1DB1-TableParagraph7"/>
              <w:ind w:left="39"/>
            </w:pPr>
            <w:r>
              <w:rPr>
                <w:rFonts w:ascii="Arial" w:eastAsia="宋体"/>
              </w:rPr>
              <w:t>国家标准与技术研究所。</w:t>
            </w:r>
            <w:r>
              <w:rPr>
                <w:rFonts w:ascii="Arial" w:eastAsia="宋体"/>
              </w:rPr>
              <w:t>FIPS PUB 140-2</w:t>
            </w:r>
            <w:r>
              <w:rPr>
                <w:rFonts w:ascii="Arial" w:eastAsia="宋体"/>
              </w:rPr>
              <w:t>，加密模块的安全要求，</w:t>
            </w:r>
          </w:p>
          <w:p w:rsidR="0076708C" w:rsidRDefault="00D96EDB">
            <w:pPr>
              <w:pStyle w:val="P68B1DB1-TableParagraph7"/>
              <w:spacing w:before="63"/>
              <w:ind w:left="39"/>
            </w:pPr>
            <w:r>
              <w:rPr>
                <w:rFonts w:ascii="Arial" w:eastAsia="宋体"/>
              </w:rPr>
              <w:t>2001</w:t>
            </w:r>
            <w:r>
              <w:rPr>
                <w:rFonts w:ascii="Arial" w:eastAsia="宋体"/>
              </w:rPr>
              <w:t>年</w:t>
            </w:r>
            <w:r>
              <w:rPr>
                <w:rFonts w:ascii="Arial" w:eastAsia="宋体"/>
              </w:rPr>
              <w:t>5</w:t>
            </w:r>
            <w:r>
              <w:rPr>
                <w:rFonts w:ascii="Arial" w:eastAsia="宋体"/>
              </w:rPr>
              <w:t>月。</w:t>
            </w:r>
            <w:hyperlink r:id="rId37">
              <w:r>
                <w:rPr>
                  <w:color w:val="0000ED"/>
                </w:rPr>
                <w:t>http://nvlpubs.nist.gov/nistpubs/FIPS/NIST.FIPS.140-2.pdf</w:t>
              </w:r>
            </w:hyperlink>
          </w:p>
        </w:tc>
      </w:tr>
      <w:tr w:rsidR="0076708C">
        <w:trPr>
          <w:trHeight w:val="565"/>
        </w:trPr>
        <w:tc>
          <w:tcPr>
            <w:tcW w:w="1047" w:type="dxa"/>
          </w:tcPr>
          <w:p w:rsidR="0076708C" w:rsidRDefault="00D96EDB">
            <w:pPr>
              <w:pStyle w:val="P68B1DB1-TableParagraph6"/>
              <w:ind w:left="73" w:right="44"/>
              <w:jc w:val="center"/>
            </w:pPr>
            <w:bookmarkStart w:id="46" w:name="_bookmark32"/>
            <w:bookmarkEnd w:id="46"/>
            <w:r>
              <w:rPr>
                <w:rFonts w:ascii="Arial" w:eastAsia="宋体"/>
              </w:rPr>
              <w:t>[3]</w:t>
            </w:r>
          </w:p>
        </w:tc>
        <w:tc>
          <w:tcPr>
            <w:tcW w:w="9419" w:type="dxa"/>
          </w:tcPr>
          <w:p w:rsidR="0076708C" w:rsidRDefault="00D96EDB">
            <w:pPr>
              <w:pStyle w:val="P68B1DB1-TableParagraph7"/>
              <w:ind w:left="39"/>
            </w:pPr>
            <w:r>
              <w:rPr>
                <w:rFonts w:ascii="Arial" w:eastAsia="宋体"/>
              </w:rPr>
              <w:t>Cooper</w:t>
            </w:r>
            <w:r>
              <w:rPr>
                <w:rFonts w:ascii="Arial" w:eastAsia="宋体"/>
              </w:rPr>
              <w:t>，</w:t>
            </w:r>
            <w:r>
              <w:rPr>
                <w:rFonts w:ascii="Arial" w:eastAsia="宋体"/>
              </w:rPr>
              <w:t>D.</w:t>
            </w:r>
            <w:r>
              <w:rPr>
                <w:rFonts w:ascii="Arial" w:eastAsia="宋体"/>
              </w:rPr>
              <w:t>等人，</w:t>
            </w:r>
            <w:r>
              <w:rPr>
                <w:rFonts w:ascii="Arial" w:eastAsia="宋体"/>
              </w:rPr>
              <w:t>Internet X.509</w:t>
            </w:r>
            <w:r>
              <w:rPr>
                <w:rFonts w:ascii="Arial" w:eastAsia="宋体"/>
              </w:rPr>
              <w:t>公钥基础设施证书和证书撤销列表</w:t>
            </w:r>
            <w:r>
              <w:rPr>
                <w:rFonts w:ascii="Arial" w:eastAsia="宋体"/>
              </w:rPr>
              <w:t xml:space="preserve"> (CRL) </w:t>
            </w:r>
            <w:r>
              <w:rPr>
                <w:rFonts w:ascii="Arial" w:eastAsia="宋体"/>
              </w:rPr>
              <w:t>配置文件，</w:t>
            </w:r>
          </w:p>
          <w:p w:rsidR="0076708C" w:rsidRDefault="00D96EDB">
            <w:pPr>
              <w:pStyle w:val="P68B1DB1-TableParagraph7"/>
              <w:spacing w:before="63"/>
              <w:ind w:left="39"/>
            </w:pPr>
            <w:r>
              <w:rPr>
                <w:rFonts w:ascii="Arial" w:eastAsia="宋体"/>
              </w:rPr>
              <w:t>互联网工程任务组，征求意见</w:t>
            </w:r>
            <w:r>
              <w:rPr>
                <w:rFonts w:ascii="Arial" w:eastAsia="宋体"/>
              </w:rPr>
              <w:t>5280</w:t>
            </w:r>
            <w:r>
              <w:rPr>
                <w:rFonts w:ascii="Arial" w:eastAsia="宋体"/>
              </w:rPr>
              <w:t>，</w:t>
            </w:r>
            <w:r>
              <w:rPr>
                <w:rFonts w:ascii="Arial" w:eastAsia="宋体"/>
              </w:rPr>
              <w:t>2008</w:t>
            </w:r>
            <w:r>
              <w:rPr>
                <w:rFonts w:ascii="Arial" w:eastAsia="宋体"/>
              </w:rPr>
              <w:t>年</w:t>
            </w:r>
            <w:r>
              <w:rPr>
                <w:rFonts w:ascii="Arial" w:eastAsia="宋体"/>
              </w:rPr>
              <w:t>5</w:t>
            </w:r>
            <w:r>
              <w:rPr>
                <w:rFonts w:ascii="Arial" w:eastAsia="宋体"/>
              </w:rPr>
              <w:t>月</w:t>
            </w:r>
            <w:hyperlink r:id="rId38">
              <w:r>
                <w:rPr>
                  <w:color w:val="0000ED"/>
                </w:rPr>
                <w:t>http://www.ietf.org/rfc/rfc5280.txt</w:t>
              </w:r>
            </w:hyperlink>
          </w:p>
        </w:tc>
      </w:tr>
      <w:tr w:rsidR="0076708C">
        <w:trPr>
          <w:trHeight w:val="565"/>
        </w:trPr>
        <w:tc>
          <w:tcPr>
            <w:tcW w:w="1047" w:type="dxa"/>
            <w:shd w:val="clear" w:color="auto" w:fill="EDEDED"/>
          </w:tcPr>
          <w:p w:rsidR="0076708C" w:rsidRDefault="00D96EDB">
            <w:pPr>
              <w:pStyle w:val="P68B1DB1-TableParagraph6"/>
              <w:ind w:left="73" w:right="44"/>
              <w:jc w:val="center"/>
            </w:pPr>
            <w:bookmarkStart w:id="47" w:name="_bookmark33"/>
            <w:bookmarkEnd w:id="47"/>
            <w:r>
              <w:rPr>
                <w:rFonts w:ascii="Arial" w:eastAsia="宋体"/>
              </w:rPr>
              <w:t>[4]</w:t>
            </w:r>
          </w:p>
        </w:tc>
        <w:tc>
          <w:tcPr>
            <w:tcW w:w="9419" w:type="dxa"/>
            <w:shd w:val="clear" w:color="auto" w:fill="EDEDED"/>
          </w:tcPr>
          <w:p w:rsidR="0076708C" w:rsidRDefault="00D96EDB">
            <w:pPr>
              <w:pStyle w:val="P68B1DB1-TableParagraph7"/>
              <w:ind w:left="39"/>
            </w:pPr>
            <w:r>
              <w:rPr>
                <w:rFonts w:ascii="Arial" w:eastAsia="宋体"/>
              </w:rPr>
              <w:t>Dierks</w:t>
            </w:r>
            <w:r>
              <w:rPr>
                <w:rFonts w:ascii="Arial" w:eastAsia="宋体"/>
              </w:rPr>
              <w:t>，</w:t>
            </w:r>
            <w:r>
              <w:rPr>
                <w:rFonts w:ascii="Arial" w:eastAsia="宋体"/>
              </w:rPr>
              <w:t>T.</w:t>
            </w:r>
            <w:r>
              <w:rPr>
                <w:rFonts w:ascii="Arial" w:eastAsia="宋体"/>
              </w:rPr>
              <w:t>和</w:t>
            </w:r>
            <w:r>
              <w:rPr>
                <w:rFonts w:ascii="Arial" w:eastAsia="宋体"/>
              </w:rPr>
              <w:t>Rescorla</w:t>
            </w:r>
            <w:r>
              <w:rPr>
                <w:rFonts w:ascii="Arial" w:eastAsia="宋体"/>
              </w:rPr>
              <w:t>，</w:t>
            </w:r>
            <w:r>
              <w:rPr>
                <w:rFonts w:ascii="Arial" w:eastAsia="宋体"/>
              </w:rPr>
              <w:t>E.</w:t>
            </w:r>
            <w:r>
              <w:rPr>
                <w:rFonts w:ascii="Arial" w:eastAsia="宋体"/>
              </w:rPr>
              <w:t>，传输层安全</w:t>
            </w:r>
            <w:r>
              <w:rPr>
                <w:rFonts w:ascii="Arial" w:eastAsia="宋体"/>
              </w:rPr>
              <w:t xml:space="preserve"> (TLS) </w:t>
            </w:r>
            <w:r>
              <w:rPr>
                <w:rFonts w:ascii="Arial" w:eastAsia="宋体"/>
              </w:rPr>
              <w:t>协议版本</w:t>
            </w:r>
            <w:r>
              <w:rPr>
                <w:rFonts w:ascii="Arial" w:eastAsia="宋体"/>
              </w:rPr>
              <w:t>1.2</w:t>
            </w:r>
            <w:r>
              <w:rPr>
                <w:rFonts w:ascii="Arial" w:eastAsia="宋体"/>
              </w:rPr>
              <w:t>，互联网工程任务组，</w:t>
            </w:r>
          </w:p>
          <w:p w:rsidR="0076708C" w:rsidRDefault="00D96EDB">
            <w:pPr>
              <w:pStyle w:val="P68B1DB1-TableParagraph7"/>
              <w:spacing w:before="63"/>
              <w:ind w:left="39"/>
            </w:pPr>
            <w:r>
              <w:rPr>
                <w:rFonts w:ascii="Arial" w:eastAsia="宋体"/>
              </w:rPr>
              <w:t>请求评论</w:t>
            </w:r>
            <w:r>
              <w:rPr>
                <w:rFonts w:ascii="Arial" w:eastAsia="宋体"/>
              </w:rPr>
              <w:t>5246</w:t>
            </w:r>
            <w:r>
              <w:rPr>
                <w:rFonts w:ascii="Arial" w:eastAsia="宋体"/>
              </w:rPr>
              <w:t>，</w:t>
            </w:r>
            <w:r>
              <w:rPr>
                <w:rFonts w:ascii="Arial" w:eastAsia="宋体"/>
              </w:rPr>
              <w:t>2008</w:t>
            </w:r>
            <w:r>
              <w:rPr>
                <w:rFonts w:ascii="Arial" w:eastAsia="宋体"/>
              </w:rPr>
              <w:t>年</w:t>
            </w:r>
            <w:r>
              <w:rPr>
                <w:rFonts w:ascii="Arial" w:eastAsia="宋体"/>
              </w:rPr>
              <w:t>8</w:t>
            </w:r>
            <w:r>
              <w:rPr>
                <w:rFonts w:ascii="Arial" w:eastAsia="宋体"/>
              </w:rPr>
              <w:t>月</w:t>
            </w:r>
            <w:hyperlink r:id="rId39">
              <w:r>
                <w:rPr>
                  <w:color w:val="0000ED"/>
                </w:rPr>
                <w:t>http://www.ietf.org/rfc/rfc5246.txt</w:t>
              </w:r>
            </w:hyperlink>
          </w:p>
        </w:tc>
      </w:tr>
      <w:tr w:rsidR="0076708C">
        <w:trPr>
          <w:trHeight w:val="565"/>
        </w:trPr>
        <w:tc>
          <w:tcPr>
            <w:tcW w:w="1047" w:type="dxa"/>
          </w:tcPr>
          <w:p w:rsidR="0076708C" w:rsidRDefault="00D96EDB">
            <w:pPr>
              <w:pStyle w:val="P68B1DB1-TableParagraph6"/>
              <w:ind w:left="73" w:right="44"/>
              <w:jc w:val="center"/>
            </w:pPr>
            <w:r>
              <w:rPr>
                <w:rFonts w:ascii="Arial" w:eastAsia="宋体"/>
              </w:rPr>
              <w:t>[5]</w:t>
            </w:r>
          </w:p>
        </w:tc>
        <w:tc>
          <w:tcPr>
            <w:tcW w:w="9419" w:type="dxa"/>
          </w:tcPr>
          <w:p w:rsidR="0076708C" w:rsidRDefault="00D96EDB">
            <w:pPr>
              <w:pStyle w:val="P68B1DB1-TableParagraph7"/>
              <w:ind w:left="39"/>
            </w:pPr>
            <w:r>
              <w:rPr>
                <w:rFonts w:ascii="Arial" w:eastAsia="宋体"/>
              </w:rPr>
              <w:t>Eastlake</w:t>
            </w:r>
            <w:r>
              <w:rPr>
                <w:rFonts w:ascii="Arial" w:eastAsia="宋体"/>
              </w:rPr>
              <w:t>，</w:t>
            </w:r>
            <w:r>
              <w:rPr>
                <w:rFonts w:ascii="Arial" w:eastAsia="宋体"/>
              </w:rPr>
              <w:t>D.</w:t>
            </w:r>
            <w:r>
              <w:rPr>
                <w:rFonts w:ascii="Arial" w:eastAsia="宋体"/>
              </w:rPr>
              <w:t>，传输层安全</w:t>
            </w:r>
            <w:r>
              <w:rPr>
                <w:rFonts w:ascii="Arial" w:eastAsia="宋体"/>
              </w:rPr>
              <w:t xml:space="preserve"> (TLS) </w:t>
            </w:r>
            <w:r>
              <w:rPr>
                <w:rFonts w:ascii="Arial" w:eastAsia="宋体"/>
              </w:rPr>
              <w:t>扩展</w:t>
            </w:r>
            <w:r>
              <w:rPr>
                <w:rFonts w:ascii="Arial" w:eastAsia="宋体"/>
              </w:rPr>
              <w:t xml:space="preserve">: </w:t>
            </w:r>
            <w:r>
              <w:rPr>
                <w:rFonts w:ascii="Arial" w:eastAsia="宋体"/>
              </w:rPr>
              <w:t>扩展定义，互联网工程任务组，</w:t>
            </w:r>
          </w:p>
          <w:p w:rsidR="0076708C" w:rsidRDefault="00D96EDB">
            <w:pPr>
              <w:pStyle w:val="P68B1DB1-TableParagraph7"/>
              <w:spacing w:before="63"/>
              <w:ind w:left="39"/>
            </w:pPr>
            <w:r>
              <w:rPr>
                <w:rFonts w:ascii="Arial" w:eastAsia="宋体"/>
              </w:rPr>
              <w:t>请求评论</w:t>
            </w:r>
            <w:r>
              <w:rPr>
                <w:rFonts w:ascii="Arial" w:eastAsia="宋体"/>
              </w:rPr>
              <w:t>6066</w:t>
            </w:r>
            <w:r>
              <w:rPr>
                <w:rFonts w:ascii="Arial" w:eastAsia="宋体"/>
              </w:rPr>
              <w:t>，</w:t>
            </w:r>
            <w:r>
              <w:rPr>
                <w:rFonts w:ascii="Arial" w:eastAsia="宋体"/>
              </w:rPr>
              <w:t>2011</w:t>
            </w:r>
            <w:r>
              <w:rPr>
                <w:rFonts w:ascii="Arial" w:eastAsia="宋体"/>
              </w:rPr>
              <w:t>年</w:t>
            </w:r>
            <w:r>
              <w:rPr>
                <w:rFonts w:ascii="Arial" w:eastAsia="宋体"/>
              </w:rPr>
              <w:t>1</w:t>
            </w:r>
            <w:r>
              <w:rPr>
                <w:rFonts w:ascii="Arial" w:eastAsia="宋体"/>
              </w:rPr>
              <w:t>月</w:t>
            </w:r>
            <w:hyperlink r:id="rId40">
              <w:r>
                <w:rPr>
                  <w:color w:val="0000ED"/>
                </w:rPr>
                <w:t>http://www.ietf.org/rfc/rfc6066.txt</w:t>
              </w:r>
            </w:hyperlink>
          </w:p>
        </w:tc>
      </w:tr>
      <w:tr w:rsidR="0076708C">
        <w:trPr>
          <w:trHeight w:val="565"/>
        </w:trPr>
        <w:tc>
          <w:tcPr>
            <w:tcW w:w="1047" w:type="dxa"/>
            <w:shd w:val="clear" w:color="auto" w:fill="EDEDED"/>
          </w:tcPr>
          <w:p w:rsidR="0076708C" w:rsidRDefault="00D96EDB">
            <w:pPr>
              <w:pStyle w:val="P68B1DB1-TableParagraph6"/>
              <w:ind w:left="73" w:right="44"/>
              <w:jc w:val="center"/>
            </w:pPr>
            <w:r>
              <w:rPr>
                <w:rFonts w:ascii="Arial" w:eastAsia="宋体"/>
              </w:rPr>
              <w:t>[6]</w:t>
            </w:r>
          </w:p>
        </w:tc>
        <w:tc>
          <w:tcPr>
            <w:tcW w:w="9419" w:type="dxa"/>
            <w:shd w:val="clear" w:color="auto" w:fill="EDEDED"/>
          </w:tcPr>
          <w:p w:rsidR="0076708C" w:rsidRDefault="00D96EDB">
            <w:pPr>
              <w:pStyle w:val="P68B1DB1-TableParagraph7"/>
              <w:ind w:left="39"/>
            </w:pPr>
            <w:r>
              <w:rPr>
                <w:rFonts w:ascii="Arial" w:eastAsia="宋体"/>
              </w:rPr>
              <w:t>McGrew</w:t>
            </w:r>
            <w:r>
              <w:rPr>
                <w:rFonts w:ascii="Arial" w:eastAsia="宋体"/>
              </w:rPr>
              <w:t>，</w:t>
            </w:r>
            <w:r>
              <w:rPr>
                <w:rFonts w:ascii="Arial" w:eastAsia="宋体"/>
              </w:rPr>
              <w:t>D.</w:t>
            </w:r>
            <w:r>
              <w:rPr>
                <w:rFonts w:ascii="Arial" w:eastAsia="宋体"/>
              </w:rPr>
              <w:t>和</w:t>
            </w:r>
            <w:r>
              <w:rPr>
                <w:rFonts w:ascii="Arial" w:eastAsia="宋体"/>
              </w:rPr>
              <w:t>Bailey</w:t>
            </w:r>
            <w:r>
              <w:rPr>
                <w:rFonts w:ascii="Arial" w:eastAsia="宋体"/>
              </w:rPr>
              <w:t>，</w:t>
            </w:r>
            <w:r>
              <w:rPr>
                <w:rFonts w:ascii="Arial" w:eastAsia="宋体"/>
              </w:rPr>
              <w:t>D.</w:t>
            </w:r>
            <w:r>
              <w:rPr>
                <w:rFonts w:ascii="Arial" w:eastAsia="宋体"/>
              </w:rPr>
              <w:t>，用于传输层安全性</w:t>
            </w:r>
            <w:r>
              <w:rPr>
                <w:rFonts w:ascii="Arial" w:eastAsia="宋体"/>
              </w:rPr>
              <w:t xml:space="preserve"> (TLS) </w:t>
            </w:r>
            <w:r>
              <w:rPr>
                <w:rFonts w:ascii="Arial" w:eastAsia="宋体"/>
              </w:rPr>
              <w:t>的</w:t>
            </w:r>
            <w:r>
              <w:rPr>
                <w:rFonts w:ascii="Arial" w:eastAsia="宋体"/>
              </w:rPr>
              <w:t>AES-CCM</w:t>
            </w:r>
            <w:r>
              <w:rPr>
                <w:rFonts w:ascii="Arial" w:eastAsia="宋体"/>
              </w:rPr>
              <w:t>密码套件，</w:t>
            </w:r>
            <w:r>
              <w:rPr>
                <w:rFonts w:ascii="Arial" w:eastAsia="宋体"/>
              </w:rPr>
              <w:t>Internet</w:t>
            </w:r>
            <w:r>
              <w:rPr>
                <w:rFonts w:ascii="Arial" w:eastAsia="宋体"/>
              </w:rPr>
              <w:t>工程任务组，</w:t>
            </w:r>
          </w:p>
          <w:p w:rsidR="0076708C" w:rsidRDefault="00D96EDB">
            <w:pPr>
              <w:pStyle w:val="P68B1DB1-TableParagraph7"/>
              <w:spacing w:before="63"/>
              <w:ind w:left="39"/>
            </w:pPr>
            <w:r>
              <w:rPr>
                <w:rFonts w:ascii="Arial" w:eastAsia="宋体"/>
              </w:rPr>
              <w:t>请求评论</w:t>
            </w:r>
            <w:r>
              <w:rPr>
                <w:rFonts w:ascii="Arial" w:eastAsia="宋体"/>
              </w:rPr>
              <w:t>6655</w:t>
            </w:r>
            <w:r>
              <w:rPr>
                <w:rFonts w:ascii="Arial" w:eastAsia="宋体"/>
              </w:rPr>
              <w:t>，</w:t>
            </w:r>
            <w:r>
              <w:rPr>
                <w:rFonts w:ascii="Arial" w:eastAsia="宋体"/>
              </w:rPr>
              <w:t>2012</w:t>
            </w:r>
            <w:r>
              <w:rPr>
                <w:rFonts w:ascii="Arial" w:eastAsia="宋体"/>
              </w:rPr>
              <w:t>年</w:t>
            </w:r>
            <w:r>
              <w:rPr>
                <w:rFonts w:ascii="Arial" w:eastAsia="宋体"/>
              </w:rPr>
              <w:t>7</w:t>
            </w:r>
            <w:r>
              <w:rPr>
                <w:rFonts w:ascii="Arial" w:eastAsia="宋体"/>
              </w:rPr>
              <w:t>月</w:t>
            </w:r>
            <w:hyperlink r:id="rId41">
              <w:r>
                <w:rPr>
                  <w:color w:val="0000ED"/>
                </w:rPr>
                <w:t>http://www.ietf.org/rfc/rfc6655.txt</w:t>
              </w:r>
            </w:hyperlink>
          </w:p>
        </w:tc>
      </w:tr>
      <w:tr w:rsidR="0076708C">
        <w:trPr>
          <w:trHeight w:val="565"/>
        </w:trPr>
        <w:tc>
          <w:tcPr>
            <w:tcW w:w="1047" w:type="dxa"/>
          </w:tcPr>
          <w:p w:rsidR="0076708C" w:rsidRDefault="00D96EDB">
            <w:pPr>
              <w:pStyle w:val="P68B1DB1-TableParagraph6"/>
              <w:ind w:left="73" w:right="44"/>
              <w:jc w:val="center"/>
            </w:pPr>
            <w:r>
              <w:rPr>
                <w:rFonts w:ascii="Arial" w:eastAsia="宋体"/>
              </w:rPr>
              <w:t>[7]</w:t>
            </w:r>
          </w:p>
        </w:tc>
        <w:tc>
          <w:tcPr>
            <w:tcW w:w="9419" w:type="dxa"/>
          </w:tcPr>
          <w:p w:rsidR="0076708C" w:rsidRDefault="00D96EDB">
            <w:pPr>
              <w:pStyle w:val="P68B1DB1-TableParagraph7"/>
              <w:ind w:left="39"/>
            </w:pPr>
            <w:r>
              <w:rPr>
                <w:rFonts w:ascii="Arial" w:eastAsia="宋体"/>
              </w:rPr>
              <w:t>Rescorla E.</w:t>
            </w:r>
            <w:r>
              <w:rPr>
                <w:rFonts w:ascii="Arial" w:eastAsia="宋体"/>
              </w:rPr>
              <w:t>等人，传输层安全</w:t>
            </w:r>
            <w:r>
              <w:rPr>
                <w:rFonts w:ascii="Arial" w:eastAsia="宋体"/>
              </w:rPr>
              <w:t xml:space="preserve"> (TLS) </w:t>
            </w:r>
            <w:r>
              <w:rPr>
                <w:rFonts w:ascii="Arial" w:eastAsia="宋体"/>
              </w:rPr>
              <w:t>重新协商指示扩展，互联网工程任务组，</w:t>
            </w:r>
          </w:p>
          <w:p w:rsidR="0076708C" w:rsidRDefault="00D96EDB">
            <w:pPr>
              <w:pStyle w:val="P68B1DB1-TableParagraph7"/>
              <w:spacing w:before="63"/>
              <w:ind w:left="39"/>
            </w:pPr>
            <w:r>
              <w:rPr>
                <w:rFonts w:ascii="Arial" w:eastAsia="宋体"/>
              </w:rPr>
              <w:t>请求评论</w:t>
            </w:r>
            <w:r>
              <w:rPr>
                <w:rFonts w:ascii="Arial" w:eastAsia="宋体"/>
              </w:rPr>
              <w:t>5746</w:t>
            </w:r>
            <w:r>
              <w:rPr>
                <w:rFonts w:ascii="Arial" w:eastAsia="宋体"/>
              </w:rPr>
              <w:t>，</w:t>
            </w:r>
            <w:r>
              <w:rPr>
                <w:rFonts w:ascii="Arial" w:eastAsia="宋体"/>
              </w:rPr>
              <w:t>2010</w:t>
            </w:r>
            <w:r>
              <w:rPr>
                <w:rFonts w:ascii="Arial" w:eastAsia="宋体"/>
              </w:rPr>
              <w:t>年</w:t>
            </w:r>
            <w:r>
              <w:rPr>
                <w:rFonts w:ascii="Arial" w:eastAsia="宋体"/>
              </w:rPr>
              <w:t>2</w:t>
            </w:r>
            <w:r>
              <w:rPr>
                <w:rFonts w:ascii="Arial" w:eastAsia="宋体"/>
              </w:rPr>
              <w:t>月</w:t>
            </w:r>
            <w:hyperlink r:id="rId42">
              <w:r>
                <w:rPr>
                  <w:color w:val="0000ED"/>
                </w:rPr>
                <w:t>http://www.ietf.org/rfc/rfc5746.txt</w:t>
              </w:r>
            </w:hyperlink>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9419"/>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参考</w:t>
            </w:r>
          </w:p>
        </w:tc>
        <w:tc>
          <w:tcPr>
            <w:tcW w:w="9419"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描述</w:t>
            </w:r>
          </w:p>
        </w:tc>
      </w:tr>
      <w:tr w:rsidR="0076708C">
        <w:trPr>
          <w:trHeight w:val="555"/>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73" w:right="44"/>
              <w:jc w:val="center"/>
            </w:pPr>
            <w:r>
              <w:rPr>
                <w:rFonts w:ascii="Arial" w:eastAsia="宋体"/>
              </w:rPr>
              <w:t>[8]</w:t>
            </w:r>
          </w:p>
        </w:tc>
        <w:tc>
          <w:tcPr>
            <w:tcW w:w="941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w:t>
            </w:r>
            <w:r>
              <w:rPr>
                <w:rFonts w:ascii="Arial" w:eastAsia="宋体"/>
              </w:rPr>
              <w:t>罗素</w:t>
            </w:r>
            <w:r>
              <w:rPr>
                <w:rFonts w:ascii="Arial" w:eastAsia="宋体"/>
              </w:rPr>
              <w:t>·</w:t>
            </w:r>
            <w:r>
              <w:rPr>
                <w:rFonts w:ascii="Arial" w:eastAsia="宋体"/>
              </w:rPr>
              <w:t>豪斯利、蒂姆</w:t>
            </w:r>
            <w:r>
              <w:rPr>
                <w:rFonts w:ascii="Arial" w:eastAsia="宋体"/>
              </w:rPr>
              <w:t>·</w:t>
            </w:r>
            <w:r>
              <w:rPr>
                <w:rFonts w:ascii="Arial" w:eastAsia="宋体"/>
              </w:rPr>
              <w:t>波尔克、沃里克</w:t>
            </w:r>
            <w:r>
              <w:rPr>
                <w:rFonts w:ascii="Arial" w:eastAsia="宋体"/>
              </w:rPr>
              <w:t>·</w:t>
            </w:r>
            <w:r>
              <w:rPr>
                <w:rFonts w:ascii="Arial" w:eastAsia="宋体"/>
              </w:rPr>
              <w:t>福特和大卫</w:t>
            </w:r>
            <w:r>
              <w:rPr>
                <w:rFonts w:ascii="Arial" w:eastAsia="宋体"/>
              </w:rPr>
              <w:t>·</w:t>
            </w:r>
            <w:r>
              <w:rPr>
                <w:rFonts w:ascii="Arial" w:eastAsia="宋体"/>
              </w:rPr>
              <w:t>索洛。互联网公钥基础设施</w:t>
            </w:r>
            <w:r>
              <w:rPr>
                <w:rFonts w:ascii="Arial" w:eastAsia="宋体"/>
              </w:rPr>
              <w:t>: X.509</w:t>
            </w:r>
            <w:r>
              <w:rPr>
                <w:rFonts w:ascii="Arial" w:eastAsia="宋体"/>
              </w:rPr>
              <w:t>证书和</w:t>
            </w:r>
          </w:p>
          <w:p w:rsidR="0076708C" w:rsidRDefault="00D96EDB">
            <w:pPr>
              <w:pStyle w:val="P68B1DB1-TableParagraph7"/>
              <w:spacing w:before="63"/>
              <w:ind w:left="39"/>
            </w:pPr>
            <w:r>
              <w:rPr>
                <w:rFonts w:ascii="Arial" w:eastAsia="宋体"/>
              </w:rPr>
              <w:t>证书吊销列表</w:t>
            </w:r>
            <w:r>
              <w:rPr>
                <w:rFonts w:ascii="Arial" w:eastAsia="宋体"/>
              </w:rPr>
              <w:t xml:space="preserve"> (CRL) </w:t>
            </w:r>
            <w:r>
              <w:rPr>
                <w:rFonts w:ascii="Arial" w:eastAsia="宋体"/>
              </w:rPr>
              <w:t>配置文件，</w:t>
            </w:r>
            <w:r>
              <w:rPr>
                <w:rFonts w:ascii="Arial" w:eastAsia="宋体"/>
              </w:rPr>
              <w:t>RFC 3280</w:t>
            </w:r>
            <w:r>
              <w:rPr>
                <w:rFonts w:ascii="Arial" w:eastAsia="宋体"/>
              </w:rPr>
              <w:t>，</w:t>
            </w:r>
            <w:r>
              <w:rPr>
                <w:rFonts w:ascii="Arial" w:eastAsia="宋体"/>
              </w:rPr>
              <w:t>2002</w:t>
            </w:r>
            <w:r>
              <w:rPr>
                <w:rFonts w:ascii="Arial" w:eastAsia="宋体"/>
              </w:rPr>
              <w:t>年</w:t>
            </w:r>
            <w:r>
              <w:rPr>
                <w:rFonts w:ascii="Arial" w:eastAsia="宋体"/>
              </w:rPr>
              <w:t>4</w:t>
            </w:r>
            <w:r>
              <w:rPr>
                <w:rFonts w:ascii="Arial" w:eastAsia="宋体"/>
              </w:rPr>
              <w:t>月。</w:t>
            </w:r>
            <w:hyperlink r:id="rId43">
              <w:r>
                <w:rPr>
                  <w:color w:val="0000ED"/>
                </w:rPr>
                <w:t>https://www.ietf.org/rfc/rfc3280.txt</w:t>
              </w:r>
            </w:hyperlink>
          </w:p>
        </w:tc>
      </w:tr>
      <w:tr w:rsidR="0076708C">
        <w:trPr>
          <w:trHeight w:val="56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73" w:right="44"/>
              <w:jc w:val="center"/>
            </w:pPr>
            <w:bookmarkStart w:id="48" w:name="_bookmark34"/>
            <w:bookmarkEnd w:id="48"/>
            <w:r>
              <w:rPr>
                <w:rFonts w:ascii="Arial" w:eastAsia="宋体"/>
              </w:rPr>
              <w:t>[9]</w:t>
            </w:r>
          </w:p>
        </w:tc>
        <w:tc>
          <w:tcPr>
            <w:tcW w:w="941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佩特森</w:t>
            </w:r>
            <w:r>
              <w:rPr>
                <w:rFonts w:ascii="Arial" w:eastAsia="宋体"/>
              </w:rPr>
              <w:t>."</w:t>
            </w:r>
            <w:r>
              <w:rPr>
                <w:rFonts w:ascii="Arial" w:eastAsia="宋体"/>
              </w:rPr>
              <w:t>传输层安全</w:t>
            </w:r>
            <w:r>
              <w:rPr>
                <w:rFonts w:ascii="Arial" w:eastAsia="宋体"/>
              </w:rPr>
              <w:t xml:space="preserve"> (TLS) </w:t>
            </w:r>
            <w:r>
              <w:rPr>
                <w:rFonts w:ascii="Arial" w:eastAsia="宋体"/>
              </w:rPr>
              <w:t>多证书状态请求扩展。</w:t>
            </w:r>
            <w:r>
              <w:rPr>
                <w:rFonts w:ascii="Arial" w:eastAsia="宋体"/>
              </w:rPr>
              <w:t>"RFC 6961</w:t>
            </w:r>
            <w:r>
              <w:rPr>
                <w:rFonts w:ascii="Arial" w:eastAsia="宋体"/>
              </w:rPr>
              <w:t>，</w:t>
            </w:r>
            <w:r>
              <w:rPr>
                <w:rFonts w:ascii="Arial" w:eastAsia="宋体"/>
              </w:rPr>
              <w:t>2013</w:t>
            </w:r>
            <w:r>
              <w:rPr>
                <w:rFonts w:ascii="Arial" w:eastAsia="宋体"/>
              </w:rPr>
              <w:t>年</w:t>
            </w:r>
            <w:r>
              <w:rPr>
                <w:rFonts w:ascii="Arial" w:eastAsia="宋体"/>
              </w:rPr>
              <w:t>6</w:t>
            </w:r>
            <w:r>
              <w:rPr>
                <w:rFonts w:ascii="Arial" w:eastAsia="宋体"/>
              </w:rPr>
              <w:t>月。</w:t>
            </w:r>
          </w:p>
          <w:p w:rsidR="0076708C" w:rsidRDefault="00D96EDB">
            <w:pPr>
              <w:pStyle w:val="P68B1DB1-TableParagraph7"/>
              <w:spacing w:before="63"/>
              <w:ind w:left="39"/>
            </w:pPr>
            <w:hyperlink r:id="rId44">
              <w:r>
                <w:rPr>
                  <w:color w:val="0000ED"/>
                </w:rPr>
                <w:t>https://tools.ietf.org/html/rfc6961</w:t>
              </w:r>
            </w:hyperlink>
          </w:p>
        </w:tc>
      </w:tr>
      <w:tr w:rsidR="0076708C">
        <w:trPr>
          <w:trHeight w:val="565"/>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73" w:right="44"/>
              <w:jc w:val="center"/>
            </w:pPr>
            <w:bookmarkStart w:id="49" w:name="_bookmark35"/>
            <w:bookmarkEnd w:id="49"/>
            <w:r>
              <w:rPr>
                <w:rFonts w:ascii="Arial" w:eastAsia="宋体"/>
              </w:rPr>
              <w:t>[10]</w:t>
            </w:r>
          </w:p>
        </w:tc>
        <w:tc>
          <w:tcPr>
            <w:tcW w:w="941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Hollenbeck</w:t>
            </w:r>
            <w:r>
              <w:rPr>
                <w:rFonts w:ascii="Arial" w:eastAsia="宋体"/>
              </w:rPr>
              <w:t>，</w:t>
            </w:r>
            <w:r>
              <w:rPr>
                <w:rFonts w:ascii="Arial" w:eastAsia="宋体"/>
              </w:rPr>
              <w:t>S.</w:t>
            </w:r>
            <w:r>
              <w:rPr>
                <w:rFonts w:ascii="Arial" w:eastAsia="宋体"/>
              </w:rPr>
              <w:t>，</w:t>
            </w:r>
            <w:r>
              <w:rPr>
                <w:rFonts w:ascii="Arial" w:eastAsia="宋体"/>
              </w:rPr>
              <w:t>“</w:t>
            </w:r>
            <w:r>
              <w:rPr>
                <w:rFonts w:ascii="Arial" w:eastAsia="宋体"/>
              </w:rPr>
              <w:t>传输层安全协议压缩方法</w:t>
            </w:r>
            <w:r>
              <w:rPr>
                <w:rFonts w:ascii="Arial" w:eastAsia="宋体"/>
              </w:rPr>
              <w:t>”</w:t>
            </w:r>
            <w:r>
              <w:rPr>
                <w:rFonts w:ascii="Arial" w:eastAsia="宋体"/>
              </w:rPr>
              <w:t>，</w:t>
            </w:r>
            <w:r>
              <w:rPr>
                <w:rFonts w:ascii="Arial" w:eastAsia="宋体"/>
              </w:rPr>
              <w:t>RFC 3749</w:t>
            </w:r>
            <w:r>
              <w:rPr>
                <w:rFonts w:ascii="Arial" w:eastAsia="宋体"/>
              </w:rPr>
              <w:t>，</w:t>
            </w:r>
            <w:r>
              <w:rPr>
                <w:rFonts w:ascii="Arial" w:eastAsia="宋体"/>
              </w:rPr>
              <w:t>2004</w:t>
            </w:r>
            <w:r>
              <w:rPr>
                <w:rFonts w:ascii="Arial" w:eastAsia="宋体"/>
              </w:rPr>
              <w:t>年</w:t>
            </w:r>
            <w:r>
              <w:rPr>
                <w:rFonts w:ascii="Arial" w:eastAsia="宋体"/>
              </w:rPr>
              <w:t>5</w:t>
            </w:r>
            <w:r>
              <w:rPr>
                <w:rFonts w:ascii="Arial" w:eastAsia="宋体"/>
              </w:rPr>
              <w:t>月。</w:t>
            </w:r>
          </w:p>
          <w:p w:rsidR="0076708C" w:rsidRDefault="00D96EDB">
            <w:pPr>
              <w:pStyle w:val="P68B1DB1-TableParagraph9"/>
              <w:spacing w:before="63"/>
              <w:ind w:left="39"/>
            </w:pPr>
            <w:hyperlink r:id="rId45">
              <w:r>
                <w:t>https://www.ietf.org/rfc/rfc3749.txt</w:t>
              </w:r>
            </w:hyperlink>
          </w:p>
        </w:tc>
      </w:tr>
      <w:tr w:rsidR="0076708C">
        <w:trPr>
          <w:trHeight w:val="56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73" w:right="44"/>
              <w:jc w:val="center"/>
            </w:pPr>
            <w:r>
              <w:rPr>
                <w:rFonts w:ascii="Arial" w:eastAsia="宋体"/>
              </w:rPr>
              <w:t>[11]</w:t>
            </w:r>
          </w:p>
        </w:tc>
        <w:tc>
          <w:tcPr>
            <w:tcW w:w="941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国家标准与技术研究所。附录</w:t>
            </w:r>
            <w:r>
              <w:rPr>
                <w:rFonts w:ascii="Arial" w:eastAsia="宋体"/>
              </w:rPr>
              <w:t>C: FIPS PUB 140</w:t>
            </w:r>
            <w:r>
              <w:rPr>
                <w:rFonts w:ascii="Arial" w:eastAsia="宋体"/>
              </w:rPr>
              <w:t>批准的随机数发生器</w:t>
            </w:r>
          </w:p>
          <w:p w:rsidR="0076708C" w:rsidRDefault="00D96EDB">
            <w:pPr>
              <w:pStyle w:val="P68B1DB1-TableParagraph7"/>
              <w:spacing w:before="63"/>
              <w:ind w:left="39"/>
            </w:pPr>
            <w:r>
              <w:rPr>
                <w:rFonts w:ascii="Arial" w:eastAsia="宋体"/>
              </w:rPr>
              <w:t>[25]</w:t>
            </w:r>
            <w:r>
              <w:rPr>
                <w:rFonts w:ascii="Arial" w:eastAsia="宋体"/>
              </w:rPr>
              <w:t>，</w:t>
            </w:r>
            <w:r>
              <w:rPr>
                <w:rFonts w:ascii="Arial" w:eastAsia="宋体"/>
              </w:rPr>
              <w:t>2012</w:t>
            </w:r>
            <w:r>
              <w:rPr>
                <w:rFonts w:ascii="Arial" w:eastAsia="宋体"/>
              </w:rPr>
              <w:t>年</w:t>
            </w:r>
            <w:r>
              <w:rPr>
                <w:rFonts w:ascii="Arial" w:eastAsia="宋体"/>
              </w:rPr>
              <w:t>2</w:t>
            </w:r>
            <w:r>
              <w:rPr>
                <w:rFonts w:ascii="Arial" w:eastAsia="宋体"/>
              </w:rPr>
              <w:t>月。</w:t>
            </w:r>
            <w:hyperlink r:id="rId46">
              <w:r>
                <w:rPr>
                  <w:color w:val="0000ED"/>
                </w:rPr>
                <w:t>https://csrc.nist.gov/csrc/media/publications/fips/140/2/最终/文件/fips1402annexc.pdf</w:t>
              </w:r>
            </w:hyperlink>
          </w:p>
        </w:tc>
      </w:tr>
      <w:tr w:rsidR="0076708C">
        <w:trPr>
          <w:trHeight w:val="99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73" w:right="44"/>
              <w:jc w:val="center"/>
            </w:pPr>
            <w:bookmarkStart w:id="50" w:name="_bookmark36"/>
            <w:bookmarkEnd w:id="50"/>
            <w:r>
              <w:rPr>
                <w:rFonts w:ascii="Arial" w:eastAsia="宋体"/>
              </w:rPr>
              <w:t>[12]</w:t>
            </w:r>
          </w:p>
        </w:tc>
        <w:tc>
          <w:tcPr>
            <w:tcW w:w="941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7"/>
            </w:pPr>
            <w:r>
              <w:rPr>
                <w:rFonts w:ascii="Arial" w:eastAsia="宋体"/>
              </w:rPr>
              <w:t xml:space="preserve">Bundesamt f </w:t>
            </w:r>
            <w:r>
              <w:rPr>
                <w:rFonts w:ascii="Arial" w:eastAsia="宋体"/>
              </w:rPr>
              <w:t>ü</w:t>
            </w:r>
            <w:r>
              <w:rPr>
                <w:rFonts w:ascii="Arial" w:eastAsia="宋体"/>
              </w:rPr>
              <w:t xml:space="preserve"> r Sicherheit in der informationstechnik: Anwendungshinweise und Interpretationen zum Schema</w:t>
            </w:r>
            <w:r>
              <w:rPr>
                <w:rFonts w:ascii="Arial" w:eastAsia="宋体"/>
              </w:rPr>
              <w:t>，</w:t>
            </w:r>
            <w:r>
              <w:rPr>
                <w:rFonts w:ascii="Arial" w:eastAsia="宋体"/>
              </w:rPr>
              <w:t xml:space="preserve">AIS 20, funktionalit </w:t>
            </w:r>
            <w:r>
              <w:rPr>
                <w:rFonts w:ascii="Arial" w:eastAsia="宋体"/>
              </w:rPr>
              <w:t>ä</w:t>
            </w:r>
            <w:r>
              <w:rPr>
                <w:rFonts w:ascii="Arial" w:eastAsia="宋体"/>
              </w:rPr>
              <w:t xml:space="preserve"> tskassen und evaluationscheduresh methodologie f </w:t>
            </w:r>
            <w:r>
              <w:rPr>
                <w:rFonts w:ascii="Arial" w:eastAsia="宋体"/>
              </w:rPr>
              <w:t>ü</w:t>
            </w:r>
            <w:r>
              <w:rPr>
                <w:rFonts w:ascii="Arial" w:eastAsia="宋体"/>
              </w:rPr>
              <w:t xml:space="preserve"> r deterministische zahlengeratoreneratoreneratoreneratoren, version, Version 3.0</w:t>
            </w:r>
            <w:r>
              <w:rPr>
                <w:rFonts w:ascii="Arial" w:eastAsia="宋体"/>
              </w:rPr>
              <w:t>，</w:t>
            </w:r>
            <w:r>
              <w:rPr>
                <w:rFonts w:ascii="Arial" w:eastAsia="宋体"/>
              </w:rPr>
              <w:t xml:space="preserve">bone, bon,(in German) </w:t>
            </w:r>
            <w:hyperlink r:id="rId47">
              <w:r>
                <w:rPr>
                  <w:color w:val="0000ED"/>
                </w:rPr>
                <w:t>https:// www.bsi.bund.de/SharedDocs/Downloads/DE/BSI/Zertifizierung/</w:t>
              </w:r>
            </w:hyperlink>
          </w:p>
          <w:p w:rsidR="0076708C" w:rsidRDefault="00D96EDB">
            <w:pPr>
              <w:pStyle w:val="P68B1DB1-TableParagraph9"/>
              <w:spacing w:before="58"/>
              <w:ind w:left="39"/>
            </w:pPr>
            <w:hyperlink r:id="rId48">
              <w:r>
                <w:t>解释/AIS_20_pdf.html</w:t>
              </w:r>
            </w:hyperlink>
          </w:p>
        </w:tc>
      </w:tr>
      <w:tr w:rsidR="0076708C">
        <w:trPr>
          <w:trHeight w:val="99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73" w:right="44"/>
              <w:jc w:val="center"/>
            </w:pPr>
            <w:r>
              <w:rPr>
                <w:rFonts w:ascii="Arial" w:eastAsia="宋体"/>
              </w:rPr>
              <w:t>[13]</w:t>
            </w:r>
          </w:p>
        </w:tc>
        <w:tc>
          <w:tcPr>
            <w:tcW w:w="941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84"/>
            </w:pPr>
            <w:r>
              <w:rPr>
                <w:rFonts w:ascii="Arial" w:eastAsia="宋体"/>
              </w:rPr>
              <w:t xml:space="preserve">Bundesamt f </w:t>
            </w:r>
            <w:r>
              <w:rPr>
                <w:rFonts w:ascii="Arial" w:eastAsia="宋体"/>
              </w:rPr>
              <w:t>ü</w:t>
            </w:r>
            <w:r>
              <w:rPr>
                <w:rFonts w:ascii="Arial" w:eastAsia="宋体"/>
              </w:rPr>
              <w:t xml:space="preserve"> r Sicherheit in der Informationstechnik: Anwendungshinweise und Interpretationen zum Schema</w:t>
            </w:r>
            <w:r>
              <w:rPr>
                <w:rFonts w:ascii="Arial" w:eastAsia="宋体"/>
              </w:rPr>
              <w:t>，</w:t>
            </w:r>
            <w:r>
              <w:rPr>
                <w:rFonts w:ascii="Arial" w:eastAsia="宋体"/>
              </w:rPr>
              <w:t xml:space="preserve">AIS 31, funktionalit </w:t>
            </w:r>
            <w:r>
              <w:rPr>
                <w:rFonts w:ascii="Arial" w:eastAsia="宋体"/>
              </w:rPr>
              <w:t>ä</w:t>
            </w:r>
            <w:r>
              <w:rPr>
                <w:rFonts w:ascii="Arial" w:eastAsia="宋体"/>
              </w:rPr>
              <w:t xml:space="preserve"> tskassen and evaluationscheduresh methodologie f </w:t>
            </w:r>
            <w:r>
              <w:rPr>
                <w:rFonts w:ascii="Arial" w:eastAsia="宋体"/>
              </w:rPr>
              <w:t>ü</w:t>
            </w:r>
            <w:r>
              <w:rPr>
                <w:rFonts w:ascii="Arial" w:eastAsia="宋体"/>
              </w:rPr>
              <w:t xml:space="preserve"> r physikalische zahlengeratoreneratoreneratoreneratoren, version, Version 3.0</w:t>
            </w:r>
            <w:r>
              <w:rPr>
                <w:rFonts w:ascii="Arial" w:eastAsia="宋体"/>
              </w:rPr>
              <w:t>，</w:t>
            </w:r>
            <w:r>
              <w:rPr>
                <w:rFonts w:ascii="Arial" w:eastAsia="宋体"/>
              </w:rPr>
              <w:t xml:space="preserve">bon,(in German) </w:t>
            </w:r>
            <w:hyperlink r:id="rId49">
              <w:r>
                <w:rPr>
                  <w:color w:val="0000ED"/>
                </w:rPr>
                <w:t>https:// www.bsi.bund.de/SharedDocs/Downloads/DE/BSI/Zertifizierung/</w:t>
              </w:r>
            </w:hyperlink>
          </w:p>
          <w:p w:rsidR="0076708C" w:rsidRDefault="00D96EDB">
            <w:pPr>
              <w:pStyle w:val="P68B1DB1-TableParagraph9"/>
              <w:spacing w:before="58"/>
              <w:ind w:left="39"/>
            </w:pPr>
            <w:hyperlink r:id="rId50">
              <w:r>
                <w:t>解释/AIS_31_pdf.html</w:t>
              </w:r>
            </w:hyperlink>
          </w:p>
        </w:tc>
      </w:tr>
      <w:tr w:rsidR="0076708C">
        <w:trPr>
          <w:trHeight w:val="565"/>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73" w:right="44"/>
              <w:jc w:val="center"/>
            </w:pPr>
            <w:r>
              <w:rPr>
                <w:rFonts w:ascii="Arial" w:eastAsia="宋体"/>
              </w:rPr>
              <w:t>[14]</w:t>
            </w:r>
          </w:p>
        </w:tc>
        <w:tc>
          <w:tcPr>
            <w:tcW w:w="941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w:t>
            </w:r>
            <w:r>
              <w:rPr>
                <w:rFonts w:ascii="Arial" w:eastAsia="宋体"/>
              </w:rPr>
              <w:t>OWASP-</w:t>
            </w:r>
            <w:r>
              <w:rPr>
                <w:rFonts w:ascii="Arial" w:eastAsia="宋体"/>
              </w:rPr>
              <w:t>传输层保护速查表。</w:t>
            </w:r>
            <w:hyperlink r:id="rId51" w:anchor="Extended_Validation_Certificates">
              <w:r>
                <w:rPr>
                  <w:color w:val="0000ED"/>
                </w:rPr>
                <w:t>https://www.owasp.org/index.php/</w:t>
              </w:r>
            </w:hyperlink>
          </w:p>
          <w:p w:rsidR="0076708C" w:rsidRDefault="00D96EDB">
            <w:pPr>
              <w:pStyle w:val="P68B1DB1-TableParagraph7"/>
              <w:spacing w:before="63"/>
              <w:ind w:left="39"/>
            </w:pPr>
            <w:hyperlink r:id="rId52" w:anchor="Extended_Validation_Certificates">
              <w:r>
                <w:rPr>
                  <w:color w:val="0000ED"/>
                </w:rPr>
                <w:t>Transport_Layer_Protection_Cheat_Sheet # Extended_Validation_证书</w:t>
              </w:r>
            </w:hyperlink>
          </w:p>
        </w:tc>
      </w:tr>
      <w:tr w:rsidR="0076708C">
        <w:trPr>
          <w:trHeight w:val="56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73" w:right="44"/>
              <w:jc w:val="center"/>
            </w:pPr>
            <w:r>
              <w:rPr>
                <w:rFonts w:ascii="Arial" w:eastAsia="宋体"/>
              </w:rPr>
              <w:t>[15]</w:t>
            </w:r>
          </w:p>
        </w:tc>
        <w:tc>
          <w:tcPr>
            <w:tcW w:w="941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P</w:t>
            </w:r>
            <w:r>
              <w:rPr>
                <w:rFonts w:ascii="Arial" w:eastAsia="宋体"/>
              </w:rPr>
              <w:t>。霍夫曼和</w:t>
            </w:r>
            <w:r>
              <w:rPr>
                <w:rFonts w:ascii="Arial" w:eastAsia="宋体"/>
              </w:rPr>
              <w:t>W.C.A.Wijngaards</w:t>
            </w:r>
            <w:r>
              <w:rPr>
                <w:rFonts w:ascii="Arial" w:eastAsia="宋体"/>
              </w:rPr>
              <w:t>，</w:t>
            </w:r>
            <w:r>
              <w:rPr>
                <w:rFonts w:ascii="Arial" w:eastAsia="宋体"/>
              </w:rPr>
              <w:t>DNNSEC</w:t>
            </w:r>
            <w:r>
              <w:rPr>
                <w:rFonts w:ascii="Arial" w:eastAsia="宋体"/>
              </w:rPr>
              <w:t>的椭圆曲线数字签名算法</w:t>
            </w:r>
            <w:r>
              <w:rPr>
                <w:rFonts w:ascii="Arial" w:eastAsia="宋体"/>
              </w:rPr>
              <w:t xml:space="preserve"> (DSA)</w:t>
            </w:r>
            <w:r>
              <w:rPr>
                <w:rFonts w:ascii="Arial" w:eastAsia="宋体"/>
              </w:rPr>
              <w:t>，互联网工程</w:t>
            </w:r>
          </w:p>
          <w:p w:rsidR="0076708C" w:rsidRDefault="00D96EDB">
            <w:pPr>
              <w:pStyle w:val="P68B1DB1-TableParagraph7"/>
              <w:spacing w:before="63"/>
              <w:ind w:left="39"/>
            </w:pPr>
            <w:r>
              <w:rPr>
                <w:rFonts w:ascii="Arial" w:eastAsia="宋体"/>
              </w:rPr>
              <w:t>特别工作组</w:t>
            </w:r>
            <w:r>
              <w:rPr>
                <w:rFonts w:ascii="Arial" w:eastAsia="宋体"/>
              </w:rPr>
              <w:t xml:space="preserve"> (IETF) RFC 6605</w:t>
            </w:r>
            <w:r>
              <w:rPr>
                <w:rFonts w:ascii="Arial" w:eastAsia="宋体"/>
              </w:rPr>
              <w:t>，</w:t>
            </w:r>
            <w:r>
              <w:rPr>
                <w:rFonts w:ascii="Arial" w:eastAsia="宋体"/>
              </w:rPr>
              <w:t>2012</w:t>
            </w:r>
            <w:r>
              <w:rPr>
                <w:rFonts w:ascii="Arial" w:eastAsia="宋体"/>
              </w:rPr>
              <w:t>年</w:t>
            </w:r>
            <w:r>
              <w:rPr>
                <w:rFonts w:ascii="Arial" w:eastAsia="宋体"/>
              </w:rPr>
              <w:t>4</w:t>
            </w:r>
            <w:r>
              <w:rPr>
                <w:rFonts w:ascii="Arial" w:eastAsia="宋体"/>
              </w:rPr>
              <w:t>月。</w:t>
            </w:r>
            <w:hyperlink r:id="rId53">
              <w:r>
                <w:rPr>
                  <w:color w:val="0000ED"/>
                </w:rPr>
                <w:t>http://www.ietf.org/rfc/rfc6605.txt</w:t>
              </w:r>
            </w:hyperlink>
          </w:p>
        </w:tc>
      </w:tr>
      <w:tr w:rsidR="0076708C">
        <w:trPr>
          <w:trHeight w:val="565"/>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73" w:right="44"/>
              <w:jc w:val="center"/>
            </w:pPr>
            <w:bookmarkStart w:id="51" w:name="_bookmark37"/>
            <w:bookmarkEnd w:id="51"/>
            <w:r>
              <w:rPr>
                <w:rFonts w:ascii="Arial" w:eastAsia="宋体"/>
              </w:rPr>
              <w:t>[16]</w:t>
            </w:r>
          </w:p>
        </w:tc>
        <w:tc>
          <w:tcPr>
            <w:tcW w:w="941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亚当斯，</w:t>
            </w:r>
            <w:r>
              <w:rPr>
                <w:rFonts w:ascii="Arial" w:eastAsia="宋体"/>
              </w:rPr>
              <w:t>C.</w:t>
            </w:r>
            <w:r>
              <w:rPr>
                <w:rFonts w:ascii="Arial" w:eastAsia="宋体"/>
              </w:rPr>
              <w:t>，法雷尔，</w:t>
            </w:r>
            <w:r>
              <w:rPr>
                <w:rFonts w:ascii="Arial" w:eastAsia="宋体"/>
              </w:rPr>
              <w:t>S.</w:t>
            </w:r>
            <w:r>
              <w:rPr>
                <w:rFonts w:ascii="Arial" w:eastAsia="宋体"/>
              </w:rPr>
              <w:t>，</w:t>
            </w:r>
            <w:r>
              <w:rPr>
                <w:rFonts w:ascii="Arial" w:eastAsia="宋体"/>
              </w:rPr>
              <w:t>Kause</w:t>
            </w:r>
            <w:r>
              <w:rPr>
                <w:rFonts w:ascii="Arial" w:eastAsia="宋体"/>
              </w:rPr>
              <w:t>，</w:t>
            </w:r>
            <w:r>
              <w:rPr>
                <w:rFonts w:ascii="Arial" w:eastAsia="宋体"/>
              </w:rPr>
              <w:t>T.</w:t>
            </w:r>
            <w:r>
              <w:rPr>
                <w:rFonts w:ascii="Arial" w:eastAsia="宋体"/>
              </w:rPr>
              <w:t>，和</w:t>
            </w:r>
            <w:r>
              <w:rPr>
                <w:rFonts w:ascii="Arial" w:eastAsia="宋体"/>
              </w:rPr>
              <w:t>T.Mononen</w:t>
            </w:r>
            <w:r>
              <w:rPr>
                <w:rFonts w:ascii="Arial" w:eastAsia="宋体"/>
              </w:rPr>
              <w:t>，</w:t>
            </w:r>
            <w:r>
              <w:rPr>
                <w:rFonts w:ascii="Arial" w:eastAsia="宋体"/>
              </w:rPr>
              <w:t>“</w:t>
            </w:r>
            <w:r>
              <w:rPr>
                <w:rFonts w:ascii="Arial" w:eastAsia="宋体"/>
              </w:rPr>
              <w:t>Internet X.509</w:t>
            </w:r>
            <w:r>
              <w:rPr>
                <w:rFonts w:ascii="Arial" w:eastAsia="宋体"/>
              </w:rPr>
              <w:t>公钥基础设施证书管理</w:t>
            </w:r>
            <w:r>
              <w:rPr>
                <w:rFonts w:ascii="Arial" w:eastAsia="宋体"/>
              </w:rPr>
              <w:t>”</w:t>
            </w:r>
          </w:p>
          <w:p w:rsidR="0076708C" w:rsidRDefault="00D96EDB">
            <w:pPr>
              <w:pStyle w:val="P68B1DB1-TableParagraph7"/>
              <w:spacing w:before="63"/>
              <w:ind w:left="39"/>
            </w:pPr>
            <w:r>
              <w:rPr>
                <w:rFonts w:ascii="Arial" w:eastAsia="宋体"/>
              </w:rPr>
              <w:t>协议</w:t>
            </w:r>
            <w:r>
              <w:rPr>
                <w:rFonts w:ascii="Arial" w:eastAsia="宋体"/>
              </w:rPr>
              <w:t xml:space="preserve"> (CMP) </w:t>
            </w:r>
            <w:r>
              <w:rPr>
                <w:rFonts w:ascii="Arial" w:eastAsia="宋体"/>
              </w:rPr>
              <w:t>”</w:t>
            </w:r>
            <w:r>
              <w:rPr>
                <w:rFonts w:ascii="Arial" w:eastAsia="宋体"/>
              </w:rPr>
              <w:t>，</w:t>
            </w:r>
            <w:r>
              <w:rPr>
                <w:rFonts w:ascii="Arial" w:eastAsia="宋体"/>
              </w:rPr>
              <w:t>RFC 4210</w:t>
            </w:r>
            <w:r>
              <w:rPr>
                <w:rFonts w:ascii="Arial" w:eastAsia="宋体"/>
              </w:rPr>
              <w:t>，</w:t>
            </w:r>
            <w:r>
              <w:rPr>
                <w:rFonts w:ascii="Arial" w:eastAsia="宋体"/>
              </w:rPr>
              <w:t>2005</w:t>
            </w:r>
            <w:r>
              <w:rPr>
                <w:rFonts w:ascii="Arial" w:eastAsia="宋体"/>
              </w:rPr>
              <w:t>年</w:t>
            </w:r>
            <w:r>
              <w:rPr>
                <w:rFonts w:ascii="Arial" w:eastAsia="宋体"/>
              </w:rPr>
              <w:t>9</w:t>
            </w:r>
            <w:r>
              <w:rPr>
                <w:rFonts w:ascii="Arial" w:eastAsia="宋体"/>
              </w:rPr>
              <w:t>月。</w:t>
            </w:r>
            <w:hyperlink r:id="rId54">
              <w:r>
                <w:rPr>
                  <w:color w:val="0000ED"/>
                </w:rPr>
                <w:t>https://www.ietf.org/rfc/rfc4210.txt</w:t>
              </w:r>
            </w:hyperlink>
          </w:p>
        </w:tc>
      </w:tr>
      <w:tr w:rsidR="0076708C">
        <w:trPr>
          <w:trHeight w:val="56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73" w:right="44"/>
              <w:jc w:val="center"/>
            </w:pPr>
            <w:bookmarkStart w:id="52" w:name="_bookmark38"/>
            <w:bookmarkEnd w:id="52"/>
            <w:r>
              <w:rPr>
                <w:rFonts w:ascii="Arial" w:eastAsia="宋体"/>
              </w:rPr>
              <w:t>[17]</w:t>
            </w:r>
          </w:p>
        </w:tc>
        <w:tc>
          <w:tcPr>
            <w:tcW w:w="941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国家标准与技术研究所。特别出版物</w:t>
            </w:r>
            <w:r>
              <w:rPr>
                <w:rFonts w:ascii="Arial" w:eastAsia="宋体"/>
              </w:rPr>
              <w:t>800-57</w:t>
            </w:r>
            <w:r>
              <w:rPr>
                <w:rFonts w:ascii="Arial" w:eastAsia="宋体"/>
              </w:rPr>
              <w:t>第</w:t>
            </w:r>
            <w:r>
              <w:rPr>
                <w:rFonts w:ascii="Arial" w:eastAsia="宋体"/>
              </w:rPr>
              <w:t>1</w:t>
            </w:r>
            <w:r>
              <w:rPr>
                <w:rFonts w:ascii="Arial" w:eastAsia="宋体"/>
              </w:rPr>
              <w:t>部分</w:t>
            </w:r>
            <w:r>
              <w:rPr>
                <w:rFonts w:ascii="Arial" w:eastAsia="宋体"/>
              </w:rPr>
              <w:t>4</w:t>
            </w:r>
            <w:r>
              <w:rPr>
                <w:rFonts w:ascii="Arial" w:eastAsia="宋体"/>
              </w:rPr>
              <w:t>，关键建议</w:t>
            </w:r>
          </w:p>
          <w:p w:rsidR="0076708C" w:rsidRDefault="00D96EDB">
            <w:pPr>
              <w:pStyle w:val="P68B1DB1-TableParagraph7"/>
              <w:spacing w:before="63"/>
              <w:ind w:left="39"/>
            </w:pPr>
            <w:r>
              <w:rPr>
                <w:rFonts w:ascii="Arial" w:eastAsia="宋体"/>
              </w:rPr>
              <w:t>管理。</w:t>
            </w:r>
            <w:r>
              <w:rPr>
                <w:rFonts w:ascii="Arial" w:eastAsia="宋体"/>
              </w:rPr>
              <w:t>2016</w:t>
            </w:r>
            <w:r>
              <w:rPr>
                <w:rFonts w:ascii="Arial" w:eastAsia="宋体"/>
              </w:rPr>
              <w:t>年</w:t>
            </w:r>
            <w:r>
              <w:rPr>
                <w:rFonts w:ascii="Arial" w:eastAsia="宋体"/>
              </w:rPr>
              <w:t>1</w:t>
            </w:r>
            <w:r>
              <w:rPr>
                <w:rFonts w:ascii="Arial" w:eastAsia="宋体"/>
              </w:rPr>
              <w:t>月。</w:t>
            </w:r>
            <w:hyperlink r:id="rId55">
              <w:r>
                <w:rPr>
                  <w:color w:val="0000ED"/>
                </w:rPr>
                <w:t>https://csrc.nist.gov/publications/detail/sp/800-57-第1部分/rev-4/最终</w:t>
              </w:r>
            </w:hyperlink>
          </w:p>
        </w:tc>
      </w:tr>
      <w:tr w:rsidR="0076708C">
        <w:trPr>
          <w:trHeight w:val="350"/>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73" w:right="44"/>
              <w:jc w:val="center"/>
            </w:pPr>
            <w:bookmarkStart w:id="53" w:name="_bookmark39"/>
            <w:bookmarkEnd w:id="53"/>
            <w:r>
              <w:rPr>
                <w:rFonts w:ascii="Arial" w:eastAsia="宋体"/>
              </w:rPr>
              <w:t>[18]</w:t>
            </w:r>
          </w:p>
        </w:tc>
        <w:tc>
          <w:tcPr>
            <w:tcW w:w="941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RFC 2617</w:t>
            </w:r>
            <w:r>
              <w:rPr>
                <w:rFonts w:ascii="Arial" w:eastAsia="宋体"/>
              </w:rPr>
              <w:t>。</w:t>
            </w:r>
            <w:r>
              <w:rPr>
                <w:rFonts w:ascii="Arial" w:eastAsia="宋体"/>
              </w:rPr>
              <w:t>HTTP</w:t>
            </w:r>
            <w:r>
              <w:rPr>
                <w:rFonts w:ascii="Arial" w:eastAsia="宋体"/>
              </w:rPr>
              <w:t>身份验证</w:t>
            </w:r>
            <w:r>
              <w:rPr>
                <w:rFonts w:ascii="Arial" w:eastAsia="宋体"/>
              </w:rPr>
              <w:t xml:space="preserve">: </w:t>
            </w:r>
            <w:r>
              <w:rPr>
                <w:rFonts w:ascii="Arial" w:eastAsia="宋体"/>
              </w:rPr>
              <w:t>基本和摘要式访问身份验证。</w:t>
            </w:r>
            <w:hyperlink r:id="rId56">
              <w:r>
                <w:rPr>
                  <w:color w:val="0000ED"/>
                </w:rPr>
                <w:t>https://www.ietf.org/rfc/rfc2617.txt</w:t>
              </w:r>
            </w:hyperlink>
          </w:p>
        </w:tc>
      </w:tr>
      <w:tr w:rsidR="0076708C">
        <w:trPr>
          <w:trHeight w:val="56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73" w:right="44"/>
              <w:jc w:val="center"/>
            </w:pPr>
            <w:bookmarkStart w:id="54" w:name="_bookmark40"/>
            <w:bookmarkEnd w:id="54"/>
            <w:r>
              <w:rPr>
                <w:rFonts w:ascii="Arial" w:eastAsia="宋体"/>
              </w:rPr>
              <w:t>[19]</w:t>
            </w:r>
          </w:p>
        </w:tc>
        <w:tc>
          <w:tcPr>
            <w:tcW w:w="941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RFC 5280</w:t>
            </w:r>
            <w:r>
              <w:rPr>
                <w:rFonts w:ascii="Arial" w:eastAsia="宋体"/>
              </w:rPr>
              <w:t>。</w:t>
            </w:r>
            <w:r>
              <w:rPr>
                <w:rFonts w:ascii="Arial" w:eastAsia="宋体"/>
              </w:rPr>
              <w:t>Internet X.509</w:t>
            </w:r>
            <w:r>
              <w:rPr>
                <w:rFonts w:ascii="Arial" w:eastAsia="宋体"/>
              </w:rPr>
              <w:t>公钥基础结构证书和证书吊销列表</w:t>
            </w:r>
            <w:r>
              <w:rPr>
                <w:rFonts w:ascii="Arial" w:eastAsia="宋体"/>
              </w:rPr>
              <w:t xml:space="preserve"> (CRL) </w:t>
            </w:r>
            <w:r>
              <w:rPr>
                <w:rFonts w:ascii="Arial" w:eastAsia="宋体"/>
              </w:rPr>
              <w:t>配置文件。</w:t>
            </w:r>
          </w:p>
          <w:p w:rsidR="0076708C" w:rsidRDefault="00D96EDB">
            <w:pPr>
              <w:pStyle w:val="P68B1DB1-TableParagraph9"/>
              <w:spacing w:before="63"/>
              <w:ind w:left="39"/>
            </w:pPr>
            <w:hyperlink r:id="rId57">
              <w:r>
                <w:t>https://www.ietf.org/rfc/rfc5280.txt</w:t>
              </w:r>
            </w:hyperlink>
          </w:p>
        </w:tc>
      </w:tr>
      <w:tr w:rsidR="0076708C">
        <w:trPr>
          <w:trHeight w:val="565"/>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73" w:right="44"/>
              <w:jc w:val="center"/>
            </w:pPr>
            <w:r>
              <w:rPr>
                <w:rFonts w:ascii="Arial" w:eastAsia="宋体"/>
              </w:rPr>
              <w:t>[20]</w:t>
            </w:r>
          </w:p>
        </w:tc>
        <w:tc>
          <w:tcPr>
            <w:tcW w:w="941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OCPP 1.6</w:t>
            </w:r>
            <w:r>
              <w:rPr>
                <w:rFonts w:ascii="Arial" w:eastAsia="宋体"/>
              </w:rPr>
              <w:t>。充电站与</w:t>
            </w:r>
            <w:r>
              <w:rPr>
                <w:rFonts w:ascii="Arial" w:eastAsia="宋体"/>
              </w:rPr>
              <w:t>CSMS</w:t>
            </w:r>
            <w:r>
              <w:rPr>
                <w:rFonts w:ascii="Arial" w:eastAsia="宋体"/>
              </w:rPr>
              <w:t>之间的接口说明。</w:t>
            </w:r>
            <w:r>
              <w:rPr>
                <w:rFonts w:ascii="Arial" w:eastAsia="宋体"/>
              </w:rPr>
              <w:t>2015</w:t>
            </w:r>
            <w:r>
              <w:rPr>
                <w:rFonts w:ascii="Arial" w:eastAsia="宋体"/>
              </w:rPr>
              <w:t>年</w:t>
            </w:r>
            <w:r>
              <w:rPr>
                <w:rFonts w:ascii="Arial" w:eastAsia="宋体"/>
              </w:rPr>
              <w:t>10</w:t>
            </w:r>
            <w:r>
              <w:rPr>
                <w:rFonts w:ascii="Arial" w:eastAsia="宋体"/>
              </w:rPr>
              <w:t>月。</w:t>
            </w:r>
          </w:p>
          <w:p w:rsidR="0076708C" w:rsidRDefault="00D96EDB">
            <w:pPr>
              <w:pStyle w:val="P68B1DB1-TableParagraph9"/>
              <w:spacing w:before="63"/>
              <w:ind w:left="39"/>
            </w:pPr>
            <w:hyperlink r:id="rId58">
              <w:r>
                <w:t>http://www.openchargealliance.org/downloads/</w:t>
              </w:r>
            </w:hyperlink>
          </w:p>
        </w:tc>
      </w:tr>
      <w:tr w:rsidR="0076708C">
        <w:trPr>
          <w:trHeight w:val="781"/>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73" w:right="44"/>
              <w:jc w:val="center"/>
            </w:pPr>
            <w:bookmarkStart w:id="55" w:name="_bookmark41"/>
            <w:bookmarkEnd w:id="55"/>
            <w:r>
              <w:rPr>
                <w:rFonts w:ascii="Arial" w:eastAsia="宋体"/>
              </w:rPr>
              <w:t>[21]</w:t>
            </w:r>
          </w:p>
        </w:tc>
        <w:tc>
          <w:tcPr>
            <w:tcW w:w="941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Eekelen</w:t>
            </w:r>
            <w:r>
              <w:rPr>
                <w:rFonts w:ascii="Arial" w:eastAsia="宋体"/>
              </w:rPr>
              <w:t>，</w:t>
            </w:r>
            <w:r>
              <w:rPr>
                <w:rFonts w:ascii="Arial" w:eastAsia="宋体"/>
              </w:rPr>
              <w:t>M. van</w:t>
            </w:r>
            <w:r>
              <w:rPr>
                <w:rFonts w:ascii="Arial" w:eastAsia="宋体"/>
              </w:rPr>
              <w:t>，</w:t>
            </w:r>
            <w:r>
              <w:rPr>
                <w:rFonts w:ascii="Arial" w:eastAsia="宋体"/>
              </w:rPr>
              <w:t>Poll</w:t>
            </w:r>
            <w:r>
              <w:rPr>
                <w:rFonts w:ascii="Arial" w:eastAsia="宋体"/>
              </w:rPr>
              <w:t>，</w:t>
            </w:r>
            <w:r>
              <w:rPr>
                <w:rFonts w:ascii="Arial" w:eastAsia="宋体"/>
              </w:rPr>
              <w:t>E.</w:t>
            </w:r>
            <w:r>
              <w:rPr>
                <w:rFonts w:ascii="Arial" w:eastAsia="宋体"/>
              </w:rPr>
              <w:t>，</w:t>
            </w:r>
            <w:r>
              <w:rPr>
                <w:rFonts w:ascii="Arial" w:eastAsia="宋体"/>
              </w:rPr>
              <w:t>Hubbers</w:t>
            </w:r>
            <w:r>
              <w:rPr>
                <w:rFonts w:ascii="Arial" w:eastAsia="宋体"/>
              </w:rPr>
              <w:t>，</w:t>
            </w:r>
            <w:r>
              <w:rPr>
                <w:rFonts w:ascii="Arial" w:eastAsia="宋体"/>
              </w:rPr>
              <w:t>E.</w:t>
            </w:r>
            <w:r>
              <w:rPr>
                <w:rFonts w:ascii="Arial" w:eastAsia="宋体"/>
              </w:rPr>
              <w:t>，</w:t>
            </w:r>
            <w:r>
              <w:rPr>
                <w:rFonts w:ascii="Arial" w:eastAsia="宋体"/>
              </w:rPr>
              <w:t>Vieira</w:t>
            </w:r>
            <w:r>
              <w:rPr>
                <w:rFonts w:ascii="Arial" w:eastAsia="宋体"/>
              </w:rPr>
              <w:t>，</w:t>
            </w:r>
            <w:r>
              <w:rPr>
                <w:rFonts w:ascii="Arial" w:eastAsia="宋体"/>
              </w:rPr>
              <w:t>B.</w:t>
            </w:r>
            <w:r>
              <w:rPr>
                <w:rFonts w:ascii="Arial" w:eastAsia="宋体"/>
              </w:rPr>
              <w:t>，</w:t>
            </w:r>
            <w:r>
              <w:rPr>
                <w:rFonts w:ascii="Arial" w:eastAsia="宋体"/>
              </w:rPr>
              <w:t>Broek</w:t>
            </w:r>
            <w:r>
              <w:rPr>
                <w:rFonts w:ascii="Arial" w:eastAsia="宋体"/>
              </w:rPr>
              <w:t>，</w:t>
            </w:r>
            <w:r>
              <w:rPr>
                <w:rFonts w:ascii="Arial" w:eastAsia="宋体"/>
              </w:rPr>
              <w:t>F. van den: laquso1</w:t>
            </w:r>
            <w:r>
              <w:rPr>
                <w:rFonts w:ascii="Arial" w:eastAsia="宋体"/>
              </w:rPr>
              <w:t>为</w:t>
            </w:r>
            <w:r>
              <w:rPr>
                <w:rFonts w:ascii="Arial" w:eastAsia="宋体"/>
              </w:rPr>
              <w:t>Enexis</w:t>
            </w:r>
            <w:r>
              <w:rPr>
                <w:rFonts w:ascii="Arial" w:eastAsia="宋体"/>
              </w:rPr>
              <w:t>和</w:t>
            </w:r>
            <w:r>
              <w:rPr>
                <w:rFonts w:ascii="Arial" w:eastAsia="宋体"/>
              </w:rPr>
              <w:t>ElaadNL</w:t>
            </w:r>
            <w:r>
              <w:rPr>
                <w:rFonts w:ascii="Arial" w:eastAsia="宋体"/>
              </w:rPr>
              <w:t>进行智能电动汽车充电的端到端安全设计。</w:t>
            </w:r>
            <w:r>
              <w:rPr>
                <w:rFonts w:ascii="Arial" w:eastAsia="宋体"/>
              </w:rPr>
              <w:t>2014</w:t>
            </w:r>
            <w:r>
              <w:rPr>
                <w:rFonts w:ascii="Arial" w:eastAsia="宋体"/>
              </w:rPr>
              <w:t>年</w:t>
            </w:r>
            <w:r>
              <w:rPr>
                <w:rFonts w:ascii="Arial" w:eastAsia="宋体"/>
              </w:rPr>
              <w:t>12</w:t>
            </w:r>
            <w:r>
              <w:rPr>
                <w:rFonts w:ascii="Arial" w:eastAsia="宋体"/>
              </w:rPr>
              <w:t>月</w:t>
            </w:r>
            <w:r>
              <w:rPr>
                <w:rFonts w:ascii="Arial" w:eastAsia="宋体"/>
              </w:rPr>
              <w:t>2</w:t>
            </w:r>
            <w:r>
              <w:rPr>
                <w:rFonts w:ascii="Arial" w:eastAsia="宋体"/>
              </w:rPr>
              <w:t>日。</w:t>
            </w:r>
            <w:hyperlink r:id="rId59">
              <w:r>
                <w:rPr>
                  <w:color w:val="0000ED"/>
                </w:rPr>
                <w:t>https:// www.elaad.nl/smart-charging-end2end-security-</w:t>
              </w:r>
            </w:hyperlink>
          </w:p>
          <w:p w:rsidR="0076708C" w:rsidRDefault="00D96EDB">
            <w:pPr>
              <w:pStyle w:val="P68B1DB1-TableParagraph9"/>
              <w:spacing w:before="57"/>
              <w:ind w:left="39"/>
            </w:pPr>
            <w:hyperlink r:id="rId60">
              <w:r>
                <w:t>设计/</w:t>
              </w:r>
            </w:hyperlink>
          </w:p>
        </w:tc>
      </w:tr>
      <w:tr w:rsidR="0076708C">
        <w:trPr>
          <w:trHeight w:val="350"/>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73" w:right="44"/>
              <w:jc w:val="center"/>
            </w:pPr>
            <w:bookmarkStart w:id="56" w:name="_bookmark42"/>
            <w:bookmarkEnd w:id="56"/>
            <w:r>
              <w:rPr>
                <w:rFonts w:ascii="Arial" w:eastAsia="宋体"/>
              </w:rPr>
              <w:t>[22]</w:t>
            </w:r>
          </w:p>
        </w:tc>
        <w:tc>
          <w:tcPr>
            <w:tcW w:w="941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RFC 2986</w:t>
            </w:r>
            <w:r>
              <w:rPr>
                <w:rFonts w:ascii="Arial" w:eastAsia="宋体"/>
              </w:rPr>
              <w:t>。</w:t>
            </w:r>
            <w:r>
              <w:rPr>
                <w:rFonts w:ascii="Arial" w:eastAsia="宋体"/>
              </w:rPr>
              <w:t xml:space="preserve">PKCS #10: </w:t>
            </w:r>
            <w:r>
              <w:rPr>
                <w:rFonts w:ascii="Arial" w:eastAsia="宋体"/>
              </w:rPr>
              <w:t>认证请求语法规范，版本</w:t>
            </w:r>
            <w:r>
              <w:rPr>
                <w:rFonts w:ascii="Arial" w:eastAsia="宋体"/>
              </w:rPr>
              <w:t>1.7</w:t>
            </w:r>
            <w:r>
              <w:rPr>
                <w:rFonts w:ascii="Arial" w:eastAsia="宋体"/>
              </w:rPr>
              <w:t>。</w:t>
            </w:r>
            <w:hyperlink r:id="rId61">
              <w:r>
                <w:rPr>
                  <w:color w:val="0000ED"/>
                </w:rPr>
                <w:t>https://www.ietf.org/rfc/rfc2986.txt</w:t>
              </w:r>
            </w:hyperlink>
          </w:p>
        </w:tc>
      </w:tr>
      <w:tr w:rsidR="0076708C">
        <w:trPr>
          <w:trHeight w:val="35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73" w:right="44"/>
              <w:jc w:val="center"/>
            </w:pPr>
            <w:bookmarkStart w:id="57" w:name="_bookmark43"/>
            <w:bookmarkEnd w:id="57"/>
            <w:r>
              <w:rPr>
                <w:rFonts w:ascii="Arial" w:eastAsia="宋体"/>
              </w:rPr>
              <w:t>[23]</w:t>
            </w:r>
          </w:p>
        </w:tc>
        <w:tc>
          <w:tcPr>
            <w:tcW w:w="941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Rsa-pss</w:t>
            </w:r>
            <w:r>
              <w:rPr>
                <w:rFonts w:ascii="Arial" w:eastAsia="宋体"/>
              </w:rPr>
              <w:t>。</w:t>
            </w:r>
            <w:hyperlink r:id="rId62">
              <w:r>
                <w:rPr>
                  <w:color w:val="0000ED"/>
                </w:rPr>
                <w:t>https://tools.ietf.org/html/rfc8017</w:t>
              </w:r>
            </w:hyperlink>
          </w:p>
        </w:tc>
      </w:tr>
      <w:tr w:rsidR="0076708C">
        <w:trPr>
          <w:trHeight w:val="565"/>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73" w:right="44"/>
              <w:jc w:val="center"/>
            </w:pPr>
            <w:bookmarkStart w:id="58" w:name="_bookmark44"/>
            <w:bookmarkEnd w:id="58"/>
            <w:r>
              <w:rPr>
                <w:rFonts w:ascii="Arial" w:eastAsia="宋体"/>
              </w:rPr>
              <w:t>[24]</w:t>
            </w:r>
          </w:p>
        </w:tc>
        <w:tc>
          <w:tcPr>
            <w:tcW w:w="941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Santesson</w:t>
            </w:r>
            <w:r>
              <w:rPr>
                <w:rFonts w:ascii="Arial" w:eastAsia="宋体"/>
              </w:rPr>
              <w:t>等人。</w:t>
            </w:r>
            <w:r>
              <w:rPr>
                <w:rFonts w:ascii="Arial" w:eastAsia="宋体"/>
              </w:rPr>
              <w:t>"X.509 Internet</w:t>
            </w:r>
            <w:r>
              <w:rPr>
                <w:rFonts w:ascii="Arial" w:eastAsia="宋体"/>
              </w:rPr>
              <w:t>公钥基础结构在线证书状态协议</w:t>
            </w:r>
            <w:r>
              <w:rPr>
                <w:rFonts w:ascii="Arial" w:eastAsia="宋体"/>
              </w:rPr>
              <w:t>-OCSP" RFC 6960</w:t>
            </w:r>
            <w:r>
              <w:rPr>
                <w:rFonts w:ascii="Arial" w:eastAsia="宋体"/>
              </w:rPr>
              <w:t>。</w:t>
            </w:r>
            <w:r>
              <w:rPr>
                <w:rFonts w:ascii="Arial" w:eastAsia="宋体"/>
              </w:rPr>
              <w:t>6</w:t>
            </w:r>
            <w:r>
              <w:rPr>
                <w:rFonts w:ascii="Arial" w:eastAsia="宋体"/>
              </w:rPr>
              <w:t>月</w:t>
            </w:r>
          </w:p>
          <w:p w:rsidR="0076708C" w:rsidRDefault="00D96EDB">
            <w:pPr>
              <w:pStyle w:val="P68B1DB1-TableParagraph7"/>
              <w:spacing w:before="63"/>
              <w:ind w:left="39"/>
            </w:pPr>
            <w:r>
              <w:rPr>
                <w:rFonts w:ascii="Arial" w:eastAsia="宋体"/>
              </w:rPr>
              <w:t>2013</w:t>
            </w:r>
            <w:r>
              <w:rPr>
                <w:rFonts w:ascii="Arial" w:eastAsia="宋体"/>
              </w:rPr>
              <w:t>。</w:t>
            </w:r>
            <w:hyperlink r:id="rId63">
              <w:r>
                <w:rPr>
                  <w:color w:val="0000ED"/>
                </w:rPr>
                <w:t>https://tools.ietf.org/html/rfc6960</w:t>
              </w:r>
            </w:hyperlink>
          </w:p>
        </w:tc>
      </w:tr>
      <w:tr w:rsidR="0076708C">
        <w:trPr>
          <w:trHeight w:val="35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73" w:right="44"/>
              <w:jc w:val="center"/>
            </w:pPr>
            <w:bookmarkStart w:id="59" w:name="_bookmark45"/>
            <w:bookmarkEnd w:id="59"/>
            <w:r>
              <w:rPr>
                <w:rFonts w:ascii="Arial" w:eastAsia="宋体"/>
              </w:rPr>
              <w:t>[25]</w:t>
            </w:r>
          </w:p>
        </w:tc>
        <w:tc>
          <w:tcPr>
            <w:tcW w:w="941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RFC 2818</w:t>
            </w:r>
            <w:r>
              <w:rPr>
                <w:rFonts w:ascii="Arial" w:eastAsia="宋体"/>
              </w:rPr>
              <w:t>。</w:t>
            </w:r>
            <w:r>
              <w:rPr>
                <w:rFonts w:ascii="Arial" w:eastAsia="宋体"/>
              </w:rPr>
              <w:t>HTTP Over TLS</w:t>
            </w:r>
            <w:r>
              <w:rPr>
                <w:rFonts w:ascii="Arial" w:eastAsia="宋体"/>
              </w:rPr>
              <w:t>。</w:t>
            </w:r>
            <w:hyperlink r:id="rId64">
              <w:r>
                <w:rPr>
                  <w:color w:val="0000ED"/>
                </w:rPr>
                <w:t>https://tools.ietf.org/html/rfc2818</w:t>
              </w:r>
            </w:hyperlink>
          </w:p>
        </w:tc>
      </w:tr>
    </w:tbl>
    <w:p w:rsidR="0076708C" w:rsidRDefault="0076708C">
      <w:pPr>
        <w:pStyle w:val="a3"/>
        <w:spacing w:before="3"/>
        <w:rPr>
          <w:i/>
          <w:sz w:val="16"/>
        </w:rPr>
      </w:pPr>
    </w:p>
    <w:p w:rsidR="0076708C" w:rsidRDefault="00D96EDB">
      <w:pPr>
        <w:pStyle w:val="3"/>
        <w:numPr>
          <w:ilvl w:val="1"/>
          <w:numId w:val="210"/>
        </w:numPr>
        <w:tabs>
          <w:tab w:val="left" w:pos="751"/>
        </w:tabs>
        <w:spacing w:before="96"/>
      </w:pPr>
      <w:bookmarkStart w:id="60" w:name="2.6._Definition_of_Transaction"/>
      <w:bookmarkStart w:id="61" w:name="_bookmark46"/>
      <w:bookmarkEnd w:id="60"/>
      <w:bookmarkEnd w:id="61"/>
      <w:r>
        <w:rPr>
          <w:rFonts w:ascii="Arial" w:eastAsia="宋体"/>
        </w:rPr>
        <w:t>交易的定义</w:t>
      </w:r>
    </w:p>
    <w:p w:rsidR="0076708C" w:rsidRDefault="00D96EDB">
      <w:pPr>
        <w:pStyle w:val="P68B1DB1-Normal8"/>
        <w:spacing w:before="262"/>
        <w:ind w:left="120"/>
      </w:pPr>
      <w:r>
        <w:rPr>
          <w:rFonts w:ascii="Arial" w:eastAsia="宋体"/>
        </w:rPr>
        <w:t>本节内容丰富。</w:t>
      </w:r>
    </w:p>
    <w:p w:rsidR="0076708C" w:rsidRDefault="0076708C">
      <w:pPr>
        <w:pStyle w:val="a3"/>
        <w:spacing w:before="2"/>
        <w:rPr>
          <w:i/>
          <w:sz w:val="21"/>
        </w:rPr>
      </w:pPr>
    </w:p>
    <w:p w:rsidR="0076708C" w:rsidRDefault="00D96EDB">
      <w:pPr>
        <w:pStyle w:val="a3"/>
        <w:spacing w:line="247" w:lineRule="auto"/>
        <w:ind w:left="120" w:right="344"/>
      </w:pPr>
      <w:r>
        <w:rPr>
          <w:rFonts w:ascii="Arial" w:eastAsia="宋体"/>
        </w:rPr>
        <w:t>为了支持尽可能多的业务案例，并防止在某些业务案例不需要时发送太多消息，</w:t>
      </w:r>
      <w:r>
        <w:rPr>
          <w:rFonts w:ascii="Arial" w:eastAsia="宋体"/>
        </w:rPr>
        <w:t>ocpp2.0.1</w:t>
      </w:r>
      <w:r>
        <w:rPr>
          <w:rFonts w:ascii="Arial" w:eastAsia="宋体"/>
        </w:rPr>
        <w:t>支持灵活配置事务的开始和停止。这使得可以根据市场需求定义交易的开始和停止。</w:t>
      </w:r>
    </w:p>
    <w:p w:rsidR="0076708C" w:rsidRDefault="0076708C">
      <w:pPr>
        <w:pStyle w:val="a3"/>
        <w:spacing w:before="10"/>
        <w:rPr>
          <w:sz w:val="20"/>
        </w:rPr>
      </w:pPr>
    </w:p>
    <w:p w:rsidR="0076708C" w:rsidRDefault="00D96EDB">
      <w:pPr>
        <w:pStyle w:val="a3"/>
        <w:ind w:left="120"/>
      </w:pPr>
      <w:r>
        <w:rPr>
          <w:rFonts w:ascii="Arial" w:eastAsia="宋体"/>
        </w:rPr>
        <w:t>有关详情，请参阅</w:t>
      </w:r>
      <w:r>
        <w:rPr>
          <w:rFonts w:ascii="Arial" w:eastAsia="宋体"/>
        </w:rPr>
        <w:t xml:space="preserve">: </w:t>
      </w:r>
      <w:hyperlink w:anchor="_bookmark129" w:history="1">
        <w:r>
          <w:rPr>
            <w:color w:val="0000ED"/>
          </w:rPr>
          <w:t>灵活事务处理启动/停止</w:t>
        </w:r>
      </w:hyperlink>
      <w:r>
        <w:rPr>
          <w:rFonts w:ascii="Arial" w:eastAsia="宋体"/>
        </w:rPr>
        <w:t>。</w:t>
      </w:r>
    </w:p>
    <w:p w:rsidR="0076708C" w:rsidRDefault="0076708C">
      <w:pPr>
        <w:pStyle w:val="a3"/>
        <w:spacing w:before="7"/>
        <w:rPr>
          <w:sz w:val="27"/>
        </w:rPr>
      </w:pPr>
    </w:p>
    <w:p w:rsidR="0076708C" w:rsidRDefault="00D96EDB">
      <w:pPr>
        <w:pStyle w:val="4"/>
        <w:numPr>
          <w:ilvl w:val="2"/>
          <w:numId w:val="210"/>
        </w:numPr>
        <w:tabs>
          <w:tab w:val="left" w:pos="914"/>
        </w:tabs>
      </w:pPr>
      <w:r>
        <w:rPr>
          <w:rFonts w:ascii="Arial" w:eastAsia="宋体"/>
        </w:rPr>
        <w:t>与能源转让期有关的交易</w:t>
      </w:r>
    </w:p>
    <w:p w:rsidR="0076708C" w:rsidRDefault="00D96EDB">
      <w:pPr>
        <w:pStyle w:val="a3"/>
        <w:spacing w:before="257" w:line="247" w:lineRule="auto"/>
        <w:ind w:left="120"/>
      </w:pPr>
      <w:hyperlink w:anchor="_bookmark10" w:history="1">
        <w:r>
          <w:rPr>
            <w:color w:val="0000ED"/>
          </w:rPr>
          <w:t>能量传递时段</w:t>
        </w:r>
      </w:hyperlink>
      <w:r>
        <w:rPr>
          <w:rFonts w:ascii="Arial" w:eastAsia="宋体"/>
        </w:rPr>
        <w:t>是在</w:t>
      </w:r>
      <w:r>
        <w:rPr>
          <w:rFonts w:ascii="Arial" w:eastAsia="宋体"/>
        </w:rPr>
        <w:t>EV</w:t>
      </w:r>
      <w:r>
        <w:rPr>
          <w:rFonts w:ascii="Arial" w:eastAsia="宋体"/>
        </w:rPr>
        <w:t>与</w:t>
      </w:r>
      <w:r>
        <w:rPr>
          <w:rFonts w:ascii="Arial" w:eastAsia="宋体"/>
        </w:rPr>
        <w:t>EVSE</w:t>
      </w:r>
      <w:r>
        <w:rPr>
          <w:rFonts w:ascii="Arial" w:eastAsia="宋体"/>
        </w:rPr>
        <w:t>之间传递能量的时间段。在</w:t>
      </w:r>
      <w:hyperlink w:anchor="_bookmark46" w:history="1">
        <w:r>
          <w:rPr>
            <w:color w:val="0000ED"/>
          </w:rPr>
          <w:t>交易</w:t>
        </w:r>
      </w:hyperlink>
      <w:r>
        <w:rPr>
          <w:rFonts w:ascii="Arial" w:eastAsia="宋体"/>
        </w:rPr>
        <w:t>期间可能存在多个能量转移时段。</w:t>
      </w:r>
    </w:p>
    <w:p w:rsidR="0076708C" w:rsidRDefault="0076708C">
      <w:pPr>
        <w:pStyle w:val="a3"/>
        <w:spacing w:before="8"/>
        <w:rPr>
          <w:sz w:val="20"/>
        </w:rPr>
      </w:pPr>
    </w:p>
    <w:p w:rsidR="0076708C" w:rsidRDefault="00D96EDB">
      <w:pPr>
        <w:pStyle w:val="a3"/>
        <w:spacing w:before="1"/>
        <w:ind w:left="120"/>
      </w:pPr>
      <w:r>
        <w:rPr>
          <w:rFonts w:ascii="Arial" w:eastAsia="宋体"/>
        </w:rPr>
        <w:t>多个能量转移周期可以通过以下方式分开</w:t>
      </w:r>
      <w:r>
        <w:rPr>
          <w:rFonts w:ascii="Arial" w:eastAsia="宋体"/>
        </w:rPr>
        <w:t>:</w:t>
      </w:r>
    </w:p>
    <w:p w:rsidR="0076708C" w:rsidRDefault="0076708C">
      <w:p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28" o:spid="_x0000_s8011" style="width:523.3pt;height:.25pt;mso-position-horizontal-relative:char;mso-position-vertical-relative:line" coordsize="10466,5">
            <v:line id="_x0000_s8012" style="position:absolute" from="0,3" to="10466,3" strokecolor="#ddd" strokeweight=".25pt"/>
            <w10:wrap type="none"/>
            <w10:anchorlock/>
          </v:group>
        </w:pict>
      </w:r>
    </w:p>
    <w:p w:rsidR="0076708C" w:rsidRDefault="00D96EDB">
      <w:pPr>
        <w:pStyle w:val="P68B1DB1-ListParagraph10"/>
        <w:numPr>
          <w:ilvl w:val="3"/>
          <w:numId w:val="210"/>
        </w:numPr>
        <w:tabs>
          <w:tab w:val="left" w:pos="720"/>
        </w:tabs>
        <w:spacing w:line="189" w:lineRule="exact"/>
      </w:pPr>
      <w:r>
        <w:rPr>
          <w:rFonts w:ascii="Arial" w:eastAsia="宋体"/>
        </w:rPr>
        <w:t>EVSE</w:t>
      </w:r>
      <w:r>
        <w:rPr>
          <w:rFonts w:ascii="Arial" w:eastAsia="宋体"/>
        </w:rPr>
        <w:t>启动的转移暂停，在此期间</w:t>
      </w:r>
      <w:r>
        <w:rPr>
          <w:rFonts w:ascii="Arial" w:eastAsia="宋体"/>
        </w:rPr>
        <w:t>EVSE</w:t>
      </w:r>
      <w:r>
        <w:rPr>
          <w:rFonts w:ascii="Arial" w:eastAsia="宋体"/>
        </w:rPr>
        <w:t>不提供能量转移，</w:t>
      </w:r>
      <w:r>
        <w:rPr>
          <w:rFonts w:ascii="Arial" w:eastAsia="宋体"/>
          <w:i/>
        </w:rPr>
        <w:t>或</w:t>
      </w:r>
      <w:r>
        <w:rPr>
          <w:rFonts w:ascii="Arial" w:eastAsia="宋体"/>
        </w:rPr>
        <w:t>；</w:t>
      </w:r>
    </w:p>
    <w:p w:rsidR="0076708C" w:rsidRDefault="00D96EDB">
      <w:pPr>
        <w:pStyle w:val="P68B1DB1-ListParagraph10"/>
        <w:numPr>
          <w:ilvl w:val="3"/>
          <w:numId w:val="210"/>
        </w:numPr>
        <w:tabs>
          <w:tab w:val="left" w:pos="720"/>
        </w:tabs>
        <w:spacing w:before="127"/>
      </w:pPr>
      <w:r>
        <w:rPr>
          <w:rFonts w:ascii="Arial" w:eastAsia="宋体"/>
        </w:rPr>
        <w:t>电动汽车引发的转移暂停，在此期间电动汽车保持与电动汽车供电设备的电连接，</w:t>
      </w:r>
      <w:r>
        <w:rPr>
          <w:rFonts w:ascii="Arial" w:eastAsia="宋体"/>
          <w:i/>
        </w:rPr>
        <w:t>或</w:t>
      </w:r>
      <w:r>
        <w:rPr>
          <w:rFonts w:ascii="Arial" w:eastAsia="宋体"/>
        </w:rPr>
        <w:t>；</w:t>
      </w:r>
    </w:p>
    <w:p w:rsidR="0076708C" w:rsidRDefault="00D96EDB">
      <w:pPr>
        <w:pStyle w:val="P68B1DB1-ListParagraph10"/>
        <w:numPr>
          <w:ilvl w:val="3"/>
          <w:numId w:val="210"/>
        </w:numPr>
        <w:tabs>
          <w:tab w:val="left" w:pos="720"/>
        </w:tabs>
        <w:spacing w:before="126"/>
      </w:pPr>
      <w:r>
        <w:rPr>
          <w:rFonts w:ascii="Arial" w:eastAsia="宋体"/>
        </w:rPr>
        <w:t>EV</w:t>
      </w:r>
      <w:r>
        <w:rPr>
          <w:rFonts w:ascii="Arial" w:eastAsia="宋体"/>
        </w:rPr>
        <w:t>启动的转移暂停，在此期间</w:t>
      </w:r>
      <w:r>
        <w:rPr>
          <w:rFonts w:ascii="Arial" w:eastAsia="宋体"/>
        </w:rPr>
        <w:t>EV</w:t>
      </w:r>
      <w:r>
        <w:rPr>
          <w:rFonts w:ascii="Arial" w:eastAsia="宋体"/>
        </w:rPr>
        <w:t>未电连接到</w:t>
      </w:r>
      <w:r>
        <w:rPr>
          <w:rFonts w:ascii="Arial" w:eastAsia="宋体"/>
        </w:rPr>
        <w:t>EVSE</w:t>
      </w:r>
      <w:r>
        <w:rPr>
          <w:rFonts w:ascii="Arial" w:eastAsia="宋体"/>
        </w:rPr>
        <w:t>。</w:t>
      </w:r>
    </w:p>
    <w:p w:rsidR="0076708C" w:rsidRDefault="00D96EDB">
      <w:pPr>
        <w:pStyle w:val="a3"/>
        <w:rPr>
          <w:sz w:val="23"/>
        </w:rPr>
      </w:pPr>
      <w:r>
        <w:pict>
          <v:shapetype id="_x0000_t202" coordsize="21600,21600" o:spt="202" path="m,l,21600r21600,l21600,xe">
            <v:stroke joinstyle="miter"/>
            <v:path gradientshapeok="t" o:connecttype="rect"/>
          </v:shapetype>
          <v:shape id="docshape29" o:spid="_x0000_s8010" type="#_x0000_t202" style="position:absolute;margin-left:97.9pt;margin-top:15.15pt;width:70.05pt;height:22.35pt;z-index:-15724032;mso-wrap-distance-left:0;mso-wrap-distance-right:0;mso-position-horizontal-relative:page" fillcolor="#fefecd" strokecolor="#a70036" strokeweight=".39003mm">
            <v:textbox inset="0,0,0,0">
              <w:txbxContent>
                <w:p w:rsidR="00C50B16" w:rsidRDefault="00C50B16">
                  <w:pPr>
                    <w:pStyle w:val="P68B1DB1-Normal11"/>
                    <w:spacing w:before="96"/>
                    <w:ind w:left="92"/>
                  </w:pPr>
                  <w:r>
                    <w:rPr>
                      <w:rFonts w:eastAsia="宋体"/>
                    </w:rPr>
                    <w:t>交易记录</w:t>
                  </w:r>
                </w:p>
              </w:txbxContent>
            </v:textbox>
            <w10:wrap type="topAndBottom" anchorx="page"/>
          </v:shape>
        </w:pict>
      </w:r>
      <w:r>
        <w:pict>
          <v:shape id="docshape30" o:spid="_x0000_s8009" type="#_x0000_t202" style="position:absolute;margin-left:178.25pt;margin-top:15.15pt;width:73pt;height:22.35pt;z-index:-15723520;mso-wrap-distance-left:0;mso-wrap-distance-right:0;mso-position-horizontal-relative:page" fillcolor="#fefecd" strokecolor="#a70036" strokeweight=".39003mm">
            <v:textbox inset="0,0,0,0">
              <w:txbxContent>
                <w:p w:rsidR="00C50B16" w:rsidRDefault="00C50B16">
                  <w:pPr>
                    <w:pStyle w:val="P68B1DB1-Normal11"/>
                    <w:spacing w:before="96"/>
                    <w:ind w:left="92"/>
                  </w:pPr>
                  <w:r>
                    <w:rPr>
                      <w:rFonts w:eastAsia="宋体"/>
                    </w:rPr>
                    <w:t>能源供应</w:t>
                  </w:r>
                </w:p>
              </w:txbxContent>
            </v:textbox>
            <w10:wrap type="topAndBottom" anchorx="page"/>
          </v:shape>
        </w:pict>
      </w:r>
      <w:r>
        <w:pict>
          <v:shape id="docshape31" o:spid="_x0000_s8008" type="#_x0000_t202" style="position:absolute;margin-left:261.5pt;margin-top:15.15pt;width:71.5pt;height:22.35pt;z-index:-15723008;mso-wrap-distance-left:0;mso-wrap-distance-right:0;mso-position-horizontal-relative:page" fillcolor="#fefecd" strokecolor="#a70036" strokeweight=".39003mm">
            <v:textbox inset="0,0,0,0">
              <w:txbxContent>
                <w:p w:rsidR="00C50B16" w:rsidRDefault="00C50B16">
                  <w:pPr>
                    <w:pStyle w:val="P68B1DB1-Normal11"/>
                    <w:spacing w:before="96"/>
                    <w:ind w:left="92"/>
                  </w:pPr>
                  <w:r>
                    <w:rPr>
                      <w:rFonts w:eastAsia="宋体"/>
                    </w:rPr>
                    <w:t>能量流</w:t>
                  </w:r>
                </w:p>
              </w:txbxContent>
            </v:textbox>
            <w10:wrap type="topAndBottom" anchorx="page"/>
          </v:shape>
        </w:pict>
      </w:r>
    </w:p>
    <w:p w:rsidR="0076708C" w:rsidRDefault="0076708C">
      <w:pPr>
        <w:pStyle w:val="a3"/>
        <w:spacing w:before="11"/>
        <w:rPr>
          <w:sz w:val="20"/>
        </w:rPr>
      </w:pPr>
    </w:p>
    <w:p w:rsidR="0076708C" w:rsidRDefault="00D96EDB">
      <w:pPr>
        <w:spacing w:before="95"/>
        <w:ind w:left="517"/>
        <w:rPr>
          <w:rFonts w:ascii="Arial"/>
          <w:b/>
          <w:sz w:val="19"/>
        </w:rPr>
      </w:pPr>
      <w:r>
        <w:rPr>
          <w:rFonts w:ascii="Arial" w:eastAsia="宋体"/>
        </w:rPr>
        <w:pict>
          <v:group id="docshapegroup32" o:spid="_x0000_s7936" style="position:absolute;left:0;text-align:left;margin-left:44.1pt;margin-top:-8.5pt;width:404.65pt;height:632.85pt;z-index:-59397632;mso-position-horizontal-relative:page" coordorigin="882,-170" coordsize="8093,12657">
            <v:rect id="docshape33" o:spid="_x0000_s8007" style="position:absolute;left:2614;top:-23;width:148;height:11236" filled="f" strokecolor="#a70036" strokeweight=".26mm"/>
            <v:shape id="docshape34" o:spid="_x0000_s8006" style="position:absolute;left:896;top:80;width:8063;height:12156" coordorigin="897,81" coordsize="8063,12156" path="m8960,81l897,81r,11132l897,12236r8063,l8960,11213,8960,81xe" stroked="f">
              <v:path arrowok="t"/>
            </v:shape>
            <v:shape id="docshape35" o:spid="_x0000_s8005" style="position:absolute;left:896;top:80;width:8063;height:12156" coordorigin="897,81" coordsize="8063,12156" o:spt="100" adj="0,,0" path="m897,12236r8063,l8960,81,897,81r,12155xm1811,7085r7001,l8812,1459r-7001,l1811,7085xm3417,4287r5233,l8650,3045r-5233,l3417,4287xm3417,6981r5233,l8650,5739r-5233,l3417,6981xm1929,8996r4938,l6867,7291r-4938,l1929,8996xm1811,11110r6987,l8798,9202r-6987,l1811,11110xm3417,11007r5233,l8650,9764r-5233,l3417,11007xe" filled="f" strokeweight=".52003mm">
              <v:stroke joinstyle="round"/>
              <v:formulas/>
              <v:path arrowok="t" o:connecttype="segments"/>
            </v:shape>
            <v:shape id="docshape36" o:spid="_x0000_s8004" style="position:absolute;left:2680;top:-170;width:3288;height:12657" coordorigin="2680,-170" coordsize="3288,12657" o:spt="100" adj="0,,0" path="m2680,11213r,1274m2680,-170r,147m4317,11110r,1377m4317,7085r,2458m4317,-170r,2993m5967,10889r,1598m5967,6863r,3242m5967,4169r,1911m5967,-170r,3556e" filled="f" strokecolor="#a70036" strokeweight=".26mm">
              <v:stroke dashstyle="longDash" joinstyle="round"/>
              <v:formulas/>
              <v:path arrowok="t" o:connecttype="segments"/>
            </v:shape>
            <v:rect id="docshape37" o:spid="_x0000_s8003" style="position:absolute;left:2614;top:-23;width:148;height:11236" fillcolor="gray" stroked="f"/>
            <v:rect id="docshape38" o:spid="_x0000_s8002" style="position:absolute;left:2614;top:-23;width:148;height:11236" filled="f" strokecolor="#a70036" strokeweight=".26mm"/>
            <v:rect id="docshape39" o:spid="_x0000_s8001" style="position:absolute;left:4250;top:2823;width:148;height:4262" fillcolor="#8fed8f" stroked="f"/>
            <v:rect id="docshape40" o:spid="_x0000_s8000" style="position:absolute;left:4250;top:2823;width:148;height:4262" filled="f" strokecolor="#a70036" strokeweight=".26mm"/>
            <v:rect id="docshape41" o:spid="_x0000_s7999" style="position:absolute;left:4250;top:9543;width:148;height:1567" fillcolor="#8fed8f" stroked="f"/>
            <v:rect id="docshape42" o:spid="_x0000_s7998" style="position:absolute;left:4250;top:9543;width:148;height:1567" filled="f" strokecolor="#a70036" strokeweight=".26mm"/>
            <v:rect id="docshape43" o:spid="_x0000_s7997" style="position:absolute;left:5901;top:3385;width:148;height:784" fillcolor="blue" stroked="f"/>
            <v:rect id="docshape44" o:spid="_x0000_s7996" style="position:absolute;left:5901;top:3385;width:148;height:784" filled="f" strokecolor="#a70036" strokeweight=".26mm"/>
            <v:rect id="docshape45" o:spid="_x0000_s7995" style="position:absolute;left:5901;top:6080;width:148;height:784" fillcolor="blue" stroked="f"/>
            <v:rect id="docshape46" o:spid="_x0000_s7994" style="position:absolute;left:5901;top:6080;width:148;height:784" filled="f" strokecolor="#a70036" strokeweight=".26mm"/>
            <v:rect id="docshape47" o:spid="_x0000_s7993" style="position:absolute;left:5901;top:10105;width:148;height:784" fillcolor="blue" stroked="f"/>
            <v:rect id="docshape48" o:spid="_x0000_s7992" style="position:absolute;left:5901;top:10105;width:148;height:784" filled="f" strokecolor="#a70036" strokeweight=".26mm"/>
            <v:rect id="docshape49" o:spid="_x0000_s7991" style="position:absolute;left:896;top:80;width:8063;height:12156" filled="f" strokeweight=".52mm"/>
            <v:shape id="docshape50" o:spid="_x0000_s7990" style="position:absolute;left:896;top:80;width:1917;height:251" coordorigin="897,81" coordsize="1917,251" path="m2813,81l897,81r,250l2666,331,2813,184r,-103xe" fillcolor="#ededed" stroked="f">
              <v:path arrowok="t"/>
            </v:shape>
            <v:shape id="docshape51" o:spid="_x0000_s7989" style="position:absolute;left:896;top:80;width:1917;height:251" coordorigin="897,81" coordsize="1917,251" path="m897,81r1916,l2813,184,2666,331r-1769,l897,81xe" filled="f" strokeweight=".52003mm">
              <v:path arrowok="t"/>
            </v:shape>
            <v:shape id="docshape52" o:spid="_x0000_s7988" style="position:absolute;left:1044;top:406;width:3214;height:811" coordorigin="1044,407" coordsize="3214,811" path="m4110,407r-3066,l1044,1218r3214,l4258,554,4110,407xe" fillcolor="#fafa77" stroked="f">
              <v:path arrowok="t"/>
            </v:shape>
            <v:shape id="docshape53" o:spid="_x0000_s7987" style="position:absolute;left:1044;top:406;width:3214;height:811" coordorigin="1044,407" coordsize="3214,811" o:spt="100" adj="0,,0" path="m1044,407r,811l4258,1218r,-664l4110,407r-3066,xm4110,407r,147m4258,554r-148,e" filled="f" strokecolor="#a70036" strokeweight=".26mm">
              <v:stroke joinstyle="round"/>
              <v:formulas/>
              <v:path arrowok="t" o:connecttype="segments"/>
            </v:shape>
            <v:rect id="docshape54" o:spid="_x0000_s7986" style="position:absolute;left:1810;top:1459;width:7002;height:5626" filled="f" strokeweight=".52003mm"/>
            <v:shape id="docshape55" o:spid="_x0000_s7985" style="position:absolute;left:1810;top:1459;width:2683;height:251" coordorigin="1811,1459" coordsize="2683,251" path="m4493,1459r-2682,l1811,1710r2535,l4493,1563r,-104xe" fillcolor="#ededed" stroked="f">
              <v:path arrowok="t"/>
            </v:shape>
            <v:shape id="docshape56" o:spid="_x0000_s7984" style="position:absolute;left:1810;top:1459;width:2683;height:251" coordorigin="1811,1459" coordsize="2683,251" path="m1811,1459r2682,l4493,1563r-147,147l1811,1710r,-251xe" filled="f" strokeweight=".52003mm">
              <v:path arrowok="t"/>
            </v:shape>
            <v:shape id="docshape57" o:spid="_x0000_s7983" style="position:absolute;left:2650;top:1785;width:3273;height:811" coordorigin="2651,1786" coordsize="3273,811" path="m5776,1786r-3125,l2651,2596r3272,l5923,1933,5776,1786xe" fillcolor="#fafa77" stroked="f">
              <v:path arrowok="t"/>
            </v:shape>
            <v:shape id="docshape58" o:spid="_x0000_s7982" style="position:absolute;left:2650;top:1785;width:3273;height:811" coordorigin="2651,1786" coordsize="3273,811" o:spt="100" adj="0,,0" path="m2651,1786r,810l5923,2596r,-663l5776,1786r-3125,xm5776,1786r,147m5923,1933r-147,e" filled="f" strokecolor="#a70036" strokeweight=".26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9" o:spid="_x0000_s7981" type="#_x0000_t75" style="position:absolute;left:4065;top:2757;width:163;height:133">
              <v:imagedata r:id="rId65" o:title=""/>
            </v:shape>
            <v:line id="_x0000_s7980" style="position:absolute" from="2761,2823" to="4162,2823" strokecolor="white" strokeweight=".26003mm"/>
            <v:rect id="docshape60" o:spid="_x0000_s7979" style="position:absolute;left:3417;top:3044;width:5233;height:1243" filled="f" strokeweight=".52003mm"/>
            <v:shape id="docshape61" o:spid="_x0000_s7978" style="position:absolute;left:3417;top:3044;width:3022;height:251" coordorigin="3417,3045" coordsize="3022,251" path="m6439,3045r-3022,l3417,3295r2875,l6439,3148r,-103xe" fillcolor="#ededed" stroked="f">
              <v:path arrowok="t"/>
            </v:shape>
            <v:shape id="docshape62" o:spid="_x0000_s7977" style="position:absolute;left:3417;top:3044;width:3022;height:251" coordorigin="3417,3045" coordsize="3022,251" path="m3417,3045r3022,l6439,3148r-147,147l3417,3295r,-250xe" filled="f" strokeweight=".52003mm">
              <v:path arrowok="t"/>
            </v:shape>
            <v:shape id="docshape63" o:spid="_x0000_s7976" type="#_x0000_t75" style="position:absolute;left:5716;top:3319;width:163;height:133">
              <v:imagedata r:id="rId66" o:title=""/>
            </v:shape>
            <v:line id="_x0000_s7975" style="position:absolute" from="4398,3386" to="5813,3386" strokecolor="white" strokeweight=".26003mm"/>
            <v:shape id="docshape64" o:spid="_x0000_s7974" style="position:absolute;left:6114;top:3577;width:2329;height:369" coordorigin="6115,3577" coordsize="2329,369" path="m8296,3577r-2181,l6115,3946r2329,l8444,3725,8296,3577xe" fillcolor="#fafa77" stroked="f">
              <v:path arrowok="t"/>
            </v:shape>
            <v:shape id="docshape65" o:spid="_x0000_s7973" style="position:absolute;left:6114;top:3577;width:2329;height:369" coordorigin="6115,3577" coordsize="2329,369" o:spt="100" adj="0,,0" path="m6115,3577r,369l8444,3946r,-221l8296,3577r-2181,xm8296,3577r,148m8444,3725r-148,e" filled="f" strokecolor="#a70036" strokeweight=".26mm">
              <v:stroke joinstyle="round"/>
              <v:formulas/>
              <v:path arrowok="t" o:connecttype="segments"/>
            </v:shape>
            <v:shape id="docshape66" o:spid="_x0000_s7972" type="#_x0000_t75" style="position:absolute;left:4405;top:4102;width:163;height:133">
              <v:imagedata r:id="rId67" o:title=""/>
            </v:shape>
            <v:line id="_x0000_s7971" style="position:absolute" from="4471,4169" to="5960,4169" strokecolor="white" strokeweight=".26003mm"/>
            <v:shape id="docshape67" o:spid="_x0000_s7970" style="position:absolute;left:4463;top:4463;width:4142;height:1032" coordorigin="4464,4464" coordsize="4142,1032" path="m8458,4464r-3994,l4464,5495r4142,l8606,4611,8458,4464xe" fillcolor="#fafa77" stroked="f">
              <v:path arrowok="t"/>
            </v:shape>
            <v:shape id="docshape68" o:spid="_x0000_s7969" style="position:absolute;left:4463;top:4463;width:4142;height:1032" coordorigin="4464,4464" coordsize="4142,1032" o:spt="100" adj="0,,0" path="m4464,4464r,1031l8606,5495r,-884l8458,4464r-3994,xm8458,4464r,147m8606,4611r-148,e" filled="f" strokecolor="#a70036" strokeweight=".26mm">
              <v:stroke joinstyle="round"/>
              <v:formulas/>
              <v:path arrowok="t" o:connecttype="segments"/>
            </v:shape>
            <v:rect id="docshape69" o:spid="_x0000_s7968" style="position:absolute;left:3417;top:5739;width:5233;height:1243" filled="f" strokeweight=".52003mm"/>
            <v:shape id="docshape70" o:spid="_x0000_s7967" style="position:absolute;left:3417;top:5739;width:3022;height:251" coordorigin="3417,5739" coordsize="3022,251" path="m6439,5739r-3022,l3417,5990r2875,l6439,5842r,-103xe" fillcolor="#ededed" stroked="f">
              <v:path arrowok="t"/>
            </v:shape>
            <v:shape id="docshape71" o:spid="_x0000_s7966" style="position:absolute;left:3417;top:5739;width:3022;height:251" coordorigin="3417,5739" coordsize="3022,251" path="m3417,5739r3022,l6439,5842r-147,148l3417,5990r,-251xe" filled="f" strokeweight=".52003mm">
              <v:path arrowok="t"/>
            </v:shape>
            <v:shape id="docshape72" o:spid="_x0000_s7965" type="#_x0000_t75" style="position:absolute;left:5716;top:6013;width:163;height:133">
              <v:imagedata r:id="rId65" o:title=""/>
            </v:shape>
            <v:line id="_x0000_s7964" style="position:absolute" from="4398,6080" to="5813,6080" strokecolor="white" strokeweight=".26003mm"/>
            <v:shape id="docshape73" o:spid="_x0000_s7963" style="position:absolute;left:6114;top:6271;width:2329;height:369" coordorigin="6115,6272" coordsize="2329,369" path="m8296,6272r-2181,l6115,6640r2329,l8444,6419,8296,6272xe" fillcolor="#fafa77" stroked="f">
              <v:path arrowok="t"/>
            </v:shape>
            <v:shape id="docshape74" o:spid="_x0000_s7962" style="position:absolute;left:6114;top:6271;width:2329;height:369" coordorigin="6115,6272" coordsize="2329,369" o:spt="100" adj="0,,0" path="m6115,6272r,368l8444,6640r,-221l8296,6272r-2181,xm8296,6272r,147m8444,6419r-148,e" filled="f" strokecolor="#a70036" strokeweight=".26mm">
              <v:stroke joinstyle="round"/>
              <v:formulas/>
              <v:path arrowok="t" o:connecttype="segments"/>
            </v:shape>
            <v:shape id="docshape75" o:spid="_x0000_s7961" type="#_x0000_t75" style="position:absolute;left:4405;top:6797;width:163;height:133">
              <v:imagedata r:id="rId68" o:title=""/>
            </v:shape>
            <v:line id="_x0000_s7960" style="position:absolute" from="4471,6863" to="5960,6863" strokecolor="white" strokeweight=".26003mm"/>
            <v:rect id="docshape76" o:spid="_x0000_s7959" style="position:absolute;left:1928;top:7290;width:4938;height:1706" filled="f" strokeweight=".52003mm"/>
            <v:shape id="docshape77" o:spid="_x0000_s7958" style="position:absolute;left:1928;top:7290;width:3627;height:251" coordorigin="1929,7291" coordsize="3627,251" path="m5555,7291r-3626,l1929,7542r3478,l5555,7394r,-103xe" fillcolor="#ededed" stroked="f">
              <v:path arrowok="t"/>
            </v:shape>
            <v:shape id="docshape78" o:spid="_x0000_s7957" style="position:absolute;left:1928;top:7290;width:3627;height:251" coordorigin="1929,7291" coordsize="3627,251" path="m1929,7291r3626,l5555,7394r-148,148l1929,7542r,-251xe" filled="f" strokeweight=".52003mm">
              <v:path arrowok="t"/>
            </v:shape>
            <v:shape id="docshape79" o:spid="_x0000_s7956" type="#_x0000_t75" style="position:absolute;left:5790;top:7565;width:163;height:133">
              <v:imagedata r:id="rId65" o:title=""/>
            </v:shape>
            <v:line id="_x0000_s7955" style="position:absolute" from="4324,7632" to="5886,7632" strokecolor="white" strokeweight=".26003mm"/>
            <v:shape id="docshape80" o:spid="_x0000_s7954" style="position:absolute;left:2076;top:7823;width:4422;height:1032" coordorigin="2076,7824" coordsize="4422,1032" path="m6351,7824r-4275,l2076,8855r4422,l6498,7971,6351,7824xe" fillcolor="#fafa77" stroked="f">
              <v:path arrowok="t"/>
            </v:shape>
            <v:shape id="docshape81" o:spid="_x0000_s7953" style="position:absolute;left:2076;top:7823;width:4422;height:1032" coordorigin="2076,7824" coordsize="4422,1032" o:spt="100" adj="0,,0" path="m2076,7824r,1031l6498,8855r,-884l6351,7824r-4275,xm6351,7824r,147m6498,7971r-147,e" filled="f" strokecolor="#a70036" strokeweight=".26mm">
              <v:stroke joinstyle="round"/>
              <v:formulas/>
              <v:path arrowok="t" o:connecttype="segments"/>
            </v:shape>
            <v:rect id="docshape82" o:spid="_x0000_s7952" style="position:absolute;left:1810;top:9202;width:6987;height:1908" filled="f" strokeweight=".52003mm"/>
            <v:shape id="docshape83" o:spid="_x0000_s7951" style="position:absolute;left:1810;top:9202;width:2683;height:251" coordorigin="1811,9202" coordsize="2683,251" path="m4493,9202r-2682,l1811,9453r2535,l4493,9306r,-104xe" fillcolor="#ededed" stroked="f">
              <v:path arrowok="t"/>
            </v:shape>
            <v:shape id="docshape84" o:spid="_x0000_s7950" style="position:absolute;left:1810;top:9202;width:2683;height:251" coordorigin="1811,9202" coordsize="2683,251" path="m1811,9202r2682,l4493,9306r-147,147l1811,9453r,-251xe" filled="f" strokeweight=".52003mm">
              <v:path arrowok="t"/>
            </v:shape>
            <v:shape id="docshape85" o:spid="_x0000_s7949" type="#_x0000_t75" style="position:absolute;left:4065;top:9477;width:163;height:133">
              <v:imagedata r:id="rId65" o:title=""/>
            </v:shape>
            <v:line id="_x0000_s7948" style="position:absolute" from="2761,9543" to="4162,9543" strokecolor="white" strokeweight=".26003mm"/>
            <v:rect id="docshape86" o:spid="_x0000_s7947" style="position:absolute;left:3417;top:9764;width:5233;height:1243" filled="f" strokeweight=".52003mm"/>
            <v:shape id="docshape87" o:spid="_x0000_s7946" style="position:absolute;left:3417;top:9764;width:3022;height:251" coordorigin="3417,9764" coordsize="3022,251" path="m6439,9764r-3022,l3417,10015r2875,l6439,9868r,-104xe" fillcolor="#ededed" stroked="f">
              <v:path arrowok="t"/>
            </v:shape>
            <v:shape id="docshape88" o:spid="_x0000_s7945" style="position:absolute;left:3417;top:9764;width:3022;height:251" coordorigin="3417,9764" coordsize="3022,251" path="m3417,9764r3022,l6439,9868r-147,147l3417,10015r,-251xe" filled="f" strokeweight=".52003mm">
              <v:path arrowok="t"/>
            </v:shape>
            <v:shape id="docshape89" o:spid="_x0000_s7944" type="#_x0000_t75" style="position:absolute;left:5716;top:10039;width:163;height:133">
              <v:imagedata r:id="rId66" o:title=""/>
            </v:shape>
            <v:line id="_x0000_s7943" style="position:absolute" from="4398,10105" to="5813,10105" strokecolor="white" strokeweight=".26003mm"/>
            <v:shape id="docshape90" o:spid="_x0000_s7942" style="position:absolute;left:6114;top:10297;width:2329;height:369" coordorigin="6115,10297" coordsize="2329,369" path="m8296,10297r-2181,l6115,10666r2329,l8444,10445r-148,-148xe" fillcolor="#fafa77" stroked="f">
              <v:path arrowok="t"/>
            </v:shape>
            <v:shape id="docshape91" o:spid="_x0000_s7941" style="position:absolute;left:6114;top:10297;width:2329;height:369" coordorigin="6115,10297" coordsize="2329,369" o:spt="100" adj="0,,0" path="m6115,10297r,369l8444,10666r,-221l8296,10297r-2181,xm8296,10297r,148m8444,10445r-148,e" filled="f" strokecolor="#a70036" strokeweight=".26mm">
              <v:stroke joinstyle="round"/>
              <v:formulas/>
              <v:path arrowok="t" o:connecttype="segments"/>
            </v:shape>
            <v:shape id="docshape92" o:spid="_x0000_s7940" type="#_x0000_t75" style="position:absolute;left:4405;top:10822;width:163;height:133">
              <v:imagedata r:id="rId67" o:title=""/>
            </v:shape>
            <v:line id="_x0000_s7939" style="position:absolute" from="4471,10889" to="5960,10889" strokecolor="white" strokeweight=".26003mm"/>
            <v:shape id="docshape93" o:spid="_x0000_s7938" style="position:absolute;left:1059;top:11286;width:3184;height:811" coordorigin="1059,11287" coordsize="3184,811" path="m4095,11287r-3036,l1059,12097r3184,l4243,11434r-148,-147xe" fillcolor="#fafa77" stroked="f">
              <v:path arrowok="t"/>
            </v:shape>
            <v:shape id="docshape94" o:spid="_x0000_s7937" style="position:absolute;left:1059;top:11286;width:3184;height:811" coordorigin="1059,11287" coordsize="3184,811" o:spt="100" adj="0,,0" path="m1059,11287r,810l4243,12097r,-663l4095,11287r-3036,xm4095,11287r,147m4243,11434r-148,e" filled="f" strokecolor="#a70036" strokeweight=".26mm">
              <v:stroke joinstyle="round"/>
              <v:formulas/>
              <v:path arrowok="t" o:connecttype="segments"/>
            </v:shape>
            <w10:wrap anchorx="page"/>
          </v:group>
        </w:pict>
      </w:r>
      <w:r>
        <w:rPr>
          <w:rFonts w:ascii="Arial" w:eastAsia="宋体"/>
          <w:b/>
          <w:sz w:val="19"/>
        </w:rPr>
        <w:t>交易记录</w:t>
      </w:r>
    </w:p>
    <w:p w:rsidR="0076708C" w:rsidRDefault="00D96EDB">
      <w:pPr>
        <w:pStyle w:val="P68B1DB1-Normal12"/>
        <w:spacing w:before="167" w:line="244" w:lineRule="auto"/>
        <w:ind w:left="532" w:right="7118"/>
      </w:pPr>
      <w:r>
        <w:rPr>
          <w:rFonts w:eastAsia="宋体"/>
        </w:rPr>
        <w:t>事务开始通过配置变量配置</w:t>
      </w:r>
      <w:r>
        <w:rPr>
          <w:rFonts w:eastAsia="宋体"/>
        </w:rPr>
        <w:t>: TxStartPoint</w:t>
      </w:r>
    </w:p>
    <w:p w:rsidR="0076708C" w:rsidRDefault="0076708C">
      <w:pPr>
        <w:pStyle w:val="a3"/>
        <w:spacing w:before="11"/>
        <w:rPr>
          <w:rFonts w:ascii="Arial"/>
          <w:sz w:val="19"/>
        </w:rPr>
      </w:pPr>
    </w:p>
    <w:p w:rsidR="0076708C" w:rsidRDefault="00D96EDB">
      <w:pPr>
        <w:pStyle w:val="P68B1DB1-Normal13"/>
        <w:spacing w:before="95"/>
        <w:ind w:left="1431"/>
      </w:pPr>
      <w:r>
        <w:rPr>
          <w:rFonts w:eastAsia="宋体"/>
        </w:rPr>
        <w:t>能源提供周期</w:t>
      </w:r>
    </w:p>
    <w:p w:rsidR="0076708C" w:rsidRDefault="00D96EDB">
      <w:pPr>
        <w:pStyle w:val="P68B1DB1-Normal12"/>
        <w:spacing w:before="167" w:line="244" w:lineRule="auto"/>
        <w:ind w:left="2139" w:right="5601"/>
        <w:jc w:val="both"/>
      </w:pPr>
      <w:r>
        <w:rPr>
          <w:rFonts w:eastAsia="宋体"/>
        </w:rPr>
        <w:t>当</w:t>
      </w:r>
      <w:r>
        <w:rPr>
          <w:rFonts w:eastAsia="宋体"/>
        </w:rPr>
        <w:t>EVSE</w:t>
      </w:r>
      <w:r>
        <w:rPr>
          <w:rFonts w:eastAsia="宋体"/>
        </w:rPr>
        <w:t>准备好并愿意提供能量时，能量提供期开始。</w:t>
      </w:r>
    </w:p>
    <w:p w:rsidR="0076708C" w:rsidRDefault="0076708C">
      <w:pPr>
        <w:pStyle w:val="a3"/>
        <w:rPr>
          <w:rFonts w:ascii="Arial"/>
          <w:sz w:val="20"/>
        </w:rPr>
      </w:pPr>
    </w:p>
    <w:p w:rsidR="0076708C" w:rsidRDefault="0076708C">
      <w:pPr>
        <w:pStyle w:val="a3"/>
        <w:spacing w:before="11"/>
        <w:rPr>
          <w:rFonts w:ascii="Arial"/>
          <w:sz w:val="17"/>
        </w:rPr>
      </w:pPr>
    </w:p>
    <w:p w:rsidR="0076708C" w:rsidRDefault="00D96EDB">
      <w:pPr>
        <w:pStyle w:val="P68B1DB1-Normal13"/>
        <w:spacing w:before="95"/>
        <w:ind w:left="3038"/>
      </w:pPr>
      <w:r>
        <w:rPr>
          <w:rFonts w:eastAsia="宋体"/>
        </w:rPr>
        <w:t>能源转移期</w:t>
      </w:r>
    </w:p>
    <w:p w:rsidR="0076708C" w:rsidRDefault="0076708C">
      <w:pPr>
        <w:pStyle w:val="a3"/>
        <w:spacing w:before="2"/>
        <w:rPr>
          <w:rFonts w:ascii="Arial"/>
          <w:b/>
          <w:sz w:val="24"/>
        </w:rPr>
      </w:pPr>
    </w:p>
    <w:p w:rsidR="0076708C" w:rsidRDefault="00D96EDB">
      <w:pPr>
        <w:pStyle w:val="P68B1DB1-Normal12"/>
        <w:spacing w:before="95"/>
        <w:ind w:left="5603"/>
      </w:pPr>
      <w:r>
        <w:rPr>
          <w:rFonts w:eastAsia="宋体"/>
        </w:rPr>
        <w:t>能量被转移了。</w:t>
      </w:r>
    </w:p>
    <w:p w:rsidR="0076708C" w:rsidRDefault="0076708C">
      <w:pPr>
        <w:pStyle w:val="a3"/>
        <w:rPr>
          <w:rFonts w:ascii="Arial"/>
          <w:sz w:val="20"/>
        </w:rPr>
      </w:pPr>
    </w:p>
    <w:p w:rsidR="0076708C" w:rsidRDefault="0076708C">
      <w:pPr>
        <w:pStyle w:val="a3"/>
        <w:spacing w:before="9"/>
        <w:rPr>
          <w:rFonts w:ascii="Arial"/>
          <w:sz w:val="29"/>
        </w:rPr>
      </w:pPr>
    </w:p>
    <w:p w:rsidR="0076708C" w:rsidRDefault="00D96EDB">
      <w:pPr>
        <w:pStyle w:val="P68B1DB1-Normal12"/>
        <w:spacing w:before="96" w:line="244" w:lineRule="auto"/>
        <w:ind w:left="3952" w:right="2902"/>
      </w:pPr>
      <w:r>
        <w:rPr>
          <w:rFonts w:eastAsia="宋体"/>
        </w:rPr>
        <w:t>在</w:t>
      </w:r>
      <w:r>
        <w:rPr>
          <w:rFonts w:eastAsia="宋体"/>
        </w:rPr>
        <w:t>energyofferperod</w:t>
      </w:r>
      <w:r>
        <w:rPr>
          <w:rFonts w:eastAsia="宋体"/>
        </w:rPr>
        <w:t>期间，可能存在由于例如热</w:t>
      </w:r>
      <w:r>
        <w:rPr>
          <w:rFonts w:eastAsia="宋体"/>
        </w:rPr>
        <w:t>/</w:t>
      </w:r>
      <w:r>
        <w:rPr>
          <w:rFonts w:eastAsia="宋体"/>
        </w:rPr>
        <w:t>满电池或</w:t>
      </w:r>
      <w:r>
        <w:rPr>
          <w:rFonts w:eastAsia="宋体"/>
        </w:rPr>
        <w:t>EV</w:t>
      </w:r>
      <w:r>
        <w:rPr>
          <w:rFonts w:eastAsia="宋体"/>
        </w:rPr>
        <w:t>内部智能充电而导致</w:t>
      </w:r>
      <w:r>
        <w:rPr>
          <w:rFonts w:eastAsia="宋体"/>
        </w:rPr>
        <w:t>EV</w:t>
      </w:r>
      <w:r>
        <w:rPr>
          <w:rFonts w:eastAsia="宋体"/>
        </w:rPr>
        <w:t>不充电的时段。</w:t>
      </w:r>
    </w:p>
    <w:p w:rsidR="0076708C" w:rsidRDefault="0076708C">
      <w:pPr>
        <w:pStyle w:val="a3"/>
        <w:spacing w:before="11"/>
        <w:rPr>
          <w:rFonts w:ascii="Arial"/>
          <w:sz w:val="19"/>
        </w:rPr>
      </w:pPr>
    </w:p>
    <w:p w:rsidR="0076708C" w:rsidRDefault="00D96EDB">
      <w:pPr>
        <w:pStyle w:val="P68B1DB1-Normal13"/>
        <w:spacing w:before="95"/>
        <w:ind w:left="3038"/>
      </w:pPr>
      <w:r>
        <w:rPr>
          <w:rFonts w:eastAsia="宋体"/>
        </w:rPr>
        <w:t>能源转移期</w:t>
      </w:r>
    </w:p>
    <w:p w:rsidR="0076708C" w:rsidRDefault="0076708C">
      <w:pPr>
        <w:pStyle w:val="a3"/>
        <w:spacing w:before="2"/>
        <w:rPr>
          <w:rFonts w:ascii="Arial"/>
          <w:b/>
          <w:sz w:val="24"/>
        </w:rPr>
      </w:pPr>
    </w:p>
    <w:p w:rsidR="0076708C" w:rsidRDefault="00D96EDB">
      <w:pPr>
        <w:pStyle w:val="P68B1DB1-Normal12"/>
        <w:spacing w:before="96"/>
        <w:ind w:left="5603"/>
      </w:pPr>
      <w:r>
        <w:rPr>
          <w:rFonts w:eastAsia="宋体"/>
        </w:rPr>
        <w:t>能量被转移了。</w:t>
      </w:r>
    </w:p>
    <w:p w:rsidR="0076708C" w:rsidRDefault="0076708C">
      <w:pPr>
        <w:pStyle w:val="a3"/>
        <w:rPr>
          <w:rFonts w:ascii="Arial"/>
          <w:sz w:val="20"/>
        </w:rPr>
      </w:pPr>
    </w:p>
    <w:p w:rsidR="0076708C" w:rsidRDefault="0076708C">
      <w:pPr>
        <w:pStyle w:val="a3"/>
        <w:rPr>
          <w:rFonts w:ascii="Arial"/>
          <w:sz w:val="20"/>
        </w:rPr>
      </w:pPr>
    </w:p>
    <w:p w:rsidR="0076708C" w:rsidRDefault="0076708C">
      <w:pPr>
        <w:pStyle w:val="a3"/>
        <w:spacing w:before="2"/>
        <w:rPr>
          <w:rFonts w:ascii="Arial"/>
          <w:sz w:val="16"/>
        </w:rPr>
      </w:pPr>
    </w:p>
    <w:p w:rsidR="0076708C" w:rsidRDefault="00D96EDB">
      <w:pPr>
        <w:pStyle w:val="P68B1DB1-Normal13"/>
        <w:spacing w:before="95"/>
        <w:ind w:left="1549"/>
      </w:pPr>
      <w:r>
        <w:rPr>
          <w:rFonts w:eastAsia="宋体"/>
        </w:rPr>
        <w:t>能源服务暂停周期</w:t>
      </w:r>
    </w:p>
    <w:p w:rsidR="0076708C" w:rsidRDefault="0076708C">
      <w:pPr>
        <w:pStyle w:val="a3"/>
        <w:spacing w:before="2"/>
        <w:rPr>
          <w:rFonts w:ascii="Arial"/>
          <w:b/>
          <w:sz w:val="24"/>
        </w:rPr>
      </w:pPr>
    </w:p>
    <w:p w:rsidR="0076708C" w:rsidRDefault="00D96EDB">
      <w:pPr>
        <w:pStyle w:val="P68B1DB1-Normal12"/>
        <w:spacing w:before="95" w:line="244" w:lineRule="auto"/>
        <w:ind w:left="1564" w:right="5076"/>
      </w:pPr>
      <w:r>
        <w:rPr>
          <w:rFonts w:eastAsia="宋体"/>
        </w:rPr>
        <w:t>在交易期间，可能存在例如由于智能充电或局部平衡而由</w:t>
      </w:r>
      <w:r>
        <w:rPr>
          <w:rFonts w:eastAsia="宋体"/>
        </w:rPr>
        <w:t>EVSE</w:t>
      </w:r>
      <w:r>
        <w:rPr>
          <w:rFonts w:eastAsia="宋体"/>
        </w:rPr>
        <w:t>暂停提供给</w:t>
      </w:r>
      <w:r>
        <w:rPr>
          <w:rFonts w:eastAsia="宋体"/>
        </w:rPr>
        <w:t>EV</w:t>
      </w:r>
      <w:r>
        <w:rPr>
          <w:rFonts w:eastAsia="宋体"/>
        </w:rPr>
        <w:t>的能量的时段。</w:t>
      </w:r>
    </w:p>
    <w:p w:rsidR="0076708C" w:rsidRDefault="0076708C">
      <w:pPr>
        <w:pStyle w:val="a3"/>
        <w:rPr>
          <w:rFonts w:ascii="Arial"/>
          <w:sz w:val="29"/>
        </w:rPr>
      </w:pPr>
    </w:p>
    <w:p w:rsidR="0076708C" w:rsidRDefault="00D96EDB">
      <w:pPr>
        <w:pStyle w:val="P68B1DB1-Normal13"/>
        <w:spacing w:before="95"/>
        <w:ind w:left="1431"/>
      </w:pPr>
      <w:r>
        <w:rPr>
          <w:rFonts w:eastAsia="宋体"/>
        </w:rPr>
        <w:t>能源提供周期</w:t>
      </w:r>
    </w:p>
    <w:p w:rsidR="0076708C" w:rsidRDefault="0076708C">
      <w:pPr>
        <w:pStyle w:val="a3"/>
        <w:spacing w:before="7"/>
        <w:rPr>
          <w:rFonts w:ascii="Arial"/>
          <w:b/>
          <w:sz w:val="21"/>
        </w:rPr>
      </w:pPr>
    </w:p>
    <w:p w:rsidR="0076708C" w:rsidRDefault="00D96EDB">
      <w:pPr>
        <w:pStyle w:val="P68B1DB1-Normal13"/>
        <w:spacing w:before="96"/>
        <w:ind w:left="3038"/>
      </w:pPr>
      <w:r>
        <w:rPr>
          <w:rFonts w:eastAsia="宋体"/>
        </w:rPr>
        <w:t>能源转移期</w:t>
      </w:r>
    </w:p>
    <w:p w:rsidR="0076708C" w:rsidRDefault="0076708C">
      <w:pPr>
        <w:pStyle w:val="a3"/>
        <w:spacing w:before="1"/>
        <w:rPr>
          <w:rFonts w:ascii="Arial"/>
          <w:b/>
          <w:sz w:val="24"/>
        </w:rPr>
      </w:pPr>
    </w:p>
    <w:p w:rsidR="0076708C" w:rsidRDefault="00D96EDB">
      <w:pPr>
        <w:pStyle w:val="P68B1DB1-Normal12"/>
        <w:spacing w:before="96"/>
        <w:ind w:left="5603"/>
      </w:pPr>
      <w:r>
        <w:rPr>
          <w:rFonts w:eastAsia="宋体"/>
        </w:rPr>
        <w:t>能量被转移了。</w:t>
      </w:r>
    </w:p>
    <w:p w:rsidR="0076708C" w:rsidRDefault="0076708C">
      <w:pPr>
        <w:pStyle w:val="a3"/>
        <w:rPr>
          <w:rFonts w:ascii="Arial"/>
          <w:sz w:val="20"/>
        </w:rPr>
      </w:pPr>
    </w:p>
    <w:p w:rsidR="0076708C" w:rsidRDefault="0076708C">
      <w:pPr>
        <w:pStyle w:val="a3"/>
        <w:rPr>
          <w:rFonts w:ascii="Arial"/>
          <w:sz w:val="20"/>
        </w:rPr>
      </w:pPr>
    </w:p>
    <w:p w:rsidR="0076708C" w:rsidRDefault="0076708C">
      <w:pPr>
        <w:pStyle w:val="a3"/>
        <w:spacing w:before="8"/>
        <w:rPr>
          <w:rFonts w:ascii="Arial"/>
        </w:rPr>
      </w:pPr>
    </w:p>
    <w:p w:rsidR="0076708C" w:rsidRDefault="00D96EDB">
      <w:pPr>
        <w:pStyle w:val="P68B1DB1-Normal12"/>
        <w:spacing w:before="96" w:line="244" w:lineRule="auto"/>
        <w:ind w:left="547" w:right="7118"/>
      </w:pPr>
      <w:r>
        <w:rPr>
          <w:rFonts w:eastAsia="宋体"/>
        </w:rPr>
        <w:t>事务停止通过配置变量配置</w:t>
      </w:r>
      <w:r>
        <w:rPr>
          <w:rFonts w:eastAsia="宋体"/>
        </w:rPr>
        <w:t>: TxStopPoint</w:t>
      </w:r>
    </w:p>
    <w:p w:rsidR="0076708C" w:rsidRDefault="0076708C">
      <w:pPr>
        <w:pStyle w:val="a3"/>
        <w:rPr>
          <w:rFonts w:ascii="Arial"/>
          <w:sz w:val="20"/>
        </w:rPr>
      </w:pPr>
    </w:p>
    <w:p w:rsidR="0076708C" w:rsidRDefault="0076708C">
      <w:pPr>
        <w:pStyle w:val="a3"/>
        <w:spacing w:before="9"/>
        <w:rPr>
          <w:rFonts w:ascii="Arial"/>
          <w:sz w:val="25"/>
        </w:rPr>
      </w:pPr>
    </w:p>
    <w:p w:rsidR="0076708C" w:rsidRDefault="00D96EDB">
      <w:pPr>
        <w:pStyle w:val="P68B1DB1-Normal8"/>
        <w:spacing w:before="1"/>
        <w:ind w:left="120"/>
      </w:pPr>
      <w:r>
        <w:rPr>
          <w:rFonts w:ascii="Arial" w:eastAsia="宋体"/>
        </w:rPr>
        <w:t>图</w:t>
      </w:r>
      <w:r>
        <w:rPr>
          <w:rFonts w:ascii="Arial" w:eastAsia="宋体"/>
        </w:rPr>
        <w:t>1.OCPP</w:t>
      </w:r>
      <w:r>
        <w:rPr>
          <w:rFonts w:ascii="Arial" w:eastAsia="宋体"/>
        </w:rPr>
        <w:t>计费交易定义</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95" o:spid="_x0000_s7934" style="width:523.3pt;height:.25pt;mso-position-horizontal-relative:char;mso-position-vertical-relative:line" coordsize="10466,5">
            <v:line id="_x0000_s7935" style="position:absolute" from="0,3" to="10466,3" strokecolor="#ddd" strokeweight=".25pt"/>
            <w10:wrap type="none"/>
            <w10:anchorlock/>
          </v:group>
        </w:pict>
      </w:r>
    </w:p>
    <w:p w:rsidR="0076708C" w:rsidRDefault="00D96EDB">
      <w:pPr>
        <w:pStyle w:val="3"/>
        <w:numPr>
          <w:ilvl w:val="1"/>
          <w:numId w:val="210"/>
        </w:numPr>
        <w:tabs>
          <w:tab w:val="left" w:pos="751"/>
        </w:tabs>
        <w:spacing w:line="342" w:lineRule="exact"/>
      </w:pPr>
      <w:bookmarkStart w:id="62" w:name="2.7._ISO_15118_support"/>
      <w:bookmarkStart w:id="63" w:name="_bookmark47"/>
      <w:bookmarkEnd w:id="62"/>
      <w:bookmarkEnd w:id="63"/>
      <w:r>
        <w:rPr>
          <w:rFonts w:ascii="Arial" w:eastAsia="宋体"/>
        </w:rPr>
        <w:t>ISO 15118</w:t>
      </w:r>
      <w:r>
        <w:rPr>
          <w:rFonts w:ascii="Arial" w:eastAsia="宋体"/>
        </w:rPr>
        <w:t>支持</w:t>
      </w:r>
    </w:p>
    <w:p w:rsidR="0076708C" w:rsidRDefault="00D96EDB">
      <w:pPr>
        <w:pStyle w:val="P68B1DB1-Normal8"/>
        <w:spacing w:before="261"/>
        <w:ind w:left="120"/>
      </w:pPr>
      <w:r>
        <w:rPr>
          <w:rFonts w:ascii="Arial" w:eastAsia="宋体"/>
        </w:rPr>
        <w:t>本节内容丰富。</w:t>
      </w:r>
    </w:p>
    <w:p w:rsidR="0076708C" w:rsidRDefault="0076708C">
      <w:pPr>
        <w:pStyle w:val="a3"/>
        <w:spacing w:before="3"/>
        <w:rPr>
          <w:i/>
          <w:sz w:val="21"/>
        </w:rPr>
      </w:pPr>
    </w:p>
    <w:p w:rsidR="0076708C" w:rsidRDefault="00D96EDB">
      <w:pPr>
        <w:pStyle w:val="a3"/>
        <w:spacing w:line="247" w:lineRule="auto"/>
        <w:ind w:left="120" w:right="169"/>
      </w:pPr>
      <w:r>
        <w:rPr>
          <w:rFonts w:ascii="Arial" w:eastAsia="宋体"/>
        </w:rPr>
        <w:t>此版本的</w:t>
      </w:r>
      <w:r>
        <w:rPr>
          <w:rFonts w:ascii="Arial" w:eastAsia="宋体"/>
        </w:rPr>
        <w:t>OCPP</w:t>
      </w:r>
      <w:r>
        <w:rPr>
          <w:rFonts w:ascii="Arial" w:eastAsia="宋体"/>
        </w:rPr>
        <w:t>支持</w:t>
      </w:r>
      <w:r>
        <w:rPr>
          <w:rFonts w:ascii="Arial" w:eastAsia="宋体"/>
        </w:rPr>
        <w:t>ISO 15118</w:t>
      </w:r>
      <w:r>
        <w:rPr>
          <w:rFonts w:ascii="Arial" w:eastAsia="宋体"/>
        </w:rPr>
        <w:t>授权</w:t>
      </w:r>
      <w:r>
        <w:rPr>
          <w:rFonts w:ascii="Arial" w:eastAsia="宋体"/>
        </w:rPr>
        <w:t xml:space="preserve"> (</w:t>
      </w:r>
      <w:r>
        <w:rPr>
          <w:rFonts w:ascii="Arial" w:eastAsia="宋体"/>
        </w:rPr>
        <w:t>也称为</w:t>
      </w:r>
      <w:r>
        <w:rPr>
          <w:rFonts w:ascii="Arial" w:eastAsia="宋体"/>
        </w:rPr>
        <w:t xml:space="preserve"> </w:t>
      </w:r>
      <w:r>
        <w:rPr>
          <w:rFonts w:ascii="Arial" w:eastAsia="宋体"/>
        </w:rPr>
        <w:t>“</w:t>
      </w:r>
      <w:r>
        <w:rPr>
          <w:rFonts w:ascii="Arial" w:eastAsia="宋体"/>
        </w:rPr>
        <w:t>即插即用</w:t>
      </w:r>
      <w:r>
        <w:rPr>
          <w:rFonts w:ascii="Arial" w:eastAsia="宋体"/>
        </w:rPr>
        <w:t>”</w:t>
      </w:r>
      <w:r>
        <w:rPr>
          <w:rFonts w:ascii="Arial" w:eastAsia="宋体"/>
        </w:rPr>
        <w:t xml:space="preserve">) </w:t>
      </w:r>
      <w:r>
        <w:rPr>
          <w:rFonts w:ascii="Arial" w:eastAsia="宋体"/>
        </w:rPr>
        <w:t>和基于</w:t>
      </w:r>
      <w:r>
        <w:rPr>
          <w:rFonts w:ascii="Arial" w:eastAsia="宋体"/>
        </w:rPr>
        <w:t>ISO 15118</w:t>
      </w:r>
      <w:r>
        <w:rPr>
          <w:rFonts w:ascii="Arial" w:eastAsia="宋体"/>
        </w:rPr>
        <w:t>的智能充电。</w:t>
      </w:r>
      <w:r>
        <w:rPr>
          <w:rFonts w:ascii="Arial" w:eastAsia="宋体"/>
        </w:rPr>
        <w:t>(</w:t>
      </w:r>
      <w:r>
        <w:rPr>
          <w:rFonts w:ascii="Arial" w:eastAsia="宋体"/>
        </w:rPr>
        <w:t>请参阅</w:t>
      </w:r>
      <w:r>
        <w:rPr>
          <w:rFonts w:ascii="Arial" w:eastAsia="宋体"/>
        </w:rPr>
        <w:t xml:space="preserve"> </w:t>
      </w:r>
      <w:hyperlink w:anchor="_bookmark22" w:history="1">
        <w:r>
          <w:rPr>
            <w:color w:val="0000ED"/>
          </w:rPr>
          <w:t>[ISO15118-2]</w:t>
        </w:r>
      </w:hyperlink>
      <w:r>
        <w:rPr>
          <w:rFonts w:ascii="Arial" w:eastAsia="宋体"/>
        </w:rPr>
        <w:t xml:space="preserve">) </w:t>
      </w:r>
      <w:r>
        <w:rPr>
          <w:rFonts w:ascii="Arial" w:eastAsia="宋体"/>
        </w:rPr>
        <w:t>此外，它还介绍了如何安装和更新</w:t>
      </w:r>
      <w:r>
        <w:rPr>
          <w:rFonts w:ascii="Arial" w:eastAsia="宋体"/>
        </w:rPr>
        <w:t>ISO 15118</w:t>
      </w:r>
      <w:r>
        <w:rPr>
          <w:rFonts w:ascii="Arial" w:eastAsia="宋体"/>
        </w:rPr>
        <w:t>证书。这</w:t>
      </w:r>
      <w:r>
        <w:rPr>
          <w:rFonts w:ascii="Arial" w:eastAsia="宋体"/>
        </w:rPr>
        <w:t>3</w:t>
      </w:r>
      <w:r>
        <w:rPr>
          <w:rFonts w:ascii="Arial" w:eastAsia="宋体"/>
        </w:rPr>
        <w:t>个功能不包括为一个功能块，而是包括在整个说明书的多个章节中。</w:t>
      </w:r>
      <w:r>
        <w:rPr>
          <w:rFonts w:ascii="Arial" w:eastAsia="宋体"/>
        </w:rPr>
        <w:t>ISO 15118</w:t>
      </w:r>
      <w:r>
        <w:rPr>
          <w:rFonts w:ascii="Arial" w:eastAsia="宋体"/>
        </w:rPr>
        <w:t>授权包含在功能块</w:t>
      </w:r>
      <w:hyperlink w:anchor="_bookmark106" w:history="1">
        <w:r>
          <w:rPr>
            <w:color w:val="0000ED"/>
          </w:rPr>
          <w:t>授权</w:t>
        </w:r>
      </w:hyperlink>
      <w:r>
        <w:rPr>
          <w:rFonts w:ascii="Arial" w:eastAsia="宋体"/>
        </w:rPr>
        <w:t>中，</w:t>
      </w:r>
      <w:r>
        <w:rPr>
          <w:rFonts w:ascii="Arial" w:eastAsia="宋体"/>
        </w:rPr>
        <w:t>ISO 15118</w:t>
      </w:r>
      <w:r>
        <w:rPr>
          <w:rFonts w:ascii="Arial" w:eastAsia="宋体"/>
        </w:rPr>
        <w:t>的智能充电用例包含在</w:t>
      </w:r>
      <w:hyperlink w:anchor="_bookmark252" w:history="1">
        <w:r>
          <w:rPr>
            <w:color w:val="0000ED"/>
          </w:rPr>
          <w:t>智能充电</w:t>
        </w:r>
      </w:hyperlink>
      <w:r>
        <w:rPr>
          <w:rFonts w:ascii="Arial" w:eastAsia="宋体"/>
        </w:rPr>
        <w:t>一章中。</w:t>
      </w:r>
    </w:p>
    <w:p w:rsidR="0076708C" w:rsidRDefault="00D96EDB">
      <w:pPr>
        <w:pStyle w:val="a3"/>
        <w:spacing w:before="2"/>
        <w:ind w:left="120"/>
      </w:pPr>
      <w:r>
        <w:rPr>
          <w:rFonts w:ascii="Arial" w:eastAsia="宋体"/>
        </w:rPr>
        <w:t>在单独的功能块中描述了证书处理。</w:t>
      </w:r>
    </w:p>
    <w:p w:rsidR="0076708C" w:rsidRDefault="0076708C">
      <w:pPr>
        <w:pStyle w:val="a3"/>
        <w:spacing w:before="2"/>
        <w:rPr>
          <w:sz w:val="26"/>
        </w:rPr>
      </w:pPr>
    </w:p>
    <w:p w:rsidR="0076708C" w:rsidRDefault="00D96EDB">
      <w:pPr>
        <w:pStyle w:val="a3"/>
        <w:spacing w:line="247" w:lineRule="auto"/>
        <w:ind w:left="120" w:right="651"/>
      </w:pPr>
      <w:r>
        <w:rPr>
          <w:rFonts w:ascii="Arial" w:eastAsia="宋体"/>
        </w:rPr>
        <w:t>15118</w:t>
      </w:r>
      <w:r>
        <w:rPr>
          <w:rFonts w:ascii="Arial" w:eastAsia="宋体"/>
        </w:rPr>
        <w:t>的实现者需要了解</w:t>
      </w:r>
      <w:r>
        <w:rPr>
          <w:rFonts w:ascii="Arial" w:eastAsia="宋体"/>
        </w:rPr>
        <w:t>15118</w:t>
      </w:r>
      <w:r>
        <w:rPr>
          <w:rFonts w:ascii="Arial" w:eastAsia="宋体"/>
        </w:rPr>
        <w:t>强制执行的超时约束，请参阅</w:t>
      </w:r>
      <w:r>
        <w:rPr>
          <w:rFonts w:ascii="Arial" w:eastAsia="宋体"/>
        </w:rPr>
        <w:t xml:space="preserve"> </w:t>
      </w:r>
      <w:hyperlink w:anchor="_bookmark21" w:history="1">
        <w:r>
          <w:rPr>
            <w:color w:val="0000ED"/>
          </w:rPr>
          <w:t>[ISO15118-1]</w:t>
        </w:r>
      </w:hyperlink>
      <w:r>
        <w:rPr>
          <w:rFonts w:ascii="Arial" w:eastAsia="宋体"/>
        </w:rPr>
        <w:t xml:space="preserve"> (</w:t>
      </w:r>
      <w:r>
        <w:rPr>
          <w:rFonts w:ascii="Arial" w:eastAsia="宋体"/>
        </w:rPr>
        <w:t>页</w:t>
      </w:r>
      <w:r>
        <w:rPr>
          <w:rFonts w:ascii="Arial" w:eastAsia="宋体"/>
        </w:rPr>
        <w:t>: 127</w:t>
      </w:r>
      <w:r>
        <w:rPr>
          <w:rFonts w:ascii="Arial" w:eastAsia="宋体"/>
        </w:rPr>
        <w:t>，表</w:t>
      </w:r>
      <w:r>
        <w:rPr>
          <w:rFonts w:ascii="Arial" w:eastAsia="宋体"/>
        </w:rPr>
        <w:t>: 109)</w:t>
      </w:r>
      <w:r>
        <w:rPr>
          <w:rFonts w:ascii="Arial" w:eastAsia="宋体"/>
        </w:rPr>
        <w:t>。有关参考，</w:t>
      </w:r>
      <w:r>
        <w:rPr>
          <w:rFonts w:ascii="Arial" w:eastAsia="宋体"/>
        </w:rPr>
        <w:t>15118</w:t>
      </w:r>
      <w:r>
        <w:rPr>
          <w:rFonts w:ascii="Arial" w:eastAsia="宋体"/>
        </w:rPr>
        <w:t>版本</w:t>
      </w:r>
      <w:r>
        <w:rPr>
          <w:rFonts w:ascii="Arial" w:eastAsia="宋体"/>
        </w:rPr>
        <w:t>1</w:t>
      </w:r>
      <w:r>
        <w:rPr>
          <w:rFonts w:ascii="Arial" w:eastAsia="宋体"/>
        </w:rPr>
        <w:t>的当前计时约束为</w:t>
      </w:r>
      <w:r>
        <w:rPr>
          <w:rFonts w:ascii="Arial" w:eastAsia="宋体"/>
        </w:rPr>
        <w:t>:</w:t>
      </w:r>
    </w:p>
    <w:p w:rsidR="0076708C" w:rsidRDefault="0076708C">
      <w:pPr>
        <w:pStyle w:val="a3"/>
        <w:spacing w:before="9"/>
        <w:rPr>
          <w:sz w:val="20"/>
        </w:rPr>
      </w:pPr>
    </w:p>
    <w:p w:rsidR="0076708C" w:rsidRDefault="00D96EDB">
      <w:pPr>
        <w:pStyle w:val="P68B1DB1-Normal8"/>
        <w:ind w:left="120"/>
      </w:pPr>
      <w:r>
        <w:rPr>
          <w:rFonts w:ascii="Arial" w:eastAsia="宋体"/>
        </w:rPr>
        <w:t>表</w:t>
      </w:r>
      <w:r>
        <w:rPr>
          <w:rFonts w:ascii="Arial" w:eastAsia="宋体"/>
        </w:rPr>
        <w:t>9.ISO 15118</w:t>
      </w:r>
      <w:r>
        <w:rPr>
          <w:rFonts w:ascii="Arial" w:eastAsia="宋体"/>
        </w:rPr>
        <w:t>时序约束</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89"/>
        <w:gridCol w:w="6978"/>
      </w:tblGrid>
      <w:tr w:rsidR="0076708C">
        <w:trPr>
          <w:trHeight w:val="284"/>
        </w:trPr>
        <w:tc>
          <w:tcPr>
            <w:tcW w:w="3489" w:type="dxa"/>
            <w:tcBorders>
              <w:bottom w:val="single" w:sz="12" w:space="0" w:color="000000"/>
            </w:tcBorders>
          </w:tcPr>
          <w:p w:rsidR="0076708C" w:rsidRDefault="00D96EDB">
            <w:pPr>
              <w:pStyle w:val="P68B1DB1-TableParagraph6"/>
            </w:pPr>
            <w:r>
              <w:rPr>
                <w:rFonts w:ascii="Arial" w:eastAsia="宋体"/>
              </w:rPr>
              <w:t>超时</w:t>
            </w:r>
          </w:p>
        </w:tc>
        <w:tc>
          <w:tcPr>
            <w:tcW w:w="6978" w:type="dxa"/>
            <w:tcBorders>
              <w:bottom w:val="single" w:sz="12" w:space="0" w:color="000000"/>
            </w:tcBorders>
          </w:tcPr>
          <w:p w:rsidR="0076708C" w:rsidRDefault="00D96EDB">
            <w:pPr>
              <w:pStyle w:val="P68B1DB1-TableParagraph6"/>
              <w:ind w:left="39"/>
            </w:pPr>
            <w:r>
              <w:rPr>
                <w:rFonts w:ascii="Arial" w:eastAsia="宋体"/>
              </w:rPr>
              <w:t>默认</w:t>
            </w:r>
          </w:p>
        </w:tc>
      </w:tr>
      <w:tr w:rsidR="0076708C">
        <w:trPr>
          <w:trHeight w:val="284"/>
        </w:trPr>
        <w:tc>
          <w:tcPr>
            <w:tcW w:w="3489" w:type="dxa"/>
            <w:tcBorders>
              <w:top w:val="single" w:sz="12" w:space="0" w:color="000000"/>
            </w:tcBorders>
          </w:tcPr>
          <w:p w:rsidR="0076708C" w:rsidRDefault="00D96EDB">
            <w:pPr>
              <w:pStyle w:val="P68B1DB1-TableParagraph7"/>
              <w:spacing w:before="13"/>
            </w:pPr>
            <w:r>
              <w:rPr>
                <w:rFonts w:ascii="Arial" w:eastAsia="宋体"/>
              </w:rPr>
              <w:t>序列超时</w:t>
            </w:r>
          </w:p>
        </w:tc>
        <w:tc>
          <w:tcPr>
            <w:tcW w:w="6978" w:type="dxa"/>
            <w:tcBorders>
              <w:top w:val="single" w:sz="12" w:space="0" w:color="000000"/>
            </w:tcBorders>
          </w:tcPr>
          <w:p w:rsidR="0076708C" w:rsidRDefault="00D96EDB">
            <w:pPr>
              <w:pStyle w:val="P68B1DB1-TableParagraph7"/>
              <w:spacing w:before="13"/>
              <w:ind w:left="39"/>
            </w:pPr>
            <w:r>
              <w:rPr>
                <w:rFonts w:ascii="Arial" w:eastAsia="宋体"/>
              </w:rPr>
              <w:t>60</w:t>
            </w:r>
            <w:r>
              <w:rPr>
                <w:rFonts w:ascii="Arial" w:eastAsia="宋体"/>
              </w:rPr>
              <w:t>秒</w:t>
            </w:r>
          </w:p>
        </w:tc>
      </w:tr>
      <w:tr w:rsidR="0076708C">
        <w:trPr>
          <w:trHeight w:val="294"/>
        </w:trPr>
        <w:tc>
          <w:tcPr>
            <w:tcW w:w="3489" w:type="dxa"/>
            <w:shd w:val="clear" w:color="auto" w:fill="EDEDED"/>
          </w:tcPr>
          <w:p w:rsidR="0076708C" w:rsidRDefault="00D96EDB">
            <w:pPr>
              <w:pStyle w:val="P68B1DB1-TableParagraph7"/>
            </w:pPr>
            <w:r>
              <w:rPr>
                <w:rFonts w:ascii="Arial" w:eastAsia="宋体"/>
              </w:rPr>
              <w:t>序列性能超时</w:t>
            </w:r>
          </w:p>
        </w:tc>
        <w:tc>
          <w:tcPr>
            <w:tcW w:w="6978" w:type="dxa"/>
            <w:shd w:val="clear" w:color="auto" w:fill="EDEDED"/>
          </w:tcPr>
          <w:p w:rsidR="0076708C" w:rsidRDefault="00D96EDB">
            <w:pPr>
              <w:pStyle w:val="P68B1DB1-TableParagraph7"/>
              <w:ind w:left="39"/>
            </w:pPr>
            <w:r>
              <w:rPr>
                <w:rFonts w:ascii="Arial" w:eastAsia="宋体"/>
              </w:rPr>
              <w:t>40</w:t>
            </w:r>
            <w:r>
              <w:rPr>
                <w:rFonts w:ascii="Arial" w:eastAsia="宋体"/>
              </w:rPr>
              <w:t>秒</w:t>
            </w:r>
          </w:p>
        </w:tc>
      </w:tr>
      <w:tr w:rsidR="0076708C">
        <w:trPr>
          <w:trHeight w:val="294"/>
        </w:trPr>
        <w:tc>
          <w:tcPr>
            <w:tcW w:w="3489" w:type="dxa"/>
          </w:tcPr>
          <w:p w:rsidR="0076708C" w:rsidRDefault="00D96EDB">
            <w:pPr>
              <w:pStyle w:val="P68B1DB1-TableParagraph7"/>
            </w:pPr>
            <w:r>
              <w:rPr>
                <w:rFonts w:ascii="Arial" w:eastAsia="宋体"/>
              </w:rPr>
              <w:t>PaymentDetailsReq/Res</w:t>
            </w:r>
          </w:p>
        </w:tc>
        <w:tc>
          <w:tcPr>
            <w:tcW w:w="6978" w:type="dxa"/>
          </w:tcPr>
          <w:p w:rsidR="0076708C" w:rsidRDefault="00D96EDB">
            <w:pPr>
              <w:pStyle w:val="P68B1DB1-TableParagraph7"/>
              <w:ind w:left="39"/>
            </w:pPr>
            <w:r>
              <w:rPr>
                <w:rFonts w:ascii="Arial" w:eastAsia="宋体"/>
              </w:rPr>
              <w:t>5</w:t>
            </w:r>
            <w:r>
              <w:rPr>
                <w:rFonts w:ascii="Arial" w:eastAsia="宋体"/>
              </w:rPr>
              <w:t>秒</w:t>
            </w:r>
          </w:p>
        </w:tc>
      </w:tr>
      <w:tr w:rsidR="0076708C">
        <w:trPr>
          <w:trHeight w:val="294"/>
        </w:trPr>
        <w:tc>
          <w:tcPr>
            <w:tcW w:w="3489" w:type="dxa"/>
            <w:shd w:val="clear" w:color="auto" w:fill="EDEDED"/>
          </w:tcPr>
          <w:p w:rsidR="0076708C" w:rsidRDefault="00D96EDB">
            <w:pPr>
              <w:pStyle w:val="P68B1DB1-TableParagraph7"/>
            </w:pPr>
            <w:r>
              <w:rPr>
                <w:rFonts w:ascii="Arial" w:eastAsia="宋体"/>
              </w:rPr>
              <w:t>CertificateUpdateReq/Res</w:t>
            </w:r>
          </w:p>
        </w:tc>
        <w:tc>
          <w:tcPr>
            <w:tcW w:w="6978" w:type="dxa"/>
            <w:shd w:val="clear" w:color="auto" w:fill="EDEDED"/>
          </w:tcPr>
          <w:p w:rsidR="0076708C" w:rsidRDefault="00D96EDB">
            <w:pPr>
              <w:pStyle w:val="P68B1DB1-TableParagraph7"/>
              <w:ind w:left="39"/>
            </w:pPr>
            <w:r>
              <w:rPr>
                <w:rFonts w:ascii="Arial" w:eastAsia="宋体"/>
              </w:rPr>
              <w:t>5</w:t>
            </w:r>
            <w:r>
              <w:rPr>
                <w:rFonts w:ascii="Arial" w:eastAsia="宋体"/>
              </w:rPr>
              <w:t>秒</w:t>
            </w:r>
          </w:p>
        </w:tc>
      </w:tr>
      <w:tr w:rsidR="0076708C">
        <w:trPr>
          <w:trHeight w:val="294"/>
        </w:trPr>
        <w:tc>
          <w:tcPr>
            <w:tcW w:w="3489" w:type="dxa"/>
          </w:tcPr>
          <w:p w:rsidR="0076708C" w:rsidRDefault="00D96EDB">
            <w:pPr>
              <w:pStyle w:val="P68B1DB1-TableParagraph7"/>
            </w:pPr>
            <w:r>
              <w:rPr>
                <w:rFonts w:ascii="Arial" w:eastAsia="宋体"/>
              </w:rPr>
              <w:t>CertificateInstallationReq/Res</w:t>
            </w:r>
          </w:p>
        </w:tc>
        <w:tc>
          <w:tcPr>
            <w:tcW w:w="6978" w:type="dxa"/>
          </w:tcPr>
          <w:p w:rsidR="0076708C" w:rsidRDefault="00D96EDB">
            <w:pPr>
              <w:pStyle w:val="P68B1DB1-TableParagraph7"/>
              <w:ind w:left="39"/>
            </w:pPr>
            <w:r>
              <w:rPr>
                <w:rFonts w:ascii="Arial" w:eastAsia="宋体"/>
              </w:rPr>
              <w:t>5</w:t>
            </w:r>
            <w:r>
              <w:rPr>
                <w:rFonts w:ascii="Arial" w:eastAsia="宋体"/>
              </w:rPr>
              <w:t>秒</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96" o:spid="_x0000_s7932" style="width:523.3pt;height:.25pt;mso-position-horizontal-relative:char;mso-position-vertical-relative:line" coordsize="10466,5">
            <v:line id="_x0000_s7933" style="position:absolute" from="0,3" to="10466,3" strokecolor="#ddd" strokeweight=".25pt"/>
            <w10:wrap type="none"/>
            <w10:anchorlock/>
          </v:group>
        </w:pict>
      </w:r>
    </w:p>
    <w:p w:rsidR="0076708C" w:rsidRDefault="00D96EDB">
      <w:pPr>
        <w:pStyle w:val="2"/>
        <w:numPr>
          <w:ilvl w:val="0"/>
          <w:numId w:val="210"/>
        </w:numPr>
        <w:tabs>
          <w:tab w:val="left" w:pos="520"/>
        </w:tabs>
      </w:pPr>
      <w:bookmarkStart w:id="64" w:name="3._Generic_Requirements"/>
      <w:bookmarkStart w:id="65" w:name="_bookmark48"/>
      <w:bookmarkEnd w:id="64"/>
      <w:bookmarkEnd w:id="65"/>
      <w:r>
        <w:rPr>
          <w:rFonts w:ascii="Arial" w:eastAsia="宋体"/>
        </w:rPr>
        <w:t>一般要求</w:t>
      </w:r>
    </w:p>
    <w:p w:rsidR="0076708C" w:rsidRDefault="00D96EDB">
      <w:pPr>
        <w:pStyle w:val="P68B1DB1-Normal8"/>
        <w:spacing w:before="265"/>
        <w:ind w:left="120"/>
      </w:pPr>
      <w:r>
        <w:rPr>
          <w:rFonts w:ascii="Arial" w:eastAsia="宋体"/>
        </w:rPr>
        <w:t>本节是规范性的。</w:t>
      </w:r>
    </w:p>
    <w:p w:rsidR="0076708C" w:rsidRDefault="0076708C">
      <w:pPr>
        <w:pStyle w:val="a3"/>
        <w:spacing w:before="3"/>
        <w:rPr>
          <w:i/>
          <w:sz w:val="21"/>
        </w:rPr>
      </w:pPr>
    </w:p>
    <w:p w:rsidR="0076708C" w:rsidRDefault="00D96EDB">
      <w:pPr>
        <w:pStyle w:val="a3"/>
        <w:ind w:left="120"/>
      </w:pPr>
      <w:r>
        <w:rPr>
          <w:rFonts w:ascii="Arial" w:eastAsia="宋体"/>
        </w:rPr>
        <w:t>通用需求为定义功能块中描述的用例元素奠定了基础。</w:t>
      </w:r>
    </w:p>
    <w:p w:rsidR="0076708C" w:rsidRDefault="0076708C">
      <w:pPr>
        <w:pStyle w:val="a3"/>
        <w:spacing w:before="3"/>
        <w:rPr>
          <w:sz w:val="21"/>
        </w:rPr>
      </w:pPr>
    </w:p>
    <w:p w:rsidR="0076708C" w:rsidRDefault="00D96EDB">
      <w:pPr>
        <w:pStyle w:val="P68B1DB1-Normal8"/>
        <w:ind w:left="120"/>
      </w:pPr>
      <w:r>
        <w:rPr>
          <w:rFonts w:ascii="Arial" w:eastAsia="宋体"/>
        </w:rPr>
        <w:t>表</w:t>
      </w:r>
      <w:r>
        <w:rPr>
          <w:rFonts w:ascii="Arial" w:eastAsia="宋体"/>
        </w:rPr>
        <w:t>10.</w:t>
      </w:r>
      <w:r>
        <w:rPr>
          <w:rFonts w:ascii="Arial" w:eastAsia="宋体"/>
        </w:rPr>
        <w:t>一般要求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3140"/>
        <w:gridCol w:w="3140"/>
      </w:tblGrid>
      <w:tr w:rsidR="0076708C">
        <w:trPr>
          <w:trHeight w:val="294"/>
        </w:trPr>
        <w:tc>
          <w:tcPr>
            <w:tcW w:w="1047" w:type="dxa"/>
          </w:tcPr>
          <w:p w:rsidR="0076708C" w:rsidRDefault="00D96EDB">
            <w:pPr>
              <w:pStyle w:val="P68B1DB1-TableParagraph6"/>
              <w:ind w:left="73" w:right="44"/>
              <w:jc w:val="center"/>
            </w:pPr>
            <w:r>
              <w:rPr>
                <w:rFonts w:ascii="Arial" w:eastAsia="宋体"/>
              </w:rPr>
              <w:t>ID</w:t>
            </w:r>
          </w:p>
        </w:tc>
        <w:tc>
          <w:tcPr>
            <w:tcW w:w="3140" w:type="dxa"/>
          </w:tcPr>
          <w:p w:rsidR="0076708C" w:rsidRDefault="00D96EDB">
            <w:pPr>
              <w:pStyle w:val="P68B1DB1-TableParagraph6"/>
              <w:ind w:left="39"/>
            </w:pPr>
            <w:r>
              <w:rPr>
                <w:rFonts w:ascii="Arial" w:eastAsia="宋体"/>
              </w:rPr>
              <w:t>前提条件</w:t>
            </w:r>
          </w:p>
        </w:tc>
        <w:tc>
          <w:tcPr>
            <w:tcW w:w="3140" w:type="dxa"/>
          </w:tcPr>
          <w:p w:rsidR="0076708C" w:rsidRDefault="00D96EDB">
            <w:pPr>
              <w:pStyle w:val="P68B1DB1-TableParagraph6"/>
              <w:ind w:left="39"/>
            </w:pPr>
            <w:r>
              <w:rPr>
                <w:rFonts w:ascii="Arial" w:eastAsia="宋体"/>
              </w:rPr>
              <w:t>需求定义</w:t>
            </w:r>
          </w:p>
        </w:tc>
        <w:tc>
          <w:tcPr>
            <w:tcW w:w="3140" w:type="dxa"/>
          </w:tcPr>
          <w:p w:rsidR="0076708C" w:rsidRDefault="00D96EDB">
            <w:pPr>
              <w:pStyle w:val="P68B1DB1-TableParagraph6"/>
              <w:ind w:left="38"/>
            </w:pPr>
            <w:r>
              <w:rPr>
                <w:rFonts w:ascii="Arial" w:eastAsia="宋体"/>
              </w:rPr>
              <w:t>备注</w:t>
            </w:r>
          </w:p>
        </w:tc>
      </w:tr>
      <w:tr w:rsidR="0076708C">
        <w:trPr>
          <w:trHeight w:val="1157"/>
        </w:trPr>
        <w:tc>
          <w:tcPr>
            <w:tcW w:w="1047" w:type="dxa"/>
            <w:shd w:val="clear" w:color="auto" w:fill="EDEDED"/>
          </w:tcPr>
          <w:p w:rsidR="0076708C" w:rsidRDefault="00D96EDB">
            <w:pPr>
              <w:pStyle w:val="P68B1DB1-TableParagraph7"/>
              <w:ind w:left="73" w:right="44"/>
              <w:jc w:val="center"/>
            </w:pPr>
            <w:r>
              <w:rPr>
                <w:rFonts w:ascii="Arial" w:eastAsia="宋体"/>
              </w:rPr>
              <w:t>FR.01</w:t>
            </w:r>
          </w:p>
        </w:tc>
        <w:tc>
          <w:tcPr>
            <w:tcW w:w="3140" w:type="dxa"/>
            <w:shd w:val="clear" w:color="auto" w:fill="EDEDED"/>
          </w:tcPr>
          <w:p w:rsidR="0076708C" w:rsidRDefault="0076708C">
            <w:pPr>
              <w:pStyle w:val="TableParagraph"/>
              <w:spacing w:before="0"/>
              <w:ind w:left="0"/>
              <w:rPr>
                <w:rFonts w:ascii="Times New Roman"/>
                <w:sz w:val="18"/>
              </w:rPr>
            </w:pPr>
          </w:p>
        </w:tc>
        <w:tc>
          <w:tcPr>
            <w:tcW w:w="3140" w:type="dxa"/>
            <w:shd w:val="clear" w:color="auto" w:fill="EDEDED"/>
          </w:tcPr>
          <w:p w:rsidR="0076708C" w:rsidRDefault="00D96EDB">
            <w:pPr>
              <w:pStyle w:val="P68B1DB1-TableParagraph7"/>
              <w:spacing w:line="247" w:lineRule="auto"/>
              <w:ind w:left="39"/>
            </w:pPr>
            <w:r>
              <w:rPr>
                <w:rFonts w:ascii="Arial" w:eastAsia="宋体"/>
              </w:rPr>
              <w:t xml:space="preserve">&lt;message&gt; </w:t>
            </w:r>
            <w:r>
              <w:rPr>
                <w:rFonts w:ascii="Arial" w:eastAsia="宋体"/>
              </w:rPr>
              <w:t>请求的发送者应等待</w:t>
            </w:r>
          </w:p>
          <w:p w:rsidR="0076708C" w:rsidRDefault="00D96EDB">
            <w:pPr>
              <w:pStyle w:val="P68B1DB1-TableParagraph7"/>
              <w:spacing w:before="1" w:line="247" w:lineRule="auto"/>
              <w:ind w:left="39"/>
            </w:pPr>
            <w:r>
              <w:rPr>
                <w:rFonts w:ascii="Arial" w:eastAsia="宋体"/>
              </w:rPr>
              <w:t>在发送另一个请求消息之前，</w:t>
            </w:r>
            <w:r>
              <w:rPr>
                <w:rFonts w:ascii="Arial" w:eastAsia="宋体"/>
              </w:rPr>
              <w:t xml:space="preserve">&lt;message&gt; </w:t>
            </w:r>
            <w:r>
              <w:rPr>
                <w:rFonts w:ascii="Arial" w:eastAsia="宋体"/>
              </w:rPr>
              <w:t>响应或超时。</w:t>
            </w:r>
          </w:p>
        </w:tc>
        <w:tc>
          <w:tcPr>
            <w:tcW w:w="3140" w:type="dxa"/>
            <w:shd w:val="clear" w:color="auto" w:fill="EDEDED"/>
          </w:tcPr>
          <w:p w:rsidR="0076708C" w:rsidRDefault="0076708C">
            <w:pPr>
              <w:pStyle w:val="TableParagraph"/>
              <w:spacing w:before="0"/>
              <w:ind w:left="0"/>
              <w:rPr>
                <w:rFonts w:ascii="Times New Roman"/>
                <w:sz w:val="18"/>
              </w:rPr>
            </w:pPr>
          </w:p>
        </w:tc>
      </w:tr>
      <w:tr w:rsidR="0076708C">
        <w:trPr>
          <w:trHeight w:val="1429"/>
        </w:trPr>
        <w:tc>
          <w:tcPr>
            <w:tcW w:w="1047" w:type="dxa"/>
          </w:tcPr>
          <w:p w:rsidR="0076708C" w:rsidRDefault="00D96EDB">
            <w:pPr>
              <w:pStyle w:val="P68B1DB1-TableParagraph7"/>
              <w:ind w:left="73" w:right="44"/>
              <w:jc w:val="center"/>
            </w:pPr>
            <w:r>
              <w:rPr>
                <w:rFonts w:ascii="Arial" w:eastAsia="宋体"/>
              </w:rPr>
              <w:t>FR.02</w:t>
            </w:r>
          </w:p>
        </w:tc>
        <w:tc>
          <w:tcPr>
            <w:tcW w:w="3140" w:type="dxa"/>
          </w:tcPr>
          <w:p w:rsidR="0076708C" w:rsidRDefault="00D96EDB" w:rsidP="00D96EDB">
            <w:pPr>
              <w:pStyle w:val="P68B1DB1-TableParagraph7"/>
              <w:spacing w:line="247" w:lineRule="auto"/>
              <w:ind w:left="39" w:right="14"/>
            </w:pPr>
            <w:r>
              <w:rPr>
                <w:rFonts w:ascii="Arial" w:eastAsia="宋体"/>
              </w:rPr>
              <w:t>当充电站根据</w:t>
            </w:r>
            <w:r>
              <w:rPr>
                <w:rFonts w:ascii="Arial" w:eastAsia="宋体"/>
              </w:rPr>
              <w:t>JSON schemas / RPC</w:t>
            </w:r>
            <w:r>
              <w:rPr>
                <w:rFonts w:ascii="Arial" w:eastAsia="宋体"/>
              </w:rPr>
              <w:t>收到有效的</w:t>
            </w:r>
            <w:r>
              <w:rPr>
                <w:rFonts w:ascii="Arial" w:eastAsia="宋体"/>
              </w:rPr>
              <w:t>OCPP</w:t>
            </w:r>
            <w:r>
              <w:rPr>
                <w:rFonts w:ascii="Arial" w:eastAsia="宋体"/>
              </w:rPr>
              <w:t>请求消息时框架和其他系统未导致安全违规</w:t>
            </w:r>
          </w:p>
        </w:tc>
        <w:tc>
          <w:tcPr>
            <w:tcW w:w="3140" w:type="dxa"/>
          </w:tcPr>
          <w:p w:rsidR="0076708C" w:rsidRDefault="00D96EDB">
            <w:pPr>
              <w:pStyle w:val="P68B1DB1-TableParagraph7"/>
              <w:spacing w:line="247" w:lineRule="auto"/>
              <w:ind w:left="39"/>
            </w:pPr>
            <w:r>
              <w:rPr>
                <w:rFonts w:ascii="Arial" w:eastAsia="宋体"/>
              </w:rPr>
              <w:t>充电站应使用</w:t>
            </w:r>
            <w:r>
              <w:rPr>
                <w:rFonts w:ascii="Arial" w:eastAsia="宋体"/>
              </w:rPr>
              <w:t>RPC</w:t>
            </w:r>
            <w:r>
              <w:rPr>
                <w:rFonts w:ascii="Arial" w:eastAsia="宋体"/>
              </w:rPr>
              <w:t>框架进行响应</w:t>
            </w:r>
            <w:r>
              <w:rPr>
                <w:rFonts w:ascii="Arial" w:eastAsia="宋体"/>
              </w:rPr>
              <w:t>: CALLRESULT</w:t>
            </w:r>
            <w:r>
              <w:rPr>
                <w:rFonts w:ascii="Arial" w:eastAsia="宋体"/>
              </w:rPr>
              <w:t>。</w:t>
            </w:r>
          </w:p>
        </w:tc>
        <w:tc>
          <w:tcPr>
            <w:tcW w:w="3140" w:type="dxa"/>
          </w:tcPr>
          <w:p w:rsidR="0076708C" w:rsidRDefault="00D96EDB">
            <w:pPr>
              <w:pStyle w:val="P68B1DB1-TableParagraph7"/>
              <w:spacing w:line="247" w:lineRule="auto"/>
              <w:ind w:left="38" w:right="6"/>
            </w:pPr>
            <w:r>
              <w:rPr>
                <w:rFonts w:ascii="Arial" w:eastAsia="宋体"/>
              </w:rPr>
              <w:t>如果充电站</w:t>
            </w:r>
            <w:r>
              <w:rPr>
                <w:rFonts w:ascii="Arial" w:eastAsia="宋体"/>
              </w:rPr>
              <w:t>/CSMS</w:t>
            </w:r>
            <w:r>
              <w:rPr>
                <w:rFonts w:ascii="Arial" w:eastAsia="宋体"/>
              </w:rPr>
              <w:t>需要提供附加信息，则这可以在响应消息的</w:t>
            </w:r>
            <w:r>
              <w:rPr>
                <w:rFonts w:ascii="Arial" w:eastAsia="宋体"/>
                <w:i/>
              </w:rPr>
              <w:t>statusInfo</w:t>
            </w:r>
            <w:r>
              <w:rPr>
                <w:rFonts w:ascii="Arial" w:eastAsia="宋体"/>
              </w:rPr>
              <w:t>元素中完成。</w:t>
            </w:r>
          </w:p>
        </w:tc>
      </w:tr>
      <w:tr w:rsidR="0076708C">
        <w:trPr>
          <w:trHeight w:val="1429"/>
        </w:trPr>
        <w:tc>
          <w:tcPr>
            <w:tcW w:w="1047" w:type="dxa"/>
            <w:shd w:val="clear" w:color="auto" w:fill="EDEDED"/>
          </w:tcPr>
          <w:p w:rsidR="0076708C" w:rsidRDefault="00D96EDB">
            <w:pPr>
              <w:pStyle w:val="P68B1DB1-TableParagraph7"/>
              <w:ind w:left="73" w:right="44"/>
              <w:jc w:val="center"/>
            </w:pPr>
            <w:r>
              <w:rPr>
                <w:rFonts w:ascii="Arial" w:eastAsia="宋体"/>
              </w:rPr>
              <w:t>FR.03</w:t>
            </w:r>
          </w:p>
        </w:tc>
        <w:tc>
          <w:tcPr>
            <w:tcW w:w="3140" w:type="dxa"/>
            <w:shd w:val="clear" w:color="auto" w:fill="EDEDED"/>
          </w:tcPr>
          <w:p w:rsidR="0076708C" w:rsidRDefault="00D96EDB">
            <w:pPr>
              <w:pStyle w:val="P68B1DB1-TableParagraph7"/>
              <w:spacing w:line="247" w:lineRule="auto"/>
              <w:ind w:left="39"/>
            </w:pPr>
            <w:r>
              <w:rPr>
                <w:rFonts w:ascii="Arial" w:eastAsia="宋体"/>
              </w:rPr>
              <w:t>根据</w:t>
            </w:r>
            <w:r>
              <w:rPr>
                <w:rFonts w:ascii="Arial" w:eastAsia="宋体"/>
              </w:rPr>
              <w:t>JSON schema/RPC</w:t>
            </w:r>
            <w:r>
              <w:rPr>
                <w:rFonts w:ascii="Arial" w:eastAsia="宋体"/>
              </w:rPr>
              <w:t>，当充电站</w:t>
            </w:r>
            <w:r>
              <w:rPr>
                <w:rFonts w:ascii="Arial" w:eastAsia="宋体"/>
              </w:rPr>
              <w:t>/CSMS</w:t>
            </w:r>
            <w:r>
              <w:rPr>
                <w:rFonts w:ascii="Arial" w:eastAsia="宋体"/>
              </w:rPr>
              <w:t>收到无效的</w:t>
            </w:r>
            <w:r>
              <w:rPr>
                <w:rFonts w:ascii="Arial" w:eastAsia="宋体"/>
              </w:rPr>
              <w:t>OCPP</w:t>
            </w:r>
            <w:r>
              <w:rPr>
                <w:rFonts w:ascii="Arial" w:eastAsia="宋体"/>
              </w:rPr>
              <w:t>消息时</w:t>
            </w:r>
          </w:p>
          <w:p w:rsidR="0076708C" w:rsidRDefault="00D96EDB" w:rsidP="00D96EDB">
            <w:pPr>
              <w:pStyle w:val="P68B1DB1-TableParagraph7"/>
              <w:spacing w:before="58"/>
              <w:ind w:left="39"/>
            </w:pPr>
            <w:r>
              <w:rPr>
                <w:rFonts w:ascii="Arial" w:eastAsia="宋体"/>
              </w:rPr>
              <w:t>框架或另一个系统导致安全违规</w:t>
            </w:r>
          </w:p>
        </w:tc>
        <w:tc>
          <w:tcPr>
            <w:tcW w:w="3140" w:type="dxa"/>
            <w:shd w:val="clear" w:color="auto" w:fill="EDEDED"/>
          </w:tcPr>
          <w:p w:rsidR="0076708C" w:rsidRDefault="00D96EDB">
            <w:pPr>
              <w:pStyle w:val="P68B1DB1-TableParagraph7"/>
              <w:spacing w:line="247" w:lineRule="auto"/>
              <w:ind w:left="39"/>
            </w:pPr>
            <w:r>
              <w:rPr>
                <w:rFonts w:ascii="Arial" w:eastAsia="宋体"/>
              </w:rPr>
              <w:t>充电站</w:t>
            </w:r>
            <w:r>
              <w:rPr>
                <w:rFonts w:ascii="Arial" w:eastAsia="宋体"/>
              </w:rPr>
              <w:t>/CSMS</w:t>
            </w:r>
            <w:r>
              <w:rPr>
                <w:rFonts w:ascii="Arial" w:eastAsia="宋体"/>
              </w:rPr>
              <w:t>应使用</w:t>
            </w:r>
            <w:r>
              <w:rPr>
                <w:rFonts w:ascii="Arial" w:eastAsia="宋体"/>
              </w:rPr>
              <w:t>RPC</w:t>
            </w:r>
            <w:r>
              <w:rPr>
                <w:rFonts w:ascii="Arial" w:eastAsia="宋体"/>
              </w:rPr>
              <w:t>框架响应</w:t>
            </w:r>
            <w:r>
              <w:rPr>
                <w:rFonts w:ascii="Arial" w:eastAsia="宋体"/>
              </w:rPr>
              <w:t>: CALLERROR</w:t>
            </w:r>
            <w:r>
              <w:rPr>
                <w:rFonts w:ascii="Arial" w:eastAsia="宋体"/>
              </w:rPr>
              <w:t>。</w:t>
            </w:r>
          </w:p>
        </w:tc>
        <w:tc>
          <w:tcPr>
            <w:tcW w:w="3140" w:type="dxa"/>
            <w:shd w:val="clear" w:color="auto" w:fill="EDEDED"/>
          </w:tcPr>
          <w:p w:rsidR="0076708C" w:rsidRDefault="0076708C">
            <w:pPr>
              <w:pStyle w:val="TableParagraph"/>
              <w:spacing w:before="0"/>
              <w:ind w:left="0"/>
              <w:rPr>
                <w:rFonts w:ascii="Times New Roman"/>
                <w:sz w:val="18"/>
              </w:rPr>
            </w:pPr>
          </w:p>
        </w:tc>
      </w:tr>
      <w:tr w:rsidR="0076708C">
        <w:trPr>
          <w:trHeight w:val="1429"/>
        </w:trPr>
        <w:tc>
          <w:tcPr>
            <w:tcW w:w="1047" w:type="dxa"/>
          </w:tcPr>
          <w:p w:rsidR="0076708C" w:rsidRDefault="00D96EDB">
            <w:pPr>
              <w:pStyle w:val="P68B1DB1-TableParagraph7"/>
              <w:ind w:left="73" w:right="44"/>
              <w:jc w:val="center"/>
            </w:pPr>
            <w:r>
              <w:rPr>
                <w:rFonts w:ascii="Arial" w:eastAsia="宋体"/>
              </w:rPr>
              <w:t>FR.04</w:t>
            </w:r>
          </w:p>
        </w:tc>
        <w:tc>
          <w:tcPr>
            <w:tcW w:w="3140" w:type="dxa"/>
          </w:tcPr>
          <w:p w:rsidR="0076708C" w:rsidRDefault="00D96EDB" w:rsidP="00D96EDB">
            <w:pPr>
              <w:pStyle w:val="P68B1DB1-TableParagraph7"/>
              <w:spacing w:line="247" w:lineRule="auto"/>
              <w:ind w:left="39"/>
            </w:pPr>
            <w:r>
              <w:rPr>
                <w:rFonts w:ascii="Arial" w:eastAsia="宋体"/>
              </w:rPr>
              <w:t>当</w:t>
            </w:r>
            <w:r>
              <w:rPr>
                <w:rFonts w:ascii="Arial" w:eastAsia="宋体"/>
              </w:rPr>
              <w:t>CSMS</w:t>
            </w:r>
            <w:r>
              <w:rPr>
                <w:rFonts w:ascii="Arial" w:eastAsia="宋体"/>
              </w:rPr>
              <w:t>不接受来自充电站和充电站发送</w:t>
            </w:r>
            <w:r>
              <w:rPr>
                <w:rFonts w:ascii="Arial" w:eastAsia="宋体"/>
              </w:rPr>
              <w:t>BootNotificationRequest</w:t>
            </w:r>
            <w:r>
              <w:rPr>
                <w:rFonts w:ascii="Arial" w:eastAsia="宋体"/>
              </w:rPr>
              <w:t>以外的消息</w:t>
            </w:r>
          </w:p>
        </w:tc>
        <w:tc>
          <w:tcPr>
            <w:tcW w:w="3140" w:type="dxa"/>
          </w:tcPr>
          <w:p w:rsidR="0076708C" w:rsidRDefault="00D96EDB">
            <w:pPr>
              <w:pStyle w:val="P68B1DB1-TableParagraph7"/>
              <w:spacing w:line="247" w:lineRule="auto"/>
              <w:ind w:left="39"/>
            </w:pPr>
            <w:r>
              <w:rPr>
                <w:rFonts w:ascii="Arial" w:eastAsia="宋体"/>
              </w:rPr>
              <w:t>CSMS</w:t>
            </w:r>
            <w:r>
              <w:rPr>
                <w:rFonts w:ascii="Arial" w:eastAsia="宋体"/>
              </w:rPr>
              <w:t>应使用</w:t>
            </w:r>
            <w:r>
              <w:rPr>
                <w:rFonts w:ascii="Arial" w:eastAsia="宋体"/>
              </w:rPr>
              <w:t>RPC</w:t>
            </w:r>
            <w:r>
              <w:rPr>
                <w:rFonts w:ascii="Arial" w:eastAsia="宋体"/>
              </w:rPr>
              <w:t>框架响应</w:t>
            </w:r>
            <w:r>
              <w:rPr>
                <w:rFonts w:ascii="Arial" w:eastAsia="宋体"/>
              </w:rPr>
              <w:t>: CALLERROR: SecurityError</w:t>
            </w:r>
            <w:r>
              <w:rPr>
                <w:rFonts w:ascii="Arial" w:eastAsia="宋体"/>
              </w:rPr>
              <w:t>。</w:t>
            </w:r>
          </w:p>
        </w:tc>
        <w:tc>
          <w:tcPr>
            <w:tcW w:w="3140" w:type="dxa"/>
          </w:tcPr>
          <w:p w:rsidR="0076708C" w:rsidRDefault="0076708C">
            <w:pPr>
              <w:pStyle w:val="TableParagraph"/>
              <w:spacing w:before="0"/>
              <w:ind w:left="0"/>
              <w:rPr>
                <w:rFonts w:ascii="Times New Roman"/>
                <w:sz w:val="18"/>
              </w:rPr>
            </w:pPr>
          </w:p>
        </w:tc>
      </w:tr>
      <w:tr w:rsidR="0076708C">
        <w:trPr>
          <w:trHeight w:val="5778"/>
        </w:trPr>
        <w:tc>
          <w:tcPr>
            <w:tcW w:w="1047" w:type="dxa"/>
            <w:shd w:val="clear" w:color="auto" w:fill="EDEDED"/>
          </w:tcPr>
          <w:p w:rsidR="0076708C" w:rsidRDefault="00D96EDB">
            <w:pPr>
              <w:pStyle w:val="P68B1DB1-TableParagraph7"/>
              <w:ind w:left="73" w:right="44"/>
              <w:jc w:val="center"/>
            </w:pPr>
            <w:r>
              <w:rPr>
                <w:rFonts w:ascii="Arial" w:eastAsia="宋体"/>
              </w:rPr>
              <w:t>FR.05</w:t>
            </w:r>
          </w:p>
        </w:tc>
        <w:tc>
          <w:tcPr>
            <w:tcW w:w="3140" w:type="dxa"/>
            <w:shd w:val="clear" w:color="auto" w:fill="EDEDED"/>
          </w:tcPr>
          <w:p w:rsidR="0076708C" w:rsidRDefault="00D96EDB">
            <w:pPr>
              <w:pStyle w:val="P68B1DB1-TableParagraph7"/>
              <w:spacing w:line="247" w:lineRule="auto"/>
              <w:ind w:left="39"/>
            </w:pPr>
            <w:r>
              <w:rPr>
                <w:rFonts w:ascii="Arial" w:eastAsia="宋体"/>
              </w:rPr>
              <w:t>有少数消息在响应消息中不提供其结果，但发送一个或多个包含结果的消息。</w:t>
            </w:r>
          </w:p>
          <w:p w:rsidR="00D96EDB" w:rsidRDefault="00D96EDB">
            <w:pPr>
              <w:pStyle w:val="P68B1DB1-TableParagraph7"/>
              <w:spacing w:before="2" w:line="247" w:lineRule="auto"/>
              <w:ind w:left="39" w:right="28"/>
              <w:rPr>
                <w:rFonts w:ascii="Arial" w:eastAsia="宋体"/>
              </w:rPr>
            </w:pPr>
            <w:r>
              <w:rPr>
                <w:rFonts w:ascii="Arial" w:eastAsia="宋体"/>
              </w:rPr>
              <w:t>接收到以下消息之一时</w:t>
            </w:r>
            <w:r>
              <w:rPr>
                <w:rFonts w:ascii="Arial" w:eastAsia="宋体"/>
              </w:rPr>
              <w:t xml:space="preserve">; </w:t>
            </w:r>
          </w:p>
          <w:p w:rsidR="00D96EDB" w:rsidRDefault="00D96EDB">
            <w:pPr>
              <w:pStyle w:val="P68B1DB1-TableParagraph7"/>
              <w:spacing w:before="2" w:line="247" w:lineRule="auto"/>
              <w:ind w:left="39" w:right="28"/>
              <w:rPr>
                <w:rFonts w:ascii="Arial" w:eastAsia="宋体"/>
              </w:rPr>
            </w:pPr>
            <w:r>
              <w:rPr>
                <w:rFonts w:ascii="Arial" w:eastAsia="宋体"/>
              </w:rPr>
              <w:t>GetReport</w:t>
            </w:r>
            <w:r>
              <w:rPr>
                <w:rFonts w:ascii="Arial" w:eastAsia="宋体"/>
              </w:rPr>
              <w:t>、</w:t>
            </w:r>
          </w:p>
          <w:p w:rsidR="0076708C" w:rsidRDefault="00D96EDB">
            <w:pPr>
              <w:pStyle w:val="P68B1DB1-TableParagraph7"/>
              <w:spacing w:before="2" w:line="247" w:lineRule="auto"/>
              <w:ind w:left="39" w:right="28"/>
            </w:pPr>
            <w:r>
              <w:rPr>
                <w:rFonts w:ascii="Arial" w:eastAsia="宋体"/>
              </w:rPr>
              <w:t>GetBaseReport</w:t>
            </w:r>
            <w:r>
              <w:rPr>
                <w:rFonts w:ascii="Arial" w:eastAsia="宋体"/>
              </w:rPr>
              <w:t>、</w:t>
            </w:r>
            <w:r>
              <w:rPr>
                <w:rFonts w:ascii="Arial" w:eastAsia="宋体"/>
              </w:rPr>
              <w:t>GetMonitoringReport</w:t>
            </w:r>
            <w:r>
              <w:rPr>
                <w:rFonts w:ascii="Arial" w:eastAsia="宋体"/>
              </w:rPr>
              <w:t>、</w:t>
            </w:r>
            <w:r>
              <w:rPr>
                <w:rFonts w:ascii="Arial" w:eastAsia="宋体"/>
              </w:rPr>
              <w:t>GetDisplayMessages</w:t>
            </w:r>
            <w:r>
              <w:rPr>
                <w:rFonts w:ascii="Arial" w:eastAsia="宋体"/>
              </w:rPr>
              <w:t>、</w:t>
            </w:r>
            <w:r>
              <w:rPr>
                <w:rFonts w:ascii="Arial" w:eastAsia="宋体"/>
              </w:rPr>
              <w:t>CustomerInformation</w:t>
            </w:r>
            <w:r>
              <w:rPr>
                <w:rFonts w:ascii="Arial" w:eastAsia="宋体"/>
              </w:rPr>
              <w:t>、</w:t>
            </w:r>
            <w:r>
              <w:rPr>
                <w:rFonts w:ascii="Arial" w:eastAsia="宋体"/>
              </w:rPr>
              <w:t>GetChargingProfiles</w:t>
            </w:r>
            <w:r>
              <w:rPr>
                <w:rFonts w:ascii="Arial" w:eastAsia="宋体"/>
              </w:rPr>
              <w:t>、</w:t>
            </w:r>
            <w:r>
              <w:rPr>
                <w:rFonts w:ascii="Arial" w:eastAsia="宋体"/>
              </w:rPr>
              <w:t>GetLog</w:t>
            </w:r>
            <w:r>
              <w:rPr>
                <w:rFonts w:ascii="Arial" w:eastAsia="宋体"/>
              </w:rPr>
              <w:t>、</w:t>
            </w:r>
            <w:r>
              <w:rPr>
                <w:rFonts w:ascii="Arial" w:eastAsia="宋体"/>
              </w:rPr>
              <w:t>UpdateFirmware</w:t>
            </w:r>
            <w:r>
              <w:rPr>
                <w:rFonts w:ascii="Arial" w:eastAsia="宋体"/>
              </w:rPr>
              <w:t>、</w:t>
            </w:r>
            <w:r>
              <w:rPr>
                <w:rFonts w:ascii="Arial" w:eastAsia="宋体"/>
              </w:rPr>
              <w:t>PublishFirmware</w:t>
            </w:r>
            <w:r>
              <w:rPr>
                <w:rFonts w:ascii="Arial" w:eastAsia="宋体"/>
              </w:rPr>
              <w:t>、</w:t>
            </w:r>
            <w:r>
              <w:rPr>
                <w:rFonts w:ascii="Arial" w:eastAsia="宋体"/>
              </w:rPr>
              <w:t>TriggerMessage(&lt;message&gt;)</w:t>
            </w:r>
          </w:p>
        </w:tc>
        <w:tc>
          <w:tcPr>
            <w:tcW w:w="3140" w:type="dxa"/>
            <w:shd w:val="clear" w:color="auto" w:fill="EDEDED"/>
          </w:tcPr>
          <w:p w:rsidR="0076708C" w:rsidRDefault="00D96EDB">
            <w:pPr>
              <w:pStyle w:val="P68B1DB1-TableParagraph7"/>
              <w:spacing w:line="247" w:lineRule="auto"/>
              <w:ind w:left="39"/>
            </w:pPr>
            <w:r>
              <w:rPr>
                <w:rFonts w:ascii="Arial" w:eastAsia="宋体"/>
              </w:rPr>
              <w:t>在发送后续消息之前，充电站应首先通过响应消息确认以下列表中的请求</w:t>
            </w:r>
          </w:p>
          <w:p w:rsidR="0076708C" w:rsidRDefault="00D96EDB">
            <w:pPr>
              <w:pStyle w:val="P68B1DB1-TableParagraph7"/>
              <w:spacing w:before="58" w:line="312" w:lineRule="auto"/>
              <w:ind w:left="39" w:right="202"/>
            </w:pPr>
            <w:r>
              <w:rPr>
                <w:rFonts w:ascii="Arial" w:eastAsia="宋体" w:hAnsi="Times New Roman"/>
              </w:rPr>
              <w:t>箭头</w:t>
            </w:r>
            <w:r>
              <w:rPr>
                <w:rFonts w:ascii="Arial" w:eastAsia="宋体" w:hAnsi="Times New Roman"/>
              </w:rPr>
              <w:t xml:space="preserve"> (</w:t>
            </w:r>
            <w:r>
              <w:rPr>
                <w:rFonts w:ascii="Arial" w:eastAsia="宋体" w:hAnsi="Times New Roman"/>
              </w:rPr>
              <w:t>→</w:t>
            </w:r>
            <w:r>
              <w:rPr>
                <w:rFonts w:ascii="Arial" w:eastAsia="宋体" w:hAnsi="Times New Roman"/>
              </w:rPr>
              <w:t xml:space="preserve">) </w:t>
            </w:r>
            <w:r>
              <w:rPr>
                <w:rFonts w:ascii="Arial" w:eastAsia="宋体" w:hAnsi="Times New Roman"/>
              </w:rPr>
              <w:t>后显示</w:t>
            </w:r>
            <w:r>
              <w:rPr>
                <w:rFonts w:ascii="Arial" w:eastAsia="宋体" w:hAnsi="Times New Roman"/>
              </w:rPr>
              <w:t xml:space="preserve">: GetReport </w:t>
            </w:r>
            <w:r>
              <w:rPr>
                <w:rFonts w:ascii="Arial" w:eastAsia="宋体" w:hAnsi="Times New Roman"/>
              </w:rPr>
              <w:t>→</w:t>
            </w:r>
            <w:r>
              <w:rPr>
                <w:rFonts w:ascii="Arial" w:eastAsia="宋体" w:hAnsi="Times New Roman"/>
              </w:rPr>
              <w:t xml:space="preserve"> NotifyReport GetBaseReport </w:t>
            </w:r>
            <w:r>
              <w:rPr>
                <w:rFonts w:ascii="Arial" w:eastAsia="宋体" w:hAnsi="Times New Roman"/>
              </w:rPr>
              <w:t>→</w:t>
            </w:r>
            <w:r>
              <w:rPr>
                <w:rFonts w:ascii="Arial" w:eastAsia="宋体" w:hAnsi="Times New Roman"/>
              </w:rPr>
              <w:t xml:space="preserve"> NotifyReport GetMonitoringReport </w:t>
            </w:r>
            <w:r>
              <w:rPr>
                <w:rFonts w:ascii="Arial" w:eastAsia="宋体" w:hAnsi="Times New Roman"/>
              </w:rPr>
              <w:t>→</w:t>
            </w:r>
            <w:r>
              <w:rPr>
                <w:rFonts w:ascii="Arial" w:eastAsia="宋体" w:hAnsi="Times New Roman"/>
              </w:rPr>
              <w:t xml:space="preserve"> NotifyMonitoringReport GetDisplayMessages </w:t>
            </w:r>
            <w:r>
              <w:rPr>
                <w:rFonts w:ascii="Arial" w:eastAsia="宋体" w:hAnsi="Times New Roman"/>
              </w:rPr>
              <w:t>→</w:t>
            </w:r>
            <w:r>
              <w:rPr>
                <w:rFonts w:ascii="Arial" w:eastAsia="宋体" w:hAnsi="Times New Roman"/>
              </w:rPr>
              <w:t xml:space="preserve"> NotifyDisplayMessage CustomerInformation </w:t>
            </w:r>
            <w:r>
              <w:rPr>
                <w:rFonts w:ascii="Arial" w:eastAsia="宋体" w:hAnsi="Times New Roman"/>
              </w:rPr>
              <w:t>→</w:t>
            </w:r>
            <w:r>
              <w:rPr>
                <w:rFonts w:ascii="Arial" w:eastAsia="宋体" w:hAnsi="Times New Roman"/>
              </w:rPr>
              <w:t xml:space="preserve"> NotifyCustomerInformation GetChargingProfiles </w:t>
            </w:r>
            <w:r>
              <w:rPr>
                <w:rFonts w:ascii="Arial" w:eastAsia="宋体" w:hAnsi="Times New Roman"/>
              </w:rPr>
              <w:t>→</w:t>
            </w:r>
            <w:r>
              <w:rPr>
                <w:rFonts w:ascii="Arial" w:eastAsia="宋体" w:hAnsi="Times New Roman"/>
              </w:rPr>
              <w:t xml:space="preserve"> ReportChargingProfiles</w:t>
            </w:r>
          </w:p>
          <w:p w:rsidR="0076708C" w:rsidRDefault="00D96EDB">
            <w:pPr>
              <w:pStyle w:val="P68B1DB1-TableParagraph7"/>
              <w:spacing w:before="1" w:line="312" w:lineRule="auto"/>
              <w:ind w:left="39"/>
            </w:pPr>
            <w:r>
              <w:rPr>
                <w:rFonts w:ascii="Arial" w:eastAsia="宋体"/>
              </w:rPr>
              <w:t xml:space="preserve">GetLog </w:t>
            </w:r>
            <w:r>
              <w:rPr>
                <w:rFonts w:ascii="Arial" w:eastAsia="宋体" w:hAnsi="Times New Roman"/>
              </w:rPr>
              <w:t>→</w:t>
            </w:r>
            <w:r>
              <w:rPr>
                <w:rFonts w:ascii="Arial" w:eastAsia="宋体"/>
              </w:rPr>
              <w:t xml:space="preserve"> LogStatusNotification </w:t>
            </w:r>
            <w:r>
              <w:rPr>
                <w:rFonts w:ascii="Arial" w:eastAsia="宋体" w:hAnsi="Times New Roman"/>
              </w:rPr>
              <w:t xml:space="preserve">UpdateFirmware </w:t>
            </w:r>
            <w:r>
              <w:rPr>
                <w:rFonts w:ascii="Arial" w:eastAsia="宋体" w:hAnsi="Times New Roman"/>
              </w:rPr>
              <w:t>→</w:t>
            </w:r>
            <w:r>
              <w:rPr>
                <w:rFonts w:ascii="Arial" w:eastAsia="宋体" w:hAnsi="Times New Roman"/>
              </w:rPr>
              <w:t xml:space="preserve"> firmware statusnotification</w:t>
            </w:r>
            <w:r>
              <w:rPr>
                <w:rFonts w:ascii="Arial" w:eastAsia="宋体" w:hAnsi="Times New Roman"/>
              </w:rPr>
              <w:t>发布固件</w:t>
            </w:r>
            <w:r>
              <w:rPr>
                <w:rFonts w:ascii="Arial" w:eastAsia="宋体" w:hAnsi="Times New Roman"/>
              </w:rPr>
              <w:t xml:space="preserve"> </w:t>
            </w:r>
            <w:r>
              <w:rPr>
                <w:rFonts w:ascii="Arial" w:eastAsia="宋体" w:hAnsi="Times New Roman"/>
              </w:rPr>
              <w:t>→</w:t>
            </w:r>
            <w:r>
              <w:rPr>
                <w:rFonts w:ascii="Arial" w:eastAsia="宋体" w:hAnsi="Times New Roman"/>
              </w:rPr>
              <w:t xml:space="preserve"> PublishFirmware statusnotification</w:t>
            </w:r>
          </w:p>
          <w:p w:rsidR="0076708C" w:rsidRDefault="00D96EDB">
            <w:pPr>
              <w:pStyle w:val="P68B1DB1-TableParagraph14"/>
              <w:spacing w:before="1"/>
              <w:ind w:left="39"/>
              <w:rPr>
                <w:rFonts w:ascii="Times New Roman"/>
              </w:rPr>
            </w:pPr>
            <w:r>
              <w:rPr>
                <w:rFonts w:ascii="Arial" w:eastAsia="宋体"/>
              </w:rPr>
              <w:t xml:space="preserve">TriggerMessage(&lt;message&gt;) </w:t>
            </w:r>
            <w:r>
              <w:rPr>
                <w:rFonts w:ascii="Arial" w:eastAsia="宋体"/>
              </w:rPr>
              <w:t>→</w:t>
            </w:r>
          </w:p>
          <w:p w:rsidR="0076708C" w:rsidRDefault="00D96EDB">
            <w:pPr>
              <w:pStyle w:val="P68B1DB1-TableParagraph7"/>
              <w:spacing w:before="7"/>
              <w:ind w:left="39"/>
            </w:pPr>
            <w:r>
              <w:rPr>
                <w:rFonts w:ascii="Arial" w:eastAsia="宋体"/>
              </w:rPr>
              <w:t>&lt;</w:t>
            </w:r>
            <w:r>
              <w:rPr>
                <w:rFonts w:ascii="Arial" w:eastAsia="宋体"/>
              </w:rPr>
              <w:t>请求的消息</w:t>
            </w:r>
            <w:r>
              <w:rPr>
                <w:rFonts w:ascii="Arial" w:eastAsia="宋体"/>
              </w:rPr>
              <w:t>&gt;</w:t>
            </w:r>
          </w:p>
        </w:tc>
        <w:tc>
          <w:tcPr>
            <w:tcW w:w="3140" w:type="dxa"/>
            <w:shd w:val="clear" w:color="auto" w:fill="EDEDED"/>
          </w:tcPr>
          <w:p w:rsidR="0076708C" w:rsidRDefault="00D96EDB">
            <w:pPr>
              <w:pStyle w:val="P68B1DB1-TableParagraph7"/>
              <w:spacing w:line="247" w:lineRule="auto"/>
              <w:ind w:left="38" w:right="202"/>
            </w:pPr>
            <w:r>
              <w:rPr>
                <w:rFonts w:ascii="Arial" w:eastAsia="宋体"/>
              </w:rPr>
              <w:t>CSMS</w:t>
            </w:r>
            <w:r>
              <w:rPr>
                <w:rFonts w:ascii="Arial" w:eastAsia="宋体"/>
              </w:rPr>
              <w:t>需要知道请求被接受，以便它可以预期结果消息。</w:t>
            </w:r>
          </w:p>
        </w:tc>
      </w:tr>
    </w:tbl>
    <w:p w:rsidR="0076708C" w:rsidRDefault="0076708C">
      <w:pPr>
        <w:pStyle w:val="a3"/>
        <w:spacing w:before="9"/>
        <w:rPr>
          <w:i/>
          <w:sz w:val="25"/>
        </w:rPr>
      </w:pPr>
    </w:p>
    <w:p w:rsidR="0076708C" w:rsidRDefault="00D96EDB">
      <w:pPr>
        <w:pStyle w:val="3"/>
        <w:numPr>
          <w:ilvl w:val="1"/>
          <w:numId w:val="210"/>
        </w:numPr>
        <w:tabs>
          <w:tab w:val="left" w:pos="751"/>
        </w:tabs>
      </w:pPr>
      <w:bookmarkStart w:id="66" w:name="3.1._Time_Format_Requirements"/>
      <w:bookmarkStart w:id="67" w:name="_bookmark49"/>
      <w:bookmarkEnd w:id="66"/>
      <w:bookmarkEnd w:id="67"/>
      <w:r>
        <w:rPr>
          <w:rFonts w:ascii="Arial" w:eastAsia="宋体"/>
        </w:rPr>
        <w:t>时间格式要求</w:t>
      </w:r>
    </w:p>
    <w:p w:rsidR="0076708C" w:rsidRDefault="00D96EDB">
      <w:pPr>
        <w:pStyle w:val="P68B1DB1-Normal8"/>
        <w:spacing w:before="261"/>
        <w:ind w:left="120"/>
      </w:pPr>
      <w:r>
        <w:rPr>
          <w:rFonts w:ascii="Arial" w:eastAsia="宋体"/>
        </w:rPr>
        <w:t>本节是规范性的。</w:t>
      </w:r>
    </w:p>
    <w:p w:rsidR="0076708C" w:rsidRDefault="0076708C">
      <w:pPr>
        <w:pStyle w:val="a3"/>
        <w:spacing w:before="3"/>
        <w:rPr>
          <w:i/>
          <w:sz w:val="21"/>
        </w:rPr>
      </w:pPr>
    </w:p>
    <w:p w:rsidR="0076708C" w:rsidRDefault="00D96EDB">
      <w:pPr>
        <w:pStyle w:val="a3"/>
        <w:spacing w:line="247" w:lineRule="auto"/>
        <w:ind w:left="120" w:right="169"/>
      </w:pPr>
      <w:r>
        <w:rPr>
          <w:rFonts w:ascii="Arial" w:eastAsia="宋体"/>
        </w:rPr>
        <w:t>CSMS</w:t>
      </w:r>
      <w:r>
        <w:rPr>
          <w:rFonts w:ascii="Arial" w:eastAsia="宋体"/>
        </w:rPr>
        <w:t>和充电站之间交换的所有时间值应按照</w:t>
      </w:r>
      <w:r>
        <w:rPr>
          <w:rFonts w:ascii="Arial" w:eastAsia="宋体"/>
        </w:rPr>
        <w:t xml:space="preserve"> </w:t>
      </w:r>
      <w:hyperlink w:anchor="_bookmark28" w:history="1">
        <w:r>
          <w:rPr>
            <w:color w:val="0000ED"/>
          </w:rPr>
          <w:t>[RFC3339]</w:t>
        </w:r>
      </w:hyperlink>
      <w:r>
        <w:rPr>
          <w:rFonts w:ascii="Arial" w:eastAsia="宋体"/>
        </w:rPr>
        <w:t xml:space="preserve"> </w:t>
      </w:r>
      <w:r>
        <w:rPr>
          <w:rFonts w:ascii="Arial" w:eastAsia="宋体"/>
        </w:rPr>
        <w:t>中的</w:t>
      </w:r>
      <w:r>
        <w:rPr>
          <w:rFonts w:ascii="Arial" w:eastAsia="宋体"/>
        </w:rPr>
        <w:t>RFC-3339</w:t>
      </w:r>
      <w:r>
        <w:rPr>
          <w:rFonts w:ascii="Arial" w:eastAsia="宋体"/>
        </w:rPr>
        <w:t>进行格式化。另外，小数秒被赋予了额外的限制。小数位数不得超过最大值</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4"/>
        <w:rPr>
          <w:sz w:val="10"/>
        </w:rPr>
      </w:pPr>
    </w:p>
    <w:p w:rsidR="0076708C" w:rsidRDefault="00D96EDB">
      <w:pPr>
        <w:pStyle w:val="a3"/>
        <w:spacing w:before="98" w:line="247" w:lineRule="auto"/>
        <w:ind w:left="120" w:right="344"/>
      </w:pPr>
      <w:r>
        <w:rPr>
          <w:rFonts w:ascii="Arial" w:eastAsia="宋体"/>
        </w:rPr>
        <w:pict>
          <v:line id="_x0000_s7931" style="position:absolute;left:0;text-align:left;z-index:15736320;mso-position-horizontal-relative:page" from="36pt,6.05pt" to="559.3pt,6.05pt" strokecolor="#ddd" strokeweight=".25pt">
            <w10:wrap anchorx="page"/>
          </v:line>
        </w:pict>
      </w:r>
      <w:r>
        <w:rPr>
          <w:rFonts w:ascii="Arial" w:eastAsia="宋体"/>
        </w:rPr>
        <w:t>3</w:t>
      </w:r>
      <w:r>
        <w:rPr>
          <w:rFonts w:ascii="Arial" w:eastAsia="宋体"/>
        </w:rPr>
        <w:t>。但是，建议完全省略小数秒，因为它的用途有限，而省略它会减少数据的使用。</w:t>
      </w:r>
    </w:p>
    <w:p w:rsidR="0076708C" w:rsidRDefault="0076708C">
      <w:pPr>
        <w:pStyle w:val="a3"/>
        <w:spacing w:before="9"/>
        <w:rPr>
          <w:sz w:val="20"/>
        </w:rPr>
      </w:pPr>
    </w:p>
    <w:p w:rsidR="0076708C" w:rsidRDefault="00D96EDB">
      <w:pPr>
        <w:pStyle w:val="a3"/>
        <w:spacing w:line="247" w:lineRule="auto"/>
        <w:ind w:left="120" w:right="344"/>
      </w:pPr>
      <w:r>
        <w:rPr>
          <w:rFonts w:ascii="Arial" w:eastAsia="宋体"/>
        </w:rPr>
        <w:t>强烈建议将</w:t>
      </w:r>
      <w:r>
        <w:rPr>
          <w:rFonts w:ascii="Arial" w:eastAsia="宋体"/>
        </w:rPr>
        <w:t>CSMS</w:t>
      </w:r>
      <w:r>
        <w:rPr>
          <w:rFonts w:ascii="Arial" w:eastAsia="宋体"/>
        </w:rPr>
        <w:t>和充电站之间的所有时间值交换为</w:t>
      </w:r>
      <w:r>
        <w:rPr>
          <w:rFonts w:ascii="Arial" w:eastAsia="宋体"/>
        </w:rPr>
        <w:t>UTC</w:t>
      </w:r>
      <w:r>
        <w:rPr>
          <w:rFonts w:ascii="Arial" w:eastAsia="宋体"/>
        </w:rPr>
        <w:t>，时区名称为</w:t>
      </w:r>
      <w:r>
        <w:rPr>
          <w:rFonts w:ascii="Arial" w:eastAsia="宋体"/>
        </w:rPr>
        <w:t xml:space="preserve"> </w:t>
      </w:r>
      <w:r>
        <w:rPr>
          <w:rFonts w:ascii="Arial" w:eastAsia="宋体"/>
        </w:rPr>
        <w:t>“</w:t>
      </w:r>
      <w:r>
        <w:rPr>
          <w:rFonts w:ascii="Arial" w:eastAsia="宋体"/>
        </w:rPr>
        <w:t>z</w:t>
      </w:r>
      <w:r>
        <w:rPr>
          <w:rFonts w:ascii="Arial" w:eastAsia="宋体"/>
        </w:rPr>
        <w:t>”</w:t>
      </w:r>
      <w:r>
        <w:rPr>
          <w:rFonts w:ascii="Arial" w:eastAsia="宋体"/>
        </w:rPr>
        <w:t>，如</w:t>
      </w:r>
      <w:r>
        <w:rPr>
          <w:rFonts w:ascii="Arial" w:eastAsia="宋体"/>
        </w:rPr>
        <w:t>RFC-3339</w:t>
      </w:r>
      <w:r>
        <w:rPr>
          <w:rFonts w:ascii="Arial" w:eastAsia="宋体"/>
        </w:rPr>
        <w:t>所指定的</w:t>
      </w:r>
      <w:r>
        <w:rPr>
          <w:rFonts w:ascii="Arial" w:eastAsia="宋体"/>
        </w:rPr>
        <w:t xml:space="preserve"> </w:t>
      </w:r>
      <w:hyperlink w:anchor="_bookmark28" w:history="1">
        <w:r>
          <w:rPr>
            <w:color w:val="0000ED"/>
          </w:rPr>
          <w:t>[RFC3339]</w:t>
        </w:r>
      </w:hyperlink>
      <w:r>
        <w:rPr>
          <w:rFonts w:ascii="Arial" w:eastAsia="宋体"/>
        </w:rPr>
        <w:t>。这将改善</w:t>
      </w:r>
      <w:r>
        <w:rPr>
          <w:rFonts w:ascii="Arial" w:eastAsia="宋体"/>
        </w:rPr>
        <w:t>CSMS</w:t>
      </w:r>
      <w:r>
        <w:rPr>
          <w:rFonts w:ascii="Arial" w:eastAsia="宋体"/>
        </w:rPr>
        <w:t>和充电站之间的互操作性。</w:t>
      </w:r>
    </w:p>
    <w:p w:rsidR="0076708C" w:rsidRDefault="0076708C">
      <w:pPr>
        <w:pStyle w:val="a3"/>
        <w:spacing w:before="1"/>
        <w:rPr>
          <w:sz w:val="27"/>
        </w:rPr>
      </w:pPr>
    </w:p>
    <w:p w:rsidR="0076708C" w:rsidRDefault="00D96EDB">
      <w:pPr>
        <w:pStyle w:val="4"/>
        <w:numPr>
          <w:ilvl w:val="2"/>
          <w:numId w:val="210"/>
        </w:numPr>
        <w:tabs>
          <w:tab w:val="left" w:pos="914"/>
        </w:tabs>
      </w:pPr>
      <w:r>
        <w:rPr>
          <w:rFonts w:ascii="Arial" w:eastAsia="宋体"/>
        </w:rPr>
        <w:t>显示当地时间</w:t>
      </w:r>
    </w:p>
    <w:p w:rsidR="0076708C" w:rsidRDefault="00D96EDB">
      <w:pPr>
        <w:pStyle w:val="a3"/>
        <w:spacing w:before="257" w:line="249" w:lineRule="auto"/>
        <w:ind w:left="120" w:right="344"/>
      </w:pPr>
      <w:r>
        <w:rPr>
          <w:rFonts w:ascii="Arial" w:eastAsia="宋体"/>
        </w:rPr>
        <w:t>当充电站想要向</w:t>
      </w:r>
      <w:r>
        <w:rPr>
          <w:rFonts w:ascii="Arial" w:eastAsia="宋体"/>
        </w:rPr>
        <w:t>CSO</w:t>
      </w:r>
      <w:r>
        <w:rPr>
          <w:rFonts w:ascii="Arial" w:eastAsia="宋体"/>
        </w:rPr>
        <w:t>提供配置内部时钟的详细控制时，它可以实现以下配置变量中的一个或多个</w:t>
      </w:r>
      <w:r>
        <w:rPr>
          <w:rFonts w:ascii="Arial" w:eastAsia="宋体"/>
        </w:rPr>
        <w:t xml:space="preserve">: </w:t>
      </w:r>
      <w:hyperlink w:anchor="_bookmark749" w:history="1">
        <w:r>
          <w:rPr>
            <w:rFonts w:ascii="Courier New"/>
            <w:color w:val="0000ED"/>
          </w:rPr>
          <w:t>TimeSource</w:t>
        </w:r>
      </w:hyperlink>
      <w:r>
        <w:rPr>
          <w:rFonts w:ascii="Arial" w:eastAsia="宋体"/>
        </w:rPr>
        <w:t>、</w:t>
      </w:r>
      <w:hyperlink w:anchor="_bookmark750" w:history="1">
        <w:r>
          <w:rPr>
            <w:rFonts w:ascii="Courier New"/>
            <w:color w:val="0000ED"/>
          </w:rPr>
          <w:t>TimeZone</w:t>
        </w:r>
      </w:hyperlink>
      <w:r>
        <w:rPr>
          <w:rFonts w:ascii="Arial" w:eastAsia="宋体"/>
        </w:rPr>
        <w:t>、</w:t>
      </w:r>
      <w:hyperlink w:anchor="_bookmark746" w:history="1">
        <w:r>
          <w:rPr>
            <w:rFonts w:ascii="Courier New"/>
            <w:color w:val="0000ED"/>
          </w:rPr>
          <w:t>TimeOffset</w:t>
        </w:r>
      </w:hyperlink>
      <w:r>
        <w:rPr>
          <w:rFonts w:ascii="Arial" w:eastAsia="宋体"/>
        </w:rPr>
        <w:t>、</w:t>
      </w:r>
      <w:hyperlink w:anchor="_bookmark744" w:history="1">
        <w:r>
          <w:rPr>
            <w:rFonts w:ascii="Courier New"/>
            <w:color w:val="0000ED"/>
          </w:rPr>
          <w:t>ntppsource</w:t>
        </w:r>
      </w:hyperlink>
      <w:r>
        <w:rPr>
          <w:rFonts w:ascii="Arial" w:eastAsia="宋体"/>
        </w:rPr>
        <w:t>、</w:t>
      </w:r>
      <w:hyperlink w:anchor="_bookmark745" w:history="1">
        <w:r>
          <w:rPr>
            <w:rFonts w:ascii="Courier New"/>
            <w:color w:val="0000ED"/>
          </w:rPr>
          <w:t>NtpServerUri</w:t>
        </w:r>
      </w:hyperlink>
      <w:r>
        <w:rPr>
          <w:rFonts w:ascii="Arial" w:eastAsia="宋体"/>
        </w:rPr>
        <w:t>。</w:t>
      </w:r>
    </w:p>
    <w:p w:rsidR="0076708C" w:rsidRDefault="0076708C">
      <w:pPr>
        <w:pStyle w:val="a3"/>
        <w:spacing w:before="10"/>
        <w:rPr>
          <w:sz w:val="25"/>
        </w:rPr>
      </w:pPr>
    </w:p>
    <w:p w:rsidR="0076708C" w:rsidRDefault="00D96EDB">
      <w:pPr>
        <w:pStyle w:val="7"/>
        <w:numPr>
          <w:ilvl w:val="3"/>
          <w:numId w:val="208"/>
        </w:numPr>
        <w:tabs>
          <w:tab w:val="left" w:pos="1007"/>
        </w:tabs>
        <w:spacing w:before="0"/>
      </w:pPr>
      <w:r>
        <w:rPr>
          <w:rFonts w:ascii="Arial" w:eastAsia="宋体"/>
        </w:rPr>
        <w:t>夏令时</w:t>
      </w:r>
    </w:p>
    <w:p w:rsidR="0076708C" w:rsidRDefault="0076708C">
      <w:pPr>
        <w:pStyle w:val="a3"/>
        <w:spacing w:before="9"/>
        <w:rPr>
          <w:b/>
          <w:sz w:val="21"/>
        </w:rPr>
      </w:pPr>
    </w:p>
    <w:p w:rsidR="0076708C" w:rsidRDefault="00D96EDB">
      <w:pPr>
        <w:pStyle w:val="a3"/>
        <w:spacing w:line="247" w:lineRule="auto"/>
        <w:ind w:left="120"/>
      </w:pPr>
      <w:r>
        <w:rPr>
          <w:rFonts w:ascii="Arial" w:eastAsia="宋体"/>
        </w:rPr>
        <w:t>充电站有两种方式可以支持</w:t>
      </w:r>
      <w:r>
        <w:rPr>
          <w:rFonts w:ascii="Arial" w:eastAsia="宋体"/>
        </w:rPr>
        <w:t xml:space="preserve"> </w:t>
      </w:r>
      <w:r>
        <w:rPr>
          <w:rFonts w:ascii="Arial" w:eastAsia="宋体"/>
        </w:rPr>
        <w:t>“</w:t>
      </w:r>
      <w:r>
        <w:rPr>
          <w:rFonts w:ascii="Arial" w:eastAsia="宋体"/>
        </w:rPr>
        <w:t>标准时间</w:t>
      </w:r>
      <w:r>
        <w:rPr>
          <w:rFonts w:ascii="Arial" w:eastAsia="宋体"/>
        </w:rPr>
        <w:t>”</w:t>
      </w:r>
      <w:r>
        <w:rPr>
          <w:rFonts w:ascii="Arial" w:eastAsia="宋体"/>
        </w:rPr>
        <w:t xml:space="preserve"> </w:t>
      </w:r>
      <w:r>
        <w:rPr>
          <w:rFonts w:ascii="Arial" w:eastAsia="宋体"/>
        </w:rPr>
        <w:t>和</w:t>
      </w:r>
      <w:r>
        <w:rPr>
          <w:rFonts w:ascii="Arial" w:eastAsia="宋体"/>
        </w:rPr>
        <w:t xml:space="preserve"> </w:t>
      </w:r>
      <w:r>
        <w:rPr>
          <w:rFonts w:ascii="Arial" w:eastAsia="宋体"/>
        </w:rPr>
        <w:t>“</w:t>
      </w:r>
      <w:r>
        <w:rPr>
          <w:rFonts w:ascii="Arial" w:eastAsia="宋体"/>
        </w:rPr>
        <w:t>夏令时</w:t>
      </w:r>
      <w:r>
        <w:rPr>
          <w:rFonts w:ascii="Arial" w:eastAsia="宋体"/>
        </w:rPr>
        <w:t>”</w:t>
      </w:r>
      <w:r>
        <w:rPr>
          <w:rFonts w:ascii="Arial" w:eastAsia="宋体"/>
        </w:rPr>
        <w:t xml:space="preserve"> </w:t>
      </w:r>
      <w:r>
        <w:rPr>
          <w:rFonts w:ascii="Arial" w:eastAsia="宋体"/>
        </w:rPr>
        <w:t>之间的准时自动双年度转换。</w:t>
      </w:r>
    </w:p>
    <w:p w:rsidR="0076708C" w:rsidRDefault="0076708C">
      <w:pPr>
        <w:pStyle w:val="a3"/>
        <w:spacing w:before="9"/>
        <w:rPr>
          <w:sz w:val="20"/>
        </w:rPr>
      </w:pPr>
    </w:p>
    <w:p w:rsidR="0076708C" w:rsidRDefault="00D96EDB">
      <w:pPr>
        <w:pStyle w:val="P68B1DB1-ListParagraph10"/>
        <w:numPr>
          <w:ilvl w:val="4"/>
          <w:numId w:val="208"/>
        </w:numPr>
        <w:tabs>
          <w:tab w:val="left" w:pos="720"/>
        </w:tabs>
      </w:pPr>
      <w:r>
        <w:rPr>
          <w:rFonts w:ascii="Arial" w:eastAsia="宋体"/>
        </w:rPr>
        <w:t>基于所配置的</w:t>
      </w:r>
      <w:hyperlink w:anchor="_bookmark750" w:history="1">
        <w:r>
          <w:rPr>
            <w:rFonts w:ascii="Courier New" w:hAnsi="Courier New"/>
            <w:color w:val="0000ED"/>
          </w:rPr>
          <w:t>时区</w:t>
        </w:r>
      </w:hyperlink>
      <w:r>
        <w:rPr>
          <w:rFonts w:ascii="Arial" w:eastAsia="宋体"/>
        </w:rPr>
        <w:t xml:space="preserve"> </w:t>
      </w:r>
      <w:r>
        <w:rPr>
          <w:rFonts w:ascii="Arial" w:eastAsia="宋体"/>
        </w:rPr>
        <w:t>，过渡日期和偏移在充电站中是已知的。</w:t>
      </w:r>
    </w:p>
    <w:p w:rsidR="0076708C" w:rsidRDefault="00D96EDB">
      <w:pPr>
        <w:pStyle w:val="P68B1DB1-ListParagraph10"/>
        <w:numPr>
          <w:ilvl w:val="4"/>
          <w:numId w:val="208"/>
        </w:numPr>
        <w:tabs>
          <w:tab w:val="left" w:pos="720"/>
        </w:tabs>
        <w:spacing w:before="113" w:line="220" w:lineRule="exact"/>
        <w:rPr>
          <w:rFonts w:ascii="Courier New" w:hAnsi="Courier New"/>
        </w:rPr>
      </w:pPr>
      <w:r>
        <w:rPr>
          <w:rFonts w:ascii="Arial" w:eastAsia="宋体"/>
        </w:rPr>
        <w:t>通过以下方式为每个转换手动配置转换日期和</w:t>
      </w:r>
      <w:hyperlink w:anchor="_bookmark747" w:history="1">
        <w:r>
          <w:rPr>
            <w:rFonts w:ascii="Courier New" w:hAnsi="Courier New"/>
            <w:color w:val="0000ED"/>
          </w:rPr>
          <w:t>偏移量</w:t>
        </w:r>
        <w:r>
          <w:rPr>
            <w:rFonts w:ascii="Courier New" w:hAnsi="Courier New"/>
            <w:color w:val="0000ED"/>
          </w:rPr>
          <w:t>: NextTimeOffsetTransitionDateTime</w:t>
        </w:r>
      </w:hyperlink>
    </w:p>
    <w:p w:rsidR="0076708C" w:rsidRDefault="00D96EDB">
      <w:pPr>
        <w:pStyle w:val="a3"/>
        <w:spacing w:line="220" w:lineRule="exact"/>
        <w:ind w:left="720"/>
      </w:pPr>
      <w:r>
        <w:rPr>
          <w:rFonts w:ascii="Arial" w:eastAsia="宋体"/>
        </w:rPr>
        <w:t>和</w:t>
      </w:r>
      <w:hyperlink w:anchor="_bookmark748" w:history="1">
        <w:r>
          <w:rPr>
            <w:rFonts w:ascii="Courier New"/>
            <w:color w:val="0000ED"/>
          </w:rPr>
          <w:t>TimeOffsetNextTransition</w:t>
        </w:r>
      </w:hyperlink>
      <w:r>
        <w:rPr>
          <w:rFonts w:ascii="Arial" w:eastAsia="宋体"/>
        </w:rPr>
        <w:t>。</w:t>
      </w:r>
    </w:p>
    <w:p w:rsidR="0076708C" w:rsidRDefault="0076708C">
      <w:pPr>
        <w:pStyle w:val="a3"/>
        <w:rPr>
          <w:sz w:val="20"/>
        </w:rPr>
      </w:pPr>
    </w:p>
    <w:p w:rsidR="0076708C" w:rsidRDefault="00D96EDB">
      <w:pPr>
        <w:pStyle w:val="a3"/>
        <w:ind w:left="120"/>
      </w:pPr>
      <w:r>
        <w:rPr>
          <w:rFonts w:ascii="Arial" w:eastAsia="宋体"/>
        </w:rPr>
        <w:t>夏令时用于向</w:t>
      </w:r>
      <w:r>
        <w:rPr>
          <w:rFonts w:ascii="Arial" w:eastAsia="宋体"/>
        </w:rPr>
        <w:t>EV</w:t>
      </w:r>
      <w:r>
        <w:rPr>
          <w:rFonts w:ascii="Arial" w:eastAsia="宋体"/>
        </w:rPr>
        <w:t>驾驶员显示当前时间。</w:t>
      </w:r>
    </w:p>
    <w:p w:rsidR="0076708C" w:rsidRDefault="0076708C">
      <w:pPr>
        <w:pStyle w:val="a3"/>
        <w:spacing w:before="4"/>
        <w:rPr>
          <w:sz w:val="27"/>
        </w:rPr>
      </w:pPr>
    </w:p>
    <w:p w:rsidR="0076708C" w:rsidRDefault="00D96EDB">
      <w:pPr>
        <w:pStyle w:val="3"/>
        <w:numPr>
          <w:ilvl w:val="1"/>
          <w:numId w:val="210"/>
        </w:numPr>
        <w:tabs>
          <w:tab w:val="left" w:pos="751"/>
        </w:tabs>
        <w:spacing w:before="1"/>
      </w:pPr>
      <w:bookmarkStart w:id="68" w:name="3.2._Message_Timeouts"/>
      <w:bookmarkStart w:id="69" w:name="_bookmark50"/>
      <w:bookmarkEnd w:id="68"/>
      <w:bookmarkEnd w:id="69"/>
      <w:r>
        <w:rPr>
          <w:rFonts w:ascii="Arial" w:eastAsia="宋体"/>
        </w:rPr>
        <w:t>消息超时</w:t>
      </w:r>
    </w:p>
    <w:p w:rsidR="0076708C" w:rsidRDefault="00D96EDB">
      <w:pPr>
        <w:pStyle w:val="P68B1DB1-Normal8"/>
        <w:spacing w:before="261"/>
        <w:ind w:left="120"/>
      </w:pPr>
      <w:r>
        <w:rPr>
          <w:rFonts w:ascii="Arial" w:eastAsia="宋体"/>
        </w:rPr>
        <w:t>本节是规范性的。</w:t>
      </w:r>
    </w:p>
    <w:p w:rsidR="0076708C" w:rsidRDefault="0076708C">
      <w:pPr>
        <w:pStyle w:val="a3"/>
        <w:spacing w:before="3"/>
        <w:rPr>
          <w:i/>
          <w:sz w:val="21"/>
        </w:rPr>
      </w:pPr>
    </w:p>
    <w:p w:rsidR="0076708C" w:rsidRDefault="00D96EDB">
      <w:pPr>
        <w:pStyle w:val="a3"/>
        <w:spacing w:line="247" w:lineRule="auto"/>
        <w:ind w:left="120" w:right="344"/>
      </w:pPr>
      <w:r>
        <w:rPr>
          <w:rFonts w:ascii="Arial" w:eastAsia="宋体"/>
        </w:rPr>
        <w:t>OCPP</w:t>
      </w:r>
      <w:r>
        <w:rPr>
          <w:rFonts w:ascii="Arial" w:eastAsia="宋体"/>
        </w:rPr>
        <w:t>不指定消息的时间要求。消息的定时在很大程度上受到所使用的底层网络的影响。与陆线相比，</w:t>
      </w:r>
      <w:r>
        <w:rPr>
          <w:rFonts w:ascii="Arial" w:eastAsia="宋体"/>
        </w:rPr>
        <w:t>GPRS</w:t>
      </w:r>
      <w:r>
        <w:rPr>
          <w:rFonts w:ascii="Arial" w:eastAsia="宋体"/>
        </w:rPr>
        <w:t>网络具有不同的定时特性。由于</w:t>
      </w:r>
      <w:r>
        <w:rPr>
          <w:rFonts w:ascii="Arial" w:eastAsia="宋体"/>
        </w:rPr>
        <w:t>OCPP</w:t>
      </w:r>
      <w:r>
        <w:rPr>
          <w:rFonts w:ascii="Arial" w:eastAsia="宋体"/>
        </w:rPr>
        <w:t>不需要特定类型的网络，但是留下此开放供</w:t>
      </w:r>
      <w:r>
        <w:rPr>
          <w:rFonts w:ascii="Arial" w:eastAsia="宋体"/>
        </w:rPr>
        <w:t>CSO</w:t>
      </w:r>
      <w:r>
        <w:rPr>
          <w:rFonts w:ascii="Arial" w:eastAsia="宋体"/>
        </w:rPr>
        <w:t>选择，</w:t>
      </w:r>
      <w:r>
        <w:rPr>
          <w:rFonts w:ascii="Arial" w:eastAsia="宋体"/>
        </w:rPr>
        <w:t>OCPP</w:t>
      </w:r>
      <w:r>
        <w:rPr>
          <w:rFonts w:ascii="Arial" w:eastAsia="宋体"/>
        </w:rPr>
        <w:t>不能要求定时约束。</w:t>
      </w:r>
    </w:p>
    <w:p w:rsidR="0076708C" w:rsidRDefault="0076708C">
      <w:pPr>
        <w:pStyle w:val="a3"/>
        <w:spacing w:before="9"/>
        <w:rPr>
          <w:sz w:val="20"/>
        </w:rPr>
      </w:pPr>
    </w:p>
    <w:p w:rsidR="0076708C" w:rsidRDefault="00D96EDB">
      <w:pPr>
        <w:pStyle w:val="a3"/>
        <w:ind w:left="120"/>
      </w:pPr>
      <w:r>
        <w:rPr>
          <w:rFonts w:ascii="Arial" w:eastAsia="宋体"/>
        </w:rPr>
        <w:t>如果您正在寻找一些指导，请从消息请求的</w:t>
      </w:r>
      <w:r>
        <w:rPr>
          <w:rFonts w:ascii="Arial" w:eastAsia="宋体"/>
        </w:rPr>
        <w:t>30</w:t>
      </w:r>
      <w:r>
        <w:rPr>
          <w:rFonts w:ascii="Arial" w:eastAsia="宋体"/>
        </w:rPr>
        <w:t>秒超时开始，并针对所使用的网络进行调整。</w:t>
      </w:r>
    </w:p>
    <w:p w:rsidR="0076708C" w:rsidRDefault="0076708C">
      <w:pPr>
        <w:pStyle w:val="a3"/>
        <w:spacing w:before="3"/>
        <w:rPr>
          <w:sz w:val="21"/>
        </w:rPr>
      </w:pPr>
    </w:p>
    <w:p w:rsidR="0076708C" w:rsidRDefault="00D96EDB">
      <w:pPr>
        <w:pStyle w:val="a3"/>
        <w:spacing w:line="247" w:lineRule="auto"/>
        <w:ind w:left="120" w:right="175"/>
      </w:pPr>
      <w:r>
        <w:rPr>
          <w:rFonts w:ascii="Arial" w:eastAsia="宋体"/>
        </w:rPr>
        <w:t>可以在</w:t>
      </w:r>
      <w:hyperlink w:anchor="_bookmark617" w:history="1">
        <w:r>
          <w:rPr>
            <w:color w:val="0000ED"/>
          </w:rPr>
          <w:t>NetworkConnectionProfile</w:t>
        </w:r>
      </w:hyperlink>
      <w:r>
        <w:rPr>
          <w:rFonts w:ascii="Arial" w:eastAsia="宋体"/>
        </w:rPr>
        <w:t>的</w:t>
      </w:r>
      <w:r>
        <w:rPr>
          <w:rFonts w:ascii="Arial" w:eastAsia="宋体"/>
        </w:rPr>
        <w:t>messageTimeout</w:t>
      </w:r>
      <w:r>
        <w:rPr>
          <w:rFonts w:ascii="Arial" w:eastAsia="宋体"/>
        </w:rPr>
        <w:t>字段中配置充电站中的消息超时设置。消息超时的目的是能够将请求消息视为未发送，并且当消息由于通信错误或软件故障而未到达时继续其他任务。对于事务相关事件，用例</w:t>
      </w:r>
      <w:hyperlink w:anchor="_bookmark149" w:history="1">
        <w:r>
          <w:rPr>
            <w:color w:val="0000ED"/>
          </w:rPr>
          <w:t>E13-事务相关消息未被CSMS</w:t>
        </w:r>
      </w:hyperlink>
      <w:r>
        <w:rPr>
          <w:rFonts w:ascii="Arial" w:eastAsia="宋体"/>
        </w:rPr>
        <w:t>接受描述了发生这种情况时的重试过程。另请参见功能块</w:t>
      </w:r>
      <w:r>
        <w:rPr>
          <w:rFonts w:ascii="Arial" w:eastAsia="宋体"/>
        </w:rPr>
        <w:t>E</w:t>
      </w:r>
      <w:r>
        <w:rPr>
          <w:rFonts w:ascii="Arial" w:eastAsia="宋体"/>
        </w:rPr>
        <w:t>中的</w:t>
      </w:r>
      <w:r>
        <w:rPr>
          <w:rFonts w:ascii="Arial" w:eastAsia="宋体"/>
        </w:rPr>
        <w:t xml:space="preserve"> </w:t>
      </w:r>
      <w:r>
        <w:rPr>
          <w:rFonts w:ascii="Arial" w:eastAsia="宋体"/>
        </w:rPr>
        <w:t>“</w:t>
      </w:r>
      <w:r>
        <w:rPr>
          <w:rFonts w:ascii="Arial" w:eastAsia="宋体"/>
        </w:rPr>
        <w:t xml:space="preserve"> </w:t>
      </w:r>
      <w:hyperlink w:anchor="_bookmark131" w:history="1">
        <w:r>
          <w:rPr>
            <w:color w:val="0000ED"/>
          </w:rPr>
          <w:t>传递事务相关消息</w:t>
        </w:r>
      </w:hyperlink>
      <w:r>
        <w:rPr>
          <w:rFonts w:ascii="Arial" w:eastAsia="宋体"/>
        </w:rPr>
        <w:t xml:space="preserve"> </w:t>
      </w:r>
      <w:r>
        <w:rPr>
          <w:rFonts w:ascii="Arial" w:eastAsia="宋体"/>
        </w:rPr>
        <w:t>”</w:t>
      </w:r>
      <w:r>
        <w:rPr>
          <w:rFonts w:ascii="Arial" w:eastAsia="宋体"/>
        </w:rPr>
        <w:t xml:space="preserve"> </w:t>
      </w:r>
      <w:r>
        <w:rPr>
          <w:rFonts w:ascii="Arial" w:eastAsia="宋体"/>
        </w:rPr>
        <w:t>一节。</w:t>
      </w:r>
    </w:p>
    <w:p w:rsidR="0076708C" w:rsidRDefault="0076708C">
      <w:pPr>
        <w:pStyle w:val="a3"/>
        <w:spacing w:before="11"/>
        <w:rPr>
          <w:sz w:val="20"/>
        </w:rPr>
      </w:pPr>
    </w:p>
    <w:p w:rsidR="0076708C" w:rsidRDefault="00D96EDB">
      <w:pPr>
        <w:pStyle w:val="a3"/>
        <w:spacing w:line="247" w:lineRule="auto"/>
        <w:ind w:left="120"/>
      </w:pPr>
      <w:r>
        <w:rPr>
          <w:rFonts w:ascii="Arial" w:eastAsia="宋体"/>
        </w:rPr>
        <w:t>当充电站得到请求的超时或当</w:t>
      </w:r>
      <w:r>
        <w:rPr>
          <w:rFonts w:ascii="Arial" w:eastAsia="宋体"/>
        </w:rPr>
        <w:t>websocket ping</w:t>
      </w:r>
      <w:r>
        <w:rPr>
          <w:rFonts w:ascii="Arial" w:eastAsia="宋体"/>
        </w:rPr>
        <w:t>未被应答时，充电站可发现到</w:t>
      </w:r>
      <w:r>
        <w:rPr>
          <w:rFonts w:ascii="Arial" w:eastAsia="宋体"/>
        </w:rPr>
        <w:t>CSMS</w:t>
      </w:r>
      <w:r>
        <w:rPr>
          <w:rFonts w:ascii="Arial" w:eastAsia="宋体"/>
        </w:rPr>
        <w:t>的连接未正确地运行。在这种情况下，建议充电站断开连接，然后重新连接到</w:t>
      </w:r>
      <w:r>
        <w:rPr>
          <w:rFonts w:ascii="Arial" w:eastAsia="宋体"/>
        </w:rPr>
        <w:t>csm</w:t>
      </w:r>
      <w:r>
        <w:rPr>
          <w:rFonts w:ascii="Arial" w:eastAsia="宋体"/>
        </w:rPr>
        <w:t>。这将创建新的会话，并且可能连接到多实例</w:t>
      </w:r>
      <w:r>
        <w:rPr>
          <w:rFonts w:ascii="Arial" w:eastAsia="宋体"/>
        </w:rPr>
        <w:t>csm</w:t>
      </w:r>
      <w:r>
        <w:rPr>
          <w:rFonts w:ascii="Arial" w:eastAsia="宋体"/>
        </w:rPr>
        <w:t>的不同端点，这可能会解决错误。</w:t>
      </w:r>
    </w:p>
    <w:p w:rsidR="0076708C" w:rsidRDefault="0076708C">
      <w:pPr>
        <w:pStyle w:val="a3"/>
        <w:spacing w:before="11"/>
        <w:rPr>
          <w:sz w:val="26"/>
        </w:rPr>
      </w:pPr>
    </w:p>
    <w:p w:rsidR="0076708C" w:rsidRDefault="00D96EDB">
      <w:pPr>
        <w:pStyle w:val="3"/>
        <w:numPr>
          <w:ilvl w:val="1"/>
          <w:numId w:val="210"/>
        </w:numPr>
        <w:tabs>
          <w:tab w:val="left" w:pos="751"/>
        </w:tabs>
      </w:pPr>
      <w:bookmarkStart w:id="70" w:name="3.3._Language_support"/>
      <w:bookmarkStart w:id="71" w:name="_bookmark51"/>
      <w:bookmarkEnd w:id="70"/>
      <w:bookmarkEnd w:id="71"/>
      <w:r>
        <w:rPr>
          <w:rFonts w:ascii="Arial" w:eastAsia="宋体"/>
        </w:rPr>
        <w:t>语言支持</w:t>
      </w:r>
    </w:p>
    <w:p w:rsidR="0076708C" w:rsidRDefault="00D96EDB">
      <w:pPr>
        <w:pStyle w:val="P68B1DB1-Normal8"/>
        <w:spacing w:before="261"/>
        <w:ind w:left="120"/>
      </w:pPr>
      <w:r>
        <w:rPr>
          <w:rFonts w:ascii="Arial" w:eastAsia="宋体"/>
        </w:rPr>
        <w:t>本节内容丰富。</w:t>
      </w:r>
    </w:p>
    <w:p w:rsidR="0076708C" w:rsidRDefault="0076708C">
      <w:pPr>
        <w:pStyle w:val="a3"/>
        <w:spacing w:before="3"/>
        <w:rPr>
          <w:i/>
          <w:sz w:val="21"/>
        </w:rPr>
      </w:pPr>
    </w:p>
    <w:p w:rsidR="0076708C" w:rsidRDefault="00D96EDB">
      <w:pPr>
        <w:pStyle w:val="a3"/>
        <w:spacing w:line="247" w:lineRule="auto"/>
        <w:ind w:left="120"/>
      </w:pPr>
      <w:r>
        <w:rPr>
          <w:rFonts w:ascii="Arial" w:eastAsia="宋体"/>
        </w:rPr>
        <w:t>CSMS</w:t>
      </w:r>
      <w:r>
        <w:rPr>
          <w:rFonts w:ascii="Arial" w:eastAsia="宋体"/>
        </w:rPr>
        <w:t>可以向充电站提供用于</w:t>
      </w:r>
      <w:r>
        <w:rPr>
          <w:rFonts w:ascii="Arial" w:eastAsia="宋体"/>
        </w:rPr>
        <w:t>EV</w:t>
      </w:r>
      <w:r>
        <w:rPr>
          <w:rFonts w:ascii="Arial" w:eastAsia="宋体"/>
        </w:rPr>
        <w:t>驾驶员的优选语言，使得充电站能够以根据他</w:t>
      </w:r>
      <w:r>
        <w:rPr>
          <w:rFonts w:ascii="Arial" w:eastAsia="宋体"/>
        </w:rPr>
        <w:t>/</w:t>
      </w:r>
      <w:r>
        <w:rPr>
          <w:rFonts w:ascii="Arial" w:eastAsia="宋体"/>
        </w:rPr>
        <w:t>她的偏好的语言与</w:t>
      </w:r>
      <w:r>
        <w:rPr>
          <w:rFonts w:ascii="Arial" w:eastAsia="宋体"/>
        </w:rPr>
        <w:t>EV</w:t>
      </w:r>
      <w:r>
        <w:rPr>
          <w:rFonts w:ascii="Arial" w:eastAsia="宋体"/>
        </w:rPr>
        <w:t>驾驶员通信。</w:t>
      </w:r>
    </w:p>
    <w:p w:rsidR="0076708C" w:rsidRDefault="0076708C">
      <w:pPr>
        <w:pStyle w:val="a3"/>
        <w:spacing w:before="9"/>
        <w:rPr>
          <w:sz w:val="20"/>
        </w:rPr>
      </w:pPr>
    </w:p>
    <w:p w:rsidR="0076708C" w:rsidRDefault="00D96EDB">
      <w:pPr>
        <w:pStyle w:val="a3"/>
        <w:spacing w:line="247" w:lineRule="auto"/>
        <w:ind w:left="120" w:right="169"/>
      </w:pPr>
      <w:r>
        <w:rPr>
          <w:rFonts w:ascii="Arial" w:eastAsia="宋体"/>
        </w:rPr>
        <w:t>对于在显示器上显示消息的任何充电站，建议至少也以</w:t>
      </w:r>
      <w:r>
        <w:rPr>
          <w:rFonts w:ascii="Arial" w:eastAsia="宋体"/>
        </w:rPr>
        <w:t xml:space="preserve"> </w:t>
      </w:r>
      <w:r>
        <w:rPr>
          <w:rFonts w:ascii="Arial" w:eastAsia="宋体"/>
        </w:rPr>
        <w:t>“</w:t>
      </w:r>
      <w:r>
        <w:rPr>
          <w:rFonts w:ascii="Arial" w:eastAsia="宋体"/>
        </w:rPr>
        <w:t>英语</w:t>
      </w:r>
      <w:r>
        <w:rPr>
          <w:rFonts w:ascii="Arial" w:eastAsia="宋体"/>
        </w:rPr>
        <w:t>”</w:t>
      </w:r>
      <w:r>
        <w:rPr>
          <w:rFonts w:ascii="Arial" w:eastAsia="宋体"/>
        </w:rPr>
        <w:t xml:space="preserve"> </w:t>
      </w:r>
      <w:r>
        <w:rPr>
          <w:rFonts w:ascii="Arial" w:eastAsia="宋体"/>
        </w:rPr>
        <w:t>实现这些消息。当电动汽车驾驶员的首选语言</w:t>
      </w:r>
      <w:r>
        <w:rPr>
          <w:rFonts w:ascii="Arial" w:eastAsia="宋体"/>
        </w:rPr>
        <w:t xml:space="preserve"> (</w:t>
      </w:r>
      <w:r>
        <w:rPr>
          <w:rFonts w:ascii="Arial" w:eastAsia="宋体"/>
        </w:rPr>
        <w:t>由</w:t>
      </w:r>
      <w:r>
        <w:rPr>
          <w:rFonts w:ascii="Arial" w:eastAsia="宋体"/>
        </w:rPr>
        <w:t>CSMS</w:t>
      </w:r>
      <w:r>
        <w:rPr>
          <w:rFonts w:ascii="Arial" w:eastAsia="宋体"/>
        </w:rPr>
        <w:t>提供</w:t>
      </w:r>
      <w:r>
        <w:rPr>
          <w:rFonts w:ascii="Arial" w:eastAsia="宋体"/>
        </w:rPr>
        <w:t xml:space="preserve">) </w:t>
      </w:r>
      <w:r>
        <w:rPr>
          <w:rFonts w:ascii="Arial" w:eastAsia="宋体"/>
        </w:rPr>
        <w:t>不是</w:t>
      </w:r>
      <w:r>
        <w:rPr>
          <w:rFonts w:ascii="Arial" w:eastAsia="宋体"/>
        </w:rPr>
        <w:t xml:space="preserve"> </w:t>
      </w:r>
      <w:r>
        <w:rPr>
          <w:rFonts w:ascii="Arial" w:eastAsia="宋体"/>
        </w:rPr>
        <w:t>“</w:t>
      </w:r>
      <w:r>
        <w:rPr>
          <w:rFonts w:ascii="Arial" w:eastAsia="宋体"/>
        </w:rPr>
        <w:t>英语</w:t>
      </w:r>
      <w:r>
        <w:rPr>
          <w:rFonts w:ascii="Arial" w:eastAsia="宋体"/>
        </w:rPr>
        <w:t>”</w:t>
      </w:r>
      <w:r>
        <w:rPr>
          <w:rFonts w:ascii="Arial" w:eastAsia="宋体"/>
        </w:rPr>
        <w:t xml:space="preserve"> </w:t>
      </w:r>
      <w:r>
        <w:rPr>
          <w:rFonts w:ascii="Arial" w:eastAsia="宋体"/>
        </w:rPr>
        <w:t>并且与充电站中实施的任何其他语言都不匹配时，建议使用</w:t>
      </w:r>
      <w:r>
        <w:rPr>
          <w:rFonts w:ascii="Arial" w:eastAsia="宋体"/>
        </w:rPr>
        <w:t xml:space="preserve"> </w:t>
      </w:r>
      <w:r>
        <w:rPr>
          <w:rFonts w:ascii="Arial" w:eastAsia="宋体"/>
        </w:rPr>
        <w:t>“</w:t>
      </w:r>
      <w:r>
        <w:rPr>
          <w:rFonts w:ascii="Arial" w:eastAsia="宋体"/>
        </w:rPr>
        <w:t>英语</w:t>
      </w:r>
      <w:r>
        <w:rPr>
          <w:rFonts w:ascii="Arial" w:eastAsia="宋体"/>
        </w:rPr>
        <w:t>”</w:t>
      </w:r>
      <w:r>
        <w:rPr>
          <w:rFonts w:ascii="Arial" w:eastAsia="宋体"/>
        </w:rPr>
        <w:t xml:space="preserve"> </w:t>
      </w:r>
      <w:r>
        <w:rPr>
          <w:rFonts w:ascii="Arial" w:eastAsia="宋体"/>
        </w:rPr>
        <w:t>作为备用语言。</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102" o:spid="_x0000_s7929" style="width:523.3pt;height:.25pt;mso-position-horizontal-relative:char;mso-position-vertical-relative:line" coordsize="10466,5">
            <v:line id="_x0000_s7930" style="position:absolute" from="0,3" to="10466,3" strokecolor="#ddd" strokeweight=".25pt"/>
            <w10:wrap type="none"/>
            <w10:anchorlock/>
          </v:group>
        </w:pict>
      </w:r>
    </w:p>
    <w:p w:rsidR="0076708C" w:rsidRDefault="00D96EDB">
      <w:pPr>
        <w:pStyle w:val="1"/>
        <w:numPr>
          <w:ilvl w:val="0"/>
          <w:numId w:val="207"/>
        </w:numPr>
        <w:tabs>
          <w:tab w:val="left" w:pos="701"/>
        </w:tabs>
      </w:pPr>
      <w:bookmarkStart w:id="72" w:name="A._Security"/>
      <w:bookmarkStart w:id="73" w:name="_bookmark52"/>
      <w:bookmarkEnd w:id="72"/>
      <w:bookmarkEnd w:id="73"/>
      <w:r>
        <w:rPr>
          <w:rFonts w:ascii="Arial" w:eastAsia="宋体"/>
        </w:rPr>
        <w:t>安全</w:t>
      </w:r>
    </w:p>
    <w:p w:rsidR="0076708C" w:rsidRDefault="0076708C">
      <w:pPr>
        <w:spacing w:line="517" w:lineRule="exact"/>
        <w:sectPr w:rsidR="0076708C">
          <w:headerReference w:type="default" r:id="rId69"/>
          <w:footerReference w:type="default" r:id="rId70"/>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103" o:spid="_x0000_s7927" style="width:523.3pt;height:.25pt;mso-position-horizontal-relative:char;mso-position-vertical-relative:line" coordsize="10466,5">
            <v:line id="_x0000_s7928" style="position:absolute" from="0,3" to="10466,3" strokecolor="#ddd" strokeweight=".25pt"/>
            <w10:wrap type="none"/>
            <w10:anchorlock/>
          </v:group>
        </w:pict>
      </w:r>
    </w:p>
    <w:p w:rsidR="0076708C" w:rsidRDefault="00D96EDB">
      <w:pPr>
        <w:pStyle w:val="2"/>
        <w:numPr>
          <w:ilvl w:val="0"/>
          <w:numId w:val="206"/>
        </w:numPr>
        <w:tabs>
          <w:tab w:val="left" w:pos="520"/>
        </w:tabs>
      </w:pPr>
      <w:bookmarkStart w:id="74" w:name="1._OCPP_Security"/>
      <w:bookmarkStart w:id="75" w:name="_bookmark53"/>
      <w:bookmarkEnd w:id="74"/>
      <w:bookmarkEnd w:id="75"/>
      <w:r>
        <w:rPr>
          <w:rFonts w:ascii="Arial" w:eastAsia="宋体"/>
        </w:rPr>
        <w:t>OCPP</w:t>
      </w:r>
      <w:r>
        <w:rPr>
          <w:rFonts w:ascii="Arial" w:eastAsia="宋体"/>
        </w:rPr>
        <w:t>安全</w:t>
      </w:r>
    </w:p>
    <w:p w:rsidR="0076708C" w:rsidRDefault="00D96EDB">
      <w:pPr>
        <w:pStyle w:val="a3"/>
        <w:spacing w:before="265" w:line="247" w:lineRule="auto"/>
        <w:ind w:left="120" w:right="288"/>
      </w:pPr>
      <w:r>
        <w:rPr>
          <w:rFonts w:ascii="Arial" w:eastAsia="宋体"/>
        </w:rPr>
        <w:t>该功能块描述了</w:t>
      </w:r>
      <w:r>
        <w:rPr>
          <w:rFonts w:ascii="Arial" w:eastAsia="宋体"/>
        </w:rPr>
        <w:t>OCPP</w:t>
      </w:r>
      <w:r>
        <w:rPr>
          <w:rFonts w:ascii="Arial" w:eastAsia="宋体"/>
        </w:rPr>
        <w:t>协议的安全要求。安全部分的开发是为了加强和成熟</w:t>
      </w:r>
      <w:r>
        <w:rPr>
          <w:rFonts w:ascii="Arial" w:eastAsia="宋体"/>
        </w:rPr>
        <w:t>OCPP</w:t>
      </w:r>
      <w:r>
        <w:rPr>
          <w:rFonts w:ascii="Arial" w:eastAsia="宋体"/>
        </w:rPr>
        <w:t>的未来发展和标准化。它基于</w:t>
      </w:r>
      <w:r>
        <w:rPr>
          <w:rFonts w:ascii="Arial" w:eastAsia="宋体"/>
        </w:rPr>
        <w:t xml:space="preserve">LaQuSo </w:t>
      </w:r>
      <w:hyperlink w:anchor="_bookmark41" w:history="1">
        <w:r>
          <w:rPr>
            <w:color w:val="0000ED"/>
          </w:rPr>
          <w:t>[21]</w:t>
        </w:r>
      </w:hyperlink>
      <w:r>
        <w:rPr>
          <w:rFonts w:ascii="Arial" w:eastAsia="宋体"/>
        </w:rPr>
        <w:t xml:space="preserve"> </w:t>
      </w:r>
      <w:r>
        <w:rPr>
          <w:rFonts w:ascii="Arial" w:eastAsia="宋体"/>
        </w:rPr>
        <w:t>的端到端安全设计。充电站和</w:t>
      </w:r>
      <w:r>
        <w:rPr>
          <w:rFonts w:ascii="Arial" w:eastAsia="宋体"/>
        </w:rPr>
        <w:t>CSMS</w:t>
      </w:r>
      <w:r>
        <w:rPr>
          <w:rFonts w:ascii="Arial" w:eastAsia="宋体"/>
        </w:rPr>
        <w:t>的安全措施包括安全要求，以支持</w:t>
      </w:r>
      <w:r>
        <w:rPr>
          <w:rFonts w:ascii="Arial" w:eastAsia="宋体"/>
        </w:rPr>
        <w:t>OCPP</w:t>
      </w:r>
      <w:r>
        <w:rPr>
          <w:rFonts w:ascii="Arial" w:eastAsia="宋体"/>
        </w:rPr>
        <w:t>的用户。</w:t>
      </w:r>
    </w:p>
    <w:p w:rsidR="0076708C" w:rsidRDefault="0076708C">
      <w:pPr>
        <w:pStyle w:val="a3"/>
        <w:spacing w:before="11"/>
        <w:rPr>
          <w:sz w:val="26"/>
        </w:rPr>
      </w:pPr>
    </w:p>
    <w:p w:rsidR="0076708C" w:rsidRDefault="00D96EDB">
      <w:pPr>
        <w:pStyle w:val="3"/>
        <w:numPr>
          <w:ilvl w:val="1"/>
          <w:numId w:val="206"/>
        </w:numPr>
        <w:tabs>
          <w:tab w:val="left" w:pos="751"/>
        </w:tabs>
      </w:pPr>
      <w:bookmarkStart w:id="76" w:name="1.1._Security_Objectives"/>
      <w:bookmarkStart w:id="77" w:name="_bookmark54"/>
      <w:bookmarkEnd w:id="76"/>
      <w:bookmarkEnd w:id="77"/>
      <w:r>
        <w:rPr>
          <w:rFonts w:ascii="Arial" w:eastAsia="宋体"/>
        </w:rPr>
        <w:t>安全目标</w:t>
      </w:r>
    </w:p>
    <w:p w:rsidR="0076708C" w:rsidRDefault="00D96EDB">
      <w:pPr>
        <w:pStyle w:val="P68B1DB1-Normal8"/>
        <w:spacing w:before="261"/>
        <w:ind w:left="120"/>
      </w:pPr>
      <w:r>
        <w:rPr>
          <w:rFonts w:ascii="Arial" w:eastAsia="宋体"/>
        </w:rPr>
        <w:t>本节内容丰富。</w:t>
      </w:r>
    </w:p>
    <w:p w:rsidR="0076708C" w:rsidRDefault="0076708C">
      <w:pPr>
        <w:pStyle w:val="a3"/>
        <w:spacing w:before="2"/>
        <w:rPr>
          <w:i/>
          <w:sz w:val="26"/>
        </w:rPr>
      </w:pPr>
    </w:p>
    <w:p w:rsidR="0076708C" w:rsidRDefault="00D96EDB">
      <w:pPr>
        <w:pStyle w:val="a3"/>
        <w:spacing w:before="1"/>
        <w:ind w:left="120"/>
      </w:pPr>
      <w:r>
        <w:rPr>
          <w:rFonts w:ascii="Arial" w:eastAsia="宋体"/>
        </w:rPr>
        <w:t>OCPP</w:t>
      </w:r>
      <w:r>
        <w:rPr>
          <w:rFonts w:ascii="Arial" w:eastAsia="宋体"/>
        </w:rPr>
        <w:t>安全性旨在满足以下安全目标</w:t>
      </w:r>
      <w:r>
        <w:rPr>
          <w:rFonts w:ascii="Arial" w:eastAsia="宋体"/>
        </w:rPr>
        <w:t>:</w:t>
      </w:r>
    </w:p>
    <w:p w:rsidR="0076708C" w:rsidRDefault="0076708C">
      <w:pPr>
        <w:pStyle w:val="a3"/>
        <w:spacing w:before="10"/>
        <w:rPr>
          <w:sz w:val="21"/>
        </w:rPr>
      </w:pPr>
    </w:p>
    <w:p w:rsidR="0076708C" w:rsidRDefault="00D96EDB">
      <w:pPr>
        <w:pStyle w:val="P68B1DB1-ListParagraph10"/>
        <w:numPr>
          <w:ilvl w:val="0"/>
          <w:numId w:val="205"/>
        </w:numPr>
        <w:tabs>
          <w:tab w:val="left" w:pos="720"/>
        </w:tabs>
        <w:spacing w:line="312" w:lineRule="auto"/>
        <w:ind w:right="723"/>
      </w:pPr>
      <w:r>
        <w:rPr>
          <w:rFonts w:ascii="Arial" w:eastAsia="宋体"/>
        </w:rPr>
        <w:t>允许在</w:t>
      </w:r>
      <w:r>
        <w:rPr>
          <w:rFonts w:ascii="Arial" w:eastAsia="宋体"/>
        </w:rPr>
        <w:t>CSMS</w:t>
      </w:r>
      <w:r>
        <w:rPr>
          <w:rFonts w:ascii="Arial" w:eastAsia="宋体"/>
        </w:rPr>
        <w:t>和充电站之间创建安全通信信道。该信道上的消息的完整性和机密性应该用强加密措施来保护。</w:t>
      </w:r>
    </w:p>
    <w:p w:rsidR="0076708C" w:rsidRDefault="00D96EDB">
      <w:pPr>
        <w:pStyle w:val="P68B1DB1-ListParagraph10"/>
        <w:numPr>
          <w:ilvl w:val="0"/>
          <w:numId w:val="205"/>
        </w:numPr>
        <w:tabs>
          <w:tab w:val="left" w:pos="720"/>
        </w:tabs>
        <w:spacing w:before="72" w:line="312" w:lineRule="auto"/>
        <w:ind w:right="301"/>
      </w:pPr>
      <w:r>
        <w:rPr>
          <w:rFonts w:ascii="Arial" w:eastAsia="宋体"/>
        </w:rPr>
        <w:t>提供充电站和</w:t>
      </w:r>
      <w:r>
        <w:rPr>
          <w:rFonts w:ascii="Arial" w:eastAsia="宋体"/>
        </w:rPr>
        <w:t>CSMS</w:t>
      </w:r>
      <w:r>
        <w:rPr>
          <w:rFonts w:ascii="Arial" w:eastAsia="宋体"/>
        </w:rPr>
        <w:t>之间的相互认证。双方都应该能够确定他们正在与谁沟通。</w:t>
      </w:r>
    </w:p>
    <w:p w:rsidR="0076708C" w:rsidRDefault="00D96EDB">
      <w:pPr>
        <w:pStyle w:val="P68B1DB1-ListParagraph10"/>
        <w:numPr>
          <w:ilvl w:val="0"/>
          <w:numId w:val="205"/>
        </w:numPr>
        <w:tabs>
          <w:tab w:val="left" w:pos="720"/>
        </w:tabs>
        <w:spacing w:before="72" w:line="312" w:lineRule="auto"/>
        <w:ind w:right="617"/>
      </w:pPr>
      <w:r>
        <w:rPr>
          <w:rFonts w:ascii="Arial" w:eastAsia="宋体"/>
        </w:rPr>
        <w:t>通过允许充电站检查固件映像的来源和完整性以及通过允许这些映像的不可否认性来提供安全的固件更新过程。</w:t>
      </w:r>
    </w:p>
    <w:p w:rsidR="0076708C" w:rsidRDefault="00D96EDB">
      <w:pPr>
        <w:pStyle w:val="P68B1DB1-ListParagraph10"/>
        <w:numPr>
          <w:ilvl w:val="0"/>
          <w:numId w:val="205"/>
        </w:numPr>
        <w:tabs>
          <w:tab w:val="left" w:pos="720"/>
        </w:tabs>
        <w:spacing w:before="71" w:line="312" w:lineRule="auto"/>
        <w:ind w:right="632"/>
      </w:pPr>
      <w:r>
        <w:rPr>
          <w:rFonts w:ascii="Arial" w:eastAsia="宋体"/>
        </w:rPr>
        <w:t>允许记录安全事件，以便于监控智能充电系统的安全性。附录中提供了安全相关事件及其</w:t>
      </w:r>
      <w:r>
        <w:rPr>
          <w:rFonts w:ascii="Arial" w:eastAsia="宋体"/>
        </w:rPr>
        <w:t xml:space="preserve"> </w:t>
      </w:r>
      <w:r>
        <w:rPr>
          <w:rFonts w:ascii="Arial" w:eastAsia="宋体"/>
        </w:rPr>
        <w:t>“</w:t>
      </w:r>
      <w:r>
        <w:rPr>
          <w:rFonts w:ascii="Arial" w:eastAsia="宋体"/>
        </w:rPr>
        <w:t>关键性</w:t>
      </w:r>
      <w:r>
        <w:rPr>
          <w:rFonts w:ascii="Arial" w:eastAsia="宋体"/>
        </w:rPr>
        <w:t>”</w:t>
      </w:r>
      <w:r>
        <w:rPr>
          <w:rFonts w:ascii="Arial" w:eastAsia="宋体"/>
        </w:rPr>
        <w:t xml:space="preserve"> </w:t>
      </w:r>
      <w:r>
        <w:rPr>
          <w:rFonts w:ascii="Arial" w:eastAsia="宋体"/>
        </w:rPr>
        <w:t>的列表。</w:t>
      </w:r>
    </w:p>
    <w:p w:rsidR="0076708C" w:rsidRDefault="0076708C">
      <w:pPr>
        <w:pStyle w:val="a3"/>
        <w:spacing w:before="7"/>
        <w:rPr>
          <w:sz w:val="22"/>
        </w:rPr>
      </w:pPr>
    </w:p>
    <w:p w:rsidR="0076708C" w:rsidRDefault="00D96EDB">
      <w:pPr>
        <w:pStyle w:val="3"/>
        <w:numPr>
          <w:ilvl w:val="1"/>
          <w:numId w:val="206"/>
        </w:numPr>
        <w:tabs>
          <w:tab w:val="left" w:pos="751"/>
        </w:tabs>
        <w:spacing w:before="1"/>
      </w:pPr>
      <w:bookmarkStart w:id="78" w:name="1.2._Design_Considerations"/>
      <w:bookmarkStart w:id="79" w:name="_bookmark55"/>
      <w:bookmarkEnd w:id="78"/>
      <w:bookmarkEnd w:id="79"/>
      <w:r>
        <w:rPr>
          <w:rFonts w:ascii="Arial" w:eastAsia="宋体"/>
        </w:rPr>
        <w:t>设计注意事项</w:t>
      </w:r>
    </w:p>
    <w:p w:rsidR="0076708C" w:rsidRDefault="00D96EDB">
      <w:pPr>
        <w:pStyle w:val="P68B1DB1-Normal8"/>
        <w:spacing w:before="261"/>
        <w:ind w:left="120"/>
      </w:pPr>
      <w:r>
        <w:rPr>
          <w:rFonts w:ascii="Arial" w:eastAsia="宋体"/>
        </w:rPr>
        <w:t>本节内容丰富。</w:t>
      </w:r>
    </w:p>
    <w:p w:rsidR="0076708C" w:rsidRDefault="0076708C">
      <w:pPr>
        <w:pStyle w:val="a3"/>
        <w:spacing w:before="3"/>
        <w:rPr>
          <w:i/>
          <w:sz w:val="21"/>
        </w:rPr>
      </w:pPr>
    </w:p>
    <w:p w:rsidR="0076708C" w:rsidRDefault="00D96EDB">
      <w:pPr>
        <w:pStyle w:val="a3"/>
        <w:spacing w:line="247" w:lineRule="auto"/>
        <w:ind w:left="120" w:right="137"/>
      </w:pPr>
      <w:r>
        <w:rPr>
          <w:rFonts w:ascii="Arial" w:eastAsia="宋体"/>
        </w:rPr>
        <w:t>安全功能块旨在适应</w:t>
      </w:r>
      <w:r>
        <w:rPr>
          <w:rFonts w:ascii="Arial" w:eastAsia="宋体"/>
        </w:rPr>
        <w:t>OCPP</w:t>
      </w:r>
      <w:r>
        <w:rPr>
          <w:rFonts w:ascii="Arial" w:eastAsia="宋体"/>
        </w:rPr>
        <w:t>中采用的方法。尽可能使用标准</w:t>
      </w:r>
      <w:r>
        <w:rPr>
          <w:rFonts w:ascii="Arial" w:eastAsia="宋体"/>
        </w:rPr>
        <w:t>web</w:t>
      </w:r>
      <w:r>
        <w:rPr>
          <w:rFonts w:ascii="Arial" w:eastAsia="宋体"/>
        </w:rPr>
        <w:t>技术，以允许使用可用的</w:t>
      </w:r>
      <w:r>
        <w:rPr>
          <w:rFonts w:ascii="Arial" w:eastAsia="宋体"/>
        </w:rPr>
        <w:t>web</w:t>
      </w:r>
      <w:r>
        <w:rPr>
          <w:rFonts w:ascii="Arial" w:eastAsia="宋体"/>
        </w:rPr>
        <w:t>库和软件进行经济高效的实施。不包括应用层安全措施。基于这些考虑，</w:t>
      </w:r>
      <w:r>
        <w:rPr>
          <w:rFonts w:ascii="Arial" w:eastAsia="宋体"/>
        </w:rPr>
        <w:t>OCPP</w:t>
      </w:r>
      <w:r>
        <w:rPr>
          <w:rFonts w:ascii="Arial" w:eastAsia="宋体"/>
        </w:rPr>
        <w:t>安全性基于</w:t>
      </w:r>
      <w:r>
        <w:rPr>
          <w:rFonts w:ascii="Arial" w:eastAsia="宋体"/>
        </w:rPr>
        <w:t>TLS</w:t>
      </w:r>
      <w:r>
        <w:rPr>
          <w:rFonts w:ascii="Arial" w:eastAsia="宋体"/>
        </w:rPr>
        <w:t>和使用</w:t>
      </w:r>
      <w:r>
        <w:rPr>
          <w:rFonts w:ascii="Arial" w:eastAsia="宋体"/>
        </w:rPr>
        <w:t>X.509</w:t>
      </w:r>
      <w:r>
        <w:rPr>
          <w:rFonts w:ascii="Arial" w:eastAsia="宋体"/>
        </w:rPr>
        <w:t>证书的公钥加密。由于</w:t>
      </w:r>
      <w:r>
        <w:rPr>
          <w:rFonts w:ascii="Arial" w:eastAsia="宋体"/>
        </w:rPr>
        <w:t>CSMS</w:t>
      </w:r>
      <w:r>
        <w:rPr>
          <w:rFonts w:ascii="Arial" w:eastAsia="宋体"/>
        </w:rPr>
        <w:t>通常充当服务器，因此在该标准中未实现充电站上的不同用户或基于角色的访问控制。为了缓解这种情况，建议在</w:t>
      </w:r>
      <w:r>
        <w:rPr>
          <w:rFonts w:ascii="Arial" w:eastAsia="宋体"/>
        </w:rPr>
        <w:t>CSMS</w:t>
      </w:r>
      <w:r>
        <w:rPr>
          <w:rFonts w:ascii="Arial" w:eastAsia="宋体"/>
        </w:rPr>
        <w:t>上实现访问控制。为了确保在那里实施的机制不能被绕过，</w:t>
      </w:r>
      <w:r>
        <w:rPr>
          <w:rFonts w:ascii="Arial" w:eastAsia="宋体"/>
        </w:rPr>
        <w:t>OCPP</w:t>
      </w:r>
      <w:r>
        <w:rPr>
          <w:rFonts w:ascii="Arial" w:eastAsia="宋体"/>
        </w:rPr>
        <w:t>不应由在充电站本地对充电站进行维护的合格人员使用，因为其他协议可能用于本地维护目的。</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104" o:spid="_x0000_s7925" style="width:523.3pt;height:.25pt;mso-position-horizontal-relative:char;mso-position-vertical-relative:line" coordsize="10466,5">
            <v:line id="_x0000_s7926" style="position:absolute" from="0,3" to="10466,3" strokecolor="#ddd" strokeweight=".25pt"/>
            <w10:wrap type="none"/>
            <w10:anchorlock/>
          </v:group>
        </w:pict>
      </w:r>
    </w:p>
    <w:p w:rsidR="0076708C" w:rsidRDefault="00D96EDB">
      <w:pPr>
        <w:pStyle w:val="3"/>
        <w:numPr>
          <w:ilvl w:val="1"/>
          <w:numId w:val="206"/>
        </w:numPr>
        <w:tabs>
          <w:tab w:val="left" w:pos="751"/>
        </w:tabs>
        <w:spacing w:line="342" w:lineRule="exact"/>
      </w:pPr>
      <w:bookmarkStart w:id="80" w:name="1.3._Security_Profiles"/>
      <w:bookmarkStart w:id="81" w:name="_bookmark56"/>
      <w:bookmarkEnd w:id="80"/>
      <w:bookmarkEnd w:id="81"/>
      <w:r>
        <w:rPr>
          <w:rFonts w:ascii="Arial" w:eastAsia="宋体"/>
        </w:rPr>
        <w:t>安全配置文件</w:t>
      </w:r>
    </w:p>
    <w:p w:rsidR="0076708C" w:rsidRDefault="00D96EDB">
      <w:pPr>
        <w:pStyle w:val="a3"/>
        <w:spacing w:before="318" w:line="247" w:lineRule="auto"/>
        <w:ind w:left="120" w:right="651"/>
      </w:pPr>
      <w:r>
        <w:rPr>
          <w:rFonts w:ascii="Arial" w:eastAsia="宋体"/>
        </w:rPr>
        <w:t>本节定义不同的</w:t>
      </w:r>
      <w:r>
        <w:rPr>
          <w:rFonts w:ascii="Arial" w:eastAsia="宋体"/>
        </w:rPr>
        <w:t>OCPP</w:t>
      </w:r>
      <w:r>
        <w:rPr>
          <w:rFonts w:ascii="Arial" w:eastAsia="宋体"/>
        </w:rPr>
        <w:t>安全配置文件及其要求。</w:t>
      </w:r>
      <w:r>
        <w:rPr>
          <w:rFonts w:ascii="Arial" w:eastAsia="宋体"/>
        </w:rPr>
        <w:t>OCPP 2.0.1</w:t>
      </w:r>
      <w:r>
        <w:rPr>
          <w:rFonts w:ascii="Arial" w:eastAsia="宋体"/>
        </w:rPr>
        <w:t>支持三个安全配置文件</w:t>
      </w:r>
      <w:r>
        <w:rPr>
          <w:rFonts w:ascii="Arial" w:eastAsia="宋体"/>
        </w:rPr>
        <w:t xml:space="preserve">: </w:t>
      </w:r>
      <w:r>
        <w:rPr>
          <w:rFonts w:ascii="Arial" w:eastAsia="宋体"/>
        </w:rPr>
        <w:t>下表显示了哪个配置文件使用了哪些安全措施。</w:t>
      </w:r>
    </w:p>
    <w:p w:rsidR="0076708C" w:rsidRDefault="0076708C">
      <w:pPr>
        <w:pStyle w:val="a3"/>
        <w:spacing w:before="9"/>
        <w:rPr>
          <w:sz w:val="20"/>
        </w:rPr>
      </w:pPr>
    </w:p>
    <w:p w:rsidR="0076708C" w:rsidRDefault="00D96EDB">
      <w:pPr>
        <w:pStyle w:val="P68B1DB1-Normal8"/>
        <w:ind w:left="120"/>
      </w:pPr>
      <w:r>
        <w:rPr>
          <w:rFonts w:ascii="Arial" w:eastAsia="宋体"/>
        </w:rPr>
        <w:t>表</w:t>
      </w:r>
      <w:r>
        <w:rPr>
          <w:rFonts w:ascii="Arial" w:eastAsia="宋体"/>
        </w:rPr>
        <w:t>11.OCPP</w:t>
      </w:r>
      <w:r>
        <w:rPr>
          <w:rFonts w:ascii="Arial" w:eastAsia="宋体"/>
        </w:rPr>
        <w:t>安全配置文件概述</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7"/>
        <w:gridCol w:w="2526"/>
        <w:gridCol w:w="2526"/>
        <w:gridCol w:w="2526"/>
      </w:tblGrid>
      <w:tr w:rsidR="0076708C">
        <w:trPr>
          <w:trHeight w:val="557"/>
        </w:trPr>
        <w:tc>
          <w:tcPr>
            <w:tcW w:w="2887" w:type="dxa"/>
            <w:tcBorders>
              <w:bottom w:val="single" w:sz="12" w:space="0" w:color="000000"/>
            </w:tcBorders>
          </w:tcPr>
          <w:p w:rsidR="0076708C" w:rsidRDefault="00D96EDB">
            <w:pPr>
              <w:pStyle w:val="P68B1DB1-TableParagraph6"/>
            </w:pPr>
            <w:r>
              <w:rPr>
                <w:rFonts w:ascii="Arial" w:eastAsia="宋体"/>
              </w:rPr>
              <w:t>配置文件</w:t>
            </w:r>
          </w:p>
        </w:tc>
        <w:tc>
          <w:tcPr>
            <w:tcW w:w="2526" w:type="dxa"/>
            <w:tcBorders>
              <w:bottom w:val="single" w:sz="12" w:space="0" w:color="000000"/>
            </w:tcBorders>
          </w:tcPr>
          <w:p w:rsidR="0076708C" w:rsidRDefault="00D96EDB">
            <w:pPr>
              <w:pStyle w:val="P68B1DB1-TableParagraph6"/>
              <w:spacing w:line="247" w:lineRule="auto"/>
              <w:ind w:right="660"/>
            </w:pPr>
            <w:r>
              <w:rPr>
                <w:rFonts w:ascii="Arial" w:eastAsia="宋体"/>
              </w:rPr>
              <w:t>充电站认证</w:t>
            </w:r>
          </w:p>
        </w:tc>
        <w:tc>
          <w:tcPr>
            <w:tcW w:w="2526" w:type="dxa"/>
            <w:tcBorders>
              <w:bottom w:val="single" w:sz="12" w:space="0" w:color="000000"/>
            </w:tcBorders>
          </w:tcPr>
          <w:p w:rsidR="0076708C" w:rsidRDefault="00D96EDB">
            <w:pPr>
              <w:pStyle w:val="P68B1DB1-TableParagraph6"/>
              <w:spacing w:before="80"/>
            </w:pPr>
            <w:r>
              <w:rPr>
                <w:rFonts w:ascii="Arial" w:eastAsia="宋体"/>
              </w:rPr>
              <w:t>CSMS</w:t>
            </w:r>
          </w:p>
          <w:p w:rsidR="0076708C" w:rsidRDefault="00D96EDB">
            <w:pPr>
              <w:pStyle w:val="P68B1DB1-TableParagraph6"/>
              <w:spacing w:before="7"/>
            </w:pPr>
            <w:r>
              <w:rPr>
                <w:rFonts w:ascii="Arial" w:eastAsia="宋体"/>
              </w:rPr>
              <w:t>身份验证</w:t>
            </w:r>
          </w:p>
        </w:tc>
        <w:tc>
          <w:tcPr>
            <w:tcW w:w="2526" w:type="dxa"/>
            <w:tcBorders>
              <w:bottom w:val="single" w:sz="12" w:space="0" w:color="000000"/>
            </w:tcBorders>
          </w:tcPr>
          <w:p w:rsidR="0076708C" w:rsidRDefault="00D96EDB">
            <w:pPr>
              <w:pStyle w:val="P68B1DB1-TableParagraph6"/>
              <w:spacing w:before="80" w:line="247" w:lineRule="auto"/>
              <w:ind w:right="660"/>
            </w:pPr>
            <w:r>
              <w:rPr>
                <w:rFonts w:ascii="Arial" w:eastAsia="宋体"/>
              </w:rPr>
              <w:t>通信安全</w:t>
            </w:r>
          </w:p>
        </w:tc>
      </w:tr>
      <w:tr w:rsidR="0076708C">
        <w:trPr>
          <w:trHeight w:val="500"/>
        </w:trPr>
        <w:tc>
          <w:tcPr>
            <w:tcW w:w="2887" w:type="dxa"/>
            <w:tcBorders>
              <w:top w:val="single" w:sz="12" w:space="0" w:color="000000"/>
            </w:tcBorders>
          </w:tcPr>
          <w:p w:rsidR="0076708C" w:rsidRDefault="00D96EDB">
            <w:pPr>
              <w:pStyle w:val="P68B1DB1-TableParagraph6"/>
              <w:spacing w:before="13" w:line="247" w:lineRule="auto"/>
            </w:pPr>
            <w:r>
              <w:rPr>
                <w:rFonts w:ascii="Arial" w:eastAsia="宋体"/>
              </w:rPr>
              <w:t>1</w:t>
            </w:r>
            <w:r>
              <w:rPr>
                <w:rFonts w:ascii="Arial" w:eastAsia="宋体"/>
              </w:rPr>
              <w:t>。</w:t>
            </w:r>
            <w:hyperlink w:anchor="_bookmark57" w:history="1">
              <w:r>
                <w:rPr>
                  <w:color w:val="0000ED"/>
                </w:rPr>
                <w:t>不安全的传输与基本</w:t>
              </w:r>
            </w:hyperlink>
            <w:r>
              <w:rPr>
                <w:rFonts w:ascii="Arial" w:eastAsia="宋体"/>
              </w:rPr>
              <w:t>的</w:t>
            </w:r>
            <w:hyperlink w:anchor="_bookmark57" w:history="1">
              <w:r>
                <w:rPr>
                  <w:color w:val="0000ED"/>
                </w:rPr>
                <w:t>身份</w:t>
              </w:r>
            </w:hyperlink>
          </w:p>
        </w:tc>
        <w:tc>
          <w:tcPr>
            <w:tcW w:w="2526" w:type="dxa"/>
            <w:tcBorders>
              <w:top w:val="single" w:sz="12" w:space="0" w:color="000000"/>
            </w:tcBorders>
          </w:tcPr>
          <w:p w:rsidR="0076708C" w:rsidRDefault="00D96EDB">
            <w:pPr>
              <w:pStyle w:val="P68B1DB1-TableParagraph7"/>
              <w:spacing w:before="13"/>
            </w:pPr>
            <w:r>
              <w:rPr>
                <w:rFonts w:ascii="Arial" w:eastAsia="宋体"/>
              </w:rPr>
              <w:t>HTTP</w:t>
            </w:r>
            <w:r>
              <w:rPr>
                <w:rFonts w:ascii="Arial" w:eastAsia="宋体"/>
              </w:rPr>
              <w:t>基本身份验证</w:t>
            </w:r>
          </w:p>
        </w:tc>
        <w:tc>
          <w:tcPr>
            <w:tcW w:w="2526" w:type="dxa"/>
            <w:tcBorders>
              <w:top w:val="single" w:sz="12" w:space="0" w:color="000000"/>
            </w:tcBorders>
          </w:tcPr>
          <w:p w:rsidR="0076708C" w:rsidRDefault="00D96EDB">
            <w:pPr>
              <w:pStyle w:val="P68B1DB1-TableParagraph7"/>
              <w:spacing w:before="13"/>
            </w:pPr>
            <w:r>
              <w:rPr>
                <w:rFonts w:ascii="Arial" w:eastAsia="宋体"/>
              </w:rPr>
              <w:t>-</w:t>
            </w:r>
          </w:p>
        </w:tc>
        <w:tc>
          <w:tcPr>
            <w:tcW w:w="2526" w:type="dxa"/>
            <w:tcBorders>
              <w:top w:val="single" w:sz="12" w:space="0" w:color="000000"/>
            </w:tcBorders>
          </w:tcPr>
          <w:p w:rsidR="0076708C" w:rsidRDefault="00D96EDB">
            <w:pPr>
              <w:pStyle w:val="P68B1DB1-TableParagraph7"/>
              <w:spacing w:before="13"/>
            </w:pPr>
            <w:r>
              <w:rPr>
                <w:rFonts w:ascii="Arial" w:eastAsia="宋体"/>
              </w:rPr>
              <w:t>-</w:t>
            </w:r>
          </w:p>
        </w:tc>
      </w:tr>
      <w:tr w:rsidR="0076708C">
        <w:trPr>
          <w:trHeight w:val="567"/>
        </w:trPr>
        <w:tc>
          <w:tcPr>
            <w:tcW w:w="2887" w:type="dxa"/>
            <w:shd w:val="clear" w:color="auto" w:fill="EDEDED"/>
          </w:tcPr>
          <w:p w:rsidR="0076708C" w:rsidRDefault="00D96EDB">
            <w:pPr>
              <w:pStyle w:val="P68B1DB1-TableParagraph6"/>
            </w:pPr>
            <w:r>
              <w:rPr>
                <w:rFonts w:ascii="Arial" w:eastAsia="宋体"/>
              </w:rPr>
              <w:t>2.</w:t>
            </w:r>
            <w:hyperlink w:anchor="_bookmark58" w:history="1">
              <w:r>
                <w:rPr>
                  <w:color w:val="0000ED"/>
                </w:rPr>
                <w:t>TLS与基本身份验证</w:t>
              </w:r>
            </w:hyperlink>
          </w:p>
        </w:tc>
        <w:tc>
          <w:tcPr>
            <w:tcW w:w="2526" w:type="dxa"/>
            <w:shd w:val="clear" w:color="auto" w:fill="EDEDED"/>
          </w:tcPr>
          <w:p w:rsidR="0076708C" w:rsidRDefault="00D96EDB">
            <w:pPr>
              <w:pStyle w:val="P68B1DB1-TableParagraph7"/>
            </w:pPr>
            <w:r>
              <w:rPr>
                <w:rFonts w:ascii="Arial" w:eastAsia="宋体"/>
              </w:rPr>
              <w:t>HTTP</w:t>
            </w:r>
            <w:r>
              <w:rPr>
                <w:rFonts w:ascii="Arial" w:eastAsia="宋体"/>
              </w:rPr>
              <w:t>基本身份验证</w:t>
            </w:r>
          </w:p>
        </w:tc>
        <w:tc>
          <w:tcPr>
            <w:tcW w:w="2526" w:type="dxa"/>
            <w:shd w:val="clear" w:color="auto" w:fill="EDEDED"/>
          </w:tcPr>
          <w:p w:rsidR="0076708C" w:rsidRDefault="00D96EDB">
            <w:pPr>
              <w:pStyle w:val="P68B1DB1-TableParagraph7"/>
              <w:spacing w:before="80" w:line="247" w:lineRule="auto"/>
              <w:ind w:right="660"/>
            </w:pPr>
            <w:r>
              <w:rPr>
                <w:rFonts w:ascii="Arial" w:eastAsia="宋体"/>
              </w:rPr>
              <w:t>使用证书的</w:t>
            </w:r>
            <w:r>
              <w:rPr>
                <w:rFonts w:ascii="Arial" w:eastAsia="宋体"/>
              </w:rPr>
              <w:t>TLS</w:t>
            </w:r>
            <w:r>
              <w:rPr>
                <w:rFonts w:ascii="Arial" w:eastAsia="宋体"/>
              </w:rPr>
              <w:t>身份验证</w:t>
            </w:r>
          </w:p>
        </w:tc>
        <w:tc>
          <w:tcPr>
            <w:tcW w:w="2526" w:type="dxa"/>
            <w:shd w:val="clear" w:color="auto" w:fill="EDEDED"/>
          </w:tcPr>
          <w:p w:rsidR="0076708C" w:rsidRDefault="00D96EDB">
            <w:pPr>
              <w:pStyle w:val="P68B1DB1-TableParagraph7"/>
              <w:spacing w:before="80" w:line="247" w:lineRule="auto"/>
              <w:ind w:right="164"/>
            </w:pPr>
            <w:r>
              <w:rPr>
                <w:rFonts w:ascii="Arial" w:eastAsia="宋体"/>
              </w:rPr>
              <w:t>传输层安全性</w:t>
            </w:r>
            <w:r>
              <w:rPr>
                <w:rFonts w:ascii="Arial" w:eastAsia="宋体"/>
              </w:rPr>
              <w:t xml:space="preserve"> (TLS)</w:t>
            </w:r>
          </w:p>
        </w:tc>
      </w:tr>
      <w:tr w:rsidR="0076708C">
        <w:trPr>
          <w:trHeight w:val="567"/>
        </w:trPr>
        <w:tc>
          <w:tcPr>
            <w:tcW w:w="2887" w:type="dxa"/>
          </w:tcPr>
          <w:p w:rsidR="0076708C" w:rsidRDefault="00D96EDB">
            <w:pPr>
              <w:pStyle w:val="P68B1DB1-TableParagraph6"/>
            </w:pPr>
            <w:r>
              <w:rPr>
                <w:rFonts w:ascii="Arial" w:eastAsia="宋体"/>
              </w:rPr>
              <w:t>3.</w:t>
            </w:r>
            <w:hyperlink w:anchor="_bookmark59" w:history="1">
              <w:r>
                <w:rPr>
                  <w:color w:val="0000ED"/>
                </w:rPr>
                <w:t>TLS与客户端证书</w:t>
              </w:r>
            </w:hyperlink>
          </w:p>
        </w:tc>
        <w:tc>
          <w:tcPr>
            <w:tcW w:w="2526" w:type="dxa"/>
          </w:tcPr>
          <w:p w:rsidR="0076708C" w:rsidRDefault="00D96EDB">
            <w:pPr>
              <w:pStyle w:val="P68B1DB1-TableParagraph7"/>
              <w:spacing w:before="80" w:line="247" w:lineRule="auto"/>
              <w:ind w:right="660"/>
            </w:pPr>
            <w:r>
              <w:rPr>
                <w:rFonts w:ascii="Arial" w:eastAsia="宋体"/>
              </w:rPr>
              <w:t>使用证书的</w:t>
            </w:r>
            <w:r>
              <w:rPr>
                <w:rFonts w:ascii="Arial" w:eastAsia="宋体"/>
              </w:rPr>
              <w:t>TLS</w:t>
            </w:r>
            <w:r>
              <w:rPr>
                <w:rFonts w:ascii="Arial" w:eastAsia="宋体"/>
              </w:rPr>
              <w:t>身份验证</w:t>
            </w:r>
          </w:p>
        </w:tc>
        <w:tc>
          <w:tcPr>
            <w:tcW w:w="2526" w:type="dxa"/>
          </w:tcPr>
          <w:p w:rsidR="0076708C" w:rsidRDefault="00D96EDB">
            <w:pPr>
              <w:pStyle w:val="P68B1DB1-TableParagraph7"/>
              <w:spacing w:before="80" w:line="247" w:lineRule="auto"/>
              <w:ind w:right="660"/>
            </w:pPr>
            <w:r>
              <w:rPr>
                <w:rFonts w:ascii="Arial" w:eastAsia="宋体"/>
              </w:rPr>
              <w:t>使用证书的</w:t>
            </w:r>
            <w:r>
              <w:rPr>
                <w:rFonts w:ascii="Arial" w:eastAsia="宋体"/>
              </w:rPr>
              <w:t>TLS</w:t>
            </w:r>
            <w:r>
              <w:rPr>
                <w:rFonts w:ascii="Arial" w:eastAsia="宋体"/>
              </w:rPr>
              <w:t>身份验证</w:t>
            </w:r>
          </w:p>
        </w:tc>
        <w:tc>
          <w:tcPr>
            <w:tcW w:w="2526" w:type="dxa"/>
          </w:tcPr>
          <w:p w:rsidR="0076708C" w:rsidRDefault="00D96EDB">
            <w:pPr>
              <w:pStyle w:val="P68B1DB1-TableParagraph7"/>
              <w:spacing w:before="80" w:line="247" w:lineRule="auto"/>
              <w:ind w:right="164"/>
            </w:pPr>
            <w:r>
              <w:rPr>
                <w:rFonts w:ascii="Arial" w:eastAsia="宋体"/>
              </w:rPr>
              <w:t>传输层安全性</w:t>
            </w:r>
            <w:r>
              <w:rPr>
                <w:rFonts w:ascii="Arial" w:eastAsia="宋体"/>
              </w:rPr>
              <w:t xml:space="preserve"> (TLS)</w:t>
            </w:r>
          </w:p>
        </w:tc>
      </w:tr>
    </w:tbl>
    <w:p w:rsidR="0076708C" w:rsidRDefault="0076708C">
      <w:pPr>
        <w:pStyle w:val="a3"/>
        <w:spacing w:before="6"/>
        <w:rPr>
          <w:i/>
          <w:sz w:val="19"/>
        </w:rPr>
      </w:pPr>
    </w:p>
    <w:p w:rsidR="0076708C" w:rsidRDefault="00D96EDB">
      <w:pPr>
        <w:pStyle w:val="P68B1DB1-ListParagraph10"/>
        <w:numPr>
          <w:ilvl w:val="0"/>
          <w:numId w:val="204"/>
        </w:numPr>
        <w:tabs>
          <w:tab w:val="left" w:pos="720"/>
        </w:tabs>
        <w:spacing w:line="247" w:lineRule="auto"/>
        <w:ind w:right="384"/>
      </w:pPr>
      <w:hyperlink w:anchor="_bookmark57" w:history="1">
        <w:r>
          <w:rPr>
            <w:color w:val="0000ED"/>
          </w:rPr>
          <w:t>不安全传输与基本身份验证配置文件</w:t>
        </w:r>
      </w:hyperlink>
      <w:r>
        <w:rPr>
          <w:rFonts w:ascii="Arial" w:eastAsia="宋体"/>
        </w:rPr>
        <w:t>不包括</w:t>
      </w:r>
      <w:r>
        <w:rPr>
          <w:rFonts w:ascii="Arial" w:eastAsia="宋体"/>
        </w:rPr>
        <w:t>CSMS</w:t>
      </w:r>
      <w:r>
        <w:rPr>
          <w:rFonts w:ascii="Arial" w:eastAsia="宋体"/>
        </w:rPr>
        <w:t>的身份验证或设置安全通信信道的措施。因此，它应该仅在可信网络中使用，例如在</w:t>
      </w:r>
      <w:r>
        <w:rPr>
          <w:rFonts w:ascii="Arial" w:eastAsia="宋体"/>
        </w:rPr>
        <w:t>CSMS</w:t>
      </w:r>
      <w:r>
        <w:rPr>
          <w:rFonts w:ascii="Arial" w:eastAsia="宋体"/>
        </w:rPr>
        <w:t>和充电站之间存在</w:t>
      </w:r>
      <w:r>
        <w:rPr>
          <w:rFonts w:ascii="Arial" w:eastAsia="宋体"/>
        </w:rPr>
        <w:t>VPN</w:t>
      </w:r>
      <w:r>
        <w:rPr>
          <w:rFonts w:ascii="Arial" w:eastAsia="宋体"/>
        </w:rPr>
        <w:t>的网络中。对于现场操作，强烈建议将安全配置文件与</w:t>
      </w:r>
      <w:r>
        <w:rPr>
          <w:rFonts w:ascii="Arial" w:eastAsia="宋体"/>
        </w:rPr>
        <w:t>TLS</w:t>
      </w:r>
      <w:r>
        <w:rPr>
          <w:rFonts w:ascii="Arial" w:eastAsia="宋体"/>
        </w:rPr>
        <w:t>一起使用。</w:t>
      </w:r>
    </w:p>
    <w:p w:rsidR="0076708C" w:rsidRDefault="00D96EDB">
      <w:pPr>
        <w:pStyle w:val="P68B1DB1-ListParagraph10"/>
        <w:numPr>
          <w:ilvl w:val="0"/>
          <w:numId w:val="204"/>
        </w:numPr>
        <w:tabs>
          <w:tab w:val="left" w:pos="720"/>
        </w:tabs>
        <w:spacing w:before="122" w:line="247" w:lineRule="auto"/>
        <w:ind w:right="368"/>
      </w:pPr>
      <w:r>
        <w:rPr>
          <w:rFonts w:ascii="Arial" w:eastAsia="宋体"/>
        </w:rPr>
        <w:t>在某些情况下</w:t>
      </w:r>
      <w:r>
        <w:rPr>
          <w:rFonts w:ascii="Arial" w:eastAsia="宋体"/>
        </w:rPr>
        <w:t xml:space="preserve"> (</w:t>
      </w:r>
      <w:r>
        <w:rPr>
          <w:rFonts w:ascii="Arial" w:eastAsia="宋体"/>
        </w:rPr>
        <w:t>例如实验室安装，测试一下设置等</w:t>
      </w:r>
      <w:r>
        <w:rPr>
          <w:rFonts w:ascii="Arial" w:eastAsia="宋体"/>
        </w:rPr>
        <w:t>)</w:t>
      </w:r>
      <w:r>
        <w:rPr>
          <w:rFonts w:ascii="Arial" w:eastAsia="宋体"/>
        </w:rPr>
        <w:t>，人们可能更喜欢使用</w:t>
      </w:r>
      <w:r>
        <w:rPr>
          <w:rFonts w:ascii="Arial" w:eastAsia="宋体"/>
        </w:rPr>
        <w:t>ocpp2.0.1</w:t>
      </w:r>
      <w:r>
        <w:rPr>
          <w:rFonts w:ascii="Arial" w:eastAsia="宋体"/>
        </w:rPr>
        <w:t>而不实现安全性。虽然这是可能的，但它不被认为是有效的</w:t>
      </w:r>
      <w:r>
        <w:rPr>
          <w:rFonts w:ascii="Arial" w:eastAsia="宋体"/>
        </w:rPr>
        <w:t>ocpp2.0.1</w:t>
      </w:r>
      <w:r>
        <w:rPr>
          <w:rFonts w:ascii="Arial" w:eastAsia="宋体"/>
        </w:rPr>
        <w:t>实现。</w:t>
      </w:r>
    </w:p>
    <w:p w:rsidR="0076708C" w:rsidRDefault="00D96EDB">
      <w:pPr>
        <w:pStyle w:val="P68B1DB1-ListParagraph10"/>
        <w:numPr>
          <w:ilvl w:val="0"/>
          <w:numId w:val="204"/>
        </w:numPr>
        <w:tabs>
          <w:tab w:val="left" w:pos="720"/>
        </w:tabs>
        <w:spacing w:before="121" w:line="247" w:lineRule="auto"/>
        <w:ind w:right="337"/>
      </w:pPr>
      <w:r>
        <w:rPr>
          <w:rFonts w:ascii="Arial" w:eastAsia="宋体"/>
        </w:rPr>
        <w:t>如果充电站未设置正确的日期和时间，则无法验证服务器证书。解决方案可能是使用</w:t>
      </w:r>
      <w:r>
        <w:rPr>
          <w:rFonts w:ascii="Arial" w:eastAsia="宋体"/>
        </w:rPr>
        <w:t>NTP</w:t>
      </w:r>
      <w:r>
        <w:rPr>
          <w:rFonts w:ascii="Arial" w:eastAsia="宋体"/>
        </w:rPr>
        <w:t>、移动网络自动设置时间，或者使用安装程序工具设置第一次连接之前的时间。</w:t>
      </w:r>
    </w:p>
    <w:p w:rsidR="0076708C" w:rsidRDefault="0076708C">
      <w:pPr>
        <w:pStyle w:val="a3"/>
        <w:spacing w:before="2"/>
        <w:rPr>
          <w:sz w:val="27"/>
        </w:rPr>
      </w:pPr>
    </w:p>
    <w:p w:rsidR="0076708C" w:rsidRDefault="00D96EDB">
      <w:pPr>
        <w:pStyle w:val="4"/>
        <w:numPr>
          <w:ilvl w:val="2"/>
          <w:numId w:val="206"/>
        </w:numPr>
        <w:tabs>
          <w:tab w:val="left" w:pos="914"/>
        </w:tabs>
      </w:pPr>
      <w:r>
        <w:rPr>
          <w:rFonts w:ascii="Arial" w:eastAsia="宋体"/>
        </w:rPr>
        <w:t>通用安全配置文件要求</w:t>
      </w:r>
    </w:p>
    <w:p w:rsidR="0076708C" w:rsidRDefault="00D96EDB">
      <w:pPr>
        <w:pStyle w:val="P68B1DB1-Normal8"/>
        <w:spacing w:before="257"/>
        <w:ind w:left="120"/>
      </w:pPr>
      <w:r>
        <w:rPr>
          <w:rFonts w:ascii="Arial" w:eastAsia="宋体"/>
        </w:rPr>
        <w:t>表</w:t>
      </w:r>
      <w:r>
        <w:rPr>
          <w:rFonts w:ascii="Arial" w:eastAsia="宋体"/>
        </w:rPr>
        <w:t>12.</w:t>
      </w:r>
      <w:r>
        <w:rPr>
          <w:rFonts w:ascii="Arial" w:eastAsia="宋体"/>
        </w:rPr>
        <w:t>通用安全配置文件要求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1"/>
        <w:gridCol w:w="2904"/>
        <w:gridCol w:w="5980"/>
      </w:tblGrid>
      <w:tr w:rsidR="0076708C" w:rsidTr="000928A7">
        <w:trPr>
          <w:trHeight w:val="284"/>
        </w:trPr>
        <w:tc>
          <w:tcPr>
            <w:tcW w:w="1581" w:type="dxa"/>
            <w:tcBorders>
              <w:bottom w:val="single" w:sz="12" w:space="0" w:color="000000"/>
            </w:tcBorders>
          </w:tcPr>
          <w:p w:rsidR="0076708C" w:rsidRDefault="00D96EDB">
            <w:pPr>
              <w:pStyle w:val="P68B1DB1-TableParagraph6"/>
              <w:ind w:left="282" w:right="252"/>
              <w:jc w:val="center"/>
            </w:pPr>
            <w:r>
              <w:rPr>
                <w:rFonts w:ascii="Arial" w:eastAsia="宋体"/>
              </w:rPr>
              <w:t>ID</w:t>
            </w:r>
          </w:p>
        </w:tc>
        <w:tc>
          <w:tcPr>
            <w:tcW w:w="2904" w:type="dxa"/>
            <w:tcBorders>
              <w:bottom w:val="single" w:sz="12" w:space="0" w:color="000000"/>
            </w:tcBorders>
          </w:tcPr>
          <w:p w:rsidR="0076708C" w:rsidRDefault="00D96EDB">
            <w:pPr>
              <w:pStyle w:val="P68B1DB1-TableParagraph6"/>
            </w:pPr>
            <w:r>
              <w:rPr>
                <w:rFonts w:ascii="Arial" w:eastAsia="宋体"/>
              </w:rPr>
              <w:t>前提条件</w:t>
            </w:r>
          </w:p>
        </w:tc>
        <w:tc>
          <w:tcPr>
            <w:tcW w:w="5980" w:type="dxa"/>
            <w:tcBorders>
              <w:bottom w:val="single" w:sz="12" w:space="0" w:color="000000"/>
            </w:tcBorders>
          </w:tcPr>
          <w:p w:rsidR="0076708C" w:rsidRDefault="00D96EDB">
            <w:pPr>
              <w:pStyle w:val="P68B1DB1-TableParagraph6"/>
            </w:pPr>
            <w:r>
              <w:rPr>
                <w:rFonts w:ascii="Arial" w:eastAsia="宋体"/>
              </w:rPr>
              <w:t>需求定义</w:t>
            </w:r>
          </w:p>
        </w:tc>
      </w:tr>
      <w:tr w:rsidR="0076708C" w:rsidTr="000928A7">
        <w:trPr>
          <w:trHeight w:val="500"/>
        </w:trPr>
        <w:tc>
          <w:tcPr>
            <w:tcW w:w="1581" w:type="dxa"/>
            <w:tcBorders>
              <w:top w:val="single" w:sz="12" w:space="0" w:color="000000"/>
            </w:tcBorders>
          </w:tcPr>
          <w:p w:rsidR="0076708C" w:rsidRDefault="00D96EDB">
            <w:pPr>
              <w:pStyle w:val="P68B1DB1-TableParagraph7"/>
              <w:spacing w:before="13"/>
              <w:ind w:left="282" w:right="252"/>
              <w:jc w:val="center"/>
            </w:pPr>
            <w:r>
              <w:rPr>
                <w:rFonts w:ascii="Arial" w:eastAsia="宋体"/>
              </w:rPr>
              <w:t>A00.FR.001</w:t>
            </w:r>
          </w:p>
        </w:tc>
        <w:tc>
          <w:tcPr>
            <w:tcW w:w="2904" w:type="dxa"/>
            <w:tcBorders>
              <w:top w:val="single" w:sz="12"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tcBorders>
          </w:tcPr>
          <w:p w:rsidR="0076708C" w:rsidRDefault="00D96EDB">
            <w:pPr>
              <w:pStyle w:val="P68B1DB1-TableParagraph7"/>
              <w:spacing w:before="13" w:line="247" w:lineRule="auto"/>
              <w:ind w:right="156"/>
            </w:pPr>
            <w:r>
              <w:rPr>
                <w:rFonts w:ascii="Arial" w:eastAsia="宋体"/>
              </w:rPr>
              <w:t>充电站和</w:t>
            </w:r>
            <w:r>
              <w:rPr>
                <w:rFonts w:ascii="Arial" w:eastAsia="宋体"/>
              </w:rPr>
              <w:t>CSMS</w:t>
            </w:r>
            <w:r>
              <w:rPr>
                <w:rFonts w:ascii="Arial" w:eastAsia="宋体"/>
              </w:rPr>
              <w:t>一次只能使用一个安全配置文件</w:t>
            </w:r>
          </w:p>
        </w:tc>
      </w:tr>
      <w:tr w:rsidR="0076708C" w:rsidTr="000928A7">
        <w:trPr>
          <w:trHeight w:val="726"/>
        </w:trPr>
        <w:tc>
          <w:tcPr>
            <w:tcW w:w="1581" w:type="dxa"/>
            <w:shd w:val="clear" w:color="auto" w:fill="EDEDED"/>
          </w:tcPr>
          <w:p w:rsidR="0076708C" w:rsidRDefault="00D96EDB">
            <w:pPr>
              <w:pStyle w:val="P68B1DB1-TableParagraph7"/>
              <w:ind w:left="282" w:right="252"/>
              <w:jc w:val="center"/>
            </w:pPr>
            <w:r>
              <w:rPr>
                <w:rFonts w:ascii="Arial" w:eastAsia="宋体"/>
              </w:rPr>
              <w:t>A00.FR.002</w:t>
            </w:r>
          </w:p>
        </w:tc>
        <w:tc>
          <w:tcPr>
            <w:tcW w:w="2904" w:type="dxa"/>
            <w:shd w:val="clear" w:color="auto" w:fill="EDEDED"/>
          </w:tcPr>
          <w:p w:rsidR="0076708C" w:rsidRDefault="00D96EDB">
            <w:pPr>
              <w:pStyle w:val="P68B1DB1-TableParagraph7"/>
              <w:spacing w:line="247" w:lineRule="auto"/>
              <w:ind w:right="87"/>
            </w:pPr>
            <w:r>
              <w:rPr>
                <w:rFonts w:ascii="Arial" w:eastAsia="宋体"/>
              </w:rPr>
              <w:t>如果充电站尝试使用与</w:t>
            </w:r>
            <w:r>
              <w:rPr>
                <w:rFonts w:ascii="Arial" w:eastAsia="宋体"/>
              </w:rPr>
              <w:t>CSMS</w:t>
            </w:r>
            <w:r>
              <w:rPr>
                <w:rFonts w:ascii="Arial" w:eastAsia="宋体"/>
              </w:rPr>
              <w:t>使用的配置文件不同的配置文件进行连接</w:t>
            </w:r>
          </w:p>
        </w:tc>
        <w:tc>
          <w:tcPr>
            <w:tcW w:w="5980" w:type="dxa"/>
            <w:shd w:val="clear" w:color="auto" w:fill="EDEDED"/>
          </w:tcPr>
          <w:p w:rsidR="0076708C" w:rsidRDefault="00D96EDB">
            <w:pPr>
              <w:pStyle w:val="P68B1DB1-TableParagraph7"/>
            </w:pPr>
            <w:r>
              <w:rPr>
                <w:rFonts w:ascii="Arial" w:eastAsia="宋体"/>
              </w:rPr>
              <w:t>CSMS</w:t>
            </w:r>
            <w:r>
              <w:rPr>
                <w:rFonts w:ascii="Arial" w:eastAsia="宋体"/>
              </w:rPr>
              <w:t>将终止连接。</w:t>
            </w:r>
          </w:p>
        </w:tc>
      </w:tr>
      <w:tr w:rsidR="0076708C" w:rsidTr="000928A7">
        <w:trPr>
          <w:trHeight w:val="726"/>
        </w:trPr>
        <w:tc>
          <w:tcPr>
            <w:tcW w:w="1581" w:type="dxa"/>
          </w:tcPr>
          <w:p w:rsidR="0076708C" w:rsidRDefault="00D96EDB">
            <w:pPr>
              <w:pStyle w:val="P68B1DB1-TableParagraph7"/>
              <w:ind w:left="282" w:right="252"/>
              <w:jc w:val="center"/>
            </w:pPr>
            <w:r>
              <w:rPr>
                <w:rFonts w:ascii="Arial" w:eastAsia="宋体"/>
              </w:rPr>
              <w:t>A00.FR.003</w:t>
            </w:r>
          </w:p>
        </w:tc>
        <w:tc>
          <w:tcPr>
            <w:tcW w:w="2904" w:type="dxa"/>
          </w:tcPr>
          <w:p w:rsidR="0076708C" w:rsidRDefault="00D96EDB">
            <w:pPr>
              <w:pStyle w:val="P68B1DB1-TableParagraph7"/>
              <w:spacing w:line="247" w:lineRule="auto"/>
            </w:pPr>
            <w:r>
              <w:rPr>
                <w:rFonts w:ascii="Arial" w:eastAsia="宋体"/>
              </w:rPr>
              <w:t>如果</w:t>
            </w:r>
            <w:r>
              <w:rPr>
                <w:rFonts w:ascii="Arial" w:eastAsia="宋体"/>
              </w:rPr>
              <w:t>CSMS</w:t>
            </w:r>
            <w:r>
              <w:rPr>
                <w:rFonts w:ascii="Arial" w:eastAsia="宋体"/>
              </w:rPr>
              <w:t>尝试使用与充电站使用的配置文件不同的配置文件进行连接</w:t>
            </w:r>
          </w:p>
        </w:tc>
        <w:tc>
          <w:tcPr>
            <w:tcW w:w="5980" w:type="dxa"/>
          </w:tcPr>
          <w:p w:rsidR="0076708C" w:rsidRDefault="00D96EDB">
            <w:pPr>
              <w:pStyle w:val="P68B1DB1-TableParagraph7"/>
            </w:pPr>
            <w:r>
              <w:rPr>
                <w:rFonts w:ascii="Arial" w:eastAsia="宋体"/>
              </w:rPr>
              <w:t>充电站应终止连接。</w:t>
            </w:r>
          </w:p>
        </w:tc>
      </w:tr>
      <w:tr w:rsidR="0076708C" w:rsidTr="000928A7">
        <w:trPr>
          <w:trHeight w:val="510"/>
        </w:trPr>
        <w:tc>
          <w:tcPr>
            <w:tcW w:w="1581" w:type="dxa"/>
            <w:shd w:val="clear" w:color="auto" w:fill="EDEDED"/>
          </w:tcPr>
          <w:p w:rsidR="0076708C" w:rsidRDefault="00D96EDB">
            <w:pPr>
              <w:pStyle w:val="P68B1DB1-TableParagraph7"/>
              <w:ind w:left="282" w:right="252"/>
              <w:jc w:val="center"/>
            </w:pPr>
            <w:r>
              <w:rPr>
                <w:rFonts w:ascii="Arial" w:eastAsia="宋体"/>
              </w:rPr>
              <w:t>A00.FR.004</w:t>
            </w:r>
          </w:p>
        </w:tc>
        <w:tc>
          <w:tcPr>
            <w:tcW w:w="2904"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spacing w:line="247" w:lineRule="auto"/>
            </w:pPr>
            <w:r>
              <w:rPr>
                <w:rFonts w:ascii="Arial" w:eastAsia="宋体"/>
              </w:rPr>
              <w:t>应在可进行</w:t>
            </w:r>
            <w:r>
              <w:rPr>
                <w:rFonts w:ascii="Arial" w:eastAsia="宋体"/>
              </w:rPr>
              <w:t>OCPP</w:t>
            </w:r>
            <w:r>
              <w:rPr>
                <w:rFonts w:ascii="Arial" w:eastAsia="宋体"/>
              </w:rPr>
              <w:t>通信之前配置安全配置文件。</w:t>
            </w:r>
          </w:p>
        </w:tc>
      </w:tr>
      <w:tr w:rsidR="0076708C" w:rsidTr="000928A7">
        <w:trPr>
          <w:trHeight w:val="942"/>
        </w:trPr>
        <w:tc>
          <w:tcPr>
            <w:tcW w:w="1581" w:type="dxa"/>
          </w:tcPr>
          <w:p w:rsidR="0076708C" w:rsidRDefault="00D96EDB">
            <w:pPr>
              <w:pStyle w:val="P68B1DB1-TableParagraph7"/>
              <w:ind w:left="282" w:right="252"/>
              <w:jc w:val="center"/>
            </w:pPr>
            <w:r>
              <w:rPr>
                <w:rFonts w:ascii="Arial" w:eastAsia="宋体"/>
              </w:rPr>
              <w:t>A00.FR.005</w:t>
            </w:r>
          </w:p>
        </w:tc>
        <w:tc>
          <w:tcPr>
            <w:tcW w:w="2904"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spacing w:line="247" w:lineRule="auto"/>
            </w:pPr>
            <w:r>
              <w:rPr>
                <w:rFonts w:ascii="Arial" w:eastAsia="宋体"/>
              </w:rPr>
              <w:t>将使用的安全配置文件降低到较不安全的配置文件是出于安全原因，而不是</w:t>
            </w:r>
            <w:r>
              <w:rPr>
                <w:rFonts w:ascii="Arial" w:eastAsia="宋体"/>
              </w:rPr>
              <w:t>OCPP</w:t>
            </w:r>
            <w:r>
              <w:rPr>
                <w:rFonts w:ascii="Arial" w:eastAsia="宋体"/>
              </w:rPr>
              <w:t>规范的一部分，并且必须通过另一种方法而不是通过</w:t>
            </w:r>
            <w:r>
              <w:rPr>
                <w:rFonts w:ascii="Arial" w:eastAsia="宋体"/>
              </w:rPr>
              <w:t>OCPP</w:t>
            </w:r>
            <w:r>
              <w:rPr>
                <w:rFonts w:ascii="Arial" w:eastAsia="宋体"/>
              </w:rPr>
              <w:t>来完成。</w:t>
            </w:r>
            <w:r>
              <w:rPr>
                <w:rFonts w:ascii="Arial" w:eastAsia="宋体"/>
              </w:rPr>
              <w:t>OCPP</w:t>
            </w:r>
            <w:r>
              <w:rPr>
                <w:rFonts w:ascii="Arial" w:eastAsia="宋体"/>
              </w:rPr>
              <w:t>消息不得用于此目的</w:t>
            </w:r>
            <w:r>
              <w:rPr>
                <w:rFonts w:ascii="Arial" w:eastAsia="宋体"/>
              </w:rPr>
              <w:t xml:space="preserve"> (</w:t>
            </w:r>
            <w:r>
              <w:rPr>
                <w:rFonts w:ascii="Arial" w:eastAsia="宋体"/>
              </w:rPr>
              <w:t>例如，</w:t>
            </w:r>
            <w:hyperlink w:anchor="_bookmark546" w:history="1">
              <w:r>
                <w:rPr>
                  <w:color w:val="0000ED"/>
                </w:rPr>
                <w:t>SetVariablesRequest</w:t>
              </w:r>
            </w:hyperlink>
            <w:r>
              <w:rPr>
                <w:rFonts w:ascii="Arial" w:eastAsia="宋体"/>
              </w:rPr>
              <w:t>或</w:t>
            </w:r>
            <w:hyperlink w:anchor="_bookmark352" w:history="1">
              <w:r>
                <w:rPr>
                  <w:color w:val="0000ED"/>
                </w:rPr>
                <w:t>DataTransferRequest</w:t>
              </w:r>
            </w:hyperlink>
            <w:r>
              <w:rPr>
                <w:rFonts w:ascii="Arial" w:eastAsia="宋体"/>
              </w:rPr>
              <w:t xml:space="preserve"> )</w:t>
            </w:r>
            <w:r>
              <w:rPr>
                <w:rFonts w:ascii="Arial" w:eastAsia="宋体"/>
              </w:rPr>
              <w:t>。</w:t>
            </w:r>
          </w:p>
        </w:tc>
      </w:tr>
      <w:tr w:rsidR="0076708C" w:rsidTr="000928A7">
        <w:trPr>
          <w:trHeight w:val="1485"/>
        </w:trPr>
        <w:tc>
          <w:tcPr>
            <w:tcW w:w="1581" w:type="dxa"/>
            <w:shd w:val="clear" w:color="auto" w:fill="EDEDED"/>
          </w:tcPr>
          <w:p w:rsidR="0076708C" w:rsidRDefault="00D96EDB">
            <w:pPr>
              <w:pStyle w:val="P68B1DB1-TableParagraph7"/>
              <w:ind w:left="282" w:right="252"/>
              <w:jc w:val="center"/>
            </w:pPr>
            <w:r>
              <w:rPr>
                <w:rFonts w:ascii="Arial" w:eastAsia="宋体"/>
              </w:rPr>
              <w:t>A00.FR.006</w:t>
            </w:r>
          </w:p>
        </w:tc>
        <w:tc>
          <w:tcPr>
            <w:tcW w:w="2904" w:type="dxa"/>
            <w:shd w:val="clear" w:color="auto" w:fill="EDEDED"/>
          </w:tcPr>
          <w:p w:rsidR="0076708C" w:rsidRDefault="00D96EDB">
            <w:pPr>
              <w:pStyle w:val="P68B1DB1-TableParagraph7"/>
              <w:spacing w:line="247" w:lineRule="auto"/>
            </w:pPr>
            <w:r>
              <w:rPr>
                <w:rFonts w:ascii="Arial" w:eastAsia="宋体"/>
              </w:rPr>
              <w:t>当</w:t>
            </w:r>
            <w:r>
              <w:rPr>
                <w:rFonts w:ascii="Arial" w:eastAsia="宋体"/>
              </w:rPr>
              <w:t>CSMS</w:t>
            </w:r>
            <w:r>
              <w:rPr>
                <w:rFonts w:ascii="Arial" w:eastAsia="宋体"/>
              </w:rPr>
              <w:t>与具有不同安全配置文件或不同版本的</w:t>
            </w:r>
            <w:r>
              <w:rPr>
                <w:rFonts w:ascii="Arial" w:eastAsia="宋体"/>
              </w:rPr>
              <w:t>OCPP</w:t>
            </w:r>
            <w:r>
              <w:rPr>
                <w:rFonts w:ascii="Arial" w:eastAsia="宋体"/>
              </w:rPr>
              <w:t>的充电站通信时。</w:t>
            </w:r>
          </w:p>
        </w:tc>
        <w:tc>
          <w:tcPr>
            <w:tcW w:w="5980" w:type="dxa"/>
            <w:shd w:val="clear" w:color="auto" w:fill="EDEDED"/>
          </w:tcPr>
          <w:p w:rsidR="0076708C" w:rsidRDefault="00D96EDB">
            <w:pPr>
              <w:pStyle w:val="P68B1DB1-TableParagraph7"/>
            </w:pPr>
            <w:r>
              <w:rPr>
                <w:rFonts w:ascii="Arial" w:eastAsia="宋体"/>
              </w:rPr>
              <w:t>CSMS</w:t>
            </w:r>
            <w:r>
              <w:rPr>
                <w:rFonts w:ascii="Arial" w:eastAsia="宋体"/>
              </w:rPr>
              <w:t>可以通过不同的地址或</w:t>
            </w:r>
          </w:p>
          <w:p w:rsidR="0076708C" w:rsidRDefault="00D96EDB">
            <w:pPr>
              <w:pStyle w:val="P68B1DB1-TableParagraph7"/>
              <w:spacing w:before="63"/>
            </w:pPr>
            <w:r>
              <w:rPr>
                <w:rFonts w:ascii="Arial" w:eastAsia="宋体"/>
              </w:rPr>
              <w:t>CSMS</w:t>
            </w:r>
            <w:r>
              <w:rPr>
                <w:rFonts w:ascii="Arial" w:eastAsia="宋体"/>
              </w:rPr>
              <w:t>的端口。</w:t>
            </w:r>
          </w:p>
          <w:p w:rsidR="0076708C" w:rsidRDefault="00D96EDB">
            <w:pPr>
              <w:pStyle w:val="P68B1DB1-TableParagraph7"/>
              <w:spacing w:before="7"/>
            </w:pPr>
            <w:r>
              <w:rPr>
                <w:rFonts w:ascii="Arial" w:eastAsia="宋体"/>
              </w:rPr>
              <w:t>例如，</w:t>
            </w:r>
            <w:r>
              <w:rPr>
                <w:rFonts w:ascii="Arial" w:eastAsia="宋体"/>
              </w:rPr>
              <w:t>CSMS</w:t>
            </w:r>
            <w:r>
              <w:rPr>
                <w:rFonts w:ascii="Arial" w:eastAsia="宋体"/>
              </w:rPr>
              <w:t>服务器可能有一个</w:t>
            </w:r>
            <w:r>
              <w:rPr>
                <w:rFonts w:ascii="Arial" w:eastAsia="宋体"/>
              </w:rPr>
              <w:t>TCP</w:t>
            </w:r>
            <w:r>
              <w:rPr>
                <w:rFonts w:ascii="Arial" w:eastAsia="宋体"/>
              </w:rPr>
              <w:t>端口，用于基本的</w:t>
            </w:r>
            <w:r>
              <w:rPr>
                <w:rFonts w:ascii="Arial" w:eastAsia="宋体"/>
              </w:rPr>
              <w:t>TLS</w:t>
            </w:r>
          </w:p>
          <w:p w:rsidR="0076708C" w:rsidRDefault="00D96EDB">
            <w:pPr>
              <w:pStyle w:val="P68B1DB1-TableParagraph7"/>
              <w:spacing w:before="62"/>
            </w:pPr>
            <w:r>
              <w:rPr>
                <w:rFonts w:ascii="Arial" w:eastAsia="宋体"/>
              </w:rPr>
              <w:t>身份验证，以及具有客户端证书的</w:t>
            </w:r>
            <w:r>
              <w:rPr>
                <w:rFonts w:ascii="Arial" w:eastAsia="宋体"/>
              </w:rPr>
              <w:t>TLS</w:t>
            </w:r>
            <w:r>
              <w:rPr>
                <w:rFonts w:ascii="Arial" w:eastAsia="宋体"/>
              </w:rPr>
              <w:t>的另一个端口。</w:t>
            </w:r>
          </w:p>
          <w:p w:rsidR="0076708C" w:rsidRDefault="00D96EDB">
            <w:pPr>
              <w:pStyle w:val="P68B1DB1-TableParagraph7"/>
              <w:spacing w:before="7" w:line="247" w:lineRule="auto"/>
            </w:pPr>
            <w:r>
              <w:rPr>
                <w:rFonts w:ascii="Arial" w:eastAsia="宋体"/>
              </w:rPr>
              <w:t>在这种情况下，每个</w:t>
            </w:r>
            <w:r>
              <w:rPr>
                <w:rFonts w:ascii="Arial" w:eastAsia="宋体"/>
              </w:rPr>
              <w:t>CSMS</w:t>
            </w:r>
            <w:r>
              <w:rPr>
                <w:rFonts w:ascii="Arial" w:eastAsia="宋体"/>
              </w:rPr>
              <w:t>端口只使用一个安全配置文件，这是允许的。</w:t>
            </w:r>
          </w:p>
        </w:tc>
      </w:tr>
    </w:tbl>
    <w:p w:rsidR="0076708C" w:rsidRDefault="0076708C">
      <w:pPr>
        <w:pStyle w:val="a3"/>
        <w:spacing w:before="10"/>
        <w:rPr>
          <w:i/>
          <w:sz w:val="25"/>
        </w:rPr>
      </w:pPr>
    </w:p>
    <w:p w:rsidR="0076708C" w:rsidRDefault="00D96EDB">
      <w:pPr>
        <w:pStyle w:val="4"/>
        <w:numPr>
          <w:ilvl w:val="2"/>
          <w:numId w:val="206"/>
        </w:numPr>
        <w:tabs>
          <w:tab w:val="left" w:pos="914"/>
        </w:tabs>
      </w:pPr>
      <w:bookmarkStart w:id="82" w:name="_bookmark57"/>
      <w:bookmarkEnd w:id="82"/>
      <w:r>
        <w:rPr>
          <w:rFonts w:ascii="Arial" w:eastAsia="宋体"/>
        </w:rPr>
        <w:t>使用基本身份验证配置文件的不安全传输</w:t>
      </w:r>
      <w:r>
        <w:rPr>
          <w:rFonts w:ascii="Arial" w:eastAsia="宋体"/>
        </w:rPr>
        <w:t>-1</w:t>
      </w:r>
    </w:p>
    <w:p w:rsidR="0076708C" w:rsidRDefault="00D96EDB">
      <w:pPr>
        <w:pStyle w:val="P68B1DB1-Normal8"/>
        <w:spacing w:before="257"/>
        <w:ind w:left="120"/>
      </w:pPr>
      <w:r>
        <w:rPr>
          <w:rFonts w:ascii="Arial" w:eastAsia="宋体"/>
        </w:rPr>
        <w:t>表</w:t>
      </w:r>
      <w:r>
        <w:rPr>
          <w:rFonts w:ascii="Arial" w:eastAsia="宋体"/>
        </w:rPr>
        <w:t>13.</w:t>
      </w:r>
      <w:r>
        <w:rPr>
          <w:rFonts w:ascii="Arial" w:eastAsia="宋体"/>
        </w:rPr>
        <w:t>安全配置文件</w:t>
      </w:r>
      <w:r>
        <w:rPr>
          <w:rFonts w:ascii="Arial" w:eastAsia="宋体"/>
        </w:rPr>
        <w:t>1-</w:t>
      </w:r>
      <w:r>
        <w:rPr>
          <w:rFonts w:ascii="Arial" w:eastAsia="宋体"/>
        </w:rPr>
        <w:t>使用基本身份验证的不安全传输</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3"/>
        <w:gridCol w:w="1743"/>
        <w:gridCol w:w="7849"/>
      </w:tblGrid>
      <w:tr w:rsidR="0076708C" w:rsidTr="000928A7">
        <w:trPr>
          <w:trHeight w:val="284"/>
        </w:trPr>
        <w:tc>
          <w:tcPr>
            <w:tcW w:w="873" w:type="dxa"/>
            <w:tcBorders>
              <w:bottom w:val="single" w:sz="12" w:space="0" w:color="000000"/>
            </w:tcBorders>
          </w:tcPr>
          <w:p w:rsidR="0076708C" w:rsidRDefault="00F554C9">
            <w:pPr>
              <w:pStyle w:val="P68B1DB1-TableParagraph6"/>
              <w:ind w:left="172" w:right="142"/>
              <w:jc w:val="center"/>
              <w:rPr>
                <w:rFonts w:hint="eastAsia"/>
              </w:rPr>
            </w:pPr>
            <w:r>
              <w:rPr>
                <w:rFonts w:ascii="Arial" w:eastAsia="宋体" w:hint="eastAsia"/>
              </w:rPr>
              <w:t>N</w:t>
            </w:r>
            <w:r>
              <w:rPr>
                <w:rFonts w:ascii="Arial" w:eastAsia="宋体"/>
              </w:rPr>
              <w:t>o</w:t>
            </w:r>
          </w:p>
        </w:tc>
        <w:tc>
          <w:tcPr>
            <w:tcW w:w="1743"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rsidTr="000928A7">
        <w:trPr>
          <w:trHeight w:val="284"/>
        </w:trPr>
        <w:tc>
          <w:tcPr>
            <w:tcW w:w="873"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743"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使用基本身份验证的不安全传输</w:t>
            </w:r>
          </w:p>
        </w:tc>
      </w:tr>
      <w:tr w:rsidR="0076708C" w:rsidTr="000928A7">
        <w:trPr>
          <w:trHeight w:val="294"/>
        </w:trPr>
        <w:tc>
          <w:tcPr>
            <w:tcW w:w="873" w:type="dxa"/>
            <w:shd w:val="clear" w:color="auto" w:fill="EDEDED"/>
          </w:tcPr>
          <w:p w:rsidR="0076708C" w:rsidRDefault="00D96EDB">
            <w:pPr>
              <w:pStyle w:val="P68B1DB1-TableParagraph6"/>
              <w:ind w:left="30"/>
              <w:jc w:val="center"/>
            </w:pPr>
            <w:r>
              <w:rPr>
                <w:rFonts w:ascii="Arial" w:eastAsia="宋体"/>
              </w:rPr>
              <w:t>2</w:t>
            </w:r>
          </w:p>
        </w:tc>
        <w:tc>
          <w:tcPr>
            <w:tcW w:w="1743" w:type="dxa"/>
            <w:shd w:val="clear" w:color="auto" w:fill="EDEDED"/>
          </w:tcPr>
          <w:p w:rsidR="0076708C" w:rsidRDefault="00D96EDB">
            <w:pPr>
              <w:pStyle w:val="P68B1DB1-TableParagraph6"/>
            </w:pPr>
            <w:r>
              <w:rPr>
                <w:rFonts w:ascii="Arial" w:eastAsia="宋体"/>
              </w:rPr>
              <w:t>型材编号</w:t>
            </w:r>
          </w:p>
        </w:tc>
        <w:tc>
          <w:tcPr>
            <w:tcW w:w="7849" w:type="dxa"/>
            <w:shd w:val="clear" w:color="auto" w:fill="EDEDED"/>
          </w:tcPr>
          <w:p w:rsidR="0076708C" w:rsidRDefault="00D96EDB">
            <w:pPr>
              <w:pStyle w:val="P68B1DB1-TableParagraph7"/>
            </w:pPr>
            <w:r>
              <w:rPr>
                <w:rFonts w:ascii="Arial" w:eastAsia="宋体"/>
              </w:rPr>
              <w:t>1</w:t>
            </w:r>
          </w:p>
        </w:tc>
      </w:tr>
    </w:tbl>
    <w:p w:rsidR="0076708C" w:rsidRDefault="0076708C">
      <w:pPr>
        <w:rPr>
          <w:sz w:val="18"/>
        </w:rPr>
        <w:sectPr w:rsidR="0076708C">
          <w:pgSz w:w="11910" w:h="16840"/>
          <w:pgMar w:top="460" w:right="600" w:bottom="620" w:left="600" w:header="186" w:footer="431" w:gutter="0"/>
          <w:cols w:space="720"/>
        </w:sectPr>
      </w:pPr>
    </w:p>
    <w:p w:rsidR="0076708C" w:rsidRDefault="00D96EDB">
      <w:pPr>
        <w:pStyle w:val="a3"/>
        <w:spacing w:before="11"/>
        <w:rPr>
          <w:i/>
          <w:sz w:val="20"/>
        </w:rPr>
      </w:pPr>
      <w:r>
        <w:lastRenderedPageBreak/>
        <w:pict>
          <v:shape id="docshape105" o:spid="_x0000_s7924" style="position:absolute;margin-left:428.9pt;margin-top:223.95pt;width:6.65pt;height:19.3pt;z-index:-59393024;mso-position-horizontal-relative:page;mso-position-vertical-relative:page" coordorigin="8578,4479" coordsize="133,386" o:spt="100" adj="0,,0" path="m8578,4864r133,l8711,4479r-133,l8578,4864xm8578,4864r133,l8711,4479r-133,l8578,4864xe" filled="f" strokecolor="#a70036" strokeweight=".23328mm">
            <v:stroke joinstyle="round"/>
            <v:formulas/>
            <v:path arrowok="t" o:connecttype="segments"/>
            <w10:wrap anchorx="page" anchory="page"/>
          </v:shape>
        </w:pict>
      </w:r>
      <w:r>
        <w:pict>
          <v:shape id="docshape106" o:spid="_x0000_s7923" style="position:absolute;margin-left:421pt;margin-top:221.3pt;width:6.65pt;height:5.3pt;z-index:-59392000;mso-position-horizontal-relative:page;mso-position-vertical-relative:page" coordorigin="8420,4426" coordsize="133,106" o:spt="100" adj="0,,0" path="m8552,4479r-132,-53m8552,4479r-132,53e" filled="f" strokecolor="#a70036" strokeweight=".23328mm">
            <v:stroke joinstyle="round"/>
            <v:formulas/>
            <v:path arrowok="t" o:connecttype="segments"/>
            <w10:wrap anchorx="page" anchory="page"/>
          </v:shape>
        </w:pict>
      </w:r>
      <w:r>
        <w:pict>
          <v:shape id="docshape107" o:spid="_x0000_s7922" style="position:absolute;margin-left:192.9pt;margin-top:240.55pt;width:6.65pt;height:5.3pt;z-index:-59391488;mso-position-horizontal-relative:page;mso-position-vertical-relative:page" coordorigin="3858,4811" coordsize="133,106" o:spt="100" adj="0,,0" path="m3858,4864r132,-53m3858,4864r132,53e" filled="f" strokecolor="#a70036" strokeweight=".23328mm">
            <v:stroke joinstyle="round"/>
            <v:formulas/>
            <v:path arrowok="t" o:connecttype="segments"/>
            <w10:wrap anchorx="page" anchory="page"/>
          </v:shape>
        </w:pict>
      </w: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873"/>
        <w:gridCol w:w="1743"/>
        <w:gridCol w:w="7849"/>
      </w:tblGrid>
      <w:tr w:rsidR="0076708C" w:rsidTr="000928A7">
        <w:trPr>
          <w:trHeight w:val="274"/>
        </w:trPr>
        <w:tc>
          <w:tcPr>
            <w:tcW w:w="873" w:type="dxa"/>
            <w:tcBorders>
              <w:left w:val="single" w:sz="4" w:space="0" w:color="000000"/>
              <w:bottom w:val="single" w:sz="12" w:space="0" w:color="000000"/>
              <w:right w:val="single" w:sz="4" w:space="0" w:color="000000"/>
            </w:tcBorders>
          </w:tcPr>
          <w:p w:rsidR="0076708C" w:rsidRDefault="00F554C9">
            <w:pPr>
              <w:pStyle w:val="P68B1DB1-TableParagraph6"/>
              <w:spacing w:before="12"/>
              <w:ind w:left="172" w:right="142"/>
              <w:jc w:val="center"/>
              <w:rPr>
                <w:rFonts w:hint="eastAsia"/>
              </w:rPr>
            </w:pPr>
            <w:r>
              <w:rPr>
                <w:rFonts w:ascii="Arial" w:eastAsia="宋体" w:hint="eastAsia"/>
              </w:rPr>
              <w:t>N</w:t>
            </w:r>
            <w:r>
              <w:rPr>
                <w:rFonts w:ascii="Arial" w:eastAsia="宋体"/>
              </w:rPr>
              <w:t>o</w:t>
            </w:r>
          </w:p>
        </w:tc>
        <w:tc>
          <w:tcPr>
            <w:tcW w:w="1743"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rsidTr="000928A7">
        <w:trPr>
          <w:trHeight w:val="716"/>
        </w:trPr>
        <w:tc>
          <w:tcPr>
            <w:tcW w:w="87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0"/>
              <w:jc w:val="center"/>
            </w:pPr>
            <w:r>
              <w:rPr>
                <w:rFonts w:ascii="Arial" w:eastAsia="宋体"/>
              </w:rPr>
              <w:t>3</w:t>
            </w:r>
          </w:p>
        </w:tc>
        <w:tc>
          <w:tcPr>
            <w:tcW w:w="174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描述</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163"/>
            </w:pPr>
            <w:r>
              <w:rPr>
                <w:rFonts w:ascii="Arial" w:eastAsia="宋体"/>
              </w:rPr>
              <w:t>具有基本身份验证的不安全传输配置文件提供的安全级别较低。充电站认证是通过用户名和密码完成的。不包括保护通信信道的措施。</w:t>
            </w:r>
          </w:p>
        </w:tc>
      </w:tr>
      <w:tr w:rsidR="0076708C" w:rsidTr="000928A7">
        <w:trPr>
          <w:trHeight w:val="510"/>
        </w:trPr>
        <w:tc>
          <w:tcPr>
            <w:tcW w:w="87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4</w:t>
            </w:r>
          </w:p>
        </w:tc>
        <w:tc>
          <w:tcPr>
            <w:tcW w:w="174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spacing w:line="247" w:lineRule="auto"/>
            </w:pPr>
            <w:r>
              <w:rPr>
                <w:rFonts w:ascii="Arial" w:eastAsia="宋体"/>
              </w:rPr>
              <w:t>充电站认证</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对于充电站认证，使用</w:t>
            </w:r>
            <w:r>
              <w:rPr>
                <w:rFonts w:ascii="Arial" w:eastAsia="宋体"/>
              </w:rPr>
              <w:t>HTTP</w:t>
            </w:r>
            <w:r>
              <w:rPr>
                <w:rFonts w:ascii="Arial" w:eastAsia="宋体"/>
              </w:rPr>
              <w:t>基本认证。</w:t>
            </w:r>
          </w:p>
        </w:tc>
      </w:tr>
      <w:tr w:rsidR="0076708C" w:rsidTr="000928A7">
        <w:trPr>
          <w:trHeight w:val="510"/>
        </w:trPr>
        <w:tc>
          <w:tcPr>
            <w:tcW w:w="87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5</w:t>
            </w:r>
          </w:p>
        </w:tc>
        <w:tc>
          <w:tcPr>
            <w:tcW w:w="174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CSMS</w:t>
            </w:r>
            <w:r>
              <w:rPr>
                <w:rFonts w:ascii="Arial" w:eastAsia="宋体"/>
              </w:rPr>
              <w:t>身份验证</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在该简档中，</w:t>
            </w:r>
            <w:r>
              <w:rPr>
                <w:rFonts w:ascii="Arial" w:eastAsia="宋体"/>
              </w:rPr>
              <w:t>CSMS</w:t>
            </w:r>
            <w:r>
              <w:rPr>
                <w:rFonts w:ascii="Arial" w:eastAsia="宋体"/>
              </w:rPr>
              <w:t>不向充电站认证其自身。充电站必须相信它所连接的服务器确实是</w:t>
            </w:r>
            <w:r>
              <w:rPr>
                <w:rFonts w:ascii="Arial" w:eastAsia="宋体"/>
              </w:rPr>
              <w:t>CSMS</w:t>
            </w:r>
            <w:r>
              <w:rPr>
                <w:rFonts w:ascii="Arial" w:eastAsia="宋体"/>
              </w:rPr>
              <w:t>。</w:t>
            </w:r>
          </w:p>
        </w:tc>
      </w:tr>
      <w:tr w:rsidR="0076708C" w:rsidTr="000928A7">
        <w:trPr>
          <w:trHeight w:val="510"/>
        </w:trPr>
        <w:tc>
          <w:tcPr>
            <w:tcW w:w="87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6</w:t>
            </w:r>
          </w:p>
        </w:tc>
        <w:tc>
          <w:tcPr>
            <w:tcW w:w="174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spacing w:line="247" w:lineRule="auto"/>
            </w:pPr>
            <w:r>
              <w:rPr>
                <w:rFonts w:ascii="Arial" w:eastAsia="宋体"/>
              </w:rPr>
              <w:t>通信安全</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配置文件中不包括通信安全措施。</w:t>
            </w:r>
          </w:p>
        </w:tc>
      </w:tr>
    </w:tbl>
    <w:p w:rsidR="0076708C" w:rsidRDefault="00D96EDB">
      <w:pPr>
        <w:pStyle w:val="a3"/>
        <w:spacing w:before="6"/>
        <w:rPr>
          <w:i/>
          <w:sz w:val="19"/>
        </w:rPr>
      </w:pPr>
      <w:r>
        <w:pict>
          <v:shape id="docshape108" o:spid="_x0000_s7921" type="#_x0000_t202" style="position:absolute;margin-left:145.95pt;margin-top:13.05pt;width:84.65pt;height:20.05pt;z-index:-15718912;mso-wrap-distance-left:0;mso-wrap-distance-right:0;mso-position-horizontal-relative:page;mso-position-vertical-relative:text" fillcolor="#fefecd" strokecolor="#a70036" strokeweight=".35mm">
            <v:textbox inset="0,0,0,0">
              <w:txbxContent>
                <w:p w:rsidR="00C50B16" w:rsidRDefault="00C50B16">
                  <w:pPr>
                    <w:pStyle w:val="P68B1DB1-BodyText15"/>
                    <w:spacing w:before="85"/>
                    <w:ind w:left="82"/>
                  </w:pPr>
                  <w:r>
                    <w:rPr>
                      <w:rFonts w:eastAsia="宋体"/>
                    </w:rPr>
                    <w:t>充电站</w:t>
                  </w:r>
                </w:p>
              </w:txbxContent>
            </v:textbox>
            <w10:wrap type="topAndBottom" anchorx="page"/>
          </v:shape>
        </w:pict>
      </w:r>
      <w:r>
        <w:pict>
          <v:shape id="docshape109" o:spid="_x0000_s7920" type="#_x0000_t202" style="position:absolute;margin-left:413.05pt;margin-top:13.05pt;width:35.75pt;height:20.05pt;z-index:-15718400;mso-wrap-distance-left:0;mso-wrap-distance-right:0;mso-position-horizontal-relative:page;mso-position-vertical-relative:text" fillcolor="#fefecd" strokecolor="#a70036" strokeweight=".34997mm">
            <v:textbox inset="0,0,0,0">
              <w:txbxContent>
                <w:p w:rsidR="00C50B16" w:rsidRDefault="00C50B16">
                  <w:pPr>
                    <w:pStyle w:val="P68B1DB1-BodyText15"/>
                    <w:spacing w:before="85"/>
                    <w:ind w:left="82"/>
                  </w:pPr>
                  <w:r>
                    <w:rPr>
                      <w:rFonts w:eastAsia="宋体"/>
                    </w:rPr>
                    <w:t>CSMS</w:t>
                  </w:r>
                </w:p>
              </w:txbxContent>
            </v:textbox>
            <w10:wrap type="topAndBottom" anchorx="page"/>
          </v:shape>
        </w:pict>
      </w:r>
    </w:p>
    <w:p w:rsidR="0076708C" w:rsidRDefault="0076708C">
      <w:pPr>
        <w:pStyle w:val="a3"/>
        <w:spacing w:before="8"/>
        <w:rPr>
          <w:i/>
          <w:sz w:val="5"/>
        </w:rPr>
      </w:pPr>
    </w:p>
    <w:tbl>
      <w:tblPr>
        <w:tblStyle w:val="TableNormal"/>
        <w:tblW w:w="0" w:type="auto"/>
        <w:tblInd w:w="3133"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Look w:val="01E0" w:firstRow="1" w:lastRow="1" w:firstColumn="1" w:lastColumn="1" w:noHBand="0" w:noVBand="0"/>
      </w:tblPr>
      <w:tblGrid>
        <w:gridCol w:w="132"/>
        <w:gridCol w:w="4753"/>
      </w:tblGrid>
      <w:tr w:rsidR="0076708C">
        <w:trPr>
          <w:trHeight w:val="402"/>
        </w:trPr>
        <w:tc>
          <w:tcPr>
            <w:tcW w:w="4885" w:type="dxa"/>
            <w:gridSpan w:val="2"/>
            <w:tcBorders>
              <w:top w:val="nil"/>
              <w:left w:val="dashed" w:sz="6" w:space="0" w:color="A70036"/>
              <w:right w:val="dashed" w:sz="6" w:space="0" w:color="A70036"/>
            </w:tcBorders>
          </w:tcPr>
          <w:p w:rsidR="0076708C" w:rsidRDefault="0076708C">
            <w:pPr>
              <w:pStyle w:val="TableParagraph"/>
              <w:spacing w:before="11"/>
              <w:ind w:left="0"/>
              <w:rPr>
                <w:i/>
                <w:sz w:val="15"/>
              </w:rPr>
            </w:pPr>
          </w:p>
          <w:p w:rsidR="0076708C" w:rsidRDefault="00D96EDB">
            <w:pPr>
              <w:pStyle w:val="P68B1DB1-TableParagraph16"/>
              <w:spacing w:before="0"/>
              <w:ind w:left="223"/>
            </w:pPr>
            <w:r>
              <w:rPr>
                <w:rFonts w:eastAsia="宋体"/>
              </w:rPr>
              <w:t>HTTP GET / ProtectedData (</w:t>
            </w:r>
            <w:r>
              <w:rPr>
                <w:rFonts w:eastAsia="宋体"/>
              </w:rPr>
              <w:t>明文通信</w:t>
            </w:r>
            <w:r>
              <w:rPr>
                <w:rFonts w:eastAsia="宋体"/>
              </w:rPr>
              <w:t>)</w:t>
            </w:r>
          </w:p>
        </w:tc>
      </w:tr>
      <w:tr w:rsidR="0076708C">
        <w:trPr>
          <w:trHeight w:val="370"/>
        </w:trPr>
        <w:tc>
          <w:tcPr>
            <w:tcW w:w="132" w:type="dxa"/>
            <w:tcBorders>
              <w:bottom w:val="nil"/>
            </w:tcBorders>
          </w:tcPr>
          <w:p w:rsidR="0076708C" w:rsidRDefault="0076708C">
            <w:pPr>
              <w:pStyle w:val="TableParagraph"/>
              <w:spacing w:before="0"/>
              <w:ind w:left="0"/>
              <w:rPr>
                <w:rFonts w:ascii="Times New Roman"/>
                <w:sz w:val="18"/>
              </w:rPr>
            </w:pPr>
          </w:p>
        </w:tc>
        <w:tc>
          <w:tcPr>
            <w:tcW w:w="4753" w:type="dxa"/>
            <w:tcBorders>
              <w:bottom w:val="dashed" w:sz="6" w:space="0" w:color="A70036"/>
            </w:tcBorders>
          </w:tcPr>
          <w:p w:rsidR="0076708C" w:rsidRDefault="00D96EDB">
            <w:pPr>
              <w:pStyle w:val="P68B1DB1-TableParagraph16"/>
              <w:spacing w:before="153"/>
              <w:ind w:left="224"/>
            </w:pPr>
            <w:r>
              <w:rPr>
                <w:rFonts w:eastAsia="宋体"/>
              </w:rPr>
              <w:t>需要</w:t>
            </w:r>
            <w:r>
              <w:rPr>
                <w:rFonts w:eastAsia="宋体"/>
              </w:rPr>
              <w:t>HTTP/401</w:t>
            </w:r>
            <w:r>
              <w:rPr>
                <w:rFonts w:eastAsia="宋体"/>
              </w:rPr>
              <w:t>授权</w:t>
            </w:r>
          </w:p>
        </w:tc>
      </w:tr>
      <w:tr w:rsidR="0076708C">
        <w:trPr>
          <w:trHeight w:val="767"/>
        </w:trPr>
        <w:tc>
          <w:tcPr>
            <w:tcW w:w="132" w:type="dxa"/>
            <w:tcBorders>
              <w:top w:val="nil"/>
              <w:bottom w:val="nil"/>
            </w:tcBorders>
          </w:tcPr>
          <w:p w:rsidR="0076708C" w:rsidRDefault="0076708C">
            <w:pPr>
              <w:pStyle w:val="TableParagraph"/>
              <w:spacing w:before="0"/>
              <w:ind w:left="0"/>
              <w:rPr>
                <w:rFonts w:ascii="Times New Roman"/>
                <w:sz w:val="18"/>
              </w:rPr>
            </w:pPr>
          </w:p>
        </w:tc>
        <w:tc>
          <w:tcPr>
            <w:tcW w:w="4753" w:type="dxa"/>
            <w:tcBorders>
              <w:top w:val="dashed" w:sz="6" w:space="0" w:color="A70036"/>
              <w:right w:val="dashed" w:sz="6" w:space="0" w:color="A70036"/>
            </w:tcBorders>
          </w:tcPr>
          <w:p w:rsidR="0076708C" w:rsidRDefault="00D96EDB">
            <w:pPr>
              <w:pStyle w:val="P68B1DB1-TableParagraph16"/>
              <w:spacing w:before="147" w:line="200" w:lineRule="atLeast"/>
              <w:ind w:left="144" w:right="2148" w:hanging="53"/>
            </w:pPr>
            <w:r>
              <w:rPr>
                <w:rFonts w:eastAsia="宋体"/>
              </w:rPr>
              <w:t>HTTP GET / ProtectedData</w:t>
            </w:r>
            <w:r>
              <w:rPr>
                <w:rFonts w:eastAsia="宋体"/>
              </w:rPr>
              <w:t>授权基本用户名</w:t>
            </w:r>
            <w:r>
              <w:rPr>
                <w:rFonts w:eastAsia="宋体"/>
              </w:rPr>
              <w:t>/</w:t>
            </w:r>
            <w:r>
              <w:rPr>
                <w:rFonts w:eastAsia="宋体"/>
              </w:rPr>
              <w:t>密码</w:t>
            </w:r>
          </w:p>
        </w:tc>
      </w:tr>
      <w:tr w:rsidR="0076708C">
        <w:trPr>
          <w:trHeight w:val="373"/>
        </w:trPr>
        <w:tc>
          <w:tcPr>
            <w:tcW w:w="132" w:type="dxa"/>
            <w:tcBorders>
              <w:top w:val="nil"/>
              <w:bottom w:val="nil"/>
            </w:tcBorders>
          </w:tcPr>
          <w:p w:rsidR="0076708C" w:rsidRDefault="0076708C">
            <w:pPr>
              <w:pStyle w:val="TableParagraph"/>
              <w:spacing w:before="0"/>
              <w:ind w:left="0"/>
              <w:rPr>
                <w:rFonts w:ascii="Times New Roman"/>
                <w:sz w:val="18"/>
              </w:rPr>
            </w:pPr>
          </w:p>
        </w:tc>
        <w:tc>
          <w:tcPr>
            <w:tcW w:w="4753" w:type="dxa"/>
            <w:tcBorders>
              <w:bottom w:val="dashed" w:sz="6" w:space="0" w:color="A70036"/>
            </w:tcBorders>
          </w:tcPr>
          <w:p w:rsidR="0076708C" w:rsidRDefault="00D96EDB">
            <w:pPr>
              <w:pStyle w:val="P68B1DB1-TableParagraph16"/>
              <w:spacing w:before="156"/>
              <w:ind w:left="224"/>
            </w:pPr>
            <w:r>
              <w:rPr>
                <w:rFonts w:eastAsia="宋体"/>
              </w:rPr>
              <w:t>HTTP 200 / ProtectedData</w:t>
            </w:r>
          </w:p>
        </w:tc>
      </w:tr>
      <w:tr w:rsidR="0076708C">
        <w:trPr>
          <w:trHeight w:val="370"/>
        </w:trPr>
        <w:tc>
          <w:tcPr>
            <w:tcW w:w="132" w:type="dxa"/>
            <w:tcBorders>
              <w:top w:val="nil"/>
            </w:tcBorders>
          </w:tcPr>
          <w:p w:rsidR="0076708C" w:rsidRDefault="0076708C">
            <w:pPr>
              <w:pStyle w:val="TableParagraph"/>
              <w:spacing w:before="0"/>
              <w:ind w:left="0"/>
              <w:rPr>
                <w:rFonts w:ascii="Times New Roman"/>
                <w:sz w:val="18"/>
              </w:rPr>
            </w:pPr>
          </w:p>
        </w:tc>
        <w:tc>
          <w:tcPr>
            <w:tcW w:w="4753" w:type="dxa"/>
            <w:tcBorders>
              <w:top w:val="dashed" w:sz="6" w:space="0" w:color="A70036"/>
              <w:right w:val="dashed" w:sz="6" w:space="0" w:color="A70036"/>
            </w:tcBorders>
          </w:tcPr>
          <w:p w:rsidR="0076708C" w:rsidRDefault="00D96EDB">
            <w:pPr>
              <w:pStyle w:val="P68B1DB1-TableParagraph16"/>
              <w:spacing w:before="153"/>
              <w:ind w:left="25"/>
            </w:pPr>
            <w:r>
              <w:rPr>
                <w:rFonts w:eastAsia="宋体"/>
              </w:rPr>
              <w:t>应用程序数据</w:t>
            </w:r>
          </w:p>
        </w:tc>
      </w:tr>
      <w:tr w:rsidR="0076708C">
        <w:trPr>
          <w:trHeight w:val="563"/>
        </w:trPr>
        <w:tc>
          <w:tcPr>
            <w:tcW w:w="4885" w:type="dxa"/>
            <w:gridSpan w:val="2"/>
            <w:tcBorders>
              <w:left w:val="dashed" w:sz="6" w:space="0" w:color="A70036"/>
              <w:bottom w:val="nil"/>
              <w:right w:val="dashed" w:sz="6" w:space="0" w:color="A70036"/>
            </w:tcBorders>
          </w:tcPr>
          <w:p w:rsidR="0076708C" w:rsidRDefault="0076708C">
            <w:pPr>
              <w:pStyle w:val="TableParagraph"/>
              <w:spacing w:before="0"/>
              <w:ind w:left="0"/>
              <w:rPr>
                <w:rFonts w:ascii="Times New Roman"/>
                <w:sz w:val="18"/>
              </w:rPr>
            </w:pPr>
          </w:p>
        </w:tc>
      </w:tr>
    </w:tbl>
    <w:p w:rsidR="0076708C" w:rsidRDefault="00D96EDB">
      <w:pPr>
        <w:spacing w:before="79"/>
        <w:ind w:left="120"/>
        <w:rPr>
          <w:i/>
          <w:sz w:val="18"/>
        </w:rPr>
      </w:pPr>
      <w:r>
        <w:rPr>
          <w:rFonts w:ascii="Arial" w:eastAsia="宋体"/>
        </w:rPr>
        <w:pict>
          <v:shape id="docshape110" o:spid="_x0000_s7919" style="position:absolute;left:0;text-align:left;margin-left:428.9pt;margin-top:-67.1pt;width:6.65pt;height:19.45pt;z-index:-59392512;mso-position-horizontal-relative:page;mso-position-vertical-relative:text" coordorigin="8578,-1342" coordsize="133,389" o:spt="100" adj="0,,0" path="m8578,-953r133,l8711,-1342r-133,l8578,-953xm8578,-953r133,l8711,-1342r-133,l8578,-953xe" filled="f" strokecolor="#a70036" strokeweight=".23328mm">
            <v:stroke joinstyle="round"/>
            <v:formulas/>
            <v:path arrowok="t" o:connecttype="segments"/>
            <w10:wrap anchorx="page"/>
          </v:shape>
        </w:pict>
      </w:r>
      <w:r>
        <w:rPr>
          <w:rFonts w:ascii="Arial" w:eastAsia="宋体"/>
        </w:rPr>
        <w:pict>
          <v:shape id="docshape111" o:spid="_x0000_s7918" style="position:absolute;left:0;text-align:left;margin-left:421pt;margin-top:-69.75pt;width:6.65pt;height:5.3pt;z-index:-59390976;mso-position-horizontal-relative:page;mso-position-vertical-relative:text" coordorigin="8420,-1395" coordsize="133,106" o:spt="100" adj="0,,0" path="m8552,-1342r-132,-53m8552,-1342r-132,53e" filled="f" strokecolor="#a70036" strokeweight=".23328mm">
            <v:stroke joinstyle="round"/>
            <v:formulas/>
            <v:path arrowok="t" o:connecttype="segments"/>
            <w10:wrap anchorx="page"/>
          </v:shape>
        </w:pict>
      </w:r>
      <w:r>
        <w:rPr>
          <w:rFonts w:ascii="Arial" w:eastAsia="宋体"/>
        </w:rPr>
        <w:pict>
          <v:shape id="docshape112" o:spid="_x0000_s7917" style="position:absolute;left:0;text-align:left;margin-left:192.9pt;margin-top:-50.3pt;width:6.65pt;height:5.3pt;z-index:-59390464;mso-position-horizontal-relative:page;mso-position-vertical-relative:text" coordorigin="3858,-1006" coordsize="133,106" o:spt="100" adj="0,,0" path="m3858,-953r132,-53m3858,-953r132,53e" filled="f" strokecolor="#a70036" strokeweight=".23328mm">
            <v:stroke joinstyle="round"/>
            <v:formulas/>
            <v:path arrowok="t" o:connecttype="segments"/>
            <w10:wrap anchorx="page"/>
          </v:shape>
        </w:pict>
      </w:r>
      <w:r>
        <w:rPr>
          <w:rFonts w:ascii="Arial" w:eastAsia="宋体"/>
        </w:rPr>
        <w:pict>
          <v:shape id="docshape113" o:spid="_x0000_s7916" style="position:absolute;left:0;text-align:left;margin-left:424.3pt;margin-top:-31.05pt;width:6.65pt;height:5.3pt;z-index:-59389952;mso-position-horizontal-relative:page;mso-position-vertical-relative:text" coordorigin="8486,-621" coordsize="133,106" o:spt="100" adj="0,,0" path="m8618,-568r-132,-53m8618,-568r-132,53e" filled="f" strokecolor="#a70036" strokeweight=".23328mm">
            <v:stroke joinstyle="round"/>
            <v:formulas/>
            <v:path arrowok="t" o:connecttype="segments"/>
            <w10:wrap anchorx="page"/>
          </v:shape>
        </w:pict>
      </w:r>
      <w:r>
        <w:rPr>
          <w:rFonts w:ascii="Arial" w:eastAsia="宋体"/>
          <w:i/>
          <w:sz w:val="18"/>
        </w:rPr>
        <w:t>图</w:t>
      </w:r>
      <w:r>
        <w:rPr>
          <w:rFonts w:ascii="Arial" w:eastAsia="宋体"/>
          <w:i/>
          <w:sz w:val="18"/>
        </w:rPr>
        <w:t>2</w:t>
      </w:r>
      <w:r>
        <w:rPr>
          <w:rFonts w:ascii="Arial" w:eastAsia="宋体"/>
          <w:i/>
          <w:sz w:val="18"/>
        </w:rPr>
        <w:t>。序列图</w:t>
      </w:r>
      <w:r>
        <w:rPr>
          <w:rFonts w:ascii="Arial" w:eastAsia="宋体"/>
          <w:i/>
          <w:sz w:val="18"/>
        </w:rPr>
        <w:t>: HTTP</w:t>
      </w:r>
      <w:r>
        <w:rPr>
          <w:rFonts w:ascii="Arial" w:eastAsia="宋体"/>
          <w:i/>
          <w:sz w:val="18"/>
        </w:rPr>
        <w:t>基本身份验证序列图</w:t>
      </w:r>
      <w:r>
        <w:rPr>
          <w:rFonts w:ascii="Arial" w:eastAsia="宋体"/>
          <w:i/>
          <w:sz w:val="18"/>
        </w:rPr>
        <w:t xml:space="preserve"> </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510"/>
        </w:trPr>
        <w:tc>
          <w:tcPr>
            <w:tcW w:w="654" w:type="dxa"/>
          </w:tcPr>
          <w:p w:rsidR="0076708C" w:rsidRDefault="00D96EDB">
            <w:pPr>
              <w:pStyle w:val="P68B1DB1-TableParagraph6"/>
              <w:ind w:left="30"/>
              <w:jc w:val="center"/>
            </w:pPr>
            <w:r>
              <w:rPr>
                <w:rFonts w:ascii="Arial" w:eastAsia="宋体"/>
              </w:rPr>
              <w:t>7</w:t>
            </w:r>
          </w:p>
        </w:tc>
        <w:tc>
          <w:tcPr>
            <w:tcW w:w="1962" w:type="dxa"/>
          </w:tcPr>
          <w:p w:rsidR="0076708C" w:rsidRDefault="00D96EDB">
            <w:pPr>
              <w:pStyle w:val="P68B1DB1-TableParagraph6"/>
            </w:pPr>
            <w:r>
              <w:rPr>
                <w:rFonts w:ascii="Arial" w:eastAsia="宋体"/>
              </w:rPr>
              <w:t>备注</w:t>
            </w:r>
            <w:r>
              <w:rPr>
                <w:rFonts w:ascii="Arial" w:eastAsia="宋体"/>
              </w:rPr>
              <w:t xml:space="preserve"> (s)</w:t>
            </w:r>
          </w:p>
        </w:tc>
        <w:tc>
          <w:tcPr>
            <w:tcW w:w="7849" w:type="dxa"/>
          </w:tcPr>
          <w:p w:rsidR="0076708C" w:rsidRDefault="00D96EDB">
            <w:pPr>
              <w:pStyle w:val="P68B1DB1-TableParagraph7"/>
              <w:spacing w:line="247" w:lineRule="auto"/>
            </w:pPr>
            <w:r>
              <w:rPr>
                <w:rFonts w:ascii="Arial" w:eastAsia="宋体"/>
              </w:rPr>
              <w:t>请注意，</w:t>
            </w:r>
            <w:r>
              <w:rPr>
                <w:rFonts w:ascii="Arial" w:eastAsia="宋体"/>
              </w:rPr>
              <w:t xml:space="preserve">OCPP 2.0.1 (A00.FR.205) </w:t>
            </w:r>
            <w:r>
              <w:rPr>
                <w:rFonts w:ascii="Arial" w:eastAsia="宋体"/>
              </w:rPr>
              <w:t>中的基本身份验证密码的编码与</w:t>
            </w:r>
            <w:r>
              <w:rPr>
                <w:rFonts w:ascii="Arial" w:eastAsia="宋体"/>
              </w:rPr>
              <w:t>OCPP 1.6</w:t>
            </w:r>
            <w:r>
              <w:rPr>
                <w:rFonts w:ascii="Arial" w:eastAsia="宋体"/>
              </w:rPr>
              <w:t>中的编码不同。</w:t>
            </w:r>
          </w:p>
        </w:tc>
      </w:tr>
    </w:tbl>
    <w:p w:rsidR="0076708C" w:rsidRDefault="0076708C">
      <w:pPr>
        <w:pStyle w:val="a3"/>
        <w:spacing w:before="6"/>
        <w:rPr>
          <w:i/>
          <w:sz w:val="25"/>
        </w:rPr>
      </w:pPr>
    </w:p>
    <w:p w:rsidR="0076708C" w:rsidRDefault="00D96EDB">
      <w:pPr>
        <w:pStyle w:val="4"/>
        <w:numPr>
          <w:ilvl w:val="2"/>
          <w:numId w:val="206"/>
        </w:numPr>
        <w:tabs>
          <w:tab w:val="left" w:pos="914"/>
        </w:tabs>
        <w:spacing w:before="1"/>
      </w:pPr>
      <w:r>
        <w:rPr>
          <w:rFonts w:ascii="Arial" w:eastAsia="宋体"/>
        </w:rPr>
        <w:t>使用基本身份验证配置文件的不安全传输</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14.</w:t>
      </w:r>
      <w:r>
        <w:rPr>
          <w:rFonts w:ascii="Arial" w:eastAsia="宋体"/>
        </w:rPr>
        <w:t>安全配置文件</w:t>
      </w:r>
      <w:r>
        <w:rPr>
          <w:rFonts w:ascii="Arial" w:eastAsia="宋体"/>
        </w:rPr>
        <w:t>1-</w:t>
      </w:r>
      <w:r>
        <w:rPr>
          <w:rFonts w:ascii="Arial" w:eastAsia="宋体"/>
        </w:rPr>
        <w:t>具有基本身份验证的不安全传输</w:t>
      </w:r>
      <w:r>
        <w:rPr>
          <w:rFonts w:ascii="Arial" w:eastAsia="宋体"/>
        </w:rPr>
        <w:t>-</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1"/>
        <w:gridCol w:w="2904"/>
        <w:gridCol w:w="5980"/>
      </w:tblGrid>
      <w:tr w:rsidR="0076708C" w:rsidTr="00447775">
        <w:trPr>
          <w:trHeight w:val="284"/>
        </w:trPr>
        <w:tc>
          <w:tcPr>
            <w:tcW w:w="1581" w:type="dxa"/>
            <w:tcBorders>
              <w:bottom w:val="single" w:sz="12" w:space="0" w:color="000000"/>
            </w:tcBorders>
          </w:tcPr>
          <w:p w:rsidR="0076708C" w:rsidRDefault="00D96EDB">
            <w:pPr>
              <w:pStyle w:val="P68B1DB1-TableParagraph6"/>
              <w:ind w:left="282" w:right="252"/>
              <w:jc w:val="center"/>
            </w:pPr>
            <w:r>
              <w:rPr>
                <w:rFonts w:ascii="Arial" w:eastAsia="宋体"/>
              </w:rPr>
              <w:t>ID</w:t>
            </w:r>
          </w:p>
        </w:tc>
        <w:tc>
          <w:tcPr>
            <w:tcW w:w="2904" w:type="dxa"/>
            <w:tcBorders>
              <w:bottom w:val="single" w:sz="12" w:space="0" w:color="000000"/>
            </w:tcBorders>
          </w:tcPr>
          <w:p w:rsidR="0076708C" w:rsidRDefault="00D96EDB">
            <w:pPr>
              <w:pStyle w:val="P68B1DB1-TableParagraph6"/>
            </w:pPr>
            <w:r>
              <w:rPr>
                <w:rFonts w:ascii="Arial" w:eastAsia="宋体"/>
              </w:rPr>
              <w:t>前提条件</w:t>
            </w:r>
          </w:p>
        </w:tc>
        <w:tc>
          <w:tcPr>
            <w:tcW w:w="5980" w:type="dxa"/>
            <w:tcBorders>
              <w:bottom w:val="single" w:sz="12" w:space="0" w:color="000000"/>
            </w:tcBorders>
          </w:tcPr>
          <w:p w:rsidR="0076708C" w:rsidRDefault="00D96EDB">
            <w:pPr>
              <w:pStyle w:val="P68B1DB1-TableParagraph6"/>
            </w:pPr>
            <w:r>
              <w:rPr>
                <w:rFonts w:ascii="Arial" w:eastAsia="宋体"/>
              </w:rPr>
              <w:t>需求定义</w:t>
            </w:r>
          </w:p>
        </w:tc>
      </w:tr>
      <w:tr w:rsidR="0076708C" w:rsidTr="00447775">
        <w:trPr>
          <w:trHeight w:val="500"/>
        </w:trPr>
        <w:tc>
          <w:tcPr>
            <w:tcW w:w="1581" w:type="dxa"/>
            <w:tcBorders>
              <w:top w:val="single" w:sz="12" w:space="0" w:color="000000"/>
            </w:tcBorders>
          </w:tcPr>
          <w:p w:rsidR="0076708C" w:rsidRDefault="00D96EDB">
            <w:pPr>
              <w:pStyle w:val="P68B1DB1-TableParagraph7"/>
              <w:spacing w:before="13"/>
              <w:ind w:left="282" w:right="252"/>
              <w:jc w:val="center"/>
            </w:pPr>
            <w:r>
              <w:rPr>
                <w:rFonts w:ascii="Arial" w:eastAsia="宋体"/>
              </w:rPr>
              <w:t>A00.FR.201</w:t>
            </w:r>
          </w:p>
        </w:tc>
        <w:tc>
          <w:tcPr>
            <w:tcW w:w="2904" w:type="dxa"/>
            <w:tcBorders>
              <w:top w:val="single" w:sz="12"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tcBorders>
          </w:tcPr>
          <w:p w:rsidR="0076708C" w:rsidRDefault="00D96EDB">
            <w:pPr>
              <w:pStyle w:val="P68B1DB1-TableParagraph7"/>
              <w:spacing w:before="13" w:line="247" w:lineRule="auto"/>
              <w:ind w:right="43"/>
            </w:pPr>
            <w:r>
              <w:rPr>
                <w:rFonts w:ascii="Arial" w:eastAsia="宋体"/>
              </w:rPr>
              <w:t>应仅在受信任的网络中使用</w:t>
            </w:r>
            <w:hyperlink w:anchor="_bookmark57" w:history="1">
              <w:r>
                <w:rPr>
                  <w:color w:val="0000ED"/>
                </w:rPr>
                <w:t>不安全的传输与基本身份验证配置文件</w:t>
              </w:r>
            </w:hyperlink>
            <w:r>
              <w:rPr>
                <w:rFonts w:ascii="Arial" w:eastAsia="宋体"/>
              </w:rPr>
              <w:t>。</w:t>
            </w:r>
          </w:p>
        </w:tc>
      </w:tr>
      <w:tr w:rsidR="0076708C" w:rsidTr="00447775">
        <w:trPr>
          <w:trHeight w:val="510"/>
        </w:trPr>
        <w:tc>
          <w:tcPr>
            <w:tcW w:w="1581" w:type="dxa"/>
            <w:shd w:val="clear" w:color="auto" w:fill="EDEDED"/>
          </w:tcPr>
          <w:p w:rsidR="0076708C" w:rsidRDefault="00D96EDB">
            <w:pPr>
              <w:pStyle w:val="P68B1DB1-TableParagraph7"/>
              <w:ind w:left="282" w:right="252"/>
              <w:jc w:val="center"/>
            </w:pPr>
            <w:r>
              <w:rPr>
                <w:rFonts w:ascii="Arial" w:eastAsia="宋体"/>
              </w:rPr>
              <w:t>A00.FR.202</w:t>
            </w:r>
          </w:p>
        </w:tc>
        <w:tc>
          <w:tcPr>
            <w:tcW w:w="2904"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spacing w:line="247" w:lineRule="auto"/>
            </w:pPr>
            <w:r>
              <w:rPr>
                <w:rFonts w:ascii="Arial" w:eastAsia="宋体"/>
              </w:rPr>
              <w:t>充电站应使用</w:t>
            </w:r>
            <w:r>
              <w:rPr>
                <w:rFonts w:ascii="Arial" w:eastAsia="宋体"/>
              </w:rPr>
              <w:t>HTTP</w:t>
            </w:r>
            <w:r>
              <w:rPr>
                <w:rFonts w:ascii="Arial" w:eastAsia="宋体"/>
              </w:rPr>
              <w:t>基本身份验证向</w:t>
            </w:r>
            <w:r>
              <w:rPr>
                <w:rFonts w:ascii="Arial" w:eastAsia="宋体"/>
              </w:rPr>
              <w:t>CSMS</w:t>
            </w:r>
            <w:r>
              <w:rPr>
                <w:rFonts w:ascii="Arial" w:eastAsia="宋体"/>
              </w:rPr>
              <w:t>进行身份验证</w:t>
            </w:r>
            <w:r>
              <w:rPr>
                <w:rFonts w:ascii="Arial" w:eastAsia="宋体"/>
              </w:rPr>
              <w:t xml:space="preserve"> </w:t>
            </w:r>
            <w:hyperlink w:anchor="_bookmark39" w:history="1">
              <w:r>
                <w:rPr>
                  <w:color w:val="0000ED"/>
                </w:rPr>
                <w:t>[18]</w:t>
              </w:r>
            </w:hyperlink>
          </w:p>
        </w:tc>
      </w:tr>
      <w:tr w:rsidR="0076708C" w:rsidTr="00447775">
        <w:trPr>
          <w:trHeight w:val="510"/>
        </w:trPr>
        <w:tc>
          <w:tcPr>
            <w:tcW w:w="1581" w:type="dxa"/>
          </w:tcPr>
          <w:p w:rsidR="0076708C" w:rsidRDefault="00D96EDB">
            <w:pPr>
              <w:pStyle w:val="P68B1DB1-TableParagraph7"/>
              <w:ind w:left="282" w:right="252"/>
              <w:jc w:val="center"/>
            </w:pPr>
            <w:r>
              <w:rPr>
                <w:rFonts w:ascii="Arial" w:eastAsia="宋体"/>
              </w:rPr>
              <w:t>A00.FR.203</w:t>
            </w:r>
          </w:p>
        </w:tc>
        <w:tc>
          <w:tcPr>
            <w:tcW w:w="2904" w:type="dxa"/>
          </w:tcPr>
          <w:p w:rsidR="0076708C" w:rsidRDefault="00D96EDB">
            <w:pPr>
              <w:pStyle w:val="P68B1DB1-TableParagraph7"/>
            </w:pPr>
            <w:r>
              <w:rPr>
                <w:rFonts w:ascii="Arial" w:eastAsia="宋体"/>
              </w:rPr>
              <w:t>A00.FR.202</w:t>
            </w:r>
          </w:p>
        </w:tc>
        <w:tc>
          <w:tcPr>
            <w:tcW w:w="5980" w:type="dxa"/>
          </w:tcPr>
          <w:p w:rsidR="0076708C" w:rsidRDefault="00D96EDB">
            <w:pPr>
              <w:pStyle w:val="P68B1DB1-TableParagraph7"/>
              <w:spacing w:line="247" w:lineRule="auto"/>
            </w:pPr>
            <w:r>
              <w:rPr>
                <w:rFonts w:ascii="Arial" w:eastAsia="宋体"/>
              </w:rPr>
              <w:t>客户</w:t>
            </w:r>
            <w:r>
              <w:rPr>
                <w:rFonts w:ascii="Arial" w:eastAsia="宋体"/>
              </w:rPr>
              <w:t xml:space="preserve"> (</w:t>
            </w:r>
            <w:r>
              <w:rPr>
                <w:rFonts w:ascii="Arial" w:eastAsia="宋体"/>
              </w:rPr>
              <w:t>即充电站</w:t>
            </w:r>
            <w:r>
              <w:rPr>
                <w:rFonts w:ascii="Arial" w:eastAsia="宋体"/>
              </w:rPr>
              <w:t xml:space="preserve">) </w:t>
            </w:r>
            <w:r>
              <w:rPr>
                <w:rFonts w:ascii="Arial" w:eastAsia="宋体"/>
              </w:rPr>
              <w:t>应在每次连接请求时提供用户名和密码。</w:t>
            </w:r>
          </w:p>
        </w:tc>
      </w:tr>
      <w:tr w:rsidR="0076708C" w:rsidTr="00447775">
        <w:trPr>
          <w:trHeight w:val="1157"/>
        </w:trPr>
        <w:tc>
          <w:tcPr>
            <w:tcW w:w="1581" w:type="dxa"/>
            <w:shd w:val="clear" w:color="auto" w:fill="EDEDED"/>
          </w:tcPr>
          <w:p w:rsidR="0076708C" w:rsidRDefault="00D96EDB">
            <w:pPr>
              <w:pStyle w:val="P68B1DB1-TableParagraph7"/>
              <w:ind w:left="282" w:right="252"/>
              <w:jc w:val="center"/>
            </w:pPr>
            <w:r>
              <w:rPr>
                <w:rFonts w:ascii="Arial" w:eastAsia="宋体"/>
              </w:rPr>
              <w:t>A00.FR.204</w:t>
            </w:r>
          </w:p>
        </w:tc>
        <w:tc>
          <w:tcPr>
            <w:tcW w:w="2904" w:type="dxa"/>
            <w:shd w:val="clear" w:color="auto" w:fill="EDEDED"/>
          </w:tcPr>
          <w:p w:rsidR="0076708C" w:rsidRDefault="00D96EDB">
            <w:pPr>
              <w:pStyle w:val="P68B1DB1-TableParagraph7"/>
            </w:pPr>
            <w:r>
              <w:rPr>
                <w:rFonts w:ascii="Arial" w:eastAsia="宋体"/>
              </w:rPr>
              <w:t>A00.FR.203</w:t>
            </w:r>
          </w:p>
        </w:tc>
        <w:tc>
          <w:tcPr>
            <w:tcW w:w="5980" w:type="dxa"/>
            <w:shd w:val="clear" w:color="auto" w:fill="EDEDED"/>
          </w:tcPr>
          <w:p w:rsidR="0076708C" w:rsidRDefault="00D96EDB">
            <w:pPr>
              <w:pStyle w:val="P68B1DB1-TableParagraph7"/>
              <w:spacing w:line="247" w:lineRule="auto"/>
              <w:ind w:right="156"/>
            </w:pPr>
            <w:r>
              <w:rPr>
                <w:rFonts w:ascii="Arial" w:eastAsia="宋体"/>
              </w:rPr>
              <w:t>用户名应等于充电站标识，这是充电站在</w:t>
            </w:r>
            <w:r>
              <w:rPr>
                <w:rFonts w:ascii="Arial" w:eastAsia="宋体"/>
              </w:rPr>
              <w:t>ocpp-j</w:t>
            </w:r>
            <w:r>
              <w:rPr>
                <w:rFonts w:ascii="Arial" w:eastAsia="宋体"/>
              </w:rPr>
              <w:t>连接</w:t>
            </w:r>
            <w:r>
              <w:rPr>
                <w:rFonts w:ascii="Arial" w:eastAsia="宋体"/>
              </w:rPr>
              <w:t>URL</w:t>
            </w:r>
            <w:r>
              <w:rPr>
                <w:rFonts w:ascii="Arial" w:eastAsia="宋体"/>
              </w:rPr>
              <w:t>中使用它时的标识字符串。当使用基本认证时，充电站标识可以不包含字符</w:t>
            </w:r>
            <w:r>
              <w:rPr>
                <w:rFonts w:ascii="Arial" w:eastAsia="宋体"/>
              </w:rPr>
              <w:t xml:space="preserve"> </w:t>
            </w:r>
            <w:r>
              <w:rPr>
                <w:rFonts w:ascii="Arial" w:eastAsia="宋体"/>
              </w:rPr>
              <w:t>“</w:t>
            </w:r>
            <w:r>
              <w:rPr>
                <w:rFonts w:ascii="Arial" w:eastAsia="宋体"/>
              </w:rPr>
              <w:t>:</w:t>
            </w:r>
            <w:r>
              <w:rPr>
                <w:rFonts w:ascii="Arial" w:eastAsia="宋体"/>
              </w:rPr>
              <w:t>”</w:t>
            </w:r>
            <w:r>
              <w:rPr>
                <w:rFonts w:ascii="Arial" w:eastAsia="宋体"/>
              </w:rPr>
              <w:t>。否则，</w:t>
            </w:r>
            <w:r>
              <w:rPr>
                <w:rFonts w:ascii="Arial" w:eastAsia="宋体"/>
              </w:rPr>
              <w:t>CSMS</w:t>
            </w:r>
            <w:r>
              <w:rPr>
                <w:rFonts w:ascii="Arial" w:eastAsia="宋体"/>
              </w:rPr>
              <w:t>可能无法将用户名与密码分开。</w:t>
            </w:r>
          </w:p>
        </w:tc>
      </w:tr>
      <w:tr w:rsidR="0076708C" w:rsidTr="00447775">
        <w:trPr>
          <w:trHeight w:val="1373"/>
        </w:trPr>
        <w:tc>
          <w:tcPr>
            <w:tcW w:w="1581" w:type="dxa"/>
          </w:tcPr>
          <w:p w:rsidR="0076708C" w:rsidRDefault="00D96EDB">
            <w:pPr>
              <w:pStyle w:val="P68B1DB1-TableParagraph7"/>
              <w:ind w:left="282" w:right="252"/>
              <w:jc w:val="center"/>
            </w:pPr>
            <w:r>
              <w:rPr>
                <w:rFonts w:ascii="Arial" w:eastAsia="宋体"/>
              </w:rPr>
              <w:t>A00.FR.205</w:t>
            </w:r>
          </w:p>
        </w:tc>
        <w:tc>
          <w:tcPr>
            <w:tcW w:w="2904"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spacing w:line="244" w:lineRule="auto"/>
              <w:ind w:right="43"/>
            </w:pPr>
            <w:r>
              <w:rPr>
                <w:rFonts w:ascii="Arial" w:eastAsia="宋体"/>
              </w:rPr>
              <w:t>密码应存储在</w:t>
            </w:r>
            <w:hyperlink w:anchor="_bookmark752" w:history="1">
              <w:r>
                <w:rPr>
                  <w:rFonts w:ascii="Courier New"/>
                  <w:color w:val="0000ED"/>
                </w:rPr>
                <w:t>BasicAuthPassword</w:t>
              </w:r>
            </w:hyperlink>
            <w:r>
              <w:rPr>
                <w:rFonts w:ascii="Arial" w:eastAsia="宋体"/>
              </w:rPr>
              <w:t>配置变量中。它应该是一个随机选择的密码字符串，具有足够高的熵，包括最小</w:t>
            </w:r>
            <w:r>
              <w:rPr>
                <w:rFonts w:ascii="Arial" w:eastAsia="宋体"/>
              </w:rPr>
              <w:t>16</w:t>
            </w:r>
            <w:r>
              <w:rPr>
                <w:rFonts w:ascii="Arial" w:eastAsia="宋体"/>
              </w:rPr>
              <w:t>和最大</w:t>
            </w:r>
            <w:r>
              <w:rPr>
                <w:rFonts w:ascii="Arial" w:eastAsia="宋体"/>
              </w:rPr>
              <w:t>40</w:t>
            </w:r>
            <w:r>
              <w:rPr>
                <w:rFonts w:ascii="Arial" w:eastAsia="宋体"/>
              </w:rPr>
              <w:t>个字符</w:t>
            </w:r>
            <w:r>
              <w:rPr>
                <w:rFonts w:ascii="Arial" w:eastAsia="宋体"/>
              </w:rPr>
              <w:t xml:space="preserve"> (</w:t>
            </w:r>
            <w:r>
              <w:rPr>
                <w:rFonts w:ascii="Arial" w:eastAsia="宋体"/>
              </w:rPr>
              <w:t>字母数字字符和密码字符串允许的特殊字符</w:t>
            </w:r>
            <w:r>
              <w:rPr>
                <w:rFonts w:ascii="Arial" w:eastAsia="宋体"/>
              </w:rPr>
              <w:t>)</w:t>
            </w:r>
            <w:r>
              <w:rPr>
                <w:rFonts w:ascii="Arial" w:eastAsia="宋体"/>
              </w:rPr>
              <w:t>。密码应作为</w:t>
            </w:r>
            <w:r>
              <w:rPr>
                <w:rFonts w:ascii="Arial" w:eastAsia="宋体"/>
              </w:rPr>
              <w:t>UTF-8</w:t>
            </w:r>
            <w:r>
              <w:rPr>
                <w:rFonts w:ascii="Arial" w:eastAsia="宋体"/>
              </w:rPr>
              <w:t>编码字符串发送</w:t>
            </w:r>
            <w:r>
              <w:rPr>
                <w:rFonts w:ascii="Arial" w:eastAsia="宋体"/>
              </w:rPr>
              <w:t xml:space="preserve"> (</w:t>
            </w:r>
            <w:r>
              <w:rPr>
                <w:rFonts w:ascii="Arial" w:eastAsia="宋体"/>
              </w:rPr>
              <w:t>不编码为八位字节字符串或</w:t>
            </w:r>
            <w:r>
              <w:rPr>
                <w:rFonts w:ascii="Arial" w:eastAsia="宋体"/>
              </w:rPr>
              <w:t>base64)</w:t>
            </w:r>
            <w:r>
              <w:rPr>
                <w:rFonts w:ascii="Arial" w:eastAsia="宋体"/>
              </w:rPr>
              <w:t>。</w:t>
            </w:r>
          </w:p>
        </w:tc>
      </w:tr>
      <w:tr w:rsidR="0076708C" w:rsidTr="00447775">
        <w:trPr>
          <w:trHeight w:val="942"/>
        </w:trPr>
        <w:tc>
          <w:tcPr>
            <w:tcW w:w="1581" w:type="dxa"/>
            <w:shd w:val="clear" w:color="auto" w:fill="EDEDED"/>
          </w:tcPr>
          <w:p w:rsidR="0076708C" w:rsidRDefault="00D96EDB">
            <w:pPr>
              <w:pStyle w:val="P68B1DB1-TableParagraph7"/>
              <w:ind w:left="282" w:right="252"/>
              <w:jc w:val="center"/>
            </w:pPr>
            <w:r>
              <w:rPr>
                <w:rFonts w:ascii="Arial" w:eastAsia="宋体"/>
              </w:rPr>
              <w:t>A00.FR.206</w:t>
            </w:r>
          </w:p>
        </w:tc>
        <w:tc>
          <w:tcPr>
            <w:tcW w:w="2904" w:type="dxa"/>
            <w:shd w:val="clear" w:color="auto" w:fill="EDEDED"/>
          </w:tcPr>
          <w:p w:rsidR="0076708C" w:rsidRDefault="00D96EDB">
            <w:pPr>
              <w:pStyle w:val="P68B1DB1-TableParagraph7"/>
            </w:pPr>
            <w:r>
              <w:rPr>
                <w:rFonts w:ascii="Arial" w:eastAsia="宋体"/>
              </w:rPr>
              <w:t>A00.FR.203</w:t>
            </w:r>
          </w:p>
        </w:tc>
        <w:tc>
          <w:tcPr>
            <w:tcW w:w="5980" w:type="dxa"/>
            <w:shd w:val="clear" w:color="auto" w:fill="EDEDED"/>
          </w:tcPr>
          <w:p w:rsidR="0076708C" w:rsidRDefault="00D96EDB">
            <w:pPr>
              <w:pStyle w:val="P68B1DB1-TableParagraph7"/>
              <w:spacing w:line="247" w:lineRule="auto"/>
              <w:ind w:right="241"/>
            </w:pPr>
            <w:r>
              <w:rPr>
                <w:rFonts w:ascii="Arial" w:eastAsia="宋体"/>
              </w:rPr>
              <w:t>使用</w:t>
            </w:r>
            <w:r>
              <w:rPr>
                <w:rFonts w:ascii="Arial" w:eastAsia="宋体"/>
              </w:rPr>
              <w:t>HTTP Basic</w:t>
            </w:r>
            <w:r>
              <w:rPr>
                <w:rFonts w:ascii="Arial" w:eastAsia="宋体"/>
              </w:rPr>
              <w:t>，用户名和密码以明文形式传输，仅以</w:t>
            </w:r>
            <w:r>
              <w:rPr>
                <w:rFonts w:ascii="Arial" w:eastAsia="宋体"/>
              </w:rPr>
              <w:t>base64</w:t>
            </w:r>
            <w:r>
              <w:rPr>
                <w:rFonts w:ascii="Arial" w:eastAsia="宋体"/>
              </w:rPr>
              <w:t>编码。因此，建议仅在已经通过其他方式</w:t>
            </w:r>
            <w:r>
              <w:rPr>
                <w:rFonts w:ascii="Arial" w:eastAsia="宋体"/>
              </w:rPr>
              <w:t xml:space="preserve"> (</w:t>
            </w:r>
            <w:r>
              <w:rPr>
                <w:rFonts w:ascii="Arial" w:eastAsia="宋体"/>
              </w:rPr>
              <w:t>例如</w:t>
            </w:r>
            <w:r>
              <w:rPr>
                <w:rFonts w:ascii="Arial" w:eastAsia="宋体"/>
              </w:rPr>
              <w:t xml:space="preserve">vpn) </w:t>
            </w:r>
            <w:r>
              <w:rPr>
                <w:rFonts w:ascii="Arial" w:eastAsia="宋体"/>
              </w:rPr>
              <w:t>保护的连接上使用此机制。</w:t>
            </w:r>
          </w:p>
        </w:tc>
      </w:tr>
      <w:tr w:rsidR="0076708C" w:rsidTr="00447775">
        <w:trPr>
          <w:trHeight w:val="726"/>
        </w:trPr>
        <w:tc>
          <w:tcPr>
            <w:tcW w:w="1581" w:type="dxa"/>
          </w:tcPr>
          <w:p w:rsidR="0076708C" w:rsidRDefault="00D96EDB">
            <w:pPr>
              <w:pStyle w:val="P68B1DB1-TableParagraph7"/>
              <w:ind w:left="282" w:right="252"/>
              <w:jc w:val="center"/>
            </w:pPr>
            <w:r>
              <w:rPr>
                <w:rFonts w:ascii="Arial" w:eastAsia="宋体"/>
              </w:rPr>
              <w:t>A00.FR.207</w:t>
            </w:r>
          </w:p>
        </w:tc>
        <w:tc>
          <w:tcPr>
            <w:tcW w:w="2904" w:type="dxa"/>
          </w:tcPr>
          <w:p w:rsidR="0076708C" w:rsidRDefault="00D96EDB">
            <w:pPr>
              <w:pStyle w:val="P68B1DB1-TableParagraph7"/>
            </w:pPr>
            <w:r>
              <w:rPr>
                <w:rFonts w:ascii="Arial" w:eastAsia="宋体"/>
              </w:rPr>
              <w:t>A00.FR.202</w:t>
            </w:r>
          </w:p>
        </w:tc>
        <w:tc>
          <w:tcPr>
            <w:tcW w:w="5980" w:type="dxa"/>
          </w:tcPr>
          <w:p w:rsidR="0076708C" w:rsidRDefault="00D96EDB">
            <w:pPr>
              <w:pStyle w:val="P68B1DB1-TableParagraph7"/>
              <w:spacing w:line="247" w:lineRule="auto"/>
            </w:pPr>
            <w:r>
              <w:rPr>
                <w:rFonts w:ascii="Arial" w:eastAsia="宋体"/>
              </w:rPr>
              <w:t>CSMS</w:t>
            </w:r>
            <w:r>
              <w:rPr>
                <w:rFonts w:ascii="Arial" w:eastAsia="宋体"/>
              </w:rPr>
              <w:t>应验证充电站身份和基本认证密码与连接请求的授权标头中的用户名和密码匹配。</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14" o:spid="_x0000_s7914" style="width:523.3pt;height:.25pt;mso-position-horizontal-relative:char;mso-position-vertical-relative:line" coordsize="10466,5">
            <v:line id="_x0000_s7915" style="position:absolute" from="0,3" to="10466,3" strokecolor="#ddd" strokeweight=".25pt"/>
            <w10:wrap type="none"/>
            <w10:anchorlock/>
          </v:group>
        </w:pict>
      </w:r>
    </w:p>
    <w:p w:rsidR="0076708C" w:rsidRDefault="00D96EDB">
      <w:pPr>
        <w:pStyle w:val="4"/>
        <w:numPr>
          <w:ilvl w:val="2"/>
          <w:numId w:val="206"/>
        </w:numPr>
        <w:tabs>
          <w:tab w:val="left" w:pos="914"/>
        </w:tabs>
        <w:spacing w:line="298" w:lineRule="exact"/>
      </w:pPr>
      <w:bookmarkStart w:id="83" w:name="_bookmark58"/>
      <w:bookmarkEnd w:id="83"/>
      <w:r>
        <w:rPr>
          <w:rFonts w:ascii="Arial" w:eastAsia="宋体"/>
        </w:rPr>
        <w:t>使用基本身份验证配置文件的</w:t>
      </w:r>
      <w:r>
        <w:rPr>
          <w:rFonts w:ascii="Arial" w:eastAsia="宋体"/>
        </w:rPr>
        <w:t>TLS-2</w:t>
      </w:r>
    </w:p>
    <w:p w:rsidR="0076708C" w:rsidRDefault="00D96EDB">
      <w:pPr>
        <w:spacing w:before="257"/>
        <w:ind w:left="120"/>
        <w:rPr>
          <w:i/>
          <w:sz w:val="18"/>
        </w:rPr>
      </w:pPr>
      <w:r>
        <w:rPr>
          <w:rFonts w:ascii="Arial" w:eastAsia="宋体"/>
        </w:rPr>
        <w:pict>
          <v:shape id="docshape115" o:spid="_x0000_s7913" style="position:absolute;left:0;text-align:left;margin-left:429.55pt;margin-top:248.45pt;width:6.5pt;height:38.25pt;z-index:-59387904;mso-position-horizontal-relative:page" coordorigin="8591,4969" coordsize="130,765" o:spt="100" adj="0,,0" path="m8591,5733r130,l8721,4969r-130,l8591,5733xm8591,5733r130,l8721,4969r-130,l8591,5733xe" filled="f" strokecolor="#a70036" strokeweight=".228mm">
            <v:stroke joinstyle="round"/>
            <v:formulas/>
            <v:path arrowok="t" o:connecttype="segments"/>
            <w10:wrap anchorx="page"/>
          </v:shape>
        </w:pict>
      </w:r>
      <w:r>
        <w:rPr>
          <w:rFonts w:ascii="Arial" w:eastAsia="宋体"/>
        </w:rPr>
        <w:pict>
          <v:shape id="docshape116" o:spid="_x0000_s7912" style="position:absolute;left:0;text-align:left;margin-left:421.8pt;margin-top:245.85pt;width:6.5pt;height:5.2pt;z-index:-59385856;mso-position-horizontal-relative:page" coordorigin="8436,4917" coordsize="130,104" o:spt="100" adj="0,,0" path="m8566,4969r-130,-52m8566,4969r-130,52e" filled="f" strokecolor="#a70036" strokeweight=".228mm">
            <v:stroke joinstyle="round"/>
            <v:formulas/>
            <v:path arrowok="t" o:connecttype="segments"/>
            <w10:wrap anchorx="page"/>
          </v:shape>
        </w:pict>
      </w:r>
      <w:r>
        <w:rPr>
          <w:rFonts w:ascii="Arial" w:eastAsia="宋体"/>
          <w:i/>
          <w:sz w:val="18"/>
        </w:rPr>
        <w:t>表</w:t>
      </w:r>
      <w:r>
        <w:rPr>
          <w:rFonts w:ascii="Arial" w:eastAsia="宋体"/>
          <w:i/>
          <w:sz w:val="18"/>
        </w:rPr>
        <w:t>15.</w:t>
      </w:r>
      <w:r>
        <w:rPr>
          <w:rFonts w:ascii="Arial" w:eastAsia="宋体"/>
          <w:i/>
          <w:sz w:val="18"/>
        </w:rPr>
        <w:t>安全配置文件</w:t>
      </w:r>
      <w:r>
        <w:rPr>
          <w:rFonts w:ascii="Arial" w:eastAsia="宋体"/>
          <w:i/>
          <w:sz w:val="18"/>
        </w:rPr>
        <w:t>2-</w:t>
      </w:r>
      <w:r>
        <w:rPr>
          <w:rFonts w:ascii="Arial" w:eastAsia="宋体"/>
          <w:i/>
          <w:sz w:val="18"/>
        </w:rPr>
        <w:t>带基本身份验证</w:t>
      </w:r>
      <w:r>
        <w:rPr>
          <w:rFonts w:ascii="Arial" w:eastAsia="宋体"/>
        </w:rPr>
        <w:t>的</w:t>
      </w:r>
      <w:r>
        <w:rPr>
          <w:rFonts w:ascii="Arial" w:eastAsia="宋体"/>
        </w:rPr>
        <w:t>TLS</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447775">
            <w:pPr>
              <w:pStyle w:val="P68B1DB1-TableParagraph6"/>
              <w:ind w:left="172" w:right="142"/>
              <w:jc w:val="center"/>
              <w:rPr>
                <w:rFonts w:hint="eastAsia"/>
              </w:rPr>
            </w:pPr>
            <w:r>
              <w:rPr>
                <w:rFonts w:ascii="Arial" w:eastAsia="宋体" w:hint="eastAsia"/>
              </w:rPr>
              <w:t>No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具有基本身份验证的</w:t>
            </w:r>
            <w:r>
              <w:rPr>
                <w:rFonts w:ascii="Arial" w:eastAsia="宋体"/>
              </w:rPr>
              <w:t>TLS</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型材编号</w:t>
            </w:r>
          </w:p>
        </w:tc>
        <w:tc>
          <w:tcPr>
            <w:tcW w:w="7849" w:type="dxa"/>
            <w:shd w:val="clear" w:color="auto" w:fill="EDEDED"/>
          </w:tcPr>
          <w:p w:rsidR="0076708C" w:rsidRDefault="00D96EDB">
            <w:pPr>
              <w:pStyle w:val="P68B1DB1-TableParagraph7"/>
            </w:pPr>
            <w:r>
              <w:rPr>
                <w:rFonts w:ascii="Arial" w:eastAsia="宋体"/>
              </w:rPr>
              <w:t>2</w:t>
            </w:r>
          </w:p>
        </w:tc>
      </w:tr>
      <w:tr w:rsidR="0076708C">
        <w:trPr>
          <w:trHeight w:val="726"/>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在具有基本身份验证配置文件的</w:t>
            </w:r>
            <w:r>
              <w:rPr>
                <w:rFonts w:ascii="Arial" w:eastAsia="宋体"/>
              </w:rPr>
              <w:t>TLS</w:t>
            </w:r>
            <w:r>
              <w:rPr>
                <w:rFonts w:ascii="Arial" w:eastAsia="宋体"/>
              </w:rPr>
              <w:t>中，使用传输层安全性</w:t>
            </w:r>
            <w:r>
              <w:rPr>
                <w:rFonts w:ascii="Arial" w:eastAsia="宋体"/>
              </w:rPr>
              <w:t xml:space="preserve"> (TLS) </w:t>
            </w:r>
            <w:r>
              <w:rPr>
                <w:rFonts w:ascii="Arial" w:eastAsia="宋体"/>
              </w:rPr>
              <w:t>可确保通信信道的安全。</w:t>
            </w:r>
            <w:r>
              <w:rPr>
                <w:rFonts w:ascii="Arial" w:eastAsia="宋体"/>
              </w:rPr>
              <w:t>CSMS</w:t>
            </w:r>
            <w:r>
              <w:rPr>
                <w:rFonts w:ascii="Arial" w:eastAsia="宋体"/>
              </w:rPr>
              <w:t>使用</w:t>
            </w:r>
            <w:r>
              <w:rPr>
                <w:rFonts w:ascii="Arial" w:eastAsia="宋体"/>
              </w:rPr>
              <w:t>TLS</w:t>
            </w:r>
            <w:r>
              <w:rPr>
                <w:rFonts w:ascii="Arial" w:eastAsia="宋体"/>
              </w:rPr>
              <w:t>服务器证书对自身进行身份验证。充电站使用</w:t>
            </w:r>
            <w:r>
              <w:rPr>
                <w:rFonts w:ascii="Arial" w:eastAsia="宋体"/>
              </w:rPr>
              <w:t>HTTP</w:t>
            </w:r>
            <w:r>
              <w:rPr>
                <w:rFonts w:ascii="Arial" w:eastAsia="宋体"/>
              </w:rPr>
              <w:t>基本认证来认证它们自己。</w:t>
            </w:r>
          </w:p>
        </w:tc>
      </w:tr>
      <w:tr w:rsidR="0076708C">
        <w:trPr>
          <w:trHeight w:val="783"/>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spacing w:line="247" w:lineRule="auto"/>
            </w:pPr>
            <w:r>
              <w:rPr>
                <w:rFonts w:ascii="Arial" w:eastAsia="宋体"/>
              </w:rPr>
              <w:t>充电站认证</w:t>
            </w:r>
          </w:p>
        </w:tc>
        <w:tc>
          <w:tcPr>
            <w:tcW w:w="7849" w:type="dxa"/>
            <w:shd w:val="clear" w:color="auto" w:fill="EDEDED"/>
          </w:tcPr>
          <w:p w:rsidR="0076708C" w:rsidRDefault="00D96EDB">
            <w:pPr>
              <w:pStyle w:val="P68B1DB1-TableParagraph7"/>
              <w:spacing w:before="80"/>
            </w:pPr>
            <w:r>
              <w:rPr>
                <w:rFonts w:ascii="Arial" w:eastAsia="宋体"/>
              </w:rPr>
              <w:t>对于充电站认证，使用</w:t>
            </w:r>
            <w:r>
              <w:rPr>
                <w:rFonts w:ascii="Arial" w:eastAsia="宋体"/>
              </w:rPr>
              <w:t>HTTP</w:t>
            </w:r>
            <w:r>
              <w:rPr>
                <w:rFonts w:ascii="Arial" w:eastAsia="宋体"/>
              </w:rPr>
              <w:t>基本认证。</w:t>
            </w:r>
          </w:p>
          <w:p w:rsidR="0076708C" w:rsidRDefault="00D96EDB">
            <w:pPr>
              <w:pStyle w:val="P68B1DB1-TableParagraph7"/>
              <w:spacing w:before="7" w:line="247" w:lineRule="auto"/>
              <w:ind w:right="163"/>
            </w:pPr>
            <w:r>
              <w:rPr>
                <w:rFonts w:ascii="Arial" w:eastAsia="宋体"/>
              </w:rPr>
              <w:t>由于此配置文件中使用了</w:t>
            </w:r>
            <w:r>
              <w:rPr>
                <w:rFonts w:ascii="Arial" w:eastAsia="宋体"/>
              </w:rPr>
              <w:t>TLS</w:t>
            </w:r>
            <w:r>
              <w:rPr>
                <w:rFonts w:ascii="Arial" w:eastAsia="宋体"/>
              </w:rPr>
              <w:t>，因此密码将以加密方式发送，从而降低了使用此身份验证方法的风险。</w:t>
            </w:r>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CSMS</w:t>
            </w:r>
            <w:r>
              <w:rPr>
                <w:rFonts w:ascii="Arial" w:eastAsia="宋体"/>
              </w:rPr>
              <w:t>身份验证</w:t>
            </w:r>
          </w:p>
        </w:tc>
        <w:tc>
          <w:tcPr>
            <w:tcW w:w="7849" w:type="dxa"/>
          </w:tcPr>
          <w:p w:rsidR="0076708C" w:rsidRDefault="00D96EDB">
            <w:pPr>
              <w:pStyle w:val="P68B1DB1-TableParagraph7"/>
            </w:pPr>
            <w:r>
              <w:rPr>
                <w:rFonts w:ascii="Arial" w:eastAsia="宋体"/>
              </w:rPr>
              <w:t>充电站通过</w:t>
            </w:r>
            <w:r>
              <w:rPr>
                <w:rFonts w:ascii="Arial" w:eastAsia="宋体"/>
              </w:rPr>
              <w:t>TLS</w:t>
            </w:r>
            <w:r>
              <w:rPr>
                <w:rFonts w:ascii="Arial" w:eastAsia="宋体"/>
              </w:rPr>
              <w:t>服务器证书对</w:t>
            </w:r>
            <w:r>
              <w:rPr>
                <w:rFonts w:ascii="Arial" w:eastAsia="宋体"/>
              </w:rPr>
              <w:t>CSMS</w:t>
            </w:r>
            <w:r>
              <w:rPr>
                <w:rFonts w:ascii="Arial" w:eastAsia="宋体"/>
              </w:rPr>
              <w:t>进行认证。</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spacing w:line="247" w:lineRule="auto"/>
            </w:pPr>
            <w:r>
              <w:rPr>
                <w:rFonts w:ascii="Arial" w:eastAsia="宋体"/>
              </w:rPr>
              <w:t>通信安全</w:t>
            </w:r>
          </w:p>
        </w:tc>
        <w:tc>
          <w:tcPr>
            <w:tcW w:w="7849" w:type="dxa"/>
            <w:shd w:val="clear" w:color="auto" w:fill="EDEDED"/>
          </w:tcPr>
          <w:p w:rsidR="0076708C" w:rsidRDefault="00D96EDB">
            <w:pPr>
              <w:pStyle w:val="P68B1DB1-TableParagraph7"/>
            </w:pPr>
            <w:r>
              <w:rPr>
                <w:rFonts w:ascii="Arial" w:eastAsia="宋体"/>
              </w:rPr>
              <w:t>充电站和</w:t>
            </w:r>
            <w:r>
              <w:rPr>
                <w:rFonts w:ascii="Arial" w:eastAsia="宋体"/>
              </w:rPr>
              <w:t>CSMS</w:t>
            </w:r>
            <w:r>
              <w:rPr>
                <w:rFonts w:ascii="Arial" w:eastAsia="宋体"/>
              </w:rPr>
              <w:t>之间的通信使用</w:t>
            </w:r>
            <w:r>
              <w:rPr>
                <w:rFonts w:ascii="Arial" w:eastAsia="宋体"/>
              </w:rPr>
              <w:t>TLS</w:t>
            </w:r>
            <w:r>
              <w:rPr>
                <w:rFonts w:ascii="Arial" w:eastAsia="宋体"/>
              </w:rPr>
              <w:t>进行保护。</w:t>
            </w:r>
          </w:p>
        </w:tc>
      </w:tr>
    </w:tbl>
    <w:p w:rsidR="0076708C" w:rsidRDefault="00D96EDB">
      <w:pPr>
        <w:pStyle w:val="a3"/>
        <w:rPr>
          <w:i/>
          <w:sz w:val="21"/>
        </w:rPr>
      </w:pPr>
      <w:r>
        <w:pict>
          <v:shape id="docshape117" o:spid="_x0000_s7911" type="#_x0000_t202" style="position:absolute;margin-left:145.85pt;margin-top:13.9pt;width:82.75pt;height:19.6pt;z-index:-15713792;mso-wrap-distance-left:0;mso-wrap-distance-right:0;mso-position-horizontal-relative:page;mso-position-vertical-relative:text" fillcolor="#fefecd" strokecolor="#a70036" strokeweight=".34197mm">
            <v:textbox inset="0,0,0,0">
              <w:txbxContent>
                <w:p w:rsidR="00C50B16" w:rsidRDefault="00C50B16">
                  <w:pPr>
                    <w:pStyle w:val="P68B1DB1-BodyText15"/>
                    <w:spacing w:before="80"/>
                    <w:ind w:left="80"/>
                  </w:pPr>
                  <w:r>
                    <w:rPr>
                      <w:rFonts w:eastAsia="宋体"/>
                    </w:rPr>
                    <w:t>充电站</w:t>
                  </w:r>
                </w:p>
              </w:txbxContent>
            </v:textbox>
            <w10:wrap type="topAndBottom" anchorx="page"/>
          </v:shape>
        </w:pict>
      </w:r>
      <w:r>
        <w:pict>
          <v:shape id="docshape118" o:spid="_x0000_s7910" type="#_x0000_t202" style="position:absolute;margin-left:414.05pt;margin-top:13.9pt;width:34.95pt;height:19.6pt;z-index:-15713280;mso-wrap-distance-left:0;mso-wrap-distance-right:0;mso-position-horizontal-relative:page;mso-position-vertical-relative:text" fillcolor="#fefecd" strokecolor="#a70036" strokeweight=".34197mm">
            <v:textbox inset="0,0,0,0">
              <w:txbxContent>
                <w:p w:rsidR="00C50B16" w:rsidRDefault="00C50B16">
                  <w:pPr>
                    <w:pStyle w:val="P68B1DB1-BodyText15"/>
                    <w:spacing w:before="80"/>
                    <w:ind w:left="80"/>
                  </w:pPr>
                  <w:r>
                    <w:rPr>
                      <w:rFonts w:eastAsia="宋体"/>
                    </w:rPr>
                    <w:t>CSMS</w:t>
                  </w:r>
                </w:p>
              </w:txbxContent>
            </v:textbox>
            <w10:wrap type="topAndBottom" anchorx="page"/>
          </v:shape>
        </w:pict>
      </w:r>
    </w:p>
    <w:p w:rsidR="0076708C" w:rsidRDefault="0076708C">
      <w:pPr>
        <w:pStyle w:val="a3"/>
        <w:spacing w:before="6"/>
        <w:rPr>
          <w:i/>
          <w:sz w:val="5"/>
        </w:rPr>
      </w:pPr>
    </w:p>
    <w:tbl>
      <w:tblPr>
        <w:tblStyle w:val="TableNormal"/>
        <w:tblW w:w="0" w:type="auto"/>
        <w:tblInd w:w="3113"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Look w:val="01E0" w:firstRow="1" w:lastRow="1" w:firstColumn="1" w:lastColumn="1" w:noHBand="0" w:noVBand="0"/>
      </w:tblPr>
      <w:tblGrid>
        <w:gridCol w:w="129"/>
        <w:gridCol w:w="4789"/>
      </w:tblGrid>
      <w:tr w:rsidR="0076708C">
        <w:trPr>
          <w:trHeight w:val="393"/>
        </w:trPr>
        <w:tc>
          <w:tcPr>
            <w:tcW w:w="4918" w:type="dxa"/>
            <w:gridSpan w:val="2"/>
            <w:tcBorders>
              <w:top w:val="nil"/>
              <w:left w:val="dashed" w:sz="6" w:space="0" w:color="A70036"/>
              <w:right w:val="dashed" w:sz="6" w:space="0" w:color="A70036"/>
            </w:tcBorders>
          </w:tcPr>
          <w:p w:rsidR="0076708C" w:rsidRDefault="0076708C">
            <w:pPr>
              <w:pStyle w:val="TableParagraph"/>
              <w:spacing w:before="3"/>
              <w:ind w:left="0"/>
              <w:rPr>
                <w:i/>
                <w:sz w:val="15"/>
              </w:rPr>
            </w:pPr>
          </w:p>
          <w:p w:rsidR="0076708C" w:rsidRDefault="00D96EDB">
            <w:pPr>
              <w:pStyle w:val="P68B1DB1-TableParagraph16"/>
              <w:spacing w:before="0"/>
              <w:ind w:left="218"/>
            </w:pPr>
            <w:r>
              <w:rPr>
                <w:rFonts w:eastAsia="宋体"/>
              </w:rPr>
              <w:t>客户你好</w:t>
            </w:r>
          </w:p>
        </w:tc>
      </w:tr>
      <w:tr w:rsidR="0076708C">
        <w:trPr>
          <w:trHeight w:val="749"/>
        </w:trPr>
        <w:tc>
          <w:tcPr>
            <w:tcW w:w="129" w:type="dxa"/>
            <w:tcBorders>
              <w:bottom w:val="nil"/>
            </w:tcBorders>
          </w:tcPr>
          <w:p w:rsidR="0076708C" w:rsidRDefault="0076708C">
            <w:pPr>
              <w:pStyle w:val="TableParagraph"/>
              <w:spacing w:before="0"/>
              <w:ind w:left="0"/>
              <w:rPr>
                <w:rFonts w:ascii="Times New Roman"/>
                <w:sz w:val="18"/>
              </w:rPr>
            </w:pPr>
          </w:p>
        </w:tc>
        <w:tc>
          <w:tcPr>
            <w:tcW w:w="4789" w:type="dxa"/>
            <w:tcBorders>
              <w:bottom w:val="dashed" w:sz="6" w:space="0" w:color="A70036"/>
            </w:tcBorders>
          </w:tcPr>
          <w:p w:rsidR="0076708C" w:rsidRDefault="00D96EDB">
            <w:pPr>
              <w:pStyle w:val="P68B1DB1-TableParagraph16"/>
              <w:spacing w:before="143" w:line="190" w:lineRule="atLeast"/>
              <w:ind w:left="270" w:right="2998" w:hanging="52"/>
            </w:pPr>
            <w:r>
              <w:rPr>
                <w:rFonts w:eastAsia="宋体"/>
              </w:rPr>
              <w:t>服务器</w:t>
            </w:r>
            <w:r>
              <w:rPr>
                <w:rFonts w:eastAsia="宋体"/>
              </w:rPr>
              <w:t>Hello</w:t>
            </w:r>
            <w:r>
              <w:rPr>
                <w:rFonts w:eastAsia="宋体"/>
              </w:rPr>
              <w:t>服务器证书服务器</w:t>
            </w:r>
            <w:r>
              <w:rPr>
                <w:rFonts w:eastAsia="宋体"/>
              </w:rPr>
              <w:t>Hello Done</w:t>
            </w:r>
          </w:p>
        </w:tc>
      </w:tr>
      <w:tr w:rsidR="0076708C">
        <w:trPr>
          <w:trHeight w:val="752"/>
        </w:trPr>
        <w:tc>
          <w:tcPr>
            <w:tcW w:w="129" w:type="dxa"/>
            <w:tcBorders>
              <w:top w:val="nil"/>
              <w:bottom w:val="nil"/>
            </w:tcBorders>
          </w:tcPr>
          <w:p w:rsidR="0076708C" w:rsidRDefault="0076708C">
            <w:pPr>
              <w:pStyle w:val="TableParagraph"/>
              <w:spacing w:before="0"/>
              <w:ind w:left="0"/>
              <w:rPr>
                <w:rFonts w:ascii="Times New Roman"/>
                <w:sz w:val="18"/>
              </w:rPr>
            </w:pPr>
          </w:p>
        </w:tc>
        <w:tc>
          <w:tcPr>
            <w:tcW w:w="4789" w:type="dxa"/>
            <w:tcBorders>
              <w:top w:val="dashed" w:sz="6" w:space="0" w:color="A70036"/>
              <w:right w:val="dashed" w:sz="6" w:space="0" w:color="A70036"/>
            </w:tcBorders>
          </w:tcPr>
          <w:p w:rsidR="0076708C" w:rsidRDefault="00D96EDB">
            <w:pPr>
              <w:pStyle w:val="P68B1DB1-TableParagraph16"/>
              <w:spacing w:before="146" w:line="190" w:lineRule="atLeast"/>
              <w:ind w:left="141" w:right="2532" w:hanging="52"/>
            </w:pPr>
            <w:r>
              <w:rPr>
                <w:rFonts w:eastAsia="宋体"/>
              </w:rPr>
              <w:t xml:space="preserve">ClientKeyExchange [ChangeCipherSpec] </w:t>
            </w:r>
            <w:r>
              <w:rPr>
                <w:rFonts w:eastAsia="宋体"/>
              </w:rPr>
              <w:t>已完成</w:t>
            </w:r>
          </w:p>
        </w:tc>
      </w:tr>
      <w:tr w:rsidR="0076708C">
        <w:trPr>
          <w:trHeight w:val="558"/>
        </w:trPr>
        <w:tc>
          <w:tcPr>
            <w:tcW w:w="129" w:type="dxa"/>
            <w:tcBorders>
              <w:top w:val="nil"/>
              <w:bottom w:val="nil"/>
            </w:tcBorders>
          </w:tcPr>
          <w:p w:rsidR="0076708C" w:rsidRDefault="0076708C">
            <w:pPr>
              <w:pStyle w:val="TableParagraph"/>
              <w:spacing w:before="0"/>
              <w:ind w:left="0"/>
              <w:rPr>
                <w:rFonts w:ascii="Times New Roman"/>
                <w:sz w:val="18"/>
              </w:rPr>
            </w:pPr>
          </w:p>
        </w:tc>
        <w:tc>
          <w:tcPr>
            <w:tcW w:w="4789" w:type="dxa"/>
            <w:tcBorders>
              <w:bottom w:val="dashed" w:sz="6" w:space="0" w:color="A70036"/>
            </w:tcBorders>
          </w:tcPr>
          <w:p w:rsidR="0076708C" w:rsidRDefault="00D96EDB">
            <w:pPr>
              <w:pStyle w:val="P68B1DB1-TableParagraph16"/>
              <w:spacing w:before="148" w:line="190" w:lineRule="atLeast"/>
              <w:ind w:left="270" w:right="2532" w:hanging="52"/>
            </w:pPr>
            <w:r>
              <w:rPr>
                <w:rFonts w:eastAsia="宋体"/>
              </w:rPr>
              <w:t xml:space="preserve">[ChangeCipherSpec] </w:t>
            </w:r>
            <w:r>
              <w:rPr>
                <w:rFonts w:eastAsia="宋体"/>
              </w:rPr>
              <w:t>已完成</w:t>
            </w:r>
          </w:p>
        </w:tc>
      </w:tr>
      <w:tr w:rsidR="0076708C">
        <w:trPr>
          <w:trHeight w:val="363"/>
        </w:trPr>
        <w:tc>
          <w:tcPr>
            <w:tcW w:w="129" w:type="dxa"/>
            <w:tcBorders>
              <w:top w:val="nil"/>
              <w:bottom w:val="nil"/>
            </w:tcBorders>
          </w:tcPr>
          <w:p w:rsidR="0076708C" w:rsidRDefault="0076708C">
            <w:pPr>
              <w:pStyle w:val="TableParagraph"/>
              <w:spacing w:before="0"/>
              <w:ind w:left="0"/>
              <w:rPr>
                <w:rFonts w:ascii="Times New Roman"/>
                <w:sz w:val="18"/>
              </w:rPr>
            </w:pPr>
          </w:p>
        </w:tc>
        <w:tc>
          <w:tcPr>
            <w:tcW w:w="4789" w:type="dxa"/>
            <w:tcBorders>
              <w:top w:val="dashed" w:sz="6" w:space="0" w:color="A70036"/>
              <w:right w:val="dashed" w:sz="6" w:space="0" w:color="A70036"/>
            </w:tcBorders>
          </w:tcPr>
          <w:p w:rsidR="0076708C" w:rsidRDefault="00D96EDB">
            <w:pPr>
              <w:pStyle w:val="P68B1DB1-TableParagraph16"/>
              <w:spacing w:before="147"/>
              <w:ind w:left="89"/>
            </w:pPr>
            <w:r>
              <w:rPr>
                <w:rFonts w:eastAsia="宋体"/>
              </w:rPr>
              <w:t>HTTP GET / ProtectedData (</w:t>
            </w:r>
            <w:r>
              <w:rPr>
                <w:rFonts w:eastAsia="宋体"/>
              </w:rPr>
              <w:t>加密通信</w:t>
            </w:r>
            <w:r>
              <w:rPr>
                <w:rFonts w:eastAsia="宋体"/>
              </w:rPr>
              <w:t>)</w:t>
            </w:r>
          </w:p>
        </w:tc>
      </w:tr>
      <w:tr w:rsidR="0076708C">
        <w:trPr>
          <w:trHeight w:val="361"/>
        </w:trPr>
        <w:tc>
          <w:tcPr>
            <w:tcW w:w="129" w:type="dxa"/>
            <w:tcBorders>
              <w:top w:val="nil"/>
              <w:bottom w:val="nil"/>
            </w:tcBorders>
          </w:tcPr>
          <w:p w:rsidR="0076708C" w:rsidRDefault="0076708C">
            <w:pPr>
              <w:pStyle w:val="TableParagraph"/>
              <w:spacing w:before="0"/>
              <w:ind w:left="0"/>
              <w:rPr>
                <w:rFonts w:ascii="Times New Roman"/>
                <w:sz w:val="18"/>
              </w:rPr>
            </w:pPr>
          </w:p>
        </w:tc>
        <w:tc>
          <w:tcPr>
            <w:tcW w:w="4789" w:type="dxa"/>
            <w:tcBorders>
              <w:bottom w:val="dashed" w:sz="6" w:space="0" w:color="A70036"/>
            </w:tcBorders>
          </w:tcPr>
          <w:p w:rsidR="0076708C" w:rsidRDefault="00D96EDB">
            <w:pPr>
              <w:pStyle w:val="P68B1DB1-TableParagraph16"/>
              <w:spacing w:before="146"/>
              <w:ind w:left="218"/>
            </w:pPr>
            <w:r>
              <w:rPr>
                <w:rFonts w:eastAsia="宋体"/>
              </w:rPr>
              <w:t>需要</w:t>
            </w:r>
            <w:r>
              <w:rPr>
                <w:rFonts w:eastAsia="宋体"/>
              </w:rPr>
              <w:t>HTTP/401</w:t>
            </w:r>
            <w:r>
              <w:rPr>
                <w:rFonts w:eastAsia="宋体"/>
              </w:rPr>
              <w:t>身份验证</w:t>
            </w:r>
          </w:p>
        </w:tc>
      </w:tr>
      <w:tr w:rsidR="0076708C">
        <w:trPr>
          <w:trHeight w:val="749"/>
        </w:trPr>
        <w:tc>
          <w:tcPr>
            <w:tcW w:w="129" w:type="dxa"/>
            <w:tcBorders>
              <w:top w:val="nil"/>
              <w:bottom w:val="nil"/>
            </w:tcBorders>
          </w:tcPr>
          <w:p w:rsidR="0076708C" w:rsidRDefault="0076708C">
            <w:pPr>
              <w:pStyle w:val="TableParagraph"/>
              <w:spacing w:before="0"/>
              <w:ind w:left="0"/>
              <w:rPr>
                <w:rFonts w:ascii="Times New Roman"/>
                <w:sz w:val="18"/>
              </w:rPr>
            </w:pPr>
          </w:p>
        </w:tc>
        <w:tc>
          <w:tcPr>
            <w:tcW w:w="4789" w:type="dxa"/>
            <w:tcBorders>
              <w:top w:val="dashed" w:sz="6" w:space="0" w:color="A70036"/>
              <w:right w:val="dashed" w:sz="6" w:space="0" w:color="A70036"/>
            </w:tcBorders>
          </w:tcPr>
          <w:p w:rsidR="0076708C" w:rsidRDefault="00D96EDB">
            <w:pPr>
              <w:pStyle w:val="P68B1DB1-TableParagraph16"/>
              <w:spacing w:before="143" w:line="190" w:lineRule="atLeast"/>
              <w:ind w:left="141" w:right="2532" w:hanging="52"/>
            </w:pPr>
            <w:r>
              <w:rPr>
                <w:rFonts w:eastAsia="宋体"/>
              </w:rPr>
              <w:t>HTTP GET / ProtectedData</w:t>
            </w:r>
            <w:r>
              <w:rPr>
                <w:rFonts w:eastAsia="宋体"/>
              </w:rPr>
              <w:t>授权基本用户名</w:t>
            </w:r>
            <w:r>
              <w:rPr>
                <w:rFonts w:eastAsia="宋体"/>
              </w:rPr>
              <w:t>/</w:t>
            </w:r>
            <w:r>
              <w:rPr>
                <w:rFonts w:eastAsia="宋体"/>
              </w:rPr>
              <w:t>密码</w:t>
            </w:r>
          </w:p>
        </w:tc>
      </w:tr>
      <w:tr w:rsidR="0076708C">
        <w:trPr>
          <w:trHeight w:val="364"/>
        </w:trPr>
        <w:tc>
          <w:tcPr>
            <w:tcW w:w="129" w:type="dxa"/>
            <w:tcBorders>
              <w:top w:val="nil"/>
              <w:bottom w:val="nil"/>
            </w:tcBorders>
          </w:tcPr>
          <w:p w:rsidR="0076708C" w:rsidRDefault="0076708C">
            <w:pPr>
              <w:pStyle w:val="TableParagraph"/>
              <w:spacing w:before="0"/>
              <w:ind w:left="0"/>
              <w:rPr>
                <w:rFonts w:ascii="Times New Roman"/>
                <w:sz w:val="18"/>
              </w:rPr>
            </w:pPr>
          </w:p>
        </w:tc>
        <w:tc>
          <w:tcPr>
            <w:tcW w:w="4789" w:type="dxa"/>
            <w:tcBorders>
              <w:bottom w:val="dashed" w:sz="6" w:space="0" w:color="A70036"/>
            </w:tcBorders>
          </w:tcPr>
          <w:p w:rsidR="0076708C" w:rsidRDefault="00D96EDB">
            <w:pPr>
              <w:pStyle w:val="P68B1DB1-TableParagraph16"/>
              <w:spacing w:before="149"/>
              <w:ind w:left="218"/>
            </w:pPr>
            <w:r>
              <w:rPr>
                <w:rFonts w:eastAsia="宋体"/>
              </w:rPr>
              <w:t>HTTP 200 / ProtectedData</w:t>
            </w:r>
          </w:p>
        </w:tc>
      </w:tr>
      <w:tr w:rsidR="0076708C">
        <w:trPr>
          <w:trHeight w:val="361"/>
        </w:trPr>
        <w:tc>
          <w:tcPr>
            <w:tcW w:w="129" w:type="dxa"/>
            <w:tcBorders>
              <w:top w:val="nil"/>
            </w:tcBorders>
          </w:tcPr>
          <w:p w:rsidR="0076708C" w:rsidRDefault="0076708C">
            <w:pPr>
              <w:pStyle w:val="TableParagraph"/>
              <w:spacing w:before="0"/>
              <w:ind w:left="0"/>
              <w:rPr>
                <w:rFonts w:ascii="Times New Roman"/>
                <w:sz w:val="18"/>
              </w:rPr>
            </w:pPr>
          </w:p>
        </w:tc>
        <w:tc>
          <w:tcPr>
            <w:tcW w:w="4789" w:type="dxa"/>
            <w:tcBorders>
              <w:top w:val="dashed" w:sz="6" w:space="0" w:color="A70036"/>
              <w:right w:val="dashed" w:sz="6" w:space="0" w:color="A70036"/>
            </w:tcBorders>
          </w:tcPr>
          <w:p w:rsidR="0076708C" w:rsidRDefault="00D96EDB">
            <w:pPr>
              <w:pStyle w:val="P68B1DB1-TableParagraph16"/>
              <w:spacing w:before="146"/>
              <w:ind w:left="25"/>
            </w:pPr>
            <w:r>
              <w:rPr>
                <w:rFonts w:eastAsia="宋体"/>
              </w:rPr>
              <w:t>应用程序数据</w:t>
            </w:r>
          </w:p>
        </w:tc>
      </w:tr>
      <w:tr w:rsidR="0076708C">
        <w:trPr>
          <w:trHeight w:val="549"/>
        </w:trPr>
        <w:tc>
          <w:tcPr>
            <w:tcW w:w="4918" w:type="dxa"/>
            <w:gridSpan w:val="2"/>
            <w:tcBorders>
              <w:left w:val="dashed" w:sz="6" w:space="0" w:color="A70036"/>
              <w:bottom w:val="nil"/>
              <w:right w:val="dashed" w:sz="6" w:space="0" w:color="A70036"/>
            </w:tcBorders>
          </w:tcPr>
          <w:p w:rsidR="0076708C" w:rsidRDefault="0076708C">
            <w:pPr>
              <w:pStyle w:val="TableParagraph"/>
              <w:spacing w:before="0"/>
              <w:ind w:left="0"/>
              <w:rPr>
                <w:rFonts w:ascii="Times New Roman"/>
                <w:sz w:val="18"/>
              </w:rPr>
            </w:pPr>
          </w:p>
        </w:tc>
      </w:tr>
    </w:tbl>
    <w:p w:rsidR="0076708C" w:rsidRDefault="00D96EDB">
      <w:pPr>
        <w:spacing w:before="79"/>
        <w:ind w:left="120"/>
        <w:rPr>
          <w:i/>
          <w:sz w:val="18"/>
        </w:rPr>
      </w:pPr>
      <w:r>
        <w:rPr>
          <w:rFonts w:ascii="Arial" w:eastAsia="宋体"/>
        </w:rPr>
        <w:pict>
          <v:shape id="docshape119" o:spid="_x0000_s7909" style="position:absolute;left:0;text-align:left;margin-left:429.55pt;margin-top:-170.1pt;width:6.5pt;height:28.7pt;z-index:-59387392;mso-position-horizontal-relative:page;mso-position-vertical-relative:text" coordorigin="8591,-3402" coordsize="130,574" o:spt="100" adj="0,,0" path="m8591,-2828r130,l8721,-3402r-130,l8591,-2828xm8591,-2828r130,l8721,-3402r-130,l8591,-2828xe" filled="f" strokecolor="#a70036" strokeweight=".228mm">
            <v:stroke joinstyle="round"/>
            <v:formulas/>
            <v:path arrowok="t" o:connecttype="segments"/>
            <w10:wrap anchorx="page"/>
          </v:shape>
        </w:pict>
      </w:r>
      <w:r>
        <w:rPr>
          <w:rFonts w:ascii="Arial" w:eastAsia="宋体"/>
        </w:rPr>
        <w:pict>
          <v:shape id="docshape120" o:spid="_x0000_s7908" style="position:absolute;left:0;text-align:left;margin-left:429.55pt;margin-top:-122.5pt;width:6.5pt;height:18.85pt;z-index:-59386880;mso-position-horizontal-relative:page;mso-position-vertical-relative:text" coordorigin="8591,-2450" coordsize="130,377" o:spt="100" adj="0,,0" path="m8591,-2073r130,l8721,-2450r-130,l8591,-2073xm8591,-2073r130,l8721,-2450r-130,l8591,-2073xe" filled="f" strokecolor="#a70036" strokeweight=".228mm">
            <v:stroke joinstyle="round"/>
            <v:formulas/>
            <v:path arrowok="t" o:connecttype="segments"/>
            <w10:wrap anchorx="page"/>
          </v:shape>
        </w:pict>
      </w:r>
      <w:r>
        <w:rPr>
          <w:rFonts w:ascii="Arial" w:eastAsia="宋体"/>
        </w:rPr>
        <w:pict>
          <v:shape id="docshape121" o:spid="_x0000_s7907" style="position:absolute;left:0;text-align:left;margin-left:429.55pt;margin-top:-65.45pt;width:6.5pt;height:19pt;z-index:-59386368;mso-position-horizontal-relative:page;mso-position-vertical-relative:text" coordorigin="8591,-1309" coordsize="130,380" o:spt="100" adj="0,,0" path="m8591,-929r130,l8721,-1309r-130,l8591,-929xm8591,-929r130,l8721,-1309r-130,l8591,-929xe" filled="f" strokecolor="#a70036" strokeweight=".228mm">
            <v:stroke joinstyle="round"/>
            <v:formulas/>
            <v:path arrowok="t" o:connecttype="segments"/>
            <w10:wrap anchorx="page"/>
          </v:shape>
        </w:pict>
      </w:r>
      <w:r>
        <w:rPr>
          <w:rFonts w:ascii="Arial" w:eastAsia="宋体"/>
        </w:rPr>
        <w:pict>
          <v:shape id="docshape122" o:spid="_x0000_s7906" style="position:absolute;left:0;text-align:left;margin-left:191.7pt;margin-top:-211.05pt;width:6.5pt;height:5.2pt;z-index:-59385344;mso-position-horizontal-relative:page;mso-position-vertical-relative:text" coordorigin="3834,-4221" coordsize="130,104" o:spt="100" adj="0,,0" path="m3834,-4169r130,-52m3834,-4169r130,51e" filled="f" strokecolor="#a70036" strokeweight=".228mm">
            <v:stroke joinstyle="round"/>
            <v:formulas/>
            <v:path arrowok="t" o:connecttype="segments"/>
            <w10:wrap anchorx="page"/>
          </v:shape>
        </w:pict>
      </w:r>
      <w:r>
        <w:rPr>
          <w:rFonts w:ascii="Arial" w:eastAsia="宋体"/>
        </w:rPr>
        <w:pict>
          <v:shape id="docshape123" o:spid="_x0000_s7905" style="position:absolute;left:0;text-align:left;margin-left:421.8pt;margin-top:-172.65pt;width:6.5pt;height:5.2pt;z-index:-59384832;mso-position-horizontal-relative:page;mso-position-vertical-relative:text" coordorigin="8436,-3453" coordsize="130,104" o:spt="100" adj="0,,0" path="m8566,-3402r-130,-51m8566,-3402r-130,52e" filled="f" strokecolor="#a70036" strokeweight=".228mm">
            <v:stroke joinstyle="round"/>
            <v:formulas/>
            <v:path arrowok="t" o:connecttype="segments"/>
            <w10:wrap anchorx="page"/>
          </v:shape>
        </w:pict>
      </w:r>
      <w:r>
        <w:rPr>
          <w:rFonts w:ascii="Arial" w:eastAsia="宋体"/>
        </w:rPr>
        <w:pict>
          <v:shape id="docshape124" o:spid="_x0000_s7904" style="position:absolute;left:0;text-align:left;margin-left:191.7pt;margin-top:-2in;width:6.5pt;height:5.2pt;z-index:-59384320;mso-position-horizontal-relative:page;mso-position-vertical-relative:text" coordorigin="3834,-2880" coordsize="130,104" o:spt="100" adj="0,,0" path="m3834,-2828r130,-52m3834,-2828r130,52e" filled="f" strokecolor="#a70036" strokeweight=".228mm">
            <v:stroke joinstyle="round"/>
            <v:formulas/>
            <v:path arrowok="t" o:connecttype="segments"/>
            <w10:wrap anchorx="page"/>
          </v:shape>
        </w:pict>
      </w:r>
      <w:r>
        <w:rPr>
          <w:rFonts w:ascii="Arial" w:eastAsia="宋体"/>
        </w:rPr>
        <w:pict>
          <v:shape id="docshape125" o:spid="_x0000_s7903" style="position:absolute;left:0;text-align:left;margin-left:421.8pt;margin-top:-125.05pt;width:6.5pt;height:5.2pt;z-index:-59383808;mso-position-horizontal-relative:page;mso-position-vertical-relative:text" coordorigin="8436,-2501" coordsize="130,104" o:spt="100" adj="0,,0" path="m8566,-2450r-130,-51m8566,-2450r-130,52e" filled="f" strokecolor="#a70036" strokeweight=".228mm">
            <v:stroke joinstyle="round"/>
            <v:formulas/>
            <v:path arrowok="t" o:connecttype="segments"/>
            <w10:wrap anchorx="page"/>
          </v:shape>
        </w:pict>
      </w:r>
      <w:r>
        <w:rPr>
          <w:rFonts w:ascii="Arial" w:eastAsia="宋体"/>
        </w:rPr>
        <w:pict>
          <v:shape id="docshape126" o:spid="_x0000_s7902" style="position:absolute;left:0;text-align:left;margin-left:191.7pt;margin-top:-106.25pt;width:6.5pt;height:5.2pt;z-index:-59383296;mso-position-horizontal-relative:page;mso-position-vertical-relative:text" coordorigin="3834,-2125" coordsize="130,104" o:spt="100" adj="0,,0" path="m3834,-2073r130,-52m3834,-2073r130,52e" filled="f" strokecolor="#a70036" strokeweight=".228mm">
            <v:stroke joinstyle="round"/>
            <v:formulas/>
            <v:path arrowok="t" o:connecttype="segments"/>
            <w10:wrap anchorx="page"/>
          </v:shape>
        </w:pict>
      </w:r>
      <w:r>
        <w:rPr>
          <w:rFonts w:ascii="Arial" w:eastAsia="宋体"/>
        </w:rPr>
        <w:pict>
          <v:shape id="docshape127" o:spid="_x0000_s7901" style="position:absolute;left:0;text-align:left;margin-left:421.8pt;margin-top:-68pt;width:6.5pt;height:5.2pt;z-index:-59382784;mso-position-horizontal-relative:page;mso-position-vertical-relative:text" coordorigin="8436,-1360" coordsize="130,104" o:spt="100" adj="0,,0" path="m8566,-1309r-130,-51m8566,-1309r-130,52e" filled="f" strokecolor="#a70036" strokeweight=".228mm">
            <v:stroke joinstyle="round"/>
            <v:formulas/>
            <v:path arrowok="t" o:connecttype="segments"/>
            <w10:wrap anchorx="page"/>
          </v:shape>
        </w:pict>
      </w:r>
      <w:r>
        <w:rPr>
          <w:rFonts w:ascii="Arial" w:eastAsia="宋体"/>
        </w:rPr>
        <w:pict>
          <v:shape id="docshape128" o:spid="_x0000_s7900" style="position:absolute;left:0;text-align:left;margin-left:191.7pt;margin-top:-49pt;width:6.5pt;height:5.2pt;z-index:-59382272;mso-position-horizontal-relative:page;mso-position-vertical-relative:text" coordorigin="3834,-980" coordsize="130,104" o:spt="100" adj="0,,0" path="m3834,-929r130,-51m3834,-929r130,52e" filled="f" strokecolor="#a70036" strokeweight=".228mm">
            <v:stroke joinstyle="round"/>
            <v:formulas/>
            <v:path arrowok="t" o:connecttype="segments"/>
            <w10:wrap anchorx="page"/>
          </v:shape>
        </w:pict>
      </w:r>
      <w:r>
        <w:rPr>
          <w:rFonts w:ascii="Arial" w:eastAsia="宋体"/>
        </w:rPr>
        <w:pict>
          <v:shape id="docshape129" o:spid="_x0000_s7899" style="position:absolute;left:0;text-align:left;margin-left:425.05pt;margin-top:-30.2pt;width:6.5pt;height:5.2pt;z-index:-59381760;mso-position-horizontal-relative:page;mso-position-vertical-relative:text" coordorigin="8501,-604" coordsize="130,104" o:spt="100" adj="0,,0" path="m8630,-552r-129,-52m8630,-552r-129,51e" filled="f" strokecolor="#a70036" strokeweight=".228mm">
            <v:stroke joinstyle="round"/>
            <v:formulas/>
            <v:path arrowok="t" o:connecttype="segments"/>
            <w10:wrap anchorx="page"/>
          </v:shape>
        </w:pict>
      </w:r>
      <w:r>
        <w:rPr>
          <w:rFonts w:ascii="Arial" w:eastAsia="宋体"/>
          <w:i/>
          <w:sz w:val="18"/>
        </w:rPr>
        <w:t>图</w:t>
      </w:r>
      <w:r>
        <w:rPr>
          <w:rFonts w:ascii="Arial" w:eastAsia="宋体"/>
          <w:i/>
          <w:sz w:val="18"/>
        </w:rPr>
        <w:t>3</w:t>
      </w:r>
      <w:r>
        <w:rPr>
          <w:rFonts w:ascii="Arial" w:eastAsia="宋体"/>
          <w:i/>
          <w:sz w:val="18"/>
        </w:rPr>
        <w:t>。序列图</w:t>
      </w:r>
      <w:r>
        <w:rPr>
          <w:rFonts w:ascii="Arial" w:eastAsia="宋体"/>
          <w:i/>
          <w:sz w:val="18"/>
        </w:rPr>
        <w:t xml:space="preserve">: </w:t>
      </w:r>
      <w:r>
        <w:rPr>
          <w:rFonts w:ascii="Arial" w:eastAsia="宋体"/>
          <w:i/>
          <w:sz w:val="18"/>
        </w:rPr>
        <w:t>使用基本身份验证的</w:t>
      </w:r>
      <w:r>
        <w:rPr>
          <w:rFonts w:ascii="Arial" w:eastAsia="宋体"/>
          <w:i/>
          <w:sz w:val="18"/>
        </w:rPr>
        <w:t>TLS</w:t>
      </w:r>
      <w:r>
        <w:rPr>
          <w:rFonts w:ascii="Arial" w:eastAsia="宋体"/>
          <w:i/>
          <w:sz w:val="18"/>
        </w:rPr>
        <w:t>序列图</w:t>
      </w:r>
      <w:r>
        <w:rPr>
          <w:rFonts w:ascii="Arial" w:eastAsia="宋体"/>
          <w:i/>
          <w:sz w:val="18"/>
        </w:rPr>
        <w:t xml:space="preserve"> </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5496"/>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30"/>
              <w:jc w:val="center"/>
            </w:pPr>
            <w:r>
              <w:rPr>
                <w:rFonts w:ascii="Arial" w:eastAsia="宋体"/>
              </w:rPr>
              <w:t>7</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备注</w:t>
            </w:r>
            <w:r>
              <w:rPr>
                <w:rFonts w:ascii="Arial" w:eastAsia="宋体"/>
              </w:rPr>
              <w:t xml:space="preserve"> (s)</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12" w:line="312" w:lineRule="auto"/>
            </w:pPr>
            <w:r>
              <w:rPr>
                <w:rFonts w:ascii="Arial" w:eastAsia="宋体"/>
              </w:rPr>
              <w:t>TLS</w:t>
            </w:r>
            <w:r>
              <w:rPr>
                <w:rFonts w:ascii="Arial" w:eastAsia="宋体"/>
              </w:rPr>
              <w:t>允许多种配置，但并非所有配置都能提供足够的安全性。以下要求描述了</w:t>
            </w:r>
            <w:r>
              <w:rPr>
                <w:rFonts w:ascii="Arial" w:eastAsia="宋体"/>
              </w:rPr>
              <w:t>OCPP</w:t>
            </w:r>
            <w:r>
              <w:rPr>
                <w:rFonts w:ascii="Arial" w:eastAsia="宋体"/>
              </w:rPr>
              <w:t>允许的配置。</w:t>
            </w:r>
          </w:p>
          <w:p w:rsidR="0076708C" w:rsidRDefault="0076708C">
            <w:pPr>
              <w:pStyle w:val="TableParagraph"/>
              <w:spacing w:before="7"/>
              <w:ind w:left="0"/>
              <w:rPr>
                <w:i/>
                <w:sz w:val="18"/>
              </w:rPr>
            </w:pPr>
          </w:p>
          <w:p w:rsidR="0076708C" w:rsidRDefault="00D96EDB">
            <w:pPr>
              <w:pStyle w:val="P68B1DB1-TableParagraph7"/>
              <w:spacing w:before="0" w:line="247" w:lineRule="auto"/>
            </w:pPr>
            <w:r>
              <w:rPr>
                <w:rFonts w:ascii="Arial" w:eastAsia="宋体"/>
              </w:rPr>
              <w:t>充电站应包括与基本</w:t>
            </w:r>
            <w:r>
              <w:rPr>
                <w:rFonts w:ascii="Arial" w:eastAsia="宋体"/>
              </w:rPr>
              <w:t>Auth RFC 2617</w:t>
            </w:r>
            <w:r>
              <w:rPr>
                <w:rFonts w:ascii="Arial" w:eastAsia="宋体"/>
              </w:rPr>
              <w:t>中使用的相同的标头，同时请求将</w:t>
            </w:r>
            <w:r>
              <w:rPr>
                <w:rFonts w:ascii="Arial" w:eastAsia="宋体"/>
              </w:rPr>
              <w:t>http</w:t>
            </w:r>
            <w:r>
              <w:rPr>
                <w:rFonts w:ascii="Arial" w:eastAsia="宋体"/>
              </w:rPr>
              <w:t>连接升级为</w:t>
            </w:r>
            <w:r>
              <w:rPr>
                <w:rFonts w:ascii="Arial" w:eastAsia="宋体"/>
              </w:rPr>
              <w:t>RFC 6455</w:t>
            </w:r>
            <w:r>
              <w:rPr>
                <w:rFonts w:ascii="Arial" w:eastAsia="宋体"/>
              </w:rPr>
              <w:t>中所述的</w:t>
            </w:r>
            <w:r>
              <w:rPr>
                <w:rFonts w:ascii="Arial" w:eastAsia="宋体"/>
              </w:rPr>
              <w:t>websocket</w:t>
            </w:r>
            <w:r>
              <w:rPr>
                <w:rFonts w:ascii="Arial" w:eastAsia="宋体"/>
              </w:rPr>
              <w:t>连接。</w:t>
            </w:r>
          </w:p>
          <w:p w:rsidR="0076708C" w:rsidRDefault="00D96EDB">
            <w:pPr>
              <w:pStyle w:val="P68B1DB1-TableParagraph7"/>
              <w:spacing w:before="58"/>
            </w:pPr>
            <w:r>
              <w:rPr>
                <w:rFonts w:ascii="Arial" w:eastAsia="宋体"/>
              </w:rPr>
              <w:t>服务器首先需要在升级连接之前验证</w:t>
            </w:r>
            <w:r>
              <w:rPr>
                <w:rFonts w:ascii="Arial" w:eastAsia="宋体"/>
              </w:rPr>
              <w:t>Authorization</w:t>
            </w:r>
            <w:r>
              <w:rPr>
                <w:rFonts w:ascii="Arial" w:eastAsia="宋体"/>
              </w:rPr>
              <w:t>标头。</w:t>
            </w:r>
          </w:p>
          <w:p w:rsidR="0076708C" w:rsidRDefault="0076708C">
            <w:pPr>
              <w:pStyle w:val="TableParagraph"/>
              <w:spacing w:before="9"/>
              <w:ind w:left="0"/>
              <w:rPr>
                <w:i/>
                <w:sz w:val="28"/>
              </w:rPr>
            </w:pPr>
          </w:p>
          <w:p w:rsidR="0076708C" w:rsidRDefault="00D96EDB">
            <w:pPr>
              <w:pStyle w:val="P68B1DB1-TableParagraph6"/>
              <w:spacing w:before="0"/>
            </w:pPr>
            <w:r>
              <w:rPr>
                <w:rFonts w:ascii="Arial" w:eastAsia="宋体"/>
              </w:rPr>
              <w:t>示例</w:t>
            </w:r>
            <w:r>
              <w:rPr>
                <w:rFonts w:ascii="Arial" w:eastAsia="宋体"/>
              </w:rPr>
              <w:t>:</w:t>
            </w:r>
          </w:p>
          <w:p w:rsidR="0076708C" w:rsidRDefault="00D96EDB">
            <w:pPr>
              <w:pStyle w:val="P68B1DB1-TableParagraph17"/>
              <w:spacing w:before="63"/>
            </w:pPr>
            <w:r>
              <w:rPr>
                <w:rFonts w:ascii="Arial" w:eastAsia="宋体"/>
              </w:rPr>
              <w:t>GET /ws HTTP/1.1</w:t>
            </w:r>
          </w:p>
          <w:p w:rsidR="0076708C" w:rsidRDefault="00D96EDB">
            <w:pPr>
              <w:pStyle w:val="P68B1DB1-TableParagraph17"/>
              <w:spacing w:before="63" w:line="312" w:lineRule="auto"/>
              <w:ind w:right="5465"/>
            </w:pPr>
            <w:r>
              <w:rPr>
                <w:rFonts w:ascii="Arial" w:eastAsia="宋体"/>
              </w:rPr>
              <w:t>远程地址</w:t>
            </w:r>
            <w:r>
              <w:rPr>
                <w:rFonts w:ascii="Arial" w:eastAsia="宋体"/>
              </w:rPr>
              <w:t>: 127.0.0.1</w:t>
            </w:r>
            <w:r>
              <w:rPr>
                <w:rFonts w:ascii="Arial" w:eastAsia="宋体"/>
              </w:rPr>
              <w:t>升级</w:t>
            </w:r>
            <w:r>
              <w:rPr>
                <w:rFonts w:ascii="Arial" w:eastAsia="宋体"/>
              </w:rPr>
              <w:t>: websocket</w:t>
            </w:r>
            <w:r>
              <w:rPr>
                <w:rFonts w:ascii="Arial" w:eastAsia="宋体"/>
              </w:rPr>
              <w:t>连接</w:t>
            </w:r>
            <w:r>
              <w:rPr>
                <w:rFonts w:ascii="Arial" w:eastAsia="宋体"/>
              </w:rPr>
              <w:t xml:space="preserve">: </w:t>
            </w:r>
            <w:r>
              <w:rPr>
                <w:rFonts w:ascii="Arial" w:eastAsia="宋体"/>
              </w:rPr>
              <w:t>升级主机</w:t>
            </w:r>
            <w:r>
              <w:rPr>
                <w:rFonts w:ascii="Arial" w:eastAsia="宋体"/>
              </w:rPr>
              <w:t>: 127.0.0.1:9999</w:t>
            </w:r>
            <w:r>
              <w:rPr>
                <w:rFonts w:ascii="Arial" w:eastAsia="宋体"/>
              </w:rPr>
              <w:t>来源</w:t>
            </w:r>
            <w:r>
              <w:rPr>
                <w:rFonts w:ascii="Arial" w:eastAsia="宋体"/>
              </w:rPr>
              <w:t xml:space="preserve">: </w:t>
            </w:r>
            <w:r>
              <w:rPr>
                <w:rFonts w:ascii="Arial" w:eastAsia="宋体"/>
                <w:color w:val="0000ED"/>
              </w:rPr>
              <w:t>http:// 127.0.0.1:9999</w:t>
            </w:r>
          </w:p>
          <w:p w:rsidR="0076708C" w:rsidRDefault="00D96EDB">
            <w:pPr>
              <w:pStyle w:val="P68B1DB1-TableParagraph17"/>
              <w:spacing w:before="0" w:line="312" w:lineRule="auto"/>
              <w:ind w:right="3527"/>
            </w:pPr>
            <w:r>
              <w:rPr>
                <w:rFonts w:ascii="Arial" w:eastAsia="宋体"/>
              </w:rPr>
              <w:t>Sec-websocket</w:t>
            </w:r>
            <w:r>
              <w:rPr>
                <w:rFonts w:ascii="Arial" w:eastAsia="宋体"/>
              </w:rPr>
              <w:t>密钥</w:t>
            </w:r>
            <w:r>
              <w:rPr>
                <w:rFonts w:ascii="Arial" w:eastAsia="宋体"/>
              </w:rPr>
              <w:t>: Pb4obWo2214EfaPQuazMjA = = sec-websocket-</w:t>
            </w:r>
            <w:r>
              <w:rPr>
                <w:rFonts w:ascii="Arial" w:eastAsia="宋体"/>
              </w:rPr>
              <w:t>版本</w:t>
            </w:r>
            <w:r>
              <w:rPr>
                <w:rFonts w:ascii="Arial" w:eastAsia="宋体"/>
              </w:rPr>
              <w:t>: 13</w:t>
            </w:r>
          </w:p>
          <w:p w:rsidR="0076708C" w:rsidRDefault="00D96EDB">
            <w:pPr>
              <w:pStyle w:val="P68B1DB1-TableParagraph7"/>
              <w:spacing w:before="0"/>
              <w:rPr>
                <w:i/>
              </w:rPr>
            </w:pPr>
            <w:r>
              <w:rPr>
                <w:rFonts w:ascii="Arial" w:eastAsia="宋体"/>
              </w:rPr>
              <w:t>基本授权</w:t>
            </w:r>
            <w:r>
              <w:rPr>
                <w:rFonts w:ascii="Arial" w:eastAsia="宋体"/>
              </w:rPr>
              <w:t xml:space="preserve">: </w:t>
            </w:r>
            <w:r>
              <w:rPr>
                <w:rFonts w:ascii="Arial" w:eastAsia="宋体"/>
                <w:i/>
              </w:rPr>
              <w:t>&lt;Base64 encoded(&lt;ChargePointId &gt;:&lt; AuthorizationKey&gt;)&gt;</w:t>
            </w:r>
          </w:p>
          <w:p w:rsidR="0076708C" w:rsidRDefault="0076708C">
            <w:pPr>
              <w:pStyle w:val="TableParagraph"/>
              <w:spacing w:before="0"/>
              <w:ind w:left="0"/>
              <w:rPr>
                <w:i/>
                <w:sz w:val="20"/>
              </w:rPr>
            </w:pPr>
          </w:p>
          <w:p w:rsidR="0076708C" w:rsidRDefault="0076708C">
            <w:pPr>
              <w:pStyle w:val="TableParagraph"/>
              <w:spacing w:before="5"/>
              <w:ind w:left="0"/>
              <w:rPr>
                <w:i/>
                <w:sz w:val="27"/>
              </w:rPr>
            </w:pPr>
          </w:p>
          <w:p w:rsidR="0076708C" w:rsidRDefault="00D96EDB">
            <w:pPr>
              <w:pStyle w:val="P68B1DB1-TableParagraph7"/>
              <w:spacing w:before="0" w:line="247" w:lineRule="auto"/>
            </w:pPr>
            <w:r>
              <w:rPr>
                <w:rFonts w:ascii="Arial" w:eastAsia="宋体"/>
              </w:rPr>
              <w:t>请注意，</w:t>
            </w:r>
            <w:r>
              <w:rPr>
                <w:rFonts w:ascii="Arial" w:eastAsia="宋体"/>
              </w:rPr>
              <w:t xml:space="preserve">OCPP 2.0.1 (A00.FR.304) </w:t>
            </w:r>
            <w:r>
              <w:rPr>
                <w:rFonts w:ascii="Arial" w:eastAsia="宋体"/>
              </w:rPr>
              <w:t>中的基本身份验证密码的编码与</w:t>
            </w:r>
            <w:r>
              <w:rPr>
                <w:rFonts w:ascii="Arial" w:eastAsia="宋体"/>
              </w:rPr>
              <w:t>OCPP 1.6</w:t>
            </w:r>
            <w:r>
              <w:rPr>
                <w:rFonts w:ascii="Arial" w:eastAsia="宋体"/>
              </w:rPr>
              <w:t>中的编码不同。</w:t>
            </w:r>
          </w:p>
        </w:tc>
      </w:tr>
    </w:tbl>
    <w:p w:rsidR="0076708C" w:rsidRDefault="0076708C">
      <w:pPr>
        <w:pStyle w:val="a3"/>
        <w:spacing w:before="10"/>
        <w:rPr>
          <w:i/>
          <w:sz w:val="15"/>
        </w:rPr>
      </w:pPr>
    </w:p>
    <w:p w:rsidR="0076708C" w:rsidRDefault="00D96EDB">
      <w:pPr>
        <w:pStyle w:val="4"/>
        <w:numPr>
          <w:ilvl w:val="2"/>
          <w:numId w:val="206"/>
        </w:numPr>
        <w:tabs>
          <w:tab w:val="left" w:pos="914"/>
        </w:tabs>
        <w:spacing w:before="97"/>
      </w:pPr>
      <w:r>
        <w:rPr>
          <w:rFonts w:ascii="Arial" w:eastAsia="宋体"/>
        </w:rPr>
        <w:t>具有基本身份验证配置文件的</w:t>
      </w:r>
      <w:r>
        <w:rPr>
          <w:rFonts w:ascii="Arial" w:eastAsia="宋体"/>
        </w:rPr>
        <w:t>TLS-</w:t>
      </w:r>
      <w:r>
        <w:rPr>
          <w:rFonts w:ascii="Arial" w:eastAsia="宋体"/>
        </w:rPr>
        <w:t>要求</w:t>
      </w:r>
    </w:p>
    <w:p w:rsidR="0076708C" w:rsidRDefault="00D96EDB">
      <w:pPr>
        <w:pStyle w:val="P68B1DB1-Normal8"/>
        <w:spacing w:before="258"/>
        <w:ind w:left="120"/>
      </w:pPr>
      <w:r>
        <w:rPr>
          <w:rFonts w:ascii="Arial" w:eastAsia="宋体"/>
        </w:rPr>
        <w:t>表</w:t>
      </w:r>
      <w:r>
        <w:rPr>
          <w:rFonts w:ascii="Arial" w:eastAsia="宋体"/>
        </w:rPr>
        <w:t>16.</w:t>
      </w:r>
      <w:r>
        <w:rPr>
          <w:rFonts w:ascii="Arial" w:eastAsia="宋体"/>
        </w:rPr>
        <w:t>安全配置文件</w:t>
      </w:r>
      <w:r>
        <w:rPr>
          <w:rFonts w:ascii="Arial" w:eastAsia="宋体"/>
        </w:rPr>
        <w:t>2-</w:t>
      </w:r>
      <w:r>
        <w:rPr>
          <w:rFonts w:ascii="Arial" w:eastAsia="宋体"/>
        </w:rPr>
        <w:t>带基本身份验证的</w:t>
      </w:r>
      <w:r>
        <w:rPr>
          <w:rFonts w:ascii="Arial" w:eastAsia="宋体"/>
        </w:rPr>
        <w:t>TLS-</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1"/>
        <w:gridCol w:w="2904"/>
        <w:gridCol w:w="5980"/>
      </w:tblGrid>
      <w:tr w:rsidR="0076708C" w:rsidTr="00E24005">
        <w:trPr>
          <w:trHeight w:val="284"/>
        </w:trPr>
        <w:tc>
          <w:tcPr>
            <w:tcW w:w="1581" w:type="dxa"/>
            <w:tcBorders>
              <w:bottom w:val="single" w:sz="12" w:space="0" w:color="000000"/>
            </w:tcBorders>
          </w:tcPr>
          <w:p w:rsidR="0076708C" w:rsidRDefault="00D96EDB">
            <w:pPr>
              <w:pStyle w:val="P68B1DB1-TableParagraph6"/>
              <w:ind w:left="282" w:right="252"/>
              <w:jc w:val="center"/>
            </w:pPr>
            <w:r>
              <w:rPr>
                <w:rFonts w:ascii="Arial" w:eastAsia="宋体"/>
              </w:rPr>
              <w:t>ID</w:t>
            </w:r>
          </w:p>
        </w:tc>
        <w:tc>
          <w:tcPr>
            <w:tcW w:w="2904" w:type="dxa"/>
            <w:tcBorders>
              <w:bottom w:val="single" w:sz="12" w:space="0" w:color="000000"/>
            </w:tcBorders>
          </w:tcPr>
          <w:p w:rsidR="0076708C" w:rsidRDefault="00D96EDB">
            <w:pPr>
              <w:pStyle w:val="P68B1DB1-TableParagraph6"/>
            </w:pPr>
            <w:r>
              <w:rPr>
                <w:rFonts w:ascii="Arial" w:eastAsia="宋体"/>
              </w:rPr>
              <w:t>前提条件</w:t>
            </w:r>
          </w:p>
        </w:tc>
        <w:tc>
          <w:tcPr>
            <w:tcW w:w="5980" w:type="dxa"/>
            <w:tcBorders>
              <w:bottom w:val="single" w:sz="12" w:space="0" w:color="000000"/>
            </w:tcBorders>
          </w:tcPr>
          <w:p w:rsidR="0076708C" w:rsidRDefault="00D96EDB">
            <w:pPr>
              <w:pStyle w:val="P68B1DB1-TableParagraph6"/>
            </w:pPr>
            <w:r>
              <w:rPr>
                <w:rFonts w:ascii="Arial" w:eastAsia="宋体"/>
              </w:rPr>
              <w:t>需求定义</w:t>
            </w:r>
          </w:p>
        </w:tc>
      </w:tr>
      <w:tr w:rsidR="0076708C" w:rsidTr="00E24005">
        <w:trPr>
          <w:trHeight w:val="500"/>
        </w:trPr>
        <w:tc>
          <w:tcPr>
            <w:tcW w:w="1581" w:type="dxa"/>
            <w:tcBorders>
              <w:top w:val="single" w:sz="12" w:space="0" w:color="000000"/>
            </w:tcBorders>
          </w:tcPr>
          <w:p w:rsidR="0076708C" w:rsidRDefault="00D96EDB">
            <w:pPr>
              <w:pStyle w:val="P68B1DB1-TableParagraph7"/>
              <w:spacing w:before="13"/>
              <w:ind w:left="282" w:right="252"/>
              <w:jc w:val="center"/>
            </w:pPr>
            <w:r>
              <w:rPr>
                <w:rFonts w:ascii="Arial" w:eastAsia="宋体"/>
              </w:rPr>
              <w:t>A00.FR.301</w:t>
            </w:r>
          </w:p>
        </w:tc>
        <w:tc>
          <w:tcPr>
            <w:tcW w:w="2904" w:type="dxa"/>
            <w:tcBorders>
              <w:top w:val="single" w:sz="12"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tcBorders>
          </w:tcPr>
          <w:p w:rsidR="0076708C" w:rsidRDefault="00D96EDB">
            <w:pPr>
              <w:pStyle w:val="P68B1DB1-TableParagraph7"/>
              <w:spacing w:before="13" w:line="247" w:lineRule="auto"/>
            </w:pPr>
            <w:r>
              <w:rPr>
                <w:rFonts w:ascii="Arial" w:eastAsia="宋体"/>
              </w:rPr>
              <w:t>充电站应使用</w:t>
            </w:r>
            <w:r>
              <w:rPr>
                <w:rFonts w:ascii="Arial" w:eastAsia="宋体"/>
              </w:rPr>
              <w:t>HTTP</w:t>
            </w:r>
            <w:r>
              <w:rPr>
                <w:rFonts w:ascii="Arial" w:eastAsia="宋体"/>
              </w:rPr>
              <w:t>基本身份验证向</w:t>
            </w:r>
            <w:r>
              <w:rPr>
                <w:rFonts w:ascii="Arial" w:eastAsia="宋体"/>
              </w:rPr>
              <w:t>CSMS</w:t>
            </w:r>
            <w:r>
              <w:rPr>
                <w:rFonts w:ascii="Arial" w:eastAsia="宋体"/>
              </w:rPr>
              <w:t>进行身份验证</w:t>
            </w:r>
            <w:r>
              <w:rPr>
                <w:rFonts w:ascii="Arial" w:eastAsia="宋体"/>
              </w:rPr>
              <w:t xml:space="preserve"> </w:t>
            </w:r>
            <w:hyperlink w:anchor="_bookmark39" w:history="1">
              <w:r>
                <w:rPr>
                  <w:color w:val="0000ED"/>
                </w:rPr>
                <w:t>[18]</w:t>
              </w:r>
            </w:hyperlink>
          </w:p>
        </w:tc>
      </w:tr>
      <w:tr w:rsidR="0076708C" w:rsidTr="00E24005">
        <w:trPr>
          <w:trHeight w:val="510"/>
        </w:trPr>
        <w:tc>
          <w:tcPr>
            <w:tcW w:w="1581" w:type="dxa"/>
            <w:shd w:val="clear" w:color="auto" w:fill="EDEDED"/>
          </w:tcPr>
          <w:p w:rsidR="0076708C" w:rsidRDefault="00D96EDB">
            <w:pPr>
              <w:pStyle w:val="P68B1DB1-TableParagraph7"/>
              <w:ind w:left="282" w:right="252"/>
              <w:jc w:val="center"/>
            </w:pPr>
            <w:r>
              <w:rPr>
                <w:rFonts w:ascii="Arial" w:eastAsia="宋体"/>
              </w:rPr>
              <w:t>A00.FR.302</w:t>
            </w:r>
          </w:p>
        </w:tc>
        <w:tc>
          <w:tcPr>
            <w:tcW w:w="2904" w:type="dxa"/>
            <w:shd w:val="clear" w:color="auto" w:fill="EDEDED"/>
          </w:tcPr>
          <w:p w:rsidR="0076708C" w:rsidRDefault="00D96EDB">
            <w:pPr>
              <w:pStyle w:val="P68B1DB1-TableParagraph7"/>
            </w:pPr>
            <w:r>
              <w:rPr>
                <w:rFonts w:ascii="Arial" w:eastAsia="宋体"/>
              </w:rPr>
              <w:t>A00.FR.301</w:t>
            </w:r>
          </w:p>
        </w:tc>
        <w:tc>
          <w:tcPr>
            <w:tcW w:w="5980" w:type="dxa"/>
            <w:shd w:val="clear" w:color="auto" w:fill="EDEDED"/>
          </w:tcPr>
          <w:p w:rsidR="0076708C" w:rsidRDefault="00D96EDB">
            <w:pPr>
              <w:pStyle w:val="P68B1DB1-TableParagraph7"/>
              <w:spacing w:line="247" w:lineRule="auto"/>
            </w:pPr>
            <w:r>
              <w:rPr>
                <w:rFonts w:ascii="Arial" w:eastAsia="宋体"/>
              </w:rPr>
              <w:t>客户</w:t>
            </w:r>
            <w:r>
              <w:rPr>
                <w:rFonts w:ascii="Arial" w:eastAsia="宋体"/>
              </w:rPr>
              <w:t xml:space="preserve"> (</w:t>
            </w:r>
            <w:r>
              <w:rPr>
                <w:rFonts w:ascii="Arial" w:eastAsia="宋体"/>
              </w:rPr>
              <w:t>即充电站</w:t>
            </w:r>
            <w:r>
              <w:rPr>
                <w:rFonts w:ascii="Arial" w:eastAsia="宋体"/>
              </w:rPr>
              <w:t xml:space="preserve">) </w:t>
            </w:r>
            <w:r>
              <w:rPr>
                <w:rFonts w:ascii="Arial" w:eastAsia="宋体"/>
              </w:rPr>
              <w:t>应在每次连接请求时提供用户名和密码。</w:t>
            </w:r>
          </w:p>
        </w:tc>
      </w:tr>
      <w:tr w:rsidR="0076708C" w:rsidTr="00E24005">
        <w:trPr>
          <w:trHeight w:val="1157"/>
        </w:trPr>
        <w:tc>
          <w:tcPr>
            <w:tcW w:w="1581" w:type="dxa"/>
          </w:tcPr>
          <w:p w:rsidR="0076708C" w:rsidRDefault="00D96EDB">
            <w:pPr>
              <w:pStyle w:val="P68B1DB1-TableParagraph7"/>
              <w:ind w:left="282" w:right="252"/>
              <w:jc w:val="center"/>
            </w:pPr>
            <w:r>
              <w:rPr>
                <w:rFonts w:ascii="Arial" w:eastAsia="宋体"/>
              </w:rPr>
              <w:t>A00.FR.303</w:t>
            </w:r>
          </w:p>
        </w:tc>
        <w:tc>
          <w:tcPr>
            <w:tcW w:w="2904" w:type="dxa"/>
          </w:tcPr>
          <w:p w:rsidR="0076708C" w:rsidRDefault="00D96EDB">
            <w:pPr>
              <w:pStyle w:val="P68B1DB1-TableParagraph7"/>
            </w:pPr>
            <w:r>
              <w:rPr>
                <w:rFonts w:ascii="Arial" w:eastAsia="宋体"/>
              </w:rPr>
              <w:t>A00.FR.302</w:t>
            </w:r>
          </w:p>
        </w:tc>
        <w:tc>
          <w:tcPr>
            <w:tcW w:w="5980" w:type="dxa"/>
          </w:tcPr>
          <w:p w:rsidR="0076708C" w:rsidRDefault="00D96EDB">
            <w:pPr>
              <w:pStyle w:val="P68B1DB1-TableParagraph7"/>
              <w:spacing w:line="247" w:lineRule="auto"/>
              <w:ind w:right="156"/>
            </w:pPr>
            <w:r>
              <w:rPr>
                <w:rFonts w:ascii="Arial" w:eastAsia="宋体"/>
              </w:rPr>
              <w:t>用户名应等于充电站标识，这是充电站在</w:t>
            </w:r>
            <w:r>
              <w:rPr>
                <w:rFonts w:ascii="Arial" w:eastAsia="宋体"/>
              </w:rPr>
              <w:t>ocpp-j</w:t>
            </w:r>
            <w:r>
              <w:rPr>
                <w:rFonts w:ascii="Arial" w:eastAsia="宋体"/>
              </w:rPr>
              <w:t>连接</w:t>
            </w:r>
            <w:r>
              <w:rPr>
                <w:rFonts w:ascii="Arial" w:eastAsia="宋体"/>
              </w:rPr>
              <w:t>URL</w:t>
            </w:r>
            <w:r>
              <w:rPr>
                <w:rFonts w:ascii="Arial" w:eastAsia="宋体"/>
              </w:rPr>
              <w:t>中使用它时的标识字符串。当使用基本认证时，充电站标识可以不包含字符</w:t>
            </w:r>
            <w:r>
              <w:rPr>
                <w:rFonts w:ascii="Arial" w:eastAsia="宋体"/>
              </w:rPr>
              <w:t xml:space="preserve"> </w:t>
            </w:r>
            <w:r>
              <w:rPr>
                <w:rFonts w:ascii="Arial" w:eastAsia="宋体"/>
              </w:rPr>
              <w:t>“</w:t>
            </w:r>
            <w:r>
              <w:rPr>
                <w:rFonts w:ascii="Arial" w:eastAsia="宋体"/>
              </w:rPr>
              <w:t>:</w:t>
            </w:r>
            <w:r>
              <w:rPr>
                <w:rFonts w:ascii="Arial" w:eastAsia="宋体"/>
              </w:rPr>
              <w:t>”</w:t>
            </w:r>
            <w:r>
              <w:rPr>
                <w:rFonts w:ascii="Arial" w:eastAsia="宋体"/>
              </w:rPr>
              <w:t>。否则，</w:t>
            </w:r>
            <w:r>
              <w:rPr>
                <w:rFonts w:ascii="Arial" w:eastAsia="宋体"/>
              </w:rPr>
              <w:t>CSMS</w:t>
            </w:r>
            <w:r>
              <w:rPr>
                <w:rFonts w:ascii="Arial" w:eastAsia="宋体"/>
              </w:rPr>
              <w:t>可能无法将用户名与密码分开。</w:t>
            </w:r>
          </w:p>
        </w:tc>
      </w:tr>
      <w:tr w:rsidR="0076708C" w:rsidTr="00E24005">
        <w:trPr>
          <w:trHeight w:val="1373"/>
        </w:trPr>
        <w:tc>
          <w:tcPr>
            <w:tcW w:w="1581" w:type="dxa"/>
            <w:shd w:val="clear" w:color="auto" w:fill="EDEDED"/>
          </w:tcPr>
          <w:p w:rsidR="0076708C" w:rsidRDefault="00D96EDB">
            <w:pPr>
              <w:pStyle w:val="P68B1DB1-TableParagraph7"/>
              <w:ind w:left="282" w:right="252"/>
              <w:jc w:val="center"/>
            </w:pPr>
            <w:r>
              <w:rPr>
                <w:rFonts w:ascii="Arial" w:eastAsia="宋体"/>
              </w:rPr>
              <w:t>A00.FR.304</w:t>
            </w:r>
          </w:p>
        </w:tc>
        <w:tc>
          <w:tcPr>
            <w:tcW w:w="2904" w:type="dxa"/>
            <w:shd w:val="clear" w:color="auto" w:fill="EDEDED"/>
          </w:tcPr>
          <w:p w:rsidR="0076708C" w:rsidRDefault="00D96EDB">
            <w:pPr>
              <w:pStyle w:val="P68B1DB1-TableParagraph7"/>
            </w:pPr>
            <w:r>
              <w:rPr>
                <w:rFonts w:ascii="Arial" w:eastAsia="宋体"/>
              </w:rPr>
              <w:t>A00.FR.302</w:t>
            </w:r>
          </w:p>
        </w:tc>
        <w:tc>
          <w:tcPr>
            <w:tcW w:w="5980" w:type="dxa"/>
            <w:shd w:val="clear" w:color="auto" w:fill="EDEDED"/>
          </w:tcPr>
          <w:p w:rsidR="0076708C" w:rsidRDefault="00D96EDB">
            <w:pPr>
              <w:pStyle w:val="P68B1DB1-TableParagraph7"/>
              <w:spacing w:line="244" w:lineRule="auto"/>
              <w:ind w:right="43"/>
            </w:pPr>
            <w:r>
              <w:rPr>
                <w:rFonts w:ascii="Arial" w:eastAsia="宋体"/>
              </w:rPr>
              <w:t>密码应存储在</w:t>
            </w:r>
            <w:hyperlink w:anchor="_bookmark752" w:history="1">
              <w:r>
                <w:rPr>
                  <w:rFonts w:ascii="Courier New"/>
                  <w:color w:val="0000ED"/>
                </w:rPr>
                <w:t>BasicAuthPassword</w:t>
              </w:r>
            </w:hyperlink>
            <w:r>
              <w:rPr>
                <w:rFonts w:ascii="Arial" w:eastAsia="宋体"/>
              </w:rPr>
              <w:t>配置变量中。它应该是一个随机选择的密码字符串，具有足够高的熵，包括最小</w:t>
            </w:r>
            <w:r>
              <w:rPr>
                <w:rFonts w:ascii="Arial" w:eastAsia="宋体"/>
              </w:rPr>
              <w:t>16</w:t>
            </w:r>
            <w:r>
              <w:rPr>
                <w:rFonts w:ascii="Arial" w:eastAsia="宋体"/>
              </w:rPr>
              <w:t>和最大</w:t>
            </w:r>
            <w:r>
              <w:rPr>
                <w:rFonts w:ascii="Arial" w:eastAsia="宋体"/>
              </w:rPr>
              <w:t>40</w:t>
            </w:r>
            <w:r>
              <w:rPr>
                <w:rFonts w:ascii="Arial" w:eastAsia="宋体"/>
              </w:rPr>
              <w:t>个字符</w:t>
            </w:r>
            <w:r>
              <w:rPr>
                <w:rFonts w:ascii="Arial" w:eastAsia="宋体"/>
              </w:rPr>
              <w:t xml:space="preserve"> (</w:t>
            </w:r>
            <w:r>
              <w:rPr>
                <w:rFonts w:ascii="Arial" w:eastAsia="宋体"/>
              </w:rPr>
              <w:t>字母数字字符和密码字符串允许的特殊字符</w:t>
            </w:r>
            <w:r>
              <w:rPr>
                <w:rFonts w:ascii="Arial" w:eastAsia="宋体"/>
              </w:rPr>
              <w:t>)</w:t>
            </w:r>
            <w:r>
              <w:rPr>
                <w:rFonts w:ascii="Arial" w:eastAsia="宋体"/>
              </w:rPr>
              <w:t>。密码应作为</w:t>
            </w:r>
            <w:r>
              <w:rPr>
                <w:rFonts w:ascii="Arial" w:eastAsia="宋体"/>
              </w:rPr>
              <w:t>UTF-8</w:t>
            </w:r>
            <w:r>
              <w:rPr>
                <w:rFonts w:ascii="Arial" w:eastAsia="宋体"/>
              </w:rPr>
              <w:t>编码字符串发送</w:t>
            </w:r>
            <w:r>
              <w:rPr>
                <w:rFonts w:ascii="Arial" w:eastAsia="宋体"/>
              </w:rPr>
              <w:t xml:space="preserve"> (</w:t>
            </w:r>
            <w:r>
              <w:rPr>
                <w:rFonts w:ascii="Arial" w:eastAsia="宋体"/>
              </w:rPr>
              <w:t>不编码为八位字节字符串或</w:t>
            </w:r>
            <w:r>
              <w:rPr>
                <w:rFonts w:ascii="Arial" w:eastAsia="宋体"/>
              </w:rPr>
              <w:t>base64)</w:t>
            </w:r>
            <w:r>
              <w:rPr>
                <w:rFonts w:ascii="Arial" w:eastAsia="宋体"/>
              </w:rPr>
              <w:t>。</w:t>
            </w:r>
          </w:p>
        </w:tc>
      </w:tr>
      <w:tr w:rsidR="0076708C" w:rsidTr="00E24005">
        <w:trPr>
          <w:trHeight w:val="294"/>
        </w:trPr>
        <w:tc>
          <w:tcPr>
            <w:tcW w:w="1581" w:type="dxa"/>
          </w:tcPr>
          <w:p w:rsidR="0076708C" w:rsidRDefault="00D96EDB">
            <w:pPr>
              <w:pStyle w:val="P68B1DB1-TableParagraph7"/>
              <w:ind w:left="282" w:right="252"/>
              <w:jc w:val="center"/>
            </w:pPr>
            <w:r>
              <w:rPr>
                <w:rFonts w:ascii="Arial" w:eastAsia="宋体"/>
              </w:rPr>
              <w:t>A00.FR.306</w:t>
            </w:r>
          </w:p>
        </w:tc>
        <w:tc>
          <w:tcPr>
            <w:tcW w:w="2904"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pPr>
            <w:r>
              <w:rPr>
                <w:rFonts w:ascii="Arial" w:eastAsia="宋体"/>
              </w:rPr>
              <w:t>CSMS</w:t>
            </w:r>
            <w:r>
              <w:rPr>
                <w:rFonts w:ascii="Arial" w:eastAsia="宋体"/>
              </w:rPr>
              <w:t>将充当</w:t>
            </w:r>
            <w:r>
              <w:rPr>
                <w:rFonts w:ascii="Arial" w:eastAsia="宋体"/>
              </w:rPr>
              <w:t>TLS</w:t>
            </w:r>
            <w:r>
              <w:rPr>
                <w:rFonts w:ascii="Arial" w:eastAsia="宋体"/>
              </w:rPr>
              <w:t>服务器。</w:t>
            </w:r>
          </w:p>
        </w:tc>
      </w:tr>
      <w:tr w:rsidR="0076708C" w:rsidTr="00E24005">
        <w:trPr>
          <w:trHeight w:val="510"/>
        </w:trPr>
        <w:tc>
          <w:tcPr>
            <w:tcW w:w="1581" w:type="dxa"/>
            <w:shd w:val="clear" w:color="auto" w:fill="EDEDED"/>
          </w:tcPr>
          <w:p w:rsidR="0076708C" w:rsidRDefault="00D96EDB">
            <w:pPr>
              <w:pStyle w:val="P68B1DB1-TableParagraph7"/>
              <w:ind w:left="282" w:right="252"/>
              <w:jc w:val="center"/>
            </w:pPr>
            <w:r>
              <w:rPr>
                <w:rFonts w:ascii="Arial" w:eastAsia="宋体"/>
              </w:rPr>
              <w:t>A00.FR.307</w:t>
            </w:r>
          </w:p>
        </w:tc>
        <w:tc>
          <w:tcPr>
            <w:tcW w:w="2904"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spacing w:line="247" w:lineRule="auto"/>
            </w:pPr>
            <w:r>
              <w:rPr>
                <w:rFonts w:ascii="Arial" w:eastAsia="宋体"/>
              </w:rPr>
              <w:t>CSMS</w:t>
            </w:r>
            <w:r>
              <w:rPr>
                <w:rFonts w:ascii="Arial" w:eastAsia="宋体"/>
              </w:rPr>
              <w:t>将通过使用</w:t>
            </w:r>
            <w:r>
              <w:rPr>
                <w:rFonts w:ascii="Arial" w:eastAsia="宋体"/>
              </w:rPr>
              <w:t>CSMS</w:t>
            </w:r>
            <w:r>
              <w:rPr>
                <w:rFonts w:ascii="Arial" w:eastAsia="宋体"/>
              </w:rPr>
              <w:t>证书作为服务器侧证书来认证其自身。</w:t>
            </w:r>
          </w:p>
        </w:tc>
      </w:tr>
      <w:tr w:rsidR="0076708C" w:rsidTr="00E24005">
        <w:trPr>
          <w:trHeight w:val="726"/>
        </w:trPr>
        <w:tc>
          <w:tcPr>
            <w:tcW w:w="1581" w:type="dxa"/>
          </w:tcPr>
          <w:p w:rsidR="0076708C" w:rsidRDefault="00D96EDB">
            <w:pPr>
              <w:pStyle w:val="P68B1DB1-TableParagraph7"/>
              <w:ind w:left="282" w:right="252"/>
              <w:jc w:val="center"/>
            </w:pPr>
            <w:r>
              <w:rPr>
                <w:rFonts w:ascii="Arial" w:eastAsia="宋体"/>
              </w:rPr>
              <w:t>A00.FR.308</w:t>
            </w:r>
          </w:p>
        </w:tc>
        <w:tc>
          <w:tcPr>
            <w:tcW w:w="2904"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spacing w:line="247" w:lineRule="auto"/>
              <w:ind w:right="156"/>
            </w:pPr>
            <w:r>
              <w:rPr>
                <w:rFonts w:ascii="Arial" w:eastAsia="宋体"/>
              </w:rPr>
              <w:t>充电站应根据</w:t>
            </w:r>
            <w:r>
              <w:rPr>
                <w:rFonts w:ascii="Arial" w:eastAsia="宋体"/>
              </w:rPr>
              <w:t xml:space="preserve"> </w:t>
            </w:r>
            <w:hyperlink w:anchor="_bookmark32" w:history="1">
              <w:r>
                <w:rPr>
                  <w:color w:val="0000ED"/>
                </w:rPr>
                <w:t>[3]</w:t>
              </w:r>
            </w:hyperlink>
            <w:r>
              <w:rPr>
                <w:rFonts w:ascii="Arial" w:eastAsia="宋体"/>
              </w:rPr>
              <w:t xml:space="preserve"> </w:t>
            </w:r>
            <w:r>
              <w:rPr>
                <w:rFonts w:ascii="Arial" w:eastAsia="宋体"/>
              </w:rPr>
              <w:t>第</w:t>
            </w:r>
            <w:r>
              <w:rPr>
                <w:rFonts w:ascii="Arial" w:eastAsia="宋体"/>
              </w:rPr>
              <w:t>6</w:t>
            </w:r>
            <w:r>
              <w:rPr>
                <w:rFonts w:ascii="Arial" w:eastAsia="宋体"/>
              </w:rPr>
              <w:t>节中建立的路径验证规则验证</w:t>
            </w:r>
            <w:r>
              <w:rPr>
                <w:rFonts w:ascii="Arial" w:eastAsia="宋体"/>
              </w:rPr>
              <w:t>CSMS</w:t>
            </w:r>
            <w:r>
              <w:rPr>
                <w:rFonts w:ascii="Arial" w:eastAsia="宋体"/>
              </w:rPr>
              <w:t>证书的认证路径。</w:t>
            </w:r>
          </w:p>
        </w:tc>
      </w:tr>
      <w:tr w:rsidR="0076708C" w:rsidTr="00E24005">
        <w:trPr>
          <w:trHeight w:val="510"/>
        </w:trPr>
        <w:tc>
          <w:tcPr>
            <w:tcW w:w="1581" w:type="dxa"/>
            <w:shd w:val="clear" w:color="auto" w:fill="EDEDED"/>
          </w:tcPr>
          <w:p w:rsidR="0076708C" w:rsidRDefault="00D96EDB">
            <w:pPr>
              <w:pStyle w:val="P68B1DB1-TableParagraph7"/>
              <w:ind w:left="282" w:right="252"/>
              <w:jc w:val="center"/>
            </w:pPr>
            <w:r>
              <w:rPr>
                <w:rFonts w:ascii="Arial" w:eastAsia="宋体"/>
              </w:rPr>
              <w:t>A00.FR.309</w:t>
            </w:r>
          </w:p>
        </w:tc>
        <w:tc>
          <w:tcPr>
            <w:tcW w:w="2904"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spacing w:before="28" w:line="232" w:lineRule="auto"/>
            </w:pPr>
            <w:r>
              <w:rPr>
                <w:rFonts w:ascii="Arial" w:eastAsia="宋体"/>
              </w:rPr>
              <w:t>充电站应验证</w:t>
            </w:r>
            <w:r>
              <w:rPr>
                <w:rFonts w:ascii="Arial" w:eastAsia="宋体" w:hAnsi="Courier New"/>
              </w:rPr>
              <w:t>commonName</w:t>
            </w:r>
            <w:r>
              <w:rPr>
                <w:rFonts w:ascii="Arial" w:eastAsia="宋体"/>
              </w:rPr>
              <w:t>是否包含</w:t>
            </w:r>
            <w:r>
              <w:rPr>
                <w:rFonts w:ascii="Arial" w:eastAsia="宋体"/>
              </w:rPr>
              <w:t>CSMS</w:t>
            </w:r>
            <w:r>
              <w:rPr>
                <w:rFonts w:ascii="Arial" w:eastAsia="宋体"/>
              </w:rPr>
              <w:t>的</w:t>
            </w:r>
            <w:r>
              <w:rPr>
                <w:rFonts w:ascii="Arial" w:eastAsia="宋体"/>
              </w:rPr>
              <w:t>FQDN</w:t>
            </w:r>
            <w:r>
              <w:rPr>
                <w:rFonts w:ascii="Arial" w:eastAsia="宋体"/>
              </w:rPr>
              <w:t>。</w:t>
            </w:r>
          </w:p>
        </w:tc>
      </w:tr>
      <w:tr w:rsidR="0076708C" w:rsidTr="00E24005">
        <w:trPr>
          <w:trHeight w:val="726"/>
        </w:trPr>
        <w:tc>
          <w:tcPr>
            <w:tcW w:w="1581" w:type="dxa"/>
          </w:tcPr>
          <w:p w:rsidR="0076708C" w:rsidRDefault="00D96EDB">
            <w:pPr>
              <w:pStyle w:val="P68B1DB1-TableParagraph7"/>
              <w:ind w:left="282" w:right="252"/>
              <w:jc w:val="center"/>
            </w:pPr>
            <w:r>
              <w:rPr>
                <w:rFonts w:ascii="Arial" w:eastAsia="宋体"/>
              </w:rPr>
              <w:t>A00.FR.310</w:t>
            </w:r>
          </w:p>
        </w:tc>
        <w:tc>
          <w:tcPr>
            <w:tcW w:w="2904" w:type="dxa"/>
          </w:tcPr>
          <w:p w:rsidR="0076708C" w:rsidRDefault="00D96EDB">
            <w:pPr>
              <w:pStyle w:val="P68B1DB1-TableParagraph7"/>
              <w:spacing w:line="247" w:lineRule="auto"/>
            </w:pPr>
            <w:r>
              <w:rPr>
                <w:rFonts w:ascii="Arial" w:eastAsia="宋体"/>
              </w:rPr>
              <w:t>如果</w:t>
            </w:r>
            <w:r>
              <w:rPr>
                <w:rFonts w:ascii="Arial" w:eastAsia="宋体"/>
              </w:rPr>
              <w:t>CSMS</w:t>
            </w:r>
            <w:r>
              <w:rPr>
                <w:rFonts w:ascii="Arial" w:eastAsia="宋体"/>
              </w:rPr>
              <w:t>不拥有有效的证书，或者如果证书路径无效</w:t>
            </w:r>
          </w:p>
        </w:tc>
        <w:tc>
          <w:tcPr>
            <w:tcW w:w="5980" w:type="dxa"/>
          </w:tcPr>
          <w:p w:rsidR="0076708C" w:rsidRDefault="00D96EDB">
            <w:pPr>
              <w:pStyle w:val="P68B1DB1-TableParagraph7"/>
              <w:spacing w:line="247" w:lineRule="auto"/>
            </w:pPr>
            <w:r>
              <w:rPr>
                <w:rFonts w:ascii="Arial" w:eastAsia="宋体"/>
              </w:rPr>
              <w:t>充电站应触发无效的安全事件</w:t>
            </w:r>
            <w:r>
              <w:rPr>
                <w:rFonts w:ascii="Arial" w:eastAsia="宋体"/>
              </w:rPr>
              <w:t xml:space="preserve"> (</w:t>
            </w:r>
            <w:r>
              <w:rPr>
                <w:rFonts w:ascii="Arial" w:eastAsia="宋体"/>
              </w:rPr>
              <w:t>安全事件的完整列表见第</w:t>
            </w:r>
            <w:r>
              <w:rPr>
                <w:rFonts w:ascii="Arial" w:eastAsia="宋体"/>
              </w:rPr>
              <w:t>2</w:t>
            </w:r>
            <w:r>
              <w:rPr>
                <w:rFonts w:ascii="Arial" w:eastAsia="宋体"/>
              </w:rPr>
              <w:t>部分附录</w:t>
            </w:r>
            <w:r>
              <w:rPr>
                <w:rFonts w:ascii="Arial" w:eastAsia="宋体"/>
              </w:rPr>
              <w:t>)</w:t>
            </w:r>
            <w:r>
              <w:rPr>
                <w:rFonts w:ascii="Arial" w:eastAsia="宋体"/>
              </w:rPr>
              <w:t>。</w:t>
            </w:r>
          </w:p>
        </w:tc>
      </w:tr>
      <w:tr w:rsidR="0076708C" w:rsidTr="00E24005">
        <w:trPr>
          <w:trHeight w:val="294"/>
        </w:trPr>
        <w:tc>
          <w:tcPr>
            <w:tcW w:w="1581" w:type="dxa"/>
            <w:shd w:val="clear" w:color="auto" w:fill="EDEDED"/>
          </w:tcPr>
          <w:p w:rsidR="0076708C" w:rsidRDefault="00D96EDB">
            <w:pPr>
              <w:pStyle w:val="P68B1DB1-TableParagraph7"/>
              <w:ind w:left="282" w:right="252"/>
              <w:jc w:val="center"/>
            </w:pPr>
            <w:r>
              <w:rPr>
                <w:rFonts w:ascii="Arial" w:eastAsia="宋体"/>
              </w:rPr>
              <w:t>A00.FR.311</w:t>
            </w:r>
          </w:p>
        </w:tc>
        <w:tc>
          <w:tcPr>
            <w:tcW w:w="2904" w:type="dxa"/>
            <w:shd w:val="clear" w:color="auto" w:fill="EDEDED"/>
          </w:tcPr>
          <w:p w:rsidR="0076708C" w:rsidRDefault="00D96EDB">
            <w:pPr>
              <w:pStyle w:val="P68B1DB1-TableParagraph7"/>
            </w:pPr>
            <w:r>
              <w:rPr>
                <w:rFonts w:ascii="Arial" w:eastAsia="宋体"/>
              </w:rPr>
              <w:t>A00.FR.310</w:t>
            </w:r>
          </w:p>
        </w:tc>
        <w:tc>
          <w:tcPr>
            <w:tcW w:w="5980" w:type="dxa"/>
            <w:shd w:val="clear" w:color="auto" w:fill="EDEDED"/>
          </w:tcPr>
          <w:p w:rsidR="0076708C" w:rsidRDefault="00D96EDB">
            <w:pPr>
              <w:pStyle w:val="P68B1DB1-TableParagraph7"/>
            </w:pPr>
            <w:r>
              <w:rPr>
                <w:rFonts w:ascii="Arial" w:eastAsia="宋体"/>
              </w:rPr>
              <w:t>充电站应终止连接。</w:t>
            </w:r>
          </w:p>
        </w:tc>
      </w:tr>
      <w:tr w:rsidR="0076708C" w:rsidTr="00E24005">
        <w:trPr>
          <w:trHeight w:val="510"/>
        </w:trPr>
        <w:tc>
          <w:tcPr>
            <w:tcW w:w="1581" w:type="dxa"/>
          </w:tcPr>
          <w:p w:rsidR="0076708C" w:rsidRDefault="00D96EDB">
            <w:pPr>
              <w:pStyle w:val="P68B1DB1-TableParagraph7"/>
              <w:ind w:left="282" w:right="252"/>
              <w:jc w:val="center"/>
            </w:pPr>
            <w:r>
              <w:rPr>
                <w:rFonts w:ascii="Arial" w:eastAsia="宋体"/>
              </w:rPr>
              <w:t>A00.FR.312</w:t>
            </w:r>
          </w:p>
        </w:tc>
        <w:tc>
          <w:tcPr>
            <w:tcW w:w="2904"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spacing w:line="247" w:lineRule="auto"/>
              <w:ind w:right="360"/>
            </w:pPr>
            <w:r>
              <w:rPr>
                <w:rFonts w:ascii="Arial" w:eastAsia="宋体"/>
              </w:rPr>
              <w:t>应使用传输层安全性</w:t>
            </w:r>
            <w:r>
              <w:rPr>
                <w:rFonts w:ascii="Arial" w:eastAsia="宋体"/>
              </w:rPr>
              <w:t xml:space="preserve"> (TLS) </w:t>
            </w:r>
            <w:r>
              <w:rPr>
                <w:rFonts w:ascii="Arial" w:eastAsia="宋体"/>
              </w:rPr>
              <w:t>保护通信信道</w:t>
            </w:r>
            <w:r>
              <w:rPr>
                <w:rFonts w:ascii="Arial" w:eastAsia="宋体"/>
              </w:rPr>
              <w:t xml:space="preserve"> </w:t>
            </w:r>
            <w:hyperlink w:anchor="_bookmark33" w:history="1">
              <w:r>
                <w:rPr>
                  <w:color w:val="0000ED"/>
                </w:rPr>
                <w:t>[4]</w:t>
              </w:r>
            </w:hyperlink>
            <w:r>
              <w:rPr>
                <w:rFonts w:ascii="Arial" w:eastAsia="宋体"/>
              </w:rPr>
              <w:t>。</w:t>
            </w:r>
          </w:p>
        </w:tc>
      </w:tr>
      <w:tr w:rsidR="0076708C" w:rsidTr="00E24005">
        <w:trPr>
          <w:trHeight w:val="294"/>
        </w:trPr>
        <w:tc>
          <w:tcPr>
            <w:tcW w:w="1581" w:type="dxa"/>
            <w:shd w:val="clear" w:color="auto" w:fill="EDEDED"/>
          </w:tcPr>
          <w:p w:rsidR="0076708C" w:rsidRDefault="00D96EDB">
            <w:pPr>
              <w:pStyle w:val="P68B1DB1-TableParagraph7"/>
              <w:ind w:left="282" w:right="252"/>
              <w:jc w:val="center"/>
            </w:pPr>
            <w:r>
              <w:rPr>
                <w:rFonts w:ascii="Arial" w:eastAsia="宋体"/>
              </w:rPr>
              <w:t>A00.FR.313</w:t>
            </w:r>
          </w:p>
        </w:tc>
        <w:tc>
          <w:tcPr>
            <w:tcW w:w="2904"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pPr>
            <w:r>
              <w:rPr>
                <w:rFonts w:ascii="Arial" w:eastAsia="宋体"/>
              </w:rPr>
              <w:t>充电站和</w:t>
            </w:r>
            <w:r>
              <w:rPr>
                <w:rFonts w:ascii="Arial" w:eastAsia="宋体"/>
              </w:rPr>
              <w:t>CSMS</w:t>
            </w:r>
            <w:r>
              <w:rPr>
                <w:rFonts w:ascii="Arial" w:eastAsia="宋体"/>
              </w:rPr>
              <w:t>只能使用</w:t>
            </w:r>
            <w:r>
              <w:rPr>
                <w:rFonts w:ascii="Arial" w:eastAsia="宋体"/>
              </w:rPr>
              <w:t>TLS v1.2</w:t>
            </w:r>
            <w:r>
              <w:rPr>
                <w:rFonts w:ascii="Arial" w:eastAsia="宋体"/>
              </w:rPr>
              <w:t>或更高版本。</w:t>
            </w:r>
          </w:p>
        </w:tc>
      </w:tr>
      <w:tr w:rsidR="0076708C" w:rsidTr="00E24005">
        <w:trPr>
          <w:trHeight w:val="294"/>
        </w:trPr>
        <w:tc>
          <w:tcPr>
            <w:tcW w:w="1581" w:type="dxa"/>
          </w:tcPr>
          <w:p w:rsidR="0076708C" w:rsidRDefault="00D96EDB">
            <w:pPr>
              <w:pStyle w:val="P68B1DB1-TableParagraph7"/>
              <w:ind w:left="282" w:right="252"/>
              <w:jc w:val="center"/>
            </w:pPr>
            <w:r>
              <w:rPr>
                <w:rFonts w:ascii="Arial" w:eastAsia="宋体"/>
              </w:rPr>
              <w:t>A00.FR.314</w:t>
            </w:r>
          </w:p>
        </w:tc>
        <w:tc>
          <w:tcPr>
            <w:tcW w:w="2904"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pPr>
            <w:r>
              <w:rPr>
                <w:rFonts w:ascii="Arial" w:eastAsia="宋体"/>
              </w:rPr>
              <w:t>这两个端点都将检查所使用的</w:t>
            </w:r>
            <w:r>
              <w:rPr>
                <w:rFonts w:ascii="Arial" w:eastAsia="宋体"/>
              </w:rPr>
              <w:t>TLS</w:t>
            </w:r>
            <w:r>
              <w:rPr>
                <w:rFonts w:ascii="Arial" w:eastAsia="宋体"/>
              </w:rPr>
              <w:t>版本。</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581"/>
        <w:gridCol w:w="2904"/>
        <w:gridCol w:w="5980"/>
      </w:tblGrid>
      <w:tr w:rsidR="0076708C" w:rsidTr="00511A0B">
        <w:trPr>
          <w:trHeight w:val="274"/>
        </w:trPr>
        <w:tc>
          <w:tcPr>
            <w:tcW w:w="1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82" w:right="252"/>
              <w:jc w:val="center"/>
            </w:pPr>
            <w:r>
              <w:rPr>
                <w:rFonts w:ascii="Arial" w:eastAsia="宋体"/>
              </w:rPr>
              <w:t>ID</w:t>
            </w:r>
          </w:p>
        </w:tc>
        <w:tc>
          <w:tcPr>
            <w:tcW w:w="290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98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rsidTr="00511A0B">
        <w:trPr>
          <w:trHeight w:val="1476"/>
        </w:trPr>
        <w:tc>
          <w:tcPr>
            <w:tcW w:w="1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82" w:right="252"/>
              <w:jc w:val="center"/>
            </w:pPr>
            <w:r>
              <w:rPr>
                <w:rFonts w:ascii="Arial" w:eastAsia="宋体"/>
              </w:rPr>
              <w:t>A00.FR.315</w:t>
            </w:r>
          </w:p>
        </w:tc>
        <w:tc>
          <w:tcPr>
            <w:tcW w:w="290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9" w:line="270" w:lineRule="atLeast"/>
              <w:ind w:right="1702"/>
            </w:pPr>
            <w:r>
              <w:rPr>
                <w:rFonts w:ascii="Arial" w:eastAsia="宋体"/>
              </w:rPr>
              <w:t>A00.FR.314</w:t>
            </w:r>
            <w:r>
              <w:rPr>
                <w:rFonts w:ascii="Arial" w:eastAsia="宋体"/>
              </w:rPr>
              <w:t>和</w:t>
            </w:r>
          </w:p>
          <w:p w:rsidR="0076708C" w:rsidRDefault="00D96EDB">
            <w:pPr>
              <w:pStyle w:val="P68B1DB1-TableParagraph7"/>
              <w:spacing w:before="9" w:line="247" w:lineRule="auto"/>
              <w:ind w:right="33"/>
            </w:pPr>
            <w:r>
              <w:rPr>
                <w:rFonts w:ascii="Arial" w:eastAsia="宋体"/>
              </w:rPr>
              <w:t>CSMS</w:t>
            </w:r>
            <w:r>
              <w:rPr>
                <w:rFonts w:ascii="Arial" w:eastAsia="宋体"/>
              </w:rPr>
              <w:t>检测到充电站仅允许使用较旧版本的</w:t>
            </w:r>
            <w:r>
              <w:rPr>
                <w:rFonts w:ascii="Arial" w:eastAsia="宋体"/>
              </w:rPr>
              <w:t>TLS</w:t>
            </w:r>
            <w:r>
              <w:rPr>
                <w:rFonts w:ascii="Arial" w:eastAsia="宋体"/>
              </w:rPr>
              <w:t>进行连接，或者仅允许使用</w:t>
            </w:r>
            <w:r>
              <w:rPr>
                <w:rFonts w:ascii="Arial" w:eastAsia="宋体"/>
              </w:rPr>
              <w:t>SSL</w:t>
            </w:r>
          </w:p>
        </w:tc>
        <w:tc>
          <w:tcPr>
            <w:tcW w:w="598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CSMS</w:t>
            </w:r>
            <w:r>
              <w:rPr>
                <w:rFonts w:ascii="Arial" w:eastAsia="宋体"/>
              </w:rPr>
              <w:t>将终止连接。</w:t>
            </w:r>
          </w:p>
        </w:tc>
      </w:tr>
      <w:tr w:rsidR="0076708C" w:rsidTr="00511A0B">
        <w:trPr>
          <w:trHeight w:val="1486"/>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A00.FR.316</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1702"/>
            </w:pPr>
            <w:r>
              <w:rPr>
                <w:rFonts w:ascii="Arial" w:eastAsia="宋体"/>
              </w:rPr>
              <w:t>A00.FR.314</w:t>
            </w:r>
            <w:r>
              <w:rPr>
                <w:rFonts w:ascii="Arial" w:eastAsia="宋体"/>
              </w:rPr>
              <w:t>和</w:t>
            </w:r>
          </w:p>
          <w:p w:rsidR="0076708C" w:rsidRDefault="00D96EDB">
            <w:pPr>
              <w:pStyle w:val="P68B1DB1-TableParagraph7"/>
              <w:spacing w:before="9" w:line="247" w:lineRule="auto"/>
              <w:ind w:right="87"/>
            </w:pPr>
            <w:r>
              <w:rPr>
                <w:rFonts w:ascii="Arial" w:eastAsia="宋体"/>
              </w:rPr>
              <w:t>充电站检测到</w:t>
            </w:r>
            <w:r>
              <w:rPr>
                <w:rFonts w:ascii="Arial" w:eastAsia="宋体"/>
              </w:rPr>
              <w:t>CSMS</w:t>
            </w:r>
            <w:r>
              <w:rPr>
                <w:rFonts w:ascii="Arial" w:eastAsia="宋体"/>
              </w:rPr>
              <w:t>仅允许使用较旧版本的</w:t>
            </w:r>
            <w:r>
              <w:rPr>
                <w:rFonts w:ascii="Arial" w:eastAsia="宋体"/>
              </w:rPr>
              <w:t>TLS</w:t>
            </w:r>
            <w:r>
              <w:rPr>
                <w:rFonts w:ascii="Arial" w:eastAsia="宋体"/>
              </w:rPr>
              <w:t>进行连接，或者仅允许使用</w:t>
            </w:r>
            <w:r>
              <w:rPr>
                <w:rFonts w:ascii="Arial" w:eastAsia="宋体"/>
              </w:rPr>
              <w:t>SSL</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充电站应触发</w:t>
            </w:r>
            <w:r>
              <w:rPr>
                <w:rFonts w:ascii="Arial" w:eastAsia="宋体"/>
              </w:rPr>
              <w:t>InvalidTLSVersion</w:t>
            </w:r>
            <w:r>
              <w:rPr>
                <w:rFonts w:ascii="Arial" w:eastAsia="宋体"/>
              </w:rPr>
              <w:t>安全事件并终止连接</w:t>
            </w:r>
            <w:r>
              <w:rPr>
                <w:rFonts w:ascii="Arial" w:eastAsia="宋体"/>
              </w:rPr>
              <w:t xml:space="preserve"> (</w:t>
            </w:r>
            <w:r>
              <w:rPr>
                <w:rFonts w:ascii="Arial" w:eastAsia="宋体"/>
              </w:rPr>
              <w:t>有关安全事件的完整列表，请参见第</w:t>
            </w:r>
            <w:r>
              <w:rPr>
                <w:rFonts w:ascii="Arial" w:eastAsia="宋体"/>
              </w:rPr>
              <w:t>2</w:t>
            </w:r>
            <w:r>
              <w:rPr>
                <w:rFonts w:ascii="Arial" w:eastAsia="宋体"/>
              </w:rPr>
              <w:t>部分附录</w:t>
            </w:r>
            <w:r>
              <w:rPr>
                <w:rFonts w:ascii="Arial" w:eastAsia="宋体"/>
              </w:rPr>
              <w:t>)</w:t>
            </w:r>
            <w:r>
              <w:rPr>
                <w:rFonts w:ascii="Arial" w:eastAsia="宋体"/>
              </w:rPr>
              <w:t>。</w:t>
            </w:r>
          </w:p>
        </w:tc>
      </w:tr>
      <w:tr w:rsidR="0076708C" w:rsidTr="00511A0B">
        <w:trPr>
          <w:trHeight w:val="510"/>
        </w:trPr>
        <w:tc>
          <w:tcPr>
            <w:tcW w:w="1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A00.FR.317</w:t>
            </w:r>
          </w:p>
        </w:tc>
        <w:tc>
          <w:tcPr>
            <w:tcW w:w="290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56"/>
            </w:pPr>
            <w:r>
              <w:rPr>
                <w:rFonts w:ascii="Arial" w:eastAsia="宋体"/>
              </w:rPr>
              <w:t>TLS</w:t>
            </w:r>
            <w:r>
              <w:rPr>
                <w:rFonts w:ascii="Arial" w:eastAsia="宋体"/>
              </w:rPr>
              <w:t>应按照</w:t>
            </w:r>
            <w:r>
              <w:rPr>
                <w:rFonts w:ascii="Arial" w:eastAsia="宋体"/>
              </w:rPr>
              <w:t xml:space="preserve"> </w:t>
            </w:r>
            <w:hyperlink w:anchor="_bookmark33" w:history="1">
              <w:r>
                <w:rPr>
                  <w:color w:val="0000ED"/>
                </w:rPr>
                <w:t>[4]</w:t>
              </w:r>
            </w:hyperlink>
            <w:r>
              <w:rPr>
                <w:rFonts w:ascii="Arial" w:eastAsia="宋体"/>
              </w:rPr>
              <w:t xml:space="preserve"> </w:t>
            </w:r>
            <w:r>
              <w:rPr>
                <w:rFonts w:ascii="Arial" w:eastAsia="宋体"/>
              </w:rPr>
              <w:t>中的要求或其后续标准实施，不得进行任何修改。</w:t>
            </w:r>
          </w:p>
        </w:tc>
      </w:tr>
      <w:tr w:rsidR="0076708C" w:rsidTr="00511A0B">
        <w:trPr>
          <w:trHeight w:val="2086"/>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A00.FR.318</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rPr>
                <w:b/>
              </w:rPr>
            </w:pPr>
            <w:r>
              <w:rPr>
                <w:rFonts w:ascii="Arial" w:eastAsia="宋体"/>
              </w:rPr>
              <w:t>CSMS</w:t>
            </w:r>
            <w:r>
              <w:rPr>
                <w:rFonts w:ascii="Arial" w:eastAsia="宋体"/>
              </w:rPr>
              <w:t>应至少支持以下四个密码组</w:t>
            </w:r>
            <w:r>
              <w:rPr>
                <w:rFonts w:ascii="Arial" w:eastAsia="宋体"/>
              </w:rPr>
              <w:t xml:space="preserve">: </w:t>
            </w:r>
            <w:r>
              <w:rPr>
                <w:rFonts w:ascii="Arial" w:eastAsia="宋体"/>
                <w:b/>
              </w:rPr>
              <w:t>TLS_ECDHE_ECDSA_WITH_AES_128_GCM_SHA256 TLS_ECDHE_ECDSA_WITH_AES_256_GCM_SHA384 TLS_RSA_WITH_AES_128_GCM_SHA256 TLS_RSA_WITH_AES_256_GCM _sha384</w:t>
            </w:r>
          </w:p>
          <w:p w:rsidR="0076708C" w:rsidRDefault="00D96EDB">
            <w:pPr>
              <w:pStyle w:val="P68B1DB1-TableParagraph7"/>
              <w:spacing w:before="14" w:line="247" w:lineRule="auto"/>
              <w:ind w:right="43"/>
            </w:pPr>
            <w:r>
              <w:rPr>
                <w:rFonts w:ascii="Arial" w:eastAsia="宋体"/>
              </w:rPr>
              <w:t>注意</w:t>
            </w:r>
            <w:r>
              <w:rPr>
                <w:rFonts w:ascii="Arial" w:eastAsia="宋体"/>
              </w:rPr>
              <w:t>: CSMS</w:t>
            </w:r>
            <w:r>
              <w:rPr>
                <w:rFonts w:ascii="Arial" w:eastAsia="宋体"/>
              </w:rPr>
              <w:t>将必须提供</w:t>
            </w:r>
            <w:r>
              <w:rPr>
                <w:rFonts w:ascii="Arial" w:eastAsia="宋体"/>
              </w:rPr>
              <w:t>2</w:t>
            </w:r>
            <w:r>
              <w:rPr>
                <w:rFonts w:ascii="Arial" w:eastAsia="宋体"/>
              </w:rPr>
              <w:t>个不同的证书支持两个密码套件。此外，当使用安全配置文件</w:t>
            </w:r>
            <w:r>
              <w:rPr>
                <w:rFonts w:ascii="Arial" w:eastAsia="宋体"/>
              </w:rPr>
              <w:t>3</w:t>
            </w:r>
            <w:r>
              <w:rPr>
                <w:rFonts w:ascii="Arial" w:eastAsia="宋体"/>
              </w:rPr>
              <w:t>时，</w:t>
            </w:r>
            <w:r>
              <w:rPr>
                <w:rFonts w:ascii="Arial" w:eastAsia="宋体"/>
              </w:rPr>
              <w:t>CSMS</w:t>
            </w:r>
            <w:r>
              <w:rPr>
                <w:rFonts w:ascii="Arial" w:eastAsia="宋体"/>
              </w:rPr>
              <w:t>应该能够为两个密码套件生成客户端证书。</w:t>
            </w:r>
          </w:p>
        </w:tc>
      </w:tr>
      <w:tr w:rsidR="0076708C" w:rsidTr="00511A0B">
        <w:trPr>
          <w:trHeight w:val="5396"/>
        </w:trPr>
        <w:tc>
          <w:tcPr>
            <w:tcW w:w="1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A00.FR.319</w:t>
            </w:r>
          </w:p>
        </w:tc>
        <w:tc>
          <w:tcPr>
            <w:tcW w:w="290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FF0FB9" w:rsidRDefault="00FF0FB9">
            <w:pPr>
              <w:pStyle w:val="P68B1DB1-TableParagraph7"/>
              <w:spacing w:before="80" w:line="312" w:lineRule="auto"/>
              <w:rPr>
                <w:rFonts w:ascii="Arial" w:eastAsia="宋体"/>
              </w:rPr>
            </w:pPr>
            <w:r>
              <w:rPr>
                <w:rFonts w:ascii="Arial" w:eastAsia="宋体"/>
              </w:rPr>
              <w:t>充电站应至少支持密码</w:t>
            </w:r>
            <w:r w:rsidR="00D96EDB">
              <w:rPr>
                <w:rFonts w:ascii="Arial" w:eastAsia="宋体"/>
              </w:rPr>
              <w:t>件</w:t>
            </w:r>
            <w:r w:rsidR="00D96EDB">
              <w:rPr>
                <w:rFonts w:ascii="Arial" w:eastAsia="宋体"/>
              </w:rPr>
              <w:t xml:space="preserve"> :( </w:t>
            </w:r>
          </w:p>
          <w:p w:rsidR="0076708C" w:rsidRDefault="00D96EDB">
            <w:pPr>
              <w:pStyle w:val="P68B1DB1-TableParagraph7"/>
              <w:spacing w:before="80" w:line="312" w:lineRule="auto"/>
              <w:rPr>
                <w:b/>
              </w:rPr>
            </w:pPr>
            <w:r>
              <w:rPr>
                <w:rFonts w:ascii="Arial" w:eastAsia="宋体"/>
              </w:rPr>
              <w:t xml:space="preserve">TLS_ECDHE_ECDSA_WITH_AES_128_GCM </w:t>
            </w:r>
            <w:r>
              <w:rPr>
                <w:rFonts w:ascii="Arial" w:eastAsia="宋体"/>
                <w:b/>
              </w:rPr>
              <w:t>_SHA256</w:t>
            </w:r>
          </w:p>
          <w:p w:rsidR="00FF0FB9" w:rsidRDefault="00D96EDB">
            <w:pPr>
              <w:pStyle w:val="P68B1DB1-TableParagraph7"/>
              <w:spacing w:before="0" w:line="312" w:lineRule="auto"/>
              <w:ind w:right="1665"/>
              <w:rPr>
                <w:rFonts w:ascii="Arial" w:eastAsia="宋体"/>
              </w:rPr>
            </w:pPr>
            <w:r>
              <w:rPr>
                <w:rFonts w:ascii="Arial" w:eastAsia="宋体"/>
              </w:rPr>
              <w:t>和</w:t>
            </w:r>
            <w:r>
              <w:rPr>
                <w:rFonts w:ascii="Arial" w:eastAsia="宋体"/>
                <w:b/>
              </w:rPr>
              <w:t>TLS_ECDHE_ECDSA_WITH_AES_256_GCM_SHA384</w:t>
            </w:r>
            <w:r>
              <w:rPr>
                <w:rFonts w:ascii="Arial" w:eastAsia="宋体"/>
              </w:rPr>
              <w:t xml:space="preserve">) </w:t>
            </w:r>
          </w:p>
          <w:p w:rsidR="0076708C" w:rsidRDefault="00D96EDB">
            <w:pPr>
              <w:pStyle w:val="P68B1DB1-TableParagraph7"/>
              <w:spacing w:before="0" w:line="312" w:lineRule="auto"/>
              <w:ind w:right="1665"/>
            </w:pPr>
            <w:r>
              <w:rPr>
                <w:rFonts w:ascii="Arial" w:eastAsia="宋体"/>
              </w:rPr>
              <w:t>或</w:t>
            </w:r>
          </w:p>
          <w:p w:rsidR="00FF0FB9" w:rsidRDefault="00D96EDB">
            <w:pPr>
              <w:pStyle w:val="P68B1DB1-TableParagraph7"/>
              <w:spacing w:before="1" w:line="312" w:lineRule="auto"/>
              <w:ind w:right="2394"/>
              <w:rPr>
                <w:rFonts w:ascii="Arial" w:eastAsia="宋体"/>
                <w:b/>
              </w:rPr>
            </w:pPr>
            <w:r>
              <w:rPr>
                <w:rFonts w:ascii="Arial" w:eastAsia="宋体"/>
              </w:rPr>
              <w:t>(</w:t>
            </w:r>
            <w:r>
              <w:rPr>
                <w:rFonts w:ascii="Arial" w:eastAsia="宋体"/>
                <w:b/>
              </w:rPr>
              <w:t>TLS_RSA_WITH_AES_256_GCM_SHA256</w:t>
            </w:r>
          </w:p>
          <w:p w:rsidR="0076708C" w:rsidRDefault="00D96EDB">
            <w:pPr>
              <w:pStyle w:val="P68B1DB1-TableParagraph7"/>
              <w:spacing w:before="1" w:line="312" w:lineRule="auto"/>
              <w:ind w:right="2394"/>
            </w:pPr>
            <w:r>
              <w:rPr>
                <w:rFonts w:ascii="Arial" w:eastAsia="宋体"/>
              </w:rPr>
              <w:t>和</w:t>
            </w:r>
            <w:r>
              <w:rPr>
                <w:rFonts w:ascii="Arial" w:eastAsia="宋体"/>
                <w:b/>
              </w:rPr>
              <w:t>TLS_RSA_WITH_AES_256_GCM_SHA384</w:t>
            </w:r>
            <w:r>
              <w:rPr>
                <w:rFonts w:ascii="Arial" w:eastAsia="宋体"/>
              </w:rPr>
              <w:t>)</w:t>
            </w:r>
          </w:p>
          <w:p w:rsidR="0076708C" w:rsidRDefault="0076708C">
            <w:pPr>
              <w:pStyle w:val="TableParagraph"/>
              <w:spacing w:before="7"/>
              <w:ind w:left="0"/>
              <w:rPr>
                <w:i/>
                <w:sz w:val="18"/>
              </w:rPr>
            </w:pPr>
          </w:p>
          <w:p w:rsidR="0076708C" w:rsidRDefault="00D96EDB">
            <w:pPr>
              <w:pStyle w:val="P68B1DB1-TableParagraph7"/>
              <w:spacing w:before="0" w:line="247" w:lineRule="auto"/>
            </w:pPr>
            <w:r>
              <w:rPr>
                <w:rFonts w:ascii="Arial" w:eastAsia="宋体"/>
              </w:rPr>
              <w:t>注</w:t>
            </w:r>
            <w:r>
              <w:rPr>
                <w:rFonts w:ascii="Arial" w:eastAsia="宋体"/>
              </w:rPr>
              <w:t>1: TLS_RSA</w:t>
            </w:r>
            <w:r>
              <w:rPr>
                <w:rFonts w:ascii="Arial" w:eastAsia="宋体"/>
              </w:rPr>
              <w:t>不支持前向保密，因此建议使用</w:t>
            </w:r>
            <w:r>
              <w:rPr>
                <w:rFonts w:ascii="Arial" w:eastAsia="宋体"/>
              </w:rPr>
              <w:t>TLS_ECDHE</w:t>
            </w:r>
            <w:r>
              <w:rPr>
                <w:rFonts w:ascii="Arial" w:eastAsia="宋体"/>
              </w:rPr>
              <w:t>。此外，如果充电站检测到使用的算法不安全，则应触发</w:t>
            </w:r>
            <w:r>
              <w:rPr>
                <w:rFonts w:ascii="Arial" w:eastAsia="宋体"/>
              </w:rPr>
              <w:t>InvalidTLSCipherSuite</w:t>
            </w:r>
            <w:r>
              <w:rPr>
                <w:rFonts w:ascii="Arial" w:eastAsia="宋体"/>
              </w:rPr>
              <w:t>安全事件</w:t>
            </w:r>
            <w:r>
              <w:rPr>
                <w:rFonts w:ascii="Arial" w:eastAsia="宋体"/>
              </w:rPr>
              <w:t xml:space="preserve"> (</w:t>
            </w:r>
            <w:r>
              <w:rPr>
                <w:rFonts w:ascii="Arial" w:eastAsia="宋体"/>
              </w:rPr>
              <w:t>请参阅第</w:t>
            </w:r>
            <w:r>
              <w:rPr>
                <w:rFonts w:ascii="Arial" w:eastAsia="宋体"/>
              </w:rPr>
              <w:t>2</w:t>
            </w:r>
            <w:r>
              <w:rPr>
                <w:rFonts w:ascii="Arial" w:eastAsia="宋体"/>
              </w:rPr>
              <w:t>部分附录以获取完整的</w:t>
            </w:r>
          </w:p>
          <w:p w:rsidR="0076708C" w:rsidRDefault="00D96EDB">
            <w:pPr>
              <w:pStyle w:val="P68B1DB1-TableParagraph7"/>
              <w:spacing w:before="58"/>
            </w:pPr>
            <w:r>
              <w:rPr>
                <w:rFonts w:ascii="Arial" w:eastAsia="宋体"/>
              </w:rPr>
              <w:t>安全事件列表</w:t>
            </w:r>
            <w:r>
              <w:rPr>
                <w:rFonts w:ascii="Arial" w:eastAsia="宋体"/>
              </w:rPr>
              <w:t>)</w:t>
            </w:r>
            <w:r>
              <w:rPr>
                <w:rFonts w:ascii="Arial" w:eastAsia="宋体"/>
              </w:rPr>
              <w:t>。</w:t>
            </w:r>
          </w:p>
          <w:p w:rsidR="0076708C" w:rsidRDefault="0076708C">
            <w:pPr>
              <w:pStyle w:val="TableParagraph"/>
              <w:spacing w:before="0"/>
              <w:ind w:left="0"/>
              <w:rPr>
                <w:i/>
                <w:sz w:val="20"/>
              </w:rPr>
            </w:pPr>
          </w:p>
          <w:p w:rsidR="0076708C" w:rsidRDefault="0076708C">
            <w:pPr>
              <w:pStyle w:val="TableParagraph"/>
              <w:spacing w:before="4"/>
              <w:ind w:left="0"/>
              <w:rPr>
                <w:i/>
                <w:sz w:val="27"/>
              </w:rPr>
            </w:pPr>
          </w:p>
          <w:p w:rsidR="0076708C" w:rsidRDefault="00D96EDB">
            <w:pPr>
              <w:pStyle w:val="P68B1DB1-TableParagraph7"/>
              <w:spacing w:before="1" w:line="247" w:lineRule="auto"/>
            </w:pPr>
            <w:r>
              <w:rPr>
                <w:rFonts w:ascii="Arial" w:eastAsia="宋体"/>
              </w:rPr>
              <w:t>注</w:t>
            </w:r>
            <w:r>
              <w:rPr>
                <w:rFonts w:ascii="Arial" w:eastAsia="宋体"/>
              </w:rPr>
              <w:t xml:space="preserve">2: </w:t>
            </w:r>
            <w:r>
              <w:rPr>
                <w:rFonts w:ascii="Arial" w:eastAsia="宋体"/>
              </w:rPr>
              <w:t>请注意，</w:t>
            </w:r>
            <w:hyperlink w:anchor="_bookmark22" w:history="1">
              <w:r>
                <w:rPr>
                  <w:color w:val="0000ED"/>
                </w:rPr>
                <w:t>iso15118-2</w:t>
              </w:r>
            </w:hyperlink>
            <w:r>
              <w:rPr>
                <w:rFonts w:ascii="Arial" w:eastAsia="宋体"/>
              </w:rPr>
              <w:t>为</w:t>
            </w:r>
            <w:r>
              <w:rPr>
                <w:rFonts w:ascii="Arial" w:eastAsia="宋体"/>
              </w:rPr>
              <w:t>EV</w:t>
            </w:r>
            <w:r>
              <w:rPr>
                <w:rFonts w:ascii="Arial" w:eastAsia="宋体"/>
              </w:rPr>
              <w:t>和充电之间的通信规定了以下密码套件</w:t>
            </w:r>
          </w:p>
          <w:p w:rsidR="0076708C" w:rsidRDefault="00D96EDB">
            <w:pPr>
              <w:pStyle w:val="P68B1DB1-TableParagraph7"/>
              <w:spacing w:before="57"/>
            </w:pPr>
            <w:r>
              <w:rPr>
                <w:rFonts w:ascii="Arial" w:eastAsia="宋体"/>
              </w:rPr>
              <w:t>车站</w:t>
            </w:r>
            <w:r>
              <w:rPr>
                <w:rFonts w:ascii="Arial" w:eastAsia="宋体"/>
              </w:rPr>
              <w:t>:</w:t>
            </w:r>
          </w:p>
          <w:p w:rsidR="0076708C" w:rsidRDefault="00D96EDB">
            <w:pPr>
              <w:pStyle w:val="P68B1DB1-TableParagraph7"/>
              <w:spacing w:before="63" w:line="247" w:lineRule="auto"/>
            </w:pPr>
            <w:r>
              <w:rPr>
                <w:rFonts w:ascii="Arial" w:eastAsia="宋体"/>
              </w:rPr>
              <w:t xml:space="preserve">TLS_ECDH_ECDSA_WITH_AES_128_ </w:t>
            </w:r>
            <w:r>
              <w:rPr>
                <w:rFonts w:ascii="Arial" w:eastAsia="宋体"/>
                <w:b/>
              </w:rPr>
              <w:t>CBC</w:t>
            </w:r>
            <w:r>
              <w:rPr>
                <w:rFonts w:ascii="Arial" w:eastAsia="宋体"/>
              </w:rPr>
              <w:t xml:space="preserve"> _SHA256, TLS_ECDHE_ECDSA_WITH_AES_128_ </w:t>
            </w:r>
            <w:r>
              <w:rPr>
                <w:rFonts w:ascii="Arial" w:eastAsia="宋体"/>
                <w:b/>
              </w:rPr>
              <w:t>CBC</w:t>
            </w:r>
            <w:r>
              <w:rPr>
                <w:rFonts w:ascii="Arial" w:eastAsia="宋体"/>
              </w:rPr>
              <w:t xml:space="preserve"> _SHA256</w:t>
            </w:r>
          </w:p>
        </w:tc>
      </w:tr>
      <w:tr w:rsidR="0076708C" w:rsidTr="00511A0B">
        <w:trPr>
          <w:trHeight w:val="1157"/>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A00.FR.320</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22"/>
            </w:pPr>
            <w:r>
              <w:rPr>
                <w:rFonts w:ascii="Arial" w:eastAsia="宋体"/>
              </w:rPr>
              <w:t>充电站和</w:t>
            </w:r>
            <w:r>
              <w:rPr>
                <w:rFonts w:ascii="Arial" w:eastAsia="宋体"/>
              </w:rPr>
              <w:t>CSMS</w:t>
            </w:r>
            <w:r>
              <w:rPr>
                <w:rFonts w:ascii="Arial" w:eastAsia="宋体"/>
              </w:rPr>
              <w:t>不得使用使用</w:t>
            </w:r>
            <w:r>
              <w:rPr>
                <w:rFonts w:ascii="Arial" w:eastAsia="宋体"/>
              </w:rPr>
              <w:t xml:space="preserve"> </w:t>
            </w:r>
            <w:hyperlink w:anchor="_bookmark31" w:history="1">
              <w:r>
                <w:rPr>
                  <w:color w:val="0000ED"/>
                </w:rPr>
                <w:t>[1]</w:t>
              </w:r>
            </w:hyperlink>
            <w:r>
              <w:rPr>
                <w:rFonts w:ascii="Arial" w:eastAsia="宋体"/>
              </w:rPr>
              <w:t xml:space="preserve"> </w:t>
            </w:r>
            <w:r>
              <w:rPr>
                <w:rFonts w:ascii="Arial" w:eastAsia="宋体"/>
              </w:rPr>
              <w:t>中标记为不适合遗留使用的加密原语的密码套件。这将意味着，当本说明书中描述的密码套件中的一个</w:t>
            </w:r>
            <w:r>
              <w:rPr>
                <w:rFonts w:ascii="Arial" w:eastAsia="宋体"/>
              </w:rPr>
              <w:t xml:space="preserve"> (</w:t>
            </w:r>
            <w:r>
              <w:rPr>
                <w:rFonts w:ascii="Arial" w:eastAsia="宋体"/>
              </w:rPr>
              <w:t>或多个</w:t>
            </w:r>
            <w:r>
              <w:rPr>
                <w:rFonts w:ascii="Arial" w:eastAsia="宋体"/>
              </w:rPr>
              <w:t xml:space="preserve">) </w:t>
            </w:r>
            <w:r>
              <w:rPr>
                <w:rFonts w:ascii="Arial" w:eastAsia="宋体"/>
              </w:rPr>
              <w:t>被标记为不适合传统使用时，将不再使用它。</w:t>
            </w:r>
          </w:p>
        </w:tc>
      </w:tr>
      <w:tr w:rsidR="0076708C" w:rsidTr="00511A0B">
        <w:trPr>
          <w:trHeight w:val="726"/>
        </w:trPr>
        <w:tc>
          <w:tcPr>
            <w:tcW w:w="1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A00.FR.321</w:t>
            </w:r>
          </w:p>
        </w:tc>
        <w:tc>
          <w:tcPr>
            <w:tcW w:w="290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22"/>
              <w:jc w:val="both"/>
            </w:pPr>
            <w:r>
              <w:rPr>
                <w:rFonts w:ascii="Arial" w:eastAsia="宋体"/>
              </w:rPr>
              <w:t>TLS</w:t>
            </w:r>
            <w:r>
              <w:rPr>
                <w:rFonts w:ascii="Arial" w:eastAsia="宋体"/>
              </w:rPr>
              <w:t>服务器和客户端不得使用</w:t>
            </w:r>
            <w:r>
              <w:rPr>
                <w:rFonts w:ascii="Arial" w:eastAsia="宋体"/>
              </w:rPr>
              <w:t>TLS</w:t>
            </w:r>
            <w:r>
              <w:rPr>
                <w:rFonts w:ascii="Arial" w:eastAsia="宋体"/>
              </w:rPr>
              <w:t>压缩方法，以避免压缩侧信道攻击并确保互操作性，如</w:t>
            </w:r>
            <w:r>
              <w:rPr>
                <w:rFonts w:ascii="Arial" w:eastAsia="宋体"/>
              </w:rPr>
              <w:t xml:space="preserve"> </w:t>
            </w:r>
            <w:hyperlink w:anchor="_bookmark35" w:history="1">
              <w:r>
                <w:rPr>
                  <w:color w:val="0000ED"/>
                </w:rPr>
                <w:t>[10]</w:t>
              </w:r>
            </w:hyperlink>
            <w:r>
              <w:rPr>
                <w:rFonts w:ascii="Arial" w:eastAsia="宋体"/>
              </w:rPr>
              <w:t xml:space="preserve"> </w:t>
            </w:r>
            <w:r>
              <w:rPr>
                <w:rFonts w:ascii="Arial" w:eastAsia="宋体"/>
              </w:rPr>
              <w:t>第</w:t>
            </w:r>
            <w:r>
              <w:rPr>
                <w:rFonts w:ascii="Arial" w:eastAsia="宋体"/>
              </w:rPr>
              <w:t>6</w:t>
            </w:r>
            <w:r>
              <w:rPr>
                <w:rFonts w:ascii="Arial" w:eastAsia="宋体"/>
              </w:rPr>
              <w:t>节所述。</w:t>
            </w:r>
          </w:p>
        </w:tc>
      </w:tr>
      <w:tr w:rsidR="0076708C" w:rsidTr="00511A0B">
        <w:trPr>
          <w:trHeight w:val="1271"/>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A00.FR.322</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1702"/>
            </w:pPr>
            <w:r>
              <w:rPr>
                <w:rFonts w:ascii="Arial" w:eastAsia="宋体"/>
              </w:rPr>
              <w:t>A00.FR.320</w:t>
            </w:r>
            <w:r>
              <w:rPr>
                <w:rFonts w:ascii="Arial" w:eastAsia="宋体"/>
              </w:rPr>
              <w:t>和</w:t>
            </w:r>
          </w:p>
          <w:p w:rsidR="0076708C" w:rsidRDefault="00D96EDB">
            <w:pPr>
              <w:pStyle w:val="P68B1DB1-TableParagraph7"/>
              <w:spacing w:before="9" w:line="247" w:lineRule="auto"/>
              <w:ind w:right="33"/>
            </w:pPr>
            <w:r>
              <w:rPr>
                <w:rFonts w:ascii="Arial" w:eastAsia="宋体"/>
              </w:rPr>
              <w:t>CSMS</w:t>
            </w:r>
            <w:r>
              <w:rPr>
                <w:rFonts w:ascii="Arial" w:eastAsia="宋体"/>
              </w:rPr>
              <w:t>检测到充电站仅允许使用这些套件之一进行连接</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CSMS</w:t>
            </w:r>
            <w:r>
              <w:rPr>
                <w:rFonts w:ascii="Arial" w:eastAsia="宋体"/>
              </w:rPr>
              <w:t>将终止连接。</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581"/>
        <w:gridCol w:w="2904"/>
        <w:gridCol w:w="5980"/>
      </w:tblGrid>
      <w:tr w:rsidR="0076708C" w:rsidTr="00310A86">
        <w:trPr>
          <w:trHeight w:val="274"/>
        </w:trPr>
        <w:tc>
          <w:tcPr>
            <w:tcW w:w="1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82" w:right="252"/>
              <w:jc w:val="center"/>
            </w:pPr>
            <w:r>
              <w:rPr>
                <w:rFonts w:ascii="Arial" w:eastAsia="宋体"/>
              </w:rPr>
              <w:t>ID</w:t>
            </w:r>
          </w:p>
        </w:tc>
        <w:tc>
          <w:tcPr>
            <w:tcW w:w="290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98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rsidTr="00310A86">
        <w:trPr>
          <w:trHeight w:val="1261"/>
        </w:trPr>
        <w:tc>
          <w:tcPr>
            <w:tcW w:w="1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82" w:right="252"/>
              <w:jc w:val="center"/>
            </w:pPr>
            <w:r>
              <w:rPr>
                <w:rFonts w:ascii="Arial" w:eastAsia="宋体"/>
              </w:rPr>
              <w:t>A00.FR.323</w:t>
            </w:r>
          </w:p>
        </w:tc>
        <w:tc>
          <w:tcPr>
            <w:tcW w:w="290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9" w:line="270" w:lineRule="atLeast"/>
              <w:ind w:right="1702"/>
            </w:pPr>
            <w:r>
              <w:rPr>
                <w:rFonts w:ascii="Arial" w:eastAsia="宋体"/>
              </w:rPr>
              <w:t>A00.FR.320</w:t>
            </w:r>
            <w:r>
              <w:rPr>
                <w:rFonts w:ascii="Arial" w:eastAsia="宋体"/>
              </w:rPr>
              <w:t>和</w:t>
            </w:r>
          </w:p>
          <w:p w:rsidR="0076708C" w:rsidRDefault="00D96EDB">
            <w:pPr>
              <w:pStyle w:val="P68B1DB1-TableParagraph7"/>
              <w:spacing w:before="9" w:line="247" w:lineRule="auto"/>
            </w:pPr>
            <w:r>
              <w:rPr>
                <w:rFonts w:ascii="Arial" w:eastAsia="宋体"/>
              </w:rPr>
              <w:t>充电站检测到</w:t>
            </w:r>
            <w:r>
              <w:rPr>
                <w:rFonts w:ascii="Arial" w:eastAsia="宋体"/>
              </w:rPr>
              <w:t>CSMS</w:t>
            </w:r>
            <w:r>
              <w:rPr>
                <w:rFonts w:ascii="Arial" w:eastAsia="宋体"/>
              </w:rPr>
              <w:t>仅允许使用这些套件之一进行连接</w:t>
            </w:r>
          </w:p>
        </w:tc>
        <w:tc>
          <w:tcPr>
            <w:tcW w:w="598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充电站应触发</w:t>
            </w:r>
            <w:r>
              <w:rPr>
                <w:rFonts w:ascii="Arial" w:eastAsia="宋体"/>
              </w:rPr>
              <w:t>InvalidTLSCipherSuite</w:t>
            </w:r>
            <w:r>
              <w:rPr>
                <w:rFonts w:ascii="Arial" w:eastAsia="宋体"/>
              </w:rPr>
              <w:t>安全事件并终止连接</w:t>
            </w:r>
            <w:r>
              <w:rPr>
                <w:rFonts w:ascii="Arial" w:eastAsia="宋体"/>
              </w:rPr>
              <w:t xml:space="preserve"> (</w:t>
            </w:r>
            <w:r>
              <w:rPr>
                <w:rFonts w:ascii="Arial" w:eastAsia="宋体"/>
              </w:rPr>
              <w:t>有关安全事件的完整列表，请参阅第</w:t>
            </w:r>
            <w:r>
              <w:rPr>
                <w:rFonts w:ascii="Arial" w:eastAsia="宋体"/>
              </w:rPr>
              <w:t>2</w:t>
            </w:r>
            <w:r>
              <w:rPr>
                <w:rFonts w:ascii="Arial" w:eastAsia="宋体"/>
              </w:rPr>
              <w:t>部分附录</w:t>
            </w:r>
            <w:r>
              <w:rPr>
                <w:rFonts w:ascii="Arial" w:eastAsia="宋体"/>
              </w:rPr>
              <w:t>)</w:t>
            </w:r>
            <w:r>
              <w:rPr>
                <w:rFonts w:ascii="Arial" w:eastAsia="宋体"/>
              </w:rPr>
              <w:t>。</w:t>
            </w:r>
          </w:p>
        </w:tc>
      </w:tr>
      <w:tr w:rsidR="0076708C" w:rsidTr="00310A86">
        <w:trPr>
          <w:trHeight w:val="726"/>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A00.FR.324</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A00.FR.302</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CSMS</w:t>
            </w:r>
            <w:r>
              <w:rPr>
                <w:rFonts w:ascii="Arial" w:eastAsia="宋体"/>
              </w:rPr>
              <w:t>应验证充电站身份和基本认证密码与连接请求的授权标头中的用户名和密码匹配。</w:t>
            </w:r>
          </w:p>
        </w:tc>
      </w:tr>
    </w:tbl>
    <w:p w:rsidR="0076708C" w:rsidRDefault="0076708C">
      <w:pPr>
        <w:pStyle w:val="a3"/>
        <w:spacing w:before="11"/>
        <w:rPr>
          <w:i/>
          <w:sz w:val="15"/>
        </w:rPr>
      </w:pPr>
    </w:p>
    <w:p w:rsidR="0076708C" w:rsidRDefault="00D96EDB">
      <w:pPr>
        <w:pStyle w:val="4"/>
        <w:numPr>
          <w:ilvl w:val="2"/>
          <w:numId w:val="206"/>
        </w:numPr>
        <w:tabs>
          <w:tab w:val="left" w:pos="914"/>
        </w:tabs>
        <w:spacing w:before="97"/>
      </w:pPr>
      <w:bookmarkStart w:id="84" w:name="_bookmark59"/>
      <w:bookmarkEnd w:id="84"/>
      <w:r>
        <w:rPr>
          <w:rFonts w:ascii="Arial" w:eastAsia="宋体"/>
        </w:rPr>
        <w:t>带有客户端证书的</w:t>
      </w:r>
      <w:r>
        <w:rPr>
          <w:rFonts w:ascii="Arial" w:eastAsia="宋体"/>
        </w:rPr>
        <w:t>TLS</w:t>
      </w:r>
      <w:r>
        <w:rPr>
          <w:rFonts w:ascii="Arial" w:eastAsia="宋体"/>
        </w:rPr>
        <w:t>配置文件</w:t>
      </w:r>
      <w:r>
        <w:rPr>
          <w:rFonts w:ascii="Arial" w:eastAsia="宋体"/>
        </w:rPr>
        <w:t>-3</w:t>
      </w:r>
    </w:p>
    <w:p w:rsidR="0076708C" w:rsidRDefault="00D96EDB">
      <w:pPr>
        <w:pStyle w:val="P68B1DB1-Normal8"/>
        <w:spacing w:before="257"/>
        <w:ind w:left="120"/>
      </w:pPr>
      <w:r>
        <w:rPr>
          <w:rFonts w:ascii="Arial" w:eastAsia="宋体"/>
        </w:rPr>
        <w:t>表</w:t>
      </w:r>
      <w:r>
        <w:rPr>
          <w:rFonts w:ascii="Arial" w:eastAsia="宋体"/>
        </w:rPr>
        <w:t>17.</w:t>
      </w:r>
      <w:r>
        <w:rPr>
          <w:rFonts w:ascii="Arial" w:eastAsia="宋体"/>
        </w:rPr>
        <w:t>安全配置文件</w:t>
      </w:r>
      <w:r>
        <w:rPr>
          <w:rFonts w:ascii="Arial" w:eastAsia="宋体"/>
        </w:rPr>
        <w:t>3-</w:t>
      </w:r>
      <w:r>
        <w:rPr>
          <w:rFonts w:ascii="Arial" w:eastAsia="宋体"/>
        </w:rPr>
        <w:t>带客户端证书的</w:t>
      </w:r>
      <w:r>
        <w:rPr>
          <w:rFonts w:ascii="Arial" w:eastAsia="宋体"/>
        </w:rPr>
        <w:t>TLS</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310A86">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使用客户端证书的</w:t>
            </w:r>
            <w:r>
              <w:rPr>
                <w:rFonts w:ascii="Arial" w:eastAsia="宋体"/>
              </w:rPr>
              <w:t>TLS</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型材编号</w:t>
            </w:r>
          </w:p>
        </w:tc>
        <w:tc>
          <w:tcPr>
            <w:tcW w:w="7849" w:type="dxa"/>
            <w:shd w:val="clear" w:color="auto" w:fill="EDEDED"/>
          </w:tcPr>
          <w:p w:rsidR="0076708C" w:rsidRDefault="00D96EDB">
            <w:pPr>
              <w:pStyle w:val="P68B1DB1-TableParagraph7"/>
            </w:pPr>
            <w:r>
              <w:rPr>
                <w:rFonts w:ascii="Arial" w:eastAsia="宋体"/>
              </w:rPr>
              <w:t>3</w:t>
            </w:r>
          </w:p>
        </w:tc>
      </w:tr>
      <w:tr w:rsidR="0076708C">
        <w:trPr>
          <w:trHeight w:val="726"/>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在具有客户端证书配置文件的</w:t>
            </w:r>
            <w:r>
              <w:rPr>
                <w:rFonts w:ascii="Arial" w:eastAsia="宋体"/>
              </w:rPr>
              <w:t>TLS</w:t>
            </w:r>
            <w:r>
              <w:rPr>
                <w:rFonts w:ascii="Arial" w:eastAsia="宋体"/>
              </w:rPr>
              <w:t>中，使用传输层安全性</w:t>
            </w:r>
            <w:r>
              <w:rPr>
                <w:rFonts w:ascii="Arial" w:eastAsia="宋体"/>
              </w:rPr>
              <w:t xml:space="preserve"> (TLS) </w:t>
            </w:r>
            <w:r>
              <w:rPr>
                <w:rFonts w:ascii="Arial" w:eastAsia="宋体"/>
              </w:rPr>
              <w:t>保护通信信道。充电站和</w:t>
            </w:r>
            <w:r>
              <w:rPr>
                <w:rFonts w:ascii="Arial" w:eastAsia="宋体"/>
              </w:rPr>
              <w:t>CSMS</w:t>
            </w:r>
            <w:r>
              <w:rPr>
                <w:rFonts w:ascii="Arial" w:eastAsia="宋体"/>
              </w:rPr>
              <w:t>都使用证书对自身进行身份验证。</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spacing w:line="247" w:lineRule="auto"/>
            </w:pPr>
            <w:r>
              <w:rPr>
                <w:rFonts w:ascii="Arial" w:eastAsia="宋体"/>
              </w:rPr>
              <w:t>充电站认证</w:t>
            </w:r>
          </w:p>
        </w:tc>
        <w:tc>
          <w:tcPr>
            <w:tcW w:w="7849" w:type="dxa"/>
            <w:shd w:val="clear" w:color="auto" w:fill="EDEDED"/>
          </w:tcPr>
          <w:p w:rsidR="0076708C" w:rsidRDefault="00D96EDB">
            <w:pPr>
              <w:pStyle w:val="P68B1DB1-TableParagraph7"/>
            </w:pPr>
            <w:r>
              <w:rPr>
                <w:rFonts w:ascii="Arial" w:eastAsia="宋体"/>
              </w:rPr>
              <w:t>CSMS</w:t>
            </w:r>
            <w:r>
              <w:rPr>
                <w:rFonts w:ascii="Arial" w:eastAsia="宋体"/>
              </w:rPr>
              <w:t>通过</w:t>
            </w:r>
            <w:r>
              <w:rPr>
                <w:rFonts w:ascii="Arial" w:eastAsia="宋体"/>
              </w:rPr>
              <w:t>TLS</w:t>
            </w:r>
            <w:r>
              <w:rPr>
                <w:rFonts w:ascii="Arial" w:eastAsia="宋体"/>
              </w:rPr>
              <w:t>客户端证书对充电站进行认证。</w:t>
            </w:r>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CSMS</w:t>
            </w:r>
            <w:r>
              <w:rPr>
                <w:rFonts w:ascii="Arial" w:eastAsia="宋体"/>
              </w:rPr>
              <w:t>身份验证</w:t>
            </w:r>
          </w:p>
        </w:tc>
        <w:tc>
          <w:tcPr>
            <w:tcW w:w="7849" w:type="dxa"/>
          </w:tcPr>
          <w:p w:rsidR="0076708C" w:rsidRDefault="00D96EDB">
            <w:pPr>
              <w:pStyle w:val="P68B1DB1-TableParagraph7"/>
            </w:pPr>
            <w:r>
              <w:rPr>
                <w:rFonts w:ascii="Arial" w:eastAsia="宋体"/>
              </w:rPr>
              <w:t>充电站通过</w:t>
            </w:r>
            <w:r>
              <w:rPr>
                <w:rFonts w:ascii="Arial" w:eastAsia="宋体"/>
              </w:rPr>
              <w:t>TLS</w:t>
            </w:r>
            <w:r>
              <w:rPr>
                <w:rFonts w:ascii="Arial" w:eastAsia="宋体"/>
              </w:rPr>
              <w:t>服务器证书对</w:t>
            </w:r>
            <w:r>
              <w:rPr>
                <w:rFonts w:ascii="Arial" w:eastAsia="宋体"/>
              </w:rPr>
              <w:t>CSMS</w:t>
            </w:r>
            <w:r>
              <w:rPr>
                <w:rFonts w:ascii="Arial" w:eastAsia="宋体"/>
              </w:rPr>
              <w:t>进行认证。</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spacing w:line="247" w:lineRule="auto"/>
            </w:pPr>
            <w:r>
              <w:rPr>
                <w:rFonts w:ascii="Arial" w:eastAsia="宋体"/>
              </w:rPr>
              <w:t>通信安全</w:t>
            </w:r>
          </w:p>
        </w:tc>
        <w:tc>
          <w:tcPr>
            <w:tcW w:w="7849" w:type="dxa"/>
            <w:shd w:val="clear" w:color="auto" w:fill="EDEDED"/>
          </w:tcPr>
          <w:p w:rsidR="0076708C" w:rsidRDefault="00D96EDB">
            <w:pPr>
              <w:pStyle w:val="P68B1DB1-TableParagraph7"/>
            </w:pPr>
            <w:r>
              <w:rPr>
                <w:rFonts w:ascii="Arial" w:eastAsia="宋体"/>
              </w:rPr>
              <w:t>充电站和</w:t>
            </w:r>
            <w:r>
              <w:rPr>
                <w:rFonts w:ascii="Arial" w:eastAsia="宋体"/>
              </w:rPr>
              <w:t>CSMS</w:t>
            </w:r>
            <w:r>
              <w:rPr>
                <w:rFonts w:ascii="Arial" w:eastAsia="宋体"/>
              </w:rPr>
              <w:t>之间的通信使用</w:t>
            </w:r>
            <w:r>
              <w:rPr>
                <w:rFonts w:ascii="Arial" w:eastAsia="宋体"/>
              </w:rPr>
              <w:t>TLS</w:t>
            </w:r>
            <w:r>
              <w:rPr>
                <w:rFonts w:ascii="Arial" w:eastAsia="宋体"/>
              </w:rPr>
              <w:t>进行保护。</w:t>
            </w:r>
          </w:p>
        </w:tc>
      </w:tr>
    </w:tbl>
    <w:p w:rsidR="0076708C" w:rsidRDefault="00D96EDB">
      <w:pPr>
        <w:pStyle w:val="a3"/>
        <w:spacing w:before="8"/>
        <w:rPr>
          <w:i/>
          <w:sz w:val="20"/>
        </w:rPr>
      </w:pPr>
      <w:r>
        <w:pict>
          <v:shape id="docshape130" o:spid="_x0000_s7898" type="#_x0000_t202" style="position:absolute;margin-left:145.25pt;margin-top:13.7pt;width:73.75pt;height:17.5pt;z-index:-15706112;mso-wrap-distance-left:0;mso-wrap-distance-right:0;mso-position-horizontal-relative:page;mso-position-vertical-relative:text" fillcolor="#fefecd" strokecolor="#a70036" strokeweight=".30508mm">
            <v:textbox inset="0,0,0,0">
              <w:txbxContent>
                <w:p w:rsidR="00C50B16" w:rsidRDefault="00C50B16">
                  <w:pPr>
                    <w:pStyle w:val="P68B1DB1-Normal18"/>
                    <w:spacing w:before="72"/>
                    <w:ind w:left="72"/>
                  </w:pPr>
                  <w:r>
                    <w:rPr>
                      <w:rFonts w:eastAsia="宋体"/>
                    </w:rPr>
                    <w:t>充电站</w:t>
                  </w:r>
                </w:p>
              </w:txbxContent>
            </v:textbox>
            <w10:wrap type="topAndBottom" anchorx="page"/>
          </v:shape>
        </w:pict>
      </w:r>
      <w:r>
        <w:pict>
          <v:shape id="docshape131" o:spid="_x0000_s7897" type="#_x0000_t202" style="position:absolute;margin-left:418.35pt;margin-top:13.7pt;width:31.15pt;height:17.5pt;z-index:-15705600;mso-wrap-distance-left:0;mso-wrap-distance-right:0;mso-position-horizontal-relative:page;mso-position-vertical-relative:text" fillcolor="#fefecd" strokecolor="#a70036" strokeweight=".30506mm">
            <v:textbox inset="0,0,0,0">
              <w:txbxContent>
                <w:p w:rsidR="00C50B16" w:rsidRDefault="00C50B16">
                  <w:pPr>
                    <w:pStyle w:val="P68B1DB1-Normal18"/>
                    <w:spacing w:before="72"/>
                    <w:ind w:left="72"/>
                  </w:pPr>
                  <w:r>
                    <w:rPr>
                      <w:rFonts w:eastAsia="宋体"/>
                    </w:rPr>
                    <w:t>CSMS</w:t>
                  </w:r>
                </w:p>
              </w:txbxContent>
            </v:textbox>
            <w10:wrap type="topAndBottom" anchorx="page"/>
          </v:shape>
        </w:pict>
      </w:r>
    </w:p>
    <w:p w:rsidR="0076708C" w:rsidRDefault="0076708C">
      <w:pPr>
        <w:pStyle w:val="a3"/>
        <w:spacing w:before="11"/>
        <w:rPr>
          <w:i/>
          <w:sz w:val="4"/>
        </w:rPr>
      </w:pPr>
    </w:p>
    <w:tbl>
      <w:tblPr>
        <w:tblStyle w:val="TableNormal"/>
        <w:tblW w:w="0" w:type="auto"/>
        <w:tblInd w:w="3017"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Look w:val="01E0" w:firstRow="1" w:lastRow="1" w:firstColumn="1" w:lastColumn="1" w:noHBand="0" w:noVBand="0"/>
      </w:tblPr>
      <w:tblGrid>
        <w:gridCol w:w="115"/>
        <w:gridCol w:w="4949"/>
      </w:tblGrid>
      <w:tr w:rsidR="0076708C">
        <w:trPr>
          <w:trHeight w:val="349"/>
        </w:trPr>
        <w:tc>
          <w:tcPr>
            <w:tcW w:w="5064" w:type="dxa"/>
            <w:gridSpan w:val="2"/>
            <w:tcBorders>
              <w:top w:val="nil"/>
              <w:left w:val="dashed" w:sz="6" w:space="0" w:color="A70036"/>
              <w:right w:val="dashed" w:sz="6" w:space="0" w:color="A70036"/>
            </w:tcBorders>
          </w:tcPr>
          <w:p w:rsidR="0076708C" w:rsidRDefault="0076708C">
            <w:pPr>
              <w:pStyle w:val="TableParagraph"/>
              <w:spacing w:before="8"/>
              <w:ind w:left="0"/>
              <w:rPr>
                <w:i/>
                <w:sz w:val="13"/>
              </w:rPr>
            </w:pPr>
          </w:p>
          <w:p w:rsidR="0076708C" w:rsidRDefault="00D96EDB">
            <w:pPr>
              <w:pStyle w:val="P68B1DB1-TableParagraph19"/>
              <w:spacing w:before="1" w:line="170" w:lineRule="exact"/>
              <w:ind w:left="194"/>
            </w:pPr>
            <w:r>
              <w:rPr>
                <w:rFonts w:eastAsia="宋体"/>
              </w:rPr>
              <w:t>客户你好</w:t>
            </w:r>
          </w:p>
        </w:tc>
      </w:tr>
      <w:tr w:rsidR="0076708C">
        <w:trPr>
          <w:trHeight w:val="839"/>
        </w:trPr>
        <w:tc>
          <w:tcPr>
            <w:tcW w:w="115" w:type="dxa"/>
            <w:tcBorders>
              <w:bottom w:val="nil"/>
            </w:tcBorders>
          </w:tcPr>
          <w:p w:rsidR="0076708C" w:rsidRDefault="0076708C">
            <w:pPr>
              <w:pStyle w:val="TableParagraph"/>
              <w:spacing w:before="0"/>
              <w:ind w:left="0"/>
              <w:rPr>
                <w:rFonts w:ascii="Times New Roman"/>
                <w:sz w:val="18"/>
              </w:rPr>
            </w:pPr>
          </w:p>
        </w:tc>
        <w:tc>
          <w:tcPr>
            <w:tcW w:w="4949" w:type="dxa"/>
            <w:tcBorders>
              <w:bottom w:val="dashed" w:sz="6" w:space="0" w:color="A70036"/>
            </w:tcBorders>
          </w:tcPr>
          <w:p w:rsidR="0076708C" w:rsidRDefault="00D96EDB">
            <w:pPr>
              <w:pStyle w:val="P68B1DB1-TableParagraph19"/>
              <w:spacing w:before="131" w:line="242" w:lineRule="auto"/>
              <w:ind w:left="240" w:right="3373" w:hanging="47"/>
            </w:pPr>
            <w:r>
              <w:rPr>
                <w:rFonts w:eastAsia="宋体"/>
              </w:rPr>
              <w:t>服务器</w:t>
            </w:r>
            <w:r>
              <w:rPr>
                <w:rFonts w:eastAsia="宋体"/>
              </w:rPr>
              <w:t>Hello</w:t>
            </w:r>
            <w:r>
              <w:rPr>
                <w:rFonts w:eastAsia="宋体"/>
              </w:rPr>
              <w:t>服务器证书</w:t>
            </w:r>
          </w:p>
          <w:p w:rsidR="0076708C" w:rsidRDefault="00D96EDB">
            <w:pPr>
              <w:pStyle w:val="P68B1DB1-TableParagraph19"/>
              <w:spacing w:before="0" w:line="174" w:lineRule="exact"/>
              <w:ind w:left="240" w:right="2751"/>
            </w:pPr>
            <w:r>
              <w:rPr>
                <w:rFonts w:eastAsia="宋体"/>
              </w:rPr>
              <w:t>证书服务器请求服务器</w:t>
            </w:r>
            <w:r>
              <w:rPr>
                <w:rFonts w:eastAsia="宋体"/>
              </w:rPr>
              <w:t>Hello Done</w:t>
            </w:r>
          </w:p>
        </w:tc>
      </w:tr>
      <w:tr w:rsidR="0076708C">
        <w:trPr>
          <w:trHeight w:val="1017"/>
        </w:trPr>
        <w:tc>
          <w:tcPr>
            <w:tcW w:w="115" w:type="dxa"/>
            <w:tcBorders>
              <w:top w:val="nil"/>
              <w:bottom w:val="nil"/>
            </w:tcBorders>
          </w:tcPr>
          <w:p w:rsidR="0076708C" w:rsidRDefault="0076708C">
            <w:pPr>
              <w:pStyle w:val="TableParagraph"/>
              <w:spacing w:before="0"/>
              <w:ind w:left="0"/>
              <w:rPr>
                <w:rFonts w:ascii="Times New Roman"/>
                <w:sz w:val="18"/>
              </w:rPr>
            </w:pPr>
          </w:p>
        </w:tc>
        <w:tc>
          <w:tcPr>
            <w:tcW w:w="4949" w:type="dxa"/>
            <w:tcBorders>
              <w:top w:val="dashed" w:sz="6" w:space="0" w:color="A70036"/>
              <w:right w:val="dashed" w:sz="6" w:space="0" w:color="A70036"/>
            </w:tcBorders>
          </w:tcPr>
          <w:p w:rsidR="0076708C" w:rsidRDefault="00D96EDB">
            <w:pPr>
              <w:pStyle w:val="P68B1DB1-TableParagraph19"/>
              <w:spacing w:before="135" w:line="170" w:lineRule="atLeast"/>
              <w:ind w:left="125" w:right="3262" w:hanging="47"/>
            </w:pPr>
            <w:r>
              <w:rPr>
                <w:rFonts w:eastAsia="宋体"/>
              </w:rPr>
              <w:t>客户端证书客户端密钥交换证书验证</w:t>
            </w:r>
            <w:r>
              <w:rPr>
                <w:rFonts w:eastAsia="宋体"/>
              </w:rPr>
              <w:t xml:space="preserve"> [ChangeCipherSpec] </w:t>
            </w:r>
            <w:r>
              <w:rPr>
                <w:rFonts w:eastAsia="宋体"/>
              </w:rPr>
              <w:t>已完成</w:t>
            </w:r>
          </w:p>
        </w:tc>
      </w:tr>
      <w:tr w:rsidR="0076708C">
        <w:trPr>
          <w:trHeight w:val="500"/>
        </w:trPr>
        <w:tc>
          <w:tcPr>
            <w:tcW w:w="115" w:type="dxa"/>
            <w:tcBorders>
              <w:top w:val="nil"/>
              <w:bottom w:val="nil"/>
            </w:tcBorders>
          </w:tcPr>
          <w:p w:rsidR="0076708C" w:rsidRDefault="0076708C">
            <w:pPr>
              <w:pStyle w:val="TableParagraph"/>
              <w:spacing w:before="0"/>
              <w:ind w:left="0"/>
              <w:rPr>
                <w:rFonts w:ascii="Times New Roman"/>
                <w:sz w:val="18"/>
              </w:rPr>
            </w:pPr>
          </w:p>
        </w:tc>
        <w:tc>
          <w:tcPr>
            <w:tcW w:w="4949" w:type="dxa"/>
            <w:tcBorders>
              <w:bottom w:val="dashed" w:sz="6" w:space="0" w:color="A70036"/>
            </w:tcBorders>
          </w:tcPr>
          <w:p w:rsidR="0076708C" w:rsidRDefault="00D96EDB">
            <w:pPr>
              <w:pStyle w:val="P68B1DB1-TableParagraph19"/>
              <w:spacing w:before="135" w:line="170" w:lineRule="atLeast"/>
              <w:ind w:left="240" w:right="2751" w:hanging="47"/>
            </w:pPr>
            <w:r>
              <w:rPr>
                <w:rFonts w:eastAsia="宋体"/>
              </w:rPr>
              <w:t xml:space="preserve">[ChangeCipherSpec] </w:t>
            </w:r>
            <w:r>
              <w:rPr>
                <w:rFonts w:eastAsia="宋体"/>
              </w:rPr>
              <w:t>已完成</w:t>
            </w:r>
          </w:p>
        </w:tc>
      </w:tr>
      <w:tr w:rsidR="0076708C">
        <w:trPr>
          <w:trHeight w:val="322"/>
        </w:trPr>
        <w:tc>
          <w:tcPr>
            <w:tcW w:w="115" w:type="dxa"/>
            <w:tcBorders>
              <w:top w:val="nil"/>
            </w:tcBorders>
          </w:tcPr>
          <w:p w:rsidR="0076708C" w:rsidRDefault="0076708C">
            <w:pPr>
              <w:pStyle w:val="TableParagraph"/>
              <w:spacing w:before="0"/>
              <w:ind w:left="0"/>
              <w:rPr>
                <w:rFonts w:ascii="Times New Roman"/>
                <w:sz w:val="18"/>
              </w:rPr>
            </w:pPr>
          </w:p>
        </w:tc>
        <w:tc>
          <w:tcPr>
            <w:tcW w:w="4949" w:type="dxa"/>
            <w:tcBorders>
              <w:top w:val="dashed" w:sz="6" w:space="0" w:color="A70036"/>
              <w:right w:val="dashed" w:sz="6" w:space="0" w:color="A70036"/>
            </w:tcBorders>
          </w:tcPr>
          <w:p w:rsidR="0076708C" w:rsidRDefault="00D96EDB">
            <w:pPr>
              <w:pStyle w:val="P68B1DB1-TableParagraph19"/>
              <w:spacing w:before="132" w:line="170" w:lineRule="exact"/>
              <w:ind w:left="21"/>
            </w:pPr>
            <w:r>
              <w:rPr>
                <w:rFonts w:eastAsia="宋体"/>
              </w:rPr>
              <w:t>应用程序数据</w:t>
            </w:r>
            <w:r>
              <w:rPr>
                <w:rFonts w:eastAsia="宋体"/>
              </w:rPr>
              <w:t xml:space="preserve"> (</w:t>
            </w:r>
            <w:r>
              <w:rPr>
                <w:rFonts w:eastAsia="宋体"/>
              </w:rPr>
              <w:t>经过身份验证和加密的通信</w:t>
            </w:r>
            <w:r>
              <w:rPr>
                <w:rFonts w:eastAsia="宋体"/>
              </w:rPr>
              <w:t>)</w:t>
            </w:r>
          </w:p>
        </w:tc>
      </w:tr>
      <w:tr w:rsidR="0076708C">
        <w:trPr>
          <w:trHeight w:val="489"/>
        </w:trPr>
        <w:tc>
          <w:tcPr>
            <w:tcW w:w="5064" w:type="dxa"/>
            <w:gridSpan w:val="2"/>
            <w:tcBorders>
              <w:left w:val="dashed" w:sz="6" w:space="0" w:color="A70036"/>
              <w:bottom w:val="nil"/>
              <w:right w:val="dashed" w:sz="6" w:space="0" w:color="A70036"/>
            </w:tcBorders>
          </w:tcPr>
          <w:p w:rsidR="0076708C" w:rsidRDefault="0076708C">
            <w:pPr>
              <w:pStyle w:val="TableParagraph"/>
              <w:spacing w:before="0"/>
              <w:ind w:left="0"/>
              <w:rPr>
                <w:rFonts w:ascii="Times New Roman"/>
                <w:sz w:val="18"/>
              </w:rPr>
            </w:pPr>
          </w:p>
        </w:tc>
      </w:tr>
    </w:tbl>
    <w:p w:rsidR="0076708C" w:rsidRDefault="00D96EDB">
      <w:pPr>
        <w:spacing w:before="80"/>
        <w:ind w:left="120"/>
        <w:rPr>
          <w:i/>
          <w:sz w:val="18"/>
        </w:rPr>
      </w:pPr>
      <w:r>
        <w:rPr>
          <w:rFonts w:ascii="Arial" w:eastAsia="宋体"/>
        </w:rPr>
        <w:pict>
          <v:shape id="docshape132" o:spid="_x0000_s7896" style="position:absolute;left:0;text-align:left;margin-left:425.25pt;margin-top:-164pt;width:5.8pt;height:4.65pt;z-index:-59380224;mso-position-horizontal-relative:page;mso-position-vertical-relative:text" coordorigin="8505,-3280" coordsize="116,93" o:spt="100" adj="0,,0" path="m8620,-3233r-115,-47m8620,-3233r-115,46e" filled="f" strokecolor="#a70036" strokeweight=".20333mm">
            <v:stroke joinstyle="round"/>
            <v:formulas/>
            <v:path arrowok="t" o:connecttype="segments"/>
            <w10:wrap anchorx="page"/>
          </v:shape>
        </w:pict>
      </w:r>
      <w:r>
        <w:rPr>
          <w:rFonts w:ascii="Arial" w:eastAsia="宋体"/>
        </w:rPr>
        <w:pict>
          <v:shape id="docshape133" o:spid="_x0000_s7895" style="position:absolute;left:0;text-align:left;margin-left:186.15pt;margin-top:-121.25pt;width:5.8pt;height:4.65pt;z-index:-59379712;mso-position-horizontal-relative:page;mso-position-vertical-relative:text" coordorigin="3723,-2425" coordsize="116,93" o:spt="100" adj="0,,0" path="m3723,-2379r116,-46m3723,-2379r116,47e" filled="f" strokecolor="#a70036" strokeweight=".20333mm">
            <v:stroke joinstyle="round"/>
            <v:formulas/>
            <v:path arrowok="t" o:connecttype="segments"/>
            <w10:wrap anchorx="page"/>
          </v:shape>
        </w:pict>
      </w:r>
      <w:r>
        <w:rPr>
          <w:rFonts w:ascii="Arial" w:eastAsia="宋体"/>
        </w:rPr>
        <w:pict>
          <v:shape id="docshape134" o:spid="_x0000_s7894" style="position:absolute;left:0;text-align:left;margin-left:425.25pt;margin-top:-69.6pt;width:5.8pt;height:4.65pt;z-index:-59379200;mso-position-horizontal-relative:page;mso-position-vertical-relative:text" coordorigin="8505,-1392" coordsize="116,93" o:spt="100" adj="0,,0" path="m8620,-1346r-115,-46m8620,-1346r-115,46e" filled="f" strokecolor="#a70036" strokeweight=".20333mm">
            <v:stroke joinstyle="round"/>
            <v:formulas/>
            <v:path arrowok="t" o:connecttype="segments"/>
            <w10:wrap anchorx="page"/>
          </v:shape>
        </w:pict>
      </w:r>
      <w:r>
        <w:rPr>
          <w:rFonts w:ascii="Arial" w:eastAsia="宋体"/>
        </w:rPr>
        <w:pict>
          <v:shape id="docshape135" o:spid="_x0000_s7893" style="position:absolute;left:0;text-align:left;margin-left:186.15pt;margin-top:-43.85pt;width:5.8pt;height:4.65pt;z-index:-59378688;mso-position-horizontal-relative:page;mso-position-vertical-relative:text" coordorigin="3723,-877" coordsize="116,93" o:spt="100" adj="0,,0" path="m3723,-831r116,-46m3723,-831r116,46e" filled="f" strokecolor="#a70036" strokeweight=".20333mm">
            <v:stroke joinstyle="round"/>
            <v:formulas/>
            <v:path arrowok="t" o:connecttype="segments"/>
            <w10:wrap anchorx="page"/>
          </v:shape>
        </w:pict>
      </w:r>
      <w:r>
        <w:rPr>
          <w:rFonts w:ascii="Arial" w:eastAsia="宋体"/>
        </w:rPr>
        <w:pict>
          <v:shape id="docshape136" o:spid="_x0000_s7892" style="position:absolute;left:0;text-align:left;margin-left:428.15pt;margin-top:-27pt;width:5.8pt;height:4.65pt;z-index:-59378176;mso-position-horizontal-relative:page;mso-position-vertical-relative:text" coordorigin="8563,-540" coordsize="116,93" o:spt="100" adj="0,,0" path="m8678,-494r-115,-46m8678,-494r-115,46e" filled="f" strokecolor="#a70036" strokeweight=".20333mm">
            <v:stroke joinstyle="round"/>
            <v:formulas/>
            <v:path arrowok="t" o:connecttype="segments"/>
            <w10:wrap anchorx="page"/>
          </v:shape>
        </w:pict>
      </w:r>
      <w:r>
        <w:rPr>
          <w:rFonts w:ascii="Arial" w:eastAsia="宋体"/>
          <w:i/>
          <w:sz w:val="18"/>
        </w:rPr>
        <w:t>图</w:t>
      </w:r>
      <w:r>
        <w:rPr>
          <w:rFonts w:ascii="Arial" w:eastAsia="宋体"/>
          <w:i/>
          <w:sz w:val="18"/>
        </w:rPr>
        <w:t>4</w:t>
      </w:r>
      <w:r>
        <w:rPr>
          <w:rFonts w:ascii="Arial" w:eastAsia="宋体"/>
          <w:i/>
          <w:sz w:val="18"/>
        </w:rPr>
        <w:t>。序列图</w:t>
      </w:r>
      <w:r>
        <w:rPr>
          <w:rFonts w:ascii="Arial" w:eastAsia="宋体"/>
          <w:i/>
          <w:sz w:val="18"/>
        </w:rPr>
        <w:t xml:space="preserve">: </w:t>
      </w:r>
      <w:r>
        <w:rPr>
          <w:rFonts w:ascii="Arial" w:eastAsia="宋体"/>
          <w:i/>
          <w:sz w:val="18"/>
        </w:rPr>
        <w:t>使用客户端证书</w:t>
      </w:r>
      <w:r>
        <w:rPr>
          <w:rFonts w:ascii="Arial" w:eastAsia="宋体"/>
        </w:rPr>
        <w:t>的</w:t>
      </w:r>
      <w:r>
        <w:rPr>
          <w:rFonts w:ascii="Arial" w:eastAsia="宋体"/>
        </w:rPr>
        <w:t>TLS</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30"/>
              <w:jc w:val="center"/>
            </w:pPr>
            <w:r>
              <w:rPr>
                <w:rFonts w:ascii="Arial" w:eastAsia="宋体"/>
              </w:rPr>
              <w:t>7</w:t>
            </w:r>
          </w:p>
        </w:tc>
        <w:tc>
          <w:tcPr>
            <w:tcW w:w="1962" w:type="dxa"/>
          </w:tcPr>
          <w:p w:rsidR="0076708C" w:rsidRDefault="00D96EDB">
            <w:pPr>
              <w:pStyle w:val="P68B1DB1-TableParagraph6"/>
            </w:pPr>
            <w:r>
              <w:rPr>
                <w:rFonts w:ascii="Arial" w:eastAsia="宋体"/>
              </w:rPr>
              <w:t>备注</w:t>
            </w:r>
            <w:r>
              <w:rPr>
                <w:rFonts w:ascii="Arial" w:eastAsia="宋体"/>
              </w:rPr>
              <w:t xml:space="preserve"> (s)</w:t>
            </w:r>
          </w:p>
        </w:tc>
        <w:tc>
          <w:tcPr>
            <w:tcW w:w="7849" w:type="dxa"/>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numPr>
          <w:ilvl w:val="2"/>
          <w:numId w:val="206"/>
        </w:numPr>
        <w:tabs>
          <w:tab w:val="left" w:pos="914"/>
        </w:tabs>
      </w:pPr>
      <w:r>
        <w:rPr>
          <w:rFonts w:ascii="Arial" w:eastAsia="宋体"/>
        </w:rPr>
        <w:t>使用客户端证书配置文件的</w:t>
      </w:r>
      <w:r>
        <w:rPr>
          <w:rFonts w:ascii="Arial" w:eastAsia="宋体"/>
        </w:rPr>
        <w:t>TLS-</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18.</w:t>
      </w:r>
      <w:r>
        <w:rPr>
          <w:rFonts w:ascii="Arial" w:eastAsia="宋体"/>
        </w:rPr>
        <w:t>安全配置文件</w:t>
      </w:r>
      <w:r>
        <w:rPr>
          <w:rFonts w:ascii="Arial" w:eastAsia="宋体"/>
        </w:rPr>
        <w:t>3-</w:t>
      </w:r>
      <w:r>
        <w:rPr>
          <w:rFonts w:ascii="Arial" w:eastAsia="宋体"/>
        </w:rPr>
        <w:t>带客户端证书的</w:t>
      </w:r>
      <w:r>
        <w:rPr>
          <w:rFonts w:ascii="Arial" w:eastAsia="宋体"/>
        </w:rPr>
        <w:t>TLS-</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1"/>
        <w:gridCol w:w="2904"/>
        <w:gridCol w:w="5980"/>
      </w:tblGrid>
      <w:tr w:rsidR="0076708C" w:rsidTr="003A0325">
        <w:trPr>
          <w:trHeight w:val="284"/>
        </w:trPr>
        <w:tc>
          <w:tcPr>
            <w:tcW w:w="1581" w:type="dxa"/>
            <w:tcBorders>
              <w:bottom w:val="single" w:sz="12" w:space="0" w:color="000000"/>
            </w:tcBorders>
          </w:tcPr>
          <w:p w:rsidR="0076708C" w:rsidRDefault="00D96EDB">
            <w:pPr>
              <w:pStyle w:val="P68B1DB1-TableParagraph6"/>
              <w:ind w:left="282" w:right="252"/>
              <w:jc w:val="center"/>
            </w:pPr>
            <w:r>
              <w:rPr>
                <w:rFonts w:ascii="Arial" w:eastAsia="宋体"/>
              </w:rPr>
              <w:t>ID</w:t>
            </w:r>
          </w:p>
        </w:tc>
        <w:tc>
          <w:tcPr>
            <w:tcW w:w="2904" w:type="dxa"/>
            <w:tcBorders>
              <w:bottom w:val="single" w:sz="12" w:space="0" w:color="000000"/>
            </w:tcBorders>
          </w:tcPr>
          <w:p w:rsidR="0076708C" w:rsidRDefault="00D96EDB">
            <w:pPr>
              <w:pStyle w:val="P68B1DB1-TableParagraph6"/>
            </w:pPr>
            <w:r>
              <w:rPr>
                <w:rFonts w:ascii="Arial" w:eastAsia="宋体"/>
              </w:rPr>
              <w:t>前提条件</w:t>
            </w:r>
          </w:p>
        </w:tc>
        <w:tc>
          <w:tcPr>
            <w:tcW w:w="5980" w:type="dxa"/>
            <w:tcBorders>
              <w:bottom w:val="single" w:sz="12" w:space="0" w:color="000000"/>
            </w:tcBorders>
          </w:tcPr>
          <w:p w:rsidR="0076708C" w:rsidRDefault="00D96EDB">
            <w:pPr>
              <w:pStyle w:val="P68B1DB1-TableParagraph6"/>
            </w:pPr>
            <w:r>
              <w:rPr>
                <w:rFonts w:ascii="Arial" w:eastAsia="宋体"/>
              </w:rPr>
              <w:t>需求定义</w:t>
            </w:r>
          </w:p>
        </w:tc>
      </w:tr>
      <w:tr w:rsidR="0076708C" w:rsidTr="003A0325">
        <w:trPr>
          <w:trHeight w:val="500"/>
        </w:trPr>
        <w:tc>
          <w:tcPr>
            <w:tcW w:w="1581" w:type="dxa"/>
            <w:tcBorders>
              <w:top w:val="single" w:sz="12" w:space="0" w:color="000000"/>
            </w:tcBorders>
          </w:tcPr>
          <w:p w:rsidR="0076708C" w:rsidRDefault="00D96EDB">
            <w:pPr>
              <w:pStyle w:val="P68B1DB1-TableParagraph7"/>
              <w:spacing w:before="13"/>
              <w:ind w:left="282" w:right="252"/>
              <w:jc w:val="center"/>
            </w:pPr>
            <w:r>
              <w:rPr>
                <w:rFonts w:ascii="Arial" w:eastAsia="宋体"/>
              </w:rPr>
              <w:t>A00.FR.401</w:t>
            </w:r>
          </w:p>
        </w:tc>
        <w:tc>
          <w:tcPr>
            <w:tcW w:w="2904" w:type="dxa"/>
            <w:tcBorders>
              <w:top w:val="single" w:sz="12"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tcBorders>
          </w:tcPr>
          <w:p w:rsidR="0076708C" w:rsidRDefault="00D96EDB">
            <w:pPr>
              <w:pStyle w:val="P68B1DB1-TableParagraph7"/>
              <w:spacing w:before="13" w:line="247" w:lineRule="auto"/>
            </w:pPr>
            <w:r>
              <w:rPr>
                <w:rFonts w:ascii="Arial" w:eastAsia="宋体"/>
              </w:rPr>
              <w:t>充电站应使用充电站证书向</w:t>
            </w:r>
            <w:r>
              <w:rPr>
                <w:rFonts w:ascii="Arial" w:eastAsia="宋体"/>
              </w:rPr>
              <w:t>CSMS</w:t>
            </w:r>
            <w:r>
              <w:rPr>
                <w:rFonts w:ascii="Arial" w:eastAsia="宋体"/>
              </w:rPr>
              <w:t>认证自身。</w:t>
            </w:r>
          </w:p>
        </w:tc>
      </w:tr>
      <w:tr w:rsidR="0076708C" w:rsidTr="003A0325">
        <w:trPr>
          <w:trHeight w:val="510"/>
        </w:trPr>
        <w:tc>
          <w:tcPr>
            <w:tcW w:w="1581" w:type="dxa"/>
            <w:shd w:val="clear" w:color="auto" w:fill="EDEDED"/>
          </w:tcPr>
          <w:p w:rsidR="0076708C" w:rsidRDefault="00D96EDB">
            <w:pPr>
              <w:pStyle w:val="P68B1DB1-TableParagraph7"/>
              <w:ind w:left="282" w:right="252"/>
              <w:jc w:val="center"/>
            </w:pPr>
            <w:r>
              <w:rPr>
                <w:rFonts w:ascii="Arial" w:eastAsia="宋体"/>
              </w:rPr>
              <w:t>A00.FR.402</w:t>
            </w:r>
          </w:p>
        </w:tc>
        <w:tc>
          <w:tcPr>
            <w:tcW w:w="2904"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spacing w:line="247" w:lineRule="auto"/>
            </w:pPr>
            <w:r>
              <w:rPr>
                <w:rFonts w:ascii="Arial" w:eastAsia="宋体"/>
              </w:rPr>
              <w:t>充电站证书应作为</w:t>
            </w:r>
            <w:r>
              <w:rPr>
                <w:rFonts w:ascii="Arial" w:eastAsia="宋体"/>
              </w:rPr>
              <w:t>TLS</w:t>
            </w:r>
            <w:r>
              <w:rPr>
                <w:rFonts w:ascii="Arial" w:eastAsia="宋体"/>
              </w:rPr>
              <w:t>客户端证书</w:t>
            </w:r>
          </w:p>
        </w:tc>
      </w:tr>
      <w:tr w:rsidR="0076708C" w:rsidTr="003A0325">
        <w:trPr>
          <w:trHeight w:val="726"/>
        </w:trPr>
        <w:tc>
          <w:tcPr>
            <w:tcW w:w="1581" w:type="dxa"/>
          </w:tcPr>
          <w:p w:rsidR="0076708C" w:rsidRDefault="00D96EDB">
            <w:pPr>
              <w:pStyle w:val="P68B1DB1-TableParagraph7"/>
              <w:ind w:left="282" w:right="252"/>
              <w:jc w:val="center"/>
            </w:pPr>
            <w:r>
              <w:rPr>
                <w:rFonts w:ascii="Arial" w:eastAsia="宋体"/>
              </w:rPr>
              <w:t>A00.FR.403</w:t>
            </w:r>
          </w:p>
        </w:tc>
        <w:tc>
          <w:tcPr>
            <w:tcW w:w="2904"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spacing w:line="247" w:lineRule="auto"/>
              <w:ind w:right="156"/>
            </w:pPr>
            <w:r>
              <w:rPr>
                <w:rFonts w:ascii="Arial" w:eastAsia="宋体"/>
              </w:rPr>
              <w:t>CSMS</w:t>
            </w:r>
            <w:r>
              <w:rPr>
                <w:rFonts w:ascii="Arial" w:eastAsia="宋体"/>
              </w:rPr>
              <w:t>应根据</w:t>
            </w:r>
            <w:r>
              <w:rPr>
                <w:rFonts w:ascii="Arial" w:eastAsia="宋体"/>
              </w:rPr>
              <w:t xml:space="preserve"> </w:t>
            </w:r>
            <w:hyperlink w:anchor="_bookmark32" w:history="1">
              <w:r>
                <w:rPr>
                  <w:color w:val="0000ED"/>
                </w:rPr>
                <w:t>[3]</w:t>
              </w:r>
            </w:hyperlink>
            <w:r>
              <w:rPr>
                <w:rFonts w:ascii="Arial" w:eastAsia="宋体"/>
              </w:rPr>
              <w:t xml:space="preserve"> </w:t>
            </w:r>
            <w:r>
              <w:rPr>
                <w:rFonts w:ascii="Arial" w:eastAsia="宋体"/>
              </w:rPr>
              <w:t>第</w:t>
            </w:r>
            <w:r>
              <w:rPr>
                <w:rFonts w:ascii="Arial" w:eastAsia="宋体"/>
              </w:rPr>
              <w:t>6</w:t>
            </w:r>
            <w:r>
              <w:rPr>
                <w:rFonts w:ascii="Arial" w:eastAsia="宋体"/>
              </w:rPr>
              <w:t>节中建立的路径验证规则验证充电站证书的认证路径</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581"/>
        <w:gridCol w:w="2904"/>
        <w:gridCol w:w="5980"/>
      </w:tblGrid>
      <w:tr w:rsidR="0076708C" w:rsidTr="003A0325">
        <w:trPr>
          <w:trHeight w:val="274"/>
        </w:trPr>
        <w:tc>
          <w:tcPr>
            <w:tcW w:w="1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82" w:right="252"/>
              <w:jc w:val="center"/>
            </w:pPr>
            <w:r>
              <w:rPr>
                <w:rFonts w:ascii="Arial" w:eastAsia="宋体"/>
              </w:rPr>
              <w:t>ID</w:t>
            </w:r>
          </w:p>
        </w:tc>
        <w:tc>
          <w:tcPr>
            <w:tcW w:w="290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98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rsidTr="003A0325">
        <w:trPr>
          <w:trHeight w:val="933"/>
        </w:trPr>
        <w:tc>
          <w:tcPr>
            <w:tcW w:w="1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82" w:right="252"/>
              <w:jc w:val="center"/>
            </w:pPr>
            <w:r>
              <w:rPr>
                <w:rFonts w:ascii="Arial" w:eastAsia="宋体"/>
              </w:rPr>
              <w:t>A00.FR.404</w:t>
            </w:r>
          </w:p>
        </w:tc>
        <w:tc>
          <w:tcPr>
            <w:tcW w:w="290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2" w:lineRule="auto"/>
            </w:pPr>
            <w:r>
              <w:rPr>
                <w:rFonts w:ascii="Arial" w:eastAsia="宋体"/>
              </w:rPr>
              <w:t>CSMS</w:t>
            </w:r>
            <w:r>
              <w:rPr>
                <w:rFonts w:ascii="Arial" w:eastAsia="宋体"/>
              </w:rPr>
              <w:t>应通过检查证书的主题字段中的</w:t>
            </w:r>
            <w:r>
              <w:rPr>
                <w:rFonts w:ascii="Arial" w:eastAsia="宋体"/>
              </w:rPr>
              <w:t>O (organizationName) RDN</w:t>
            </w:r>
            <w:r>
              <w:rPr>
                <w:rFonts w:ascii="Arial" w:eastAsia="宋体"/>
              </w:rPr>
              <w:t>是否包含</w:t>
            </w:r>
            <w:r>
              <w:rPr>
                <w:rFonts w:ascii="Arial" w:eastAsia="宋体"/>
              </w:rPr>
              <w:t>CSO</w:t>
            </w:r>
            <w:r>
              <w:rPr>
                <w:rFonts w:ascii="Arial" w:eastAsia="宋体"/>
              </w:rPr>
              <w:t>名称来验证证书是否由</w:t>
            </w:r>
            <w:r>
              <w:rPr>
                <w:rFonts w:ascii="Arial" w:eastAsia="宋体"/>
              </w:rPr>
              <w:t>CSO (</w:t>
            </w:r>
            <w:r>
              <w:rPr>
                <w:rFonts w:ascii="Arial" w:eastAsia="宋体"/>
              </w:rPr>
              <w:t>或</w:t>
            </w:r>
            <w:r>
              <w:rPr>
                <w:rFonts w:ascii="Arial" w:eastAsia="宋体"/>
              </w:rPr>
              <w:t>CSO</w:t>
            </w:r>
            <w:r>
              <w:rPr>
                <w:rFonts w:ascii="Arial" w:eastAsia="宋体"/>
              </w:rPr>
              <w:t>信任的组织</w:t>
            </w:r>
            <w:r>
              <w:rPr>
                <w:rFonts w:ascii="Arial" w:eastAsia="宋体"/>
              </w:rPr>
              <w:t xml:space="preserve">) </w:t>
            </w:r>
            <w:r>
              <w:rPr>
                <w:rFonts w:ascii="Arial" w:eastAsia="宋体"/>
              </w:rPr>
              <w:t>拥有。</w:t>
            </w:r>
          </w:p>
        </w:tc>
      </w:tr>
      <w:tr w:rsidR="0076708C" w:rsidTr="003A0325">
        <w:trPr>
          <w:trHeight w:val="943"/>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A00.FR.405</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2" w:lineRule="auto"/>
            </w:pPr>
            <w:r>
              <w:rPr>
                <w:rFonts w:ascii="Arial" w:eastAsia="宋体"/>
              </w:rPr>
              <w:t>CSMS</w:t>
            </w:r>
            <w:r>
              <w:rPr>
                <w:rFonts w:ascii="Arial" w:eastAsia="宋体"/>
              </w:rPr>
              <w:t>应通过检查证书主题字段中的</w:t>
            </w:r>
            <w:r>
              <w:rPr>
                <w:rFonts w:ascii="Arial" w:eastAsia="宋体"/>
              </w:rPr>
              <w:t>CN (commonName) RDN</w:t>
            </w:r>
            <w:r>
              <w:rPr>
                <w:rFonts w:ascii="Arial" w:eastAsia="宋体"/>
              </w:rPr>
              <w:t>是否包含充电站的唯一序列号来验证证书是否属于该充电站</w:t>
            </w:r>
            <w:r>
              <w:rPr>
                <w:rFonts w:ascii="Arial" w:eastAsia="宋体"/>
              </w:rPr>
              <w:t xml:space="preserve"> (</w:t>
            </w:r>
            <w:r>
              <w:rPr>
                <w:rFonts w:ascii="Arial" w:eastAsia="宋体"/>
              </w:rPr>
              <w:t>请参见</w:t>
            </w:r>
            <w:hyperlink w:anchor="_bookmark61" w:history="1">
              <w:r>
                <w:rPr>
                  <w:color w:val="0000ED"/>
                </w:rPr>
                <w:t>证书属性</w:t>
              </w:r>
            </w:hyperlink>
            <w:r>
              <w:rPr>
                <w:rFonts w:ascii="Arial" w:eastAsia="宋体"/>
              </w:rPr>
              <w:t xml:space="preserve"> )</w:t>
            </w:r>
            <w:r>
              <w:rPr>
                <w:rFonts w:ascii="Arial" w:eastAsia="宋体"/>
              </w:rPr>
              <w:t>。</w:t>
            </w:r>
          </w:p>
        </w:tc>
      </w:tr>
      <w:tr w:rsidR="0076708C" w:rsidTr="003A0325">
        <w:trPr>
          <w:trHeight w:val="726"/>
        </w:trPr>
        <w:tc>
          <w:tcPr>
            <w:tcW w:w="1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A00.FR.406</w:t>
            </w:r>
          </w:p>
        </w:tc>
        <w:tc>
          <w:tcPr>
            <w:tcW w:w="290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27"/>
              <w:jc w:val="both"/>
            </w:pPr>
            <w:r>
              <w:rPr>
                <w:rFonts w:ascii="Arial" w:eastAsia="宋体"/>
              </w:rPr>
              <w:t>如果充电站证书不属于</w:t>
            </w:r>
            <w:r>
              <w:rPr>
                <w:rFonts w:ascii="Arial" w:eastAsia="宋体"/>
              </w:rPr>
              <w:t>CSO</w:t>
            </w:r>
            <w:r>
              <w:rPr>
                <w:rFonts w:ascii="Arial" w:eastAsia="宋体"/>
              </w:rPr>
              <w:t>，例如在安装后立即</w:t>
            </w: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建议在继续与充电站通信之前更新证书</w:t>
            </w:r>
            <w:r>
              <w:rPr>
                <w:rFonts w:ascii="Arial" w:eastAsia="宋体"/>
              </w:rPr>
              <w:t xml:space="preserve"> (</w:t>
            </w:r>
            <w:r>
              <w:rPr>
                <w:rFonts w:ascii="Arial" w:eastAsia="宋体"/>
              </w:rPr>
              <w:t>另请参阅</w:t>
            </w:r>
            <w:hyperlink w:anchor="_bookmark64" w:history="1">
              <w:r>
                <w:rPr>
                  <w:color w:val="0000ED"/>
                </w:rPr>
                <w:t>安装</w:t>
              </w:r>
            </w:hyperlink>
            <w:r>
              <w:rPr>
                <w:rFonts w:ascii="Arial" w:eastAsia="宋体"/>
              </w:rPr>
              <w:t>)</w:t>
            </w:r>
          </w:p>
        </w:tc>
      </w:tr>
      <w:tr w:rsidR="0076708C" w:rsidTr="003A0325">
        <w:trPr>
          <w:trHeight w:val="999"/>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A00.FR.407</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不是</w:t>
            </w:r>
            <w:r>
              <w:rPr>
                <w:rFonts w:ascii="Arial" w:eastAsia="宋体"/>
              </w:rPr>
              <w:t>A00.FR.429</w:t>
            </w:r>
            <w:r>
              <w:rPr>
                <w:rFonts w:ascii="Arial" w:eastAsia="宋体"/>
              </w:rPr>
              <w:t>和</w:t>
            </w:r>
          </w:p>
          <w:p w:rsidR="0076708C" w:rsidRDefault="00D96EDB">
            <w:pPr>
              <w:pStyle w:val="P68B1DB1-TableParagraph7"/>
              <w:spacing w:before="7" w:line="247" w:lineRule="auto"/>
            </w:pPr>
            <w:r>
              <w:rPr>
                <w:rFonts w:ascii="Arial" w:eastAsia="宋体"/>
              </w:rPr>
              <w:t>如果充电站没有有效的证书，或者如果证书路径无效</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CSMS</w:t>
            </w:r>
            <w:r>
              <w:rPr>
                <w:rFonts w:ascii="Arial" w:eastAsia="宋体"/>
              </w:rPr>
              <w:t>将终止连接。</w:t>
            </w:r>
          </w:p>
        </w:tc>
      </w:tr>
      <w:tr w:rsidR="0076708C" w:rsidTr="003A0325">
        <w:trPr>
          <w:trHeight w:val="512"/>
        </w:trPr>
        <w:tc>
          <w:tcPr>
            <w:tcW w:w="1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A00.FR.408</w:t>
            </w:r>
          </w:p>
        </w:tc>
        <w:tc>
          <w:tcPr>
            <w:tcW w:w="290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A00.FR.407</w:t>
            </w:r>
            <w:r>
              <w:rPr>
                <w:rFonts w:ascii="Arial" w:eastAsia="宋体"/>
              </w:rPr>
              <w:t>或</w:t>
            </w:r>
            <w:r>
              <w:rPr>
                <w:rFonts w:ascii="Arial" w:eastAsia="宋体"/>
              </w:rPr>
              <w:t>A00.FR.429</w:t>
            </w: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建议记录安全事件</w:t>
            </w:r>
          </w:p>
          <w:p w:rsidR="0076708C" w:rsidRDefault="00D96EDB">
            <w:pPr>
              <w:pStyle w:val="P68B1DB1-TableParagraph7"/>
              <w:spacing w:before="8"/>
            </w:pPr>
            <w:r>
              <w:rPr>
                <w:rFonts w:ascii="Arial" w:eastAsia="宋体"/>
              </w:rPr>
              <w:t>Csm</w:t>
            </w:r>
            <w:r>
              <w:rPr>
                <w:rFonts w:ascii="Arial" w:eastAsia="宋体"/>
              </w:rPr>
              <w:t>中的</w:t>
            </w:r>
            <w:r>
              <w:rPr>
                <w:rFonts w:ascii="Arial" w:eastAsia="宋体"/>
              </w:rPr>
              <w:t>InvalidChargingStationCertificate</w:t>
            </w:r>
            <w:r>
              <w:rPr>
                <w:rFonts w:ascii="Arial" w:eastAsia="宋体"/>
              </w:rPr>
              <w:t>。</w:t>
            </w:r>
          </w:p>
        </w:tc>
      </w:tr>
      <w:tr w:rsidR="0076708C" w:rsidTr="003A0325">
        <w:trPr>
          <w:trHeight w:val="294"/>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A00.FR.409</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CSMS</w:t>
            </w:r>
            <w:r>
              <w:rPr>
                <w:rFonts w:ascii="Arial" w:eastAsia="宋体"/>
              </w:rPr>
              <w:t>将充当</w:t>
            </w:r>
            <w:r>
              <w:rPr>
                <w:rFonts w:ascii="Arial" w:eastAsia="宋体"/>
              </w:rPr>
              <w:t>TLS</w:t>
            </w:r>
            <w:r>
              <w:rPr>
                <w:rFonts w:ascii="Arial" w:eastAsia="宋体"/>
              </w:rPr>
              <w:t>服务器。</w:t>
            </w:r>
          </w:p>
        </w:tc>
      </w:tr>
      <w:tr w:rsidR="0076708C" w:rsidTr="003A0325">
        <w:trPr>
          <w:trHeight w:val="510"/>
        </w:trPr>
        <w:tc>
          <w:tcPr>
            <w:tcW w:w="1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A00.FR.410</w:t>
            </w:r>
          </w:p>
        </w:tc>
        <w:tc>
          <w:tcPr>
            <w:tcW w:w="290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CSMS</w:t>
            </w:r>
            <w:r>
              <w:rPr>
                <w:rFonts w:ascii="Arial" w:eastAsia="宋体"/>
              </w:rPr>
              <w:t>将通过使用</w:t>
            </w:r>
            <w:r>
              <w:rPr>
                <w:rFonts w:ascii="Arial" w:eastAsia="宋体"/>
              </w:rPr>
              <w:t>CSMS</w:t>
            </w:r>
            <w:r>
              <w:rPr>
                <w:rFonts w:ascii="Arial" w:eastAsia="宋体"/>
              </w:rPr>
              <w:t>证书作为服务器侧证书来认证其自身。</w:t>
            </w:r>
          </w:p>
        </w:tc>
      </w:tr>
      <w:tr w:rsidR="0076708C" w:rsidTr="003A0325">
        <w:trPr>
          <w:trHeight w:val="726"/>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A00.FR.411</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56"/>
            </w:pPr>
            <w:r>
              <w:rPr>
                <w:rFonts w:ascii="Arial" w:eastAsia="宋体"/>
              </w:rPr>
              <w:t>充电站应根据</w:t>
            </w:r>
            <w:r>
              <w:rPr>
                <w:rFonts w:ascii="Arial" w:eastAsia="宋体"/>
              </w:rPr>
              <w:t xml:space="preserve"> </w:t>
            </w:r>
            <w:hyperlink w:anchor="_bookmark32" w:history="1">
              <w:r>
                <w:rPr>
                  <w:color w:val="0000ED"/>
                </w:rPr>
                <w:t>[3]</w:t>
              </w:r>
            </w:hyperlink>
            <w:r>
              <w:rPr>
                <w:rFonts w:ascii="Arial" w:eastAsia="宋体"/>
              </w:rPr>
              <w:t xml:space="preserve"> </w:t>
            </w:r>
            <w:r>
              <w:rPr>
                <w:rFonts w:ascii="Arial" w:eastAsia="宋体"/>
              </w:rPr>
              <w:t>第</w:t>
            </w:r>
            <w:r>
              <w:rPr>
                <w:rFonts w:ascii="Arial" w:eastAsia="宋体"/>
              </w:rPr>
              <w:t>6</w:t>
            </w:r>
            <w:r>
              <w:rPr>
                <w:rFonts w:ascii="Arial" w:eastAsia="宋体"/>
              </w:rPr>
              <w:t>节中建立的路径验证规则验证</w:t>
            </w:r>
            <w:r>
              <w:rPr>
                <w:rFonts w:ascii="Arial" w:eastAsia="宋体"/>
              </w:rPr>
              <w:t>CSMS</w:t>
            </w:r>
            <w:r>
              <w:rPr>
                <w:rFonts w:ascii="Arial" w:eastAsia="宋体"/>
              </w:rPr>
              <w:t>证书的认证路径。</w:t>
            </w:r>
          </w:p>
        </w:tc>
      </w:tr>
      <w:tr w:rsidR="0076708C" w:rsidTr="003A0325">
        <w:trPr>
          <w:trHeight w:val="510"/>
        </w:trPr>
        <w:tc>
          <w:tcPr>
            <w:tcW w:w="1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A00.FR.412</w:t>
            </w:r>
          </w:p>
        </w:tc>
        <w:tc>
          <w:tcPr>
            <w:tcW w:w="290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28" w:line="232" w:lineRule="auto"/>
            </w:pPr>
            <w:r>
              <w:rPr>
                <w:rFonts w:ascii="Arial" w:eastAsia="宋体"/>
              </w:rPr>
              <w:t>充电站应验证</w:t>
            </w:r>
            <w:r>
              <w:rPr>
                <w:rFonts w:ascii="Arial" w:eastAsia="宋体" w:hAnsi="Courier New"/>
              </w:rPr>
              <w:t>commonName</w:t>
            </w:r>
            <w:r>
              <w:rPr>
                <w:rFonts w:ascii="Arial" w:eastAsia="宋体"/>
              </w:rPr>
              <w:t>是否与</w:t>
            </w:r>
            <w:r>
              <w:rPr>
                <w:rFonts w:ascii="Arial" w:eastAsia="宋体"/>
              </w:rPr>
              <w:t>CSMS</w:t>
            </w:r>
            <w:r>
              <w:rPr>
                <w:rFonts w:ascii="Arial" w:eastAsia="宋体"/>
              </w:rPr>
              <w:t>的</w:t>
            </w:r>
            <w:r>
              <w:rPr>
                <w:rFonts w:ascii="Arial" w:eastAsia="宋体"/>
              </w:rPr>
              <w:t>FQDN</w:t>
            </w:r>
            <w:r>
              <w:rPr>
                <w:rFonts w:ascii="Arial" w:eastAsia="宋体"/>
              </w:rPr>
              <w:t>匹配。</w:t>
            </w:r>
          </w:p>
        </w:tc>
      </w:tr>
      <w:tr w:rsidR="0076708C" w:rsidTr="003A0325">
        <w:trPr>
          <w:trHeight w:val="726"/>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A00.FR.413</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如果</w:t>
            </w:r>
            <w:r>
              <w:rPr>
                <w:rFonts w:ascii="Arial" w:eastAsia="宋体"/>
              </w:rPr>
              <w:t>CSMS</w:t>
            </w:r>
            <w:r>
              <w:rPr>
                <w:rFonts w:ascii="Arial" w:eastAsia="宋体"/>
              </w:rPr>
              <w:t>不拥有有效的证书，或者如果证书路径无效</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充电站应触发无效的安全事件</w:t>
            </w:r>
            <w:r>
              <w:rPr>
                <w:rFonts w:ascii="Arial" w:eastAsia="宋体"/>
              </w:rPr>
              <w:t xml:space="preserve"> (</w:t>
            </w:r>
            <w:r>
              <w:rPr>
                <w:rFonts w:ascii="Arial" w:eastAsia="宋体"/>
              </w:rPr>
              <w:t>安全事件的完整列表见第</w:t>
            </w:r>
            <w:r>
              <w:rPr>
                <w:rFonts w:ascii="Arial" w:eastAsia="宋体"/>
              </w:rPr>
              <w:t>2</w:t>
            </w:r>
            <w:r>
              <w:rPr>
                <w:rFonts w:ascii="Arial" w:eastAsia="宋体"/>
              </w:rPr>
              <w:t>部分附录</w:t>
            </w:r>
            <w:r>
              <w:rPr>
                <w:rFonts w:ascii="Arial" w:eastAsia="宋体"/>
              </w:rPr>
              <w:t>)</w:t>
            </w:r>
            <w:r>
              <w:rPr>
                <w:rFonts w:ascii="Arial" w:eastAsia="宋体"/>
              </w:rPr>
              <w:t>。</w:t>
            </w:r>
          </w:p>
        </w:tc>
      </w:tr>
      <w:tr w:rsidR="0076708C" w:rsidTr="003A0325">
        <w:trPr>
          <w:trHeight w:val="294"/>
        </w:trPr>
        <w:tc>
          <w:tcPr>
            <w:tcW w:w="1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A00.FR.414</w:t>
            </w:r>
          </w:p>
        </w:tc>
        <w:tc>
          <w:tcPr>
            <w:tcW w:w="290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A00.FR.413</w:t>
            </w: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充电站应终止连接。</w:t>
            </w:r>
          </w:p>
        </w:tc>
      </w:tr>
      <w:tr w:rsidR="0076708C" w:rsidTr="003A0325">
        <w:trPr>
          <w:trHeight w:val="510"/>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A00.FR.415</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360"/>
            </w:pPr>
            <w:r>
              <w:rPr>
                <w:rFonts w:ascii="Arial" w:eastAsia="宋体"/>
              </w:rPr>
              <w:t>应使用传输层安全性</w:t>
            </w:r>
            <w:r>
              <w:rPr>
                <w:rFonts w:ascii="Arial" w:eastAsia="宋体"/>
              </w:rPr>
              <w:t xml:space="preserve"> (TLS) </w:t>
            </w:r>
            <w:r>
              <w:rPr>
                <w:rFonts w:ascii="Arial" w:eastAsia="宋体"/>
              </w:rPr>
              <w:t>保护通信信道</w:t>
            </w:r>
            <w:r>
              <w:rPr>
                <w:rFonts w:ascii="Arial" w:eastAsia="宋体"/>
              </w:rPr>
              <w:t xml:space="preserve"> </w:t>
            </w:r>
            <w:hyperlink w:anchor="_bookmark33" w:history="1">
              <w:r>
                <w:rPr>
                  <w:color w:val="0000ED"/>
                </w:rPr>
                <w:t>[4]</w:t>
              </w:r>
            </w:hyperlink>
            <w:r>
              <w:rPr>
                <w:rFonts w:ascii="Arial" w:eastAsia="宋体"/>
              </w:rPr>
              <w:t>。</w:t>
            </w:r>
          </w:p>
        </w:tc>
      </w:tr>
      <w:tr w:rsidR="0076708C" w:rsidTr="003A0325">
        <w:trPr>
          <w:trHeight w:val="294"/>
        </w:trPr>
        <w:tc>
          <w:tcPr>
            <w:tcW w:w="1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A00.FR.416</w:t>
            </w:r>
          </w:p>
        </w:tc>
        <w:tc>
          <w:tcPr>
            <w:tcW w:w="290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充电站和</w:t>
            </w:r>
            <w:r>
              <w:rPr>
                <w:rFonts w:ascii="Arial" w:eastAsia="宋体"/>
              </w:rPr>
              <w:t>CSMS</w:t>
            </w:r>
            <w:r>
              <w:rPr>
                <w:rFonts w:ascii="Arial" w:eastAsia="宋体"/>
              </w:rPr>
              <w:t>只能使用</w:t>
            </w:r>
            <w:r>
              <w:rPr>
                <w:rFonts w:ascii="Arial" w:eastAsia="宋体"/>
              </w:rPr>
              <w:t>TLS v1.2</w:t>
            </w:r>
            <w:r>
              <w:rPr>
                <w:rFonts w:ascii="Arial" w:eastAsia="宋体"/>
              </w:rPr>
              <w:t>或更高版本。</w:t>
            </w:r>
          </w:p>
        </w:tc>
      </w:tr>
      <w:tr w:rsidR="0076708C" w:rsidTr="003A0325">
        <w:trPr>
          <w:trHeight w:val="294"/>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A00.FR.417</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这两个端点都将检查所使用的</w:t>
            </w:r>
            <w:r>
              <w:rPr>
                <w:rFonts w:ascii="Arial" w:eastAsia="宋体"/>
              </w:rPr>
              <w:t>TLS</w:t>
            </w:r>
            <w:r>
              <w:rPr>
                <w:rFonts w:ascii="Arial" w:eastAsia="宋体"/>
              </w:rPr>
              <w:t>版本。</w:t>
            </w:r>
          </w:p>
        </w:tc>
      </w:tr>
      <w:tr w:rsidR="0076708C" w:rsidTr="003A0325">
        <w:trPr>
          <w:trHeight w:val="1486"/>
        </w:trPr>
        <w:tc>
          <w:tcPr>
            <w:tcW w:w="1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A00.FR.418</w:t>
            </w:r>
          </w:p>
        </w:tc>
        <w:tc>
          <w:tcPr>
            <w:tcW w:w="290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right="1702"/>
            </w:pPr>
            <w:r>
              <w:rPr>
                <w:rFonts w:ascii="Arial" w:eastAsia="宋体"/>
              </w:rPr>
              <w:t>A00.FR.417</w:t>
            </w:r>
            <w:r>
              <w:rPr>
                <w:rFonts w:ascii="Arial" w:eastAsia="宋体"/>
              </w:rPr>
              <w:t>和</w:t>
            </w:r>
          </w:p>
          <w:p w:rsidR="0076708C" w:rsidRDefault="00D96EDB">
            <w:pPr>
              <w:pStyle w:val="P68B1DB1-TableParagraph7"/>
              <w:spacing w:before="9" w:line="247" w:lineRule="auto"/>
              <w:ind w:right="33"/>
            </w:pPr>
            <w:r>
              <w:rPr>
                <w:rFonts w:ascii="Arial" w:eastAsia="宋体"/>
              </w:rPr>
              <w:t>CSMS</w:t>
            </w:r>
            <w:r>
              <w:rPr>
                <w:rFonts w:ascii="Arial" w:eastAsia="宋体"/>
              </w:rPr>
              <w:t>检测到充电站仅允许使用较旧版本的</w:t>
            </w:r>
            <w:r>
              <w:rPr>
                <w:rFonts w:ascii="Arial" w:eastAsia="宋体"/>
              </w:rPr>
              <w:t>TLS</w:t>
            </w:r>
            <w:r>
              <w:rPr>
                <w:rFonts w:ascii="Arial" w:eastAsia="宋体"/>
              </w:rPr>
              <w:t>进行连接，或者仅允许使用</w:t>
            </w:r>
            <w:r>
              <w:rPr>
                <w:rFonts w:ascii="Arial" w:eastAsia="宋体"/>
              </w:rPr>
              <w:t>SSL</w:t>
            </w: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CSMS</w:t>
            </w:r>
            <w:r>
              <w:rPr>
                <w:rFonts w:ascii="Arial" w:eastAsia="宋体"/>
              </w:rPr>
              <w:t>将终止连接。</w:t>
            </w:r>
          </w:p>
        </w:tc>
      </w:tr>
      <w:tr w:rsidR="0076708C" w:rsidTr="003A0325">
        <w:trPr>
          <w:trHeight w:val="1486"/>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A00.FR.419</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1702"/>
            </w:pPr>
            <w:r>
              <w:rPr>
                <w:rFonts w:ascii="Arial" w:eastAsia="宋体"/>
              </w:rPr>
              <w:t>A00.FR.417</w:t>
            </w:r>
            <w:r>
              <w:rPr>
                <w:rFonts w:ascii="Arial" w:eastAsia="宋体"/>
              </w:rPr>
              <w:t>和</w:t>
            </w:r>
          </w:p>
          <w:p w:rsidR="0076708C" w:rsidRDefault="00D96EDB">
            <w:pPr>
              <w:pStyle w:val="P68B1DB1-TableParagraph7"/>
              <w:spacing w:before="9" w:line="247" w:lineRule="auto"/>
              <w:ind w:right="87"/>
            </w:pPr>
            <w:r>
              <w:rPr>
                <w:rFonts w:ascii="Arial" w:eastAsia="宋体"/>
              </w:rPr>
              <w:t>充电站检测到</w:t>
            </w:r>
            <w:r>
              <w:rPr>
                <w:rFonts w:ascii="Arial" w:eastAsia="宋体"/>
              </w:rPr>
              <w:t>CSMS</w:t>
            </w:r>
            <w:r>
              <w:rPr>
                <w:rFonts w:ascii="Arial" w:eastAsia="宋体"/>
              </w:rPr>
              <w:t>仅允许使用较旧版本的</w:t>
            </w:r>
            <w:r>
              <w:rPr>
                <w:rFonts w:ascii="Arial" w:eastAsia="宋体"/>
              </w:rPr>
              <w:t>TLS</w:t>
            </w:r>
            <w:r>
              <w:rPr>
                <w:rFonts w:ascii="Arial" w:eastAsia="宋体"/>
              </w:rPr>
              <w:t>进行连接，或者仅允许使用</w:t>
            </w:r>
            <w:r>
              <w:rPr>
                <w:rFonts w:ascii="Arial" w:eastAsia="宋体"/>
              </w:rPr>
              <w:t>SSL</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充电站应触发</w:t>
            </w:r>
            <w:r>
              <w:rPr>
                <w:rFonts w:ascii="Arial" w:eastAsia="宋体"/>
              </w:rPr>
              <w:t>InvalidTLSVersion</w:t>
            </w:r>
            <w:r>
              <w:rPr>
                <w:rFonts w:ascii="Arial" w:eastAsia="宋体"/>
              </w:rPr>
              <w:t>安全事件并终止连接</w:t>
            </w:r>
            <w:r>
              <w:rPr>
                <w:rFonts w:ascii="Arial" w:eastAsia="宋体"/>
              </w:rPr>
              <w:t xml:space="preserve"> (</w:t>
            </w:r>
            <w:r>
              <w:rPr>
                <w:rFonts w:ascii="Arial" w:eastAsia="宋体"/>
              </w:rPr>
              <w:t>有关安全事件的完整列表，请参见第</w:t>
            </w:r>
            <w:r>
              <w:rPr>
                <w:rFonts w:ascii="Arial" w:eastAsia="宋体"/>
              </w:rPr>
              <w:t>2</w:t>
            </w:r>
            <w:r>
              <w:rPr>
                <w:rFonts w:ascii="Arial" w:eastAsia="宋体"/>
              </w:rPr>
              <w:t>部分附录</w:t>
            </w:r>
            <w:r>
              <w:rPr>
                <w:rFonts w:ascii="Arial" w:eastAsia="宋体"/>
              </w:rPr>
              <w:t>)</w:t>
            </w:r>
            <w:r>
              <w:rPr>
                <w:rFonts w:ascii="Arial" w:eastAsia="宋体"/>
              </w:rPr>
              <w:t>。</w:t>
            </w:r>
          </w:p>
        </w:tc>
      </w:tr>
      <w:tr w:rsidR="0076708C" w:rsidTr="003A0325">
        <w:trPr>
          <w:trHeight w:val="510"/>
        </w:trPr>
        <w:tc>
          <w:tcPr>
            <w:tcW w:w="1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A00.FR.420</w:t>
            </w:r>
          </w:p>
        </w:tc>
        <w:tc>
          <w:tcPr>
            <w:tcW w:w="290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56"/>
            </w:pPr>
            <w:r>
              <w:rPr>
                <w:rFonts w:ascii="Arial" w:eastAsia="宋体"/>
              </w:rPr>
              <w:t>TLS</w:t>
            </w:r>
            <w:r>
              <w:rPr>
                <w:rFonts w:ascii="Arial" w:eastAsia="宋体"/>
              </w:rPr>
              <w:t>应按照</w:t>
            </w:r>
            <w:r>
              <w:rPr>
                <w:rFonts w:ascii="Arial" w:eastAsia="宋体"/>
              </w:rPr>
              <w:t xml:space="preserve"> </w:t>
            </w:r>
            <w:hyperlink w:anchor="_bookmark33" w:history="1">
              <w:r>
                <w:rPr>
                  <w:color w:val="0000ED"/>
                </w:rPr>
                <w:t>[4]</w:t>
              </w:r>
            </w:hyperlink>
            <w:r>
              <w:rPr>
                <w:rFonts w:ascii="Arial" w:eastAsia="宋体"/>
              </w:rPr>
              <w:t xml:space="preserve"> </w:t>
            </w:r>
            <w:r>
              <w:rPr>
                <w:rFonts w:ascii="Arial" w:eastAsia="宋体"/>
              </w:rPr>
              <w:t>中的要求或其后续标准实施，不得进行任何修改。</w:t>
            </w:r>
          </w:p>
        </w:tc>
      </w:tr>
      <w:tr w:rsidR="0076708C" w:rsidTr="003A0325">
        <w:trPr>
          <w:trHeight w:val="2086"/>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A00.FR.421</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rPr>
                <w:b/>
              </w:rPr>
            </w:pPr>
            <w:r>
              <w:rPr>
                <w:rFonts w:ascii="Arial" w:eastAsia="宋体"/>
              </w:rPr>
              <w:t>CSMS</w:t>
            </w:r>
            <w:r>
              <w:rPr>
                <w:rFonts w:ascii="Arial" w:eastAsia="宋体"/>
              </w:rPr>
              <w:t>应至少支持以下四个密码组</w:t>
            </w:r>
            <w:r>
              <w:rPr>
                <w:rFonts w:ascii="Arial" w:eastAsia="宋体"/>
              </w:rPr>
              <w:t xml:space="preserve">: </w:t>
            </w:r>
            <w:r>
              <w:rPr>
                <w:rFonts w:ascii="Arial" w:eastAsia="宋体"/>
                <w:b/>
              </w:rPr>
              <w:t>TLS_ECDHE_ECDSA_WITH_AES_128_GCM_SHA256 TLS_ECDHE_ECDSA_WITH_AES_256_GCM_SHA384 TLS_RSA_WITH_AES_128_GCM_SHA256 TLS_RSA_WITH_AES_256_GCM _sha384</w:t>
            </w:r>
          </w:p>
          <w:p w:rsidR="0076708C" w:rsidRDefault="00D96EDB">
            <w:pPr>
              <w:pStyle w:val="P68B1DB1-TableParagraph7"/>
              <w:spacing w:before="14" w:line="247" w:lineRule="auto"/>
              <w:ind w:right="43"/>
            </w:pPr>
            <w:r>
              <w:rPr>
                <w:rFonts w:ascii="Arial" w:eastAsia="宋体"/>
              </w:rPr>
              <w:t>注意</w:t>
            </w:r>
            <w:r>
              <w:rPr>
                <w:rFonts w:ascii="Arial" w:eastAsia="宋体"/>
              </w:rPr>
              <w:t>: CSMS</w:t>
            </w:r>
            <w:r>
              <w:rPr>
                <w:rFonts w:ascii="Arial" w:eastAsia="宋体"/>
              </w:rPr>
              <w:t>将必须提供</w:t>
            </w:r>
            <w:r>
              <w:rPr>
                <w:rFonts w:ascii="Arial" w:eastAsia="宋体"/>
              </w:rPr>
              <w:t>2</w:t>
            </w:r>
            <w:r>
              <w:rPr>
                <w:rFonts w:ascii="Arial" w:eastAsia="宋体"/>
              </w:rPr>
              <w:t>个不同的证书支持两个密码套件。此外，当使用安全配置文件</w:t>
            </w:r>
            <w:r>
              <w:rPr>
                <w:rFonts w:ascii="Arial" w:eastAsia="宋体"/>
              </w:rPr>
              <w:t>3</w:t>
            </w:r>
            <w:r>
              <w:rPr>
                <w:rFonts w:ascii="Arial" w:eastAsia="宋体"/>
              </w:rPr>
              <w:t>时，</w:t>
            </w:r>
            <w:r>
              <w:rPr>
                <w:rFonts w:ascii="Arial" w:eastAsia="宋体"/>
              </w:rPr>
              <w:t>CSMS</w:t>
            </w:r>
            <w:r>
              <w:rPr>
                <w:rFonts w:ascii="Arial" w:eastAsia="宋体"/>
              </w:rPr>
              <w:t>应该能够为两个密码套件生成客户端证书。</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581"/>
        <w:gridCol w:w="2904"/>
        <w:gridCol w:w="5980"/>
      </w:tblGrid>
      <w:tr w:rsidR="0076708C" w:rsidTr="00FA5ED9">
        <w:trPr>
          <w:trHeight w:val="274"/>
        </w:trPr>
        <w:tc>
          <w:tcPr>
            <w:tcW w:w="1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82" w:right="252"/>
              <w:jc w:val="center"/>
            </w:pPr>
            <w:r>
              <w:rPr>
                <w:rFonts w:ascii="Arial" w:eastAsia="宋体"/>
              </w:rPr>
              <w:t>ID</w:t>
            </w:r>
          </w:p>
        </w:tc>
        <w:tc>
          <w:tcPr>
            <w:tcW w:w="290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98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rsidTr="00FA5ED9">
        <w:trPr>
          <w:trHeight w:val="5386"/>
        </w:trPr>
        <w:tc>
          <w:tcPr>
            <w:tcW w:w="1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82" w:right="252"/>
              <w:jc w:val="center"/>
            </w:pPr>
            <w:r>
              <w:rPr>
                <w:rFonts w:ascii="Arial" w:eastAsia="宋体"/>
              </w:rPr>
              <w:t>A00.FR.422</w:t>
            </w:r>
          </w:p>
        </w:tc>
        <w:tc>
          <w:tcPr>
            <w:tcW w:w="290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70" w:line="312" w:lineRule="auto"/>
              <w:rPr>
                <w:b/>
              </w:rPr>
            </w:pPr>
            <w:r>
              <w:rPr>
                <w:rFonts w:ascii="Arial" w:eastAsia="宋体"/>
              </w:rPr>
              <w:t>充电站应至少支持密码套件</w:t>
            </w:r>
            <w:r>
              <w:rPr>
                <w:rFonts w:ascii="Arial" w:eastAsia="宋体"/>
              </w:rPr>
              <w:t xml:space="preserve"> :( TLS_ECDHE_ECDSA_WITH_AES_128_GCM </w:t>
            </w:r>
            <w:r>
              <w:rPr>
                <w:rFonts w:ascii="Arial" w:eastAsia="宋体"/>
                <w:b/>
              </w:rPr>
              <w:t>_SHA256</w:t>
            </w:r>
          </w:p>
          <w:p w:rsidR="0076708C" w:rsidRDefault="00D96EDB">
            <w:pPr>
              <w:pStyle w:val="P68B1DB1-TableParagraph7"/>
              <w:spacing w:before="0" w:line="312" w:lineRule="auto"/>
              <w:ind w:right="1665"/>
            </w:pPr>
            <w:r>
              <w:rPr>
                <w:rFonts w:ascii="Arial" w:eastAsia="宋体"/>
              </w:rPr>
              <w:t>和</w:t>
            </w:r>
            <w:r>
              <w:rPr>
                <w:rFonts w:ascii="Arial" w:eastAsia="宋体"/>
                <w:b/>
              </w:rPr>
              <w:t>TLS_ECDHE_ECDSA_WITH_AES_256_GCM_SHA384</w:t>
            </w:r>
            <w:r>
              <w:rPr>
                <w:rFonts w:ascii="Arial" w:eastAsia="宋体"/>
              </w:rPr>
              <w:t xml:space="preserve">) </w:t>
            </w:r>
            <w:r>
              <w:rPr>
                <w:rFonts w:ascii="Arial" w:eastAsia="宋体"/>
              </w:rPr>
              <w:t>或</w:t>
            </w:r>
          </w:p>
          <w:p w:rsidR="0076708C" w:rsidRDefault="00D96EDB">
            <w:pPr>
              <w:pStyle w:val="P68B1DB1-TableParagraph7"/>
              <w:spacing w:before="1" w:line="312" w:lineRule="auto"/>
              <w:ind w:right="2394"/>
            </w:pPr>
            <w:r>
              <w:rPr>
                <w:rFonts w:ascii="Arial" w:eastAsia="宋体"/>
              </w:rPr>
              <w:t>(</w:t>
            </w:r>
            <w:r>
              <w:rPr>
                <w:rFonts w:ascii="Arial" w:eastAsia="宋体"/>
                <w:b/>
              </w:rPr>
              <w:t>TLS_RSA_WITH_AES_256_GCM_SHA256</w:t>
            </w:r>
            <w:r>
              <w:rPr>
                <w:rFonts w:ascii="Arial" w:eastAsia="宋体"/>
              </w:rPr>
              <w:t>和</w:t>
            </w:r>
            <w:r>
              <w:rPr>
                <w:rFonts w:ascii="Arial" w:eastAsia="宋体"/>
                <w:b/>
              </w:rPr>
              <w:t>TLS_RSA_WITH_AES_256_GCM_SHA384</w:t>
            </w:r>
            <w:r>
              <w:rPr>
                <w:rFonts w:ascii="Arial" w:eastAsia="宋体"/>
              </w:rPr>
              <w:t>)</w:t>
            </w:r>
          </w:p>
          <w:p w:rsidR="0076708C" w:rsidRDefault="0076708C">
            <w:pPr>
              <w:pStyle w:val="TableParagraph"/>
              <w:spacing w:before="7"/>
              <w:ind w:left="0"/>
              <w:rPr>
                <w:i/>
                <w:sz w:val="18"/>
              </w:rPr>
            </w:pPr>
          </w:p>
          <w:p w:rsidR="0076708C" w:rsidRDefault="00D96EDB">
            <w:pPr>
              <w:pStyle w:val="P68B1DB1-TableParagraph7"/>
              <w:spacing w:before="0" w:line="247" w:lineRule="auto"/>
            </w:pPr>
            <w:r>
              <w:rPr>
                <w:rFonts w:ascii="Arial" w:eastAsia="宋体"/>
              </w:rPr>
              <w:t>注</w:t>
            </w:r>
            <w:r>
              <w:rPr>
                <w:rFonts w:ascii="Arial" w:eastAsia="宋体"/>
              </w:rPr>
              <w:t>1: TLS_RSA</w:t>
            </w:r>
            <w:r>
              <w:rPr>
                <w:rFonts w:ascii="Arial" w:eastAsia="宋体"/>
              </w:rPr>
              <w:t>不支持前向保密，因此建议使用</w:t>
            </w:r>
            <w:r>
              <w:rPr>
                <w:rFonts w:ascii="Arial" w:eastAsia="宋体"/>
              </w:rPr>
              <w:t>TLS_ECDHE</w:t>
            </w:r>
            <w:r>
              <w:rPr>
                <w:rFonts w:ascii="Arial" w:eastAsia="宋体"/>
              </w:rPr>
              <w:t>。此外，如果充电站检测到使用的算法不安全，则应触发</w:t>
            </w:r>
            <w:r>
              <w:rPr>
                <w:rFonts w:ascii="Arial" w:eastAsia="宋体"/>
              </w:rPr>
              <w:t>InvalidTLSCipherSuite</w:t>
            </w:r>
            <w:r>
              <w:rPr>
                <w:rFonts w:ascii="Arial" w:eastAsia="宋体"/>
              </w:rPr>
              <w:t>安全事件</w:t>
            </w:r>
            <w:r>
              <w:rPr>
                <w:rFonts w:ascii="Arial" w:eastAsia="宋体"/>
              </w:rPr>
              <w:t xml:space="preserve"> (</w:t>
            </w:r>
            <w:r>
              <w:rPr>
                <w:rFonts w:ascii="Arial" w:eastAsia="宋体"/>
              </w:rPr>
              <w:t>请参阅第</w:t>
            </w:r>
            <w:r>
              <w:rPr>
                <w:rFonts w:ascii="Arial" w:eastAsia="宋体"/>
              </w:rPr>
              <w:t>2</w:t>
            </w:r>
            <w:r>
              <w:rPr>
                <w:rFonts w:ascii="Arial" w:eastAsia="宋体"/>
              </w:rPr>
              <w:t>部分附录以获取完整的</w:t>
            </w:r>
          </w:p>
          <w:p w:rsidR="0076708C" w:rsidRDefault="00D96EDB">
            <w:pPr>
              <w:pStyle w:val="P68B1DB1-TableParagraph7"/>
              <w:spacing w:before="58"/>
            </w:pPr>
            <w:r>
              <w:rPr>
                <w:rFonts w:ascii="Arial" w:eastAsia="宋体"/>
              </w:rPr>
              <w:t>安全事件列表</w:t>
            </w:r>
            <w:r>
              <w:rPr>
                <w:rFonts w:ascii="Arial" w:eastAsia="宋体"/>
              </w:rPr>
              <w:t>)</w:t>
            </w:r>
            <w:r>
              <w:rPr>
                <w:rFonts w:ascii="Arial" w:eastAsia="宋体"/>
              </w:rPr>
              <w:t>。</w:t>
            </w:r>
          </w:p>
          <w:p w:rsidR="0076708C" w:rsidRDefault="0076708C">
            <w:pPr>
              <w:pStyle w:val="TableParagraph"/>
              <w:spacing w:before="0"/>
              <w:ind w:left="0"/>
              <w:rPr>
                <w:i/>
                <w:sz w:val="20"/>
              </w:rPr>
            </w:pPr>
          </w:p>
          <w:p w:rsidR="0076708C" w:rsidRDefault="0076708C">
            <w:pPr>
              <w:pStyle w:val="TableParagraph"/>
              <w:spacing w:before="4"/>
              <w:ind w:left="0"/>
              <w:rPr>
                <w:i/>
                <w:sz w:val="27"/>
              </w:rPr>
            </w:pPr>
          </w:p>
          <w:p w:rsidR="0076708C" w:rsidRDefault="00D96EDB">
            <w:pPr>
              <w:pStyle w:val="P68B1DB1-TableParagraph7"/>
              <w:spacing w:before="1" w:line="247" w:lineRule="auto"/>
            </w:pPr>
            <w:r>
              <w:rPr>
                <w:rFonts w:ascii="Arial" w:eastAsia="宋体"/>
              </w:rPr>
              <w:t>注</w:t>
            </w:r>
            <w:r>
              <w:rPr>
                <w:rFonts w:ascii="Arial" w:eastAsia="宋体"/>
              </w:rPr>
              <w:t xml:space="preserve">2: </w:t>
            </w:r>
            <w:r>
              <w:rPr>
                <w:rFonts w:ascii="Arial" w:eastAsia="宋体"/>
              </w:rPr>
              <w:t>请注意，</w:t>
            </w:r>
            <w:hyperlink w:anchor="_bookmark22" w:history="1">
              <w:r>
                <w:rPr>
                  <w:color w:val="0000ED"/>
                </w:rPr>
                <w:t>iso15118-2</w:t>
              </w:r>
            </w:hyperlink>
            <w:r>
              <w:rPr>
                <w:rFonts w:ascii="Arial" w:eastAsia="宋体"/>
              </w:rPr>
              <w:t>为</w:t>
            </w:r>
            <w:r>
              <w:rPr>
                <w:rFonts w:ascii="Arial" w:eastAsia="宋体"/>
              </w:rPr>
              <w:t>EV</w:t>
            </w:r>
            <w:r>
              <w:rPr>
                <w:rFonts w:ascii="Arial" w:eastAsia="宋体"/>
              </w:rPr>
              <w:t>和充电之间的通信规定了以下密码套件</w:t>
            </w:r>
          </w:p>
          <w:p w:rsidR="0076708C" w:rsidRDefault="00D96EDB">
            <w:pPr>
              <w:pStyle w:val="P68B1DB1-TableParagraph7"/>
              <w:spacing w:before="57"/>
            </w:pPr>
            <w:r>
              <w:rPr>
                <w:rFonts w:ascii="Arial" w:eastAsia="宋体"/>
              </w:rPr>
              <w:t>车站</w:t>
            </w:r>
            <w:r>
              <w:rPr>
                <w:rFonts w:ascii="Arial" w:eastAsia="宋体"/>
              </w:rPr>
              <w:t>:</w:t>
            </w:r>
          </w:p>
          <w:p w:rsidR="0076708C" w:rsidRDefault="00D96EDB">
            <w:pPr>
              <w:pStyle w:val="P68B1DB1-TableParagraph7"/>
              <w:spacing w:before="63" w:line="247" w:lineRule="auto"/>
            </w:pPr>
            <w:r>
              <w:rPr>
                <w:rFonts w:ascii="Arial" w:eastAsia="宋体"/>
              </w:rPr>
              <w:t xml:space="preserve">TLS_ECDH_ECDSA_WITH_AES_128_ </w:t>
            </w:r>
            <w:r>
              <w:rPr>
                <w:rFonts w:ascii="Arial" w:eastAsia="宋体"/>
                <w:b/>
              </w:rPr>
              <w:t>CBC</w:t>
            </w:r>
            <w:r>
              <w:rPr>
                <w:rFonts w:ascii="Arial" w:eastAsia="宋体"/>
              </w:rPr>
              <w:t xml:space="preserve"> _SHA256, TLS_ECDHE_ECDSA_WITH_AES_128_ </w:t>
            </w:r>
            <w:r>
              <w:rPr>
                <w:rFonts w:ascii="Arial" w:eastAsia="宋体"/>
                <w:b/>
              </w:rPr>
              <w:t>CBC</w:t>
            </w:r>
            <w:r>
              <w:rPr>
                <w:rFonts w:ascii="Arial" w:eastAsia="宋体"/>
              </w:rPr>
              <w:t xml:space="preserve"> _SHA256</w:t>
            </w:r>
          </w:p>
        </w:tc>
      </w:tr>
      <w:tr w:rsidR="0076708C" w:rsidTr="00FA5ED9">
        <w:trPr>
          <w:trHeight w:val="1157"/>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A00.FR.423</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22"/>
            </w:pPr>
            <w:r>
              <w:rPr>
                <w:rFonts w:ascii="Arial" w:eastAsia="宋体"/>
              </w:rPr>
              <w:t>充电站和</w:t>
            </w:r>
            <w:r>
              <w:rPr>
                <w:rFonts w:ascii="Arial" w:eastAsia="宋体"/>
              </w:rPr>
              <w:t>CSMS</w:t>
            </w:r>
            <w:r>
              <w:rPr>
                <w:rFonts w:ascii="Arial" w:eastAsia="宋体"/>
              </w:rPr>
              <w:t>不得使用使用</w:t>
            </w:r>
            <w:r>
              <w:rPr>
                <w:rFonts w:ascii="Arial" w:eastAsia="宋体"/>
              </w:rPr>
              <w:t xml:space="preserve"> </w:t>
            </w:r>
            <w:hyperlink w:anchor="_bookmark31" w:history="1">
              <w:r>
                <w:rPr>
                  <w:color w:val="0000ED"/>
                </w:rPr>
                <w:t>[1]</w:t>
              </w:r>
            </w:hyperlink>
            <w:r>
              <w:rPr>
                <w:rFonts w:ascii="Arial" w:eastAsia="宋体"/>
              </w:rPr>
              <w:t xml:space="preserve"> </w:t>
            </w:r>
            <w:r>
              <w:rPr>
                <w:rFonts w:ascii="Arial" w:eastAsia="宋体"/>
              </w:rPr>
              <w:t>中标记为不适合遗留使用的加密原语的密码套件。这将意味着，当本说明书中描述的密码套件中的一个</w:t>
            </w:r>
            <w:r>
              <w:rPr>
                <w:rFonts w:ascii="Arial" w:eastAsia="宋体"/>
              </w:rPr>
              <w:t xml:space="preserve"> (</w:t>
            </w:r>
            <w:r>
              <w:rPr>
                <w:rFonts w:ascii="Arial" w:eastAsia="宋体"/>
              </w:rPr>
              <w:t>或多个</w:t>
            </w:r>
            <w:r>
              <w:rPr>
                <w:rFonts w:ascii="Arial" w:eastAsia="宋体"/>
              </w:rPr>
              <w:t xml:space="preserve">) </w:t>
            </w:r>
            <w:r>
              <w:rPr>
                <w:rFonts w:ascii="Arial" w:eastAsia="宋体"/>
              </w:rPr>
              <w:t>被标记为不适合传统使用时，将不再使用它。</w:t>
            </w:r>
          </w:p>
        </w:tc>
      </w:tr>
      <w:tr w:rsidR="0076708C" w:rsidTr="00FA5ED9">
        <w:trPr>
          <w:trHeight w:val="726"/>
        </w:trPr>
        <w:tc>
          <w:tcPr>
            <w:tcW w:w="1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A00.FR.424</w:t>
            </w:r>
          </w:p>
        </w:tc>
        <w:tc>
          <w:tcPr>
            <w:tcW w:w="290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22"/>
              <w:jc w:val="both"/>
            </w:pPr>
            <w:r>
              <w:rPr>
                <w:rFonts w:ascii="Arial" w:eastAsia="宋体"/>
              </w:rPr>
              <w:t>TLS</w:t>
            </w:r>
            <w:r>
              <w:rPr>
                <w:rFonts w:ascii="Arial" w:eastAsia="宋体"/>
              </w:rPr>
              <w:t>服务器和客户端不得使用</w:t>
            </w:r>
            <w:r>
              <w:rPr>
                <w:rFonts w:ascii="Arial" w:eastAsia="宋体"/>
              </w:rPr>
              <w:t>TLS</w:t>
            </w:r>
            <w:r>
              <w:rPr>
                <w:rFonts w:ascii="Arial" w:eastAsia="宋体"/>
              </w:rPr>
              <w:t>压缩方法，以避免压缩侧信道攻击并确保互操作性，如</w:t>
            </w:r>
            <w:r>
              <w:rPr>
                <w:rFonts w:ascii="Arial" w:eastAsia="宋体"/>
              </w:rPr>
              <w:t xml:space="preserve"> </w:t>
            </w:r>
            <w:hyperlink w:anchor="_bookmark35" w:history="1">
              <w:r>
                <w:rPr>
                  <w:color w:val="0000ED"/>
                </w:rPr>
                <w:t>[10]</w:t>
              </w:r>
            </w:hyperlink>
            <w:r>
              <w:rPr>
                <w:rFonts w:ascii="Arial" w:eastAsia="宋体"/>
              </w:rPr>
              <w:t xml:space="preserve"> </w:t>
            </w:r>
            <w:r>
              <w:rPr>
                <w:rFonts w:ascii="Arial" w:eastAsia="宋体"/>
              </w:rPr>
              <w:t>第</w:t>
            </w:r>
            <w:r>
              <w:rPr>
                <w:rFonts w:ascii="Arial" w:eastAsia="宋体"/>
              </w:rPr>
              <w:t>6</w:t>
            </w:r>
            <w:r>
              <w:rPr>
                <w:rFonts w:ascii="Arial" w:eastAsia="宋体"/>
              </w:rPr>
              <w:t>节所述。</w:t>
            </w:r>
          </w:p>
        </w:tc>
      </w:tr>
      <w:tr w:rsidR="0076708C" w:rsidTr="00FA5ED9">
        <w:trPr>
          <w:trHeight w:val="1486"/>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A00.FR.425</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1702"/>
            </w:pPr>
            <w:r>
              <w:rPr>
                <w:rFonts w:ascii="Arial" w:eastAsia="宋体"/>
              </w:rPr>
              <w:t>A00.FR.424</w:t>
            </w:r>
            <w:r>
              <w:rPr>
                <w:rFonts w:ascii="Arial" w:eastAsia="宋体"/>
              </w:rPr>
              <w:t>和</w:t>
            </w:r>
          </w:p>
          <w:p w:rsidR="0076708C" w:rsidRDefault="00D96EDB">
            <w:pPr>
              <w:pStyle w:val="P68B1DB1-TableParagraph7"/>
              <w:spacing w:before="9" w:line="247" w:lineRule="auto"/>
              <w:ind w:right="436"/>
            </w:pPr>
            <w:r>
              <w:rPr>
                <w:rFonts w:ascii="Arial" w:eastAsia="宋体"/>
              </w:rPr>
              <w:t>如果</w:t>
            </w:r>
            <w:r>
              <w:rPr>
                <w:rFonts w:ascii="Arial" w:eastAsia="宋体"/>
              </w:rPr>
              <w:t>CSMS</w:t>
            </w:r>
            <w:r>
              <w:rPr>
                <w:rFonts w:ascii="Arial" w:eastAsia="宋体"/>
              </w:rPr>
              <w:t>检测到充电站仅允许使用这些套件之一进行连接</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CSMS</w:t>
            </w:r>
            <w:r>
              <w:rPr>
                <w:rFonts w:ascii="Arial" w:eastAsia="宋体"/>
              </w:rPr>
              <w:t>将终止连接。</w:t>
            </w:r>
          </w:p>
        </w:tc>
      </w:tr>
      <w:tr w:rsidR="0076708C" w:rsidTr="00FA5ED9">
        <w:trPr>
          <w:trHeight w:val="1271"/>
        </w:trPr>
        <w:tc>
          <w:tcPr>
            <w:tcW w:w="1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A00.FR.426</w:t>
            </w:r>
          </w:p>
        </w:tc>
        <w:tc>
          <w:tcPr>
            <w:tcW w:w="290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right="1702"/>
            </w:pPr>
            <w:r>
              <w:rPr>
                <w:rFonts w:ascii="Arial" w:eastAsia="宋体"/>
              </w:rPr>
              <w:t>A00.FR.424</w:t>
            </w:r>
            <w:r>
              <w:rPr>
                <w:rFonts w:ascii="Arial" w:eastAsia="宋体"/>
              </w:rPr>
              <w:t>和</w:t>
            </w:r>
          </w:p>
          <w:p w:rsidR="0076708C" w:rsidRDefault="00D96EDB">
            <w:pPr>
              <w:pStyle w:val="P68B1DB1-TableParagraph7"/>
              <w:spacing w:before="9" w:line="247" w:lineRule="auto"/>
            </w:pPr>
            <w:r>
              <w:rPr>
                <w:rFonts w:ascii="Arial" w:eastAsia="宋体"/>
              </w:rPr>
              <w:t>充电站检测到</w:t>
            </w:r>
            <w:r>
              <w:rPr>
                <w:rFonts w:ascii="Arial" w:eastAsia="宋体"/>
              </w:rPr>
              <w:t>CSMS</w:t>
            </w:r>
            <w:r>
              <w:rPr>
                <w:rFonts w:ascii="Arial" w:eastAsia="宋体"/>
              </w:rPr>
              <w:t>仅允许使用这些套件之一进行连接</w:t>
            </w: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充电站应触发</w:t>
            </w:r>
            <w:r>
              <w:rPr>
                <w:rFonts w:ascii="Arial" w:eastAsia="宋体"/>
              </w:rPr>
              <w:t>InvalidTLSCipherSuite</w:t>
            </w:r>
            <w:r>
              <w:rPr>
                <w:rFonts w:ascii="Arial" w:eastAsia="宋体"/>
              </w:rPr>
              <w:t>安全事件并终止连接</w:t>
            </w:r>
            <w:r>
              <w:rPr>
                <w:rFonts w:ascii="Arial" w:eastAsia="宋体"/>
              </w:rPr>
              <w:t xml:space="preserve"> (</w:t>
            </w:r>
            <w:r>
              <w:rPr>
                <w:rFonts w:ascii="Arial" w:eastAsia="宋体"/>
              </w:rPr>
              <w:t>有关安全事件的完整列表，请参阅第</w:t>
            </w:r>
            <w:r>
              <w:rPr>
                <w:rFonts w:ascii="Arial" w:eastAsia="宋体"/>
              </w:rPr>
              <w:t>2</w:t>
            </w:r>
            <w:r>
              <w:rPr>
                <w:rFonts w:ascii="Arial" w:eastAsia="宋体"/>
              </w:rPr>
              <w:t>部分附录</w:t>
            </w:r>
            <w:r>
              <w:rPr>
                <w:rFonts w:ascii="Arial" w:eastAsia="宋体"/>
              </w:rPr>
              <w:t>)</w:t>
            </w:r>
            <w:r>
              <w:rPr>
                <w:rFonts w:ascii="Arial" w:eastAsia="宋体"/>
              </w:rPr>
              <w:t>。</w:t>
            </w:r>
          </w:p>
        </w:tc>
      </w:tr>
      <w:tr w:rsidR="0076708C" w:rsidTr="00FA5ED9">
        <w:trPr>
          <w:trHeight w:val="510"/>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A00.FR.427</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每个充电站应使用唯一的充电站证书。</w:t>
            </w:r>
          </w:p>
        </w:tc>
      </w:tr>
      <w:tr w:rsidR="0076708C" w:rsidTr="00FA5ED9">
        <w:trPr>
          <w:trHeight w:val="726"/>
        </w:trPr>
        <w:tc>
          <w:tcPr>
            <w:tcW w:w="1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A00.FR.428</w:t>
            </w:r>
          </w:p>
        </w:tc>
        <w:tc>
          <w:tcPr>
            <w:tcW w:w="290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充电站证书可能是与</w:t>
            </w:r>
            <w:hyperlink w:anchor="_bookmark22" w:history="1">
              <w:r>
                <w:rPr>
                  <w:color w:val="0000ED"/>
                </w:rPr>
                <w:t>iso15118-2</w:t>
              </w:r>
            </w:hyperlink>
            <w:r>
              <w:rPr>
                <w:rFonts w:ascii="Arial" w:eastAsia="宋体"/>
              </w:rPr>
              <w:t>中的</w:t>
            </w:r>
            <w:r>
              <w:rPr>
                <w:rFonts w:ascii="Arial" w:eastAsia="宋体"/>
              </w:rPr>
              <w:t>SECC</w:t>
            </w:r>
            <w:r>
              <w:rPr>
                <w:rFonts w:ascii="Arial" w:eastAsia="宋体"/>
              </w:rPr>
              <w:t>证书相同的证书，用于在充电站和电动汽车之间建立</w:t>
            </w:r>
            <w:r>
              <w:rPr>
                <w:rFonts w:ascii="Arial" w:eastAsia="宋体"/>
              </w:rPr>
              <w:t>TLS</w:t>
            </w:r>
            <w:r>
              <w:rPr>
                <w:rFonts w:ascii="Arial" w:eastAsia="宋体"/>
              </w:rPr>
              <w:t>连接。</w:t>
            </w:r>
          </w:p>
        </w:tc>
      </w:tr>
      <w:tr w:rsidR="0076708C" w:rsidTr="00FA5ED9">
        <w:trPr>
          <w:trHeight w:val="1429"/>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A00.FR.429</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rsidP="00FA5ED9">
            <w:pPr>
              <w:pStyle w:val="P68B1DB1-TableParagraph7"/>
            </w:pPr>
            <w:r>
              <w:rPr>
                <w:rFonts w:ascii="Arial" w:eastAsia="宋体"/>
              </w:rPr>
              <w:t>如果充电站证书有已过期和</w:t>
            </w:r>
          </w:p>
          <w:p w:rsidR="0076708C" w:rsidRDefault="00D96EDB">
            <w:pPr>
              <w:pStyle w:val="P68B1DB1-TableParagraph7"/>
              <w:spacing w:before="7" w:line="247" w:lineRule="auto"/>
              <w:ind w:right="28"/>
            </w:pPr>
            <w:r>
              <w:rPr>
                <w:rFonts w:ascii="Arial" w:eastAsia="宋体"/>
              </w:rPr>
              <w:t>CSMS</w:t>
            </w:r>
            <w:r>
              <w:rPr>
                <w:rFonts w:ascii="Arial" w:eastAsia="宋体"/>
              </w:rPr>
              <w:t>已被明确配置为接受该特定充电站与过期证书的连接。</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CSMS</w:t>
            </w:r>
            <w:r>
              <w:rPr>
                <w:rFonts w:ascii="Arial" w:eastAsia="宋体"/>
              </w:rPr>
              <w:t>可以在</w:t>
            </w:r>
            <w:r>
              <w:rPr>
                <w:rFonts w:ascii="Arial" w:eastAsia="宋体"/>
              </w:rPr>
              <w:t>bootnotification-pending</w:t>
            </w:r>
            <w:r>
              <w:rPr>
                <w:rFonts w:ascii="Arial" w:eastAsia="宋体"/>
              </w:rPr>
              <w:t>状态</w:t>
            </w:r>
            <w:r>
              <w:rPr>
                <w:rFonts w:ascii="Arial" w:eastAsia="宋体"/>
              </w:rPr>
              <w:t xml:space="preserve"> (</w:t>
            </w:r>
            <w:r>
              <w:rPr>
                <w:rFonts w:ascii="Arial" w:eastAsia="宋体"/>
              </w:rPr>
              <w:t>用例</w:t>
            </w:r>
            <w:r>
              <w:rPr>
                <w:rFonts w:ascii="Arial" w:eastAsia="宋体"/>
              </w:rPr>
              <w:t xml:space="preserve">B02) </w:t>
            </w:r>
            <w:r>
              <w:rPr>
                <w:rFonts w:ascii="Arial" w:eastAsia="宋体"/>
              </w:rPr>
              <w:t>下接受该充电站，之后应立即执行</w:t>
            </w:r>
            <w:hyperlink w:anchor="_bookmark67" w:history="1">
              <w:r>
                <w:rPr>
                  <w:color w:val="0000ED"/>
                </w:rPr>
                <w:t>A02-</w:t>
              </w:r>
            </w:hyperlink>
            <w:r>
              <w:rPr>
                <w:rFonts w:ascii="Arial" w:eastAsia="宋体"/>
                <w:color w:val="0000ED"/>
              </w:rPr>
              <w:t xml:space="preserve"> </w:t>
            </w:r>
            <w:hyperlink w:anchor="_bookmark67" w:history="1">
              <w:r>
                <w:rPr>
                  <w:color w:val="0000ED"/>
                </w:rPr>
                <w:t>根据CSMS的要求更新充电站证书</w:t>
              </w:r>
            </w:hyperlink>
            <w:r>
              <w:rPr>
                <w:rFonts w:ascii="Arial" w:eastAsia="宋体"/>
              </w:rPr>
              <w:t>续订证书。</w:t>
            </w:r>
          </w:p>
        </w:tc>
      </w:tr>
    </w:tbl>
    <w:p w:rsidR="0076708C" w:rsidRDefault="0076708C">
      <w:pPr>
        <w:pStyle w:val="a3"/>
        <w:rPr>
          <w:i/>
          <w:sz w:val="16"/>
        </w:rPr>
      </w:pPr>
    </w:p>
    <w:p w:rsidR="0076708C" w:rsidRDefault="00D96EDB">
      <w:pPr>
        <w:pStyle w:val="3"/>
        <w:numPr>
          <w:ilvl w:val="1"/>
          <w:numId w:val="206"/>
        </w:numPr>
        <w:tabs>
          <w:tab w:val="left" w:pos="751"/>
        </w:tabs>
        <w:spacing w:before="97"/>
      </w:pPr>
      <w:bookmarkStart w:id="85" w:name="1.4._Keys_used_in_OCPP"/>
      <w:bookmarkStart w:id="86" w:name="_bookmark60"/>
      <w:bookmarkEnd w:id="85"/>
      <w:bookmarkEnd w:id="86"/>
      <w:r>
        <w:rPr>
          <w:rFonts w:ascii="Arial" w:eastAsia="宋体"/>
        </w:rPr>
        <w:t>OCPP</w:t>
      </w:r>
      <w:r>
        <w:rPr>
          <w:rFonts w:ascii="Arial" w:eastAsia="宋体"/>
        </w:rPr>
        <w:t>中使用的密钥</w:t>
      </w:r>
    </w:p>
    <w:p w:rsidR="0076708C" w:rsidRDefault="00D96EDB">
      <w:pPr>
        <w:pStyle w:val="P68B1DB1-Normal8"/>
        <w:spacing w:before="261"/>
        <w:ind w:left="120"/>
      </w:pPr>
      <w:r>
        <w:rPr>
          <w:rFonts w:ascii="Arial" w:eastAsia="宋体"/>
        </w:rPr>
        <w:t>本节是规范性的。</w:t>
      </w:r>
    </w:p>
    <w:p w:rsidR="0076708C" w:rsidRDefault="0076708C">
      <w:pPr>
        <w:pStyle w:val="a3"/>
        <w:spacing w:before="3"/>
        <w:rPr>
          <w:i/>
          <w:sz w:val="21"/>
        </w:rPr>
      </w:pPr>
    </w:p>
    <w:p w:rsidR="0076708C" w:rsidRDefault="00D96EDB">
      <w:pPr>
        <w:pStyle w:val="a3"/>
        <w:spacing w:line="247" w:lineRule="auto"/>
        <w:ind w:left="120" w:right="344"/>
      </w:pPr>
      <w:r>
        <w:rPr>
          <w:rFonts w:ascii="Arial" w:eastAsia="宋体"/>
        </w:rPr>
        <w:t>OCPP</w:t>
      </w:r>
      <w:r>
        <w:rPr>
          <w:rFonts w:ascii="Arial" w:eastAsia="宋体"/>
        </w:rPr>
        <w:t>使用多个公共私钥对来保证其安全性，参见下表。为了管理充电站上的钥匙，已将消息添加到</w:t>
      </w:r>
      <w:r>
        <w:rPr>
          <w:rFonts w:ascii="Arial" w:eastAsia="宋体"/>
        </w:rPr>
        <w:t>OCPP</w:t>
      </w:r>
      <w:r>
        <w:rPr>
          <w:rFonts w:ascii="Arial" w:eastAsia="宋体"/>
        </w:rPr>
        <w:t>。更新</w:t>
      </w:r>
      <w:r>
        <w:rPr>
          <w:rFonts w:ascii="Arial" w:eastAsia="宋体"/>
        </w:rPr>
        <w:t>CSMS</w:t>
      </w:r>
      <w:r>
        <w:rPr>
          <w:rFonts w:ascii="Arial" w:eastAsia="宋体"/>
        </w:rPr>
        <w:t>上或制造商处的密钥超出了</w:t>
      </w:r>
      <w:r>
        <w:rPr>
          <w:rFonts w:ascii="Arial" w:eastAsia="宋体"/>
        </w:rPr>
        <w:t>OCPP</w:t>
      </w:r>
      <w:r>
        <w:rPr>
          <w:rFonts w:ascii="Arial" w:eastAsia="宋体"/>
        </w:rPr>
        <w:t>的范围。如果使用具有客户端侧证书的</w:t>
      </w:r>
      <w:r>
        <w:rPr>
          <w:rFonts w:ascii="Arial" w:eastAsia="宋体"/>
        </w:rPr>
        <w:t>TLS</w:t>
      </w:r>
      <w:r>
        <w:rPr>
          <w:rFonts w:ascii="Arial" w:eastAsia="宋体"/>
        </w:rPr>
        <w:t>，则充电站需要</w:t>
      </w:r>
      <w:r>
        <w:rPr>
          <w:rFonts w:ascii="Arial" w:eastAsia="宋体"/>
        </w:rPr>
        <w:t xml:space="preserve"> </w:t>
      </w:r>
      <w:r>
        <w:rPr>
          <w:rFonts w:ascii="Arial" w:eastAsia="宋体"/>
        </w:rPr>
        <w:t>“</w:t>
      </w:r>
      <w:r>
        <w:rPr>
          <w:rFonts w:ascii="Arial" w:eastAsia="宋体"/>
        </w:rPr>
        <w:t>充电站证书</w:t>
      </w:r>
      <w:r>
        <w:rPr>
          <w:rFonts w:ascii="Arial" w:eastAsia="宋体"/>
        </w:rPr>
        <w:t>”</w:t>
      </w:r>
      <w:r>
        <w:rPr>
          <w:rFonts w:ascii="Arial" w:eastAsia="宋体"/>
        </w:rPr>
        <w:t xml:space="preserve"> </w:t>
      </w:r>
      <w:r>
        <w:rPr>
          <w:rFonts w:ascii="Arial" w:eastAsia="宋体"/>
        </w:rPr>
        <w:t>用于针对</w:t>
      </w:r>
      <w:r>
        <w:rPr>
          <w:rFonts w:ascii="Arial" w:eastAsia="宋体"/>
        </w:rPr>
        <w:t>CSMS</w:t>
      </w:r>
      <w:r>
        <w:rPr>
          <w:rFonts w:ascii="Arial" w:eastAsia="宋体"/>
        </w:rPr>
        <w:t>的认证。</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4"/>
        <w:rPr>
          <w:sz w:val="10"/>
        </w:rPr>
      </w:pPr>
    </w:p>
    <w:p w:rsidR="0076708C" w:rsidRDefault="00D96EDB">
      <w:pPr>
        <w:pStyle w:val="a3"/>
        <w:spacing w:before="4"/>
        <w:rPr>
          <w:sz w:val="8"/>
        </w:rPr>
      </w:pPr>
      <w:r>
        <w:pict>
          <v:shape id="docshape137" o:spid="_x0000_s7891" style="position:absolute;margin-left:36pt;margin-top:6.05pt;width:523.3pt;height:.1pt;z-index:-15702528;mso-wrap-distance-left:0;mso-wrap-distance-right:0;mso-position-horizontal-relative:page" coordorigin="720,121" coordsize="10466,0" path="m720,121r10466,e" filled="f" strokecolor="#ddd" strokeweight=".25pt">
            <v:path arrowok="t"/>
            <w10:wrap type="topAndBottom" anchorx="page"/>
          </v:shape>
        </w:pict>
      </w:r>
    </w:p>
    <w:p w:rsidR="0076708C" w:rsidRDefault="00D96EDB">
      <w:pPr>
        <w:pStyle w:val="P68B1DB1-Normal8"/>
        <w:ind w:left="120"/>
      </w:pPr>
      <w:r>
        <w:rPr>
          <w:rFonts w:ascii="Arial" w:eastAsia="宋体"/>
        </w:rPr>
        <w:t>表</w:t>
      </w:r>
      <w:r>
        <w:rPr>
          <w:rFonts w:ascii="Arial" w:eastAsia="宋体"/>
        </w:rPr>
        <w:t>19.OCPP</w:t>
      </w:r>
      <w:r>
        <w:rPr>
          <w:rFonts w:ascii="Arial" w:eastAsia="宋体"/>
        </w:rPr>
        <w:t>安全规范中使用的证书</w:t>
      </w:r>
    </w:p>
    <w:p w:rsidR="0076708C" w:rsidRDefault="0076708C">
      <w:pPr>
        <w:pStyle w:val="a3"/>
        <w:spacing w:before="10"/>
        <w:rPr>
          <w:i/>
          <w:sz w:val="5"/>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25"/>
        <w:gridCol w:w="2617"/>
        <w:gridCol w:w="3925"/>
      </w:tblGrid>
      <w:tr w:rsidR="0076708C">
        <w:trPr>
          <w:trHeight w:val="284"/>
        </w:trPr>
        <w:tc>
          <w:tcPr>
            <w:tcW w:w="3925" w:type="dxa"/>
            <w:tcBorders>
              <w:bottom w:val="single" w:sz="12" w:space="0" w:color="000000"/>
            </w:tcBorders>
          </w:tcPr>
          <w:p w:rsidR="0076708C" w:rsidRDefault="00D96EDB">
            <w:pPr>
              <w:pStyle w:val="P68B1DB1-TableParagraph6"/>
            </w:pPr>
            <w:r>
              <w:rPr>
                <w:rFonts w:ascii="Arial" w:eastAsia="宋体"/>
              </w:rPr>
              <w:t>证书</w:t>
            </w:r>
          </w:p>
        </w:tc>
        <w:tc>
          <w:tcPr>
            <w:tcW w:w="2617" w:type="dxa"/>
            <w:tcBorders>
              <w:bottom w:val="single" w:sz="12" w:space="0" w:color="000000"/>
            </w:tcBorders>
          </w:tcPr>
          <w:p w:rsidR="0076708C" w:rsidRDefault="00D96EDB">
            <w:pPr>
              <w:pStyle w:val="P68B1DB1-TableParagraph6"/>
              <w:ind w:left="39"/>
            </w:pPr>
            <w:r>
              <w:rPr>
                <w:rFonts w:ascii="Arial" w:eastAsia="宋体"/>
              </w:rPr>
              <w:t>私钥存储在</w:t>
            </w:r>
          </w:p>
        </w:tc>
        <w:tc>
          <w:tcPr>
            <w:tcW w:w="3925" w:type="dxa"/>
            <w:tcBorders>
              <w:bottom w:val="single" w:sz="12" w:space="0" w:color="000000"/>
            </w:tcBorders>
          </w:tcPr>
          <w:p w:rsidR="0076708C" w:rsidRDefault="00D96EDB">
            <w:pPr>
              <w:pStyle w:val="P68B1DB1-TableParagraph6"/>
              <w:ind w:left="38"/>
            </w:pPr>
            <w:r>
              <w:rPr>
                <w:rFonts w:ascii="Arial" w:eastAsia="宋体"/>
              </w:rPr>
              <w:t>描述</w:t>
            </w:r>
          </w:p>
        </w:tc>
      </w:tr>
      <w:tr w:rsidR="0076708C">
        <w:trPr>
          <w:trHeight w:val="284"/>
        </w:trPr>
        <w:tc>
          <w:tcPr>
            <w:tcW w:w="3925" w:type="dxa"/>
            <w:tcBorders>
              <w:top w:val="single" w:sz="12" w:space="0" w:color="000000"/>
            </w:tcBorders>
          </w:tcPr>
          <w:p w:rsidR="0076708C" w:rsidRDefault="00D96EDB">
            <w:pPr>
              <w:pStyle w:val="P68B1DB1-TableParagraph7"/>
              <w:spacing w:before="13"/>
            </w:pPr>
            <w:r>
              <w:rPr>
                <w:rFonts w:ascii="Arial" w:eastAsia="宋体"/>
              </w:rPr>
              <w:t>CSMS</w:t>
            </w:r>
            <w:r>
              <w:rPr>
                <w:rFonts w:ascii="Arial" w:eastAsia="宋体"/>
              </w:rPr>
              <w:t>证书</w:t>
            </w:r>
          </w:p>
        </w:tc>
        <w:tc>
          <w:tcPr>
            <w:tcW w:w="2617" w:type="dxa"/>
            <w:tcBorders>
              <w:top w:val="single" w:sz="12" w:space="0" w:color="000000"/>
            </w:tcBorders>
          </w:tcPr>
          <w:p w:rsidR="0076708C" w:rsidRDefault="00D96EDB">
            <w:pPr>
              <w:pStyle w:val="P68B1DB1-TableParagraph7"/>
              <w:spacing w:before="13"/>
              <w:ind w:left="39"/>
            </w:pPr>
            <w:r>
              <w:rPr>
                <w:rFonts w:ascii="Arial" w:eastAsia="宋体"/>
              </w:rPr>
              <w:t>CSMS</w:t>
            </w:r>
          </w:p>
        </w:tc>
        <w:tc>
          <w:tcPr>
            <w:tcW w:w="3925" w:type="dxa"/>
            <w:tcBorders>
              <w:top w:val="single" w:sz="12" w:space="0" w:color="000000"/>
            </w:tcBorders>
          </w:tcPr>
          <w:p w:rsidR="0076708C" w:rsidRDefault="00D96EDB">
            <w:pPr>
              <w:pStyle w:val="P68B1DB1-TableParagraph7"/>
              <w:spacing w:before="13"/>
              <w:ind w:left="38"/>
            </w:pPr>
            <w:r>
              <w:rPr>
                <w:rFonts w:ascii="Arial" w:eastAsia="宋体"/>
              </w:rPr>
              <w:t>用于验证</w:t>
            </w:r>
            <w:r>
              <w:rPr>
                <w:rFonts w:ascii="Arial" w:eastAsia="宋体"/>
              </w:rPr>
              <w:t>CSMS</w:t>
            </w:r>
            <w:r>
              <w:rPr>
                <w:rFonts w:ascii="Arial" w:eastAsia="宋体"/>
              </w:rPr>
              <w:t>的密钥。</w:t>
            </w:r>
          </w:p>
        </w:tc>
      </w:tr>
      <w:tr w:rsidR="0076708C">
        <w:trPr>
          <w:trHeight w:val="294"/>
        </w:trPr>
        <w:tc>
          <w:tcPr>
            <w:tcW w:w="3925" w:type="dxa"/>
            <w:shd w:val="clear" w:color="auto" w:fill="EDEDED"/>
          </w:tcPr>
          <w:p w:rsidR="0076708C" w:rsidRDefault="00D96EDB">
            <w:pPr>
              <w:pStyle w:val="P68B1DB1-TableParagraph7"/>
            </w:pPr>
            <w:r>
              <w:rPr>
                <w:rFonts w:ascii="Arial" w:eastAsia="宋体"/>
              </w:rPr>
              <w:t>充电站证书</w:t>
            </w:r>
          </w:p>
        </w:tc>
        <w:tc>
          <w:tcPr>
            <w:tcW w:w="2617" w:type="dxa"/>
            <w:shd w:val="clear" w:color="auto" w:fill="EDEDED"/>
          </w:tcPr>
          <w:p w:rsidR="0076708C" w:rsidRDefault="00D96EDB">
            <w:pPr>
              <w:pStyle w:val="P68B1DB1-TableParagraph7"/>
              <w:ind w:left="39"/>
            </w:pPr>
            <w:r>
              <w:rPr>
                <w:rFonts w:ascii="Arial" w:eastAsia="宋体"/>
              </w:rPr>
              <w:t>充电站</w:t>
            </w:r>
          </w:p>
        </w:tc>
        <w:tc>
          <w:tcPr>
            <w:tcW w:w="3925" w:type="dxa"/>
            <w:shd w:val="clear" w:color="auto" w:fill="EDEDED"/>
          </w:tcPr>
          <w:p w:rsidR="0076708C" w:rsidRDefault="00D96EDB">
            <w:pPr>
              <w:pStyle w:val="P68B1DB1-TableParagraph7"/>
              <w:ind w:left="38"/>
            </w:pPr>
            <w:r>
              <w:rPr>
                <w:rFonts w:ascii="Arial" w:eastAsia="宋体"/>
              </w:rPr>
              <w:t>用于验证充电站的密钥。</w:t>
            </w:r>
          </w:p>
        </w:tc>
      </w:tr>
      <w:tr w:rsidR="0076708C">
        <w:trPr>
          <w:trHeight w:val="294"/>
        </w:trPr>
        <w:tc>
          <w:tcPr>
            <w:tcW w:w="3925" w:type="dxa"/>
          </w:tcPr>
          <w:p w:rsidR="0076708C" w:rsidRDefault="00D96EDB">
            <w:pPr>
              <w:pStyle w:val="P68B1DB1-TableParagraph7"/>
            </w:pPr>
            <w:r>
              <w:rPr>
                <w:rFonts w:ascii="Arial" w:eastAsia="宋体"/>
              </w:rPr>
              <w:t>固件签名证书</w:t>
            </w:r>
          </w:p>
        </w:tc>
        <w:tc>
          <w:tcPr>
            <w:tcW w:w="2617" w:type="dxa"/>
          </w:tcPr>
          <w:p w:rsidR="0076708C" w:rsidRDefault="00D96EDB">
            <w:pPr>
              <w:pStyle w:val="P68B1DB1-TableParagraph7"/>
              <w:ind w:left="39"/>
            </w:pPr>
            <w:r>
              <w:rPr>
                <w:rFonts w:ascii="Arial" w:eastAsia="宋体"/>
              </w:rPr>
              <w:t>制造商</w:t>
            </w:r>
          </w:p>
        </w:tc>
        <w:tc>
          <w:tcPr>
            <w:tcW w:w="3925" w:type="dxa"/>
          </w:tcPr>
          <w:p w:rsidR="0076708C" w:rsidRDefault="00D96EDB">
            <w:pPr>
              <w:pStyle w:val="P68B1DB1-TableParagraph7"/>
              <w:ind w:left="38"/>
            </w:pPr>
            <w:r>
              <w:rPr>
                <w:rFonts w:ascii="Arial" w:eastAsia="宋体"/>
              </w:rPr>
              <w:t>用于验证固件签名的密钥。</w:t>
            </w:r>
          </w:p>
        </w:tc>
      </w:tr>
      <w:tr w:rsidR="0076708C">
        <w:trPr>
          <w:trHeight w:val="726"/>
        </w:trPr>
        <w:tc>
          <w:tcPr>
            <w:tcW w:w="3925" w:type="dxa"/>
            <w:shd w:val="clear" w:color="auto" w:fill="EDEDED"/>
          </w:tcPr>
          <w:p w:rsidR="0076708C" w:rsidRDefault="00D96EDB">
            <w:pPr>
              <w:pStyle w:val="P68B1DB1-TableParagraph7"/>
            </w:pPr>
            <w:r>
              <w:rPr>
                <w:rFonts w:ascii="Arial" w:eastAsia="宋体"/>
              </w:rPr>
              <w:t>SECC</w:t>
            </w:r>
            <w:r>
              <w:rPr>
                <w:rFonts w:ascii="Arial" w:eastAsia="宋体"/>
              </w:rPr>
              <w:t>证书</w:t>
            </w:r>
          </w:p>
        </w:tc>
        <w:tc>
          <w:tcPr>
            <w:tcW w:w="2617" w:type="dxa"/>
            <w:shd w:val="clear" w:color="auto" w:fill="EDEDED"/>
          </w:tcPr>
          <w:p w:rsidR="0076708C" w:rsidRDefault="00D96EDB">
            <w:pPr>
              <w:pStyle w:val="P68B1DB1-TableParagraph7"/>
              <w:ind w:left="39"/>
            </w:pPr>
            <w:r>
              <w:rPr>
                <w:rFonts w:ascii="Arial" w:eastAsia="宋体"/>
              </w:rPr>
              <w:t>充电站</w:t>
            </w:r>
          </w:p>
        </w:tc>
        <w:tc>
          <w:tcPr>
            <w:tcW w:w="3925" w:type="dxa"/>
            <w:shd w:val="clear" w:color="auto" w:fill="EDEDED"/>
          </w:tcPr>
          <w:p w:rsidR="0076708C" w:rsidRDefault="00D96EDB">
            <w:pPr>
              <w:pStyle w:val="P68B1DB1-TableParagraph7"/>
              <w:spacing w:line="247" w:lineRule="auto"/>
              <w:ind w:left="38" w:right="54"/>
            </w:pPr>
            <w:hyperlink w:anchor="_bookmark22" w:history="1">
              <w:r>
                <w:rPr>
                  <w:color w:val="0000ED"/>
                </w:rPr>
                <w:t>iso15118-2</w:t>
              </w:r>
            </w:hyperlink>
            <w:r>
              <w:rPr>
                <w:rFonts w:ascii="Arial" w:eastAsia="宋体"/>
              </w:rPr>
              <w:t>使用的证书，用于在充电站和电动汽车之间建立</w:t>
            </w:r>
            <w:r>
              <w:rPr>
                <w:rFonts w:ascii="Arial" w:eastAsia="宋体"/>
              </w:rPr>
              <w:t>TLS</w:t>
            </w:r>
            <w:r>
              <w:rPr>
                <w:rFonts w:ascii="Arial" w:eastAsia="宋体"/>
              </w:rPr>
              <w:t>连接。</w:t>
            </w:r>
          </w:p>
        </w:tc>
      </w:tr>
    </w:tbl>
    <w:p w:rsidR="0076708C" w:rsidRDefault="0076708C">
      <w:pPr>
        <w:pStyle w:val="a3"/>
        <w:spacing w:before="10"/>
        <w:rPr>
          <w:i/>
          <w:sz w:val="25"/>
        </w:rPr>
      </w:pPr>
    </w:p>
    <w:p w:rsidR="0076708C" w:rsidRDefault="00D96EDB">
      <w:pPr>
        <w:pStyle w:val="4"/>
        <w:numPr>
          <w:ilvl w:val="2"/>
          <w:numId w:val="206"/>
        </w:numPr>
        <w:tabs>
          <w:tab w:val="left" w:pos="914"/>
        </w:tabs>
      </w:pPr>
      <w:bookmarkStart w:id="87" w:name="_bookmark61"/>
      <w:bookmarkEnd w:id="87"/>
      <w:r>
        <w:rPr>
          <w:rFonts w:ascii="Arial" w:eastAsia="宋体"/>
        </w:rPr>
        <w:t>证书属性</w:t>
      </w:r>
    </w:p>
    <w:p w:rsidR="0076708C" w:rsidRDefault="00D96EDB">
      <w:pPr>
        <w:pStyle w:val="P68B1DB1-Normal8"/>
        <w:spacing w:before="257"/>
        <w:ind w:left="120"/>
      </w:pPr>
      <w:r>
        <w:rPr>
          <w:rFonts w:ascii="Arial" w:eastAsia="宋体"/>
        </w:rPr>
        <w:t>本节是规范性的。</w:t>
      </w:r>
    </w:p>
    <w:p w:rsidR="0076708C" w:rsidRDefault="0076708C">
      <w:pPr>
        <w:pStyle w:val="a3"/>
        <w:spacing w:before="3"/>
        <w:rPr>
          <w:i/>
          <w:sz w:val="21"/>
        </w:rPr>
      </w:pPr>
    </w:p>
    <w:p w:rsidR="0076708C" w:rsidRDefault="00D96EDB">
      <w:pPr>
        <w:pStyle w:val="P68B1DB1-Normal8"/>
        <w:ind w:left="120"/>
      </w:pPr>
      <w:r>
        <w:rPr>
          <w:rFonts w:ascii="Arial" w:eastAsia="宋体"/>
        </w:rPr>
        <w:t>表</w:t>
      </w:r>
      <w:r>
        <w:rPr>
          <w:rFonts w:ascii="Arial" w:eastAsia="宋体"/>
        </w:rPr>
        <w:t>20.</w:t>
      </w:r>
      <w:r>
        <w:rPr>
          <w:rFonts w:ascii="Arial" w:eastAsia="宋体"/>
        </w:rPr>
        <w:t>证书属性要求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1"/>
        <w:gridCol w:w="2904"/>
        <w:gridCol w:w="5980"/>
      </w:tblGrid>
      <w:tr w:rsidR="0076708C" w:rsidTr="00F9037B">
        <w:trPr>
          <w:trHeight w:val="284"/>
        </w:trPr>
        <w:tc>
          <w:tcPr>
            <w:tcW w:w="1581" w:type="dxa"/>
            <w:tcBorders>
              <w:bottom w:val="single" w:sz="12" w:space="0" w:color="000000"/>
            </w:tcBorders>
          </w:tcPr>
          <w:p w:rsidR="0076708C" w:rsidRDefault="00D96EDB">
            <w:pPr>
              <w:pStyle w:val="P68B1DB1-TableParagraph6"/>
              <w:ind w:left="282" w:right="252"/>
              <w:jc w:val="center"/>
            </w:pPr>
            <w:r>
              <w:rPr>
                <w:rFonts w:ascii="Arial" w:eastAsia="宋体"/>
              </w:rPr>
              <w:t>ID</w:t>
            </w:r>
          </w:p>
        </w:tc>
        <w:tc>
          <w:tcPr>
            <w:tcW w:w="2904" w:type="dxa"/>
            <w:tcBorders>
              <w:bottom w:val="single" w:sz="12" w:space="0" w:color="000000"/>
            </w:tcBorders>
          </w:tcPr>
          <w:p w:rsidR="0076708C" w:rsidRDefault="00D96EDB">
            <w:pPr>
              <w:pStyle w:val="P68B1DB1-TableParagraph6"/>
            </w:pPr>
            <w:r>
              <w:rPr>
                <w:rFonts w:ascii="Arial" w:eastAsia="宋体"/>
              </w:rPr>
              <w:t>前提条件</w:t>
            </w:r>
          </w:p>
        </w:tc>
        <w:tc>
          <w:tcPr>
            <w:tcW w:w="5980" w:type="dxa"/>
            <w:tcBorders>
              <w:bottom w:val="single" w:sz="12" w:space="0" w:color="000000"/>
            </w:tcBorders>
          </w:tcPr>
          <w:p w:rsidR="0076708C" w:rsidRDefault="00D96EDB">
            <w:pPr>
              <w:pStyle w:val="P68B1DB1-TableParagraph6"/>
            </w:pPr>
            <w:r>
              <w:rPr>
                <w:rFonts w:ascii="Arial" w:eastAsia="宋体"/>
              </w:rPr>
              <w:t>需求定义</w:t>
            </w:r>
          </w:p>
        </w:tc>
      </w:tr>
      <w:tr w:rsidR="0076708C" w:rsidTr="00F9037B">
        <w:trPr>
          <w:trHeight w:val="716"/>
        </w:trPr>
        <w:tc>
          <w:tcPr>
            <w:tcW w:w="1581" w:type="dxa"/>
            <w:tcBorders>
              <w:top w:val="single" w:sz="12" w:space="0" w:color="000000"/>
            </w:tcBorders>
          </w:tcPr>
          <w:p w:rsidR="0076708C" w:rsidRDefault="00D96EDB">
            <w:pPr>
              <w:pStyle w:val="P68B1DB1-TableParagraph7"/>
              <w:spacing w:before="13"/>
              <w:ind w:left="282" w:right="252"/>
              <w:jc w:val="center"/>
            </w:pPr>
            <w:r>
              <w:rPr>
                <w:rFonts w:ascii="Arial" w:eastAsia="宋体"/>
              </w:rPr>
              <w:t>A00.FR.501</w:t>
            </w:r>
          </w:p>
        </w:tc>
        <w:tc>
          <w:tcPr>
            <w:tcW w:w="2904" w:type="dxa"/>
            <w:tcBorders>
              <w:top w:val="single" w:sz="12"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tcBorders>
          </w:tcPr>
          <w:p w:rsidR="0076708C" w:rsidRDefault="00D96EDB">
            <w:pPr>
              <w:pStyle w:val="P68B1DB1-TableParagraph7"/>
              <w:spacing w:before="13" w:line="247" w:lineRule="auto"/>
              <w:ind w:right="157"/>
              <w:jc w:val="both"/>
            </w:pPr>
            <w:r>
              <w:rPr>
                <w:rFonts w:ascii="Arial" w:eastAsia="宋体"/>
              </w:rPr>
              <w:t>根据</w:t>
            </w:r>
            <w:r>
              <w:rPr>
                <w:rFonts w:ascii="Arial" w:eastAsia="宋体"/>
              </w:rPr>
              <w:t xml:space="preserve"> </w:t>
            </w:r>
            <w:hyperlink w:anchor="_bookmark38" w:history="1">
              <w:r>
                <w:rPr>
                  <w:color w:val="0000ED"/>
                </w:rPr>
                <w:t>[17]</w:t>
              </w:r>
            </w:hyperlink>
            <w:r>
              <w:rPr>
                <w:rFonts w:ascii="Arial" w:eastAsia="宋体"/>
              </w:rPr>
              <w:t xml:space="preserve"> </w:t>
            </w:r>
            <w:r>
              <w:rPr>
                <w:rFonts w:ascii="Arial" w:eastAsia="宋体"/>
              </w:rPr>
              <w:t>第</w:t>
            </w:r>
            <w:r>
              <w:rPr>
                <w:rFonts w:ascii="Arial" w:eastAsia="宋体"/>
              </w:rPr>
              <w:t>5.6.1</w:t>
            </w:r>
            <w:r>
              <w:rPr>
                <w:rFonts w:ascii="Arial" w:eastAsia="宋体"/>
              </w:rPr>
              <w:t>节，所有证书应使用私钥，该私钥提供与至少</w:t>
            </w:r>
            <w:r>
              <w:rPr>
                <w:rFonts w:ascii="Arial" w:eastAsia="宋体"/>
              </w:rPr>
              <w:t>112</w:t>
            </w:r>
            <w:r>
              <w:rPr>
                <w:rFonts w:ascii="Arial" w:eastAsia="宋体"/>
              </w:rPr>
              <w:t>位对称密钥等效的安全性。这是</w:t>
            </w:r>
            <w:r>
              <w:rPr>
                <w:rFonts w:ascii="Arial" w:eastAsia="宋体"/>
              </w:rPr>
              <w:t>NIST</w:t>
            </w:r>
            <w:r>
              <w:rPr>
                <w:rFonts w:ascii="Arial" w:eastAsia="宋体"/>
              </w:rPr>
              <w:t>在</w:t>
            </w:r>
            <w:r>
              <w:rPr>
                <w:rFonts w:ascii="Arial" w:eastAsia="宋体"/>
              </w:rPr>
              <w:t>2011-2030</w:t>
            </w:r>
            <w:r>
              <w:rPr>
                <w:rFonts w:ascii="Arial" w:eastAsia="宋体"/>
              </w:rPr>
              <w:t>期间推荐的密钥大小。</w:t>
            </w:r>
          </w:p>
        </w:tc>
      </w:tr>
      <w:tr w:rsidR="0076708C" w:rsidTr="00F9037B">
        <w:trPr>
          <w:trHeight w:val="839"/>
        </w:trPr>
        <w:tc>
          <w:tcPr>
            <w:tcW w:w="1581" w:type="dxa"/>
            <w:shd w:val="clear" w:color="auto" w:fill="EDEDED"/>
          </w:tcPr>
          <w:p w:rsidR="0076708C" w:rsidRDefault="00D96EDB">
            <w:pPr>
              <w:pStyle w:val="P68B1DB1-TableParagraph7"/>
              <w:ind w:left="282" w:right="252"/>
              <w:jc w:val="center"/>
            </w:pPr>
            <w:r>
              <w:rPr>
                <w:rFonts w:ascii="Arial" w:eastAsia="宋体"/>
              </w:rPr>
              <w:t>A00.FR.502</w:t>
            </w:r>
          </w:p>
        </w:tc>
        <w:tc>
          <w:tcPr>
            <w:tcW w:w="2904" w:type="dxa"/>
            <w:shd w:val="clear" w:color="auto" w:fill="EDEDED"/>
          </w:tcPr>
          <w:p w:rsidR="0076708C" w:rsidRDefault="00D96EDB" w:rsidP="00F9037B">
            <w:pPr>
              <w:pStyle w:val="P68B1DB1-TableParagraph7"/>
              <w:spacing w:before="19" w:line="270" w:lineRule="atLeast"/>
              <w:ind w:right="1702"/>
            </w:pPr>
            <w:r>
              <w:rPr>
                <w:rFonts w:ascii="Arial" w:eastAsia="宋体"/>
              </w:rPr>
              <w:t>A00.FR.501</w:t>
            </w:r>
            <w:r>
              <w:rPr>
                <w:rFonts w:ascii="Arial" w:eastAsia="宋体"/>
              </w:rPr>
              <w:t>和</w:t>
            </w:r>
            <w:r>
              <w:rPr>
                <w:rFonts w:ascii="Arial" w:eastAsia="宋体"/>
              </w:rPr>
              <w:t>RSA</w:t>
            </w:r>
            <w:r>
              <w:rPr>
                <w:rFonts w:ascii="Arial" w:eastAsia="宋体"/>
              </w:rPr>
              <w:t>或</w:t>
            </w:r>
            <w:r>
              <w:rPr>
                <w:rFonts w:ascii="Arial" w:eastAsia="宋体"/>
              </w:rPr>
              <w:t>DSA</w:t>
            </w:r>
          </w:p>
        </w:tc>
        <w:tc>
          <w:tcPr>
            <w:tcW w:w="5980" w:type="dxa"/>
            <w:shd w:val="clear" w:color="auto" w:fill="EDEDED"/>
          </w:tcPr>
          <w:p w:rsidR="0076708C" w:rsidRDefault="00D96EDB">
            <w:pPr>
              <w:pStyle w:val="P68B1DB1-TableParagraph7"/>
            </w:pPr>
            <w:r>
              <w:rPr>
                <w:rFonts w:ascii="Arial" w:eastAsia="宋体"/>
              </w:rPr>
              <w:t>这转换为至少</w:t>
            </w:r>
            <w:r>
              <w:rPr>
                <w:rFonts w:ascii="Arial" w:eastAsia="宋体"/>
              </w:rPr>
              <w:t>2048</w:t>
            </w:r>
            <w:r>
              <w:rPr>
                <w:rFonts w:ascii="Arial" w:eastAsia="宋体"/>
              </w:rPr>
              <w:t>位长的密钥。</w:t>
            </w:r>
          </w:p>
        </w:tc>
      </w:tr>
      <w:tr w:rsidR="0076708C" w:rsidTr="00F9037B">
        <w:trPr>
          <w:trHeight w:val="839"/>
        </w:trPr>
        <w:tc>
          <w:tcPr>
            <w:tcW w:w="1581" w:type="dxa"/>
          </w:tcPr>
          <w:p w:rsidR="0076708C" w:rsidRDefault="00D96EDB">
            <w:pPr>
              <w:pStyle w:val="P68B1DB1-TableParagraph7"/>
              <w:ind w:left="282" w:right="252"/>
              <w:jc w:val="center"/>
            </w:pPr>
            <w:r>
              <w:rPr>
                <w:rFonts w:ascii="Arial" w:eastAsia="宋体"/>
              </w:rPr>
              <w:t>A00.FR.503</w:t>
            </w:r>
          </w:p>
        </w:tc>
        <w:tc>
          <w:tcPr>
            <w:tcW w:w="2904" w:type="dxa"/>
          </w:tcPr>
          <w:p w:rsidR="0076708C" w:rsidRDefault="00D96EDB">
            <w:pPr>
              <w:pStyle w:val="P68B1DB1-TableParagraph7"/>
              <w:spacing w:before="19" w:line="270" w:lineRule="atLeast"/>
              <w:ind w:right="1702"/>
            </w:pPr>
            <w:r>
              <w:rPr>
                <w:rFonts w:ascii="Arial" w:eastAsia="宋体"/>
              </w:rPr>
              <w:t>A00.FR.501</w:t>
            </w:r>
            <w:r>
              <w:rPr>
                <w:rFonts w:ascii="Arial" w:eastAsia="宋体"/>
              </w:rPr>
              <w:t>和</w:t>
            </w:r>
          </w:p>
          <w:p w:rsidR="0076708C" w:rsidRDefault="00D96EDB">
            <w:pPr>
              <w:pStyle w:val="P68B1DB1-TableParagraph7"/>
              <w:spacing w:before="9"/>
            </w:pPr>
            <w:r>
              <w:rPr>
                <w:rFonts w:ascii="Arial" w:eastAsia="宋体"/>
              </w:rPr>
              <w:t>椭圆曲线密码学</w:t>
            </w:r>
          </w:p>
        </w:tc>
        <w:tc>
          <w:tcPr>
            <w:tcW w:w="5980" w:type="dxa"/>
          </w:tcPr>
          <w:p w:rsidR="0076708C" w:rsidRDefault="00D96EDB">
            <w:pPr>
              <w:pStyle w:val="P68B1DB1-TableParagraph7"/>
            </w:pPr>
            <w:r>
              <w:rPr>
                <w:rFonts w:ascii="Arial" w:eastAsia="宋体"/>
              </w:rPr>
              <w:t>这转换为至少</w:t>
            </w:r>
            <w:r>
              <w:rPr>
                <w:rFonts w:ascii="Arial" w:eastAsia="宋体"/>
              </w:rPr>
              <w:t>224</w:t>
            </w:r>
            <w:r>
              <w:rPr>
                <w:rFonts w:ascii="Arial" w:eastAsia="宋体"/>
              </w:rPr>
              <w:t>位长的密钥。</w:t>
            </w:r>
          </w:p>
        </w:tc>
      </w:tr>
      <w:tr w:rsidR="0076708C" w:rsidTr="00F9037B">
        <w:trPr>
          <w:trHeight w:val="726"/>
        </w:trPr>
        <w:tc>
          <w:tcPr>
            <w:tcW w:w="1581" w:type="dxa"/>
            <w:shd w:val="clear" w:color="auto" w:fill="EDEDED"/>
          </w:tcPr>
          <w:p w:rsidR="0076708C" w:rsidRDefault="00D96EDB">
            <w:pPr>
              <w:pStyle w:val="P68B1DB1-TableParagraph7"/>
              <w:ind w:left="282" w:right="252"/>
              <w:jc w:val="center"/>
            </w:pPr>
            <w:r>
              <w:rPr>
                <w:rFonts w:ascii="Arial" w:eastAsia="宋体"/>
              </w:rPr>
              <w:t>A00.FR.504</w:t>
            </w:r>
          </w:p>
        </w:tc>
        <w:tc>
          <w:tcPr>
            <w:tcW w:w="2904"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spacing w:line="247" w:lineRule="auto"/>
              <w:ind w:right="39"/>
            </w:pPr>
            <w:r>
              <w:rPr>
                <w:rFonts w:ascii="Arial" w:eastAsia="宋体"/>
              </w:rPr>
              <w:t>对于所有加密操作，只能使用</w:t>
            </w:r>
            <w:r>
              <w:rPr>
                <w:rFonts w:ascii="Arial" w:eastAsia="宋体"/>
              </w:rPr>
              <w:t>BSI</w:t>
            </w:r>
            <w:r>
              <w:rPr>
                <w:rFonts w:ascii="Arial" w:eastAsia="宋体"/>
              </w:rPr>
              <w:t>在</w:t>
            </w:r>
            <w:r>
              <w:rPr>
                <w:rFonts w:ascii="Arial" w:eastAsia="宋体"/>
              </w:rPr>
              <w:t xml:space="preserve"> </w:t>
            </w:r>
            <w:hyperlink w:anchor="_bookmark36" w:history="1">
              <w:r>
                <w:rPr>
                  <w:color w:val="0000ED"/>
                </w:rPr>
                <w:t>[12]</w:t>
              </w:r>
            </w:hyperlink>
            <w:r>
              <w:rPr>
                <w:rFonts w:ascii="Arial" w:eastAsia="宋体"/>
              </w:rPr>
              <w:t xml:space="preserve"> </w:t>
            </w:r>
            <w:r>
              <w:rPr>
                <w:rFonts w:ascii="Arial" w:eastAsia="宋体"/>
              </w:rPr>
              <w:t>中推荐的算法，这些算法适用于未来的系统。此限制包括证书层次结构中的证书签名</w:t>
            </w:r>
          </w:p>
        </w:tc>
      </w:tr>
      <w:tr w:rsidR="0076708C" w:rsidTr="00F9037B">
        <w:trPr>
          <w:trHeight w:val="510"/>
        </w:trPr>
        <w:tc>
          <w:tcPr>
            <w:tcW w:w="1581" w:type="dxa"/>
          </w:tcPr>
          <w:p w:rsidR="0076708C" w:rsidRDefault="00D96EDB">
            <w:pPr>
              <w:pStyle w:val="P68B1DB1-TableParagraph7"/>
              <w:ind w:left="282" w:right="252"/>
              <w:jc w:val="center"/>
            </w:pPr>
            <w:r>
              <w:rPr>
                <w:rFonts w:ascii="Arial" w:eastAsia="宋体"/>
              </w:rPr>
              <w:t>A00.FR.505</w:t>
            </w:r>
          </w:p>
        </w:tc>
        <w:tc>
          <w:tcPr>
            <w:tcW w:w="2904"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spacing w:line="247" w:lineRule="auto"/>
            </w:pPr>
            <w:r>
              <w:rPr>
                <w:rFonts w:ascii="Arial" w:eastAsia="宋体"/>
              </w:rPr>
              <w:t>对于证书颁发机构的签名，应使用</w:t>
            </w:r>
            <w:r>
              <w:rPr>
                <w:rFonts w:ascii="Arial" w:eastAsia="宋体"/>
              </w:rPr>
              <w:t>rsa-pss</w:t>
            </w:r>
            <w:r>
              <w:rPr>
                <w:rFonts w:ascii="Arial" w:eastAsia="宋体"/>
              </w:rPr>
              <w:t>或</w:t>
            </w:r>
            <w:r>
              <w:rPr>
                <w:rFonts w:ascii="Arial" w:eastAsia="宋体"/>
              </w:rPr>
              <w:t>ECDSA</w:t>
            </w:r>
            <w:r>
              <w:rPr>
                <w:rFonts w:ascii="Arial" w:eastAsia="宋体"/>
              </w:rPr>
              <w:t>。</w:t>
            </w:r>
          </w:p>
        </w:tc>
      </w:tr>
      <w:tr w:rsidR="0076708C" w:rsidTr="00F9037B">
        <w:trPr>
          <w:trHeight w:val="294"/>
        </w:trPr>
        <w:tc>
          <w:tcPr>
            <w:tcW w:w="1581" w:type="dxa"/>
            <w:shd w:val="clear" w:color="auto" w:fill="EDEDED"/>
          </w:tcPr>
          <w:p w:rsidR="0076708C" w:rsidRDefault="00D96EDB">
            <w:pPr>
              <w:pStyle w:val="P68B1DB1-TableParagraph7"/>
              <w:ind w:left="282" w:right="252"/>
              <w:jc w:val="center"/>
            </w:pPr>
            <w:r>
              <w:rPr>
                <w:rFonts w:ascii="Arial" w:eastAsia="宋体"/>
              </w:rPr>
              <w:t>A00.FR.506</w:t>
            </w:r>
          </w:p>
        </w:tc>
        <w:tc>
          <w:tcPr>
            <w:tcW w:w="2904"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pPr>
            <w:r>
              <w:rPr>
                <w:rFonts w:ascii="Arial" w:eastAsia="宋体"/>
              </w:rPr>
              <w:t>为了计算散列值，应使用</w:t>
            </w:r>
            <w:r>
              <w:rPr>
                <w:rFonts w:ascii="Arial" w:eastAsia="宋体"/>
              </w:rPr>
              <w:t>SHA256</w:t>
            </w:r>
            <w:r>
              <w:rPr>
                <w:rFonts w:ascii="Arial" w:eastAsia="宋体"/>
              </w:rPr>
              <w:t>算法。</w:t>
            </w:r>
          </w:p>
        </w:tc>
      </w:tr>
      <w:tr w:rsidR="0076708C" w:rsidTr="00F9037B">
        <w:trPr>
          <w:trHeight w:val="510"/>
        </w:trPr>
        <w:tc>
          <w:tcPr>
            <w:tcW w:w="1581" w:type="dxa"/>
          </w:tcPr>
          <w:p w:rsidR="0076708C" w:rsidRDefault="00D96EDB">
            <w:pPr>
              <w:pStyle w:val="P68B1DB1-TableParagraph7"/>
              <w:ind w:left="282" w:right="252"/>
              <w:jc w:val="center"/>
            </w:pPr>
            <w:r>
              <w:rPr>
                <w:rFonts w:ascii="Arial" w:eastAsia="宋体"/>
              </w:rPr>
              <w:t>A00.FR.507</w:t>
            </w:r>
          </w:p>
        </w:tc>
        <w:tc>
          <w:tcPr>
            <w:tcW w:w="2904"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spacing w:line="247" w:lineRule="auto"/>
            </w:pPr>
            <w:r>
              <w:rPr>
                <w:rFonts w:ascii="Arial" w:eastAsia="宋体"/>
              </w:rPr>
              <w:t>证书应以隐私增强邮件</w:t>
            </w:r>
            <w:r>
              <w:rPr>
                <w:rFonts w:ascii="Arial" w:eastAsia="宋体"/>
              </w:rPr>
              <w:t xml:space="preserve"> (PEM) </w:t>
            </w:r>
            <w:r>
              <w:rPr>
                <w:rFonts w:ascii="Arial" w:eastAsia="宋体"/>
              </w:rPr>
              <w:t>格式编码的</w:t>
            </w:r>
            <w:r>
              <w:rPr>
                <w:rFonts w:ascii="Arial" w:eastAsia="宋体"/>
              </w:rPr>
              <w:t>X.509</w:t>
            </w:r>
            <w:r>
              <w:rPr>
                <w:rFonts w:ascii="Arial" w:eastAsia="宋体"/>
              </w:rPr>
              <w:t>格式存储和传输。</w:t>
            </w:r>
          </w:p>
        </w:tc>
      </w:tr>
      <w:tr w:rsidR="0076708C" w:rsidTr="00F9037B">
        <w:trPr>
          <w:trHeight w:val="294"/>
        </w:trPr>
        <w:tc>
          <w:tcPr>
            <w:tcW w:w="1581" w:type="dxa"/>
            <w:shd w:val="clear" w:color="auto" w:fill="EDEDED"/>
          </w:tcPr>
          <w:p w:rsidR="0076708C" w:rsidRDefault="00D96EDB">
            <w:pPr>
              <w:pStyle w:val="P68B1DB1-TableParagraph7"/>
              <w:ind w:left="282" w:right="252"/>
              <w:jc w:val="center"/>
            </w:pPr>
            <w:r>
              <w:rPr>
                <w:rFonts w:ascii="Arial" w:eastAsia="宋体"/>
              </w:rPr>
              <w:t>A00.FR.508</w:t>
            </w:r>
          </w:p>
        </w:tc>
        <w:tc>
          <w:tcPr>
            <w:tcW w:w="2904"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pPr>
            <w:r>
              <w:rPr>
                <w:rFonts w:ascii="Arial" w:eastAsia="宋体"/>
              </w:rPr>
              <w:t>所有证书应包括序列号。</w:t>
            </w:r>
          </w:p>
        </w:tc>
      </w:tr>
      <w:tr w:rsidR="0076708C" w:rsidTr="00F9037B">
        <w:trPr>
          <w:trHeight w:val="512"/>
        </w:trPr>
        <w:tc>
          <w:tcPr>
            <w:tcW w:w="1581" w:type="dxa"/>
          </w:tcPr>
          <w:p w:rsidR="0076708C" w:rsidRDefault="00D96EDB">
            <w:pPr>
              <w:pStyle w:val="P68B1DB1-TableParagraph7"/>
              <w:ind w:left="282" w:right="252"/>
              <w:jc w:val="center"/>
            </w:pPr>
            <w:r>
              <w:rPr>
                <w:rFonts w:ascii="Arial" w:eastAsia="宋体"/>
              </w:rPr>
              <w:t>A00.FR.509</w:t>
            </w:r>
          </w:p>
        </w:tc>
        <w:tc>
          <w:tcPr>
            <w:tcW w:w="2904"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spacing w:line="249" w:lineRule="auto"/>
              <w:ind w:right="156"/>
            </w:pPr>
            <w:r>
              <w:rPr>
                <w:rFonts w:ascii="Arial" w:eastAsia="宋体"/>
              </w:rPr>
              <w:t>证书的主题字段应包含</w:t>
            </w:r>
            <w:r>
              <w:rPr>
                <w:rFonts w:ascii="Arial" w:eastAsia="宋体"/>
              </w:rPr>
              <w:t>O (organizationName) RDN</w:t>
            </w:r>
            <w:r>
              <w:rPr>
                <w:rFonts w:ascii="Arial" w:eastAsia="宋体"/>
              </w:rPr>
              <w:t>中证书所有者的组织名称。</w:t>
            </w:r>
          </w:p>
        </w:tc>
      </w:tr>
      <w:tr w:rsidR="0076708C" w:rsidTr="00F9037B">
        <w:trPr>
          <w:trHeight w:val="512"/>
        </w:trPr>
        <w:tc>
          <w:tcPr>
            <w:tcW w:w="1581" w:type="dxa"/>
            <w:shd w:val="clear" w:color="auto" w:fill="EDEDED"/>
          </w:tcPr>
          <w:p w:rsidR="0076708C" w:rsidRDefault="00D96EDB">
            <w:pPr>
              <w:pStyle w:val="P68B1DB1-TableParagraph7"/>
              <w:ind w:left="282" w:right="252"/>
              <w:jc w:val="center"/>
            </w:pPr>
            <w:r>
              <w:rPr>
                <w:rFonts w:ascii="Arial" w:eastAsia="宋体"/>
              </w:rPr>
              <w:t>A00.FR.510</w:t>
            </w:r>
          </w:p>
        </w:tc>
        <w:tc>
          <w:tcPr>
            <w:tcW w:w="2904"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spacing w:line="249" w:lineRule="auto"/>
            </w:pPr>
            <w:r>
              <w:rPr>
                <w:rFonts w:ascii="Arial" w:eastAsia="宋体"/>
              </w:rPr>
              <w:t>对于</w:t>
            </w:r>
            <w:r>
              <w:rPr>
                <w:rFonts w:ascii="Arial" w:eastAsia="宋体"/>
              </w:rPr>
              <w:t>CSMS</w:t>
            </w:r>
            <w:r>
              <w:rPr>
                <w:rFonts w:ascii="Arial" w:eastAsia="宋体"/>
              </w:rPr>
              <w:t>证书，主题字段应包含</w:t>
            </w:r>
            <w:r>
              <w:rPr>
                <w:rFonts w:ascii="Arial" w:eastAsia="宋体"/>
              </w:rPr>
              <w:t>CN (commonName) RDN</w:t>
            </w:r>
            <w:r>
              <w:rPr>
                <w:rFonts w:ascii="Arial" w:eastAsia="宋体"/>
              </w:rPr>
              <w:t>中的服务器的端点的</w:t>
            </w:r>
            <w:r>
              <w:rPr>
                <w:rFonts w:ascii="Arial" w:eastAsia="宋体"/>
              </w:rPr>
              <w:t>FQDN</w:t>
            </w:r>
            <w:r>
              <w:rPr>
                <w:rFonts w:ascii="Arial" w:eastAsia="宋体"/>
              </w:rPr>
              <w:t>。</w:t>
            </w:r>
          </w:p>
        </w:tc>
      </w:tr>
      <w:tr w:rsidR="0076708C" w:rsidTr="00F9037B">
        <w:trPr>
          <w:trHeight w:val="3543"/>
        </w:trPr>
        <w:tc>
          <w:tcPr>
            <w:tcW w:w="1581" w:type="dxa"/>
          </w:tcPr>
          <w:p w:rsidR="0076708C" w:rsidRDefault="00D96EDB">
            <w:pPr>
              <w:pStyle w:val="P68B1DB1-TableParagraph7"/>
              <w:ind w:left="282" w:right="252"/>
              <w:jc w:val="center"/>
            </w:pPr>
            <w:r>
              <w:rPr>
                <w:rFonts w:ascii="Arial" w:eastAsia="宋体"/>
              </w:rPr>
              <w:t>A00.FR.511</w:t>
            </w:r>
          </w:p>
        </w:tc>
        <w:tc>
          <w:tcPr>
            <w:tcW w:w="2904"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spacing w:line="242" w:lineRule="auto"/>
              <w:ind w:right="156"/>
            </w:pPr>
            <w:r>
              <w:rPr>
                <w:rFonts w:ascii="Arial" w:eastAsia="宋体"/>
              </w:rPr>
              <w:t>对于充电站证书，主题字段应包含</w:t>
            </w:r>
            <w:r>
              <w:rPr>
                <w:rFonts w:ascii="Arial" w:eastAsia="宋体"/>
              </w:rPr>
              <w:t>CN (commonName) RDN</w:t>
            </w:r>
            <w:r>
              <w:rPr>
                <w:rFonts w:ascii="Arial" w:eastAsia="宋体"/>
              </w:rPr>
              <w:t>，其由充电站的唯一序列号组成。此序列号不应采用</w:t>
            </w:r>
            <w:r>
              <w:rPr>
                <w:rFonts w:ascii="Arial" w:eastAsia="宋体"/>
              </w:rPr>
              <w:t>URL</w:t>
            </w:r>
            <w:r>
              <w:rPr>
                <w:rFonts w:ascii="Arial" w:eastAsia="宋体"/>
              </w:rPr>
              <w:t>或</w:t>
            </w:r>
            <w:r>
              <w:rPr>
                <w:rFonts w:ascii="Arial" w:eastAsia="宋体"/>
              </w:rPr>
              <w:t>ip</w:t>
            </w:r>
            <w:r>
              <w:rPr>
                <w:rFonts w:ascii="Arial" w:eastAsia="宋体"/>
              </w:rPr>
              <w:t>地址的格式，以便充电站证书可以</w:t>
            </w:r>
          </w:p>
          <w:p w:rsidR="0076708C" w:rsidRDefault="00D96EDB">
            <w:pPr>
              <w:pStyle w:val="P68B1DB1-TableParagraph7"/>
              <w:spacing w:before="62"/>
            </w:pPr>
            <w:r>
              <w:rPr>
                <w:rFonts w:ascii="Arial" w:eastAsia="宋体"/>
              </w:rPr>
              <w:t>区别于</w:t>
            </w:r>
            <w:r>
              <w:rPr>
                <w:rFonts w:ascii="Arial" w:eastAsia="宋体"/>
              </w:rPr>
              <w:t>CSMS</w:t>
            </w:r>
            <w:r>
              <w:rPr>
                <w:rFonts w:ascii="Arial" w:eastAsia="宋体"/>
              </w:rPr>
              <w:t>证书。</w:t>
            </w:r>
          </w:p>
          <w:p w:rsidR="0076708C" w:rsidRPr="00F9037B" w:rsidRDefault="0076708C">
            <w:pPr>
              <w:pStyle w:val="TableParagraph"/>
              <w:spacing w:before="10"/>
              <w:ind w:left="0"/>
              <w:rPr>
                <w:rFonts w:eastAsiaTheme="minorEastAsia" w:hint="eastAsia"/>
                <w:i/>
                <w:sz w:val="27"/>
              </w:rPr>
            </w:pPr>
          </w:p>
          <w:p w:rsidR="0076708C" w:rsidRDefault="00D96EDB" w:rsidP="00F9037B">
            <w:pPr>
              <w:pStyle w:val="P68B1DB1-TableParagraph7"/>
              <w:spacing w:before="0" w:line="232" w:lineRule="auto"/>
            </w:pPr>
            <w:r>
              <w:rPr>
                <w:rFonts w:ascii="Arial" w:eastAsia="宋体"/>
              </w:rPr>
              <w:t>注意</w:t>
            </w:r>
            <w:r>
              <w:rPr>
                <w:rFonts w:ascii="Arial" w:eastAsia="宋体"/>
              </w:rPr>
              <w:t xml:space="preserve">: </w:t>
            </w:r>
            <w:r>
              <w:rPr>
                <w:rFonts w:ascii="Arial" w:eastAsia="宋体"/>
              </w:rPr>
              <w:t>根据</w:t>
            </w:r>
            <w:hyperlink w:anchor="_bookmark45" w:history="1">
              <w:r>
                <w:rPr>
                  <w:color w:val="0000ED"/>
                </w:rPr>
                <w:t>RFC 2818</w:t>
              </w:r>
            </w:hyperlink>
            <w:r>
              <w:rPr>
                <w:rFonts w:ascii="Arial" w:eastAsia="宋体"/>
              </w:rPr>
              <w:t xml:space="preserve"> </w:t>
            </w:r>
            <w:r>
              <w:rPr>
                <w:rFonts w:ascii="Arial" w:eastAsia="宋体"/>
              </w:rPr>
              <w:t>，如果存在类型为</w:t>
            </w:r>
            <w:r>
              <w:rPr>
                <w:rFonts w:ascii="Arial" w:eastAsia="宋体"/>
              </w:rPr>
              <w:t>dnsName</w:t>
            </w:r>
            <w:r>
              <w:rPr>
                <w:rFonts w:ascii="Arial" w:eastAsia="宋体"/>
              </w:rPr>
              <w:t>的</w:t>
            </w:r>
            <w:r>
              <w:rPr>
                <w:rFonts w:ascii="Arial" w:eastAsia="宋体"/>
              </w:rPr>
              <w:t>subjectAltName</w:t>
            </w:r>
            <w:r>
              <w:rPr>
                <w:rFonts w:ascii="Arial" w:eastAsia="宋体"/>
              </w:rPr>
              <w:t>扩展名，则必须将其用作标识。这将与</w:t>
            </w:r>
            <w:r>
              <w:rPr>
                <w:rFonts w:ascii="Arial" w:eastAsia="宋体"/>
              </w:rPr>
              <w:t>OCPP</w:t>
            </w:r>
            <w:r>
              <w:rPr>
                <w:rFonts w:ascii="Arial" w:eastAsia="宋体"/>
              </w:rPr>
              <w:t>和</w:t>
            </w:r>
            <w:hyperlink w:anchor="_bookmark21" w:history="1">
              <w:r>
                <w:rPr>
                  <w:color w:val="0000ED"/>
                </w:rPr>
                <w:t>ISO 15118</w:t>
              </w:r>
            </w:hyperlink>
            <w:r>
              <w:rPr>
                <w:rFonts w:ascii="Arial" w:eastAsia="宋体"/>
              </w:rPr>
              <w:t>不兼容。因此，它不应该被使用在充电站和</w:t>
            </w:r>
            <w:r>
              <w:rPr>
                <w:rFonts w:ascii="Arial" w:eastAsia="宋体"/>
              </w:rPr>
              <w:t>CSMS</w:t>
            </w:r>
            <w:r>
              <w:rPr>
                <w:rFonts w:ascii="Arial" w:eastAsia="宋体"/>
              </w:rPr>
              <w:t>证书中。</w:t>
            </w:r>
          </w:p>
          <w:p w:rsidR="0076708C" w:rsidRDefault="00D96EDB">
            <w:pPr>
              <w:pStyle w:val="P68B1DB1-TableParagraph7"/>
              <w:spacing w:before="7" w:line="247" w:lineRule="auto"/>
            </w:pPr>
            <w:r>
              <w:rPr>
                <w:rFonts w:ascii="Arial" w:eastAsia="宋体"/>
              </w:rPr>
              <w:t>允许使用类型</w:t>
            </w:r>
            <w:r>
              <w:rPr>
                <w:rFonts w:ascii="Arial" w:eastAsia="宋体"/>
              </w:rPr>
              <w:t>dnsName</w:t>
            </w:r>
            <w:r>
              <w:rPr>
                <w:rFonts w:ascii="Arial" w:eastAsia="宋体"/>
              </w:rPr>
              <w:t>的</w:t>
            </w:r>
            <w:r>
              <w:rPr>
                <w:rFonts w:ascii="Arial" w:eastAsia="宋体"/>
              </w:rPr>
              <w:t>subjectAltName</w:t>
            </w:r>
            <w:r>
              <w:rPr>
                <w:rFonts w:ascii="Arial" w:eastAsia="宋体"/>
              </w:rPr>
              <w:t>扩展</w:t>
            </w:r>
            <w:r>
              <w:rPr>
                <w:rFonts w:ascii="Arial" w:eastAsia="宋体"/>
              </w:rPr>
              <w:t>CSMS</w:t>
            </w:r>
            <w:r>
              <w:rPr>
                <w:rFonts w:ascii="Arial" w:eastAsia="宋体"/>
              </w:rPr>
              <w:t>，当</w:t>
            </w:r>
            <w:r>
              <w:rPr>
                <w:rFonts w:ascii="Arial" w:eastAsia="宋体"/>
              </w:rPr>
              <w:t>CSMS</w:t>
            </w:r>
            <w:r>
              <w:rPr>
                <w:rFonts w:ascii="Arial" w:eastAsia="宋体"/>
              </w:rPr>
              <w:t>有多个网络路径到达它时</w:t>
            </w:r>
            <w:r>
              <w:rPr>
                <w:rFonts w:ascii="Arial" w:eastAsia="宋体"/>
              </w:rPr>
              <w:t xml:space="preserve"> (</w:t>
            </w:r>
            <w:r>
              <w:rPr>
                <w:rFonts w:ascii="Arial" w:eastAsia="宋体"/>
              </w:rPr>
              <w:t>例如，通过使用其在</w:t>
            </w:r>
            <w:r>
              <w:rPr>
                <w:rFonts w:ascii="Arial" w:eastAsia="宋体"/>
              </w:rPr>
              <w:t>VPN</w:t>
            </w:r>
            <w:r>
              <w:rPr>
                <w:rFonts w:ascii="Arial" w:eastAsia="宋体"/>
              </w:rPr>
              <w:t>中的</w:t>
            </w:r>
            <w:r>
              <w:rPr>
                <w:rFonts w:ascii="Arial" w:eastAsia="宋体"/>
              </w:rPr>
              <w:t>ip</w:t>
            </w:r>
            <w:r>
              <w:rPr>
                <w:rFonts w:ascii="Arial" w:eastAsia="宋体"/>
              </w:rPr>
              <w:t>地址的私有</w:t>
            </w:r>
            <w:r>
              <w:rPr>
                <w:rFonts w:ascii="Arial" w:eastAsia="宋体"/>
              </w:rPr>
              <w:t>APN + VPN</w:t>
            </w:r>
            <w:r>
              <w:rPr>
                <w:rFonts w:ascii="Arial" w:eastAsia="宋体"/>
              </w:rPr>
              <w:t>和通过使用命名的</w:t>
            </w:r>
            <w:r>
              <w:rPr>
                <w:rFonts w:ascii="Arial" w:eastAsia="宋体"/>
              </w:rPr>
              <w:t>URL</w:t>
            </w:r>
            <w:r>
              <w:rPr>
                <w:rFonts w:ascii="Arial" w:eastAsia="宋体"/>
              </w:rPr>
              <w:t>的公共互联网</w:t>
            </w:r>
            <w:r>
              <w:rPr>
                <w:rFonts w:ascii="Arial" w:eastAsia="宋体"/>
              </w:rPr>
              <w:t>)</w:t>
            </w:r>
            <w:r>
              <w:rPr>
                <w:rFonts w:ascii="Arial" w:eastAsia="宋体"/>
              </w:rPr>
              <w:t>。</w:t>
            </w:r>
          </w:p>
        </w:tc>
      </w:tr>
      <w:tr w:rsidR="0076708C" w:rsidTr="00F9037B">
        <w:trPr>
          <w:trHeight w:val="726"/>
        </w:trPr>
        <w:tc>
          <w:tcPr>
            <w:tcW w:w="1581" w:type="dxa"/>
            <w:shd w:val="clear" w:color="auto" w:fill="EDEDED"/>
          </w:tcPr>
          <w:p w:rsidR="0076708C" w:rsidRDefault="00D96EDB">
            <w:pPr>
              <w:pStyle w:val="P68B1DB1-TableParagraph7"/>
              <w:ind w:left="282" w:right="252"/>
              <w:jc w:val="center"/>
            </w:pPr>
            <w:r>
              <w:rPr>
                <w:rFonts w:ascii="Arial" w:eastAsia="宋体"/>
              </w:rPr>
              <w:t>A00.FR.512</w:t>
            </w:r>
          </w:p>
        </w:tc>
        <w:tc>
          <w:tcPr>
            <w:tcW w:w="2904"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spacing w:line="247" w:lineRule="auto"/>
            </w:pPr>
            <w:r>
              <w:rPr>
                <w:rFonts w:ascii="Arial" w:eastAsia="宋体"/>
              </w:rPr>
              <w:t>对于所有的证书，应该使用</w:t>
            </w:r>
            <w:r>
              <w:rPr>
                <w:rFonts w:ascii="Arial" w:eastAsia="宋体"/>
              </w:rPr>
              <w:t>X.509</w:t>
            </w:r>
            <w:r>
              <w:rPr>
                <w:rFonts w:ascii="Arial" w:eastAsia="宋体"/>
              </w:rPr>
              <w:t>密钥使用扩展</w:t>
            </w:r>
            <w:r>
              <w:rPr>
                <w:rFonts w:ascii="Arial" w:eastAsia="宋体"/>
              </w:rPr>
              <w:t xml:space="preserve"> </w:t>
            </w:r>
            <w:hyperlink w:anchor="_bookmark40" w:history="1">
              <w:r>
                <w:rPr>
                  <w:color w:val="0000ED"/>
                </w:rPr>
                <w:t>[19]</w:t>
              </w:r>
            </w:hyperlink>
            <w:r>
              <w:rPr>
                <w:rFonts w:ascii="Arial" w:eastAsia="宋体"/>
              </w:rPr>
              <w:t xml:space="preserve"> </w:t>
            </w:r>
            <w:r>
              <w:rPr>
                <w:rFonts w:ascii="Arial" w:eastAsia="宋体"/>
              </w:rPr>
              <w:t>来限制证书的使用，以将其用于操作。</w:t>
            </w:r>
          </w:p>
        </w:tc>
      </w:tr>
      <w:tr w:rsidR="0076708C" w:rsidTr="00F9037B">
        <w:trPr>
          <w:trHeight w:val="726"/>
        </w:trPr>
        <w:tc>
          <w:tcPr>
            <w:tcW w:w="1581" w:type="dxa"/>
          </w:tcPr>
          <w:p w:rsidR="0076708C" w:rsidRDefault="00D96EDB">
            <w:pPr>
              <w:pStyle w:val="P68B1DB1-TableParagraph7"/>
              <w:ind w:left="282" w:right="252"/>
              <w:jc w:val="center"/>
            </w:pPr>
            <w:r>
              <w:rPr>
                <w:rFonts w:ascii="Arial" w:eastAsia="宋体"/>
              </w:rPr>
              <w:t>A00.FR.513</w:t>
            </w:r>
          </w:p>
        </w:tc>
        <w:tc>
          <w:tcPr>
            <w:tcW w:w="2904"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spacing w:line="247" w:lineRule="auto"/>
              <w:ind w:right="54"/>
            </w:pPr>
            <w:r>
              <w:rPr>
                <w:rFonts w:ascii="Arial" w:eastAsia="宋体"/>
              </w:rPr>
              <w:t>如果充电站证书在</w:t>
            </w:r>
            <w:r>
              <w:rPr>
                <w:rFonts w:ascii="Arial" w:eastAsia="宋体"/>
              </w:rPr>
              <w:t>ISO 15118</w:t>
            </w:r>
            <w:r>
              <w:rPr>
                <w:rFonts w:ascii="Arial" w:eastAsia="宋体"/>
              </w:rPr>
              <w:t>协议中也用作</w:t>
            </w:r>
            <w:r>
              <w:rPr>
                <w:rFonts w:ascii="Arial" w:eastAsia="宋体"/>
              </w:rPr>
              <w:t>SECC</w:t>
            </w:r>
            <w:r>
              <w:rPr>
                <w:rFonts w:ascii="Arial" w:eastAsia="宋体"/>
              </w:rPr>
              <w:t>证书，则该证书还应满足</w:t>
            </w:r>
            <w:hyperlink w:anchor="_bookmark22" w:history="1">
              <w:r>
                <w:rPr>
                  <w:color w:val="0000ED"/>
                </w:rPr>
                <w:t>iso15118-2</w:t>
              </w:r>
            </w:hyperlink>
            <w:r>
              <w:rPr>
                <w:rFonts w:ascii="Arial" w:eastAsia="宋体"/>
              </w:rPr>
              <w:t>中的要求。</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495"/>
        <w:gridCol w:w="2990"/>
        <w:gridCol w:w="5980"/>
      </w:tblGrid>
      <w:tr w:rsidR="0076708C">
        <w:trPr>
          <w:trHeight w:val="274"/>
        </w:trPr>
        <w:tc>
          <w:tcPr>
            <w:tcW w:w="149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82" w:right="252"/>
              <w:jc w:val="center"/>
            </w:pPr>
            <w:r>
              <w:rPr>
                <w:rFonts w:ascii="Arial" w:eastAsia="宋体"/>
              </w:rPr>
              <w:t>ID</w:t>
            </w:r>
          </w:p>
        </w:tc>
        <w:tc>
          <w:tcPr>
            <w:tcW w:w="299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98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716"/>
        </w:trPr>
        <w:tc>
          <w:tcPr>
            <w:tcW w:w="149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82" w:right="252"/>
              <w:jc w:val="center"/>
            </w:pPr>
            <w:r>
              <w:rPr>
                <w:rFonts w:ascii="Arial" w:eastAsia="宋体"/>
              </w:rPr>
              <w:t>A00.FR.514</w:t>
            </w:r>
          </w:p>
        </w:tc>
        <w:tc>
          <w:tcPr>
            <w:tcW w:w="2990"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对于所有证书，强烈建议不要使用</w:t>
            </w:r>
            <w:r>
              <w:rPr>
                <w:rFonts w:ascii="Arial" w:eastAsia="宋体"/>
              </w:rPr>
              <w:t>X.509</w:t>
            </w:r>
            <w:r>
              <w:rPr>
                <w:rFonts w:ascii="Arial" w:eastAsia="宋体"/>
              </w:rPr>
              <w:t>扩展密钥用法扩展，以与</w:t>
            </w:r>
            <w:r>
              <w:rPr>
                <w:rFonts w:ascii="Arial" w:eastAsia="宋体"/>
              </w:rPr>
              <w:t>ISO 15118</w:t>
            </w:r>
            <w:r>
              <w:rPr>
                <w:rFonts w:ascii="Arial" w:eastAsia="宋体"/>
              </w:rPr>
              <w:t>标准兼容。有可供选择的机制。</w:t>
            </w:r>
          </w:p>
        </w:tc>
      </w:tr>
    </w:tbl>
    <w:p w:rsidR="0076708C" w:rsidRDefault="0076708C">
      <w:pPr>
        <w:pStyle w:val="a3"/>
        <w:spacing w:before="11"/>
        <w:rPr>
          <w:i/>
          <w:sz w:val="15"/>
        </w:rPr>
      </w:pPr>
    </w:p>
    <w:p w:rsidR="0076708C" w:rsidRDefault="00D96EDB">
      <w:pPr>
        <w:pStyle w:val="4"/>
        <w:numPr>
          <w:ilvl w:val="2"/>
          <w:numId w:val="206"/>
        </w:numPr>
        <w:tabs>
          <w:tab w:val="left" w:pos="914"/>
        </w:tabs>
        <w:spacing w:before="97"/>
      </w:pPr>
      <w:bookmarkStart w:id="88" w:name="_bookmark62"/>
      <w:bookmarkEnd w:id="88"/>
      <w:r>
        <w:rPr>
          <w:rFonts w:ascii="Arial" w:eastAsia="宋体"/>
        </w:rPr>
        <w:t>证书层次结构</w:t>
      </w:r>
    </w:p>
    <w:p w:rsidR="0076708C" w:rsidRDefault="00D96EDB">
      <w:pPr>
        <w:pStyle w:val="P68B1DB1-Normal8"/>
        <w:spacing w:before="257"/>
        <w:ind w:left="120"/>
      </w:pPr>
      <w:r>
        <w:rPr>
          <w:rFonts w:ascii="Arial" w:eastAsia="宋体"/>
        </w:rPr>
        <w:t>本节是规范性的。</w:t>
      </w:r>
    </w:p>
    <w:p w:rsidR="0076708C" w:rsidRDefault="0076708C">
      <w:pPr>
        <w:pStyle w:val="a3"/>
        <w:spacing w:before="2"/>
        <w:rPr>
          <w:i/>
          <w:sz w:val="26"/>
        </w:rPr>
      </w:pPr>
    </w:p>
    <w:p w:rsidR="0076708C" w:rsidRDefault="00D96EDB">
      <w:pPr>
        <w:pStyle w:val="a3"/>
        <w:ind w:left="120"/>
      </w:pPr>
      <w:r>
        <w:rPr>
          <w:rFonts w:ascii="Arial" w:eastAsia="宋体"/>
        </w:rPr>
        <w:t>OCPP</w:t>
      </w:r>
      <w:r>
        <w:rPr>
          <w:rFonts w:ascii="Arial" w:eastAsia="宋体"/>
        </w:rPr>
        <w:t>协议支持使用两个单独的证书层次结构</w:t>
      </w:r>
      <w:r>
        <w:rPr>
          <w:rFonts w:ascii="Arial" w:eastAsia="宋体"/>
        </w:rPr>
        <w:t>:</w:t>
      </w:r>
    </w:p>
    <w:p w:rsidR="0076708C" w:rsidRDefault="0076708C">
      <w:pPr>
        <w:pStyle w:val="a3"/>
        <w:spacing w:before="10"/>
        <w:rPr>
          <w:sz w:val="21"/>
        </w:rPr>
      </w:pPr>
    </w:p>
    <w:p w:rsidR="0076708C" w:rsidRDefault="00D96EDB">
      <w:pPr>
        <w:pStyle w:val="P68B1DB1-ListParagraph10"/>
        <w:numPr>
          <w:ilvl w:val="3"/>
          <w:numId w:val="206"/>
        </w:numPr>
        <w:tabs>
          <w:tab w:val="left" w:pos="720"/>
        </w:tabs>
      </w:pPr>
      <w:r>
        <w:rPr>
          <w:rFonts w:ascii="Arial" w:eastAsia="宋体"/>
        </w:rPr>
        <w:t>包含</w:t>
      </w:r>
      <w:r>
        <w:rPr>
          <w:rFonts w:ascii="Arial" w:eastAsia="宋体"/>
        </w:rPr>
        <w:t>csm</w:t>
      </w:r>
      <w:r>
        <w:rPr>
          <w:rFonts w:ascii="Arial" w:eastAsia="宋体"/>
        </w:rPr>
        <w:t>和充电站证书的充电站运营商层次结构。</w:t>
      </w:r>
    </w:p>
    <w:p w:rsidR="0076708C" w:rsidRDefault="00D96EDB">
      <w:pPr>
        <w:pStyle w:val="P68B1DB1-ListParagraph10"/>
        <w:numPr>
          <w:ilvl w:val="3"/>
          <w:numId w:val="206"/>
        </w:numPr>
        <w:tabs>
          <w:tab w:val="left" w:pos="720"/>
        </w:tabs>
        <w:spacing w:before="127"/>
      </w:pPr>
      <w:r>
        <w:rPr>
          <w:rFonts w:ascii="Arial" w:eastAsia="宋体"/>
        </w:rPr>
        <w:t>包含固件签名证书的制造商层次结构。</w:t>
      </w:r>
    </w:p>
    <w:p w:rsidR="0076708C" w:rsidRDefault="0076708C">
      <w:pPr>
        <w:pStyle w:val="a3"/>
        <w:spacing w:before="3"/>
        <w:rPr>
          <w:sz w:val="21"/>
        </w:rPr>
      </w:pPr>
    </w:p>
    <w:p w:rsidR="0076708C" w:rsidRDefault="00D96EDB">
      <w:pPr>
        <w:pStyle w:val="a3"/>
        <w:ind w:left="120"/>
      </w:pPr>
      <w:r>
        <w:rPr>
          <w:rFonts w:ascii="Arial" w:eastAsia="宋体"/>
        </w:rPr>
        <w:t>CSMS</w:t>
      </w:r>
      <w:r>
        <w:rPr>
          <w:rFonts w:ascii="Arial" w:eastAsia="宋体"/>
        </w:rPr>
        <w:t>可以使用</w:t>
      </w:r>
      <w:r>
        <w:rPr>
          <w:rFonts w:ascii="Arial" w:eastAsia="宋体"/>
        </w:rPr>
        <w:t>InstallCertificateRequest</w:t>
      </w:r>
      <w:r>
        <w:rPr>
          <w:rFonts w:ascii="Arial" w:eastAsia="宋体"/>
        </w:rPr>
        <w:t>消息来更新存储在充电站上的</w:t>
      </w:r>
      <w:hyperlink w:anchor="_bookmark429" w:history="1">
        <w:r>
          <w:rPr>
            <w:color w:val="0000ED"/>
          </w:rPr>
          <w:t>CSO根证书</w:t>
        </w:r>
      </w:hyperlink>
      <w:r>
        <w:rPr>
          <w:rFonts w:ascii="Arial" w:eastAsia="宋体"/>
        </w:rPr>
        <w:t>。</w:t>
      </w:r>
    </w:p>
    <w:p w:rsidR="0076708C" w:rsidRDefault="0076708C">
      <w:pPr>
        <w:pStyle w:val="a3"/>
        <w:spacing w:before="3"/>
        <w:rPr>
          <w:sz w:val="21"/>
        </w:rPr>
      </w:pPr>
    </w:p>
    <w:p w:rsidR="0076708C" w:rsidRDefault="00D96EDB">
      <w:pPr>
        <w:pStyle w:val="P68B1DB1-Normal8"/>
        <w:ind w:left="120"/>
      </w:pPr>
      <w:r>
        <w:rPr>
          <w:rFonts w:ascii="Arial" w:eastAsia="宋体"/>
        </w:rPr>
        <w:t>表</w:t>
      </w:r>
      <w:r>
        <w:rPr>
          <w:rFonts w:ascii="Arial" w:eastAsia="宋体"/>
        </w:rPr>
        <w:t>21.</w:t>
      </w:r>
      <w:r>
        <w:rPr>
          <w:rFonts w:ascii="Arial" w:eastAsia="宋体"/>
        </w:rPr>
        <w:t>证书层次结构要求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1"/>
        <w:gridCol w:w="2904"/>
        <w:gridCol w:w="5980"/>
      </w:tblGrid>
      <w:tr w:rsidR="0076708C" w:rsidTr="00F9037B">
        <w:trPr>
          <w:trHeight w:val="284"/>
        </w:trPr>
        <w:tc>
          <w:tcPr>
            <w:tcW w:w="1581" w:type="dxa"/>
            <w:tcBorders>
              <w:bottom w:val="single" w:sz="12" w:space="0" w:color="000000"/>
            </w:tcBorders>
          </w:tcPr>
          <w:p w:rsidR="0076708C" w:rsidRDefault="00D96EDB">
            <w:pPr>
              <w:pStyle w:val="P68B1DB1-TableParagraph6"/>
              <w:ind w:left="282" w:right="252"/>
              <w:jc w:val="center"/>
            </w:pPr>
            <w:r>
              <w:rPr>
                <w:rFonts w:ascii="Arial" w:eastAsia="宋体"/>
              </w:rPr>
              <w:t>ID</w:t>
            </w:r>
          </w:p>
        </w:tc>
        <w:tc>
          <w:tcPr>
            <w:tcW w:w="2904" w:type="dxa"/>
            <w:tcBorders>
              <w:bottom w:val="single" w:sz="12" w:space="0" w:color="000000"/>
            </w:tcBorders>
          </w:tcPr>
          <w:p w:rsidR="0076708C" w:rsidRDefault="00D96EDB">
            <w:pPr>
              <w:pStyle w:val="P68B1DB1-TableParagraph6"/>
            </w:pPr>
            <w:r>
              <w:rPr>
                <w:rFonts w:ascii="Arial" w:eastAsia="宋体"/>
              </w:rPr>
              <w:t>前提条件</w:t>
            </w:r>
          </w:p>
        </w:tc>
        <w:tc>
          <w:tcPr>
            <w:tcW w:w="5980" w:type="dxa"/>
            <w:tcBorders>
              <w:bottom w:val="single" w:sz="12" w:space="0" w:color="000000"/>
            </w:tcBorders>
          </w:tcPr>
          <w:p w:rsidR="0076708C" w:rsidRDefault="00D96EDB">
            <w:pPr>
              <w:pStyle w:val="P68B1DB1-TableParagraph6"/>
            </w:pPr>
            <w:r>
              <w:rPr>
                <w:rFonts w:ascii="Arial" w:eastAsia="宋体"/>
              </w:rPr>
              <w:t>需求定义</w:t>
            </w:r>
          </w:p>
        </w:tc>
      </w:tr>
      <w:tr w:rsidR="0076708C" w:rsidTr="00F9037B">
        <w:trPr>
          <w:trHeight w:val="500"/>
        </w:trPr>
        <w:tc>
          <w:tcPr>
            <w:tcW w:w="1581" w:type="dxa"/>
            <w:tcBorders>
              <w:top w:val="single" w:sz="12" w:space="0" w:color="000000"/>
            </w:tcBorders>
          </w:tcPr>
          <w:p w:rsidR="0076708C" w:rsidRDefault="00D96EDB">
            <w:pPr>
              <w:pStyle w:val="P68B1DB1-TableParagraph7"/>
              <w:spacing w:before="13"/>
              <w:ind w:left="282" w:right="252"/>
              <w:jc w:val="center"/>
            </w:pPr>
            <w:r>
              <w:rPr>
                <w:rFonts w:ascii="Arial" w:eastAsia="宋体"/>
              </w:rPr>
              <w:t>A00.FR.601</w:t>
            </w:r>
          </w:p>
        </w:tc>
        <w:tc>
          <w:tcPr>
            <w:tcW w:w="2904" w:type="dxa"/>
            <w:tcBorders>
              <w:top w:val="single" w:sz="12"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tcBorders>
          </w:tcPr>
          <w:p w:rsidR="0076708C" w:rsidRDefault="00D96EDB">
            <w:pPr>
              <w:pStyle w:val="P68B1DB1-TableParagraph7"/>
              <w:spacing w:before="13" w:line="247" w:lineRule="auto"/>
            </w:pPr>
            <w:r>
              <w:rPr>
                <w:rFonts w:ascii="Arial" w:eastAsia="宋体"/>
              </w:rPr>
              <w:t>充电站运营商可以充当充电站运营商层级的证书颁发机构。</w:t>
            </w:r>
          </w:p>
        </w:tc>
      </w:tr>
      <w:tr w:rsidR="0076708C" w:rsidTr="00F9037B">
        <w:trPr>
          <w:trHeight w:val="1373"/>
        </w:trPr>
        <w:tc>
          <w:tcPr>
            <w:tcW w:w="1581" w:type="dxa"/>
            <w:shd w:val="clear" w:color="auto" w:fill="EDEDED"/>
          </w:tcPr>
          <w:p w:rsidR="0076708C" w:rsidRDefault="00D96EDB">
            <w:pPr>
              <w:pStyle w:val="P68B1DB1-TableParagraph7"/>
              <w:ind w:left="282" w:right="252"/>
              <w:jc w:val="center"/>
            </w:pPr>
            <w:r>
              <w:rPr>
                <w:rFonts w:ascii="Arial" w:eastAsia="宋体"/>
              </w:rPr>
              <w:t>A00.FR.602</w:t>
            </w:r>
          </w:p>
        </w:tc>
        <w:tc>
          <w:tcPr>
            <w:tcW w:w="2904" w:type="dxa"/>
            <w:shd w:val="clear" w:color="auto" w:fill="EDEDED"/>
          </w:tcPr>
          <w:p w:rsidR="0076708C" w:rsidRDefault="00D96EDB">
            <w:pPr>
              <w:pStyle w:val="P68B1DB1-TableParagraph7"/>
            </w:pPr>
            <w:r>
              <w:rPr>
                <w:rFonts w:ascii="Arial" w:eastAsia="宋体"/>
              </w:rPr>
              <w:t>A00.FR.601</w:t>
            </w:r>
          </w:p>
        </w:tc>
        <w:tc>
          <w:tcPr>
            <w:tcW w:w="5980" w:type="dxa"/>
            <w:shd w:val="clear" w:color="auto" w:fill="EDEDED"/>
          </w:tcPr>
          <w:p w:rsidR="0076708C" w:rsidRDefault="00D96EDB">
            <w:pPr>
              <w:pStyle w:val="P68B1DB1-TableParagraph7"/>
              <w:spacing w:line="247" w:lineRule="auto"/>
              <w:ind w:right="156"/>
            </w:pPr>
            <w:r>
              <w:rPr>
                <w:rFonts w:ascii="Arial" w:eastAsia="宋体"/>
              </w:rPr>
              <w:t>充电站运营商可以例如遵循在</w:t>
            </w:r>
            <w:hyperlink w:anchor="_bookmark22" w:history="1">
              <w:r>
                <w:rPr>
                  <w:color w:val="0000ED"/>
                </w:rPr>
                <w:t>iso15118-2</w:t>
              </w:r>
            </w:hyperlink>
            <w:r>
              <w:rPr>
                <w:rFonts w:ascii="Arial" w:eastAsia="宋体"/>
              </w:rPr>
              <w:t>的附录</w:t>
            </w:r>
            <w:r>
              <w:rPr>
                <w:rFonts w:ascii="Arial" w:eastAsia="宋体"/>
              </w:rPr>
              <w:t>E</w:t>
            </w:r>
            <w:r>
              <w:rPr>
                <w:rFonts w:ascii="Arial" w:eastAsia="宋体"/>
              </w:rPr>
              <w:t>和</w:t>
            </w:r>
            <w:r>
              <w:rPr>
                <w:rFonts w:ascii="Arial" w:eastAsia="宋体"/>
              </w:rPr>
              <w:t>F</w:t>
            </w:r>
            <w:r>
              <w:rPr>
                <w:rFonts w:ascii="Arial" w:eastAsia="宋体"/>
              </w:rPr>
              <w:t>中描述的证书层级，并且使用</w:t>
            </w:r>
            <w:r>
              <w:rPr>
                <w:rFonts w:ascii="Arial" w:eastAsia="宋体"/>
              </w:rPr>
              <w:t>CSO</w:t>
            </w:r>
            <w:r>
              <w:rPr>
                <w:rFonts w:ascii="Arial" w:eastAsia="宋体"/>
              </w:rPr>
              <w:t>子</w:t>
            </w:r>
            <w:r>
              <w:rPr>
                <w:rFonts w:ascii="Arial" w:eastAsia="宋体"/>
              </w:rPr>
              <w:t>ca2</w:t>
            </w:r>
            <w:r>
              <w:rPr>
                <w:rFonts w:ascii="Arial" w:eastAsia="宋体"/>
              </w:rPr>
              <w:t>证书来签署</w:t>
            </w:r>
            <w:r>
              <w:rPr>
                <w:rFonts w:ascii="Arial" w:eastAsia="宋体"/>
              </w:rPr>
              <w:t>csm</w:t>
            </w:r>
            <w:r>
              <w:rPr>
                <w:rFonts w:ascii="Arial" w:eastAsia="宋体"/>
              </w:rPr>
              <w:t>和充电站证书。这可以给出以下优点</w:t>
            </w:r>
            <w:r>
              <w:rPr>
                <w:rFonts w:ascii="Arial" w:eastAsia="宋体"/>
              </w:rPr>
              <w:t xml:space="preserve">: </w:t>
            </w:r>
            <w:r>
              <w:rPr>
                <w:rFonts w:ascii="Arial" w:eastAsia="宋体"/>
              </w:rPr>
              <w:t>充电站客户端侧证书的在线验证可以在充电站运营商的网络内完成，从而简化网络架构。</w:t>
            </w:r>
          </w:p>
        </w:tc>
      </w:tr>
      <w:tr w:rsidR="0076708C" w:rsidTr="00F9037B">
        <w:trPr>
          <w:trHeight w:val="510"/>
        </w:trPr>
        <w:tc>
          <w:tcPr>
            <w:tcW w:w="1581" w:type="dxa"/>
          </w:tcPr>
          <w:p w:rsidR="0076708C" w:rsidRDefault="00D96EDB">
            <w:pPr>
              <w:pStyle w:val="P68B1DB1-TableParagraph7"/>
              <w:ind w:left="282" w:right="252"/>
              <w:jc w:val="center"/>
            </w:pPr>
            <w:r>
              <w:rPr>
                <w:rFonts w:ascii="Arial" w:eastAsia="宋体"/>
              </w:rPr>
              <w:t>A00.FR.603</w:t>
            </w:r>
          </w:p>
        </w:tc>
        <w:tc>
          <w:tcPr>
            <w:tcW w:w="2904"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spacing w:line="247" w:lineRule="auto"/>
            </w:pPr>
            <w:r>
              <w:rPr>
                <w:rFonts w:ascii="Arial" w:eastAsia="宋体"/>
              </w:rPr>
              <w:t>属于</w:t>
            </w:r>
            <w:r>
              <w:rPr>
                <w:rFonts w:ascii="Arial" w:eastAsia="宋体"/>
              </w:rPr>
              <w:t>CSO</w:t>
            </w:r>
            <w:r>
              <w:rPr>
                <w:rFonts w:ascii="Arial" w:eastAsia="宋体"/>
              </w:rPr>
              <w:t>根证书的私钥必须得到很好的保护。</w:t>
            </w:r>
          </w:p>
        </w:tc>
      </w:tr>
      <w:tr w:rsidR="0076708C" w:rsidTr="00F9037B">
        <w:trPr>
          <w:trHeight w:val="726"/>
        </w:trPr>
        <w:tc>
          <w:tcPr>
            <w:tcW w:w="1581" w:type="dxa"/>
            <w:shd w:val="clear" w:color="auto" w:fill="EDEDED"/>
          </w:tcPr>
          <w:p w:rsidR="0076708C" w:rsidRDefault="00D96EDB">
            <w:pPr>
              <w:pStyle w:val="P68B1DB1-TableParagraph7"/>
              <w:ind w:left="282" w:right="252"/>
              <w:jc w:val="center"/>
            </w:pPr>
            <w:r>
              <w:rPr>
                <w:rFonts w:ascii="Arial" w:eastAsia="宋体"/>
              </w:rPr>
              <w:t>A00.FR.604</w:t>
            </w:r>
          </w:p>
        </w:tc>
        <w:tc>
          <w:tcPr>
            <w:tcW w:w="2904"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spacing w:line="247" w:lineRule="auto"/>
            </w:pPr>
            <w:r>
              <w:rPr>
                <w:rFonts w:ascii="Arial" w:eastAsia="宋体"/>
              </w:rPr>
              <w:t>由于制造商通常是与充电站运营商分离的组织，因此应使用受信任的第三方作为证书颁发机构。这对于具有固件映像的不可否认性是必不可少的。</w:t>
            </w:r>
          </w:p>
        </w:tc>
      </w:tr>
    </w:tbl>
    <w:p w:rsidR="0076708C" w:rsidRDefault="0076708C">
      <w:pPr>
        <w:pStyle w:val="a3"/>
        <w:spacing w:before="6"/>
        <w:rPr>
          <w:i/>
          <w:sz w:val="25"/>
        </w:rPr>
      </w:pPr>
    </w:p>
    <w:p w:rsidR="0076708C" w:rsidRDefault="00D96EDB">
      <w:pPr>
        <w:pStyle w:val="3"/>
        <w:numPr>
          <w:ilvl w:val="1"/>
          <w:numId w:val="206"/>
        </w:numPr>
        <w:tabs>
          <w:tab w:val="left" w:pos="751"/>
        </w:tabs>
      </w:pPr>
      <w:bookmarkStart w:id="89" w:name="1.5._Certificate_Revocation"/>
      <w:bookmarkStart w:id="90" w:name="_bookmark63"/>
      <w:bookmarkEnd w:id="89"/>
      <w:bookmarkEnd w:id="90"/>
      <w:r>
        <w:rPr>
          <w:rFonts w:ascii="Arial" w:eastAsia="宋体"/>
        </w:rPr>
        <w:t>证书吊销</w:t>
      </w:r>
    </w:p>
    <w:p w:rsidR="0076708C" w:rsidRDefault="00D96EDB">
      <w:pPr>
        <w:pStyle w:val="P68B1DB1-Normal8"/>
        <w:spacing w:before="262"/>
        <w:ind w:left="120"/>
      </w:pPr>
      <w:r>
        <w:rPr>
          <w:rFonts w:ascii="Arial" w:eastAsia="宋体"/>
        </w:rPr>
        <w:t>本节是规范性的。</w:t>
      </w:r>
    </w:p>
    <w:p w:rsidR="0076708C" w:rsidRDefault="0076708C">
      <w:pPr>
        <w:pStyle w:val="a3"/>
        <w:spacing w:before="2"/>
        <w:rPr>
          <w:i/>
          <w:sz w:val="21"/>
        </w:rPr>
      </w:pPr>
    </w:p>
    <w:p w:rsidR="0076708C" w:rsidRDefault="00D96EDB">
      <w:pPr>
        <w:pStyle w:val="a3"/>
        <w:spacing w:before="1" w:line="247" w:lineRule="auto"/>
        <w:ind w:left="120" w:right="357"/>
      </w:pPr>
      <w:r>
        <w:rPr>
          <w:rFonts w:ascii="Arial" w:eastAsia="宋体"/>
        </w:rPr>
        <w:t>在某些情况下，证书可能在有效期到期之前失效。此类情况包括组织名称的更改，或证书私钥的泄露或可疑泄露。在这种情况下，证书需要被撤销或表明它不再有效。吊销证书并不意味着需要关闭连接，因为连接可以保持打开状态超过</w:t>
      </w:r>
      <w:r>
        <w:rPr>
          <w:rFonts w:ascii="Arial" w:eastAsia="宋体"/>
        </w:rPr>
        <w:t>24</w:t>
      </w:r>
      <w:r>
        <w:rPr>
          <w:rFonts w:ascii="Arial" w:eastAsia="宋体"/>
        </w:rPr>
        <w:t>小时。</w:t>
      </w:r>
    </w:p>
    <w:p w:rsidR="0076708C" w:rsidRDefault="0076708C">
      <w:pPr>
        <w:pStyle w:val="a3"/>
        <w:spacing w:before="9"/>
        <w:rPr>
          <w:sz w:val="20"/>
        </w:rPr>
      </w:pPr>
    </w:p>
    <w:p w:rsidR="0076708C" w:rsidRDefault="00D96EDB">
      <w:pPr>
        <w:pStyle w:val="a3"/>
        <w:spacing w:before="1"/>
        <w:ind w:left="120"/>
      </w:pPr>
      <w:r>
        <w:rPr>
          <w:rFonts w:ascii="Arial" w:eastAsia="宋体"/>
        </w:rPr>
        <w:t>建议使用不同的方法进行证书吊销，请参见下表。</w:t>
      </w:r>
    </w:p>
    <w:p w:rsidR="0076708C" w:rsidRDefault="0076708C">
      <w:pPr>
        <w:pStyle w:val="a3"/>
        <w:spacing w:before="2"/>
        <w:rPr>
          <w:sz w:val="21"/>
        </w:rPr>
      </w:pPr>
    </w:p>
    <w:p w:rsidR="0076708C" w:rsidRDefault="00D96EDB">
      <w:pPr>
        <w:pStyle w:val="P68B1DB1-Normal8"/>
        <w:spacing w:before="1"/>
        <w:ind w:left="120"/>
      </w:pPr>
      <w:r>
        <w:rPr>
          <w:rFonts w:ascii="Arial" w:eastAsia="宋体"/>
        </w:rPr>
        <w:t>表</w:t>
      </w:r>
      <w:r>
        <w:rPr>
          <w:rFonts w:ascii="Arial" w:eastAsia="宋体"/>
        </w:rPr>
        <w:t>22.</w:t>
      </w:r>
      <w:r>
        <w:rPr>
          <w:rFonts w:ascii="Arial" w:eastAsia="宋体"/>
        </w:rPr>
        <w:t>不同证书的建议吊销方法。</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6"/>
        <w:gridCol w:w="7849"/>
      </w:tblGrid>
      <w:tr w:rsidR="0076708C">
        <w:trPr>
          <w:trHeight w:val="284"/>
        </w:trPr>
        <w:tc>
          <w:tcPr>
            <w:tcW w:w="2616" w:type="dxa"/>
            <w:tcBorders>
              <w:bottom w:val="single" w:sz="12" w:space="0" w:color="000000"/>
            </w:tcBorders>
          </w:tcPr>
          <w:p w:rsidR="0076708C" w:rsidRDefault="00D96EDB">
            <w:pPr>
              <w:pStyle w:val="P68B1DB1-TableParagraph6"/>
            </w:pPr>
            <w:r>
              <w:rPr>
                <w:rFonts w:ascii="Arial" w:eastAsia="宋体"/>
              </w:rPr>
              <w:t>证书</w:t>
            </w:r>
          </w:p>
        </w:tc>
        <w:tc>
          <w:tcPr>
            <w:tcW w:w="7849" w:type="dxa"/>
            <w:tcBorders>
              <w:bottom w:val="single" w:sz="12" w:space="0" w:color="000000"/>
            </w:tcBorders>
          </w:tcPr>
          <w:p w:rsidR="0076708C" w:rsidRDefault="00D96EDB">
            <w:pPr>
              <w:pStyle w:val="P68B1DB1-TableParagraph6"/>
            </w:pPr>
            <w:r>
              <w:rPr>
                <w:rFonts w:ascii="Arial" w:eastAsia="宋体"/>
              </w:rPr>
              <w:t>吊销</w:t>
            </w:r>
          </w:p>
        </w:tc>
      </w:tr>
      <w:tr w:rsidR="0076708C">
        <w:trPr>
          <w:trHeight w:val="284"/>
        </w:trPr>
        <w:tc>
          <w:tcPr>
            <w:tcW w:w="2616" w:type="dxa"/>
            <w:tcBorders>
              <w:top w:val="single" w:sz="12" w:space="0" w:color="000000"/>
            </w:tcBorders>
          </w:tcPr>
          <w:p w:rsidR="0076708C" w:rsidRDefault="00D96EDB">
            <w:pPr>
              <w:pStyle w:val="P68B1DB1-TableParagraph7"/>
              <w:spacing w:before="13"/>
            </w:pPr>
            <w:r>
              <w:rPr>
                <w:rFonts w:ascii="Arial" w:eastAsia="宋体"/>
              </w:rPr>
              <w:t>CSMS</w:t>
            </w:r>
            <w:r>
              <w:rPr>
                <w:rFonts w:ascii="Arial" w:eastAsia="宋体"/>
              </w:rPr>
              <w:t>证书</w:t>
            </w:r>
          </w:p>
        </w:tc>
        <w:tc>
          <w:tcPr>
            <w:tcW w:w="7849" w:type="dxa"/>
            <w:tcBorders>
              <w:top w:val="single" w:sz="12" w:space="0" w:color="000000"/>
            </w:tcBorders>
          </w:tcPr>
          <w:p w:rsidR="0076708C" w:rsidRDefault="00D96EDB">
            <w:pPr>
              <w:pStyle w:val="P68B1DB1-TableParagraph7"/>
              <w:spacing w:before="13"/>
            </w:pPr>
            <w:r>
              <w:rPr>
                <w:rFonts w:ascii="Arial" w:eastAsia="宋体"/>
              </w:rPr>
              <w:t>快速过期</w:t>
            </w:r>
          </w:p>
        </w:tc>
      </w:tr>
      <w:tr w:rsidR="0076708C">
        <w:trPr>
          <w:trHeight w:val="294"/>
        </w:trPr>
        <w:tc>
          <w:tcPr>
            <w:tcW w:w="2616" w:type="dxa"/>
            <w:shd w:val="clear" w:color="auto" w:fill="EDEDED"/>
          </w:tcPr>
          <w:p w:rsidR="0076708C" w:rsidRDefault="00D96EDB">
            <w:pPr>
              <w:pStyle w:val="P68B1DB1-TableParagraph7"/>
            </w:pPr>
            <w:r>
              <w:rPr>
                <w:rFonts w:ascii="Arial" w:eastAsia="宋体"/>
              </w:rPr>
              <w:t>充电站证书</w:t>
            </w:r>
          </w:p>
        </w:tc>
        <w:tc>
          <w:tcPr>
            <w:tcW w:w="7849" w:type="dxa"/>
            <w:shd w:val="clear" w:color="auto" w:fill="EDEDED"/>
          </w:tcPr>
          <w:p w:rsidR="0076708C" w:rsidRDefault="00D96EDB">
            <w:pPr>
              <w:pStyle w:val="P68B1DB1-TableParagraph7"/>
            </w:pPr>
            <w:r>
              <w:rPr>
                <w:rFonts w:ascii="Arial" w:eastAsia="宋体"/>
              </w:rPr>
              <w:t>在线验证</w:t>
            </w:r>
          </w:p>
        </w:tc>
      </w:tr>
      <w:tr w:rsidR="0076708C">
        <w:trPr>
          <w:trHeight w:val="294"/>
        </w:trPr>
        <w:tc>
          <w:tcPr>
            <w:tcW w:w="2616" w:type="dxa"/>
          </w:tcPr>
          <w:p w:rsidR="0076708C" w:rsidRDefault="00D96EDB">
            <w:pPr>
              <w:pStyle w:val="P68B1DB1-TableParagraph7"/>
            </w:pPr>
            <w:r>
              <w:rPr>
                <w:rFonts w:ascii="Arial" w:eastAsia="宋体"/>
              </w:rPr>
              <w:t>固件签名证书</w:t>
            </w:r>
          </w:p>
        </w:tc>
        <w:tc>
          <w:tcPr>
            <w:tcW w:w="7849" w:type="dxa"/>
          </w:tcPr>
          <w:p w:rsidR="0076708C" w:rsidRDefault="00D96EDB">
            <w:pPr>
              <w:pStyle w:val="P68B1DB1-TableParagraph7"/>
            </w:pPr>
            <w:r>
              <w:rPr>
                <w:rFonts w:ascii="Arial" w:eastAsia="宋体"/>
              </w:rPr>
              <w:t>在线验证</w:t>
            </w:r>
          </w:p>
        </w:tc>
      </w:tr>
    </w:tbl>
    <w:p w:rsidR="0076708C" w:rsidRDefault="0076708C">
      <w:pPr>
        <w:pStyle w:val="a3"/>
        <w:spacing w:before="5"/>
        <w:rPr>
          <w:i/>
          <w:sz w:val="19"/>
        </w:rPr>
      </w:pPr>
    </w:p>
    <w:p w:rsidR="0076708C" w:rsidRDefault="00D96EDB">
      <w:pPr>
        <w:pStyle w:val="P68B1DB1-Normal8"/>
        <w:ind w:left="120"/>
      </w:pPr>
      <w:r>
        <w:rPr>
          <w:rFonts w:ascii="Arial" w:eastAsia="宋体"/>
        </w:rPr>
        <w:t>表</w:t>
      </w:r>
      <w:r>
        <w:rPr>
          <w:rFonts w:ascii="Arial" w:eastAsia="宋体"/>
        </w:rPr>
        <w:t>23.</w:t>
      </w:r>
      <w:r>
        <w:rPr>
          <w:rFonts w:ascii="Arial" w:eastAsia="宋体"/>
        </w:rPr>
        <w:t>证书吊销要求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1"/>
        <w:gridCol w:w="2904"/>
        <w:gridCol w:w="5980"/>
      </w:tblGrid>
      <w:tr w:rsidR="0076708C" w:rsidTr="00F9037B">
        <w:trPr>
          <w:trHeight w:val="284"/>
        </w:trPr>
        <w:tc>
          <w:tcPr>
            <w:tcW w:w="1581" w:type="dxa"/>
            <w:tcBorders>
              <w:bottom w:val="single" w:sz="12" w:space="0" w:color="000000"/>
            </w:tcBorders>
          </w:tcPr>
          <w:p w:rsidR="0076708C" w:rsidRDefault="00D96EDB">
            <w:pPr>
              <w:pStyle w:val="P68B1DB1-TableParagraph6"/>
              <w:ind w:left="282" w:right="252"/>
              <w:jc w:val="center"/>
            </w:pPr>
            <w:r>
              <w:rPr>
                <w:rFonts w:ascii="Arial" w:eastAsia="宋体"/>
              </w:rPr>
              <w:t>ID</w:t>
            </w:r>
          </w:p>
        </w:tc>
        <w:tc>
          <w:tcPr>
            <w:tcW w:w="2904" w:type="dxa"/>
            <w:tcBorders>
              <w:bottom w:val="single" w:sz="12" w:space="0" w:color="000000"/>
            </w:tcBorders>
          </w:tcPr>
          <w:p w:rsidR="0076708C" w:rsidRDefault="00D96EDB">
            <w:pPr>
              <w:pStyle w:val="P68B1DB1-TableParagraph6"/>
            </w:pPr>
            <w:r>
              <w:rPr>
                <w:rFonts w:ascii="Arial" w:eastAsia="宋体"/>
              </w:rPr>
              <w:t>前提条件</w:t>
            </w:r>
          </w:p>
        </w:tc>
        <w:tc>
          <w:tcPr>
            <w:tcW w:w="5980" w:type="dxa"/>
            <w:tcBorders>
              <w:bottom w:val="single" w:sz="12" w:space="0" w:color="000000"/>
            </w:tcBorders>
          </w:tcPr>
          <w:p w:rsidR="0076708C" w:rsidRDefault="00D96EDB">
            <w:pPr>
              <w:pStyle w:val="P68B1DB1-TableParagraph6"/>
            </w:pPr>
            <w:r>
              <w:rPr>
                <w:rFonts w:ascii="Arial" w:eastAsia="宋体"/>
              </w:rPr>
              <w:t>需求定义</w:t>
            </w:r>
          </w:p>
        </w:tc>
      </w:tr>
      <w:tr w:rsidR="0076708C" w:rsidTr="00F9037B">
        <w:trPr>
          <w:trHeight w:val="500"/>
        </w:trPr>
        <w:tc>
          <w:tcPr>
            <w:tcW w:w="1581" w:type="dxa"/>
            <w:tcBorders>
              <w:top w:val="single" w:sz="12" w:space="0" w:color="000000"/>
            </w:tcBorders>
          </w:tcPr>
          <w:p w:rsidR="0076708C" w:rsidRDefault="00D96EDB">
            <w:pPr>
              <w:pStyle w:val="P68B1DB1-TableParagraph7"/>
              <w:spacing w:before="13"/>
              <w:ind w:left="282" w:right="252"/>
              <w:jc w:val="center"/>
            </w:pPr>
            <w:r>
              <w:rPr>
                <w:rFonts w:ascii="Arial" w:eastAsia="宋体"/>
              </w:rPr>
              <w:t>A00.FR.701</w:t>
            </w:r>
          </w:p>
        </w:tc>
        <w:tc>
          <w:tcPr>
            <w:tcW w:w="2904" w:type="dxa"/>
            <w:tcBorders>
              <w:top w:val="single" w:sz="12"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tcBorders>
          </w:tcPr>
          <w:p w:rsidR="0076708C" w:rsidRDefault="00D96EDB">
            <w:pPr>
              <w:pStyle w:val="P68B1DB1-TableParagraph7"/>
              <w:spacing w:before="13" w:line="247" w:lineRule="auto"/>
              <w:ind w:right="156"/>
            </w:pPr>
            <w:r>
              <w:rPr>
                <w:rFonts w:ascii="Arial" w:eastAsia="宋体"/>
              </w:rPr>
              <w:t>应使用快速过期来吊销</w:t>
            </w:r>
            <w:r>
              <w:rPr>
                <w:rFonts w:ascii="Arial" w:eastAsia="宋体"/>
              </w:rPr>
              <w:t>CSMS</w:t>
            </w:r>
            <w:r>
              <w:rPr>
                <w:rFonts w:ascii="Arial" w:eastAsia="宋体"/>
              </w:rPr>
              <w:t>证书。</w:t>
            </w:r>
            <w:r>
              <w:rPr>
                <w:rFonts w:ascii="Arial" w:eastAsia="宋体"/>
              </w:rPr>
              <w:t>(</w:t>
            </w:r>
            <w:r>
              <w:rPr>
                <w:rFonts w:ascii="Arial" w:eastAsia="宋体"/>
              </w:rPr>
              <w:t>见注</w:t>
            </w:r>
            <w:r>
              <w:rPr>
                <w:rFonts w:ascii="Arial" w:eastAsia="宋体"/>
              </w:rPr>
              <w:t>1)</w:t>
            </w:r>
          </w:p>
        </w:tc>
      </w:tr>
      <w:tr w:rsidR="0076708C" w:rsidTr="00F9037B">
        <w:trPr>
          <w:trHeight w:val="510"/>
        </w:trPr>
        <w:tc>
          <w:tcPr>
            <w:tcW w:w="1581" w:type="dxa"/>
            <w:shd w:val="clear" w:color="auto" w:fill="EDEDED"/>
          </w:tcPr>
          <w:p w:rsidR="0076708C" w:rsidRDefault="00D96EDB">
            <w:pPr>
              <w:pStyle w:val="P68B1DB1-TableParagraph7"/>
              <w:ind w:left="282" w:right="252"/>
              <w:jc w:val="center"/>
            </w:pPr>
            <w:r>
              <w:rPr>
                <w:rFonts w:ascii="Arial" w:eastAsia="宋体"/>
              </w:rPr>
              <w:t>A00.FR.702</w:t>
            </w:r>
          </w:p>
        </w:tc>
        <w:tc>
          <w:tcPr>
            <w:tcW w:w="2904"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spacing w:line="247" w:lineRule="auto"/>
              <w:ind w:right="156"/>
            </w:pPr>
            <w:r>
              <w:rPr>
                <w:rFonts w:ascii="Arial" w:eastAsia="宋体"/>
              </w:rPr>
              <w:t>CSMS</w:t>
            </w:r>
            <w:r>
              <w:rPr>
                <w:rFonts w:ascii="Arial" w:eastAsia="宋体"/>
              </w:rPr>
              <w:t>应使用在线证书验证来验证充电站证书的有效性。</w:t>
            </w:r>
          </w:p>
        </w:tc>
      </w:tr>
      <w:tr w:rsidR="0076708C" w:rsidTr="00F9037B">
        <w:trPr>
          <w:trHeight w:val="510"/>
        </w:trPr>
        <w:tc>
          <w:tcPr>
            <w:tcW w:w="1581" w:type="dxa"/>
          </w:tcPr>
          <w:p w:rsidR="0076708C" w:rsidRDefault="00D96EDB">
            <w:pPr>
              <w:pStyle w:val="P68B1DB1-TableParagraph7"/>
              <w:ind w:left="282" w:right="252"/>
              <w:jc w:val="center"/>
            </w:pPr>
            <w:r>
              <w:rPr>
                <w:rFonts w:ascii="Arial" w:eastAsia="宋体"/>
              </w:rPr>
              <w:t>A00.FR.703</w:t>
            </w:r>
          </w:p>
        </w:tc>
        <w:tc>
          <w:tcPr>
            <w:tcW w:w="2904"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spacing w:line="247" w:lineRule="auto"/>
            </w:pPr>
            <w:r>
              <w:rPr>
                <w:rFonts w:ascii="Arial" w:eastAsia="宋体"/>
              </w:rPr>
              <w:t>建议使用单独的证书颁发机构服务器来管理证书。</w:t>
            </w:r>
          </w:p>
        </w:tc>
      </w:tr>
      <w:tr w:rsidR="0076708C" w:rsidTr="00F9037B">
        <w:trPr>
          <w:trHeight w:val="510"/>
        </w:trPr>
        <w:tc>
          <w:tcPr>
            <w:tcW w:w="1581" w:type="dxa"/>
            <w:shd w:val="clear" w:color="auto" w:fill="EDEDED"/>
          </w:tcPr>
          <w:p w:rsidR="0076708C" w:rsidRDefault="00D96EDB">
            <w:pPr>
              <w:pStyle w:val="P68B1DB1-TableParagraph7"/>
              <w:ind w:left="282" w:right="252"/>
              <w:jc w:val="center"/>
            </w:pPr>
            <w:r>
              <w:rPr>
                <w:rFonts w:ascii="Arial" w:eastAsia="宋体"/>
              </w:rPr>
              <w:t>A00.FR.704</w:t>
            </w:r>
          </w:p>
        </w:tc>
        <w:tc>
          <w:tcPr>
            <w:tcW w:w="2904" w:type="dxa"/>
            <w:shd w:val="clear" w:color="auto" w:fill="EDEDED"/>
          </w:tcPr>
          <w:p w:rsidR="0076708C" w:rsidRDefault="00D96EDB">
            <w:pPr>
              <w:pStyle w:val="P68B1DB1-TableParagraph7"/>
            </w:pPr>
            <w:r>
              <w:rPr>
                <w:rFonts w:ascii="Arial" w:eastAsia="宋体"/>
              </w:rPr>
              <w:t>A00.FR.703</w:t>
            </w:r>
          </w:p>
        </w:tc>
        <w:tc>
          <w:tcPr>
            <w:tcW w:w="5980" w:type="dxa"/>
            <w:shd w:val="clear" w:color="auto" w:fill="EDEDED"/>
          </w:tcPr>
          <w:p w:rsidR="0076708C" w:rsidRDefault="00D96EDB">
            <w:pPr>
              <w:pStyle w:val="P68B1DB1-TableParagraph7"/>
              <w:spacing w:line="247" w:lineRule="auto"/>
            </w:pPr>
            <w:r>
              <w:rPr>
                <w:rFonts w:ascii="Arial" w:eastAsia="宋体"/>
              </w:rPr>
              <w:t>此服务器还应跟踪哪些证书已被吊销。</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581"/>
        <w:gridCol w:w="2904"/>
        <w:gridCol w:w="5980"/>
      </w:tblGrid>
      <w:tr w:rsidR="0076708C" w:rsidTr="00F9037B">
        <w:trPr>
          <w:trHeight w:val="274"/>
        </w:trPr>
        <w:tc>
          <w:tcPr>
            <w:tcW w:w="1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82" w:right="252"/>
              <w:jc w:val="center"/>
            </w:pPr>
            <w:r>
              <w:rPr>
                <w:rFonts w:ascii="Arial" w:eastAsia="宋体"/>
              </w:rPr>
              <w:t>ID</w:t>
            </w:r>
          </w:p>
        </w:tc>
        <w:tc>
          <w:tcPr>
            <w:tcW w:w="290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98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rsidTr="00F9037B">
        <w:trPr>
          <w:trHeight w:val="500"/>
        </w:trPr>
        <w:tc>
          <w:tcPr>
            <w:tcW w:w="1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82" w:right="252"/>
              <w:jc w:val="center"/>
            </w:pPr>
            <w:r>
              <w:rPr>
                <w:rFonts w:ascii="Arial" w:eastAsia="宋体"/>
              </w:rPr>
              <w:t>A00.FR.705</w:t>
            </w:r>
          </w:p>
        </w:tc>
        <w:tc>
          <w:tcPr>
            <w:tcW w:w="290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CSMS</w:t>
            </w:r>
            <w:r>
              <w:rPr>
                <w:rFonts w:ascii="Arial" w:eastAsia="宋体"/>
              </w:rPr>
              <w:t>应与证书授权服务器验证证书的有效性。</w:t>
            </w:r>
            <w:r>
              <w:rPr>
                <w:rFonts w:ascii="Arial" w:eastAsia="宋体"/>
              </w:rPr>
              <w:t>(</w:t>
            </w:r>
            <w:r>
              <w:rPr>
                <w:rFonts w:ascii="Arial" w:eastAsia="宋体"/>
              </w:rPr>
              <w:t>见注</w:t>
            </w:r>
            <w:r>
              <w:rPr>
                <w:rFonts w:ascii="Arial" w:eastAsia="宋体"/>
              </w:rPr>
              <w:t>2)</w:t>
            </w:r>
          </w:p>
        </w:tc>
      </w:tr>
      <w:tr w:rsidR="0076708C" w:rsidTr="00F9037B">
        <w:trPr>
          <w:trHeight w:val="726"/>
        </w:trPr>
        <w:tc>
          <w:tcPr>
            <w:tcW w:w="158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A00.FR.707</w:t>
            </w:r>
          </w:p>
        </w:tc>
        <w:tc>
          <w:tcPr>
            <w:tcW w:w="29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290"/>
              <w:jc w:val="both"/>
            </w:pPr>
            <w:r>
              <w:rPr>
                <w:rFonts w:ascii="Arial" w:eastAsia="宋体"/>
              </w:rPr>
              <w:t>在向充电站提供用于固件验证的证书之前，</w:t>
            </w:r>
            <w:r>
              <w:rPr>
                <w:rFonts w:ascii="Arial" w:eastAsia="宋体"/>
              </w:rPr>
              <w:t>CSMS</w:t>
            </w:r>
            <w:r>
              <w:rPr>
                <w:rFonts w:ascii="Arial" w:eastAsia="宋体"/>
              </w:rPr>
              <w:t>应当验证证书和签名的固件更新两者。</w:t>
            </w:r>
          </w:p>
        </w:tc>
      </w:tr>
    </w:tbl>
    <w:p w:rsidR="0076708C" w:rsidRDefault="0076708C">
      <w:pPr>
        <w:pStyle w:val="a3"/>
        <w:spacing w:before="6"/>
        <w:rPr>
          <w:i/>
          <w:sz w:val="9"/>
        </w:rPr>
      </w:pPr>
    </w:p>
    <w:p w:rsidR="0076708C" w:rsidRDefault="00D96EDB" w:rsidP="00F9037B">
      <w:pPr>
        <w:pStyle w:val="a3"/>
        <w:spacing w:before="98" w:line="247" w:lineRule="auto"/>
        <w:ind w:left="120" w:right="169"/>
      </w:pPr>
      <w:r>
        <w:rPr>
          <w:rFonts w:ascii="Arial" w:eastAsia="宋体"/>
        </w:rPr>
        <w:t>注</w:t>
      </w:r>
      <w:r>
        <w:rPr>
          <w:rFonts w:ascii="Arial" w:eastAsia="宋体"/>
        </w:rPr>
        <w:t xml:space="preserve">1: </w:t>
      </w:r>
      <w:r>
        <w:rPr>
          <w:rFonts w:ascii="Arial" w:eastAsia="宋体"/>
        </w:rPr>
        <w:t>使用快速过期，证书仅在短时间内有效，少于</w:t>
      </w:r>
      <w:r>
        <w:rPr>
          <w:rFonts w:ascii="Arial" w:eastAsia="宋体"/>
        </w:rPr>
        <w:t>24</w:t>
      </w:r>
      <w:r>
        <w:rPr>
          <w:rFonts w:ascii="Arial" w:eastAsia="宋体"/>
        </w:rPr>
        <w:t>小时。之后，服务器需要从证书颁发机构</w:t>
      </w:r>
      <w:r>
        <w:rPr>
          <w:rFonts w:ascii="Arial" w:eastAsia="宋体"/>
        </w:rPr>
        <w:t xml:space="preserve"> (</w:t>
      </w:r>
      <w:r>
        <w:rPr>
          <w:rFonts w:ascii="Arial" w:eastAsia="宋体"/>
        </w:rPr>
        <w:t>可能是</w:t>
      </w:r>
      <w:r>
        <w:rPr>
          <w:rFonts w:ascii="Arial" w:eastAsia="宋体"/>
        </w:rPr>
        <w:t>CSO</w:t>
      </w:r>
      <w:r>
        <w:rPr>
          <w:rFonts w:ascii="Arial" w:eastAsia="宋体"/>
        </w:rPr>
        <w:t>本身</w:t>
      </w:r>
      <w:r>
        <w:rPr>
          <w:rFonts w:ascii="Arial" w:eastAsia="宋体"/>
        </w:rPr>
        <w:t xml:space="preserve">) </w:t>
      </w:r>
      <w:r>
        <w:rPr>
          <w:rFonts w:ascii="Arial" w:eastAsia="宋体"/>
        </w:rPr>
        <w:t>请求新证书</w:t>
      </w:r>
      <w:r>
        <w:rPr>
          <w:rFonts w:ascii="Arial" w:eastAsia="宋体"/>
        </w:rPr>
        <w:t xml:space="preserve"> (</w:t>
      </w:r>
      <w:r>
        <w:rPr>
          <w:rFonts w:ascii="Arial" w:eastAsia="宋体"/>
        </w:rPr>
        <w:t>请参阅</w:t>
      </w:r>
      <w:hyperlink w:anchor="_bookmark62" w:history="1">
        <w:r>
          <w:rPr>
            <w:color w:val="0000ED"/>
          </w:rPr>
          <w:t>证书层次结构</w:t>
        </w:r>
      </w:hyperlink>
      <w:r>
        <w:rPr>
          <w:rFonts w:ascii="Arial" w:eastAsia="宋体"/>
        </w:rPr>
        <w:t>部分</w:t>
      </w:r>
      <w:r>
        <w:rPr>
          <w:rFonts w:ascii="Arial" w:eastAsia="宋体"/>
        </w:rPr>
        <w:t>)</w:t>
      </w:r>
      <w:r>
        <w:rPr>
          <w:rFonts w:ascii="Arial" w:eastAsia="宋体"/>
        </w:rPr>
        <w:t>。这防止了充电站需要实施撤销列表或在线证书验证。这简化了充电站处的证书管理的实现并且降低了充电站侧的通信成本。通过要求快速过期，如果证书被泄露，影响将减少到只有很短的时间。</w:t>
      </w:r>
    </w:p>
    <w:p w:rsidR="0076708C" w:rsidRDefault="0076708C">
      <w:pPr>
        <w:pStyle w:val="a3"/>
        <w:rPr>
          <w:sz w:val="24"/>
        </w:rPr>
      </w:pPr>
    </w:p>
    <w:p w:rsidR="0076708C" w:rsidRDefault="00D96EDB">
      <w:pPr>
        <w:pStyle w:val="a3"/>
        <w:spacing w:line="312" w:lineRule="auto"/>
        <w:ind w:left="120"/>
      </w:pPr>
      <w:r>
        <w:rPr>
          <w:rFonts w:ascii="Arial" w:eastAsia="宋体"/>
        </w:rPr>
        <w:t>当证书链被破坏时，攻击者可以使用伪造的证书来欺骗充电站连接到</w:t>
      </w:r>
      <w:r>
        <w:rPr>
          <w:rFonts w:ascii="Arial" w:eastAsia="宋体"/>
        </w:rPr>
        <w:t xml:space="preserve"> </w:t>
      </w:r>
      <w:r>
        <w:rPr>
          <w:rFonts w:ascii="Arial" w:eastAsia="宋体"/>
        </w:rPr>
        <w:t>“</w:t>
      </w:r>
      <w:r>
        <w:rPr>
          <w:rFonts w:ascii="Arial" w:eastAsia="宋体"/>
        </w:rPr>
        <w:t>假</w:t>
      </w:r>
      <w:r>
        <w:rPr>
          <w:rFonts w:ascii="Arial" w:eastAsia="宋体"/>
        </w:rPr>
        <w:t>”</w:t>
      </w:r>
      <w:r>
        <w:rPr>
          <w:rFonts w:ascii="Arial" w:eastAsia="宋体"/>
        </w:rPr>
        <w:t xml:space="preserve"> csm</w:t>
      </w:r>
      <w:r>
        <w:rPr>
          <w:rFonts w:ascii="Arial" w:eastAsia="宋体"/>
        </w:rPr>
        <w:t>。通过使用快速到期，大大减少了充电站易受攻击的时间。</w:t>
      </w:r>
    </w:p>
    <w:p w:rsidR="0076708C" w:rsidRDefault="0076708C">
      <w:pPr>
        <w:pStyle w:val="a3"/>
        <w:spacing w:before="7"/>
      </w:pPr>
    </w:p>
    <w:p w:rsidR="0076708C" w:rsidRDefault="00D96EDB">
      <w:pPr>
        <w:pStyle w:val="a3"/>
        <w:spacing w:line="247" w:lineRule="auto"/>
        <w:ind w:left="120"/>
      </w:pPr>
      <w:r>
        <w:rPr>
          <w:rFonts w:ascii="Arial" w:eastAsia="宋体"/>
        </w:rPr>
        <w:t>充电站始终通过</w:t>
      </w:r>
      <w:r>
        <w:rPr>
          <w:rFonts w:ascii="Arial" w:eastAsia="宋体"/>
        </w:rPr>
        <w:t>CSMS</w:t>
      </w:r>
      <w:r>
        <w:rPr>
          <w:rFonts w:ascii="Arial" w:eastAsia="宋体"/>
        </w:rPr>
        <w:t>与证书颁发机构进行通信，这样，如果充电站受到威胁，则充电站无法直接攻击</w:t>
      </w:r>
      <w:r>
        <w:rPr>
          <w:rFonts w:ascii="Arial" w:eastAsia="宋体"/>
        </w:rPr>
        <w:t>CA</w:t>
      </w:r>
      <w:r>
        <w:rPr>
          <w:rFonts w:ascii="Arial" w:eastAsia="宋体"/>
        </w:rPr>
        <w:t>。</w:t>
      </w:r>
    </w:p>
    <w:p w:rsidR="0076708C" w:rsidRDefault="0076708C">
      <w:pPr>
        <w:pStyle w:val="a3"/>
        <w:spacing w:before="9"/>
        <w:rPr>
          <w:sz w:val="20"/>
        </w:rPr>
      </w:pPr>
    </w:p>
    <w:p w:rsidR="0076708C" w:rsidRDefault="00D96EDB">
      <w:pPr>
        <w:pStyle w:val="a3"/>
        <w:spacing w:line="247" w:lineRule="auto"/>
        <w:ind w:left="120" w:right="675"/>
        <w:jc w:val="both"/>
      </w:pPr>
      <w:r>
        <w:rPr>
          <w:rFonts w:ascii="Arial" w:eastAsia="宋体"/>
        </w:rPr>
        <w:t>注</w:t>
      </w:r>
      <w:r>
        <w:rPr>
          <w:rFonts w:ascii="Arial" w:eastAsia="宋体"/>
        </w:rPr>
        <w:t xml:space="preserve">2: </w:t>
      </w:r>
      <w:r>
        <w:rPr>
          <w:rFonts w:ascii="Arial" w:eastAsia="宋体"/>
        </w:rPr>
        <w:t>这允许立即撤销充电站证书。例如，当充电站被移除时，充电站证书的撤销将发生。这比撤销</w:t>
      </w:r>
      <w:r>
        <w:rPr>
          <w:rFonts w:ascii="Arial" w:eastAsia="宋体"/>
        </w:rPr>
        <w:t>CSMS</w:t>
      </w:r>
      <w:r>
        <w:rPr>
          <w:rFonts w:ascii="Arial" w:eastAsia="宋体"/>
        </w:rPr>
        <w:t>证书更常见，后者通常仅在受到损害时才执行。</w:t>
      </w:r>
    </w:p>
    <w:p w:rsidR="0076708C" w:rsidRDefault="0076708C">
      <w:pPr>
        <w:pStyle w:val="a3"/>
        <w:spacing w:before="11"/>
        <w:rPr>
          <w:sz w:val="26"/>
        </w:rPr>
      </w:pPr>
    </w:p>
    <w:p w:rsidR="0076708C" w:rsidRDefault="00D96EDB">
      <w:pPr>
        <w:pStyle w:val="3"/>
        <w:numPr>
          <w:ilvl w:val="1"/>
          <w:numId w:val="206"/>
        </w:numPr>
        <w:tabs>
          <w:tab w:val="left" w:pos="751"/>
        </w:tabs>
      </w:pPr>
      <w:bookmarkStart w:id="91" w:name="1.6._Installation"/>
      <w:bookmarkStart w:id="92" w:name="_bookmark64"/>
      <w:bookmarkEnd w:id="91"/>
      <w:bookmarkEnd w:id="92"/>
      <w:r>
        <w:rPr>
          <w:rFonts w:ascii="Arial" w:eastAsia="宋体"/>
        </w:rPr>
        <w:t>安装</w:t>
      </w:r>
    </w:p>
    <w:p w:rsidR="0076708C" w:rsidRDefault="00D96EDB">
      <w:pPr>
        <w:pStyle w:val="P68B1DB1-Normal8"/>
        <w:spacing w:before="261"/>
        <w:ind w:left="120"/>
      </w:pPr>
      <w:r>
        <w:rPr>
          <w:rFonts w:ascii="Arial" w:eastAsia="宋体"/>
        </w:rPr>
        <w:t>本节是规范性的。</w:t>
      </w:r>
    </w:p>
    <w:p w:rsidR="0076708C" w:rsidRDefault="0076708C">
      <w:pPr>
        <w:pStyle w:val="a3"/>
        <w:spacing w:before="3"/>
        <w:rPr>
          <w:i/>
          <w:sz w:val="21"/>
        </w:rPr>
      </w:pPr>
    </w:p>
    <w:p w:rsidR="0076708C" w:rsidRDefault="00D96EDB">
      <w:pPr>
        <w:pStyle w:val="a3"/>
        <w:spacing w:line="247" w:lineRule="auto"/>
        <w:ind w:left="120" w:right="169"/>
      </w:pPr>
      <w:r>
        <w:rPr>
          <w:rFonts w:ascii="Arial" w:eastAsia="宋体"/>
        </w:rPr>
        <w:t>应使用唯一凭据向</w:t>
      </w:r>
      <w:r>
        <w:rPr>
          <w:rFonts w:ascii="Arial" w:eastAsia="宋体"/>
        </w:rPr>
        <w:t>CSMS</w:t>
      </w:r>
      <w:r>
        <w:rPr>
          <w:rFonts w:ascii="Arial" w:eastAsia="宋体"/>
        </w:rPr>
        <w:t>验证每个充电站，无论它们是用于</w:t>
      </w:r>
      <w:r>
        <w:rPr>
          <w:rFonts w:ascii="Arial" w:eastAsia="宋体"/>
        </w:rPr>
        <w:t>HTTP</w:t>
      </w:r>
      <w:r>
        <w:rPr>
          <w:rFonts w:ascii="Arial" w:eastAsia="宋体"/>
        </w:rPr>
        <w:t>基本身份验证</w:t>
      </w:r>
      <w:r>
        <w:rPr>
          <w:rFonts w:ascii="Arial" w:eastAsia="宋体"/>
        </w:rPr>
        <w:t xml:space="preserve"> (</w:t>
      </w:r>
      <w:r>
        <w:rPr>
          <w:rFonts w:ascii="Arial" w:eastAsia="宋体"/>
        </w:rPr>
        <w:t>请参阅</w:t>
      </w:r>
      <w:hyperlink w:anchor="_bookmark57" w:history="1">
        <w:r>
          <w:rPr>
            <w:color w:val="0000ED"/>
          </w:rPr>
          <w:t>充电站身份验证</w:t>
        </w:r>
      </w:hyperlink>
      <w:r>
        <w:rPr>
          <w:rFonts w:ascii="Arial" w:eastAsia="宋体"/>
        </w:rPr>
        <w:t xml:space="preserve">) </w:t>
      </w:r>
      <w:r>
        <w:rPr>
          <w:rFonts w:ascii="Arial" w:eastAsia="宋体"/>
        </w:rPr>
        <w:t>的密码还是充电站证书。这些独特的凭证必须在制造或安装期间的某个时间点放在充电站上。</w:t>
      </w:r>
    </w:p>
    <w:p w:rsidR="0076708C" w:rsidRDefault="0076708C">
      <w:pPr>
        <w:pStyle w:val="a3"/>
        <w:spacing w:before="9"/>
        <w:rPr>
          <w:sz w:val="20"/>
        </w:rPr>
      </w:pPr>
    </w:p>
    <w:p w:rsidR="0076708C" w:rsidRDefault="00D96EDB">
      <w:pPr>
        <w:pStyle w:val="P68B1DB1-Normal8"/>
        <w:spacing w:before="1"/>
        <w:ind w:left="120"/>
      </w:pPr>
      <w:r>
        <w:rPr>
          <w:rFonts w:ascii="Arial" w:eastAsia="宋体"/>
        </w:rPr>
        <w:t>表</w:t>
      </w:r>
      <w:r>
        <w:rPr>
          <w:rFonts w:ascii="Arial" w:eastAsia="宋体"/>
        </w:rPr>
        <w:t>24.</w:t>
      </w:r>
      <w:r>
        <w:rPr>
          <w:rFonts w:ascii="Arial" w:eastAsia="宋体"/>
        </w:rPr>
        <w:t>证书安装要求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1"/>
        <w:gridCol w:w="2904"/>
        <w:gridCol w:w="5980"/>
      </w:tblGrid>
      <w:tr w:rsidR="0076708C" w:rsidTr="00F9037B">
        <w:trPr>
          <w:trHeight w:val="284"/>
        </w:trPr>
        <w:tc>
          <w:tcPr>
            <w:tcW w:w="1581" w:type="dxa"/>
            <w:tcBorders>
              <w:bottom w:val="single" w:sz="12" w:space="0" w:color="000000"/>
            </w:tcBorders>
          </w:tcPr>
          <w:p w:rsidR="0076708C" w:rsidRDefault="00D96EDB">
            <w:pPr>
              <w:pStyle w:val="P68B1DB1-TableParagraph6"/>
              <w:ind w:left="282" w:right="252"/>
              <w:jc w:val="center"/>
            </w:pPr>
            <w:r>
              <w:rPr>
                <w:rFonts w:ascii="Arial" w:eastAsia="宋体"/>
              </w:rPr>
              <w:t>ID</w:t>
            </w:r>
          </w:p>
        </w:tc>
        <w:tc>
          <w:tcPr>
            <w:tcW w:w="2904" w:type="dxa"/>
            <w:tcBorders>
              <w:bottom w:val="single" w:sz="12" w:space="0" w:color="000000"/>
            </w:tcBorders>
          </w:tcPr>
          <w:p w:rsidR="0076708C" w:rsidRDefault="00D96EDB">
            <w:pPr>
              <w:pStyle w:val="P68B1DB1-TableParagraph6"/>
            </w:pPr>
            <w:r>
              <w:rPr>
                <w:rFonts w:ascii="Arial" w:eastAsia="宋体"/>
              </w:rPr>
              <w:t>前提条件</w:t>
            </w:r>
          </w:p>
        </w:tc>
        <w:tc>
          <w:tcPr>
            <w:tcW w:w="5980" w:type="dxa"/>
            <w:tcBorders>
              <w:bottom w:val="single" w:sz="12" w:space="0" w:color="000000"/>
            </w:tcBorders>
          </w:tcPr>
          <w:p w:rsidR="0076708C" w:rsidRDefault="00D96EDB">
            <w:pPr>
              <w:pStyle w:val="P68B1DB1-TableParagraph6"/>
            </w:pPr>
            <w:r>
              <w:rPr>
                <w:rFonts w:ascii="Arial" w:eastAsia="宋体"/>
              </w:rPr>
              <w:t>需求定义</w:t>
            </w:r>
          </w:p>
        </w:tc>
      </w:tr>
      <w:tr w:rsidR="0076708C" w:rsidTr="00F9037B">
        <w:trPr>
          <w:trHeight w:val="500"/>
        </w:trPr>
        <w:tc>
          <w:tcPr>
            <w:tcW w:w="1581" w:type="dxa"/>
            <w:tcBorders>
              <w:top w:val="single" w:sz="12" w:space="0" w:color="000000"/>
            </w:tcBorders>
          </w:tcPr>
          <w:p w:rsidR="0076708C" w:rsidRDefault="00D96EDB">
            <w:pPr>
              <w:pStyle w:val="P68B1DB1-TableParagraph7"/>
              <w:spacing w:before="13"/>
              <w:ind w:left="282" w:right="252"/>
              <w:jc w:val="center"/>
            </w:pPr>
            <w:r>
              <w:rPr>
                <w:rFonts w:ascii="Arial" w:eastAsia="宋体"/>
              </w:rPr>
              <w:t>A00.FR.801</w:t>
            </w:r>
          </w:p>
        </w:tc>
        <w:tc>
          <w:tcPr>
            <w:tcW w:w="2904" w:type="dxa"/>
            <w:tcBorders>
              <w:top w:val="single" w:sz="12"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tcBorders>
          </w:tcPr>
          <w:p w:rsidR="0076708C" w:rsidRDefault="00D96EDB">
            <w:pPr>
              <w:pStyle w:val="P68B1DB1-TableParagraph7"/>
              <w:spacing w:before="13" w:line="247" w:lineRule="auto"/>
            </w:pPr>
            <w:r>
              <w:rPr>
                <w:rFonts w:ascii="Arial" w:eastAsia="宋体"/>
              </w:rPr>
              <w:t>建议制造商在制造过程中使用唯一凭据初始化充电站。</w:t>
            </w:r>
          </w:p>
        </w:tc>
      </w:tr>
      <w:tr w:rsidR="0076708C" w:rsidTr="00F9037B">
        <w:trPr>
          <w:trHeight w:val="510"/>
        </w:trPr>
        <w:tc>
          <w:tcPr>
            <w:tcW w:w="1581" w:type="dxa"/>
            <w:shd w:val="clear" w:color="auto" w:fill="EDEDED"/>
          </w:tcPr>
          <w:p w:rsidR="0076708C" w:rsidRDefault="00D96EDB">
            <w:pPr>
              <w:pStyle w:val="P68B1DB1-TableParagraph7"/>
              <w:ind w:left="282" w:right="252"/>
              <w:jc w:val="center"/>
            </w:pPr>
            <w:r>
              <w:rPr>
                <w:rFonts w:ascii="Arial" w:eastAsia="宋体"/>
              </w:rPr>
              <w:t>A00.FR.802</w:t>
            </w:r>
          </w:p>
        </w:tc>
        <w:tc>
          <w:tcPr>
            <w:tcW w:w="2904" w:type="dxa"/>
            <w:shd w:val="clear" w:color="auto" w:fill="EDEDED"/>
          </w:tcPr>
          <w:p w:rsidR="0076708C" w:rsidRDefault="00D96EDB">
            <w:pPr>
              <w:pStyle w:val="P68B1DB1-TableParagraph7"/>
            </w:pPr>
            <w:r>
              <w:rPr>
                <w:rFonts w:ascii="Arial" w:eastAsia="宋体"/>
              </w:rPr>
              <w:t>A00.FR.801</w:t>
            </w:r>
          </w:p>
        </w:tc>
        <w:tc>
          <w:tcPr>
            <w:tcW w:w="5980" w:type="dxa"/>
            <w:shd w:val="clear" w:color="auto" w:fill="EDEDED"/>
          </w:tcPr>
          <w:p w:rsidR="0076708C" w:rsidRDefault="00D96EDB">
            <w:pPr>
              <w:pStyle w:val="P68B1DB1-TableParagraph7"/>
              <w:spacing w:line="247" w:lineRule="auto"/>
            </w:pPr>
            <w:r>
              <w:rPr>
                <w:rFonts w:ascii="Arial" w:eastAsia="宋体"/>
              </w:rPr>
              <w:t>凭据应使用加密随机数生成器生成，并安装在安全环境中。</w:t>
            </w:r>
          </w:p>
        </w:tc>
      </w:tr>
      <w:tr w:rsidR="0076708C" w:rsidTr="00F9037B">
        <w:trPr>
          <w:trHeight w:val="510"/>
        </w:trPr>
        <w:tc>
          <w:tcPr>
            <w:tcW w:w="1581" w:type="dxa"/>
          </w:tcPr>
          <w:p w:rsidR="0076708C" w:rsidRDefault="00D96EDB">
            <w:pPr>
              <w:pStyle w:val="P68B1DB1-TableParagraph7"/>
              <w:ind w:left="282" w:right="252"/>
              <w:jc w:val="center"/>
            </w:pPr>
            <w:r>
              <w:rPr>
                <w:rFonts w:ascii="Arial" w:eastAsia="宋体"/>
              </w:rPr>
              <w:t>A00.FR.803</w:t>
            </w:r>
          </w:p>
        </w:tc>
        <w:tc>
          <w:tcPr>
            <w:tcW w:w="2904" w:type="dxa"/>
          </w:tcPr>
          <w:p w:rsidR="0076708C" w:rsidRDefault="00D96EDB">
            <w:pPr>
              <w:pStyle w:val="P68B1DB1-TableParagraph7"/>
            </w:pPr>
            <w:r>
              <w:rPr>
                <w:rFonts w:ascii="Arial" w:eastAsia="宋体"/>
              </w:rPr>
              <w:t>A00.FR.801</w:t>
            </w:r>
          </w:p>
        </w:tc>
        <w:tc>
          <w:tcPr>
            <w:tcW w:w="5980" w:type="dxa"/>
          </w:tcPr>
          <w:p w:rsidR="0076708C" w:rsidRDefault="00D96EDB">
            <w:pPr>
              <w:pStyle w:val="P68B1DB1-TableParagraph7"/>
              <w:spacing w:line="247" w:lineRule="auto"/>
            </w:pPr>
            <w:r>
              <w:rPr>
                <w:rFonts w:ascii="Arial" w:eastAsia="宋体"/>
              </w:rPr>
              <w:t>应该通过安全通道将它们发送到</w:t>
            </w:r>
            <w:r>
              <w:rPr>
                <w:rFonts w:ascii="Arial" w:eastAsia="宋体"/>
              </w:rPr>
              <w:t>CSO</w:t>
            </w:r>
            <w:r>
              <w:rPr>
                <w:rFonts w:ascii="Arial" w:eastAsia="宋体"/>
              </w:rPr>
              <w:t>，以便</w:t>
            </w:r>
            <w:r>
              <w:rPr>
                <w:rFonts w:ascii="Arial" w:eastAsia="宋体"/>
              </w:rPr>
              <w:t>CSO</w:t>
            </w:r>
            <w:r>
              <w:rPr>
                <w:rFonts w:ascii="Arial" w:eastAsia="宋体"/>
              </w:rPr>
              <w:t>可以在</w:t>
            </w:r>
            <w:r>
              <w:rPr>
                <w:rFonts w:ascii="Arial" w:eastAsia="宋体"/>
              </w:rPr>
              <w:t>CSMS</w:t>
            </w:r>
            <w:r>
              <w:rPr>
                <w:rFonts w:ascii="Arial" w:eastAsia="宋体"/>
              </w:rPr>
              <w:t>中导入它们</w:t>
            </w:r>
          </w:p>
        </w:tc>
      </w:tr>
      <w:tr w:rsidR="0076708C" w:rsidTr="00F9037B">
        <w:trPr>
          <w:trHeight w:val="510"/>
        </w:trPr>
        <w:tc>
          <w:tcPr>
            <w:tcW w:w="1581" w:type="dxa"/>
            <w:shd w:val="clear" w:color="auto" w:fill="EDEDED"/>
          </w:tcPr>
          <w:p w:rsidR="0076708C" w:rsidRDefault="00D96EDB">
            <w:pPr>
              <w:pStyle w:val="P68B1DB1-TableParagraph7"/>
              <w:ind w:left="282" w:right="252"/>
              <w:jc w:val="center"/>
            </w:pPr>
            <w:r>
              <w:rPr>
                <w:rFonts w:ascii="Arial" w:eastAsia="宋体"/>
              </w:rPr>
              <w:t>A00.FR.804</w:t>
            </w:r>
          </w:p>
        </w:tc>
        <w:tc>
          <w:tcPr>
            <w:tcW w:w="2904" w:type="dxa"/>
            <w:shd w:val="clear" w:color="auto" w:fill="EDEDED"/>
          </w:tcPr>
          <w:p w:rsidR="0076708C" w:rsidRDefault="00D96EDB">
            <w:pPr>
              <w:pStyle w:val="P68B1DB1-TableParagraph7"/>
              <w:spacing w:line="247" w:lineRule="auto"/>
            </w:pPr>
            <w:r>
              <w:rPr>
                <w:rFonts w:ascii="Arial" w:eastAsia="宋体"/>
              </w:rPr>
              <w:t>如果使用充电站证书。</w:t>
            </w:r>
          </w:p>
        </w:tc>
        <w:tc>
          <w:tcPr>
            <w:tcW w:w="5980" w:type="dxa"/>
            <w:shd w:val="clear" w:color="auto" w:fill="EDEDED"/>
          </w:tcPr>
          <w:p w:rsidR="0076708C" w:rsidRDefault="00D96EDB">
            <w:pPr>
              <w:pStyle w:val="P68B1DB1-TableParagraph7"/>
            </w:pPr>
            <w:r>
              <w:rPr>
                <w:rFonts w:ascii="Arial" w:eastAsia="宋体"/>
              </w:rPr>
              <w:t>制造商可以使用自己的证书签署这些证书。</w:t>
            </w:r>
          </w:p>
        </w:tc>
      </w:tr>
      <w:tr w:rsidR="0076708C" w:rsidTr="00F9037B">
        <w:trPr>
          <w:trHeight w:val="942"/>
        </w:trPr>
        <w:tc>
          <w:tcPr>
            <w:tcW w:w="1581" w:type="dxa"/>
          </w:tcPr>
          <w:p w:rsidR="0076708C" w:rsidRDefault="00D96EDB">
            <w:pPr>
              <w:pStyle w:val="P68B1DB1-TableParagraph7"/>
              <w:ind w:left="282" w:right="252"/>
              <w:jc w:val="center"/>
            </w:pPr>
            <w:r>
              <w:rPr>
                <w:rFonts w:ascii="Arial" w:eastAsia="宋体"/>
              </w:rPr>
              <w:t>A00.FR.805</w:t>
            </w:r>
          </w:p>
        </w:tc>
        <w:tc>
          <w:tcPr>
            <w:tcW w:w="2904" w:type="dxa"/>
          </w:tcPr>
          <w:p w:rsidR="0076708C" w:rsidRDefault="00D96EDB">
            <w:pPr>
              <w:pStyle w:val="P68B1DB1-TableParagraph7"/>
            </w:pPr>
            <w:r>
              <w:rPr>
                <w:rFonts w:ascii="Arial" w:eastAsia="宋体"/>
              </w:rPr>
              <w:t>A00.FR.804</w:t>
            </w:r>
          </w:p>
        </w:tc>
        <w:tc>
          <w:tcPr>
            <w:tcW w:w="5980" w:type="dxa"/>
          </w:tcPr>
          <w:p w:rsidR="0076708C" w:rsidRDefault="00D96EDB">
            <w:pPr>
              <w:pStyle w:val="P68B1DB1-TableParagraph7"/>
              <w:spacing w:line="247" w:lineRule="auto"/>
            </w:pPr>
            <w:r>
              <w:rPr>
                <w:rFonts w:ascii="Arial" w:eastAsia="宋体"/>
              </w:rPr>
              <w:t>建议</w:t>
            </w:r>
            <w:r>
              <w:rPr>
                <w:rFonts w:ascii="Arial" w:eastAsia="宋体"/>
              </w:rPr>
              <w:t>CSO</w:t>
            </w:r>
            <w:r>
              <w:rPr>
                <w:rFonts w:ascii="Arial" w:eastAsia="宋体"/>
              </w:rPr>
              <w:t>在安装后立即使用第</w:t>
            </w:r>
            <w:hyperlink w:anchor="_bookmark66" w:history="1">
              <w:r>
                <w:rPr>
                  <w:color w:val="0000ED"/>
                </w:rPr>
                <w:t>A01-更新</w:t>
              </w:r>
            </w:hyperlink>
            <w:r>
              <w:rPr>
                <w:rFonts w:ascii="Arial" w:eastAsia="宋体"/>
              </w:rPr>
              <w:t>HTTP</w:t>
            </w:r>
            <w:r>
              <w:rPr>
                <w:rFonts w:ascii="Arial" w:eastAsia="宋体"/>
              </w:rPr>
              <w:t>基本身份验证</w:t>
            </w:r>
            <w:hyperlink w:anchor="_bookmark66" w:history="1">
              <w:r>
                <w:rPr>
                  <w:color w:val="0000ED"/>
                </w:rPr>
                <w:t>充电站密码</w:t>
              </w:r>
            </w:hyperlink>
            <w:r>
              <w:rPr>
                <w:rFonts w:ascii="Arial" w:eastAsia="宋体"/>
              </w:rPr>
              <w:t>或</w:t>
            </w:r>
            <w:hyperlink w:anchor="_bookmark67" w:history="1">
              <w:r>
                <w:rPr>
                  <w:color w:val="0000ED"/>
                </w:rPr>
                <w:t>A02-更新</w:t>
              </w:r>
            </w:hyperlink>
            <w:hyperlink w:anchor="_bookmark67" w:history="1">
              <w:r>
                <w:rPr>
                  <w:color w:val="0000ED"/>
                </w:rPr>
                <w:t>充电站证书的CSMS</w:t>
              </w:r>
            </w:hyperlink>
            <w:r>
              <w:rPr>
                <w:rFonts w:ascii="Arial" w:eastAsia="宋体"/>
              </w:rPr>
              <w:t>中描述的方法更新凭据。</w:t>
            </w:r>
          </w:p>
        </w:tc>
      </w:tr>
      <w:tr w:rsidR="0076708C" w:rsidTr="00F9037B">
        <w:trPr>
          <w:trHeight w:val="726"/>
        </w:trPr>
        <w:tc>
          <w:tcPr>
            <w:tcW w:w="1581" w:type="dxa"/>
            <w:shd w:val="clear" w:color="auto" w:fill="EDEDED"/>
          </w:tcPr>
          <w:p w:rsidR="0076708C" w:rsidRDefault="00D96EDB">
            <w:pPr>
              <w:pStyle w:val="P68B1DB1-TableParagraph7"/>
              <w:ind w:left="282" w:right="252"/>
              <w:jc w:val="center"/>
            </w:pPr>
            <w:r>
              <w:rPr>
                <w:rFonts w:ascii="Arial" w:eastAsia="宋体"/>
              </w:rPr>
              <w:t>A00.FR.806</w:t>
            </w:r>
          </w:p>
        </w:tc>
        <w:tc>
          <w:tcPr>
            <w:tcW w:w="2904" w:type="dxa"/>
            <w:shd w:val="clear" w:color="auto" w:fill="EDEDED"/>
          </w:tcPr>
          <w:p w:rsidR="0076708C" w:rsidRDefault="00D96EDB">
            <w:pPr>
              <w:pStyle w:val="P68B1DB1-TableParagraph7"/>
              <w:spacing w:line="247" w:lineRule="auto"/>
            </w:pPr>
            <w:r>
              <w:rPr>
                <w:rFonts w:ascii="Arial" w:eastAsia="宋体"/>
              </w:rPr>
              <w:t>在</w:t>
            </w:r>
            <w:r>
              <w:rPr>
                <w:rFonts w:ascii="Arial" w:eastAsia="宋体"/>
              </w:rPr>
              <w:t xml:space="preserve"> </w:t>
            </w:r>
            <w:r>
              <w:rPr>
                <w:rFonts w:ascii="Arial" w:eastAsia="宋体"/>
              </w:rPr>
              <w:t>“</w:t>
            </w:r>
            <w:r>
              <w:rPr>
                <w:rFonts w:ascii="Arial" w:eastAsia="宋体"/>
              </w:rPr>
              <w:t>工厂证书</w:t>
            </w:r>
            <w:r>
              <w:rPr>
                <w:rFonts w:ascii="Arial" w:eastAsia="宋体"/>
              </w:rPr>
              <w:t>”</w:t>
            </w:r>
            <w:r>
              <w:rPr>
                <w:rFonts w:ascii="Arial" w:eastAsia="宋体"/>
              </w:rPr>
              <w:t xml:space="preserve"> </w:t>
            </w:r>
            <w:r>
              <w:rPr>
                <w:rFonts w:ascii="Arial" w:eastAsia="宋体"/>
              </w:rPr>
              <w:t>更新之前</w:t>
            </w:r>
          </w:p>
        </w:tc>
        <w:tc>
          <w:tcPr>
            <w:tcW w:w="5980" w:type="dxa"/>
            <w:shd w:val="clear" w:color="auto" w:fill="EDEDED"/>
          </w:tcPr>
          <w:p w:rsidR="0076708C" w:rsidRDefault="00D96EDB">
            <w:pPr>
              <w:pStyle w:val="P68B1DB1-TableParagraph7"/>
              <w:spacing w:line="247" w:lineRule="auto"/>
              <w:ind w:right="156"/>
            </w:pPr>
            <w:r>
              <w:rPr>
                <w:rFonts w:ascii="Arial" w:eastAsia="宋体"/>
              </w:rPr>
              <w:t>CSMS</w:t>
            </w:r>
            <w:r>
              <w:rPr>
                <w:rFonts w:ascii="Arial" w:eastAsia="宋体"/>
              </w:rPr>
              <w:t>可以限制充电站可以使用的功能。</w:t>
            </w:r>
            <w:r>
              <w:rPr>
                <w:rFonts w:ascii="Arial" w:eastAsia="宋体"/>
              </w:rPr>
              <w:t>CSMS</w:t>
            </w:r>
            <w:r>
              <w:rPr>
                <w:rFonts w:ascii="Arial" w:eastAsia="宋体"/>
              </w:rPr>
              <w:t>可以为此使用</w:t>
            </w:r>
            <w:r>
              <w:rPr>
                <w:rFonts w:ascii="Arial" w:eastAsia="宋体"/>
              </w:rPr>
              <w:t>BootNotification</w:t>
            </w:r>
            <w:r>
              <w:rPr>
                <w:rFonts w:ascii="Arial" w:eastAsia="宋体"/>
              </w:rPr>
              <w:t>状态</w:t>
            </w:r>
            <w:r>
              <w:rPr>
                <w:rFonts w:ascii="Arial" w:eastAsia="宋体"/>
              </w:rPr>
              <w:t>: Pending</w:t>
            </w:r>
            <w:r>
              <w:rPr>
                <w:rFonts w:ascii="Arial" w:eastAsia="宋体"/>
              </w:rPr>
              <w:t>。在未决状态期间，</w:t>
            </w:r>
            <w:r>
              <w:rPr>
                <w:rFonts w:ascii="Arial" w:eastAsia="宋体"/>
              </w:rPr>
              <w:t>CSMS</w:t>
            </w:r>
            <w:r>
              <w:rPr>
                <w:rFonts w:ascii="Arial" w:eastAsia="宋体"/>
              </w:rPr>
              <w:t>可以更新凭证。</w:t>
            </w:r>
          </w:p>
        </w:tc>
      </w:tr>
      <w:tr w:rsidR="0076708C" w:rsidTr="00F9037B">
        <w:trPr>
          <w:trHeight w:val="942"/>
        </w:trPr>
        <w:tc>
          <w:tcPr>
            <w:tcW w:w="1581" w:type="dxa"/>
          </w:tcPr>
          <w:p w:rsidR="0076708C" w:rsidRDefault="00D96EDB">
            <w:pPr>
              <w:pStyle w:val="P68B1DB1-TableParagraph7"/>
              <w:ind w:left="282" w:right="252"/>
              <w:jc w:val="center"/>
            </w:pPr>
            <w:r>
              <w:rPr>
                <w:rFonts w:ascii="Arial" w:eastAsia="宋体"/>
              </w:rPr>
              <w:t>A00.FR.807</w:t>
            </w:r>
          </w:p>
        </w:tc>
        <w:tc>
          <w:tcPr>
            <w:tcW w:w="2904" w:type="dxa"/>
          </w:tcPr>
          <w:p w:rsidR="0076708C" w:rsidRDefault="00D96EDB">
            <w:pPr>
              <w:pStyle w:val="P68B1DB1-TableParagraph7"/>
              <w:spacing w:before="80"/>
            </w:pPr>
            <w:r>
              <w:rPr>
                <w:rFonts w:ascii="Arial" w:eastAsia="宋体"/>
              </w:rPr>
              <w:t>A00.FR.804</w:t>
            </w:r>
            <w:r>
              <w:rPr>
                <w:rFonts w:ascii="Arial" w:eastAsia="宋体"/>
              </w:rPr>
              <w:t>和</w:t>
            </w:r>
          </w:p>
          <w:p w:rsidR="0076708C" w:rsidRDefault="00D96EDB">
            <w:pPr>
              <w:pStyle w:val="P68B1DB1-TableParagraph7"/>
              <w:spacing w:before="7" w:line="247" w:lineRule="auto"/>
              <w:ind w:right="470"/>
            </w:pPr>
            <w:r>
              <w:rPr>
                <w:rFonts w:ascii="Arial" w:eastAsia="宋体"/>
              </w:rPr>
              <w:t>充电站制造商证书已过期</w:t>
            </w:r>
          </w:p>
        </w:tc>
        <w:tc>
          <w:tcPr>
            <w:tcW w:w="5980" w:type="dxa"/>
          </w:tcPr>
          <w:p w:rsidR="0076708C" w:rsidRDefault="00D96EDB">
            <w:pPr>
              <w:pStyle w:val="P68B1DB1-TableParagraph7"/>
              <w:spacing w:line="242" w:lineRule="auto"/>
            </w:pPr>
            <w:r>
              <w:rPr>
                <w:rFonts w:ascii="Arial" w:eastAsia="宋体"/>
              </w:rPr>
              <w:t>CSMS</w:t>
            </w:r>
            <w:r>
              <w:rPr>
                <w:rFonts w:ascii="Arial" w:eastAsia="宋体"/>
              </w:rPr>
              <w:t>可以接受充电站的连接待定</w:t>
            </w:r>
            <w:r>
              <w:rPr>
                <w:rFonts w:ascii="Arial" w:eastAsia="宋体"/>
              </w:rPr>
              <w:t>BootNotification</w:t>
            </w:r>
            <w:r>
              <w:rPr>
                <w:rFonts w:ascii="Arial" w:eastAsia="宋体"/>
              </w:rPr>
              <w:t>之后的状态并立即执行用例</w:t>
            </w:r>
            <w:hyperlink w:anchor="_bookmark67" w:history="1">
              <w:r>
                <w:rPr>
                  <w:color w:val="0000ED"/>
                </w:rPr>
                <w:t>A02-</w:t>
              </w:r>
            </w:hyperlink>
            <w:r>
              <w:rPr>
                <w:rFonts w:ascii="Arial" w:eastAsia="宋体"/>
                <w:color w:val="0000ED"/>
              </w:rPr>
              <w:t xml:space="preserve"> </w:t>
            </w:r>
            <w:hyperlink w:anchor="_bookmark67" w:history="1">
              <w:r>
                <w:rPr>
                  <w:color w:val="0000ED"/>
                </w:rPr>
                <w:t>根据CSMS的要求更新充电站证书</w:t>
              </w:r>
            </w:hyperlink>
            <w:r>
              <w:rPr>
                <w:rFonts w:ascii="Arial" w:eastAsia="宋体"/>
              </w:rPr>
              <w:t>安装新的有效</w:t>
            </w:r>
            <w:r>
              <w:rPr>
                <w:rFonts w:ascii="Arial" w:eastAsia="宋体"/>
              </w:rPr>
              <w:t>CSO</w:t>
            </w:r>
            <w:r>
              <w:rPr>
                <w:rFonts w:ascii="Arial" w:eastAsia="宋体"/>
              </w:rPr>
              <w:t>证书。</w:t>
            </w:r>
          </w:p>
        </w:tc>
      </w:tr>
    </w:tbl>
    <w:p w:rsidR="0076708C" w:rsidRDefault="0076708C">
      <w:pPr>
        <w:spacing w:line="242"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38" o:spid="_x0000_s7889" style="width:523.3pt;height:.25pt;mso-position-horizontal-relative:char;mso-position-vertical-relative:line" coordsize="10466,5">
            <v:line id="_x0000_s7890" style="position:absolute" from="0,3" to="10466,3" strokecolor="#ddd" strokeweight=".25pt"/>
            <w10:wrap type="none"/>
            <w10:anchorlock/>
          </v:group>
        </w:pict>
      </w:r>
    </w:p>
    <w:p w:rsidR="0076708C" w:rsidRDefault="00D96EDB">
      <w:pPr>
        <w:pStyle w:val="2"/>
        <w:ind w:left="120" w:firstLine="0"/>
      </w:pPr>
      <w:bookmarkStart w:id="93" w:name="_bookmark65"/>
      <w:bookmarkEnd w:id="93"/>
      <w:r>
        <w:rPr>
          <w:rFonts w:ascii="Arial" w:eastAsia="宋体"/>
        </w:rPr>
        <w:t>2.</w:t>
      </w:r>
      <w:r>
        <w:rPr>
          <w:rFonts w:ascii="Arial" w:eastAsia="宋体"/>
        </w:rPr>
        <w:t>使用案例和要求</w:t>
      </w:r>
    </w:p>
    <w:p w:rsidR="0076708C" w:rsidRDefault="00D96EDB">
      <w:pPr>
        <w:pStyle w:val="3"/>
        <w:spacing w:before="336"/>
        <w:ind w:left="120" w:firstLine="0"/>
      </w:pPr>
      <w:bookmarkStart w:id="94" w:name="A01_-_Update_Charging_Station_Password_f"/>
      <w:bookmarkStart w:id="95" w:name="_bookmark66"/>
      <w:bookmarkEnd w:id="94"/>
      <w:bookmarkEnd w:id="95"/>
      <w:r>
        <w:rPr>
          <w:rFonts w:ascii="Arial" w:eastAsia="宋体"/>
        </w:rPr>
        <w:t>A01-</w:t>
      </w:r>
      <w:r>
        <w:rPr>
          <w:rFonts w:ascii="Arial" w:eastAsia="宋体"/>
        </w:rPr>
        <w:t>更新用于</w:t>
      </w:r>
      <w:r>
        <w:rPr>
          <w:rFonts w:ascii="Arial" w:eastAsia="宋体"/>
        </w:rPr>
        <w:t>HTTP</w:t>
      </w:r>
      <w:r>
        <w:rPr>
          <w:rFonts w:ascii="Arial" w:eastAsia="宋体"/>
        </w:rPr>
        <w:t>基本身份验证的充电站密码</w:t>
      </w:r>
    </w:p>
    <w:p w:rsidR="0076708C" w:rsidRDefault="00D96EDB">
      <w:pPr>
        <w:pStyle w:val="P68B1DB1-Normal8"/>
        <w:spacing w:before="261"/>
        <w:ind w:left="120"/>
      </w:pPr>
      <w:r>
        <w:rPr>
          <w:rFonts w:ascii="Arial" w:eastAsia="宋体"/>
        </w:rPr>
        <w:t>表</w:t>
      </w:r>
      <w:r>
        <w:rPr>
          <w:rFonts w:ascii="Arial" w:eastAsia="宋体"/>
        </w:rPr>
        <w:t>25.A01-</w:t>
      </w:r>
      <w:r>
        <w:rPr>
          <w:rFonts w:ascii="Arial" w:eastAsia="宋体"/>
        </w:rPr>
        <w:t>密码管理</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F9037B">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更新用于</w:t>
            </w:r>
            <w:r>
              <w:rPr>
                <w:rFonts w:ascii="Arial" w:eastAsia="宋体"/>
              </w:rPr>
              <w:t>HTTP</w:t>
            </w:r>
            <w:r>
              <w:rPr>
                <w:rFonts w:ascii="Arial" w:eastAsia="宋体"/>
              </w:rPr>
              <w:t>基本身份验证的充电站密码</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A01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A.</w:t>
            </w:r>
            <w:r>
              <w:rPr>
                <w:rFonts w:ascii="Arial" w:eastAsia="宋体"/>
              </w:rPr>
              <w:t>安全</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此用例定义如何使用</w:t>
            </w:r>
            <w:r>
              <w:rPr>
                <w:rFonts w:ascii="Arial" w:eastAsia="宋体"/>
              </w:rPr>
              <w:t>BasicAuthPassword</w:t>
            </w:r>
            <w:r>
              <w:rPr>
                <w:rFonts w:ascii="Arial" w:eastAsia="宋体"/>
              </w:rPr>
              <w:t>，该密码用于通过基本身份验证安全配置文件在</w:t>
            </w:r>
            <w:r>
              <w:rPr>
                <w:rFonts w:ascii="Arial" w:eastAsia="宋体"/>
              </w:rPr>
              <w:t>Basic</w:t>
            </w:r>
            <w:r>
              <w:rPr>
                <w:rFonts w:ascii="Arial" w:eastAsia="宋体"/>
              </w:rPr>
              <w:t>和</w:t>
            </w:r>
            <w:r>
              <w:rPr>
                <w:rFonts w:ascii="Arial" w:eastAsia="宋体"/>
              </w:rPr>
              <w:t>TLS</w:t>
            </w:r>
            <w:r>
              <w:rPr>
                <w:rFonts w:ascii="Arial" w:eastAsia="宋体"/>
              </w:rPr>
              <w:t>中对充电站进行身份验证。</w:t>
            </w:r>
          </w:p>
        </w:tc>
      </w:tr>
      <w:tr w:rsidR="0076708C">
        <w:trPr>
          <w:trHeight w:val="512"/>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9" w:lineRule="auto"/>
              <w:ind w:right="163"/>
            </w:pPr>
            <w:r>
              <w:rPr>
                <w:rFonts w:ascii="Arial" w:eastAsia="宋体"/>
              </w:rPr>
              <w:t>要使</w:t>
            </w:r>
            <w:r>
              <w:rPr>
                <w:rFonts w:ascii="Arial" w:eastAsia="宋体"/>
              </w:rPr>
              <w:t>CSMS</w:t>
            </w:r>
            <w:r>
              <w:rPr>
                <w:rFonts w:ascii="Arial" w:eastAsia="宋体"/>
              </w:rPr>
              <w:t>能够为</w:t>
            </w:r>
            <w:r>
              <w:rPr>
                <w:rFonts w:ascii="Arial" w:eastAsia="宋体"/>
              </w:rPr>
              <w:t>HTTP</w:t>
            </w:r>
            <w:r>
              <w:rPr>
                <w:rFonts w:ascii="Arial" w:eastAsia="宋体"/>
              </w:rPr>
              <w:t>基本身份验证配置新密码，</w:t>
            </w:r>
            <w:r>
              <w:rPr>
                <w:rFonts w:ascii="Arial" w:eastAsia="宋体"/>
              </w:rPr>
              <w:t>CSMS</w:t>
            </w:r>
            <w:r>
              <w:rPr>
                <w:rFonts w:ascii="Arial" w:eastAsia="宋体"/>
              </w:rPr>
              <w:t>可以为</w:t>
            </w:r>
            <w:r>
              <w:rPr>
                <w:rFonts w:ascii="Arial" w:eastAsia="宋体"/>
              </w:rPr>
              <w:t>BasicAuthPassword</w:t>
            </w:r>
            <w:r>
              <w:rPr>
                <w:rFonts w:ascii="Arial" w:eastAsia="宋体"/>
              </w:rPr>
              <w:t>配置变量发送新</w:t>
            </w:r>
            <w:hyperlink w:anchor="_bookmark752" w:history="1">
              <w:r>
                <w:rPr>
                  <w:rFonts w:ascii="Courier New"/>
                  <w:color w:val="0000ED"/>
                </w:rPr>
                <w:t>值</w:t>
              </w:r>
            </w:hyperlink>
            <w:r>
              <w:rPr>
                <w:rFonts w:ascii="Arial" w:eastAsia="宋体"/>
              </w:rPr>
              <w:t>。</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rPr>
                <w:rFonts w:hint="eastAsia"/>
              </w:rPr>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1325"/>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203"/>
              </w:numPr>
              <w:tabs>
                <w:tab w:val="left" w:pos="241"/>
              </w:tabs>
              <w:spacing w:line="312" w:lineRule="auto"/>
              <w:ind w:right="1799" w:firstLine="0"/>
            </w:pPr>
            <w:r>
              <w:rPr>
                <w:rFonts w:ascii="Arial" w:eastAsia="宋体"/>
              </w:rPr>
              <w:t>CSMS</w:t>
            </w:r>
            <w:r>
              <w:rPr>
                <w:rFonts w:ascii="Arial" w:eastAsia="宋体"/>
              </w:rPr>
              <w:t>向充电站发送</w:t>
            </w:r>
            <w:hyperlink w:anchor="_bookmark546" w:history="1">
              <w:r>
                <w:rPr>
                  <w:color w:val="0000ED"/>
                </w:rPr>
                <w:t>SetVariablesRequest</w:t>
              </w:r>
            </w:hyperlink>
            <w:r>
              <w:rPr>
                <w:rFonts w:ascii="Arial" w:eastAsia="宋体"/>
              </w:rPr>
              <w:t xml:space="preserve"> (ComponentName = SecurityCtrlr</w:t>
            </w:r>
            <w:r>
              <w:rPr>
                <w:rFonts w:ascii="Arial" w:eastAsia="宋体"/>
              </w:rPr>
              <w:t>，</w:t>
            </w:r>
            <w:r>
              <w:rPr>
                <w:rFonts w:ascii="Arial" w:eastAsia="宋体"/>
              </w:rPr>
              <w:t>VariableName = BasicAuthPassword)</w:t>
            </w:r>
            <w:r>
              <w:rPr>
                <w:rFonts w:ascii="Arial" w:eastAsia="宋体"/>
              </w:rPr>
              <w:t>。</w:t>
            </w:r>
          </w:p>
          <w:p w:rsidR="0076708C" w:rsidRDefault="00D96EDB">
            <w:pPr>
              <w:pStyle w:val="P68B1DB1-TableParagraph7"/>
              <w:numPr>
                <w:ilvl w:val="0"/>
                <w:numId w:val="203"/>
              </w:numPr>
              <w:tabs>
                <w:tab w:val="left" w:pos="241"/>
              </w:tabs>
              <w:spacing w:before="0"/>
              <w:ind w:left="240" w:hanging="201"/>
            </w:pPr>
            <w:r>
              <w:rPr>
                <w:rFonts w:ascii="Arial" w:eastAsia="宋体"/>
              </w:rPr>
              <w:t>充电站以</w:t>
            </w:r>
            <w:hyperlink w:anchor="_bookmark548" w:history="1">
              <w:r>
                <w:rPr>
                  <w:color w:val="0000ED"/>
                </w:rPr>
                <w:t>SetVariablesResponse</w:t>
              </w:r>
            </w:hyperlink>
            <w:r>
              <w:rPr>
                <w:rFonts w:ascii="Arial" w:eastAsia="宋体"/>
              </w:rPr>
              <w:t>进行响应，状态为</w:t>
            </w:r>
            <w:r>
              <w:rPr>
                <w:rFonts w:ascii="Arial" w:eastAsia="宋体"/>
                <w:i/>
              </w:rPr>
              <w:t>已接受</w:t>
            </w:r>
            <w:r>
              <w:rPr>
                <w:rFonts w:ascii="Arial" w:eastAsia="宋体"/>
              </w:rPr>
              <w:t>。</w:t>
            </w:r>
          </w:p>
          <w:p w:rsidR="0076708C" w:rsidRDefault="00D96EDB">
            <w:pPr>
              <w:pStyle w:val="P68B1DB1-TableParagraph7"/>
              <w:numPr>
                <w:ilvl w:val="0"/>
                <w:numId w:val="203"/>
              </w:numPr>
              <w:tabs>
                <w:tab w:val="left" w:pos="241"/>
              </w:tabs>
              <w:spacing w:before="63"/>
              <w:ind w:left="240" w:hanging="201"/>
            </w:pPr>
            <w:r>
              <w:rPr>
                <w:rFonts w:ascii="Arial" w:eastAsia="宋体"/>
              </w:rPr>
              <w:t>充电站断开其当前连接。</w:t>
            </w:r>
            <w:r>
              <w:rPr>
                <w:rFonts w:ascii="Arial" w:eastAsia="宋体"/>
              </w:rPr>
              <w:t>(</w:t>
            </w:r>
            <w:r>
              <w:rPr>
                <w:rFonts w:ascii="Arial" w:eastAsia="宋体"/>
              </w:rPr>
              <w:t>存储任何排队的消息</w:t>
            </w:r>
            <w:r>
              <w:rPr>
                <w:rFonts w:ascii="Arial" w:eastAsia="宋体"/>
              </w:rPr>
              <w:t>)</w:t>
            </w:r>
          </w:p>
          <w:p w:rsidR="0076708C" w:rsidRDefault="00D96EDB">
            <w:pPr>
              <w:pStyle w:val="P68B1DB1-TableParagraph7"/>
              <w:numPr>
                <w:ilvl w:val="0"/>
                <w:numId w:val="203"/>
              </w:numPr>
              <w:tabs>
                <w:tab w:val="left" w:pos="241"/>
              </w:tabs>
              <w:spacing w:before="7"/>
              <w:ind w:left="240" w:hanging="201"/>
            </w:pPr>
            <w:r>
              <w:rPr>
                <w:rFonts w:ascii="Arial" w:eastAsia="宋体"/>
              </w:rPr>
              <w:t>充电站使用新密码连接到</w:t>
            </w:r>
            <w:r>
              <w:rPr>
                <w:rFonts w:ascii="Arial" w:eastAsia="宋体"/>
              </w:rPr>
              <w:t>CSMS</w:t>
            </w:r>
            <w:r>
              <w:rPr>
                <w:rFonts w:ascii="Arial" w:eastAsia="宋体"/>
              </w:rPr>
              <w:t>。</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安全配置文件</w:t>
            </w:r>
            <w:r>
              <w:rPr>
                <w:rFonts w:ascii="Arial" w:eastAsia="宋体"/>
              </w:rPr>
              <w:t xml:space="preserve">: </w:t>
            </w:r>
            <w:r>
              <w:rPr>
                <w:rFonts w:ascii="Arial" w:eastAsia="宋体"/>
              </w:rPr>
              <w:t>正在使用的</w:t>
            </w:r>
            <w:hyperlink w:anchor="_bookmark57" w:history="1">
              <w:r>
                <w:rPr>
                  <w:color w:val="0000ED"/>
                </w:rPr>
                <w:t>基本安全配置文件</w:t>
              </w:r>
            </w:hyperlink>
            <w:r>
              <w:rPr>
                <w:rFonts w:ascii="Arial" w:eastAsia="宋体"/>
              </w:rPr>
              <w:t>或</w:t>
            </w:r>
            <w:hyperlink w:anchor="_bookmark58" w:history="1">
              <w:r>
                <w:rPr>
                  <w:color w:val="0000ED"/>
                </w:rPr>
                <w:t>带有基本身份验证</w:t>
              </w:r>
            </w:hyperlink>
            <w:r>
              <w:rPr>
                <w:rFonts w:ascii="Arial" w:eastAsia="宋体"/>
              </w:rPr>
              <w:t>的</w:t>
            </w:r>
            <w:r>
              <w:rPr>
                <w:rFonts w:ascii="Arial" w:eastAsia="宋体"/>
              </w:rPr>
              <w:t>TLS</w:t>
            </w:r>
            <w:r>
              <w:rPr>
                <w:rFonts w:ascii="Arial" w:eastAsia="宋体"/>
              </w:rPr>
              <w:t>。</w:t>
            </w:r>
          </w:p>
        </w:tc>
      </w:tr>
      <w:tr w:rsidR="0076708C">
        <w:trPr>
          <w:trHeight w:val="2030"/>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充电站已使用新密码重新连接到</w:t>
            </w:r>
            <w:r>
              <w:rPr>
                <w:rFonts w:ascii="Arial" w:eastAsia="宋体"/>
              </w:rPr>
              <w:t>CSMS</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line="247" w:lineRule="auto"/>
            </w:pPr>
            <w:r>
              <w:rPr>
                <w:rFonts w:ascii="Arial" w:eastAsia="宋体"/>
              </w:rPr>
              <w:t>如果充电站响应</w:t>
            </w:r>
            <w:hyperlink w:anchor="_bookmark546" w:history="1">
              <w:r>
                <w:rPr>
                  <w:color w:val="0000ED"/>
                </w:rPr>
                <w:t>SetVariablesRequest</w:t>
              </w:r>
            </w:hyperlink>
            <w:r>
              <w:rPr>
                <w:rFonts w:ascii="Arial" w:eastAsia="宋体"/>
              </w:rPr>
              <w:t>与一个</w:t>
            </w:r>
            <w:hyperlink w:anchor="_bookmark548" w:history="1">
              <w:r>
                <w:rPr>
                  <w:color w:val="0000ED"/>
                </w:rPr>
                <w:t>SetVariablesResponse</w:t>
              </w:r>
            </w:hyperlink>
            <w:r>
              <w:rPr>
                <w:rFonts w:ascii="Arial" w:eastAsia="宋体"/>
              </w:rPr>
              <w:t>的状态不是</w:t>
            </w:r>
            <w:r>
              <w:rPr>
                <w:rFonts w:ascii="Arial" w:eastAsia="宋体"/>
                <w:i/>
              </w:rPr>
              <w:t>已接受</w:t>
            </w:r>
            <w:r>
              <w:rPr>
                <w:rFonts w:ascii="Arial" w:eastAsia="宋体"/>
              </w:rPr>
              <w:t>,</w:t>
            </w:r>
            <w:r>
              <w:rPr>
                <w:rFonts w:ascii="Arial" w:eastAsia="宋体"/>
              </w:rPr>
              <w:t>充电站将继续使用旧的凭据。</w:t>
            </w:r>
            <w:r>
              <w:rPr>
                <w:rFonts w:ascii="Arial" w:eastAsia="宋体"/>
              </w:rPr>
              <w:t>Csm</w:t>
            </w:r>
            <w:r>
              <w:rPr>
                <w:rFonts w:ascii="Arial" w:eastAsia="宋体"/>
              </w:rPr>
              <w:t>可以不同地对待充电站，例如通过不接受充电站的启动通知。</w:t>
            </w:r>
          </w:p>
        </w:tc>
      </w:tr>
    </w:tbl>
    <w:p w:rsidR="0076708C" w:rsidRDefault="00D96EDB">
      <w:pPr>
        <w:pStyle w:val="a3"/>
        <w:spacing w:before="5"/>
        <w:rPr>
          <w:i/>
          <w:sz w:val="21"/>
        </w:rPr>
      </w:pPr>
      <w:r>
        <w:pict>
          <v:shape id="docshape139" o:spid="_x0000_s7888" type="#_x0000_t202" style="position:absolute;margin-left:146.55pt;margin-top:14.3pt;width:39.9pt;height:22.45pt;z-index:-15701504;mso-wrap-distance-left:0;mso-wrap-distance-right:0;mso-position-horizontal-relative:page;mso-position-vertical-relative:text" fillcolor="#fefecd" strokecolor="#a70036" strokeweight=".39119mm">
            <v:textbox inset="0,0,0,0">
              <w:txbxContent>
                <w:p w:rsidR="00C50B16" w:rsidRDefault="00C50B16">
                  <w:pPr>
                    <w:pStyle w:val="P68B1DB1-Normal11"/>
                    <w:spacing w:before="97"/>
                    <w:ind w:left="92"/>
                  </w:pPr>
                  <w:r>
                    <w:rPr>
                      <w:rFonts w:eastAsia="宋体"/>
                    </w:rPr>
                    <w:t>CSMS</w:t>
                  </w:r>
                </w:p>
              </w:txbxContent>
            </v:textbox>
            <w10:wrap type="topAndBottom" anchorx="page"/>
          </v:shape>
        </w:pict>
      </w:r>
      <w:r>
        <w:pict>
          <v:shape id="docshape140" o:spid="_x0000_s7887" type="#_x0000_t202" style="position:absolute;margin-left:345.3pt;margin-top:14.3pt;width:94.6pt;height:22.45pt;z-index:-15700992;mso-wrap-distance-left:0;mso-wrap-distance-right:0;mso-position-horizontal-relative:page;mso-position-vertical-relative:text" fillcolor="#fefecd" strokecolor="#a70036" strokeweight=".39128mm">
            <v:textbox inset="0,0,0,0">
              <w:txbxContent>
                <w:p w:rsidR="00C50B16" w:rsidRDefault="00C50B16">
                  <w:pPr>
                    <w:pStyle w:val="P68B1DB1-Normal11"/>
                    <w:spacing w:before="97"/>
                    <w:ind w:left="92"/>
                  </w:pPr>
                  <w:r>
                    <w:rPr>
                      <w:rFonts w:eastAsia="宋体"/>
                    </w:rPr>
                    <w:t>充电站</w:t>
                  </w:r>
                </w:p>
              </w:txbxContent>
            </v:textbox>
            <w10:wrap type="topAndBottom" anchorx="page"/>
          </v:shape>
        </w:pict>
      </w:r>
    </w:p>
    <w:p w:rsidR="0076708C" w:rsidRDefault="0076708C">
      <w:pPr>
        <w:pStyle w:val="a3"/>
        <w:spacing w:before="2"/>
        <w:rPr>
          <w:i/>
          <w:sz w:val="24"/>
        </w:rPr>
      </w:pPr>
    </w:p>
    <w:p w:rsidR="0076708C" w:rsidRDefault="00D96EDB">
      <w:pPr>
        <w:ind w:left="2937"/>
        <w:rPr>
          <w:rFonts w:ascii="Arial"/>
          <w:sz w:val="19"/>
        </w:rPr>
      </w:pPr>
      <w:r>
        <w:rPr>
          <w:rFonts w:ascii="Arial" w:eastAsia="宋体"/>
        </w:rPr>
        <w:pict>
          <v:group id="docshapegroup141" o:spid="_x0000_s7874" style="position:absolute;left:0;text-align:left;margin-left:163.95pt;margin-top:-10.35pt;width:265.25pt;height:129.1pt;z-index:-59375616;mso-position-horizontal-relative:page" coordorigin="3279,-207" coordsize="5305,2582">
            <v:rect id="docshape142" o:spid="_x0000_s7886" style="position:absolute;left:3285;top:251;width:148;height:431" filled="f" strokecolor="#a70036" strokeweight=".26067mm"/>
            <v:shape id="docshape143" o:spid="_x0000_s7885" style="position:absolute;left:3359;top:-208;width:2;height:2582" coordorigin="3360,-207" coordsize="0,2582" o:spt="100" adj="0,,0" path="m3360,682r,1692m3360,-207r,458e" filled="f" strokecolor="#a70036" strokeweight=".26064mm">
              <v:stroke dashstyle="longDash" joinstyle="round"/>
              <v:formulas/>
              <v:path arrowok="t" o:connecttype="segments"/>
            </v:shape>
            <v:shape id="docshape144" o:spid="_x0000_s7884" style="position:absolute;left:3285;top:251;width:4670;height:1990" coordorigin="3286,251" coordsize="4670,1990" o:spt="100" adj="0,,0" path="m3286,682r148,l3434,251r-148,l3286,682xm7807,2241r148,l7955,251r-148,l7807,2241xe" filled="f" strokecolor="#a70036" strokeweight=".26075mm">
              <v:stroke joinstyle="round"/>
              <v:formulas/>
              <v:path arrowok="t" o:connecttype="segments"/>
            </v:shape>
            <v:shape id="docshape145" o:spid="_x0000_s7883" style="position:absolute;left:7881;top:-208;width:2;height:2582" coordorigin="7881,-207" coordsize="0,2582" o:spt="100" adj="0,,0" path="m7881,2241r,133m7881,-207r,458e" filled="f" strokecolor="#a70036" strokeweight=".26064mm">
              <v:stroke dashstyle="longDash" joinstyle="round"/>
              <v:formulas/>
              <v:path arrowok="t" o:connecttype="segments"/>
            </v:shape>
            <v:rect id="docshape146" o:spid="_x0000_s7882" style="position:absolute;left:7807;top:251;width:148;height:1990" filled="f" strokecolor="#a70036" strokeweight=".26064mm"/>
            <v:shape id="docshape147" o:spid="_x0000_s7881" type="#_x0000_t75" style="position:absolute;left:7622;top:184;width:163;height:134">
              <v:imagedata r:id="rId71" o:title=""/>
            </v:shape>
            <v:line id="_x0000_s7880" style="position:absolute" from="3434,251" to="7719,251" strokecolor="#a70036" strokeweight=".26086mm"/>
            <v:shape id="docshape148" o:spid="_x0000_s7879" type="#_x0000_t75" style="position:absolute;left:3367;top:615;width:163;height:134">
              <v:imagedata r:id="rId72" o:title=""/>
            </v:shape>
            <v:line id="_x0000_s7878" style="position:absolute" from="3434,682" to="7793,682" strokecolor="#a70036" strokeweight=".26086mm">
              <v:stroke dashstyle="longDash"/>
            </v:line>
            <v:shape id="docshape149" o:spid="_x0000_s7877" style="position:absolute;left:7955;top:1484;width:621;height:193" coordorigin="7955,1485" coordsize="621,193" o:spt="100" adj="0,,0" path="m7955,1485r621,m8576,1485r,192m7970,1677r606,e" filled="f" strokecolor="#a70036" strokeweight=".26075mm">
              <v:stroke joinstyle="round"/>
              <v:formulas/>
              <v:path arrowok="t" o:connecttype="segments"/>
            </v:shape>
            <v:shape id="docshape150" o:spid="_x0000_s7876" type="#_x0000_t75" style="position:absolute;left:7962;top:1610;width:163;height:134">
              <v:imagedata r:id="rId73" o:title=""/>
            </v:shape>
            <v:shape id="docshape151" o:spid="_x0000_s7875" style="position:absolute;left:3359;top:2046;width:4433;height:119" coordorigin="3360,2047" coordsize="4433,119" o:spt="100" adj="0,,0" path="m3360,2106r148,-59m3360,2106r148,59m3360,2106r4433,e" filled="f" strokecolor="#a70036" strokeweight=".26075mm">
              <v:stroke joinstyle="round"/>
              <v:formulas/>
              <v:path arrowok="t" o:connecttype="segments"/>
            </v:shape>
            <w10:wrap anchorx="page"/>
          </v:group>
        </w:pict>
      </w:r>
      <w:r>
        <w:rPr>
          <w:rFonts w:ascii="Arial" w:eastAsia="宋体"/>
          <w:sz w:val="19"/>
        </w:rPr>
        <w:t>SetVariablesRequest(BasicAuthPassword)</w:t>
      </w:r>
    </w:p>
    <w:p w:rsidR="0076708C" w:rsidRDefault="0076708C">
      <w:pPr>
        <w:pStyle w:val="a3"/>
        <w:spacing w:before="2"/>
        <w:rPr>
          <w:rFonts w:ascii="Arial"/>
          <w:sz w:val="10"/>
        </w:rPr>
      </w:pPr>
    </w:p>
    <w:p w:rsidR="0076708C" w:rsidRDefault="00D96EDB">
      <w:pPr>
        <w:pStyle w:val="P68B1DB1-Normal12"/>
        <w:spacing w:before="96"/>
        <w:ind w:left="3011"/>
      </w:pPr>
      <w:r>
        <w:rPr>
          <w:rFonts w:eastAsia="宋体"/>
        </w:rPr>
        <w:t>SetVariablesResponse (</w:t>
      </w:r>
      <w:r>
        <w:rPr>
          <w:rFonts w:eastAsia="宋体"/>
        </w:rPr>
        <w:t>状态</w:t>
      </w:r>
      <w:r>
        <w:rPr>
          <w:rFonts w:eastAsia="宋体"/>
        </w:rPr>
        <w:t xml:space="preserve"> = </w:t>
      </w:r>
      <w:r>
        <w:rPr>
          <w:rFonts w:eastAsia="宋体"/>
        </w:rPr>
        <w:t>已接受</w:t>
      </w:r>
      <w:r>
        <w:rPr>
          <w:rFonts w:eastAsia="宋体"/>
        </w:rPr>
        <w:t>)</w:t>
      </w:r>
    </w:p>
    <w:p w:rsidR="0076708C" w:rsidRDefault="0076708C">
      <w:pPr>
        <w:pStyle w:val="a3"/>
        <w:rPr>
          <w:rFonts w:ascii="Arial"/>
          <w:sz w:val="20"/>
        </w:rPr>
      </w:pPr>
    </w:p>
    <w:p w:rsidR="0076708C" w:rsidRDefault="0076708C">
      <w:pPr>
        <w:pStyle w:val="a3"/>
        <w:spacing w:before="3"/>
        <w:rPr>
          <w:rFonts w:ascii="Arial"/>
          <w:sz w:val="22"/>
        </w:rPr>
      </w:pPr>
    </w:p>
    <w:p w:rsidR="0076708C" w:rsidRDefault="00D96EDB">
      <w:pPr>
        <w:pStyle w:val="P68B1DB1-Normal12"/>
        <w:spacing w:before="96"/>
        <w:ind w:right="2221"/>
        <w:jc w:val="right"/>
      </w:pPr>
      <w:r>
        <w:rPr>
          <w:rFonts w:eastAsia="宋体"/>
        </w:rPr>
        <w:t>断开</w:t>
      </w:r>
    </w:p>
    <w:p w:rsidR="0076708C" w:rsidRDefault="0076708C">
      <w:pPr>
        <w:pStyle w:val="a3"/>
        <w:spacing w:before="9"/>
        <w:rPr>
          <w:rFonts w:ascii="Arial"/>
          <w:sz w:val="26"/>
        </w:rPr>
      </w:pPr>
    </w:p>
    <w:p w:rsidR="0076708C" w:rsidRDefault="00D96EDB">
      <w:pPr>
        <w:pStyle w:val="P68B1DB1-Normal12"/>
        <w:spacing w:before="96"/>
        <w:ind w:left="3011"/>
      </w:pPr>
      <w:r>
        <w:rPr>
          <w:rFonts w:eastAsia="宋体"/>
        </w:rPr>
        <w:t>连接</w:t>
      </w:r>
      <w:r>
        <w:rPr>
          <w:rFonts w:eastAsia="宋体"/>
        </w:rPr>
        <w:t xml:space="preserve"> (</w:t>
      </w:r>
      <w:r>
        <w:rPr>
          <w:rFonts w:eastAsia="宋体"/>
        </w:rPr>
        <w:t>使用新密码</w:t>
      </w:r>
      <w:r>
        <w:rPr>
          <w:rFonts w:eastAsia="宋体"/>
        </w:rPr>
        <w:t>)</w:t>
      </w:r>
    </w:p>
    <w:p w:rsidR="0076708C" w:rsidRDefault="0076708C">
      <w:pPr>
        <w:pStyle w:val="a3"/>
        <w:rPr>
          <w:rFonts w:ascii="Arial"/>
          <w:sz w:val="20"/>
        </w:rPr>
      </w:pPr>
    </w:p>
    <w:p w:rsidR="0076708C" w:rsidRDefault="00D96EDB">
      <w:pPr>
        <w:pStyle w:val="P68B1DB1-Normal8"/>
        <w:spacing w:before="139"/>
        <w:ind w:left="120"/>
      </w:pPr>
      <w:r>
        <w:rPr>
          <w:rFonts w:ascii="Arial" w:eastAsia="宋体"/>
        </w:rPr>
        <w:t>图</w:t>
      </w:r>
      <w:r>
        <w:rPr>
          <w:rFonts w:ascii="Arial" w:eastAsia="宋体"/>
        </w:rPr>
        <w:t>5</w:t>
      </w:r>
      <w:r>
        <w:rPr>
          <w:rFonts w:ascii="Arial" w:eastAsia="宋体"/>
        </w:rPr>
        <w:t>。更新</w:t>
      </w:r>
      <w:r>
        <w:rPr>
          <w:rFonts w:ascii="Arial" w:eastAsia="宋体"/>
        </w:rPr>
        <w:t>HTTP</w:t>
      </w:r>
      <w:r>
        <w:rPr>
          <w:rFonts w:ascii="Arial" w:eastAsia="宋体"/>
        </w:rPr>
        <w:t>基本认证的充电站密码</w:t>
      </w:r>
      <w:r>
        <w:rPr>
          <w:rFonts w:ascii="Arial" w:eastAsia="宋体"/>
        </w:rPr>
        <w:t xml:space="preserve"> (happy flow)</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line="247" w:lineRule="auto"/>
      </w:pPr>
      <w:r>
        <w:rPr>
          <w:rFonts w:ascii="Arial" w:eastAsia="宋体"/>
        </w:rPr>
        <w:t>A01-</w:t>
      </w:r>
      <w:r>
        <w:rPr>
          <w:rFonts w:ascii="Arial" w:eastAsia="宋体"/>
        </w:rPr>
        <w:t>更新</w:t>
      </w:r>
      <w:r>
        <w:rPr>
          <w:rFonts w:ascii="Arial" w:eastAsia="宋体"/>
        </w:rPr>
        <w:t>HTTP</w:t>
      </w:r>
      <w:r>
        <w:rPr>
          <w:rFonts w:ascii="Arial" w:eastAsia="宋体"/>
        </w:rPr>
        <w:t>基本身份验证的充电站密码</w:t>
      </w:r>
      <w:r>
        <w:rPr>
          <w:rFonts w:ascii="Arial" w:eastAsia="宋体"/>
        </w:rPr>
        <w:t>-</w:t>
      </w:r>
      <w:r>
        <w:rPr>
          <w:rFonts w:ascii="Arial" w:eastAsia="宋体"/>
        </w:rPr>
        <w:t>要求</w:t>
      </w:r>
    </w:p>
    <w:p w:rsidR="0076708C" w:rsidRDefault="00D96EDB">
      <w:pPr>
        <w:pStyle w:val="P68B1DB1-Normal8"/>
        <w:spacing w:before="248"/>
        <w:ind w:left="120"/>
      </w:pPr>
      <w:r>
        <w:rPr>
          <w:rFonts w:ascii="Arial" w:eastAsia="宋体"/>
        </w:rPr>
        <w:t>表</w:t>
      </w:r>
      <w:r>
        <w:rPr>
          <w:rFonts w:ascii="Arial" w:eastAsia="宋体"/>
        </w:rPr>
        <w:t>26.A01-</w:t>
      </w:r>
      <w:r>
        <w:rPr>
          <w:rFonts w:ascii="Arial" w:eastAsia="宋体"/>
        </w:rPr>
        <w:t>更新</w:t>
      </w:r>
      <w:r>
        <w:rPr>
          <w:rFonts w:ascii="Arial" w:eastAsia="宋体"/>
        </w:rPr>
        <w:t>HTTP</w:t>
      </w:r>
      <w:r>
        <w:rPr>
          <w:rFonts w:ascii="Arial" w:eastAsia="宋体"/>
        </w:rPr>
        <w:t>基本身份验证的充电站密码</w:t>
      </w:r>
      <w:r>
        <w:rPr>
          <w:rFonts w:ascii="Arial" w:eastAsia="宋体"/>
        </w:rPr>
        <w:t>-</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3489"/>
        <w:gridCol w:w="5815"/>
      </w:tblGrid>
      <w:tr w:rsidR="0076708C">
        <w:trPr>
          <w:trHeight w:val="284"/>
        </w:trPr>
        <w:tc>
          <w:tcPr>
            <w:tcW w:w="1163" w:type="dxa"/>
            <w:tcBorders>
              <w:bottom w:val="single" w:sz="12" w:space="0" w:color="000000"/>
            </w:tcBorders>
          </w:tcPr>
          <w:p w:rsidR="0076708C" w:rsidRDefault="00D96EDB">
            <w:pPr>
              <w:pStyle w:val="P68B1DB1-TableParagraph6"/>
              <w:ind w:left="30" w:right="1"/>
              <w:jc w:val="center"/>
            </w:pPr>
            <w:r>
              <w:rPr>
                <w:rFonts w:ascii="Arial" w:eastAsia="宋体"/>
              </w:rPr>
              <w:t>ID</w:t>
            </w:r>
          </w:p>
        </w:tc>
        <w:tc>
          <w:tcPr>
            <w:tcW w:w="3489" w:type="dxa"/>
            <w:tcBorders>
              <w:bottom w:val="single" w:sz="12" w:space="0" w:color="000000"/>
            </w:tcBorders>
          </w:tcPr>
          <w:p w:rsidR="0076708C" w:rsidRDefault="00D96EDB">
            <w:pPr>
              <w:pStyle w:val="P68B1DB1-TableParagraph6"/>
              <w:ind w:left="39"/>
            </w:pPr>
            <w:r>
              <w:rPr>
                <w:rFonts w:ascii="Arial" w:eastAsia="宋体"/>
              </w:rPr>
              <w:t>前提条件</w:t>
            </w:r>
          </w:p>
        </w:tc>
        <w:tc>
          <w:tcPr>
            <w:tcW w:w="5815" w:type="dxa"/>
            <w:tcBorders>
              <w:bottom w:val="single" w:sz="12" w:space="0" w:color="000000"/>
            </w:tcBorders>
          </w:tcPr>
          <w:p w:rsidR="0076708C" w:rsidRDefault="00D96EDB">
            <w:pPr>
              <w:pStyle w:val="P68B1DB1-TableParagraph6"/>
              <w:ind w:left="39"/>
            </w:pPr>
            <w:r>
              <w:rPr>
                <w:rFonts w:ascii="Arial" w:eastAsia="宋体"/>
              </w:rPr>
              <w:t>需求定义</w:t>
            </w:r>
          </w:p>
        </w:tc>
      </w:tr>
      <w:tr w:rsidR="0076708C">
        <w:trPr>
          <w:trHeight w:val="502"/>
        </w:trPr>
        <w:tc>
          <w:tcPr>
            <w:tcW w:w="1163" w:type="dxa"/>
            <w:tcBorders>
              <w:top w:val="single" w:sz="12" w:space="0" w:color="000000"/>
            </w:tcBorders>
          </w:tcPr>
          <w:p w:rsidR="0076708C" w:rsidRDefault="00D96EDB">
            <w:pPr>
              <w:pStyle w:val="P68B1DB1-TableParagraph7"/>
              <w:spacing w:before="13"/>
              <w:ind w:left="30"/>
              <w:jc w:val="center"/>
            </w:pPr>
            <w:r>
              <w:rPr>
                <w:rFonts w:ascii="Arial" w:eastAsia="宋体"/>
              </w:rPr>
              <w:t>A01.FR.01</w:t>
            </w:r>
          </w:p>
        </w:tc>
        <w:tc>
          <w:tcPr>
            <w:tcW w:w="3489" w:type="dxa"/>
            <w:tcBorders>
              <w:top w:val="single" w:sz="12" w:space="0" w:color="000000"/>
            </w:tcBorders>
          </w:tcPr>
          <w:p w:rsidR="0076708C" w:rsidRDefault="0076708C">
            <w:pPr>
              <w:pStyle w:val="TableParagraph"/>
              <w:spacing w:before="0"/>
              <w:ind w:left="0"/>
              <w:rPr>
                <w:rFonts w:ascii="Times New Roman"/>
                <w:sz w:val="18"/>
              </w:rPr>
            </w:pPr>
          </w:p>
        </w:tc>
        <w:tc>
          <w:tcPr>
            <w:tcW w:w="5815" w:type="dxa"/>
            <w:tcBorders>
              <w:top w:val="single" w:sz="12" w:space="0" w:color="000000"/>
            </w:tcBorders>
          </w:tcPr>
          <w:p w:rsidR="0076708C" w:rsidRDefault="00D96EDB">
            <w:pPr>
              <w:pStyle w:val="P68B1DB1-TableParagraph7"/>
              <w:spacing w:before="13"/>
              <w:ind w:left="39"/>
            </w:pPr>
            <w:r>
              <w:rPr>
                <w:rFonts w:ascii="Arial" w:eastAsia="宋体"/>
              </w:rPr>
              <w:t>密码应存储在配置变量中</w:t>
            </w:r>
          </w:p>
          <w:p w:rsidR="0076708C" w:rsidRDefault="00D96EDB">
            <w:pPr>
              <w:pStyle w:val="P68B1DB1-TableParagraph7"/>
              <w:spacing w:before="8"/>
              <w:ind w:left="39"/>
            </w:pPr>
            <w:hyperlink w:anchor="_bookmark752" w:history="1">
              <w:r>
                <w:rPr>
                  <w:rFonts w:ascii="Courier New"/>
                  <w:color w:val="0000ED"/>
                </w:rPr>
                <w:t>BasicAuthPassword</w:t>
              </w:r>
            </w:hyperlink>
            <w:r>
              <w:rPr>
                <w:rFonts w:ascii="Arial" w:eastAsia="宋体"/>
              </w:rPr>
              <w:t>。</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163"/>
        <w:gridCol w:w="3489"/>
        <w:gridCol w:w="5815"/>
      </w:tblGrid>
      <w:tr w:rsidR="0076708C">
        <w:trPr>
          <w:trHeight w:val="274"/>
        </w:trPr>
        <w:tc>
          <w:tcPr>
            <w:tcW w:w="1163"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right="1"/>
              <w:jc w:val="center"/>
            </w:pPr>
            <w:r>
              <w:rPr>
                <w:rFonts w:ascii="Arial" w:eastAsia="宋体"/>
              </w:rPr>
              <w:t>ID</w:t>
            </w:r>
          </w:p>
        </w:tc>
        <w:tc>
          <w:tcPr>
            <w:tcW w:w="3489"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581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r>
      <w:tr w:rsidR="0076708C">
        <w:trPr>
          <w:trHeight w:val="718"/>
        </w:trPr>
        <w:tc>
          <w:tcPr>
            <w:tcW w:w="116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0"/>
              <w:jc w:val="center"/>
            </w:pPr>
            <w:r>
              <w:rPr>
                <w:rFonts w:ascii="Arial" w:eastAsia="宋体"/>
              </w:rPr>
              <w:t>A01.FR.02</w:t>
            </w:r>
          </w:p>
        </w:tc>
        <w:tc>
          <w:tcPr>
            <w:tcW w:w="3489"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81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9" w:lineRule="auto"/>
              <w:ind w:left="39" w:right="104"/>
            </w:pPr>
            <w:r>
              <w:rPr>
                <w:rFonts w:ascii="Arial" w:eastAsia="宋体"/>
              </w:rPr>
              <w:t>要通过</w:t>
            </w:r>
            <w:r>
              <w:rPr>
                <w:rFonts w:ascii="Arial" w:eastAsia="宋体"/>
              </w:rPr>
              <w:t>OCPP</w:t>
            </w:r>
            <w:r>
              <w:rPr>
                <w:rFonts w:ascii="Arial" w:eastAsia="宋体"/>
              </w:rPr>
              <w:t>设置充电站的基本授权密码，</w:t>
            </w:r>
            <w:r>
              <w:rPr>
                <w:rFonts w:ascii="Arial" w:eastAsia="宋体"/>
              </w:rPr>
              <w:t>CSMS</w:t>
            </w:r>
            <w:r>
              <w:rPr>
                <w:rFonts w:ascii="Arial" w:eastAsia="宋体"/>
              </w:rPr>
              <w:t>应向充电站发送</w:t>
            </w:r>
            <w:r>
              <w:rPr>
                <w:rFonts w:ascii="Arial" w:eastAsia="宋体"/>
              </w:rPr>
              <w:t>a</w:t>
            </w:r>
            <w:hyperlink w:anchor="_bookmark546" w:history="1">
              <w:r>
                <w:rPr>
                  <w:color w:val="0000ED"/>
                </w:rPr>
                <w:t>SetVariablesRequest</w:t>
              </w:r>
            </w:hyperlink>
            <w:r>
              <w:rPr>
                <w:rFonts w:ascii="Arial" w:eastAsia="宋体"/>
              </w:rPr>
              <w:t>消息与</w:t>
            </w:r>
            <w:hyperlink w:anchor="_bookmark752" w:history="1">
              <w:r>
                <w:rPr>
                  <w:rFonts w:ascii="Courier New" w:hAnsi="Courier New"/>
                  <w:color w:val="0000ED"/>
                </w:rPr>
                <w:t>BasicAuthPassword</w:t>
              </w:r>
            </w:hyperlink>
            <w:r>
              <w:rPr>
                <w:rFonts w:ascii="Arial" w:eastAsia="宋体"/>
              </w:rPr>
              <w:t>配置变量。</w:t>
            </w:r>
          </w:p>
        </w:tc>
      </w:tr>
      <w:tr w:rsidR="0076708C">
        <w:trPr>
          <w:trHeight w:val="1486"/>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A01.FR.03</w:t>
            </w:r>
          </w:p>
        </w:tc>
        <w:tc>
          <w:tcPr>
            <w:tcW w:w="348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left="39" w:right="2604"/>
            </w:pPr>
            <w:r>
              <w:rPr>
                <w:rFonts w:ascii="Arial" w:eastAsia="宋体"/>
              </w:rPr>
              <w:t>A01.FR.02</w:t>
            </w:r>
            <w:r>
              <w:rPr>
                <w:rFonts w:ascii="Arial" w:eastAsia="宋体"/>
              </w:rPr>
              <w:t>和</w:t>
            </w:r>
          </w:p>
          <w:p w:rsidR="0076708C" w:rsidRDefault="00D96EDB">
            <w:pPr>
              <w:pStyle w:val="P68B1DB1-TableParagraph7"/>
              <w:spacing w:before="9" w:line="247" w:lineRule="auto"/>
              <w:ind w:left="39"/>
            </w:pPr>
            <w:r>
              <w:rPr>
                <w:rFonts w:ascii="Arial" w:eastAsia="宋体"/>
              </w:rPr>
              <w:t>充电站使用状态为</w:t>
            </w:r>
            <w:r>
              <w:rPr>
                <w:rFonts w:ascii="Arial" w:eastAsia="宋体"/>
                <w:i/>
              </w:rPr>
              <w:t>已接受</w:t>
            </w:r>
            <w:r>
              <w:rPr>
                <w:rFonts w:ascii="Arial" w:eastAsia="宋体"/>
              </w:rPr>
              <w:t>的</w:t>
            </w:r>
            <w:hyperlink w:anchor="_bookmark546" w:history="1">
              <w:r>
                <w:rPr>
                  <w:color w:val="0000ED"/>
                </w:rPr>
                <w:t>SetVariablesResponse</w:t>
              </w:r>
            </w:hyperlink>
            <w:r>
              <w:rPr>
                <w:rFonts w:ascii="Arial" w:eastAsia="宋体"/>
              </w:rPr>
              <w:t>来响应此</w:t>
            </w:r>
            <w:hyperlink w:anchor="_bookmark548" w:history="1">
              <w:r>
                <w:rPr>
                  <w:color w:val="0000ED"/>
                </w:rPr>
                <w:t>SetVariablesRequest</w:t>
              </w:r>
            </w:hyperlink>
            <w:r>
              <w:rPr>
                <w:rFonts w:ascii="Arial" w:eastAsia="宋体"/>
              </w:rPr>
              <w:t>。</w:t>
            </w:r>
          </w:p>
        </w:tc>
        <w:tc>
          <w:tcPr>
            <w:tcW w:w="581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CSMS</w:t>
            </w:r>
            <w:r>
              <w:rPr>
                <w:rFonts w:ascii="Arial" w:eastAsia="宋体"/>
              </w:rPr>
              <w:t>将假定授权密钥改变成功，并且不再接受充电站先前使用的凭证。</w:t>
            </w:r>
          </w:p>
        </w:tc>
      </w:tr>
      <w:tr w:rsidR="0076708C">
        <w:trPr>
          <w:trHeight w:val="1486"/>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A01.FR.04</w:t>
            </w:r>
          </w:p>
        </w:tc>
        <w:tc>
          <w:tcPr>
            <w:tcW w:w="348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left="39" w:right="2604"/>
            </w:pPr>
            <w:r>
              <w:rPr>
                <w:rFonts w:ascii="Arial" w:eastAsia="宋体"/>
              </w:rPr>
              <w:t>A01.FR.02</w:t>
            </w:r>
            <w:r>
              <w:rPr>
                <w:rFonts w:ascii="Arial" w:eastAsia="宋体"/>
              </w:rPr>
              <w:t>和</w:t>
            </w:r>
          </w:p>
          <w:p w:rsidR="0076708C" w:rsidRDefault="00D96EDB">
            <w:pPr>
              <w:pStyle w:val="P68B1DB1-TableParagraph7"/>
              <w:spacing w:before="9" w:line="247" w:lineRule="auto"/>
              <w:ind w:left="39" w:right="247"/>
              <w:rPr>
                <w:i/>
              </w:rPr>
            </w:pPr>
            <w:r>
              <w:rPr>
                <w:rFonts w:ascii="Arial" w:eastAsia="宋体"/>
              </w:rPr>
              <w:t>充电站使用</w:t>
            </w:r>
            <w:hyperlink w:anchor="_bookmark546" w:history="1">
              <w:r>
                <w:rPr>
                  <w:color w:val="0000ED"/>
                </w:rPr>
                <w:t>SetVariablesResponse</w:t>
              </w:r>
            </w:hyperlink>
            <w:r>
              <w:rPr>
                <w:rFonts w:ascii="Arial" w:eastAsia="宋体"/>
              </w:rPr>
              <w:t>响应此</w:t>
            </w:r>
            <w:r>
              <w:rPr>
                <w:rFonts w:ascii="Arial" w:eastAsia="宋体"/>
              </w:rPr>
              <w:t>SetVariablesRequest</w:t>
            </w:r>
            <w:r>
              <w:rPr>
                <w:rFonts w:ascii="Arial" w:eastAsia="宋体"/>
              </w:rPr>
              <w:t>，其状态不是</w:t>
            </w:r>
            <w:r>
              <w:rPr>
                <w:rFonts w:ascii="Arial" w:eastAsia="宋体"/>
                <w:i/>
              </w:rPr>
              <w:t>已接受</w:t>
            </w:r>
            <w:r>
              <w:rPr>
                <w:rFonts w:ascii="Arial" w:eastAsia="宋体"/>
              </w:rPr>
              <w:t>的</w:t>
            </w:r>
            <w:hyperlink w:anchor="_bookmark548" w:history="1">
              <w:r>
                <w:rPr>
                  <w:color w:val="0000ED"/>
                </w:rPr>
                <w:t>SetVariablesResponse</w:t>
              </w:r>
            </w:hyperlink>
          </w:p>
        </w:tc>
        <w:tc>
          <w:tcPr>
            <w:tcW w:w="581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CSMS</w:t>
            </w:r>
            <w:r>
              <w:rPr>
                <w:rFonts w:ascii="Arial" w:eastAsia="宋体"/>
              </w:rPr>
              <w:t>应假定充电站未更改密码。因此，</w:t>
            </w:r>
            <w:r>
              <w:rPr>
                <w:rFonts w:ascii="Arial" w:eastAsia="宋体"/>
              </w:rPr>
              <w:t>CSMS</w:t>
            </w:r>
            <w:r>
              <w:rPr>
                <w:rFonts w:ascii="Arial" w:eastAsia="宋体"/>
              </w:rPr>
              <w:t>将继续接受旧的凭证。</w:t>
            </w:r>
          </w:p>
        </w:tc>
      </w:tr>
      <w:tr w:rsidR="0076708C">
        <w:trPr>
          <w:trHeight w:val="1157"/>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A01.FR.05</w:t>
            </w:r>
          </w:p>
        </w:tc>
        <w:tc>
          <w:tcPr>
            <w:tcW w:w="348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A01.FR.04</w:t>
            </w:r>
          </w:p>
        </w:tc>
        <w:tc>
          <w:tcPr>
            <w:tcW w:w="581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04"/>
            </w:pPr>
            <w:r>
              <w:rPr>
                <w:rFonts w:ascii="Arial" w:eastAsia="宋体"/>
              </w:rPr>
              <w:t>虽然</w:t>
            </w:r>
            <w:r>
              <w:rPr>
                <w:rFonts w:ascii="Arial" w:eastAsia="宋体"/>
              </w:rPr>
              <w:t>CSMS</w:t>
            </w:r>
            <w:r>
              <w:rPr>
                <w:rFonts w:ascii="Arial" w:eastAsia="宋体"/>
              </w:rPr>
              <w:t>仍将接受来自充电站的连接，但它可能限制充电站可以使用的功能。</w:t>
            </w:r>
            <w:r>
              <w:rPr>
                <w:rFonts w:ascii="Arial" w:eastAsia="宋体"/>
              </w:rPr>
              <w:t>CSMS</w:t>
            </w:r>
            <w:r>
              <w:rPr>
                <w:rFonts w:ascii="Arial" w:eastAsia="宋体"/>
              </w:rPr>
              <w:t>可以为此使用</w:t>
            </w:r>
            <w:r>
              <w:rPr>
                <w:rFonts w:ascii="Arial" w:eastAsia="宋体"/>
              </w:rPr>
              <w:t>BootNotification</w:t>
            </w:r>
            <w:r>
              <w:rPr>
                <w:rFonts w:ascii="Arial" w:eastAsia="宋体"/>
              </w:rPr>
              <w:t>状态</w:t>
            </w:r>
            <w:r>
              <w:rPr>
                <w:rFonts w:ascii="Arial" w:eastAsia="宋体"/>
              </w:rPr>
              <w:t>: Pending</w:t>
            </w:r>
            <w:r>
              <w:rPr>
                <w:rFonts w:ascii="Arial" w:eastAsia="宋体"/>
              </w:rPr>
              <w:t>。在未决状态期间，</w:t>
            </w:r>
            <w:r>
              <w:rPr>
                <w:rFonts w:ascii="Arial" w:eastAsia="宋体"/>
              </w:rPr>
              <w:t>CSMS</w:t>
            </w:r>
            <w:r>
              <w:rPr>
                <w:rFonts w:ascii="Arial" w:eastAsia="宋体"/>
              </w:rPr>
              <w:t>可以例如重试更新凭证。</w:t>
            </w:r>
          </w:p>
        </w:tc>
      </w:tr>
      <w:tr w:rsidR="0076708C">
        <w:trPr>
          <w:trHeight w:val="294"/>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A01.FR.06</w:t>
            </w:r>
          </w:p>
        </w:tc>
        <w:tc>
          <w:tcPr>
            <w:tcW w:w="3489"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81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不同的充电站应使用不同的密码。</w:t>
            </w:r>
          </w:p>
        </w:tc>
      </w:tr>
      <w:tr w:rsidR="0076708C">
        <w:trPr>
          <w:trHeight w:val="51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A01.FR.07</w:t>
            </w:r>
          </w:p>
        </w:tc>
        <w:tc>
          <w:tcPr>
            <w:tcW w:w="348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81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04"/>
            </w:pPr>
            <w:r>
              <w:rPr>
                <w:rFonts w:ascii="Arial" w:eastAsia="宋体"/>
              </w:rPr>
              <w:t>密码应随机生成，以确保密码具有足够的熵。</w:t>
            </w:r>
          </w:p>
        </w:tc>
      </w:tr>
      <w:tr w:rsidR="0076708C">
        <w:trPr>
          <w:trHeight w:val="510"/>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A01.FR.08</w:t>
            </w:r>
          </w:p>
        </w:tc>
        <w:tc>
          <w:tcPr>
            <w:tcW w:w="3489"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81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04"/>
            </w:pPr>
            <w:r>
              <w:rPr>
                <w:rFonts w:ascii="Arial" w:eastAsia="宋体"/>
              </w:rPr>
              <w:t>CSMS</w:t>
            </w:r>
            <w:r>
              <w:rPr>
                <w:rFonts w:ascii="Arial" w:eastAsia="宋体"/>
              </w:rPr>
              <w:t>应该只存储盐渍密码哈希，而不是密码本身。</w:t>
            </w:r>
          </w:p>
        </w:tc>
      </w:tr>
      <w:tr w:rsidR="0076708C">
        <w:trPr>
          <w:trHeight w:val="726"/>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A01.FR.09</w:t>
            </w:r>
          </w:p>
        </w:tc>
        <w:tc>
          <w:tcPr>
            <w:tcW w:w="348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81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CSMS</w:t>
            </w:r>
            <w:r>
              <w:rPr>
                <w:rFonts w:ascii="Arial" w:eastAsia="宋体"/>
              </w:rPr>
              <w:t>不应将密码以明文形式放在日志文件或调试信息中。以这种方式，如果</w:t>
            </w:r>
            <w:r>
              <w:rPr>
                <w:rFonts w:ascii="Arial" w:eastAsia="宋体"/>
              </w:rPr>
              <w:t>CSMS</w:t>
            </w:r>
            <w:r>
              <w:rPr>
                <w:rFonts w:ascii="Arial" w:eastAsia="宋体"/>
              </w:rPr>
              <w:t>被泄露，并非所有充电站密码都将立即被泄露。</w:t>
            </w:r>
          </w:p>
        </w:tc>
      </w:tr>
      <w:tr w:rsidR="0076708C">
        <w:trPr>
          <w:trHeight w:val="942"/>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A01.FR.10</w:t>
            </w:r>
          </w:p>
        </w:tc>
        <w:tc>
          <w:tcPr>
            <w:tcW w:w="3489"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81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在充电站上，密码需要以明文形式存储。应格外小心安全地存放它。然而，如何安全地存储凭证的机制的定义不在</w:t>
            </w:r>
            <w:r>
              <w:rPr>
                <w:rFonts w:ascii="Arial" w:eastAsia="宋体"/>
              </w:rPr>
              <w:t>OCPP</w:t>
            </w:r>
            <w:r>
              <w:rPr>
                <w:rFonts w:ascii="Arial" w:eastAsia="宋体"/>
              </w:rPr>
              <w:t>安全简档的范围内。</w:t>
            </w:r>
          </w:p>
        </w:tc>
      </w:tr>
      <w:tr w:rsidR="0076708C">
        <w:trPr>
          <w:trHeight w:val="512"/>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A01.FR.11</w:t>
            </w:r>
          </w:p>
        </w:tc>
        <w:tc>
          <w:tcPr>
            <w:tcW w:w="348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A01.FR.02</w:t>
            </w:r>
          </w:p>
        </w:tc>
        <w:tc>
          <w:tcPr>
            <w:tcW w:w="581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充电站应记录</w:t>
            </w:r>
          </w:p>
          <w:p w:rsidR="0076708C" w:rsidRDefault="00D96EDB">
            <w:pPr>
              <w:pStyle w:val="P68B1DB1-TableParagraph7"/>
              <w:spacing w:before="8"/>
              <w:ind w:left="39"/>
            </w:pPr>
            <w:r>
              <w:rPr>
                <w:rFonts w:ascii="Arial" w:eastAsia="宋体"/>
              </w:rPr>
              <w:t>安全日志中的</w:t>
            </w:r>
            <w:hyperlink w:anchor="_bookmark752" w:history="1">
              <w:r>
                <w:rPr>
                  <w:rFonts w:ascii="Courier New"/>
                  <w:color w:val="0000ED"/>
                </w:rPr>
                <w:t>BasicAuthPassword</w:t>
              </w:r>
            </w:hyperlink>
            <w:r>
              <w:rPr>
                <w:rFonts w:ascii="Arial" w:eastAsia="宋体"/>
              </w:rPr>
              <w:t>。</w:t>
            </w:r>
          </w:p>
        </w:tc>
      </w:tr>
      <w:tr w:rsidR="0076708C">
        <w:trPr>
          <w:trHeight w:val="726"/>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A01.FR.12</w:t>
            </w:r>
          </w:p>
        </w:tc>
        <w:tc>
          <w:tcPr>
            <w:tcW w:w="348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A01.FR.11</w:t>
            </w:r>
          </w:p>
        </w:tc>
        <w:tc>
          <w:tcPr>
            <w:tcW w:w="581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充电站在登录时不得泄露</w:t>
            </w:r>
            <w:r>
              <w:rPr>
                <w:rFonts w:ascii="Arial" w:eastAsia="宋体"/>
              </w:rPr>
              <w:t>BasicAuthPassword</w:t>
            </w:r>
            <w:r>
              <w:rPr>
                <w:rFonts w:ascii="Arial" w:eastAsia="宋体"/>
              </w:rPr>
              <w:t>的内容。这是为了防止将关键材料暴露给可以访问诊断文件的人。</w:t>
            </w:r>
          </w:p>
        </w:tc>
      </w:tr>
    </w:tbl>
    <w:p w:rsidR="0076708C" w:rsidRDefault="0076708C">
      <w:pPr>
        <w:pStyle w:val="a3"/>
        <w:spacing w:before="3"/>
        <w:rPr>
          <w:i/>
          <w:sz w:val="16"/>
        </w:rPr>
      </w:pPr>
    </w:p>
    <w:p w:rsidR="0076708C" w:rsidRDefault="00D96EDB">
      <w:pPr>
        <w:pStyle w:val="3"/>
        <w:spacing w:before="96"/>
        <w:ind w:left="120" w:firstLine="0"/>
      </w:pPr>
      <w:bookmarkStart w:id="96" w:name="A02_-_Update_Charging_Station_Certificat"/>
      <w:bookmarkStart w:id="97" w:name="_bookmark67"/>
      <w:bookmarkEnd w:id="96"/>
      <w:bookmarkEnd w:id="97"/>
      <w:r>
        <w:rPr>
          <w:rFonts w:ascii="Arial" w:eastAsia="宋体"/>
        </w:rPr>
        <w:t>A02-</w:t>
      </w:r>
      <w:r>
        <w:rPr>
          <w:rFonts w:ascii="Arial" w:eastAsia="宋体"/>
        </w:rPr>
        <w:t>根据</w:t>
      </w:r>
      <w:r>
        <w:rPr>
          <w:rFonts w:ascii="Arial" w:eastAsia="宋体"/>
        </w:rPr>
        <w:t>CSMS</w:t>
      </w:r>
      <w:r>
        <w:rPr>
          <w:rFonts w:ascii="Arial" w:eastAsia="宋体"/>
        </w:rPr>
        <w:t>的要求更新充电站证书</w:t>
      </w:r>
    </w:p>
    <w:p w:rsidR="0076708C" w:rsidRDefault="00D96EDB">
      <w:pPr>
        <w:pStyle w:val="P68B1DB1-Normal8"/>
        <w:spacing w:before="262"/>
        <w:ind w:left="120"/>
      </w:pPr>
      <w:r>
        <w:rPr>
          <w:rFonts w:ascii="Arial" w:eastAsia="宋体"/>
        </w:rPr>
        <w:t>表</w:t>
      </w:r>
      <w:r>
        <w:rPr>
          <w:rFonts w:ascii="Arial" w:eastAsia="宋体"/>
        </w:rPr>
        <w:t>27.A02-</w:t>
      </w:r>
      <w:r>
        <w:rPr>
          <w:rFonts w:ascii="Arial" w:eastAsia="宋体"/>
        </w:rPr>
        <w:t>根据</w:t>
      </w:r>
      <w:r>
        <w:rPr>
          <w:rFonts w:ascii="Arial" w:eastAsia="宋体"/>
        </w:rPr>
        <w:t>CSMS</w:t>
      </w:r>
      <w:r>
        <w:rPr>
          <w:rFonts w:ascii="Arial" w:eastAsia="宋体"/>
        </w:rPr>
        <w:t>的要求更新充电站证书</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1A61DB">
            <w:pPr>
              <w:pStyle w:val="P68B1DB1-TableParagraph6"/>
              <w:ind w:left="172" w:right="142"/>
              <w:jc w:val="center"/>
              <w:rPr>
                <w:rFonts w:hint="eastAsia"/>
              </w:rPr>
            </w:pPr>
            <w:r>
              <w:rPr>
                <w:rFonts w:ascii="Arial" w:eastAsia="宋体" w:hint="eastAsia"/>
              </w:rPr>
              <w:t>No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根据</w:t>
            </w:r>
            <w:r>
              <w:rPr>
                <w:rFonts w:ascii="Arial" w:eastAsia="宋体"/>
              </w:rPr>
              <w:t>CSMS</w:t>
            </w:r>
            <w:r>
              <w:rPr>
                <w:rFonts w:ascii="Arial" w:eastAsia="宋体"/>
              </w:rPr>
              <w:t>的要求更新充电站证书</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A02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A.</w:t>
            </w:r>
            <w:r>
              <w:rPr>
                <w:rFonts w:ascii="Arial" w:eastAsia="宋体"/>
              </w:rPr>
              <w:t>安全</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为了便于充电站客户端侧证书的管理，提供了证书更新过程。</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32"/>
              <w:jc w:val="both"/>
            </w:pPr>
            <w:r>
              <w:rPr>
                <w:rFonts w:ascii="Arial" w:eastAsia="宋体"/>
              </w:rPr>
              <w:t>CSMS</w:t>
            </w:r>
            <w:r>
              <w:rPr>
                <w:rFonts w:ascii="Arial" w:eastAsia="宋体"/>
              </w:rPr>
              <w:t>使用</w:t>
            </w:r>
            <w:hyperlink w:anchor="_bookmark565" w:history="1">
              <w:r>
                <w:rPr>
                  <w:color w:val="0000ED"/>
                </w:rPr>
                <w:t>TriggerMessageRequest</w:t>
              </w:r>
            </w:hyperlink>
            <w:r>
              <w:rPr>
                <w:rFonts w:ascii="Arial" w:eastAsia="宋体"/>
              </w:rPr>
              <w:t>请求充电站更新其密钥，其中</w:t>
            </w:r>
            <w:r>
              <w:rPr>
                <w:rFonts w:ascii="Arial" w:eastAsia="宋体"/>
                <w:i/>
              </w:rPr>
              <w:t>requestedMessage</w:t>
            </w:r>
            <w:r>
              <w:rPr>
                <w:rFonts w:ascii="Arial" w:eastAsia="宋体"/>
              </w:rPr>
              <w:t>字段设置为</w:t>
            </w:r>
            <w:hyperlink w:anchor="_bookmark691" w:history="1">
              <w:r>
                <w:rPr>
                  <w:color w:val="0000ED"/>
                </w:rPr>
                <w:t>SignChargingStationCertificate</w:t>
              </w:r>
            </w:hyperlink>
            <w:r>
              <w:rPr>
                <w:rFonts w:ascii="Arial" w:eastAsia="宋体"/>
              </w:rPr>
              <w:t xml:space="preserve"> (</w:t>
            </w:r>
            <w:r>
              <w:rPr>
                <w:rFonts w:ascii="Arial" w:eastAsia="宋体"/>
              </w:rPr>
              <w:t>或单独的</w:t>
            </w:r>
            <w:r>
              <w:rPr>
                <w:rFonts w:ascii="Arial" w:eastAsia="宋体"/>
              </w:rPr>
              <w:t>15118</w:t>
            </w:r>
            <w:r>
              <w:rPr>
                <w:rFonts w:ascii="Arial" w:eastAsia="宋体"/>
              </w:rPr>
              <w:t>证书的</w:t>
            </w:r>
            <w:hyperlink w:anchor="_bookmark691" w:history="1">
              <w:r>
                <w:rPr>
                  <w:color w:val="0000ED"/>
                </w:rPr>
                <w:t>SignV2GCertificate</w:t>
              </w:r>
            </w:hyperlink>
            <w:r>
              <w:rPr>
                <w:rFonts w:ascii="Arial" w:eastAsia="宋体"/>
              </w:rPr>
              <w:t xml:space="preserve"> )</w:t>
            </w:r>
            <w:r>
              <w:rPr>
                <w:rFonts w:ascii="Arial" w:eastAsia="宋体"/>
              </w:rPr>
              <w:t>。</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、证书颁发机构服务器</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9066F3">
            <w:pPr>
              <w:pStyle w:val="P68B1DB1-TableParagraph6"/>
              <w:spacing w:before="12"/>
              <w:ind w:left="172" w:right="142"/>
              <w:jc w:val="center"/>
              <w:rPr>
                <w:rFonts w:hint="eastAsia"/>
              </w:rPr>
            </w:pPr>
            <w:r>
              <w:rPr>
                <w:rFonts w:ascii="Arial" w:eastAsia="宋体" w:hint="eastAsia"/>
              </w:rPr>
              <w:t>N</w:t>
            </w:r>
            <w:r>
              <w:rPr>
                <w:rFonts w:ascii="Arial" w:eastAsia="宋体"/>
              </w:rPr>
              <w:t>o</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3920"/>
        </w:trPr>
        <w:tc>
          <w:tcPr>
            <w:tcW w:w="65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numPr>
                <w:ilvl w:val="0"/>
                <w:numId w:val="202"/>
              </w:numPr>
              <w:tabs>
                <w:tab w:val="left" w:pos="241"/>
              </w:tabs>
              <w:spacing w:before="13" w:line="247" w:lineRule="auto"/>
              <w:ind w:right="220" w:firstLine="0"/>
            </w:pPr>
            <w:r>
              <w:rPr>
                <w:rFonts w:ascii="Arial" w:eastAsia="宋体"/>
              </w:rPr>
              <w:t>CSMS</w:t>
            </w:r>
            <w:r>
              <w:rPr>
                <w:rFonts w:ascii="Arial" w:eastAsia="宋体"/>
              </w:rPr>
              <w:t>请求充电站使用</w:t>
            </w:r>
            <w:hyperlink w:anchor="_bookmark565" w:history="1">
              <w:r>
                <w:rPr>
                  <w:color w:val="0000ED"/>
                </w:rPr>
                <w:t>TriggerMessageRequest</w:t>
              </w:r>
            </w:hyperlink>
            <w:r>
              <w:rPr>
                <w:rFonts w:ascii="Arial" w:eastAsia="宋体"/>
              </w:rPr>
              <w:t>更新其证书，并将</w:t>
            </w:r>
            <w:r>
              <w:rPr>
                <w:rFonts w:ascii="Arial" w:eastAsia="宋体"/>
                <w:i/>
              </w:rPr>
              <w:t>requestedMessage</w:t>
            </w:r>
            <w:r>
              <w:rPr>
                <w:rFonts w:ascii="Arial" w:eastAsia="宋体"/>
              </w:rPr>
              <w:t>字段设置为</w:t>
            </w:r>
            <w:hyperlink w:anchor="_bookmark691" w:history="1">
              <w:r>
                <w:rPr>
                  <w:color w:val="0000ED"/>
                </w:rPr>
                <w:t>SignChargingStationCertificate</w:t>
              </w:r>
            </w:hyperlink>
          </w:p>
          <w:p w:rsidR="0076708C" w:rsidRDefault="00D96EDB">
            <w:pPr>
              <w:pStyle w:val="P68B1DB1-TableParagraph7"/>
              <w:spacing w:before="57"/>
            </w:pPr>
            <w:r>
              <w:rPr>
                <w:rFonts w:ascii="Arial" w:eastAsia="宋体"/>
              </w:rPr>
              <w:t>(</w:t>
            </w:r>
            <w:r>
              <w:rPr>
                <w:rFonts w:ascii="Arial" w:eastAsia="宋体"/>
              </w:rPr>
              <w:t>或单独的</w:t>
            </w:r>
            <w:r>
              <w:rPr>
                <w:rFonts w:ascii="Arial" w:eastAsia="宋体"/>
              </w:rPr>
              <w:t>15118</w:t>
            </w:r>
            <w:hyperlink w:anchor="_bookmark691" w:history="1">
              <w:r>
                <w:rPr>
                  <w:color w:val="0000ED"/>
                </w:rPr>
                <w:t>证书</w:t>
              </w:r>
            </w:hyperlink>
            <w:r>
              <w:rPr>
                <w:rFonts w:ascii="Arial" w:eastAsia="宋体"/>
              </w:rPr>
              <w:t>的</w:t>
            </w:r>
            <w:r>
              <w:rPr>
                <w:rFonts w:ascii="Arial" w:eastAsia="宋体"/>
              </w:rPr>
              <w:t>SignV2GCertificate)</w:t>
            </w:r>
            <w:r>
              <w:rPr>
                <w:rFonts w:ascii="Arial" w:eastAsia="宋体"/>
              </w:rPr>
              <w:t>。</w:t>
            </w:r>
          </w:p>
          <w:p w:rsidR="0076708C" w:rsidRDefault="00D96EDB">
            <w:pPr>
              <w:pStyle w:val="P68B1DB1-TableParagraph7"/>
              <w:numPr>
                <w:ilvl w:val="0"/>
                <w:numId w:val="202"/>
              </w:numPr>
              <w:tabs>
                <w:tab w:val="left" w:pos="241"/>
              </w:tabs>
              <w:spacing w:before="63"/>
              <w:ind w:left="240" w:hanging="201"/>
            </w:pPr>
            <w:r>
              <w:rPr>
                <w:rFonts w:ascii="Arial" w:eastAsia="宋体"/>
              </w:rPr>
              <w:t>充电站以</w:t>
            </w:r>
            <w:hyperlink w:anchor="_bookmark567" w:history="1">
              <w:r>
                <w:rPr>
                  <w:color w:val="0000ED"/>
                </w:rPr>
                <w:t>TriggerMessageResponse</w:t>
              </w:r>
            </w:hyperlink>
            <w:r>
              <w:rPr>
                <w:rFonts w:ascii="Arial" w:eastAsia="宋体"/>
              </w:rPr>
              <w:t>响应</w:t>
            </w:r>
          </w:p>
          <w:p w:rsidR="0076708C" w:rsidRDefault="00D96EDB">
            <w:pPr>
              <w:pStyle w:val="P68B1DB1-TableParagraph7"/>
              <w:numPr>
                <w:ilvl w:val="0"/>
                <w:numId w:val="202"/>
              </w:numPr>
              <w:tabs>
                <w:tab w:val="left" w:pos="241"/>
              </w:tabs>
              <w:spacing w:before="63"/>
              <w:ind w:left="240" w:hanging="201"/>
            </w:pPr>
            <w:r>
              <w:rPr>
                <w:rFonts w:ascii="Arial" w:eastAsia="宋体"/>
              </w:rPr>
              <w:t>充电站生成新的公钥</w:t>
            </w:r>
            <w:r>
              <w:rPr>
                <w:rFonts w:ascii="Arial" w:eastAsia="宋体"/>
              </w:rPr>
              <w:t>/</w:t>
            </w:r>
            <w:r>
              <w:rPr>
                <w:rFonts w:ascii="Arial" w:eastAsia="宋体"/>
              </w:rPr>
              <w:t>私钥对。</w:t>
            </w:r>
          </w:p>
          <w:p w:rsidR="0076708C" w:rsidRDefault="00D96EDB">
            <w:pPr>
              <w:pStyle w:val="P68B1DB1-TableParagraph7"/>
              <w:numPr>
                <w:ilvl w:val="0"/>
                <w:numId w:val="202"/>
              </w:numPr>
              <w:tabs>
                <w:tab w:val="left" w:pos="241"/>
              </w:tabs>
              <w:spacing w:before="6" w:line="312" w:lineRule="auto"/>
              <w:ind w:right="300" w:firstLine="0"/>
            </w:pPr>
            <w:r>
              <w:rPr>
                <w:rFonts w:ascii="Arial" w:eastAsia="宋体"/>
              </w:rPr>
              <w:t>充电站向</w:t>
            </w:r>
            <w:r>
              <w:rPr>
                <w:rFonts w:ascii="Arial" w:eastAsia="宋体"/>
              </w:rPr>
              <w:t>CSMS</w:t>
            </w:r>
            <w:r>
              <w:rPr>
                <w:rFonts w:ascii="Arial" w:eastAsia="宋体"/>
              </w:rPr>
              <w:t>发送</w:t>
            </w:r>
            <w:hyperlink w:anchor="_bookmark551" w:history="1">
              <w:r>
                <w:rPr>
                  <w:color w:val="0000ED"/>
                </w:rPr>
                <w:t>SignCertificateRequest</w:t>
              </w:r>
            </w:hyperlink>
            <w:r>
              <w:rPr>
                <w:rFonts w:ascii="Arial" w:eastAsia="宋体"/>
              </w:rPr>
              <w:t xml:space="preserve"> </w:t>
            </w:r>
            <w:r>
              <w:rPr>
                <w:rFonts w:ascii="Arial" w:eastAsia="宋体"/>
              </w:rPr>
              <w:t>，其中包含适用的</w:t>
            </w:r>
            <w:hyperlink w:anchor="_bookmark646" w:history="1">
              <w:r>
                <w:rPr>
                  <w:color w:val="0000ED"/>
                </w:rPr>
                <w:t>CertificateSigningUse</w:t>
              </w:r>
            </w:hyperlink>
            <w:r>
              <w:rPr>
                <w:rFonts w:ascii="Arial" w:eastAsia="宋体"/>
              </w:rPr>
              <w:t>。</w:t>
            </w:r>
          </w:p>
          <w:p w:rsidR="0076708C" w:rsidRDefault="00D96EDB">
            <w:pPr>
              <w:pStyle w:val="P68B1DB1-TableParagraph7"/>
              <w:numPr>
                <w:ilvl w:val="0"/>
                <w:numId w:val="202"/>
              </w:numPr>
              <w:tabs>
                <w:tab w:val="left" w:pos="241"/>
              </w:tabs>
              <w:spacing w:before="1"/>
              <w:ind w:left="240" w:hanging="201"/>
            </w:pPr>
            <w:r>
              <w:rPr>
                <w:rFonts w:ascii="Arial" w:eastAsia="宋体"/>
              </w:rPr>
              <w:t>CSMS</w:t>
            </w:r>
            <w:r>
              <w:rPr>
                <w:rFonts w:ascii="Arial" w:eastAsia="宋体"/>
              </w:rPr>
              <w:t>使用状态</w:t>
            </w:r>
            <w:r>
              <w:rPr>
                <w:rFonts w:ascii="Arial" w:eastAsia="宋体"/>
                <w:i/>
              </w:rPr>
              <w:t>已接受</w:t>
            </w:r>
            <w:r>
              <w:rPr>
                <w:rFonts w:ascii="Arial" w:eastAsia="宋体"/>
              </w:rPr>
              <w:t>的</w:t>
            </w:r>
            <w:hyperlink w:anchor="_bookmark553" w:history="1">
              <w:r>
                <w:rPr>
                  <w:color w:val="0000ED"/>
                </w:rPr>
                <w:t>SignCertificateResponse</w:t>
              </w:r>
            </w:hyperlink>
            <w:r>
              <w:rPr>
                <w:rFonts w:ascii="Arial" w:eastAsia="宋体"/>
              </w:rPr>
              <w:t>进行响应。</w:t>
            </w:r>
          </w:p>
          <w:p w:rsidR="0076708C" w:rsidRDefault="00D96EDB">
            <w:pPr>
              <w:pStyle w:val="P68B1DB1-TableParagraph7"/>
              <w:numPr>
                <w:ilvl w:val="0"/>
                <w:numId w:val="202"/>
              </w:numPr>
              <w:tabs>
                <w:tab w:val="left" w:pos="241"/>
              </w:tabs>
              <w:spacing w:before="62"/>
              <w:ind w:left="240" w:hanging="201"/>
            </w:pPr>
            <w:r>
              <w:rPr>
                <w:rFonts w:ascii="Arial" w:eastAsia="宋体"/>
              </w:rPr>
              <w:t>CSMS</w:t>
            </w:r>
            <w:r>
              <w:rPr>
                <w:rFonts w:ascii="Arial" w:eastAsia="宋体"/>
              </w:rPr>
              <w:t>将</w:t>
            </w:r>
            <w:r>
              <w:rPr>
                <w:rFonts w:ascii="Arial" w:eastAsia="宋体"/>
              </w:rPr>
              <w:t>CSR</w:t>
            </w:r>
            <w:r>
              <w:rPr>
                <w:rFonts w:ascii="Arial" w:eastAsia="宋体"/>
              </w:rPr>
              <w:t>转发到证书机构服务器。</w:t>
            </w:r>
          </w:p>
          <w:p w:rsidR="0076708C" w:rsidRDefault="00D96EDB">
            <w:pPr>
              <w:pStyle w:val="P68B1DB1-TableParagraph7"/>
              <w:numPr>
                <w:ilvl w:val="0"/>
                <w:numId w:val="202"/>
              </w:numPr>
              <w:tabs>
                <w:tab w:val="left" w:pos="241"/>
              </w:tabs>
              <w:spacing w:before="63"/>
              <w:ind w:left="240" w:hanging="201"/>
            </w:pPr>
            <w:r>
              <w:rPr>
                <w:rFonts w:ascii="Arial" w:eastAsia="宋体"/>
              </w:rPr>
              <w:t>证书颁发机构服务器对证书进行签名。</w:t>
            </w:r>
          </w:p>
          <w:p w:rsidR="0076708C" w:rsidRDefault="00D96EDB">
            <w:pPr>
              <w:pStyle w:val="P68B1DB1-TableParagraph7"/>
              <w:numPr>
                <w:ilvl w:val="0"/>
                <w:numId w:val="202"/>
              </w:numPr>
              <w:tabs>
                <w:tab w:val="left" w:pos="241"/>
              </w:tabs>
              <w:spacing w:before="63"/>
              <w:ind w:left="240" w:hanging="201"/>
            </w:pPr>
            <w:r>
              <w:rPr>
                <w:rFonts w:ascii="Arial" w:eastAsia="宋体"/>
              </w:rPr>
              <w:t>证书颁发机构服务器将签名的证书返回给</w:t>
            </w:r>
            <w:r>
              <w:rPr>
                <w:rFonts w:ascii="Arial" w:eastAsia="宋体"/>
              </w:rPr>
              <w:t>CSMS</w:t>
            </w:r>
            <w:r>
              <w:rPr>
                <w:rFonts w:ascii="Arial" w:eastAsia="宋体"/>
              </w:rPr>
              <w:t>。</w:t>
            </w:r>
          </w:p>
          <w:p w:rsidR="0076708C" w:rsidRDefault="00D96EDB">
            <w:pPr>
              <w:pStyle w:val="P68B1DB1-TableParagraph7"/>
              <w:numPr>
                <w:ilvl w:val="0"/>
                <w:numId w:val="202"/>
              </w:numPr>
              <w:tabs>
                <w:tab w:val="left" w:pos="241"/>
              </w:tabs>
              <w:spacing w:before="63"/>
              <w:ind w:left="240" w:hanging="201"/>
            </w:pPr>
            <w:r>
              <w:rPr>
                <w:rFonts w:ascii="Arial" w:eastAsia="宋体"/>
              </w:rPr>
              <w:t>CSMS</w:t>
            </w:r>
            <w:r>
              <w:rPr>
                <w:rFonts w:ascii="Arial" w:eastAsia="宋体"/>
              </w:rPr>
              <w:t>向充电站发送</w:t>
            </w:r>
            <w:hyperlink w:anchor="_bookmark313" w:history="1">
              <w:r>
                <w:rPr>
                  <w:color w:val="0000ED"/>
                </w:rPr>
                <w:t>CertificateSignedRequest</w:t>
              </w:r>
            </w:hyperlink>
            <w:r>
              <w:rPr>
                <w:rFonts w:ascii="Arial" w:eastAsia="宋体"/>
              </w:rPr>
              <w:t>。</w:t>
            </w:r>
          </w:p>
          <w:p w:rsidR="0076708C" w:rsidRDefault="00D96EDB">
            <w:pPr>
              <w:pStyle w:val="P68B1DB1-TableParagraph7"/>
              <w:numPr>
                <w:ilvl w:val="0"/>
                <w:numId w:val="202"/>
              </w:numPr>
              <w:tabs>
                <w:tab w:val="left" w:pos="344"/>
              </w:tabs>
              <w:spacing w:before="63"/>
              <w:ind w:left="343" w:hanging="304"/>
            </w:pPr>
            <w:r>
              <w:rPr>
                <w:rFonts w:ascii="Arial" w:eastAsia="宋体"/>
              </w:rPr>
              <w:t>充电站验证签名的证书。</w:t>
            </w:r>
          </w:p>
          <w:p w:rsidR="0076708C" w:rsidRDefault="00D96EDB" w:rsidP="00B0572D">
            <w:pPr>
              <w:pStyle w:val="P68B1DB1-TableParagraph7"/>
              <w:numPr>
                <w:ilvl w:val="0"/>
                <w:numId w:val="202"/>
              </w:numPr>
              <w:tabs>
                <w:tab w:val="left" w:pos="344"/>
              </w:tabs>
              <w:spacing w:before="6"/>
              <w:ind w:left="343" w:hanging="304"/>
            </w:pPr>
            <w:r>
              <w:rPr>
                <w:rFonts w:ascii="Arial" w:eastAsia="宋体"/>
              </w:rPr>
              <w:t>充电站使用</w:t>
            </w:r>
            <w:hyperlink w:anchor="_bookmark315" w:history="1">
              <w:r>
                <w:rPr>
                  <w:color w:val="0000ED"/>
                </w:rPr>
                <w:t>CertificateSignedResponse</w:t>
              </w:r>
            </w:hyperlink>
            <w:r>
              <w:rPr>
                <w:rFonts w:ascii="Arial" w:eastAsia="宋体"/>
              </w:rPr>
              <w:t>响应</w:t>
            </w:r>
            <w:r>
              <w:rPr>
                <w:rFonts w:ascii="Arial" w:eastAsia="宋体"/>
              </w:rPr>
              <w:t>CSMS</w:t>
            </w:r>
            <w:r>
              <w:rPr>
                <w:rFonts w:ascii="Arial" w:eastAsia="宋体"/>
              </w:rPr>
              <w:t>，状态为</w:t>
            </w:r>
            <w:r w:rsidRPr="00B0572D">
              <w:rPr>
                <w:rFonts w:ascii="Arial" w:eastAsia="宋体"/>
                <w:i/>
              </w:rPr>
              <w:t>接受</w:t>
            </w:r>
            <w:r w:rsidRPr="00B0572D">
              <w:rPr>
                <w:rFonts w:ascii="Arial" w:eastAsia="宋体"/>
              </w:rPr>
              <w:t>或</w:t>
            </w:r>
            <w:r w:rsidRPr="00B0572D">
              <w:rPr>
                <w:rFonts w:ascii="Arial" w:eastAsia="宋体"/>
                <w:i/>
              </w:rPr>
              <w:t>拒绝</w:t>
            </w:r>
            <w:r w:rsidRPr="00B0572D">
              <w:rPr>
                <w:rFonts w:ascii="Arial" w:eastAsia="宋体"/>
              </w:rPr>
              <w:t>。</w:t>
            </w:r>
          </w:p>
        </w:tc>
      </w:tr>
      <w:tr w:rsidR="0076708C">
        <w:trPr>
          <w:trHeight w:val="295"/>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必须设置标准配置变量</w:t>
            </w:r>
            <w:r>
              <w:rPr>
                <w:rFonts w:ascii="Arial" w:eastAsia="宋体"/>
              </w:rPr>
              <w:t>OrganizationName</w:t>
            </w:r>
            <w:r>
              <w:rPr>
                <w:rFonts w:ascii="Arial" w:eastAsia="宋体"/>
              </w:rPr>
              <w:t>。</w:t>
            </w:r>
          </w:p>
        </w:tc>
      </w:tr>
      <w:tr w:rsidR="0076708C">
        <w:trPr>
          <w:trHeight w:val="1111"/>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在充电站安装新的客户端证书。</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7"/>
            </w:pPr>
            <w:r>
              <w:rPr>
                <w:rFonts w:ascii="Arial" w:eastAsia="宋体"/>
              </w:rPr>
              <w:t>新的客户端证书被拒绝并被丢弃。</w:t>
            </w:r>
          </w:p>
        </w:tc>
      </w:tr>
    </w:tbl>
    <w:p w:rsidR="0076708C" w:rsidRDefault="00D96EDB">
      <w:pPr>
        <w:pStyle w:val="a3"/>
        <w:spacing w:before="8"/>
        <w:rPr>
          <w:i/>
          <w:sz w:val="19"/>
        </w:rPr>
      </w:pPr>
      <w:r>
        <w:pict>
          <v:shape id="docshape152" o:spid="_x0000_s7873" type="#_x0000_t202" style="position:absolute;margin-left:78.95pt;margin-top:13.2pt;width:37.75pt;height:21.2pt;z-index:-15699968;mso-wrap-distance-left:0;mso-wrap-distance-right:0;mso-position-horizontal-relative:page;mso-position-vertical-relative:text" fillcolor="#fefecd" strokecolor="#a70036" strokeweight=".36978mm">
            <v:textbox inset="0,0,0,0">
              <w:txbxContent>
                <w:p w:rsidR="00C50B16" w:rsidRDefault="00C50B16">
                  <w:pPr>
                    <w:pStyle w:val="P68B1DB1-Normal20"/>
                    <w:spacing w:before="90"/>
                    <w:ind w:left="87"/>
                  </w:pPr>
                  <w:r>
                    <w:rPr>
                      <w:rFonts w:eastAsia="宋体"/>
                    </w:rPr>
                    <w:t>CSMS</w:t>
                  </w:r>
                </w:p>
              </w:txbxContent>
            </v:textbox>
            <w10:wrap type="topAndBottom" anchorx="page"/>
          </v:shape>
        </w:pict>
      </w:r>
      <w:r>
        <w:pict>
          <v:shape id="docshape153" o:spid="_x0000_s7872" type="#_x0000_t202" style="position:absolute;margin-left:289.3pt;margin-top:13.2pt;width:89.45pt;height:21.2pt;z-index:-15699456;mso-wrap-distance-left:0;mso-wrap-distance-right:0;mso-position-horizontal-relative:page;mso-position-vertical-relative:text" fillcolor="#fefecd" strokecolor="#a70036" strokeweight=".36978mm">
            <v:textbox inset="0,0,0,0">
              <w:txbxContent>
                <w:p w:rsidR="00C50B16" w:rsidRDefault="00C50B16">
                  <w:pPr>
                    <w:pStyle w:val="P68B1DB1-Normal20"/>
                    <w:spacing w:before="90"/>
                    <w:ind w:left="87"/>
                  </w:pPr>
                  <w:r>
                    <w:rPr>
                      <w:rFonts w:eastAsia="宋体"/>
                    </w:rPr>
                    <w:t>充电站</w:t>
                  </w:r>
                </w:p>
              </w:txbxContent>
            </v:textbox>
            <w10:wrap type="topAndBottom" anchorx="page"/>
          </v:shape>
        </w:pict>
      </w:r>
      <w:r>
        <w:pict>
          <v:shape id="docshape154" o:spid="_x0000_s7871" type="#_x0000_t202" style="position:absolute;margin-left:389.9pt;margin-top:13.2pt;width:137pt;height:21.2pt;z-index:-15698944;mso-wrap-distance-left:0;mso-wrap-distance-right:0;mso-position-horizontal-relative:page;mso-position-vertical-relative:text" fillcolor="#fefecd" strokecolor="#a70036" strokeweight=".36978mm">
            <v:textbox inset="0,0,0,0">
              <w:txbxContent>
                <w:p w:rsidR="00C50B16" w:rsidRDefault="00C50B16">
                  <w:pPr>
                    <w:pStyle w:val="P68B1DB1-Normal20"/>
                    <w:spacing w:before="90"/>
                    <w:ind w:left="87"/>
                  </w:pPr>
                  <w:r>
                    <w:rPr>
                      <w:rFonts w:eastAsia="宋体"/>
                    </w:rPr>
                    <w:t>证书颁发机构服务器</w:t>
                  </w:r>
                </w:p>
              </w:txbxContent>
            </v:textbox>
            <w10:wrap type="topAndBottom" anchorx="page"/>
          </v:shape>
        </w:pict>
      </w:r>
    </w:p>
    <w:p w:rsidR="0076708C" w:rsidRDefault="0076708C">
      <w:pPr>
        <w:pStyle w:val="a3"/>
        <w:spacing w:before="9"/>
        <w:rPr>
          <w:i/>
          <w:sz w:val="21"/>
        </w:rPr>
      </w:pPr>
    </w:p>
    <w:p w:rsidR="0076708C" w:rsidRDefault="00D96EDB">
      <w:pPr>
        <w:pStyle w:val="a3"/>
        <w:spacing w:before="96"/>
        <w:ind w:left="2432"/>
        <w:rPr>
          <w:rFonts w:ascii="Arial"/>
        </w:rPr>
      </w:pPr>
      <w:r>
        <w:rPr>
          <w:rFonts w:ascii="Arial" w:eastAsia="宋体"/>
        </w:rPr>
        <w:pict>
          <v:group id="docshapegroup155" o:spid="_x0000_s7837" style="position:absolute;left:0;text-align:left;margin-left:67.4pt;margin-top:-9.15pt;width:425.6pt;height:364.9pt;z-index:-59372544;mso-position-horizontal-relative:page" coordorigin="1348,-183" coordsize="8512,7298">
            <v:shape id="docshape156" o:spid="_x0000_s7870" style="position:absolute;left:1914;top:796;width:140;height:5040" coordorigin="1914,797" coordsize="140,5040" o:spt="100" adj="0,,0" path="m1914,1204r140,l2054,797r-140,l1914,1204xm1914,5837r140,l2054,2412r-140,l1914,5837xe" filled="f" strokecolor="#a70036" strokeweight=".24653mm">
              <v:stroke joinstyle="round"/>
              <v:formulas/>
              <v:path arrowok="t" o:connecttype="segments"/>
            </v:shape>
            <v:shape id="docshape157" o:spid="_x0000_s7869" style="position:absolute;left:1984;top:-184;width:2;height:7298" coordorigin="1984,-183" coordsize="0,7298" o:spt="100" adj="0,,0" path="m1984,5837r,1277m1984,1204r,1208m1984,-183r,980e" filled="f" strokecolor="#a70036" strokeweight=".24653mm">
              <v:stroke dashstyle="longDash" joinstyle="round"/>
              <v:formulas/>
              <v:path arrowok="t" o:connecttype="segments"/>
            </v:shape>
            <v:shape id="docshape158" o:spid="_x0000_s7868" style="position:absolute;left:1914;top:796;width:4864;height:6178" coordorigin="1914,797" coordsize="4864,6178" o:spt="100" adj="0,,0" path="m1914,1204r140,l2054,797r-140,l1914,1204xm1914,5837r140,l2054,2412r-140,l1914,5837xm6638,2819r140,l6778,797r-140,l6638,2819xm6638,6974r140,l6778,4629r-140,l6638,6974xe" filled="f" strokecolor="#a70036" strokeweight=".24653mm">
              <v:stroke joinstyle="round"/>
              <v:formulas/>
              <v:path arrowok="t" o:connecttype="segments"/>
            </v:shape>
            <v:rect id="docshape159" o:spid="_x0000_s7867" style="position:absolute;left:5645;top:6048;width:3550;height:829" stroked="f"/>
            <v:rect id="docshape160" o:spid="_x0000_s7866" style="position:absolute;left:5645;top:6048;width:3550;height:829" filled="f" strokeweight=".49306mm"/>
            <v:shape id="docshape161" o:spid="_x0000_s7865" style="position:absolute;left:6708;top:-184;width:2;height:7298" coordorigin="6708,-183" coordsize="0,7298" o:spt="100" adj="0,,0" path="m6708,6974r,140m6708,2819r,1810m6708,-183r,980e" filled="f" strokecolor="#a70036" strokeweight=".24653mm">
              <v:stroke dashstyle="longDash" joinstyle="round"/>
              <v:formulas/>
              <v:path arrowok="t" o:connecttype="segments"/>
            </v:shape>
            <v:rect id="docshape162" o:spid="_x0000_s7864" style="position:absolute;left:9125;top:3225;width:140;height:997" filled="f" strokecolor="#a70036" strokeweight=".24653mm"/>
            <v:shape id="docshape163" o:spid="_x0000_s7863" style="position:absolute;left:9195;top:-184;width:2;height:7298" coordorigin="9196,-183" coordsize="0,7298" o:spt="100" adj="0,,0" path="m9196,4222r,2892m9196,-183r,3409e" filled="f" strokecolor="#a70036" strokeweight=".24653mm">
              <v:stroke dashstyle="longDash" joinstyle="round"/>
              <v:formulas/>
              <v:path arrowok="t" o:connecttype="segments"/>
            </v:shape>
            <v:rect id="docshape164" o:spid="_x0000_s7862" style="position:absolute;left:6638;top:796;width:140;height:2022" filled="f" strokecolor="#a70036" strokeweight=".24653mm"/>
            <v:rect id="docshape165" o:spid="_x0000_s7861" style="position:absolute;left:6638;top:4629;width:140;height:2346" stroked="f"/>
            <v:shape id="docshape166" o:spid="_x0000_s7860" style="position:absolute;left:6638;top:3225;width:2628;height:3749" coordorigin="6638,3226" coordsize="2628,3749" o:spt="100" adj="0,,0" path="m6638,6974r140,l6778,4629r-140,l6638,6974xm9126,4222r140,l9266,3226r-140,l9126,4222xe" filled="f" strokecolor="#a70036" strokeweight=".24653mm">
              <v:stroke joinstyle="round"/>
              <v:formulas/>
              <v:path arrowok="t" o:connecttype="segments"/>
            </v:shape>
            <v:shape id="docshape167" o:spid="_x0000_s7859" style="position:absolute;left:1355;top:26;width:5982;height:350" coordorigin="1355,26" coordsize="5982,350" path="m7197,26r-5842,l1355,376r5982,l7337,166,7197,26xe" fillcolor="#fafa77" stroked="f">
              <v:path arrowok="t"/>
            </v:shape>
            <v:shape id="docshape168" o:spid="_x0000_s7858" style="position:absolute;left:1355;top:26;width:5982;height:350" coordorigin="1355,26" coordsize="5982,350" o:spt="100" adj="0,,0" path="m1355,26r,350l7337,376r,-210l7197,26r-5842,xm7197,26r,140m7337,166r-140,e" filled="f" strokecolor="#a70036" strokeweight=".24653mm">
              <v:stroke joinstyle="round"/>
              <v:formulas/>
              <v:path arrowok="t" o:connecttype="segments"/>
            </v:shape>
            <v:shape id="docshape169" o:spid="_x0000_s7857" type="#_x0000_t75" style="position:absolute;left:6463;top:733;width:154;height:126">
              <v:imagedata r:id="rId74" o:title=""/>
            </v:shape>
            <v:line id="_x0000_s7856" style="position:absolute" from="2054,797" to="6554,797" strokecolor="#a70036" strokeweight=".24653mm"/>
            <v:shape id="docshape170" o:spid="_x0000_s7855" type="#_x0000_t75" style="position:absolute;left:1991;top:1141;width:154;height:126">
              <v:imagedata r:id="rId73" o:title=""/>
            </v:shape>
            <v:line id="_x0000_s7854" style="position:absolute" from="2054,1204" to="6624,1204" strokecolor="#a70036" strokeweight=".24653mm">
              <v:stroke dashstyle="longDash"/>
            </v:line>
            <v:shape id="docshape171" o:spid="_x0000_s7853" style="position:absolute;left:6777;top:1824;width:587;height:238" coordorigin="6778,1825" coordsize="587,238" o:spt="100" adj="0,,0" path="m6778,1825r587,m7365,1825r,181m6792,2006r573,m6792,2006r140,-56m6792,2006r140,56e" filled="f" strokecolor="#a70036" strokeweight=".24653mm">
              <v:stroke joinstyle="round"/>
              <v:formulas/>
              <v:path arrowok="t" o:connecttype="segments"/>
            </v:shape>
            <v:shape id="docshape172" o:spid="_x0000_s7852" type="#_x0000_t75" style="position:absolute;left:2060;top:2348;width:154;height:126">
              <v:imagedata r:id="rId75" o:title=""/>
            </v:shape>
            <v:line id="_x0000_s7851" style="position:absolute" from="2124,2412" to="6624,2412" strokecolor="#a70036" strokeweight=".24653mm"/>
            <v:shape id="docshape173" o:spid="_x0000_s7850" type="#_x0000_t75" style="position:absolute;left:6533;top:2755;width:154;height:126">
              <v:imagedata r:id="rId76" o:title=""/>
            </v:shape>
            <v:line id="_x0000_s7849" style="position:absolute" from="2054,2819" to="6624,2819" strokecolor="#a70036" strokeweight=".24653mm">
              <v:stroke dashstyle="longDash"/>
            </v:line>
            <v:shape id="docshape174" o:spid="_x0000_s7848" style="position:absolute;left:2053;top:3169;width:7799;height:703" coordorigin="2054,3170" coordsize="7799,703" o:spt="100" adj="0,,0" path="m9098,3226r-140,-56m9098,3226r-140,56m2054,3226r7058,m9266,3635r587,m9853,3635r,182m9280,3817r573,m9280,3817r139,-56m9280,3817r139,56e" filled="f" strokecolor="#a70036" strokeweight=".24653mm">
              <v:stroke joinstyle="round"/>
              <v:formulas/>
              <v:path arrowok="t" o:connecttype="segments"/>
            </v:shape>
            <v:shape id="docshape175" o:spid="_x0000_s7847" type="#_x0000_t75" style="position:absolute;left:2060;top:4159;width:154;height:126">
              <v:imagedata r:id="rId77" o:title=""/>
            </v:shape>
            <v:line id="_x0000_s7846" style="position:absolute" from="2124,4222" to="9182,4222" strokecolor="#a70036" strokeweight=".24653mm">
              <v:stroke dashstyle="longDash"/>
            </v:line>
            <v:shape id="docshape176" o:spid="_x0000_s7845" type="#_x0000_t75" style="position:absolute;left:6463;top:4566;width:154;height:126">
              <v:imagedata r:id="rId74" o:title=""/>
            </v:shape>
            <v:shape id="docshape177" o:spid="_x0000_s7844" style="position:absolute;left:2053;top:4629;width:5311;height:859" coordorigin="2054,4629" coordsize="5311,859" o:spt="100" adj="0,,0" path="m2054,4629r4500,m6778,5250r587,m7365,5250r,181m6792,5431r573,m6792,5431r140,-56m6792,5431r140,56e" filled="f" strokecolor="#a70036" strokeweight=".24653mm">
              <v:stroke joinstyle="round"/>
              <v:formulas/>
              <v:path arrowok="t" o:connecttype="segments"/>
            </v:shape>
            <v:shape id="docshape178" o:spid="_x0000_s7843" type="#_x0000_t75" style="position:absolute;left:1991;top:5773;width:154;height:126">
              <v:imagedata r:id="rId73" o:title=""/>
            </v:shape>
            <v:line id="_x0000_s7842" style="position:absolute" from="2054,5837" to="6624,5837" strokecolor="#a70036" strokeweight=".24653mm">
              <v:stroke dashstyle="longDash"/>
            </v:line>
            <v:rect id="docshape179" o:spid="_x0000_s7841" style="position:absolute;left:5645;top:6048;width:3550;height:829" filled="f" strokeweight=".49306mm"/>
            <v:shape id="docshape180" o:spid="_x0000_s7840" style="position:absolute;left:5645;top:6048;width:979;height:238" coordorigin="5646,6048" coordsize="979,238" path="m6624,6048r-978,l5646,6286r838,l6624,6146r,-98xe" fillcolor="#ededed" stroked="f">
              <v:path arrowok="t"/>
            </v:shape>
            <v:shape id="docshape181" o:spid="_x0000_s7839" style="position:absolute;left:5645;top:6048;width:979;height:238" coordorigin="5646,6048" coordsize="979,238" path="m5646,6048r978,l6624,6146r-140,140l5646,6286r,-238xe" filled="f" strokeweight=".49306mm">
              <v:path arrowok="t"/>
            </v:shape>
            <v:shape id="docshape182" o:spid="_x0000_s7838" style="position:absolute;left:6777;top:6582;width:587;height:238" coordorigin="6778,6583" coordsize="587,238" o:spt="100" adj="0,,0" path="m6778,6583r587,m7365,6583r,182m6792,6765r573,m6792,6765r140,-56m6792,6765r140,56e" filled="f" strokecolor="#a70036" strokeweight=".24653mm">
              <v:stroke joinstyle="round"/>
              <v:formulas/>
              <v:path arrowok="t" o:connecttype="segments"/>
            </v:shape>
            <w10:wrap anchorx="page"/>
          </v:group>
        </w:pict>
      </w:r>
      <w:r>
        <w:rPr>
          <w:rFonts w:ascii="Arial" w:eastAsia="宋体"/>
        </w:rPr>
        <w:t>CS</w:t>
      </w:r>
      <w:r>
        <w:rPr>
          <w:rFonts w:ascii="Arial" w:eastAsia="宋体"/>
        </w:rPr>
        <w:t>证书即将到期</w:t>
      </w:r>
    </w:p>
    <w:p w:rsidR="0076708C" w:rsidRDefault="0076708C">
      <w:pPr>
        <w:pStyle w:val="a3"/>
        <w:spacing w:before="11"/>
        <w:rPr>
          <w:rFonts w:ascii="Arial"/>
          <w:sz w:val="13"/>
        </w:rPr>
      </w:pPr>
    </w:p>
    <w:p w:rsidR="0076708C" w:rsidRDefault="00D96EDB">
      <w:pPr>
        <w:pStyle w:val="P68B1DB1-BodyText21"/>
        <w:spacing w:before="96"/>
        <w:ind w:left="1551"/>
      </w:pPr>
      <w:r>
        <w:rPr>
          <w:rFonts w:eastAsia="宋体"/>
        </w:rPr>
        <w:t>TriggerMessageRequest(SignCertificate)</w:t>
      </w:r>
    </w:p>
    <w:p w:rsidR="0076708C" w:rsidRDefault="0076708C">
      <w:pPr>
        <w:pStyle w:val="a3"/>
        <w:spacing w:before="1"/>
        <w:rPr>
          <w:rFonts w:ascii="Arial"/>
          <w:sz w:val="9"/>
        </w:rPr>
      </w:pPr>
    </w:p>
    <w:p w:rsidR="0076708C" w:rsidRDefault="00D96EDB">
      <w:pPr>
        <w:pStyle w:val="P68B1DB1-BodyText21"/>
        <w:spacing w:before="95"/>
        <w:ind w:left="1621"/>
      </w:pPr>
      <w:r>
        <w:rPr>
          <w:rFonts w:eastAsia="宋体"/>
        </w:rPr>
        <w:t>TriggerMessageResponse (</w:t>
      </w:r>
      <w:r>
        <w:rPr>
          <w:rFonts w:eastAsia="宋体"/>
        </w:rPr>
        <w:t>接受</w:t>
      </w:r>
      <w:r>
        <w:rPr>
          <w:rFonts w:eastAsia="宋体"/>
        </w:rPr>
        <w:t>)</w:t>
      </w:r>
    </w:p>
    <w:p w:rsidR="0076708C" w:rsidRDefault="0076708C">
      <w:pPr>
        <w:pStyle w:val="a3"/>
        <w:spacing w:before="1"/>
        <w:rPr>
          <w:rFonts w:ascii="Arial"/>
          <w:sz w:val="9"/>
        </w:rPr>
      </w:pPr>
    </w:p>
    <w:p w:rsidR="0076708C" w:rsidRDefault="00D96EDB">
      <w:pPr>
        <w:pStyle w:val="a3"/>
        <w:spacing w:before="96"/>
        <w:ind w:left="6275"/>
        <w:rPr>
          <w:rFonts w:ascii="Arial"/>
        </w:rPr>
      </w:pPr>
      <w:r>
        <w:rPr>
          <w:rFonts w:ascii="Arial" w:eastAsia="宋体"/>
        </w:rPr>
        <w:pict>
          <v:shape id="docshape183" o:spid="_x0000_s7836" type="#_x0000_t202" style="position:absolute;left:0;text-align:left;margin-left:96.05pt;margin-top:-3.3pt;width:237.25pt;height:59.7pt;z-index:15761408;mso-position-horizontal-relative:page" filled="f" stroked="f">
            <v:textbox inset="0,0,0,0">
              <w:txbxContent>
                <w:p w:rsidR="00C50B16" w:rsidRDefault="00C50B16">
                  <w:pPr>
                    <w:pStyle w:val="a3"/>
                    <w:rPr>
                      <w:i/>
                      <w:sz w:val="20"/>
                    </w:rPr>
                  </w:pPr>
                </w:p>
                <w:p w:rsidR="00C50B16" w:rsidRDefault="00C50B16">
                  <w:pPr>
                    <w:pStyle w:val="a3"/>
                    <w:rPr>
                      <w:i/>
                      <w:sz w:val="20"/>
                    </w:rPr>
                  </w:pPr>
                </w:p>
                <w:p w:rsidR="00C50B16" w:rsidRDefault="00C50B16">
                  <w:pPr>
                    <w:pStyle w:val="a3"/>
                    <w:rPr>
                      <w:i/>
                      <w:sz w:val="20"/>
                    </w:rPr>
                  </w:pPr>
                </w:p>
                <w:p w:rsidR="00C50B16" w:rsidRDefault="00C50B16">
                  <w:pPr>
                    <w:pStyle w:val="a3"/>
                    <w:spacing w:before="10"/>
                    <w:rPr>
                      <w:i/>
                      <w:sz w:val="22"/>
                    </w:rPr>
                  </w:pPr>
                </w:p>
                <w:p w:rsidR="00C50B16" w:rsidRDefault="00C50B16">
                  <w:pPr>
                    <w:pStyle w:val="P68B1DB1-BodyText21"/>
                    <w:ind w:left="370"/>
                  </w:pPr>
                  <w:r>
                    <w:rPr>
                      <w:rFonts w:eastAsia="宋体"/>
                    </w:rPr>
                    <w:t>SignCertificateRequest(csr)</w:t>
                  </w:r>
                </w:p>
              </w:txbxContent>
            </v:textbox>
            <w10:wrap anchorx="page"/>
          </v:shape>
        </w:pict>
      </w:r>
      <w:r>
        <w:rPr>
          <w:rFonts w:ascii="Arial" w:eastAsia="宋体"/>
        </w:rPr>
        <w:t>生成新的</w:t>
      </w:r>
    </w:p>
    <w:p w:rsidR="0076708C" w:rsidRDefault="00D96EDB">
      <w:pPr>
        <w:pStyle w:val="P68B1DB1-BodyText21"/>
        <w:spacing w:before="5"/>
        <w:ind w:left="6275"/>
      </w:pPr>
      <w:r>
        <w:rPr>
          <w:rFonts w:eastAsia="宋体"/>
        </w:rPr>
        <w:t>公钥</w:t>
      </w:r>
      <w:r>
        <w:rPr>
          <w:rFonts w:eastAsia="宋体"/>
        </w:rPr>
        <w:t>/</w:t>
      </w:r>
      <w:r>
        <w:rPr>
          <w:rFonts w:eastAsia="宋体"/>
        </w:rPr>
        <w:t>私钥对</w:t>
      </w:r>
    </w:p>
    <w:p w:rsidR="0076708C" w:rsidRDefault="0076708C">
      <w:pPr>
        <w:pStyle w:val="a3"/>
        <w:rPr>
          <w:rFonts w:ascii="Arial"/>
          <w:sz w:val="20"/>
        </w:rPr>
      </w:pPr>
    </w:p>
    <w:p w:rsidR="0076708C" w:rsidRDefault="0076708C">
      <w:pPr>
        <w:pStyle w:val="a3"/>
        <w:rPr>
          <w:rFonts w:ascii="Arial"/>
          <w:sz w:val="20"/>
        </w:rPr>
      </w:pPr>
    </w:p>
    <w:p w:rsidR="0076708C" w:rsidRDefault="00D96EDB">
      <w:pPr>
        <w:pStyle w:val="a3"/>
        <w:spacing w:before="4"/>
        <w:rPr>
          <w:rFonts w:ascii="Arial"/>
          <w:sz w:val="12"/>
        </w:rPr>
      </w:pPr>
      <w:r>
        <w:pict>
          <v:shape id="docshape184" o:spid="_x0000_s7835" type="#_x0000_t202" style="position:absolute;margin-left:103.05pt;margin-top:8.35pt;width:230.3pt;height:19.7pt;z-index:-15698432;mso-wrap-distance-left:0;mso-wrap-distance-right:0;mso-position-horizontal-relative:page" filled="f" stroked="f">
            <v:textbox inset="0,0,0,0">
              <w:txbxContent>
                <w:p w:rsidR="00C50B16" w:rsidRDefault="00C50B16">
                  <w:pPr>
                    <w:pStyle w:val="P68B1DB1-BodyText21"/>
                    <w:spacing w:before="162"/>
                    <w:ind w:left="90"/>
                  </w:pPr>
                  <w:r>
                    <w:rPr>
                      <w:rFonts w:eastAsia="宋体"/>
                    </w:rPr>
                    <w:t>SignCertificateResponse (</w:t>
                  </w:r>
                  <w:r>
                    <w:rPr>
                      <w:rFonts w:eastAsia="宋体"/>
                    </w:rPr>
                    <w:t>接受</w:t>
                  </w:r>
                  <w:r>
                    <w:rPr>
                      <w:rFonts w:eastAsia="宋体"/>
                    </w:rPr>
                    <w:t>)</w:t>
                  </w:r>
                </w:p>
              </w:txbxContent>
            </v:textbox>
            <w10:wrap type="topAndBottom" anchorx="page"/>
          </v:shape>
        </w:pict>
      </w:r>
    </w:p>
    <w:p w:rsidR="0076708C" w:rsidRDefault="00D96EDB">
      <w:pPr>
        <w:pStyle w:val="P68B1DB1-BodyText22"/>
        <w:ind w:left="1460"/>
      </w:pPr>
      <w:r>
        <w:pict>
          <v:shape id="docshape185" o:spid="_x0000_s7834" type="#_x0000_t202" style="width:230.3pt;height:19.7pt;mso-left-percent:-10001;mso-top-percent:-10001;mso-position-horizontal:absolute;mso-position-horizontal-relative:char;mso-position-vertical:absolute;mso-position-vertical-relative:line;mso-left-percent:-10001;mso-top-percent:-10001" filled="f" stroked="f">
            <v:textbox inset="0,0,0,0">
              <w:txbxContent>
                <w:p w:rsidR="00C50B16" w:rsidRDefault="00C50B16">
                  <w:pPr>
                    <w:pStyle w:val="P68B1DB1-BodyText21"/>
                    <w:spacing w:before="162"/>
                    <w:ind w:left="90"/>
                  </w:pPr>
                  <w:r>
                    <w:rPr>
                      <w:rFonts w:eastAsia="宋体"/>
                    </w:rPr>
                    <w:t>前向</w:t>
                  </w:r>
                  <w:r>
                    <w:rPr>
                      <w:rFonts w:eastAsia="宋体"/>
                    </w:rPr>
                    <w:t>CSR</w:t>
                  </w:r>
                </w:p>
              </w:txbxContent>
            </v:textbox>
            <w10:wrap type="none"/>
            <w10:anchorlock/>
          </v:shape>
        </w:pict>
      </w:r>
    </w:p>
    <w:p w:rsidR="0076708C" w:rsidRDefault="0076708C">
      <w:pPr>
        <w:pStyle w:val="a3"/>
        <w:spacing w:before="1"/>
        <w:rPr>
          <w:rFonts w:ascii="Arial"/>
          <w:sz w:val="8"/>
        </w:rPr>
      </w:pPr>
    </w:p>
    <w:p w:rsidR="0076708C" w:rsidRDefault="00D96EDB">
      <w:pPr>
        <w:pStyle w:val="a3"/>
        <w:spacing w:before="96"/>
        <w:ind w:right="640"/>
        <w:jc w:val="right"/>
        <w:rPr>
          <w:rFonts w:ascii="Arial"/>
        </w:rPr>
      </w:pPr>
      <w:r>
        <w:rPr>
          <w:rFonts w:ascii="Arial" w:eastAsia="宋体"/>
        </w:rPr>
        <w:pict>
          <v:shape id="docshape186" o:spid="_x0000_s7833" type="#_x0000_t202" style="position:absolute;left:0;text-align:left;margin-left:103.05pt;margin-top:-3.3pt;width:230.3pt;height:49.15pt;z-index:15760896;mso-position-horizontal-relative:page" filled="f" stroked="f">
            <v:textbox inset="0,0,0,0">
              <w:txbxContent>
                <w:p w:rsidR="00C50B16" w:rsidRDefault="00C50B16">
                  <w:pPr>
                    <w:pStyle w:val="a3"/>
                    <w:rPr>
                      <w:i/>
                      <w:sz w:val="20"/>
                    </w:rPr>
                  </w:pPr>
                </w:p>
                <w:p w:rsidR="00C50B16" w:rsidRDefault="00C50B16">
                  <w:pPr>
                    <w:pStyle w:val="a3"/>
                    <w:rPr>
                      <w:i/>
                      <w:sz w:val="20"/>
                    </w:rPr>
                  </w:pPr>
                </w:p>
                <w:p w:rsidR="00C50B16" w:rsidRDefault="00C50B16">
                  <w:pPr>
                    <w:pStyle w:val="a3"/>
                    <w:spacing w:before="8"/>
                    <w:rPr>
                      <w:i/>
                      <w:sz w:val="24"/>
                    </w:rPr>
                  </w:pPr>
                </w:p>
                <w:p w:rsidR="00C50B16" w:rsidRDefault="00C50B16">
                  <w:pPr>
                    <w:pStyle w:val="P68B1DB1-BodyText21"/>
                    <w:ind w:left="230"/>
                  </w:pPr>
                  <w:r>
                    <w:rPr>
                      <w:rFonts w:eastAsia="宋体"/>
                    </w:rPr>
                    <w:t>返回签名证书</w:t>
                  </w:r>
                </w:p>
              </w:txbxContent>
            </v:textbox>
            <w10:wrap anchorx="page"/>
          </v:shape>
        </w:pict>
      </w:r>
      <w:r>
        <w:rPr>
          <w:rFonts w:ascii="Arial" w:eastAsia="宋体"/>
        </w:rPr>
        <w:t>签署证书</w:t>
      </w:r>
    </w:p>
    <w:p w:rsidR="0076708C" w:rsidRDefault="0076708C">
      <w:pPr>
        <w:pStyle w:val="a3"/>
        <w:rPr>
          <w:rFonts w:ascii="Arial"/>
          <w:sz w:val="20"/>
        </w:rPr>
      </w:pPr>
    </w:p>
    <w:p w:rsidR="0076708C" w:rsidRDefault="0076708C">
      <w:pPr>
        <w:pStyle w:val="a3"/>
        <w:rPr>
          <w:rFonts w:ascii="Arial"/>
          <w:sz w:val="20"/>
        </w:rPr>
      </w:pPr>
    </w:p>
    <w:p w:rsidR="0076708C" w:rsidRDefault="0076708C">
      <w:pPr>
        <w:pStyle w:val="a3"/>
        <w:spacing w:before="4"/>
        <w:rPr>
          <w:rFonts w:ascii="Arial"/>
          <w:sz w:val="20"/>
        </w:rPr>
      </w:pPr>
    </w:p>
    <w:p w:rsidR="0076708C" w:rsidRDefault="00D96EDB">
      <w:pPr>
        <w:pStyle w:val="P68B1DB1-BodyText21"/>
        <w:spacing w:before="95"/>
        <w:ind w:left="1551"/>
      </w:pPr>
      <w:r>
        <w:rPr>
          <w:rFonts w:eastAsia="宋体"/>
        </w:rPr>
        <w:t>CertificateSignedRequest (</w:t>
      </w:r>
      <w:r>
        <w:rPr>
          <w:rFonts w:eastAsia="宋体"/>
        </w:rPr>
        <w:t>证书</w:t>
      </w:r>
      <w:r>
        <w:rPr>
          <w:rFonts w:eastAsia="宋体"/>
        </w:rPr>
        <w:t>)</w:t>
      </w:r>
    </w:p>
    <w:p w:rsidR="0076708C" w:rsidRDefault="0076708C">
      <w:pPr>
        <w:pStyle w:val="a3"/>
        <w:spacing w:before="1"/>
        <w:rPr>
          <w:rFonts w:ascii="Arial"/>
          <w:sz w:val="9"/>
        </w:rPr>
      </w:pPr>
    </w:p>
    <w:p w:rsidR="0076708C" w:rsidRDefault="00D96EDB">
      <w:pPr>
        <w:pStyle w:val="P68B1DB1-BodyText21"/>
        <w:spacing w:before="96"/>
        <w:ind w:left="6275"/>
      </w:pPr>
      <w:r>
        <w:rPr>
          <w:rFonts w:eastAsia="宋体"/>
        </w:rPr>
        <w:t>验证有效性</w:t>
      </w:r>
    </w:p>
    <w:p w:rsidR="0076708C" w:rsidRDefault="00D96EDB">
      <w:pPr>
        <w:pStyle w:val="P68B1DB1-BodyText21"/>
        <w:spacing w:before="5"/>
        <w:ind w:left="6275"/>
      </w:pPr>
      <w:r>
        <w:rPr>
          <w:rFonts w:eastAsia="宋体"/>
        </w:rPr>
        <w:t>签署的证书</w:t>
      </w:r>
    </w:p>
    <w:p w:rsidR="0076708C" w:rsidRDefault="0076708C">
      <w:pPr>
        <w:pStyle w:val="a3"/>
        <w:spacing w:before="10"/>
        <w:rPr>
          <w:rFonts w:ascii="Arial"/>
          <w:sz w:val="24"/>
        </w:rPr>
      </w:pPr>
    </w:p>
    <w:p w:rsidR="0076708C" w:rsidRDefault="00D96EDB">
      <w:pPr>
        <w:pStyle w:val="P68B1DB1-BodyText21"/>
        <w:spacing w:before="95"/>
        <w:ind w:left="1621"/>
      </w:pPr>
      <w:r>
        <w:rPr>
          <w:rFonts w:eastAsia="宋体"/>
        </w:rPr>
        <w:t>证书签名响应</w:t>
      </w:r>
      <w:r>
        <w:rPr>
          <w:rFonts w:eastAsia="宋体"/>
        </w:rPr>
        <w:t xml:space="preserve"> (</w:t>
      </w:r>
      <w:r>
        <w:rPr>
          <w:rFonts w:eastAsia="宋体"/>
        </w:rPr>
        <w:t>接受</w:t>
      </w:r>
      <w:r>
        <w:rPr>
          <w:rFonts w:eastAsia="宋体"/>
        </w:rPr>
        <w:t>/</w:t>
      </w:r>
      <w:r>
        <w:rPr>
          <w:rFonts w:eastAsia="宋体"/>
        </w:rPr>
        <w:t>拒绝</w:t>
      </w:r>
      <w:r>
        <w:rPr>
          <w:rFonts w:eastAsia="宋体"/>
        </w:rPr>
        <w:t>)</w:t>
      </w:r>
    </w:p>
    <w:p w:rsidR="0076708C" w:rsidRDefault="0076708C">
      <w:pPr>
        <w:pStyle w:val="a3"/>
        <w:spacing w:before="2"/>
        <w:rPr>
          <w:rFonts w:ascii="Arial"/>
          <w:sz w:val="15"/>
        </w:rPr>
      </w:pPr>
    </w:p>
    <w:p w:rsidR="0076708C" w:rsidRDefault="00D96EDB">
      <w:pPr>
        <w:spacing w:before="98"/>
        <w:ind w:left="6233"/>
        <w:rPr>
          <w:rFonts w:ascii="Arial"/>
          <w:b/>
          <w:sz w:val="15"/>
        </w:rPr>
      </w:pPr>
      <w:r>
        <w:rPr>
          <w:rFonts w:ascii="Arial" w:eastAsia="宋体"/>
        </w:rPr>
        <w:pict>
          <v:shape id="docshape187" o:spid="_x0000_s7832" type="#_x0000_t202" style="position:absolute;left:0;text-align:left;margin-left:283pt;margin-top:4.1pt;width:50.35pt;height:40.05pt;z-index:15760384;mso-position-horizontal-relative:page" filled="f" stroked="f">
            <v:textbox inset="0,0,0,0">
              <w:txbxContent>
                <w:p w:rsidR="00C50B16" w:rsidRDefault="00C50B16">
                  <w:pPr>
                    <w:pStyle w:val="P68B1DB1-Normal23"/>
                    <w:ind w:left="195"/>
                  </w:pPr>
                  <w:r>
                    <w:rPr>
                      <w:rFonts w:eastAsia="宋体"/>
                    </w:rPr>
                    <w:t>opt</w:t>
                  </w:r>
                </w:p>
              </w:txbxContent>
            </v:textbox>
            <w10:wrap anchorx="page"/>
          </v:shape>
        </w:pict>
      </w:r>
      <w:r>
        <w:rPr>
          <w:rFonts w:ascii="Arial" w:eastAsia="宋体"/>
          <w:b/>
          <w:sz w:val="15"/>
        </w:rPr>
        <w:t>[</w:t>
      </w:r>
      <w:r>
        <w:rPr>
          <w:rFonts w:ascii="Arial" w:eastAsia="宋体"/>
          <w:b/>
          <w:sz w:val="15"/>
        </w:rPr>
        <w:t>密钥有效</w:t>
      </w:r>
      <w:r>
        <w:rPr>
          <w:rFonts w:ascii="Arial" w:eastAsia="宋体"/>
          <w:b/>
          <w:sz w:val="15"/>
        </w:rPr>
        <w:t>]</w:t>
      </w:r>
    </w:p>
    <w:p w:rsidR="0076708C" w:rsidRDefault="00D96EDB">
      <w:pPr>
        <w:pStyle w:val="P68B1DB1-BodyText21"/>
        <w:spacing w:before="93"/>
        <w:ind w:left="6275"/>
      </w:pPr>
      <w:r>
        <w:rPr>
          <w:rFonts w:eastAsia="宋体"/>
        </w:rPr>
        <w:t>切换到新证书</w:t>
      </w:r>
    </w:p>
    <w:p w:rsidR="0076708C" w:rsidRDefault="0076708C">
      <w:pPr>
        <w:pStyle w:val="a3"/>
        <w:rPr>
          <w:rFonts w:ascii="Arial"/>
          <w:sz w:val="20"/>
        </w:rPr>
      </w:pPr>
    </w:p>
    <w:p w:rsidR="0076708C" w:rsidRDefault="0076708C">
      <w:pPr>
        <w:pStyle w:val="a3"/>
        <w:spacing w:before="1"/>
        <w:rPr>
          <w:rFonts w:ascii="Arial"/>
          <w:sz w:val="27"/>
        </w:rPr>
      </w:pPr>
    </w:p>
    <w:p w:rsidR="0076708C" w:rsidRDefault="00D96EDB">
      <w:pPr>
        <w:pStyle w:val="P68B1DB1-Normal8"/>
        <w:spacing w:before="98"/>
        <w:ind w:left="120"/>
      </w:pPr>
      <w:r>
        <w:rPr>
          <w:rFonts w:ascii="Arial" w:eastAsia="宋体"/>
        </w:rPr>
        <w:t>图</w:t>
      </w:r>
      <w:r>
        <w:rPr>
          <w:rFonts w:ascii="Arial" w:eastAsia="宋体"/>
        </w:rPr>
        <w:t>6</w:t>
      </w:r>
      <w:r>
        <w:rPr>
          <w:rFonts w:ascii="Arial" w:eastAsia="宋体"/>
        </w:rPr>
        <w:t>。更新充电站证书</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282"/>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0" w:right="253"/>
              <w:jc w:val="right"/>
            </w:pPr>
            <w:r>
              <w:rPr>
                <w:rFonts w:ascii="Arial" w:eastAsia="宋体"/>
              </w:rPr>
              <w:t>7</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错误处理</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12" w:line="247" w:lineRule="auto"/>
              <w:ind w:right="40"/>
            </w:pPr>
            <w:r>
              <w:rPr>
                <w:rFonts w:ascii="Arial" w:eastAsia="宋体"/>
              </w:rPr>
              <w:t>CSMS</w:t>
            </w:r>
            <w:r>
              <w:rPr>
                <w:rFonts w:ascii="Arial" w:eastAsia="宋体"/>
              </w:rPr>
              <w:t>在将</w:t>
            </w:r>
            <w:r>
              <w:rPr>
                <w:rFonts w:ascii="Arial" w:eastAsia="宋体"/>
              </w:rPr>
              <w:t>CSR</w:t>
            </w:r>
            <w:r>
              <w:rPr>
                <w:rFonts w:ascii="Arial" w:eastAsia="宋体"/>
              </w:rPr>
              <w:t>请求转发到</w:t>
            </w:r>
            <w:r>
              <w:rPr>
                <w:rFonts w:ascii="Arial" w:eastAsia="宋体"/>
              </w:rPr>
              <w:t>CA</w:t>
            </w:r>
            <w:r>
              <w:rPr>
                <w:rFonts w:ascii="Arial" w:eastAsia="宋体"/>
              </w:rPr>
              <w:t>之前接受来自充电站的</w:t>
            </w:r>
            <w:r>
              <w:rPr>
                <w:rFonts w:ascii="Arial" w:eastAsia="宋体"/>
              </w:rPr>
              <w:t>CSR</w:t>
            </w:r>
            <w:r>
              <w:rPr>
                <w:rFonts w:ascii="Arial" w:eastAsia="宋体"/>
              </w:rPr>
              <w:t>请求。但是，当无法到达</w:t>
            </w:r>
            <w:r>
              <w:rPr>
                <w:rFonts w:ascii="Arial" w:eastAsia="宋体"/>
              </w:rPr>
              <w:t>CA</w:t>
            </w:r>
            <w:r>
              <w:rPr>
                <w:rFonts w:ascii="Arial" w:eastAsia="宋体"/>
              </w:rPr>
              <w:t>或拒绝</w:t>
            </w:r>
            <w:r>
              <w:rPr>
                <w:rFonts w:ascii="Arial" w:eastAsia="宋体"/>
              </w:rPr>
              <w:t>CSR</w:t>
            </w:r>
            <w:r>
              <w:rPr>
                <w:rFonts w:ascii="Arial" w:eastAsia="宋体"/>
              </w:rPr>
              <w:t>时，充电站将永远不会知道。</w:t>
            </w:r>
            <w:r>
              <w:rPr>
                <w:rFonts w:ascii="Arial" w:eastAsia="宋体"/>
              </w:rPr>
              <w:t>CSMS</w:t>
            </w:r>
            <w:r>
              <w:rPr>
                <w:rFonts w:ascii="Arial" w:eastAsia="宋体"/>
              </w:rPr>
              <w:t>可以对</w:t>
            </w:r>
            <w:r>
              <w:rPr>
                <w:rFonts w:ascii="Arial" w:eastAsia="宋体"/>
              </w:rPr>
              <w:t>CSR</w:t>
            </w:r>
            <w:r>
              <w:rPr>
                <w:rFonts w:ascii="Arial" w:eastAsia="宋体"/>
              </w:rPr>
              <w:t>进行一些检查，但是不能进行</w:t>
            </w:r>
            <w:r>
              <w:rPr>
                <w:rFonts w:ascii="Arial" w:eastAsia="宋体"/>
              </w:rPr>
              <w:t>CA</w:t>
            </w:r>
            <w:r>
              <w:rPr>
                <w:rFonts w:ascii="Arial" w:eastAsia="宋体"/>
              </w:rPr>
              <w:t>所做的所有检查，并且它不防止到</w:t>
            </w:r>
            <w:r>
              <w:rPr>
                <w:rFonts w:ascii="Arial" w:eastAsia="宋体"/>
              </w:rPr>
              <w:t>CA</w:t>
            </w:r>
            <w:r>
              <w:rPr>
                <w:rFonts w:ascii="Arial" w:eastAsia="宋体"/>
              </w:rPr>
              <w:t>的连接超时。根据</w:t>
            </w:r>
            <w:r>
              <w:rPr>
                <w:rFonts w:ascii="Arial" w:eastAsia="宋体"/>
              </w:rPr>
              <w:t>CA</w:t>
            </w:r>
            <w:r>
              <w:rPr>
                <w:rFonts w:ascii="Arial" w:eastAsia="宋体"/>
              </w:rPr>
              <w:t>的说法，当出现此类问题时，</w:t>
            </w:r>
            <w:r>
              <w:rPr>
                <w:rFonts w:ascii="Arial" w:eastAsia="宋体"/>
              </w:rPr>
              <w:t>CA</w:t>
            </w:r>
            <w:r>
              <w:rPr>
                <w:rFonts w:ascii="Arial" w:eastAsia="宋体"/>
              </w:rPr>
              <w:t>离线或充电站发送的</w:t>
            </w:r>
            <w:r>
              <w:rPr>
                <w:rFonts w:ascii="Arial" w:eastAsia="宋体"/>
              </w:rPr>
              <w:t>CSR</w:t>
            </w:r>
            <w:r>
              <w:rPr>
                <w:rFonts w:ascii="Arial" w:eastAsia="宋体"/>
              </w:rPr>
              <w:t>不正确。在这两种情况下，这是</w:t>
            </w:r>
            <w:r>
              <w:rPr>
                <w:rFonts w:ascii="Arial" w:eastAsia="宋体"/>
              </w:rPr>
              <w:t>CSO</w:t>
            </w:r>
            <w:r>
              <w:rPr>
                <w:rFonts w:ascii="Arial" w:eastAsia="宋体"/>
              </w:rPr>
              <w:t>处的操作员需要被通知的事情。然后，操作员需要</w:t>
            </w:r>
          </w:p>
          <w:p w:rsidR="0076708C" w:rsidRDefault="00D96EDB">
            <w:pPr>
              <w:pStyle w:val="P68B1DB1-TableParagraph7"/>
              <w:spacing w:before="60"/>
            </w:pPr>
            <w:r>
              <w:rPr>
                <w:rFonts w:ascii="Arial" w:eastAsia="宋体"/>
              </w:rPr>
              <w:t>调查问题。解决后，操作员可以重新运行</w:t>
            </w:r>
            <w:r>
              <w:rPr>
                <w:rFonts w:ascii="Arial" w:eastAsia="宋体"/>
              </w:rPr>
              <w:t>a02</w:t>
            </w:r>
            <w:r>
              <w:rPr>
                <w:rFonts w:ascii="Arial" w:eastAsia="宋体"/>
              </w:rPr>
              <w:t>。</w:t>
            </w:r>
          </w:p>
          <w:p w:rsidR="0076708C" w:rsidRDefault="00D96EDB">
            <w:pPr>
              <w:pStyle w:val="P68B1DB1-TableParagraph7"/>
              <w:spacing w:before="6" w:line="247" w:lineRule="auto"/>
              <w:ind w:right="163"/>
            </w:pPr>
            <w:r>
              <w:rPr>
                <w:rFonts w:ascii="Arial" w:eastAsia="宋体"/>
              </w:rPr>
              <w:t>不建议在</w:t>
            </w:r>
            <w:r>
              <w:rPr>
                <w:rFonts w:ascii="Arial" w:eastAsia="宋体"/>
              </w:rPr>
              <w:t>X</w:t>
            </w:r>
            <w:r>
              <w:rPr>
                <w:rFonts w:ascii="Arial" w:eastAsia="宋体"/>
              </w:rPr>
              <w:t>分钟或小时内未发送证书时让充电站重试。如果</w:t>
            </w:r>
            <w:r>
              <w:rPr>
                <w:rFonts w:ascii="Arial" w:eastAsia="宋体"/>
              </w:rPr>
              <w:t>CSR</w:t>
            </w:r>
            <w:r>
              <w:rPr>
                <w:rFonts w:ascii="Arial" w:eastAsia="宋体"/>
              </w:rPr>
              <w:t>不正确，则不会自动解决。这是可能的，只有一个新的固件将解决这个问题。</w:t>
            </w:r>
          </w:p>
        </w:tc>
      </w:tr>
      <w:tr w:rsidR="0076708C">
        <w:trPr>
          <w:trHeight w:val="4955"/>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0" w:right="253"/>
              <w:jc w:val="right"/>
            </w:pPr>
            <w:r>
              <w:rPr>
                <w:rFonts w:ascii="Arial" w:eastAsia="宋体"/>
              </w:rPr>
              <w:t>8</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312" w:lineRule="auto"/>
            </w:pPr>
            <w:r>
              <w:rPr>
                <w:rFonts w:ascii="Arial" w:eastAsia="宋体"/>
              </w:rPr>
              <w:t>充电站运营商可以充当充电站运营商层级的证书颁发机构。</w:t>
            </w:r>
          </w:p>
          <w:p w:rsidR="0076708C" w:rsidRDefault="0076708C">
            <w:pPr>
              <w:pStyle w:val="TableParagraph"/>
              <w:spacing w:before="5"/>
              <w:ind w:left="0"/>
              <w:rPr>
                <w:i/>
                <w:sz w:val="23"/>
              </w:rPr>
            </w:pPr>
          </w:p>
          <w:p w:rsidR="0076708C" w:rsidRDefault="00D96EDB">
            <w:pPr>
              <w:pStyle w:val="P68B1DB1-TableParagraph7"/>
              <w:spacing w:before="0"/>
            </w:pPr>
            <w:r>
              <w:rPr>
                <w:rFonts w:ascii="Arial" w:eastAsia="宋体"/>
              </w:rPr>
              <w:t>适用的认证机构应检查</w:t>
            </w:r>
            <w:r>
              <w:rPr>
                <w:rFonts w:ascii="Arial" w:eastAsia="宋体"/>
              </w:rPr>
              <w:t>CSR</w:t>
            </w:r>
            <w:r>
              <w:rPr>
                <w:rFonts w:ascii="Arial" w:eastAsia="宋体"/>
              </w:rPr>
              <w:t>中的信息。</w:t>
            </w:r>
          </w:p>
          <w:p w:rsidR="0076708C" w:rsidRDefault="00D96EDB">
            <w:pPr>
              <w:pStyle w:val="P68B1DB1-TableParagraph7"/>
              <w:spacing w:before="7"/>
            </w:pPr>
            <w:r>
              <w:rPr>
                <w:rFonts w:ascii="Arial" w:eastAsia="宋体"/>
              </w:rPr>
              <w:t>如果正确，证书颁发机构应签署</w:t>
            </w:r>
            <w:r>
              <w:rPr>
                <w:rFonts w:ascii="Arial" w:eastAsia="宋体"/>
              </w:rPr>
              <w:t>CSR</w:t>
            </w:r>
            <w:r>
              <w:rPr>
                <w:rFonts w:ascii="Arial" w:eastAsia="宋体"/>
              </w:rPr>
              <w:t>，将其发送给</w:t>
            </w:r>
            <w:r>
              <w:rPr>
                <w:rFonts w:ascii="Arial" w:eastAsia="宋体"/>
              </w:rPr>
              <w:t>CSO</w:t>
            </w:r>
            <w:r>
              <w:rPr>
                <w:rFonts w:ascii="Arial" w:eastAsia="宋体"/>
              </w:rPr>
              <w:t>，</w:t>
            </w:r>
            <w:r>
              <w:rPr>
                <w:rFonts w:ascii="Arial" w:eastAsia="宋体"/>
              </w:rPr>
              <w:t>CSO</w:t>
            </w:r>
            <w:r>
              <w:rPr>
                <w:rFonts w:ascii="Arial" w:eastAsia="宋体"/>
              </w:rPr>
              <w:t>将其发送</w:t>
            </w:r>
          </w:p>
          <w:p w:rsidR="0076708C" w:rsidRDefault="00D96EDB">
            <w:pPr>
              <w:pStyle w:val="P68B1DB1-TableParagraph7"/>
              <w:spacing w:before="63"/>
            </w:pPr>
            <w:r>
              <w:rPr>
                <w:rFonts w:ascii="Arial" w:eastAsia="宋体"/>
              </w:rPr>
              <w:t>返回到</w:t>
            </w:r>
            <w:hyperlink w:anchor="_bookmark313" w:history="1">
              <w:r>
                <w:rPr>
                  <w:color w:val="0000ED"/>
                </w:rPr>
                <w:t>CertificateSignedRequest</w:t>
              </w:r>
            </w:hyperlink>
            <w:r>
              <w:rPr>
                <w:rFonts w:ascii="Arial" w:eastAsia="宋体"/>
              </w:rPr>
              <w:t>消息中的充电站。</w:t>
            </w:r>
          </w:p>
          <w:p w:rsidR="0076708C" w:rsidRDefault="00D96EDB">
            <w:pPr>
              <w:pStyle w:val="P68B1DB1-TableParagraph7"/>
              <w:spacing w:before="6" w:line="312" w:lineRule="auto"/>
              <w:ind w:right="163"/>
            </w:pPr>
            <w:r>
              <w:rPr>
                <w:rFonts w:ascii="Arial" w:eastAsia="宋体"/>
              </w:rPr>
              <w:t>证书颁发机构应实施强有力的措施来保证证书签名私钥的安全。</w:t>
            </w:r>
          </w:p>
          <w:p w:rsidR="0076708C" w:rsidRDefault="0076708C">
            <w:pPr>
              <w:pStyle w:val="TableParagraph"/>
              <w:spacing w:before="0"/>
              <w:ind w:left="0"/>
              <w:rPr>
                <w:i/>
                <w:sz w:val="20"/>
              </w:rPr>
            </w:pPr>
          </w:p>
          <w:p w:rsidR="0076708C" w:rsidRDefault="0076708C">
            <w:pPr>
              <w:pStyle w:val="TableParagraph"/>
              <w:spacing w:before="0"/>
              <w:ind w:left="0"/>
              <w:rPr>
                <w:i/>
              </w:rPr>
            </w:pPr>
          </w:p>
          <w:p w:rsidR="0076708C" w:rsidRDefault="00D96EDB">
            <w:pPr>
              <w:pStyle w:val="P68B1DB1-TableParagraph7"/>
              <w:spacing w:before="0" w:line="247" w:lineRule="auto"/>
            </w:pPr>
            <w:r>
              <w:rPr>
                <w:rFonts w:ascii="Arial" w:eastAsia="宋体"/>
              </w:rPr>
              <w:t>尽管消息</w:t>
            </w:r>
            <w:hyperlink w:anchor="_bookmark313" w:history="1">
              <w:r>
                <w:rPr>
                  <w:color w:val="0000ED"/>
                </w:rPr>
                <w:t>CertificateSignedRequest</w:t>
              </w:r>
            </w:hyperlink>
            <w:r>
              <w:rPr>
                <w:rFonts w:ascii="Arial" w:eastAsia="宋体"/>
              </w:rPr>
              <w:t xml:space="preserve"> (</w:t>
            </w:r>
            <w:r>
              <w:rPr>
                <w:rFonts w:ascii="Arial" w:eastAsia="宋体"/>
              </w:rPr>
              <w:t>请参阅用例</w:t>
            </w:r>
            <w:hyperlink w:anchor="_bookmark67" w:history="1">
              <w:r>
                <w:rPr>
                  <w:color w:val="0000ED"/>
                </w:rPr>
                <w:t>A02</w:t>
              </w:r>
            </w:hyperlink>
            <w:r>
              <w:rPr>
                <w:rFonts w:ascii="Arial" w:eastAsia="宋体"/>
              </w:rPr>
              <w:t>和</w:t>
            </w:r>
            <w:hyperlink w:anchor="_bookmark68" w:history="1">
              <w:r>
                <w:rPr>
                  <w:color w:val="0000ED"/>
                </w:rPr>
                <w:t>A03</w:t>
              </w:r>
            </w:hyperlink>
            <w:r>
              <w:rPr>
                <w:rFonts w:ascii="Arial" w:eastAsia="宋体"/>
              </w:rPr>
              <w:t xml:space="preserve">) </w:t>
            </w:r>
            <w:r>
              <w:rPr>
                <w:rFonts w:ascii="Arial" w:eastAsia="宋体"/>
              </w:rPr>
              <w:t>和</w:t>
            </w:r>
            <w:hyperlink w:anchor="_bookmark429" w:history="1">
              <w:r>
                <w:rPr>
                  <w:color w:val="0000ED"/>
                </w:rPr>
                <w:t>InstallCertificateRequest</w:t>
              </w:r>
            </w:hyperlink>
            <w:r>
              <w:rPr>
                <w:rFonts w:ascii="Arial" w:eastAsia="宋体"/>
              </w:rPr>
              <w:t xml:space="preserve"> (</w:t>
            </w:r>
            <w:r>
              <w:rPr>
                <w:rFonts w:ascii="Arial" w:eastAsia="宋体"/>
              </w:rPr>
              <w:t>用例</w:t>
            </w:r>
            <w:hyperlink w:anchor="_bookmark264" w:history="1">
              <w:r>
                <w:rPr>
                  <w:color w:val="0000ED"/>
                </w:rPr>
                <w:t>M05-在充电站</w:t>
              </w:r>
            </w:hyperlink>
            <w:r>
              <w:rPr>
                <w:rFonts w:ascii="Arial" w:eastAsia="宋体"/>
              </w:rPr>
              <w:t>安装</w:t>
            </w:r>
            <w:r>
              <w:rPr>
                <w:rFonts w:ascii="Arial" w:eastAsia="宋体"/>
              </w:rPr>
              <w:t>CA</w:t>
            </w:r>
            <w:r>
              <w:rPr>
                <w:rFonts w:ascii="Arial" w:eastAsia="宋体"/>
              </w:rPr>
              <w:t>证书</w:t>
            </w:r>
            <w:r>
              <w:rPr>
                <w:rFonts w:ascii="Arial" w:eastAsia="宋体"/>
              </w:rPr>
              <w:t xml:space="preserve">) </w:t>
            </w:r>
            <w:r>
              <w:rPr>
                <w:rFonts w:ascii="Arial" w:eastAsia="宋体"/>
              </w:rPr>
              <w:t>都用于发送证书，但它们的目的是不同的。</w:t>
            </w:r>
            <w:hyperlink w:anchor="_bookmark313" w:history="1">
              <w:r>
                <w:rPr>
                  <w:color w:val="0000ED"/>
                </w:rPr>
                <w:t>CertificateSignedRequest</w:t>
              </w:r>
            </w:hyperlink>
            <w:r>
              <w:rPr>
                <w:rFonts w:ascii="Arial" w:eastAsia="宋体"/>
              </w:rPr>
              <w:t>用于返回充电站自己的公共证书和由证书签名的</w:t>
            </w:r>
            <w:r>
              <w:rPr>
                <w:rFonts w:ascii="Arial" w:eastAsia="宋体"/>
              </w:rPr>
              <w:t>V2G</w:t>
            </w:r>
            <w:r>
              <w:rPr>
                <w:rFonts w:ascii="Arial" w:eastAsia="宋体"/>
              </w:rPr>
              <w:t>证书</w:t>
            </w:r>
          </w:p>
          <w:p w:rsidR="0076708C" w:rsidRDefault="00D96EDB">
            <w:pPr>
              <w:pStyle w:val="P68B1DB1-TableParagraph7"/>
              <w:spacing w:before="59"/>
            </w:pPr>
            <w:r>
              <w:rPr>
                <w:rFonts w:ascii="Arial" w:eastAsia="宋体"/>
              </w:rPr>
              <w:t>权威。</w:t>
            </w:r>
            <w:hyperlink w:anchor="_bookmark429" w:history="1">
              <w:r>
                <w:rPr>
                  <w:color w:val="0000ED"/>
                </w:rPr>
                <w:t>InstallCertificateRequest</w:t>
              </w:r>
            </w:hyperlink>
            <w:r>
              <w:rPr>
                <w:rFonts w:ascii="Arial" w:eastAsia="宋体"/>
              </w:rPr>
              <w:t>用于安装根证书。</w:t>
            </w:r>
          </w:p>
          <w:p w:rsidR="0076708C" w:rsidRDefault="0076708C">
            <w:pPr>
              <w:pStyle w:val="TableParagraph"/>
              <w:spacing w:before="0"/>
              <w:ind w:left="0"/>
              <w:rPr>
                <w:i/>
                <w:sz w:val="20"/>
              </w:rPr>
            </w:pPr>
          </w:p>
          <w:p w:rsidR="0076708C" w:rsidRDefault="0076708C">
            <w:pPr>
              <w:pStyle w:val="TableParagraph"/>
              <w:spacing w:before="4"/>
              <w:ind w:left="0"/>
              <w:rPr>
                <w:i/>
                <w:sz w:val="27"/>
              </w:rPr>
            </w:pPr>
          </w:p>
          <w:p w:rsidR="0076708C" w:rsidRDefault="00D96EDB">
            <w:pPr>
              <w:pStyle w:val="P68B1DB1-TableParagraph7"/>
              <w:spacing w:before="0" w:line="247" w:lineRule="auto"/>
            </w:pPr>
            <w:r>
              <w:rPr>
                <w:rFonts w:ascii="Arial" w:eastAsia="宋体"/>
              </w:rPr>
              <w:t>有关</w:t>
            </w:r>
            <w:r>
              <w:rPr>
                <w:rFonts w:ascii="Arial" w:eastAsia="宋体"/>
              </w:rPr>
              <w:t>V2G</w:t>
            </w:r>
            <w:r>
              <w:rPr>
                <w:rFonts w:ascii="Arial" w:eastAsia="宋体"/>
              </w:rPr>
              <w:t>证书处理的信息，请参阅使用案例</w:t>
            </w:r>
            <w:hyperlink w:anchor="_bookmark262" w:history="1">
              <w:r>
                <w:rPr>
                  <w:color w:val="0000ED"/>
                </w:rPr>
                <w:t>M03-从检索可用证书列表</w:t>
              </w:r>
            </w:hyperlink>
            <w:r>
              <w:rPr>
                <w:rFonts w:ascii="Arial" w:eastAsia="宋体"/>
                <w:color w:val="0000ED"/>
              </w:rPr>
              <w:t xml:space="preserve"> </w:t>
            </w:r>
            <w:hyperlink w:anchor="_bookmark262" w:history="1">
              <w:r>
                <w:rPr>
                  <w:color w:val="0000ED"/>
                </w:rPr>
                <w:t>充电站</w:t>
              </w:r>
            </w:hyperlink>
            <w:r>
              <w:rPr>
                <w:rFonts w:ascii="Arial" w:eastAsia="宋体"/>
              </w:rPr>
              <w:t>,</w:t>
            </w:r>
            <w:hyperlink w:anchor="_bookmark263" w:history="1">
              <w:r>
                <w:rPr>
                  <w:color w:val="0000ED"/>
                </w:rPr>
                <w:t>M04-从充电站删除特定证书</w:t>
              </w:r>
            </w:hyperlink>
            <w:r>
              <w:rPr>
                <w:rFonts w:ascii="Arial" w:eastAsia="宋体"/>
              </w:rPr>
              <w:t>和</w:t>
            </w:r>
            <w:hyperlink w:anchor="_bookmark265" w:history="1">
              <w:r>
                <w:rPr>
                  <w:color w:val="0000ED"/>
                </w:rPr>
                <w:t>M06-获取</w:t>
              </w:r>
            </w:hyperlink>
            <w:r>
              <w:rPr>
                <w:rFonts w:ascii="Arial" w:eastAsia="宋体"/>
                <w:color w:val="0000ED"/>
              </w:rPr>
              <w:t xml:space="preserve"> </w:t>
            </w:r>
            <w:hyperlink w:anchor="_bookmark265" w:history="1">
              <w:r>
                <w:rPr>
                  <w:color w:val="0000ED"/>
                </w:rPr>
                <w:t>充电站证书状态</w:t>
              </w:r>
            </w:hyperlink>
            <w:r>
              <w:rPr>
                <w:rFonts w:ascii="Arial" w:eastAsia="宋体"/>
              </w:rPr>
              <w:t>。</w:t>
            </w:r>
          </w:p>
        </w:tc>
      </w:tr>
    </w:tbl>
    <w:p w:rsidR="0076708C" w:rsidRDefault="0076708C">
      <w:pPr>
        <w:pStyle w:val="a3"/>
        <w:spacing w:before="11"/>
        <w:rPr>
          <w:i/>
          <w:sz w:val="15"/>
        </w:rPr>
      </w:pPr>
    </w:p>
    <w:p w:rsidR="0076708C" w:rsidRDefault="00D96EDB">
      <w:pPr>
        <w:pStyle w:val="4"/>
        <w:spacing w:before="97"/>
      </w:pPr>
      <w:r>
        <w:rPr>
          <w:rFonts w:ascii="Arial" w:eastAsia="宋体"/>
        </w:rPr>
        <w:t>A02-</w:t>
      </w:r>
      <w:r>
        <w:rPr>
          <w:rFonts w:ascii="Arial" w:eastAsia="宋体"/>
        </w:rPr>
        <w:t>根据</w:t>
      </w:r>
      <w:r>
        <w:rPr>
          <w:rFonts w:ascii="Arial" w:eastAsia="宋体"/>
        </w:rPr>
        <w:t>CSMS</w:t>
      </w:r>
      <w:r>
        <w:rPr>
          <w:rFonts w:ascii="Arial" w:eastAsia="宋体"/>
        </w:rPr>
        <w:t>要求更新充电站证书</w:t>
      </w:r>
    </w:p>
    <w:p w:rsidR="0076708C" w:rsidRDefault="00D96EDB">
      <w:pPr>
        <w:pStyle w:val="P68B1DB1-Normal8"/>
        <w:spacing w:before="257"/>
        <w:ind w:left="120"/>
      </w:pPr>
      <w:r>
        <w:rPr>
          <w:rFonts w:ascii="Arial" w:eastAsia="宋体"/>
        </w:rPr>
        <w:t>表</w:t>
      </w:r>
      <w:r>
        <w:rPr>
          <w:rFonts w:ascii="Arial" w:eastAsia="宋体"/>
        </w:rPr>
        <w:t>28.A02-</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95"/>
        <w:gridCol w:w="2990"/>
        <w:gridCol w:w="5980"/>
      </w:tblGrid>
      <w:tr w:rsidR="0076708C">
        <w:trPr>
          <w:trHeight w:val="284"/>
        </w:trPr>
        <w:tc>
          <w:tcPr>
            <w:tcW w:w="1495" w:type="dxa"/>
            <w:tcBorders>
              <w:bottom w:val="single" w:sz="12" w:space="0" w:color="000000"/>
            </w:tcBorders>
          </w:tcPr>
          <w:p w:rsidR="0076708C" w:rsidRDefault="00D96EDB">
            <w:pPr>
              <w:pStyle w:val="P68B1DB1-TableParagraph6"/>
              <w:ind w:left="282" w:right="252"/>
              <w:jc w:val="center"/>
            </w:pPr>
            <w:r>
              <w:rPr>
                <w:rFonts w:ascii="Arial" w:eastAsia="宋体"/>
              </w:rPr>
              <w:t>ID</w:t>
            </w:r>
          </w:p>
        </w:tc>
        <w:tc>
          <w:tcPr>
            <w:tcW w:w="2990" w:type="dxa"/>
            <w:tcBorders>
              <w:bottom w:val="single" w:sz="12" w:space="0" w:color="000000"/>
            </w:tcBorders>
          </w:tcPr>
          <w:p w:rsidR="0076708C" w:rsidRDefault="00D96EDB">
            <w:pPr>
              <w:pStyle w:val="P68B1DB1-TableParagraph6"/>
            </w:pPr>
            <w:r>
              <w:rPr>
                <w:rFonts w:ascii="Arial" w:eastAsia="宋体"/>
              </w:rPr>
              <w:t>前提条件</w:t>
            </w:r>
          </w:p>
        </w:tc>
        <w:tc>
          <w:tcPr>
            <w:tcW w:w="5980"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716"/>
        </w:trPr>
        <w:tc>
          <w:tcPr>
            <w:tcW w:w="1495" w:type="dxa"/>
            <w:tcBorders>
              <w:top w:val="single" w:sz="12" w:space="0" w:color="000000"/>
            </w:tcBorders>
          </w:tcPr>
          <w:p w:rsidR="0076708C" w:rsidRDefault="00D96EDB">
            <w:pPr>
              <w:pStyle w:val="P68B1DB1-TableParagraph7"/>
              <w:spacing w:before="13"/>
              <w:ind w:left="282" w:right="252"/>
              <w:jc w:val="center"/>
            </w:pPr>
            <w:r>
              <w:rPr>
                <w:rFonts w:ascii="Arial" w:eastAsia="宋体"/>
              </w:rPr>
              <w:t>A02.FR.01</w:t>
            </w:r>
          </w:p>
        </w:tc>
        <w:tc>
          <w:tcPr>
            <w:tcW w:w="2990" w:type="dxa"/>
            <w:tcBorders>
              <w:top w:val="single" w:sz="12"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tcBorders>
          </w:tcPr>
          <w:p w:rsidR="0076708C" w:rsidRDefault="00D96EDB">
            <w:pPr>
              <w:pStyle w:val="P68B1DB1-TableParagraph7"/>
              <w:spacing w:before="13" w:line="247" w:lineRule="auto"/>
            </w:pPr>
            <w:r>
              <w:rPr>
                <w:rFonts w:ascii="Arial" w:eastAsia="宋体"/>
              </w:rPr>
              <w:t>应该在安装充电站之后执行密钥更新，以从制造商最初提供的密钥</w:t>
            </w:r>
            <w:r>
              <w:rPr>
                <w:rFonts w:ascii="Arial" w:eastAsia="宋体"/>
              </w:rPr>
              <w:t xml:space="preserve"> (</w:t>
            </w:r>
            <w:r>
              <w:rPr>
                <w:rFonts w:ascii="Arial" w:eastAsia="宋体"/>
              </w:rPr>
              <w:t>可能是默认密钥</w:t>
            </w:r>
            <w:r>
              <w:rPr>
                <w:rFonts w:ascii="Arial" w:eastAsia="宋体"/>
              </w:rPr>
              <w:t xml:space="preserve">) </w:t>
            </w:r>
            <w:r>
              <w:rPr>
                <w:rFonts w:ascii="Arial" w:eastAsia="宋体"/>
              </w:rPr>
              <w:t>改变密钥。</w:t>
            </w:r>
          </w:p>
        </w:tc>
      </w:tr>
      <w:tr w:rsidR="0076708C">
        <w:trPr>
          <w:trHeight w:val="510"/>
        </w:trPr>
        <w:tc>
          <w:tcPr>
            <w:tcW w:w="1495" w:type="dxa"/>
            <w:shd w:val="clear" w:color="auto" w:fill="EDEDED"/>
          </w:tcPr>
          <w:p w:rsidR="0076708C" w:rsidRDefault="00D96EDB">
            <w:pPr>
              <w:pStyle w:val="P68B1DB1-TableParagraph7"/>
              <w:ind w:left="282" w:right="252"/>
              <w:jc w:val="center"/>
            </w:pPr>
            <w:r>
              <w:rPr>
                <w:rFonts w:ascii="Arial" w:eastAsia="宋体"/>
              </w:rPr>
              <w:t>A02.FR.02</w:t>
            </w:r>
          </w:p>
        </w:tc>
        <w:tc>
          <w:tcPr>
            <w:tcW w:w="2990" w:type="dxa"/>
            <w:shd w:val="clear" w:color="auto" w:fill="EDEDED"/>
          </w:tcPr>
          <w:p w:rsidR="0076708C" w:rsidRDefault="00D96EDB">
            <w:pPr>
              <w:pStyle w:val="P68B1DB1-TableParagraph7"/>
              <w:spacing w:line="247" w:lineRule="auto"/>
            </w:pPr>
            <w:r>
              <w:rPr>
                <w:rFonts w:ascii="Arial" w:eastAsia="宋体"/>
              </w:rPr>
              <w:t>发送</w:t>
            </w:r>
            <w:hyperlink w:anchor="_bookmark567" w:history="1">
              <w:r>
                <w:rPr>
                  <w:color w:val="0000ED"/>
                </w:rPr>
                <w:t>TriggerMessageResponse</w:t>
              </w:r>
            </w:hyperlink>
            <w:r>
              <w:rPr>
                <w:rFonts w:ascii="Arial" w:eastAsia="宋体"/>
              </w:rPr>
              <w:t>后。</w:t>
            </w:r>
          </w:p>
        </w:tc>
        <w:tc>
          <w:tcPr>
            <w:tcW w:w="5980" w:type="dxa"/>
            <w:shd w:val="clear" w:color="auto" w:fill="EDEDED"/>
          </w:tcPr>
          <w:p w:rsidR="0076708C" w:rsidRDefault="00D96EDB">
            <w:pPr>
              <w:pStyle w:val="P68B1DB1-TableParagraph7"/>
              <w:spacing w:line="247" w:lineRule="auto"/>
            </w:pPr>
            <w:r>
              <w:rPr>
                <w:rFonts w:ascii="Arial" w:eastAsia="宋体"/>
              </w:rPr>
              <w:t>充电站应使用</w:t>
            </w:r>
            <w:r>
              <w:rPr>
                <w:rFonts w:ascii="Arial" w:eastAsia="宋体"/>
              </w:rPr>
              <w:t xml:space="preserve"> </w:t>
            </w:r>
            <w:hyperlink w:anchor="_bookmark37" w:history="1">
              <w:r>
                <w:rPr>
                  <w:color w:val="0000ED"/>
                </w:rPr>
                <w:t>[16]</w:t>
              </w:r>
            </w:hyperlink>
            <w:r>
              <w:rPr>
                <w:rFonts w:ascii="Arial" w:eastAsia="宋体"/>
              </w:rPr>
              <w:t xml:space="preserve"> </w:t>
            </w:r>
            <w:r>
              <w:rPr>
                <w:rFonts w:ascii="Arial" w:eastAsia="宋体"/>
              </w:rPr>
              <w:t>第</w:t>
            </w:r>
            <w:r>
              <w:rPr>
                <w:rFonts w:ascii="Arial" w:eastAsia="宋体"/>
              </w:rPr>
              <w:t>4.2.1.3</w:t>
            </w:r>
            <w:r>
              <w:rPr>
                <w:rFonts w:ascii="Arial" w:eastAsia="宋体"/>
              </w:rPr>
              <w:t>节中描述的密钥生成函数之一生成新的公钥</w:t>
            </w:r>
            <w:r>
              <w:rPr>
                <w:rFonts w:ascii="Arial" w:eastAsia="宋体"/>
              </w:rPr>
              <w:t>/</w:t>
            </w:r>
            <w:r>
              <w:rPr>
                <w:rFonts w:ascii="Arial" w:eastAsia="宋体"/>
              </w:rPr>
              <w:t>私钥对。</w:t>
            </w:r>
          </w:p>
        </w:tc>
      </w:tr>
      <w:tr w:rsidR="0076708C">
        <w:trPr>
          <w:trHeight w:val="726"/>
        </w:trPr>
        <w:tc>
          <w:tcPr>
            <w:tcW w:w="1495" w:type="dxa"/>
          </w:tcPr>
          <w:p w:rsidR="0076708C" w:rsidRDefault="00D96EDB">
            <w:pPr>
              <w:pStyle w:val="P68B1DB1-TableParagraph7"/>
              <w:ind w:left="282" w:right="252"/>
              <w:jc w:val="center"/>
            </w:pPr>
            <w:r>
              <w:rPr>
                <w:rFonts w:ascii="Arial" w:eastAsia="宋体"/>
              </w:rPr>
              <w:t>A02.FR.03</w:t>
            </w:r>
          </w:p>
        </w:tc>
        <w:tc>
          <w:tcPr>
            <w:tcW w:w="2990" w:type="dxa"/>
          </w:tcPr>
          <w:p w:rsidR="0076708C" w:rsidRDefault="00D96EDB">
            <w:pPr>
              <w:pStyle w:val="P68B1DB1-TableParagraph7"/>
            </w:pPr>
            <w:r>
              <w:rPr>
                <w:rFonts w:ascii="Arial" w:eastAsia="宋体"/>
              </w:rPr>
              <w:t>A02.FR.02</w:t>
            </w:r>
          </w:p>
        </w:tc>
        <w:tc>
          <w:tcPr>
            <w:tcW w:w="5980" w:type="dxa"/>
          </w:tcPr>
          <w:p w:rsidR="0076708C" w:rsidRDefault="00D96EDB">
            <w:pPr>
              <w:pStyle w:val="P68B1DB1-TableParagraph7"/>
              <w:spacing w:line="247" w:lineRule="auto"/>
            </w:pPr>
            <w:r>
              <w:rPr>
                <w:rFonts w:ascii="Arial" w:eastAsia="宋体"/>
              </w:rPr>
              <w:t>充电站应以</w:t>
            </w:r>
            <w:r>
              <w:rPr>
                <w:rFonts w:ascii="Arial" w:eastAsia="宋体"/>
              </w:rPr>
              <w:t xml:space="preserve">RFC 2986 </w:t>
            </w:r>
            <w:hyperlink w:anchor="_bookmark42" w:history="1">
              <w:r>
                <w:rPr>
                  <w:color w:val="0000ED"/>
                </w:rPr>
                <w:t>[22]</w:t>
              </w:r>
            </w:hyperlink>
            <w:r>
              <w:rPr>
                <w:rFonts w:ascii="Arial" w:eastAsia="宋体"/>
              </w:rPr>
              <w:t xml:space="preserve"> </w:t>
            </w:r>
            <w:r>
              <w:rPr>
                <w:rFonts w:ascii="Arial" w:eastAsia="宋体"/>
              </w:rPr>
              <w:t>中描述的证书签名请求</w:t>
            </w:r>
            <w:r>
              <w:rPr>
                <w:rFonts w:ascii="Arial" w:eastAsia="宋体"/>
              </w:rPr>
              <w:t xml:space="preserve"> (CSR) </w:t>
            </w:r>
            <w:r>
              <w:rPr>
                <w:rFonts w:ascii="Arial" w:eastAsia="宋体"/>
              </w:rPr>
              <w:t>的形式发送公钥，然后使用</w:t>
            </w:r>
            <w:hyperlink w:anchor="_bookmark551" w:history="1">
              <w:r>
                <w:rPr>
                  <w:color w:val="0000ED"/>
                </w:rPr>
                <w:t>SignCertificateRequest</w:t>
              </w:r>
            </w:hyperlink>
            <w:r>
              <w:rPr>
                <w:rFonts w:ascii="Arial" w:eastAsia="宋体"/>
              </w:rPr>
              <w:t>消息进行</w:t>
            </w:r>
            <w:r>
              <w:rPr>
                <w:rFonts w:ascii="Arial" w:eastAsia="宋体"/>
              </w:rPr>
              <w:t>PEM</w:t>
            </w:r>
            <w:r>
              <w:rPr>
                <w:rFonts w:ascii="Arial" w:eastAsia="宋体"/>
              </w:rPr>
              <w:t>编码。</w:t>
            </w:r>
          </w:p>
        </w:tc>
      </w:tr>
      <w:tr w:rsidR="0076708C">
        <w:trPr>
          <w:trHeight w:val="942"/>
        </w:trPr>
        <w:tc>
          <w:tcPr>
            <w:tcW w:w="1495" w:type="dxa"/>
            <w:shd w:val="clear" w:color="auto" w:fill="EDEDED"/>
          </w:tcPr>
          <w:p w:rsidR="0076708C" w:rsidRDefault="00D96EDB">
            <w:pPr>
              <w:pStyle w:val="P68B1DB1-TableParagraph7"/>
              <w:ind w:left="282" w:right="252"/>
              <w:jc w:val="center"/>
            </w:pPr>
            <w:r>
              <w:rPr>
                <w:rFonts w:ascii="Arial" w:eastAsia="宋体"/>
              </w:rPr>
              <w:t>A02.FR.04</w:t>
            </w:r>
          </w:p>
        </w:tc>
        <w:tc>
          <w:tcPr>
            <w:tcW w:w="2990"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spacing w:line="247" w:lineRule="auto"/>
              <w:ind w:right="156"/>
            </w:pPr>
            <w:r>
              <w:rPr>
                <w:rFonts w:ascii="Arial" w:eastAsia="宋体"/>
              </w:rPr>
              <w:t>CSMS</w:t>
            </w:r>
            <w:r>
              <w:rPr>
                <w:rFonts w:ascii="Arial" w:eastAsia="宋体"/>
              </w:rPr>
              <w:t>不应签署证书本身，而是将</w:t>
            </w:r>
            <w:r>
              <w:rPr>
                <w:rFonts w:ascii="Arial" w:eastAsia="宋体"/>
              </w:rPr>
              <w:t>CSR</w:t>
            </w:r>
            <w:r>
              <w:rPr>
                <w:rFonts w:ascii="Arial" w:eastAsia="宋体"/>
              </w:rPr>
              <w:t>转发到管理充电站基础设施的证书的专用证书授权服务器。专用授权服务器可以由</w:t>
            </w:r>
            <w:r>
              <w:rPr>
                <w:rFonts w:ascii="Arial" w:eastAsia="宋体"/>
              </w:rPr>
              <w:t>CSO</w:t>
            </w:r>
            <w:r>
              <w:rPr>
                <w:rFonts w:ascii="Arial" w:eastAsia="宋体"/>
              </w:rPr>
              <w:t>操作。</w:t>
            </w:r>
          </w:p>
        </w:tc>
      </w:tr>
      <w:tr w:rsidR="0076708C">
        <w:trPr>
          <w:trHeight w:val="942"/>
        </w:trPr>
        <w:tc>
          <w:tcPr>
            <w:tcW w:w="1495" w:type="dxa"/>
          </w:tcPr>
          <w:p w:rsidR="0076708C" w:rsidRDefault="00D96EDB">
            <w:pPr>
              <w:pStyle w:val="P68B1DB1-TableParagraph7"/>
              <w:ind w:left="282" w:right="252"/>
              <w:jc w:val="center"/>
            </w:pPr>
            <w:r>
              <w:rPr>
                <w:rFonts w:ascii="Arial" w:eastAsia="宋体"/>
              </w:rPr>
              <w:t>A02.FR.05</w:t>
            </w:r>
          </w:p>
        </w:tc>
        <w:tc>
          <w:tcPr>
            <w:tcW w:w="2990"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spacing w:line="247" w:lineRule="auto"/>
            </w:pPr>
            <w:r>
              <w:rPr>
                <w:rFonts w:ascii="Arial" w:eastAsia="宋体"/>
              </w:rPr>
              <w:t>充电站在密钥更新过程中生成的私钥不得随时离开充电站，并且不得通过</w:t>
            </w:r>
            <w:r>
              <w:rPr>
                <w:rFonts w:ascii="Arial" w:eastAsia="宋体"/>
              </w:rPr>
              <w:t>OCPP</w:t>
            </w:r>
            <w:r>
              <w:rPr>
                <w:rFonts w:ascii="Arial" w:eastAsia="宋体"/>
              </w:rPr>
              <w:t>或任何其他</w:t>
            </w:r>
            <w:r>
              <w:rPr>
                <w:rFonts w:ascii="Arial" w:eastAsia="宋体"/>
              </w:rPr>
              <w:t xml:space="preserve"> (</w:t>
            </w:r>
            <w:r>
              <w:rPr>
                <w:rFonts w:ascii="Arial" w:eastAsia="宋体"/>
              </w:rPr>
              <w:t>远程</w:t>
            </w:r>
            <w:r>
              <w:rPr>
                <w:rFonts w:ascii="Arial" w:eastAsia="宋体"/>
              </w:rPr>
              <w:t xml:space="preserve">) </w:t>
            </w:r>
            <w:r>
              <w:rPr>
                <w:rFonts w:ascii="Arial" w:eastAsia="宋体"/>
              </w:rPr>
              <w:t>通信连接读取。</w:t>
            </w:r>
          </w:p>
        </w:tc>
      </w:tr>
      <w:tr w:rsidR="0076708C">
        <w:trPr>
          <w:trHeight w:val="1157"/>
        </w:trPr>
        <w:tc>
          <w:tcPr>
            <w:tcW w:w="1495" w:type="dxa"/>
            <w:shd w:val="clear" w:color="auto" w:fill="EDEDED"/>
          </w:tcPr>
          <w:p w:rsidR="0076708C" w:rsidRDefault="00D96EDB">
            <w:pPr>
              <w:pStyle w:val="P68B1DB1-TableParagraph7"/>
              <w:ind w:left="282" w:right="252"/>
              <w:jc w:val="center"/>
            </w:pPr>
            <w:r>
              <w:rPr>
                <w:rFonts w:ascii="Arial" w:eastAsia="宋体"/>
              </w:rPr>
              <w:t>A02.FR.06</w:t>
            </w:r>
          </w:p>
        </w:tc>
        <w:tc>
          <w:tcPr>
            <w:tcW w:w="2990"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spacing w:line="247" w:lineRule="auto"/>
              <w:ind w:right="43"/>
            </w:pPr>
            <w:r>
              <w:rPr>
                <w:rFonts w:ascii="Arial" w:eastAsia="宋体"/>
              </w:rPr>
              <w:t>充电站应验证</w:t>
            </w:r>
            <w:r>
              <w:rPr>
                <w:rFonts w:ascii="Arial" w:eastAsia="宋体"/>
              </w:rPr>
              <w:t>CertificateSignedRequest</w:t>
            </w:r>
            <w:r>
              <w:rPr>
                <w:rFonts w:ascii="Arial" w:eastAsia="宋体"/>
              </w:rPr>
              <w:t>消息中签名的</w:t>
            </w:r>
            <w:hyperlink w:anchor="_bookmark313" w:history="1">
              <w:r>
                <w:rPr>
                  <w:color w:val="0000ED"/>
                </w:rPr>
                <w:t>证书</w:t>
              </w:r>
            </w:hyperlink>
            <w:r>
              <w:rPr>
                <w:rFonts w:ascii="Arial" w:eastAsia="宋体"/>
              </w:rPr>
              <w:t>的有效性，至少检查证书有效的时间、</w:t>
            </w:r>
            <w:hyperlink w:anchor="_bookmark61" w:history="1">
              <w:r>
                <w:rPr>
                  <w:color w:val="0000ED"/>
                </w:rPr>
                <w:t>证书属性</w:t>
              </w:r>
            </w:hyperlink>
            <w:r>
              <w:rPr>
                <w:rFonts w:ascii="Arial" w:eastAsia="宋体"/>
              </w:rPr>
              <w:t>中的属性，以及它是证书层次结构中描述的充电站运营商</w:t>
            </w:r>
            <w:hyperlink w:anchor="_bookmark62" w:history="1">
              <w:r>
                <w:rPr>
                  <w:color w:val="0000ED"/>
                </w:rPr>
                <w:t>证书层次结构</w:t>
              </w:r>
            </w:hyperlink>
            <w:r>
              <w:rPr>
                <w:rFonts w:ascii="Arial" w:eastAsia="宋体"/>
              </w:rPr>
              <w:t>的一部分。</w:t>
            </w:r>
          </w:p>
        </w:tc>
      </w:tr>
      <w:tr w:rsidR="0076708C">
        <w:trPr>
          <w:trHeight w:val="942"/>
        </w:trPr>
        <w:tc>
          <w:tcPr>
            <w:tcW w:w="1495" w:type="dxa"/>
          </w:tcPr>
          <w:p w:rsidR="0076708C" w:rsidRDefault="00D96EDB">
            <w:pPr>
              <w:pStyle w:val="P68B1DB1-TableParagraph7"/>
              <w:ind w:left="282" w:right="252"/>
              <w:jc w:val="center"/>
            </w:pPr>
            <w:r>
              <w:rPr>
                <w:rFonts w:ascii="Arial" w:eastAsia="宋体"/>
              </w:rPr>
              <w:t>A02.FR.07</w:t>
            </w:r>
          </w:p>
        </w:tc>
        <w:tc>
          <w:tcPr>
            <w:tcW w:w="2990" w:type="dxa"/>
          </w:tcPr>
          <w:p w:rsidR="0076708C" w:rsidRDefault="00D96EDB">
            <w:pPr>
              <w:pStyle w:val="P68B1DB1-TableParagraph7"/>
            </w:pPr>
            <w:r>
              <w:rPr>
                <w:rFonts w:ascii="Arial" w:eastAsia="宋体"/>
              </w:rPr>
              <w:t>如果证书无效。</w:t>
            </w:r>
          </w:p>
        </w:tc>
        <w:tc>
          <w:tcPr>
            <w:tcW w:w="5980" w:type="dxa"/>
          </w:tcPr>
          <w:p w:rsidR="0076708C" w:rsidRDefault="00D96EDB">
            <w:pPr>
              <w:pStyle w:val="P68B1DB1-TableParagraph7"/>
              <w:spacing w:line="247" w:lineRule="auto"/>
              <w:ind w:right="43"/>
            </w:pPr>
            <w:r>
              <w:rPr>
                <w:rFonts w:ascii="Arial" w:eastAsia="宋体"/>
              </w:rPr>
              <w:t>充电站应以</w:t>
            </w:r>
            <w:r>
              <w:rPr>
                <w:rFonts w:ascii="Arial" w:eastAsia="宋体"/>
                <w:i/>
              </w:rPr>
              <w:t>拒绝</w:t>
            </w:r>
            <w:r>
              <w:rPr>
                <w:rFonts w:ascii="Arial" w:eastAsia="宋体"/>
              </w:rPr>
              <w:t>状态响应</w:t>
            </w:r>
            <w:r>
              <w:rPr>
                <w:rFonts w:ascii="Arial" w:eastAsia="宋体"/>
              </w:rPr>
              <w:t>CertificateSignedRequest</w:t>
            </w:r>
            <w:r>
              <w:rPr>
                <w:rFonts w:ascii="Arial" w:eastAsia="宋体"/>
              </w:rPr>
              <w:t>，丢弃证书并触发</w:t>
            </w:r>
            <w:r>
              <w:rPr>
                <w:rFonts w:ascii="Arial" w:eastAsia="宋体"/>
                <w:i/>
              </w:rPr>
              <w:t>InvalidChargingStationCertificate</w:t>
            </w:r>
            <w:r>
              <w:rPr>
                <w:rFonts w:ascii="Arial" w:eastAsia="宋体"/>
              </w:rPr>
              <w:t>安全事件</w:t>
            </w:r>
            <w:r>
              <w:rPr>
                <w:rFonts w:ascii="Arial" w:eastAsia="宋体"/>
              </w:rPr>
              <w:t xml:space="preserve"> (</w:t>
            </w:r>
            <w:r>
              <w:rPr>
                <w:rFonts w:ascii="Arial" w:eastAsia="宋体"/>
              </w:rPr>
              <w:t>安全事件的完整列表见第</w:t>
            </w:r>
            <w:r>
              <w:rPr>
                <w:rFonts w:ascii="Arial" w:eastAsia="宋体"/>
              </w:rPr>
              <w:t>2</w:t>
            </w:r>
            <w:r>
              <w:rPr>
                <w:rFonts w:ascii="Arial" w:eastAsia="宋体"/>
              </w:rPr>
              <w:t>部分附录</w:t>
            </w:r>
            <w:r>
              <w:rPr>
                <w:rFonts w:ascii="Arial" w:eastAsia="宋体"/>
              </w:rPr>
              <w:t>)</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495"/>
        <w:gridCol w:w="2990"/>
        <w:gridCol w:w="5980"/>
      </w:tblGrid>
      <w:tr w:rsidR="0076708C">
        <w:trPr>
          <w:trHeight w:val="274"/>
        </w:trPr>
        <w:tc>
          <w:tcPr>
            <w:tcW w:w="149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82" w:right="252"/>
              <w:jc w:val="center"/>
            </w:pPr>
            <w:r>
              <w:rPr>
                <w:rFonts w:ascii="Arial" w:eastAsia="宋体"/>
              </w:rPr>
              <w:t>ID</w:t>
            </w:r>
          </w:p>
        </w:tc>
        <w:tc>
          <w:tcPr>
            <w:tcW w:w="299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98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932"/>
        </w:trPr>
        <w:tc>
          <w:tcPr>
            <w:tcW w:w="149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82" w:right="252"/>
              <w:jc w:val="center"/>
            </w:pPr>
            <w:r>
              <w:rPr>
                <w:rFonts w:ascii="Arial" w:eastAsia="宋体"/>
              </w:rPr>
              <w:t>A02.FR.08</w:t>
            </w:r>
          </w:p>
        </w:tc>
        <w:tc>
          <w:tcPr>
            <w:tcW w:w="2990"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当前日期和时间在证书中的</w:t>
            </w:r>
            <w:r>
              <w:rPr>
                <w:rFonts w:ascii="Arial" w:eastAsia="宋体"/>
              </w:rPr>
              <w:t xml:space="preserve"> </w:t>
            </w:r>
            <w:r>
              <w:rPr>
                <w:rFonts w:ascii="Arial" w:eastAsia="宋体"/>
              </w:rPr>
              <w:t>“</w:t>
            </w:r>
            <w:r>
              <w:rPr>
                <w:rFonts w:ascii="Arial" w:eastAsia="宋体"/>
              </w:rPr>
              <w:t>之前无效</w:t>
            </w:r>
            <w:r>
              <w:rPr>
                <w:rFonts w:ascii="Arial" w:eastAsia="宋体"/>
              </w:rPr>
              <w:t>”</w:t>
            </w:r>
            <w:r>
              <w:rPr>
                <w:rFonts w:ascii="Arial" w:eastAsia="宋体"/>
              </w:rPr>
              <w:t xml:space="preserve"> </w:t>
            </w:r>
            <w:r>
              <w:rPr>
                <w:rFonts w:ascii="Arial" w:eastAsia="宋体"/>
              </w:rPr>
              <w:t>字段之后，充电站应立即切换到新证书</w:t>
            </w:r>
            <w:r>
              <w:rPr>
                <w:rFonts w:ascii="Arial" w:eastAsia="宋体"/>
              </w:rPr>
              <w:t xml:space="preserve"> (</w:t>
            </w:r>
            <w:r>
              <w:rPr>
                <w:rFonts w:ascii="Arial" w:eastAsia="宋体"/>
              </w:rPr>
              <w:t>例如，通过关闭</w:t>
            </w:r>
            <w:r>
              <w:rPr>
                <w:rFonts w:ascii="Arial" w:eastAsia="宋体"/>
              </w:rPr>
              <w:t>websocket</w:t>
            </w:r>
            <w:r>
              <w:rPr>
                <w:rFonts w:ascii="Arial" w:eastAsia="宋体"/>
              </w:rPr>
              <w:t>和</w:t>
            </w:r>
            <w:r>
              <w:rPr>
                <w:rFonts w:ascii="Arial" w:eastAsia="宋体"/>
              </w:rPr>
              <w:t>TLS</w:t>
            </w:r>
            <w:r>
              <w:rPr>
                <w:rFonts w:ascii="Arial" w:eastAsia="宋体"/>
              </w:rPr>
              <w:t>连接并与新证书重新连接</w:t>
            </w:r>
            <w:r>
              <w:rPr>
                <w:rFonts w:ascii="Arial" w:eastAsia="宋体"/>
              </w:rPr>
              <w:t>)</w:t>
            </w:r>
            <w:r>
              <w:rPr>
                <w:rFonts w:ascii="Arial" w:eastAsia="宋体"/>
              </w:rPr>
              <w:t>。</w:t>
            </w:r>
          </w:p>
        </w:tc>
      </w:tr>
      <w:tr w:rsidR="0076708C">
        <w:trPr>
          <w:trHeight w:val="726"/>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A02.FR.09</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13"/>
            </w:pPr>
            <w:r>
              <w:rPr>
                <w:rFonts w:ascii="Arial" w:eastAsia="宋体"/>
              </w:rPr>
              <w:t>如果充电站包含多个</w:t>
            </w:r>
            <w:r>
              <w:rPr>
                <w:rFonts w:ascii="Arial" w:eastAsia="宋体"/>
              </w:rPr>
              <w:t>ChargingStationCertificate</w:t>
            </w:r>
            <w:r>
              <w:rPr>
                <w:rFonts w:ascii="Arial" w:eastAsia="宋体"/>
              </w:rPr>
              <w:t>类型的有效</w:t>
            </w:r>
            <w:r>
              <w:rPr>
                <w:rFonts w:ascii="Arial" w:eastAsia="宋体"/>
                <w:i/>
              </w:rPr>
              <w:t>证书</w:t>
            </w:r>
            <w:r>
              <w:rPr>
                <w:rFonts w:ascii="Arial" w:eastAsia="宋体"/>
              </w:rPr>
              <w:t>。</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56"/>
            </w:pPr>
            <w:r>
              <w:rPr>
                <w:rFonts w:ascii="Arial" w:eastAsia="宋体"/>
              </w:rPr>
              <w:t>充电站应使用最新的证书，以有效期开始为准。</w:t>
            </w:r>
          </w:p>
        </w:tc>
      </w:tr>
      <w:tr w:rsidR="0076708C">
        <w:trPr>
          <w:trHeight w:val="999"/>
        </w:trPr>
        <w:tc>
          <w:tcPr>
            <w:tcW w:w="149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A02.FR.10</w:t>
            </w:r>
          </w:p>
        </w:tc>
        <w:tc>
          <w:tcPr>
            <w:tcW w:w="299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A02.FR.09</w:t>
            </w:r>
          </w:p>
          <w:p w:rsidR="0076708C" w:rsidRDefault="00D96EDB">
            <w:pPr>
              <w:pStyle w:val="P68B1DB1-TableParagraph7"/>
              <w:spacing w:before="7" w:line="247" w:lineRule="auto"/>
              <w:ind w:right="64"/>
            </w:pPr>
            <w:r>
              <w:rPr>
                <w:rFonts w:ascii="Arial" w:eastAsia="宋体"/>
              </w:rPr>
              <w:t>当充电站验证新证书有效时</w:t>
            </w: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56"/>
            </w:pPr>
            <w:r>
              <w:rPr>
                <w:rFonts w:ascii="Arial" w:eastAsia="宋体"/>
              </w:rPr>
              <w:t>充电站可以丢弃旧的证书。建议将旧证书存储一个月，作为备用。</w:t>
            </w:r>
          </w:p>
        </w:tc>
      </w:tr>
      <w:tr w:rsidR="0076708C">
        <w:trPr>
          <w:trHeight w:val="782"/>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A02.FR.11</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在收到一份</w:t>
            </w:r>
          </w:p>
          <w:p w:rsidR="0076708C" w:rsidRDefault="00D96EDB">
            <w:pPr>
              <w:pStyle w:val="P68B1DB1-TableParagraph7"/>
              <w:spacing w:before="63"/>
            </w:pPr>
            <w:hyperlink w:anchor="_bookmark551" w:history="1">
              <w:r>
                <w:rPr>
                  <w:color w:val="0000ED"/>
                </w:rPr>
                <w:t>SignCertificateRequest</w:t>
              </w:r>
            </w:hyperlink>
            <w:r>
              <w:rPr>
                <w:rFonts w:ascii="Arial" w:eastAsia="宋体"/>
              </w:rPr>
              <w:t>和</w:t>
            </w:r>
          </w:p>
          <w:p w:rsidR="0076708C" w:rsidRDefault="00D96EDB">
            <w:pPr>
              <w:pStyle w:val="P68B1DB1-TableParagraph7"/>
              <w:spacing w:before="7"/>
            </w:pPr>
            <w:r>
              <w:rPr>
                <w:rFonts w:ascii="Arial" w:eastAsia="宋体"/>
              </w:rPr>
              <w:t>它能够处理请求</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CSMS</w:t>
            </w:r>
            <w:r>
              <w:rPr>
                <w:rFonts w:ascii="Arial" w:eastAsia="宋体"/>
              </w:rPr>
              <w:t>应在</w:t>
            </w:r>
            <w:hyperlink w:anchor="_bookmark553" w:history="1">
              <w:r>
                <w:rPr>
                  <w:color w:val="0000ED"/>
                </w:rPr>
                <w:t>SignCertificateResponse</w:t>
              </w:r>
            </w:hyperlink>
            <w:r>
              <w:rPr>
                <w:rFonts w:ascii="Arial" w:eastAsia="宋体"/>
              </w:rPr>
              <w:t>中将状态设置为</w:t>
            </w:r>
            <w:r>
              <w:rPr>
                <w:rFonts w:ascii="Arial" w:eastAsia="宋体"/>
                <w:i/>
              </w:rPr>
              <w:t>已接受</w:t>
            </w:r>
            <w:r>
              <w:rPr>
                <w:rFonts w:ascii="Arial" w:eastAsia="宋体"/>
              </w:rPr>
              <w:t>。</w:t>
            </w:r>
          </w:p>
        </w:tc>
      </w:tr>
      <w:tr w:rsidR="0076708C">
        <w:trPr>
          <w:trHeight w:val="782"/>
        </w:trPr>
        <w:tc>
          <w:tcPr>
            <w:tcW w:w="149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A02.FR.12</w:t>
            </w:r>
          </w:p>
        </w:tc>
        <w:tc>
          <w:tcPr>
            <w:tcW w:w="299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在收到一份</w:t>
            </w:r>
          </w:p>
          <w:p w:rsidR="0076708C" w:rsidRDefault="00D96EDB">
            <w:pPr>
              <w:pStyle w:val="P68B1DB1-TableParagraph7"/>
              <w:spacing w:before="63"/>
            </w:pPr>
            <w:hyperlink w:anchor="_bookmark551" w:history="1">
              <w:r>
                <w:rPr>
                  <w:color w:val="0000ED"/>
                </w:rPr>
                <w:t>SignCertificateRequest</w:t>
              </w:r>
            </w:hyperlink>
            <w:r>
              <w:rPr>
                <w:rFonts w:ascii="Arial" w:eastAsia="宋体"/>
              </w:rPr>
              <w:t>和</w:t>
            </w:r>
          </w:p>
          <w:p w:rsidR="0076708C" w:rsidRDefault="00D96EDB">
            <w:pPr>
              <w:pStyle w:val="P68B1DB1-TableParagraph7"/>
              <w:spacing w:before="7"/>
            </w:pPr>
            <w:r>
              <w:rPr>
                <w:rFonts w:ascii="Arial" w:eastAsia="宋体"/>
              </w:rPr>
              <w:t>它无法处理请求</w:t>
            </w: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CSMS</w:t>
            </w:r>
            <w:r>
              <w:rPr>
                <w:rFonts w:ascii="Arial" w:eastAsia="宋体"/>
              </w:rPr>
              <w:t>应在</w:t>
            </w:r>
            <w:hyperlink w:anchor="_bookmark553" w:history="1">
              <w:r>
                <w:rPr>
                  <w:color w:val="0000ED"/>
                </w:rPr>
                <w:t>SignCertificateResponse</w:t>
              </w:r>
            </w:hyperlink>
            <w:r>
              <w:rPr>
                <w:rFonts w:ascii="Arial" w:eastAsia="宋体"/>
              </w:rPr>
              <w:t>中将状态设置为</w:t>
            </w:r>
            <w:r>
              <w:rPr>
                <w:rFonts w:ascii="Arial" w:eastAsia="宋体"/>
                <w:i/>
              </w:rPr>
              <w:t>拒绝</w:t>
            </w:r>
            <w:r>
              <w:rPr>
                <w:rFonts w:ascii="Arial" w:eastAsia="宋体"/>
              </w:rPr>
              <w:t>。</w:t>
            </w:r>
          </w:p>
        </w:tc>
      </w:tr>
      <w:tr w:rsidR="0076708C">
        <w:trPr>
          <w:trHeight w:val="942"/>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A02.FR.13</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72"/>
            </w:pPr>
            <w:r>
              <w:rPr>
                <w:rFonts w:ascii="Arial" w:eastAsia="宋体"/>
              </w:rPr>
              <w:t>当对</w:t>
            </w:r>
            <w:r>
              <w:rPr>
                <w:rFonts w:ascii="Arial" w:eastAsia="宋体"/>
              </w:rPr>
              <w:t>15118</w:t>
            </w:r>
            <w:r>
              <w:rPr>
                <w:rFonts w:ascii="Arial" w:eastAsia="宋体"/>
              </w:rPr>
              <w:t>连接和充电站到</w:t>
            </w:r>
            <w:r>
              <w:rPr>
                <w:rFonts w:ascii="Arial" w:eastAsia="宋体"/>
              </w:rPr>
              <w:t>CSMS</w:t>
            </w:r>
            <w:r>
              <w:rPr>
                <w:rFonts w:ascii="Arial" w:eastAsia="宋体"/>
              </w:rPr>
              <w:t>连接使用不同的证书时</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充电站应将</w:t>
            </w:r>
            <w:hyperlink w:anchor="_bookmark551" w:history="1">
              <w:r>
                <w:rPr>
                  <w:color w:val="0000ED"/>
                </w:rPr>
                <w:t>SignCertificateRequest</w:t>
              </w:r>
            </w:hyperlink>
            <w:r>
              <w:rPr>
                <w:rFonts w:ascii="Arial" w:eastAsia="宋体"/>
              </w:rPr>
              <w:t>中的</w:t>
            </w:r>
            <w:hyperlink w:anchor="_bookmark646" w:history="1">
              <w:r>
                <w:rPr>
                  <w:color w:val="0000ED"/>
                </w:rPr>
                <w:t>certificateType</w:t>
              </w:r>
            </w:hyperlink>
            <w:r>
              <w:rPr>
                <w:rFonts w:ascii="Arial" w:eastAsia="宋体"/>
              </w:rPr>
              <w:t>字段设置为触发更新的证书。</w:t>
            </w:r>
          </w:p>
        </w:tc>
      </w:tr>
      <w:tr w:rsidR="0076708C">
        <w:trPr>
          <w:trHeight w:val="726"/>
        </w:trPr>
        <w:tc>
          <w:tcPr>
            <w:tcW w:w="149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A02.FR.14</w:t>
            </w:r>
          </w:p>
        </w:tc>
        <w:tc>
          <w:tcPr>
            <w:tcW w:w="299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当接收到包含</w:t>
            </w:r>
            <w:hyperlink w:anchor="_bookmark551" w:history="1">
              <w:r>
                <w:rPr>
                  <w:color w:val="0000ED"/>
                </w:rPr>
                <w:t>certificateType</w:t>
              </w:r>
            </w:hyperlink>
            <w:r>
              <w:rPr>
                <w:rFonts w:ascii="Arial" w:eastAsia="宋体"/>
              </w:rPr>
              <w:t>的</w:t>
            </w:r>
            <w:hyperlink w:anchor="_bookmark646" w:history="1">
              <w:r>
                <w:rPr>
                  <w:color w:val="0000ED"/>
                </w:rPr>
                <w:t>SignCertificateRequest时</w:t>
              </w:r>
            </w:hyperlink>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建议</w:t>
            </w:r>
            <w:r>
              <w:rPr>
                <w:rFonts w:ascii="Arial" w:eastAsia="宋体"/>
              </w:rPr>
              <w:t>CSMS</w:t>
            </w:r>
            <w:r>
              <w:rPr>
                <w:rFonts w:ascii="Arial" w:eastAsia="宋体"/>
              </w:rPr>
              <w:t>将</w:t>
            </w:r>
            <w:hyperlink w:anchor="_bookmark313" w:history="1">
              <w:r>
                <w:rPr>
                  <w:color w:val="0000ED"/>
                </w:rPr>
                <w:t>CertificateSignedRequest</w:t>
              </w:r>
            </w:hyperlink>
            <w:r>
              <w:rPr>
                <w:rFonts w:ascii="Arial" w:eastAsia="宋体"/>
              </w:rPr>
              <w:t>中的</w:t>
            </w:r>
            <w:hyperlink w:anchor="_bookmark646" w:history="1">
              <w:r>
                <w:rPr>
                  <w:color w:val="0000ED"/>
                </w:rPr>
                <w:t>certificateType</w:t>
              </w:r>
            </w:hyperlink>
            <w:r>
              <w:rPr>
                <w:rFonts w:ascii="Arial" w:eastAsia="宋体"/>
              </w:rPr>
              <w:t>字段设置为</w:t>
            </w:r>
            <w:hyperlink w:anchor="_bookmark551" w:history="1">
              <w:r>
                <w:rPr>
                  <w:color w:val="0000ED"/>
                </w:rPr>
                <w:t>SignCertificateRequest</w:t>
              </w:r>
            </w:hyperlink>
            <w:r>
              <w:rPr>
                <w:rFonts w:ascii="Arial" w:eastAsia="宋体"/>
              </w:rPr>
              <w:t>中的证书类型。</w:t>
            </w:r>
          </w:p>
        </w:tc>
      </w:tr>
      <w:tr w:rsidR="0076708C">
        <w:trPr>
          <w:trHeight w:val="942"/>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A02.FR.15</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87"/>
            </w:pPr>
            <w:r>
              <w:rPr>
                <w:rFonts w:ascii="Arial" w:eastAsia="宋体"/>
              </w:rPr>
              <w:t>如果充电站包含多个从同一个根证书派生的有效</w:t>
            </w:r>
            <w:r>
              <w:rPr>
                <w:rFonts w:ascii="Arial" w:eastAsia="宋体"/>
              </w:rPr>
              <w:t>V2G</w:t>
            </w:r>
            <w:r>
              <w:rPr>
                <w:rFonts w:ascii="Arial" w:eastAsia="宋体"/>
              </w:rPr>
              <w:t>证书。</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56"/>
            </w:pPr>
            <w:r>
              <w:rPr>
                <w:rFonts w:ascii="Arial" w:eastAsia="宋体"/>
              </w:rPr>
              <w:t>充电站应使用最新的证书，以有效期开始为准。</w:t>
            </w:r>
          </w:p>
        </w:tc>
      </w:tr>
      <w:tr w:rsidR="0076708C">
        <w:trPr>
          <w:trHeight w:val="2077"/>
        </w:trPr>
        <w:tc>
          <w:tcPr>
            <w:tcW w:w="149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A02.FR.16</w:t>
            </w:r>
          </w:p>
        </w:tc>
        <w:tc>
          <w:tcPr>
            <w:tcW w:w="299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如果配置变量</w:t>
            </w:r>
            <w:hyperlink w:anchor="_bookmark755" w:history="1">
              <w:r>
                <w:rPr>
                  <w:color w:val="0000ED"/>
                </w:rPr>
                <w:t>MaxCertificateChainSize</w:t>
              </w:r>
            </w:hyperlink>
            <w:r>
              <w:rPr>
                <w:rFonts w:ascii="Arial" w:eastAsia="宋体"/>
              </w:rPr>
              <w:t>为</w:t>
            </w:r>
          </w:p>
          <w:p w:rsidR="0076708C" w:rsidRDefault="00D96EDB">
            <w:pPr>
              <w:pStyle w:val="P68B1DB1-TableParagraph7"/>
              <w:spacing w:before="57"/>
            </w:pPr>
            <w:r>
              <w:rPr>
                <w:rFonts w:ascii="Arial" w:eastAsia="宋体"/>
              </w:rPr>
              <w:t>实施和</w:t>
            </w:r>
          </w:p>
          <w:p w:rsidR="0076708C" w:rsidRDefault="00D96EDB">
            <w:pPr>
              <w:pStyle w:val="P68B1DB1-TableParagraph7"/>
              <w:spacing w:before="7" w:line="247" w:lineRule="auto"/>
            </w:pPr>
            <w:r>
              <w:rPr>
                <w:rFonts w:ascii="Arial" w:eastAsia="宋体"/>
              </w:rPr>
              <w:t>充电站收到一条</w:t>
            </w:r>
            <w:hyperlink w:anchor="_bookmark313" w:history="1">
              <w:r>
                <w:rPr>
                  <w:color w:val="0000ED"/>
                </w:rPr>
                <w:t>CertificateSignedRequest</w:t>
              </w:r>
            </w:hyperlink>
            <w:r>
              <w:rPr>
                <w:rFonts w:ascii="Arial" w:eastAsia="宋体"/>
              </w:rPr>
              <w:t>消息，其证书</w:t>
            </w:r>
            <w:r>
              <w:rPr>
                <w:rFonts w:ascii="Arial" w:eastAsia="宋体"/>
              </w:rPr>
              <w:t xml:space="preserve"> (</w:t>
            </w:r>
            <w:r>
              <w:rPr>
                <w:rFonts w:ascii="Arial" w:eastAsia="宋体"/>
              </w:rPr>
              <w:t>链</w:t>
            </w:r>
            <w:r>
              <w:rPr>
                <w:rFonts w:ascii="Arial" w:eastAsia="宋体"/>
              </w:rPr>
              <w:t xml:space="preserve">) </w:t>
            </w:r>
            <w:r>
              <w:rPr>
                <w:rFonts w:ascii="Arial" w:eastAsia="宋体"/>
              </w:rPr>
              <w:t>的大小超过在</w:t>
            </w:r>
            <w:r>
              <w:rPr>
                <w:rFonts w:ascii="Arial" w:eastAsia="宋体"/>
              </w:rPr>
              <w:t>MaxCertificateChainSize</w:t>
            </w:r>
            <w:r>
              <w:rPr>
                <w:rFonts w:ascii="Arial" w:eastAsia="宋体"/>
              </w:rPr>
              <w:t>处配置的</w:t>
            </w:r>
            <w:hyperlink w:anchor="_bookmark755" w:history="1">
              <w:r>
                <w:rPr>
                  <w:color w:val="0000ED"/>
                </w:rPr>
                <w:t>设定值</w:t>
              </w:r>
            </w:hyperlink>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充电站应使用状态为</w:t>
            </w:r>
            <w:r>
              <w:rPr>
                <w:rFonts w:ascii="Arial" w:eastAsia="宋体"/>
              </w:rPr>
              <w:t xml:space="preserve"> </w:t>
            </w:r>
            <w:r>
              <w:rPr>
                <w:rFonts w:ascii="Arial" w:eastAsia="宋体"/>
              </w:rPr>
              <w:t>“</w:t>
            </w:r>
            <w:r>
              <w:rPr>
                <w:rFonts w:ascii="Arial" w:eastAsia="宋体"/>
              </w:rPr>
              <w:t xml:space="preserve"> </w:t>
            </w:r>
            <w:r>
              <w:rPr>
                <w:rFonts w:ascii="Arial" w:eastAsia="宋体"/>
                <w:i/>
              </w:rPr>
              <w:t>拒绝</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315" w:history="1">
              <w:r>
                <w:rPr>
                  <w:color w:val="0000ED"/>
                </w:rPr>
                <w:t>CertificateSignedResponse</w:t>
              </w:r>
            </w:hyperlink>
            <w:r>
              <w:rPr>
                <w:rFonts w:ascii="Arial" w:eastAsia="宋体"/>
              </w:rPr>
              <w:t>消息进行响应。</w:t>
            </w:r>
          </w:p>
        </w:tc>
      </w:tr>
      <w:tr w:rsidR="0076708C">
        <w:trPr>
          <w:trHeight w:val="2133"/>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A02.FR.17</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当</w:t>
            </w:r>
            <w:r>
              <w:rPr>
                <w:rFonts w:ascii="Arial" w:eastAsia="宋体"/>
              </w:rPr>
              <w:t>CSMS</w:t>
            </w:r>
            <w:r>
              <w:rPr>
                <w:rFonts w:ascii="Arial" w:eastAsia="宋体"/>
              </w:rPr>
              <w:t>接受</w:t>
            </w:r>
            <w:r>
              <w:rPr>
                <w:rFonts w:ascii="Arial" w:eastAsia="宋体"/>
              </w:rPr>
              <w:t>CSR</w:t>
            </w:r>
            <w:r>
              <w:rPr>
                <w:rFonts w:ascii="Arial" w:eastAsia="宋体"/>
              </w:rPr>
              <w:t>的</w:t>
            </w:r>
            <w:r>
              <w:rPr>
                <w:rFonts w:ascii="Arial" w:eastAsia="宋体"/>
              </w:rPr>
              <w:t>SignCertificateRequest</w:t>
            </w:r>
            <w:r>
              <w:rPr>
                <w:rFonts w:ascii="Arial" w:eastAsia="宋体"/>
              </w:rPr>
              <w:t>时</w:t>
            </w:r>
          </w:p>
          <w:p w:rsidR="0076708C" w:rsidRDefault="00D96EDB">
            <w:pPr>
              <w:pStyle w:val="P68B1DB1-TableParagraph7"/>
              <w:spacing w:before="57"/>
            </w:pPr>
            <w:r>
              <w:rPr>
                <w:rFonts w:ascii="Arial" w:eastAsia="宋体"/>
              </w:rPr>
              <w:t>和</w:t>
            </w:r>
          </w:p>
          <w:p w:rsidR="0076708C" w:rsidRDefault="00D96EDB">
            <w:pPr>
              <w:pStyle w:val="P68B1DB1-TableParagraph7"/>
              <w:spacing w:before="7" w:line="247" w:lineRule="auto"/>
            </w:pPr>
            <w:r>
              <w:rPr>
                <w:rFonts w:ascii="Arial" w:eastAsia="宋体"/>
              </w:rPr>
              <w:t>充电站尚未收到</w:t>
            </w:r>
            <w:r>
              <w:rPr>
                <w:rFonts w:ascii="Arial" w:eastAsia="宋体"/>
              </w:rPr>
              <w:t>CertificateSignedRequest</w:t>
            </w:r>
          </w:p>
          <w:p w:rsidR="0076708C" w:rsidRDefault="00D96EDB">
            <w:pPr>
              <w:pStyle w:val="P68B1DB1-TableParagraph7"/>
              <w:spacing w:before="57"/>
            </w:pPr>
            <w:r>
              <w:rPr>
                <w:rFonts w:ascii="Arial" w:eastAsia="宋体"/>
              </w:rPr>
              <w:t>对于此</w:t>
            </w:r>
            <w:r>
              <w:rPr>
                <w:rFonts w:ascii="Arial" w:eastAsia="宋体"/>
              </w:rPr>
              <w:t>CSR</w:t>
            </w:r>
            <w:r>
              <w:rPr>
                <w:rFonts w:ascii="Arial" w:eastAsia="宋体"/>
              </w:rPr>
              <w:t>和</w:t>
            </w:r>
          </w:p>
          <w:p w:rsidR="0076708C" w:rsidRDefault="00D96EDB">
            <w:pPr>
              <w:pStyle w:val="P68B1DB1-TableParagraph7"/>
              <w:spacing w:before="7" w:line="247" w:lineRule="auto"/>
              <w:ind w:right="87"/>
            </w:pPr>
            <w:r>
              <w:rPr>
                <w:rFonts w:ascii="Arial" w:eastAsia="宋体"/>
              </w:rPr>
              <w:t>在</w:t>
            </w:r>
            <w:hyperlink w:anchor="_bookmark756" w:history="1">
              <w:r>
                <w:rPr>
                  <w:color w:val="0000ED"/>
                </w:rPr>
                <w:t>CertSigningWaitMinimum</w:t>
              </w:r>
            </w:hyperlink>
            <w:r>
              <w:rPr>
                <w:rFonts w:ascii="Arial" w:eastAsia="宋体"/>
              </w:rPr>
              <w:t>处配置的秒数已过期</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充电站应为</w:t>
            </w:r>
            <w:r>
              <w:rPr>
                <w:rFonts w:ascii="Arial" w:eastAsia="宋体"/>
              </w:rPr>
              <w:t>CSR</w:t>
            </w:r>
            <w:r>
              <w:rPr>
                <w:rFonts w:ascii="Arial" w:eastAsia="宋体"/>
              </w:rPr>
              <w:t>发送新的</w:t>
            </w:r>
            <w:r>
              <w:rPr>
                <w:rFonts w:ascii="Arial" w:eastAsia="宋体"/>
              </w:rPr>
              <w:t>SignCertificateRequest</w:t>
            </w:r>
            <w:r>
              <w:rPr>
                <w:rFonts w:ascii="Arial" w:eastAsia="宋体"/>
              </w:rPr>
              <w:t>。可选地，该</w:t>
            </w:r>
            <w:r>
              <w:rPr>
                <w:rFonts w:ascii="Arial" w:eastAsia="宋体"/>
              </w:rPr>
              <w:t>CSR</w:t>
            </w:r>
            <w:r>
              <w:rPr>
                <w:rFonts w:ascii="Arial" w:eastAsia="宋体"/>
              </w:rPr>
              <w:t>可以用于新生成的密钥对。</w:t>
            </w:r>
          </w:p>
        </w:tc>
      </w:tr>
      <w:tr w:rsidR="0076708C">
        <w:trPr>
          <w:trHeight w:val="942"/>
        </w:trPr>
        <w:tc>
          <w:tcPr>
            <w:tcW w:w="149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A02.FR.18</w:t>
            </w:r>
          </w:p>
        </w:tc>
        <w:tc>
          <w:tcPr>
            <w:tcW w:w="299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A02.FR.17</w:t>
            </w: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每次退避时间到期而未收到此</w:t>
            </w:r>
            <w:r>
              <w:rPr>
                <w:rFonts w:ascii="Arial" w:eastAsia="宋体"/>
              </w:rPr>
              <w:t>CSR</w:t>
            </w:r>
            <w:r>
              <w:rPr>
                <w:rFonts w:ascii="Arial" w:eastAsia="宋体"/>
              </w:rPr>
              <w:t>的证书签名请求时，充电站应将先前的退避时间加倍，从</w:t>
            </w:r>
            <w:hyperlink w:anchor="_bookmark756" w:history="1">
              <w:r>
                <w:rPr>
                  <w:color w:val="0000ED"/>
                </w:rPr>
                <w:t>CertSigningWaitMinimum</w:t>
              </w:r>
            </w:hyperlink>
            <w:r>
              <w:rPr>
                <w:rFonts w:ascii="Arial" w:eastAsia="宋体"/>
              </w:rPr>
              <w:t>处配置的秒数开始。</w:t>
            </w:r>
          </w:p>
        </w:tc>
      </w:tr>
      <w:tr w:rsidR="0076708C">
        <w:trPr>
          <w:trHeight w:val="945"/>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A02.FR.19</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A02.FR.18</w:t>
            </w:r>
            <w:r>
              <w:rPr>
                <w:rFonts w:ascii="Arial" w:eastAsia="宋体"/>
              </w:rPr>
              <w:t>和</w:t>
            </w:r>
          </w:p>
          <w:p w:rsidR="0076708C" w:rsidRDefault="00D96EDB">
            <w:pPr>
              <w:pStyle w:val="P68B1DB1-TableParagraph7"/>
              <w:spacing w:before="7" w:line="247" w:lineRule="auto"/>
              <w:ind w:right="921"/>
            </w:pPr>
            <w:r>
              <w:rPr>
                <w:rFonts w:ascii="Arial" w:eastAsia="宋体"/>
              </w:rPr>
              <w:t>已达到最大增量数</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2" w:lineRule="auto"/>
            </w:pPr>
            <w:r>
              <w:rPr>
                <w:rFonts w:ascii="Arial" w:eastAsia="宋体"/>
              </w:rPr>
              <w:t>充电站应停止重新发送</w:t>
            </w:r>
            <w:r>
              <w:rPr>
                <w:rFonts w:ascii="Arial" w:eastAsia="宋体"/>
              </w:rPr>
              <w:t>SignCertificateRequest</w:t>
            </w:r>
            <w:r>
              <w:rPr>
                <w:rFonts w:ascii="Arial" w:eastAsia="宋体"/>
              </w:rPr>
              <w:t>，直到</w:t>
            </w:r>
            <w:r>
              <w:rPr>
                <w:rFonts w:ascii="Arial" w:eastAsia="宋体"/>
              </w:rPr>
              <w:t>csm</w:t>
            </w:r>
            <w:r>
              <w:rPr>
                <w:rFonts w:ascii="Arial" w:eastAsia="宋体"/>
              </w:rPr>
              <w:t>通过</w:t>
            </w:r>
            <w:r>
              <w:rPr>
                <w:rFonts w:ascii="Arial" w:eastAsia="宋体"/>
              </w:rPr>
              <w:t>TriggerMessageRequest</w:t>
            </w:r>
            <w:r>
              <w:rPr>
                <w:rFonts w:ascii="Arial" w:eastAsia="宋体"/>
              </w:rPr>
              <w:t>请求</w:t>
            </w:r>
            <w:r>
              <w:rPr>
                <w:rFonts w:ascii="Arial" w:eastAsia="宋体"/>
              </w:rPr>
              <w:t>SignChargingStationCertificate,SignV2GCertificate</w:t>
            </w:r>
            <w:r>
              <w:rPr>
                <w:rFonts w:ascii="Arial" w:eastAsia="宋体"/>
              </w:rPr>
              <w:t>或</w:t>
            </w:r>
            <w:r>
              <w:rPr>
                <w:rFonts w:ascii="Arial" w:eastAsia="宋体"/>
              </w:rPr>
              <w:t>SignCombinedCertificate</w:t>
            </w:r>
            <w:r>
              <w:rPr>
                <w:rFonts w:ascii="Arial" w:eastAsia="宋体"/>
              </w:rPr>
              <w:t>。</w:t>
            </w:r>
          </w:p>
        </w:tc>
      </w:tr>
      <w:tr w:rsidR="0076708C">
        <w:trPr>
          <w:trHeight w:val="945"/>
        </w:trPr>
        <w:tc>
          <w:tcPr>
            <w:tcW w:w="149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A02.FR.20</w:t>
            </w:r>
          </w:p>
        </w:tc>
        <w:tc>
          <w:tcPr>
            <w:tcW w:w="299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A02.FR.07</w:t>
            </w: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2" w:lineRule="auto"/>
              <w:ind w:right="65"/>
            </w:pPr>
            <w:r>
              <w:rPr>
                <w:rFonts w:ascii="Arial" w:eastAsia="宋体"/>
              </w:rPr>
              <w:t>在</w:t>
            </w:r>
            <w:r>
              <w:rPr>
                <w:rFonts w:ascii="Arial" w:eastAsia="宋体"/>
              </w:rPr>
              <w:t>CSMS</w:t>
            </w:r>
            <w:r>
              <w:rPr>
                <w:rFonts w:ascii="Arial" w:eastAsia="宋体"/>
              </w:rPr>
              <w:t>通过</w:t>
            </w:r>
            <w:r>
              <w:rPr>
                <w:rFonts w:ascii="Arial" w:eastAsia="宋体"/>
              </w:rPr>
              <w:t>TriggerMessageRequest</w:t>
            </w:r>
            <w:r>
              <w:rPr>
                <w:rFonts w:ascii="Arial" w:eastAsia="宋体"/>
              </w:rPr>
              <w:t>请求之前，充电站不得启动退避机制并重新发送</w:t>
            </w:r>
            <w:r>
              <w:rPr>
                <w:rFonts w:ascii="Arial" w:eastAsia="宋体"/>
              </w:rPr>
              <w:t>signicaterequestSignChargingStationCertificate,SignV2GCertificate</w:t>
            </w:r>
            <w:r>
              <w:rPr>
                <w:rFonts w:ascii="Arial" w:eastAsia="宋体"/>
              </w:rPr>
              <w:t>或</w:t>
            </w:r>
            <w:r>
              <w:rPr>
                <w:rFonts w:ascii="Arial" w:eastAsia="宋体"/>
              </w:rPr>
              <w:t>SignCombinedCertificate</w:t>
            </w:r>
            <w:r>
              <w:rPr>
                <w:rFonts w:ascii="Arial" w:eastAsia="宋体"/>
              </w:rPr>
              <w:t>。</w:t>
            </w:r>
          </w:p>
        </w:tc>
      </w:tr>
    </w:tbl>
    <w:p w:rsidR="0076708C" w:rsidRDefault="0076708C">
      <w:pPr>
        <w:spacing w:line="242"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495"/>
        <w:gridCol w:w="2990"/>
        <w:gridCol w:w="5980"/>
      </w:tblGrid>
      <w:tr w:rsidR="0076708C">
        <w:trPr>
          <w:trHeight w:val="274"/>
        </w:trPr>
        <w:tc>
          <w:tcPr>
            <w:tcW w:w="149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82" w:right="252"/>
              <w:jc w:val="center"/>
            </w:pPr>
            <w:r>
              <w:rPr>
                <w:rFonts w:ascii="Arial" w:eastAsia="宋体"/>
              </w:rPr>
              <w:t>ID</w:t>
            </w:r>
          </w:p>
        </w:tc>
        <w:tc>
          <w:tcPr>
            <w:tcW w:w="299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98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1147"/>
        </w:trPr>
        <w:tc>
          <w:tcPr>
            <w:tcW w:w="149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82" w:right="252"/>
              <w:jc w:val="center"/>
            </w:pPr>
            <w:r>
              <w:rPr>
                <w:rFonts w:ascii="Arial" w:eastAsia="宋体"/>
              </w:rPr>
              <w:t>A02.FR.21</w:t>
            </w:r>
          </w:p>
        </w:tc>
        <w:tc>
          <w:tcPr>
            <w:tcW w:w="299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87"/>
              <w:rPr>
                <w:i/>
              </w:rPr>
            </w:pPr>
            <w:r>
              <w:rPr>
                <w:rFonts w:ascii="Arial" w:eastAsia="宋体"/>
              </w:rPr>
              <w:t>当充电站收到状态为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已拒绝</w:t>
            </w:r>
            <w:r>
              <w:rPr>
                <w:rFonts w:ascii="Arial" w:eastAsia="宋体"/>
              </w:rPr>
              <w:t xml:space="preserve"> </w:t>
            </w:r>
            <w:r>
              <w:rPr>
                <w:rFonts w:ascii="Arial" w:eastAsia="宋体"/>
              </w:rPr>
              <w:t>”</w:t>
            </w:r>
            <w:r>
              <w:rPr>
                <w:rFonts w:ascii="Arial" w:eastAsia="宋体"/>
              </w:rPr>
              <w:t xml:space="preserve"> </w:t>
            </w:r>
            <w:r>
              <w:rPr>
                <w:rFonts w:ascii="Arial" w:eastAsia="宋体"/>
              </w:rPr>
              <w:t>的</w:t>
            </w:r>
            <w:r>
              <w:rPr>
                <w:rFonts w:ascii="Arial" w:eastAsia="宋体"/>
              </w:rPr>
              <w:t>SignCertificateResponse</w:t>
            </w:r>
            <w:r>
              <w:rPr>
                <w:rFonts w:ascii="Arial" w:eastAsia="宋体"/>
              </w:rPr>
              <w:t>时，为响应</w:t>
            </w:r>
            <w:r>
              <w:rPr>
                <w:rFonts w:ascii="Arial" w:eastAsia="宋体"/>
              </w:rPr>
              <w:t>certificateType</w:t>
            </w:r>
            <w:r>
              <w:rPr>
                <w:rFonts w:ascii="Arial" w:eastAsia="宋体"/>
              </w:rPr>
              <w:t>为</w:t>
            </w:r>
            <w:r>
              <w:rPr>
                <w:rFonts w:ascii="Arial" w:eastAsia="宋体"/>
                <w:i/>
              </w:rPr>
              <w:t>V2GCertificate</w:t>
            </w:r>
            <w:r>
              <w:rPr>
                <w:rFonts w:ascii="Arial" w:eastAsia="宋体"/>
              </w:rPr>
              <w:t>的</w:t>
            </w:r>
            <w:r>
              <w:rPr>
                <w:rFonts w:ascii="Arial" w:eastAsia="宋体"/>
              </w:rPr>
              <w:t>SignCertificateRequest</w:t>
            </w:r>
          </w:p>
        </w:tc>
        <w:tc>
          <w:tcPr>
            <w:tcW w:w="598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建议关闭</w:t>
            </w:r>
            <w:hyperlink w:anchor="_bookmark826" w:history="1">
              <w:r>
                <w:rPr>
                  <w:color w:val="0000ED"/>
                </w:rPr>
                <w:t>ISO15118PnCEnabled</w:t>
              </w:r>
            </w:hyperlink>
            <w:r>
              <w:rPr>
                <w:rFonts w:ascii="Arial" w:eastAsia="宋体"/>
              </w:rPr>
              <w:t xml:space="preserve"> </w:t>
            </w:r>
            <w:r>
              <w:rPr>
                <w:rFonts w:ascii="Arial" w:eastAsia="宋体"/>
              </w:rPr>
              <w:t>，直到充电站重新启动。</w:t>
            </w:r>
          </w:p>
        </w:tc>
      </w:tr>
    </w:tbl>
    <w:p w:rsidR="0076708C" w:rsidRDefault="0076708C">
      <w:pPr>
        <w:pStyle w:val="a3"/>
        <w:spacing w:before="9"/>
        <w:rPr>
          <w:i/>
          <w:sz w:val="15"/>
        </w:rPr>
      </w:pPr>
    </w:p>
    <w:p w:rsidR="0076708C" w:rsidRDefault="00D96EDB">
      <w:pPr>
        <w:pStyle w:val="3"/>
        <w:spacing w:before="97" w:line="247" w:lineRule="auto"/>
        <w:ind w:left="120" w:right="344" w:firstLine="0"/>
      </w:pPr>
      <w:bookmarkStart w:id="98" w:name="A03_-_Update_Charging_Station_Certificat"/>
      <w:bookmarkStart w:id="99" w:name="_bookmark68"/>
      <w:bookmarkEnd w:id="98"/>
      <w:bookmarkEnd w:id="99"/>
      <w:r>
        <w:rPr>
          <w:rFonts w:ascii="Arial" w:eastAsia="宋体"/>
        </w:rPr>
        <w:t>A03-</w:t>
      </w:r>
      <w:r>
        <w:rPr>
          <w:rFonts w:ascii="Arial" w:eastAsia="宋体"/>
        </w:rPr>
        <w:t>由充电站发起的更新充电站证书</w:t>
      </w:r>
    </w:p>
    <w:p w:rsidR="0076708C" w:rsidRDefault="00D96EDB">
      <w:pPr>
        <w:pStyle w:val="P68B1DB1-Normal8"/>
        <w:spacing w:before="251"/>
        <w:ind w:left="120"/>
      </w:pPr>
      <w:r>
        <w:rPr>
          <w:rFonts w:ascii="Arial" w:eastAsia="宋体"/>
        </w:rPr>
        <w:t>表</w:t>
      </w:r>
      <w:r>
        <w:rPr>
          <w:rFonts w:ascii="Arial" w:eastAsia="宋体"/>
        </w:rPr>
        <w:t>29.A03-</w:t>
      </w:r>
      <w:r>
        <w:rPr>
          <w:rFonts w:ascii="Arial" w:eastAsia="宋体"/>
        </w:rPr>
        <w:t>由充电站发起的更新充电站证书</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0B350C">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充电站发起的充电站证书更新</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A03</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A.</w:t>
            </w:r>
            <w:r>
              <w:rPr>
                <w:rFonts w:ascii="Arial" w:eastAsia="宋体"/>
              </w:rPr>
              <w:t>安全</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为了便于充电站客户端侧证书的管理，提供了证书更新过程。</w:t>
            </w:r>
          </w:p>
        </w:tc>
      </w:tr>
      <w:tr w:rsidR="0076708C">
        <w:trPr>
          <w:trHeight w:val="942"/>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28"/>
              <w:jc w:val="both"/>
            </w:pPr>
            <w:r>
              <w:rPr>
                <w:rFonts w:ascii="Arial" w:eastAsia="宋体"/>
              </w:rPr>
              <w:t>充电站检测到正在使用的证书</w:t>
            </w:r>
            <w:r>
              <w:rPr>
                <w:rFonts w:ascii="Arial" w:eastAsia="宋体"/>
              </w:rPr>
              <w:t xml:space="preserve"> (15118 </w:t>
            </w:r>
            <w:hyperlink w:anchor="_bookmark646" w:history="1">
              <w:r>
                <w:rPr>
                  <w:color w:val="0000ED"/>
                </w:rPr>
                <w:t>ChargingStationCertificate</w:t>
              </w:r>
            </w:hyperlink>
            <w:r>
              <w:rPr>
                <w:rFonts w:ascii="Arial" w:eastAsia="宋体"/>
              </w:rPr>
              <w:t>或</w:t>
            </w:r>
            <w:hyperlink w:anchor="_bookmark646" w:history="1">
              <w:r>
                <w:rPr>
                  <w:color w:val="0000ED"/>
                </w:rPr>
                <w:t>V2GCertificate</w:t>
              </w:r>
            </w:hyperlink>
            <w:r>
              <w:rPr>
                <w:rFonts w:ascii="Arial" w:eastAsia="宋体"/>
              </w:rPr>
              <w:t xml:space="preserve">) </w:t>
            </w:r>
            <w:r>
              <w:rPr>
                <w:rFonts w:ascii="Arial" w:eastAsia="宋体"/>
              </w:rPr>
              <w:t>将在一个月后过期。充电站使用</w:t>
            </w:r>
            <w:hyperlink w:anchor="_bookmark551" w:history="1">
              <w:r>
                <w:rPr>
                  <w:color w:val="0000ED"/>
                </w:rPr>
                <w:t>SignCertificateRequest</w:t>
              </w:r>
            </w:hyperlink>
            <w:r>
              <w:rPr>
                <w:rFonts w:ascii="Arial" w:eastAsia="宋体"/>
              </w:rPr>
              <w:t>启动更新其密钥的过程，在</w:t>
            </w:r>
            <w:r>
              <w:rPr>
                <w:rFonts w:ascii="Arial" w:eastAsia="宋体"/>
              </w:rPr>
              <w:t>certificatatsigninguse</w:t>
            </w:r>
            <w:r>
              <w:rPr>
                <w:rFonts w:ascii="Arial" w:eastAsia="宋体"/>
              </w:rPr>
              <w:t>字段中指示所请求的</w:t>
            </w:r>
            <w:hyperlink w:anchor="_bookmark646" w:history="1">
              <w:r>
                <w:rPr>
                  <w:color w:val="0000ED"/>
                </w:rPr>
                <w:t>证书</w:t>
              </w:r>
            </w:hyperlink>
            <w:r>
              <w:rPr>
                <w:rFonts w:ascii="Arial" w:eastAsia="宋体"/>
              </w:rPr>
              <w:t>。</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、证书颁发机构服务器</w:t>
            </w:r>
          </w:p>
        </w:tc>
      </w:tr>
      <w:tr w:rsidR="0076708C">
        <w:trPr>
          <w:trHeight w:val="3228"/>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201"/>
              </w:numPr>
              <w:tabs>
                <w:tab w:val="left" w:pos="241"/>
              </w:tabs>
              <w:spacing w:before="80"/>
              <w:ind w:hanging="201"/>
            </w:pPr>
            <w:r>
              <w:rPr>
                <w:rFonts w:ascii="Arial" w:eastAsia="宋体"/>
              </w:rPr>
              <w:t>充电站检测到充电站证书到期。</w:t>
            </w:r>
          </w:p>
          <w:p w:rsidR="0076708C" w:rsidRDefault="00D96EDB">
            <w:pPr>
              <w:pStyle w:val="P68B1DB1-TableParagraph7"/>
              <w:numPr>
                <w:ilvl w:val="0"/>
                <w:numId w:val="201"/>
              </w:numPr>
              <w:tabs>
                <w:tab w:val="left" w:pos="241"/>
              </w:tabs>
              <w:spacing w:before="63"/>
              <w:ind w:hanging="201"/>
            </w:pPr>
            <w:r>
              <w:rPr>
                <w:rFonts w:ascii="Arial" w:eastAsia="宋体"/>
              </w:rPr>
              <w:t>充电站生成新的公钥</w:t>
            </w:r>
            <w:r>
              <w:rPr>
                <w:rFonts w:ascii="Arial" w:eastAsia="宋体"/>
              </w:rPr>
              <w:t>/</w:t>
            </w:r>
            <w:r>
              <w:rPr>
                <w:rFonts w:ascii="Arial" w:eastAsia="宋体"/>
              </w:rPr>
              <w:t>私钥对。</w:t>
            </w:r>
          </w:p>
          <w:p w:rsidR="0076708C" w:rsidRDefault="00D96EDB">
            <w:pPr>
              <w:pStyle w:val="P68B1DB1-TableParagraph7"/>
              <w:numPr>
                <w:ilvl w:val="0"/>
                <w:numId w:val="201"/>
              </w:numPr>
              <w:tabs>
                <w:tab w:val="left" w:pos="241"/>
              </w:tabs>
              <w:spacing w:before="7" w:line="312" w:lineRule="auto"/>
              <w:ind w:left="40" w:right="300" w:firstLine="0"/>
            </w:pPr>
            <w:r>
              <w:rPr>
                <w:rFonts w:ascii="Arial" w:eastAsia="宋体"/>
              </w:rPr>
              <w:t>充电站向</w:t>
            </w:r>
            <w:r>
              <w:rPr>
                <w:rFonts w:ascii="Arial" w:eastAsia="宋体"/>
              </w:rPr>
              <w:t>CSMS</w:t>
            </w:r>
            <w:r>
              <w:rPr>
                <w:rFonts w:ascii="Arial" w:eastAsia="宋体"/>
              </w:rPr>
              <w:t>发送</w:t>
            </w:r>
            <w:hyperlink w:anchor="_bookmark551" w:history="1">
              <w:r>
                <w:rPr>
                  <w:color w:val="0000ED"/>
                </w:rPr>
                <w:t>SignCertificateRequest</w:t>
              </w:r>
            </w:hyperlink>
            <w:r>
              <w:rPr>
                <w:rFonts w:ascii="Arial" w:eastAsia="宋体"/>
              </w:rPr>
              <w:t xml:space="preserve"> </w:t>
            </w:r>
            <w:r>
              <w:rPr>
                <w:rFonts w:ascii="Arial" w:eastAsia="宋体"/>
              </w:rPr>
              <w:t>，其中包含适用的</w:t>
            </w:r>
            <w:hyperlink w:anchor="_bookmark646" w:history="1">
              <w:r>
                <w:rPr>
                  <w:color w:val="0000ED"/>
                </w:rPr>
                <w:t>certificatatsigninguse</w:t>
              </w:r>
            </w:hyperlink>
            <w:r>
              <w:rPr>
                <w:rFonts w:ascii="Arial" w:eastAsia="宋体"/>
              </w:rPr>
              <w:t>。</w:t>
            </w:r>
          </w:p>
          <w:p w:rsidR="0076708C" w:rsidRDefault="00D96EDB">
            <w:pPr>
              <w:pStyle w:val="P68B1DB1-TableParagraph7"/>
              <w:numPr>
                <w:ilvl w:val="0"/>
                <w:numId w:val="201"/>
              </w:numPr>
              <w:tabs>
                <w:tab w:val="left" w:pos="241"/>
              </w:tabs>
              <w:spacing w:before="0"/>
              <w:ind w:hanging="201"/>
            </w:pPr>
            <w:r>
              <w:rPr>
                <w:rFonts w:ascii="Arial" w:eastAsia="宋体"/>
              </w:rPr>
              <w:t>CSMS</w:t>
            </w:r>
            <w:r>
              <w:rPr>
                <w:rFonts w:ascii="Arial" w:eastAsia="宋体"/>
              </w:rPr>
              <w:t>使用状态为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553" w:history="1">
              <w:r>
                <w:rPr>
                  <w:color w:val="0000ED"/>
                </w:rPr>
                <w:t>SignCertificateResponse</w:t>
              </w:r>
            </w:hyperlink>
            <w:r>
              <w:rPr>
                <w:rFonts w:ascii="Arial" w:eastAsia="宋体"/>
              </w:rPr>
              <w:t>进行响应。</w:t>
            </w:r>
          </w:p>
          <w:p w:rsidR="0076708C" w:rsidRDefault="00D96EDB">
            <w:pPr>
              <w:pStyle w:val="P68B1DB1-TableParagraph7"/>
              <w:numPr>
                <w:ilvl w:val="0"/>
                <w:numId w:val="201"/>
              </w:numPr>
              <w:tabs>
                <w:tab w:val="left" w:pos="241"/>
              </w:tabs>
              <w:spacing w:before="63"/>
              <w:ind w:hanging="201"/>
            </w:pPr>
            <w:r>
              <w:rPr>
                <w:rFonts w:ascii="Arial" w:eastAsia="宋体"/>
              </w:rPr>
              <w:t>CSMS</w:t>
            </w:r>
            <w:r>
              <w:rPr>
                <w:rFonts w:ascii="Arial" w:eastAsia="宋体"/>
              </w:rPr>
              <w:t>将</w:t>
            </w:r>
            <w:r>
              <w:rPr>
                <w:rFonts w:ascii="Arial" w:eastAsia="宋体"/>
              </w:rPr>
              <w:t>CSR</w:t>
            </w:r>
            <w:r>
              <w:rPr>
                <w:rFonts w:ascii="Arial" w:eastAsia="宋体"/>
              </w:rPr>
              <w:t>转发到证书机构服务器。</w:t>
            </w:r>
          </w:p>
          <w:p w:rsidR="0076708C" w:rsidRDefault="00D96EDB">
            <w:pPr>
              <w:pStyle w:val="P68B1DB1-TableParagraph7"/>
              <w:numPr>
                <w:ilvl w:val="0"/>
                <w:numId w:val="201"/>
              </w:numPr>
              <w:tabs>
                <w:tab w:val="left" w:pos="241"/>
              </w:tabs>
              <w:spacing w:before="63"/>
              <w:ind w:hanging="201"/>
            </w:pPr>
            <w:r>
              <w:rPr>
                <w:rFonts w:ascii="Arial" w:eastAsia="宋体"/>
              </w:rPr>
              <w:t>证书颁发机构服务器对证书进行签名。</w:t>
            </w:r>
          </w:p>
          <w:p w:rsidR="0076708C" w:rsidRDefault="00D96EDB">
            <w:pPr>
              <w:pStyle w:val="P68B1DB1-TableParagraph7"/>
              <w:numPr>
                <w:ilvl w:val="0"/>
                <w:numId w:val="201"/>
              </w:numPr>
              <w:tabs>
                <w:tab w:val="left" w:pos="241"/>
              </w:tabs>
              <w:spacing w:before="62"/>
              <w:ind w:hanging="201"/>
            </w:pPr>
            <w:r>
              <w:rPr>
                <w:rFonts w:ascii="Arial" w:eastAsia="宋体"/>
              </w:rPr>
              <w:t>证书颁发机构服务器将签名的证书返回给</w:t>
            </w:r>
            <w:r>
              <w:rPr>
                <w:rFonts w:ascii="Arial" w:eastAsia="宋体"/>
              </w:rPr>
              <w:t>CSMS</w:t>
            </w:r>
            <w:r>
              <w:rPr>
                <w:rFonts w:ascii="Arial" w:eastAsia="宋体"/>
              </w:rPr>
              <w:t>。</w:t>
            </w:r>
          </w:p>
          <w:p w:rsidR="0076708C" w:rsidRDefault="00D96EDB">
            <w:pPr>
              <w:pStyle w:val="P68B1DB1-TableParagraph7"/>
              <w:numPr>
                <w:ilvl w:val="0"/>
                <w:numId w:val="201"/>
              </w:numPr>
              <w:tabs>
                <w:tab w:val="left" w:pos="241"/>
              </w:tabs>
              <w:spacing w:before="63"/>
              <w:ind w:hanging="201"/>
            </w:pPr>
            <w:r>
              <w:rPr>
                <w:rFonts w:ascii="Arial" w:eastAsia="宋体"/>
              </w:rPr>
              <w:t>CSMS</w:t>
            </w:r>
            <w:r>
              <w:rPr>
                <w:rFonts w:ascii="Arial" w:eastAsia="宋体"/>
              </w:rPr>
              <w:t>向充电站发送</w:t>
            </w:r>
            <w:hyperlink w:anchor="_bookmark313" w:history="1">
              <w:r>
                <w:rPr>
                  <w:color w:val="0000ED"/>
                </w:rPr>
                <w:t>CertificateSignedRequest</w:t>
              </w:r>
            </w:hyperlink>
            <w:r>
              <w:rPr>
                <w:rFonts w:ascii="Arial" w:eastAsia="宋体"/>
              </w:rPr>
              <w:t>。</w:t>
            </w:r>
          </w:p>
          <w:p w:rsidR="0076708C" w:rsidRDefault="00D96EDB">
            <w:pPr>
              <w:pStyle w:val="P68B1DB1-TableParagraph7"/>
              <w:numPr>
                <w:ilvl w:val="0"/>
                <w:numId w:val="201"/>
              </w:numPr>
              <w:tabs>
                <w:tab w:val="left" w:pos="241"/>
              </w:tabs>
              <w:spacing w:before="63"/>
              <w:ind w:hanging="201"/>
            </w:pPr>
            <w:r>
              <w:rPr>
                <w:rFonts w:ascii="Arial" w:eastAsia="宋体"/>
              </w:rPr>
              <w:t>充电站验证签名的证书。</w:t>
            </w:r>
          </w:p>
          <w:p w:rsidR="0076708C" w:rsidRDefault="00D96EDB">
            <w:pPr>
              <w:pStyle w:val="P68B1DB1-TableParagraph7"/>
              <w:numPr>
                <w:ilvl w:val="0"/>
                <w:numId w:val="201"/>
              </w:numPr>
              <w:tabs>
                <w:tab w:val="left" w:pos="344"/>
              </w:tabs>
              <w:spacing w:before="7"/>
              <w:ind w:left="343" w:hanging="304"/>
            </w:pPr>
            <w:r>
              <w:rPr>
                <w:rFonts w:ascii="Arial" w:eastAsia="宋体"/>
              </w:rPr>
              <w:t>充电站使用</w:t>
            </w:r>
            <w:hyperlink w:anchor="_bookmark315" w:history="1">
              <w:r>
                <w:rPr>
                  <w:color w:val="0000ED"/>
                </w:rPr>
                <w:t>CertificateSignedResponse</w:t>
              </w:r>
            </w:hyperlink>
            <w:r>
              <w:rPr>
                <w:rFonts w:ascii="Arial" w:eastAsia="宋体"/>
              </w:rPr>
              <w:t>响应</w:t>
            </w:r>
            <w:r>
              <w:rPr>
                <w:rFonts w:ascii="Arial" w:eastAsia="宋体"/>
              </w:rPr>
              <w:t>CSMS</w:t>
            </w:r>
            <w:r>
              <w:rPr>
                <w:rFonts w:ascii="Arial" w:eastAsia="宋体"/>
              </w:rPr>
              <w:t>，状态为</w:t>
            </w:r>
          </w:p>
          <w:p w:rsidR="0076708C" w:rsidRDefault="00D96EDB">
            <w:pPr>
              <w:pStyle w:val="P68B1DB1-TableParagraph7"/>
              <w:spacing w:before="63"/>
            </w:pPr>
            <w:r>
              <w:rPr>
                <w:rFonts w:ascii="Arial" w:eastAsia="宋体"/>
                <w:i/>
              </w:rPr>
              <w:t>接受</w:t>
            </w:r>
            <w:r>
              <w:rPr>
                <w:rFonts w:ascii="Arial" w:eastAsia="宋体"/>
              </w:rPr>
              <w:t>或</w:t>
            </w:r>
            <w:r>
              <w:rPr>
                <w:rFonts w:ascii="Arial" w:eastAsia="宋体"/>
                <w:i/>
              </w:rPr>
              <w:t>拒绝</w:t>
            </w:r>
            <w:r>
              <w:rPr>
                <w:rFonts w:ascii="Arial" w:eastAsia="宋体"/>
              </w:rPr>
              <w:t>。</w:t>
            </w:r>
          </w:p>
        </w:tc>
      </w:tr>
      <w:tr w:rsidR="0076708C">
        <w:trPr>
          <w:trHeight w:val="295"/>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必须设置标准配置变量</w:t>
            </w:r>
            <w:r>
              <w:rPr>
                <w:rFonts w:ascii="Arial" w:eastAsia="宋体"/>
              </w:rPr>
              <w:t>OrganizationName</w:t>
            </w:r>
            <w:r>
              <w:rPr>
                <w:rFonts w:ascii="Arial" w:eastAsia="宋体"/>
              </w:rPr>
              <w:t>。</w:t>
            </w:r>
          </w:p>
        </w:tc>
      </w:tr>
      <w:tr w:rsidR="0076708C">
        <w:trPr>
          <w:trHeight w:val="1111"/>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在充电站安装新的客户端证书。</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7"/>
            </w:pPr>
            <w:r>
              <w:rPr>
                <w:rFonts w:ascii="Arial" w:eastAsia="宋体"/>
              </w:rPr>
              <w:t>新的客户端证书被拒绝并被丢弃。</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88" o:spid="_x0000_s7830" style="width:523.3pt;height:.25pt;mso-position-horizontal-relative:char;mso-position-vertical-relative:line" coordsize="10466,5">
            <v:line id="_x0000_s7831" style="position:absolute" from="0,3" to="10466,3" strokecolor="#ddd" strokeweight=".25pt"/>
            <w10:wrap type="none"/>
            <w10:anchorlock/>
          </v:group>
        </w:pict>
      </w:r>
    </w:p>
    <w:p w:rsidR="0076708C" w:rsidRDefault="00D96EDB">
      <w:pPr>
        <w:pStyle w:val="P68B1DB1-Normal25"/>
        <w:tabs>
          <w:tab w:val="left" w:pos="5934"/>
          <w:tab w:val="left" w:pos="7447"/>
        </w:tabs>
        <w:ind w:left="1167"/>
      </w:pPr>
      <w:r>
        <w:pict>
          <v:shape id="docshape189" o:spid="_x0000_s7829" type="#_x0000_t202" style="width:81.4pt;height:19.3pt;mso-left-percent:-10001;mso-top-percent:-10001;mso-position-horizontal:absolute;mso-position-horizontal-relative:char;mso-position-vertical:absolute;mso-position-vertical-relative:line;mso-left-percent:-10001;mso-top-percent:-10001" fillcolor="#fefecd" strokecolor="#a70036" strokeweight=".33633mm">
            <v:textbox inset="0,0,0,0">
              <w:txbxContent>
                <w:p w:rsidR="00C50B16" w:rsidRDefault="00C50B16">
                  <w:pPr>
                    <w:pStyle w:val="P68B1DB1-Normal24"/>
                    <w:spacing w:before="85"/>
                    <w:ind w:left="79"/>
                  </w:pPr>
                  <w:r>
                    <w:rPr>
                      <w:rFonts w:eastAsia="宋体"/>
                    </w:rPr>
                    <w:t>充电站</w:t>
                  </w:r>
                </w:p>
              </w:txbxContent>
            </v:textbox>
            <w10:wrap type="none"/>
            <w10:anchorlock/>
          </v:shape>
        </w:pict>
      </w:r>
      <w:r>
        <w:tab/>
      </w:r>
      <w:r>
        <w:pict>
          <v:shape id="docshape190" o:spid="_x0000_s7828" type="#_x0000_t202" style="width:34.35pt;height:19.3pt;mso-left-percent:-10001;mso-top-percent:-10001;mso-position-horizontal:absolute;mso-position-horizontal-relative:char;mso-position-vertical:absolute;mso-position-vertical-relative:line;mso-left-percent:-10001;mso-top-percent:-10001" fillcolor="#fefecd" strokecolor="#a70036" strokeweight=".33633mm">
            <v:textbox inset="0,0,0,0">
              <w:txbxContent>
                <w:p w:rsidR="00C50B16" w:rsidRDefault="00C50B16">
                  <w:pPr>
                    <w:pStyle w:val="P68B1DB1-Normal24"/>
                    <w:spacing w:before="85"/>
                    <w:ind w:left="79"/>
                  </w:pPr>
                  <w:r>
                    <w:rPr>
                      <w:rFonts w:eastAsia="宋体"/>
                    </w:rPr>
                    <w:t>CSMS</w:t>
                  </w:r>
                </w:p>
              </w:txbxContent>
            </v:textbox>
            <w10:wrap type="none"/>
            <w10:anchorlock/>
          </v:shape>
        </w:pict>
      </w:r>
      <w:r>
        <w:tab/>
      </w:r>
      <w:r>
        <w:pict>
          <v:shape id="docshape191" o:spid="_x0000_s7827" type="#_x0000_t202" style="width:124.6pt;height:19.3pt;mso-left-percent:-10001;mso-top-percent:-10001;mso-position-horizontal:absolute;mso-position-horizontal-relative:char;mso-position-vertical:absolute;mso-position-vertical-relative:line;mso-left-percent:-10001;mso-top-percent:-10001" fillcolor="#fefecd" strokecolor="#a70036" strokeweight=".33631mm">
            <v:textbox inset="0,0,0,0">
              <w:txbxContent>
                <w:p w:rsidR="00C50B16" w:rsidRDefault="00C50B16">
                  <w:pPr>
                    <w:pStyle w:val="P68B1DB1-Normal24"/>
                    <w:spacing w:before="85"/>
                    <w:ind w:left="79"/>
                  </w:pPr>
                  <w:r>
                    <w:rPr>
                      <w:rFonts w:eastAsia="宋体"/>
                    </w:rPr>
                    <w:t>证书颁发机构服务器</w:t>
                  </w:r>
                </w:p>
              </w:txbxContent>
            </v:textbox>
            <w10:wrap type="none"/>
            <w10:anchorlock/>
          </v:shape>
        </w:pict>
      </w:r>
    </w:p>
    <w:p w:rsidR="0076708C" w:rsidRDefault="0076708C">
      <w:pPr>
        <w:pStyle w:val="a3"/>
        <w:spacing w:before="2"/>
        <w:rPr>
          <w:i/>
          <w:sz w:val="17"/>
        </w:rPr>
      </w:pPr>
    </w:p>
    <w:p w:rsidR="0076708C" w:rsidRDefault="00D96EDB">
      <w:pPr>
        <w:spacing w:before="100"/>
        <w:ind w:left="821"/>
        <w:rPr>
          <w:rFonts w:ascii="Arial"/>
          <w:sz w:val="16"/>
        </w:rPr>
      </w:pPr>
      <w:r>
        <w:rPr>
          <w:rFonts w:ascii="Arial" w:eastAsia="宋体"/>
        </w:rPr>
        <w:pict>
          <v:group id="docshapegroup192" o:spid="_x0000_s7799" style="position:absolute;left:0;text-align:left;margin-left:66.95pt;margin-top:-7.9pt;width:429.7pt;height:275.6pt;z-index:-59368448;mso-position-horizontal-relative:page" coordorigin="1339,-158" coordsize="8594,5512">
            <v:shape id="docshape193" o:spid="_x0000_s7826" style="position:absolute;left:2552;top:-31;width:128;height:5258" coordorigin="2553,-30" coordsize="128,5258" o:spt="100" adj="0,,0" path="m2553,1640r127,l2680,-30r-127,l2553,1640xm2553,5227r127,l2680,3286r-127,l2553,5227xe" filled="f" strokecolor="#a70036" strokeweight=".22422mm">
              <v:stroke joinstyle="round"/>
              <v:formulas/>
              <v:path arrowok="t" o:connecttype="segments"/>
            </v:shape>
            <v:rect id="docshape194" o:spid="_x0000_s7825" style="position:absolute;left:1650;top:4384;width:3229;height:754" stroked="f"/>
            <v:rect id="docshape195" o:spid="_x0000_s7824" style="position:absolute;left:1650;top:4384;width:3229;height:754" filled="f" strokeweight=".44842mm"/>
            <v:shape id="docshape196" o:spid="_x0000_s7823" style="position:absolute;left:2616;top:-158;width:2;height:5512" coordorigin="2616,-158" coordsize="0,5512" o:spt="100" adj="0,,0" path="m2616,5227r,127m2616,1640r,1646m2616,-158r,128e" filled="f" strokecolor="#a70036" strokeweight=".22422mm">
              <v:stroke dashstyle="longDash" joinstyle="round"/>
              <v:formulas/>
              <v:path arrowok="t" o:connecttype="segments"/>
            </v:shape>
            <v:rect id="docshape197" o:spid="_x0000_s7822" style="position:absolute;left:2552;top:-31;width:128;height:1671" filled="f" strokecolor="#a70036" strokeweight=".22422mm"/>
            <v:rect id="docshape198" o:spid="_x0000_s7821" style="position:absolute;left:2552;top:3286;width:128;height:1941" stroked="f"/>
            <v:rect id="docshape199" o:spid="_x0000_s7820" style="position:absolute;left:2552;top:3286;width:128;height:1941" filled="f" strokecolor="#a70036" strokeweight=".22422mm"/>
            <v:shape id="docshape200" o:spid="_x0000_s7819" style="position:absolute;left:1344;top:33;width:2492;height:318" coordorigin="1345,33" coordsize="2492,318" path="m3710,33r-2365,l1345,351r2492,l3837,160,3710,33xe" fillcolor="#fafa77" stroked="f">
              <v:path arrowok="t"/>
            </v:shape>
            <v:shape id="docshape201" o:spid="_x0000_s7818" style="position:absolute;left:1344;top:33;width:5632;height:4160" coordorigin="1345,33" coordsize="5632,4160" o:spt="100" adj="0,,0" path="m1345,33r,318l3837,351r,-191l3710,33r-2365,xm3710,33r,127m3837,160r-127,m2680,736r534,m3214,736r,165m2693,901r521,m2693,901r127,-51m2693,901r127,51m6849,4192r128,l6977,1270r-128,l6849,4192xe" filled="f" strokecolor="#a70036" strokeweight=".22422mm">
              <v:stroke joinstyle="round"/>
              <v:formulas/>
              <v:path arrowok="t" o:connecttype="segments"/>
            </v:shape>
            <v:shape id="docshape202" o:spid="_x0000_s7817" style="position:absolute;left:6913;top:-158;width:2;height:5512" coordorigin="6913,-158" coordsize="0,5512" o:spt="100" adj="0,,0" path="m6913,4192r,1162m6913,-158r,1428e" filled="f" strokecolor="#a70036" strokeweight=".22422mm">
              <v:stroke dashstyle="longDash" joinstyle="round"/>
              <v:formulas/>
              <v:path arrowok="t" o:connecttype="segments"/>
            </v:shape>
            <v:rect id="docshape203" o:spid="_x0000_s7816" style="position:absolute;left:6849;top:1269;width:128;height:2923" filled="f" strokecolor="#a70036" strokeweight=".22422mm"/>
            <v:shape id="docshape204" o:spid="_x0000_s7815" type="#_x0000_t75" style="position:absolute;left:6690;top:1212;width:140;height:115">
              <v:imagedata r:id="rId78" o:title=""/>
            </v:shape>
            <v:line id="_x0000_s7814" style="position:absolute" from="2680,1270" to="6773,1270" strokecolor="#a70036" strokeweight=".22422mm"/>
            <v:shape id="docshape205" o:spid="_x0000_s7813" type="#_x0000_t75" style="position:absolute;left:2622;top:1582;width:140;height:115">
              <v:imagedata r:id="rId79" o:title=""/>
            </v:shape>
            <v:line id="_x0000_s7812" style="position:absolute" from="2680,1640" to="6837,1640" strokecolor="#a70036" strokeweight=".22422mm">
              <v:stroke dashstyle="longDash"/>
            </v:line>
            <v:rect id="docshape206" o:spid="_x0000_s7811" style="position:absolute;left:9264;top:2010;width:128;height:906" filled="f" strokecolor="#a70036" strokeweight=".22422mm"/>
            <v:shape id="docshape207" o:spid="_x0000_s7810" style="position:absolute;left:9328;top:-158;width:2;height:5512" coordorigin="9328,-158" coordsize="0,5512" o:spt="100" adj="0,,0" path="m9328,2916r,2438m9328,-158r,2168e" filled="f" strokecolor="#a70036" strokeweight=".22422mm">
              <v:stroke dashstyle="longDash" joinstyle="round"/>
              <v:formulas/>
              <v:path arrowok="t" o:connecttype="segments"/>
            </v:shape>
            <v:shape id="docshape208" o:spid="_x0000_s7809" style="position:absolute;left:6976;top:1959;width:2950;height:1008" coordorigin="6977,1959" coordsize="2950,1008" o:spt="100" adj="0,,0" path="m9265,2916r127,l9392,2010r-127,l9265,2916xm9239,2010r-127,-51m9239,2010r-127,51m6977,2010r2275,m9392,2382r534,m9926,2382r,165m9405,2547r521,m9405,2547r127,-50m9405,2547r127,51m6977,2916r127,-51m6977,2916r127,51e" filled="f" strokecolor="#a70036" strokeweight=".22422mm">
              <v:stroke joinstyle="round"/>
              <v:formulas/>
              <v:path arrowok="t" o:connecttype="segments"/>
            </v:shape>
            <v:line id="_x0000_s7808" style="position:absolute" from="6977,2916" to="9316,2916" strokecolor="#a70036" strokeweight=".22422mm">
              <v:stroke dashstyle="longDash"/>
            </v:line>
            <v:shape id="docshape209" o:spid="_x0000_s7807" type="#_x0000_t75" style="position:absolute;left:2686;top:3229;width:140;height:115">
              <v:imagedata r:id="rId80" o:title=""/>
            </v:shape>
            <v:shape id="docshape210" o:spid="_x0000_s7806" style="position:absolute;left:2679;top:3286;width:4157;height:589" coordorigin="2680,3286" coordsize="4157,589" o:spt="100" adj="0,,0" path="m2743,3286r4094,m2680,3658r534,m3214,3658r,166m2693,3824r521,m2693,3824r127,-51m2693,3824r127,50e" filled="f" strokecolor="#a70036" strokeweight=".22422mm">
              <v:stroke joinstyle="round"/>
              <v:formulas/>
              <v:path arrowok="t" o:connecttype="segments"/>
            </v:shape>
            <v:shape id="docshape211" o:spid="_x0000_s7805" type="#_x0000_t75" style="position:absolute;left:6754;top:4135;width:140;height:115">
              <v:imagedata r:id="rId81" o:title=""/>
            </v:shape>
            <v:line id="_x0000_s7804" style="position:absolute" from="2680,4192" to="6837,4192" strokecolor="#a70036" strokeweight=".22422mm">
              <v:stroke dashstyle="longDash"/>
            </v:line>
            <v:rect id="docshape212" o:spid="_x0000_s7803" style="position:absolute;left:1650;top:4384;width:3229;height:754" filled="f" strokeweight=".44842mm"/>
            <v:shape id="docshape213" o:spid="_x0000_s7802" style="position:absolute;left:1650;top:4384;width:890;height:217" coordorigin="1650,4385" coordsize="890,217" path="m2540,4385r-890,l1650,4601r763,l2540,4474r,-89xe" fillcolor="#ededed" stroked="f">
              <v:path arrowok="t"/>
            </v:shape>
            <v:shape id="docshape214" o:spid="_x0000_s7801" style="position:absolute;left:1650;top:4384;width:890;height:217" coordorigin="1650,4385" coordsize="890,217" path="m1650,4385r890,l2540,4474r-127,127l1650,4601r,-216xe" filled="f" strokeweight=".44842mm">
              <v:path arrowok="t"/>
            </v:shape>
            <v:shape id="docshape215" o:spid="_x0000_s7800" style="position:absolute;left:2679;top:4870;width:534;height:217" coordorigin="2680,4871" coordsize="534,217" o:spt="100" adj="0,,0" path="m2680,4871r534,m3214,4871r,165m2693,5036r521,m2693,5036r127,-51m2693,5036r127,51e" filled="f" strokecolor="#a70036" strokeweight=".22422mm">
              <v:stroke joinstyle="round"/>
              <v:formulas/>
              <v:path arrowok="t" o:connecttype="segments"/>
            </v:shape>
            <w10:wrap anchorx="page"/>
          </v:group>
        </w:pict>
      </w:r>
      <w:r>
        <w:rPr>
          <w:rFonts w:ascii="Arial" w:eastAsia="宋体"/>
          <w:sz w:val="16"/>
        </w:rPr>
        <w:t>CS</w:t>
      </w:r>
      <w:r>
        <w:rPr>
          <w:rFonts w:ascii="Arial" w:eastAsia="宋体"/>
          <w:sz w:val="16"/>
        </w:rPr>
        <w:t>证书即将到期</w:t>
      </w:r>
    </w:p>
    <w:p w:rsidR="0076708C" w:rsidRDefault="0076708C">
      <w:pPr>
        <w:pStyle w:val="a3"/>
        <w:rPr>
          <w:rFonts w:ascii="Arial"/>
          <w:sz w:val="12"/>
        </w:rPr>
      </w:pPr>
    </w:p>
    <w:p w:rsidR="0076708C" w:rsidRDefault="00D96EDB">
      <w:pPr>
        <w:pStyle w:val="P68B1DB1-Normal26"/>
        <w:spacing w:before="99"/>
        <w:ind w:left="2168"/>
      </w:pPr>
      <w:r>
        <w:rPr>
          <w:rFonts w:eastAsia="宋体"/>
        </w:rPr>
        <w:t>生成新的公钥</w:t>
      </w:r>
      <w:r>
        <w:rPr>
          <w:rFonts w:eastAsia="宋体"/>
        </w:rPr>
        <w:t>/</w:t>
      </w:r>
      <w:r>
        <w:rPr>
          <w:rFonts w:eastAsia="宋体"/>
        </w:rPr>
        <w:t>私钥对</w:t>
      </w:r>
    </w:p>
    <w:p w:rsidR="0076708C" w:rsidRDefault="0076708C">
      <w:pPr>
        <w:pStyle w:val="a3"/>
        <w:spacing w:before="11"/>
        <w:rPr>
          <w:rFonts w:ascii="Arial"/>
          <w:sz w:val="21"/>
        </w:rPr>
      </w:pPr>
    </w:p>
    <w:p w:rsidR="0076708C" w:rsidRDefault="00D96EDB">
      <w:pPr>
        <w:pStyle w:val="P68B1DB1-Normal26"/>
        <w:spacing w:before="99"/>
        <w:ind w:left="2168"/>
      </w:pPr>
      <w:r>
        <w:rPr>
          <w:rFonts w:eastAsia="宋体"/>
        </w:rPr>
        <w:t>SignCertificateRequest(csr)</w:t>
      </w:r>
    </w:p>
    <w:p w:rsidR="0076708C" w:rsidRDefault="0076708C">
      <w:pPr>
        <w:pStyle w:val="a3"/>
        <w:spacing w:before="2"/>
        <w:rPr>
          <w:rFonts w:ascii="Arial"/>
          <w:sz w:val="16"/>
        </w:rPr>
      </w:pPr>
    </w:p>
    <w:p w:rsidR="0076708C" w:rsidRDefault="00D96EDB">
      <w:pPr>
        <w:pStyle w:val="P68B1DB1-Normal26"/>
        <w:spacing w:before="1"/>
        <w:ind w:left="2232"/>
      </w:pPr>
      <w:r>
        <w:rPr>
          <w:rFonts w:eastAsia="宋体"/>
        </w:rPr>
        <w:t>SignCertificateResponse (</w:t>
      </w:r>
      <w:r>
        <w:rPr>
          <w:rFonts w:eastAsia="宋体"/>
        </w:rPr>
        <w:t>接受</w:t>
      </w:r>
      <w:r>
        <w:rPr>
          <w:rFonts w:eastAsia="宋体"/>
        </w:rPr>
        <w:t>)</w:t>
      </w:r>
    </w:p>
    <w:p w:rsidR="0076708C" w:rsidRDefault="0076708C">
      <w:pPr>
        <w:pStyle w:val="a3"/>
        <w:spacing w:before="2"/>
        <w:rPr>
          <w:rFonts w:ascii="Arial"/>
          <w:sz w:val="16"/>
        </w:rPr>
      </w:pPr>
    </w:p>
    <w:p w:rsidR="0076708C" w:rsidRDefault="00D96EDB">
      <w:pPr>
        <w:ind w:left="6465"/>
        <w:rPr>
          <w:rFonts w:ascii="Arial"/>
          <w:sz w:val="16"/>
        </w:rPr>
      </w:pPr>
      <w:r>
        <w:rPr>
          <w:rFonts w:ascii="Arial" w:eastAsia="宋体"/>
        </w:rPr>
        <w:pict>
          <v:shape id="docshape216" o:spid="_x0000_s7798" type="#_x0000_t202" style="position:absolute;left:0;text-align:left;margin-left:131.15pt;margin-top:-7.55pt;width:211.05pt;height:81.7pt;z-index:15765504;mso-position-horizontal-relative:page" filled="f" stroked="f">
            <v:textbox inset="0,0,0,0">
              <w:txbxContent>
                <w:p w:rsidR="00C50B16" w:rsidRDefault="00C50B16">
                  <w:pPr>
                    <w:pStyle w:val="a3"/>
                    <w:rPr>
                      <w:i/>
                    </w:rPr>
                  </w:pPr>
                </w:p>
                <w:p w:rsidR="00C50B16" w:rsidRDefault="00C50B16">
                  <w:pPr>
                    <w:pStyle w:val="a3"/>
                    <w:rPr>
                      <w:i/>
                    </w:rPr>
                  </w:pPr>
                </w:p>
                <w:p w:rsidR="00C50B16" w:rsidRDefault="00C50B16">
                  <w:pPr>
                    <w:pStyle w:val="a3"/>
                    <w:rPr>
                      <w:i/>
                    </w:rPr>
                  </w:pPr>
                </w:p>
                <w:p w:rsidR="00C50B16" w:rsidRDefault="00C50B16">
                  <w:pPr>
                    <w:pStyle w:val="a3"/>
                    <w:rPr>
                      <w:i/>
                    </w:rPr>
                  </w:pPr>
                </w:p>
                <w:p w:rsidR="00C50B16" w:rsidRDefault="00C50B16">
                  <w:pPr>
                    <w:pStyle w:val="a3"/>
                    <w:rPr>
                      <w:i/>
                    </w:rPr>
                  </w:pPr>
                </w:p>
                <w:p w:rsidR="00C50B16" w:rsidRDefault="00C50B16">
                  <w:pPr>
                    <w:pStyle w:val="a3"/>
                    <w:rPr>
                      <w:i/>
                    </w:rPr>
                  </w:pPr>
                </w:p>
                <w:p w:rsidR="00C50B16" w:rsidRDefault="00C50B16">
                  <w:pPr>
                    <w:pStyle w:val="a3"/>
                    <w:spacing w:before="10"/>
                    <w:rPr>
                      <w:i/>
                      <w:sz w:val="14"/>
                    </w:rPr>
                  </w:pPr>
                </w:p>
                <w:p w:rsidR="00C50B16" w:rsidRDefault="00C50B16">
                  <w:pPr>
                    <w:pStyle w:val="P68B1DB1-Normal26"/>
                    <w:ind w:left="273"/>
                  </w:pPr>
                  <w:r>
                    <w:rPr>
                      <w:rFonts w:eastAsia="宋体"/>
                    </w:rPr>
                    <w:t>CertificateSignedRequest (</w:t>
                  </w:r>
                  <w:r>
                    <w:rPr>
                      <w:rFonts w:eastAsia="宋体"/>
                    </w:rPr>
                    <w:t>证书</w:t>
                  </w:r>
                  <w:r>
                    <w:rPr>
                      <w:rFonts w:eastAsia="宋体"/>
                    </w:rPr>
                    <w:t>)</w:t>
                  </w:r>
                </w:p>
              </w:txbxContent>
            </v:textbox>
            <w10:wrap anchorx="page"/>
          </v:shape>
        </w:pict>
      </w:r>
      <w:r>
        <w:rPr>
          <w:rFonts w:ascii="Arial" w:eastAsia="宋体"/>
          <w:sz w:val="16"/>
        </w:rPr>
        <w:t>转发</w:t>
      </w:r>
      <w:r>
        <w:rPr>
          <w:rFonts w:ascii="Arial" w:eastAsia="宋体"/>
          <w:sz w:val="16"/>
        </w:rPr>
        <w:t>CSR</w:t>
      </w:r>
    </w:p>
    <w:p w:rsidR="0076708C" w:rsidRDefault="0076708C">
      <w:pPr>
        <w:pStyle w:val="a3"/>
        <w:spacing w:before="2"/>
        <w:rPr>
          <w:rFonts w:ascii="Arial"/>
          <w:sz w:val="16"/>
        </w:rPr>
      </w:pPr>
    </w:p>
    <w:p w:rsidR="0076708C" w:rsidRDefault="00D96EDB">
      <w:pPr>
        <w:ind w:right="640"/>
        <w:jc w:val="right"/>
        <w:rPr>
          <w:rFonts w:ascii="Arial"/>
          <w:sz w:val="16"/>
        </w:rPr>
      </w:pPr>
      <w:r>
        <w:rPr>
          <w:rFonts w:ascii="Arial" w:eastAsia="宋体"/>
        </w:rPr>
        <w:pict>
          <v:shape id="docshape217" o:spid="_x0000_s7797" type="#_x0000_t202" style="position:absolute;left:0;text-align:left;margin-left:349.15pt;margin-top:-7.55pt;width:117pt;height:44.7pt;z-index:15764992;mso-position-horizontal-relative:page" filled="f" stroked="f">
            <v:textbox inset="0,0,0,0">
              <w:txbxContent>
                <w:p w:rsidR="00C50B16" w:rsidRDefault="00C50B16">
                  <w:pPr>
                    <w:pStyle w:val="a3"/>
                    <w:rPr>
                      <w:i/>
                    </w:rPr>
                  </w:pPr>
                </w:p>
                <w:p w:rsidR="00C50B16" w:rsidRDefault="00C50B16">
                  <w:pPr>
                    <w:pStyle w:val="a3"/>
                    <w:rPr>
                      <w:i/>
                    </w:rPr>
                  </w:pPr>
                </w:p>
                <w:p w:rsidR="00C50B16" w:rsidRDefault="00C50B16">
                  <w:pPr>
                    <w:pStyle w:val="a3"/>
                    <w:spacing w:before="1"/>
                    <w:rPr>
                      <w:i/>
                      <w:sz w:val="23"/>
                    </w:rPr>
                  </w:pPr>
                </w:p>
                <w:p w:rsidR="00C50B16" w:rsidRDefault="00C50B16">
                  <w:pPr>
                    <w:pStyle w:val="P68B1DB1-Normal26"/>
                    <w:ind w:left="209"/>
                  </w:pPr>
                  <w:r>
                    <w:rPr>
                      <w:rFonts w:eastAsia="宋体"/>
                    </w:rPr>
                    <w:t>返回签名证书</w:t>
                  </w:r>
                </w:p>
              </w:txbxContent>
            </v:textbox>
            <w10:wrap anchorx="page"/>
          </v:shape>
        </w:pict>
      </w:r>
      <w:r>
        <w:rPr>
          <w:rFonts w:ascii="Arial" w:eastAsia="宋体"/>
          <w:sz w:val="16"/>
        </w:rPr>
        <w:t>签署证书</w:t>
      </w:r>
    </w:p>
    <w:p w:rsidR="0076708C" w:rsidRDefault="0076708C">
      <w:pPr>
        <w:pStyle w:val="a3"/>
        <w:rPr>
          <w:rFonts w:ascii="Arial"/>
          <w:sz w:val="20"/>
        </w:rPr>
      </w:pPr>
    </w:p>
    <w:p w:rsidR="0076708C" w:rsidRDefault="0076708C">
      <w:pPr>
        <w:pStyle w:val="a3"/>
        <w:rPr>
          <w:rFonts w:ascii="Arial"/>
          <w:sz w:val="20"/>
        </w:rPr>
      </w:pPr>
    </w:p>
    <w:p w:rsidR="0076708C" w:rsidRDefault="0076708C">
      <w:pPr>
        <w:pStyle w:val="a3"/>
        <w:rPr>
          <w:rFonts w:ascii="Arial"/>
          <w:sz w:val="20"/>
        </w:rPr>
      </w:pPr>
    </w:p>
    <w:p w:rsidR="0076708C" w:rsidRDefault="0076708C">
      <w:pPr>
        <w:pStyle w:val="a3"/>
        <w:spacing w:before="4"/>
        <w:rPr>
          <w:rFonts w:ascii="Arial"/>
          <w:sz w:val="26"/>
        </w:rPr>
      </w:pPr>
    </w:p>
    <w:p w:rsidR="0076708C" w:rsidRDefault="00D96EDB">
      <w:pPr>
        <w:pStyle w:val="P68B1DB1-Normal26"/>
        <w:spacing w:before="100"/>
        <w:ind w:left="2168"/>
      </w:pPr>
      <w:r>
        <w:rPr>
          <w:rFonts w:eastAsia="宋体"/>
        </w:rPr>
        <w:t>验证签名证书的有效性</w:t>
      </w:r>
    </w:p>
    <w:p w:rsidR="0076708C" w:rsidRDefault="0076708C">
      <w:pPr>
        <w:pStyle w:val="a3"/>
        <w:spacing w:before="10"/>
        <w:rPr>
          <w:rFonts w:ascii="Arial"/>
          <w:sz w:val="21"/>
        </w:rPr>
      </w:pPr>
    </w:p>
    <w:p w:rsidR="0076708C" w:rsidRDefault="00D96EDB">
      <w:pPr>
        <w:pStyle w:val="P68B1DB1-Normal26"/>
        <w:spacing w:before="100"/>
        <w:ind w:left="2168"/>
      </w:pPr>
      <w:r>
        <w:rPr>
          <w:rFonts w:eastAsia="宋体"/>
        </w:rPr>
        <w:t>证书签名响应</w:t>
      </w:r>
      <w:r>
        <w:rPr>
          <w:rFonts w:eastAsia="宋体"/>
        </w:rPr>
        <w:t xml:space="preserve"> (</w:t>
      </w:r>
      <w:r>
        <w:rPr>
          <w:rFonts w:eastAsia="宋体"/>
        </w:rPr>
        <w:t>接受</w:t>
      </w:r>
      <w:r>
        <w:rPr>
          <w:rFonts w:eastAsia="宋体"/>
        </w:rPr>
        <w:t>/</w:t>
      </w:r>
      <w:r>
        <w:rPr>
          <w:rFonts w:eastAsia="宋体"/>
        </w:rPr>
        <w:t>拒绝</w:t>
      </w:r>
      <w:r>
        <w:rPr>
          <w:rFonts w:eastAsia="宋体"/>
        </w:rPr>
        <w:t>)</w:t>
      </w:r>
    </w:p>
    <w:p w:rsidR="0076708C" w:rsidRDefault="0076708C">
      <w:pPr>
        <w:pStyle w:val="a3"/>
        <w:rPr>
          <w:rFonts w:ascii="Arial"/>
          <w:sz w:val="13"/>
        </w:rPr>
      </w:pPr>
    </w:p>
    <w:p w:rsidR="0076708C" w:rsidRDefault="00D96EDB">
      <w:pPr>
        <w:spacing w:before="95"/>
        <w:ind w:left="2130"/>
        <w:rPr>
          <w:rFonts w:ascii="Arial"/>
          <w:b/>
          <w:sz w:val="14"/>
        </w:rPr>
      </w:pPr>
      <w:r>
        <w:rPr>
          <w:rFonts w:ascii="Arial" w:eastAsia="宋体"/>
        </w:rPr>
        <w:pict>
          <v:shape id="docshape218" o:spid="_x0000_s7796" type="#_x0000_t202" style="position:absolute;left:0;text-align:left;margin-left:83.15pt;margin-top:4.2pt;width:44.2pt;height:36.4pt;z-index:15764480;mso-position-horizontal-relative:page" filled="f" stroked="f">
            <v:textbox inset="0,0,0,0">
              <w:txbxContent>
                <w:p w:rsidR="00C50B16" w:rsidRDefault="00C50B16">
                  <w:pPr>
                    <w:pStyle w:val="P68B1DB1-Normal27"/>
                    <w:spacing w:before="3"/>
                    <w:ind w:left="177"/>
                  </w:pPr>
                  <w:r>
                    <w:rPr>
                      <w:rFonts w:eastAsia="宋体"/>
                    </w:rPr>
                    <w:t>opt</w:t>
                  </w:r>
                </w:p>
              </w:txbxContent>
            </v:textbox>
            <w10:wrap anchorx="page"/>
          </v:shape>
        </w:pict>
      </w:r>
      <w:r>
        <w:rPr>
          <w:rFonts w:ascii="Arial" w:eastAsia="宋体"/>
          <w:b/>
          <w:sz w:val="14"/>
        </w:rPr>
        <w:t>[</w:t>
      </w:r>
      <w:r>
        <w:rPr>
          <w:rFonts w:ascii="Arial" w:eastAsia="宋体"/>
          <w:b/>
          <w:sz w:val="14"/>
        </w:rPr>
        <w:t>密钥有效</w:t>
      </w:r>
      <w:r>
        <w:rPr>
          <w:rFonts w:ascii="Arial" w:eastAsia="宋体"/>
          <w:b/>
          <w:sz w:val="14"/>
        </w:rPr>
        <w:t>]</w:t>
      </w:r>
    </w:p>
    <w:p w:rsidR="0076708C" w:rsidRDefault="00D96EDB">
      <w:pPr>
        <w:pStyle w:val="P68B1DB1-Normal26"/>
        <w:spacing w:before="87"/>
        <w:ind w:left="2168"/>
      </w:pPr>
      <w:r>
        <w:rPr>
          <w:rFonts w:eastAsia="宋体"/>
        </w:rPr>
        <w:t>切换到新证书</w:t>
      </w:r>
    </w:p>
    <w:p w:rsidR="0076708C" w:rsidRDefault="0076708C">
      <w:pPr>
        <w:pStyle w:val="a3"/>
        <w:rPr>
          <w:rFonts w:ascii="Arial"/>
        </w:rPr>
      </w:pPr>
    </w:p>
    <w:p w:rsidR="0076708C" w:rsidRDefault="0076708C">
      <w:pPr>
        <w:pStyle w:val="a3"/>
        <w:rPr>
          <w:rFonts w:ascii="Arial"/>
        </w:rPr>
      </w:pPr>
    </w:p>
    <w:p w:rsidR="0076708C" w:rsidRDefault="0076708C">
      <w:pPr>
        <w:pStyle w:val="a3"/>
        <w:spacing w:before="8"/>
        <w:rPr>
          <w:rFonts w:ascii="Arial"/>
          <w:sz w:val="14"/>
        </w:rPr>
      </w:pPr>
    </w:p>
    <w:p w:rsidR="0076708C" w:rsidRDefault="00D96EDB">
      <w:pPr>
        <w:pStyle w:val="P68B1DB1-Normal8"/>
        <w:spacing w:before="1"/>
        <w:ind w:left="120"/>
      </w:pPr>
      <w:r>
        <w:rPr>
          <w:rFonts w:ascii="Arial" w:eastAsia="宋体"/>
        </w:rPr>
        <w:t>图</w:t>
      </w:r>
      <w:r>
        <w:rPr>
          <w:rFonts w:ascii="Arial" w:eastAsia="宋体"/>
        </w:rPr>
        <w:t>7</w:t>
      </w:r>
      <w:r>
        <w:rPr>
          <w:rFonts w:ascii="Arial" w:eastAsia="宋体"/>
        </w:rPr>
        <w:t>。充电站发起更新充电站证书</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293"/>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spacing w:line="247" w:lineRule="auto"/>
              <w:ind w:right="40"/>
            </w:pPr>
            <w:r>
              <w:rPr>
                <w:rFonts w:ascii="Arial" w:eastAsia="宋体"/>
              </w:rPr>
              <w:t>CSMS</w:t>
            </w:r>
            <w:r>
              <w:rPr>
                <w:rFonts w:ascii="Arial" w:eastAsia="宋体"/>
              </w:rPr>
              <w:t>在将</w:t>
            </w:r>
            <w:r>
              <w:rPr>
                <w:rFonts w:ascii="Arial" w:eastAsia="宋体"/>
              </w:rPr>
              <w:t>CSR</w:t>
            </w:r>
            <w:r>
              <w:rPr>
                <w:rFonts w:ascii="Arial" w:eastAsia="宋体"/>
              </w:rPr>
              <w:t>请求转发到</w:t>
            </w:r>
            <w:r>
              <w:rPr>
                <w:rFonts w:ascii="Arial" w:eastAsia="宋体"/>
              </w:rPr>
              <w:t>CA</w:t>
            </w:r>
            <w:r>
              <w:rPr>
                <w:rFonts w:ascii="Arial" w:eastAsia="宋体"/>
              </w:rPr>
              <w:t>之前接受来自充电站的</w:t>
            </w:r>
            <w:r>
              <w:rPr>
                <w:rFonts w:ascii="Arial" w:eastAsia="宋体"/>
              </w:rPr>
              <w:t>CSR</w:t>
            </w:r>
            <w:r>
              <w:rPr>
                <w:rFonts w:ascii="Arial" w:eastAsia="宋体"/>
              </w:rPr>
              <w:t>请求。但是，当无法到达</w:t>
            </w:r>
            <w:r>
              <w:rPr>
                <w:rFonts w:ascii="Arial" w:eastAsia="宋体"/>
              </w:rPr>
              <w:t>CA</w:t>
            </w:r>
            <w:r>
              <w:rPr>
                <w:rFonts w:ascii="Arial" w:eastAsia="宋体"/>
              </w:rPr>
              <w:t>或拒绝</w:t>
            </w:r>
            <w:r>
              <w:rPr>
                <w:rFonts w:ascii="Arial" w:eastAsia="宋体"/>
              </w:rPr>
              <w:t>CSR</w:t>
            </w:r>
            <w:r>
              <w:rPr>
                <w:rFonts w:ascii="Arial" w:eastAsia="宋体"/>
              </w:rPr>
              <w:t>时，充电站将永远不会知道。</w:t>
            </w:r>
            <w:r>
              <w:rPr>
                <w:rFonts w:ascii="Arial" w:eastAsia="宋体"/>
              </w:rPr>
              <w:t>CSMS</w:t>
            </w:r>
            <w:r>
              <w:rPr>
                <w:rFonts w:ascii="Arial" w:eastAsia="宋体"/>
              </w:rPr>
              <w:t>可以对</w:t>
            </w:r>
            <w:r>
              <w:rPr>
                <w:rFonts w:ascii="Arial" w:eastAsia="宋体"/>
              </w:rPr>
              <w:t>CSR</w:t>
            </w:r>
            <w:r>
              <w:rPr>
                <w:rFonts w:ascii="Arial" w:eastAsia="宋体"/>
              </w:rPr>
              <w:t>进行一些检查，但是不能进行</w:t>
            </w:r>
            <w:r>
              <w:rPr>
                <w:rFonts w:ascii="Arial" w:eastAsia="宋体"/>
              </w:rPr>
              <w:t>CA</w:t>
            </w:r>
            <w:r>
              <w:rPr>
                <w:rFonts w:ascii="Arial" w:eastAsia="宋体"/>
              </w:rPr>
              <w:t>所做的所有检查，并且它不防止到</w:t>
            </w:r>
            <w:r>
              <w:rPr>
                <w:rFonts w:ascii="Arial" w:eastAsia="宋体"/>
              </w:rPr>
              <w:t>CA</w:t>
            </w:r>
            <w:r>
              <w:rPr>
                <w:rFonts w:ascii="Arial" w:eastAsia="宋体"/>
              </w:rPr>
              <w:t>的连接超时。根据</w:t>
            </w:r>
            <w:r>
              <w:rPr>
                <w:rFonts w:ascii="Arial" w:eastAsia="宋体"/>
              </w:rPr>
              <w:t>CA</w:t>
            </w:r>
            <w:r>
              <w:rPr>
                <w:rFonts w:ascii="Arial" w:eastAsia="宋体"/>
              </w:rPr>
              <w:t>的说法，当出现此类问题时，</w:t>
            </w:r>
            <w:r>
              <w:rPr>
                <w:rFonts w:ascii="Arial" w:eastAsia="宋体"/>
              </w:rPr>
              <w:t>CA</w:t>
            </w:r>
            <w:r>
              <w:rPr>
                <w:rFonts w:ascii="Arial" w:eastAsia="宋体"/>
              </w:rPr>
              <w:t>离线或充电站发送的</w:t>
            </w:r>
            <w:r>
              <w:rPr>
                <w:rFonts w:ascii="Arial" w:eastAsia="宋体"/>
              </w:rPr>
              <w:t>CSR</w:t>
            </w:r>
            <w:r>
              <w:rPr>
                <w:rFonts w:ascii="Arial" w:eastAsia="宋体"/>
              </w:rPr>
              <w:t>不正确。在这两种情况下，这是</w:t>
            </w:r>
            <w:r>
              <w:rPr>
                <w:rFonts w:ascii="Arial" w:eastAsia="宋体"/>
              </w:rPr>
              <w:t>CSO</w:t>
            </w:r>
            <w:r>
              <w:rPr>
                <w:rFonts w:ascii="Arial" w:eastAsia="宋体"/>
              </w:rPr>
              <w:t>处的操作员需要被通知的事情。然后，操作员需要</w:t>
            </w:r>
          </w:p>
          <w:p w:rsidR="0076708C" w:rsidRDefault="00D96EDB">
            <w:pPr>
              <w:pStyle w:val="P68B1DB1-TableParagraph7"/>
              <w:spacing w:before="59"/>
            </w:pPr>
            <w:r>
              <w:rPr>
                <w:rFonts w:ascii="Arial" w:eastAsia="宋体"/>
              </w:rPr>
              <w:t>调查问题。解决后，操作员可以重新运行</w:t>
            </w:r>
            <w:r>
              <w:rPr>
                <w:rFonts w:ascii="Arial" w:eastAsia="宋体"/>
              </w:rPr>
              <w:t>a02</w:t>
            </w:r>
            <w:r>
              <w:rPr>
                <w:rFonts w:ascii="Arial" w:eastAsia="宋体"/>
              </w:rPr>
              <w:t>。</w:t>
            </w:r>
          </w:p>
          <w:p w:rsidR="0076708C" w:rsidRDefault="00D96EDB">
            <w:pPr>
              <w:pStyle w:val="P68B1DB1-TableParagraph7"/>
              <w:spacing w:before="7" w:line="247" w:lineRule="auto"/>
              <w:ind w:right="163"/>
            </w:pPr>
            <w:r>
              <w:rPr>
                <w:rFonts w:ascii="Arial" w:eastAsia="宋体"/>
              </w:rPr>
              <w:t>不建议在</w:t>
            </w:r>
            <w:r>
              <w:rPr>
                <w:rFonts w:ascii="Arial" w:eastAsia="宋体"/>
              </w:rPr>
              <w:t>X</w:t>
            </w:r>
            <w:r>
              <w:rPr>
                <w:rFonts w:ascii="Arial" w:eastAsia="宋体"/>
              </w:rPr>
              <w:t>分钟或小时内未发送证书时让充电站重试。如果</w:t>
            </w:r>
            <w:r>
              <w:rPr>
                <w:rFonts w:ascii="Arial" w:eastAsia="宋体"/>
              </w:rPr>
              <w:t>CSR</w:t>
            </w:r>
            <w:r>
              <w:rPr>
                <w:rFonts w:ascii="Arial" w:eastAsia="宋体"/>
              </w:rPr>
              <w:t>不正确，则不会自动解决。这是可能的，只有一个新的固件将解决这个问题。</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与</w:t>
            </w:r>
            <w:hyperlink w:anchor="_bookmark67" w:history="1">
              <w:r>
                <w:rPr>
                  <w:color w:val="0000ED"/>
                </w:rPr>
                <w:t>A02-根据CSMS的要求更新充电站证书</w:t>
              </w:r>
            </w:hyperlink>
            <w:r>
              <w:rPr>
                <w:rFonts w:ascii="Arial" w:eastAsia="宋体"/>
              </w:rPr>
              <w:t>中的备注相同。</w:t>
            </w:r>
          </w:p>
        </w:tc>
      </w:tr>
    </w:tbl>
    <w:p w:rsidR="0076708C" w:rsidRDefault="0076708C">
      <w:pPr>
        <w:pStyle w:val="a3"/>
        <w:spacing w:before="7"/>
        <w:rPr>
          <w:i/>
          <w:sz w:val="25"/>
        </w:rPr>
      </w:pPr>
    </w:p>
    <w:p w:rsidR="0076708C" w:rsidRDefault="00D96EDB">
      <w:pPr>
        <w:pStyle w:val="4"/>
        <w:spacing w:line="247" w:lineRule="auto"/>
      </w:pPr>
      <w:r>
        <w:rPr>
          <w:rFonts w:ascii="Arial" w:eastAsia="宋体"/>
        </w:rPr>
        <w:t>A03-</w:t>
      </w:r>
      <w:r>
        <w:rPr>
          <w:rFonts w:ascii="Arial" w:eastAsia="宋体"/>
        </w:rPr>
        <w:t>更新由充电站发起的充电站证书</w:t>
      </w:r>
      <w:r>
        <w:rPr>
          <w:rFonts w:ascii="Arial" w:eastAsia="宋体"/>
        </w:rPr>
        <w:t>-</w:t>
      </w:r>
      <w:r>
        <w:rPr>
          <w:rFonts w:ascii="Arial" w:eastAsia="宋体"/>
        </w:rPr>
        <w:t>要求</w:t>
      </w:r>
    </w:p>
    <w:p w:rsidR="0076708C" w:rsidRDefault="00D96EDB">
      <w:pPr>
        <w:pStyle w:val="P68B1DB1-Normal8"/>
        <w:spacing w:before="248"/>
        <w:ind w:left="120"/>
      </w:pPr>
      <w:r>
        <w:rPr>
          <w:rFonts w:ascii="Arial" w:eastAsia="宋体"/>
        </w:rPr>
        <w:t>表</w:t>
      </w:r>
      <w:r>
        <w:rPr>
          <w:rFonts w:ascii="Arial" w:eastAsia="宋体"/>
        </w:rPr>
        <w:t>30.A03-</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95"/>
        <w:gridCol w:w="2990"/>
        <w:gridCol w:w="5980"/>
      </w:tblGrid>
      <w:tr w:rsidR="0076708C">
        <w:trPr>
          <w:trHeight w:val="284"/>
        </w:trPr>
        <w:tc>
          <w:tcPr>
            <w:tcW w:w="1495" w:type="dxa"/>
            <w:tcBorders>
              <w:bottom w:val="single" w:sz="12" w:space="0" w:color="000000"/>
            </w:tcBorders>
          </w:tcPr>
          <w:p w:rsidR="0076708C" w:rsidRDefault="00D96EDB">
            <w:pPr>
              <w:pStyle w:val="P68B1DB1-TableParagraph6"/>
              <w:ind w:left="282" w:right="252"/>
              <w:jc w:val="center"/>
            </w:pPr>
            <w:r>
              <w:rPr>
                <w:rFonts w:ascii="Arial" w:eastAsia="宋体"/>
              </w:rPr>
              <w:t>ID</w:t>
            </w:r>
          </w:p>
        </w:tc>
        <w:tc>
          <w:tcPr>
            <w:tcW w:w="2990" w:type="dxa"/>
            <w:tcBorders>
              <w:bottom w:val="single" w:sz="12" w:space="0" w:color="000000"/>
            </w:tcBorders>
          </w:tcPr>
          <w:p w:rsidR="0076708C" w:rsidRDefault="00D96EDB">
            <w:pPr>
              <w:pStyle w:val="P68B1DB1-TableParagraph6"/>
            </w:pPr>
            <w:r>
              <w:rPr>
                <w:rFonts w:ascii="Arial" w:eastAsia="宋体"/>
              </w:rPr>
              <w:t>前提条件</w:t>
            </w:r>
          </w:p>
        </w:tc>
        <w:tc>
          <w:tcPr>
            <w:tcW w:w="5980"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716"/>
        </w:trPr>
        <w:tc>
          <w:tcPr>
            <w:tcW w:w="1495" w:type="dxa"/>
            <w:tcBorders>
              <w:top w:val="single" w:sz="12" w:space="0" w:color="000000"/>
            </w:tcBorders>
          </w:tcPr>
          <w:p w:rsidR="0076708C" w:rsidRDefault="00D96EDB">
            <w:pPr>
              <w:pStyle w:val="P68B1DB1-TableParagraph7"/>
              <w:spacing w:before="13"/>
              <w:ind w:left="282" w:right="252"/>
              <w:jc w:val="center"/>
            </w:pPr>
            <w:r>
              <w:rPr>
                <w:rFonts w:ascii="Arial" w:eastAsia="宋体"/>
              </w:rPr>
              <w:t>A03.FR.01</w:t>
            </w:r>
          </w:p>
        </w:tc>
        <w:tc>
          <w:tcPr>
            <w:tcW w:w="2990" w:type="dxa"/>
            <w:tcBorders>
              <w:top w:val="single" w:sz="12"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tcBorders>
          </w:tcPr>
          <w:p w:rsidR="0076708C" w:rsidRDefault="00D96EDB">
            <w:pPr>
              <w:pStyle w:val="P68B1DB1-TableParagraph7"/>
              <w:spacing w:before="13" w:line="247" w:lineRule="auto"/>
              <w:ind w:right="43"/>
            </w:pPr>
            <w:r>
              <w:rPr>
                <w:rFonts w:ascii="Arial" w:eastAsia="宋体"/>
              </w:rPr>
              <w:t>可以在安装充电站之后执行密钥更新，以从制造商最初提供的密钥</w:t>
            </w:r>
            <w:r>
              <w:rPr>
                <w:rFonts w:ascii="Arial" w:eastAsia="宋体"/>
              </w:rPr>
              <w:t xml:space="preserve"> (</w:t>
            </w:r>
            <w:r>
              <w:rPr>
                <w:rFonts w:ascii="Arial" w:eastAsia="宋体"/>
              </w:rPr>
              <w:t>可能是默认密钥</w:t>
            </w:r>
            <w:r>
              <w:rPr>
                <w:rFonts w:ascii="Arial" w:eastAsia="宋体"/>
              </w:rPr>
              <w:t xml:space="preserve">) </w:t>
            </w:r>
            <w:r>
              <w:rPr>
                <w:rFonts w:ascii="Arial" w:eastAsia="宋体"/>
              </w:rPr>
              <w:t>改变密钥。</w:t>
            </w:r>
          </w:p>
        </w:tc>
      </w:tr>
      <w:tr w:rsidR="0076708C">
        <w:trPr>
          <w:trHeight w:val="726"/>
        </w:trPr>
        <w:tc>
          <w:tcPr>
            <w:tcW w:w="1495" w:type="dxa"/>
            <w:shd w:val="clear" w:color="auto" w:fill="EDEDED"/>
          </w:tcPr>
          <w:p w:rsidR="0076708C" w:rsidRDefault="00D96EDB">
            <w:pPr>
              <w:pStyle w:val="P68B1DB1-TableParagraph7"/>
              <w:ind w:left="282" w:right="252"/>
              <w:jc w:val="center"/>
            </w:pPr>
            <w:r>
              <w:rPr>
                <w:rFonts w:ascii="Arial" w:eastAsia="宋体"/>
              </w:rPr>
              <w:t>A03.FR.02</w:t>
            </w:r>
          </w:p>
        </w:tc>
        <w:tc>
          <w:tcPr>
            <w:tcW w:w="2990" w:type="dxa"/>
            <w:shd w:val="clear" w:color="auto" w:fill="EDEDED"/>
          </w:tcPr>
          <w:p w:rsidR="0076708C" w:rsidRDefault="00D96EDB">
            <w:pPr>
              <w:pStyle w:val="P68B1DB1-TableParagraph7"/>
              <w:spacing w:line="247" w:lineRule="auto"/>
            </w:pPr>
            <w:r>
              <w:rPr>
                <w:rFonts w:ascii="Arial" w:eastAsia="宋体"/>
              </w:rPr>
              <w:t>当充电站检测到当前的充电站证书将在一个月后到期时。</w:t>
            </w:r>
          </w:p>
        </w:tc>
        <w:tc>
          <w:tcPr>
            <w:tcW w:w="5980" w:type="dxa"/>
            <w:shd w:val="clear" w:color="auto" w:fill="EDEDED"/>
          </w:tcPr>
          <w:p w:rsidR="0076708C" w:rsidRDefault="00D96EDB">
            <w:pPr>
              <w:pStyle w:val="P68B1DB1-TableParagraph7"/>
              <w:spacing w:line="247" w:lineRule="auto"/>
            </w:pPr>
            <w:r>
              <w:rPr>
                <w:rFonts w:ascii="Arial" w:eastAsia="宋体"/>
              </w:rPr>
              <w:t>充电站应使用</w:t>
            </w:r>
            <w:r>
              <w:rPr>
                <w:rFonts w:ascii="Arial" w:eastAsia="宋体"/>
              </w:rPr>
              <w:t xml:space="preserve"> </w:t>
            </w:r>
            <w:hyperlink w:anchor="_bookmark37" w:history="1">
              <w:r>
                <w:rPr>
                  <w:color w:val="0000ED"/>
                </w:rPr>
                <w:t>[16]</w:t>
              </w:r>
            </w:hyperlink>
            <w:r>
              <w:rPr>
                <w:rFonts w:ascii="Arial" w:eastAsia="宋体"/>
              </w:rPr>
              <w:t xml:space="preserve"> </w:t>
            </w:r>
            <w:r>
              <w:rPr>
                <w:rFonts w:ascii="Arial" w:eastAsia="宋体"/>
              </w:rPr>
              <w:t>第</w:t>
            </w:r>
            <w:r>
              <w:rPr>
                <w:rFonts w:ascii="Arial" w:eastAsia="宋体"/>
              </w:rPr>
              <w:t>4.2.1.3</w:t>
            </w:r>
            <w:r>
              <w:rPr>
                <w:rFonts w:ascii="Arial" w:eastAsia="宋体"/>
              </w:rPr>
              <w:t>节中描述的密钥生成函数之一生成新的公钥</w:t>
            </w:r>
            <w:r>
              <w:rPr>
                <w:rFonts w:ascii="Arial" w:eastAsia="宋体"/>
              </w:rPr>
              <w:t>/</w:t>
            </w:r>
            <w:r>
              <w:rPr>
                <w:rFonts w:ascii="Arial" w:eastAsia="宋体"/>
              </w:rPr>
              <w:t>私钥对。</w:t>
            </w:r>
          </w:p>
        </w:tc>
      </w:tr>
      <w:tr w:rsidR="0076708C">
        <w:trPr>
          <w:trHeight w:val="726"/>
        </w:trPr>
        <w:tc>
          <w:tcPr>
            <w:tcW w:w="1495" w:type="dxa"/>
          </w:tcPr>
          <w:p w:rsidR="0076708C" w:rsidRDefault="00D96EDB">
            <w:pPr>
              <w:pStyle w:val="P68B1DB1-TableParagraph7"/>
              <w:ind w:left="282" w:right="252"/>
              <w:jc w:val="center"/>
            </w:pPr>
            <w:r>
              <w:rPr>
                <w:rFonts w:ascii="Arial" w:eastAsia="宋体"/>
              </w:rPr>
              <w:t>A03.FR.03</w:t>
            </w:r>
          </w:p>
        </w:tc>
        <w:tc>
          <w:tcPr>
            <w:tcW w:w="2990" w:type="dxa"/>
          </w:tcPr>
          <w:p w:rsidR="0076708C" w:rsidRDefault="00D96EDB">
            <w:pPr>
              <w:pStyle w:val="P68B1DB1-TableParagraph7"/>
            </w:pPr>
            <w:r>
              <w:rPr>
                <w:rFonts w:ascii="Arial" w:eastAsia="宋体"/>
              </w:rPr>
              <w:t>A03.FR.02</w:t>
            </w:r>
          </w:p>
        </w:tc>
        <w:tc>
          <w:tcPr>
            <w:tcW w:w="5980" w:type="dxa"/>
          </w:tcPr>
          <w:p w:rsidR="0076708C" w:rsidRDefault="00D96EDB">
            <w:pPr>
              <w:pStyle w:val="P68B1DB1-TableParagraph7"/>
              <w:spacing w:line="247" w:lineRule="auto"/>
            </w:pPr>
            <w:r>
              <w:rPr>
                <w:rFonts w:ascii="Arial" w:eastAsia="宋体"/>
              </w:rPr>
              <w:t>充电站应以</w:t>
            </w:r>
            <w:r>
              <w:rPr>
                <w:rFonts w:ascii="Arial" w:eastAsia="宋体"/>
              </w:rPr>
              <w:t xml:space="preserve">RFC 2986 </w:t>
            </w:r>
            <w:hyperlink w:anchor="_bookmark42" w:history="1">
              <w:r>
                <w:rPr>
                  <w:color w:val="0000ED"/>
                </w:rPr>
                <w:t>[22]</w:t>
              </w:r>
            </w:hyperlink>
            <w:r>
              <w:rPr>
                <w:rFonts w:ascii="Arial" w:eastAsia="宋体"/>
              </w:rPr>
              <w:t xml:space="preserve"> </w:t>
            </w:r>
            <w:r>
              <w:rPr>
                <w:rFonts w:ascii="Arial" w:eastAsia="宋体"/>
              </w:rPr>
              <w:t>中描述的证书签名请求</w:t>
            </w:r>
            <w:r>
              <w:rPr>
                <w:rFonts w:ascii="Arial" w:eastAsia="宋体"/>
              </w:rPr>
              <w:t xml:space="preserve"> (CSR) </w:t>
            </w:r>
            <w:r>
              <w:rPr>
                <w:rFonts w:ascii="Arial" w:eastAsia="宋体"/>
              </w:rPr>
              <w:t>的形式发送公钥，然后使用</w:t>
            </w:r>
            <w:hyperlink w:anchor="_bookmark551" w:history="1">
              <w:r>
                <w:rPr>
                  <w:color w:val="0000ED"/>
                </w:rPr>
                <w:t>SignCertificateRequest</w:t>
              </w:r>
            </w:hyperlink>
            <w:r>
              <w:rPr>
                <w:rFonts w:ascii="Arial" w:eastAsia="宋体"/>
              </w:rPr>
              <w:t>消息进行</w:t>
            </w:r>
            <w:r>
              <w:rPr>
                <w:rFonts w:ascii="Arial" w:eastAsia="宋体"/>
              </w:rPr>
              <w:t>PEM</w:t>
            </w:r>
            <w:r>
              <w:rPr>
                <w:rFonts w:ascii="Arial" w:eastAsia="宋体"/>
              </w:rPr>
              <w:t>编码。</w:t>
            </w:r>
          </w:p>
        </w:tc>
      </w:tr>
      <w:tr w:rsidR="0076708C">
        <w:trPr>
          <w:trHeight w:val="942"/>
        </w:trPr>
        <w:tc>
          <w:tcPr>
            <w:tcW w:w="1495" w:type="dxa"/>
            <w:shd w:val="clear" w:color="auto" w:fill="EDEDED"/>
          </w:tcPr>
          <w:p w:rsidR="0076708C" w:rsidRDefault="00D96EDB">
            <w:pPr>
              <w:pStyle w:val="P68B1DB1-TableParagraph7"/>
              <w:ind w:left="282" w:right="252"/>
              <w:jc w:val="center"/>
            </w:pPr>
            <w:r>
              <w:rPr>
                <w:rFonts w:ascii="Arial" w:eastAsia="宋体"/>
              </w:rPr>
              <w:t>A03.FR.04</w:t>
            </w:r>
          </w:p>
        </w:tc>
        <w:tc>
          <w:tcPr>
            <w:tcW w:w="2990"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spacing w:line="247" w:lineRule="auto"/>
              <w:ind w:right="156"/>
            </w:pPr>
            <w:r>
              <w:rPr>
                <w:rFonts w:ascii="Arial" w:eastAsia="宋体"/>
              </w:rPr>
              <w:t>CSMS</w:t>
            </w:r>
            <w:r>
              <w:rPr>
                <w:rFonts w:ascii="Arial" w:eastAsia="宋体"/>
              </w:rPr>
              <w:t>不应签署证书本身，而是将</w:t>
            </w:r>
            <w:r>
              <w:rPr>
                <w:rFonts w:ascii="Arial" w:eastAsia="宋体"/>
              </w:rPr>
              <w:t>CSR</w:t>
            </w:r>
            <w:r>
              <w:rPr>
                <w:rFonts w:ascii="Arial" w:eastAsia="宋体"/>
              </w:rPr>
              <w:t>转发到管理充电站基础设施的证书的专用证书授权服务器。专用授权服务器可以由</w:t>
            </w:r>
            <w:r>
              <w:rPr>
                <w:rFonts w:ascii="Arial" w:eastAsia="宋体"/>
              </w:rPr>
              <w:t>CSO</w:t>
            </w:r>
            <w:r>
              <w:rPr>
                <w:rFonts w:ascii="Arial" w:eastAsia="宋体"/>
              </w:rPr>
              <w:t>操作。</w:t>
            </w:r>
          </w:p>
        </w:tc>
      </w:tr>
      <w:tr w:rsidR="0076708C">
        <w:trPr>
          <w:trHeight w:val="942"/>
        </w:trPr>
        <w:tc>
          <w:tcPr>
            <w:tcW w:w="1495" w:type="dxa"/>
          </w:tcPr>
          <w:p w:rsidR="0076708C" w:rsidRDefault="00D96EDB">
            <w:pPr>
              <w:pStyle w:val="P68B1DB1-TableParagraph7"/>
              <w:ind w:left="282" w:right="252"/>
              <w:jc w:val="center"/>
            </w:pPr>
            <w:r>
              <w:rPr>
                <w:rFonts w:ascii="Arial" w:eastAsia="宋体"/>
              </w:rPr>
              <w:t>A03.FR.05</w:t>
            </w:r>
          </w:p>
        </w:tc>
        <w:tc>
          <w:tcPr>
            <w:tcW w:w="2990"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spacing w:line="247" w:lineRule="auto"/>
            </w:pPr>
            <w:r>
              <w:rPr>
                <w:rFonts w:ascii="Arial" w:eastAsia="宋体"/>
              </w:rPr>
              <w:t>充电站在密钥更新过程中生成的私钥不得随时离开充电站，并且不得通过</w:t>
            </w:r>
            <w:r>
              <w:rPr>
                <w:rFonts w:ascii="Arial" w:eastAsia="宋体"/>
              </w:rPr>
              <w:t>OCPP</w:t>
            </w:r>
            <w:r>
              <w:rPr>
                <w:rFonts w:ascii="Arial" w:eastAsia="宋体"/>
              </w:rPr>
              <w:t>或任何其他</w:t>
            </w:r>
            <w:r>
              <w:rPr>
                <w:rFonts w:ascii="Arial" w:eastAsia="宋体"/>
              </w:rPr>
              <w:t xml:space="preserve"> (</w:t>
            </w:r>
            <w:r>
              <w:rPr>
                <w:rFonts w:ascii="Arial" w:eastAsia="宋体"/>
              </w:rPr>
              <w:t>远程</w:t>
            </w:r>
            <w:r>
              <w:rPr>
                <w:rFonts w:ascii="Arial" w:eastAsia="宋体"/>
              </w:rPr>
              <w:t xml:space="preserve">) </w:t>
            </w:r>
            <w:r>
              <w:rPr>
                <w:rFonts w:ascii="Arial" w:eastAsia="宋体"/>
              </w:rPr>
              <w:t>通信连接读取。</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495"/>
        <w:gridCol w:w="2990"/>
        <w:gridCol w:w="5980"/>
      </w:tblGrid>
      <w:tr w:rsidR="0076708C">
        <w:trPr>
          <w:trHeight w:val="274"/>
        </w:trPr>
        <w:tc>
          <w:tcPr>
            <w:tcW w:w="149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82" w:right="252"/>
              <w:jc w:val="center"/>
            </w:pPr>
            <w:r>
              <w:rPr>
                <w:rFonts w:ascii="Arial" w:eastAsia="宋体"/>
              </w:rPr>
              <w:t>ID</w:t>
            </w:r>
          </w:p>
        </w:tc>
        <w:tc>
          <w:tcPr>
            <w:tcW w:w="299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98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1147"/>
        </w:trPr>
        <w:tc>
          <w:tcPr>
            <w:tcW w:w="149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82" w:right="252"/>
              <w:jc w:val="center"/>
            </w:pPr>
            <w:r>
              <w:rPr>
                <w:rFonts w:ascii="Arial" w:eastAsia="宋体"/>
              </w:rPr>
              <w:t>A03.FR.06</w:t>
            </w:r>
          </w:p>
        </w:tc>
        <w:tc>
          <w:tcPr>
            <w:tcW w:w="2990"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43"/>
            </w:pPr>
            <w:r>
              <w:rPr>
                <w:rFonts w:ascii="Arial" w:eastAsia="宋体"/>
              </w:rPr>
              <w:t>充电站应验证</w:t>
            </w:r>
            <w:r>
              <w:rPr>
                <w:rFonts w:ascii="Arial" w:eastAsia="宋体"/>
              </w:rPr>
              <w:t>CertificateSignedRequest</w:t>
            </w:r>
            <w:r>
              <w:rPr>
                <w:rFonts w:ascii="Arial" w:eastAsia="宋体"/>
              </w:rPr>
              <w:t>消息中签名的</w:t>
            </w:r>
            <w:hyperlink w:anchor="_bookmark313" w:history="1">
              <w:r>
                <w:rPr>
                  <w:color w:val="0000ED"/>
                </w:rPr>
                <w:t>证书</w:t>
              </w:r>
            </w:hyperlink>
            <w:r>
              <w:rPr>
                <w:rFonts w:ascii="Arial" w:eastAsia="宋体"/>
              </w:rPr>
              <w:t>的有效性，至少检查证书有效的时间、</w:t>
            </w:r>
            <w:hyperlink w:anchor="_bookmark61" w:history="1">
              <w:r>
                <w:rPr>
                  <w:color w:val="0000ED"/>
                </w:rPr>
                <w:t>证书属性</w:t>
              </w:r>
            </w:hyperlink>
            <w:r>
              <w:rPr>
                <w:rFonts w:ascii="Arial" w:eastAsia="宋体"/>
              </w:rPr>
              <w:t>中的属性，以及它是证书层次结构中描述的充电站运营商</w:t>
            </w:r>
            <w:hyperlink w:anchor="_bookmark62" w:history="1">
              <w:r>
                <w:rPr>
                  <w:color w:val="0000ED"/>
                </w:rPr>
                <w:t>证书层次结构</w:t>
              </w:r>
            </w:hyperlink>
            <w:r>
              <w:rPr>
                <w:rFonts w:ascii="Arial" w:eastAsia="宋体"/>
              </w:rPr>
              <w:t>的一部分。</w:t>
            </w:r>
          </w:p>
        </w:tc>
      </w:tr>
      <w:tr w:rsidR="0076708C">
        <w:trPr>
          <w:trHeight w:val="942"/>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A03.FR.07</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如果证书无效。</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43"/>
            </w:pPr>
            <w:r>
              <w:rPr>
                <w:rFonts w:ascii="Arial" w:eastAsia="宋体"/>
              </w:rPr>
              <w:t>充电站应以</w:t>
            </w:r>
            <w:r>
              <w:rPr>
                <w:rFonts w:ascii="Arial" w:eastAsia="宋体"/>
                <w:i/>
              </w:rPr>
              <w:t>拒绝</w:t>
            </w:r>
            <w:r>
              <w:rPr>
                <w:rFonts w:ascii="Arial" w:eastAsia="宋体"/>
              </w:rPr>
              <w:t>状态响应</w:t>
            </w:r>
            <w:r>
              <w:rPr>
                <w:rFonts w:ascii="Arial" w:eastAsia="宋体"/>
              </w:rPr>
              <w:t>CertificateSignedRequest</w:t>
            </w:r>
            <w:r>
              <w:rPr>
                <w:rFonts w:ascii="Arial" w:eastAsia="宋体"/>
              </w:rPr>
              <w:t>，丢弃证书并触发</w:t>
            </w:r>
            <w:r>
              <w:rPr>
                <w:rFonts w:ascii="Arial" w:eastAsia="宋体"/>
                <w:i/>
              </w:rPr>
              <w:t>InvalidChargingStationCertificate</w:t>
            </w:r>
            <w:r>
              <w:rPr>
                <w:rFonts w:ascii="Arial" w:eastAsia="宋体"/>
              </w:rPr>
              <w:t>安全事件</w:t>
            </w:r>
            <w:r>
              <w:rPr>
                <w:rFonts w:ascii="Arial" w:eastAsia="宋体"/>
              </w:rPr>
              <w:t xml:space="preserve"> (</w:t>
            </w:r>
            <w:r>
              <w:rPr>
                <w:rFonts w:ascii="Arial" w:eastAsia="宋体"/>
              </w:rPr>
              <w:t>安全事件的完整列表见第</w:t>
            </w:r>
            <w:r>
              <w:rPr>
                <w:rFonts w:ascii="Arial" w:eastAsia="宋体"/>
              </w:rPr>
              <w:t>2</w:t>
            </w:r>
            <w:r>
              <w:rPr>
                <w:rFonts w:ascii="Arial" w:eastAsia="宋体"/>
              </w:rPr>
              <w:t>部分附录</w:t>
            </w:r>
            <w:r>
              <w:rPr>
                <w:rFonts w:ascii="Arial" w:eastAsia="宋体"/>
              </w:rPr>
              <w:t>)</w:t>
            </w:r>
            <w:r>
              <w:rPr>
                <w:rFonts w:ascii="Arial" w:eastAsia="宋体"/>
              </w:rPr>
              <w:t>。</w:t>
            </w:r>
          </w:p>
        </w:tc>
      </w:tr>
      <w:tr w:rsidR="0076708C">
        <w:trPr>
          <w:trHeight w:val="942"/>
        </w:trPr>
        <w:tc>
          <w:tcPr>
            <w:tcW w:w="149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A03.FR.08</w:t>
            </w:r>
          </w:p>
        </w:tc>
        <w:tc>
          <w:tcPr>
            <w:tcW w:w="2990"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当前日期和时间在证书中的</w:t>
            </w:r>
            <w:r>
              <w:rPr>
                <w:rFonts w:ascii="Arial" w:eastAsia="宋体"/>
              </w:rPr>
              <w:t xml:space="preserve"> </w:t>
            </w:r>
            <w:r>
              <w:rPr>
                <w:rFonts w:ascii="Arial" w:eastAsia="宋体"/>
              </w:rPr>
              <w:t>“</w:t>
            </w:r>
            <w:r>
              <w:rPr>
                <w:rFonts w:ascii="Arial" w:eastAsia="宋体"/>
              </w:rPr>
              <w:t>之前无效</w:t>
            </w:r>
            <w:r>
              <w:rPr>
                <w:rFonts w:ascii="Arial" w:eastAsia="宋体"/>
              </w:rPr>
              <w:t>”</w:t>
            </w:r>
            <w:r>
              <w:rPr>
                <w:rFonts w:ascii="Arial" w:eastAsia="宋体"/>
              </w:rPr>
              <w:t xml:space="preserve"> </w:t>
            </w:r>
            <w:r>
              <w:rPr>
                <w:rFonts w:ascii="Arial" w:eastAsia="宋体"/>
              </w:rPr>
              <w:t>字段之后，充电站应立即切换到新证书</w:t>
            </w:r>
            <w:r>
              <w:rPr>
                <w:rFonts w:ascii="Arial" w:eastAsia="宋体"/>
              </w:rPr>
              <w:t xml:space="preserve"> (</w:t>
            </w:r>
            <w:r>
              <w:rPr>
                <w:rFonts w:ascii="Arial" w:eastAsia="宋体"/>
              </w:rPr>
              <w:t>例如，通过关闭</w:t>
            </w:r>
            <w:r>
              <w:rPr>
                <w:rFonts w:ascii="Arial" w:eastAsia="宋体"/>
              </w:rPr>
              <w:t>websocket</w:t>
            </w:r>
            <w:r>
              <w:rPr>
                <w:rFonts w:ascii="Arial" w:eastAsia="宋体"/>
              </w:rPr>
              <w:t>和</w:t>
            </w:r>
            <w:r>
              <w:rPr>
                <w:rFonts w:ascii="Arial" w:eastAsia="宋体"/>
              </w:rPr>
              <w:t>TLS</w:t>
            </w:r>
            <w:r>
              <w:rPr>
                <w:rFonts w:ascii="Arial" w:eastAsia="宋体"/>
              </w:rPr>
              <w:t>连接并与新证书重新连接</w:t>
            </w:r>
            <w:r>
              <w:rPr>
                <w:rFonts w:ascii="Arial" w:eastAsia="宋体"/>
              </w:rPr>
              <w:t>)</w:t>
            </w:r>
            <w:r>
              <w:rPr>
                <w:rFonts w:ascii="Arial" w:eastAsia="宋体"/>
              </w:rPr>
              <w:t>。</w:t>
            </w:r>
          </w:p>
        </w:tc>
      </w:tr>
      <w:tr w:rsidR="0076708C">
        <w:trPr>
          <w:trHeight w:val="726"/>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A03.FR.09</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13"/>
            </w:pPr>
            <w:r>
              <w:rPr>
                <w:rFonts w:ascii="Arial" w:eastAsia="宋体"/>
              </w:rPr>
              <w:t>如果充电站包含多个</w:t>
            </w:r>
            <w:r>
              <w:rPr>
                <w:rFonts w:ascii="Arial" w:eastAsia="宋体"/>
              </w:rPr>
              <w:t>ChargingStationCertificate</w:t>
            </w:r>
            <w:r>
              <w:rPr>
                <w:rFonts w:ascii="Arial" w:eastAsia="宋体"/>
              </w:rPr>
              <w:t>类型的有效</w:t>
            </w:r>
            <w:r>
              <w:rPr>
                <w:rFonts w:ascii="Arial" w:eastAsia="宋体"/>
                <w:i/>
              </w:rPr>
              <w:t>证书</w:t>
            </w:r>
            <w:r>
              <w:rPr>
                <w:rFonts w:ascii="Arial" w:eastAsia="宋体"/>
              </w:rPr>
              <w:t>。</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56"/>
            </w:pPr>
            <w:r>
              <w:rPr>
                <w:rFonts w:ascii="Arial" w:eastAsia="宋体"/>
              </w:rPr>
              <w:t>充电站应使用最新的证书，以有效期开始为准。</w:t>
            </w:r>
          </w:p>
        </w:tc>
      </w:tr>
      <w:tr w:rsidR="0076708C">
        <w:trPr>
          <w:trHeight w:val="999"/>
        </w:trPr>
        <w:tc>
          <w:tcPr>
            <w:tcW w:w="149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A03.FR.10</w:t>
            </w:r>
          </w:p>
        </w:tc>
        <w:tc>
          <w:tcPr>
            <w:tcW w:w="299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A03.FR09</w:t>
            </w:r>
          </w:p>
          <w:p w:rsidR="0076708C" w:rsidRDefault="00D96EDB">
            <w:pPr>
              <w:pStyle w:val="P68B1DB1-TableParagraph7"/>
              <w:spacing w:before="7" w:line="247" w:lineRule="auto"/>
              <w:ind w:right="64"/>
            </w:pPr>
            <w:r>
              <w:rPr>
                <w:rFonts w:ascii="Arial" w:eastAsia="宋体"/>
              </w:rPr>
              <w:t>当充电站验证新证书有效时</w:t>
            </w: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56"/>
            </w:pPr>
            <w:r>
              <w:rPr>
                <w:rFonts w:ascii="Arial" w:eastAsia="宋体"/>
              </w:rPr>
              <w:t>充电站可以丢弃旧的证书。建议将旧证书存储一个月，作为备用。</w:t>
            </w:r>
          </w:p>
        </w:tc>
      </w:tr>
      <w:tr w:rsidR="0076708C">
        <w:trPr>
          <w:trHeight w:val="782"/>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A03.FR.11</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在收到一份</w:t>
            </w:r>
          </w:p>
          <w:p w:rsidR="0076708C" w:rsidRDefault="00D96EDB">
            <w:pPr>
              <w:pStyle w:val="P68B1DB1-TableParagraph7"/>
              <w:spacing w:before="63"/>
            </w:pPr>
            <w:hyperlink w:anchor="_bookmark551" w:history="1">
              <w:r>
                <w:rPr>
                  <w:color w:val="0000ED"/>
                </w:rPr>
                <w:t>SignCertificateRequest</w:t>
              </w:r>
            </w:hyperlink>
            <w:r>
              <w:rPr>
                <w:rFonts w:ascii="Arial" w:eastAsia="宋体"/>
              </w:rPr>
              <w:t>和</w:t>
            </w:r>
          </w:p>
          <w:p w:rsidR="0076708C" w:rsidRDefault="00D96EDB">
            <w:pPr>
              <w:pStyle w:val="P68B1DB1-TableParagraph7"/>
              <w:spacing w:before="7"/>
            </w:pPr>
            <w:r>
              <w:rPr>
                <w:rFonts w:ascii="Arial" w:eastAsia="宋体"/>
              </w:rPr>
              <w:t>它能够处理请求</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CSMS</w:t>
            </w:r>
            <w:r>
              <w:rPr>
                <w:rFonts w:ascii="Arial" w:eastAsia="宋体"/>
              </w:rPr>
              <w:t>应在</w:t>
            </w:r>
            <w:hyperlink w:anchor="_bookmark553" w:history="1">
              <w:r>
                <w:rPr>
                  <w:color w:val="0000ED"/>
                </w:rPr>
                <w:t>SignCertificateResponse</w:t>
              </w:r>
            </w:hyperlink>
            <w:r>
              <w:rPr>
                <w:rFonts w:ascii="Arial" w:eastAsia="宋体"/>
              </w:rPr>
              <w:t>中将状态设置为</w:t>
            </w:r>
            <w:r>
              <w:rPr>
                <w:rFonts w:ascii="Arial" w:eastAsia="宋体"/>
                <w:i/>
              </w:rPr>
              <w:t>已接受</w:t>
            </w:r>
            <w:r>
              <w:rPr>
                <w:rFonts w:ascii="Arial" w:eastAsia="宋体"/>
              </w:rPr>
              <w:t>。</w:t>
            </w:r>
          </w:p>
        </w:tc>
      </w:tr>
      <w:tr w:rsidR="0076708C">
        <w:trPr>
          <w:trHeight w:val="782"/>
        </w:trPr>
        <w:tc>
          <w:tcPr>
            <w:tcW w:w="149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A03.FR.12</w:t>
            </w:r>
          </w:p>
        </w:tc>
        <w:tc>
          <w:tcPr>
            <w:tcW w:w="299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在收到一份</w:t>
            </w:r>
          </w:p>
          <w:p w:rsidR="0076708C" w:rsidRDefault="00D96EDB">
            <w:pPr>
              <w:pStyle w:val="P68B1DB1-TableParagraph7"/>
              <w:spacing w:before="63"/>
            </w:pPr>
            <w:hyperlink w:anchor="_bookmark551" w:history="1">
              <w:r>
                <w:rPr>
                  <w:color w:val="0000ED"/>
                </w:rPr>
                <w:t>SignCertificateRequest</w:t>
              </w:r>
            </w:hyperlink>
            <w:r>
              <w:rPr>
                <w:rFonts w:ascii="Arial" w:eastAsia="宋体"/>
              </w:rPr>
              <w:t>和</w:t>
            </w:r>
          </w:p>
          <w:p w:rsidR="0076708C" w:rsidRDefault="00D96EDB">
            <w:pPr>
              <w:pStyle w:val="P68B1DB1-TableParagraph7"/>
              <w:spacing w:before="7"/>
            </w:pPr>
            <w:r>
              <w:rPr>
                <w:rFonts w:ascii="Arial" w:eastAsia="宋体"/>
              </w:rPr>
              <w:t>它无法处理请求</w:t>
            </w: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CSMS</w:t>
            </w:r>
            <w:r>
              <w:rPr>
                <w:rFonts w:ascii="Arial" w:eastAsia="宋体"/>
              </w:rPr>
              <w:t>应在</w:t>
            </w:r>
            <w:hyperlink w:anchor="_bookmark553" w:history="1">
              <w:r>
                <w:rPr>
                  <w:color w:val="0000ED"/>
                </w:rPr>
                <w:t>SignCertificateResponse</w:t>
              </w:r>
            </w:hyperlink>
            <w:r>
              <w:rPr>
                <w:rFonts w:ascii="Arial" w:eastAsia="宋体"/>
              </w:rPr>
              <w:t>中将状态设置为</w:t>
            </w:r>
            <w:r>
              <w:rPr>
                <w:rFonts w:ascii="Arial" w:eastAsia="宋体"/>
                <w:i/>
              </w:rPr>
              <w:t>拒绝</w:t>
            </w:r>
            <w:r>
              <w:rPr>
                <w:rFonts w:ascii="Arial" w:eastAsia="宋体"/>
              </w:rPr>
              <w:t>。</w:t>
            </w:r>
          </w:p>
        </w:tc>
      </w:tr>
      <w:tr w:rsidR="0076708C">
        <w:trPr>
          <w:trHeight w:val="942"/>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A03.FR.13</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72"/>
            </w:pPr>
            <w:r>
              <w:rPr>
                <w:rFonts w:ascii="Arial" w:eastAsia="宋体"/>
              </w:rPr>
              <w:t>当对</w:t>
            </w:r>
            <w:r>
              <w:rPr>
                <w:rFonts w:ascii="Arial" w:eastAsia="宋体"/>
              </w:rPr>
              <w:t>15118</w:t>
            </w:r>
            <w:r>
              <w:rPr>
                <w:rFonts w:ascii="Arial" w:eastAsia="宋体"/>
              </w:rPr>
              <w:t>连接和充电站到</w:t>
            </w:r>
            <w:r>
              <w:rPr>
                <w:rFonts w:ascii="Arial" w:eastAsia="宋体"/>
              </w:rPr>
              <w:t>CSMS</w:t>
            </w:r>
            <w:r>
              <w:rPr>
                <w:rFonts w:ascii="Arial" w:eastAsia="宋体"/>
              </w:rPr>
              <w:t>连接使用不同的证书时</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充电站应在</w:t>
            </w:r>
            <w:hyperlink w:anchor="_bookmark551" w:history="1">
              <w:r>
                <w:rPr>
                  <w:color w:val="0000ED"/>
                </w:rPr>
                <w:t>SignCertificateRequest</w:t>
              </w:r>
            </w:hyperlink>
            <w:r>
              <w:rPr>
                <w:rFonts w:ascii="Arial" w:eastAsia="宋体"/>
              </w:rPr>
              <w:t>中包含</w:t>
            </w:r>
            <w:hyperlink w:anchor="_bookmark646" w:history="1">
              <w:r>
                <w:rPr>
                  <w:color w:val="0000ED"/>
                </w:rPr>
                <w:t>certificateType</w:t>
              </w:r>
            </w:hyperlink>
            <w:r>
              <w:rPr>
                <w:rFonts w:ascii="Arial" w:eastAsia="宋体"/>
              </w:rPr>
              <w:t>字段，以指定要更新的证书。</w:t>
            </w:r>
          </w:p>
        </w:tc>
      </w:tr>
      <w:tr w:rsidR="0076708C">
        <w:trPr>
          <w:trHeight w:val="726"/>
        </w:trPr>
        <w:tc>
          <w:tcPr>
            <w:tcW w:w="149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A03.FR.14</w:t>
            </w:r>
          </w:p>
        </w:tc>
        <w:tc>
          <w:tcPr>
            <w:tcW w:w="299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当接收到包含</w:t>
            </w:r>
            <w:hyperlink w:anchor="_bookmark551" w:history="1">
              <w:r>
                <w:rPr>
                  <w:color w:val="0000ED"/>
                </w:rPr>
                <w:t>certificateType</w:t>
              </w:r>
            </w:hyperlink>
            <w:r>
              <w:rPr>
                <w:rFonts w:ascii="Arial" w:eastAsia="宋体"/>
              </w:rPr>
              <w:t>的</w:t>
            </w:r>
            <w:hyperlink w:anchor="_bookmark646" w:history="1">
              <w:r>
                <w:rPr>
                  <w:color w:val="0000ED"/>
                </w:rPr>
                <w:t>SignCertificateRequest时</w:t>
              </w:r>
            </w:hyperlink>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建议</w:t>
            </w:r>
            <w:r>
              <w:rPr>
                <w:rFonts w:ascii="Arial" w:eastAsia="宋体"/>
              </w:rPr>
              <w:t>CSMS</w:t>
            </w:r>
            <w:r>
              <w:rPr>
                <w:rFonts w:ascii="Arial" w:eastAsia="宋体"/>
              </w:rPr>
              <w:t>将</w:t>
            </w:r>
            <w:hyperlink w:anchor="_bookmark313" w:history="1">
              <w:r>
                <w:rPr>
                  <w:color w:val="0000ED"/>
                </w:rPr>
                <w:t>CertificateSignedRequest</w:t>
              </w:r>
            </w:hyperlink>
            <w:r>
              <w:rPr>
                <w:rFonts w:ascii="Arial" w:eastAsia="宋体"/>
              </w:rPr>
              <w:t>中的</w:t>
            </w:r>
            <w:hyperlink w:anchor="_bookmark646" w:history="1">
              <w:r>
                <w:rPr>
                  <w:color w:val="0000ED"/>
                </w:rPr>
                <w:t>certificateType</w:t>
              </w:r>
            </w:hyperlink>
            <w:r>
              <w:rPr>
                <w:rFonts w:ascii="Arial" w:eastAsia="宋体"/>
              </w:rPr>
              <w:t>字段设置为</w:t>
            </w:r>
            <w:hyperlink w:anchor="_bookmark551" w:history="1">
              <w:r>
                <w:rPr>
                  <w:color w:val="0000ED"/>
                </w:rPr>
                <w:t>SignCertificateRequest</w:t>
              </w:r>
            </w:hyperlink>
            <w:r>
              <w:rPr>
                <w:rFonts w:ascii="Arial" w:eastAsia="宋体"/>
              </w:rPr>
              <w:t>中的证书类型。</w:t>
            </w:r>
          </w:p>
        </w:tc>
      </w:tr>
      <w:tr w:rsidR="0076708C">
        <w:trPr>
          <w:trHeight w:val="942"/>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A03.FR.15</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87"/>
            </w:pPr>
            <w:r>
              <w:rPr>
                <w:rFonts w:ascii="Arial" w:eastAsia="宋体"/>
              </w:rPr>
              <w:t>如果充电站包含多个从同一个根证书派生的有效</w:t>
            </w:r>
            <w:r>
              <w:rPr>
                <w:rFonts w:ascii="Arial" w:eastAsia="宋体"/>
              </w:rPr>
              <w:t>V2G</w:t>
            </w:r>
            <w:r>
              <w:rPr>
                <w:rFonts w:ascii="Arial" w:eastAsia="宋体"/>
              </w:rPr>
              <w:t>证书。</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56"/>
            </w:pPr>
            <w:r>
              <w:rPr>
                <w:rFonts w:ascii="Arial" w:eastAsia="宋体"/>
              </w:rPr>
              <w:t>充电站应使用最新的证书，以有效期开始为准。</w:t>
            </w:r>
          </w:p>
        </w:tc>
      </w:tr>
      <w:tr w:rsidR="0076708C">
        <w:trPr>
          <w:trHeight w:val="2077"/>
        </w:trPr>
        <w:tc>
          <w:tcPr>
            <w:tcW w:w="149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A03.FR.16</w:t>
            </w:r>
          </w:p>
        </w:tc>
        <w:tc>
          <w:tcPr>
            <w:tcW w:w="299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如果配置变量</w:t>
            </w:r>
            <w:hyperlink w:anchor="_bookmark755" w:history="1">
              <w:r>
                <w:rPr>
                  <w:color w:val="0000ED"/>
                </w:rPr>
                <w:t>maxcertificatechhainsize</w:t>
              </w:r>
            </w:hyperlink>
            <w:r>
              <w:rPr>
                <w:rFonts w:ascii="Arial" w:eastAsia="宋体"/>
              </w:rPr>
              <w:t>为</w:t>
            </w:r>
          </w:p>
          <w:p w:rsidR="0076708C" w:rsidRDefault="00D96EDB">
            <w:pPr>
              <w:pStyle w:val="P68B1DB1-TableParagraph7"/>
              <w:spacing w:before="57"/>
            </w:pPr>
            <w:r>
              <w:rPr>
                <w:rFonts w:ascii="Arial" w:eastAsia="宋体"/>
              </w:rPr>
              <w:t>实施和</w:t>
            </w:r>
          </w:p>
          <w:p w:rsidR="0076708C" w:rsidRDefault="00D96EDB">
            <w:pPr>
              <w:pStyle w:val="P68B1DB1-TableParagraph7"/>
              <w:spacing w:before="7" w:line="247" w:lineRule="auto"/>
            </w:pPr>
            <w:r>
              <w:rPr>
                <w:rFonts w:ascii="Arial" w:eastAsia="宋体"/>
              </w:rPr>
              <w:t>充电站收到一条</w:t>
            </w:r>
            <w:hyperlink w:anchor="_bookmark313" w:history="1">
              <w:r>
                <w:rPr>
                  <w:color w:val="0000ED"/>
                </w:rPr>
                <w:t>CertificateSignedRequest</w:t>
              </w:r>
            </w:hyperlink>
            <w:r>
              <w:rPr>
                <w:rFonts w:ascii="Arial" w:eastAsia="宋体"/>
              </w:rPr>
              <w:t>消息，其证书</w:t>
            </w:r>
            <w:r>
              <w:rPr>
                <w:rFonts w:ascii="Arial" w:eastAsia="宋体"/>
              </w:rPr>
              <w:t xml:space="preserve"> (</w:t>
            </w:r>
            <w:r>
              <w:rPr>
                <w:rFonts w:ascii="Arial" w:eastAsia="宋体"/>
              </w:rPr>
              <w:t>链</w:t>
            </w:r>
            <w:r>
              <w:rPr>
                <w:rFonts w:ascii="Arial" w:eastAsia="宋体"/>
              </w:rPr>
              <w:t xml:space="preserve">) </w:t>
            </w:r>
            <w:r>
              <w:rPr>
                <w:rFonts w:ascii="Arial" w:eastAsia="宋体"/>
              </w:rPr>
              <w:t>的大小超过了在</w:t>
            </w:r>
            <w:r>
              <w:rPr>
                <w:rFonts w:ascii="Arial" w:eastAsia="宋体"/>
              </w:rPr>
              <w:t>maxcertificatechhainsize</w:t>
            </w:r>
            <w:r>
              <w:rPr>
                <w:rFonts w:ascii="Arial" w:eastAsia="宋体"/>
              </w:rPr>
              <w:t>处配置的</w:t>
            </w:r>
            <w:hyperlink w:anchor="_bookmark755" w:history="1">
              <w:r>
                <w:rPr>
                  <w:color w:val="0000ED"/>
                </w:rPr>
                <w:t>设定值</w:t>
              </w:r>
            </w:hyperlink>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充电站应使用状态为</w:t>
            </w:r>
            <w:r>
              <w:rPr>
                <w:rFonts w:ascii="Arial" w:eastAsia="宋体"/>
              </w:rPr>
              <w:t xml:space="preserve"> </w:t>
            </w:r>
            <w:r>
              <w:rPr>
                <w:rFonts w:ascii="Arial" w:eastAsia="宋体"/>
              </w:rPr>
              <w:t>“</w:t>
            </w:r>
            <w:r>
              <w:rPr>
                <w:rFonts w:ascii="Arial" w:eastAsia="宋体"/>
              </w:rPr>
              <w:t xml:space="preserve"> </w:t>
            </w:r>
            <w:r>
              <w:rPr>
                <w:rFonts w:ascii="Arial" w:eastAsia="宋体"/>
                <w:i/>
              </w:rPr>
              <w:t>拒绝</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315" w:history="1">
              <w:r>
                <w:rPr>
                  <w:color w:val="0000ED"/>
                </w:rPr>
                <w:t>CertificateSignedResponse</w:t>
              </w:r>
            </w:hyperlink>
            <w:r>
              <w:rPr>
                <w:rFonts w:ascii="Arial" w:eastAsia="宋体"/>
              </w:rPr>
              <w:t>消息进行响应。</w:t>
            </w:r>
          </w:p>
        </w:tc>
      </w:tr>
      <w:tr w:rsidR="0076708C">
        <w:trPr>
          <w:trHeight w:val="2133"/>
        </w:trPr>
        <w:tc>
          <w:tcPr>
            <w:tcW w:w="149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82" w:right="252"/>
              <w:jc w:val="center"/>
            </w:pPr>
            <w:r>
              <w:rPr>
                <w:rFonts w:ascii="Arial" w:eastAsia="宋体"/>
              </w:rPr>
              <w:t>A03.FR.17</w:t>
            </w:r>
          </w:p>
        </w:tc>
        <w:tc>
          <w:tcPr>
            <w:tcW w:w="299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当</w:t>
            </w:r>
            <w:r>
              <w:rPr>
                <w:rFonts w:ascii="Arial" w:eastAsia="宋体"/>
              </w:rPr>
              <w:t>CSMS</w:t>
            </w:r>
            <w:r>
              <w:rPr>
                <w:rFonts w:ascii="Arial" w:eastAsia="宋体"/>
              </w:rPr>
              <w:t>接受</w:t>
            </w:r>
            <w:r>
              <w:rPr>
                <w:rFonts w:ascii="Arial" w:eastAsia="宋体"/>
              </w:rPr>
              <w:t>CSR</w:t>
            </w:r>
            <w:r>
              <w:rPr>
                <w:rFonts w:ascii="Arial" w:eastAsia="宋体"/>
              </w:rPr>
              <w:t>的</w:t>
            </w:r>
            <w:r>
              <w:rPr>
                <w:rFonts w:ascii="Arial" w:eastAsia="宋体"/>
              </w:rPr>
              <w:t>SignCertificateRequest</w:t>
            </w:r>
            <w:r>
              <w:rPr>
                <w:rFonts w:ascii="Arial" w:eastAsia="宋体"/>
              </w:rPr>
              <w:t>时</w:t>
            </w:r>
          </w:p>
          <w:p w:rsidR="0076708C" w:rsidRDefault="00D96EDB">
            <w:pPr>
              <w:pStyle w:val="P68B1DB1-TableParagraph7"/>
              <w:spacing w:before="57"/>
            </w:pPr>
            <w:r>
              <w:rPr>
                <w:rFonts w:ascii="Arial" w:eastAsia="宋体"/>
              </w:rPr>
              <w:t>和</w:t>
            </w:r>
          </w:p>
          <w:p w:rsidR="0076708C" w:rsidRDefault="00D96EDB">
            <w:pPr>
              <w:pStyle w:val="P68B1DB1-TableParagraph7"/>
              <w:spacing w:before="7" w:line="247" w:lineRule="auto"/>
            </w:pPr>
            <w:r>
              <w:rPr>
                <w:rFonts w:ascii="Arial" w:eastAsia="宋体"/>
              </w:rPr>
              <w:t>充电站尚未收到</w:t>
            </w:r>
            <w:r>
              <w:rPr>
                <w:rFonts w:ascii="Arial" w:eastAsia="宋体"/>
              </w:rPr>
              <w:t>CertificateSignedRequest</w:t>
            </w:r>
          </w:p>
          <w:p w:rsidR="0076708C" w:rsidRDefault="00D96EDB">
            <w:pPr>
              <w:pStyle w:val="P68B1DB1-TableParagraph7"/>
              <w:spacing w:before="57"/>
            </w:pPr>
            <w:r>
              <w:rPr>
                <w:rFonts w:ascii="Arial" w:eastAsia="宋体"/>
              </w:rPr>
              <w:t>对于此</w:t>
            </w:r>
            <w:r>
              <w:rPr>
                <w:rFonts w:ascii="Arial" w:eastAsia="宋体"/>
              </w:rPr>
              <w:t>CSR</w:t>
            </w:r>
            <w:r>
              <w:rPr>
                <w:rFonts w:ascii="Arial" w:eastAsia="宋体"/>
              </w:rPr>
              <w:t>和</w:t>
            </w:r>
          </w:p>
          <w:p w:rsidR="0076708C" w:rsidRDefault="00D96EDB">
            <w:pPr>
              <w:pStyle w:val="P68B1DB1-TableParagraph7"/>
              <w:spacing w:before="7" w:line="247" w:lineRule="auto"/>
              <w:ind w:right="87"/>
            </w:pPr>
            <w:r>
              <w:rPr>
                <w:rFonts w:ascii="Arial" w:eastAsia="宋体"/>
              </w:rPr>
              <w:t>在</w:t>
            </w:r>
            <w:hyperlink w:anchor="_bookmark756" w:history="1">
              <w:r>
                <w:rPr>
                  <w:color w:val="0000ED"/>
                </w:rPr>
                <w:t>CertSigningWaitMinimum</w:t>
              </w:r>
            </w:hyperlink>
            <w:r>
              <w:rPr>
                <w:rFonts w:ascii="Arial" w:eastAsia="宋体"/>
              </w:rPr>
              <w:t>处配置的秒数已过期</w:t>
            </w:r>
          </w:p>
        </w:tc>
        <w:tc>
          <w:tcPr>
            <w:tcW w:w="598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充电站应为</w:t>
            </w:r>
            <w:r>
              <w:rPr>
                <w:rFonts w:ascii="Arial" w:eastAsia="宋体"/>
              </w:rPr>
              <w:t>CSR</w:t>
            </w:r>
            <w:r>
              <w:rPr>
                <w:rFonts w:ascii="Arial" w:eastAsia="宋体"/>
              </w:rPr>
              <w:t>发送新的</w:t>
            </w:r>
            <w:r>
              <w:rPr>
                <w:rFonts w:ascii="Arial" w:eastAsia="宋体"/>
              </w:rPr>
              <w:t>SignCertificateRequest</w:t>
            </w:r>
            <w:r>
              <w:rPr>
                <w:rFonts w:ascii="Arial" w:eastAsia="宋体"/>
              </w:rPr>
              <w:t>。可选地，该</w:t>
            </w:r>
            <w:r>
              <w:rPr>
                <w:rFonts w:ascii="Arial" w:eastAsia="宋体"/>
              </w:rPr>
              <w:t>CSR</w:t>
            </w:r>
            <w:r>
              <w:rPr>
                <w:rFonts w:ascii="Arial" w:eastAsia="宋体"/>
              </w:rPr>
              <w:t>可以用于新生成的密钥对。</w:t>
            </w:r>
          </w:p>
        </w:tc>
      </w:tr>
      <w:tr w:rsidR="0076708C">
        <w:trPr>
          <w:trHeight w:val="942"/>
        </w:trPr>
        <w:tc>
          <w:tcPr>
            <w:tcW w:w="149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82" w:right="252"/>
              <w:jc w:val="center"/>
            </w:pPr>
            <w:r>
              <w:rPr>
                <w:rFonts w:ascii="Arial" w:eastAsia="宋体"/>
              </w:rPr>
              <w:t>A03.FR.18</w:t>
            </w:r>
          </w:p>
        </w:tc>
        <w:tc>
          <w:tcPr>
            <w:tcW w:w="299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A03.FR.17</w:t>
            </w:r>
          </w:p>
        </w:tc>
        <w:tc>
          <w:tcPr>
            <w:tcW w:w="59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每次退避时间到期而未收到此</w:t>
            </w:r>
            <w:r>
              <w:rPr>
                <w:rFonts w:ascii="Arial" w:eastAsia="宋体"/>
              </w:rPr>
              <w:t>CSR</w:t>
            </w:r>
            <w:r>
              <w:rPr>
                <w:rFonts w:ascii="Arial" w:eastAsia="宋体"/>
              </w:rPr>
              <w:t>的证书签名请求时，充电站应将先前的退避时间加倍，从</w:t>
            </w:r>
            <w:hyperlink w:anchor="_bookmark756" w:history="1">
              <w:r>
                <w:rPr>
                  <w:color w:val="0000ED"/>
                </w:rPr>
                <w:t>CertSigningWaitMinimum</w:t>
              </w:r>
            </w:hyperlink>
            <w:r>
              <w:rPr>
                <w:rFonts w:ascii="Arial" w:eastAsia="宋体"/>
              </w:rPr>
              <w:t>处配置的秒数开始。</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495"/>
        <w:gridCol w:w="2990"/>
        <w:gridCol w:w="5980"/>
      </w:tblGrid>
      <w:tr w:rsidR="0076708C">
        <w:trPr>
          <w:trHeight w:val="274"/>
        </w:trPr>
        <w:tc>
          <w:tcPr>
            <w:tcW w:w="149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82" w:right="252"/>
              <w:jc w:val="center"/>
            </w:pPr>
            <w:r>
              <w:rPr>
                <w:rFonts w:ascii="Arial" w:eastAsia="宋体"/>
              </w:rPr>
              <w:t>ID</w:t>
            </w:r>
          </w:p>
        </w:tc>
        <w:tc>
          <w:tcPr>
            <w:tcW w:w="299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98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935"/>
        </w:trPr>
        <w:tc>
          <w:tcPr>
            <w:tcW w:w="149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82" w:right="252"/>
              <w:jc w:val="center"/>
            </w:pPr>
            <w:r>
              <w:rPr>
                <w:rFonts w:ascii="Arial" w:eastAsia="宋体"/>
              </w:rPr>
              <w:t>A03.FR.19</w:t>
            </w:r>
          </w:p>
        </w:tc>
        <w:tc>
          <w:tcPr>
            <w:tcW w:w="299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70"/>
            </w:pPr>
            <w:r>
              <w:rPr>
                <w:rFonts w:ascii="Arial" w:eastAsia="宋体"/>
              </w:rPr>
              <w:t>A03.FR.18</w:t>
            </w:r>
            <w:r>
              <w:rPr>
                <w:rFonts w:ascii="Arial" w:eastAsia="宋体"/>
              </w:rPr>
              <w:t>和</w:t>
            </w:r>
          </w:p>
          <w:p w:rsidR="0076708C" w:rsidRDefault="00D96EDB">
            <w:pPr>
              <w:pStyle w:val="P68B1DB1-TableParagraph7"/>
              <w:spacing w:before="7" w:line="247" w:lineRule="auto"/>
              <w:ind w:right="921"/>
            </w:pPr>
            <w:r>
              <w:rPr>
                <w:rFonts w:ascii="Arial" w:eastAsia="宋体"/>
              </w:rPr>
              <w:t>已达到最大增量数</w:t>
            </w:r>
          </w:p>
        </w:tc>
        <w:tc>
          <w:tcPr>
            <w:tcW w:w="598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2" w:lineRule="auto"/>
            </w:pPr>
            <w:r>
              <w:rPr>
                <w:rFonts w:ascii="Arial" w:eastAsia="宋体"/>
              </w:rPr>
              <w:t>充电站应停止重新发送</w:t>
            </w:r>
            <w:r>
              <w:rPr>
                <w:rFonts w:ascii="Arial" w:eastAsia="宋体"/>
              </w:rPr>
              <w:t>SignCertificateRequest</w:t>
            </w:r>
            <w:r>
              <w:rPr>
                <w:rFonts w:ascii="Arial" w:eastAsia="宋体"/>
              </w:rPr>
              <w:t>，直到</w:t>
            </w:r>
            <w:r>
              <w:rPr>
                <w:rFonts w:ascii="Arial" w:eastAsia="宋体"/>
              </w:rPr>
              <w:t>csm</w:t>
            </w:r>
            <w:r>
              <w:rPr>
                <w:rFonts w:ascii="Arial" w:eastAsia="宋体"/>
              </w:rPr>
              <w:t>通过</w:t>
            </w:r>
            <w:r>
              <w:rPr>
                <w:rFonts w:ascii="Arial" w:eastAsia="宋体"/>
              </w:rPr>
              <w:t>TriggerMessageRequest</w:t>
            </w:r>
            <w:r>
              <w:rPr>
                <w:rFonts w:ascii="Arial" w:eastAsia="宋体"/>
              </w:rPr>
              <w:t>请求</w:t>
            </w:r>
            <w:r>
              <w:rPr>
                <w:rFonts w:ascii="Arial" w:eastAsia="宋体"/>
              </w:rPr>
              <w:t>SignChargingStationCertificate,SignV2GCertificate</w:t>
            </w:r>
            <w:r>
              <w:rPr>
                <w:rFonts w:ascii="Arial" w:eastAsia="宋体"/>
              </w:rPr>
              <w:t>或</w:t>
            </w:r>
            <w:r>
              <w:rPr>
                <w:rFonts w:ascii="Arial" w:eastAsia="宋体"/>
              </w:rPr>
              <w:t>SignCombinedCertificate</w:t>
            </w:r>
            <w:r>
              <w:rPr>
                <w:rFonts w:ascii="Arial" w:eastAsia="宋体"/>
              </w:rPr>
              <w:t>。</w:t>
            </w:r>
          </w:p>
        </w:tc>
      </w:tr>
    </w:tbl>
    <w:p w:rsidR="0076708C" w:rsidRDefault="0076708C">
      <w:pPr>
        <w:spacing w:line="242"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19" o:spid="_x0000_s7794" style="width:523.3pt;height:.25pt;mso-position-horizontal-relative:char;mso-position-vertical-relative:line" coordsize="10466,5">
            <v:line id="_x0000_s7795" style="position:absolute" from="0,3" to="10466,3" strokecolor="#ddd" strokeweight=".25pt"/>
            <w10:wrap type="none"/>
            <w10:anchorlock/>
          </v:group>
        </w:pict>
      </w:r>
    </w:p>
    <w:p w:rsidR="0076708C" w:rsidRDefault="00D96EDB">
      <w:pPr>
        <w:pStyle w:val="3"/>
        <w:spacing w:line="342" w:lineRule="exact"/>
        <w:ind w:left="120" w:firstLine="0"/>
      </w:pPr>
      <w:bookmarkStart w:id="100" w:name="A04_-_Security_Event_Notification"/>
      <w:bookmarkStart w:id="101" w:name="_bookmark69"/>
      <w:bookmarkEnd w:id="100"/>
      <w:bookmarkEnd w:id="101"/>
      <w:r>
        <w:rPr>
          <w:rFonts w:ascii="Arial" w:eastAsia="宋体"/>
        </w:rPr>
        <w:t>A04-</w:t>
      </w:r>
      <w:r>
        <w:rPr>
          <w:rFonts w:ascii="Arial" w:eastAsia="宋体"/>
        </w:rPr>
        <w:t>安全事件通知</w:t>
      </w:r>
    </w:p>
    <w:p w:rsidR="0076708C" w:rsidRDefault="00D96EDB">
      <w:pPr>
        <w:pStyle w:val="P68B1DB1-Normal8"/>
        <w:spacing w:before="261"/>
        <w:ind w:left="120"/>
      </w:pPr>
      <w:r>
        <w:rPr>
          <w:rFonts w:ascii="Arial" w:eastAsia="宋体"/>
        </w:rPr>
        <w:t>表</w:t>
      </w:r>
      <w:r>
        <w:rPr>
          <w:rFonts w:ascii="Arial" w:eastAsia="宋体"/>
        </w:rPr>
        <w:t>31.A04-</w:t>
      </w:r>
      <w:r>
        <w:rPr>
          <w:rFonts w:ascii="Arial" w:eastAsia="宋体"/>
        </w:rPr>
        <w:t>安全事件通知</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8D6523">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安全事件通知</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A04</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A.</w:t>
            </w:r>
            <w:r>
              <w:rPr>
                <w:rFonts w:ascii="Arial" w:eastAsia="宋体"/>
              </w:rPr>
              <w:t>安全</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通知关键安全事件的</w:t>
            </w:r>
            <w:r>
              <w:rPr>
                <w:rFonts w:ascii="Arial" w:eastAsia="宋体"/>
              </w:rPr>
              <w:t>CSMS</w:t>
            </w:r>
            <w:r>
              <w:rPr>
                <w:rFonts w:ascii="Arial" w:eastAsia="宋体"/>
              </w:rPr>
              <w:t>。</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该用例允许充电站立即向</w:t>
            </w:r>
            <w:r>
              <w:rPr>
                <w:rFonts w:ascii="Arial" w:eastAsia="宋体"/>
              </w:rPr>
              <w:t>CSMS</w:t>
            </w:r>
            <w:r>
              <w:rPr>
                <w:rFonts w:ascii="Arial" w:eastAsia="宋体"/>
              </w:rPr>
              <w:t>通知系统安全性的变化。</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CSMS</w:t>
            </w:r>
            <w:r>
              <w:rPr>
                <w:rFonts w:ascii="Arial" w:eastAsia="宋体"/>
              </w:rPr>
              <w:t>，充电站</w:t>
            </w:r>
          </w:p>
        </w:tc>
      </w:tr>
      <w:tr w:rsidR="0076708C">
        <w:trPr>
          <w:trHeight w:val="839"/>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200"/>
              </w:numPr>
              <w:tabs>
                <w:tab w:val="left" w:pos="241"/>
              </w:tabs>
              <w:spacing w:before="80"/>
              <w:ind w:hanging="201"/>
            </w:pPr>
            <w:r>
              <w:rPr>
                <w:rFonts w:ascii="Arial" w:eastAsia="宋体"/>
              </w:rPr>
              <w:t>发生</w:t>
            </w:r>
            <w:r>
              <w:rPr>
                <w:rFonts w:ascii="Arial" w:eastAsia="宋体"/>
                <w:i/>
              </w:rPr>
              <w:t>严重</w:t>
            </w:r>
            <w:r>
              <w:rPr>
                <w:rFonts w:ascii="Arial" w:eastAsia="宋体"/>
              </w:rPr>
              <w:t>的安全事件。</w:t>
            </w:r>
          </w:p>
          <w:p w:rsidR="0076708C" w:rsidRDefault="00D96EDB">
            <w:pPr>
              <w:pStyle w:val="P68B1DB1-TableParagraph7"/>
              <w:numPr>
                <w:ilvl w:val="0"/>
                <w:numId w:val="200"/>
              </w:numPr>
              <w:tabs>
                <w:tab w:val="left" w:pos="241"/>
              </w:tabs>
              <w:spacing w:before="63"/>
              <w:ind w:hanging="201"/>
            </w:pPr>
            <w:r>
              <w:rPr>
                <w:rFonts w:ascii="Arial" w:eastAsia="宋体"/>
              </w:rPr>
              <w:t>充电站向</w:t>
            </w:r>
            <w:r>
              <w:rPr>
                <w:rFonts w:ascii="Arial" w:eastAsia="宋体"/>
              </w:rPr>
              <w:t>CSMS</w:t>
            </w:r>
            <w:r>
              <w:rPr>
                <w:rFonts w:ascii="Arial" w:eastAsia="宋体"/>
              </w:rPr>
              <w:t>发送</w:t>
            </w:r>
            <w:hyperlink w:anchor="_bookmark509" w:history="1">
              <w:r>
                <w:rPr>
                  <w:color w:val="0000ED"/>
                </w:rPr>
                <w:t>SecurityEventNotificationRequest</w:t>
              </w:r>
            </w:hyperlink>
            <w:r>
              <w:rPr>
                <w:rFonts w:ascii="Arial" w:eastAsia="宋体"/>
              </w:rPr>
              <w:t>。</w:t>
            </w:r>
          </w:p>
          <w:p w:rsidR="0076708C" w:rsidRDefault="00D96EDB">
            <w:pPr>
              <w:pStyle w:val="P68B1DB1-TableParagraph7"/>
              <w:numPr>
                <w:ilvl w:val="0"/>
                <w:numId w:val="200"/>
              </w:numPr>
              <w:tabs>
                <w:tab w:val="left" w:pos="241"/>
              </w:tabs>
              <w:spacing w:before="7"/>
              <w:ind w:hanging="201"/>
            </w:pPr>
            <w:r>
              <w:rPr>
                <w:rFonts w:ascii="Arial" w:eastAsia="宋体"/>
              </w:rPr>
              <w:t>CSMS</w:t>
            </w:r>
            <w:r>
              <w:rPr>
                <w:rFonts w:ascii="Arial" w:eastAsia="宋体"/>
              </w:rPr>
              <w:t>以</w:t>
            </w:r>
            <w:hyperlink w:anchor="_bookmark510" w:history="1">
              <w:r>
                <w:rPr>
                  <w:color w:val="0000ED"/>
                </w:rPr>
                <w:t>SecurityEventNotificationResponse</w:t>
              </w:r>
            </w:hyperlink>
            <w:r>
              <w:rPr>
                <w:rFonts w:ascii="Arial" w:eastAsia="宋体"/>
              </w:rPr>
              <w:t>响应充电站。</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510"/>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spacing w:line="247" w:lineRule="auto"/>
            </w:pPr>
            <w:r>
              <w:rPr>
                <w:rFonts w:ascii="Arial" w:eastAsia="宋体"/>
              </w:rPr>
              <w:t>充电站通过向</w:t>
            </w:r>
            <w:r>
              <w:rPr>
                <w:rFonts w:ascii="Arial" w:eastAsia="宋体"/>
              </w:rPr>
              <w:t>CSMS</w:t>
            </w:r>
            <w:r>
              <w:rPr>
                <w:rFonts w:ascii="Arial" w:eastAsia="宋体"/>
              </w:rPr>
              <w:t>发送</w:t>
            </w:r>
            <w:hyperlink w:anchor="_bookmark509" w:history="1">
              <w:r>
                <w:rPr>
                  <w:color w:val="0000ED"/>
                </w:rPr>
                <w:t>SecurityEventNotificationRequest</w:t>
              </w:r>
            </w:hyperlink>
            <w:r>
              <w:rPr>
                <w:rFonts w:ascii="Arial" w:eastAsia="宋体"/>
              </w:rPr>
              <w:t>来</w:t>
            </w:r>
            <w:r>
              <w:rPr>
                <w:rFonts w:ascii="Arial" w:eastAsia="宋体"/>
                <w:i/>
              </w:rPr>
              <w:t>成功</w:t>
            </w:r>
            <w:r>
              <w:rPr>
                <w:rFonts w:ascii="Arial" w:eastAsia="宋体"/>
              </w:rPr>
              <w:t>地向</w:t>
            </w:r>
            <w:r>
              <w:rPr>
                <w:rFonts w:ascii="Arial" w:eastAsia="宋体"/>
              </w:rPr>
              <w:t>CSMS</w:t>
            </w:r>
            <w:r>
              <w:rPr>
                <w:rFonts w:ascii="Arial" w:eastAsia="宋体"/>
              </w:rPr>
              <w:t>通知关键安全事件。</w:t>
            </w:r>
          </w:p>
        </w:tc>
      </w:tr>
    </w:tbl>
    <w:p w:rsidR="0076708C" w:rsidRDefault="00D96EDB">
      <w:pPr>
        <w:pStyle w:val="a3"/>
        <w:rPr>
          <w:i/>
          <w:sz w:val="21"/>
        </w:rPr>
      </w:pPr>
      <w:r>
        <w:pict>
          <v:shape id="docshape220" o:spid="_x0000_s7793" type="#_x0000_t202" style="position:absolute;margin-left:154.2pt;margin-top:13.85pt;width:75.45pt;height:17.9pt;z-index:-15690752;mso-wrap-distance-left:0;mso-wrap-distance-right:0;mso-position-horizontal-relative:page;mso-position-vertical-relative:text" fillcolor="#fefecd" strokecolor="#a70036" strokeweight=".31189mm">
            <v:textbox inset="0,0,0,0">
              <w:txbxContent>
                <w:p w:rsidR="00C50B16" w:rsidRDefault="00C50B16">
                  <w:pPr>
                    <w:pStyle w:val="P68B1DB1-Normal18"/>
                    <w:spacing w:before="76"/>
                    <w:ind w:left="73"/>
                  </w:pPr>
                  <w:r>
                    <w:rPr>
                      <w:rFonts w:eastAsia="宋体"/>
                    </w:rPr>
                    <w:t>充电站</w:t>
                  </w:r>
                </w:p>
              </w:txbxContent>
            </v:textbox>
            <w10:wrap type="topAndBottom" anchorx="page"/>
          </v:shape>
        </w:pict>
      </w:r>
      <w:r>
        <w:pict>
          <v:shape id="docshape221" o:spid="_x0000_s7792" type="#_x0000_t202" style="position:absolute;margin-left:332.75pt;margin-top:13.85pt;width:31.85pt;height:17.9pt;z-index:-15690240;mso-wrap-distance-left:0;mso-wrap-distance-right:0;mso-position-horizontal-relative:page;mso-position-vertical-relative:text" fillcolor="#fefecd" strokecolor="#a70036" strokeweight=".31189mm">
            <v:textbox inset="0,0,0,0">
              <w:txbxContent>
                <w:p w:rsidR="00C50B16" w:rsidRDefault="00C50B16">
                  <w:pPr>
                    <w:pStyle w:val="P68B1DB1-Normal18"/>
                    <w:spacing w:before="76"/>
                    <w:ind w:left="73"/>
                  </w:pPr>
                  <w:r>
                    <w:rPr>
                      <w:rFonts w:eastAsia="宋体"/>
                    </w:rPr>
                    <w:t>CSMS</w:t>
                  </w:r>
                </w:p>
              </w:txbxContent>
            </v:textbox>
            <w10:wrap type="topAndBottom" anchorx="page"/>
          </v:shape>
        </w:pict>
      </w:r>
    </w:p>
    <w:p w:rsidR="0076708C" w:rsidRDefault="0076708C">
      <w:pPr>
        <w:pStyle w:val="a3"/>
        <w:spacing w:before="6"/>
        <w:rPr>
          <w:i/>
          <w:sz w:val="4"/>
        </w:rPr>
      </w:pPr>
    </w:p>
    <w:p w:rsidR="0076708C" w:rsidRDefault="00D96EDB">
      <w:pPr>
        <w:pStyle w:val="P68B1DB1-BodyText31"/>
        <w:ind w:left="2354"/>
      </w:pPr>
      <w:r>
        <w:pict>
          <v:group id="docshapegroup222" o:spid="_x0000_s7771" style="width:302.05pt;height:130.25pt;mso-position-horizontal-relative:char;mso-position-vertical-relative:line" coordsize="6041,2605">
            <v:rect id="docshape223" o:spid="_x0000_s7791" style="position:absolute;left:848;top:459;width:118;height:1849" filled="f" strokecolor="#a70036" strokeweight=".20789mm"/>
            <v:rect id="docshape224" o:spid="_x0000_s7790" style="position:absolute;left:11;top:1515;width:4491;height:889" stroked="f"/>
            <v:rect id="docshape225" o:spid="_x0000_s7789" style="position:absolute;left:11;top:1515;width:4491;height:889" filled="f" strokeweight=".41586mm"/>
            <v:shape id="docshape226" o:spid="_x0000_s7788" style="position:absolute;left:907;width:3135;height:2605" coordorigin="907" coordsize="3135,2605" o:spt="100" adj="0,,0" path="m907,2308r,296m907,r,460m4042,2308r,296m4042,r,1965e" filled="f" strokecolor="#a70036" strokeweight=".20789mm">
              <v:stroke dashstyle="longDash" joinstyle="round"/>
              <v:formulas/>
              <v:path arrowok="t" o:connecttype="segments"/>
            </v:shape>
            <v:rect id="docshape227" o:spid="_x0000_s7787" style="position:absolute;left:848;top:459;width:118;height:1849" stroked="f"/>
            <v:shape id="docshape228" o:spid="_x0000_s7786" style="position:absolute;left:848;top:308;width:3253;height:2001" coordorigin="849,308" coordsize="3253,2001" o:spt="100" adj="0,,0" path="m849,2308r117,l966,460r-117,l849,2308xm3984,2308r117,l4101,1965r-117,l3984,2308xm907,308r554,m1461,308r,153m978,461r483,m978,461r118,-47m978,461r118,47e" filled="f" strokecolor="#a70036" strokeweight=".20792mm">
              <v:stroke joinstyle="round"/>
              <v:formulas/>
              <v:path arrowok="t" o:connecttype="segments"/>
            </v:shape>
            <v:shape id="docshape229" o:spid="_x0000_s7785" style="position:absolute;left:4101;top:673;width:1933;height:649" coordorigin="4101,673" coordsize="1933,649" path="m5916,673r-1815,l4101,1322r1933,l6034,791,5916,673xe" fillcolor="#fafa77" stroked="f">
              <v:path arrowok="t"/>
            </v:shape>
            <v:shape id="docshape230" o:spid="_x0000_s7784" style="position:absolute;left:4101;top:673;width:1933;height:649" coordorigin="4101,673" coordsize="1933,649" o:spt="100" adj="0,,0" path="m4101,673r,649l6034,1322r,-531l5916,673r-1815,xm5916,673r,118m6034,791r-118,e" filled="f" strokecolor="#a70036" strokeweight=".20792mm">
              <v:stroke joinstyle="round"/>
              <v:formulas/>
              <v:path arrowok="t" o:connecttype="segments"/>
            </v:shape>
            <v:rect id="docshape231" o:spid="_x0000_s7783" style="position:absolute;left:11;top:1515;width:4491;height:889" filled="f" strokeweight=".41586mm"/>
            <v:shape id="docshape232" o:spid="_x0000_s7782" style="position:absolute;left:11;top:1515;width:825;height:201" coordorigin="12,1515" coordsize="825,201" path="m837,1515r-825,l12,1716r707,l837,1598r,-83xe" fillcolor="#ededed" stroked="f">
              <v:path arrowok="t"/>
            </v:shape>
            <v:shape id="docshape233" o:spid="_x0000_s7781" style="position:absolute;left:11;top:1515;width:825;height:201" coordorigin="12,1515" coordsize="825,201" path="m12,1515r825,l837,1598,719,1716r-707,l12,1515xe" filled="f" strokeweight=".41586mm">
              <v:path arrowok="t"/>
            </v:shape>
            <v:shape id="docshape234" o:spid="_x0000_s7780" type="#_x0000_t75" style="position:absolute;left:3836;top:1911;width:130;height:107">
              <v:imagedata r:id="rId82" o:title=""/>
            </v:shape>
            <v:line id="_x0000_s7779" style="position:absolute" from="966,1965" to="3913,1965" strokecolor="#a70036" strokeweight=".20792mm"/>
            <v:shape id="docshape235" o:spid="_x0000_s7778" type="#_x0000_t75" style="position:absolute;left:913;top:2255;width:130;height:107">
              <v:imagedata r:id="rId83" o:title=""/>
            </v:shape>
            <v:line id="_x0000_s7777" style="position:absolute" from="966,2308" to="4031,2308" strokecolor="#a70036" strokeweight=".20792mm">
              <v:stroke dashstyle="longDash"/>
            </v:line>
            <v:shape id="docshape236" o:spid="_x0000_s7776" type="#_x0000_t202" style="position:absolute;left:1048;top:109;width:2519;height:172" filled="f" stroked="f">
              <v:textbox inset="0,0,0,0">
                <w:txbxContent>
                  <w:p w:rsidR="00C50B16" w:rsidRDefault="00C50B16">
                    <w:pPr>
                      <w:pStyle w:val="P68B1DB1-Normal28"/>
                      <w:spacing w:line="171" w:lineRule="exact"/>
                    </w:pPr>
                    <w:r>
                      <w:rPr>
                        <w:rFonts w:eastAsia="宋体"/>
                      </w:rPr>
                      <w:t>发生安全相关事件</w:t>
                    </w:r>
                  </w:p>
                </w:txbxContent>
              </v:textbox>
            </v:shape>
            <v:shape id="docshape237" o:spid="_x0000_s7775" type="#_x0000_t202" style="position:absolute;left:4172;top:735;width:1706;height:528" filled="f" stroked="f">
              <v:textbox inset="0,0,0,0">
                <w:txbxContent>
                  <w:p w:rsidR="00C50B16" w:rsidRDefault="00C50B16">
                    <w:pPr>
                      <w:pStyle w:val="P68B1DB1-Normal28"/>
                      <w:spacing w:line="247" w:lineRule="auto"/>
                      <w:ind w:left="47" w:right="15" w:hanging="48"/>
                    </w:pPr>
                    <w:r>
                      <w:rPr>
                        <w:rFonts w:eastAsia="宋体"/>
                      </w:rPr>
                      <w:t>安全见第</w:t>
                    </w:r>
                    <w:r>
                      <w:rPr>
                        <w:rFonts w:eastAsia="宋体"/>
                      </w:rPr>
                      <w:t>2</w:t>
                    </w:r>
                    <w:r>
                      <w:rPr>
                        <w:rFonts w:eastAsia="宋体"/>
                      </w:rPr>
                      <w:t>部分附录</w:t>
                    </w:r>
                  </w:p>
                  <w:p w:rsidR="00C50B16" w:rsidRDefault="00C50B16">
                    <w:pPr>
                      <w:pStyle w:val="P68B1DB1-Normal28"/>
                      <w:ind w:left="47"/>
                    </w:pPr>
                    <w:r>
                      <w:rPr>
                        <w:rFonts w:eastAsia="宋体"/>
                      </w:rPr>
                      <w:t>相关事件</w:t>
                    </w:r>
                  </w:p>
                </w:txbxContent>
              </v:textbox>
            </v:shape>
            <v:shape id="docshape238" o:spid="_x0000_s7774" type="#_x0000_t202" style="position:absolute;left:972;top:1970;width:3065;height:332" filled="f" stroked="f">
              <v:textbox inset="0,0,0,0">
                <w:txbxContent>
                  <w:p w:rsidR="00C50B16" w:rsidRDefault="00C50B16">
                    <w:pPr>
                      <w:pStyle w:val="P68B1DB1-Normal28"/>
                      <w:spacing w:before="138"/>
                      <w:ind w:left="135"/>
                    </w:pPr>
                    <w:r>
                      <w:rPr>
                        <w:rFonts w:eastAsia="宋体"/>
                      </w:rPr>
                      <w:t>SecurityEventNotificationResponse()</w:t>
                    </w:r>
                  </w:p>
                </w:txbxContent>
              </v:textbox>
            </v:shape>
            <v:shape id="docshape239" o:spid="_x0000_s7773" type="#_x0000_t202" style="position:absolute;left:972;top:1526;width:3065;height:432" filled="f" stroked="f">
              <v:textbox inset="0,0,0,0">
                <w:txbxContent>
                  <w:p w:rsidR="00C50B16" w:rsidRDefault="00C50B16">
                    <w:pPr>
                      <w:pStyle w:val="P68B1DB1-Normal29"/>
                      <w:spacing w:before="10"/>
                      <w:ind w:left="41"/>
                    </w:pPr>
                    <w:r>
                      <w:rPr>
                        <w:rFonts w:eastAsia="宋体"/>
                      </w:rPr>
                      <w:t>[</w:t>
                    </w:r>
                    <w:r>
                      <w:rPr>
                        <w:rFonts w:eastAsia="宋体"/>
                      </w:rPr>
                      <w:t>重大安全事件</w:t>
                    </w:r>
                    <w:r>
                      <w:rPr>
                        <w:rFonts w:eastAsia="宋体"/>
                      </w:rPr>
                      <w:t>]</w:t>
                    </w:r>
                  </w:p>
                  <w:p w:rsidR="00C50B16" w:rsidRDefault="00C50B16">
                    <w:pPr>
                      <w:pStyle w:val="P68B1DB1-Normal28"/>
                      <w:spacing w:before="79"/>
                      <w:ind w:left="76"/>
                    </w:pPr>
                    <w:r>
                      <w:rPr>
                        <w:rFonts w:eastAsia="宋体"/>
                      </w:rPr>
                      <w:t>SecurityEventNotificationRequest()</w:t>
                    </w:r>
                  </w:p>
                </w:txbxContent>
              </v:textbox>
            </v:shape>
            <v:shape id="docshape240" o:spid="_x0000_s7772" type="#_x0000_t202" style="position:absolute;left:23;top:1526;width:820;height:866" filled="f" stroked="f">
              <v:textbox inset="0,0,0,0">
                <w:txbxContent>
                  <w:p w:rsidR="00C50B16" w:rsidRDefault="00C50B16">
                    <w:pPr>
                      <w:pStyle w:val="P68B1DB1-Normal30"/>
                      <w:spacing w:before="1"/>
                      <w:ind w:left="164"/>
                    </w:pPr>
                    <w:r>
                      <w:rPr>
                        <w:rFonts w:eastAsia="宋体"/>
                      </w:rPr>
                      <w:t>opt</w:t>
                    </w:r>
                  </w:p>
                </w:txbxContent>
              </v:textbox>
            </v:shape>
            <w10:wrap type="none"/>
            <w10:anchorlock/>
          </v:group>
        </w:pict>
      </w:r>
    </w:p>
    <w:p w:rsidR="0076708C" w:rsidRDefault="00D96EDB">
      <w:pPr>
        <w:pStyle w:val="P68B1DB1-Normal8"/>
        <w:spacing w:before="46"/>
        <w:ind w:left="120"/>
      </w:pPr>
      <w:r>
        <w:rPr>
          <w:rFonts w:ascii="Arial" w:eastAsia="宋体"/>
        </w:rPr>
        <w:t>图</w:t>
      </w:r>
      <w:r>
        <w:rPr>
          <w:rFonts w:ascii="Arial" w:eastAsia="宋体"/>
        </w:rPr>
        <w:t>8</w:t>
      </w:r>
      <w:r>
        <w:rPr>
          <w:rFonts w:ascii="Arial" w:eastAsia="宋体"/>
        </w:rPr>
        <w:t>。安全事件通知</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510"/>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附录</w:t>
            </w:r>
            <w:r>
              <w:rPr>
                <w:rFonts w:ascii="Arial" w:eastAsia="宋体"/>
              </w:rPr>
              <w:t xml:space="preserve"> (</w:t>
            </w:r>
            <w:r>
              <w:rPr>
                <w:rFonts w:ascii="Arial" w:eastAsia="宋体"/>
                <w:i/>
              </w:rPr>
              <w:t>附录</w:t>
            </w:r>
            <w:r>
              <w:rPr>
                <w:rFonts w:ascii="Arial" w:eastAsia="宋体"/>
                <w:i/>
              </w:rPr>
              <w:t>1</w:t>
            </w:r>
            <w:r>
              <w:rPr>
                <w:rFonts w:ascii="Arial" w:eastAsia="宋体"/>
                <w:i/>
              </w:rPr>
              <w:t>。安全事件</w:t>
            </w:r>
            <w:r>
              <w:rPr>
                <w:rFonts w:ascii="Arial" w:eastAsia="宋体"/>
              </w:rPr>
              <w:t>)</w:t>
            </w:r>
          </w:p>
        </w:tc>
      </w:tr>
    </w:tbl>
    <w:p w:rsidR="0076708C" w:rsidRDefault="0076708C">
      <w:pPr>
        <w:pStyle w:val="a3"/>
        <w:spacing w:before="7"/>
        <w:rPr>
          <w:i/>
          <w:sz w:val="25"/>
        </w:rPr>
      </w:pPr>
    </w:p>
    <w:p w:rsidR="0076708C" w:rsidRDefault="00D96EDB">
      <w:pPr>
        <w:pStyle w:val="4"/>
      </w:pPr>
      <w:r>
        <w:rPr>
          <w:rFonts w:ascii="Arial" w:eastAsia="宋体"/>
        </w:rPr>
        <w:t>A04-</w:t>
      </w:r>
      <w:r>
        <w:rPr>
          <w:rFonts w:ascii="Arial" w:eastAsia="宋体"/>
        </w:rPr>
        <w:t>安全事件通知</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32.A04-</w:t>
      </w:r>
      <w:r>
        <w:rPr>
          <w:rFonts w:ascii="Arial" w:eastAsia="宋体"/>
        </w:rPr>
        <w:t>安全事件通知</w:t>
      </w:r>
      <w:r>
        <w:rPr>
          <w:rFonts w:ascii="Arial" w:eastAsia="宋体"/>
        </w:rPr>
        <w:t>-</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2326"/>
        <w:gridCol w:w="4652"/>
        <w:gridCol w:w="2326"/>
      </w:tblGrid>
      <w:tr w:rsidR="0076708C">
        <w:trPr>
          <w:trHeight w:val="284"/>
        </w:trPr>
        <w:tc>
          <w:tcPr>
            <w:tcW w:w="1163" w:type="dxa"/>
            <w:tcBorders>
              <w:bottom w:val="single" w:sz="12" w:space="0" w:color="000000"/>
            </w:tcBorders>
          </w:tcPr>
          <w:p w:rsidR="0076708C" w:rsidRDefault="00D96EDB">
            <w:pPr>
              <w:pStyle w:val="P68B1DB1-TableParagraph6"/>
              <w:ind w:left="30" w:right="1"/>
              <w:jc w:val="center"/>
            </w:pPr>
            <w:r>
              <w:rPr>
                <w:rFonts w:ascii="Arial" w:eastAsia="宋体"/>
              </w:rPr>
              <w:t>ID</w:t>
            </w:r>
          </w:p>
        </w:tc>
        <w:tc>
          <w:tcPr>
            <w:tcW w:w="2326" w:type="dxa"/>
            <w:tcBorders>
              <w:bottom w:val="single" w:sz="12" w:space="0" w:color="000000"/>
            </w:tcBorders>
          </w:tcPr>
          <w:p w:rsidR="0076708C" w:rsidRDefault="00D96EDB">
            <w:pPr>
              <w:pStyle w:val="P68B1DB1-TableParagraph6"/>
              <w:ind w:left="39"/>
            </w:pPr>
            <w:r>
              <w:rPr>
                <w:rFonts w:ascii="Arial" w:eastAsia="宋体"/>
              </w:rPr>
              <w:t>前提条件</w:t>
            </w:r>
          </w:p>
        </w:tc>
        <w:tc>
          <w:tcPr>
            <w:tcW w:w="4652" w:type="dxa"/>
            <w:tcBorders>
              <w:bottom w:val="single" w:sz="12" w:space="0" w:color="000000"/>
            </w:tcBorders>
          </w:tcPr>
          <w:p w:rsidR="0076708C" w:rsidRDefault="00D96EDB">
            <w:pPr>
              <w:pStyle w:val="P68B1DB1-TableParagraph6"/>
              <w:ind w:left="39"/>
            </w:pPr>
            <w:r>
              <w:rPr>
                <w:rFonts w:ascii="Arial" w:eastAsia="宋体"/>
              </w:rPr>
              <w:t>需求定义</w:t>
            </w:r>
          </w:p>
        </w:tc>
        <w:tc>
          <w:tcPr>
            <w:tcW w:w="2326"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716"/>
        </w:trPr>
        <w:tc>
          <w:tcPr>
            <w:tcW w:w="1163" w:type="dxa"/>
            <w:tcBorders>
              <w:top w:val="single" w:sz="12" w:space="0" w:color="000000"/>
            </w:tcBorders>
          </w:tcPr>
          <w:p w:rsidR="0076708C" w:rsidRDefault="00D96EDB">
            <w:pPr>
              <w:pStyle w:val="P68B1DB1-TableParagraph7"/>
              <w:spacing w:before="13"/>
              <w:ind w:left="30"/>
              <w:jc w:val="center"/>
            </w:pPr>
            <w:r>
              <w:rPr>
                <w:rFonts w:ascii="Arial" w:eastAsia="宋体"/>
              </w:rPr>
              <w:t>A04.FR.01</w:t>
            </w:r>
          </w:p>
        </w:tc>
        <w:tc>
          <w:tcPr>
            <w:tcW w:w="2326" w:type="dxa"/>
            <w:tcBorders>
              <w:top w:val="single" w:sz="12" w:space="0" w:color="000000"/>
            </w:tcBorders>
          </w:tcPr>
          <w:p w:rsidR="0076708C" w:rsidRDefault="00D96EDB">
            <w:pPr>
              <w:pStyle w:val="P68B1DB1-TableParagraph7"/>
              <w:spacing w:before="13" w:line="247" w:lineRule="auto"/>
              <w:ind w:left="39" w:right="429"/>
            </w:pPr>
            <w:r>
              <w:rPr>
                <w:rFonts w:ascii="Arial" w:eastAsia="宋体"/>
              </w:rPr>
              <w:t>发生</w:t>
            </w:r>
            <w:r>
              <w:rPr>
                <w:rFonts w:ascii="Arial" w:eastAsia="宋体"/>
                <w:i/>
              </w:rPr>
              <w:t>严重</w:t>
            </w:r>
            <w:r>
              <w:rPr>
                <w:rFonts w:ascii="Arial" w:eastAsia="宋体"/>
              </w:rPr>
              <w:t>安全事件时</w:t>
            </w:r>
          </w:p>
        </w:tc>
        <w:tc>
          <w:tcPr>
            <w:tcW w:w="4652" w:type="dxa"/>
            <w:tcBorders>
              <w:top w:val="single" w:sz="12" w:space="0" w:color="000000"/>
            </w:tcBorders>
          </w:tcPr>
          <w:p w:rsidR="0076708C" w:rsidRDefault="00D96EDB">
            <w:pPr>
              <w:pStyle w:val="P68B1DB1-TableParagraph7"/>
              <w:spacing w:before="13" w:line="247" w:lineRule="auto"/>
              <w:ind w:left="39"/>
            </w:pPr>
            <w:r>
              <w:rPr>
                <w:rFonts w:ascii="Arial" w:eastAsia="宋体"/>
              </w:rPr>
              <w:t>充电站应通过向</w:t>
            </w:r>
            <w:r>
              <w:rPr>
                <w:rFonts w:ascii="Arial" w:eastAsia="宋体"/>
              </w:rPr>
              <w:t>csm</w:t>
            </w:r>
            <w:r>
              <w:rPr>
                <w:rFonts w:ascii="Arial" w:eastAsia="宋体"/>
              </w:rPr>
              <w:t>发送</w:t>
            </w:r>
            <w:hyperlink w:anchor="_bookmark509" w:history="1">
              <w:r>
                <w:rPr>
                  <w:color w:val="0000ED"/>
                </w:rPr>
                <w:t>SecurityEventNotificationRequest</w:t>
              </w:r>
            </w:hyperlink>
            <w:r>
              <w:rPr>
                <w:rFonts w:ascii="Arial" w:eastAsia="宋体"/>
              </w:rPr>
              <w:t>来向</w:t>
            </w:r>
            <w:r>
              <w:rPr>
                <w:rFonts w:ascii="Arial" w:eastAsia="宋体"/>
              </w:rPr>
              <w:t>csm</w:t>
            </w:r>
            <w:r>
              <w:rPr>
                <w:rFonts w:ascii="Arial" w:eastAsia="宋体"/>
              </w:rPr>
              <w:t>通知安全事件。</w:t>
            </w:r>
          </w:p>
        </w:tc>
        <w:tc>
          <w:tcPr>
            <w:tcW w:w="2326"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783"/>
        </w:trPr>
        <w:tc>
          <w:tcPr>
            <w:tcW w:w="1163" w:type="dxa"/>
            <w:shd w:val="clear" w:color="auto" w:fill="EDEDED"/>
          </w:tcPr>
          <w:p w:rsidR="0076708C" w:rsidRDefault="00D96EDB">
            <w:pPr>
              <w:pStyle w:val="P68B1DB1-TableParagraph7"/>
              <w:ind w:left="30"/>
              <w:jc w:val="center"/>
            </w:pPr>
            <w:r>
              <w:rPr>
                <w:rFonts w:ascii="Arial" w:eastAsia="宋体"/>
              </w:rPr>
              <w:t>A04.FR.02</w:t>
            </w:r>
          </w:p>
        </w:tc>
        <w:tc>
          <w:tcPr>
            <w:tcW w:w="2326" w:type="dxa"/>
            <w:shd w:val="clear" w:color="auto" w:fill="EDEDED"/>
          </w:tcPr>
          <w:p w:rsidR="0076708C" w:rsidRDefault="00D96EDB">
            <w:pPr>
              <w:pStyle w:val="P68B1DB1-TableParagraph7"/>
              <w:spacing w:before="80"/>
              <w:ind w:left="39"/>
            </w:pPr>
            <w:r>
              <w:rPr>
                <w:rFonts w:ascii="Arial" w:eastAsia="宋体"/>
              </w:rPr>
              <w:t>A04.FR.01</w:t>
            </w:r>
            <w:r>
              <w:rPr>
                <w:rFonts w:ascii="Arial" w:eastAsia="宋体"/>
              </w:rPr>
              <w:t>和</w:t>
            </w:r>
          </w:p>
          <w:p w:rsidR="0076708C" w:rsidRDefault="00D96EDB">
            <w:pPr>
              <w:pStyle w:val="P68B1DB1-TableParagraph7"/>
              <w:spacing w:before="7" w:line="247" w:lineRule="auto"/>
              <w:ind w:left="39" w:right="465"/>
            </w:pPr>
            <w:r>
              <w:rPr>
                <w:rFonts w:ascii="Arial" w:eastAsia="宋体"/>
              </w:rPr>
              <w:t>充电站已断开连接。</w:t>
            </w:r>
          </w:p>
        </w:tc>
        <w:tc>
          <w:tcPr>
            <w:tcW w:w="4652" w:type="dxa"/>
            <w:shd w:val="clear" w:color="auto" w:fill="EDEDED"/>
          </w:tcPr>
          <w:p w:rsidR="0076708C" w:rsidRDefault="00D96EDB">
            <w:pPr>
              <w:pStyle w:val="P68B1DB1-TableParagraph7"/>
              <w:spacing w:line="247" w:lineRule="auto"/>
              <w:ind w:left="39"/>
            </w:pPr>
            <w:r>
              <w:rPr>
                <w:rFonts w:ascii="Arial" w:eastAsia="宋体"/>
              </w:rPr>
              <w:t>安全事件通知必须在</w:t>
            </w:r>
            <w:r>
              <w:rPr>
                <w:rFonts w:ascii="Arial" w:eastAsia="宋体"/>
              </w:rPr>
              <w:t>CSMS</w:t>
            </w:r>
            <w:r>
              <w:rPr>
                <w:rFonts w:ascii="Arial" w:eastAsia="宋体"/>
              </w:rPr>
              <w:t>中与有保证的传递一起排队。</w:t>
            </w:r>
          </w:p>
        </w:tc>
        <w:tc>
          <w:tcPr>
            <w:tcW w:w="2326" w:type="dxa"/>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163" w:type="dxa"/>
          </w:tcPr>
          <w:p w:rsidR="0076708C" w:rsidRDefault="00D96EDB">
            <w:pPr>
              <w:pStyle w:val="P68B1DB1-TableParagraph7"/>
              <w:ind w:left="30"/>
              <w:jc w:val="center"/>
            </w:pPr>
            <w:r>
              <w:rPr>
                <w:rFonts w:ascii="Arial" w:eastAsia="宋体"/>
              </w:rPr>
              <w:t>A04.FR.03</w:t>
            </w:r>
          </w:p>
        </w:tc>
        <w:tc>
          <w:tcPr>
            <w:tcW w:w="2326" w:type="dxa"/>
          </w:tcPr>
          <w:p w:rsidR="0076708C" w:rsidRDefault="00D96EDB">
            <w:pPr>
              <w:pStyle w:val="P68B1DB1-TableParagraph7"/>
              <w:ind w:left="39"/>
            </w:pPr>
            <w:r>
              <w:rPr>
                <w:rFonts w:ascii="Arial" w:eastAsia="宋体"/>
              </w:rPr>
              <w:t>A04.FR.01</w:t>
            </w:r>
          </w:p>
        </w:tc>
        <w:tc>
          <w:tcPr>
            <w:tcW w:w="4652" w:type="dxa"/>
          </w:tcPr>
          <w:p w:rsidR="0076708C" w:rsidRDefault="00D96EDB">
            <w:pPr>
              <w:pStyle w:val="P68B1DB1-TableParagraph7"/>
              <w:spacing w:line="247" w:lineRule="auto"/>
              <w:ind w:left="39"/>
            </w:pPr>
            <w:r>
              <w:rPr>
                <w:rFonts w:ascii="Arial" w:eastAsia="宋体"/>
              </w:rPr>
              <w:t>CSMS</w:t>
            </w:r>
            <w:r>
              <w:rPr>
                <w:rFonts w:ascii="Arial" w:eastAsia="宋体"/>
              </w:rPr>
              <w:t>将使用</w:t>
            </w:r>
            <w:r>
              <w:rPr>
                <w:rFonts w:ascii="Arial" w:eastAsia="宋体"/>
              </w:rPr>
              <w:t>SecurityEventNotificationResponse</w:t>
            </w:r>
            <w:r>
              <w:rPr>
                <w:rFonts w:ascii="Arial" w:eastAsia="宋体"/>
              </w:rPr>
              <w:t>消息来确认</w:t>
            </w:r>
            <w:hyperlink w:anchor="_bookmark510" w:history="1">
              <w:r>
                <w:rPr>
                  <w:color w:val="0000ED"/>
                </w:rPr>
                <w:t>接收到通知</w:t>
              </w:r>
            </w:hyperlink>
            <w:r>
              <w:rPr>
                <w:rFonts w:ascii="Arial" w:eastAsia="宋体"/>
              </w:rPr>
              <w:t>。</w:t>
            </w:r>
          </w:p>
        </w:tc>
        <w:tc>
          <w:tcPr>
            <w:tcW w:w="2326" w:type="dxa"/>
          </w:tcPr>
          <w:p w:rsidR="0076708C" w:rsidRDefault="0076708C">
            <w:pPr>
              <w:pStyle w:val="TableParagraph"/>
              <w:spacing w:before="0"/>
              <w:ind w:left="0"/>
              <w:rPr>
                <w:rFonts w:ascii="Times New Roman"/>
                <w:sz w:val="18"/>
              </w:rPr>
            </w:pPr>
          </w:p>
        </w:tc>
      </w:tr>
      <w:tr w:rsidR="0076708C">
        <w:trPr>
          <w:trHeight w:val="726"/>
        </w:trPr>
        <w:tc>
          <w:tcPr>
            <w:tcW w:w="1163" w:type="dxa"/>
            <w:shd w:val="clear" w:color="auto" w:fill="EDEDED"/>
          </w:tcPr>
          <w:p w:rsidR="0076708C" w:rsidRDefault="00D96EDB">
            <w:pPr>
              <w:pStyle w:val="P68B1DB1-TableParagraph7"/>
              <w:ind w:left="30"/>
              <w:jc w:val="center"/>
            </w:pPr>
            <w:r>
              <w:rPr>
                <w:rFonts w:ascii="Arial" w:eastAsia="宋体"/>
              </w:rPr>
              <w:t>A04.FR.04</w:t>
            </w:r>
          </w:p>
        </w:tc>
        <w:tc>
          <w:tcPr>
            <w:tcW w:w="2326" w:type="dxa"/>
            <w:shd w:val="clear" w:color="auto" w:fill="EDEDED"/>
          </w:tcPr>
          <w:p w:rsidR="0076708C" w:rsidRDefault="00D96EDB">
            <w:pPr>
              <w:pStyle w:val="P68B1DB1-TableParagraph7"/>
              <w:spacing w:line="247" w:lineRule="auto"/>
              <w:ind w:left="39"/>
            </w:pPr>
            <w:r>
              <w:rPr>
                <w:rFonts w:ascii="Arial" w:eastAsia="宋体"/>
              </w:rPr>
              <w:t>发生安全事件时</w:t>
            </w:r>
            <w:r>
              <w:rPr>
                <w:rFonts w:ascii="Arial" w:eastAsia="宋体"/>
              </w:rPr>
              <w:t xml:space="preserve"> (</w:t>
            </w:r>
            <w:r>
              <w:rPr>
                <w:rFonts w:ascii="Arial" w:eastAsia="宋体"/>
              </w:rPr>
              <w:t>也为非关键事件</w:t>
            </w:r>
            <w:r>
              <w:rPr>
                <w:rFonts w:ascii="Arial" w:eastAsia="宋体"/>
              </w:rPr>
              <w:t>)</w:t>
            </w:r>
          </w:p>
        </w:tc>
        <w:tc>
          <w:tcPr>
            <w:tcW w:w="4652" w:type="dxa"/>
            <w:shd w:val="clear" w:color="auto" w:fill="EDEDED"/>
          </w:tcPr>
          <w:p w:rsidR="0076708C" w:rsidRDefault="00D96EDB">
            <w:pPr>
              <w:pStyle w:val="P68B1DB1-TableParagraph7"/>
              <w:spacing w:line="247" w:lineRule="auto"/>
              <w:ind w:left="39"/>
            </w:pPr>
            <w:r>
              <w:rPr>
                <w:rFonts w:ascii="Arial" w:eastAsia="宋体"/>
              </w:rPr>
              <w:t>充电站应将安全事件存储在安全日志中。</w:t>
            </w:r>
          </w:p>
        </w:tc>
        <w:tc>
          <w:tcPr>
            <w:tcW w:w="2326" w:type="dxa"/>
            <w:shd w:val="clear" w:color="auto" w:fill="EDEDED"/>
          </w:tcPr>
          <w:p w:rsidR="0076708C" w:rsidRDefault="00D96EDB">
            <w:pPr>
              <w:pStyle w:val="P68B1DB1-TableParagraph7"/>
              <w:spacing w:line="247" w:lineRule="auto"/>
              <w:ind w:left="38" w:right="429"/>
            </w:pPr>
            <w:r>
              <w:rPr>
                <w:rFonts w:ascii="Arial" w:eastAsia="宋体"/>
              </w:rPr>
              <w:t>建议以滚动格式实现此日志。</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41" o:spid="_x0000_s7769" style="width:523.3pt;height:.25pt;mso-position-horizontal-relative:char;mso-position-vertical-relative:line" coordsize="10466,5">
            <v:line id="_x0000_s7770" style="position:absolute" from="0,3" to="10466,3" strokecolor="#ddd" strokeweight=".25pt"/>
            <w10:wrap type="none"/>
            <w10:anchorlock/>
          </v:group>
        </w:pict>
      </w:r>
    </w:p>
    <w:p w:rsidR="0076708C" w:rsidRDefault="00D96EDB">
      <w:pPr>
        <w:pStyle w:val="3"/>
        <w:spacing w:line="342" w:lineRule="exact"/>
        <w:ind w:left="120" w:firstLine="0"/>
      </w:pPr>
      <w:bookmarkStart w:id="102" w:name="A05_-_Upgrade_Charging_Station_Security_"/>
      <w:bookmarkStart w:id="103" w:name="_bookmark70"/>
      <w:bookmarkEnd w:id="102"/>
      <w:bookmarkEnd w:id="103"/>
      <w:r>
        <w:rPr>
          <w:rFonts w:ascii="Arial" w:eastAsia="宋体"/>
        </w:rPr>
        <w:t>A05-</w:t>
      </w:r>
      <w:r>
        <w:rPr>
          <w:rFonts w:ascii="Arial" w:eastAsia="宋体"/>
        </w:rPr>
        <w:t>升级充电站安全配置文件</w:t>
      </w:r>
    </w:p>
    <w:p w:rsidR="0076708C" w:rsidRDefault="00D96EDB">
      <w:pPr>
        <w:pStyle w:val="P68B1DB1-Normal8"/>
        <w:spacing w:before="261"/>
        <w:ind w:left="120"/>
      </w:pPr>
      <w:r>
        <w:rPr>
          <w:rFonts w:ascii="Arial" w:eastAsia="宋体"/>
        </w:rPr>
        <w:t>表</w:t>
      </w:r>
      <w:r>
        <w:rPr>
          <w:rFonts w:ascii="Arial" w:eastAsia="宋体"/>
        </w:rPr>
        <w:t>444</w:t>
      </w:r>
      <w:r>
        <w:rPr>
          <w:rFonts w:ascii="Arial" w:eastAsia="宋体"/>
        </w:rPr>
        <w:t>。</w:t>
      </w:r>
      <w:r>
        <w:rPr>
          <w:rFonts w:ascii="Arial" w:eastAsia="宋体"/>
        </w:rPr>
        <w:t>A05-</w:t>
      </w:r>
      <w:r>
        <w:rPr>
          <w:rFonts w:ascii="Arial" w:eastAsia="宋体"/>
        </w:rPr>
        <w:t>升级充电站安全配置文件</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5069B9">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升级充电站安全配置文件</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A05</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A.</w:t>
            </w:r>
            <w:r>
              <w:rPr>
                <w:rFonts w:ascii="Arial" w:eastAsia="宋体"/>
              </w:rPr>
              <w:t>安全</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CSO</w:t>
            </w:r>
            <w:r>
              <w:rPr>
                <w:rFonts w:ascii="Arial" w:eastAsia="宋体"/>
              </w:rPr>
              <w:t>希望提高</w:t>
            </w:r>
            <w:r>
              <w:rPr>
                <w:rFonts w:ascii="Arial" w:eastAsia="宋体"/>
              </w:rPr>
              <w:t>CSMS</w:t>
            </w:r>
            <w:r>
              <w:rPr>
                <w:rFonts w:ascii="Arial" w:eastAsia="宋体"/>
              </w:rPr>
              <w:t>和充电站之间的</w:t>
            </w:r>
            <w:r>
              <w:rPr>
                <w:rFonts w:ascii="Arial" w:eastAsia="宋体"/>
              </w:rPr>
              <w:t>OCPP</w:t>
            </w:r>
            <w:r>
              <w:rPr>
                <w:rFonts w:ascii="Arial" w:eastAsia="宋体"/>
              </w:rPr>
              <w:t>连接的安全性。</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用例从没有安全配置文件的</w:t>
            </w:r>
            <w:r>
              <w:rPr>
                <w:rFonts w:ascii="Arial" w:eastAsia="宋体"/>
              </w:rPr>
              <w:t>OCPP 1.6</w:t>
            </w:r>
            <w:r>
              <w:rPr>
                <w:rFonts w:ascii="Arial" w:eastAsia="宋体"/>
              </w:rPr>
              <w:t>迁移到具有安全配置文件的</w:t>
            </w:r>
            <w:r>
              <w:rPr>
                <w:rFonts w:ascii="Arial" w:eastAsia="宋体"/>
              </w:rPr>
              <w:t>OCPP 1.6</w:t>
            </w:r>
            <w:r>
              <w:rPr>
                <w:rFonts w:ascii="Arial" w:eastAsia="宋体"/>
              </w:rPr>
              <w:t>或</w:t>
            </w:r>
            <w:r>
              <w:rPr>
                <w:rFonts w:ascii="Arial" w:eastAsia="宋体"/>
              </w:rPr>
              <w:t>OCPP 2.0.1</w:t>
            </w:r>
            <w:r>
              <w:rPr>
                <w:rFonts w:ascii="Arial" w:eastAsia="宋体"/>
              </w:rPr>
              <w:t>迁移到安全配置文件之前，需要配置先决条件，如已安装的证书或密码。</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CSMS</w:t>
            </w:r>
            <w:r>
              <w:rPr>
                <w:rFonts w:ascii="Arial" w:eastAsia="宋体"/>
              </w:rPr>
              <w:t>，充电站</w:t>
            </w:r>
          </w:p>
        </w:tc>
      </w:tr>
      <w:tr w:rsidR="0076708C">
        <w:trPr>
          <w:trHeight w:val="1757"/>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99"/>
              </w:numPr>
              <w:tabs>
                <w:tab w:val="left" w:pos="241"/>
              </w:tabs>
              <w:ind w:right="12" w:firstLine="0"/>
            </w:pPr>
            <w:r>
              <w:rPr>
                <w:rFonts w:ascii="Arial" w:eastAsia="宋体"/>
              </w:rPr>
              <w:t>CSMS</w:t>
            </w:r>
            <w:r>
              <w:rPr>
                <w:rFonts w:ascii="Arial" w:eastAsia="宋体"/>
              </w:rPr>
              <w:t>通过</w:t>
            </w:r>
            <w:hyperlink w:anchor="_bookmark546" w:history="1">
              <w:r>
                <w:rPr>
                  <w:color w:val="0000ED"/>
                </w:rPr>
                <w:t>SetVariablesRequest</w:t>
              </w:r>
            </w:hyperlink>
            <w:r>
              <w:rPr>
                <w:rFonts w:ascii="Arial" w:eastAsia="宋体"/>
              </w:rPr>
              <w:t>为</w:t>
            </w:r>
            <w:hyperlink w:anchor="_bookmark732" w:history="1">
              <w:r>
                <w:rPr>
                  <w:rFonts w:ascii="Courier New"/>
                  <w:color w:val="0000ED"/>
                </w:rPr>
                <w:t>NetworkConfigurationPriority</w:t>
              </w:r>
            </w:hyperlink>
            <w:r>
              <w:rPr>
                <w:rFonts w:ascii="Arial" w:eastAsia="宋体"/>
              </w:rPr>
              <w:t>配置变量设置新值，以便新的</w:t>
            </w:r>
            <w:r>
              <w:rPr>
                <w:rFonts w:ascii="Arial" w:eastAsia="宋体"/>
              </w:rPr>
              <w:t xml:space="preserve"> (</w:t>
            </w:r>
            <w:r>
              <w:rPr>
                <w:rFonts w:ascii="Arial" w:eastAsia="宋体"/>
              </w:rPr>
              <w:t>更高</w:t>
            </w:r>
            <w:r>
              <w:rPr>
                <w:rFonts w:ascii="Arial" w:eastAsia="宋体"/>
              </w:rPr>
              <w:t xml:space="preserve">) </w:t>
            </w:r>
            <w:r>
              <w:rPr>
                <w:rFonts w:ascii="Arial" w:eastAsia="宋体"/>
              </w:rPr>
              <w:t>安全配置文件的</w:t>
            </w:r>
            <w:hyperlink w:anchor="_bookmark617" w:history="1">
              <w:r>
                <w:rPr>
                  <w:color w:val="0000ED"/>
                </w:rPr>
                <w:t>NetworkConnectionProfile</w:t>
              </w:r>
            </w:hyperlink>
            <w:r>
              <w:rPr>
                <w:rFonts w:ascii="Arial" w:eastAsia="宋体"/>
              </w:rPr>
              <w:t>成为列表中的第一个，现有的连接配置文件成为列表中的第二个</w:t>
            </w:r>
          </w:p>
          <w:p w:rsidR="0076708C" w:rsidRDefault="00D96EDB">
            <w:pPr>
              <w:pStyle w:val="P68B1DB1-TableParagraph7"/>
              <w:spacing w:before="62"/>
            </w:pPr>
            <w:r>
              <w:rPr>
                <w:rFonts w:ascii="Arial" w:eastAsia="宋体"/>
              </w:rPr>
              <w:t>列表。</w:t>
            </w:r>
          </w:p>
          <w:p w:rsidR="0076708C" w:rsidRDefault="00D96EDB">
            <w:pPr>
              <w:pStyle w:val="P68B1DB1-TableParagraph7"/>
              <w:numPr>
                <w:ilvl w:val="0"/>
                <w:numId w:val="199"/>
              </w:numPr>
              <w:tabs>
                <w:tab w:val="left" w:pos="241"/>
              </w:tabs>
              <w:spacing w:before="63"/>
              <w:ind w:left="240" w:hanging="201"/>
              <w:rPr>
                <w:i/>
              </w:rPr>
            </w:pPr>
            <w:r>
              <w:rPr>
                <w:rFonts w:ascii="Arial" w:eastAsia="宋体"/>
              </w:rPr>
              <w:t>充电站以状态为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548" w:history="1">
              <w:r>
                <w:rPr>
                  <w:color w:val="0000ED"/>
                </w:rPr>
                <w:t>SetVariablesResponse</w:t>
              </w:r>
            </w:hyperlink>
            <w:r>
              <w:rPr>
                <w:rFonts w:ascii="Arial" w:eastAsia="宋体"/>
              </w:rPr>
              <w:t>作出响应</w:t>
            </w:r>
          </w:p>
          <w:p w:rsidR="0076708C" w:rsidRDefault="00D96EDB">
            <w:pPr>
              <w:pStyle w:val="P68B1DB1-TableParagraph7"/>
              <w:numPr>
                <w:ilvl w:val="0"/>
                <w:numId w:val="199"/>
              </w:numPr>
              <w:tabs>
                <w:tab w:val="left" w:pos="241"/>
              </w:tabs>
              <w:spacing w:before="63"/>
              <w:ind w:left="240" w:hanging="201"/>
            </w:pPr>
            <w:r>
              <w:rPr>
                <w:rFonts w:ascii="Arial" w:eastAsia="宋体"/>
              </w:rPr>
              <w:t>CSMS</w:t>
            </w:r>
            <w:r>
              <w:rPr>
                <w:rFonts w:ascii="Arial" w:eastAsia="宋体"/>
              </w:rPr>
              <w:t>发送</w:t>
            </w:r>
            <w:hyperlink w:anchor="_bookmark504" w:history="1">
              <w:r>
                <w:rPr>
                  <w:color w:val="0000ED"/>
                </w:rPr>
                <w:t>ResetRequest</w:t>
              </w:r>
            </w:hyperlink>
            <w:r>
              <w:rPr>
                <w:rFonts w:ascii="Arial" w:eastAsia="宋体"/>
              </w:rPr>
              <w:t xml:space="preserve"> (OnIdle)</w:t>
            </w:r>
          </w:p>
          <w:p w:rsidR="0076708C" w:rsidRDefault="00D96EDB">
            <w:pPr>
              <w:pStyle w:val="P68B1DB1-TableParagraph7"/>
              <w:numPr>
                <w:ilvl w:val="0"/>
                <w:numId w:val="199"/>
              </w:numPr>
              <w:tabs>
                <w:tab w:val="left" w:pos="241"/>
              </w:tabs>
              <w:spacing w:before="7"/>
              <w:ind w:left="240" w:hanging="201"/>
            </w:pPr>
            <w:r>
              <w:rPr>
                <w:rFonts w:ascii="Arial" w:eastAsia="宋体"/>
              </w:rPr>
              <w:t>充电站通过新的主</w:t>
            </w:r>
            <w:r>
              <w:rPr>
                <w:rFonts w:ascii="Arial" w:eastAsia="宋体"/>
              </w:rPr>
              <w:t>NetworkConnectionProfile</w:t>
            </w:r>
            <w:r>
              <w:rPr>
                <w:rFonts w:ascii="Arial" w:eastAsia="宋体"/>
              </w:rPr>
              <w:t>重新启动并</w:t>
            </w:r>
            <w:hyperlink w:anchor="_bookmark617" w:history="1">
              <w:r>
                <w:rPr>
                  <w:color w:val="0000ED"/>
                </w:rPr>
                <w:t>连接</w:t>
              </w:r>
            </w:hyperlink>
          </w:p>
        </w:tc>
      </w:tr>
      <w:tr w:rsidR="0076708C">
        <w:trPr>
          <w:trHeight w:val="998"/>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CSO</w:t>
            </w:r>
            <w:r>
              <w:rPr>
                <w:rFonts w:ascii="Arial" w:eastAsia="宋体"/>
              </w:rPr>
              <w:t>确保使用</w:t>
            </w:r>
            <w:r>
              <w:rPr>
                <w:rFonts w:ascii="Arial" w:eastAsia="宋体"/>
              </w:rPr>
              <w:t xml:space="preserve"> (</w:t>
            </w:r>
            <w:r>
              <w:rPr>
                <w:rFonts w:ascii="Arial" w:eastAsia="宋体"/>
              </w:rPr>
              <w:t>更高</w:t>
            </w:r>
            <w:r>
              <w:rPr>
                <w:rFonts w:ascii="Arial" w:eastAsia="宋体"/>
              </w:rPr>
              <w:t xml:space="preserve">) </w:t>
            </w:r>
            <w:r>
              <w:rPr>
                <w:rFonts w:ascii="Arial" w:eastAsia="宋体"/>
              </w:rPr>
              <w:t>安全配置文件设置了</w:t>
            </w:r>
            <w:hyperlink w:anchor="_bookmark617" w:history="1">
              <w:r>
                <w:rPr>
                  <w:color w:val="0000ED"/>
                </w:rPr>
                <w:t>NetworkConnectionProfile</w:t>
              </w:r>
            </w:hyperlink>
          </w:p>
          <w:p w:rsidR="0076708C" w:rsidRDefault="00D96EDB">
            <w:pPr>
              <w:pStyle w:val="P68B1DB1-TableParagraph7"/>
              <w:spacing w:before="63"/>
            </w:pPr>
            <w:r>
              <w:rPr>
                <w:rFonts w:ascii="Arial" w:eastAsia="宋体"/>
              </w:rPr>
              <w:t>和</w:t>
            </w:r>
          </w:p>
          <w:p w:rsidR="0076708C" w:rsidRDefault="00D96EDB">
            <w:pPr>
              <w:pStyle w:val="P68B1DB1-TableParagraph7"/>
              <w:spacing w:before="7" w:line="247" w:lineRule="auto"/>
            </w:pPr>
            <w:r>
              <w:rPr>
                <w:rFonts w:ascii="Arial" w:eastAsia="宋体"/>
              </w:rPr>
              <w:t>在发送改变到较高安全性配置文件的命令之前，满足进入较高安全性配置文件的先决条件。</w:t>
            </w:r>
          </w:p>
        </w:tc>
      </w:tr>
      <w:tr w:rsidR="0076708C">
        <w:trPr>
          <w:trHeight w:val="294"/>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pPr>
            <w:r>
              <w:rPr>
                <w:rFonts w:ascii="Arial" w:eastAsia="宋体"/>
              </w:rPr>
              <w:t>充电站已成功升级到更高的安全配置文件。</w:t>
            </w:r>
          </w:p>
        </w:tc>
      </w:tr>
    </w:tbl>
    <w:p w:rsidR="0076708C" w:rsidRDefault="00D96EDB">
      <w:pPr>
        <w:pStyle w:val="a3"/>
        <w:spacing w:before="9"/>
        <w:rPr>
          <w:i/>
          <w:sz w:val="20"/>
        </w:rPr>
      </w:pPr>
      <w:r>
        <w:pict>
          <v:shape id="docshape242" o:spid="_x0000_s7768" type="#_x0000_t202" style="position:absolute;margin-left:92.8pt;margin-top:13.7pt;width:41.8pt;height:16.9pt;z-index:-15688704;mso-wrap-distance-left:0;mso-wrap-distance-right:0;mso-position-horizontal-relative:page;mso-position-vertical-relative:text" fillcolor="#fefecd" strokecolor="#a70036" strokeweight=".29475mm">
            <v:textbox inset="0,0,0,0">
              <w:txbxContent>
                <w:p w:rsidR="00C50B16" w:rsidRDefault="00C50B16">
                  <w:pPr>
                    <w:pStyle w:val="P68B1DB1-Normal32"/>
                    <w:spacing w:before="73"/>
                    <w:ind w:left="69"/>
                  </w:pPr>
                  <w:r>
                    <w:rPr>
                      <w:rFonts w:eastAsia="宋体"/>
                    </w:rPr>
                    <w:t>操作员</w:t>
                  </w:r>
                </w:p>
              </w:txbxContent>
            </v:textbox>
            <w10:wrap type="topAndBottom" anchorx="page"/>
          </v:shape>
        </w:pict>
      </w:r>
      <w:r>
        <w:pict>
          <v:shape id="docshape243" o:spid="_x0000_s7767" type="#_x0000_t202" style="position:absolute;margin-left:194.95pt;margin-top:13.7pt;width:30.1pt;height:16.9pt;z-index:-15688192;mso-wrap-distance-left:0;mso-wrap-distance-right:0;mso-position-horizontal-relative:page;mso-position-vertical-relative:text" fillcolor="#fefecd" strokecolor="#a70036" strokeweight=".29472mm">
            <v:textbox inset="0,0,0,0">
              <w:txbxContent>
                <w:p w:rsidR="00C50B16" w:rsidRDefault="00C50B16">
                  <w:pPr>
                    <w:pStyle w:val="P68B1DB1-Normal32"/>
                    <w:spacing w:before="73"/>
                    <w:ind w:left="69"/>
                  </w:pPr>
                  <w:r>
                    <w:rPr>
                      <w:rFonts w:eastAsia="宋体"/>
                    </w:rPr>
                    <w:t>CSMS</w:t>
                  </w:r>
                </w:p>
              </w:txbxContent>
            </v:textbox>
            <w10:wrap type="topAndBottom" anchorx="page"/>
          </v:shape>
        </w:pict>
      </w:r>
      <w:r>
        <w:pict>
          <v:shape id="docshape244" o:spid="_x0000_s7766" type="#_x0000_t202" style="position:absolute;margin-left:370.85pt;margin-top:13.7pt;width:71.3pt;height:16.9pt;z-index:-15687680;mso-wrap-distance-left:0;mso-wrap-distance-right:0;mso-position-horizontal-relative:page;mso-position-vertical-relative:text" fillcolor="#fefecd" strokecolor="#a70036" strokeweight=".29478mm">
            <v:textbox inset="0,0,0,0">
              <w:txbxContent>
                <w:p w:rsidR="00C50B16" w:rsidRDefault="00C50B16">
                  <w:pPr>
                    <w:pStyle w:val="P68B1DB1-Normal32"/>
                    <w:spacing w:before="73"/>
                    <w:ind w:left="69"/>
                  </w:pPr>
                  <w:r>
                    <w:rPr>
                      <w:rFonts w:eastAsia="宋体"/>
                    </w:rPr>
                    <w:t>充电站</w:t>
                  </w:r>
                </w:p>
              </w:txbxContent>
            </v:textbox>
            <w10:wrap type="topAndBottom" anchorx="page"/>
          </v:shape>
        </w:pict>
      </w:r>
    </w:p>
    <w:p w:rsidR="0076708C" w:rsidRDefault="0076708C">
      <w:pPr>
        <w:pStyle w:val="a3"/>
        <w:spacing w:before="5"/>
        <w:rPr>
          <w:i/>
        </w:rPr>
      </w:pPr>
    </w:p>
    <w:p w:rsidR="0076708C" w:rsidRDefault="00D96EDB">
      <w:pPr>
        <w:spacing w:before="1"/>
        <w:ind w:left="1829"/>
        <w:rPr>
          <w:rFonts w:ascii="Arial"/>
          <w:sz w:val="14"/>
        </w:rPr>
      </w:pPr>
      <w:r>
        <w:rPr>
          <w:rFonts w:ascii="Arial" w:eastAsia="宋体"/>
        </w:rPr>
        <w:pict>
          <v:group id="docshapegroup245" o:spid="_x0000_s7742" style="position:absolute;left:0;text-align:left;margin-left:111.7pt;margin-top:-7.9pt;width:322.35pt;height:205.3pt;z-index:-59362304;mso-position-horizontal-relative:page" coordorigin="2234,-158" coordsize="6447,4106">
            <v:rect id="docshape246" o:spid="_x0000_s7765" style="position:absolute;left:2239;top:187;width:112;height:335" filled="f" strokecolor="#a70036" strokeweight=".19639mm"/>
            <v:shape id="docshape247" o:spid="_x0000_s7764" style="position:absolute;left:2289;top:-159;width:2;height:4106" coordorigin="2290,-158" coordsize="0,4106" o:spt="100" adj="0,,0" path="m2290,522r,3425m2290,-158r,345e" filled="f" strokecolor="#a70036" strokeweight=".19639mm">
              <v:stroke dashstyle="longDash" joinstyle="round"/>
              <v:formulas/>
              <v:path arrowok="t" o:connecttype="segments"/>
            </v:shape>
            <v:shape id="docshape248" o:spid="_x0000_s7763" style="position:absolute;left:2239;top:187;width:2038;height:3558" coordorigin="2240,187" coordsize="2038,3558" o:spt="100" adj="0,,0" path="m2240,522r111,l2351,187r-111,l2240,522xm4166,1820r111,l4277,187r-111,l4166,1820xm4166,3745r111,l4277,3420r-111,l4166,3745xe" filled="f" strokecolor="#a70036" strokeweight=".19644mm">
              <v:stroke joinstyle="round"/>
              <v:formulas/>
              <v:path arrowok="t" o:connecttype="segments"/>
            </v:shape>
            <v:shape id="docshape249" o:spid="_x0000_s7762" style="position:absolute;left:4221;top:-159;width:2;height:4106" coordorigin="4222,-158" coordsize="0,4106" o:spt="100" adj="0,,0" path="m4222,3745r,202m4222,1820r,1600m4222,-158r,345e" filled="f" strokecolor="#a70036" strokeweight=".19639mm">
              <v:stroke dashstyle="longDash" joinstyle="round"/>
              <v:formulas/>
              <v:path arrowok="t" o:connecttype="segments"/>
            </v:shape>
            <v:shape id="docshape250" o:spid="_x0000_s7761" style="position:absolute;left:2351;top:142;width:5857;height:3603" coordorigin="2351,143" coordsize="5857,3603" o:spt="100" adj="0,,0" path="m4166,1820r111,l4277,187r-111,l4166,1820xm4166,3745r111,l4277,3420r-111,l4166,3745xm4144,187l4032,143t112,44l4032,232m2351,187r1804,m8096,1171r111,l8207,846r-111,l8096,1171xm8096,3745r111,l8207,1495r-111,l8096,3745xe" filled="f" strokecolor="#a70036" strokeweight=".19644mm">
              <v:stroke joinstyle="round"/>
              <v:formulas/>
              <v:path arrowok="t" o:connecttype="segments"/>
            </v:shape>
            <v:shape id="docshape251" o:spid="_x0000_s7760" style="position:absolute;left:8151;top:-159;width:2;height:4106" coordorigin="8152,-158" coordsize="0,4106" o:spt="100" adj="0,,0" path="m8152,3745r,202m8152,1171r,324m8152,-158r,1004e" filled="f" strokecolor="#a70036" strokeweight=".19639mm">
              <v:stroke dashstyle="longDash" joinstyle="round"/>
              <v:formulas/>
              <v:path arrowok="t" o:connecttype="segments"/>
            </v:shape>
            <v:shape id="docshape252" o:spid="_x0000_s7759" style="position:absolute;left:8096;top:846;width:112;height:2899" coordorigin="8096,846" coordsize="112,2899" o:spt="100" adj="0,,0" path="m8096,1171r111,l8207,846r-111,l8096,1171xm8096,3745r111,l8207,1495r-111,l8096,3745xe" filled="f" strokecolor="#a70036" strokeweight=".19644mm">
              <v:stroke joinstyle="round"/>
              <v:formulas/>
              <v:path arrowok="t" o:connecttype="segments"/>
            </v:shape>
            <v:shape id="docshape253" o:spid="_x0000_s7758" type="#_x0000_t75" style="position:absolute;left:7956;top:795;width:123;height:101">
              <v:imagedata r:id="rId84" o:title=""/>
            </v:shape>
            <v:line id="_x0000_s7757" style="position:absolute" from="4277,846" to="8029,846" strokecolor="#a70036" strokeweight=".19653mm"/>
            <v:shape id="docshape254" o:spid="_x0000_s7756" type="#_x0000_t75" style="position:absolute;left:4282;top:1120;width:123;height:101">
              <v:imagedata r:id="rId85" o:title=""/>
            </v:shape>
            <v:line id="_x0000_s7755" style="position:absolute" from="4333,1171" to="8141,1171" strokecolor="#a70036" strokeweight=".19653mm">
              <v:stroke dashstyle="longDash"/>
            </v:line>
            <v:shape id="docshape255" o:spid="_x0000_s7754" type="#_x0000_t75" style="position:absolute;left:7956;top:1445;width:123;height:101">
              <v:imagedata r:id="rId84" o:title=""/>
            </v:shape>
            <v:line id="_x0000_s7753" style="position:absolute" from="4277,1495" to="8029,1495" strokecolor="#a70036" strokeweight=".19653mm"/>
            <v:shape id="docshape256" o:spid="_x0000_s7752" type="#_x0000_t75" style="position:absolute;left:4227;top:1769;width:123;height:101">
              <v:imagedata r:id="rId86" o:title=""/>
            </v:shape>
            <v:line id="_x0000_s7751" style="position:absolute" from="4277,1820" to="8085,1820" strokecolor="#a70036" strokeweight=".19653mm">
              <v:stroke dashstyle="longDash"/>
            </v:line>
            <v:shape id="docshape257" o:spid="_x0000_s7750" style="position:absolute;left:8207;top:2145;width:468;height:145" coordorigin="8207,2146" coordsize="468,145" o:spt="100" adj="0,,0" path="m8207,2146r468,m8675,2146r,145m8219,2291r456,e" filled="f" strokecolor="#a70036" strokeweight=".19644mm">
              <v:stroke joinstyle="round"/>
              <v:formulas/>
              <v:path arrowok="t" o:connecttype="segments"/>
            </v:shape>
            <v:shape id="docshape258" o:spid="_x0000_s7749" type="#_x0000_t75" style="position:absolute;left:8213;top:2240;width:123;height:101">
              <v:imagedata r:id="rId86" o:title=""/>
            </v:shape>
            <v:shape id="docshape259" o:spid="_x0000_s7748" style="position:absolute;left:8207;top:2952;width:468;height:145" coordorigin="8207,2952" coordsize="468,145" o:spt="100" adj="0,,0" path="m8207,2952r468,m8675,2952r,145m8219,3097r456,e" filled="f" strokecolor="#a70036" strokeweight=".19644mm">
              <v:stroke joinstyle="round"/>
              <v:formulas/>
              <v:path arrowok="t" o:connecttype="segments"/>
            </v:shape>
            <v:shape id="docshape260" o:spid="_x0000_s7747" type="#_x0000_t75" style="position:absolute;left:8213;top:3047;width:123;height:101">
              <v:imagedata r:id="rId85" o:title=""/>
            </v:shape>
            <v:shape id="docshape261" o:spid="_x0000_s7746" type="#_x0000_t75" style="position:absolute;left:4282;top:3370;width:123;height:101">
              <v:imagedata r:id="rId85" o:title=""/>
            </v:shape>
            <v:line id="_x0000_s7745" style="position:absolute" from="4333,3420" to="8085,3420" strokecolor="#a70036" strokeweight=".19653mm"/>
            <v:shape id="docshape262" o:spid="_x0000_s7744" type="#_x0000_t75" style="position:absolute;left:8012;top:3694;width:123;height:101">
              <v:imagedata r:id="rId87" o:title=""/>
            </v:shape>
            <v:line id="_x0000_s7743" style="position:absolute" from="4222,3745" to="8085,3745" strokecolor="#a70036" strokeweight=".19653mm">
              <v:stroke dashstyle="longDash"/>
            </v:line>
            <w10:wrap anchorx="page"/>
          </v:group>
        </w:pict>
      </w:r>
      <w:r>
        <w:rPr>
          <w:rFonts w:ascii="Arial" w:eastAsia="宋体"/>
          <w:sz w:val="14"/>
        </w:rPr>
        <w:t>更改网络配置</w:t>
      </w:r>
    </w:p>
    <w:p w:rsidR="0076708C" w:rsidRDefault="0076708C">
      <w:pPr>
        <w:pStyle w:val="a3"/>
        <w:rPr>
          <w:rFonts w:ascii="Arial"/>
          <w:sz w:val="20"/>
        </w:rPr>
      </w:pPr>
    </w:p>
    <w:p w:rsidR="0076708C" w:rsidRDefault="0076708C">
      <w:pPr>
        <w:pStyle w:val="a3"/>
        <w:spacing w:before="3"/>
        <w:rPr>
          <w:rFonts w:ascii="Arial"/>
          <w:sz w:val="23"/>
        </w:rPr>
      </w:pPr>
    </w:p>
    <w:p w:rsidR="0076708C" w:rsidRDefault="00D96EDB">
      <w:pPr>
        <w:pStyle w:val="P68B1DB1-Normal33"/>
        <w:ind w:left="3755"/>
      </w:pPr>
      <w:r>
        <w:rPr>
          <w:rFonts w:eastAsia="宋体"/>
        </w:rPr>
        <w:t>SetVariablesRequest(NetworkConfigurationPriority)</w:t>
      </w:r>
    </w:p>
    <w:p w:rsidR="0076708C" w:rsidRDefault="0076708C">
      <w:pPr>
        <w:pStyle w:val="a3"/>
        <w:spacing w:before="2"/>
        <w:rPr>
          <w:rFonts w:ascii="Arial"/>
          <w:sz w:val="14"/>
        </w:rPr>
      </w:pPr>
    </w:p>
    <w:p w:rsidR="0076708C" w:rsidRDefault="00D96EDB">
      <w:pPr>
        <w:pStyle w:val="P68B1DB1-Normal33"/>
        <w:ind w:left="3866"/>
      </w:pPr>
      <w:r>
        <w:rPr>
          <w:rFonts w:eastAsia="宋体"/>
        </w:rPr>
        <w:t>SetVariablesResponse (</w:t>
      </w:r>
      <w:r>
        <w:rPr>
          <w:rFonts w:eastAsia="宋体"/>
        </w:rPr>
        <w:t>状态</w:t>
      </w:r>
      <w:r>
        <w:rPr>
          <w:rFonts w:eastAsia="宋体"/>
        </w:rPr>
        <w:t>: RebootRequired)</w:t>
      </w:r>
    </w:p>
    <w:p w:rsidR="0076708C" w:rsidRDefault="0076708C">
      <w:pPr>
        <w:pStyle w:val="a3"/>
        <w:spacing w:before="3"/>
        <w:rPr>
          <w:rFonts w:ascii="Arial"/>
          <w:sz w:val="14"/>
        </w:rPr>
      </w:pPr>
    </w:p>
    <w:p w:rsidR="0076708C" w:rsidRDefault="00D96EDB">
      <w:pPr>
        <w:pStyle w:val="P68B1DB1-Normal33"/>
        <w:ind w:left="708" w:right="2364"/>
        <w:jc w:val="center"/>
      </w:pPr>
      <w:r>
        <w:rPr>
          <w:rFonts w:eastAsia="宋体"/>
        </w:rPr>
        <w:t>ResetRequest(OnIdle)</w:t>
      </w:r>
    </w:p>
    <w:p w:rsidR="0076708C" w:rsidRDefault="0076708C">
      <w:pPr>
        <w:pStyle w:val="a3"/>
        <w:spacing w:before="2"/>
        <w:rPr>
          <w:rFonts w:ascii="Arial"/>
          <w:sz w:val="14"/>
        </w:rPr>
      </w:pPr>
    </w:p>
    <w:p w:rsidR="0076708C" w:rsidRDefault="00D96EDB">
      <w:pPr>
        <w:pStyle w:val="P68B1DB1-Normal33"/>
        <w:spacing w:before="1"/>
        <w:ind w:left="1153" w:right="2364"/>
        <w:jc w:val="center"/>
      </w:pPr>
      <w:r>
        <w:rPr>
          <w:rFonts w:eastAsia="宋体"/>
        </w:rPr>
        <w:t>ResetResponse (</w:t>
      </w:r>
      <w:r>
        <w:rPr>
          <w:rFonts w:eastAsia="宋体"/>
        </w:rPr>
        <w:t>接受</w:t>
      </w:r>
      <w:r>
        <w:rPr>
          <w:rFonts w:eastAsia="宋体"/>
        </w:rPr>
        <w:t>)</w:t>
      </w:r>
    </w:p>
    <w:p w:rsidR="0076708C" w:rsidRDefault="0076708C">
      <w:pPr>
        <w:pStyle w:val="a3"/>
        <w:spacing w:before="2"/>
        <w:rPr>
          <w:rFonts w:ascii="Arial"/>
          <w:sz w:val="14"/>
        </w:rPr>
      </w:pPr>
    </w:p>
    <w:p w:rsidR="0076708C" w:rsidRDefault="00D96EDB">
      <w:pPr>
        <w:pStyle w:val="P68B1DB1-Normal33"/>
        <w:ind w:right="2517"/>
        <w:jc w:val="right"/>
      </w:pPr>
      <w:r>
        <w:rPr>
          <w:rFonts w:eastAsia="宋体"/>
        </w:rPr>
        <w:t>重新启动</w:t>
      </w:r>
    </w:p>
    <w:p w:rsidR="0076708C" w:rsidRDefault="0076708C">
      <w:pPr>
        <w:pStyle w:val="a3"/>
        <w:spacing w:before="2"/>
        <w:rPr>
          <w:rFonts w:ascii="Arial"/>
        </w:rPr>
      </w:pPr>
    </w:p>
    <w:p w:rsidR="0076708C" w:rsidRDefault="00D96EDB">
      <w:pPr>
        <w:pStyle w:val="P68B1DB1-Normal33"/>
        <w:spacing w:before="100" w:line="252" w:lineRule="auto"/>
        <w:ind w:left="7685" w:right="1140"/>
      </w:pPr>
      <w:r>
        <w:rPr>
          <w:rFonts w:eastAsia="宋体"/>
        </w:rPr>
        <w:t>使用具有更高安全性配置文件的</w:t>
      </w:r>
      <w:r>
        <w:rPr>
          <w:rFonts w:eastAsia="宋体"/>
        </w:rPr>
        <w:t xml:space="preserve"> (</w:t>
      </w:r>
      <w:r>
        <w:rPr>
          <w:rFonts w:eastAsia="宋体"/>
        </w:rPr>
        <w:t>新</w:t>
      </w:r>
      <w:r>
        <w:rPr>
          <w:rFonts w:eastAsia="宋体"/>
        </w:rPr>
        <w:t>) NetworkConnectionProfile</w:t>
      </w:r>
      <w:r>
        <w:rPr>
          <w:rFonts w:eastAsia="宋体"/>
        </w:rPr>
        <w:t>进行连接</w:t>
      </w:r>
    </w:p>
    <w:p w:rsidR="0076708C" w:rsidRDefault="0076708C">
      <w:pPr>
        <w:pStyle w:val="a3"/>
        <w:spacing w:before="4"/>
        <w:rPr>
          <w:rFonts w:ascii="Arial"/>
          <w:sz w:val="17"/>
        </w:rPr>
      </w:pPr>
    </w:p>
    <w:p w:rsidR="0076708C" w:rsidRDefault="00D96EDB">
      <w:pPr>
        <w:pStyle w:val="P68B1DB1-Normal33"/>
        <w:spacing w:before="100"/>
        <w:ind w:left="1354" w:right="2364"/>
        <w:jc w:val="center"/>
      </w:pPr>
      <w:r>
        <w:rPr>
          <w:rFonts w:eastAsia="宋体"/>
        </w:rPr>
        <w:t>BootNotificationRequest(...)</w:t>
      </w:r>
    </w:p>
    <w:p w:rsidR="0076708C" w:rsidRDefault="0076708C">
      <w:pPr>
        <w:pStyle w:val="a3"/>
        <w:spacing w:before="2"/>
        <w:rPr>
          <w:rFonts w:ascii="Arial"/>
          <w:sz w:val="14"/>
        </w:rPr>
      </w:pPr>
    </w:p>
    <w:p w:rsidR="0076708C" w:rsidRDefault="00D96EDB">
      <w:pPr>
        <w:pStyle w:val="P68B1DB1-Normal33"/>
        <w:ind w:left="1134" w:right="2364"/>
        <w:jc w:val="center"/>
      </w:pPr>
      <w:r>
        <w:rPr>
          <w:rFonts w:eastAsia="宋体"/>
        </w:rPr>
        <w:t>BootNotificationResponse(...)</w:t>
      </w:r>
    </w:p>
    <w:p w:rsidR="0076708C" w:rsidRDefault="0076708C">
      <w:pPr>
        <w:pStyle w:val="a3"/>
        <w:rPr>
          <w:rFonts w:ascii="Arial"/>
          <w:sz w:val="16"/>
        </w:rPr>
      </w:pPr>
    </w:p>
    <w:p w:rsidR="0076708C" w:rsidRDefault="00D96EDB">
      <w:pPr>
        <w:pStyle w:val="P68B1DB1-Normal8"/>
        <w:spacing w:before="112"/>
        <w:ind w:left="120"/>
      </w:pPr>
      <w:r>
        <w:rPr>
          <w:rFonts w:ascii="Arial" w:eastAsia="宋体"/>
        </w:rPr>
        <w:t>图</w:t>
      </w:r>
      <w:r>
        <w:rPr>
          <w:rFonts w:ascii="Arial" w:eastAsia="宋体"/>
        </w:rPr>
        <w:t>9</w:t>
      </w:r>
      <w:r>
        <w:rPr>
          <w:rFonts w:ascii="Arial" w:eastAsia="宋体"/>
        </w:rPr>
        <w:t>。升级充电站安全配置文件</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出于安全原因，不允许使用</w:t>
            </w:r>
            <w:r>
              <w:rPr>
                <w:rFonts w:ascii="Arial" w:eastAsia="宋体"/>
              </w:rPr>
              <w:t>OCPP</w:t>
            </w:r>
            <w:r>
              <w:rPr>
                <w:rFonts w:ascii="Arial" w:eastAsia="宋体"/>
              </w:rPr>
              <w:t>恢复到较低的安全配置文件。</w:t>
            </w:r>
          </w:p>
        </w:tc>
      </w:tr>
    </w:tbl>
    <w:p w:rsidR="0076708C" w:rsidRDefault="0076708C">
      <w:pPr>
        <w:pStyle w:val="a3"/>
        <w:spacing w:before="7"/>
        <w:rPr>
          <w:i/>
          <w:sz w:val="25"/>
        </w:rPr>
      </w:pPr>
    </w:p>
    <w:p w:rsidR="0076708C" w:rsidRDefault="00D96EDB">
      <w:pPr>
        <w:pStyle w:val="4"/>
        <w:spacing w:before="1"/>
      </w:pPr>
      <w:r>
        <w:rPr>
          <w:rFonts w:ascii="Arial" w:eastAsia="宋体"/>
        </w:rPr>
        <w:t>A05-</w:t>
      </w:r>
      <w:r>
        <w:rPr>
          <w:rFonts w:ascii="Arial" w:eastAsia="宋体"/>
        </w:rPr>
        <w:t>升级充电站安全配置文件</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34.A05-</w:t>
      </w:r>
      <w:r>
        <w:rPr>
          <w:rFonts w:ascii="Arial" w:eastAsia="宋体"/>
        </w:rPr>
        <w:t>升级充电站安全配置文件</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163"/>
        <w:gridCol w:w="4652"/>
        <w:gridCol w:w="4652"/>
      </w:tblGrid>
      <w:tr w:rsidR="0076708C">
        <w:trPr>
          <w:trHeight w:val="274"/>
        </w:trPr>
        <w:tc>
          <w:tcPr>
            <w:tcW w:w="1163"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right="1"/>
              <w:jc w:val="center"/>
            </w:pPr>
            <w:r>
              <w:rPr>
                <w:rFonts w:ascii="Arial" w:eastAsia="宋体"/>
              </w:rPr>
              <w:t>ID</w:t>
            </w:r>
          </w:p>
        </w:tc>
        <w:tc>
          <w:tcPr>
            <w:tcW w:w="4652"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652"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r>
      <w:tr w:rsidR="0076708C">
        <w:trPr>
          <w:trHeight w:val="2020"/>
        </w:trPr>
        <w:tc>
          <w:tcPr>
            <w:tcW w:w="116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0"/>
              <w:jc w:val="center"/>
            </w:pPr>
            <w:r>
              <w:rPr>
                <w:rFonts w:ascii="Arial" w:eastAsia="宋体"/>
              </w:rPr>
              <w:t>A05.FR.02</w:t>
            </w:r>
          </w:p>
        </w:tc>
        <w:tc>
          <w:tcPr>
            <w:tcW w:w="465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right="148"/>
            </w:pPr>
            <w:r>
              <w:rPr>
                <w:rFonts w:ascii="Arial" w:eastAsia="宋体"/>
              </w:rPr>
              <w:t>充电站接收</w:t>
            </w:r>
            <w:hyperlink w:anchor="_bookmark753" w:history="1">
              <w:r>
                <w:rPr>
                  <w:rFonts w:ascii="Courier New"/>
                  <w:color w:val="0000ED"/>
                </w:rPr>
                <w:t>NetworkConfigurationPriority</w:t>
              </w:r>
            </w:hyperlink>
            <w:r>
              <w:rPr>
                <w:rFonts w:ascii="Arial" w:eastAsia="宋体"/>
              </w:rPr>
              <w:t>的</w:t>
            </w:r>
            <w:hyperlink w:anchor="_bookmark546" w:history="1">
              <w:r>
                <w:rPr>
                  <w:color w:val="0000ED"/>
                </w:rPr>
                <w:t>SetVariablesRequest</w:t>
              </w:r>
            </w:hyperlink>
            <w:r>
              <w:rPr>
                <w:rFonts w:ascii="Arial" w:eastAsia="宋体"/>
              </w:rPr>
              <w:t xml:space="preserve"> </w:t>
            </w:r>
            <w:r>
              <w:rPr>
                <w:rFonts w:ascii="Arial" w:eastAsia="宋体"/>
              </w:rPr>
              <w:t>，其中包含</w:t>
            </w:r>
            <w:r>
              <w:rPr>
                <w:rFonts w:ascii="Arial" w:eastAsia="宋体"/>
              </w:rPr>
              <w:t>NetworkConnectionProfile</w:t>
            </w:r>
            <w:r>
              <w:rPr>
                <w:rFonts w:ascii="Arial" w:eastAsia="宋体"/>
              </w:rPr>
              <w:t>的配置文件插槽，并带有</w:t>
            </w:r>
            <w:hyperlink w:anchor="_bookmark617" w:history="1">
              <w:r>
                <w:rPr>
                  <w:color w:val="0000ED"/>
                </w:rPr>
                <w:t>NetworkConnectionProfile</w:t>
              </w:r>
            </w:hyperlink>
          </w:p>
          <w:p w:rsidR="0076708C" w:rsidRDefault="00D96EDB">
            <w:pPr>
              <w:pStyle w:val="P68B1DB1-TableParagraph7"/>
              <w:spacing w:before="63" w:line="312" w:lineRule="auto"/>
              <w:ind w:left="39" w:right="496"/>
            </w:pPr>
            <w:r>
              <w:rPr>
                <w:rFonts w:ascii="Arial" w:eastAsia="宋体"/>
              </w:rPr>
              <w:t>“</w:t>
            </w:r>
            <w:r>
              <w:rPr>
                <w:rFonts w:ascii="Arial" w:eastAsia="宋体"/>
              </w:rPr>
              <w:t>Securityprofile</w:t>
            </w:r>
            <w:r>
              <w:rPr>
                <w:rFonts w:ascii="Arial" w:eastAsia="宋体"/>
              </w:rPr>
              <w:t>”</w:t>
            </w:r>
            <w:r>
              <w:rPr>
                <w:rFonts w:ascii="Arial" w:eastAsia="宋体"/>
              </w:rPr>
              <w:t xml:space="preserve"> </w:t>
            </w:r>
            <w:r>
              <w:rPr>
                <w:rFonts w:ascii="Arial" w:eastAsia="宋体"/>
              </w:rPr>
              <w:t>值高于当前值，并且</w:t>
            </w:r>
          </w:p>
          <w:p w:rsidR="0076708C" w:rsidRDefault="00D96EDB">
            <w:pPr>
              <w:pStyle w:val="P68B1DB1-TableParagraph7"/>
              <w:spacing w:before="1"/>
              <w:ind w:left="39"/>
            </w:pPr>
            <w:r>
              <w:rPr>
                <w:rFonts w:ascii="Arial" w:eastAsia="宋体"/>
              </w:rPr>
              <w:t>新值为</w:t>
            </w:r>
            <w:r>
              <w:rPr>
                <w:rFonts w:ascii="Arial" w:eastAsia="宋体"/>
              </w:rPr>
              <w:t>2</w:t>
            </w:r>
            <w:r>
              <w:rPr>
                <w:rFonts w:ascii="Arial" w:eastAsia="宋体"/>
              </w:rPr>
              <w:t>或</w:t>
            </w:r>
            <w:r>
              <w:rPr>
                <w:rFonts w:ascii="Arial" w:eastAsia="宋体"/>
              </w:rPr>
              <w:t>3</w:t>
            </w:r>
          </w:p>
          <w:p w:rsidR="0076708C" w:rsidRDefault="00D96EDB">
            <w:pPr>
              <w:pStyle w:val="P68B1DB1-TableParagraph7"/>
              <w:spacing w:before="62"/>
              <w:ind w:left="39"/>
            </w:pPr>
            <w:r>
              <w:rPr>
                <w:rFonts w:ascii="Arial" w:eastAsia="宋体"/>
              </w:rPr>
              <w:t>和</w:t>
            </w:r>
          </w:p>
          <w:p w:rsidR="0076708C" w:rsidRDefault="00D96EDB">
            <w:pPr>
              <w:pStyle w:val="P68B1DB1-TableParagraph7"/>
              <w:spacing w:before="7"/>
              <w:ind w:left="39"/>
            </w:pPr>
            <w:r>
              <w:rPr>
                <w:rFonts w:ascii="Arial" w:eastAsia="宋体"/>
              </w:rPr>
              <w:t>未安装有效的</w:t>
            </w:r>
            <w:r>
              <w:rPr>
                <w:rFonts w:ascii="Arial" w:eastAsia="宋体"/>
              </w:rPr>
              <w:t>CSMSRootCertificate</w:t>
            </w:r>
          </w:p>
        </w:tc>
        <w:tc>
          <w:tcPr>
            <w:tcW w:w="465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2" w:lineRule="auto"/>
              <w:ind w:left="39" w:right="148"/>
            </w:pPr>
            <w:r>
              <w:rPr>
                <w:rFonts w:ascii="Arial" w:eastAsia="宋体"/>
              </w:rPr>
              <w:t>充电站应使用</w:t>
            </w:r>
            <w:hyperlink w:anchor="_bookmark548" w:history="1">
              <w:r>
                <w:rPr>
                  <w:color w:val="0000ED"/>
                </w:rPr>
                <w:t>SetVariablesResponse</w:t>
              </w:r>
            </w:hyperlink>
            <w:r>
              <w:rPr>
                <w:rFonts w:ascii="Arial" w:eastAsia="宋体"/>
              </w:rPr>
              <w:t>进行响应</w:t>
            </w:r>
            <w:r>
              <w:rPr>
                <w:rFonts w:ascii="Arial" w:eastAsia="宋体"/>
              </w:rPr>
              <w:t xml:space="preserve"> (</w:t>
            </w:r>
            <w:r>
              <w:rPr>
                <w:rFonts w:ascii="Arial" w:eastAsia="宋体"/>
              </w:rPr>
              <w:t>拒绝</w:t>
            </w:r>
            <w:r>
              <w:rPr>
                <w:rFonts w:ascii="Arial" w:eastAsia="宋体"/>
              </w:rPr>
              <w:t>)</w:t>
            </w:r>
            <w:r>
              <w:rPr>
                <w:rFonts w:ascii="Arial" w:eastAsia="宋体"/>
              </w:rPr>
              <w:t>，并且不更新</w:t>
            </w:r>
            <w:hyperlink w:anchor="_bookmark753" w:history="1">
              <w:r>
                <w:rPr>
                  <w:rFonts w:ascii="Courier New"/>
                  <w:color w:val="0000ED"/>
                </w:rPr>
                <w:t>SecurityProfile</w:t>
              </w:r>
            </w:hyperlink>
            <w:r>
              <w:rPr>
                <w:rFonts w:ascii="Arial" w:eastAsia="宋体"/>
              </w:rPr>
              <w:t>的值和</w:t>
            </w:r>
            <w:r>
              <w:rPr>
                <w:rFonts w:ascii="Arial" w:eastAsia="宋体"/>
              </w:rPr>
              <w:t>/</w:t>
            </w:r>
            <w:r>
              <w:rPr>
                <w:rFonts w:ascii="Arial" w:eastAsia="宋体"/>
              </w:rPr>
              <w:t>或重新连接到</w:t>
            </w:r>
            <w:r>
              <w:rPr>
                <w:rFonts w:ascii="Arial" w:eastAsia="宋体"/>
              </w:rPr>
              <w:t>CSMS</w:t>
            </w:r>
            <w:r>
              <w:rPr>
                <w:rFonts w:ascii="Arial" w:eastAsia="宋体"/>
              </w:rPr>
              <w:t>。</w:t>
            </w:r>
          </w:p>
        </w:tc>
      </w:tr>
      <w:tr w:rsidR="0076708C">
        <w:trPr>
          <w:trHeight w:val="203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A05.FR.03</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right="148"/>
            </w:pPr>
            <w:r>
              <w:rPr>
                <w:rFonts w:ascii="Arial" w:eastAsia="宋体"/>
              </w:rPr>
              <w:t>充电站接收</w:t>
            </w:r>
            <w:hyperlink w:anchor="_bookmark753" w:history="1">
              <w:r>
                <w:rPr>
                  <w:rFonts w:ascii="Courier New"/>
                  <w:color w:val="0000ED"/>
                </w:rPr>
                <w:t>NetworkConfigurationPriority</w:t>
              </w:r>
            </w:hyperlink>
            <w:r>
              <w:rPr>
                <w:rFonts w:ascii="Arial" w:eastAsia="宋体"/>
              </w:rPr>
              <w:t>的</w:t>
            </w:r>
            <w:hyperlink w:anchor="_bookmark546" w:history="1">
              <w:r>
                <w:rPr>
                  <w:color w:val="0000ED"/>
                </w:rPr>
                <w:t>SetVariablesRequest</w:t>
              </w:r>
            </w:hyperlink>
            <w:r>
              <w:rPr>
                <w:rFonts w:ascii="Arial" w:eastAsia="宋体"/>
              </w:rPr>
              <w:t xml:space="preserve"> </w:t>
            </w:r>
            <w:r>
              <w:rPr>
                <w:rFonts w:ascii="Arial" w:eastAsia="宋体"/>
              </w:rPr>
              <w:t>，其中包含</w:t>
            </w:r>
            <w:r>
              <w:rPr>
                <w:rFonts w:ascii="Arial" w:eastAsia="宋体"/>
              </w:rPr>
              <w:t>NetworkConnectionProfile</w:t>
            </w:r>
            <w:r>
              <w:rPr>
                <w:rFonts w:ascii="Arial" w:eastAsia="宋体"/>
              </w:rPr>
              <w:t>的配置文件插槽，并带有</w:t>
            </w:r>
            <w:hyperlink w:anchor="_bookmark617" w:history="1">
              <w:r>
                <w:rPr>
                  <w:color w:val="0000ED"/>
                </w:rPr>
                <w:t>NetworkConnectionProfile</w:t>
              </w:r>
            </w:hyperlink>
          </w:p>
          <w:p w:rsidR="0076708C" w:rsidRDefault="00D96EDB">
            <w:pPr>
              <w:pStyle w:val="P68B1DB1-TableParagraph7"/>
              <w:spacing w:before="63" w:line="312" w:lineRule="auto"/>
              <w:ind w:left="39" w:right="496"/>
            </w:pPr>
            <w:r>
              <w:rPr>
                <w:rFonts w:ascii="Arial" w:eastAsia="宋体"/>
              </w:rPr>
              <w:t>“</w:t>
            </w:r>
            <w:r>
              <w:rPr>
                <w:rFonts w:ascii="Arial" w:eastAsia="宋体"/>
              </w:rPr>
              <w:t>Securityprofile</w:t>
            </w:r>
            <w:r>
              <w:rPr>
                <w:rFonts w:ascii="Arial" w:eastAsia="宋体"/>
              </w:rPr>
              <w:t>”</w:t>
            </w:r>
            <w:r>
              <w:rPr>
                <w:rFonts w:ascii="Arial" w:eastAsia="宋体"/>
              </w:rPr>
              <w:t xml:space="preserve"> </w:t>
            </w:r>
            <w:r>
              <w:rPr>
                <w:rFonts w:ascii="Arial" w:eastAsia="宋体"/>
              </w:rPr>
              <w:t>值高于当前值，并且</w:t>
            </w:r>
          </w:p>
          <w:p w:rsidR="0076708C" w:rsidRDefault="00D96EDB">
            <w:pPr>
              <w:pStyle w:val="P68B1DB1-TableParagraph7"/>
              <w:spacing w:before="1"/>
              <w:ind w:left="39"/>
            </w:pPr>
            <w:r>
              <w:rPr>
                <w:rFonts w:ascii="Arial" w:eastAsia="宋体"/>
              </w:rPr>
              <w:t>新值为</w:t>
            </w:r>
            <w:r>
              <w:rPr>
                <w:rFonts w:ascii="Arial" w:eastAsia="宋体"/>
              </w:rPr>
              <w:t>3</w:t>
            </w:r>
          </w:p>
          <w:p w:rsidR="0076708C" w:rsidRDefault="00D96EDB">
            <w:pPr>
              <w:pStyle w:val="P68B1DB1-TableParagraph7"/>
              <w:spacing w:before="62"/>
              <w:ind w:left="39"/>
            </w:pPr>
            <w:r>
              <w:rPr>
                <w:rFonts w:ascii="Arial" w:eastAsia="宋体"/>
              </w:rPr>
              <w:t>和</w:t>
            </w:r>
          </w:p>
          <w:p w:rsidR="0076708C" w:rsidRDefault="00D96EDB">
            <w:pPr>
              <w:pStyle w:val="P68B1DB1-TableParagraph7"/>
              <w:spacing w:before="7"/>
              <w:ind w:left="39"/>
            </w:pPr>
            <w:r>
              <w:rPr>
                <w:rFonts w:ascii="Arial" w:eastAsia="宋体"/>
              </w:rPr>
              <w:t>未安装有效的</w:t>
            </w:r>
            <w:r>
              <w:rPr>
                <w:rFonts w:ascii="Arial" w:eastAsia="宋体"/>
              </w:rPr>
              <w:t>ChargingStationCertificate</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2" w:lineRule="auto"/>
              <w:ind w:left="39" w:right="148"/>
            </w:pPr>
            <w:r>
              <w:rPr>
                <w:rFonts w:ascii="Arial" w:eastAsia="宋体"/>
              </w:rPr>
              <w:t>充电站应使用</w:t>
            </w:r>
            <w:hyperlink w:anchor="_bookmark548" w:history="1">
              <w:r>
                <w:rPr>
                  <w:color w:val="0000ED"/>
                </w:rPr>
                <w:t>SetVariablesResponse</w:t>
              </w:r>
            </w:hyperlink>
            <w:r>
              <w:rPr>
                <w:rFonts w:ascii="Arial" w:eastAsia="宋体"/>
              </w:rPr>
              <w:t>进行响应</w:t>
            </w:r>
            <w:r>
              <w:rPr>
                <w:rFonts w:ascii="Arial" w:eastAsia="宋体"/>
              </w:rPr>
              <w:t xml:space="preserve"> (</w:t>
            </w:r>
            <w:r>
              <w:rPr>
                <w:rFonts w:ascii="Arial" w:eastAsia="宋体"/>
              </w:rPr>
              <w:t>拒绝</w:t>
            </w:r>
            <w:r>
              <w:rPr>
                <w:rFonts w:ascii="Arial" w:eastAsia="宋体"/>
              </w:rPr>
              <w:t>)</w:t>
            </w:r>
            <w:r>
              <w:rPr>
                <w:rFonts w:ascii="Arial" w:eastAsia="宋体"/>
              </w:rPr>
              <w:t>，并且不更新</w:t>
            </w:r>
            <w:hyperlink w:anchor="_bookmark753" w:history="1">
              <w:r>
                <w:rPr>
                  <w:rFonts w:ascii="Courier New"/>
                  <w:color w:val="0000ED"/>
                </w:rPr>
                <w:t>SecurityProfile</w:t>
              </w:r>
            </w:hyperlink>
            <w:r>
              <w:rPr>
                <w:rFonts w:ascii="Arial" w:eastAsia="宋体"/>
              </w:rPr>
              <w:t>的值和</w:t>
            </w:r>
            <w:r>
              <w:rPr>
                <w:rFonts w:ascii="Arial" w:eastAsia="宋体"/>
              </w:rPr>
              <w:t>/</w:t>
            </w:r>
            <w:r>
              <w:rPr>
                <w:rFonts w:ascii="Arial" w:eastAsia="宋体"/>
              </w:rPr>
              <w:t>或重新连接到</w:t>
            </w:r>
            <w:r>
              <w:rPr>
                <w:rFonts w:ascii="Arial" w:eastAsia="宋体"/>
              </w:rPr>
              <w:t>CSMS</w:t>
            </w:r>
            <w:r>
              <w:rPr>
                <w:rFonts w:ascii="Arial" w:eastAsia="宋体"/>
              </w:rPr>
              <w:t>。</w:t>
            </w:r>
          </w:p>
        </w:tc>
      </w:tr>
      <w:tr w:rsidR="0076708C">
        <w:trPr>
          <w:trHeight w:val="1702"/>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A05.FR.04</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2" w:lineRule="auto"/>
              <w:ind w:left="39"/>
            </w:pPr>
            <w:r>
              <w:rPr>
                <w:rFonts w:ascii="Arial" w:eastAsia="宋体"/>
              </w:rPr>
              <w:t>充电站接收</w:t>
            </w:r>
            <w:hyperlink w:anchor="_bookmark753" w:history="1">
              <w:r>
                <w:rPr>
                  <w:rFonts w:ascii="Courier New"/>
                  <w:color w:val="0000ED"/>
                </w:rPr>
                <w:t>NetworkConfigurationPriority</w:t>
              </w:r>
            </w:hyperlink>
            <w:r>
              <w:rPr>
                <w:rFonts w:ascii="Arial" w:eastAsia="宋体"/>
              </w:rPr>
              <w:t>的</w:t>
            </w:r>
            <w:hyperlink w:anchor="_bookmark546" w:history="1">
              <w:r>
                <w:rPr>
                  <w:color w:val="0000ED"/>
                </w:rPr>
                <w:t>SetVariablesRequest</w:t>
              </w:r>
            </w:hyperlink>
            <w:r>
              <w:rPr>
                <w:rFonts w:ascii="Arial" w:eastAsia="宋体"/>
              </w:rPr>
              <w:t xml:space="preserve"> </w:t>
            </w:r>
            <w:r>
              <w:rPr>
                <w:rFonts w:ascii="Arial" w:eastAsia="宋体"/>
              </w:rPr>
              <w:t>，其中包含</w:t>
            </w:r>
            <w:r>
              <w:rPr>
                <w:rFonts w:ascii="Arial" w:eastAsia="宋体"/>
              </w:rPr>
              <w:t xml:space="preserve"> </w:t>
            </w:r>
            <w:r>
              <w:rPr>
                <w:rFonts w:ascii="Arial" w:eastAsia="宋体"/>
              </w:rPr>
              <w:t>“</w:t>
            </w:r>
            <w:r>
              <w:rPr>
                <w:rFonts w:ascii="Arial" w:eastAsia="宋体"/>
              </w:rPr>
              <w:t>securityprofile</w:t>
            </w:r>
            <w:r>
              <w:rPr>
                <w:rFonts w:ascii="Arial" w:eastAsia="宋体"/>
              </w:rPr>
              <w:t>”</w:t>
            </w:r>
            <w:r>
              <w:rPr>
                <w:rFonts w:ascii="Arial" w:eastAsia="宋体"/>
              </w:rPr>
              <w:t xml:space="preserve"> </w:t>
            </w:r>
            <w:r>
              <w:rPr>
                <w:rFonts w:ascii="Arial" w:eastAsia="宋体"/>
              </w:rPr>
              <w:t>值等于或高于当前值的</w:t>
            </w:r>
            <w:hyperlink w:anchor="_bookmark617" w:history="1">
              <w:r>
                <w:rPr>
                  <w:color w:val="0000ED"/>
                </w:rPr>
                <w:t>NetworkConnectionProfiles</w:t>
              </w:r>
            </w:hyperlink>
            <w:r>
              <w:rPr>
                <w:rFonts w:ascii="Arial" w:eastAsia="宋体"/>
              </w:rPr>
              <w:t>配置文件的配置文件插槽</w:t>
            </w:r>
          </w:p>
          <w:p w:rsidR="0076708C" w:rsidRDefault="00D96EDB">
            <w:pPr>
              <w:pStyle w:val="P68B1DB1-TableParagraph7"/>
              <w:spacing w:before="13" w:line="272" w:lineRule="exact"/>
              <w:ind w:left="39" w:right="4172"/>
            </w:pPr>
            <w:r>
              <w:rPr>
                <w:rFonts w:ascii="Arial" w:eastAsia="宋体"/>
              </w:rPr>
              <w:t>值和</w:t>
            </w:r>
          </w:p>
          <w:p w:rsidR="0076708C" w:rsidRDefault="00D96EDB">
            <w:pPr>
              <w:pStyle w:val="P68B1DB1-TableParagraph7"/>
              <w:spacing w:before="0" w:line="201" w:lineRule="exact"/>
              <w:ind w:left="39"/>
            </w:pPr>
            <w:r>
              <w:rPr>
                <w:rFonts w:ascii="Arial" w:eastAsia="宋体"/>
              </w:rPr>
              <w:t>满足所有先决条件</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255"/>
            </w:pPr>
            <w:r>
              <w:rPr>
                <w:rFonts w:ascii="Arial" w:eastAsia="宋体"/>
              </w:rPr>
              <w:t>充电站应以</w:t>
            </w:r>
            <w:hyperlink w:anchor="_bookmark548" w:history="1">
              <w:r>
                <w:rPr>
                  <w:color w:val="0000ED"/>
                </w:rPr>
                <w:t>SetVariablesResponse</w:t>
              </w:r>
            </w:hyperlink>
            <w:r>
              <w:rPr>
                <w:rFonts w:ascii="Arial" w:eastAsia="宋体"/>
              </w:rPr>
              <w:t xml:space="preserve"> (</w:t>
            </w:r>
            <w:r>
              <w:rPr>
                <w:rFonts w:ascii="Arial" w:eastAsia="宋体"/>
              </w:rPr>
              <w:t>接受</w:t>
            </w:r>
            <w:r>
              <w:rPr>
                <w:rFonts w:ascii="Arial" w:eastAsia="宋体"/>
              </w:rPr>
              <w:t xml:space="preserve">) </w:t>
            </w:r>
            <w:r>
              <w:rPr>
                <w:rFonts w:ascii="Arial" w:eastAsia="宋体"/>
              </w:rPr>
              <w:t>响应</w:t>
            </w:r>
          </w:p>
        </w:tc>
      </w:tr>
      <w:tr w:rsidR="0076708C">
        <w:trPr>
          <w:trHeight w:val="567"/>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A05.FR.05</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A05.FR.04</w:t>
            </w:r>
            <w:r>
              <w:rPr>
                <w:rFonts w:ascii="Arial" w:eastAsia="宋体"/>
              </w:rPr>
              <w:t>和</w:t>
            </w:r>
          </w:p>
          <w:p w:rsidR="0076708C" w:rsidRDefault="00D96EDB">
            <w:pPr>
              <w:pStyle w:val="P68B1DB1-TableParagraph7"/>
              <w:spacing w:before="7"/>
              <w:ind w:left="39"/>
            </w:pPr>
            <w:r>
              <w:rPr>
                <w:rFonts w:ascii="Arial" w:eastAsia="宋体"/>
              </w:rPr>
              <w:t>重新启动后</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39"/>
              <w:rPr>
                <w:rFonts w:ascii="Courier New"/>
              </w:rPr>
            </w:pPr>
            <w:r>
              <w:rPr>
                <w:rFonts w:ascii="Arial" w:eastAsia="宋体"/>
              </w:rPr>
              <w:t>充电站应开始连接到</w:t>
            </w:r>
            <w:hyperlink w:anchor="_bookmark732" w:history="1">
              <w:r>
                <w:rPr>
                  <w:rFonts w:ascii="Courier New"/>
                  <w:color w:val="0000ED"/>
                </w:rPr>
                <w:t>NetworkConfigurationPriority</w:t>
              </w:r>
            </w:hyperlink>
            <w:r>
              <w:rPr>
                <w:rFonts w:ascii="Arial" w:eastAsia="宋体"/>
              </w:rPr>
              <w:t>的第一个条目</w:t>
            </w:r>
          </w:p>
        </w:tc>
      </w:tr>
      <w:tr w:rsidR="0076708C">
        <w:trPr>
          <w:trHeight w:val="1376"/>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A05.FR.06</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A05.FR.05</w:t>
            </w:r>
            <w:r>
              <w:rPr>
                <w:rFonts w:ascii="Arial" w:eastAsia="宋体"/>
              </w:rPr>
              <w:t>和</w:t>
            </w:r>
          </w:p>
          <w:p w:rsidR="0076708C" w:rsidRDefault="00D96EDB">
            <w:pPr>
              <w:pStyle w:val="P68B1DB1-TableParagraph7"/>
              <w:spacing w:before="7" w:line="247" w:lineRule="auto"/>
              <w:ind w:left="39" w:right="148"/>
            </w:pPr>
            <w:r>
              <w:rPr>
                <w:rFonts w:ascii="Arial" w:eastAsia="宋体"/>
              </w:rPr>
              <w:t>使用</w:t>
            </w:r>
            <w:r>
              <w:rPr>
                <w:rFonts w:ascii="Arial" w:eastAsia="宋体"/>
              </w:rPr>
              <w:t xml:space="preserve"> (</w:t>
            </w:r>
            <w:r>
              <w:rPr>
                <w:rFonts w:ascii="Arial" w:eastAsia="宋体"/>
              </w:rPr>
              <w:t>新</w:t>
            </w:r>
            <w:r>
              <w:rPr>
                <w:rFonts w:ascii="Arial" w:eastAsia="宋体"/>
              </w:rPr>
              <w:t>) NetworkConnectionProfile</w:t>
            </w:r>
            <w:r>
              <w:rPr>
                <w:rFonts w:ascii="Arial" w:eastAsia="宋体"/>
              </w:rPr>
              <w:t>将充电站成功连接到</w:t>
            </w:r>
            <w:hyperlink w:anchor="_bookmark617" w:history="1">
              <w:r>
                <w:rPr>
                  <w:color w:val="0000ED"/>
                </w:rPr>
                <w:t>csm</w:t>
              </w:r>
            </w:hyperlink>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充电站应更新配置变量</w:t>
            </w:r>
            <w:hyperlink w:anchor="_bookmark753" w:history="1">
              <w:r>
                <w:rPr>
                  <w:rFonts w:ascii="Courier New"/>
                  <w:color w:val="0000ED"/>
                </w:rPr>
                <w:t>SecurityProfile</w:t>
              </w:r>
            </w:hyperlink>
            <w:r>
              <w:rPr>
                <w:rFonts w:ascii="Arial" w:eastAsia="宋体"/>
              </w:rPr>
              <w:t>的值，并应删除所有</w:t>
            </w:r>
            <w:hyperlink w:anchor="_bookmark617" w:history="1">
              <w:r>
                <w:rPr>
                  <w:color w:val="0000ED"/>
                </w:rPr>
                <w:t>securityProfile</w:t>
              </w:r>
            </w:hyperlink>
            <w:r>
              <w:rPr>
                <w:rFonts w:ascii="Arial" w:eastAsia="宋体"/>
              </w:rPr>
              <w:t>低于</w:t>
            </w:r>
            <w:r>
              <w:rPr>
                <w:rFonts w:ascii="Arial" w:eastAsia="宋体"/>
              </w:rPr>
              <w:t>SecurityProfile</w:t>
            </w:r>
            <w:r>
              <w:rPr>
                <w:rFonts w:ascii="Arial" w:eastAsia="宋体"/>
              </w:rPr>
              <w:t>存储的</w:t>
            </w:r>
            <w:hyperlink w:anchor="_bookmark753" w:history="1">
              <w:r>
                <w:rPr>
                  <w:rFonts w:ascii="Courier New"/>
                  <w:color w:val="0000ED"/>
                </w:rPr>
                <w:t>networkconnectionprofile</w:t>
              </w:r>
            </w:hyperlink>
            <w:r>
              <w:rPr>
                <w:rFonts w:ascii="Arial" w:eastAsia="宋体"/>
              </w:rPr>
              <w:t xml:space="preserve"> </w:t>
            </w:r>
            <w:r>
              <w:rPr>
                <w:rFonts w:ascii="Arial" w:eastAsia="宋体"/>
              </w:rPr>
              <w:t>，并相应更新</w:t>
            </w:r>
            <w:hyperlink w:anchor="_bookmark732" w:history="1">
              <w:r>
                <w:rPr>
                  <w:rFonts w:ascii="Courier New"/>
                  <w:color w:val="0000ED"/>
                </w:rPr>
                <w:t>NetworkConfigurationPriority</w:t>
              </w:r>
            </w:hyperlink>
            <w:r>
              <w:rPr>
                <w:rFonts w:ascii="Arial" w:eastAsia="宋体"/>
              </w:rPr>
              <w:t>。</w:t>
            </w:r>
          </w:p>
        </w:tc>
      </w:tr>
      <w:tr w:rsidR="0076708C">
        <w:trPr>
          <w:trHeight w:val="51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A05.FR.07</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A05.FR.06</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CSMS</w:t>
            </w:r>
            <w:r>
              <w:rPr>
                <w:rFonts w:ascii="Arial" w:eastAsia="宋体"/>
              </w:rPr>
              <w:t>将不再允许充电站与较低安全配置文件连接。</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68" o:spid="_x0000_s7740" style="width:523.3pt;height:.25pt;mso-position-horizontal-relative:char;mso-position-vertical-relative:line" coordsize="10466,5">
            <v:line id="_x0000_s7741" style="position:absolute" from="0,3" to="10466,3" strokecolor="#ddd" strokeweight=".25pt"/>
            <w10:wrap type="none"/>
            <w10:anchorlock/>
          </v:group>
        </w:pict>
      </w:r>
    </w:p>
    <w:p w:rsidR="0076708C" w:rsidRDefault="00D96EDB">
      <w:pPr>
        <w:pStyle w:val="1"/>
        <w:numPr>
          <w:ilvl w:val="0"/>
          <w:numId w:val="207"/>
        </w:numPr>
        <w:tabs>
          <w:tab w:val="left" w:pos="685"/>
        </w:tabs>
        <w:ind w:left="684" w:hanging="565"/>
      </w:pPr>
      <w:bookmarkStart w:id="104" w:name="B._Provisioning"/>
      <w:bookmarkStart w:id="105" w:name="_bookmark71"/>
      <w:bookmarkEnd w:id="104"/>
      <w:bookmarkEnd w:id="105"/>
      <w:r>
        <w:rPr>
          <w:rFonts w:ascii="Arial" w:eastAsia="宋体"/>
        </w:rPr>
        <w:t>配置</w:t>
      </w:r>
    </w:p>
    <w:p w:rsidR="0076708C" w:rsidRDefault="0076708C">
      <w:pPr>
        <w:spacing w:line="517" w:lineRule="exact"/>
        <w:sectPr w:rsidR="0076708C">
          <w:headerReference w:type="default" r:id="rId88"/>
          <w:footerReference w:type="default" r:id="rId89"/>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269" o:spid="_x0000_s7738" style="width:523.3pt;height:.25pt;mso-position-horizontal-relative:char;mso-position-vertical-relative:line" coordsize="10466,5">
            <v:line id="_x0000_s7739" style="position:absolute" from="0,3" to="10466,3" strokecolor="#ddd" strokeweight=".25pt"/>
            <w10:wrap type="none"/>
            <w10:anchorlock/>
          </v:group>
        </w:pict>
      </w:r>
    </w:p>
    <w:p w:rsidR="0076708C" w:rsidRDefault="00D96EDB">
      <w:pPr>
        <w:pStyle w:val="2"/>
        <w:numPr>
          <w:ilvl w:val="0"/>
          <w:numId w:val="198"/>
        </w:numPr>
        <w:tabs>
          <w:tab w:val="left" w:pos="520"/>
        </w:tabs>
      </w:pPr>
      <w:bookmarkStart w:id="106" w:name="_bookmark72"/>
      <w:bookmarkEnd w:id="106"/>
      <w:r>
        <w:rPr>
          <w:rFonts w:ascii="Arial" w:eastAsia="宋体"/>
        </w:rPr>
        <w:t>导言</w:t>
      </w:r>
    </w:p>
    <w:p w:rsidR="0076708C" w:rsidRDefault="00D96EDB">
      <w:pPr>
        <w:pStyle w:val="a3"/>
        <w:spacing w:before="265" w:line="247" w:lineRule="auto"/>
        <w:ind w:left="120" w:right="169"/>
      </w:pPr>
      <w:r>
        <w:rPr>
          <w:rFonts w:ascii="Arial" w:eastAsia="宋体"/>
        </w:rPr>
        <w:t>该功能块描述了帮助</w:t>
      </w:r>
      <w:r>
        <w:rPr>
          <w:rFonts w:ascii="Arial" w:eastAsia="宋体"/>
        </w:rPr>
        <w:t>CSO</w:t>
      </w:r>
      <w:r>
        <w:rPr>
          <w:rFonts w:ascii="Arial" w:eastAsia="宋体"/>
        </w:rPr>
        <w:t>提供其充电站、允许其在其网络上并且从这些充电站检索配置信息的所有功能。此外，它还包括检索有关充电站配置的信息，对配置进行更改等的能力。本章还介绍了重置充电站和迁移到新的</w:t>
      </w:r>
      <w:r>
        <w:rPr>
          <w:rFonts w:ascii="Arial" w:eastAsia="宋体"/>
        </w:rPr>
        <w:t>NetworkConnectionProfile</w:t>
      </w:r>
      <w:r>
        <w:rPr>
          <w:rFonts w:ascii="Arial" w:eastAsia="宋体"/>
        </w:rPr>
        <w:t>。</w:t>
      </w:r>
    </w:p>
    <w:p w:rsidR="0076708C" w:rsidRDefault="0076708C">
      <w:pPr>
        <w:pStyle w:val="a3"/>
        <w:spacing w:before="11"/>
        <w:rPr>
          <w:sz w:val="26"/>
        </w:rPr>
      </w:pPr>
    </w:p>
    <w:p w:rsidR="0076708C" w:rsidRDefault="00D96EDB">
      <w:pPr>
        <w:pStyle w:val="3"/>
        <w:numPr>
          <w:ilvl w:val="1"/>
          <w:numId w:val="198"/>
        </w:numPr>
        <w:tabs>
          <w:tab w:val="left" w:pos="751"/>
        </w:tabs>
      </w:pPr>
      <w:bookmarkStart w:id="107" w:name="1.1._Transactions_before_being_accepted_"/>
      <w:bookmarkStart w:id="108" w:name="_bookmark73"/>
      <w:bookmarkEnd w:id="107"/>
      <w:bookmarkEnd w:id="108"/>
      <w:r>
        <w:rPr>
          <w:rFonts w:ascii="Arial" w:eastAsia="宋体"/>
        </w:rPr>
        <w:t>在被</w:t>
      </w:r>
      <w:r>
        <w:rPr>
          <w:rFonts w:ascii="Arial" w:eastAsia="宋体"/>
        </w:rPr>
        <w:t>CSMS</w:t>
      </w:r>
      <w:r>
        <w:rPr>
          <w:rFonts w:ascii="Arial" w:eastAsia="宋体"/>
        </w:rPr>
        <w:t>接受之前的交易</w:t>
      </w:r>
    </w:p>
    <w:p w:rsidR="0076708C" w:rsidRDefault="00D96EDB">
      <w:pPr>
        <w:pStyle w:val="a3"/>
        <w:spacing w:before="261" w:line="247" w:lineRule="auto"/>
        <w:ind w:left="120"/>
      </w:pPr>
      <w:r>
        <w:rPr>
          <w:rFonts w:ascii="Arial" w:eastAsia="宋体"/>
        </w:rPr>
        <w:t>充电站运营商可以选择将充电站配置为在充电站被</w:t>
      </w:r>
      <w:r>
        <w:rPr>
          <w:rFonts w:ascii="Arial" w:eastAsia="宋体"/>
        </w:rPr>
        <w:t>CSMS</w:t>
      </w:r>
      <w:r>
        <w:rPr>
          <w:rFonts w:ascii="Arial" w:eastAsia="宋体"/>
        </w:rPr>
        <w:t>接受之前接受交易。想要实施这种行为的各方应该意识到，这些交易是否可以交付给</w:t>
      </w:r>
      <w:r>
        <w:rPr>
          <w:rFonts w:ascii="Arial" w:eastAsia="宋体"/>
        </w:rPr>
        <w:t>CSMS</w:t>
      </w:r>
      <w:r>
        <w:rPr>
          <w:rFonts w:ascii="Arial" w:eastAsia="宋体"/>
        </w:rPr>
        <w:t>是不确定的。</w:t>
      </w:r>
    </w:p>
    <w:p w:rsidR="0076708C" w:rsidRDefault="0076708C">
      <w:pPr>
        <w:pStyle w:val="a3"/>
        <w:spacing w:before="10"/>
        <w:rPr>
          <w:sz w:val="20"/>
        </w:rPr>
      </w:pPr>
    </w:p>
    <w:p w:rsidR="0076708C" w:rsidRDefault="00D96EDB">
      <w:pPr>
        <w:pStyle w:val="a3"/>
        <w:spacing w:line="247" w:lineRule="auto"/>
        <w:ind w:left="120" w:right="344"/>
      </w:pPr>
      <w:r>
        <w:rPr>
          <w:rFonts w:ascii="Arial" w:eastAsia="宋体"/>
        </w:rPr>
        <w:t>在重启</w:t>
      </w:r>
      <w:r>
        <w:rPr>
          <w:rFonts w:ascii="Arial" w:eastAsia="宋体"/>
        </w:rPr>
        <w:t xml:space="preserve"> (</w:t>
      </w:r>
      <w:r>
        <w:rPr>
          <w:rFonts w:ascii="Arial" w:eastAsia="宋体"/>
        </w:rPr>
        <w:t>例如由于远程重置命令、断电、固件更新、软件错误等</w:t>
      </w:r>
      <w:r>
        <w:rPr>
          <w:rFonts w:ascii="Arial" w:eastAsia="宋体"/>
        </w:rPr>
        <w:t xml:space="preserve">) </w:t>
      </w:r>
      <w:r>
        <w:rPr>
          <w:rFonts w:ascii="Arial" w:eastAsia="宋体"/>
        </w:rPr>
        <w:t>之后，充电站必须再次联系</w:t>
      </w:r>
      <w:r>
        <w:rPr>
          <w:rFonts w:ascii="Arial" w:eastAsia="宋体"/>
        </w:rPr>
        <w:t>CSMS</w:t>
      </w:r>
      <w:r>
        <w:rPr>
          <w:rFonts w:ascii="Arial" w:eastAsia="宋体"/>
        </w:rPr>
        <w:t>并且应当发送启动通知请求。如果充电站未能从</w:t>
      </w:r>
      <w:r>
        <w:rPr>
          <w:rFonts w:ascii="Arial" w:eastAsia="宋体"/>
        </w:rPr>
        <w:t>CSMS</w:t>
      </w:r>
      <w:r>
        <w:rPr>
          <w:rFonts w:ascii="Arial" w:eastAsia="宋体"/>
        </w:rPr>
        <w:t>接收到</w:t>
      </w:r>
      <w:hyperlink w:anchor="_bookmark307" w:history="1">
        <w:r>
          <w:rPr>
            <w:color w:val="0000ED"/>
          </w:rPr>
          <w:t>BootNotificationResponse</w:t>
        </w:r>
      </w:hyperlink>
      <w:r>
        <w:rPr>
          <w:rFonts w:ascii="Arial" w:eastAsia="宋体"/>
        </w:rPr>
        <w:t xml:space="preserve"> </w:t>
      </w:r>
      <w:r>
        <w:rPr>
          <w:rFonts w:ascii="Arial" w:eastAsia="宋体"/>
        </w:rPr>
        <w:t>，并且没有已正确预设的内置非易失性实时时钟硬件，则充电站可能没有有效的日期和时间设置，使得以后很难甚至不可能确定交易的日期和时间。</w:t>
      </w:r>
    </w:p>
    <w:p w:rsidR="0076708C" w:rsidRDefault="0076708C">
      <w:pPr>
        <w:pStyle w:val="a3"/>
        <w:spacing w:before="10"/>
        <w:rPr>
          <w:sz w:val="20"/>
        </w:rPr>
      </w:pPr>
    </w:p>
    <w:p w:rsidR="0076708C" w:rsidRDefault="00D96EDB">
      <w:pPr>
        <w:pStyle w:val="a3"/>
        <w:spacing w:line="247" w:lineRule="auto"/>
        <w:ind w:left="120" w:right="344"/>
      </w:pPr>
      <w:r>
        <w:rPr>
          <w:rFonts w:ascii="Arial" w:eastAsia="宋体"/>
        </w:rPr>
        <w:t>也可能是这样的情况</w:t>
      </w:r>
      <w:r>
        <w:rPr>
          <w:rFonts w:ascii="Arial" w:eastAsia="宋体"/>
        </w:rPr>
        <w:t xml:space="preserve"> (</w:t>
      </w:r>
      <w:r>
        <w:rPr>
          <w:rFonts w:ascii="Arial" w:eastAsia="宋体"/>
        </w:rPr>
        <w:t>例如，由于配置错误</w:t>
      </w:r>
      <w:r>
        <w:rPr>
          <w:rFonts w:ascii="Arial" w:eastAsia="宋体"/>
        </w:rPr>
        <w:t>)</w:t>
      </w:r>
      <w:r>
        <w:rPr>
          <w:rFonts w:ascii="Arial" w:eastAsia="宋体"/>
        </w:rPr>
        <w:t>，</w:t>
      </w:r>
      <w:r>
        <w:rPr>
          <w:rFonts w:ascii="Arial" w:eastAsia="宋体"/>
        </w:rPr>
        <w:t>CSMS</w:t>
      </w:r>
      <w:r>
        <w:rPr>
          <w:rFonts w:ascii="Arial" w:eastAsia="宋体"/>
        </w:rPr>
        <w:t>在延长的时间段内或无限期地指示除了接受之外的状态。</w:t>
      </w:r>
    </w:p>
    <w:p w:rsidR="0076708C" w:rsidRDefault="0076708C">
      <w:pPr>
        <w:pStyle w:val="a3"/>
        <w:spacing w:before="9"/>
        <w:rPr>
          <w:sz w:val="20"/>
        </w:rPr>
      </w:pPr>
    </w:p>
    <w:p w:rsidR="0076708C" w:rsidRDefault="00D96EDB">
      <w:pPr>
        <w:pStyle w:val="a3"/>
        <w:spacing w:line="247" w:lineRule="auto"/>
        <w:ind w:left="120" w:right="169"/>
      </w:pPr>
      <w:r>
        <w:rPr>
          <w:rFonts w:ascii="Arial" w:eastAsia="宋体"/>
        </w:rPr>
        <w:t>如果充电站以前从未被</w:t>
      </w:r>
      <w:r>
        <w:rPr>
          <w:rFonts w:ascii="Arial" w:eastAsia="宋体"/>
        </w:rPr>
        <w:t>CSMS</w:t>
      </w:r>
      <w:r>
        <w:rPr>
          <w:rFonts w:ascii="Arial" w:eastAsia="宋体"/>
        </w:rPr>
        <w:t>接受</w:t>
      </w:r>
      <w:r>
        <w:rPr>
          <w:rFonts w:ascii="Arial" w:eastAsia="宋体"/>
        </w:rPr>
        <w:t xml:space="preserve"> (</w:t>
      </w:r>
      <w:r>
        <w:rPr>
          <w:rFonts w:ascii="Arial" w:eastAsia="宋体"/>
        </w:rPr>
        <w:t>使用当前连接设置、</w:t>
      </w:r>
      <w:r>
        <w:rPr>
          <w:rFonts w:ascii="Arial" w:eastAsia="宋体"/>
        </w:rPr>
        <w:t>URL</w:t>
      </w:r>
      <w:r>
        <w:rPr>
          <w:rFonts w:ascii="Arial" w:eastAsia="宋体"/>
        </w:rPr>
        <w:t>等</w:t>
      </w:r>
      <w:r>
        <w:rPr>
          <w:rFonts w:ascii="Arial" w:eastAsia="宋体"/>
        </w:rPr>
        <w:t>)</w:t>
      </w:r>
      <w:r>
        <w:rPr>
          <w:rFonts w:ascii="Arial" w:eastAsia="宋体"/>
        </w:rPr>
        <w:t>，则通常建议拒绝充电站处的所有充电服务，因为用户无法被认证并且运行交易可能与供应过程冲突。</w:t>
      </w:r>
    </w:p>
    <w:p w:rsidR="0076708C" w:rsidRDefault="0076708C">
      <w:pPr>
        <w:pStyle w:val="a3"/>
        <w:spacing w:before="9"/>
        <w:rPr>
          <w:sz w:val="20"/>
        </w:rPr>
      </w:pPr>
    </w:p>
    <w:p w:rsidR="0076708C" w:rsidRDefault="00D96EDB">
      <w:pPr>
        <w:pStyle w:val="a3"/>
        <w:spacing w:before="1"/>
        <w:ind w:left="120"/>
      </w:pPr>
      <w:r>
        <w:rPr>
          <w:rFonts w:ascii="Arial" w:eastAsia="宋体"/>
        </w:rPr>
        <w:t>如果支持此功能，则可以通过配置变量</w:t>
      </w:r>
      <w:hyperlink w:anchor="_bookmark778" w:history="1">
        <w:r>
          <w:rPr>
            <w:rFonts w:ascii="Courier New"/>
            <w:color w:val="0000ED"/>
          </w:rPr>
          <w:t>TxBeforeAcceptedEnabled</w:t>
        </w:r>
      </w:hyperlink>
      <w:r>
        <w:rPr>
          <w:rFonts w:ascii="Arial" w:eastAsia="宋体"/>
        </w:rPr>
        <w:t>来配置此行为。</w:t>
      </w:r>
    </w:p>
    <w:p w:rsidR="0076708C" w:rsidRDefault="0076708C">
      <w:p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270" o:spid="_x0000_s7736" style="width:523.3pt;height:.25pt;mso-position-horizontal-relative:char;mso-position-vertical-relative:line" coordsize="10466,5">
            <v:line id="_x0000_s7737" style="position:absolute" from="0,3" to="10466,3" strokecolor="#ddd" strokeweight=".25pt"/>
            <w10:wrap type="none"/>
            <w10:anchorlock/>
          </v:group>
        </w:pict>
      </w:r>
    </w:p>
    <w:p w:rsidR="0076708C" w:rsidRDefault="00D96EDB">
      <w:pPr>
        <w:pStyle w:val="2"/>
        <w:numPr>
          <w:ilvl w:val="0"/>
          <w:numId w:val="198"/>
        </w:numPr>
        <w:tabs>
          <w:tab w:val="left" w:pos="520"/>
        </w:tabs>
      </w:pPr>
      <w:bookmarkStart w:id="109" w:name="_bookmark74"/>
      <w:bookmarkEnd w:id="109"/>
      <w:r>
        <w:rPr>
          <w:rFonts w:ascii="Arial" w:eastAsia="宋体"/>
        </w:rPr>
        <w:t>使用案例和要求</w:t>
      </w:r>
    </w:p>
    <w:p w:rsidR="0076708C" w:rsidRDefault="00D96EDB">
      <w:pPr>
        <w:pStyle w:val="3"/>
        <w:numPr>
          <w:ilvl w:val="1"/>
          <w:numId w:val="198"/>
        </w:numPr>
        <w:tabs>
          <w:tab w:val="left" w:pos="751"/>
        </w:tabs>
        <w:spacing w:before="7" w:line="700" w:lineRule="atLeast"/>
        <w:ind w:left="120" w:right="5829" w:firstLine="0"/>
      </w:pPr>
      <w:bookmarkStart w:id="110" w:name="2.1._Booting_a_Charging_Station"/>
      <w:bookmarkStart w:id="111" w:name="_bookmark75"/>
      <w:bookmarkStart w:id="112" w:name="_bookmark76"/>
      <w:bookmarkEnd w:id="110"/>
      <w:bookmarkEnd w:id="111"/>
      <w:bookmarkEnd w:id="112"/>
      <w:r>
        <w:rPr>
          <w:rFonts w:ascii="Arial" w:eastAsia="宋体"/>
        </w:rPr>
        <w:t>B01-</w:t>
      </w:r>
      <w:r>
        <w:rPr>
          <w:rFonts w:ascii="Arial" w:eastAsia="宋体"/>
        </w:rPr>
        <w:t>冷启动充电站</w:t>
      </w:r>
      <w:bookmarkStart w:id="113" w:name="B01_-_Cold_Boot_Charging_Station"/>
      <w:bookmarkEnd w:id="113"/>
      <w:r w:rsidR="00FF0356">
        <w:rPr>
          <w:rFonts w:ascii="Arial" w:eastAsia="宋体"/>
        </w:rPr>
        <w:t>引导</w:t>
      </w:r>
      <w:r w:rsidR="00F911A4">
        <w:rPr>
          <w:rFonts w:ascii="Arial" w:eastAsia="宋体" w:hint="eastAsia"/>
        </w:rPr>
        <w:t>充</w:t>
      </w:r>
      <w:r w:rsidR="00FF0356">
        <w:rPr>
          <w:rFonts w:ascii="Arial" w:eastAsia="宋体" w:hint="eastAsia"/>
        </w:rPr>
        <w:t>站</w:t>
      </w:r>
    </w:p>
    <w:p w:rsidR="0076708C" w:rsidRDefault="00D96EDB">
      <w:pPr>
        <w:pStyle w:val="P68B1DB1-Normal8"/>
        <w:spacing w:before="265"/>
        <w:ind w:left="120"/>
      </w:pPr>
      <w:r>
        <w:rPr>
          <w:rFonts w:ascii="Arial" w:eastAsia="宋体"/>
        </w:rPr>
        <w:t>表</w:t>
      </w:r>
      <w:r>
        <w:rPr>
          <w:rFonts w:ascii="Arial" w:eastAsia="宋体"/>
        </w:rPr>
        <w:t>35.B01-</w:t>
      </w:r>
      <w:r>
        <w:rPr>
          <w:rFonts w:ascii="Arial" w:eastAsia="宋体"/>
        </w:rPr>
        <w:t>冷启动充电站</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8746DE">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冷启动充电站</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B01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B.</w:t>
            </w:r>
            <w:r>
              <w:rPr>
                <w:rFonts w:ascii="Arial" w:eastAsia="宋体"/>
              </w:rPr>
              <w:t>配置</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40"/>
            </w:pPr>
            <w:r>
              <w:rPr>
                <w:rFonts w:ascii="Arial" w:eastAsia="宋体"/>
              </w:rPr>
              <w:t>该用例的目的是使正在加电的充电站能够在</w:t>
            </w:r>
            <w:r>
              <w:rPr>
                <w:rFonts w:ascii="Arial" w:eastAsia="宋体"/>
              </w:rPr>
              <w:t>CSMS</w:t>
            </w:r>
            <w:r>
              <w:rPr>
                <w:rFonts w:ascii="Arial" w:eastAsia="宋体"/>
              </w:rPr>
              <w:t>处注册自己并提供正确的状态信息。</w:t>
            </w:r>
          </w:p>
        </w:tc>
      </w:tr>
      <w:tr w:rsidR="0076708C">
        <w:trPr>
          <w:trHeight w:val="942"/>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该用例描述了</w:t>
            </w:r>
            <w:r>
              <w:rPr>
                <w:rFonts w:ascii="Arial" w:eastAsia="宋体"/>
              </w:rPr>
              <w:t>CSMS</w:t>
            </w:r>
            <w:r>
              <w:rPr>
                <w:rFonts w:ascii="Arial" w:eastAsia="宋体"/>
              </w:rPr>
              <w:t>如何控制哪些充电站访问它。为了能够控制连接到</w:t>
            </w:r>
            <w:r>
              <w:rPr>
                <w:rFonts w:ascii="Arial" w:eastAsia="宋体"/>
              </w:rPr>
              <w:t>CSMS</w:t>
            </w:r>
            <w:r>
              <w:rPr>
                <w:rFonts w:ascii="Arial" w:eastAsia="宋体"/>
              </w:rPr>
              <w:t>的充电站，充电站需要发送</w:t>
            </w:r>
            <w:hyperlink w:anchor="_bookmark305" w:history="1">
              <w:r>
                <w:rPr>
                  <w:color w:val="0000ED"/>
                </w:rPr>
                <w:t>BootNotificationRequest</w:t>
              </w:r>
            </w:hyperlink>
            <w:r>
              <w:rPr>
                <w:rFonts w:ascii="Arial" w:eastAsia="宋体"/>
              </w:rPr>
              <w:t>。此请求包含有关充电站的一些一般信息。</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284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97"/>
              </w:numPr>
              <w:tabs>
                <w:tab w:val="left" w:pos="241"/>
              </w:tabs>
              <w:spacing w:before="80"/>
              <w:ind w:hanging="201"/>
            </w:pPr>
            <w:r>
              <w:rPr>
                <w:rFonts w:ascii="Arial" w:eastAsia="宋体"/>
              </w:rPr>
              <w:t>充电站通电。</w:t>
            </w:r>
          </w:p>
          <w:p w:rsidR="0076708C" w:rsidRDefault="00D96EDB">
            <w:pPr>
              <w:pStyle w:val="P68B1DB1-TableParagraph7"/>
              <w:numPr>
                <w:ilvl w:val="0"/>
                <w:numId w:val="197"/>
              </w:numPr>
              <w:tabs>
                <w:tab w:val="left" w:pos="241"/>
              </w:tabs>
              <w:spacing w:before="63"/>
              <w:ind w:hanging="201"/>
            </w:pPr>
            <w:r>
              <w:rPr>
                <w:rFonts w:ascii="Arial" w:eastAsia="宋体"/>
              </w:rPr>
              <w:t>充电站向</w:t>
            </w:r>
            <w:r>
              <w:rPr>
                <w:rFonts w:ascii="Arial" w:eastAsia="宋体"/>
              </w:rPr>
              <w:t>CSMS</w:t>
            </w:r>
            <w:r>
              <w:rPr>
                <w:rFonts w:ascii="Arial" w:eastAsia="宋体"/>
              </w:rPr>
              <w:t>发送</w:t>
            </w:r>
            <w:hyperlink w:anchor="_bookmark305" w:history="1">
              <w:r>
                <w:rPr>
                  <w:color w:val="0000ED"/>
                </w:rPr>
                <w:t>BootNotificationRequest</w:t>
              </w:r>
            </w:hyperlink>
            <w:r>
              <w:rPr>
                <w:rFonts w:ascii="Arial" w:eastAsia="宋体"/>
              </w:rPr>
              <w:t>。</w:t>
            </w:r>
          </w:p>
          <w:p w:rsidR="0076708C" w:rsidRDefault="00D96EDB">
            <w:pPr>
              <w:pStyle w:val="P68B1DB1-TableParagraph7"/>
              <w:numPr>
                <w:ilvl w:val="0"/>
                <w:numId w:val="197"/>
              </w:numPr>
              <w:tabs>
                <w:tab w:val="left" w:pos="241"/>
              </w:tabs>
              <w:spacing w:before="63"/>
              <w:ind w:hanging="201"/>
            </w:pPr>
            <w:r>
              <w:rPr>
                <w:rFonts w:ascii="Arial" w:eastAsia="宋体"/>
              </w:rPr>
              <w:t>CSMS</w:t>
            </w:r>
            <w:r>
              <w:rPr>
                <w:rFonts w:ascii="Arial" w:eastAsia="宋体"/>
              </w:rPr>
              <w:t>返回状态为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307" w:history="1">
              <w:r>
                <w:rPr>
                  <w:color w:val="0000ED"/>
                </w:rPr>
                <w:t>BootNotificationResponse</w:t>
              </w:r>
            </w:hyperlink>
            <w:r>
              <w:rPr>
                <w:rFonts w:ascii="Arial" w:eastAsia="宋体"/>
              </w:rPr>
              <w:t>。</w:t>
            </w:r>
          </w:p>
          <w:p w:rsidR="0076708C" w:rsidRDefault="00D96EDB" w:rsidP="00F84D2E">
            <w:pPr>
              <w:pStyle w:val="P68B1DB1-TableParagraph7"/>
              <w:numPr>
                <w:ilvl w:val="0"/>
                <w:numId w:val="197"/>
              </w:numPr>
              <w:tabs>
                <w:tab w:val="left" w:pos="241"/>
              </w:tabs>
              <w:spacing w:before="7"/>
              <w:ind w:hanging="201"/>
            </w:pPr>
            <w:r>
              <w:rPr>
                <w:rFonts w:ascii="Arial" w:eastAsia="宋体"/>
                <w:i/>
              </w:rPr>
              <w:t>可选</w:t>
            </w:r>
            <w:r>
              <w:rPr>
                <w:rFonts w:ascii="Arial" w:eastAsia="宋体"/>
                <w:i/>
              </w:rPr>
              <w:t>:</w:t>
            </w:r>
            <w:r>
              <w:rPr>
                <w:rFonts w:ascii="Arial" w:eastAsia="宋体"/>
              </w:rPr>
              <w:t xml:space="preserve"> </w:t>
            </w:r>
            <w:r>
              <w:rPr>
                <w:rFonts w:ascii="Arial" w:eastAsia="宋体"/>
              </w:rPr>
              <w:t>充电站将状态为</w:t>
            </w:r>
            <w:r>
              <w:rPr>
                <w:rFonts w:ascii="Arial" w:eastAsia="宋体"/>
                <w:i/>
              </w:rPr>
              <w:t>不可</w:t>
            </w:r>
            <w:r>
              <w:rPr>
                <w:rFonts w:ascii="Arial" w:eastAsia="宋体"/>
              </w:rPr>
              <w:t>用的</w:t>
            </w:r>
            <w:hyperlink w:anchor="_bookmark556" w:history="1">
              <w:r>
                <w:rPr>
                  <w:color w:val="0000ED"/>
                </w:rPr>
                <w:t>StatusNotificationRequest</w:t>
              </w:r>
            </w:hyperlink>
            <w:r>
              <w:rPr>
                <w:rFonts w:ascii="Arial" w:eastAsia="宋体"/>
              </w:rPr>
              <w:t>发送到</w:t>
            </w:r>
            <w:r w:rsidRPr="00F84D2E">
              <w:rPr>
                <w:rFonts w:ascii="Arial" w:eastAsia="宋体"/>
              </w:rPr>
              <w:t>每个连接器的</w:t>
            </w:r>
            <w:r w:rsidRPr="00F84D2E">
              <w:rPr>
                <w:rFonts w:ascii="Arial" w:eastAsia="宋体"/>
              </w:rPr>
              <w:t>CSMS</w:t>
            </w:r>
            <w:r w:rsidRPr="00F84D2E">
              <w:rPr>
                <w:rFonts w:ascii="Arial" w:eastAsia="宋体"/>
              </w:rPr>
              <w:t>。</w:t>
            </w:r>
          </w:p>
          <w:p w:rsidR="0076708C" w:rsidRDefault="00D96EDB">
            <w:pPr>
              <w:pStyle w:val="P68B1DB1-TableParagraph7"/>
              <w:numPr>
                <w:ilvl w:val="0"/>
                <w:numId w:val="197"/>
              </w:numPr>
              <w:tabs>
                <w:tab w:val="left" w:pos="241"/>
              </w:tabs>
              <w:spacing w:before="7" w:line="247" w:lineRule="auto"/>
              <w:ind w:left="40" w:right="141" w:firstLine="0"/>
            </w:pPr>
            <w:r>
              <w:rPr>
                <w:rFonts w:ascii="Arial" w:eastAsia="宋体"/>
              </w:rPr>
              <w:t>充电站向每个连接器的</w:t>
            </w:r>
            <w:r>
              <w:rPr>
                <w:rFonts w:ascii="Arial" w:eastAsia="宋体"/>
              </w:rPr>
              <w:t>CSMS</w:t>
            </w:r>
            <w:r>
              <w:rPr>
                <w:rFonts w:ascii="Arial" w:eastAsia="宋体"/>
              </w:rPr>
              <w:t>发送</w:t>
            </w:r>
            <w:hyperlink w:anchor="_bookmark556" w:history="1">
              <w:r>
                <w:rPr>
                  <w:color w:val="0000ED"/>
                </w:rPr>
                <w:t>StatusNotificationRequest</w:t>
              </w:r>
            </w:hyperlink>
            <w:r>
              <w:rPr>
                <w:rFonts w:ascii="Arial" w:eastAsia="宋体"/>
              </w:rPr>
              <w:t>。如果在</w:t>
            </w:r>
            <w:r>
              <w:rPr>
                <w:rFonts w:ascii="Arial" w:eastAsia="宋体"/>
              </w:rPr>
              <w:t xml:space="preserve"> (</w:t>
            </w:r>
            <w:r>
              <w:rPr>
                <w:rFonts w:ascii="Arial" w:eastAsia="宋体"/>
              </w:rPr>
              <w:t>重新</w:t>
            </w:r>
            <w:r>
              <w:rPr>
                <w:rFonts w:ascii="Arial" w:eastAsia="宋体"/>
              </w:rPr>
              <w:t xml:space="preserve">) </w:t>
            </w:r>
            <w:r>
              <w:rPr>
                <w:rFonts w:ascii="Arial" w:eastAsia="宋体"/>
              </w:rPr>
              <w:t>引导之前将状态设置为</w:t>
            </w:r>
            <w:r>
              <w:rPr>
                <w:rFonts w:ascii="Arial" w:eastAsia="宋体"/>
                <w:i/>
              </w:rPr>
              <w:t>不可用</w:t>
            </w:r>
            <w:r>
              <w:rPr>
                <w:rFonts w:ascii="Arial" w:eastAsia="宋体"/>
              </w:rPr>
              <w:t>或从</w:t>
            </w:r>
            <w:r>
              <w:rPr>
                <w:rFonts w:ascii="Arial" w:eastAsia="宋体"/>
              </w:rPr>
              <w:t>CSMS</w:t>
            </w:r>
            <w:r>
              <w:rPr>
                <w:rFonts w:ascii="Arial" w:eastAsia="宋体"/>
                <w:i/>
              </w:rPr>
              <w:t>保留</w:t>
            </w:r>
            <w:r>
              <w:rPr>
                <w:rFonts w:ascii="Arial" w:eastAsia="宋体"/>
              </w:rPr>
              <w:t xml:space="preserve"> </w:t>
            </w:r>
            <w:r>
              <w:rPr>
                <w:rFonts w:ascii="Arial" w:eastAsia="宋体"/>
              </w:rPr>
              <w:t>，则连接器应返回此状态，否则状态应为</w:t>
            </w:r>
            <w:r>
              <w:rPr>
                <w:rFonts w:ascii="Arial" w:eastAsia="宋体"/>
                <w:i/>
              </w:rPr>
              <w:t>可用</w:t>
            </w:r>
            <w:r>
              <w:rPr>
                <w:rFonts w:ascii="Arial" w:eastAsia="宋体"/>
              </w:rPr>
              <w:t xml:space="preserve"> </w:t>
            </w:r>
            <w:r>
              <w:rPr>
                <w:rFonts w:ascii="Arial" w:eastAsia="宋体"/>
              </w:rPr>
              <w:t>，或者当它恢复</w:t>
            </w:r>
          </w:p>
          <w:p w:rsidR="0076708C" w:rsidRDefault="00D96EDB">
            <w:pPr>
              <w:pStyle w:val="P68B1DB1-TableParagraph7"/>
              <w:spacing w:before="58"/>
            </w:pPr>
            <w:r>
              <w:rPr>
                <w:rFonts w:ascii="Arial" w:eastAsia="宋体"/>
              </w:rPr>
              <w:t>正在进行的事务，状态应为</w:t>
            </w:r>
            <w:r>
              <w:rPr>
                <w:rFonts w:ascii="Arial" w:eastAsia="宋体"/>
              </w:rPr>
              <w:t xml:space="preserve"> </w:t>
            </w:r>
            <w:r>
              <w:rPr>
                <w:rFonts w:ascii="Arial" w:eastAsia="宋体"/>
              </w:rPr>
              <w:t>“</w:t>
            </w:r>
            <w:r>
              <w:rPr>
                <w:rFonts w:ascii="Arial" w:eastAsia="宋体"/>
              </w:rPr>
              <w:t xml:space="preserve"> </w:t>
            </w:r>
            <w:r>
              <w:rPr>
                <w:rFonts w:ascii="Arial" w:eastAsia="宋体"/>
                <w:i/>
              </w:rPr>
              <w:t>占用</w:t>
            </w:r>
            <w:r>
              <w:rPr>
                <w:rFonts w:ascii="Arial" w:eastAsia="宋体"/>
              </w:rPr>
              <w:t xml:space="preserve"> </w:t>
            </w:r>
            <w:r>
              <w:rPr>
                <w:rFonts w:ascii="Arial" w:eastAsia="宋体"/>
              </w:rPr>
              <w:t>”</w:t>
            </w:r>
            <w:r>
              <w:rPr>
                <w:rFonts w:ascii="Arial" w:eastAsia="宋体"/>
              </w:rPr>
              <w:t>。</w:t>
            </w:r>
          </w:p>
          <w:p w:rsidR="0076708C" w:rsidRDefault="00D96EDB">
            <w:pPr>
              <w:pStyle w:val="P68B1DB1-TableParagraph7"/>
              <w:numPr>
                <w:ilvl w:val="0"/>
                <w:numId w:val="197"/>
              </w:numPr>
              <w:tabs>
                <w:tab w:val="left" w:pos="241"/>
              </w:tabs>
              <w:spacing w:before="63"/>
              <w:ind w:hanging="201"/>
            </w:pPr>
            <w:r>
              <w:rPr>
                <w:rFonts w:ascii="Arial" w:eastAsia="宋体"/>
              </w:rPr>
              <w:t>恢复正常运行。</w:t>
            </w:r>
          </w:p>
          <w:p w:rsidR="0076708C" w:rsidRDefault="00D96EDB">
            <w:pPr>
              <w:pStyle w:val="P68B1DB1-TableParagraph7"/>
              <w:numPr>
                <w:ilvl w:val="0"/>
                <w:numId w:val="197"/>
              </w:numPr>
              <w:tabs>
                <w:tab w:val="left" w:pos="241"/>
              </w:tabs>
              <w:spacing w:before="62"/>
              <w:ind w:hanging="201"/>
            </w:pPr>
            <w:r>
              <w:rPr>
                <w:rFonts w:ascii="Arial" w:eastAsia="宋体"/>
              </w:rPr>
              <w:t>充电站将</w:t>
            </w:r>
            <w:hyperlink w:anchor="_bookmark426" w:history="1">
              <w:r>
                <w:rPr>
                  <w:color w:val="0000ED"/>
                </w:rPr>
                <w:t>心跳请求</w:t>
              </w:r>
            </w:hyperlink>
            <w:r>
              <w:rPr>
                <w:rFonts w:ascii="Arial" w:eastAsia="宋体"/>
              </w:rPr>
              <w:t>发送给</w:t>
            </w:r>
            <w:r>
              <w:rPr>
                <w:rFonts w:ascii="Arial" w:eastAsia="宋体"/>
              </w:rPr>
              <w:t>CSMS</w:t>
            </w:r>
            <w:r>
              <w:rPr>
                <w:rFonts w:ascii="Arial" w:eastAsia="宋体"/>
              </w:rPr>
              <w:t>。</w:t>
            </w:r>
          </w:p>
        </w:tc>
      </w:tr>
      <w:tr w:rsidR="0076708C">
        <w:trPr>
          <w:trHeight w:val="567"/>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备选方案</w:t>
            </w:r>
          </w:p>
        </w:tc>
        <w:tc>
          <w:tcPr>
            <w:tcW w:w="7849" w:type="dxa"/>
            <w:shd w:val="clear" w:color="auto" w:fill="EDEDED"/>
          </w:tcPr>
          <w:p w:rsidR="00CB14A9" w:rsidRDefault="00D96EDB">
            <w:pPr>
              <w:pStyle w:val="P68B1DB1-TableParagraph9"/>
              <w:spacing w:before="80" w:line="247" w:lineRule="auto"/>
              <w:ind w:right="4344"/>
              <w:rPr>
                <w:rFonts w:ascii="Arial" w:eastAsia="宋体"/>
              </w:rPr>
            </w:pPr>
            <w:hyperlink w:anchor="_bookmark77" w:history="1">
              <w:r>
                <w:t>B02-冷启动充电站-待定</w:t>
              </w:r>
            </w:hyperlink>
            <w:r>
              <w:rPr>
                <w:rFonts w:ascii="Arial" w:eastAsia="宋体"/>
              </w:rPr>
              <w:t>的</w:t>
            </w:r>
          </w:p>
          <w:p w:rsidR="0076708C" w:rsidRDefault="00D96EDB">
            <w:pPr>
              <w:pStyle w:val="P68B1DB1-TableParagraph9"/>
              <w:spacing w:before="80" w:line="247" w:lineRule="auto"/>
              <w:ind w:right="4344"/>
            </w:pPr>
            <w:hyperlink w:anchor="_bookmark78" w:history="1">
              <w:r>
                <w:t>B03-冷启动充电站-拒绝</w:t>
              </w:r>
            </w:hyperlink>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充电站断电。</w:t>
            </w:r>
          </w:p>
        </w:tc>
      </w:tr>
      <w:tr w:rsidR="0076708C">
        <w:trPr>
          <w:trHeight w:val="2358"/>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充电站处于</w:t>
            </w:r>
            <w:r>
              <w:rPr>
                <w:rFonts w:ascii="Arial" w:eastAsia="宋体"/>
                <w:i/>
              </w:rPr>
              <w:t>空闲</w:t>
            </w:r>
            <w:r>
              <w:rPr>
                <w:rFonts w:ascii="Arial" w:eastAsia="宋体"/>
              </w:rPr>
              <w:t>状态，</w:t>
            </w:r>
            <w:r>
              <w:rPr>
                <w:rFonts w:ascii="Arial" w:eastAsia="宋体"/>
                <w:i/>
              </w:rPr>
              <w:t>已接受</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line="312" w:lineRule="auto"/>
            </w:pPr>
            <w:r>
              <w:rPr>
                <w:rFonts w:ascii="Arial" w:eastAsia="宋体"/>
              </w:rPr>
              <w:t>充电站收到</w:t>
            </w:r>
            <w:r>
              <w:rPr>
                <w:rFonts w:ascii="Arial" w:eastAsia="宋体"/>
                <w:i/>
              </w:rPr>
              <w:t>拒绝</w:t>
            </w:r>
            <w:r>
              <w:rPr>
                <w:rFonts w:ascii="Arial" w:eastAsia="宋体"/>
              </w:rPr>
              <w:t>状态，适用</w:t>
            </w:r>
            <w:hyperlink w:anchor="_bookmark78" w:history="1">
              <w:r>
                <w:rPr>
                  <w:color w:val="0000ED"/>
                </w:rPr>
                <w:t>B03-冷启动充电站-拒绝</w:t>
              </w:r>
            </w:hyperlink>
            <w:r>
              <w:rPr>
                <w:rFonts w:ascii="Arial" w:eastAsia="宋体"/>
              </w:rPr>
              <w:t>。</w:t>
            </w:r>
          </w:p>
          <w:p w:rsidR="0076708C" w:rsidRDefault="0076708C">
            <w:pPr>
              <w:pStyle w:val="TableParagraph"/>
              <w:spacing w:before="7"/>
              <w:ind w:left="0"/>
              <w:rPr>
                <w:i/>
                <w:sz w:val="18"/>
              </w:rPr>
            </w:pPr>
          </w:p>
          <w:p w:rsidR="0076708C" w:rsidRDefault="00D96EDB">
            <w:pPr>
              <w:pStyle w:val="P68B1DB1-TableParagraph7"/>
              <w:spacing w:before="0" w:line="247" w:lineRule="auto"/>
            </w:pPr>
            <w:r>
              <w:rPr>
                <w:rFonts w:ascii="Arial" w:eastAsia="宋体"/>
              </w:rPr>
              <w:t>充电站收到状态</w:t>
            </w:r>
            <w:r>
              <w:rPr>
                <w:rFonts w:ascii="Arial" w:eastAsia="宋体"/>
                <w:i/>
              </w:rPr>
              <w:t>待定</w:t>
            </w:r>
            <w:r>
              <w:rPr>
                <w:rFonts w:ascii="Arial" w:eastAsia="宋体"/>
              </w:rPr>
              <w:t xml:space="preserve"> </w:t>
            </w:r>
            <w:r>
              <w:rPr>
                <w:rFonts w:ascii="Arial" w:eastAsia="宋体"/>
              </w:rPr>
              <w:t>，适用</w:t>
            </w:r>
            <w:hyperlink w:anchor="_bookmark77" w:history="1">
              <w:r>
                <w:rPr>
                  <w:color w:val="0000ED"/>
                </w:rPr>
                <w:t>B02-冷启动充电站-待定</w:t>
              </w:r>
            </w:hyperlink>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71" o:spid="_x0000_s7734" style="width:523.3pt;height:.25pt;mso-position-horizontal-relative:char;mso-position-vertical-relative:line" coordsize="10466,5">
            <v:line id="_x0000_s7735" style="position:absolute" from="0,3" to="10466,3" strokecolor="#ddd" strokeweight=".25pt"/>
            <w10:wrap type="none"/>
            <w10:anchorlock/>
          </v:group>
        </w:pict>
      </w:r>
    </w:p>
    <w:p w:rsidR="0076708C" w:rsidRDefault="00D96EDB">
      <w:pPr>
        <w:pStyle w:val="P68B1DB1-Normal25"/>
        <w:tabs>
          <w:tab w:val="left" w:pos="7253"/>
        </w:tabs>
        <w:ind w:left="2042"/>
      </w:pPr>
      <w:r>
        <w:pict>
          <v:shape id="docshape272" o:spid="_x0000_s7733" type="#_x0000_t202" style="width:29.6pt;height:16.6pt;mso-left-percent:-10001;mso-top-percent:-10001;mso-position-horizontal:absolute;mso-position-horizontal-relative:char;mso-position-vertical:absolute;mso-position-vertical-relative:line;mso-left-percent:-10001;mso-top-percent:-10001" fillcolor="#fefecd" strokecolor="#a70036" strokeweight=".28961mm">
            <v:textbox inset="0,0,0,0">
              <w:txbxContent>
                <w:p w:rsidR="00C50B16" w:rsidRDefault="00C50B16">
                  <w:pPr>
                    <w:pStyle w:val="P68B1DB1-Normal32"/>
                    <w:spacing w:before="70"/>
                    <w:ind w:left="68"/>
                  </w:pPr>
                  <w:r>
                    <w:rPr>
                      <w:rFonts w:eastAsia="宋体"/>
                    </w:rPr>
                    <w:t>CSMS</w:t>
                  </w:r>
                </w:p>
              </w:txbxContent>
            </v:textbox>
            <w10:wrap type="none"/>
            <w10:anchorlock/>
          </v:shape>
        </w:pict>
      </w:r>
      <w:r>
        <w:tab/>
      </w:r>
      <w:r>
        <w:pict>
          <v:shape id="docshape273" o:spid="_x0000_s7732" type="#_x0000_t202" style="width:70.1pt;height:16.6pt;mso-left-percent:-10001;mso-top-percent:-10001;mso-position-horizontal:absolute;mso-position-horizontal-relative:char;mso-position-vertical:absolute;mso-position-vertical-relative:line;mso-left-percent:-10001;mso-top-percent:-10001" fillcolor="#fefecd" strokecolor="#a70036" strokeweight=".28958mm">
            <v:textbox inset="0,0,0,0">
              <w:txbxContent>
                <w:p w:rsidR="00C50B16" w:rsidRDefault="00C50B16">
                  <w:pPr>
                    <w:pStyle w:val="P68B1DB1-Normal32"/>
                    <w:spacing w:before="70"/>
                    <w:ind w:left="68"/>
                  </w:pPr>
                  <w:r>
                    <w:rPr>
                      <w:rFonts w:eastAsia="宋体"/>
                    </w:rPr>
                    <w:t>充电站</w:t>
                  </w:r>
                </w:p>
              </w:txbxContent>
            </v:textbox>
            <w10:wrap type="none"/>
            <w10:anchorlock/>
          </v:shape>
        </w:pict>
      </w:r>
    </w:p>
    <w:p w:rsidR="0076708C" w:rsidRDefault="00D96EDB">
      <w:pPr>
        <w:pStyle w:val="P68B1DB1-BodyText31"/>
        <w:ind w:left="1817"/>
      </w:pPr>
      <w:r>
        <w:pict>
          <v:group id="docshapegroup274" o:spid="_x0000_s7662" style="width:356.25pt;height:369.4pt;mso-position-horizontal-relative:char;mso-position-vertical-relative:line" coordsize="7125,7388">
            <v:rect id="docshape275" o:spid="_x0000_s7731" style="position:absolute;left:496;top:1602;width:110;height:319" filled="f" strokecolor="#a70036" strokeweight=".26264mm"/>
            <v:shape id="docshape276" o:spid="_x0000_s7730" style="position:absolute;left:14;top:2086;width:7095;height:5115" coordorigin="15,2087" coordsize="7095,5115" o:spt="100" adj="0,,0" path="m15,3714r7073,l7088,2087r-7073,l15,3714xm124,3176r6876,l7000,2351r-6876,l124,3176xm15,5833r7095,l7110,3867r-7095,l15,5833xm124,5756r6876,l7000,4131r-6876,l124,5756xm124,7201r6876,l7000,5986r-6876,l124,7201xe" filled="f" strokeweight=".52519mm">
              <v:stroke joinstyle="round"/>
              <v:formulas/>
              <v:path arrowok="t" o:connecttype="segments"/>
            </v:shape>
            <v:shape id="docshape277" o:spid="_x0000_s7729" style="position:absolute;left:551;width:5617;height:7388" coordorigin="551" coordsize="5617,7388" o:spt="100" adj="0,,0" path="m551,6839r,548m551,5667r,853m551,4868r,481m551,3087r,1462m551,1921r,847m551,r,1602m6168,6839r,548m6168,5667r,853m6168,4868r,481m6168,3087r,1462e" filled="f" strokecolor="#a70036" strokeweight=".26264mm">
              <v:stroke dashstyle="longDash" joinstyle="round"/>
              <v:formulas/>
              <v:path arrowok="t" o:connecttype="segments"/>
            </v:shape>
            <v:rect id="docshape278" o:spid="_x0000_s7728" style="position:absolute;left:6113;top:1602;width:110;height:319" filled="f" strokecolor="#a70036" strokeweight=".26264mm"/>
            <v:line id="_x0000_s7727" style="position:absolute" from="6168,1921" to="6168,2768" strokecolor="#a70036" strokeweight=".26264mm">
              <v:stroke dashstyle="longDash"/>
            </v:line>
            <v:rect id="docshape279" o:spid="_x0000_s7726" style="position:absolute;left:5335;top:647;width:1752;height:649" filled="f" strokeweight=".52514mm"/>
            <v:line id="_x0000_s7725" style="position:absolute" from="6168,0" to="6168,1602" strokecolor="#a70036" strokeweight=".26264mm">
              <v:stroke dashstyle="longDash"/>
            </v:line>
            <v:shape id="docshape280" o:spid="_x0000_s7724" style="position:absolute;left:496;top:340;width:6132;height:6498" coordorigin="497,341" coordsize="6132,6498" o:spt="100" adj="0,,0" path="m497,1921r109,l606,1602r-109,l497,1921xm497,3087r109,l606,2768r-109,l497,3087xm497,4868r109,l606,4549r-109,l497,4868xm497,5667r109,l606,5349r-109,l497,5667xm497,6839r109,l606,6520r-109,l497,6839xm6113,1921r110,l6223,1602r-110,l6113,1921xm6113,3087r110,l6223,2768r-110,l6113,3087xm6113,4868r110,l6223,4549r-110,l6113,4868xm6113,5667r110,l6223,5349r-110,l6113,5667xm6113,6839r110,l6223,6520r-110,l6113,6839xm6168,341r460,m6628,341r,142m6179,483r449,e" filled="f" strokecolor="#a70036" strokeweight=".26261mm">
              <v:stroke joinstyle="round"/>
              <v:formulas/>
              <v:path arrowok="t" o:connecttype="segments"/>
            </v:shape>
            <v:shape id="docshape281" o:spid="_x0000_s7723" type="#_x0000_t75" style="position:absolute;left:6171;top:431;width:125;height:103">
              <v:imagedata r:id="rId90" o:title=""/>
            </v:shape>
            <v:rect id="docshape282" o:spid="_x0000_s7722" style="position:absolute;left:5335;top:647;width:1752;height:649" filled="f" strokeweight=".52514mm"/>
            <v:shape id="docshape283" o:spid="_x0000_s7721" style="position:absolute;left:5335;top:647;width:767;height:187" coordorigin="5336,647" coordsize="767,187" path="m6102,647r-766,l5336,833r657,l6102,724r,-77xe" fillcolor="#ededed" stroked="f">
              <v:path arrowok="t"/>
            </v:shape>
            <v:shape id="docshape284" o:spid="_x0000_s7720" style="position:absolute;left:5335;top:647;width:767;height:187" coordorigin="5336,647" coordsize="767,187" path="m5336,647r766,l6102,724,5993,833r-657,l5336,647xe" filled="f" strokeweight=".52514mm">
              <v:path arrowok="t"/>
            </v:shape>
            <v:shape id="docshape285" o:spid="_x0000_s7719" style="position:absolute;left:6167;top:1066;width:460;height:143" coordorigin="6168,1066" coordsize="460,143" o:spt="100" adj="0,,0" path="m6168,1066r460,m6628,1066r,142m6179,1208r449,e" filled="f" strokecolor="#a70036" strokeweight=".26261mm">
              <v:stroke joinstyle="round"/>
              <v:formulas/>
              <v:path arrowok="t" o:connecttype="segments"/>
            </v:shape>
            <v:shape id="docshape286" o:spid="_x0000_s7718" type="#_x0000_t75" style="position:absolute;left:6171;top:1157;width:125;height:103">
              <v:imagedata r:id="rId90" o:title=""/>
            </v:shape>
            <v:shape id="docshape287" o:spid="_x0000_s7717" type="#_x0000_t75" style="position:absolute;left:609;top:1551;width:125;height:103">
              <v:imagedata r:id="rId91" o:title=""/>
            </v:shape>
            <v:line id="_x0000_s7716" style="position:absolute" from="661,1602" to="6102,1602" strokecolor="#a70036" strokeweight=".26256mm"/>
            <v:shape id="docshape288" o:spid="_x0000_s7715" type="#_x0000_t75" style="position:absolute;left:6029;top:1870;width:125;height:103">
              <v:imagedata r:id="rId92" o:title=""/>
            </v:shape>
            <v:line id="_x0000_s7714" style="position:absolute" from="551,1921" to="6102,1921" strokecolor="#a70036" strokeweight=".26256mm">
              <v:stroke dashstyle="longDash"/>
            </v:line>
            <v:rect id="docshape289" o:spid="_x0000_s7713" style="position:absolute;left:14;top:2086;width:7073;height:1628" filled="f" strokeweight=".52514mm"/>
            <v:shape id="docshape290" o:spid="_x0000_s7712" style="position:absolute;left:14;top:2086;width:767;height:187" coordorigin="15,2087" coordsize="767,187" path="m781,2087r-766,l15,2273r657,l781,2163r,-76xe" fillcolor="#ededed" stroked="f">
              <v:path arrowok="t"/>
            </v:shape>
            <v:shape id="docshape291" o:spid="_x0000_s7711" style="position:absolute;left:14;top:2086;width:6986;height:1090" coordorigin="15,2087" coordsize="6986,1090" o:spt="100" adj="0,,0" path="m15,2087r766,l781,2163,672,2273r-657,l15,2087xm124,3176r6876,l7000,2351r-6876,l124,3176xe" filled="f" strokeweight=".52519mm">
              <v:stroke joinstyle="round"/>
              <v:formulas/>
              <v:path arrowok="t" o:connecttype="segments"/>
            </v:shape>
            <v:shape id="docshape292" o:spid="_x0000_s7710" style="position:absolute;left:124;top:2351;width:844;height:187" coordorigin="124,2351" coordsize="844,187" path="m967,2351r-843,l124,2537r734,l967,2428r,-77xe" fillcolor="#ededed" stroked="f">
              <v:path arrowok="t"/>
            </v:shape>
            <v:shape id="docshape293" o:spid="_x0000_s7709" style="position:absolute;left:124;top:2351;width:844;height:187" coordorigin="124,2351" coordsize="844,187" path="m124,2351r843,l967,2428,858,2537r-734,l124,2351xe" filled="f" strokeweight=".52514mm">
              <v:path arrowok="t"/>
            </v:shape>
            <v:shape id="docshape294" o:spid="_x0000_s7708" type="#_x0000_t75" style="position:absolute;left:609;top:2717;width:125;height:103">
              <v:imagedata r:id="rId93" o:title=""/>
            </v:shape>
            <v:line id="_x0000_s7707" style="position:absolute" from="661,2768" to="6102,2768" strokecolor="#a70036" strokeweight=".26256mm"/>
            <v:shape id="docshape295" o:spid="_x0000_s7706" type="#_x0000_t75" style="position:absolute;left:6029;top:3036;width:125;height:103">
              <v:imagedata r:id="rId94" o:title=""/>
            </v:shape>
            <v:line id="_x0000_s7705" style="position:absolute" from="551,3087" to="6102,3087" strokecolor="#a70036" strokeweight=".26256mm">
              <v:stroke dashstyle="longDash"/>
            </v:line>
            <v:shape id="docshape296" o:spid="_x0000_s7704" style="position:absolute;left:6167;top:3484;width:460;height:143" coordorigin="6168,3484" coordsize="460,143" o:spt="100" adj="0,,0" path="m6168,3484r460,m6628,3484r,142m6179,3626r449,e" filled="f" strokecolor="#a70036" strokeweight=".26261mm">
              <v:stroke joinstyle="round"/>
              <v:formulas/>
              <v:path arrowok="t" o:connecttype="segments"/>
            </v:shape>
            <v:shape id="docshape297" o:spid="_x0000_s7703" type="#_x0000_t75" style="position:absolute;left:6171;top:3575;width:125;height:103">
              <v:imagedata r:id="rId95" o:title=""/>
            </v:shape>
            <v:rect id="docshape298" o:spid="_x0000_s7702" style="position:absolute;left:14;top:3867;width:7095;height:1966" filled="f" strokeweight=".52514mm"/>
            <v:shape id="docshape299" o:spid="_x0000_s7701" style="position:absolute;left:14;top:3867;width:844;height:187" coordorigin="15,3867" coordsize="844,187" path="m858,3867r-843,l15,4053r733,l858,3944r,-77xe" fillcolor="#ededed" stroked="f">
              <v:path arrowok="t"/>
            </v:shape>
            <v:shape id="docshape300" o:spid="_x0000_s7700" style="position:absolute;left:14;top:3867;width:6986;height:1890" coordorigin="15,3867" coordsize="6986,1890" o:spt="100" adj="0,,0" path="m15,3867r843,l858,3944,748,4053r-733,l15,3867xm124,5756r6876,l7000,4131r-6876,l124,5756xe" filled="f" strokeweight=".52519mm">
              <v:stroke joinstyle="round"/>
              <v:formulas/>
              <v:path arrowok="t" o:connecttype="segments"/>
            </v:shape>
            <v:shape id="docshape301" o:spid="_x0000_s7699" style="position:absolute;left:124;top:4131;width:701;height:187" coordorigin="124,4131" coordsize="701,187" path="m825,4131r-701,l124,4317r592,l825,4208r,-77xe" fillcolor="#ededed" stroked="f">
              <v:path arrowok="t"/>
            </v:shape>
            <v:shape id="docshape302" o:spid="_x0000_s7698" style="position:absolute;left:124;top:4131;width:701;height:187" coordorigin="124,4131" coordsize="701,187" path="m124,4131r701,l825,4208,716,4317r-592,l124,4131xe" filled="f" strokeweight=".52514mm">
              <v:path arrowok="t"/>
            </v:shape>
            <v:shape id="docshape303" o:spid="_x0000_s7697" type="#_x0000_t75" style="position:absolute;left:609;top:4497;width:125;height:103">
              <v:imagedata r:id="rId91" o:title=""/>
            </v:shape>
            <v:line id="_x0000_s7696" style="position:absolute" from="661,4549" to="6102,4549" strokecolor="#a70036" strokeweight=".26256mm"/>
            <v:shape id="docshape304" o:spid="_x0000_s7695" type="#_x0000_t75" style="position:absolute;left:6029;top:4816;width:125;height:103">
              <v:imagedata r:id="rId92" o:title=""/>
            </v:shape>
            <v:line id="_x0000_s7694" style="position:absolute" from="551,4868" to="6102,4868" strokecolor="#a70036" strokeweight=".26256mm">
              <v:stroke dashstyle="longDash"/>
            </v:line>
            <v:line id="_x0000_s7693" style="position:absolute" from="124,4968" to="7000,4968" strokeweight=".26256mm">
              <v:stroke dashstyle="longDash"/>
            </v:line>
            <v:shape id="docshape305" o:spid="_x0000_s7692" type="#_x0000_t75" style="position:absolute;left:609;top:5297;width:125;height:103">
              <v:imagedata r:id="rId93" o:title=""/>
            </v:shape>
            <v:line id="_x0000_s7691" style="position:absolute" from="661,5349" to="6102,5349" strokecolor="#a70036" strokeweight=".26256mm"/>
            <v:shape id="docshape306" o:spid="_x0000_s7690" type="#_x0000_t75" style="position:absolute;left:6029;top:5616;width:125;height:103">
              <v:imagedata r:id="rId94" o:title=""/>
            </v:shape>
            <v:line id="_x0000_s7689" style="position:absolute" from="551,5667" to="6102,5667" strokecolor="#a70036" strokeweight=".26256mm">
              <v:stroke dashstyle="longDash"/>
            </v:line>
            <v:rect id="docshape307" o:spid="_x0000_s7688" style="position:absolute;left:124;top:5986;width:6876;height:1215" filled="f" strokeweight=".52514mm"/>
            <v:shape id="docshape308" o:spid="_x0000_s7687" style="position:absolute;left:124;top:5986;width:844;height:187" coordorigin="124,5986" coordsize="844,187" path="m967,5986r-843,l124,6172r734,l967,6063r,-77xe" fillcolor="#ededed" stroked="f">
              <v:path arrowok="t"/>
            </v:shape>
            <v:shape id="docshape309" o:spid="_x0000_s7686" style="position:absolute;left:124;top:5986;width:844;height:187" coordorigin="124,5986" coordsize="844,187" path="m124,5986r843,l967,6063,858,6172r-734,l124,5986xe" filled="f" strokeweight=".52514mm">
              <v:path arrowok="t"/>
            </v:shape>
            <v:shape id="docshape310" o:spid="_x0000_s7685" type="#_x0000_t75" style="position:absolute;left:609;top:6468;width:125;height:103">
              <v:imagedata r:id="rId93" o:title=""/>
            </v:shape>
            <v:line id="_x0000_s7684" style="position:absolute" from="661,6520" to="6102,6520" strokecolor="#a70036" strokeweight=".26256mm"/>
            <v:shape id="docshape311" o:spid="_x0000_s7683" type="#_x0000_t75" style="position:absolute;left:6029;top:6787;width:125;height:103">
              <v:imagedata r:id="rId94" o:title=""/>
            </v:shape>
            <v:line id="_x0000_s7682" style="position:absolute" from="551,6839" to="6102,6839" strokecolor="#a70036" strokeweight=".26256mm">
              <v:stroke dashstyle="longDash"/>
            </v:line>
            <v:shape id="docshape312" o:spid="_x0000_s7681" type="#_x0000_t202" style="position:absolute;left:6244;top:156;width:656;height:159" filled="f" stroked="f">
              <v:textbox inset="0,0,0,0">
                <w:txbxContent>
                  <w:p w:rsidR="00C50B16" w:rsidRDefault="00C50B16">
                    <w:pPr>
                      <w:pStyle w:val="P68B1DB1-Normal33"/>
                      <w:spacing w:line="158" w:lineRule="exact"/>
                    </w:pPr>
                    <w:r>
                      <w:rPr>
                        <w:rFonts w:eastAsia="宋体"/>
                      </w:rPr>
                      <w:t>通电</w:t>
                    </w:r>
                  </w:p>
                </w:txbxContent>
              </v:textbox>
            </v:shape>
            <v:shape id="docshape313" o:spid="_x0000_s7680" type="#_x0000_t202" style="position:absolute;left:6244;top:881;width:732;height:159" filled="f" stroked="f">
              <v:textbox inset="0,0,0,0">
                <w:txbxContent>
                  <w:p w:rsidR="00C50B16" w:rsidRDefault="00C50B16">
                    <w:pPr>
                      <w:pStyle w:val="P68B1DB1-Normal33"/>
                      <w:spacing w:line="158" w:lineRule="exact"/>
                    </w:pPr>
                    <w:r>
                      <w:rPr>
                        <w:rFonts w:eastAsia="宋体"/>
                      </w:rPr>
                      <w:t>自检</w:t>
                    </w:r>
                  </w:p>
                </w:txbxContent>
              </v:textbox>
            </v:shape>
            <v:shape id="docshape314" o:spid="_x0000_s7679" type="#_x0000_t202" style="position:absolute;left:792;top:1419;width:3512;height:159" filled="f" stroked="f">
              <v:textbox inset="0,0,0,0">
                <w:txbxContent>
                  <w:p w:rsidR="00C50B16" w:rsidRDefault="00C50B16">
                    <w:pPr>
                      <w:pStyle w:val="P68B1DB1-Normal33"/>
                      <w:spacing w:line="158" w:lineRule="exact"/>
                    </w:pPr>
                    <w:r>
                      <w:rPr>
                        <w:rFonts w:eastAsia="宋体"/>
                      </w:rPr>
                      <w:t>BootNotificationRequest (</w:t>
                    </w:r>
                    <w:r>
                      <w:rPr>
                        <w:rFonts w:eastAsia="宋体"/>
                      </w:rPr>
                      <w:t>原因，</w:t>
                    </w:r>
                    <w:r>
                      <w:rPr>
                        <w:rFonts w:eastAsia="宋体"/>
                      </w:rPr>
                      <w:t>chargingStation)</w:t>
                    </w:r>
                  </w:p>
                </w:txbxContent>
              </v:textbox>
            </v:shape>
            <v:shape id="docshape315" o:spid="_x0000_s7678" type="#_x0000_t202" style="position:absolute;left:288;top:2365;width:4630;height:380" filled="f" stroked="f">
              <v:textbox inset="0,0,0,0">
                <w:txbxContent>
                  <w:p w:rsidR="00C50B16" w:rsidRDefault="00C50B16">
                    <w:pPr>
                      <w:pStyle w:val="P68B1DB1-Normal34"/>
                      <w:tabs>
                        <w:tab w:val="left" w:pos="842"/>
                      </w:tabs>
                      <w:spacing w:line="158" w:lineRule="exact"/>
                      <w:rPr>
                        <w:sz w:val="12"/>
                      </w:rPr>
                    </w:pPr>
                    <w:r>
                      <w:rPr>
                        <w:rFonts w:eastAsia="宋体"/>
                        <w:position w:val="1"/>
                        <w:sz w:val="12"/>
                      </w:rPr>
                      <w:t>【适用于所有连接器】</w:t>
                    </w:r>
                    <w:r>
                      <w:rPr>
                        <w:rFonts w:eastAsia="宋体"/>
                        <w:sz w:val="14"/>
                      </w:rPr>
                      <w:t>回路</w:t>
                    </w:r>
                  </w:p>
                  <w:p w:rsidR="00C50B16" w:rsidRDefault="00C50B16">
                    <w:pPr>
                      <w:pStyle w:val="P68B1DB1-Normal33"/>
                      <w:spacing w:before="59"/>
                      <w:ind w:left="503"/>
                    </w:pPr>
                    <w:r>
                      <w:rPr>
                        <w:rFonts w:eastAsia="宋体"/>
                      </w:rPr>
                      <w:t xml:space="preserve">StatusNotificationRequest(connectorStatus = </w:t>
                    </w:r>
                    <w:r>
                      <w:rPr>
                        <w:rFonts w:eastAsia="宋体"/>
                      </w:rPr>
                      <w:t>不可用</w:t>
                    </w:r>
                    <w:r>
                      <w:rPr>
                        <w:rFonts w:eastAsia="宋体"/>
                      </w:rPr>
                      <w:t>)</w:t>
                    </w:r>
                  </w:p>
                </w:txbxContent>
              </v:textbox>
            </v:shape>
            <v:shape id="docshape316" o:spid="_x0000_s7677" type="#_x0000_t202" style="position:absolute;left:6244;top:3299;width:732;height:159" filled="f" stroked="f">
              <v:textbox inset="0,0,0,0">
                <w:txbxContent>
                  <w:p w:rsidR="00C50B16" w:rsidRDefault="00C50B16">
                    <w:pPr>
                      <w:pStyle w:val="P68B1DB1-Normal33"/>
                      <w:spacing w:line="158" w:lineRule="exact"/>
                    </w:pPr>
                    <w:r>
                      <w:rPr>
                        <w:rFonts w:eastAsia="宋体"/>
                      </w:rPr>
                      <w:t>自检</w:t>
                    </w:r>
                  </w:p>
                </w:txbxContent>
              </v:textbox>
            </v:shape>
            <v:shape id="docshape317" o:spid="_x0000_s7676" type="#_x0000_t202" style="position:absolute;left:288;top:4145;width:229;height:159" filled="f" stroked="f">
              <v:textbox inset="0,0,0,0">
                <w:txbxContent>
                  <w:p w:rsidR="00C50B16" w:rsidRDefault="00C50B16">
                    <w:pPr>
                      <w:pStyle w:val="P68B1DB1-Normal35"/>
                      <w:spacing w:line="158" w:lineRule="exact"/>
                    </w:pPr>
                    <w:r>
                      <w:rPr>
                        <w:rFonts w:eastAsia="宋体"/>
                      </w:rPr>
                      <w:t>高度</w:t>
                    </w:r>
                  </w:p>
                </w:txbxContent>
              </v:textbox>
            </v:shape>
            <v:shape id="docshape318" o:spid="_x0000_s7675" type="#_x0000_t202" style="position:absolute;left:179;top:4970;width:426;height:135" filled="f" stroked="f">
              <v:textbox inset="0,0,0,0">
                <w:txbxContent>
                  <w:p w:rsidR="00C50B16" w:rsidRDefault="00C50B16">
                    <w:pPr>
                      <w:pStyle w:val="P68B1DB1-Normal36"/>
                      <w:spacing w:line="134" w:lineRule="exact"/>
                    </w:pPr>
                    <w:r>
                      <w:rPr>
                        <w:rFonts w:eastAsia="宋体"/>
                      </w:rPr>
                      <w:t>[</w:t>
                    </w:r>
                    <w:r>
                      <w:rPr>
                        <w:rFonts w:eastAsia="宋体"/>
                      </w:rPr>
                      <w:t>其他</w:t>
                    </w:r>
                    <w:r>
                      <w:rPr>
                        <w:rFonts w:eastAsia="宋体"/>
                      </w:rPr>
                      <w:t>]</w:t>
                    </w:r>
                  </w:p>
                </w:txbxContent>
              </v:textbox>
            </v:shape>
            <v:shape id="docshape319" o:spid="_x0000_s7674" type="#_x0000_t202" style="position:absolute;left:792;top:5165;width:3868;height:159" filled="f" stroked="f">
              <v:textbox inset="0,0,0,0">
                <w:txbxContent>
                  <w:p w:rsidR="00C50B16" w:rsidRDefault="00C50B16">
                    <w:pPr>
                      <w:pStyle w:val="P68B1DB1-Normal33"/>
                      <w:spacing w:line="158" w:lineRule="exact"/>
                    </w:pPr>
                    <w:r>
                      <w:rPr>
                        <w:rFonts w:eastAsia="宋体"/>
                      </w:rPr>
                      <w:t>StatusNotificationRequest(Connectortatus = Available)</w:t>
                    </w:r>
                  </w:p>
                </w:txbxContent>
              </v:textbox>
            </v:shape>
            <v:shape id="docshape320" o:spid="_x0000_s7673" type="#_x0000_t202" style="position:absolute;left:288;top:6000;width:5516;height:496" filled="f" stroked="f">
              <v:textbox inset="0,0,0,0">
                <w:txbxContent>
                  <w:p w:rsidR="00C50B16" w:rsidRDefault="00C50B16">
                    <w:pPr>
                      <w:pStyle w:val="P68B1DB1-Normal34"/>
                      <w:tabs>
                        <w:tab w:val="left" w:pos="842"/>
                      </w:tabs>
                      <w:spacing w:line="153" w:lineRule="exact"/>
                      <w:rPr>
                        <w:sz w:val="12"/>
                      </w:rPr>
                    </w:pPr>
                    <w:r>
                      <w:rPr>
                        <w:rFonts w:eastAsia="宋体"/>
                        <w:position w:val="1"/>
                        <w:sz w:val="12"/>
                      </w:rPr>
                      <w:t>[</w:t>
                    </w:r>
                    <w:r>
                      <w:rPr>
                        <w:rFonts w:eastAsia="宋体"/>
                        <w:position w:val="1"/>
                        <w:sz w:val="12"/>
                      </w:rPr>
                      <w:t>当通电且没有其他消息时，</w:t>
                    </w:r>
                  </w:p>
                  <w:p w:rsidR="00C50B16" w:rsidRDefault="00C50B16">
                    <w:pPr>
                      <w:pStyle w:val="P68B1DB1-Normal36"/>
                      <w:spacing w:line="132" w:lineRule="exact"/>
                      <w:ind w:left="886"/>
                    </w:pPr>
                    <w:r>
                      <w:rPr>
                        <w:rFonts w:eastAsia="宋体"/>
                      </w:rPr>
                      <w:t>基于</w:t>
                    </w:r>
                    <w:r>
                      <w:rPr>
                        <w:rFonts w:eastAsia="宋体"/>
                      </w:rPr>
                      <w:t>BootNotificationResponse</w:t>
                    </w:r>
                    <w:r>
                      <w:rPr>
                        <w:rFonts w:eastAsia="宋体"/>
                      </w:rPr>
                      <w:t>间隔的频率</w:t>
                    </w:r>
                    <w:r>
                      <w:rPr>
                        <w:rFonts w:eastAsia="宋体"/>
                      </w:rPr>
                      <w:t>]</w:t>
                    </w:r>
                  </w:p>
                  <w:p w:rsidR="00C50B16" w:rsidRDefault="00C50B16">
                    <w:pPr>
                      <w:pStyle w:val="P68B1DB1-Normal33"/>
                      <w:spacing w:before="49"/>
                      <w:ind w:left="503"/>
                    </w:pPr>
                    <w:r>
                      <w:rPr>
                        <w:rFonts w:eastAsia="宋体"/>
                      </w:rPr>
                      <w:t>HeartbeatRequest()</w:t>
                    </w:r>
                  </w:p>
                </w:txbxContent>
              </v:textbox>
            </v:shape>
            <v:shape id="docshape321" o:spid="_x0000_s7672" type="#_x0000_t202" style="position:absolute;left:558;top:6527;width:5602;height:304" filled="f" stroked="f">
              <v:textbox inset="0,0,0,0">
                <w:txbxContent>
                  <w:p w:rsidR="00C50B16" w:rsidRDefault="00C50B16">
                    <w:pPr>
                      <w:pStyle w:val="P68B1DB1-Normal33"/>
                      <w:spacing w:before="126"/>
                      <w:ind w:left="69"/>
                    </w:pPr>
                    <w:r>
                      <w:rPr>
                        <w:rFonts w:eastAsia="宋体"/>
                      </w:rPr>
                      <w:t>心跳响应</w:t>
                    </w:r>
                    <w:r>
                      <w:rPr>
                        <w:rFonts w:eastAsia="宋体"/>
                      </w:rPr>
                      <w:t xml:space="preserve"> (</w:t>
                    </w:r>
                    <w:r>
                      <w:rPr>
                        <w:rFonts w:eastAsia="宋体"/>
                      </w:rPr>
                      <w:t>当前时间</w:t>
                    </w:r>
                    <w:r>
                      <w:rPr>
                        <w:rFonts w:eastAsia="宋体"/>
                      </w:rPr>
                      <w:t>)</w:t>
                    </w:r>
                  </w:p>
                </w:txbxContent>
              </v:textbox>
            </v:shape>
            <v:shape id="docshape322" o:spid="_x0000_s7671" type="#_x0000_t202" style="position:absolute;left:558;top:5355;width:5602;height:304" filled="f" stroked="f">
              <v:textbox inset="0,0,0,0">
                <w:txbxContent>
                  <w:p w:rsidR="00C50B16" w:rsidRDefault="00C50B16">
                    <w:pPr>
                      <w:pStyle w:val="P68B1DB1-Normal33"/>
                      <w:spacing w:before="126"/>
                      <w:ind w:left="69"/>
                    </w:pPr>
                    <w:r>
                      <w:rPr>
                        <w:rFonts w:eastAsia="宋体"/>
                      </w:rPr>
                      <w:t>StatusNotificationResponse()</w:t>
                    </w:r>
                  </w:p>
                </w:txbxContent>
              </v:textbox>
            </v:shape>
            <v:shape id="docshape323" o:spid="_x0000_s7670" type="#_x0000_t202" style="position:absolute;left:558;top:4556;width:5602;height:304" filled="f" stroked="f">
              <v:textbox inset="0,0,0,0">
                <w:txbxContent>
                  <w:p w:rsidR="00C50B16" w:rsidRDefault="00C50B16">
                    <w:pPr>
                      <w:pStyle w:val="P68B1DB1-Normal33"/>
                      <w:spacing w:before="126"/>
                      <w:ind w:left="69"/>
                    </w:pPr>
                    <w:r>
                      <w:rPr>
                        <w:rFonts w:eastAsia="宋体"/>
                      </w:rPr>
                      <w:t>StatusNotificationResponse()</w:t>
                    </w:r>
                  </w:p>
                </w:txbxContent>
              </v:textbox>
            </v:shape>
            <v:shape id="docshape324" o:spid="_x0000_s7669" type="#_x0000_t202" style="position:absolute;left:558;top:4146;width:5602;height:396" filled="f" stroked="f">
              <v:textbox inset="0,0,0,0">
                <w:txbxContent>
                  <w:p w:rsidR="00C50B16" w:rsidRDefault="00C50B16">
                    <w:pPr>
                      <w:pStyle w:val="P68B1DB1-Normal36"/>
                      <w:spacing w:before="6"/>
                      <w:ind w:left="217" w:right="32"/>
                      <w:jc w:val="center"/>
                    </w:pPr>
                    <w:r>
                      <w:rPr>
                        <w:rFonts w:eastAsia="宋体"/>
                      </w:rPr>
                      <w:t>[</w:t>
                    </w:r>
                    <w:r>
                      <w:rPr>
                        <w:rFonts w:eastAsia="宋体"/>
                      </w:rPr>
                      <w:t>在</w:t>
                    </w:r>
                    <w:r>
                      <w:rPr>
                        <w:rFonts w:eastAsia="宋体"/>
                      </w:rPr>
                      <w:t xml:space="preserve"> (</w:t>
                    </w:r>
                    <w:r>
                      <w:rPr>
                        <w:rFonts w:eastAsia="宋体"/>
                      </w:rPr>
                      <w:t>重新</w:t>
                    </w:r>
                    <w:r>
                      <w:rPr>
                        <w:rFonts w:eastAsia="宋体"/>
                      </w:rPr>
                      <w:t xml:space="preserve">) </w:t>
                    </w:r>
                    <w:r>
                      <w:rPr>
                        <w:rFonts w:eastAsia="宋体"/>
                      </w:rPr>
                      <w:t>启动之前，连接器被设置为不可用</w:t>
                    </w:r>
                    <w:r>
                      <w:rPr>
                        <w:rFonts w:eastAsia="宋体"/>
                      </w:rPr>
                      <w:t>/</w:t>
                    </w:r>
                    <w:r>
                      <w:rPr>
                        <w:rFonts w:eastAsia="宋体"/>
                      </w:rPr>
                      <w:t>保留</w:t>
                    </w:r>
                    <w:r>
                      <w:rPr>
                        <w:rFonts w:eastAsia="宋体"/>
                      </w:rPr>
                      <w:t>/</w:t>
                    </w:r>
                    <w:r>
                      <w:rPr>
                        <w:rFonts w:eastAsia="宋体"/>
                      </w:rPr>
                      <w:t>出现故障</w:t>
                    </w:r>
                    <w:r>
                      <w:rPr>
                        <w:rFonts w:eastAsia="宋体"/>
                      </w:rPr>
                      <w:t>]</w:t>
                    </w:r>
                  </w:p>
                  <w:p w:rsidR="00C50B16" w:rsidRDefault="00C50B16">
                    <w:pPr>
                      <w:pStyle w:val="P68B1DB1-Normal33"/>
                      <w:spacing w:before="73"/>
                      <w:ind w:left="251" w:right="32"/>
                      <w:jc w:val="center"/>
                    </w:pPr>
                    <w:r>
                      <w:rPr>
                        <w:rFonts w:eastAsia="宋体"/>
                      </w:rPr>
                      <w:t xml:space="preserve">StatusNotificationRequest(connectorStatus = </w:t>
                    </w:r>
                    <w:r>
                      <w:rPr>
                        <w:rFonts w:eastAsia="宋体"/>
                      </w:rPr>
                      <w:t>不可用</w:t>
                    </w:r>
                    <w:r>
                      <w:rPr>
                        <w:rFonts w:eastAsia="宋体"/>
                      </w:rPr>
                      <w:t>/</w:t>
                    </w:r>
                    <w:r>
                      <w:rPr>
                        <w:rFonts w:eastAsia="宋体"/>
                      </w:rPr>
                      <w:t>保留</w:t>
                    </w:r>
                    <w:r>
                      <w:rPr>
                        <w:rFonts w:eastAsia="宋体"/>
                      </w:rPr>
                      <w:t>/</w:t>
                    </w:r>
                    <w:r>
                      <w:rPr>
                        <w:rFonts w:eastAsia="宋体"/>
                      </w:rPr>
                      <w:t>出现故障</w:t>
                    </w:r>
                    <w:r>
                      <w:rPr>
                        <w:rFonts w:eastAsia="宋体"/>
                      </w:rPr>
                      <w:t>)</w:t>
                    </w:r>
                  </w:p>
                </w:txbxContent>
              </v:textbox>
            </v:shape>
            <v:shape id="docshape325" o:spid="_x0000_s7668" type="#_x0000_t202" style="position:absolute;left:558;top:3882;width:5602;height:235" filled="f" stroked="f">
              <v:textbox inset="0,0,0,0">
                <w:txbxContent>
                  <w:p w:rsidR="00C50B16" w:rsidRDefault="00C50B16">
                    <w:pPr>
                      <w:pStyle w:val="P68B1DB1-Normal36"/>
                      <w:spacing w:before="6"/>
                      <w:ind w:left="463"/>
                    </w:pPr>
                    <w:r>
                      <w:rPr>
                        <w:rFonts w:eastAsia="宋体"/>
                      </w:rPr>
                      <w:t>[</w:t>
                    </w:r>
                    <w:r>
                      <w:rPr>
                        <w:rFonts w:eastAsia="宋体"/>
                      </w:rPr>
                      <w:t>适用于所有连接器</w:t>
                    </w:r>
                    <w:r>
                      <w:rPr>
                        <w:rFonts w:eastAsia="宋体"/>
                      </w:rPr>
                      <w:t>]</w:t>
                    </w:r>
                  </w:p>
                </w:txbxContent>
              </v:textbox>
            </v:shape>
            <v:shape id="docshape326" o:spid="_x0000_s7667" type="#_x0000_t202" style="position:absolute;left:29;top:3882;width:515;height:235" filled="f" stroked="f">
              <v:textbox inset="0,0,0,0">
                <w:txbxContent>
                  <w:p w:rsidR="00C50B16" w:rsidRDefault="00C50B16">
                    <w:pPr>
                      <w:pStyle w:val="P68B1DB1-Normal35"/>
                      <w:spacing w:line="158" w:lineRule="exact"/>
                      <w:ind w:left="149"/>
                    </w:pPr>
                    <w:r>
                      <w:rPr>
                        <w:rFonts w:eastAsia="宋体"/>
                      </w:rPr>
                      <w:t>回路</w:t>
                    </w:r>
                  </w:p>
                </w:txbxContent>
              </v:textbox>
            </v:shape>
            <v:shape id="docshape327" o:spid="_x0000_s7666" type="#_x0000_t202" style="position:absolute;left:558;top:2775;width:5602;height:304" filled="f" stroked="f">
              <v:textbox inset="0,0,0,0">
                <w:txbxContent>
                  <w:p w:rsidR="00C50B16" w:rsidRDefault="00C50B16">
                    <w:pPr>
                      <w:pStyle w:val="P68B1DB1-Normal33"/>
                      <w:spacing w:before="126"/>
                      <w:ind w:left="69"/>
                    </w:pPr>
                    <w:r>
                      <w:rPr>
                        <w:rFonts w:eastAsia="宋体"/>
                      </w:rPr>
                      <w:t>StatusNotificationResponse()</w:t>
                    </w:r>
                  </w:p>
                </w:txbxContent>
              </v:textbox>
            </v:shape>
            <v:shape id="docshape328" o:spid="_x0000_s7665" type="#_x0000_t202" style="position:absolute;left:29;top:2101;width:515;height:235" filled="f" stroked="f">
              <v:textbox inset="0,0,0,0">
                <w:txbxContent>
                  <w:p w:rsidR="00C50B16" w:rsidRDefault="00C50B16">
                    <w:pPr>
                      <w:pStyle w:val="P68B1DB1-Normal35"/>
                      <w:spacing w:line="158" w:lineRule="exact"/>
                      <w:ind w:left="149"/>
                    </w:pPr>
                    <w:r>
                      <w:rPr>
                        <w:rFonts w:eastAsia="宋体"/>
                      </w:rPr>
                      <w:t>opt</w:t>
                    </w:r>
                  </w:p>
                </w:txbxContent>
              </v:textbox>
            </v:shape>
            <v:shape id="docshape329" o:spid="_x0000_s7664" type="#_x0000_t202" style="position:absolute;left:558;top:1609;width:5602;height:304" filled="f" stroked="f">
              <v:textbox inset="0,0,0,0">
                <w:txbxContent>
                  <w:p w:rsidR="00C50B16" w:rsidRDefault="00C50B16">
                    <w:pPr>
                      <w:pStyle w:val="P68B1DB1-Normal33"/>
                      <w:spacing w:before="126"/>
                      <w:ind w:left="69"/>
                    </w:pPr>
                    <w:r>
                      <w:rPr>
                        <w:rFonts w:eastAsia="宋体"/>
                      </w:rPr>
                      <w:t>BootNotificationResponse (</w:t>
                    </w:r>
                    <w:r>
                      <w:rPr>
                        <w:rFonts w:eastAsia="宋体"/>
                      </w:rPr>
                      <w:t>状态</w:t>
                    </w:r>
                    <w:r>
                      <w:rPr>
                        <w:rFonts w:eastAsia="宋体"/>
                      </w:rPr>
                      <w:t xml:space="preserve"> = </w:t>
                    </w:r>
                    <w:r>
                      <w:rPr>
                        <w:rFonts w:eastAsia="宋体"/>
                      </w:rPr>
                      <w:t>已接受，当前时间，间隔</w:t>
                    </w:r>
                    <w:r>
                      <w:rPr>
                        <w:rFonts w:eastAsia="宋体"/>
                      </w:rPr>
                      <w:t>)</w:t>
                    </w:r>
                  </w:p>
                </w:txbxContent>
              </v:textbox>
            </v:shape>
            <v:shape id="docshape330" o:spid="_x0000_s7663" type="#_x0000_t202" style="position:absolute;left:5350;top:662;width:810;height:619" filled="f" stroked="f">
              <v:textbox inset="0,0,0,0">
                <w:txbxContent>
                  <w:p w:rsidR="00C50B16" w:rsidRDefault="00C50B16">
                    <w:pPr>
                      <w:pStyle w:val="P68B1DB1-Normal35"/>
                      <w:spacing w:line="158" w:lineRule="exact"/>
                      <w:ind w:left="149"/>
                    </w:pPr>
                    <w:r>
                      <w:rPr>
                        <w:rFonts w:eastAsia="宋体"/>
                      </w:rPr>
                      <w:t>opt</w:t>
                    </w:r>
                  </w:p>
                </w:txbxContent>
              </v:textbox>
            </v:shape>
            <w10:wrap type="none"/>
            <w10:anchorlock/>
          </v:group>
        </w:pict>
      </w:r>
    </w:p>
    <w:p w:rsidR="0076708C" w:rsidRDefault="00D96EDB">
      <w:pPr>
        <w:pStyle w:val="P68B1DB1-Normal8"/>
        <w:spacing w:before="63"/>
        <w:ind w:left="120"/>
      </w:pPr>
      <w:r>
        <w:rPr>
          <w:rFonts w:ascii="Arial" w:eastAsia="宋体"/>
        </w:rPr>
        <w:t>图</w:t>
      </w:r>
      <w:r>
        <w:rPr>
          <w:rFonts w:ascii="Arial" w:eastAsia="宋体"/>
        </w:rPr>
        <w:t>10</w:t>
      </w:r>
      <w:r>
        <w:rPr>
          <w:rFonts w:ascii="Arial" w:eastAsia="宋体"/>
        </w:rPr>
        <w:t>。序列图</w:t>
      </w:r>
      <w:r>
        <w:rPr>
          <w:rFonts w:ascii="Arial" w:eastAsia="宋体"/>
        </w:rPr>
        <w:t xml:space="preserve">: </w:t>
      </w:r>
      <w:r>
        <w:rPr>
          <w:rFonts w:ascii="Arial" w:eastAsia="宋体"/>
        </w:rPr>
        <w:t>冷启动充电站</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1429"/>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rsidP="009D5E75">
            <w:pPr>
              <w:pStyle w:val="P68B1DB1-TableParagraph7"/>
              <w:numPr>
                <w:ilvl w:val="0"/>
                <w:numId w:val="196"/>
              </w:numPr>
              <w:tabs>
                <w:tab w:val="left" w:pos="241"/>
              </w:tabs>
              <w:ind w:hanging="201"/>
            </w:pPr>
            <w:r>
              <w:rPr>
                <w:rFonts w:ascii="Arial" w:eastAsia="宋体"/>
              </w:rPr>
              <w:t>没有初始建立</w:t>
            </w:r>
            <w:r>
              <w:rPr>
                <w:rFonts w:ascii="Arial" w:eastAsia="宋体"/>
              </w:rPr>
              <w:t>CSMS</w:t>
            </w:r>
            <w:r>
              <w:rPr>
                <w:rFonts w:ascii="Arial" w:eastAsia="宋体"/>
              </w:rPr>
              <w:t>和计费之间的通信连接</w:t>
            </w:r>
            <w:r w:rsidRPr="009D5E75">
              <w:rPr>
                <w:rFonts w:ascii="Arial" w:eastAsia="宋体"/>
              </w:rPr>
              <w:t>站点</w:t>
            </w:r>
            <w:r w:rsidRPr="009D5E75">
              <w:rPr>
                <w:rFonts w:ascii="Arial" w:eastAsia="宋体"/>
              </w:rPr>
              <w:t xml:space="preserve">: </w:t>
            </w:r>
            <w:r w:rsidRPr="009D5E75">
              <w:rPr>
                <w:rFonts w:ascii="Arial" w:eastAsia="宋体"/>
              </w:rPr>
              <w:t>重试与</w:t>
            </w:r>
            <w:r w:rsidRPr="009D5E75">
              <w:rPr>
                <w:rFonts w:ascii="Arial" w:eastAsia="宋体"/>
              </w:rPr>
              <w:t>CSMS</w:t>
            </w:r>
            <w:r w:rsidRPr="009D5E75">
              <w:rPr>
                <w:rFonts w:ascii="Arial" w:eastAsia="宋体"/>
              </w:rPr>
              <w:t>的连接。</w:t>
            </w:r>
          </w:p>
          <w:p w:rsidR="0076708C" w:rsidRDefault="00D96EDB">
            <w:pPr>
              <w:pStyle w:val="P68B1DB1-TableParagraph7"/>
              <w:numPr>
                <w:ilvl w:val="0"/>
                <w:numId w:val="196"/>
              </w:numPr>
              <w:tabs>
                <w:tab w:val="left" w:pos="241"/>
              </w:tabs>
              <w:spacing w:before="7" w:line="247" w:lineRule="auto"/>
              <w:ind w:left="40" w:right="35" w:firstLine="0"/>
            </w:pPr>
            <w:r>
              <w:rPr>
                <w:rFonts w:ascii="Arial" w:eastAsia="宋体"/>
              </w:rPr>
              <w:t>没有来自</w:t>
            </w:r>
            <w:r>
              <w:rPr>
                <w:rFonts w:ascii="Arial" w:eastAsia="宋体"/>
              </w:rPr>
              <w:t>CSMS</w:t>
            </w:r>
            <w:r>
              <w:rPr>
                <w:rFonts w:ascii="Arial" w:eastAsia="宋体"/>
              </w:rPr>
              <w:t>的响应</w:t>
            </w:r>
            <w:r>
              <w:rPr>
                <w:rFonts w:ascii="Arial" w:eastAsia="宋体"/>
              </w:rPr>
              <w:t>/</w:t>
            </w:r>
            <w:r>
              <w:rPr>
                <w:rFonts w:ascii="Arial" w:eastAsia="宋体"/>
              </w:rPr>
              <w:t>超时</w:t>
            </w:r>
            <w:r>
              <w:rPr>
                <w:rFonts w:ascii="Arial" w:eastAsia="宋体"/>
              </w:rPr>
              <w:t xml:space="preserve">: </w:t>
            </w:r>
            <w:r>
              <w:rPr>
                <w:rFonts w:ascii="Arial" w:eastAsia="宋体"/>
              </w:rPr>
              <w:t>充电站在等待间隔之后重新发送</w:t>
            </w:r>
            <w:hyperlink w:anchor="_bookmark305" w:history="1">
              <w:r>
                <w:rPr>
                  <w:color w:val="0000ED"/>
                </w:rPr>
                <w:t>BootNotificationRequest</w:t>
              </w:r>
            </w:hyperlink>
            <w:r>
              <w:rPr>
                <w:rFonts w:ascii="Arial" w:eastAsia="宋体"/>
              </w:rPr>
              <w:t>。充电站自己选择此间隔</w:t>
            </w:r>
            <w:r>
              <w:rPr>
                <w:rFonts w:ascii="Arial" w:eastAsia="宋体"/>
              </w:rPr>
              <w:t xml:space="preserve"> (</w:t>
            </w:r>
            <w:r>
              <w:rPr>
                <w:rFonts w:ascii="Arial" w:eastAsia="宋体"/>
              </w:rPr>
              <w:t>因为它没有获得包含此间隔的</w:t>
            </w:r>
            <w:hyperlink w:anchor="_bookmark307" w:history="1">
              <w:r>
                <w:rPr>
                  <w:color w:val="0000ED"/>
                </w:rPr>
                <w:t>BootNotificationResponse</w:t>
              </w:r>
            </w:hyperlink>
            <w:r>
              <w:rPr>
                <w:rFonts w:ascii="Arial" w:eastAsia="宋体"/>
              </w:rPr>
              <w:t xml:space="preserve"> )</w:t>
            </w:r>
            <w:r>
              <w:rPr>
                <w:rFonts w:ascii="Arial" w:eastAsia="宋体"/>
              </w:rPr>
              <w:t>，以避免用请求淹没</w:t>
            </w:r>
            <w:r>
              <w:rPr>
                <w:rFonts w:ascii="Arial" w:eastAsia="宋体"/>
              </w:rPr>
              <w:t>csm</w:t>
            </w:r>
            <w:r>
              <w:rPr>
                <w:rFonts w:ascii="Arial" w:eastAsia="宋体"/>
              </w:rPr>
              <w:t>的方式。</w:t>
            </w:r>
          </w:p>
        </w:tc>
      </w:tr>
      <w:tr w:rsidR="0076708C">
        <w:trPr>
          <w:trHeight w:val="2133"/>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自我检查的多个选项是可能的</w:t>
            </w:r>
            <w:r>
              <w:rPr>
                <w:rFonts w:ascii="Arial" w:eastAsia="宋体"/>
              </w:rPr>
              <w:t xml:space="preserve">: </w:t>
            </w:r>
            <w:r>
              <w:rPr>
                <w:rFonts w:ascii="Arial" w:eastAsia="宋体"/>
              </w:rPr>
              <w:t>一些充电站启动并发送</w:t>
            </w:r>
            <w:r>
              <w:rPr>
                <w:rFonts w:ascii="Arial" w:eastAsia="宋体"/>
                <w:i/>
              </w:rPr>
              <w:t>不可用</w:t>
            </w:r>
            <w:r>
              <w:rPr>
                <w:rFonts w:ascii="Arial" w:eastAsia="宋体"/>
              </w:rPr>
              <w:t>的状态通知，然后检查所有硬件，并在充电站启动并运行时发送状态</w:t>
            </w:r>
            <w:r>
              <w:rPr>
                <w:rFonts w:ascii="Arial" w:eastAsia="宋体"/>
                <w:i/>
              </w:rPr>
              <w:t>可用</w:t>
            </w:r>
            <w:r>
              <w:rPr>
                <w:rFonts w:ascii="Arial" w:eastAsia="宋体"/>
              </w:rPr>
              <w:t>的新状态通知。但是，没有自检和发送</w:t>
            </w:r>
            <w:hyperlink w:anchor="_bookmark305" w:history="1">
              <w:r>
                <w:rPr>
                  <w:color w:val="0000ED"/>
                </w:rPr>
                <w:t>BootNotificationRequest</w:t>
              </w:r>
            </w:hyperlink>
            <w:r>
              <w:rPr>
                <w:rFonts w:ascii="Arial" w:eastAsia="宋体"/>
              </w:rPr>
              <w:t>所需的顺序。充电站还可以在发送</w:t>
            </w:r>
            <w:hyperlink w:anchor="_bookmark305" w:history="1">
              <w:r>
                <w:rPr>
                  <w:color w:val="0000ED"/>
                </w:rPr>
                <w:t>BootNotificationRequest</w:t>
              </w:r>
            </w:hyperlink>
            <w:r>
              <w:rPr>
                <w:rFonts w:ascii="Arial" w:eastAsia="宋体"/>
                <w:i/>
              </w:rPr>
              <w:t>之前</w:t>
            </w:r>
            <w:r>
              <w:rPr>
                <w:rFonts w:ascii="Arial" w:eastAsia="宋体"/>
              </w:rPr>
              <w:t>进行自检，并在建立</w:t>
            </w:r>
            <w:r>
              <w:rPr>
                <w:rFonts w:ascii="Arial" w:eastAsia="宋体"/>
              </w:rPr>
              <w:t xml:space="preserve"> (</w:t>
            </w:r>
            <w:r>
              <w:rPr>
                <w:rFonts w:ascii="Arial" w:eastAsia="宋体"/>
              </w:rPr>
              <w:t>移动</w:t>
            </w:r>
            <w:r>
              <w:rPr>
                <w:rFonts w:ascii="Arial" w:eastAsia="宋体"/>
              </w:rPr>
              <w:t xml:space="preserve">) </w:t>
            </w:r>
            <w:r>
              <w:rPr>
                <w:rFonts w:ascii="Arial" w:eastAsia="宋体"/>
              </w:rPr>
              <w:t>网络连接和</w:t>
            </w:r>
            <w:hyperlink w:anchor="_bookmark305" w:history="1">
              <w:r>
                <w:rPr>
                  <w:color w:val="0000ED"/>
                </w:rPr>
                <w:t>BootNotificationRequest</w:t>
              </w:r>
            </w:hyperlink>
            <w:r>
              <w:rPr>
                <w:rFonts w:ascii="Arial" w:eastAsia="宋体"/>
              </w:rPr>
              <w:t>之前确定状态。</w:t>
            </w:r>
          </w:p>
          <w:p w:rsidR="0076708C" w:rsidRDefault="00D96EDB">
            <w:pPr>
              <w:pStyle w:val="P68B1DB1-TableParagraph7"/>
              <w:spacing w:before="59"/>
            </w:pPr>
            <w:r>
              <w:rPr>
                <w:rFonts w:ascii="Arial" w:eastAsia="宋体"/>
              </w:rPr>
              <w:t>已发送。</w:t>
            </w:r>
          </w:p>
          <w:p w:rsidR="0076708C" w:rsidRDefault="00D96EDB">
            <w:pPr>
              <w:pStyle w:val="P68B1DB1-TableParagraph7"/>
              <w:spacing w:before="63" w:line="247" w:lineRule="auto"/>
            </w:pPr>
            <w:r>
              <w:rPr>
                <w:rFonts w:ascii="Arial" w:eastAsia="宋体"/>
              </w:rPr>
              <w:t>当充电站或</w:t>
            </w:r>
            <w:r>
              <w:rPr>
                <w:rFonts w:ascii="Arial" w:eastAsia="宋体"/>
              </w:rPr>
              <w:t>EVSE</w:t>
            </w:r>
            <w:r>
              <w:rPr>
                <w:rFonts w:ascii="Arial" w:eastAsia="宋体"/>
              </w:rPr>
              <w:t>出现故障时，状态应设置为</w:t>
            </w:r>
            <w:r>
              <w:rPr>
                <w:rFonts w:ascii="Arial" w:eastAsia="宋体"/>
                <w:i/>
              </w:rPr>
              <w:t>故障</w:t>
            </w:r>
            <w:r>
              <w:rPr>
                <w:rFonts w:ascii="Arial" w:eastAsia="宋体"/>
              </w:rPr>
              <w:t>。重新启动后，</w:t>
            </w:r>
            <w:r>
              <w:rPr>
                <w:rFonts w:ascii="Arial" w:eastAsia="宋体"/>
                <w:i/>
              </w:rPr>
              <w:t>保留</w:t>
            </w:r>
            <w:r>
              <w:rPr>
                <w:rFonts w:ascii="Arial" w:eastAsia="宋体"/>
              </w:rPr>
              <w:t>状态和</w:t>
            </w:r>
            <w:r>
              <w:rPr>
                <w:rFonts w:ascii="Arial" w:eastAsia="宋体"/>
                <w:i/>
              </w:rPr>
              <w:t>不可用</w:t>
            </w:r>
            <w:r>
              <w:rPr>
                <w:rFonts w:ascii="Arial" w:eastAsia="宋体"/>
              </w:rPr>
              <w:t>状态持续存在。</w:t>
            </w:r>
          </w:p>
        </w:tc>
      </w:tr>
    </w:tbl>
    <w:p w:rsidR="0076708C" w:rsidRDefault="0076708C">
      <w:pPr>
        <w:pStyle w:val="a3"/>
        <w:spacing w:before="7"/>
        <w:rPr>
          <w:i/>
          <w:sz w:val="25"/>
        </w:rPr>
      </w:pPr>
    </w:p>
    <w:p w:rsidR="0076708C" w:rsidRDefault="00D96EDB">
      <w:pPr>
        <w:pStyle w:val="4"/>
      </w:pPr>
      <w:r>
        <w:rPr>
          <w:rFonts w:ascii="Arial" w:eastAsia="宋体"/>
        </w:rPr>
        <w:t>B01-</w:t>
      </w:r>
      <w:r>
        <w:rPr>
          <w:rFonts w:ascii="Arial" w:eastAsia="宋体"/>
        </w:rPr>
        <w:t>冷启动充电站</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36.B01-</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716"/>
        </w:trPr>
        <w:tc>
          <w:tcPr>
            <w:tcW w:w="1047" w:type="dxa"/>
            <w:tcBorders>
              <w:top w:val="single" w:sz="12" w:space="0" w:color="000000"/>
            </w:tcBorders>
          </w:tcPr>
          <w:p w:rsidR="0076708C" w:rsidRDefault="00D96EDB">
            <w:pPr>
              <w:pStyle w:val="P68B1DB1-TableParagraph7"/>
              <w:spacing w:before="13"/>
              <w:ind w:left="73" w:right="44"/>
              <w:jc w:val="center"/>
            </w:pPr>
            <w:r>
              <w:rPr>
                <w:rFonts w:ascii="Arial" w:eastAsia="宋体"/>
              </w:rPr>
              <w:t>B01.FR.01</w:t>
            </w:r>
          </w:p>
        </w:tc>
        <w:tc>
          <w:tcPr>
            <w:tcW w:w="3140" w:type="dxa"/>
            <w:tcBorders>
              <w:top w:val="single" w:sz="12" w:space="0" w:color="000000"/>
            </w:tcBorders>
          </w:tcPr>
          <w:p w:rsidR="0076708C" w:rsidRDefault="00D96EDB">
            <w:pPr>
              <w:pStyle w:val="P68B1DB1-TableParagraph7"/>
              <w:spacing w:before="13"/>
              <w:ind w:left="39"/>
            </w:pPr>
            <w:r>
              <w:rPr>
                <w:rFonts w:ascii="Arial" w:eastAsia="宋体"/>
              </w:rPr>
              <w:t>启动后。</w:t>
            </w:r>
          </w:p>
        </w:tc>
        <w:tc>
          <w:tcPr>
            <w:tcW w:w="4187" w:type="dxa"/>
            <w:tcBorders>
              <w:top w:val="single" w:sz="12" w:space="0" w:color="000000"/>
            </w:tcBorders>
          </w:tcPr>
          <w:p w:rsidR="0076708C" w:rsidRDefault="00D96EDB">
            <w:pPr>
              <w:pStyle w:val="P68B1DB1-TableParagraph7"/>
              <w:spacing w:before="13" w:line="247" w:lineRule="auto"/>
              <w:ind w:left="39"/>
            </w:pPr>
            <w:r>
              <w:rPr>
                <w:rFonts w:ascii="Arial" w:eastAsia="宋体"/>
              </w:rPr>
              <w:t>充电站应将具有关于其配置的信息的</w:t>
            </w:r>
            <w:hyperlink w:anchor="_bookmark305" w:history="1">
              <w:r>
                <w:rPr>
                  <w:color w:val="0000ED"/>
                </w:rPr>
                <w:t>BootNotificationRequest</w:t>
              </w:r>
            </w:hyperlink>
            <w:r>
              <w:rPr>
                <w:rFonts w:ascii="Arial" w:eastAsia="宋体"/>
              </w:rPr>
              <w:t>发送到</w:t>
            </w:r>
            <w:r>
              <w:rPr>
                <w:rFonts w:ascii="Arial" w:eastAsia="宋体"/>
              </w:rPr>
              <w:t>CSMS</w:t>
            </w:r>
            <w:r>
              <w:rPr>
                <w:rFonts w:ascii="Arial" w:eastAsia="宋体"/>
              </w:rPr>
              <w:t>。</w:t>
            </w:r>
          </w:p>
        </w:tc>
        <w:tc>
          <w:tcPr>
            <w:tcW w:w="2094" w:type="dxa"/>
            <w:tcBorders>
              <w:top w:val="single" w:sz="12" w:space="0" w:color="000000"/>
            </w:tcBorders>
          </w:tcPr>
          <w:p w:rsidR="0076708C" w:rsidRDefault="00D96EDB">
            <w:pPr>
              <w:pStyle w:val="P68B1DB1-TableParagraph7"/>
              <w:spacing w:before="13" w:line="247" w:lineRule="auto"/>
              <w:ind w:left="38" w:right="63"/>
            </w:pPr>
            <w:r>
              <w:rPr>
                <w:rFonts w:ascii="Arial" w:eastAsia="宋体"/>
              </w:rPr>
              <w:t>信息</w:t>
            </w:r>
            <w:r>
              <w:rPr>
                <w:rFonts w:ascii="Arial" w:eastAsia="宋体"/>
              </w:rPr>
              <w:t xml:space="preserve">: </w:t>
            </w:r>
            <w:r>
              <w:rPr>
                <w:rFonts w:ascii="Arial" w:eastAsia="宋体"/>
              </w:rPr>
              <w:t>例如版本、供应商等。</w:t>
            </w:r>
          </w:p>
        </w:tc>
      </w:tr>
      <w:tr w:rsidR="0076708C">
        <w:trPr>
          <w:trHeight w:val="999"/>
        </w:trPr>
        <w:tc>
          <w:tcPr>
            <w:tcW w:w="1047" w:type="dxa"/>
            <w:shd w:val="clear" w:color="auto" w:fill="EDEDED"/>
          </w:tcPr>
          <w:p w:rsidR="0076708C" w:rsidRDefault="00D96EDB">
            <w:pPr>
              <w:pStyle w:val="P68B1DB1-TableParagraph7"/>
              <w:ind w:left="73" w:right="44"/>
              <w:jc w:val="center"/>
            </w:pPr>
            <w:r>
              <w:rPr>
                <w:rFonts w:ascii="Arial" w:eastAsia="宋体"/>
              </w:rPr>
              <w:t>B01.FR.02</w:t>
            </w:r>
          </w:p>
        </w:tc>
        <w:tc>
          <w:tcPr>
            <w:tcW w:w="3140" w:type="dxa"/>
            <w:shd w:val="clear" w:color="auto" w:fill="EDEDED"/>
          </w:tcPr>
          <w:p w:rsidR="0076708C" w:rsidRDefault="00D96EDB">
            <w:pPr>
              <w:pStyle w:val="P68B1DB1-TableParagraph7"/>
              <w:spacing w:before="80"/>
              <w:ind w:left="39"/>
            </w:pPr>
            <w:r>
              <w:rPr>
                <w:rFonts w:ascii="Arial" w:eastAsia="宋体"/>
              </w:rPr>
              <w:t>B01.FR.01</w:t>
            </w:r>
          </w:p>
          <w:p w:rsidR="0076708C" w:rsidRDefault="00D96EDB">
            <w:pPr>
              <w:pStyle w:val="P68B1DB1-TableParagraph7"/>
              <w:spacing w:before="7" w:line="247" w:lineRule="auto"/>
              <w:ind w:left="39"/>
            </w:pPr>
            <w:r>
              <w:rPr>
                <w:rFonts w:ascii="Arial" w:eastAsia="宋体"/>
              </w:rPr>
              <w:t>CSMS</w:t>
            </w:r>
            <w:r>
              <w:rPr>
                <w:rFonts w:ascii="Arial" w:eastAsia="宋体"/>
              </w:rPr>
              <w:t>已经从充电站接收到</w:t>
            </w:r>
            <w:hyperlink w:anchor="_bookmark305" w:history="1">
              <w:r>
                <w:rPr>
                  <w:color w:val="0000ED"/>
                </w:rPr>
                <w:t>BootNotificationRequest</w:t>
              </w:r>
            </w:hyperlink>
            <w:r>
              <w:rPr>
                <w:rFonts w:ascii="Arial" w:eastAsia="宋体"/>
              </w:rPr>
              <w:t>。</w:t>
            </w:r>
          </w:p>
        </w:tc>
        <w:tc>
          <w:tcPr>
            <w:tcW w:w="4187" w:type="dxa"/>
            <w:shd w:val="clear" w:color="auto" w:fill="EDEDED"/>
          </w:tcPr>
          <w:p w:rsidR="0076708C" w:rsidRDefault="00D96EDB">
            <w:pPr>
              <w:pStyle w:val="P68B1DB1-TableParagraph7"/>
              <w:spacing w:line="247" w:lineRule="auto"/>
              <w:ind w:left="39" w:right="286"/>
            </w:pPr>
            <w:r>
              <w:rPr>
                <w:rFonts w:ascii="Arial" w:eastAsia="宋体"/>
              </w:rPr>
              <w:t>CSMS</w:t>
            </w:r>
            <w:r>
              <w:rPr>
                <w:rFonts w:ascii="Arial" w:eastAsia="宋体"/>
              </w:rPr>
              <w:t>将响应以指示其是否将接受充电站。</w:t>
            </w:r>
          </w:p>
        </w:tc>
        <w:tc>
          <w:tcPr>
            <w:tcW w:w="2094" w:type="dxa"/>
            <w:shd w:val="clear" w:color="auto" w:fill="EDEDED"/>
          </w:tcPr>
          <w:p w:rsidR="0076708C" w:rsidRDefault="0076708C">
            <w:pPr>
              <w:pStyle w:val="TableParagraph"/>
              <w:spacing w:before="0"/>
              <w:ind w:left="0"/>
              <w:rPr>
                <w:rFonts w:ascii="Times New Roman"/>
                <w:sz w:val="16"/>
              </w:rPr>
            </w:pPr>
          </w:p>
        </w:tc>
      </w:tr>
    </w:tbl>
    <w:p w:rsidR="0076708C" w:rsidRDefault="0076708C">
      <w:pPr>
        <w:rPr>
          <w:rFonts w:ascii="Times New Roman"/>
          <w:sz w:val="16"/>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932"/>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B01.FR.03</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202"/>
            </w:pPr>
            <w:r>
              <w:rPr>
                <w:rFonts w:ascii="Arial" w:eastAsia="宋体"/>
              </w:rPr>
              <w:t>重新启动后</w:t>
            </w:r>
            <w:r>
              <w:rPr>
                <w:rFonts w:ascii="Arial" w:eastAsia="宋体"/>
              </w:rPr>
              <w:t xml:space="preserve"> (</w:t>
            </w:r>
            <w:r>
              <w:rPr>
                <w:rFonts w:ascii="Arial" w:eastAsia="宋体"/>
              </w:rPr>
              <w:t>例如由于远程重置命令，断电，固件更新，软件错误等</w:t>
            </w:r>
            <w:r>
              <w:rPr>
                <w:rFonts w:ascii="Arial" w:eastAsia="宋体"/>
              </w:rPr>
              <w:t>)</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充电站应再次连接到</w:t>
            </w:r>
            <w:r>
              <w:rPr>
                <w:rFonts w:ascii="Arial" w:eastAsia="宋体"/>
              </w:rPr>
              <w:t>CSMS</w:t>
            </w:r>
            <w:r>
              <w:rPr>
                <w:rFonts w:ascii="Arial" w:eastAsia="宋体"/>
              </w:rPr>
              <w:t>，并在每次启动或重新启动时发送</w:t>
            </w:r>
            <w:hyperlink w:anchor="_bookmark305" w:history="1">
              <w:r>
                <w:rPr>
                  <w:color w:val="0000ED"/>
                </w:rPr>
                <w:t>BootNotificationRequest</w:t>
              </w:r>
            </w:hyperlink>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98"/>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B01.FR.04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w:t>
            </w:r>
            <w:r>
              <w:rPr>
                <w:rFonts w:ascii="Arial" w:eastAsia="宋体"/>
              </w:rPr>
              <w:t>CSMS</w:t>
            </w:r>
            <w:r>
              <w:rPr>
                <w:rFonts w:ascii="Arial" w:eastAsia="宋体"/>
              </w:rPr>
              <w:t>使用带有</w:t>
            </w:r>
            <w:hyperlink w:anchor="_bookmark307" w:history="1">
              <w:r>
                <w:rPr>
                  <w:color w:val="0000ED"/>
                </w:rPr>
                <w:t>BootNotificationResponse</w:t>
              </w:r>
            </w:hyperlink>
            <w:r>
              <w:rPr>
                <w:rFonts w:ascii="Arial" w:eastAsia="宋体"/>
              </w:rPr>
              <w:t>的</w:t>
            </w:r>
          </w:p>
          <w:p w:rsidR="0076708C" w:rsidRDefault="00D96EDB">
            <w:pPr>
              <w:pStyle w:val="P68B1DB1-TableParagraph7"/>
              <w:spacing w:before="57" w:line="219" w:lineRule="exact"/>
              <w:ind w:left="39"/>
            </w:pPr>
            <w:r>
              <w:rPr>
                <w:rFonts w:ascii="Arial" w:eastAsia="宋体"/>
              </w:rPr>
              <w:t>状态已接受和</w:t>
            </w:r>
          </w:p>
          <w:p w:rsidR="0076708C" w:rsidRDefault="00D96EDB">
            <w:pPr>
              <w:pStyle w:val="P68B1DB1-TableParagraph7"/>
              <w:spacing w:before="0" w:line="205" w:lineRule="exact"/>
              <w:ind w:left="39"/>
            </w:pPr>
            <w:r>
              <w:rPr>
                <w:rFonts w:ascii="Arial" w:eastAsia="宋体"/>
                <w:i/>
              </w:rPr>
              <w:t>时间间隔</w:t>
            </w:r>
            <w:r>
              <w:rPr>
                <w:rFonts w:ascii="Arial" w:eastAsia="宋体"/>
              </w:rPr>
              <w:t xml:space="preserve"> &gt; 0</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充电站应根据来自响应消息的间隔来调整心跳间隔。</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B01.FR.05</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302"/>
            </w:pPr>
            <w:r>
              <w:rPr>
                <w:rFonts w:ascii="Arial" w:eastAsia="宋体"/>
              </w:rPr>
              <w:t>当</w:t>
            </w:r>
            <w:r>
              <w:rPr>
                <w:rFonts w:ascii="Arial" w:eastAsia="宋体"/>
              </w:rPr>
              <w:t>CSMS</w:t>
            </w:r>
            <w:r>
              <w:rPr>
                <w:rFonts w:ascii="Arial" w:eastAsia="宋体"/>
              </w:rPr>
              <w:t>使用状态为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307" w:history="1">
              <w:r>
                <w:rPr>
                  <w:color w:val="0000ED"/>
                </w:rPr>
                <w:t>BootNotificationResponse</w:t>
              </w:r>
            </w:hyperlink>
            <w:r>
              <w:rPr>
                <w:rFonts w:ascii="Arial" w:eastAsia="宋体"/>
              </w:rPr>
              <w:t>响应时。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充电站应针对每个连接器发送</w:t>
            </w:r>
            <w:hyperlink w:anchor="_bookmark556" w:history="1">
              <w:r>
                <w:rPr>
                  <w:color w:val="0000ED"/>
                </w:rPr>
                <w:t>StatusNotificationRequest</w:t>
              </w:r>
            </w:hyperlink>
            <w:r>
              <w:rPr>
                <w:rFonts w:ascii="Arial" w:eastAsia="宋体"/>
              </w:rPr>
              <w:t>及其当前状态。</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50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B01.FR.06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312" w:lineRule="auto"/>
              <w:ind w:left="39"/>
            </w:pPr>
            <w:r>
              <w:rPr>
                <w:rFonts w:ascii="Arial" w:eastAsia="宋体"/>
              </w:rPr>
              <w:t>充电站已经接收到</w:t>
            </w:r>
            <w:hyperlink w:anchor="_bookmark307" w:history="1">
              <w:r>
                <w:rPr>
                  <w:color w:val="0000ED"/>
                </w:rPr>
                <w:t>BootNotificationResponse</w:t>
              </w:r>
            </w:hyperlink>
            <w:r>
              <w:rPr>
                <w:rFonts w:ascii="Arial" w:eastAsia="宋体"/>
              </w:rPr>
              <w:t>。</w:t>
            </w:r>
          </w:p>
          <w:p w:rsidR="0076708C" w:rsidRDefault="00D96EDB">
            <w:pPr>
              <w:pStyle w:val="P68B1DB1-TableParagraph7"/>
              <w:spacing w:before="0"/>
              <w:ind w:left="39"/>
            </w:pPr>
            <w:r>
              <w:rPr>
                <w:rFonts w:ascii="Arial" w:eastAsia="宋体"/>
              </w:rPr>
              <w:t>和</w:t>
            </w:r>
          </w:p>
          <w:p w:rsidR="0076708C" w:rsidRDefault="00D96EDB">
            <w:pPr>
              <w:pStyle w:val="P68B1DB1-TableParagraph7"/>
              <w:spacing w:before="7" w:line="259" w:lineRule="auto"/>
              <w:ind w:left="39"/>
              <w:rPr>
                <w:rFonts w:ascii="Courier New"/>
              </w:rPr>
            </w:pPr>
            <w:r>
              <w:rPr>
                <w:rFonts w:ascii="Arial" w:eastAsia="宋体"/>
              </w:rPr>
              <w:t>充电站配置为使用心跳进行时间同步</w:t>
            </w:r>
            <w:hyperlink w:anchor="_bookmark749" w:history="1">
              <w:r>
                <w:rPr>
                  <w:rFonts w:ascii="Courier New"/>
                  <w:color w:val="0000ED"/>
                </w:rPr>
                <w:t>TimeSource</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充电站应将充电站的内部时钟与提供的</w:t>
            </w:r>
            <w:r>
              <w:rPr>
                <w:rFonts w:ascii="Arial" w:eastAsia="宋体"/>
              </w:rPr>
              <w:t>CSMS</w:t>
            </w:r>
            <w:r>
              <w:rPr>
                <w:rFonts w:ascii="Arial" w:eastAsia="宋体"/>
              </w:rPr>
              <w:t>的当前时间同步。</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B01.FR.07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8"/>
            </w:pPr>
            <w:r>
              <w:rPr>
                <w:rFonts w:ascii="Arial" w:eastAsia="宋体"/>
              </w:rPr>
              <w:t>当通过改变可用性命令将充电站或</w:t>
            </w:r>
            <w:r>
              <w:rPr>
                <w:rFonts w:ascii="Arial" w:eastAsia="宋体"/>
              </w:rPr>
              <w:t>EVSE</w:t>
            </w:r>
            <w:r>
              <w:rPr>
                <w:rFonts w:ascii="Arial" w:eastAsia="宋体"/>
              </w:rPr>
              <w:t>设置为</w:t>
            </w:r>
            <w:r>
              <w:rPr>
                <w:rFonts w:ascii="Arial" w:eastAsia="宋体"/>
                <w:i/>
              </w:rPr>
              <w:t>不可用</w:t>
            </w:r>
            <w:r>
              <w:rPr>
                <w:rFonts w:ascii="Arial" w:eastAsia="宋体"/>
              </w:rPr>
              <w:t>状态时。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21"/>
            </w:pPr>
            <w:r>
              <w:rPr>
                <w:rFonts w:ascii="Arial" w:eastAsia="宋体"/>
                <w:i/>
              </w:rPr>
              <w:t>不可用</w:t>
            </w:r>
            <w:r>
              <w:rPr>
                <w:rFonts w:ascii="Arial" w:eastAsia="宋体"/>
              </w:rPr>
              <w:t>状态必须在重新启动后保持不变。</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58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B01.FR.08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46"/>
            </w:pPr>
            <w:r>
              <w:rPr>
                <w:rFonts w:ascii="Arial" w:eastAsia="宋体"/>
              </w:rPr>
              <w:t>在物理开机</w:t>
            </w:r>
            <w:r>
              <w:rPr>
                <w:rFonts w:ascii="Arial" w:eastAsia="宋体"/>
              </w:rPr>
              <w:t>/</w:t>
            </w:r>
            <w:r>
              <w:rPr>
                <w:rFonts w:ascii="Arial" w:eastAsia="宋体"/>
              </w:rPr>
              <w:t>重新启动和成功完成</w:t>
            </w:r>
            <w:r>
              <w:rPr>
                <w:rFonts w:ascii="Arial" w:eastAsia="宋体"/>
              </w:rPr>
              <w:t>BootNotification</w:t>
            </w:r>
            <w:r>
              <w:rPr>
                <w:rFonts w:ascii="Arial" w:eastAsia="宋体"/>
              </w:rPr>
              <w:t>之间，</w:t>
            </w:r>
            <w:r>
              <w:rPr>
                <w:rFonts w:ascii="Arial" w:eastAsia="宋体"/>
              </w:rPr>
              <w:t>CSMS</w:t>
            </w:r>
            <w:r>
              <w:rPr>
                <w:rFonts w:ascii="Arial" w:eastAsia="宋体"/>
              </w:rPr>
              <w:t>返回</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或</w:t>
            </w:r>
            <w:r>
              <w:rPr>
                <w:rFonts w:ascii="Arial" w:eastAsia="宋体"/>
              </w:rPr>
              <w:t xml:space="preserve"> </w:t>
            </w:r>
            <w:r>
              <w:rPr>
                <w:rFonts w:ascii="Arial" w:eastAsia="宋体"/>
              </w:rPr>
              <w:t>“</w:t>
            </w:r>
            <w:r>
              <w:rPr>
                <w:rFonts w:ascii="Arial" w:eastAsia="宋体"/>
              </w:rPr>
              <w:t xml:space="preserve"> </w:t>
            </w:r>
            <w:r>
              <w:rPr>
                <w:rFonts w:ascii="Arial" w:eastAsia="宋体"/>
                <w:i/>
              </w:rPr>
              <w:t>待定</w:t>
            </w:r>
            <w:r>
              <w:rPr>
                <w:rFonts w:ascii="Arial" w:eastAsia="宋体"/>
              </w:rPr>
              <w:t xml:space="preserve"> </w:t>
            </w:r>
            <w:r>
              <w:rPr>
                <w:rFonts w:ascii="Arial" w:eastAsia="宋体"/>
              </w:rPr>
              <w:t>”</w:t>
            </w:r>
            <w:r>
              <w:rPr>
                <w:rFonts w:ascii="Arial" w:eastAsia="宋体"/>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47"/>
            </w:pPr>
            <w:r>
              <w:rPr>
                <w:rFonts w:ascii="Arial" w:eastAsia="宋体"/>
              </w:rPr>
              <w:t>充电站不得向</w:t>
            </w:r>
            <w:r>
              <w:rPr>
                <w:rFonts w:ascii="Arial" w:eastAsia="宋体"/>
              </w:rPr>
              <w:t>CSMS</w:t>
            </w:r>
            <w:r>
              <w:rPr>
                <w:rFonts w:ascii="Arial" w:eastAsia="宋体"/>
              </w:rPr>
              <w:t>发送任何其他</w:t>
            </w:r>
            <w:r>
              <w:rPr>
                <w:rFonts w:ascii="Arial" w:eastAsia="宋体"/>
              </w:rPr>
              <w:t>OCPP</w:t>
            </w:r>
            <w:r>
              <w:rPr>
                <w:rFonts w:ascii="Arial" w:eastAsia="宋体"/>
              </w:rPr>
              <w:t>请求</w:t>
            </w:r>
            <w:r>
              <w:rPr>
                <w:rFonts w:ascii="Arial" w:eastAsia="宋体"/>
              </w:rPr>
              <w:t xml:space="preserve"> (</w:t>
            </w:r>
            <w:hyperlink w:anchor="_bookmark305" w:history="1">
              <w:r>
                <w:rPr>
                  <w:color w:val="0000ED"/>
                </w:rPr>
                <w:t>BootNotificationRequest</w:t>
              </w:r>
            </w:hyperlink>
            <w:r>
              <w:rPr>
                <w:rFonts w:ascii="Arial" w:eastAsia="宋体"/>
              </w:rPr>
              <w:t>除外</w:t>
            </w:r>
            <w:r>
              <w:rPr>
                <w:rFonts w:ascii="Arial" w:eastAsia="宋体"/>
              </w:rPr>
              <w:t>)</w:t>
            </w:r>
            <w:r>
              <w:rPr>
                <w:rFonts w:ascii="Arial" w:eastAsia="宋体"/>
              </w:rPr>
              <w:t>。这包括来自先前会话的仍然存在于充电站中的缓存的</w:t>
            </w:r>
            <w:r>
              <w:rPr>
                <w:rFonts w:ascii="Arial" w:eastAsia="宋体"/>
              </w:rPr>
              <w:t>OCPP</w:t>
            </w:r>
            <w:r>
              <w:rPr>
                <w:rFonts w:ascii="Arial" w:eastAsia="宋体"/>
              </w:rPr>
              <w:t>消息。</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129"/>
            </w:pPr>
            <w:r>
              <w:rPr>
                <w:rFonts w:ascii="Arial" w:eastAsia="宋体"/>
              </w:rPr>
              <w:t>参考</w:t>
            </w:r>
            <w:hyperlink w:anchor="_bookmark77" w:history="1">
              <w:r>
                <w:rPr>
                  <w:color w:val="0000ED"/>
                </w:rPr>
                <w:t>B02-冷启动</w:t>
              </w:r>
            </w:hyperlink>
            <w:r>
              <w:rPr>
                <w:rFonts w:ascii="Arial" w:eastAsia="宋体"/>
                <w:color w:val="0000ED"/>
              </w:rPr>
              <w:t xml:space="preserve"> </w:t>
            </w:r>
            <w:hyperlink w:anchor="_bookmark77" w:history="1">
              <w:r>
                <w:rPr>
                  <w:color w:val="0000ED"/>
                </w:rPr>
                <w:t>充电站-</w:t>
              </w:r>
            </w:hyperlink>
            <w:r>
              <w:rPr>
                <w:rFonts w:ascii="Arial" w:eastAsia="宋体"/>
                <w:color w:val="0000ED"/>
              </w:rPr>
              <w:t xml:space="preserve"> </w:t>
            </w:r>
            <w:hyperlink w:anchor="_bookmark77" w:history="1">
              <w:r>
                <w:rPr>
                  <w:color w:val="0000ED"/>
                </w:rPr>
                <w:t>待定</w:t>
              </w:r>
            </w:hyperlink>
            <w:r>
              <w:rPr>
                <w:rFonts w:ascii="Arial" w:eastAsia="宋体"/>
              </w:rPr>
              <w:t>(</w:t>
            </w:r>
            <w:r>
              <w:rPr>
                <w:rFonts w:ascii="Arial" w:eastAsia="宋体"/>
              </w:rPr>
              <w:t>例如</w:t>
            </w:r>
            <w:r>
              <w:rPr>
                <w:rFonts w:ascii="Arial" w:eastAsia="宋体"/>
              </w:rPr>
              <w:t xml:space="preserve">B02.FR.02) </w:t>
            </w:r>
            <w:r>
              <w:rPr>
                <w:rFonts w:ascii="Arial" w:eastAsia="宋体"/>
              </w:rPr>
              <w:t>有关在</w:t>
            </w:r>
            <w:r>
              <w:rPr>
                <w:rFonts w:ascii="Arial" w:eastAsia="宋体"/>
                <w:i/>
              </w:rPr>
              <w:t>待定</w:t>
            </w:r>
            <w:r>
              <w:rPr>
                <w:rFonts w:ascii="Arial" w:eastAsia="宋体"/>
              </w:rPr>
              <w:t>状态。</w:t>
            </w: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B01.FR.09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B01.FR.01</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21"/>
            </w:pPr>
            <w:r>
              <w:rPr>
                <w:rFonts w:ascii="Arial" w:eastAsia="宋体"/>
              </w:rPr>
              <w:t>充电站应在原因字段中指示发送</w:t>
            </w:r>
            <w:hyperlink w:anchor="_bookmark305" w:history="1">
              <w:r>
                <w:rPr>
                  <w:color w:val="0000ED"/>
                </w:rPr>
                <w:t>BootNotificationRequest</w:t>
              </w:r>
            </w:hyperlink>
            <w:r>
              <w:rPr>
                <w:rFonts w:ascii="Arial" w:eastAsia="宋体"/>
              </w:rPr>
              <w:t>消息的</w:t>
            </w:r>
            <w:r>
              <w:rPr>
                <w:rFonts w:ascii="Arial" w:eastAsia="宋体"/>
                <w:i/>
              </w:rPr>
              <w:t>原因</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98"/>
            </w:pPr>
            <w:r>
              <w:rPr>
                <w:rFonts w:ascii="Arial" w:eastAsia="宋体"/>
              </w:rPr>
              <w:t>有关使用的原因，请参见</w:t>
            </w:r>
            <w:hyperlink w:anchor="_bookmark642" w:history="1">
              <w:r>
                <w:rPr>
                  <w:color w:val="0000ED"/>
                </w:rPr>
                <w:t>BootReasonEnumType</w:t>
              </w:r>
            </w:hyperlink>
            <w:r>
              <w:rPr>
                <w:rFonts w:ascii="Arial" w:eastAsia="宋体"/>
              </w:rPr>
              <w:t>。</w:t>
            </w:r>
          </w:p>
        </w:tc>
      </w:tr>
      <w:tr w:rsidR="0076708C">
        <w:trPr>
          <w:trHeight w:val="278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B01.FR.10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充电站已收到</w:t>
            </w:r>
            <w:hyperlink w:anchor="_bookmark307" w:history="1">
              <w:r>
                <w:rPr>
                  <w:color w:val="0000ED"/>
                </w:rPr>
                <w:t>BootNotificationResponse</w:t>
              </w:r>
            </w:hyperlink>
            <w:r>
              <w:rPr>
                <w:rFonts w:ascii="Arial" w:eastAsia="宋体"/>
              </w:rPr>
              <w:t xml:space="preserve"> </w:t>
            </w:r>
            <w:r>
              <w:rPr>
                <w:rFonts w:ascii="Arial" w:eastAsia="宋体"/>
              </w:rPr>
              <w:t>，其中</w:t>
            </w:r>
          </w:p>
          <w:p w:rsidR="0076708C" w:rsidRDefault="00D96EDB">
            <w:pPr>
              <w:pStyle w:val="P68B1DB1-TableParagraph7"/>
              <w:spacing w:before="57"/>
              <w:ind w:left="39"/>
              <w:rPr>
                <w:i/>
              </w:rPr>
            </w:pPr>
            <w:r>
              <w:rPr>
                <w:rFonts w:ascii="Arial" w:eastAsia="宋体"/>
              </w:rPr>
              <w:t>状态不</w:t>
            </w:r>
            <w:r>
              <w:rPr>
                <w:rFonts w:ascii="Arial" w:eastAsia="宋体"/>
                <w:i/>
              </w:rPr>
              <w:t>接受</w:t>
            </w:r>
          </w:p>
          <w:p w:rsidR="0076708C" w:rsidRDefault="00D96EDB">
            <w:pPr>
              <w:pStyle w:val="P68B1DB1-TableParagraph7"/>
              <w:spacing w:before="63"/>
              <w:ind w:left="39"/>
            </w:pPr>
            <w:r>
              <w:rPr>
                <w:rFonts w:ascii="Arial" w:eastAsia="宋体"/>
              </w:rPr>
              <w:t>和</w:t>
            </w:r>
          </w:p>
          <w:p w:rsidR="0076708C" w:rsidRDefault="00D96EDB">
            <w:pPr>
              <w:pStyle w:val="P68B1DB1-TableParagraph7"/>
              <w:spacing w:before="7" w:line="247" w:lineRule="auto"/>
              <w:ind w:left="39" w:right="202"/>
            </w:pPr>
            <w:r>
              <w:rPr>
                <w:rFonts w:ascii="Arial" w:eastAsia="宋体"/>
              </w:rPr>
              <w:t>充电站发送</w:t>
            </w:r>
            <w:r>
              <w:rPr>
                <w:rFonts w:ascii="Arial" w:eastAsia="宋体"/>
              </w:rPr>
              <w:t>RPC</w:t>
            </w:r>
            <w:r>
              <w:rPr>
                <w:rFonts w:ascii="Arial" w:eastAsia="宋体"/>
              </w:rPr>
              <w:t>框架</w:t>
            </w:r>
            <w:r>
              <w:rPr>
                <w:rFonts w:ascii="Arial" w:eastAsia="宋体"/>
              </w:rPr>
              <w:t xml:space="preserve">: </w:t>
            </w:r>
            <w:r>
              <w:rPr>
                <w:rFonts w:ascii="Arial" w:eastAsia="宋体"/>
              </w:rPr>
              <w:t>呼叫消息，该消息不是</w:t>
            </w:r>
            <w:hyperlink w:anchor="_bookmark305" w:history="1">
              <w:r>
                <w:rPr>
                  <w:color w:val="0000ED"/>
                </w:rPr>
                <w:t>BootNotificationRequest</w:t>
              </w:r>
            </w:hyperlink>
            <w:r>
              <w:rPr>
                <w:rFonts w:ascii="Arial" w:eastAsia="宋体"/>
              </w:rPr>
              <w:t>或由以下消息之一触发的消息</w:t>
            </w:r>
            <w:r>
              <w:rPr>
                <w:rFonts w:ascii="Arial" w:eastAsia="宋体"/>
              </w:rPr>
              <w:t xml:space="preserve">: </w:t>
            </w:r>
            <w:hyperlink w:anchor="_bookmark565" w:history="1">
              <w:r>
                <w:rPr>
                  <w:color w:val="0000ED"/>
                </w:rPr>
                <w:t>TriggerMessageRequest</w:t>
              </w:r>
            </w:hyperlink>
            <w:r>
              <w:rPr>
                <w:rFonts w:ascii="Arial" w:eastAsia="宋体"/>
              </w:rPr>
              <w:t>、</w:t>
            </w:r>
            <w:hyperlink w:anchor="_bookmark370" w:history="1">
              <w:r>
                <w:rPr>
                  <w:color w:val="0000ED"/>
                </w:rPr>
                <w:t>GetBaseReportRequest</w:t>
              </w:r>
            </w:hyperlink>
            <w:r>
              <w:rPr>
                <w:rFonts w:ascii="Arial" w:eastAsia="宋体"/>
              </w:rPr>
              <w:t>、</w:t>
            </w:r>
            <w:hyperlink w:anchor="_bookmark413" w:history="1">
              <w:r>
                <w:rPr>
                  <w:color w:val="0000ED"/>
                </w:rPr>
                <w:t>GetReportRequest</w:t>
              </w:r>
            </w:hyperlink>
            <w:r>
              <w:rPr>
                <w:rFonts w:ascii="Arial" w:eastAsia="宋体"/>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CSMS</w:t>
            </w:r>
            <w:r>
              <w:rPr>
                <w:rFonts w:ascii="Arial" w:eastAsia="宋体"/>
              </w:rPr>
              <w:t>应使用</w:t>
            </w:r>
            <w:r>
              <w:rPr>
                <w:rFonts w:ascii="Arial" w:eastAsia="宋体"/>
              </w:rPr>
              <w:t>RPC</w:t>
            </w:r>
            <w:r>
              <w:rPr>
                <w:rFonts w:ascii="Arial" w:eastAsia="宋体"/>
              </w:rPr>
              <w:t>框架</w:t>
            </w:r>
            <w:r>
              <w:rPr>
                <w:rFonts w:ascii="Arial" w:eastAsia="宋体"/>
              </w:rPr>
              <w:t>: CALLERROR: SecurityError</w:t>
            </w:r>
            <w:r>
              <w:rPr>
                <w:rFonts w:ascii="Arial" w:eastAsia="宋体"/>
              </w:rPr>
              <w:t>进行响应。</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pPr>
            <w:r>
              <w:rPr>
                <w:rFonts w:ascii="Arial" w:eastAsia="宋体"/>
              </w:rPr>
              <w:t>不允许充电站在接受之前发起发送其他消息。</w:t>
            </w: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B01.FR.11</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B01.FR.01</w:t>
            </w:r>
            <w:r>
              <w:rPr>
                <w:rFonts w:ascii="Arial" w:eastAsia="宋体"/>
              </w:rPr>
              <w:t>和</w:t>
            </w:r>
          </w:p>
          <w:p w:rsidR="0076708C" w:rsidRDefault="00D96EDB">
            <w:pPr>
              <w:pStyle w:val="P68B1DB1-TableParagraph7"/>
              <w:spacing w:before="7"/>
              <w:ind w:left="39"/>
            </w:pPr>
            <w:r>
              <w:rPr>
                <w:rFonts w:ascii="Arial" w:eastAsia="宋体"/>
              </w:rPr>
              <w:t>使用安全配置文件</w:t>
            </w:r>
            <w:r>
              <w:rPr>
                <w:rFonts w:ascii="Arial" w:eastAsia="宋体"/>
              </w:rPr>
              <w:t>3</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CSMS</w:t>
            </w:r>
            <w:r>
              <w:rPr>
                <w:rFonts w:ascii="Arial" w:eastAsia="宋体"/>
              </w:rPr>
              <w:t>将对照证书通用名称中的序列号来检查</w:t>
            </w:r>
            <w:hyperlink w:anchor="_bookmark305" w:history="1">
              <w:r>
                <w:rPr>
                  <w:color w:val="0000ED"/>
                </w:rPr>
                <w:t>BootNotificationRequest</w:t>
              </w:r>
            </w:hyperlink>
            <w:r>
              <w:rPr>
                <w:rFonts w:ascii="Arial" w:eastAsia="宋体"/>
              </w:rPr>
              <w:t>中的序列号。</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21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B01.FR.12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B01.FR.11</w:t>
            </w:r>
            <w:r>
              <w:rPr>
                <w:rFonts w:ascii="Arial" w:eastAsia="宋体"/>
              </w:rPr>
              <w:t>和</w:t>
            </w:r>
          </w:p>
          <w:p w:rsidR="0076708C" w:rsidRDefault="00D96EDB">
            <w:pPr>
              <w:pStyle w:val="P68B1DB1-TableParagraph7"/>
              <w:spacing w:before="7" w:line="247" w:lineRule="auto"/>
              <w:ind w:left="39"/>
            </w:pPr>
            <w:hyperlink w:anchor="_bookmark305" w:history="1">
              <w:r>
                <w:rPr>
                  <w:color w:val="0000ED"/>
                </w:rPr>
                <w:t>BootNotificationRequest</w:t>
              </w:r>
            </w:hyperlink>
            <w:r>
              <w:rPr>
                <w:rFonts w:ascii="Arial" w:eastAsia="宋体"/>
              </w:rPr>
              <w:t>中的序列号与证书公用名中的序列号不相等</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CSMS</w:t>
            </w:r>
            <w:r>
              <w:rPr>
                <w:rFonts w:ascii="Arial" w:eastAsia="宋体"/>
              </w:rPr>
              <w:t>应关闭</w:t>
            </w:r>
            <w:r>
              <w:rPr>
                <w:rFonts w:ascii="Arial" w:eastAsia="宋体"/>
              </w:rPr>
              <w:t>WebSocket</w:t>
            </w:r>
            <w:r>
              <w:rPr>
                <w:rFonts w:ascii="Arial" w:eastAsia="宋体"/>
              </w:rPr>
              <w:t>连接。</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B01.FR.13</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当已预留</w:t>
            </w:r>
            <w:r>
              <w:rPr>
                <w:rFonts w:ascii="Arial" w:eastAsia="宋体"/>
              </w:rPr>
              <w:t>EVSE</w:t>
            </w:r>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417"/>
            </w:pPr>
            <w:r>
              <w:rPr>
                <w:rFonts w:ascii="Arial" w:eastAsia="宋体"/>
                <w:i/>
              </w:rPr>
              <w:t>保留</w:t>
            </w:r>
            <w:r>
              <w:rPr>
                <w:rFonts w:ascii="Arial" w:eastAsia="宋体"/>
              </w:rPr>
              <w:t>状态必须在重新启动后保持不变。</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31" o:spid="_x0000_s7660" style="width:523.3pt;height:.25pt;mso-position-horizontal-relative:char;mso-position-vertical-relative:line" coordsize="10466,5">
            <v:line id="_x0000_s7661" style="position:absolute" from="0,3" to="10466,3" strokecolor="#ddd" strokeweight=".25pt"/>
            <w10:wrap type="none"/>
            <w10:anchorlock/>
          </v:group>
        </w:pict>
      </w:r>
    </w:p>
    <w:p w:rsidR="0076708C" w:rsidRDefault="00D96EDB">
      <w:pPr>
        <w:pStyle w:val="3"/>
        <w:spacing w:line="342" w:lineRule="exact"/>
        <w:ind w:left="120" w:firstLine="0"/>
      </w:pPr>
      <w:bookmarkStart w:id="114" w:name="B02_-_Cold_Boot_Charging_Station_-_Pendi"/>
      <w:bookmarkStart w:id="115" w:name="_bookmark77"/>
      <w:bookmarkEnd w:id="114"/>
      <w:bookmarkEnd w:id="115"/>
      <w:r>
        <w:rPr>
          <w:rFonts w:ascii="Arial" w:eastAsia="宋体"/>
        </w:rPr>
        <w:t>B02-</w:t>
      </w:r>
      <w:r>
        <w:rPr>
          <w:rFonts w:ascii="Arial" w:eastAsia="宋体"/>
        </w:rPr>
        <w:t>冷启动充电站</w:t>
      </w:r>
      <w:r>
        <w:rPr>
          <w:rFonts w:ascii="Arial" w:eastAsia="宋体"/>
        </w:rPr>
        <w:t>-</w:t>
      </w:r>
      <w:r>
        <w:rPr>
          <w:rFonts w:ascii="Arial" w:eastAsia="宋体"/>
        </w:rPr>
        <w:t>待定</w:t>
      </w:r>
    </w:p>
    <w:p w:rsidR="0076708C" w:rsidRDefault="00D96EDB">
      <w:pPr>
        <w:pStyle w:val="P68B1DB1-Normal8"/>
        <w:spacing w:before="261"/>
        <w:ind w:left="120"/>
      </w:pPr>
      <w:r>
        <w:rPr>
          <w:rFonts w:ascii="Arial" w:eastAsia="宋体"/>
        </w:rPr>
        <w:t>表</w:t>
      </w:r>
      <w:r>
        <w:rPr>
          <w:rFonts w:ascii="Arial" w:eastAsia="宋体"/>
        </w:rPr>
        <w:t>37.B02-</w:t>
      </w:r>
      <w:r>
        <w:rPr>
          <w:rFonts w:ascii="Arial" w:eastAsia="宋体"/>
        </w:rPr>
        <w:t>冷启动充电站</w:t>
      </w:r>
      <w:r>
        <w:rPr>
          <w:rFonts w:ascii="Arial" w:eastAsia="宋体"/>
        </w:rPr>
        <w:t>-</w:t>
      </w:r>
      <w:r>
        <w:rPr>
          <w:rFonts w:ascii="Arial" w:eastAsia="宋体"/>
        </w:rPr>
        <w:t>待定</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9D5E75">
            <w:pPr>
              <w:pStyle w:val="P68B1DB1-TableParagraph6"/>
              <w:ind w:left="172" w:right="142"/>
              <w:jc w:val="center"/>
              <w:rPr>
                <w:rFonts w:hint="eastAsia"/>
              </w:rPr>
            </w:pPr>
            <w:r>
              <w:rPr>
                <w:rFonts w:ascii="Arial" w:eastAsia="宋体" w:hint="eastAsia"/>
              </w:rPr>
              <w:t>No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冷启动充电站</w:t>
            </w:r>
            <w:r>
              <w:rPr>
                <w:rFonts w:ascii="Arial" w:eastAsia="宋体"/>
              </w:rPr>
              <w:t>-</w:t>
            </w:r>
            <w:r>
              <w:rPr>
                <w:rFonts w:ascii="Arial" w:eastAsia="宋体"/>
              </w:rPr>
              <w:t>待定</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B02</w:t>
            </w:r>
          </w:p>
        </w:tc>
      </w:tr>
      <w:tr w:rsidR="0076708C">
        <w:trPr>
          <w:trHeight w:val="294"/>
        </w:trPr>
        <w:tc>
          <w:tcPr>
            <w:tcW w:w="654" w:type="dxa"/>
          </w:tcPr>
          <w:p w:rsidR="0076708C" w:rsidRDefault="0076708C">
            <w:pPr>
              <w:pStyle w:val="TableParagraph"/>
              <w:spacing w:before="0"/>
              <w:ind w:left="0"/>
              <w:rPr>
                <w:rFonts w:ascii="Times New Roman"/>
                <w:sz w:val="16"/>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B.</w:t>
            </w:r>
            <w:r>
              <w:rPr>
                <w:rFonts w:ascii="Arial" w:eastAsia="宋体"/>
              </w:rPr>
              <w:t>配置</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6"/>
              </w:rPr>
            </w:pPr>
          </w:p>
        </w:tc>
        <w:tc>
          <w:tcPr>
            <w:tcW w:w="1962" w:type="dxa"/>
            <w:shd w:val="clear" w:color="auto" w:fill="EDEDED"/>
          </w:tcPr>
          <w:p w:rsidR="0076708C" w:rsidRDefault="00D96EDB">
            <w:pPr>
              <w:pStyle w:val="P68B1DB1-TableParagraph17"/>
            </w:pPr>
            <w:r>
              <w:rPr>
                <w:rFonts w:ascii="Arial" w:eastAsia="宋体"/>
              </w:rPr>
              <w:t>父用例</w:t>
            </w:r>
          </w:p>
        </w:tc>
        <w:tc>
          <w:tcPr>
            <w:tcW w:w="7849" w:type="dxa"/>
            <w:shd w:val="clear" w:color="auto" w:fill="EDEDED"/>
          </w:tcPr>
          <w:p w:rsidR="0076708C" w:rsidRDefault="00D96EDB">
            <w:pPr>
              <w:pStyle w:val="P68B1DB1-TableParagraph9"/>
            </w:pPr>
            <w:hyperlink w:anchor="_bookmark76" w:history="1">
              <w:r>
                <w:t>B01-冷启动充电站</w:t>
              </w:r>
            </w:hyperlink>
          </w:p>
        </w:tc>
      </w:tr>
      <w:tr w:rsidR="0076708C">
        <w:trPr>
          <w:trHeight w:val="839"/>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r>
              <w:rPr>
                <w:rFonts w:ascii="Arial" w:eastAsia="宋体"/>
              </w:rPr>
              <w:t xml:space="preserve"> (s)</w:t>
            </w:r>
          </w:p>
        </w:tc>
        <w:tc>
          <w:tcPr>
            <w:tcW w:w="7849" w:type="dxa"/>
          </w:tcPr>
          <w:p w:rsidR="0076708C" w:rsidRDefault="00D96EDB">
            <w:pPr>
              <w:pStyle w:val="P68B1DB1-TableParagraph7"/>
              <w:numPr>
                <w:ilvl w:val="0"/>
                <w:numId w:val="195"/>
              </w:numPr>
              <w:tabs>
                <w:tab w:val="left" w:pos="241"/>
              </w:tabs>
              <w:spacing w:before="80"/>
              <w:ind w:hanging="201"/>
            </w:pPr>
            <w:r>
              <w:rPr>
                <w:rFonts w:ascii="Arial" w:eastAsia="宋体"/>
              </w:rPr>
              <w:t>通知充电站</w:t>
            </w:r>
            <w:r>
              <w:rPr>
                <w:rFonts w:ascii="Arial" w:eastAsia="宋体"/>
              </w:rPr>
              <w:t>CSMS</w:t>
            </w:r>
            <w:r>
              <w:rPr>
                <w:rFonts w:ascii="Arial" w:eastAsia="宋体"/>
              </w:rPr>
              <w:t>尚未接受</w:t>
            </w:r>
            <w:r>
              <w:rPr>
                <w:rFonts w:ascii="Arial" w:eastAsia="宋体"/>
              </w:rPr>
              <w:t xml:space="preserve">: </w:t>
            </w:r>
            <w:r>
              <w:rPr>
                <w:rFonts w:ascii="Arial" w:eastAsia="宋体"/>
                <w:i/>
              </w:rPr>
              <w:t>待定</w:t>
            </w:r>
            <w:r>
              <w:rPr>
                <w:rFonts w:ascii="Arial" w:eastAsia="宋体"/>
              </w:rPr>
              <w:t>状态。</w:t>
            </w:r>
          </w:p>
          <w:p w:rsidR="0076708C" w:rsidRDefault="00D96EDB">
            <w:pPr>
              <w:pStyle w:val="P68B1DB1-TableParagraph7"/>
              <w:numPr>
                <w:ilvl w:val="0"/>
                <w:numId w:val="195"/>
              </w:numPr>
              <w:tabs>
                <w:tab w:val="left" w:pos="241"/>
              </w:tabs>
              <w:spacing w:before="63"/>
              <w:ind w:hanging="201"/>
            </w:pPr>
            <w:r>
              <w:rPr>
                <w:rFonts w:ascii="Arial" w:eastAsia="宋体"/>
              </w:rPr>
              <w:t>为</w:t>
            </w:r>
            <w:r>
              <w:rPr>
                <w:rFonts w:ascii="Arial" w:eastAsia="宋体"/>
              </w:rPr>
              <w:t>CSMS</w:t>
            </w:r>
            <w:r>
              <w:rPr>
                <w:rFonts w:ascii="Arial" w:eastAsia="宋体"/>
              </w:rPr>
              <w:t>提供检索或设置某些配置信息的方法。</w:t>
            </w:r>
          </w:p>
          <w:p w:rsidR="0076708C" w:rsidRDefault="00D96EDB">
            <w:pPr>
              <w:pStyle w:val="P68B1DB1-TableParagraph7"/>
              <w:numPr>
                <w:ilvl w:val="0"/>
                <w:numId w:val="195"/>
              </w:numPr>
              <w:tabs>
                <w:tab w:val="left" w:pos="241"/>
              </w:tabs>
              <w:spacing w:before="7"/>
              <w:ind w:hanging="201"/>
            </w:pPr>
            <w:r>
              <w:rPr>
                <w:rFonts w:ascii="Arial" w:eastAsia="宋体"/>
              </w:rPr>
              <w:t>为</w:t>
            </w:r>
            <w:r>
              <w:rPr>
                <w:rFonts w:ascii="Arial" w:eastAsia="宋体"/>
              </w:rPr>
              <w:t>CSMS</w:t>
            </w:r>
            <w:r>
              <w:rPr>
                <w:rFonts w:ascii="Arial" w:eastAsia="宋体"/>
              </w:rPr>
              <w:t>提供一种在例如</w:t>
            </w:r>
            <w:r>
              <w:rPr>
                <w:rFonts w:ascii="Arial" w:eastAsia="宋体"/>
              </w:rPr>
              <w:t>CSMS</w:t>
            </w:r>
            <w:r>
              <w:rPr>
                <w:rFonts w:ascii="Arial" w:eastAsia="宋体"/>
              </w:rPr>
              <w:t>的重新启动之后限制</w:t>
            </w:r>
            <w:r>
              <w:rPr>
                <w:rFonts w:ascii="Arial" w:eastAsia="宋体"/>
              </w:rPr>
              <w:t>CSMS</w:t>
            </w:r>
            <w:r>
              <w:rPr>
                <w:rFonts w:ascii="Arial" w:eastAsia="宋体"/>
              </w:rPr>
              <w:t>上的负载的方式。</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line="247" w:lineRule="auto"/>
            </w:pPr>
            <w:r>
              <w:rPr>
                <w:rFonts w:ascii="Arial" w:eastAsia="宋体"/>
              </w:rPr>
              <w:t>该使用情况描述当充电站由</w:t>
            </w:r>
            <w:r>
              <w:rPr>
                <w:rFonts w:ascii="Arial" w:eastAsia="宋体"/>
              </w:rPr>
              <w:t>CSMS</w:t>
            </w:r>
            <w:r>
              <w:rPr>
                <w:rFonts w:ascii="Arial" w:eastAsia="宋体"/>
              </w:rPr>
              <w:t>使用</w:t>
            </w:r>
            <w:r>
              <w:rPr>
                <w:rFonts w:ascii="Arial" w:eastAsia="宋体"/>
                <w:i/>
              </w:rPr>
              <w:t>未决</w:t>
            </w:r>
            <w:r>
              <w:rPr>
                <w:rFonts w:ascii="Arial" w:eastAsia="宋体"/>
              </w:rPr>
              <w:t>状态通知其尚未被接受时，</w:t>
            </w:r>
            <w:r>
              <w:rPr>
                <w:rFonts w:ascii="Arial" w:eastAsia="宋体"/>
              </w:rPr>
              <w:t>CSMS</w:t>
            </w:r>
            <w:r>
              <w:rPr>
                <w:rFonts w:ascii="Arial" w:eastAsia="宋体"/>
              </w:rPr>
              <w:t>和充电站的行为。</w:t>
            </w:r>
          </w:p>
        </w:tc>
      </w:tr>
      <w:tr w:rsidR="0076708C">
        <w:trPr>
          <w:trHeight w:val="294"/>
        </w:trPr>
        <w:tc>
          <w:tcPr>
            <w:tcW w:w="654" w:type="dxa"/>
          </w:tcPr>
          <w:p w:rsidR="0076708C" w:rsidRDefault="0076708C">
            <w:pPr>
              <w:pStyle w:val="TableParagraph"/>
              <w:spacing w:before="0"/>
              <w:ind w:left="0"/>
              <w:rPr>
                <w:rFonts w:ascii="Times New Roman"/>
                <w:sz w:val="16"/>
              </w:rPr>
            </w:pPr>
          </w:p>
        </w:tc>
        <w:tc>
          <w:tcPr>
            <w:tcW w:w="1962" w:type="dxa"/>
          </w:tcPr>
          <w:p w:rsidR="0076708C" w:rsidRDefault="00D96EDB">
            <w:pPr>
              <w:pStyle w:val="P68B1DB1-TableParagraph17"/>
            </w:pPr>
            <w:r>
              <w:rPr>
                <w:rFonts w:ascii="Arial" w:eastAsia="宋体"/>
              </w:rPr>
              <w:t>演员</w:t>
            </w:r>
          </w:p>
        </w:tc>
        <w:tc>
          <w:tcPr>
            <w:tcW w:w="7849" w:type="dxa"/>
          </w:tcPr>
          <w:p w:rsidR="0076708C" w:rsidRDefault="00D96EDB">
            <w:pPr>
              <w:pStyle w:val="P68B1DB1-TableParagraph7"/>
            </w:pPr>
            <w:r>
              <w:rPr>
                <w:rFonts w:ascii="Arial" w:eastAsia="宋体"/>
              </w:rPr>
              <w:t>充电站，</w:t>
            </w:r>
            <w:r>
              <w:rPr>
                <w:rFonts w:ascii="Arial" w:eastAsia="宋体"/>
              </w:rPr>
              <w:t>CSMS</w:t>
            </w:r>
          </w:p>
        </w:tc>
      </w:tr>
      <w:tr w:rsidR="0076708C">
        <w:trPr>
          <w:trHeight w:val="1869"/>
        </w:trPr>
        <w:tc>
          <w:tcPr>
            <w:tcW w:w="654" w:type="dxa"/>
            <w:shd w:val="clear" w:color="auto" w:fill="EDEDED"/>
          </w:tcPr>
          <w:p w:rsidR="0076708C" w:rsidRDefault="0076708C">
            <w:pPr>
              <w:pStyle w:val="TableParagraph"/>
              <w:spacing w:before="0"/>
              <w:ind w:left="0"/>
              <w:rPr>
                <w:rFonts w:ascii="Times New Roman"/>
                <w:sz w:val="16"/>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7"/>
              <w:numPr>
                <w:ilvl w:val="0"/>
                <w:numId w:val="194"/>
              </w:numPr>
              <w:tabs>
                <w:tab w:val="left" w:pos="241"/>
              </w:tabs>
              <w:spacing w:before="80"/>
              <w:ind w:hanging="201"/>
            </w:pPr>
            <w:r>
              <w:rPr>
                <w:rFonts w:ascii="Arial" w:eastAsia="宋体"/>
              </w:rPr>
              <w:t>充电站通电。</w:t>
            </w:r>
          </w:p>
          <w:p w:rsidR="0076708C" w:rsidRDefault="00D96EDB">
            <w:pPr>
              <w:pStyle w:val="P68B1DB1-TableParagraph7"/>
              <w:numPr>
                <w:ilvl w:val="0"/>
                <w:numId w:val="194"/>
              </w:numPr>
              <w:tabs>
                <w:tab w:val="left" w:pos="241"/>
              </w:tabs>
              <w:spacing w:before="63"/>
              <w:ind w:hanging="201"/>
            </w:pPr>
            <w:r>
              <w:rPr>
                <w:rFonts w:ascii="Arial" w:eastAsia="宋体"/>
              </w:rPr>
              <w:t>充电站向</w:t>
            </w:r>
            <w:r>
              <w:rPr>
                <w:rFonts w:ascii="Arial" w:eastAsia="宋体"/>
              </w:rPr>
              <w:t>CSMS</w:t>
            </w:r>
            <w:r>
              <w:rPr>
                <w:rFonts w:ascii="Arial" w:eastAsia="宋体"/>
              </w:rPr>
              <w:t>发送</w:t>
            </w:r>
            <w:hyperlink w:anchor="_bookmark305" w:history="1">
              <w:r>
                <w:rPr>
                  <w:color w:val="0000ED"/>
                </w:rPr>
                <w:t>BootNotificationRequest</w:t>
              </w:r>
            </w:hyperlink>
            <w:r>
              <w:rPr>
                <w:rFonts w:ascii="Arial" w:eastAsia="宋体"/>
              </w:rPr>
              <w:t>。</w:t>
            </w:r>
          </w:p>
          <w:p w:rsidR="0076708C" w:rsidRDefault="00D96EDB">
            <w:pPr>
              <w:pStyle w:val="P68B1DB1-TableParagraph7"/>
              <w:numPr>
                <w:ilvl w:val="0"/>
                <w:numId w:val="194"/>
              </w:numPr>
              <w:tabs>
                <w:tab w:val="left" w:pos="241"/>
              </w:tabs>
              <w:spacing w:before="63"/>
              <w:ind w:hanging="201"/>
            </w:pPr>
            <w:r>
              <w:rPr>
                <w:rFonts w:ascii="Arial" w:eastAsia="宋体"/>
              </w:rPr>
              <w:t>CSMS</w:t>
            </w:r>
            <w:r>
              <w:rPr>
                <w:rFonts w:ascii="Arial" w:eastAsia="宋体"/>
              </w:rPr>
              <w:t>使用状态为</w:t>
            </w:r>
            <w:r>
              <w:rPr>
                <w:rFonts w:ascii="Arial" w:eastAsia="宋体"/>
                <w:i/>
              </w:rPr>
              <w:t>待定</w:t>
            </w:r>
            <w:r>
              <w:rPr>
                <w:rFonts w:ascii="Arial" w:eastAsia="宋体"/>
              </w:rPr>
              <w:t>的</w:t>
            </w:r>
            <w:hyperlink w:anchor="_bookmark307" w:history="1">
              <w:r>
                <w:rPr>
                  <w:color w:val="0000ED"/>
                </w:rPr>
                <w:t>BootNotificationResponse</w:t>
              </w:r>
            </w:hyperlink>
            <w:r>
              <w:rPr>
                <w:rFonts w:ascii="Arial" w:eastAsia="宋体"/>
              </w:rPr>
              <w:t>进行响应。</w:t>
            </w:r>
          </w:p>
          <w:p w:rsidR="0076708C" w:rsidRDefault="00D96EDB" w:rsidP="003A35C0">
            <w:pPr>
              <w:pStyle w:val="P68B1DB1-TableParagraph7"/>
              <w:numPr>
                <w:ilvl w:val="0"/>
                <w:numId w:val="194"/>
              </w:numPr>
              <w:tabs>
                <w:tab w:val="left" w:pos="241"/>
              </w:tabs>
              <w:spacing w:before="7"/>
              <w:ind w:hanging="201"/>
            </w:pPr>
            <w:r>
              <w:rPr>
                <w:rFonts w:ascii="Arial" w:eastAsia="宋体"/>
              </w:rPr>
              <w:t>然后，</w:t>
            </w:r>
            <w:r>
              <w:rPr>
                <w:rFonts w:ascii="Arial" w:eastAsia="宋体"/>
              </w:rPr>
              <w:t>CSMS</w:t>
            </w:r>
            <w:r>
              <w:rPr>
                <w:rFonts w:ascii="Arial" w:eastAsia="宋体"/>
              </w:rPr>
              <w:t>能够向充电站发送消息，以便更改</w:t>
            </w:r>
            <w:r w:rsidRPr="003A35C0">
              <w:rPr>
                <w:rFonts w:ascii="Arial" w:eastAsia="宋体"/>
              </w:rPr>
              <w:t>充电站的配置。</w:t>
            </w:r>
          </w:p>
          <w:p w:rsidR="0076708C" w:rsidRDefault="00D96EDB" w:rsidP="003A35C0">
            <w:pPr>
              <w:pStyle w:val="P68B1DB1-TableParagraph7"/>
              <w:numPr>
                <w:ilvl w:val="0"/>
                <w:numId w:val="194"/>
              </w:numPr>
              <w:tabs>
                <w:tab w:val="left" w:pos="241"/>
              </w:tabs>
              <w:spacing w:before="7"/>
              <w:ind w:hanging="201"/>
            </w:pPr>
            <w:r>
              <w:rPr>
                <w:rFonts w:ascii="Arial" w:eastAsia="宋体"/>
              </w:rPr>
              <w:t>充电站在指示的秒数后重新发送</w:t>
            </w:r>
            <w:hyperlink w:anchor="_bookmark305" w:history="1">
              <w:r>
                <w:rPr>
                  <w:color w:val="0000ED"/>
                </w:rPr>
                <w:t>BootNotificationRequest</w:t>
              </w:r>
            </w:hyperlink>
            <w:r w:rsidRPr="003A35C0">
              <w:rPr>
                <w:rFonts w:ascii="Arial" w:eastAsia="宋体"/>
              </w:rPr>
              <w:t>按</w:t>
            </w:r>
            <w:r w:rsidRPr="003A35C0">
              <w:rPr>
                <w:rFonts w:ascii="Arial" w:eastAsia="宋体"/>
              </w:rPr>
              <w:t xml:space="preserve"> </w:t>
            </w:r>
            <w:r w:rsidRPr="003A35C0">
              <w:rPr>
                <w:rFonts w:ascii="Arial" w:eastAsia="宋体"/>
              </w:rPr>
              <w:t>“</w:t>
            </w:r>
            <w:r w:rsidRPr="003A35C0">
              <w:rPr>
                <w:rFonts w:ascii="Arial" w:eastAsia="宋体"/>
              </w:rPr>
              <w:t>间隔</w:t>
            </w:r>
            <w:r w:rsidRPr="003A35C0">
              <w:rPr>
                <w:rFonts w:ascii="Arial" w:eastAsia="宋体"/>
              </w:rPr>
              <w:t>”</w:t>
            </w:r>
            <w:r w:rsidRPr="003A35C0">
              <w:rPr>
                <w:rFonts w:ascii="Arial" w:eastAsia="宋体"/>
              </w:rPr>
              <w:t xml:space="preserve"> </w:t>
            </w:r>
            <w:r w:rsidRPr="003A35C0">
              <w:rPr>
                <w:rFonts w:ascii="Arial" w:eastAsia="宋体"/>
              </w:rPr>
              <w:t>字段。</w:t>
            </w:r>
            <w:r w:rsidRPr="003A35C0">
              <w:rPr>
                <w:rFonts w:ascii="Arial" w:eastAsia="宋体"/>
              </w:rPr>
              <w:t>(</w:t>
            </w:r>
            <w:hyperlink w:anchor="_bookmark307" w:history="1">
              <w:r w:rsidRPr="003A35C0">
                <w:rPr>
                  <w:color w:val="0000ED"/>
                </w:rPr>
                <w:t>BootNotificationResponse</w:t>
              </w:r>
            </w:hyperlink>
            <w:r w:rsidRPr="003A35C0">
              <w:rPr>
                <w:rFonts w:ascii="Arial" w:eastAsia="宋体"/>
              </w:rPr>
              <w:t>的间隔</w:t>
            </w:r>
            <w:r w:rsidRPr="003A35C0">
              <w:rPr>
                <w:rFonts w:ascii="Arial" w:eastAsia="宋体"/>
              </w:rPr>
              <w:t>)</w:t>
            </w:r>
          </w:p>
        </w:tc>
      </w:tr>
      <w:tr w:rsidR="0076708C">
        <w:trPr>
          <w:trHeight w:val="567"/>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numPr>
                <w:ilvl w:val="0"/>
                <w:numId w:val="193"/>
              </w:numPr>
              <w:tabs>
                <w:tab w:val="left" w:pos="241"/>
              </w:tabs>
              <w:spacing w:before="80"/>
              <w:ind w:hanging="201"/>
            </w:pPr>
            <w:r>
              <w:rPr>
                <w:rFonts w:ascii="Arial" w:eastAsia="宋体"/>
              </w:rPr>
              <w:t>CSMS</w:t>
            </w:r>
            <w:r>
              <w:rPr>
                <w:rFonts w:ascii="Arial" w:eastAsia="宋体"/>
              </w:rPr>
              <w:t>要求将充电站设置为</w:t>
            </w:r>
            <w:r>
              <w:rPr>
                <w:rFonts w:ascii="Arial" w:eastAsia="宋体"/>
                <w:i/>
              </w:rPr>
              <w:t>待定</w:t>
            </w:r>
            <w:r>
              <w:rPr>
                <w:rFonts w:ascii="Arial" w:eastAsia="宋体"/>
              </w:rPr>
              <w:t>状态。</w:t>
            </w:r>
          </w:p>
          <w:p w:rsidR="0076708C" w:rsidRDefault="00D96EDB">
            <w:pPr>
              <w:pStyle w:val="P68B1DB1-TableParagraph7"/>
              <w:numPr>
                <w:ilvl w:val="0"/>
                <w:numId w:val="193"/>
              </w:numPr>
              <w:tabs>
                <w:tab w:val="left" w:pos="241"/>
              </w:tabs>
              <w:spacing w:before="7"/>
              <w:ind w:hanging="201"/>
            </w:pPr>
            <w:r>
              <w:rPr>
                <w:rFonts w:ascii="Arial" w:eastAsia="宋体"/>
              </w:rPr>
              <w:t>充电站正在启动</w:t>
            </w:r>
            <w:r>
              <w:rPr>
                <w:rFonts w:ascii="Arial" w:eastAsia="宋体"/>
              </w:rPr>
              <w:t xml:space="preserve"> (</w:t>
            </w:r>
            <w:r>
              <w:rPr>
                <w:rFonts w:ascii="Arial" w:eastAsia="宋体"/>
              </w:rPr>
              <w:t>即，在断电之后通电</w:t>
            </w:r>
            <w:r>
              <w:rPr>
                <w:rFonts w:ascii="Arial" w:eastAsia="宋体"/>
              </w:rPr>
              <w:t>)</w:t>
            </w:r>
            <w:r>
              <w:rPr>
                <w:rFonts w:ascii="Arial" w:eastAsia="宋体"/>
              </w:rPr>
              <w:t>。</w:t>
            </w:r>
          </w:p>
        </w:tc>
      </w:tr>
      <w:tr w:rsidR="0076708C">
        <w:trPr>
          <w:trHeight w:val="1598"/>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充电站处于</w:t>
            </w:r>
            <w:r>
              <w:rPr>
                <w:rFonts w:ascii="Arial" w:eastAsia="宋体"/>
                <w:i/>
              </w:rPr>
              <w:t>待定</w:t>
            </w:r>
            <w:r>
              <w:rPr>
                <w:rFonts w:ascii="Arial" w:eastAsia="宋体"/>
              </w:rPr>
              <w:t>状态。</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line="247" w:lineRule="auto"/>
            </w:pPr>
            <w:r>
              <w:rPr>
                <w:rFonts w:ascii="Arial" w:eastAsia="宋体"/>
              </w:rPr>
              <w:t>充电站收到</w:t>
            </w:r>
            <w:r>
              <w:rPr>
                <w:rFonts w:ascii="Arial" w:eastAsia="宋体"/>
                <w:i/>
              </w:rPr>
              <w:t>拒绝</w:t>
            </w:r>
            <w:r>
              <w:rPr>
                <w:rFonts w:ascii="Arial" w:eastAsia="宋体"/>
              </w:rPr>
              <w:t>状态，适用</w:t>
            </w:r>
            <w:hyperlink w:anchor="_bookmark78" w:history="1">
              <w:r>
                <w:rPr>
                  <w:color w:val="0000ED"/>
                </w:rPr>
                <w:t>B03-冷启动充电站-拒绝</w:t>
              </w:r>
            </w:hyperlink>
            <w:r>
              <w:rPr>
                <w:rFonts w:ascii="Arial" w:eastAsia="宋体"/>
              </w:rPr>
              <w:t>。</w:t>
            </w:r>
          </w:p>
        </w:tc>
      </w:tr>
    </w:tbl>
    <w:p w:rsidR="0076708C" w:rsidRDefault="00D96EDB">
      <w:pPr>
        <w:pStyle w:val="a3"/>
        <w:spacing w:before="1"/>
        <w:rPr>
          <w:i/>
          <w:sz w:val="21"/>
        </w:rPr>
      </w:pPr>
      <w:r>
        <w:pict>
          <v:shape id="docshape332" o:spid="_x0000_s7659" type="#_x0000_t202" style="position:absolute;margin-left:76.25pt;margin-top:14pt;width:33.15pt;height:18.6pt;z-index:-15682560;mso-wrap-distance-left:0;mso-wrap-distance-right:0;mso-position-horizontal-relative:page;mso-position-vertical-relative:text" fillcolor="#fefecd" strokecolor="#a70036" strokeweight=".32464mm">
            <v:textbox inset="0,0,0,0">
              <w:txbxContent>
                <w:p w:rsidR="00C50B16" w:rsidRDefault="00C50B16">
                  <w:pPr>
                    <w:pStyle w:val="P68B1DB1-Normal24"/>
                    <w:spacing w:before="76"/>
                    <w:ind w:left="76"/>
                  </w:pPr>
                  <w:r>
                    <w:rPr>
                      <w:rFonts w:eastAsia="宋体"/>
                    </w:rPr>
                    <w:t>CSMS</w:t>
                  </w:r>
                </w:p>
              </w:txbxContent>
            </v:textbox>
            <w10:wrap type="topAndBottom" anchorx="page"/>
          </v:shape>
        </w:pict>
      </w:r>
      <w:r>
        <w:pict>
          <v:shape id="docshape333" o:spid="_x0000_s7658" type="#_x0000_t202" style="position:absolute;margin-left:308.7pt;margin-top:14pt;width:78.5pt;height:18.6pt;z-index:-15682048;mso-wrap-distance-left:0;mso-wrap-distance-right:0;mso-position-horizontal-relative:page;mso-position-vertical-relative:text" fillcolor="#fefecd" strokecolor="#a70036" strokeweight=".32467mm">
            <v:textbox inset="0,0,0,0">
              <w:txbxContent>
                <w:p w:rsidR="00C50B16" w:rsidRDefault="00C50B16">
                  <w:pPr>
                    <w:pStyle w:val="P68B1DB1-Normal24"/>
                    <w:spacing w:before="76"/>
                    <w:ind w:left="76"/>
                  </w:pPr>
                  <w:r>
                    <w:rPr>
                      <w:rFonts w:eastAsia="宋体"/>
                    </w:rPr>
                    <w:t>充电站</w:t>
                  </w:r>
                </w:p>
              </w:txbxContent>
            </v:textbox>
            <w10:wrap type="topAndBottom" anchorx="page"/>
          </v:shape>
        </w:pict>
      </w:r>
    </w:p>
    <w:p w:rsidR="0076708C" w:rsidRDefault="0076708C">
      <w:pPr>
        <w:pStyle w:val="a3"/>
        <w:spacing w:before="7"/>
        <w:rPr>
          <w:i/>
          <w:sz w:val="4"/>
        </w:rPr>
      </w:pPr>
    </w:p>
    <w:p w:rsidR="0076708C" w:rsidRDefault="00D96EDB">
      <w:pPr>
        <w:pStyle w:val="P68B1DB1-BodyText31"/>
        <w:ind w:left="789"/>
      </w:pPr>
      <w:r>
        <w:pict>
          <v:group id="docshapegroup334" o:spid="_x0000_s7607" style="width:463.75pt;height:230.45pt;mso-position-horizontal-relative:char;mso-position-vertical-relative:line" coordsize="9275,4609">
            <v:shape id="docshape335" o:spid="_x0000_s7657" style="position:absolute;left:429;top:380;width:5225;height:4007" coordorigin="429,380" coordsize="5225,4007" o:spt="100" adj="0,,0" path="m429,738r123,l552,380r-123,l429,738xm5531,4386r123,l5654,3586r-123,l5531,4386xe" filled="f" strokecolor="#a70036" strokeweight=".21639mm">
              <v:stroke joinstyle="round"/>
              <v:formulas/>
              <v:path arrowok="t" o:connecttype="segments"/>
            </v:shape>
            <v:rect id="docshape336" o:spid="_x0000_s7656" style="position:absolute;left:12;top:3117;width:6513;height:926" stroked="f"/>
            <v:rect id="docshape337" o:spid="_x0000_s7655" style="position:absolute;left:12;top:3117;width:6513;height:926" filled="f" strokeweight=".43289mm"/>
            <v:line id="_x0000_s7654" style="position:absolute" from="491,3943" to="491,4609" strokecolor="#a70036" strokeweight=".21633mm">
              <v:stroke dashstyle="longDash"/>
            </v:line>
            <v:rect id="docshape338" o:spid="_x0000_s7653" style="position:absolute;left:12;top:2020;width:6513;height:926" filled="f" strokeweight=".43289mm"/>
            <v:line id="_x0000_s7652" style="position:absolute" from="491,2846" to="491,3586" strokecolor="#a70036" strokeweight=".21633mm">
              <v:stroke dashstyle="longDash"/>
            </v:line>
            <v:rect id="docshape339" o:spid="_x0000_s7651" style="position:absolute;left:12;top:923;width:6513;height:926" filled="f" strokeweight=".43289mm"/>
            <v:shape id="docshape340" o:spid="_x0000_s7650" style="position:absolute;left:490;width:5102;height:4609" coordorigin="491" coordsize="5102,4609" o:spt="100" adj="0,,0" path="m491,1749r,740m491,738r,654m491,r,380m5593,4386r,223m5593,2846r,740m5593,1749r,740e" filled="f" strokecolor="#a70036" strokeweight=".21633mm">
              <v:stroke dashstyle="longDash" joinstyle="round"/>
              <v:formulas/>
              <v:path arrowok="t" o:connecttype="segments"/>
            </v:shape>
            <v:rect id="docshape341" o:spid="_x0000_s7649" style="position:absolute;left:5531;top:380;width:123;height:358" filled="f" strokecolor="#a70036" strokeweight=".21633mm"/>
            <v:shape id="docshape342" o:spid="_x0000_s7648" style="position:absolute;left:5592;width:2;height:1392" coordorigin="5593" coordsize="0,1392" o:spt="100" adj="0,,0" path="m5593,738r,654m5593,r,380e" filled="f" strokecolor="#a70036" strokeweight=".21633mm">
              <v:stroke dashstyle="longDash" joinstyle="round"/>
              <v:formulas/>
              <v:path arrowok="t" o:connecttype="segments"/>
            </v:shape>
            <v:shape id="docshape343" o:spid="_x0000_s7647" style="position:absolute;left:429;top:380;width:5225;height:3563" coordorigin="429,380" coordsize="5225,3563" o:spt="100" adj="0,,0" path="m429,738r123,l552,380r-123,l429,738xm429,1749r123,l552,1392r-123,l429,1749xm429,2846r123,l552,2489r-123,l429,2846xm429,3943r123,l552,3586r-123,l429,3943xm5531,738r123,l5654,380r-123,l5531,738xm5531,1749r123,l5654,1392r-123,l5531,1749xm5531,2846r123,l5654,2489r-123,l5531,2846xe" filled="f" strokecolor="#a70036" strokeweight=".21639mm">
              <v:stroke joinstyle="round"/>
              <v:formulas/>
              <v:path arrowok="t" o:connecttype="segments"/>
            </v:shape>
            <v:rect id="docshape344" o:spid="_x0000_s7646" style="position:absolute;left:5531;top:3585;width:123;height:801" stroked="f"/>
            <v:rect id="docshape345" o:spid="_x0000_s7645" style="position:absolute;left:5531;top:3585;width:123;height:801" filled="f" strokecolor="#a70036" strokeweight=".21633mm"/>
            <v:shape id="docshape346" o:spid="_x0000_s7644" type="#_x0000_t75" style="position:absolute;left:558;top:325;width:135;height:111">
              <v:imagedata r:id="rId79" o:title=""/>
            </v:shape>
            <v:line id="_x0000_s7643" style="position:absolute" from="613,380" to="5519,380" strokecolor="#a70036" strokeweight=".21644mm"/>
            <v:shape id="docshape347" o:spid="_x0000_s7642" type="#_x0000_t75" style="position:absolute;left:5439;top:682;width:135;height:111">
              <v:imagedata r:id="rId82" o:title=""/>
            </v:shape>
            <v:line id="_x0000_s7641" style="position:absolute" from="491,738" to="5519,738" strokecolor="#a70036" strokeweight=".21644mm">
              <v:stroke dashstyle="longDash"/>
            </v:line>
            <v:rect id="docshape348" o:spid="_x0000_s7640" style="position:absolute;left:12;top:923;width:6513;height:926" filled="f" strokeweight=".43289mm"/>
            <v:shape id="docshape349" o:spid="_x0000_s7639" style="position:absolute;left:12;top:923;width:859;height:209" coordorigin="12,924" coordsize="859,209" path="m871,924r-859,l12,1132r736,l871,1010r,-86xe" fillcolor="#ededed" stroked="f">
              <v:path arrowok="t"/>
            </v:shape>
            <v:shape id="docshape350" o:spid="_x0000_s7638" style="position:absolute;left:12;top:923;width:859;height:209" coordorigin="12,924" coordsize="859,209" path="m12,924r859,l871,1010,748,1132r-736,l12,924xe" filled="f" strokeweight=".43289mm">
              <v:path arrowok="t"/>
            </v:shape>
            <v:shape id="docshape351" o:spid="_x0000_s7637" type="#_x0000_t75" style="position:absolute;left:5377;top:1336;width:135;height:111">
              <v:imagedata r:id="rId81" o:title=""/>
            </v:shape>
            <v:line id="_x0000_s7636" style="position:absolute" from="552,1392" to="5458,1392" strokecolor="#a70036" strokeweight=".21644mm"/>
            <v:shape id="docshape352" o:spid="_x0000_s7635" type="#_x0000_t75" style="position:absolute;left:496;top:1693;width:135;height:111">
              <v:imagedata r:id="rId96" o:title=""/>
            </v:shape>
            <v:line id="_x0000_s7634" style="position:absolute" from="552,1749" to="5580,1749" strokecolor="#a70036" strokeweight=".21644mm">
              <v:stroke dashstyle="longDash"/>
            </v:line>
            <v:rect id="docshape353" o:spid="_x0000_s7633" style="position:absolute;left:12;top:2020;width:6513;height:926" filled="f" strokeweight=".43289mm"/>
            <v:shape id="docshape354" o:spid="_x0000_s7632" style="position:absolute;left:12;top:2020;width:859;height:209" coordorigin="12,2021" coordsize="859,209" path="m871,2021r-859,l12,2229r736,l871,2107r,-86xe" fillcolor="#ededed" stroked="f">
              <v:path arrowok="t"/>
            </v:shape>
            <v:shape id="docshape355" o:spid="_x0000_s7631" style="position:absolute;left:12;top:2020;width:859;height:209" coordorigin="12,2021" coordsize="859,209" path="m12,2021r859,l871,2107,748,2229r-736,l12,2021xe" filled="f" strokeweight=".43289mm">
              <v:path arrowok="t"/>
            </v:shape>
            <v:shape id="docshape356" o:spid="_x0000_s7630" type="#_x0000_t75" style="position:absolute;left:5377;top:2433;width:135;height:111">
              <v:imagedata r:id="rId81" o:title=""/>
            </v:shape>
            <v:line id="_x0000_s7629" style="position:absolute" from="552,2489" to="5458,2489" strokecolor="#a70036" strokeweight=".21644mm"/>
            <v:shape id="docshape357" o:spid="_x0000_s7628" type="#_x0000_t75" style="position:absolute;left:496;top:2790;width:135;height:111">
              <v:imagedata r:id="rId79" o:title=""/>
            </v:shape>
            <v:line id="_x0000_s7627" style="position:absolute" from="552,2846" to="5580,2846" strokecolor="#a70036" strokeweight=".21644mm">
              <v:stroke dashstyle="longDash"/>
            </v:line>
            <v:rect id="docshape358" o:spid="_x0000_s7626" style="position:absolute;left:12;top:3117;width:6513;height:926" filled="f" strokeweight=".43289mm"/>
            <v:shape id="docshape359" o:spid="_x0000_s7625" style="position:absolute;left:12;top:3117;width:945;height:209" coordorigin="12,3118" coordsize="945,209" path="m957,3118r-945,l12,3326r822,l957,3204r,-86xe" fillcolor="#ededed" stroked="f">
              <v:path arrowok="t"/>
            </v:shape>
            <v:shape id="docshape360" o:spid="_x0000_s7624" style="position:absolute;left:12;top:3117;width:945;height:209" coordorigin="12,3118" coordsize="945,209" path="m12,3118r945,l957,3204,834,3326r-822,l12,3118xe" filled="f" strokeweight=".43289mm">
              <v:path arrowok="t"/>
            </v:shape>
            <v:shape id="docshape361" o:spid="_x0000_s7623" type="#_x0000_t75" style="position:absolute;left:558;top:3530;width:135;height:111">
              <v:imagedata r:id="rId79" o:title=""/>
            </v:shape>
            <v:line id="_x0000_s7622" style="position:absolute" from="613,3586" to="5519,3586" strokecolor="#a70036" strokeweight=".21644mm"/>
            <v:shape id="docshape362" o:spid="_x0000_s7621" type="#_x0000_t75" style="position:absolute;left:5377;top:3887;width:135;height:111">
              <v:imagedata r:id="rId81" o:title=""/>
            </v:shape>
            <v:line id="_x0000_s7620" style="position:absolute" from="491,3943" to="5458,3943" strokecolor="#a70036" strokeweight=".21644mm">
              <v:stroke dashstyle="longDash"/>
            </v:line>
            <v:shape id="docshape363" o:spid="_x0000_s7619" type="#_x0000_t75" style="position:absolute;left:9002;top:4319;width:273;height:123">
              <v:imagedata r:id="rId97" o:title=""/>
            </v:shape>
            <v:line id="_x0000_s7618" style="position:absolute" from="5593,4386" to="9082,4386" strokecolor="#a70036" strokeweight=".21644mm"/>
            <v:shape id="docshape364" o:spid="_x0000_s7617" type="#_x0000_t202" style="position:absolute;left:760;top:175;width:2179;height:179" filled="f" stroked="f">
              <v:textbox inset="0,0,0,0">
                <w:txbxContent>
                  <w:p w:rsidR="00C50B16" w:rsidRDefault="00C50B16">
                    <w:pPr>
                      <w:pStyle w:val="P68B1DB1-Normal26"/>
                      <w:spacing w:line="178" w:lineRule="exact"/>
                    </w:pPr>
                    <w:r>
                      <w:rPr>
                        <w:rFonts w:eastAsia="宋体"/>
                      </w:rPr>
                      <w:t>BootNotificationRequest(...)</w:t>
                    </w:r>
                  </w:p>
                </w:txbxContent>
              </v:textbox>
            </v:shape>
            <v:shape id="docshape365" o:spid="_x0000_s7616" type="#_x0000_t202" style="position:absolute;left:196;top:939;width:327;height:179" filled="f" stroked="f">
              <v:textbox inset="0,0,0,0">
                <w:txbxContent>
                  <w:p w:rsidR="00C50B16" w:rsidRDefault="00C50B16">
                    <w:pPr>
                      <w:pStyle w:val="P68B1DB1-Normal27"/>
                      <w:spacing w:line="178" w:lineRule="exact"/>
                    </w:pPr>
                    <w:r>
                      <w:rPr>
                        <w:rFonts w:eastAsia="宋体"/>
                      </w:rPr>
                      <w:t>opt</w:t>
                    </w:r>
                  </w:p>
                </w:txbxContent>
              </v:textbox>
            </v:shape>
            <v:shape id="docshape366" o:spid="_x0000_s7615" type="#_x0000_t202" style="position:absolute;left:637;top:1186;width:1934;height:179" filled="f" stroked="f">
              <v:textbox inset="0,0,0,0">
                <w:txbxContent>
                  <w:p w:rsidR="00C50B16" w:rsidRDefault="00C50B16">
                    <w:pPr>
                      <w:pStyle w:val="P68B1DB1-Normal26"/>
                      <w:spacing w:line="178" w:lineRule="exact"/>
                    </w:pPr>
                    <w:r>
                      <w:rPr>
                        <w:rFonts w:eastAsia="宋体"/>
                      </w:rPr>
                      <w:t>GetVariablesRequest(...)</w:t>
                    </w:r>
                  </w:p>
                </w:txbxContent>
              </v:textbox>
            </v:shape>
            <v:shape id="docshape367" o:spid="_x0000_s7614" type="#_x0000_t202" style="position:absolute;left:196;top:2036;width:327;height:179" filled="f" stroked="f">
              <v:textbox inset="0,0,0,0">
                <w:txbxContent>
                  <w:p w:rsidR="00C50B16" w:rsidRDefault="00C50B16">
                    <w:pPr>
                      <w:pStyle w:val="P68B1DB1-Normal27"/>
                      <w:spacing w:line="178" w:lineRule="exact"/>
                    </w:pPr>
                    <w:r>
                      <w:rPr>
                        <w:rFonts w:eastAsia="宋体"/>
                      </w:rPr>
                      <w:t>opt</w:t>
                    </w:r>
                  </w:p>
                </w:txbxContent>
              </v:textbox>
            </v:shape>
            <v:shape id="docshape368" o:spid="_x0000_s7613" type="#_x0000_t202" style="position:absolute;left:637;top:2283;width:1922;height:179" filled="f" stroked="f">
              <v:textbox inset="0,0,0,0">
                <w:txbxContent>
                  <w:p w:rsidR="00C50B16" w:rsidRDefault="00C50B16">
                    <w:pPr>
                      <w:pStyle w:val="P68B1DB1-Normal26"/>
                      <w:spacing w:line="178" w:lineRule="exact"/>
                    </w:pPr>
                    <w:r>
                      <w:rPr>
                        <w:rFonts w:eastAsia="宋体"/>
                      </w:rPr>
                      <w:t>SetVariablesRequest(...)</w:t>
                    </w:r>
                  </w:p>
                </w:txbxContent>
              </v:textbox>
            </v:shape>
            <v:shape id="docshape369" o:spid="_x0000_s7612" type="#_x0000_t202" style="position:absolute;left:196;top:3133;width:5086;height:783" filled="f" stroked="f">
              <v:textbox inset="0,0,0,0">
                <w:txbxContent>
                  <w:p w:rsidR="00C50B16" w:rsidRDefault="00C50B16">
                    <w:pPr>
                      <w:pStyle w:val="P68B1DB1-Normal34"/>
                      <w:tabs>
                        <w:tab w:val="left" w:pos="944"/>
                      </w:tabs>
                      <w:spacing w:line="178" w:lineRule="exact"/>
                      <w:rPr>
                        <w:sz w:val="13"/>
                      </w:rPr>
                    </w:pPr>
                    <w:r>
                      <w:rPr>
                        <w:rFonts w:eastAsia="宋体"/>
                        <w:position w:val="1"/>
                        <w:sz w:val="13"/>
                      </w:rPr>
                      <w:t>[</w:t>
                    </w:r>
                    <w:r>
                      <w:rPr>
                        <w:rFonts w:eastAsia="宋体"/>
                        <w:position w:val="1"/>
                        <w:sz w:val="13"/>
                      </w:rPr>
                      <w:t>与间隔</w:t>
                    </w:r>
                    <w:r>
                      <w:rPr>
                        <w:rFonts w:eastAsia="宋体"/>
                        <w:position w:val="1"/>
                        <w:sz w:val="13"/>
                      </w:rPr>
                      <w:t>X</w:t>
                    </w:r>
                    <w:r>
                      <w:rPr>
                        <w:rFonts w:eastAsia="宋体"/>
                        <w:position w:val="1"/>
                        <w:sz w:val="13"/>
                      </w:rPr>
                      <w:t>，而</w:t>
                    </w:r>
                    <w:r>
                      <w:rPr>
                        <w:rFonts w:eastAsia="宋体"/>
                        <w:position w:val="1"/>
                        <w:sz w:val="13"/>
                      </w:rPr>
                      <w:t xml:space="preserve"> </w:t>
                    </w:r>
                    <w:r>
                      <w:rPr>
                        <w:rFonts w:eastAsia="宋体"/>
                        <w:position w:val="1"/>
                        <w:sz w:val="13"/>
                      </w:rPr>
                      <w:t>“</w:t>
                    </w:r>
                    <w:r>
                      <w:rPr>
                        <w:rFonts w:eastAsia="宋体"/>
                        <w:position w:val="1"/>
                        <w:sz w:val="13"/>
                      </w:rPr>
                      <w:t>挂起</w:t>
                    </w:r>
                    <w:r>
                      <w:rPr>
                        <w:rFonts w:eastAsia="宋体"/>
                        <w:position w:val="1"/>
                        <w:sz w:val="13"/>
                      </w:rPr>
                      <w:t>”</w:t>
                    </w:r>
                    <w:r>
                      <w:rPr>
                        <w:rFonts w:eastAsia="宋体"/>
                        <w:position w:val="1"/>
                        <w:sz w:val="13"/>
                      </w:rPr>
                      <w:t>]</w:t>
                    </w:r>
                    <w:r>
                      <w:rPr>
                        <w:rFonts w:eastAsia="宋体"/>
                        <w:sz w:val="16"/>
                      </w:rPr>
                      <w:t xml:space="preserve"> </w:t>
                    </w:r>
                    <w:r>
                      <w:rPr>
                        <w:rFonts w:eastAsia="宋体"/>
                        <w:sz w:val="16"/>
                      </w:rPr>
                      <w:t>循环</w:t>
                    </w:r>
                  </w:p>
                  <w:p w:rsidR="00C50B16" w:rsidRDefault="00C50B16">
                    <w:pPr>
                      <w:pStyle w:val="P68B1DB1-Normal26"/>
                      <w:spacing w:before="63"/>
                      <w:ind w:left="564"/>
                    </w:pPr>
                    <w:r>
                      <w:rPr>
                        <w:rFonts w:eastAsia="宋体"/>
                      </w:rPr>
                      <w:t>BootNotificationRequest(...)</w:t>
                    </w:r>
                  </w:p>
                  <w:p w:rsidR="00C50B16" w:rsidRDefault="00C50B16">
                    <w:pPr>
                      <w:spacing w:before="1"/>
                      <w:rPr>
                        <w:rFonts w:ascii="Arial"/>
                        <w:sz w:val="15"/>
                      </w:rPr>
                    </w:pPr>
                  </w:p>
                  <w:p w:rsidR="00C50B16" w:rsidRDefault="00C50B16">
                    <w:pPr>
                      <w:pStyle w:val="P68B1DB1-Normal26"/>
                      <w:ind w:left="380"/>
                    </w:pPr>
                    <w:r>
                      <w:rPr>
                        <w:rFonts w:eastAsia="宋体"/>
                      </w:rPr>
                      <w:t>BootNotificationResponse (</w:t>
                    </w:r>
                    <w:r>
                      <w:rPr>
                        <w:rFonts w:eastAsia="宋体"/>
                      </w:rPr>
                      <w:t>状态</w:t>
                    </w:r>
                    <w:r>
                      <w:rPr>
                        <w:rFonts w:eastAsia="宋体"/>
                      </w:rPr>
                      <w:t xml:space="preserve"> = </w:t>
                    </w:r>
                    <w:r>
                      <w:rPr>
                        <w:rFonts w:eastAsia="宋体"/>
                        <w:i/>
                      </w:rPr>
                      <w:t>挂起</w:t>
                    </w:r>
                    <w:r>
                      <w:rPr>
                        <w:rFonts w:eastAsia="宋体"/>
                      </w:rPr>
                      <w:t xml:space="preserve"> </w:t>
                    </w:r>
                    <w:r>
                      <w:rPr>
                        <w:rFonts w:eastAsia="宋体"/>
                      </w:rPr>
                      <w:t>，间隔</w:t>
                    </w:r>
                    <w:r>
                      <w:rPr>
                        <w:rFonts w:eastAsia="宋体"/>
                      </w:rPr>
                      <w:t xml:space="preserve"> = X</w:t>
                    </w:r>
                    <w:r>
                      <w:rPr>
                        <w:rFonts w:eastAsia="宋体"/>
                      </w:rPr>
                      <w:t>，</w:t>
                    </w:r>
                    <w:r>
                      <w:rPr>
                        <w:rFonts w:eastAsia="宋体"/>
                      </w:rPr>
                      <w:t>...)</w:t>
                    </w:r>
                  </w:p>
                </w:txbxContent>
              </v:textbox>
            </v:shape>
            <v:shape id="docshape370" o:spid="_x0000_s7611" type="#_x0000_t202" style="position:absolute;left:5678;top:4181;width:3357;height:179" filled="f" stroked="f">
              <v:textbox inset="0,0,0,0">
                <w:txbxContent>
                  <w:p w:rsidR="00C50B16" w:rsidRDefault="00C50B16">
                    <w:pPr>
                      <w:pStyle w:val="P68B1DB1-Normal26"/>
                      <w:spacing w:line="178" w:lineRule="exact"/>
                    </w:pPr>
                    <w:r>
                      <w:rPr>
                        <w:rFonts w:eastAsia="宋体"/>
                      </w:rPr>
                      <w:t>继续</w:t>
                    </w:r>
                    <w:r>
                      <w:rPr>
                        <w:rFonts w:eastAsia="宋体"/>
                      </w:rPr>
                      <w:t>B01-</w:t>
                    </w:r>
                    <w:r>
                      <w:rPr>
                        <w:rFonts w:eastAsia="宋体"/>
                      </w:rPr>
                      <w:t>冷启动充电站</w:t>
                    </w:r>
                  </w:p>
                </w:txbxContent>
              </v:textbox>
            </v:shape>
            <v:shape id="docshape371" o:spid="_x0000_s7610" type="#_x0000_t202" style="position:absolute;left:466;top:2494;width:5056;height:346" filled="f" stroked="f">
              <v:textbox inset="0,0,0,0">
                <w:txbxContent>
                  <w:p w:rsidR="00C50B16" w:rsidRDefault="00C50B16">
                    <w:pPr>
                      <w:pStyle w:val="P68B1DB1-Normal26"/>
                      <w:spacing w:before="140"/>
                      <w:ind w:left="233"/>
                    </w:pPr>
                    <w:r>
                      <w:rPr>
                        <w:rFonts w:eastAsia="宋体"/>
                      </w:rPr>
                      <w:t>SetVariablesResponse(...)</w:t>
                    </w:r>
                  </w:p>
                </w:txbxContent>
              </v:textbox>
            </v:shape>
            <v:shape id="docshape372" o:spid="_x0000_s7609" type="#_x0000_t202" style="position:absolute;left:466;top:1397;width:5056;height:346" filled="f" stroked="f">
              <v:textbox inset="0,0,0,0">
                <w:txbxContent>
                  <w:p w:rsidR="00C50B16" w:rsidRDefault="00C50B16">
                    <w:pPr>
                      <w:pStyle w:val="P68B1DB1-Normal26"/>
                      <w:spacing w:before="140"/>
                      <w:ind w:left="233"/>
                    </w:pPr>
                    <w:r>
                      <w:rPr>
                        <w:rFonts w:eastAsia="宋体"/>
                      </w:rPr>
                      <w:t>GetVariablesResponse(...)</w:t>
                    </w:r>
                  </w:p>
                </w:txbxContent>
              </v:textbox>
            </v:shape>
            <v:shape id="docshape373" o:spid="_x0000_s7608" type="#_x0000_t202" style="position:absolute;left:466;top:386;width:5056;height:346" filled="f" stroked="f">
              <v:textbox inset="0,0,0,0">
                <w:txbxContent>
                  <w:p w:rsidR="00C50B16" w:rsidRDefault="00C50B16">
                    <w:pPr>
                      <w:pStyle w:val="P68B1DB1-Normal26"/>
                      <w:spacing w:before="140"/>
                      <w:ind w:left="110"/>
                    </w:pPr>
                    <w:r>
                      <w:rPr>
                        <w:rFonts w:eastAsia="宋体"/>
                      </w:rPr>
                      <w:t>BootNotificationResponse (</w:t>
                    </w:r>
                    <w:r>
                      <w:rPr>
                        <w:rFonts w:eastAsia="宋体"/>
                      </w:rPr>
                      <w:t>状态</w:t>
                    </w:r>
                    <w:r>
                      <w:rPr>
                        <w:rFonts w:eastAsia="宋体"/>
                      </w:rPr>
                      <w:t xml:space="preserve"> = </w:t>
                    </w:r>
                    <w:r>
                      <w:rPr>
                        <w:rFonts w:eastAsia="宋体"/>
                        <w:i/>
                      </w:rPr>
                      <w:t>挂起</w:t>
                    </w:r>
                    <w:r>
                      <w:rPr>
                        <w:rFonts w:eastAsia="宋体"/>
                      </w:rPr>
                      <w:t xml:space="preserve"> </w:t>
                    </w:r>
                    <w:r>
                      <w:rPr>
                        <w:rFonts w:eastAsia="宋体"/>
                      </w:rPr>
                      <w:t>，间隔</w:t>
                    </w:r>
                    <w:r>
                      <w:rPr>
                        <w:rFonts w:eastAsia="宋体"/>
                      </w:rPr>
                      <w:t xml:space="preserve"> = X</w:t>
                    </w:r>
                    <w:r>
                      <w:rPr>
                        <w:rFonts w:eastAsia="宋体"/>
                      </w:rPr>
                      <w:t>，</w:t>
                    </w:r>
                    <w:r>
                      <w:rPr>
                        <w:rFonts w:eastAsia="宋体"/>
                      </w:rPr>
                      <w:t>...)</w:t>
                    </w:r>
                  </w:p>
                </w:txbxContent>
              </v:textbox>
            </v:shape>
            <w10:wrap type="none"/>
            <w10:anchorlock/>
          </v:group>
        </w:pict>
      </w:r>
    </w:p>
    <w:p w:rsidR="0076708C" w:rsidRDefault="00D96EDB">
      <w:pPr>
        <w:pStyle w:val="P68B1DB1-Normal8"/>
        <w:spacing w:before="33"/>
        <w:ind w:left="120"/>
      </w:pPr>
      <w:r>
        <w:rPr>
          <w:rFonts w:ascii="Arial" w:eastAsia="宋体"/>
        </w:rPr>
        <w:t>图</w:t>
      </w:r>
      <w:r>
        <w:rPr>
          <w:rFonts w:ascii="Arial" w:eastAsia="宋体"/>
        </w:rPr>
        <w:t>11</w:t>
      </w:r>
      <w:r>
        <w:rPr>
          <w:rFonts w:ascii="Arial" w:eastAsia="宋体"/>
        </w:rPr>
        <w:t>。序列图</w:t>
      </w:r>
      <w:r>
        <w:rPr>
          <w:rFonts w:ascii="Arial" w:eastAsia="宋体"/>
        </w:rPr>
        <w:t xml:space="preserve">: </w:t>
      </w:r>
      <w:r>
        <w:rPr>
          <w:rFonts w:ascii="Arial" w:eastAsia="宋体"/>
        </w:rPr>
        <w:t>冷启动充电站</w:t>
      </w:r>
      <w:r>
        <w:rPr>
          <w:rFonts w:ascii="Arial" w:eastAsia="宋体"/>
        </w:rPr>
        <w:t>-</w:t>
      </w:r>
      <w:r>
        <w:rPr>
          <w:rFonts w:ascii="Arial" w:eastAsia="宋体"/>
        </w:rPr>
        <w:t>待定</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1473"/>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0" w:right="253"/>
              <w:jc w:val="right"/>
            </w:pPr>
            <w:r>
              <w:rPr>
                <w:rFonts w:ascii="Arial" w:eastAsia="宋体"/>
              </w:rPr>
              <w:t>7</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错误处理</w:t>
            </w:r>
          </w:p>
        </w:tc>
        <w:tc>
          <w:tcPr>
            <w:tcW w:w="7849" w:type="dxa"/>
            <w:tcBorders>
              <w:left w:val="single" w:sz="4" w:space="0" w:color="000000"/>
              <w:bottom w:val="single" w:sz="4" w:space="0" w:color="000000"/>
              <w:right w:val="single" w:sz="4" w:space="0" w:color="000000"/>
            </w:tcBorders>
          </w:tcPr>
          <w:p w:rsidR="0076708C" w:rsidRDefault="00D96EDB" w:rsidP="00A6307A">
            <w:pPr>
              <w:pStyle w:val="P68B1DB1-TableParagraph7"/>
              <w:numPr>
                <w:ilvl w:val="0"/>
                <w:numId w:val="192"/>
              </w:numPr>
              <w:tabs>
                <w:tab w:val="left" w:pos="241"/>
              </w:tabs>
              <w:spacing w:before="12"/>
              <w:ind w:hanging="201"/>
            </w:pPr>
            <w:r>
              <w:rPr>
                <w:rFonts w:ascii="Arial" w:eastAsia="宋体"/>
              </w:rPr>
              <w:t>当</w:t>
            </w:r>
            <w:r>
              <w:rPr>
                <w:rFonts w:ascii="Arial" w:eastAsia="宋体"/>
              </w:rPr>
              <w:t>CSMS</w:t>
            </w:r>
            <w:r>
              <w:rPr>
                <w:rFonts w:ascii="Arial" w:eastAsia="宋体"/>
              </w:rPr>
              <w:t>和充电站之间未建立初始连接时</w:t>
            </w:r>
            <w:r>
              <w:rPr>
                <w:rFonts w:ascii="Arial" w:eastAsia="宋体"/>
              </w:rPr>
              <w:t xml:space="preserve">: </w:t>
            </w:r>
            <w:r>
              <w:rPr>
                <w:rFonts w:ascii="Arial" w:eastAsia="宋体"/>
              </w:rPr>
              <w:t>重试连接</w:t>
            </w:r>
            <w:r w:rsidRPr="00A6307A">
              <w:rPr>
                <w:rFonts w:ascii="Arial" w:eastAsia="宋体"/>
              </w:rPr>
              <w:t>到</w:t>
            </w:r>
            <w:r w:rsidRPr="00A6307A">
              <w:rPr>
                <w:rFonts w:ascii="Arial" w:eastAsia="宋体"/>
              </w:rPr>
              <w:t>CSMS</w:t>
            </w:r>
            <w:r w:rsidRPr="00A6307A">
              <w:rPr>
                <w:rFonts w:ascii="Arial" w:eastAsia="宋体"/>
              </w:rPr>
              <w:t>并重新发送</w:t>
            </w:r>
            <w:hyperlink w:anchor="_bookmark305" w:history="1">
              <w:r w:rsidRPr="00A6307A">
                <w:rPr>
                  <w:color w:val="0000ED"/>
                </w:rPr>
                <w:t>BootNotificationRequest</w:t>
              </w:r>
            </w:hyperlink>
            <w:r w:rsidRPr="00A6307A">
              <w:rPr>
                <w:rFonts w:ascii="Arial" w:eastAsia="宋体"/>
              </w:rPr>
              <w:t>。</w:t>
            </w:r>
          </w:p>
          <w:p w:rsidR="0076708C" w:rsidRDefault="00D96EDB" w:rsidP="00243C67">
            <w:pPr>
              <w:pStyle w:val="P68B1DB1-TableParagraph7"/>
              <w:numPr>
                <w:ilvl w:val="0"/>
                <w:numId w:val="192"/>
              </w:numPr>
              <w:tabs>
                <w:tab w:val="left" w:pos="241"/>
              </w:tabs>
              <w:spacing w:before="7" w:line="247" w:lineRule="auto"/>
              <w:ind w:left="40" w:right="40" w:firstLine="0"/>
            </w:pPr>
            <w:r>
              <w:rPr>
                <w:rFonts w:ascii="Arial" w:eastAsia="宋体"/>
              </w:rPr>
              <w:t>没有来自</w:t>
            </w:r>
            <w:r>
              <w:rPr>
                <w:rFonts w:ascii="Arial" w:eastAsia="宋体"/>
              </w:rPr>
              <w:t>CSMS</w:t>
            </w:r>
            <w:r>
              <w:rPr>
                <w:rFonts w:ascii="Arial" w:eastAsia="宋体"/>
              </w:rPr>
              <w:t>的响应</w:t>
            </w:r>
            <w:r>
              <w:rPr>
                <w:rFonts w:ascii="Arial" w:eastAsia="宋体"/>
              </w:rPr>
              <w:t>/</w:t>
            </w:r>
            <w:r>
              <w:rPr>
                <w:rFonts w:ascii="Arial" w:eastAsia="宋体"/>
              </w:rPr>
              <w:t>超时</w:t>
            </w:r>
            <w:r>
              <w:rPr>
                <w:rFonts w:ascii="Arial" w:eastAsia="宋体"/>
              </w:rPr>
              <w:t xml:space="preserve">: </w:t>
            </w:r>
            <w:r>
              <w:rPr>
                <w:rFonts w:ascii="Arial" w:eastAsia="宋体"/>
              </w:rPr>
              <w:t>充电站在等待间隔之后重新发送</w:t>
            </w:r>
            <w:hyperlink w:anchor="_bookmark305" w:history="1">
              <w:r>
                <w:rPr>
                  <w:color w:val="0000ED"/>
                </w:rPr>
                <w:t>BootNotificationRequest</w:t>
              </w:r>
            </w:hyperlink>
            <w:r>
              <w:rPr>
                <w:rFonts w:ascii="Arial" w:eastAsia="宋体"/>
              </w:rPr>
              <w:t>。该等待间隔可以基于来自先前的</w:t>
            </w:r>
            <w:hyperlink w:anchor="_bookmark307" w:history="1">
              <w:r>
                <w:rPr>
                  <w:color w:val="0000ED"/>
                </w:rPr>
                <w:t>BootNotificationResponse</w:t>
              </w:r>
            </w:hyperlink>
            <w:r>
              <w:rPr>
                <w:rFonts w:ascii="Arial" w:eastAsia="宋体"/>
              </w:rPr>
              <w:t>的间隔或者由充电站本身选择。在后一种情况下，</w:t>
            </w:r>
            <w:r w:rsidRPr="00243C67">
              <w:rPr>
                <w:rFonts w:ascii="Arial" w:eastAsia="宋体"/>
              </w:rPr>
              <w:t>充电站以避免请求淹没</w:t>
            </w:r>
            <w:r w:rsidRPr="00243C67">
              <w:rPr>
                <w:rFonts w:ascii="Arial" w:eastAsia="宋体"/>
              </w:rPr>
              <w:t>csm</w:t>
            </w:r>
            <w:r w:rsidRPr="00243C67">
              <w:rPr>
                <w:rFonts w:ascii="Arial" w:eastAsia="宋体"/>
              </w:rPr>
              <w:t>的方式选择此间隔。</w:t>
            </w:r>
          </w:p>
        </w:tc>
      </w:tr>
      <w:tr w:rsidR="0076708C">
        <w:trPr>
          <w:trHeight w:val="510"/>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0" w:right="253"/>
              <w:jc w:val="right"/>
            </w:pPr>
            <w:r>
              <w:rPr>
                <w:rFonts w:ascii="Arial" w:eastAsia="宋体"/>
              </w:rPr>
              <w:t>8</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当</w:t>
            </w:r>
            <w:r>
              <w:rPr>
                <w:rFonts w:ascii="Arial" w:eastAsia="宋体"/>
              </w:rPr>
              <w:t>CSMS</w:t>
            </w:r>
            <w:r>
              <w:rPr>
                <w:rFonts w:ascii="Arial" w:eastAsia="宋体"/>
              </w:rPr>
              <w:t>返回</w:t>
            </w:r>
            <w:hyperlink w:anchor="_bookmark307" w:history="1">
              <w:r>
                <w:rPr>
                  <w:color w:val="0000ED"/>
                </w:rPr>
                <w:t>BootNotificationResponse</w:t>
              </w:r>
            </w:hyperlink>
            <w:r>
              <w:rPr>
                <w:rFonts w:ascii="Arial" w:eastAsia="宋体"/>
              </w:rPr>
              <w:t>且状态为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时，适用</w:t>
            </w:r>
            <w:r>
              <w:rPr>
                <w:rFonts w:ascii="Arial" w:eastAsia="宋体"/>
              </w:rPr>
              <w:t xml:space="preserve"> </w:t>
            </w:r>
            <w:r>
              <w:rPr>
                <w:rFonts w:ascii="Arial" w:eastAsia="宋体"/>
              </w:rPr>
              <w:t>“</w:t>
            </w:r>
            <w:r>
              <w:rPr>
                <w:rFonts w:ascii="Arial" w:eastAsia="宋体"/>
              </w:rPr>
              <w:t xml:space="preserve"> </w:t>
            </w:r>
            <w:hyperlink w:anchor="_bookmark76" w:history="1">
              <w:r>
                <w:rPr>
                  <w:color w:val="0000ED"/>
                </w:rPr>
                <w:t>B01-冷启动</w:t>
              </w:r>
            </w:hyperlink>
            <w:r>
              <w:rPr>
                <w:rFonts w:ascii="Arial" w:eastAsia="宋体"/>
              </w:rPr>
              <w:t>”</w:t>
            </w:r>
            <w:r>
              <w:rPr>
                <w:rFonts w:ascii="Arial" w:eastAsia="宋体"/>
              </w:rPr>
              <w:t xml:space="preserve"> </w:t>
            </w:r>
            <w:hyperlink w:anchor="_bookmark76" w:history="1">
              <w:r>
                <w:rPr>
                  <w:color w:val="0000ED"/>
                </w:rPr>
                <w:t>充电站</w:t>
              </w:r>
            </w:hyperlink>
            <w:r>
              <w:rPr>
                <w:rFonts w:ascii="Arial" w:eastAsia="宋体"/>
              </w:rPr>
              <w:t>。</w:t>
            </w:r>
          </w:p>
        </w:tc>
      </w:tr>
    </w:tbl>
    <w:p w:rsidR="0076708C" w:rsidRDefault="0076708C">
      <w:pPr>
        <w:pStyle w:val="a3"/>
        <w:rPr>
          <w:i/>
          <w:sz w:val="16"/>
        </w:rPr>
      </w:pPr>
    </w:p>
    <w:p w:rsidR="0076708C" w:rsidRDefault="00D96EDB">
      <w:pPr>
        <w:pStyle w:val="4"/>
        <w:spacing w:before="97"/>
      </w:pPr>
      <w:r>
        <w:rPr>
          <w:rFonts w:ascii="Arial" w:eastAsia="宋体"/>
        </w:rPr>
        <w:t>B02-</w:t>
      </w:r>
      <w:r>
        <w:rPr>
          <w:rFonts w:ascii="Arial" w:eastAsia="宋体"/>
        </w:rPr>
        <w:t>冷启动充电站</w:t>
      </w:r>
      <w:r>
        <w:rPr>
          <w:rFonts w:ascii="Arial" w:eastAsia="宋体"/>
        </w:rPr>
        <w:t>-</w:t>
      </w:r>
      <w:r>
        <w:rPr>
          <w:rFonts w:ascii="Arial" w:eastAsia="宋体"/>
        </w:rPr>
        <w:t>待定</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38.B02-</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1579"/>
        </w:trPr>
        <w:tc>
          <w:tcPr>
            <w:tcW w:w="1047" w:type="dxa"/>
            <w:tcBorders>
              <w:top w:val="single" w:sz="12" w:space="0" w:color="000000"/>
            </w:tcBorders>
          </w:tcPr>
          <w:p w:rsidR="0076708C" w:rsidRDefault="00D96EDB">
            <w:pPr>
              <w:pStyle w:val="P68B1DB1-TableParagraph7"/>
              <w:spacing w:before="13"/>
              <w:ind w:left="73" w:right="44"/>
              <w:jc w:val="center"/>
            </w:pPr>
            <w:r>
              <w:rPr>
                <w:rFonts w:ascii="Arial" w:eastAsia="宋体"/>
              </w:rPr>
              <w:t>B02.FR.01</w:t>
            </w:r>
          </w:p>
        </w:tc>
        <w:tc>
          <w:tcPr>
            <w:tcW w:w="3140" w:type="dxa"/>
            <w:tcBorders>
              <w:top w:val="single" w:sz="12" w:space="0" w:color="000000"/>
            </w:tcBorders>
          </w:tcPr>
          <w:p w:rsidR="0076708C" w:rsidRDefault="00D96EDB">
            <w:pPr>
              <w:pStyle w:val="P68B1DB1-TableParagraph7"/>
              <w:spacing w:before="13" w:line="247" w:lineRule="auto"/>
              <w:ind w:left="39" w:right="202"/>
            </w:pPr>
            <w:r>
              <w:rPr>
                <w:rFonts w:ascii="Arial" w:eastAsia="宋体"/>
              </w:rPr>
              <w:t>充电站收到</w:t>
            </w:r>
            <w:r>
              <w:rPr>
                <w:rFonts w:ascii="Arial" w:eastAsia="宋体"/>
                <w:i/>
              </w:rPr>
              <w:t>待定</w:t>
            </w:r>
            <w:r>
              <w:rPr>
                <w:rFonts w:ascii="Arial" w:eastAsia="宋体"/>
              </w:rPr>
              <w:t>状态后。</w:t>
            </w:r>
          </w:p>
        </w:tc>
        <w:tc>
          <w:tcPr>
            <w:tcW w:w="4187" w:type="dxa"/>
            <w:tcBorders>
              <w:top w:val="single" w:sz="12" w:space="0" w:color="000000"/>
            </w:tcBorders>
          </w:tcPr>
          <w:p w:rsidR="0076708C" w:rsidRDefault="00D96EDB">
            <w:pPr>
              <w:pStyle w:val="P68B1DB1-TableParagraph7"/>
              <w:spacing w:before="13" w:line="247" w:lineRule="auto"/>
              <w:ind w:left="39" w:right="32"/>
            </w:pPr>
            <w:r>
              <w:rPr>
                <w:rFonts w:ascii="Arial" w:eastAsia="宋体"/>
              </w:rPr>
              <w:t>CSMS</w:t>
            </w:r>
            <w:r>
              <w:rPr>
                <w:rFonts w:ascii="Arial" w:eastAsia="宋体"/>
              </w:rPr>
              <w:t>可以发送消息以从充电站检索信息</w:t>
            </w:r>
            <w:r>
              <w:rPr>
                <w:rFonts w:ascii="Arial" w:eastAsia="宋体"/>
              </w:rPr>
              <w:t xml:space="preserve"> (</w:t>
            </w:r>
            <w:r>
              <w:rPr>
                <w:rFonts w:ascii="Arial" w:eastAsia="宋体"/>
              </w:rPr>
              <w:t>如在用例</w:t>
            </w:r>
            <w:r>
              <w:rPr>
                <w:rFonts w:ascii="Arial" w:eastAsia="宋体"/>
              </w:rPr>
              <w:t>B06</w:t>
            </w:r>
            <w:r>
              <w:rPr>
                <w:rFonts w:ascii="Arial" w:eastAsia="宋体"/>
              </w:rPr>
              <w:t>、</w:t>
            </w:r>
            <w:r>
              <w:rPr>
                <w:rFonts w:ascii="Arial" w:eastAsia="宋体"/>
              </w:rPr>
              <w:t>B07</w:t>
            </w:r>
            <w:r>
              <w:rPr>
                <w:rFonts w:ascii="Arial" w:eastAsia="宋体"/>
              </w:rPr>
              <w:t>、</w:t>
            </w:r>
            <w:r>
              <w:rPr>
                <w:rFonts w:ascii="Arial" w:eastAsia="宋体"/>
              </w:rPr>
              <w:t>B08</w:t>
            </w:r>
            <w:r>
              <w:rPr>
                <w:rFonts w:ascii="Arial" w:eastAsia="宋体"/>
              </w:rPr>
              <w:t>中描述的</w:t>
            </w:r>
            <w:r>
              <w:rPr>
                <w:rFonts w:ascii="Arial" w:eastAsia="宋体"/>
              </w:rPr>
              <w:t xml:space="preserve">) </w:t>
            </w:r>
            <w:r>
              <w:rPr>
                <w:rFonts w:ascii="Arial" w:eastAsia="宋体"/>
              </w:rPr>
              <w:t>或通过</w:t>
            </w:r>
            <w:hyperlink w:anchor="_bookmark546" w:history="1">
              <w:r>
                <w:rPr>
                  <w:color w:val="0000ED"/>
                </w:rPr>
                <w:t>SetVariablesRequest</w:t>
              </w:r>
            </w:hyperlink>
            <w:r>
              <w:rPr>
                <w:rFonts w:ascii="Arial" w:eastAsia="宋体"/>
              </w:rPr>
              <w:t>来改变其配置</w:t>
            </w:r>
            <w:r>
              <w:rPr>
                <w:rFonts w:ascii="Arial" w:eastAsia="宋体"/>
              </w:rPr>
              <w:t xml:space="preserve"> (</w:t>
            </w:r>
            <w:r>
              <w:rPr>
                <w:rFonts w:ascii="Arial" w:eastAsia="宋体"/>
              </w:rPr>
              <w:t>如在用例</w:t>
            </w:r>
            <w:r>
              <w:rPr>
                <w:rFonts w:ascii="Arial" w:eastAsia="宋体"/>
              </w:rPr>
              <w:t>B05</w:t>
            </w:r>
            <w:r>
              <w:rPr>
                <w:rFonts w:ascii="Arial" w:eastAsia="宋体"/>
              </w:rPr>
              <w:t>中描述的</w:t>
            </w:r>
            <w:r>
              <w:rPr>
                <w:rFonts w:ascii="Arial" w:eastAsia="宋体"/>
              </w:rPr>
              <w:t>)</w:t>
            </w:r>
            <w:r>
              <w:rPr>
                <w:rFonts w:ascii="Arial" w:eastAsia="宋体"/>
              </w:rPr>
              <w:t>。充电站应响应这些消息。</w:t>
            </w:r>
          </w:p>
        </w:tc>
        <w:tc>
          <w:tcPr>
            <w:tcW w:w="2094" w:type="dxa"/>
            <w:tcBorders>
              <w:top w:val="single" w:sz="12" w:space="0" w:color="000000"/>
            </w:tcBorders>
          </w:tcPr>
          <w:p w:rsidR="0076708C" w:rsidRDefault="00D96EDB">
            <w:pPr>
              <w:pStyle w:val="P68B1DB1-TableParagraph7"/>
              <w:spacing w:before="13" w:line="247" w:lineRule="auto"/>
              <w:ind w:left="38" w:right="23"/>
            </w:pPr>
            <w:r>
              <w:rPr>
                <w:rFonts w:ascii="Arial" w:eastAsia="宋体"/>
              </w:rPr>
              <w:t>因此，未决状态可以指示</w:t>
            </w:r>
            <w:r>
              <w:rPr>
                <w:rFonts w:ascii="Arial" w:eastAsia="宋体"/>
              </w:rPr>
              <w:t>CSMS</w:t>
            </w:r>
            <w:r>
              <w:rPr>
                <w:rFonts w:ascii="Arial" w:eastAsia="宋体"/>
              </w:rPr>
              <w:t>想要在其将接受充电站之前检索或设置关于充电站的某些信息。</w:t>
            </w:r>
          </w:p>
        </w:tc>
      </w:tr>
      <w:tr w:rsidR="0076708C">
        <w:trPr>
          <w:trHeight w:val="1589"/>
        </w:trPr>
        <w:tc>
          <w:tcPr>
            <w:tcW w:w="1047" w:type="dxa"/>
            <w:shd w:val="clear" w:color="auto" w:fill="EDEDED"/>
          </w:tcPr>
          <w:p w:rsidR="0076708C" w:rsidRDefault="00D96EDB">
            <w:pPr>
              <w:pStyle w:val="P68B1DB1-TableParagraph7"/>
              <w:ind w:left="73" w:right="44"/>
              <w:jc w:val="center"/>
            </w:pPr>
            <w:r>
              <w:rPr>
                <w:rFonts w:ascii="Arial" w:eastAsia="宋体"/>
              </w:rPr>
              <w:t>B02.FR.02</w:t>
            </w:r>
          </w:p>
        </w:tc>
        <w:tc>
          <w:tcPr>
            <w:tcW w:w="3140" w:type="dxa"/>
            <w:shd w:val="clear" w:color="auto" w:fill="EDEDED"/>
          </w:tcPr>
          <w:p w:rsidR="0076708C" w:rsidRDefault="00D96EDB">
            <w:pPr>
              <w:pStyle w:val="P68B1DB1-TableParagraph7"/>
              <w:spacing w:line="247" w:lineRule="auto"/>
              <w:ind w:left="39" w:right="202"/>
            </w:pPr>
            <w:r>
              <w:rPr>
                <w:rFonts w:ascii="Arial" w:eastAsia="宋体"/>
              </w:rPr>
              <w:t>而</w:t>
            </w:r>
            <w:r>
              <w:rPr>
                <w:rFonts w:ascii="Arial" w:eastAsia="宋体"/>
              </w:rPr>
              <w:t>CSMS</w:t>
            </w:r>
            <w:r>
              <w:rPr>
                <w:rFonts w:ascii="Arial" w:eastAsia="宋体"/>
              </w:rPr>
              <w:t>尚未响应在</w:t>
            </w:r>
            <w:hyperlink w:anchor="_bookmark305" w:history="1">
              <w:r>
                <w:rPr>
                  <w:color w:val="0000ED"/>
                </w:rPr>
                <w:t>BootNotificationResponse</w:t>
              </w:r>
            </w:hyperlink>
            <w:r>
              <w:rPr>
                <w:rFonts w:ascii="Arial" w:eastAsia="宋体"/>
              </w:rPr>
              <w:t>中具有</w:t>
            </w:r>
            <w:r>
              <w:rPr>
                <w:rFonts w:ascii="Arial" w:eastAsia="宋体"/>
                <w:i/>
              </w:rPr>
              <w:t>已接受</w:t>
            </w:r>
            <w:r>
              <w:rPr>
                <w:rFonts w:ascii="Arial" w:eastAsia="宋体"/>
              </w:rPr>
              <w:t>状态的</w:t>
            </w:r>
            <w:hyperlink w:anchor="_bookmark307" w:history="1">
              <w:r>
                <w:rPr>
                  <w:color w:val="0000ED"/>
                </w:rPr>
                <w:t>BootNotificationRequest</w:t>
              </w:r>
            </w:hyperlink>
            <w:r>
              <w:rPr>
                <w:rFonts w:ascii="Arial" w:eastAsia="宋体"/>
              </w:rPr>
              <w:t>。</w:t>
            </w:r>
          </w:p>
        </w:tc>
        <w:tc>
          <w:tcPr>
            <w:tcW w:w="4187" w:type="dxa"/>
            <w:shd w:val="clear" w:color="auto" w:fill="EDEDED"/>
          </w:tcPr>
          <w:p w:rsidR="0076708C" w:rsidRDefault="00D96EDB">
            <w:pPr>
              <w:pStyle w:val="P68B1DB1-TableParagraph7"/>
              <w:spacing w:line="247" w:lineRule="auto"/>
              <w:ind w:left="39" w:right="121"/>
            </w:pPr>
            <w:r>
              <w:rPr>
                <w:rFonts w:ascii="Arial" w:eastAsia="宋体"/>
              </w:rPr>
              <w:t>充电站不得向</w:t>
            </w:r>
            <w:r>
              <w:rPr>
                <w:rFonts w:ascii="Arial" w:eastAsia="宋体"/>
              </w:rPr>
              <w:t>CSMS</w:t>
            </w:r>
            <w:r>
              <w:rPr>
                <w:rFonts w:ascii="Arial" w:eastAsia="宋体"/>
              </w:rPr>
              <w:t>发送</w:t>
            </w:r>
            <w:r>
              <w:rPr>
                <w:rFonts w:ascii="Arial" w:eastAsia="宋体"/>
              </w:rPr>
              <w:t>RPC</w:t>
            </w:r>
            <w:r>
              <w:rPr>
                <w:rFonts w:ascii="Arial" w:eastAsia="宋体"/>
              </w:rPr>
              <w:t>框架</w:t>
            </w:r>
            <w:r>
              <w:rPr>
                <w:rFonts w:ascii="Arial" w:eastAsia="宋体"/>
              </w:rPr>
              <w:t xml:space="preserve">: </w:t>
            </w:r>
            <w:r>
              <w:rPr>
                <w:rFonts w:ascii="Arial" w:eastAsia="宋体"/>
              </w:rPr>
              <w:t>呼叫消息</w:t>
            </w:r>
            <w:r>
              <w:rPr>
                <w:rFonts w:ascii="Arial" w:eastAsia="宋体"/>
              </w:rPr>
              <w:t xml:space="preserve"> (</w:t>
            </w:r>
            <w:hyperlink w:anchor="_bookmark305" w:history="1">
              <w:r>
                <w:rPr>
                  <w:color w:val="0000ED"/>
                </w:rPr>
                <w:t>BootNotificationRequest</w:t>
              </w:r>
            </w:hyperlink>
            <w:r>
              <w:rPr>
                <w:rFonts w:ascii="Arial" w:eastAsia="宋体"/>
              </w:rPr>
              <w:t>除外</w:t>
            </w:r>
            <w:r>
              <w:rPr>
                <w:rFonts w:ascii="Arial" w:eastAsia="宋体"/>
              </w:rPr>
              <w:t>)</w:t>
            </w:r>
            <w:r>
              <w:rPr>
                <w:rFonts w:ascii="Arial" w:eastAsia="宋体"/>
              </w:rPr>
              <w:t>，除非</w:t>
            </w:r>
            <w:r>
              <w:rPr>
                <w:rFonts w:ascii="Arial" w:eastAsia="宋体"/>
              </w:rPr>
              <w:t>CSMS</w:t>
            </w:r>
            <w:r>
              <w:rPr>
                <w:rFonts w:ascii="Arial" w:eastAsia="宋体"/>
              </w:rPr>
              <w:t>使用以下消息之一指示这样做</w:t>
            </w:r>
            <w:r>
              <w:rPr>
                <w:rFonts w:ascii="Arial" w:eastAsia="宋体"/>
              </w:rPr>
              <w:t xml:space="preserve">: </w:t>
            </w:r>
            <w:hyperlink w:anchor="_bookmark565" w:history="1">
              <w:r>
                <w:rPr>
                  <w:color w:val="0000ED"/>
                </w:rPr>
                <w:t>TriggerMessageRequest</w:t>
              </w:r>
            </w:hyperlink>
            <w:r>
              <w:rPr>
                <w:rFonts w:ascii="Arial" w:eastAsia="宋体"/>
              </w:rPr>
              <w:t>、</w:t>
            </w:r>
            <w:hyperlink w:anchor="_bookmark370" w:history="1">
              <w:r>
                <w:rPr>
                  <w:color w:val="0000ED"/>
                </w:rPr>
                <w:t>GetBaseReportRequest</w:t>
              </w:r>
            </w:hyperlink>
            <w:r>
              <w:rPr>
                <w:rFonts w:ascii="Arial" w:eastAsia="宋体"/>
              </w:rPr>
              <w:t>、</w:t>
            </w:r>
            <w:hyperlink w:anchor="_bookmark413" w:history="1">
              <w:r>
                <w:rPr>
                  <w:color w:val="0000ED"/>
                </w:rPr>
                <w:t>GetReportRequest</w:t>
              </w:r>
            </w:hyperlink>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1373"/>
        </w:trPr>
        <w:tc>
          <w:tcPr>
            <w:tcW w:w="1047" w:type="dxa"/>
          </w:tcPr>
          <w:p w:rsidR="0076708C" w:rsidRDefault="00D96EDB">
            <w:pPr>
              <w:pStyle w:val="P68B1DB1-TableParagraph7"/>
              <w:ind w:left="73" w:right="44"/>
              <w:jc w:val="center"/>
            </w:pPr>
            <w:r>
              <w:rPr>
                <w:rFonts w:ascii="Arial" w:eastAsia="宋体"/>
              </w:rPr>
              <w:t>B02.FR.03</w:t>
            </w:r>
          </w:p>
        </w:tc>
        <w:tc>
          <w:tcPr>
            <w:tcW w:w="3140" w:type="dxa"/>
          </w:tcPr>
          <w:p w:rsidR="0076708C" w:rsidRDefault="00D96EDB">
            <w:pPr>
              <w:pStyle w:val="P68B1DB1-TableParagraph7"/>
              <w:spacing w:line="247" w:lineRule="auto"/>
              <w:ind w:left="39" w:right="202"/>
            </w:pPr>
            <w:r>
              <w:rPr>
                <w:rFonts w:ascii="Arial" w:eastAsia="宋体"/>
              </w:rPr>
              <w:t>而</w:t>
            </w:r>
            <w:r>
              <w:rPr>
                <w:rFonts w:ascii="Arial" w:eastAsia="宋体"/>
              </w:rPr>
              <w:t>CSMS</w:t>
            </w:r>
            <w:r>
              <w:rPr>
                <w:rFonts w:ascii="Arial" w:eastAsia="宋体"/>
              </w:rPr>
              <w:t>尚未响应在</w:t>
            </w:r>
            <w:hyperlink w:anchor="_bookmark305" w:history="1">
              <w:r>
                <w:rPr>
                  <w:color w:val="0000ED"/>
                </w:rPr>
                <w:t>BootNotificationResponse</w:t>
              </w:r>
            </w:hyperlink>
            <w:r>
              <w:rPr>
                <w:rFonts w:ascii="Arial" w:eastAsia="宋体"/>
              </w:rPr>
              <w:t>中具有</w:t>
            </w:r>
            <w:r>
              <w:rPr>
                <w:rFonts w:ascii="Arial" w:eastAsia="宋体"/>
                <w:i/>
              </w:rPr>
              <w:t>已接受</w:t>
            </w:r>
            <w:r>
              <w:rPr>
                <w:rFonts w:ascii="Arial" w:eastAsia="宋体"/>
              </w:rPr>
              <w:t>状态的</w:t>
            </w:r>
            <w:hyperlink w:anchor="_bookmark307" w:history="1">
              <w:r>
                <w:rPr>
                  <w:color w:val="0000ED"/>
                </w:rPr>
                <w:t>BootNotificationRequest</w:t>
              </w:r>
            </w:hyperlink>
            <w:r>
              <w:rPr>
                <w:rFonts w:ascii="Arial" w:eastAsia="宋体"/>
              </w:rPr>
              <w:t>。</w:t>
            </w:r>
          </w:p>
        </w:tc>
        <w:tc>
          <w:tcPr>
            <w:tcW w:w="4187" w:type="dxa"/>
          </w:tcPr>
          <w:p w:rsidR="0076708C" w:rsidRDefault="00D96EDB">
            <w:pPr>
              <w:pStyle w:val="P68B1DB1-TableParagraph7"/>
              <w:spacing w:line="247" w:lineRule="auto"/>
              <w:ind w:left="39" w:right="21"/>
            </w:pPr>
            <w:r>
              <w:rPr>
                <w:rFonts w:ascii="Arial" w:eastAsia="宋体"/>
              </w:rPr>
              <w:t>充电站操作员可以选择将充电站配置为接受交易并对要发送到</w:t>
            </w:r>
            <w:r>
              <w:rPr>
                <w:rFonts w:ascii="Arial" w:eastAsia="宋体"/>
              </w:rPr>
              <w:t>csm</w:t>
            </w:r>
            <w:r>
              <w:rPr>
                <w:rFonts w:ascii="Arial" w:eastAsia="宋体"/>
              </w:rPr>
              <w:t>的</w:t>
            </w:r>
            <w:hyperlink w:anchor="_bookmark560" w:history="1">
              <w:r>
                <w:rPr>
                  <w:color w:val="0000ED"/>
                </w:rPr>
                <w:t>TransactionEventRequest</w:t>
              </w:r>
            </w:hyperlink>
            <w:r>
              <w:rPr>
                <w:rFonts w:ascii="Arial" w:eastAsia="宋体"/>
              </w:rPr>
              <w:t>消息进行排队。</w:t>
            </w:r>
          </w:p>
        </w:tc>
        <w:tc>
          <w:tcPr>
            <w:tcW w:w="2094" w:type="dxa"/>
          </w:tcPr>
          <w:p w:rsidR="0076708C" w:rsidRDefault="00D96EDB">
            <w:pPr>
              <w:pStyle w:val="P68B1DB1-TableParagraph7"/>
              <w:spacing w:line="247" w:lineRule="auto"/>
              <w:ind w:left="38" w:right="84"/>
            </w:pPr>
            <w:r>
              <w:rPr>
                <w:rFonts w:ascii="Arial" w:eastAsia="宋体"/>
              </w:rPr>
              <w:t>想要实施此行为的各方必须意识到，这些交易是否可以交付给</w:t>
            </w:r>
            <w:r>
              <w:rPr>
                <w:rFonts w:ascii="Arial" w:eastAsia="宋体"/>
              </w:rPr>
              <w:t>CSMS</w:t>
            </w:r>
            <w:r>
              <w:rPr>
                <w:rFonts w:ascii="Arial" w:eastAsia="宋体"/>
              </w:rPr>
              <w:t>是不确定的。</w:t>
            </w:r>
          </w:p>
        </w:tc>
      </w:tr>
      <w:tr w:rsidR="0076708C">
        <w:trPr>
          <w:trHeight w:val="1157"/>
        </w:trPr>
        <w:tc>
          <w:tcPr>
            <w:tcW w:w="1047" w:type="dxa"/>
            <w:shd w:val="clear" w:color="auto" w:fill="EDEDED"/>
          </w:tcPr>
          <w:p w:rsidR="0076708C" w:rsidRDefault="00D96EDB">
            <w:pPr>
              <w:pStyle w:val="P68B1DB1-TableParagraph7"/>
              <w:ind w:left="73" w:right="44"/>
              <w:jc w:val="center"/>
            </w:pPr>
            <w:r>
              <w:rPr>
                <w:rFonts w:ascii="Arial" w:eastAsia="宋体"/>
              </w:rPr>
              <w:t>B02.FR.04</w:t>
            </w:r>
          </w:p>
        </w:tc>
        <w:tc>
          <w:tcPr>
            <w:tcW w:w="3140" w:type="dxa"/>
            <w:shd w:val="clear" w:color="auto" w:fill="EDEDED"/>
          </w:tcPr>
          <w:p w:rsidR="0076708C" w:rsidRDefault="00D96EDB">
            <w:pPr>
              <w:pStyle w:val="P68B1DB1-TableParagraph7"/>
              <w:spacing w:line="247" w:lineRule="auto"/>
              <w:ind w:left="39" w:right="202"/>
            </w:pPr>
            <w:r>
              <w:rPr>
                <w:rFonts w:ascii="Arial" w:eastAsia="宋体"/>
              </w:rPr>
              <w:t>而</w:t>
            </w:r>
            <w:r>
              <w:rPr>
                <w:rFonts w:ascii="Arial" w:eastAsia="宋体"/>
              </w:rPr>
              <w:t>CSMS</w:t>
            </w:r>
            <w:r>
              <w:rPr>
                <w:rFonts w:ascii="Arial" w:eastAsia="宋体"/>
              </w:rPr>
              <w:t>尚未响应在</w:t>
            </w:r>
            <w:hyperlink w:anchor="_bookmark305" w:history="1">
              <w:r>
                <w:rPr>
                  <w:color w:val="0000ED"/>
                </w:rPr>
                <w:t>BootNotificationResponse</w:t>
              </w:r>
            </w:hyperlink>
            <w:r>
              <w:rPr>
                <w:rFonts w:ascii="Arial" w:eastAsia="宋体"/>
              </w:rPr>
              <w:t>中具有</w:t>
            </w:r>
            <w:r>
              <w:rPr>
                <w:rFonts w:ascii="Arial" w:eastAsia="宋体"/>
                <w:i/>
              </w:rPr>
              <w:t>已接受</w:t>
            </w:r>
            <w:r>
              <w:rPr>
                <w:rFonts w:ascii="Arial" w:eastAsia="宋体"/>
              </w:rPr>
              <w:t>状态的</w:t>
            </w:r>
            <w:hyperlink w:anchor="_bookmark307" w:history="1">
              <w:r>
                <w:rPr>
                  <w:color w:val="0000ED"/>
                </w:rPr>
                <w:t>BootNotificationRequest</w:t>
              </w:r>
            </w:hyperlink>
            <w:r>
              <w:rPr>
                <w:rFonts w:ascii="Arial" w:eastAsia="宋体"/>
              </w:rPr>
              <w:t>。</w:t>
            </w:r>
          </w:p>
        </w:tc>
        <w:tc>
          <w:tcPr>
            <w:tcW w:w="4187" w:type="dxa"/>
            <w:shd w:val="clear" w:color="auto" w:fill="EDEDED"/>
          </w:tcPr>
          <w:p w:rsidR="0076708C" w:rsidRDefault="00D96EDB">
            <w:pPr>
              <w:pStyle w:val="P68B1DB1-TableParagraph7"/>
              <w:spacing w:line="247" w:lineRule="auto"/>
              <w:ind w:left="39" w:right="121"/>
            </w:pPr>
            <w:r>
              <w:rPr>
                <w:rFonts w:ascii="Arial" w:eastAsia="宋体"/>
              </w:rPr>
              <w:t>充电站不得在</w:t>
            </w:r>
            <w:hyperlink w:anchor="_bookmark305" w:history="1">
              <w:r>
                <w:rPr>
                  <w:color w:val="0000ED"/>
                </w:rPr>
                <w:t>BootNotificationResponse</w:t>
              </w:r>
            </w:hyperlink>
            <w:r>
              <w:rPr>
                <w:rFonts w:ascii="Arial" w:eastAsia="宋体"/>
              </w:rPr>
              <w:t>中的间隔字段值之前发送</w:t>
            </w:r>
            <w:hyperlink w:anchor="_bookmark307" w:history="1">
              <w:r>
                <w:rPr>
                  <w:color w:val="0000ED"/>
                </w:rPr>
                <w:t>BootNotificationRequest</w:t>
              </w:r>
            </w:hyperlink>
            <w:r>
              <w:rPr>
                <w:rFonts w:ascii="Arial" w:eastAsia="宋体"/>
              </w:rPr>
              <w:t xml:space="preserve"> </w:t>
            </w:r>
            <w:r>
              <w:rPr>
                <w:rFonts w:ascii="Arial" w:eastAsia="宋体"/>
              </w:rPr>
              <w:t>，除非使用</w:t>
            </w:r>
            <w:r>
              <w:rPr>
                <w:rFonts w:ascii="Arial" w:eastAsia="宋体"/>
              </w:rPr>
              <w:t>TriggerMessageRequest</w:t>
            </w:r>
            <w:r>
              <w:rPr>
                <w:rFonts w:ascii="Arial" w:eastAsia="宋体"/>
              </w:rPr>
              <w:t>请求</w:t>
            </w:r>
            <w:hyperlink w:anchor="_bookmark565" w:history="1">
              <w:r>
                <w:rPr>
                  <w:color w:val="0000ED"/>
                </w:rPr>
                <w:t>。</w:t>
              </w:r>
            </w:hyperlink>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1589"/>
        </w:trPr>
        <w:tc>
          <w:tcPr>
            <w:tcW w:w="1047" w:type="dxa"/>
          </w:tcPr>
          <w:p w:rsidR="0076708C" w:rsidRDefault="00D96EDB">
            <w:pPr>
              <w:pStyle w:val="P68B1DB1-TableParagraph7"/>
              <w:ind w:left="73" w:right="44"/>
              <w:jc w:val="center"/>
            </w:pPr>
            <w:r>
              <w:rPr>
                <w:rFonts w:ascii="Arial" w:eastAsia="宋体"/>
              </w:rPr>
              <w:t>B02.FR.05</w:t>
            </w:r>
          </w:p>
        </w:tc>
        <w:tc>
          <w:tcPr>
            <w:tcW w:w="3140" w:type="dxa"/>
          </w:tcPr>
          <w:p w:rsidR="0076708C" w:rsidRDefault="00D96EDB">
            <w:pPr>
              <w:pStyle w:val="P68B1DB1-TableParagraph7"/>
              <w:spacing w:line="247" w:lineRule="auto"/>
              <w:ind w:left="39" w:right="60"/>
              <w:jc w:val="both"/>
            </w:pPr>
            <w:r>
              <w:rPr>
                <w:rFonts w:ascii="Arial" w:eastAsia="宋体"/>
              </w:rPr>
              <w:t>处于</w:t>
            </w:r>
            <w:r>
              <w:rPr>
                <w:rFonts w:ascii="Arial" w:eastAsia="宋体"/>
                <w:i/>
              </w:rPr>
              <w:t>挂起</w:t>
            </w:r>
            <w:r>
              <w:rPr>
                <w:rFonts w:ascii="Arial" w:eastAsia="宋体"/>
              </w:rPr>
              <w:t>状态并接收</w:t>
            </w:r>
            <w:hyperlink w:anchor="_bookmark486" w:history="1">
              <w:r>
                <w:rPr>
                  <w:color w:val="0000ED"/>
                </w:rPr>
                <w:t>RequestStartTransactionRequest</w:t>
              </w:r>
            </w:hyperlink>
            <w:r>
              <w:rPr>
                <w:rFonts w:ascii="Arial" w:eastAsia="宋体"/>
              </w:rPr>
              <w:t>或</w:t>
            </w:r>
            <w:hyperlink w:anchor="_bookmark491" w:history="1">
              <w:r>
                <w:rPr>
                  <w:color w:val="0000ED"/>
                </w:rPr>
                <w:t>RequestStopTransactionRequest</w:t>
              </w:r>
            </w:hyperlink>
          </w:p>
        </w:tc>
        <w:tc>
          <w:tcPr>
            <w:tcW w:w="4187" w:type="dxa"/>
          </w:tcPr>
          <w:p w:rsidR="0076708C" w:rsidRDefault="00D96EDB">
            <w:pPr>
              <w:pStyle w:val="P68B1DB1-TableParagraph7"/>
              <w:spacing w:line="247" w:lineRule="auto"/>
              <w:ind w:left="39"/>
            </w:pPr>
            <w:r>
              <w:rPr>
                <w:rFonts w:ascii="Arial" w:eastAsia="宋体"/>
              </w:rPr>
              <w:t>充电站应使用状态为</w:t>
            </w:r>
            <w:r>
              <w:rPr>
                <w:rFonts w:ascii="Arial" w:eastAsia="宋体"/>
              </w:rPr>
              <w:t xml:space="preserve"> </w:t>
            </w:r>
            <w:r>
              <w:rPr>
                <w:rFonts w:ascii="Arial" w:eastAsia="宋体"/>
              </w:rPr>
              <w:t>“</w:t>
            </w:r>
            <w:r>
              <w:rPr>
                <w:rFonts w:ascii="Arial" w:eastAsia="宋体"/>
              </w:rPr>
              <w:t xml:space="preserve"> </w:t>
            </w:r>
            <w:r>
              <w:rPr>
                <w:rFonts w:ascii="Arial" w:eastAsia="宋体"/>
                <w:i/>
              </w:rPr>
              <w:t>拒绝</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488" w:history="1">
              <w:r>
                <w:rPr>
                  <w:color w:val="0000ED"/>
                </w:rPr>
                <w:t>RequestStartTransactionResponse</w:t>
              </w:r>
            </w:hyperlink>
            <w:r>
              <w:rPr>
                <w:rFonts w:ascii="Arial" w:eastAsia="宋体"/>
              </w:rPr>
              <w:t>或</w:t>
            </w:r>
            <w:hyperlink w:anchor="_bookmark492" w:history="1">
              <w:r>
                <w:rPr>
                  <w:color w:val="0000ED"/>
                </w:rPr>
                <w:t>RequestStopTransactionResponse</w:t>
              </w:r>
            </w:hyperlink>
            <w:r>
              <w:rPr>
                <w:rFonts w:ascii="Arial" w:eastAsia="宋体"/>
              </w:rPr>
              <w:t>进行响应。</w:t>
            </w:r>
            <w:r>
              <w:rPr>
                <w:rFonts w:ascii="Arial" w:eastAsia="宋体"/>
              </w:rPr>
              <w:t>(</w:t>
            </w:r>
            <w:r>
              <w:rPr>
                <w:rFonts w:ascii="Arial" w:eastAsia="宋体"/>
              </w:rPr>
              <w:t>即使允许充电站开始交易，也请参见</w:t>
            </w:r>
            <w:r>
              <w:rPr>
                <w:rFonts w:ascii="Arial" w:eastAsia="宋体"/>
              </w:rPr>
              <w:t>B02.FR.03</w:t>
            </w:r>
            <w:r>
              <w:rPr>
                <w:rFonts w:ascii="Arial" w:eastAsia="宋体"/>
              </w:rPr>
              <w:t>。如果</w:t>
            </w:r>
            <w:r>
              <w:rPr>
                <w:rFonts w:ascii="Arial" w:eastAsia="宋体"/>
              </w:rPr>
              <w:t>CSMS</w:t>
            </w:r>
            <w:r>
              <w:rPr>
                <w:rFonts w:ascii="Arial" w:eastAsia="宋体"/>
              </w:rPr>
              <w:t>希望使用</w:t>
            </w:r>
            <w:r>
              <w:rPr>
                <w:rFonts w:ascii="Arial" w:eastAsia="宋体"/>
              </w:rPr>
              <w:t>RequestStartTransaction</w:t>
            </w:r>
            <w:r>
              <w:rPr>
                <w:rFonts w:ascii="Arial" w:eastAsia="宋体"/>
              </w:rPr>
              <w:t>等，则应首先接受充电站</w:t>
            </w:r>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510"/>
        </w:trPr>
        <w:tc>
          <w:tcPr>
            <w:tcW w:w="1047" w:type="dxa"/>
            <w:shd w:val="clear" w:color="auto" w:fill="EDEDED"/>
          </w:tcPr>
          <w:p w:rsidR="0076708C" w:rsidRDefault="00D96EDB">
            <w:pPr>
              <w:pStyle w:val="P68B1DB1-TableParagraph7"/>
              <w:ind w:left="73" w:right="44"/>
              <w:jc w:val="center"/>
            </w:pPr>
            <w:r>
              <w:rPr>
                <w:rFonts w:ascii="Arial" w:eastAsia="宋体"/>
              </w:rPr>
              <w:t>B02.FR.06</w:t>
            </w:r>
          </w:p>
        </w:tc>
        <w:tc>
          <w:tcPr>
            <w:tcW w:w="3140" w:type="dxa"/>
            <w:shd w:val="clear" w:color="auto" w:fill="EDEDED"/>
          </w:tcPr>
          <w:p w:rsidR="0076708C" w:rsidRDefault="00D96EDB">
            <w:pPr>
              <w:pStyle w:val="P68B1DB1-TableParagraph7"/>
              <w:spacing w:line="247" w:lineRule="auto"/>
              <w:ind w:left="39" w:right="191"/>
            </w:pPr>
            <w:r>
              <w:rPr>
                <w:rFonts w:ascii="Arial" w:eastAsia="宋体"/>
              </w:rPr>
              <w:t>当</w:t>
            </w:r>
            <w:r>
              <w:rPr>
                <w:rFonts w:ascii="Arial" w:eastAsia="宋体"/>
              </w:rPr>
              <w:t>CSMS</w:t>
            </w:r>
            <w:r>
              <w:rPr>
                <w:rFonts w:ascii="Arial" w:eastAsia="宋体"/>
              </w:rPr>
              <w:t>返回待定状态时</w:t>
            </w:r>
          </w:p>
        </w:tc>
        <w:tc>
          <w:tcPr>
            <w:tcW w:w="4187" w:type="dxa"/>
            <w:shd w:val="clear" w:color="auto" w:fill="EDEDED"/>
          </w:tcPr>
          <w:p w:rsidR="0076708C" w:rsidRDefault="00D96EDB">
            <w:pPr>
              <w:pStyle w:val="P68B1DB1-TableParagraph7"/>
              <w:spacing w:line="247" w:lineRule="auto"/>
              <w:ind w:left="39"/>
            </w:pPr>
            <w:r>
              <w:rPr>
                <w:rFonts w:ascii="Arial" w:eastAsia="宋体"/>
              </w:rPr>
              <w:t>充电站或</w:t>
            </w:r>
            <w:r>
              <w:rPr>
                <w:rFonts w:ascii="Arial" w:eastAsia="宋体"/>
              </w:rPr>
              <w:t>CSMS</w:t>
            </w:r>
            <w:r>
              <w:rPr>
                <w:rFonts w:ascii="Arial" w:eastAsia="宋体"/>
              </w:rPr>
              <w:t>不得关闭通信通道。</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Pr>
          <w:p w:rsidR="0076708C" w:rsidRDefault="00D96EDB">
            <w:pPr>
              <w:pStyle w:val="P68B1DB1-TableParagraph7"/>
              <w:ind w:left="73" w:right="44"/>
              <w:jc w:val="center"/>
            </w:pPr>
            <w:r>
              <w:rPr>
                <w:rFonts w:ascii="Arial" w:eastAsia="宋体"/>
              </w:rPr>
              <w:t>B02.FR.07</w:t>
            </w:r>
          </w:p>
        </w:tc>
        <w:tc>
          <w:tcPr>
            <w:tcW w:w="3140" w:type="dxa"/>
          </w:tcPr>
          <w:p w:rsidR="0076708C" w:rsidRDefault="00D96EDB">
            <w:pPr>
              <w:pStyle w:val="P68B1DB1-TableParagraph7"/>
              <w:spacing w:line="247" w:lineRule="auto"/>
              <w:ind w:left="39"/>
            </w:pPr>
            <w:r>
              <w:rPr>
                <w:rFonts w:ascii="Arial" w:eastAsia="宋体"/>
              </w:rPr>
              <w:t>如果</w:t>
            </w:r>
            <w:hyperlink w:anchor="_bookmark307" w:history="1">
              <w:r>
                <w:rPr>
                  <w:color w:val="0000ED"/>
                </w:rPr>
                <w:t>BootNotificationResponse</w:t>
              </w:r>
            </w:hyperlink>
            <w:r>
              <w:rPr>
                <w:rFonts w:ascii="Arial" w:eastAsia="宋体"/>
              </w:rPr>
              <w:t>中的间隔等于</w:t>
            </w:r>
            <w:r>
              <w:rPr>
                <w:rFonts w:ascii="Arial" w:eastAsia="宋体"/>
              </w:rPr>
              <w:t>0</w:t>
            </w:r>
            <w:r>
              <w:rPr>
                <w:rFonts w:ascii="Arial" w:eastAsia="宋体"/>
              </w:rPr>
              <w:t>，并且状态不是</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w:t>
            </w:r>
          </w:p>
        </w:tc>
        <w:tc>
          <w:tcPr>
            <w:tcW w:w="4187" w:type="dxa"/>
          </w:tcPr>
          <w:p w:rsidR="0076708C" w:rsidRDefault="00D96EDB">
            <w:pPr>
              <w:pStyle w:val="P68B1DB1-TableParagraph7"/>
              <w:spacing w:line="247" w:lineRule="auto"/>
              <w:ind w:left="39"/>
            </w:pPr>
            <w:r>
              <w:rPr>
                <w:rFonts w:ascii="Arial" w:eastAsia="宋体"/>
              </w:rPr>
              <w:t>充电站应以避免请求淹没</w:t>
            </w:r>
            <w:r>
              <w:rPr>
                <w:rFonts w:ascii="Arial" w:eastAsia="宋体"/>
              </w:rPr>
              <w:t>csm</w:t>
            </w:r>
            <w:r>
              <w:rPr>
                <w:rFonts w:ascii="Arial" w:eastAsia="宋体"/>
              </w:rPr>
              <w:t>的方式自行选择等待间隔。</w:t>
            </w:r>
          </w:p>
        </w:tc>
        <w:tc>
          <w:tcPr>
            <w:tcW w:w="2094" w:type="dxa"/>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3" w:right="44"/>
              <w:jc w:val="center"/>
            </w:pPr>
            <w:r>
              <w:rPr>
                <w:rFonts w:ascii="Arial" w:eastAsia="宋体"/>
              </w:rPr>
              <w:t>B02.FR.08</w:t>
            </w:r>
          </w:p>
        </w:tc>
        <w:tc>
          <w:tcPr>
            <w:tcW w:w="3140" w:type="dxa"/>
            <w:shd w:val="clear" w:color="auto" w:fill="EDEDED"/>
          </w:tcPr>
          <w:p w:rsidR="0076708C" w:rsidRDefault="00D96EDB">
            <w:pPr>
              <w:pStyle w:val="P68B1DB1-TableParagraph7"/>
              <w:spacing w:line="247" w:lineRule="auto"/>
              <w:ind w:left="39"/>
            </w:pPr>
            <w:r>
              <w:rPr>
                <w:rFonts w:ascii="Arial" w:eastAsia="宋体"/>
              </w:rPr>
              <w:t>如果</w:t>
            </w:r>
            <w:hyperlink w:anchor="_bookmark307" w:history="1">
              <w:r>
                <w:rPr>
                  <w:color w:val="0000ED"/>
                </w:rPr>
                <w:t>BootNotificationResponse</w:t>
              </w:r>
            </w:hyperlink>
            <w:r>
              <w:rPr>
                <w:rFonts w:ascii="Arial" w:eastAsia="宋体"/>
              </w:rPr>
              <w:t>中的时间间隔</w:t>
            </w:r>
            <w:r>
              <w:rPr>
                <w:rFonts w:ascii="Arial" w:eastAsia="宋体"/>
              </w:rPr>
              <w:t>&gt; 0</w:t>
            </w:r>
            <w:r>
              <w:rPr>
                <w:rFonts w:ascii="Arial" w:eastAsia="宋体"/>
              </w:rPr>
              <w:t>，并且状态不是</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充电站应在设定的间隔过去之后发送</w:t>
            </w:r>
            <w:hyperlink w:anchor="_bookmark305" w:history="1">
              <w:r>
                <w:rPr>
                  <w:color w:val="0000ED"/>
                </w:rPr>
                <w:t>BootNotificationRequest</w:t>
              </w:r>
            </w:hyperlink>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2770"/>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B02.FR.09</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充电站已收到状态为</w:t>
            </w:r>
            <w:hyperlink w:anchor="_bookmark307" w:history="1">
              <w:r>
                <w:rPr>
                  <w:color w:val="0000ED"/>
                </w:rPr>
                <w:t>BootNotificationResponse</w:t>
              </w:r>
            </w:hyperlink>
          </w:p>
          <w:p w:rsidR="0076708C" w:rsidRDefault="00D96EDB">
            <w:pPr>
              <w:pStyle w:val="P68B1DB1-TableParagraph17"/>
              <w:spacing w:before="57"/>
              <w:ind w:left="39"/>
            </w:pPr>
            <w:r>
              <w:rPr>
                <w:rFonts w:ascii="Arial" w:eastAsia="宋体"/>
              </w:rPr>
              <w:t>待定</w:t>
            </w:r>
          </w:p>
          <w:p w:rsidR="0076708C" w:rsidRDefault="00D96EDB">
            <w:pPr>
              <w:pStyle w:val="P68B1DB1-TableParagraph7"/>
              <w:spacing w:before="63"/>
              <w:ind w:left="39"/>
            </w:pPr>
            <w:r>
              <w:rPr>
                <w:rFonts w:ascii="Arial" w:eastAsia="宋体"/>
              </w:rPr>
              <w:t>和</w:t>
            </w:r>
          </w:p>
          <w:p w:rsidR="0076708C" w:rsidRDefault="00D96EDB">
            <w:pPr>
              <w:pStyle w:val="P68B1DB1-TableParagraph7"/>
              <w:spacing w:before="7" w:line="247" w:lineRule="auto"/>
              <w:ind w:left="39" w:right="202"/>
            </w:pPr>
            <w:r>
              <w:rPr>
                <w:rFonts w:ascii="Arial" w:eastAsia="宋体"/>
              </w:rPr>
              <w:t>充电站发送</w:t>
            </w:r>
            <w:r>
              <w:rPr>
                <w:rFonts w:ascii="Arial" w:eastAsia="宋体"/>
              </w:rPr>
              <w:t>RPC</w:t>
            </w:r>
            <w:r>
              <w:rPr>
                <w:rFonts w:ascii="Arial" w:eastAsia="宋体"/>
              </w:rPr>
              <w:t>框架</w:t>
            </w:r>
            <w:r>
              <w:rPr>
                <w:rFonts w:ascii="Arial" w:eastAsia="宋体"/>
              </w:rPr>
              <w:t xml:space="preserve">: </w:t>
            </w:r>
            <w:r>
              <w:rPr>
                <w:rFonts w:ascii="Arial" w:eastAsia="宋体"/>
              </w:rPr>
              <w:t>呼叫消息，该消息不是</w:t>
            </w:r>
            <w:hyperlink w:anchor="_bookmark305" w:history="1">
              <w:r>
                <w:rPr>
                  <w:color w:val="0000ED"/>
                </w:rPr>
                <w:t>BootNotificationRequest</w:t>
              </w:r>
            </w:hyperlink>
            <w:r>
              <w:rPr>
                <w:rFonts w:ascii="Arial" w:eastAsia="宋体"/>
              </w:rPr>
              <w:t>或由以下消息之一触发的消息</w:t>
            </w:r>
            <w:r>
              <w:rPr>
                <w:rFonts w:ascii="Arial" w:eastAsia="宋体"/>
              </w:rPr>
              <w:t xml:space="preserve">: </w:t>
            </w:r>
            <w:hyperlink w:anchor="_bookmark565" w:history="1">
              <w:r>
                <w:rPr>
                  <w:color w:val="0000ED"/>
                </w:rPr>
                <w:t>TriggerMessageRequest</w:t>
              </w:r>
            </w:hyperlink>
            <w:r>
              <w:rPr>
                <w:rFonts w:ascii="Arial" w:eastAsia="宋体"/>
              </w:rPr>
              <w:t>、</w:t>
            </w:r>
            <w:hyperlink w:anchor="_bookmark370" w:history="1">
              <w:r>
                <w:rPr>
                  <w:color w:val="0000ED"/>
                </w:rPr>
                <w:t>GetBaseReportRequest</w:t>
              </w:r>
            </w:hyperlink>
            <w:r>
              <w:rPr>
                <w:rFonts w:ascii="Arial" w:eastAsia="宋体"/>
              </w:rPr>
              <w:t>、</w:t>
            </w:r>
            <w:hyperlink w:anchor="_bookmark413" w:history="1">
              <w:r>
                <w:rPr>
                  <w:color w:val="0000ED"/>
                </w:rPr>
                <w:t>GetReportRequest</w:t>
              </w:r>
            </w:hyperlink>
            <w:r>
              <w:rPr>
                <w:rFonts w:ascii="Arial" w:eastAsia="宋体"/>
              </w:rPr>
              <w:t>。</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CSMS</w:t>
            </w:r>
            <w:r>
              <w:rPr>
                <w:rFonts w:ascii="Arial" w:eastAsia="宋体"/>
              </w:rPr>
              <w:t>应使用</w:t>
            </w:r>
            <w:r>
              <w:rPr>
                <w:rFonts w:ascii="Arial" w:eastAsia="宋体"/>
              </w:rPr>
              <w:t>RPC</w:t>
            </w:r>
            <w:r>
              <w:rPr>
                <w:rFonts w:ascii="Arial" w:eastAsia="宋体"/>
              </w:rPr>
              <w:t>框架</w:t>
            </w:r>
            <w:r>
              <w:rPr>
                <w:rFonts w:ascii="Arial" w:eastAsia="宋体"/>
              </w:rPr>
              <w:t>: CALLERROR: SecurityError</w:t>
            </w:r>
            <w:r>
              <w:rPr>
                <w:rFonts w:ascii="Arial" w:eastAsia="宋体"/>
              </w:rPr>
              <w:t>进行响应。</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8"/>
            </w:pPr>
            <w:r>
              <w:rPr>
                <w:rFonts w:ascii="Arial" w:eastAsia="宋体"/>
              </w:rPr>
              <w:t>不允许充电站在接受之前发起发送其他消息。</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74" o:spid="_x0000_s7605" style="width:523.3pt;height:.25pt;mso-position-horizontal-relative:char;mso-position-vertical-relative:line" coordsize="10466,5">
            <v:line id="_x0000_s7606" style="position:absolute" from="0,3" to="10466,3" strokecolor="#ddd" strokeweight=".25pt"/>
            <w10:wrap type="none"/>
            <w10:anchorlock/>
          </v:group>
        </w:pict>
      </w:r>
    </w:p>
    <w:p w:rsidR="0076708C" w:rsidRDefault="00D96EDB">
      <w:pPr>
        <w:pStyle w:val="3"/>
        <w:spacing w:line="342" w:lineRule="exact"/>
        <w:ind w:left="120" w:firstLine="0"/>
      </w:pPr>
      <w:bookmarkStart w:id="116" w:name="B03_-_Cold_Boot_Charging_Station_-_Rejec"/>
      <w:bookmarkStart w:id="117" w:name="_bookmark78"/>
      <w:bookmarkEnd w:id="116"/>
      <w:bookmarkEnd w:id="117"/>
      <w:r>
        <w:rPr>
          <w:rFonts w:ascii="Arial" w:eastAsia="宋体"/>
        </w:rPr>
        <w:t>B03-</w:t>
      </w:r>
      <w:r>
        <w:rPr>
          <w:rFonts w:ascii="Arial" w:eastAsia="宋体"/>
        </w:rPr>
        <w:t>冷启动充电站</w:t>
      </w:r>
      <w:r>
        <w:rPr>
          <w:rFonts w:ascii="Arial" w:eastAsia="宋体"/>
        </w:rPr>
        <w:t>-</w:t>
      </w:r>
      <w:r>
        <w:rPr>
          <w:rFonts w:ascii="Arial" w:eastAsia="宋体"/>
        </w:rPr>
        <w:t>拒绝</w:t>
      </w:r>
    </w:p>
    <w:p w:rsidR="0076708C" w:rsidRDefault="00D96EDB">
      <w:pPr>
        <w:pStyle w:val="P68B1DB1-Normal8"/>
        <w:spacing w:before="261"/>
        <w:ind w:left="120"/>
      </w:pPr>
      <w:r>
        <w:rPr>
          <w:rFonts w:ascii="Arial" w:eastAsia="宋体"/>
        </w:rPr>
        <w:t>表</w:t>
      </w:r>
      <w:r>
        <w:rPr>
          <w:rFonts w:ascii="Arial" w:eastAsia="宋体"/>
        </w:rPr>
        <w:t>39.B03-</w:t>
      </w:r>
      <w:r>
        <w:rPr>
          <w:rFonts w:ascii="Arial" w:eastAsia="宋体"/>
        </w:rPr>
        <w:t>冷启动充电站</w:t>
      </w:r>
      <w:r>
        <w:rPr>
          <w:rFonts w:ascii="Arial" w:eastAsia="宋体"/>
        </w:rPr>
        <w:t>-</w:t>
      </w:r>
      <w:r>
        <w:rPr>
          <w:rFonts w:ascii="Arial" w:eastAsia="宋体"/>
        </w:rPr>
        <w:t>拒绝</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0A7DDC">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冷启动充电站</w:t>
            </w:r>
            <w:r>
              <w:rPr>
                <w:rFonts w:ascii="Arial" w:eastAsia="宋体"/>
              </w:rPr>
              <w:t>-</w:t>
            </w:r>
            <w:r>
              <w:rPr>
                <w:rFonts w:ascii="Arial" w:eastAsia="宋体"/>
              </w:rPr>
              <w:t>拒绝</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B03</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B.</w:t>
            </w:r>
            <w:r>
              <w:rPr>
                <w:rFonts w:ascii="Arial" w:eastAsia="宋体"/>
              </w:rPr>
              <w:t>配置</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父用例</w:t>
            </w:r>
          </w:p>
        </w:tc>
        <w:tc>
          <w:tcPr>
            <w:tcW w:w="7849" w:type="dxa"/>
            <w:shd w:val="clear" w:color="auto" w:fill="EDEDED"/>
          </w:tcPr>
          <w:p w:rsidR="0076708C" w:rsidRDefault="00D96EDB">
            <w:pPr>
              <w:pStyle w:val="P68B1DB1-TableParagraph9"/>
            </w:pPr>
            <w:hyperlink w:anchor="_bookmark76" w:history="1">
              <w:r>
                <w:t>B01-冷启动充电站</w:t>
              </w:r>
            </w:hyperlink>
          </w:p>
        </w:tc>
      </w:tr>
      <w:tr w:rsidR="0076708C">
        <w:trPr>
          <w:trHeight w:val="350"/>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r>
              <w:rPr>
                <w:rFonts w:ascii="Arial" w:eastAsia="宋体"/>
              </w:rPr>
              <w:t xml:space="preserve"> (s)</w:t>
            </w:r>
          </w:p>
        </w:tc>
        <w:tc>
          <w:tcPr>
            <w:tcW w:w="7849" w:type="dxa"/>
          </w:tcPr>
          <w:p w:rsidR="0076708C" w:rsidRDefault="00D96EDB">
            <w:pPr>
              <w:pStyle w:val="P68B1DB1-TableParagraph7"/>
              <w:spacing w:before="80"/>
            </w:pPr>
            <w:r>
              <w:rPr>
                <w:rFonts w:ascii="Arial" w:eastAsia="宋体"/>
              </w:rPr>
              <w:t>通知充电站其</w:t>
            </w:r>
            <w:r>
              <w:rPr>
                <w:rFonts w:ascii="Arial" w:eastAsia="宋体"/>
              </w:rPr>
              <w:t xml:space="preserve"> (</w:t>
            </w:r>
            <w:r>
              <w:rPr>
                <w:rFonts w:ascii="Arial" w:eastAsia="宋体"/>
                <w:i/>
              </w:rPr>
              <w:t>尚未</w:t>
            </w:r>
            <w:r>
              <w:rPr>
                <w:rFonts w:ascii="Arial" w:eastAsia="宋体"/>
              </w:rPr>
              <w:t xml:space="preserve">) </w:t>
            </w:r>
            <w:r>
              <w:rPr>
                <w:rFonts w:ascii="Arial" w:eastAsia="宋体"/>
              </w:rPr>
              <w:t>被</w:t>
            </w:r>
            <w:r>
              <w:rPr>
                <w:rFonts w:ascii="Arial" w:eastAsia="宋体"/>
              </w:rPr>
              <w:t>CSMS</w:t>
            </w:r>
            <w:r>
              <w:rPr>
                <w:rFonts w:ascii="Arial" w:eastAsia="宋体"/>
              </w:rPr>
              <w:t>接受</w:t>
            </w:r>
            <w:r>
              <w:rPr>
                <w:rFonts w:ascii="Arial" w:eastAsia="宋体"/>
              </w:rPr>
              <w:t xml:space="preserve">: </w:t>
            </w:r>
            <w:r>
              <w:rPr>
                <w:rFonts w:ascii="Arial" w:eastAsia="宋体"/>
                <w:i/>
              </w:rPr>
              <w:t>拒绝</w:t>
            </w:r>
            <w:r>
              <w:rPr>
                <w:rFonts w:ascii="Arial" w:eastAsia="宋体"/>
              </w:rPr>
              <w:t>状态。</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line="247" w:lineRule="auto"/>
            </w:pPr>
            <w:r>
              <w:rPr>
                <w:rFonts w:ascii="Arial" w:eastAsia="宋体"/>
              </w:rPr>
              <w:t>该使用情况描述当</w:t>
            </w:r>
            <w:r>
              <w:rPr>
                <w:rFonts w:ascii="Arial" w:eastAsia="宋体"/>
              </w:rPr>
              <w:t>csm</w:t>
            </w:r>
            <w:r>
              <w:rPr>
                <w:rFonts w:ascii="Arial" w:eastAsia="宋体"/>
              </w:rPr>
              <w:t>使用</w:t>
            </w:r>
            <w:r>
              <w:rPr>
                <w:rFonts w:ascii="Arial" w:eastAsia="宋体"/>
                <w:i/>
              </w:rPr>
              <w:t>拒绝</w:t>
            </w:r>
            <w:r>
              <w:rPr>
                <w:rFonts w:ascii="Arial" w:eastAsia="宋体"/>
              </w:rPr>
              <w:t>状态通知充电站</w:t>
            </w:r>
            <w:r>
              <w:rPr>
                <w:rFonts w:ascii="Arial" w:eastAsia="宋体"/>
              </w:rPr>
              <w:t xml:space="preserve"> (</w:t>
            </w:r>
            <w:r>
              <w:rPr>
                <w:rFonts w:ascii="Arial" w:eastAsia="宋体"/>
              </w:rPr>
              <w:t>尚未</w:t>
            </w:r>
            <w:r>
              <w:rPr>
                <w:rFonts w:ascii="Arial" w:eastAsia="宋体"/>
              </w:rPr>
              <w:t xml:space="preserve">) </w:t>
            </w:r>
            <w:r>
              <w:rPr>
                <w:rFonts w:ascii="Arial" w:eastAsia="宋体"/>
              </w:rPr>
              <w:t>被接受时，</w:t>
            </w:r>
            <w:r>
              <w:rPr>
                <w:rFonts w:ascii="Arial" w:eastAsia="宋体"/>
              </w:rPr>
              <w:t>csm</w:t>
            </w:r>
            <w:r>
              <w:rPr>
                <w:rFonts w:ascii="Arial" w:eastAsia="宋体"/>
              </w:rPr>
              <w:t>和充电站的行为。</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演员</w:t>
            </w:r>
          </w:p>
        </w:tc>
        <w:tc>
          <w:tcPr>
            <w:tcW w:w="7849" w:type="dxa"/>
          </w:tcPr>
          <w:p w:rsidR="0076708C" w:rsidRDefault="00D96EDB">
            <w:pPr>
              <w:pStyle w:val="P68B1DB1-TableParagraph7"/>
            </w:pPr>
            <w:r>
              <w:rPr>
                <w:rFonts w:ascii="Arial" w:eastAsia="宋体"/>
              </w:rPr>
              <w:t>充电站，</w:t>
            </w:r>
            <w:r>
              <w:rPr>
                <w:rFonts w:ascii="Arial" w:eastAsia="宋体"/>
              </w:rPr>
              <w:t>CSMS</w:t>
            </w:r>
          </w:p>
        </w:tc>
      </w:tr>
      <w:tr w:rsidR="0076708C">
        <w:trPr>
          <w:trHeight w:val="1597"/>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7"/>
              <w:numPr>
                <w:ilvl w:val="0"/>
                <w:numId w:val="191"/>
              </w:numPr>
              <w:tabs>
                <w:tab w:val="left" w:pos="241"/>
              </w:tabs>
              <w:spacing w:before="80"/>
              <w:ind w:hanging="201"/>
            </w:pPr>
            <w:r>
              <w:rPr>
                <w:rFonts w:ascii="Arial" w:eastAsia="宋体"/>
              </w:rPr>
              <w:t>充电站通电。</w:t>
            </w:r>
          </w:p>
          <w:p w:rsidR="0076708C" w:rsidRDefault="00D96EDB">
            <w:pPr>
              <w:pStyle w:val="P68B1DB1-TableParagraph7"/>
              <w:numPr>
                <w:ilvl w:val="0"/>
                <w:numId w:val="191"/>
              </w:numPr>
              <w:tabs>
                <w:tab w:val="left" w:pos="241"/>
              </w:tabs>
              <w:spacing w:before="63"/>
              <w:ind w:hanging="201"/>
            </w:pPr>
            <w:r>
              <w:rPr>
                <w:rFonts w:ascii="Arial" w:eastAsia="宋体"/>
              </w:rPr>
              <w:t>充电站向</w:t>
            </w:r>
            <w:r>
              <w:rPr>
                <w:rFonts w:ascii="Arial" w:eastAsia="宋体"/>
              </w:rPr>
              <w:t>CSMS</w:t>
            </w:r>
            <w:r>
              <w:rPr>
                <w:rFonts w:ascii="Arial" w:eastAsia="宋体"/>
              </w:rPr>
              <w:t>发送</w:t>
            </w:r>
            <w:hyperlink w:anchor="_bookmark305" w:history="1">
              <w:r>
                <w:rPr>
                  <w:color w:val="0000ED"/>
                </w:rPr>
                <w:t>BootNotificationRequest</w:t>
              </w:r>
            </w:hyperlink>
            <w:r>
              <w:rPr>
                <w:rFonts w:ascii="Arial" w:eastAsia="宋体"/>
              </w:rPr>
              <w:t>。</w:t>
            </w:r>
          </w:p>
          <w:p w:rsidR="0076708C" w:rsidRDefault="00D96EDB">
            <w:pPr>
              <w:pStyle w:val="P68B1DB1-TableParagraph7"/>
              <w:spacing w:before="7"/>
            </w:pPr>
            <w:r>
              <w:rPr>
                <w:rFonts w:ascii="Arial" w:eastAsia="宋体"/>
                <w:b/>
              </w:rPr>
              <w:t>3</w:t>
            </w:r>
            <w:r w:rsidR="007B1B44">
              <w:rPr>
                <w:rFonts w:ascii="Arial" w:eastAsia="宋体"/>
              </w:rPr>
              <w:t xml:space="preserve">. </w:t>
            </w:r>
            <w:r>
              <w:rPr>
                <w:rFonts w:ascii="Arial" w:eastAsia="宋体"/>
              </w:rPr>
              <w:t>CSMS</w:t>
            </w:r>
            <w:r>
              <w:rPr>
                <w:rFonts w:ascii="Arial" w:eastAsia="宋体"/>
              </w:rPr>
              <w:t>响应与</w:t>
            </w:r>
            <w:r>
              <w:rPr>
                <w:rFonts w:ascii="Arial" w:eastAsia="宋体"/>
              </w:rPr>
              <w:t>BootNotificationResponse</w:t>
            </w:r>
            <w:r>
              <w:rPr>
                <w:rFonts w:ascii="Arial" w:eastAsia="宋体"/>
              </w:rPr>
              <w:t>与状态</w:t>
            </w:r>
            <w:r>
              <w:rPr>
                <w:rFonts w:ascii="Arial" w:eastAsia="宋体"/>
                <w:i/>
              </w:rPr>
              <w:t>被拒绝</w:t>
            </w:r>
            <w:r>
              <w:rPr>
                <w:rFonts w:ascii="Arial" w:eastAsia="宋体"/>
              </w:rPr>
              <w:t>的收费</w:t>
            </w:r>
          </w:p>
          <w:p w:rsidR="0076708C" w:rsidRDefault="00D96EDB">
            <w:pPr>
              <w:pStyle w:val="P68B1DB1-TableParagraph7"/>
              <w:spacing w:before="63"/>
            </w:pPr>
            <w:r>
              <w:rPr>
                <w:rFonts w:ascii="Arial" w:eastAsia="宋体"/>
              </w:rPr>
              <w:t>站。</w:t>
            </w:r>
          </w:p>
          <w:p w:rsidR="0076708C" w:rsidRDefault="00D96EDB">
            <w:pPr>
              <w:pStyle w:val="P68B1DB1-TableParagraph7"/>
              <w:spacing w:before="6"/>
            </w:pPr>
            <w:r>
              <w:rPr>
                <w:rFonts w:ascii="Arial" w:eastAsia="宋体"/>
                <w:b/>
              </w:rPr>
              <w:t>4.</w:t>
            </w:r>
            <w:r w:rsidR="007B1B44">
              <w:rPr>
                <w:rFonts w:ascii="Arial" w:eastAsia="宋体"/>
                <w:b/>
              </w:rPr>
              <w:t xml:space="preserve"> </w:t>
            </w:r>
            <w:r>
              <w:rPr>
                <w:rFonts w:ascii="Arial" w:eastAsia="宋体"/>
              </w:rPr>
              <w:t>充电站将在秒数后重新发送</w:t>
            </w:r>
            <w:hyperlink w:anchor="_bookmark305" w:history="1">
              <w:r>
                <w:rPr>
                  <w:color w:val="0000ED"/>
                </w:rPr>
                <w:t>BootNotificationRequest</w:t>
              </w:r>
            </w:hyperlink>
          </w:p>
          <w:p w:rsidR="0076708C" w:rsidRDefault="00D96EDB">
            <w:pPr>
              <w:pStyle w:val="P68B1DB1-TableParagraph7"/>
              <w:spacing w:before="63"/>
            </w:pPr>
            <w:r>
              <w:rPr>
                <w:rFonts w:ascii="Arial" w:eastAsia="宋体"/>
              </w:rPr>
              <w:t>由</w:t>
            </w:r>
            <w:r>
              <w:rPr>
                <w:rFonts w:ascii="Arial" w:eastAsia="宋体"/>
              </w:rPr>
              <w:t xml:space="preserve"> </w:t>
            </w:r>
            <w:r>
              <w:rPr>
                <w:rFonts w:ascii="Arial" w:eastAsia="宋体"/>
              </w:rPr>
              <w:t>“</w:t>
            </w:r>
            <w:r>
              <w:rPr>
                <w:rFonts w:ascii="Arial" w:eastAsia="宋体"/>
              </w:rPr>
              <w:t>间隔</w:t>
            </w:r>
            <w:r>
              <w:rPr>
                <w:rFonts w:ascii="Arial" w:eastAsia="宋体"/>
              </w:rPr>
              <w:t>”</w:t>
            </w:r>
            <w:r>
              <w:rPr>
                <w:rFonts w:ascii="Arial" w:eastAsia="宋体"/>
              </w:rPr>
              <w:t xml:space="preserve"> </w:t>
            </w:r>
            <w:r>
              <w:rPr>
                <w:rFonts w:ascii="Arial" w:eastAsia="宋体"/>
              </w:rPr>
              <w:t>字段指示。</w:t>
            </w:r>
            <w:r>
              <w:rPr>
                <w:rFonts w:ascii="Arial" w:eastAsia="宋体"/>
              </w:rPr>
              <w:t>(</w:t>
            </w:r>
            <w:r>
              <w:rPr>
                <w:rFonts w:ascii="Arial" w:eastAsia="宋体"/>
              </w:rPr>
              <w:t>从</w:t>
            </w:r>
            <w:hyperlink w:anchor="_bookmark307" w:history="1">
              <w:r>
                <w:rPr>
                  <w:color w:val="0000ED"/>
                </w:rPr>
                <w:t>BootNotificationResponse</w:t>
              </w:r>
            </w:hyperlink>
            <w:r>
              <w:rPr>
                <w:rFonts w:ascii="Arial" w:eastAsia="宋体"/>
              </w:rPr>
              <w:t>开始的间隔</w:t>
            </w:r>
            <w:r>
              <w:rPr>
                <w:rFonts w:ascii="Arial" w:eastAsia="宋体"/>
              </w:rPr>
              <w:t>)</w:t>
            </w:r>
            <w:r>
              <w:rPr>
                <w:rFonts w:ascii="Arial" w:eastAsia="宋体"/>
              </w:rPr>
              <w:t>。</w:t>
            </w:r>
          </w:p>
        </w:tc>
      </w:tr>
      <w:tr w:rsidR="0076708C">
        <w:trPr>
          <w:trHeight w:val="622"/>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numPr>
                <w:ilvl w:val="0"/>
                <w:numId w:val="190"/>
              </w:numPr>
              <w:tabs>
                <w:tab w:val="left" w:pos="241"/>
              </w:tabs>
              <w:spacing w:before="80"/>
              <w:ind w:hanging="201"/>
            </w:pPr>
            <w:r>
              <w:rPr>
                <w:rFonts w:ascii="Arial" w:eastAsia="宋体"/>
              </w:rPr>
              <w:t>CSMS</w:t>
            </w:r>
            <w:r>
              <w:rPr>
                <w:rFonts w:ascii="Arial" w:eastAsia="宋体"/>
              </w:rPr>
              <w:t>要求将充电站设置为</w:t>
            </w:r>
            <w:r>
              <w:rPr>
                <w:rFonts w:ascii="Arial" w:eastAsia="宋体"/>
                <w:i/>
              </w:rPr>
              <w:t>拒绝</w:t>
            </w:r>
            <w:r>
              <w:rPr>
                <w:rFonts w:ascii="Arial" w:eastAsia="宋体"/>
              </w:rPr>
              <w:t>状态。</w:t>
            </w:r>
          </w:p>
          <w:p w:rsidR="0076708C" w:rsidRDefault="00D96EDB">
            <w:pPr>
              <w:pStyle w:val="P68B1DB1-TableParagraph7"/>
              <w:numPr>
                <w:ilvl w:val="0"/>
                <w:numId w:val="190"/>
              </w:numPr>
              <w:tabs>
                <w:tab w:val="left" w:pos="241"/>
              </w:tabs>
              <w:spacing w:before="63"/>
              <w:ind w:hanging="201"/>
            </w:pPr>
            <w:r>
              <w:rPr>
                <w:rFonts w:ascii="Arial" w:eastAsia="宋体"/>
              </w:rPr>
              <w:t>充电站断电。</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充电站仍处于</w:t>
            </w:r>
            <w:r>
              <w:rPr>
                <w:rFonts w:ascii="Arial" w:eastAsia="宋体"/>
                <w:i/>
              </w:rPr>
              <w:t>拒绝</w:t>
            </w:r>
            <w:r>
              <w:rPr>
                <w:rFonts w:ascii="Arial" w:eastAsia="宋体"/>
              </w:rPr>
              <w:t>状态。</w:t>
            </w:r>
          </w:p>
        </w:tc>
      </w:tr>
    </w:tbl>
    <w:p w:rsidR="0076708C" w:rsidRDefault="00D96EDB">
      <w:pPr>
        <w:pStyle w:val="a3"/>
        <w:spacing w:before="1"/>
        <w:rPr>
          <w:i/>
          <w:sz w:val="21"/>
        </w:rPr>
      </w:pPr>
      <w:r>
        <w:pict>
          <v:shape id="docshape375" o:spid="_x0000_s7604" type="#_x0000_t202" style="position:absolute;margin-left:76.2pt;margin-top:13.95pt;width:32.95pt;height:18.5pt;z-index:-15680512;mso-wrap-distance-left:0;mso-wrap-distance-right:0;mso-position-horizontal-relative:page;mso-position-vertical-relative:text" fillcolor="#fefecd" strokecolor="#a70036" strokeweight=".32258mm">
            <v:textbox inset="0,0,0,0">
              <w:txbxContent>
                <w:p w:rsidR="00C50B16" w:rsidRDefault="00C50B16">
                  <w:pPr>
                    <w:pStyle w:val="P68B1DB1-Normal24"/>
                    <w:spacing w:before="75"/>
                    <w:ind w:left="76"/>
                  </w:pPr>
                  <w:r>
                    <w:rPr>
                      <w:rFonts w:eastAsia="宋体"/>
                    </w:rPr>
                    <w:t>CSMS</w:t>
                  </w:r>
                </w:p>
              </w:txbxContent>
            </v:textbox>
            <w10:wrap type="topAndBottom" anchorx="page"/>
          </v:shape>
        </w:pict>
      </w:r>
      <w:r>
        <w:pict>
          <v:shape id="docshape376" o:spid="_x0000_s7603" type="#_x0000_t202" style="position:absolute;margin-left:310.2pt;margin-top:13.95pt;width:78.05pt;height:18.5pt;z-index:-15680000;mso-wrap-distance-left:0;mso-wrap-distance-right:0;mso-position-horizontal-relative:page;mso-position-vertical-relative:text" fillcolor="#fefecd" strokecolor="#a70036" strokeweight=".32261mm">
            <v:textbox inset="0,0,0,0">
              <w:txbxContent>
                <w:p w:rsidR="00C50B16" w:rsidRDefault="00C50B16">
                  <w:pPr>
                    <w:pStyle w:val="P68B1DB1-Normal24"/>
                    <w:spacing w:before="75"/>
                    <w:ind w:left="76"/>
                  </w:pPr>
                  <w:r>
                    <w:rPr>
                      <w:rFonts w:eastAsia="宋体"/>
                    </w:rPr>
                    <w:t>充电站</w:t>
                  </w:r>
                </w:p>
              </w:txbxContent>
            </v:textbox>
            <w10:wrap type="topAndBottom" anchorx="page"/>
          </v:shape>
        </w:pict>
      </w:r>
    </w:p>
    <w:p w:rsidR="0076708C" w:rsidRDefault="0076708C">
      <w:pPr>
        <w:pStyle w:val="a3"/>
        <w:spacing w:before="7"/>
        <w:rPr>
          <w:i/>
          <w:sz w:val="4"/>
        </w:rPr>
      </w:pPr>
    </w:p>
    <w:p w:rsidR="0076708C" w:rsidRDefault="00D96EDB">
      <w:pPr>
        <w:pStyle w:val="P68B1DB1-BodyText31"/>
        <w:ind w:left="788"/>
      </w:pPr>
      <w:r>
        <w:pict>
          <v:group id="docshapegroup377" o:spid="_x0000_s7580" style="width:463.95pt;height:120pt;mso-position-horizontal-relative:char;mso-position-vertical-relative:line" coordsize="9279,2400">
            <v:shape id="docshape378" o:spid="_x0000_s7602" style="position:absolute;left:426;top:121;width:5254;height:2057" coordorigin="427,122" coordsize="5254,2057" o:spt="100" adj="0,,0" path="m427,733r121,l548,378r-121,l427,733xm5558,2178r122,l5680,122r-122,l5558,2178xe" filled="f" strokecolor="#a70036" strokeweight=".21503mm">
              <v:stroke joinstyle="round"/>
              <v:formulas/>
              <v:path arrowok="t" o:connecttype="segments"/>
            </v:shape>
            <v:rect id="docshape379" o:spid="_x0000_s7601" style="position:absolute;left:12;top:917;width:6533;height:920" stroked="f"/>
            <v:rect id="docshape380" o:spid="_x0000_s7600" style="position:absolute;left:12;top:917;width:6533;height:920" filled="f" strokeweight=".43014mm"/>
            <v:shape id="docshape381" o:spid="_x0000_s7599" style="position:absolute;left:487;width:5132;height:2400" coordorigin="488" coordsize="5132,2400" o:spt="100" adj="0,,0" path="m488,1738r,662m488,733r,650m488,r,378m5619,2178r,222m5619,r,122e" filled="f" strokecolor="#a70036" strokeweight=".21497mm">
              <v:stroke dashstyle="longDash" joinstyle="round"/>
              <v:formulas/>
              <v:path arrowok="t" o:connecttype="segments"/>
            </v:shape>
            <v:shape id="docshape382" o:spid="_x0000_s7598" style="position:absolute;left:426;top:377;width:122;height:1360" coordorigin="427,378" coordsize="122,1360" o:spt="100" adj="0,,0" path="m427,733r121,l548,378r-121,l427,733xm427,1738r121,l548,1383r-121,l427,1738xe" filled="f" strokecolor="#a70036" strokeweight=".21503mm">
              <v:stroke joinstyle="round"/>
              <v:formulas/>
              <v:path arrowok="t" o:connecttype="segments"/>
            </v:shape>
            <v:rect id="docshape383" o:spid="_x0000_s7597" style="position:absolute;left:5557;top:121;width:122;height:2057" stroked="f"/>
            <v:rect id="docshape384" o:spid="_x0000_s7596" style="position:absolute;left:5557;top:121;width:122;height:2057" filled="f" strokecolor="#a70036" strokeweight=".21497mm"/>
            <v:shape id="docshape385" o:spid="_x0000_s7595" type="#_x0000_t75" style="position:absolute;left:554;top:323;width:135;height:110">
              <v:imagedata r:id="rId79" o:title=""/>
            </v:shape>
            <v:line id="_x0000_s7594" style="position:absolute" from="609,378" to="5546,378" strokecolor="#a70036" strokeweight=".21508mm"/>
            <v:shape id="docshape386" o:spid="_x0000_s7593" type="#_x0000_t75" style="position:absolute;left:5405;top:678;width:135;height:110">
              <v:imagedata r:id="rId82" o:title=""/>
            </v:shape>
            <v:line id="_x0000_s7592" style="position:absolute" from="488,733" to="5485,733" strokecolor="#a70036" strokeweight=".21508mm">
              <v:stroke dashstyle="longDash"/>
            </v:line>
            <v:rect id="docshape387" o:spid="_x0000_s7591" style="position:absolute;left:12;top:917;width:6533;height:920" filled="f" strokeweight=".43014mm"/>
            <v:shape id="docshape388" o:spid="_x0000_s7590" style="position:absolute;left:12;top:917;width:939;height:208" coordorigin="12,918" coordsize="939,208" path="m951,918r-939,l12,1125r817,l951,1003r,-85xe" fillcolor="#ededed" stroked="f">
              <v:path arrowok="t"/>
            </v:shape>
            <v:shape id="docshape389" o:spid="_x0000_s7589" style="position:absolute;left:12;top:917;width:939;height:208" coordorigin="12,918" coordsize="939,208" path="m12,918r939,l951,1003,829,1125r-817,l12,918xe" filled="f" strokeweight=".43014mm">
              <v:path arrowok="t"/>
            </v:shape>
            <v:shape id="docshape390" o:spid="_x0000_s7588" type="#_x0000_t75" style="position:absolute;left:554;top:1327;width:135;height:110">
              <v:imagedata r:id="rId79" o:title=""/>
            </v:shape>
            <v:line id="_x0000_s7587" style="position:absolute" from="609,1383" to="5546,1383" strokecolor="#a70036" strokeweight=".21508mm"/>
            <v:shape id="docshape391" o:spid="_x0000_s7586" type="#_x0000_t75" style="position:absolute;left:5405;top:1683;width:135;height:110">
              <v:imagedata r:id="rId82" o:title=""/>
            </v:shape>
            <v:line id="_x0000_s7585" style="position:absolute" from="488,1738" to="5485,1738" strokecolor="#a70036" strokeweight=".21508mm">
              <v:stroke dashstyle="longDash"/>
            </v:line>
            <v:shape id="docshape392" o:spid="_x0000_s7584" type="#_x0000_t75" style="position:absolute;left:9007;top:2111;width:272;height:122">
              <v:imagedata r:id="rId98" o:title=""/>
            </v:shape>
            <v:line id="_x0000_s7583" style="position:absolute" from="5619,2178" to="9086,2178" strokecolor="#a70036" strokeweight=".21508mm"/>
            <v:shape id="docshape393" o:spid="_x0000_s7582" type="#_x0000_t202" style="position:absolute;left:195;top:174;width:5115;height:1537" filled="f" stroked="f">
              <v:textbox inset="0,0,0,0">
                <w:txbxContent>
                  <w:p w:rsidR="00C50B16" w:rsidRDefault="00C50B16">
                    <w:pPr>
                      <w:pStyle w:val="P68B1DB1-Normal26"/>
                      <w:spacing w:line="463" w:lineRule="auto"/>
                      <w:ind w:left="377" w:firstLine="182"/>
                    </w:pPr>
                    <w:r>
                      <w:rPr>
                        <w:rFonts w:eastAsia="宋体"/>
                      </w:rPr>
                      <w:t xml:space="preserve">BootNotificationRequest(...) BootNotificationResponse(status = </w:t>
                    </w:r>
                    <w:r>
                      <w:rPr>
                        <w:rFonts w:eastAsia="宋体"/>
                        <w:i/>
                      </w:rPr>
                      <w:t>Rejected</w:t>
                    </w:r>
                    <w:r>
                      <w:rPr>
                        <w:rFonts w:eastAsia="宋体"/>
                      </w:rPr>
                      <w:t>, interval = X,...)</w:t>
                    </w:r>
                  </w:p>
                  <w:p w:rsidR="00C50B16" w:rsidRDefault="00C50B16">
                    <w:pPr>
                      <w:pStyle w:val="P68B1DB1-Normal34"/>
                      <w:tabs>
                        <w:tab w:val="left" w:pos="938"/>
                      </w:tabs>
                      <w:spacing w:before="42"/>
                      <w:rPr>
                        <w:sz w:val="13"/>
                      </w:rPr>
                    </w:pPr>
                    <w:r>
                      <w:rPr>
                        <w:rFonts w:eastAsia="宋体"/>
                        <w:position w:val="1"/>
                        <w:sz w:val="13"/>
                      </w:rPr>
                      <w:t>[</w:t>
                    </w:r>
                    <w:r>
                      <w:rPr>
                        <w:rFonts w:eastAsia="宋体"/>
                        <w:position w:val="1"/>
                        <w:sz w:val="13"/>
                      </w:rPr>
                      <w:t>与间隔</w:t>
                    </w:r>
                    <w:r>
                      <w:rPr>
                        <w:rFonts w:eastAsia="宋体"/>
                        <w:position w:val="1"/>
                        <w:sz w:val="13"/>
                      </w:rPr>
                      <w:t>X</w:t>
                    </w:r>
                    <w:r>
                      <w:rPr>
                        <w:rFonts w:eastAsia="宋体"/>
                        <w:position w:val="1"/>
                        <w:sz w:val="13"/>
                      </w:rPr>
                      <w:t>，而</w:t>
                    </w:r>
                    <w:r>
                      <w:rPr>
                        <w:rFonts w:eastAsia="宋体"/>
                        <w:position w:val="1"/>
                        <w:sz w:val="13"/>
                      </w:rPr>
                      <w:t xml:space="preserve"> </w:t>
                    </w:r>
                    <w:r>
                      <w:rPr>
                        <w:rFonts w:eastAsia="宋体"/>
                        <w:position w:val="1"/>
                        <w:sz w:val="13"/>
                      </w:rPr>
                      <w:t>“</w:t>
                    </w:r>
                    <w:r>
                      <w:rPr>
                        <w:rFonts w:eastAsia="宋体"/>
                        <w:position w:val="1"/>
                        <w:sz w:val="13"/>
                      </w:rPr>
                      <w:t>拒绝</w:t>
                    </w:r>
                    <w:r>
                      <w:rPr>
                        <w:rFonts w:eastAsia="宋体"/>
                        <w:position w:val="1"/>
                        <w:sz w:val="13"/>
                      </w:rPr>
                      <w:t>”</w:t>
                    </w:r>
                    <w:r>
                      <w:rPr>
                        <w:rFonts w:eastAsia="宋体"/>
                        <w:position w:val="1"/>
                        <w:sz w:val="13"/>
                      </w:rPr>
                      <w:t>]</w:t>
                    </w:r>
                    <w:r>
                      <w:rPr>
                        <w:rFonts w:eastAsia="宋体"/>
                        <w:sz w:val="16"/>
                      </w:rPr>
                      <w:t xml:space="preserve"> </w:t>
                    </w:r>
                    <w:r>
                      <w:rPr>
                        <w:rFonts w:eastAsia="宋体"/>
                        <w:sz w:val="16"/>
                      </w:rPr>
                      <w:t>循环</w:t>
                    </w:r>
                  </w:p>
                  <w:p w:rsidR="00C50B16" w:rsidRDefault="00C50B16">
                    <w:pPr>
                      <w:pStyle w:val="P68B1DB1-Normal26"/>
                      <w:spacing w:before="62"/>
                      <w:ind w:left="560"/>
                    </w:pPr>
                    <w:r>
                      <w:rPr>
                        <w:rFonts w:eastAsia="宋体"/>
                      </w:rPr>
                      <w:t>BootNotificationRequest(...)</w:t>
                    </w:r>
                  </w:p>
                  <w:p w:rsidR="00C50B16" w:rsidRDefault="00C50B16">
                    <w:pPr>
                      <w:spacing w:before="10"/>
                      <w:rPr>
                        <w:rFonts w:ascii="Arial"/>
                        <w:sz w:val="14"/>
                      </w:rPr>
                    </w:pPr>
                  </w:p>
                  <w:p w:rsidR="00C50B16" w:rsidRDefault="00C50B16">
                    <w:pPr>
                      <w:pStyle w:val="P68B1DB1-Normal26"/>
                      <w:spacing w:line="184" w:lineRule="exact"/>
                      <w:ind w:left="377"/>
                    </w:pPr>
                    <w:r>
                      <w:rPr>
                        <w:rFonts w:eastAsia="宋体"/>
                      </w:rPr>
                      <w:t>BootNotificationResponse (</w:t>
                    </w:r>
                    <w:r>
                      <w:rPr>
                        <w:rFonts w:eastAsia="宋体"/>
                      </w:rPr>
                      <w:t>状态</w:t>
                    </w:r>
                    <w:r>
                      <w:rPr>
                        <w:rFonts w:eastAsia="宋体"/>
                      </w:rPr>
                      <w:t xml:space="preserve"> = </w:t>
                    </w:r>
                    <w:r>
                      <w:rPr>
                        <w:rFonts w:eastAsia="宋体"/>
                        <w:i/>
                      </w:rPr>
                      <w:t>已拒绝</w:t>
                    </w:r>
                    <w:r>
                      <w:rPr>
                        <w:rFonts w:eastAsia="宋体"/>
                      </w:rPr>
                      <w:t xml:space="preserve"> </w:t>
                    </w:r>
                    <w:r>
                      <w:rPr>
                        <w:rFonts w:eastAsia="宋体"/>
                      </w:rPr>
                      <w:t>，间隔</w:t>
                    </w:r>
                    <w:r>
                      <w:rPr>
                        <w:rFonts w:eastAsia="宋体"/>
                      </w:rPr>
                      <w:t xml:space="preserve"> = X</w:t>
                    </w:r>
                    <w:r>
                      <w:rPr>
                        <w:rFonts w:eastAsia="宋体"/>
                      </w:rPr>
                      <w:t>，</w:t>
                    </w:r>
                    <w:r>
                      <w:rPr>
                        <w:rFonts w:eastAsia="宋体"/>
                      </w:rPr>
                      <w:t>...)</w:t>
                    </w:r>
                  </w:p>
                </w:txbxContent>
              </v:textbox>
            </v:shape>
            <v:shape id="docshape394" o:spid="_x0000_s7581" type="#_x0000_t202" style="position:absolute;left:5704;top:1974;width:3336;height:178" filled="f" stroked="f">
              <v:textbox inset="0,0,0,0">
                <w:txbxContent>
                  <w:p w:rsidR="00C50B16" w:rsidRDefault="00C50B16">
                    <w:pPr>
                      <w:pStyle w:val="P68B1DB1-Normal26"/>
                      <w:spacing w:line="177" w:lineRule="exact"/>
                    </w:pPr>
                    <w:r>
                      <w:rPr>
                        <w:rFonts w:eastAsia="宋体"/>
                      </w:rPr>
                      <w:t>继续</w:t>
                    </w:r>
                    <w:r>
                      <w:rPr>
                        <w:rFonts w:eastAsia="宋体"/>
                      </w:rPr>
                      <w:t>B01-</w:t>
                    </w:r>
                    <w:r>
                      <w:rPr>
                        <w:rFonts w:eastAsia="宋体"/>
                      </w:rPr>
                      <w:t>冷启动充电站</w:t>
                    </w:r>
                  </w:p>
                </w:txbxContent>
              </v:textbox>
            </v:shape>
            <w10:wrap type="none"/>
            <w10:anchorlock/>
          </v:group>
        </w:pict>
      </w:r>
    </w:p>
    <w:p w:rsidR="0076708C" w:rsidRDefault="00D96EDB">
      <w:pPr>
        <w:pStyle w:val="P68B1DB1-Normal8"/>
        <w:spacing w:before="54"/>
        <w:ind w:left="120"/>
      </w:pPr>
      <w:r>
        <w:rPr>
          <w:rFonts w:ascii="Arial" w:eastAsia="宋体"/>
        </w:rPr>
        <w:t>图</w:t>
      </w:r>
      <w:r>
        <w:rPr>
          <w:rFonts w:ascii="Arial" w:eastAsia="宋体"/>
        </w:rPr>
        <w:t>12</w:t>
      </w:r>
      <w:r>
        <w:rPr>
          <w:rFonts w:ascii="Arial" w:eastAsia="宋体"/>
        </w:rPr>
        <w:t>。序列图</w:t>
      </w:r>
      <w:r>
        <w:rPr>
          <w:rFonts w:ascii="Arial" w:eastAsia="宋体"/>
        </w:rPr>
        <w:t xml:space="preserve">: </w:t>
      </w:r>
      <w:r>
        <w:rPr>
          <w:rFonts w:ascii="Arial" w:eastAsia="宋体"/>
        </w:rPr>
        <w:t>冷启动充电站</w:t>
      </w:r>
      <w:r>
        <w:rPr>
          <w:rFonts w:ascii="Arial" w:eastAsia="宋体"/>
        </w:rPr>
        <w:t>-</w:t>
      </w:r>
      <w:r>
        <w:rPr>
          <w:rFonts w:ascii="Arial" w:eastAsia="宋体"/>
        </w:rPr>
        <w:t>拒绝</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1212"/>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spacing w:line="247" w:lineRule="auto"/>
            </w:pPr>
            <w:r>
              <w:rPr>
                <w:rFonts w:ascii="Arial" w:eastAsia="宋体"/>
              </w:rPr>
              <w:t>当没有来自</w:t>
            </w:r>
            <w:r>
              <w:rPr>
                <w:rFonts w:ascii="Arial" w:eastAsia="宋体"/>
              </w:rPr>
              <w:t>CSMS</w:t>
            </w:r>
            <w:r>
              <w:rPr>
                <w:rFonts w:ascii="Arial" w:eastAsia="宋体"/>
              </w:rPr>
              <w:t>的响应或超时时</w:t>
            </w:r>
            <w:r>
              <w:rPr>
                <w:rFonts w:ascii="Arial" w:eastAsia="宋体"/>
              </w:rPr>
              <w:t xml:space="preserve">: </w:t>
            </w:r>
            <w:r>
              <w:rPr>
                <w:rFonts w:ascii="Arial" w:eastAsia="宋体"/>
              </w:rPr>
              <w:t>充电站在等待间隔之后重新发送</w:t>
            </w:r>
            <w:hyperlink w:anchor="_bookmark305" w:history="1">
              <w:r>
                <w:rPr>
                  <w:color w:val="0000ED"/>
                </w:rPr>
                <w:t>BootNotificationRequest</w:t>
              </w:r>
            </w:hyperlink>
            <w:r>
              <w:rPr>
                <w:rFonts w:ascii="Arial" w:eastAsia="宋体"/>
              </w:rPr>
              <w:t>。该等待间隔可以基于来自先前的</w:t>
            </w:r>
            <w:hyperlink w:anchor="_bookmark307" w:history="1">
              <w:r>
                <w:rPr>
                  <w:color w:val="0000ED"/>
                </w:rPr>
                <w:t>BootNotificationResponse</w:t>
              </w:r>
            </w:hyperlink>
            <w:r>
              <w:rPr>
                <w:rFonts w:ascii="Arial" w:eastAsia="宋体"/>
              </w:rPr>
              <w:t>的间隔或者由充电站本身选择。在后一种情况下，充电站选择此间隔的方式避免了</w:t>
            </w:r>
          </w:p>
          <w:p w:rsidR="0076708C" w:rsidRDefault="00D96EDB">
            <w:pPr>
              <w:pStyle w:val="P68B1DB1-TableParagraph7"/>
              <w:spacing w:before="58"/>
            </w:pPr>
            <w:r>
              <w:rPr>
                <w:rFonts w:ascii="Arial" w:eastAsia="宋体"/>
              </w:rPr>
              <w:t>请求。</w:t>
            </w:r>
          </w:p>
        </w:tc>
      </w:tr>
      <w:tr w:rsidR="0076708C">
        <w:trPr>
          <w:trHeight w:val="2732"/>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在状态</w:t>
            </w:r>
            <w:r>
              <w:rPr>
                <w:rFonts w:ascii="Arial" w:eastAsia="宋体"/>
                <w:i/>
              </w:rPr>
              <w:t>被拒绝</w:t>
            </w:r>
            <w:r>
              <w:rPr>
                <w:rFonts w:ascii="Arial" w:eastAsia="宋体"/>
              </w:rPr>
              <w:t>期间，充电站可能不再可从</w:t>
            </w:r>
            <w:r>
              <w:rPr>
                <w:rFonts w:ascii="Arial" w:eastAsia="宋体"/>
              </w:rPr>
              <w:t>CSMS</w:t>
            </w:r>
            <w:r>
              <w:rPr>
                <w:rFonts w:ascii="Arial" w:eastAsia="宋体"/>
              </w:rPr>
              <w:t>到达。充电站可以例如关闭其通信信道或关闭其通信。</w:t>
            </w:r>
          </w:p>
          <w:p w:rsidR="0076708C" w:rsidRDefault="00D96EDB">
            <w:pPr>
              <w:pStyle w:val="P68B1DB1-TableParagraph7"/>
              <w:spacing w:before="57"/>
            </w:pPr>
            <w:r>
              <w:rPr>
                <w:rFonts w:ascii="Arial" w:eastAsia="宋体"/>
              </w:rPr>
              <w:t>硬件。</w:t>
            </w:r>
          </w:p>
          <w:p w:rsidR="0076708C" w:rsidRDefault="00D96EDB">
            <w:pPr>
              <w:pStyle w:val="P68B1DB1-TableParagraph7"/>
              <w:spacing w:before="7" w:line="312" w:lineRule="auto"/>
            </w:pPr>
            <w:r>
              <w:rPr>
                <w:rFonts w:ascii="Arial" w:eastAsia="宋体"/>
              </w:rPr>
              <w:t>另外，</w:t>
            </w:r>
            <w:r>
              <w:rPr>
                <w:rFonts w:ascii="Arial" w:eastAsia="宋体"/>
              </w:rPr>
              <w:t>CSMS</w:t>
            </w:r>
            <w:r>
              <w:rPr>
                <w:rFonts w:ascii="Arial" w:eastAsia="宋体"/>
              </w:rPr>
              <w:t>可以关闭通信信道，例如以释放系统资源。</w:t>
            </w:r>
          </w:p>
          <w:p w:rsidR="0076708C" w:rsidRDefault="0076708C">
            <w:pPr>
              <w:pStyle w:val="TableParagraph"/>
              <w:spacing w:before="7"/>
              <w:ind w:left="0"/>
              <w:rPr>
                <w:i/>
                <w:sz w:val="18"/>
              </w:rPr>
            </w:pPr>
          </w:p>
          <w:p w:rsidR="0076708C" w:rsidRDefault="00D96EDB">
            <w:pPr>
              <w:pStyle w:val="P68B1DB1-TableParagraph7"/>
              <w:spacing w:before="0" w:line="312" w:lineRule="auto"/>
            </w:pPr>
            <w:r>
              <w:rPr>
                <w:rFonts w:ascii="Arial" w:eastAsia="宋体"/>
              </w:rPr>
              <w:t>建议</w:t>
            </w:r>
            <w:r>
              <w:rPr>
                <w:rFonts w:ascii="Arial" w:eastAsia="宋体"/>
                <w:i/>
              </w:rPr>
              <w:t>不</w:t>
            </w:r>
            <w:r>
              <w:rPr>
                <w:rFonts w:ascii="Arial" w:eastAsia="宋体"/>
              </w:rPr>
              <w:t>接受任何交易，直到充电站的启动通知已被</w:t>
            </w:r>
            <w:r>
              <w:rPr>
                <w:rFonts w:ascii="Arial" w:eastAsia="宋体"/>
              </w:rPr>
              <w:t>CSMS</w:t>
            </w:r>
            <w:r>
              <w:rPr>
                <w:rFonts w:ascii="Arial" w:eastAsia="宋体"/>
              </w:rPr>
              <w:t>接受。请参阅</w:t>
            </w:r>
            <w:r>
              <w:rPr>
                <w:rFonts w:ascii="Arial" w:eastAsia="宋体"/>
              </w:rPr>
              <w:t xml:space="preserve">: </w:t>
            </w:r>
            <w:r>
              <w:rPr>
                <w:rFonts w:ascii="Arial" w:eastAsia="宋体"/>
              </w:rPr>
              <w:t>在</w:t>
            </w:r>
            <w:hyperlink w:anchor="_bookmark73" w:history="1">
              <w:r>
                <w:rPr>
                  <w:color w:val="0000ED"/>
                </w:rPr>
                <w:t>交易被CSMS接受之前</w:t>
              </w:r>
            </w:hyperlink>
          </w:p>
          <w:p w:rsidR="0076708C" w:rsidRDefault="0076708C">
            <w:pPr>
              <w:pStyle w:val="TableParagraph"/>
              <w:spacing w:before="7"/>
              <w:ind w:left="0"/>
              <w:rPr>
                <w:i/>
                <w:sz w:val="18"/>
              </w:rPr>
            </w:pPr>
          </w:p>
          <w:p w:rsidR="0076708C" w:rsidRDefault="00D96EDB">
            <w:pPr>
              <w:pStyle w:val="P68B1DB1-TableParagraph7"/>
              <w:spacing w:before="0" w:line="247" w:lineRule="auto"/>
            </w:pPr>
            <w:r>
              <w:rPr>
                <w:rFonts w:ascii="Arial" w:eastAsia="宋体"/>
              </w:rPr>
              <w:t>当</w:t>
            </w:r>
            <w:r>
              <w:rPr>
                <w:rFonts w:ascii="Arial" w:eastAsia="宋体"/>
              </w:rPr>
              <w:t>CSMS</w:t>
            </w:r>
            <w:r>
              <w:rPr>
                <w:rFonts w:ascii="Arial" w:eastAsia="宋体"/>
              </w:rPr>
              <w:t>返回</w:t>
            </w:r>
            <w:hyperlink w:anchor="_bookmark307" w:history="1">
              <w:r>
                <w:rPr>
                  <w:color w:val="0000ED"/>
                </w:rPr>
                <w:t>BootNotificationResponse</w:t>
              </w:r>
            </w:hyperlink>
            <w:r>
              <w:rPr>
                <w:rFonts w:ascii="Arial" w:eastAsia="宋体"/>
              </w:rPr>
              <w:t>且状态为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时，适用</w:t>
            </w:r>
            <w:r>
              <w:rPr>
                <w:rFonts w:ascii="Arial" w:eastAsia="宋体"/>
              </w:rPr>
              <w:t xml:space="preserve"> </w:t>
            </w:r>
            <w:r>
              <w:rPr>
                <w:rFonts w:ascii="Arial" w:eastAsia="宋体"/>
              </w:rPr>
              <w:t>“</w:t>
            </w:r>
            <w:r>
              <w:rPr>
                <w:rFonts w:ascii="Arial" w:eastAsia="宋体"/>
              </w:rPr>
              <w:t xml:space="preserve"> </w:t>
            </w:r>
            <w:hyperlink w:anchor="_bookmark76" w:history="1">
              <w:r>
                <w:rPr>
                  <w:color w:val="0000ED"/>
                </w:rPr>
                <w:t>B01-冷启动</w:t>
              </w:r>
            </w:hyperlink>
            <w:r>
              <w:rPr>
                <w:rFonts w:ascii="Arial" w:eastAsia="宋体"/>
              </w:rPr>
              <w:t>”</w:t>
            </w:r>
            <w:r>
              <w:rPr>
                <w:rFonts w:ascii="Arial" w:eastAsia="宋体"/>
              </w:rPr>
              <w:t xml:space="preserve"> </w:t>
            </w:r>
            <w:hyperlink w:anchor="_bookmark76" w:history="1">
              <w:r>
                <w:rPr>
                  <w:color w:val="0000ED"/>
                </w:rPr>
                <w:t>充电站</w:t>
              </w:r>
            </w:hyperlink>
            <w:r>
              <w:rPr>
                <w:rFonts w:ascii="Arial" w:eastAsia="宋体"/>
              </w:rPr>
              <w:t>。</w:t>
            </w:r>
          </w:p>
        </w:tc>
      </w:tr>
    </w:tbl>
    <w:p w:rsidR="0076708C" w:rsidRDefault="0076708C">
      <w:pPr>
        <w:pStyle w:val="a3"/>
        <w:spacing w:before="7"/>
        <w:rPr>
          <w:i/>
          <w:sz w:val="25"/>
        </w:rPr>
      </w:pPr>
    </w:p>
    <w:p w:rsidR="0076708C" w:rsidRDefault="00D96EDB">
      <w:pPr>
        <w:pStyle w:val="4"/>
        <w:spacing w:before="1"/>
      </w:pPr>
      <w:r>
        <w:rPr>
          <w:rFonts w:ascii="Arial" w:eastAsia="宋体"/>
        </w:rPr>
        <w:t>B03-</w:t>
      </w:r>
      <w:r>
        <w:rPr>
          <w:rFonts w:ascii="Arial" w:eastAsia="宋体"/>
        </w:rPr>
        <w:t>冷启动充电站</w:t>
      </w:r>
      <w:r>
        <w:rPr>
          <w:rFonts w:ascii="Arial" w:eastAsia="宋体"/>
        </w:rPr>
        <w:t>-</w:t>
      </w:r>
      <w:r>
        <w:rPr>
          <w:rFonts w:ascii="Arial" w:eastAsia="宋体"/>
        </w:rPr>
        <w:t>拒绝</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40.B03-</w:t>
      </w:r>
      <w:r>
        <w:rPr>
          <w:rFonts w:ascii="Arial" w:eastAsia="宋体"/>
        </w:rPr>
        <w:t>要求</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500"/>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4" w:right="174"/>
              <w:jc w:val="center"/>
            </w:pPr>
            <w:r>
              <w:rPr>
                <w:rFonts w:ascii="Arial" w:eastAsia="宋体"/>
              </w:rPr>
              <w:t>B03.FR.01</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如果充电站配置为接受</w:t>
            </w:r>
            <w:hyperlink w:anchor="_bookmark73" w:history="1">
              <w:r>
                <w:rPr>
                  <w:color w:val="0000ED"/>
                </w:rPr>
                <w:t>交易，然后再接受CSMS</w:t>
              </w:r>
            </w:hyperlink>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充电站可以允许本地授权的交易。</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B03.FR.02</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如果</w:t>
            </w:r>
            <w:r>
              <w:rPr>
                <w:rFonts w:ascii="Arial" w:eastAsia="宋体"/>
              </w:rPr>
              <w:t>CSMS</w:t>
            </w:r>
            <w:r>
              <w:rPr>
                <w:rFonts w:ascii="Arial" w:eastAsia="宋体"/>
              </w:rPr>
              <w:t>返回</w:t>
            </w:r>
            <w:r>
              <w:rPr>
                <w:rFonts w:ascii="Arial" w:eastAsia="宋体"/>
                <w:i/>
              </w:rPr>
              <w:t>被拒绝</w:t>
            </w:r>
            <w:r>
              <w:rPr>
                <w:rFonts w:ascii="Arial" w:eastAsia="宋体"/>
              </w:rPr>
              <w:t>的状态。例如，当充电站被列入黑名单时。</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53"/>
            </w:pPr>
            <w:r>
              <w:rPr>
                <w:rFonts w:ascii="Arial" w:eastAsia="宋体"/>
              </w:rPr>
              <w:t>在重试间隔到期之前，充电站不得向</w:t>
            </w:r>
            <w:r>
              <w:rPr>
                <w:rFonts w:ascii="Arial" w:eastAsia="宋体"/>
              </w:rPr>
              <w:t>CSMS</w:t>
            </w:r>
            <w:r>
              <w:rPr>
                <w:rFonts w:ascii="Arial" w:eastAsia="宋体"/>
              </w:rPr>
              <w:t>发送任何</w:t>
            </w:r>
            <w:r>
              <w:rPr>
                <w:rFonts w:ascii="Arial" w:eastAsia="宋体"/>
              </w:rPr>
              <w:t>OCPP</w:t>
            </w:r>
            <w:r>
              <w:rPr>
                <w:rFonts w:ascii="Arial" w:eastAsia="宋体"/>
              </w:rPr>
              <w:t>消息。</w:t>
            </w:r>
          </w:p>
        </w:tc>
      </w:tr>
      <w:tr w:rsidR="0076708C">
        <w:trPr>
          <w:trHeight w:val="294"/>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B03.FR.03</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处于</w:t>
            </w:r>
            <w:r>
              <w:rPr>
                <w:rFonts w:ascii="Arial" w:eastAsia="宋体"/>
                <w:i/>
              </w:rPr>
              <w:t>拒绝</w:t>
            </w:r>
            <w:r>
              <w:rPr>
                <w:rFonts w:ascii="Arial" w:eastAsia="宋体"/>
              </w:rPr>
              <w:t>状态时。</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CSMS</w:t>
            </w:r>
            <w:r>
              <w:rPr>
                <w:rFonts w:ascii="Arial" w:eastAsia="宋体"/>
              </w:rPr>
              <w:t>将不发起任何消息。</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B03.FR.04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B03.FR.03</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充电站可以关闭连接，直到它需要发送下一个</w:t>
            </w:r>
            <w:hyperlink w:anchor="_bookmark305" w:history="1">
              <w:r>
                <w:rPr>
                  <w:color w:val="0000ED"/>
                </w:rPr>
                <w:t>BootNotificationRequest</w:t>
              </w:r>
            </w:hyperlink>
            <w:r>
              <w:rPr>
                <w:rFonts w:ascii="Arial" w:eastAsia="宋体"/>
              </w:rPr>
              <w:t>。</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B03.FR.05</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rPr>
                <w:i/>
              </w:rPr>
            </w:pPr>
            <w:r>
              <w:rPr>
                <w:rFonts w:ascii="Arial" w:eastAsia="宋体"/>
              </w:rPr>
              <w:t>如果</w:t>
            </w:r>
            <w:hyperlink w:anchor="_bookmark307" w:history="1">
              <w:r>
                <w:rPr>
                  <w:color w:val="0000ED"/>
                </w:rPr>
                <w:t>BootNotificationResponse</w:t>
              </w:r>
            </w:hyperlink>
            <w:r>
              <w:rPr>
                <w:rFonts w:ascii="Arial" w:eastAsia="宋体"/>
              </w:rPr>
              <w:t>中的间隔等于</w:t>
            </w:r>
            <w:r>
              <w:rPr>
                <w:rFonts w:ascii="Arial" w:eastAsia="宋体"/>
              </w:rPr>
              <w:t>0</w:t>
            </w:r>
            <w:r>
              <w:rPr>
                <w:rFonts w:ascii="Arial" w:eastAsia="宋体"/>
              </w:rPr>
              <w:t>，并且状态不是</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53"/>
            </w:pPr>
            <w:r>
              <w:rPr>
                <w:rFonts w:ascii="Arial" w:eastAsia="宋体"/>
              </w:rPr>
              <w:t>充电站应以避免请求淹没</w:t>
            </w:r>
            <w:r>
              <w:rPr>
                <w:rFonts w:ascii="Arial" w:eastAsia="宋体"/>
              </w:rPr>
              <w:t>csm</w:t>
            </w:r>
            <w:r>
              <w:rPr>
                <w:rFonts w:ascii="Arial" w:eastAsia="宋体"/>
              </w:rPr>
              <w:t>的方式自行选择等待间隔。</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B03.FR.06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rPr>
                <w:i/>
              </w:rPr>
            </w:pPr>
            <w:r>
              <w:rPr>
                <w:rFonts w:ascii="Arial" w:eastAsia="宋体"/>
              </w:rPr>
              <w:t>如果</w:t>
            </w:r>
            <w:hyperlink w:anchor="_bookmark307" w:history="1">
              <w:r>
                <w:rPr>
                  <w:color w:val="0000ED"/>
                </w:rPr>
                <w:t>BootNotificationResponse</w:t>
              </w:r>
            </w:hyperlink>
            <w:r>
              <w:rPr>
                <w:rFonts w:ascii="Arial" w:eastAsia="宋体"/>
              </w:rPr>
              <w:t>中的间隔大于</w:t>
            </w:r>
            <w:r>
              <w:rPr>
                <w:rFonts w:ascii="Arial" w:eastAsia="宋体"/>
              </w:rPr>
              <w:t>0</w:t>
            </w:r>
            <w:r>
              <w:rPr>
                <w:rFonts w:ascii="Arial" w:eastAsia="宋体"/>
              </w:rPr>
              <w:t>，并且状态不是</w:t>
            </w:r>
            <w:r>
              <w:rPr>
                <w:rFonts w:ascii="Arial" w:eastAsia="宋体"/>
                <w:i/>
              </w:rPr>
              <w:t>已接受</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充电站应在设定的间隔过去之后发送</w:t>
            </w:r>
            <w:hyperlink w:anchor="_bookmark305" w:history="1">
              <w:r>
                <w:rPr>
                  <w:color w:val="0000ED"/>
                </w:rPr>
                <w:t>BootNotificationRequest</w:t>
              </w:r>
            </w:hyperlink>
            <w:r>
              <w:rPr>
                <w:rFonts w:ascii="Arial" w:eastAsia="宋体"/>
              </w:rPr>
              <w:t>。</w:t>
            </w:r>
          </w:p>
        </w:tc>
      </w:tr>
      <w:tr w:rsidR="0076708C">
        <w:trPr>
          <w:trHeight w:val="1055"/>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B03.FR.07</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right="3043"/>
            </w:pPr>
            <w:r>
              <w:rPr>
                <w:rFonts w:ascii="Arial" w:eastAsia="宋体"/>
              </w:rPr>
              <w:t>B03.FR.03</w:t>
            </w:r>
            <w:r>
              <w:rPr>
                <w:rFonts w:ascii="Arial" w:eastAsia="宋体"/>
              </w:rPr>
              <w:t>和</w:t>
            </w:r>
          </w:p>
          <w:p w:rsidR="0076708C" w:rsidRDefault="00D96EDB">
            <w:pPr>
              <w:pStyle w:val="P68B1DB1-TableParagraph7"/>
              <w:spacing w:before="9" w:line="247" w:lineRule="auto"/>
            </w:pPr>
            <w:r>
              <w:rPr>
                <w:rFonts w:ascii="Arial" w:eastAsia="宋体"/>
              </w:rPr>
              <w:t>充电站发送的消息不是</w:t>
            </w:r>
            <w:hyperlink w:anchor="_bookmark305" w:history="1">
              <w:r>
                <w:rPr>
                  <w:color w:val="0000ED"/>
                </w:rPr>
                <w:t>BootNotificationRequest</w:t>
              </w:r>
            </w:hyperlink>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CSMS</w:t>
            </w:r>
            <w:r>
              <w:rPr>
                <w:rFonts w:ascii="Arial" w:eastAsia="宋体"/>
              </w:rPr>
              <w:t>应使用</w:t>
            </w:r>
            <w:r>
              <w:rPr>
                <w:rFonts w:ascii="Arial" w:eastAsia="宋体"/>
              </w:rPr>
              <w:t>RPC</w:t>
            </w:r>
            <w:r>
              <w:rPr>
                <w:rFonts w:ascii="Arial" w:eastAsia="宋体"/>
              </w:rPr>
              <w:t>框架响应</w:t>
            </w:r>
            <w:r>
              <w:rPr>
                <w:rFonts w:ascii="Arial" w:eastAsia="宋体"/>
              </w:rPr>
              <w:t>: CALLERROR: SecurityError</w:t>
            </w:r>
            <w:r>
              <w:rPr>
                <w:rFonts w:ascii="Arial" w:eastAsia="宋体"/>
              </w:rPr>
              <w:t>。</w:t>
            </w:r>
          </w:p>
        </w:tc>
      </w:tr>
      <w:tr w:rsidR="0076708C">
        <w:trPr>
          <w:trHeight w:val="1271"/>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B03.FR.08</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3043"/>
            </w:pPr>
            <w:r>
              <w:rPr>
                <w:rFonts w:ascii="Arial" w:eastAsia="宋体"/>
              </w:rPr>
              <w:t>B03.FR.03</w:t>
            </w:r>
            <w:r>
              <w:rPr>
                <w:rFonts w:ascii="Arial" w:eastAsia="宋体"/>
              </w:rPr>
              <w:t>和</w:t>
            </w:r>
          </w:p>
          <w:p w:rsidR="0076708C" w:rsidRDefault="00D96EDB">
            <w:pPr>
              <w:pStyle w:val="P68B1DB1-TableParagraph7"/>
              <w:spacing w:before="9" w:line="247" w:lineRule="auto"/>
            </w:pPr>
            <w:r>
              <w:rPr>
                <w:rFonts w:ascii="Arial" w:eastAsia="宋体"/>
              </w:rPr>
              <w:t>CSMS</w:t>
            </w:r>
            <w:r>
              <w:rPr>
                <w:rFonts w:ascii="Arial" w:eastAsia="宋体"/>
              </w:rPr>
              <w:t>发送的消息不是</w:t>
            </w:r>
            <w:hyperlink w:anchor="_bookmark565" w:history="1">
              <w:r>
                <w:rPr>
                  <w:color w:val="0000ED"/>
                </w:rPr>
                <w:t>TriggerMessageRequest</w:t>
              </w:r>
            </w:hyperlink>
            <w:r>
              <w:rPr>
                <w:rFonts w:ascii="Arial" w:eastAsia="宋体"/>
              </w:rPr>
              <w:t xml:space="preserve"> (requestedMessage = </w:t>
            </w:r>
            <w:r>
              <w:rPr>
                <w:rFonts w:ascii="Arial" w:eastAsia="宋体"/>
                <w:i/>
              </w:rPr>
              <w:t>BootNotification</w:t>
            </w:r>
            <w:r>
              <w:rPr>
                <w:rFonts w:ascii="Arial" w:eastAsia="宋体"/>
              </w:rPr>
              <w: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804"/>
            </w:pPr>
            <w:r>
              <w:rPr>
                <w:rFonts w:ascii="Arial" w:eastAsia="宋体"/>
              </w:rPr>
              <w:t>充电站应使用</w:t>
            </w:r>
            <w:r>
              <w:rPr>
                <w:rFonts w:ascii="Arial" w:eastAsia="宋体"/>
              </w:rPr>
              <w:t>RPC</w:t>
            </w:r>
            <w:r>
              <w:rPr>
                <w:rFonts w:ascii="Arial" w:eastAsia="宋体"/>
              </w:rPr>
              <w:t>框架响应</w:t>
            </w:r>
            <w:r>
              <w:rPr>
                <w:rFonts w:ascii="Arial" w:eastAsia="宋体"/>
              </w:rPr>
              <w:t>: CALLERROR: SecurityError</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95" o:spid="_x0000_s7578" style="width:523.3pt;height:.25pt;mso-position-horizontal-relative:char;mso-position-vertical-relative:line" coordsize="10466,5">
            <v:line id="_x0000_s7579" style="position:absolute" from="0,3" to="10466,3" strokecolor="#ddd" strokeweight=".25pt"/>
            <w10:wrap type="none"/>
            <w10:anchorlock/>
          </v:group>
        </w:pict>
      </w:r>
    </w:p>
    <w:p w:rsidR="0076708C" w:rsidRDefault="00D96EDB">
      <w:pPr>
        <w:pStyle w:val="3"/>
        <w:spacing w:line="342" w:lineRule="exact"/>
        <w:ind w:left="120" w:firstLine="0"/>
      </w:pPr>
      <w:bookmarkStart w:id="118" w:name="B04_-_Offline_Behavior_Idle_Charging_Sta"/>
      <w:bookmarkStart w:id="119" w:name="_bookmark79"/>
      <w:bookmarkEnd w:id="118"/>
      <w:bookmarkEnd w:id="119"/>
      <w:r>
        <w:rPr>
          <w:rFonts w:ascii="Arial" w:eastAsia="宋体"/>
        </w:rPr>
        <w:t>B04-</w:t>
      </w:r>
      <w:r>
        <w:rPr>
          <w:rFonts w:ascii="Arial" w:eastAsia="宋体"/>
        </w:rPr>
        <w:t>空闲充电站离线行为</w:t>
      </w:r>
    </w:p>
    <w:p w:rsidR="0076708C" w:rsidRDefault="00D96EDB">
      <w:pPr>
        <w:pStyle w:val="P68B1DB1-Normal8"/>
        <w:spacing w:before="261"/>
        <w:ind w:left="120"/>
      </w:pPr>
      <w:r>
        <w:rPr>
          <w:rFonts w:ascii="Arial" w:eastAsia="宋体"/>
        </w:rPr>
        <w:t>表</w:t>
      </w:r>
      <w:r>
        <w:rPr>
          <w:rFonts w:ascii="Arial" w:eastAsia="宋体"/>
        </w:rPr>
        <w:t>41.B04-</w:t>
      </w:r>
      <w:r>
        <w:rPr>
          <w:rFonts w:ascii="Arial" w:eastAsia="宋体"/>
        </w:rPr>
        <w:t>空闲充电站离线行为</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9C1639">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空闲充电站离线行为</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B04</w:t>
            </w:r>
          </w:p>
        </w:tc>
      </w:tr>
      <w:tr w:rsidR="0076708C">
        <w:trPr>
          <w:trHeight w:val="294"/>
        </w:trPr>
        <w:tc>
          <w:tcPr>
            <w:tcW w:w="654" w:type="dxa"/>
          </w:tcPr>
          <w:p w:rsidR="0076708C" w:rsidRDefault="0076708C">
            <w:pPr>
              <w:pStyle w:val="TableParagraph"/>
              <w:spacing w:before="0"/>
              <w:ind w:left="0"/>
              <w:rPr>
                <w:rFonts w:ascii="Times New Roman"/>
                <w:sz w:val="16"/>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B.</w:t>
            </w:r>
            <w:r>
              <w:rPr>
                <w:rFonts w:ascii="Arial" w:eastAsia="宋体"/>
              </w:rPr>
              <w:t>配置</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实现充电站的独立运行。</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该用例描述了，在通信不可用的情况下，充电站被设计为独立运行。在这种情况下，充电站被认为是</w:t>
            </w:r>
            <w:r>
              <w:rPr>
                <w:rFonts w:ascii="Arial" w:eastAsia="宋体"/>
                <w:i/>
              </w:rPr>
              <w:t>离线</w:t>
            </w:r>
            <w:r>
              <w:rPr>
                <w:rFonts w:ascii="Arial" w:eastAsia="宋体"/>
              </w:rPr>
              <w:t>的。</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6"/>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2302"/>
        </w:trPr>
        <w:tc>
          <w:tcPr>
            <w:tcW w:w="654" w:type="dxa"/>
          </w:tcPr>
          <w:p w:rsidR="0076708C" w:rsidRDefault="0076708C">
            <w:pPr>
              <w:pStyle w:val="TableParagraph"/>
              <w:spacing w:before="0"/>
              <w:ind w:left="0"/>
              <w:rPr>
                <w:rFonts w:ascii="Times New Roman"/>
                <w:sz w:val="16"/>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89"/>
              </w:numPr>
              <w:tabs>
                <w:tab w:val="left" w:pos="241"/>
              </w:tabs>
              <w:spacing w:before="80"/>
              <w:ind w:hanging="201"/>
            </w:pPr>
            <w:r>
              <w:rPr>
                <w:rFonts w:ascii="Arial" w:eastAsia="宋体"/>
              </w:rPr>
              <w:t>CSMS</w:t>
            </w:r>
            <w:r>
              <w:rPr>
                <w:rFonts w:ascii="Arial" w:eastAsia="宋体"/>
              </w:rPr>
              <w:t>或通信不可用。</w:t>
            </w:r>
          </w:p>
          <w:p w:rsidR="0076708C" w:rsidRDefault="00D96EDB">
            <w:pPr>
              <w:pStyle w:val="P68B1DB1-TableParagraph7"/>
              <w:numPr>
                <w:ilvl w:val="0"/>
                <w:numId w:val="189"/>
              </w:numPr>
              <w:tabs>
                <w:tab w:val="left" w:pos="241"/>
              </w:tabs>
              <w:spacing w:before="63"/>
              <w:ind w:hanging="201"/>
            </w:pPr>
            <w:r>
              <w:rPr>
                <w:rFonts w:ascii="Arial" w:eastAsia="宋体"/>
              </w:rPr>
              <w:t>充电站独立运行。</w:t>
            </w:r>
          </w:p>
          <w:p w:rsidR="0076708C" w:rsidRDefault="00D96EDB">
            <w:pPr>
              <w:pStyle w:val="P68B1DB1-TableParagraph7"/>
              <w:numPr>
                <w:ilvl w:val="0"/>
                <w:numId w:val="189"/>
              </w:numPr>
              <w:tabs>
                <w:tab w:val="left" w:pos="241"/>
              </w:tabs>
              <w:spacing w:before="63"/>
              <w:ind w:hanging="201"/>
            </w:pPr>
            <w:r>
              <w:rPr>
                <w:rFonts w:ascii="Arial" w:eastAsia="宋体"/>
              </w:rPr>
              <w:t>连接已恢复。</w:t>
            </w:r>
          </w:p>
          <w:p w:rsidR="0076708C" w:rsidRDefault="00D96EDB">
            <w:pPr>
              <w:pStyle w:val="P68B1DB1-TableParagraph7"/>
              <w:numPr>
                <w:ilvl w:val="0"/>
                <w:numId w:val="189"/>
              </w:numPr>
              <w:tabs>
                <w:tab w:val="left" w:pos="241"/>
              </w:tabs>
              <w:spacing w:before="7" w:line="247" w:lineRule="auto"/>
              <w:ind w:left="40" w:right="24" w:firstLine="0"/>
            </w:pPr>
            <w:r>
              <w:rPr>
                <w:rFonts w:ascii="Arial" w:eastAsia="宋体"/>
              </w:rPr>
              <w:t>如果</w:t>
            </w:r>
            <w:r>
              <w:rPr>
                <w:rFonts w:ascii="Arial" w:eastAsia="宋体"/>
                <w:i/>
              </w:rPr>
              <w:t>离线</w:t>
            </w:r>
            <w:r>
              <w:rPr>
                <w:rFonts w:ascii="Arial" w:eastAsia="宋体"/>
              </w:rPr>
              <w:t>时段超过</w:t>
            </w:r>
            <w:hyperlink w:anchor="_bookmark734" w:history="1">
              <w:r>
                <w:rPr>
                  <w:color w:val="0000ED"/>
                </w:rPr>
                <w:t>OfflineThreshold</w:t>
              </w:r>
            </w:hyperlink>
            <w:r>
              <w:rPr>
                <w:rFonts w:ascii="Arial" w:eastAsia="宋体"/>
              </w:rPr>
              <w:t>配置变量的值</w:t>
            </w:r>
            <w:r>
              <w:rPr>
                <w:rFonts w:ascii="Arial" w:eastAsia="宋体"/>
              </w:rPr>
              <w:t xml:space="preserve">: </w:t>
            </w:r>
            <w:r>
              <w:rPr>
                <w:rFonts w:ascii="Arial" w:eastAsia="宋体"/>
              </w:rPr>
              <w:t>充电站向每个连接器的</w:t>
            </w:r>
            <w:r>
              <w:rPr>
                <w:rFonts w:ascii="Arial" w:eastAsia="宋体"/>
              </w:rPr>
              <w:t>CSMS</w:t>
            </w:r>
            <w:r>
              <w:rPr>
                <w:rFonts w:ascii="Arial" w:eastAsia="宋体"/>
              </w:rPr>
              <w:t>发送</w:t>
            </w:r>
            <w:hyperlink w:anchor="_bookmark556" w:history="1">
              <w:r>
                <w:rPr>
                  <w:color w:val="0000ED"/>
                </w:rPr>
                <w:t>StatusNotificationRequest</w:t>
              </w:r>
            </w:hyperlink>
            <w:r>
              <w:rPr>
                <w:rFonts w:ascii="Arial" w:eastAsia="宋体"/>
              </w:rPr>
              <w:t>。否则，它仅在脱机期间为状态发生更改的连接器发送</w:t>
            </w:r>
            <w:hyperlink w:anchor="_bookmark556" w:history="1">
              <w:r>
                <w:rPr>
                  <w:color w:val="0000ED"/>
                </w:rPr>
                <w:t>StatusNotificationRequest</w:t>
              </w:r>
            </w:hyperlink>
          </w:p>
          <w:p w:rsidR="0076708C" w:rsidRDefault="00D96EDB">
            <w:pPr>
              <w:pStyle w:val="P68B1DB1-TableParagraph7"/>
              <w:spacing w:before="57"/>
            </w:pPr>
            <w:r>
              <w:rPr>
                <w:rFonts w:ascii="Arial" w:eastAsia="宋体"/>
              </w:rPr>
              <w:t>期。</w:t>
            </w:r>
          </w:p>
          <w:p w:rsidR="0076708C" w:rsidRDefault="00D96EDB">
            <w:pPr>
              <w:pStyle w:val="P68B1DB1-TableParagraph7"/>
              <w:numPr>
                <w:ilvl w:val="0"/>
                <w:numId w:val="189"/>
              </w:numPr>
              <w:tabs>
                <w:tab w:val="left" w:pos="241"/>
              </w:tabs>
              <w:spacing w:before="63"/>
              <w:ind w:hanging="201"/>
            </w:pPr>
            <w:r>
              <w:rPr>
                <w:rFonts w:ascii="Arial" w:eastAsia="宋体"/>
              </w:rPr>
              <w:t>充电站将</w:t>
            </w:r>
            <w:hyperlink w:anchor="_bookmark426" w:history="1">
              <w:r>
                <w:rPr>
                  <w:color w:val="0000ED"/>
                </w:rPr>
                <w:t>心跳请求</w:t>
              </w:r>
            </w:hyperlink>
            <w:r>
              <w:rPr>
                <w:rFonts w:ascii="Arial" w:eastAsia="宋体"/>
              </w:rPr>
              <w:t>发送给</w:t>
            </w:r>
            <w:r>
              <w:rPr>
                <w:rFonts w:ascii="Arial" w:eastAsia="宋体"/>
              </w:rPr>
              <w:t>CSMS</w:t>
            </w:r>
            <w:r>
              <w:rPr>
                <w:rFonts w:ascii="Arial" w:eastAsia="宋体"/>
              </w:rPr>
              <w:t>。</w:t>
            </w:r>
          </w:p>
          <w:p w:rsidR="0076708C" w:rsidRDefault="00D96EDB">
            <w:pPr>
              <w:pStyle w:val="P68B1DB1-TableParagraph7"/>
              <w:numPr>
                <w:ilvl w:val="0"/>
                <w:numId w:val="189"/>
              </w:numPr>
              <w:tabs>
                <w:tab w:val="left" w:pos="241"/>
              </w:tabs>
              <w:spacing w:before="7"/>
              <w:ind w:hanging="201"/>
            </w:pPr>
            <w:r>
              <w:rPr>
                <w:rFonts w:ascii="Arial" w:eastAsia="宋体"/>
              </w:rPr>
              <w:t>CSMS</w:t>
            </w:r>
            <w:r>
              <w:rPr>
                <w:rFonts w:ascii="Arial" w:eastAsia="宋体"/>
              </w:rPr>
              <w:t>以</w:t>
            </w:r>
            <w:hyperlink w:anchor="_bookmark427" w:history="1">
              <w:r>
                <w:rPr>
                  <w:color w:val="0000ED"/>
                </w:rPr>
                <w:t>HeartbeatResponse</w:t>
              </w:r>
            </w:hyperlink>
            <w:r>
              <w:rPr>
                <w:rFonts w:ascii="Arial" w:eastAsia="宋体"/>
              </w:rPr>
              <w:t>进行响应。</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line="247" w:lineRule="auto"/>
            </w:pPr>
            <w:r>
              <w:rPr>
                <w:rFonts w:ascii="Arial" w:eastAsia="宋体"/>
              </w:rPr>
              <w:t>引导通知先前已被接受，并且充电站能够独立运行。</w:t>
            </w:r>
          </w:p>
        </w:tc>
      </w:tr>
      <w:tr w:rsidR="0076708C">
        <w:trPr>
          <w:trHeight w:val="565"/>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pPr>
            <w:r>
              <w:rPr>
                <w:rFonts w:ascii="Arial" w:eastAsia="宋体"/>
              </w:rPr>
              <w:t>当连接在一段时间的</w:t>
            </w:r>
            <w:r>
              <w:rPr>
                <w:rFonts w:ascii="Arial" w:eastAsia="宋体"/>
                <w:i/>
              </w:rPr>
              <w:t>离线</w:t>
            </w:r>
            <w:r>
              <w:rPr>
                <w:rFonts w:ascii="Arial" w:eastAsia="宋体"/>
              </w:rPr>
              <w:t>行为后恢复时，</w:t>
            </w:r>
            <w:r>
              <w:rPr>
                <w:rFonts w:ascii="Arial" w:eastAsia="宋体"/>
              </w:rPr>
              <w:t>CSMS</w:t>
            </w:r>
            <w:r>
              <w:rPr>
                <w:rFonts w:ascii="Arial" w:eastAsia="宋体"/>
              </w:rPr>
              <w:t>知道收费</w:t>
            </w:r>
          </w:p>
          <w:p w:rsidR="0076708C" w:rsidRDefault="00D96EDB">
            <w:pPr>
              <w:pStyle w:val="P68B1DB1-TableParagraph7"/>
              <w:spacing w:before="63"/>
            </w:pPr>
            <w:r>
              <w:rPr>
                <w:rFonts w:ascii="Arial" w:eastAsia="宋体"/>
              </w:rPr>
              <w:t>站和</w:t>
            </w:r>
            <w:r>
              <w:rPr>
                <w:rFonts w:ascii="Arial" w:eastAsia="宋体"/>
              </w:rPr>
              <w:t>evses</w:t>
            </w:r>
            <w:r>
              <w:rPr>
                <w:rFonts w:ascii="Arial" w:eastAsia="宋体"/>
              </w:rPr>
              <w:t>的状态。</w:t>
            </w:r>
          </w:p>
        </w:tc>
      </w:tr>
    </w:tbl>
    <w:p w:rsidR="0076708C" w:rsidRDefault="00D96EDB">
      <w:pPr>
        <w:pStyle w:val="a3"/>
        <w:spacing w:before="9"/>
        <w:rPr>
          <w:i/>
          <w:sz w:val="20"/>
        </w:rPr>
      </w:pPr>
      <w:r>
        <w:pict>
          <v:shape id="docshape396" o:spid="_x0000_s7577" type="#_x0000_t202" style="position:absolute;margin-left:164.05pt;margin-top:13.75pt;width:30.8pt;height:17.3pt;z-index:-15678464;mso-wrap-distance-left:0;mso-wrap-distance-right:0;mso-position-horizontal-relative:page;mso-position-vertical-relative:text" fillcolor="#fefecd" strokecolor="#a70036" strokeweight=".30161mm">
            <v:textbox inset="0,0,0,0">
              <w:txbxContent>
                <w:p w:rsidR="00C50B16" w:rsidRDefault="00C50B16">
                  <w:pPr>
                    <w:pStyle w:val="P68B1DB1-Normal18"/>
                    <w:spacing w:before="69"/>
                    <w:ind w:left="71"/>
                  </w:pPr>
                  <w:r>
                    <w:rPr>
                      <w:rFonts w:eastAsia="宋体"/>
                    </w:rPr>
                    <w:t>CSMS</w:t>
                  </w:r>
                </w:p>
              </w:txbxContent>
            </v:textbox>
            <w10:wrap type="topAndBottom" anchorx="page"/>
          </v:shape>
        </w:pict>
      </w:r>
      <w:r>
        <w:pict>
          <v:shape id="docshape397" o:spid="_x0000_s7576" type="#_x0000_t202" style="position:absolute;margin-left:284.3pt;margin-top:13.75pt;width:73pt;height:17.3pt;z-index:-15677952;mso-wrap-distance-left:0;mso-wrap-distance-right:0;mso-position-horizontal-relative:page;mso-position-vertical-relative:text" fillcolor="#fefecd" strokecolor="#a70036" strokeweight=".30158mm">
            <v:textbox inset="0,0,0,0">
              <w:txbxContent>
                <w:p w:rsidR="00C50B16" w:rsidRDefault="00C50B16">
                  <w:pPr>
                    <w:pStyle w:val="P68B1DB1-Normal18"/>
                    <w:spacing w:before="69"/>
                    <w:ind w:left="71"/>
                  </w:pPr>
                  <w:r>
                    <w:rPr>
                      <w:rFonts w:eastAsia="宋体"/>
                    </w:rPr>
                    <w:t>充电站</w:t>
                  </w:r>
                </w:p>
              </w:txbxContent>
            </v:textbox>
            <w10:wrap type="topAndBottom" anchorx="page"/>
          </v:shape>
        </w:pict>
      </w:r>
    </w:p>
    <w:p w:rsidR="0076708C" w:rsidRDefault="0076708C">
      <w:pPr>
        <w:pStyle w:val="a3"/>
        <w:spacing w:before="4"/>
        <w:rPr>
          <w:i/>
          <w:sz w:val="4"/>
        </w:rPr>
      </w:pPr>
    </w:p>
    <w:p w:rsidR="0076708C" w:rsidRDefault="00D96EDB">
      <w:pPr>
        <w:pStyle w:val="P68B1DB1-BodyText31"/>
        <w:ind w:left="2298"/>
      </w:pPr>
      <w:r>
        <w:pict>
          <v:group id="docshapegroup398" o:spid="_x0000_s7522" style="width:305.3pt;height:311.7pt;mso-position-horizontal-relative:char;mso-position-vertical-relative:line" coordsize="6106,6234">
            <v:rect id="docshape399" o:spid="_x0000_s7575" style="position:absolute;left:3483;top:113;width:115;height:3548" filled="f" strokecolor="#a70036" strokeweight=".20111mm"/>
            <v:rect id="docshape400" o:spid="_x0000_s7574" style="position:absolute;left:267;top:193;width:4288;height:860" stroked="f"/>
            <v:rect id="docshape401" o:spid="_x0000_s7573" style="position:absolute;left:267;top:193;width:4288;height:860" filled="f" strokeweight=".40211mm"/>
            <v:rect id="docshape402" o:spid="_x0000_s7572" style="position:absolute;left:153;top:2619;width:5941;height:2402" stroked="f"/>
            <v:shape id="docshape403" o:spid="_x0000_s7571" style="position:absolute;left:153;top:2619;width:5941;height:3421" coordorigin="154,2619" coordsize="5941,3421" o:spt="100" adj="0,,0" path="m154,5021r5940,l6094,2619r-5940,l154,5021xm268,3754r4139,l4407,2894r-4139,l268,3754xm268,4941r5712,l5980,4082r-5712,l268,4941xm268,6040r4287,l4555,5181r-4287,l268,6040xe" filled="f" strokeweight="1.14pt">
              <v:stroke joinstyle="round"/>
              <v:formulas/>
              <v:path arrowok="t" o:connecttype="segments"/>
            </v:shape>
            <v:shape id="docshape404" o:spid="_x0000_s7570" style="position:absolute;left:712;width:2828;height:6234" coordorigin="713" coordsize="2828,6234" o:spt="100" adj="0,,0" path="m713,5948r,286m713,4849r,766m713,3661r,856m713,960r,2369m713,r,628m3540,3661r,2573m3540,r,114e" filled="f" strokecolor="#a70036" strokeweight=".20111mm">
              <v:stroke dashstyle="longDash" joinstyle="round"/>
              <v:formulas/>
              <v:path arrowok="t" o:connecttype="segments"/>
            </v:shape>
            <v:shape id="docshape405" o:spid="_x0000_s7569" style="position:absolute;left:655;top:628;width:115;height:5320" coordorigin="656,628" coordsize="115,5320" o:spt="100" adj="0,,0" path="m656,960r114,l770,628r-114,l656,960xm656,3661r114,l770,3329r-114,l656,3661xm656,4849r114,l770,4517r-114,l656,4849xm656,5948r114,l770,5615r-114,l656,5948xe" filled="f" strokecolor="#a70036" strokeweight=".57pt">
              <v:stroke joinstyle="round"/>
              <v:formulas/>
              <v:path arrowok="t" o:connecttype="segments"/>
            </v:shape>
            <v:rect id="docshape406" o:spid="_x0000_s7568" style="position:absolute;left:3483;top:113;width:115;height:3548" stroked="f"/>
            <v:rect id="docshape407" o:spid="_x0000_s7567" style="position:absolute;left:3483;top:113;width:115;height:3548" filled="f" strokecolor="#a70036" strokeweight=".20111mm"/>
            <v:rect id="docshape408" o:spid="_x0000_s7566" style="position:absolute;left:267;top:193;width:4288;height:860" filled="f" strokeweight=".40211mm"/>
            <v:shape id="docshape409" o:spid="_x0000_s7565" style="position:absolute;left:267;top:193;width:878;height:194" coordorigin="268,194" coordsize="878,194" path="m1146,194r-878,l268,388r764,l1146,274r,-80xe" fillcolor="#ededed" stroked="f">
              <v:path arrowok="t"/>
            </v:shape>
            <v:shape id="docshape410" o:spid="_x0000_s7564" style="position:absolute;left:267;top:193;width:878;height:194" coordorigin="268,194" coordsize="878,194" path="m268,194r878,l1146,274,1032,388r-764,l268,194xe" filled="f" strokeweight=".40211mm">
              <v:path arrowok="t"/>
            </v:shape>
            <v:shape id="docshape411" o:spid="_x0000_s7563" type="#_x0000_t75" style="position:absolute;left:775;top:577;width:126;height:103">
              <v:imagedata r:id="rId83" o:title=""/>
            </v:shape>
            <v:line id="_x0000_s7562" style="position:absolute" from="827,628" to="3472,628" strokecolor="#a70036" strokeweight=".20106mm"/>
            <v:shape id="docshape412" o:spid="_x0000_s7561" type="#_x0000_t75" style="position:absolute;left:3340;top:909;width:126;height:103">
              <v:imagedata r:id="rId99" o:title=""/>
            </v:shape>
            <v:line id="_x0000_s7560" style="position:absolute" from="713,960" to="3415,960" strokecolor="#a70036" strokeweight=".20106mm">
              <v:stroke dashstyle="longDash"/>
            </v:line>
            <v:shape id="docshape413" o:spid="_x0000_s7559" style="position:absolute;left:3597;top:1373;width:479;height:149" coordorigin="3597,1374" coordsize="479,149" o:spt="100" adj="0,,0" path="m3597,1374r479,m4076,1374r,148m3609,1522r467,e" filled="f" strokecolor="#a70036" strokeweight=".57pt">
              <v:stroke joinstyle="round"/>
              <v:formulas/>
              <v:path arrowok="t" o:connecttype="segments"/>
            </v:shape>
            <v:shape id="docshape414" o:spid="_x0000_s7558" type="#_x0000_t75" style="position:absolute;left:3603;top:1470;width:126;height:103">
              <v:imagedata r:id="rId83" o:title=""/>
            </v:shape>
            <v:shape id="docshape415" o:spid="_x0000_s7557" style="position:absolute;left:5;top:1670;width:4208;height:285" coordorigin="6,1670" coordsize="4208,285" path="m4099,1670l6,1670r,285l4213,1955r,-171l4099,1670xe" fillcolor="#fafa77" stroked="f">
              <v:path arrowok="t"/>
            </v:shape>
            <v:shape id="docshape416" o:spid="_x0000_s7556" style="position:absolute;left:5;top:1670;width:4208;height:779" coordorigin="6,1670" coordsize="4208,779" o:spt="100" adj="0,,0" path="m6,1670r,285l4213,1955r,-171l4099,1670,6,1670xm4099,1670r,114m4213,1784r-114,m3597,2300r479,m4076,2300r,148m3609,2448r467,e" filled="f" strokecolor="#a70036" strokeweight=".57pt">
              <v:stroke joinstyle="round"/>
              <v:formulas/>
              <v:path arrowok="t" o:connecttype="segments"/>
            </v:shape>
            <v:shape id="docshape417" o:spid="_x0000_s7555" type="#_x0000_t75" style="position:absolute;left:3603;top:2396;width:126;height:103">
              <v:imagedata r:id="rId100" o:title=""/>
            </v:shape>
            <v:rect id="docshape418" o:spid="_x0000_s7554" style="position:absolute;left:153;top:2619;width:5941;height:2402" filled="f" strokeweight=".40211mm"/>
            <v:shape id="docshape419" o:spid="_x0000_s7553" style="position:absolute;left:153;top:2619;width:730;height:194" coordorigin="154,2619" coordsize="730,194" path="m884,2619r-730,l154,2813r616,l884,2699r,-80xe" fillcolor="#ededed" stroked="f">
              <v:path arrowok="t"/>
            </v:shape>
            <v:shape id="docshape420" o:spid="_x0000_s7552" style="position:absolute;left:153;top:2619;width:4253;height:1135" coordorigin="154,2619" coordsize="4253,1135" o:spt="100" adj="0,,0" path="m154,2619r730,l884,2699,770,2813r-616,l154,2619xm268,3754r4139,l4407,2894r-4139,l268,3754xe" filled="f" strokeweight="1.14pt">
              <v:stroke joinstyle="round"/>
              <v:formulas/>
              <v:path arrowok="t" o:connecttype="segments"/>
            </v:shape>
            <v:shape id="docshape421" o:spid="_x0000_s7551" style="position:absolute;left:267;top:2894;width:878;height:194" coordorigin="268,2894" coordsize="878,194" path="m1146,2894r-878,l268,3088r764,l1146,2974r,-80xe" fillcolor="#ededed" stroked="f">
              <v:path arrowok="t"/>
            </v:shape>
            <v:shape id="docshape422" o:spid="_x0000_s7550" style="position:absolute;left:267;top:2894;width:878;height:194" coordorigin="268,2894" coordsize="878,194" path="m268,2894r878,l1146,2974r-114,114l268,3088r,-194xe" filled="f" strokeweight=".40211mm">
              <v:path arrowok="t"/>
            </v:shape>
            <v:shape id="docshape423" o:spid="_x0000_s7549" type="#_x0000_t75" style="position:absolute;left:775;top:3277;width:126;height:103">
              <v:imagedata r:id="rId83" o:title=""/>
            </v:shape>
            <v:line id="_x0000_s7548" style="position:absolute" from="827,3329" to="3472,3329" strokecolor="#a70036" strokeweight=".20106mm"/>
            <v:shape id="docshape424" o:spid="_x0000_s7547" type="#_x0000_t75" style="position:absolute;left:3397;top:3609;width:126;height:103">
              <v:imagedata r:id="rId101" o:title=""/>
            </v:shape>
            <v:line id="_x0000_s7546" style="position:absolute" from="713,3661" to="3472,3661" strokecolor="#a70036" strokeweight=".20106mm">
              <v:stroke dashstyle="longDash"/>
            </v:line>
            <v:line id="_x0000_s7545" style="position:absolute" from="154,3845" to="6094,3845" strokeweight=".20106mm">
              <v:stroke dashstyle="longDash"/>
            </v:line>
            <v:rect id="docshape425" o:spid="_x0000_s7544" style="position:absolute;left:267;top:4082;width:5713;height:860" filled="f" strokeweight=".40211mm"/>
            <v:shape id="docshape426" o:spid="_x0000_s7543" style="position:absolute;left:267;top:4082;width:878;height:194" coordorigin="268,4082" coordsize="878,194" path="m1146,4082r-878,l268,4276r764,l1146,4162r,-80xe" fillcolor="#ededed" stroked="f">
              <v:path arrowok="t"/>
            </v:shape>
            <v:shape id="docshape427" o:spid="_x0000_s7542" style="position:absolute;left:267;top:4082;width:878;height:194" coordorigin="268,4082" coordsize="878,194" path="m268,4082r878,l1146,4162r-114,114l268,4276r,-194xe" filled="f" strokeweight=".40211mm">
              <v:path arrowok="t"/>
            </v:shape>
            <v:shape id="docshape428" o:spid="_x0000_s7541" type="#_x0000_t75" style="position:absolute;left:775;top:4465;width:126;height:103">
              <v:imagedata r:id="rId83" o:title=""/>
            </v:shape>
            <v:line id="_x0000_s7540" style="position:absolute" from="827,4517" to="3529,4517" strokecolor="#a70036" strokeweight=".20106mm"/>
            <v:shape id="docshape429" o:spid="_x0000_s7539" type="#_x0000_t75" style="position:absolute;left:3397;top:4797;width:126;height:103">
              <v:imagedata r:id="rId84" o:title=""/>
            </v:shape>
            <v:line id="_x0000_s7538" style="position:absolute" from="713,4849" to="3472,4849" strokecolor="#a70036" strokeweight=".20106mm">
              <v:stroke dashstyle="longDash"/>
            </v:line>
            <v:rect id="docshape430" o:spid="_x0000_s7537" style="position:absolute;left:267;top:5180;width:4288;height:860" filled="f" strokeweight=".40211mm"/>
            <v:shape id="docshape431" o:spid="_x0000_s7536" style="position:absolute;left:267;top:5180;width:878;height:194" coordorigin="268,5181" coordsize="878,194" path="m1146,5181r-878,l268,5375r764,l1146,5261r,-80xe" fillcolor="#ededed" stroked="f">
              <v:path arrowok="t"/>
            </v:shape>
            <v:shape id="docshape432" o:spid="_x0000_s7535" style="position:absolute;left:267;top:5180;width:878;height:194" coordorigin="268,5181" coordsize="878,194" path="m268,5181r878,l1146,5261r-114,114l268,5375r,-194xe" filled="f" strokeweight=".40211mm">
              <v:path arrowok="t"/>
            </v:shape>
            <v:shape id="docshape433" o:spid="_x0000_s7534" type="#_x0000_t75" style="position:absolute;left:775;top:5564;width:126;height:103">
              <v:imagedata r:id="rId83" o:title=""/>
            </v:shape>
            <v:line id="_x0000_s7533" style="position:absolute" from="827,5615" to="3529,5615" strokecolor="#a70036" strokeweight=".20106mm"/>
            <v:shape id="docshape434" o:spid="_x0000_s7532" type="#_x0000_t75" style="position:absolute;left:3397;top:5896;width:126;height:103">
              <v:imagedata r:id="rId101" o:title=""/>
            </v:shape>
            <v:line id="_x0000_s7531" style="position:absolute" from="713,5948" to="3472,5948" strokecolor="#a70036" strokeweight=".20106mm">
              <v:stroke dashstyle="longDash"/>
            </v:line>
            <v:shape id="docshape435" o:spid="_x0000_s7530" type="#_x0000_t202" style="position:absolute;left:74;top:208;width:5113;height:3428" filled="f" stroked="f">
              <v:textbox inset="0,0,0,0">
                <w:txbxContent>
                  <w:p w:rsidR="00C50B16" w:rsidRDefault="00C50B16">
                    <w:pPr>
                      <w:pStyle w:val="P68B1DB1-Normal34"/>
                      <w:tabs>
                        <w:tab w:val="left" w:pos="1242"/>
                      </w:tabs>
                      <w:spacing w:line="166" w:lineRule="exact"/>
                      <w:ind w:left="364"/>
                      <w:rPr>
                        <w:sz w:val="12"/>
                      </w:rPr>
                    </w:pPr>
                    <w:r>
                      <w:rPr>
                        <w:rFonts w:eastAsia="宋体"/>
                        <w:position w:val="1"/>
                        <w:sz w:val="12"/>
                      </w:rPr>
                      <w:t>[</w:t>
                    </w:r>
                    <w:r>
                      <w:rPr>
                        <w:rFonts w:eastAsia="宋体"/>
                        <w:position w:val="1"/>
                        <w:sz w:val="12"/>
                      </w:rPr>
                      <w:t>通电且无其他消息</w:t>
                    </w:r>
                    <w:r>
                      <w:rPr>
                        <w:rFonts w:eastAsia="宋体"/>
                        <w:position w:val="1"/>
                        <w:sz w:val="12"/>
                      </w:rPr>
                      <w:t>]</w:t>
                    </w:r>
                    <w:r>
                      <w:rPr>
                        <w:rFonts w:eastAsia="宋体"/>
                        <w:sz w:val="15"/>
                      </w:rPr>
                      <w:t xml:space="preserve"> </w:t>
                    </w:r>
                    <w:r>
                      <w:rPr>
                        <w:rFonts w:eastAsia="宋体"/>
                        <w:sz w:val="15"/>
                      </w:rPr>
                      <w:t>循环</w:t>
                    </w:r>
                  </w:p>
                  <w:p w:rsidR="00C50B16" w:rsidRDefault="00C50B16">
                    <w:pPr>
                      <w:pStyle w:val="P68B1DB1-Normal28"/>
                      <w:spacing w:before="57" w:line="463" w:lineRule="auto"/>
                      <w:ind w:left="718" w:right="448" w:firstLine="171"/>
                    </w:pPr>
                    <w:r>
                      <w:rPr>
                        <w:rFonts w:eastAsia="宋体"/>
                      </w:rPr>
                      <w:t>HeartbeatRequest() HeartbeatResponse(currentTime)</w:t>
                    </w:r>
                  </w:p>
                  <w:p w:rsidR="00C50B16" w:rsidRDefault="00C50B16">
                    <w:pPr>
                      <w:pStyle w:val="P68B1DB1-Normal28"/>
                      <w:spacing w:before="78"/>
                      <w:ind w:left="3602"/>
                    </w:pPr>
                    <w:r>
                      <w:rPr>
                        <w:rFonts w:eastAsia="宋体"/>
                      </w:rPr>
                      <w:t>连接损耗</w:t>
                    </w:r>
                  </w:p>
                  <w:p w:rsidR="00C50B16" w:rsidRDefault="00C50B16">
                    <w:pPr>
                      <w:rPr>
                        <w:rFonts w:ascii="Arial"/>
                        <w:sz w:val="16"/>
                      </w:rPr>
                    </w:pPr>
                  </w:p>
                  <w:p w:rsidR="00C50B16" w:rsidRDefault="00C50B16">
                    <w:pPr>
                      <w:spacing w:before="8"/>
                      <w:rPr>
                        <w:rFonts w:ascii="Arial"/>
                        <w:sz w:val="16"/>
                      </w:rPr>
                    </w:pPr>
                  </w:p>
                  <w:p w:rsidR="00C50B16" w:rsidRDefault="00C50B16">
                    <w:pPr>
                      <w:pStyle w:val="P68B1DB1-Normal28"/>
                      <w:ind w:right="1142"/>
                      <w:jc w:val="right"/>
                    </w:pPr>
                    <w:r>
                      <w:rPr>
                        <w:rFonts w:eastAsia="宋体"/>
                      </w:rPr>
                      <w:t>连接丢失可能是几分钟，但也可能是几天。</w:t>
                    </w:r>
                  </w:p>
                  <w:p w:rsidR="00C50B16" w:rsidRDefault="00C50B16">
                    <w:pPr>
                      <w:spacing w:before="9"/>
                      <w:rPr>
                        <w:rFonts w:ascii="Arial"/>
                        <w:sz w:val="17"/>
                      </w:rPr>
                    </w:pPr>
                  </w:p>
                  <w:p w:rsidR="00C50B16" w:rsidRDefault="00C50B16">
                    <w:pPr>
                      <w:pStyle w:val="P68B1DB1-Normal28"/>
                      <w:spacing w:before="1"/>
                      <w:ind w:left="3602"/>
                    </w:pPr>
                    <w:r>
                      <w:rPr>
                        <w:rFonts w:eastAsia="宋体"/>
                      </w:rPr>
                      <w:t>连接已恢复</w:t>
                    </w:r>
                  </w:p>
                  <w:p w:rsidR="00C50B16" w:rsidRDefault="00C50B16">
                    <w:pPr>
                      <w:rPr>
                        <w:rFonts w:ascii="Arial"/>
                        <w:sz w:val="16"/>
                      </w:rPr>
                    </w:pPr>
                  </w:p>
                  <w:p w:rsidR="00C50B16" w:rsidRDefault="00C50B16">
                    <w:pPr>
                      <w:spacing w:before="3"/>
                      <w:rPr>
                        <w:rFonts w:ascii="Arial"/>
                        <w:sz w:val="16"/>
                      </w:rPr>
                    </w:pPr>
                  </w:p>
                  <w:p w:rsidR="00C50B16" w:rsidRDefault="00C50B16">
                    <w:pPr>
                      <w:pStyle w:val="P68B1DB1-Normal36"/>
                      <w:ind w:right="1086"/>
                      <w:jc w:val="right"/>
                    </w:pPr>
                    <w:r>
                      <w:rPr>
                        <w:rFonts w:eastAsia="宋体"/>
                      </w:rPr>
                      <w:t>[</w:t>
                    </w:r>
                    <w:r>
                      <w:rPr>
                        <w:rFonts w:eastAsia="宋体"/>
                      </w:rPr>
                      <w:t>脱机期间超过脱机阈值</w:t>
                    </w:r>
                    <w:r>
                      <w:rPr>
                        <w:rFonts w:eastAsia="宋体"/>
                      </w:rPr>
                      <w:t>]</w:t>
                    </w:r>
                  </w:p>
                  <w:p w:rsidR="00C50B16" w:rsidRDefault="00C50B16">
                    <w:pPr>
                      <w:pStyle w:val="P68B1DB1-Normal34"/>
                      <w:tabs>
                        <w:tab w:val="left" w:pos="1242"/>
                      </w:tabs>
                      <w:spacing w:before="119"/>
                      <w:ind w:left="364"/>
                      <w:rPr>
                        <w:sz w:val="12"/>
                      </w:rPr>
                    </w:pPr>
                    <w:r>
                      <w:rPr>
                        <w:rFonts w:eastAsia="宋体"/>
                        <w:position w:val="1"/>
                        <w:sz w:val="12"/>
                      </w:rPr>
                      <w:t>【适用于所有连接器】</w:t>
                    </w:r>
                    <w:r>
                      <w:rPr>
                        <w:rFonts w:eastAsia="宋体"/>
                        <w:sz w:val="15"/>
                      </w:rPr>
                      <w:t>回路</w:t>
                    </w:r>
                  </w:p>
                  <w:p w:rsidR="00C50B16" w:rsidRDefault="00C50B16">
                    <w:pPr>
                      <w:pStyle w:val="P68B1DB1-Normal28"/>
                      <w:spacing w:before="57"/>
                      <w:ind w:left="889"/>
                    </w:pPr>
                    <w:r>
                      <w:rPr>
                        <w:rFonts w:eastAsia="宋体"/>
                      </w:rPr>
                      <w:t>StatusNotificationRequest(...)</w:t>
                    </w:r>
                  </w:p>
                  <w:p w:rsidR="00C50B16" w:rsidRDefault="00C50B16">
                    <w:pPr>
                      <w:spacing w:before="10"/>
                      <w:rPr>
                        <w:rFonts w:ascii="Arial"/>
                        <w:sz w:val="13"/>
                      </w:rPr>
                    </w:pPr>
                  </w:p>
                  <w:p w:rsidR="00C50B16" w:rsidRDefault="00C50B16">
                    <w:pPr>
                      <w:pStyle w:val="P68B1DB1-Normal28"/>
                      <w:spacing w:line="172" w:lineRule="exact"/>
                      <w:ind w:left="718"/>
                    </w:pPr>
                    <w:r>
                      <w:rPr>
                        <w:rFonts w:eastAsia="宋体"/>
                      </w:rPr>
                      <w:t>StatusNotificationResponse()</w:t>
                    </w:r>
                  </w:p>
                </w:txbxContent>
              </v:textbox>
            </v:shape>
            <v:shape id="docshape436" o:spid="_x0000_s7529" type="#_x0000_t202" style="position:absolute;left:438;top:4096;width:5504;height:396" filled="f" stroked="f">
              <v:textbox inset="0,0,0,0">
                <w:txbxContent>
                  <w:p w:rsidR="00C50B16" w:rsidRDefault="00C50B16">
                    <w:pPr>
                      <w:pStyle w:val="P68B1DB1-Normal34"/>
                      <w:tabs>
                        <w:tab w:val="left" w:pos="877"/>
                      </w:tabs>
                      <w:spacing w:line="166" w:lineRule="exact"/>
                      <w:rPr>
                        <w:sz w:val="12"/>
                      </w:rPr>
                    </w:pPr>
                    <w:r>
                      <w:rPr>
                        <w:rFonts w:eastAsia="宋体"/>
                        <w:position w:val="1"/>
                        <w:sz w:val="12"/>
                      </w:rPr>
                      <w:t>[</w:t>
                    </w:r>
                    <w:r>
                      <w:rPr>
                        <w:rFonts w:eastAsia="宋体"/>
                        <w:position w:val="1"/>
                        <w:sz w:val="12"/>
                      </w:rPr>
                      <w:t>对于每个连接器，状态在脱机期间更改</w:t>
                    </w:r>
                    <w:r>
                      <w:rPr>
                        <w:rFonts w:eastAsia="宋体"/>
                        <w:position w:val="1"/>
                        <w:sz w:val="12"/>
                      </w:rPr>
                      <w:t>]</w:t>
                    </w:r>
                  </w:p>
                  <w:p w:rsidR="00C50B16" w:rsidRDefault="00C50B16">
                    <w:pPr>
                      <w:pStyle w:val="P68B1DB1-Normal28"/>
                      <w:spacing w:before="57" w:line="172" w:lineRule="exact"/>
                      <w:ind w:left="524"/>
                    </w:pPr>
                    <w:r>
                      <w:rPr>
                        <w:rFonts w:eastAsia="宋体"/>
                      </w:rPr>
                      <w:t>StatusNotificationRequest(...)</w:t>
                    </w:r>
                  </w:p>
                </w:txbxContent>
              </v:textbox>
            </v:shape>
            <v:shape id="docshape437" o:spid="_x0000_s7528" type="#_x0000_t202" style="position:absolute;left:438;top:5195;width:4079;height:396" filled="f" stroked="f">
              <v:textbox inset="0,0,0,0">
                <w:txbxContent>
                  <w:p w:rsidR="00C50B16" w:rsidRDefault="00C50B16">
                    <w:pPr>
                      <w:pStyle w:val="P68B1DB1-Normal34"/>
                      <w:tabs>
                        <w:tab w:val="left" w:pos="877"/>
                      </w:tabs>
                      <w:spacing w:line="166" w:lineRule="exact"/>
                      <w:rPr>
                        <w:sz w:val="12"/>
                      </w:rPr>
                    </w:pPr>
                    <w:r>
                      <w:rPr>
                        <w:rFonts w:eastAsia="宋体"/>
                        <w:position w:val="1"/>
                        <w:sz w:val="12"/>
                      </w:rPr>
                      <w:t>[</w:t>
                    </w:r>
                    <w:r>
                      <w:rPr>
                        <w:rFonts w:eastAsia="宋体"/>
                        <w:position w:val="1"/>
                        <w:sz w:val="12"/>
                      </w:rPr>
                      <w:t>通电且无其他消息</w:t>
                    </w:r>
                    <w:r>
                      <w:rPr>
                        <w:rFonts w:eastAsia="宋体"/>
                        <w:position w:val="1"/>
                        <w:sz w:val="12"/>
                      </w:rPr>
                      <w:t>]</w:t>
                    </w:r>
                    <w:r>
                      <w:rPr>
                        <w:rFonts w:eastAsia="宋体"/>
                        <w:sz w:val="15"/>
                      </w:rPr>
                      <w:t xml:space="preserve"> </w:t>
                    </w:r>
                    <w:r>
                      <w:rPr>
                        <w:rFonts w:eastAsia="宋体"/>
                        <w:sz w:val="15"/>
                      </w:rPr>
                      <w:t>循环</w:t>
                    </w:r>
                  </w:p>
                  <w:p w:rsidR="00C50B16" w:rsidRDefault="00C50B16">
                    <w:pPr>
                      <w:pStyle w:val="P68B1DB1-Normal28"/>
                      <w:spacing w:before="57" w:line="172" w:lineRule="exact"/>
                      <w:ind w:left="524"/>
                    </w:pPr>
                    <w:r>
                      <w:rPr>
                        <w:rFonts w:eastAsia="宋体"/>
                      </w:rPr>
                      <w:t>HeartbeatRequest()</w:t>
                    </w:r>
                  </w:p>
                </w:txbxContent>
              </v:textbox>
            </v:shape>
            <v:shape id="docshape438" o:spid="_x0000_s7527" type="#_x0000_t202" style="position:absolute;left:718;top:5621;width:2814;height:321" filled="f" stroked="f">
              <v:textbox inset="0,0,0,0">
                <w:txbxContent>
                  <w:p w:rsidR="00C50B16" w:rsidRDefault="00C50B16">
                    <w:pPr>
                      <w:pStyle w:val="P68B1DB1-Normal28"/>
                      <w:spacing w:before="129"/>
                      <w:ind w:left="74"/>
                    </w:pPr>
                    <w:r>
                      <w:rPr>
                        <w:rFonts w:eastAsia="宋体"/>
                      </w:rPr>
                      <w:t>心跳响应</w:t>
                    </w:r>
                    <w:r>
                      <w:rPr>
                        <w:rFonts w:eastAsia="宋体"/>
                      </w:rPr>
                      <w:t xml:space="preserve"> (</w:t>
                    </w:r>
                    <w:r>
                      <w:rPr>
                        <w:rFonts w:eastAsia="宋体"/>
                      </w:rPr>
                      <w:t>当前时间</w:t>
                    </w:r>
                    <w:r>
                      <w:rPr>
                        <w:rFonts w:eastAsia="宋体"/>
                      </w:rPr>
                      <w:t>)</w:t>
                    </w:r>
                  </w:p>
                </w:txbxContent>
              </v:textbox>
            </v:shape>
            <v:shape id="docshape439" o:spid="_x0000_s7526" type="#_x0000_t202" style="position:absolute;left:718;top:4522;width:2814;height:321" filled="f" stroked="f">
              <v:textbox inset="0,0,0,0">
                <w:txbxContent>
                  <w:p w:rsidR="00C50B16" w:rsidRDefault="00C50B16">
                    <w:pPr>
                      <w:pStyle w:val="P68B1DB1-Normal28"/>
                      <w:spacing w:before="129"/>
                      <w:ind w:left="74"/>
                    </w:pPr>
                    <w:r>
                      <w:rPr>
                        <w:rFonts w:eastAsia="宋体"/>
                      </w:rPr>
                      <w:t>StatusNotificationResponse()</w:t>
                    </w:r>
                  </w:p>
                </w:txbxContent>
              </v:textbox>
            </v:shape>
            <v:shape id="docshape440" o:spid="_x0000_s7525" type="#_x0000_t202" style="position:absolute;left:718;top:3850;width:2814;height:221" filled="f" stroked="f">
              <v:textbox inset="0,0,0,0">
                <w:txbxContent>
                  <w:p w:rsidR="00C50B16" w:rsidRDefault="00C50B16">
                    <w:pPr>
                      <w:pStyle w:val="P68B1DB1-Normal36"/>
                      <w:spacing w:line="136" w:lineRule="exact"/>
                      <w:ind w:left="16"/>
                    </w:pPr>
                    <w:r>
                      <w:rPr>
                        <w:rFonts w:eastAsia="宋体"/>
                      </w:rPr>
                      <w:t>脱机时状态已更改</w:t>
                    </w:r>
                    <w:r>
                      <w:rPr>
                        <w:rFonts w:eastAsia="宋体"/>
                      </w:rPr>
                      <w:t>]</w:t>
                    </w:r>
                  </w:p>
                </w:txbxContent>
              </v:textbox>
            </v:shape>
            <v:shape id="docshape441" o:spid="_x0000_s7524" type="#_x0000_t202" style="position:absolute;left:165;top:3850;width:542;height:221" filled="f" stroked="f">
              <v:textbox inset="0,0,0,0">
                <w:txbxContent>
                  <w:p w:rsidR="00C50B16" w:rsidRDefault="00C50B16">
                    <w:pPr>
                      <w:pStyle w:val="P68B1DB1-Normal36"/>
                      <w:spacing w:line="136" w:lineRule="exact"/>
                      <w:ind w:left="45"/>
                    </w:pPr>
                    <w:r>
                      <w:rPr>
                        <w:rFonts w:eastAsia="宋体"/>
                      </w:rPr>
                      <w:t>[</w:t>
                    </w:r>
                    <w:r>
                      <w:rPr>
                        <w:rFonts w:eastAsia="宋体"/>
                      </w:rPr>
                      <w:t>当</w:t>
                    </w:r>
                  </w:p>
                </w:txbxContent>
              </v:textbox>
            </v:shape>
            <v:shape id="docshape442" o:spid="_x0000_s7523" type="#_x0000_t202" style="position:absolute;left:165;top:2630;width:542;height:253" filled="f" stroked="f">
              <v:textbox inset="0,0,0,0">
                <w:txbxContent>
                  <w:p w:rsidR="00C50B16" w:rsidRDefault="00C50B16">
                    <w:pPr>
                      <w:pStyle w:val="P68B1DB1-Normal30"/>
                      <w:spacing w:line="169" w:lineRule="exact"/>
                      <w:ind w:left="159"/>
                    </w:pPr>
                    <w:r>
                      <w:rPr>
                        <w:rFonts w:eastAsia="宋体"/>
                      </w:rPr>
                      <w:t>高度</w:t>
                    </w:r>
                  </w:p>
                </w:txbxContent>
              </v:textbox>
            </v:shape>
            <w10:wrap type="none"/>
            <w10:anchorlock/>
          </v:group>
        </w:pict>
      </w:r>
    </w:p>
    <w:p w:rsidR="0076708C" w:rsidRDefault="00D96EDB">
      <w:pPr>
        <w:pStyle w:val="P68B1DB1-Normal8"/>
        <w:spacing w:before="46"/>
        <w:ind w:left="120"/>
      </w:pPr>
      <w:r>
        <w:rPr>
          <w:rFonts w:ascii="Arial" w:eastAsia="宋体"/>
        </w:rPr>
        <w:t>图</w:t>
      </w:r>
      <w:r>
        <w:rPr>
          <w:rFonts w:ascii="Arial" w:eastAsia="宋体"/>
        </w:rPr>
        <w:t>13</w:t>
      </w:r>
      <w:r>
        <w:rPr>
          <w:rFonts w:ascii="Arial" w:eastAsia="宋体"/>
        </w:rPr>
        <w:t>。序列图</w:t>
      </w:r>
      <w:r>
        <w:rPr>
          <w:rFonts w:ascii="Arial" w:eastAsia="宋体"/>
        </w:rPr>
        <w:t xml:space="preserve">: </w:t>
      </w:r>
      <w:r>
        <w:rPr>
          <w:rFonts w:ascii="Arial" w:eastAsia="宋体"/>
        </w:rPr>
        <w:t>离线行为空闲充电站</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510"/>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spacing w:line="247" w:lineRule="auto"/>
            </w:pPr>
            <w:r>
              <w:rPr>
                <w:rFonts w:ascii="Arial" w:eastAsia="宋体"/>
              </w:rPr>
              <w:t>离线情况是需要由充电站通过尝试重新建立连接来处理的非优选操作模式。</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443" o:spid="_x0000_s7520" style="width:523.3pt;height:.25pt;mso-position-horizontal-relative:char;mso-position-vertical-relative:line" coordsize="10466,5">
            <v:line id="_x0000_s7521" style="position:absolute" from="0,3" to="10466,3" strokecolor="#ddd" strokeweight=".25pt"/>
            <w10:wrap type="none"/>
            <w10:anchorlock/>
          </v:group>
        </w:pict>
      </w:r>
    </w:p>
    <w:p w:rsidR="0076708C" w:rsidRDefault="00D96EDB">
      <w:pPr>
        <w:pStyle w:val="4"/>
        <w:spacing w:line="298" w:lineRule="exact"/>
      </w:pPr>
      <w:r>
        <w:rPr>
          <w:rFonts w:ascii="Arial" w:eastAsia="宋体"/>
        </w:rPr>
        <w:t>B04-</w:t>
      </w:r>
      <w:r>
        <w:rPr>
          <w:rFonts w:ascii="Arial" w:eastAsia="宋体"/>
        </w:rPr>
        <w:t>空闲充电站</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42.B04-</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773"/>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B04.FR.01</w:t>
            </w:r>
          </w:p>
        </w:tc>
        <w:tc>
          <w:tcPr>
            <w:tcW w:w="3924" w:type="dxa"/>
            <w:tcBorders>
              <w:top w:val="single" w:sz="12" w:space="0" w:color="000000"/>
            </w:tcBorders>
          </w:tcPr>
          <w:p w:rsidR="0076708C" w:rsidRDefault="00D96EDB">
            <w:pPr>
              <w:pStyle w:val="P68B1DB1-TableParagraph7"/>
              <w:spacing w:before="70"/>
            </w:pPr>
            <w:r>
              <w:rPr>
                <w:rFonts w:ascii="Arial" w:eastAsia="宋体"/>
              </w:rPr>
              <w:t>在</w:t>
            </w:r>
            <w:r>
              <w:rPr>
                <w:rFonts w:ascii="Arial" w:eastAsia="宋体"/>
                <w:i/>
              </w:rPr>
              <w:t>离线</w:t>
            </w:r>
            <w:r>
              <w:rPr>
                <w:rFonts w:ascii="Arial" w:eastAsia="宋体"/>
              </w:rPr>
              <w:t>和</w:t>
            </w:r>
          </w:p>
          <w:p w:rsidR="0076708C" w:rsidRDefault="00D96EDB">
            <w:pPr>
              <w:pStyle w:val="P68B1DB1-TableParagraph7"/>
              <w:spacing w:before="7" w:line="247" w:lineRule="auto"/>
              <w:ind w:right="513"/>
            </w:pPr>
            <w:r>
              <w:rPr>
                <w:rFonts w:ascii="Arial" w:eastAsia="宋体"/>
                <w:i/>
              </w:rPr>
              <w:t>脱机</w:t>
            </w:r>
            <w:r>
              <w:rPr>
                <w:rFonts w:ascii="Arial" w:eastAsia="宋体"/>
              </w:rPr>
              <w:t>期间超过了</w:t>
            </w:r>
            <w:hyperlink w:anchor="_bookmark734" w:history="1">
              <w:r>
                <w:rPr>
                  <w:color w:val="0000ED"/>
                </w:rPr>
                <w:t>OfflineThreshold</w:t>
              </w:r>
            </w:hyperlink>
            <w:r>
              <w:rPr>
                <w:rFonts w:ascii="Arial" w:eastAsia="宋体"/>
              </w:rPr>
              <w:t>配置变量的值。</w:t>
            </w: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充电站应发送</w:t>
            </w:r>
            <w:hyperlink w:anchor="_bookmark556" w:history="1">
              <w:r>
                <w:rPr>
                  <w:color w:val="0000ED"/>
                </w:rPr>
                <w:t>StatusNotificationRequest</w:t>
              </w:r>
            </w:hyperlink>
            <w:r>
              <w:rPr>
                <w:rFonts w:ascii="Arial" w:eastAsia="宋体"/>
              </w:rPr>
              <w:t>报告其所有连接器的当前状态。</w:t>
            </w:r>
          </w:p>
        </w:tc>
      </w:tr>
      <w:tr w:rsidR="0076708C">
        <w:trPr>
          <w:trHeight w:val="783"/>
        </w:trPr>
        <w:tc>
          <w:tcPr>
            <w:tcW w:w="1308" w:type="dxa"/>
            <w:shd w:val="clear" w:color="auto" w:fill="EDEDED"/>
          </w:tcPr>
          <w:p w:rsidR="0076708C" w:rsidRDefault="00D96EDB">
            <w:pPr>
              <w:pStyle w:val="P68B1DB1-TableParagraph7"/>
              <w:ind w:left="204" w:right="174"/>
              <w:jc w:val="center"/>
            </w:pPr>
            <w:r>
              <w:rPr>
                <w:rFonts w:ascii="Arial" w:eastAsia="宋体"/>
              </w:rPr>
              <w:t>B04.FR.02</w:t>
            </w:r>
          </w:p>
        </w:tc>
        <w:tc>
          <w:tcPr>
            <w:tcW w:w="3924" w:type="dxa"/>
            <w:shd w:val="clear" w:color="auto" w:fill="EDEDED"/>
          </w:tcPr>
          <w:p w:rsidR="0076708C" w:rsidRDefault="00D96EDB">
            <w:pPr>
              <w:pStyle w:val="P68B1DB1-TableParagraph7"/>
              <w:spacing w:before="80"/>
            </w:pPr>
            <w:r>
              <w:rPr>
                <w:rFonts w:ascii="Arial" w:eastAsia="宋体"/>
              </w:rPr>
              <w:t>在</w:t>
            </w:r>
            <w:r>
              <w:rPr>
                <w:rFonts w:ascii="Arial" w:eastAsia="宋体"/>
                <w:i/>
              </w:rPr>
              <w:t>离线</w:t>
            </w:r>
            <w:r>
              <w:rPr>
                <w:rFonts w:ascii="Arial" w:eastAsia="宋体"/>
              </w:rPr>
              <w:t>和</w:t>
            </w:r>
          </w:p>
          <w:p w:rsidR="0076708C" w:rsidRDefault="00D96EDB">
            <w:pPr>
              <w:pStyle w:val="P68B1DB1-TableParagraph7"/>
              <w:spacing w:before="7" w:line="247" w:lineRule="auto"/>
            </w:pPr>
            <w:r>
              <w:rPr>
                <w:rFonts w:ascii="Arial" w:eastAsia="宋体"/>
                <w:i/>
              </w:rPr>
              <w:t>脱机</w:t>
            </w:r>
            <w:r>
              <w:rPr>
                <w:rFonts w:ascii="Arial" w:eastAsia="宋体"/>
              </w:rPr>
              <w:t>期间不超过</w:t>
            </w:r>
            <w:hyperlink w:anchor="_bookmark734" w:history="1">
              <w:r>
                <w:rPr>
                  <w:color w:val="0000ED"/>
                </w:rPr>
                <w:t>OfflineThreshold</w:t>
              </w:r>
            </w:hyperlink>
            <w:r>
              <w:rPr>
                <w:rFonts w:ascii="Arial" w:eastAsia="宋体"/>
              </w:rPr>
              <w:t>配置变量的值。</w:t>
            </w:r>
          </w:p>
        </w:tc>
        <w:tc>
          <w:tcPr>
            <w:tcW w:w="5232" w:type="dxa"/>
            <w:shd w:val="clear" w:color="auto" w:fill="EDEDED"/>
          </w:tcPr>
          <w:p w:rsidR="0076708C" w:rsidRDefault="00D96EDB">
            <w:pPr>
              <w:pStyle w:val="P68B1DB1-TableParagraph7"/>
              <w:spacing w:line="247" w:lineRule="auto"/>
            </w:pPr>
            <w:r>
              <w:rPr>
                <w:rFonts w:ascii="Arial" w:eastAsia="宋体"/>
              </w:rPr>
              <w:t>充电站应发送</w:t>
            </w:r>
            <w:hyperlink w:anchor="_bookmark556" w:history="1">
              <w:r>
                <w:rPr>
                  <w:color w:val="0000ED"/>
                </w:rPr>
                <w:t>StatusNotificationRequest</w:t>
              </w:r>
            </w:hyperlink>
            <w:r>
              <w:rPr>
                <w:rFonts w:ascii="Arial" w:eastAsia="宋体"/>
              </w:rPr>
              <w:t xml:space="preserve"> </w:t>
            </w:r>
            <w:r>
              <w:rPr>
                <w:rFonts w:ascii="Arial" w:eastAsia="宋体"/>
              </w:rPr>
              <w:t>，以仅报告发生状态更改的连接器的当前状态。</w:t>
            </w:r>
          </w:p>
        </w:tc>
      </w:tr>
    </w:tbl>
    <w:p w:rsidR="0076708C" w:rsidRDefault="0076708C">
      <w:pPr>
        <w:pStyle w:val="a3"/>
        <w:spacing w:before="6"/>
        <w:rPr>
          <w:i/>
          <w:sz w:val="25"/>
        </w:rPr>
      </w:pPr>
    </w:p>
    <w:p w:rsidR="0076708C" w:rsidRDefault="00D96EDB">
      <w:pPr>
        <w:pStyle w:val="3"/>
        <w:numPr>
          <w:ilvl w:val="1"/>
          <w:numId w:val="198"/>
        </w:numPr>
        <w:tabs>
          <w:tab w:val="left" w:pos="751"/>
        </w:tabs>
      </w:pPr>
      <w:bookmarkStart w:id="120" w:name="2.2._Configuring_a_Charging_Station"/>
      <w:bookmarkStart w:id="121" w:name="_bookmark80"/>
      <w:bookmarkEnd w:id="120"/>
      <w:bookmarkEnd w:id="121"/>
      <w:r>
        <w:rPr>
          <w:rFonts w:ascii="Arial" w:eastAsia="宋体"/>
        </w:rPr>
        <w:t>配置充电站</w:t>
      </w:r>
    </w:p>
    <w:p w:rsidR="0076708C" w:rsidRDefault="0076708C">
      <w:pPr>
        <w:pStyle w:val="a3"/>
        <w:spacing w:before="11"/>
        <w:rPr>
          <w:b/>
          <w:sz w:val="20"/>
        </w:rPr>
      </w:pPr>
    </w:p>
    <w:p w:rsidR="0076708C" w:rsidRDefault="0076708C">
      <w:pPr>
        <w:rPr>
          <w:sz w:val="20"/>
        </w:rPr>
        <w:sectPr w:rsidR="0076708C">
          <w:pgSz w:w="11910" w:h="16840"/>
          <w:pgMar w:top="460" w:right="600" w:bottom="620" w:left="600" w:header="186" w:footer="431" w:gutter="0"/>
          <w:cols w:space="720"/>
        </w:sectPr>
      </w:pPr>
    </w:p>
    <w:p w:rsidR="0076708C" w:rsidRDefault="0076708C">
      <w:pPr>
        <w:pStyle w:val="a3"/>
        <w:spacing w:before="8"/>
        <w:rPr>
          <w:b/>
          <w:sz w:val="17"/>
        </w:rPr>
      </w:pPr>
    </w:p>
    <w:p w:rsidR="0076708C" w:rsidRDefault="00D96EDB">
      <w:pPr>
        <w:spacing w:before="1"/>
        <w:ind w:left="360"/>
        <w:rPr>
          <w:b/>
          <w:sz w:val="18"/>
        </w:rPr>
      </w:pPr>
      <w:r>
        <w:rPr>
          <w:rFonts w:ascii="Arial" w:eastAsia="宋体"/>
        </w:rPr>
        <w:pict>
          <v:line id="_x0000_s7519" style="position:absolute;left:0;text-align:left;z-index:15781376;mso-position-horizontal-relative:page" from="83.2pt,-8.75pt" to="83.2pt,20.8pt" strokecolor="#ededed" strokeweight=".5pt">
            <w10:wrap anchorx="page"/>
          </v:line>
        </w:pict>
      </w:r>
      <w:r>
        <w:rPr>
          <w:rFonts w:ascii="Arial" w:eastAsia="宋体"/>
          <w:b/>
          <w:sz w:val="18"/>
        </w:rPr>
        <w:t>注</w:t>
      </w:r>
    </w:p>
    <w:p w:rsidR="0076708C" w:rsidRDefault="00D96EDB">
      <w:pPr>
        <w:pStyle w:val="a3"/>
        <w:spacing w:before="98" w:line="247" w:lineRule="auto"/>
        <w:ind w:left="360" w:right="466"/>
      </w:pPr>
      <w:r>
        <w:rPr>
          <w:rFonts w:ascii="Arial" w:eastAsia="宋体"/>
        </w:rPr>
        <w:br w:type="column"/>
      </w:r>
      <w:r>
        <w:rPr>
          <w:rFonts w:ascii="Arial" w:eastAsia="宋体"/>
        </w:rPr>
        <w:t>为了管理充电站的配置，对设备模型概念的基本理解是必不可少的。这些概念在</w:t>
      </w:r>
      <w:r>
        <w:rPr>
          <w:rFonts w:ascii="Arial" w:eastAsia="宋体"/>
        </w:rPr>
        <w:t xml:space="preserve"> </w:t>
      </w:r>
      <w:r>
        <w:rPr>
          <w:rFonts w:ascii="Arial" w:eastAsia="宋体"/>
        </w:rPr>
        <w:t>“</w:t>
      </w:r>
      <w:r>
        <w:rPr>
          <w:rFonts w:ascii="Arial" w:eastAsia="宋体"/>
        </w:rPr>
        <w:t xml:space="preserve">OCPP 2.0.1: </w:t>
      </w:r>
      <w:r>
        <w:rPr>
          <w:rFonts w:ascii="Arial" w:eastAsia="宋体"/>
        </w:rPr>
        <w:t>第</w:t>
      </w:r>
      <w:r>
        <w:rPr>
          <w:rFonts w:ascii="Arial" w:eastAsia="宋体"/>
        </w:rPr>
        <w:t>1</w:t>
      </w:r>
      <w:r>
        <w:rPr>
          <w:rFonts w:ascii="Arial" w:eastAsia="宋体"/>
        </w:rPr>
        <w:t>部分</w:t>
      </w:r>
      <w:r>
        <w:rPr>
          <w:rFonts w:ascii="Arial" w:eastAsia="宋体"/>
        </w:rPr>
        <w:t>-</w:t>
      </w:r>
      <w:r>
        <w:rPr>
          <w:rFonts w:ascii="Arial" w:eastAsia="宋体"/>
        </w:rPr>
        <w:t>体系结构和拓扑</w:t>
      </w:r>
      <w:r>
        <w:rPr>
          <w:rFonts w:ascii="Arial" w:eastAsia="宋体"/>
        </w:rPr>
        <w:t>”</w:t>
      </w:r>
      <w:r>
        <w:rPr>
          <w:rFonts w:ascii="Arial" w:eastAsia="宋体"/>
        </w:rPr>
        <w:t xml:space="preserve"> </w:t>
      </w:r>
      <w:r>
        <w:rPr>
          <w:rFonts w:ascii="Arial" w:eastAsia="宋体"/>
        </w:rPr>
        <w:t>第</w:t>
      </w:r>
      <w:r>
        <w:rPr>
          <w:rFonts w:ascii="Arial" w:eastAsia="宋体"/>
        </w:rPr>
        <w:t>4</w:t>
      </w:r>
      <w:r>
        <w:rPr>
          <w:rFonts w:ascii="Arial" w:eastAsia="宋体"/>
        </w:rPr>
        <w:t>章中进行了解释。</w:t>
      </w:r>
    </w:p>
    <w:p w:rsidR="0076708C" w:rsidRDefault="0076708C">
      <w:pPr>
        <w:spacing w:line="247" w:lineRule="auto"/>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5"/>
        <w:rPr>
          <w:sz w:val="25"/>
        </w:rPr>
      </w:pPr>
    </w:p>
    <w:p w:rsidR="0076708C" w:rsidRDefault="00D96EDB">
      <w:pPr>
        <w:pStyle w:val="3"/>
        <w:spacing w:before="97"/>
        <w:ind w:left="120" w:firstLine="0"/>
      </w:pPr>
      <w:bookmarkStart w:id="122" w:name="B05_-_Set_Variables"/>
      <w:bookmarkStart w:id="123" w:name="_bookmark81"/>
      <w:bookmarkEnd w:id="122"/>
      <w:bookmarkEnd w:id="123"/>
      <w:r>
        <w:rPr>
          <w:rFonts w:ascii="Arial" w:eastAsia="宋体"/>
        </w:rPr>
        <w:t>B05-</w:t>
      </w:r>
      <w:r>
        <w:rPr>
          <w:rFonts w:ascii="Arial" w:eastAsia="宋体"/>
        </w:rPr>
        <w:t>设置变量</w:t>
      </w:r>
    </w:p>
    <w:p w:rsidR="0076708C" w:rsidRDefault="00D96EDB">
      <w:pPr>
        <w:pStyle w:val="P68B1DB1-Normal8"/>
        <w:spacing w:before="261"/>
        <w:ind w:left="120"/>
      </w:pPr>
      <w:r>
        <w:rPr>
          <w:rFonts w:ascii="Arial" w:eastAsia="宋体"/>
        </w:rPr>
        <w:t>表</w:t>
      </w:r>
      <w:r>
        <w:rPr>
          <w:rFonts w:ascii="Arial" w:eastAsia="宋体"/>
        </w:rPr>
        <w:t>43.B05-</w:t>
      </w:r>
      <w:r>
        <w:rPr>
          <w:rFonts w:ascii="Arial" w:eastAsia="宋体"/>
        </w:rPr>
        <w:t>设置变量</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735694">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设置变量</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B05</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B.</w:t>
            </w:r>
            <w:r>
              <w:rPr>
                <w:rFonts w:ascii="Arial" w:eastAsia="宋体"/>
              </w:rPr>
              <w:t>配置</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使</w:t>
            </w:r>
            <w:r>
              <w:rPr>
                <w:rFonts w:ascii="Arial" w:eastAsia="宋体"/>
              </w:rPr>
              <w:t>CSMS</w:t>
            </w:r>
            <w:r>
              <w:rPr>
                <w:rFonts w:ascii="Arial" w:eastAsia="宋体"/>
              </w:rPr>
              <w:t>能够对充电站中的变量进行更改。</w:t>
            </w:r>
          </w:p>
        </w:tc>
      </w:tr>
      <w:tr w:rsidR="0076708C">
        <w:trPr>
          <w:trHeight w:val="942"/>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充电站可具有可由</w:t>
            </w:r>
            <w:r>
              <w:rPr>
                <w:rFonts w:ascii="Arial" w:eastAsia="宋体"/>
              </w:rPr>
              <w:t>csm</w:t>
            </w:r>
            <w:r>
              <w:rPr>
                <w:rFonts w:ascii="Arial" w:eastAsia="宋体"/>
              </w:rPr>
              <w:t>配置</w:t>
            </w:r>
            <w:r>
              <w:rPr>
                <w:rFonts w:ascii="Arial" w:eastAsia="宋体"/>
              </w:rPr>
              <w:t>/</w:t>
            </w:r>
            <w:r>
              <w:rPr>
                <w:rFonts w:ascii="Arial" w:eastAsia="宋体"/>
              </w:rPr>
              <w:t>改变的许多变量。</w:t>
            </w:r>
            <w:r>
              <w:rPr>
                <w:rFonts w:ascii="Arial" w:eastAsia="宋体"/>
              </w:rPr>
              <w:t>CSMS</w:t>
            </w:r>
            <w:r>
              <w:rPr>
                <w:rFonts w:ascii="Arial" w:eastAsia="宋体"/>
              </w:rPr>
              <w:t>可以使用这些变量来例如影响充电站的行为。该用例描述了</w:t>
            </w:r>
            <w:r>
              <w:rPr>
                <w:rFonts w:ascii="Arial" w:eastAsia="宋体"/>
              </w:rPr>
              <w:t>CSMS</w:t>
            </w:r>
            <w:r>
              <w:rPr>
                <w:rFonts w:ascii="Arial" w:eastAsia="宋体"/>
              </w:rPr>
              <w:t>如何请求充电站设置组件的变量值。</w:t>
            </w:r>
            <w:r>
              <w:rPr>
                <w:rFonts w:ascii="Arial" w:eastAsia="宋体"/>
              </w:rPr>
              <w:t>CSMS</w:t>
            </w:r>
            <w:r>
              <w:rPr>
                <w:rFonts w:ascii="Arial" w:eastAsia="宋体"/>
              </w:rPr>
              <w:t>可以请求每个请求设置多个值。</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CSMS</w:t>
            </w:r>
            <w:r>
              <w:rPr>
                <w:rFonts w:ascii="Arial" w:eastAsia="宋体"/>
              </w:rPr>
              <w:t>，充电站</w:t>
            </w:r>
          </w:p>
        </w:tc>
      </w:tr>
      <w:tr w:rsidR="0076708C">
        <w:trPr>
          <w:trHeight w:val="1110"/>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88"/>
              </w:numPr>
              <w:tabs>
                <w:tab w:val="left" w:pos="241"/>
              </w:tabs>
              <w:spacing w:before="80"/>
              <w:ind w:hanging="201"/>
            </w:pPr>
            <w:r>
              <w:rPr>
                <w:rFonts w:ascii="Arial" w:eastAsia="宋体"/>
              </w:rPr>
              <w:t>CSO</w:t>
            </w:r>
            <w:r>
              <w:rPr>
                <w:rFonts w:ascii="Arial" w:eastAsia="宋体"/>
              </w:rPr>
              <w:t>触发</w:t>
            </w:r>
            <w:r>
              <w:rPr>
                <w:rFonts w:ascii="Arial" w:eastAsia="宋体"/>
              </w:rPr>
              <w:t>CSMS</w:t>
            </w:r>
            <w:r>
              <w:rPr>
                <w:rFonts w:ascii="Arial" w:eastAsia="宋体"/>
              </w:rPr>
              <w:t>以请求设置充电站中的一个或多个变量。</w:t>
            </w:r>
          </w:p>
          <w:p w:rsidR="0076708C" w:rsidRDefault="00D96EDB">
            <w:pPr>
              <w:pStyle w:val="P68B1DB1-TableParagraph7"/>
              <w:numPr>
                <w:ilvl w:val="0"/>
                <w:numId w:val="188"/>
              </w:numPr>
              <w:tabs>
                <w:tab w:val="left" w:pos="241"/>
              </w:tabs>
              <w:spacing w:before="63"/>
              <w:ind w:hanging="201"/>
            </w:pPr>
            <w:r>
              <w:rPr>
                <w:rFonts w:ascii="Arial" w:eastAsia="宋体"/>
              </w:rPr>
              <w:t>CSMS</w:t>
            </w:r>
            <w:r>
              <w:rPr>
                <w:rFonts w:ascii="Arial" w:eastAsia="宋体"/>
              </w:rPr>
              <w:t>向充电站发送</w:t>
            </w:r>
            <w:hyperlink w:anchor="_bookmark546" w:history="1">
              <w:r>
                <w:rPr>
                  <w:color w:val="0000ED"/>
                </w:rPr>
                <w:t>SetVariablesRequest</w:t>
              </w:r>
            </w:hyperlink>
            <w:r>
              <w:rPr>
                <w:rFonts w:ascii="Arial" w:eastAsia="宋体"/>
              </w:rPr>
              <w:t>。</w:t>
            </w:r>
          </w:p>
          <w:p w:rsidR="0076708C" w:rsidRDefault="00D96EDB">
            <w:pPr>
              <w:pStyle w:val="P68B1DB1-TableParagraph7"/>
              <w:numPr>
                <w:ilvl w:val="0"/>
                <w:numId w:val="188"/>
              </w:numPr>
              <w:tabs>
                <w:tab w:val="left" w:pos="241"/>
              </w:tabs>
              <w:spacing w:before="7"/>
              <w:ind w:hanging="201"/>
            </w:pPr>
            <w:r>
              <w:rPr>
                <w:rFonts w:ascii="Arial" w:eastAsia="宋体"/>
              </w:rPr>
              <w:t>充电站以</w:t>
            </w:r>
            <w:hyperlink w:anchor="_bookmark548" w:history="1">
              <w:r>
                <w:rPr>
                  <w:color w:val="0000ED"/>
                </w:rPr>
                <w:t>SetVariablesResponse</w:t>
              </w:r>
            </w:hyperlink>
            <w:r>
              <w:rPr>
                <w:rFonts w:ascii="Arial" w:eastAsia="宋体"/>
              </w:rPr>
              <w:t>进行响应，指示它是否能够</w:t>
            </w:r>
          </w:p>
          <w:p w:rsidR="0076708C" w:rsidRDefault="00D96EDB">
            <w:pPr>
              <w:pStyle w:val="P68B1DB1-TableParagraph7"/>
              <w:spacing w:before="63"/>
            </w:pPr>
            <w:r>
              <w:rPr>
                <w:rFonts w:ascii="Arial" w:eastAsia="宋体"/>
              </w:rPr>
              <w:t>已执行变更。</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1598"/>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b/>
              </w:rPr>
              <w:t>1</w:t>
            </w:r>
            <w:r>
              <w:rPr>
                <w:rFonts w:ascii="Arial" w:eastAsia="宋体"/>
                <w:b/>
              </w:rPr>
              <w:t>。</w:t>
            </w:r>
            <w:r>
              <w:rPr>
                <w:rFonts w:ascii="Arial" w:eastAsia="宋体"/>
                <w:i/>
              </w:rPr>
              <w:t>成功地</w:t>
            </w:r>
            <w:r>
              <w:rPr>
                <w:rFonts w:ascii="Arial" w:eastAsia="宋体"/>
              </w:rPr>
              <w:t>执行了更改。</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numPr>
                <w:ilvl w:val="0"/>
                <w:numId w:val="187"/>
              </w:numPr>
              <w:tabs>
                <w:tab w:val="left" w:pos="241"/>
              </w:tabs>
              <w:spacing w:before="7"/>
              <w:ind w:hanging="201"/>
            </w:pPr>
            <w:r>
              <w:rPr>
                <w:rFonts w:ascii="Arial" w:eastAsia="宋体"/>
              </w:rPr>
              <w:t>支持该变量，但无法更改设置，充电站会以</w:t>
            </w:r>
          </w:p>
          <w:p w:rsidR="0076708C" w:rsidRDefault="00D96EDB">
            <w:pPr>
              <w:pStyle w:val="P68B1DB1-TableParagraph7"/>
              <w:spacing w:before="62"/>
            </w:pPr>
            <w:r>
              <w:rPr>
                <w:rFonts w:ascii="Arial" w:eastAsia="宋体"/>
                <w:i/>
              </w:rPr>
              <w:t>已拒绝</w:t>
            </w:r>
            <w:r>
              <w:rPr>
                <w:rFonts w:ascii="Arial" w:eastAsia="宋体"/>
              </w:rPr>
              <w:t>的状态。</w:t>
            </w:r>
          </w:p>
          <w:p w:rsidR="0076708C" w:rsidRDefault="00D96EDB">
            <w:pPr>
              <w:pStyle w:val="P68B1DB1-TableParagraph7"/>
              <w:numPr>
                <w:ilvl w:val="0"/>
                <w:numId w:val="187"/>
              </w:numPr>
              <w:tabs>
                <w:tab w:val="left" w:pos="241"/>
              </w:tabs>
              <w:spacing w:before="7"/>
              <w:ind w:hanging="201"/>
            </w:pPr>
            <w:r>
              <w:rPr>
                <w:rFonts w:ascii="Arial" w:eastAsia="宋体"/>
                <w:i/>
              </w:rPr>
              <w:t>不</w:t>
            </w:r>
            <w:r>
              <w:rPr>
                <w:rFonts w:ascii="Arial" w:eastAsia="宋体"/>
              </w:rPr>
              <w:t>支持该变量，充电站将以状态</w:t>
            </w:r>
            <w:r>
              <w:rPr>
                <w:rFonts w:ascii="Arial" w:eastAsia="宋体"/>
                <w:i/>
              </w:rPr>
              <w:t>UnknownVariable</w:t>
            </w:r>
            <w:r>
              <w:rPr>
                <w:rFonts w:ascii="Arial" w:eastAsia="宋体"/>
              </w:rPr>
              <w:t>进行响应。</w:t>
            </w:r>
          </w:p>
        </w:tc>
      </w:tr>
    </w:tbl>
    <w:p w:rsidR="0076708C" w:rsidRDefault="00D96EDB">
      <w:pPr>
        <w:pStyle w:val="a3"/>
        <w:spacing w:before="7"/>
        <w:rPr>
          <w:i/>
          <w:sz w:val="23"/>
        </w:rPr>
      </w:pPr>
      <w:r>
        <w:pict>
          <v:group id="docshapegroup444" o:spid="_x0000_s7514" style="position:absolute;margin-left:70.8pt;margin-top:14.95pt;width:20.2pt;height:43.3pt;z-index:-15676416;mso-wrap-distance-left:0;mso-wrap-distance-right:0;mso-position-horizontal-relative:page;mso-position-vertical-relative:text" coordorigin="1416,299" coordsize="404,866">
            <v:shape id="docshape445" o:spid="_x0000_s7518" style="position:absolute;left:1503;top:313;width:231;height:231" coordorigin="1503,314" coordsize="231,231" path="m1618,314r-45,9l1537,347r-25,37l1503,429r9,45l1537,511r36,24l1618,544r45,-9l1700,511r25,-37l1734,429r-9,-45l1700,347r-37,-24l1618,314xe" fillcolor="#fefecd" stroked="f">
              <v:path arrowok="t"/>
            </v:shape>
            <v:shape id="docshape446" o:spid="_x0000_s7517" style="position:absolute;left:1503;top:313;width:231;height:231" coordorigin="1503,314" coordsize="231,231" path="m1734,429r-9,-45l1700,347r-37,-24l1618,314r-45,9l1537,347r-25,37l1503,429r9,45l1537,511r36,24l1618,544r45,-9l1700,511r25,-37l1734,429e" filled="f" strokecolor="#a70036" strokeweight=".50903mm">
              <v:path arrowok="t"/>
            </v:shape>
            <v:shape id="docshape447" o:spid="_x0000_s7516" style="position:absolute;left:1430;top:934;width:376;height:217" coordorigin="1431,934" coordsize="376,217" path="m1618,934r-187,217l1806,1151,1618,934xe" fillcolor="#fefecd" stroked="f">
              <v:path arrowok="t"/>
            </v:shape>
            <v:shape id="docshape448" o:spid="_x0000_s7515" style="position:absolute;left:1430;top:544;width:376;height:607" coordorigin="1431,544" coordsize="376,607" o:spt="100" adj="0,,0" path="m1618,544r,390m1431,660r375,m1618,934r-187,217m1618,934r188,217e" filled="f" strokecolor="#a70036" strokeweight=".50903mm">
              <v:stroke joinstyle="round"/>
              <v:formulas/>
              <v:path arrowok="t" o:connecttype="segments"/>
            </v:shape>
            <w10:wrap type="topAndBottom" anchorx="page"/>
          </v:group>
        </w:pict>
      </w:r>
    </w:p>
    <w:p w:rsidR="0076708C" w:rsidRDefault="00D96EDB">
      <w:pPr>
        <w:pStyle w:val="P68B1DB1-Normal37"/>
        <w:spacing w:before="86"/>
        <w:ind w:left="758"/>
      </w:pPr>
      <w:r>
        <w:rPr>
          <w:rFonts w:eastAsia="宋体"/>
        </w:rPr>
        <w:t>CSO</w:t>
      </w:r>
    </w:p>
    <w:tbl>
      <w:tblPr>
        <w:tblStyle w:val="TableNormal"/>
        <w:tblW w:w="0" w:type="auto"/>
        <w:tblInd w:w="1026" w:type="dxa"/>
        <w:tblBorders>
          <w:top w:val="dashed" w:sz="6" w:space="0" w:color="A70036"/>
          <w:left w:val="dashed" w:sz="6" w:space="0" w:color="A70036"/>
          <w:bottom w:val="dashed" w:sz="6" w:space="0" w:color="A70036"/>
          <w:right w:val="dashed" w:sz="6" w:space="0" w:color="A70036"/>
          <w:insideH w:val="dashed" w:sz="6" w:space="0" w:color="A70036"/>
          <w:insideV w:val="dashed" w:sz="6" w:space="0" w:color="A70036"/>
        </w:tblBorders>
        <w:tblLayout w:type="fixed"/>
        <w:tblLook w:val="01E0" w:firstRow="1" w:lastRow="1" w:firstColumn="1" w:lastColumn="1" w:noHBand="0" w:noVBand="0"/>
      </w:tblPr>
      <w:tblGrid>
        <w:gridCol w:w="3723"/>
        <w:gridCol w:w="4300"/>
      </w:tblGrid>
      <w:tr w:rsidR="0076708C">
        <w:trPr>
          <w:trHeight w:hRule="exact" w:val="447"/>
        </w:trPr>
        <w:tc>
          <w:tcPr>
            <w:tcW w:w="3723" w:type="dxa"/>
            <w:tcBorders>
              <w:top w:val="nil"/>
              <w:bottom w:val="single" w:sz="6" w:space="0" w:color="A70036"/>
            </w:tcBorders>
          </w:tcPr>
          <w:p w:rsidR="0076708C" w:rsidRDefault="0076708C">
            <w:pPr>
              <w:pStyle w:val="TableParagraph"/>
              <w:spacing w:before="0"/>
              <w:ind w:left="0"/>
              <w:rPr>
                <w:rFonts w:ascii="Arial"/>
                <w:sz w:val="18"/>
              </w:rPr>
            </w:pPr>
          </w:p>
          <w:p w:rsidR="0076708C" w:rsidRDefault="00D96EDB">
            <w:pPr>
              <w:pStyle w:val="P68B1DB1-TableParagraph38"/>
              <w:spacing w:before="0"/>
              <w:ind w:left="93"/>
            </w:pPr>
            <w:r>
              <w:rPr>
                <w:rFonts w:eastAsia="宋体"/>
              </w:rPr>
              <w:t>请求设置一个或多个变量</w:t>
            </w:r>
          </w:p>
        </w:tc>
        <w:tc>
          <w:tcPr>
            <w:tcW w:w="4300" w:type="dxa"/>
            <w:vMerge w:val="restart"/>
            <w:tcBorders>
              <w:top w:val="nil"/>
              <w:bottom w:val="single" w:sz="6" w:space="0" w:color="A70036"/>
            </w:tcBorders>
          </w:tcPr>
          <w:p w:rsidR="0076708C" w:rsidRDefault="0076708C">
            <w:pPr>
              <w:pStyle w:val="TableParagraph"/>
              <w:spacing w:before="0"/>
              <w:ind w:left="0"/>
              <w:rPr>
                <w:rFonts w:ascii="Arial"/>
                <w:sz w:val="20"/>
              </w:rPr>
            </w:pPr>
          </w:p>
          <w:p w:rsidR="0076708C" w:rsidRDefault="0076708C">
            <w:pPr>
              <w:pStyle w:val="TableParagraph"/>
              <w:spacing w:before="0"/>
              <w:ind w:left="0"/>
              <w:rPr>
                <w:rFonts w:ascii="Arial"/>
                <w:sz w:val="20"/>
              </w:rPr>
            </w:pPr>
          </w:p>
          <w:p w:rsidR="0076708C" w:rsidRDefault="00D96EDB">
            <w:pPr>
              <w:pStyle w:val="P68B1DB1-TableParagraph38"/>
              <w:spacing w:before="167"/>
              <w:ind w:left="165"/>
            </w:pPr>
            <w:r>
              <w:rPr>
                <w:rFonts w:eastAsia="宋体"/>
              </w:rPr>
              <w:t>SetVariablesRequest(setVariableData)</w:t>
            </w:r>
          </w:p>
        </w:tc>
      </w:tr>
      <w:tr w:rsidR="0076708C">
        <w:trPr>
          <w:trHeight w:hRule="exact" w:val="420"/>
        </w:trPr>
        <w:tc>
          <w:tcPr>
            <w:tcW w:w="3723" w:type="dxa"/>
            <w:vMerge w:val="restart"/>
            <w:tcBorders>
              <w:top w:val="single" w:sz="6" w:space="0" w:color="A70036"/>
              <w:bottom w:val="nil"/>
              <w:right w:val="nil"/>
            </w:tcBorders>
          </w:tcPr>
          <w:p w:rsidR="0076708C" w:rsidRDefault="0076708C">
            <w:pPr>
              <w:pStyle w:val="TableParagraph"/>
              <w:spacing w:before="0"/>
              <w:ind w:left="0"/>
              <w:rPr>
                <w:rFonts w:ascii="Times New Roman"/>
                <w:sz w:val="18"/>
              </w:rPr>
            </w:pPr>
          </w:p>
        </w:tc>
        <w:tc>
          <w:tcPr>
            <w:tcW w:w="4300" w:type="dxa"/>
            <w:vMerge/>
            <w:tcBorders>
              <w:top w:val="nil"/>
              <w:bottom w:val="single" w:sz="6" w:space="0" w:color="A70036"/>
            </w:tcBorders>
          </w:tcPr>
          <w:p w:rsidR="0076708C" w:rsidRDefault="0076708C">
            <w:pPr>
              <w:rPr>
                <w:sz w:val="2"/>
              </w:rPr>
            </w:pPr>
          </w:p>
        </w:tc>
      </w:tr>
      <w:tr w:rsidR="0076708C">
        <w:trPr>
          <w:trHeight w:hRule="exact" w:val="420"/>
        </w:trPr>
        <w:tc>
          <w:tcPr>
            <w:tcW w:w="3723" w:type="dxa"/>
            <w:vMerge/>
            <w:tcBorders>
              <w:top w:val="nil"/>
              <w:bottom w:val="nil"/>
              <w:right w:val="nil"/>
            </w:tcBorders>
          </w:tcPr>
          <w:p w:rsidR="0076708C" w:rsidRDefault="0076708C">
            <w:pPr>
              <w:rPr>
                <w:sz w:val="2"/>
              </w:rPr>
            </w:pPr>
          </w:p>
        </w:tc>
        <w:tc>
          <w:tcPr>
            <w:tcW w:w="4300" w:type="dxa"/>
            <w:tcBorders>
              <w:top w:val="single" w:sz="6" w:space="0" w:color="A70036"/>
              <w:left w:val="single" w:sz="6" w:space="0" w:color="A70036"/>
              <w:bottom w:val="dashed" w:sz="6" w:space="0" w:color="A70036"/>
              <w:right w:val="single" w:sz="6" w:space="0" w:color="A70036"/>
            </w:tcBorders>
          </w:tcPr>
          <w:p w:rsidR="0076708C" w:rsidRDefault="00D96EDB">
            <w:pPr>
              <w:pStyle w:val="P68B1DB1-TableParagraph38"/>
              <w:spacing w:before="173"/>
              <w:ind w:left="237"/>
            </w:pPr>
            <w:r>
              <w:rPr>
                <w:rFonts w:eastAsia="宋体"/>
              </w:rPr>
              <w:t>SetVariablesResponse(setVariableResult)</w:t>
            </w:r>
          </w:p>
        </w:tc>
      </w:tr>
      <w:tr w:rsidR="0076708C">
        <w:trPr>
          <w:trHeight w:hRule="exact" w:val="261"/>
        </w:trPr>
        <w:tc>
          <w:tcPr>
            <w:tcW w:w="3723" w:type="dxa"/>
            <w:vMerge/>
            <w:tcBorders>
              <w:top w:val="nil"/>
              <w:bottom w:val="nil"/>
              <w:right w:val="nil"/>
            </w:tcBorders>
          </w:tcPr>
          <w:p w:rsidR="0076708C" w:rsidRDefault="0076708C">
            <w:pPr>
              <w:rPr>
                <w:sz w:val="2"/>
              </w:rPr>
            </w:pPr>
          </w:p>
        </w:tc>
        <w:tc>
          <w:tcPr>
            <w:tcW w:w="4300" w:type="dxa"/>
            <w:tcBorders>
              <w:top w:val="dashed" w:sz="6" w:space="0" w:color="A70036"/>
              <w:bottom w:val="nil"/>
            </w:tcBorders>
          </w:tcPr>
          <w:p w:rsidR="0076708C" w:rsidRDefault="0076708C">
            <w:pPr>
              <w:pStyle w:val="TableParagraph"/>
              <w:spacing w:before="0"/>
              <w:ind w:left="0"/>
              <w:rPr>
                <w:rFonts w:ascii="Times New Roman"/>
                <w:sz w:val="18"/>
              </w:rPr>
            </w:pPr>
          </w:p>
        </w:tc>
      </w:tr>
    </w:tbl>
    <w:p w:rsidR="0076708C" w:rsidRDefault="00D96EDB">
      <w:pPr>
        <w:spacing w:before="79"/>
        <w:ind w:left="120"/>
        <w:rPr>
          <w:i/>
          <w:sz w:val="18"/>
        </w:rPr>
      </w:pPr>
      <w:r>
        <w:rPr>
          <w:rFonts w:ascii="Arial" w:eastAsia="宋体"/>
        </w:rPr>
        <w:pict>
          <v:shape id="docshape449" o:spid="_x0000_s7513" style="position:absolute;left:0;text-align:left;margin-left:258.4pt;margin-top:-57.65pt;width:7.25pt;height:5.8pt;z-index:-59350528;mso-position-horizontal-relative:page;mso-position-vertical-relative:text" coordorigin="5168,-1153" coordsize="145,116" o:spt="100" adj="0,,0" path="m5312,-1095r-144,-58m5312,-1095r-144,58e" filled="f" strokecolor="#a70036" strokeweight=".25453mm">
            <v:stroke joinstyle="round"/>
            <v:formulas/>
            <v:path arrowok="t" o:connecttype="segments"/>
            <w10:wrap anchorx="page"/>
          </v:shape>
        </w:pict>
      </w:r>
      <w:r>
        <w:rPr>
          <w:rFonts w:ascii="Arial" w:eastAsia="宋体"/>
          <w:noProof/>
        </w:rPr>
        <w:drawing>
          <wp:anchor distT="0" distB="0" distL="0" distR="0" simplePos="0" relativeHeight="443966464" behindDoc="1" locked="0" layoutInCell="1" allowOverlap="1">
            <wp:simplePos x="0" y="0"/>
            <wp:positionH relativeFrom="page">
              <wp:posOffset>5961576</wp:posOffset>
            </wp:positionH>
            <wp:positionV relativeFrom="paragraph">
              <wp:posOffset>-469615</wp:posOffset>
            </wp:positionV>
            <wp:extent cx="100925" cy="82581"/>
            <wp:effectExtent l="0" t="0" r="0" b="0"/>
            <wp:wrapNone/>
            <wp:docPr id="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8.png"/>
                    <pic:cNvPicPr/>
                  </pic:nvPicPr>
                  <pic:blipFill>
                    <a:blip r:embed="rId102" cstate="print"/>
                    <a:stretch>
                      <a:fillRect/>
                    </a:stretch>
                  </pic:blipFill>
                  <pic:spPr>
                    <a:xfrm>
                      <a:off x="0" y="0"/>
                      <a:ext cx="100925" cy="82581"/>
                    </a:xfrm>
                    <a:prstGeom prst="rect">
                      <a:avLst/>
                    </a:prstGeom>
                  </pic:spPr>
                </pic:pic>
              </a:graphicData>
            </a:graphic>
          </wp:anchor>
        </w:drawing>
      </w:r>
      <w:r>
        <w:rPr>
          <w:rFonts w:ascii="Arial" w:eastAsia="宋体"/>
          <w:noProof/>
        </w:rPr>
        <w:drawing>
          <wp:anchor distT="0" distB="0" distL="0" distR="0" simplePos="0" relativeHeight="443966976" behindDoc="1" locked="0" layoutInCell="1" allowOverlap="1">
            <wp:simplePos x="0" y="0"/>
            <wp:positionH relativeFrom="page">
              <wp:posOffset>3396145</wp:posOffset>
            </wp:positionH>
            <wp:positionV relativeFrom="paragraph">
              <wp:posOffset>-202669</wp:posOffset>
            </wp:positionV>
            <wp:extent cx="100925" cy="82581"/>
            <wp:effectExtent l="0" t="0" r="0" b="0"/>
            <wp:wrapNone/>
            <wp:docPr id="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pic:nvPicPr>
                  <pic:blipFill>
                    <a:blip r:embed="rId103" cstate="print"/>
                    <a:stretch>
                      <a:fillRect/>
                    </a:stretch>
                  </pic:blipFill>
                  <pic:spPr>
                    <a:xfrm>
                      <a:off x="0" y="0"/>
                      <a:ext cx="100925" cy="82581"/>
                    </a:xfrm>
                    <a:prstGeom prst="rect">
                      <a:avLst/>
                    </a:prstGeom>
                  </pic:spPr>
                </pic:pic>
              </a:graphicData>
            </a:graphic>
          </wp:anchor>
        </w:drawing>
      </w:r>
      <w:r>
        <w:pict>
          <v:shape id="docshape450" o:spid="_x0000_s7512" type="#_x0000_t202" style="position:absolute;left:0;text-align:left;margin-left:434.45pt;margin-top:-102.6pt;width:92.35pt;height:21.9pt;z-index:15783424;mso-position-horizontal-relative:page;mso-position-vertical-relative:text" fillcolor="#fefecd" strokecolor="#a70036" strokeweight=".38181mm">
            <v:textbox inset="0,0,0,0">
              <w:txbxContent>
                <w:p w:rsidR="00C50B16" w:rsidRDefault="00C50B16">
                  <w:pPr>
                    <w:pStyle w:val="P68B1DB1-Normal11"/>
                    <w:spacing w:before="90"/>
                    <w:ind w:left="90"/>
                  </w:pPr>
                  <w:r>
                    <w:rPr>
                      <w:rFonts w:eastAsia="宋体"/>
                    </w:rPr>
                    <w:t>充电站</w:t>
                  </w:r>
                </w:p>
              </w:txbxContent>
            </v:textbox>
            <w10:wrap anchorx="page"/>
          </v:shape>
        </w:pict>
      </w:r>
      <w:r>
        <w:pict>
          <v:shape id="docshape451" o:spid="_x0000_s7511" type="#_x0000_t202" style="position:absolute;left:0;text-align:left;margin-left:246.15pt;margin-top:-102.6pt;width:39pt;height:21.9pt;z-index:15783936;mso-position-horizontal-relative:page;mso-position-vertical-relative:text" fillcolor="#fefecd" strokecolor="#a70036" strokeweight=".38178mm">
            <v:textbox inset="0,0,0,0">
              <w:txbxContent>
                <w:p w:rsidR="00C50B16" w:rsidRDefault="00C50B16">
                  <w:pPr>
                    <w:pStyle w:val="P68B1DB1-Normal11"/>
                    <w:spacing w:before="90"/>
                    <w:ind w:left="90"/>
                  </w:pPr>
                  <w:r>
                    <w:rPr>
                      <w:rFonts w:eastAsia="宋体"/>
                    </w:rPr>
                    <w:t>CSMS</w:t>
                  </w:r>
                </w:p>
              </w:txbxContent>
            </v:textbox>
            <w10:wrap anchorx="page"/>
          </v:shape>
        </w:pict>
      </w:r>
      <w:r>
        <w:rPr>
          <w:rFonts w:ascii="Arial" w:eastAsia="宋体"/>
          <w:i/>
          <w:sz w:val="18"/>
        </w:rPr>
        <w:t>图</w:t>
      </w:r>
      <w:r>
        <w:rPr>
          <w:rFonts w:ascii="Arial" w:eastAsia="宋体"/>
          <w:i/>
          <w:sz w:val="18"/>
        </w:rPr>
        <w:t>14</w:t>
      </w:r>
      <w:r>
        <w:rPr>
          <w:rFonts w:ascii="Arial" w:eastAsia="宋体"/>
          <w:i/>
          <w:sz w:val="18"/>
        </w:rPr>
        <w:t>。序列图</w:t>
      </w:r>
      <w:r>
        <w:rPr>
          <w:rFonts w:ascii="Arial" w:eastAsia="宋体"/>
          <w:i/>
          <w:sz w:val="18"/>
        </w:rPr>
        <w:t xml:space="preserve">: </w:t>
      </w:r>
      <w:r>
        <w:rPr>
          <w:rFonts w:ascii="Arial" w:eastAsia="宋体"/>
          <w:i/>
          <w:sz w:val="18"/>
        </w:rPr>
        <w:t>设置变量</w:t>
      </w:r>
      <w:r>
        <w:rPr>
          <w:rFonts w:ascii="Arial" w:eastAsia="宋体"/>
          <w:i/>
          <w:sz w:val="18"/>
        </w:rPr>
        <w:t xml:space="preserve"> </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30"/>
              <w:jc w:val="center"/>
            </w:pPr>
            <w:r>
              <w:rPr>
                <w:rFonts w:ascii="Arial" w:eastAsia="宋体"/>
              </w:rPr>
              <w:lastRenderedPageBreak/>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bl>
    <w:p w:rsidR="0076708C" w:rsidRDefault="0076708C">
      <w:pPr>
        <w:rPr>
          <w:sz w:val="18"/>
        </w:rPr>
        <w:sectPr w:rsidR="0076708C">
          <w:type w:val="continuous"/>
          <w:pgSz w:w="11910" w:h="16840"/>
          <w:pgMar w:top="740" w:right="600" w:bottom="28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1906"/>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30"/>
              <w:jc w:val="center"/>
            </w:pPr>
            <w:r>
              <w:rPr>
                <w:rFonts w:ascii="Arial" w:eastAsia="宋体"/>
              </w:rPr>
              <w:t>8</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备注</w:t>
            </w:r>
            <w:r>
              <w:rPr>
                <w:rFonts w:ascii="Arial" w:eastAsia="宋体"/>
              </w:rPr>
              <w:t xml:space="preserve"> (s)</w:t>
            </w:r>
          </w:p>
        </w:tc>
        <w:tc>
          <w:tcPr>
            <w:tcW w:w="7849" w:type="dxa"/>
            <w:tcBorders>
              <w:left w:val="single" w:sz="4" w:space="0" w:color="000000"/>
              <w:bottom w:val="single" w:sz="4" w:space="0" w:color="000000"/>
              <w:right w:val="single" w:sz="4" w:space="0" w:color="000000"/>
            </w:tcBorders>
          </w:tcPr>
          <w:p w:rsidR="0076708C" w:rsidRDefault="00D96EDB" w:rsidP="00A81AE5">
            <w:pPr>
              <w:pStyle w:val="P68B1DB1-TableParagraph7"/>
              <w:spacing w:before="12" w:line="247" w:lineRule="auto"/>
            </w:pPr>
            <w:r>
              <w:rPr>
                <w:rFonts w:ascii="Arial" w:eastAsia="宋体"/>
              </w:rPr>
              <w:t>attributeType Actual</w:t>
            </w:r>
            <w:r>
              <w:rPr>
                <w:rFonts w:ascii="Arial" w:eastAsia="宋体"/>
              </w:rPr>
              <w:t>对应于变量的实际值，而</w:t>
            </w:r>
            <w:r>
              <w:rPr>
                <w:rFonts w:ascii="Arial" w:eastAsia="宋体"/>
              </w:rPr>
              <w:t>attributeTypes Target</w:t>
            </w:r>
            <w:r>
              <w:rPr>
                <w:rFonts w:ascii="Arial" w:eastAsia="宋体"/>
              </w:rPr>
              <w:t>、</w:t>
            </w:r>
            <w:r>
              <w:rPr>
                <w:rFonts w:ascii="Arial" w:eastAsia="宋体"/>
              </w:rPr>
              <w:t>MinSet</w:t>
            </w:r>
            <w:r>
              <w:rPr>
                <w:rFonts w:ascii="Arial" w:eastAsia="宋体"/>
              </w:rPr>
              <w:t>和</w:t>
            </w:r>
            <w:r>
              <w:rPr>
                <w:rFonts w:ascii="Arial" w:eastAsia="宋体"/>
              </w:rPr>
              <w:t>MaxSet</w:t>
            </w:r>
            <w:r>
              <w:rPr>
                <w:rFonts w:ascii="Arial" w:eastAsia="宋体"/>
              </w:rPr>
              <w:t>对应于目标、最小值和最大值已为此变量设置的值。</w:t>
            </w:r>
          </w:p>
          <w:p w:rsidR="0076708C" w:rsidRDefault="0076708C">
            <w:pPr>
              <w:pStyle w:val="TableParagraph"/>
              <w:spacing w:before="0"/>
              <w:ind w:left="0"/>
              <w:rPr>
                <w:i/>
                <w:sz w:val="24"/>
              </w:rPr>
            </w:pPr>
          </w:p>
          <w:p w:rsidR="0076708C" w:rsidRDefault="00D96EDB">
            <w:pPr>
              <w:pStyle w:val="P68B1DB1-TableParagraph7"/>
              <w:spacing w:before="0" w:line="247" w:lineRule="auto"/>
            </w:pPr>
            <w:r>
              <w:rPr>
                <w:rFonts w:ascii="Arial" w:eastAsia="宋体"/>
              </w:rPr>
              <w:t>这通过示例得到最好的解释</w:t>
            </w:r>
            <w:r>
              <w:rPr>
                <w:rFonts w:ascii="Arial" w:eastAsia="宋体"/>
              </w:rPr>
              <w:t xml:space="preserve">: </w:t>
            </w:r>
            <w:r>
              <w:rPr>
                <w:rFonts w:ascii="Arial" w:eastAsia="宋体"/>
              </w:rPr>
              <w:t>冷却系统被配置为以</w:t>
            </w:r>
            <w:r>
              <w:rPr>
                <w:rFonts w:ascii="Arial" w:eastAsia="宋体"/>
              </w:rPr>
              <w:t>1000</w:t>
            </w:r>
            <w:r>
              <w:rPr>
                <w:rFonts w:ascii="Arial" w:eastAsia="宋体"/>
              </w:rPr>
              <w:t>和</w:t>
            </w:r>
            <w:r>
              <w:rPr>
                <w:rFonts w:ascii="Arial" w:eastAsia="宋体"/>
              </w:rPr>
              <w:t>5000 rpm</w:t>
            </w:r>
            <w:r>
              <w:rPr>
                <w:rFonts w:ascii="Arial" w:eastAsia="宋体"/>
              </w:rPr>
              <w:t>之间的风扇速度操作。这些边界由</w:t>
            </w:r>
            <w:r>
              <w:rPr>
                <w:rFonts w:ascii="Arial" w:eastAsia="宋体"/>
              </w:rPr>
              <w:t>MinSet</w:t>
            </w:r>
            <w:r>
              <w:rPr>
                <w:rFonts w:ascii="Arial" w:eastAsia="宋体"/>
              </w:rPr>
              <w:t>和</w:t>
            </w:r>
            <w:r>
              <w:rPr>
                <w:rFonts w:ascii="Arial" w:eastAsia="宋体"/>
              </w:rPr>
              <w:t>MaxSet</w:t>
            </w:r>
            <w:r>
              <w:rPr>
                <w:rFonts w:ascii="Arial" w:eastAsia="宋体"/>
              </w:rPr>
              <w:t>属性表示。当前风扇速度由</w:t>
            </w:r>
            <w:r>
              <w:rPr>
                <w:rFonts w:ascii="Arial" w:eastAsia="宋体"/>
              </w:rPr>
              <w:t xml:space="preserve"> </w:t>
            </w:r>
            <w:r>
              <w:rPr>
                <w:rFonts w:ascii="Arial" w:eastAsia="宋体"/>
              </w:rPr>
              <w:t>“</w:t>
            </w:r>
            <w:r>
              <w:rPr>
                <w:rFonts w:ascii="Arial" w:eastAsia="宋体"/>
              </w:rPr>
              <w:t>实际</w:t>
            </w:r>
            <w:r>
              <w:rPr>
                <w:rFonts w:ascii="Arial" w:eastAsia="宋体"/>
              </w:rPr>
              <w:t>”</w:t>
            </w:r>
            <w:r>
              <w:rPr>
                <w:rFonts w:ascii="Arial" w:eastAsia="宋体"/>
              </w:rPr>
              <w:t xml:space="preserve"> </w:t>
            </w:r>
            <w:r>
              <w:rPr>
                <w:rFonts w:ascii="Arial" w:eastAsia="宋体"/>
              </w:rPr>
              <w:t>属性表示。所需的风扇速度由目标属性表示。</w:t>
            </w:r>
          </w:p>
        </w:tc>
      </w:tr>
    </w:tbl>
    <w:p w:rsidR="0076708C" w:rsidRDefault="0076708C">
      <w:pPr>
        <w:pStyle w:val="a3"/>
        <w:spacing w:before="11"/>
        <w:rPr>
          <w:i/>
          <w:sz w:val="15"/>
        </w:rPr>
      </w:pPr>
    </w:p>
    <w:p w:rsidR="0076708C" w:rsidRDefault="00D96EDB">
      <w:pPr>
        <w:pStyle w:val="4"/>
        <w:spacing w:before="97"/>
      </w:pPr>
      <w:r>
        <w:rPr>
          <w:rFonts w:ascii="Arial" w:eastAsia="宋体"/>
        </w:rPr>
        <w:t>B05-</w:t>
      </w:r>
      <w:r>
        <w:rPr>
          <w:rFonts w:ascii="Arial" w:eastAsia="宋体"/>
        </w:rPr>
        <w:t>设置变量</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44.B05-</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932"/>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B05.FR.01</w:t>
            </w:r>
          </w:p>
        </w:tc>
        <w:tc>
          <w:tcPr>
            <w:tcW w:w="3924" w:type="dxa"/>
            <w:tcBorders>
              <w:top w:val="single" w:sz="12" w:space="0" w:color="000000"/>
            </w:tcBorders>
          </w:tcPr>
          <w:p w:rsidR="0076708C" w:rsidRDefault="00D96EDB">
            <w:pPr>
              <w:pStyle w:val="P68B1DB1-TableParagraph7"/>
              <w:spacing w:before="13" w:line="247" w:lineRule="auto"/>
            </w:pPr>
            <w:r>
              <w:rPr>
                <w:rFonts w:ascii="Arial" w:eastAsia="宋体"/>
              </w:rPr>
              <w:t>当充电站收到带有</w:t>
            </w:r>
            <w:r>
              <w:rPr>
                <w:rFonts w:ascii="Arial" w:eastAsia="宋体"/>
              </w:rPr>
              <w:t>X</w:t>
            </w:r>
            <w:r>
              <w:rPr>
                <w:rFonts w:ascii="Arial" w:eastAsia="宋体"/>
              </w:rPr>
              <w:t>个</w:t>
            </w:r>
            <w:hyperlink w:anchor="_bookmark546" w:history="1">
              <w:r>
                <w:rPr>
                  <w:color w:val="0000ED"/>
                </w:rPr>
                <w:t>SetVariableData</w:t>
              </w:r>
            </w:hyperlink>
            <w:r>
              <w:rPr>
                <w:rFonts w:ascii="Arial" w:eastAsia="宋体"/>
              </w:rPr>
              <w:t>元素的</w:t>
            </w:r>
            <w:hyperlink w:anchor="_bookmark626" w:history="1">
              <w:r>
                <w:rPr>
                  <w:color w:val="0000ED"/>
                </w:rPr>
                <w:t>SetVariablesRequest</w:t>
              </w:r>
            </w:hyperlink>
            <w:r>
              <w:rPr>
                <w:rFonts w:ascii="Arial" w:eastAsia="宋体"/>
              </w:rPr>
              <w:t>时</w:t>
            </w: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充电站应使用具有相等</w:t>
            </w:r>
            <w:r>
              <w:rPr>
                <w:rFonts w:ascii="Arial" w:eastAsia="宋体"/>
              </w:rPr>
              <w:t xml:space="preserve"> (X) </w:t>
            </w:r>
            <w:r>
              <w:rPr>
                <w:rFonts w:ascii="Arial" w:eastAsia="宋体"/>
              </w:rPr>
              <w:t>个</w:t>
            </w:r>
            <w:hyperlink w:anchor="_bookmark548" w:history="1">
              <w:r>
                <w:rPr>
                  <w:color w:val="0000ED"/>
                </w:rPr>
                <w:t>SetVariableResult</w:t>
              </w:r>
            </w:hyperlink>
            <w:r>
              <w:rPr>
                <w:rFonts w:ascii="Arial" w:eastAsia="宋体"/>
              </w:rPr>
              <w:t>元素的</w:t>
            </w:r>
            <w:r>
              <w:rPr>
                <w:rFonts w:ascii="Arial" w:eastAsia="宋体"/>
              </w:rPr>
              <w:t>setvariableresponse</w:t>
            </w:r>
            <w:r>
              <w:rPr>
                <w:rFonts w:ascii="Arial" w:eastAsia="宋体"/>
              </w:rPr>
              <w:t>进行响应，</w:t>
            </w:r>
            <w:hyperlink w:anchor="_bookmark627" w:history="1">
              <w:r>
                <w:rPr>
                  <w:color w:val="0000ED"/>
                </w:rPr>
                <w:t>SetVariableResult</w:t>
              </w:r>
            </w:hyperlink>
            <w:r>
              <w:rPr>
                <w:rFonts w:ascii="Arial" w:eastAsia="宋体"/>
              </w:rPr>
              <w:t>中的每个</w:t>
            </w:r>
            <w:hyperlink w:anchor="_bookmark626" w:history="1">
              <w:r>
                <w:rPr>
                  <w:color w:val="0000ED"/>
                </w:rPr>
                <w:t>SetVariableData</w:t>
              </w:r>
            </w:hyperlink>
            <w:r>
              <w:rPr>
                <w:rFonts w:ascii="Arial" w:eastAsia="宋体"/>
              </w:rPr>
              <w:t>元素对应一个</w:t>
            </w:r>
            <w:hyperlink w:anchor="_bookmark546" w:history="1">
              <w:r>
                <w:rPr>
                  <w:color w:val="0000ED"/>
                </w:rPr>
                <w:t>setvariableresponse</w:t>
              </w:r>
            </w:hyperlink>
            <w:r>
              <w:rPr>
                <w:rFonts w:ascii="Arial" w:eastAsia="宋体"/>
              </w:rPr>
              <w:t>。</w:t>
            </w:r>
          </w:p>
        </w:tc>
      </w:tr>
      <w:tr w:rsidR="0076708C">
        <w:trPr>
          <w:trHeight w:val="942"/>
        </w:trPr>
        <w:tc>
          <w:tcPr>
            <w:tcW w:w="1308" w:type="dxa"/>
            <w:shd w:val="clear" w:color="auto" w:fill="EDEDED"/>
          </w:tcPr>
          <w:p w:rsidR="0076708C" w:rsidRDefault="00D96EDB">
            <w:pPr>
              <w:pStyle w:val="P68B1DB1-TableParagraph7"/>
              <w:ind w:left="204" w:right="174"/>
              <w:jc w:val="center"/>
            </w:pPr>
            <w:r>
              <w:rPr>
                <w:rFonts w:ascii="Arial" w:eastAsia="宋体"/>
              </w:rPr>
              <w:t>B05.FR.02</w:t>
            </w:r>
          </w:p>
        </w:tc>
        <w:tc>
          <w:tcPr>
            <w:tcW w:w="3924" w:type="dxa"/>
            <w:shd w:val="clear" w:color="auto" w:fill="EDEDED"/>
          </w:tcPr>
          <w:p w:rsidR="0076708C" w:rsidRDefault="00D96EDB">
            <w:pPr>
              <w:pStyle w:val="P68B1DB1-TableParagraph7"/>
            </w:pPr>
            <w:r>
              <w:rPr>
                <w:rFonts w:ascii="Arial" w:eastAsia="宋体"/>
              </w:rPr>
              <w:t>B05.FR.01</w:t>
            </w:r>
          </w:p>
        </w:tc>
        <w:tc>
          <w:tcPr>
            <w:tcW w:w="5232" w:type="dxa"/>
            <w:shd w:val="clear" w:color="auto" w:fill="EDEDED"/>
          </w:tcPr>
          <w:p w:rsidR="0076708C" w:rsidRDefault="00D96EDB">
            <w:pPr>
              <w:pStyle w:val="P68B1DB1-TableParagraph7"/>
              <w:spacing w:line="247" w:lineRule="auto"/>
              <w:ind w:right="153"/>
            </w:pPr>
            <w:r>
              <w:rPr>
                <w:rFonts w:ascii="Arial" w:eastAsia="宋体"/>
              </w:rPr>
              <w:t>每</w:t>
            </w:r>
            <w:hyperlink w:anchor="_bookmark627" w:history="1">
              <w:r>
                <w:rPr>
                  <w:color w:val="0000ED"/>
                </w:rPr>
                <w:t>设置变量结果</w:t>
              </w:r>
            </w:hyperlink>
            <w:r>
              <w:rPr>
                <w:rFonts w:ascii="Arial" w:eastAsia="宋体"/>
              </w:rPr>
              <w:t>元素中的</w:t>
            </w:r>
            <w:hyperlink w:anchor="_bookmark548" w:history="1">
              <w:r>
                <w:rPr>
                  <w:color w:val="0000ED"/>
                </w:rPr>
                <w:t>SetVariablesResponse</w:t>
              </w:r>
            </w:hyperlink>
            <w:r>
              <w:rPr>
                <w:rFonts w:ascii="Arial" w:eastAsia="宋体"/>
              </w:rPr>
              <w:t>应包含相同的</w:t>
            </w:r>
            <w:r>
              <w:rPr>
                <w:rFonts w:ascii="Arial" w:eastAsia="宋体"/>
                <w:i/>
              </w:rPr>
              <w:t>组件</w:t>
            </w:r>
            <w:r>
              <w:rPr>
                <w:rFonts w:ascii="Arial" w:eastAsia="宋体"/>
              </w:rPr>
              <w:t>和</w:t>
            </w:r>
            <w:r>
              <w:rPr>
                <w:rFonts w:ascii="Arial" w:eastAsia="宋体"/>
                <w:i/>
              </w:rPr>
              <w:t>变量</w:t>
            </w:r>
            <w:r>
              <w:rPr>
                <w:rFonts w:ascii="Arial" w:eastAsia="宋体"/>
              </w:rPr>
              <w:t>组合作为其中之一</w:t>
            </w:r>
            <w:hyperlink w:anchor="_bookmark626" w:history="1">
              <w:r>
                <w:rPr>
                  <w:color w:val="0000ED"/>
                </w:rPr>
                <w:t>SetVariableData</w:t>
              </w:r>
            </w:hyperlink>
            <w:r>
              <w:rPr>
                <w:rFonts w:ascii="Arial" w:eastAsia="宋体"/>
              </w:rPr>
              <w:t>中的元素</w:t>
            </w:r>
            <w:hyperlink w:anchor="_bookmark546" w:history="1">
              <w:r>
                <w:rPr>
                  <w:color w:val="0000ED"/>
                </w:rPr>
                <w:t>SetVariablesRequest</w:t>
              </w:r>
            </w:hyperlink>
            <w:r>
              <w:rPr>
                <w:rFonts w:ascii="Arial" w:eastAsia="宋体"/>
              </w:rPr>
              <w:t>。</w:t>
            </w:r>
          </w:p>
        </w:tc>
      </w:tr>
      <w:tr w:rsidR="0076708C">
        <w:trPr>
          <w:trHeight w:val="1055"/>
        </w:trPr>
        <w:tc>
          <w:tcPr>
            <w:tcW w:w="1308" w:type="dxa"/>
          </w:tcPr>
          <w:p w:rsidR="0076708C" w:rsidRDefault="00D96EDB">
            <w:pPr>
              <w:pStyle w:val="P68B1DB1-TableParagraph7"/>
              <w:ind w:left="204" w:right="174"/>
              <w:jc w:val="center"/>
            </w:pPr>
            <w:r>
              <w:rPr>
                <w:rFonts w:ascii="Arial" w:eastAsia="宋体"/>
              </w:rPr>
              <w:t>B05.FR.03</w:t>
            </w:r>
          </w:p>
        </w:tc>
        <w:tc>
          <w:tcPr>
            <w:tcW w:w="3924" w:type="dxa"/>
          </w:tcPr>
          <w:p w:rsidR="0076708C" w:rsidRDefault="00D96EDB">
            <w:pPr>
              <w:pStyle w:val="P68B1DB1-TableParagraph7"/>
              <w:spacing w:before="19" w:line="270" w:lineRule="atLeast"/>
              <w:ind w:right="3043"/>
            </w:pPr>
            <w:r>
              <w:rPr>
                <w:rFonts w:ascii="Arial" w:eastAsia="宋体"/>
              </w:rPr>
              <w:t>B05.FR.02</w:t>
            </w:r>
            <w:r>
              <w:rPr>
                <w:rFonts w:ascii="Arial" w:eastAsia="宋体"/>
              </w:rPr>
              <w:t>和</w:t>
            </w:r>
          </w:p>
          <w:p w:rsidR="0076708C" w:rsidRDefault="00D96EDB">
            <w:pPr>
              <w:pStyle w:val="P68B1DB1-TableParagraph7"/>
              <w:spacing w:before="9"/>
            </w:pPr>
            <w:r>
              <w:rPr>
                <w:rFonts w:ascii="Arial" w:eastAsia="宋体"/>
              </w:rPr>
              <w:t>如果</w:t>
            </w:r>
            <w:hyperlink w:anchor="_bookmark546" w:history="1">
              <w:r>
                <w:rPr>
                  <w:color w:val="0000ED"/>
                </w:rPr>
                <w:t>SetVariablesRequest</w:t>
              </w:r>
            </w:hyperlink>
            <w:r>
              <w:rPr>
                <w:rFonts w:ascii="Arial" w:eastAsia="宋体"/>
              </w:rPr>
              <w:t>包含</w:t>
            </w:r>
          </w:p>
          <w:p w:rsidR="0076708C" w:rsidRDefault="00D96EDB">
            <w:pPr>
              <w:pStyle w:val="P68B1DB1-TableParagraph17"/>
              <w:spacing w:before="7"/>
            </w:pPr>
            <w:r>
              <w:rPr>
                <w:rFonts w:ascii="Arial" w:eastAsia="宋体"/>
              </w:rPr>
              <w:t>attributeType</w:t>
            </w:r>
          </w:p>
        </w:tc>
        <w:tc>
          <w:tcPr>
            <w:tcW w:w="5232" w:type="dxa"/>
          </w:tcPr>
          <w:p w:rsidR="0076708C" w:rsidRDefault="00D96EDB">
            <w:pPr>
              <w:pStyle w:val="P68B1DB1-TableParagraph7"/>
              <w:spacing w:line="247" w:lineRule="auto"/>
              <w:rPr>
                <w:i/>
              </w:rPr>
            </w:pPr>
            <w:hyperlink w:anchor="_bookmark627" w:history="1">
              <w:r>
                <w:rPr>
                  <w:color w:val="0000ED"/>
                </w:rPr>
                <w:t>SetVariablesResponse</w:t>
              </w:r>
            </w:hyperlink>
            <w:r>
              <w:rPr>
                <w:rFonts w:ascii="Arial" w:eastAsia="宋体"/>
              </w:rPr>
              <w:t>中相应的</w:t>
            </w:r>
            <w:hyperlink w:anchor="_bookmark548" w:history="1">
              <w:r>
                <w:rPr>
                  <w:color w:val="0000ED"/>
                </w:rPr>
                <w:t>SetVariableResult</w:t>
              </w:r>
            </w:hyperlink>
            <w:r>
              <w:rPr>
                <w:rFonts w:ascii="Arial" w:eastAsia="宋体"/>
              </w:rPr>
              <w:t>元素也应包含相同的</w:t>
            </w:r>
            <w:r>
              <w:rPr>
                <w:rFonts w:ascii="Arial" w:eastAsia="宋体"/>
                <w:i/>
              </w:rPr>
              <w:t>attributeType</w:t>
            </w:r>
          </w:p>
        </w:tc>
      </w:tr>
      <w:tr w:rsidR="0076708C">
        <w:trPr>
          <w:trHeight w:val="726"/>
        </w:trPr>
        <w:tc>
          <w:tcPr>
            <w:tcW w:w="1308" w:type="dxa"/>
            <w:shd w:val="clear" w:color="auto" w:fill="EDEDED"/>
          </w:tcPr>
          <w:p w:rsidR="0076708C" w:rsidRDefault="00D96EDB">
            <w:pPr>
              <w:pStyle w:val="P68B1DB1-TableParagraph7"/>
              <w:ind w:left="204" w:right="174"/>
              <w:jc w:val="center"/>
            </w:pPr>
            <w:r>
              <w:rPr>
                <w:rFonts w:ascii="Arial" w:eastAsia="宋体"/>
              </w:rPr>
              <w:t>B05.FR.04</w:t>
            </w:r>
          </w:p>
        </w:tc>
        <w:tc>
          <w:tcPr>
            <w:tcW w:w="3924" w:type="dxa"/>
            <w:shd w:val="clear" w:color="auto" w:fill="EDEDED"/>
          </w:tcPr>
          <w:p w:rsidR="0076708C" w:rsidRDefault="00D96EDB">
            <w:pPr>
              <w:pStyle w:val="P68B1DB1-TableParagraph7"/>
              <w:spacing w:line="247" w:lineRule="auto"/>
            </w:pPr>
            <w:r>
              <w:rPr>
                <w:rFonts w:ascii="Arial" w:eastAsia="宋体"/>
              </w:rPr>
              <w:t>当充电站收到</w:t>
            </w:r>
            <w:hyperlink w:anchor="_bookmark546" w:history="1">
              <w:r>
                <w:rPr>
                  <w:color w:val="0000ED"/>
                </w:rPr>
                <w:t>SetVariableData</w:t>
              </w:r>
            </w:hyperlink>
            <w:r>
              <w:rPr>
                <w:rFonts w:ascii="Arial" w:eastAsia="宋体"/>
              </w:rPr>
              <w:t>中包含未知</w:t>
            </w:r>
            <w:hyperlink w:anchor="_bookmark598" w:history="1">
              <w:r>
                <w:rPr>
                  <w:color w:val="0000ED"/>
                </w:rPr>
                <w:t>组件</w:t>
              </w:r>
            </w:hyperlink>
            <w:r>
              <w:rPr>
                <w:rFonts w:ascii="Arial" w:eastAsia="宋体"/>
              </w:rPr>
              <w:t>的</w:t>
            </w:r>
            <w:hyperlink w:anchor="_bookmark626" w:history="1">
              <w:r>
                <w:rPr>
                  <w:color w:val="0000ED"/>
                </w:rPr>
                <w:t>SetVariablesRequest</w:t>
              </w:r>
            </w:hyperlink>
            <w:r>
              <w:rPr>
                <w:rFonts w:ascii="Arial" w:eastAsia="宋体"/>
              </w:rPr>
              <w:t>时</w:t>
            </w:r>
          </w:p>
        </w:tc>
        <w:tc>
          <w:tcPr>
            <w:tcW w:w="5232" w:type="dxa"/>
            <w:shd w:val="clear" w:color="auto" w:fill="EDEDED"/>
          </w:tcPr>
          <w:p w:rsidR="0076708C" w:rsidRDefault="00D96EDB">
            <w:pPr>
              <w:pStyle w:val="P68B1DB1-TableParagraph7"/>
              <w:spacing w:line="247" w:lineRule="auto"/>
            </w:pPr>
            <w:r>
              <w:rPr>
                <w:rFonts w:ascii="Arial" w:eastAsia="宋体"/>
              </w:rPr>
              <w:t>充电站应将相应的</w:t>
            </w:r>
            <w:hyperlink w:anchor="_bookmark627" w:history="1">
              <w:r>
                <w:rPr>
                  <w:color w:val="0000ED"/>
                </w:rPr>
                <w:t>SetVariableResult</w:t>
              </w:r>
            </w:hyperlink>
            <w:r>
              <w:rPr>
                <w:rFonts w:ascii="Arial" w:eastAsia="宋体"/>
              </w:rPr>
              <w:t>中的</w:t>
            </w:r>
            <w:r>
              <w:rPr>
                <w:rFonts w:ascii="Arial" w:eastAsia="宋体"/>
                <w:i/>
              </w:rPr>
              <w:t>attributeststatus</w:t>
            </w:r>
            <w:r>
              <w:rPr>
                <w:rFonts w:ascii="Arial" w:eastAsia="宋体"/>
              </w:rPr>
              <w:t>字段设置为</w:t>
            </w:r>
            <w:r>
              <w:rPr>
                <w:rFonts w:ascii="Arial" w:eastAsia="宋体"/>
              </w:rPr>
              <w:t xml:space="preserve">: </w:t>
            </w:r>
            <w:hyperlink w:anchor="_bookmark716" w:history="1">
              <w:r>
                <w:rPr>
                  <w:color w:val="0000ED"/>
                </w:rPr>
                <w:t>未知组件</w:t>
              </w:r>
            </w:hyperlink>
            <w:r>
              <w:rPr>
                <w:rFonts w:ascii="Arial" w:eastAsia="宋体"/>
              </w:rPr>
              <w:t>。</w:t>
            </w:r>
          </w:p>
        </w:tc>
      </w:tr>
      <w:tr w:rsidR="0076708C">
        <w:trPr>
          <w:trHeight w:val="942"/>
        </w:trPr>
        <w:tc>
          <w:tcPr>
            <w:tcW w:w="1308" w:type="dxa"/>
          </w:tcPr>
          <w:p w:rsidR="0076708C" w:rsidRDefault="00D96EDB">
            <w:pPr>
              <w:pStyle w:val="P68B1DB1-TableParagraph7"/>
              <w:ind w:left="204" w:right="174"/>
              <w:jc w:val="center"/>
            </w:pPr>
            <w:r>
              <w:rPr>
                <w:rFonts w:ascii="Arial" w:eastAsia="宋体"/>
              </w:rPr>
              <w:t>B05.FR.05</w:t>
            </w:r>
          </w:p>
        </w:tc>
        <w:tc>
          <w:tcPr>
            <w:tcW w:w="3924" w:type="dxa"/>
          </w:tcPr>
          <w:p w:rsidR="0076708C" w:rsidRDefault="00D96EDB">
            <w:pPr>
              <w:pStyle w:val="P68B1DB1-TableParagraph7"/>
              <w:spacing w:line="247" w:lineRule="auto"/>
            </w:pPr>
            <w:r>
              <w:rPr>
                <w:rFonts w:ascii="Arial" w:eastAsia="宋体"/>
              </w:rPr>
              <w:t>当充电站收到</w:t>
            </w:r>
            <w:hyperlink w:anchor="_bookmark546" w:history="1">
              <w:r>
                <w:rPr>
                  <w:color w:val="0000ED"/>
                </w:rPr>
                <w:t>SetVariablesRequest</w:t>
              </w:r>
            </w:hyperlink>
            <w:r>
              <w:rPr>
                <w:rFonts w:ascii="Arial" w:eastAsia="宋体"/>
              </w:rPr>
              <w:t>时，其</w:t>
            </w:r>
            <w:hyperlink w:anchor="_bookmark635" w:history="1">
              <w:r>
                <w:rPr>
                  <w:color w:val="0000ED"/>
                </w:rPr>
                <w:t>变量</w:t>
              </w:r>
            </w:hyperlink>
            <w:r>
              <w:rPr>
                <w:rFonts w:ascii="Arial" w:eastAsia="宋体"/>
              </w:rPr>
              <w:t>对于</w:t>
            </w:r>
            <w:r>
              <w:rPr>
                <w:rFonts w:ascii="Arial" w:eastAsia="宋体"/>
              </w:rPr>
              <w:t>SetVariableData</w:t>
            </w:r>
            <w:r>
              <w:rPr>
                <w:rFonts w:ascii="Arial" w:eastAsia="宋体"/>
              </w:rPr>
              <w:t>中的给定</w:t>
            </w:r>
            <w:hyperlink w:anchor="_bookmark598" w:history="1">
              <w:r>
                <w:rPr>
                  <w:color w:val="0000ED"/>
                </w:rPr>
                <w:t>组件</w:t>
              </w:r>
            </w:hyperlink>
            <w:r>
              <w:rPr>
                <w:rFonts w:ascii="Arial" w:eastAsia="宋体"/>
              </w:rPr>
              <w:t>是未知的</w:t>
            </w:r>
            <w:hyperlink w:anchor="_bookmark626" w:history="1">
              <w:r>
                <w:rPr>
                  <w:color w:val="0000ED"/>
                </w:rPr>
                <w:t>变量</w:t>
              </w:r>
            </w:hyperlink>
          </w:p>
        </w:tc>
        <w:tc>
          <w:tcPr>
            <w:tcW w:w="5232" w:type="dxa"/>
          </w:tcPr>
          <w:p w:rsidR="0076708C" w:rsidRDefault="00D96EDB">
            <w:pPr>
              <w:pStyle w:val="P68B1DB1-TableParagraph7"/>
              <w:spacing w:line="247" w:lineRule="auto"/>
            </w:pPr>
            <w:r>
              <w:rPr>
                <w:rFonts w:ascii="Arial" w:eastAsia="宋体"/>
              </w:rPr>
              <w:t>充电站应将相应</w:t>
            </w:r>
            <w:r>
              <w:rPr>
                <w:rFonts w:ascii="Arial" w:eastAsia="宋体"/>
              </w:rPr>
              <w:t>setvariablelesult</w:t>
            </w:r>
            <w:r>
              <w:rPr>
                <w:rFonts w:ascii="Arial" w:eastAsia="宋体"/>
              </w:rPr>
              <w:t>中的</w:t>
            </w:r>
            <w:r>
              <w:rPr>
                <w:rFonts w:ascii="Arial" w:eastAsia="宋体"/>
                <w:i/>
              </w:rPr>
              <w:t>attributeststatus</w:t>
            </w:r>
            <w:r>
              <w:rPr>
                <w:rFonts w:ascii="Arial" w:eastAsia="宋体"/>
              </w:rPr>
              <w:t>字段</w:t>
            </w:r>
            <w:hyperlink w:anchor="_bookmark627" w:history="1">
              <w:r>
                <w:rPr>
                  <w:color w:val="0000ED"/>
                </w:rPr>
                <w:t>设置为</w:t>
              </w:r>
            </w:hyperlink>
            <w:r>
              <w:rPr>
                <w:rFonts w:ascii="Arial" w:eastAsia="宋体"/>
              </w:rPr>
              <w:t xml:space="preserve">: </w:t>
            </w:r>
            <w:hyperlink w:anchor="_bookmark716" w:history="1">
              <w:r>
                <w:rPr>
                  <w:color w:val="0000ED"/>
                </w:rPr>
                <w:t>UnknownVariable</w:t>
              </w:r>
            </w:hyperlink>
            <w:r>
              <w:rPr>
                <w:rFonts w:ascii="Arial" w:eastAsia="宋体"/>
              </w:rPr>
              <w:t>。</w:t>
            </w:r>
          </w:p>
        </w:tc>
      </w:tr>
      <w:tr w:rsidR="0076708C">
        <w:trPr>
          <w:trHeight w:val="942"/>
        </w:trPr>
        <w:tc>
          <w:tcPr>
            <w:tcW w:w="1308" w:type="dxa"/>
            <w:shd w:val="clear" w:color="auto" w:fill="EDEDED"/>
          </w:tcPr>
          <w:p w:rsidR="0076708C" w:rsidRDefault="00D96EDB">
            <w:pPr>
              <w:pStyle w:val="P68B1DB1-TableParagraph7"/>
              <w:ind w:left="204" w:right="174"/>
              <w:jc w:val="center"/>
            </w:pPr>
            <w:r>
              <w:rPr>
                <w:rFonts w:ascii="Arial" w:eastAsia="宋体"/>
              </w:rPr>
              <w:t>B05.FR.06</w:t>
            </w:r>
          </w:p>
        </w:tc>
        <w:tc>
          <w:tcPr>
            <w:tcW w:w="3924" w:type="dxa"/>
            <w:shd w:val="clear" w:color="auto" w:fill="EDEDED"/>
          </w:tcPr>
          <w:p w:rsidR="0076708C" w:rsidRDefault="00D96EDB">
            <w:pPr>
              <w:pStyle w:val="P68B1DB1-TableParagraph7"/>
              <w:spacing w:line="247" w:lineRule="auto"/>
              <w:ind w:right="107"/>
            </w:pPr>
            <w:r>
              <w:rPr>
                <w:rFonts w:ascii="Arial" w:eastAsia="宋体"/>
              </w:rPr>
              <w:t>当充电站收到</w:t>
            </w:r>
            <w:hyperlink w:anchor="_bookmark546" w:history="1">
              <w:r>
                <w:rPr>
                  <w:color w:val="0000ED"/>
                </w:rPr>
                <w:t>SetVariableData</w:t>
              </w:r>
            </w:hyperlink>
            <w:r>
              <w:rPr>
                <w:rFonts w:ascii="Arial" w:eastAsia="宋体"/>
              </w:rPr>
              <w:t>中给定</w:t>
            </w:r>
            <w:hyperlink w:anchor="_bookmark635" w:history="1">
              <w:r>
                <w:rPr>
                  <w:color w:val="0000ED"/>
                </w:rPr>
                <w:t>变量</w:t>
              </w:r>
            </w:hyperlink>
            <w:r>
              <w:rPr>
                <w:rFonts w:ascii="Arial" w:eastAsia="宋体"/>
              </w:rPr>
              <w:t>的</w:t>
            </w:r>
            <w:hyperlink w:anchor="_bookmark639" w:history="1">
              <w:r>
                <w:rPr>
                  <w:color w:val="0000ED"/>
                </w:rPr>
                <w:t>attributeType</w:t>
              </w:r>
            </w:hyperlink>
            <w:r>
              <w:rPr>
                <w:rFonts w:ascii="Arial" w:eastAsia="宋体"/>
              </w:rPr>
              <w:t>未知的</w:t>
            </w:r>
            <w:hyperlink w:anchor="_bookmark626" w:history="1">
              <w:r>
                <w:rPr>
                  <w:color w:val="0000ED"/>
                </w:rPr>
                <w:t>SetVariablesRequest</w:t>
              </w:r>
            </w:hyperlink>
            <w:r>
              <w:rPr>
                <w:rFonts w:ascii="Arial" w:eastAsia="宋体"/>
              </w:rPr>
              <w:t>时</w:t>
            </w:r>
          </w:p>
        </w:tc>
        <w:tc>
          <w:tcPr>
            <w:tcW w:w="5232" w:type="dxa"/>
            <w:shd w:val="clear" w:color="auto" w:fill="EDEDED"/>
          </w:tcPr>
          <w:p w:rsidR="0076708C" w:rsidRDefault="00D96EDB">
            <w:pPr>
              <w:pStyle w:val="P68B1DB1-TableParagraph7"/>
              <w:spacing w:line="247" w:lineRule="auto"/>
            </w:pPr>
            <w:r>
              <w:rPr>
                <w:rFonts w:ascii="Arial" w:eastAsia="宋体"/>
              </w:rPr>
              <w:t>充电站应将相应的</w:t>
            </w:r>
            <w:hyperlink w:anchor="_bookmark627" w:history="1">
              <w:r>
                <w:rPr>
                  <w:color w:val="0000ED"/>
                </w:rPr>
                <w:t>SetVariableResult</w:t>
              </w:r>
            </w:hyperlink>
            <w:r>
              <w:rPr>
                <w:rFonts w:ascii="Arial" w:eastAsia="宋体"/>
              </w:rPr>
              <w:t>中的</w:t>
            </w:r>
            <w:r>
              <w:rPr>
                <w:rFonts w:ascii="Arial" w:eastAsia="宋体"/>
                <w:i/>
              </w:rPr>
              <w:t>attributeStatus</w:t>
            </w:r>
            <w:r>
              <w:rPr>
                <w:rFonts w:ascii="Arial" w:eastAsia="宋体"/>
              </w:rPr>
              <w:t>字段设置为</w:t>
            </w:r>
            <w:r>
              <w:rPr>
                <w:rFonts w:ascii="Arial" w:eastAsia="宋体"/>
              </w:rPr>
              <w:t xml:space="preserve">: </w:t>
            </w:r>
            <w:hyperlink w:anchor="_bookmark716" w:history="1">
              <w:r>
                <w:rPr>
                  <w:color w:val="0000ED"/>
                </w:rPr>
                <w:t>NotSupportedAttributeType</w:t>
              </w:r>
            </w:hyperlink>
            <w:r>
              <w:rPr>
                <w:rFonts w:ascii="Arial" w:eastAsia="宋体"/>
              </w:rPr>
              <w:t>。</w:t>
            </w:r>
          </w:p>
        </w:tc>
      </w:tr>
      <w:tr w:rsidR="0076708C">
        <w:trPr>
          <w:trHeight w:val="942"/>
        </w:trPr>
        <w:tc>
          <w:tcPr>
            <w:tcW w:w="1308" w:type="dxa"/>
          </w:tcPr>
          <w:p w:rsidR="0076708C" w:rsidRDefault="00D96EDB">
            <w:pPr>
              <w:pStyle w:val="P68B1DB1-TableParagraph7"/>
              <w:ind w:left="204" w:right="174"/>
              <w:jc w:val="center"/>
            </w:pPr>
            <w:r>
              <w:rPr>
                <w:rFonts w:ascii="Arial" w:eastAsia="宋体"/>
              </w:rPr>
              <w:t>B05.FR.07</w:t>
            </w:r>
          </w:p>
        </w:tc>
        <w:tc>
          <w:tcPr>
            <w:tcW w:w="3924" w:type="dxa"/>
          </w:tcPr>
          <w:p w:rsidR="0076708C" w:rsidRDefault="00D96EDB">
            <w:pPr>
              <w:pStyle w:val="P68B1DB1-TableParagraph7"/>
              <w:spacing w:line="247" w:lineRule="auto"/>
              <w:ind w:right="107"/>
            </w:pPr>
            <w:r>
              <w:rPr>
                <w:rFonts w:ascii="Arial" w:eastAsia="宋体"/>
              </w:rPr>
              <w:t>当充电站收到</w:t>
            </w:r>
            <w:hyperlink w:anchor="_bookmark546" w:history="1">
              <w:r>
                <w:rPr>
                  <w:color w:val="0000ED"/>
                </w:rPr>
                <w:t>SetVariableData</w:t>
              </w:r>
            </w:hyperlink>
            <w:r>
              <w:rPr>
                <w:rFonts w:ascii="Arial" w:eastAsia="宋体"/>
              </w:rPr>
              <w:t>中给定</w:t>
            </w:r>
            <w:hyperlink w:anchor="_bookmark635" w:history="1">
              <w:r>
                <w:rPr>
                  <w:color w:val="0000ED"/>
                </w:rPr>
                <w:t>变量</w:t>
              </w:r>
            </w:hyperlink>
            <w:r>
              <w:rPr>
                <w:rFonts w:ascii="Arial" w:eastAsia="宋体"/>
              </w:rPr>
              <w:t>的</w:t>
            </w:r>
            <w:r>
              <w:rPr>
                <w:rFonts w:ascii="Arial" w:eastAsia="宋体"/>
                <w:i/>
              </w:rPr>
              <w:t>值</w:t>
            </w:r>
            <w:r>
              <w:rPr>
                <w:rFonts w:ascii="Arial" w:eastAsia="宋体"/>
              </w:rPr>
              <w:t>格式不正确的</w:t>
            </w:r>
            <w:hyperlink w:anchor="_bookmark626" w:history="1">
              <w:r>
                <w:rPr>
                  <w:color w:val="0000ED"/>
                </w:rPr>
                <w:t>SetVariablesRequest</w:t>
              </w:r>
            </w:hyperlink>
            <w:r>
              <w:rPr>
                <w:rFonts w:ascii="Arial" w:eastAsia="宋体"/>
              </w:rPr>
              <w:t>时</w:t>
            </w:r>
          </w:p>
        </w:tc>
        <w:tc>
          <w:tcPr>
            <w:tcW w:w="5232" w:type="dxa"/>
          </w:tcPr>
          <w:p w:rsidR="0076708C" w:rsidRDefault="00D96EDB">
            <w:pPr>
              <w:pStyle w:val="P68B1DB1-TableParagraph7"/>
              <w:spacing w:line="247" w:lineRule="auto"/>
            </w:pPr>
            <w:r>
              <w:rPr>
                <w:rFonts w:ascii="Arial" w:eastAsia="宋体"/>
              </w:rPr>
              <w:t>充电站应在相应的</w:t>
            </w:r>
            <w:hyperlink w:anchor="_bookmark627" w:history="1">
              <w:r>
                <w:rPr>
                  <w:color w:val="0000ED"/>
                </w:rPr>
                <w:t>SetVariableResult</w:t>
              </w:r>
            </w:hyperlink>
            <w:r>
              <w:rPr>
                <w:rFonts w:ascii="Arial" w:eastAsia="宋体"/>
              </w:rPr>
              <w:t>中将</w:t>
            </w:r>
            <w:r>
              <w:rPr>
                <w:rFonts w:ascii="Arial" w:eastAsia="宋体"/>
                <w:i/>
              </w:rPr>
              <w:t>attributeStatus</w:t>
            </w:r>
            <w:r>
              <w:rPr>
                <w:rFonts w:ascii="Arial" w:eastAsia="宋体"/>
              </w:rPr>
              <w:t>字段设置为</w:t>
            </w:r>
            <w:r>
              <w:rPr>
                <w:rFonts w:ascii="Arial" w:eastAsia="宋体"/>
              </w:rPr>
              <w:t xml:space="preserve">: </w:t>
            </w:r>
            <w:hyperlink w:anchor="_bookmark716" w:history="1">
              <w:r>
                <w:rPr>
                  <w:color w:val="0000ED"/>
                </w:rPr>
                <w:t>拒绝</w:t>
              </w:r>
            </w:hyperlink>
            <w:r>
              <w:rPr>
                <w:rFonts w:ascii="Arial" w:eastAsia="宋体"/>
              </w:rPr>
              <w:t>。</w:t>
            </w:r>
            <w:r>
              <w:rPr>
                <w:rFonts w:ascii="Arial" w:eastAsia="宋体"/>
              </w:rPr>
              <w:t>(</w:t>
            </w:r>
            <w:r>
              <w:rPr>
                <w:rFonts w:ascii="Arial" w:eastAsia="宋体"/>
              </w:rPr>
              <w:t>可以在可选的</w:t>
            </w:r>
            <w:r>
              <w:rPr>
                <w:rFonts w:ascii="Arial" w:eastAsia="宋体"/>
                <w:i/>
              </w:rPr>
              <w:t>statusInfo</w:t>
            </w:r>
            <w:r>
              <w:rPr>
                <w:rFonts w:ascii="Arial" w:eastAsia="宋体"/>
              </w:rPr>
              <w:t>元素中提供更多信息。</w:t>
            </w:r>
            <w:r>
              <w:rPr>
                <w:rFonts w:ascii="Arial" w:eastAsia="宋体"/>
              </w:rPr>
              <w:t>)</w:t>
            </w:r>
          </w:p>
        </w:tc>
      </w:tr>
      <w:tr w:rsidR="0076708C">
        <w:trPr>
          <w:trHeight w:val="942"/>
        </w:trPr>
        <w:tc>
          <w:tcPr>
            <w:tcW w:w="1308" w:type="dxa"/>
            <w:shd w:val="clear" w:color="auto" w:fill="EDEDED"/>
          </w:tcPr>
          <w:p w:rsidR="0076708C" w:rsidRDefault="00D96EDB">
            <w:pPr>
              <w:pStyle w:val="P68B1DB1-TableParagraph7"/>
              <w:ind w:left="204" w:right="174"/>
              <w:jc w:val="center"/>
            </w:pPr>
            <w:r>
              <w:rPr>
                <w:rFonts w:ascii="Arial" w:eastAsia="宋体"/>
              </w:rPr>
              <w:t>B05.FR.08</w:t>
            </w:r>
          </w:p>
        </w:tc>
        <w:tc>
          <w:tcPr>
            <w:tcW w:w="3924" w:type="dxa"/>
            <w:shd w:val="clear" w:color="auto" w:fill="EDEDED"/>
          </w:tcPr>
          <w:p w:rsidR="0076708C" w:rsidRDefault="00D96EDB">
            <w:pPr>
              <w:pStyle w:val="P68B1DB1-TableParagraph7"/>
              <w:spacing w:line="247" w:lineRule="auto"/>
              <w:ind w:right="107"/>
            </w:pPr>
            <w:r>
              <w:rPr>
                <w:rFonts w:ascii="Arial" w:eastAsia="宋体"/>
              </w:rPr>
              <w:t>当充电站收到</w:t>
            </w:r>
            <w:r>
              <w:rPr>
                <w:rFonts w:ascii="Arial" w:eastAsia="宋体"/>
                <w:i/>
              </w:rPr>
              <w:t>值</w:t>
            </w:r>
            <w:r>
              <w:rPr>
                <w:rFonts w:ascii="Arial" w:eastAsia="宋体"/>
              </w:rPr>
              <w:t>低于或高于</w:t>
            </w:r>
            <w:hyperlink w:anchor="_bookmark546" w:history="1">
              <w:r>
                <w:rPr>
                  <w:color w:val="0000ED"/>
                </w:rPr>
                <w:t>SetVariableData</w:t>
              </w:r>
            </w:hyperlink>
            <w:r>
              <w:rPr>
                <w:rFonts w:ascii="Arial" w:eastAsia="宋体"/>
              </w:rPr>
              <w:t>中给定</w:t>
            </w:r>
            <w:hyperlink w:anchor="_bookmark635" w:history="1">
              <w:r>
                <w:rPr>
                  <w:color w:val="0000ED"/>
                </w:rPr>
                <w:t>变量</w:t>
              </w:r>
            </w:hyperlink>
            <w:r>
              <w:rPr>
                <w:rFonts w:ascii="Arial" w:eastAsia="宋体"/>
              </w:rPr>
              <w:t>的范围的</w:t>
            </w:r>
            <w:hyperlink w:anchor="_bookmark626" w:history="1">
              <w:r>
                <w:rPr>
                  <w:color w:val="0000ED"/>
                </w:rPr>
                <w:t>SetVariablesRequest</w:t>
              </w:r>
            </w:hyperlink>
            <w:r>
              <w:rPr>
                <w:rFonts w:ascii="Arial" w:eastAsia="宋体"/>
              </w:rPr>
              <w:t>时</w:t>
            </w:r>
          </w:p>
        </w:tc>
        <w:tc>
          <w:tcPr>
            <w:tcW w:w="5232" w:type="dxa"/>
            <w:shd w:val="clear" w:color="auto" w:fill="EDEDED"/>
          </w:tcPr>
          <w:p w:rsidR="0076708C" w:rsidRDefault="00D96EDB">
            <w:pPr>
              <w:pStyle w:val="P68B1DB1-TableParagraph7"/>
              <w:spacing w:line="247" w:lineRule="auto"/>
            </w:pPr>
            <w:r>
              <w:rPr>
                <w:rFonts w:ascii="Arial" w:eastAsia="宋体"/>
              </w:rPr>
              <w:t>充电站应在相应的</w:t>
            </w:r>
            <w:hyperlink w:anchor="_bookmark627" w:history="1">
              <w:r>
                <w:rPr>
                  <w:color w:val="0000ED"/>
                </w:rPr>
                <w:t>SetVariableResult</w:t>
              </w:r>
            </w:hyperlink>
            <w:r>
              <w:rPr>
                <w:rFonts w:ascii="Arial" w:eastAsia="宋体"/>
              </w:rPr>
              <w:t>中将</w:t>
            </w:r>
            <w:r>
              <w:rPr>
                <w:rFonts w:ascii="Arial" w:eastAsia="宋体"/>
                <w:i/>
              </w:rPr>
              <w:t>attributeStatus</w:t>
            </w:r>
            <w:r>
              <w:rPr>
                <w:rFonts w:ascii="Arial" w:eastAsia="宋体"/>
              </w:rPr>
              <w:t>字段设置为</w:t>
            </w:r>
            <w:r>
              <w:rPr>
                <w:rFonts w:ascii="Arial" w:eastAsia="宋体"/>
              </w:rPr>
              <w:t xml:space="preserve">: </w:t>
            </w:r>
            <w:hyperlink w:anchor="_bookmark716" w:history="1">
              <w:r>
                <w:rPr>
                  <w:color w:val="0000ED"/>
                </w:rPr>
                <w:t>拒绝</w:t>
              </w:r>
            </w:hyperlink>
            <w:r>
              <w:rPr>
                <w:rFonts w:ascii="Arial" w:eastAsia="宋体"/>
              </w:rPr>
              <w:t>。</w:t>
            </w:r>
            <w:r>
              <w:rPr>
                <w:rFonts w:ascii="Arial" w:eastAsia="宋体"/>
              </w:rPr>
              <w:t>(</w:t>
            </w:r>
            <w:r>
              <w:rPr>
                <w:rFonts w:ascii="Arial" w:eastAsia="宋体"/>
              </w:rPr>
              <w:t>可以在可选的</w:t>
            </w:r>
            <w:r>
              <w:rPr>
                <w:rFonts w:ascii="Arial" w:eastAsia="宋体"/>
                <w:i/>
              </w:rPr>
              <w:t>statusInfo</w:t>
            </w:r>
            <w:r>
              <w:rPr>
                <w:rFonts w:ascii="Arial" w:eastAsia="宋体"/>
              </w:rPr>
              <w:t>元素中提供更多信息。</w:t>
            </w:r>
            <w:r>
              <w:rPr>
                <w:rFonts w:ascii="Arial" w:eastAsia="宋体"/>
              </w:rPr>
              <w:t>)</w:t>
            </w:r>
          </w:p>
        </w:tc>
      </w:tr>
      <w:tr w:rsidR="0076708C">
        <w:trPr>
          <w:trHeight w:val="999"/>
        </w:trPr>
        <w:tc>
          <w:tcPr>
            <w:tcW w:w="1308" w:type="dxa"/>
          </w:tcPr>
          <w:p w:rsidR="0076708C" w:rsidRDefault="00D96EDB">
            <w:pPr>
              <w:pStyle w:val="P68B1DB1-TableParagraph7"/>
              <w:ind w:left="204" w:right="174"/>
              <w:jc w:val="center"/>
            </w:pPr>
            <w:r>
              <w:rPr>
                <w:rFonts w:ascii="Arial" w:eastAsia="宋体"/>
              </w:rPr>
              <w:t>B05.FR.09</w:t>
            </w:r>
          </w:p>
        </w:tc>
        <w:tc>
          <w:tcPr>
            <w:tcW w:w="3924" w:type="dxa"/>
          </w:tcPr>
          <w:p w:rsidR="0076708C" w:rsidRDefault="00D96EDB">
            <w:pPr>
              <w:pStyle w:val="P68B1DB1-TableParagraph7"/>
              <w:spacing w:before="80"/>
            </w:pPr>
            <w:r>
              <w:rPr>
                <w:rFonts w:ascii="Arial" w:eastAsia="宋体"/>
              </w:rPr>
              <w:t>非</w:t>
            </w:r>
            <w:r>
              <w:rPr>
                <w:rFonts w:ascii="Arial" w:eastAsia="宋体"/>
              </w:rPr>
              <w:t xml:space="preserve"> (B05.FR.04</w:t>
            </w:r>
            <w:r>
              <w:rPr>
                <w:rFonts w:ascii="Arial" w:eastAsia="宋体"/>
              </w:rPr>
              <w:t>至</w:t>
            </w:r>
            <w:r>
              <w:rPr>
                <w:rFonts w:ascii="Arial" w:eastAsia="宋体"/>
              </w:rPr>
              <w:t xml:space="preserve">B05.FR.08) </w:t>
            </w:r>
            <w:r>
              <w:rPr>
                <w:rFonts w:ascii="Arial" w:eastAsia="宋体"/>
              </w:rPr>
              <w:t>和</w:t>
            </w:r>
          </w:p>
          <w:p w:rsidR="0076708C" w:rsidRDefault="00D96EDB">
            <w:pPr>
              <w:pStyle w:val="P68B1DB1-TableParagraph7"/>
              <w:spacing w:before="7" w:line="247" w:lineRule="auto"/>
            </w:pPr>
            <w:r>
              <w:rPr>
                <w:rFonts w:ascii="Arial" w:eastAsia="宋体"/>
              </w:rPr>
              <w:t>当充电站收到</w:t>
            </w:r>
            <w:hyperlink w:anchor="_bookmark546" w:history="1">
              <w:r>
                <w:rPr>
                  <w:color w:val="0000ED"/>
                </w:rPr>
                <w:t>SetVariableData</w:t>
              </w:r>
            </w:hyperlink>
            <w:r>
              <w:rPr>
                <w:rFonts w:ascii="Arial" w:eastAsia="宋体"/>
              </w:rPr>
              <w:t>中某个</w:t>
            </w:r>
            <w:hyperlink w:anchor="_bookmark635" w:history="1">
              <w:r>
                <w:rPr>
                  <w:color w:val="0000ED"/>
                </w:rPr>
                <w:t>变量</w:t>
              </w:r>
            </w:hyperlink>
            <w:r>
              <w:rPr>
                <w:rFonts w:ascii="Arial" w:eastAsia="宋体"/>
              </w:rPr>
              <w:t>的</w:t>
            </w:r>
            <w:hyperlink w:anchor="_bookmark626" w:history="1">
              <w:r>
                <w:rPr>
                  <w:color w:val="0000ED"/>
                </w:rPr>
                <w:t>SetVariablesRequest</w:t>
              </w:r>
            </w:hyperlink>
            <w:r>
              <w:rPr>
                <w:rFonts w:ascii="Arial" w:eastAsia="宋体"/>
              </w:rPr>
              <w:t xml:space="preserve"> </w:t>
            </w:r>
            <w:r>
              <w:rPr>
                <w:rFonts w:ascii="Arial" w:eastAsia="宋体"/>
              </w:rPr>
              <w:t>，但无法对其进行设置时</w:t>
            </w:r>
          </w:p>
        </w:tc>
        <w:tc>
          <w:tcPr>
            <w:tcW w:w="5232" w:type="dxa"/>
          </w:tcPr>
          <w:p w:rsidR="0076708C" w:rsidRDefault="00D96EDB">
            <w:pPr>
              <w:pStyle w:val="P68B1DB1-TableParagraph7"/>
            </w:pPr>
            <w:r>
              <w:rPr>
                <w:rFonts w:ascii="Arial" w:eastAsia="宋体"/>
              </w:rPr>
              <w:t>充电站应在</w:t>
            </w:r>
            <w:r>
              <w:rPr>
                <w:rFonts w:ascii="Arial" w:eastAsia="宋体"/>
                <w:i/>
              </w:rPr>
              <w:t>属性状态</w:t>
            </w:r>
            <w:r>
              <w:rPr>
                <w:rFonts w:ascii="Arial" w:eastAsia="宋体"/>
              </w:rPr>
              <w:t>字段中设置</w:t>
            </w:r>
          </w:p>
          <w:p w:rsidR="0076708C" w:rsidRDefault="00D96EDB">
            <w:pPr>
              <w:pStyle w:val="P68B1DB1-TableParagraph7"/>
              <w:spacing w:before="63"/>
            </w:pPr>
            <w:r>
              <w:rPr>
                <w:rFonts w:ascii="Arial" w:eastAsia="宋体"/>
              </w:rPr>
              <w:t>对应的</w:t>
            </w:r>
            <w:hyperlink w:anchor="_bookmark627" w:history="1">
              <w:r>
                <w:rPr>
                  <w:color w:val="0000ED"/>
                </w:rPr>
                <w:t>setvariableesult</w:t>
              </w:r>
            </w:hyperlink>
            <w:r>
              <w:rPr>
                <w:rFonts w:ascii="Arial" w:eastAsia="宋体"/>
              </w:rPr>
              <w:t xml:space="preserve">: </w:t>
            </w:r>
            <w:hyperlink w:anchor="_bookmark716" w:history="1">
              <w:r>
                <w:rPr>
                  <w:color w:val="0000ED"/>
                </w:rPr>
                <w:t>Rejected</w:t>
              </w:r>
            </w:hyperlink>
            <w:r>
              <w:rPr>
                <w:rFonts w:ascii="Arial" w:eastAsia="宋体"/>
              </w:rPr>
              <w:t>。</w:t>
            </w:r>
          </w:p>
          <w:p w:rsidR="0076708C" w:rsidRDefault="00D96EDB">
            <w:pPr>
              <w:pStyle w:val="P68B1DB1-TableParagraph7"/>
              <w:spacing w:before="7" w:line="247" w:lineRule="auto"/>
            </w:pPr>
            <w:r>
              <w:rPr>
                <w:rFonts w:ascii="Arial" w:eastAsia="宋体"/>
              </w:rPr>
              <w:t>(</w:t>
            </w:r>
            <w:r>
              <w:rPr>
                <w:rFonts w:ascii="Arial" w:eastAsia="宋体"/>
              </w:rPr>
              <w:t>如果变量是</w:t>
            </w:r>
            <w:r>
              <w:rPr>
                <w:rFonts w:ascii="Arial" w:eastAsia="宋体"/>
                <w:i/>
              </w:rPr>
              <w:t>只读</w:t>
            </w:r>
            <w:r>
              <w:rPr>
                <w:rFonts w:ascii="Arial" w:eastAsia="宋体"/>
              </w:rPr>
              <w:t>的，则会发生这种情况，但由于技术问题而导致设置变量失败时也可能发生这种情况。</w:t>
            </w:r>
            <w:r>
              <w:rPr>
                <w:rFonts w:ascii="Arial" w:eastAsia="宋体"/>
              </w:rPr>
              <w:t>)</w:t>
            </w:r>
          </w:p>
        </w:tc>
      </w:tr>
      <w:tr w:rsidR="0076708C">
        <w:trPr>
          <w:trHeight w:val="510"/>
        </w:trPr>
        <w:tc>
          <w:tcPr>
            <w:tcW w:w="1308" w:type="dxa"/>
            <w:shd w:val="clear" w:color="auto" w:fill="EDEDED"/>
          </w:tcPr>
          <w:p w:rsidR="0076708C" w:rsidRDefault="00D96EDB">
            <w:pPr>
              <w:pStyle w:val="P68B1DB1-TableParagraph7"/>
              <w:ind w:left="204" w:right="174"/>
              <w:jc w:val="center"/>
            </w:pPr>
            <w:r>
              <w:rPr>
                <w:rFonts w:ascii="Arial" w:eastAsia="宋体"/>
              </w:rPr>
              <w:t>B05.FR.10</w:t>
            </w:r>
          </w:p>
        </w:tc>
        <w:tc>
          <w:tcPr>
            <w:tcW w:w="3924" w:type="dxa"/>
            <w:shd w:val="clear" w:color="auto" w:fill="EDEDED"/>
          </w:tcPr>
          <w:p w:rsidR="0076708C" w:rsidRDefault="00D96EDB">
            <w:pPr>
              <w:pStyle w:val="P68B1DB1-TableParagraph7"/>
              <w:spacing w:line="247" w:lineRule="auto"/>
            </w:pPr>
            <w:r>
              <w:rPr>
                <w:rFonts w:ascii="Arial" w:eastAsia="宋体"/>
              </w:rPr>
              <w:t>当充电站能够从</w:t>
            </w:r>
            <w:hyperlink w:anchor="_bookmark626" w:history="1">
              <w:r>
                <w:rPr>
                  <w:color w:val="0000ED"/>
                </w:rPr>
                <w:t>SetVariableData</w:t>
              </w:r>
            </w:hyperlink>
            <w:r>
              <w:rPr>
                <w:rFonts w:ascii="Arial" w:eastAsia="宋体"/>
              </w:rPr>
              <w:t>中设置给</w:t>
            </w:r>
            <w:r>
              <w:rPr>
                <w:rFonts w:ascii="Arial" w:eastAsia="宋体"/>
                <w:i/>
              </w:rPr>
              <w:t>定值</w:t>
            </w:r>
            <w:r>
              <w:rPr>
                <w:rFonts w:ascii="Arial" w:eastAsia="宋体"/>
              </w:rPr>
              <w:t>时</w:t>
            </w:r>
          </w:p>
        </w:tc>
        <w:tc>
          <w:tcPr>
            <w:tcW w:w="5232" w:type="dxa"/>
            <w:shd w:val="clear" w:color="auto" w:fill="EDEDED"/>
          </w:tcPr>
          <w:p w:rsidR="0076708C" w:rsidRDefault="00D96EDB">
            <w:pPr>
              <w:pStyle w:val="P68B1DB1-TableParagraph7"/>
              <w:spacing w:line="247" w:lineRule="auto"/>
            </w:pPr>
            <w:r>
              <w:rPr>
                <w:rFonts w:ascii="Arial" w:eastAsia="宋体"/>
              </w:rPr>
              <w:t>充电站应在相应的</w:t>
            </w:r>
            <w:hyperlink w:anchor="_bookmark627" w:history="1">
              <w:r>
                <w:rPr>
                  <w:color w:val="0000ED"/>
                </w:rPr>
                <w:t>设置变量结果</w:t>
              </w:r>
            </w:hyperlink>
            <w:r>
              <w:rPr>
                <w:rFonts w:ascii="Arial" w:eastAsia="宋体"/>
              </w:rPr>
              <w:t>中将</w:t>
            </w:r>
            <w:r>
              <w:rPr>
                <w:rFonts w:ascii="Arial" w:eastAsia="宋体"/>
                <w:i/>
              </w:rPr>
              <w:t>属性状态</w:t>
            </w:r>
            <w:r>
              <w:rPr>
                <w:rFonts w:ascii="Arial" w:eastAsia="宋体"/>
              </w:rPr>
              <w:t>字段设置为</w:t>
            </w:r>
            <w:r>
              <w:rPr>
                <w:rFonts w:ascii="Arial" w:eastAsia="宋体"/>
              </w:rPr>
              <w:t xml:space="preserve">: </w:t>
            </w:r>
            <w:hyperlink w:anchor="_bookmark716" w:history="1">
              <w:r>
                <w:rPr>
                  <w:color w:val="0000ED"/>
                </w:rPr>
                <w:t>已接受</w:t>
              </w:r>
            </w:hyperlink>
            <w:r>
              <w:rPr>
                <w:rFonts w:ascii="Arial" w:eastAsia="宋体"/>
              </w:rPr>
              <w:t>。</w:t>
            </w:r>
          </w:p>
        </w:tc>
      </w:tr>
      <w:tr w:rsidR="0076708C">
        <w:trPr>
          <w:trHeight w:val="728"/>
        </w:trPr>
        <w:tc>
          <w:tcPr>
            <w:tcW w:w="1308" w:type="dxa"/>
          </w:tcPr>
          <w:p w:rsidR="0076708C" w:rsidRDefault="00D96EDB">
            <w:pPr>
              <w:pStyle w:val="P68B1DB1-TableParagraph7"/>
              <w:ind w:left="204" w:right="174"/>
              <w:jc w:val="center"/>
            </w:pPr>
            <w:r>
              <w:rPr>
                <w:rFonts w:ascii="Arial" w:eastAsia="宋体"/>
              </w:rPr>
              <w:t>B05.FR.11</w:t>
            </w:r>
          </w:p>
        </w:tc>
        <w:tc>
          <w:tcPr>
            <w:tcW w:w="3924" w:type="dxa"/>
          </w:tcPr>
          <w:p w:rsidR="0076708C" w:rsidRDefault="0076708C">
            <w:pPr>
              <w:pStyle w:val="TableParagraph"/>
              <w:spacing w:before="0"/>
              <w:ind w:left="0"/>
              <w:rPr>
                <w:rFonts w:ascii="Times New Roman"/>
                <w:sz w:val="18"/>
              </w:rPr>
            </w:pPr>
          </w:p>
        </w:tc>
        <w:tc>
          <w:tcPr>
            <w:tcW w:w="5232" w:type="dxa"/>
          </w:tcPr>
          <w:p w:rsidR="0076708C" w:rsidRDefault="00D96EDB">
            <w:pPr>
              <w:pStyle w:val="P68B1DB1-TableParagraph7"/>
              <w:spacing w:line="249" w:lineRule="auto"/>
            </w:pPr>
            <w:r>
              <w:rPr>
                <w:rFonts w:ascii="Arial" w:eastAsia="宋体"/>
              </w:rPr>
              <w:t>CSMS</w:t>
            </w:r>
            <w:r>
              <w:rPr>
                <w:rFonts w:ascii="Arial" w:eastAsia="宋体"/>
              </w:rPr>
              <w:t>不应发送更多</w:t>
            </w:r>
            <w:hyperlink w:anchor="_bookmark626" w:history="1">
              <w:r>
                <w:rPr>
                  <w:color w:val="0000ED"/>
                </w:rPr>
                <w:t>SetVariableData</w:t>
              </w:r>
            </w:hyperlink>
            <w:r>
              <w:rPr>
                <w:rFonts w:ascii="Arial" w:eastAsia="宋体"/>
              </w:rPr>
              <w:t>中的元素</w:t>
            </w:r>
            <w:hyperlink w:anchor="_bookmark546" w:history="1">
              <w:r>
                <w:rPr>
                  <w:color w:val="0000ED"/>
                </w:rPr>
                <w:t>SetVariablesRequest</w:t>
              </w:r>
            </w:hyperlink>
            <w:r>
              <w:rPr>
                <w:rFonts w:ascii="Arial" w:eastAsia="宋体"/>
              </w:rPr>
              <w:t>比充电站通过</w:t>
            </w:r>
            <w:hyperlink w:anchor="_bookmark743" w:history="1">
              <w:r>
                <w:rPr>
                  <w:rFonts w:ascii="Courier New"/>
                  <w:color w:val="0000ED"/>
                </w:rPr>
                <w:t>ItemsPerMessageSetVariables</w:t>
              </w:r>
            </w:hyperlink>
            <w:r>
              <w:rPr>
                <w:rFonts w:ascii="Arial" w:eastAsia="宋体"/>
              </w:rPr>
              <w:t>。</w:t>
            </w:r>
          </w:p>
        </w:tc>
      </w:tr>
      <w:tr w:rsidR="0076708C">
        <w:trPr>
          <w:trHeight w:val="510"/>
        </w:trPr>
        <w:tc>
          <w:tcPr>
            <w:tcW w:w="1308" w:type="dxa"/>
            <w:shd w:val="clear" w:color="auto" w:fill="EDEDED"/>
          </w:tcPr>
          <w:p w:rsidR="0076708C" w:rsidRDefault="00D96EDB">
            <w:pPr>
              <w:pStyle w:val="P68B1DB1-TableParagraph7"/>
              <w:ind w:left="204" w:right="174"/>
              <w:jc w:val="center"/>
            </w:pPr>
            <w:r>
              <w:rPr>
                <w:rFonts w:ascii="Arial" w:eastAsia="宋体"/>
              </w:rPr>
              <w:t>B05.FR.12</w:t>
            </w:r>
          </w:p>
        </w:tc>
        <w:tc>
          <w:tcPr>
            <w:tcW w:w="3924" w:type="dxa"/>
            <w:shd w:val="clear" w:color="auto" w:fill="EDEDED"/>
          </w:tcPr>
          <w:p w:rsidR="0076708C" w:rsidRDefault="00D96EDB">
            <w:pPr>
              <w:pStyle w:val="P68B1DB1-TableParagraph7"/>
              <w:spacing w:line="247" w:lineRule="auto"/>
            </w:pPr>
            <w:r>
              <w:rPr>
                <w:rFonts w:ascii="Arial" w:eastAsia="宋体"/>
              </w:rPr>
              <w:t>当充电站收到没有</w:t>
            </w:r>
            <w:r>
              <w:rPr>
                <w:rFonts w:ascii="Arial" w:eastAsia="宋体"/>
                <w:i/>
              </w:rPr>
              <w:t>attributeType</w:t>
            </w:r>
            <w:r>
              <w:rPr>
                <w:rFonts w:ascii="Arial" w:eastAsia="宋体"/>
              </w:rPr>
              <w:t>的</w:t>
            </w:r>
            <w:hyperlink w:anchor="_bookmark546" w:history="1">
              <w:r>
                <w:rPr>
                  <w:color w:val="0000ED"/>
                </w:rPr>
                <w:t>SetVariablesRequest</w:t>
              </w:r>
            </w:hyperlink>
            <w:r>
              <w:rPr>
                <w:rFonts w:ascii="Arial" w:eastAsia="宋体"/>
              </w:rPr>
              <w:t>时。</w:t>
            </w:r>
          </w:p>
        </w:tc>
        <w:tc>
          <w:tcPr>
            <w:tcW w:w="5232" w:type="dxa"/>
            <w:shd w:val="clear" w:color="auto" w:fill="EDEDED"/>
          </w:tcPr>
          <w:p w:rsidR="0076708C" w:rsidRDefault="00D96EDB">
            <w:pPr>
              <w:pStyle w:val="P68B1DB1-TableParagraph7"/>
              <w:spacing w:line="247" w:lineRule="auto"/>
            </w:pPr>
            <w:hyperlink w:anchor="_bookmark627" w:history="1">
              <w:r>
                <w:rPr>
                  <w:color w:val="0000ED"/>
                </w:rPr>
                <w:t>SetVariablesResponse</w:t>
              </w:r>
            </w:hyperlink>
            <w:r>
              <w:rPr>
                <w:rFonts w:ascii="Arial" w:eastAsia="宋体"/>
              </w:rPr>
              <w:t>中相应的</w:t>
            </w:r>
            <w:hyperlink w:anchor="_bookmark548" w:history="1">
              <w:r>
                <w:rPr>
                  <w:color w:val="0000ED"/>
                </w:rPr>
                <w:t>SetVariableResult</w:t>
              </w:r>
            </w:hyperlink>
            <w:r>
              <w:rPr>
                <w:rFonts w:ascii="Arial" w:eastAsia="宋体"/>
              </w:rPr>
              <w:t>元素应包含</w:t>
            </w:r>
            <w:r>
              <w:rPr>
                <w:rFonts w:ascii="Arial" w:eastAsia="宋体"/>
                <w:i/>
              </w:rPr>
              <w:t>attributeType</w:t>
            </w:r>
            <w:r>
              <w:rPr>
                <w:rFonts w:ascii="Arial" w:eastAsia="宋体"/>
              </w:rPr>
              <w:t xml:space="preserve"> Actual</w:t>
            </w:r>
            <w:r>
              <w:rPr>
                <w:rFonts w:ascii="Arial" w:eastAsia="宋体"/>
              </w:rPr>
              <w:t>。</w:t>
            </w:r>
          </w:p>
        </w:tc>
      </w:tr>
      <w:tr w:rsidR="0076708C">
        <w:trPr>
          <w:trHeight w:val="942"/>
        </w:trPr>
        <w:tc>
          <w:tcPr>
            <w:tcW w:w="1308" w:type="dxa"/>
          </w:tcPr>
          <w:p w:rsidR="0076708C" w:rsidRDefault="00D96EDB">
            <w:pPr>
              <w:pStyle w:val="P68B1DB1-TableParagraph7"/>
              <w:ind w:left="204" w:right="174"/>
              <w:jc w:val="center"/>
            </w:pPr>
            <w:r>
              <w:rPr>
                <w:rFonts w:ascii="Arial" w:eastAsia="宋体"/>
              </w:rPr>
              <w:t>B05.FR.13</w:t>
            </w:r>
          </w:p>
        </w:tc>
        <w:tc>
          <w:tcPr>
            <w:tcW w:w="3924" w:type="dxa"/>
          </w:tcPr>
          <w:p w:rsidR="0076708C" w:rsidRDefault="0076708C">
            <w:pPr>
              <w:pStyle w:val="TableParagraph"/>
              <w:spacing w:before="0"/>
              <w:ind w:left="0"/>
              <w:rPr>
                <w:rFonts w:ascii="Times New Roman"/>
                <w:sz w:val="18"/>
              </w:rPr>
            </w:pPr>
          </w:p>
        </w:tc>
        <w:tc>
          <w:tcPr>
            <w:tcW w:w="5232" w:type="dxa"/>
          </w:tcPr>
          <w:p w:rsidR="0076708C" w:rsidRDefault="00D96EDB">
            <w:pPr>
              <w:pStyle w:val="P68B1DB1-TableParagraph7"/>
              <w:spacing w:line="247" w:lineRule="auto"/>
              <w:ind w:right="153"/>
            </w:pPr>
            <w:r>
              <w:rPr>
                <w:rFonts w:ascii="Arial" w:eastAsia="宋体"/>
              </w:rPr>
              <w:t>Csm</w:t>
            </w:r>
            <w:r>
              <w:rPr>
                <w:rFonts w:ascii="Arial" w:eastAsia="宋体"/>
              </w:rPr>
              <w:t>不应包括多个</w:t>
            </w:r>
            <w:hyperlink w:anchor="_bookmark626" w:history="1">
              <w:r>
                <w:rPr>
                  <w:color w:val="0000ED"/>
                </w:rPr>
                <w:t>SetVariableData</w:t>
              </w:r>
            </w:hyperlink>
            <w:r>
              <w:rPr>
                <w:rFonts w:ascii="Arial" w:eastAsia="宋体"/>
              </w:rPr>
              <w:t>元素，在单个</w:t>
            </w:r>
            <w:hyperlink w:anchor="_bookmark546" w:history="1">
              <w:r>
                <w:rPr>
                  <w:color w:val="0000ED"/>
                </w:rPr>
                <w:t>SetVariablesRequest</w:t>
              </w:r>
            </w:hyperlink>
            <w:r>
              <w:rPr>
                <w:rFonts w:ascii="Arial" w:eastAsia="宋体"/>
              </w:rPr>
              <w:t>,</w:t>
            </w:r>
            <w:r>
              <w:rPr>
                <w:rFonts w:ascii="Arial" w:eastAsia="宋体"/>
              </w:rPr>
              <w:t>同</w:t>
            </w:r>
            <w:hyperlink w:anchor="_bookmark598" w:history="1">
              <w:r>
                <w:rPr>
                  <w:color w:val="0000ED"/>
                </w:rPr>
                <w:t>组件</w:t>
              </w:r>
            </w:hyperlink>
            <w:r>
              <w:rPr>
                <w:rFonts w:ascii="Arial" w:eastAsia="宋体"/>
              </w:rPr>
              <w:t>,</w:t>
            </w:r>
            <w:hyperlink w:anchor="_bookmark635" w:history="1">
              <w:r>
                <w:rPr>
                  <w:color w:val="0000ED"/>
                </w:rPr>
                <w:t>变量</w:t>
              </w:r>
            </w:hyperlink>
            <w:r>
              <w:rPr>
                <w:rFonts w:ascii="Arial" w:eastAsia="宋体"/>
              </w:rPr>
              <w:t>和</w:t>
            </w:r>
            <w:r>
              <w:rPr>
                <w:rFonts w:ascii="Arial" w:eastAsia="宋体"/>
                <w:i/>
              </w:rPr>
              <w:t>AttributeType</w:t>
            </w:r>
            <w:r>
              <w:rPr>
                <w:rFonts w:ascii="Arial" w:eastAsia="宋体"/>
              </w:rPr>
              <w:t>合。请注意，省略的</w:t>
            </w:r>
            <w:r>
              <w:rPr>
                <w:rFonts w:ascii="Arial" w:eastAsia="宋体"/>
                <w:i/>
              </w:rPr>
              <w:t>AttributeType</w:t>
            </w:r>
            <w:r>
              <w:rPr>
                <w:rFonts w:ascii="Arial" w:eastAsia="宋体"/>
              </w:rPr>
              <w:t>算作</w:t>
            </w:r>
            <w:r>
              <w:rPr>
                <w:rFonts w:ascii="Arial" w:eastAsia="宋体"/>
                <w:i/>
              </w:rPr>
              <w:t>实际</w:t>
            </w:r>
            <w:r>
              <w:rPr>
                <w:rFonts w:ascii="Arial" w:eastAsia="宋体"/>
              </w:rPr>
              <w:t>值。</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452" o:spid="_x0000_s7509" style="width:523.3pt;height:.25pt;mso-position-horizontal-relative:char;mso-position-vertical-relative:line" coordsize="10466,5">
            <v:line id="_x0000_s7510" style="position:absolute" from="0,3" to="10466,3" strokecolor="#ddd" strokeweight=".25pt"/>
            <w10:wrap type="none"/>
            <w10:anchorlock/>
          </v:group>
        </w:pict>
      </w:r>
    </w:p>
    <w:p w:rsidR="0076708C" w:rsidRDefault="00D96EDB">
      <w:pPr>
        <w:pStyle w:val="3"/>
        <w:spacing w:line="342" w:lineRule="exact"/>
        <w:ind w:left="120" w:firstLine="0"/>
      </w:pPr>
      <w:bookmarkStart w:id="124" w:name="B06_-_Get_Variables"/>
      <w:bookmarkStart w:id="125" w:name="_bookmark82"/>
      <w:bookmarkEnd w:id="124"/>
      <w:bookmarkEnd w:id="125"/>
      <w:r>
        <w:rPr>
          <w:rFonts w:ascii="Arial" w:eastAsia="宋体"/>
        </w:rPr>
        <w:t>B06-</w:t>
      </w:r>
      <w:r>
        <w:rPr>
          <w:rFonts w:ascii="Arial" w:eastAsia="宋体"/>
        </w:rPr>
        <w:t>获取变量</w:t>
      </w:r>
    </w:p>
    <w:p w:rsidR="0076708C" w:rsidRDefault="00D96EDB">
      <w:pPr>
        <w:spacing w:before="261"/>
        <w:ind w:left="120"/>
        <w:rPr>
          <w:i/>
          <w:sz w:val="18"/>
        </w:rPr>
      </w:pPr>
      <w:r>
        <w:rPr>
          <w:rFonts w:ascii="Arial" w:eastAsia="宋体"/>
        </w:rPr>
        <w:pict>
          <v:shape id="docshape453" o:spid="_x0000_s7508" type="#_x0000_t202" style="position:absolute;left:0;text-align:left;margin-left:433.55pt;margin-top:354.75pt;width:93.25pt;height:22.1pt;z-index:15785984;mso-position-horizontal-relative:page" fillcolor="#fefecd" strokecolor="#a70036" strokeweight=".38553mm">
            <v:textbox inset="0,0,0,0">
              <w:txbxContent>
                <w:p w:rsidR="00C50B16" w:rsidRDefault="00C50B16">
                  <w:pPr>
                    <w:pStyle w:val="P68B1DB1-Normal11"/>
                    <w:spacing w:before="93"/>
                    <w:ind w:left="91"/>
                  </w:pPr>
                  <w:r>
                    <w:rPr>
                      <w:rFonts w:eastAsia="宋体"/>
                    </w:rPr>
                    <w:t>充电站</w:t>
                  </w:r>
                </w:p>
              </w:txbxContent>
            </v:textbox>
            <w10:wrap anchorx="page"/>
          </v:shape>
        </w:pict>
      </w:r>
      <w:r>
        <w:pict>
          <v:shape id="docshape454" o:spid="_x0000_s7507" type="#_x0000_t202" style="position:absolute;left:0;text-align:left;margin-left:243.5pt;margin-top:354.75pt;width:39.35pt;height:22.1pt;z-index:15786496;mso-position-horizontal-relative:page" fillcolor="#fefecd" strokecolor="#a70036" strokeweight=".3855mm">
            <v:textbox inset="0,0,0,0">
              <w:txbxContent>
                <w:p w:rsidR="00C50B16" w:rsidRDefault="00C50B16">
                  <w:pPr>
                    <w:pStyle w:val="P68B1DB1-Normal11"/>
                    <w:spacing w:before="93"/>
                    <w:ind w:left="91"/>
                  </w:pPr>
                  <w:r>
                    <w:rPr>
                      <w:rFonts w:eastAsia="宋体"/>
                    </w:rPr>
                    <w:t>CSMS</w:t>
                  </w:r>
                </w:p>
              </w:txbxContent>
            </v:textbox>
            <w10:wrap anchorx="page"/>
          </v:shape>
        </w:pict>
      </w:r>
      <w:r>
        <w:rPr>
          <w:rFonts w:ascii="Arial" w:eastAsia="宋体"/>
          <w:i/>
          <w:sz w:val="18"/>
        </w:rPr>
        <w:t>表</w:t>
      </w:r>
      <w:r>
        <w:rPr>
          <w:rFonts w:ascii="Arial" w:eastAsia="宋体"/>
          <w:i/>
          <w:sz w:val="18"/>
        </w:rPr>
        <w:t>45.B06-</w:t>
      </w:r>
      <w:r>
        <w:rPr>
          <w:rFonts w:ascii="Arial" w:eastAsia="宋体"/>
          <w:i/>
          <w:sz w:val="18"/>
        </w:rPr>
        <w:t>获取变量</w:t>
      </w:r>
      <w:r>
        <w:rPr>
          <w:rFonts w:ascii="Arial" w:eastAsia="宋体"/>
          <w:i/>
          <w:sz w:val="18"/>
        </w:rPr>
        <w:t xml:space="preserve"> </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B3141F">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获取变量</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B06</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B.</w:t>
            </w:r>
            <w:r>
              <w:rPr>
                <w:rFonts w:ascii="Arial" w:eastAsia="宋体"/>
              </w:rPr>
              <w:t>配置</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163"/>
            </w:pPr>
            <w:r>
              <w:rPr>
                <w:rFonts w:ascii="Arial" w:eastAsia="宋体"/>
              </w:rPr>
              <w:t>使</w:t>
            </w:r>
            <w:r>
              <w:rPr>
                <w:rFonts w:ascii="Arial" w:eastAsia="宋体"/>
              </w:rPr>
              <w:t>CSMS</w:t>
            </w:r>
            <w:r>
              <w:rPr>
                <w:rFonts w:ascii="Arial" w:eastAsia="宋体"/>
              </w:rPr>
              <w:t>能够检索一个或多个组件的一个或多个变量的属性值。</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560"/>
            </w:pPr>
            <w:r>
              <w:rPr>
                <w:rFonts w:ascii="Arial" w:eastAsia="宋体"/>
              </w:rPr>
              <w:t>该用例描述了</w:t>
            </w:r>
            <w:r>
              <w:rPr>
                <w:rFonts w:ascii="Arial" w:eastAsia="宋体"/>
              </w:rPr>
              <w:t>CSMS</w:t>
            </w:r>
            <w:r>
              <w:rPr>
                <w:rFonts w:ascii="Arial" w:eastAsia="宋体"/>
              </w:rPr>
              <w:t>如何请求充电站发送一个或多个组件的一个或多个变量的属性值。不可能在一次调用中获取所有变量的所有属性。</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1327"/>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86"/>
              </w:numPr>
              <w:tabs>
                <w:tab w:val="left" w:pos="241"/>
              </w:tabs>
              <w:spacing w:before="80"/>
              <w:ind w:hanging="201"/>
            </w:pPr>
            <w:r>
              <w:rPr>
                <w:rFonts w:ascii="Arial" w:eastAsia="宋体"/>
              </w:rPr>
              <w:t>CSO</w:t>
            </w:r>
            <w:r>
              <w:rPr>
                <w:rFonts w:ascii="Arial" w:eastAsia="宋体"/>
              </w:rPr>
              <w:t>触发</w:t>
            </w:r>
            <w:r>
              <w:rPr>
                <w:rFonts w:ascii="Arial" w:eastAsia="宋体"/>
              </w:rPr>
              <w:t>CSMS</w:t>
            </w:r>
            <w:r>
              <w:rPr>
                <w:rFonts w:ascii="Arial" w:eastAsia="宋体"/>
              </w:rPr>
              <w:t>以请求充电站中的多个变量。</w:t>
            </w:r>
          </w:p>
          <w:p w:rsidR="0076708C" w:rsidRDefault="00D96EDB">
            <w:pPr>
              <w:pStyle w:val="P68B1DB1-TableParagraph7"/>
              <w:numPr>
                <w:ilvl w:val="0"/>
                <w:numId w:val="186"/>
              </w:numPr>
              <w:tabs>
                <w:tab w:val="left" w:pos="241"/>
              </w:tabs>
              <w:spacing w:before="7" w:line="312" w:lineRule="auto"/>
              <w:ind w:left="40" w:right="294" w:firstLine="0"/>
            </w:pPr>
            <w:r>
              <w:rPr>
                <w:rFonts w:ascii="Arial" w:eastAsia="宋体"/>
              </w:rPr>
              <w:t>CSMS</w:t>
            </w:r>
            <w:r>
              <w:rPr>
                <w:rFonts w:ascii="Arial" w:eastAsia="宋体"/>
              </w:rPr>
              <w:t>利用具有所请求变量的列表的</w:t>
            </w:r>
            <w:hyperlink w:anchor="_bookmark421" w:history="1">
              <w:r>
                <w:rPr>
                  <w:color w:val="0000ED"/>
                </w:rPr>
                <w:t>GetVariablesRequest</w:t>
              </w:r>
            </w:hyperlink>
            <w:r>
              <w:rPr>
                <w:rFonts w:ascii="Arial" w:eastAsia="宋体"/>
              </w:rPr>
              <w:t>向充电站请求多个变量。</w:t>
            </w:r>
          </w:p>
          <w:p w:rsidR="0076708C" w:rsidRDefault="00D96EDB">
            <w:pPr>
              <w:pStyle w:val="P68B1DB1-TableParagraph7"/>
              <w:numPr>
                <w:ilvl w:val="0"/>
                <w:numId w:val="186"/>
              </w:numPr>
              <w:tabs>
                <w:tab w:val="left" w:pos="241"/>
              </w:tabs>
              <w:spacing w:before="0"/>
              <w:ind w:hanging="201"/>
            </w:pPr>
            <w:r>
              <w:rPr>
                <w:rFonts w:ascii="Arial" w:eastAsia="宋体"/>
              </w:rPr>
              <w:t>充电站以具有所请求的变量的</w:t>
            </w:r>
            <w:hyperlink w:anchor="_bookmark423" w:history="1">
              <w:r>
                <w:rPr>
                  <w:color w:val="0000ED"/>
                </w:rPr>
                <w:t>GetVariablesResponse</w:t>
              </w:r>
            </w:hyperlink>
            <w:r>
              <w:rPr>
                <w:rFonts w:ascii="Arial" w:eastAsia="宋体"/>
              </w:rPr>
              <w:t>进行响应。</w:t>
            </w:r>
          </w:p>
          <w:p w:rsidR="0076708C" w:rsidRDefault="00D96EDB">
            <w:pPr>
              <w:pStyle w:val="P68B1DB1-TableParagraph7"/>
              <w:numPr>
                <w:ilvl w:val="0"/>
                <w:numId w:val="186"/>
              </w:numPr>
              <w:tabs>
                <w:tab w:val="left" w:pos="241"/>
              </w:tabs>
              <w:spacing w:before="7"/>
              <w:ind w:hanging="201"/>
            </w:pPr>
            <w:r>
              <w:rPr>
                <w:rFonts w:ascii="Arial" w:eastAsia="宋体"/>
              </w:rPr>
              <w:t>CSMS</w:t>
            </w:r>
            <w:r>
              <w:rPr>
                <w:rFonts w:ascii="Arial" w:eastAsia="宋体"/>
              </w:rPr>
              <w:t>向</w:t>
            </w:r>
            <w:r>
              <w:rPr>
                <w:rFonts w:ascii="Arial" w:eastAsia="宋体"/>
              </w:rPr>
              <w:t>CSO</w:t>
            </w:r>
            <w:r>
              <w:rPr>
                <w:rFonts w:ascii="Arial" w:eastAsia="宋体"/>
              </w:rPr>
              <w:t>发送可选通知。</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1111"/>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充电站能够发送所有请求的变量。</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7"/>
            </w:pPr>
            <w:r>
              <w:rPr>
                <w:rFonts w:ascii="Arial" w:eastAsia="宋体"/>
              </w:rPr>
              <w:t>充电站无法发送所有请求的变量。</w:t>
            </w:r>
          </w:p>
        </w:tc>
      </w:tr>
    </w:tbl>
    <w:p w:rsidR="0076708C" w:rsidRDefault="00D96EDB">
      <w:pPr>
        <w:pStyle w:val="a3"/>
        <w:spacing w:before="7"/>
        <w:rPr>
          <w:i/>
          <w:sz w:val="23"/>
        </w:rPr>
      </w:pPr>
      <w:r>
        <w:pict>
          <v:group id="docshapegroup455" o:spid="_x0000_s7502" style="position:absolute;margin-left:81.85pt;margin-top:14.95pt;width:20.4pt;height:43.75pt;z-index:-15672320;mso-wrap-distance-left:0;mso-wrap-distance-right:0;mso-position-horizontal-relative:page;mso-position-vertical-relative:text" coordorigin="1637,299" coordsize="408,875">
            <v:shape id="docshape456" o:spid="_x0000_s7506" style="position:absolute;left:1723;top:313;width:234;height:234" coordorigin="1724,314" coordsize="234,234" path="m1840,314r-45,9l1758,348r-25,37l1724,430r9,46l1758,513r37,25l1840,547r46,-9l1923,513r25,-37l1957,430r-9,-45l1923,348r-37,-25l1840,314xe" fillcolor="#fefecd" stroked="f">
              <v:path arrowok="t"/>
            </v:shape>
            <v:shape id="docshape457" o:spid="_x0000_s7505" style="position:absolute;left:1723;top:313;width:234;height:234" coordorigin="1724,314" coordsize="234,234" path="m1957,430r-9,-45l1923,348r-37,-25l1840,314r-45,9l1758,348r-25,37l1724,430r9,46l1758,513r37,25l1840,547r46,-9l1923,513r25,-37l1957,430e" filled="f" strokecolor="#a70036" strokeweight=".51394mm">
              <v:path arrowok="t"/>
            </v:shape>
            <v:shape id="docshape458" o:spid="_x0000_s7504" style="position:absolute;left:1651;top:940;width:379;height:219" coordorigin="1651,940" coordsize="379,219" path="m1840,940r-189,219l2030,1159,1840,940xe" fillcolor="#fefecd" stroked="f">
              <v:path arrowok="t"/>
            </v:shape>
            <v:shape id="docshape459" o:spid="_x0000_s7503" style="position:absolute;left:1651;top:546;width:379;height:613" coordorigin="1651,547" coordsize="379,613" o:spt="100" adj="0,,0" path="m1840,547r,393m1651,663r379,m1840,940r-189,219m1840,940r190,219e" filled="f" strokecolor="#a70036" strokeweight=".51394mm">
              <v:stroke joinstyle="round"/>
              <v:formulas/>
              <v:path arrowok="t" o:connecttype="segments"/>
            </v:shape>
            <w10:wrap type="topAndBottom" anchorx="page"/>
          </v:group>
        </w:pict>
      </w:r>
    </w:p>
    <w:p w:rsidR="0076708C" w:rsidRDefault="00D96EDB">
      <w:pPr>
        <w:pStyle w:val="P68B1DB1-Normal37"/>
        <w:spacing w:before="89"/>
        <w:ind w:left="978"/>
      </w:pPr>
      <w:r>
        <w:rPr>
          <w:rFonts w:eastAsia="宋体"/>
        </w:rPr>
        <w:t>CSO</w:t>
      </w:r>
    </w:p>
    <w:p w:rsidR="0076708C" w:rsidRDefault="00D96EDB">
      <w:pPr>
        <w:pStyle w:val="P68B1DB1-BodyText22"/>
        <w:ind w:left="817"/>
      </w:pPr>
      <w:r>
        <w:pict>
          <v:group id="docshapegroup460" o:spid="_x0000_s7480" style="width:414.75pt;height:122.2pt;mso-position-horizontal-relative:char;mso-position-vertical-relative:line" coordsize="8295,2444">
            <v:rect id="docshape461" o:spid="_x0000_s7501" style="position:absolute;left:3801;top:876;width:146;height:1201" filled="f" strokecolor="#a70036" strokeweight=".25689mm"/>
            <v:rect id="docshape462" o:spid="_x0000_s7500" style="position:absolute;left:14;top:1521;width:4428;height:675" stroked="f"/>
            <v:rect id="docshape463" o:spid="_x0000_s7499" style="position:absolute;left:14;top:1521;width:4428;height:675" filled="f" strokeweight=".51406mm"/>
            <v:line id="_x0000_s7498" style="position:absolute" from="422,0" to="422,2443" strokecolor="#a70036" strokeweight=".25689mm">
              <v:stroke dashstyle="longDash"/>
            </v:line>
            <v:shape id="docshape464" o:spid="_x0000_s7497" style="position:absolute;left:3874;width:2;height:2444" coordorigin="3874" coordsize="0,2444" o:spt="100" adj="0,,0" path="m3874,2077r,366m3874,r,876e" filled="f" strokecolor="#a70036" strokeweight=".25689mm">
              <v:stroke dashstyle="longDash" joinstyle="round"/>
              <v:formulas/>
              <v:path arrowok="t" o:connecttype="segments"/>
            </v:shape>
            <v:rect id="docshape465" o:spid="_x0000_s7496" style="position:absolute;left:3801;top:876;width:146;height:1201" stroked="f"/>
            <v:shape id="docshape466" o:spid="_x0000_s7495" style="position:absolute;left:422;top:393;width:7865;height:1684" coordorigin="422,393" coordsize="7865,1684" o:spt="100" adj="0,,0" path="m3801,2077r146,l3947,876r-146,l3801,2077xm3845,452l3699,393t146,59l3699,510m422,452r3438,m8141,1301r146,l8287,876r-146,l8141,1301xe" filled="f" strokecolor="#a70036" strokeweight=".25697mm">
              <v:stroke joinstyle="round"/>
              <v:formulas/>
              <v:path arrowok="t" o:connecttype="segments"/>
            </v:shape>
            <v:shape id="docshape467" o:spid="_x0000_s7494" style="position:absolute;left:8214;width:2;height:2444" coordorigin="8214" coordsize="0,2444" o:spt="100" adj="0,,0" path="m8214,1301r,1142m8214,r,876e" filled="f" strokecolor="#a70036" strokeweight=".25689mm">
              <v:stroke dashstyle="longDash" joinstyle="round"/>
              <v:formulas/>
              <v:path arrowok="t" o:connecttype="segments"/>
            </v:shape>
            <v:rect id="docshape468" o:spid="_x0000_s7493" style="position:absolute;left:8141;top:876;width:146;height:425" filled="f" strokecolor="#a70036" strokeweight=".25692mm"/>
            <v:shape id="docshape469" o:spid="_x0000_s7492" type="#_x0000_t75" style="position:absolute;left:7959;top:810;width:161;height:132">
              <v:imagedata r:id="rId104" o:title=""/>
            </v:shape>
            <v:line id="_x0000_s7491" style="position:absolute" from="3947,876" to="8054,876" strokecolor="#a70036" strokeweight=".25703mm"/>
            <v:shape id="docshape470" o:spid="_x0000_s7490" type="#_x0000_t75" style="position:absolute;left:3954;top:1235;width:161;height:132">
              <v:imagedata r:id="rId105" o:title=""/>
            </v:shape>
            <v:line id="_x0000_s7489" style="position:absolute" from="4020,1301" to="8200,1301" strokecolor="#a70036" strokeweight=".25703mm">
              <v:stroke dashstyle="longDash"/>
            </v:line>
            <v:rect id="docshape471" o:spid="_x0000_s7488" style="position:absolute;left:14;top:1521;width:4428;height:675" filled="f" strokeweight=".51406mm"/>
            <v:shape id="docshape472" o:spid="_x0000_s7487" style="position:absolute;left:14;top:1521;width:1020;height:248" coordorigin="15,1521" coordsize="1020,248" path="m1034,1521r-1019,l15,1769r873,l1034,1623r,-102xe" fillcolor="#ededed" stroked="f">
              <v:path arrowok="t"/>
            </v:shape>
            <v:shape id="docshape473" o:spid="_x0000_s7486" style="position:absolute;left:14;top:1521;width:1020;height:248" coordorigin="15,1521" coordsize="1020,248" path="m15,1521r1019,l1034,1623,888,1769r-873,l15,1521xe" filled="f" strokeweight=".51406mm">
              <v:path arrowok="t"/>
            </v:shape>
            <v:shape id="docshape474" o:spid="_x0000_s7485" style="position:absolute;left:422;top:2018;width:3438;height:117" coordorigin="422,2019" coordsize="3438,117" o:spt="100" adj="0,,0" path="m422,2077r146,-58m422,2077r146,58m422,2077r3438,e" filled="f" strokecolor="#a70036" strokeweight=".25697mm">
              <v:stroke joinstyle="round"/>
              <v:formulas/>
              <v:path arrowok="t" o:connecttype="segments"/>
            </v:shape>
            <v:shape id="docshape475" o:spid="_x0000_s7484" type="#_x0000_t202" style="position:absolute;left:524;top:208;width:3123;height:212" filled="f" stroked="f">
              <v:textbox inset="0,0,0,0">
                <w:txbxContent>
                  <w:p w:rsidR="00C50B16" w:rsidRDefault="00C50B16">
                    <w:pPr>
                      <w:pStyle w:val="P68B1DB1-Normal12"/>
                      <w:spacing w:line="212" w:lineRule="exact"/>
                    </w:pPr>
                    <w:r>
                      <w:rPr>
                        <w:rFonts w:eastAsia="宋体"/>
                      </w:rPr>
                      <w:t>请求多个变量</w:t>
                    </w:r>
                  </w:p>
                </w:txbxContent>
              </v:textbox>
            </v:shape>
            <v:shape id="docshape476" o:spid="_x0000_s7483" type="#_x0000_t202" style="position:absolute;left:4048;top:632;width:4012;height:637" filled="f" stroked="f">
              <v:textbox inset="0,0,0,0">
                <w:txbxContent>
                  <w:p w:rsidR="00C50B16" w:rsidRDefault="00C50B16">
                    <w:pPr>
                      <w:pStyle w:val="P68B1DB1-Normal12"/>
                      <w:spacing w:line="212" w:lineRule="exact"/>
                    </w:pPr>
                    <w:r>
                      <w:rPr>
                        <w:rFonts w:eastAsia="宋体"/>
                      </w:rPr>
                      <w:t>getVariablesRequest(getVariableData)</w:t>
                    </w:r>
                  </w:p>
                  <w:p w:rsidR="00C50B16" w:rsidRDefault="00C50B16">
                    <w:pPr>
                      <w:spacing w:before="10"/>
                      <w:rPr>
                        <w:rFonts w:ascii="Arial"/>
                        <w:sz w:val="17"/>
                      </w:rPr>
                    </w:pPr>
                  </w:p>
                  <w:p w:rsidR="00C50B16" w:rsidRDefault="00C50B16">
                    <w:pPr>
                      <w:pStyle w:val="P68B1DB1-Normal12"/>
                      <w:ind w:left="145"/>
                    </w:pPr>
                    <w:r>
                      <w:rPr>
                        <w:rFonts w:eastAsia="宋体"/>
                      </w:rPr>
                      <w:t>getVariablesResponse(getVariableResult)</w:t>
                    </w:r>
                  </w:p>
                </w:txbxContent>
              </v:textbox>
            </v:shape>
            <v:shape id="docshape477" o:spid="_x0000_s7482" type="#_x0000_t202" style="position:absolute;left:233;top:1540;width:385;height:212" filled="f" stroked="f">
              <v:textbox inset="0,0,0,0">
                <w:txbxContent>
                  <w:p w:rsidR="00C50B16" w:rsidRDefault="00C50B16">
                    <w:pPr>
                      <w:pStyle w:val="P68B1DB1-Normal13"/>
                      <w:spacing w:line="212" w:lineRule="exact"/>
                    </w:pPr>
                    <w:r>
                      <w:rPr>
                        <w:rFonts w:eastAsia="宋体"/>
                      </w:rPr>
                      <w:t>opt</w:t>
                    </w:r>
                  </w:p>
                </w:txbxContent>
              </v:textbox>
            </v:shape>
            <v:shape id="docshape478" o:spid="_x0000_s7481" type="#_x0000_t202" style="position:absolute;left:669;top:1833;width:1040;height:212" filled="f" stroked="f">
              <v:textbox inset="0,0,0,0">
                <w:txbxContent>
                  <w:p w:rsidR="00C50B16" w:rsidRDefault="00C50B16">
                    <w:pPr>
                      <w:pStyle w:val="P68B1DB1-Normal12"/>
                      <w:spacing w:line="212" w:lineRule="exact"/>
                    </w:pPr>
                    <w:r>
                      <w:rPr>
                        <w:rFonts w:eastAsia="宋体"/>
                      </w:rPr>
                      <w:t>通知</w:t>
                    </w:r>
                  </w:p>
                </w:txbxContent>
              </v:textbox>
            </v:shape>
            <w10:wrap type="none"/>
            <w10:anchorlock/>
          </v:group>
        </w:pict>
      </w:r>
    </w:p>
    <w:p w:rsidR="0076708C" w:rsidRDefault="00D96EDB">
      <w:pPr>
        <w:pStyle w:val="P68B1DB1-Normal8"/>
        <w:spacing w:before="39"/>
        <w:ind w:left="120"/>
      </w:pPr>
      <w:r>
        <w:rPr>
          <w:rFonts w:ascii="Arial" w:eastAsia="宋体"/>
        </w:rPr>
        <w:t>图</w:t>
      </w:r>
      <w:r>
        <w:rPr>
          <w:rFonts w:ascii="Arial" w:eastAsia="宋体"/>
        </w:rPr>
        <w:t>15</w:t>
      </w:r>
      <w:r>
        <w:rPr>
          <w:rFonts w:ascii="Arial" w:eastAsia="宋体"/>
        </w:rPr>
        <w:t>。序列图</w:t>
      </w:r>
      <w:r>
        <w:rPr>
          <w:rFonts w:ascii="Arial" w:eastAsia="宋体"/>
        </w:rPr>
        <w:t xml:space="preserve">: </w:t>
      </w:r>
      <w:r>
        <w:rPr>
          <w:rFonts w:ascii="Arial" w:eastAsia="宋体"/>
        </w:rPr>
        <w:t>获取变量</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B06-</w:t>
      </w:r>
      <w:r>
        <w:rPr>
          <w:rFonts w:ascii="Arial" w:eastAsia="宋体"/>
        </w:rPr>
        <w:t>获取变量</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46.B06-</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932"/>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B06.FR.01</w:t>
            </w:r>
          </w:p>
        </w:tc>
        <w:tc>
          <w:tcPr>
            <w:tcW w:w="3924" w:type="dxa"/>
            <w:tcBorders>
              <w:top w:val="single" w:sz="12" w:space="0" w:color="000000"/>
            </w:tcBorders>
          </w:tcPr>
          <w:p w:rsidR="0076708C" w:rsidRDefault="00D96EDB">
            <w:pPr>
              <w:pStyle w:val="P68B1DB1-TableParagraph7"/>
              <w:spacing w:before="13" w:line="247" w:lineRule="auto"/>
            </w:pPr>
            <w:r>
              <w:rPr>
                <w:rFonts w:ascii="Arial" w:eastAsia="宋体"/>
              </w:rPr>
              <w:t>当充电站收到包含</w:t>
            </w:r>
            <w:r>
              <w:rPr>
                <w:rFonts w:ascii="Arial" w:eastAsia="宋体"/>
              </w:rPr>
              <w:t>X</w:t>
            </w:r>
            <w:r>
              <w:rPr>
                <w:rFonts w:ascii="Arial" w:eastAsia="宋体"/>
              </w:rPr>
              <w:t>个</w:t>
            </w:r>
            <w:hyperlink w:anchor="_bookmark421" w:history="1">
              <w:r>
                <w:rPr>
                  <w:color w:val="0000ED"/>
                </w:rPr>
                <w:t>GetVariableData</w:t>
              </w:r>
            </w:hyperlink>
            <w:r>
              <w:rPr>
                <w:rFonts w:ascii="Arial" w:eastAsia="宋体"/>
              </w:rPr>
              <w:t>元素的</w:t>
            </w:r>
            <w:hyperlink w:anchor="_bookmark607" w:history="1">
              <w:r>
                <w:rPr>
                  <w:color w:val="0000ED"/>
                </w:rPr>
                <w:t>GetVariablesRequest</w:t>
              </w:r>
            </w:hyperlink>
            <w:r>
              <w:rPr>
                <w:rFonts w:ascii="Arial" w:eastAsia="宋体"/>
              </w:rPr>
              <w:t>时</w:t>
            </w: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充电站应使用具有相等</w:t>
            </w:r>
            <w:r>
              <w:rPr>
                <w:rFonts w:ascii="Arial" w:eastAsia="宋体"/>
              </w:rPr>
              <w:t xml:space="preserve"> (X) </w:t>
            </w:r>
            <w:r>
              <w:rPr>
                <w:rFonts w:ascii="Arial" w:eastAsia="宋体"/>
              </w:rPr>
              <w:t>个</w:t>
            </w:r>
            <w:hyperlink w:anchor="_bookmark423" w:history="1">
              <w:r>
                <w:rPr>
                  <w:color w:val="0000ED"/>
                </w:rPr>
                <w:t>getvariableresponse</w:t>
              </w:r>
            </w:hyperlink>
            <w:r>
              <w:rPr>
                <w:rFonts w:ascii="Arial" w:eastAsia="宋体"/>
              </w:rPr>
              <w:t>的</w:t>
            </w:r>
            <w:r>
              <w:rPr>
                <w:rFonts w:ascii="Arial" w:eastAsia="宋体"/>
              </w:rPr>
              <w:t>GetVariableResult</w:t>
            </w:r>
            <w:r>
              <w:rPr>
                <w:rFonts w:ascii="Arial" w:eastAsia="宋体"/>
              </w:rPr>
              <w:t>元素进行响应，</w:t>
            </w:r>
            <w:hyperlink w:anchor="_bookmark608" w:history="1">
              <w:r>
                <w:rPr>
                  <w:color w:val="0000ED"/>
                </w:rPr>
                <w:t>GetVariableResult</w:t>
              </w:r>
            </w:hyperlink>
            <w:r>
              <w:rPr>
                <w:rFonts w:ascii="Arial" w:eastAsia="宋体"/>
              </w:rPr>
              <w:t>中的每个</w:t>
            </w:r>
            <w:hyperlink w:anchor="_bookmark607" w:history="1">
              <w:r>
                <w:rPr>
                  <w:color w:val="0000ED"/>
                </w:rPr>
                <w:t>GetVariableData</w:t>
              </w:r>
            </w:hyperlink>
            <w:r>
              <w:rPr>
                <w:rFonts w:ascii="Arial" w:eastAsia="宋体"/>
              </w:rPr>
              <w:t>元素对应一个</w:t>
            </w:r>
            <w:hyperlink w:anchor="_bookmark421" w:history="1">
              <w:r>
                <w:rPr>
                  <w:color w:val="0000ED"/>
                </w:rPr>
                <w:t>getvariableresponse</w:t>
              </w:r>
            </w:hyperlink>
            <w:r>
              <w:rPr>
                <w:rFonts w:ascii="Arial" w:eastAsia="宋体"/>
              </w:rPr>
              <w:t>。</w:t>
            </w:r>
          </w:p>
        </w:tc>
      </w:tr>
      <w:tr w:rsidR="0076708C">
        <w:trPr>
          <w:trHeight w:val="942"/>
        </w:trPr>
        <w:tc>
          <w:tcPr>
            <w:tcW w:w="1308" w:type="dxa"/>
            <w:shd w:val="clear" w:color="auto" w:fill="EDEDED"/>
          </w:tcPr>
          <w:p w:rsidR="0076708C" w:rsidRDefault="00D96EDB">
            <w:pPr>
              <w:pStyle w:val="P68B1DB1-TableParagraph7"/>
              <w:ind w:left="204" w:right="174"/>
              <w:jc w:val="center"/>
            </w:pPr>
            <w:r>
              <w:rPr>
                <w:rFonts w:ascii="Arial" w:eastAsia="宋体"/>
              </w:rPr>
              <w:t>B06.FR.02</w:t>
            </w:r>
          </w:p>
        </w:tc>
        <w:tc>
          <w:tcPr>
            <w:tcW w:w="3924" w:type="dxa"/>
            <w:shd w:val="clear" w:color="auto" w:fill="EDEDED"/>
          </w:tcPr>
          <w:p w:rsidR="0076708C" w:rsidRDefault="00D96EDB">
            <w:pPr>
              <w:pStyle w:val="P68B1DB1-TableParagraph7"/>
            </w:pPr>
            <w:r>
              <w:rPr>
                <w:rFonts w:ascii="Arial" w:eastAsia="宋体"/>
              </w:rPr>
              <w:t>B06.FR.01</w:t>
            </w:r>
          </w:p>
        </w:tc>
        <w:tc>
          <w:tcPr>
            <w:tcW w:w="5232" w:type="dxa"/>
            <w:shd w:val="clear" w:color="auto" w:fill="EDEDED"/>
          </w:tcPr>
          <w:p w:rsidR="0076708C" w:rsidRDefault="00D96EDB">
            <w:pPr>
              <w:pStyle w:val="P68B1DB1-TableParagraph7"/>
              <w:spacing w:line="247" w:lineRule="auto"/>
              <w:ind w:right="153"/>
            </w:pPr>
            <w:r>
              <w:rPr>
                <w:rFonts w:ascii="Arial" w:eastAsia="宋体"/>
              </w:rPr>
              <w:t>每</w:t>
            </w:r>
            <w:hyperlink w:anchor="_bookmark608" w:history="1">
              <w:r>
                <w:rPr>
                  <w:color w:val="0000ED"/>
                </w:rPr>
                <w:t>GetVariableResult</w:t>
              </w:r>
            </w:hyperlink>
            <w:r>
              <w:rPr>
                <w:rFonts w:ascii="Arial" w:eastAsia="宋体"/>
              </w:rPr>
              <w:t>元素中的</w:t>
            </w:r>
            <w:hyperlink w:anchor="_bookmark423" w:history="1">
              <w:r>
                <w:rPr>
                  <w:color w:val="0000ED"/>
                </w:rPr>
                <w:t>GetVariablesResponse</w:t>
              </w:r>
            </w:hyperlink>
            <w:r>
              <w:rPr>
                <w:rFonts w:ascii="Arial" w:eastAsia="宋体"/>
              </w:rPr>
              <w:t>应包含相同的</w:t>
            </w:r>
            <w:r>
              <w:rPr>
                <w:rFonts w:ascii="Arial" w:eastAsia="宋体"/>
                <w:i/>
              </w:rPr>
              <w:t>组件</w:t>
            </w:r>
            <w:r>
              <w:rPr>
                <w:rFonts w:ascii="Arial" w:eastAsia="宋体"/>
              </w:rPr>
              <w:t>和</w:t>
            </w:r>
            <w:r>
              <w:rPr>
                <w:rFonts w:ascii="Arial" w:eastAsia="宋体"/>
                <w:i/>
              </w:rPr>
              <w:t>变量</w:t>
            </w:r>
            <w:r>
              <w:rPr>
                <w:rFonts w:ascii="Arial" w:eastAsia="宋体"/>
              </w:rPr>
              <w:t>组合作为其中之一</w:t>
            </w:r>
            <w:hyperlink w:anchor="_bookmark607" w:history="1">
              <w:r>
                <w:rPr>
                  <w:color w:val="0000ED"/>
                </w:rPr>
                <w:t>GetVariableData</w:t>
              </w:r>
            </w:hyperlink>
            <w:r>
              <w:rPr>
                <w:rFonts w:ascii="Arial" w:eastAsia="宋体"/>
              </w:rPr>
              <w:t>中的元素</w:t>
            </w:r>
            <w:hyperlink w:anchor="_bookmark421" w:history="1">
              <w:r>
                <w:rPr>
                  <w:color w:val="0000ED"/>
                </w:rPr>
                <w:t>GetVariablesRequest</w:t>
              </w:r>
            </w:hyperlink>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1045"/>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4" w:right="174"/>
              <w:jc w:val="center"/>
            </w:pPr>
            <w:r>
              <w:rPr>
                <w:rFonts w:ascii="Arial" w:eastAsia="宋体"/>
              </w:rPr>
              <w:t>B06.FR.03</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9" w:line="270" w:lineRule="atLeast"/>
              <w:ind w:right="3043"/>
            </w:pPr>
            <w:r>
              <w:rPr>
                <w:rFonts w:ascii="Arial" w:eastAsia="宋体"/>
              </w:rPr>
              <w:t>B06.FR.02</w:t>
            </w:r>
            <w:r>
              <w:rPr>
                <w:rFonts w:ascii="Arial" w:eastAsia="宋体"/>
              </w:rPr>
              <w:t>和</w:t>
            </w:r>
          </w:p>
          <w:p w:rsidR="0076708C" w:rsidRDefault="00D96EDB">
            <w:pPr>
              <w:pStyle w:val="P68B1DB1-TableParagraph7"/>
              <w:spacing w:before="9"/>
            </w:pPr>
            <w:r>
              <w:rPr>
                <w:rFonts w:ascii="Arial" w:eastAsia="宋体"/>
              </w:rPr>
              <w:t>如果</w:t>
            </w:r>
            <w:hyperlink w:anchor="_bookmark421" w:history="1">
              <w:r>
                <w:rPr>
                  <w:color w:val="0000ED"/>
                </w:rPr>
                <w:t>GetVariablesRequest</w:t>
              </w:r>
            </w:hyperlink>
            <w:r>
              <w:rPr>
                <w:rFonts w:ascii="Arial" w:eastAsia="宋体"/>
              </w:rPr>
              <w:t>包含</w:t>
            </w:r>
          </w:p>
          <w:p w:rsidR="0076708C" w:rsidRDefault="00D96EDB">
            <w:pPr>
              <w:pStyle w:val="P68B1DB1-TableParagraph17"/>
              <w:spacing w:before="7"/>
            </w:pPr>
            <w:r>
              <w:rPr>
                <w:rFonts w:ascii="Arial" w:eastAsia="宋体"/>
              </w:rPr>
              <w:t>attributeType</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rPr>
                <w:i/>
              </w:rPr>
            </w:pPr>
            <w:hyperlink w:anchor="_bookmark608" w:history="1">
              <w:r>
                <w:rPr>
                  <w:color w:val="0000ED"/>
                </w:rPr>
                <w:t>GetVariablesResponse</w:t>
              </w:r>
            </w:hyperlink>
            <w:r>
              <w:rPr>
                <w:rFonts w:ascii="Arial" w:eastAsia="宋体"/>
              </w:rPr>
              <w:t>中相应的</w:t>
            </w:r>
            <w:hyperlink w:anchor="_bookmark423" w:history="1">
              <w:r>
                <w:rPr>
                  <w:color w:val="0000ED"/>
                </w:rPr>
                <w:t>GetVariableResult</w:t>
              </w:r>
            </w:hyperlink>
            <w:r>
              <w:rPr>
                <w:rFonts w:ascii="Arial" w:eastAsia="宋体"/>
              </w:rPr>
              <w:t>元素也应包含相同的</w:t>
            </w:r>
            <w:r>
              <w:rPr>
                <w:rFonts w:ascii="Arial" w:eastAsia="宋体"/>
                <w:i/>
              </w:rPr>
              <w:t>attributeType</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B06.FR.04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B06.FR.01</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241"/>
              <w:jc w:val="both"/>
            </w:pPr>
            <w:r>
              <w:rPr>
                <w:rFonts w:ascii="Arial" w:eastAsia="宋体"/>
              </w:rPr>
              <w:t>每</w:t>
            </w:r>
            <w:hyperlink w:anchor="_bookmark608" w:history="1">
              <w:r>
                <w:rPr>
                  <w:color w:val="0000ED"/>
                </w:rPr>
                <w:t>GetVariableResult</w:t>
              </w:r>
            </w:hyperlink>
            <w:r>
              <w:rPr>
                <w:rFonts w:ascii="Arial" w:eastAsia="宋体"/>
              </w:rPr>
              <w:t>元素中的</w:t>
            </w:r>
            <w:hyperlink w:anchor="_bookmark423" w:history="1">
              <w:r>
                <w:rPr>
                  <w:color w:val="0000ED"/>
                </w:rPr>
                <w:t>GetVariablesResponse</w:t>
              </w:r>
            </w:hyperlink>
            <w:r>
              <w:rPr>
                <w:rFonts w:ascii="Arial" w:eastAsia="宋体"/>
              </w:rPr>
              <w:t>应包含一个</w:t>
            </w:r>
            <w:r>
              <w:rPr>
                <w:rFonts w:ascii="Arial" w:eastAsia="宋体"/>
                <w:i/>
              </w:rPr>
              <w:t>attributeValue</w:t>
            </w:r>
            <w:r>
              <w:rPr>
                <w:rFonts w:ascii="Arial" w:eastAsia="宋体"/>
              </w:rPr>
              <w:t>属性的值从请求的</w:t>
            </w:r>
            <w:r>
              <w:rPr>
                <w:rFonts w:ascii="Arial" w:eastAsia="宋体"/>
                <w:i/>
              </w:rPr>
              <w:t>attributeType</w:t>
            </w:r>
            <w:r>
              <w:rPr>
                <w:rFonts w:ascii="Arial" w:eastAsia="宋体"/>
              </w:rPr>
              <w:t>在</w:t>
            </w:r>
            <w:hyperlink w:anchor="_bookmark421" w:history="1">
              <w:r>
                <w:rPr>
                  <w:color w:val="0000ED"/>
                </w:rPr>
                <w:t>GetVariablesRequest</w:t>
              </w:r>
            </w:hyperlink>
            <w:r>
              <w:rPr>
                <w:rFonts w:ascii="Arial" w:eastAsia="宋体"/>
              </w:rPr>
              <w:t>。</w:t>
            </w:r>
          </w:p>
        </w:tc>
      </w:tr>
      <w:tr w:rsidR="0076708C">
        <w:trPr>
          <w:trHeight w:val="728"/>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B06.FR.05</w:t>
            </w:r>
          </w:p>
        </w:tc>
        <w:tc>
          <w:tcPr>
            <w:tcW w:w="392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right="73"/>
            </w:pPr>
            <w:r>
              <w:rPr>
                <w:rFonts w:ascii="Arial" w:eastAsia="宋体"/>
              </w:rPr>
              <w:t>CSMS</w:t>
            </w:r>
            <w:r>
              <w:rPr>
                <w:rFonts w:ascii="Arial" w:eastAsia="宋体"/>
              </w:rPr>
              <w:t>在</w:t>
            </w:r>
            <w:hyperlink w:anchor="_bookmark421" w:history="1">
              <w:r>
                <w:rPr>
                  <w:color w:val="0000ED"/>
                </w:rPr>
                <w:t>GetVariablesRequest</w:t>
              </w:r>
            </w:hyperlink>
            <w:r>
              <w:rPr>
                <w:rFonts w:ascii="Arial" w:eastAsia="宋体"/>
              </w:rPr>
              <w:t>中发送的</w:t>
            </w:r>
            <w:r>
              <w:rPr>
                <w:rFonts w:ascii="Arial" w:eastAsia="宋体"/>
              </w:rPr>
              <w:t>GetVariableData</w:t>
            </w:r>
            <w:r>
              <w:rPr>
                <w:rFonts w:ascii="Arial" w:eastAsia="宋体"/>
              </w:rPr>
              <w:t>元素不应多于充电站通过</w:t>
            </w:r>
            <w:hyperlink w:anchor="_bookmark738" w:history="1">
              <w:r>
                <w:rPr>
                  <w:rFonts w:ascii="Courier New"/>
                  <w:color w:val="0000ED"/>
                </w:rPr>
                <w:t>ItemsPerMessageGetVariables</w:t>
              </w:r>
            </w:hyperlink>
            <w:r>
              <w:rPr>
                <w:rFonts w:ascii="Arial" w:eastAsia="宋体"/>
              </w:rPr>
              <w:t>报告的。</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B06.FR.06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787"/>
            </w:pPr>
            <w:r>
              <w:rPr>
                <w:rFonts w:ascii="Arial" w:eastAsia="宋体"/>
              </w:rPr>
              <w:t>当充电站收到</w:t>
            </w:r>
            <w:hyperlink w:anchor="_bookmark421" w:history="1">
              <w:r>
                <w:rPr>
                  <w:color w:val="0000ED"/>
                </w:rPr>
                <w:t>GetVariableData</w:t>
              </w:r>
            </w:hyperlink>
            <w:r>
              <w:rPr>
                <w:rFonts w:ascii="Arial" w:eastAsia="宋体"/>
              </w:rPr>
              <w:t>中包含未知</w:t>
            </w:r>
            <w:hyperlink w:anchor="_bookmark598" w:history="1">
              <w:r>
                <w:rPr>
                  <w:color w:val="0000ED"/>
                </w:rPr>
                <w:t>组件</w:t>
              </w:r>
            </w:hyperlink>
            <w:r>
              <w:rPr>
                <w:rFonts w:ascii="Arial" w:eastAsia="宋体"/>
              </w:rPr>
              <w:t>的</w:t>
            </w:r>
            <w:hyperlink w:anchor="_bookmark607" w:history="1">
              <w:r>
                <w:rPr>
                  <w:color w:val="0000ED"/>
                </w:rPr>
                <w:t>GetVariablesRequest</w:t>
              </w:r>
            </w:hyperlink>
            <w:r>
              <w:rPr>
                <w:rFonts w:ascii="Arial" w:eastAsia="宋体"/>
              </w:rPr>
              <w:t>时</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53"/>
            </w:pPr>
            <w:r>
              <w:rPr>
                <w:rFonts w:ascii="Arial" w:eastAsia="宋体"/>
              </w:rPr>
              <w:t>充电站应将相应的</w:t>
            </w:r>
            <w:hyperlink w:anchor="_bookmark608" w:history="1">
              <w:r>
                <w:rPr>
                  <w:color w:val="0000ED"/>
                </w:rPr>
                <w:t>GetVariableResult</w:t>
              </w:r>
            </w:hyperlink>
            <w:r>
              <w:rPr>
                <w:rFonts w:ascii="Arial" w:eastAsia="宋体"/>
              </w:rPr>
              <w:t>中的</w:t>
            </w:r>
            <w:r>
              <w:rPr>
                <w:rFonts w:ascii="Arial" w:eastAsia="宋体"/>
                <w:i/>
              </w:rPr>
              <w:t>attributeststatus</w:t>
            </w:r>
            <w:r>
              <w:rPr>
                <w:rFonts w:ascii="Arial" w:eastAsia="宋体"/>
              </w:rPr>
              <w:t>字段设置为</w:t>
            </w:r>
            <w:r>
              <w:rPr>
                <w:rFonts w:ascii="Arial" w:eastAsia="宋体"/>
              </w:rPr>
              <w:t xml:space="preserve">: </w:t>
            </w:r>
            <w:hyperlink w:anchor="_bookmark716" w:history="1">
              <w:r>
                <w:rPr>
                  <w:color w:val="0000ED"/>
                </w:rPr>
                <w:t>UnknownComponent</w:t>
              </w:r>
            </w:hyperlink>
            <w:r>
              <w:rPr>
                <w:rFonts w:ascii="Arial" w:eastAsia="宋体"/>
              </w:rPr>
              <w:t xml:space="preserve"> </w:t>
            </w:r>
            <w:r>
              <w:rPr>
                <w:rFonts w:ascii="Arial" w:eastAsia="宋体"/>
              </w:rPr>
              <w:t>，并应省略</w:t>
            </w:r>
            <w:r>
              <w:rPr>
                <w:rFonts w:ascii="Arial" w:eastAsia="宋体"/>
                <w:i/>
              </w:rPr>
              <w:t>attributeValue</w:t>
            </w:r>
            <w:r>
              <w:rPr>
                <w:rFonts w:ascii="Arial" w:eastAsia="宋体"/>
              </w:rPr>
              <w:t>。</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B06.FR.07</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当充电站收到</w:t>
            </w:r>
            <w:hyperlink w:anchor="_bookmark421" w:history="1">
              <w:r>
                <w:rPr>
                  <w:color w:val="0000ED"/>
                </w:rPr>
                <w:t>GetVariablesRequest</w:t>
              </w:r>
            </w:hyperlink>
            <w:r>
              <w:rPr>
                <w:rFonts w:ascii="Arial" w:eastAsia="宋体"/>
              </w:rPr>
              <w:t>时，该请求的</w:t>
            </w:r>
            <w:hyperlink w:anchor="_bookmark635" w:history="1">
              <w:r>
                <w:rPr>
                  <w:color w:val="0000ED"/>
                </w:rPr>
                <w:t>变量</w:t>
              </w:r>
            </w:hyperlink>
            <w:r>
              <w:rPr>
                <w:rFonts w:ascii="Arial" w:eastAsia="宋体"/>
              </w:rPr>
              <w:t>对于</w:t>
            </w:r>
            <w:r>
              <w:rPr>
                <w:rFonts w:ascii="Arial" w:eastAsia="宋体"/>
              </w:rPr>
              <w:t>GetVariableData</w:t>
            </w:r>
            <w:r>
              <w:rPr>
                <w:rFonts w:ascii="Arial" w:eastAsia="宋体"/>
              </w:rPr>
              <w:t>中的给定</w:t>
            </w:r>
            <w:hyperlink w:anchor="_bookmark598" w:history="1">
              <w:r>
                <w:rPr>
                  <w:color w:val="0000ED"/>
                </w:rPr>
                <w:t>组件</w:t>
              </w:r>
            </w:hyperlink>
            <w:r>
              <w:rPr>
                <w:rFonts w:ascii="Arial" w:eastAsia="宋体"/>
              </w:rPr>
              <w:t>是未知的</w:t>
            </w:r>
            <w:hyperlink w:anchor="_bookmark607" w:history="1">
              <w:r>
                <w:rPr>
                  <w:color w:val="0000ED"/>
                </w:rPr>
                <w:t>变量</w:t>
              </w:r>
            </w:hyperlink>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充电站应将相应的</w:t>
            </w:r>
            <w:hyperlink w:anchor="_bookmark608" w:history="1">
              <w:r>
                <w:rPr>
                  <w:color w:val="0000ED"/>
                </w:rPr>
                <w:t>GetVariableResult</w:t>
              </w:r>
            </w:hyperlink>
            <w:r>
              <w:rPr>
                <w:rFonts w:ascii="Arial" w:eastAsia="宋体"/>
              </w:rPr>
              <w:t>中的</w:t>
            </w:r>
            <w:r>
              <w:rPr>
                <w:rFonts w:ascii="Arial" w:eastAsia="宋体"/>
                <w:i/>
              </w:rPr>
              <w:t>attributeStatus</w:t>
            </w:r>
            <w:r>
              <w:rPr>
                <w:rFonts w:ascii="Arial" w:eastAsia="宋体"/>
              </w:rPr>
              <w:t>字段设置为</w:t>
            </w:r>
            <w:r>
              <w:rPr>
                <w:rFonts w:ascii="Arial" w:eastAsia="宋体"/>
              </w:rPr>
              <w:t xml:space="preserve">: </w:t>
            </w:r>
            <w:hyperlink w:anchor="_bookmark716" w:history="1">
              <w:r>
                <w:rPr>
                  <w:color w:val="0000ED"/>
                </w:rPr>
                <w:t>UnknownVariable</w:t>
              </w:r>
            </w:hyperlink>
            <w:r>
              <w:rPr>
                <w:rFonts w:ascii="Arial" w:eastAsia="宋体"/>
              </w:rPr>
              <w:t xml:space="preserve"> </w:t>
            </w:r>
            <w:r>
              <w:rPr>
                <w:rFonts w:ascii="Arial" w:eastAsia="宋体"/>
              </w:rPr>
              <w:t>，并应省略</w:t>
            </w:r>
            <w:r>
              <w:rPr>
                <w:rFonts w:ascii="Arial" w:eastAsia="宋体"/>
                <w:i/>
              </w:rPr>
              <w:t>attributeValue</w:t>
            </w:r>
            <w:r>
              <w:rPr>
                <w:rFonts w:ascii="Arial" w:eastAsia="宋体"/>
              </w:rPr>
              <w:t>。</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B06.FR.08</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07"/>
            </w:pPr>
            <w:r>
              <w:rPr>
                <w:rFonts w:ascii="Arial" w:eastAsia="宋体"/>
              </w:rPr>
              <w:t>当充电站收到</w:t>
            </w:r>
            <w:hyperlink w:anchor="_bookmark421" w:history="1">
              <w:r>
                <w:rPr>
                  <w:color w:val="0000ED"/>
                </w:rPr>
                <w:t>GetVariableData</w:t>
              </w:r>
            </w:hyperlink>
            <w:r>
              <w:rPr>
                <w:rFonts w:ascii="Arial" w:eastAsia="宋体"/>
              </w:rPr>
              <w:t>中给定</w:t>
            </w:r>
            <w:hyperlink w:anchor="_bookmark635" w:history="1">
              <w:r>
                <w:rPr>
                  <w:color w:val="0000ED"/>
                </w:rPr>
                <w:t>变量</w:t>
              </w:r>
            </w:hyperlink>
            <w:r>
              <w:rPr>
                <w:rFonts w:ascii="Arial" w:eastAsia="宋体"/>
              </w:rPr>
              <w:t>的</w:t>
            </w:r>
            <w:hyperlink w:anchor="_bookmark639" w:history="1">
              <w:r>
                <w:rPr>
                  <w:color w:val="0000ED"/>
                </w:rPr>
                <w:t>attributeType</w:t>
              </w:r>
            </w:hyperlink>
            <w:r>
              <w:rPr>
                <w:rFonts w:ascii="Arial" w:eastAsia="宋体"/>
              </w:rPr>
              <w:t>未知的</w:t>
            </w:r>
            <w:r>
              <w:rPr>
                <w:rFonts w:ascii="Arial" w:eastAsia="宋体"/>
              </w:rPr>
              <w:t>GetVariablesRequest</w:t>
            </w:r>
            <w:r>
              <w:rPr>
                <w:rFonts w:ascii="Arial" w:eastAsia="宋体"/>
              </w:rPr>
              <w:t>时，</w:t>
            </w:r>
            <w:hyperlink w:anchor="_bookmark607" w:history="1">
              <w:r>
                <w:rPr>
                  <w:color w:val="0000ED"/>
                </w:rPr>
                <w:t>GetVariableData</w:t>
              </w:r>
            </w:hyperlink>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充电站应将相应的</w:t>
            </w:r>
            <w:hyperlink w:anchor="_bookmark608" w:history="1">
              <w:r>
                <w:rPr>
                  <w:color w:val="0000ED"/>
                </w:rPr>
                <w:t>GetVariableResult</w:t>
              </w:r>
            </w:hyperlink>
            <w:r>
              <w:rPr>
                <w:rFonts w:ascii="Arial" w:eastAsia="宋体"/>
              </w:rPr>
              <w:t>中的</w:t>
            </w:r>
            <w:r>
              <w:rPr>
                <w:rFonts w:ascii="Arial" w:eastAsia="宋体"/>
                <w:i/>
              </w:rPr>
              <w:t>attributeStatus</w:t>
            </w:r>
            <w:r>
              <w:rPr>
                <w:rFonts w:ascii="Arial" w:eastAsia="宋体"/>
              </w:rPr>
              <w:t>字段设置为</w:t>
            </w:r>
            <w:r>
              <w:rPr>
                <w:rFonts w:ascii="Arial" w:eastAsia="宋体"/>
              </w:rPr>
              <w:t xml:space="preserve">: </w:t>
            </w:r>
            <w:hyperlink w:anchor="_bookmark678" w:history="1">
              <w:r>
                <w:rPr>
                  <w:color w:val="0000ED"/>
                </w:rPr>
                <w:t>NotSupportedAttributeType</w:t>
              </w:r>
            </w:hyperlink>
            <w:r>
              <w:rPr>
                <w:rFonts w:ascii="Arial" w:eastAsia="宋体"/>
              </w:rPr>
              <w:t xml:space="preserve"> </w:t>
            </w:r>
            <w:r>
              <w:rPr>
                <w:rFonts w:ascii="Arial" w:eastAsia="宋体"/>
              </w:rPr>
              <w:t>，并应省略</w:t>
            </w:r>
            <w:r>
              <w:rPr>
                <w:rFonts w:ascii="Arial" w:eastAsia="宋体"/>
                <w:i/>
              </w:rPr>
              <w:t>attributeValue</w:t>
            </w:r>
            <w:r>
              <w:rPr>
                <w:rFonts w:ascii="Arial" w:eastAsia="宋体"/>
              </w:rPr>
              <w:t>。</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B06.FR.09</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rPr>
                <w:i/>
              </w:rPr>
            </w:pPr>
            <w:r>
              <w:rPr>
                <w:rFonts w:ascii="Arial" w:eastAsia="宋体"/>
              </w:rPr>
              <w:t>当充电站收到</w:t>
            </w:r>
            <w:hyperlink w:anchor="_bookmark421" w:history="1">
              <w:r>
                <w:rPr>
                  <w:color w:val="0000ED"/>
                </w:rPr>
                <w:t>GetVariablesRequest</w:t>
              </w:r>
            </w:hyperlink>
            <w:r>
              <w:rPr>
                <w:rFonts w:ascii="Arial" w:eastAsia="宋体"/>
              </w:rPr>
              <w:t>对于</w:t>
            </w:r>
            <w:r>
              <w:rPr>
                <w:rFonts w:ascii="Arial" w:eastAsia="宋体"/>
              </w:rPr>
              <w:t>a</w:t>
            </w:r>
            <w:hyperlink w:anchor="_bookmark635" w:history="1">
              <w:r>
                <w:rPr>
                  <w:color w:val="0000ED"/>
                </w:rPr>
                <w:t>变量</w:t>
              </w:r>
            </w:hyperlink>
            <w:r>
              <w:rPr>
                <w:rFonts w:ascii="Arial" w:eastAsia="宋体"/>
              </w:rPr>
              <w:t>在</w:t>
            </w:r>
            <w:hyperlink w:anchor="_bookmark607" w:history="1">
              <w:r>
                <w:rPr>
                  <w:color w:val="0000ED"/>
                </w:rPr>
                <w:t>GetVariableData</w:t>
              </w:r>
            </w:hyperlink>
            <w:r>
              <w:rPr>
                <w:rFonts w:ascii="Arial" w:eastAsia="宋体"/>
              </w:rPr>
              <w:t>那就是</w:t>
            </w:r>
            <w:r>
              <w:rPr>
                <w:rFonts w:ascii="Arial" w:eastAsia="宋体"/>
                <w:i/>
              </w:rPr>
              <w:t>只写</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充电站应在相应的</w:t>
            </w:r>
            <w:hyperlink w:anchor="_bookmark608" w:history="1">
              <w:r>
                <w:rPr>
                  <w:color w:val="0000ED"/>
                </w:rPr>
                <w:t>GetVariableResult</w:t>
              </w:r>
            </w:hyperlink>
            <w:r>
              <w:rPr>
                <w:rFonts w:ascii="Arial" w:eastAsia="宋体"/>
              </w:rPr>
              <w:t>中将</w:t>
            </w:r>
            <w:r>
              <w:rPr>
                <w:rFonts w:ascii="Arial" w:eastAsia="宋体"/>
                <w:i/>
              </w:rPr>
              <w:t>attributeststatus</w:t>
            </w:r>
            <w:r>
              <w:rPr>
                <w:rFonts w:ascii="Arial" w:eastAsia="宋体"/>
              </w:rPr>
              <w:t>字段设置为</w:t>
            </w:r>
            <w:r>
              <w:rPr>
                <w:rFonts w:ascii="Arial" w:eastAsia="宋体"/>
              </w:rPr>
              <w:t xml:space="preserve">: </w:t>
            </w:r>
            <w:hyperlink w:anchor="_bookmark678" w:history="1">
              <w:r>
                <w:rPr>
                  <w:color w:val="0000ED"/>
                </w:rPr>
                <w:t>拒绝</w:t>
              </w:r>
            </w:hyperlink>
            <w:r>
              <w:rPr>
                <w:rFonts w:ascii="Arial" w:eastAsia="宋体"/>
              </w:rPr>
              <w:t>。</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B06.FR.10</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当充电站能够得到</w:t>
            </w:r>
          </w:p>
          <w:p w:rsidR="0076708C" w:rsidRDefault="00D96EDB">
            <w:pPr>
              <w:pStyle w:val="P68B1DB1-TableParagraph7"/>
              <w:spacing w:before="7"/>
            </w:pPr>
            <w:r>
              <w:rPr>
                <w:rFonts w:ascii="Arial" w:eastAsia="宋体"/>
              </w:rPr>
              <w:t>从</w:t>
            </w:r>
            <w:hyperlink w:anchor="_bookmark421" w:history="1">
              <w:r>
                <w:rPr>
                  <w:color w:val="0000ED"/>
                </w:rPr>
                <w:t>GetVariablesRequest</w:t>
              </w:r>
            </w:hyperlink>
            <w:r>
              <w:rPr>
                <w:rFonts w:ascii="Arial" w:eastAsia="宋体"/>
              </w:rPr>
              <w:t>请求的</w:t>
            </w:r>
            <w:r>
              <w:rPr>
                <w:rFonts w:ascii="Arial" w:eastAsia="宋体"/>
                <w:i/>
              </w:rPr>
              <w:t>值</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充电站应将相应的</w:t>
            </w:r>
            <w:hyperlink w:anchor="_bookmark608" w:history="1">
              <w:r>
                <w:rPr>
                  <w:color w:val="0000ED"/>
                </w:rPr>
                <w:t>GetVariableResult</w:t>
              </w:r>
            </w:hyperlink>
            <w:r>
              <w:rPr>
                <w:rFonts w:ascii="Arial" w:eastAsia="宋体"/>
              </w:rPr>
              <w:t>中的</w:t>
            </w:r>
            <w:r>
              <w:rPr>
                <w:rFonts w:ascii="Arial" w:eastAsia="宋体"/>
                <w:i/>
              </w:rPr>
              <w:t>attributeststatus</w:t>
            </w:r>
            <w:r>
              <w:rPr>
                <w:rFonts w:ascii="Arial" w:eastAsia="宋体"/>
              </w:rPr>
              <w:t>字段设置为</w:t>
            </w:r>
            <w:r>
              <w:rPr>
                <w:rFonts w:ascii="Arial" w:eastAsia="宋体"/>
              </w:rPr>
              <w:t xml:space="preserve">: </w:t>
            </w:r>
            <w:hyperlink w:anchor="_bookmark678" w:history="1">
              <w:r>
                <w:rPr>
                  <w:color w:val="0000ED"/>
                </w:rPr>
                <w:t>已接受</w:t>
              </w:r>
            </w:hyperlink>
            <w:r>
              <w:rPr>
                <w:rFonts w:ascii="Arial" w:eastAsia="宋体"/>
              </w:rPr>
              <w:t xml:space="preserve"> </w:t>
            </w:r>
            <w:r>
              <w:rPr>
                <w:rFonts w:ascii="Arial" w:eastAsia="宋体"/>
              </w:rPr>
              <w:t>，并将</w:t>
            </w:r>
            <w:r>
              <w:rPr>
                <w:rFonts w:ascii="Arial" w:eastAsia="宋体"/>
                <w:i/>
              </w:rPr>
              <w:t>attributeValue</w:t>
            </w:r>
            <w:r>
              <w:rPr>
                <w:rFonts w:ascii="Arial" w:eastAsia="宋体"/>
              </w:rPr>
              <w:t>设置为找到的值。</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B06.FR.11</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当充电站收到没有</w:t>
            </w:r>
            <w:r>
              <w:rPr>
                <w:rFonts w:ascii="Arial" w:eastAsia="宋体"/>
                <w:i/>
              </w:rPr>
              <w:t>attributeType</w:t>
            </w:r>
            <w:r>
              <w:rPr>
                <w:rFonts w:ascii="Arial" w:eastAsia="宋体"/>
              </w:rPr>
              <w:t>的</w:t>
            </w:r>
            <w:hyperlink w:anchor="_bookmark421" w:history="1">
              <w:r>
                <w:rPr>
                  <w:color w:val="0000ED"/>
                </w:rPr>
                <w:t>GetVariablesRequest</w:t>
              </w:r>
            </w:hyperlink>
            <w:r>
              <w:rPr>
                <w:rFonts w:ascii="Arial" w:eastAsia="宋体"/>
              </w:rPr>
              <w:t>时。</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hyperlink w:anchor="_bookmark608" w:history="1">
              <w:r>
                <w:rPr>
                  <w:color w:val="0000ED"/>
                </w:rPr>
                <w:t>GetVariablesResponse</w:t>
              </w:r>
            </w:hyperlink>
            <w:r>
              <w:rPr>
                <w:rFonts w:ascii="Arial" w:eastAsia="宋体"/>
              </w:rPr>
              <w:t>中相应的</w:t>
            </w:r>
            <w:hyperlink w:anchor="_bookmark423" w:history="1">
              <w:r>
                <w:rPr>
                  <w:color w:val="0000ED"/>
                </w:rPr>
                <w:t>GetVariableResult</w:t>
              </w:r>
            </w:hyperlink>
            <w:r>
              <w:rPr>
                <w:rFonts w:ascii="Arial" w:eastAsia="宋体"/>
              </w:rPr>
              <w:t>元素应包含</w:t>
            </w:r>
            <w:r>
              <w:rPr>
                <w:rFonts w:ascii="Arial" w:eastAsia="宋体"/>
                <w:i/>
              </w:rPr>
              <w:t>attributeType</w:t>
            </w:r>
            <w:r>
              <w:rPr>
                <w:rFonts w:ascii="Arial" w:eastAsia="宋体"/>
              </w:rPr>
              <w:t xml:space="preserve"> Actual</w:t>
            </w:r>
            <w:r>
              <w:rPr>
                <w:rFonts w:ascii="Arial" w:eastAsia="宋体"/>
              </w:rPr>
              <w:t>。</w:t>
            </w:r>
          </w:p>
        </w:tc>
      </w:tr>
      <w:tr w:rsidR="0076708C">
        <w:trPr>
          <w:trHeight w:val="1271"/>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B06.FR.13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2645"/>
            </w:pPr>
            <w:r>
              <w:rPr>
                <w:rFonts w:ascii="Arial" w:eastAsia="宋体"/>
              </w:rPr>
              <w:t>非</w:t>
            </w:r>
            <w:r>
              <w:rPr>
                <w:rFonts w:ascii="Arial" w:eastAsia="宋体"/>
              </w:rPr>
              <w:t>B06.FR.08</w:t>
            </w:r>
            <w:r>
              <w:rPr>
                <w:rFonts w:ascii="Arial" w:eastAsia="宋体"/>
              </w:rPr>
              <w:t>和</w:t>
            </w:r>
          </w:p>
          <w:p w:rsidR="0076708C" w:rsidRDefault="00D96EDB">
            <w:pPr>
              <w:pStyle w:val="P68B1DB1-TableParagraph7"/>
              <w:spacing w:before="9" w:line="247" w:lineRule="auto"/>
              <w:ind w:right="107"/>
            </w:pPr>
            <w:r>
              <w:rPr>
                <w:rFonts w:ascii="Arial" w:eastAsia="宋体"/>
              </w:rPr>
              <w:t>充电站没有</w:t>
            </w:r>
            <w:r>
              <w:rPr>
                <w:rFonts w:ascii="Arial" w:eastAsia="宋体"/>
              </w:rPr>
              <w:t>componentvariable</w:t>
            </w:r>
            <w:r>
              <w:rPr>
                <w:rFonts w:ascii="Arial" w:eastAsia="宋体"/>
              </w:rPr>
              <w:t>的</w:t>
            </w:r>
            <w:r>
              <w:rPr>
                <w:rFonts w:ascii="Arial" w:eastAsia="宋体"/>
                <w:i/>
              </w:rPr>
              <w:t>attributeValue</w:t>
            </w:r>
            <w:r>
              <w:rPr>
                <w:rFonts w:ascii="Arial" w:eastAsia="宋体"/>
              </w:rPr>
              <w:t>请求的</w:t>
            </w:r>
            <w:r>
              <w:rPr>
                <w:rFonts w:ascii="Arial" w:eastAsia="宋体"/>
                <w:i/>
              </w:rPr>
              <w:t>attributeType</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pPr>
            <w:r>
              <w:rPr>
                <w:rFonts w:ascii="Arial" w:eastAsia="宋体"/>
              </w:rPr>
              <w:t>充电站应返回一个空字符串作为</w:t>
            </w:r>
            <w:r>
              <w:rPr>
                <w:rFonts w:ascii="Arial" w:eastAsia="宋体"/>
                <w:i/>
              </w:rPr>
              <w:t>attributeValue</w:t>
            </w:r>
            <w:r>
              <w:rPr>
                <w:rFonts w:ascii="Arial" w:eastAsia="宋体"/>
              </w:rPr>
              <w:t>。注意</w:t>
            </w:r>
            <w:r>
              <w:rPr>
                <w:rFonts w:ascii="Arial" w:eastAsia="宋体"/>
              </w:rPr>
              <w:t xml:space="preserve">: </w:t>
            </w:r>
            <w:r>
              <w:rPr>
                <w:rFonts w:ascii="Arial" w:eastAsia="宋体"/>
              </w:rPr>
              <w:t>例如，当尚未设置</w:t>
            </w:r>
            <w:r>
              <w:rPr>
                <w:rFonts w:ascii="Arial" w:eastAsia="宋体"/>
                <w:i/>
              </w:rPr>
              <w:t>attributeType</w:t>
            </w:r>
            <w:r>
              <w:rPr>
                <w:rFonts w:ascii="Arial" w:eastAsia="宋体"/>
              </w:rPr>
              <w:t>目标</w:t>
            </w:r>
            <w:r>
              <w:rPr>
                <w:rFonts w:ascii="Arial" w:eastAsia="宋体"/>
              </w:rPr>
              <w:t xml:space="preserve"> (</w:t>
            </w:r>
            <w:r>
              <w:rPr>
                <w:rFonts w:ascii="Arial" w:eastAsia="宋体"/>
              </w:rPr>
              <w:t>即使它受支持</w:t>
            </w:r>
            <w:r>
              <w:rPr>
                <w:rFonts w:ascii="Arial" w:eastAsia="宋体"/>
              </w:rPr>
              <w:t xml:space="preserve">) </w:t>
            </w:r>
            <w:r>
              <w:rPr>
                <w:rFonts w:ascii="Arial" w:eastAsia="宋体"/>
              </w:rPr>
              <w:t>时，可能会发生这种情况。</w:t>
            </w:r>
          </w:p>
        </w:tc>
      </w:tr>
      <w:tr w:rsidR="0076708C">
        <w:trPr>
          <w:trHeight w:val="783"/>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B06.FR.14</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B06.FR.01</w:t>
            </w:r>
            <w:r>
              <w:rPr>
                <w:rFonts w:ascii="Arial" w:eastAsia="宋体"/>
              </w:rPr>
              <w:t>和</w:t>
            </w:r>
          </w:p>
          <w:p w:rsidR="0076708C" w:rsidRDefault="00D96EDB">
            <w:pPr>
              <w:pStyle w:val="P68B1DB1-TableParagraph7"/>
              <w:spacing w:before="7"/>
            </w:pPr>
            <w:r>
              <w:rPr>
                <w:rFonts w:ascii="Arial" w:eastAsia="宋体"/>
                <w:i/>
              </w:rPr>
              <w:t>实例</w:t>
            </w:r>
            <w:r>
              <w:rPr>
                <w:rFonts w:ascii="Arial" w:eastAsia="宋体"/>
              </w:rPr>
              <w:t>的值提供在</w:t>
            </w:r>
          </w:p>
          <w:p w:rsidR="0076708C" w:rsidRDefault="00D96EDB">
            <w:pPr>
              <w:pStyle w:val="P68B1DB1-TableParagraph7"/>
              <w:spacing w:before="7"/>
            </w:pPr>
            <w:hyperlink w:anchor="_bookmark607" w:history="1">
              <w:r>
                <w:rPr>
                  <w:color w:val="0000ED"/>
                </w:rPr>
                <w:t>GetVariableData</w:t>
              </w:r>
            </w:hyperlink>
            <w:r>
              <w:rPr>
                <w:rFonts w:ascii="Arial" w:eastAsia="宋体"/>
              </w:rPr>
              <w:t>中的</w:t>
            </w:r>
            <w:r>
              <w:rPr>
                <w:rFonts w:ascii="Arial" w:eastAsia="宋体"/>
                <w:i/>
              </w:rPr>
              <w:t>组件</w:t>
            </w:r>
            <w:r>
              <w:rPr>
                <w:rFonts w:ascii="Arial" w:eastAsia="宋体"/>
              </w:rPr>
              <w:t>和</w:t>
            </w:r>
            <w:r>
              <w:rPr>
                <w:rFonts w:ascii="Arial" w:eastAsia="宋体"/>
              </w:rPr>
              <w:t>/</w:t>
            </w:r>
            <w:r>
              <w:rPr>
                <w:rFonts w:ascii="Arial" w:eastAsia="宋体"/>
              </w:rPr>
              <w:t>或</w:t>
            </w:r>
            <w:r>
              <w:rPr>
                <w:rFonts w:ascii="Arial" w:eastAsia="宋体"/>
                <w:i/>
              </w:rPr>
              <w:t>变量</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充电站应在</w:t>
            </w:r>
            <w:hyperlink w:anchor="_bookmark608" w:history="1">
              <w:r>
                <w:rPr>
                  <w:color w:val="0000ED"/>
                </w:rPr>
                <w:t>GetVariableResult</w:t>
              </w:r>
            </w:hyperlink>
            <w:r>
              <w:rPr>
                <w:rFonts w:ascii="Arial" w:eastAsia="宋体"/>
              </w:rPr>
              <w:t>中返回该组件和</w:t>
            </w:r>
            <w:r>
              <w:rPr>
                <w:rFonts w:ascii="Arial" w:eastAsia="宋体"/>
              </w:rPr>
              <w:t>/</w:t>
            </w:r>
            <w:r>
              <w:rPr>
                <w:rFonts w:ascii="Arial" w:eastAsia="宋体"/>
              </w:rPr>
              <w:t>或变量的指定实例。</w:t>
            </w:r>
          </w:p>
        </w:tc>
      </w:tr>
      <w:tr w:rsidR="0076708C">
        <w:trPr>
          <w:trHeight w:val="148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B06.FR.15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B06.FR.01</w:t>
            </w:r>
            <w:r>
              <w:rPr>
                <w:rFonts w:ascii="Arial" w:eastAsia="宋体"/>
              </w:rPr>
              <w:t>和</w:t>
            </w:r>
          </w:p>
          <w:p w:rsidR="0076708C" w:rsidRDefault="00D96EDB">
            <w:pPr>
              <w:pStyle w:val="P68B1DB1-TableParagraph7"/>
              <w:spacing w:before="7"/>
            </w:pPr>
            <w:r>
              <w:rPr>
                <w:rFonts w:ascii="Arial" w:eastAsia="宋体"/>
              </w:rPr>
              <w:t>没有提供值或空字符串</w:t>
            </w:r>
          </w:p>
          <w:p w:rsidR="0076708C" w:rsidRDefault="00D96EDB">
            <w:pPr>
              <w:pStyle w:val="P68B1DB1-TableParagraph7"/>
              <w:spacing w:before="7"/>
            </w:pPr>
            <w:r>
              <w:rPr>
                <w:rFonts w:ascii="Arial" w:eastAsia="宋体"/>
                <w:i/>
              </w:rPr>
              <w:t>组件</w:t>
            </w:r>
            <w:r>
              <w:rPr>
                <w:rFonts w:ascii="Arial" w:eastAsia="宋体"/>
              </w:rPr>
              <w:t>中的</w:t>
            </w:r>
            <w:r>
              <w:rPr>
                <w:rFonts w:ascii="Arial" w:eastAsia="宋体"/>
                <w:i/>
              </w:rPr>
              <w:t>实例</w:t>
            </w:r>
            <w:r>
              <w:rPr>
                <w:rFonts w:ascii="Arial" w:eastAsia="宋体"/>
              </w:rPr>
              <w:t>和</w:t>
            </w:r>
            <w:r>
              <w:rPr>
                <w:rFonts w:ascii="Arial" w:eastAsia="宋体"/>
              </w:rPr>
              <w:t>/</w:t>
            </w:r>
            <w:r>
              <w:rPr>
                <w:rFonts w:ascii="Arial" w:eastAsia="宋体"/>
              </w:rPr>
              <w:t>或中的</w:t>
            </w:r>
            <w:r>
              <w:rPr>
                <w:rFonts w:ascii="Arial" w:eastAsia="宋体"/>
                <w:i/>
              </w:rPr>
              <w:t>变量</w:t>
            </w:r>
          </w:p>
          <w:p w:rsidR="0076708C" w:rsidRDefault="00D96EDB">
            <w:pPr>
              <w:pStyle w:val="P68B1DB1-TableParagraph7"/>
              <w:spacing w:before="63"/>
            </w:pPr>
            <w:hyperlink w:anchor="_bookmark607" w:history="1">
              <w:r>
                <w:rPr>
                  <w:color w:val="0000ED"/>
                </w:rPr>
                <w:t>GetVariableData</w:t>
              </w:r>
            </w:hyperlink>
            <w:r>
              <w:rPr>
                <w:rFonts w:ascii="Arial" w:eastAsia="宋体"/>
              </w:rPr>
              <w:t>和</w:t>
            </w:r>
          </w:p>
          <w:p w:rsidR="0076708C" w:rsidRDefault="00D96EDB">
            <w:pPr>
              <w:pStyle w:val="P68B1DB1-TableParagraph7"/>
              <w:spacing w:before="6"/>
            </w:pPr>
            <w:r>
              <w:rPr>
                <w:rFonts w:ascii="Arial" w:eastAsia="宋体"/>
              </w:rPr>
              <w:t>组件和</w:t>
            </w:r>
            <w:r>
              <w:rPr>
                <w:rFonts w:ascii="Arial" w:eastAsia="宋体"/>
              </w:rPr>
              <w:t>/</w:t>
            </w:r>
            <w:r>
              <w:rPr>
                <w:rFonts w:ascii="Arial" w:eastAsia="宋体"/>
              </w:rPr>
              <w:t>或变量没有</w:t>
            </w:r>
          </w:p>
          <w:p w:rsidR="0076708C" w:rsidRDefault="00D96EDB">
            <w:pPr>
              <w:pStyle w:val="P68B1DB1-TableParagraph7"/>
              <w:spacing w:before="7"/>
            </w:pPr>
            <w:r>
              <w:rPr>
                <w:rFonts w:ascii="Arial" w:eastAsia="宋体"/>
                <w:i/>
              </w:rPr>
              <w:t>实例</w:t>
            </w:r>
            <w:r>
              <w:rPr>
                <w:rFonts w:ascii="Arial" w:eastAsia="宋体"/>
              </w:rPr>
              <w:t>不存在</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充电站应返回</w:t>
            </w:r>
            <w:r>
              <w:rPr>
                <w:rFonts w:ascii="Arial" w:eastAsia="宋体"/>
              </w:rPr>
              <w:t>GetVariableData</w:t>
            </w:r>
            <w:r>
              <w:rPr>
                <w:rFonts w:ascii="Arial" w:eastAsia="宋体"/>
              </w:rPr>
              <w:t>的</w:t>
            </w:r>
            <w:r>
              <w:rPr>
                <w:rFonts w:ascii="Arial" w:eastAsia="宋体"/>
              </w:rPr>
              <w:t>GetVariableResult</w:t>
            </w:r>
            <w:r>
              <w:rPr>
                <w:rFonts w:ascii="Arial" w:eastAsia="宋体"/>
              </w:rPr>
              <w:t>条目中的</w:t>
            </w:r>
            <w:r>
              <w:rPr>
                <w:rFonts w:ascii="Arial" w:eastAsia="宋体"/>
                <w:i/>
              </w:rPr>
              <w:t>attributeStatus</w:t>
            </w:r>
            <w:r>
              <w:rPr>
                <w:rFonts w:ascii="Arial" w:eastAsia="宋体"/>
              </w:rPr>
              <w:t xml:space="preserve"> unknown</w:t>
            </w:r>
            <w:r>
              <w:rPr>
                <w:rFonts w:ascii="Arial" w:eastAsia="宋体"/>
              </w:rPr>
              <w:t>组件或</w:t>
            </w:r>
            <w:hyperlink w:anchor="_bookmark608" w:history="1">
              <w:r>
                <w:rPr>
                  <w:color w:val="0000ED"/>
                </w:rPr>
                <w:t>UnknownVariable</w:t>
              </w:r>
            </w:hyperlink>
            <w:hyperlink w:anchor="_bookmark607" w:history="1">
              <w:r>
                <w:rPr>
                  <w:color w:val="0000ED"/>
                </w:rPr>
                <w:t>。</w:t>
              </w:r>
            </w:hyperlink>
          </w:p>
        </w:tc>
      </w:tr>
      <w:tr w:rsidR="0076708C">
        <w:trPr>
          <w:trHeight w:val="966"/>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B06.FR.16</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54" w:lineRule="auto"/>
              <w:ind w:right="107"/>
              <w:rPr>
                <w:rFonts w:ascii="Courier New"/>
              </w:rPr>
            </w:pPr>
            <w:r>
              <w:rPr>
                <w:rFonts w:ascii="Arial" w:eastAsia="宋体"/>
              </w:rPr>
              <w:t>充电站收到的</w:t>
            </w:r>
            <w:hyperlink w:anchor="_bookmark421" w:history="1">
              <w:r>
                <w:rPr>
                  <w:color w:val="0000ED"/>
                </w:rPr>
                <w:t>GetVariableData</w:t>
              </w:r>
            </w:hyperlink>
            <w:r>
              <w:rPr>
                <w:rFonts w:ascii="Arial" w:eastAsia="宋体"/>
              </w:rPr>
              <w:t>元素多于</w:t>
            </w:r>
            <w:r>
              <w:rPr>
                <w:rFonts w:ascii="Arial" w:eastAsia="宋体"/>
              </w:rPr>
              <w:t>ItemsPerMessageGetVariables</w:t>
            </w:r>
            <w:r>
              <w:rPr>
                <w:rFonts w:ascii="Arial" w:eastAsia="宋体"/>
              </w:rPr>
              <w:t>所允许的</w:t>
            </w:r>
            <w:hyperlink w:anchor="_bookmark738" w:history="1">
              <w:r>
                <w:rPr>
                  <w:rFonts w:ascii="Courier New"/>
                  <w:color w:val="0000ED"/>
                </w:rPr>
                <w:t>GetVariablesRequest</w:t>
              </w:r>
            </w:hyperlink>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充电站可能会响应呼叫错误</w:t>
            </w:r>
            <w:r>
              <w:rPr>
                <w:rFonts w:ascii="Arial" w:eastAsia="宋体"/>
              </w:rPr>
              <w:t xml:space="preserve"> (OccurenceConstraintViolation)</w:t>
            </w:r>
          </w:p>
        </w:tc>
      </w:tr>
      <w:tr w:rsidR="0076708C">
        <w:trPr>
          <w:trHeight w:val="96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B06.FR.17</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54" w:lineRule="auto"/>
              <w:ind w:right="107"/>
              <w:rPr>
                <w:rFonts w:ascii="Courier New"/>
              </w:rPr>
            </w:pPr>
            <w:r>
              <w:rPr>
                <w:rFonts w:ascii="Arial" w:eastAsia="宋体"/>
              </w:rPr>
              <w:t>充电站收到的</w:t>
            </w:r>
            <w:hyperlink w:anchor="_bookmark421" w:history="1">
              <w:r>
                <w:rPr>
                  <w:color w:val="0000ED"/>
                </w:rPr>
                <w:t>GetVariablesRequest</w:t>
              </w:r>
            </w:hyperlink>
            <w:r>
              <w:rPr>
                <w:rFonts w:ascii="Arial" w:eastAsia="宋体"/>
              </w:rPr>
              <w:t>的字节长度大于</w:t>
            </w:r>
            <w:hyperlink w:anchor="_bookmark740" w:history="1">
              <w:r>
                <w:rPr>
                  <w:rFonts w:ascii="Courier New"/>
                  <w:color w:val="0000ED"/>
                </w:rPr>
                <w:t>BytesPerMessageGetVariables</w:t>
              </w:r>
            </w:hyperlink>
            <w:r>
              <w:rPr>
                <w:rFonts w:ascii="Arial" w:eastAsia="宋体"/>
              </w:rPr>
              <w:t>所允许的字节数</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841"/>
            </w:pPr>
            <w:r>
              <w:rPr>
                <w:rFonts w:ascii="Arial" w:eastAsia="宋体"/>
              </w:rPr>
              <w:t>充电站可能会响应</w:t>
            </w:r>
            <w:r>
              <w:rPr>
                <w:rFonts w:ascii="Arial" w:eastAsia="宋体"/>
              </w:rPr>
              <w:t>CALLERROR(FormatViolation)</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479" o:spid="_x0000_s7478" style="width:523.3pt;height:.25pt;mso-position-horizontal-relative:char;mso-position-vertical-relative:line" coordsize="10466,5">
            <v:line id="_x0000_s7479" style="position:absolute" from="0,3" to="10466,3" strokecolor="#ddd" strokeweight=".25pt"/>
            <w10:wrap type="none"/>
            <w10:anchorlock/>
          </v:group>
        </w:pict>
      </w:r>
    </w:p>
    <w:p w:rsidR="0076708C" w:rsidRDefault="00D96EDB">
      <w:pPr>
        <w:pStyle w:val="3"/>
        <w:spacing w:line="342" w:lineRule="exact"/>
        <w:ind w:left="120" w:firstLine="0"/>
      </w:pPr>
      <w:bookmarkStart w:id="126" w:name="B07_-_Get_Base_Report"/>
      <w:bookmarkStart w:id="127" w:name="_bookmark83"/>
      <w:bookmarkEnd w:id="126"/>
      <w:bookmarkEnd w:id="127"/>
      <w:r>
        <w:rPr>
          <w:rFonts w:ascii="Arial" w:eastAsia="宋体"/>
        </w:rPr>
        <w:t>B07-</w:t>
      </w:r>
      <w:r>
        <w:rPr>
          <w:rFonts w:ascii="Arial" w:eastAsia="宋体"/>
        </w:rPr>
        <w:t>获取基本报告</w:t>
      </w:r>
    </w:p>
    <w:p w:rsidR="0076708C" w:rsidRDefault="00D96EDB">
      <w:pPr>
        <w:pStyle w:val="P68B1DB1-Normal8"/>
        <w:spacing w:before="261"/>
        <w:ind w:left="120"/>
      </w:pPr>
      <w:r>
        <w:rPr>
          <w:rFonts w:ascii="Arial" w:eastAsia="宋体"/>
        </w:rPr>
        <w:t>表</w:t>
      </w:r>
      <w:r>
        <w:rPr>
          <w:rFonts w:ascii="Arial" w:eastAsia="宋体"/>
        </w:rPr>
        <w:t>47.B07-</w:t>
      </w:r>
      <w:r>
        <w:rPr>
          <w:rFonts w:ascii="Arial" w:eastAsia="宋体"/>
        </w:rPr>
        <w:t>获取基本报告</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067438">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获取基本报告</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B07</w:t>
            </w:r>
          </w:p>
        </w:tc>
      </w:tr>
      <w:tr w:rsidR="0076708C">
        <w:trPr>
          <w:trHeight w:val="294"/>
        </w:trPr>
        <w:tc>
          <w:tcPr>
            <w:tcW w:w="654" w:type="dxa"/>
          </w:tcPr>
          <w:p w:rsidR="0076708C" w:rsidRDefault="0076708C">
            <w:pPr>
              <w:pStyle w:val="TableParagraph"/>
              <w:spacing w:before="0"/>
              <w:ind w:left="0"/>
              <w:rPr>
                <w:rFonts w:ascii="Times New Roman"/>
                <w:sz w:val="16"/>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B.</w:t>
            </w:r>
            <w:r>
              <w:rPr>
                <w:rFonts w:ascii="Arial" w:eastAsia="宋体"/>
              </w:rPr>
              <w:t>配置</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使</w:t>
            </w:r>
            <w:r>
              <w:rPr>
                <w:rFonts w:ascii="Arial" w:eastAsia="宋体"/>
              </w:rPr>
              <w:t>CSMS</w:t>
            </w:r>
            <w:r>
              <w:rPr>
                <w:rFonts w:ascii="Arial" w:eastAsia="宋体"/>
              </w:rPr>
              <w:t>能够请求</w:t>
            </w:r>
            <w:hyperlink w:anchor="_bookmark707" w:history="1">
              <w:r>
                <w:rPr>
                  <w:color w:val="0000ED"/>
                </w:rPr>
                <w:t>ReportBase</w:t>
              </w:r>
            </w:hyperlink>
            <w:r>
              <w:rPr>
                <w:rFonts w:ascii="Arial" w:eastAsia="宋体"/>
              </w:rPr>
              <w:t>中定义的预定义报告。</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此用例描述了</w:t>
            </w:r>
            <w:r>
              <w:rPr>
                <w:rFonts w:ascii="Arial" w:eastAsia="宋体"/>
              </w:rPr>
              <w:t>CSMS</w:t>
            </w:r>
            <w:r>
              <w:rPr>
                <w:rFonts w:ascii="Arial" w:eastAsia="宋体"/>
              </w:rPr>
              <w:t>如何请求充电站发送</w:t>
            </w:r>
            <w:hyperlink w:anchor="_bookmark707" w:history="1">
              <w:r>
                <w:rPr>
                  <w:color w:val="0000ED"/>
                </w:rPr>
                <w:t>ReportBase</w:t>
              </w:r>
            </w:hyperlink>
            <w:r>
              <w:rPr>
                <w:rFonts w:ascii="Arial" w:eastAsia="宋体"/>
              </w:rPr>
              <w:t>中定义的预定义报告。结果将在一个或多个</w:t>
            </w:r>
            <w:hyperlink w:anchor="_bookmark471" w:history="1">
              <w:r>
                <w:rPr>
                  <w:color w:val="0000ED"/>
                </w:rPr>
                <w:t>NotifyReportRequest</w:t>
              </w:r>
            </w:hyperlink>
            <w:r>
              <w:rPr>
                <w:rFonts w:ascii="Arial" w:eastAsia="宋体"/>
              </w:rPr>
              <w:t>消息中异步返回。</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6"/>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1598"/>
        </w:trPr>
        <w:tc>
          <w:tcPr>
            <w:tcW w:w="654" w:type="dxa"/>
          </w:tcPr>
          <w:p w:rsidR="0076708C" w:rsidRDefault="0076708C">
            <w:pPr>
              <w:pStyle w:val="TableParagraph"/>
              <w:spacing w:before="0"/>
              <w:ind w:left="0"/>
              <w:rPr>
                <w:rFonts w:ascii="Times New Roman"/>
                <w:sz w:val="16"/>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85"/>
              </w:numPr>
              <w:tabs>
                <w:tab w:val="left" w:pos="241"/>
              </w:tabs>
              <w:spacing w:before="80"/>
              <w:ind w:hanging="201"/>
            </w:pPr>
            <w:r>
              <w:rPr>
                <w:rFonts w:ascii="Arial" w:eastAsia="宋体"/>
              </w:rPr>
              <w:t>CSO</w:t>
            </w:r>
            <w:r>
              <w:rPr>
                <w:rFonts w:ascii="Arial" w:eastAsia="宋体"/>
              </w:rPr>
              <w:t>触发</w:t>
            </w:r>
            <w:r>
              <w:rPr>
                <w:rFonts w:ascii="Arial" w:eastAsia="宋体"/>
              </w:rPr>
              <w:t>CSMS</w:t>
            </w:r>
            <w:r>
              <w:rPr>
                <w:rFonts w:ascii="Arial" w:eastAsia="宋体"/>
              </w:rPr>
              <w:t>以请求来自充电站的报告。</w:t>
            </w:r>
          </w:p>
          <w:p w:rsidR="0076708C" w:rsidRDefault="00D96EDB">
            <w:pPr>
              <w:pStyle w:val="P68B1DB1-TableParagraph7"/>
              <w:numPr>
                <w:ilvl w:val="0"/>
                <w:numId w:val="185"/>
              </w:numPr>
              <w:tabs>
                <w:tab w:val="left" w:pos="241"/>
              </w:tabs>
              <w:spacing w:before="63"/>
              <w:ind w:hanging="201"/>
            </w:pPr>
            <w:r>
              <w:rPr>
                <w:rFonts w:ascii="Arial" w:eastAsia="宋体"/>
              </w:rPr>
              <w:t>CSMS</w:t>
            </w:r>
            <w:r>
              <w:rPr>
                <w:rFonts w:ascii="Arial" w:eastAsia="宋体"/>
              </w:rPr>
              <w:t>使用</w:t>
            </w:r>
            <w:r>
              <w:rPr>
                <w:rFonts w:ascii="Arial" w:eastAsia="宋体"/>
              </w:rPr>
              <w:t>GetBaseReportRequest</w:t>
            </w:r>
            <w:r>
              <w:rPr>
                <w:rFonts w:ascii="Arial" w:eastAsia="宋体"/>
              </w:rPr>
              <w:t>向充电站请求</w:t>
            </w:r>
            <w:hyperlink w:anchor="_bookmark370" w:history="1">
              <w:r>
                <w:rPr>
                  <w:color w:val="0000ED"/>
                </w:rPr>
                <w:t>报告</w:t>
              </w:r>
            </w:hyperlink>
            <w:r>
              <w:rPr>
                <w:rFonts w:ascii="Arial" w:eastAsia="宋体"/>
              </w:rPr>
              <w:t>。</w:t>
            </w:r>
          </w:p>
          <w:p w:rsidR="0076708C" w:rsidRDefault="00D96EDB">
            <w:pPr>
              <w:pStyle w:val="P68B1DB1-TableParagraph7"/>
              <w:numPr>
                <w:ilvl w:val="0"/>
                <w:numId w:val="185"/>
              </w:numPr>
              <w:tabs>
                <w:tab w:val="left" w:pos="241"/>
              </w:tabs>
              <w:spacing w:before="63"/>
              <w:ind w:hanging="201"/>
            </w:pPr>
            <w:r>
              <w:rPr>
                <w:rFonts w:ascii="Arial" w:eastAsia="宋体"/>
              </w:rPr>
              <w:t>充电站使用</w:t>
            </w:r>
            <w:r>
              <w:rPr>
                <w:rFonts w:ascii="Arial" w:eastAsia="宋体"/>
              </w:rPr>
              <w:t>GetBaseReportResponse</w:t>
            </w:r>
            <w:hyperlink w:anchor="_bookmark372" w:history="1">
              <w:r>
                <w:rPr>
                  <w:color w:val="0000ED"/>
                </w:rPr>
                <w:t>进行响应</w:t>
              </w:r>
            </w:hyperlink>
            <w:r>
              <w:rPr>
                <w:rFonts w:ascii="Arial" w:eastAsia="宋体"/>
              </w:rPr>
              <w:t>。</w:t>
            </w:r>
          </w:p>
          <w:p w:rsidR="0076708C" w:rsidRDefault="00D96EDB">
            <w:pPr>
              <w:pStyle w:val="P68B1DB1-TableParagraph7"/>
              <w:numPr>
                <w:ilvl w:val="0"/>
                <w:numId w:val="185"/>
              </w:numPr>
              <w:tabs>
                <w:tab w:val="left" w:pos="241"/>
              </w:tabs>
              <w:spacing w:before="7"/>
              <w:ind w:hanging="201"/>
            </w:pPr>
            <w:r>
              <w:rPr>
                <w:rFonts w:ascii="Arial" w:eastAsia="宋体"/>
              </w:rPr>
              <w:t>充电站在一个或多个</w:t>
            </w:r>
            <w:hyperlink w:anchor="_bookmark471" w:history="1">
              <w:r>
                <w:rPr>
                  <w:color w:val="0000ED"/>
                </w:rPr>
                <w:t>NotifyReportRequest</w:t>
              </w:r>
            </w:hyperlink>
            <w:r>
              <w:rPr>
                <w:rFonts w:ascii="Arial" w:eastAsia="宋体"/>
              </w:rPr>
              <w:t>中异步发送结果</w:t>
            </w:r>
          </w:p>
          <w:p w:rsidR="0076708C" w:rsidRDefault="00D96EDB">
            <w:pPr>
              <w:pStyle w:val="P68B1DB1-TableParagraph7"/>
              <w:spacing w:before="62"/>
            </w:pPr>
            <w:r>
              <w:rPr>
                <w:rFonts w:ascii="Arial" w:eastAsia="宋体"/>
              </w:rPr>
              <w:t>消息。</w:t>
            </w:r>
          </w:p>
          <w:p w:rsidR="0076708C" w:rsidRDefault="00D96EDB">
            <w:pPr>
              <w:pStyle w:val="P68B1DB1-TableParagraph7"/>
              <w:numPr>
                <w:ilvl w:val="0"/>
                <w:numId w:val="185"/>
              </w:numPr>
              <w:tabs>
                <w:tab w:val="left" w:pos="241"/>
              </w:tabs>
              <w:spacing w:before="7"/>
              <w:ind w:hanging="201"/>
            </w:pPr>
            <w:r>
              <w:rPr>
                <w:rFonts w:ascii="Arial" w:eastAsia="宋体"/>
              </w:rPr>
              <w:t>CSMS</w:t>
            </w:r>
            <w:r>
              <w:rPr>
                <w:rFonts w:ascii="Arial" w:eastAsia="宋体"/>
              </w:rPr>
              <w:t>使用每个</w:t>
            </w:r>
            <w:hyperlink w:anchor="_bookmark473" w:history="1">
              <w:r>
                <w:rPr>
                  <w:color w:val="0000ED"/>
                </w:rPr>
                <w:t>NotifyReportRequest</w:t>
              </w:r>
            </w:hyperlink>
            <w:r>
              <w:rPr>
                <w:rFonts w:ascii="Arial" w:eastAsia="宋体"/>
              </w:rPr>
              <w:t>的</w:t>
            </w:r>
            <w:r>
              <w:rPr>
                <w:rFonts w:ascii="Arial" w:eastAsia="宋体"/>
              </w:rPr>
              <w:t>NotifyReportResponse</w:t>
            </w:r>
            <w:hyperlink w:anchor="_bookmark471" w:history="1">
              <w:r>
                <w:rPr>
                  <w:color w:val="0000ED"/>
                </w:rPr>
                <w:t>进行响应</w:t>
              </w:r>
            </w:hyperlink>
            <w:r>
              <w:rPr>
                <w:rFonts w:ascii="Arial" w:eastAsia="宋体"/>
              </w:rPr>
              <w:t>。</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1437"/>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充电站能够发送所请求的报告。</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pPr>
            <w:r>
              <w:rPr>
                <w:rFonts w:ascii="Arial" w:eastAsia="宋体"/>
              </w:rPr>
              <w:t>充电站</w:t>
            </w:r>
            <w:r>
              <w:rPr>
                <w:rFonts w:ascii="Arial" w:eastAsia="宋体"/>
                <w:i/>
              </w:rPr>
              <w:t>无法</w:t>
            </w:r>
            <w:r>
              <w:rPr>
                <w:rFonts w:ascii="Arial" w:eastAsia="宋体"/>
              </w:rPr>
              <w:t>发送请求的报告。</w:t>
            </w:r>
          </w:p>
        </w:tc>
      </w:tr>
    </w:tbl>
    <w:p w:rsidR="0076708C" w:rsidRDefault="00D96EDB">
      <w:pPr>
        <w:pStyle w:val="a3"/>
        <w:spacing w:before="11"/>
        <w:rPr>
          <w:i/>
          <w:sz w:val="20"/>
        </w:rPr>
      </w:pPr>
      <w:r>
        <w:pict>
          <v:shape id="docshape480" o:spid="_x0000_s7477" type="#_x0000_t202" style="position:absolute;margin-left:154.4pt;margin-top:13.85pt;width:30.9pt;height:17.35pt;z-index:-15669760;mso-wrap-distance-left:0;mso-wrap-distance-right:0;mso-position-horizontal-relative:page;mso-position-vertical-relative:text" fillcolor="#fefecd" strokecolor="#a70036" strokeweight=".30286mm">
            <v:textbox inset="0,0,0,0">
              <w:txbxContent>
                <w:p w:rsidR="00C50B16" w:rsidRDefault="00C50B16">
                  <w:pPr>
                    <w:pStyle w:val="P68B1DB1-Normal18"/>
                    <w:spacing w:before="70"/>
                    <w:ind w:left="71"/>
                  </w:pPr>
                  <w:r>
                    <w:rPr>
                      <w:rFonts w:eastAsia="宋体"/>
                    </w:rPr>
                    <w:t>CSMS</w:t>
                  </w:r>
                </w:p>
              </w:txbxContent>
            </v:textbox>
            <w10:wrap type="topAndBottom" anchorx="page"/>
          </v:shape>
        </w:pict>
      </w:r>
      <w:r>
        <w:pict>
          <v:shape id="docshape481" o:spid="_x0000_s7476" type="#_x0000_t202" style="position:absolute;margin-left:368.35pt;margin-top:13.85pt;width:73.25pt;height:17.35pt;z-index:-15669248;mso-wrap-distance-left:0;mso-wrap-distance-right:0;mso-position-horizontal-relative:page;mso-position-vertical-relative:text" fillcolor="#fefecd" strokecolor="#a70036" strokeweight=".30292mm">
            <v:textbox inset="0,0,0,0">
              <w:txbxContent>
                <w:p w:rsidR="00C50B16" w:rsidRDefault="00C50B16">
                  <w:pPr>
                    <w:pStyle w:val="P68B1DB1-Normal18"/>
                    <w:spacing w:before="70"/>
                    <w:ind w:left="71"/>
                  </w:pPr>
                  <w:r>
                    <w:rPr>
                      <w:rFonts w:eastAsia="宋体"/>
                    </w:rPr>
                    <w:t>充电站</w:t>
                  </w:r>
                </w:p>
              </w:txbxContent>
            </v:textbox>
            <w10:wrap type="topAndBottom" anchorx="page"/>
          </v:shape>
        </w:pict>
      </w:r>
    </w:p>
    <w:p w:rsidR="0076708C" w:rsidRDefault="0076708C">
      <w:pPr>
        <w:pStyle w:val="a3"/>
        <w:spacing w:before="4"/>
        <w:rPr>
          <w:i/>
          <w:sz w:val="4"/>
        </w:rPr>
      </w:pPr>
    </w:p>
    <w:p w:rsidR="0076708C" w:rsidRDefault="00D96EDB">
      <w:pPr>
        <w:pStyle w:val="P68B1DB1-BodyText31"/>
        <w:ind w:left="2298"/>
      </w:pPr>
      <w:r>
        <w:pict>
          <v:group id="docshapegroup482" o:spid="_x0000_s7452" style="width:305.25pt;height:118.4pt;mso-position-horizontal-relative:char;mso-position-vertical-relative:line" coordsize="6105,2368">
            <v:rect id="docshape483" o:spid="_x0000_s7475" style="position:absolute;left:463;top:802;width:115;height:334" filled="f" strokecolor="#a70036" strokeweight=".20183mm"/>
            <v:rect id="docshape484" o:spid="_x0000_s7474" style="position:absolute;left:74;top:1309;width:6019;height:864" filled="f" strokeweight=".40389mm"/>
            <v:shape id="docshape485" o:spid="_x0000_s7473" style="position:absolute;left:520;width:4703;height:2368" coordorigin="521" coordsize="4703,2368" o:spt="100" adj="0,,0" path="m521,2080r,288m521,1136r,610m521,r,803m5223,2080r,288e" filled="f" strokecolor="#a70036" strokeweight=".20183mm">
              <v:stroke dashstyle="longDash" joinstyle="round"/>
              <v:formulas/>
              <v:path arrowok="t" o:connecttype="segments"/>
            </v:shape>
            <v:rect id="docshape486" o:spid="_x0000_s7472" style="position:absolute;left:5166;top:802;width:115;height:334" filled="f" strokecolor="#a70036" strokeweight=".20183mm"/>
            <v:shape id="docshape487" o:spid="_x0000_s7471" style="position:absolute;left:5223;width:2;height:1747" coordorigin="5223" coordsize="0,1747" o:spt="100" adj="0,,0" path="m5223,1136r,610m5223,r,803e" filled="f" strokecolor="#a70036" strokeweight=".20183mm">
              <v:stroke dashstyle="longDash" joinstyle="round"/>
              <v:formulas/>
              <v:path arrowok="t" o:connecttype="segments"/>
            </v:shape>
            <v:shape id="docshape488" o:spid="_x0000_s7470" style="position:absolute;left:463;top:802;width:4818;height:1277" coordorigin="463,803" coordsize="4818,1277" o:spt="100" adj="0,,0" path="m463,1136r115,l578,803r-115,l463,1136xm463,2080r115,l578,1746r-115,l463,2080xm5166,1136r114,l5280,803r-114,l5166,1136xm5166,2080r114,l5280,1746r-114,l5166,2080xe" filled="f" strokecolor="#a70036" strokeweight=".20189mm">
              <v:stroke joinstyle="round"/>
              <v:formulas/>
              <v:path arrowok="t" o:connecttype="segments"/>
            </v:shape>
            <v:shape id="docshape489" o:spid="_x0000_s7469" style="position:absolute;left:5;top:171;width:5687;height:287" coordorigin="6,172" coordsize="5687,287" path="m5578,172l6,172r,286l5692,458r,-172l5578,172xe" fillcolor="#fafa77" stroked="f">
              <v:path arrowok="t"/>
            </v:shape>
            <v:shape id="docshape490" o:spid="_x0000_s7468" style="position:absolute;left:5;top:171;width:5687;height:287" coordorigin="6,172" coordsize="5687,287" o:spt="100" adj="0,,0" path="m6,172r,286l5692,458r,-172l5578,172,6,172xm5578,172r,114m5692,286r-114,e" filled="f" strokecolor="#a70036" strokeweight=".20189mm">
              <v:stroke joinstyle="round"/>
              <v:formulas/>
              <v:path arrowok="t" o:connecttype="segments"/>
            </v:shape>
            <v:shape id="docshape491" o:spid="_x0000_s7467" type="#_x0000_t75" style="position:absolute;left:5022;top:751;width:126;height:104">
              <v:imagedata r:id="rId106" o:title=""/>
            </v:shape>
            <v:line id="_x0000_s7466" style="position:absolute" from="578,803" to="5097,803" strokecolor="#a70036" strokeweight=".20194mm"/>
            <v:shape id="docshape492" o:spid="_x0000_s7465" type="#_x0000_t75" style="position:absolute;left:526;top:1084;width:126;height:104">
              <v:imagedata r:id="rId86" o:title=""/>
            </v:shape>
            <v:line id="_x0000_s7464" style="position:absolute" from="578,1136" to="5212,1136" strokecolor="#a70036" strokeweight=".20194mm">
              <v:stroke dashstyle="longDash"/>
            </v:line>
            <v:rect id="docshape493" o:spid="_x0000_s7463" style="position:absolute;left:74;top:1309;width:6019;height:864" filled="f" strokeweight=".40389mm"/>
            <v:shape id="docshape494" o:spid="_x0000_s7462" style="position:absolute;left:74;top:1309;width:882;height:195" coordorigin="74,1310" coordsize="882,195" path="m955,1310r-881,l74,1504r767,l955,1390r,-80xe" fillcolor="#ededed" stroked="f">
              <v:path arrowok="t"/>
            </v:shape>
            <v:shape id="docshape495" o:spid="_x0000_s7461" style="position:absolute;left:74;top:1309;width:882;height:195" coordorigin="74,1310" coordsize="882,195" path="m74,1310r881,l955,1390,841,1504r-767,l74,1310xe" filled="f" strokeweight=".40389mm">
              <v:path arrowok="t"/>
            </v:shape>
            <v:shape id="docshape496" o:spid="_x0000_s7460" type="#_x0000_t75" style="position:absolute;left:583;top:1694;width:126;height:104">
              <v:imagedata r:id="rId107" o:title=""/>
            </v:shape>
            <v:line id="_x0000_s7459" style="position:absolute" from="635,1746" to="5155,1746" strokecolor="#a70036" strokeweight=".20194mm"/>
            <v:shape id="docshape497" o:spid="_x0000_s7458" type="#_x0000_t75" style="position:absolute;left:5080;top:2028;width:126;height:104">
              <v:imagedata r:id="rId87" o:title=""/>
            </v:shape>
            <v:line id="_x0000_s7457" style="position:absolute" from="521,2080" to="5155,2080" strokecolor="#a70036" strokeweight=".20194mm">
              <v:stroke dashstyle="longDash"/>
            </v:line>
            <v:shape id="docshape498" o:spid="_x0000_s7456" type="#_x0000_t202" style="position:absolute;left:74;top:232;width:5467;height:546" filled="f" stroked="f">
              <v:textbox inset="0,0,0,0">
                <w:txbxContent>
                  <w:p w:rsidR="00C50B16" w:rsidRDefault="00C50B16">
                    <w:pPr>
                      <w:pStyle w:val="P68B1DB1-Normal28"/>
                      <w:spacing w:line="167" w:lineRule="exact"/>
                    </w:pPr>
                    <w:r>
                      <w:rPr>
                        <w:rFonts w:eastAsia="宋体"/>
                      </w:rPr>
                      <w:t>某些事情触发</w:t>
                    </w:r>
                    <w:r>
                      <w:rPr>
                        <w:rFonts w:eastAsia="宋体"/>
                      </w:rPr>
                      <w:t>CSMS</w:t>
                    </w:r>
                    <w:r>
                      <w:rPr>
                        <w:rFonts w:eastAsia="宋体"/>
                      </w:rPr>
                      <w:t>从充电站请求报告。</w:t>
                    </w:r>
                  </w:p>
                  <w:p w:rsidR="00C50B16" w:rsidRDefault="00C50B16">
                    <w:pPr>
                      <w:spacing w:before="11"/>
                      <w:rPr>
                        <w:rFonts w:ascii="Arial"/>
                        <w:sz w:val="17"/>
                      </w:rPr>
                    </w:pPr>
                  </w:p>
                  <w:p w:rsidR="00C50B16" w:rsidRDefault="00C50B16">
                    <w:pPr>
                      <w:pStyle w:val="P68B1DB1-Normal28"/>
                      <w:spacing w:line="172" w:lineRule="exact"/>
                      <w:ind w:left="583"/>
                    </w:pPr>
                    <w:r>
                      <w:rPr>
                        <w:rFonts w:eastAsia="宋体"/>
                      </w:rPr>
                      <w:t>GetBaseReportRequest(requestId, reportBase)</w:t>
                    </w:r>
                  </w:p>
                </w:txbxContent>
              </v:textbox>
            </v:shape>
            <v:shape id="docshape499" o:spid="_x0000_s7455" type="#_x0000_t202" style="position:absolute;left:246;top:1324;width:4975;height:397" filled="f" stroked="f">
              <v:textbox inset="0,0,0,0">
                <w:txbxContent>
                  <w:p w:rsidR="00C50B16" w:rsidRDefault="00C50B16">
                    <w:pPr>
                      <w:pStyle w:val="P68B1DB1-Normal34"/>
                      <w:tabs>
                        <w:tab w:val="left" w:pos="880"/>
                      </w:tabs>
                      <w:spacing w:line="167" w:lineRule="exact"/>
                      <w:rPr>
                        <w:sz w:val="12"/>
                      </w:rPr>
                    </w:pPr>
                    <w:r>
                      <w:rPr>
                        <w:rFonts w:eastAsia="宋体"/>
                        <w:position w:val="1"/>
                        <w:sz w:val="12"/>
                      </w:rPr>
                      <w:t>[</w:t>
                    </w:r>
                    <w:r>
                      <w:rPr>
                        <w:rFonts w:eastAsia="宋体"/>
                        <w:position w:val="1"/>
                        <w:sz w:val="12"/>
                      </w:rPr>
                      <w:t>对于每个报告部分</w:t>
                    </w:r>
                    <w:r>
                      <w:rPr>
                        <w:rFonts w:eastAsia="宋体"/>
                        <w:position w:val="1"/>
                        <w:sz w:val="12"/>
                      </w:rPr>
                      <w:t>]</w:t>
                    </w:r>
                    <w:r>
                      <w:rPr>
                        <w:rFonts w:eastAsia="宋体"/>
                        <w:sz w:val="15"/>
                      </w:rPr>
                      <w:t xml:space="preserve"> </w:t>
                    </w:r>
                    <w:r>
                      <w:rPr>
                        <w:rFonts w:eastAsia="宋体"/>
                        <w:sz w:val="15"/>
                      </w:rPr>
                      <w:t>循环</w:t>
                    </w:r>
                  </w:p>
                  <w:p w:rsidR="00C50B16" w:rsidRDefault="00C50B16">
                    <w:pPr>
                      <w:pStyle w:val="P68B1DB1-Normal28"/>
                      <w:spacing w:before="58" w:line="172" w:lineRule="exact"/>
                      <w:ind w:left="526"/>
                    </w:pPr>
                    <w:r>
                      <w:rPr>
                        <w:rFonts w:eastAsia="宋体"/>
                      </w:rPr>
                      <w:t>NotifyReportRequest(generatedAt, requestId, tbc, reports,...)</w:t>
                    </w:r>
                  </w:p>
                </w:txbxContent>
              </v:textbox>
            </v:shape>
            <v:shape id="docshape500" o:spid="_x0000_s7454" type="#_x0000_t202" style="position:absolute;left:526;top:1752;width:4692;height:323" filled="f" stroked="f">
              <v:textbox inset="0,0,0,0">
                <w:txbxContent>
                  <w:p w:rsidR="00C50B16" w:rsidRDefault="00C50B16">
                    <w:pPr>
                      <w:pStyle w:val="P68B1DB1-Normal28"/>
                      <w:spacing w:before="130"/>
                      <w:ind w:left="74"/>
                    </w:pPr>
                    <w:r>
                      <w:rPr>
                        <w:rFonts w:eastAsia="宋体"/>
                      </w:rPr>
                      <w:t>NotifyReportResponse()</w:t>
                    </w:r>
                  </w:p>
                </w:txbxContent>
              </v:textbox>
            </v:shape>
            <v:shape id="docshape501" o:spid="_x0000_s7453" type="#_x0000_t202" style="position:absolute;left:526;top:808;width:4692;height:323" filled="f" stroked="f">
              <v:textbox inset="0,0,0,0">
                <w:txbxContent>
                  <w:p w:rsidR="00C50B16" w:rsidRDefault="00C50B16">
                    <w:pPr>
                      <w:pStyle w:val="P68B1DB1-Normal28"/>
                      <w:spacing w:before="130"/>
                      <w:ind w:left="188"/>
                    </w:pPr>
                    <w:r>
                      <w:rPr>
                        <w:rFonts w:eastAsia="宋体"/>
                      </w:rPr>
                      <w:t>GetBaseReportResponse(status)</w:t>
                    </w:r>
                  </w:p>
                </w:txbxContent>
              </v:textbox>
            </v:shape>
            <w10:wrap type="none"/>
            <w10:anchorlock/>
          </v:group>
        </w:pict>
      </w:r>
    </w:p>
    <w:p w:rsidR="0076708C" w:rsidRDefault="00D96EDB">
      <w:pPr>
        <w:pStyle w:val="P68B1DB1-Normal8"/>
        <w:spacing w:before="50"/>
        <w:ind w:left="120"/>
      </w:pPr>
      <w:r>
        <w:rPr>
          <w:rFonts w:ascii="Arial" w:eastAsia="宋体"/>
        </w:rPr>
        <w:t>图</w:t>
      </w:r>
      <w:r>
        <w:rPr>
          <w:rFonts w:ascii="Arial" w:eastAsia="宋体"/>
        </w:rPr>
        <w:t>16</w:t>
      </w:r>
      <w:r>
        <w:rPr>
          <w:rFonts w:ascii="Arial" w:eastAsia="宋体"/>
        </w:rPr>
        <w:t>。序列图</w:t>
      </w:r>
      <w:r>
        <w:rPr>
          <w:rFonts w:ascii="Arial" w:eastAsia="宋体"/>
        </w:rPr>
        <w:t xml:space="preserve">: </w:t>
      </w:r>
      <w:r>
        <w:rPr>
          <w:rFonts w:ascii="Arial" w:eastAsia="宋体"/>
        </w:rPr>
        <w:t>获取基本报告</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B07-</w:t>
      </w:r>
      <w:r>
        <w:rPr>
          <w:rFonts w:ascii="Arial" w:eastAsia="宋体"/>
        </w:rPr>
        <w:t>获取基本报告</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48.B07-</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2094"/>
        <w:gridCol w:w="3141"/>
        <w:gridCol w:w="4188"/>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2094" w:type="dxa"/>
            <w:tcBorders>
              <w:bottom w:val="single" w:sz="12" w:space="0" w:color="000000"/>
            </w:tcBorders>
          </w:tcPr>
          <w:p w:rsidR="0076708C" w:rsidRDefault="00D96EDB">
            <w:pPr>
              <w:pStyle w:val="P68B1DB1-TableParagraph6"/>
              <w:ind w:left="39"/>
            </w:pPr>
            <w:r>
              <w:rPr>
                <w:rFonts w:ascii="Arial" w:eastAsia="宋体"/>
              </w:rPr>
              <w:t>前提条件</w:t>
            </w:r>
          </w:p>
        </w:tc>
        <w:tc>
          <w:tcPr>
            <w:tcW w:w="3141" w:type="dxa"/>
            <w:tcBorders>
              <w:bottom w:val="single" w:sz="12" w:space="0" w:color="000000"/>
            </w:tcBorders>
          </w:tcPr>
          <w:p w:rsidR="0076708C" w:rsidRDefault="00D96EDB">
            <w:pPr>
              <w:pStyle w:val="P68B1DB1-TableParagraph6"/>
              <w:ind w:left="38"/>
            </w:pPr>
            <w:r>
              <w:rPr>
                <w:rFonts w:ascii="Arial" w:eastAsia="宋体"/>
              </w:rPr>
              <w:t>需求定义</w:t>
            </w:r>
          </w:p>
        </w:tc>
        <w:tc>
          <w:tcPr>
            <w:tcW w:w="4188" w:type="dxa"/>
            <w:tcBorders>
              <w:bottom w:val="single" w:sz="12" w:space="0" w:color="000000"/>
            </w:tcBorders>
          </w:tcPr>
          <w:p w:rsidR="0076708C" w:rsidRDefault="00D96EDB">
            <w:pPr>
              <w:pStyle w:val="P68B1DB1-TableParagraph6"/>
              <w:ind w:left="37"/>
            </w:pPr>
            <w:r>
              <w:rPr>
                <w:rFonts w:ascii="Arial" w:eastAsia="宋体"/>
              </w:rPr>
              <w:t>备注</w:t>
            </w:r>
          </w:p>
        </w:tc>
      </w:tr>
      <w:tr w:rsidR="0076708C">
        <w:trPr>
          <w:trHeight w:val="1419"/>
        </w:trPr>
        <w:tc>
          <w:tcPr>
            <w:tcW w:w="1047" w:type="dxa"/>
            <w:tcBorders>
              <w:top w:val="single" w:sz="12" w:space="0" w:color="000000"/>
            </w:tcBorders>
          </w:tcPr>
          <w:p w:rsidR="0076708C" w:rsidRDefault="00D96EDB">
            <w:pPr>
              <w:pStyle w:val="P68B1DB1-TableParagraph7"/>
              <w:spacing w:before="13"/>
              <w:ind w:left="73" w:right="44"/>
              <w:jc w:val="center"/>
            </w:pPr>
            <w:r>
              <w:rPr>
                <w:rFonts w:ascii="Arial" w:eastAsia="宋体"/>
              </w:rPr>
              <w:t>B07.FR.01</w:t>
            </w:r>
          </w:p>
        </w:tc>
        <w:tc>
          <w:tcPr>
            <w:tcW w:w="2094" w:type="dxa"/>
            <w:tcBorders>
              <w:top w:val="single" w:sz="12" w:space="0" w:color="000000"/>
            </w:tcBorders>
          </w:tcPr>
          <w:p w:rsidR="0076708C" w:rsidRDefault="00D96EDB">
            <w:pPr>
              <w:pStyle w:val="P68B1DB1-TableParagraph7"/>
              <w:spacing w:before="13" w:line="247" w:lineRule="auto"/>
              <w:ind w:left="39" w:right="63"/>
            </w:pPr>
            <w:r>
              <w:rPr>
                <w:rFonts w:ascii="Arial" w:eastAsia="宋体"/>
              </w:rPr>
              <w:t>当充电站收到支持的</w:t>
            </w:r>
            <w:hyperlink w:anchor="_bookmark370" w:history="1">
              <w:r>
                <w:rPr>
                  <w:color w:val="0000ED"/>
                </w:rPr>
                <w:t>getBaseReportRequest</w:t>
              </w:r>
            </w:hyperlink>
            <w:r>
              <w:rPr>
                <w:rFonts w:ascii="Arial" w:eastAsia="宋体"/>
              </w:rPr>
              <w:t>时</w:t>
            </w:r>
          </w:p>
          <w:p w:rsidR="0076708C" w:rsidRDefault="00D96EDB">
            <w:pPr>
              <w:pStyle w:val="P68B1DB1-TableParagraph17"/>
              <w:spacing w:before="58"/>
              <w:ind w:left="39"/>
            </w:pPr>
            <w:r>
              <w:rPr>
                <w:rFonts w:ascii="Arial" w:eastAsia="宋体"/>
              </w:rPr>
              <w:t>reportBase</w:t>
            </w:r>
          </w:p>
          <w:p w:rsidR="0076708C" w:rsidRDefault="00D96EDB">
            <w:pPr>
              <w:pStyle w:val="P68B1DB1-TableParagraph7"/>
              <w:spacing w:before="7"/>
              <w:ind w:left="39"/>
            </w:pPr>
            <w:r>
              <w:rPr>
                <w:rFonts w:ascii="Arial" w:eastAsia="宋体"/>
              </w:rPr>
              <w:t>而不是</w:t>
            </w:r>
            <w:r>
              <w:rPr>
                <w:rFonts w:ascii="Arial" w:eastAsia="宋体"/>
              </w:rPr>
              <w:t>B07.FR.13</w:t>
            </w:r>
          </w:p>
        </w:tc>
        <w:tc>
          <w:tcPr>
            <w:tcW w:w="3141" w:type="dxa"/>
            <w:tcBorders>
              <w:top w:val="single" w:sz="12" w:space="0" w:color="000000"/>
            </w:tcBorders>
          </w:tcPr>
          <w:p w:rsidR="0076708C" w:rsidRDefault="00D96EDB">
            <w:pPr>
              <w:pStyle w:val="P68B1DB1-TableParagraph7"/>
              <w:spacing w:before="13" w:line="249" w:lineRule="auto"/>
              <w:ind w:left="38"/>
            </w:pPr>
            <w:r>
              <w:rPr>
                <w:rFonts w:ascii="Arial" w:eastAsia="宋体"/>
              </w:rPr>
              <w:t>充电站应发送已接受的</w:t>
            </w:r>
            <w:hyperlink w:anchor="_bookmark372" w:history="1">
              <w:r>
                <w:rPr>
                  <w:color w:val="0000ED"/>
                </w:rPr>
                <w:t>getBaseReportResponse</w:t>
              </w:r>
            </w:hyperlink>
            <w:r>
              <w:rPr>
                <w:rFonts w:ascii="Arial" w:eastAsia="宋体"/>
              </w:rPr>
              <w:t>。</w:t>
            </w:r>
          </w:p>
        </w:tc>
        <w:tc>
          <w:tcPr>
            <w:tcW w:w="4188" w:type="dxa"/>
            <w:tcBorders>
              <w:top w:val="single" w:sz="12" w:space="0" w:color="000000"/>
            </w:tcBorders>
          </w:tcPr>
          <w:p w:rsidR="0076708C" w:rsidRDefault="0076708C">
            <w:pPr>
              <w:pStyle w:val="TableParagraph"/>
              <w:spacing w:before="0"/>
              <w:ind w:left="0"/>
              <w:rPr>
                <w:rFonts w:ascii="Times New Roman"/>
                <w:sz w:val="16"/>
              </w:rPr>
            </w:pPr>
          </w:p>
        </w:tc>
      </w:tr>
      <w:tr w:rsidR="0076708C">
        <w:trPr>
          <w:trHeight w:val="1157"/>
        </w:trPr>
        <w:tc>
          <w:tcPr>
            <w:tcW w:w="1047" w:type="dxa"/>
            <w:shd w:val="clear" w:color="auto" w:fill="EDEDED"/>
          </w:tcPr>
          <w:p w:rsidR="0076708C" w:rsidRDefault="00D96EDB">
            <w:pPr>
              <w:pStyle w:val="P68B1DB1-TableParagraph7"/>
              <w:ind w:left="73" w:right="44"/>
              <w:jc w:val="center"/>
            </w:pPr>
            <w:r>
              <w:rPr>
                <w:rFonts w:ascii="Arial" w:eastAsia="宋体"/>
              </w:rPr>
              <w:t>B07.FR.02</w:t>
            </w:r>
          </w:p>
        </w:tc>
        <w:tc>
          <w:tcPr>
            <w:tcW w:w="2094" w:type="dxa"/>
            <w:shd w:val="clear" w:color="auto" w:fill="EDEDED"/>
          </w:tcPr>
          <w:p w:rsidR="0076708C" w:rsidRDefault="00D96EDB">
            <w:pPr>
              <w:pStyle w:val="P68B1DB1-TableParagraph7"/>
              <w:spacing w:line="247" w:lineRule="auto"/>
              <w:ind w:left="39" w:right="63"/>
            </w:pPr>
            <w:r>
              <w:rPr>
                <w:rFonts w:ascii="Arial" w:eastAsia="宋体"/>
              </w:rPr>
              <w:t>当充电站收到不支持的</w:t>
            </w:r>
            <w:r>
              <w:rPr>
                <w:rFonts w:ascii="Arial" w:eastAsia="宋体"/>
                <w:i/>
              </w:rPr>
              <w:t>reportBase</w:t>
            </w:r>
            <w:r>
              <w:rPr>
                <w:rFonts w:ascii="Arial" w:eastAsia="宋体"/>
              </w:rPr>
              <w:t>的</w:t>
            </w:r>
            <w:hyperlink w:anchor="_bookmark370" w:history="1">
              <w:r>
                <w:rPr>
                  <w:color w:val="0000ED"/>
                </w:rPr>
                <w:t>getBaseReportRequest</w:t>
              </w:r>
            </w:hyperlink>
            <w:r>
              <w:rPr>
                <w:rFonts w:ascii="Arial" w:eastAsia="宋体"/>
              </w:rPr>
              <w:t>时</w:t>
            </w:r>
          </w:p>
        </w:tc>
        <w:tc>
          <w:tcPr>
            <w:tcW w:w="3141" w:type="dxa"/>
            <w:shd w:val="clear" w:color="auto" w:fill="EDEDED"/>
          </w:tcPr>
          <w:p w:rsidR="0076708C" w:rsidRDefault="00D96EDB">
            <w:pPr>
              <w:pStyle w:val="P68B1DB1-TableParagraph7"/>
              <w:spacing w:line="249" w:lineRule="auto"/>
              <w:ind w:left="38"/>
            </w:pPr>
            <w:r>
              <w:rPr>
                <w:rFonts w:ascii="Arial" w:eastAsia="宋体"/>
              </w:rPr>
              <w:t>充电站应发送带有</w:t>
            </w:r>
            <w:r>
              <w:rPr>
                <w:rFonts w:ascii="Arial" w:eastAsia="宋体"/>
              </w:rPr>
              <w:t>NotSupported</w:t>
            </w:r>
            <w:r>
              <w:rPr>
                <w:rFonts w:ascii="Arial" w:eastAsia="宋体"/>
              </w:rPr>
              <w:t>的</w:t>
            </w:r>
            <w:hyperlink w:anchor="_bookmark372" w:history="1">
              <w:r>
                <w:rPr>
                  <w:color w:val="0000ED"/>
                </w:rPr>
                <w:t>getBaseReportResponse</w:t>
              </w:r>
            </w:hyperlink>
            <w:r>
              <w:rPr>
                <w:rFonts w:ascii="Arial" w:eastAsia="宋体"/>
              </w:rPr>
              <w:t>。</w:t>
            </w:r>
          </w:p>
        </w:tc>
        <w:tc>
          <w:tcPr>
            <w:tcW w:w="4188" w:type="dxa"/>
            <w:shd w:val="clear" w:color="auto" w:fill="EDEDED"/>
          </w:tcPr>
          <w:p w:rsidR="0076708C" w:rsidRDefault="0076708C">
            <w:pPr>
              <w:pStyle w:val="TableParagraph"/>
              <w:spacing w:before="0"/>
              <w:ind w:left="0"/>
              <w:rPr>
                <w:rFonts w:ascii="Times New Roman"/>
                <w:sz w:val="16"/>
              </w:rPr>
            </w:pPr>
          </w:p>
        </w:tc>
      </w:tr>
    </w:tbl>
    <w:p w:rsidR="0076708C" w:rsidRDefault="0076708C">
      <w:pPr>
        <w:rPr>
          <w:rFonts w:ascii="Times New Roman"/>
          <w:sz w:val="16"/>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2094"/>
        <w:gridCol w:w="3141"/>
        <w:gridCol w:w="4188"/>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314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需求定义</w:t>
            </w:r>
          </w:p>
        </w:tc>
        <w:tc>
          <w:tcPr>
            <w:tcW w:w="418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7"/>
            </w:pPr>
            <w:r>
              <w:rPr>
                <w:rFonts w:ascii="Arial" w:eastAsia="宋体"/>
              </w:rPr>
              <w:t>备注</w:t>
            </w:r>
          </w:p>
        </w:tc>
      </w:tr>
      <w:tr w:rsidR="0076708C">
        <w:trPr>
          <w:trHeight w:val="932"/>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B07.FR.03</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B07.FR.01</w:t>
            </w:r>
          </w:p>
        </w:tc>
        <w:tc>
          <w:tcPr>
            <w:tcW w:w="314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8"/>
            </w:pPr>
            <w:r>
              <w:rPr>
                <w:rFonts w:ascii="Arial" w:eastAsia="宋体"/>
              </w:rPr>
              <w:t>充电站应经由一个或多个</w:t>
            </w:r>
            <w:r>
              <w:rPr>
                <w:rFonts w:ascii="Arial" w:eastAsia="宋体"/>
              </w:rPr>
              <w:t>NotifyReportRequest</w:t>
            </w:r>
            <w:r>
              <w:rPr>
                <w:rFonts w:ascii="Arial" w:eastAsia="宋体"/>
              </w:rPr>
              <w:t>消息将所请求的</w:t>
            </w:r>
            <w:hyperlink w:anchor="_bookmark471" w:history="1">
              <w:r>
                <w:rPr>
                  <w:color w:val="0000ED"/>
                </w:rPr>
                <w:t>信息</w:t>
              </w:r>
            </w:hyperlink>
            <w:r>
              <w:rPr>
                <w:rFonts w:ascii="Arial" w:eastAsia="宋体"/>
              </w:rPr>
              <w:t>发送到</w:t>
            </w:r>
            <w:r>
              <w:rPr>
                <w:rFonts w:ascii="Arial" w:eastAsia="宋体"/>
              </w:rPr>
              <w:t>csm</w:t>
            </w:r>
            <w:r>
              <w:rPr>
                <w:rFonts w:ascii="Arial" w:eastAsia="宋体"/>
              </w:rPr>
              <w:t>。</w:t>
            </w:r>
          </w:p>
        </w:tc>
        <w:tc>
          <w:tcPr>
            <w:tcW w:w="4188"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271"/>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B07.FR.04</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left="39" w:right="1214"/>
            </w:pPr>
            <w:r>
              <w:rPr>
                <w:rFonts w:ascii="Arial" w:eastAsia="宋体"/>
              </w:rPr>
              <w:t>B07.FR.01</w:t>
            </w:r>
            <w:r>
              <w:rPr>
                <w:rFonts w:ascii="Arial" w:eastAsia="宋体"/>
              </w:rPr>
              <w:t>和</w:t>
            </w:r>
          </w:p>
          <w:p w:rsidR="0076708C" w:rsidRDefault="00D96EDB">
            <w:pPr>
              <w:pStyle w:val="P68B1DB1-TableParagraph7"/>
              <w:spacing w:before="9" w:line="247" w:lineRule="auto"/>
              <w:ind w:left="39"/>
              <w:rPr>
                <w:i/>
              </w:rPr>
            </w:pPr>
            <w:hyperlink w:anchor="_bookmark370" w:history="1">
              <w:r>
                <w:rPr>
                  <w:color w:val="0000ED"/>
                </w:rPr>
                <w:t>getBaseReportRequest</w:t>
              </w:r>
            </w:hyperlink>
            <w:r>
              <w:rPr>
                <w:rFonts w:ascii="Arial" w:eastAsia="宋体"/>
              </w:rPr>
              <w:t>包含</w:t>
            </w:r>
            <w:r>
              <w:rPr>
                <w:rFonts w:ascii="Arial" w:eastAsia="宋体"/>
                <w:i/>
              </w:rPr>
              <w:t>requestId</w:t>
            </w:r>
          </w:p>
        </w:tc>
        <w:tc>
          <w:tcPr>
            <w:tcW w:w="314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123"/>
            </w:pPr>
            <w:r>
              <w:rPr>
                <w:rFonts w:ascii="Arial" w:eastAsia="宋体"/>
              </w:rPr>
              <w:t>为此</w:t>
            </w:r>
            <w:hyperlink w:anchor="_bookmark471" w:history="1">
              <w:r>
                <w:rPr>
                  <w:color w:val="0000ED"/>
                </w:rPr>
                <w:t>getBaseReportRequest</w:t>
              </w:r>
            </w:hyperlink>
            <w:r>
              <w:rPr>
                <w:rFonts w:ascii="Arial" w:eastAsia="宋体"/>
              </w:rPr>
              <w:t>发送的每个</w:t>
            </w:r>
            <w:hyperlink w:anchor="_bookmark370" w:history="1">
              <w:r>
                <w:rPr>
                  <w:color w:val="0000ED"/>
                </w:rPr>
                <w:t>NotifyReportRequest</w:t>
              </w:r>
            </w:hyperlink>
            <w:r>
              <w:rPr>
                <w:rFonts w:ascii="Arial" w:eastAsia="宋体"/>
              </w:rPr>
              <w:t>都应包含相同的</w:t>
            </w:r>
            <w:r>
              <w:rPr>
                <w:rFonts w:ascii="Arial" w:eastAsia="宋体"/>
                <w:i/>
              </w:rPr>
              <w:t>requestId</w:t>
            </w:r>
            <w:r>
              <w:rPr>
                <w:rFonts w:ascii="Arial" w:eastAsia="宋体"/>
              </w:rPr>
              <w:t>。</w:t>
            </w:r>
          </w:p>
        </w:tc>
        <w:tc>
          <w:tcPr>
            <w:tcW w:w="418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B07.FR.05</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B07.FR.02</w:t>
            </w:r>
          </w:p>
        </w:tc>
        <w:tc>
          <w:tcPr>
            <w:tcW w:w="314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123"/>
            </w:pPr>
            <w:r>
              <w:rPr>
                <w:rFonts w:ascii="Arial" w:eastAsia="宋体"/>
              </w:rPr>
              <w:t>充电站不应向</w:t>
            </w:r>
            <w:r>
              <w:rPr>
                <w:rFonts w:ascii="Arial" w:eastAsia="宋体"/>
              </w:rPr>
              <w:t>CSMS</w:t>
            </w:r>
            <w:r>
              <w:rPr>
                <w:rFonts w:ascii="Arial" w:eastAsia="宋体"/>
              </w:rPr>
              <w:t>发送</w:t>
            </w:r>
            <w:hyperlink w:anchor="_bookmark471" w:history="1">
              <w:r>
                <w:rPr>
                  <w:color w:val="0000ED"/>
                </w:rPr>
                <w:t>NotifyReportRequest</w:t>
              </w:r>
            </w:hyperlink>
            <w:r>
              <w:rPr>
                <w:rFonts w:ascii="Arial" w:eastAsia="宋体"/>
              </w:rPr>
              <w:t>。</w:t>
            </w:r>
          </w:p>
        </w:tc>
        <w:tc>
          <w:tcPr>
            <w:tcW w:w="4188"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B07.FR.07</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B07.FR.01</w:t>
            </w:r>
            <w:r>
              <w:rPr>
                <w:rFonts w:ascii="Arial" w:eastAsia="宋体"/>
              </w:rPr>
              <w:t>和</w:t>
            </w:r>
          </w:p>
          <w:p w:rsidR="0076708C" w:rsidRDefault="00D96EDB">
            <w:pPr>
              <w:pStyle w:val="P68B1DB1-TableParagraph7"/>
              <w:spacing w:before="7" w:line="247" w:lineRule="auto"/>
              <w:ind w:left="39"/>
            </w:pPr>
            <w:r>
              <w:rPr>
                <w:rFonts w:ascii="Arial" w:eastAsia="宋体"/>
              </w:rPr>
              <w:t>当</w:t>
            </w:r>
            <w:r>
              <w:rPr>
                <w:rFonts w:ascii="Arial" w:eastAsia="宋体"/>
                <w:i/>
              </w:rPr>
              <w:t>reportBase</w:t>
            </w:r>
            <w:r>
              <w:rPr>
                <w:rFonts w:ascii="Arial" w:eastAsia="宋体"/>
              </w:rPr>
              <w:t>为</w:t>
            </w:r>
            <w:hyperlink w:anchor="_bookmark707" w:history="1">
              <w:r>
                <w:rPr>
                  <w:color w:val="0000ED"/>
                </w:rPr>
                <w:t>ConfigurationInventory</w:t>
              </w:r>
            </w:hyperlink>
            <w:r>
              <w:rPr>
                <w:rFonts w:ascii="Arial" w:eastAsia="宋体"/>
              </w:rPr>
              <w:t>时</w:t>
            </w:r>
          </w:p>
        </w:tc>
        <w:tc>
          <w:tcPr>
            <w:tcW w:w="314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46"/>
            </w:pPr>
            <w:r>
              <w:rPr>
                <w:rFonts w:ascii="Arial" w:eastAsia="宋体"/>
              </w:rPr>
              <w:t>然后，充电站应使用</w:t>
            </w:r>
            <w:hyperlink w:anchor="_bookmark471" w:history="1">
              <w:r>
                <w:rPr>
                  <w:color w:val="0000ED"/>
                </w:rPr>
                <w:t>NotifyReportRequest</w:t>
              </w:r>
            </w:hyperlink>
            <w:r>
              <w:rPr>
                <w:rFonts w:ascii="Arial" w:eastAsia="宋体"/>
              </w:rPr>
              <w:t>进行响应，以报告操作员可以设置的所有组件变量，包括其</w:t>
            </w:r>
            <w:r>
              <w:rPr>
                <w:rFonts w:ascii="Arial" w:eastAsia="宋体"/>
                <w:i/>
              </w:rPr>
              <w:t>变量特征</w:t>
            </w:r>
            <w:r>
              <w:rPr>
                <w:rFonts w:ascii="Arial" w:eastAsia="宋体"/>
              </w:rPr>
              <w:t>。</w:t>
            </w:r>
          </w:p>
        </w:tc>
        <w:tc>
          <w:tcPr>
            <w:tcW w:w="418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B07.FR.08</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B07.FR.01</w:t>
            </w:r>
            <w:r>
              <w:rPr>
                <w:rFonts w:ascii="Arial" w:eastAsia="宋体"/>
              </w:rPr>
              <w:t>和</w:t>
            </w:r>
          </w:p>
          <w:p w:rsidR="0076708C" w:rsidRDefault="00D96EDB">
            <w:pPr>
              <w:pStyle w:val="P68B1DB1-TableParagraph7"/>
              <w:spacing w:before="7" w:line="247" w:lineRule="auto"/>
              <w:ind w:left="39" w:right="493"/>
            </w:pPr>
            <w:r>
              <w:rPr>
                <w:rFonts w:ascii="Arial" w:eastAsia="宋体"/>
              </w:rPr>
              <w:t>当</w:t>
            </w:r>
            <w:r>
              <w:rPr>
                <w:rFonts w:ascii="Arial" w:eastAsia="宋体"/>
                <w:i/>
              </w:rPr>
              <w:t>reportBase</w:t>
            </w:r>
            <w:hyperlink w:anchor="_bookmark707" w:history="1">
              <w:r>
                <w:rPr>
                  <w:color w:val="0000ED"/>
                </w:rPr>
                <w:t>完成时</w:t>
              </w:r>
            </w:hyperlink>
          </w:p>
        </w:tc>
        <w:tc>
          <w:tcPr>
            <w:tcW w:w="314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46"/>
            </w:pPr>
            <w:r>
              <w:rPr>
                <w:rFonts w:ascii="Arial" w:eastAsia="宋体"/>
              </w:rPr>
              <w:t>然后，充电站应以</w:t>
            </w:r>
            <w:hyperlink w:anchor="_bookmark471" w:history="1">
              <w:r>
                <w:rPr>
                  <w:color w:val="0000ED"/>
                </w:rPr>
                <w:t>NotifyReportRequest</w:t>
              </w:r>
            </w:hyperlink>
            <w:r>
              <w:rPr>
                <w:rFonts w:ascii="Arial" w:eastAsia="宋体"/>
              </w:rPr>
              <w:t>作出响应，以报告所有组件变量，包括其</w:t>
            </w:r>
            <w:r>
              <w:rPr>
                <w:rFonts w:ascii="Arial" w:eastAsia="宋体"/>
                <w:i/>
              </w:rPr>
              <w:t>变量特征</w:t>
            </w:r>
            <w:r>
              <w:rPr>
                <w:rFonts w:ascii="Arial" w:eastAsia="宋体"/>
              </w:rPr>
              <w:t>。</w:t>
            </w:r>
          </w:p>
        </w:tc>
        <w:tc>
          <w:tcPr>
            <w:tcW w:w="418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7"/>
            </w:pPr>
            <w:r>
              <w:rPr>
                <w:rFonts w:ascii="Arial" w:eastAsia="宋体"/>
              </w:rPr>
              <w:t>至少应报告</w:t>
            </w:r>
            <w:hyperlink w:anchor="_bookmark820" w:history="1">
              <w:r>
                <w:rPr>
                  <w:color w:val="0000ED"/>
                </w:rPr>
                <w:t>充电基础设施相关</w:t>
              </w:r>
            </w:hyperlink>
            <w:r>
              <w:rPr>
                <w:rFonts w:ascii="Arial" w:eastAsia="宋体"/>
              </w:rPr>
              <w:t>中提到的所需变量以及</w:t>
            </w:r>
            <w:hyperlink w:anchor="_bookmark727" w:history="1">
              <w:r>
                <w:rPr>
                  <w:color w:val="0000ED"/>
                </w:rPr>
                <w:t>第1节控制器</w:t>
              </w:r>
            </w:hyperlink>
            <w:r>
              <w:rPr>
                <w:rFonts w:ascii="Arial" w:eastAsia="宋体"/>
              </w:rPr>
              <w:t>中与已实现的每个功能块相关的</w:t>
            </w:r>
            <w:hyperlink w:anchor="_bookmark727" w:history="1">
              <w:r>
                <w:rPr>
                  <w:color w:val="0000ED"/>
                </w:rPr>
                <w:t>组件</w:t>
              </w:r>
            </w:hyperlink>
            <w:r>
              <w:rPr>
                <w:rFonts w:ascii="Arial" w:eastAsia="宋体"/>
              </w:rPr>
              <w:t>所需变量。</w:t>
            </w:r>
          </w:p>
        </w:tc>
      </w:tr>
      <w:tr w:rsidR="0076708C">
        <w:trPr>
          <w:trHeight w:val="430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B07.FR.09</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B07.FR.01</w:t>
            </w:r>
            <w:r>
              <w:rPr>
                <w:rFonts w:ascii="Arial" w:eastAsia="宋体"/>
              </w:rPr>
              <w:t>和</w:t>
            </w:r>
          </w:p>
          <w:p w:rsidR="0076708C" w:rsidRDefault="00D96EDB">
            <w:pPr>
              <w:pStyle w:val="P68B1DB1-TableParagraph7"/>
              <w:spacing w:before="7" w:line="247" w:lineRule="auto"/>
              <w:ind w:left="39" w:right="493"/>
            </w:pPr>
            <w:r>
              <w:rPr>
                <w:rFonts w:ascii="Arial" w:eastAsia="宋体"/>
              </w:rPr>
              <w:t>当</w:t>
            </w:r>
            <w:r>
              <w:rPr>
                <w:rFonts w:ascii="Arial" w:eastAsia="宋体"/>
                <w:i/>
              </w:rPr>
              <w:t>reportBase</w:t>
            </w:r>
            <w:r>
              <w:rPr>
                <w:rFonts w:ascii="Arial" w:eastAsia="宋体"/>
              </w:rPr>
              <w:t>为</w:t>
            </w:r>
            <w:hyperlink w:anchor="_bookmark707" w:history="1">
              <w:r>
                <w:rPr>
                  <w:color w:val="0000ED"/>
                </w:rPr>
                <w:t>SummaryInventory</w:t>
              </w:r>
            </w:hyperlink>
            <w:r>
              <w:rPr>
                <w:rFonts w:ascii="Arial" w:eastAsia="宋体"/>
              </w:rPr>
              <w:t>时</w:t>
            </w:r>
          </w:p>
        </w:tc>
        <w:tc>
          <w:tcPr>
            <w:tcW w:w="314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44"/>
            </w:pPr>
            <w:r>
              <w:rPr>
                <w:rFonts w:ascii="Arial" w:eastAsia="宋体"/>
              </w:rPr>
              <w:t>然后，充电站应以</w:t>
            </w:r>
            <w:hyperlink w:anchor="_bookmark471" w:history="1">
              <w:r>
                <w:rPr>
                  <w:color w:val="0000ED"/>
                </w:rPr>
                <w:t>NotifyReportRequest</w:t>
              </w:r>
            </w:hyperlink>
            <w:r>
              <w:rPr>
                <w:rFonts w:ascii="Arial" w:eastAsia="宋体"/>
              </w:rPr>
              <w:t>作出响应，以报告与充电站的可用性和状况有关的组件和变量，特别是充电站、</w:t>
            </w:r>
            <w:r>
              <w:rPr>
                <w:rFonts w:ascii="Arial" w:eastAsia="宋体"/>
              </w:rPr>
              <w:t>EVSE</w:t>
            </w:r>
            <w:r>
              <w:rPr>
                <w:rFonts w:ascii="Arial" w:eastAsia="宋体"/>
              </w:rPr>
              <w:t>和连接器的操作状态以及任何错误状况。</w:t>
            </w:r>
          </w:p>
        </w:tc>
        <w:tc>
          <w:tcPr>
            <w:tcW w:w="418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7" w:right="14"/>
            </w:pPr>
            <w:r>
              <w:rPr>
                <w:rFonts w:ascii="Arial" w:eastAsia="宋体"/>
              </w:rPr>
              <w:t>一份</w:t>
            </w:r>
            <w:r>
              <w:rPr>
                <w:rFonts w:ascii="Arial" w:eastAsia="宋体"/>
              </w:rPr>
              <w:t xml:space="preserve"> (</w:t>
            </w:r>
            <w:r>
              <w:rPr>
                <w:rFonts w:ascii="Arial" w:eastAsia="宋体"/>
              </w:rPr>
              <w:t>摘要</w:t>
            </w:r>
            <w:r>
              <w:rPr>
                <w:rFonts w:ascii="Arial" w:eastAsia="宋体"/>
              </w:rPr>
              <w:t xml:space="preserve">) </w:t>
            </w:r>
            <w:r>
              <w:rPr>
                <w:rFonts w:ascii="Arial" w:eastAsia="宋体"/>
              </w:rPr>
              <w:t>报告，列出了与充电站当前充电可用性相关的组件</w:t>
            </w:r>
            <w:r>
              <w:rPr>
                <w:rFonts w:ascii="Arial" w:eastAsia="宋体"/>
              </w:rPr>
              <w:t>/</w:t>
            </w:r>
            <w:r>
              <w:rPr>
                <w:rFonts w:ascii="Arial" w:eastAsia="宋体"/>
              </w:rPr>
              <w:t>变量，以及任何</w:t>
            </w:r>
          </w:p>
          <w:p w:rsidR="0076708C" w:rsidRDefault="00D96EDB">
            <w:pPr>
              <w:pStyle w:val="P68B1DB1-TableParagraph7"/>
              <w:spacing w:before="58"/>
              <w:ind w:left="37"/>
            </w:pPr>
            <w:r>
              <w:rPr>
                <w:rFonts w:ascii="Arial" w:eastAsia="宋体"/>
              </w:rPr>
              <w:t>现有问题条件。</w:t>
            </w:r>
          </w:p>
          <w:p w:rsidR="0076708C" w:rsidRDefault="0076708C">
            <w:pPr>
              <w:pStyle w:val="TableParagraph"/>
              <w:spacing w:before="9"/>
              <w:ind w:left="0"/>
              <w:rPr>
                <w:i/>
                <w:sz w:val="28"/>
              </w:rPr>
            </w:pPr>
          </w:p>
          <w:p w:rsidR="0076708C" w:rsidRDefault="00D96EDB">
            <w:pPr>
              <w:pStyle w:val="P68B1DB1-TableParagraph7"/>
              <w:spacing w:before="0"/>
              <w:ind w:left="37"/>
            </w:pPr>
            <w:r>
              <w:rPr>
                <w:rFonts w:ascii="Arial" w:eastAsia="宋体"/>
              </w:rPr>
              <w:t>对于充电站组件</w:t>
            </w:r>
            <w:r>
              <w:rPr>
                <w:rFonts w:ascii="Arial" w:eastAsia="宋体"/>
              </w:rPr>
              <w:t>:</w:t>
            </w:r>
          </w:p>
          <w:p w:rsidR="0076708C" w:rsidRDefault="00D96EDB">
            <w:pPr>
              <w:pStyle w:val="P68B1DB1-TableParagraph7"/>
              <w:numPr>
                <w:ilvl w:val="0"/>
                <w:numId w:val="184"/>
              </w:numPr>
              <w:tabs>
                <w:tab w:val="left" w:pos="132"/>
              </w:tabs>
              <w:spacing w:before="63"/>
              <w:ind w:left="131" w:hanging="95"/>
            </w:pPr>
            <w:r>
              <w:rPr>
                <w:rFonts w:ascii="Arial" w:eastAsia="宋体"/>
              </w:rPr>
              <w:t>AvailabilityState</w:t>
            </w:r>
            <w:r>
              <w:rPr>
                <w:rFonts w:ascii="Arial" w:eastAsia="宋体"/>
              </w:rPr>
              <w:t>。</w:t>
            </w:r>
          </w:p>
          <w:p w:rsidR="0076708C" w:rsidRDefault="00D96EDB">
            <w:pPr>
              <w:pStyle w:val="P68B1DB1-TableParagraph7"/>
              <w:spacing w:before="63"/>
              <w:ind w:left="37"/>
            </w:pPr>
            <w:r>
              <w:rPr>
                <w:rFonts w:ascii="Arial" w:eastAsia="宋体"/>
              </w:rPr>
              <w:t>对于每个</w:t>
            </w:r>
            <w:r>
              <w:rPr>
                <w:rFonts w:ascii="Arial" w:eastAsia="宋体"/>
              </w:rPr>
              <w:t>EVSE</w:t>
            </w:r>
            <w:r>
              <w:rPr>
                <w:rFonts w:ascii="Arial" w:eastAsia="宋体"/>
              </w:rPr>
              <w:t>部件</w:t>
            </w:r>
            <w:r>
              <w:rPr>
                <w:rFonts w:ascii="Arial" w:eastAsia="宋体"/>
              </w:rPr>
              <w:t>:</w:t>
            </w:r>
          </w:p>
          <w:p w:rsidR="0076708C" w:rsidRDefault="00D96EDB">
            <w:pPr>
              <w:pStyle w:val="P68B1DB1-TableParagraph7"/>
              <w:numPr>
                <w:ilvl w:val="0"/>
                <w:numId w:val="184"/>
              </w:numPr>
              <w:tabs>
                <w:tab w:val="left" w:pos="132"/>
              </w:tabs>
              <w:spacing w:before="62"/>
              <w:ind w:left="131" w:hanging="95"/>
            </w:pPr>
            <w:r>
              <w:rPr>
                <w:rFonts w:ascii="Arial" w:eastAsia="宋体"/>
              </w:rPr>
              <w:t>AvailabilityState</w:t>
            </w:r>
            <w:r>
              <w:rPr>
                <w:rFonts w:ascii="Arial" w:eastAsia="宋体"/>
              </w:rPr>
              <w:t>。</w:t>
            </w:r>
          </w:p>
          <w:p w:rsidR="0076708C" w:rsidRDefault="00D96EDB">
            <w:pPr>
              <w:pStyle w:val="P68B1DB1-TableParagraph7"/>
              <w:spacing w:before="63"/>
              <w:ind w:left="37"/>
            </w:pPr>
            <w:r>
              <w:rPr>
                <w:rFonts w:ascii="Arial" w:eastAsia="宋体"/>
              </w:rPr>
              <w:t>对于每个连接器组件</w:t>
            </w:r>
            <w:r>
              <w:rPr>
                <w:rFonts w:ascii="Arial" w:eastAsia="宋体"/>
              </w:rPr>
              <w:t>:</w:t>
            </w:r>
          </w:p>
          <w:p w:rsidR="0076708C" w:rsidRDefault="00D96EDB">
            <w:pPr>
              <w:pStyle w:val="P68B1DB1-TableParagraph7"/>
              <w:numPr>
                <w:ilvl w:val="0"/>
                <w:numId w:val="184"/>
              </w:numPr>
              <w:tabs>
                <w:tab w:val="left" w:pos="132"/>
              </w:tabs>
              <w:spacing w:before="7" w:line="312" w:lineRule="auto"/>
              <w:ind w:right="491" w:firstLine="0"/>
            </w:pPr>
            <w:r>
              <w:rPr>
                <w:rFonts w:ascii="Arial" w:eastAsia="宋体"/>
              </w:rPr>
              <w:t>AvailabilityState (</w:t>
            </w:r>
            <w:r>
              <w:rPr>
                <w:rFonts w:ascii="Arial" w:eastAsia="宋体"/>
              </w:rPr>
              <w:t>如果已知且与</w:t>
            </w:r>
            <w:r>
              <w:rPr>
                <w:rFonts w:ascii="Arial" w:eastAsia="宋体"/>
              </w:rPr>
              <w:t>EVSE</w:t>
            </w:r>
            <w:r>
              <w:rPr>
                <w:rFonts w:ascii="Arial" w:eastAsia="宋体"/>
              </w:rPr>
              <w:t>不同</w:t>
            </w:r>
            <w:r>
              <w:rPr>
                <w:rFonts w:ascii="Arial" w:eastAsia="宋体"/>
              </w:rPr>
              <w:t>)</w:t>
            </w:r>
            <w:r>
              <w:rPr>
                <w:rFonts w:ascii="Arial" w:eastAsia="宋体"/>
              </w:rPr>
              <w:t>。</w:t>
            </w:r>
          </w:p>
          <w:p w:rsidR="0076708C" w:rsidRDefault="00D96EDB">
            <w:pPr>
              <w:pStyle w:val="P68B1DB1-TableParagraph7"/>
              <w:spacing w:before="0"/>
              <w:ind w:left="37"/>
            </w:pPr>
            <w:r>
              <w:rPr>
                <w:rFonts w:ascii="Arial" w:eastAsia="宋体"/>
              </w:rPr>
              <w:t>对于处于异常状态的所有组件</w:t>
            </w:r>
            <w:r>
              <w:rPr>
                <w:rFonts w:ascii="Arial" w:eastAsia="宋体"/>
              </w:rPr>
              <w:t>:</w:t>
            </w:r>
          </w:p>
          <w:p w:rsidR="0076708C" w:rsidRDefault="00D96EDB">
            <w:pPr>
              <w:pStyle w:val="P68B1DB1-TableParagraph7"/>
              <w:numPr>
                <w:ilvl w:val="0"/>
                <w:numId w:val="184"/>
              </w:numPr>
              <w:tabs>
                <w:tab w:val="left" w:pos="132"/>
              </w:tabs>
              <w:spacing w:before="7"/>
              <w:ind w:left="131" w:hanging="95"/>
            </w:pPr>
            <w:r>
              <w:rPr>
                <w:rFonts w:ascii="Arial" w:eastAsia="宋体"/>
              </w:rPr>
              <w:t>活动</w:t>
            </w:r>
            <w:r>
              <w:rPr>
                <w:rFonts w:ascii="Arial" w:eastAsia="宋体"/>
              </w:rPr>
              <w:t xml:space="preserve"> (</w:t>
            </w:r>
            <w:r>
              <w:rPr>
                <w:rFonts w:ascii="Arial" w:eastAsia="宋体"/>
              </w:rPr>
              <w:t>问题、跳闸、过载、回退</w:t>
            </w:r>
            <w:r>
              <w:rPr>
                <w:rFonts w:ascii="Arial" w:eastAsia="宋体"/>
              </w:rPr>
              <w:t>)</w:t>
            </w:r>
          </w:p>
          <w:p w:rsidR="0076708C" w:rsidRDefault="00D96EDB">
            <w:pPr>
              <w:pStyle w:val="P68B1DB1-TableParagraph7"/>
              <w:spacing w:before="63"/>
              <w:ind w:left="37"/>
            </w:pPr>
            <w:r>
              <w:rPr>
                <w:rFonts w:ascii="Arial" w:eastAsia="宋体"/>
              </w:rPr>
              <w:t>变量。</w:t>
            </w:r>
          </w:p>
          <w:p w:rsidR="0076708C" w:rsidRDefault="00D96EDB">
            <w:pPr>
              <w:pStyle w:val="P68B1DB1-TableParagraph7"/>
              <w:numPr>
                <w:ilvl w:val="0"/>
                <w:numId w:val="184"/>
              </w:numPr>
              <w:tabs>
                <w:tab w:val="left" w:pos="132"/>
              </w:tabs>
              <w:spacing w:before="7" w:line="247" w:lineRule="auto"/>
              <w:ind w:right="156" w:firstLine="0"/>
            </w:pPr>
            <w:r>
              <w:rPr>
                <w:rFonts w:ascii="Arial" w:eastAsia="宋体"/>
              </w:rPr>
              <w:t>组件的任何其他诊断相关变量。</w:t>
            </w:r>
          </w:p>
        </w:tc>
      </w:tr>
      <w:tr w:rsidR="0076708C">
        <w:trPr>
          <w:trHeight w:val="1589"/>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B07.FR.10</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314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123"/>
            </w:pPr>
            <w:hyperlink w:anchor="_bookmark471" w:history="1">
              <w:r>
                <w:rPr>
                  <w:color w:val="0000ED"/>
                </w:rPr>
                <w:t>NotifyReportRequest</w:t>
              </w:r>
            </w:hyperlink>
            <w:r>
              <w:rPr>
                <w:rFonts w:ascii="Arial" w:eastAsia="宋体"/>
              </w:rPr>
              <w:t>的</w:t>
            </w:r>
            <w:r>
              <w:rPr>
                <w:rFonts w:ascii="Arial" w:eastAsia="宋体"/>
              </w:rPr>
              <w:t>seqNo</w:t>
            </w:r>
            <w:r>
              <w:rPr>
                <w:rFonts w:ascii="Arial" w:eastAsia="宋体"/>
              </w:rPr>
              <w:t>字段中包含的序列号是每个报告递增的。因此，包含第一报告部分的</w:t>
            </w:r>
            <w:hyperlink w:anchor="_bookmark471" w:history="1">
              <w:r>
                <w:rPr>
                  <w:color w:val="0000ED"/>
                </w:rPr>
                <w:t>NotifyReportRequest</w:t>
              </w:r>
            </w:hyperlink>
            <w:r>
              <w:rPr>
                <w:rFonts w:ascii="Arial" w:eastAsia="宋体"/>
              </w:rPr>
              <w:t>消息应具有值为</w:t>
            </w:r>
            <w:r>
              <w:rPr>
                <w:rFonts w:ascii="Arial" w:eastAsia="宋体"/>
                <w:i/>
              </w:rPr>
              <w:t>0</w:t>
            </w:r>
            <w:r>
              <w:rPr>
                <w:rFonts w:ascii="Arial" w:eastAsia="宋体"/>
              </w:rPr>
              <w:t>的</w:t>
            </w:r>
            <w:r>
              <w:rPr>
                <w:rFonts w:ascii="Arial" w:eastAsia="宋体"/>
              </w:rPr>
              <w:t>seqNo</w:t>
            </w:r>
            <w:r>
              <w:rPr>
                <w:rFonts w:ascii="Arial" w:eastAsia="宋体"/>
              </w:rPr>
              <w:t>。</w:t>
            </w:r>
          </w:p>
        </w:tc>
        <w:tc>
          <w:tcPr>
            <w:tcW w:w="4188"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B07.FR.11</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B07.FR.08</w:t>
            </w:r>
          </w:p>
        </w:tc>
        <w:tc>
          <w:tcPr>
            <w:tcW w:w="314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44"/>
            </w:pPr>
            <w:r>
              <w:rPr>
                <w:rFonts w:ascii="Arial" w:eastAsia="宋体"/>
              </w:rPr>
              <w:t>应报告充电站支持的变量的所有属性类型，即使它们没有值</w:t>
            </w:r>
            <w:r>
              <w:rPr>
                <w:rFonts w:ascii="Arial" w:eastAsia="宋体"/>
              </w:rPr>
              <w:t xml:space="preserve"> (</w:t>
            </w:r>
            <w:r>
              <w:rPr>
                <w:rFonts w:ascii="Arial" w:eastAsia="宋体"/>
              </w:rPr>
              <w:t>未设置</w:t>
            </w:r>
            <w:r>
              <w:rPr>
                <w:rFonts w:ascii="Arial" w:eastAsia="宋体"/>
              </w:rPr>
              <w:t>)</w:t>
            </w:r>
            <w:r>
              <w:rPr>
                <w:rFonts w:ascii="Arial" w:eastAsia="宋体"/>
              </w:rPr>
              <w:t>。</w:t>
            </w:r>
          </w:p>
        </w:tc>
        <w:tc>
          <w:tcPr>
            <w:tcW w:w="418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7"/>
            </w:pPr>
            <w:r>
              <w:rPr>
                <w:rFonts w:ascii="Arial" w:eastAsia="宋体"/>
              </w:rPr>
              <w:t>这允许</w:t>
            </w:r>
            <w:r>
              <w:rPr>
                <w:rFonts w:ascii="Arial" w:eastAsia="宋体"/>
              </w:rPr>
              <w:t>CSMS</w:t>
            </w:r>
            <w:r>
              <w:rPr>
                <w:rFonts w:ascii="Arial" w:eastAsia="宋体"/>
              </w:rPr>
              <w:t>知道充电站支持哪些属性类型。</w:t>
            </w: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B07.FR.12</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314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123"/>
            </w:pPr>
            <w:r>
              <w:rPr>
                <w:rFonts w:ascii="Arial" w:eastAsia="宋体"/>
              </w:rPr>
              <w:t>充电站应至少支持以下基本报告</w:t>
            </w:r>
            <w:r>
              <w:rPr>
                <w:rFonts w:ascii="Arial" w:eastAsia="宋体"/>
              </w:rPr>
              <w:t xml:space="preserve">: </w:t>
            </w:r>
            <w:hyperlink w:anchor="_bookmark707" w:history="1">
              <w:r>
                <w:rPr>
                  <w:color w:val="0000ED"/>
                </w:rPr>
                <w:t>配置库存</w:t>
              </w:r>
            </w:hyperlink>
            <w:r>
              <w:rPr>
                <w:rFonts w:ascii="Arial" w:eastAsia="宋体"/>
              </w:rPr>
              <w:t>和</w:t>
            </w:r>
            <w:hyperlink w:anchor="_bookmark707" w:history="1">
              <w:r>
                <w:rPr>
                  <w:color w:val="0000ED"/>
                </w:rPr>
                <w:t>全面</w:t>
              </w:r>
            </w:hyperlink>
            <w:r>
              <w:rPr>
                <w:rFonts w:ascii="Arial" w:eastAsia="宋体"/>
              </w:rPr>
              <w:t>报告。</w:t>
            </w:r>
          </w:p>
        </w:tc>
        <w:tc>
          <w:tcPr>
            <w:tcW w:w="4188"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B07.FR.13</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63"/>
            </w:pPr>
            <w:r>
              <w:rPr>
                <w:rFonts w:ascii="Arial" w:eastAsia="宋体"/>
              </w:rPr>
              <w:t>充电站暂时无法执行报告请求时</w:t>
            </w:r>
          </w:p>
        </w:tc>
        <w:tc>
          <w:tcPr>
            <w:tcW w:w="314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38"/>
            </w:pPr>
            <w:r>
              <w:rPr>
                <w:rFonts w:ascii="Arial" w:eastAsia="宋体"/>
              </w:rPr>
              <w:t>充电站应发送拒绝的</w:t>
            </w:r>
            <w:hyperlink w:anchor="_bookmark372" w:history="1">
              <w:r>
                <w:rPr>
                  <w:color w:val="0000ED"/>
                </w:rPr>
                <w:t>getBaseReportResponse</w:t>
              </w:r>
            </w:hyperlink>
            <w:r>
              <w:rPr>
                <w:rFonts w:ascii="Arial" w:eastAsia="宋体"/>
              </w:rPr>
              <w:t>。</w:t>
            </w:r>
          </w:p>
        </w:tc>
        <w:tc>
          <w:tcPr>
            <w:tcW w:w="418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2094"/>
        <w:gridCol w:w="3141"/>
        <w:gridCol w:w="4188"/>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314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需求定义</w:t>
            </w:r>
          </w:p>
        </w:tc>
        <w:tc>
          <w:tcPr>
            <w:tcW w:w="418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7"/>
            </w:pPr>
            <w:r>
              <w:rPr>
                <w:rFonts w:ascii="Arial" w:eastAsia="宋体"/>
              </w:rPr>
              <w:t>备注</w:t>
            </w:r>
          </w:p>
        </w:tc>
      </w:tr>
      <w:tr w:rsidR="0076708C">
        <w:trPr>
          <w:trHeight w:val="2067"/>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B07.FR.14</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当充电站连接到</w:t>
            </w:r>
            <w:r>
              <w:rPr>
                <w:rFonts w:ascii="Arial" w:eastAsia="宋体"/>
              </w:rPr>
              <w:t>CSMS</w:t>
            </w:r>
            <w:r>
              <w:rPr>
                <w:rFonts w:ascii="Arial" w:eastAsia="宋体"/>
              </w:rPr>
              <w:t>时</w:t>
            </w:r>
          </w:p>
          <w:p w:rsidR="0076708C" w:rsidRDefault="00D96EDB">
            <w:pPr>
              <w:pStyle w:val="P68B1DB1-TableParagraph7"/>
              <w:spacing w:before="57" w:line="247" w:lineRule="auto"/>
              <w:ind w:left="39" w:right="13"/>
            </w:pPr>
            <w:r>
              <w:rPr>
                <w:rFonts w:ascii="Arial" w:eastAsia="宋体"/>
              </w:rPr>
              <w:t>第一次或每当</w:t>
            </w:r>
            <w:r>
              <w:rPr>
                <w:rFonts w:ascii="Arial" w:eastAsia="宋体"/>
              </w:rPr>
              <w:t>CSMS</w:t>
            </w:r>
            <w:r>
              <w:rPr>
                <w:rFonts w:ascii="Arial" w:eastAsia="宋体"/>
              </w:rPr>
              <w:t>怀疑充电站的设备型号已更改时</w:t>
            </w:r>
            <w:r>
              <w:rPr>
                <w:rFonts w:ascii="Arial" w:eastAsia="宋体"/>
              </w:rPr>
              <w:t xml:space="preserve"> (</w:t>
            </w:r>
            <w:r>
              <w:rPr>
                <w:rFonts w:ascii="Arial" w:eastAsia="宋体"/>
              </w:rPr>
              <w:t>例如，在固件更新或硬件更改之后</w:t>
            </w:r>
            <w:r>
              <w:rPr>
                <w:rFonts w:ascii="Arial" w:eastAsia="宋体"/>
              </w:rPr>
              <w:t>)</w:t>
            </w:r>
          </w:p>
        </w:tc>
        <w:tc>
          <w:tcPr>
            <w:tcW w:w="314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4" w:lineRule="auto"/>
              <w:ind w:left="38" w:right="24"/>
            </w:pPr>
            <w:r>
              <w:rPr>
                <w:rFonts w:ascii="Arial" w:eastAsia="宋体"/>
              </w:rPr>
              <w:t>CSMS</w:t>
            </w:r>
            <w:r>
              <w:rPr>
                <w:rFonts w:ascii="Arial" w:eastAsia="宋体"/>
              </w:rPr>
              <w:t>应使用</w:t>
            </w:r>
            <w:r>
              <w:rPr>
                <w:rFonts w:ascii="Arial" w:eastAsia="宋体"/>
                <w:i/>
              </w:rPr>
              <w:t>reportBase</w:t>
            </w:r>
            <w:r>
              <w:rPr>
                <w:rFonts w:ascii="Arial" w:eastAsia="宋体"/>
              </w:rPr>
              <w:t xml:space="preserve"> = FullInventory</w:t>
            </w:r>
            <w:r>
              <w:rPr>
                <w:rFonts w:ascii="Arial" w:eastAsia="宋体"/>
              </w:rPr>
              <w:t>请求</w:t>
            </w:r>
            <w:hyperlink w:anchor="_bookmark370" w:history="1">
              <w:r>
                <w:rPr>
                  <w:color w:val="0000ED"/>
                </w:rPr>
                <w:t>GetBaseReportRequest</w:t>
              </w:r>
            </w:hyperlink>
            <w:r>
              <w:rPr>
                <w:rFonts w:ascii="Arial" w:eastAsia="宋体"/>
              </w:rPr>
              <w:t xml:space="preserve"> </w:t>
            </w:r>
            <w:r>
              <w:rPr>
                <w:rFonts w:ascii="Arial" w:eastAsia="宋体"/>
              </w:rPr>
              <w:t>，以检索其所有设备模型组件和变量的完整列表。</w:t>
            </w:r>
          </w:p>
        </w:tc>
        <w:tc>
          <w:tcPr>
            <w:tcW w:w="418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7"/>
            </w:pPr>
            <w:r>
              <w:rPr>
                <w:rFonts w:ascii="Arial" w:eastAsia="宋体"/>
              </w:rPr>
              <w:t>这不是强制性的，因为可能存在基于具有不会改变的固定设备模型的已知充电站集合的实现方式。</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07" o:spid="_x0000_s7450" style="width:523.3pt;height:.25pt;mso-position-horizontal-relative:char;mso-position-vertical-relative:line" coordsize="10466,5">
            <v:line id="_x0000_s7451" style="position:absolute" from="0,3" to="10466,3" strokecolor="#ddd" strokeweight=".25pt"/>
            <w10:wrap type="none"/>
            <w10:anchorlock/>
          </v:group>
        </w:pict>
      </w:r>
    </w:p>
    <w:p w:rsidR="0076708C" w:rsidRDefault="00D96EDB">
      <w:pPr>
        <w:pStyle w:val="3"/>
        <w:spacing w:line="342" w:lineRule="exact"/>
        <w:ind w:left="120" w:firstLine="0"/>
      </w:pPr>
      <w:bookmarkStart w:id="128" w:name="B08_-_Get_Custom_Report"/>
      <w:bookmarkStart w:id="129" w:name="_bookmark84"/>
      <w:bookmarkEnd w:id="128"/>
      <w:bookmarkEnd w:id="129"/>
      <w:r>
        <w:rPr>
          <w:rFonts w:ascii="Arial" w:eastAsia="宋体"/>
        </w:rPr>
        <w:t>B08-</w:t>
      </w:r>
      <w:r>
        <w:rPr>
          <w:rFonts w:ascii="Arial" w:eastAsia="宋体"/>
        </w:rPr>
        <w:t>获取自定义报告</w:t>
      </w:r>
    </w:p>
    <w:p w:rsidR="0076708C" w:rsidRDefault="00D96EDB">
      <w:pPr>
        <w:spacing w:before="261"/>
        <w:ind w:left="120"/>
        <w:rPr>
          <w:i/>
          <w:sz w:val="18"/>
        </w:rPr>
      </w:pPr>
      <w:r>
        <w:rPr>
          <w:rFonts w:ascii="Arial" w:eastAsia="宋体"/>
        </w:rPr>
        <w:pict>
          <v:shape id="docshape508" o:spid="_x0000_s7449" type="#_x0000_t202" style="position:absolute;left:0;text-align:left;margin-left:443.2pt;margin-top:388.7pt;width:76.35pt;height:18.1pt;z-index:15790592;mso-position-horizontal-relative:page" fillcolor="#fefecd" strokecolor="#a70036" strokeweight=".31564mm">
            <v:textbox inset="0,0,0,0">
              <w:txbxContent>
                <w:p w:rsidR="00C50B16" w:rsidRDefault="00C50B16">
                  <w:pPr>
                    <w:pStyle w:val="P68B1DB1-Normal18"/>
                    <w:spacing w:before="79"/>
                    <w:ind w:left="74"/>
                  </w:pPr>
                  <w:r>
                    <w:rPr>
                      <w:rFonts w:eastAsia="宋体"/>
                    </w:rPr>
                    <w:t>充电站</w:t>
                  </w:r>
                </w:p>
              </w:txbxContent>
            </v:textbox>
            <w10:wrap anchorx="page"/>
          </v:shape>
        </w:pict>
      </w:r>
      <w:r>
        <w:pict>
          <v:shape id="docshape509" o:spid="_x0000_s7448" type="#_x0000_t202" style="position:absolute;left:0;text-align:left;margin-left:180.25pt;margin-top:388.7pt;width:32.25pt;height:18.1pt;z-index:15791104;mso-position-horizontal-relative:page" fillcolor="#fefecd" strokecolor="#a70036" strokeweight=".31561mm">
            <v:textbox inset="0,0,0,0">
              <w:txbxContent>
                <w:p w:rsidR="00C50B16" w:rsidRDefault="00C50B16">
                  <w:pPr>
                    <w:pStyle w:val="P68B1DB1-Normal18"/>
                    <w:spacing w:before="79"/>
                    <w:ind w:left="74"/>
                  </w:pPr>
                  <w:r>
                    <w:rPr>
                      <w:rFonts w:eastAsia="宋体"/>
                    </w:rPr>
                    <w:t>CSMS</w:t>
                  </w:r>
                </w:p>
              </w:txbxContent>
            </v:textbox>
            <w10:wrap anchorx="page"/>
          </v:shape>
        </w:pict>
      </w:r>
      <w:r>
        <w:rPr>
          <w:rFonts w:ascii="Arial" w:eastAsia="宋体"/>
          <w:i/>
          <w:sz w:val="18"/>
        </w:rPr>
        <w:t>表</w:t>
      </w:r>
      <w:r>
        <w:rPr>
          <w:rFonts w:ascii="Arial" w:eastAsia="宋体"/>
          <w:i/>
          <w:sz w:val="18"/>
        </w:rPr>
        <w:t>49.B08-</w:t>
      </w:r>
      <w:r>
        <w:rPr>
          <w:rFonts w:ascii="Arial" w:eastAsia="宋体"/>
          <w:i/>
          <w:sz w:val="18"/>
        </w:rPr>
        <w:t>获取自定义报告</w:t>
      </w:r>
      <w:r>
        <w:rPr>
          <w:rFonts w:ascii="Arial" w:eastAsia="宋体"/>
          <w:i/>
          <w:sz w:val="18"/>
        </w:rPr>
        <w:t xml:space="preserve"> </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B76B17">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获取自定义报告</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B08</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B.</w:t>
            </w:r>
            <w:r>
              <w:rPr>
                <w:rFonts w:ascii="Arial" w:eastAsia="宋体"/>
              </w:rPr>
              <w:t>配置</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使</w:t>
            </w:r>
            <w:r>
              <w:rPr>
                <w:rFonts w:ascii="Arial" w:eastAsia="宋体"/>
              </w:rPr>
              <w:t>CSMS</w:t>
            </w:r>
            <w:r>
              <w:rPr>
                <w:rFonts w:ascii="Arial" w:eastAsia="宋体"/>
              </w:rPr>
              <w:t>能够请求所有组件和变量的报告，这些组件和变量仅限于与</w:t>
            </w:r>
            <w:r>
              <w:rPr>
                <w:rFonts w:ascii="Arial" w:eastAsia="宋体"/>
              </w:rPr>
              <w:t>ComponentCriteria</w:t>
            </w:r>
            <w:r>
              <w:rPr>
                <w:rFonts w:ascii="Arial" w:eastAsia="宋体"/>
              </w:rPr>
              <w:t>和</w:t>
            </w:r>
            <w:r>
              <w:rPr>
                <w:rFonts w:ascii="Arial" w:eastAsia="宋体"/>
              </w:rPr>
              <w:t>/</w:t>
            </w:r>
            <w:r>
              <w:rPr>
                <w:rFonts w:ascii="Arial" w:eastAsia="宋体"/>
              </w:rPr>
              <w:t>或</w:t>
            </w:r>
            <w:r>
              <w:rPr>
                <w:rFonts w:ascii="Arial" w:eastAsia="宋体"/>
              </w:rPr>
              <w:t>componentvariable</w:t>
            </w:r>
            <w:r>
              <w:rPr>
                <w:rFonts w:ascii="Arial" w:eastAsia="宋体"/>
              </w:rPr>
              <w:t>列表匹配的组件和变量。</w:t>
            </w:r>
          </w:p>
        </w:tc>
      </w:tr>
      <w:tr w:rsidR="0076708C">
        <w:trPr>
          <w:trHeight w:val="942"/>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该用例描述了</w:t>
            </w:r>
            <w:r>
              <w:rPr>
                <w:rFonts w:ascii="Arial" w:eastAsia="宋体"/>
              </w:rPr>
              <w:t>CSMS</w:t>
            </w:r>
            <w:r>
              <w:rPr>
                <w:rFonts w:ascii="Arial" w:eastAsia="宋体"/>
              </w:rPr>
              <w:t>如何请求充电站发送限于匹配组件标准和</w:t>
            </w:r>
            <w:r>
              <w:rPr>
                <w:rFonts w:ascii="Arial" w:eastAsia="宋体"/>
              </w:rPr>
              <w:t>/</w:t>
            </w:r>
            <w:r>
              <w:rPr>
                <w:rFonts w:ascii="Arial" w:eastAsia="宋体"/>
              </w:rPr>
              <w:t>或组件变量列表的所有组件和变量的报告。结果将在一个或多个</w:t>
            </w:r>
            <w:hyperlink w:anchor="_bookmark471" w:history="1">
              <w:r>
                <w:rPr>
                  <w:color w:val="0000ED"/>
                </w:rPr>
                <w:t>NotifyReportRequest</w:t>
              </w:r>
            </w:hyperlink>
            <w:r>
              <w:rPr>
                <w:rFonts w:ascii="Arial" w:eastAsia="宋体"/>
              </w:rPr>
              <w:t>消息中异步返回。</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1598"/>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83"/>
              </w:numPr>
              <w:tabs>
                <w:tab w:val="left" w:pos="241"/>
              </w:tabs>
              <w:spacing w:before="80"/>
              <w:ind w:hanging="201"/>
            </w:pPr>
            <w:r>
              <w:rPr>
                <w:rFonts w:ascii="Arial" w:eastAsia="宋体"/>
              </w:rPr>
              <w:t>CSO</w:t>
            </w:r>
            <w:r>
              <w:rPr>
                <w:rFonts w:ascii="Arial" w:eastAsia="宋体"/>
              </w:rPr>
              <w:t>触发</w:t>
            </w:r>
            <w:r>
              <w:rPr>
                <w:rFonts w:ascii="Arial" w:eastAsia="宋体"/>
              </w:rPr>
              <w:t>CSMS</w:t>
            </w:r>
            <w:r>
              <w:rPr>
                <w:rFonts w:ascii="Arial" w:eastAsia="宋体"/>
              </w:rPr>
              <w:t>以请求来自充电站的报告。</w:t>
            </w:r>
          </w:p>
          <w:p w:rsidR="0076708C" w:rsidRDefault="00D96EDB">
            <w:pPr>
              <w:pStyle w:val="P68B1DB1-TableParagraph7"/>
              <w:numPr>
                <w:ilvl w:val="0"/>
                <w:numId w:val="183"/>
              </w:numPr>
              <w:tabs>
                <w:tab w:val="left" w:pos="241"/>
              </w:tabs>
              <w:spacing w:before="63"/>
              <w:ind w:hanging="201"/>
            </w:pPr>
            <w:r>
              <w:rPr>
                <w:rFonts w:ascii="Arial" w:eastAsia="宋体"/>
              </w:rPr>
              <w:t>CSMS</w:t>
            </w:r>
            <w:r>
              <w:rPr>
                <w:rFonts w:ascii="Arial" w:eastAsia="宋体"/>
              </w:rPr>
              <w:t>向充电站请求具有</w:t>
            </w:r>
            <w:hyperlink w:anchor="_bookmark413" w:history="1">
              <w:r>
                <w:rPr>
                  <w:color w:val="0000ED"/>
                </w:rPr>
                <w:t>GetReportRequest</w:t>
              </w:r>
            </w:hyperlink>
            <w:r>
              <w:rPr>
                <w:rFonts w:ascii="Arial" w:eastAsia="宋体"/>
              </w:rPr>
              <w:t>的报告。</w:t>
            </w:r>
          </w:p>
          <w:p w:rsidR="0076708C" w:rsidRDefault="00D96EDB">
            <w:pPr>
              <w:pStyle w:val="P68B1DB1-TableParagraph7"/>
              <w:numPr>
                <w:ilvl w:val="0"/>
                <w:numId w:val="183"/>
              </w:numPr>
              <w:tabs>
                <w:tab w:val="left" w:pos="241"/>
              </w:tabs>
              <w:spacing w:before="63"/>
              <w:ind w:hanging="201"/>
            </w:pPr>
            <w:r>
              <w:rPr>
                <w:rFonts w:ascii="Arial" w:eastAsia="宋体"/>
              </w:rPr>
              <w:t>充电站使用</w:t>
            </w:r>
            <w:r>
              <w:rPr>
                <w:rFonts w:ascii="Arial" w:eastAsia="宋体"/>
              </w:rPr>
              <w:t>GetReportResponse</w:t>
            </w:r>
            <w:hyperlink w:anchor="_bookmark415" w:history="1">
              <w:r>
                <w:rPr>
                  <w:color w:val="0000ED"/>
                </w:rPr>
                <w:t>进行响应</w:t>
              </w:r>
            </w:hyperlink>
            <w:r>
              <w:rPr>
                <w:rFonts w:ascii="Arial" w:eastAsia="宋体"/>
              </w:rPr>
              <w:t>。</w:t>
            </w:r>
          </w:p>
          <w:p w:rsidR="0076708C" w:rsidRDefault="00D96EDB">
            <w:pPr>
              <w:pStyle w:val="P68B1DB1-TableParagraph7"/>
              <w:numPr>
                <w:ilvl w:val="0"/>
                <w:numId w:val="183"/>
              </w:numPr>
              <w:tabs>
                <w:tab w:val="left" w:pos="241"/>
              </w:tabs>
              <w:spacing w:before="7"/>
              <w:ind w:hanging="201"/>
            </w:pPr>
            <w:r>
              <w:rPr>
                <w:rFonts w:ascii="Arial" w:eastAsia="宋体"/>
              </w:rPr>
              <w:t>充电站在一个或多个</w:t>
            </w:r>
            <w:hyperlink w:anchor="_bookmark471" w:history="1">
              <w:r>
                <w:rPr>
                  <w:color w:val="0000ED"/>
                </w:rPr>
                <w:t>NotifyReportRequest</w:t>
              </w:r>
            </w:hyperlink>
            <w:r>
              <w:rPr>
                <w:rFonts w:ascii="Arial" w:eastAsia="宋体"/>
              </w:rPr>
              <w:t>中异步发送结果</w:t>
            </w:r>
          </w:p>
          <w:p w:rsidR="0076708C" w:rsidRDefault="00D96EDB">
            <w:pPr>
              <w:pStyle w:val="P68B1DB1-TableParagraph7"/>
              <w:spacing w:before="62"/>
            </w:pPr>
            <w:r>
              <w:rPr>
                <w:rFonts w:ascii="Arial" w:eastAsia="宋体"/>
              </w:rPr>
              <w:t>消息。</w:t>
            </w:r>
          </w:p>
          <w:p w:rsidR="0076708C" w:rsidRDefault="00D96EDB">
            <w:pPr>
              <w:pStyle w:val="P68B1DB1-TableParagraph7"/>
              <w:numPr>
                <w:ilvl w:val="0"/>
                <w:numId w:val="183"/>
              </w:numPr>
              <w:tabs>
                <w:tab w:val="left" w:pos="241"/>
              </w:tabs>
              <w:spacing w:before="7"/>
              <w:ind w:hanging="201"/>
            </w:pPr>
            <w:r>
              <w:rPr>
                <w:rFonts w:ascii="Arial" w:eastAsia="宋体"/>
              </w:rPr>
              <w:t>CSMS</w:t>
            </w:r>
            <w:r>
              <w:rPr>
                <w:rFonts w:ascii="Arial" w:eastAsia="宋体"/>
              </w:rPr>
              <w:t>使用</w:t>
            </w:r>
            <w:r>
              <w:rPr>
                <w:rFonts w:ascii="Arial" w:eastAsia="宋体"/>
              </w:rPr>
              <w:t>NotifyReportResponse</w:t>
            </w:r>
            <w:hyperlink w:anchor="_bookmark473" w:history="1">
              <w:r>
                <w:rPr>
                  <w:color w:val="0000ED"/>
                </w:rPr>
                <w:t>进行响应</w:t>
              </w:r>
            </w:hyperlink>
            <w:r>
              <w:rPr>
                <w:rFonts w:ascii="Arial" w:eastAsia="宋体"/>
              </w:rPr>
              <w:t>。</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1437"/>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充电站能够发送所请求的报告。</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pPr>
            <w:r>
              <w:rPr>
                <w:rFonts w:ascii="Arial" w:eastAsia="宋体"/>
              </w:rPr>
              <w:t>充电站</w:t>
            </w:r>
            <w:r>
              <w:rPr>
                <w:rFonts w:ascii="Arial" w:eastAsia="宋体"/>
                <w:i/>
              </w:rPr>
              <w:t>无法</w:t>
            </w:r>
            <w:r>
              <w:rPr>
                <w:rFonts w:ascii="Arial" w:eastAsia="宋体"/>
              </w:rPr>
              <w:t>发送请求的报告。</w:t>
            </w:r>
          </w:p>
        </w:tc>
      </w:tr>
    </w:tbl>
    <w:p w:rsidR="0076708C" w:rsidRDefault="00D96EDB">
      <w:pPr>
        <w:pStyle w:val="a3"/>
        <w:spacing w:before="10"/>
        <w:rPr>
          <w:i/>
          <w:sz w:val="22"/>
        </w:rPr>
      </w:pPr>
      <w:r>
        <w:rPr>
          <w:noProof/>
        </w:rPr>
        <w:drawing>
          <wp:anchor distT="0" distB="0" distL="0" distR="0" simplePos="0" relativeHeight="119" behindDoc="0" locked="0" layoutInCell="1" allowOverlap="1">
            <wp:simplePos x="0" y="0"/>
            <wp:positionH relativeFrom="page">
              <wp:posOffset>880357</wp:posOffset>
            </wp:positionH>
            <wp:positionV relativeFrom="paragraph">
              <wp:posOffset>183969</wp:posOffset>
            </wp:positionV>
            <wp:extent cx="211084" cy="452437"/>
            <wp:effectExtent l="0" t="0" r="0" b="0"/>
            <wp:wrapTopAndBottom/>
            <wp:docPr id="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3.png"/>
                    <pic:cNvPicPr/>
                  </pic:nvPicPr>
                  <pic:blipFill>
                    <a:blip r:embed="rId108" cstate="print"/>
                    <a:stretch>
                      <a:fillRect/>
                    </a:stretch>
                  </pic:blipFill>
                  <pic:spPr>
                    <a:xfrm>
                      <a:off x="0" y="0"/>
                      <a:ext cx="211084" cy="452437"/>
                    </a:xfrm>
                    <a:prstGeom prst="rect">
                      <a:avLst/>
                    </a:prstGeom>
                  </pic:spPr>
                </pic:pic>
              </a:graphicData>
            </a:graphic>
          </wp:anchor>
        </w:drawing>
      </w:r>
    </w:p>
    <w:p w:rsidR="0076708C" w:rsidRDefault="00D96EDB">
      <w:pPr>
        <w:pStyle w:val="P68B1DB1-Normal26"/>
        <w:spacing w:before="79"/>
        <w:ind w:left="738"/>
      </w:pPr>
      <w:r>
        <w:rPr>
          <w:rFonts w:eastAsia="宋体"/>
        </w:rPr>
        <w:t>CSO</w:t>
      </w:r>
    </w:p>
    <w:p w:rsidR="0076708C" w:rsidRDefault="00D96EDB">
      <w:pPr>
        <w:pStyle w:val="P68B1DB1-BodyText22"/>
        <w:ind w:left="947"/>
      </w:pPr>
      <w:r>
        <w:pict>
          <v:group id="docshapegroup510" o:spid="_x0000_s7423" style="width:451.15pt;height:117.4pt;mso-position-horizontal-relative:char;mso-position-vertical-relative:line" coordsize="9023,2348">
            <v:rect id="docshape511" o:spid="_x0000_s7447" style="position:absolute;left:2343;top:717;width:120;height:348" filled="f" strokecolor="#a70036" strokeweight=".21036mm"/>
            <v:rect id="docshape512" o:spid="_x0000_s7446" style="position:absolute;left:1938;top:1245;width:7073;height:900" filled="f" strokeweight=".42083mm"/>
            <v:shape id="docshape513" o:spid="_x0000_s7445" style="position:absolute;left:2403;width:5701;height:2348" coordorigin="2403" coordsize="5701,2348" o:spt="100" adj="0,,0" path="m2403,2048r,300m2403,1065r,635m2403,r,717m8104,2048r,300e" filled="f" strokecolor="#a70036" strokeweight=".21036mm">
              <v:stroke dashstyle="longDash" joinstyle="round"/>
              <v:formulas/>
              <v:path arrowok="t" o:connecttype="segments"/>
            </v:shape>
            <v:rect id="docshape514" o:spid="_x0000_s7444" style="position:absolute;left:8044;top:717;width:120;height:348" filled="f" strokecolor="#a70036" strokeweight=".21036mm"/>
            <v:shape id="docshape515" o:spid="_x0000_s7443" style="position:absolute;left:8103;width:2;height:1701" coordorigin="8104" coordsize="0,1701" o:spt="100" adj="0,,0" path="m8104,1065r,635m8104,r,717e" filled="f" strokecolor="#a70036" strokeweight=".21036mm">
              <v:stroke dashstyle="longDash" joinstyle="round"/>
              <v:formulas/>
              <v:path arrowok="t" o:connecttype="segments"/>
            </v:shape>
            <v:shape id="docshape516" o:spid="_x0000_s7442" style="position:absolute;left:2260;top:322;width:5904;height:1726" coordorigin="2260,322" coordsize="5904,1726" o:spt="100" adj="0,,0" path="m2344,1065r119,l2463,717r-119,l2344,1065xm2344,2048r119,l2463,1700r-119,l2344,2048xm8044,1065r120,l8164,717r-120,l8044,1065xm8044,2048r120,l8164,1700r-120,l8044,2048xm2379,370l2260,322t119,48l2260,418e" filled="f" strokecolor="#a70036" strokeweight=".21039mm">
              <v:stroke joinstyle="round"/>
              <v:formulas/>
              <v:path arrowok="t" o:connecttype="segments"/>
            </v:shape>
            <v:line id="_x0000_s7441" style="position:absolute" from="6,0" to="6,2348" strokecolor="#a70036" strokeweight=".21036mm">
              <v:stroke dashstyle="longDash"/>
            </v:line>
            <v:line id="_x0000_s7440" style="position:absolute" from="6,370" to="2391,370" strokecolor="#a70036" strokeweight=".21042mm"/>
            <v:shape id="docshape517" o:spid="_x0000_s7439" type="#_x0000_t75" style="position:absolute;left:7895;top:663;width:132;height:108">
              <v:imagedata r:id="rId82" o:title=""/>
            </v:shape>
            <v:line id="_x0000_s7438" style="position:absolute" from="2463,717" to="7973,717" strokecolor="#a70036" strokeweight=".21042mm"/>
            <v:shape id="docshape518" o:spid="_x0000_s7437" type="#_x0000_t75" style="position:absolute;left:2409;top:1011;width:132;height:108">
              <v:imagedata r:id="rId109" o:title=""/>
            </v:shape>
            <v:line id="_x0000_s7436" style="position:absolute" from="2463,1065" to="8092,1065" strokecolor="#a70036" strokeweight=".21042mm">
              <v:stroke dashstyle="longDash"/>
            </v:line>
            <v:rect id="docshape519" o:spid="_x0000_s7435" style="position:absolute;left:1938;top:1245;width:7073;height:900" filled="f" strokeweight=".42083mm"/>
            <v:shape id="docshape520" o:spid="_x0000_s7434" style="position:absolute;left:1938;top:1245;width:919;height:203" coordorigin="1938,1245" coordsize="919,203" path="m2856,1245r-918,l1938,1448r799,l2856,1329r,-84xe" fillcolor="#ededed" stroked="f">
              <v:path arrowok="t"/>
            </v:shape>
            <v:shape id="docshape521" o:spid="_x0000_s7433" style="position:absolute;left:1938;top:1245;width:919;height:203" coordorigin="1938,1245" coordsize="919,203" path="m1938,1245r918,l2856,1329r-119,119l1938,1448r,-203xe" filled="f" strokeweight=".42083mm">
              <v:path arrowok="t"/>
            </v:shape>
            <v:shape id="docshape522" o:spid="_x0000_s7432" type="#_x0000_t75" style="position:absolute;left:2468;top:1646;width:132;height:108">
              <v:imagedata r:id="rId110" o:title=""/>
            </v:shape>
            <v:line id="_x0000_s7431" style="position:absolute" from="2522,1700" to="8032,1700" strokecolor="#a70036" strokeweight=".21042mm"/>
            <v:shape id="docshape523" o:spid="_x0000_s7430" type="#_x0000_t75" style="position:absolute;left:7954;top:1994;width:132;height:108">
              <v:imagedata r:id="rId111" o:title=""/>
            </v:shape>
            <v:line id="_x0000_s7429" style="position:absolute" from="2403,2048" to="8032,2048" strokecolor="#a70036" strokeweight=".21042mm">
              <v:stroke dashstyle="longDash"/>
            </v:line>
            <v:shape id="docshape524" o:spid="_x0000_s7428" type="#_x0000_t202" style="position:absolute;left:89;top:170;width:2132;height:174" filled="f" stroked="f">
              <v:textbox inset="0,0,0,0">
                <w:txbxContent>
                  <w:p w:rsidR="00C50B16" w:rsidRDefault="00C50B16">
                    <w:pPr>
                      <w:pStyle w:val="P68B1DB1-Normal28"/>
                      <w:spacing w:line="172" w:lineRule="exact"/>
                    </w:pPr>
                    <w:r>
                      <w:rPr>
                        <w:rFonts w:eastAsia="宋体"/>
                      </w:rPr>
                      <w:t>自定义报告的请求</w:t>
                    </w:r>
                  </w:p>
                </w:txbxContent>
              </v:textbox>
            </v:shape>
            <v:shape id="docshape525" o:spid="_x0000_s7427" type="#_x0000_t202" style="position:absolute;left:2546;top:518;width:5436;height:174" filled="f" stroked="f">
              <v:textbox inset="0,0,0,0">
                <w:txbxContent>
                  <w:p w:rsidR="00C50B16" w:rsidRDefault="00C50B16">
                    <w:pPr>
                      <w:pStyle w:val="P68B1DB1-Normal28"/>
                      <w:spacing w:line="172" w:lineRule="exact"/>
                    </w:pPr>
                    <w:r>
                      <w:rPr>
                        <w:rFonts w:eastAsia="宋体"/>
                      </w:rPr>
                      <w:t>GetReportRequest(requestId, componentCriteria, componentVariables)</w:t>
                    </w:r>
                  </w:p>
                </w:txbxContent>
              </v:textbox>
            </v:shape>
            <v:shape id="docshape526" o:spid="_x0000_s7426" type="#_x0000_t202" style="position:absolute;left:2116;top:1260;width:5510;height:414" filled="f" stroked="f">
              <v:textbox inset="0,0,0,0">
                <w:txbxContent>
                  <w:p w:rsidR="00C50B16" w:rsidRDefault="00C50B16">
                    <w:pPr>
                      <w:pStyle w:val="P68B1DB1-Normal34"/>
                      <w:tabs>
                        <w:tab w:val="left" w:pos="918"/>
                      </w:tabs>
                      <w:spacing w:line="172" w:lineRule="exact"/>
                      <w:rPr>
                        <w:sz w:val="13"/>
                      </w:rPr>
                    </w:pPr>
                    <w:r>
                      <w:rPr>
                        <w:rFonts w:eastAsia="宋体"/>
                        <w:position w:val="1"/>
                        <w:sz w:val="13"/>
                      </w:rPr>
                      <w:t>[</w:t>
                    </w:r>
                    <w:r>
                      <w:rPr>
                        <w:rFonts w:eastAsia="宋体"/>
                        <w:position w:val="1"/>
                        <w:sz w:val="13"/>
                      </w:rPr>
                      <w:t>对于每个报告部分</w:t>
                    </w:r>
                    <w:r>
                      <w:rPr>
                        <w:rFonts w:eastAsia="宋体"/>
                        <w:position w:val="1"/>
                        <w:sz w:val="13"/>
                      </w:rPr>
                      <w:t>]</w:t>
                    </w:r>
                    <w:r>
                      <w:rPr>
                        <w:rFonts w:eastAsia="宋体"/>
                        <w:sz w:val="15"/>
                      </w:rPr>
                      <w:t xml:space="preserve"> </w:t>
                    </w:r>
                    <w:r>
                      <w:rPr>
                        <w:rFonts w:eastAsia="宋体"/>
                        <w:sz w:val="15"/>
                      </w:rPr>
                      <w:t>循环</w:t>
                    </w:r>
                  </w:p>
                  <w:p w:rsidR="00C50B16" w:rsidRDefault="00C50B16">
                    <w:pPr>
                      <w:pStyle w:val="P68B1DB1-Normal28"/>
                      <w:spacing w:before="67"/>
                      <w:ind w:left="548"/>
                    </w:pPr>
                    <w:r>
                      <w:rPr>
                        <w:rFonts w:eastAsia="宋体"/>
                      </w:rPr>
                      <w:t>NotifyReportRequest(generatedAt, requestId, tbc, reportData,...)</w:t>
                    </w:r>
                  </w:p>
                </w:txbxContent>
              </v:textbox>
            </v:shape>
            <v:shape id="docshape527" o:spid="_x0000_s7425" type="#_x0000_t202" style="position:absolute;left:2409;top:1706;width:5689;height:336" filled="f" stroked="f">
              <v:textbox inset="0,0,0,0">
                <w:txbxContent>
                  <w:p w:rsidR="00C50B16" w:rsidRDefault="00C50B16">
                    <w:pPr>
                      <w:pStyle w:val="P68B1DB1-Normal28"/>
                      <w:spacing w:before="142"/>
                      <w:ind w:left="77"/>
                    </w:pPr>
                    <w:r>
                      <w:rPr>
                        <w:rFonts w:eastAsia="宋体"/>
                      </w:rPr>
                      <w:t>NotifyReportResponse()</w:t>
                    </w:r>
                  </w:p>
                </w:txbxContent>
              </v:textbox>
            </v:shape>
            <v:shape id="docshape528" o:spid="_x0000_s7424" type="#_x0000_t202" style="position:absolute;left:2409;top:723;width:5689;height:336" filled="f" stroked="f">
              <v:textbox inset="0,0,0,0">
                <w:txbxContent>
                  <w:p w:rsidR="00C50B16" w:rsidRDefault="00C50B16">
                    <w:pPr>
                      <w:pStyle w:val="P68B1DB1-Normal28"/>
                      <w:spacing w:before="142"/>
                      <w:ind w:left="196"/>
                    </w:pPr>
                    <w:r>
                      <w:rPr>
                        <w:rFonts w:eastAsia="宋体"/>
                      </w:rPr>
                      <w:t>GetReportResponse (</w:t>
                    </w:r>
                    <w:r>
                      <w:rPr>
                        <w:rFonts w:eastAsia="宋体"/>
                      </w:rPr>
                      <w:t>状态</w:t>
                    </w:r>
                    <w:r>
                      <w:rPr>
                        <w:rFonts w:eastAsia="宋体"/>
                      </w:rPr>
                      <w:t>)</w:t>
                    </w:r>
                  </w:p>
                </w:txbxContent>
              </v:textbox>
            </v:shape>
            <w10:wrap type="none"/>
            <w10:anchorlock/>
          </v:group>
        </w:pict>
      </w:r>
    </w:p>
    <w:p w:rsidR="0076708C" w:rsidRDefault="00D96EDB">
      <w:pPr>
        <w:pStyle w:val="P68B1DB1-Normal8"/>
        <w:spacing w:before="46"/>
        <w:ind w:left="120"/>
      </w:pPr>
      <w:r>
        <w:rPr>
          <w:rFonts w:ascii="Arial" w:eastAsia="宋体"/>
        </w:rPr>
        <w:t>图</w:t>
      </w:r>
      <w:r>
        <w:rPr>
          <w:rFonts w:ascii="Arial" w:eastAsia="宋体"/>
        </w:rPr>
        <w:t>17</w:t>
      </w:r>
      <w:r>
        <w:rPr>
          <w:rFonts w:ascii="Arial" w:eastAsia="宋体"/>
        </w:rPr>
        <w:t>。序列图</w:t>
      </w:r>
      <w:r>
        <w:rPr>
          <w:rFonts w:ascii="Arial" w:eastAsia="宋体"/>
        </w:rPr>
        <w:t xml:space="preserve">: </w:t>
      </w:r>
      <w:r>
        <w:rPr>
          <w:rFonts w:ascii="Arial" w:eastAsia="宋体"/>
        </w:rPr>
        <w:t>获取自定义报告</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B08-</w:t>
      </w:r>
      <w:r>
        <w:rPr>
          <w:rFonts w:ascii="Arial" w:eastAsia="宋体"/>
        </w:rPr>
        <w:t>获取自定义报告</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50.B08-</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773"/>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B08.FR.01</w:t>
            </w:r>
          </w:p>
        </w:tc>
        <w:tc>
          <w:tcPr>
            <w:tcW w:w="3924" w:type="dxa"/>
            <w:tcBorders>
              <w:top w:val="single" w:sz="12" w:space="0" w:color="000000"/>
            </w:tcBorders>
          </w:tcPr>
          <w:p w:rsidR="0076708C" w:rsidRDefault="00D96EDB">
            <w:pPr>
              <w:pStyle w:val="P68B1DB1-TableParagraph7"/>
              <w:spacing w:before="70"/>
            </w:pPr>
            <w:r>
              <w:rPr>
                <w:rFonts w:ascii="Arial" w:eastAsia="宋体"/>
              </w:rPr>
              <w:t>非</w:t>
            </w:r>
            <w:r>
              <w:rPr>
                <w:rFonts w:ascii="Arial" w:eastAsia="宋体"/>
              </w:rPr>
              <w:t>B08.FR.15</w:t>
            </w:r>
            <w:r>
              <w:rPr>
                <w:rFonts w:ascii="Arial" w:eastAsia="宋体"/>
              </w:rPr>
              <w:t>和</w:t>
            </w:r>
          </w:p>
          <w:p w:rsidR="0076708C" w:rsidRDefault="00D96EDB">
            <w:pPr>
              <w:pStyle w:val="P68B1DB1-TableParagraph7"/>
              <w:spacing w:before="7" w:line="247" w:lineRule="auto"/>
              <w:rPr>
                <w:i/>
              </w:rPr>
            </w:pPr>
            <w:r>
              <w:rPr>
                <w:rFonts w:ascii="Arial" w:eastAsia="宋体"/>
              </w:rPr>
              <w:t>当充电站收到支持</w:t>
            </w:r>
            <w:r>
              <w:rPr>
                <w:rFonts w:ascii="Arial" w:eastAsia="宋体"/>
                <w:i/>
              </w:rPr>
              <w:t>标准</w:t>
            </w:r>
            <w:r>
              <w:rPr>
                <w:rFonts w:ascii="Arial" w:eastAsia="宋体"/>
              </w:rPr>
              <w:t>的</w:t>
            </w:r>
            <w:hyperlink w:anchor="_bookmark413" w:history="1">
              <w:r>
                <w:rPr>
                  <w:color w:val="0000ED"/>
                </w:rPr>
                <w:t>getReportRequest</w:t>
              </w:r>
            </w:hyperlink>
            <w:r>
              <w:rPr>
                <w:rFonts w:ascii="Arial" w:eastAsia="宋体"/>
              </w:rPr>
              <w:t>时</w:t>
            </w: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充电站应发送</w:t>
            </w:r>
            <w:hyperlink w:anchor="_bookmark671" w:history="1">
              <w:r>
                <w:rPr>
                  <w:color w:val="0000ED"/>
                </w:rPr>
                <w:t>已接受</w:t>
              </w:r>
            </w:hyperlink>
            <w:r>
              <w:rPr>
                <w:rFonts w:ascii="Arial" w:eastAsia="宋体"/>
              </w:rPr>
              <w:t>的</w:t>
            </w:r>
            <w:hyperlink w:anchor="_bookmark415" w:history="1">
              <w:r>
                <w:rPr>
                  <w:color w:val="0000ED"/>
                </w:rPr>
                <w:t>getReportResponse</w:t>
              </w:r>
            </w:hyperlink>
          </w:p>
        </w:tc>
      </w:tr>
      <w:tr w:rsidR="0076708C">
        <w:trPr>
          <w:trHeight w:val="510"/>
        </w:trPr>
        <w:tc>
          <w:tcPr>
            <w:tcW w:w="1308" w:type="dxa"/>
            <w:shd w:val="clear" w:color="auto" w:fill="EDEDED"/>
          </w:tcPr>
          <w:p w:rsidR="0076708C" w:rsidRDefault="00D96EDB">
            <w:pPr>
              <w:pStyle w:val="P68B1DB1-TableParagraph7"/>
              <w:ind w:left="204" w:right="174"/>
              <w:jc w:val="center"/>
            </w:pPr>
            <w:r>
              <w:rPr>
                <w:rFonts w:ascii="Arial" w:eastAsia="宋体"/>
              </w:rPr>
              <w:t>B08.FR.02</w:t>
            </w:r>
          </w:p>
        </w:tc>
        <w:tc>
          <w:tcPr>
            <w:tcW w:w="3924" w:type="dxa"/>
            <w:shd w:val="clear" w:color="auto" w:fill="EDEDED"/>
          </w:tcPr>
          <w:p w:rsidR="0076708C" w:rsidRDefault="00D96EDB">
            <w:pPr>
              <w:pStyle w:val="P68B1DB1-TableParagraph7"/>
              <w:spacing w:line="247" w:lineRule="auto"/>
              <w:rPr>
                <w:i/>
              </w:rPr>
            </w:pPr>
            <w:r>
              <w:rPr>
                <w:rFonts w:ascii="Arial" w:eastAsia="宋体"/>
              </w:rPr>
              <w:t>当充电站收到不支持</w:t>
            </w:r>
            <w:r>
              <w:rPr>
                <w:rFonts w:ascii="Arial" w:eastAsia="宋体"/>
                <w:i/>
              </w:rPr>
              <w:t>标准</w:t>
            </w:r>
            <w:r>
              <w:rPr>
                <w:rFonts w:ascii="Arial" w:eastAsia="宋体"/>
              </w:rPr>
              <w:t>的</w:t>
            </w:r>
            <w:hyperlink w:anchor="_bookmark413" w:history="1">
              <w:r>
                <w:rPr>
                  <w:color w:val="0000ED"/>
                </w:rPr>
                <w:t>getReportRequest</w:t>
              </w:r>
            </w:hyperlink>
            <w:r>
              <w:rPr>
                <w:rFonts w:ascii="Arial" w:eastAsia="宋体"/>
              </w:rPr>
              <w:t>时</w:t>
            </w:r>
          </w:p>
        </w:tc>
        <w:tc>
          <w:tcPr>
            <w:tcW w:w="5232" w:type="dxa"/>
            <w:shd w:val="clear" w:color="auto" w:fill="EDEDED"/>
          </w:tcPr>
          <w:p w:rsidR="0076708C" w:rsidRDefault="00D96EDB">
            <w:pPr>
              <w:pStyle w:val="P68B1DB1-TableParagraph7"/>
              <w:spacing w:line="247" w:lineRule="auto"/>
            </w:pPr>
            <w:r>
              <w:rPr>
                <w:rFonts w:ascii="Arial" w:eastAsia="宋体"/>
              </w:rPr>
              <w:t>充电站应发送带有</w:t>
            </w:r>
            <w:hyperlink w:anchor="_bookmark671" w:history="1">
              <w:r>
                <w:rPr>
                  <w:color w:val="0000ED"/>
                </w:rPr>
                <w:t>NotSupported</w:t>
              </w:r>
            </w:hyperlink>
            <w:r>
              <w:rPr>
                <w:rFonts w:ascii="Arial" w:eastAsia="宋体"/>
              </w:rPr>
              <w:t>的</w:t>
            </w:r>
            <w:hyperlink w:anchor="_bookmark415" w:history="1">
              <w:r>
                <w:rPr>
                  <w:color w:val="0000ED"/>
                </w:rPr>
                <w:t>getReportResponse</w:t>
              </w:r>
            </w:hyperlink>
          </w:p>
        </w:tc>
      </w:tr>
      <w:tr w:rsidR="0076708C">
        <w:trPr>
          <w:trHeight w:val="510"/>
        </w:trPr>
        <w:tc>
          <w:tcPr>
            <w:tcW w:w="1308" w:type="dxa"/>
          </w:tcPr>
          <w:p w:rsidR="0076708C" w:rsidRDefault="00D96EDB">
            <w:pPr>
              <w:pStyle w:val="P68B1DB1-TableParagraph7"/>
              <w:ind w:left="204" w:right="174"/>
              <w:jc w:val="center"/>
            </w:pPr>
            <w:r>
              <w:rPr>
                <w:rFonts w:ascii="Arial" w:eastAsia="宋体"/>
              </w:rPr>
              <w:t>B08.FR.03</w:t>
            </w:r>
          </w:p>
        </w:tc>
        <w:tc>
          <w:tcPr>
            <w:tcW w:w="3924" w:type="dxa"/>
          </w:tcPr>
          <w:p w:rsidR="0076708C" w:rsidRDefault="00D96EDB">
            <w:pPr>
              <w:pStyle w:val="P68B1DB1-TableParagraph7"/>
            </w:pPr>
            <w:r>
              <w:rPr>
                <w:rFonts w:ascii="Arial" w:eastAsia="宋体"/>
              </w:rPr>
              <w:t>B08.FR.01</w:t>
            </w:r>
          </w:p>
        </w:tc>
        <w:tc>
          <w:tcPr>
            <w:tcW w:w="5232" w:type="dxa"/>
          </w:tcPr>
          <w:p w:rsidR="0076708C" w:rsidRDefault="00D96EDB">
            <w:pPr>
              <w:pStyle w:val="P68B1DB1-TableParagraph7"/>
              <w:spacing w:line="247" w:lineRule="auto"/>
            </w:pPr>
            <w:r>
              <w:rPr>
                <w:rFonts w:ascii="Arial" w:eastAsia="宋体"/>
              </w:rPr>
              <w:t>充电站应经由一个或多个</w:t>
            </w:r>
            <w:r>
              <w:rPr>
                <w:rFonts w:ascii="Arial" w:eastAsia="宋体"/>
              </w:rPr>
              <w:t>NotifyReportRequest</w:t>
            </w:r>
            <w:r>
              <w:rPr>
                <w:rFonts w:ascii="Arial" w:eastAsia="宋体"/>
              </w:rPr>
              <w:t>消息将所请求的</w:t>
            </w:r>
            <w:hyperlink w:anchor="_bookmark471" w:history="1">
              <w:r>
                <w:rPr>
                  <w:color w:val="0000ED"/>
                </w:rPr>
                <w:t>信息</w:t>
              </w:r>
            </w:hyperlink>
            <w:r>
              <w:rPr>
                <w:rFonts w:ascii="Arial" w:eastAsia="宋体"/>
              </w:rPr>
              <w:t>发送到</w:t>
            </w:r>
            <w:r>
              <w:rPr>
                <w:rFonts w:ascii="Arial" w:eastAsia="宋体"/>
              </w:rPr>
              <w:t>csm</w:t>
            </w:r>
            <w:r>
              <w:rPr>
                <w:rFonts w:ascii="Arial" w:eastAsia="宋体"/>
              </w:rPr>
              <w:t>。</w:t>
            </w:r>
          </w:p>
        </w:tc>
      </w:tr>
    </w:tbl>
    <w:p w:rsidR="0076708C" w:rsidRDefault="0076708C">
      <w:pPr>
        <w:spacing w:line="247" w:lineRule="auto"/>
        <w:rPr>
          <w:sz w:val="18"/>
        </w:rPr>
        <w:sectPr w:rsidR="0076708C">
          <w:headerReference w:type="default" r:id="rId112"/>
          <w:footerReference w:type="default" r:id="rId113"/>
          <w:pgSz w:w="11910" w:h="16840"/>
          <w:pgMar w:top="460" w:right="600" w:bottom="460" w:left="600" w:header="186" w:footer="279"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557"/>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4" w:right="174"/>
              <w:jc w:val="center"/>
            </w:pPr>
            <w:r>
              <w:rPr>
                <w:rFonts w:ascii="Arial" w:eastAsia="宋体"/>
              </w:rPr>
              <w:t>B08.FR.04</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70"/>
            </w:pPr>
            <w:r>
              <w:rPr>
                <w:rFonts w:ascii="Arial" w:eastAsia="宋体"/>
              </w:rPr>
              <w:t>B08.FR.01</w:t>
            </w:r>
            <w:r>
              <w:rPr>
                <w:rFonts w:ascii="Arial" w:eastAsia="宋体"/>
              </w:rPr>
              <w:t>和</w:t>
            </w:r>
          </w:p>
          <w:p w:rsidR="0076708C" w:rsidRDefault="00D96EDB">
            <w:pPr>
              <w:pStyle w:val="P68B1DB1-TableParagraph7"/>
              <w:spacing w:before="7"/>
              <w:rPr>
                <w:i/>
              </w:rPr>
            </w:pPr>
            <w:hyperlink w:anchor="_bookmark413" w:history="1">
              <w:r>
                <w:rPr>
                  <w:color w:val="0000ED"/>
                </w:rPr>
                <w:t>getReportRequest</w:t>
              </w:r>
            </w:hyperlink>
            <w:r>
              <w:rPr>
                <w:rFonts w:ascii="Arial" w:eastAsia="宋体"/>
              </w:rPr>
              <w:t>包含</w:t>
            </w:r>
            <w:r>
              <w:rPr>
                <w:rFonts w:ascii="Arial" w:eastAsia="宋体"/>
                <w:i/>
              </w:rPr>
              <w:t>requestId</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153"/>
            </w:pPr>
            <w:r>
              <w:rPr>
                <w:rFonts w:ascii="Arial" w:eastAsia="宋体"/>
              </w:rPr>
              <w:t>为此</w:t>
            </w:r>
            <w:hyperlink w:anchor="_bookmark471" w:history="1">
              <w:r>
                <w:rPr>
                  <w:color w:val="0000ED"/>
                </w:rPr>
                <w:t>getReportRequest</w:t>
              </w:r>
            </w:hyperlink>
            <w:r>
              <w:rPr>
                <w:rFonts w:ascii="Arial" w:eastAsia="宋体"/>
              </w:rPr>
              <w:t>发送的每个</w:t>
            </w:r>
            <w:hyperlink w:anchor="_bookmark413" w:history="1">
              <w:r>
                <w:rPr>
                  <w:color w:val="0000ED"/>
                </w:rPr>
                <w:t>NotifyReportRequest</w:t>
              </w:r>
            </w:hyperlink>
            <w:r>
              <w:rPr>
                <w:rFonts w:ascii="Arial" w:eastAsia="宋体"/>
              </w:rPr>
              <w:t>都应包含相同的</w:t>
            </w:r>
            <w:r>
              <w:rPr>
                <w:rFonts w:ascii="Arial" w:eastAsia="宋体"/>
                <w:i/>
              </w:rPr>
              <w:t>requestId</w:t>
            </w:r>
            <w:r>
              <w:rPr>
                <w:rFonts w:ascii="Arial" w:eastAsia="宋体"/>
              </w:rPr>
              <w:t>。</w:t>
            </w:r>
          </w:p>
        </w:tc>
      </w:tr>
      <w:tr w:rsidR="0076708C">
        <w:trPr>
          <w:trHeight w:val="783"/>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B08.FR.05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B08.FR.01</w:t>
            </w:r>
            <w:r>
              <w:rPr>
                <w:rFonts w:ascii="Arial" w:eastAsia="宋体"/>
              </w:rPr>
              <w:t>和</w:t>
            </w:r>
          </w:p>
          <w:p w:rsidR="0076708C" w:rsidRDefault="00D96EDB">
            <w:pPr>
              <w:pStyle w:val="P68B1DB1-TableParagraph7"/>
              <w:spacing w:before="7" w:line="247" w:lineRule="auto"/>
            </w:pPr>
            <w:r>
              <w:rPr>
                <w:rFonts w:ascii="Arial" w:eastAsia="宋体"/>
                <w:i/>
              </w:rPr>
              <w:t>componentCriteria</w:t>
            </w:r>
            <w:r>
              <w:rPr>
                <w:rFonts w:ascii="Arial" w:eastAsia="宋体"/>
              </w:rPr>
              <w:t>和</w:t>
            </w:r>
            <w:r>
              <w:rPr>
                <w:rFonts w:ascii="Arial" w:eastAsia="宋体"/>
                <w:i/>
              </w:rPr>
              <w:t>componentVariables</w:t>
            </w:r>
            <w:r>
              <w:rPr>
                <w:rFonts w:ascii="Arial" w:eastAsia="宋体"/>
              </w:rPr>
              <w:t>不同时为空。</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312"/>
            </w:pPr>
            <w:r>
              <w:rPr>
                <w:rFonts w:ascii="Arial" w:eastAsia="宋体"/>
              </w:rPr>
              <w:t>为此</w:t>
            </w:r>
            <w:hyperlink w:anchor="_bookmark471" w:history="1">
              <w:r>
                <w:rPr>
                  <w:color w:val="0000ED"/>
                </w:rPr>
                <w:t>getReportRequest</w:t>
              </w:r>
            </w:hyperlink>
            <w:r>
              <w:rPr>
                <w:rFonts w:ascii="Arial" w:eastAsia="宋体"/>
              </w:rPr>
              <w:t>发送的每个</w:t>
            </w:r>
            <w:hyperlink w:anchor="_bookmark413" w:history="1">
              <w:r>
                <w:rPr>
                  <w:color w:val="0000ED"/>
                </w:rPr>
                <w:t>NotifyReportRequest</w:t>
              </w:r>
            </w:hyperlink>
            <w:r>
              <w:rPr>
                <w:rFonts w:ascii="Arial" w:eastAsia="宋体"/>
              </w:rPr>
              <w:t>应限于设置的</w:t>
            </w:r>
            <w:r>
              <w:rPr>
                <w:rFonts w:ascii="Arial" w:eastAsia="宋体"/>
                <w:i/>
              </w:rPr>
              <w:t>componentCriteria</w:t>
            </w:r>
            <w:r>
              <w:rPr>
                <w:rFonts w:ascii="Arial" w:eastAsia="宋体"/>
              </w:rPr>
              <w:t>和</w:t>
            </w:r>
            <w:r>
              <w:rPr>
                <w:rFonts w:ascii="Arial" w:eastAsia="宋体"/>
                <w:i/>
              </w:rPr>
              <w:t>componentVariables</w:t>
            </w:r>
            <w:r>
              <w:rPr>
                <w:rFonts w:ascii="Arial" w:eastAsia="宋体"/>
              </w:rPr>
              <w:t>。</w:t>
            </w:r>
          </w:p>
        </w:tc>
      </w:tr>
      <w:tr w:rsidR="0076708C">
        <w:trPr>
          <w:trHeight w:val="728"/>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B08.FR.06</w:t>
            </w:r>
          </w:p>
        </w:tc>
        <w:tc>
          <w:tcPr>
            <w:tcW w:w="392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pPr>
            <w:r>
              <w:rPr>
                <w:rFonts w:ascii="Arial" w:eastAsia="宋体"/>
              </w:rPr>
              <w:t>一个</w:t>
            </w:r>
            <w:hyperlink w:anchor="_bookmark413" w:history="1">
              <w:r>
                <w:rPr>
                  <w:color w:val="0000ED"/>
                </w:rPr>
                <w:t>getReportRequest</w:t>
              </w:r>
            </w:hyperlink>
            <w:r>
              <w:rPr>
                <w:rFonts w:ascii="Arial" w:eastAsia="宋体"/>
              </w:rPr>
              <w:t>消息中的最大</w:t>
            </w:r>
            <w:r>
              <w:rPr>
                <w:rFonts w:ascii="Arial" w:eastAsia="宋体"/>
                <w:i/>
              </w:rPr>
              <w:t>componentVariables</w:t>
            </w:r>
            <w:r>
              <w:rPr>
                <w:rFonts w:ascii="Arial" w:eastAsia="宋体"/>
              </w:rPr>
              <w:t>数由</w:t>
            </w:r>
            <w:r>
              <w:rPr>
                <w:rFonts w:ascii="Arial" w:eastAsia="宋体"/>
              </w:rPr>
              <w:t>ItemsPerMessageGetReport</w:t>
            </w:r>
            <w:r>
              <w:rPr>
                <w:rFonts w:ascii="Arial" w:eastAsia="宋体"/>
              </w:rPr>
              <w:t>配置变量</w:t>
            </w:r>
            <w:hyperlink w:anchor="_bookmark737" w:history="1">
              <w:r>
                <w:rPr>
                  <w:rFonts w:ascii="Courier New"/>
                  <w:color w:val="0000ED"/>
                </w:rPr>
                <w:t>给出</w:t>
              </w:r>
            </w:hyperlink>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B08.FR.07</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B08.FR.01</w:t>
            </w:r>
            <w:r>
              <w:rPr>
                <w:rFonts w:ascii="Arial" w:eastAsia="宋体"/>
              </w:rPr>
              <w:t>和</w:t>
            </w:r>
          </w:p>
          <w:p w:rsidR="0076708C" w:rsidRDefault="00D96EDB">
            <w:pPr>
              <w:pStyle w:val="P68B1DB1-TableParagraph7"/>
              <w:spacing w:before="7"/>
              <w:rPr>
                <w:i/>
              </w:rPr>
            </w:pPr>
            <w:r>
              <w:rPr>
                <w:rFonts w:ascii="Arial" w:eastAsia="宋体"/>
                <w:i/>
              </w:rPr>
              <w:t>ComponentCriteria</w:t>
            </w:r>
            <w:r>
              <w:rPr>
                <w:rFonts w:ascii="Arial" w:eastAsia="宋体"/>
              </w:rPr>
              <w:t>包含</w:t>
            </w:r>
            <w:r>
              <w:rPr>
                <w:rFonts w:ascii="Arial" w:eastAsia="宋体"/>
              </w:rPr>
              <w:t xml:space="preserve">: </w:t>
            </w:r>
            <w:r>
              <w:rPr>
                <w:rFonts w:ascii="Arial" w:eastAsia="宋体"/>
                <w:i/>
              </w:rPr>
              <w:t>活动</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53"/>
            </w:pPr>
            <w:r>
              <w:rPr>
                <w:rFonts w:ascii="Arial" w:eastAsia="宋体"/>
              </w:rPr>
              <w:t>充电站应在</w:t>
            </w:r>
            <w:hyperlink w:anchor="_bookmark471" w:history="1">
              <w:r>
                <w:rPr>
                  <w:color w:val="0000ED"/>
                </w:rPr>
                <w:t>NotifyReportRequest</w:t>
              </w:r>
            </w:hyperlink>
            <w:r>
              <w:rPr>
                <w:rFonts w:ascii="Arial" w:eastAsia="宋体"/>
              </w:rPr>
              <w:t>中报告将变量</w:t>
            </w:r>
            <w:r>
              <w:rPr>
                <w:rFonts w:ascii="Arial" w:eastAsia="宋体"/>
                <w:i/>
              </w:rPr>
              <w:t>Active</w:t>
            </w:r>
            <w:r>
              <w:rPr>
                <w:rFonts w:ascii="Arial" w:eastAsia="宋体"/>
              </w:rPr>
              <w:t>设置为</w:t>
            </w:r>
            <w:r>
              <w:rPr>
                <w:rFonts w:ascii="Arial" w:eastAsia="宋体"/>
                <w:i/>
              </w:rPr>
              <w:t>true</w:t>
            </w:r>
            <w:r>
              <w:rPr>
                <w:rFonts w:ascii="Arial" w:eastAsia="宋体"/>
              </w:rPr>
              <w:t>或不具有</w:t>
            </w:r>
            <w:r>
              <w:rPr>
                <w:rFonts w:ascii="Arial" w:eastAsia="宋体"/>
                <w:i/>
              </w:rPr>
              <w:t>Active</w:t>
            </w:r>
            <w:r>
              <w:rPr>
                <w:rFonts w:ascii="Arial" w:eastAsia="宋体"/>
              </w:rPr>
              <w:t>变量的每个组件。</w:t>
            </w:r>
          </w:p>
        </w:tc>
      </w:tr>
      <w:tr w:rsidR="0076708C">
        <w:trPr>
          <w:trHeight w:val="839"/>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B08.FR.08</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right="3043"/>
            </w:pPr>
            <w:r>
              <w:rPr>
                <w:rFonts w:ascii="Arial" w:eastAsia="宋体"/>
              </w:rPr>
              <w:t>B08.FR.01</w:t>
            </w:r>
            <w:r>
              <w:rPr>
                <w:rFonts w:ascii="Arial" w:eastAsia="宋体"/>
              </w:rPr>
              <w:t>和</w:t>
            </w:r>
          </w:p>
          <w:p w:rsidR="0076708C" w:rsidRDefault="00D96EDB">
            <w:pPr>
              <w:pStyle w:val="P68B1DB1-TableParagraph7"/>
              <w:spacing w:before="9"/>
              <w:rPr>
                <w:i/>
              </w:rPr>
            </w:pPr>
            <w:r>
              <w:rPr>
                <w:rFonts w:ascii="Arial" w:eastAsia="宋体"/>
                <w:i/>
              </w:rPr>
              <w:t>ComponentCriteria</w:t>
            </w:r>
            <w:r>
              <w:rPr>
                <w:rFonts w:ascii="Arial" w:eastAsia="宋体"/>
              </w:rPr>
              <w:t>包含</w:t>
            </w:r>
            <w:r>
              <w:rPr>
                <w:rFonts w:ascii="Arial" w:eastAsia="宋体"/>
              </w:rPr>
              <w:t xml:space="preserve">: </w:t>
            </w:r>
            <w:r>
              <w:rPr>
                <w:rFonts w:ascii="Arial" w:eastAsia="宋体"/>
                <w:i/>
              </w:rPr>
              <w:t>可用</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充电站应在</w:t>
            </w:r>
            <w:hyperlink w:anchor="_bookmark471" w:history="1">
              <w:r>
                <w:rPr>
                  <w:color w:val="0000ED"/>
                </w:rPr>
                <w:t>NotifyReportRequest</w:t>
              </w:r>
            </w:hyperlink>
            <w:r>
              <w:rPr>
                <w:rFonts w:ascii="Arial" w:eastAsia="宋体"/>
              </w:rPr>
              <w:t>中报告具有设置为</w:t>
            </w:r>
            <w:r>
              <w:rPr>
                <w:rFonts w:ascii="Arial" w:eastAsia="宋体"/>
                <w:i/>
              </w:rPr>
              <w:t>true</w:t>
            </w:r>
            <w:r>
              <w:rPr>
                <w:rFonts w:ascii="Arial" w:eastAsia="宋体"/>
              </w:rPr>
              <w:t>的</w:t>
            </w:r>
            <w:r>
              <w:rPr>
                <w:rFonts w:ascii="Arial" w:eastAsia="宋体"/>
                <w:i/>
              </w:rPr>
              <w:t>可用</w:t>
            </w:r>
            <w:r>
              <w:rPr>
                <w:rFonts w:ascii="Arial" w:eastAsia="宋体"/>
              </w:rPr>
              <w:t>变量或不具有</w:t>
            </w:r>
            <w:r>
              <w:rPr>
                <w:rFonts w:ascii="Arial" w:eastAsia="宋体"/>
                <w:i/>
              </w:rPr>
              <w:t>可用</w:t>
            </w:r>
            <w:r>
              <w:rPr>
                <w:rFonts w:ascii="Arial" w:eastAsia="宋体"/>
              </w:rPr>
              <w:t>变量的每个组件。</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B08.FR.09</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B08.FR.01</w:t>
            </w:r>
            <w:r>
              <w:rPr>
                <w:rFonts w:ascii="Arial" w:eastAsia="宋体"/>
              </w:rPr>
              <w:t>和</w:t>
            </w:r>
          </w:p>
          <w:p w:rsidR="0076708C" w:rsidRDefault="00D96EDB">
            <w:pPr>
              <w:pStyle w:val="P68B1DB1-TableParagraph7"/>
              <w:spacing w:before="7"/>
              <w:rPr>
                <w:i/>
              </w:rPr>
            </w:pPr>
            <w:r>
              <w:rPr>
                <w:rFonts w:ascii="Arial" w:eastAsia="宋体"/>
                <w:i/>
              </w:rPr>
              <w:t>ComponentCriteria</w:t>
            </w:r>
            <w:r>
              <w:rPr>
                <w:rFonts w:ascii="Arial" w:eastAsia="宋体"/>
              </w:rPr>
              <w:t>包含</w:t>
            </w:r>
            <w:r>
              <w:rPr>
                <w:rFonts w:ascii="Arial" w:eastAsia="宋体"/>
              </w:rPr>
              <w:t xml:space="preserve">: </w:t>
            </w:r>
            <w:r>
              <w:rPr>
                <w:rFonts w:ascii="Arial" w:eastAsia="宋体"/>
                <w:i/>
              </w:rPr>
              <w:t>已启用</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53"/>
            </w:pPr>
            <w:r>
              <w:rPr>
                <w:rFonts w:ascii="Arial" w:eastAsia="宋体"/>
              </w:rPr>
              <w:t>充电站应在</w:t>
            </w:r>
            <w:hyperlink w:anchor="_bookmark471" w:history="1">
              <w:r>
                <w:rPr>
                  <w:color w:val="0000ED"/>
                </w:rPr>
                <w:t>NotifyReportRequest</w:t>
              </w:r>
            </w:hyperlink>
            <w:r>
              <w:rPr>
                <w:rFonts w:ascii="Arial" w:eastAsia="宋体"/>
              </w:rPr>
              <w:t>中报告将变量</w:t>
            </w:r>
            <w:r>
              <w:rPr>
                <w:rFonts w:ascii="Arial" w:eastAsia="宋体"/>
                <w:i/>
              </w:rPr>
              <w:t>已启用</w:t>
            </w:r>
            <w:r>
              <w:rPr>
                <w:rFonts w:ascii="Arial" w:eastAsia="宋体"/>
              </w:rPr>
              <w:t>设置为</w:t>
            </w:r>
            <w:r>
              <w:rPr>
                <w:rFonts w:ascii="Arial" w:eastAsia="宋体"/>
                <w:i/>
              </w:rPr>
              <w:t>true</w:t>
            </w:r>
            <w:r>
              <w:rPr>
                <w:rFonts w:ascii="Arial" w:eastAsia="宋体"/>
              </w:rPr>
              <w:t>或未</w:t>
            </w:r>
            <w:r>
              <w:rPr>
                <w:rFonts w:ascii="Arial" w:eastAsia="宋体"/>
                <w:i/>
              </w:rPr>
              <w:t>启用</w:t>
            </w:r>
            <w:r>
              <w:rPr>
                <w:rFonts w:ascii="Arial" w:eastAsia="宋体"/>
              </w:rPr>
              <w:t>变量的每个组件。</w:t>
            </w:r>
          </w:p>
        </w:tc>
      </w:tr>
      <w:tr w:rsidR="0076708C">
        <w:trPr>
          <w:trHeight w:val="567"/>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B08.FR.10</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B08.FR.01</w:t>
            </w:r>
            <w:r>
              <w:rPr>
                <w:rFonts w:ascii="Arial" w:eastAsia="宋体"/>
              </w:rPr>
              <w:t>和</w:t>
            </w:r>
          </w:p>
          <w:p w:rsidR="0076708C" w:rsidRDefault="00D96EDB">
            <w:pPr>
              <w:pStyle w:val="P68B1DB1-TableParagraph7"/>
              <w:spacing w:before="7"/>
              <w:rPr>
                <w:i/>
              </w:rPr>
            </w:pPr>
            <w:r>
              <w:rPr>
                <w:rFonts w:ascii="Arial" w:eastAsia="宋体"/>
                <w:i/>
              </w:rPr>
              <w:t>ComponentCriteria</w:t>
            </w:r>
            <w:r>
              <w:rPr>
                <w:rFonts w:ascii="Arial" w:eastAsia="宋体"/>
              </w:rPr>
              <w:t>包含</w:t>
            </w:r>
            <w:r>
              <w:rPr>
                <w:rFonts w:ascii="Arial" w:eastAsia="宋体"/>
              </w:rPr>
              <w:t xml:space="preserve">: </w:t>
            </w:r>
            <w:r>
              <w:rPr>
                <w:rFonts w:ascii="Arial" w:eastAsia="宋体"/>
                <w:i/>
              </w:rPr>
              <w:t>问题</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53"/>
            </w:pPr>
            <w:r>
              <w:rPr>
                <w:rFonts w:ascii="Arial" w:eastAsia="宋体"/>
              </w:rPr>
              <w:t>充电站应在</w:t>
            </w:r>
            <w:hyperlink w:anchor="_bookmark471" w:history="1">
              <w:r>
                <w:rPr>
                  <w:color w:val="0000ED"/>
                </w:rPr>
                <w:t>NotifyReportRequest</w:t>
              </w:r>
            </w:hyperlink>
            <w:r>
              <w:rPr>
                <w:rFonts w:ascii="Arial" w:eastAsia="宋体"/>
              </w:rPr>
              <w:t>中报告变量</w:t>
            </w:r>
            <w:r>
              <w:rPr>
                <w:rFonts w:ascii="Arial" w:eastAsia="宋体"/>
                <w:i/>
              </w:rPr>
              <w:t>问题</w:t>
            </w:r>
            <w:r>
              <w:rPr>
                <w:rFonts w:ascii="Arial" w:eastAsia="宋体"/>
              </w:rPr>
              <w:t>设置为</w:t>
            </w:r>
            <w:r>
              <w:rPr>
                <w:rFonts w:ascii="Arial" w:eastAsia="宋体"/>
                <w:i/>
              </w:rPr>
              <w:t>true</w:t>
            </w:r>
            <w:r>
              <w:rPr>
                <w:rFonts w:ascii="Arial" w:eastAsia="宋体"/>
              </w:rPr>
              <w:t>的每个组件。</w:t>
            </w:r>
          </w:p>
        </w:tc>
      </w:tr>
      <w:tr w:rsidR="0076708C">
        <w:trPr>
          <w:trHeight w:val="839"/>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B08.FR.11</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B08.FR.01</w:t>
            </w:r>
            <w:r>
              <w:rPr>
                <w:rFonts w:ascii="Arial" w:eastAsia="宋体"/>
              </w:rPr>
              <w:t>和</w:t>
            </w:r>
          </w:p>
          <w:p w:rsidR="0076708C" w:rsidRDefault="00D96EDB">
            <w:pPr>
              <w:pStyle w:val="P68B1DB1-TableParagraph7"/>
              <w:spacing w:before="63"/>
            </w:pPr>
            <w:r>
              <w:rPr>
                <w:rFonts w:ascii="Arial" w:eastAsia="宋体"/>
                <w:i/>
              </w:rPr>
              <w:t>componentCriteria</w:t>
            </w:r>
            <w:r>
              <w:rPr>
                <w:rFonts w:ascii="Arial" w:eastAsia="宋体"/>
              </w:rPr>
              <w:t>不存在，并且</w:t>
            </w:r>
          </w:p>
          <w:p w:rsidR="0076708C" w:rsidRDefault="00D96EDB">
            <w:pPr>
              <w:pStyle w:val="P68B1DB1-TableParagraph7"/>
              <w:spacing w:before="7"/>
            </w:pPr>
            <w:r>
              <w:rPr>
                <w:rFonts w:ascii="Arial" w:eastAsia="宋体"/>
                <w:i/>
              </w:rPr>
              <w:t>componentVariables</w:t>
            </w:r>
            <w:r>
              <w:rPr>
                <w:rFonts w:ascii="Arial" w:eastAsia="宋体"/>
              </w:rPr>
              <w:t>不为空。</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为此</w:t>
            </w:r>
            <w:hyperlink w:anchor="_bookmark471" w:history="1">
              <w:r>
                <w:rPr>
                  <w:color w:val="0000ED"/>
                </w:rPr>
                <w:t>getReportRequest</w:t>
              </w:r>
            </w:hyperlink>
            <w:r>
              <w:rPr>
                <w:rFonts w:ascii="Arial" w:eastAsia="宋体"/>
              </w:rPr>
              <w:t>发送的每个</w:t>
            </w:r>
            <w:hyperlink w:anchor="_bookmark413" w:history="1">
              <w:r>
                <w:rPr>
                  <w:color w:val="0000ED"/>
                </w:rPr>
                <w:t>NotifyReportRequest</w:t>
              </w:r>
            </w:hyperlink>
            <w:r>
              <w:rPr>
                <w:rFonts w:ascii="Arial" w:eastAsia="宋体"/>
              </w:rPr>
              <w:t>都限于</w:t>
            </w:r>
            <w:r>
              <w:rPr>
                <w:rFonts w:ascii="Arial" w:eastAsia="宋体"/>
                <w:i/>
              </w:rPr>
              <w:t>componentVariables</w:t>
            </w:r>
            <w:r>
              <w:rPr>
                <w:rFonts w:ascii="Arial" w:eastAsia="宋体"/>
              </w:rPr>
              <w:t>中的集合。</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B08.FR.12</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B08.FR.01</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hyperlink w:anchor="_bookmark471" w:history="1">
              <w:r>
                <w:rPr>
                  <w:color w:val="0000ED"/>
                </w:rPr>
                <w:t>NotifyReportRequest</w:t>
              </w:r>
            </w:hyperlink>
            <w:r>
              <w:rPr>
                <w:rFonts w:ascii="Arial" w:eastAsia="宋体"/>
              </w:rPr>
              <w:t>中报告的变量应包含</w:t>
            </w:r>
          </w:p>
          <w:p w:rsidR="0076708C" w:rsidRDefault="00D96EDB">
            <w:pPr>
              <w:pStyle w:val="P68B1DB1-TableParagraph7"/>
              <w:spacing w:before="7"/>
            </w:pPr>
            <w:r>
              <w:rPr>
                <w:rFonts w:ascii="Arial" w:eastAsia="宋体"/>
                <w:i/>
              </w:rPr>
              <w:t>可变特性</w:t>
            </w:r>
            <w:r>
              <w:rPr>
                <w:rFonts w:ascii="Arial" w:eastAsia="宋体"/>
              </w:rPr>
              <w:t>。</w:t>
            </w:r>
          </w:p>
        </w:tc>
      </w:tr>
      <w:tr w:rsidR="0076708C">
        <w:trPr>
          <w:trHeight w:val="567"/>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B08.FR.13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B08.FR.01</w:t>
            </w:r>
            <w:r>
              <w:rPr>
                <w:rFonts w:ascii="Arial" w:eastAsia="宋体"/>
              </w:rPr>
              <w:t>和</w:t>
            </w:r>
          </w:p>
          <w:p w:rsidR="0076708C" w:rsidRDefault="00D96EDB">
            <w:pPr>
              <w:pStyle w:val="P68B1DB1-TableParagraph7"/>
              <w:spacing w:before="7"/>
            </w:pPr>
            <w:r>
              <w:rPr>
                <w:rFonts w:ascii="Arial" w:eastAsia="宋体"/>
              </w:rPr>
              <w:t>给出了多个</w:t>
            </w:r>
            <w:r>
              <w:rPr>
                <w:rFonts w:ascii="Arial" w:eastAsia="宋体"/>
                <w:i/>
              </w:rPr>
              <w:t>componentCriteria</w:t>
            </w:r>
            <w:r>
              <w:rPr>
                <w:rFonts w:ascii="Arial" w:eastAsia="宋体"/>
              </w:rPr>
              <w: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充电站应报告具有至少一个给定标准</w:t>
            </w:r>
            <w:r>
              <w:rPr>
                <w:rFonts w:ascii="Arial" w:eastAsia="宋体"/>
              </w:rPr>
              <w:t xml:space="preserve"> (</w:t>
            </w:r>
            <w:r>
              <w:rPr>
                <w:rFonts w:ascii="Arial" w:eastAsia="宋体"/>
              </w:rPr>
              <w:t>逻辑</w:t>
            </w:r>
            <w:r>
              <w:rPr>
                <w:rFonts w:ascii="Arial" w:eastAsia="宋体"/>
              </w:rPr>
              <w:t xml:space="preserve">OR) </w:t>
            </w:r>
            <w:r>
              <w:rPr>
                <w:rFonts w:ascii="Arial" w:eastAsia="宋体"/>
              </w:rPr>
              <w:t>的所有组件。</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B08.FR.14</w:t>
            </w:r>
          </w:p>
        </w:tc>
        <w:tc>
          <w:tcPr>
            <w:tcW w:w="392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hyperlink w:anchor="_bookmark471" w:history="1">
              <w:r>
                <w:rPr>
                  <w:color w:val="0000ED"/>
                </w:rPr>
                <w:t>NotifyReportRequest</w:t>
              </w:r>
            </w:hyperlink>
            <w:r>
              <w:rPr>
                <w:rFonts w:ascii="Arial" w:eastAsia="宋体"/>
              </w:rPr>
              <w:t>的</w:t>
            </w:r>
            <w:r>
              <w:rPr>
                <w:rFonts w:ascii="Arial" w:eastAsia="宋体"/>
              </w:rPr>
              <w:t>seqNo</w:t>
            </w:r>
            <w:r>
              <w:rPr>
                <w:rFonts w:ascii="Arial" w:eastAsia="宋体"/>
              </w:rPr>
              <w:t>字段中包含的序列号是每个报告递增的。因此，包含第一报告部分的</w:t>
            </w:r>
            <w:hyperlink w:anchor="_bookmark471" w:history="1">
              <w:r>
                <w:rPr>
                  <w:color w:val="0000ED"/>
                </w:rPr>
                <w:t>NotifyReportRequest</w:t>
              </w:r>
            </w:hyperlink>
            <w:r>
              <w:rPr>
                <w:rFonts w:ascii="Arial" w:eastAsia="宋体"/>
              </w:rPr>
              <w:t>消息应具有值为</w:t>
            </w:r>
            <w:r>
              <w:rPr>
                <w:rFonts w:ascii="Arial" w:eastAsia="宋体"/>
                <w:i/>
              </w:rPr>
              <w:t>0</w:t>
            </w:r>
            <w:r>
              <w:rPr>
                <w:rFonts w:ascii="Arial" w:eastAsia="宋体"/>
              </w:rPr>
              <w:t>的</w:t>
            </w:r>
            <w:r>
              <w:rPr>
                <w:rFonts w:ascii="Arial" w:eastAsia="宋体"/>
              </w:rPr>
              <w:t>seqNo</w:t>
            </w:r>
            <w:r>
              <w:rPr>
                <w:rFonts w:ascii="Arial" w:eastAsia="宋体"/>
              </w:rPr>
              <w:t>。</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B08.FR.15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当充电站收到带有标准组合的</w:t>
            </w:r>
            <w:hyperlink w:anchor="_bookmark413" w:history="1">
              <w:r>
                <w:rPr>
                  <w:color w:val="0000ED"/>
                </w:rPr>
                <w:t>GetReportRequest</w:t>
              </w:r>
            </w:hyperlink>
            <w:r>
              <w:rPr>
                <w:rFonts w:ascii="Arial" w:eastAsia="宋体"/>
              </w:rPr>
              <w:t>时，结果集将为空。</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pPr>
            <w:r>
              <w:rPr>
                <w:rFonts w:ascii="Arial" w:eastAsia="宋体"/>
              </w:rPr>
              <w:t>充电站应使用</w:t>
            </w:r>
            <w:hyperlink w:anchor="_bookmark415" w:history="1">
              <w:r>
                <w:rPr>
                  <w:color w:val="0000ED"/>
                </w:rPr>
                <w:t>GetReportResponse</w:t>
              </w:r>
            </w:hyperlink>
            <w:r>
              <w:rPr>
                <w:rFonts w:ascii="Arial" w:eastAsia="宋体"/>
              </w:rPr>
              <w:t xml:space="preserve"> (</w:t>
            </w:r>
            <w:r>
              <w:rPr>
                <w:rFonts w:ascii="Arial" w:eastAsia="宋体"/>
                <w:i/>
              </w:rPr>
              <w:t>状态</w:t>
            </w:r>
            <w:r>
              <w:rPr>
                <w:rFonts w:ascii="Arial" w:eastAsia="宋体"/>
              </w:rPr>
              <w:t xml:space="preserve"> = EmptyResultSet) </w:t>
            </w:r>
            <w:r>
              <w:rPr>
                <w:rFonts w:ascii="Arial" w:eastAsia="宋体"/>
              </w:rPr>
              <w:t>进行响应。</w:t>
            </w:r>
          </w:p>
        </w:tc>
      </w:tr>
      <w:tr w:rsidR="0076708C">
        <w:trPr>
          <w:trHeight w:val="512"/>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B08.FR.16</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充电站暂时无法执行报告请求时</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right="153"/>
            </w:pPr>
            <w:r>
              <w:rPr>
                <w:rFonts w:ascii="Arial" w:eastAsia="宋体"/>
              </w:rPr>
              <w:t>充电站应发送拒绝的</w:t>
            </w:r>
            <w:hyperlink w:anchor="_bookmark372" w:history="1">
              <w:r>
                <w:rPr>
                  <w:color w:val="0000ED"/>
                </w:rPr>
                <w:t>getBaseReportResponse</w:t>
              </w:r>
            </w:hyperlink>
            <w:r>
              <w:rPr>
                <w:rFonts w:ascii="Arial" w:eastAsia="宋体"/>
              </w:rPr>
              <w:t>。</w:t>
            </w:r>
          </w:p>
        </w:tc>
      </w:tr>
      <w:tr w:rsidR="0076708C">
        <w:trPr>
          <w:trHeight w:val="96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B08.FR.17</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54" w:lineRule="auto"/>
              <w:ind w:right="173"/>
              <w:rPr>
                <w:rFonts w:ascii="Courier New"/>
              </w:rPr>
            </w:pPr>
            <w:r>
              <w:rPr>
                <w:rFonts w:ascii="Arial" w:eastAsia="宋体"/>
              </w:rPr>
              <w:t>充电站收到的</w:t>
            </w:r>
            <w:hyperlink w:anchor="_bookmark413" w:history="1">
              <w:r>
                <w:rPr>
                  <w:color w:val="0000ED"/>
                </w:rPr>
                <w:t>GetReportRequest</w:t>
              </w:r>
            </w:hyperlink>
            <w:r>
              <w:rPr>
                <w:rFonts w:ascii="Arial" w:eastAsia="宋体"/>
              </w:rPr>
              <w:t>的</w:t>
            </w:r>
            <w:r>
              <w:rPr>
                <w:rFonts w:ascii="Arial" w:eastAsia="宋体"/>
              </w:rPr>
              <w:t>ComponentVariableType</w:t>
            </w:r>
            <w:r>
              <w:rPr>
                <w:rFonts w:ascii="Arial" w:eastAsia="宋体"/>
              </w:rPr>
              <w:t>元素多于</w:t>
            </w:r>
            <w:r>
              <w:rPr>
                <w:rFonts w:ascii="Arial" w:eastAsia="宋体"/>
              </w:rPr>
              <w:t>ItemsPerMessageGetReport</w:t>
            </w:r>
            <w:r>
              <w:rPr>
                <w:rFonts w:ascii="Arial" w:eastAsia="宋体"/>
              </w:rPr>
              <w:t>所允许的</w:t>
            </w:r>
            <w:hyperlink w:anchor="_bookmark737" w:history="1">
              <w:r>
                <w:rPr>
                  <w:rFonts w:ascii="Courier New"/>
                  <w:color w:val="0000ED"/>
                </w:rPr>
                <w:t>元素</w:t>
              </w:r>
            </w:hyperlink>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充电站可能会响应呼叫错误</w:t>
            </w:r>
            <w:r>
              <w:rPr>
                <w:rFonts w:ascii="Arial" w:eastAsia="宋体"/>
              </w:rPr>
              <w:t xml:space="preserve"> (OccurenceConstraintViolation)</w:t>
            </w:r>
          </w:p>
        </w:tc>
      </w:tr>
      <w:tr w:rsidR="0076708C">
        <w:trPr>
          <w:trHeight w:val="75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B08.FR.18</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59" w:lineRule="auto"/>
              <w:ind w:right="173"/>
              <w:rPr>
                <w:rFonts w:ascii="Courier New"/>
              </w:rPr>
            </w:pPr>
            <w:r>
              <w:rPr>
                <w:rFonts w:ascii="Arial" w:eastAsia="宋体"/>
              </w:rPr>
              <w:t>充电站收到的</w:t>
            </w:r>
            <w:hyperlink w:anchor="_bookmark413" w:history="1">
              <w:r>
                <w:rPr>
                  <w:color w:val="0000ED"/>
                </w:rPr>
                <w:t>GetReportRequest</w:t>
              </w:r>
            </w:hyperlink>
            <w:r>
              <w:rPr>
                <w:rFonts w:ascii="Arial" w:eastAsia="宋体"/>
              </w:rPr>
              <w:t>的字节长度大于</w:t>
            </w:r>
            <w:hyperlink w:anchor="_bookmark739" w:history="1">
              <w:r>
                <w:rPr>
                  <w:rFonts w:ascii="Courier New"/>
                  <w:color w:val="0000ED"/>
                </w:rPr>
                <w:t>BytesPerMessageGetReport</w:t>
              </w:r>
            </w:hyperlink>
            <w:r>
              <w:rPr>
                <w:rFonts w:ascii="Arial" w:eastAsia="宋体"/>
              </w:rPr>
              <w:t>所允许的长度</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841"/>
            </w:pPr>
            <w:r>
              <w:rPr>
                <w:rFonts w:ascii="Arial" w:eastAsia="宋体"/>
              </w:rPr>
              <w:t>充电站可能会响应</w:t>
            </w:r>
            <w:r>
              <w:rPr>
                <w:rFonts w:ascii="Arial" w:eastAsia="宋体"/>
              </w:rPr>
              <w:t>CALLERROR(FormatViolation)</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B08.FR.19</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当充电站收到带有</w:t>
            </w:r>
            <w:r>
              <w:rPr>
                <w:rFonts w:ascii="Arial" w:eastAsia="宋体"/>
                <w:i/>
              </w:rPr>
              <w:t>componentVariable</w:t>
            </w:r>
            <w:r>
              <w:rPr>
                <w:rFonts w:ascii="Arial" w:eastAsia="宋体"/>
              </w:rPr>
              <w:t>元素</w:t>
            </w:r>
            <w:r>
              <w:rPr>
                <w:rFonts w:ascii="Arial" w:eastAsia="宋体"/>
              </w:rPr>
              <w:t xml:space="preserve"> (</w:t>
            </w:r>
            <w:r>
              <w:rPr>
                <w:rFonts w:ascii="Arial" w:eastAsia="宋体"/>
              </w:rPr>
              <w:t>其中缺少</w:t>
            </w:r>
            <w:r>
              <w:rPr>
                <w:rFonts w:ascii="Arial" w:eastAsia="宋体"/>
                <w:i/>
              </w:rPr>
              <w:t>component.instance</w:t>
            </w:r>
            <w:r>
              <w:rPr>
                <w:rFonts w:ascii="Arial" w:eastAsia="宋体"/>
              </w:rPr>
              <w:t>和</w:t>
            </w:r>
            <w:r>
              <w:rPr>
                <w:rFonts w:ascii="Arial" w:eastAsia="宋体"/>
              </w:rPr>
              <w:t>/</w:t>
            </w:r>
            <w:r>
              <w:rPr>
                <w:rFonts w:ascii="Arial" w:eastAsia="宋体"/>
              </w:rPr>
              <w:t>或</w:t>
            </w:r>
            <w:r>
              <w:rPr>
                <w:rFonts w:ascii="Arial" w:eastAsia="宋体"/>
              </w:rPr>
              <w:t xml:space="preserve">component. </w:t>
            </w:r>
            <w:r>
              <w:rPr>
                <w:rFonts w:ascii="Arial" w:eastAsia="宋体"/>
                <w:i/>
              </w:rPr>
              <w:t>evse</w:t>
            </w:r>
            <w:r>
              <w:rPr>
                <w:rFonts w:ascii="Arial" w:eastAsia="宋体"/>
              </w:rPr>
              <w:t xml:space="preserve">) </w:t>
            </w:r>
            <w:r>
              <w:rPr>
                <w:rFonts w:ascii="Arial" w:eastAsia="宋体"/>
              </w:rPr>
              <w:t>的</w:t>
            </w:r>
            <w:hyperlink w:anchor="_bookmark413" w:history="1">
              <w:r>
                <w:rPr>
                  <w:color w:val="0000ED"/>
                </w:rPr>
                <w:t>GetReportRequest</w:t>
              </w:r>
            </w:hyperlink>
            <w:r>
              <w:rPr>
                <w:rFonts w:ascii="Arial" w:eastAsia="宋体"/>
              </w:rPr>
              <w:t>时</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53"/>
            </w:pPr>
            <w:r>
              <w:rPr>
                <w:rFonts w:ascii="Arial" w:eastAsia="宋体"/>
              </w:rPr>
              <w:t>充电站应在</w:t>
            </w:r>
            <w:r>
              <w:rPr>
                <w:rFonts w:ascii="Arial" w:eastAsia="宋体"/>
                <w:i/>
              </w:rPr>
              <w:t>componentVariable</w:t>
            </w:r>
            <w:r>
              <w:rPr>
                <w:rFonts w:ascii="Arial" w:eastAsia="宋体"/>
              </w:rPr>
              <w:t>中报告</w:t>
            </w:r>
            <w:r>
              <w:rPr>
                <w:rFonts w:ascii="Arial" w:eastAsia="宋体"/>
                <w:i/>
              </w:rPr>
              <w:t>组件</w:t>
            </w:r>
            <w:r>
              <w:rPr>
                <w:rFonts w:ascii="Arial" w:eastAsia="宋体"/>
              </w:rPr>
              <w:t>的每个实例和</w:t>
            </w:r>
            <w:r>
              <w:rPr>
                <w:rFonts w:ascii="Arial" w:eastAsia="宋体"/>
              </w:rPr>
              <w:t>/</w:t>
            </w:r>
            <w:r>
              <w:rPr>
                <w:rFonts w:ascii="Arial" w:eastAsia="宋体"/>
              </w:rPr>
              <w:t>或</w:t>
            </w:r>
            <w:r>
              <w:rPr>
                <w:rFonts w:ascii="Arial" w:eastAsia="宋体"/>
              </w:rPr>
              <w:t>EVSE</w:t>
            </w:r>
            <w:r>
              <w:rPr>
                <w:rFonts w:ascii="Arial" w:eastAsia="宋体"/>
              </w:rPr>
              <w:t>。</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B08.FR.20</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当充电站收到带有</w:t>
            </w:r>
            <w:r>
              <w:rPr>
                <w:rFonts w:ascii="Arial" w:eastAsia="宋体"/>
                <w:i/>
              </w:rPr>
              <w:t>componentVariable</w:t>
            </w:r>
            <w:r>
              <w:rPr>
                <w:rFonts w:ascii="Arial" w:eastAsia="宋体"/>
              </w:rPr>
              <w:t>元素</w:t>
            </w:r>
            <w:r>
              <w:rPr>
                <w:rFonts w:ascii="Arial" w:eastAsia="宋体"/>
              </w:rPr>
              <w:t xml:space="preserve"> (</w:t>
            </w:r>
            <w:r>
              <w:rPr>
                <w:rFonts w:ascii="Arial" w:eastAsia="宋体"/>
              </w:rPr>
              <w:t>其中缺少</w:t>
            </w:r>
            <w:r>
              <w:rPr>
                <w:rFonts w:ascii="Arial" w:eastAsia="宋体"/>
                <w:i/>
              </w:rPr>
              <w:t>变量</w:t>
            </w:r>
            <w:r>
              <w:rPr>
                <w:rFonts w:ascii="Arial" w:eastAsia="宋体"/>
              </w:rPr>
              <w:t xml:space="preserve">) </w:t>
            </w:r>
            <w:r>
              <w:rPr>
                <w:rFonts w:ascii="Arial" w:eastAsia="宋体"/>
              </w:rPr>
              <w:t>的</w:t>
            </w:r>
            <w:hyperlink w:anchor="_bookmark413" w:history="1">
              <w:r>
                <w:rPr>
                  <w:color w:val="0000ED"/>
                </w:rPr>
                <w:t>GetReportRequest</w:t>
              </w:r>
            </w:hyperlink>
            <w:r>
              <w:rPr>
                <w:rFonts w:ascii="Arial" w:eastAsia="宋体"/>
              </w:rPr>
              <w:t>时</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充电站应报告的每个</w:t>
            </w:r>
            <w:r>
              <w:rPr>
                <w:rFonts w:ascii="Arial" w:eastAsia="宋体"/>
                <w:i/>
              </w:rPr>
              <w:t>变量</w:t>
            </w:r>
          </w:p>
          <w:p w:rsidR="0076708C" w:rsidRDefault="00D96EDB">
            <w:pPr>
              <w:pStyle w:val="P68B1DB1-TableParagraph7"/>
              <w:spacing w:before="7"/>
            </w:pPr>
            <w:r>
              <w:rPr>
                <w:rFonts w:ascii="Arial" w:eastAsia="宋体"/>
                <w:i/>
              </w:rPr>
              <w:t>componentVariable</w:t>
            </w:r>
            <w:r>
              <w:rPr>
                <w:rFonts w:ascii="Arial" w:eastAsia="宋体"/>
              </w:rPr>
              <w:t>中的</w:t>
            </w:r>
            <w:r>
              <w:rPr>
                <w:rFonts w:ascii="Arial" w:eastAsia="宋体"/>
                <w:i/>
              </w:rPr>
              <w:t>组件</w:t>
            </w:r>
            <w:r>
              <w:rPr>
                <w:rFonts w:ascii="Arial" w:eastAsia="宋体"/>
              </w:rPr>
              <w:t>。</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B08.FR.21</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当充电站收到带有</w:t>
            </w:r>
            <w:r>
              <w:rPr>
                <w:rFonts w:ascii="Arial" w:eastAsia="宋体"/>
                <w:i/>
              </w:rPr>
              <w:t>componentVariable</w:t>
            </w:r>
            <w:r>
              <w:rPr>
                <w:rFonts w:ascii="Arial" w:eastAsia="宋体"/>
              </w:rPr>
              <w:t>元素的</w:t>
            </w:r>
            <w:hyperlink w:anchor="_bookmark413" w:history="1">
              <w:r>
                <w:rPr>
                  <w:color w:val="0000ED"/>
                </w:rPr>
                <w:t>GetReportRequest</w:t>
              </w:r>
            </w:hyperlink>
            <w:r>
              <w:rPr>
                <w:rFonts w:ascii="Arial" w:eastAsia="宋体"/>
              </w:rPr>
              <w:t>时，其中存在</w:t>
            </w:r>
            <w:r>
              <w:rPr>
                <w:rFonts w:ascii="Arial" w:eastAsia="宋体"/>
                <w:i/>
              </w:rPr>
              <w:t>变量</w:t>
            </w:r>
            <w:r>
              <w:rPr>
                <w:rFonts w:ascii="Arial" w:eastAsia="宋体"/>
              </w:rPr>
              <w:t xml:space="preserve"> </w:t>
            </w:r>
            <w:r>
              <w:rPr>
                <w:rFonts w:ascii="Arial" w:eastAsia="宋体"/>
              </w:rPr>
              <w:t>，但缺少</w:t>
            </w:r>
            <w:r>
              <w:rPr>
                <w:rFonts w:ascii="Arial" w:eastAsia="宋体"/>
                <w:i/>
              </w:rPr>
              <w:t>实例</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充电站应报告每一次</w:t>
            </w:r>
          </w:p>
          <w:p w:rsidR="0076708C" w:rsidRDefault="00D96EDB">
            <w:pPr>
              <w:pStyle w:val="P68B1DB1-TableParagraph7"/>
              <w:spacing w:before="7"/>
            </w:pPr>
            <w:r>
              <w:rPr>
                <w:rFonts w:ascii="Arial" w:eastAsia="宋体"/>
                <w:i/>
              </w:rPr>
              <w:t>componentVariable</w:t>
            </w:r>
            <w:r>
              <w:rPr>
                <w:rFonts w:ascii="Arial" w:eastAsia="宋体"/>
              </w:rPr>
              <w:t>中</w:t>
            </w:r>
            <w:r>
              <w:rPr>
                <w:rFonts w:ascii="Arial" w:eastAsia="宋体"/>
                <w:i/>
              </w:rPr>
              <w:t>组件</w:t>
            </w:r>
            <w:r>
              <w:rPr>
                <w:rFonts w:ascii="Arial" w:eastAsia="宋体"/>
              </w:rPr>
              <w:t>的</w:t>
            </w:r>
            <w:r>
              <w:rPr>
                <w:rFonts w:ascii="Arial" w:eastAsia="宋体"/>
                <w:i/>
              </w:rPr>
              <w:t>变量</w:t>
            </w:r>
            <w:r>
              <w:rPr>
                <w:rFonts w:ascii="Arial" w:eastAsia="宋体"/>
              </w:rPr>
              <w:t>。</w:t>
            </w:r>
          </w:p>
        </w:tc>
      </w:tr>
    </w:tbl>
    <w:p w:rsidR="0076708C" w:rsidRDefault="0076708C">
      <w:pPr>
        <w:rPr>
          <w:sz w:val="18"/>
        </w:rPr>
        <w:sectPr w:rsidR="0076708C">
          <w:headerReference w:type="default" r:id="rId114"/>
          <w:footerReference w:type="default" r:id="rId115"/>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34" o:spid="_x0000_s7421" style="width:523.3pt;height:.25pt;mso-position-horizontal-relative:char;mso-position-vertical-relative:line" coordsize="10466,5">
            <v:line id="_x0000_s7422" style="position:absolute" from="0,3" to="10466,3" strokecolor="#ddd" strokeweight=".25pt"/>
            <w10:wrap type="none"/>
            <w10:anchorlock/>
          </v:group>
        </w:pict>
      </w:r>
    </w:p>
    <w:p w:rsidR="0076708C" w:rsidRDefault="00D96EDB">
      <w:pPr>
        <w:pStyle w:val="3"/>
        <w:spacing w:line="342" w:lineRule="exact"/>
        <w:ind w:left="120" w:firstLine="0"/>
      </w:pPr>
      <w:bookmarkStart w:id="130" w:name="B09_-_Setting_a_new_NetworkConnectionPro"/>
      <w:bookmarkStart w:id="131" w:name="_bookmark85"/>
      <w:bookmarkEnd w:id="130"/>
      <w:bookmarkEnd w:id="131"/>
      <w:r>
        <w:rPr>
          <w:rFonts w:ascii="Arial" w:eastAsia="宋体"/>
        </w:rPr>
        <w:t>B09-</w:t>
      </w:r>
      <w:r>
        <w:rPr>
          <w:rFonts w:ascii="Arial" w:eastAsia="宋体"/>
        </w:rPr>
        <w:t>设置新的</w:t>
      </w:r>
      <w:r>
        <w:rPr>
          <w:rFonts w:ascii="Arial" w:eastAsia="宋体"/>
        </w:rPr>
        <w:t>NetworkConnectionProfile</w:t>
      </w:r>
    </w:p>
    <w:p w:rsidR="0076708C" w:rsidRDefault="00D96EDB">
      <w:pPr>
        <w:pStyle w:val="P68B1DB1-Normal8"/>
        <w:spacing w:before="261"/>
        <w:ind w:left="120"/>
      </w:pPr>
      <w:r>
        <w:rPr>
          <w:rFonts w:ascii="Arial" w:eastAsia="宋体"/>
        </w:rPr>
        <w:t>表</w:t>
      </w:r>
      <w:r>
        <w:rPr>
          <w:rFonts w:ascii="Arial" w:eastAsia="宋体"/>
        </w:rPr>
        <w:t>51.B09-</w:t>
      </w:r>
      <w:r>
        <w:rPr>
          <w:rFonts w:ascii="Arial" w:eastAsia="宋体"/>
        </w:rPr>
        <w:t>设置新的</w:t>
      </w:r>
      <w:r>
        <w:rPr>
          <w:rFonts w:ascii="Arial" w:eastAsia="宋体"/>
        </w:rPr>
        <w:t>NetworkConnectionProfile</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EA5932">
            <w:pPr>
              <w:pStyle w:val="P68B1DB1-TableParagraph6"/>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设置新的</w:t>
            </w:r>
            <w:r>
              <w:rPr>
                <w:rFonts w:ascii="Arial" w:eastAsia="宋体"/>
              </w:rPr>
              <w:t>NetworkConnectionProfile</w:t>
            </w:r>
            <w:r>
              <w:rPr>
                <w:rFonts w:ascii="Arial" w:eastAsia="宋体"/>
              </w:rPr>
              <w:t>。</w:t>
            </w:r>
          </w:p>
        </w:tc>
      </w:tr>
      <w:tr w:rsidR="0076708C">
        <w:trPr>
          <w:trHeight w:val="294"/>
        </w:trPr>
        <w:tc>
          <w:tcPr>
            <w:tcW w:w="654" w:type="dxa"/>
          </w:tcPr>
          <w:p w:rsidR="0076708C" w:rsidRDefault="00D96EDB">
            <w:pPr>
              <w:pStyle w:val="P68B1DB1-TableParagraph6"/>
            </w:pPr>
            <w:r>
              <w:rPr>
                <w:rFonts w:ascii="Arial" w:eastAsia="宋体"/>
              </w:rPr>
              <w:t>2</w:t>
            </w:r>
          </w:p>
        </w:tc>
        <w:tc>
          <w:tcPr>
            <w:tcW w:w="1962" w:type="dxa"/>
          </w:tcPr>
          <w:p w:rsidR="0076708C" w:rsidRDefault="00D96EDB">
            <w:pPr>
              <w:pStyle w:val="P68B1DB1-TableParagraph6"/>
            </w:pPr>
            <w:r>
              <w:rPr>
                <w:rFonts w:ascii="Arial" w:eastAsia="宋体"/>
              </w:rPr>
              <w:t>ID</w:t>
            </w:r>
          </w:p>
        </w:tc>
        <w:tc>
          <w:tcPr>
            <w:tcW w:w="7849" w:type="dxa"/>
          </w:tcPr>
          <w:p w:rsidR="0076708C" w:rsidRDefault="00D96EDB">
            <w:pPr>
              <w:pStyle w:val="P68B1DB1-TableParagraph7"/>
            </w:pPr>
            <w:r>
              <w:rPr>
                <w:rFonts w:ascii="Arial" w:eastAsia="宋体"/>
              </w:rPr>
              <w:t>B09</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B.</w:t>
            </w:r>
            <w:r>
              <w:rPr>
                <w:rFonts w:ascii="Arial" w:eastAsia="宋体"/>
              </w:rPr>
              <w:t>配置</w:t>
            </w:r>
          </w:p>
        </w:tc>
      </w:tr>
      <w:tr w:rsidR="0076708C">
        <w:trPr>
          <w:trHeight w:val="294"/>
        </w:trPr>
        <w:tc>
          <w:tcPr>
            <w:tcW w:w="654" w:type="dxa"/>
          </w:tcPr>
          <w:p w:rsidR="0076708C" w:rsidRDefault="00D96EDB">
            <w:pPr>
              <w:pStyle w:val="P68B1DB1-TableParagraph6"/>
            </w:pPr>
            <w:r>
              <w:rPr>
                <w:rFonts w:ascii="Arial" w:eastAsia="宋体"/>
              </w:rPr>
              <w:t>3</w:t>
            </w:r>
          </w:p>
        </w:tc>
        <w:tc>
          <w:tcPr>
            <w:tcW w:w="1962" w:type="dxa"/>
          </w:tcPr>
          <w:p w:rsidR="0076708C" w:rsidRDefault="00D96EDB">
            <w:pPr>
              <w:pStyle w:val="P68B1DB1-TableParagraph6"/>
            </w:pPr>
            <w:r>
              <w:rPr>
                <w:rFonts w:ascii="Arial" w:eastAsia="宋体"/>
              </w:rPr>
              <w:t>目标</w:t>
            </w:r>
          </w:p>
        </w:tc>
        <w:tc>
          <w:tcPr>
            <w:tcW w:w="7849" w:type="dxa"/>
          </w:tcPr>
          <w:p w:rsidR="0076708C" w:rsidRDefault="00D96EDB">
            <w:pPr>
              <w:pStyle w:val="P68B1DB1-TableParagraph7"/>
            </w:pPr>
            <w:r>
              <w:rPr>
                <w:rFonts w:ascii="Arial" w:eastAsia="宋体"/>
              </w:rPr>
              <w:t>使</w:t>
            </w:r>
            <w:r>
              <w:rPr>
                <w:rFonts w:ascii="Arial" w:eastAsia="宋体"/>
              </w:rPr>
              <w:t>CSMS</w:t>
            </w:r>
            <w:r>
              <w:rPr>
                <w:rFonts w:ascii="Arial" w:eastAsia="宋体"/>
              </w:rPr>
              <w:t>能够更新充电站上的连接详细信息。</w:t>
            </w:r>
          </w:p>
        </w:tc>
      </w:tr>
      <w:tr w:rsidR="0076708C">
        <w:trPr>
          <w:trHeight w:val="726"/>
        </w:trPr>
        <w:tc>
          <w:tcPr>
            <w:tcW w:w="654" w:type="dxa"/>
          </w:tcPr>
          <w:p w:rsidR="0076708C" w:rsidRDefault="00D96EDB">
            <w:pPr>
              <w:pStyle w:val="P68B1DB1-TableParagraph6"/>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01"/>
            </w:pPr>
            <w:r>
              <w:rPr>
                <w:rFonts w:ascii="Arial" w:eastAsia="宋体"/>
              </w:rPr>
              <w:t>CSMS</w:t>
            </w:r>
            <w:r>
              <w:rPr>
                <w:rFonts w:ascii="Arial" w:eastAsia="宋体"/>
              </w:rPr>
              <w:t>更新关于充电站的连接细节。例如，准备迁移到新的</w:t>
            </w:r>
            <w:r>
              <w:rPr>
                <w:rFonts w:ascii="Arial" w:eastAsia="宋体"/>
              </w:rPr>
              <w:t>CSMS</w:t>
            </w:r>
            <w:r>
              <w:rPr>
                <w:rFonts w:ascii="Arial" w:eastAsia="宋体"/>
              </w:rPr>
              <w:t>。在完成该使用情况之后，充电站到</w:t>
            </w:r>
            <w:r>
              <w:rPr>
                <w:rFonts w:ascii="Arial" w:eastAsia="宋体"/>
              </w:rPr>
              <w:t>CSMS</w:t>
            </w:r>
            <w:r>
              <w:rPr>
                <w:rFonts w:ascii="Arial" w:eastAsia="宋体"/>
              </w:rPr>
              <w:t>的连接数据已经被更新。</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演员</w:t>
            </w:r>
          </w:p>
        </w:tc>
        <w:tc>
          <w:tcPr>
            <w:tcW w:w="7849" w:type="dxa"/>
          </w:tcPr>
          <w:p w:rsidR="0076708C" w:rsidRDefault="00D96EDB">
            <w:pPr>
              <w:pStyle w:val="P68B1DB1-TableParagraph7"/>
            </w:pPr>
            <w:r>
              <w:rPr>
                <w:rFonts w:ascii="Arial" w:eastAsia="宋体"/>
              </w:rPr>
              <w:t>充电站，</w:t>
            </w:r>
            <w:r>
              <w:rPr>
                <w:rFonts w:ascii="Arial" w:eastAsia="宋体"/>
              </w:rPr>
              <w:t>CSMS</w:t>
            </w:r>
          </w:p>
        </w:tc>
      </w:tr>
      <w:tr w:rsidR="0076708C">
        <w:trPr>
          <w:trHeight w:val="1110"/>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场景描述</w:t>
            </w:r>
          </w:p>
        </w:tc>
        <w:tc>
          <w:tcPr>
            <w:tcW w:w="7849" w:type="dxa"/>
          </w:tcPr>
          <w:p w:rsidR="0076708C" w:rsidRDefault="00D96EDB">
            <w:pPr>
              <w:pStyle w:val="P68B1DB1-TableParagraph7"/>
              <w:numPr>
                <w:ilvl w:val="0"/>
                <w:numId w:val="182"/>
              </w:numPr>
              <w:tabs>
                <w:tab w:val="left" w:pos="241"/>
              </w:tabs>
              <w:spacing w:before="80"/>
              <w:ind w:hanging="201"/>
            </w:pPr>
            <w:r>
              <w:rPr>
                <w:rFonts w:ascii="Arial" w:eastAsia="宋体"/>
              </w:rPr>
              <w:t>CSMS</w:t>
            </w:r>
            <w:r>
              <w:rPr>
                <w:rFonts w:ascii="Arial" w:eastAsia="宋体"/>
              </w:rPr>
              <w:t>发送包含更新的连接配置文件的</w:t>
            </w:r>
            <w:hyperlink w:anchor="_bookmark536" w:history="1">
              <w:r>
                <w:rPr>
                  <w:color w:val="0000ED"/>
                </w:rPr>
                <w:t>SetNetworkProfileRequest</w:t>
              </w:r>
            </w:hyperlink>
            <w:r>
              <w:rPr>
                <w:rFonts w:ascii="Arial" w:eastAsia="宋体"/>
              </w:rPr>
              <w:t xml:space="preserve"> PDU</w:t>
            </w:r>
          </w:p>
          <w:p w:rsidR="0076708C" w:rsidRDefault="00D96EDB">
            <w:pPr>
              <w:pStyle w:val="P68B1DB1-TableParagraph7"/>
              <w:numPr>
                <w:ilvl w:val="0"/>
                <w:numId w:val="182"/>
              </w:numPr>
              <w:tabs>
                <w:tab w:val="left" w:pos="241"/>
              </w:tabs>
              <w:spacing w:before="63"/>
              <w:ind w:hanging="201"/>
            </w:pPr>
            <w:r>
              <w:rPr>
                <w:rFonts w:ascii="Arial" w:eastAsia="宋体"/>
              </w:rPr>
              <w:t>充电站接收</w:t>
            </w:r>
            <w:r>
              <w:rPr>
                <w:rFonts w:ascii="Arial" w:eastAsia="宋体"/>
              </w:rPr>
              <w:t>PDU</w:t>
            </w:r>
            <w:r>
              <w:rPr>
                <w:rFonts w:ascii="Arial" w:eastAsia="宋体"/>
              </w:rPr>
              <w:t>，验证内容并存储新数据</w:t>
            </w:r>
          </w:p>
          <w:p w:rsidR="0076708C" w:rsidRDefault="00D96EDB">
            <w:pPr>
              <w:pStyle w:val="P68B1DB1-TableParagraph7"/>
              <w:numPr>
                <w:ilvl w:val="0"/>
                <w:numId w:val="182"/>
              </w:numPr>
              <w:tabs>
                <w:tab w:val="left" w:pos="241"/>
              </w:tabs>
              <w:spacing w:before="7"/>
              <w:ind w:hanging="201"/>
            </w:pPr>
            <w:r>
              <w:rPr>
                <w:rFonts w:ascii="Arial" w:eastAsia="宋体"/>
              </w:rPr>
              <w:t>充电站通过发送带有状态的</w:t>
            </w:r>
            <w:hyperlink w:anchor="_bookmark538" w:history="1">
              <w:r>
                <w:rPr>
                  <w:color w:val="0000ED"/>
                </w:rPr>
                <w:t>setnetworkprofilereesponse</w:t>
              </w:r>
            </w:hyperlink>
            <w:r>
              <w:rPr>
                <w:rFonts w:ascii="Arial" w:eastAsia="宋体"/>
              </w:rPr>
              <w:t xml:space="preserve"> PDU</w:t>
            </w:r>
            <w:r>
              <w:rPr>
                <w:rFonts w:ascii="Arial" w:eastAsia="宋体"/>
              </w:rPr>
              <w:t>进行响应</w:t>
            </w:r>
          </w:p>
          <w:p w:rsidR="0076708C" w:rsidRDefault="00D96EDB">
            <w:pPr>
              <w:pStyle w:val="P68B1DB1-TableParagraph17"/>
              <w:spacing w:before="63"/>
            </w:pPr>
            <w:r>
              <w:rPr>
                <w:rFonts w:ascii="Arial" w:eastAsia="宋体"/>
              </w:rPr>
              <w:t>已接受</w:t>
            </w:r>
          </w:p>
        </w:tc>
      </w:tr>
      <w:tr w:rsidR="0076708C">
        <w:trPr>
          <w:trHeight w:val="350"/>
        </w:trPr>
        <w:tc>
          <w:tcPr>
            <w:tcW w:w="654" w:type="dxa"/>
          </w:tcPr>
          <w:p w:rsidR="0076708C" w:rsidRDefault="00D96EDB">
            <w:pPr>
              <w:pStyle w:val="P68B1DB1-TableParagraph6"/>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spacing w:before="80"/>
            </w:pPr>
            <w:r>
              <w:rPr>
                <w:rFonts w:ascii="Arial" w:eastAsia="宋体"/>
              </w:rPr>
              <w:t>CSMS</w:t>
            </w:r>
            <w:r>
              <w:rPr>
                <w:rFonts w:ascii="Arial" w:eastAsia="宋体"/>
              </w:rPr>
              <w:t>提供的数据与充电站的能力相匹配</w:t>
            </w:r>
          </w:p>
        </w:tc>
      </w:tr>
      <w:tr w:rsidR="0076708C">
        <w:trPr>
          <w:trHeight w:val="294"/>
        </w:trPr>
        <w:tc>
          <w:tcPr>
            <w:tcW w:w="654" w:type="dxa"/>
          </w:tcPr>
          <w:p w:rsidR="0076708C" w:rsidRDefault="00D96EDB">
            <w:pPr>
              <w:pStyle w:val="P68B1DB1-TableParagraph6"/>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pPr>
            <w:r>
              <w:rPr>
                <w:rFonts w:ascii="Arial" w:eastAsia="宋体"/>
              </w:rPr>
              <w:t>充电站能够存储新的连接数据</w:t>
            </w:r>
          </w:p>
        </w:tc>
      </w:tr>
    </w:tbl>
    <w:p w:rsidR="0076708C" w:rsidRDefault="00D96EDB">
      <w:pPr>
        <w:pStyle w:val="a3"/>
        <w:spacing w:before="8"/>
        <w:rPr>
          <w:i/>
          <w:sz w:val="20"/>
        </w:rPr>
      </w:pPr>
      <w:r>
        <w:pict>
          <v:shape id="docshape535" o:spid="_x0000_s7420" type="#_x0000_t202" style="position:absolute;margin-left:144.85pt;margin-top:13.65pt;width:28.25pt;height:15.9pt;z-index:-15665152;mso-wrap-distance-left:0;mso-wrap-distance-right:0;mso-position-horizontal-relative:page;mso-position-vertical-relative:text" fillcolor="#fefecd" strokecolor="#a70036" strokeweight=".27683mm">
            <v:textbox inset="0,0,0,0">
              <w:txbxContent>
                <w:p w:rsidR="00C50B16" w:rsidRDefault="00C50B16">
                  <w:pPr>
                    <w:pStyle w:val="P68B1DB1-Normal39"/>
                    <w:spacing w:before="70"/>
                    <w:ind w:left="65"/>
                  </w:pPr>
                  <w:r>
                    <w:rPr>
                      <w:rFonts w:eastAsia="宋体"/>
                    </w:rPr>
                    <w:t>CSMS</w:t>
                  </w:r>
                </w:p>
              </w:txbxContent>
            </v:textbox>
            <w10:wrap type="topAndBottom" anchorx="page"/>
          </v:shape>
        </w:pict>
      </w:r>
      <w:r>
        <w:pict>
          <v:shape id="docshape536" o:spid="_x0000_s7419" type="#_x0000_t202" style="position:absolute;margin-left:342.85pt;margin-top:13.65pt;width:66.9pt;height:15.9pt;z-index:-15664640;mso-wrap-distance-left:0;mso-wrap-distance-right:0;mso-position-horizontal-relative:page;mso-position-vertical-relative:text" fillcolor="#fefecd" strokecolor="#a70036" strokeweight=".27692mm">
            <v:textbox inset="0,0,0,0">
              <w:txbxContent>
                <w:p w:rsidR="00C50B16" w:rsidRDefault="00C50B16">
                  <w:pPr>
                    <w:pStyle w:val="P68B1DB1-Normal39"/>
                    <w:spacing w:before="70"/>
                    <w:ind w:left="65"/>
                  </w:pPr>
                  <w:r>
                    <w:rPr>
                      <w:rFonts w:eastAsia="宋体"/>
                    </w:rPr>
                    <w:t>充电站</w:t>
                  </w:r>
                </w:p>
              </w:txbxContent>
            </v:textbox>
            <w10:wrap type="topAndBottom" anchorx="page"/>
          </v:shape>
        </w:pict>
      </w:r>
    </w:p>
    <w:p w:rsidR="0076708C" w:rsidRDefault="0076708C">
      <w:pPr>
        <w:pStyle w:val="a3"/>
        <w:spacing w:before="3" w:after="1"/>
        <w:rPr>
          <w:i/>
          <w:sz w:val="28"/>
        </w:rPr>
      </w:pPr>
    </w:p>
    <w:p w:rsidR="0076708C" w:rsidRDefault="00D96EDB">
      <w:pPr>
        <w:pStyle w:val="P68B1DB1-BodyText40"/>
        <w:spacing w:line="95" w:lineRule="exact"/>
        <w:ind w:left="6762"/>
      </w:pPr>
      <w:r>
        <w:pict>
          <v:group id="docshapegroup537" o:spid="_x0000_s7416" style="width:5.75pt;height:4.75pt;mso-position-horizontal-relative:char;mso-position-vertical-relative:line" coordsize="115,95">
            <v:shape id="docshape538" o:spid="_x0000_s7418" style="position:absolute;left:5;top:5;width:105;height:84" coordorigin="5,5" coordsize="105,84" path="m5,5l47,47,5,89,110,47,5,5xe" fillcolor="#a70036" stroked="f">
              <v:path arrowok="t"/>
            </v:shape>
            <v:shape id="docshape539" o:spid="_x0000_s7417" style="position:absolute;left:5;top:5;width:105;height:84" coordorigin="5,5" coordsize="105,84" path="m5,5l110,47,5,89,47,47,5,5xe" filled="f" strokecolor="#a70036" strokeweight=".1845mm">
              <v:path arrowok="t"/>
            </v:shape>
            <w10:wrap type="none"/>
            <w10:anchorlock/>
          </v:group>
        </w:pict>
      </w:r>
    </w:p>
    <w:p w:rsidR="0076708C" w:rsidRDefault="0076708C">
      <w:pPr>
        <w:spacing w:line="95" w:lineRule="exact"/>
        <w:rPr>
          <w:sz w:val="9"/>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16"/>
        </w:rPr>
      </w:pPr>
    </w:p>
    <w:p w:rsidR="0076708C" w:rsidRDefault="00D96EDB">
      <w:pPr>
        <w:pStyle w:val="P68B1DB1-BodyText40"/>
        <w:spacing w:line="95" w:lineRule="exact"/>
        <w:ind w:left="2604"/>
      </w:pPr>
      <w:r>
        <w:pict>
          <v:group id="docshapegroup540" o:spid="_x0000_s7413" style="width:5.75pt;height:4.75pt;mso-position-horizontal-relative:char;mso-position-vertical-relative:line" coordsize="115,95">
            <v:shape id="docshape541" o:spid="_x0000_s7415" style="position:absolute;left:5;top:5;width:105;height:84" coordorigin="5,5" coordsize="105,84" path="m110,5l5,47,110,89,68,47,110,5xe" fillcolor="#a70036" stroked="f">
              <v:path arrowok="t"/>
            </v:shape>
            <v:shape id="docshape542" o:spid="_x0000_s7414" style="position:absolute;left:5;top:5;width:105;height:84" coordorigin="5,5" coordsize="105,84" path="m110,5l5,47,110,89,68,47,110,5xe" filled="f" strokecolor="#a70036" strokeweight=".1845mm">
              <v:path arrowok="t"/>
            </v:shape>
            <w10:wrap type="none"/>
            <w10:anchorlock/>
          </v:group>
        </w:pict>
      </w:r>
    </w:p>
    <w:p w:rsidR="0076708C" w:rsidRDefault="0076708C">
      <w:pPr>
        <w:pStyle w:val="a3"/>
        <w:spacing w:before="2"/>
        <w:rPr>
          <w:i/>
        </w:rPr>
      </w:pPr>
    </w:p>
    <w:p w:rsidR="0076708C" w:rsidRDefault="00D96EDB">
      <w:pPr>
        <w:ind w:left="120"/>
        <w:rPr>
          <w:i/>
          <w:sz w:val="18"/>
        </w:rPr>
      </w:pPr>
      <w:r>
        <w:rPr>
          <w:rFonts w:ascii="Arial" w:eastAsia="宋体"/>
        </w:rPr>
        <w:pict>
          <v:shape id="docshape543" o:spid="_x0000_s7412" type="#_x0000_t202" style="position:absolute;left:0;text-align:left;margin-left:157.1pt;margin-top:-66.7pt;width:245.3pt;height:62.9pt;z-index:15794688;mso-position-horizontal-relative:page" filled="f" stroked="f">
            <v:textbox inset="0,0,0,0">
              <w:txbxContent>
                <w:tbl>
                  <w:tblPr>
                    <w:tblStyle w:val="TableNormal"/>
                    <w:tblW w:w="0" w:type="auto"/>
                    <w:tblInd w:w="7"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Look w:val="01E0" w:firstRow="1" w:lastRow="1" w:firstColumn="1" w:lastColumn="1" w:noHBand="0" w:noVBand="0"/>
                  </w:tblPr>
                  <w:tblGrid>
                    <w:gridCol w:w="104"/>
                    <w:gridCol w:w="4242"/>
                    <w:gridCol w:w="104"/>
                    <w:gridCol w:w="438"/>
                  </w:tblGrid>
                  <w:tr w:rsidR="00C50B16">
                    <w:trPr>
                      <w:trHeight w:val="316"/>
                    </w:trPr>
                    <w:tc>
                      <w:tcPr>
                        <w:tcW w:w="4346" w:type="dxa"/>
                        <w:gridSpan w:val="2"/>
                        <w:tcBorders>
                          <w:top w:val="nil"/>
                          <w:left w:val="dashed" w:sz="6" w:space="0" w:color="A70036"/>
                          <w:right w:val="dashed" w:sz="6" w:space="0" w:color="A70036"/>
                        </w:tcBorders>
                      </w:tcPr>
                      <w:p w:rsidR="00C50B16" w:rsidRDefault="00C50B16">
                        <w:pPr>
                          <w:pStyle w:val="TableParagraph"/>
                          <w:spacing w:before="11"/>
                          <w:ind w:left="0"/>
                          <w:rPr>
                            <w:i/>
                            <w:sz w:val="12"/>
                          </w:rPr>
                        </w:pPr>
                      </w:p>
                      <w:p w:rsidR="00C50B16" w:rsidRDefault="00C50B16">
                        <w:pPr>
                          <w:pStyle w:val="P68B1DB1-TableParagraph41"/>
                          <w:spacing w:before="0" w:line="146" w:lineRule="exact"/>
                          <w:ind w:left="175"/>
                        </w:pPr>
                        <w:r>
                          <w:rPr>
                            <w:rFonts w:eastAsia="宋体"/>
                          </w:rPr>
                          <w:t>SetNetworkProfileRequest(configurationSlot, connectionData)</w:t>
                        </w:r>
                      </w:p>
                    </w:tc>
                    <w:tc>
                      <w:tcPr>
                        <w:tcW w:w="542" w:type="dxa"/>
                        <w:gridSpan w:val="2"/>
                        <w:tcBorders>
                          <w:top w:val="nil"/>
                          <w:left w:val="dashed" w:sz="6" w:space="0" w:color="A70036"/>
                          <w:bottom w:val="nil"/>
                          <w:right w:val="nil"/>
                        </w:tcBorders>
                      </w:tcPr>
                      <w:p w:rsidR="00C50B16" w:rsidRDefault="00C50B16">
                        <w:pPr>
                          <w:pStyle w:val="TableParagraph"/>
                          <w:spacing w:before="0"/>
                          <w:ind w:left="0"/>
                          <w:rPr>
                            <w:rFonts w:ascii="Times New Roman"/>
                            <w:sz w:val="18"/>
                          </w:rPr>
                        </w:pPr>
                      </w:p>
                    </w:tc>
                  </w:tr>
                  <w:tr w:rsidR="00C50B16">
                    <w:trPr>
                      <w:trHeight w:val="291"/>
                    </w:trPr>
                    <w:tc>
                      <w:tcPr>
                        <w:tcW w:w="104" w:type="dxa"/>
                        <w:vMerge w:val="restart"/>
                      </w:tcPr>
                      <w:p w:rsidR="00C50B16" w:rsidRDefault="00C50B16">
                        <w:pPr>
                          <w:pStyle w:val="TableParagraph"/>
                          <w:spacing w:before="0"/>
                          <w:ind w:left="0"/>
                          <w:rPr>
                            <w:rFonts w:ascii="Times New Roman"/>
                            <w:sz w:val="18"/>
                          </w:rPr>
                        </w:pPr>
                      </w:p>
                    </w:tc>
                    <w:tc>
                      <w:tcPr>
                        <w:tcW w:w="4242" w:type="dxa"/>
                        <w:vMerge w:val="restart"/>
                        <w:tcBorders>
                          <w:bottom w:val="dashed" w:sz="6" w:space="0" w:color="A70036"/>
                        </w:tcBorders>
                      </w:tcPr>
                      <w:p w:rsidR="00C50B16" w:rsidRDefault="00C50B16">
                        <w:pPr>
                          <w:pStyle w:val="TableParagraph"/>
                          <w:spacing w:before="0"/>
                          <w:ind w:left="0"/>
                          <w:rPr>
                            <w:i/>
                            <w:sz w:val="14"/>
                          </w:rPr>
                        </w:pPr>
                      </w:p>
                      <w:p w:rsidR="00C50B16" w:rsidRDefault="00C50B16">
                        <w:pPr>
                          <w:pStyle w:val="TableParagraph"/>
                          <w:spacing w:before="0"/>
                          <w:ind w:left="0"/>
                          <w:rPr>
                            <w:i/>
                            <w:sz w:val="14"/>
                          </w:rPr>
                        </w:pPr>
                      </w:p>
                      <w:p w:rsidR="00C50B16" w:rsidRDefault="00C50B16">
                        <w:pPr>
                          <w:pStyle w:val="TableParagraph"/>
                          <w:spacing w:before="7"/>
                          <w:ind w:left="0"/>
                          <w:rPr>
                            <w:i/>
                            <w:sz w:val="20"/>
                          </w:rPr>
                        </w:pPr>
                      </w:p>
                      <w:p w:rsidR="00C50B16" w:rsidRDefault="00C50B16">
                        <w:pPr>
                          <w:pStyle w:val="P68B1DB1-TableParagraph41"/>
                          <w:spacing w:before="0" w:line="146" w:lineRule="exact"/>
                          <w:ind w:left="123"/>
                        </w:pPr>
                        <w:r>
                          <w:rPr>
                            <w:rFonts w:eastAsia="宋体"/>
                          </w:rPr>
                          <w:t>Setnetworkprofileesponse (</w:t>
                        </w:r>
                        <w:r>
                          <w:rPr>
                            <w:rFonts w:eastAsia="宋体"/>
                          </w:rPr>
                          <w:t>状态</w:t>
                        </w:r>
                        <w:r>
                          <w:rPr>
                            <w:rFonts w:eastAsia="宋体"/>
                          </w:rPr>
                          <w:t xml:space="preserve">: </w:t>
                        </w:r>
                        <w:r>
                          <w:rPr>
                            <w:rFonts w:eastAsia="宋体"/>
                          </w:rPr>
                          <w:t>已接受</w:t>
                        </w:r>
                        <w:r>
                          <w:rPr>
                            <w:rFonts w:eastAsia="宋体"/>
                          </w:rPr>
                          <w:t>)</w:t>
                        </w:r>
                      </w:p>
                    </w:tc>
                    <w:tc>
                      <w:tcPr>
                        <w:tcW w:w="104" w:type="dxa"/>
                        <w:vMerge w:val="restart"/>
                        <w:tcBorders>
                          <w:bottom w:val="dashed" w:sz="6" w:space="0" w:color="A70036"/>
                        </w:tcBorders>
                      </w:tcPr>
                      <w:p w:rsidR="00C50B16" w:rsidRDefault="00C50B16">
                        <w:pPr>
                          <w:pStyle w:val="TableParagraph"/>
                          <w:spacing w:before="0"/>
                          <w:ind w:left="0"/>
                          <w:rPr>
                            <w:rFonts w:ascii="Times New Roman"/>
                            <w:sz w:val="18"/>
                          </w:rPr>
                        </w:pPr>
                      </w:p>
                    </w:tc>
                    <w:tc>
                      <w:tcPr>
                        <w:tcW w:w="438" w:type="dxa"/>
                        <w:tcBorders>
                          <w:top w:val="nil"/>
                          <w:right w:val="nil"/>
                        </w:tcBorders>
                      </w:tcPr>
                      <w:p w:rsidR="00C50B16" w:rsidRDefault="00C50B16">
                        <w:pPr>
                          <w:pStyle w:val="P68B1DB1-TableParagraph41"/>
                          <w:spacing w:before="124" w:line="147" w:lineRule="exact"/>
                          <w:ind w:left="72" w:right="-87"/>
                        </w:pPr>
                        <w:r>
                          <w:rPr>
                            <w:rFonts w:eastAsia="宋体"/>
                          </w:rPr>
                          <w:t>设置</w:t>
                        </w:r>
                        <w:r>
                          <w:rPr>
                            <w:rFonts w:eastAsia="宋体"/>
                          </w:rPr>
                          <w:t>ne</w:t>
                        </w:r>
                      </w:p>
                    </w:tc>
                  </w:tr>
                  <w:tr w:rsidR="00C50B16">
                    <w:trPr>
                      <w:trHeight w:val="121"/>
                    </w:trPr>
                    <w:tc>
                      <w:tcPr>
                        <w:tcW w:w="104" w:type="dxa"/>
                        <w:vMerge/>
                        <w:tcBorders>
                          <w:top w:val="nil"/>
                        </w:tcBorders>
                      </w:tcPr>
                      <w:p w:rsidR="00C50B16" w:rsidRDefault="00C50B16">
                        <w:pPr>
                          <w:rPr>
                            <w:sz w:val="2"/>
                          </w:rPr>
                        </w:pPr>
                      </w:p>
                    </w:tc>
                    <w:tc>
                      <w:tcPr>
                        <w:tcW w:w="4242" w:type="dxa"/>
                        <w:vMerge/>
                        <w:tcBorders>
                          <w:top w:val="nil"/>
                          <w:bottom w:val="dashed" w:sz="6" w:space="0" w:color="A70036"/>
                        </w:tcBorders>
                      </w:tcPr>
                      <w:p w:rsidR="00C50B16" w:rsidRDefault="00C50B16">
                        <w:pPr>
                          <w:rPr>
                            <w:sz w:val="2"/>
                          </w:rPr>
                        </w:pPr>
                      </w:p>
                    </w:tc>
                    <w:tc>
                      <w:tcPr>
                        <w:tcW w:w="104" w:type="dxa"/>
                        <w:vMerge/>
                        <w:tcBorders>
                          <w:top w:val="nil"/>
                          <w:bottom w:val="dashed" w:sz="6" w:space="0" w:color="A70036"/>
                        </w:tcBorders>
                      </w:tcPr>
                      <w:p w:rsidR="00C50B16" w:rsidRDefault="00C50B16">
                        <w:pPr>
                          <w:rPr>
                            <w:sz w:val="2"/>
                          </w:rPr>
                        </w:pPr>
                      </w:p>
                    </w:tc>
                    <w:tc>
                      <w:tcPr>
                        <w:tcW w:w="438" w:type="dxa"/>
                      </w:tcPr>
                      <w:p w:rsidR="00C50B16" w:rsidRDefault="00C50B16">
                        <w:pPr>
                          <w:pStyle w:val="TableParagraph"/>
                          <w:spacing w:before="0"/>
                          <w:ind w:left="0"/>
                          <w:rPr>
                            <w:rFonts w:ascii="Times New Roman"/>
                            <w:sz w:val="6"/>
                          </w:rPr>
                        </w:pPr>
                      </w:p>
                    </w:tc>
                  </w:tr>
                  <w:tr w:rsidR="00C50B16">
                    <w:trPr>
                      <w:trHeight w:val="288"/>
                    </w:trPr>
                    <w:tc>
                      <w:tcPr>
                        <w:tcW w:w="104" w:type="dxa"/>
                        <w:vMerge/>
                        <w:tcBorders>
                          <w:top w:val="nil"/>
                        </w:tcBorders>
                      </w:tcPr>
                      <w:p w:rsidR="00C50B16" w:rsidRDefault="00C50B16">
                        <w:pPr>
                          <w:rPr>
                            <w:sz w:val="2"/>
                          </w:rPr>
                        </w:pPr>
                      </w:p>
                    </w:tc>
                    <w:tc>
                      <w:tcPr>
                        <w:tcW w:w="4242" w:type="dxa"/>
                        <w:vMerge/>
                        <w:tcBorders>
                          <w:top w:val="nil"/>
                          <w:bottom w:val="dashed" w:sz="6" w:space="0" w:color="A70036"/>
                        </w:tcBorders>
                      </w:tcPr>
                      <w:p w:rsidR="00C50B16" w:rsidRDefault="00C50B16">
                        <w:pPr>
                          <w:rPr>
                            <w:sz w:val="2"/>
                          </w:rPr>
                        </w:pPr>
                      </w:p>
                    </w:tc>
                    <w:tc>
                      <w:tcPr>
                        <w:tcW w:w="104" w:type="dxa"/>
                        <w:vMerge/>
                        <w:tcBorders>
                          <w:top w:val="nil"/>
                          <w:bottom w:val="dashed" w:sz="6" w:space="0" w:color="A70036"/>
                        </w:tcBorders>
                      </w:tcPr>
                      <w:p w:rsidR="00C50B16" w:rsidRDefault="00C50B16">
                        <w:pPr>
                          <w:rPr>
                            <w:sz w:val="2"/>
                          </w:rPr>
                        </w:pPr>
                      </w:p>
                    </w:tc>
                    <w:tc>
                      <w:tcPr>
                        <w:tcW w:w="438" w:type="dxa"/>
                        <w:tcBorders>
                          <w:bottom w:val="nil"/>
                          <w:right w:val="nil"/>
                        </w:tcBorders>
                      </w:tcPr>
                      <w:p w:rsidR="00C50B16" w:rsidRDefault="00C50B16">
                        <w:pPr>
                          <w:pStyle w:val="TableParagraph"/>
                          <w:spacing w:before="0"/>
                          <w:ind w:left="0"/>
                          <w:rPr>
                            <w:rFonts w:ascii="Times New Roman"/>
                            <w:sz w:val="18"/>
                          </w:rPr>
                        </w:pPr>
                      </w:p>
                    </w:tc>
                  </w:tr>
                  <w:tr w:rsidR="00C50B16">
                    <w:trPr>
                      <w:trHeight w:val="182"/>
                    </w:trPr>
                    <w:tc>
                      <w:tcPr>
                        <w:tcW w:w="4346" w:type="dxa"/>
                        <w:gridSpan w:val="2"/>
                        <w:tcBorders>
                          <w:top w:val="dashed" w:sz="6" w:space="0" w:color="A70036"/>
                          <w:left w:val="dashed" w:sz="6" w:space="0" w:color="A70036"/>
                          <w:bottom w:val="nil"/>
                          <w:right w:val="dashed" w:sz="6" w:space="0" w:color="A70036"/>
                        </w:tcBorders>
                      </w:tcPr>
                      <w:p w:rsidR="00C50B16" w:rsidRDefault="00C50B16">
                        <w:pPr>
                          <w:pStyle w:val="TableParagraph"/>
                          <w:spacing w:before="0"/>
                          <w:ind w:left="0"/>
                          <w:rPr>
                            <w:rFonts w:ascii="Times New Roman"/>
                            <w:sz w:val="12"/>
                          </w:rPr>
                        </w:pPr>
                      </w:p>
                    </w:tc>
                    <w:tc>
                      <w:tcPr>
                        <w:tcW w:w="542" w:type="dxa"/>
                        <w:gridSpan w:val="2"/>
                        <w:tcBorders>
                          <w:top w:val="nil"/>
                          <w:left w:val="dashed" w:sz="6" w:space="0" w:color="A70036"/>
                          <w:bottom w:val="nil"/>
                          <w:right w:val="nil"/>
                        </w:tcBorders>
                      </w:tcPr>
                      <w:p w:rsidR="00C50B16" w:rsidRDefault="00C50B16">
                        <w:pPr>
                          <w:pStyle w:val="TableParagraph"/>
                          <w:spacing w:before="0"/>
                          <w:ind w:left="0"/>
                          <w:rPr>
                            <w:rFonts w:ascii="Times New Roman"/>
                            <w:sz w:val="12"/>
                          </w:rPr>
                        </w:pPr>
                      </w:p>
                    </w:tc>
                  </w:tr>
                </w:tbl>
                <w:p w:rsidR="00C50B16" w:rsidRDefault="00C50B16">
                  <w:pPr>
                    <w:pStyle w:val="a3"/>
                  </w:pPr>
                </w:p>
              </w:txbxContent>
            </v:textbox>
            <w10:wrap anchorx="page"/>
          </v:shape>
        </w:pict>
      </w:r>
      <w:r>
        <w:rPr>
          <w:rFonts w:ascii="Arial" w:eastAsia="宋体"/>
          <w:i/>
          <w:sz w:val="18"/>
        </w:rPr>
        <w:t>图</w:t>
      </w:r>
      <w:r>
        <w:rPr>
          <w:rFonts w:ascii="Arial" w:eastAsia="宋体"/>
          <w:i/>
          <w:sz w:val="18"/>
        </w:rPr>
        <w:t>18</w:t>
      </w:r>
      <w:r>
        <w:rPr>
          <w:rFonts w:ascii="Arial" w:eastAsia="宋体"/>
          <w:i/>
          <w:sz w:val="18"/>
        </w:rPr>
        <w:t>。序列图</w:t>
      </w:r>
      <w:r>
        <w:rPr>
          <w:rFonts w:ascii="Arial" w:eastAsia="宋体"/>
          <w:i/>
          <w:sz w:val="18"/>
        </w:rPr>
        <w:t xml:space="preserve">: </w:t>
      </w:r>
      <w:r>
        <w:rPr>
          <w:rFonts w:ascii="Arial" w:eastAsia="宋体"/>
          <w:i/>
          <w:sz w:val="18"/>
        </w:rPr>
        <w:t>设置网络连接配置文件</w:t>
      </w:r>
      <w:r>
        <w:rPr>
          <w:rFonts w:ascii="Arial" w:eastAsia="宋体"/>
          <w:i/>
          <w:sz w:val="18"/>
        </w:rPr>
        <w:t xml:space="preserve"> </w:t>
      </w:r>
    </w:p>
    <w:p w:rsidR="0076708C" w:rsidRDefault="00D96EDB">
      <w:pPr>
        <w:spacing w:before="84"/>
        <w:ind w:left="120"/>
        <w:rPr>
          <w:rFonts w:ascii="Arial"/>
          <w:sz w:val="13"/>
        </w:rPr>
      </w:pPr>
      <w:r>
        <w:rPr>
          <w:rFonts w:ascii="Arial" w:eastAsia="宋体"/>
        </w:rPr>
        <w:br w:type="column"/>
      </w:r>
      <w:r>
        <w:rPr>
          <w:rFonts w:ascii="Arial" w:eastAsia="宋体"/>
          <w:sz w:val="13"/>
        </w:rPr>
        <w:t>w</w:t>
      </w:r>
      <w:r>
        <w:rPr>
          <w:rFonts w:ascii="Arial" w:eastAsia="宋体"/>
          <w:sz w:val="13"/>
        </w:rPr>
        <w:t>凭据</w:t>
      </w:r>
      <w:r>
        <w:rPr>
          <w:rFonts w:ascii="Arial" w:eastAsia="宋体"/>
          <w:sz w:val="13"/>
        </w:rPr>
        <w:t xml:space="preserve"> ()</w:t>
      </w:r>
    </w:p>
    <w:p w:rsidR="0076708C" w:rsidRDefault="0076708C">
      <w:pPr>
        <w:pStyle w:val="a3"/>
        <w:spacing w:before="10"/>
        <w:rPr>
          <w:rFonts w:ascii="Arial"/>
          <w:sz w:val="9"/>
        </w:rPr>
      </w:pPr>
    </w:p>
    <w:p w:rsidR="0076708C" w:rsidRDefault="00D96EDB">
      <w:pPr>
        <w:pStyle w:val="P68B1DB1-BodyText42"/>
        <w:spacing w:line="95" w:lineRule="exact"/>
        <w:ind w:left="-381"/>
      </w:pPr>
      <w:r>
        <w:pict>
          <v:group id="docshapegroup544" o:spid="_x0000_s7409" style="width:5.75pt;height:4.75pt;mso-position-horizontal-relative:char;mso-position-vertical-relative:line" coordsize="115,95">
            <v:shape id="docshape545" o:spid="_x0000_s7411" style="position:absolute;left:5;top:5;width:105;height:84" coordorigin="5,5" coordsize="105,84" path="m110,5l5,47,110,89,68,47,110,5xe" fillcolor="#a70036" stroked="f">
              <v:path arrowok="t"/>
            </v:shape>
            <v:shape id="docshape546" o:spid="_x0000_s7410" style="position:absolute;left:5;top:5;width:105;height:84" coordorigin="5,5" coordsize="105,84" path="m110,5l5,47,110,89,68,47,110,5xe" filled="f" strokecolor="#a70036" strokeweight=".1845mm">
              <v:path arrowok="t"/>
            </v:shape>
            <w10:wrap type="none"/>
            <w10:anchorlock/>
          </v:group>
        </w:pict>
      </w:r>
    </w:p>
    <w:p w:rsidR="0076708C" w:rsidRDefault="0076708C">
      <w:pPr>
        <w:spacing w:line="95" w:lineRule="exact"/>
        <w:rPr>
          <w:rFonts w:ascii="Arial"/>
          <w:sz w:val="9"/>
        </w:rPr>
        <w:sectPr w:rsidR="0076708C">
          <w:type w:val="continuous"/>
          <w:pgSz w:w="11910" w:h="16840"/>
          <w:pgMar w:top="740" w:right="600" w:bottom="280" w:left="600" w:header="186" w:footer="431" w:gutter="0"/>
          <w:cols w:num="2" w:space="720" w:equalWidth="0">
            <w:col w:w="4996" w:space="2388"/>
            <w:col w:w="3326"/>
          </w:cols>
        </w:sectPr>
      </w:pPr>
    </w:p>
    <w:p w:rsidR="0076708C" w:rsidRDefault="0076708C">
      <w:pPr>
        <w:pStyle w:val="a3"/>
        <w:rPr>
          <w:rFonts w:ascii="Arial"/>
          <w:sz w:val="2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726"/>
        </w:trPr>
        <w:tc>
          <w:tcPr>
            <w:tcW w:w="654" w:type="dxa"/>
          </w:tcPr>
          <w:p w:rsidR="0076708C" w:rsidRDefault="00D96EDB">
            <w:pPr>
              <w:pStyle w:val="P68B1DB1-TableParagraph6"/>
            </w:pPr>
            <w:r>
              <w:rPr>
                <w:rFonts w:ascii="Arial" w:eastAsia="宋体"/>
              </w:rPr>
              <w:t>8</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spacing w:line="247" w:lineRule="auto"/>
            </w:pPr>
            <w:r>
              <w:rPr>
                <w:rFonts w:ascii="Arial" w:eastAsia="宋体"/>
              </w:rPr>
              <w:t>新</w:t>
            </w:r>
            <w:r>
              <w:rPr>
                <w:rFonts w:ascii="Arial" w:eastAsia="宋体"/>
              </w:rPr>
              <w:t>NetworkConnectionProfile</w:t>
            </w:r>
            <w:r>
              <w:rPr>
                <w:rFonts w:ascii="Arial" w:eastAsia="宋体"/>
              </w:rPr>
              <w:t>的激活在</w:t>
            </w:r>
            <w:hyperlink w:anchor="_bookmark86" w:history="1">
              <w:r>
                <w:rPr>
                  <w:color w:val="0000ED"/>
                </w:rPr>
                <w:t>B10-迁移到新csm</w:t>
              </w:r>
            </w:hyperlink>
            <w:r>
              <w:rPr>
                <w:rFonts w:ascii="Arial" w:eastAsia="宋体"/>
              </w:rPr>
              <w:t>中描述。此用例期间的错误不会破坏当前的数据连接。错误处理在进一步描述</w:t>
            </w:r>
            <w:hyperlink w:anchor="_bookmark86" w:history="1">
              <w:r>
                <w:rPr>
                  <w:color w:val="0000ED"/>
                </w:rPr>
                <w:t>B10-迁移到新的csm</w:t>
              </w:r>
            </w:hyperlink>
          </w:p>
        </w:tc>
      </w:tr>
      <w:tr w:rsidR="0076708C">
        <w:trPr>
          <w:trHeight w:val="510"/>
        </w:trPr>
        <w:tc>
          <w:tcPr>
            <w:tcW w:w="654" w:type="dxa"/>
          </w:tcPr>
          <w:p w:rsidR="0076708C" w:rsidRDefault="00D96EDB">
            <w:pPr>
              <w:pStyle w:val="P68B1DB1-TableParagraph6"/>
            </w:pPr>
            <w:r>
              <w:rPr>
                <w:rFonts w:ascii="Arial" w:eastAsia="宋体"/>
              </w:rPr>
              <w:t>9</w:t>
            </w:r>
          </w:p>
        </w:tc>
        <w:tc>
          <w:tcPr>
            <w:tcW w:w="1962" w:type="dxa"/>
          </w:tcPr>
          <w:p w:rsidR="0076708C" w:rsidRDefault="00D96EDB">
            <w:pPr>
              <w:pStyle w:val="P68B1DB1-TableParagraph6"/>
            </w:pPr>
            <w:r>
              <w:rPr>
                <w:rFonts w:ascii="Arial" w:eastAsia="宋体"/>
              </w:rPr>
              <w:t>备注</w:t>
            </w:r>
          </w:p>
        </w:tc>
        <w:tc>
          <w:tcPr>
            <w:tcW w:w="7849" w:type="dxa"/>
          </w:tcPr>
          <w:p w:rsidR="0076708C" w:rsidRDefault="00D96EDB">
            <w:pPr>
              <w:pStyle w:val="P68B1DB1-TableParagraph7"/>
              <w:spacing w:line="247" w:lineRule="auto"/>
            </w:pPr>
            <w:r>
              <w:rPr>
                <w:rFonts w:ascii="Arial" w:eastAsia="宋体"/>
              </w:rPr>
              <w:t>即使对当前活动的</w:t>
            </w:r>
            <w:r>
              <w:rPr>
                <w:rFonts w:ascii="Arial" w:eastAsia="宋体"/>
              </w:rPr>
              <w:t>NetworkConnectionProfile</w:t>
            </w:r>
            <w:r>
              <w:rPr>
                <w:rFonts w:ascii="Arial" w:eastAsia="宋体"/>
              </w:rPr>
              <w:t>进行了更改，在重新启动之前也不会激活这些配置文件，如</w:t>
            </w:r>
            <w:hyperlink w:anchor="_bookmark86" w:history="1">
              <w:r>
                <w:rPr>
                  <w:color w:val="0000ED"/>
                </w:rPr>
                <w:t>B10-迁移到新的CSMS</w:t>
              </w:r>
            </w:hyperlink>
            <w:r>
              <w:rPr>
                <w:rFonts w:ascii="Arial" w:eastAsia="宋体"/>
              </w:rPr>
              <w:t>中所述。</w:t>
            </w:r>
          </w:p>
        </w:tc>
      </w:tr>
    </w:tbl>
    <w:p w:rsidR="0076708C" w:rsidRDefault="0076708C">
      <w:pPr>
        <w:pStyle w:val="a3"/>
        <w:spacing w:before="5"/>
        <w:rPr>
          <w:rFonts w:ascii="Arial"/>
          <w:sz w:val="17"/>
        </w:rPr>
      </w:pPr>
    </w:p>
    <w:p w:rsidR="0076708C" w:rsidRDefault="00D96EDB">
      <w:pPr>
        <w:pStyle w:val="4"/>
        <w:spacing w:before="97"/>
      </w:pPr>
      <w:r>
        <w:rPr>
          <w:rFonts w:ascii="Arial" w:eastAsia="宋体"/>
        </w:rPr>
        <w:t>B09-</w:t>
      </w:r>
      <w:r>
        <w:rPr>
          <w:rFonts w:ascii="Arial" w:eastAsia="宋体"/>
        </w:rPr>
        <w:t>设置新的</w:t>
      </w:r>
      <w:r>
        <w:rPr>
          <w:rFonts w:ascii="Arial" w:eastAsia="宋体"/>
        </w:rPr>
        <w:t>NetworkConnectionProfile-</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52.B09-</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716"/>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B09.FR.01</w:t>
            </w:r>
          </w:p>
        </w:tc>
        <w:tc>
          <w:tcPr>
            <w:tcW w:w="3924" w:type="dxa"/>
            <w:tcBorders>
              <w:top w:val="single" w:sz="12" w:space="0" w:color="000000"/>
            </w:tcBorders>
          </w:tcPr>
          <w:p w:rsidR="0076708C" w:rsidRDefault="00D96EDB">
            <w:pPr>
              <w:pStyle w:val="P68B1DB1-TableParagraph7"/>
              <w:spacing w:before="13"/>
            </w:pPr>
            <w:r>
              <w:rPr>
                <w:rFonts w:ascii="Arial" w:eastAsia="宋体"/>
              </w:rPr>
              <w:t>在收到</w:t>
            </w:r>
            <w:hyperlink w:anchor="_bookmark536" w:history="1">
              <w:r>
                <w:rPr>
                  <w:color w:val="0000ED"/>
                </w:rPr>
                <w:t>SetNetworkProfileRequest</w:t>
              </w:r>
            </w:hyperlink>
          </w:p>
        </w:tc>
        <w:tc>
          <w:tcPr>
            <w:tcW w:w="5232" w:type="dxa"/>
            <w:tcBorders>
              <w:top w:val="single" w:sz="12" w:space="0" w:color="000000"/>
            </w:tcBorders>
          </w:tcPr>
          <w:p w:rsidR="0076708C" w:rsidRDefault="00D96EDB">
            <w:pPr>
              <w:pStyle w:val="P68B1DB1-TableParagraph7"/>
              <w:spacing w:before="13" w:line="247" w:lineRule="auto"/>
              <w:rPr>
                <w:i/>
              </w:rPr>
            </w:pPr>
            <w:r>
              <w:rPr>
                <w:rFonts w:ascii="Arial" w:eastAsia="宋体"/>
              </w:rPr>
              <w:t>充电站应验证内容，存储新数据，如果成功，则通过发送</w:t>
            </w:r>
            <w:hyperlink w:anchor="_bookmark538" w:history="1">
              <w:r>
                <w:rPr>
                  <w:color w:val="0000ED"/>
                </w:rPr>
                <w:t>SetNetworkProfileResponse</w:t>
              </w:r>
            </w:hyperlink>
            <w:r>
              <w:rPr>
                <w:rFonts w:ascii="Arial" w:eastAsia="宋体"/>
              </w:rPr>
              <w:t>消息进行响应，状态为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w:t>
            </w:r>
          </w:p>
        </w:tc>
      </w:tr>
      <w:tr w:rsidR="0076708C">
        <w:trPr>
          <w:trHeight w:val="726"/>
        </w:trPr>
        <w:tc>
          <w:tcPr>
            <w:tcW w:w="1308" w:type="dxa"/>
            <w:shd w:val="clear" w:color="auto" w:fill="EDEDED"/>
          </w:tcPr>
          <w:p w:rsidR="0076708C" w:rsidRDefault="00D96EDB">
            <w:pPr>
              <w:pStyle w:val="P68B1DB1-TableParagraph7"/>
              <w:ind w:left="204" w:right="174"/>
              <w:jc w:val="center"/>
            </w:pPr>
            <w:r>
              <w:rPr>
                <w:rFonts w:ascii="Arial" w:eastAsia="宋体"/>
              </w:rPr>
              <w:t>B09.FR.02</w:t>
            </w:r>
          </w:p>
        </w:tc>
        <w:tc>
          <w:tcPr>
            <w:tcW w:w="3924" w:type="dxa"/>
            <w:shd w:val="clear" w:color="auto" w:fill="EDEDED"/>
          </w:tcPr>
          <w:p w:rsidR="0076708C" w:rsidRDefault="00D96EDB">
            <w:pPr>
              <w:pStyle w:val="P68B1DB1-TableParagraph7"/>
            </w:pPr>
            <w:r>
              <w:rPr>
                <w:rFonts w:ascii="Arial" w:eastAsia="宋体"/>
              </w:rPr>
              <w:t>在收到</w:t>
            </w:r>
            <w:hyperlink w:anchor="_bookmark536" w:history="1">
              <w:r>
                <w:rPr>
                  <w:color w:val="0000ED"/>
                </w:rPr>
                <w:t>SetNetworkProfileRequest</w:t>
              </w:r>
            </w:hyperlink>
          </w:p>
        </w:tc>
        <w:tc>
          <w:tcPr>
            <w:tcW w:w="5232" w:type="dxa"/>
            <w:shd w:val="clear" w:color="auto" w:fill="EDEDED"/>
          </w:tcPr>
          <w:p w:rsidR="0076708C" w:rsidRDefault="00D96EDB">
            <w:pPr>
              <w:pStyle w:val="P68B1DB1-TableParagraph7"/>
              <w:spacing w:line="247" w:lineRule="auto"/>
              <w:ind w:right="153"/>
              <w:rPr>
                <w:i/>
              </w:rPr>
            </w:pPr>
            <w:r>
              <w:rPr>
                <w:rFonts w:ascii="Arial" w:eastAsia="宋体"/>
              </w:rPr>
              <w:t>充电站应验证内容。如果内容无效，充电站应通过发送</w:t>
            </w:r>
            <w:hyperlink w:anchor="_bookmark538" w:history="1">
              <w:r>
                <w:rPr>
                  <w:color w:val="0000ED"/>
                </w:rPr>
                <w:t>SetNetworkProfileResponse</w:t>
              </w:r>
            </w:hyperlink>
            <w:r>
              <w:rPr>
                <w:rFonts w:ascii="Arial" w:eastAsia="宋体"/>
              </w:rPr>
              <w:t>消息进行响应，状态为</w:t>
            </w:r>
            <w:r>
              <w:rPr>
                <w:rFonts w:ascii="Arial" w:eastAsia="宋体"/>
              </w:rPr>
              <w:t xml:space="preserve"> </w:t>
            </w:r>
            <w:r>
              <w:rPr>
                <w:rFonts w:ascii="Arial" w:eastAsia="宋体"/>
              </w:rPr>
              <w:t>“</w:t>
            </w:r>
            <w:r>
              <w:rPr>
                <w:rFonts w:ascii="Arial" w:eastAsia="宋体"/>
              </w:rPr>
              <w:t xml:space="preserve"> </w:t>
            </w:r>
            <w:r>
              <w:rPr>
                <w:rFonts w:ascii="Arial" w:eastAsia="宋体"/>
                <w:i/>
              </w:rPr>
              <w:t>拒绝</w:t>
            </w:r>
            <w:r>
              <w:rPr>
                <w:rFonts w:ascii="Arial" w:eastAsia="宋体"/>
                <w:i/>
              </w:rPr>
              <w:t>”</w:t>
            </w:r>
          </w:p>
        </w:tc>
      </w:tr>
      <w:tr w:rsidR="0076708C">
        <w:trPr>
          <w:trHeight w:val="510"/>
        </w:trPr>
        <w:tc>
          <w:tcPr>
            <w:tcW w:w="1308" w:type="dxa"/>
          </w:tcPr>
          <w:p w:rsidR="0076708C" w:rsidRDefault="00D96EDB">
            <w:pPr>
              <w:pStyle w:val="P68B1DB1-TableParagraph7"/>
              <w:ind w:left="204" w:right="174"/>
              <w:jc w:val="center"/>
            </w:pPr>
            <w:r>
              <w:rPr>
                <w:rFonts w:ascii="Arial" w:eastAsia="宋体"/>
              </w:rPr>
              <w:t>B09.FR.03</w:t>
            </w:r>
          </w:p>
        </w:tc>
        <w:tc>
          <w:tcPr>
            <w:tcW w:w="3924" w:type="dxa"/>
          </w:tcPr>
          <w:p w:rsidR="0076708C" w:rsidRDefault="00D96EDB">
            <w:pPr>
              <w:pStyle w:val="P68B1DB1-TableParagraph7"/>
            </w:pPr>
            <w:r>
              <w:rPr>
                <w:rFonts w:ascii="Arial" w:eastAsia="宋体"/>
              </w:rPr>
              <w:t>如果设置新的</w:t>
            </w:r>
            <w:r>
              <w:rPr>
                <w:rFonts w:ascii="Arial" w:eastAsia="宋体"/>
              </w:rPr>
              <w:t>networkprofile</w:t>
            </w:r>
            <w:r>
              <w:rPr>
                <w:rFonts w:ascii="Arial" w:eastAsia="宋体"/>
              </w:rPr>
              <w:t>失败。</w:t>
            </w:r>
          </w:p>
        </w:tc>
        <w:tc>
          <w:tcPr>
            <w:tcW w:w="5232" w:type="dxa"/>
          </w:tcPr>
          <w:p w:rsidR="0076708C" w:rsidRDefault="00D96EDB">
            <w:pPr>
              <w:pStyle w:val="P68B1DB1-TableParagraph7"/>
              <w:spacing w:line="247" w:lineRule="auto"/>
              <w:rPr>
                <w:i/>
              </w:rPr>
            </w:pPr>
            <w:r>
              <w:rPr>
                <w:rFonts w:ascii="Arial" w:eastAsia="宋体"/>
              </w:rPr>
              <w:t>充电站应通过发送状态为</w:t>
            </w:r>
            <w:r>
              <w:rPr>
                <w:rFonts w:ascii="Arial" w:eastAsia="宋体"/>
              </w:rPr>
              <w:t xml:space="preserve"> </w:t>
            </w:r>
            <w:r>
              <w:rPr>
                <w:rFonts w:ascii="Arial" w:eastAsia="宋体"/>
              </w:rPr>
              <w:t>“</w:t>
            </w:r>
            <w:r>
              <w:rPr>
                <w:rFonts w:ascii="Arial" w:eastAsia="宋体"/>
              </w:rPr>
              <w:t xml:space="preserve"> </w:t>
            </w:r>
            <w:r>
              <w:rPr>
                <w:rFonts w:ascii="Arial" w:eastAsia="宋体"/>
                <w:i/>
              </w:rPr>
              <w:t>失败</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538" w:history="1">
              <w:r>
                <w:rPr>
                  <w:color w:val="0000ED"/>
                </w:rPr>
                <w:t>SetNetworkProfileResponse</w:t>
              </w:r>
            </w:hyperlink>
            <w:r>
              <w:rPr>
                <w:rFonts w:ascii="Arial" w:eastAsia="宋体"/>
              </w:rPr>
              <w:t>消息进行响应</w:t>
            </w:r>
          </w:p>
        </w:tc>
      </w:tr>
      <w:tr w:rsidR="0076708C">
        <w:trPr>
          <w:trHeight w:val="1216"/>
        </w:trPr>
        <w:tc>
          <w:tcPr>
            <w:tcW w:w="1308" w:type="dxa"/>
            <w:shd w:val="clear" w:color="auto" w:fill="EDEDED"/>
          </w:tcPr>
          <w:p w:rsidR="0076708C" w:rsidRDefault="00D96EDB">
            <w:pPr>
              <w:pStyle w:val="P68B1DB1-TableParagraph7"/>
              <w:ind w:left="204" w:right="174"/>
              <w:jc w:val="center"/>
            </w:pPr>
            <w:r>
              <w:rPr>
                <w:rFonts w:ascii="Arial" w:eastAsia="宋体"/>
              </w:rPr>
              <w:t>B09.FR.04</w:t>
            </w:r>
          </w:p>
        </w:tc>
        <w:tc>
          <w:tcPr>
            <w:tcW w:w="3924" w:type="dxa"/>
            <w:shd w:val="clear" w:color="auto" w:fill="EDEDED"/>
          </w:tcPr>
          <w:p w:rsidR="0076708C" w:rsidRDefault="00D96EDB">
            <w:pPr>
              <w:pStyle w:val="P68B1DB1-TableParagraph7"/>
              <w:jc w:val="both"/>
            </w:pPr>
            <w:r>
              <w:rPr>
                <w:rFonts w:ascii="Arial" w:eastAsia="宋体"/>
              </w:rPr>
              <w:t>在收到</w:t>
            </w:r>
            <w:hyperlink w:anchor="_bookmark536" w:history="1">
              <w:r>
                <w:rPr>
                  <w:color w:val="0000ED"/>
                </w:rPr>
                <w:t>SetNetworkProfileRequest</w:t>
              </w:r>
            </w:hyperlink>
          </w:p>
          <w:p w:rsidR="0076708C" w:rsidRDefault="00D96EDB">
            <w:pPr>
              <w:pStyle w:val="P68B1DB1-TableParagraph7"/>
              <w:spacing w:before="63"/>
            </w:pPr>
            <w:r>
              <w:rPr>
                <w:rFonts w:ascii="Arial" w:eastAsia="宋体"/>
              </w:rPr>
              <w:t>和</w:t>
            </w:r>
          </w:p>
          <w:p w:rsidR="0076708C" w:rsidRDefault="00D96EDB">
            <w:pPr>
              <w:pStyle w:val="P68B1DB1-TableParagraph7"/>
              <w:spacing w:before="7" w:line="249" w:lineRule="auto"/>
              <w:ind w:right="114"/>
              <w:jc w:val="both"/>
              <w:rPr>
                <w:rFonts w:ascii="Courier New"/>
              </w:rPr>
            </w:pPr>
            <w:hyperlink w:anchor="_bookmark617" w:history="1">
              <w:r>
                <w:rPr>
                  <w:color w:val="0000ED"/>
                </w:rPr>
                <w:t>NetworkConnectionProfile</w:t>
              </w:r>
            </w:hyperlink>
            <w:r>
              <w:rPr>
                <w:rFonts w:ascii="Arial" w:eastAsia="宋体"/>
              </w:rPr>
              <w:t>包含的</w:t>
            </w:r>
            <w:r>
              <w:rPr>
                <w:rFonts w:ascii="Arial" w:eastAsia="宋体"/>
              </w:rPr>
              <w:t>securityProfile</w:t>
            </w:r>
            <w:r>
              <w:rPr>
                <w:rFonts w:ascii="Arial" w:eastAsia="宋体"/>
              </w:rPr>
              <w:t>比存储在配置变量</w:t>
            </w:r>
            <w:r>
              <w:rPr>
                <w:rFonts w:ascii="Arial" w:eastAsia="宋体"/>
              </w:rPr>
              <w:t>SecurityProfile</w:t>
            </w:r>
            <w:r>
              <w:rPr>
                <w:rFonts w:ascii="Arial" w:eastAsia="宋体"/>
              </w:rPr>
              <w:t>中的</w:t>
            </w:r>
            <w:hyperlink w:anchor="_bookmark753" w:history="1">
              <w:r>
                <w:rPr>
                  <w:rFonts w:ascii="Courier New"/>
                  <w:color w:val="0000ED"/>
                </w:rPr>
                <w:t>securityProfile</w:t>
              </w:r>
            </w:hyperlink>
            <w:r>
              <w:rPr>
                <w:rFonts w:ascii="Arial" w:eastAsia="宋体"/>
              </w:rPr>
              <w:t>低</w:t>
            </w:r>
          </w:p>
        </w:tc>
        <w:tc>
          <w:tcPr>
            <w:tcW w:w="5232" w:type="dxa"/>
            <w:shd w:val="clear" w:color="auto" w:fill="EDEDED"/>
          </w:tcPr>
          <w:p w:rsidR="0076708C" w:rsidRDefault="00D96EDB">
            <w:pPr>
              <w:pStyle w:val="P68B1DB1-TableParagraph7"/>
              <w:spacing w:line="247" w:lineRule="auto"/>
              <w:rPr>
                <w:i/>
              </w:rPr>
            </w:pPr>
            <w:r>
              <w:rPr>
                <w:rFonts w:ascii="Arial" w:eastAsia="宋体"/>
              </w:rPr>
              <w:t>充电站应通过发送状态为</w:t>
            </w:r>
            <w:r>
              <w:rPr>
                <w:rFonts w:ascii="Arial" w:eastAsia="宋体"/>
              </w:rPr>
              <w:t xml:space="preserve"> </w:t>
            </w:r>
            <w:r>
              <w:rPr>
                <w:rFonts w:ascii="Arial" w:eastAsia="宋体"/>
              </w:rPr>
              <w:t>“</w:t>
            </w:r>
            <w:r>
              <w:rPr>
                <w:rFonts w:ascii="Arial" w:eastAsia="宋体"/>
              </w:rPr>
              <w:t xml:space="preserve"> </w:t>
            </w:r>
            <w:r>
              <w:rPr>
                <w:rFonts w:ascii="Arial" w:eastAsia="宋体"/>
                <w:i/>
              </w:rPr>
              <w:t>拒绝</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538" w:history="1">
              <w:r>
                <w:rPr>
                  <w:color w:val="0000ED"/>
                </w:rPr>
                <w:t>SetNetworkProfileResponse</w:t>
              </w:r>
            </w:hyperlink>
            <w:r>
              <w:rPr>
                <w:rFonts w:ascii="Arial" w:eastAsia="宋体"/>
              </w:rPr>
              <w:t xml:space="preserve"> </w:t>
            </w:r>
            <w:r>
              <w:rPr>
                <w:rFonts w:ascii="Arial" w:eastAsia="宋体"/>
              </w:rPr>
              <w:t>”</w:t>
            </w:r>
            <w:r>
              <w:rPr>
                <w:rFonts w:ascii="Arial" w:eastAsia="宋体"/>
              </w:rPr>
              <w:t>消息进行响应</w:t>
            </w:r>
          </w:p>
        </w:tc>
      </w:tr>
    </w:tbl>
    <w:p w:rsidR="0076708C" w:rsidRDefault="0076708C">
      <w:pPr>
        <w:spacing w:line="247" w:lineRule="auto"/>
        <w:rPr>
          <w:sz w:val="18"/>
        </w:rPr>
        <w:sectPr w:rsidR="0076708C">
          <w:type w:val="continuous"/>
          <w:pgSz w:w="11910" w:h="16840"/>
          <w:pgMar w:top="740" w:right="600" w:bottom="28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47" o:spid="_x0000_s7407" style="width:523.3pt;height:.25pt;mso-position-horizontal-relative:char;mso-position-vertical-relative:line" coordsize="10466,5">
            <v:line id="_x0000_s7408" style="position:absolute" from="0,3" to="10466,3" strokecolor="#ddd" strokeweight=".25pt"/>
            <w10:wrap type="none"/>
            <w10:anchorlock/>
          </v:group>
        </w:pict>
      </w:r>
    </w:p>
    <w:p w:rsidR="0076708C" w:rsidRDefault="00D96EDB">
      <w:pPr>
        <w:pStyle w:val="3"/>
        <w:spacing w:line="342" w:lineRule="exact"/>
        <w:ind w:left="120" w:firstLine="0"/>
      </w:pPr>
      <w:bookmarkStart w:id="132" w:name="B10_-_Migrate_to_new_CSMS"/>
      <w:bookmarkStart w:id="133" w:name="_bookmark86"/>
      <w:bookmarkEnd w:id="132"/>
      <w:bookmarkEnd w:id="133"/>
      <w:r>
        <w:rPr>
          <w:rFonts w:ascii="Arial" w:eastAsia="宋体"/>
        </w:rPr>
        <w:t>B10-</w:t>
      </w:r>
      <w:r>
        <w:rPr>
          <w:rFonts w:ascii="Arial" w:eastAsia="宋体"/>
        </w:rPr>
        <w:t>迁移到新的</w:t>
      </w:r>
      <w:r>
        <w:rPr>
          <w:rFonts w:ascii="Arial" w:eastAsia="宋体"/>
        </w:rPr>
        <w:t>csm</w:t>
      </w:r>
    </w:p>
    <w:p w:rsidR="0076708C" w:rsidRDefault="00D96EDB">
      <w:pPr>
        <w:pStyle w:val="P68B1DB1-Normal8"/>
        <w:spacing w:before="261"/>
        <w:ind w:left="120"/>
      </w:pPr>
      <w:r>
        <w:rPr>
          <w:rFonts w:ascii="Arial" w:eastAsia="宋体"/>
        </w:rPr>
        <w:t>表</w:t>
      </w:r>
      <w:r>
        <w:rPr>
          <w:rFonts w:ascii="Arial" w:eastAsia="宋体"/>
        </w:rPr>
        <w:t>53.B10-</w:t>
      </w:r>
      <w:r>
        <w:rPr>
          <w:rFonts w:ascii="Arial" w:eastAsia="宋体"/>
        </w:rPr>
        <w:t>迁移到新的</w:t>
      </w:r>
      <w:r>
        <w:rPr>
          <w:rFonts w:ascii="Arial" w:eastAsia="宋体"/>
        </w:rPr>
        <w:t>csm</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572508">
            <w:pPr>
              <w:pStyle w:val="P68B1DB1-TableParagraph6"/>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使用不同的</w:t>
            </w:r>
            <w:r>
              <w:rPr>
                <w:rFonts w:ascii="Arial" w:eastAsia="宋体"/>
              </w:rPr>
              <w:t>NetworkConnectionProfile</w:t>
            </w:r>
            <w:r>
              <w:rPr>
                <w:rFonts w:ascii="Arial" w:eastAsia="宋体"/>
              </w:rPr>
              <w:t>迁移到新的</w:t>
            </w:r>
            <w:r>
              <w:rPr>
                <w:rFonts w:ascii="Arial" w:eastAsia="宋体"/>
              </w:rPr>
              <w:t>csm</w:t>
            </w:r>
            <w:r>
              <w:rPr>
                <w:rFonts w:ascii="Arial" w:eastAsia="宋体"/>
              </w:rPr>
              <w:t>。</w:t>
            </w:r>
          </w:p>
        </w:tc>
      </w:tr>
      <w:tr w:rsidR="0076708C">
        <w:trPr>
          <w:trHeight w:val="294"/>
        </w:trPr>
        <w:tc>
          <w:tcPr>
            <w:tcW w:w="654" w:type="dxa"/>
          </w:tcPr>
          <w:p w:rsidR="0076708C" w:rsidRDefault="00D96EDB">
            <w:pPr>
              <w:pStyle w:val="P68B1DB1-TableParagraph6"/>
            </w:pPr>
            <w:r>
              <w:rPr>
                <w:rFonts w:ascii="Arial" w:eastAsia="宋体"/>
              </w:rPr>
              <w:t>2</w:t>
            </w:r>
          </w:p>
        </w:tc>
        <w:tc>
          <w:tcPr>
            <w:tcW w:w="1962" w:type="dxa"/>
          </w:tcPr>
          <w:p w:rsidR="0076708C" w:rsidRDefault="00D96EDB">
            <w:pPr>
              <w:pStyle w:val="P68B1DB1-TableParagraph6"/>
            </w:pPr>
            <w:r>
              <w:rPr>
                <w:rFonts w:ascii="Arial" w:eastAsia="宋体"/>
              </w:rPr>
              <w:t>ID</w:t>
            </w:r>
          </w:p>
        </w:tc>
        <w:tc>
          <w:tcPr>
            <w:tcW w:w="7849" w:type="dxa"/>
          </w:tcPr>
          <w:p w:rsidR="0076708C" w:rsidRDefault="00D96EDB">
            <w:pPr>
              <w:pStyle w:val="P68B1DB1-TableParagraph7"/>
            </w:pPr>
            <w:r>
              <w:rPr>
                <w:rFonts w:ascii="Arial" w:eastAsia="宋体"/>
              </w:rPr>
              <w:t>B10</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B.</w:t>
            </w:r>
            <w:r>
              <w:rPr>
                <w:rFonts w:ascii="Arial" w:eastAsia="宋体"/>
              </w:rPr>
              <w:t>配置</w:t>
            </w:r>
          </w:p>
        </w:tc>
      </w:tr>
      <w:tr w:rsidR="0076708C">
        <w:trPr>
          <w:trHeight w:val="294"/>
        </w:trPr>
        <w:tc>
          <w:tcPr>
            <w:tcW w:w="654" w:type="dxa"/>
          </w:tcPr>
          <w:p w:rsidR="0076708C" w:rsidRDefault="00D96EDB">
            <w:pPr>
              <w:pStyle w:val="P68B1DB1-TableParagraph6"/>
            </w:pPr>
            <w:r>
              <w:rPr>
                <w:rFonts w:ascii="Arial" w:eastAsia="宋体"/>
              </w:rPr>
              <w:t>3</w:t>
            </w:r>
          </w:p>
        </w:tc>
        <w:tc>
          <w:tcPr>
            <w:tcW w:w="1962" w:type="dxa"/>
          </w:tcPr>
          <w:p w:rsidR="0076708C" w:rsidRDefault="00D96EDB">
            <w:pPr>
              <w:pStyle w:val="P68B1DB1-TableParagraph6"/>
            </w:pPr>
            <w:r>
              <w:rPr>
                <w:rFonts w:ascii="Arial" w:eastAsia="宋体"/>
              </w:rPr>
              <w:t>目标</w:t>
            </w:r>
          </w:p>
        </w:tc>
        <w:tc>
          <w:tcPr>
            <w:tcW w:w="7849" w:type="dxa"/>
          </w:tcPr>
          <w:p w:rsidR="0076708C" w:rsidRDefault="00D96EDB">
            <w:pPr>
              <w:pStyle w:val="P68B1DB1-TableParagraph7"/>
            </w:pPr>
            <w:r>
              <w:rPr>
                <w:rFonts w:ascii="Arial" w:eastAsia="宋体"/>
              </w:rPr>
              <w:t>在完成该使用情况之后，充电站连接到新的</w:t>
            </w:r>
            <w:r>
              <w:rPr>
                <w:rFonts w:ascii="Arial" w:eastAsia="宋体"/>
              </w:rPr>
              <w:t>CSMS</w:t>
            </w:r>
            <w:r>
              <w:rPr>
                <w:rFonts w:ascii="Arial" w:eastAsia="宋体"/>
              </w:rPr>
              <w:t>。</w:t>
            </w:r>
          </w:p>
        </w:tc>
      </w:tr>
      <w:tr w:rsidR="0076708C">
        <w:trPr>
          <w:trHeight w:val="512"/>
        </w:trPr>
        <w:tc>
          <w:tcPr>
            <w:tcW w:w="654" w:type="dxa"/>
          </w:tcPr>
          <w:p w:rsidR="0076708C" w:rsidRDefault="00D96EDB">
            <w:pPr>
              <w:pStyle w:val="P68B1DB1-TableParagraph6"/>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9" w:lineRule="auto"/>
            </w:pPr>
            <w:r>
              <w:rPr>
                <w:rFonts w:ascii="Arial" w:eastAsia="宋体"/>
              </w:rPr>
              <w:t>此用例描述了如何通过更改</w:t>
            </w:r>
            <w:r>
              <w:rPr>
                <w:rFonts w:ascii="Arial" w:eastAsia="宋体"/>
              </w:rPr>
              <w:t>NetworkConfigurationPriority</w:t>
            </w:r>
            <w:r>
              <w:rPr>
                <w:rFonts w:ascii="Arial" w:eastAsia="宋体"/>
              </w:rPr>
              <w:t>中的</w:t>
            </w:r>
            <w:hyperlink w:anchor="_bookmark617" w:history="1">
              <w:r>
                <w:rPr>
                  <w:color w:val="0000ED"/>
                </w:rPr>
                <w:t>NetworkConnectionProfiles</w:t>
              </w:r>
            </w:hyperlink>
            <w:r>
              <w:rPr>
                <w:rFonts w:ascii="Arial" w:eastAsia="宋体"/>
              </w:rPr>
              <w:t>的顺序来指示充电站连接到新的</w:t>
            </w:r>
            <w:hyperlink w:anchor="_bookmark732" w:history="1">
              <w:r>
                <w:rPr>
                  <w:rFonts w:ascii="Courier New"/>
                  <w:color w:val="0000ED"/>
                </w:rPr>
                <w:t>csm</w:t>
              </w:r>
            </w:hyperlink>
            <w:r>
              <w:rPr>
                <w:rFonts w:ascii="Arial" w:eastAsia="宋体"/>
              </w:rPr>
              <w:t>。</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演员</w:t>
            </w:r>
          </w:p>
        </w:tc>
        <w:tc>
          <w:tcPr>
            <w:tcW w:w="7849" w:type="dxa"/>
          </w:tcPr>
          <w:p w:rsidR="0076708C" w:rsidRDefault="00D96EDB">
            <w:pPr>
              <w:pStyle w:val="P68B1DB1-TableParagraph7"/>
            </w:pPr>
            <w:r>
              <w:rPr>
                <w:rFonts w:ascii="Arial" w:eastAsia="宋体"/>
              </w:rPr>
              <w:t>充电站，</w:t>
            </w:r>
            <w:r>
              <w:rPr>
                <w:rFonts w:ascii="Arial" w:eastAsia="宋体"/>
              </w:rPr>
              <w:t>CSMS 1</w:t>
            </w:r>
            <w:r>
              <w:rPr>
                <w:rFonts w:ascii="Arial" w:eastAsia="宋体"/>
              </w:rPr>
              <w:t>，</w:t>
            </w:r>
            <w:r>
              <w:rPr>
                <w:rFonts w:ascii="Arial" w:eastAsia="宋体"/>
              </w:rPr>
              <w:t>CSMS 2</w:t>
            </w:r>
          </w:p>
        </w:tc>
      </w:tr>
      <w:tr w:rsidR="0076708C">
        <w:trPr>
          <w:trHeight w:val="1757"/>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场景描述</w:t>
            </w:r>
          </w:p>
        </w:tc>
        <w:tc>
          <w:tcPr>
            <w:tcW w:w="7849" w:type="dxa"/>
          </w:tcPr>
          <w:p w:rsidR="0076708C" w:rsidRDefault="00D96EDB">
            <w:pPr>
              <w:pStyle w:val="P68B1DB1-TableParagraph7"/>
              <w:numPr>
                <w:ilvl w:val="0"/>
                <w:numId w:val="181"/>
              </w:numPr>
              <w:tabs>
                <w:tab w:val="left" w:pos="241"/>
              </w:tabs>
              <w:spacing w:before="28" w:line="232" w:lineRule="auto"/>
              <w:ind w:right="21" w:firstLine="0"/>
            </w:pPr>
            <w:r>
              <w:rPr>
                <w:rFonts w:ascii="Arial" w:eastAsia="宋体"/>
              </w:rPr>
              <w:t>CSMS 1</w:t>
            </w:r>
            <w:r>
              <w:rPr>
                <w:rFonts w:ascii="Arial" w:eastAsia="宋体"/>
              </w:rPr>
              <w:t>通过</w:t>
            </w:r>
            <w:hyperlink w:anchor="_bookmark546" w:history="1">
              <w:r>
                <w:rPr>
                  <w:color w:val="0000ED"/>
                </w:rPr>
                <w:t>SetVariablesRequest</w:t>
              </w:r>
            </w:hyperlink>
            <w:r>
              <w:rPr>
                <w:rFonts w:ascii="Arial" w:eastAsia="宋体"/>
              </w:rPr>
              <w:t>为</w:t>
            </w:r>
            <w:hyperlink w:anchor="_bookmark732" w:history="1">
              <w:r>
                <w:rPr>
                  <w:rFonts w:ascii="Courier New"/>
                  <w:color w:val="0000ED"/>
                </w:rPr>
                <w:t>NetworkConfigurationPriority</w:t>
              </w:r>
            </w:hyperlink>
            <w:r>
              <w:rPr>
                <w:rFonts w:ascii="Arial" w:eastAsia="宋体"/>
              </w:rPr>
              <w:t>配置变量设置一个新值，以便</w:t>
            </w:r>
            <w:r>
              <w:rPr>
                <w:rFonts w:ascii="Arial" w:eastAsia="宋体"/>
              </w:rPr>
              <w:t>CSMS 2</w:t>
            </w:r>
            <w:r>
              <w:rPr>
                <w:rFonts w:ascii="Arial" w:eastAsia="宋体"/>
              </w:rPr>
              <w:t>的</w:t>
            </w:r>
            <w:r>
              <w:rPr>
                <w:rFonts w:ascii="Arial" w:eastAsia="宋体"/>
              </w:rPr>
              <w:t>NetworkConnectionProfile</w:t>
            </w:r>
            <w:r>
              <w:rPr>
                <w:rFonts w:ascii="Arial" w:eastAsia="宋体"/>
              </w:rPr>
              <w:t>成为</w:t>
            </w:r>
          </w:p>
          <w:p w:rsidR="0076708C" w:rsidRDefault="00D96EDB">
            <w:pPr>
              <w:pStyle w:val="P68B1DB1-TableParagraph7"/>
              <w:spacing w:before="63"/>
            </w:pPr>
            <w:r>
              <w:rPr>
                <w:rFonts w:ascii="Arial" w:eastAsia="宋体"/>
              </w:rPr>
              <w:t>列表，并且到</w:t>
            </w:r>
            <w:r>
              <w:rPr>
                <w:rFonts w:ascii="Arial" w:eastAsia="宋体"/>
              </w:rPr>
              <w:t>csms1</w:t>
            </w:r>
            <w:r>
              <w:rPr>
                <w:rFonts w:ascii="Arial" w:eastAsia="宋体"/>
              </w:rPr>
              <w:t>的现有连接成为列表中的第二个。</w:t>
            </w:r>
          </w:p>
          <w:p w:rsidR="0076708C" w:rsidRDefault="00D96EDB">
            <w:pPr>
              <w:pStyle w:val="P68B1DB1-TableParagraph7"/>
              <w:numPr>
                <w:ilvl w:val="0"/>
                <w:numId w:val="181"/>
              </w:numPr>
              <w:tabs>
                <w:tab w:val="left" w:pos="241"/>
              </w:tabs>
              <w:spacing w:before="63"/>
              <w:ind w:left="240" w:hanging="201"/>
              <w:rPr>
                <w:i/>
              </w:rPr>
            </w:pPr>
            <w:r>
              <w:rPr>
                <w:rFonts w:ascii="Arial" w:eastAsia="宋体"/>
              </w:rPr>
              <w:t>充电站以状态为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548" w:history="1">
              <w:r>
                <w:rPr>
                  <w:color w:val="0000ED"/>
                </w:rPr>
                <w:t>SetVariablesResponse</w:t>
              </w:r>
            </w:hyperlink>
            <w:r>
              <w:rPr>
                <w:rFonts w:ascii="Arial" w:eastAsia="宋体"/>
              </w:rPr>
              <w:t>作出响应</w:t>
            </w:r>
          </w:p>
          <w:p w:rsidR="0076708C" w:rsidRDefault="00D96EDB">
            <w:pPr>
              <w:pStyle w:val="P68B1DB1-TableParagraph7"/>
              <w:numPr>
                <w:ilvl w:val="0"/>
                <w:numId w:val="181"/>
              </w:numPr>
              <w:tabs>
                <w:tab w:val="left" w:pos="241"/>
              </w:tabs>
              <w:spacing w:before="63" w:line="219" w:lineRule="exact"/>
              <w:ind w:left="240" w:hanging="201"/>
            </w:pPr>
            <w:r>
              <w:rPr>
                <w:rFonts w:ascii="Arial" w:eastAsia="宋体"/>
              </w:rPr>
              <w:t>Csms1</w:t>
            </w:r>
            <w:r>
              <w:rPr>
                <w:rFonts w:ascii="Arial" w:eastAsia="宋体"/>
              </w:rPr>
              <w:t>指示充电站执行重置空闲状态。</w:t>
            </w:r>
          </w:p>
          <w:p w:rsidR="0076708C" w:rsidRDefault="00D96EDB">
            <w:pPr>
              <w:pStyle w:val="P68B1DB1-TableParagraph7"/>
              <w:numPr>
                <w:ilvl w:val="0"/>
                <w:numId w:val="181"/>
              </w:numPr>
              <w:tabs>
                <w:tab w:val="left" w:pos="241"/>
              </w:tabs>
              <w:spacing w:before="0" w:line="247" w:lineRule="auto"/>
              <w:ind w:right="197" w:firstLine="0"/>
            </w:pPr>
            <w:r>
              <w:rPr>
                <w:rFonts w:ascii="Arial" w:eastAsia="宋体"/>
              </w:rPr>
              <w:t>充电站重新启动，并通过新的主</w:t>
            </w:r>
            <w:r>
              <w:rPr>
                <w:rFonts w:ascii="Arial" w:eastAsia="宋体"/>
              </w:rPr>
              <w:t>NetworkConnectionProfile</w:t>
            </w:r>
            <w:r>
              <w:rPr>
                <w:rFonts w:ascii="Arial" w:eastAsia="宋体"/>
              </w:rPr>
              <w:t>连接到</w:t>
            </w:r>
            <w:r>
              <w:rPr>
                <w:rFonts w:ascii="Arial" w:eastAsia="宋体"/>
              </w:rPr>
              <w:t>CSMS 2.</w:t>
            </w:r>
          </w:p>
        </w:tc>
      </w:tr>
      <w:tr w:rsidR="0076708C">
        <w:trPr>
          <w:trHeight w:val="782"/>
        </w:trPr>
        <w:tc>
          <w:tcPr>
            <w:tcW w:w="654" w:type="dxa"/>
          </w:tcPr>
          <w:p w:rsidR="0076708C" w:rsidRDefault="00D96EDB">
            <w:pPr>
              <w:pStyle w:val="P68B1DB1-TableParagraph6"/>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用例</w:t>
            </w:r>
            <w:hyperlink w:anchor="_bookmark85" w:history="1">
              <w:r>
                <w:rPr>
                  <w:color w:val="0000ED"/>
                </w:rPr>
                <w:t>B09-设置新的NetworkConnectionProfile</w:t>
              </w:r>
            </w:hyperlink>
            <w:r>
              <w:rPr>
                <w:rFonts w:ascii="Arial" w:eastAsia="宋体"/>
              </w:rPr>
              <w:t>在此之前已成功执行</w:t>
            </w:r>
          </w:p>
          <w:p w:rsidR="0076708C" w:rsidRDefault="00D96EDB">
            <w:pPr>
              <w:pStyle w:val="P68B1DB1-TableParagraph7"/>
              <w:spacing w:before="63"/>
            </w:pPr>
            <w:r>
              <w:rPr>
                <w:rFonts w:ascii="Arial" w:eastAsia="宋体"/>
              </w:rPr>
              <w:t>使用案例</w:t>
            </w:r>
          </w:p>
          <w:p w:rsidR="0076708C" w:rsidRDefault="00D96EDB">
            <w:pPr>
              <w:pStyle w:val="P68B1DB1-TableParagraph7"/>
              <w:spacing w:before="7"/>
            </w:pPr>
            <w:r>
              <w:rPr>
                <w:rFonts w:ascii="Arial" w:eastAsia="宋体"/>
              </w:rPr>
              <w:t>CSMS</w:t>
            </w:r>
            <w:r>
              <w:rPr>
                <w:rFonts w:ascii="Arial" w:eastAsia="宋体"/>
              </w:rPr>
              <w:t>提供的数据与充电站的能力相匹配</w:t>
            </w:r>
          </w:p>
        </w:tc>
      </w:tr>
      <w:tr w:rsidR="0076708C">
        <w:trPr>
          <w:trHeight w:val="294"/>
        </w:trPr>
        <w:tc>
          <w:tcPr>
            <w:tcW w:w="654" w:type="dxa"/>
          </w:tcPr>
          <w:p w:rsidR="0076708C" w:rsidRDefault="00D96EDB">
            <w:pPr>
              <w:pStyle w:val="P68B1DB1-TableParagraph6"/>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pPr>
            <w:r>
              <w:rPr>
                <w:rFonts w:ascii="Arial" w:eastAsia="宋体"/>
              </w:rPr>
              <w:t>充电站通过不同的网络</w:t>
            </w:r>
            <w:hyperlink w:anchor="_bookmark617" w:history="1">
              <w:r>
                <w:rPr>
                  <w:color w:val="0000ED"/>
                </w:rPr>
                <w:t>连接配置文件</w:t>
              </w:r>
            </w:hyperlink>
            <w:r>
              <w:rPr>
                <w:rFonts w:ascii="Arial" w:eastAsia="宋体"/>
              </w:rPr>
              <w:t>连接。</w:t>
            </w:r>
          </w:p>
        </w:tc>
      </w:tr>
    </w:tbl>
    <w:p w:rsidR="0076708C" w:rsidRDefault="00D96EDB">
      <w:pPr>
        <w:pStyle w:val="a3"/>
        <w:spacing w:before="6"/>
        <w:rPr>
          <w:i/>
          <w:sz w:val="21"/>
        </w:rPr>
      </w:pPr>
      <w:r>
        <w:pict>
          <v:shape id="docshape548" o:spid="_x0000_s7406" type="#_x0000_t202" style="position:absolute;margin-left:68pt;margin-top:14.3pt;width:54.9pt;height:22.2pt;z-index:-15661568;mso-wrap-distance-left:0;mso-wrap-distance-right:0;mso-position-horizontal-relative:page;mso-position-vertical-relative:text" fillcolor="#fefecd" strokecolor="#a70036" strokeweight=".38728mm">
            <v:textbox inset="0,0,0,0">
              <w:txbxContent>
                <w:p w:rsidR="00C50B16" w:rsidRDefault="00C50B16">
                  <w:pPr>
                    <w:pStyle w:val="P68B1DB1-Normal11"/>
                    <w:spacing w:before="94"/>
                    <w:ind w:left="91"/>
                  </w:pPr>
                  <w:r>
                    <w:rPr>
                      <w:rFonts w:eastAsia="宋体"/>
                    </w:rPr>
                    <w:t>操作员</w:t>
                  </w:r>
                </w:p>
              </w:txbxContent>
            </v:textbox>
            <w10:wrap type="topAndBottom" anchorx="page"/>
          </v:shape>
        </w:pict>
      </w:r>
      <w:r>
        <w:pict>
          <v:shape id="docshape549" o:spid="_x0000_s7405" type="#_x0000_t202" style="position:absolute;margin-left:197.5pt;margin-top:14.3pt;width:49.05pt;height:22.2pt;z-index:-15661056;mso-wrap-distance-left:0;mso-wrap-distance-right:0;mso-position-horizontal-relative:page;mso-position-vertical-relative:text" fillcolor="#fefecd" strokecolor="#a70036" strokeweight=".38725mm">
            <v:textbox inset="0,0,0,0">
              <w:txbxContent>
                <w:p w:rsidR="00C50B16" w:rsidRDefault="00C50B16">
                  <w:pPr>
                    <w:pStyle w:val="P68B1DB1-Normal11"/>
                    <w:spacing w:before="94"/>
                    <w:ind w:left="91"/>
                  </w:pPr>
                  <w:r>
                    <w:rPr>
                      <w:rFonts w:eastAsia="宋体"/>
                    </w:rPr>
                    <w:t>CSMS 1</w:t>
                  </w:r>
                </w:p>
              </w:txbxContent>
            </v:textbox>
            <w10:wrap type="topAndBottom" anchorx="page"/>
          </v:shape>
        </w:pict>
      </w:r>
      <w:r>
        <w:pict>
          <v:shape id="docshape550" o:spid="_x0000_s7404" type="#_x0000_t202" style="position:absolute;margin-left:256.75pt;margin-top:14.3pt;width:49.05pt;height:22.2pt;z-index:-15660544;mso-wrap-distance-left:0;mso-wrap-distance-right:0;mso-position-horizontal-relative:page;mso-position-vertical-relative:text" fillcolor="#fefecd" strokecolor="#a70036" strokeweight=".38725mm">
            <v:textbox inset="0,0,0,0">
              <w:txbxContent>
                <w:p w:rsidR="00C50B16" w:rsidRDefault="00C50B16">
                  <w:pPr>
                    <w:pStyle w:val="P68B1DB1-Normal11"/>
                    <w:spacing w:before="94"/>
                    <w:ind w:left="91"/>
                  </w:pPr>
                  <w:r>
                    <w:rPr>
                      <w:rFonts w:eastAsia="宋体"/>
                    </w:rPr>
                    <w:t>CSMS 2</w:t>
                  </w:r>
                </w:p>
              </w:txbxContent>
            </v:textbox>
            <w10:wrap type="topAndBottom" anchorx="page"/>
          </v:shape>
        </w:pict>
      </w:r>
      <w:r>
        <w:pict>
          <v:shape id="docshape551" o:spid="_x0000_s7403" type="#_x0000_t202" style="position:absolute;margin-left:433.4pt;margin-top:14.3pt;width:93.65pt;height:22.2pt;z-index:-15660032;mso-wrap-distance-left:0;mso-wrap-distance-right:0;mso-position-horizontal-relative:page;mso-position-vertical-relative:text" fillcolor="#fefecd" strokecolor="#a70036" strokeweight=".38728mm">
            <v:textbox inset="0,0,0,0">
              <w:txbxContent>
                <w:p w:rsidR="00C50B16" w:rsidRDefault="00C50B16">
                  <w:pPr>
                    <w:pStyle w:val="P68B1DB1-Normal11"/>
                    <w:spacing w:before="94"/>
                    <w:ind w:left="91"/>
                  </w:pPr>
                  <w:r>
                    <w:rPr>
                      <w:rFonts w:eastAsia="宋体"/>
                    </w:rPr>
                    <w:t>充电站</w:t>
                  </w:r>
                </w:p>
              </w:txbxContent>
            </v:textbox>
            <w10:wrap type="topAndBottom" anchorx="page"/>
          </v:shape>
        </w:pict>
      </w:r>
      <w:r>
        <w:pict>
          <v:group id="docshapegroup552" o:spid="_x0000_s7373" style="position:absolute;margin-left:92.9pt;margin-top:40.1pt;width:431.5pt;height:216.7pt;z-index:-15659520;mso-wrap-distance-left:0;mso-wrap-distance-right:0;mso-position-horizontal-relative:page;mso-position-vertical-relative:text" coordorigin="1858,802" coordsize="8630,4334">
            <v:rect id="docshape553" o:spid="_x0000_s7402" style="position:absolute;left:1865;top:1256;width:147;height:440" filled="f" strokecolor="#a70036" strokeweight=".25806mm"/>
            <v:shape id="docshape554" o:spid="_x0000_s7401" style="position:absolute;left:1930;top:802;width:2;height:4334" coordorigin="1931,802" coordsize="0,4334" o:spt="100" adj="0,,0" path="m1931,1695r,3441m1931,802r,454e" filled="f" strokecolor="#a70036" strokeweight=".25806mm">
              <v:stroke dashstyle="longDash" joinstyle="round"/>
              <v:formulas/>
              <v:path arrowok="t" o:connecttype="segments"/>
            </v:shape>
            <v:shape id="docshape555" o:spid="_x0000_s7400" style="position:absolute;left:1865;top:1256;width:2678;height:2145" coordorigin="1865,1256" coordsize="2678,2145" o:spt="100" adj="0,,0" path="m1865,1695r146,l2011,1256r-146,l1865,1695xm4396,3401r146,l4542,1256r-146,l4396,3401xe" filled="f" strokecolor="#a70036" strokeweight=".25811mm">
              <v:stroke joinstyle="round"/>
              <v:formulas/>
              <v:path arrowok="t" o:connecttype="segments"/>
            </v:shape>
            <v:shape id="docshape556" o:spid="_x0000_s7399" style="position:absolute;left:4461;top:802;width:2;height:4334" coordorigin="4462,802" coordsize="0,4334" o:spt="100" adj="0,,0" path="m4462,3401r,1735m4462,802r,454e" filled="f" strokecolor="#a70036" strokeweight=".25806mm">
              <v:stroke dashstyle="longDash" joinstyle="round"/>
              <v:formulas/>
              <v:path arrowok="t" o:connecttype="segments"/>
            </v:shape>
            <v:shape id="docshape557" o:spid="_x0000_s7398" style="position:absolute;left:2011;top:1197;width:3716;height:3674" coordorigin="2011,1198" coordsize="3716,3674" o:spt="100" adj="0,,0" path="m4396,3401r146,l4542,1256r-146,l4396,3401xm4367,1256r-147,-58m4367,1256r-147,59m2011,1256r2370,m5581,4871r146,l5727,4444r-146,l5581,4871xe" filled="f" strokecolor="#a70036" strokeweight=".25811mm">
              <v:stroke joinstyle="round"/>
              <v:formulas/>
              <v:path arrowok="t" o:connecttype="segments"/>
            </v:shape>
            <v:shape id="docshape558" o:spid="_x0000_s7397" style="position:absolute;left:5646;top:802;width:2;height:4334" coordorigin="5647,802" coordsize="0,4334" o:spt="100" adj="0,,0" path="m5647,4871r,265m5647,802r,3642e" filled="f" strokecolor="#a70036" strokeweight=".25806mm">
              <v:stroke dashstyle="longDash" joinstyle="round"/>
              <v:formulas/>
              <v:path arrowok="t" o:connecttype="segments"/>
            </v:shape>
            <v:shape id="docshape559" o:spid="_x0000_s7396" style="position:absolute;left:5580;top:2121;width:4126;height:2749" coordorigin="5581,2122" coordsize="4126,2749" o:spt="100" adj="0,,0" path="m5581,4871r146,l5727,4444r-146,l5581,4871xm9560,2548r146,l9706,2122r-146,l9560,2548xm9560,4871r146,l9706,2975r-146,l9560,4871xe" filled="f" strokecolor="#a70036" strokeweight=".25811mm">
              <v:stroke joinstyle="round"/>
              <v:formulas/>
              <v:path arrowok="t" o:connecttype="segments"/>
            </v:shape>
            <v:shape id="docshape560" o:spid="_x0000_s7395" style="position:absolute;left:9633;top:802;width:2;height:4334" coordorigin="9633,802" coordsize="0,4334" o:spt="100" adj="0,,0" path="m9633,4871r,265m9633,2548r,427m9633,802r,1320e" filled="f" strokecolor="#a70036" strokeweight=".25806mm">
              <v:stroke dashstyle="longDash" joinstyle="round"/>
              <v:formulas/>
              <v:path arrowok="t" o:connecttype="segments"/>
            </v:shape>
            <v:shape id="docshape561" o:spid="_x0000_s7394" style="position:absolute;left:9560;top:2121;width:147;height:2749" coordorigin="9560,2122" coordsize="147,2749" o:spt="100" adj="0,,0" path="m9560,2548r146,l9706,2122r-146,l9560,2548xm9560,4871r146,l9706,2975r-146,l9560,4871xe" filled="f" strokecolor="#a70036" strokeweight=".25811mm">
              <v:stroke joinstyle="round"/>
              <v:formulas/>
              <v:path arrowok="t" o:connecttype="segments"/>
            </v:shape>
            <v:shape id="docshape562" o:spid="_x0000_s7393" type="#_x0000_t75" style="position:absolute;left:9377;top:2055;width:161;height:132">
              <v:imagedata r:id="rId71" o:title=""/>
            </v:shape>
            <v:line id="_x0000_s7392" style="position:absolute" from="4542,2122" to="9472,2122" strokecolor="#a70036" strokeweight=".25819mm"/>
            <v:shape id="docshape563" o:spid="_x0000_s7391" type="#_x0000_t75" style="position:absolute;left:4549;top:2482;width:161;height:132">
              <v:imagedata r:id="rId73" o:title=""/>
            </v:shape>
            <v:line id="_x0000_s7390" style="position:absolute" from="4615,2548" to="9619,2548" strokecolor="#a70036" strokeweight=".25819mm">
              <v:stroke dashstyle="longDash"/>
            </v:line>
            <v:shape id="docshape564" o:spid="_x0000_s7389" type="#_x0000_t75" style="position:absolute;left:9377;top:2908;width:161;height:132">
              <v:imagedata r:id="rId104" o:title=""/>
            </v:shape>
            <v:line id="_x0000_s7388" style="position:absolute" from="4542,2975" to="9472,2975" strokecolor="#a70036" strokeweight=".25819mm"/>
            <v:shape id="docshape565" o:spid="_x0000_s7387" type="#_x0000_t75" style="position:absolute;left:4476;top:3335;width:161;height:132">
              <v:imagedata r:id="rId116" o:title=""/>
            </v:shape>
            <v:line id="_x0000_s7386" style="position:absolute" from="4542,3401" to="9545,3401" strokecolor="#a70036" strokeweight=".25819mm">
              <v:stroke dashstyle="longDash"/>
            </v:line>
            <v:shape id="docshape566" o:spid="_x0000_s7385" style="position:absolute;left:9706;top:3829;width:615;height:191" coordorigin="9706,3829" coordsize="615,191" o:spt="100" adj="0,,0" path="m9706,3829r615,m10321,3829r,191m9721,4020r600,e" filled="f" strokecolor="#a70036" strokeweight=".25811mm">
              <v:stroke joinstyle="round"/>
              <v:formulas/>
              <v:path arrowok="t" o:connecttype="segments"/>
            </v:shape>
            <v:shape id="docshape567" o:spid="_x0000_s7384" type="#_x0000_t75" style="position:absolute;left:9713;top:3953;width:161;height:132">
              <v:imagedata r:id="rId105" o:title=""/>
            </v:shape>
            <v:shape id="docshape568" o:spid="_x0000_s7383" type="#_x0000_t75" style="position:absolute;left:5734;top:4378;width:161;height:132">
              <v:imagedata r:id="rId116" o:title=""/>
            </v:shape>
            <v:line id="_x0000_s7382" style="position:absolute" from="5800,4444" to="9545,4444" strokecolor="#a70036" strokeweight=".25819mm"/>
            <v:shape id="docshape569" o:spid="_x0000_s7381" type="#_x0000_t75" style="position:absolute;left:9450;top:4804;width:161;height:132">
              <v:imagedata r:id="rId104" o:title=""/>
            </v:shape>
            <v:line id="_x0000_s7380" style="position:absolute" from="5654,4871" to="9545,4871" strokecolor="#a70036" strokeweight=".25819mm">
              <v:stroke dashstyle="longDash"/>
            </v:line>
            <v:shape id="docshape570" o:spid="_x0000_s7379" type="#_x0000_t202" style="position:absolute;left:2113;top:1011;width:2201;height:213" filled="f" stroked="f">
              <v:textbox inset="0,0,0,0">
                <w:txbxContent>
                  <w:p w:rsidR="00C50B16" w:rsidRDefault="00C50B16">
                    <w:pPr>
                      <w:pStyle w:val="P68B1DB1-Normal12"/>
                      <w:spacing w:line="213" w:lineRule="exact"/>
                    </w:pPr>
                    <w:r>
                      <w:rPr>
                        <w:rFonts w:eastAsia="宋体"/>
                      </w:rPr>
                      <w:t>更改网络配置</w:t>
                    </w:r>
                  </w:p>
                </w:txbxContent>
              </v:textbox>
            </v:shape>
            <v:shape id="docshape571" o:spid="_x0000_s7378" type="#_x0000_t202" style="position:absolute;left:4644;top:1877;width:4761;height:1492" filled="f" stroked="f">
              <v:textbox inset="0,0,0,0">
                <w:txbxContent>
                  <w:p w:rsidR="00C50B16" w:rsidRDefault="00C50B16">
                    <w:pPr>
                      <w:pStyle w:val="P68B1DB1-Normal12"/>
                      <w:spacing w:line="468" w:lineRule="auto"/>
                      <w:ind w:left="146" w:hanging="147"/>
                    </w:pPr>
                    <w:r>
                      <w:rPr>
                        <w:rFonts w:eastAsia="宋体"/>
                      </w:rPr>
                      <w:t>SetVariablesRequest(NetworkConfigurationPriority) SetVariablesResponse (</w:t>
                    </w:r>
                    <w:r>
                      <w:rPr>
                        <w:rFonts w:eastAsia="宋体"/>
                      </w:rPr>
                      <w:t>状态</w:t>
                    </w:r>
                    <w:r>
                      <w:rPr>
                        <w:rFonts w:eastAsia="宋体"/>
                      </w:rPr>
                      <w:t>: RebootRequired)</w:t>
                    </w:r>
                  </w:p>
                  <w:p w:rsidR="00C50B16" w:rsidRDefault="00C50B16">
                    <w:pPr>
                      <w:pStyle w:val="P68B1DB1-Normal12"/>
                      <w:ind w:left="1128"/>
                    </w:pPr>
                    <w:r>
                      <w:rPr>
                        <w:rFonts w:eastAsia="宋体"/>
                      </w:rPr>
                      <w:t>st(OnIdle)</w:t>
                    </w:r>
                  </w:p>
                  <w:p w:rsidR="00C50B16" w:rsidRDefault="00C50B16">
                    <w:pPr>
                      <w:spacing w:before="7"/>
                      <w:rPr>
                        <w:rFonts w:ascii="Arial"/>
                        <w:sz w:val="17"/>
                      </w:rPr>
                    </w:pPr>
                  </w:p>
                  <w:p w:rsidR="00C50B16" w:rsidRDefault="00C50B16">
                    <w:pPr>
                      <w:pStyle w:val="P68B1DB1-Normal12"/>
                      <w:ind w:left="73"/>
                    </w:pPr>
                    <w:r>
                      <w:rPr>
                        <w:rFonts w:eastAsia="宋体"/>
                      </w:rPr>
                      <w:t>ResetResponse (</w:t>
                    </w:r>
                    <w:r>
                      <w:rPr>
                        <w:rFonts w:eastAsia="宋体"/>
                      </w:rPr>
                      <w:t>接受</w:t>
                    </w:r>
                    <w:r>
                      <w:rPr>
                        <w:rFonts w:eastAsia="宋体"/>
                      </w:rPr>
                      <w:t>)</w:t>
                    </w:r>
                  </w:p>
                </w:txbxContent>
              </v:textbox>
            </v:shape>
            <v:shape id="docshape572" o:spid="_x0000_s7377" type="#_x0000_t202" style="position:absolute;left:9808;top:3582;width:679;height:213" filled="f" stroked="f">
              <v:textbox inset="0,0,0,0">
                <w:txbxContent>
                  <w:p w:rsidR="00C50B16" w:rsidRDefault="00C50B16">
                    <w:pPr>
                      <w:pStyle w:val="P68B1DB1-Normal12"/>
                      <w:spacing w:line="213" w:lineRule="exact"/>
                    </w:pPr>
                    <w:r>
                      <w:rPr>
                        <w:rFonts w:eastAsia="宋体"/>
                      </w:rPr>
                      <w:t>重新启动</w:t>
                    </w:r>
                  </w:p>
                </w:txbxContent>
              </v:textbox>
            </v:shape>
            <v:shape id="docshape573" o:spid="_x0000_s7376" type="#_x0000_t202" style="position:absolute;left:5734;top:4451;width:3855;height:412" filled="f" stroked="f">
              <v:textbox inset="0,0,0,0">
                <w:txbxContent>
                  <w:p w:rsidR="00C50B16" w:rsidRDefault="00C50B16">
                    <w:pPr>
                      <w:pStyle w:val="P68B1DB1-Normal12"/>
                      <w:spacing w:before="168"/>
                      <w:ind w:left="21"/>
                    </w:pPr>
                    <w:r>
                      <w:rPr>
                        <w:rFonts w:eastAsia="宋体"/>
                      </w:rPr>
                      <w:t>BootNotificationResponse(...)</w:t>
                    </w:r>
                  </w:p>
                </w:txbxContent>
              </v:textbox>
            </v:shape>
            <v:shape id="docshape574" o:spid="_x0000_s7375" type="#_x0000_t202" style="position:absolute;left:5654;top:3408;width:3936;height:1029" filled="f" stroked="f">
              <v:textbox inset="0,0,0,0">
                <w:txbxContent>
                  <w:p w:rsidR="00C50B16" w:rsidRDefault="00C50B16">
                    <w:pPr>
                      <w:rPr>
                        <w:i/>
                        <w:sz w:val="20"/>
                      </w:rPr>
                    </w:pPr>
                  </w:p>
                  <w:p w:rsidR="00C50B16" w:rsidRDefault="00C50B16">
                    <w:pPr>
                      <w:rPr>
                        <w:i/>
                        <w:sz w:val="20"/>
                      </w:rPr>
                    </w:pPr>
                  </w:p>
                  <w:p w:rsidR="00C50B16" w:rsidRDefault="00C50B16">
                    <w:pPr>
                      <w:spacing w:before="7"/>
                      <w:rPr>
                        <w:i/>
                        <w:sz w:val="27"/>
                      </w:rPr>
                    </w:pPr>
                  </w:p>
                  <w:p w:rsidR="00C50B16" w:rsidRDefault="00C50B16">
                    <w:pPr>
                      <w:pStyle w:val="P68B1DB1-Normal12"/>
                      <w:ind w:left="321"/>
                    </w:pPr>
                    <w:r>
                      <w:rPr>
                        <w:rFonts w:eastAsia="宋体"/>
                      </w:rPr>
                      <w:t>BootNotificationRequest(...)</w:t>
                    </w:r>
                  </w:p>
                </w:txbxContent>
              </v:textbox>
            </v:shape>
            <v:shape id="docshape575" o:spid="_x0000_s7374" type="#_x0000_t202" style="position:absolute;left:4549;top:2555;width:1090;height:412" filled="f" stroked="f">
              <v:textbox inset="0,0,0,0">
                <w:txbxContent>
                  <w:p w:rsidR="00C50B16" w:rsidRDefault="00C50B16">
                    <w:pPr>
                      <w:pStyle w:val="P68B1DB1-Normal12"/>
                      <w:spacing w:before="168"/>
                      <w:ind w:left="95" w:right="-144"/>
                    </w:pPr>
                    <w:r>
                      <w:rPr>
                        <w:rFonts w:eastAsia="宋体"/>
                      </w:rPr>
                      <w:t>ResetReque</w:t>
                    </w:r>
                  </w:p>
                </w:txbxContent>
              </v:textbox>
            </v:shape>
            <w10:wrap type="topAndBottom" anchorx="page"/>
          </v:group>
        </w:pict>
      </w:r>
    </w:p>
    <w:p w:rsidR="0076708C" w:rsidRDefault="0076708C">
      <w:pPr>
        <w:pStyle w:val="a3"/>
        <w:spacing w:before="6"/>
        <w:rPr>
          <w:i/>
          <w:sz w:val="3"/>
        </w:rPr>
      </w:pPr>
    </w:p>
    <w:p w:rsidR="0076708C" w:rsidRDefault="00D96EDB">
      <w:pPr>
        <w:pStyle w:val="P68B1DB1-Normal8"/>
        <w:spacing w:before="73"/>
        <w:ind w:left="120"/>
      </w:pPr>
      <w:r>
        <w:rPr>
          <w:rFonts w:ascii="Arial" w:eastAsia="宋体"/>
        </w:rPr>
        <w:t>图</w:t>
      </w:r>
      <w:r>
        <w:rPr>
          <w:rFonts w:ascii="Arial" w:eastAsia="宋体"/>
        </w:rPr>
        <w:t>19</w:t>
      </w:r>
      <w:r>
        <w:rPr>
          <w:rFonts w:ascii="Arial" w:eastAsia="宋体"/>
        </w:rPr>
        <w:t>。序列图</w:t>
      </w:r>
      <w:r>
        <w:rPr>
          <w:rFonts w:ascii="Arial" w:eastAsia="宋体"/>
        </w:rPr>
        <w:t xml:space="preserve">: </w:t>
      </w:r>
      <w:r>
        <w:rPr>
          <w:rFonts w:ascii="Arial" w:eastAsia="宋体"/>
        </w:rPr>
        <w:t>迁移到新的</w:t>
      </w:r>
      <w:r>
        <w:rPr>
          <w:rFonts w:ascii="Arial" w:eastAsia="宋体"/>
        </w:rPr>
        <w:t>ConnectionProfile</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pPr>
            <w:r>
              <w:rPr>
                <w:rFonts w:ascii="Arial" w:eastAsia="宋体"/>
              </w:rPr>
              <w:t>8</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998"/>
        </w:trPr>
        <w:tc>
          <w:tcPr>
            <w:tcW w:w="654" w:type="dxa"/>
          </w:tcPr>
          <w:p w:rsidR="0076708C" w:rsidRDefault="00D96EDB">
            <w:pPr>
              <w:pStyle w:val="P68B1DB1-TableParagraph6"/>
            </w:pPr>
            <w:r>
              <w:rPr>
                <w:rFonts w:ascii="Arial" w:eastAsia="宋体"/>
              </w:rPr>
              <w:t>9</w:t>
            </w:r>
          </w:p>
        </w:tc>
        <w:tc>
          <w:tcPr>
            <w:tcW w:w="1962" w:type="dxa"/>
          </w:tcPr>
          <w:p w:rsidR="0076708C" w:rsidRDefault="00D96EDB">
            <w:pPr>
              <w:pStyle w:val="P68B1DB1-TableParagraph6"/>
            </w:pPr>
            <w:r>
              <w:rPr>
                <w:rFonts w:ascii="Arial" w:eastAsia="宋体"/>
              </w:rPr>
              <w:t>备注</w:t>
            </w:r>
          </w:p>
        </w:tc>
        <w:tc>
          <w:tcPr>
            <w:tcW w:w="7849" w:type="dxa"/>
          </w:tcPr>
          <w:p w:rsidR="0076708C" w:rsidRDefault="00D96EDB">
            <w:pPr>
              <w:pStyle w:val="P68B1DB1-TableParagraph7"/>
              <w:spacing w:line="247" w:lineRule="auto"/>
            </w:pPr>
            <w:r>
              <w:rPr>
                <w:rFonts w:ascii="Arial" w:eastAsia="宋体"/>
              </w:rPr>
              <w:t>与</w:t>
            </w:r>
            <w:hyperlink w:anchor="_bookmark90" w:history="1">
              <w:r>
                <w:rPr>
                  <w:color w:val="0000ED"/>
                </w:rPr>
                <w:t>B12-重置-与正在进行的交易</w:t>
              </w:r>
            </w:hyperlink>
            <w:r>
              <w:rPr>
                <w:rFonts w:ascii="Arial" w:eastAsia="宋体"/>
              </w:rPr>
              <w:t>一致，当有正在进行的交易时，充电站等待这些交易完成，然后再执行重置，然后连接</w:t>
            </w:r>
          </w:p>
          <w:p w:rsidR="0076708C" w:rsidRDefault="00D96EDB">
            <w:pPr>
              <w:pStyle w:val="P68B1DB1-TableParagraph7"/>
              <w:spacing w:before="57"/>
            </w:pPr>
            <w:r>
              <w:rPr>
                <w:rFonts w:ascii="Arial" w:eastAsia="宋体"/>
              </w:rPr>
              <w:t>到不同的</w:t>
            </w:r>
            <w:r>
              <w:rPr>
                <w:rFonts w:ascii="Arial" w:eastAsia="宋体"/>
              </w:rPr>
              <w:t>CSMS</w:t>
            </w:r>
            <w:r>
              <w:rPr>
                <w:rFonts w:ascii="Arial" w:eastAsia="宋体"/>
              </w:rPr>
              <w:t>。</w:t>
            </w:r>
          </w:p>
          <w:p w:rsidR="0076708C" w:rsidRDefault="00D96EDB">
            <w:pPr>
              <w:pStyle w:val="P68B1DB1-TableParagraph7"/>
              <w:spacing w:before="7"/>
            </w:pPr>
            <w:r>
              <w:rPr>
                <w:rFonts w:ascii="Arial" w:eastAsia="宋体"/>
              </w:rPr>
              <w:t>当操作员想要执行立即切换时，他应该首先停止事务。</w:t>
            </w:r>
          </w:p>
        </w:tc>
      </w:tr>
    </w:tbl>
    <w:p w:rsidR="0076708C" w:rsidRDefault="0076708C">
      <w:pPr>
        <w:pStyle w:val="a3"/>
        <w:spacing w:before="7"/>
        <w:rPr>
          <w:i/>
          <w:sz w:val="25"/>
        </w:rPr>
      </w:pPr>
    </w:p>
    <w:p w:rsidR="0076708C" w:rsidRDefault="00D96EDB">
      <w:pPr>
        <w:pStyle w:val="4"/>
      </w:pPr>
      <w:bookmarkStart w:id="134" w:name="_bookmark87"/>
      <w:bookmarkEnd w:id="134"/>
      <w:r>
        <w:rPr>
          <w:rFonts w:ascii="Arial" w:eastAsia="宋体"/>
        </w:rPr>
        <w:t>B10-</w:t>
      </w:r>
      <w:r>
        <w:rPr>
          <w:rFonts w:ascii="Arial" w:eastAsia="宋体"/>
        </w:rPr>
        <w:t>迁移到新的</w:t>
      </w:r>
      <w:r>
        <w:rPr>
          <w:rFonts w:ascii="Arial" w:eastAsia="宋体"/>
        </w:rPr>
        <w:t>NetworkConnectionProfile-</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54.B10-</w:t>
      </w:r>
      <w:r>
        <w:rPr>
          <w:rFonts w:ascii="Arial" w:eastAsia="宋体"/>
        </w:rPr>
        <w:t>要求</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1419"/>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B10.FR.01</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收到包含配置变量的</w:t>
            </w:r>
            <w:hyperlink w:anchor="_bookmark546" w:history="1">
              <w:r>
                <w:rPr>
                  <w:color w:val="0000ED"/>
                </w:rPr>
                <w:t>SetVariablesRequest</w:t>
              </w:r>
            </w:hyperlink>
          </w:p>
          <w:p w:rsidR="0076708C" w:rsidRDefault="00D96EDB">
            <w:pPr>
              <w:pStyle w:val="P68B1DB1-TableParagraph7"/>
              <w:spacing w:before="76" w:line="242" w:lineRule="auto"/>
              <w:ind w:left="39" w:right="46"/>
            </w:pPr>
            <w:r>
              <w:rPr>
                <w:rFonts w:ascii="Arial" w:eastAsia="宋体"/>
              </w:rPr>
              <w:t>消息中的</w:t>
            </w:r>
            <w:hyperlink w:anchor="_bookmark732" w:history="1">
              <w:r>
                <w:rPr>
                  <w:rFonts w:ascii="Courier New"/>
                  <w:color w:val="0000ED"/>
                </w:rPr>
                <w:t>NetworkConfigurationPriority</w:t>
              </w:r>
            </w:hyperlink>
            <w:r>
              <w:rPr>
                <w:rFonts w:ascii="Arial" w:eastAsia="宋体"/>
              </w:rPr>
              <w:t>和</w:t>
            </w:r>
            <w:r>
              <w:rPr>
                <w:rFonts w:ascii="Arial" w:eastAsia="宋体"/>
              </w:rPr>
              <w:t>NetworkProfile</w:t>
            </w:r>
            <w:r>
              <w:rPr>
                <w:rFonts w:ascii="Arial" w:eastAsia="宋体"/>
              </w:rPr>
              <w:t>插槽都包含有效配置</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369"/>
            </w:pPr>
            <w:r>
              <w:rPr>
                <w:rFonts w:ascii="Arial" w:eastAsia="宋体"/>
              </w:rPr>
              <w:t>充电站应发送状态为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或</w:t>
            </w:r>
            <w:r>
              <w:rPr>
                <w:rFonts w:ascii="Arial" w:eastAsia="宋体"/>
              </w:rPr>
              <w:t xml:space="preserve"> </w:t>
            </w:r>
            <w:r>
              <w:rPr>
                <w:rFonts w:ascii="Arial" w:eastAsia="宋体"/>
              </w:rPr>
              <w:t>“</w:t>
            </w:r>
            <w:r>
              <w:rPr>
                <w:rFonts w:ascii="Arial" w:eastAsia="宋体"/>
              </w:rPr>
              <w:t xml:space="preserve"> </w:t>
            </w:r>
            <w:r>
              <w:rPr>
                <w:rFonts w:ascii="Arial" w:eastAsia="宋体"/>
                <w:i/>
              </w:rPr>
              <w:t>需要重新启动</w:t>
            </w:r>
            <w:r>
              <w:rPr>
                <w:rFonts w:ascii="Arial" w:eastAsia="宋体"/>
              </w:rPr>
              <w:t>”</w:t>
            </w:r>
            <w:r>
              <w:rPr>
                <w:rFonts w:ascii="Arial" w:eastAsia="宋体"/>
              </w:rPr>
              <w:t xml:space="preserve"> </w:t>
            </w:r>
            <w:r>
              <w:rPr>
                <w:rFonts w:ascii="Arial" w:eastAsia="宋体"/>
              </w:rPr>
              <w:t>的</w:t>
            </w:r>
            <w:hyperlink w:anchor="_bookmark548" w:history="1">
              <w:r>
                <w:rPr>
                  <w:color w:val="0000ED"/>
                </w:rPr>
                <w:t>SetVariablesResponse</w:t>
              </w:r>
            </w:hyperlink>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42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B10.FR.02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收到包含配置变量的</w:t>
            </w:r>
            <w:hyperlink w:anchor="_bookmark546" w:history="1">
              <w:r>
                <w:rPr>
                  <w:color w:val="0000ED"/>
                </w:rPr>
                <w:t>SetVariablesRequest</w:t>
              </w:r>
            </w:hyperlink>
          </w:p>
          <w:p w:rsidR="0076708C" w:rsidRDefault="00D96EDB">
            <w:pPr>
              <w:pStyle w:val="P68B1DB1-TableParagraph7"/>
              <w:spacing w:before="76" w:line="242" w:lineRule="auto"/>
              <w:ind w:left="39"/>
            </w:pPr>
            <w:hyperlink w:anchor="_bookmark732" w:history="1">
              <w:r>
                <w:rPr>
                  <w:rFonts w:ascii="Courier New"/>
                  <w:color w:val="0000ED"/>
                </w:rPr>
                <w:t>NetworkConfigurationPriority</w:t>
              </w:r>
            </w:hyperlink>
            <w:r>
              <w:rPr>
                <w:rFonts w:ascii="Arial" w:eastAsia="宋体"/>
              </w:rPr>
              <w:t>和消息中的任何</w:t>
            </w:r>
            <w:r>
              <w:rPr>
                <w:rFonts w:ascii="Arial" w:eastAsia="宋体"/>
              </w:rPr>
              <w:t>NetworkProfile</w:t>
            </w:r>
            <w:r>
              <w:rPr>
                <w:rFonts w:ascii="Arial" w:eastAsia="宋体"/>
              </w:rPr>
              <w:t>插槽都不包含有效配置</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充电站应发送状态为</w:t>
            </w:r>
            <w:r>
              <w:rPr>
                <w:rFonts w:ascii="Arial" w:eastAsia="宋体"/>
              </w:rPr>
              <w:t xml:space="preserve"> </w:t>
            </w:r>
            <w:r>
              <w:rPr>
                <w:rFonts w:ascii="Arial" w:eastAsia="宋体"/>
              </w:rPr>
              <w:t>“</w:t>
            </w:r>
            <w:r>
              <w:rPr>
                <w:rFonts w:ascii="Arial" w:eastAsia="宋体"/>
              </w:rPr>
              <w:t xml:space="preserve"> </w:t>
            </w:r>
            <w:r>
              <w:rPr>
                <w:rFonts w:ascii="Arial" w:eastAsia="宋体"/>
                <w:i/>
              </w:rPr>
              <w:t>拒绝</w:t>
            </w:r>
            <w:r>
              <w:rPr>
                <w:rFonts w:ascii="Arial" w:eastAsia="宋体"/>
                <w:i/>
              </w:rPr>
              <w:t>”</w:t>
            </w:r>
            <w:r>
              <w:rPr>
                <w:rFonts w:ascii="Arial" w:eastAsia="宋体"/>
              </w:rPr>
              <w:t xml:space="preserve"> </w:t>
            </w:r>
            <w:r>
              <w:rPr>
                <w:rFonts w:ascii="Arial" w:eastAsia="宋体"/>
              </w:rPr>
              <w:t>的</w:t>
            </w:r>
            <w:hyperlink w:anchor="_bookmark548" w:history="1">
              <w:r>
                <w:rPr>
                  <w:color w:val="0000ED"/>
                </w:rPr>
                <w:t>SetVariablesResponse</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30"/>
            </w:pPr>
            <w:r>
              <w:rPr>
                <w:rFonts w:ascii="Arial" w:eastAsia="宋体"/>
              </w:rPr>
              <w:t>可选元素</w:t>
            </w:r>
            <w:r>
              <w:rPr>
                <w:rFonts w:ascii="Arial" w:eastAsia="宋体"/>
                <w:i/>
              </w:rPr>
              <w:t>statusInfo</w:t>
            </w:r>
            <w:r>
              <w:rPr>
                <w:rFonts w:ascii="Arial" w:eastAsia="宋体"/>
              </w:rPr>
              <w:t>可用于提供更多信息。</w:t>
            </w:r>
          </w:p>
        </w:tc>
      </w:tr>
      <w:tr w:rsidR="0076708C">
        <w:trPr>
          <w:trHeight w:val="945"/>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B10.FR.03</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B10.FR.04</w:t>
            </w:r>
            <w:r>
              <w:rPr>
                <w:rFonts w:ascii="Arial" w:eastAsia="宋体"/>
              </w:rPr>
              <w:t>和</w:t>
            </w:r>
          </w:p>
          <w:p w:rsidR="0076708C" w:rsidRDefault="00D96EDB">
            <w:pPr>
              <w:pStyle w:val="P68B1DB1-TableParagraph7"/>
              <w:spacing w:before="7"/>
              <w:ind w:left="39"/>
            </w:pPr>
            <w:r>
              <w:rPr>
                <w:rFonts w:ascii="Arial" w:eastAsia="宋体"/>
              </w:rPr>
              <w:t>连接失败时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2" w:lineRule="auto"/>
              <w:ind w:left="39" w:right="121"/>
            </w:pPr>
            <w:r>
              <w:rPr>
                <w:rFonts w:ascii="Arial" w:eastAsia="宋体"/>
              </w:rPr>
              <w:t>充电站应根据</w:t>
            </w:r>
            <w:r>
              <w:rPr>
                <w:rFonts w:ascii="Arial" w:eastAsia="宋体"/>
              </w:rPr>
              <w:t>NetworkConfigurationPriority</w:t>
            </w:r>
            <w:r>
              <w:rPr>
                <w:rFonts w:ascii="Arial" w:eastAsia="宋体"/>
              </w:rPr>
              <w:t>的每个条目进行</w:t>
            </w:r>
            <w:hyperlink w:anchor="_bookmark733" w:history="1">
              <w:r>
                <w:rPr>
                  <w:rFonts w:ascii="Courier New"/>
                  <w:color w:val="0000ED"/>
                </w:rPr>
                <w:t>NetworkProfileConnectionAttempts</w:t>
              </w:r>
            </w:hyperlink>
            <w:r>
              <w:rPr>
                <w:rFonts w:ascii="Arial" w:eastAsia="宋体"/>
              </w:rPr>
              <w:t>中配置的尝试次数</w:t>
            </w:r>
            <w:hyperlink w:anchor="_bookmark732" w:history="1">
              <w:r>
                <w:rPr>
                  <w:rFonts w:ascii="Courier New"/>
                  <w:color w:val="0000ED"/>
                </w:rPr>
                <w:t>。</w:t>
              </w:r>
            </w:hyperlink>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5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B10.FR.04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B10.FR.01</w:t>
            </w:r>
            <w:r>
              <w:rPr>
                <w:rFonts w:ascii="Arial" w:eastAsia="宋体"/>
              </w:rPr>
              <w:t>或</w:t>
            </w:r>
            <w:r>
              <w:rPr>
                <w:rFonts w:ascii="Arial" w:eastAsia="宋体"/>
              </w:rPr>
              <w:t>B09.FR.01</w:t>
            </w:r>
            <w:r>
              <w:rPr>
                <w:rFonts w:ascii="Arial" w:eastAsia="宋体"/>
              </w:rPr>
              <w:t>和</w:t>
            </w:r>
          </w:p>
          <w:p w:rsidR="0076708C" w:rsidRDefault="00D96EDB">
            <w:pPr>
              <w:pStyle w:val="P68B1DB1-TableParagraph7"/>
              <w:spacing w:before="7"/>
              <w:ind w:left="39"/>
            </w:pPr>
            <w:r>
              <w:rPr>
                <w:rFonts w:ascii="Arial" w:eastAsia="宋体"/>
              </w:rPr>
              <w:t>重新启动后</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59" w:lineRule="auto"/>
              <w:ind w:left="39" w:right="240"/>
              <w:rPr>
                <w:rFonts w:ascii="Courier New"/>
              </w:rPr>
            </w:pPr>
            <w:r>
              <w:rPr>
                <w:rFonts w:ascii="Arial" w:eastAsia="宋体"/>
              </w:rPr>
              <w:t>充电站应开始连接到</w:t>
            </w:r>
            <w:hyperlink w:anchor="_bookmark732" w:history="1">
              <w:r>
                <w:rPr>
                  <w:rFonts w:ascii="Courier New"/>
                  <w:color w:val="0000ED"/>
                </w:rPr>
                <w:t>NetworkConfigurationPriority</w:t>
              </w:r>
            </w:hyperlink>
            <w:r>
              <w:rPr>
                <w:rFonts w:ascii="Arial" w:eastAsia="宋体"/>
              </w:rPr>
              <w:t>的第一个条目</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2884"/>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B10.FR.05</w:t>
            </w:r>
          </w:p>
        </w:tc>
        <w:tc>
          <w:tcPr>
            <w:tcW w:w="3140"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6"/>
            </w:pPr>
            <w:r>
              <w:rPr>
                <w:rFonts w:ascii="Arial" w:eastAsia="宋体"/>
              </w:rPr>
              <w:t>建议将充电站设置为不工作</w:t>
            </w:r>
            <w:r>
              <w:rPr>
                <w:rFonts w:ascii="Arial" w:eastAsia="宋体"/>
              </w:rPr>
              <w:t xml:space="preserve"> (</w:t>
            </w:r>
            <w:r>
              <w:rPr>
                <w:rFonts w:ascii="Arial" w:eastAsia="宋体"/>
              </w:rPr>
              <w:t>通过</w:t>
            </w:r>
            <w:hyperlink w:anchor="_bookmark318" w:history="1">
              <w:r>
                <w:rPr>
                  <w:color w:val="0000ED"/>
                </w:rPr>
                <w:t>ChangeAvailabilityRequest</w:t>
              </w:r>
            </w:hyperlink>
            <w:r>
              <w:rPr>
                <w:rFonts w:ascii="Arial" w:eastAsia="宋体"/>
              </w:rPr>
              <w:t xml:space="preserve"> )</w:t>
            </w:r>
            <w:r>
              <w:rPr>
                <w:rFonts w:ascii="Arial" w:eastAsia="宋体"/>
              </w:rPr>
              <w:t>，以确保不能启动新的交易，并在发送</w:t>
            </w:r>
            <w:hyperlink w:anchor="_bookmark504" w:history="1">
              <w:r>
                <w:rPr>
                  <w:color w:val="0000ED"/>
                </w:rPr>
                <w:t>ResetRequest</w:t>
              </w:r>
            </w:hyperlink>
            <w:r>
              <w:rPr>
                <w:rFonts w:ascii="Arial" w:eastAsia="宋体"/>
              </w:rPr>
              <w:t>之前等待充电站中的交易消息队列为空。否则，充电站可能向未接收到事务开始的新</w:t>
            </w:r>
            <w:r>
              <w:rPr>
                <w:rFonts w:ascii="Arial" w:eastAsia="宋体"/>
              </w:rPr>
              <w:t>csm</w:t>
            </w:r>
            <w:r>
              <w:rPr>
                <w:rFonts w:ascii="Arial" w:eastAsia="宋体"/>
              </w:rPr>
              <w:t>发送事务相关消息，并且旧系统将错过结束的消息。若要确定队列中是否还有正在进行的事务，可以使用</w:t>
            </w:r>
            <w:hyperlink w:anchor="_bookmark418" w:history="1">
              <w:r>
                <w:rPr>
                  <w:color w:val="0000ED"/>
                </w:rPr>
                <w:t>getTransactionStatusRequest</w:t>
              </w:r>
            </w:hyperlink>
            <w:r>
              <w:rPr>
                <w:rFonts w:ascii="Arial" w:eastAsia="宋体"/>
              </w:rPr>
              <w:t>消息。</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B10.FR.06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11"/>
            </w:pPr>
            <w:r>
              <w:rPr>
                <w:rFonts w:ascii="Arial" w:eastAsia="宋体"/>
              </w:rPr>
              <w:t>在尝试连接到新的</w:t>
            </w:r>
            <w:r>
              <w:rPr>
                <w:rFonts w:ascii="Arial" w:eastAsia="宋体"/>
              </w:rPr>
              <w:t>csm</w:t>
            </w:r>
            <w:r>
              <w:rPr>
                <w:rFonts w:ascii="Arial" w:eastAsia="宋体"/>
              </w:rPr>
              <w:t>之前，充电站应断开与旧的</w:t>
            </w:r>
            <w:r>
              <w:rPr>
                <w:rFonts w:ascii="Arial" w:eastAsia="宋体"/>
              </w:rPr>
              <w:t>csm</w:t>
            </w:r>
            <w:r>
              <w:rPr>
                <w:rFonts w:ascii="Arial" w:eastAsia="宋体"/>
              </w:rPr>
              <w:t>的连接。</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805"/>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B10.FR.07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B10.FR.03</w:t>
            </w:r>
            <w:r>
              <w:rPr>
                <w:rFonts w:ascii="Arial" w:eastAsia="宋体"/>
              </w:rPr>
              <w:t>和</w:t>
            </w:r>
          </w:p>
          <w:p w:rsidR="0076708C" w:rsidRDefault="00D96EDB">
            <w:pPr>
              <w:pStyle w:val="P68B1DB1-TableParagraph7"/>
              <w:spacing w:before="7" w:line="247" w:lineRule="auto"/>
              <w:ind w:left="39" w:right="46"/>
            </w:pPr>
            <w:hyperlink w:anchor="_bookmark733" w:history="1">
              <w:r>
                <w:rPr>
                  <w:rFonts w:ascii="Courier New"/>
                  <w:color w:val="0000ED"/>
                </w:rPr>
                <w:t>NetworkConfigurationPriority</w:t>
              </w:r>
            </w:hyperlink>
            <w:r>
              <w:rPr>
                <w:rFonts w:ascii="Arial" w:eastAsia="宋体"/>
              </w:rPr>
              <w:t>的每个条目的所有</w:t>
            </w:r>
            <w:hyperlink w:anchor="_bookmark733" w:history="1">
              <w:r>
                <w:rPr>
                  <w:rFonts w:ascii="Courier New"/>
                  <w:color w:val="0000ED"/>
                </w:rPr>
                <w:t>NetworkProfileConnectionAtte mpt</w:t>
              </w:r>
            </w:hyperlink>
            <w:hyperlink w:anchor="_bookmark732" w:history="1">
              <w:r>
                <w:rPr>
                  <w:rFonts w:ascii="Courier New"/>
                  <w:color w:val="0000ED"/>
                </w:rPr>
                <w:t>都失败</w:t>
              </w:r>
            </w:hyperlink>
            <w:r>
              <w:rPr>
                <w:rFonts w:ascii="Arial" w:eastAsia="宋体"/>
              </w:rPr>
              <w:t>。</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充电站应回退并开始</w:t>
            </w:r>
            <w:r>
              <w:rPr>
                <w:rFonts w:ascii="Arial" w:eastAsia="宋体"/>
              </w:rPr>
              <w:t xml:space="preserve"> </w:t>
            </w:r>
            <w:r>
              <w:rPr>
                <w:rFonts w:ascii="Arial" w:eastAsia="宋体"/>
              </w:rPr>
              <w:t>“</w:t>
            </w:r>
            <w:r>
              <w:rPr>
                <w:rFonts w:ascii="Arial" w:eastAsia="宋体"/>
              </w:rPr>
              <w:t>重新连接</w:t>
            </w:r>
            <w:r>
              <w:rPr>
                <w:rFonts w:ascii="Arial" w:eastAsia="宋体"/>
              </w:rPr>
              <w:t>”</w:t>
            </w:r>
            <w:r>
              <w:rPr>
                <w:rFonts w:ascii="Arial" w:eastAsia="宋体"/>
              </w:rPr>
              <w:t xml:space="preserve"> </w:t>
            </w:r>
            <w:r>
              <w:rPr>
                <w:rFonts w:ascii="Arial" w:eastAsia="宋体"/>
              </w:rPr>
              <w:t>到上次成功连接的</w:t>
            </w:r>
            <w:hyperlink w:anchor="_bookmark617" w:history="1">
              <w:r>
                <w:rPr>
                  <w:color w:val="0000ED"/>
                </w:rPr>
                <w:t>NetworkConnectionProfile</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4"/>
            </w:pPr>
            <w:r>
              <w:rPr>
                <w:rFonts w:ascii="Arial" w:eastAsia="宋体"/>
              </w:rPr>
              <w:t>本要求中的</w:t>
            </w:r>
            <w:r>
              <w:rPr>
                <w:rFonts w:ascii="Arial" w:eastAsia="宋体"/>
              </w:rPr>
              <w:t xml:space="preserve"> </w:t>
            </w:r>
            <w:r>
              <w:rPr>
                <w:rFonts w:ascii="Arial" w:eastAsia="宋体"/>
              </w:rPr>
              <w:t>“</w:t>
            </w:r>
            <w:r>
              <w:rPr>
                <w:rFonts w:ascii="Arial" w:eastAsia="宋体"/>
              </w:rPr>
              <w:t>重新连接</w:t>
            </w:r>
            <w:r>
              <w:rPr>
                <w:rFonts w:ascii="Arial" w:eastAsia="宋体"/>
              </w:rPr>
              <w:t>”</w:t>
            </w:r>
            <w:r>
              <w:rPr>
                <w:rFonts w:ascii="Arial" w:eastAsia="宋体"/>
              </w:rPr>
              <w:t xml:space="preserve"> </w:t>
            </w:r>
            <w:r>
              <w:rPr>
                <w:rFonts w:ascii="Arial" w:eastAsia="宋体"/>
              </w:rPr>
              <w:t>是指</w:t>
            </w:r>
            <w:r>
              <w:rPr>
                <w:rFonts w:ascii="Arial" w:eastAsia="宋体"/>
              </w:rPr>
              <w:t>5.3</w:t>
            </w:r>
            <w:r>
              <w:rPr>
                <w:rFonts w:ascii="Arial" w:eastAsia="宋体"/>
              </w:rPr>
              <w:t>节中描述的重新连接机制。从</w:t>
            </w:r>
            <w:r>
              <w:rPr>
                <w:rFonts w:ascii="Arial" w:eastAsia="宋体"/>
              </w:rPr>
              <w:t xml:space="preserve"> </w:t>
            </w:r>
            <w:r>
              <w:rPr>
                <w:rFonts w:ascii="Arial" w:eastAsia="宋体"/>
              </w:rPr>
              <w:t>“</w:t>
            </w:r>
            <w:r>
              <w:rPr>
                <w:rFonts w:ascii="Arial" w:eastAsia="宋体"/>
              </w:rPr>
              <w:t>第</w:t>
            </w:r>
            <w:r>
              <w:rPr>
                <w:rFonts w:ascii="Arial" w:eastAsia="宋体"/>
              </w:rPr>
              <w:t>4</w:t>
            </w:r>
            <w:r>
              <w:rPr>
                <w:rFonts w:ascii="Arial" w:eastAsia="宋体"/>
              </w:rPr>
              <w:t>部分</w:t>
            </w:r>
            <w:r>
              <w:rPr>
                <w:rFonts w:ascii="Arial" w:eastAsia="宋体"/>
              </w:rPr>
              <w:t>-JSON over WebSockets</w:t>
            </w:r>
            <w:r>
              <w:rPr>
                <w:rFonts w:ascii="Arial" w:eastAsia="宋体"/>
              </w:rPr>
              <w:t>实现指南</w:t>
            </w:r>
            <w:r>
              <w:rPr>
                <w:rFonts w:ascii="Arial" w:eastAsia="宋体"/>
              </w:rPr>
              <w:t>”</w:t>
            </w:r>
            <w:r>
              <w:rPr>
                <w:rFonts w:ascii="Arial" w:eastAsia="宋体"/>
              </w:rPr>
              <w:t xml:space="preserve"> </w:t>
            </w:r>
            <w:r>
              <w:rPr>
                <w:rFonts w:ascii="Arial" w:eastAsia="宋体"/>
              </w:rPr>
              <w:t>重新连接。</w:t>
            </w:r>
          </w:p>
        </w:tc>
      </w:tr>
    </w:tbl>
    <w:p w:rsidR="0076708C" w:rsidRDefault="0076708C">
      <w:pPr>
        <w:pStyle w:val="a3"/>
        <w:rPr>
          <w:i/>
          <w:sz w:val="16"/>
        </w:rPr>
      </w:pPr>
    </w:p>
    <w:p w:rsidR="0076708C" w:rsidRDefault="00D96EDB">
      <w:pPr>
        <w:pStyle w:val="3"/>
        <w:numPr>
          <w:ilvl w:val="1"/>
          <w:numId w:val="198"/>
        </w:numPr>
        <w:tabs>
          <w:tab w:val="left" w:pos="751"/>
        </w:tabs>
        <w:spacing w:before="96"/>
      </w:pPr>
      <w:bookmarkStart w:id="135" w:name="2.3._Resetting_a_Charging_Station"/>
      <w:bookmarkStart w:id="136" w:name="_bookmark88"/>
      <w:bookmarkEnd w:id="135"/>
      <w:bookmarkEnd w:id="136"/>
      <w:r>
        <w:rPr>
          <w:rFonts w:ascii="Arial" w:eastAsia="宋体"/>
        </w:rPr>
        <w:t>重置充电站</w:t>
      </w:r>
    </w:p>
    <w:p w:rsidR="0076708C" w:rsidRDefault="00D96EDB">
      <w:pPr>
        <w:pStyle w:val="3"/>
        <w:spacing w:before="332"/>
        <w:ind w:left="120" w:firstLine="0"/>
      </w:pPr>
      <w:bookmarkStart w:id="137" w:name="B11_-_Reset_-_Without_Ongoing_Transactio"/>
      <w:bookmarkStart w:id="138" w:name="_bookmark89"/>
      <w:bookmarkEnd w:id="137"/>
      <w:bookmarkEnd w:id="138"/>
      <w:r>
        <w:rPr>
          <w:rFonts w:ascii="Arial" w:eastAsia="宋体"/>
        </w:rPr>
        <w:t>B11-</w:t>
      </w:r>
      <w:r>
        <w:rPr>
          <w:rFonts w:ascii="Arial" w:eastAsia="宋体"/>
        </w:rPr>
        <w:t>重置</w:t>
      </w:r>
      <w:r>
        <w:rPr>
          <w:rFonts w:ascii="Arial" w:eastAsia="宋体"/>
        </w:rPr>
        <w:t>-</w:t>
      </w:r>
      <w:r>
        <w:rPr>
          <w:rFonts w:ascii="Arial" w:eastAsia="宋体"/>
        </w:rPr>
        <w:t>无正在进行的交易</w:t>
      </w:r>
    </w:p>
    <w:p w:rsidR="0076708C" w:rsidRDefault="00D96EDB">
      <w:pPr>
        <w:pStyle w:val="P68B1DB1-Normal8"/>
        <w:spacing w:before="262"/>
        <w:ind w:left="120"/>
      </w:pPr>
      <w:r>
        <w:rPr>
          <w:rFonts w:ascii="Arial" w:eastAsia="宋体"/>
        </w:rPr>
        <w:t>表</w:t>
      </w:r>
      <w:r>
        <w:rPr>
          <w:rFonts w:ascii="Arial" w:eastAsia="宋体"/>
        </w:rPr>
        <w:t>55.B11-</w:t>
      </w:r>
      <w:r>
        <w:rPr>
          <w:rFonts w:ascii="Arial" w:eastAsia="宋体"/>
        </w:rPr>
        <w:t>重置</w:t>
      </w:r>
      <w:r>
        <w:rPr>
          <w:rFonts w:ascii="Arial" w:eastAsia="宋体"/>
        </w:rPr>
        <w:t>-</w:t>
      </w:r>
      <w:r>
        <w:rPr>
          <w:rFonts w:ascii="Arial" w:eastAsia="宋体"/>
        </w:rPr>
        <w:t>无正在进行的交易</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8E3AA5">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重置</w:t>
            </w:r>
            <w:r>
              <w:rPr>
                <w:rFonts w:ascii="Arial" w:eastAsia="宋体"/>
              </w:rPr>
              <w:t>-</w:t>
            </w:r>
            <w:r>
              <w:rPr>
                <w:rFonts w:ascii="Arial" w:eastAsia="宋体"/>
              </w:rPr>
              <w:t>无正在进行的事务</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B11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B.</w:t>
            </w:r>
            <w:r>
              <w:rPr>
                <w:rFonts w:ascii="Arial" w:eastAsia="宋体"/>
              </w:rPr>
              <w:t>配置</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使</w:t>
            </w:r>
            <w:r>
              <w:rPr>
                <w:rFonts w:ascii="Arial" w:eastAsia="宋体"/>
              </w:rPr>
              <w:t>CSMS</w:t>
            </w:r>
            <w:r>
              <w:rPr>
                <w:rFonts w:ascii="Arial" w:eastAsia="宋体"/>
              </w:rPr>
              <w:t>能够在没有正在进行的交易时请求充电站重置其自身或</w:t>
            </w:r>
            <w:r>
              <w:rPr>
                <w:rFonts w:ascii="Arial" w:eastAsia="宋体"/>
              </w:rPr>
              <w:t>EVSE</w:t>
            </w:r>
            <w:r>
              <w:rPr>
                <w:rFonts w:ascii="Arial" w:eastAsia="宋体"/>
              </w:rPr>
              <w:t>。</w:t>
            </w:r>
          </w:p>
        </w:tc>
      </w:tr>
      <w:tr w:rsidR="0076708C">
        <w:trPr>
          <w:trHeight w:val="942"/>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该用例涵盖了</w:t>
            </w:r>
            <w:r>
              <w:rPr>
                <w:rFonts w:ascii="Arial" w:eastAsia="宋体"/>
              </w:rPr>
              <w:t>CSMS</w:t>
            </w:r>
            <w:r>
              <w:rPr>
                <w:rFonts w:ascii="Arial" w:eastAsia="宋体"/>
              </w:rPr>
              <w:t>如何通过发送</w:t>
            </w:r>
            <w:r>
              <w:rPr>
                <w:rFonts w:ascii="Arial" w:eastAsia="宋体"/>
              </w:rPr>
              <w:t>ResetRequest</w:t>
            </w:r>
            <w:r>
              <w:rPr>
                <w:rFonts w:ascii="Arial" w:eastAsia="宋体"/>
              </w:rPr>
              <w:t>来请求充电站重置其自身或</w:t>
            </w:r>
            <w:hyperlink w:anchor="_bookmark504" w:history="1">
              <w:r>
                <w:rPr>
                  <w:color w:val="0000ED"/>
                </w:rPr>
                <w:t>EVSE</w:t>
              </w:r>
            </w:hyperlink>
            <w:r>
              <w:rPr>
                <w:rFonts w:ascii="Arial" w:eastAsia="宋体"/>
              </w:rPr>
              <w:t>。</w:t>
            </w:r>
            <w:r>
              <w:rPr>
                <w:rFonts w:ascii="Arial" w:eastAsia="宋体"/>
              </w:rPr>
              <w:t>(</w:t>
            </w:r>
            <w:r>
              <w:rPr>
                <w:rFonts w:ascii="Arial" w:eastAsia="宋体"/>
              </w:rPr>
              <w:t>如果</w:t>
            </w:r>
            <w:hyperlink w:anchor="_bookmark504" w:history="1">
              <w:r>
                <w:rPr>
                  <w:color w:val="0000ED"/>
                </w:rPr>
                <w:t>ResetRequest</w:t>
              </w:r>
            </w:hyperlink>
            <w:r>
              <w:rPr>
                <w:rFonts w:ascii="Arial" w:eastAsia="宋体"/>
              </w:rPr>
              <w:t>包含可选参数</w:t>
            </w:r>
            <w:r>
              <w:rPr>
                <w:rFonts w:ascii="Arial" w:eastAsia="宋体"/>
                <w:i/>
              </w:rPr>
              <w:t>evseId</w:t>
            </w:r>
            <w:r>
              <w:rPr>
                <w:rFonts w:ascii="Arial" w:eastAsia="宋体"/>
              </w:rPr>
              <w:t xml:space="preserve"> </w:t>
            </w:r>
            <w:r>
              <w:rPr>
                <w:rFonts w:ascii="Arial" w:eastAsia="宋体"/>
              </w:rPr>
              <w:t>，则仅请求特定</w:t>
            </w:r>
            <w:r>
              <w:rPr>
                <w:rFonts w:ascii="Arial" w:eastAsia="宋体"/>
              </w:rPr>
              <w:t>EVSE</w:t>
            </w:r>
            <w:r>
              <w:rPr>
                <w:rFonts w:ascii="Arial" w:eastAsia="宋体"/>
              </w:rPr>
              <w:t>的重置。</w:t>
            </w:r>
            <w:r>
              <w:rPr>
                <w:rFonts w:ascii="Arial" w:eastAsia="宋体"/>
              </w:rPr>
              <w:t>)</w:t>
            </w:r>
            <w:r>
              <w:rPr>
                <w:rFonts w:ascii="Arial" w:eastAsia="宋体"/>
              </w:rPr>
              <w:t>这例如在充电站未正确工作的情况下可能是必要的。</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CSO</w:t>
            </w:r>
          </w:p>
        </w:tc>
      </w:tr>
    </w:tbl>
    <w:p w:rsidR="0076708C" w:rsidRDefault="0076708C">
      <w:pPr>
        <w:rPr>
          <w:sz w:val="18"/>
        </w:rPr>
        <w:sectPr w:rsidR="0076708C">
          <w:pgSz w:w="11910" w:h="16840"/>
          <w:pgMar w:top="460" w:right="600" w:bottom="620" w:left="600" w:header="186" w:footer="431" w:gutter="0"/>
          <w:cols w:space="720"/>
        </w:sectPr>
      </w:pPr>
    </w:p>
    <w:p w:rsidR="0076708C" w:rsidRDefault="00D96EDB">
      <w:pPr>
        <w:pStyle w:val="a3"/>
        <w:spacing w:before="11"/>
        <w:rPr>
          <w:i/>
          <w:sz w:val="20"/>
        </w:rPr>
      </w:pPr>
      <w:r>
        <w:lastRenderedPageBreak/>
        <w:pict>
          <v:shape id="docshape576" o:spid="_x0000_s7372" type="#_x0000_t202" style="position:absolute;margin-left:285.85pt;margin-top:305.4pt;width:86.5pt;height:20.5pt;z-index:15799296;mso-position-horizontal-relative:page;mso-position-vertical-relative:page" fillcolor="#fefecd" strokecolor="#a70036" strokeweight=".35781mm">
            <v:textbox inset="0,0,0,0">
              <w:txbxContent>
                <w:p w:rsidR="00C50B16" w:rsidRDefault="00C50B16">
                  <w:pPr>
                    <w:pStyle w:val="P68B1DB1-Normal20"/>
                    <w:spacing w:before="82"/>
                    <w:ind w:left="84"/>
                  </w:pPr>
                  <w:r>
                    <w:rPr>
                      <w:rFonts w:eastAsia="宋体"/>
                    </w:rPr>
                    <w:t>充电站</w:t>
                  </w:r>
                </w:p>
              </w:txbxContent>
            </v:textbox>
            <w10:wrap anchorx="page" anchory="page"/>
          </v:shape>
        </w:pict>
      </w:r>
      <w:r>
        <w:pict>
          <v:shape id="docshape577" o:spid="_x0000_s7371" type="#_x0000_t202" style="position:absolute;margin-left:137.15pt;margin-top:305.4pt;width:36.5pt;height:20.5pt;z-index:15799808;mso-position-horizontal-relative:page;mso-position-vertical-relative:page" fillcolor="#fefecd" strokecolor="#a70036" strokeweight=".35775mm">
            <v:textbox inset="0,0,0,0">
              <w:txbxContent>
                <w:p w:rsidR="00C50B16" w:rsidRDefault="00C50B16">
                  <w:pPr>
                    <w:pStyle w:val="P68B1DB1-Normal20"/>
                    <w:spacing w:before="82"/>
                    <w:ind w:left="84"/>
                  </w:pPr>
                  <w:r>
                    <w:rPr>
                      <w:rFonts w:eastAsia="宋体"/>
                    </w:rPr>
                    <w:t>CSMS</w:t>
                  </w:r>
                </w:p>
              </w:txbxContent>
            </v:textbox>
            <w10:wrap anchorx="page" anchory="page"/>
          </v:shape>
        </w:pict>
      </w: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076"/>
        </w:trPr>
        <w:tc>
          <w:tcPr>
            <w:tcW w:w="65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numPr>
                <w:ilvl w:val="0"/>
                <w:numId w:val="180"/>
              </w:numPr>
              <w:tabs>
                <w:tab w:val="left" w:pos="241"/>
              </w:tabs>
              <w:spacing w:before="70"/>
              <w:ind w:hanging="201"/>
            </w:pPr>
            <w:r>
              <w:rPr>
                <w:rFonts w:ascii="Arial" w:eastAsia="宋体"/>
              </w:rPr>
              <w:t>CSO</w:t>
            </w:r>
            <w:r>
              <w:rPr>
                <w:rFonts w:ascii="Arial" w:eastAsia="宋体"/>
              </w:rPr>
              <w:t>请求</w:t>
            </w:r>
            <w:r>
              <w:rPr>
                <w:rFonts w:ascii="Arial" w:eastAsia="宋体"/>
              </w:rPr>
              <w:t>CSMS</w:t>
            </w:r>
            <w:r>
              <w:rPr>
                <w:rFonts w:ascii="Arial" w:eastAsia="宋体"/>
              </w:rPr>
              <w:t>重置充电站或</w:t>
            </w:r>
            <w:r>
              <w:rPr>
                <w:rFonts w:ascii="Arial" w:eastAsia="宋体"/>
              </w:rPr>
              <w:t>EVSE</w:t>
            </w:r>
            <w:r>
              <w:rPr>
                <w:rFonts w:ascii="Arial" w:eastAsia="宋体"/>
              </w:rPr>
              <w:t>。</w:t>
            </w:r>
          </w:p>
          <w:p w:rsidR="0076708C" w:rsidRDefault="00D96EDB">
            <w:pPr>
              <w:pStyle w:val="P68B1DB1-TableParagraph7"/>
              <w:numPr>
                <w:ilvl w:val="0"/>
                <w:numId w:val="180"/>
              </w:numPr>
              <w:tabs>
                <w:tab w:val="left" w:pos="241"/>
              </w:tabs>
              <w:spacing w:before="63"/>
              <w:ind w:hanging="201"/>
            </w:pPr>
            <w:r>
              <w:rPr>
                <w:rFonts w:ascii="Arial" w:eastAsia="宋体"/>
              </w:rPr>
              <w:t>CSMS</w:t>
            </w:r>
            <w:r>
              <w:rPr>
                <w:rFonts w:ascii="Arial" w:eastAsia="宋体"/>
              </w:rPr>
              <w:t>发送</w:t>
            </w:r>
            <w:hyperlink w:anchor="_bookmark504" w:history="1">
              <w:r>
                <w:rPr>
                  <w:color w:val="0000ED"/>
                </w:rPr>
                <w:t>ResetRequest</w:t>
              </w:r>
            </w:hyperlink>
            <w:r>
              <w:rPr>
                <w:rFonts w:ascii="Arial" w:eastAsia="宋体"/>
              </w:rPr>
              <w:t xml:space="preserve"> </w:t>
            </w:r>
            <w:r>
              <w:rPr>
                <w:rFonts w:ascii="Arial" w:eastAsia="宋体"/>
              </w:rPr>
              <w:t>，请求充电站重置其自身或</w:t>
            </w:r>
            <w:r>
              <w:rPr>
                <w:rFonts w:ascii="Arial" w:eastAsia="宋体"/>
              </w:rPr>
              <w:t>EVSE</w:t>
            </w:r>
            <w:r>
              <w:rPr>
                <w:rFonts w:ascii="Arial" w:eastAsia="宋体"/>
              </w:rPr>
              <w:t>。</w:t>
            </w:r>
          </w:p>
          <w:p w:rsidR="0076708C" w:rsidRDefault="00D96EDB">
            <w:pPr>
              <w:pStyle w:val="P68B1DB1-TableParagraph7"/>
              <w:numPr>
                <w:ilvl w:val="0"/>
                <w:numId w:val="180"/>
              </w:numPr>
              <w:tabs>
                <w:tab w:val="left" w:pos="241"/>
              </w:tabs>
              <w:spacing w:before="63"/>
              <w:ind w:hanging="201"/>
            </w:pPr>
            <w:r>
              <w:rPr>
                <w:rFonts w:ascii="Arial" w:eastAsia="宋体"/>
              </w:rPr>
              <w:t>CSMS</w:t>
            </w:r>
            <w:r>
              <w:rPr>
                <w:rFonts w:ascii="Arial" w:eastAsia="宋体"/>
              </w:rPr>
              <w:t>请求</w:t>
            </w:r>
            <w:r>
              <w:rPr>
                <w:rFonts w:ascii="Arial" w:eastAsia="宋体"/>
              </w:rPr>
              <w:t>OnIdle</w:t>
            </w:r>
            <w:r>
              <w:rPr>
                <w:rFonts w:ascii="Arial" w:eastAsia="宋体"/>
              </w:rPr>
              <w:t>或立即重置。</w:t>
            </w:r>
          </w:p>
          <w:p w:rsidR="0076708C" w:rsidRDefault="00D96EDB">
            <w:pPr>
              <w:pStyle w:val="P68B1DB1-TableParagraph7"/>
              <w:numPr>
                <w:ilvl w:val="0"/>
                <w:numId w:val="180"/>
              </w:numPr>
              <w:tabs>
                <w:tab w:val="left" w:pos="241"/>
              </w:tabs>
              <w:spacing w:before="7" w:line="312" w:lineRule="auto"/>
              <w:ind w:left="40" w:right="63" w:firstLine="0"/>
            </w:pPr>
            <w:r>
              <w:rPr>
                <w:rFonts w:ascii="Arial" w:eastAsia="宋体"/>
              </w:rPr>
              <w:t>充电站使用</w:t>
            </w:r>
            <w:hyperlink w:anchor="_bookmark506" w:history="1">
              <w:r>
                <w:rPr>
                  <w:color w:val="0000ED"/>
                </w:rPr>
                <w:t>ResetResponse</w:t>
              </w:r>
            </w:hyperlink>
            <w:r>
              <w:rPr>
                <w:rFonts w:ascii="Arial" w:eastAsia="宋体"/>
              </w:rPr>
              <w:t>进行响应，指示充电站是否能够重置自身或</w:t>
            </w:r>
            <w:r>
              <w:rPr>
                <w:rFonts w:ascii="Arial" w:eastAsia="宋体"/>
              </w:rPr>
              <w:t>EVSE</w:t>
            </w:r>
            <w:r>
              <w:rPr>
                <w:rFonts w:ascii="Arial" w:eastAsia="宋体"/>
              </w:rPr>
              <w:t>。</w:t>
            </w:r>
          </w:p>
          <w:p w:rsidR="0076708C" w:rsidRDefault="00D96EDB">
            <w:pPr>
              <w:pStyle w:val="P68B1DB1-TableParagraph7"/>
              <w:numPr>
                <w:ilvl w:val="0"/>
                <w:numId w:val="180"/>
              </w:numPr>
              <w:tabs>
                <w:tab w:val="left" w:pos="241"/>
              </w:tabs>
              <w:spacing w:before="0"/>
              <w:ind w:hanging="201"/>
            </w:pPr>
            <w:r>
              <w:rPr>
                <w:rFonts w:ascii="Arial" w:eastAsia="宋体"/>
              </w:rPr>
              <w:t>CSMS</w:t>
            </w:r>
            <w:r>
              <w:rPr>
                <w:rFonts w:ascii="Arial" w:eastAsia="宋体"/>
              </w:rPr>
              <w:t>向</w:t>
            </w:r>
            <w:r>
              <w:rPr>
                <w:rFonts w:ascii="Arial" w:eastAsia="宋体"/>
              </w:rPr>
              <w:t>CSO</w:t>
            </w:r>
            <w:r>
              <w:rPr>
                <w:rFonts w:ascii="Arial" w:eastAsia="宋体"/>
              </w:rPr>
              <w:t>发送可选通知。</w:t>
            </w:r>
          </w:p>
          <w:p w:rsidR="0076708C" w:rsidRDefault="00D96EDB">
            <w:pPr>
              <w:pStyle w:val="P68B1DB1-TableParagraph7"/>
              <w:numPr>
                <w:ilvl w:val="0"/>
                <w:numId w:val="180"/>
              </w:numPr>
              <w:tabs>
                <w:tab w:val="left" w:pos="241"/>
              </w:tabs>
              <w:spacing w:before="7" w:line="247" w:lineRule="auto"/>
              <w:ind w:left="40" w:right="136" w:firstLine="0"/>
            </w:pPr>
            <w:r>
              <w:rPr>
                <w:rFonts w:ascii="Arial" w:eastAsia="宋体"/>
              </w:rPr>
              <w:t>只有在没有提供</w:t>
            </w:r>
            <w:r>
              <w:rPr>
                <w:rFonts w:ascii="Arial" w:eastAsia="宋体"/>
              </w:rPr>
              <w:t>evseId</w:t>
            </w:r>
            <w:r>
              <w:rPr>
                <w:rFonts w:ascii="Arial" w:eastAsia="宋体"/>
              </w:rPr>
              <w:t>的情况下，才在重置之后，充电站将如在使用情况</w:t>
            </w:r>
            <w:r>
              <w:rPr>
                <w:rFonts w:ascii="Arial" w:eastAsia="宋体"/>
              </w:rPr>
              <w:t>b01</w:t>
            </w:r>
            <w:r>
              <w:rPr>
                <w:rFonts w:ascii="Arial" w:eastAsia="宋体"/>
              </w:rPr>
              <w:t>中那样继续进行。</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17"/>
            </w:pPr>
            <w:r>
              <w:rPr>
                <w:rFonts w:ascii="Arial" w:eastAsia="宋体"/>
              </w:rPr>
              <w:t>备选方案</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9"/>
            </w:pPr>
            <w:hyperlink w:anchor="_bookmark90" w:history="1">
              <w:r>
                <w:t>B12-重置正在进行的交易</w:t>
              </w:r>
            </w:hyperlink>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5</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没有交易正在进行。</w:t>
            </w:r>
          </w:p>
        </w:tc>
      </w:tr>
      <w:tr w:rsidR="0076708C">
        <w:trPr>
          <w:trHeight w:val="1437"/>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充电站能够重置自身或</w:t>
            </w:r>
            <w:r>
              <w:rPr>
                <w:rFonts w:ascii="Arial" w:eastAsia="宋体"/>
              </w:rPr>
              <w:t>EVSE</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pPr>
            <w:r>
              <w:rPr>
                <w:rFonts w:ascii="Arial" w:eastAsia="宋体"/>
              </w:rPr>
              <w:t>充电站</w:t>
            </w:r>
            <w:r>
              <w:rPr>
                <w:rFonts w:ascii="Arial" w:eastAsia="宋体"/>
                <w:i/>
              </w:rPr>
              <w:t>无法</w:t>
            </w:r>
            <w:r>
              <w:rPr>
                <w:rFonts w:ascii="Arial" w:eastAsia="宋体"/>
              </w:rPr>
              <w:t>重置自身或</w:t>
            </w:r>
            <w:r>
              <w:rPr>
                <w:rFonts w:ascii="Arial" w:eastAsia="宋体"/>
              </w:rPr>
              <w:t>EVSE</w:t>
            </w:r>
            <w:r>
              <w:rPr>
                <w:rFonts w:ascii="Arial" w:eastAsia="宋体"/>
              </w:rPr>
              <w:t>。</w:t>
            </w:r>
          </w:p>
        </w:tc>
      </w:tr>
    </w:tbl>
    <w:p w:rsidR="0076708C" w:rsidRDefault="00D96EDB">
      <w:pPr>
        <w:pStyle w:val="a3"/>
        <w:spacing w:before="8"/>
        <w:rPr>
          <w:i/>
          <w:sz w:val="21"/>
        </w:rPr>
      </w:pPr>
      <w:r>
        <w:pict>
          <v:group id="docshapegroup578" o:spid="_x0000_s7366" style="position:absolute;margin-left:80.4pt;margin-top:13.85pt;width:18.95pt;height:40.6pt;z-index:-15659008;mso-wrap-distance-left:0;mso-wrap-distance-right:0;mso-position-horizontal-relative:page;mso-position-vertical-relative:text" coordorigin="1608,277" coordsize="379,812">
            <v:shape id="docshape579" o:spid="_x0000_s7370" style="position:absolute;left:1689;top:290;width:217;height:217" coordorigin="1689,290" coordsize="217,217" path="m1797,290r-42,9l1721,322r-23,34l1689,398r9,43l1721,475r34,23l1797,507r42,-9l1874,475r23,-34l1905,398r-8,-42l1874,322r-35,-23l1797,290xe" fillcolor="#fefecd" stroked="f">
              <v:path arrowok="t"/>
            </v:shape>
            <v:shape id="docshape580" o:spid="_x0000_s7369" style="position:absolute;left:1689;top:290;width:217;height:217" coordorigin="1689,290" coordsize="217,217" path="m1905,398r-8,-42l1874,322r-35,-23l1797,290r-42,9l1721,322r-23,34l1689,398r9,43l1721,475r34,23l1797,507r42,-9l1874,475r23,-34l1905,398e" filled="f" strokecolor="#a70036" strokeweight=".47692mm">
              <v:path arrowok="t"/>
            </v:shape>
            <v:shape id="docshape581" o:spid="_x0000_s7368" style="position:absolute;left:1621;top:871;width:352;height:203" coordorigin="1622,872" coordsize="352,203" path="m1797,872r-175,203l1973,1075,1797,872xe" fillcolor="#fefecd" stroked="f">
              <v:path arrowok="t"/>
            </v:shape>
            <v:shape id="docshape582" o:spid="_x0000_s7367" style="position:absolute;left:1621;top:506;width:352;height:568" coordorigin="1622,507" coordsize="352,568" o:spt="100" adj="0,,0" path="m1797,507r,365m1622,615r351,m1797,872r-175,203m1797,872r176,203e" filled="f" strokecolor="#a70036" strokeweight=".47692mm">
              <v:stroke joinstyle="round"/>
              <v:formulas/>
              <v:path arrowok="t" o:connecttype="segments"/>
            </v:shape>
            <w10:wrap type="topAndBottom" anchorx="page"/>
          </v:group>
        </w:pict>
      </w:r>
    </w:p>
    <w:p w:rsidR="0076708C" w:rsidRDefault="00D96EDB">
      <w:pPr>
        <w:pStyle w:val="P68B1DB1-Normal12"/>
        <w:spacing w:before="78"/>
        <w:ind w:left="954"/>
      </w:pPr>
      <w:r>
        <w:rPr>
          <w:rFonts w:eastAsia="宋体"/>
        </w:rPr>
        <w:t>CSO</w:t>
      </w:r>
    </w:p>
    <w:p w:rsidR="0076708C" w:rsidRDefault="00D96EDB">
      <w:pPr>
        <w:pStyle w:val="P68B1DB1-BodyText22"/>
        <w:ind w:left="804"/>
      </w:pPr>
      <w:r>
        <w:pict>
          <v:group id="docshapegroup583" o:spid="_x0000_s7340" style="width:463.05pt;height:161.6pt;mso-position-horizontal-relative:char;mso-position-vertical-relative:line" coordsize="9261,3232">
            <v:rect id="docshape584" o:spid="_x0000_s7365" style="position:absolute;left:1662;top:419;width:136;height:1509" filled="f" strokecolor="#a70036" strokeweight=".23839mm"/>
            <v:rect id="docshape585" o:spid="_x0000_s7364" style="position:absolute;left:13;top:1411;width:2244;height:626" stroked="f"/>
            <v:rect id="docshape586" o:spid="_x0000_s7363" style="position:absolute;left:13;top:1411;width:2244;height:626" filled="f" strokeweight=".47706mm"/>
            <v:line id="_x0000_s7362" style="position:absolute" from="392,0" to="392,3231" strokecolor="#a70036" strokeweight=".23839mm">
              <v:stroke dashstyle="longDash"/>
            </v:line>
            <v:shape id="docshape587" o:spid="_x0000_s7361" style="position:absolute;left:1729;width:2;height:3232" coordorigin="1730" coordsize="0,3232" o:spt="100" adj="0,,0" path="m1730,1928r,1303m1730,r,419e" filled="f" strokecolor="#a70036" strokeweight=".23839mm">
              <v:stroke dashstyle="longDash" joinstyle="round"/>
              <v:formulas/>
              <v:path arrowok="t" o:connecttype="segments"/>
            </v:shape>
            <v:rect id="docshape588" o:spid="_x0000_s7360" style="position:absolute;left:1662;top:419;width:136;height:1509" stroked="f"/>
            <v:shape id="docshape589" o:spid="_x0000_s7359" style="position:absolute;left:391;top:365;width:4879;height:2621" coordorigin="392,365" coordsize="4879,2621" o:spt="100" adj="0,,0" path="m1662,1928r135,l1797,419r-135,l1662,1928xm1635,419l1500,365t135,54l1500,473m392,419r1257,m5135,2986r136,l5271,813r-136,l5135,2986xe" filled="f" strokecolor="#a70036" strokeweight=".23847mm">
              <v:stroke joinstyle="round"/>
              <v:formulas/>
              <v:path arrowok="t" o:connecttype="segments"/>
            </v:shape>
            <v:shape id="docshape590" o:spid="_x0000_s7358" style="position:absolute;left:5203;width:2;height:3232" coordorigin="5203" coordsize="0,3232" o:spt="100" adj="0,,0" path="m5203,2986r,245m5203,r,813e" filled="f" strokecolor="#a70036" strokeweight=".23839mm">
              <v:stroke dashstyle="longDash" joinstyle="round"/>
              <v:formulas/>
              <v:path arrowok="t" o:connecttype="segments"/>
            </v:shape>
            <v:rect id="docshape591" o:spid="_x0000_s7357" style="position:absolute;left:5135;top:813;width:136;height:2173" filled="f" strokecolor="#a70036" strokeweight=".23839mm"/>
            <v:shape id="docshape592" o:spid="_x0000_s7356" type="#_x0000_t75" style="position:absolute;left:4966;top:752;width:149;height:122">
              <v:imagedata r:id="rId117" o:title=""/>
            </v:shape>
            <v:line id="_x0000_s7355" style="position:absolute" from="1797,813" to="5054,813" strokecolor="#a70036" strokeweight=".23856mm"/>
            <v:shape id="docshape593" o:spid="_x0000_s7354" type="#_x0000_t75" style="position:absolute;left:1804;top:1146;width:149;height:122">
              <v:imagedata r:id="rId77" o:title=""/>
            </v:shape>
            <v:line id="_x0000_s7353" style="position:absolute" from="1865,1207" to="5122,1207" strokecolor="#a70036" strokeweight=".23856mm">
              <v:stroke dashstyle="longDash"/>
            </v:line>
            <v:rect id="docshape594" o:spid="_x0000_s7352" style="position:absolute;left:13;top:1411;width:2244;height:626" filled="f" strokeweight=".47706mm"/>
            <v:shape id="docshape595" o:spid="_x0000_s7351" style="position:absolute;left:13;top:1411;width:946;height:230" coordorigin="14,1412" coordsize="946,230" path="m960,1412r-946,l14,1642r810,l960,1507r,-95xe" fillcolor="#ededed" stroked="f">
              <v:path arrowok="t"/>
            </v:shape>
            <v:shape id="docshape596" o:spid="_x0000_s7350" style="position:absolute;left:13;top:1411;width:946;height:230" coordorigin="14,1412" coordsize="946,230" path="m14,1412r946,l960,1507,824,1642r-810,l14,1412xe" filled="f" strokeweight=".47708mm">
              <v:path arrowok="t"/>
            </v:shape>
            <v:shape id="docshape597" o:spid="_x0000_s7349" style="position:absolute;left:391;top:1873;width:5447;height:721" coordorigin="392,1873" coordsize="5447,721" o:spt="100" adj="0,,0" path="m392,1928r135,-55m392,1928r135,54m392,1928r1324,m5271,2418r567,m5838,2418r,176m5284,2594r554,e" filled="f" strokecolor="#a70036" strokeweight=".23847mm">
              <v:stroke joinstyle="round"/>
              <v:formulas/>
              <v:path arrowok="t" o:connecttype="segments"/>
            </v:shape>
            <v:shape id="docshape598" o:spid="_x0000_s7348" type="#_x0000_t75" style="position:absolute;left:5277;top:2532;width:149;height:122">
              <v:imagedata r:id="rId77" o:title=""/>
            </v:shape>
            <v:shape id="docshape599" o:spid="_x0000_s7347" type="#_x0000_t75" style="position:absolute;left:8960;top:2911;width:301;height:136">
              <v:imagedata r:id="rId118" o:title=""/>
            </v:shape>
            <v:line id="_x0000_s7346" style="position:absolute" from="5203,2986" to="9048,2986" strokecolor="#a70036" strokeweight=".23856mm"/>
            <v:shape id="docshape600" o:spid="_x0000_s7345" type="#_x0000_t202" style="position:absolute;left:486;top:193;width:466;height:197" filled="f" stroked="f">
              <v:textbox inset="0,0,0,0">
                <w:txbxContent>
                  <w:p w:rsidR="00C50B16" w:rsidRDefault="00C50B16">
                    <w:pPr>
                      <w:pStyle w:val="P68B1DB1-Normal43"/>
                      <w:spacing w:line="195" w:lineRule="exact"/>
                    </w:pPr>
                    <w:r>
                      <w:rPr>
                        <w:rFonts w:eastAsia="宋体"/>
                      </w:rPr>
                      <w:t>重置</w:t>
                    </w:r>
                  </w:p>
                </w:txbxContent>
              </v:textbox>
            </v:shape>
            <v:shape id="docshape601" o:spid="_x0000_s7344" type="#_x0000_t202" style="position:absolute;left:1892;top:587;width:3102;height:591" filled="f" stroked="f">
              <v:textbox inset="0,0,0,0">
                <w:txbxContent>
                  <w:p w:rsidR="00C50B16" w:rsidRDefault="00C50B16">
                    <w:pPr>
                      <w:pStyle w:val="P68B1DB1-Normal43"/>
                      <w:spacing w:line="195" w:lineRule="exact"/>
                    </w:pPr>
                    <w:r>
                      <w:rPr>
                        <w:rFonts w:eastAsia="宋体"/>
                      </w:rPr>
                      <w:t>ResetRequest(OnIdle</w:t>
                    </w:r>
                    <w:r>
                      <w:rPr>
                        <w:rFonts w:eastAsia="宋体"/>
                      </w:rPr>
                      <w:t>或</w:t>
                    </w:r>
                    <w:r>
                      <w:rPr>
                        <w:rFonts w:eastAsia="宋体"/>
                      </w:rPr>
                      <w:t>Immediate)</w:t>
                    </w:r>
                  </w:p>
                  <w:p w:rsidR="00C50B16" w:rsidRDefault="00C50B16">
                    <w:pPr>
                      <w:spacing w:before="3"/>
                      <w:rPr>
                        <w:rFonts w:ascii="Arial"/>
                        <w:sz w:val="17"/>
                      </w:rPr>
                    </w:pPr>
                  </w:p>
                  <w:p w:rsidR="00C50B16" w:rsidRDefault="00C50B16">
                    <w:pPr>
                      <w:pStyle w:val="P68B1DB1-Normal43"/>
                      <w:ind w:left="135"/>
                    </w:pPr>
                    <w:r>
                      <w:rPr>
                        <w:rFonts w:eastAsia="宋体"/>
                      </w:rPr>
                      <w:t>ResetResponse (</w:t>
                    </w:r>
                    <w:r>
                      <w:rPr>
                        <w:rFonts w:eastAsia="宋体"/>
                      </w:rPr>
                      <w:t>状态</w:t>
                    </w:r>
                    <w:r>
                      <w:rPr>
                        <w:rFonts w:eastAsia="宋体"/>
                      </w:rPr>
                      <w:t>)</w:t>
                    </w:r>
                  </w:p>
                </w:txbxContent>
              </v:textbox>
            </v:shape>
            <v:shape id="docshape602" o:spid="_x0000_s7343" type="#_x0000_t202" style="position:absolute;left:216;top:1429;width:358;height:197" filled="f" stroked="f">
              <v:textbox inset="0,0,0,0">
                <w:txbxContent>
                  <w:p w:rsidR="00C50B16" w:rsidRDefault="00C50B16">
                    <w:pPr>
                      <w:pStyle w:val="P68B1DB1-Normal44"/>
                      <w:spacing w:line="195" w:lineRule="exact"/>
                    </w:pPr>
                    <w:r>
                      <w:rPr>
                        <w:rFonts w:eastAsia="宋体"/>
                      </w:rPr>
                      <w:t>opt</w:t>
                    </w:r>
                  </w:p>
                </w:txbxContent>
              </v:textbox>
            </v:shape>
            <v:shape id="docshape603" o:spid="_x0000_s7342" type="#_x0000_t202" style="position:absolute;left:621;top:1701;width:967;height:197" filled="f" stroked="f">
              <v:textbox inset="0,0,0,0">
                <w:txbxContent>
                  <w:p w:rsidR="00C50B16" w:rsidRDefault="00C50B16">
                    <w:pPr>
                      <w:pStyle w:val="P68B1DB1-Normal43"/>
                      <w:spacing w:line="195" w:lineRule="exact"/>
                    </w:pPr>
                    <w:r>
                      <w:rPr>
                        <w:rFonts w:eastAsia="宋体"/>
                      </w:rPr>
                      <w:t>通知</w:t>
                    </w:r>
                  </w:p>
                </w:txbxContent>
              </v:textbox>
            </v:shape>
            <v:shape id="docshape604" o:spid="_x0000_s7341" type="#_x0000_t202" style="position:absolute;left:5297;top:2190;width:3697;height:767" filled="f" stroked="f">
              <v:textbox inset="0,0,0,0">
                <w:txbxContent>
                  <w:p w:rsidR="00C50B16" w:rsidRDefault="00C50B16">
                    <w:pPr>
                      <w:pStyle w:val="P68B1DB1-Normal43"/>
                      <w:spacing w:line="195" w:lineRule="exact"/>
                      <w:ind w:left="67"/>
                    </w:pPr>
                    <w:r>
                      <w:rPr>
                        <w:rFonts w:eastAsia="宋体"/>
                      </w:rPr>
                      <w:t>重新启动</w:t>
                    </w:r>
                  </w:p>
                  <w:p w:rsidR="00C50B16" w:rsidRDefault="00C50B16">
                    <w:pPr>
                      <w:rPr>
                        <w:rFonts w:ascii="Arial"/>
                        <w:sz w:val="20"/>
                      </w:rPr>
                    </w:pPr>
                  </w:p>
                  <w:p w:rsidR="00C50B16" w:rsidRDefault="00C50B16">
                    <w:pPr>
                      <w:pStyle w:val="P68B1DB1-Normal43"/>
                      <w:spacing w:before="144"/>
                    </w:pPr>
                    <w:r>
                      <w:rPr>
                        <w:rFonts w:eastAsia="宋体"/>
                      </w:rPr>
                      <w:t>继续</w:t>
                    </w:r>
                    <w:r>
                      <w:rPr>
                        <w:rFonts w:eastAsia="宋体"/>
                      </w:rPr>
                      <w:t>B01-</w:t>
                    </w:r>
                    <w:r>
                      <w:rPr>
                        <w:rFonts w:eastAsia="宋体"/>
                      </w:rPr>
                      <w:t>冷启动充电站</w:t>
                    </w:r>
                  </w:p>
                </w:txbxContent>
              </v:textbox>
            </v:shape>
            <w10:wrap type="none"/>
            <w10:anchorlock/>
          </v:group>
        </w:pict>
      </w:r>
    </w:p>
    <w:p w:rsidR="0076708C" w:rsidRDefault="00D96EDB">
      <w:pPr>
        <w:pStyle w:val="P68B1DB1-Normal8"/>
        <w:spacing w:before="41"/>
        <w:ind w:left="120"/>
      </w:pPr>
      <w:r>
        <w:rPr>
          <w:rFonts w:ascii="Arial" w:eastAsia="宋体"/>
        </w:rPr>
        <w:t>图</w:t>
      </w:r>
      <w:r>
        <w:rPr>
          <w:rFonts w:ascii="Arial" w:eastAsia="宋体"/>
        </w:rPr>
        <w:t>20</w:t>
      </w:r>
      <w:r>
        <w:rPr>
          <w:rFonts w:ascii="Arial" w:eastAsia="宋体"/>
        </w:rPr>
        <w:t>。序列图</w:t>
      </w:r>
      <w:r>
        <w:rPr>
          <w:rFonts w:ascii="Arial" w:eastAsia="宋体"/>
        </w:rPr>
        <w:t xml:space="preserve">: </w:t>
      </w:r>
      <w:r>
        <w:rPr>
          <w:rFonts w:ascii="Arial" w:eastAsia="宋体"/>
        </w:rPr>
        <w:t>无事务的重置</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839"/>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持续状态</w:t>
            </w:r>
            <w:r>
              <w:rPr>
                <w:rFonts w:ascii="Arial" w:eastAsia="宋体"/>
              </w:rPr>
              <w:t xml:space="preserve">: </w:t>
            </w:r>
            <w:r>
              <w:rPr>
                <w:rFonts w:ascii="Arial" w:eastAsia="宋体"/>
              </w:rPr>
              <w:t>例如，设置为</w:t>
            </w:r>
            <w:r>
              <w:rPr>
                <w:rFonts w:ascii="Arial" w:eastAsia="宋体"/>
                <w:i/>
              </w:rPr>
              <w:t>不可用</w:t>
            </w:r>
            <w:r>
              <w:rPr>
                <w:rFonts w:ascii="Arial" w:eastAsia="宋体"/>
              </w:rPr>
              <w:t>的</w:t>
            </w:r>
            <w:r>
              <w:rPr>
                <w:rFonts w:ascii="Arial" w:eastAsia="宋体"/>
              </w:rPr>
              <w:t>EVSE</w:t>
            </w:r>
            <w:r>
              <w:rPr>
                <w:rFonts w:ascii="Arial" w:eastAsia="宋体"/>
              </w:rPr>
              <w:t>将持续。</w:t>
            </w:r>
          </w:p>
          <w:p w:rsidR="0076708C" w:rsidRDefault="0076708C">
            <w:pPr>
              <w:pStyle w:val="TableParagraph"/>
              <w:spacing w:before="0"/>
              <w:ind w:left="0"/>
              <w:rPr>
                <w:i/>
                <w:sz w:val="24"/>
              </w:rPr>
            </w:pPr>
          </w:p>
          <w:p w:rsidR="0076708C" w:rsidRDefault="00D96EDB">
            <w:pPr>
              <w:pStyle w:val="P68B1DB1-TableParagraph7"/>
              <w:spacing w:before="0"/>
            </w:pPr>
            <w:r>
              <w:rPr>
                <w:rFonts w:ascii="Arial" w:eastAsia="宋体"/>
              </w:rPr>
              <w:t>充电站使用</w:t>
            </w:r>
            <w:r>
              <w:rPr>
                <w:rFonts w:ascii="Arial" w:eastAsia="宋体"/>
              </w:rPr>
              <w:t>ResetResponse</w:t>
            </w:r>
            <w:hyperlink w:anchor="_bookmark506" w:history="1">
              <w:r>
                <w:rPr>
                  <w:color w:val="0000ED"/>
                </w:rPr>
                <w:t>进行响应</w:t>
              </w:r>
            </w:hyperlink>
            <w:r>
              <w:rPr>
                <w:rFonts w:ascii="Arial" w:eastAsia="宋体"/>
              </w:rPr>
              <w:t>。</w:t>
            </w:r>
          </w:p>
        </w:tc>
      </w:tr>
    </w:tbl>
    <w:p w:rsidR="0076708C" w:rsidRDefault="0076708C">
      <w:pPr>
        <w:pStyle w:val="a3"/>
        <w:spacing w:before="7"/>
        <w:rPr>
          <w:i/>
          <w:sz w:val="25"/>
        </w:rPr>
      </w:pPr>
    </w:p>
    <w:p w:rsidR="0076708C" w:rsidRDefault="00D96EDB">
      <w:pPr>
        <w:pStyle w:val="4"/>
      </w:pPr>
      <w:r>
        <w:rPr>
          <w:rFonts w:ascii="Arial" w:eastAsia="宋体"/>
        </w:rPr>
        <w:t>B11-</w:t>
      </w:r>
      <w:r>
        <w:rPr>
          <w:rFonts w:ascii="Arial" w:eastAsia="宋体"/>
        </w:rPr>
        <w:t>重置</w:t>
      </w:r>
      <w:r>
        <w:rPr>
          <w:rFonts w:ascii="Arial" w:eastAsia="宋体"/>
        </w:rPr>
        <w:t>-</w:t>
      </w:r>
      <w:r>
        <w:rPr>
          <w:rFonts w:ascii="Arial" w:eastAsia="宋体"/>
        </w:rPr>
        <w:t>无正在进行的交易</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56.B11-</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500"/>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B11.FR.01</w:t>
            </w:r>
          </w:p>
        </w:tc>
        <w:tc>
          <w:tcPr>
            <w:tcW w:w="3924" w:type="dxa"/>
            <w:tcBorders>
              <w:top w:val="single" w:sz="12" w:space="0" w:color="000000"/>
            </w:tcBorders>
          </w:tcPr>
          <w:p w:rsidR="0076708C" w:rsidRDefault="00D96EDB">
            <w:pPr>
              <w:pStyle w:val="P68B1DB1-TableParagraph7"/>
              <w:spacing w:before="13" w:line="247" w:lineRule="auto"/>
            </w:pPr>
            <w:r>
              <w:rPr>
                <w:rFonts w:ascii="Arial" w:eastAsia="宋体"/>
              </w:rPr>
              <w:t>当充电站接收到</w:t>
            </w:r>
            <w:hyperlink w:anchor="_bookmark504" w:history="1">
              <w:r>
                <w:rPr>
                  <w:color w:val="0000ED"/>
                </w:rPr>
                <w:t>ResetRequest</w:t>
              </w:r>
            </w:hyperlink>
            <w:r>
              <w:rPr>
                <w:rFonts w:ascii="Arial" w:eastAsia="宋体"/>
              </w:rPr>
              <w:t>时。</w:t>
            </w:r>
          </w:p>
        </w:tc>
        <w:tc>
          <w:tcPr>
            <w:tcW w:w="5232" w:type="dxa"/>
            <w:tcBorders>
              <w:top w:val="single" w:sz="12" w:space="0" w:color="000000"/>
            </w:tcBorders>
          </w:tcPr>
          <w:p w:rsidR="0076708C" w:rsidRDefault="00D96EDB">
            <w:pPr>
              <w:pStyle w:val="P68B1DB1-TableParagraph7"/>
              <w:spacing w:before="13"/>
            </w:pPr>
            <w:r>
              <w:rPr>
                <w:rFonts w:ascii="Arial" w:eastAsia="宋体"/>
              </w:rPr>
              <w:t>充电站应通过</w:t>
            </w:r>
            <w:r>
              <w:rPr>
                <w:rFonts w:ascii="Arial" w:eastAsia="宋体"/>
              </w:rPr>
              <w:t>ResetResponse</w:t>
            </w:r>
            <w:hyperlink w:anchor="_bookmark506" w:history="1">
              <w:r>
                <w:rPr>
                  <w:color w:val="0000ED"/>
                </w:rPr>
                <w:t>作出响应</w:t>
              </w:r>
            </w:hyperlink>
            <w:r>
              <w:rPr>
                <w:rFonts w:ascii="Arial" w:eastAsia="宋体"/>
              </w:rPr>
              <w:t>。</w:t>
            </w:r>
          </w:p>
        </w:tc>
      </w:tr>
      <w:tr w:rsidR="0076708C">
        <w:trPr>
          <w:trHeight w:val="510"/>
        </w:trPr>
        <w:tc>
          <w:tcPr>
            <w:tcW w:w="1308" w:type="dxa"/>
            <w:shd w:val="clear" w:color="auto" w:fill="EDEDED"/>
          </w:tcPr>
          <w:p w:rsidR="0076708C" w:rsidRDefault="00D96EDB">
            <w:pPr>
              <w:pStyle w:val="P68B1DB1-TableParagraph7"/>
              <w:ind w:left="204" w:right="174"/>
              <w:jc w:val="center"/>
            </w:pPr>
            <w:r>
              <w:rPr>
                <w:rFonts w:ascii="Arial" w:eastAsia="宋体"/>
              </w:rPr>
              <w:t>B11.FR.02</w:t>
            </w:r>
          </w:p>
        </w:tc>
        <w:tc>
          <w:tcPr>
            <w:tcW w:w="3924" w:type="dxa"/>
            <w:shd w:val="clear" w:color="auto" w:fill="EDEDED"/>
          </w:tcPr>
          <w:p w:rsidR="0076708C" w:rsidRDefault="00D96EDB">
            <w:pPr>
              <w:pStyle w:val="P68B1DB1-TableParagraph7"/>
            </w:pPr>
            <w:r>
              <w:rPr>
                <w:rFonts w:ascii="Arial" w:eastAsia="宋体"/>
              </w:rPr>
              <w:t>如果</w:t>
            </w:r>
            <w:r>
              <w:rPr>
                <w:rFonts w:ascii="Arial" w:eastAsia="宋体"/>
              </w:rPr>
              <w:t>CSMS</w:t>
            </w:r>
            <w:r>
              <w:rPr>
                <w:rFonts w:ascii="Arial" w:eastAsia="宋体"/>
              </w:rPr>
              <w:t>将状态设置为</w:t>
            </w:r>
            <w:r>
              <w:rPr>
                <w:rFonts w:ascii="Arial" w:eastAsia="宋体"/>
                <w:i/>
              </w:rPr>
              <w:t>不起作用</w:t>
            </w:r>
            <w:r>
              <w:rPr>
                <w:rFonts w:ascii="Arial" w:eastAsia="宋体"/>
              </w:rPr>
              <w:t>。</w:t>
            </w:r>
          </w:p>
        </w:tc>
        <w:tc>
          <w:tcPr>
            <w:tcW w:w="5232" w:type="dxa"/>
            <w:shd w:val="clear" w:color="auto" w:fill="EDEDED"/>
          </w:tcPr>
          <w:p w:rsidR="0076708C" w:rsidRDefault="00D96EDB">
            <w:pPr>
              <w:pStyle w:val="P68B1DB1-TableParagraph7"/>
              <w:spacing w:line="247" w:lineRule="auto"/>
              <w:ind w:right="153"/>
            </w:pPr>
            <w:r>
              <w:rPr>
                <w:rFonts w:ascii="Arial" w:eastAsia="宋体"/>
              </w:rPr>
              <w:t>在充电站重新启动之后，</w:t>
            </w:r>
            <w:r>
              <w:rPr>
                <w:rFonts w:ascii="Arial" w:eastAsia="宋体"/>
              </w:rPr>
              <w:t>evse</w:t>
            </w:r>
            <w:r>
              <w:rPr>
                <w:rFonts w:ascii="Arial" w:eastAsia="宋体"/>
              </w:rPr>
              <w:t>应返回到重新启动之前的</w:t>
            </w:r>
            <w:r>
              <w:rPr>
                <w:rFonts w:ascii="Arial" w:eastAsia="宋体"/>
                <w:i/>
              </w:rPr>
              <w:t>不可用</w:t>
            </w:r>
            <w:r>
              <w:rPr>
                <w:rFonts w:ascii="Arial" w:eastAsia="宋体"/>
              </w:rPr>
              <w:t>状态。</w:t>
            </w:r>
          </w:p>
        </w:tc>
      </w:tr>
      <w:tr w:rsidR="0076708C">
        <w:trPr>
          <w:trHeight w:val="1111"/>
        </w:trPr>
        <w:tc>
          <w:tcPr>
            <w:tcW w:w="1308" w:type="dxa"/>
          </w:tcPr>
          <w:p w:rsidR="0076708C" w:rsidRDefault="00D96EDB">
            <w:pPr>
              <w:pStyle w:val="P68B1DB1-TableParagraph7"/>
              <w:ind w:left="204" w:right="174"/>
              <w:jc w:val="center"/>
            </w:pPr>
            <w:r>
              <w:rPr>
                <w:rFonts w:ascii="Arial" w:eastAsia="宋体"/>
              </w:rPr>
              <w:t>B11.FR.03</w:t>
            </w:r>
          </w:p>
        </w:tc>
        <w:tc>
          <w:tcPr>
            <w:tcW w:w="3924" w:type="dxa"/>
          </w:tcPr>
          <w:p w:rsidR="0076708C" w:rsidRDefault="00D96EDB">
            <w:pPr>
              <w:pStyle w:val="P68B1DB1-TableParagraph7"/>
              <w:spacing w:before="80"/>
            </w:pPr>
            <w:r>
              <w:rPr>
                <w:rFonts w:ascii="Arial" w:eastAsia="宋体"/>
              </w:rPr>
              <w:t>B11.FR.01</w:t>
            </w:r>
          </w:p>
          <w:p w:rsidR="0076708C" w:rsidRDefault="00D96EDB">
            <w:pPr>
              <w:pStyle w:val="P68B1DB1-TableParagraph7"/>
              <w:spacing w:before="2" w:line="270" w:lineRule="atLeast"/>
              <w:ind w:right="787"/>
            </w:pPr>
            <w:r>
              <w:rPr>
                <w:rFonts w:ascii="Arial" w:eastAsia="宋体"/>
              </w:rPr>
              <w:t>并且没有提供</w:t>
            </w:r>
            <w:r>
              <w:rPr>
                <w:rFonts w:ascii="Arial" w:eastAsia="宋体"/>
                <w:i/>
              </w:rPr>
              <w:t>evseId</w:t>
            </w:r>
            <w:r>
              <w:rPr>
                <w:rFonts w:ascii="Arial" w:eastAsia="宋体"/>
              </w:rPr>
              <w:t>参数，并且</w:t>
            </w:r>
          </w:p>
          <w:p w:rsidR="0076708C" w:rsidRDefault="00D96EDB">
            <w:pPr>
              <w:pStyle w:val="P68B1DB1-TableParagraph7"/>
              <w:spacing w:before="9"/>
            </w:pPr>
            <w:r>
              <w:rPr>
                <w:rFonts w:ascii="Arial" w:eastAsia="宋体"/>
              </w:rPr>
              <w:t>已</w:t>
            </w:r>
            <w:r>
              <w:rPr>
                <w:rFonts w:ascii="Arial" w:eastAsia="宋体"/>
                <w:i/>
              </w:rPr>
              <w:t>接受</w:t>
            </w:r>
            <w:hyperlink w:anchor="_bookmark506" w:history="1">
              <w:r>
                <w:rPr>
                  <w:color w:val="0000ED"/>
                </w:rPr>
                <w:t>ResetResponse</w:t>
              </w:r>
            </w:hyperlink>
            <w:r>
              <w:rPr>
                <w:rFonts w:ascii="Arial" w:eastAsia="宋体"/>
              </w:rPr>
              <w:t>。</w:t>
            </w:r>
          </w:p>
        </w:tc>
        <w:tc>
          <w:tcPr>
            <w:tcW w:w="5232" w:type="dxa"/>
          </w:tcPr>
          <w:p w:rsidR="0076708C" w:rsidRDefault="00D96EDB">
            <w:pPr>
              <w:pStyle w:val="P68B1DB1-TableParagraph7"/>
              <w:spacing w:line="247" w:lineRule="auto"/>
              <w:ind w:right="153"/>
            </w:pPr>
            <w:r>
              <w:rPr>
                <w:rFonts w:ascii="Arial" w:eastAsia="宋体"/>
              </w:rPr>
              <w:t>充电站可以发送状态通知</w:t>
            </w:r>
            <w:r>
              <w:rPr>
                <w:rFonts w:ascii="Arial" w:eastAsia="宋体"/>
              </w:rPr>
              <w:t xml:space="preserve"> (</w:t>
            </w:r>
            <w:r>
              <w:rPr>
                <w:rFonts w:ascii="Arial" w:eastAsia="宋体"/>
              </w:rPr>
              <w:t>不可用</w:t>
            </w:r>
            <w:r>
              <w:rPr>
                <w:rFonts w:ascii="Arial" w:eastAsia="宋体"/>
              </w:rPr>
              <w:t xml:space="preserve">) </w:t>
            </w:r>
            <w:r>
              <w:rPr>
                <w:rFonts w:ascii="Arial" w:eastAsia="宋体"/>
              </w:rPr>
              <w:t>并且应当开始重启。</w:t>
            </w:r>
          </w:p>
        </w:tc>
      </w:tr>
      <w:tr w:rsidR="0076708C">
        <w:trPr>
          <w:trHeight w:val="510"/>
        </w:trPr>
        <w:tc>
          <w:tcPr>
            <w:tcW w:w="1308" w:type="dxa"/>
            <w:shd w:val="clear" w:color="auto" w:fill="EDEDED"/>
          </w:tcPr>
          <w:p w:rsidR="0076708C" w:rsidRDefault="00D96EDB">
            <w:pPr>
              <w:pStyle w:val="P68B1DB1-TableParagraph7"/>
              <w:ind w:left="204" w:right="174"/>
              <w:jc w:val="center"/>
            </w:pPr>
            <w:r>
              <w:rPr>
                <w:rFonts w:ascii="Arial" w:eastAsia="宋体"/>
              </w:rPr>
              <w:t>B11.FR.04</w:t>
            </w:r>
          </w:p>
        </w:tc>
        <w:tc>
          <w:tcPr>
            <w:tcW w:w="3924" w:type="dxa"/>
            <w:shd w:val="clear" w:color="auto" w:fill="EDEDED"/>
          </w:tcPr>
          <w:p w:rsidR="0076708C" w:rsidRDefault="00D96EDB">
            <w:pPr>
              <w:pStyle w:val="P68B1DB1-TableParagraph7"/>
            </w:pPr>
            <w:r>
              <w:rPr>
                <w:rFonts w:ascii="Arial" w:eastAsia="宋体"/>
              </w:rPr>
              <w:t>B11.FR.03</w:t>
            </w:r>
          </w:p>
        </w:tc>
        <w:tc>
          <w:tcPr>
            <w:tcW w:w="5232" w:type="dxa"/>
            <w:shd w:val="clear" w:color="auto" w:fill="EDEDED"/>
          </w:tcPr>
          <w:p w:rsidR="0076708C" w:rsidRDefault="00D96EDB">
            <w:pPr>
              <w:pStyle w:val="P68B1DB1-TableParagraph7"/>
              <w:spacing w:line="247" w:lineRule="auto"/>
            </w:pPr>
            <w:r>
              <w:rPr>
                <w:rFonts w:ascii="Arial" w:eastAsia="宋体"/>
              </w:rPr>
              <w:t>充电站应按照用例</w:t>
            </w:r>
            <w:hyperlink w:anchor="_bookmark76" w:history="1">
              <w:r>
                <w:rPr>
                  <w:color w:val="0000ED"/>
                </w:rPr>
                <w:t>B01-冷启动充电站</w:t>
              </w:r>
            </w:hyperlink>
            <w:r>
              <w:rPr>
                <w:rFonts w:ascii="Arial" w:eastAsia="宋体"/>
              </w:rPr>
              <w:t>中所述进行。</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500"/>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4" w:right="174"/>
              <w:jc w:val="center"/>
            </w:pPr>
            <w:r>
              <w:rPr>
                <w:rFonts w:ascii="Arial" w:eastAsia="宋体"/>
              </w:rPr>
              <w:t>B11.FR.05</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如果</w:t>
            </w:r>
            <w:r>
              <w:rPr>
                <w:rFonts w:ascii="Arial" w:eastAsia="宋体"/>
              </w:rPr>
              <w:t>EVSE</w:t>
            </w:r>
            <w:r>
              <w:rPr>
                <w:rFonts w:ascii="Arial" w:eastAsia="宋体"/>
              </w:rPr>
              <w:t>的状态为</w:t>
            </w:r>
            <w:r>
              <w:rPr>
                <w:rFonts w:ascii="Arial" w:eastAsia="宋体"/>
                <w:i/>
              </w:rPr>
              <w:t>保留</w:t>
            </w:r>
            <w:r>
              <w:rPr>
                <w:rFonts w:ascii="Arial" w:eastAsia="宋体"/>
              </w:rPr>
              <w:t>。</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153"/>
            </w:pPr>
            <w:r>
              <w:rPr>
                <w:rFonts w:ascii="Arial" w:eastAsia="宋体"/>
              </w:rPr>
              <w:t>在充电站或</w:t>
            </w:r>
            <w:r>
              <w:rPr>
                <w:rFonts w:ascii="Arial" w:eastAsia="宋体"/>
              </w:rPr>
              <w:t>EVSE</w:t>
            </w:r>
            <w:r>
              <w:rPr>
                <w:rFonts w:ascii="Arial" w:eastAsia="宋体"/>
              </w:rPr>
              <w:t>重启之后，</w:t>
            </w:r>
            <w:r>
              <w:rPr>
                <w:rFonts w:ascii="Arial" w:eastAsia="宋体"/>
              </w:rPr>
              <w:t>EVSE</w:t>
            </w:r>
            <w:r>
              <w:rPr>
                <w:rFonts w:ascii="Arial" w:eastAsia="宋体"/>
              </w:rPr>
              <w:t>将返回到</w:t>
            </w:r>
            <w:r>
              <w:rPr>
                <w:rFonts w:ascii="Arial" w:eastAsia="宋体"/>
                <w:i/>
              </w:rPr>
              <w:t>预留</w:t>
            </w:r>
            <w:r>
              <w:rPr>
                <w:rFonts w:ascii="Arial" w:eastAsia="宋体"/>
              </w:rPr>
              <w:t>状态。</w:t>
            </w:r>
          </w:p>
        </w:tc>
      </w:tr>
      <w:tr w:rsidR="0076708C">
        <w:trPr>
          <w:trHeight w:val="1055"/>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B11.FR.06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3043"/>
            </w:pPr>
            <w:r>
              <w:rPr>
                <w:rFonts w:ascii="Arial" w:eastAsia="宋体"/>
              </w:rPr>
              <w:t>B11.FR.01</w:t>
            </w:r>
            <w:r>
              <w:rPr>
                <w:rFonts w:ascii="Arial" w:eastAsia="宋体"/>
              </w:rPr>
              <w:t>和</w:t>
            </w:r>
          </w:p>
          <w:p w:rsidR="0076708C" w:rsidRDefault="00D96EDB">
            <w:pPr>
              <w:pStyle w:val="P68B1DB1-TableParagraph7"/>
              <w:spacing w:before="9" w:line="247" w:lineRule="auto"/>
            </w:pPr>
            <w:r>
              <w:rPr>
                <w:rFonts w:ascii="Arial" w:eastAsia="宋体"/>
              </w:rPr>
              <w:t>例如，存在不能被中断的正在进行的固件更新。</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充电站应以</w:t>
            </w:r>
            <w:r>
              <w:rPr>
                <w:rFonts w:ascii="Arial" w:eastAsia="宋体"/>
              </w:rPr>
              <w:t xml:space="preserve"> </w:t>
            </w:r>
            <w:r>
              <w:rPr>
                <w:rFonts w:ascii="Arial" w:eastAsia="宋体"/>
              </w:rPr>
              <w:t>“</w:t>
            </w:r>
            <w:r>
              <w:rPr>
                <w:rFonts w:ascii="Arial" w:eastAsia="宋体"/>
              </w:rPr>
              <w:t xml:space="preserve"> </w:t>
            </w:r>
            <w:r>
              <w:rPr>
                <w:rFonts w:ascii="Arial" w:eastAsia="宋体"/>
                <w:i/>
              </w:rPr>
              <w:t>拒绝</w:t>
            </w:r>
            <w:r>
              <w:rPr>
                <w:rFonts w:ascii="Arial" w:eastAsia="宋体"/>
              </w:rPr>
              <w:t xml:space="preserve"> </w:t>
            </w:r>
            <w:r>
              <w:rPr>
                <w:rFonts w:ascii="Arial" w:eastAsia="宋体"/>
              </w:rPr>
              <w:t>”</w:t>
            </w:r>
            <w:r>
              <w:rPr>
                <w:rFonts w:ascii="Arial" w:eastAsia="宋体"/>
              </w:rPr>
              <w:t xml:space="preserve"> </w:t>
            </w:r>
            <w:r>
              <w:rPr>
                <w:rFonts w:ascii="Arial" w:eastAsia="宋体"/>
              </w:rPr>
              <w:t>状态进行响应。</w:t>
            </w:r>
          </w:p>
        </w:tc>
      </w:tr>
      <w:tr w:rsidR="0076708C">
        <w:trPr>
          <w:trHeight w:val="1055"/>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B11.FR.07</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right="3043"/>
            </w:pPr>
            <w:r>
              <w:rPr>
                <w:rFonts w:ascii="Arial" w:eastAsia="宋体"/>
              </w:rPr>
              <w:t>B11.FR.01</w:t>
            </w:r>
            <w:r>
              <w:rPr>
                <w:rFonts w:ascii="Arial" w:eastAsia="宋体"/>
              </w:rPr>
              <w:t>和</w:t>
            </w:r>
          </w:p>
          <w:p w:rsidR="0076708C" w:rsidRDefault="00D96EDB">
            <w:pPr>
              <w:pStyle w:val="P68B1DB1-TableParagraph7"/>
              <w:spacing w:before="9" w:line="247" w:lineRule="auto"/>
            </w:pPr>
            <w:r>
              <w:rPr>
                <w:rFonts w:ascii="Arial" w:eastAsia="宋体"/>
              </w:rPr>
              <w:t>充电站现在无法执行重置，但已安排稍后重置</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充电站应以</w:t>
            </w:r>
            <w:r>
              <w:rPr>
                <w:rFonts w:ascii="Arial" w:eastAsia="宋体"/>
                <w:i/>
              </w:rPr>
              <w:t>预定</w:t>
            </w:r>
            <w:r>
              <w:rPr>
                <w:rFonts w:ascii="Arial" w:eastAsia="宋体"/>
              </w:rPr>
              <w:t>状态响应。</w:t>
            </w:r>
          </w:p>
        </w:tc>
      </w:tr>
      <w:tr w:rsidR="0076708C">
        <w:trPr>
          <w:trHeight w:val="1111"/>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B11.FR.08</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B11.FR.01</w:t>
            </w:r>
          </w:p>
          <w:p w:rsidR="0076708C" w:rsidRDefault="00D96EDB">
            <w:pPr>
              <w:pStyle w:val="P68B1DB1-TableParagraph7"/>
              <w:spacing w:before="2" w:line="270" w:lineRule="atLeast"/>
              <w:ind w:right="787"/>
            </w:pPr>
            <w:r>
              <w:rPr>
                <w:rFonts w:ascii="Arial" w:eastAsia="宋体"/>
              </w:rPr>
              <w:t>和</w:t>
            </w:r>
            <w:r>
              <w:rPr>
                <w:rFonts w:ascii="Arial" w:eastAsia="宋体"/>
                <w:i/>
              </w:rPr>
              <w:t>evseId</w:t>
            </w:r>
            <w:r>
              <w:rPr>
                <w:rFonts w:ascii="Arial" w:eastAsia="宋体"/>
              </w:rPr>
              <w:t>参数提供和</w:t>
            </w:r>
          </w:p>
          <w:p w:rsidR="0076708C" w:rsidRDefault="00D96EDB">
            <w:pPr>
              <w:pStyle w:val="P68B1DB1-TableParagraph7"/>
              <w:spacing w:before="9"/>
            </w:pPr>
            <w:r>
              <w:rPr>
                <w:rFonts w:ascii="Arial" w:eastAsia="宋体"/>
              </w:rPr>
              <w:t>已</w:t>
            </w:r>
            <w:r>
              <w:rPr>
                <w:rFonts w:ascii="Arial" w:eastAsia="宋体"/>
                <w:i/>
              </w:rPr>
              <w:t>接受</w:t>
            </w:r>
            <w:hyperlink w:anchor="_bookmark506" w:history="1">
              <w:r>
                <w:rPr>
                  <w:color w:val="0000ED"/>
                </w:rPr>
                <w:t>ResetResponse</w:t>
              </w:r>
            </w:hyperlink>
            <w:r>
              <w:rPr>
                <w:rFonts w:ascii="Arial" w:eastAsia="宋体"/>
              </w:rPr>
              <w: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53"/>
            </w:pPr>
            <w:r>
              <w:rPr>
                <w:rFonts w:ascii="Arial" w:eastAsia="宋体"/>
              </w:rPr>
              <w:t>充电站可以发送针对</w:t>
            </w:r>
            <w:r>
              <w:rPr>
                <w:rFonts w:ascii="Arial" w:eastAsia="宋体"/>
              </w:rPr>
              <w:t>EVSE</w:t>
            </w:r>
            <w:r>
              <w:rPr>
                <w:rFonts w:ascii="Arial" w:eastAsia="宋体"/>
              </w:rPr>
              <w:t>的状态通知</w:t>
            </w:r>
            <w:r>
              <w:rPr>
                <w:rFonts w:ascii="Arial" w:eastAsia="宋体"/>
              </w:rPr>
              <w:t xml:space="preserve"> (</w:t>
            </w:r>
            <w:r>
              <w:rPr>
                <w:rFonts w:ascii="Arial" w:eastAsia="宋体"/>
              </w:rPr>
              <w:t>不可用</w:t>
            </w:r>
            <w:r>
              <w:rPr>
                <w:rFonts w:ascii="Arial" w:eastAsia="宋体"/>
              </w:rPr>
              <w:t>)</w:t>
            </w:r>
            <w:r>
              <w:rPr>
                <w:rFonts w:ascii="Arial" w:eastAsia="宋体"/>
              </w:rPr>
              <w:t>，并且应当开始由</w:t>
            </w:r>
            <w:r>
              <w:rPr>
                <w:rFonts w:ascii="Arial" w:eastAsia="宋体"/>
                <w:i/>
              </w:rPr>
              <w:t>evseId</w:t>
            </w:r>
            <w:r>
              <w:rPr>
                <w:rFonts w:ascii="Arial" w:eastAsia="宋体"/>
              </w:rPr>
              <w:t>参数引用的</w:t>
            </w:r>
            <w:r>
              <w:rPr>
                <w:rFonts w:ascii="Arial" w:eastAsia="宋体"/>
              </w:rPr>
              <w:t>EVSE</w:t>
            </w:r>
            <w:r>
              <w:rPr>
                <w:rFonts w:ascii="Arial" w:eastAsia="宋体"/>
              </w:rPr>
              <w:t>的重启。</w:t>
            </w:r>
          </w:p>
        </w:tc>
      </w:tr>
      <w:tr w:rsidR="0076708C">
        <w:trPr>
          <w:trHeight w:val="1327"/>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B11.FR.09</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B11.FR.01</w:t>
            </w:r>
          </w:p>
          <w:p w:rsidR="0076708C" w:rsidRDefault="00D96EDB">
            <w:pPr>
              <w:pStyle w:val="P68B1DB1-TableParagraph7"/>
              <w:spacing w:before="2" w:line="270" w:lineRule="atLeast"/>
              <w:ind w:right="787"/>
            </w:pPr>
            <w:r>
              <w:rPr>
                <w:rFonts w:ascii="Arial" w:eastAsia="宋体"/>
              </w:rPr>
              <w:t>和</w:t>
            </w:r>
            <w:r>
              <w:rPr>
                <w:rFonts w:ascii="Arial" w:eastAsia="宋体"/>
                <w:i/>
              </w:rPr>
              <w:t>evseId</w:t>
            </w:r>
            <w:r>
              <w:rPr>
                <w:rFonts w:ascii="Arial" w:eastAsia="宋体"/>
              </w:rPr>
              <w:t>参数提供和</w:t>
            </w:r>
          </w:p>
          <w:p w:rsidR="0076708C" w:rsidRDefault="00D96EDB">
            <w:pPr>
              <w:pStyle w:val="P68B1DB1-TableParagraph7"/>
              <w:spacing w:before="9" w:line="247" w:lineRule="auto"/>
            </w:pPr>
            <w:r>
              <w:rPr>
                <w:rFonts w:ascii="Arial" w:eastAsia="宋体"/>
              </w:rPr>
              <w:t>充电站不支持重置单个</w:t>
            </w:r>
            <w:r>
              <w:rPr>
                <w:rFonts w:ascii="Arial" w:eastAsia="宋体"/>
              </w:rPr>
              <w:t>EVSE</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rPr>
                <w:i/>
              </w:rPr>
            </w:pPr>
            <w:r>
              <w:rPr>
                <w:rFonts w:ascii="Arial" w:eastAsia="宋体"/>
              </w:rPr>
              <w:t>充电站应返回</w:t>
            </w:r>
            <w:r>
              <w:rPr>
                <w:rFonts w:ascii="Arial" w:eastAsia="宋体"/>
                <w:i/>
              </w:rPr>
              <w:t>被拒绝</w:t>
            </w:r>
            <w:r>
              <w:rPr>
                <w:rFonts w:ascii="Arial" w:eastAsia="宋体"/>
              </w:rPr>
              <w:t>的</w:t>
            </w:r>
            <w:hyperlink w:anchor="_bookmark506" w:history="1">
              <w:r>
                <w:rPr>
                  <w:color w:val="0000ED"/>
                </w:rPr>
                <w:t>ResetResponse</w:t>
              </w:r>
            </w:hyperlink>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B11.FR.10</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当充电站支持重置单个</w:t>
            </w:r>
            <w:r>
              <w:rPr>
                <w:rFonts w:ascii="Arial" w:eastAsia="宋体"/>
              </w:rPr>
              <w:t>EVSE</w:t>
            </w:r>
            <w:r>
              <w:rPr>
                <w:rFonts w:ascii="Arial" w:eastAsia="宋体"/>
              </w:rPr>
              <w:t>时</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充电站应将</w:t>
            </w:r>
            <w:r>
              <w:rPr>
                <w:rFonts w:ascii="Arial" w:eastAsia="宋体"/>
              </w:rPr>
              <w:t>EVSE</w:t>
            </w:r>
            <w:r>
              <w:rPr>
                <w:rFonts w:ascii="Arial" w:eastAsia="宋体"/>
              </w:rPr>
              <w:t>的设备模型变量</w:t>
            </w:r>
            <w:hyperlink w:anchor="_bookmark821" w:history="1">
              <w:r>
                <w:rPr>
                  <w:color w:val="0000ED"/>
                </w:rPr>
                <w:t>AllowReset</w:t>
              </w:r>
            </w:hyperlink>
            <w:r>
              <w:rPr>
                <w:rFonts w:ascii="Arial" w:eastAsia="宋体"/>
              </w:rPr>
              <w:t>设置为</w:t>
            </w:r>
            <w:r>
              <w:rPr>
                <w:rFonts w:ascii="Arial" w:eastAsia="宋体"/>
              </w:rPr>
              <w:t>true</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605" o:spid="_x0000_s7338" style="width:523.3pt;height:.25pt;mso-position-horizontal-relative:char;mso-position-vertical-relative:line" coordsize="10466,5">
            <v:line id="_x0000_s7339" style="position:absolute" from="0,3" to="10466,3" strokecolor="#ddd" strokeweight=".25pt"/>
            <w10:wrap type="none"/>
            <w10:anchorlock/>
          </v:group>
        </w:pict>
      </w:r>
    </w:p>
    <w:p w:rsidR="0076708C" w:rsidRDefault="00D96EDB">
      <w:pPr>
        <w:pStyle w:val="3"/>
        <w:spacing w:line="342" w:lineRule="exact"/>
        <w:ind w:left="120" w:firstLine="0"/>
      </w:pPr>
      <w:bookmarkStart w:id="139" w:name="B12_-_Reset_-_With_Ongoing_Transaction"/>
      <w:bookmarkStart w:id="140" w:name="_bookmark90"/>
      <w:bookmarkEnd w:id="139"/>
      <w:bookmarkEnd w:id="140"/>
      <w:r>
        <w:rPr>
          <w:rFonts w:ascii="Arial" w:eastAsia="宋体"/>
        </w:rPr>
        <w:t>B12-</w:t>
      </w:r>
      <w:r>
        <w:rPr>
          <w:rFonts w:ascii="Arial" w:eastAsia="宋体"/>
        </w:rPr>
        <w:t>重置</w:t>
      </w:r>
      <w:r>
        <w:rPr>
          <w:rFonts w:ascii="Arial" w:eastAsia="宋体"/>
        </w:rPr>
        <w:t>-</w:t>
      </w:r>
      <w:r>
        <w:rPr>
          <w:rFonts w:ascii="Arial" w:eastAsia="宋体"/>
        </w:rPr>
        <w:t>正在进行的交易</w:t>
      </w:r>
    </w:p>
    <w:p w:rsidR="0076708C" w:rsidRDefault="00D96EDB">
      <w:pPr>
        <w:pStyle w:val="P68B1DB1-Normal8"/>
        <w:spacing w:before="261"/>
        <w:ind w:left="120"/>
      </w:pPr>
      <w:r>
        <w:rPr>
          <w:rFonts w:ascii="Arial" w:eastAsia="宋体"/>
        </w:rPr>
        <w:t>表</w:t>
      </w:r>
      <w:r>
        <w:rPr>
          <w:rFonts w:ascii="Arial" w:eastAsia="宋体"/>
        </w:rPr>
        <w:t>57.B12-</w:t>
      </w:r>
      <w:r>
        <w:rPr>
          <w:rFonts w:ascii="Arial" w:eastAsia="宋体"/>
        </w:rPr>
        <w:t>重置</w:t>
      </w:r>
      <w:r>
        <w:rPr>
          <w:rFonts w:ascii="Arial" w:eastAsia="宋体"/>
        </w:rPr>
        <w:t>-</w:t>
      </w:r>
      <w:r>
        <w:rPr>
          <w:rFonts w:ascii="Arial" w:eastAsia="宋体"/>
        </w:rPr>
        <w:t>正在进行的交易</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6B5E4D">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重置</w:t>
            </w:r>
            <w:r>
              <w:rPr>
                <w:rFonts w:ascii="Arial" w:eastAsia="宋体"/>
              </w:rPr>
              <w:t>-</w:t>
            </w:r>
            <w:r>
              <w:rPr>
                <w:rFonts w:ascii="Arial" w:eastAsia="宋体"/>
              </w:rPr>
              <w:t>与正在进行的交易</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B12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B.</w:t>
            </w:r>
            <w:r>
              <w:rPr>
                <w:rFonts w:ascii="Arial" w:eastAsia="宋体"/>
              </w:rPr>
              <w:t>配置</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163"/>
            </w:pPr>
            <w:r>
              <w:rPr>
                <w:rFonts w:ascii="Arial" w:eastAsia="宋体"/>
              </w:rPr>
              <w:t>使</w:t>
            </w:r>
            <w:r>
              <w:rPr>
                <w:rFonts w:ascii="Arial" w:eastAsia="宋体"/>
              </w:rPr>
              <w:t>CSMS</w:t>
            </w:r>
            <w:r>
              <w:rPr>
                <w:rFonts w:ascii="Arial" w:eastAsia="宋体"/>
              </w:rPr>
              <w:t>能够在存在正在进行的交易时请求充电站重置其自身或</w:t>
            </w:r>
            <w:r>
              <w:rPr>
                <w:rFonts w:ascii="Arial" w:eastAsia="宋体"/>
              </w:rPr>
              <w:t>EVSE</w:t>
            </w:r>
            <w:r>
              <w:rPr>
                <w:rFonts w:ascii="Arial" w:eastAsia="宋体"/>
              </w:rPr>
              <w:t>。</w:t>
            </w:r>
          </w:p>
        </w:tc>
      </w:tr>
      <w:tr w:rsidR="0076708C">
        <w:trPr>
          <w:trHeight w:val="1373"/>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该用例涵盖了</w:t>
            </w:r>
            <w:r>
              <w:rPr>
                <w:rFonts w:ascii="Arial" w:eastAsia="宋体"/>
              </w:rPr>
              <w:t>CSMS</w:t>
            </w:r>
            <w:r>
              <w:rPr>
                <w:rFonts w:ascii="Arial" w:eastAsia="宋体"/>
              </w:rPr>
              <w:t>如何通过发送</w:t>
            </w:r>
            <w:r>
              <w:rPr>
                <w:rFonts w:ascii="Arial" w:eastAsia="宋体"/>
              </w:rPr>
              <w:t>ResetRequest</w:t>
            </w:r>
            <w:r>
              <w:rPr>
                <w:rFonts w:ascii="Arial" w:eastAsia="宋体"/>
              </w:rPr>
              <w:t>来请求充电站重置其自身或</w:t>
            </w:r>
            <w:hyperlink w:anchor="_bookmark504" w:history="1">
              <w:r>
                <w:rPr>
                  <w:color w:val="0000ED"/>
                </w:rPr>
                <w:t>EVSE</w:t>
              </w:r>
            </w:hyperlink>
            <w:r>
              <w:rPr>
                <w:rFonts w:ascii="Arial" w:eastAsia="宋体"/>
              </w:rPr>
              <w:t>。</w:t>
            </w:r>
            <w:r>
              <w:rPr>
                <w:rFonts w:ascii="Arial" w:eastAsia="宋体"/>
              </w:rPr>
              <w:t>(</w:t>
            </w:r>
            <w:r>
              <w:rPr>
                <w:rFonts w:ascii="Arial" w:eastAsia="宋体"/>
              </w:rPr>
              <w:t>如果</w:t>
            </w:r>
            <w:hyperlink w:anchor="_bookmark504" w:history="1">
              <w:r>
                <w:rPr>
                  <w:color w:val="0000ED"/>
                </w:rPr>
                <w:t>ResetRequest</w:t>
              </w:r>
            </w:hyperlink>
            <w:r>
              <w:rPr>
                <w:rFonts w:ascii="Arial" w:eastAsia="宋体"/>
              </w:rPr>
              <w:t>包含可选参数</w:t>
            </w:r>
            <w:r>
              <w:rPr>
                <w:rFonts w:ascii="Arial" w:eastAsia="宋体"/>
                <w:i/>
              </w:rPr>
              <w:t>evseId</w:t>
            </w:r>
            <w:r>
              <w:rPr>
                <w:rFonts w:ascii="Arial" w:eastAsia="宋体"/>
              </w:rPr>
              <w:t xml:space="preserve"> </w:t>
            </w:r>
            <w:r>
              <w:rPr>
                <w:rFonts w:ascii="Arial" w:eastAsia="宋体"/>
              </w:rPr>
              <w:t>，则仅请求特定</w:t>
            </w:r>
            <w:r>
              <w:rPr>
                <w:rFonts w:ascii="Arial" w:eastAsia="宋体"/>
              </w:rPr>
              <w:t>EVSE</w:t>
            </w:r>
            <w:r>
              <w:rPr>
                <w:rFonts w:ascii="Arial" w:eastAsia="宋体"/>
              </w:rPr>
              <w:t>的重置。</w:t>
            </w:r>
            <w:r>
              <w:rPr>
                <w:rFonts w:ascii="Arial" w:eastAsia="宋体"/>
              </w:rPr>
              <w:t>)</w:t>
            </w:r>
            <w:r>
              <w:rPr>
                <w:rFonts w:ascii="Arial" w:eastAsia="宋体"/>
              </w:rPr>
              <w:t>这例如在充电站未正确工作的情况下可能是必要的。</w:t>
            </w:r>
            <w:r>
              <w:rPr>
                <w:rFonts w:ascii="Arial" w:eastAsia="宋体"/>
              </w:rPr>
              <w:t>CSMS</w:t>
            </w:r>
            <w:r>
              <w:rPr>
                <w:rFonts w:ascii="Arial" w:eastAsia="宋体"/>
              </w:rPr>
              <w:t>有可能让充电站自己结束所有事务并重新启动或等待，直到所有正在进行的事务</w:t>
            </w:r>
            <w:r>
              <w:rPr>
                <w:rFonts w:ascii="Arial" w:eastAsia="宋体"/>
              </w:rPr>
              <w:t xml:space="preserve"> (</w:t>
            </w:r>
            <w:r>
              <w:rPr>
                <w:rFonts w:ascii="Arial" w:eastAsia="宋体"/>
              </w:rPr>
              <w:t>由</w:t>
            </w:r>
            <w:r>
              <w:rPr>
                <w:rFonts w:ascii="Arial" w:eastAsia="宋体"/>
              </w:rPr>
              <w:t>EV</w:t>
            </w:r>
            <w:r>
              <w:rPr>
                <w:rFonts w:ascii="Arial" w:eastAsia="宋体"/>
              </w:rPr>
              <w:t>用户</w:t>
            </w:r>
            <w:r>
              <w:rPr>
                <w:rFonts w:ascii="Arial" w:eastAsia="宋体"/>
              </w:rPr>
              <w:t xml:space="preserve">) </w:t>
            </w:r>
            <w:r>
              <w:rPr>
                <w:rFonts w:ascii="Arial" w:eastAsia="宋体"/>
              </w:rPr>
              <w:t>正常结束，然后重新启动。</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CSO</w:t>
            </w:r>
          </w:p>
        </w:tc>
      </w:tr>
      <w:tr w:rsidR="0076708C">
        <w:trPr>
          <w:trHeight w:val="3596"/>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79"/>
              </w:numPr>
              <w:tabs>
                <w:tab w:val="left" w:pos="241"/>
              </w:tabs>
              <w:spacing w:before="80"/>
              <w:ind w:hanging="201"/>
            </w:pPr>
            <w:r>
              <w:rPr>
                <w:rFonts w:ascii="Arial" w:eastAsia="宋体"/>
              </w:rPr>
              <w:t>CSO</w:t>
            </w:r>
            <w:r>
              <w:rPr>
                <w:rFonts w:ascii="Arial" w:eastAsia="宋体"/>
              </w:rPr>
              <w:t>请求</w:t>
            </w:r>
            <w:r>
              <w:rPr>
                <w:rFonts w:ascii="Arial" w:eastAsia="宋体"/>
              </w:rPr>
              <w:t>CSMS</w:t>
            </w:r>
            <w:r>
              <w:rPr>
                <w:rFonts w:ascii="Arial" w:eastAsia="宋体"/>
              </w:rPr>
              <w:t>重置充电站或</w:t>
            </w:r>
            <w:r>
              <w:rPr>
                <w:rFonts w:ascii="Arial" w:eastAsia="宋体"/>
              </w:rPr>
              <w:t>EVSE</w:t>
            </w:r>
            <w:r>
              <w:rPr>
                <w:rFonts w:ascii="Arial" w:eastAsia="宋体"/>
              </w:rPr>
              <w:t>。</w:t>
            </w:r>
          </w:p>
          <w:p w:rsidR="0076708C" w:rsidRDefault="00D96EDB">
            <w:pPr>
              <w:pStyle w:val="P68B1DB1-TableParagraph7"/>
              <w:numPr>
                <w:ilvl w:val="0"/>
                <w:numId w:val="179"/>
              </w:numPr>
              <w:tabs>
                <w:tab w:val="left" w:pos="241"/>
              </w:tabs>
              <w:spacing w:before="63"/>
              <w:ind w:hanging="201"/>
            </w:pPr>
            <w:r>
              <w:rPr>
                <w:rFonts w:ascii="Arial" w:eastAsia="宋体"/>
              </w:rPr>
              <w:t>CSMS</w:t>
            </w:r>
            <w:r>
              <w:rPr>
                <w:rFonts w:ascii="Arial" w:eastAsia="宋体"/>
              </w:rPr>
              <w:t>发送</w:t>
            </w:r>
            <w:hyperlink w:anchor="_bookmark504" w:history="1">
              <w:r>
                <w:rPr>
                  <w:color w:val="0000ED"/>
                </w:rPr>
                <w:t>ResetRequest</w:t>
              </w:r>
            </w:hyperlink>
            <w:r>
              <w:rPr>
                <w:rFonts w:ascii="Arial" w:eastAsia="宋体"/>
              </w:rPr>
              <w:t xml:space="preserve"> </w:t>
            </w:r>
            <w:r>
              <w:rPr>
                <w:rFonts w:ascii="Arial" w:eastAsia="宋体"/>
              </w:rPr>
              <w:t>，请求充电站重置其自身或</w:t>
            </w:r>
            <w:r>
              <w:rPr>
                <w:rFonts w:ascii="Arial" w:eastAsia="宋体"/>
              </w:rPr>
              <w:t>EVSE</w:t>
            </w:r>
            <w:r>
              <w:rPr>
                <w:rFonts w:ascii="Arial" w:eastAsia="宋体"/>
              </w:rPr>
              <w:t>。</w:t>
            </w:r>
          </w:p>
          <w:p w:rsidR="0076708C" w:rsidRDefault="00D96EDB">
            <w:pPr>
              <w:pStyle w:val="P68B1DB1-TableParagraph7"/>
              <w:spacing w:before="7" w:line="247" w:lineRule="auto"/>
            </w:pPr>
            <w:r>
              <w:rPr>
                <w:rFonts w:ascii="Arial" w:eastAsia="宋体"/>
                <w:b/>
              </w:rPr>
              <w:t>3a</w:t>
            </w:r>
            <w:r>
              <w:rPr>
                <w:rFonts w:ascii="Arial" w:eastAsia="宋体"/>
                <w:b/>
              </w:rPr>
              <w:t>。</w:t>
            </w:r>
            <w:r>
              <w:rPr>
                <w:rFonts w:ascii="Arial" w:eastAsia="宋体"/>
              </w:rPr>
              <w:t>在接收到</w:t>
            </w:r>
            <w:r>
              <w:rPr>
                <w:rFonts w:ascii="Arial" w:eastAsia="宋体"/>
              </w:rPr>
              <w:t>OnIdle</w:t>
            </w:r>
            <w:r>
              <w:rPr>
                <w:rFonts w:ascii="Arial" w:eastAsia="宋体"/>
              </w:rPr>
              <w:t>重置时，充电站以</w:t>
            </w:r>
            <w:hyperlink w:anchor="_bookmark506" w:history="1">
              <w:r>
                <w:rPr>
                  <w:color w:val="0000ED"/>
                </w:rPr>
                <w:t>ResetResponse (调度)</w:t>
              </w:r>
            </w:hyperlink>
            <w:r>
              <w:rPr>
                <w:rFonts w:ascii="Arial" w:eastAsia="宋体"/>
              </w:rPr>
              <w:t xml:space="preserve"> </w:t>
            </w:r>
            <w:r>
              <w:rPr>
                <w:rFonts w:ascii="Arial" w:eastAsia="宋体"/>
              </w:rPr>
              <w:t>进行响应，指示充电站将在所有正在进行的事务已经结束之后尝试重置其自身或</w:t>
            </w:r>
            <w:r>
              <w:rPr>
                <w:rFonts w:ascii="Arial" w:eastAsia="宋体"/>
              </w:rPr>
              <w:t>EVSE</w:t>
            </w:r>
            <w:r>
              <w:rPr>
                <w:rFonts w:ascii="Arial" w:eastAsia="宋体"/>
              </w:rPr>
              <w:t>。充电站继续充电并将所有可用的</w:t>
            </w:r>
            <w:r>
              <w:rPr>
                <w:rFonts w:ascii="Arial" w:eastAsia="宋体"/>
              </w:rPr>
              <w:t>evse (</w:t>
            </w:r>
            <w:r>
              <w:rPr>
                <w:rFonts w:ascii="Arial" w:eastAsia="宋体"/>
              </w:rPr>
              <w:t>或仅在请求中提供的</w:t>
            </w:r>
            <w:r>
              <w:rPr>
                <w:rFonts w:ascii="Arial" w:eastAsia="宋体"/>
              </w:rPr>
              <w:t>evse</w:t>
            </w:r>
            <w:r>
              <w:rPr>
                <w:rFonts w:ascii="Arial" w:eastAsia="宋体"/>
              </w:rPr>
              <w:t>，如果提供了</w:t>
            </w:r>
            <w:r>
              <w:rPr>
                <w:rFonts w:ascii="Arial" w:eastAsia="宋体"/>
                <w:i/>
              </w:rPr>
              <w:t>evseId</w:t>
            </w:r>
            <w:r>
              <w:rPr>
                <w:rFonts w:ascii="Arial" w:eastAsia="宋体"/>
              </w:rPr>
              <w:t xml:space="preserve">) </w:t>
            </w:r>
            <w:r>
              <w:rPr>
                <w:rFonts w:ascii="Arial" w:eastAsia="宋体"/>
              </w:rPr>
              <w:t>设置为状态</w:t>
            </w:r>
            <w:r>
              <w:rPr>
                <w:rFonts w:ascii="Arial" w:eastAsia="宋体"/>
                <w:i/>
              </w:rPr>
              <w:t>不可</w:t>
            </w:r>
            <w:r>
              <w:rPr>
                <w:rFonts w:ascii="Arial" w:eastAsia="宋体"/>
              </w:rPr>
              <w:t>用，等待所有事务处理完成并且所有</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已结束</w:t>
              </w:r>
            </w:hyperlink>
            <w:r>
              <w:rPr>
                <w:rFonts w:ascii="Arial" w:eastAsia="宋体"/>
              </w:rPr>
              <w:t xml:space="preserve">) </w:t>
            </w:r>
            <w:r>
              <w:rPr>
                <w:rFonts w:ascii="Arial" w:eastAsia="宋体"/>
              </w:rPr>
              <w:t>消息</w:t>
            </w:r>
          </w:p>
          <w:p w:rsidR="0076708C" w:rsidRDefault="00D96EDB">
            <w:pPr>
              <w:pStyle w:val="P68B1DB1-TableParagraph7"/>
              <w:spacing w:before="59"/>
            </w:pPr>
            <w:r>
              <w:rPr>
                <w:rFonts w:ascii="Arial" w:eastAsia="宋体"/>
              </w:rPr>
              <w:t>已发送。</w:t>
            </w:r>
          </w:p>
          <w:p w:rsidR="0076708C" w:rsidRDefault="00D96EDB">
            <w:pPr>
              <w:pStyle w:val="P68B1DB1-TableParagraph7"/>
              <w:spacing w:before="6" w:line="247" w:lineRule="auto"/>
            </w:pPr>
            <w:r>
              <w:rPr>
                <w:rFonts w:ascii="Arial" w:eastAsia="宋体"/>
                <w:b/>
              </w:rPr>
              <w:t>3b</w:t>
            </w:r>
            <w:r>
              <w:rPr>
                <w:rFonts w:ascii="Arial" w:eastAsia="宋体"/>
                <w:b/>
              </w:rPr>
              <w:t>。</w:t>
            </w:r>
            <w:r>
              <w:rPr>
                <w:rFonts w:ascii="Arial" w:eastAsia="宋体"/>
              </w:rPr>
              <w:t>在接收到立即重置时，充电站以</w:t>
            </w:r>
            <w:hyperlink w:anchor="_bookmark506" w:history="1">
              <w:r>
                <w:rPr>
                  <w:color w:val="0000ED"/>
                </w:rPr>
                <w:t>ResetResponse (已接受)</w:t>
              </w:r>
            </w:hyperlink>
            <w:r>
              <w:rPr>
                <w:rFonts w:ascii="Arial" w:eastAsia="宋体"/>
              </w:rPr>
              <w:t xml:space="preserve"> </w:t>
            </w:r>
            <w:r>
              <w:rPr>
                <w:rFonts w:ascii="Arial" w:eastAsia="宋体"/>
              </w:rPr>
              <w:t>进行响应，指示充电站将尝试重置自身或</w:t>
            </w:r>
            <w:r>
              <w:rPr>
                <w:rFonts w:ascii="Arial" w:eastAsia="宋体"/>
              </w:rPr>
              <w:t>EVSE</w:t>
            </w:r>
            <w:r>
              <w:rPr>
                <w:rFonts w:ascii="Arial" w:eastAsia="宋体"/>
              </w:rPr>
              <w:t>。充电站尝试终止正在进行的任何交易</w:t>
            </w:r>
            <w:r>
              <w:rPr>
                <w:rFonts w:ascii="Arial" w:eastAsia="宋体"/>
              </w:rPr>
              <w:t xml:space="preserve"> (</w:t>
            </w:r>
            <w:r>
              <w:rPr>
                <w:rFonts w:ascii="Arial" w:eastAsia="宋体"/>
              </w:rPr>
              <w:t>或仅终止在请求中提供的</w:t>
            </w:r>
            <w:r>
              <w:rPr>
                <w:rFonts w:ascii="Arial" w:eastAsia="宋体"/>
              </w:rPr>
              <w:t>EVSE</w:t>
            </w:r>
            <w:r>
              <w:rPr>
                <w:rFonts w:ascii="Arial" w:eastAsia="宋体"/>
              </w:rPr>
              <w:t>上运行的交易，如果提供了</w:t>
            </w:r>
            <w:r>
              <w:rPr>
                <w:rFonts w:ascii="Arial" w:eastAsia="宋体"/>
                <w:i/>
              </w:rPr>
              <w:t>evseId</w:t>
            </w:r>
            <w:r>
              <w:rPr>
                <w:rFonts w:ascii="Arial" w:eastAsia="宋体"/>
              </w:rPr>
              <w:t xml:space="preserve"> )</w:t>
            </w:r>
            <w:r>
              <w:rPr>
                <w:rFonts w:ascii="Arial" w:eastAsia="宋体"/>
              </w:rPr>
              <w:t>，并发送</w:t>
            </w:r>
          </w:p>
          <w:p w:rsidR="0076708C" w:rsidRDefault="00D96EDB">
            <w:pPr>
              <w:pStyle w:val="P68B1DB1-TableParagraph7"/>
              <w:spacing w:before="59"/>
            </w:pPr>
            <w:hyperlink w:anchor="_bookmark560" w:history="1">
              <w:r>
                <w:rPr>
                  <w:color w:val="0000ED"/>
                </w:rPr>
                <w:t>TransactionEventRequest</w:t>
              </w:r>
            </w:hyperlink>
            <w:r>
              <w:rPr>
                <w:rFonts w:ascii="Arial" w:eastAsia="宋体"/>
              </w:rPr>
              <w:t xml:space="preserve"> (</w:t>
            </w:r>
            <w:hyperlink w:anchor="_bookmark717" w:history="1">
              <w:r>
                <w:rPr>
                  <w:color w:val="0000ED"/>
                </w:rPr>
                <w:t>eventType = 已结束</w:t>
              </w:r>
            </w:hyperlink>
            <w:r>
              <w:rPr>
                <w:rFonts w:ascii="Arial" w:eastAsia="宋体"/>
              </w:rPr>
              <w:t xml:space="preserve">) </w:t>
            </w:r>
            <w:r>
              <w:rPr>
                <w:rFonts w:ascii="Arial" w:eastAsia="宋体"/>
              </w:rPr>
              <w:t>消息。</w:t>
            </w:r>
          </w:p>
          <w:p w:rsidR="0076708C" w:rsidRDefault="00D96EDB">
            <w:pPr>
              <w:pStyle w:val="P68B1DB1-TableParagraph7"/>
              <w:spacing w:before="6"/>
            </w:pPr>
            <w:r>
              <w:rPr>
                <w:rFonts w:ascii="Arial" w:eastAsia="宋体"/>
                <w:b/>
              </w:rPr>
              <w:t>4.</w:t>
            </w:r>
            <w:r>
              <w:rPr>
                <w:rFonts w:ascii="Arial" w:eastAsia="宋体"/>
              </w:rPr>
              <w:t>仅当未提供</w:t>
            </w:r>
            <w:r>
              <w:rPr>
                <w:rFonts w:ascii="Arial" w:eastAsia="宋体"/>
              </w:rPr>
              <w:t>evseId</w:t>
            </w:r>
            <w:r>
              <w:rPr>
                <w:rFonts w:ascii="Arial" w:eastAsia="宋体"/>
              </w:rPr>
              <w:t>时，充电站才会重新启动并返回到刚才的状态</w:t>
            </w:r>
          </w:p>
          <w:p w:rsidR="0076708C" w:rsidRDefault="00D96EDB">
            <w:pPr>
              <w:pStyle w:val="P68B1DB1-TableParagraph7"/>
              <w:spacing w:before="63"/>
            </w:pPr>
            <w:r>
              <w:rPr>
                <w:rFonts w:ascii="Arial" w:eastAsia="宋体"/>
              </w:rPr>
              <w:t>启动后，适用</w:t>
            </w:r>
            <w:hyperlink w:anchor="_bookmark76" w:history="1">
              <w:r>
                <w:rPr>
                  <w:color w:val="0000ED"/>
                </w:rPr>
                <w:t>B01-冷启动充电站</w:t>
              </w:r>
            </w:hyperlink>
            <w:r>
              <w:rPr>
                <w:rFonts w:ascii="Arial" w:eastAsia="宋体"/>
              </w:rPr>
              <w:t>。</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备选方案</w:t>
            </w:r>
          </w:p>
        </w:tc>
        <w:tc>
          <w:tcPr>
            <w:tcW w:w="7849" w:type="dxa"/>
            <w:shd w:val="clear" w:color="auto" w:fill="EDEDED"/>
          </w:tcPr>
          <w:p w:rsidR="0076708C" w:rsidRDefault="00D96EDB">
            <w:pPr>
              <w:pStyle w:val="P68B1DB1-TableParagraph9"/>
            </w:pPr>
            <w:hyperlink w:anchor="_bookmark89" w:history="1">
              <w:r>
                <w:t>B11-重置而不进行交易</w:t>
              </w:r>
            </w:hyperlink>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交易正在进行中。</w:t>
            </w:r>
          </w:p>
        </w:tc>
      </w:tr>
      <w:tr w:rsidR="0076708C">
        <w:trPr>
          <w:trHeight w:val="1437"/>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充电站能够重置自身或</w:t>
            </w:r>
            <w:r>
              <w:rPr>
                <w:rFonts w:ascii="Arial" w:eastAsia="宋体"/>
              </w:rPr>
              <w:t>EVSE</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pPr>
            <w:r>
              <w:rPr>
                <w:rFonts w:ascii="Arial" w:eastAsia="宋体"/>
              </w:rPr>
              <w:t>充电站</w:t>
            </w:r>
            <w:r>
              <w:rPr>
                <w:rFonts w:ascii="Arial" w:eastAsia="宋体"/>
                <w:i/>
              </w:rPr>
              <w:t>无法</w:t>
            </w:r>
            <w:r>
              <w:rPr>
                <w:rFonts w:ascii="Arial" w:eastAsia="宋体"/>
              </w:rPr>
              <w:t>重置自身或</w:t>
            </w:r>
            <w:r>
              <w:rPr>
                <w:rFonts w:ascii="Arial" w:eastAsia="宋体"/>
              </w:rPr>
              <w:t>EVSE</w:t>
            </w:r>
            <w:r>
              <w:rPr>
                <w:rFonts w:ascii="Arial" w:eastAsia="宋体"/>
              </w:rPr>
              <w:t>。</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10"/>
        <w:rPr>
          <w:i/>
          <w:sz w:val="16"/>
        </w:rPr>
      </w:pPr>
    </w:p>
    <w:p w:rsidR="0076708C" w:rsidRDefault="00D96EDB">
      <w:pPr>
        <w:spacing w:before="103"/>
        <w:ind w:left="362"/>
        <w:rPr>
          <w:rFonts w:ascii="Arial"/>
          <w:sz w:val="14"/>
        </w:rPr>
      </w:pPr>
      <w:r>
        <w:rPr>
          <w:rFonts w:ascii="Arial" w:eastAsia="宋体"/>
        </w:rPr>
        <w:pict>
          <v:group id="docshapegroup606" o:spid="_x0000_s7333" style="position:absolute;left:0;text-align:left;margin-left:36pt;margin-top:-32.7pt;width:523.3pt;height:43.9pt;z-index:-59331072;mso-position-horizontal-relative:page" coordorigin="720,-654" coordsize="10466,878">
            <v:shape id="docshape607" o:spid="_x0000_s7337" type="#_x0000_t75" style="position:absolute;left:1004;top:-598;width:295;height:632">
              <v:imagedata r:id="rId119" o:title=""/>
            </v:shape>
            <v:line id="_x0000_s7336" style="position:absolute" from="720,-651" to="11186,-651" strokecolor="#ddd" strokeweight=".25pt"/>
            <v:shape id="docshape608" o:spid="_x0000_s7335" type="#_x0000_t202" style="position:absolute;left:7279;top:-103;width:1348;height:320" fillcolor="#fefecd" strokecolor="#a70036" strokeweight=".27864mm">
              <v:textbox inset="0,0,0,0">
                <w:txbxContent>
                  <w:p w:rsidR="00C50B16" w:rsidRDefault="00C50B16">
                    <w:pPr>
                      <w:pStyle w:val="P68B1DB1-Normal39"/>
                      <w:spacing w:before="71"/>
                      <w:ind w:left="65"/>
                    </w:pPr>
                    <w:r>
                      <w:rPr>
                        <w:rFonts w:eastAsia="宋体"/>
                      </w:rPr>
                      <w:t>充电站</w:t>
                    </w:r>
                  </w:p>
                </w:txbxContent>
              </v:textbox>
            </v:shape>
            <v:shape id="docshape609" o:spid="_x0000_s7334" type="#_x0000_t202" style="position:absolute;left:1888;top:-103;width:569;height:320" fillcolor="#fefecd" strokecolor="#a70036" strokeweight=".27864mm">
              <v:textbox inset="0,0,0,0">
                <w:txbxContent>
                  <w:p w:rsidR="00C50B16" w:rsidRDefault="00C50B16">
                    <w:pPr>
                      <w:pStyle w:val="P68B1DB1-Normal39"/>
                      <w:spacing w:before="71"/>
                      <w:ind w:left="65"/>
                    </w:pPr>
                    <w:r>
                      <w:rPr>
                        <w:rFonts w:eastAsia="宋体"/>
                      </w:rPr>
                      <w:t>CSMS</w:t>
                    </w:r>
                  </w:p>
                </w:txbxContent>
              </v:textbox>
            </v:shape>
            <w10:wrap anchorx="page"/>
          </v:group>
        </w:pict>
      </w:r>
      <w:r>
        <w:rPr>
          <w:rFonts w:ascii="Arial" w:eastAsia="宋体"/>
          <w:sz w:val="14"/>
        </w:rPr>
        <w:t>CSO</w:t>
      </w:r>
    </w:p>
    <w:p w:rsidR="0076708C" w:rsidRDefault="00D96EDB">
      <w:pPr>
        <w:pStyle w:val="P68B1DB1-BodyText22"/>
        <w:ind w:left="245"/>
      </w:pPr>
      <w:r>
        <w:pict>
          <v:group id="docshapegroup610" o:spid="_x0000_s7236" style="width:517.15pt;height:458.85pt;mso-position-horizontal-relative:char;mso-position-vertical-relative:line" coordsize="10343,9177">
            <v:rect id="docshape611" o:spid="_x0000_s7332" style="position:absolute;left:1295;top:326;width:106;height:1503" filled="f" strokecolor="#a70036" strokeweight=".18572mm"/>
            <v:rect id="docshape612" o:spid="_x0000_s7331" style="position:absolute;left:10;top:792;width:1748;height:488" stroked="f"/>
            <v:rect id="docshape613" o:spid="_x0000_s7330" style="position:absolute;left:10;top:792;width:1748;height:488" filled="f" strokeweight=".37153mm"/>
            <v:rect id="docshape614" o:spid="_x0000_s7329" style="position:absolute;left:7075;top:633;width:106;height:8449" filled="f" strokecolor="#a70036" strokeweight=".18572mm"/>
            <v:rect id="docshape615" o:spid="_x0000_s7328" style="position:absolute;left:768;top:1427;width:9119;height:6820" stroked="f"/>
            <v:shape id="docshape616" o:spid="_x0000_s7327" style="position:absolute;left:768;top:1427;width:9119;height:6820" coordorigin="769,1427" coordsize="9119,6820" o:spt="100" adj="0,,0" path="m769,8247r9118,l9887,1427r-9118,l769,8247xm937,3226r6992,l7929,2432r-6992,l937,3226xm937,4898r6992,l7929,4104r-6992,l937,4898xm6223,6904r3559,l9782,5952r-3559,l6223,6904xm6328,6831r3348,l9676,6206r-3348,l6328,6831xm832,8174r7202,l8034,7052r-7202,l832,8174xm937,8100r6992,l7929,7306r-6992,l937,8100xe" filled="f" strokeweight=".37147mm">
              <v:stroke joinstyle="round"/>
              <v:formulas/>
              <v:path arrowok="t" o:connecttype="segments"/>
            </v:shape>
            <v:line id="_x0000_s7326" style="position:absolute" from="305,0" to="305,9177" strokecolor="#a70036" strokeweight=".18572mm">
              <v:stroke dashstyle="longDash"/>
            </v:line>
            <v:shape id="docshape617" o:spid="_x0000_s7325" style="position:absolute;left:1347;width:5781;height:9177" coordorigin="1348" coordsize="5781,9177" o:spt="100" adj="0,,0" path="m1348,8014r,1163m1348,4813r,2894m1348,3140r,1366m1348,1829r,1005m1348,r,326m7128,9082r,95m7128,r,633e" filled="f" strokecolor="#a70036" strokeweight=".18572mm">
              <v:stroke dashstyle="longDash" joinstyle="round"/>
              <v:formulas/>
              <v:path arrowok="t" o:connecttype="segments"/>
            </v:shape>
            <v:rect id="docshape618" o:spid="_x0000_s7324" style="position:absolute;left:1295;top:326;width:106;height:1503" stroked="f"/>
            <v:shape id="docshape619" o:spid="_x0000_s7323" style="position:absolute;left:1295;top:326;width:106;height:7688" coordorigin="1295,326" coordsize="106,7688" o:spt="100" adj="0,,0" path="m1295,1829r105,l1400,326r-105,l1295,1829xm1295,3140r105,l1400,2834r-105,l1295,3140xm1295,4813r105,l1400,4506r-105,l1295,4813xm1295,8014r105,l1400,7707r-105,l1295,8014xe" filled="f" strokecolor="#a70036" strokeweight=".18575mm">
              <v:stroke joinstyle="round"/>
              <v:formulas/>
              <v:path arrowok="t" o:connecttype="segments"/>
            </v:shape>
            <v:rect id="docshape620" o:spid="_x0000_s7322" style="position:absolute;left:7075;top:633;width:106;height:8449" stroked="f"/>
            <v:shape id="docshape621" o:spid="_x0000_s7321" style="position:absolute;left:305;top:284;width:6876;height:8798" coordorigin="305,284" coordsize="6876,8798" o:spt="100" adj="0,,0" path="m7076,9082r105,l7181,633r-105,l7076,9082xm1274,326l1169,284t105,42l1169,369m305,326r980,e" filled="f" strokecolor="#a70036" strokeweight=".18575mm">
              <v:stroke joinstyle="round"/>
              <v:formulas/>
              <v:path arrowok="t" o:connecttype="segments"/>
            </v:shape>
            <v:shape id="docshape622" o:spid="_x0000_s7320" style="position:absolute;left:6949;top:591;width:106;height:85" coordorigin="6949,591" coordsize="106,85" path="m6949,591r43,42l6949,675r106,-42l6949,591xe" fillcolor="#a70036" stroked="f">
              <v:path arrowok="t"/>
            </v:shape>
            <v:shape id="docshape623" o:spid="_x0000_s7319" style="position:absolute;left:1400;top:591;width:5655;height:85" coordorigin="1400,591" coordsize="5655,85" o:spt="100" adj="0,,0" path="m6949,591r106,42l6949,675r43,-42l6949,591xm1400,633r5613,e" filled="f" strokecolor="#a70036" strokeweight=".18575mm">
              <v:stroke joinstyle="round"/>
              <v:formulas/>
              <v:path arrowok="t" o:connecttype="segments"/>
            </v:shape>
            <v:rect id="docshape624" o:spid="_x0000_s7318" style="position:absolute;left:10;top:792;width:1748;height:488" filled="f" strokeweight=".37153mm"/>
            <v:shape id="docshape625" o:spid="_x0000_s7317" style="position:absolute;left:10;top:792;width:738;height:180" coordorigin="11,793" coordsize="738,180" path="m748,793r-737,l11,972r631,l748,866r,-73xe" fillcolor="#ededed" stroked="f">
              <v:path arrowok="t"/>
            </v:shape>
            <v:shape id="docshape626" o:spid="_x0000_s7316" style="position:absolute;left:10;top:792;width:738;height:180" coordorigin="11,793" coordsize="738,180" path="m11,793r737,l748,866,642,972r-631,l11,793xe" filled="f" strokeweight=".37153mm">
              <v:path arrowok="t"/>
            </v:shape>
            <v:shape id="docshape627" o:spid="_x0000_s7315" style="position:absolute;left:305;top:1152;width:980;height:85" coordorigin="305,1152" coordsize="980,85" o:spt="100" adj="0,,0" path="m305,1194r106,-42m305,1194r106,42m305,1194r980,e" filled="f" strokecolor="#a70036" strokeweight=".18575mm">
              <v:stroke joinstyle="round"/>
              <v:formulas/>
              <v:path arrowok="t" o:connecttype="segments"/>
            </v:shape>
            <v:rect id="docshape628" o:spid="_x0000_s7314" style="position:absolute;left:768;top:1427;width:9119;height:6820" filled="f" strokeweight=".3715mm"/>
            <v:shape id="docshape629" o:spid="_x0000_s7313" style="position:absolute;left:768;top:1427;width:674;height:180" coordorigin="769,1427" coordsize="674,180" path="m1443,1427r-674,l769,1606r568,l1443,1501r,-74xe" fillcolor="#ededed" stroked="f">
              <v:path arrowok="t"/>
            </v:shape>
            <v:shape id="docshape630" o:spid="_x0000_s7312" style="position:absolute;left:768;top:1427;width:674;height:180" coordorigin="769,1427" coordsize="674,180" path="m769,1427r674,l1443,1501r-106,105l769,1606r,-179xe" filled="f" strokeweight=".37153mm">
              <v:path arrowok="t"/>
            </v:shape>
            <v:shape id="docshape631" o:spid="_x0000_s7311" style="position:absolute;left:1358;top:1786;width:106;height:85" coordorigin="1358,1787" coordsize="106,85" path="m1464,1787r-106,42l1464,1871r-43,-42l1464,1787xe" fillcolor="#a70036" stroked="f">
              <v:path arrowok="t"/>
            </v:shape>
            <v:shape id="docshape632" o:spid="_x0000_s7310" style="position:absolute;left:1358;top:1786;width:106;height:85" coordorigin="1358,1787" coordsize="106,85" path="m1464,1787r-106,42l1464,1871r-43,-42l1464,1787xe" filled="f" strokecolor="#a70036" strokeweight=".18575mm">
              <v:path arrowok="t"/>
            </v:shape>
            <v:line id="_x0000_s7309" style="position:absolute" from="1400,1829" to="7065,1829" strokecolor="#a70036" strokeweight=".18575mm">
              <v:stroke dashstyle="longDash"/>
            </v:line>
            <v:shape id="docshape633" o:spid="_x0000_s7308" style="position:absolute;left:7181;top:2137;width:443;height:137" coordorigin="7181,2137" coordsize="443,137" o:spt="100" adj="0,,0" path="m7181,2137r442,m7623,2137r,137m7192,2274r431,e" filled="f" strokecolor="#a70036" strokeweight=".18575mm">
              <v:stroke joinstyle="round"/>
              <v:formulas/>
              <v:path arrowok="t" o:connecttype="segments"/>
            </v:shape>
            <v:shape id="docshape634" o:spid="_x0000_s7307" style="position:absolute;left:7191;top:2231;width:106;height:85" coordorigin="7192,2232" coordsize="106,85" path="m7297,2232r-105,42l7297,2316r-42,-42l7297,2232xe" fillcolor="#a70036" stroked="f">
              <v:path arrowok="t"/>
            </v:shape>
            <v:shape id="docshape635" o:spid="_x0000_s7306" style="position:absolute;left:7191;top:2231;width:106;height:85" coordorigin="7192,2232" coordsize="106,85" path="m7297,2232r-105,42l7297,2316r-42,-42l7297,2232xe" filled="f" strokecolor="#a70036" strokeweight=".18575mm">
              <v:path arrowok="t"/>
            </v:shape>
            <v:rect id="docshape636" o:spid="_x0000_s7305" style="position:absolute;left:937;top:2431;width:6992;height:795" filled="f" strokeweight=".37153mm"/>
            <v:shape id="docshape637" o:spid="_x0000_s7304" style="position:absolute;left:937;top:2431;width:811;height:180" coordorigin="937,2432" coordsize="811,180" path="m1748,2432r-811,l937,2611r706,l1748,2506r,-74xe" fillcolor="#ededed" stroked="f">
              <v:path arrowok="t"/>
            </v:shape>
            <v:shape id="docshape638" o:spid="_x0000_s7303" style="position:absolute;left:937;top:2431;width:811;height:180" coordorigin="937,2432" coordsize="811,180" path="m937,2432r811,l1748,2506r-105,105l937,2611r,-179xe" filled="f" strokeweight=".37153mm">
              <v:path arrowok="t"/>
            </v:shape>
            <v:shape id="docshape639" o:spid="_x0000_s7302" style="position:absolute;left:1410;top:2791;width:106;height:85" coordorigin="1411,2791" coordsize="106,85" path="m1516,2791r-105,43l1516,2876r-42,-42l1516,2791xe" fillcolor="#a70036" stroked="f">
              <v:path arrowok="t"/>
            </v:shape>
            <v:shape id="docshape640" o:spid="_x0000_s7301" style="position:absolute;left:1410;top:2791;width:5655;height:85" coordorigin="1411,2791" coordsize="5655,85" o:spt="100" adj="0,,0" path="m1516,2791r-105,43l1516,2876r-42,-42l1516,2791xm1453,2834r5612,e" filled="f" strokecolor="#a70036" strokeweight=".18575mm">
              <v:stroke joinstyle="round"/>
              <v:formulas/>
              <v:path arrowok="t" o:connecttype="segments"/>
            </v:shape>
            <v:shape id="docshape641" o:spid="_x0000_s7300" style="position:absolute;left:6949;top:3098;width:106;height:85" coordorigin="6949,3098" coordsize="106,85" path="m6949,3098r43,42l6949,3182r106,-42l6949,3098xe" fillcolor="#a70036" stroked="f">
              <v:path arrowok="t"/>
            </v:shape>
            <v:shape id="docshape642" o:spid="_x0000_s7299" style="position:absolute;left:6949;top:3098;width:106;height:85" coordorigin="6949,3098" coordsize="106,85" path="m6949,3098r106,42l6949,3182r43,-42l6949,3098xe" filled="f" strokecolor="#a70036" strokeweight=".18575mm">
              <v:path arrowok="t"/>
            </v:shape>
            <v:line id="_x0000_s7298" style="position:absolute" from="1348,3140" to="7013,3140" strokecolor="#a70036" strokeweight=".18575mm">
              <v:stroke dashstyle="longDash"/>
            </v:line>
            <v:shape id="docshape643" o:spid="_x0000_s7297" style="position:absolute;left:873;top:3352;width:6729;height:580" coordorigin="874,3352" coordsize="6729,580" path="m7497,3352r-6623,l874,3932r6728,l7602,3458,7497,3352xe" fillcolor="#fafa77" stroked="f">
              <v:path arrowok="t"/>
            </v:shape>
            <v:shape id="docshape644" o:spid="_x0000_s7296" style="position:absolute;left:873;top:3352;width:6729;height:580" coordorigin="874,3352" coordsize="6729,580" o:spt="100" adj="0,,0" path="m874,3352r,580l7602,3932r,-474l7497,3352r-6623,xm7497,3352r,106m7602,3458r-105,e" filled="f" strokecolor="#a70036" strokeweight=".18575mm">
              <v:stroke joinstyle="round"/>
              <v:formulas/>
              <v:path arrowok="t" o:connecttype="segments"/>
            </v:shape>
            <v:rect id="docshape645" o:spid="_x0000_s7295" style="position:absolute;left:937;top:4104;width:6992;height:795" filled="f" strokeweight=".37153mm"/>
            <v:shape id="docshape646" o:spid="_x0000_s7294" style="position:absolute;left:937;top:4104;width:811;height:180" coordorigin="937,4104" coordsize="811,180" path="m1748,4104r-811,l937,4283r706,l1748,4178r,-74xe" fillcolor="#ededed" stroked="f">
              <v:path arrowok="t"/>
            </v:shape>
            <v:shape id="docshape647" o:spid="_x0000_s7293" style="position:absolute;left:937;top:4104;width:811;height:180" coordorigin="937,4104" coordsize="811,180" path="m937,4104r811,l1748,4178r-105,105l937,4283r,-179xe" filled="f" strokeweight=".37153mm">
              <v:path arrowok="t"/>
            </v:shape>
            <v:shape id="docshape648" o:spid="_x0000_s7292" style="position:absolute;left:1410;top:4463;width:106;height:85" coordorigin="1411,4464" coordsize="106,85" path="m1516,4464r-105,42l1516,4548r-42,-42l1516,4464xe" fillcolor="#a70036" stroked="f">
              <v:path arrowok="t"/>
            </v:shape>
            <v:shape id="docshape649" o:spid="_x0000_s7291" style="position:absolute;left:1410;top:4463;width:5655;height:85" coordorigin="1411,4464" coordsize="5655,85" o:spt="100" adj="0,,0" path="m1516,4464r-105,42l1516,4548r-42,-42l1516,4464xm1453,4506r5612,e" filled="f" strokecolor="#a70036" strokeweight=".18575mm">
              <v:stroke joinstyle="round"/>
              <v:formulas/>
              <v:path arrowok="t" o:connecttype="segments"/>
            </v:shape>
            <v:shape id="docshape650" o:spid="_x0000_s7290" style="position:absolute;left:6949;top:4770;width:106;height:85" coordorigin="6949,4771" coordsize="106,85" path="m6949,4771r43,42l6949,4855r106,-42l6949,4771xe" fillcolor="#a70036" stroked="f">
              <v:path arrowok="t"/>
            </v:shape>
            <v:shape id="docshape651" o:spid="_x0000_s7289" style="position:absolute;left:6949;top:4770;width:106;height:85" coordorigin="6949,4771" coordsize="106,85" path="m6949,4771r106,42l6949,4855r43,-42l6949,4771xe" filled="f" strokecolor="#a70036" strokeweight=".18575mm">
              <v:path arrowok="t"/>
            </v:shape>
            <v:line id="_x0000_s7288" style="position:absolute" from="1348,4813" to="7013,4813" strokecolor="#a70036" strokeweight=".18575mm">
              <v:stroke dashstyle="longDash"/>
            </v:line>
            <v:line id="_x0000_s7287" style="position:absolute" from="769,4983" to="9887,4983" strokeweight=".18575mm">
              <v:stroke dashstyle="longDash"/>
            </v:line>
            <v:shape id="docshape652" o:spid="_x0000_s7286" style="position:absolute;left:1358;top:5307;width:106;height:85" coordorigin="1358,5307" coordsize="106,85" path="m1464,5307r-106,42l1464,5391r-43,-42l1464,5307xe" fillcolor="#a70036" stroked="f">
              <v:path arrowok="t"/>
            </v:shape>
            <v:shape id="docshape653" o:spid="_x0000_s7285" style="position:absolute;left:1358;top:5307;width:106;height:85" coordorigin="1358,5307" coordsize="106,85" path="m1464,5307r-106,42l1464,5391r-43,-42l1464,5307xe" filled="f" strokecolor="#a70036" strokeweight=".18575mm">
              <v:path arrowok="t"/>
            </v:shape>
            <v:line id="_x0000_s7284" style="position:absolute" from="1400,5349" to="7065,5349" strokecolor="#a70036" strokeweight=".18575mm">
              <v:stroke dashstyle="longDash"/>
            </v:line>
            <v:shape id="docshape654" o:spid="_x0000_s7283" style="position:absolute;left:7181;top:5657;width:443;height:137" coordorigin="7181,5657" coordsize="443,137" o:spt="100" adj="0,,0" path="m7181,5657r442,m7623,5657r,137m7192,5794r431,e" filled="f" strokecolor="#a70036" strokeweight=".18575mm">
              <v:stroke joinstyle="round"/>
              <v:formulas/>
              <v:path arrowok="t" o:connecttype="segments"/>
            </v:shape>
            <v:shape id="docshape655" o:spid="_x0000_s7282" style="position:absolute;left:7191;top:5752;width:106;height:85" coordorigin="7192,5752" coordsize="106,85" path="m7297,5752r-105,42l7297,5836r-42,-42l7297,5752xe" fillcolor="#a70036" stroked="f">
              <v:path arrowok="t"/>
            </v:shape>
            <v:shape id="docshape656" o:spid="_x0000_s7281" style="position:absolute;left:7191;top:5752;width:106;height:85" coordorigin="7192,5752" coordsize="106,85" path="m7297,5752r-105,42l7297,5836r-42,-42l7297,5752xe" filled="f" strokecolor="#a70036" strokeweight=".18575mm">
              <v:path arrowok="t"/>
            </v:shape>
            <v:rect id="docshape657" o:spid="_x0000_s7280" style="position:absolute;left:6222;top:5952;width:3559;height:952" filled="f" strokeweight=".37153mm"/>
            <v:shape id="docshape658" o:spid="_x0000_s7279" style="position:absolute;left:6222;top:5952;width:811;height:180" coordorigin="6223,5952" coordsize="811,180" path="m7034,5952r-811,l6223,6131r705,l7034,6026r,-74xe" fillcolor="#ededed" stroked="f">
              <v:path arrowok="t"/>
            </v:shape>
            <v:shape id="docshape659" o:spid="_x0000_s7278" style="position:absolute;left:6222;top:5952;width:3454;height:879" coordorigin="6223,5952" coordsize="3454,879" o:spt="100" adj="0,,0" path="m6223,5952r811,l7034,6026r-106,105l6223,6131r,-179xm6328,6831r3348,l9676,6206r-3348,l6328,6831xe" filled="f" strokeweight=".37147mm">
              <v:stroke joinstyle="round"/>
              <v:formulas/>
              <v:path arrowok="t" o:connecttype="segments"/>
            </v:shape>
            <v:shape id="docshape660" o:spid="_x0000_s7277" style="position:absolute;left:6328;top:6206;width:738;height:180" coordorigin="6328,6206" coordsize="738,180" path="m7065,6206r-737,l6328,6385r632,l7065,6280r,-74xe" fillcolor="#ededed" stroked="f">
              <v:path arrowok="t"/>
            </v:shape>
            <v:shape id="docshape661" o:spid="_x0000_s7276" style="position:absolute;left:6328;top:6206;width:738;height:180" coordorigin="6328,6206" coordsize="738,180" path="m6328,6206r737,l7065,6280r-105,105l6328,6385r,-179xe" filled="f" strokeweight=".37153mm">
              <v:path arrowok="t"/>
            </v:shape>
            <v:shape id="docshape662" o:spid="_x0000_s7275" style="position:absolute;left:7181;top:6609;width:443;height:137" coordorigin="7181,6609" coordsize="443,137" o:spt="100" adj="0,,0" path="m7181,6609r442,m7623,6609r,137m7192,6746r431,e" filled="f" strokecolor="#a70036" strokeweight=".18575mm">
              <v:stroke joinstyle="round"/>
              <v:formulas/>
              <v:path arrowok="t" o:connecttype="segments"/>
            </v:shape>
            <v:shape id="docshape663" o:spid="_x0000_s7274" style="position:absolute;left:7191;top:6704;width:106;height:85" coordorigin="7192,6704" coordsize="106,85" path="m7297,6704r-105,42l7297,6788r-42,-42l7297,6704xe" fillcolor="#a70036" stroked="f">
              <v:path arrowok="t"/>
            </v:shape>
            <v:shape id="docshape664" o:spid="_x0000_s7273" style="position:absolute;left:7191;top:6704;width:106;height:85" coordorigin="7192,6704" coordsize="106,85" path="m7297,6704r-105,42l7297,6788r-42,-42l7297,6704xe" filled="f" strokecolor="#a70036" strokeweight=".18575mm">
              <v:path arrowok="t"/>
            </v:shape>
            <v:rect id="docshape665" o:spid="_x0000_s7272" style="position:absolute;left:831;top:7051;width:7203;height:1122" filled="f" strokeweight=".37153mm"/>
            <v:shape id="docshape666" o:spid="_x0000_s7271" style="position:absolute;left:831;top:7051;width:674;height:180" coordorigin="832,7052" coordsize="674,180" path="m1506,7052r-674,l832,7231r568,l1506,7125r,-73xe" fillcolor="#ededed" stroked="f">
              <v:path arrowok="t"/>
            </v:shape>
            <v:shape id="docshape667" o:spid="_x0000_s7270" style="position:absolute;left:831;top:7051;width:7097;height:1049" coordorigin="832,7052" coordsize="7097,1049" o:spt="100" adj="0,,0" path="m832,7052r674,l1506,7125r-106,106l832,7231r,-179xm937,8100r6992,l7929,7306r-6992,l937,8100xe" filled="f" strokeweight=".37147mm">
              <v:stroke joinstyle="round"/>
              <v:formulas/>
              <v:path arrowok="t" o:connecttype="segments"/>
            </v:shape>
            <v:shape id="docshape668" o:spid="_x0000_s7269" style="position:absolute;left:937;top:7305;width:811;height:180" coordorigin="937,7306" coordsize="811,180" path="m1748,7306r-811,l937,7485r706,l1748,7380r,-74xe" fillcolor="#ededed" stroked="f">
              <v:path arrowok="t"/>
            </v:shape>
            <v:shape id="docshape669" o:spid="_x0000_s7268" style="position:absolute;left:937;top:7305;width:811;height:180" coordorigin="937,7306" coordsize="811,180" path="m937,7306r811,l1748,7380r-105,105l937,7485r,-179xe" filled="f" strokeweight=".37153mm">
              <v:path arrowok="t"/>
            </v:shape>
            <v:shape id="docshape670" o:spid="_x0000_s7267" style="position:absolute;left:1410;top:7665;width:106;height:85" coordorigin="1411,7665" coordsize="106,85" path="m1516,7665r-105,42l1516,7750r-42,-43l1516,7665xe" fillcolor="#a70036" stroked="f">
              <v:path arrowok="t"/>
            </v:shape>
            <v:shape id="docshape671" o:spid="_x0000_s7266" style="position:absolute;left:1410;top:7665;width:5655;height:85" coordorigin="1411,7665" coordsize="5655,85" o:spt="100" adj="0,,0" path="m1516,7665r-105,42l1516,7750r-42,-43l1516,7665xm1453,7707r5612,e" filled="f" strokecolor="#a70036" strokeweight=".18575mm">
              <v:stroke joinstyle="round"/>
              <v:formulas/>
              <v:path arrowok="t" o:connecttype="segments"/>
            </v:shape>
            <v:shape id="docshape672" o:spid="_x0000_s7265" style="position:absolute;left:6949;top:7972;width:106;height:85" coordorigin="6949,7972" coordsize="106,85" path="m6949,7972r43,42l6949,8056r106,-42l6949,7972xe" fillcolor="#a70036" stroked="f">
              <v:path arrowok="t"/>
            </v:shape>
            <v:shape id="docshape673" o:spid="_x0000_s7264" style="position:absolute;left:6949;top:7972;width:106;height:85" coordorigin="6949,7972" coordsize="106,85" path="m6949,7972r106,42l6949,8056r43,-42l6949,7972xe" filled="f" strokecolor="#a70036" strokeweight=".18575mm">
              <v:path arrowok="t"/>
            </v:shape>
            <v:line id="_x0000_s7263" style="position:absolute" from="1348,8014" to="7013,8014" strokecolor="#a70036" strokeweight=".18575mm">
              <v:stroke dashstyle="longDash"/>
            </v:line>
            <v:shape id="docshape674" o:spid="_x0000_s7262" style="position:absolute;left:7181;top:8543;width:443;height:137" coordorigin="7181,8544" coordsize="443,137" o:spt="100" adj="0,,0" path="m7181,8544r442,m7623,8544r,136m7192,8680r431,e" filled="f" strokecolor="#a70036" strokeweight=".18575mm">
              <v:stroke joinstyle="round"/>
              <v:formulas/>
              <v:path arrowok="t" o:connecttype="segments"/>
            </v:shape>
            <v:shape id="docshape675" o:spid="_x0000_s7261" style="position:absolute;left:7191;top:8638;width:106;height:85" coordorigin="7192,8638" coordsize="106,85" path="m7297,8638r-105,42l7297,8723r-42,-43l7297,8638xe" fillcolor="#a70036" stroked="f">
              <v:path arrowok="t"/>
            </v:shape>
            <v:shape id="docshape676" o:spid="_x0000_s7260" style="position:absolute;left:7191;top:8638;width:106;height:85" coordorigin="7192,8638" coordsize="106,85" path="m7297,8638r-105,42l7297,8723r-42,-43l7297,8638xe" filled="f" strokecolor="#a70036" strokeweight=".18575mm">
              <v:path arrowok="t"/>
            </v:shape>
            <v:shape id="docshape677" o:spid="_x0000_s7259" type="#_x0000_t75" style="position:absolute;left:10108;top:8927;width:235;height:106">
              <v:imagedata r:id="rId120" o:title=""/>
            </v:shape>
            <v:line id="_x0000_s7258" style="position:absolute" from="7181,8986" to="10177,8986" strokecolor="#a70036" strokeweight=".18575mm"/>
            <v:shape id="docshape678" o:spid="_x0000_s7257" type="#_x0000_t202" style="position:absolute;left:379;top:150;width:368;height:153" filled="f" stroked="f">
              <v:textbox inset="0,0,0,0">
                <w:txbxContent>
                  <w:p w:rsidR="00C50B16" w:rsidRDefault="00C50B16">
                    <w:pPr>
                      <w:pStyle w:val="P68B1DB1-Normal45"/>
                      <w:spacing w:before="2"/>
                    </w:pPr>
                    <w:r>
                      <w:rPr>
                        <w:rFonts w:eastAsia="宋体"/>
                      </w:rPr>
                      <w:t>重置</w:t>
                    </w:r>
                  </w:p>
                </w:txbxContent>
              </v:textbox>
            </v:shape>
            <v:shape id="docshape679" o:spid="_x0000_s7256" type="#_x0000_t202" style="position:absolute;left:1474;top:457;width:2421;height:153" filled="f" stroked="f">
              <v:textbox inset="0,0,0,0">
                <w:txbxContent>
                  <w:p w:rsidR="00C50B16" w:rsidRDefault="00C50B16">
                    <w:pPr>
                      <w:pStyle w:val="P68B1DB1-Normal45"/>
                      <w:spacing w:before="2"/>
                    </w:pPr>
                    <w:r>
                      <w:rPr>
                        <w:rFonts w:eastAsia="宋体"/>
                      </w:rPr>
                      <w:t>ResetRequest(OnIdle</w:t>
                    </w:r>
                    <w:r>
                      <w:rPr>
                        <w:rFonts w:eastAsia="宋体"/>
                      </w:rPr>
                      <w:t>或</w:t>
                    </w:r>
                    <w:r>
                      <w:rPr>
                        <w:rFonts w:eastAsia="宋体"/>
                      </w:rPr>
                      <w:t>Immediate)</w:t>
                    </w:r>
                  </w:p>
                </w:txbxContent>
              </v:textbox>
            </v:shape>
            <v:shape id="docshape680" o:spid="_x0000_s7255" type="#_x0000_t202" style="position:absolute;left:168;top:806;width:284;height:153" filled="f" stroked="f">
              <v:textbox inset="0,0,0,0">
                <w:txbxContent>
                  <w:p w:rsidR="00C50B16" w:rsidRDefault="00C50B16">
                    <w:pPr>
                      <w:pStyle w:val="P68B1DB1-Normal29"/>
                      <w:spacing w:before="2"/>
                    </w:pPr>
                    <w:r>
                      <w:rPr>
                        <w:rFonts w:eastAsia="宋体"/>
                      </w:rPr>
                      <w:t>opt</w:t>
                    </w:r>
                  </w:p>
                </w:txbxContent>
              </v:textbox>
            </v:shape>
            <v:shape id="docshape681" o:spid="_x0000_s7254" type="#_x0000_t202" style="position:absolute;left:484;top:1018;width:758;height:576" filled="f" stroked="f">
              <v:textbox inset="0,0,0,0">
                <w:txbxContent>
                  <w:p w:rsidR="00C50B16" w:rsidRDefault="00C50B16">
                    <w:pPr>
                      <w:pStyle w:val="P68B1DB1-Normal45"/>
                      <w:spacing w:before="2"/>
                      <w:ind w:right="18"/>
                      <w:jc w:val="right"/>
                    </w:pPr>
                    <w:r>
                      <w:rPr>
                        <w:rFonts w:eastAsia="宋体"/>
                      </w:rPr>
                      <w:t>通知</w:t>
                    </w:r>
                  </w:p>
                  <w:p w:rsidR="00C50B16" w:rsidRDefault="00C50B16">
                    <w:pPr>
                      <w:rPr>
                        <w:rFonts w:ascii="Arial"/>
                        <w:sz w:val="14"/>
                      </w:rPr>
                    </w:pPr>
                  </w:p>
                  <w:p w:rsidR="00C50B16" w:rsidRDefault="00C50B16">
                    <w:pPr>
                      <w:pStyle w:val="P68B1DB1-Normal29"/>
                      <w:spacing w:before="112"/>
                      <w:ind w:right="112"/>
                      <w:jc w:val="right"/>
                    </w:pPr>
                    <w:r>
                      <w:rPr>
                        <w:rFonts w:eastAsia="宋体"/>
                      </w:rPr>
                      <w:t>高度</w:t>
                    </w:r>
                  </w:p>
                </w:txbxContent>
              </v:textbox>
            </v:shape>
            <v:shape id="docshape682" o:spid="_x0000_s7253" type="#_x0000_t202" style="position:absolute;left:7254;top:1959;width:1221;height:153" filled="f" stroked="f">
              <v:textbox inset="0,0,0,0">
                <w:txbxContent>
                  <w:p w:rsidR="00C50B16" w:rsidRDefault="00C50B16">
                    <w:pPr>
                      <w:pStyle w:val="P68B1DB1-Normal45"/>
                      <w:spacing w:before="2"/>
                    </w:pPr>
                    <w:r>
                      <w:rPr>
                        <w:rFonts w:eastAsia="宋体"/>
                      </w:rPr>
                      <w:t>继续充电</w:t>
                    </w:r>
                  </w:p>
                </w:txbxContent>
              </v:textbox>
            </v:shape>
            <v:shape id="docshape683" o:spid="_x0000_s7252" type="#_x0000_t202" style="position:absolute;left:1095;top:2445;width:3315;height:365" filled="f" stroked="f">
              <v:textbox inset="0,0,0,0">
                <w:txbxContent>
                  <w:p w:rsidR="00C50B16" w:rsidRDefault="00C50B16">
                    <w:pPr>
                      <w:pStyle w:val="P68B1DB1-Normal34"/>
                      <w:tabs>
                        <w:tab w:val="left" w:pos="810"/>
                      </w:tabs>
                      <w:spacing w:before="2"/>
                      <w:rPr>
                        <w:sz w:val="11"/>
                      </w:rPr>
                    </w:pPr>
                    <w:r>
                      <w:rPr>
                        <w:rFonts w:eastAsia="宋体"/>
                        <w:position w:val="1"/>
                        <w:sz w:val="11"/>
                      </w:rPr>
                      <w:t>[</w:t>
                    </w:r>
                    <w:r>
                      <w:rPr>
                        <w:rFonts w:eastAsia="宋体"/>
                        <w:position w:val="1"/>
                        <w:sz w:val="11"/>
                      </w:rPr>
                      <w:t>适用于所有可用连接器</w:t>
                    </w:r>
                    <w:r>
                      <w:rPr>
                        <w:rFonts w:eastAsia="宋体"/>
                        <w:position w:val="1"/>
                        <w:sz w:val="11"/>
                      </w:rPr>
                      <w:t>]</w:t>
                    </w:r>
                    <w:r>
                      <w:rPr>
                        <w:rFonts w:eastAsia="宋体"/>
                        <w:sz w:val="13"/>
                      </w:rPr>
                      <w:t xml:space="preserve"> </w:t>
                    </w:r>
                    <w:r>
                      <w:rPr>
                        <w:rFonts w:eastAsia="宋体"/>
                        <w:sz w:val="13"/>
                      </w:rPr>
                      <w:t>回路</w:t>
                    </w:r>
                  </w:p>
                  <w:p w:rsidR="00C50B16" w:rsidRDefault="00C50B16">
                    <w:pPr>
                      <w:pStyle w:val="P68B1DB1-Normal45"/>
                      <w:spacing w:before="62"/>
                      <w:ind w:left="484"/>
                    </w:pPr>
                    <w:r>
                      <w:rPr>
                        <w:rFonts w:eastAsia="宋体"/>
                      </w:rPr>
                      <w:t>StatusNotificationRequest (</w:t>
                    </w:r>
                    <w:r>
                      <w:rPr>
                        <w:rFonts w:eastAsia="宋体"/>
                      </w:rPr>
                      <w:t>不可用，</w:t>
                    </w:r>
                    <w:r>
                      <w:rPr>
                        <w:rFonts w:eastAsia="宋体"/>
                      </w:rPr>
                      <w:t>...)</w:t>
                    </w:r>
                  </w:p>
                </w:txbxContent>
              </v:textbox>
            </v:shape>
            <v:shape id="docshape684" o:spid="_x0000_s7251" type="#_x0000_t202" style="position:absolute;left:1095;top:3408;width:4664;height:1075" filled="f" stroked="f">
              <v:textbox inset="0,0,0,0">
                <w:txbxContent>
                  <w:p w:rsidR="00C50B16" w:rsidRDefault="00C50B16">
                    <w:pPr>
                      <w:pStyle w:val="P68B1DB1-Normal45"/>
                      <w:spacing w:before="2" w:line="256" w:lineRule="auto"/>
                      <w:ind w:left="1505" w:right="10"/>
                    </w:pPr>
                    <w:r>
                      <w:rPr>
                        <w:rFonts w:eastAsia="宋体"/>
                      </w:rPr>
                      <w:t>等待充电结束</w:t>
                    </w:r>
                    <w:r>
                      <w:rPr>
                        <w:rFonts w:eastAsia="宋体"/>
                      </w:rPr>
                      <w:t xml:space="preserve"> (</w:t>
                    </w:r>
                    <w:r>
                      <w:rPr>
                        <w:rFonts w:eastAsia="宋体"/>
                      </w:rPr>
                      <w:t>包括如果电缆未永久连接，则解锁接头</w:t>
                    </w:r>
                    <w:r>
                      <w:rPr>
                        <w:rFonts w:eastAsia="宋体"/>
                      </w:rPr>
                      <w:t xml:space="preserve">) </w:t>
                    </w:r>
                    <w:r>
                      <w:rPr>
                        <w:rFonts w:eastAsia="宋体"/>
                      </w:rPr>
                      <w:t>和</w:t>
                    </w:r>
                  </w:p>
                  <w:p w:rsidR="00C50B16" w:rsidRDefault="00C50B16">
                    <w:pPr>
                      <w:pStyle w:val="P68B1DB1-Normal45"/>
                      <w:spacing w:line="148" w:lineRule="exact"/>
                      <w:ind w:left="1505"/>
                    </w:pPr>
                    <w:r>
                      <w:rPr>
                        <w:rFonts w:eastAsia="宋体"/>
                      </w:rPr>
                      <w:t>将</w:t>
                    </w:r>
                    <w:r>
                      <w:rPr>
                        <w:rFonts w:eastAsia="宋体"/>
                      </w:rPr>
                      <w:t>EVSE</w:t>
                    </w:r>
                    <w:r>
                      <w:rPr>
                        <w:rFonts w:eastAsia="宋体"/>
                      </w:rPr>
                      <w:t>设置为不可用。</w:t>
                    </w:r>
                  </w:p>
                  <w:p w:rsidR="00C50B16" w:rsidRDefault="00C50B16">
                    <w:pPr>
                      <w:rPr>
                        <w:rFonts w:ascii="Arial"/>
                        <w:sz w:val="14"/>
                      </w:rPr>
                    </w:pPr>
                  </w:p>
                  <w:p w:rsidR="00C50B16" w:rsidRDefault="00C50B16">
                    <w:pPr>
                      <w:pStyle w:val="P68B1DB1-Normal34"/>
                      <w:tabs>
                        <w:tab w:val="left" w:pos="810"/>
                      </w:tabs>
                      <w:spacing w:before="80"/>
                      <w:rPr>
                        <w:sz w:val="11"/>
                      </w:rPr>
                    </w:pPr>
                    <w:r>
                      <w:rPr>
                        <w:rFonts w:eastAsia="宋体"/>
                        <w:position w:val="1"/>
                        <w:sz w:val="11"/>
                      </w:rPr>
                      <w:t>[</w:t>
                    </w:r>
                    <w:r>
                      <w:rPr>
                        <w:rFonts w:eastAsia="宋体"/>
                        <w:position w:val="1"/>
                        <w:sz w:val="11"/>
                      </w:rPr>
                      <w:t>对于所有已停止的事务</w:t>
                    </w:r>
                    <w:r>
                      <w:rPr>
                        <w:rFonts w:eastAsia="宋体"/>
                        <w:position w:val="1"/>
                        <w:sz w:val="11"/>
                      </w:rPr>
                      <w:t>]</w:t>
                    </w:r>
                    <w:r>
                      <w:rPr>
                        <w:rFonts w:eastAsia="宋体"/>
                        <w:sz w:val="13"/>
                      </w:rPr>
                      <w:t xml:space="preserve"> </w:t>
                    </w:r>
                    <w:r>
                      <w:rPr>
                        <w:rFonts w:eastAsia="宋体"/>
                        <w:sz w:val="13"/>
                      </w:rPr>
                      <w:t>循环</w:t>
                    </w:r>
                  </w:p>
                  <w:p w:rsidR="00C50B16" w:rsidRDefault="00C50B16">
                    <w:pPr>
                      <w:pStyle w:val="P68B1DB1-Normal45"/>
                      <w:spacing w:before="63"/>
                      <w:ind w:left="484"/>
                    </w:pPr>
                    <w:r>
                      <w:rPr>
                        <w:rFonts w:eastAsia="宋体"/>
                      </w:rPr>
                      <w:t xml:space="preserve">TransactionEventRequest(eventType = </w:t>
                    </w:r>
                    <w:r>
                      <w:rPr>
                        <w:rFonts w:eastAsia="宋体"/>
                      </w:rPr>
                      <w:t>已结束，</w:t>
                    </w:r>
                    <w:r>
                      <w:rPr>
                        <w:rFonts w:eastAsia="宋体"/>
                      </w:rPr>
                      <w:t>...)</w:t>
                    </w:r>
                  </w:p>
                </w:txbxContent>
              </v:textbox>
            </v:shape>
            <v:shape id="docshape685" o:spid="_x0000_s7250" type="#_x0000_t202" style="position:absolute;left:7254;top:5480;width:1168;height:153" filled="f" stroked="f">
              <v:textbox inset="0,0,0,0">
                <w:txbxContent>
                  <w:p w:rsidR="00C50B16" w:rsidRDefault="00C50B16">
                    <w:pPr>
                      <w:pStyle w:val="P68B1DB1-Normal45"/>
                      <w:spacing w:before="2"/>
                    </w:pPr>
                    <w:r>
                      <w:rPr>
                        <w:rFonts w:eastAsia="宋体"/>
                      </w:rPr>
                      <w:t>停止能源供应</w:t>
                    </w:r>
                  </w:p>
                </w:txbxContent>
              </v:textbox>
            </v:shape>
            <v:shape id="docshape686" o:spid="_x0000_s7249" type="#_x0000_t202" style="position:absolute;left:7223;top:6230;width:2421;height:355" filled="f" stroked="f">
              <v:textbox inset="0,0,0,0">
                <w:txbxContent>
                  <w:p w:rsidR="00C50B16" w:rsidRDefault="00C50B16">
                    <w:pPr>
                      <w:pStyle w:val="P68B1DB1-Normal46"/>
                      <w:spacing w:before="1"/>
                    </w:pPr>
                    <w:r>
                      <w:rPr>
                        <w:rFonts w:eastAsia="宋体"/>
                      </w:rPr>
                      <w:t>[</w:t>
                    </w:r>
                    <w:r>
                      <w:rPr>
                        <w:rFonts w:eastAsia="宋体"/>
                      </w:rPr>
                      <w:t>如果电缆不是永久连接的</w:t>
                    </w:r>
                    <w:r>
                      <w:rPr>
                        <w:rFonts w:eastAsia="宋体"/>
                      </w:rPr>
                      <w:t>]</w:t>
                    </w:r>
                  </w:p>
                  <w:p w:rsidR="00C50B16" w:rsidRDefault="00C50B16">
                    <w:pPr>
                      <w:pStyle w:val="P68B1DB1-Normal45"/>
                      <w:spacing w:before="76"/>
                      <w:ind w:left="31"/>
                    </w:pPr>
                    <w:r>
                      <w:rPr>
                        <w:rFonts w:eastAsia="宋体"/>
                      </w:rPr>
                      <w:t>解锁连接器</w:t>
                    </w:r>
                  </w:p>
                </w:txbxContent>
              </v:textbox>
            </v:shape>
            <v:shape id="docshape687" o:spid="_x0000_s7248" type="#_x0000_t202" style="position:absolute;left:989;top:7065;width:6086;height:620" filled="f" stroked="f">
              <v:textbox inset="0,0,0,0">
                <w:txbxContent>
                  <w:p w:rsidR="00C50B16" w:rsidRDefault="00C50B16">
                    <w:pPr>
                      <w:pStyle w:val="P68B1DB1-Normal29"/>
                      <w:spacing w:before="2"/>
                    </w:pPr>
                    <w:r>
                      <w:rPr>
                        <w:rFonts w:eastAsia="宋体"/>
                      </w:rPr>
                      <w:t>高度</w:t>
                    </w:r>
                  </w:p>
                  <w:p w:rsidR="00C50B16" w:rsidRDefault="00C50B16">
                    <w:pPr>
                      <w:pStyle w:val="P68B1DB1-Normal34"/>
                      <w:tabs>
                        <w:tab w:val="left" w:pos="915"/>
                      </w:tabs>
                      <w:spacing w:before="104"/>
                      <w:ind w:left="105"/>
                      <w:rPr>
                        <w:sz w:val="11"/>
                      </w:rPr>
                    </w:pPr>
                    <w:r>
                      <w:rPr>
                        <w:rFonts w:eastAsia="宋体"/>
                        <w:position w:val="1"/>
                        <w:sz w:val="11"/>
                      </w:rPr>
                      <w:t>[</w:t>
                    </w:r>
                    <w:r>
                      <w:rPr>
                        <w:rFonts w:eastAsia="宋体"/>
                        <w:position w:val="1"/>
                        <w:sz w:val="11"/>
                      </w:rPr>
                      <w:t>用于所有正在进行的事务</w:t>
                    </w:r>
                    <w:r>
                      <w:rPr>
                        <w:rFonts w:eastAsia="宋体"/>
                        <w:position w:val="1"/>
                        <w:sz w:val="11"/>
                      </w:rPr>
                      <w:t>]</w:t>
                    </w:r>
                    <w:r>
                      <w:rPr>
                        <w:rFonts w:eastAsia="宋体"/>
                        <w:sz w:val="13"/>
                      </w:rPr>
                      <w:t xml:space="preserve"> </w:t>
                    </w:r>
                    <w:r>
                      <w:rPr>
                        <w:rFonts w:eastAsia="宋体"/>
                        <w:sz w:val="13"/>
                      </w:rPr>
                      <w:t>循环</w:t>
                    </w:r>
                  </w:p>
                  <w:p w:rsidR="00C50B16" w:rsidRDefault="00C50B16">
                    <w:pPr>
                      <w:pStyle w:val="P68B1DB1-Normal45"/>
                      <w:spacing w:before="63"/>
                      <w:ind w:left="589"/>
                    </w:pPr>
                    <w:r>
                      <w:rPr>
                        <w:rFonts w:eastAsia="宋体"/>
                      </w:rPr>
                      <w:t xml:space="preserve">TransactionEventRequest(eventType = </w:t>
                    </w:r>
                    <w:r>
                      <w:rPr>
                        <w:rFonts w:eastAsia="宋体"/>
                      </w:rPr>
                      <w:t>已结束，</w:t>
                    </w:r>
                    <w:r>
                      <w:rPr>
                        <w:rFonts w:eastAsia="宋体"/>
                      </w:rPr>
                      <w:t>stopReason = ImmediateReset</w:t>
                    </w:r>
                    <w:r>
                      <w:rPr>
                        <w:rFonts w:eastAsia="宋体"/>
                      </w:rPr>
                      <w:t>，</w:t>
                    </w:r>
                    <w:r>
                      <w:rPr>
                        <w:rFonts w:eastAsia="宋体"/>
                      </w:rPr>
                      <w:t>...)</w:t>
                    </w:r>
                  </w:p>
                </w:txbxContent>
              </v:textbox>
            </v:shape>
            <v:shape id="docshape688" o:spid="_x0000_s7247" type="#_x0000_t202" style="position:absolute;left:7254;top:8366;width:2885;height:597" filled="f" stroked="f">
              <v:textbox inset="0,0,0,0">
                <w:txbxContent>
                  <w:p w:rsidR="00C50B16" w:rsidRDefault="00C50B16">
                    <w:pPr>
                      <w:pStyle w:val="P68B1DB1-Normal45"/>
                      <w:spacing w:before="2"/>
                    </w:pPr>
                    <w:r>
                      <w:rPr>
                        <w:rFonts w:eastAsia="宋体"/>
                      </w:rPr>
                      <w:t>重新启动</w:t>
                    </w:r>
                  </w:p>
                  <w:p w:rsidR="00C50B16" w:rsidRDefault="00C50B16">
                    <w:pPr>
                      <w:rPr>
                        <w:rFonts w:ascii="Arial"/>
                        <w:sz w:val="14"/>
                      </w:rPr>
                    </w:pPr>
                  </w:p>
                  <w:p w:rsidR="00C50B16" w:rsidRDefault="00C50B16">
                    <w:pPr>
                      <w:spacing w:before="6"/>
                      <w:rPr>
                        <w:rFonts w:ascii="Arial"/>
                        <w:sz w:val="11"/>
                      </w:rPr>
                    </w:pPr>
                  </w:p>
                  <w:p w:rsidR="00C50B16" w:rsidRDefault="00C50B16">
                    <w:pPr>
                      <w:pStyle w:val="P68B1DB1-Normal45"/>
                    </w:pPr>
                    <w:r>
                      <w:rPr>
                        <w:rFonts w:eastAsia="宋体"/>
                      </w:rPr>
                      <w:t>继续</w:t>
                    </w:r>
                    <w:r>
                      <w:rPr>
                        <w:rFonts w:eastAsia="宋体"/>
                      </w:rPr>
                      <w:t>B01-</w:t>
                    </w:r>
                    <w:r>
                      <w:rPr>
                        <w:rFonts w:eastAsia="宋体"/>
                      </w:rPr>
                      <w:t>冷启动充电站</w:t>
                    </w:r>
                  </w:p>
                </w:txbxContent>
              </v:textbox>
            </v:shape>
            <v:shape id="docshape689" o:spid="_x0000_s7246" type="#_x0000_t202" style="position:absolute;left:1351;top:7712;width:5719;height:297" filled="f" stroked="f">
              <v:textbox inset="0,0,0,0">
                <w:txbxContent>
                  <w:p w:rsidR="00C50B16" w:rsidRDefault="00C50B16">
                    <w:pPr>
                      <w:spacing w:before="1"/>
                      <w:rPr>
                        <w:rFonts w:ascii="Arial"/>
                        <w:sz w:val="11"/>
                      </w:rPr>
                    </w:pPr>
                  </w:p>
                  <w:p w:rsidR="00C50B16" w:rsidRDefault="00C50B16">
                    <w:pPr>
                      <w:pStyle w:val="P68B1DB1-Normal45"/>
                      <w:ind w:left="69"/>
                    </w:pPr>
                    <w:r>
                      <w:rPr>
                        <w:rFonts w:eastAsia="宋体"/>
                      </w:rPr>
                      <w:t>TransactionEventResponse(...)</w:t>
                    </w:r>
                  </w:p>
                </w:txbxContent>
              </v:textbox>
            </v:shape>
            <v:shape id="docshape690" o:spid="_x0000_s7245" type="#_x0000_t202" style="position:absolute;left:1351;top:7062;width:5719;height:234" filled="f" stroked="f">
              <v:textbox inset="0,0,0,0">
                <w:txbxContent>
                  <w:p w:rsidR="00C50B16" w:rsidRDefault="00C50B16">
                    <w:pPr>
                      <w:pStyle w:val="P68B1DB1-Normal46"/>
                      <w:spacing w:before="15"/>
                      <w:ind w:left="311"/>
                    </w:pPr>
                    <w:r>
                      <w:rPr>
                        <w:rFonts w:eastAsia="宋体"/>
                      </w:rPr>
                      <w:t>[</w:t>
                    </w:r>
                    <w:r>
                      <w:rPr>
                        <w:rFonts w:eastAsia="宋体"/>
                      </w:rPr>
                      <w:t>如果可能，在重新启动之前</w:t>
                    </w:r>
                    <w:r>
                      <w:rPr>
                        <w:rFonts w:eastAsia="宋体"/>
                      </w:rPr>
                      <w:t>]</w:t>
                    </w:r>
                  </w:p>
                </w:txbxContent>
              </v:textbox>
            </v:shape>
            <v:shape id="docshape691" o:spid="_x0000_s7244" type="#_x0000_t202" style="position:absolute;left:6338;top:6216;width:732;height:640" filled="f" stroked="f">
              <v:textbox inset="0,0,0,0">
                <w:txbxContent>
                  <w:p w:rsidR="00C50B16" w:rsidRDefault="00C50B16">
                    <w:pPr>
                      <w:pStyle w:val="P68B1DB1-Normal29"/>
                      <w:spacing w:before="5"/>
                      <w:ind w:left="147"/>
                    </w:pPr>
                    <w:r>
                      <w:rPr>
                        <w:rFonts w:eastAsia="宋体"/>
                      </w:rPr>
                      <w:t>opt</w:t>
                    </w:r>
                  </w:p>
                </w:txbxContent>
              </v:textbox>
            </v:shape>
            <v:shape id="docshape692" o:spid="_x0000_s7243" type="#_x0000_t202" style="position:absolute;left:7186;top:5962;width:2585;height:234" filled="f" stroked="f">
              <v:textbox inset="0,0,0,0">
                <w:txbxContent>
                  <w:p w:rsidR="00C50B16" w:rsidRDefault="00C50B16">
                    <w:pPr>
                      <w:pStyle w:val="P68B1DB1-Normal46"/>
                      <w:spacing w:before="15"/>
                      <w:ind w:left="5"/>
                    </w:pPr>
                    <w:r>
                      <w:rPr>
                        <w:rFonts w:eastAsia="宋体"/>
                      </w:rPr>
                      <w:t>[</w:t>
                    </w:r>
                    <w:r>
                      <w:rPr>
                        <w:rFonts w:eastAsia="宋体"/>
                      </w:rPr>
                      <w:t>适用于所有连接器</w:t>
                    </w:r>
                    <w:r>
                      <w:rPr>
                        <w:rFonts w:eastAsia="宋体"/>
                      </w:rPr>
                      <w:t>]</w:t>
                    </w:r>
                  </w:p>
                </w:txbxContent>
              </v:textbox>
            </v:shape>
            <v:shape id="docshape693" o:spid="_x0000_s7242" type="#_x0000_t202" style="position:absolute;left:6233;top:5962;width:838;height:234" filled="f" stroked="f">
              <v:textbox inset="0,0,0,0">
                <w:txbxContent>
                  <w:p w:rsidR="00C50B16" w:rsidRDefault="00C50B16">
                    <w:pPr>
                      <w:pStyle w:val="P68B1DB1-Normal29"/>
                      <w:spacing w:before="5"/>
                      <w:ind w:left="147"/>
                    </w:pPr>
                    <w:r>
                      <w:rPr>
                        <w:rFonts w:eastAsia="宋体"/>
                      </w:rPr>
                      <w:t>回路</w:t>
                    </w:r>
                  </w:p>
                </w:txbxContent>
              </v:textbox>
            </v:shape>
            <v:shape id="docshape694" o:spid="_x0000_s7241" type="#_x0000_t202" style="position:absolute;left:1351;top:4987;width:5719;height:356" filled="f" stroked="f">
              <v:textbox inset="0,0,0,0">
                <w:txbxContent>
                  <w:p w:rsidR="00C50B16" w:rsidRDefault="00C50B16">
                    <w:pPr>
                      <w:pStyle w:val="P68B1DB1-Normal46"/>
                      <w:spacing w:line="126" w:lineRule="exact"/>
                      <w:ind w:left="106"/>
                    </w:pPr>
                    <w:r>
                      <w:rPr>
                        <w:rFonts w:eastAsia="宋体"/>
                      </w:rPr>
                      <w:t>te reset]</w:t>
                    </w:r>
                  </w:p>
                  <w:p w:rsidR="00C50B16" w:rsidRDefault="00C50B16">
                    <w:pPr>
                      <w:pStyle w:val="P68B1DB1-Normal45"/>
                      <w:spacing w:before="62"/>
                      <w:ind w:left="175"/>
                    </w:pPr>
                    <w:r>
                      <w:rPr>
                        <w:rFonts w:eastAsia="宋体"/>
                      </w:rPr>
                      <w:t>ResetResponse (</w:t>
                    </w:r>
                    <w:r>
                      <w:rPr>
                        <w:rFonts w:eastAsia="宋体"/>
                      </w:rPr>
                      <w:t>接受</w:t>
                    </w:r>
                    <w:r>
                      <w:rPr>
                        <w:rFonts w:eastAsia="宋体"/>
                      </w:rPr>
                      <w:t>)</w:t>
                    </w:r>
                  </w:p>
                </w:txbxContent>
              </v:textbox>
            </v:shape>
            <v:shape id="docshape695" o:spid="_x0000_s7240" type="#_x0000_t202" style="position:absolute;left:779;top:4987;width:562;height:2054" filled="f" stroked="f">
              <v:textbox inset="0,0,0,0">
                <w:txbxContent>
                  <w:p w:rsidR="00C50B16" w:rsidRDefault="00C50B16">
                    <w:pPr>
                      <w:pStyle w:val="P68B1DB1-Normal46"/>
                      <w:spacing w:line="126" w:lineRule="exact"/>
                      <w:ind w:left="42" w:right="-130"/>
                    </w:pPr>
                    <w:r>
                      <w:rPr>
                        <w:rFonts w:eastAsia="宋体"/>
                      </w:rPr>
                      <w:t>[Immedia</w:t>
                    </w:r>
                  </w:p>
                </w:txbxContent>
              </v:textbox>
            </v:shape>
            <v:shape id="docshape696" o:spid="_x0000_s7239" type="#_x0000_t202" style="position:absolute;left:1351;top:4511;width:5719;height:297" filled="f" stroked="f">
              <v:textbox inset="0,0,0,0">
                <w:txbxContent>
                  <w:p w:rsidR="00C50B16" w:rsidRDefault="00C50B16">
                    <w:pPr>
                      <w:spacing w:before="1"/>
                      <w:rPr>
                        <w:rFonts w:ascii="Arial"/>
                        <w:sz w:val="11"/>
                      </w:rPr>
                    </w:pPr>
                  </w:p>
                  <w:p w:rsidR="00C50B16" w:rsidRDefault="00C50B16">
                    <w:pPr>
                      <w:pStyle w:val="P68B1DB1-Normal45"/>
                      <w:ind w:left="69"/>
                    </w:pPr>
                    <w:r>
                      <w:rPr>
                        <w:rFonts w:eastAsia="宋体"/>
                      </w:rPr>
                      <w:t>TransactionEventResponse(...)</w:t>
                    </w:r>
                  </w:p>
                </w:txbxContent>
              </v:textbox>
            </v:shape>
            <v:shape id="docshape697" o:spid="_x0000_s7238" type="#_x0000_t202" style="position:absolute;left:1404;top:2838;width:5667;height:297" filled="f" stroked="f">
              <v:textbox inset="0,0,0,0">
                <w:txbxContent>
                  <w:p w:rsidR="00C50B16" w:rsidRDefault="00C50B16">
                    <w:pPr>
                      <w:spacing w:before="1"/>
                      <w:rPr>
                        <w:rFonts w:ascii="Arial"/>
                        <w:sz w:val="11"/>
                      </w:rPr>
                    </w:pPr>
                  </w:p>
                  <w:p w:rsidR="00C50B16" w:rsidRDefault="00C50B16">
                    <w:pPr>
                      <w:pStyle w:val="P68B1DB1-Normal45"/>
                      <w:ind w:left="17"/>
                    </w:pPr>
                    <w:r>
                      <w:rPr>
                        <w:rFonts w:eastAsia="宋体"/>
                      </w:rPr>
                      <w:t>StatusNotificationResponse(...)</w:t>
                    </w:r>
                  </w:p>
                </w:txbxContent>
              </v:textbox>
            </v:shape>
            <v:shape id="docshape698" o:spid="_x0000_s7237" type="#_x0000_t202" style="position:absolute;left:1404;top:1437;width:5667;height:386" filled="f" stroked="f">
              <v:textbox inset="0,0,0,0">
                <w:txbxContent>
                  <w:p w:rsidR="00C50B16" w:rsidRDefault="00C50B16">
                    <w:pPr>
                      <w:pStyle w:val="P68B1DB1-Normal46"/>
                      <w:spacing w:before="15"/>
                      <w:ind w:left="196"/>
                    </w:pPr>
                    <w:r>
                      <w:rPr>
                        <w:rFonts w:eastAsia="宋体"/>
                      </w:rPr>
                      <w:t>[OnIdle</w:t>
                    </w:r>
                    <w:r>
                      <w:rPr>
                        <w:rFonts w:eastAsia="宋体"/>
                      </w:rPr>
                      <w:t>重置</w:t>
                    </w:r>
                    <w:r>
                      <w:rPr>
                        <w:rFonts w:eastAsia="宋体"/>
                      </w:rPr>
                      <w:t>]</w:t>
                    </w:r>
                  </w:p>
                  <w:p w:rsidR="00C50B16" w:rsidRDefault="00C50B16">
                    <w:pPr>
                      <w:pStyle w:val="P68B1DB1-Normal45"/>
                      <w:spacing w:before="75"/>
                      <w:ind w:left="122"/>
                    </w:pPr>
                    <w:r>
                      <w:rPr>
                        <w:rFonts w:eastAsia="宋体"/>
                      </w:rPr>
                      <w:t>ResetResponse (</w:t>
                    </w:r>
                    <w:r>
                      <w:rPr>
                        <w:rFonts w:eastAsia="宋体"/>
                      </w:rPr>
                      <w:t>计划</w:t>
                    </w:r>
                    <w:r>
                      <w:rPr>
                        <w:rFonts w:eastAsia="宋体"/>
                      </w:rPr>
                      <w:t>)</w:t>
                    </w:r>
                  </w:p>
                </w:txbxContent>
              </v:textbox>
            </v:shape>
            <w10:wrap type="none"/>
            <w10:anchorlock/>
          </v:group>
        </w:pict>
      </w:r>
    </w:p>
    <w:p w:rsidR="0076708C" w:rsidRDefault="00D96EDB">
      <w:pPr>
        <w:pStyle w:val="P68B1DB1-Normal8"/>
        <w:spacing w:before="41"/>
        <w:ind w:left="120"/>
      </w:pPr>
      <w:r>
        <w:rPr>
          <w:rFonts w:ascii="Arial" w:eastAsia="宋体"/>
        </w:rPr>
        <w:t>图</w:t>
      </w:r>
      <w:r>
        <w:rPr>
          <w:rFonts w:ascii="Arial" w:eastAsia="宋体"/>
        </w:rPr>
        <w:t>21</w:t>
      </w:r>
      <w:r>
        <w:rPr>
          <w:rFonts w:ascii="Arial" w:eastAsia="宋体"/>
        </w:rPr>
        <w:t>。序列图</w:t>
      </w:r>
      <w:r>
        <w:rPr>
          <w:rFonts w:ascii="Arial" w:eastAsia="宋体"/>
        </w:rPr>
        <w:t xml:space="preserve">: </w:t>
      </w:r>
      <w:r>
        <w:rPr>
          <w:rFonts w:ascii="Arial" w:eastAsia="宋体"/>
        </w:rPr>
        <w:t>使用正在进行的事务重置</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510"/>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spacing w:line="247" w:lineRule="auto"/>
            </w:pPr>
            <w:r>
              <w:rPr>
                <w:rFonts w:ascii="Arial" w:eastAsia="宋体"/>
              </w:rPr>
              <w:t>接受</w:t>
            </w:r>
            <w:hyperlink w:anchor="_bookmark504" w:history="1">
              <w:r>
                <w:rPr>
                  <w:color w:val="0000ED"/>
                </w:rPr>
                <w:t>ResetRequest</w:t>
              </w:r>
            </w:hyperlink>
            <w:r>
              <w:rPr>
                <w:rFonts w:ascii="Arial" w:eastAsia="宋体"/>
              </w:rPr>
              <w:t>后，必须对无法传递到</w:t>
            </w:r>
            <w:r>
              <w:rPr>
                <w:rFonts w:ascii="Arial" w:eastAsia="宋体"/>
              </w:rPr>
              <w:t>csm</w:t>
            </w:r>
            <w:r>
              <w:rPr>
                <w:rFonts w:ascii="Arial" w:eastAsia="宋体"/>
              </w:rPr>
              <w:t>的</w:t>
            </w:r>
            <w:hyperlink w:anchor="_bookmark560" w:history="1">
              <w:r>
                <w:rPr>
                  <w:color w:val="0000ED"/>
                </w:rPr>
                <w:t>TransactionEventRequest</w:t>
              </w:r>
            </w:hyperlink>
            <w:r>
              <w:rPr>
                <w:rFonts w:ascii="Arial" w:eastAsia="宋体"/>
              </w:rPr>
              <w:t>消息进行排队。</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pPr>
      <w:r>
        <w:rPr>
          <w:rFonts w:ascii="Arial" w:eastAsia="宋体"/>
        </w:rPr>
        <w:t>B12-</w:t>
      </w:r>
      <w:r>
        <w:rPr>
          <w:rFonts w:ascii="Arial" w:eastAsia="宋体"/>
        </w:rPr>
        <w:t>重置</w:t>
      </w:r>
      <w:r>
        <w:rPr>
          <w:rFonts w:ascii="Arial" w:eastAsia="宋体"/>
        </w:rPr>
        <w:t>-</w:t>
      </w:r>
      <w:r>
        <w:rPr>
          <w:rFonts w:ascii="Arial" w:eastAsia="宋体"/>
        </w:rPr>
        <w:t>正在进行的交易</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58.B12-</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932"/>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B12.FR.01</w:t>
            </w:r>
          </w:p>
        </w:tc>
        <w:tc>
          <w:tcPr>
            <w:tcW w:w="3924" w:type="dxa"/>
            <w:tcBorders>
              <w:top w:val="single" w:sz="12" w:space="0" w:color="000000"/>
            </w:tcBorders>
          </w:tcPr>
          <w:p w:rsidR="0076708C" w:rsidRDefault="00D96EDB">
            <w:pPr>
              <w:pStyle w:val="P68B1DB1-TableParagraph7"/>
              <w:spacing w:before="13"/>
            </w:pPr>
            <w:r>
              <w:rPr>
                <w:rFonts w:ascii="Arial" w:eastAsia="宋体"/>
              </w:rPr>
              <w:t>当充电站收到</w:t>
            </w:r>
          </w:p>
          <w:p w:rsidR="0076708C" w:rsidRDefault="00D96EDB">
            <w:pPr>
              <w:pStyle w:val="P68B1DB1-TableParagraph9"/>
              <w:spacing w:before="63"/>
            </w:pPr>
            <w:hyperlink w:anchor="_bookmark504" w:history="1">
              <w:r>
                <w:t>ResetRequest(OnIdle)</w:t>
              </w:r>
            </w:hyperlink>
          </w:p>
          <w:p w:rsidR="0076708C" w:rsidRDefault="00D96EDB">
            <w:pPr>
              <w:pStyle w:val="P68B1DB1-TableParagraph7"/>
              <w:spacing w:before="7"/>
            </w:pPr>
            <w:r>
              <w:rPr>
                <w:rFonts w:ascii="Arial" w:eastAsia="宋体"/>
              </w:rPr>
              <w:t>并且正在进行交易</w:t>
            </w:r>
          </w:p>
        </w:tc>
        <w:tc>
          <w:tcPr>
            <w:tcW w:w="5232" w:type="dxa"/>
            <w:tcBorders>
              <w:top w:val="single" w:sz="12" w:space="0" w:color="000000"/>
            </w:tcBorders>
          </w:tcPr>
          <w:p w:rsidR="0076708C" w:rsidRDefault="00D96EDB">
            <w:pPr>
              <w:pStyle w:val="P68B1DB1-TableParagraph7"/>
              <w:spacing w:before="13" w:line="247" w:lineRule="auto"/>
              <w:ind w:right="153"/>
            </w:pPr>
            <w:r>
              <w:rPr>
                <w:rFonts w:ascii="Arial" w:eastAsia="宋体"/>
              </w:rPr>
              <w:t>充电站应使用</w:t>
            </w:r>
            <w:hyperlink w:anchor="_bookmark506" w:history="1">
              <w:r>
                <w:rPr>
                  <w:color w:val="0000ED"/>
                </w:rPr>
                <w:t>ResetResponse (已调度)</w:t>
              </w:r>
            </w:hyperlink>
            <w:r>
              <w:rPr>
                <w:rFonts w:ascii="Arial" w:eastAsia="宋体"/>
              </w:rPr>
              <w:t xml:space="preserve"> </w:t>
            </w:r>
            <w:r>
              <w:rPr>
                <w:rFonts w:ascii="Arial" w:eastAsia="宋体"/>
              </w:rPr>
              <w:t>进行响应，以指示在充电站或</w:t>
            </w:r>
            <w:r>
              <w:rPr>
                <w:rFonts w:ascii="Arial" w:eastAsia="宋体"/>
              </w:rPr>
              <w:t>EVSE</w:t>
            </w:r>
            <w:r>
              <w:rPr>
                <w:rFonts w:ascii="Arial" w:eastAsia="宋体"/>
              </w:rPr>
              <w:t>上的所有事务已结束之后，充电站是否将尝试重置其自身或</w:t>
            </w:r>
            <w:r>
              <w:rPr>
                <w:rFonts w:ascii="Arial" w:eastAsia="宋体"/>
              </w:rPr>
              <w:t>EVSE</w:t>
            </w:r>
            <w:r>
              <w:rPr>
                <w:rFonts w:ascii="Arial" w:eastAsia="宋体"/>
              </w:rPr>
              <w:t>。</w:t>
            </w:r>
          </w:p>
        </w:tc>
      </w:tr>
      <w:tr w:rsidR="0076708C">
        <w:trPr>
          <w:trHeight w:val="782"/>
        </w:trPr>
        <w:tc>
          <w:tcPr>
            <w:tcW w:w="1308" w:type="dxa"/>
            <w:shd w:val="clear" w:color="auto" w:fill="EDEDED"/>
          </w:tcPr>
          <w:p w:rsidR="0076708C" w:rsidRDefault="00D96EDB">
            <w:pPr>
              <w:pStyle w:val="P68B1DB1-TableParagraph7"/>
              <w:ind w:left="204" w:right="174"/>
              <w:jc w:val="center"/>
            </w:pPr>
            <w:r>
              <w:rPr>
                <w:rFonts w:ascii="Arial" w:eastAsia="宋体"/>
              </w:rPr>
              <w:t>B12.FR.02</w:t>
            </w:r>
          </w:p>
        </w:tc>
        <w:tc>
          <w:tcPr>
            <w:tcW w:w="3924" w:type="dxa"/>
            <w:shd w:val="clear" w:color="auto" w:fill="EDEDED"/>
          </w:tcPr>
          <w:p w:rsidR="0076708C" w:rsidRDefault="00D96EDB">
            <w:pPr>
              <w:pStyle w:val="P68B1DB1-TableParagraph7"/>
            </w:pPr>
            <w:r>
              <w:rPr>
                <w:rFonts w:ascii="Arial" w:eastAsia="宋体"/>
              </w:rPr>
              <w:t>当充电站收到</w:t>
            </w:r>
          </w:p>
          <w:p w:rsidR="0076708C" w:rsidRDefault="00D96EDB">
            <w:pPr>
              <w:pStyle w:val="P68B1DB1-TableParagraph7"/>
              <w:spacing w:before="63" w:line="247" w:lineRule="auto"/>
              <w:ind w:right="1374"/>
            </w:pPr>
            <w:hyperlink w:anchor="_bookmark504" w:history="1">
              <w:r>
                <w:rPr>
                  <w:color w:val="0000ED"/>
                </w:rPr>
                <w:t>ResetRequest (立即)</w:t>
              </w:r>
            </w:hyperlink>
            <w:r>
              <w:rPr>
                <w:rFonts w:ascii="Arial" w:eastAsia="宋体"/>
              </w:rPr>
              <w:t xml:space="preserve"> </w:t>
            </w:r>
            <w:r>
              <w:rPr>
                <w:rFonts w:ascii="Arial" w:eastAsia="宋体"/>
              </w:rPr>
              <w:t>，并且事务正在进行</w:t>
            </w:r>
          </w:p>
        </w:tc>
        <w:tc>
          <w:tcPr>
            <w:tcW w:w="5232" w:type="dxa"/>
            <w:shd w:val="clear" w:color="auto" w:fill="EDEDED"/>
          </w:tcPr>
          <w:p w:rsidR="0076708C" w:rsidRDefault="00D96EDB">
            <w:pPr>
              <w:pStyle w:val="P68B1DB1-TableParagraph7"/>
              <w:spacing w:line="247" w:lineRule="auto"/>
            </w:pPr>
            <w:r>
              <w:rPr>
                <w:rFonts w:ascii="Arial" w:eastAsia="宋体"/>
              </w:rPr>
              <w:t>充电站应使用</w:t>
            </w:r>
            <w:hyperlink w:anchor="_bookmark506" w:history="1">
              <w:r>
                <w:rPr>
                  <w:color w:val="0000ED"/>
                </w:rPr>
                <w:t>ResetResponse (已接受)</w:t>
              </w:r>
            </w:hyperlink>
            <w:r>
              <w:rPr>
                <w:rFonts w:ascii="Arial" w:eastAsia="宋体"/>
              </w:rPr>
              <w:t xml:space="preserve"> </w:t>
            </w:r>
            <w:r>
              <w:rPr>
                <w:rFonts w:ascii="Arial" w:eastAsia="宋体"/>
              </w:rPr>
              <w:t>进行响应，以指示充电站是否将尝试重置自身或</w:t>
            </w:r>
            <w:r>
              <w:rPr>
                <w:rFonts w:ascii="Arial" w:eastAsia="宋体"/>
              </w:rPr>
              <w:t>EVSE</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1045"/>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4" w:right="174"/>
              <w:jc w:val="center"/>
            </w:pPr>
            <w:r>
              <w:rPr>
                <w:rFonts w:ascii="Arial" w:eastAsia="宋体"/>
              </w:rPr>
              <w:t>B12.FR.03</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9" w:line="270" w:lineRule="atLeast"/>
              <w:ind w:right="1871"/>
            </w:pPr>
            <w:r>
              <w:rPr>
                <w:rFonts w:ascii="Arial" w:eastAsia="宋体"/>
              </w:rPr>
              <w:t>如果没有提供</w:t>
            </w:r>
            <w:r>
              <w:rPr>
                <w:rFonts w:ascii="Arial" w:eastAsia="宋体"/>
                <w:i/>
              </w:rPr>
              <w:t>evseId</w:t>
            </w:r>
            <w:r>
              <w:rPr>
                <w:rFonts w:ascii="Arial" w:eastAsia="宋体"/>
              </w:rPr>
              <w:t xml:space="preserve"> </w:t>
            </w:r>
            <w:r>
              <w:rPr>
                <w:rFonts w:ascii="Arial" w:eastAsia="宋体"/>
              </w:rPr>
              <w:t>，并且</w:t>
            </w:r>
          </w:p>
          <w:p w:rsidR="0076708C" w:rsidRDefault="00D96EDB">
            <w:pPr>
              <w:pStyle w:val="P68B1DB1-TableParagraph7"/>
              <w:spacing w:before="9" w:line="247" w:lineRule="auto"/>
            </w:pPr>
            <w:r>
              <w:rPr>
                <w:rFonts w:ascii="Arial" w:eastAsia="宋体"/>
              </w:rPr>
              <w:t>如果任何事务正在进行中并且接收到</w:t>
            </w:r>
            <w:r>
              <w:rPr>
                <w:rFonts w:ascii="Arial" w:eastAsia="宋体"/>
              </w:rPr>
              <w:t>OnIdle</w:t>
            </w:r>
            <w:r>
              <w:rPr>
                <w:rFonts w:ascii="Arial" w:eastAsia="宋体"/>
              </w:rPr>
              <w:t>重置。</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充电站的交易应在重启之前正常终止，如</w:t>
            </w:r>
            <w:hyperlink w:anchor="_bookmark143" w:history="1">
              <w:r>
                <w:rPr>
                  <w:color w:val="0000ED"/>
                </w:rPr>
                <w:t>E06-停止交易</w:t>
              </w:r>
            </w:hyperlink>
            <w:r>
              <w:rPr>
                <w:rFonts w:ascii="Arial" w:eastAsia="宋体"/>
              </w:rPr>
              <w:t>中所述。</w:t>
            </w:r>
          </w:p>
        </w:tc>
      </w:tr>
      <w:tr w:rsidR="0076708C">
        <w:trPr>
          <w:trHeight w:val="1055"/>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B12.FR.04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1871"/>
            </w:pPr>
            <w:r>
              <w:rPr>
                <w:rFonts w:ascii="Arial" w:eastAsia="宋体"/>
              </w:rPr>
              <w:t>如果没有提供</w:t>
            </w:r>
            <w:r>
              <w:rPr>
                <w:rFonts w:ascii="Arial" w:eastAsia="宋体"/>
                <w:i/>
              </w:rPr>
              <w:t>evseId</w:t>
            </w:r>
            <w:r>
              <w:rPr>
                <w:rFonts w:ascii="Arial" w:eastAsia="宋体"/>
              </w:rPr>
              <w:t xml:space="preserve"> </w:t>
            </w:r>
            <w:r>
              <w:rPr>
                <w:rFonts w:ascii="Arial" w:eastAsia="宋体"/>
              </w:rPr>
              <w:t>，并且</w:t>
            </w:r>
          </w:p>
          <w:p w:rsidR="0076708C" w:rsidRDefault="00D96EDB">
            <w:pPr>
              <w:pStyle w:val="P68B1DB1-TableParagraph7"/>
              <w:spacing w:before="9" w:line="247" w:lineRule="auto"/>
            </w:pPr>
            <w:r>
              <w:rPr>
                <w:rFonts w:ascii="Arial" w:eastAsia="宋体"/>
              </w:rPr>
              <w:t>如果正在进行任何事务处理，则立即接收到重置。</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312"/>
            </w:pPr>
            <w:r>
              <w:rPr>
                <w:rFonts w:ascii="Arial" w:eastAsia="宋体"/>
              </w:rPr>
              <w:t>在执行重启之前，充电站应尝试终止任何正在进行的</w:t>
            </w:r>
            <w:hyperlink w:anchor="_bookmark560" w:history="1">
              <w:r>
                <w:rPr>
                  <w:color w:val="0000ED"/>
                </w:rPr>
                <w:t>事务</w:t>
              </w:r>
            </w:hyperlink>
            <w:r>
              <w:rPr>
                <w:rFonts w:ascii="Arial" w:eastAsia="宋体"/>
              </w:rPr>
              <w:t>并发送</w:t>
            </w:r>
            <w:hyperlink w:anchor="_bookmark717" w:history="1">
              <w:r>
                <w:rPr>
                  <w:color w:val="0000ED"/>
                </w:rPr>
                <w:t>TransactionEventRequest</w:t>
              </w:r>
            </w:hyperlink>
            <w:r>
              <w:rPr>
                <w:rFonts w:ascii="Arial" w:eastAsia="宋体"/>
              </w:rPr>
              <w:t xml:space="preserve"> (</w:t>
            </w:r>
            <w:r>
              <w:rPr>
                <w:rFonts w:ascii="Arial" w:eastAsia="宋体"/>
              </w:rPr>
              <w:t>事件类型</w:t>
            </w:r>
            <w:r>
              <w:rPr>
                <w:rFonts w:ascii="Arial" w:eastAsia="宋体"/>
              </w:rPr>
              <w:t xml:space="preserve"> = </w:t>
            </w:r>
            <w:r>
              <w:rPr>
                <w:rFonts w:ascii="Arial" w:eastAsia="宋体"/>
              </w:rPr>
              <w:t>结束</w:t>
            </w:r>
            <w:r>
              <w:rPr>
                <w:rFonts w:ascii="Arial" w:eastAsia="宋体"/>
              </w:rPr>
              <w:t xml:space="preserve">) </w:t>
            </w:r>
            <w:r>
              <w:rPr>
                <w:rFonts w:ascii="Arial" w:eastAsia="宋体"/>
              </w:rPr>
              <w:t>消息。</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B12.FR.05</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471"/>
            </w:pPr>
            <w:r>
              <w:rPr>
                <w:rFonts w:ascii="Arial" w:eastAsia="宋体"/>
              </w:rPr>
              <w:t>如果收到立即重置，并且在超时内未收到</w:t>
            </w:r>
            <w:hyperlink w:anchor="_bookmark562" w:history="1">
              <w:r>
                <w:rPr>
                  <w:color w:val="0000ED"/>
                </w:rPr>
                <w:t>TransactionEventResponse</w:t>
              </w:r>
            </w:hyperlink>
            <w:r>
              <w:rPr>
                <w:rFonts w:ascii="Arial" w:eastAsia="宋体"/>
              </w:rPr>
              <w:t>。</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53"/>
            </w:pPr>
            <w:r>
              <w:rPr>
                <w:rFonts w:ascii="Arial" w:eastAsia="宋体"/>
              </w:rPr>
              <w:t>充电站应将</w:t>
            </w:r>
            <w:hyperlink w:anchor="_bookmark560" w:history="1">
              <w:r>
                <w:rPr>
                  <w:color w:val="0000ED"/>
                </w:rPr>
                <w:t>TransactionEventRequest</w:t>
              </w:r>
            </w:hyperlink>
            <w:r>
              <w:rPr>
                <w:rFonts w:ascii="Arial" w:eastAsia="宋体"/>
              </w:rPr>
              <w:t>排队，重启并在重启后重新发送</w:t>
            </w:r>
            <w:hyperlink w:anchor="_bookmark560" w:history="1">
              <w:r>
                <w:rPr>
                  <w:color w:val="0000ED"/>
                </w:rPr>
                <w:t>TransactionEventRequest</w:t>
              </w:r>
            </w:hyperlink>
            <w:r>
              <w:rPr>
                <w:rFonts w:ascii="Arial" w:eastAsia="宋体"/>
              </w:rPr>
              <w:t>。</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B12.FR.06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如果</w:t>
            </w:r>
            <w:r>
              <w:rPr>
                <w:rFonts w:ascii="Arial" w:eastAsia="宋体"/>
              </w:rPr>
              <w:t>CSMS</w:t>
            </w:r>
            <w:r>
              <w:rPr>
                <w:rFonts w:ascii="Arial" w:eastAsia="宋体"/>
              </w:rPr>
              <w:t>将状态设置为</w:t>
            </w:r>
            <w:r>
              <w:rPr>
                <w:rFonts w:ascii="Arial" w:eastAsia="宋体"/>
                <w:i/>
              </w:rPr>
              <w:t>不起作用</w:t>
            </w:r>
            <w:r>
              <w:rPr>
                <w:rFonts w:ascii="Arial" w:eastAsia="宋体"/>
              </w:rPr>
              <w: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53"/>
            </w:pPr>
            <w:r>
              <w:rPr>
                <w:rFonts w:ascii="Arial" w:eastAsia="宋体"/>
              </w:rPr>
              <w:t>在充电站或</w:t>
            </w:r>
            <w:r>
              <w:rPr>
                <w:rFonts w:ascii="Arial" w:eastAsia="宋体"/>
              </w:rPr>
              <w:t>EVSE</w:t>
            </w:r>
            <w:r>
              <w:rPr>
                <w:rFonts w:ascii="Arial" w:eastAsia="宋体"/>
              </w:rPr>
              <w:t>重启之后，</w:t>
            </w:r>
            <w:r>
              <w:rPr>
                <w:rFonts w:ascii="Arial" w:eastAsia="宋体"/>
              </w:rPr>
              <w:t>EVSE</w:t>
            </w:r>
            <w:r>
              <w:rPr>
                <w:rFonts w:ascii="Arial" w:eastAsia="宋体"/>
              </w:rPr>
              <w:t>应返回到重启之前的</w:t>
            </w:r>
            <w:r>
              <w:rPr>
                <w:rFonts w:ascii="Arial" w:eastAsia="宋体"/>
                <w:i/>
              </w:rPr>
              <w:t>不可用</w:t>
            </w:r>
            <w:r>
              <w:rPr>
                <w:rFonts w:ascii="Arial" w:eastAsia="宋体"/>
              </w:rPr>
              <w:t>状态。</w:t>
            </w:r>
          </w:p>
        </w:tc>
      </w:tr>
      <w:tr w:rsidR="0076708C">
        <w:trPr>
          <w:trHeight w:val="1055"/>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B12.FR.07</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right="2061"/>
            </w:pPr>
            <w:r>
              <w:rPr>
                <w:rFonts w:ascii="Arial" w:eastAsia="宋体"/>
              </w:rPr>
              <w:t>如果提供了</w:t>
            </w:r>
            <w:r>
              <w:rPr>
                <w:rFonts w:ascii="Arial" w:eastAsia="宋体"/>
                <w:i/>
              </w:rPr>
              <w:t>evseId</w:t>
            </w:r>
            <w:r>
              <w:rPr>
                <w:rFonts w:ascii="Arial" w:eastAsia="宋体"/>
              </w:rPr>
              <w:t xml:space="preserve"> </w:t>
            </w:r>
            <w:r>
              <w:rPr>
                <w:rFonts w:ascii="Arial" w:eastAsia="宋体"/>
              </w:rPr>
              <w:t>，并且</w:t>
            </w:r>
          </w:p>
          <w:p w:rsidR="0076708C" w:rsidRDefault="00D96EDB">
            <w:pPr>
              <w:pStyle w:val="P68B1DB1-TableParagraph7"/>
              <w:spacing w:before="9" w:line="247" w:lineRule="auto"/>
              <w:ind w:right="107"/>
            </w:pPr>
            <w:r>
              <w:rPr>
                <w:rFonts w:ascii="Arial" w:eastAsia="宋体"/>
              </w:rPr>
              <w:t>如果在</w:t>
            </w:r>
            <w:r>
              <w:rPr>
                <w:rFonts w:ascii="Arial" w:eastAsia="宋体"/>
              </w:rPr>
              <w:t>EVSE</w:t>
            </w:r>
            <w:r>
              <w:rPr>
                <w:rFonts w:ascii="Arial" w:eastAsia="宋体"/>
              </w:rPr>
              <w:t>上正在进行事务并且接收到</w:t>
            </w:r>
            <w:r>
              <w:rPr>
                <w:rFonts w:ascii="Arial" w:eastAsia="宋体"/>
              </w:rPr>
              <w:t>OnIdle</w:t>
            </w:r>
            <w:r>
              <w:rPr>
                <w:rFonts w:ascii="Arial" w:eastAsia="宋体"/>
              </w:rPr>
              <w:t>重置。</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EVSE</w:t>
            </w:r>
            <w:r>
              <w:rPr>
                <w:rFonts w:ascii="Arial" w:eastAsia="宋体"/>
              </w:rPr>
              <w:t>上的事务应在重启之前正常终止，如</w:t>
            </w:r>
            <w:hyperlink w:anchor="_bookmark143" w:history="1">
              <w:r>
                <w:rPr>
                  <w:color w:val="0000ED"/>
                </w:rPr>
                <w:t>E06-停止事务</w:t>
              </w:r>
            </w:hyperlink>
            <w:r>
              <w:rPr>
                <w:rFonts w:ascii="Arial" w:eastAsia="宋体"/>
              </w:rPr>
              <w:t>中所述。</w:t>
            </w:r>
          </w:p>
        </w:tc>
      </w:tr>
      <w:tr w:rsidR="0076708C">
        <w:trPr>
          <w:trHeight w:val="1055"/>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B12.FR.08</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2061"/>
            </w:pPr>
            <w:r>
              <w:rPr>
                <w:rFonts w:ascii="Arial" w:eastAsia="宋体"/>
              </w:rPr>
              <w:t>如果提供了</w:t>
            </w:r>
            <w:r>
              <w:rPr>
                <w:rFonts w:ascii="Arial" w:eastAsia="宋体"/>
                <w:i/>
              </w:rPr>
              <w:t>evseId</w:t>
            </w:r>
            <w:r>
              <w:rPr>
                <w:rFonts w:ascii="Arial" w:eastAsia="宋体"/>
              </w:rPr>
              <w:t xml:space="preserve"> </w:t>
            </w:r>
            <w:r>
              <w:rPr>
                <w:rFonts w:ascii="Arial" w:eastAsia="宋体"/>
              </w:rPr>
              <w:t>，并且</w:t>
            </w:r>
          </w:p>
          <w:p w:rsidR="0076708C" w:rsidRDefault="00D96EDB">
            <w:pPr>
              <w:pStyle w:val="P68B1DB1-TableParagraph7"/>
              <w:spacing w:before="9" w:line="247" w:lineRule="auto"/>
              <w:ind w:right="107"/>
            </w:pPr>
            <w:r>
              <w:rPr>
                <w:rFonts w:ascii="Arial" w:eastAsia="宋体"/>
              </w:rPr>
              <w:t>如果在</w:t>
            </w:r>
            <w:r>
              <w:rPr>
                <w:rFonts w:ascii="Arial" w:eastAsia="宋体"/>
              </w:rPr>
              <w:t>EVSE</w:t>
            </w:r>
            <w:r>
              <w:rPr>
                <w:rFonts w:ascii="Arial" w:eastAsia="宋体"/>
              </w:rPr>
              <w:t>上正在进行事务并且接收到立即重置。</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充电站应尝试终止</w:t>
            </w:r>
            <w:r>
              <w:rPr>
                <w:rFonts w:ascii="Arial" w:eastAsia="宋体"/>
              </w:rPr>
              <w:t>EVSE</w:t>
            </w:r>
            <w:r>
              <w:rPr>
                <w:rFonts w:ascii="Arial" w:eastAsia="宋体"/>
              </w:rPr>
              <w:t>上正在进行的事务，并在执行重启之前发送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消息。</w:t>
            </w:r>
          </w:p>
        </w:tc>
      </w:tr>
      <w:tr w:rsidR="0076708C">
        <w:trPr>
          <w:trHeight w:val="1327"/>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B12.FR.09</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B12.FR.01</w:t>
            </w:r>
          </w:p>
          <w:p w:rsidR="0076708C" w:rsidRDefault="00D96EDB">
            <w:pPr>
              <w:pStyle w:val="P68B1DB1-TableParagraph7"/>
              <w:spacing w:before="2" w:line="270" w:lineRule="atLeast"/>
              <w:ind w:right="787"/>
            </w:pPr>
            <w:r>
              <w:rPr>
                <w:rFonts w:ascii="Arial" w:eastAsia="宋体"/>
              </w:rPr>
              <w:t>和</w:t>
            </w:r>
            <w:r>
              <w:rPr>
                <w:rFonts w:ascii="Arial" w:eastAsia="宋体"/>
                <w:i/>
              </w:rPr>
              <w:t>evseId</w:t>
            </w:r>
            <w:r>
              <w:rPr>
                <w:rFonts w:ascii="Arial" w:eastAsia="宋体"/>
              </w:rPr>
              <w:t>参数提供和</w:t>
            </w:r>
          </w:p>
          <w:p w:rsidR="0076708C" w:rsidRDefault="00D96EDB">
            <w:pPr>
              <w:pStyle w:val="P68B1DB1-TableParagraph7"/>
              <w:spacing w:before="9" w:line="247" w:lineRule="auto"/>
            </w:pPr>
            <w:r>
              <w:rPr>
                <w:rFonts w:ascii="Arial" w:eastAsia="宋体"/>
              </w:rPr>
              <w:t>充电站不支持重置单个</w:t>
            </w:r>
            <w:r>
              <w:rPr>
                <w:rFonts w:ascii="Arial" w:eastAsia="宋体"/>
              </w:rPr>
              <w:t>EVSE</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rPr>
                <w:i/>
              </w:rPr>
            </w:pPr>
            <w:r>
              <w:rPr>
                <w:rFonts w:ascii="Arial" w:eastAsia="宋体"/>
              </w:rPr>
              <w:t>充电站应返回</w:t>
            </w:r>
            <w:r>
              <w:rPr>
                <w:rFonts w:ascii="Arial" w:eastAsia="宋体"/>
                <w:i/>
              </w:rPr>
              <w:t>被拒绝</w:t>
            </w:r>
            <w:r>
              <w:rPr>
                <w:rFonts w:ascii="Arial" w:eastAsia="宋体"/>
              </w:rPr>
              <w:t>的</w:t>
            </w:r>
            <w:hyperlink w:anchor="_bookmark506" w:history="1">
              <w:r>
                <w:rPr>
                  <w:color w:val="0000ED"/>
                </w:rPr>
                <w:t>ResetResponse</w:t>
              </w:r>
            </w:hyperlink>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704" o:spid="_x0000_s7234" style="width:523.3pt;height:.25pt;mso-position-horizontal-relative:char;mso-position-vertical-relative:line" coordsize="10466,5">
            <v:line id="_x0000_s7235" style="position:absolute" from="0,3" to="10466,3" strokecolor="#ddd" strokeweight=".25pt"/>
            <w10:wrap type="none"/>
            <w10:anchorlock/>
          </v:group>
        </w:pict>
      </w:r>
    </w:p>
    <w:p w:rsidR="0076708C" w:rsidRDefault="00D96EDB">
      <w:pPr>
        <w:pStyle w:val="1"/>
        <w:numPr>
          <w:ilvl w:val="0"/>
          <w:numId w:val="207"/>
        </w:numPr>
        <w:tabs>
          <w:tab w:val="left" w:pos="693"/>
        </w:tabs>
        <w:ind w:left="692" w:hanging="573"/>
      </w:pPr>
      <w:bookmarkStart w:id="141" w:name="C._Authorization"/>
      <w:bookmarkStart w:id="142" w:name="_bookmark91"/>
      <w:bookmarkEnd w:id="141"/>
      <w:bookmarkEnd w:id="142"/>
      <w:r>
        <w:rPr>
          <w:rFonts w:ascii="Arial" w:eastAsia="宋体"/>
        </w:rPr>
        <w:t>授权</w:t>
      </w:r>
    </w:p>
    <w:p w:rsidR="0076708C" w:rsidRDefault="0076708C">
      <w:pPr>
        <w:spacing w:line="517" w:lineRule="exact"/>
        <w:sectPr w:rsidR="0076708C">
          <w:headerReference w:type="default" r:id="rId121"/>
          <w:footerReference w:type="default" r:id="rId122"/>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705" o:spid="_x0000_s7232" style="width:523.3pt;height:.25pt;mso-position-horizontal-relative:char;mso-position-vertical-relative:line" coordsize="10466,5">
            <v:line id="_x0000_s7233" style="position:absolute" from="0,3" to="10466,3" strokecolor="#ddd" strokeweight=".25pt"/>
            <w10:wrap type="none"/>
            <w10:anchorlock/>
          </v:group>
        </w:pict>
      </w:r>
    </w:p>
    <w:p w:rsidR="0076708C" w:rsidRDefault="00D96EDB">
      <w:pPr>
        <w:pStyle w:val="2"/>
        <w:numPr>
          <w:ilvl w:val="0"/>
          <w:numId w:val="178"/>
        </w:numPr>
        <w:tabs>
          <w:tab w:val="left" w:pos="520"/>
        </w:tabs>
      </w:pPr>
      <w:bookmarkStart w:id="143" w:name="_bookmark92"/>
      <w:bookmarkEnd w:id="143"/>
      <w:r>
        <w:rPr>
          <w:rFonts w:ascii="Arial" w:eastAsia="宋体"/>
        </w:rPr>
        <w:t>导言</w:t>
      </w:r>
    </w:p>
    <w:p w:rsidR="0076708C" w:rsidRDefault="00D96EDB">
      <w:pPr>
        <w:pStyle w:val="a3"/>
        <w:spacing w:before="265" w:line="247" w:lineRule="auto"/>
        <w:ind w:left="120"/>
      </w:pPr>
      <w:r>
        <w:rPr>
          <w:rFonts w:ascii="Arial" w:eastAsia="宋体"/>
        </w:rPr>
        <w:t>该功能块描述了所有授权相关的功能，它包含在线和</w:t>
      </w:r>
      <w:r>
        <w:rPr>
          <w:rFonts w:ascii="Arial" w:eastAsia="宋体"/>
        </w:rPr>
        <w:t>/</w:t>
      </w:r>
      <w:r>
        <w:rPr>
          <w:rFonts w:ascii="Arial" w:eastAsia="宋体"/>
        </w:rPr>
        <w:t>或离线授权用户的不同方式以及</w:t>
      </w:r>
      <w:r>
        <w:rPr>
          <w:rFonts w:ascii="Arial" w:eastAsia="宋体"/>
        </w:rPr>
        <w:t>AuthorizeRequest</w:t>
      </w:r>
      <w:r>
        <w:rPr>
          <w:rFonts w:ascii="Arial" w:eastAsia="宋体"/>
        </w:rPr>
        <w:t>消息处理</w:t>
      </w:r>
      <w:r>
        <w:rPr>
          <w:rFonts w:ascii="Arial" w:eastAsia="宋体"/>
        </w:rPr>
        <w:t>/</w:t>
      </w:r>
      <w:r>
        <w:rPr>
          <w:rFonts w:ascii="Arial" w:eastAsia="宋体"/>
        </w:rPr>
        <w:t>行为、授权缓存功能等。</w:t>
      </w:r>
    </w:p>
    <w:p w:rsidR="0076708C" w:rsidRDefault="0076708C">
      <w:pPr>
        <w:pStyle w:val="a3"/>
        <w:spacing w:before="9"/>
        <w:rPr>
          <w:sz w:val="20"/>
        </w:rPr>
      </w:pPr>
    </w:p>
    <w:p w:rsidR="0076708C" w:rsidRDefault="00D96EDB">
      <w:pPr>
        <w:pStyle w:val="a3"/>
        <w:spacing w:line="247" w:lineRule="auto"/>
        <w:ind w:left="120" w:right="344"/>
      </w:pPr>
      <w:r>
        <w:rPr>
          <w:rFonts w:ascii="Arial" w:eastAsia="宋体"/>
        </w:rPr>
        <w:t>当用户希望将电动车辆从充电站拔出时，充电站需要验证用户是发起充电的用户还是用户在同一组中并因此被允许终止充电。一旦被授权，充电站就通知</w:t>
      </w:r>
      <w:r>
        <w:rPr>
          <w:rFonts w:ascii="Arial" w:eastAsia="宋体"/>
        </w:rPr>
        <w:t>CSMS</w:t>
      </w:r>
      <w:r>
        <w:rPr>
          <w:rFonts w:ascii="Arial" w:eastAsia="宋体"/>
        </w:rPr>
        <w:t>充电已经停止。</w:t>
      </w:r>
    </w:p>
    <w:p w:rsidR="0076708C" w:rsidRDefault="0076708C">
      <w:pPr>
        <w:pStyle w:val="a3"/>
        <w:spacing w:before="9"/>
        <w:rPr>
          <w:sz w:val="20"/>
        </w:rPr>
      </w:pPr>
    </w:p>
    <w:p w:rsidR="0076708C" w:rsidRDefault="00D96EDB">
      <w:pPr>
        <w:pStyle w:val="P68B1DB1-ListParagraph10"/>
        <w:numPr>
          <w:ilvl w:val="1"/>
          <w:numId w:val="178"/>
        </w:numPr>
        <w:tabs>
          <w:tab w:val="left" w:pos="720"/>
        </w:tabs>
        <w:spacing w:line="247" w:lineRule="auto"/>
        <w:ind w:right="1156"/>
      </w:pPr>
      <w:r>
        <w:rPr>
          <w:rFonts w:ascii="Arial" w:eastAsia="宋体"/>
        </w:rPr>
        <w:t>为了改善用户的体验，充电站可以使用</w:t>
      </w:r>
      <w:hyperlink w:anchor="_bookmark95" w:history="1">
        <w:r>
          <w:rPr>
            <w:color w:val="0000ED"/>
          </w:rPr>
          <w:t>授权缓存</w:t>
        </w:r>
      </w:hyperlink>
      <w:r>
        <w:rPr>
          <w:rFonts w:ascii="Arial" w:eastAsia="宋体"/>
        </w:rPr>
        <w:t>来支持标识符的本地授权。</w:t>
      </w:r>
    </w:p>
    <w:p w:rsidR="0076708C" w:rsidRDefault="00D96EDB">
      <w:pPr>
        <w:pStyle w:val="P68B1DB1-ListParagraph10"/>
        <w:numPr>
          <w:ilvl w:val="1"/>
          <w:numId w:val="178"/>
        </w:numPr>
        <w:tabs>
          <w:tab w:val="left" w:pos="720"/>
        </w:tabs>
        <w:spacing w:before="121" w:line="219" w:lineRule="exact"/>
      </w:pPr>
      <w:hyperlink w:anchor="_bookmark763" w:history="1">
        <w:r>
          <w:rPr>
            <w:rFonts w:ascii="Courier New" w:hAnsi="Courier New"/>
            <w:color w:val="0000ED"/>
          </w:rPr>
          <w:t>LocalAuthorizeOffline</w:t>
        </w:r>
      </w:hyperlink>
      <w:r>
        <w:rPr>
          <w:rFonts w:ascii="Arial" w:eastAsia="宋体"/>
        </w:rPr>
        <w:t>配置变量控制充电站在以下情况下是否向用户授权</w:t>
      </w:r>
    </w:p>
    <w:p w:rsidR="0076708C" w:rsidRDefault="00D96EDB">
      <w:pPr>
        <w:pStyle w:val="P68B1DB1-Normal5"/>
        <w:spacing w:line="205" w:lineRule="exact"/>
        <w:ind w:left="720"/>
      </w:pPr>
      <w:r>
        <w:rPr>
          <w:rFonts w:ascii="Arial" w:eastAsia="宋体"/>
        </w:rPr>
        <w:t>使用授权缓存</w:t>
      </w:r>
      <w:r>
        <w:rPr>
          <w:rFonts w:ascii="Arial" w:eastAsia="宋体"/>
          <w:i/>
        </w:rPr>
        <w:t>脱机</w:t>
      </w:r>
      <w:r>
        <w:rPr>
          <w:rFonts w:ascii="Arial" w:eastAsia="宋体"/>
        </w:rPr>
        <w:t>。</w:t>
      </w:r>
    </w:p>
    <w:p w:rsidR="0076708C" w:rsidRDefault="00D96EDB">
      <w:pPr>
        <w:pStyle w:val="P68B1DB1-ListParagraph10"/>
        <w:numPr>
          <w:ilvl w:val="1"/>
          <w:numId w:val="178"/>
        </w:numPr>
        <w:tabs>
          <w:tab w:val="left" w:pos="720"/>
        </w:tabs>
        <w:spacing w:before="132" w:line="232" w:lineRule="auto"/>
        <w:ind w:right="265"/>
      </w:pPr>
      <w:hyperlink w:anchor="_bookmark764" w:history="1">
        <w:r>
          <w:rPr>
            <w:rFonts w:ascii="Courier New" w:hAnsi="Courier New"/>
            <w:color w:val="0000ED"/>
          </w:rPr>
          <w:t>LocalPreAuthorize</w:t>
        </w:r>
      </w:hyperlink>
      <w:r>
        <w:rPr>
          <w:rFonts w:ascii="Arial" w:eastAsia="宋体"/>
        </w:rPr>
        <w:t>配置变量控制充电站是否将使用授权高速缓存来开始交易而不执行与</w:t>
      </w:r>
      <w:r>
        <w:rPr>
          <w:rFonts w:ascii="Arial" w:eastAsia="宋体"/>
        </w:rPr>
        <w:t>csm</w:t>
      </w:r>
      <w:r>
        <w:rPr>
          <w:rFonts w:ascii="Arial" w:eastAsia="宋体"/>
        </w:rPr>
        <w:t>的授权。</w:t>
      </w:r>
    </w:p>
    <w:p w:rsidR="0076708C" w:rsidRDefault="0076708C">
      <w:pPr>
        <w:pStyle w:val="a3"/>
        <w:spacing w:before="5"/>
        <w:rPr>
          <w:sz w:val="27"/>
        </w:rPr>
      </w:pPr>
    </w:p>
    <w:p w:rsidR="0076708C" w:rsidRDefault="00D96EDB">
      <w:pPr>
        <w:pStyle w:val="3"/>
        <w:numPr>
          <w:ilvl w:val="1"/>
          <w:numId w:val="177"/>
        </w:numPr>
        <w:tabs>
          <w:tab w:val="left" w:pos="751"/>
        </w:tabs>
      </w:pPr>
      <w:bookmarkStart w:id="144" w:name="1.1._ID_Tokens"/>
      <w:bookmarkStart w:id="145" w:name="_bookmark93"/>
      <w:bookmarkEnd w:id="144"/>
      <w:bookmarkEnd w:id="145"/>
      <w:r>
        <w:rPr>
          <w:rFonts w:ascii="Arial" w:eastAsia="宋体"/>
        </w:rPr>
        <w:t>ID</w:t>
      </w:r>
      <w:r>
        <w:rPr>
          <w:rFonts w:ascii="Arial" w:eastAsia="宋体"/>
        </w:rPr>
        <w:t>令牌</w:t>
      </w:r>
    </w:p>
    <w:p w:rsidR="0076708C" w:rsidRDefault="00D96EDB">
      <w:pPr>
        <w:pStyle w:val="P68B1DB1-Normal8"/>
        <w:spacing w:before="261"/>
        <w:ind w:left="120"/>
      </w:pPr>
      <w:r>
        <w:rPr>
          <w:rFonts w:ascii="Arial" w:eastAsia="宋体"/>
        </w:rPr>
        <w:t>本节是规范性的</w:t>
      </w:r>
    </w:p>
    <w:p w:rsidR="0076708C" w:rsidRDefault="0076708C">
      <w:pPr>
        <w:pStyle w:val="a3"/>
        <w:spacing w:before="3"/>
        <w:rPr>
          <w:i/>
          <w:sz w:val="21"/>
        </w:rPr>
      </w:pPr>
    </w:p>
    <w:p w:rsidR="0076708C" w:rsidRDefault="00D96EDB">
      <w:pPr>
        <w:pStyle w:val="a3"/>
        <w:spacing w:line="247" w:lineRule="auto"/>
        <w:ind w:left="120"/>
      </w:pPr>
      <w:r>
        <w:rPr>
          <w:rFonts w:ascii="Arial" w:eastAsia="宋体"/>
        </w:rPr>
        <w:t>OCPP</w:t>
      </w:r>
      <w:r>
        <w:rPr>
          <w:rFonts w:ascii="Arial" w:eastAsia="宋体"/>
        </w:rPr>
        <w:t>现在可以使用许多不同类型的授权。其中</w:t>
      </w:r>
      <w:r>
        <w:rPr>
          <w:rFonts w:ascii="Arial" w:eastAsia="宋体"/>
        </w:rPr>
        <w:t>OCPP 1.X</w:t>
      </w:r>
      <w:r>
        <w:rPr>
          <w:rFonts w:ascii="Arial" w:eastAsia="宋体"/>
        </w:rPr>
        <w:t>只支持</w:t>
      </w:r>
      <w:r>
        <w:rPr>
          <w:rFonts w:ascii="Arial" w:eastAsia="宋体"/>
        </w:rPr>
        <w:t>RFID</w:t>
      </w:r>
      <w:r>
        <w:rPr>
          <w:rFonts w:ascii="Arial" w:eastAsia="宋体"/>
        </w:rPr>
        <w:t>，</w:t>
      </w:r>
      <w:r>
        <w:rPr>
          <w:rFonts w:ascii="Arial" w:eastAsia="宋体"/>
        </w:rPr>
        <w:t>OCPP</w:t>
      </w:r>
      <w:r>
        <w:rPr>
          <w:rFonts w:ascii="Arial" w:eastAsia="宋体"/>
        </w:rPr>
        <w:t>现在还支持</w:t>
      </w:r>
      <w:r>
        <w:rPr>
          <w:rFonts w:ascii="Arial" w:eastAsia="宋体"/>
        </w:rPr>
        <w:t xml:space="preserve">: </w:t>
      </w:r>
      <w:r>
        <w:rPr>
          <w:rFonts w:ascii="Arial" w:eastAsia="宋体"/>
        </w:rPr>
        <w:t>信用卡，</w:t>
      </w:r>
      <w:r>
        <w:rPr>
          <w:rFonts w:ascii="Arial" w:eastAsia="宋体"/>
        </w:rPr>
        <w:t>PIN</w:t>
      </w:r>
      <w:r>
        <w:rPr>
          <w:rFonts w:ascii="Arial" w:eastAsia="宋体"/>
        </w:rPr>
        <w:t>码，简单的启动按钮等。</w:t>
      </w:r>
    </w:p>
    <w:p w:rsidR="0076708C" w:rsidRDefault="0076708C">
      <w:pPr>
        <w:pStyle w:val="a3"/>
        <w:spacing w:before="9"/>
        <w:rPr>
          <w:sz w:val="20"/>
        </w:rPr>
      </w:pPr>
    </w:p>
    <w:p w:rsidR="0076708C" w:rsidRDefault="00D96EDB">
      <w:pPr>
        <w:pStyle w:val="a3"/>
        <w:spacing w:line="247" w:lineRule="auto"/>
        <w:ind w:left="120" w:right="169"/>
      </w:pPr>
      <w:hyperlink w:anchor="_bookmark610" w:history="1">
        <w:r>
          <w:rPr>
            <w:color w:val="0000ED"/>
          </w:rPr>
          <w:t>IDTokenType</w:t>
        </w:r>
      </w:hyperlink>
      <w:r>
        <w:rPr>
          <w:rFonts w:ascii="Arial" w:eastAsia="宋体"/>
        </w:rPr>
        <w:t>包含用于授权的标识符。它被定义为不区分大小写的字符串和类型的组合。</w:t>
      </w:r>
      <w:hyperlink w:anchor="_bookmark610" w:history="1">
        <w:r>
          <w:rPr>
            <w:color w:val="0000ED"/>
          </w:rPr>
          <w:t>IDTokenType</w:t>
        </w:r>
      </w:hyperlink>
      <w:r>
        <w:rPr>
          <w:rFonts w:ascii="Arial" w:eastAsia="宋体"/>
        </w:rPr>
        <w:t>类的消息数据元素</w:t>
      </w:r>
      <w:r>
        <w:rPr>
          <w:rFonts w:ascii="Arial" w:eastAsia="宋体"/>
        </w:rPr>
        <w:t xml:space="preserve"> (</w:t>
      </w:r>
      <w:r>
        <w:rPr>
          <w:rFonts w:ascii="Arial" w:eastAsia="宋体"/>
        </w:rPr>
        <w:t>包括</w:t>
      </w:r>
      <w:r>
        <w:rPr>
          <w:rFonts w:ascii="Arial" w:eastAsia="宋体"/>
        </w:rPr>
        <w:t xml:space="preserve">GroupId) </w:t>
      </w:r>
      <w:r>
        <w:rPr>
          <w:rFonts w:ascii="Arial" w:eastAsia="宋体"/>
        </w:rPr>
        <w:t>可能包含对</w:t>
      </w:r>
      <w:r>
        <w:rPr>
          <w:rFonts w:ascii="Arial" w:eastAsia="宋体"/>
        </w:rPr>
        <w:t>CSMS</w:t>
      </w:r>
      <w:r>
        <w:rPr>
          <w:rFonts w:ascii="Arial" w:eastAsia="宋体"/>
        </w:rPr>
        <w:t>有意义的任何数据</w:t>
      </w:r>
      <w:r>
        <w:rPr>
          <w:rFonts w:ascii="Arial" w:eastAsia="宋体"/>
        </w:rPr>
        <w:t xml:space="preserve"> (</w:t>
      </w:r>
      <w:r>
        <w:rPr>
          <w:rFonts w:ascii="Arial" w:eastAsia="宋体"/>
        </w:rPr>
        <w:t>例如，为了识别充电活动的发起者</w:t>
      </w:r>
      <w:r>
        <w:rPr>
          <w:rFonts w:ascii="Arial" w:eastAsia="宋体"/>
        </w:rPr>
        <w:t>)</w:t>
      </w:r>
      <w:r>
        <w:rPr>
          <w:rFonts w:ascii="Arial" w:eastAsia="宋体"/>
        </w:rPr>
        <w:t>，充电站不得对此类数据的格式或内容做出任何假设，不同于在</w:t>
      </w:r>
      <w:r>
        <w:rPr>
          <w:rFonts w:ascii="Arial" w:eastAsia="宋体"/>
        </w:rPr>
        <w:t>IdTokenType</w:t>
      </w:r>
      <w:r>
        <w:rPr>
          <w:rFonts w:ascii="Arial" w:eastAsia="宋体"/>
        </w:rPr>
        <w:t>的描述中提供的</w:t>
      </w:r>
      <w:r>
        <w:rPr>
          <w:rFonts w:ascii="Arial" w:eastAsia="宋体"/>
        </w:rPr>
        <w:t xml:space="preserve"> (</w:t>
      </w:r>
      <w:r>
        <w:rPr>
          <w:rFonts w:ascii="Arial" w:eastAsia="宋体"/>
        </w:rPr>
        <w:t>例如，通过假设它是必须仅是十六进制字符和</w:t>
      </w:r>
      <w:r>
        <w:rPr>
          <w:rFonts w:ascii="Arial" w:eastAsia="宋体"/>
        </w:rPr>
        <w:t>/</w:t>
      </w:r>
      <w:r>
        <w:rPr>
          <w:rFonts w:ascii="Arial" w:eastAsia="宋体"/>
        </w:rPr>
        <w:t>或偶数个数字的类似</w:t>
      </w:r>
      <w:r>
        <w:rPr>
          <w:rFonts w:ascii="Arial" w:eastAsia="宋体"/>
        </w:rPr>
        <w:t>UID</w:t>
      </w:r>
      <w:r>
        <w:rPr>
          <w:rFonts w:ascii="Arial" w:eastAsia="宋体"/>
        </w:rPr>
        <w:t>的值</w:t>
      </w:r>
      <w:r>
        <w:rPr>
          <w:rFonts w:ascii="Arial" w:eastAsia="宋体"/>
        </w:rPr>
        <w:t>)</w:t>
      </w:r>
      <w:r>
        <w:rPr>
          <w:rFonts w:ascii="Arial" w:eastAsia="宋体"/>
        </w:rPr>
        <w:t>。通过本地令牌读取器硬件获取的</w:t>
      </w:r>
      <w:r>
        <w:rPr>
          <w:rFonts w:ascii="Arial" w:eastAsia="宋体"/>
        </w:rPr>
        <w:t>IdToken</w:t>
      </w:r>
      <w:r>
        <w:rPr>
          <w:rFonts w:ascii="Arial" w:eastAsia="宋体"/>
        </w:rPr>
        <w:t>数据通常是物理</w:t>
      </w:r>
      <w:r>
        <w:rPr>
          <w:rFonts w:ascii="Arial" w:eastAsia="宋体"/>
        </w:rPr>
        <w:t>IdToken</w:t>
      </w:r>
      <w:r>
        <w:rPr>
          <w:rFonts w:ascii="Arial" w:eastAsia="宋体"/>
        </w:rPr>
        <w:t>的</w:t>
      </w:r>
      <w:r>
        <w:rPr>
          <w:rFonts w:ascii="Arial" w:eastAsia="宋体"/>
        </w:rPr>
        <w:t xml:space="preserve"> (4</w:t>
      </w:r>
      <w:r>
        <w:rPr>
          <w:rFonts w:ascii="Arial" w:eastAsia="宋体"/>
        </w:rPr>
        <w:t>、</w:t>
      </w:r>
      <w:r>
        <w:rPr>
          <w:rFonts w:ascii="Arial" w:eastAsia="宋体"/>
        </w:rPr>
        <w:t>7</w:t>
      </w:r>
      <w:r>
        <w:rPr>
          <w:rFonts w:ascii="Arial" w:eastAsia="宋体"/>
        </w:rPr>
        <w:t>或</w:t>
      </w:r>
      <w:r>
        <w:rPr>
          <w:rFonts w:ascii="Arial" w:eastAsia="宋体"/>
        </w:rPr>
        <w:t>10</w:t>
      </w:r>
      <w:r>
        <w:rPr>
          <w:rFonts w:ascii="Arial" w:eastAsia="宋体"/>
        </w:rPr>
        <w:t>字节</w:t>
      </w:r>
      <w:r>
        <w:rPr>
          <w:rFonts w:ascii="Arial" w:eastAsia="宋体"/>
        </w:rPr>
        <w:t>) UID</w:t>
      </w:r>
      <w:r>
        <w:rPr>
          <w:rFonts w:ascii="Arial" w:eastAsia="宋体"/>
        </w:rPr>
        <w:t>值，通常表示为</w:t>
      </w:r>
      <w:r>
        <w:rPr>
          <w:rFonts w:ascii="Arial" w:eastAsia="宋体"/>
        </w:rPr>
        <w:t>8</w:t>
      </w:r>
      <w:r>
        <w:rPr>
          <w:rFonts w:ascii="Arial" w:eastAsia="宋体"/>
        </w:rPr>
        <w:t>、</w:t>
      </w:r>
      <w:r>
        <w:rPr>
          <w:rFonts w:ascii="Arial" w:eastAsia="宋体"/>
        </w:rPr>
        <w:t>14</w:t>
      </w:r>
      <w:r>
        <w:rPr>
          <w:rFonts w:ascii="Arial" w:eastAsia="宋体"/>
        </w:rPr>
        <w:t>或</w:t>
      </w:r>
      <w:r>
        <w:rPr>
          <w:rFonts w:ascii="Arial" w:eastAsia="宋体"/>
        </w:rPr>
        <w:t>20</w:t>
      </w:r>
      <w:r>
        <w:rPr>
          <w:rFonts w:ascii="Arial" w:eastAsia="宋体"/>
        </w:rPr>
        <w:t>个十六进制数字字符。</w:t>
      </w:r>
    </w:p>
    <w:p w:rsidR="0076708C" w:rsidRDefault="0076708C">
      <w:pPr>
        <w:pStyle w:val="a3"/>
        <w:spacing w:before="4"/>
        <w:rPr>
          <w:sz w:val="19"/>
        </w:rPr>
      </w:pPr>
    </w:p>
    <w:p w:rsidR="0076708C" w:rsidRDefault="0076708C">
      <w:pPr>
        <w:rPr>
          <w:sz w:val="19"/>
        </w:rPr>
        <w:sectPr w:rsidR="0076708C">
          <w:pgSz w:w="11910" w:h="16840"/>
          <w:pgMar w:top="460" w:right="600" w:bottom="620" w:left="600" w:header="186" w:footer="431" w:gutter="0"/>
          <w:cols w:space="720"/>
        </w:sectPr>
      </w:pPr>
    </w:p>
    <w:p w:rsidR="0076708C" w:rsidRDefault="0076708C">
      <w:pPr>
        <w:pStyle w:val="a3"/>
        <w:spacing w:before="1"/>
        <w:rPr>
          <w:sz w:val="27"/>
        </w:rPr>
      </w:pPr>
    </w:p>
    <w:p w:rsidR="0076708C" w:rsidRDefault="00D96EDB">
      <w:pPr>
        <w:ind w:left="360"/>
        <w:rPr>
          <w:b/>
          <w:sz w:val="18"/>
        </w:rPr>
      </w:pPr>
      <w:r>
        <w:rPr>
          <w:rFonts w:ascii="Arial" w:eastAsia="宋体"/>
        </w:rPr>
        <w:pict>
          <v:line id="_x0000_s7231" style="position:absolute;left:0;text-align:left;z-index:15802880;mso-position-horizontal-relative:page" from="83.2pt,-14.2pt" to="83.2pt,26.15pt" strokecolor="#ededed" strokeweight=".5pt">
            <w10:wrap anchorx="page"/>
          </v:line>
        </w:pict>
      </w:r>
      <w:r>
        <w:rPr>
          <w:rFonts w:ascii="Arial" w:eastAsia="宋体"/>
          <w:b/>
          <w:sz w:val="18"/>
        </w:rPr>
        <w:t>注</w:t>
      </w:r>
    </w:p>
    <w:p w:rsidR="0076708C" w:rsidRDefault="00D96EDB">
      <w:pPr>
        <w:pStyle w:val="a3"/>
        <w:spacing w:before="98" w:line="247" w:lineRule="auto"/>
        <w:ind w:left="360" w:right="366"/>
      </w:pPr>
      <w:r>
        <w:rPr>
          <w:rFonts w:ascii="Arial" w:eastAsia="宋体"/>
        </w:rPr>
        <w:br w:type="column"/>
      </w:r>
      <w:r>
        <w:rPr>
          <w:rFonts w:ascii="Arial" w:eastAsia="宋体"/>
        </w:rPr>
        <w:t>为了促进互操作性，根据迄今为止</w:t>
      </w:r>
      <w:hyperlink w:anchor="_bookmark610" w:history="1">
        <w:r>
          <w:rPr>
            <w:color w:val="0000ED"/>
          </w:rPr>
          <w:t>IdTokenType</w:t>
        </w:r>
      </w:hyperlink>
      <w:r>
        <w:rPr>
          <w:rFonts w:ascii="Arial" w:eastAsia="宋体"/>
        </w:rPr>
        <w:t>数据具有类型</w:t>
      </w:r>
      <w:r>
        <w:rPr>
          <w:rFonts w:ascii="Arial" w:eastAsia="宋体"/>
        </w:rPr>
        <w:t xml:space="preserve">: </w:t>
      </w:r>
      <w:hyperlink w:anchor="_bookmark680" w:history="1">
        <w:r>
          <w:rPr>
            <w:i/>
            <w:color w:val="0000ED"/>
          </w:rPr>
          <w:t>ISO14443</w:t>
        </w:r>
      </w:hyperlink>
      <w:r>
        <w:rPr>
          <w:rFonts w:ascii="Arial" w:eastAsia="宋体"/>
        </w:rPr>
        <w:t>的常见做法，建议将此类</w:t>
      </w:r>
      <w:r>
        <w:rPr>
          <w:rFonts w:ascii="Arial" w:eastAsia="宋体"/>
        </w:rPr>
        <w:t>UID</w:t>
      </w:r>
      <w:r>
        <w:rPr>
          <w:rFonts w:ascii="Arial" w:eastAsia="宋体"/>
        </w:rPr>
        <w:t>表示为</w:t>
      </w:r>
      <w:r>
        <w:rPr>
          <w:rFonts w:ascii="Arial" w:eastAsia="宋体"/>
        </w:rPr>
        <w:t>UID</w:t>
      </w:r>
      <w:r>
        <w:rPr>
          <w:rFonts w:ascii="Arial" w:eastAsia="宋体"/>
        </w:rPr>
        <w:t>字节的十六进制表示。根据</w:t>
      </w:r>
      <w:r>
        <w:rPr>
          <w:rFonts w:ascii="Arial" w:eastAsia="宋体"/>
        </w:rPr>
        <w:t>ISO 14443</w:t>
      </w:r>
      <w:r>
        <w:rPr>
          <w:rFonts w:ascii="Arial" w:eastAsia="宋体"/>
        </w:rPr>
        <w:t>，字节</w:t>
      </w:r>
      <w:r>
        <w:rPr>
          <w:rFonts w:ascii="Arial" w:eastAsia="宋体"/>
        </w:rPr>
        <w:t>0</w:t>
      </w:r>
      <w:r>
        <w:rPr>
          <w:rFonts w:ascii="Arial" w:eastAsia="宋体"/>
        </w:rPr>
        <w:t>应该在十六进制字符串中首先出现。</w:t>
      </w:r>
      <w:r>
        <w:rPr>
          <w:rFonts w:ascii="Arial" w:eastAsia="宋体"/>
        </w:rPr>
        <w:t>(</w:t>
      </w:r>
      <w:r>
        <w:rPr>
          <w:rFonts w:ascii="Arial" w:eastAsia="宋体"/>
        </w:rPr>
        <w:t>字节</w:t>
      </w:r>
      <w:r>
        <w:rPr>
          <w:rFonts w:ascii="Arial" w:eastAsia="宋体"/>
        </w:rPr>
        <w:t>0</w:t>
      </w:r>
      <w:r>
        <w:rPr>
          <w:rFonts w:ascii="Arial" w:eastAsia="宋体"/>
        </w:rPr>
        <w:t>的最重要的半字节</w:t>
      </w:r>
      <w:r>
        <w:rPr>
          <w:rFonts w:ascii="Arial" w:eastAsia="宋体"/>
        </w:rPr>
        <w:t>)</w:t>
      </w:r>
    </w:p>
    <w:p w:rsidR="0076708C" w:rsidRDefault="0076708C">
      <w:pPr>
        <w:spacing w:line="247" w:lineRule="auto"/>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8"/>
        <w:rPr>
          <w:sz w:val="25"/>
        </w:rPr>
      </w:pPr>
    </w:p>
    <w:p w:rsidR="0076708C" w:rsidRDefault="00D96EDB">
      <w:pPr>
        <w:pStyle w:val="4"/>
        <w:numPr>
          <w:ilvl w:val="2"/>
          <w:numId w:val="177"/>
        </w:numPr>
        <w:tabs>
          <w:tab w:val="left" w:pos="914"/>
        </w:tabs>
        <w:spacing w:before="97"/>
      </w:pPr>
      <w:r>
        <w:rPr>
          <w:rFonts w:ascii="Arial" w:eastAsia="宋体"/>
        </w:rPr>
        <w:t>附加信息</w:t>
      </w:r>
    </w:p>
    <w:p w:rsidR="0076708C" w:rsidRDefault="00D96EDB">
      <w:pPr>
        <w:pStyle w:val="a3"/>
        <w:spacing w:before="257" w:line="247" w:lineRule="auto"/>
        <w:ind w:left="120" w:right="344"/>
      </w:pPr>
      <w:r>
        <w:rPr>
          <w:rFonts w:ascii="Arial" w:eastAsia="宋体"/>
        </w:rPr>
        <w:t>AdditionalInfo</w:t>
      </w:r>
      <w:r>
        <w:rPr>
          <w:rFonts w:ascii="Arial" w:eastAsia="宋体"/>
        </w:rPr>
        <w:t>可用于发送额外的信息，除了使用</w:t>
      </w:r>
      <w:r>
        <w:rPr>
          <w:rFonts w:ascii="Arial" w:eastAsia="宋体"/>
          <w:i/>
        </w:rPr>
        <w:t>IdToken</w:t>
      </w:r>
      <w:r>
        <w:rPr>
          <w:rFonts w:ascii="Arial" w:eastAsia="宋体"/>
        </w:rPr>
        <w:t>进行常规授权外，还可以通过</w:t>
      </w:r>
      <w:r>
        <w:rPr>
          <w:rFonts w:ascii="Arial" w:eastAsia="宋体"/>
        </w:rPr>
        <w:t>CSMS</w:t>
      </w:r>
      <w:r>
        <w:rPr>
          <w:rFonts w:ascii="Arial" w:eastAsia="宋体"/>
        </w:rPr>
        <w:t>进行验证。</w:t>
      </w:r>
    </w:p>
    <w:p w:rsidR="0076708C" w:rsidRDefault="0076708C">
      <w:pPr>
        <w:pStyle w:val="a3"/>
        <w:spacing w:before="9"/>
        <w:rPr>
          <w:sz w:val="20"/>
        </w:rPr>
      </w:pPr>
    </w:p>
    <w:p w:rsidR="0076708C" w:rsidRDefault="00D96EDB">
      <w:pPr>
        <w:pStyle w:val="a3"/>
        <w:spacing w:line="242" w:lineRule="auto"/>
        <w:ind w:left="120"/>
      </w:pPr>
      <w:r>
        <w:rPr>
          <w:rFonts w:ascii="Arial" w:eastAsia="宋体"/>
          <w:i/>
        </w:rPr>
        <w:t>AdditionalInfo</w:t>
      </w:r>
      <w:r>
        <w:rPr>
          <w:rFonts w:ascii="Arial" w:eastAsia="宋体"/>
        </w:rPr>
        <w:t>包含一个或多个自定义类型，需要得到所有相关方的同意。实施</w:t>
      </w:r>
      <w:r>
        <w:rPr>
          <w:rFonts w:ascii="Arial" w:eastAsia="宋体"/>
        </w:rPr>
        <w:t>AdditionalInfo</w:t>
      </w:r>
      <w:r>
        <w:rPr>
          <w:rFonts w:ascii="Arial" w:eastAsia="宋体"/>
        </w:rPr>
        <w:t>时，充电站还应在常规操作期间缓存并包含</w:t>
      </w:r>
      <w:r>
        <w:rPr>
          <w:rFonts w:ascii="Arial" w:eastAsia="宋体"/>
          <w:i/>
        </w:rPr>
        <w:t>AdditionalInfo</w:t>
      </w:r>
      <w:r>
        <w:rPr>
          <w:rFonts w:ascii="Arial" w:eastAsia="宋体"/>
        </w:rPr>
        <w:t xml:space="preserve"> </w:t>
      </w:r>
      <w:r>
        <w:rPr>
          <w:rFonts w:ascii="Arial" w:eastAsia="宋体"/>
        </w:rPr>
        <w:t>，并设置配置变量</w:t>
      </w:r>
      <w:hyperlink w:anchor="_bookmark760" w:history="1">
        <w:r>
          <w:rPr>
            <w:rFonts w:ascii="Courier New"/>
            <w:color w:val="0000ED"/>
          </w:rPr>
          <w:t>AdditionalInfoItemsPerMessage</w:t>
        </w:r>
      </w:hyperlink>
      <w:r>
        <w:rPr>
          <w:rFonts w:ascii="Arial" w:eastAsia="宋体"/>
        </w:rPr>
        <w:t>。当未实现</w:t>
      </w:r>
      <w:r>
        <w:rPr>
          <w:rFonts w:ascii="Arial" w:eastAsia="宋体"/>
          <w:i/>
        </w:rPr>
        <w:t>AdditionalInfo</w:t>
      </w:r>
      <w:r>
        <w:rPr>
          <w:rFonts w:ascii="Arial" w:eastAsia="宋体"/>
        </w:rPr>
        <w:t>或使用不支持的</w:t>
      </w:r>
      <w:r>
        <w:rPr>
          <w:rFonts w:ascii="Arial" w:eastAsia="宋体"/>
          <w:i/>
        </w:rPr>
        <w:t>AdditionalInfo.type</w:t>
      </w:r>
      <w:r>
        <w:rPr>
          <w:rFonts w:ascii="Arial" w:eastAsia="宋体"/>
        </w:rPr>
        <w:t>时，</w:t>
      </w:r>
      <w:r>
        <w:rPr>
          <w:rFonts w:ascii="Arial" w:eastAsia="宋体"/>
        </w:rPr>
        <w:t>csm/</w:t>
      </w:r>
      <w:r>
        <w:rPr>
          <w:rFonts w:ascii="Arial" w:eastAsia="宋体"/>
        </w:rPr>
        <w:t>充电站可能会忽略</w:t>
      </w:r>
      <w:r>
        <w:rPr>
          <w:rFonts w:ascii="Arial" w:eastAsia="宋体"/>
          <w:i/>
        </w:rPr>
        <w:t>AdditionalInfo</w:t>
      </w:r>
      <w:r>
        <w:rPr>
          <w:rFonts w:ascii="Arial" w:eastAsia="宋体"/>
        </w:rPr>
        <w:t>。</w:t>
      </w:r>
    </w:p>
    <w:p w:rsidR="0076708C" w:rsidRDefault="0076708C">
      <w:pPr>
        <w:pStyle w:val="a3"/>
        <w:spacing w:before="3"/>
        <w:rPr>
          <w:sz w:val="27"/>
        </w:rPr>
      </w:pPr>
    </w:p>
    <w:p w:rsidR="0076708C" w:rsidRDefault="00D96EDB">
      <w:pPr>
        <w:pStyle w:val="3"/>
        <w:numPr>
          <w:ilvl w:val="1"/>
          <w:numId w:val="177"/>
        </w:numPr>
        <w:tabs>
          <w:tab w:val="left" w:pos="751"/>
        </w:tabs>
        <w:spacing w:before="1"/>
      </w:pPr>
      <w:bookmarkStart w:id="146" w:name="1.2._Group_ID_Tokens"/>
      <w:bookmarkStart w:id="147" w:name="_bookmark94"/>
      <w:bookmarkEnd w:id="146"/>
      <w:bookmarkEnd w:id="147"/>
      <w:r>
        <w:rPr>
          <w:rFonts w:ascii="Arial" w:eastAsia="宋体"/>
        </w:rPr>
        <w:t>组</w:t>
      </w:r>
      <w:r>
        <w:rPr>
          <w:rFonts w:ascii="Arial" w:eastAsia="宋体"/>
        </w:rPr>
        <w:t>ID</w:t>
      </w:r>
      <w:r>
        <w:rPr>
          <w:rFonts w:ascii="Arial" w:eastAsia="宋体"/>
        </w:rPr>
        <w:t>令牌</w:t>
      </w:r>
    </w:p>
    <w:p w:rsidR="0076708C" w:rsidRDefault="00D96EDB">
      <w:pPr>
        <w:pStyle w:val="P68B1DB1-Normal8"/>
        <w:spacing w:before="261"/>
        <w:ind w:left="120"/>
      </w:pPr>
      <w:r>
        <w:rPr>
          <w:rFonts w:ascii="Arial" w:eastAsia="宋体"/>
        </w:rPr>
        <w:t>本节是规范性的</w:t>
      </w:r>
    </w:p>
    <w:p w:rsidR="0076708C" w:rsidRDefault="0076708C">
      <w:pPr>
        <w:pStyle w:val="a3"/>
        <w:spacing w:before="3"/>
        <w:rPr>
          <w:i/>
          <w:sz w:val="21"/>
        </w:rPr>
      </w:pPr>
    </w:p>
    <w:p w:rsidR="0076708C" w:rsidRDefault="00D96EDB">
      <w:pPr>
        <w:pStyle w:val="a3"/>
        <w:spacing w:line="247" w:lineRule="auto"/>
        <w:ind w:left="120"/>
      </w:pPr>
      <w:r>
        <w:rPr>
          <w:rFonts w:ascii="Arial" w:eastAsia="宋体"/>
        </w:rPr>
        <w:t>CSMS</w:t>
      </w:r>
      <w:r>
        <w:rPr>
          <w:rFonts w:ascii="Arial" w:eastAsia="宋体"/>
        </w:rPr>
        <w:t>具有将一组身份令牌视为</w:t>
      </w:r>
      <w:r>
        <w:rPr>
          <w:rFonts w:ascii="Arial" w:eastAsia="宋体"/>
        </w:rPr>
        <w:t xml:space="preserve"> </w:t>
      </w:r>
      <w:r>
        <w:rPr>
          <w:rFonts w:ascii="Arial" w:eastAsia="宋体"/>
        </w:rPr>
        <w:t>“</w:t>
      </w:r>
      <w:r>
        <w:rPr>
          <w:rFonts w:ascii="Arial" w:eastAsia="宋体"/>
        </w:rPr>
        <w:t>组</w:t>
      </w:r>
      <w:r>
        <w:rPr>
          <w:rFonts w:ascii="Arial" w:eastAsia="宋体"/>
        </w:rPr>
        <w:t>”</w:t>
      </w:r>
      <w:r>
        <w:rPr>
          <w:rFonts w:ascii="Arial" w:eastAsia="宋体"/>
        </w:rPr>
        <w:t xml:space="preserve"> </w:t>
      </w:r>
      <w:r>
        <w:rPr>
          <w:rFonts w:ascii="Arial" w:eastAsia="宋体"/>
        </w:rPr>
        <w:t>的能力，从而允许组中的任何一个令牌开始交易，并且对于同一令牌或同一组中的另一个令牌停止交易。这支持具有多个驾驶员的家庭或企业在单个充电合同账户上使用一个或多个共享电动车辆的常见用例。用作</w:t>
      </w:r>
      <w:r>
        <w:rPr>
          <w:rFonts w:ascii="Arial" w:eastAsia="宋体"/>
        </w:rPr>
        <w:t xml:space="preserve"> </w:t>
      </w:r>
      <w:r>
        <w:rPr>
          <w:rFonts w:ascii="Arial" w:eastAsia="宋体"/>
        </w:rPr>
        <w:t>“</w:t>
      </w:r>
      <w:r>
        <w:rPr>
          <w:rFonts w:ascii="Arial" w:eastAsia="宋体"/>
        </w:rPr>
        <w:t>GroupId</w:t>
      </w:r>
      <w:r>
        <w:rPr>
          <w:rFonts w:ascii="Arial" w:eastAsia="宋体"/>
        </w:rPr>
        <w:t>”</w:t>
      </w:r>
      <w:r>
        <w:rPr>
          <w:rFonts w:ascii="Arial" w:eastAsia="宋体"/>
        </w:rPr>
        <w:t xml:space="preserve"> </w:t>
      </w:r>
      <w:r>
        <w:rPr>
          <w:rFonts w:ascii="Arial" w:eastAsia="宋体"/>
        </w:rPr>
        <w:t>的</w:t>
      </w:r>
      <w:hyperlink w:anchor="_bookmark610" w:history="1">
        <w:r>
          <w:rPr>
            <w:color w:val="0000ED"/>
          </w:rPr>
          <w:t>IDTokenTypes</w:t>
        </w:r>
      </w:hyperlink>
      <w:r>
        <w:rPr>
          <w:rFonts w:ascii="Arial" w:eastAsia="宋体"/>
        </w:rPr>
        <w:t>通常可以使用用于</w:t>
      </w:r>
      <w:r>
        <w:rPr>
          <w:rFonts w:ascii="Arial" w:eastAsia="宋体"/>
        </w:rPr>
        <w:t>GroupId</w:t>
      </w:r>
      <w:r>
        <w:rPr>
          <w:rFonts w:ascii="Arial" w:eastAsia="宋体"/>
        </w:rPr>
        <w:t>的共享中央账户标识符，而不是账户的第一</w:t>
      </w:r>
      <w:r>
        <w:rPr>
          <w:rFonts w:ascii="Arial" w:eastAsia="宋体"/>
        </w:rPr>
        <w:t>/</w:t>
      </w:r>
      <w:r>
        <w:rPr>
          <w:rFonts w:ascii="Arial" w:eastAsia="宋体"/>
        </w:rPr>
        <w:t>主</w:t>
      </w:r>
      <w:r>
        <w:rPr>
          <w:rFonts w:ascii="Arial" w:eastAsia="宋体"/>
        </w:rPr>
        <w:t>rfid</w:t>
      </w:r>
      <w:r>
        <w:rPr>
          <w:rFonts w:ascii="Arial" w:eastAsia="宋体"/>
        </w:rPr>
        <w:t>卡的</w:t>
      </w:r>
      <w:r>
        <w:rPr>
          <w:rFonts w:ascii="Arial" w:eastAsia="宋体"/>
        </w:rPr>
        <w:t>UID</w:t>
      </w:r>
      <w:r>
        <w:rPr>
          <w:rFonts w:ascii="Arial" w:eastAsia="宋体"/>
        </w:rPr>
        <w:t>。</w:t>
      </w:r>
    </w:p>
    <w:p w:rsidR="0076708C" w:rsidRDefault="0076708C">
      <w:pPr>
        <w:pStyle w:val="a3"/>
        <w:spacing w:before="10"/>
        <w:rPr>
          <w:sz w:val="20"/>
        </w:rPr>
      </w:pPr>
    </w:p>
    <w:p w:rsidR="0076708C" w:rsidRDefault="00D96EDB">
      <w:pPr>
        <w:pStyle w:val="a3"/>
        <w:spacing w:line="247" w:lineRule="auto"/>
        <w:ind w:left="120" w:right="344"/>
      </w:pPr>
      <w:r>
        <w:rPr>
          <w:rFonts w:ascii="Arial" w:eastAsia="宋体"/>
        </w:rPr>
        <w:t>通过在</w:t>
      </w:r>
      <w:hyperlink w:anchor="_bookmark609" w:history="1">
        <w:r>
          <w:rPr>
            <w:color w:val="0000ED"/>
          </w:rPr>
          <w:t>IdTokenInfo</w:t>
        </w:r>
      </w:hyperlink>
      <w:r>
        <w:rPr>
          <w:rFonts w:ascii="Arial" w:eastAsia="宋体"/>
        </w:rPr>
        <w:t>的可选</w:t>
      </w:r>
      <w:r>
        <w:rPr>
          <w:rFonts w:ascii="Arial" w:eastAsia="宋体"/>
        </w:rPr>
        <w:t>groupIdToken</w:t>
      </w:r>
      <w:r>
        <w:rPr>
          <w:rFonts w:ascii="Arial" w:eastAsia="宋体"/>
        </w:rPr>
        <w:t>元素中指定公共组标识符，将</w:t>
      </w:r>
      <w:r>
        <w:rPr>
          <w:rFonts w:ascii="Arial" w:eastAsia="宋体"/>
          <w:i/>
        </w:rPr>
        <w:t>令牌</w:t>
      </w:r>
      <w:r>
        <w:rPr>
          <w:rFonts w:ascii="Arial" w:eastAsia="宋体"/>
          <w:i/>
        </w:rPr>
        <w:t xml:space="preserve"> (idTags</w:t>
      </w:r>
      <w:r>
        <w:rPr>
          <w:rFonts w:ascii="Arial" w:eastAsia="宋体"/>
        </w:rPr>
        <w:t xml:space="preserve">) </w:t>
      </w:r>
      <w:r>
        <w:rPr>
          <w:rFonts w:ascii="Arial" w:eastAsia="宋体"/>
        </w:rPr>
        <w:t>分组以用于授权目的</w:t>
      </w:r>
      <w:r>
        <w:rPr>
          <w:rFonts w:ascii="Arial" w:eastAsia="宋体"/>
        </w:rPr>
        <w:t xml:space="preserve">: </w:t>
      </w:r>
      <w:r>
        <w:rPr>
          <w:rFonts w:ascii="Arial" w:eastAsia="宋体"/>
        </w:rPr>
        <w:t>如果两个</w:t>
      </w:r>
      <w:r>
        <w:rPr>
          <w:rFonts w:ascii="Arial" w:eastAsia="宋体"/>
        </w:rPr>
        <w:t>idtoken</w:t>
      </w:r>
      <w:r>
        <w:rPr>
          <w:rFonts w:ascii="Arial" w:eastAsia="宋体"/>
        </w:rPr>
        <w:t>的</w:t>
      </w:r>
      <w:r>
        <w:rPr>
          <w:rFonts w:ascii="Arial" w:eastAsia="宋体"/>
        </w:rPr>
        <w:t>groupIdToken</w:t>
      </w:r>
      <w:r>
        <w:rPr>
          <w:rFonts w:ascii="Arial" w:eastAsia="宋体"/>
        </w:rPr>
        <w:t>匹配</w:t>
      </w:r>
      <w:r>
        <w:rPr>
          <w:rFonts w:ascii="Arial" w:eastAsia="宋体"/>
        </w:rPr>
        <w:t xml:space="preserve"> (</w:t>
      </w:r>
      <w:r>
        <w:rPr>
          <w:rFonts w:ascii="Arial" w:eastAsia="宋体"/>
        </w:rPr>
        <w:t>并且它们不为空</w:t>
      </w:r>
      <w:r>
        <w:rPr>
          <w:rFonts w:ascii="Arial" w:eastAsia="宋体"/>
        </w:rPr>
        <w:t>)</w:t>
      </w:r>
      <w:r>
        <w:rPr>
          <w:rFonts w:ascii="Arial" w:eastAsia="宋体"/>
        </w:rPr>
        <w:t>，则认为它们在同一组中。</w:t>
      </w:r>
    </w:p>
    <w:p w:rsidR="0076708C" w:rsidRDefault="0076708C">
      <w:pPr>
        <w:pStyle w:val="a3"/>
        <w:spacing w:before="3"/>
        <w:rPr>
          <w:sz w:val="19"/>
        </w:rPr>
      </w:pPr>
    </w:p>
    <w:p w:rsidR="0076708C" w:rsidRDefault="0076708C">
      <w:pPr>
        <w:rPr>
          <w:sz w:val="19"/>
        </w:rPr>
        <w:sectPr w:rsidR="0076708C">
          <w:type w:val="continuous"/>
          <w:pgSz w:w="11910" w:h="16840"/>
          <w:pgMar w:top="740" w:right="600" w:bottom="280" w:left="600" w:header="186" w:footer="431" w:gutter="0"/>
          <w:cols w:space="720"/>
        </w:sectPr>
      </w:pPr>
    </w:p>
    <w:p w:rsidR="0076708C" w:rsidRDefault="0076708C">
      <w:pPr>
        <w:pStyle w:val="a3"/>
        <w:rPr>
          <w:sz w:val="20"/>
        </w:rPr>
      </w:pPr>
    </w:p>
    <w:p w:rsidR="0076708C" w:rsidRDefault="0076708C">
      <w:pPr>
        <w:pStyle w:val="a3"/>
        <w:spacing w:before="4"/>
        <w:rPr>
          <w:sz w:val="16"/>
        </w:rPr>
      </w:pPr>
    </w:p>
    <w:p w:rsidR="0076708C" w:rsidRDefault="00D96EDB">
      <w:pPr>
        <w:ind w:left="360"/>
        <w:rPr>
          <w:b/>
          <w:sz w:val="18"/>
        </w:rPr>
      </w:pPr>
      <w:r>
        <w:rPr>
          <w:rFonts w:ascii="Arial" w:eastAsia="宋体"/>
        </w:rPr>
        <w:pict>
          <v:line id="_x0000_s7230" style="position:absolute;left:0;text-align:left;z-index:15803392;mso-position-horizontal-relative:page" from="83.2pt,-19.6pt" to="83.2pt,31.55pt" strokecolor="#ededed" strokeweight=".5pt">
            <w10:wrap anchorx="page"/>
          </v:line>
        </w:pict>
      </w:r>
      <w:r>
        <w:rPr>
          <w:rFonts w:ascii="Arial" w:eastAsia="宋体"/>
          <w:b/>
          <w:sz w:val="18"/>
        </w:rPr>
        <w:t>注</w:t>
      </w:r>
    </w:p>
    <w:p w:rsidR="0076708C" w:rsidRDefault="00D96EDB">
      <w:pPr>
        <w:pStyle w:val="a3"/>
        <w:spacing w:before="98" w:line="247" w:lineRule="auto"/>
        <w:ind w:left="360" w:right="416"/>
        <w:jc w:val="both"/>
      </w:pPr>
      <w:r>
        <w:rPr>
          <w:rFonts w:ascii="Arial" w:eastAsia="宋体"/>
        </w:rPr>
        <w:br w:type="column"/>
      </w:r>
      <w:r>
        <w:rPr>
          <w:rFonts w:ascii="Arial" w:eastAsia="宋体"/>
        </w:rPr>
        <w:t>，即使</w:t>
      </w:r>
      <w:r>
        <w:rPr>
          <w:rFonts w:ascii="Arial" w:eastAsia="宋体"/>
        </w:rPr>
        <w:t>GroupId</w:t>
      </w:r>
      <w:r>
        <w:rPr>
          <w:rFonts w:ascii="Arial" w:eastAsia="宋体"/>
        </w:rPr>
        <w:t>具有与</w:t>
      </w:r>
      <w:hyperlink w:anchor="_bookmark610" w:history="1">
        <w:r>
          <w:rPr>
            <w:color w:val="0000ED"/>
          </w:rPr>
          <w:t>idToken</w:t>
        </w:r>
      </w:hyperlink>
      <w:r>
        <w:rPr>
          <w:rFonts w:ascii="Arial" w:eastAsia="宋体"/>
        </w:rPr>
        <w:t>相同的标称数据类型</w:t>
      </w:r>
      <w:r>
        <w:rPr>
          <w:rFonts w:ascii="Arial" w:eastAsia="宋体"/>
        </w:rPr>
        <w:t xml:space="preserve"> (IdTokenType)</w:t>
      </w:r>
      <w:r>
        <w:rPr>
          <w:rFonts w:ascii="Arial" w:eastAsia="宋体"/>
        </w:rPr>
        <w:t>，此元素的值可能不是</w:t>
      </w:r>
      <w:hyperlink w:anchor="_bookmark610" w:history="1">
        <w:r>
          <w:rPr>
            <w:color w:val="0000ED"/>
          </w:rPr>
          <w:t>IdTokenType</w:t>
        </w:r>
      </w:hyperlink>
      <w:r>
        <w:rPr>
          <w:rFonts w:ascii="Arial" w:eastAsia="宋体"/>
        </w:rPr>
        <w:t>的通用格式和</w:t>
      </w:r>
      <w:r>
        <w:rPr>
          <w:rFonts w:ascii="Arial" w:eastAsia="宋体"/>
        </w:rPr>
        <w:t>/</w:t>
      </w:r>
      <w:r>
        <w:rPr>
          <w:rFonts w:ascii="Arial" w:eastAsia="宋体"/>
        </w:rPr>
        <w:t>或可能不表示实际有效的</w:t>
      </w:r>
      <w:hyperlink w:anchor="_bookmark610" w:history="1">
        <w:r>
          <w:rPr>
            <w:color w:val="0000ED"/>
          </w:rPr>
          <w:t>IdTokenType</w:t>
        </w:r>
      </w:hyperlink>
      <w:r>
        <w:rPr>
          <w:rFonts w:ascii="Arial" w:eastAsia="宋体"/>
        </w:rPr>
        <w:t xml:space="preserve"> (</w:t>
      </w:r>
      <w:r>
        <w:rPr>
          <w:rFonts w:ascii="Arial" w:eastAsia="宋体"/>
        </w:rPr>
        <w:t>例如，它可能是通用的共享</w:t>
      </w:r>
      <w:r>
        <w:rPr>
          <w:rFonts w:ascii="Arial" w:eastAsia="宋体"/>
        </w:rPr>
        <w:t xml:space="preserve"> </w:t>
      </w:r>
      <w:r>
        <w:rPr>
          <w:rFonts w:ascii="Arial" w:eastAsia="宋体"/>
        </w:rPr>
        <w:t>“</w:t>
      </w:r>
      <w:r>
        <w:rPr>
          <w:rFonts w:ascii="Arial" w:eastAsia="宋体"/>
        </w:rPr>
        <w:t>帐号</w:t>
      </w:r>
      <w:r>
        <w:rPr>
          <w:rFonts w:ascii="Arial" w:eastAsia="宋体"/>
        </w:rPr>
        <w:t>”</w:t>
      </w:r>
      <w:r>
        <w:rPr>
          <w:rFonts w:ascii="Arial" w:eastAsia="宋体"/>
        </w:rPr>
        <w:t xml:space="preserve">): </w:t>
      </w:r>
      <w:r>
        <w:rPr>
          <w:rFonts w:ascii="Arial" w:eastAsia="宋体"/>
        </w:rPr>
        <w:t>因此，</w:t>
      </w:r>
      <w:r>
        <w:rPr>
          <w:rFonts w:ascii="Arial" w:eastAsia="宋体"/>
        </w:rPr>
        <w:t>groupId</w:t>
      </w:r>
      <w:r>
        <w:rPr>
          <w:rFonts w:ascii="Arial" w:eastAsia="宋体"/>
        </w:rPr>
        <w:t>值不应用于与提供的令牌值进行比较</w:t>
      </w:r>
      <w:r>
        <w:rPr>
          <w:rFonts w:ascii="Arial" w:eastAsia="宋体"/>
        </w:rPr>
        <w:t xml:space="preserve"> (</w:t>
      </w:r>
      <w:r>
        <w:rPr>
          <w:rFonts w:ascii="Arial" w:eastAsia="宋体"/>
        </w:rPr>
        <w:t>除非它也作为</w:t>
      </w:r>
      <w:r>
        <w:rPr>
          <w:rFonts w:ascii="Arial" w:eastAsia="宋体"/>
        </w:rPr>
        <w:t>idToken</w:t>
      </w:r>
      <w:r>
        <w:rPr>
          <w:rFonts w:ascii="Arial" w:eastAsia="宋体"/>
        </w:rPr>
        <w:t>值出现</w:t>
      </w:r>
      <w:r>
        <w:rPr>
          <w:rFonts w:ascii="Arial" w:eastAsia="宋体"/>
        </w:rPr>
        <w:t>)</w:t>
      </w:r>
      <w:r>
        <w:rPr>
          <w:rFonts w:ascii="Arial" w:eastAsia="宋体"/>
        </w:rPr>
        <w:t>。</w:t>
      </w:r>
    </w:p>
    <w:p w:rsidR="0076708C" w:rsidRDefault="0076708C">
      <w:pPr>
        <w:spacing w:line="247" w:lineRule="auto"/>
        <w:jc w:val="both"/>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706" o:spid="_x0000_s7228" style="width:523.3pt;height:.25pt;mso-position-horizontal-relative:char;mso-position-vertical-relative:line" coordsize="10466,5">
            <v:line id="_x0000_s7229" style="position:absolute" from="0,3" to="10466,3" strokecolor="#ddd" strokeweight=".25pt"/>
            <w10:wrap type="none"/>
            <w10:anchorlock/>
          </v:group>
        </w:pict>
      </w:r>
    </w:p>
    <w:p w:rsidR="0076708C" w:rsidRDefault="00D96EDB">
      <w:pPr>
        <w:pStyle w:val="3"/>
        <w:numPr>
          <w:ilvl w:val="1"/>
          <w:numId w:val="177"/>
        </w:numPr>
        <w:tabs>
          <w:tab w:val="left" w:pos="751"/>
        </w:tabs>
        <w:spacing w:line="342" w:lineRule="exact"/>
      </w:pPr>
      <w:bookmarkStart w:id="148" w:name="1.3._Authorization_Cache"/>
      <w:bookmarkStart w:id="149" w:name="_bookmark95"/>
      <w:bookmarkEnd w:id="148"/>
      <w:bookmarkEnd w:id="149"/>
      <w:r>
        <w:rPr>
          <w:rFonts w:ascii="Arial" w:eastAsia="宋体"/>
        </w:rPr>
        <w:t>授权缓存</w:t>
      </w:r>
    </w:p>
    <w:p w:rsidR="0076708C" w:rsidRDefault="00D96EDB">
      <w:pPr>
        <w:pStyle w:val="a3"/>
        <w:spacing w:before="261" w:line="244" w:lineRule="auto"/>
        <w:ind w:left="120" w:right="169"/>
      </w:pPr>
      <w:r>
        <w:rPr>
          <w:rFonts w:ascii="Arial" w:eastAsia="宋体"/>
        </w:rPr>
        <w:t>充电站可以实现授权高速缓存，该授权高速缓存</w:t>
      </w:r>
      <w:r>
        <w:rPr>
          <w:rFonts w:ascii="Arial" w:eastAsia="宋体"/>
          <w:b/>
        </w:rPr>
        <w:t>自主地</w:t>
      </w:r>
      <w:r>
        <w:rPr>
          <w:rFonts w:ascii="Arial" w:eastAsia="宋体"/>
        </w:rPr>
        <w:t>维护先前呈现的已被</w:t>
      </w:r>
      <w:r>
        <w:rPr>
          <w:rFonts w:ascii="Arial" w:eastAsia="宋体"/>
        </w:rPr>
        <w:t>csm</w:t>
      </w:r>
      <w:r>
        <w:rPr>
          <w:rFonts w:ascii="Arial" w:eastAsia="宋体"/>
        </w:rPr>
        <w:t>成功授权的标识符的记录。授权缓存可以用于加速充电站处的授权过程，因为使用本地存储的缓存意味着用户不必等待充电站检查</w:t>
      </w:r>
      <w:r>
        <w:rPr>
          <w:rFonts w:ascii="Arial" w:eastAsia="宋体"/>
        </w:rPr>
        <w:t>CSMS</w:t>
      </w:r>
      <w:r>
        <w:rPr>
          <w:rFonts w:ascii="Arial" w:eastAsia="宋体"/>
        </w:rPr>
        <w:t>处的授权。授权缓存的操作</w:t>
      </w:r>
      <w:r>
        <w:rPr>
          <w:rFonts w:ascii="Arial" w:eastAsia="宋体"/>
        </w:rPr>
        <w:t xml:space="preserve"> (</w:t>
      </w:r>
      <w:r>
        <w:rPr>
          <w:rFonts w:ascii="Arial" w:eastAsia="宋体"/>
        </w:rPr>
        <w:t>当存在时</w:t>
      </w:r>
      <w:r>
        <w:rPr>
          <w:rFonts w:ascii="Arial" w:eastAsia="宋体"/>
        </w:rPr>
        <w:t xml:space="preserve">) </w:t>
      </w:r>
      <w:r>
        <w:rPr>
          <w:rFonts w:ascii="Arial" w:eastAsia="宋体"/>
        </w:rPr>
        <w:t>由</w:t>
      </w:r>
      <w:hyperlink w:anchor="_bookmark767" w:history="1">
        <w:r>
          <w:rPr>
            <w:rFonts w:ascii="Courier New"/>
            <w:color w:val="0000ED"/>
          </w:rPr>
          <w:t>AuthCacheEnabled</w:t>
        </w:r>
      </w:hyperlink>
      <w:r>
        <w:rPr>
          <w:rFonts w:ascii="Arial" w:eastAsia="宋体"/>
        </w:rPr>
        <w:t>配置变量报告</w:t>
      </w:r>
      <w:r>
        <w:rPr>
          <w:rFonts w:ascii="Arial" w:eastAsia="宋体"/>
        </w:rPr>
        <w:t xml:space="preserve"> (</w:t>
      </w:r>
      <w:r>
        <w:rPr>
          <w:rFonts w:ascii="Arial" w:eastAsia="宋体"/>
        </w:rPr>
        <w:t>并在可能的情况下控制</w:t>
      </w:r>
      <w:r>
        <w:rPr>
          <w:rFonts w:ascii="Arial" w:eastAsia="宋体"/>
        </w:rPr>
        <w:t>)</w:t>
      </w:r>
      <w:r>
        <w:rPr>
          <w:rFonts w:ascii="Arial" w:eastAsia="宋体"/>
        </w:rPr>
        <w:t>。可以在配置变量</w:t>
      </w:r>
      <w:hyperlink w:anchor="_bookmark768" w:history="1">
        <w:r>
          <w:rPr>
            <w:rFonts w:ascii="Courier New"/>
            <w:color w:val="0000ED"/>
          </w:rPr>
          <w:t>AuthCacheLifeTime</w:t>
        </w:r>
      </w:hyperlink>
      <w:r>
        <w:rPr>
          <w:rFonts w:ascii="Arial" w:eastAsia="宋体"/>
        </w:rPr>
        <w:t>中设置常规授权缓存条目的可选过期时间。如果特定条目需要不同的到期时间，</w:t>
      </w:r>
    </w:p>
    <w:p w:rsidR="0076708C" w:rsidRDefault="00D96EDB">
      <w:pPr>
        <w:pStyle w:val="a3"/>
        <w:spacing w:before="46"/>
        <w:ind w:left="120"/>
      </w:pPr>
      <w:r>
        <w:rPr>
          <w:rFonts w:ascii="Arial" w:eastAsia="宋体"/>
        </w:rPr>
        <w:t>这可以在</w:t>
      </w:r>
      <w:r>
        <w:rPr>
          <w:rFonts w:ascii="Arial" w:eastAsia="宋体"/>
        </w:rPr>
        <w:t>iDTokenInfo</w:t>
      </w:r>
      <w:r>
        <w:rPr>
          <w:rFonts w:ascii="Arial" w:eastAsia="宋体"/>
        </w:rPr>
        <w:t>中返回的</w:t>
      </w:r>
      <w:r>
        <w:rPr>
          <w:rFonts w:ascii="Arial" w:eastAsia="宋体"/>
        </w:rPr>
        <w:t>cacheExpiryDateTime</w:t>
      </w:r>
      <w:r>
        <w:rPr>
          <w:rFonts w:ascii="Arial" w:eastAsia="宋体"/>
        </w:rPr>
        <w:t>中设置，例如，</w:t>
      </w:r>
      <w:hyperlink w:anchor="_bookmark302" w:history="1">
        <w:r>
          <w:rPr>
            <w:color w:val="0000ED"/>
          </w:rPr>
          <w:t>AuthorizeResponse</w:t>
        </w:r>
      </w:hyperlink>
      <w:r>
        <w:rPr>
          <w:rFonts w:ascii="Arial" w:eastAsia="宋体"/>
        </w:rPr>
        <w:t>。</w:t>
      </w:r>
    </w:p>
    <w:p w:rsidR="0076708C" w:rsidRDefault="0076708C">
      <w:pPr>
        <w:pStyle w:val="a3"/>
        <w:spacing w:before="11"/>
        <w:rPr>
          <w:sz w:val="23"/>
        </w:rPr>
      </w:pPr>
    </w:p>
    <w:p w:rsidR="0076708C" w:rsidRDefault="00D96EDB">
      <w:pPr>
        <w:pStyle w:val="a3"/>
        <w:spacing w:line="312" w:lineRule="auto"/>
        <w:ind w:left="120"/>
      </w:pPr>
      <w:r>
        <w:rPr>
          <w:rFonts w:ascii="Arial" w:eastAsia="宋体"/>
        </w:rPr>
        <w:t>有关如何实现</w:t>
      </w:r>
      <w:r>
        <w:rPr>
          <w:rFonts w:ascii="Arial" w:eastAsia="宋体"/>
        </w:rPr>
        <w:t>/</w:t>
      </w:r>
      <w:r>
        <w:rPr>
          <w:rFonts w:ascii="Arial" w:eastAsia="宋体"/>
        </w:rPr>
        <w:t>使用授权缓存功能的详细信息，请参阅</w:t>
      </w:r>
      <w:hyperlink w:anchor="_bookmark112" w:history="1">
        <w:r>
          <w:rPr>
            <w:color w:val="0000ED"/>
          </w:rPr>
          <w:t>C10-将授权数据存储在授权缓存</w:t>
        </w:r>
      </w:hyperlink>
      <w:r>
        <w:rPr>
          <w:rFonts w:ascii="Arial" w:eastAsia="宋体"/>
        </w:rPr>
        <w:t>中的用例和</w:t>
      </w:r>
      <w:hyperlink w:anchor="_bookmark114" w:history="1">
        <w:r>
          <w:rPr>
            <w:color w:val="0000ED"/>
          </w:rPr>
          <w:t>C12-开始事务-缓存Id</w:t>
        </w:r>
      </w:hyperlink>
      <w:r>
        <w:rPr>
          <w:rFonts w:ascii="Arial" w:eastAsia="宋体"/>
        </w:rPr>
        <w:t>。</w:t>
      </w:r>
    </w:p>
    <w:p w:rsidR="0076708C" w:rsidRDefault="00D96EDB">
      <w:pPr>
        <w:pStyle w:val="a3"/>
        <w:spacing w:before="155" w:line="270" w:lineRule="atLeast"/>
        <w:ind w:left="120" w:right="344"/>
      </w:pPr>
      <w:r>
        <w:rPr>
          <w:rFonts w:ascii="Arial" w:eastAsia="宋体"/>
        </w:rPr>
        <w:t>当充电站支持授权缓存和资费信息</w:t>
      </w:r>
      <w:r>
        <w:rPr>
          <w:rFonts w:ascii="Arial" w:eastAsia="宋体"/>
        </w:rPr>
        <w:t xml:space="preserve"> (</w:t>
      </w:r>
      <w:r>
        <w:rPr>
          <w:rFonts w:ascii="Arial" w:eastAsia="宋体"/>
        </w:rPr>
        <w:t>参见</w:t>
      </w:r>
      <w:r>
        <w:rPr>
          <w:rFonts w:ascii="Arial" w:eastAsia="宋体"/>
        </w:rPr>
        <w:t xml:space="preserve">: </w:t>
      </w:r>
      <w:r>
        <w:rPr>
          <w:rFonts w:ascii="Arial" w:eastAsia="宋体"/>
          <w:color w:val="0000ED"/>
        </w:rPr>
        <w:t>资费和成本</w:t>
      </w:r>
      <w:r>
        <w:rPr>
          <w:rFonts w:ascii="Arial" w:eastAsia="宋体"/>
        </w:rPr>
        <w:t xml:space="preserve">) </w:t>
      </w:r>
      <w:r>
        <w:rPr>
          <w:rFonts w:ascii="Arial" w:eastAsia="宋体"/>
        </w:rPr>
        <w:t>时，它不应将资费信息存储在授权缓存中，因为该信息可能变得过时。</w:t>
      </w:r>
    </w:p>
    <w:p w:rsidR="0076708C" w:rsidRDefault="00D96EDB">
      <w:pPr>
        <w:pStyle w:val="a3"/>
        <w:spacing w:before="9" w:line="247" w:lineRule="auto"/>
        <w:ind w:left="120"/>
      </w:pPr>
      <w:r>
        <w:rPr>
          <w:rFonts w:ascii="Arial" w:eastAsia="宋体"/>
        </w:rPr>
        <w:t>充电站可以在</w:t>
      </w:r>
      <w:r>
        <w:rPr>
          <w:rFonts w:ascii="Arial" w:eastAsia="宋体"/>
          <w:i/>
        </w:rPr>
        <w:t>离线</w:t>
      </w:r>
      <w:r>
        <w:rPr>
          <w:rFonts w:ascii="Arial" w:eastAsia="宋体"/>
        </w:rPr>
        <w:t>时支持对</w:t>
      </w:r>
      <w:r>
        <w:rPr>
          <w:rFonts w:ascii="Arial" w:eastAsia="宋体"/>
          <w:i/>
        </w:rPr>
        <w:t>任何</w:t>
      </w:r>
      <w:r>
        <w:rPr>
          <w:rFonts w:ascii="Arial" w:eastAsia="宋体"/>
        </w:rPr>
        <w:t>呈现的标识符的授权，以避免拒绝对不能由授权缓存条目明确授权的善意用户</w:t>
      </w:r>
      <w:hyperlink w:anchor="_bookmark95" w:history="1">
        <w:r>
          <w:rPr>
            <w:color w:val="0000ED"/>
          </w:rPr>
          <w:t>进行</w:t>
        </w:r>
      </w:hyperlink>
      <w:r>
        <w:rPr>
          <w:rFonts w:ascii="Arial" w:eastAsia="宋体"/>
        </w:rPr>
        <w:t>充电。此功能在</w:t>
      </w:r>
      <w:hyperlink w:anchor="_bookmark97" w:history="1">
        <w:r>
          <w:rPr>
            <w:color w:val="0000ED"/>
          </w:rPr>
          <w:t>未知</w:t>
        </w:r>
      </w:hyperlink>
      <w:r>
        <w:rPr>
          <w:rFonts w:ascii="Arial" w:eastAsia="宋体"/>
        </w:rPr>
        <w:t>中更详细地解释</w:t>
      </w:r>
    </w:p>
    <w:p w:rsidR="0076708C" w:rsidRDefault="00D96EDB">
      <w:pPr>
        <w:pStyle w:val="a3"/>
        <w:spacing w:before="57"/>
        <w:ind w:left="120"/>
      </w:pPr>
      <w:hyperlink w:anchor="_bookmark97" w:history="1">
        <w:r>
          <w:rPr>
            <w:color w:val="0000ED"/>
          </w:rPr>
          <w:t>离线授权</w:t>
        </w:r>
      </w:hyperlink>
    </w:p>
    <w:p w:rsidR="0076708C" w:rsidRDefault="00D96EDB">
      <w:pPr>
        <w:pStyle w:val="a3"/>
        <w:spacing w:before="7" w:line="247" w:lineRule="auto"/>
        <w:ind w:left="120"/>
      </w:pPr>
      <w:r>
        <w:rPr>
          <w:rFonts w:ascii="Arial" w:eastAsia="宋体"/>
        </w:rPr>
        <w:t>建议将个人信息安全地存储在授权缓存中，例如通过仅将散列的</w:t>
      </w:r>
      <w:r>
        <w:rPr>
          <w:rFonts w:ascii="Arial" w:eastAsia="宋体"/>
        </w:rPr>
        <w:t>idTokens</w:t>
      </w:r>
      <w:r>
        <w:rPr>
          <w:rFonts w:ascii="Arial" w:eastAsia="宋体"/>
        </w:rPr>
        <w:t>存储在缓存中。</w:t>
      </w:r>
    </w:p>
    <w:p w:rsidR="0076708C" w:rsidRDefault="0076708C">
      <w:pPr>
        <w:pStyle w:val="a3"/>
        <w:spacing w:before="10"/>
        <w:rPr>
          <w:sz w:val="26"/>
        </w:rPr>
      </w:pPr>
    </w:p>
    <w:p w:rsidR="0076708C" w:rsidRDefault="00D96EDB">
      <w:pPr>
        <w:pStyle w:val="3"/>
        <w:numPr>
          <w:ilvl w:val="1"/>
          <w:numId w:val="177"/>
        </w:numPr>
        <w:tabs>
          <w:tab w:val="left" w:pos="751"/>
        </w:tabs>
      </w:pPr>
      <w:bookmarkStart w:id="150" w:name="1.4._Local_Authorization_List"/>
      <w:bookmarkStart w:id="151" w:name="_bookmark96"/>
      <w:bookmarkEnd w:id="150"/>
      <w:bookmarkEnd w:id="151"/>
      <w:r>
        <w:rPr>
          <w:rFonts w:ascii="Arial" w:eastAsia="宋体"/>
        </w:rPr>
        <w:t>本地授权列表</w:t>
      </w:r>
    </w:p>
    <w:p w:rsidR="0076708C" w:rsidRDefault="00D96EDB">
      <w:pPr>
        <w:pStyle w:val="a3"/>
        <w:spacing w:before="261" w:line="247" w:lineRule="auto"/>
        <w:ind w:left="120" w:right="169"/>
      </w:pPr>
      <w:r>
        <w:rPr>
          <w:rFonts w:ascii="Arial" w:eastAsia="宋体"/>
        </w:rPr>
        <w:t>本地授权列表是可以与</w:t>
      </w:r>
      <w:r>
        <w:rPr>
          <w:rFonts w:ascii="Arial" w:eastAsia="宋体"/>
        </w:rPr>
        <w:t>CSMS</w:t>
      </w:r>
      <w:r>
        <w:rPr>
          <w:rFonts w:ascii="Arial" w:eastAsia="宋体"/>
        </w:rPr>
        <w:t>同步的标识符的列表。它允许在离线时对用户进行授权，并且在充电站和</w:t>
      </w:r>
      <w:r>
        <w:rPr>
          <w:rFonts w:ascii="Arial" w:eastAsia="宋体"/>
        </w:rPr>
        <w:t>CSMS</w:t>
      </w:r>
      <w:r>
        <w:rPr>
          <w:rFonts w:ascii="Arial" w:eastAsia="宋体"/>
        </w:rPr>
        <w:t>之间的通信缓慢时允许更快的</w:t>
      </w:r>
      <w:r>
        <w:rPr>
          <w:rFonts w:ascii="Arial" w:eastAsia="宋体"/>
        </w:rPr>
        <w:t xml:space="preserve"> (</w:t>
      </w:r>
      <w:r>
        <w:rPr>
          <w:rFonts w:ascii="Arial" w:eastAsia="宋体"/>
        </w:rPr>
        <w:t>明显的</w:t>
      </w:r>
      <w:r>
        <w:rPr>
          <w:rFonts w:ascii="Arial" w:eastAsia="宋体"/>
        </w:rPr>
        <w:t xml:space="preserve">) </w:t>
      </w:r>
      <w:r>
        <w:rPr>
          <w:rFonts w:ascii="Arial" w:eastAsia="宋体"/>
        </w:rPr>
        <w:t>授权响应时间。</w:t>
      </w:r>
      <w:r>
        <w:rPr>
          <w:rFonts w:ascii="Arial" w:eastAsia="宋体"/>
        </w:rPr>
        <w:t>CSMS</w:t>
      </w:r>
      <w:r>
        <w:rPr>
          <w:rFonts w:ascii="Arial" w:eastAsia="宋体"/>
        </w:rPr>
        <w:t>可以通过发送标识符的完整列表以替换本地授权列表或者通过发送改变</w:t>
      </w:r>
      <w:r>
        <w:rPr>
          <w:rFonts w:ascii="Arial" w:eastAsia="宋体"/>
        </w:rPr>
        <w:t xml:space="preserve"> (</w:t>
      </w:r>
      <w:r>
        <w:rPr>
          <w:rFonts w:ascii="Arial" w:eastAsia="宋体"/>
        </w:rPr>
        <w:t>添加、更新、删除</w:t>
      </w:r>
      <w:r>
        <w:rPr>
          <w:rFonts w:ascii="Arial" w:eastAsia="宋体"/>
        </w:rPr>
        <w:t xml:space="preserve">) </w:t>
      </w:r>
      <w:r>
        <w:rPr>
          <w:rFonts w:ascii="Arial" w:eastAsia="宋体"/>
        </w:rPr>
        <w:t>的列表以应用于本地授权列表来同步列表。支持此操作的操作是</w:t>
      </w:r>
      <w:hyperlink w:anchor="_bookmark399" w:history="1">
        <w:r>
          <w:rPr>
            <w:color w:val="0000ED"/>
          </w:rPr>
          <w:t>GetLocalListVersion</w:t>
        </w:r>
      </w:hyperlink>
    </w:p>
    <w:p w:rsidR="0076708C" w:rsidRDefault="00D96EDB">
      <w:pPr>
        <w:pStyle w:val="a3"/>
        <w:spacing w:before="58"/>
        <w:ind w:left="120"/>
      </w:pPr>
      <w:r>
        <w:rPr>
          <w:rFonts w:ascii="Arial" w:eastAsia="宋体"/>
        </w:rPr>
        <w:t>和</w:t>
      </w:r>
      <w:hyperlink w:anchor="_bookmark511" w:history="1">
        <w:r>
          <w:rPr>
            <w:color w:val="0000ED"/>
          </w:rPr>
          <w:t>SendLocalList</w:t>
        </w:r>
      </w:hyperlink>
      <w:r>
        <w:rPr>
          <w:rFonts w:ascii="Arial" w:eastAsia="宋体"/>
        </w:rPr>
        <w:t>。</w:t>
      </w:r>
    </w:p>
    <w:p w:rsidR="0076708C" w:rsidRDefault="0076708C">
      <w:pPr>
        <w:pStyle w:val="a3"/>
        <w:spacing w:before="11"/>
        <w:rPr>
          <w:sz w:val="21"/>
        </w:rPr>
      </w:pPr>
    </w:p>
    <w:p w:rsidR="0076708C" w:rsidRDefault="00D96EDB">
      <w:pPr>
        <w:pStyle w:val="a3"/>
        <w:spacing w:line="312" w:lineRule="auto"/>
        <w:ind w:left="120" w:right="344"/>
      </w:pPr>
      <w:r>
        <w:rPr>
          <w:rFonts w:ascii="Arial" w:eastAsia="宋体"/>
        </w:rPr>
        <w:t>该列表包含所有</w:t>
      </w:r>
      <w:r>
        <w:rPr>
          <w:rFonts w:ascii="Arial" w:eastAsia="宋体"/>
        </w:rPr>
        <w:t xml:space="preserve"> (</w:t>
      </w:r>
      <w:r>
        <w:rPr>
          <w:rFonts w:ascii="Arial" w:eastAsia="宋体"/>
        </w:rPr>
        <w:t>或选择的</w:t>
      </w:r>
      <w:r>
        <w:rPr>
          <w:rFonts w:ascii="Arial" w:eastAsia="宋体"/>
        </w:rPr>
        <w:t xml:space="preserve">) </w:t>
      </w:r>
      <w:r>
        <w:rPr>
          <w:rFonts w:ascii="Arial" w:eastAsia="宋体"/>
        </w:rPr>
        <w:t>标识符的授权状态和相应的到期日期。这些值可以用于在本地授权期间向用户提供更细粒度的信息</w:t>
      </w:r>
      <w:r>
        <w:rPr>
          <w:rFonts w:ascii="Arial" w:eastAsia="宋体"/>
        </w:rPr>
        <w:t xml:space="preserve"> (</w:t>
      </w:r>
      <w:r>
        <w:rPr>
          <w:rFonts w:ascii="Arial" w:eastAsia="宋体"/>
        </w:rPr>
        <w:t>例如，通过显示消息</w:t>
      </w:r>
      <w:r>
        <w:rPr>
          <w:rFonts w:ascii="Arial" w:eastAsia="宋体"/>
        </w:rPr>
        <w:t>)</w:t>
      </w:r>
      <w:r>
        <w:rPr>
          <w:rFonts w:ascii="Arial" w:eastAsia="宋体"/>
        </w:rPr>
        <w:t>。</w:t>
      </w:r>
    </w:p>
    <w:p w:rsidR="0076708C" w:rsidRDefault="0076708C">
      <w:pPr>
        <w:pStyle w:val="a3"/>
        <w:spacing w:before="6"/>
        <w:rPr>
          <w:sz w:val="16"/>
        </w:rPr>
      </w:pPr>
    </w:p>
    <w:p w:rsidR="0076708C" w:rsidRDefault="00D96EDB">
      <w:pPr>
        <w:pStyle w:val="a3"/>
        <w:spacing w:line="247" w:lineRule="auto"/>
        <w:ind w:left="120"/>
      </w:pPr>
      <w:r>
        <w:rPr>
          <w:rFonts w:ascii="Arial" w:eastAsia="宋体"/>
        </w:rPr>
        <w:t>有关如何实现</w:t>
      </w:r>
      <w:r>
        <w:rPr>
          <w:rFonts w:ascii="Arial" w:eastAsia="宋体"/>
        </w:rPr>
        <w:t>/</w:t>
      </w:r>
      <w:r>
        <w:rPr>
          <w:rFonts w:ascii="Arial" w:eastAsia="宋体"/>
        </w:rPr>
        <w:t>使用本地授权列表功能的更多信息，请参阅</w:t>
      </w:r>
      <w:hyperlink w:anchor="_bookmark125" w:history="1">
        <w:r>
          <w:rPr>
            <w:color w:val="0000ED"/>
          </w:rPr>
          <w:t>D01-发送本地授权列表</w:t>
        </w:r>
      </w:hyperlink>
      <w:r>
        <w:rPr>
          <w:rFonts w:ascii="Arial" w:eastAsia="宋体"/>
        </w:rPr>
        <w:t>，</w:t>
      </w:r>
      <w:hyperlink w:anchor="_bookmark116" w:history="1">
        <w:r>
          <w:rPr>
            <w:color w:val="0000ED"/>
          </w:rPr>
          <w:t>C13-通过本地授权列表</w:t>
        </w:r>
      </w:hyperlink>
      <w:r>
        <w:rPr>
          <w:rFonts w:ascii="Arial" w:eastAsia="宋体"/>
        </w:rPr>
        <w:t>进行离线授权，</w:t>
      </w:r>
      <w:hyperlink w:anchor="_bookmark117" w:history="1">
        <w:r>
          <w:rPr>
            <w:color w:val="0000ED"/>
          </w:rPr>
          <w:t>C14-通过本地授权列表</w:t>
        </w:r>
      </w:hyperlink>
      <w:r>
        <w:rPr>
          <w:rFonts w:ascii="Arial" w:eastAsia="宋体"/>
        </w:rPr>
        <w:t>进行在线授权。</w:t>
      </w:r>
    </w:p>
    <w:p w:rsidR="0076708C" w:rsidRDefault="0076708C">
      <w:pPr>
        <w:pStyle w:val="a3"/>
        <w:spacing w:before="3"/>
        <w:rPr>
          <w:sz w:val="19"/>
        </w:rPr>
      </w:pPr>
    </w:p>
    <w:p w:rsidR="0076708C" w:rsidRDefault="0076708C">
      <w:pPr>
        <w:rPr>
          <w:sz w:val="19"/>
        </w:rPr>
        <w:sectPr w:rsidR="0076708C">
          <w:pgSz w:w="11910" w:h="16840"/>
          <w:pgMar w:top="460" w:right="600" w:bottom="620" w:left="600" w:header="186" w:footer="431" w:gutter="0"/>
          <w:cols w:space="720"/>
        </w:sectPr>
      </w:pPr>
    </w:p>
    <w:p w:rsidR="0076708C" w:rsidRDefault="0076708C">
      <w:pPr>
        <w:pStyle w:val="a3"/>
        <w:rPr>
          <w:sz w:val="27"/>
        </w:rPr>
      </w:pPr>
    </w:p>
    <w:p w:rsidR="0076708C" w:rsidRDefault="00D96EDB">
      <w:pPr>
        <w:ind w:left="360"/>
        <w:rPr>
          <w:b/>
          <w:sz w:val="18"/>
        </w:rPr>
      </w:pPr>
      <w:r>
        <w:rPr>
          <w:rFonts w:ascii="Arial" w:eastAsia="宋体"/>
        </w:rPr>
        <w:pict>
          <v:line id="_x0000_s7227" style="position:absolute;left:0;text-align:left;z-index:15804416;mso-position-horizontal-relative:page" from="83.2pt,-14.2pt" to="83.2pt,26.15pt" strokecolor="#ededed" strokeweight=".5pt">
            <w10:wrap anchorx="page"/>
          </v:line>
        </w:pict>
      </w:r>
      <w:r>
        <w:rPr>
          <w:rFonts w:ascii="Arial" w:eastAsia="宋体"/>
          <w:b/>
          <w:sz w:val="18"/>
        </w:rPr>
        <w:t>注</w:t>
      </w:r>
    </w:p>
    <w:p w:rsidR="0076708C" w:rsidRDefault="00D96EDB">
      <w:pPr>
        <w:pStyle w:val="a3"/>
        <w:spacing w:before="98" w:line="247" w:lineRule="auto"/>
        <w:ind w:left="360" w:right="466"/>
      </w:pPr>
      <w:r>
        <w:rPr>
          <w:rFonts w:ascii="Arial" w:eastAsia="宋体"/>
        </w:rPr>
        <w:br w:type="column"/>
      </w:r>
      <w:r>
        <w:rPr>
          <w:rFonts w:ascii="Arial" w:eastAsia="宋体"/>
        </w:rPr>
        <w:t>请注意</w:t>
      </w:r>
      <w:hyperlink w:anchor="_bookmark95" w:history="1">
        <w:r>
          <w:rPr>
            <w:color w:val="0000ED"/>
          </w:rPr>
          <w:t>授权缓存</w:t>
        </w:r>
      </w:hyperlink>
      <w:r>
        <w:rPr>
          <w:rFonts w:ascii="Arial" w:eastAsia="宋体"/>
        </w:rPr>
        <w:t>机制与</w:t>
      </w:r>
      <w:hyperlink w:anchor="_bookmark96" w:history="1">
        <w:r>
          <w:rPr>
            <w:color w:val="0000ED"/>
          </w:rPr>
          <w:t>本地授权列表</w:t>
        </w:r>
      </w:hyperlink>
      <w:r>
        <w:rPr>
          <w:rFonts w:ascii="Arial" w:eastAsia="宋体"/>
        </w:rPr>
        <w:t>机制之间的区别</w:t>
      </w:r>
      <w:r>
        <w:rPr>
          <w:rFonts w:ascii="Arial" w:eastAsia="宋体"/>
        </w:rPr>
        <w:t xml:space="preserve">: </w:t>
      </w:r>
      <w:hyperlink w:anchor="_bookmark95" w:history="1">
        <w:r>
          <w:rPr>
            <w:color w:val="0000ED"/>
          </w:rPr>
          <w:t>授权缓存</w:t>
        </w:r>
      </w:hyperlink>
      <w:r>
        <w:rPr>
          <w:rFonts w:ascii="Arial" w:eastAsia="宋体"/>
        </w:rPr>
        <w:t>机制是充电站处的自主机制，而</w:t>
      </w:r>
      <w:hyperlink w:anchor="_bookmark96" w:history="1">
        <w:r>
          <w:rPr>
            <w:color w:val="0000ED"/>
          </w:rPr>
          <w:t>本地授权列表</w:t>
        </w:r>
      </w:hyperlink>
      <w:r>
        <w:rPr>
          <w:rFonts w:ascii="Arial" w:eastAsia="宋体"/>
        </w:rPr>
        <w:t>是在</w:t>
      </w:r>
      <w:r>
        <w:rPr>
          <w:rFonts w:ascii="Arial" w:eastAsia="宋体"/>
        </w:rPr>
        <w:t>CSMS</w:t>
      </w:r>
      <w:r>
        <w:rPr>
          <w:rFonts w:ascii="Arial" w:eastAsia="宋体"/>
        </w:rPr>
        <w:t>与充电站之间同步的列表</w:t>
      </w:r>
      <w:r>
        <w:rPr>
          <w:rFonts w:ascii="Arial" w:eastAsia="宋体"/>
        </w:rPr>
        <w:t xml:space="preserve"> (</w:t>
      </w:r>
      <w:r>
        <w:rPr>
          <w:rFonts w:ascii="Arial" w:eastAsia="宋体"/>
        </w:rPr>
        <w:t>源自</w:t>
      </w:r>
      <w:r>
        <w:rPr>
          <w:rFonts w:ascii="Arial" w:eastAsia="宋体"/>
        </w:rPr>
        <w:t>CSMS)</w:t>
      </w:r>
      <w:r>
        <w:rPr>
          <w:rFonts w:ascii="Arial" w:eastAsia="宋体"/>
        </w:rPr>
        <w:t>。</w:t>
      </w:r>
    </w:p>
    <w:p w:rsidR="0076708C" w:rsidRDefault="0076708C">
      <w:pPr>
        <w:spacing w:line="247" w:lineRule="auto"/>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1"/>
        <w:rPr>
          <w:sz w:val="26"/>
        </w:rPr>
      </w:pPr>
    </w:p>
    <w:p w:rsidR="0076708C" w:rsidRDefault="0076708C">
      <w:pPr>
        <w:rPr>
          <w:sz w:val="26"/>
        </w:rPr>
        <w:sectPr w:rsidR="0076708C">
          <w:type w:val="continuous"/>
          <w:pgSz w:w="11910" w:h="16840"/>
          <w:pgMar w:top="740" w:right="600" w:bottom="280" w:left="600" w:header="186" w:footer="431" w:gutter="0"/>
          <w:cols w:space="720"/>
        </w:sectPr>
      </w:pPr>
    </w:p>
    <w:p w:rsidR="0076708C" w:rsidRDefault="0076708C">
      <w:pPr>
        <w:pStyle w:val="a3"/>
        <w:spacing w:before="1"/>
        <w:rPr>
          <w:sz w:val="27"/>
        </w:rPr>
      </w:pPr>
    </w:p>
    <w:p w:rsidR="0076708C" w:rsidRDefault="00D96EDB">
      <w:pPr>
        <w:pStyle w:val="P68B1DB1-Normal47"/>
        <w:ind w:left="360"/>
      </w:pPr>
      <w:r>
        <w:rPr>
          <w:rFonts w:ascii="Arial" w:eastAsia="宋体"/>
        </w:rPr>
        <w:t>备注</w:t>
      </w:r>
    </w:p>
    <w:p w:rsidR="0076708C" w:rsidRDefault="00D96EDB">
      <w:pPr>
        <w:pStyle w:val="a3"/>
        <w:spacing w:before="99" w:line="247" w:lineRule="auto"/>
        <w:ind w:left="360" w:right="466"/>
      </w:pPr>
      <w:hyperlink w:anchor="_bookmark95" w:history="1">
        <w:r>
          <w:rPr>
            <w:color w:val="0000ED"/>
          </w:rPr>
          <w:t>授权缓存</w:t>
        </w:r>
      </w:hyperlink>
      <w:r>
        <w:rPr>
          <w:rFonts w:ascii="Arial" w:eastAsia="宋体"/>
        </w:rPr>
        <w:t>和</w:t>
      </w:r>
      <w:hyperlink w:anchor="_bookmark96" w:history="1">
        <w:r>
          <w:rPr>
            <w:color w:val="0000ED"/>
          </w:rPr>
          <w:t>本地授权列表</w:t>
        </w:r>
      </w:hyperlink>
      <w:r>
        <w:rPr>
          <w:rFonts w:ascii="Arial" w:eastAsia="宋体"/>
        </w:rPr>
        <w:br w:type="column"/>
      </w:r>
      <w:r>
        <w:rPr>
          <w:rFonts w:ascii="Arial" w:eastAsia="宋体"/>
        </w:rPr>
        <w:t>是</w:t>
      </w:r>
      <w:r>
        <w:rPr>
          <w:rFonts w:ascii="Arial" w:eastAsia="宋体"/>
          <w:b/>
        </w:rPr>
        <w:t>不同</w:t>
      </w:r>
      <w:r>
        <w:rPr>
          <w:rFonts w:ascii="Arial" w:eastAsia="宋体"/>
        </w:rPr>
        <w:t>的逻辑数据结构。当支持</w:t>
      </w:r>
      <w:hyperlink w:anchor="_bookmark95" w:history="1">
        <w:r>
          <w:rPr>
            <w:color w:val="0000ED"/>
          </w:rPr>
          <w:t>授权高速缓存</w:t>
        </w:r>
      </w:hyperlink>
      <w:r>
        <w:rPr>
          <w:rFonts w:ascii="Arial" w:eastAsia="宋体"/>
        </w:rPr>
        <w:t>和</w:t>
      </w:r>
      <w:hyperlink w:anchor="_bookmark96" w:history="1">
        <w:r>
          <w:rPr>
            <w:color w:val="0000ED"/>
          </w:rPr>
          <w:t>本地授权列表</w:t>
        </w:r>
      </w:hyperlink>
      <w:r>
        <w:rPr>
          <w:rFonts w:ascii="Arial" w:eastAsia="宋体"/>
        </w:rPr>
        <w:t>两者时，充电站应将</w:t>
      </w:r>
      <w:hyperlink w:anchor="_bookmark96" w:history="1">
        <w:r>
          <w:rPr>
            <w:color w:val="0000ED"/>
          </w:rPr>
          <w:t>本地</w:t>
        </w:r>
      </w:hyperlink>
      <w:hyperlink w:anchor="_bookmark96" w:history="1">
        <w:r>
          <w:rPr>
            <w:color w:val="0000ED"/>
          </w:rPr>
          <w:t>授权列表</w:t>
        </w:r>
      </w:hyperlink>
      <w:r>
        <w:rPr>
          <w:rFonts w:ascii="Arial" w:eastAsia="宋体"/>
        </w:rPr>
        <w:t>条目视为具有高于相同标识符的</w:t>
      </w:r>
      <w:hyperlink w:anchor="_bookmark95" w:history="1">
        <w:r>
          <w:rPr>
            <w:color w:val="0000ED"/>
          </w:rPr>
          <w:t>授权高速缓存</w:t>
        </w:r>
      </w:hyperlink>
      <w:r>
        <w:rPr>
          <w:rFonts w:ascii="Arial" w:eastAsia="宋体"/>
        </w:rPr>
        <w:t>条目的优先级。</w:t>
      </w:r>
    </w:p>
    <w:p w:rsidR="0076708C" w:rsidRDefault="0076708C">
      <w:pPr>
        <w:spacing w:line="247" w:lineRule="auto"/>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2"/>
        <w:rPr>
          <w:sz w:val="19"/>
        </w:rPr>
      </w:pPr>
    </w:p>
    <w:p w:rsidR="0076708C" w:rsidRDefault="00D96EDB">
      <w:pPr>
        <w:pStyle w:val="a3"/>
        <w:spacing w:before="99"/>
        <w:ind w:left="120"/>
      </w:pPr>
      <w:r>
        <w:rPr>
          <w:rFonts w:ascii="Arial" w:eastAsia="宋体"/>
        </w:rPr>
        <w:pict>
          <v:line id="_x0000_s7226" style="position:absolute;left:0;text-align:left;z-index:15804928;mso-position-horizontal-relative:page" from="83.2pt,-46.85pt" to="83.2pt,-6.45pt" strokecolor="#ededed" strokeweight=".5pt">
            <w10:wrap anchorx="page"/>
          </v:line>
        </w:pict>
      </w:r>
      <w:r>
        <w:rPr>
          <w:rFonts w:ascii="Arial" w:eastAsia="宋体"/>
        </w:rPr>
        <w:t>充电站使用以下配置变量来提供有关本地授权列表的信息</w:t>
      </w:r>
    </w:p>
    <w:p w:rsidR="0076708C" w:rsidRDefault="0076708C">
      <w:pPr>
        <w:pStyle w:val="a3"/>
        <w:spacing w:before="2"/>
        <w:rPr>
          <w:sz w:val="21"/>
        </w:rPr>
      </w:pPr>
    </w:p>
    <w:p w:rsidR="0076708C" w:rsidRDefault="00D96EDB">
      <w:pPr>
        <w:pStyle w:val="P68B1DB1-ListParagraph10"/>
        <w:numPr>
          <w:ilvl w:val="0"/>
          <w:numId w:val="176"/>
        </w:numPr>
        <w:tabs>
          <w:tab w:val="left" w:pos="720"/>
        </w:tabs>
        <w:spacing w:before="1"/>
      </w:pPr>
      <w:hyperlink w:anchor="_bookmark771" w:history="1">
        <w:r>
          <w:rPr>
            <w:rFonts w:ascii="Courier New" w:hAnsi="Courier New"/>
            <w:color w:val="0000ED"/>
          </w:rPr>
          <w:t>LocalAuthListEntries</w:t>
        </w:r>
      </w:hyperlink>
      <w:r>
        <w:rPr>
          <w:rFonts w:ascii="Arial" w:eastAsia="宋体"/>
        </w:rPr>
        <w:t xml:space="preserve"> (</w:t>
      </w:r>
      <w:r>
        <w:rPr>
          <w:rFonts w:ascii="Arial" w:eastAsia="宋体"/>
        </w:rPr>
        <w:t>还报告本地授权列表中</w:t>
      </w:r>
      <w:r>
        <w:rPr>
          <w:rFonts w:ascii="Arial" w:eastAsia="宋体"/>
        </w:rPr>
        <w:t>idtoken</w:t>
      </w:r>
      <w:r>
        <w:rPr>
          <w:rFonts w:ascii="Arial" w:eastAsia="宋体"/>
        </w:rPr>
        <w:t>的最大数量</w:t>
      </w:r>
      <w:r>
        <w:rPr>
          <w:rFonts w:ascii="Arial" w:eastAsia="宋体"/>
        </w:rPr>
        <w:t>)</w:t>
      </w:r>
    </w:p>
    <w:p w:rsidR="0076708C" w:rsidRDefault="00D96EDB">
      <w:pPr>
        <w:pStyle w:val="P68B1DB1-ListParagraph48"/>
        <w:numPr>
          <w:ilvl w:val="0"/>
          <w:numId w:val="176"/>
        </w:numPr>
        <w:tabs>
          <w:tab w:val="left" w:pos="720"/>
        </w:tabs>
        <w:spacing w:before="112"/>
      </w:pPr>
      <w:hyperlink w:anchor="_bookmark770" w:history="1">
        <w:r>
          <w:t>LocalAuthListEnabled</w:t>
        </w:r>
      </w:hyperlink>
    </w:p>
    <w:p w:rsidR="0076708C" w:rsidRDefault="00D96EDB">
      <w:pPr>
        <w:pStyle w:val="P68B1DB1-ListParagraph48"/>
        <w:numPr>
          <w:ilvl w:val="0"/>
          <w:numId w:val="176"/>
        </w:numPr>
        <w:tabs>
          <w:tab w:val="left" w:pos="720"/>
        </w:tabs>
        <w:spacing w:before="113"/>
      </w:pPr>
      <w:hyperlink w:anchor="_bookmark772" w:history="1">
        <w:r>
          <w:t>LocalAuthListAvailable</w:t>
        </w:r>
      </w:hyperlink>
    </w:p>
    <w:p w:rsidR="0076708C" w:rsidRDefault="00D96EDB">
      <w:pPr>
        <w:pStyle w:val="P68B1DB1-ListParagraph48"/>
        <w:numPr>
          <w:ilvl w:val="0"/>
          <w:numId w:val="176"/>
        </w:numPr>
        <w:tabs>
          <w:tab w:val="left" w:pos="720"/>
        </w:tabs>
        <w:spacing w:before="113"/>
      </w:pPr>
      <w:hyperlink w:anchor="_bookmark773" w:history="1">
        <w:r>
          <w:t>ItemsPerMessageSendLocalList</w:t>
        </w:r>
      </w:hyperlink>
    </w:p>
    <w:p w:rsidR="0076708C" w:rsidRDefault="00D96EDB">
      <w:pPr>
        <w:pStyle w:val="P68B1DB1-ListParagraph48"/>
        <w:numPr>
          <w:ilvl w:val="0"/>
          <w:numId w:val="176"/>
        </w:numPr>
        <w:tabs>
          <w:tab w:val="left" w:pos="720"/>
        </w:tabs>
        <w:spacing w:before="113"/>
      </w:pPr>
      <w:hyperlink w:anchor="_bookmark774" w:history="1">
        <w:r>
          <w:t>BytesPerMessageSendLocalList</w:t>
        </w:r>
      </w:hyperlink>
    </w:p>
    <w:p w:rsidR="0076708C" w:rsidRDefault="0076708C">
      <w:pPr>
        <w:pStyle w:val="a3"/>
        <w:spacing w:before="9"/>
        <w:rPr>
          <w:rFonts w:ascii="Courier New"/>
          <w:sz w:val="26"/>
        </w:rPr>
      </w:pPr>
    </w:p>
    <w:p w:rsidR="0076708C" w:rsidRDefault="00D96EDB">
      <w:pPr>
        <w:pStyle w:val="3"/>
        <w:numPr>
          <w:ilvl w:val="1"/>
          <w:numId w:val="177"/>
        </w:numPr>
        <w:tabs>
          <w:tab w:val="left" w:pos="751"/>
        </w:tabs>
      </w:pPr>
      <w:bookmarkStart w:id="152" w:name="1.5._Unknown_Offline_Authorization"/>
      <w:bookmarkStart w:id="153" w:name="_bookmark97"/>
      <w:bookmarkEnd w:id="152"/>
      <w:bookmarkEnd w:id="153"/>
      <w:r>
        <w:rPr>
          <w:rFonts w:ascii="Arial" w:eastAsia="宋体"/>
        </w:rPr>
        <w:t>未知的脱机授权</w:t>
      </w:r>
    </w:p>
    <w:p w:rsidR="0076708C" w:rsidRDefault="00D96EDB">
      <w:pPr>
        <w:pStyle w:val="a3"/>
        <w:spacing w:before="261" w:line="244" w:lineRule="auto"/>
        <w:ind w:left="120" w:right="237"/>
      </w:pPr>
      <w:r>
        <w:rPr>
          <w:rFonts w:ascii="Arial" w:eastAsia="宋体"/>
        </w:rPr>
        <w:t>当</w:t>
      </w:r>
      <w:r>
        <w:rPr>
          <w:rFonts w:ascii="Arial" w:eastAsia="宋体"/>
          <w:i/>
        </w:rPr>
        <w:t>离线</w:t>
      </w:r>
      <w:r>
        <w:rPr>
          <w:rFonts w:ascii="Arial" w:eastAsia="宋体"/>
        </w:rPr>
        <w:t>时，充电站可以允许在</w:t>
      </w:r>
      <w:hyperlink w:anchor="_bookmark96" w:history="1">
        <w:r>
          <w:rPr>
            <w:color w:val="0000ED"/>
          </w:rPr>
          <w:t>本地</w:t>
        </w:r>
      </w:hyperlink>
      <w:r>
        <w:rPr>
          <w:rFonts w:ascii="Arial" w:eastAsia="宋体"/>
        </w:rPr>
        <w:t>授权列表和</w:t>
      </w:r>
      <w:r>
        <w:rPr>
          <w:rFonts w:ascii="Arial" w:eastAsia="宋体"/>
        </w:rPr>
        <w:t>/</w:t>
      </w:r>
      <w:r>
        <w:rPr>
          <w:rFonts w:ascii="Arial" w:eastAsia="宋体"/>
        </w:rPr>
        <w:t>或</w:t>
      </w:r>
      <w:hyperlink w:anchor="_bookmark95" w:history="1">
        <w:r>
          <w:rPr>
            <w:color w:val="0000ED"/>
          </w:rPr>
          <w:t>授权缓存</w:t>
        </w:r>
      </w:hyperlink>
      <w:r>
        <w:rPr>
          <w:rFonts w:ascii="Arial" w:eastAsia="宋体"/>
        </w:rPr>
        <w:t>中未找到的任何</w:t>
      </w:r>
      <w:r>
        <w:rPr>
          <w:rFonts w:ascii="Arial" w:eastAsia="宋体"/>
        </w:rPr>
        <w:t xml:space="preserve"> </w:t>
      </w:r>
      <w:r>
        <w:rPr>
          <w:rFonts w:ascii="Arial" w:eastAsia="宋体"/>
        </w:rPr>
        <w:t>“</w:t>
      </w:r>
      <w:r>
        <w:rPr>
          <w:rFonts w:ascii="Arial" w:eastAsia="宋体"/>
        </w:rPr>
        <w:t>未知</w:t>
      </w:r>
      <w:r>
        <w:rPr>
          <w:rFonts w:ascii="Arial" w:eastAsia="宋体"/>
        </w:rPr>
        <w:t>”</w:t>
      </w:r>
      <w:r>
        <w:rPr>
          <w:rFonts w:ascii="Arial" w:eastAsia="宋体"/>
        </w:rPr>
        <w:t xml:space="preserve"> </w:t>
      </w:r>
      <w:r>
        <w:rPr>
          <w:rFonts w:ascii="Arial" w:eastAsia="宋体"/>
        </w:rPr>
        <w:t>标识符的自动</w:t>
      </w:r>
      <w:hyperlink w:anchor="_bookmark96" w:history="1">
        <w:r>
          <w:rPr>
            <w:color w:val="0000ED"/>
          </w:rPr>
          <w:t>授权</w:t>
        </w:r>
      </w:hyperlink>
      <w:r>
        <w:rPr>
          <w:rFonts w:ascii="Arial" w:eastAsia="宋体"/>
        </w:rPr>
        <w:t>。当支持时，未知脱机授权功</w:t>
      </w:r>
      <w:r>
        <w:rPr>
          <w:rFonts w:ascii="Arial" w:eastAsia="宋体"/>
        </w:rPr>
        <w:lastRenderedPageBreak/>
        <w:t>能的操作由</w:t>
      </w:r>
      <w:hyperlink w:anchor="_bookmark761" w:history="1">
        <w:r>
          <w:rPr>
            <w:rFonts w:ascii="Courier New"/>
            <w:color w:val="0000ED"/>
          </w:rPr>
          <w:t>OfflineTxForUnknownIdEnabled</w:t>
        </w:r>
      </w:hyperlink>
      <w:r>
        <w:rPr>
          <w:rFonts w:ascii="Arial" w:eastAsia="宋体"/>
        </w:rPr>
        <w:t>配置变量报告</w:t>
      </w:r>
      <w:r>
        <w:rPr>
          <w:rFonts w:ascii="Arial" w:eastAsia="宋体"/>
        </w:rPr>
        <w:t xml:space="preserve"> (</w:t>
      </w:r>
      <w:r>
        <w:rPr>
          <w:rFonts w:ascii="Arial" w:eastAsia="宋体"/>
        </w:rPr>
        <w:t>并在可能的情况下控制</w:t>
      </w:r>
      <w:r>
        <w:rPr>
          <w:rFonts w:ascii="Arial" w:eastAsia="宋体"/>
        </w:rPr>
        <w:t>)</w:t>
      </w:r>
      <w:r>
        <w:rPr>
          <w:rFonts w:ascii="Arial" w:eastAsia="宋体"/>
        </w:rPr>
        <w:t>。当恢复到</w:t>
      </w:r>
      <w:r>
        <w:rPr>
          <w:rFonts w:ascii="Arial" w:eastAsia="宋体"/>
        </w:rPr>
        <w:t>CSMS</w:t>
      </w:r>
      <w:r>
        <w:rPr>
          <w:rFonts w:ascii="Arial" w:eastAsia="宋体"/>
        </w:rPr>
        <w:t>的连接时，充电站必须发送排队的</w:t>
      </w:r>
      <w:hyperlink w:anchor="_bookmark560" w:history="1">
        <w:r>
          <w:rPr>
            <w:color w:val="0000ED"/>
          </w:rPr>
          <w:t>TransactionEventRequest</w:t>
        </w:r>
      </w:hyperlink>
      <w:r>
        <w:rPr>
          <w:rFonts w:ascii="Arial" w:eastAsia="宋体"/>
        </w:rPr>
        <w:t>消息。这些可能包含</w:t>
      </w:r>
      <w:r>
        <w:rPr>
          <w:rFonts w:ascii="Arial" w:eastAsia="宋体"/>
          <w:i/>
        </w:rPr>
        <w:t>离线</w:t>
      </w:r>
      <w:r>
        <w:rPr>
          <w:rFonts w:ascii="Arial" w:eastAsia="宋体"/>
        </w:rPr>
        <w:t>授权的事务，如与</w:t>
      </w:r>
      <w:hyperlink w:anchor="_bookmark131" w:history="1">
        <w:r>
          <w:rPr>
            <w:color w:val="0000ED"/>
          </w:rPr>
          <w:t>事务相关的消息处理</w:t>
        </w:r>
      </w:hyperlink>
      <w:r>
        <w:rPr>
          <w:rFonts w:ascii="Arial" w:eastAsia="宋体"/>
        </w:rPr>
        <w:t>中所述。有关在这种情况下充电站必须继续</w:t>
      </w:r>
      <w:r>
        <w:rPr>
          <w:rFonts w:ascii="Arial" w:eastAsia="宋体"/>
        </w:rPr>
        <w:t>/</w:t>
      </w:r>
      <w:r>
        <w:rPr>
          <w:rFonts w:ascii="Arial" w:eastAsia="宋体"/>
        </w:rPr>
        <w:t>停止交易的选项，请参阅</w:t>
      </w:r>
      <w:hyperlink w:anchor="_bookmark119" w:history="1">
        <w:r>
          <w:rPr>
            <w:color w:val="0000ED"/>
          </w:rPr>
          <w:t>C15-未知</w:t>
        </w:r>
      </w:hyperlink>
      <w:r>
        <w:rPr>
          <w:rFonts w:ascii="Arial" w:eastAsia="宋体"/>
        </w:rPr>
        <w:t>的</w:t>
      </w:r>
      <w:hyperlink w:anchor="_bookmark119" w:history="1">
        <w:r>
          <w:rPr>
            <w:color w:val="0000ED"/>
          </w:rPr>
          <w:t>离线授权</w:t>
        </w:r>
      </w:hyperlink>
      <w:r>
        <w:rPr>
          <w:rFonts w:ascii="Arial" w:eastAsia="宋体"/>
        </w:rPr>
        <w:t>。</w:t>
      </w:r>
    </w:p>
    <w:p w:rsidR="0076708C" w:rsidRDefault="0076708C">
      <w:pPr>
        <w:spacing w:line="244" w:lineRule="auto"/>
        <w:sectPr w:rsidR="0076708C">
          <w:type w:val="continuous"/>
          <w:pgSz w:w="11910" w:h="16840"/>
          <w:pgMar w:top="740" w:right="600" w:bottom="28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707" o:spid="_x0000_s7224" style="width:523.3pt;height:.25pt;mso-position-horizontal-relative:char;mso-position-vertical-relative:line" coordsize="10466,5">
            <v:line id="_x0000_s7225" style="position:absolute" from="0,3" to="10466,3" strokecolor="#ddd" strokeweight=".25pt"/>
            <w10:wrap type="none"/>
            <w10:anchorlock/>
          </v:group>
        </w:pict>
      </w:r>
    </w:p>
    <w:p w:rsidR="0076708C" w:rsidRDefault="00D96EDB">
      <w:pPr>
        <w:pStyle w:val="2"/>
        <w:numPr>
          <w:ilvl w:val="0"/>
          <w:numId w:val="178"/>
        </w:numPr>
        <w:tabs>
          <w:tab w:val="left" w:pos="520"/>
        </w:tabs>
      </w:pPr>
      <w:bookmarkStart w:id="154" w:name="_bookmark98"/>
      <w:bookmarkEnd w:id="154"/>
      <w:r>
        <w:rPr>
          <w:rFonts w:ascii="Arial" w:eastAsia="宋体"/>
        </w:rPr>
        <w:t>使用案例和要求</w:t>
      </w:r>
    </w:p>
    <w:p w:rsidR="0076708C" w:rsidRDefault="00D96EDB">
      <w:pPr>
        <w:pStyle w:val="3"/>
        <w:numPr>
          <w:ilvl w:val="1"/>
          <w:numId w:val="175"/>
        </w:numPr>
        <w:tabs>
          <w:tab w:val="left" w:pos="751"/>
        </w:tabs>
        <w:spacing w:before="336"/>
      </w:pPr>
      <w:bookmarkStart w:id="155" w:name="2.1._Authorization_options"/>
      <w:bookmarkStart w:id="156" w:name="_bookmark99"/>
      <w:bookmarkEnd w:id="155"/>
      <w:bookmarkEnd w:id="156"/>
      <w:r>
        <w:rPr>
          <w:rFonts w:ascii="Arial" w:eastAsia="宋体"/>
        </w:rPr>
        <w:t>授权选项</w:t>
      </w:r>
    </w:p>
    <w:p w:rsidR="0076708C" w:rsidRDefault="00D96EDB">
      <w:pPr>
        <w:pStyle w:val="3"/>
        <w:spacing w:before="332"/>
        <w:ind w:left="120" w:firstLine="0"/>
      </w:pPr>
      <w:bookmarkStart w:id="157" w:name="C01_-_EV_Driver_Authorization_using_RFID"/>
      <w:bookmarkStart w:id="158" w:name="_bookmark100"/>
      <w:bookmarkEnd w:id="157"/>
      <w:bookmarkEnd w:id="158"/>
      <w:r>
        <w:rPr>
          <w:rFonts w:ascii="Arial" w:eastAsia="宋体"/>
        </w:rPr>
        <w:t>C01-</w:t>
      </w:r>
      <w:r>
        <w:rPr>
          <w:rFonts w:ascii="Arial" w:eastAsia="宋体"/>
        </w:rPr>
        <w:t>使用</w:t>
      </w:r>
      <w:r>
        <w:rPr>
          <w:rFonts w:ascii="Arial" w:eastAsia="宋体"/>
        </w:rPr>
        <w:t>RFID</w:t>
      </w:r>
      <w:r>
        <w:rPr>
          <w:rFonts w:ascii="Arial" w:eastAsia="宋体"/>
        </w:rPr>
        <w:t>的</w:t>
      </w:r>
      <w:r>
        <w:rPr>
          <w:rFonts w:ascii="Arial" w:eastAsia="宋体"/>
        </w:rPr>
        <w:t>EV</w:t>
      </w:r>
      <w:r>
        <w:rPr>
          <w:rFonts w:ascii="Arial" w:eastAsia="宋体"/>
        </w:rPr>
        <w:t>驱动程序授权</w:t>
      </w:r>
    </w:p>
    <w:p w:rsidR="0076708C" w:rsidRDefault="00D96EDB">
      <w:pPr>
        <w:spacing w:before="261"/>
        <w:ind w:left="120"/>
        <w:rPr>
          <w:i/>
          <w:sz w:val="18"/>
        </w:rPr>
      </w:pPr>
      <w:r>
        <w:rPr>
          <w:rFonts w:ascii="Arial" w:eastAsia="宋体"/>
        </w:rPr>
        <w:pict>
          <v:shape id="docshape708" o:spid="_x0000_s7223" type="#_x0000_t202" style="position:absolute;left:0;text-align:left;margin-left:489.45pt;margin-top:476.85pt;width:37.4pt;height:21pt;z-index:15806976;mso-position-horizontal-relative:page" fillcolor="#fefecd" strokecolor="#a70036" strokeweight=".36658mm">
            <v:textbox inset="0,0,0,0">
              <w:txbxContent>
                <w:p w:rsidR="00C50B16" w:rsidRDefault="00C50B16">
                  <w:pPr>
                    <w:pStyle w:val="P68B1DB1-Normal20"/>
                    <w:spacing w:before="88"/>
                    <w:ind w:left="86"/>
                  </w:pPr>
                  <w:r>
                    <w:rPr>
                      <w:rFonts w:eastAsia="宋体"/>
                    </w:rPr>
                    <w:t>CSMS</w:t>
                  </w:r>
                </w:p>
              </w:txbxContent>
            </v:textbox>
            <w10:wrap anchorx="page"/>
          </v:shape>
        </w:pict>
      </w:r>
      <w:r>
        <w:pict>
          <v:shape id="docshape709" o:spid="_x0000_s7222" type="#_x0000_t202" style="position:absolute;left:0;text-align:left;margin-left:175.75pt;margin-top:476.85pt;width:88.65pt;height:21pt;z-index:15807488;mso-position-horizontal-relative:page" fillcolor="#fefecd" strokecolor="#a70036" strokeweight=".36661mm">
            <v:textbox inset="0,0,0,0">
              <w:txbxContent>
                <w:p w:rsidR="00C50B16" w:rsidRDefault="00C50B16">
                  <w:pPr>
                    <w:pStyle w:val="P68B1DB1-Normal20"/>
                    <w:spacing w:before="88"/>
                    <w:ind w:left="86"/>
                  </w:pPr>
                  <w:r>
                    <w:rPr>
                      <w:rFonts w:eastAsia="宋体"/>
                    </w:rPr>
                    <w:t>充电站</w:t>
                  </w:r>
                </w:p>
              </w:txbxContent>
            </v:textbox>
            <w10:wrap anchorx="page"/>
          </v:shape>
        </w:pict>
      </w:r>
      <w:r>
        <w:rPr>
          <w:rFonts w:ascii="Arial" w:eastAsia="宋体"/>
          <w:i/>
          <w:sz w:val="18"/>
        </w:rPr>
        <w:t>表</w:t>
      </w:r>
      <w:r>
        <w:rPr>
          <w:rFonts w:ascii="Arial" w:eastAsia="宋体"/>
          <w:i/>
          <w:sz w:val="18"/>
        </w:rPr>
        <w:t>59.C01-</w:t>
      </w:r>
      <w:r>
        <w:rPr>
          <w:rFonts w:ascii="Arial" w:eastAsia="宋体"/>
          <w:i/>
          <w:sz w:val="18"/>
        </w:rPr>
        <w:t>使用</w:t>
      </w:r>
      <w:r>
        <w:rPr>
          <w:rFonts w:ascii="Arial" w:eastAsia="宋体"/>
          <w:i/>
          <w:sz w:val="18"/>
        </w:rPr>
        <w:t>RFID</w:t>
      </w:r>
      <w:r>
        <w:rPr>
          <w:rFonts w:ascii="Arial" w:eastAsia="宋体"/>
        </w:rPr>
        <w:t>的</w:t>
      </w:r>
      <w:r>
        <w:rPr>
          <w:rFonts w:ascii="Arial" w:eastAsia="宋体"/>
        </w:rPr>
        <w:t>EV</w:t>
      </w:r>
      <w:r>
        <w:rPr>
          <w:rFonts w:ascii="Arial" w:eastAsia="宋体"/>
        </w:rPr>
        <w:t>驱动程序授权</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954E3F">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使用</w:t>
            </w:r>
            <w:r>
              <w:rPr>
                <w:rFonts w:ascii="Arial" w:eastAsia="宋体"/>
              </w:rPr>
              <w:t>RFID</w:t>
            </w:r>
            <w:r>
              <w:rPr>
                <w:rFonts w:ascii="Arial" w:eastAsia="宋体"/>
              </w:rPr>
              <w:t>的</w:t>
            </w:r>
            <w:r>
              <w:rPr>
                <w:rFonts w:ascii="Arial" w:eastAsia="宋体"/>
              </w:rPr>
              <w:t>EV</w:t>
            </w:r>
            <w:r>
              <w:rPr>
                <w:rFonts w:ascii="Arial" w:eastAsia="宋体"/>
              </w:rPr>
              <w:t>驾驶员授权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C01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C.</w:t>
            </w:r>
            <w:r>
              <w:rPr>
                <w:rFonts w:ascii="Arial" w:eastAsia="宋体"/>
              </w:rPr>
              <w:t>授权</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使充电站能够请求</w:t>
            </w:r>
            <w:r>
              <w:rPr>
                <w:rFonts w:ascii="Arial" w:eastAsia="宋体"/>
              </w:rPr>
              <w:t>CSMS</w:t>
            </w:r>
            <w:r>
              <w:rPr>
                <w:rFonts w:ascii="Arial" w:eastAsia="宋体"/>
              </w:rPr>
              <w:t>授权</w:t>
            </w:r>
            <w:r>
              <w:rPr>
                <w:rFonts w:ascii="Arial" w:eastAsia="宋体"/>
              </w:rPr>
              <w:t>EV</w:t>
            </w:r>
            <w:r>
              <w:rPr>
                <w:rFonts w:ascii="Arial" w:eastAsia="宋体"/>
              </w:rPr>
              <w:t>驾驶员开始或停止充电。</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当充电站需要为</w:t>
            </w:r>
            <w:r>
              <w:rPr>
                <w:rFonts w:ascii="Arial" w:eastAsia="宋体"/>
              </w:rPr>
              <w:t>EV</w:t>
            </w:r>
            <w:r>
              <w:rPr>
                <w:rFonts w:ascii="Arial" w:eastAsia="宋体"/>
              </w:rPr>
              <w:t>充电时，它需要首先授权</w:t>
            </w:r>
            <w:r>
              <w:rPr>
                <w:rFonts w:ascii="Arial" w:eastAsia="宋体"/>
              </w:rPr>
              <w:t>EV</w:t>
            </w:r>
            <w:r>
              <w:rPr>
                <w:rFonts w:ascii="Arial" w:eastAsia="宋体"/>
              </w:rPr>
              <w:t>驾驶员，然后才能开始或停止充电。</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1110"/>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74"/>
              </w:numPr>
              <w:tabs>
                <w:tab w:val="left" w:pos="241"/>
              </w:tabs>
              <w:spacing w:before="80"/>
              <w:ind w:hanging="201"/>
            </w:pPr>
            <w:r>
              <w:rPr>
                <w:rFonts w:ascii="Arial" w:eastAsia="宋体"/>
              </w:rPr>
              <w:t>EV</w:t>
            </w:r>
            <w:r>
              <w:rPr>
                <w:rFonts w:ascii="Arial" w:eastAsia="宋体"/>
              </w:rPr>
              <w:t>驾驶员想要开始或停止对</w:t>
            </w:r>
            <w:r>
              <w:rPr>
                <w:rFonts w:ascii="Arial" w:eastAsia="宋体"/>
              </w:rPr>
              <w:t>EV</w:t>
            </w:r>
            <w:r>
              <w:rPr>
                <w:rFonts w:ascii="Arial" w:eastAsia="宋体"/>
              </w:rPr>
              <w:t>充电并出示</w:t>
            </w:r>
            <w:r>
              <w:rPr>
                <w:rFonts w:ascii="Arial" w:eastAsia="宋体"/>
              </w:rPr>
              <w:t>rfid</w:t>
            </w:r>
            <w:r>
              <w:rPr>
                <w:rFonts w:ascii="Arial" w:eastAsia="宋体"/>
              </w:rPr>
              <w:t>卡。</w:t>
            </w:r>
          </w:p>
          <w:p w:rsidR="0076708C" w:rsidRDefault="00D96EDB">
            <w:pPr>
              <w:pStyle w:val="P68B1DB1-TableParagraph7"/>
              <w:numPr>
                <w:ilvl w:val="0"/>
                <w:numId w:val="174"/>
              </w:numPr>
              <w:tabs>
                <w:tab w:val="left" w:pos="241"/>
              </w:tabs>
              <w:spacing w:before="63"/>
              <w:ind w:hanging="201"/>
            </w:pPr>
            <w:r>
              <w:rPr>
                <w:rFonts w:ascii="Arial" w:eastAsia="宋体"/>
              </w:rPr>
              <w:t>充电站向</w:t>
            </w:r>
            <w:r>
              <w:rPr>
                <w:rFonts w:ascii="Arial" w:eastAsia="宋体"/>
              </w:rPr>
              <w:t>CSMS</w:t>
            </w:r>
            <w:r>
              <w:rPr>
                <w:rFonts w:ascii="Arial" w:eastAsia="宋体"/>
              </w:rPr>
              <w:t>发送</w:t>
            </w:r>
            <w:hyperlink w:anchor="_bookmark300" w:history="1">
              <w:r>
                <w:rPr>
                  <w:color w:val="0000ED"/>
                </w:rPr>
                <w:t>AuthorizeRequest</w:t>
              </w:r>
            </w:hyperlink>
            <w:r>
              <w:rPr>
                <w:rFonts w:ascii="Arial" w:eastAsia="宋体"/>
              </w:rPr>
              <w:t>以请求授权。</w:t>
            </w:r>
          </w:p>
          <w:p w:rsidR="0076708C" w:rsidRDefault="00D96EDB">
            <w:pPr>
              <w:pStyle w:val="P68B1DB1-TableParagraph7"/>
              <w:numPr>
                <w:ilvl w:val="0"/>
                <w:numId w:val="174"/>
              </w:numPr>
              <w:tabs>
                <w:tab w:val="left" w:pos="241"/>
              </w:tabs>
              <w:spacing w:before="7"/>
              <w:ind w:hanging="201"/>
            </w:pPr>
            <w:r>
              <w:rPr>
                <w:rFonts w:ascii="Arial" w:eastAsia="宋体"/>
              </w:rPr>
              <w:t>收到</w:t>
            </w:r>
            <w:hyperlink w:anchor="_bookmark300" w:history="1">
              <w:r>
                <w:rPr>
                  <w:color w:val="0000ED"/>
                </w:rPr>
                <w:t>AuthorizeRequest</w:t>
              </w:r>
            </w:hyperlink>
            <w:r>
              <w:rPr>
                <w:rFonts w:ascii="Arial" w:eastAsia="宋体"/>
              </w:rPr>
              <w:t>后，</w:t>
            </w:r>
            <w:r>
              <w:rPr>
                <w:rFonts w:ascii="Arial" w:eastAsia="宋体"/>
              </w:rPr>
              <w:t>CSMS</w:t>
            </w:r>
            <w:r>
              <w:rPr>
                <w:rFonts w:ascii="Arial" w:eastAsia="宋体"/>
              </w:rPr>
              <w:t>以</w:t>
            </w:r>
            <w:hyperlink w:anchor="_bookmark302" w:history="1">
              <w:r>
                <w:rPr>
                  <w:color w:val="0000ED"/>
                </w:rPr>
                <w:t>AuthorizeResponse</w:t>
              </w:r>
            </w:hyperlink>
            <w:r>
              <w:rPr>
                <w:rFonts w:ascii="Arial" w:eastAsia="宋体"/>
              </w:rPr>
              <w:t>进行响应。此响应</w:t>
            </w:r>
          </w:p>
          <w:p w:rsidR="0076708C" w:rsidRDefault="00D96EDB">
            <w:pPr>
              <w:pStyle w:val="P68B1DB1-TableParagraph7"/>
              <w:spacing w:before="63"/>
            </w:pPr>
            <w:r>
              <w:rPr>
                <w:rFonts w:ascii="Arial" w:eastAsia="宋体"/>
              </w:rPr>
              <w:t>消息指示</w:t>
            </w:r>
            <w:r>
              <w:rPr>
                <w:rFonts w:ascii="Arial" w:eastAsia="宋体"/>
              </w:rPr>
              <w:t>IdToken</w:t>
            </w:r>
            <w:r>
              <w:rPr>
                <w:rFonts w:ascii="Arial" w:eastAsia="宋体"/>
              </w:rPr>
              <w:t>是否被</w:t>
            </w:r>
            <w:r>
              <w:rPr>
                <w:rFonts w:ascii="Arial" w:eastAsia="宋体"/>
              </w:rPr>
              <w:t>CSMS</w:t>
            </w:r>
            <w:r>
              <w:rPr>
                <w:rFonts w:ascii="Arial" w:eastAsia="宋体"/>
              </w:rPr>
              <w:t>接受。</w:t>
            </w:r>
          </w:p>
        </w:tc>
      </w:tr>
      <w:tr w:rsidR="0076708C">
        <w:trPr>
          <w:trHeight w:val="2198"/>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备选方案</w:t>
            </w:r>
          </w:p>
        </w:tc>
        <w:tc>
          <w:tcPr>
            <w:tcW w:w="7849" w:type="dxa"/>
            <w:shd w:val="clear" w:color="auto" w:fill="EDEDED"/>
          </w:tcPr>
          <w:p w:rsidR="0076708C" w:rsidRDefault="00D96EDB">
            <w:pPr>
              <w:pStyle w:val="P68B1DB1-TableParagraph9"/>
              <w:spacing w:before="80" w:line="312" w:lineRule="auto"/>
              <w:ind w:right="4344"/>
            </w:pPr>
            <w:hyperlink w:anchor="_bookmark101" w:history="1">
              <w:r>
                <w:t>C02-使用启动按钮</w:t>
              </w:r>
            </w:hyperlink>
            <w:r>
              <w:rPr>
                <w:rFonts w:ascii="Arial" w:eastAsia="宋体"/>
              </w:rPr>
              <w:t>授权</w:t>
            </w:r>
            <w:hyperlink w:anchor="_bookmark102" w:history="1">
              <w:r>
                <w:t>C03-使用信用卡/借记卡</w:t>
              </w:r>
            </w:hyperlink>
            <w:r>
              <w:rPr>
                <w:rFonts w:ascii="Arial" w:eastAsia="宋体"/>
              </w:rPr>
              <w:t>授权</w:t>
            </w:r>
            <w:hyperlink w:anchor="_bookmark103" w:history="1">
              <w:r>
                <w:t>C04-使用PIN码</w:t>
              </w:r>
            </w:hyperlink>
            <w:r>
              <w:rPr>
                <w:rFonts w:ascii="Arial" w:eastAsia="宋体"/>
              </w:rPr>
              <w:t>授权</w:t>
            </w:r>
          </w:p>
          <w:p w:rsidR="0076708C" w:rsidRDefault="00D96EDB">
            <w:pPr>
              <w:pStyle w:val="P68B1DB1-TableParagraph9"/>
              <w:spacing w:before="1" w:line="312" w:lineRule="auto"/>
              <w:ind w:right="3527"/>
            </w:pPr>
            <w:hyperlink w:anchor="_bookmark104" w:history="1">
              <w:r>
                <w:t>C05-对CSMS发起的交易</w:t>
              </w:r>
            </w:hyperlink>
            <w:r>
              <w:rPr>
                <w:rFonts w:ascii="Arial" w:eastAsia="宋体"/>
              </w:rPr>
              <w:t>的授权</w:t>
            </w:r>
            <w:hyperlink w:anchor="_bookmark105" w:history="1">
              <w:r>
                <w:t>C06-授权使用本地id类型</w:t>
              </w:r>
            </w:hyperlink>
          </w:p>
          <w:p w:rsidR="0076708C" w:rsidRDefault="00D96EDB">
            <w:pPr>
              <w:pStyle w:val="P68B1DB1-TableParagraph9"/>
              <w:spacing w:before="0"/>
            </w:pPr>
            <w:hyperlink w:anchor="_bookmark107" w:history="1">
              <w:r>
                <w:t>C07-授权使用合同证书</w:t>
              </w:r>
            </w:hyperlink>
          </w:p>
          <w:p w:rsidR="0076708C" w:rsidRDefault="00D96EDB">
            <w:pPr>
              <w:pStyle w:val="P68B1DB1-TableParagraph9"/>
              <w:spacing w:before="63" w:line="247" w:lineRule="auto"/>
              <w:ind w:right="1185"/>
            </w:pPr>
            <w:hyperlink w:anchor="_bookmark108" w:history="1">
              <w:r>
                <w:t>C08-EVSE使用ISO 15118外部识别方式 (EIM)</w:t>
              </w:r>
            </w:hyperlink>
            <w:r>
              <w:rPr>
                <w:rFonts w:ascii="Arial" w:eastAsia="宋体"/>
              </w:rPr>
              <w:t xml:space="preserve"> </w:t>
            </w:r>
            <w:r>
              <w:rPr>
                <w:rFonts w:ascii="Arial" w:eastAsia="宋体"/>
              </w:rPr>
              <w:t>的授权</w:t>
            </w:r>
            <w:hyperlink w:anchor="_bookmark119" w:history="1">
              <w:r>
                <w:t>C15-未知离线授权</w:t>
              </w:r>
            </w:hyperlink>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n/a</w:t>
            </w:r>
          </w:p>
        </w:tc>
      </w:tr>
      <w:tr w:rsidR="0076708C">
        <w:trPr>
          <w:trHeight w:val="1814"/>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EV</w:t>
            </w:r>
            <w:r>
              <w:rPr>
                <w:rFonts w:ascii="Arial" w:eastAsia="宋体"/>
              </w:rPr>
              <w:t>驾驶员被授权并且可以开始</w:t>
            </w:r>
            <w:r>
              <w:rPr>
                <w:rFonts w:ascii="Arial" w:eastAsia="宋体"/>
                <w:i/>
              </w:rPr>
              <w:t>或</w:t>
            </w:r>
            <w:r>
              <w:rPr>
                <w:rFonts w:ascii="Arial" w:eastAsia="宋体"/>
              </w:rPr>
              <w:t>停止充电。</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line="247" w:lineRule="auto"/>
              <w:ind w:right="163"/>
            </w:pPr>
            <w:r>
              <w:rPr>
                <w:rFonts w:ascii="Arial" w:eastAsia="宋体"/>
              </w:rPr>
              <w:t>如果授权消息是</w:t>
            </w:r>
            <w:r>
              <w:rPr>
                <w:rFonts w:ascii="Arial" w:eastAsia="宋体"/>
                <w:i/>
              </w:rPr>
              <w:t>无效</w:t>
            </w:r>
            <w:r>
              <w:rPr>
                <w:rFonts w:ascii="Arial" w:eastAsia="宋体"/>
              </w:rPr>
              <w:t>的、</w:t>
            </w:r>
            <w:r>
              <w:rPr>
                <w:rFonts w:ascii="Arial" w:eastAsia="宋体"/>
                <w:i/>
              </w:rPr>
              <w:t>被阻止</w:t>
            </w:r>
            <w:r>
              <w:rPr>
                <w:rFonts w:ascii="Arial" w:eastAsia="宋体"/>
              </w:rPr>
              <w:t>的、</w:t>
            </w:r>
            <w:r>
              <w:rPr>
                <w:rFonts w:ascii="Arial" w:eastAsia="宋体"/>
                <w:i/>
              </w:rPr>
              <w:t>过期</w:t>
            </w:r>
            <w:r>
              <w:rPr>
                <w:rFonts w:ascii="Arial" w:eastAsia="宋体"/>
              </w:rPr>
              <w:t>的或</w:t>
            </w:r>
            <w:r>
              <w:rPr>
                <w:rFonts w:ascii="Arial" w:eastAsia="宋体"/>
                <w:i/>
              </w:rPr>
              <w:t>未知</w:t>
            </w:r>
            <w:r>
              <w:rPr>
                <w:rFonts w:ascii="Arial" w:eastAsia="宋体"/>
              </w:rPr>
              <w:t>的，则</w:t>
            </w:r>
            <w:r>
              <w:rPr>
                <w:rFonts w:ascii="Arial" w:eastAsia="宋体"/>
              </w:rPr>
              <w:t>EV</w:t>
            </w:r>
            <w:r>
              <w:rPr>
                <w:rFonts w:ascii="Arial" w:eastAsia="宋体"/>
              </w:rPr>
              <w:t>驾驶员可以</w:t>
            </w:r>
            <w:r>
              <w:rPr>
                <w:rFonts w:ascii="Arial" w:eastAsia="宋体"/>
                <w:i/>
              </w:rPr>
              <w:t>不</w:t>
            </w:r>
            <w:r>
              <w:rPr>
                <w:rFonts w:ascii="Arial" w:eastAsia="宋体"/>
              </w:rPr>
              <w:t>开始或停止充电，除非在</w:t>
            </w:r>
            <w:r>
              <w:rPr>
                <w:rFonts w:ascii="Arial" w:eastAsia="宋体"/>
              </w:rPr>
              <w:t>EV</w:t>
            </w:r>
            <w:r>
              <w:rPr>
                <w:rFonts w:ascii="Arial" w:eastAsia="宋体"/>
              </w:rPr>
              <w:t>驾驶员呈现用于开始交易的相同令牌的情况下。</w:t>
            </w:r>
          </w:p>
        </w:tc>
      </w:tr>
    </w:tbl>
    <w:p w:rsidR="0076708C" w:rsidRDefault="00D96EDB">
      <w:pPr>
        <w:pStyle w:val="a3"/>
        <w:spacing w:before="5"/>
        <w:rPr>
          <w:i/>
          <w:sz w:val="23"/>
        </w:rPr>
      </w:pPr>
      <w:r>
        <w:pict>
          <v:group id="docshapegroup710" o:spid="_x0000_s7217" style="position:absolute;margin-left:91.95pt;margin-top:14.85pt;width:19.4pt;height:41.6pt;z-index:-15651328;mso-wrap-distance-left:0;mso-wrap-distance-right:0;mso-position-horizontal-relative:page;mso-position-vertical-relative:text" coordorigin="1839,297" coordsize="388,832">
            <v:shape id="docshape711" o:spid="_x0000_s7221" style="position:absolute;left:1921;top:310;width:222;height:222" coordorigin="1922,310" coordsize="222,222" path="m2033,310r-43,9l1954,343r-23,35l1922,421r9,43l1954,500r36,23l2033,532r43,-9l2111,500r24,-36l2144,421r-9,-43l2111,343r-35,-24l2033,310xe" fillcolor="#fefecd" stroked="f">
              <v:path arrowok="t"/>
            </v:shape>
            <v:shape id="docshape712" o:spid="_x0000_s7220" style="position:absolute;left:1921;top:310;width:222;height:222" coordorigin="1922,310" coordsize="222,222" path="m2144,421r-9,-43l2111,343r-35,-24l2033,310r-43,9l1954,343r-23,35l1922,421r9,43l1954,500r36,23l2033,532r43,-9l2111,500r24,-36l2144,421e" filled="f" strokecolor="#a70036" strokeweight=".48872mm">
              <v:path arrowok="t"/>
            </v:shape>
            <v:shape id="docshape713" o:spid="_x0000_s7219" style="position:absolute;left:1852;top:906;width:361;height:208" coordorigin="1853,906" coordsize="361,208" path="m2033,906r-180,208l2213,1114,2033,906xe" fillcolor="#fefecd" stroked="f">
              <v:path arrowok="t"/>
            </v:shape>
            <v:shape id="docshape714" o:spid="_x0000_s7218" style="position:absolute;left:1852;top:532;width:361;height:582" coordorigin="1853,532" coordsize="361,582" o:spt="100" adj="0,,0" path="m2033,532r,374m1853,643r360,m2033,906r-180,208m2033,906r180,208e" filled="f" strokecolor="#a70036" strokeweight=".48872mm">
              <v:stroke joinstyle="round"/>
              <v:formulas/>
              <v:path arrowok="t" o:connecttype="segments"/>
            </v:shape>
            <w10:wrap type="topAndBottom" anchorx="page"/>
          </v:group>
        </w:pict>
      </w:r>
    </w:p>
    <w:p w:rsidR="0076708C" w:rsidRDefault="00D96EDB">
      <w:pPr>
        <w:pStyle w:val="P68B1DB1-Normal12"/>
        <w:spacing w:before="85"/>
        <w:ind w:left="961"/>
      </w:pPr>
      <w:r>
        <w:rPr>
          <w:rFonts w:eastAsia="宋体"/>
        </w:rPr>
        <w:t>电动汽车驾驶员</w:t>
      </w:r>
    </w:p>
    <w:p w:rsidR="0076708C" w:rsidRDefault="00D96EDB">
      <w:pPr>
        <w:pStyle w:val="P68B1DB1-BodyText22"/>
        <w:ind w:left="809"/>
      </w:pPr>
      <w:r>
        <w:pict>
          <v:group id="docshapegroup715" o:spid="_x0000_s7195" style="width:442.9pt;height:116.2pt;mso-position-horizontal-relative:char;mso-position-vertical-relative:line" coordsize="8858,2324">
            <v:rect id="docshape716" o:spid="_x0000_s7216" style="position:absolute;left:2950;top:429;width:139;height:1546" filled="f" strokecolor="#a70036" strokeweight=".24433mm"/>
            <v:rect id="docshape717" o:spid="_x0000_s7215" style="position:absolute;left:13;top:1446;width:4059;height:642" stroked="f"/>
            <v:rect id="docshape718" o:spid="_x0000_s7214" style="position:absolute;left:13;top:1446;width:4059;height:642" filled="f" strokeweight=".48881mm"/>
            <v:line id="_x0000_s7213" style="position:absolute" from="623,0" to="623,2323" strokecolor="#a70036" strokeweight=".24433mm">
              <v:stroke dashstyle="longDash"/>
            </v:line>
            <v:shape id="docshape719" o:spid="_x0000_s7212" style="position:absolute;left:3019;width:2;height:2324" coordorigin="3020" coordsize="0,2324" o:spt="100" adj="0,,0" path="m3020,1975r,348m3020,r,430e" filled="f" strokecolor="#a70036" strokeweight=".24433mm">
              <v:stroke dashstyle="longDash" joinstyle="round"/>
              <v:formulas/>
              <v:path arrowok="t" o:connecttype="segments"/>
            </v:shape>
            <v:rect id="docshape720" o:spid="_x0000_s7211" style="position:absolute;left:2950;top:429;width:139;height:1546" stroked="f"/>
            <v:shape id="docshape721" o:spid="_x0000_s7210" style="position:absolute;left:623;top:374;width:8228;height:1601" coordorigin="623,374" coordsize="8228,1601" o:spt="100" adj="0,,0" path="m2950,1975r139,l3089,430r-139,l2950,1975xm2923,430l2784,374t139,56l2784,485m623,430r2313,m8712,1237r139,l8851,833r-139,l8712,1237xe" filled="f" strokecolor="#a70036" strokeweight=".24436mm">
              <v:stroke joinstyle="round"/>
              <v:formulas/>
              <v:path arrowok="t" o:connecttype="segments"/>
            </v:shape>
            <v:shape id="docshape722" o:spid="_x0000_s7209" style="position:absolute;left:8781;width:2;height:2324" coordorigin="8782" coordsize="0,2324" o:spt="100" adj="0,,0" path="m8782,1237r,1086m8782,r,833e" filled="f" strokecolor="#a70036" strokeweight=".24433mm">
              <v:stroke dashstyle="longDash" joinstyle="round"/>
              <v:formulas/>
              <v:path arrowok="t" o:connecttype="segments"/>
            </v:shape>
            <v:rect id="docshape723" o:spid="_x0000_s7208" style="position:absolute;left:8712;top:833;width:139;height:404" filled="f" strokecolor="#a70036" strokeweight=".24433mm"/>
            <v:shape id="docshape724" o:spid="_x0000_s7207" type="#_x0000_t75" style="position:absolute;left:8539;top:770;width:153;height:125">
              <v:imagedata r:id="rId74" o:title=""/>
            </v:shape>
            <v:line id="_x0000_s7206" style="position:absolute" from="3089,833" to="8629,833" strokecolor="#a70036" strokeweight=".24442mm"/>
            <v:shape id="docshape725" o:spid="_x0000_s7205" type="#_x0000_t75" style="position:absolute;left:3095;top:1174;width:153;height:125">
              <v:imagedata r:id="rId75" o:title=""/>
            </v:shape>
            <v:line id="_x0000_s7204" style="position:absolute" from="3158,1237" to="8768,1237" strokecolor="#a70036" strokeweight=".24442mm">
              <v:stroke dashstyle="longDash"/>
            </v:line>
            <v:rect id="docshape726" o:spid="_x0000_s7203" style="position:absolute;left:13;top:1446;width:4059;height:642" filled="f" strokeweight=".48881mm"/>
            <v:shape id="docshape727" o:spid="_x0000_s7202" style="position:absolute;left:13;top:1446;width:970;height:236" coordorigin="14,1447" coordsize="970,236" path="m983,1447r-969,l14,1682r831,l983,1544r,-97xe" fillcolor="#ededed" stroked="f">
              <v:path arrowok="t"/>
            </v:shape>
            <v:shape id="docshape728" o:spid="_x0000_s7201" style="position:absolute;left:13;top:1446;width:970;height:236" coordorigin="14,1447" coordsize="970,236" path="m14,1447r969,l983,1544,845,1682r-831,l14,1447xe" filled="f" strokeweight=".48881mm">
              <v:path arrowok="t"/>
            </v:shape>
            <v:shape id="docshape729" o:spid="_x0000_s7200" style="position:absolute;left:623;top:1919;width:2383;height:111" coordorigin="623,1920" coordsize="2383,111" o:spt="100" adj="0,,0" path="m623,1975r139,-55m623,1975r139,55m623,1975r2383,e" filled="f" strokecolor="#a70036" strokeweight=".24436mm">
              <v:stroke joinstyle="round"/>
              <v:formulas/>
              <v:path arrowok="t" o:connecttype="segments"/>
            </v:shape>
            <v:shape id="docshape730" o:spid="_x0000_s7199" type="#_x0000_t202" style="position:absolute;left:720;top:198;width:2085;height:202" filled="f" stroked="f">
              <v:textbox inset="0,0,0,0">
                <w:txbxContent>
                  <w:p w:rsidR="00C50B16" w:rsidRDefault="00C50B16">
                    <w:pPr>
                      <w:pStyle w:val="P68B1DB1-Normal49"/>
                      <w:spacing w:line="201" w:lineRule="exact"/>
                    </w:pPr>
                    <w:r>
                      <w:rPr>
                        <w:rFonts w:eastAsia="宋体"/>
                      </w:rPr>
                      <w:t>当前</w:t>
                    </w:r>
                    <w:r>
                      <w:rPr>
                        <w:rFonts w:eastAsia="宋体"/>
                      </w:rPr>
                      <w:t>RFID(AA12345)</w:t>
                    </w:r>
                  </w:p>
                </w:txbxContent>
              </v:textbox>
            </v:shape>
            <v:shape id="docshape731" o:spid="_x0000_s7198" type="#_x0000_t202" style="position:absolute;left:3185;top:601;width:5381;height:605" filled="f" stroked="f">
              <v:textbox inset="0,0,0,0">
                <w:txbxContent>
                  <w:p w:rsidR="00C50B16" w:rsidRDefault="00C50B16">
                    <w:pPr>
                      <w:pStyle w:val="P68B1DB1-Normal49"/>
                      <w:spacing w:line="201" w:lineRule="exact"/>
                    </w:pPr>
                    <w:r>
                      <w:rPr>
                        <w:rFonts w:eastAsia="宋体"/>
                      </w:rPr>
                      <w:t>AuthorizeRequest(idToken(id = AA12345, type = ISO14443))</w:t>
                    </w:r>
                  </w:p>
                  <w:p w:rsidR="00C50B16" w:rsidRDefault="00C50B16">
                    <w:pPr>
                      <w:spacing w:before="1"/>
                      <w:rPr>
                        <w:rFonts w:ascii="Arial"/>
                        <w:sz w:val="17"/>
                      </w:rPr>
                    </w:pPr>
                  </w:p>
                  <w:p w:rsidR="00C50B16" w:rsidRDefault="00C50B16">
                    <w:pPr>
                      <w:pStyle w:val="P68B1DB1-Normal49"/>
                      <w:ind w:left="138"/>
                    </w:pPr>
                    <w:r>
                      <w:rPr>
                        <w:rFonts w:eastAsia="宋体"/>
                      </w:rPr>
                      <w:t>授权响应</w:t>
                    </w:r>
                    <w:r>
                      <w:rPr>
                        <w:rFonts w:eastAsia="宋体"/>
                      </w:rPr>
                      <w:t xml:space="preserve"> (...)</w:t>
                    </w:r>
                  </w:p>
                </w:txbxContent>
              </v:textbox>
            </v:shape>
            <v:shape id="docshape732" o:spid="_x0000_s7197" type="#_x0000_t202" style="position:absolute;left:630;top:1460;width:2314;height:508" filled="f" stroked="f">
              <v:textbox inset="0,0,0,0">
                <w:txbxContent>
                  <w:p w:rsidR="00C50B16" w:rsidRDefault="00C50B16">
                    <w:pPr>
                      <w:spacing w:before="1"/>
                      <w:rPr>
                        <w:rFonts w:ascii="Arial"/>
                        <w:sz w:val="24"/>
                      </w:rPr>
                    </w:pPr>
                  </w:p>
                  <w:p w:rsidR="00C50B16" w:rsidRDefault="00C50B16">
                    <w:pPr>
                      <w:pStyle w:val="P68B1DB1-Normal49"/>
                      <w:ind w:left="228"/>
                    </w:pPr>
                    <w:r>
                      <w:rPr>
                        <w:rFonts w:eastAsia="宋体"/>
                      </w:rPr>
                      <w:t>通知</w:t>
                    </w:r>
                  </w:p>
                </w:txbxContent>
              </v:textbox>
            </v:shape>
            <v:shape id="docshape733" o:spid="_x0000_s7196" type="#_x0000_t202" style="position:absolute;left:27;top:1460;width:589;height:614" filled="f" stroked="f">
              <v:textbox inset="0,0,0,0">
                <w:txbxContent>
                  <w:p w:rsidR="00C50B16" w:rsidRDefault="00C50B16">
                    <w:pPr>
                      <w:pStyle w:val="P68B1DB1-Normal23"/>
                      <w:spacing w:line="205" w:lineRule="exact"/>
                      <w:ind w:left="193"/>
                    </w:pPr>
                    <w:r>
                      <w:rPr>
                        <w:rFonts w:eastAsia="宋体"/>
                      </w:rPr>
                      <w:t>opt</w:t>
                    </w:r>
                  </w:p>
                </w:txbxContent>
              </v:textbox>
            </v:shape>
            <w10:wrap type="none"/>
            <w10:anchorlock/>
          </v:group>
        </w:pict>
      </w:r>
    </w:p>
    <w:p w:rsidR="0076708C" w:rsidRDefault="00D96EDB">
      <w:pPr>
        <w:pStyle w:val="P68B1DB1-Normal8"/>
        <w:spacing w:before="41"/>
        <w:ind w:left="120"/>
      </w:pPr>
      <w:r>
        <w:rPr>
          <w:rFonts w:ascii="Arial" w:eastAsia="宋体"/>
        </w:rPr>
        <w:t>图</w:t>
      </w:r>
      <w:r>
        <w:rPr>
          <w:rFonts w:ascii="Arial" w:eastAsia="宋体"/>
        </w:rPr>
        <w:t>22</w:t>
      </w:r>
      <w:r>
        <w:rPr>
          <w:rFonts w:ascii="Arial" w:eastAsia="宋体"/>
        </w:rPr>
        <w:t>。序列图</w:t>
      </w:r>
      <w:r>
        <w:rPr>
          <w:rFonts w:ascii="Arial" w:eastAsia="宋体"/>
        </w:rPr>
        <w:t>: EV</w:t>
      </w:r>
      <w:r>
        <w:rPr>
          <w:rFonts w:ascii="Arial" w:eastAsia="宋体"/>
        </w:rPr>
        <w:t>驾驶员授权</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510"/>
        </w:trPr>
        <w:tc>
          <w:tcPr>
            <w:tcW w:w="654" w:type="dxa"/>
          </w:tcPr>
          <w:p w:rsidR="0076708C" w:rsidRDefault="00D96EDB">
            <w:pPr>
              <w:pStyle w:val="P68B1DB1-TableParagraph6"/>
              <w:ind w:left="30"/>
              <w:jc w:val="center"/>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spacing w:line="247" w:lineRule="auto"/>
            </w:pPr>
            <w:r>
              <w:rPr>
                <w:rFonts w:ascii="Arial" w:eastAsia="宋体"/>
              </w:rPr>
              <w:t>当授权未被</w:t>
            </w:r>
            <w:r>
              <w:rPr>
                <w:rFonts w:ascii="Arial" w:eastAsia="宋体"/>
              </w:rPr>
              <w:t xml:space="preserve"> </w:t>
            </w:r>
            <w:r>
              <w:rPr>
                <w:rFonts w:ascii="Arial" w:eastAsia="宋体"/>
              </w:rPr>
              <w:t>“</w:t>
            </w:r>
            <w:r>
              <w:rPr>
                <w:rFonts w:ascii="Arial" w:eastAsia="宋体"/>
              </w:rPr>
              <w:t>接受</w:t>
            </w:r>
            <w:r>
              <w:rPr>
                <w:rFonts w:ascii="Arial" w:eastAsia="宋体"/>
              </w:rPr>
              <w:t>”</w:t>
            </w:r>
            <w:r>
              <w:rPr>
                <w:rFonts w:ascii="Arial" w:eastAsia="宋体"/>
              </w:rPr>
              <w:t xml:space="preserve"> </w:t>
            </w:r>
            <w:r>
              <w:rPr>
                <w:rFonts w:ascii="Arial" w:eastAsia="宋体"/>
              </w:rPr>
              <w:t>时，</w:t>
            </w:r>
            <w:hyperlink w:anchor="_bookmark302" w:history="1">
              <w:r>
                <w:rPr>
                  <w:color w:val="0000ED"/>
                </w:rPr>
                <w:t>AuthorizeResponse</w:t>
              </w:r>
            </w:hyperlink>
            <w:r>
              <w:rPr>
                <w:rFonts w:ascii="Arial" w:eastAsia="宋体"/>
              </w:rPr>
              <w:t>包含指示拒绝原因的授权状态值。</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1589"/>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30"/>
              <w:jc w:val="center"/>
            </w:pPr>
            <w:r>
              <w:rPr>
                <w:rFonts w:ascii="Arial" w:eastAsia="宋体"/>
              </w:rPr>
              <w:t>8</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备注</w:t>
            </w:r>
            <w:r>
              <w:rPr>
                <w:rFonts w:ascii="Arial" w:eastAsia="宋体"/>
              </w:rPr>
              <w:t xml:space="preserve"> (s)</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12" w:line="312" w:lineRule="auto"/>
            </w:pPr>
            <w:r>
              <w:rPr>
                <w:rFonts w:ascii="Arial" w:eastAsia="宋体"/>
              </w:rPr>
              <w:t>假设</w:t>
            </w:r>
            <w:r>
              <w:rPr>
                <w:rFonts w:ascii="Arial" w:eastAsia="宋体"/>
                <w:i/>
              </w:rPr>
              <w:t>idToken</w:t>
            </w:r>
            <w:r>
              <w:rPr>
                <w:rFonts w:ascii="Arial" w:eastAsia="宋体"/>
              </w:rPr>
              <w:t>有效充电，并且充电站有</w:t>
            </w:r>
            <w:r>
              <w:rPr>
                <w:rFonts w:ascii="Arial" w:eastAsia="宋体"/>
              </w:rPr>
              <w:t>3</w:t>
            </w:r>
            <w:r>
              <w:rPr>
                <w:rFonts w:ascii="Arial" w:eastAsia="宋体"/>
              </w:rPr>
              <w:t>个</w:t>
            </w:r>
            <w:r>
              <w:rPr>
                <w:rFonts w:ascii="Arial" w:eastAsia="宋体"/>
              </w:rPr>
              <w:t>evse</w:t>
            </w:r>
            <w:r>
              <w:rPr>
                <w:rFonts w:ascii="Arial" w:eastAsia="宋体"/>
              </w:rPr>
              <w:t>，那么</w:t>
            </w:r>
            <w:r>
              <w:rPr>
                <w:rFonts w:ascii="Arial" w:eastAsia="宋体"/>
                <w:i/>
              </w:rPr>
              <w:t>idTokenInfo</w:t>
            </w:r>
            <w:r>
              <w:rPr>
                <w:rFonts w:ascii="Arial" w:eastAsia="宋体"/>
              </w:rPr>
              <w:t>的内容是什么，当允许</w:t>
            </w:r>
            <w:r>
              <w:rPr>
                <w:rFonts w:ascii="Arial" w:eastAsia="宋体"/>
                <w:i/>
              </w:rPr>
              <w:t>idToken</w:t>
            </w:r>
            <w:r>
              <w:rPr>
                <w:rFonts w:ascii="Arial" w:eastAsia="宋体"/>
              </w:rPr>
              <w:t>充电时</w:t>
            </w:r>
            <w:r>
              <w:rPr>
                <w:rFonts w:ascii="Arial" w:eastAsia="宋体"/>
              </w:rPr>
              <w:t>:</w:t>
            </w:r>
          </w:p>
          <w:p w:rsidR="0076708C" w:rsidRDefault="00D96EDB">
            <w:pPr>
              <w:pStyle w:val="P68B1DB1-TableParagraph7"/>
              <w:spacing w:before="1"/>
            </w:pPr>
            <w:r>
              <w:rPr>
                <w:rFonts w:ascii="Arial" w:eastAsia="宋体"/>
              </w:rPr>
              <w:t>。</w:t>
            </w:r>
            <w:r>
              <w:rPr>
                <w:rFonts w:ascii="Arial" w:eastAsia="宋体"/>
                <w:i/>
              </w:rPr>
              <w:t>idTokenInfo.status</w:t>
            </w:r>
            <w:r>
              <w:rPr>
                <w:rFonts w:ascii="Arial" w:eastAsia="宋体"/>
              </w:rPr>
              <w:t xml:space="preserve">: = </w:t>
            </w:r>
            <w:r>
              <w:rPr>
                <w:rFonts w:ascii="Arial" w:eastAsia="宋体"/>
              </w:rPr>
              <w:t>接受。</w:t>
            </w:r>
          </w:p>
          <w:p w:rsidR="0076708C" w:rsidRDefault="00D96EDB">
            <w:pPr>
              <w:pStyle w:val="P68B1DB1-TableParagraph7"/>
              <w:spacing w:before="48"/>
            </w:pPr>
            <w:r>
              <w:rPr>
                <w:rFonts w:ascii="Arial" w:eastAsia="宋体"/>
              </w:rPr>
              <w:t>。在</w:t>
            </w:r>
            <w:r>
              <w:rPr>
                <w:rFonts w:ascii="Arial" w:eastAsia="宋体"/>
              </w:rPr>
              <w:t xml:space="preserve">EVSE 1: </w:t>
            </w:r>
            <w:r>
              <w:rPr>
                <w:rFonts w:ascii="Arial" w:eastAsia="宋体"/>
                <w:i/>
              </w:rPr>
              <w:t>idTokenInfo.status</w:t>
            </w:r>
            <w:r>
              <w:rPr>
                <w:rFonts w:ascii="Arial" w:eastAsia="宋体"/>
              </w:rPr>
              <w:t xml:space="preserve"> = </w:t>
            </w:r>
            <w:r>
              <w:rPr>
                <w:rFonts w:ascii="Arial" w:eastAsia="宋体"/>
              </w:rPr>
              <w:t>接受，</w:t>
            </w:r>
            <w:r>
              <w:rPr>
                <w:rFonts w:ascii="Arial" w:eastAsia="宋体"/>
                <w:i/>
              </w:rPr>
              <w:t>idTokenInfo.evseId</w:t>
            </w:r>
            <w:r>
              <w:rPr>
                <w:rFonts w:ascii="Arial" w:eastAsia="宋体"/>
              </w:rPr>
              <w:t xml:space="preserve"> = [ 1]</w:t>
            </w:r>
            <w:r>
              <w:rPr>
                <w:rFonts w:ascii="Arial" w:eastAsia="宋体"/>
              </w:rPr>
              <w:t>。</w:t>
            </w:r>
          </w:p>
          <w:p w:rsidR="0076708C" w:rsidRDefault="00D96EDB">
            <w:pPr>
              <w:pStyle w:val="P68B1DB1-TableParagraph7"/>
              <w:spacing w:before="49" w:line="220" w:lineRule="exact"/>
            </w:pPr>
            <w:r>
              <w:rPr>
                <w:rFonts w:ascii="Arial" w:eastAsia="宋体"/>
              </w:rPr>
              <w:t>。在</w:t>
            </w:r>
            <w:r>
              <w:rPr>
                <w:rFonts w:ascii="Arial" w:eastAsia="宋体"/>
              </w:rPr>
              <w:t xml:space="preserve">EVSE 1 + 2: </w:t>
            </w:r>
            <w:r>
              <w:rPr>
                <w:rFonts w:ascii="Arial" w:eastAsia="宋体"/>
                <w:i/>
              </w:rPr>
              <w:t>idTokenInfo.status</w:t>
            </w:r>
            <w:r>
              <w:rPr>
                <w:rFonts w:ascii="Arial" w:eastAsia="宋体"/>
              </w:rPr>
              <w:t xml:space="preserve"> = </w:t>
            </w:r>
            <w:r>
              <w:rPr>
                <w:rFonts w:ascii="Arial" w:eastAsia="宋体"/>
              </w:rPr>
              <w:t>接受，</w:t>
            </w:r>
            <w:r>
              <w:rPr>
                <w:rFonts w:ascii="Arial" w:eastAsia="宋体"/>
                <w:i/>
              </w:rPr>
              <w:t>idTokenInfo.evseId</w:t>
            </w:r>
            <w:r>
              <w:rPr>
                <w:rFonts w:ascii="Arial" w:eastAsia="宋体"/>
              </w:rPr>
              <w:t xml:space="preserve"> = [ 1</w:t>
            </w:r>
            <w:r>
              <w:rPr>
                <w:rFonts w:ascii="Arial" w:eastAsia="宋体"/>
              </w:rPr>
              <w:t>，</w:t>
            </w:r>
            <w:r>
              <w:rPr>
                <w:rFonts w:ascii="Arial" w:eastAsia="宋体"/>
              </w:rPr>
              <w:t>2]</w:t>
            </w:r>
            <w:r>
              <w:rPr>
                <w:rFonts w:ascii="Arial" w:eastAsia="宋体"/>
              </w:rPr>
              <w:t>。</w:t>
            </w:r>
          </w:p>
          <w:p w:rsidR="0076708C" w:rsidRDefault="00D96EDB">
            <w:pPr>
              <w:pStyle w:val="P68B1DB1-TableParagraph7"/>
              <w:spacing w:before="0" w:line="220" w:lineRule="exact"/>
            </w:pPr>
            <w:r>
              <w:rPr>
                <w:rFonts w:ascii="Arial" w:eastAsia="宋体"/>
              </w:rPr>
              <w:t>。在所有</w:t>
            </w:r>
            <w:r>
              <w:rPr>
                <w:rFonts w:ascii="Arial" w:eastAsia="宋体"/>
              </w:rPr>
              <w:t>evse</w:t>
            </w:r>
            <w:r>
              <w:rPr>
                <w:rFonts w:ascii="Arial" w:eastAsia="宋体"/>
              </w:rPr>
              <w:t>中</w:t>
            </w:r>
            <w:r>
              <w:rPr>
                <w:rFonts w:ascii="Arial" w:eastAsia="宋体"/>
              </w:rPr>
              <w:t>: _idtokeninfo.status = NotAtThisLocation</w:t>
            </w:r>
            <w:r>
              <w:rPr>
                <w:rFonts w:ascii="Arial" w:eastAsia="宋体"/>
              </w:rPr>
              <w:t>。</w:t>
            </w:r>
          </w:p>
        </w:tc>
      </w:tr>
    </w:tbl>
    <w:p w:rsidR="0076708C" w:rsidRDefault="0076708C">
      <w:pPr>
        <w:spacing w:line="220" w:lineRule="exact"/>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734" o:spid="_x0000_s7193" style="width:523.3pt;height:.25pt;mso-position-horizontal-relative:char;mso-position-vertical-relative:line" coordsize="10466,5">
            <v:line id="_x0000_s7194" style="position:absolute" from="0,3" to="10466,3" strokecolor="#ddd" strokeweight=".25pt"/>
            <w10:wrap type="none"/>
            <w10:anchorlock/>
          </v:group>
        </w:pict>
      </w:r>
    </w:p>
    <w:p w:rsidR="0076708C" w:rsidRDefault="00D96EDB">
      <w:pPr>
        <w:pStyle w:val="4"/>
        <w:spacing w:line="298" w:lineRule="exact"/>
      </w:pPr>
      <w:r>
        <w:rPr>
          <w:rFonts w:ascii="Arial" w:eastAsia="宋体"/>
        </w:rPr>
        <w:t>C01-</w:t>
      </w:r>
      <w:r>
        <w:rPr>
          <w:rFonts w:ascii="Arial" w:eastAsia="宋体"/>
        </w:rPr>
        <w:t>使用</w:t>
      </w:r>
      <w:r>
        <w:rPr>
          <w:rFonts w:ascii="Arial" w:eastAsia="宋体"/>
        </w:rPr>
        <w:t>RFID</w:t>
      </w:r>
      <w:r>
        <w:rPr>
          <w:rFonts w:ascii="Arial" w:eastAsia="宋体"/>
        </w:rPr>
        <w:t>的</w:t>
      </w:r>
      <w:r>
        <w:rPr>
          <w:rFonts w:ascii="Arial" w:eastAsia="宋体"/>
        </w:rPr>
        <w:t>EV</w:t>
      </w:r>
      <w:r>
        <w:rPr>
          <w:rFonts w:ascii="Arial" w:eastAsia="宋体"/>
        </w:rPr>
        <w:t>驱动程序授权</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60.C01-</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500"/>
        </w:trPr>
        <w:tc>
          <w:tcPr>
            <w:tcW w:w="1047" w:type="dxa"/>
            <w:tcBorders>
              <w:top w:val="single" w:sz="12" w:space="0" w:color="000000"/>
            </w:tcBorders>
          </w:tcPr>
          <w:p w:rsidR="0076708C" w:rsidRDefault="00D96EDB">
            <w:pPr>
              <w:pStyle w:val="P68B1DB1-TableParagraph7"/>
              <w:spacing w:before="13"/>
              <w:ind w:left="72" w:right="44"/>
              <w:jc w:val="center"/>
            </w:pPr>
            <w:r>
              <w:rPr>
                <w:rFonts w:ascii="Arial" w:eastAsia="宋体"/>
              </w:rPr>
              <w:t>C01.FR.01</w:t>
            </w:r>
          </w:p>
        </w:tc>
        <w:tc>
          <w:tcPr>
            <w:tcW w:w="3140" w:type="dxa"/>
            <w:tcBorders>
              <w:top w:val="single" w:sz="12" w:space="0" w:color="000000"/>
            </w:tcBorders>
          </w:tcPr>
          <w:p w:rsidR="0076708C" w:rsidRDefault="00D96EDB">
            <w:pPr>
              <w:pStyle w:val="P68B1DB1-TableParagraph7"/>
              <w:spacing w:before="13" w:line="247" w:lineRule="auto"/>
              <w:ind w:left="39"/>
            </w:pPr>
            <w:r>
              <w:rPr>
                <w:rFonts w:ascii="Arial" w:eastAsia="宋体"/>
              </w:rPr>
              <w:t>配置设置</w:t>
            </w:r>
            <w:hyperlink w:anchor="_bookmark759" w:history="1">
              <w:r>
                <w:rPr>
                  <w:color w:val="0000ED"/>
                </w:rPr>
                <w:t>AuthEnabled</w:t>
              </w:r>
            </w:hyperlink>
            <w:r>
              <w:rPr>
                <w:rFonts w:ascii="Arial" w:eastAsia="宋体"/>
              </w:rPr>
              <w:t>为</w:t>
            </w:r>
            <w:r>
              <w:rPr>
                <w:rFonts w:ascii="Arial" w:eastAsia="宋体"/>
              </w:rPr>
              <w:t>true</w:t>
            </w:r>
            <w:r>
              <w:rPr>
                <w:rFonts w:ascii="Arial" w:eastAsia="宋体"/>
              </w:rPr>
              <w:t>。</w:t>
            </w:r>
          </w:p>
        </w:tc>
        <w:tc>
          <w:tcPr>
            <w:tcW w:w="4187" w:type="dxa"/>
            <w:tcBorders>
              <w:top w:val="single" w:sz="12" w:space="0" w:color="000000"/>
            </w:tcBorders>
          </w:tcPr>
          <w:p w:rsidR="0076708C" w:rsidRDefault="00D96EDB">
            <w:pPr>
              <w:pStyle w:val="P68B1DB1-TableParagraph7"/>
              <w:spacing w:before="13" w:line="247" w:lineRule="auto"/>
              <w:ind w:left="39"/>
            </w:pPr>
            <w:r>
              <w:rPr>
                <w:rFonts w:ascii="Arial" w:eastAsia="宋体"/>
              </w:rPr>
              <w:t>充电站应仅在授权后提供能量。</w:t>
            </w:r>
          </w:p>
        </w:tc>
        <w:tc>
          <w:tcPr>
            <w:tcW w:w="209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shd w:val="clear" w:color="auto" w:fill="EDEDED"/>
          </w:tcPr>
          <w:p w:rsidR="0076708C" w:rsidRDefault="00D96EDB">
            <w:pPr>
              <w:pStyle w:val="P68B1DB1-TableParagraph7"/>
              <w:ind w:left="72" w:right="44"/>
              <w:jc w:val="center"/>
            </w:pPr>
            <w:r>
              <w:rPr>
                <w:rFonts w:ascii="Arial" w:eastAsia="宋体"/>
              </w:rPr>
              <w:t>C01.FR.02</w:t>
            </w:r>
          </w:p>
        </w:tc>
        <w:tc>
          <w:tcPr>
            <w:tcW w:w="3140" w:type="dxa"/>
            <w:shd w:val="clear" w:color="auto" w:fill="EDEDED"/>
          </w:tcPr>
          <w:p w:rsidR="0076708C" w:rsidRDefault="00D96EDB">
            <w:pPr>
              <w:pStyle w:val="P68B1DB1-TableParagraph7"/>
              <w:spacing w:line="247" w:lineRule="auto"/>
              <w:ind w:left="39" w:right="353"/>
            </w:pPr>
            <w:r>
              <w:rPr>
                <w:rFonts w:ascii="Arial" w:eastAsia="宋体"/>
              </w:rPr>
              <w:t>如果一个</w:t>
            </w:r>
            <w:hyperlink w:anchor="_bookmark610" w:history="1">
              <w:r>
                <w:rPr>
                  <w:color w:val="0000ED"/>
                </w:rPr>
                <w:t>idToken</w:t>
              </w:r>
            </w:hyperlink>
            <w:r>
              <w:rPr>
                <w:rFonts w:ascii="Arial" w:eastAsia="宋体"/>
              </w:rPr>
              <w:t>由</w:t>
            </w:r>
            <w:r>
              <w:rPr>
                <w:rFonts w:ascii="Arial" w:eastAsia="宋体"/>
              </w:rPr>
              <w:t>EV</w:t>
            </w:r>
            <w:r>
              <w:rPr>
                <w:rFonts w:ascii="Arial" w:eastAsia="宋体"/>
              </w:rPr>
              <w:t>驾驶员呈现的不存在于</w:t>
            </w:r>
            <w:r>
              <w:rPr>
                <w:rFonts w:ascii="Arial" w:eastAsia="宋体"/>
                <w:color w:val="0000ED"/>
              </w:rPr>
              <w:t>本地授权列表</w:t>
            </w:r>
            <w:r>
              <w:rPr>
                <w:rFonts w:ascii="Arial" w:eastAsia="宋体"/>
              </w:rPr>
              <w:t>或</w:t>
            </w:r>
            <w:hyperlink w:anchor="_bookmark95" w:history="1">
              <w:r>
                <w:rPr>
                  <w:color w:val="0000ED"/>
                </w:rPr>
                <w:t>授权</w:t>
              </w:r>
            </w:hyperlink>
            <w:r>
              <w:rPr>
                <w:rFonts w:ascii="Arial" w:eastAsia="宋体"/>
                <w:color w:val="0000ED"/>
              </w:rPr>
              <w:t xml:space="preserve"> </w:t>
            </w:r>
            <w:hyperlink w:anchor="_bookmark95" w:history="1">
              <w:r>
                <w:rPr>
                  <w:color w:val="0000ED"/>
                </w:rPr>
                <w:t>高速缓存</w:t>
              </w:r>
            </w:hyperlink>
          </w:p>
        </w:tc>
        <w:tc>
          <w:tcPr>
            <w:tcW w:w="4187" w:type="dxa"/>
            <w:shd w:val="clear" w:color="auto" w:fill="EDEDED"/>
          </w:tcPr>
          <w:p w:rsidR="0076708C" w:rsidRDefault="00D96EDB">
            <w:pPr>
              <w:pStyle w:val="P68B1DB1-TableParagraph7"/>
              <w:spacing w:line="247" w:lineRule="auto"/>
              <w:ind w:left="39" w:right="286"/>
            </w:pPr>
            <w:r>
              <w:rPr>
                <w:rFonts w:ascii="Arial" w:eastAsia="宋体"/>
              </w:rPr>
              <w:t>充电站应向</w:t>
            </w:r>
            <w:r>
              <w:rPr>
                <w:rFonts w:ascii="Arial" w:eastAsia="宋体"/>
              </w:rPr>
              <w:t>CSMS</w:t>
            </w:r>
            <w:r>
              <w:rPr>
                <w:rFonts w:ascii="Arial" w:eastAsia="宋体"/>
              </w:rPr>
              <w:t>发送</w:t>
            </w:r>
            <w:hyperlink w:anchor="_bookmark300" w:history="1">
              <w:r>
                <w:rPr>
                  <w:color w:val="0000ED"/>
                </w:rPr>
                <w:t>AuthorizeRequest</w:t>
              </w:r>
            </w:hyperlink>
            <w:r>
              <w:rPr>
                <w:rFonts w:ascii="Arial" w:eastAsia="宋体"/>
              </w:rPr>
              <w:t>请求授权。</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2836"/>
        </w:trPr>
        <w:tc>
          <w:tcPr>
            <w:tcW w:w="1047" w:type="dxa"/>
          </w:tcPr>
          <w:p w:rsidR="0076708C" w:rsidRDefault="00D96EDB">
            <w:pPr>
              <w:pStyle w:val="P68B1DB1-TableParagraph7"/>
              <w:ind w:left="72" w:right="44"/>
              <w:jc w:val="center"/>
            </w:pPr>
            <w:r>
              <w:rPr>
                <w:rFonts w:ascii="Arial" w:eastAsia="宋体"/>
              </w:rPr>
              <w:t>C01.FR.03</w:t>
            </w:r>
          </w:p>
        </w:tc>
        <w:tc>
          <w:tcPr>
            <w:tcW w:w="3140" w:type="dxa"/>
          </w:tcPr>
          <w:p w:rsidR="0076708C" w:rsidRDefault="00D96EDB">
            <w:pPr>
              <w:pStyle w:val="P68B1DB1-TableParagraph7"/>
              <w:spacing w:line="247" w:lineRule="auto"/>
              <w:ind w:left="39" w:right="24"/>
            </w:pPr>
            <w:r>
              <w:rPr>
                <w:rFonts w:ascii="Arial" w:eastAsia="宋体"/>
              </w:rPr>
              <w:t>当在已授权的交易中提交</w:t>
            </w:r>
            <w:hyperlink w:anchor="_bookmark610" w:history="1">
              <w:r>
                <w:rPr>
                  <w:color w:val="0000ED"/>
                </w:rPr>
                <w:t>idToken</w:t>
              </w:r>
            </w:hyperlink>
            <w:r>
              <w:rPr>
                <w:rFonts w:ascii="Arial" w:eastAsia="宋体"/>
              </w:rPr>
              <w:t>时</w:t>
            </w:r>
          </w:p>
          <w:p w:rsidR="0076708C" w:rsidRDefault="00D96EDB">
            <w:pPr>
              <w:pStyle w:val="P68B1DB1-TableParagraph7"/>
              <w:spacing w:before="57"/>
              <w:ind w:left="39"/>
            </w:pPr>
            <w:r>
              <w:rPr>
                <w:rFonts w:ascii="Arial" w:eastAsia="宋体"/>
              </w:rPr>
              <w:t>和</w:t>
            </w:r>
          </w:p>
          <w:p w:rsidR="0076708C" w:rsidRDefault="00D96EDB">
            <w:pPr>
              <w:pStyle w:val="P68B1DB1-TableParagraph7"/>
              <w:numPr>
                <w:ilvl w:val="0"/>
                <w:numId w:val="173"/>
              </w:numPr>
              <w:tabs>
                <w:tab w:val="left" w:pos="306"/>
              </w:tabs>
              <w:spacing w:before="7" w:line="247" w:lineRule="auto"/>
              <w:ind w:right="75" w:firstLine="0"/>
            </w:pPr>
            <w:r>
              <w:rPr>
                <w:rFonts w:ascii="Arial" w:eastAsia="宋体"/>
              </w:rPr>
              <w:t>提供的</w:t>
            </w:r>
            <w:hyperlink w:anchor="_bookmark610" w:history="1">
              <w:r>
                <w:rPr>
                  <w:color w:val="0000ED"/>
                </w:rPr>
                <w:t>idToken</w:t>
              </w:r>
            </w:hyperlink>
            <w:r>
              <w:rPr>
                <w:rFonts w:ascii="Arial" w:eastAsia="宋体"/>
              </w:rPr>
              <w:t>与启动的</w:t>
            </w:r>
            <w:hyperlink w:anchor="_bookmark610" w:history="1">
              <w:r>
                <w:rPr>
                  <w:color w:val="0000ED"/>
                </w:rPr>
                <w:t>idToken</w:t>
              </w:r>
            </w:hyperlink>
            <w:r>
              <w:rPr>
                <w:rFonts w:ascii="Arial" w:eastAsia="宋体"/>
              </w:rPr>
              <w:t>相同</w:t>
            </w:r>
          </w:p>
          <w:p w:rsidR="0076708C" w:rsidRDefault="00D96EDB">
            <w:pPr>
              <w:pStyle w:val="P68B1DB1-TableParagraph7"/>
              <w:spacing w:before="8" w:line="272" w:lineRule="exact"/>
              <w:ind w:left="39" w:right="1860"/>
            </w:pPr>
            <w:r>
              <w:rPr>
                <w:rFonts w:ascii="Arial" w:eastAsia="宋体"/>
              </w:rPr>
              <w:t>授权或</w:t>
            </w:r>
          </w:p>
          <w:p w:rsidR="0076708C" w:rsidRDefault="00D96EDB">
            <w:pPr>
              <w:pStyle w:val="P68B1DB1-TableParagraph7"/>
              <w:numPr>
                <w:ilvl w:val="0"/>
                <w:numId w:val="173"/>
              </w:numPr>
              <w:tabs>
                <w:tab w:val="left" w:pos="309"/>
              </w:tabs>
              <w:spacing w:before="0" w:line="247" w:lineRule="auto"/>
              <w:ind w:right="36" w:firstLine="0"/>
            </w:pPr>
            <w:r>
              <w:rPr>
                <w:rFonts w:ascii="Arial" w:eastAsia="宋体"/>
              </w:rPr>
              <w:t>当提交的</w:t>
            </w:r>
            <w:hyperlink w:anchor="_bookmark610" w:history="1">
              <w:r>
                <w:rPr>
                  <w:color w:val="0000ED"/>
                </w:rPr>
                <w:t>idToken</w:t>
              </w:r>
            </w:hyperlink>
            <w:r>
              <w:rPr>
                <w:rFonts w:ascii="Arial" w:eastAsia="宋体"/>
              </w:rPr>
              <w:t>在本地授权列表或授权缓存中且有效且与启动授权的</w:t>
            </w:r>
            <w:r>
              <w:rPr>
                <w:rFonts w:ascii="Arial" w:eastAsia="宋体"/>
              </w:rPr>
              <w:t>IdToken</w:t>
            </w:r>
            <w:r>
              <w:rPr>
                <w:rFonts w:ascii="Arial" w:eastAsia="宋体"/>
              </w:rPr>
              <w:t>具有相同的</w:t>
            </w:r>
            <w:r>
              <w:rPr>
                <w:rFonts w:ascii="Arial" w:eastAsia="宋体"/>
              </w:rPr>
              <w:t>GroupIdToken</w:t>
            </w:r>
            <w:r>
              <w:rPr>
                <w:rFonts w:ascii="Arial" w:eastAsia="宋体"/>
              </w:rPr>
              <w:t>时。</w:t>
            </w:r>
          </w:p>
        </w:tc>
        <w:tc>
          <w:tcPr>
            <w:tcW w:w="4187" w:type="dxa"/>
          </w:tcPr>
          <w:p w:rsidR="0076708C" w:rsidRDefault="00D96EDB">
            <w:pPr>
              <w:pStyle w:val="P68B1DB1-TableParagraph7"/>
              <w:spacing w:line="247" w:lineRule="auto"/>
              <w:ind w:left="39" w:right="121"/>
            </w:pPr>
            <w:r>
              <w:rPr>
                <w:rFonts w:ascii="Arial" w:eastAsia="宋体"/>
              </w:rPr>
              <w:t>充电站应终止交易授权，而无需先发送</w:t>
            </w:r>
            <w:hyperlink w:anchor="_bookmark300" w:history="1">
              <w:r>
                <w:rPr>
                  <w:color w:val="0000ED"/>
                </w:rPr>
                <w:t>授权请求</w:t>
              </w:r>
            </w:hyperlink>
          </w:p>
        </w:tc>
        <w:tc>
          <w:tcPr>
            <w:tcW w:w="2094" w:type="dxa"/>
          </w:tcPr>
          <w:p w:rsidR="0076708C" w:rsidRDefault="00D96EDB">
            <w:pPr>
              <w:pStyle w:val="P68B1DB1-TableParagraph7"/>
              <w:spacing w:line="247" w:lineRule="auto"/>
              <w:ind w:left="38"/>
            </w:pPr>
            <w:r>
              <w:rPr>
                <w:rFonts w:ascii="Arial" w:eastAsia="宋体"/>
              </w:rPr>
              <w:t>启动授权的</w:t>
            </w:r>
            <w:hyperlink w:anchor="_bookmark610" w:history="1">
              <w:r>
                <w:rPr>
                  <w:color w:val="0000ED"/>
                </w:rPr>
                <w:t>idToken</w:t>
              </w:r>
            </w:hyperlink>
            <w:r>
              <w:rPr>
                <w:rFonts w:ascii="Arial" w:eastAsia="宋体"/>
              </w:rPr>
              <w:t>总是可以用来结束</w:t>
            </w:r>
          </w:p>
          <w:p w:rsidR="0076708C" w:rsidRDefault="00D96EDB">
            <w:pPr>
              <w:pStyle w:val="P68B1DB1-TableParagraph7"/>
              <w:spacing w:before="58" w:line="247" w:lineRule="auto"/>
              <w:ind w:left="38" w:right="71"/>
            </w:pPr>
            <w:r>
              <w:rPr>
                <w:rFonts w:ascii="Arial" w:eastAsia="宋体"/>
              </w:rPr>
              <w:t>授权。结束授权将结束能源的交付。取决于</w:t>
            </w:r>
            <w:r>
              <w:rPr>
                <w:rFonts w:ascii="Arial" w:eastAsia="宋体"/>
              </w:rPr>
              <w:t>TxStopPoint</w:t>
            </w:r>
            <w:r>
              <w:rPr>
                <w:rFonts w:ascii="Arial" w:eastAsia="宋体"/>
              </w:rPr>
              <w:t>，授权的结束也可以结束交易。</w:t>
            </w:r>
          </w:p>
        </w:tc>
      </w:tr>
      <w:tr w:rsidR="0076708C">
        <w:trPr>
          <w:trHeight w:val="510"/>
        </w:trPr>
        <w:tc>
          <w:tcPr>
            <w:tcW w:w="1047" w:type="dxa"/>
            <w:shd w:val="clear" w:color="auto" w:fill="EDEDED"/>
          </w:tcPr>
          <w:p w:rsidR="0076708C" w:rsidRDefault="00D96EDB">
            <w:pPr>
              <w:pStyle w:val="P68B1DB1-TableParagraph7"/>
              <w:ind w:left="72" w:right="44"/>
              <w:jc w:val="center"/>
            </w:pPr>
            <w:r>
              <w:rPr>
                <w:rFonts w:ascii="Arial" w:eastAsia="宋体"/>
              </w:rPr>
              <w:t>C01.FR.04</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pPr>
            <w:hyperlink w:anchor="_bookmark300" w:history="1">
              <w:r>
                <w:rPr>
                  <w:color w:val="0000ED"/>
                </w:rPr>
                <w:t>AuthorizeRequest</w:t>
              </w:r>
            </w:hyperlink>
            <w:r>
              <w:rPr>
                <w:rFonts w:ascii="Arial" w:eastAsia="宋体"/>
              </w:rPr>
              <w:t>只能用于标识符的授权。</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Pr>
          <w:p w:rsidR="0076708C" w:rsidRDefault="00D96EDB">
            <w:pPr>
              <w:pStyle w:val="P68B1DB1-TableParagraph7"/>
              <w:ind w:left="72" w:right="44"/>
              <w:jc w:val="center"/>
            </w:pPr>
            <w:r>
              <w:rPr>
                <w:rFonts w:ascii="Arial" w:eastAsia="宋体"/>
              </w:rPr>
              <w:t>C01.FR.05</w:t>
            </w:r>
          </w:p>
        </w:tc>
        <w:tc>
          <w:tcPr>
            <w:tcW w:w="3140" w:type="dxa"/>
          </w:tcPr>
          <w:p w:rsidR="0076708C" w:rsidRDefault="00D96EDB">
            <w:pPr>
              <w:pStyle w:val="P68B1DB1-TableParagraph7"/>
              <w:spacing w:line="247" w:lineRule="auto"/>
              <w:ind w:left="39"/>
            </w:pPr>
            <w:r>
              <w:rPr>
                <w:rFonts w:ascii="Arial" w:eastAsia="宋体"/>
              </w:rPr>
              <w:t>如果</w:t>
            </w:r>
            <w:r>
              <w:rPr>
                <w:rFonts w:ascii="Arial" w:eastAsia="宋体"/>
                <w:color w:val="0000ED"/>
              </w:rPr>
              <w:t>本地授权列表</w:t>
            </w:r>
            <w:r>
              <w:rPr>
                <w:rFonts w:ascii="Arial" w:eastAsia="宋体"/>
              </w:rPr>
              <w:t>中或授权</w:t>
            </w:r>
            <w:hyperlink w:anchor="_bookmark95" w:history="1">
              <w:r>
                <w:rPr>
                  <w:color w:val="0000ED"/>
                </w:rPr>
                <w:t>缓存</w:t>
              </w:r>
            </w:hyperlink>
            <w:r>
              <w:rPr>
                <w:rFonts w:ascii="Arial" w:eastAsia="宋体"/>
              </w:rPr>
              <w:t>中存在</w:t>
            </w:r>
            <w:hyperlink w:anchor="_bookmark95" w:history="1">
              <w:r>
                <w:rPr>
                  <w:color w:val="0000ED"/>
                </w:rPr>
                <w:t>IdToken</w:t>
              </w:r>
            </w:hyperlink>
            <w:r>
              <w:rPr>
                <w:rFonts w:ascii="Arial" w:eastAsia="宋体"/>
              </w:rPr>
              <w:t>。</w:t>
            </w:r>
          </w:p>
        </w:tc>
        <w:tc>
          <w:tcPr>
            <w:tcW w:w="4187" w:type="dxa"/>
          </w:tcPr>
          <w:p w:rsidR="0076708C" w:rsidRDefault="00D96EDB">
            <w:pPr>
              <w:pStyle w:val="P68B1DB1-TableParagraph7"/>
              <w:spacing w:line="247" w:lineRule="auto"/>
              <w:ind w:left="39" w:right="121"/>
            </w:pPr>
            <w:r>
              <w:rPr>
                <w:rFonts w:ascii="Arial" w:eastAsia="宋体"/>
              </w:rPr>
              <w:t>充电站可以向</w:t>
            </w:r>
            <w:r>
              <w:rPr>
                <w:rFonts w:ascii="Arial" w:eastAsia="宋体"/>
              </w:rPr>
              <w:t>CSMS</w:t>
            </w:r>
            <w:r>
              <w:rPr>
                <w:rFonts w:ascii="Arial" w:eastAsia="宋体"/>
              </w:rPr>
              <w:t>发送</w:t>
            </w:r>
            <w:hyperlink w:anchor="_bookmark300" w:history="1">
              <w:r>
                <w:rPr>
                  <w:color w:val="0000ED"/>
                </w:rPr>
                <w:t>AuthorizeRequest</w:t>
              </w:r>
            </w:hyperlink>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998"/>
        </w:trPr>
        <w:tc>
          <w:tcPr>
            <w:tcW w:w="1047" w:type="dxa"/>
            <w:shd w:val="clear" w:color="auto" w:fill="EDEDED"/>
          </w:tcPr>
          <w:p w:rsidR="0076708C" w:rsidRDefault="00D96EDB">
            <w:pPr>
              <w:pStyle w:val="P68B1DB1-TableParagraph7"/>
              <w:ind w:left="72" w:right="44"/>
              <w:jc w:val="center"/>
            </w:pPr>
            <w:r>
              <w:rPr>
                <w:rFonts w:ascii="Arial" w:eastAsia="宋体"/>
              </w:rPr>
              <w:t>C01.FR.06</w:t>
            </w:r>
          </w:p>
        </w:tc>
        <w:tc>
          <w:tcPr>
            <w:tcW w:w="3140" w:type="dxa"/>
            <w:shd w:val="clear" w:color="auto" w:fill="EDEDED"/>
          </w:tcPr>
          <w:p w:rsidR="0076708C" w:rsidRDefault="00D96EDB">
            <w:pPr>
              <w:pStyle w:val="P68B1DB1-TableParagraph7"/>
              <w:ind w:left="39"/>
            </w:pPr>
            <w:r>
              <w:rPr>
                <w:rFonts w:ascii="Arial" w:eastAsia="宋体"/>
              </w:rPr>
              <w:t>当</w:t>
            </w:r>
            <w:r>
              <w:rPr>
                <w:rFonts w:ascii="Arial" w:eastAsia="宋体"/>
              </w:rPr>
              <w:t>CSMS</w:t>
            </w:r>
            <w:r>
              <w:rPr>
                <w:rFonts w:ascii="Arial" w:eastAsia="宋体"/>
              </w:rPr>
              <w:t>收到</w:t>
            </w:r>
          </w:p>
          <w:p w:rsidR="0076708C" w:rsidRDefault="00D96EDB">
            <w:pPr>
              <w:pStyle w:val="P68B1DB1-TableParagraph7"/>
              <w:spacing w:before="63" w:line="247" w:lineRule="auto"/>
              <w:ind w:left="39"/>
            </w:pPr>
            <w:r>
              <w:rPr>
                <w:rFonts w:ascii="Arial" w:eastAsia="宋体"/>
                <w:i/>
              </w:rPr>
              <w:t>idToken</w:t>
            </w:r>
            <w:r>
              <w:rPr>
                <w:rFonts w:ascii="Arial" w:eastAsia="宋体"/>
              </w:rPr>
              <w:t>的</w:t>
            </w:r>
            <w:hyperlink w:anchor="_bookmark300" w:history="1">
              <w:r>
                <w:rPr>
                  <w:color w:val="0000ED"/>
                </w:rPr>
                <w:t>AuthorizeRequest</w:t>
              </w:r>
            </w:hyperlink>
            <w:r>
              <w:rPr>
                <w:rFonts w:ascii="Arial" w:eastAsia="宋体"/>
              </w:rPr>
              <w:t xml:space="preserve"> </w:t>
            </w:r>
            <w:r>
              <w:rPr>
                <w:rFonts w:ascii="Arial" w:eastAsia="宋体"/>
              </w:rPr>
              <w:t>，并且该</w:t>
            </w:r>
            <w:r>
              <w:rPr>
                <w:rFonts w:ascii="Arial" w:eastAsia="宋体"/>
              </w:rPr>
              <w:t>idToken</w:t>
            </w:r>
            <w:r>
              <w:rPr>
                <w:rFonts w:ascii="Arial" w:eastAsia="宋体"/>
              </w:rPr>
              <w:t>具有关联的</w:t>
            </w:r>
            <w:hyperlink w:anchor="_bookmark609" w:history="1">
              <w:r>
                <w:rPr>
                  <w:color w:val="0000ED"/>
                </w:rPr>
                <w:t>groupIdToken</w:t>
              </w:r>
            </w:hyperlink>
            <w:r>
              <w:rPr>
                <w:rFonts w:ascii="Arial" w:eastAsia="宋体"/>
              </w:rPr>
              <w:t>。</w:t>
            </w:r>
          </w:p>
        </w:tc>
        <w:tc>
          <w:tcPr>
            <w:tcW w:w="4187" w:type="dxa"/>
            <w:shd w:val="clear" w:color="auto" w:fill="EDEDED"/>
          </w:tcPr>
          <w:p w:rsidR="0076708C" w:rsidRDefault="00D96EDB">
            <w:pPr>
              <w:pStyle w:val="P68B1DB1-TableParagraph7"/>
              <w:spacing w:line="247" w:lineRule="auto"/>
              <w:ind w:left="39" w:right="21"/>
            </w:pPr>
            <w:r>
              <w:rPr>
                <w:rFonts w:ascii="Arial" w:eastAsia="宋体"/>
              </w:rPr>
              <w:t>CSMS</w:t>
            </w:r>
            <w:r>
              <w:rPr>
                <w:rFonts w:ascii="Arial" w:eastAsia="宋体"/>
              </w:rPr>
              <w:t>向充电站发送的</w:t>
            </w:r>
            <w:hyperlink w:anchor="_bookmark302" w:history="1">
              <w:r>
                <w:rPr>
                  <w:color w:val="0000ED"/>
                </w:rPr>
                <w:t>AuthorizeResponse</w:t>
              </w:r>
            </w:hyperlink>
            <w:r>
              <w:rPr>
                <w:rFonts w:ascii="Arial" w:eastAsia="宋体"/>
              </w:rPr>
              <w:t>应包括相关联的</w:t>
            </w:r>
            <w:hyperlink w:anchor="_bookmark609" w:history="1">
              <w:r>
                <w:rPr>
                  <w:color w:val="0000ED"/>
                </w:rPr>
                <w:t>groupIdToken</w:t>
              </w:r>
            </w:hyperlink>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Pr>
          <w:p w:rsidR="0076708C" w:rsidRDefault="00D96EDB">
            <w:pPr>
              <w:pStyle w:val="P68B1DB1-TableParagraph7"/>
              <w:ind w:left="72" w:right="44"/>
              <w:jc w:val="center"/>
            </w:pPr>
            <w:r>
              <w:rPr>
                <w:rFonts w:ascii="Arial" w:eastAsia="宋体"/>
              </w:rPr>
              <w:t>C01.FR.07</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7" w:lineRule="auto"/>
              <w:ind w:left="39" w:right="30"/>
            </w:pPr>
            <w:hyperlink w:anchor="_bookmark302" w:history="1">
              <w:r>
                <w:rPr>
                  <w:color w:val="0000ED"/>
                </w:rPr>
                <w:t>授权响应</w:t>
              </w:r>
            </w:hyperlink>
            <w:r>
              <w:rPr>
                <w:rFonts w:ascii="Arial" w:eastAsia="宋体"/>
              </w:rPr>
              <w:t>应包括表示接受或拒绝原因的授权状态值。</w:t>
            </w:r>
          </w:p>
        </w:tc>
        <w:tc>
          <w:tcPr>
            <w:tcW w:w="2094" w:type="dxa"/>
          </w:tcPr>
          <w:p w:rsidR="0076708C" w:rsidRDefault="00D96EDB">
            <w:pPr>
              <w:pStyle w:val="P68B1DB1-TableParagraph7"/>
              <w:spacing w:line="247" w:lineRule="auto"/>
              <w:ind w:left="38" w:right="148"/>
            </w:pPr>
            <w:r>
              <w:rPr>
                <w:rFonts w:ascii="Arial" w:eastAsia="宋体"/>
              </w:rPr>
              <w:t>有关可能的</w:t>
            </w:r>
            <w:hyperlink w:anchor="_bookmark640" w:history="1">
              <w:r>
                <w:rPr>
                  <w:color w:val="0000ED"/>
                </w:rPr>
                <w:t>拒绝</w:t>
              </w:r>
            </w:hyperlink>
            <w:r>
              <w:rPr>
                <w:rFonts w:ascii="Arial" w:eastAsia="宋体"/>
              </w:rPr>
              <w:t>原因，请参见</w:t>
            </w:r>
            <w:hyperlink w:anchor="_bookmark640" w:history="1">
              <w:r>
                <w:rPr>
                  <w:color w:val="0000ED"/>
                </w:rPr>
                <w:t>AuthorizationStatusEnu mType</w:t>
              </w:r>
            </w:hyperlink>
            <w:r>
              <w:rPr>
                <w:rFonts w:ascii="Arial" w:eastAsia="宋体"/>
              </w:rPr>
              <w:t>。</w:t>
            </w:r>
          </w:p>
        </w:tc>
      </w:tr>
      <w:tr w:rsidR="0076708C">
        <w:trPr>
          <w:trHeight w:val="726"/>
        </w:trPr>
        <w:tc>
          <w:tcPr>
            <w:tcW w:w="1047" w:type="dxa"/>
            <w:shd w:val="clear" w:color="auto" w:fill="EDEDED"/>
          </w:tcPr>
          <w:p w:rsidR="0076708C" w:rsidRDefault="00D96EDB">
            <w:pPr>
              <w:pStyle w:val="P68B1DB1-TableParagraph7"/>
              <w:ind w:left="72" w:right="44"/>
              <w:jc w:val="center"/>
            </w:pPr>
            <w:r>
              <w:rPr>
                <w:rFonts w:ascii="Arial" w:eastAsia="宋体"/>
              </w:rPr>
              <w:t>C01.FR.08</w:t>
            </w:r>
          </w:p>
        </w:tc>
        <w:tc>
          <w:tcPr>
            <w:tcW w:w="3140" w:type="dxa"/>
            <w:shd w:val="clear" w:color="auto" w:fill="EDEDED"/>
          </w:tcPr>
          <w:p w:rsidR="0076708C" w:rsidRDefault="00D96EDB">
            <w:pPr>
              <w:pStyle w:val="P68B1DB1-TableParagraph7"/>
              <w:spacing w:line="247" w:lineRule="auto"/>
              <w:ind w:left="39" w:right="157"/>
              <w:jc w:val="both"/>
            </w:pPr>
            <w:r>
              <w:rPr>
                <w:rFonts w:ascii="Arial" w:eastAsia="宋体"/>
              </w:rPr>
              <w:t>如果设置了字段</w:t>
            </w:r>
            <w:r>
              <w:rPr>
                <w:rFonts w:ascii="Arial" w:eastAsia="宋体"/>
              </w:rPr>
              <w:t xml:space="preserve">: </w:t>
            </w:r>
            <w:hyperlink w:anchor="_bookmark609" w:history="1">
              <w:r>
                <w:rPr>
                  <w:color w:val="0000ED"/>
                </w:rPr>
                <w:t>language1</w:t>
              </w:r>
            </w:hyperlink>
            <w:r>
              <w:rPr>
                <w:rFonts w:ascii="Arial" w:eastAsia="宋体"/>
              </w:rPr>
              <w:t xml:space="preserve"> </w:t>
            </w:r>
            <w:r>
              <w:rPr>
                <w:rFonts w:ascii="Arial" w:eastAsia="宋体"/>
              </w:rPr>
              <w:t>，并且充电站包含该</w:t>
            </w:r>
            <w:r>
              <w:rPr>
                <w:rFonts w:ascii="Arial" w:eastAsia="宋体"/>
                <w:i/>
              </w:rPr>
              <w:t>语言</w:t>
            </w:r>
            <w:r>
              <w:rPr>
                <w:rFonts w:ascii="Arial" w:eastAsia="宋体"/>
              </w:rPr>
              <w:t>的消息。</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充电站应以</w:t>
            </w:r>
            <w:r>
              <w:rPr>
                <w:rFonts w:ascii="Arial" w:eastAsia="宋体"/>
                <w:b/>
              </w:rPr>
              <w:t>语言</w:t>
            </w:r>
            <w:r>
              <w:rPr>
                <w:rFonts w:ascii="Arial" w:eastAsia="宋体"/>
                <w:b/>
              </w:rPr>
              <w:t>1</w:t>
            </w:r>
            <w:r>
              <w:rPr>
                <w:rFonts w:ascii="Arial" w:eastAsia="宋体"/>
              </w:rPr>
              <w:t>向用户显示消息。</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1373"/>
        </w:trPr>
        <w:tc>
          <w:tcPr>
            <w:tcW w:w="1047" w:type="dxa"/>
          </w:tcPr>
          <w:p w:rsidR="0076708C" w:rsidRDefault="00D96EDB">
            <w:pPr>
              <w:pStyle w:val="P68B1DB1-TableParagraph7"/>
              <w:ind w:left="72" w:right="44"/>
              <w:jc w:val="center"/>
            </w:pPr>
            <w:r>
              <w:rPr>
                <w:rFonts w:ascii="Arial" w:eastAsia="宋体"/>
              </w:rPr>
              <w:t>C01.FR.09</w:t>
            </w:r>
          </w:p>
        </w:tc>
        <w:tc>
          <w:tcPr>
            <w:tcW w:w="3140" w:type="dxa"/>
          </w:tcPr>
          <w:p w:rsidR="0076708C" w:rsidRDefault="00D96EDB">
            <w:pPr>
              <w:pStyle w:val="P68B1DB1-TableParagraph7"/>
              <w:spacing w:line="247" w:lineRule="auto"/>
              <w:ind w:left="39" w:right="89"/>
              <w:rPr>
                <w:i/>
              </w:rPr>
            </w:pPr>
            <w:r>
              <w:rPr>
                <w:rFonts w:ascii="Arial" w:eastAsia="宋体"/>
              </w:rPr>
              <w:t>如果设置了字段</w:t>
            </w:r>
            <w:r>
              <w:rPr>
                <w:rFonts w:ascii="Arial" w:eastAsia="宋体"/>
              </w:rPr>
              <w:t xml:space="preserve">: </w:t>
            </w:r>
            <w:hyperlink w:anchor="_bookmark609" w:history="1">
              <w:r>
                <w:rPr>
                  <w:color w:val="0000ED"/>
                </w:rPr>
                <w:t>language1</w:t>
              </w:r>
            </w:hyperlink>
            <w:r>
              <w:rPr>
                <w:rFonts w:ascii="Arial" w:eastAsia="宋体"/>
              </w:rPr>
              <w:t xml:space="preserve"> </w:t>
            </w:r>
            <w:r>
              <w:rPr>
                <w:rFonts w:ascii="Arial" w:eastAsia="宋体"/>
              </w:rPr>
              <w:t>，并且充电站不包含该</w:t>
            </w:r>
            <w:r>
              <w:rPr>
                <w:rFonts w:ascii="Arial" w:eastAsia="宋体"/>
                <w:i/>
              </w:rPr>
              <w:t>语言</w:t>
            </w:r>
            <w:r>
              <w:rPr>
                <w:rFonts w:ascii="Arial" w:eastAsia="宋体"/>
              </w:rPr>
              <w:t>的消息</w:t>
            </w:r>
            <w:r>
              <w:rPr>
                <w:rFonts w:ascii="Arial" w:eastAsia="宋体"/>
              </w:rPr>
              <w:t xml:space="preserve">; </w:t>
            </w:r>
            <w:r>
              <w:rPr>
                <w:rFonts w:ascii="Arial" w:eastAsia="宋体"/>
              </w:rPr>
              <w:t>如果设置了字段</w:t>
            </w:r>
            <w:r>
              <w:rPr>
                <w:rFonts w:ascii="Arial" w:eastAsia="宋体"/>
              </w:rPr>
              <w:t xml:space="preserve">: </w:t>
            </w:r>
            <w:hyperlink w:anchor="_bookmark609" w:history="1">
              <w:r>
                <w:rPr>
                  <w:color w:val="0000ED"/>
                </w:rPr>
                <w:t>language2</w:t>
              </w:r>
            </w:hyperlink>
            <w:r>
              <w:rPr>
                <w:rFonts w:ascii="Arial" w:eastAsia="宋体"/>
              </w:rPr>
              <w:t xml:space="preserve"> </w:t>
            </w:r>
            <w:r>
              <w:rPr>
                <w:rFonts w:ascii="Arial" w:eastAsia="宋体"/>
              </w:rPr>
              <w:t>，并且充电站包含该</w:t>
            </w:r>
            <w:r>
              <w:rPr>
                <w:rFonts w:ascii="Arial" w:eastAsia="宋体"/>
                <w:i/>
              </w:rPr>
              <w:t>语言</w:t>
            </w:r>
            <w:r>
              <w:rPr>
                <w:rFonts w:ascii="Arial" w:eastAsia="宋体"/>
              </w:rPr>
              <w:t>的消息</w:t>
            </w:r>
          </w:p>
        </w:tc>
        <w:tc>
          <w:tcPr>
            <w:tcW w:w="4187" w:type="dxa"/>
          </w:tcPr>
          <w:p w:rsidR="0076708C" w:rsidRDefault="00D96EDB">
            <w:pPr>
              <w:pStyle w:val="P68B1DB1-TableParagraph7"/>
              <w:spacing w:line="247" w:lineRule="auto"/>
              <w:ind w:left="39"/>
            </w:pPr>
            <w:r>
              <w:rPr>
                <w:rFonts w:ascii="Arial" w:eastAsia="宋体"/>
              </w:rPr>
              <w:t>充电站应以</w:t>
            </w:r>
            <w:r>
              <w:rPr>
                <w:rFonts w:ascii="Arial" w:eastAsia="宋体"/>
                <w:b/>
              </w:rPr>
              <w:t>语言</w:t>
            </w:r>
            <w:r>
              <w:rPr>
                <w:rFonts w:ascii="Arial" w:eastAsia="宋体"/>
              </w:rPr>
              <w:t>向用户显示消息。</w:t>
            </w:r>
          </w:p>
        </w:tc>
        <w:tc>
          <w:tcPr>
            <w:tcW w:w="2094" w:type="dxa"/>
          </w:tcPr>
          <w:p w:rsidR="0076708C" w:rsidRDefault="0076708C">
            <w:pPr>
              <w:pStyle w:val="TableParagraph"/>
              <w:spacing w:before="0"/>
              <w:ind w:left="0"/>
              <w:rPr>
                <w:rFonts w:ascii="Times New Roman"/>
                <w:sz w:val="18"/>
              </w:rPr>
            </w:pPr>
          </w:p>
        </w:tc>
      </w:tr>
      <w:tr w:rsidR="0076708C">
        <w:trPr>
          <w:trHeight w:val="294"/>
        </w:trPr>
        <w:tc>
          <w:tcPr>
            <w:tcW w:w="1047" w:type="dxa"/>
            <w:shd w:val="clear" w:color="auto" w:fill="EDEDED"/>
          </w:tcPr>
          <w:p w:rsidR="0076708C" w:rsidRDefault="00D96EDB">
            <w:pPr>
              <w:pStyle w:val="P68B1DB1-TableParagraph7"/>
              <w:ind w:left="72" w:right="44"/>
              <w:jc w:val="center"/>
            </w:pPr>
            <w:r>
              <w:rPr>
                <w:rFonts w:ascii="Arial" w:eastAsia="宋体"/>
              </w:rPr>
              <w:t>C01.FR.10</w:t>
            </w:r>
          </w:p>
        </w:tc>
        <w:tc>
          <w:tcPr>
            <w:tcW w:w="3140" w:type="dxa"/>
            <w:shd w:val="clear" w:color="auto" w:fill="EDEDED"/>
          </w:tcPr>
          <w:p w:rsidR="0076708C" w:rsidRDefault="00D96EDB">
            <w:pPr>
              <w:pStyle w:val="P68B1DB1-TableParagraph7"/>
              <w:ind w:left="39"/>
            </w:pPr>
            <w:r>
              <w:rPr>
                <w:rFonts w:ascii="Arial" w:eastAsia="宋体"/>
              </w:rPr>
              <w:t>如果未设置字段</w:t>
            </w:r>
            <w:r>
              <w:rPr>
                <w:rFonts w:ascii="Arial" w:eastAsia="宋体"/>
              </w:rPr>
              <w:t xml:space="preserve">: </w:t>
            </w:r>
            <w:hyperlink w:anchor="_bookmark609" w:history="1">
              <w:r>
                <w:rPr>
                  <w:color w:val="0000ED"/>
                </w:rPr>
                <w:t>language1</w:t>
              </w:r>
            </w:hyperlink>
          </w:p>
        </w:tc>
        <w:tc>
          <w:tcPr>
            <w:tcW w:w="4187" w:type="dxa"/>
            <w:shd w:val="clear" w:color="auto" w:fill="EDEDED"/>
          </w:tcPr>
          <w:p w:rsidR="0076708C" w:rsidRDefault="00D96EDB">
            <w:pPr>
              <w:pStyle w:val="P68B1DB1-TableParagraph7"/>
              <w:ind w:left="39"/>
            </w:pPr>
            <w:r>
              <w:rPr>
                <w:rFonts w:ascii="Arial" w:eastAsia="宋体"/>
              </w:rPr>
              <w:t>不应设置字段</w:t>
            </w:r>
            <w:r>
              <w:rPr>
                <w:rFonts w:ascii="Arial" w:eastAsia="宋体"/>
              </w:rPr>
              <w:t xml:space="preserve">: </w:t>
            </w:r>
            <w:hyperlink w:anchor="_bookmark609" w:history="1">
              <w:r>
                <w:rPr>
                  <w:color w:val="0000ED"/>
                </w:rPr>
                <w:t>language2</w:t>
              </w:r>
            </w:hyperlink>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047" w:type="dxa"/>
          </w:tcPr>
          <w:p w:rsidR="0076708C" w:rsidRDefault="00D96EDB">
            <w:pPr>
              <w:pStyle w:val="P68B1DB1-TableParagraph7"/>
              <w:ind w:left="72" w:right="44"/>
              <w:jc w:val="center"/>
            </w:pPr>
            <w:r>
              <w:rPr>
                <w:rFonts w:ascii="Arial" w:eastAsia="宋体"/>
              </w:rPr>
              <w:t>C01.FR.11</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7" w:lineRule="auto"/>
              <w:ind w:left="39"/>
            </w:pPr>
            <w:r>
              <w:rPr>
                <w:rFonts w:ascii="Arial" w:eastAsia="宋体"/>
              </w:rPr>
              <w:t>字段</w:t>
            </w:r>
            <w:r>
              <w:rPr>
                <w:rFonts w:ascii="Arial" w:eastAsia="宋体"/>
              </w:rPr>
              <w:t xml:space="preserve">: </w:t>
            </w:r>
            <w:hyperlink w:anchor="_bookmark609" w:history="1">
              <w:r>
                <w:rPr>
                  <w:color w:val="0000ED"/>
                </w:rPr>
                <w:t>language1</w:t>
              </w:r>
            </w:hyperlink>
            <w:r>
              <w:rPr>
                <w:rFonts w:ascii="Arial" w:eastAsia="宋体"/>
              </w:rPr>
              <w:t>应与字段</w:t>
            </w:r>
            <w:hyperlink w:anchor="_bookmark609" w:history="1">
              <w:r>
                <w:rPr>
                  <w:color w:val="0000ED"/>
                </w:rPr>
                <w:t>language2</w:t>
              </w:r>
            </w:hyperlink>
            <w:r>
              <w:rPr>
                <w:rFonts w:ascii="Arial" w:eastAsia="宋体"/>
              </w:rPr>
              <w:t>不同。</w:t>
            </w:r>
          </w:p>
        </w:tc>
        <w:tc>
          <w:tcPr>
            <w:tcW w:w="2094" w:type="dxa"/>
          </w:tcPr>
          <w:p w:rsidR="0076708C" w:rsidRDefault="0076708C">
            <w:pPr>
              <w:pStyle w:val="TableParagraph"/>
              <w:spacing w:before="0"/>
              <w:ind w:left="0"/>
              <w:rPr>
                <w:rFonts w:ascii="Times New Roman"/>
                <w:sz w:val="18"/>
              </w:rPr>
            </w:pPr>
          </w:p>
        </w:tc>
      </w:tr>
      <w:tr w:rsidR="0076708C">
        <w:trPr>
          <w:trHeight w:val="510"/>
        </w:trPr>
        <w:tc>
          <w:tcPr>
            <w:tcW w:w="1047" w:type="dxa"/>
            <w:shd w:val="clear" w:color="auto" w:fill="EDEDED"/>
          </w:tcPr>
          <w:p w:rsidR="0076708C" w:rsidRDefault="00D96EDB">
            <w:pPr>
              <w:pStyle w:val="P68B1DB1-TableParagraph7"/>
              <w:ind w:left="72" w:right="44"/>
              <w:jc w:val="center"/>
            </w:pPr>
            <w:r>
              <w:rPr>
                <w:rFonts w:ascii="Arial" w:eastAsia="宋体"/>
              </w:rPr>
              <w:t>C01.FR.12</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ind w:left="39"/>
            </w:pPr>
            <w:r>
              <w:rPr>
                <w:rFonts w:ascii="Arial" w:eastAsia="宋体"/>
              </w:rPr>
              <w:t>建议在中实现消息</w:t>
            </w:r>
          </w:p>
          <w:p w:rsidR="0076708C" w:rsidRDefault="00D96EDB">
            <w:pPr>
              <w:pStyle w:val="P68B1DB1-TableParagraph7"/>
              <w:spacing w:before="7"/>
              <w:ind w:left="39"/>
            </w:pPr>
            <w:r>
              <w:rPr>
                <w:rFonts w:ascii="Arial" w:eastAsia="宋体"/>
                <w:b/>
              </w:rPr>
              <w:t>英语</w:t>
            </w:r>
            <w:r>
              <w:rPr>
                <w:rFonts w:ascii="Arial" w:eastAsia="宋体"/>
              </w:rPr>
              <w:t>作为后援。</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Pr>
          <w:p w:rsidR="0076708C" w:rsidRDefault="00D96EDB">
            <w:pPr>
              <w:pStyle w:val="P68B1DB1-TableParagraph7"/>
              <w:ind w:left="72" w:right="44"/>
              <w:jc w:val="center"/>
            </w:pPr>
            <w:r>
              <w:rPr>
                <w:rFonts w:ascii="Arial" w:eastAsia="宋体"/>
              </w:rPr>
              <w:t>C01.FR.13</w:t>
            </w:r>
          </w:p>
        </w:tc>
        <w:tc>
          <w:tcPr>
            <w:tcW w:w="3140" w:type="dxa"/>
          </w:tcPr>
          <w:p w:rsidR="0076708C" w:rsidRDefault="00D96EDB">
            <w:pPr>
              <w:pStyle w:val="P68B1DB1-TableParagraph7"/>
              <w:spacing w:line="247" w:lineRule="auto"/>
              <w:ind w:left="39" w:right="46"/>
            </w:pPr>
            <w:r>
              <w:rPr>
                <w:rFonts w:ascii="Arial" w:eastAsia="宋体"/>
              </w:rPr>
              <w:t>如果</w:t>
            </w:r>
            <w:hyperlink w:anchor="_bookmark609" w:history="1">
              <w:r>
                <w:rPr>
                  <w:color w:val="0000ED"/>
                </w:rPr>
                <w:t>language1</w:t>
              </w:r>
            </w:hyperlink>
            <w:r>
              <w:rPr>
                <w:rFonts w:ascii="Arial" w:eastAsia="宋体"/>
              </w:rPr>
              <w:t>和</w:t>
            </w:r>
            <w:hyperlink w:anchor="_bookmark609" w:history="1">
              <w:r>
                <w:rPr>
                  <w:color w:val="0000ED"/>
                </w:rPr>
                <w:t>language2</w:t>
              </w:r>
            </w:hyperlink>
            <w:r>
              <w:rPr>
                <w:rFonts w:ascii="Arial" w:eastAsia="宋体"/>
              </w:rPr>
              <w:t>都与充电站中安装的语言不匹配</w:t>
            </w:r>
          </w:p>
        </w:tc>
        <w:tc>
          <w:tcPr>
            <w:tcW w:w="4187" w:type="dxa"/>
          </w:tcPr>
          <w:p w:rsidR="0076708C" w:rsidRDefault="00D96EDB">
            <w:pPr>
              <w:pStyle w:val="P68B1DB1-TableParagraph7"/>
              <w:spacing w:line="247" w:lineRule="auto"/>
              <w:ind w:left="39"/>
            </w:pPr>
            <w:r>
              <w:rPr>
                <w:rFonts w:ascii="Arial" w:eastAsia="宋体"/>
              </w:rPr>
              <w:t>建议以</w:t>
            </w:r>
            <w:r>
              <w:rPr>
                <w:rFonts w:ascii="Arial" w:eastAsia="宋体"/>
                <w:b/>
              </w:rPr>
              <w:t>英语</w:t>
            </w:r>
            <w:r>
              <w:rPr>
                <w:rFonts w:ascii="Arial" w:eastAsia="宋体"/>
              </w:rPr>
              <w:t>向</w:t>
            </w:r>
            <w:r>
              <w:rPr>
                <w:rFonts w:ascii="Arial" w:eastAsia="宋体"/>
              </w:rPr>
              <w:t>EV</w:t>
            </w:r>
            <w:r>
              <w:rPr>
                <w:rFonts w:ascii="Arial" w:eastAsia="宋体"/>
              </w:rPr>
              <w:t>驾驶员显示消息。</w:t>
            </w:r>
          </w:p>
        </w:tc>
        <w:tc>
          <w:tcPr>
            <w:tcW w:w="2094" w:type="dxa"/>
          </w:tcPr>
          <w:p w:rsidR="0076708C" w:rsidRDefault="0076708C">
            <w:pPr>
              <w:pStyle w:val="TableParagraph"/>
              <w:spacing w:before="0"/>
              <w:ind w:left="0"/>
              <w:rPr>
                <w:rFonts w:ascii="Times New Roman"/>
                <w:sz w:val="18"/>
              </w:rPr>
            </w:pPr>
          </w:p>
        </w:tc>
      </w:tr>
      <w:tr w:rsidR="0076708C">
        <w:trPr>
          <w:trHeight w:val="510"/>
        </w:trPr>
        <w:tc>
          <w:tcPr>
            <w:tcW w:w="1047" w:type="dxa"/>
            <w:shd w:val="clear" w:color="auto" w:fill="EDEDED"/>
          </w:tcPr>
          <w:p w:rsidR="0076708C" w:rsidRDefault="00D96EDB">
            <w:pPr>
              <w:pStyle w:val="P68B1DB1-TableParagraph7"/>
              <w:ind w:left="72" w:right="44"/>
              <w:jc w:val="center"/>
            </w:pPr>
            <w:r>
              <w:rPr>
                <w:rFonts w:ascii="Arial" w:eastAsia="宋体"/>
              </w:rPr>
              <w:t>C01.FR.17</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right="121"/>
            </w:pPr>
            <w:r>
              <w:rPr>
                <w:rFonts w:ascii="Arial" w:eastAsia="宋体"/>
              </w:rPr>
              <w:t>语言应指定为</w:t>
            </w:r>
            <w:r>
              <w:rPr>
                <w:rFonts w:ascii="Arial" w:eastAsia="宋体"/>
              </w:rPr>
              <w:t>RFC-4646</w:t>
            </w:r>
            <w:r>
              <w:rPr>
                <w:rFonts w:ascii="Arial" w:eastAsia="宋体"/>
              </w:rPr>
              <w:t>标签，请参见</w:t>
            </w:r>
            <w:r>
              <w:rPr>
                <w:rFonts w:ascii="Arial" w:eastAsia="宋体"/>
              </w:rPr>
              <w:t xml:space="preserve"> </w:t>
            </w:r>
            <w:hyperlink w:anchor="_bookmark30" w:history="1">
              <w:r>
                <w:rPr>
                  <w:color w:val="0000ED"/>
                </w:rPr>
                <w:t>[RFC5646]</w:t>
              </w:r>
            </w:hyperlink>
            <w:r>
              <w:rPr>
                <w:rFonts w:ascii="Arial" w:eastAsia="宋体"/>
              </w:rPr>
              <w:t xml:space="preserve"> </w:t>
            </w:r>
            <w:r>
              <w:rPr>
                <w:rFonts w:ascii="Arial" w:eastAsia="宋体"/>
              </w:rPr>
              <w:t>，示例</w:t>
            </w:r>
            <w:r>
              <w:rPr>
                <w:rFonts w:ascii="Arial" w:eastAsia="宋体"/>
              </w:rPr>
              <w:t xml:space="preserve">: </w:t>
            </w:r>
            <w:r>
              <w:rPr>
                <w:rFonts w:ascii="Arial" w:eastAsia="宋体"/>
              </w:rPr>
              <w:t>美国英语为</w:t>
            </w:r>
            <w:r>
              <w:rPr>
                <w:rFonts w:ascii="Arial" w:eastAsia="宋体"/>
              </w:rPr>
              <w:t xml:space="preserve">: </w:t>
            </w:r>
            <w:r>
              <w:rPr>
                <w:rFonts w:ascii="Arial" w:eastAsia="宋体"/>
              </w:rPr>
              <w:t>“</w:t>
            </w:r>
            <w:r>
              <w:rPr>
                <w:rFonts w:ascii="Arial" w:eastAsia="宋体"/>
              </w:rPr>
              <w:t>en-US</w:t>
            </w:r>
            <w:r>
              <w:rPr>
                <w:rFonts w:ascii="Arial" w:eastAsia="宋体"/>
              </w:rPr>
              <w:t>”</w:t>
            </w:r>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999"/>
        </w:trPr>
        <w:tc>
          <w:tcPr>
            <w:tcW w:w="1047" w:type="dxa"/>
          </w:tcPr>
          <w:p w:rsidR="0076708C" w:rsidRDefault="00D96EDB">
            <w:pPr>
              <w:pStyle w:val="P68B1DB1-TableParagraph7"/>
              <w:ind w:left="72" w:right="44"/>
              <w:jc w:val="center"/>
            </w:pPr>
            <w:r>
              <w:rPr>
                <w:rFonts w:ascii="Arial" w:eastAsia="宋体"/>
              </w:rPr>
              <w:t>C01.FR.18</w:t>
            </w:r>
          </w:p>
        </w:tc>
        <w:tc>
          <w:tcPr>
            <w:tcW w:w="3140" w:type="dxa"/>
          </w:tcPr>
          <w:p w:rsidR="0076708C" w:rsidRDefault="00D96EDB">
            <w:pPr>
              <w:pStyle w:val="P68B1DB1-TableParagraph7"/>
              <w:spacing w:before="80"/>
              <w:ind w:left="39"/>
            </w:pPr>
            <w:r>
              <w:rPr>
                <w:rFonts w:ascii="Arial" w:eastAsia="宋体"/>
              </w:rPr>
              <w:t>如果</w:t>
            </w:r>
            <w:r>
              <w:rPr>
                <w:rFonts w:ascii="Arial" w:eastAsia="宋体"/>
              </w:rPr>
              <w:t>IdToken</w:t>
            </w:r>
            <w:r>
              <w:rPr>
                <w:rFonts w:ascii="Arial" w:eastAsia="宋体"/>
              </w:rPr>
              <w:t>是有效的，并且</w:t>
            </w:r>
          </w:p>
          <w:p w:rsidR="0076708C" w:rsidRDefault="00D96EDB">
            <w:pPr>
              <w:pStyle w:val="P68B1DB1-TableParagraph7"/>
              <w:spacing w:before="7" w:line="247" w:lineRule="auto"/>
              <w:ind w:left="39"/>
            </w:pPr>
            <w:r>
              <w:rPr>
                <w:rFonts w:ascii="Arial" w:eastAsia="宋体"/>
              </w:rPr>
              <w:t>不允许</w:t>
            </w:r>
            <w:r>
              <w:rPr>
                <w:rFonts w:ascii="Arial" w:eastAsia="宋体"/>
              </w:rPr>
              <w:t>EV</w:t>
            </w:r>
            <w:r>
              <w:rPr>
                <w:rFonts w:ascii="Arial" w:eastAsia="宋体"/>
              </w:rPr>
              <w:t>驾驶员以该充电站提供的</w:t>
            </w:r>
            <w:r>
              <w:rPr>
                <w:rFonts w:ascii="Arial" w:eastAsia="宋体"/>
              </w:rPr>
              <w:t>EVSE</w:t>
            </w:r>
            <w:r>
              <w:rPr>
                <w:rFonts w:ascii="Arial" w:eastAsia="宋体"/>
              </w:rPr>
              <w:t>类型充电。</w:t>
            </w:r>
          </w:p>
        </w:tc>
        <w:tc>
          <w:tcPr>
            <w:tcW w:w="4187" w:type="dxa"/>
          </w:tcPr>
          <w:p w:rsidR="0076708C" w:rsidRDefault="00D96EDB">
            <w:pPr>
              <w:pStyle w:val="P68B1DB1-TableParagraph7"/>
              <w:spacing w:line="247" w:lineRule="auto"/>
              <w:ind w:left="39"/>
            </w:pPr>
            <w:r>
              <w:rPr>
                <w:rFonts w:ascii="Arial" w:eastAsia="宋体"/>
              </w:rPr>
              <w:t>CSMS</w:t>
            </w:r>
            <w:r>
              <w:rPr>
                <w:rFonts w:ascii="Arial" w:eastAsia="宋体"/>
              </w:rPr>
              <w:t>应发送带有</w:t>
            </w:r>
            <w:r>
              <w:rPr>
                <w:rFonts w:ascii="Arial" w:eastAsia="宋体"/>
              </w:rPr>
              <w:t>idTokenInfo.status NotAllowedTypeEVSE</w:t>
            </w:r>
            <w:r>
              <w:rPr>
                <w:rFonts w:ascii="Arial" w:eastAsia="宋体"/>
              </w:rPr>
              <w:t>的</w:t>
            </w:r>
            <w:r>
              <w:rPr>
                <w:rFonts w:ascii="Arial" w:eastAsia="宋体"/>
                <w:i/>
              </w:rPr>
              <w:t>AuthorizeResponse</w:t>
            </w:r>
            <w:r>
              <w:rPr>
                <w:rFonts w:ascii="Arial" w:eastAsia="宋体"/>
              </w:rPr>
              <w:t>。</w:t>
            </w:r>
          </w:p>
        </w:tc>
        <w:tc>
          <w:tcPr>
            <w:tcW w:w="2094" w:type="dxa"/>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1796"/>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2" w:right="44"/>
              <w:jc w:val="center"/>
            </w:pPr>
            <w:r>
              <w:rPr>
                <w:rFonts w:ascii="Arial" w:eastAsia="宋体"/>
              </w:rPr>
              <w:t>C01.FR.19</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充电站的任何</w:t>
            </w:r>
            <w:r>
              <w:rPr>
                <w:rFonts w:ascii="Arial" w:eastAsia="宋体"/>
              </w:rPr>
              <w:t>EVSE</w:t>
            </w:r>
            <w:r>
              <w:rPr>
                <w:rFonts w:ascii="Arial" w:eastAsia="宋体"/>
              </w:rPr>
              <w:t>都允许使用</w:t>
            </w:r>
            <w:r>
              <w:rPr>
                <w:rFonts w:ascii="Arial" w:eastAsia="宋体"/>
                <w:i/>
              </w:rPr>
              <w:t>idToken</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CSMS</w:t>
            </w:r>
            <w:r>
              <w:rPr>
                <w:rFonts w:ascii="Arial" w:eastAsia="宋体"/>
              </w:rPr>
              <w:t>将发送其中</w:t>
            </w:r>
            <w:r>
              <w:rPr>
                <w:rFonts w:ascii="Arial" w:eastAsia="宋体"/>
                <w:i/>
              </w:rPr>
              <w:t>idTokenInfo</w:t>
            </w:r>
            <w:r>
              <w:rPr>
                <w:rFonts w:ascii="Arial" w:eastAsia="宋体"/>
              </w:rPr>
              <w:t>具有空</w:t>
            </w:r>
            <w:r>
              <w:rPr>
                <w:rFonts w:ascii="Arial" w:eastAsia="宋体"/>
              </w:rPr>
              <w:t xml:space="preserve"> (</w:t>
            </w:r>
            <w:r>
              <w:rPr>
                <w:rFonts w:ascii="Arial" w:eastAsia="宋体"/>
              </w:rPr>
              <w:t>或不存在</w:t>
            </w:r>
            <w:r>
              <w:rPr>
                <w:rFonts w:ascii="Arial" w:eastAsia="宋体"/>
              </w:rPr>
              <w:t xml:space="preserve">) </w:t>
            </w:r>
            <w:r>
              <w:rPr>
                <w:rFonts w:ascii="Arial" w:eastAsia="宋体"/>
                <w:i/>
              </w:rPr>
              <w:t>evseId</w:t>
            </w:r>
            <w:r>
              <w:rPr>
                <w:rFonts w:ascii="Arial" w:eastAsia="宋体"/>
              </w:rPr>
              <w:t>列表的</w:t>
            </w:r>
            <w:r>
              <w:rPr>
                <w:rFonts w:ascii="Arial" w:eastAsia="宋体"/>
              </w:rPr>
              <w:t>AuthorizeResponse</w:t>
            </w:r>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4" w:lineRule="auto"/>
              <w:ind w:left="38" w:right="10"/>
            </w:pPr>
            <w:r>
              <w:rPr>
                <w:rFonts w:ascii="Arial" w:eastAsia="宋体"/>
              </w:rPr>
              <w:t>这将是最常见的情况。即使在任何</w:t>
            </w:r>
            <w:r>
              <w:rPr>
                <w:rFonts w:ascii="Arial" w:eastAsia="宋体"/>
              </w:rPr>
              <w:t>EVSE</w:t>
            </w:r>
            <w:r>
              <w:rPr>
                <w:rFonts w:ascii="Arial" w:eastAsia="宋体"/>
              </w:rPr>
              <w:t>上可能允许</w:t>
            </w:r>
            <w:r>
              <w:rPr>
                <w:rFonts w:ascii="Arial" w:eastAsia="宋体"/>
                <w:i/>
              </w:rPr>
              <w:t>idToken</w:t>
            </w:r>
            <w:r>
              <w:rPr>
                <w:rFonts w:ascii="Arial" w:eastAsia="宋体"/>
              </w:rPr>
              <w:t xml:space="preserve"> </w:t>
            </w:r>
            <w:r>
              <w:rPr>
                <w:rFonts w:ascii="Arial" w:eastAsia="宋体"/>
              </w:rPr>
              <w:t>，在允许计费之前，仍然需要接受</w:t>
            </w:r>
            <w:r>
              <w:rPr>
                <w:rFonts w:ascii="Arial" w:eastAsia="宋体"/>
                <w:i/>
              </w:rPr>
              <w:t>idTokenInfo.status</w:t>
            </w:r>
            <w:r>
              <w:rPr>
                <w:rFonts w:ascii="Arial" w:eastAsia="宋体"/>
              </w:rPr>
              <w:t>。</w:t>
            </w:r>
          </w:p>
        </w:tc>
      </w:tr>
      <w:tr w:rsidR="0076708C">
        <w:trPr>
          <w:trHeight w:val="2238"/>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C01.FR.20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充电站的电动汽车的子集允许使用</w:t>
            </w:r>
            <w:r>
              <w:rPr>
                <w:rFonts w:ascii="Arial" w:eastAsia="宋体"/>
                <w:i/>
              </w:rPr>
              <w:t>idToken</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CSMS</w:t>
            </w:r>
            <w:r>
              <w:rPr>
                <w:rFonts w:ascii="Arial" w:eastAsia="宋体"/>
              </w:rPr>
              <w:t>将发送</w:t>
            </w:r>
            <w:r>
              <w:rPr>
                <w:rFonts w:ascii="Arial" w:eastAsia="宋体"/>
              </w:rPr>
              <w:t>AuthorizeResponse</w:t>
            </w:r>
            <w:r>
              <w:rPr>
                <w:rFonts w:ascii="Arial" w:eastAsia="宋体"/>
              </w:rPr>
              <w:t>，其中</w:t>
            </w:r>
            <w:r>
              <w:rPr>
                <w:rFonts w:ascii="Arial" w:eastAsia="宋体"/>
                <w:i/>
              </w:rPr>
              <w:t>IdTokenInfo</w:t>
            </w:r>
            <w:r>
              <w:rPr>
                <w:rFonts w:ascii="Arial" w:eastAsia="宋体"/>
              </w:rPr>
              <w:t>具有带有允许的</w:t>
            </w:r>
            <w:r>
              <w:rPr>
                <w:rFonts w:ascii="Arial" w:eastAsia="宋体"/>
                <w:i/>
              </w:rPr>
              <w:t>evse</w:t>
            </w:r>
            <w:r>
              <w:rPr>
                <w:rFonts w:ascii="Arial" w:eastAsia="宋体"/>
              </w:rPr>
              <w:t>的</w:t>
            </w:r>
            <w:r>
              <w:rPr>
                <w:rFonts w:ascii="Arial" w:eastAsia="宋体"/>
              </w:rPr>
              <w:t>evseId</w:t>
            </w:r>
            <w:r>
              <w:rPr>
                <w:rFonts w:ascii="Arial" w:eastAsia="宋体"/>
              </w:rPr>
              <w:t>列表。</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262"/>
            </w:pPr>
            <w:r>
              <w:rPr>
                <w:rFonts w:ascii="Arial" w:eastAsia="宋体"/>
              </w:rPr>
              <w:t>请注意</w:t>
            </w:r>
            <w:r>
              <w:rPr>
                <w:rFonts w:ascii="Arial" w:eastAsia="宋体"/>
                <w:i/>
              </w:rPr>
              <w:t>idToken</w:t>
            </w:r>
            <w:r>
              <w:rPr>
                <w:rFonts w:ascii="Arial" w:eastAsia="宋体"/>
              </w:rPr>
              <w:t>的有效性与</w:t>
            </w:r>
            <w:r>
              <w:rPr>
                <w:rFonts w:ascii="Arial" w:eastAsia="宋体"/>
              </w:rPr>
              <w:t>EVSE</w:t>
            </w:r>
            <w:r>
              <w:rPr>
                <w:rFonts w:ascii="Arial" w:eastAsia="宋体"/>
              </w:rPr>
              <w:t>上是否允许此</w:t>
            </w:r>
            <w:r>
              <w:rPr>
                <w:rFonts w:ascii="Arial" w:eastAsia="宋体"/>
              </w:rPr>
              <w:t xml:space="preserve"> (</w:t>
            </w:r>
            <w:r>
              <w:rPr>
                <w:rFonts w:ascii="Arial" w:eastAsia="宋体"/>
              </w:rPr>
              <w:t>类型</w:t>
            </w:r>
            <w:r>
              <w:rPr>
                <w:rFonts w:ascii="Arial" w:eastAsia="宋体"/>
              </w:rPr>
              <w:t xml:space="preserve">) </w:t>
            </w:r>
            <w:r>
              <w:rPr>
                <w:rFonts w:ascii="Arial" w:eastAsia="宋体"/>
              </w:rPr>
              <w:t>令牌的事实之间的区别。的</w:t>
            </w:r>
          </w:p>
          <w:p w:rsidR="0076708C" w:rsidRDefault="00D96EDB">
            <w:pPr>
              <w:pStyle w:val="P68B1DB1-TableParagraph7"/>
              <w:spacing w:before="3" w:line="242" w:lineRule="auto"/>
              <w:ind w:left="38" w:right="203"/>
            </w:pPr>
            <w:r>
              <w:rPr>
                <w:rFonts w:ascii="Arial" w:eastAsia="宋体"/>
              </w:rPr>
              <w:t>在允许充电之前，仍需要接受</w:t>
            </w:r>
            <w:r>
              <w:rPr>
                <w:rFonts w:ascii="Arial" w:eastAsia="宋体"/>
                <w:i/>
              </w:rPr>
              <w:t>idTokenInfo.status</w:t>
            </w:r>
            <w:r>
              <w:rPr>
                <w:rFonts w:ascii="Arial" w:eastAsia="宋体"/>
              </w:rPr>
              <w:t>。</w:t>
            </w: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C01.FR.21</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C01.FR.20</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28"/>
            </w:pPr>
            <w:r>
              <w:rPr>
                <w:rFonts w:ascii="Arial" w:eastAsia="宋体"/>
              </w:rPr>
              <w:t>充电站应仅允许在授权回复中提到的电动汽车上充电。</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59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C01.FR.22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充电站的任何</w:t>
            </w:r>
            <w:r>
              <w:rPr>
                <w:rFonts w:ascii="Arial" w:eastAsia="宋体"/>
              </w:rPr>
              <w:t>EVSE</w:t>
            </w:r>
            <w:r>
              <w:rPr>
                <w:rFonts w:ascii="Arial" w:eastAsia="宋体"/>
              </w:rPr>
              <w:t>都不允许使用</w:t>
            </w:r>
            <w:r>
              <w:rPr>
                <w:rFonts w:ascii="Arial" w:eastAsia="宋体"/>
                <w:i/>
              </w:rPr>
              <w:t>idToken</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CSMS</w:t>
            </w:r>
            <w:r>
              <w:rPr>
                <w:rFonts w:ascii="Arial" w:eastAsia="宋体"/>
              </w:rPr>
              <w:t>将发送</w:t>
            </w:r>
            <w:r>
              <w:rPr>
                <w:rFonts w:ascii="Arial" w:eastAsia="宋体"/>
                <w:i/>
              </w:rPr>
              <w:t>idTokenInfo.status</w:t>
            </w:r>
            <w:r>
              <w:rPr>
                <w:rFonts w:ascii="Arial" w:eastAsia="宋体"/>
              </w:rPr>
              <w:t>为</w:t>
            </w:r>
            <w:r>
              <w:rPr>
                <w:rFonts w:ascii="Arial" w:eastAsia="宋体"/>
              </w:rPr>
              <w:t>NotAtThisLocation</w:t>
            </w:r>
            <w:r>
              <w:rPr>
                <w:rFonts w:ascii="Arial" w:eastAsia="宋体"/>
              </w:rPr>
              <w:t>且</w:t>
            </w:r>
            <w:r>
              <w:rPr>
                <w:rFonts w:ascii="Arial" w:eastAsia="宋体"/>
                <w:i/>
              </w:rPr>
              <w:t>evseId</w:t>
            </w:r>
            <w:r>
              <w:rPr>
                <w:rFonts w:ascii="Arial" w:eastAsia="宋体"/>
              </w:rPr>
              <w:t>列表为空</w:t>
            </w:r>
            <w:r>
              <w:rPr>
                <w:rFonts w:ascii="Arial" w:eastAsia="宋体"/>
              </w:rPr>
              <w:t xml:space="preserve"> (</w:t>
            </w:r>
            <w:r>
              <w:rPr>
                <w:rFonts w:ascii="Arial" w:eastAsia="宋体"/>
              </w:rPr>
              <w:t>或不存在</w:t>
            </w:r>
            <w:r>
              <w:rPr>
                <w:rFonts w:ascii="Arial" w:eastAsia="宋体"/>
              </w:rPr>
              <w:t xml:space="preserve">) </w:t>
            </w:r>
            <w:r>
              <w:rPr>
                <w:rFonts w:ascii="Arial" w:eastAsia="宋体"/>
              </w:rPr>
              <w:t>的</w:t>
            </w:r>
            <w:r>
              <w:rPr>
                <w:rFonts w:ascii="Arial" w:eastAsia="宋体"/>
              </w:rPr>
              <w:t>AuthorizeResponse</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38" w:right="63"/>
            </w:pPr>
            <w:r>
              <w:rPr>
                <w:rFonts w:ascii="Arial" w:eastAsia="宋体"/>
              </w:rPr>
              <w:t>状态</w:t>
            </w:r>
            <w:r>
              <w:rPr>
                <w:rFonts w:ascii="Arial" w:eastAsia="宋体"/>
              </w:rPr>
              <w:t>NotAtThisLocation</w:t>
            </w:r>
            <w:r>
              <w:rPr>
                <w:rFonts w:ascii="Arial" w:eastAsia="宋体"/>
              </w:rPr>
              <w:t>需要与在所有</w:t>
            </w:r>
            <w:r>
              <w:rPr>
                <w:rFonts w:ascii="Arial" w:eastAsia="宋体"/>
              </w:rPr>
              <w:t>evse</w:t>
            </w:r>
            <w:r>
              <w:rPr>
                <w:rFonts w:ascii="Arial" w:eastAsia="宋体"/>
              </w:rPr>
              <w:t>上允许</w:t>
            </w:r>
            <w:r>
              <w:rPr>
                <w:rFonts w:ascii="Arial" w:eastAsia="宋体"/>
                <w:i/>
              </w:rPr>
              <w:t>idToken</w:t>
            </w:r>
            <w:r>
              <w:rPr>
                <w:rFonts w:ascii="Arial" w:eastAsia="宋体"/>
              </w:rPr>
              <w:t>的情况进行区分。</w:t>
            </w:r>
          </w:p>
        </w:tc>
      </w:tr>
      <w:tr w:rsidR="0076708C">
        <w:trPr>
          <w:trHeight w:val="1645"/>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C01.FR.23</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当事务仍处于活动状态时，该事务先前已由</w:t>
            </w:r>
            <w:hyperlink w:anchor="_bookmark610" w:history="1">
              <w:r>
                <w:rPr>
                  <w:color w:val="0000ED"/>
                </w:rPr>
                <w:t>idToken</w:t>
              </w:r>
            </w:hyperlink>
            <w:r>
              <w:rPr>
                <w:rFonts w:ascii="Arial" w:eastAsia="宋体"/>
              </w:rPr>
              <w:t>授权，但现在不再</w:t>
            </w:r>
          </w:p>
          <w:p w:rsidR="0076708C" w:rsidRDefault="00D96EDB">
            <w:pPr>
              <w:pStyle w:val="P68B1DB1-TableParagraph7"/>
              <w:spacing w:before="58"/>
              <w:ind w:left="39"/>
              <w:jc w:val="both"/>
            </w:pPr>
            <w:r>
              <w:rPr>
                <w:rFonts w:ascii="Arial" w:eastAsia="宋体"/>
              </w:rPr>
              <w:t>授权充电和</w:t>
            </w:r>
          </w:p>
          <w:p w:rsidR="0076708C" w:rsidRDefault="00D96EDB">
            <w:pPr>
              <w:pStyle w:val="P68B1DB1-TableParagraph7"/>
              <w:spacing w:before="6" w:line="247" w:lineRule="auto"/>
              <w:ind w:left="39" w:right="355"/>
              <w:jc w:val="both"/>
            </w:pPr>
            <w:r>
              <w:rPr>
                <w:rFonts w:ascii="Arial" w:eastAsia="宋体"/>
              </w:rPr>
              <w:t>一个新的</w:t>
            </w:r>
            <w:hyperlink w:anchor="_bookmark610" w:history="1">
              <w:r>
                <w:rPr>
                  <w:color w:val="0000ED"/>
                </w:rPr>
                <w:t>idToken</w:t>
              </w:r>
            </w:hyperlink>
            <w:r>
              <w:rPr>
                <w:rFonts w:ascii="Arial" w:eastAsia="宋体"/>
              </w:rPr>
              <w:t>提供给充电站进行授权，与初始</w:t>
            </w:r>
            <w:hyperlink w:anchor="_bookmark610" w:history="1">
              <w:r>
                <w:rPr>
                  <w:color w:val="0000ED"/>
                </w:rPr>
                <w:t>idToken</w:t>
              </w:r>
            </w:hyperlink>
            <w:r>
              <w:rPr>
                <w:rFonts w:ascii="Arial" w:eastAsia="宋体"/>
                <w:b/>
              </w:rPr>
              <w:t>不同</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充电站不应允许其他</w:t>
            </w:r>
            <w:hyperlink w:anchor="_bookmark610" w:history="1">
              <w:r>
                <w:rPr>
                  <w:color w:val="0000ED"/>
                </w:rPr>
                <w:t>idToken</w:t>
              </w:r>
            </w:hyperlink>
            <w:r>
              <w:rPr>
                <w:rFonts w:ascii="Arial" w:eastAsia="宋体"/>
              </w:rPr>
              <w:t>的授权。</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pPr>
            <w:r>
              <w:rPr>
                <w:rFonts w:ascii="Arial" w:eastAsia="宋体"/>
              </w:rPr>
              <w:t>一个交易的多个</w:t>
            </w:r>
            <w:r>
              <w:rPr>
                <w:rFonts w:ascii="Arial" w:eastAsia="宋体"/>
                <w:i/>
              </w:rPr>
              <w:t>idtoken</w:t>
            </w:r>
            <w:r>
              <w:rPr>
                <w:rFonts w:ascii="Arial" w:eastAsia="宋体"/>
              </w:rPr>
              <w:t>很可能不受一个</w:t>
            </w:r>
            <w:r>
              <w:rPr>
                <w:rFonts w:ascii="Arial" w:eastAsia="宋体"/>
              </w:rPr>
              <w:t>CSMS</w:t>
            </w:r>
            <w:r>
              <w:rPr>
                <w:rFonts w:ascii="Arial" w:eastAsia="宋体"/>
              </w:rPr>
              <w:t>的支持。</w:t>
            </w:r>
          </w:p>
        </w:tc>
      </w:tr>
      <w:tr w:rsidR="0076708C">
        <w:trPr>
          <w:trHeight w:val="1861"/>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C01.FR.24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当事务仍处于活动状态时，该事务先前已由</w:t>
            </w:r>
            <w:hyperlink w:anchor="_bookmark610" w:history="1">
              <w:r>
                <w:rPr>
                  <w:color w:val="0000ED"/>
                </w:rPr>
                <w:t>idToken</w:t>
              </w:r>
            </w:hyperlink>
            <w:r>
              <w:rPr>
                <w:rFonts w:ascii="Arial" w:eastAsia="宋体"/>
              </w:rPr>
              <w:t>授权，但现在不再</w:t>
            </w:r>
          </w:p>
          <w:p w:rsidR="0076708C" w:rsidRDefault="00D96EDB">
            <w:pPr>
              <w:pStyle w:val="P68B1DB1-TableParagraph7"/>
              <w:spacing w:before="58" w:line="247" w:lineRule="auto"/>
              <w:ind w:left="39" w:right="141"/>
            </w:pPr>
            <w:r>
              <w:rPr>
                <w:rFonts w:ascii="Arial" w:eastAsia="宋体"/>
              </w:rPr>
              <w:t>授权充电和充电站发送新</w:t>
            </w:r>
            <w:hyperlink w:anchor="_bookmark610" w:history="1">
              <w:r>
                <w:rPr>
                  <w:color w:val="0000ED"/>
                </w:rPr>
                <w:t>idToken</w:t>
              </w:r>
            </w:hyperlink>
            <w:r>
              <w:rPr>
                <w:rFonts w:ascii="Arial" w:eastAsia="宋体"/>
              </w:rPr>
              <w:t>的</w:t>
            </w:r>
            <w:r>
              <w:rPr>
                <w:rFonts w:ascii="Arial" w:eastAsia="宋体"/>
              </w:rPr>
              <w:t>AuthorizeRequest</w:t>
            </w:r>
            <w:r>
              <w:rPr>
                <w:rFonts w:ascii="Arial" w:eastAsia="宋体"/>
              </w:rPr>
              <w:t>，该请求与交易的初始</w:t>
            </w:r>
            <w:hyperlink w:anchor="_bookmark610" w:history="1">
              <w:r>
                <w:rPr>
                  <w:color w:val="0000ED"/>
                </w:rPr>
                <w:t>idToken</w:t>
              </w:r>
            </w:hyperlink>
            <w:r>
              <w:rPr>
                <w:rFonts w:ascii="Arial" w:eastAsia="宋体"/>
                <w:b/>
              </w:rPr>
              <w:t>不同</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39"/>
            </w:pPr>
            <w:r>
              <w:rPr>
                <w:rFonts w:ascii="Arial" w:eastAsia="宋体"/>
              </w:rPr>
              <w:t>建议</w:t>
            </w:r>
            <w:r>
              <w:rPr>
                <w:rFonts w:ascii="Arial" w:eastAsia="宋体"/>
              </w:rPr>
              <w:t>CSMS</w:t>
            </w:r>
            <w:r>
              <w:rPr>
                <w:rFonts w:ascii="Arial" w:eastAsia="宋体"/>
              </w:rPr>
              <w:t>使用带有</w:t>
            </w:r>
            <w:r>
              <w:rPr>
                <w:rFonts w:ascii="Arial" w:eastAsia="宋体"/>
                <w:i/>
              </w:rPr>
              <w:t>idTokenInfo.status</w:t>
            </w:r>
            <w:r>
              <w:rPr>
                <w:rFonts w:ascii="Arial" w:eastAsia="宋体"/>
              </w:rPr>
              <w:t>的</w:t>
            </w:r>
            <w:r>
              <w:rPr>
                <w:rFonts w:ascii="Arial" w:eastAsia="宋体"/>
              </w:rPr>
              <w:t>AuthorizeResponse</w:t>
            </w:r>
            <w:r>
              <w:rPr>
                <w:rFonts w:ascii="Arial" w:eastAsia="宋体"/>
              </w:rPr>
              <w:t>进行响应。对于此</w:t>
            </w:r>
            <w:hyperlink w:anchor="_bookmark610" w:history="1">
              <w:r>
                <w:rPr>
                  <w:color w:val="0000ED"/>
                </w:rPr>
                <w:t>idToken</w:t>
              </w:r>
            </w:hyperlink>
            <w:r>
              <w:rPr>
                <w:rFonts w:ascii="Arial" w:eastAsia="宋体"/>
              </w:rPr>
              <w:t>，</w:t>
            </w:r>
            <w:r>
              <w:rPr>
                <w:rFonts w:ascii="Arial" w:eastAsia="宋体"/>
              </w:rPr>
              <w:t>status = NotAtThisTime</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pPr>
            <w:r>
              <w:rPr>
                <w:rFonts w:ascii="Arial" w:eastAsia="宋体"/>
              </w:rPr>
              <w:t>如果充电站进行了第二次授权，则</w:t>
            </w:r>
            <w:r>
              <w:rPr>
                <w:rFonts w:ascii="Arial" w:eastAsia="宋体"/>
              </w:rPr>
              <w:t>CSMS</w:t>
            </w:r>
            <w:r>
              <w:rPr>
                <w:rFonts w:ascii="Arial" w:eastAsia="宋体"/>
              </w:rPr>
              <w:t>可以拒绝</w:t>
            </w:r>
            <w:r>
              <w:rPr>
                <w:rFonts w:ascii="Arial" w:eastAsia="宋体"/>
                <w:i/>
              </w:rPr>
              <w:t>idToken</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735" o:spid="_x0000_s7191" style="width:523.3pt;height:.25pt;mso-position-horizontal-relative:char;mso-position-vertical-relative:line" coordsize="10466,5">
            <v:line id="_x0000_s7192" style="position:absolute" from="0,3" to="10466,3" strokecolor="#ddd" strokeweight=".25pt"/>
            <w10:wrap type="none"/>
            <w10:anchorlock/>
          </v:group>
        </w:pict>
      </w:r>
    </w:p>
    <w:p w:rsidR="0076708C" w:rsidRDefault="00D96EDB">
      <w:pPr>
        <w:pStyle w:val="3"/>
        <w:spacing w:line="342" w:lineRule="exact"/>
        <w:ind w:left="120" w:firstLine="0"/>
      </w:pPr>
      <w:bookmarkStart w:id="159" w:name="C02_-_Authorization_using_a_start_button"/>
      <w:bookmarkStart w:id="160" w:name="_bookmark101"/>
      <w:bookmarkEnd w:id="159"/>
      <w:bookmarkEnd w:id="160"/>
      <w:r>
        <w:rPr>
          <w:rFonts w:ascii="Arial" w:eastAsia="宋体"/>
        </w:rPr>
        <w:t>C02-</w:t>
      </w:r>
      <w:r>
        <w:rPr>
          <w:rFonts w:ascii="Arial" w:eastAsia="宋体"/>
        </w:rPr>
        <w:t>使用启动按钮进行授权</w:t>
      </w:r>
    </w:p>
    <w:p w:rsidR="0076708C" w:rsidRDefault="00D96EDB">
      <w:pPr>
        <w:pStyle w:val="P68B1DB1-Normal8"/>
        <w:spacing w:before="261"/>
        <w:ind w:left="120"/>
      </w:pPr>
      <w:r>
        <w:rPr>
          <w:rFonts w:ascii="Arial" w:eastAsia="宋体"/>
        </w:rPr>
        <w:t>表</w:t>
      </w:r>
      <w:r>
        <w:rPr>
          <w:rFonts w:ascii="Arial" w:eastAsia="宋体"/>
        </w:rPr>
        <w:t>61.C02-</w:t>
      </w:r>
      <w:r>
        <w:rPr>
          <w:rFonts w:ascii="Arial" w:eastAsia="宋体"/>
        </w:rPr>
        <w:t>使用启动按钮进行授权</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4564">
            <w:pPr>
              <w:pStyle w:val="P68B1DB1-TableParagraph6"/>
              <w:ind w:left="172" w:right="142"/>
              <w:jc w:val="cente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使用开始按钮进行授权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二氧化碳</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C.</w:t>
            </w:r>
            <w:r>
              <w:rPr>
                <w:rFonts w:ascii="Arial" w:eastAsia="宋体"/>
              </w:rPr>
              <w:t>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pPr>
            <w:r>
              <w:rPr>
                <w:rFonts w:ascii="Arial" w:eastAsia="宋体"/>
              </w:rPr>
              <w:t>使具有启动按钮的充电站能够开始充电。</w:t>
            </w:r>
          </w:p>
        </w:tc>
      </w:tr>
      <w:tr w:rsidR="0076708C">
        <w:trPr>
          <w:trHeight w:val="1157"/>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对于一些充电器，用户的授权可能不是必需的。一个简单的充电器可能有一个按钮，而不是更昂贵的</w:t>
            </w:r>
            <w:r>
              <w:rPr>
                <w:rFonts w:ascii="Arial" w:eastAsia="宋体"/>
              </w:rPr>
              <w:t>RFID</w:t>
            </w:r>
            <w:r>
              <w:rPr>
                <w:rFonts w:ascii="Arial" w:eastAsia="宋体"/>
              </w:rPr>
              <w:t>阅读器开始充电。当这样的充电站开始充电时，不需要发送</w:t>
            </w:r>
            <w:hyperlink w:anchor="_bookmark300" w:history="1">
              <w:r>
                <w:rPr>
                  <w:color w:val="0000ED"/>
                </w:rPr>
                <w:t>AuthorizeRequest</w:t>
              </w:r>
            </w:hyperlink>
            <w:r>
              <w:rPr>
                <w:rFonts w:ascii="Arial" w:eastAsia="宋体"/>
              </w:rPr>
              <w:t>。在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中，需要提供</w:t>
            </w:r>
            <w:hyperlink w:anchor="_bookmark610" w:history="1">
              <w:r>
                <w:rPr>
                  <w:color w:val="0000ED"/>
                </w:rPr>
                <w:t>IdTokenType</w:t>
              </w:r>
            </w:hyperlink>
            <w:r>
              <w:rPr>
                <w:rFonts w:ascii="Arial" w:eastAsia="宋体"/>
              </w:rPr>
              <w:t>信息，</w:t>
            </w:r>
            <w:r>
              <w:rPr>
                <w:rFonts w:ascii="Arial" w:eastAsia="宋体"/>
              </w:rPr>
              <w:t>CSMS</w:t>
            </w:r>
            <w:r>
              <w:rPr>
                <w:rFonts w:ascii="Arial" w:eastAsia="宋体"/>
              </w:rPr>
              <w:t>不能拒绝。</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电动汽车司机，充电站，</w:t>
            </w:r>
            <w:r>
              <w:rPr>
                <w:rFonts w:ascii="Arial" w:eastAsia="宋体"/>
              </w:rPr>
              <w:t>CSMS</w:t>
            </w:r>
          </w:p>
        </w:tc>
      </w:tr>
      <w:tr w:rsidR="0076708C">
        <w:trPr>
          <w:trHeight w:val="2518"/>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72"/>
              </w:numPr>
              <w:tabs>
                <w:tab w:val="left" w:pos="241"/>
              </w:tabs>
              <w:spacing w:before="80"/>
              <w:ind w:hanging="201"/>
            </w:pPr>
            <w:r>
              <w:rPr>
                <w:rFonts w:ascii="Arial" w:eastAsia="宋体"/>
              </w:rPr>
              <w:t>EV</w:t>
            </w:r>
            <w:r>
              <w:rPr>
                <w:rFonts w:ascii="Arial" w:eastAsia="宋体"/>
              </w:rPr>
              <w:t>驱动器插入</w:t>
            </w:r>
            <w:r>
              <w:rPr>
                <w:rFonts w:ascii="Arial" w:eastAsia="宋体"/>
              </w:rPr>
              <w:t>EV</w:t>
            </w:r>
            <w:r>
              <w:rPr>
                <w:rFonts w:ascii="Arial" w:eastAsia="宋体"/>
              </w:rPr>
              <w:t>和充电站之间的充电电缆。</w:t>
            </w:r>
          </w:p>
          <w:p w:rsidR="0076708C" w:rsidRDefault="00D96EDB">
            <w:pPr>
              <w:pStyle w:val="P68B1DB1-TableParagraph7"/>
              <w:numPr>
                <w:ilvl w:val="0"/>
                <w:numId w:val="172"/>
              </w:numPr>
              <w:tabs>
                <w:tab w:val="left" w:pos="241"/>
              </w:tabs>
              <w:spacing w:before="7" w:line="312" w:lineRule="auto"/>
              <w:ind w:left="40" w:right="668" w:firstLine="0"/>
            </w:pPr>
            <w:r>
              <w:rPr>
                <w:rFonts w:ascii="Arial" w:eastAsia="宋体"/>
              </w:rPr>
              <w:t>充电站发送</w:t>
            </w:r>
            <w:hyperlink w:anchor="_bookmark556" w:history="1">
              <w:r>
                <w:rPr>
                  <w:color w:val="0000ED"/>
                </w:rPr>
                <w:t>StatusNotificationRequest</w:t>
              </w:r>
            </w:hyperlink>
            <w:r>
              <w:rPr>
                <w:rFonts w:ascii="Arial" w:eastAsia="宋体"/>
              </w:rPr>
              <w:t>和</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，以通知</w:t>
            </w:r>
            <w:r>
              <w:rPr>
                <w:rFonts w:ascii="Arial" w:eastAsia="宋体"/>
              </w:rPr>
              <w:t>CSMS</w:t>
            </w:r>
            <w:r>
              <w:rPr>
                <w:rFonts w:ascii="Arial" w:eastAsia="宋体"/>
              </w:rPr>
              <w:t>正在插入的电缆。</w:t>
            </w:r>
          </w:p>
          <w:p w:rsidR="0076708C" w:rsidRDefault="00D96EDB">
            <w:pPr>
              <w:pStyle w:val="P68B1DB1-TableParagraph7"/>
              <w:numPr>
                <w:ilvl w:val="0"/>
                <w:numId w:val="172"/>
              </w:numPr>
              <w:tabs>
                <w:tab w:val="left" w:pos="241"/>
              </w:tabs>
              <w:spacing w:before="0"/>
              <w:ind w:hanging="201"/>
            </w:pPr>
            <w:r>
              <w:rPr>
                <w:rFonts w:ascii="Arial" w:eastAsia="宋体"/>
              </w:rPr>
              <w:t>电动汽车驾驶员按下启动按钮开始充电。</w:t>
            </w:r>
          </w:p>
          <w:p w:rsidR="0076708C" w:rsidRDefault="00D96EDB">
            <w:pPr>
              <w:pStyle w:val="P68B1DB1-TableParagraph7"/>
              <w:numPr>
                <w:ilvl w:val="0"/>
                <w:numId w:val="172"/>
              </w:numPr>
              <w:tabs>
                <w:tab w:val="left" w:pos="241"/>
              </w:tabs>
              <w:spacing w:before="63"/>
              <w:ind w:hanging="201"/>
            </w:pPr>
            <w:r>
              <w:rPr>
                <w:rFonts w:ascii="Arial" w:eastAsia="宋体"/>
              </w:rPr>
              <w:t>充电站开始对</w:t>
            </w:r>
            <w:r>
              <w:rPr>
                <w:rFonts w:ascii="Arial" w:eastAsia="宋体"/>
              </w:rPr>
              <w:t>EV</w:t>
            </w:r>
            <w:r>
              <w:rPr>
                <w:rFonts w:ascii="Arial" w:eastAsia="宋体"/>
              </w:rPr>
              <w:t>充电。</w:t>
            </w:r>
          </w:p>
          <w:p w:rsidR="0076708C" w:rsidRDefault="00D96EDB">
            <w:pPr>
              <w:pStyle w:val="P68B1DB1-TableParagraph7"/>
              <w:numPr>
                <w:ilvl w:val="0"/>
                <w:numId w:val="172"/>
              </w:numPr>
              <w:tabs>
                <w:tab w:val="left" w:pos="241"/>
              </w:tabs>
              <w:spacing w:before="7" w:line="247" w:lineRule="auto"/>
              <w:ind w:left="40" w:right="148" w:firstLine="0"/>
            </w:pPr>
            <w:r>
              <w:rPr>
                <w:rFonts w:ascii="Arial" w:eastAsia="宋体"/>
              </w:rPr>
              <w:t>充电站将具有</w:t>
            </w:r>
            <w:hyperlink w:anchor="_bookmark680" w:history="1">
              <w:r>
                <w:rPr>
                  <w:color w:val="0000ED"/>
                </w:rPr>
                <w:t>IdTokenEnumType</w:t>
              </w:r>
            </w:hyperlink>
            <w:r>
              <w:rPr>
                <w:rFonts w:ascii="Arial" w:eastAsia="宋体"/>
              </w:rPr>
              <w:t xml:space="preserve">: </w:t>
            </w:r>
            <w:hyperlink w:anchor="_bookmark680" w:history="1">
              <w:r>
                <w:rPr>
                  <w:i/>
                  <w:color w:val="0000ED"/>
                </w:rPr>
                <w:t>NoAuthorization</w:t>
              </w:r>
            </w:hyperlink>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消息发送到</w:t>
            </w:r>
            <w:r>
              <w:rPr>
                <w:rFonts w:ascii="Arial" w:eastAsia="宋体"/>
              </w:rPr>
              <w:t>CSMS</w:t>
            </w:r>
            <w:r>
              <w:rPr>
                <w:rFonts w:ascii="Arial" w:eastAsia="宋体"/>
              </w:rPr>
              <w:t>，以通知</w:t>
            </w:r>
            <w:r>
              <w:rPr>
                <w:rFonts w:ascii="Arial" w:eastAsia="宋体"/>
              </w:rPr>
              <w:t>CSMS</w:t>
            </w:r>
            <w:r>
              <w:rPr>
                <w:rFonts w:ascii="Arial" w:eastAsia="宋体"/>
              </w:rPr>
              <w:t>具有</w:t>
            </w:r>
          </w:p>
          <w:p w:rsidR="0076708C" w:rsidRDefault="00D96EDB">
            <w:pPr>
              <w:pStyle w:val="P68B1DB1-TableParagraph7"/>
              <w:spacing w:before="57"/>
            </w:pPr>
            <w:r>
              <w:rPr>
                <w:rFonts w:ascii="Arial" w:eastAsia="宋体"/>
              </w:rPr>
              <w:t>已开始。</w:t>
            </w:r>
          </w:p>
          <w:p w:rsidR="0076708C" w:rsidRDefault="00D96EDB">
            <w:pPr>
              <w:pStyle w:val="P68B1DB1-TableParagraph7"/>
              <w:numPr>
                <w:ilvl w:val="0"/>
                <w:numId w:val="172"/>
              </w:numPr>
              <w:tabs>
                <w:tab w:val="left" w:pos="241"/>
              </w:tabs>
              <w:spacing w:before="7" w:line="247" w:lineRule="auto"/>
              <w:ind w:left="40" w:right="394" w:firstLine="0"/>
              <w:rPr>
                <w:i/>
              </w:rPr>
            </w:pPr>
            <w:r>
              <w:rPr>
                <w:rFonts w:ascii="Arial" w:eastAsia="宋体"/>
              </w:rPr>
              <w:t>收到</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后，</w:t>
            </w:r>
            <w:r>
              <w:rPr>
                <w:rFonts w:ascii="Arial" w:eastAsia="宋体"/>
              </w:rPr>
              <w:t>CSMS</w:t>
            </w:r>
            <w:r>
              <w:rPr>
                <w:rFonts w:ascii="Arial" w:eastAsia="宋体"/>
              </w:rPr>
              <w:t>使用</w:t>
            </w:r>
            <w:hyperlink w:anchor="_bookmark562" w:history="1">
              <w:r>
                <w:rPr>
                  <w:color w:val="0000ED"/>
                </w:rPr>
                <w:t>TransactionEventResponse</w:t>
              </w:r>
            </w:hyperlink>
            <w:r>
              <w:rPr>
                <w:rFonts w:ascii="Arial" w:eastAsia="宋体"/>
              </w:rPr>
              <w:t>进行响应，其中</w:t>
            </w:r>
            <w:r>
              <w:rPr>
                <w:rFonts w:ascii="Arial" w:eastAsia="宋体"/>
              </w:rPr>
              <w:t>: IdTokenInfo.status</w:t>
            </w:r>
            <w:r>
              <w:rPr>
                <w:rFonts w:ascii="Arial" w:eastAsia="宋体"/>
              </w:rPr>
              <w:t>设置为</w:t>
            </w:r>
            <w:hyperlink w:anchor="_bookmark640" w:history="1">
              <w:r>
                <w:rPr>
                  <w:i/>
                  <w:color w:val="0000ED"/>
                </w:rPr>
                <w:t>Accepted</w:t>
              </w:r>
            </w:hyperlink>
          </w:p>
        </w:tc>
      </w:tr>
      <w:tr w:rsidR="0076708C">
        <w:trPr>
          <w:trHeight w:val="2198"/>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备选方案</w:t>
            </w:r>
          </w:p>
        </w:tc>
        <w:tc>
          <w:tcPr>
            <w:tcW w:w="7849" w:type="dxa"/>
            <w:shd w:val="clear" w:color="auto" w:fill="EDEDED"/>
          </w:tcPr>
          <w:p w:rsidR="0076708C" w:rsidRDefault="00D96EDB">
            <w:pPr>
              <w:pStyle w:val="P68B1DB1-TableParagraph9"/>
              <w:spacing w:before="80" w:line="312" w:lineRule="auto"/>
              <w:ind w:right="4344"/>
            </w:pPr>
            <w:hyperlink w:anchor="_bookmark100" w:history="1">
              <w:r>
                <w:t>C01 - EV驱动程序使用RFID</w:t>
              </w:r>
            </w:hyperlink>
            <w:r>
              <w:rPr>
                <w:rFonts w:ascii="Arial" w:eastAsia="宋体"/>
              </w:rPr>
              <w:t>授权</w:t>
            </w:r>
            <w:hyperlink w:anchor="_bookmark102" w:history="1">
              <w:r>
                <w:t>C03-使用信用卡/借记卡</w:t>
              </w:r>
            </w:hyperlink>
            <w:r>
              <w:rPr>
                <w:rFonts w:ascii="Arial" w:eastAsia="宋体"/>
              </w:rPr>
              <w:t>授权</w:t>
            </w:r>
            <w:hyperlink w:anchor="_bookmark103" w:history="1">
              <w:r>
                <w:t>C04-授权使用PIN码</w:t>
              </w:r>
            </w:hyperlink>
          </w:p>
          <w:p w:rsidR="0076708C" w:rsidRDefault="00D96EDB">
            <w:pPr>
              <w:pStyle w:val="P68B1DB1-TableParagraph9"/>
              <w:spacing w:before="1" w:line="312" w:lineRule="auto"/>
              <w:ind w:right="3527"/>
            </w:pPr>
            <w:hyperlink w:anchor="_bookmark104" w:history="1">
              <w:r>
                <w:t>C05-对CSMS发起的交易</w:t>
              </w:r>
            </w:hyperlink>
            <w:r>
              <w:rPr>
                <w:rFonts w:ascii="Arial" w:eastAsia="宋体"/>
              </w:rPr>
              <w:t>的授权</w:t>
            </w:r>
            <w:hyperlink w:anchor="_bookmark105" w:history="1">
              <w:r>
                <w:t>C06-授权使用本地id类型</w:t>
              </w:r>
            </w:hyperlink>
          </w:p>
          <w:p w:rsidR="0076708C" w:rsidRDefault="00D96EDB">
            <w:pPr>
              <w:pStyle w:val="P68B1DB1-TableParagraph9"/>
              <w:spacing w:before="0"/>
            </w:pPr>
            <w:hyperlink w:anchor="_bookmark107" w:history="1">
              <w:r>
                <w:t>C07-授权使用合同证书</w:t>
              </w:r>
            </w:hyperlink>
          </w:p>
          <w:p w:rsidR="0076708C" w:rsidRDefault="00D96EDB">
            <w:pPr>
              <w:pStyle w:val="P68B1DB1-TableParagraph9"/>
              <w:spacing w:before="63" w:line="247" w:lineRule="auto"/>
              <w:ind w:right="1185"/>
            </w:pPr>
            <w:hyperlink w:anchor="_bookmark108" w:history="1">
              <w:r>
                <w:t>C08-EVSE使用ISO 15118外部识别方式 (EIM)</w:t>
              </w:r>
            </w:hyperlink>
            <w:r>
              <w:rPr>
                <w:rFonts w:ascii="Arial" w:eastAsia="宋体"/>
              </w:rPr>
              <w:t xml:space="preserve"> </w:t>
            </w:r>
            <w:r>
              <w:rPr>
                <w:rFonts w:ascii="Arial" w:eastAsia="宋体"/>
              </w:rPr>
              <w:t>的授权</w:t>
            </w:r>
            <w:hyperlink w:anchor="_bookmark119" w:history="1">
              <w:r>
                <w:t>C15-未知离线授权</w:t>
              </w:r>
            </w:hyperlink>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充电站具有启动按钮，而不是</w:t>
            </w:r>
            <w:r>
              <w:rPr>
                <w:rFonts w:ascii="Arial" w:eastAsia="宋体"/>
              </w:rPr>
              <w:t>RFID</w:t>
            </w:r>
            <w:r>
              <w:rPr>
                <w:rFonts w:ascii="Arial" w:eastAsia="宋体"/>
              </w:rPr>
              <w:t>读取器来启动</w:t>
            </w:r>
            <w:r>
              <w:rPr>
                <w:rFonts w:ascii="Arial" w:eastAsia="宋体"/>
              </w:rPr>
              <w:t>EV</w:t>
            </w:r>
            <w:r>
              <w:rPr>
                <w:rFonts w:ascii="Arial" w:eastAsia="宋体"/>
              </w:rPr>
              <w:t>的充电。</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交易在充电站上进行，</w:t>
            </w:r>
            <w:r>
              <w:rPr>
                <w:rFonts w:ascii="Arial" w:eastAsia="宋体"/>
              </w:rPr>
              <w:t>CSMS</w:t>
            </w:r>
            <w:r>
              <w:rPr>
                <w:rFonts w:ascii="Arial" w:eastAsia="宋体"/>
              </w:rPr>
              <w:t>知道交易。</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3"/>
        <w:rPr>
          <w:i/>
          <w:sz w:val="19"/>
        </w:rPr>
      </w:pPr>
    </w:p>
    <w:p w:rsidR="0076708C" w:rsidRDefault="00D96EDB">
      <w:pPr>
        <w:pStyle w:val="a3"/>
        <w:ind w:left="1269"/>
        <w:rPr>
          <w:rFonts w:ascii="Arial"/>
        </w:rPr>
      </w:pPr>
      <w:r>
        <w:rPr>
          <w:rFonts w:ascii="Arial" w:eastAsia="宋体"/>
        </w:rPr>
        <w:pict>
          <v:group id="docshapegroup736" o:spid="_x0000_s7186" style="position:absolute;left:0;text-align:left;margin-left:36pt;margin-top:-45.7pt;width:523.3pt;height:53.55pt;z-index:-59322880;mso-position-horizontal-relative:page" coordorigin="720,-914" coordsize="10466,1071">
            <v:shape id="docshape737" o:spid="_x0000_s7190" type="#_x0000_t75" style="position:absolute;left:2127;top:-849;width:361;height:773">
              <v:imagedata r:id="rId123" o:title=""/>
            </v:shape>
            <v:line id="_x0000_s7189" style="position:absolute" from="720,-912" to="11186,-912" strokecolor="#ddd" strokeweight=".25pt"/>
            <v:shape id="docshape738" o:spid="_x0000_s7188" type="#_x0000_t202" style="position:absolute;left:9328;top:-244;width:696;height:391" fillcolor="#fefecd" strokecolor="#a70036" strokeweight=".34081mm">
              <v:textbox inset="0,0,0,0">
                <w:txbxContent>
                  <w:p w:rsidR="00C50B16" w:rsidRDefault="00C50B16">
                    <w:pPr>
                      <w:pStyle w:val="P68B1DB1-Normal50"/>
                      <w:spacing w:before="79"/>
                      <w:ind w:left="80"/>
                    </w:pPr>
                    <w:r>
                      <w:rPr>
                        <w:rFonts w:eastAsia="宋体"/>
                      </w:rPr>
                      <w:t>CSMS</w:t>
                    </w:r>
                  </w:p>
                </w:txbxContent>
              </v:textbox>
            </v:shape>
            <v:shape id="docshape739" o:spid="_x0000_s7187" type="#_x0000_t202" style="position:absolute;left:3286;top:-244;width:1649;height:391" fillcolor="#fefecd" strokecolor="#a70036" strokeweight=".34081mm">
              <v:textbox inset="0,0,0,0">
                <w:txbxContent>
                  <w:p w:rsidR="00C50B16" w:rsidRDefault="00C50B16">
                    <w:pPr>
                      <w:pStyle w:val="P68B1DB1-Normal50"/>
                      <w:spacing w:before="79"/>
                      <w:ind w:left="80"/>
                    </w:pPr>
                    <w:r>
                      <w:rPr>
                        <w:rFonts w:eastAsia="宋体"/>
                      </w:rPr>
                      <w:t>充电站</w:t>
                    </w:r>
                  </w:p>
                </w:txbxContent>
              </v:textbox>
            </v:shape>
            <w10:wrap anchorx="page"/>
          </v:group>
        </w:pict>
      </w:r>
      <w:r>
        <w:rPr>
          <w:rFonts w:ascii="Arial" w:eastAsia="宋体"/>
        </w:rPr>
        <w:t>电动汽车驾驶员</w:t>
      </w:r>
    </w:p>
    <w:p w:rsidR="0076708C" w:rsidRDefault="00D96EDB">
      <w:pPr>
        <w:pStyle w:val="P68B1DB1-BodyText22"/>
        <w:ind w:left="1636"/>
      </w:pPr>
      <w:r>
        <w:pict>
          <v:group id="docshapegroup740" o:spid="_x0000_s7143" style="width:376.85pt;height:304.5pt;mso-position-horizontal-relative:char;mso-position-vertical-relative:line" coordsize="7537,6090">
            <v:shape id="docshape741" o:spid="_x0000_s7185" style="position:absolute;left:6;top:128;width:129;height:2920" coordorigin="6,129" coordsize="129,2920" o:spt="100" adj="0,,0" path="m6,786r129,l135,129,6,129r,657xm6,3048r129,l135,2662r-129,l6,3048xe" filled="f" strokecolor="#a70036" strokeweight=".22722mm">
              <v:stroke joinstyle="round"/>
              <v:formulas/>
              <v:path arrowok="t" o:connecttype="segments"/>
            </v:shape>
            <v:shape id="docshape742" o:spid="_x0000_s7184" style="position:absolute;left:70;width:2;height:6090" coordorigin="71" coordsize="0,6090" o:spt="100" adj="0,,0" path="m71,3048r,3041m71,786r,1876m71,r,129e" filled="f" strokecolor="#a70036" strokeweight=".22722mm">
              <v:stroke dashstyle="longDash" joinstyle="round"/>
              <v:formulas/>
              <v:path arrowok="t" o:connecttype="segments"/>
            </v:shape>
            <v:shape id="docshape743" o:spid="_x0000_s7183" style="position:absolute;left:6;top:128;width:2023;height:5352" coordorigin="6,129" coordsize="2023,5352" o:spt="100" adj="0,,0" path="m6,786r129,l135,129,6,129r,657xm6,3048r129,l135,2662r-129,l6,3048xm1836,2287r129,l1965,399r-129,l1836,2287xm1836,5480r129,l1965,2662r-129,l1836,5480xm1900,5480r129,l2029,5103r-129,l1900,5480xe" filled="f" strokecolor="#a70036" strokeweight=".22722mm">
              <v:stroke joinstyle="round"/>
              <v:formulas/>
              <v:path arrowok="t" o:connecttype="segments"/>
            </v:shape>
            <v:rect id="docshape744" o:spid="_x0000_s7182" style="position:absolute;left:921;top:3243;width:4097;height:764" stroked="f"/>
            <v:rect id="docshape745" o:spid="_x0000_s7181" style="position:absolute;left:921;top:3243;width:4097;height:764" filled="f" strokeweight=".45439mm"/>
            <v:shape id="docshape746" o:spid="_x0000_s7180" style="position:absolute;left:1900;width:2;height:6090" coordorigin="1900" coordsize="0,6090" o:spt="100" adj="0,,0" path="m1900,5480r,609m1900,2287r,375m1900,r,399e" filled="f" strokecolor="#a70036" strokeweight=".22722mm">
              <v:stroke dashstyle="longDash" joinstyle="round"/>
              <v:formulas/>
              <v:path arrowok="t" o:connecttype="segments"/>
            </v:shape>
            <v:rect id="docshape747" o:spid="_x0000_s7179" style="position:absolute;left:1835;top:399;width:129;height:1888" filled="f" strokecolor="#a70036" strokeweight=".22722mm"/>
            <v:rect id="docshape748" o:spid="_x0000_s7178" style="position:absolute;left:1835;top:2661;width:129;height:2819" stroked="f"/>
            <v:rect id="docshape749" o:spid="_x0000_s7177" style="position:absolute;left:1835;top:2661;width:129;height:2819" filled="f" strokecolor="#a70036" strokeweight=".22722mm"/>
            <v:rect id="docshape750" o:spid="_x0000_s7176" style="position:absolute;left:1900;top:5103;width:129;height:377" stroked="f"/>
            <v:shape id="docshape751" o:spid="_x0000_s7175" style="position:absolute;left:135;top:347;width:7395;height:5133" coordorigin="135,348" coordsize="7395,5133" o:spt="100" adj="0,,0" path="m1900,5480r129,l2029,5103r-129,l1900,5480xm1810,399l1681,348t129,51l1681,451m135,399r1688,m7401,2287r129,l7530,1161r-129,l7401,2287xm7401,5480r129,l7530,5103r-129,l7401,5480xe" filled="f" strokecolor="#a70036" strokeweight=".22722mm">
              <v:stroke joinstyle="round"/>
              <v:formulas/>
              <v:path arrowok="t" o:connecttype="segments"/>
            </v:shape>
            <v:shape id="docshape752" o:spid="_x0000_s7174" style="position:absolute;left:7465;width:2;height:6090" coordorigin="7465" coordsize="0,6090" o:spt="100" adj="0,,0" path="m7465,5480r,609m7465,2287r,2816m7465,r,1161e" filled="f" strokecolor="#a70036" strokeweight=".22722mm">
              <v:stroke dashstyle="longDash" joinstyle="round"/>
              <v:formulas/>
              <v:path arrowok="t" o:connecttype="segments"/>
            </v:shape>
            <v:shape id="docshape753" o:spid="_x0000_s7173" style="position:absolute;left:7401;top:1160;width:129;height:4320" coordorigin="7401,1161" coordsize="129,4320" o:spt="100" adj="0,,0" path="m7401,2287r129,l7530,1161r-129,l7401,2287xm7401,5480r129,l7530,5103r-129,l7401,5480xe" filled="f" strokecolor="#a70036" strokeweight=".22722mm">
              <v:stroke joinstyle="round"/>
              <v:formulas/>
              <v:path arrowok="t" o:connecttype="segments"/>
            </v:shape>
            <v:shape id="docshape754" o:spid="_x0000_s7172" type="#_x0000_t75" style="position:absolute;left:7239;top:1103;width:142;height:116">
              <v:imagedata r:id="rId124" o:title=""/>
            </v:shape>
            <v:line id="_x0000_s7171" style="position:absolute" from="1965,1161" to="7324,1161" strokecolor="#a70036" strokeweight=".22719mm"/>
            <v:shape id="docshape755" o:spid="_x0000_s7170" type="#_x0000_t75" style="position:absolute;left:1971;top:1478;width:142;height:116">
              <v:imagedata r:id="rId80" o:title=""/>
            </v:shape>
            <v:line id="_x0000_s7169" style="position:absolute" from="2029,1536" to="7388,1536" strokecolor="#a70036" strokeweight=".22719mm">
              <v:stroke dashstyle="longDash"/>
            </v:line>
            <v:shape id="docshape756" o:spid="_x0000_s7168" type="#_x0000_t75" style="position:absolute;left:7239;top:1853;width:142;height:116">
              <v:imagedata r:id="rId124" o:title=""/>
            </v:shape>
            <v:line id="_x0000_s7167" style="position:absolute" from="1965,1911" to="7324,1911" strokecolor="#a70036" strokeweight=".22719mm"/>
            <v:shape id="docshape757" o:spid="_x0000_s7166" type="#_x0000_t75" style="position:absolute;left:1906;top:2228;width:142;height:116">
              <v:imagedata r:id="rId80" o:title=""/>
            </v:shape>
            <v:line id="_x0000_s7165" style="position:absolute" from="1965,2287" to="7453,2287" strokecolor="#a70036" strokeweight=".22719mm">
              <v:stroke dashstyle="longDash"/>
            </v:line>
            <v:shape id="docshape758" o:spid="_x0000_s7164" style="position:absolute;left:135;top:2610;width:1688;height:104" coordorigin="135,2610" coordsize="1688,104" o:spt="100" adj="0,,0" path="m1810,2662r-129,-52m1810,2662r-129,51m135,2662r1688,e" filled="f" strokecolor="#a70036" strokeweight=".22722mm">
              <v:stroke joinstyle="round"/>
              <v:formulas/>
              <v:path arrowok="t" o:connecttype="segments"/>
            </v:shape>
            <v:rect id="docshape759" o:spid="_x0000_s7163" style="position:absolute;left:921;top:3243;width:4097;height:764" filled="f" strokeweight=".45439mm"/>
            <v:shape id="docshape760" o:spid="_x0000_s7162" style="position:absolute;left:921;top:3243;width:902;height:219" coordorigin="921,3243" coordsize="902,219" path="m1823,3243r-902,l921,3462r773,l1823,3333r,-90xe" fillcolor="#ededed" stroked="f">
              <v:path arrowok="t"/>
            </v:shape>
            <v:shape id="docshape761" o:spid="_x0000_s7161" style="position:absolute;left:921;top:3243;width:902;height:219" coordorigin="921,3243" coordsize="902,219" path="m921,3243r902,l1823,3333r-129,129l921,3462r,-219xe" filled="f" strokeweight=".45442mm">
              <v:path arrowok="t"/>
            </v:shape>
            <v:shape id="docshape762" o:spid="_x0000_s7160" style="position:absolute;left:1964;top:3736;width:542;height:168" coordorigin="1965,3736" coordsize="542,168" o:spt="100" adj="0,,0" path="m1965,3736r541,m2506,3736r,168m1977,3904r529,e" filled="f" strokecolor="#a70036" strokeweight=".22722mm">
              <v:stroke joinstyle="round"/>
              <v:formulas/>
              <v:path arrowok="t" o:connecttype="segments"/>
            </v:shape>
            <v:shape id="docshape763" o:spid="_x0000_s7159" type="#_x0000_t75" style="position:absolute;left:1971;top:3845;width:142;height:116">
              <v:imagedata r:id="rId125" o:title=""/>
            </v:shape>
            <v:shape id="docshape764" o:spid="_x0000_s7158" style="position:absolute;left:1964;top:4369;width:542;height:168" coordorigin="1965,4369" coordsize="542,168" o:spt="100" adj="0,,0" path="m1965,4369r541,m2506,4369r,167m1977,4536r529,e" filled="f" strokecolor="#a70036" strokeweight=".22722mm">
              <v:stroke joinstyle="round"/>
              <v:formulas/>
              <v:path arrowok="t" o:connecttype="segments"/>
            </v:shape>
            <v:shape id="docshape765" o:spid="_x0000_s7157" type="#_x0000_t75" style="position:absolute;left:1971;top:4478;width:142;height:116">
              <v:imagedata r:id="rId80" o:title=""/>
            </v:shape>
            <v:shape id="docshape766" o:spid="_x0000_s7156" type="#_x0000_t75" style="position:absolute;left:7239;top:5045;width:142;height:116">
              <v:imagedata r:id="rId81" o:title=""/>
            </v:shape>
            <v:line id="_x0000_s7155" style="position:absolute" from="2029,5103" to="7324,5103" strokecolor="#a70036" strokeweight=".22719mm"/>
            <v:shape id="docshape767" o:spid="_x0000_s7154" type="#_x0000_t75" style="position:absolute;left:1906;top:5422;width:142;height:116">
              <v:imagedata r:id="rId80" o:title=""/>
            </v:shape>
            <v:line id="_x0000_s7153" style="position:absolute" from="1965,5480" to="7453,5480" strokecolor="#a70036" strokeweight=".22719mm">
              <v:stroke dashstyle="longDash"/>
            </v:line>
            <v:shape id="docshape768" o:spid="_x0000_s7152" style="position:absolute;left:70;top:5803;width:1817;height:104" coordorigin="71,5804" coordsize="1817,104" o:spt="100" adj="0,,0" path="m1874,5855r-128,-51m1874,5855r-128,52m71,5855r1816,e" filled="f" strokecolor="#a70036" strokeweight=".22722mm">
              <v:stroke joinstyle="round"/>
              <v:formulas/>
              <v:path arrowok="t" o:connecttype="segments"/>
            </v:shape>
            <v:shape id="docshape769" o:spid="_x0000_s7151" type="#_x0000_t202" style="position:absolute;left:2054;top:945;width:4156;height:1313" filled="f" stroked="f">
              <v:textbox inset="0,0,0,0">
                <w:txbxContent>
                  <w:p w:rsidR="00C50B16" w:rsidRDefault="00C50B16">
                    <w:pPr>
                      <w:pStyle w:val="P68B1DB1-Normal26"/>
                      <w:spacing w:before="1" w:line="489" w:lineRule="auto"/>
                      <w:ind w:left="128" w:right="1119" w:hanging="129"/>
                    </w:pPr>
                    <w:r>
                      <w:rPr>
                        <w:rFonts w:eastAsia="宋体"/>
                      </w:rPr>
                      <w:t>StatusNotificationRequest (</w:t>
                    </w:r>
                    <w:r>
                      <w:rPr>
                        <w:rFonts w:eastAsia="宋体"/>
                      </w:rPr>
                      <w:t>已占用</w:t>
                    </w:r>
                    <w:r>
                      <w:rPr>
                        <w:rFonts w:eastAsia="宋体"/>
                      </w:rPr>
                      <w:t>) StatusNotificationResponse()</w:t>
                    </w:r>
                  </w:p>
                  <w:p w:rsidR="00C50B16" w:rsidRDefault="00C50B16">
                    <w:pPr>
                      <w:pStyle w:val="P68B1DB1-Normal26"/>
                    </w:pPr>
                    <w:r>
                      <w:rPr>
                        <w:rFonts w:eastAsia="宋体"/>
                      </w:rPr>
                      <w:t>TransactionEventRequest(eventType = Started,...)</w:t>
                    </w:r>
                  </w:p>
                  <w:p w:rsidR="00C50B16" w:rsidRDefault="00C50B16">
                    <w:pPr>
                      <w:spacing w:before="7"/>
                      <w:rPr>
                        <w:rFonts w:ascii="Arial"/>
                        <w:sz w:val="16"/>
                      </w:rPr>
                    </w:pPr>
                  </w:p>
                  <w:p w:rsidR="00C50B16" w:rsidRDefault="00C50B16">
                    <w:pPr>
                      <w:pStyle w:val="P68B1DB1-Normal26"/>
                      <w:ind w:left="64"/>
                    </w:pPr>
                    <w:r>
                      <w:rPr>
                        <w:rFonts w:eastAsia="宋体"/>
                      </w:rPr>
                      <w:t>TransactionEventResponse(...)</w:t>
                    </w:r>
                  </w:p>
                </w:txbxContent>
              </v:textbox>
            </v:shape>
            <v:shape id="docshape770" o:spid="_x0000_s7150" type="#_x0000_t202" style="position:absolute;left:2016;top:3272;width:2958;height:435" filled="f" stroked="f">
              <v:textbox inset="0,0,0,0">
                <w:txbxContent>
                  <w:p w:rsidR="00C50B16" w:rsidRDefault="00C50B16">
                    <w:pPr>
                      <w:pStyle w:val="P68B1DB1-Normal35"/>
                      <w:spacing w:line="158" w:lineRule="exact"/>
                    </w:pPr>
                    <w:r>
                      <w:rPr>
                        <w:rFonts w:eastAsia="宋体"/>
                      </w:rPr>
                      <w:t>[</w:t>
                    </w:r>
                    <w:r>
                      <w:rPr>
                        <w:rFonts w:eastAsia="宋体"/>
                      </w:rPr>
                      <w:t>如果电缆不是永久连接的</w:t>
                    </w:r>
                    <w:r>
                      <w:rPr>
                        <w:rFonts w:eastAsia="宋体"/>
                      </w:rPr>
                      <w:t>]</w:t>
                    </w:r>
                  </w:p>
                  <w:p w:rsidR="00C50B16" w:rsidRDefault="00C50B16">
                    <w:pPr>
                      <w:pStyle w:val="P68B1DB1-Normal26"/>
                      <w:spacing w:before="90"/>
                      <w:ind w:left="38"/>
                    </w:pPr>
                    <w:r>
                      <w:rPr>
                        <w:rFonts w:eastAsia="宋体"/>
                      </w:rPr>
                      <w:t>锁连接器</w:t>
                    </w:r>
                  </w:p>
                </w:txbxContent>
              </v:textbox>
            </v:shape>
            <v:shape id="docshape771" o:spid="_x0000_s7149" type="#_x0000_t202" style="position:absolute;left:2054;top:4152;width:4092;height:925" filled="f" stroked="f">
              <v:textbox inset="0,0,0,0">
                <w:txbxContent>
                  <w:p w:rsidR="00C50B16" w:rsidRDefault="00C50B16">
                    <w:pPr>
                      <w:pStyle w:val="P68B1DB1-Normal26"/>
                      <w:spacing w:before="1"/>
                    </w:pPr>
                    <w:r>
                      <w:rPr>
                        <w:rFonts w:eastAsia="宋体"/>
                      </w:rPr>
                      <w:t>启动能源报价</w:t>
                    </w:r>
                  </w:p>
                  <w:p w:rsidR="00C50B16" w:rsidRDefault="00C50B16">
                    <w:pPr>
                      <w:rPr>
                        <w:rFonts w:ascii="Arial"/>
                        <w:sz w:val="18"/>
                      </w:rPr>
                    </w:pPr>
                  </w:p>
                  <w:p w:rsidR="00C50B16" w:rsidRDefault="00C50B16">
                    <w:pPr>
                      <w:pStyle w:val="P68B1DB1-Normal26"/>
                      <w:spacing w:before="148" w:line="254" w:lineRule="auto"/>
                      <w:ind w:left="425" w:right="13" w:hanging="361"/>
                    </w:pPr>
                    <w:r>
                      <w:rPr>
                        <w:rFonts w:eastAsia="宋体"/>
                      </w:rPr>
                      <w:t>TransactionEventRequest(eventType = Updated, idToken.type = NoAuthorization,...)</w:t>
                    </w:r>
                  </w:p>
                </w:txbxContent>
              </v:textbox>
            </v:shape>
            <v:shape id="docshape772" o:spid="_x0000_s7148" type="#_x0000_t202" style="position:absolute;left:161;top:5640;width:1090;height:188" filled="f" stroked="f">
              <v:textbox inset="0,0,0,0">
                <w:txbxContent>
                  <w:p w:rsidR="00C50B16" w:rsidRDefault="00C50B16">
                    <w:pPr>
                      <w:pStyle w:val="P68B1DB1-Normal26"/>
                      <w:spacing w:before="1"/>
                    </w:pPr>
                    <w:r>
                      <w:rPr>
                        <w:rFonts w:eastAsia="宋体"/>
                      </w:rPr>
                      <w:t>拔下电缆</w:t>
                    </w:r>
                  </w:p>
                </w:txbxContent>
              </v:textbox>
            </v:shape>
            <v:shape id="docshape773" o:spid="_x0000_s7147" type="#_x0000_t202" style="position:absolute;left:1971;top:5109;width:5456;height:365" filled="f" stroked="f">
              <v:textbox inset="0,0,0,0">
                <w:txbxContent>
                  <w:p w:rsidR="00C50B16" w:rsidRDefault="00C50B16">
                    <w:pPr>
                      <w:pStyle w:val="P68B1DB1-Normal26"/>
                      <w:spacing w:before="157"/>
                      <w:ind w:left="148"/>
                    </w:pPr>
                    <w:r>
                      <w:rPr>
                        <w:rFonts w:eastAsia="宋体"/>
                      </w:rPr>
                      <w:t xml:space="preserve">TransactionEventResponse(idTokenInfo.status = </w:t>
                    </w:r>
                    <w:r>
                      <w:rPr>
                        <w:rFonts w:eastAsia="宋体"/>
                      </w:rPr>
                      <w:t>已接受，</w:t>
                    </w:r>
                    <w:r>
                      <w:rPr>
                        <w:rFonts w:eastAsia="宋体"/>
                      </w:rPr>
                      <w:t>...)</w:t>
                    </w:r>
                  </w:p>
                </w:txbxContent>
              </v:textbox>
            </v:shape>
            <v:shape id="docshape774" o:spid="_x0000_s7146" type="#_x0000_t202" style="position:absolute;left:933;top:3256;width:896;height:738" filled="f" stroked="f">
              <v:textbox inset="0,0,0,0">
                <w:txbxContent>
                  <w:p w:rsidR="00C50B16" w:rsidRDefault="00C50B16">
                    <w:pPr>
                      <w:pStyle w:val="P68B1DB1-Normal27"/>
                      <w:spacing w:before="5"/>
                      <w:ind w:left="180"/>
                    </w:pPr>
                    <w:r>
                      <w:rPr>
                        <w:rFonts w:eastAsia="宋体"/>
                      </w:rPr>
                      <w:t>opt</w:t>
                    </w:r>
                  </w:p>
                </w:txbxContent>
              </v:textbox>
            </v:shape>
            <v:shape id="docshape775" o:spid="_x0000_s7145" type="#_x0000_t202" style="position:absolute;left:77;top:792;width:1753;height:1864" filled="f" stroked="f">
              <v:textbox inset="0,0,0,0">
                <w:txbxContent>
                  <w:p w:rsidR="00C50B16" w:rsidRDefault="00C50B16">
                    <w:pPr>
                      <w:rPr>
                        <w:rFonts w:ascii="Arial"/>
                        <w:sz w:val="18"/>
                      </w:rPr>
                    </w:pPr>
                  </w:p>
                  <w:p w:rsidR="00C50B16" w:rsidRDefault="00C50B16">
                    <w:pPr>
                      <w:rPr>
                        <w:rFonts w:ascii="Arial"/>
                        <w:sz w:val="18"/>
                      </w:rPr>
                    </w:pPr>
                  </w:p>
                  <w:p w:rsidR="00C50B16" w:rsidRDefault="00C50B16">
                    <w:pPr>
                      <w:rPr>
                        <w:rFonts w:ascii="Arial"/>
                        <w:sz w:val="18"/>
                      </w:rPr>
                    </w:pPr>
                  </w:p>
                  <w:p w:rsidR="00C50B16" w:rsidRDefault="00C50B16">
                    <w:pPr>
                      <w:rPr>
                        <w:rFonts w:ascii="Arial"/>
                        <w:sz w:val="18"/>
                      </w:rPr>
                    </w:pPr>
                  </w:p>
                  <w:p w:rsidR="00C50B16" w:rsidRDefault="00C50B16">
                    <w:pPr>
                      <w:rPr>
                        <w:rFonts w:ascii="Arial"/>
                        <w:sz w:val="18"/>
                      </w:rPr>
                    </w:pPr>
                  </w:p>
                  <w:p w:rsidR="00C50B16" w:rsidRDefault="00C50B16">
                    <w:pPr>
                      <w:rPr>
                        <w:rFonts w:ascii="Arial"/>
                        <w:sz w:val="18"/>
                      </w:rPr>
                    </w:pPr>
                  </w:p>
                  <w:p w:rsidR="00C50B16" w:rsidRDefault="00C50B16">
                    <w:pPr>
                      <w:rPr>
                        <w:rFonts w:ascii="Arial"/>
                        <w:sz w:val="18"/>
                      </w:rPr>
                    </w:pPr>
                  </w:p>
                  <w:p w:rsidR="00C50B16" w:rsidRDefault="00C50B16">
                    <w:pPr>
                      <w:rPr>
                        <w:rFonts w:ascii="Arial"/>
                        <w:sz w:val="18"/>
                      </w:rPr>
                    </w:pPr>
                  </w:p>
                  <w:p w:rsidR="00C50B16" w:rsidRDefault="00C50B16">
                    <w:pPr>
                      <w:pStyle w:val="P68B1DB1-Normal26"/>
                      <w:ind w:left="148"/>
                    </w:pPr>
                    <w:r>
                      <w:rPr>
                        <w:rFonts w:eastAsia="宋体"/>
                      </w:rPr>
                      <w:t>按开始按钮</w:t>
                    </w:r>
                  </w:p>
                </w:txbxContent>
              </v:textbox>
            </v:shape>
            <v:shape id="docshape776" o:spid="_x0000_s7144" type="#_x0000_t202" style="position:absolute;left:77;top:135;width:1817;height:258" filled="f" stroked="f">
              <v:textbox inset="0,0,0,0">
                <w:txbxContent>
                  <w:p w:rsidR="00C50B16" w:rsidRDefault="00C50B16">
                    <w:pPr>
                      <w:pStyle w:val="P68B1DB1-Normal26"/>
                      <w:spacing w:before="50"/>
                      <w:ind w:left="148"/>
                    </w:pPr>
                    <w:r>
                      <w:rPr>
                        <w:rFonts w:eastAsia="宋体"/>
                      </w:rPr>
                      <w:t>插件电缆</w:t>
                    </w:r>
                  </w:p>
                </w:txbxContent>
              </v:textbox>
            </v:shape>
            <w10:wrap type="none"/>
            <w10:anchorlock/>
          </v:group>
        </w:pict>
      </w:r>
    </w:p>
    <w:p w:rsidR="0076708C" w:rsidRDefault="00D96EDB">
      <w:pPr>
        <w:pStyle w:val="P68B1DB1-Normal8"/>
        <w:spacing w:before="54"/>
        <w:ind w:left="120"/>
      </w:pPr>
      <w:r>
        <w:rPr>
          <w:rFonts w:ascii="Arial" w:eastAsia="宋体"/>
        </w:rPr>
        <w:t>图</w:t>
      </w:r>
      <w:r>
        <w:rPr>
          <w:rFonts w:ascii="Arial" w:eastAsia="宋体"/>
        </w:rPr>
        <w:t>23</w:t>
      </w:r>
      <w:r>
        <w:rPr>
          <w:rFonts w:ascii="Arial" w:eastAsia="宋体"/>
        </w:rPr>
        <w:t>。序列图</w:t>
      </w:r>
      <w:r>
        <w:rPr>
          <w:rFonts w:ascii="Arial" w:eastAsia="宋体"/>
        </w:rPr>
        <w:t xml:space="preserve">: </w:t>
      </w:r>
      <w:r>
        <w:rPr>
          <w:rFonts w:ascii="Arial" w:eastAsia="宋体"/>
        </w:rPr>
        <w:t>使用开始按钮进行授权</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789"/>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p>
        </w:tc>
        <w:tc>
          <w:tcPr>
            <w:tcW w:w="7849" w:type="dxa"/>
            <w:shd w:val="clear" w:color="auto" w:fill="EDEDED"/>
          </w:tcPr>
          <w:p w:rsidR="0076708C" w:rsidRDefault="00D96EDB">
            <w:pPr>
              <w:pStyle w:val="P68B1DB1-TableParagraph7"/>
              <w:spacing w:before="80"/>
            </w:pPr>
            <w:r>
              <w:rPr>
                <w:rFonts w:ascii="Arial" w:eastAsia="宋体"/>
              </w:rPr>
              <w:t>启动按钮也可以是机械钥匙或类似的东西。</w:t>
            </w:r>
          </w:p>
          <w:p w:rsidR="0076708C" w:rsidRDefault="0076708C">
            <w:pPr>
              <w:pStyle w:val="TableParagraph"/>
              <w:spacing w:before="0"/>
              <w:ind w:left="0"/>
              <w:rPr>
                <w:i/>
                <w:sz w:val="24"/>
              </w:rPr>
            </w:pPr>
          </w:p>
          <w:p w:rsidR="0076708C" w:rsidRDefault="00D96EDB">
            <w:pPr>
              <w:pStyle w:val="P68B1DB1-TableParagraph7"/>
              <w:spacing w:before="0" w:line="312" w:lineRule="auto"/>
              <w:ind w:right="163"/>
            </w:pPr>
            <w:r>
              <w:rPr>
                <w:rFonts w:ascii="Arial" w:eastAsia="宋体"/>
              </w:rPr>
              <w:t>注意，如果充电站被配置为在电缆连接时开始充电，则甚至可以省略开始按钮。</w:t>
            </w:r>
          </w:p>
          <w:p w:rsidR="0076708C" w:rsidRDefault="0076708C">
            <w:pPr>
              <w:pStyle w:val="TableParagraph"/>
              <w:spacing w:before="7"/>
              <w:ind w:left="0"/>
              <w:rPr>
                <w:i/>
                <w:sz w:val="18"/>
              </w:rPr>
            </w:pPr>
          </w:p>
          <w:p w:rsidR="0076708C" w:rsidRDefault="00D96EDB">
            <w:pPr>
              <w:pStyle w:val="P68B1DB1-TableParagraph7"/>
              <w:spacing w:before="0" w:line="312" w:lineRule="auto"/>
              <w:ind w:right="163"/>
            </w:pPr>
            <w:r>
              <w:rPr>
                <w:rFonts w:ascii="Arial" w:eastAsia="宋体"/>
              </w:rPr>
              <w:t>上面的场景描述和序列图基于</w:t>
            </w:r>
            <w:r>
              <w:rPr>
                <w:rFonts w:ascii="Arial" w:eastAsia="宋体"/>
              </w:rPr>
              <w:t>start transaction</w:t>
            </w:r>
            <w:r>
              <w:rPr>
                <w:rFonts w:ascii="Arial" w:eastAsia="宋体"/>
              </w:rPr>
              <w:t>的配置变量，如下所示</w:t>
            </w:r>
            <w:r>
              <w:rPr>
                <w:rFonts w:ascii="Arial" w:eastAsia="宋体"/>
              </w:rPr>
              <w:t>:</w:t>
            </w:r>
          </w:p>
          <w:p w:rsidR="0076708C" w:rsidRDefault="00D96EDB">
            <w:pPr>
              <w:pStyle w:val="P68B1DB1-TableParagraph7"/>
              <w:spacing w:before="5" w:line="232" w:lineRule="auto"/>
              <w:ind w:right="257"/>
            </w:pPr>
            <w:hyperlink w:anchor="_bookmark779" w:history="1">
              <w:r>
                <w:rPr>
                  <w:rFonts w:ascii="Courier New"/>
                  <w:color w:val="0000ED"/>
                </w:rPr>
                <w:t>TxStartPoint</w:t>
              </w:r>
            </w:hyperlink>
            <w:r>
              <w:rPr>
                <w:rFonts w:ascii="Arial" w:eastAsia="宋体"/>
              </w:rPr>
              <w:t xml:space="preserve">: </w:t>
            </w:r>
            <w:hyperlink w:anchor="_bookmark781" w:history="1">
              <w:r>
                <w:rPr>
                  <w:color w:val="0000ED"/>
                </w:rPr>
                <w:t>EVConnected，Authorized，DataSigned，PowerPathClosed，EnergyTransfer</w:t>
              </w:r>
            </w:hyperlink>
            <w:r>
              <w:rPr>
                <w:rFonts w:ascii="Arial" w:eastAsia="宋体"/>
              </w:rPr>
              <w:t>此用例也适用于其他配置，但随后事务可能在以下位置开始</w:t>
            </w:r>
            <w:r>
              <w:rPr>
                <w:rFonts w:ascii="Arial" w:eastAsia="宋体"/>
              </w:rPr>
              <w:t>/</w:t>
            </w:r>
            <w:r>
              <w:rPr>
                <w:rFonts w:ascii="Arial" w:eastAsia="宋体"/>
              </w:rPr>
              <w:t>停止</w:t>
            </w:r>
          </w:p>
          <w:p w:rsidR="0076708C" w:rsidRDefault="00D96EDB">
            <w:pPr>
              <w:pStyle w:val="P68B1DB1-TableParagraph7"/>
              <w:spacing w:before="7" w:line="247" w:lineRule="auto"/>
            </w:pPr>
            <w:r>
              <w:rPr>
                <w:rFonts w:ascii="Arial" w:eastAsia="宋体"/>
              </w:rPr>
              <w:t>另一个时刻，这可能会改变发送消息的顺序。有关详细信息，请参阅用例</w:t>
            </w:r>
            <w:r>
              <w:rPr>
                <w:rFonts w:ascii="Arial" w:eastAsia="宋体"/>
              </w:rPr>
              <w:t xml:space="preserve">: </w:t>
            </w:r>
            <w:hyperlink w:anchor="_bookmark137" w:history="1">
              <w:r>
                <w:rPr>
                  <w:color w:val="0000ED"/>
                </w:rPr>
                <w:t>E01-启动事务选项</w:t>
              </w:r>
            </w:hyperlink>
          </w:p>
        </w:tc>
      </w:tr>
    </w:tbl>
    <w:p w:rsidR="0076708C" w:rsidRDefault="0076708C">
      <w:pPr>
        <w:pStyle w:val="a3"/>
        <w:spacing w:before="8"/>
        <w:rPr>
          <w:i/>
          <w:sz w:val="25"/>
        </w:rPr>
      </w:pPr>
    </w:p>
    <w:p w:rsidR="0076708C" w:rsidRDefault="00D96EDB">
      <w:pPr>
        <w:pStyle w:val="4"/>
      </w:pPr>
      <w:r>
        <w:rPr>
          <w:rFonts w:ascii="Arial" w:eastAsia="宋体"/>
        </w:rPr>
        <w:t>C02-</w:t>
      </w:r>
      <w:r>
        <w:rPr>
          <w:rFonts w:ascii="Arial" w:eastAsia="宋体"/>
        </w:rPr>
        <w:t>使用启动按钮的授权</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62.C02-</w:t>
      </w:r>
      <w:r>
        <w:rPr>
          <w:rFonts w:ascii="Arial" w:eastAsia="宋体"/>
        </w:rPr>
        <w:t>使用启动按钮的授权</w:t>
      </w:r>
      <w:r>
        <w:rPr>
          <w:rFonts w:ascii="Arial" w:eastAsia="宋体"/>
        </w:rPr>
        <w:t>-</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身份证。</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716"/>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C02.FR.01</w:t>
            </w:r>
          </w:p>
        </w:tc>
        <w:tc>
          <w:tcPr>
            <w:tcW w:w="3924" w:type="dxa"/>
            <w:tcBorders>
              <w:top w:val="single" w:sz="12" w:space="0" w:color="000000"/>
            </w:tcBorders>
          </w:tcPr>
          <w:p w:rsidR="0076708C" w:rsidRDefault="00D96EDB">
            <w:pPr>
              <w:pStyle w:val="P68B1DB1-TableParagraph7"/>
              <w:spacing w:before="13"/>
            </w:pPr>
            <w:r>
              <w:rPr>
                <w:rFonts w:ascii="Arial" w:eastAsia="宋体"/>
              </w:rPr>
              <w:t>当用按钮启动事务时。</w:t>
            </w:r>
          </w:p>
        </w:tc>
        <w:tc>
          <w:tcPr>
            <w:tcW w:w="5232" w:type="dxa"/>
            <w:tcBorders>
              <w:top w:val="single" w:sz="12" w:space="0" w:color="000000"/>
            </w:tcBorders>
          </w:tcPr>
          <w:p w:rsidR="0076708C" w:rsidRDefault="00D96EDB">
            <w:pPr>
              <w:pStyle w:val="P68B1DB1-TableParagraph7"/>
              <w:spacing w:before="13" w:line="247" w:lineRule="auto"/>
              <w:ind w:right="153"/>
            </w:pPr>
            <w:r>
              <w:rPr>
                <w:rFonts w:ascii="Arial" w:eastAsia="宋体"/>
              </w:rPr>
              <w:t>充电站应发送</w:t>
            </w:r>
            <w:hyperlink w:anchor="_bookmark560" w:history="1">
              <w:r>
                <w:rPr>
                  <w:color w:val="0000ED"/>
                </w:rPr>
                <w:t>TransactionEventRequest</w:t>
              </w:r>
            </w:hyperlink>
            <w:r>
              <w:rPr>
                <w:rFonts w:ascii="Arial" w:eastAsia="宋体"/>
              </w:rPr>
              <w:t xml:space="preserve"> </w:t>
            </w:r>
            <w:r>
              <w:rPr>
                <w:rFonts w:ascii="Arial" w:eastAsia="宋体"/>
              </w:rPr>
              <w:t>，其</w:t>
            </w:r>
            <w:hyperlink w:anchor="_bookmark610" w:history="1">
              <w:r>
                <w:rPr>
                  <w:color w:val="0000ED"/>
                </w:rPr>
                <w:t>IdTokenType</w:t>
              </w:r>
            </w:hyperlink>
            <w:r>
              <w:rPr>
                <w:rFonts w:ascii="Arial" w:eastAsia="宋体"/>
              </w:rPr>
              <w:t>类型为</w:t>
            </w:r>
            <w:r>
              <w:rPr>
                <w:rFonts w:ascii="Arial" w:eastAsia="宋体"/>
              </w:rPr>
              <w:t xml:space="preserve">: </w:t>
            </w:r>
            <w:hyperlink w:anchor="_bookmark680" w:history="1">
              <w:r>
                <w:rPr>
                  <w:color w:val="0000ED"/>
                </w:rPr>
                <w:t>NoAuthorization</w:t>
              </w:r>
            </w:hyperlink>
            <w:r>
              <w:rPr>
                <w:rFonts w:ascii="Arial" w:eastAsia="宋体"/>
              </w:rPr>
              <w:t xml:space="preserve"> </w:t>
            </w:r>
            <w:r>
              <w:rPr>
                <w:rFonts w:ascii="Arial" w:eastAsia="宋体"/>
              </w:rPr>
              <w:t>，字段为</w:t>
            </w:r>
            <w:r>
              <w:rPr>
                <w:rFonts w:ascii="Arial" w:eastAsia="宋体"/>
              </w:rPr>
              <w:t>: idToken</w:t>
            </w:r>
            <w:r>
              <w:rPr>
                <w:rFonts w:ascii="Arial" w:eastAsia="宋体"/>
              </w:rPr>
              <w:t>为空</w:t>
            </w:r>
            <w:r>
              <w:rPr>
                <w:rFonts w:ascii="Arial" w:eastAsia="宋体"/>
              </w:rPr>
              <w:t xml:space="preserve"> (</w:t>
            </w:r>
            <w:r>
              <w:rPr>
                <w:rFonts w:ascii="Arial" w:eastAsia="宋体"/>
              </w:rPr>
              <w:t>空字符串</w:t>
            </w:r>
            <w:r>
              <w:rPr>
                <w:rFonts w:ascii="Arial" w:eastAsia="宋体"/>
              </w:rPr>
              <w:t>)</w:t>
            </w:r>
            <w:r>
              <w:rPr>
                <w:rFonts w:ascii="Arial" w:eastAsia="宋体"/>
              </w:rPr>
              <w:t>。</w:t>
            </w:r>
          </w:p>
        </w:tc>
      </w:tr>
      <w:tr w:rsidR="0076708C">
        <w:trPr>
          <w:trHeight w:val="510"/>
        </w:trPr>
        <w:tc>
          <w:tcPr>
            <w:tcW w:w="1308" w:type="dxa"/>
            <w:shd w:val="clear" w:color="auto" w:fill="EDEDED"/>
          </w:tcPr>
          <w:p w:rsidR="0076708C" w:rsidRDefault="00D96EDB">
            <w:pPr>
              <w:pStyle w:val="P68B1DB1-TableParagraph7"/>
              <w:ind w:left="203" w:right="174"/>
              <w:jc w:val="center"/>
            </w:pPr>
            <w:r>
              <w:rPr>
                <w:rFonts w:ascii="Arial" w:eastAsia="宋体"/>
              </w:rPr>
              <w:t>C02.FR.02</w:t>
            </w:r>
          </w:p>
        </w:tc>
        <w:tc>
          <w:tcPr>
            <w:tcW w:w="3924" w:type="dxa"/>
            <w:shd w:val="clear" w:color="auto" w:fill="EDEDED"/>
          </w:tcPr>
          <w:p w:rsidR="0076708C" w:rsidRDefault="00D96EDB">
            <w:pPr>
              <w:pStyle w:val="P68B1DB1-TableParagraph7"/>
              <w:spacing w:line="247" w:lineRule="auto"/>
            </w:pPr>
            <w:r>
              <w:rPr>
                <w:rFonts w:ascii="Arial" w:eastAsia="宋体"/>
              </w:rPr>
              <w:t>CSMS</w:t>
            </w:r>
            <w:r>
              <w:rPr>
                <w:rFonts w:ascii="Arial" w:eastAsia="宋体"/>
              </w:rPr>
              <w:t>接收具有类型的</w:t>
            </w:r>
            <w:hyperlink w:anchor="_bookmark610" w:history="1">
              <w:r>
                <w:rPr>
                  <w:color w:val="0000ED"/>
                </w:rPr>
                <w:t>IdTokenType</w:t>
              </w:r>
            </w:hyperlink>
            <w:r>
              <w:rPr>
                <w:rFonts w:ascii="Arial" w:eastAsia="宋体"/>
              </w:rPr>
              <w:t>的</w:t>
            </w:r>
            <w:hyperlink w:anchor="_bookmark560" w:history="1">
              <w:r>
                <w:rPr>
                  <w:color w:val="0000ED"/>
                </w:rPr>
                <w:t>TransactionEventRequest</w:t>
              </w:r>
            </w:hyperlink>
            <w:r>
              <w:rPr>
                <w:rFonts w:ascii="Arial" w:eastAsia="宋体"/>
              </w:rPr>
              <w:t xml:space="preserve">: </w:t>
            </w:r>
            <w:hyperlink w:anchor="_bookmark680" w:history="1">
              <w:r>
                <w:rPr>
                  <w:color w:val="0000ED"/>
                </w:rPr>
                <w:t>NoAuthorization</w:t>
              </w:r>
            </w:hyperlink>
          </w:p>
        </w:tc>
        <w:tc>
          <w:tcPr>
            <w:tcW w:w="5232" w:type="dxa"/>
            <w:shd w:val="clear" w:color="auto" w:fill="EDEDED"/>
          </w:tcPr>
          <w:p w:rsidR="0076708C" w:rsidRDefault="00D96EDB">
            <w:pPr>
              <w:pStyle w:val="P68B1DB1-TableParagraph7"/>
              <w:spacing w:line="247" w:lineRule="auto"/>
              <w:ind w:right="153"/>
            </w:pPr>
            <w:r>
              <w:rPr>
                <w:rFonts w:ascii="Arial" w:eastAsia="宋体"/>
              </w:rPr>
              <w:t>CSMS</w:t>
            </w:r>
            <w:r>
              <w:rPr>
                <w:rFonts w:ascii="Arial" w:eastAsia="宋体"/>
              </w:rPr>
              <w:t>应使用具有</w:t>
            </w:r>
            <w:r>
              <w:rPr>
                <w:rFonts w:ascii="Arial" w:eastAsia="宋体"/>
              </w:rPr>
              <w:t>IdTokenInfo.status</w:t>
            </w:r>
            <w:r>
              <w:rPr>
                <w:rFonts w:ascii="Arial" w:eastAsia="宋体"/>
              </w:rPr>
              <w:t>设置</w:t>
            </w:r>
            <w:hyperlink w:anchor="_bookmark640" w:history="1">
              <w:r>
                <w:rPr>
                  <w:color w:val="0000ED"/>
                </w:rPr>
                <w:t>Accepted</w:t>
              </w:r>
            </w:hyperlink>
            <w:r>
              <w:rPr>
                <w:rFonts w:ascii="Arial" w:eastAsia="宋体"/>
              </w:rPr>
              <w:t>的</w:t>
            </w:r>
            <w:hyperlink w:anchor="_bookmark562" w:history="1">
              <w:r>
                <w:rPr>
                  <w:color w:val="0000ED"/>
                </w:rPr>
                <w:t>TransactionEventResponse</w:t>
              </w:r>
            </w:hyperlink>
            <w:r>
              <w:rPr>
                <w:rFonts w:ascii="Arial" w:eastAsia="宋体"/>
              </w:rPr>
              <w:t>进行响应。</w:t>
            </w:r>
          </w:p>
        </w:tc>
      </w:tr>
      <w:tr w:rsidR="0076708C">
        <w:trPr>
          <w:trHeight w:val="942"/>
        </w:trPr>
        <w:tc>
          <w:tcPr>
            <w:tcW w:w="1308" w:type="dxa"/>
          </w:tcPr>
          <w:p w:rsidR="0076708C" w:rsidRDefault="00D96EDB">
            <w:pPr>
              <w:pStyle w:val="P68B1DB1-TableParagraph7"/>
              <w:ind w:left="203" w:right="174"/>
              <w:jc w:val="center"/>
            </w:pPr>
            <w:r>
              <w:rPr>
                <w:rFonts w:ascii="Arial" w:eastAsia="宋体"/>
              </w:rPr>
              <w:t>C02.FR.03</w:t>
            </w:r>
          </w:p>
        </w:tc>
        <w:tc>
          <w:tcPr>
            <w:tcW w:w="3924" w:type="dxa"/>
          </w:tcPr>
          <w:p w:rsidR="0076708C" w:rsidRDefault="00D96EDB">
            <w:pPr>
              <w:pStyle w:val="P68B1DB1-TableParagraph7"/>
              <w:spacing w:line="247" w:lineRule="auto"/>
            </w:pPr>
            <w:r>
              <w:rPr>
                <w:rFonts w:ascii="Arial" w:eastAsia="宋体"/>
              </w:rPr>
              <w:t>如果充电站已实施授权缓存，并且充电站收到</w:t>
            </w:r>
            <w:hyperlink w:anchor="_bookmark609" w:history="1">
              <w:r>
                <w:rPr>
                  <w:color w:val="0000ED"/>
                </w:rPr>
                <w:t>IdTokenInfo</w:t>
              </w:r>
            </w:hyperlink>
            <w:r>
              <w:rPr>
                <w:rFonts w:ascii="Arial" w:eastAsia="宋体"/>
              </w:rPr>
              <w:t>对于一个</w:t>
            </w:r>
            <w:hyperlink w:anchor="_bookmark610" w:history="1">
              <w:r>
                <w:rPr>
                  <w:color w:val="0000ED"/>
                </w:rPr>
                <w:t>IdTokenType</w:t>
              </w:r>
            </w:hyperlink>
            <w:r>
              <w:rPr>
                <w:rFonts w:ascii="Arial" w:eastAsia="宋体"/>
              </w:rPr>
              <w:t>的类型</w:t>
            </w:r>
            <w:hyperlink w:anchor="_bookmark680" w:history="1">
              <w:r>
                <w:rPr>
                  <w:color w:val="0000ED"/>
                </w:rPr>
                <w:t>NoAuthorization</w:t>
              </w:r>
            </w:hyperlink>
            <w:r>
              <w:rPr>
                <w:rFonts w:ascii="Arial" w:eastAsia="宋体"/>
              </w:rPr>
              <w:t>在任何消息中</w:t>
            </w:r>
          </w:p>
        </w:tc>
        <w:tc>
          <w:tcPr>
            <w:tcW w:w="5232" w:type="dxa"/>
          </w:tcPr>
          <w:p w:rsidR="0076708C" w:rsidRDefault="00D96EDB">
            <w:pPr>
              <w:pStyle w:val="P68B1DB1-TableParagraph7"/>
              <w:spacing w:line="247" w:lineRule="auto"/>
            </w:pPr>
            <w:r>
              <w:rPr>
                <w:rFonts w:ascii="Arial" w:eastAsia="宋体"/>
              </w:rPr>
              <w:t>充电站不得将信息存储在其授权缓存中。</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777" o:spid="_x0000_s7141" style="width:523.3pt;height:.25pt;mso-position-horizontal-relative:char;mso-position-vertical-relative:line" coordsize="10466,5">
            <v:line id="_x0000_s7142" style="position:absolute" from="0,3" to="10466,3" strokecolor="#ddd" strokeweight=".25pt"/>
            <w10:wrap type="none"/>
            <w10:anchorlock/>
          </v:group>
        </w:pict>
      </w:r>
    </w:p>
    <w:p w:rsidR="0076708C" w:rsidRDefault="00D96EDB">
      <w:pPr>
        <w:pStyle w:val="3"/>
        <w:spacing w:line="342" w:lineRule="exact"/>
        <w:ind w:left="120" w:firstLine="0"/>
      </w:pPr>
      <w:bookmarkStart w:id="161" w:name="C03_-_Authorization_using_credit/debit_c"/>
      <w:bookmarkStart w:id="162" w:name="_bookmark102"/>
      <w:bookmarkEnd w:id="161"/>
      <w:bookmarkEnd w:id="162"/>
      <w:r>
        <w:rPr>
          <w:rFonts w:ascii="Arial" w:eastAsia="宋体"/>
        </w:rPr>
        <w:t>C03-</w:t>
      </w:r>
      <w:r>
        <w:rPr>
          <w:rFonts w:ascii="Arial" w:eastAsia="宋体"/>
        </w:rPr>
        <w:t>使用信用卡</w:t>
      </w:r>
      <w:r>
        <w:rPr>
          <w:rFonts w:ascii="Arial" w:eastAsia="宋体"/>
        </w:rPr>
        <w:t>/</w:t>
      </w:r>
      <w:r>
        <w:rPr>
          <w:rFonts w:ascii="Arial" w:eastAsia="宋体"/>
        </w:rPr>
        <w:t>借记卡授权</w:t>
      </w:r>
    </w:p>
    <w:p w:rsidR="0076708C" w:rsidRDefault="00D96EDB">
      <w:pPr>
        <w:pStyle w:val="P68B1DB1-Normal8"/>
        <w:spacing w:before="261"/>
        <w:ind w:left="120"/>
      </w:pPr>
      <w:r>
        <w:rPr>
          <w:rFonts w:ascii="Arial" w:eastAsia="宋体"/>
        </w:rPr>
        <w:t>表</w:t>
      </w:r>
      <w:r>
        <w:rPr>
          <w:rFonts w:ascii="Arial" w:eastAsia="宋体"/>
        </w:rPr>
        <w:t>63.C03-</w:t>
      </w:r>
      <w:r>
        <w:rPr>
          <w:rFonts w:ascii="Arial" w:eastAsia="宋体"/>
        </w:rPr>
        <w:t>使用信用卡</w:t>
      </w:r>
      <w:r>
        <w:rPr>
          <w:rFonts w:ascii="Arial" w:eastAsia="宋体"/>
        </w:rPr>
        <w:t>/</w:t>
      </w:r>
      <w:r>
        <w:rPr>
          <w:rFonts w:ascii="Arial" w:eastAsia="宋体"/>
        </w:rPr>
        <w:t>借记卡授权</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使用信用卡授权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C03</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C.</w:t>
            </w:r>
            <w:r>
              <w:rPr>
                <w:rFonts w:ascii="Arial" w:eastAsia="宋体"/>
              </w:rPr>
              <w:t>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pPr>
            <w:r>
              <w:rPr>
                <w:rFonts w:ascii="Arial" w:eastAsia="宋体"/>
              </w:rPr>
              <w:t>使使用信用卡开始交易成为可能。</w:t>
            </w:r>
          </w:p>
        </w:tc>
      </w:tr>
      <w:tr w:rsidR="0076708C">
        <w:trPr>
          <w:trHeight w:val="1157"/>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40"/>
            </w:pPr>
            <w:r>
              <w:rPr>
                <w:rFonts w:ascii="Arial" w:eastAsia="宋体"/>
              </w:rPr>
              <w:t>具有内置在外壳内部的信用卡</w:t>
            </w:r>
            <w:r>
              <w:rPr>
                <w:rFonts w:ascii="Arial" w:eastAsia="宋体"/>
              </w:rPr>
              <w:t>/</w:t>
            </w:r>
            <w:r>
              <w:rPr>
                <w:rFonts w:ascii="Arial" w:eastAsia="宋体"/>
              </w:rPr>
              <w:t>借记卡终端的充电站，或者属于具有中央支付终端</w:t>
            </w:r>
            <w:r>
              <w:rPr>
                <w:rFonts w:ascii="Arial" w:eastAsia="宋体"/>
              </w:rPr>
              <w:t>/</w:t>
            </w:r>
            <w:r>
              <w:rPr>
                <w:rFonts w:ascii="Arial" w:eastAsia="宋体"/>
              </w:rPr>
              <w:t>信息亭的一组充电站。电动汽车司机使用他的卡支付充电。交易由支付公司授权，</w:t>
            </w:r>
            <w:r>
              <w:rPr>
                <w:rFonts w:ascii="Arial" w:eastAsia="宋体"/>
              </w:rPr>
              <w:t>CSMS</w:t>
            </w:r>
            <w:r>
              <w:rPr>
                <w:rFonts w:ascii="Arial" w:eastAsia="宋体"/>
              </w:rPr>
              <w:t>从支付系统接收消息，并向充电站发送</w:t>
            </w:r>
            <w:hyperlink w:anchor="_bookmark486" w:history="1">
              <w:r>
                <w:rPr>
                  <w:color w:val="0000ED"/>
                </w:rPr>
                <w:t>RequestStartTransactionRequest</w:t>
              </w:r>
            </w:hyperlink>
            <w:r>
              <w:rPr>
                <w:rFonts w:ascii="Arial" w:eastAsia="宋体"/>
              </w:rPr>
              <w:t>以开始交易。</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电动汽车司机，支付系统，</w:t>
            </w:r>
            <w:r>
              <w:rPr>
                <w:rFonts w:ascii="Arial" w:eastAsia="宋体"/>
              </w:rPr>
              <w:t>CSMS</w:t>
            </w:r>
            <w:r>
              <w:rPr>
                <w:rFonts w:ascii="Arial" w:eastAsia="宋体"/>
              </w:rPr>
              <w:t>，充电站</w:t>
            </w:r>
          </w:p>
        </w:tc>
      </w:tr>
      <w:tr w:rsidR="0076708C">
        <w:trPr>
          <w:trHeight w:val="3605"/>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71"/>
              </w:numPr>
              <w:tabs>
                <w:tab w:val="left" w:pos="241"/>
              </w:tabs>
              <w:spacing w:before="80"/>
              <w:ind w:hanging="201"/>
            </w:pPr>
            <w:r>
              <w:rPr>
                <w:rFonts w:ascii="Arial" w:eastAsia="宋体"/>
              </w:rPr>
              <w:t>电动汽车驱动器插入充电电缆</w:t>
            </w:r>
          </w:p>
          <w:p w:rsidR="0076708C" w:rsidRDefault="00D96EDB">
            <w:pPr>
              <w:pStyle w:val="P68B1DB1-TableParagraph7"/>
              <w:numPr>
                <w:ilvl w:val="0"/>
                <w:numId w:val="171"/>
              </w:numPr>
              <w:tabs>
                <w:tab w:val="left" w:pos="241"/>
              </w:tabs>
              <w:spacing w:before="7" w:line="312" w:lineRule="auto"/>
              <w:ind w:left="40" w:right="568" w:firstLine="0"/>
            </w:pPr>
            <w:r>
              <w:rPr>
                <w:rFonts w:ascii="Arial" w:eastAsia="宋体"/>
              </w:rPr>
              <w:t>充电站发送</w:t>
            </w:r>
            <w:hyperlink w:anchor="_bookmark556" w:history="1">
              <w:r>
                <w:rPr>
                  <w:color w:val="0000ED"/>
                </w:rPr>
                <w:t>StatusNotificationRequest</w:t>
              </w:r>
            </w:hyperlink>
            <w:r>
              <w:rPr>
                <w:rFonts w:ascii="Arial" w:eastAsia="宋体"/>
              </w:rPr>
              <w:t>和</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，以通知</w:t>
            </w:r>
            <w:r>
              <w:rPr>
                <w:rFonts w:ascii="Arial" w:eastAsia="宋体"/>
              </w:rPr>
              <w:t>CSMS</w:t>
            </w:r>
            <w:r>
              <w:rPr>
                <w:rFonts w:ascii="Arial" w:eastAsia="宋体"/>
              </w:rPr>
              <w:t>正在插入的电缆。</w:t>
            </w:r>
          </w:p>
          <w:p w:rsidR="0076708C" w:rsidRDefault="00D96EDB">
            <w:pPr>
              <w:pStyle w:val="P68B1DB1-TableParagraph7"/>
              <w:numPr>
                <w:ilvl w:val="0"/>
                <w:numId w:val="171"/>
              </w:numPr>
              <w:tabs>
                <w:tab w:val="left" w:pos="241"/>
              </w:tabs>
              <w:spacing w:before="0"/>
              <w:ind w:hanging="201"/>
            </w:pPr>
            <w:r>
              <w:rPr>
                <w:rFonts w:ascii="Arial" w:eastAsia="宋体"/>
              </w:rPr>
              <w:t>驾驶员使用信用卡</w:t>
            </w:r>
            <w:r>
              <w:rPr>
                <w:rFonts w:ascii="Arial" w:eastAsia="宋体"/>
              </w:rPr>
              <w:t>/</w:t>
            </w:r>
            <w:r>
              <w:rPr>
                <w:rFonts w:ascii="Arial" w:eastAsia="宋体"/>
              </w:rPr>
              <w:t>借记卡终端来授权</w:t>
            </w:r>
            <w:r>
              <w:rPr>
                <w:rFonts w:ascii="Arial" w:eastAsia="宋体"/>
              </w:rPr>
              <w:t>/</w:t>
            </w:r>
            <w:r>
              <w:rPr>
                <w:rFonts w:ascii="Arial" w:eastAsia="宋体"/>
              </w:rPr>
              <w:t>支付充电。</w:t>
            </w:r>
          </w:p>
          <w:p w:rsidR="0076708C" w:rsidRDefault="00D96EDB">
            <w:pPr>
              <w:pStyle w:val="P68B1DB1-TableParagraph7"/>
              <w:numPr>
                <w:ilvl w:val="0"/>
                <w:numId w:val="171"/>
              </w:numPr>
              <w:tabs>
                <w:tab w:val="left" w:pos="241"/>
              </w:tabs>
              <w:spacing w:before="63"/>
              <w:ind w:hanging="201"/>
            </w:pPr>
            <w:r>
              <w:rPr>
                <w:rFonts w:ascii="Arial" w:eastAsia="宋体"/>
              </w:rPr>
              <w:t>终端与其自己的服务器</w:t>
            </w:r>
            <w:r>
              <w:rPr>
                <w:rFonts w:ascii="Arial" w:eastAsia="宋体"/>
              </w:rPr>
              <w:t>/</w:t>
            </w:r>
            <w:r>
              <w:rPr>
                <w:rFonts w:ascii="Arial" w:eastAsia="宋体"/>
              </w:rPr>
              <w:t>后台进行通信。</w:t>
            </w:r>
          </w:p>
          <w:p w:rsidR="0076708C" w:rsidRDefault="00D96EDB">
            <w:pPr>
              <w:pStyle w:val="P68B1DB1-TableParagraph7"/>
              <w:numPr>
                <w:ilvl w:val="0"/>
                <w:numId w:val="171"/>
              </w:numPr>
              <w:tabs>
                <w:tab w:val="left" w:pos="241"/>
              </w:tabs>
              <w:spacing w:before="63"/>
              <w:ind w:hanging="201"/>
            </w:pPr>
            <w:r>
              <w:rPr>
                <w:rFonts w:ascii="Arial" w:eastAsia="宋体"/>
              </w:rPr>
              <w:t>支付系统向</w:t>
            </w:r>
            <w:r>
              <w:rPr>
                <w:rFonts w:ascii="Arial" w:eastAsia="宋体"/>
              </w:rPr>
              <w:t>CSMS</w:t>
            </w:r>
            <w:r>
              <w:rPr>
                <w:rFonts w:ascii="Arial" w:eastAsia="宋体"/>
              </w:rPr>
              <w:t>发送授权用户的消息。</w:t>
            </w:r>
          </w:p>
          <w:p w:rsidR="0076708C" w:rsidRDefault="00D96EDB">
            <w:pPr>
              <w:pStyle w:val="P68B1DB1-TableParagraph7"/>
              <w:numPr>
                <w:ilvl w:val="0"/>
                <w:numId w:val="171"/>
              </w:numPr>
              <w:tabs>
                <w:tab w:val="left" w:pos="241"/>
              </w:tabs>
              <w:spacing w:before="63"/>
              <w:ind w:hanging="201"/>
            </w:pPr>
            <w:r>
              <w:rPr>
                <w:rFonts w:ascii="Arial" w:eastAsia="宋体"/>
              </w:rPr>
              <w:t>CSMS</w:t>
            </w:r>
            <w:r>
              <w:rPr>
                <w:rFonts w:ascii="Arial" w:eastAsia="宋体"/>
              </w:rPr>
              <w:t>生成一个唯一的</w:t>
            </w:r>
            <w:r>
              <w:rPr>
                <w:rFonts w:ascii="Arial" w:eastAsia="宋体"/>
              </w:rPr>
              <w:t>id</w:t>
            </w:r>
            <w:r>
              <w:rPr>
                <w:rFonts w:ascii="Arial" w:eastAsia="宋体"/>
              </w:rPr>
              <w:t>，用作该交易的</w:t>
            </w:r>
            <w:r>
              <w:rPr>
                <w:rFonts w:ascii="Arial" w:eastAsia="宋体"/>
              </w:rPr>
              <w:t>IdToken</w:t>
            </w:r>
            <w:r>
              <w:rPr>
                <w:rFonts w:ascii="Arial" w:eastAsia="宋体"/>
              </w:rPr>
              <w:t>。</w:t>
            </w:r>
          </w:p>
          <w:p w:rsidR="0076708C" w:rsidRDefault="00D96EDB">
            <w:pPr>
              <w:pStyle w:val="P68B1DB1-TableParagraph7"/>
              <w:numPr>
                <w:ilvl w:val="0"/>
                <w:numId w:val="171"/>
              </w:numPr>
              <w:tabs>
                <w:tab w:val="left" w:pos="241"/>
              </w:tabs>
              <w:spacing w:before="6"/>
              <w:ind w:hanging="201"/>
            </w:pPr>
            <w:r>
              <w:rPr>
                <w:rFonts w:ascii="Arial" w:eastAsia="宋体"/>
              </w:rPr>
              <w:t>CSMS</w:t>
            </w:r>
            <w:r>
              <w:rPr>
                <w:rFonts w:ascii="Arial" w:eastAsia="宋体"/>
              </w:rPr>
              <w:t>将带有生成的</w:t>
            </w:r>
            <w:r>
              <w:rPr>
                <w:rFonts w:ascii="Arial" w:eastAsia="宋体"/>
              </w:rPr>
              <w:t>IdToken</w:t>
            </w:r>
            <w:r>
              <w:rPr>
                <w:rFonts w:ascii="Arial" w:eastAsia="宋体"/>
              </w:rPr>
              <w:t>的</w:t>
            </w:r>
            <w:hyperlink w:anchor="_bookmark486" w:history="1">
              <w:r>
                <w:rPr>
                  <w:color w:val="0000ED"/>
                </w:rPr>
                <w:t>RequestStartTransactionRequest</w:t>
              </w:r>
            </w:hyperlink>
            <w:r>
              <w:rPr>
                <w:rFonts w:ascii="Arial" w:eastAsia="宋体"/>
              </w:rPr>
              <w:t>发送到</w:t>
            </w:r>
          </w:p>
          <w:p w:rsidR="0076708C" w:rsidRDefault="00D96EDB">
            <w:pPr>
              <w:pStyle w:val="P68B1DB1-TableParagraph7"/>
              <w:spacing w:before="63"/>
            </w:pPr>
            <w:r>
              <w:rPr>
                <w:rFonts w:ascii="Arial" w:eastAsia="宋体"/>
              </w:rPr>
              <w:t>充电站。</w:t>
            </w:r>
          </w:p>
          <w:p w:rsidR="0076708C" w:rsidRDefault="00D96EDB">
            <w:pPr>
              <w:pStyle w:val="P68B1DB1-TableParagraph7"/>
              <w:numPr>
                <w:ilvl w:val="0"/>
                <w:numId w:val="171"/>
              </w:numPr>
              <w:tabs>
                <w:tab w:val="left" w:pos="241"/>
              </w:tabs>
              <w:spacing w:before="7" w:line="312" w:lineRule="auto"/>
              <w:ind w:left="40" w:right="1207" w:firstLine="0"/>
            </w:pPr>
            <w:r>
              <w:rPr>
                <w:rFonts w:ascii="Arial" w:eastAsia="宋体"/>
              </w:rPr>
              <w:t>充电站接受</w:t>
            </w:r>
            <w:hyperlink w:anchor="_bookmark486" w:history="1">
              <w:r>
                <w:rPr>
                  <w:color w:val="0000ED"/>
                </w:rPr>
                <w:t>RequestStartTransactionRequest</w:t>
              </w:r>
            </w:hyperlink>
            <w:r>
              <w:rPr>
                <w:rFonts w:ascii="Arial" w:eastAsia="宋体"/>
              </w:rPr>
              <w:t>通过发送一个</w:t>
            </w:r>
            <w:hyperlink w:anchor="_bookmark488" w:history="1">
              <w:r>
                <w:rPr>
                  <w:color w:val="0000ED"/>
                </w:rPr>
                <w:t>RequestStartTransactionResponse</w:t>
              </w:r>
            </w:hyperlink>
            <w:r>
              <w:rPr>
                <w:rFonts w:ascii="Arial" w:eastAsia="宋体"/>
              </w:rPr>
              <w:t>与</w:t>
            </w:r>
            <w:hyperlink w:anchor="_bookmark708" w:history="1">
              <w:r>
                <w:rPr>
                  <w:color w:val="0000ED"/>
                </w:rPr>
                <w:t>已接受</w:t>
              </w:r>
            </w:hyperlink>
            <w:r>
              <w:rPr>
                <w:rFonts w:ascii="Arial" w:eastAsia="宋体"/>
              </w:rPr>
              <w:t>。</w:t>
            </w:r>
          </w:p>
          <w:p w:rsidR="0076708C" w:rsidRDefault="00D96EDB">
            <w:pPr>
              <w:pStyle w:val="P68B1DB1-TableParagraph7"/>
              <w:numPr>
                <w:ilvl w:val="0"/>
                <w:numId w:val="171"/>
              </w:numPr>
              <w:tabs>
                <w:tab w:val="left" w:pos="241"/>
              </w:tabs>
              <w:spacing w:before="0"/>
              <w:ind w:hanging="201"/>
            </w:pPr>
            <w:r>
              <w:rPr>
                <w:rFonts w:ascii="Arial" w:eastAsia="宋体"/>
              </w:rPr>
              <w:t>充电站开始</w:t>
            </w:r>
            <w:r>
              <w:rPr>
                <w:rFonts w:ascii="Arial" w:eastAsia="宋体"/>
              </w:rPr>
              <w:t>EV</w:t>
            </w:r>
            <w:r>
              <w:rPr>
                <w:rFonts w:ascii="Arial" w:eastAsia="宋体"/>
              </w:rPr>
              <w:t>的充电。</w:t>
            </w:r>
          </w:p>
          <w:p w:rsidR="0076708C" w:rsidRDefault="00D96EDB">
            <w:pPr>
              <w:pStyle w:val="P68B1DB1-TableParagraph7"/>
              <w:numPr>
                <w:ilvl w:val="0"/>
                <w:numId w:val="171"/>
              </w:numPr>
              <w:tabs>
                <w:tab w:val="left" w:pos="344"/>
              </w:tabs>
              <w:spacing w:before="7" w:line="247" w:lineRule="auto"/>
              <w:ind w:left="40" w:right="198" w:firstLine="0"/>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以向</w:t>
            </w:r>
            <w:r>
              <w:rPr>
                <w:rFonts w:ascii="Arial" w:eastAsia="宋体"/>
              </w:rPr>
              <w:t>csm</w:t>
            </w:r>
            <w:r>
              <w:rPr>
                <w:rFonts w:ascii="Arial" w:eastAsia="宋体"/>
              </w:rPr>
              <w:t>通知充电已经开始。</w:t>
            </w:r>
          </w:p>
        </w:tc>
      </w:tr>
      <w:tr w:rsidR="0076708C">
        <w:trPr>
          <w:trHeight w:val="2198"/>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备选方案</w:t>
            </w:r>
          </w:p>
        </w:tc>
        <w:tc>
          <w:tcPr>
            <w:tcW w:w="7849" w:type="dxa"/>
            <w:shd w:val="clear" w:color="auto" w:fill="EDEDED"/>
          </w:tcPr>
          <w:p w:rsidR="0076708C" w:rsidRDefault="00D96EDB">
            <w:pPr>
              <w:pStyle w:val="P68B1DB1-TableParagraph9"/>
              <w:spacing w:before="80" w:line="312" w:lineRule="auto"/>
              <w:ind w:right="4582"/>
            </w:pPr>
            <w:hyperlink w:anchor="_bookmark100" w:history="1">
              <w:r>
                <w:t>C01-使用RFID</w:t>
              </w:r>
            </w:hyperlink>
            <w:r>
              <w:rPr>
                <w:rFonts w:ascii="Arial" w:eastAsia="宋体"/>
              </w:rPr>
              <w:t>授权</w:t>
            </w:r>
            <w:hyperlink w:anchor="_bookmark101" w:history="1">
              <w:r>
                <w:t>C02-使用启动按钮</w:t>
              </w:r>
            </w:hyperlink>
            <w:r>
              <w:rPr>
                <w:rFonts w:ascii="Arial" w:eastAsia="宋体"/>
              </w:rPr>
              <w:t>授权</w:t>
            </w:r>
            <w:hyperlink w:anchor="_bookmark103" w:history="1">
              <w:r>
                <w:t>C04-授权使用PIN码</w:t>
              </w:r>
            </w:hyperlink>
          </w:p>
          <w:p w:rsidR="0076708C" w:rsidRDefault="00D96EDB">
            <w:pPr>
              <w:pStyle w:val="P68B1DB1-TableParagraph9"/>
              <w:spacing w:before="1" w:line="312" w:lineRule="auto"/>
              <w:ind w:right="3527"/>
            </w:pPr>
            <w:hyperlink w:anchor="_bookmark104" w:history="1">
              <w:r>
                <w:t>C05-对CSMS发起的交易</w:t>
              </w:r>
            </w:hyperlink>
            <w:r>
              <w:rPr>
                <w:rFonts w:ascii="Arial" w:eastAsia="宋体"/>
              </w:rPr>
              <w:t>的授权</w:t>
            </w:r>
            <w:hyperlink w:anchor="_bookmark105" w:history="1">
              <w:r>
                <w:t>C06-授权使用本地id类型</w:t>
              </w:r>
            </w:hyperlink>
          </w:p>
          <w:p w:rsidR="0076708C" w:rsidRDefault="00D96EDB">
            <w:pPr>
              <w:pStyle w:val="P68B1DB1-TableParagraph9"/>
              <w:spacing w:before="0"/>
            </w:pPr>
            <w:hyperlink w:anchor="_bookmark107" w:history="1">
              <w:r>
                <w:t>C07-授权使用合同证书</w:t>
              </w:r>
            </w:hyperlink>
          </w:p>
          <w:p w:rsidR="0076708C" w:rsidRDefault="00D96EDB">
            <w:pPr>
              <w:pStyle w:val="P68B1DB1-TableParagraph9"/>
              <w:spacing w:before="63" w:line="247" w:lineRule="auto"/>
              <w:ind w:right="1185"/>
            </w:pPr>
            <w:hyperlink w:anchor="_bookmark108" w:history="1">
              <w:r>
                <w:t>C08-EVSE使用ISO 15118外部识别方式 (EIM)</w:t>
              </w:r>
            </w:hyperlink>
            <w:r>
              <w:rPr>
                <w:rFonts w:ascii="Arial" w:eastAsia="宋体"/>
              </w:rPr>
              <w:t xml:space="preserve"> </w:t>
            </w:r>
            <w:r>
              <w:rPr>
                <w:rFonts w:ascii="Arial" w:eastAsia="宋体"/>
              </w:rPr>
              <w:t>的授权</w:t>
            </w:r>
            <w:hyperlink w:anchor="_bookmark119" w:history="1">
              <w:r>
                <w:t>C15-未知离线授权</w:t>
              </w:r>
            </w:hyperlink>
          </w:p>
        </w:tc>
      </w:tr>
      <w:tr w:rsidR="0076708C">
        <w:trPr>
          <w:trHeight w:val="510"/>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spacing w:line="247" w:lineRule="auto"/>
            </w:pPr>
            <w:r>
              <w:rPr>
                <w:rFonts w:ascii="Arial" w:eastAsia="宋体"/>
              </w:rPr>
              <w:t>充电站具有信用卡</w:t>
            </w:r>
            <w:r>
              <w:rPr>
                <w:rFonts w:ascii="Arial" w:eastAsia="宋体"/>
              </w:rPr>
              <w:t>/</w:t>
            </w:r>
            <w:r>
              <w:rPr>
                <w:rFonts w:ascii="Arial" w:eastAsia="宋体"/>
              </w:rPr>
              <w:t>借记卡终端，或者属于具有中央支付终端的一组充电站，以开始</w:t>
            </w:r>
            <w:r>
              <w:rPr>
                <w:rFonts w:ascii="Arial" w:eastAsia="宋体"/>
              </w:rPr>
              <w:t>EV</w:t>
            </w:r>
            <w:r>
              <w:rPr>
                <w:rFonts w:ascii="Arial" w:eastAsia="宋体"/>
              </w:rPr>
              <w:t>的充电。</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正在充电站进行的交易</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11"/>
        <w:rPr>
          <w:i/>
          <w:sz w:val="22"/>
        </w:rPr>
      </w:pPr>
    </w:p>
    <w:p w:rsidR="0076708C" w:rsidRDefault="00D96EDB">
      <w:pPr>
        <w:ind w:left="201"/>
        <w:rPr>
          <w:rFonts w:ascii="Arial"/>
          <w:sz w:val="14"/>
        </w:rPr>
      </w:pPr>
      <w:r>
        <w:rPr>
          <w:rFonts w:ascii="Arial" w:eastAsia="宋体"/>
        </w:rPr>
        <w:pict>
          <v:group id="docshapegroup778" o:spid="_x0000_s7135" style="position:absolute;left:0;text-align:left;margin-left:36pt;margin-top:-36.2pt;width:523.3pt;height:42.35pt;z-index:-59321344;mso-position-horizontal-relative:page" coordorigin="720,-724" coordsize="10466,847">
            <v:shape id="docshape779" o:spid="_x0000_s7140" type="#_x0000_t75" style="position:absolute;left:1003;top:-670;width:284;height:609">
              <v:imagedata r:id="rId126" o:title=""/>
            </v:shape>
            <v:line id="_x0000_s7139" style="position:absolute" from="720,-722" to="11186,-722" strokecolor="#ddd" strokeweight=".25pt"/>
            <v:shape id="docshape780" o:spid="_x0000_s7138" type="#_x0000_t202" style="position:absolute;left:9649;top:-194;width:1309;height:308" fillcolor="#fefecd" strokecolor="#a70036" strokeweight=".26836mm">
              <v:textbox inset="0,0,0,0">
                <w:txbxContent>
                  <w:p w:rsidR="00C50B16" w:rsidRDefault="00C50B16">
                    <w:pPr>
                      <w:pStyle w:val="P68B1DB1-Normal39"/>
                      <w:spacing w:before="64"/>
                      <w:ind w:left="63"/>
                    </w:pPr>
                    <w:r>
                      <w:rPr>
                        <w:rFonts w:eastAsia="宋体"/>
                      </w:rPr>
                      <w:t>支付系统</w:t>
                    </w:r>
                  </w:p>
                </w:txbxContent>
              </v:textbox>
            </v:shape>
            <v:shape id="docshape781" o:spid="_x0000_s7137" type="#_x0000_t202" style="position:absolute;left:7038;top:-194;width:548;height:308" fillcolor="#fefecd" strokecolor="#a70036" strokeweight=".26836mm">
              <v:textbox inset="0,0,0,0">
                <w:txbxContent>
                  <w:p w:rsidR="00C50B16" w:rsidRDefault="00C50B16">
                    <w:pPr>
                      <w:pStyle w:val="P68B1DB1-Normal39"/>
                      <w:spacing w:before="64"/>
                      <w:ind w:left="63"/>
                    </w:pPr>
                    <w:r>
                      <w:rPr>
                        <w:rFonts w:eastAsia="宋体"/>
                      </w:rPr>
                      <w:t>CSMS</w:t>
                    </w:r>
                  </w:p>
                </w:txbxContent>
              </v:textbox>
            </v:shape>
            <v:shape id="docshape782" o:spid="_x0000_s7136" type="#_x0000_t202" style="position:absolute;left:1592;top:-359;width:1299;height:473" fillcolor="#fefecd" strokecolor="#a70036" strokeweight=".26836mm">
              <v:textbox inset="0,0,0,0">
                <w:txbxContent>
                  <w:p w:rsidR="00C50B16" w:rsidRDefault="00C50B16">
                    <w:pPr>
                      <w:pStyle w:val="P68B1DB1-Normal39"/>
                      <w:spacing w:before="64" w:line="247" w:lineRule="auto"/>
                      <w:ind w:left="382" w:right="61" w:hanging="320"/>
                    </w:pPr>
                    <w:r>
                      <w:rPr>
                        <w:rFonts w:eastAsia="宋体"/>
                      </w:rPr>
                      <w:t>充电站</w:t>
                    </w:r>
                    <w:r>
                      <w:rPr>
                        <w:rFonts w:eastAsia="宋体"/>
                      </w:rPr>
                      <w:t>CS-001</w:t>
                    </w:r>
                  </w:p>
                </w:txbxContent>
              </v:textbox>
            </v:shape>
            <w10:wrap anchorx="page"/>
          </v:group>
        </w:pict>
      </w:r>
      <w:r>
        <w:rPr>
          <w:rFonts w:ascii="Arial" w:eastAsia="宋体"/>
          <w:sz w:val="14"/>
        </w:rPr>
        <w:t>电动汽车驾驶员</w:t>
      </w:r>
    </w:p>
    <w:p w:rsidR="0076708C" w:rsidRDefault="00D96EDB">
      <w:pPr>
        <w:pStyle w:val="P68B1DB1-BodyText22"/>
        <w:ind w:left="539"/>
      </w:pPr>
      <w:r>
        <w:pict>
          <v:group id="docshapegroup783" o:spid="_x0000_s7074" style="width:502.75pt;height:335.35pt;mso-position-horizontal-relative:char;mso-position-vertical-relative:line" coordsize="10055,6707">
            <v:shape id="docshape784" o:spid="_x0000_s7134" style="position:absolute;left:1069;top:314;width:102;height:6209" coordorigin="1070,314" coordsize="102,6209" o:spt="100" adj="0,,0" path="m1070,1803r101,l1171,314r-101,l1070,1803xm1070,6523r101,l1171,4157r-101,l1070,6523xe" filled="f" strokecolor="#a70036" strokeweight=".17889mm">
              <v:stroke joinstyle="round"/>
              <v:formulas/>
              <v:path arrowok="t" o:connecttype="segments"/>
            </v:shape>
            <v:rect id="docshape785" o:spid="_x0000_s7133" style="position:absolute;left:349;top:4607;width:3225;height:602" stroked="f"/>
            <v:rect id="docshape786" o:spid="_x0000_s7132" style="position:absolute;left:349;top:4607;width:3225;height:602" filled="f" strokeweight=".35783mm"/>
            <v:shape id="docshape787" o:spid="_x0000_s7131" style="position:absolute;left:1120;width:2;height:6707" coordorigin="1121" coordsize="0,6707" o:spt="100" adj="0,,0" path="m1121,6523r,184m1121,1803r,2354m1121,r,314e" filled="f" strokecolor="#a70036" strokeweight=".17889mm">
              <v:stroke dashstyle="longDash" joinstyle="round"/>
              <v:formulas/>
              <v:path arrowok="t" o:connecttype="segments"/>
            </v:shape>
            <v:rect id="docshape788" o:spid="_x0000_s7130" style="position:absolute;left:1069;top:314;width:102;height:1489" filled="f" strokecolor="#a70036" strokeweight=".17889mm"/>
            <v:rect id="docshape789" o:spid="_x0000_s7129" style="position:absolute;left:1069;top:4157;width:102;height:2366" stroked="f"/>
            <v:shape id="docshape790" o:spid="_x0000_s7128" style="position:absolute;left:948;top:273;width:224;height:6249" coordorigin="948,274" coordsize="224,6249" o:spt="100" adj="0,,0" path="m1070,6523r101,l1171,4157r-101,l1070,6523xm1050,314l948,274t102,40l948,355e" filled="f" strokecolor="#a70036" strokeweight=".17889mm">
              <v:stroke joinstyle="round"/>
              <v:formulas/>
              <v:path arrowok="t" o:connecttype="segments"/>
            </v:shape>
            <v:line id="_x0000_s7127" style="position:absolute" from="5,0" to="5,6707" strokecolor="#a70036" strokeweight=".17889mm">
              <v:stroke dashstyle="longDash"/>
            </v:line>
            <v:shape id="docshape791" o:spid="_x0000_s7126" style="position:absolute;left:5;top:314;width:6237;height:6209" coordorigin="5,314" coordsize="6237,6209" o:spt="100" adj="0,,0" path="m5,314r1055,m6141,905r101,l6242,610r-101,l6141,905xm6141,1803r101,l6242,1505r-101,l6141,1803xm6141,4454r101,l6242,3127r-101,l6141,4454xm6141,6523r101,l6242,6224r-101,l6141,6523xe" filled="f" strokecolor="#a70036" strokeweight=".17889mm">
              <v:stroke joinstyle="round"/>
              <v:formulas/>
              <v:path arrowok="t" o:connecttype="segments"/>
            </v:shape>
            <v:shape id="docshape792" o:spid="_x0000_s7125" style="position:absolute;left:6191;width:2;height:6707" coordorigin="6191" coordsize="0,6707" o:spt="100" adj="0,,0" path="m6191,6523r,184m6191,4454r,1770m6191,1803r,1324m6191,905r,600m6191,r,610e" filled="f" strokecolor="#a70036" strokeweight=".17889mm">
              <v:stroke dashstyle="longDash" joinstyle="round"/>
              <v:formulas/>
              <v:path arrowok="t" o:connecttype="segments"/>
            </v:shape>
            <v:shape id="docshape793" o:spid="_x0000_s7124" style="position:absolute;left:6140;top:609;width:102;height:5913" coordorigin="6141,610" coordsize="102,5913" o:spt="100" adj="0,,0" path="m6141,905r101,l6242,610r-101,l6141,905xm6141,1803r101,l6242,1505r-101,l6141,1803xm6141,4454r101,l6242,3127r-101,l6141,4454xm6141,6523r101,l6242,6224r-101,l6141,6523xe" filled="f" strokecolor="#a70036" strokeweight=".17889mm">
              <v:stroke joinstyle="round"/>
              <v:formulas/>
              <v:path arrowok="t" o:connecttype="segments"/>
            </v:shape>
            <v:shape id="docshape794" o:spid="_x0000_s7123" style="position:absolute;left:6018;top:569;width:102;height:82" coordorigin="6019,569" coordsize="102,82" path="m6019,569r40,41l6019,651r101,-41l6019,569xe" fillcolor="#a70036" stroked="f">
              <v:path arrowok="t"/>
            </v:shape>
            <v:shape id="docshape795" o:spid="_x0000_s7122" style="position:absolute;left:1171;top:569;width:4949;height:82" coordorigin="1171,569" coordsize="4949,82" o:spt="100" adj="0,,0" path="m6019,569r101,41l6019,651r40,-41l6019,569xm1171,610r4909,e" filled="f" strokecolor="#a70036" strokeweight=".17889mm">
              <v:stroke joinstyle="round"/>
              <v:formulas/>
              <v:path arrowok="t" o:connecttype="segments"/>
            </v:shape>
            <v:shape id="docshape796" o:spid="_x0000_s7121" style="position:absolute;left:1181;top:864;width:102;height:82" coordorigin="1181,865" coordsize="102,82" path="m1283,865r-102,40l1283,946r-41,-41l1283,865xe" fillcolor="#a70036" stroked="f">
              <v:path arrowok="t"/>
            </v:shape>
            <v:shape id="docshape797" o:spid="_x0000_s7120" style="position:absolute;left:1181;top:864;width:102;height:82" coordorigin="1181,865" coordsize="102,82" path="m1283,865r-102,40l1283,946r-41,-41l1283,865xe" filled="f" strokecolor="#a70036" strokeweight=".17889mm">
              <v:path arrowok="t"/>
            </v:shape>
            <v:line id="_x0000_s7119" style="position:absolute" from="1222,905" to="6181,905" strokecolor="#a70036" strokeweight=".17892mm">
              <v:stroke dashstyle="longDash"/>
            </v:line>
            <v:shape id="docshape798" o:spid="_x0000_s7118" style="position:absolute;left:6018;top:1464;width:102;height:82" coordorigin="6019,1465" coordsize="102,82" path="m6019,1465r40,40l6019,1546r101,-41l6019,1465xe" fillcolor="#a70036" stroked="f">
              <v:path arrowok="t"/>
            </v:shape>
            <v:shape id="docshape799" o:spid="_x0000_s7117" style="position:absolute;left:1171;top:1464;width:4949;height:82" coordorigin="1171,1465" coordsize="4949,82" o:spt="100" adj="0,,0" path="m6019,1465r101,40l6019,1546r40,-41l6019,1465xm1171,1505r4909,e" filled="f" strokecolor="#a70036" strokeweight=".17889mm">
              <v:stroke joinstyle="round"/>
              <v:formulas/>
              <v:path arrowok="t" o:connecttype="segments"/>
            </v:shape>
            <v:shape id="docshape800" o:spid="_x0000_s7116" style="position:absolute;left:1130;top:1762;width:102;height:82" coordorigin="1131,1763" coordsize="102,82" path="m1232,1763r-101,40l1232,1844r-40,-41l1232,1763xe" fillcolor="#a70036" stroked="f">
              <v:path arrowok="t"/>
            </v:shape>
            <v:shape id="docshape801" o:spid="_x0000_s7115" style="position:absolute;left:1130;top:1762;width:102;height:82" coordorigin="1131,1763" coordsize="102,82" path="m1232,1763r-101,40l1232,1844r-40,-41l1232,1763xe" filled="f" strokecolor="#a70036" strokeweight=".17889mm">
              <v:path arrowok="t"/>
            </v:shape>
            <v:line id="_x0000_s7114" style="position:absolute" from="1171,1803" to="6181,1803" strokecolor="#a70036" strokeweight=".17892mm">
              <v:stroke dashstyle="longDash"/>
            </v:line>
            <v:rect id="docshape802" o:spid="_x0000_s7113" style="position:absolute;left:9132;top:2098;width:102;height:1029" filled="f" strokecolor="#a70036" strokeweight=".17889mm"/>
            <v:shape id="docshape803" o:spid="_x0000_s7112" style="position:absolute;left:9177;width:2;height:6707" coordorigin="9178" coordsize="0,6707" o:spt="100" adj="0,,0" path="m9178,3127r,3580m9178,r,2099e" filled="f" strokecolor="#a70036" strokeweight=".17889mm">
              <v:stroke dashstyle="longDash" joinstyle="round"/>
              <v:formulas/>
              <v:path arrowok="t" o:connecttype="segments"/>
            </v:shape>
            <v:shape id="docshape804" o:spid="_x0000_s7111" style="position:absolute;left:5;top:2058;width:9655;height:1070" coordorigin="5,2058" coordsize="9655,1070" o:spt="100" adj="0,,0" path="m9132,3127r102,l9234,2099r-102,l9132,3127xm9112,2099r-101,-41m9112,2099r-101,40m5,2099r9117,m9234,2549r426,m9660,2549r,132m9244,2681r416,e" filled="f" strokecolor="#a70036" strokeweight=".17889mm">
              <v:stroke joinstyle="round"/>
              <v:formulas/>
              <v:path arrowok="t" o:connecttype="segments"/>
            </v:shape>
            <v:shape id="docshape805" o:spid="_x0000_s7110" style="position:absolute;left:9243;top:2640;width:102;height:82" coordorigin="9244,2641" coordsize="102,82" path="m9345,2641r-101,40l9345,2722r-40,-41l9345,2641xe" fillcolor="#a70036" stroked="f">
              <v:path arrowok="t"/>
            </v:shape>
            <v:shape id="docshape806" o:spid="_x0000_s7109" style="position:absolute;left:9243;top:2640;width:102;height:82" coordorigin="9244,2641" coordsize="102,82" path="m9345,2641r-101,40l9345,2722r-40,-41l9345,2641xe" filled="f" strokecolor="#a70036" strokeweight=".17889mm">
              <v:path arrowok="t"/>
            </v:shape>
            <v:shape id="docshape807" o:spid="_x0000_s7108" style="position:absolute;left:6252;top:3086;width:102;height:82" coordorigin="6252,3087" coordsize="102,82" path="m6353,3087r-101,40l6353,3168r-40,-41l6353,3087xe" fillcolor="#a70036" stroked="f">
              <v:path arrowok="t"/>
            </v:shape>
            <v:shape id="docshape808" o:spid="_x0000_s7107" style="position:absolute;left:6241;top:3086;width:2931;height:625" coordorigin="6242,3087" coordsize="2931,625" o:spt="100" adj="0,,0" path="m6353,3087r-101,40l6353,3168r-40,-41l6353,3087xm6293,3127r2880,m6242,3579r426,m6668,3579r,132m6252,3711r416,e" filled="f" strokecolor="#a70036" strokeweight=".17889mm">
              <v:stroke joinstyle="round"/>
              <v:formulas/>
              <v:path arrowok="t" o:connecttype="segments"/>
            </v:shape>
            <v:shape id="docshape809" o:spid="_x0000_s7106" style="position:absolute;left:6252;top:3670;width:102;height:82" coordorigin="6252,3670" coordsize="102,82" path="m6353,3670r-101,41l6353,3752r-40,-41l6353,3670xe" fillcolor="#a70036" stroked="f">
              <v:path arrowok="t"/>
            </v:shape>
            <v:shape id="docshape810" o:spid="_x0000_s7105" style="position:absolute;left:6252;top:3670;width:102;height:82" coordorigin="6252,3670" coordsize="102,82" path="m6353,3670r-101,41l6353,3752r-40,-41l6353,3670xe" filled="f" strokecolor="#a70036" strokeweight=".17889mm">
              <v:path arrowok="t"/>
            </v:shape>
            <v:shape id="docshape811" o:spid="_x0000_s7104" style="position:absolute;left:1181;top:4116;width:102;height:82" coordorigin="1181,4117" coordsize="102,82" path="m1283,4117r-102,40l1283,4198r-41,-41l1283,4117xe" fillcolor="#a70036" stroked="f">
              <v:path arrowok="t"/>
            </v:shape>
            <v:shape id="docshape812" o:spid="_x0000_s7103" style="position:absolute;left:1181;top:4116;width:4949;height:82" coordorigin="1181,4117" coordsize="4949,82" o:spt="100" adj="0,,0" path="m1283,4117r-102,40l1283,4198r-41,-41l1283,4117xm1222,4157r4908,e" filled="f" strokecolor="#a70036" strokeweight=".17889mm">
              <v:stroke joinstyle="round"/>
              <v:formulas/>
              <v:path arrowok="t" o:connecttype="segments"/>
            </v:shape>
            <v:shape id="docshape813" o:spid="_x0000_s7102" style="position:absolute;left:6069;top:4413;width:102;height:82" coordorigin="6070,4414" coordsize="102,82" path="m6070,4414r40,40l6070,4495r101,-41l6070,4414xe" fillcolor="#a70036" stroked="f">
              <v:path arrowok="t"/>
            </v:shape>
            <v:shape id="docshape814" o:spid="_x0000_s7101" style="position:absolute;left:6069;top:4413;width:102;height:82" coordorigin="6070,4414" coordsize="102,82" path="m6070,4414r101,40l6070,4495r40,-41l6070,4414xe" filled="f" strokecolor="#a70036" strokeweight=".17889mm">
              <v:path arrowok="t"/>
            </v:shape>
            <v:line id="_x0000_s7100" style="position:absolute" from="1171,4454" to="6130,4454" strokecolor="#a70036" strokeweight=".17892mm">
              <v:stroke dashstyle="longDash"/>
            </v:line>
            <v:rect id="docshape815" o:spid="_x0000_s7099" style="position:absolute;left:349;top:4607;width:3225;height:602" filled="f" strokeweight=".35783mm"/>
            <v:shape id="docshape816" o:spid="_x0000_s7098" style="position:absolute;left:349;top:4607;width:710;height:173" coordorigin="350,4608" coordsize="710,173" path="m1060,4608r-710,l350,4780r608,l1060,4679r,-71xe" fillcolor="#ededed" stroked="f">
              <v:path arrowok="t"/>
            </v:shape>
            <v:shape id="docshape817" o:spid="_x0000_s7097" style="position:absolute;left:349;top:4607;width:710;height:173" coordorigin="350,4608" coordsize="710,173" path="m350,4608r710,l1060,4679,958,4780r-608,l350,4608xe" filled="f" strokeweight=".35783mm">
              <v:path arrowok="t"/>
            </v:shape>
            <v:shape id="docshape818" o:spid="_x0000_s7096" style="position:absolute;left:1171;top:4995;width:426;height:132" coordorigin="1171,4996" coordsize="426,132" o:spt="100" adj="0,,0" path="m1171,4996r426,m1597,4996r,132m1181,5128r416,e" filled="f" strokecolor="#a70036" strokeweight=".17889mm">
              <v:stroke joinstyle="round"/>
              <v:formulas/>
              <v:path arrowok="t" o:connecttype="segments"/>
            </v:shape>
            <v:shape id="docshape819" o:spid="_x0000_s7095" style="position:absolute;left:1181;top:5087;width:102;height:82" coordorigin="1181,5087" coordsize="102,82" path="m1283,5087r-102,41l1283,5168r-41,-40l1283,5087xe" fillcolor="#a70036" stroked="f">
              <v:path arrowok="t"/>
            </v:shape>
            <v:shape id="docshape820" o:spid="_x0000_s7094" style="position:absolute;left:1171;top:5087;width:426;height:539" coordorigin="1171,5087" coordsize="426,539" o:spt="100" adj="0,,0" path="m1283,5087r-102,41l1283,5168r-41,-40l1283,5087xm1171,5494r426,m1597,5494r,132m1181,5626r416,e" filled="f" strokecolor="#a70036" strokeweight=".17889mm">
              <v:stroke joinstyle="round"/>
              <v:formulas/>
              <v:path arrowok="t" o:connecttype="segments"/>
            </v:shape>
            <v:shape id="docshape821" o:spid="_x0000_s7093" style="position:absolute;left:1181;top:5585;width:102;height:82" coordorigin="1181,5585" coordsize="102,82" path="m1283,5585r-102,41l1283,5667r-41,-41l1283,5585xe" fillcolor="#a70036" stroked="f">
              <v:path arrowok="t"/>
            </v:shape>
            <v:shape id="docshape822" o:spid="_x0000_s7092" style="position:absolute;left:1181;top:5585;width:102;height:82" coordorigin="1181,5585" coordsize="102,82" path="m1283,5585r-102,41l1283,5667r-41,-41l1283,5585xe" filled="f" strokecolor="#a70036" strokeweight=".17889mm">
              <v:path arrowok="t"/>
            </v:shape>
            <v:shape id="docshape823" o:spid="_x0000_s7091" style="position:absolute;left:6018;top:6183;width:102;height:82" coordorigin="6019,6184" coordsize="102,82" path="m6019,6184r40,40l6019,6265r101,-41l6019,6184xe" fillcolor="#a70036" stroked="f">
              <v:path arrowok="t"/>
            </v:shape>
            <v:shape id="docshape824" o:spid="_x0000_s7090" style="position:absolute;left:1171;top:6183;width:4949;height:82" coordorigin="1171,6184" coordsize="4949,82" o:spt="100" adj="0,,0" path="m6019,6184r101,40l6019,6265r40,-41l6019,6184xm1171,6224r4909,e" filled="f" strokecolor="#a70036" strokeweight=".17889mm">
              <v:stroke joinstyle="round"/>
              <v:formulas/>
              <v:path arrowok="t" o:connecttype="segments"/>
            </v:shape>
            <v:shape id="docshape825" o:spid="_x0000_s7089" style="position:absolute;left:1130;top:6482;width:102;height:82" coordorigin="1131,6482" coordsize="102,82" path="m1232,6482r-101,41l1232,6563r-40,-40l1232,6482xe" fillcolor="#a70036" stroked="f">
              <v:path arrowok="t"/>
            </v:shape>
            <v:shape id="docshape826" o:spid="_x0000_s7088" style="position:absolute;left:1130;top:6482;width:102;height:82" coordorigin="1131,6482" coordsize="102,82" path="m1232,6482r-101,41l1232,6563r-40,-40l1232,6482xe" filled="f" strokecolor="#a70036" strokeweight=".17889mm">
              <v:path arrowok="t"/>
            </v:shape>
            <v:line id="_x0000_s7087" style="position:absolute" from="1171,6523" to="6181,6523" strokecolor="#a70036" strokeweight=".17892mm">
              <v:stroke dashstyle="longDash"/>
            </v:line>
            <v:shape id="docshape827" o:spid="_x0000_s7086" type="#_x0000_t202" style="position:absolute;left:76;top:145;width:791;height:148" filled="f" stroked="f">
              <v:textbox inset="0,0,0,0">
                <w:txbxContent>
                  <w:p w:rsidR="00C50B16" w:rsidRDefault="00C50B16">
                    <w:pPr>
                      <w:pStyle w:val="P68B1DB1-Normal45"/>
                      <w:spacing w:line="147" w:lineRule="exact"/>
                    </w:pPr>
                    <w:r>
                      <w:rPr>
                        <w:rFonts w:eastAsia="宋体"/>
                      </w:rPr>
                      <w:t>插件电缆</w:t>
                    </w:r>
                  </w:p>
                </w:txbxContent>
              </v:textbox>
            </v:shape>
            <v:shape id="docshape828" o:spid="_x0000_s7085" type="#_x0000_t202" style="position:absolute;left:1242;top:440;width:4726;height:1046" filled="f" stroked="f">
              <v:textbox inset="0,0,0,0">
                <w:txbxContent>
                  <w:p w:rsidR="00C50B16" w:rsidRDefault="00C50B16">
                    <w:pPr>
                      <w:pStyle w:val="P68B1DB1-Normal45"/>
                      <w:spacing w:line="475" w:lineRule="auto"/>
                      <w:ind w:left="101" w:right="550" w:hanging="102"/>
                    </w:pPr>
                    <w:r>
                      <w:rPr>
                        <w:rFonts w:eastAsia="宋体"/>
                      </w:rPr>
                      <w:t>StatusNotificationRequest (</w:t>
                    </w:r>
                    <w:r>
                      <w:rPr>
                        <w:rFonts w:eastAsia="宋体"/>
                      </w:rPr>
                      <w:t>已占用</w:t>
                    </w:r>
                    <w:r>
                      <w:rPr>
                        <w:rFonts w:eastAsia="宋体"/>
                      </w:rPr>
                      <w:t>) StatusNotificationResponse()</w:t>
                    </w:r>
                  </w:p>
                  <w:p w:rsidR="00C50B16" w:rsidRDefault="00C50B16">
                    <w:pPr>
                      <w:pStyle w:val="P68B1DB1-Normal45"/>
                      <w:spacing w:line="247" w:lineRule="auto"/>
                      <w:ind w:left="283" w:right="8" w:hanging="284"/>
                    </w:pPr>
                    <w:r>
                      <w:rPr>
                        <w:rFonts w:eastAsia="宋体"/>
                      </w:rPr>
                      <w:t>TransactionEventRequest(eventType = Started, transactionId = AB1234, timestamp, evse.id = 1,</w:t>
                    </w:r>
                  </w:p>
                  <w:p w:rsidR="00C50B16" w:rsidRDefault="00C50B16">
                    <w:pPr>
                      <w:pStyle w:val="P68B1DB1-Normal45"/>
                      <w:spacing w:line="149" w:lineRule="exact"/>
                      <w:ind w:left="446"/>
                    </w:pPr>
                    <w:r>
                      <w:rPr>
                        <w:rFonts w:eastAsia="宋体"/>
                      </w:rPr>
                      <w:t>evse.connectorId = 1, meterValues)</w:t>
                    </w:r>
                  </w:p>
                </w:txbxContent>
              </v:textbox>
            </v:shape>
            <v:shape id="docshape829" o:spid="_x0000_s7084" type="#_x0000_t202" style="position:absolute;left:9304;top:2225;width:751;height:301" filled="f" stroked="f">
              <v:textbox inset="0,0,0,0">
                <w:txbxContent>
                  <w:p w:rsidR="00C50B16" w:rsidRDefault="00C50B16">
                    <w:pPr>
                      <w:pStyle w:val="P68B1DB1-Normal45"/>
                      <w:spacing w:line="247" w:lineRule="auto"/>
                      <w:ind w:right="-1"/>
                    </w:pPr>
                    <w:r>
                      <w:rPr>
                        <w:rFonts w:eastAsia="宋体"/>
                      </w:rPr>
                      <w:t>金融交易</w:t>
                    </w:r>
                  </w:p>
                </w:txbxContent>
              </v:textbox>
            </v:shape>
            <v:shape id="docshape830" o:spid="_x0000_s7083" type="#_x0000_t202" style="position:absolute;left:6312;top:3254;width:1339;height:301" filled="f" stroked="f">
              <v:textbox inset="0,0,0,0">
                <w:txbxContent>
                  <w:p w:rsidR="00C50B16" w:rsidRDefault="00C50B16">
                    <w:pPr>
                      <w:pStyle w:val="P68B1DB1-Normal45"/>
                      <w:spacing w:line="247" w:lineRule="auto"/>
                      <w:ind w:left="40" w:hanging="41"/>
                    </w:pPr>
                    <w:r>
                      <w:rPr>
                        <w:rFonts w:eastAsia="宋体"/>
                      </w:rPr>
                      <w:t>生成唯一</w:t>
                    </w:r>
                    <w:r>
                      <w:rPr>
                        <w:rFonts w:eastAsia="宋体"/>
                      </w:rPr>
                      <w:t xml:space="preserve">id() </w:t>
                    </w:r>
                    <w:r>
                      <w:rPr>
                        <w:rFonts w:eastAsia="宋体"/>
                      </w:rPr>
                      <w:t>结果</w:t>
                    </w:r>
                    <w:r>
                      <w:rPr>
                        <w:rFonts w:eastAsia="宋体"/>
                      </w:rPr>
                      <w:t xml:space="preserve"> = 4444</w:t>
                    </w:r>
                  </w:p>
                </w:txbxContent>
              </v:textbox>
            </v:shape>
            <v:shape id="docshape831" o:spid="_x0000_s7082" type="#_x0000_t202" style="position:absolute;left:1343;top:3835;width:2891;height:301" filled="f" stroked="f">
              <v:textbox inset="0,0,0,0">
                <w:txbxContent>
                  <w:p w:rsidR="00C50B16" w:rsidRDefault="00C50B16">
                    <w:pPr>
                      <w:pStyle w:val="P68B1DB1-Normal45"/>
                      <w:spacing w:line="247" w:lineRule="auto"/>
                      <w:ind w:left="486" w:hanging="487"/>
                    </w:pPr>
                    <w:r>
                      <w:rPr>
                        <w:rFonts w:eastAsia="宋体"/>
                      </w:rPr>
                      <w:t>RequestStartTransactionRequest(evseId = 1 idtoken (id = 4444</w:t>
                    </w:r>
                    <w:r>
                      <w:rPr>
                        <w:rFonts w:eastAsia="宋体"/>
                      </w:rPr>
                      <w:t>，</w:t>
                    </w:r>
                    <w:r>
                      <w:rPr>
                        <w:rFonts w:eastAsia="宋体"/>
                      </w:rPr>
                      <w:t>type = Central)</w:t>
                    </w:r>
                  </w:p>
                </w:txbxContent>
              </v:textbox>
            </v:shape>
            <v:shape id="docshape832" o:spid="_x0000_s7081" type="#_x0000_t202" style="position:absolute;left:1211;top:4630;width:4834;height:1575" filled="f" stroked="f">
              <v:textbox inset="0,0,0,0">
                <w:txbxContent>
                  <w:p w:rsidR="00C50B16" w:rsidRDefault="00C50B16">
                    <w:pPr>
                      <w:pStyle w:val="P68B1DB1-Normal46"/>
                      <w:spacing w:line="124" w:lineRule="exact"/>
                    </w:pPr>
                    <w:r>
                      <w:rPr>
                        <w:rFonts w:eastAsia="宋体"/>
                      </w:rPr>
                      <w:t>[</w:t>
                    </w:r>
                    <w:r>
                      <w:rPr>
                        <w:rFonts w:eastAsia="宋体"/>
                      </w:rPr>
                      <w:t>如果电缆不是永久连接的</w:t>
                    </w:r>
                    <w:r>
                      <w:rPr>
                        <w:rFonts w:eastAsia="宋体"/>
                      </w:rPr>
                      <w:t>]</w:t>
                    </w:r>
                  </w:p>
                  <w:p w:rsidR="00C50B16" w:rsidRDefault="00C50B16">
                    <w:pPr>
                      <w:pStyle w:val="P68B1DB1-Normal45"/>
                      <w:spacing w:before="67"/>
                      <w:ind w:left="30"/>
                    </w:pPr>
                    <w:r>
                      <w:rPr>
                        <w:rFonts w:eastAsia="宋体"/>
                      </w:rPr>
                      <w:t>锁连接器</w:t>
                    </w:r>
                  </w:p>
                  <w:p w:rsidR="00C50B16" w:rsidRDefault="00C50B16">
                    <w:pPr>
                      <w:rPr>
                        <w:rFonts w:ascii="Arial"/>
                        <w:sz w:val="14"/>
                      </w:rPr>
                    </w:pPr>
                  </w:p>
                  <w:p w:rsidR="00C50B16" w:rsidRDefault="00C50B16">
                    <w:pPr>
                      <w:spacing w:before="4"/>
                      <w:rPr>
                        <w:rFonts w:ascii="Arial"/>
                        <w:sz w:val="16"/>
                      </w:rPr>
                    </w:pPr>
                  </w:p>
                  <w:p w:rsidR="00C50B16" w:rsidRDefault="00C50B16">
                    <w:pPr>
                      <w:pStyle w:val="P68B1DB1-Normal45"/>
                      <w:ind w:left="30"/>
                    </w:pPr>
                    <w:r>
                      <w:rPr>
                        <w:rFonts w:eastAsia="宋体"/>
                      </w:rPr>
                      <w:t>启动能源报价</w:t>
                    </w:r>
                  </w:p>
                  <w:p w:rsidR="00C50B16" w:rsidRDefault="00C50B16">
                    <w:pPr>
                      <w:rPr>
                        <w:rFonts w:ascii="Arial"/>
                        <w:sz w:val="14"/>
                      </w:rPr>
                    </w:pPr>
                  </w:p>
                  <w:p w:rsidR="00C50B16" w:rsidRDefault="00C50B16">
                    <w:pPr>
                      <w:pStyle w:val="P68B1DB1-Normal45"/>
                      <w:spacing w:before="117" w:line="247" w:lineRule="auto"/>
                      <w:ind w:left="314" w:right="17" w:hanging="284"/>
                    </w:pPr>
                    <w:r>
                      <w:rPr>
                        <w:rFonts w:eastAsia="宋体"/>
                      </w:rPr>
                      <w:t>TransactionEventRequest(eventType = Updated, transactionId = AB1234, seqNo = 1, timestamp, chargingState = Charging,</w:t>
                    </w:r>
                  </w:p>
                  <w:p w:rsidR="00C50B16" w:rsidRDefault="00C50B16">
                    <w:pPr>
                      <w:pStyle w:val="P68B1DB1-Normal45"/>
                      <w:spacing w:line="149" w:lineRule="exact"/>
                      <w:ind w:left="314"/>
                    </w:pPr>
                    <w:r>
                      <w:rPr>
                        <w:rFonts w:eastAsia="宋体"/>
                      </w:rPr>
                      <w:t>trigger = Authorized</w:t>
                    </w:r>
                    <w:r>
                      <w:rPr>
                        <w:rFonts w:eastAsia="宋体"/>
                      </w:rPr>
                      <w:t>，</w:t>
                    </w:r>
                    <w:r>
                      <w:rPr>
                        <w:rFonts w:eastAsia="宋体"/>
                      </w:rPr>
                      <w:t>idToken(id = 4444</w:t>
                    </w:r>
                    <w:r>
                      <w:rPr>
                        <w:rFonts w:eastAsia="宋体"/>
                      </w:rPr>
                      <w:t>，</w:t>
                    </w:r>
                    <w:r>
                      <w:rPr>
                        <w:rFonts w:eastAsia="宋体"/>
                      </w:rPr>
                      <w:t>type = Central))</w:t>
                    </w:r>
                  </w:p>
                </w:txbxContent>
              </v:textbox>
            </v:shape>
            <v:shape id="docshape833" o:spid="_x0000_s7080" type="#_x0000_t202" style="position:absolute;left:1176;top:6229;width:5010;height:289" filled="f" stroked="f">
              <v:textbox inset="0,0,0,0">
                <w:txbxContent>
                  <w:p w:rsidR="00C50B16" w:rsidRDefault="00C50B16">
                    <w:pPr>
                      <w:pStyle w:val="P68B1DB1-Normal45"/>
                      <w:spacing w:before="121"/>
                      <w:ind w:left="116"/>
                    </w:pPr>
                    <w:r>
                      <w:rPr>
                        <w:rFonts w:eastAsia="宋体"/>
                      </w:rPr>
                      <w:t xml:space="preserve">TransactionEventResponse(idTokenInfo.status = </w:t>
                    </w:r>
                    <w:r>
                      <w:rPr>
                        <w:rFonts w:eastAsia="宋体"/>
                      </w:rPr>
                      <w:t>已接受</w:t>
                    </w:r>
                    <w:r>
                      <w:rPr>
                        <w:rFonts w:eastAsia="宋体"/>
                      </w:rPr>
                      <w:t>)</w:t>
                    </w:r>
                  </w:p>
                </w:txbxContent>
              </v:textbox>
            </v:shape>
            <v:shape id="docshape834" o:spid="_x0000_s7079" type="#_x0000_t202" style="position:absolute;left:360;top:4617;width:705;height:581" filled="f" stroked="f">
              <v:textbox inset="0,0,0,0">
                <w:txbxContent>
                  <w:p w:rsidR="00C50B16" w:rsidRDefault="00C50B16">
                    <w:pPr>
                      <w:pStyle w:val="P68B1DB1-Normal29"/>
                      <w:ind w:left="141"/>
                    </w:pPr>
                    <w:r>
                      <w:rPr>
                        <w:rFonts w:eastAsia="宋体"/>
                      </w:rPr>
                      <w:t>opt</w:t>
                    </w:r>
                  </w:p>
                </w:txbxContent>
              </v:textbox>
            </v:shape>
            <v:shape id="docshape835" o:spid="_x0000_s7078" type="#_x0000_t202" style="position:absolute;left:1176;top:4162;width:5010;height:287" filled="f" stroked="f">
              <v:textbox inset="0,0,0,0">
                <w:txbxContent>
                  <w:p w:rsidR="00C50B16" w:rsidRDefault="00C50B16">
                    <w:pPr>
                      <w:pStyle w:val="P68B1DB1-Normal45"/>
                      <w:spacing w:before="119"/>
                      <w:ind w:left="65"/>
                    </w:pPr>
                    <w:r>
                      <w:rPr>
                        <w:rFonts w:eastAsia="宋体"/>
                      </w:rPr>
                      <w:t>RequestStartTransactionResponse (</w:t>
                    </w:r>
                    <w:r>
                      <w:rPr>
                        <w:rFonts w:eastAsia="宋体"/>
                      </w:rPr>
                      <w:t>接受</w:t>
                    </w:r>
                    <w:r>
                      <w:rPr>
                        <w:rFonts w:eastAsia="宋体"/>
                      </w:rPr>
                      <w:t>)</w:t>
                    </w:r>
                  </w:p>
                </w:txbxContent>
              </v:textbox>
            </v:shape>
            <v:shape id="docshape836" o:spid="_x0000_s7077" type="#_x0000_t202" style="position:absolute;left:6196;top:2103;width:2977;height:1019" filled="f" stroked="f">
              <v:textbox inset="0,0,0,0">
                <w:txbxContent>
                  <w:p w:rsidR="00C50B16" w:rsidRDefault="00C50B16">
                    <w:pPr>
                      <w:rPr>
                        <w:rFonts w:ascii="Arial"/>
                        <w:sz w:val="14"/>
                      </w:rPr>
                    </w:pPr>
                  </w:p>
                  <w:p w:rsidR="00C50B16" w:rsidRDefault="00C50B16">
                    <w:pPr>
                      <w:rPr>
                        <w:rFonts w:ascii="Arial"/>
                        <w:sz w:val="14"/>
                      </w:rPr>
                    </w:pPr>
                  </w:p>
                  <w:p w:rsidR="00C50B16" w:rsidRDefault="00C50B16">
                    <w:pPr>
                      <w:rPr>
                        <w:rFonts w:ascii="Arial"/>
                        <w:sz w:val="14"/>
                      </w:rPr>
                    </w:pPr>
                  </w:p>
                  <w:p w:rsidR="00C50B16" w:rsidRDefault="00C50B16">
                    <w:pPr>
                      <w:spacing w:before="9"/>
                      <w:rPr>
                        <w:rFonts w:ascii="Arial"/>
                        <w:sz w:val="18"/>
                      </w:rPr>
                    </w:pPr>
                  </w:p>
                  <w:p w:rsidR="00C50B16" w:rsidRDefault="00C50B16">
                    <w:pPr>
                      <w:pStyle w:val="P68B1DB1-Normal45"/>
                      <w:spacing w:line="247" w:lineRule="auto"/>
                      <w:ind w:left="501" w:hanging="284"/>
                    </w:pPr>
                    <w:r>
                      <w:rPr>
                        <w:rFonts w:eastAsia="宋体"/>
                      </w:rPr>
                      <w:t>已授权</w:t>
                    </w:r>
                    <w:r>
                      <w:rPr>
                        <w:rFonts w:eastAsia="宋体"/>
                      </w:rPr>
                      <w:t xml:space="preserve"> (TransactionReference = 1234</w:t>
                    </w:r>
                    <w:r>
                      <w:rPr>
                        <w:rFonts w:eastAsia="宋体"/>
                      </w:rPr>
                      <w:t>，</w:t>
                    </w:r>
                    <w:r>
                      <w:rPr>
                        <w:rFonts w:eastAsia="宋体"/>
                      </w:rPr>
                      <w:t>CS = CS-001</w:t>
                    </w:r>
                    <w:r>
                      <w:rPr>
                        <w:rFonts w:eastAsia="宋体"/>
                      </w:rPr>
                      <w:t>，</w:t>
                    </w:r>
                    <w:r>
                      <w:rPr>
                        <w:rFonts w:eastAsia="宋体"/>
                      </w:rPr>
                      <w:t>EVSE = 1)</w:t>
                    </w:r>
                  </w:p>
                </w:txbxContent>
              </v:textbox>
            </v:shape>
            <v:shape id="docshape837" o:spid="_x0000_s7076" type="#_x0000_t202" style="position:absolute;left:1176;top:1510;width:5010;height:289" filled="f" stroked="f">
              <v:textbox inset="0,0,0,0">
                <w:txbxContent>
                  <w:p w:rsidR="00C50B16" w:rsidRDefault="00C50B16">
                    <w:pPr>
                      <w:pStyle w:val="P68B1DB1-Normal45"/>
                      <w:spacing w:before="121"/>
                      <w:ind w:left="116"/>
                    </w:pPr>
                    <w:r>
                      <w:rPr>
                        <w:rFonts w:eastAsia="宋体"/>
                      </w:rPr>
                      <w:t>TransactionEventResponse(...)</w:t>
                    </w:r>
                  </w:p>
                </w:txbxContent>
              </v:textbox>
            </v:shape>
            <v:shape id="docshape838" o:spid="_x0000_s7075" type="#_x0000_t202" style="position:absolute;left:10;top:319;width:1055;height:1775" filled="f" stroked="f">
              <v:textbox inset="0,0,0,0">
                <w:txbxContent>
                  <w:p w:rsidR="00C50B16" w:rsidRDefault="00C50B16">
                    <w:pPr>
                      <w:rPr>
                        <w:rFonts w:ascii="Arial"/>
                        <w:sz w:val="14"/>
                      </w:rPr>
                    </w:pPr>
                  </w:p>
                  <w:p w:rsidR="00C50B16" w:rsidRDefault="00C50B16">
                    <w:pPr>
                      <w:rPr>
                        <w:rFonts w:ascii="Arial"/>
                        <w:sz w:val="14"/>
                      </w:rPr>
                    </w:pPr>
                  </w:p>
                  <w:p w:rsidR="00C50B16" w:rsidRDefault="00C50B16">
                    <w:pPr>
                      <w:rPr>
                        <w:rFonts w:ascii="Arial"/>
                        <w:sz w:val="14"/>
                      </w:rPr>
                    </w:pPr>
                  </w:p>
                  <w:p w:rsidR="00C50B16" w:rsidRDefault="00C50B16">
                    <w:pPr>
                      <w:rPr>
                        <w:rFonts w:ascii="Arial"/>
                        <w:sz w:val="14"/>
                      </w:rPr>
                    </w:pPr>
                  </w:p>
                  <w:p w:rsidR="00C50B16" w:rsidRDefault="00C50B16">
                    <w:pPr>
                      <w:rPr>
                        <w:rFonts w:ascii="Arial"/>
                        <w:sz w:val="14"/>
                      </w:rPr>
                    </w:pPr>
                  </w:p>
                  <w:p w:rsidR="00C50B16" w:rsidRDefault="00C50B16">
                    <w:pPr>
                      <w:rPr>
                        <w:rFonts w:ascii="Arial"/>
                        <w:sz w:val="14"/>
                      </w:rPr>
                    </w:pPr>
                  </w:p>
                  <w:p w:rsidR="00C50B16" w:rsidRDefault="00C50B16">
                    <w:pPr>
                      <w:rPr>
                        <w:rFonts w:ascii="Arial"/>
                        <w:sz w:val="14"/>
                      </w:rPr>
                    </w:pPr>
                  </w:p>
                  <w:p w:rsidR="00C50B16" w:rsidRDefault="00C50B16">
                    <w:pPr>
                      <w:rPr>
                        <w:rFonts w:ascii="Arial"/>
                        <w:sz w:val="14"/>
                      </w:rPr>
                    </w:pPr>
                  </w:p>
                  <w:p w:rsidR="00C50B16" w:rsidRDefault="00C50B16">
                    <w:pPr>
                      <w:rPr>
                        <w:rFonts w:ascii="Arial"/>
                        <w:sz w:val="14"/>
                      </w:rPr>
                    </w:pPr>
                  </w:p>
                  <w:p w:rsidR="00C50B16" w:rsidRDefault="00C50B16">
                    <w:pPr>
                      <w:spacing w:before="9"/>
                      <w:rPr>
                        <w:rFonts w:ascii="Arial"/>
                        <w:sz w:val="13"/>
                      </w:rPr>
                    </w:pPr>
                  </w:p>
                  <w:p w:rsidR="00C50B16" w:rsidRDefault="00C50B16">
                    <w:pPr>
                      <w:pStyle w:val="P68B1DB1-Normal45"/>
                      <w:ind w:left="65"/>
                    </w:pPr>
                    <w:r>
                      <w:rPr>
                        <w:rFonts w:eastAsia="宋体"/>
                      </w:rPr>
                      <w:t>使用卡</w:t>
                    </w:r>
                  </w:p>
                </w:txbxContent>
              </v:textbox>
            </v:shape>
            <w10:wrap type="none"/>
            <w10:anchorlock/>
          </v:group>
        </w:pict>
      </w:r>
    </w:p>
    <w:p w:rsidR="0076708C" w:rsidRDefault="00D96EDB">
      <w:pPr>
        <w:pStyle w:val="P68B1DB1-Normal8"/>
        <w:spacing w:before="47"/>
        <w:ind w:left="120"/>
      </w:pPr>
      <w:r>
        <w:rPr>
          <w:rFonts w:ascii="Arial" w:eastAsia="宋体"/>
        </w:rPr>
        <w:t>图</w:t>
      </w:r>
      <w:r>
        <w:rPr>
          <w:rFonts w:ascii="Arial" w:eastAsia="宋体"/>
        </w:rPr>
        <w:t>24</w:t>
      </w:r>
      <w:r>
        <w:rPr>
          <w:rFonts w:ascii="Arial" w:eastAsia="宋体"/>
        </w:rPr>
        <w:t>。序列图</w:t>
      </w:r>
      <w:r>
        <w:rPr>
          <w:rFonts w:ascii="Arial" w:eastAsia="宋体"/>
        </w:rPr>
        <w:t xml:space="preserve">: </w:t>
      </w:r>
      <w:r>
        <w:rPr>
          <w:rFonts w:ascii="Arial" w:eastAsia="宋体"/>
        </w:rPr>
        <w:t>使用信用卡</w:t>
      </w:r>
      <w:r>
        <w:rPr>
          <w:rFonts w:ascii="Arial" w:eastAsia="宋体"/>
        </w:rPr>
        <w:t>/</w:t>
      </w:r>
      <w:r>
        <w:rPr>
          <w:rFonts w:ascii="Arial" w:eastAsia="宋体"/>
        </w:rPr>
        <w:t>借记卡进行授权</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4411"/>
        </w:trPr>
        <w:tc>
          <w:tcPr>
            <w:tcW w:w="654" w:type="dxa"/>
          </w:tcPr>
          <w:p w:rsidR="0076708C" w:rsidRDefault="00D96EDB">
            <w:pPr>
              <w:pStyle w:val="P68B1DB1-TableParagraph6"/>
            </w:pPr>
            <w:r>
              <w:rPr>
                <w:rFonts w:ascii="Arial" w:eastAsia="宋体"/>
              </w:rPr>
              <w:t>8</w:t>
            </w:r>
          </w:p>
        </w:tc>
        <w:tc>
          <w:tcPr>
            <w:tcW w:w="1962" w:type="dxa"/>
          </w:tcPr>
          <w:p w:rsidR="0076708C" w:rsidRDefault="00D96EDB">
            <w:pPr>
              <w:pStyle w:val="P68B1DB1-TableParagraph6"/>
            </w:pPr>
            <w:r>
              <w:rPr>
                <w:rFonts w:ascii="Arial" w:eastAsia="宋体"/>
              </w:rPr>
              <w:t>备注</w:t>
            </w:r>
          </w:p>
        </w:tc>
        <w:tc>
          <w:tcPr>
            <w:tcW w:w="7849" w:type="dxa"/>
          </w:tcPr>
          <w:p w:rsidR="0076708C" w:rsidRDefault="00D96EDB">
            <w:pPr>
              <w:pStyle w:val="P68B1DB1-TableParagraph7"/>
              <w:spacing w:line="247" w:lineRule="auto"/>
            </w:pPr>
            <w:r>
              <w:rPr>
                <w:rFonts w:ascii="Arial" w:eastAsia="宋体"/>
              </w:rPr>
              <w:t>此用例是如何使用现有</w:t>
            </w:r>
            <w:r>
              <w:rPr>
                <w:rFonts w:ascii="Arial" w:eastAsia="宋体"/>
              </w:rPr>
              <w:t>OCPP</w:t>
            </w:r>
            <w:r>
              <w:rPr>
                <w:rFonts w:ascii="Arial" w:eastAsia="宋体"/>
              </w:rPr>
              <w:t>消息来处理以信用卡</w:t>
            </w:r>
            <w:r>
              <w:rPr>
                <w:rFonts w:ascii="Arial" w:eastAsia="宋体"/>
              </w:rPr>
              <w:t>/</w:t>
            </w:r>
            <w:r>
              <w:rPr>
                <w:rFonts w:ascii="Arial" w:eastAsia="宋体"/>
              </w:rPr>
              <w:t>借记卡启动的交易的示例，不需要实现信用卡</w:t>
            </w:r>
            <w:r>
              <w:rPr>
                <w:rFonts w:ascii="Arial" w:eastAsia="宋体"/>
              </w:rPr>
              <w:t>/</w:t>
            </w:r>
            <w:r>
              <w:rPr>
                <w:rFonts w:ascii="Arial" w:eastAsia="宋体"/>
              </w:rPr>
              <w:t>借记卡</w:t>
            </w:r>
          </w:p>
          <w:p w:rsidR="0076708C" w:rsidRDefault="00D96EDB">
            <w:pPr>
              <w:pStyle w:val="P68B1DB1-TableParagraph7"/>
              <w:spacing w:before="57"/>
            </w:pPr>
            <w:r>
              <w:rPr>
                <w:rFonts w:ascii="Arial" w:eastAsia="宋体"/>
              </w:rPr>
              <w:t>这种方式的卡支付解决方案。</w:t>
            </w:r>
          </w:p>
          <w:p w:rsidR="0076708C" w:rsidRDefault="0076708C">
            <w:pPr>
              <w:pStyle w:val="TableParagraph"/>
              <w:spacing w:before="0"/>
              <w:ind w:left="0"/>
              <w:rPr>
                <w:i/>
                <w:sz w:val="24"/>
              </w:rPr>
            </w:pPr>
          </w:p>
          <w:p w:rsidR="0076708C" w:rsidRDefault="00D96EDB">
            <w:pPr>
              <w:pStyle w:val="P68B1DB1-TableParagraph7"/>
              <w:spacing w:before="0" w:line="247" w:lineRule="auto"/>
              <w:ind w:right="163"/>
            </w:pPr>
            <w:r>
              <w:rPr>
                <w:rFonts w:ascii="Arial" w:eastAsia="宋体"/>
              </w:rPr>
              <w:t>支付系统可以由处理用户的授权的多个组件组成。这些组件的接口以及支付系统和支付系统之间的通信</w:t>
            </w:r>
          </w:p>
          <w:p w:rsidR="0076708C" w:rsidRDefault="00D96EDB">
            <w:pPr>
              <w:pStyle w:val="P68B1DB1-TableParagraph7"/>
              <w:spacing w:before="57"/>
            </w:pPr>
            <w:r>
              <w:rPr>
                <w:rFonts w:ascii="Arial" w:eastAsia="宋体"/>
              </w:rPr>
              <w:t>Csm</w:t>
            </w:r>
            <w:r>
              <w:rPr>
                <w:rFonts w:ascii="Arial" w:eastAsia="宋体"/>
              </w:rPr>
              <w:t>不在本文档的范围内。</w:t>
            </w:r>
          </w:p>
          <w:p w:rsidR="0076708C" w:rsidRDefault="0076708C">
            <w:pPr>
              <w:pStyle w:val="TableParagraph"/>
              <w:spacing w:before="0"/>
              <w:ind w:left="0"/>
              <w:rPr>
                <w:i/>
                <w:sz w:val="24"/>
              </w:rPr>
            </w:pPr>
          </w:p>
          <w:p w:rsidR="0076708C" w:rsidRDefault="00D96EDB">
            <w:pPr>
              <w:pStyle w:val="P68B1DB1-TableParagraph7"/>
              <w:spacing w:before="0" w:line="247" w:lineRule="auto"/>
              <w:ind w:right="40"/>
            </w:pPr>
            <w:r>
              <w:rPr>
                <w:rFonts w:ascii="Arial" w:eastAsia="宋体"/>
              </w:rPr>
              <w:t>停止使用信用卡</w:t>
            </w:r>
            <w:r>
              <w:rPr>
                <w:rFonts w:ascii="Arial" w:eastAsia="宋体"/>
              </w:rPr>
              <w:t>/</w:t>
            </w:r>
            <w:r>
              <w:rPr>
                <w:rFonts w:ascii="Arial" w:eastAsia="宋体"/>
              </w:rPr>
              <w:t>借记卡开始的交易未定义，这留给实施者，这可能是例如</w:t>
            </w:r>
            <w:r>
              <w:rPr>
                <w:rFonts w:ascii="Arial" w:eastAsia="宋体"/>
              </w:rPr>
              <w:t xml:space="preserve">: </w:t>
            </w:r>
            <w:r>
              <w:rPr>
                <w:rFonts w:ascii="Arial" w:eastAsia="宋体"/>
              </w:rPr>
              <w:t>拔掉</w:t>
            </w:r>
            <w:r>
              <w:rPr>
                <w:rFonts w:ascii="Arial" w:eastAsia="宋体"/>
              </w:rPr>
              <w:t>EV</w:t>
            </w:r>
            <w:r>
              <w:rPr>
                <w:rFonts w:ascii="Arial" w:eastAsia="宋体"/>
              </w:rPr>
              <w:t>侧的电缆和</w:t>
            </w:r>
            <w:r>
              <w:rPr>
                <w:rFonts w:ascii="Arial" w:eastAsia="宋体"/>
              </w:rPr>
              <w:t>/</w:t>
            </w:r>
            <w:r>
              <w:rPr>
                <w:rFonts w:ascii="Arial" w:eastAsia="宋体"/>
              </w:rPr>
              <w:t>或停止按钮</w:t>
            </w:r>
          </w:p>
          <w:p w:rsidR="0076708C" w:rsidRDefault="00D96EDB">
            <w:pPr>
              <w:pStyle w:val="P68B1DB1-TableParagraph7"/>
              <w:spacing w:before="57"/>
            </w:pPr>
            <w:r>
              <w:rPr>
                <w:rFonts w:ascii="Arial" w:eastAsia="宋体"/>
              </w:rPr>
              <w:t>等等。</w:t>
            </w:r>
          </w:p>
          <w:p w:rsidR="0076708C" w:rsidRDefault="0076708C">
            <w:pPr>
              <w:pStyle w:val="TableParagraph"/>
              <w:spacing w:before="0"/>
              <w:ind w:left="0"/>
              <w:rPr>
                <w:i/>
                <w:sz w:val="24"/>
              </w:rPr>
            </w:pPr>
          </w:p>
          <w:p w:rsidR="0076708C" w:rsidRDefault="00D96EDB">
            <w:pPr>
              <w:pStyle w:val="P68B1DB1-TableParagraph7"/>
              <w:spacing w:before="0" w:line="312" w:lineRule="auto"/>
              <w:ind w:right="163"/>
            </w:pPr>
            <w:r>
              <w:rPr>
                <w:rFonts w:ascii="Arial" w:eastAsia="宋体"/>
              </w:rPr>
              <w:t>上面的场景描述和序列图基于</w:t>
            </w:r>
            <w:r>
              <w:rPr>
                <w:rFonts w:ascii="Arial" w:eastAsia="宋体"/>
              </w:rPr>
              <w:t>start transaction</w:t>
            </w:r>
            <w:r>
              <w:rPr>
                <w:rFonts w:ascii="Arial" w:eastAsia="宋体"/>
              </w:rPr>
              <w:t>的配置变量，如下所示</w:t>
            </w:r>
            <w:r>
              <w:rPr>
                <w:rFonts w:ascii="Arial" w:eastAsia="宋体"/>
              </w:rPr>
              <w:t>:</w:t>
            </w:r>
          </w:p>
          <w:p w:rsidR="0076708C" w:rsidRDefault="00D96EDB">
            <w:pPr>
              <w:pStyle w:val="P68B1DB1-TableParagraph7"/>
              <w:spacing w:before="5" w:line="232" w:lineRule="auto"/>
              <w:ind w:right="257"/>
            </w:pPr>
            <w:hyperlink w:anchor="_bookmark779" w:history="1">
              <w:r>
                <w:rPr>
                  <w:rFonts w:ascii="Courier New"/>
                  <w:color w:val="0000ED"/>
                </w:rPr>
                <w:t>TxStartPoint</w:t>
              </w:r>
            </w:hyperlink>
            <w:r>
              <w:rPr>
                <w:rFonts w:ascii="Arial" w:eastAsia="宋体"/>
              </w:rPr>
              <w:t xml:space="preserve">: </w:t>
            </w:r>
            <w:hyperlink w:anchor="_bookmark781" w:history="1">
              <w:r>
                <w:rPr>
                  <w:color w:val="0000ED"/>
                </w:rPr>
                <w:t>EVConnected，autorized，DataSigned，PowerPathClosed，EnergyTransfer</w:t>
              </w:r>
            </w:hyperlink>
            <w:r>
              <w:rPr>
                <w:rFonts w:ascii="Arial" w:eastAsia="宋体"/>
              </w:rPr>
              <w:t>此用例也适用于其他配置，但随后事务可能在以下位置开始</w:t>
            </w:r>
            <w:r>
              <w:rPr>
                <w:rFonts w:ascii="Arial" w:eastAsia="宋体"/>
              </w:rPr>
              <w:t>/</w:t>
            </w:r>
            <w:r>
              <w:rPr>
                <w:rFonts w:ascii="Arial" w:eastAsia="宋体"/>
              </w:rPr>
              <w:t>停止</w:t>
            </w:r>
          </w:p>
          <w:p w:rsidR="0076708C" w:rsidRDefault="00D96EDB">
            <w:pPr>
              <w:pStyle w:val="P68B1DB1-TableParagraph7"/>
              <w:spacing w:before="7" w:line="247" w:lineRule="auto"/>
            </w:pPr>
            <w:r>
              <w:rPr>
                <w:rFonts w:ascii="Arial" w:eastAsia="宋体"/>
              </w:rPr>
              <w:t>另一个时刻，这可能会改变发送消息的顺序。有关详细信息，请参阅用例</w:t>
            </w:r>
            <w:r>
              <w:rPr>
                <w:rFonts w:ascii="Arial" w:eastAsia="宋体"/>
              </w:rPr>
              <w:t xml:space="preserve">: </w:t>
            </w:r>
            <w:hyperlink w:anchor="_bookmark137" w:history="1">
              <w:r>
                <w:rPr>
                  <w:color w:val="0000ED"/>
                </w:rPr>
                <w:t>E01-启动事务选项</w:t>
              </w:r>
            </w:hyperlink>
          </w:p>
        </w:tc>
      </w:tr>
    </w:tbl>
    <w:p w:rsidR="0076708C" w:rsidRDefault="0076708C">
      <w:pPr>
        <w:pStyle w:val="a3"/>
        <w:spacing w:before="7"/>
        <w:rPr>
          <w:i/>
          <w:sz w:val="25"/>
        </w:rPr>
      </w:pPr>
    </w:p>
    <w:p w:rsidR="0076708C" w:rsidRDefault="00D96EDB">
      <w:pPr>
        <w:pStyle w:val="4"/>
      </w:pPr>
      <w:r>
        <w:rPr>
          <w:rFonts w:ascii="Arial" w:eastAsia="宋体"/>
        </w:rPr>
        <w:t>C03-</w:t>
      </w:r>
      <w:r>
        <w:rPr>
          <w:rFonts w:ascii="Arial" w:eastAsia="宋体"/>
        </w:rPr>
        <w:t>使用信用卡</w:t>
      </w:r>
      <w:r>
        <w:rPr>
          <w:rFonts w:ascii="Arial" w:eastAsia="宋体"/>
        </w:rPr>
        <w:t>/</w:t>
      </w:r>
      <w:r>
        <w:rPr>
          <w:rFonts w:ascii="Arial" w:eastAsia="宋体"/>
        </w:rPr>
        <w:t>借记卡授权</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64.C03-</w:t>
      </w:r>
      <w:r>
        <w:rPr>
          <w:rFonts w:ascii="Arial" w:eastAsia="宋体"/>
        </w:rPr>
        <w:t>使用信用卡</w:t>
      </w:r>
      <w:r>
        <w:rPr>
          <w:rFonts w:ascii="Arial" w:eastAsia="宋体"/>
        </w:rPr>
        <w:t>/</w:t>
      </w:r>
      <w:r>
        <w:rPr>
          <w:rFonts w:ascii="Arial" w:eastAsia="宋体"/>
        </w:rPr>
        <w:t>借记卡授权</w:t>
      </w:r>
      <w:r>
        <w:rPr>
          <w:rFonts w:ascii="Arial" w:eastAsia="宋体"/>
        </w:rPr>
        <w:t>-</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身份证。</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716"/>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C03.FR.01</w:t>
            </w:r>
          </w:p>
        </w:tc>
        <w:tc>
          <w:tcPr>
            <w:tcW w:w="3924" w:type="dxa"/>
            <w:tcBorders>
              <w:top w:val="single" w:sz="12" w:space="0" w:color="000000"/>
            </w:tcBorders>
          </w:tcPr>
          <w:p w:rsidR="0076708C" w:rsidRDefault="00D96EDB">
            <w:pPr>
              <w:pStyle w:val="P68B1DB1-TableParagraph7"/>
              <w:spacing w:before="13" w:line="247" w:lineRule="auto"/>
            </w:pPr>
            <w:r>
              <w:rPr>
                <w:rFonts w:ascii="Arial" w:eastAsia="宋体"/>
              </w:rPr>
              <w:t>如果充电站收到</w:t>
            </w:r>
            <w:hyperlink w:anchor="_bookmark486" w:history="1">
              <w:r>
                <w:rPr>
                  <w:color w:val="0000ED"/>
                </w:rPr>
                <w:t>RequestStartTransactionRequest</w:t>
              </w:r>
            </w:hyperlink>
            <w:r>
              <w:rPr>
                <w:rFonts w:ascii="Arial" w:eastAsia="宋体"/>
              </w:rPr>
              <w:t>与一个</w:t>
            </w:r>
            <w:hyperlink w:anchor="_bookmark610" w:history="1">
              <w:r>
                <w:rPr>
                  <w:color w:val="0000ED"/>
                </w:rPr>
                <w:t>IdTokenType</w:t>
              </w:r>
            </w:hyperlink>
            <w:r>
              <w:rPr>
                <w:rFonts w:ascii="Arial" w:eastAsia="宋体"/>
              </w:rPr>
              <w:t>的类型</w:t>
            </w:r>
            <w:hyperlink w:anchor="_bookmark680" w:history="1">
              <w:r>
                <w:rPr>
                  <w:color w:val="0000ED"/>
                </w:rPr>
                <w:t>中央</w:t>
              </w:r>
            </w:hyperlink>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充电站不得为收到的</w:t>
            </w:r>
            <w:hyperlink w:anchor="_bookmark610" w:history="1">
              <w:r>
                <w:rPr>
                  <w:color w:val="0000ED"/>
                </w:rPr>
                <w:t>IdTokenType</w:t>
              </w:r>
            </w:hyperlink>
            <w:r>
              <w:rPr>
                <w:rFonts w:ascii="Arial" w:eastAsia="宋体"/>
              </w:rPr>
              <w:t>发送</w:t>
            </w:r>
            <w:hyperlink w:anchor="_bookmark300" w:history="1">
              <w:r>
                <w:rPr>
                  <w:color w:val="0000ED"/>
                </w:rPr>
                <w:t>AuthorizeRequest</w:t>
              </w:r>
            </w:hyperlink>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身份证。</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932"/>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3" w:right="174"/>
              <w:jc w:val="center"/>
            </w:pPr>
            <w:r>
              <w:rPr>
                <w:rFonts w:ascii="Arial" w:eastAsia="宋体"/>
              </w:rPr>
              <w:t>C03.FR.02</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如果充电站已实施授权缓存，并且充电站在任何消息中收到类型为</w:t>
            </w:r>
            <w:hyperlink w:anchor="_bookmark680" w:history="1">
              <w:r>
                <w:rPr>
                  <w:color w:val="0000ED"/>
                </w:rPr>
                <w:t>Central</w:t>
              </w:r>
            </w:hyperlink>
            <w:r>
              <w:rPr>
                <w:rFonts w:ascii="Arial" w:eastAsia="宋体"/>
              </w:rPr>
              <w:t>的</w:t>
            </w:r>
            <w:hyperlink w:anchor="_bookmark610" w:history="1">
              <w:r>
                <w:rPr>
                  <w:color w:val="0000ED"/>
                </w:rPr>
                <w:t>IdTokenInfo</w:t>
              </w:r>
            </w:hyperlink>
            <w:hyperlink w:anchor="_bookmark609" w:history="1"/>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充电站不得将信息存储在其授权缓存中。</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839" o:spid="_x0000_s7072" style="width:523.3pt;height:.25pt;mso-position-horizontal-relative:char;mso-position-vertical-relative:line" coordsize="10466,5">
            <v:line id="_x0000_s7073" style="position:absolute" from="0,3" to="10466,3" strokecolor="#ddd" strokeweight=".25pt"/>
            <w10:wrap type="none"/>
            <w10:anchorlock/>
          </v:group>
        </w:pict>
      </w:r>
    </w:p>
    <w:p w:rsidR="0076708C" w:rsidRDefault="00D96EDB">
      <w:pPr>
        <w:pStyle w:val="3"/>
        <w:spacing w:line="342" w:lineRule="exact"/>
        <w:ind w:left="120" w:firstLine="0"/>
      </w:pPr>
      <w:bookmarkStart w:id="163" w:name="C04_-_Authorization_using_PIN-code"/>
      <w:bookmarkStart w:id="164" w:name="_bookmark103"/>
      <w:bookmarkEnd w:id="163"/>
      <w:bookmarkEnd w:id="164"/>
      <w:r>
        <w:rPr>
          <w:rFonts w:ascii="Arial" w:eastAsia="宋体"/>
        </w:rPr>
        <w:t>C04-</w:t>
      </w:r>
      <w:r>
        <w:rPr>
          <w:rFonts w:ascii="Arial" w:eastAsia="宋体"/>
        </w:rPr>
        <w:t>使用</w:t>
      </w:r>
      <w:r>
        <w:rPr>
          <w:rFonts w:ascii="Arial" w:eastAsia="宋体"/>
        </w:rPr>
        <w:t>PIN</w:t>
      </w:r>
      <w:r>
        <w:rPr>
          <w:rFonts w:ascii="Arial" w:eastAsia="宋体"/>
        </w:rPr>
        <w:t>码授权</w:t>
      </w:r>
    </w:p>
    <w:p w:rsidR="0076708C" w:rsidRDefault="00D96EDB">
      <w:pPr>
        <w:pStyle w:val="a3"/>
        <w:spacing w:before="261" w:line="247" w:lineRule="auto"/>
        <w:ind w:left="120" w:right="344"/>
      </w:pPr>
      <w:r>
        <w:rPr>
          <w:rFonts w:ascii="Arial" w:eastAsia="宋体"/>
        </w:rPr>
        <w:t>这是一个信息丰富的用例，其目的是演示</w:t>
      </w:r>
      <w:hyperlink w:anchor="_bookmark680" w:history="1">
        <w:r>
          <w:rPr>
            <w:color w:val="0000ED"/>
          </w:rPr>
          <w:t>KeyCode</w:t>
        </w:r>
      </w:hyperlink>
      <w:r>
        <w:rPr>
          <w:rFonts w:ascii="Arial" w:eastAsia="宋体"/>
        </w:rPr>
        <w:t xml:space="preserve"> id</w:t>
      </w:r>
      <w:r>
        <w:rPr>
          <w:rFonts w:ascii="Arial" w:eastAsia="宋体"/>
        </w:rPr>
        <w:t>类型的使用。</w:t>
      </w:r>
      <w:hyperlink w:anchor="_bookmark680" w:history="1">
        <w:r>
          <w:rPr>
            <w:color w:val="0000ED"/>
          </w:rPr>
          <w:t>键码</w:t>
        </w:r>
      </w:hyperlink>
      <w:r>
        <w:rPr>
          <w:rFonts w:ascii="Arial" w:eastAsia="宋体"/>
        </w:rPr>
        <w:t>的另一种用途是例如车牌号。</w:t>
      </w:r>
    </w:p>
    <w:p w:rsidR="0076708C" w:rsidRDefault="0076708C">
      <w:pPr>
        <w:pStyle w:val="a3"/>
        <w:spacing w:before="9"/>
        <w:rPr>
          <w:sz w:val="20"/>
        </w:rPr>
      </w:pPr>
    </w:p>
    <w:p w:rsidR="0076708C" w:rsidRDefault="00D96EDB">
      <w:pPr>
        <w:ind w:left="120"/>
        <w:rPr>
          <w:i/>
          <w:sz w:val="18"/>
        </w:rPr>
      </w:pPr>
      <w:r>
        <w:rPr>
          <w:rFonts w:ascii="Arial" w:eastAsia="宋体"/>
        </w:rPr>
        <w:pict>
          <v:shape id="docshape840" o:spid="_x0000_s7071" type="#_x0000_t202" style="position:absolute;left:0;text-align:left;margin-left:444.05pt;margin-top:393pt;width:31.6pt;height:17.75pt;z-index:15813120;mso-position-horizontal-relative:page" fillcolor="#fefecd" strokecolor="#a70036" strokeweight=".30936mm">
            <v:textbox inset="0,0,0,0">
              <w:txbxContent>
                <w:p w:rsidR="00C50B16" w:rsidRDefault="00C50B16">
                  <w:pPr>
                    <w:pStyle w:val="P68B1DB1-Normal18"/>
                    <w:spacing w:before="75"/>
                    <w:ind w:left="73"/>
                  </w:pPr>
                  <w:r>
                    <w:rPr>
                      <w:rFonts w:eastAsia="宋体"/>
                    </w:rPr>
                    <w:t>CSMS</w:t>
                  </w:r>
                </w:p>
              </w:txbxContent>
            </v:textbox>
            <w10:wrap anchorx="page"/>
          </v:shape>
        </w:pict>
      </w:r>
      <w:r>
        <w:pict>
          <v:shape id="docshape841" o:spid="_x0000_s7070" type="#_x0000_t202" style="position:absolute;left:0;text-align:left;margin-left:202.15pt;margin-top:393pt;width:74.8pt;height:17.75pt;z-index:15813632;mso-position-horizontal-relative:page" fillcolor="#fefecd" strokecolor="#a70036" strokeweight=".30939mm">
            <v:textbox inset="0,0,0,0">
              <w:txbxContent>
                <w:p w:rsidR="00C50B16" w:rsidRDefault="00C50B16">
                  <w:pPr>
                    <w:pStyle w:val="P68B1DB1-Normal18"/>
                    <w:spacing w:before="75"/>
                    <w:ind w:left="73"/>
                  </w:pPr>
                  <w:r>
                    <w:rPr>
                      <w:rFonts w:eastAsia="宋体"/>
                    </w:rPr>
                    <w:t>充电站</w:t>
                  </w:r>
                </w:p>
              </w:txbxContent>
            </v:textbox>
            <w10:wrap anchorx="page"/>
          </v:shape>
        </w:pict>
      </w:r>
      <w:r>
        <w:rPr>
          <w:rFonts w:ascii="Arial" w:eastAsia="宋体"/>
          <w:i/>
          <w:sz w:val="18"/>
        </w:rPr>
        <w:t>表</w:t>
      </w:r>
      <w:r>
        <w:rPr>
          <w:rFonts w:ascii="Arial" w:eastAsia="宋体"/>
          <w:i/>
          <w:sz w:val="18"/>
        </w:rPr>
        <w:t>65</w:t>
      </w:r>
      <w:r>
        <w:rPr>
          <w:rFonts w:ascii="Arial" w:eastAsia="宋体"/>
          <w:i/>
          <w:sz w:val="18"/>
        </w:rPr>
        <w:t>。</w:t>
      </w:r>
      <w:r>
        <w:rPr>
          <w:rFonts w:ascii="Arial" w:eastAsia="宋体"/>
          <w:i/>
          <w:sz w:val="18"/>
        </w:rPr>
        <w:t>C04-</w:t>
      </w:r>
      <w:r>
        <w:rPr>
          <w:rFonts w:ascii="Arial" w:eastAsia="宋体"/>
          <w:i/>
          <w:sz w:val="18"/>
        </w:rPr>
        <w:t>使用</w:t>
      </w:r>
      <w:r>
        <w:rPr>
          <w:rFonts w:ascii="Arial" w:eastAsia="宋体"/>
          <w:i/>
          <w:sz w:val="18"/>
        </w:rPr>
        <w:t>PIN</w:t>
      </w:r>
      <w:r>
        <w:rPr>
          <w:rFonts w:ascii="Arial" w:eastAsia="宋体"/>
          <w:i/>
          <w:sz w:val="18"/>
        </w:rPr>
        <w:t>码</w:t>
      </w:r>
      <w:r>
        <w:rPr>
          <w:rFonts w:ascii="Arial" w:eastAsia="宋体"/>
        </w:rPr>
        <w:t>授权</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使用</w:t>
            </w:r>
            <w:r>
              <w:rPr>
                <w:rFonts w:ascii="Arial" w:eastAsia="宋体"/>
              </w:rPr>
              <w:t>PIN</w:t>
            </w:r>
            <w:r>
              <w:rPr>
                <w:rFonts w:ascii="Arial" w:eastAsia="宋体"/>
              </w:rPr>
              <w:t>码进行授权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C04</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C.</w:t>
            </w:r>
            <w:r>
              <w:rPr>
                <w:rFonts w:ascii="Arial" w:eastAsia="宋体"/>
              </w:rPr>
              <w:t>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pPr>
            <w:r>
              <w:rPr>
                <w:rFonts w:ascii="Arial" w:eastAsia="宋体"/>
              </w:rPr>
              <w:t>为了使具有钥匙输入终端的充电站能够授权</w:t>
            </w:r>
            <w:r>
              <w:rPr>
                <w:rFonts w:ascii="Arial" w:eastAsia="宋体"/>
              </w:rPr>
              <w:t>PIN</w:t>
            </w:r>
            <w:r>
              <w:rPr>
                <w:rFonts w:ascii="Arial" w:eastAsia="宋体"/>
              </w:rPr>
              <w:t>码。</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40"/>
            </w:pPr>
            <w:r>
              <w:rPr>
                <w:rFonts w:ascii="Arial" w:eastAsia="宋体"/>
              </w:rPr>
              <w:t>当充电站具有</w:t>
            </w:r>
            <w:r>
              <w:rPr>
                <w:rFonts w:ascii="Arial" w:eastAsia="宋体"/>
              </w:rPr>
              <w:t>PIN</w:t>
            </w:r>
            <w:r>
              <w:rPr>
                <w:rFonts w:ascii="Arial" w:eastAsia="宋体"/>
              </w:rPr>
              <w:t>码输入终端时，</w:t>
            </w:r>
            <w:r>
              <w:rPr>
                <w:rFonts w:ascii="Arial" w:eastAsia="宋体"/>
              </w:rPr>
              <w:t>EV</w:t>
            </w:r>
            <w:r>
              <w:rPr>
                <w:rFonts w:ascii="Arial" w:eastAsia="宋体"/>
              </w:rPr>
              <w:t>驾驶员输入他</w:t>
            </w:r>
            <w:r>
              <w:rPr>
                <w:rFonts w:ascii="Arial" w:eastAsia="宋体"/>
              </w:rPr>
              <w:t>/</w:t>
            </w:r>
            <w:r>
              <w:rPr>
                <w:rFonts w:ascii="Arial" w:eastAsia="宋体"/>
              </w:rPr>
              <w:t>她的</w:t>
            </w:r>
            <w:r>
              <w:rPr>
                <w:rFonts w:ascii="Arial" w:eastAsia="宋体"/>
              </w:rPr>
              <w:t>PIN</w:t>
            </w:r>
            <w:r>
              <w:rPr>
                <w:rFonts w:ascii="Arial" w:eastAsia="宋体"/>
              </w:rPr>
              <w:t>码。该</w:t>
            </w:r>
            <w:r>
              <w:rPr>
                <w:rFonts w:ascii="Arial" w:eastAsia="宋体"/>
              </w:rPr>
              <w:t>PIN</w:t>
            </w:r>
            <w:r>
              <w:rPr>
                <w:rFonts w:ascii="Arial" w:eastAsia="宋体"/>
              </w:rPr>
              <w:t>码被发送到</w:t>
            </w:r>
            <w:r>
              <w:rPr>
                <w:rFonts w:ascii="Arial" w:eastAsia="宋体"/>
              </w:rPr>
              <w:t>CSMS</w:t>
            </w:r>
            <w:r>
              <w:rPr>
                <w:rFonts w:ascii="Arial" w:eastAsia="宋体"/>
              </w:rPr>
              <w:t>以使用</w:t>
            </w:r>
            <w:hyperlink w:anchor="_bookmark300" w:history="1">
              <w:r>
                <w:rPr>
                  <w:color w:val="0000ED"/>
                </w:rPr>
                <w:t>AuthorizeRequest</w:t>
              </w:r>
            </w:hyperlink>
            <w:r>
              <w:rPr>
                <w:rFonts w:ascii="Arial" w:eastAsia="宋体"/>
              </w:rPr>
              <w:t>进行验证。</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电动汽车司机，充电站，</w:t>
            </w:r>
            <w:r>
              <w:rPr>
                <w:rFonts w:ascii="Arial" w:eastAsia="宋体"/>
              </w:rPr>
              <w:t>CSMS</w:t>
            </w:r>
          </w:p>
        </w:tc>
      </w:tr>
      <w:tr w:rsidR="0076708C">
        <w:trPr>
          <w:trHeight w:val="1540"/>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70"/>
              </w:numPr>
              <w:tabs>
                <w:tab w:val="left" w:pos="241"/>
              </w:tabs>
              <w:ind w:hanging="201"/>
            </w:pPr>
            <w:r>
              <w:rPr>
                <w:rFonts w:ascii="Arial" w:eastAsia="宋体"/>
              </w:rPr>
              <w:t>电动汽车驾驶员想要开始或停止电动汽车充电，并将他</w:t>
            </w:r>
            <w:r>
              <w:rPr>
                <w:rFonts w:ascii="Arial" w:eastAsia="宋体"/>
              </w:rPr>
              <w:t>/</w:t>
            </w:r>
            <w:r>
              <w:rPr>
                <w:rFonts w:ascii="Arial" w:eastAsia="宋体"/>
              </w:rPr>
              <w:t>她的</w:t>
            </w:r>
            <w:r>
              <w:rPr>
                <w:rFonts w:ascii="Arial" w:eastAsia="宋体"/>
              </w:rPr>
              <w:t>PIN</w:t>
            </w:r>
            <w:r>
              <w:rPr>
                <w:rFonts w:ascii="Arial" w:eastAsia="宋体"/>
              </w:rPr>
              <w:t>码输入到</w:t>
            </w:r>
          </w:p>
          <w:p w:rsidR="0076708C" w:rsidRDefault="00D96EDB">
            <w:pPr>
              <w:pStyle w:val="P68B1DB1-TableParagraph7"/>
              <w:spacing w:before="63"/>
            </w:pPr>
            <w:r>
              <w:rPr>
                <w:rFonts w:ascii="Arial" w:eastAsia="宋体"/>
              </w:rPr>
              <w:t>终端。</w:t>
            </w:r>
          </w:p>
          <w:p w:rsidR="0076708C" w:rsidRDefault="00D96EDB">
            <w:pPr>
              <w:pStyle w:val="P68B1DB1-TableParagraph7"/>
              <w:numPr>
                <w:ilvl w:val="0"/>
                <w:numId w:val="170"/>
              </w:numPr>
              <w:tabs>
                <w:tab w:val="left" w:pos="241"/>
              </w:tabs>
              <w:spacing w:before="7"/>
              <w:ind w:hanging="201"/>
            </w:pPr>
            <w:r>
              <w:rPr>
                <w:rFonts w:ascii="Arial" w:eastAsia="宋体"/>
              </w:rPr>
              <w:t>充电站发送</w:t>
            </w:r>
            <w:hyperlink w:anchor="_bookmark300" w:history="1">
              <w:r>
                <w:rPr>
                  <w:color w:val="0000ED"/>
                </w:rPr>
                <w:t>AuthorizeRequest</w:t>
              </w:r>
            </w:hyperlink>
            <w:r>
              <w:rPr>
                <w:rFonts w:ascii="Arial" w:eastAsia="宋体"/>
              </w:rPr>
              <w:t>消息，字段为</w:t>
            </w:r>
            <w:r>
              <w:rPr>
                <w:rFonts w:ascii="Arial" w:eastAsia="宋体"/>
              </w:rPr>
              <w:t xml:space="preserve">: </w:t>
            </w:r>
            <w:hyperlink w:anchor="_bookmark680" w:history="1">
              <w:r>
                <w:rPr>
                  <w:color w:val="0000ED"/>
                </w:rPr>
                <w:t>idtokenenenumtype</w:t>
              </w:r>
            </w:hyperlink>
          </w:p>
          <w:p w:rsidR="0076708C" w:rsidRDefault="00D96EDB">
            <w:pPr>
              <w:pStyle w:val="P68B1DB1-TableParagraph7"/>
              <w:spacing w:before="62"/>
            </w:pPr>
            <w:r>
              <w:rPr>
                <w:rFonts w:ascii="Arial" w:eastAsia="宋体"/>
              </w:rPr>
              <w:t>设置为</w:t>
            </w:r>
            <w:hyperlink w:anchor="_bookmark680" w:history="1">
              <w:r>
                <w:rPr>
                  <w:i/>
                  <w:color w:val="0000ED"/>
                </w:rPr>
                <w:t>KeyCode</w:t>
              </w:r>
            </w:hyperlink>
            <w:r>
              <w:rPr>
                <w:rFonts w:ascii="Arial" w:eastAsia="宋体"/>
              </w:rPr>
              <w:t xml:space="preserve"> </w:t>
            </w:r>
            <w:r>
              <w:rPr>
                <w:rFonts w:ascii="Arial" w:eastAsia="宋体"/>
              </w:rPr>
              <w:t>，设置为</w:t>
            </w:r>
            <w:r>
              <w:rPr>
                <w:rFonts w:ascii="Arial" w:eastAsia="宋体"/>
              </w:rPr>
              <w:t>CSMS</w:t>
            </w:r>
            <w:r>
              <w:rPr>
                <w:rFonts w:ascii="Arial" w:eastAsia="宋体"/>
              </w:rPr>
              <w:t>以请求授权。</w:t>
            </w:r>
          </w:p>
          <w:p w:rsidR="0076708C" w:rsidRDefault="00D96EDB">
            <w:pPr>
              <w:pStyle w:val="P68B1DB1-TableParagraph7"/>
              <w:numPr>
                <w:ilvl w:val="0"/>
                <w:numId w:val="170"/>
              </w:numPr>
              <w:tabs>
                <w:tab w:val="left" w:pos="241"/>
              </w:tabs>
              <w:spacing w:before="7"/>
              <w:ind w:hanging="201"/>
            </w:pPr>
            <w:r>
              <w:rPr>
                <w:rFonts w:ascii="Arial" w:eastAsia="宋体"/>
              </w:rPr>
              <w:t>在接收到</w:t>
            </w:r>
            <w:hyperlink w:anchor="_bookmark300" w:history="1">
              <w:r>
                <w:rPr>
                  <w:color w:val="0000ED"/>
                </w:rPr>
                <w:t>AuthorizeRequest</w:t>
              </w:r>
            </w:hyperlink>
            <w:r>
              <w:rPr>
                <w:rFonts w:ascii="Arial" w:eastAsia="宋体"/>
              </w:rPr>
              <w:t>时，</w:t>
            </w:r>
            <w:r>
              <w:rPr>
                <w:rFonts w:ascii="Arial" w:eastAsia="宋体"/>
              </w:rPr>
              <w:t>CSMS</w:t>
            </w:r>
            <w:r>
              <w:rPr>
                <w:rFonts w:ascii="Arial" w:eastAsia="宋体"/>
              </w:rPr>
              <w:t>以</w:t>
            </w:r>
            <w:hyperlink w:anchor="_bookmark302" w:history="1">
              <w:r>
                <w:rPr>
                  <w:color w:val="0000ED"/>
                </w:rPr>
                <w:t>AuthorizeResponse</w:t>
              </w:r>
            </w:hyperlink>
            <w:r>
              <w:rPr>
                <w:rFonts w:ascii="Arial" w:eastAsia="宋体"/>
              </w:rPr>
              <w:t>进行响应。这个</w:t>
            </w:r>
          </w:p>
          <w:p w:rsidR="0076708C" w:rsidRDefault="00D96EDB">
            <w:pPr>
              <w:pStyle w:val="P68B1DB1-TableParagraph7"/>
              <w:spacing w:before="63"/>
            </w:pPr>
            <w:r>
              <w:rPr>
                <w:rFonts w:ascii="Arial" w:eastAsia="宋体"/>
              </w:rPr>
              <w:t>响应指示密钥代码是否被</w:t>
            </w:r>
            <w:r>
              <w:rPr>
                <w:rFonts w:ascii="Arial" w:eastAsia="宋体"/>
              </w:rPr>
              <w:t>CSMS</w:t>
            </w:r>
            <w:r>
              <w:rPr>
                <w:rFonts w:ascii="Arial" w:eastAsia="宋体"/>
              </w:rPr>
              <w:t>接受。</w:t>
            </w:r>
          </w:p>
        </w:tc>
      </w:tr>
      <w:tr w:rsidR="0076708C">
        <w:trPr>
          <w:trHeight w:val="2198"/>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备选方案</w:t>
            </w:r>
          </w:p>
        </w:tc>
        <w:tc>
          <w:tcPr>
            <w:tcW w:w="7849" w:type="dxa"/>
            <w:shd w:val="clear" w:color="auto" w:fill="EDEDED"/>
          </w:tcPr>
          <w:p w:rsidR="0076708C" w:rsidRDefault="00D96EDB">
            <w:pPr>
              <w:pStyle w:val="P68B1DB1-TableParagraph9"/>
              <w:spacing w:before="80" w:line="312" w:lineRule="auto"/>
              <w:ind w:right="4344"/>
            </w:pPr>
            <w:hyperlink w:anchor="_bookmark100" w:history="1">
              <w:r>
                <w:t>C01-使用RFID</w:t>
              </w:r>
            </w:hyperlink>
            <w:r>
              <w:rPr>
                <w:rFonts w:ascii="Arial" w:eastAsia="宋体"/>
              </w:rPr>
              <w:t>授权</w:t>
            </w:r>
            <w:hyperlink w:anchor="_bookmark101" w:history="1">
              <w:r>
                <w:t>C02-使用启动按钮</w:t>
              </w:r>
            </w:hyperlink>
            <w:r>
              <w:rPr>
                <w:rFonts w:ascii="Arial" w:eastAsia="宋体"/>
              </w:rPr>
              <w:t>授权</w:t>
            </w:r>
            <w:hyperlink w:anchor="_bookmark102" w:history="1">
              <w:r>
                <w:t>C03-授权使用信用卡/借记卡</w:t>
              </w:r>
            </w:hyperlink>
          </w:p>
          <w:p w:rsidR="0076708C" w:rsidRDefault="00D96EDB">
            <w:pPr>
              <w:pStyle w:val="P68B1DB1-TableParagraph9"/>
              <w:spacing w:before="1" w:line="312" w:lineRule="auto"/>
              <w:ind w:right="3527"/>
            </w:pPr>
            <w:hyperlink w:anchor="_bookmark104" w:history="1">
              <w:r>
                <w:t>C05-对CSMS发起的交易</w:t>
              </w:r>
            </w:hyperlink>
            <w:r>
              <w:rPr>
                <w:rFonts w:ascii="Arial" w:eastAsia="宋体"/>
              </w:rPr>
              <w:t>的授权</w:t>
            </w:r>
            <w:hyperlink w:anchor="_bookmark105" w:history="1">
              <w:r>
                <w:t>C06-授权使用本地id类型</w:t>
              </w:r>
            </w:hyperlink>
          </w:p>
          <w:p w:rsidR="0076708C" w:rsidRDefault="00D96EDB">
            <w:pPr>
              <w:pStyle w:val="P68B1DB1-TableParagraph9"/>
              <w:spacing w:before="0"/>
            </w:pPr>
            <w:hyperlink w:anchor="_bookmark107" w:history="1">
              <w:r>
                <w:t>C07-授权使用合同证书</w:t>
              </w:r>
            </w:hyperlink>
          </w:p>
          <w:p w:rsidR="0076708C" w:rsidRDefault="00D96EDB">
            <w:pPr>
              <w:pStyle w:val="P68B1DB1-TableParagraph9"/>
              <w:spacing w:before="63" w:line="247" w:lineRule="auto"/>
              <w:ind w:right="1185"/>
            </w:pPr>
            <w:hyperlink w:anchor="_bookmark108" w:history="1">
              <w:r>
                <w:t>C08-EVSE使用ISO 15118外部识别方式 (EIM)</w:t>
              </w:r>
            </w:hyperlink>
            <w:r>
              <w:rPr>
                <w:rFonts w:ascii="Arial" w:eastAsia="宋体"/>
              </w:rPr>
              <w:t xml:space="preserve"> </w:t>
            </w:r>
            <w:r>
              <w:rPr>
                <w:rFonts w:ascii="Arial" w:eastAsia="宋体"/>
              </w:rPr>
              <w:t>的授权</w:t>
            </w:r>
            <w:hyperlink w:anchor="_bookmark119" w:history="1">
              <w:r>
                <w:t>C15-未知离线授权</w:t>
              </w:r>
            </w:hyperlink>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充电站具有</w:t>
            </w:r>
            <w:r>
              <w:rPr>
                <w:rFonts w:ascii="Arial" w:eastAsia="宋体"/>
              </w:rPr>
              <w:t>PIN</w:t>
            </w:r>
            <w:r>
              <w:rPr>
                <w:rFonts w:ascii="Arial" w:eastAsia="宋体"/>
              </w:rPr>
              <w:t>码输入端子以开始</w:t>
            </w:r>
            <w:r>
              <w:rPr>
                <w:rFonts w:ascii="Arial" w:eastAsia="宋体"/>
              </w:rPr>
              <w:t>EV</w:t>
            </w:r>
            <w:r>
              <w:rPr>
                <w:rFonts w:ascii="Arial" w:eastAsia="宋体"/>
              </w:rPr>
              <w:t>的充电。</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交易在充电站上进行，</w:t>
            </w:r>
            <w:r>
              <w:rPr>
                <w:rFonts w:ascii="Arial" w:eastAsia="宋体"/>
              </w:rPr>
              <w:t>CSMS</w:t>
            </w:r>
            <w:r>
              <w:rPr>
                <w:rFonts w:ascii="Arial" w:eastAsia="宋体"/>
              </w:rPr>
              <w:t>知道交易。</w:t>
            </w:r>
          </w:p>
        </w:tc>
      </w:tr>
    </w:tbl>
    <w:p w:rsidR="0076708C" w:rsidRDefault="00D96EDB">
      <w:pPr>
        <w:pStyle w:val="a3"/>
        <w:spacing w:before="9"/>
        <w:rPr>
          <w:i/>
          <w:sz w:val="22"/>
        </w:rPr>
      </w:pPr>
      <w:r>
        <w:rPr>
          <w:noProof/>
        </w:rPr>
        <w:drawing>
          <wp:anchor distT="0" distB="0" distL="0" distR="0" simplePos="0" relativeHeight="163" behindDoc="0" locked="0" layoutInCell="1" allowOverlap="1">
            <wp:simplePos x="0" y="0"/>
            <wp:positionH relativeFrom="page">
              <wp:posOffset>1773137</wp:posOffset>
            </wp:positionH>
            <wp:positionV relativeFrom="paragraph">
              <wp:posOffset>183509</wp:posOffset>
            </wp:positionV>
            <wp:extent cx="206555" cy="442912"/>
            <wp:effectExtent l="0" t="0" r="0" b="0"/>
            <wp:wrapTopAndBottom/>
            <wp:docPr id="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6.png"/>
                    <pic:cNvPicPr/>
                  </pic:nvPicPr>
                  <pic:blipFill>
                    <a:blip r:embed="rId127" cstate="print"/>
                    <a:stretch>
                      <a:fillRect/>
                    </a:stretch>
                  </pic:blipFill>
                  <pic:spPr>
                    <a:xfrm>
                      <a:off x="0" y="0"/>
                      <a:ext cx="206555" cy="442912"/>
                    </a:xfrm>
                    <a:prstGeom prst="rect">
                      <a:avLst/>
                    </a:prstGeom>
                  </pic:spPr>
                </pic:pic>
              </a:graphicData>
            </a:graphic>
          </wp:anchor>
        </w:drawing>
      </w:r>
    </w:p>
    <w:p w:rsidR="0076708C" w:rsidRDefault="00D96EDB">
      <w:pPr>
        <w:pStyle w:val="P68B1DB1-Normal26"/>
        <w:spacing w:before="76"/>
        <w:ind w:left="1958"/>
      </w:pPr>
      <w:r>
        <w:rPr>
          <w:rFonts w:eastAsia="宋体"/>
        </w:rPr>
        <w:t>电动汽车驾驶员</w:t>
      </w:r>
    </w:p>
    <w:p w:rsidR="0076708C" w:rsidRDefault="00D96EDB">
      <w:pPr>
        <w:pStyle w:val="P68B1DB1-BodyText22"/>
        <w:ind w:left="1829"/>
      </w:pPr>
      <w:r>
        <w:pict>
          <v:group id="docshapegroup842" o:spid="_x0000_s7050" style="width:342.7pt;height:106.9pt;mso-position-horizontal-relative:char;mso-position-vertical-relative:line" coordsize="6854,2138">
            <v:rect id="docshape843" o:spid="_x0000_s7069" style="position:absolute;left:6731;top:878;width:117;height:343" filled="f" strokecolor="#a70036" strokeweight=".20614mm"/>
            <v:shape id="docshape844" o:spid="_x0000_s7068" style="position:absolute;left:6789;width:2;height:2138" coordorigin="6790" coordsize="0,2138" o:spt="100" adj="0,,0" path="m6790,1221r,917m6790,r,879e" filled="f" strokecolor="#a70036" strokeweight=".20614mm">
              <v:stroke dashstyle="longDash" joinstyle="round"/>
              <v:formulas/>
              <v:path arrowok="t" o:connecttype="segments"/>
            </v:shape>
            <v:rect id="docshape845" o:spid="_x0000_s7067" style="position:absolute;left:6731;top:878;width:117;height:343" filled="f" strokecolor="#a70036" strokeweight=".20614mm"/>
            <v:shape id="docshape846" o:spid="_x0000_s7066" type="#_x0000_t75" style="position:absolute;left:6585;top:826;width:129;height:106">
              <v:imagedata r:id="rId106" o:title=""/>
            </v:shape>
            <v:rect id="docshape847" o:spid="_x0000_s7065" style="position:absolute;left:11;top:1397;width:3261;height:542" filled="f" strokeweight=".41256mm"/>
            <v:shape id="docshape848" o:spid="_x0000_s7064" style="position:absolute;left:525;width:1859;height:2138" coordorigin="526" coordsize="1859,2138" o:spt="100" adj="0,,0" path="m526,r,2138m2384,r,2138e" filled="f" strokecolor="#a70036" strokeweight=".20619mm">
              <v:stroke dashstyle="longDash" joinstyle="round"/>
              <v:formulas/>
              <v:path arrowok="t" o:connecttype="segments"/>
            </v:shape>
            <v:shape id="docshape849" o:spid="_x0000_s7063" style="position:absolute;left:525;top:315;width:6136;height:563" coordorigin="526,316" coordsize="6136,563" o:spt="100" adj="0,,0" path="m2361,363l2244,316t117,47l2244,409m526,363r1846,m2384,879r4277,e" filled="f" strokecolor="#a70036" strokeweight=".20619mm">
              <v:stroke joinstyle="round"/>
              <v:formulas/>
              <v:path arrowok="t" o:connecttype="segments"/>
            </v:shape>
            <v:shape id="docshape850" o:spid="_x0000_s7062" type="#_x0000_t75" style="position:absolute;left:2389;top:1168;width:129;height:106">
              <v:imagedata r:id="rId107" o:title=""/>
            </v:shape>
            <v:line id="_x0000_s7061" style="position:absolute" from="2442,1221" to="6778,1221" strokecolor="#a70036" strokeweight=".20628mm">
              <v:stroke dashstyle="longDash"/>
            </v:line>
            <v:rect id="docshape851" o:spid="_x0000_s7060" style="position:absolute;left:11;top:1397;width:3261;height:542" filled="f" strokeweight=".41256mm"/>
            <v:shape id="docshape852" o:spid="_x0000_s7059" style="position:absolute;left:11;top:1397;width:819;height:199" coordorigin="12,1398" coordsize="819,199" path="m830,1398r-818,l12,1597r701,l830,1480r,-82xe" fillcolor="#ededed" stroked="f">
              <v:path arrowok="t"/>
            </v:shape>
            <v:shape id="docshape853" o:spid="_x0000_s7058" style="position:absolute;left:11;top:1397;width:819;height:199" coordorigin="12,1398" coordsize="819,199" path="m12,1398r818,l830,1480,713,1597r-701,l12,1398xe" filled="f" strokeweight=".41253mm">
              <v:path arrowok="t"/>
            </v:shape>
            <v:shape id="docshape854" o:spid="_x0000_s7057" style="position:absolute;left:525;top:1797;width:117;height:94" coordorigin="526,1797" coordsize="117,94" o:spt="100" adj="0,,0" path="m526,1844r117,-47m526,1844r117,47e" filled="f" strokecolor="#a70036" strokeweight=".20619mm">
              <v:stroke joinstyle="round"/>
              <v:formulas/>
              <v:path arrowok="t" o:connecttype="segments"/>
            </v:shape>
            <v:line id="_x0000_s7056" style="position:absolute" from="526,1844" to="2372,1844" strokecolor="#a70036" strokeweight=".20628mm">
              <v:stroke dashstyle="longDash"/>
            </v:line>
            <v:shape id="docshape855" o:spid="_x0000_s7055" type="#_x0000_t202" style="position:absolute;left:607;top:167;width:1598;height:170" filled="f" stroked="f">
              <v:textbox inset="0,0,0,0">
                <w:txbxContent>
                  <w:p w:rsidR="00C50B16" w:rsidRDefault="00C50B16">
                    <w:pPr>
                      <w:pStyle w:val="P68B1DB1-Normal28"/>
                      <w:spacing w:line="169" w:lineRule="exact"/>
                    </w:pPr>
                    <w:r>
                      <w:rPr>
                        <w:rFonts w:eastAsia="宋体"/>
                      </w:rPr>
                      <w:t>输入</w:t>
                    </w:r>
                    <w:r>
                      <w:rPr>
                        <w:rFonts w:eastAsia="宋体"/>
                      </w:rPr>
                      <w:t>pin</w:t>
                    </w:r>
                    <w:r>
                      <w:rPr>
                        <w:rFonts w:eastAsia="宋体"/>
                      </w:rPr>
                      <w:t>码</w:t>
                    </w:r>
                    <w:r>
                      <w:rPr>
                        <w:rFonts w:eastAsia="宋体"/>
                      </w:rPr>
                      <w:t xml:space="preserve"> (1234)</w:t>
                    </w:r>
                  </w:p>
                </w:txbxContent>
              </v:textbox>
            </v:shape>
            <v:shape id="docshape856" o:spid="_x0000_s7054" type="#_x0000_t202" style="position:absolute;left:2465;top:507;width:2802;height:347" filled="f" stroked="f">
              <v:textbox inset="0,0,0,0">
                <w:txbxContent>
                  <w:p w:rsidR="00C50B16" w:rsidRDefault="00C50B16">
                    <w:pPr>
                      <w:pStyle w:val="P68B1DB1-Normal28"/>
                      <w:spacing w:line="247" w:lineRule="auto"/>
                      <w:ind w:left="560" w:hanging="561"/>
                    </w:pPr>
                    <w:r>
                      <w:rPr>
                        <w:rFonts w:eastAsia="宋体"/>
                      </w:rPr>
                      <w:t>AuthorizeRequest(idToken(id = 1234</w:t>
                    </w:r>
                    <w:r>
                      <w:rPr>
                        <w:rFonts w:eastAsia="宋体"/>
                      </w:rPr>
                      <w:t>，</w:t>
                    </w:r>
                    <w:r>
                      <w:rPr>
                        <w:rFonts w:eastAsia="宋体"/>
                      </w:rPr>
                      <w:t>type = PinCode)</w:t>
                    </w:r>
                    <w:r>
                      <w:rPr>
                        <w:rFonts w:eastAsia="宋体"/>
                      </w:rPr>
                      <w:t>，</w:t>
                    </w:r>
                    <w:r>
                      <w:rPr>
                        <w:rFonts w:eastAsia="宋体"/>
                      </w:rPr>
                      <w:t>...)</w:t>
                    </w:r>
                  </w:p>
                </w:txbxContent>
              </v:textbox>
            </v:shape>
            <v:shape id="docshape857" o:spid="_x0000_s7053" type="#_x0000_t202" style="position:absolute;left:531;top:1409;width:1847;height:429" filled="f" stroked="f">
              <v:textbox inset="0,0,0,0">
                <w:txbxContent>
                  <w:p w:rsidR="00C50B16" w:rsidRDefault="00C50B16">
                    <w:pPr>
                      <w:spacing w:before="5"/>
                      <w:rPr>
                        <w:rFonts w:ascii="Arial"/>
                        <w:sz w:val="20"/>
                      </w:rPr>
                    </w:pPr>
                  </w:p>
                  <w:p w:rsidR="00C50B16" w:rsidRDefault="00C50B16">
                    <w:pPr>
                      <w:pStyle w:val="P68B1DB1-Normal28"/>
                      <w:spacing w:before="1"/>
                      <w:ind w:left="192"/>
                    </w:pPr>
                    <w:r>
                      <w:rPr>
                        <w:rFonts w:eastAsia="宋体"/>
                      </w:rPr>
                      <w:t>通知</w:t>
                    </w:r>
                  </w:p>
                </w:txbxContent>
              </v:textbox>
            </v:shape>
            <v:shape id="docshape858" o:spid="_x0000_s7052" type="#_x0000_t202" style="position:absolute;left:23;top:1409;width:497;height:518" filled="f" stroked="f">
              <v:textbox inset="0,0,0,0">
                <w:txbxContent>
                  <w:p w:rsidR="00C50B16" w:rsidRDefault="00C50B16">
                    <w:pPr>
                      <w:pStyle w:val="P68B1DB1-Normal30"/>
                      <w:ind w:left="163"/>
                    </w:pPr>
                    <w:r>
                      <w:rPr>
                        <w:rFonts w:eastAsia="宋体"/>
                      </w:rPr>
                      <w:t>opt</w:t>
                    </w:r>
                  </w:p>
                </w:txbxContent>
              </v:textbox>
            </v:shape>
            <v:shape id="docshape859" o:spid="_x0000_s7051" type="#_x0000_t202" style="position:absolute;left:2389;top:884;width:4395;height:331" filled="f" stroked="f">
              <v:textbox inset="0,0,0,0">
                <w:txbxContent>
                  <w:p w:rsidR="00C50B16" w:rsidRDefault="00C50B16">
                    <w:pPr>
                      <w:pStyle w:val="P68B1DB1-Normal28"/>
                      <w:spacing w:before="138"/>
                      <w:ind w:left="192"/>
                    </w:pPr>
                    <w:r>
                      <w:rPr>
                        <w:rFonts w:eastAsia="宋体"/>
                      </w:rPr>
                      <w:t xml:space="preserve">AuthorizeResponse(idTokenInfo.status = </w:t>
                    </w:r>
                    <w:r>
                      <w:rPr>
                        <w:rFonts w:eastAsia="宋体"/>
                      </w:rPr>
                      <w:t>已接受，</w:t>
                    </w:r>
                    <w:r>
                      <w:rPr>
                        <w:rFonts w:eastAsia="宋体"/>
                      </w:rPr>
                      <w:t>...)</w:t>
                    </w:r>
                  </w:p>
                </w:txbxContent>
              </v:textbox>
            </v:shape>
            <w10:wrap type="none"/>
            <w10:anchorlock/>
          </v:group>
        </w:pict>
      </w:r>
    </w:p>
    <w:p w:rsidR="0076708C" w:rsidRDefault="00D96EDB">
      <w:pPr>
        <w:pStyle w:val="P68B1DB1-Normal8"/>
        <w:spacing w:before="43"/>
        <w:ind w:left="120"/>
      </w:pPr>
      <w:r>
        <w:rPr>
          <w:rFonts w:ascii="Arial" w:eastAsia="宋体"/>
        </w:rPr>
        <w:t>图</w:t>
      </w:r>
      <w:r>
        <w:rPr>
          <w:rFonts w:ascii="Arial" w:eastAsia="宋体"/>
        </w:rPr>
        <w:t>25</w:t>
      </w:r>
      <w:r>
        <w:rPr>
          <w:rFonts w:ascii="Arial" w:eastAsia="宋体"/>
        </w:rPr>
        <w:t>。序列图</w:t>
      </w:r>
      <w:r>
        <w:rPr>
          <w:rFonts w:ascii="Arial" w:eastAsia="宋体"/>
        </w:rPr>
        <w:t xml:space="preserve">: </w:t>
      </w:r>
      <w:r>
        <w:rPr>
          <w:rFonts w:ascii="Arial" w:eastAsia="宋体"/>
        </w:rPr>
        <w:t>使用</w:t>
      </w:r>
      <w:r>
        <w:rPr>
          <w:rFonts w:ascii="Arial" w:eastAsia="宋体"/>
        </w:rPr>
        <w:t>PIN</w:t>
      </w:r>
      <w:r>
        <w:rPr>
          <w:rFonts w:ascii="Arial" w:eastAsia="宋体"/>
        </w:rPr>
        <w:t>码进行授权</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510"/>
        </w:trPr>
        <w:tc>
          <w:tcPr>
            <w:tcW w:w="654" w:type="dxa"/>
          </w:tcPr>
          <w:p w:rsidR="0076708C" w:rsidRDefault="00D96EDB">
            <w:pPr>
              <w:pStyle w:val="P68B1DB1-TableParagraph6"/>
            </w:pPr>
            <w:r>
              <w:rPr>
                <w:rFonts w:ascii="Arial" w:eastAsia="宋体"/>
              </w:rPr>
              <w:t>8</w:t>
            </w:r>
          </w:p>
        </w:tc>
        <w:tc>
          <w:tcPr>
            <w:tcW w:w="1962" w:type="dxa"/>
          </w:tcPr>
          <w:p w:rsidR="0076708C" w:rsidRDefault="00D96EDB">
            <w:pPr>
              <w:pStyle w:val="P68B1DB1-TableParagraph6"/>
            </w:pPr>
            <w:r>
              <w:rPr>
                <w:rFonts w:ascii="Arial" w:eastAsia="宋体"/>
              </w:rPr>
              <w:t>备注</w:t>
            </w:r>
          </w:p>
        </w:tc>
        <w:tc>
          <w:tcPr>
            <w:tcW w:w="7849" w:type="dxa"/>
          </w:tcPr>
          <w:p w:rsidR="0076708C" w:rsidRDefault="00D96EDB">
            <w:pPr>
              <w:pStyle w:val="P68B1DB1-TableParagraph7"/>
              <w:spacing w:line="247" w:lineRule="auto"/>
            </w:pPr>
            <w:r>
              <w:rPr>
                <w:rFonts w:ascii="Arial" w:eastAsia="宋体"/>
              </w:rPr>
              <w:t>当</w:t>
            </w:r>
            <w:r>
              <w:rPr>
                <w:rFonts w:ascii="Arial" w:eastAsia="宋体"/>
              </w:rPr>
              <w:t>PIN</w:t>
            </w:r>
            <w:r>
              <w:rPr>
                <w:rFonts w:ascii="Arial" w:eastAsia="宋体"/>
              </w:rPr>
              <w:t>码在充电站而不是</w:t>
            </w:r>
            <w:r>
              <w:rPr>
                <w:rFonts w:ascii="Arial" w:eastAsia="宋体"/>
              </w:rPr>
              <w:t>CSMS</w:t>
            </w:r>
            <w:r>
              <w:rPr>
                <w:rFonts w:ascii="Arial" w:eastAsia="宋体"/>
              </w:rPr>
              <w:t>中被验证时，用例</w:t>
            </w:r>
            <w:hyperlink w:anchor="_bookmark101" w:history="1">
              <w:r>
                <w:rPr>
                  <w:color w:val="0000ED"/>
                </w:rPr>
                <w:t>C02 -</w:t>
              </w:r>
            </w:hyperlink>
            <w:r>
              <w:rPr>
                <w:rFonts w:ascii="Arial" w:eastAsia="宋体"/>
              </w:rPr>
              <w:t>应用</w:t>
            </w:r>
            <w:hyperlink w:anchor="_bookmark101" w:history="1">
              <w:r>
                <w:rPr>
                  <w:color w:val="0000ED"/>
                </w:rPr>
                <w:t>授权使用开始按钮</w:t>
              </w:r>
            </w:hyperlink>
            <w:r>
              <w:rPr>
                <w:rFonts w:ascii="Arial" w:eastAsia="宋体"/>
              </w:rPr>
              <w:t>。</w:t>
            </w:r>
          </w:p>
        </w:tc>
      </w:tr>
    </w:tbl>
    <w:p w:rsidR="0076708C" w:rsidRDefault="0076708C">
      <w:pPr>
        <w:pStyle w:val="a3"/>
        <w:spacing w:before="7"/>
        <w:rPr>
          <w:i/>
          <w:sz w:val="25"/>
        </w:rPr>
      </w:pPr>
    </w:p>
    <w:p w:rsidR="0076708C" w:rsidRDefault="00D96EDB">
      <w:pPr>
        <w:pStyle w:val="4"/>
      </w:pPr>
      <w:r>
        <w:rPr>
          <w:rFonts w:ascii="Arial" w:eastAsia="宋体"/>
        </w:rPr>
        <w:t>C04-</w:t>
      </w:r>
      <w:r>
        <w:rPr>
          <w:rFonts w:ascii="Arial" w:eastAsia="宋体"/>
        </w:rPr>
        <w:t>使用</w:t>
      </w:r>
      <w:r>
        <w:rPr>
          <w:rFonts w:ascii="Arial" w:eastAsia="宋体"/>
        </w:rPr>
        <w:t>PIN</w:t>
      </w:r>
      <w:r>
        <w:rPr>
          <w:rFonts w:ascii="Arial" w:eastAsia="宋体"/>
        </w:rPr>
        <w:t>码授权</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66.C04-</w:t>
      </w:r>
      <w:r>
        <w:rPr>
          <w:rFonts w:ascii="Arial" w:eastAsia="宋体"/>
        </w:rPr>
        <w:t>使用</w:t>
      </w:r>
      <w:r>
        <w:rPr>
          <w:rFonts w:ascii="Arial" w:eastAsia="宋体"/>
        </w:rPr>
        <w:t>PIN</w:t>
      </w:r>
      <w:r>
        <w:rPr>
          <w:rFonts w:ascii="Arial" w:eastAsia="宋体"/>
        </w:rPr>
        <w:t>码授权</w:t>
      </w:r>
      <w:r>
        <w:rPr>
          <w:rFonts w:ascii="Arial" w:eastAsia="宋体"/>
        </w:rPr>
        <w:t>-</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身份证。</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716"/>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lastRenderedPageBreak/>
              <w:t>C04.FR.01</w:t>
            </w:r>
          </w:p>
        </w:tc>
        <w:tc>
          <w:tcPr>
            <w:tcW w:w="3924" w:type="dxa"/>
            <w:tcBorders>
              <w:top w:val="single" w:sz="12" w:space="0" w:color="000000"/>
            </w:tcBorders>
          </w:tcPr>
          <w:p w:rsidR="0076708C" w:rsidRDefault="00D96EDB">
            <w:pPr>
              <w:pStyle w:val="P68B1DB1-TableParagraph7"/>
              <w:spacing w:before="13" w:line="247" w:lineRule="auto"/>
            </w:pPr>
            <w:r>
              <w:rPr>
                <w:rFonts w:ascii="Arial" w:eastAsia="宋体"/>
              </w:rPr>
              <w:t>当</w:t>
            </w:r>
            <w:r>
              <w:rPr>
                <w:rFonts w:ascii="Arial" w:eastAsia="宋体"/>
              </w:rPr>
              <w:t>CSMS</w:t>
            </w:r>
            <w:r>
              <w:rPr>
                <w:rFonts w:ascii="Arial" w:eastAsia="宋体"/>
              </w:rPr>
              <w:t>收到带有在此充电站无效的密钥代码的</w:t>
            </w:r>
            <w:hyperlink w:anchor="_bookmark300" w:history="1">
              <w:r>
                <w:rPr>
                  <w:color w:val="0000ED"/>
                </w:rPr>
                <w:t>AuthorizeRequest</w:t>
              </w:r>
            </w:hyperlink>
            <w:r>
              <w:rPr>
                <w:rFonts w:ascii="Arial" w:eastAsia="宋体"/>
              </w:rPr>
              <w:t>时</w:t>
            </w: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CSMS</w:t>
            </w:r>
            <w:r>
              <w:rPr>
                <w:rFonts w:ascii="Arial" w:eastAsia="宋体"/>
              </w:rPr>
              <w:t>将以</w:t>
            </w:r>
            <w:hyperlink w:anchor="_bookmark609" w:history="1">
              <w:r>
                <w:rPr>
                  <w:color w:val="0000ED"/>
                </w:rPr>
                <w:t>状态</w:t>
              </w:r>
            </w:hyperlink>
            <w:r>
              <w:rPr>
                <w:rFonts w:ascii="Arial" w:eastAsia="宋体"/>
              </w:rPr>
              <w:t xml:space="preserve"> = </w:t>
            </w:r>
            <w:hyperlink w:anchor="_bookmark640" w:history="1">
              <w:r>
                <w:rPr>
                  <w:color w:val="0000ED"/>
                </w:rPr>
                <w:t>无效</w:t>
              </w:r>
            </w:hyperlink>
            <w:r>
              <w:rPr>
                <w:rFonts w:ascii="Arial" w:eastAsia="宋体"/>
              </w:rPr>
              <w:t>的</w:t>
            </w:r>
            <w:hyperlink w:anchor="_bookmark302" w:history="1">
              <w:r>
                <w:rPr>
                  <w:color w:val="0000ED"/>
                </w:rPr>
                <w:t>AuthorizeResponse</w:t>
              </w:r>
            </w:hyperlink>
            <w:r>
              <w:rPr>
                <w:rFonts w:ascii="Arial" w:eastAsia="宋体"/>
              </w:rPr>
              <w:t>消息进行响应。</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身份证。</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716"/>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3" w:right="174"/>
              <w:jc w:val="center"/>
            </w:pPr>
            <w:r>
              <w:rPr>
                <w:rFonts w:ascii="Arial" w:eastAsia="宋体"/>
              </w:rPr>
              <w:t>C04.FR.02</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当</w:t>
            </w:r>
            <w:r>
              <w:rPr>
                <w:rFonts w:ascii="Arial" w:eastAsia="宋体"/>
              </w:rPr>
              <w:t>CSMS</w:t>
            </w:r>
            <w:r>
              <w:rPr>
                <w:rFonts w:ascii="Arial" w:eastAsia="宋体"/>
              </w:rPr>
              <w:t>收到带有有效键码的</w:t>
            </w:r>
            <w:hyperlink w:anchor="_bookmark300" w:history="1">
              <w:r>
                <w:rPr>
                  <w:color w:val="0000ED"/>
                </w:rPr>
                <w:t>AuthorizeRequest</w:t>
              </w:r>
            </w:hyperlink>
            <w:r>
              <w:rPr>
                <w:rFonts w:ascii="Arial" w:eastAsia="宋体"/>
              </w:rPr>
              <w:t>时，允许</w:t>
            </w:r>
            <w:r>
              <w:rPr>
                <w:rFonts w:ascii="Arial" w:eastAsia="宋体"/>
              </w:rPr>
              <w:t>EV</w:t>
            </w:r>
            <w:r>
              <w:rPr>
                <w:rFonts w:ascii="Arial" w:eastAsia="宋体"/>
              </w:rPr>
              <w:t>驾驶员在此充电站充电</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CSMS</w:t>
            </w:r>
            <w:r>
              <w:rPr>
                <w:rFonts w:ascii="Arial" w:eastAsia="宋体"/>
              </w:rPr>
              <w:t>应以</w:t>
            </w:r>
            <w:hyperlink w:anchor="_bookmark609" w:history="1">
              <w:r>
                <w:rPr>
                  <w:color w:val="0000ED"/>
                </w:rPr>
                <w:t>状态</w:t>
              </w:r>
            </w:hyperlink>
            <w:r>
              <w:rPr>
                <w:rFonts w:ascii="Arial" w:eastAsia="宋体"/>
              </w:rPr>
              <w:t xml:space="preserve"> = </w:t>
            </w:r>
            <w:hyperlink w:anchor="_bookmark640" w:history="1">
              <w:r>
                <w:rPr>
                  <w:color w:val="0000ED"/>
                </w:rPr>
                <w:t>已接受</w:t>
              </w:r>
            </w:hyperlink>
            <w:r>
              <w:rPr>
                <w:rFonts w:ascii="Arial" w:eastAsia="宋体"/>
              </w:rPr>
              <w:t>的</w:t>
            </w:r>
            <w:hyperlink w:anchor="_bookmark302" w:history="1">
              <w:r>
                <w:rPr>
                  <w:color w:val="0000ED"/>
                </w:rPr>
                <w:t>AuthorizeResponse</w:t>
              </w:r>
            </w:hyperlink>
            <w:r>
              <w:rPr>
                <w:rFonts w:ascii="Arial" w:eastAsia="宋体"/>
              </w:rPr>
              <w:t>消息进行响应。</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C04.FR.03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充电站可以将键码存储在授权高速缓存中。</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C04.FR.04</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如果使用</w:t>
            </w:r>
            <w:r>
              <w:rPr>
                <w:rFonts w:ascii="Arial" w:eastAsia="宋体"/>
              </w:rPr>
              <w:t>keyCode</w:t>
            </w:r>
            <w:r>
              <w:rPr>
                <w:rFonts w:ascii="Arial" w:eastAsia="宋体"/>
              </w:rPr>
              <w:t>类型的</w:t>
            </w:r>
            <w:r>
              <w:rPr>
                <w:rFonts w:ascii="Arial" w:eastAsia="宋体"/>
              </w:rPr>
              <w:t>idToken</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充电站或</w:t>
            </w:r>
            <w:r>
              <w:rPr>
                <w:rFonts w:ascii="Arial" w:eastAsia="宋体"/>
              </w:rPr>
              <w:t>CSMS</w:t>
            </w:r>
            <w:r>
              <w:rPr>
                <w:rFonts w:ascii="Arial" w:eastAsia="宋体"/>
              </w:rPr>
              <w:t>不得在任何日志记录中显示</w:t>
            </w:r>
            <w:r>
              <w:rPr>
                <w:rFonts w:ascii="Arial" w:eastAsia="宋体"/>
              </w:rPr>
              <w:t>IdToken</w:t>
            </w:r>
            <w:r>
              <w:rPr>
                <w:rFonts w:ascii="Arial" w:eastAsia="宋体"/>
              </w:rPr>
              <w:t>。密钥代码不应出现在日志中。</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C04.FR.05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语言应指定为</w:t>
            </w:r>
            <w:r>
              <w:rPr>
                <w:rFonts w:ascii="Arial" w:eastAsia="宋体"/>
              </w:rPr>
              <w:t>RFC-5646</w:t>
            </w:r>
            <w:r>
              <w:rPr>
                <w:rFonts w:ascii="Arial" w:eastAsia="宋体"/>
              </w:rPr>
              <w:t>标签，请参见</w:t>
            </w:r>
            <w:r>
              <w:rPr>
                <w:rFonts w:ascii="Arial" w:eastAsia="宋体"/>
              </w:rPr>
              <w:t xml:space="preserve"> </w:t>
            </w:r>
            <w:hyperlink w:anchor="_bookmark30" w:history="1">
              <w:r>
                <w:rPr>
                  <w:color w:val="0000ED"/>
                </w:rPr>
                <w:t>[RFC5646]</w:t>
              </w:r>
            </w:hyperlink>
            <w:r>
              <w:rPr>
                <w:rFonts w:ascii="Arial" w:eastAsia="宋体"/>
              </w:rPr>
              <w:t xml:space="preserve"> </w:t>
            </w:r>
            <w:r>
              <w:rPr>
                <w:rFonts w:ascii="Arial" w:eastAsia="宋体"/>
              </w:rPr>
              <w:t>，例如</w:t>
            </w:r>
            <w:r>
              <w:rPr>
                <w:rFonts w:ascii="Arial" w:eastAsia="宋体"/>
              </w:rPr>
              <w:t xml:space="preserve">: </w:t>
            </w:r>
            <w:r>
              <w:rPr>
                <w:rFonts w:ascii="Arial" w:eastAsia="宋体"/>
              </w:rPr>
              <w:t>美国英语为</w:t>
            </w:r>
            <w:r>
              <w:rPr>
                <w:rFonts w:ascii="Arial" w:eastAsia="宋体"/>
              </w:rPr>
              <w:t xml:space="preserve">: </w:t>
            </w:r>
            <w:r>
              <w:rPr>
                <w:rFonts w:ascii="Arial" w:eastAsia="宋体"/>
              </w:rPr>
              <w:t>“</w:t>
            </w:r>
            <w:r>
              <w:rPr>
                <w:rFonts w:ascii="Arial" w:eastAsia="宋体"/>
              </w:rPr>
              <w:t>en-US</w:t>
            </w:r>
            <w:r>
              <w:rPr>
                <w:rFonts w:ascii="Arial" w:eastAsia="宋体"/>
              </w:rPr>
              <w:t>”</w:t>
            </w:r>
            <w:r>
              <w:rPr>
                <w:rFonts w:ascii="Arial" w:eastAsia="宋体"/>
              </w:rPr>
              <w:t>。</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C04.FR.06</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如果使用</w:t>
            </w:r>
            <w:r>
              <w:rPr>
                <w:rFonts w:ascii="Arial" w:eastAsia="宋体"/>
              </w:rPr>
              <w:t>keyCode</w:t>
            </w:r>
            <w:r>
              <w:rPr>
                <w:rFonts w:ascii="Arial" w:eastAsia="宋体"/>
              </w:rPr>
              <w:t>类型的</w:t>
            </w:r>
            <w:r>
              <w:rPr>
                <w:rFonts w:ascii="Arial" w:eastAsia="宋体"/>
              </w:rPr>
              <w:t>idToken</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73"/>
            </w:pPr>
            <w:r>
              <w:rPr>
                <w:rFonts w:ascii="Arial" w:eastAsia="宋体"/>
              </w:rPr>
              <w:t>建议采取措施防止暴力攻击，例如在尝试输入不正确的键码后增加退避时间。</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860" o:spid="_x0000_s7048" style="width:523.3pt;height:.25pt;mso-position-horizontal-relative:char;mso-position-vertical-relative:line" coordsize="10466,5">
            <v:line id="_x0000_s7049" style="position:absolute" from="0,3" to="10466,3" strokecolor="#ddd" strokeweight=".25pt"/>
            <w10:wrap type="none"/>
            <w10:anchorlock/>
          </v:group>
        </w:pict>
      </w:r>
    </w:p>
    <w:p w:rsidR="0076708C" w:rsidRDefault="00D96EDB">
      <w:pPr>
        <w:pStyle w:val="3"/>
        <w:spacing w:line="342" w:lineRule="exact"/>
        <w:ind w:left="120" w:firstLine="0"/>
      </w:pPr>
      <w:bookmarkStart w:id="165" w:name="C05_-_Authorization_for_CSMS_initiated_t"/>
      <w:bookmarkStart w:id="166" w:name="_bookmark104"/>
      <w:bookmarkEnd w:id="165"/>
      <w:bookmarkEnd w:id="166"/>
      <w:r>
        <w:rPr>
          <w:rFonts w:ascii="Arial" w:eastAsia="宋体"/>
        </w:rPr>
        <w:t>C05-</w:t>
      </w:r>
      <w:r>
        <w:rPr>
          <w:rFonts w:ascii="Arial" w:eastAsia="宋体"/>
        </w:rPr>
        <w:t>对</w:t>
      </w:r>
      <w:r>
        <w:rPr>
          <w:rFonts w:ascii="Arial" w:eastAsia="宋体"/>
        </w:rPr>
        <w:t>CSMS</w:t>
      </w:r>
      <w:r>
        <w:rPr>
          <w:rFonts w:ascii="Arial" w:eastAsia="宋体"/>
        </w:rPr>
        <w:t>发起的交易的授权</w:t>
      </w:r>
    </w:p>
    <w:p w:rsidR="0076708C" w:rsidRDefault="00D96EDB">
      <w:pPr>
        <w:spacing w:before="261"/>
        <w:ind w:left="120"/>
        <w:rPr>
          <w:i/>
          <w:sz w:val="18"/>
        </w:rPr>
      </w:pPr>
      <w:r>
        <w:rPr>
          <w:rFonts w:ascii="Arial" w:eastAsia="宋体"/>
        </w:rPr>
        <w:pict>
          <v:shape id="docshape861" o:spid="_x0000_s7047" type="#_x0000_t202" style="position:absolute;left:0;text-align:left;margin-left:455.9pt;margin-top:489.65pt;width:31.15pt;height:17.5pt;z-index:15815680;mso-position-horizontal-relative:page" fillcolor="#fefecd" strokecolor="#a70036" strokeweight=".30511mm">
            <v:textbox inset="0,0,0,0">
              <w:txbxContent>
                <w:p w:rsidR="00C50B16" w:rsidRDefault="00C50B16">
                  <w:pPr>
                    <w:pStyle w:val="P68B1DB1-Normal18"/>
                    <w:spacing w:before="72"/>
                    <w:ind w:left="72"/>
                  </w:pPr>
                  <w:r>
                    <w:rPr>
                      <w:rFonts w:eastAsia="宋体"/>
                    </w:rPr>
                    <w:t>CSMS</w:t>
                  </w:r>
                </w:p>
              </w:txbxContent>
            </v:textbox>
            <w10:wrap anchorx="page"/>
          </v:shape>
        </w:pict>
      </w:r>
      <w:r>
        <w:pict>
          <v:shape id="docshape862" o:spid="_x0000_s7046" type="#_x0000_t202" style="position:absolute;left:0;text-align:left;margin-left:114.7pt;margin-top:489.65pt;width:23.65pt;height:17.5pt;z-index:15816192;mso-position-horizontal-relative:page" fillcolor="#fefecd" strokecolor="#a70036" strokeweight=".30511mm">
            <v:textbox inset="0,0,0,0">
              <w:txbxContent>
                <w:p w:rsidR="00C50B16" w:rsidRDefault="00C50B16">
                  <w:pPr>
                    <w:pStyle w:val="P68B1DB1-Normal18"/>
                    <w:spacing w:before="72"/>
                    <w:ind w:left="72"/>
                  </w:pPr>
                  <w:r>
                    <w:rPr>
                      <w:rFonts w:eastAsia="宋体"/>
                    </w:rPr>
                    <w:t>应用程序</w:t>
                  </w:r>
                </w:p>
              </w:txbxContent>
            </v:textbox>
            <w10:wrap anchorx="page"/>
          </v:shape>
        </w:pict>
      </w:r>
      <w:r>
        <w:pict>
          <v:shape id="docshape863" o:spid="_x0000_s7045" type="#_x0000_t202" style="position:absolute;left:0;text-align:left;margin-left:146.4pt;margin-top:480.25pt;width:73.8pt;height:26.9pt;z-index:15816704;mso-position-horizontal-relative:page" fillcolor="#fefecd" strokecolor="#a70036" strokeweight=".30514mm">
            <v:textbox inset="0,0,0,0">
              <w:txbxContent>
                <w:p w:rsidR="00C50B16" w:rsidRDefault="00C50B16">
                  <w:pPr>
                    <w:pStyle w:val="P68B1DB1-Normal18"/>
                    <w:spacing w:before="72" w:line="244" w:lineRule="auto"/>
                    <w:ind w:left="435" w:right="69" w:hanging="364"/>
                  </w:pPr>
                  <w:r>
                    <w:rPr>
                      <w:rFonts w:eastAsia="宋体"/>
                    </w:rPr>
                    <w:t>充电站</w:t>
                  </w:r>
                  <w:r>
                    <w:rPr>
                      <w:rFonts w:eastAsia="宋体"/>
                    </w:rPr>
                    <w:t>CS-001</w:t>
                  </w:r>
                </w:p>
              </w:txbxContent>
            </v:textbox>
            <w10:wrap anchorx="page"/>
          </v:shape>
        </w:pict>
      </w:r>
      <w:r>
        <w:rPr>
          <w:rFonts w:ascii="Arial" w:eastAsia="宋体"/>
          <w:i/>
          <w:sz w:val="18"/>
        </w:rPr>
        <w:t>表</w:t>
      </w:r>
      <w:r>
        <w:rPr>
          <w:rFonts w:ascii="Arial" w:eastAsia="宋体"/>
          <w:i/>
          <w:sz w:val="18"/>
        </w:rPr>
        <w:t>67.C05-</w:t>
      </w:r>
      <w:r>
        <w:rPr>
          <w:rFonts w:ascii="Arial" w:eastAsia="宋体"/>
          <w:i/>
          <w:sz w:val="18"/>
        </w:rPr>
        <w:t>对</w:t>
      </w:r>
      <w:r>
        <w:rPr>
          <w:rFonts w:ascii="Arial" w:eastAsia="宋体"/>
          <w:i/>
          <w:sz w:val="18"/>
        </w:rPr>
        <w:t>CSMS</w:t>
      </w:r>
      <w:r>
        <w:rPr>
          <w:rFonts w:ascii="Arial" w:eastAsia="宋体"/>
          <w:i/>
          <w:sz w:val="18"/>
        </w:rPr>
        <w:t>发起的交易</w:t>
      </w:r>
      <w:r>
        <w:rPr>
          <w:rFonts w:ascii="Arial" w:eastAsia="宋体"/>
        </w:rPr>
        <w:t>的授权</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对</w:t>
            </w:r>
            <w:r>
              <w:rPr>
                <w:rFonts w:ascii="Arial" w:eastAsia="宋体"/>
              </w:rPr>
              <w:t>CSMS</w:t>
            </w:r>
            <w:r>
              <w:rPr>
                <w:rFonts w:ascii="Arial" w:eastAsia="宋体"/>
              </w:rPr>
              <w:t>发起的交易的授权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C05</w:t>
            </w:r>
          </w:p>
        </w:tc>
      </w:tr>
      <w:tr w:rsidR="0076708C">
        <w:trPr>
          <w:trHeight w:val="294"/>
        </w:trPr>
        <w:tc>
          <w:tcPr>
            <w:tcW w:w="654" w:type="dxa"/>
          </w:tcPr>
          <w:p w:rsidR="0076708C" w:rsidRDefault="0076708C">
            <w:pPr>
              <w:pStyle w:val="TableParagraph"/>
              <w:spacing w:before="0"/>
              <w:ind w:left="0"/>
              <w:rPr>
                <w:rFonts w:ascii="Times New Roman"/>
                <w:sz w:val="16"/>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C.</w:t>
            </w:r>
            <w:r>
              <w:rPr>
                <w:rFonts w:ascii="Arial" w:eastAsia="宋体"/>
              </w:rPr>
              <w:t>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pPr>
            <w:r>
              <w:rPr>
                <w:rFonts w:ascii="Arial" w:eastAsia="宋体"/>
              </w:rPr>
              <w:t>启用</w:t>
            </w:r>
            <w:r>
              <w:rPr>
                <w:rFonts w:ascii="Arial" w:eastAsia="宋体"/>
              </w:rPr>
              <w:t>CSMS</w:t>
            </w:r>
            <w:r>
              <w:rPr>
                <w:rFonts w:ascii="Arial" w:eastAsia="宋体"/>
              </w:rPr>
              <w:t>以使用服务器生成的</w:t>
            </w:r>
            <w:r>
              <w:rPr>
                <w:rFonts w:ascii="Arial" w:eastAsia="宋体"/>
              </w:rPr>
              <w:t>IdToken</w:t>
            </w:r>
            <w:r>
              <w:rPr>
                <w:rFonts w:ascii="Arial" w:eastAsia="宋体"/>
              </w:rPr>
              <w:t>在充电站上开始交易。</w:t>
            </w:r>
          </w:p>
        </w:tc>
      </w:tr>
      <w:tr w:rsidR="0076708C">
        <w:trPr>
          <w:trHeight w:val="942"/>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01"/>
            </w:pPr>
            <w:r>
              <w:rPr>
                <w:rFonts w:ascii="Arial" w:eastAsia="宋体"/>
              </w:rPr>
              <w:t>当</w:t>
            </w:r>
            <w:r>
              <w:rPr>
                <w:rFonts w:ascii="Arial" w:eastAsia="宋体"/>
              </w:rPr>
              <w:t>CSMS</w:t>
            </w:r>
            <w:r>
              <w:rPr>
                <w:rFonts w:ascii="Arial" w:eastAsia="宋体"/>
              </w:rPr>
              <w:t>需要在没有</w:t>
            </w:r>
            <w:r>
              <w:rPr>
                <w:rFonts w:ascii="Arial" w:eastAsia="宋体"/>
              </w:rPr>
              <w:t>RFID</w:t>
            </w:r>
            <w:r>
              <w:rPr>
                <w:rFonts w:ascii="Arial" w:eastAsia="宋体"/>
              </w:rPr>
              <w:t>或</w:t>
            </w:r>
            <w:r>
              <w:rPr>
                <w:rFonts w:ascii="Arial" w:eastAsia="宋体"/>
              </w:rPr>
              <w:t>RFID</w:t>
            </w:r>
            <w:r>
              <w:rPr>
                <w:rFonts w:ascii="Arial" w:eastAsia="宋体"/>
              </w:rPr>
              <w:t>未知的驾驶员的充电站上开始交易时。例如，电动汽车司机使用应用程序开始交易。</w:t>
            </w:r>
            <w:r>
              <w:rPr>
                <w:rFonts w:ascii="Arial" w:eastAsia="宋体"/>
              </w:rPr>
              <w:t>CSMS</w:t>
            </w:r>
            <w:r>
              <w:rPr>
                <w:rFonts w:ascii="Arial" w:eastAsia="宋体"/>
              </w:rPr>
              <w:t>需要确定</w:t>
            </w:r>
            <w:r>
              <w:rPr>
                <w:rFonts w:ascii="Arial" w:eastAsia="宋体"/>
              </w:rPr>
              <w:t>IdToken</w:t>
            </w:r>
            <w:r>
              <w:rPr>
                <w:rFonts w:ascii="Arial" w:eastAsia="宋体"/>
              </w:rPr>
              <w:t>并告诉充电站这不是</w:t>
            </w:r>
            <w:r>
              <w:rPr>
                <w:rFonts w:ascii="Arial" w:eastAsia="宋体"/>
              </w:rPr>
              <w:t>RFID</w:t>
            </w:r>
            <w:r>
              <w:rPr>
                <w:rFonts w:ascii="Arial" w:eastAsia="宋体"/>
              </w:rPr>
              <w:t>，因此不应将其缓存并且也不需要授权。</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6"/>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EV</w:t>
            </w:r>
            <w:r>
              <w:rPr>
                <w:rFonts w:ascii="Arial" w:eastAsia="宋体"/>
              </w:rPr>
              <w:t>驱动程序，</w:t>
            </w:r>
            <w:r>
              <w:rPr>
                <w:rFonts w:ascii="Arial" w:eastAsia="宋体"/>
              </w:rPr>
              <w:t>CSMS</w:t>
            </w:r>
            <w:r>
              <w:rPr>
                <w:rFonts w:ascii="Arial" w:eastAsia="宋体"/>
              </w:rPr>
              <w:t>，充电站</w:t>
            </w:r>
          </w:p>
        </w:tc>
      </w:tr>
      <w:tr w:rsidR="0076708C">
        <w:trPr>
          <w:trHeight w:val="2788"/>
        </w:trPr>
        <w:tc>
          <w:tcPr>
            <w:tcW w:w="654" w:type="dxa"/>
          </w:tcPr>
          <w:p w:rsidR="0076708C" w:rsidRDefault="0076708C">
            <w:pPr>
              <w:pStyle w:val="TableParagraph"/>
              <w:spacing w:before="0"/>
              <w:ind w:left="0"/>
              <w:rPr>
                <w:rFonts w:ascii="Times New Roman"/>
                <w:sz w:val="16"/>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69"/>
              </w:numPr>
              <w:tabs>
                <w:tab w:val="left" w:pos="241"/>
              </w:tabs>
              <w:spacing w:before="80"/>
              <w:ind w:hanging="201"/>
            </w:pPr>
            <w:r>
              <w:rPr>
                <w:rFonts w:ascii="Arial" w:eastAsia="宋体"/>
              </w:rPr>
              <w:t>电动汽车司机使用他的应用程序开始充电。</w:t>
            </w:r>
          </w:p>
          <w:p w:rsidR="0076708C" w:rsidRDefault="00D96EDB">
            <w:pPr>
              <w:pStyle w:val="P68B1DB1-TableParagraph7"/>
              <w:numPr>
                <w:ilvl w:val="0"/>
                <w:numId w:val="169"/>
              </w:numPr>
              <w:tabs>
                <w:tab w:val="left" w:pos="241"/>
              </w:tabs>
              <w:spacing w:before="63"/>
              <w:ind w:hanging="201"/>
            </w:pPr>
            <w:r>
              <w:rPr>
                <w:rFonts w:ascii="Arial" w:eastAsia="宋体"/>
              </w:rPr>
              <w:t>该应用向</w:t>
            </w:r>
            <w:r>
              <w:rPr>
                <w:rFonts w:ascii="Arial" w:eastAsia="宋体"/>
              </w:rPr>
              <w:t>CSMS</w:t>
            </w:r>
            <w:r>
              <w:rPr>
                <w:rFonts w:ascii="Arial" w:eastAsia="宋体"/>
              </w:rPr>
              <w:t>发送开始请求。</w:t>
            </w:r>
          </w:p>
          <w:p w:rsidR="0076708C" w:rsidRDefault="00D96EDB">
            <w:pPr>
              <w:pStyle w:val="P68B1DB1-TableParagraph7"/>
              <w:numPr>
                <w:ilvl w:val="0"/>
                <w:numId w:val="169"/>
              </w:numPr>
              <w:tabs>
                <w:tab w:val="left" w:pos="241"/>
              </w:tabs>
              <w:spacing w:before="7" w:line="247" w:lineRule="auto"/>
              <w:ind w:left="40" w:right="250" w:firstLine="0"/>
            </w:pPr>
            <w:r>
              <w:rPr>
                <w:rFonts w:ascii="Arial" w:eastAsia="宋体"/>
              </w:rPr>
              <w:t>CSMS</w:t>
            </w:r>
            <w:r>
              <w:rPr>
                <w:rFonts w:ascii="Arial" w:eastAsia="宋体"/>
              </w:rPr>
              <w:t>确定</w:t>
            </w:r>
            <w:r>
              <w:rPr>
                <w:rFonts w:ascii="Arial" w:eastAsia="宋体"/>
              </w:rPr>
              <w:t>IdToken</w:t>
            </w:r>
            <w:r>
              <w:rPr>
                <w:rFonts w:ascii="Arial" w:eastAsia="宋体"/>
              </w:rPr>
              <w:t>。它可以生成一个唯一的</w:t>
            </w:r>
            <w:r>
              <w:rPr>
                <w:rFonts w:ascii="Arial" w:eastAsia="宋体"/>
              </w:rPr>
              <w:t>id</w:t>
            </w:r>
            <w:r>
              <w:rPr>
                <w:rFonts w:ascii="Arial" w:eastAsia="宋体"/>
              </w:rPr>
              <w:t>，用作此交易的</w:t>
            </w:r>
            <w:r>
              <w:rPr>
                <w:rFonts w:ascii="Arial" w:eastAsia="宋体"/>
              </w:rPr>
              <w:t>IdToken</w:t>
            </w:r>
            <w:r>
              <w:rPr>
                <w:rFonts w:ascii="Arial" w:eastAsia="宋体"/>
              </w:rPr>
              <w:t>，也可以使用应用程序提供的令牌</w:t>
            </w:r>
            <w:r>
              <w:rPr>
                <w:rFonts w:ascii="Arial" w:eastAsia="宋体"/>
              </w:rPr>
              <w:t xml:space="preserve"> (</w:t>
            </w:r>
            <w:r>
              <w:rPr>
                <w:rFonts w:ascii="Arial" w:eastAsia="宋体"/>
              </w:rPr>
              <w:t>例如</w:t>
            </w:r>
          </w:p>
          <w:p w:rsidR="0076708C" w:rsidRDefault="00D96EDB">
            <w:pPr>
              <w:pStyle w:val="P68B1DB1-TableParagraph7"/>
              <w:spacing w:before="57"/>
            </w:pPr>
            <w:r>
              <w:rPr>
                <w:rFonts w:ascii="Arial" w:eastAsia="宋体"/>
              </w:rPr>
              <w:t>用户</w:t>
            </w:r>
            <w:r>
              <w:rPr>
                <w:rFonts w:ascii="Arial" w:eastAsia="宋体"/>
              </w:rPr>
              <w:t>)</w:t>
            </w:r>
            <w:r>
              <w:rPr>
                <w:rFonts w:ascii="Arial" w:eastAsia="宋体"/>
              </w:rPr>
              <w:t>。</w:t>
            </w:r>
          </w:p>
          <w:p w:rsidR="0076708C" w:rsidRDefault="00D96EDB">
            <w:pPr>
              <w:pStyle w:val="P68B1DB1-TableParagraph7"/>
              <w:numPr>
                <w:ilvl w:val="0"/>
                <w:numId w:val="169"/>
              </w:numPr>
              <w:tabs>
                <w:tab w:val="left" w:pos="241"/>
              </w:tabs>
              <w:spacing w:before="7"/>
              <w:ind w:hanging="201"/>
            </w:pPr>
            <w:r>
              <w:rPr>
                <w:rFonts w:ascii="Arial" w:eastAsia="宋体"/>
              </w:rPr>
              <w:t>CSMS</w:t>
            </w:r>
            <w:r>
              <w:rPr>
                <w:rFonts w:ascii="Arial" w:eastAsia="宋体"/>
              </w:rPr>
              <w:t>发送带有上一步中的</w:t>
            </w:r>
            <w:r>
              <w:rPr>
                <w:rFonts w:ascii="Arial" w:eastAsia="宋体"/>
              </w:rPr>
              <w:t>IdToken</w:t>
            </w:r>
            <w:r>
              <w:rPr>
                <w:rFonts w:ascii="Arial" w:eastAsia="宋体"/>
              </w:rPr>
              <w:t>的</w:t>
            </w:r>
            <w:hyperlink w:anchor="_bookmark486" w:history="1">
              <w:r>
                <w:rPr>
                  <w:color w:val="0000ED"/>
                </w:rPr>
                <w:t>RequestStartTransactionRequest</w:t>
              </w:r>
            </w:hyperlink>
          </w:p>
          <w:p w:rsidR="0076708C" w:rsidRDefault="00D96EDB">
            <w:pPr>
              <w:pStyle w:val="P68B1DB1-TableParagraph7"/>
              <w:spacing w:before="63"/>
            </w:pPr>
            <w:r>
              <w:rPr>
                <w:rFonts w:ascii="Arial" w:eastAsia="宋体"/>
              </w:rPr>
              <w:t>去充电站。</w:t>
            </w:r>
          </w:p>
          <w:p w:rsidR="0076708C" w:rsidRDefault="00D96EDB">
            <w:pPr>
              <w:pStyle w:val="P68B1DB1-TableParagraph7"/>
              <w:numPr>
                <w:ilvl w:val="0"/>
                <w:numId w:val="169"/>
              </w:numPr>
              <w:tabs>
                <w:tab w:val="left" w:pos="241"/>
              </w:tabs>
              <w:spacing w:before="6"/>
              <w:ind w:hanging="201"/>
            </w:pPr>
            <w:r>
              <w:rPr>
                <w:rFonts w:ascii="Arial" w:eastAsia="宋体"/>
              </w:rPr>
              <w:t>充电站通过发送</w:t>
            </w:r>
            <w:hyperlink w:anchor="_bookmark486" w:history="1">
              <w:r>
                <w:rPr>
                  <w:color w:val="0000ED"/>
                </w:rPr>
                <w:t>RequestStartTransactionRequest</w:t>
              </w:r>
            </w:hyperlink>
            <w:r>
              <w:rPr>
                <w:rFonts w:ascii="Arial" w:eastAsia="宋体"/>
              </w:rPr>
              <w:t>来接受</w:t>
            </w:r>
            <w:r>
              <w:rPr>
                <w:rFonts w:ascii="Arial" w:eastAsia="宋体"/>
              </w:rPr>
              <w:t>RequestStartTransactionRequest</w:t>
            </w:r>
          </w:p>
          <w:p w:rsidR="0076708C" w:rsidRDefault="00D96EDB">
            <w:pPr>
              <w:pStyle w:val="P68B1DB1-TableParagraph7"/>
              <w:spacing w:before="63"/>
            </w:pPr>
            <w:hyperlink w:anchor="_bookmark488" w:history="1">
              <w:r>
                <w:rPr>
                  <w:color w:val="0000ED"/>
                </w:rPr>
                <w:t>RequestStartTransactionResponse</w:t>
              </w:r>
            </w:hyperlink>
            <w:r>
              <w:rPr>
                <w:rFonts w:ascii="Arial" w:eastAsia="宋体"/>
              </w:rPr>
              <w:t>，</w:t>
            </w:r>
            <w:hyperlink w:anchor="_bookmark708" w:history="1">
              <w:r>
                <w:rPr>
                  <w:color w:val="0000ED"/>
                </w:rPr>
                <w:t>已接受</w:t>
              </w:r>
            </w:hyperlink>
            <w:r>
              <w:rPr>
                <w:rFonts w:ascii="Arial" w:eastAsia="宋体"/>
              </w:rPr>
              <w:t>。</w:t>
            </w:r>
          </w:p>
          <w:p w:rsidR="0076708C" w:rsidRDefault="00D96EDB">
            <w:pPr>
              <w:pStyle w:val="P68B1DB1-TableParagraph7"/>
              <w:numPr>
                <w:ilvl w:val="0"/>
                <w:numId w:val="169"/>
              </w:numPr>
              <w:tabs>
                <w:tab w:val="left" w:pos="241"/>
              </w:tabs>
              <w:spacing w:before="7"/>
              <w:ind w:hanging="201"/>
            </w:pPr>
            <w:r>
              <w:rPr>
                <w:rFonts w:ascii="Arial" w:eastAsia="宋体"/>
              </w:rPr>
              <w:t>充电站开始充电并发送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p>
          <w:p w:rsidR="0076708C" w:rsidRDefault="00D96EDB">
            <w:pPr>
              <w:pStyle w:val="P68B1DB1-TableParagraph7"/>
              <w:spacing w:before="63"/>
            </w:pPr>
            <w:hyperlink w:anchor="_bookmark717" w:history="1">
              <w:r>
                <w:rPr>
                  <w:color w:val="0000ED"/>
                </w:rPr>
                <w:t>已更新</w:t>
              </w:r>
            </w:hyperlink>
            <w:r>
              <w:rPr>
                <w:rFonts w:ascii="Arial" w:eastAsia="宋体"/>
              </w:rPr>
              <w:t xml:space="preserve">) </w:t>
            </w:r>
            <w:r>
              <w:rPr>
                <w:rFonts w:ascii="Arial" w:eastAsia="宋体"/>
              </w:rPr>
              <w:t>以通知</w:t>
            </w:r>
            <w:r>
              <w:rPr>
                <w:rFonts w:ascii="Arial" w:eastAsia="宋体"/>
              </w:rPr>
              <w:t xml:space="preserve">CSMS </w:t>
            </w:r>
            <w:r>
              <w:rPr>
                <w:rFonts w:ascii="Arial" w:eastAsia="宋体"/>
                <w:i/>
              </w:rPr>
              <w:t>chargingState</w:t>
            </w:r>
            <w:r>
              <w:rPr>
                <w:rFonts w:ascii="Arial" w:eastAsia="宋体"/>
              </w:rPr>
              <w:t>已更改。</w:t>
            </w:r>
          </w:p>
        </w:tc>
      </w:tr>
      <w:tr w:rsidR="0076708C">
        <w:trPr>
          <w:trHeight w:val="2198"/>
        </w:trPr>
        <w:tc>
          <w:tcPr>
            <w:tcW w:w="654" w:type="dxa"/>
            <w:shd w:val="clear" w:color="auto" w:fill="EDEDED"/>
          </w:tcPr>
          <w:p w:rsidR="0076708C" w:rsidRDefault="0076708C">
            <w:pPr>
              <w:pStyle w:val="TableParagraph"/>
              <w:spacing w:before="0"/>
              <w:ind w:left="0"/>
              <w:rPr>
                <w:rFonts w:ascii="Times New Roman"/>
                <w:sz w:val="16"/>
              </w:rPr>
            </w:pPr>
          </w:p>
        </w:tc>
        <w:tc>
          <w:tcPr>
            <w:tcW w:w="1962" w:type="dxa"/>
            <w:shd w:val="clear" w:color="auto" w:fill="EDEDED"/>
          </w:tcPr>
          <w:p w:rsidR="0076708C" w:rsidRDefault="00D96EDB">
            <w:pPr>
              <w:pStyle w:val="P68B1DB1-TableParagraph17"/>
            </w:pPr>
            <w:r>
              <w:rPr>
                <w:rFonts w:ascii="Arial" w:eastAsia="宋体"/>
              </w:rPr>
              <w:t>备选方案</w:t>
            </w:r>
          </w:p>
        </w:tc>
        <w:tc>
          <w:tcPr>
            <w:tcW w:w="7849" w:type="dxa"/>
            <w:shd w:val="clear" w:color="auto" w:fill="EDEDED"/>
          </w:tcPr>
          <w:p w:rsidR="0076708C" w:rsidRDefault="00D96EDB">
            <w:pPr>
              <w:pStyle w:val="P68B1DB1-TableParagraph9"/>
              <w:spacing w:before="80" w:line="312" w:lineRule="auto"/>
              <w:ind w:right="4344"/>
            </w:pPr>
            <w:hyperlink w:anchor="_bookmark100" w:history="1">
              <w:r>
                <w:t>C01-使用RFID</w:t>
              </w:r>
            </w:hyperlink>
            <w:r>
              <w:rPr>
                <w:rFonts w:ascii="Arial" w:eastAsia="宋体"/>
              </w:rPr>
              <w:t>授权</w:t>
            </w:r>
            <w:hyperlink w:anchor="_bookmark101" w:history="1">
              <w:r>
                <w:t>C02-使用启动按钮</w:t>
              </w:r>
            </w:hyperlink>
            <w:r>
              <w:rPr>
                <w:rFonts w:ascii="Arial" w:eastAsia="宋体"/>
              </w:rPr>
              <w:t>授权</w:t>
            </w:r>
            <w:hyperlink w:anchor="_bookmark102" w:history="1">
              <w:r>
                <w:t>C03-使用信用卡/借记卡</w:t>
              </w:r>
            </w:hyperlink>
            <w:r>
              <w:rPr>
                <w:rFonts w:ascii="Arial" w:eastAsia="宋体"/>
              </w:rPr>
              <w:t>授权</w:t>
            </w:r>
            <w:hyperlink w:anchor="_bookmark103" w:history="1">
              <w:r>
                <w:t>C04-使用PIN码</w:t>
              </w:r>
            </w:hyperlink>
            <w:r>
              <w:rPr>
                <w:rFonts w:ascii="Arial" w:eastAsia="宋体"/>
              </w:rPr>
              <w:t>授权</w:t>
            </w:r>
          </w:p>
          <w:p w:rsidR="0076708C" w:rsidRDefault="00D96EDB">
            <w:pPr>
              <w:pStyle w:val="P68B1DB1-TableParagraph9"/>
              <w:spacing w:before="1"/>
            </w:pPr>
            <w:hyperlink w:anchor="_bookmark105" w:history="1">
              <w:r>
                <w:t>C06-授权使用本地id类型</w:t>
              </w:r>
            </w:hyperlink>
          </w:p>
          <w:p w:rsidR="0076708C" w:rsidRDefault="00D96EDB">
            <w:pPr>
              <w:pStyle w:val="P68B1DB1-TableParagraph9"/>
              <w:spacing w:before="62"/>
            </w:pPr>
            <w:hyperlink w:anchor="_bookmark107" w:history="1">
              <w:r>
                <w:t>C07-授权使用合同证书</w:t>
              </w:r>
            </w:hyperlink>
          </w:p>
          <w:p w:rsidR="0076708C" w:rsidRDefault="00D96EDB">
            <w:pPr>
              <w:pStyle w:val="P68B1DB1-TableParagraph9"/>
              <w:spacing w:before="63" w:line="247" w:lineRule="auto"/>
              <w:ind w:right="1185"/>
            </w:pPr>
            <w:hyperlink w:anchor="_bookmark108" w:history="1">
              <w:r>
                <w:t>C08-EVSE使用ISO 15118外部识别方式 (EIM)</w:t>
              </w:r>
            </w:hyperlink>
            <w:r>
              <w:rPr>
                <w:rFonts w:ascii="Arial" w:eastAsia="宋体"/>
              </w:rPr>
              <w:t xml:space="preserve"> </w:t>
            </w:r>
            <w:r>
              <w:rPr>
                <w:rFonts w:ascii="Arial" w:eastAsia="宋体"/>
              </w:rPr>
              <w:t>的授权</w:t>
            </w:r>
            <w:hyperlink w:anchor="_bookmark119" w:history="1">
              <w:r>
                <w:t>C15-未知离线授权</w:t>
              </w:r>
            </w:hyperlink>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电缆已插入。</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正在充电站进行的交易</w:t>
            </w:r>
          </w:p>
        </w:tc>
      </w:tr>
    </w:tbl>
    <w:p w:rsidR="0076708C" w:rsidRDefault="00D96EDB">
      <w:pPr>
        <w:pStyle w:val="a3"/>
        <w:spacing w:before="8"/>
        <w:rPr>
          <w:i/>
          <w:sz w:val="22"/>
        </w:rPr>
      </w:pPr>
      <w:r>
        <w:rPr>
          <w:noProof/>
        </w:rPr>
        <w:drawing>
          <wp:anchor distT="0" distB="0" distL="0" distR="0" simplePos="0" relativeHeight="168" behindDoc="0" locked="0" layoutInCell="1" allowOverlap="1">
            <wp:simplePos x="0" y="0"/>
            <wp:positionH relativeFrom="page">
              <wp:posOffset>662169</wp:posOffset>
            </wp:positionH>
            <wp:positionV relativeFrom="paragraph">
              <wp:posOffset>183153</wp:posOffset>
            </wp:positionV>
            <wp:extent cx="206607" cy="442912"/>
            <wp:effectExtent l="0" t="0" r="0" b="0"/>
            <wp:wrapTopAndBottom/>
            <wp:docPr id="1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7.png"/>
                    <pic:cNvPicPr/>
                  </pic:nvPicPr>
                  <pic:blipFill>
                    <a:blip r:embed="rId128" cstate="print"/>
                    <a:stretch>
                      <a:fillRect/>
                    </a:stretch>
                  </pic:blipFill>
                  <pic:spPr>
                    <a:xfrm>
                      <a:off x="0" y="0"/>
                      <a:ext cx="206607" cy="442912"/>
                    </a:xfrm>
                    <a:prstGeom prst="rect">
                      <a:avLst/>
                    </a:prstGeom>
                  </pic:spPr>
                </pic:pic>
              </a:graphicData>
            </a:graphic>
          </wp:anchor>
        </w:drawing>
      </w:r>
    </w:p>
    <w:p w:rsidR="0076708C" w:rsidRDefault="00D96EDB">
      <w:pPr>
        <w:pStyle w:val="P68B1DB1-Normal26"/>
        <w:spacing w:before="63"/>
        <w:ind w:left="212"/>
      </w:pPr>
      <w:r>
        <w:rPr>
          <w:rFonts w:eastAsia="宋体"/>
        </w:rPr>
        <w:t>电动汽车驾驶员</w:t>
      </w:r>
    </w:p>
    <w:p w:rsidR="0076708C" w:rsidRDefault="0076708C">
      <w:pPr>
        <w:pStyle w:val="a3"/>
        <w:rPr>
          <w:rFonts w:ascii="Arial"/>
          <w:sz w:val="12"/>
        </w:rPr>
      </w:pPr>
    </w:p>
    <w:p w:rsidR="0076708C" w:rsidRDefault="00D96EDB">
      <w:pPr>
        <w:spacing w:before="95" w:line="242" w:lineRule="auto"/>
        <w:ind w:left="3209" w:right="5384"/>
        <w:rPr>
          <w:rFonts w:ascii="Arial"/>
          <w:sz w:val="15"/>
        </w:rPr>
      </w:pPr>
      <w:r>
        <w:rPr>
          <w:rFonts w:ascii="Arial" w:eastAsia="宋体"/>
        </w:rPr>
        <w:pict>
          <v:group id="docshapegroup864" o:spid="_x0000_s7024" style="position:absolute;left:0;text-align:left;margin-left:59.9pt;margin-top:-6.7pt;width:440.1pt;height:202.85pt;z-index:-59317248;mso-position-horizontal-relative:page" coordorigin="1198,-134" coordsize="8802,4057">
            <v:rect id="docshape865" o:spid="_x0000_s7044" style="position:absolute;left:2495;top:849;width:116;height:336" filled="f" strokecolor="#a70036" strokeweight=".20336mm"/>
            <v:shape id="docshape866" o:spid="_x0000_s7043" style="position:absolute;left:2547;top:-135;width:2;height:4057" coordorigin="2547,-134" coordsize="0,4057" o:spt="100" adj="0,,0" path="m2547,1185r,2737m2547,-134r,983e" filled="f" strokecolor="#a70036" strokeweight=".20333mm">
              <v:stroke dashstyle="longDash" joinstyle="round"/>
              <v:formulas/>
              <v:path arrowok="t" o:connecttype="segments"/>
            </v:shape>
            <v:shape id="docshape867" o:spid="_x0000_s7042" style="position:absolute;left:2357;top:803;width:254;height:383" coordorigin="2357,803" coordsize="254,383" o:spt="100" adj="0,,0" path="m2495,1185r116,l2611,849r-116,l2495,1185xm2472,849l2357,803t115,46l2357,895e" filled="f" strokecolor="#a70036" strokeweight=".20339mm">
              <v:stroke joinstyle="round"/>
              <v:formulas/>
              <v:path arrowok="t" o:connecttype="segments"/>
            </v:shape>
            <v:line id="_x0000_s7041" style="position:absolute" from="1204,-134" to="1204,3922" strokecolor="#a70036" strokeweight=".20333mm">
              <v:stroke dashstyle="longDash"/>
            </v:line>
            <v:shape id="docshape868" o:spid="_x0000_s7040" style="position:absolute;left:1204;top:849;width:2542;height:2864" coordorigin="1204,849" coordsize="2542,2864" o:spt="100" adj="0,,0" path="m1204,849r1280,m3631,3713r115,l3746,2355r-115,l3631,3713xe" filled="f" strokecolor="#a70036" strokeweight=".20339mm">
              <v:stroke joinstyle="round"/>
              <v:formulas/>
              <v:path arrowok="t" o:connecttype="segments"/>
            </v:shape>
            <v:shape id="docshape869" o:spid="_x0000_s7039" style="position:absolute;left:3688;top:-135;width:2;height:4057" coordorigin="3688,-134" coordsize="0,4057" o:spt="100" adj="0,,0" path="m3688,3713r,209m3688,-134r,2489e" filled="f" strokecolor="#a70036" strokeweight=".20333mm">
              <v:stroke dashstyle="longDash" joinstyle="round"/>
              <v:formulas/>
              <v:path arrowok="t" o:connecttype="segments"/>
            </v:shape>
            <v:rect id="docshape870" o:spid="_x0000_s7038" style="position:absolute;left:3630;top:2354;width:116;height:1359" filled="f" strokecolor="#a70036" strokeweight=".20333mm"/>
            <v:shape id="docshape871" o:spid="_x0000_s7037" style="position:absolute;left:3740;top:38;width:2260;height:462" coordorigin="3740,39" coordsize="2260,462" path="m5885,39r-2145,l3740,500r2260,l6000,154,5885,39xe" fillcolor="#fafa77" stroked="f">
              <v:path arrowok="t"/>
            </v:shape>
            <v:shape id="docshape872" o:spid="_x0000_s7036" style="position:absolute;left:3740;top:38;width:5770;height:3675" coordorigin="3740,39" coordsize="5770,3675" o:spt="100" adj="0,,0" path="m3740,39r,461l6000,500r,-346l5885,39r-2145,xm5885,39r,115m6000,154r-115,m9395,2692r115,l9510,1185r-115,l9395,2692xm9395,3713r115,l9510,3374r-115,l9395,3713xe" filled="f" strokecolor="#a70036" strokeweight=".20339mm">
              <v:stroke joinstyle="round"/>
              <v:formulas/>
              <v:path arrowok="t" o:connecttype="segments"/>
            </v:shape>
            <v:shape id="docshape873" o:spid="_x0000_s7035" style="position:absolute;left:9452;top:-135;width:2;height:4057" coordorigin="9453,-134" coordsize="0,4057" o:spt="100" adj="0,,0" path="m9453,3713r,209m9453,2692r,682m9453,-134r,1319e" filled="f" strokecolor="#a70036" strokeweight=".20333mm">
              <v:stroke dashstyle="longDash" joinstyle="round"/>
              <v:formulas/>
              <v:path arrowok="t" o:connecttype="segments"/>
            </v:shape>
            <v:shape id="docshape874" o:spid="_x0000_s7034" style="position:absolute;left:2552;top:1139;width:7442;height:2575" coordorigin="2553,1139" coordsize="7442,2575" o:spt="100" adj="0,,0" path="m9395,2692r115,l9510,1185r-115,l9395,2692xm9395,3713r115,l9510,3374r-115,l9395,3713xm9372,1185r-115,-46m9372,1185r-115,46m2553,1185r6830,m9510,1697r484,m9994,1697r,150m9522,1847r472,e" filled="f" strokecolor="#a70036" strokeweight=".20339mm">
              <v:stroke joinstyle="round"/>
              <v:formulas/>
              <v:path arrowok="t" o:connecttype="segments"/>
            </v:shape>
            <v:shape id="docshape875" o:spid="_x0000_s7033" type="#_x0000_t75" style="position:absolute;left:9515;top:1795;width:127;height:104">
              <v:imagedata r:id="rId83" o:title=""/>
            </v:shape>
            <v:shape id="docshape876" o:spid="_x0000_s7032" type="#_x0000_t75" style="position:absolute;left:3751;top:2302;width:127;height:104">
              <v:imagedata r:id="rId83" o:title=""/>
            </v:shape>
            <v:line id="_x0000_s7031" style="position:absolute" from="3804,2355" to="9383,2355" strokecolor="#a70036" strokeweight=".20344mm"/>
            <v:shape id="docshape877" o:spid="_x0000_s7030" type="#_x0000_t75" style="position:absolute;left:9308;top:2640;width:127;height:104">
              <v:imagedata r:id="rId99" o:title=""/>
            </v:shape>
            <v:line id="_x0000_s7029" style="position:absolute" from="3746,2692" to="9383,2692" strokecolor="#a70036" strokeweight=".20344mm">
              <v:stroke dashstyle="longDash"/>
            </v:line>
            <v:shape id="docshape878" o:spid="_x0000_s7028" type="#_x0000_t75" style="position:absolute;left:9250;top:3322;width:127;height:104">
              <v:imagedata r:id="rId87" o:title=""/>
            </v:shape>
            <v:line id="_x0000_s7027" style="position:absolute" from="3746,3374" to="9326,3374" strokecolor="#a70036" strokeweight=".20344mm"/>
            <v:shape id="docshape879" o:spid="_x0000_s7026" type="#_x0000_t75" style="position:absolute;left:3694;top:3661;width:127;height:104">
              <v:imagedata r:id="rId129" o:title=""/>
            </v:shape>
            <v:line id="_x0000_s7025" style="position:absolute" from="3746,3713" to="9441,3713" strokecolor="#a70036" strokeweight=".20344mm">
              <v:stroke dashstyle="longDash"/>
            </v:line>
            <w10:wrap anchorx="page"/>
          </v:group>
        </w:pict>
      </w:r>
      <w:r>
        <w:rPr>
          <w:rFonts w:ascii="Arial" w:eastAsia="宋体"/>
          <w:sz w:val="15"/>
        </w:rPr>
        <w:t>事务已开始于电缆插件</w:t>
      </w:r>
    </w:p>
    <w:p w:rsidR="0076708C" w:rsidRDefault="0076708C">
      <w:pPr>
        <w:pStyle w:val="a3"/>
        <w:spacing w:before="10"/>
        <w:rPr>
          <w:rFonts w:ascii="Arial"/>
          <w:sz w:val="9"/>
        </w:rPr>
      </w:pPr>
    </w:p>
    <w:p w:rsidR="0076708C" w:rsidRDefault="00D96EDB">
      <w:pPr>
        <w:pStyle w:val="P68B1DB1-Normal28"/>
        <w:spacing w:before="95"/>
        <w:ind w:left="684"/>
      </w:pPr>
      <w:r>
        <w:rPr>
          <w:rFonts w:eastAsia="宋体"/>
        </w:rPr>
        <w:t>开始充电</w:t>
      </w:r>
    </w:p>
    <w:p w:rsidR="0076708C" w:rsidRDefault="0076708C">
      <w:pPr>
        <w:pStyle w:val="a3"/>
        <w:spacing w:before="3"/>
        <w:rPr>
          <w:rFonts w:ascii="Arial"/>
          <w:sz w:val="14"/>
        </w:rPr>
      </w:pPr>
    </w:p>
    <w:p w:rsidR="0076708C" w:rsidRDefault="00D96EDB">
      <w:pPr>
        <w:pStyle w:val="P68B1DB1-Normal28"/>
        <w:ind w:left="2033"/>
      </w:pPr>
      <w:r>
        <w:rPr>
          <w:rFonts w:eastAsia="宋体"/>
        </w:rPr>
        <w:t>开始充电</w:t>
      </w:r>
      <w:r>
        <w:rPr>
          <w:rFonts w:eastAsia="宋体"/>
        </w:rPr>
        <w:t xml:space="preserve"> (CS-001)</w:t>
      </w:r>
    </w:p>
    <w:p w:rsidR="0076708C" w:rsidRDefault="0076708C">
      <w:pPr>
        <w:pStyle w:val="a3"/>
        <w:spacing w:before="2"/>
        <w:rPr>
          <w:rFonts w:ascii="Arial"/>
          <w:sz w:val="14"/>
        </w:rPr>
      </w:pPr>
    </w:p>
    <w:p w:rsidR="0076708C" w:rsidRDefault="00D96EDB">
      <w:pPr>
        <w:pStyle w:val="P68B1DB1-Normal28"/>
        <w:spacing w:line="242" w:lineRule="auto"/>
        <w:ind w:left="9037" w:right="100" w:hanging="47"/>
      </w:pPr>
      <w:r>
        <w:rPr>
          <w:rFonts w:eastAsia="宋体"/>
        </w:rPr>
        <w:t>确定唯一</w:t>
      </w:r>
      <w:r>
        <w:rPr>
          <w:rFonts w:eastAsia="宋体"/>
        </w:rPr>
        <w:t xml:space="preserve">id() </w:t>
      </w:r>
      <w:r>
        <w:rPr>
          <w:rFonts w:eastAsia="宋体"/>
        </w:rPr>
        <w:t>结果</w:t>
      </w:r>
      <w:r>
        <w:rPr>
          <w:rFonts w:eastAsia="宋体"/>
        </w:rPr>
        <w:t xml:space="preserve"> = 4444</w:t>
      </w:r>
    </w:p>
    <w:p w:rsidR="0076708C" w:rsidRDefault="0076708C">
      <w:pPr>
        <w:pStyle w:val="a3"/>
        <w:spacing w:before="10"/>
        <w:rPr>
          <w:rFonts w:ascii="Arial"/>
        </w:rPr>
      </w:pPr>
    </w:p>
    <w:p w:rsidR="0076708C" w:rsidRDefault="00D96EDB">
      <w:pPr>
        <w:pStyle w:val="P68B1DB1-Normal28"/>
        <w:spacing w:before="95" w:line="242" w:lineRule="auto"/>
        <w:ind w:left="3895" w:right="4088" w:hanging="554"/>
      </w:pPr>
      <w:r>
        <w:rPr>
          <w:rFonts w:eastAsia="宋体"/>
        </w:rPr>
        <w:t>RequestStartTransactionRequest(evseId = 1 idtoken (id = 4444</w:t>
      </w:r>
      <w:r>
        <w:rPr>
          <w:rFonts w:eastAsia="宋体"/>
        </w:rPr>
        <w:t>，</w:t>
      </w:r>
      <w:r>
        <w:rPr>
          <w:rFonts w:eastAsia="宋体"/>
        </w:rPr>
        <w:t>type = Central))</w:t>
      </w:r>
    </w:p>
    <w:p w:rsidR="0076708C" w:rsidRDefault="0076708C">
      <w:pPr>
        <w:pStyle w:val="a3"/>
        <w:spacing w:before="1"/>
        <w:rPr>
          <w:rFonts w:ascii="Arial"/>
          <w:sz w:val="14"/>
        </w:rPr>
      </w:pPr>
    </w:p>
    <w:p w:rsidR="0076708C" w:rsidRDefault="00D96EDB">
      <w:pPr>
        <w:pStyle w:val="P68B1DB1-Normal28"/>
        <w:ind w:left="3226"/>
      </w:pPr>
      <w:r>
        <w:rPr>
          <w:rFonts w:eastAsia="宋体"/>
        </w:rPr>
        <w:t>RequestStartTransactionResponse (</w:t>
      </w:r>
      <w:r>
        <w:rPr>
          <w:rFonts w:eastAsia="宋体"/>
        </w:rPr>
        <w:t>接受</w:t>
      </w:r>
      <w:r>
        <w:rPr>
          <w:rFonts w:eastAsia="宋体"/>
        </w:rPr>
        <w:t>)</w:t>
      </w:r>
    </w:p>
    <w:p w:rsidR="0076708C" w:rsidRDefault="0076708C">
      <w:pPr>
        <w:pStyle w:val="a3"/>
        <w:spacing w:before="3"/>
        <w:rPr>
          <w:rFonts w:ascii="Arial"/>
          <w:sz w:val="14"/>
        </w:rPr>
      </w:pPr>
    </w:p>
    <w:p w:rsidR="0076708C" w:rsidRDefault="00D96EDB">
      <w:pPr>
        <w:pStyle w:val="P68B1DB1-Normal28"/>
        <w:spacing w:line="242" w:lineRule="auto"/>
        <w:ind w:left="3503" w:right="1875" w:hanging="277"/>
      </w:pPr>
      <w:r>
        <w:rPr>
          <w:rFonts w:eastAsia="宋体"/>
        </w:rPr>
        <w:t>TransactionEventRequest(eventType = Updated, transactionId = AB1234, evse.id = 1, evse.connectorId = 1,</w:t>
      </w:r>
    </w:p>
    <w:p w:rsidR="0076708C" w:rsidRDefault="00D96EDB">
      <w:pPr>
        <w:pStyle w:val="P68B1DB1-Normal28"/>
        <w:spacing w:before="1"/>
        <w:ind w:left="3549"/>
      </w:pPr>
      <w:r>
        <w:rPr>
          <w:rFonts w:eastAsia="宋体"/>
        </w:rPr>
        <w:t>Metermvalues</w:t>
      </w:r>
      <w:r>
        <w:rPr>
          <w:rFonts w:eastAsia="宋体"/>
        </w:rPr>
        <w:t>、</w:t>
      </w:r>
      <w:r>
        <w:rPr>
          <w:rFonts w:eastAsia="宋体"/>
        </w:rPr>
        <w:t>timestamp)</w:t>
      </w:r>
    </w:p>
    <w:p w:rsidR="0076708C" w:rsidRDefault="0076708C">
      <w:pPr>
        <w:pStyle w:val="a3"/>
        <w:spacing w:before="2"/>
        <w:rPr>
          <w:rFonts w:ascii="Arial"/>
          <w:sz w:val="14"/>
        </w:rPr>
      </w:pPr>
    </w:p>
    <w:p w:rsidR="0076708C" w:rsidRDefault="00D96EDB">
      <w:pPr>
        <w:pStyle w:val="P68B1DB1-Normal28"/>
        <w:ind w:left="3284"/>
      </w:pPr>
      <w:r>
        <w:rPr>
          <w:rFonts w:eastAsia="宋体"/>
        </w:rPr>
        <w:t>TransactionEventResponse(...)</w:t>
      </w:r>
    </w:p>
    <w:p w:rsidR="0076708C" w:rsidRDefault="0076708C">
      <w:pPr>
        <w:pStyle w:val="a3"/>
        <w:rPr>
          <w:rFonts w:ascii="Arial"/>
          <w:sz w:val="16"/>
        </w:rPr>
      </w:pPr>
    </w:p>
    <w:p w:rsidR="0076708C" w:rsidRDefault="00D96EDB">
      <w:pPr>
        <w:pStyle w:val="P68B1DB1-Normal8"/>
        <w:spacing w:before="127"/>
        <w:ind w:left="120"/>
      </w:pPr>
      <w:r>
        <w:rPr>
          <w:rFonts w:ascii="Arial" w:eastAsia="宋体"/>
        </w:rPr>
        <w:lastRenderedPageBreak/>
        <w:t>图</w:t>
      </w:r>
      <w:r>
        <w:rPr>
          <w:rFonts w:ascii="Arial" w:eastAsia="宋体"/>
        </w:rPr>
        <w:t>26</w:t>
      </w:r>
      <w:r>
        <w:rPr>
          <w:rFonts w:ascii="Arial" w:eastAsia="宋体"/>
        </w:rPr>
        <w:t>。序列图</w:t>
      </w:r>
      <w:r>
        <w:rPr>
          <w:rFonts w:ascii="Arial" w:eastAsia="宋体"/>
        </w:rPr>
        <w:t xml:space="preserve">: </w:t>
      </w:r>
      <w:r>
        <w:rPr>
          <w:rFonts w:ascii="Arial" w:eastAsia="宋体"/>
        </w:rPr>
        <w:t>对</w:t>
      </w:r>
      <w:r>
        <w:rPr>
          <w:rFonts w:ascii="Arial" w:eastAsia="宋体"/>
        </w:rPr>
        <w:t>CSMS</w:t>
      </w:r>
      <w:r>
        <w:rPr>
          <w:rFonts w:ascii="Arial" w:eastAsia="宋体"/>
        </w:rPr>
        <w:t>发起的交易的授权</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7</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错误处理</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n/a</w:t>
            </w:r>
          </w:p>
        </w:tc>
      </w:tr>
      <w:tr w:rsidR="0076708C">
        <w:trPr>
          <w:trHeight w:val="4955"/>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8</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备注</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57"/>
              <w:jc w:val="both"/>
            </w:pPr>
            <w:r>
              <w:rPr>
                <w:rFonts w:ascii="Arial" w:eastAsia="宋体"/>
              </w:rPr>
              <w:t>Idtoken</w:t>
            </w:r>
            <w:r>
              <w:rPr>
                <w:rFonts w:ascii="Arial" w:eastAsia="宋体"/>
              </w:rPr>
              <w:t>可以是</w:t>
            </w:r>
            <w:r>
              <w:rPr>
                <w:rFonts w:ascii="Arial" w:eastAsia="宋体"/>
              </w:rPr>
              <w:t xml:space="preserve"> (</w:t>
            </w:r>
            <w:r>
              <w:rPr>
                <w:rFonts w:ascii="Arial" w:eastAsia="宋体"/>
              </w:rPr>
              <w:t>单次使用</w:t>
            </w:r>
            <w:r>
              <w:rPr>
                <w:rFonts w:ascii="Arial" w:eastAsia="宋体"/>
              </w:rPr>
              <w:t xml:space="preserve">) </w:t>
            </w:r>
            <w:r>
              <w:rPr>
                <w:rFonts w:ascii="Arial" w:eastAsia="宋体"/>
              </w:rPr>
              <w:t>虚拟交易授权码或虚拟</w:t>
            </w:r>
            <w:r>
              <w:rPr>
                <w:rFonts w:ascii="Arial" w:eastAsia="宋体"/>
              </w:rPr>
              <w:t>RFID</w:t>
            </w:r>
            <w:r>
              <w:rPr>
                <w:rFonts w:ascii="Arial" w:eastAsia="宋体"/>
              </w:rPr>
              <w:t>令牌，其故意使用非标准</w:t>
            </w:r>
            <w:r>
              <w:rPr>
                <w:rFonts w:ascii="Arial" w:eastAsia="宋体"/>
              </w:rPr>
              <w:t>UID</w:t>
            </w:r>
            <w:r>
              <w:rPr>
                <w:rFonts w:ascii="Arial" w:eastAsia="宋体"/>
              </w:rPr>
              <w:t>格式以避免与真实</w:t>
            </w:r>
            <w:r>
              <w:rPr>
                <w:rFonts w:ascii="Arial" w:eastAsia="宋体"/>
              </w:rPr>
              <w:t>UID</w:t>
            </w:r>
            <w:r>
              <w:rPr>
                <w:rFonts w:ascii="Arial" w:eastAsia="宋体"/>
              </w:rPr>
              <w:t>值的可能冲突。这些虚拟单次使用的</w:t>
            </w:r>
            <w:hyperlink w:anchor="_bookmark610" w:history="1">
              <w:r>
                <w:rPr>
                  <w:color w:val="0000ED"/>
                </w:rPr>
                <w:t>idtoken</w:t>
              </w:r>
            </w:hyperlink>
            <w:r>
              <w:rPr>
                <w:rFonts w:ascii="Arial" w:eastAsia="宋体"/>
              </w:rPr>
              <w:t>以</w:t>
            </w:r>
            <w:r>
              <w:rPr>
                <w:rFonts w:ascii="Arial" w:eastAsia="宋体"/>
                <w:i/>
              </w:rPr>
              <w:t>Central</w:t>
            </w:r>
            <w:hyperlink w:anchor="_bookmark680" w:history="1">
              <w:r>
                <w:rPr>
                  <w:color w:val="0000ED"/>
                </w:rPr>
                <w:t>类型</w:t>
              </w:r>
            </w:hyperlink>
            <w:r>
              <w:rPr>
                <w:rFonts w:ascii="Arial" w:eastAsia="宋体"/>
              </w:rPr>
              <w:t>发送，缓存或</w:t>
            </w:r>
          </w:p>
          <w:p w:rsidR="0076708C" w:rsidRDefault="00D96EDB">
            <w:pPr>
              <w:pStyle w:val="P68B1DB1-TableParagraph7"/>
              <w:spacing w:before="58"/>
              <w:jc w:val="both"/>
            </w:pPr>
            <w:r>
              <w:rPr>
                <w:rFonts w:ascii="Arial" w:eastAsia="宋体"/>
              </w:rPr>
              <w:t>授权这些令牌。</w:t>
            </w:r>
          </w:p>
          <w:p w:rsidR="0076708C" w:rsidRDefault="0076708C">
            <w:pPr>
              <w:pStyle w:val="TableParagraph"/>
              <w:spacing w:before="11"/>
              <w:ind w:left="0"/>
              <w:rPr>
                <w:i/>
                <w:sz w:val="23"/>
              </w:rPr>
            </w:pPr>
          </w:p>
          <w:p w:rsidR="0076708C" w:rsidRDefault="00D96EDB">
            <w:pPr>
              <w:pStyle w:val="P68B1DB1-TableParagraph7"/>
              <w:spacing w:before="0" w:line="312" w:lineRule="auto"/>
              <w:ind w:right="163"/>
            </w:pPr>
            <w:r>
              <w:rPr>
                <w:rFonts w:ascii="Arial" w:eastAsia="宋体"/>
              </w:rPr>
              <w:t>此用例使用应用程序作为示例，但这不是必需的。此用例对于具有服务器生成的</w:t>
            </w:r>
            <w:r>
              <w:rPr>
                <w:rFonts w:ascii="Arial" w:eastAsia="宋体"/>
              </w:rPr>
              <w:t>IdToken</w:t>
            </w:r>
            <w:r>
              <w:rPr>
                <w:rFonts w:ascii="Arial" w:eastAsia="宋体"/>
              </w:rPr>
              <w:t>的任何</w:t>
            </w:r>
            <w:hyperlink w:anchor="_bookmark486" w:history="1">
              <w:r>
                <w:rPr>
                  <w:color w:val="0000ED"/>
                </w:rPr>
                <w:t>RequestStartTransactionRequest</w:t>
              </w:r>
            </w:hyperlink>
            <w:r>
              <w:rPr>
                <w:rFonts w:ascii="Arial" w:eastAsia="宋体"/>
              </w:rPr>
              <w:t>都有效。</w:t>
            </w:r>
          </w:p>
          <w:p w:rsidR="0076708C" w:rsidRDefault="0076708C">
            <w:pPr>
              <w:pStyle w:val="TableParagraph"/>
              <w:spacing w:before="7"/>
              <w:ind w:left="0"/>
              <w:rPr>
                <w:i/>
                <w:sz w:val="18"/>
              </w:rPr>
            </w:pPr>
          </w:p>
          <w:p w:rsidR="0076708C" w:rsidRDefault="00D96EDB">
            <w:pPr>
              <w:pStyle w:val="P68B1DB1-TableParagraph7"/>
              <w:spacing w:before="0" w:line="312" w:lineRule="auto"/>
              <w:ind w:right="163"/>
            </w:pPr>
            <w:r>
              <w:rPr>
                <w:rFonts w:ascii="Arial" w:eastAsia="宋体"/>
              </w:rPr>
              <w:t>上面的场景描述和序列图基于</w:t>
            </w:r>
            <w:r>
              <w:rPr>
                <w:rFonts w:ascii="Arial" w:eastAsia="宋体"/>
              </w:rPr>
              <w:t>start transaction</w:t>
            </w:r>
            <w:r>
              <w:rPr>
                <w:rFonts w:ascii="Arial" w:eastAsia="宋体"/>
              </w:rPr>
              <w:t>的配置变量，如下所示</w:t>
            </w:r>
            <w:r>
              <w:rPr>
                <w:rFonts w:ascii="Arial" w:eastAsia="宋体"/>
              </w:rPr>
              <w:t>:</w:t>
            </w:r>
          </w:p>
          <w:p w:rsidR="0076708C" w:rsidRDefault="00D96EDB">
            <w:pPr>
              <w:pStyle w:val="P68B1DB1-TableParagraph7"/>
              <w:spacing w:before="5" w:line="232" w:lineRule="auto"/>
              <w:ind w:right="257"/>
            </w:pPr>
            <w:hyperlink w:anchor="_bookmark779" w:history="1">
              <w:r>
                <w:rPr>
                  <w:rFonts w:ascii="Courier New"/>
                  <w:color w:val="0000ED"/>
                </w:rPr>
                <w:t>TxStartPoint</w:t>
              </w:r>
            </w:hyperlink>
            <w:r>
              <w:rPr>
                <w:rFonts w:ascii="Arial" w:eastAsia="宋体"/>
              </w:rPr>
              <w:t xml:space="preserve">: </w:t>
            </w:r>
            <w:hyperlink w:anchor="_bookmark781" w:history="1">
              <w:r>
                <w:rPr>
                  <w:color w:val="0000ED"/>
                </w:rPr>
                <w:t>EVConnected，autorized，DataSigned，PowerPathClosed，EnergyTransfer</w:t>
              </w:r>
            </w:hyperlink>
            <w:r>
              <w:rPr>
                <w:rFonts w:ascii="Arial" w:eastAsia="宋体"/>
              </w:rPr>
              <w:t>此用例也适用于其他配置，但随后事务可能在以下位置开始</w:t>
            </w:r>
            <w:r>
              <w:rPr>
                <w:rFonts w:ascii="Arial" w:eastAsia="宋体"/>
              </w:rPr>
              <w:t>/</w:t>
            </w:r>
            <w:r>
              <w:rPr>
                <w:rFonts w:ascii="Arial" w:eastAsia="宋体"/>
              </w:rPr>
              <w:t>停止</w:t>
            </w:r>
          </w:p>
          <w:p w:rsidR="0076708C" w:rsidRDefault="00D96EDB">
            <w:pPr>
              <w:pStyle w:val="P68B1DB1-TableParagraph7"/>
              <w:spacing w:before="7" w:line="312" w:lineRule="auto"/>
            </w:pPr>
            <w:r>
              <w:rPr>
                <w:rFonts w:ascii="Arial" w:eastAsia="宋体"/>
              </w:rPr>
              <w:t>另一个时刻，这可能会改变发送消息的顺序。有关详细信息，请参阅用例</w:t>
            </w:r>
            <w:r>
              <w:rPr>
                <w:rFonts w:ascii="Arial" w:eastAsia="宋体"/>
              </w:rPr>
              <w:t xml:space="preserve">: </w:t>
            </w:r>
            <w:hyperlink w:anchor="_bookmark137" w:history="1">
              <w:r>
                <w:rPr>
                  <w:color w:val="0000ED"/>
                </w:rPr>
                <w:t>E01-启动事务选项</w:t>
              </w:r>
            </w:hyperlink>
          </w:p>
          <w:p w:rsidR="0076708C" w:rsidRDefault="0076708C">
            <w:pPr>
              <w:pStyle w:val="TableParagraph"/>
              <w:spacing w:before="7"/>
              <w:ind w:left="0"/>
              <w:rPr>
                <w:i/>
                <w:sz w:val="18"/>
              </w:rPr>
            </w:pPr>
          </w:p>
          <w:p w:rsidR="0076708C" w:rsidRDefault="00D96EDB">
            <w:pPr>
              <w:pStyle w:val="P68B1DB1-TableParagraph7"/>
              <w:spacing w:before="0" w:line="312" w:lineRule="auto"/>
              <w:ind w:right="163"/>
            </w:pPr>
            <w:r>
              <w:rPr>
                <w:rFonts w:ascii="Arial" w:eastAsia="宋体"/>
              </w:rPr>
              <w:t>此用例假定配置变量</w:t>
            </w:r>
            <w:r>
              <w:rPr>
                <w:rFonts w:ascii="Arial" w:eastAsia="宋体"/>
              </w:rPr>
              <w:t>AuthorizeRemoteStart</w:t>
            </w:r>
            <w:r>
              <w:rPr>
                <w:rFonts w:ascii="Arial" w:eastAsia="宋体"/>
              </w:rPr>
              <w:t>为</w:t>
            </w:r>
            <w:r>
              <w:rPr>
                <w:rFonts w:ascii="Arial" w:eastAsia="宋体"/>
                <w:i/>
              </w:rPr>
              <w:t>false</w:t>
            </w:r>
            <w:r>
              <w:rPr>
                <w:rFonts w:ascii="Arial" w:eastAsia="宋体"/>
              </w:rPr>
              <w:t>。有关</w:t>
            </w:r>
            <w:r>
              <w:rPr>
                <w:rFonts w:ascii="Arial" w:eastAsia="宋体"/>
              </w:rPr>
              <w:t>AuthorizeRemoteStart</w:t>
            </w:r>
            <w:r>
              <w:rPr>
                <w:rFonts w:ascii="Arial" w:eastAsia="宋体"/>
              </w:rPr>
              <w:t>的要求，请参见用例</w:t>
            </w:r>
            <w:r>
              <w:rPr>
                <w:rFonts w:ascii="Arial" w:eastAsia="宋体"/>
              </w:rPr>
              <w:t>F01</w:t>
            </w:r>
            <w:r>
              <w:rPr>
                <w:rFonts w:ascii="Arial" w:eastAsia="宋体"/>
              </w:rPr>
              <w:t>和</w:t>
            </w:r>
            <w:r>
              <w:rPr>
                <w:rFonts w:ascii="Arial" w:eastAsia="宋体"/>
              </w:rPr>
              <w:t>F02</w:t>
            </w:r>
            <w:r>
              <w:rPr>
                <w:rFonts w:ascii="Arial" w:eastAsia="宋体"/>
              </w:rPr>
              <w:t>。</w:t>
            </w:r>
          </w:p>
          <w:p w:rsidR="0076708C" w:rsidRDefault="0076708C">
            <w:pPr>
              <w:pStyle w:val="TableParagraph"/>
              <w:spacing w:before="7"/>
              <w:ind w:left="0"/>
              <w:rPr>
                <w:i/>
                <w:sz w:val="18"/>
              </w:rPr>
            </w:pPr>
          </w:p>
          <w:p w:rsidR="0076708C" w:rsidRDefault="00D96EDB">
            <w:pPr>
              <w:pStyle w:val="P68B1DB1-TableParagraph7"/>
              <w:spacing w:before="0" w:line="247" w:lineRule="auto"/>
            </w:pPr>
            <w:r>
              <w:rPr>
                <w:rFonts w:ascii="Arial" w:eastAsia="宋体"/>
              </w:rPr>
              <w:t>其他</w:t>
            </w:r>
            <w:hyperlink w:anchor="_bookmark680" w:history="1">
              <w:r>
                <w:rPr>
                  <w:color w:val="0000ED"/>
                </w:rPr>
                <w:t>idTokenTypes</w:t>
              </w:r>
            </w:hyperlink>
            <w:r>
              <w:rPr>
                <w:rFonts w:ascii="Arial" w:eastAsia="宋体"/>
              </w:rPr>
              <w:t>也可以用于远程启动充电，例如由应用程序提供的用户的</w:t>
            </w:r>
            <w:r>
              <w:rPr>
                <w:rFonts w:ascii="Arial" w:eastAsia="宋体"/>
                <w:i/>
              </w:rPr>
              <w:t>eMAID</w:t>
            </w:r>
            <w:r>
              <w:rPr>
                <w:rFonts w:ascii="Arial" w:eastAsia="宋体"/>
              </w:rPr>
              <w:t>。</w:t>
            </w:r>
          </w:p>
        </w:tc>
      </w:tr>
    </w:tbl>
    <w:p w:rsidR="0076708C" w:rsidRDefault="0076708C">
      <w:pPr>
        <w:pStyle w:val="a3"/>
        <w:spacing w:before="10"/>
        <w:rPr>
          <w:i/>
          <w:sz w:val="15"/>
        </w:rPr>
      </w:pPr>
    </w:p>
    <w:p w:rsidR="0076708C" w:rsidRDefault="00D96EDB">
      <w:pPr>
        <w:pStyle w:val="4"/>
        <w:spacing w:before="97"/>
      </w:pPr>
      <w:r>
        <w:rPr>
          <w:rFonts w:ascii="Arial" w:eastAsia="宋体"/>
        </w:rPr>
        <w:t>C05-</w:t>
      </w:r>
      <w:r>
        <w:rPr>
          <w:rFonts w:ascii="Arial" w:eastAsia="宋体"/>
        </w:rPr>
        <w:t>对</w:t>
      </w:r>
      <w:r>
        <w:rPr>
          <w:rFonts w:ascii="Arial" w:eastAsia="宋体"/>
        </w:rPr>
        <w:t>CSMS</w:t>
      </w:r>
      <w:r>
        <w:rPr>
          <w:rFonts w:ascii="Arial" w:eastAsia="宋体"/>
        </w:rPr>
        <w:t>发起的交易要求的授权</w:t>
      </w:r>
    </w:p>
    <w:p w:rsidR="0076708C" w:rsidRDefault="00D96EDB">
      <w:pPr>
        <w:pStyle w:val="P68B1DB1-Normal8"/>
        <w:spacing w:before="258"/>
        <w:ind w:left="120"/>
      </w:pPr>
      <w:r>
        <w:rPr>
          <w:rFonts w:ascii="Arial" w:eastAsia="宋体"/>
        </w:rPr>
        <w:t>表</w:t>
      </w:r>
      <w:r>
        <w:rPr>
          <w:rFonts w:ascii="Arial" w:eastAsia="宋体"/>
        </w:rPr>
        <w:t>68.C05-</w:t>
      </w:r>
      <w:r>
        <w:rPr>
          <w:rFonts w:ascii="Arial" w:eastAsia="宋体"/>
        </w:rPr>
        <w:t>对</w:t>
      </w:r>
      <w:r>
        <w:rPr>
          <w:rFonts w:ascii="Arial" w:eastAsia="宋体"/>
        </w:rPr>
        <w:t>CSMS</w:t>
      </w:r>
      <w:r>
        <w:rPr>
          <w:rFonts w:ascii="Arial" w:eastAsia="宋体"/>
        </w:rPr>
        <w:t>发起的交易要求的授权</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身份证。</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716"/>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C05.FR.01</w:t>
            </w:r>
          </w:p>
        </w:tc>
        <w:tc>
          <w:tcPr>
            <w:tcW w:w="3924" w:type="dxa"/>
            <w:tcBorders>
              <w:top w:val="single" w:sz="12" w:space="0" w:color="000000"/>
            </w:tcBorders>
          </w:tcPr>
          <w:p w:rsidR="0076708C" w:rsidRDefault="00D96EDB">
            <w:pPr>
              <w:pStyle w:val="P68B1DB1-TableParagraph7"/>
              <w:spacing w:before="13" w:line="247" w:lineRule="auto"/>
            </w:pPr>
            <w:r>
              <w:rPr>
                <w:rFonts w:ascii="Arial" w:eastAsia="宋体"/>
              </w:rPr>
              <w:t>如果充电站收到</w:t>
            </w:r>
            <w:hyperlink w:anchor="_bookmark610" w:history="1">
              <w:r>
                <w:rPr>
                  <w:color w:val="0000ED"/>
                </w:rPr>
                <w:t>IdTokenType</w:t>
              </w:r>
            </w:hyperlink>
            <w:r>
              <w:rPr>
                <w:rFonts w:ascii="Arial" w:eastAsia="宋体"/>
              </w:rPr>
              <w:t>类型为</w:t>
            </w:r>
            <w:hyperlink w:anchor="_bookmark680" w:history="1">
              <w:r>
                <w:rPr>
                  <w:color w:val="0000ED"/>
                </w:rPr>
                <w:t>Central</w:t>
              </w:r>
            </w:hyperlink>
            <w:r>
              <w:rPr>
                <w:rFonts w:ascii="Arial" w:eastAsia="宋体"/>
              </w:rPr>
              <w:t>的</w:t>
            </w:r>
            <w:hyperlink w:anchor="_bookmark486" w:history="1">
              <w:r>
                <w:rPr>
                  <w:color w:val="0000ED"/>
                </w:rPr>
                <w:t>RequestStartTransactionRequest</w:t>
              </w:r>
            </w:hyperlink>
            <w:r>
              <w:rPr>
                <w:rFonts w:ascii="Arial" w:eastAsia="宋体"/>
              </w:rPr>
              <w:t>。</w:t>
            </w: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充电站不得为收到的</w:t>
            </w:r>
            <w:hyperlink w:anchor="_bookmark610" w:history="1">
              <w:r>
                <w:rPr>
                  <w:color w:val="0000ED"/>
                </w:rPr>
                <w:t>IdTokenType</w:t>
              </w:r>
            </w:hyperlink>
            <w:r>
              <w:rPr>
                <w:rFonts w:ascii="Arial" w:eastAsia="宋体"/>
              </w:rPr>
              <w:t>发送</w:t>
            </w:r>
            <w:hyperlink w:anchor="_bookmark300" w:history="1">
              <w:r>
                <w:rPr>
                  <w:color w:val="0000ED"/>
                </w:rPr>
                <w:t>AuthorizeRequest</w:t>
              </w:r>
            </w:hyperlink>
            <w:r>
              <w:rPr>
                <w:rFonts w:ascii="Arial" w:eastAsia="宋体"/>
              </w:rPr>
              <w:t>。</w:t>
            </w:r>
          </w:p>
        </w:tc>
      </w:tr>
      <w:tr w:rsidR="0076708C">
        <w:trPr>
          <w:trHeight w:val="942"/>
        </w:trPr>
        <w:tc>
          <w:tcPr>
            <w:tcW w:w="1308" w:type="dxa"/>
            <w:shd w:val="clear" w:color="auto" w:fill="EDEDED"/>
          </w:tcPr>
          <w:p w:rsidR="0076708C" w:rsidRDefault="00D96EDB">
            <w:pPr>
              <w:pStyle w:val="P68B1DB1-TableParagraph7"/>
              <w:ind w:left="203" w:right="174"/>
              <w:jc w:val="center"/>
            </w:pPr>
            <w:r>
              <w:rPr>
                <w:rFonts w:ascii="Arial" w:eastAsia="宋体"/>
              </w:rPr>
              <w:t>C05.FR.02</w:t>
            </w:r>
          </w:p>
        </w:tc>
        <w:tc>
          <w:tcPr>
            <w:tcW w:w="3924" w:type="dxa"/>
            <w:shd w:val="clear" w:color="auto" w:fill="EDEDED"/>
          </w:tcPr>
          <w:p w:rsidR="0076708C" w:rsidRDefault="00D96EDB">
            <w:pPr>
              <w:pStyle w:val="P68B1DB1-TableParagraph7"/>
              <w:spacing w:line="247" w:lineRule="auto"/>
            </w:pPr>
            <w:r>
              <w:rPr>
                <w:rFonts w:ascii="Arial" w:eastAsia="宋体"/>
              </w:rPr>
              <w:t>如果充电站已实施授权缓存，并且充电站在任何消息中收到类型为</w:t>
            </w:r>
            <w:hyperlink w:anchor="_bookmark680" w:history="1">
              <w:r>
                <w:rPr>
                  <w:color w:val="0000ED"/>
                </w:rPr>
                <w:t>Central</w:t>
              </w:r>
            </w:hyperlink>
            <w:r>
              <w:rPr>
                <w:rFonts w:ascii="Arial" w:eastAsia="宋体"/>
              </w:rPr>
              <w:t>的</w:t>
            </w:r>
            <w:hyperlink w:anchor="_bookmark610" w:history="1">
              <w:r>
                <w:rPr>
                  <w:color w:val="0000ED"/>
                </w:rPr>
                <w:t>IdTokenInfo</w:t>
              </w:r>
            </w:hyperlink>
            <w:hyperlink w:anchor="_bookmark609" w:history="1"/>
          </w:p>
        </w:tc>
        <w:tc>
          <w:tcPr>
            <w:tcW w:w="5232" w:type="dxa"/>
            <w:shd w:val="clear" w:color="auto" w:fill="EDEDED"/>
          </w:tcPr>
          <w:p w:rsidR="0076708C" w:rsidRDefault="00D96EDB">
            <w:pPr>
              <w:pStyle w:val="P68B1DB1-TableParagraph7"/>
              <w:spacing w:line="247" w:lineRule="auto"/>
            </w:pPr>
            <w:r>
              <w:rPr>
                <w:rFonts w:ascii="Arial" w:eastAsia="宋体"/>
              </w:rPr>
              <w:t>充电站不得将信息存储在其授权缓存中。</w:t>
            </w:r>
          </w:p>
        </w:tc>
      </w:tr>
      <w:tr w:rsidR="0076708C">
        <w:trPr>
          <w:trHeight w:val="510"/>
        </w:trPr>
        <w:tc>
          <w:tcPr>
            <w:tcW w:w="1308" w:type="dxa"/>
          </w:tcPr>
          <w:p w:rsidR="0076708C" w:rsidRDefault="00D96EDB">
            <w:pPr>
              <w:pStyle w:val="P68B1DB1-TableParagraph7"/>
              <w:ind w:left="203" w:right="174"/>
              <w:jc w:val="center"/>
            </w:pPr>
            <w:r>
              <w:rPr>
                <w:rFonts w:ascii="Arial" w:eastAsia="宋体"/>
              </w:rPr>
              <w:t>C05.FR.03</w:t>
            </w:r>
          </w:p>
        </w:tc>
        <w:tc>
          <w:tcPr>
            <w:tcW w:w="3924" w:type="dxa"/>
          </w:tcPr>
          <w:p w:rsidR="0076708C" w:rsidRDefault="0076708C">
            <w:pPr>
              <w:pStyle w:val="TableParagraph"/>
              <w:spacing w:before="0"/>
              <w:ind w:left="0"/>
              <w:rPr>
                <w:rFonts w:ascii="Times New Roman"/>
                <w:sz w:val="18"/>
              </w:rPr>
            </w:pPr>
          </w:p>
        </w:tc>
        <w:tc>
          <w:tcPr>
            <w:tcW w:w="5232" w:type="dxa"/>
          </w:tcPr>
          <w:p w:rsidR="0076708C" w:rsidRDefault="00D96EDB">
            <w:pPr>
              <w:pStyle w:val="P68B1DB1-TableParagraph7"/>
              <w:spacing w:line="247" w:lineRule="auto"/>
            </w:pPr>
            <w:r>
              <w:rPr>
                <w:rFonts w:ascii="Arial" w:eastAsia="宋体"/>
              </w:rPr>
              <w:t>RemoteStartId</w:t>
            </w:r>
            <w:r>
              <w:rPr>
                <w:rFonts w:ascii="Arial" w:eastAsia="宋体"/>
              </w:rPr>
              <w:t>应在</w:t>
            </w:r>
            <w:hyperlink w:anchor="_bookmark560" w:history="1">
              <w:r>
                <w:rPr>
                  <w:color w:val="0000ED"/>
                </w:rPr>
                <w:t>TransactionEventRequest</w:t>
              </w:r>
            </w:hyperlink>
            <w:r>
              <w:rPr>
                <w:rFonts w:ascii="Arial" w:eastAsia="宋体"/>
              </w:rPr>
              <w:t>中至少提供一次。</w:t>
            </w:r>
          </w:p>
        </w:tc>
      </w:tr>
      <w:tr w:rsidR="0076708C">
        <w:trPr>
          <w:trHeight w:val="510"/>
        </w:trPr>
        <w:tc>
          <w:tcPr>
            <w:tcW w:w="1308" w:type="dxa"/>
            <w:shd w:val="clear" w:color="auto" w:fill="EDEDED"/>
          </w:tcPr>
          <w:p w:rsidR="0076708C" w:rsidRDefault="00D96EDB">
            <w:pPr>
              <w:pStyle w:val="P68B1DB1-TableParagraph7"/>
              <w:ind w:left="203" w:right="174"/>
              <w:jc w:val="center"/>
            </w:pPr>
            <w:r>
              <w:rPr>
                <w:rFonts w:ascii="Arial" w:eastAsia="宋体"/>
              </w:rPr>
              <w:t>C05.FR.04</w:t>
            </w:r>
          </w:p>
        </w:tc>
        <w:tc>
          <w:tcPr>
            <w:tcW w:w="3924" w:type="dxa"/>
            <w:shd w:val="clear" w:color="auto" w:fill="EDEDED"/>
          </w:tcPr>
          <w:p w:rsidR="0076708C" w:rsidRDefault="0076708C">
            <w:pPr>
              <w:pStyle w:val="TableParagraph"/>
              <w:spacing w:before="0"/>
              <w:ind w:left="0"/>
              <w:rPr>
                <w:rFonts w:ascii="Times New Roman"/>
                <w:sz w:val="18"/>
              </w:rPr>
            </w:pPr>
          </w:p>
        </w:tc>
        <w:tc>
          <w:tcPr>
            <w:tcW w:w="5232" w:type="dxa"/>
            <w:shd w:val="clear" w:color="auto" w:fill="EDEDED"/>
          </w:tcPr>
          <w:p w:rsidR="0076708C" w:rsidRDefault="00D96EDB">
            <w:pPr>
              <w:pStyle w:val="P68B1DB1-TableParagraph7"/>
              <w:spacing w:line="247" w:lineRule="auto"/>
            </w:pPr>
            <w:r>
              <w:rPr>
                <w:rFonts w:ascii="Arial" w:eastAsia="宋体"/>
              </w:rPr>
              <w:t>语言应指定为</w:t>
            </w:r>
            <w:r>
              <w:rPr>
                <w:rFonts w:ascii="Arial" w:eastAsia="宋体"/>
              </w:rPr>
              <w:t>RFC-4646</w:t>
            </w:r>
            <w:r>
              <w:rPr>
                <w:rFonts w:ascii="Arial" w:eastAsia="宋体"/>
              </w:rPr>
              <w:t>标签，请参见</w:t>
            </w:r>
            <w:r>
              <w:rPr>
                <w:rFonts w:ascii="Arial" w:eastAsia="宋体"/>
              </w:rPr>
              <w:t xml:space="preserve"> </w:t>
            </w:r>
            <w:hyperlink w:anchor="_bookmark30" w:history="1">
              <w:r>
                <w:rPr>
                  <w:color w:val="0000ED"/>
                </w:rPr>
                <w:t>[RFC5646]</w:t>
              </w:r>
            </w:hyperlink>
            <w:r>
              <w:rPr>
                <w:rFonts w:ascii="Arial" w:eastAsia="宋体"/>
              </w:rPr>
              <w:t xml:space="preserve"> </w:t>
            </w:r>
            <w:r>
              <w:rPr>
                <w:rFonts w:ascii="Arial" w:eastAsia="宋体"/>
              </w:rPr>
              <w:t>，示例</w:t>
            </w:r>
            <w:r>
              <w:rPr>
                <w:rFonts w:ascii="Arial" w:eastAsia="宋体"/>
              </w:rPr>
              <w:t xml:space="preserve">: </w:t>
            </w:r>
            <w:r>
              <w:rPr>
                <w:rFonts w:ascii="Arial" w:eastAsia="宋体"/>
              </w:rPr>
              <w:t>美国英语为</w:t>
            </w:r>
            <w:r>
              <w:rPr>
                <w:rFonts w:ascii="Arial" w:eastAsia="宋体"/>
              </w:rPr>
              <w:t xml:space="preserve">: </w:t>
            </w:r>
            <w:r>
              <w:rPr>
                <w:rFonts w:ascii="Arial" w:eastAsia="宋体"/>
              </w:rPr>
              <w:t>“</w:t>
            </w:r>
            <w:r>
              <w:rPr>
                <w:rFonts w:ascii="Arial" w:eastAsia="宋体"/>
              </w:rPr>
              <w:t>en-US</w:t>
            </w:r>
            <w:r>
              <w:rPr>
                <w:rFonts w:ascii="Arial" w:eastAsia="宋体"/>
              </w:rPr>
              <w:t>”</w:t>
            </w:r>
            <w:r>
              <w:rPr>
                <w:rFonts w:ascii="Arial" w:eastAsia="宋体"/>
              </w:rPr>
              <w:t>。</w:t>
            </w:r>
          </w:p>
        </w:tc>
      </w:tr>
      <w:tr w:rsidR="0076708C">
        <w:trPr>
          <w:trHeight w:val="726"/>
        </w:trPr>
        <w:tc>
          <w:tcPr>
            <w:tcW w:w="1308" w:type="dxa"/>
          </w:tcPr>
          <w:p w:rsidR="0076708C" w:rsidRDefault="00D96EDB">
            <w:pPr>
              <w:pStyle w:val="P68B1DB1-TableParagraph7"/>
              <w:ind w:left="203" w:right="174"/>
              <w:jc w:val="center"/>
            </w:pPr>
            <w:r>
              <w:rPr>
                <w:rFonts w:ascii="Arial" w:eastAsia="宋体"/>
              </w:rPr>
              <w:t>C05.FR.05</w:t>
            </w:r>
          </w:p>
        </w:tc>
        <w:tc>
          <w:tcPr>
            <w:tcW w:w="3924" w:type="dxa"/>
          </w:tcPr>
          <w:p w:rsidR="0076708C" w:rsidRDefault="0076708C">
            <w:pPr>
              <w:pStyle w:val="TableParagraph"/>
              <w:spacing w:before="0"/>
              <w:ind w:left="0"/>
              <w:rPr>
                <w:rFonts w:ascii="Times New Roman"/>
                <w:sz w:val="18"/>
              </w:rPr>
            </w:pPr>
          </w:p>
        </w:tc>
        <w:tc>
          <w:tcPr>
            <w:tcW w:w="5232" w:type="dxa"/>
          </w:tcPr>
          <w:p w:rsidR="0076708C" w:rsidRDefault="00D96EDB">
            <w:pPr>
              <w:pStyle w:val="P68B1DB1-TableParagraph7"/>
              <w:spacing w:line="247" w:lineRule="auto"/>
            </w:pPr>
            <w:r>
              <w:rPr>
                <w:rFonts w:ascii="Arial" w:eastAsia="宋体"/>
              </w:rPr>
              <w:t>idToken</w:t>
            </w:r>
            <w:r>
              <w:rPr>
                <w:rFonts w:ascii="Arial" w:eastAsia="宋体"/>
              </w:rPr>
              <w:t>也应在</w:t>
            </w:r>
            <w:r>
              <w:rPr>
                <w:rFonts w:ascii="Arial" w:eastAsia="宋体"/>
              </w:rPr>
              <w:t>RequestStartTransactionRequest</w:t>
            </w:r>
            <w:r>
              <w:rPr>
                <w:rFonts w:ascii="Arial" w:eastAsia="宋体"/>
              </w:rPr>
              <w:t>之后的第一个</w:t>
            </w:r>
            <w:hyperlink w:anchor="_bookmark560" w:history="1">
              <w:r>
                <w:rPr>
                  <w:color w:val="0000ED"/>
                </w:rPr>
                <w:t>TransactionEventRequest</w:t>
              </w:r>
            </w:hyperlink>
            <w:r>
              <w:rPr>
                <w:rFonts w:ascii="Arial" w:eastAsia="宋体"/>
              </w:rPr>
              <w:t>中提供</w:t>
            </w:r>
            <w:hyperlink w:anchor="_bookmark486" w:history="1">
              <w:r>
                <w:rPr>
                  <w:color w:val="0000ED"/>
                </w:rPr>
                <w:t>一次</w:t>
              </w:r>
            </w:hyperlink>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880" o:spid="_x0000_s7022" style="width:523.3pt;height:.25pt;mso-position-horizontal-relative:char;mso-position-vertical-relative:line" coordsize="10466,5">
            <v:line id="_x0000_s7023" style="position:absolute" from="0,3" to="10466,3" strokecolor="#ddd" strokeweight=".25pt"/>
            <w10:wrap type="none"/>
            <w10:anchorlock/>
          </v:group>
        </w:pict>
      </w:r>
    </w:p>
    <w:p w:rsidR="0076708C" w:rsidRDefault="00D96EDB">
      <w:pPr>
        <w:pStyle w:val="3"/>
        <w:spacing w:line="342" w:lineRule="exact"/>
        <w:ind w:left="120" w:firstLine="0"/>
      </w:pPr>
      <w:bookmarkStart w:id="167" w:name="C06_-_Authorization_using_local_id_type"/>
      <w:bookmarkStart w:id="168" w:name="_bookmark105"/>
      <w:bookmarkEnd w:id="167"/>
      <w:bookmarkEnd w:id="168"/>
      <w:r>
        <w:rPr>
          <w:rFonts w:ascii="Arial" w:eastAsia="宋体"/>
        </w:rPr>
        <w:t>C06-</w:t>
      </w:r>
      <w:r>
        <w:rPr>
          <w:rFonts w:ascii="Arial" w:eastAsia="宋体"/>
        </w:rPr>
        <w:t>使用本地</w:t>
      </w:r>
      <w:r>
        <w:rPr>
          <w:rFonts w:ascii="Arial" w:eastAsia="宋体"/>
        </w:rPr>
        <w:t>id</w:t>
      </w:r>
      <w:r>
        <w:rPr>
          <w:rFonts w:ascii="Arial" w:eastAsia="宋体"/>
        </w:rPr>
        <w:t>类型进行授权</w:t>
      </w:r>
    </w:p>
    <w:p w:rsidR="0076708C" w:rsidRDefault="00D96EDB">
      <w:pPr>
        <w:pStyle w:val="a3"/>
        <w:spacing w:before="261"/>
        <w:ind w:left="120"/>
      </w:pPr>
      <w:r>
        <w:rPr>
          <w:rFonts w:ascii="Arial" w:eastAsia="宋体"/>
        </w:rPr>
        <w:t>这是一个信息丰富的用例，其目的是演示</w:t>
      </w:r>
      <w:hyperlink w:anchor="_bookmark680" w:history="1">
        <w:r>
          <w:rPr>
            <w:color w:val="0000ED"/>
          </w:rPr>
          <w:t>本地</w:t>
        </w:r>
      </w:hyperlink>
      <w:r>
        <w:rPr>
          <w:rFonts w:ascii="Arial" w:eastAsia="宋体"/>
        </w:rPr>
        <w:t>id</w:t>
      </w:r>
      <w:r>
        <w:rPr>
          <w:rFonts w:ascii="Arial" w:eastAsia="宋体"/>
        </w:rPr>
        <w:t>类型的使用。</w:t>
      </w:r>
    </w:p>
    <w:p w:rsidR="0076708C" w:rsidRDefault="0076708C">
      <w:pPr>
        <w:pStyle w:val="a3"/>
        <w:spacing w:before="3"/>
        <w:rPr>
          <w:sz w:val="21"/>
        </w:rPr>
      </w:pPr>
    </w:p>
    <w:p w:rsidR="0076708C" w:rsidRDefault="00D96EDB">
      <w:pPr>
        <w:pStyle w:val="P68B1DB1-Normal8"/>
        <w:ind w:left="120"/>
      </w:pPr>
      <w:r>
        <w:rPr>
          <w:rFonts w:ascii="Arial" w:eastAsia="宋体"/>
        </w:rPr>
        <w:t>表</w:t>
      </w:r>
      <w:r>
        <w:rPr>
          <w:rFonts w:ascii="Arial" w:eastAsia="宋体"/>
        </w:rPr>
        <w:t>69.C06-</w:t>
      </w:r>
      <w:r>
        <w:rPr>
          <w:rFonts w:ascii="Arial" w:eastAsia="宋体"/>
        </w:rPr>
        <w:t>使用本地</w:t>
      </w:r>
      <w:r>
        <w:rPr>
          <w:rFonts w:ascii="Arial" w:eastAsia="宋体"/>
        </w:rPr>
        <w:t>id</w:t>
      </w:r>
      <w:r>
        <w:rPr>
          <w:rFonts w:ascii="Arial" w:eastAsia="宋体"/>
        </w:rPr>
        <w:t>类型进行授权</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使用本地</w:t>
            </w:r>
            <w:r>
              <w:rPr>
                <w:rFonts w:ascii="Arial" w:eastAsia="宋体"/>
              </w:rPr>
              <w:t>id</w:t>
            </w:r>
            <w:r>
              <w:rPr>
                <w:rFonts w:ascii="Arial" w:eastAsia="宋体"/>
              </w:rPr>
              <w:t>类型进行授权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C06</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C.</w:t>
            </w:r>
            <w:r>
              <w:rPr>
                <w:rFonts w:ascii="Arial" w:eastAsia="宋体"/>
              </w:rPr>
              <w:t>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pPr>
            <w:r>
              <w:rPr>
                <w:rFonts w:ascii="Arial" w:eastAsia="宋体"/>
              </w:rPr>
              <w:t>使充电站能够使用本地生成的</w:t>
            </w:r>
            <w:r>
              <w:rPr>
                <w:rFonts w:ascii="Arial" w:eastAsia="宋体"/>
              </w:rPr>
              <w:t>IdToken</w:t>
            </w:r>
            <w:r>
              <w:rPr>
                <w:rFonts w:ascii="Arial" w:eastAsia="宋体"/>
              </w:rPr>
              <w:t>开始充电。</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当充电站需要为没有</w:t>
            </w:r>
            <w:r>
              <w:rPr>
                <w:rFonts w:ascii="Arial" w:eastAsia="宋体"/>
              </w:rPr>
              <w:t>RFID</w:t>
            </w:r>
            <w:r>
              <w:rPr>
                <w:rFonts w:ascii="Arial" w:eastAsia="宋体"/>
              </w:rPr>
              <w:t>或</w:t>
            </w:r>
            <w:r>
              <w:rPr>
                <w:rFonts w:ascii="Arial" w:eastAsia="宋体"/>
              </w:rPr>
              <w:t>RFID</w:t>
            </w:r>
            <w:r>
              <w:rPr>
                <w:rFonts w:ascii="Arial" w:eastAsia="宋体"/>
              </w:rPr>
              <w:t>未知的驾驶员开始交易时。例如，</w:t>
            </w:r>
            <w:r>
              <w:rPr>
                <w:rFonts w:ascii="Arial" w:eastAsia="宋体"/>
              </w:rPr>
              <w:t>EV</w:t>
            </w:r>
            <w:r>
              <w:rPr>
                <w:rFonts w:ascii="Arial" w:eastAsia="宋体"/>
              </w:rPr>
              <w:t>驾驶员使用停车罚单开始充电。</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电动汽车司机，支付终端，</w:t>
            </w:r>
            <w:r>
              <w:rPr>
                <w:rFonts w:ascii="Arial" w:eastAsia="宋体"/>
              </w:rPr>
              <w:t>CSMS</w:t>
            </w:r>
            <w:r>
              <w:rPr>
                <w:rFonts w:ascii="Arial" w:eastAsia="宋体"/>
              </w:rPr>
              <w:t>，充电站</w:t>
            </w:r>
          </w:p>
        </w:tc>
      </w:tr>
      <w:tr w:rsidR="0076708C">
        <w:trPr>
          <w:trHeight w:val="2470"/>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68"/>
              </w:numPr>
              <w:tabs>
                <w:tab w:val="left" w:pos="241"/>
              </w:tabs>
              <w:spacing w:before="80"/>
              <w:ind w:hanging="201"/>
            </w:pPr>
            <w:r>
              <w:rPr>
                <w:rFonts w:ascii="Arial" w:eastAsia="宋体"/>
              </w:rPr>
              <w:t>一名电动汽车司机开车进入车库，在入口处的障碍物处拿了一张停车罚单。</w:t>
            </w:r>
          </w:p>
          <w:p w:rsidR="0076708C" w:rsidRDefault="00D96EDB">
            <w:pPr>
              <w:pStyle w:val="P68B1DB1-TableParagraph7"/>
              <w:numPr>
                <w:ilvl w:val="0"/>
                <w:numId w:val="168"/>
              </w:numPr>
              <w:tabs>
                <w:tab w:val="left" w:pos="241"/>
              </w:tabs>
              <w:spacing w:before="63"/>
              <w:ind w:hanging="201"/>
            </w:pPr>
            <w:r>
              <w:rPr>
                <w:rFonts w:ascii="Arial" w:eastAsia="宋体"/>
              </w:rPr>
              <w:t>把他的电动汽车停在充电站。</w:t>
            </w:r>
          </w:p>
          <w:p w:rsidR="0076708C" w:rsidRDefault="00D96EDB">
            <w:pPr>
              <w:pStyle w:val="P68B1DB1-TableParagraph7"/>
              <w:numPr>
                <w:ilvl w:val="0"/>
                <w:numId w:val="168"/>
              </w:numPr>
              <w:tabs>
                <w:tab w:val="left" w:pos="241"/>
              </w:tabs>
              <w:spacing w:before="63"/>
              <w:ind w:hanging="201"/>
            </w:pPr>
            <w:r>
              <w:rPr>
                <w:rFonts w:ascii="Arial" w:eastAsia="宋体"/>
              </w:rPr>
              <w:t>插入充电电缆。</w:t>
            </w:r>
          </w:p>
          <w:p w:rsidR="0076708C" w:rsidRDefault="00D96EDB">
            <w:pPr>
              <w:pStyle w:val="P68B1DB1-TableParagraph7"/>
              <w:numPr>
                <w:ilvl w:val="0"/>
                <w:numId w:val="168"/>
              </w:numPr>
              <w:tabs>
                <w:tab w:val="left" w:pos="241"/>
              </w:tabs>
              <w:spacing w:before="63"/>
              <w:ind w:hanging="201"/>
            </w:pPr>
            <w:r>
              <w:rPr>
                <w:rFonts w:ascii="Arial" w:eastAsia="宋体"/>
              </w:rPr>
              <w:t>扫描</w:t>
            </w:r>
            <w:r>
              <w:rPr>
                <w:rFonts w:ascii="Arial" w:eastAsia="宋体"/>
              </w:rPr>
              <w:t>/</w:t>
            </w:r>
            <w:r>
              <w:rPr>
                <w:rFonts w:ascii="Arial" w:eastAsia="宋体"/>
              </w:rPr>
              <w:t>插入他的停车罚单在充电站开始充电</w:t>
            </w:r>
          </w:p>
          <w:p w:rsidR="0076708C" w:rsidRDefault="00D96EDB">
            <w:pPr>
              <w:pStyle w:val="P68B1DB1-TableParagraph7"/>
              <w:numPr>
                <w:ilvl w:val="0"/>
                <w:numId w:val="168"/>
              </w:numPr>
              <w:tabs>
                <w:tab w:val="left" w:pos="241"/>
              </w:tabs>
              <w:spacing w:before="62"/>
              <w:ind w:hanging="201"/>
            </w:pPr>
            <w:r>
              <w:rPr>
                <w:rFonts w:ascii="Arial" w:eastAsia="宋体"/>
              </w:rPr>
              <w:t>电动汽车正在充电，司机离开。</w:t>
            </w:r>
          </w:p>
          <w:p w:rsidR="0076708C" w:rsidRDefault="00D96EDB">
            <w:pPr>
              <w:pStyle w:val="P68B1DB1-TableParagraph7"/>
              <w:numPr>
                <w:ilvl w:val="0"/>
                <w:numId w:val="168"/>
              </w:numPr>
              <w:tabs>
                <w:tab w:val="left" w:pos="241"/>
              </w:tabs>
              <w:spacing w:before="63"/>
              <w:ind w:hanging="201"/>
            </w:pPr>
            <w:r>
              <w:rPr>
                <w:rFonts w:ascii="Arial" w:eastAsia="宋体"/>
              </w:rPr>
              <w:t>EV</w:t>
            </w:r>
            <w:r>
              <w:rPr>
                <w:rFonts w:ascii="Arial" w:eastAsia="宋体"/>
              </w:rPr>
              <w:t>司机返回，将停车券插入支付亭</w:t>
            </w:r>
          </w:p>
          <w:p w:rsidR="0076708C" w:rsidRDefault="00D96EDB">
            <w:pPr>
              <w:pStyle w:val="P68B1DB1-TableParagraph7"/>
              <w:numPr>
                <w:ilvl w:val="0"/>
                <w:numId w:val="168"/>
              </w:numPr>
              <w:tabs>
                <w:tab w:val="left" w:pos="241"/>
              </w:tabs>
              <w:spacing w:before="63"/>
              <w:ind w:hanging="201"/>
            </w:pPr>
            <w:r>
              <w:rPr>
                <w:rFonts w:ascii="Arial" w:eastAsia="宋体"/>
              </w:rPr>
              <w:t>支付停车费和充电费用</w:t>
            </w:r>
          </w:p>
          <w:p w:rsidR="0076708C" w:rsidRDefault="00D96EDB">
            <w:pPr>
              <w:pStyle w:val="P68B1DB1-TableParagraph7"/>
              <w:numPr>
                <w:ilvl w:val="0"/>
                <w:numId w:val="168"/>
              </w:numPr>
              <w:tabs>
                <w:tab w:val="left" w:pos="241"/>
              </w:tabs>
              <w:spacing w:before="63"/>
              <w:ind w:hanging="201"/>
            </w:pPr>
            <w:r>
              <w:rPr>
                <w:rFonts w:ascii="Arial" w:eastAsia="宋体"/>
              </w:rPr>
              <w:t>支付终端</w:t>
            </w:r>
            <w:r>
              <w:rPr>
                <w:rFonts w:ascii="Arial" w:eastAsia="宋体"/>
              </w:rPr>
              <w:t>/</w:t>
            </w:r>
            <w:r>
              <w:rPr>
                <w:rFonts w:ascii="Arial" w:eastAsia="宋体"/>
              </w:rPr>
              <w:t>亭经由</w:t>
            </w:r>
            <w:r>
              <w:rPr>
                <w:rFonts w:ascii="Arial" w:eastAsia="宋体"/>
              </w:rPr>
              <w:t>CSMS</w:t>
            </w:r>
            <w:r>
              <w:rPr>
                <w:rFonts w:ascii="Arial" w:eastAsia="宋体"/>
              </w:rPr>
              <w:t>向充电站发送停止命令。</w:t>
            </w:r>
          </w:p>
          <w:p w:rsidR="0076708C" w:rsidRDefault="00D96EDB">
            <w:pPr>
              <w:pStyle w:val="P68B1DB1-TableParagraph7"/>
              <w:numPr>
                <w:ilvl w:val="0"/>
                <w:numId w:val="168"/>
              </w:numPr>
              <w:tabs>
                <w:tab w:val="left" w:pos="241"/>
              </w:tabs>
              <w:spacing w:before="7"/>
              <w:ind w:hanging="201"/>
            </w:pPr>
            <w:r>
              <w:rPr>
                <w:rFonts w:ascii="Arial" w:eastAsia="宋体"/>
              </w:rPr>
              <w:t>电动汽车驾驶员拔下充电电缆并驶离。</w:t>
            </w:r>
          </w:p>
        </w:tc>
      </w:tr>
      <w:tr w:rsidR="0076708C">
        <w:trPr>
          <w:trHeight w:val="2198"/>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备选方案</w:t>
            </w:r>
          </w:p>
        </w:tc>
        <w:tc>
          <w:tcPr>
            <w:tcW w:w="7849" w:type="dxa"/>
            <w:shd w:val="clear" w:color="auto" w:fill="EDEDED"/>
          </w:tcPr>
          <w:p w:rsidR="0076708C" w:rsidRDefault="00D96EDB">
            <w:pPr>
              <w:pStyle w:val="P68B1DB1-TableParagraph9"/>
              <w:spacing w:before="80" w:line="312" w:lineRule="auto"/>
              <w:ind w:right="4344"/>
            </w:pPr>
            <w:hyperlink w:anchor="_bookmark100" w:history="1">
              <w:r>
                <w:t>C01-使用RFID</w:t>
              </w:r>
            </w:hyperlink>
            <w:r>
              <w:rPr>
                <w:rFonts w:ascii="Arial" w:eastAsia="宋体"/>
              </w:rPr>
              <w:t>授权</w:t>
            </w:r>
            <w:hyperlink w:anchor="_bookmark101" w:history="1">
              <w:r>
                <w:t>C02-使用启动按钮</w:t>
              </w:r>
            </w:hyperlink>
            <w:r>
              <w:rPr>
                <w:rFonts w:ascii="Arial" w:eastAsia="宋体"/>
              </w:rPr>
              <w:t>授权</w:t>
            </w:r>
            <w:hyperlink w:anchor="_bookmark102" w:history="1">
              <w:r>
                <w:t>C03-使用信用卡/借记卡</w:t>
              </w:r>
            </w:hyperlink>
            <w:r>
              <w:rPr>
                <w:rFonts w:ascii="Arial" w:eastAsia="宋体"/>
              </w:rPr>
              <w:t>授权</w:t>
            </w:r>
            <w:hyperlink w:anchor="_bookmark103" w:history="1">
              <w:r>
                <w:t>C04-使用PIN码</w:t>
              </w:r>
            </w:hyperlink>
            <w:r>
              <w:rPr>
                <w:rFonts w:ascii="Arial" w:eastAsia="宋体"/>
              </w:rPr>
              <w:t>授权</w:t>
            </w:r>
          </w:p>
          <w:p w:rsidR="0076708C" w:rsidRDefault="00D96EDB">
            <w:pPr>
              <w:pStyle w:val="P68B1DB1-TableParagraph9"/>
              <w:spacing w:before="1" w:line="312" w:lineRule="auto"/>
              <w:ind w:right="3527"/>
            </w:pPr>
            <w:hyperlink w:anchor="_bookmark104" w:history="1">
              <w:r>
                <w:t>C05-对CSMS发起的交易</w:t>
              </w:r>
            </w:hyperlink>
            <w:r>
              <w:rPr>
                <w:rFonts w:ascii="Arial" w:eastAsia="宋体"/>
              </w:rPr>
              <w:t>的授权</w:t>
            </w:r>
            <w:hyperlink w:anchor="_bookmark107" w:history="1">
              <w:r>
                <w:t>C07-授权使用合同证书</w:t>
              </w:r>
            </w:hyperlink>
          </w:p>
          <w:p w:rsidR="0076708C" w:rsidRDefault="00D96EDB">
            <w:pPr>
              <w:pStyle w:val="P68B1DB1-TableParagraph9"/>
              <w:spacing w:before="0" w:line="247" w:lineRule="auto"/>
              <w:ind w:right="1185"/>
            </w:pPr>
            <w:hyperlink w:anchor="_bookmark108" w:history="1">
              <w:r>
                <w:t>C08-EVSE使用ISO 15118外部识别方式 (EIM)</w:t>
              </w:r>
            </w:hyperlink>
            <w:r>
              <w:rPr>
                <w:rFonts w:ascii="Arial" w:eastAsia="宋体"/>
              </w:rPr>
              <w:t xml:space="preserve"> </w:t>
            </w:r>
            <w:r>
              <w:rPr>
                <w:rFonts w:ascii="Arial" w:eastAsia="宋体"/>
              </w:rPr>
              <w:t>的授权</w:t>
            </w:r>
            <w:hyperlink w:anchor="_bookmark119" w:history="1">
              <w:r>
                <w:t>C15-未知离线授权</w:t>
              </w:r>
            </w:hyperlink>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综合停车和充电支付系统</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163"/>
            </w:pPr>
            <w:r>
              <w:rPr>
                <w:rFonts w:ascii="Arial" w:eastAsia="宋体"/>
              </w:rPr>
              <w:t>交易已经在充电站处完成，并且交易信息在</w:t>
            </w:r>
            <w:r>
              <w:rPr>
                <w:rFonts w:ascii="Arial" w:eastAsia="宋体"/>
              </w:rPr>
              <w:t>CSMS</w:t>
            </w:r>
            <w:r>
              <w:rPr>
                <w:rFonts w:ascii="Arial" w:eastAsia="宋体"/>
              </w:rPr>
              <w:t>处可用。</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spacing w:before="9"/>
        <w:rPr>
          <w:i/>
          <w:sz w:val="19"/>
        </w:rPr>
      </w:pPr>
    </w:p>
    <w:p w:rsidR="0076708C" w:rsidRDefault="0076708C">
      <w:pPr>
        <w:rPr>
          <w:sz w:val="19"/>
        </w:rPr>
        <w:sectPr w:rsidR="0076708C">
          <w:pgSz w:w="11910" w:h="16840"/>
          <w:pgMar w:top="460" w:right="600" w:bottom="620" w:left="600" w:header="186" w:footer="431" w:gutter="0"/>
          <w:cols w:space="720"/>
        </w:sectPr>
      </w:pPr>
    </w:p>
    <w:p w:rsidR="0076708C" w:rsidRDefault="0076708C">
      <w:pPr>
        <w:pStyle w:val="a3"/>
        <w:spacing w:before="10"/>
        <w:rPr>
          <w:i/>
          <w:sz w:val="17"/>
        </w:rPr>
      </w:pPr>
    </w:p>
    <w:p w:rsidR="0076708C" w:rsidRDefault="00D96EDB">
      <w:pPr>
        <w:ind w:left="770"/>
        <w:rPr>
          <w:rFonts w:ascii="Arial"/>
          <w:sz w:val="13"/>
        </w:rPr>
      </w:pPr>
      <w:r>
        <w:rPr>
          <w:rFonts w:ascii="Arial" w:eastAsia="宋体"/>
        </w:rPr>
        <w:pict>
          <v:group id="docshapegroup881" o:spid="_x0000_s7019" style="position:absolute;left:0;text-align:left;margin-left:36pt;margin-top:-33.15pt;width:523.3pt;height:30.45pt;z-index:-59314176;mso-position-horizontal-relative:page" coordorigin="720,-663" coordsize="10466,609">
            <v:shape id="docshape882" o:spid="_x0000_s7021" type="#_x0000_t75" style="position:absolute;left:1556;top:-613;width:261;height:558">
              <v:imagedata r:id="rId130" o:title=""/>
            </v:shape>
            <v:line id="_x0000_s7020" style="position:absolute" from="720,-661" to="11186,-661" strokecolor="#ddd" strokeweight=".25pt"/>
            <w10:wrap anchorx="page"/>
          </v:group>
        </w:pict>
      </w:r>
      <w:r>
        <w:rPr>
          <w:rFonts w:ascii="Arial" w:eastAsia="宋体"/>
          <w:sz w:val="13"/>
        </w:rPr>
        <w:t>电动汽车驾驶员</w:t>
      </w:r>
    </w:p>
    <w:p w:rsidR="0076708C" w:rsidRDefault="00D96EDB">
      <w:pPr>
        <w:spacing w:before="96"/>
        <w:ind w:left="262"/>
        <w:rPr>
          <w:rFonts w:ascii="Arial"/>
          <w:sz w:val="13"/>
        </w:rPr>
      </w:pPr>
      <w:r>
        <w:rPr>
          <w:rFonts w:ascii="Arial" w:eastAsia="宋体"/>
        </w:rPr>
        <w:br w:type="column"/>
      </w:r>
      <w:r>
        <w:rPr>
          <w:rFonts w:ascii="Arial" w:eastAsia="宋体"/>
          <w:sz w:val="13"/>
        </w:rPr>
        <w:t>支付终端</w:t>
      </w:r>
    </w:p>
    <w:p w:rsidR="0076708C" w:rsidRDefault="00D96EDB">
      <w:pPr>
        <w:spacing w:before="96"/>
        <w:ind w:left="220"/>
        <w:rPr>
          <w:rFonts w:ascii="Arial"/>
          <w:sz w:val="13"/>
        </w:rPr>
      </w:pPr>
      <w:r>
        <w:rPr>
          <w:rFonts w:ascii="Arial" w:eastAsia="宋体"/>
        </w:rPr>
        <w:br w:type="column"/>
      </w:r>
      <w:r>
        <w:rPr>
          <w:rFonts w:ascii="Arial" w:eastAsia="宋体"/>
          <w:sz w:val="13"/>
        </w:rPr>
        <w:t>充电站</w:t>
      </w:r>
    </w:p>
    <w:p w:rsidR="0076708C" w:rsidRDefault="00D96EDB">
      <w:pPr>
        <w:spacing w:before="96"/>
        <w:ind w:left="770"/>
        <w:rPr>
          <w:rFonts w:ascii="Arial"/>
          <w:sz w:val="13"/>
        </w:rPr>
      </w:pPr>
      <w:r>
        <w:rPr>
          <w:rFonts w:ascii="Arial" w:eastAsia="宋体"/>
        </w:rPr>
        <w:br w:type="column"/>
      </w:r>
      <w:r>
        <w:rPr>
          <w:rFonts w:ascii="Arial" w:eastAsia="宋体"/>
          <w:sz w:val="13"/>
        </w:rPr>
        <w:t>CSMS</w:t>
      </w:r>
    </w:p>
    <w:p w:rsidR="0076708C" w:rsidRDefault="0076708C">
      <w:pPr>
        <w:rPr>
          <w:rFonts w:ascii="Arial"/>
          <w:sz w:val="13"/>
        </w:rPr>
        <w:sectPr w:rsidR="0076708C">
          <w:type w:val="continuous"/>
          <w:pgSz w:w="11910" w:h="16840"/>
          <w:pgMar w:top="740" w:right="600" w:bottom="280" w:left="600" w:header="186" w:footer="431" w:gutter="0"/>
          <w:cols w:num="4" w:space="720" w:equalWidth="0">
            <w:col w:w="1348" w:space="40"/>
            <w:col w:w="1406" w:space="39"/>
            <w:col w:w="1321" w:space="4190"/>
            <w:col w:w="2366"/>
          </w:cols>
        </w:sectPr>
      </w:pPr>
    </w:p>
    <w:p w:rsidR="0076708C" w:rsidRDefault="00D96EDB">
      <w:pPr>
        <w:pStyle w:val="a3"/>
        <w:spacing w:before="7"/>
        <w:rPr>
          <w:rFonts w:ascii="Arial"/>
          <w:sz w:val="11"/>
        </w:rPr>
      </w:pPr>
      <w:r>
        <w:pict>
          <v:group id="docshapegroup883" o:spid="_x0000_s6928" style="position:absolute;margin-left:39.5pt;margin-top:59.35pt;width:478.55pt;height:498.6pt;z-index:-59314688;mso-position-horizontal-relative:page;mso-position-vertical-relative:page" coordorigin="790,1187" coordsize="9571,9972">
            <v:shape id="docshape884" o:spid="_x0000_s7018" style="position:absolute;left:1640;top:1615;width:1246;height:7956" coordorigin="1640,1615" coordsize="1246,7956" o:spt="100" adj="0,,0" path="m1640,2089r93,l1733,1615r-93,l1640,2089xm2793,9571r93,l2886,6365r-93,l2793,9571xe" filled="f" strokecolor="#a70036" strokeweight=".16397mm">
              <v:stroke joinstyle="round"/>
              <v:formulas/>
              <v:path arrowok="t" o:connecttype="segments"/>
            </v:shape>
            <v:rect id="docshape885" o:spid="_x0000_s7017" style="position:absolute;left:1277;top:9216;width:2311;height:431" stroked="f"/>
            <v:rect id="docshape886" o:spid="_x0000_s7016" style="position:absolute;left:1277;top:9216;width:2311;height:431" filled="f" strokeweight=".32792mm"/>
            <v:rect id="docshape887" o:spid="_x0000_s7015" style="position:absolute;left:4154;top:3443;width:93;height:2148" filled="f" strokecolor="#a70036" strokeweight=".16397mm"/>
            <v:rect id="docshape888" o:spid="_x0000_s7014" style="position:absolute;left:1277;top:4125;width:3631;height:431" stroked="f"/>
            <v:rect id="docshape889" o:spid="_x0000_s7013" style="position:absolute;left:1277;top:4125;width:3631;height:431" filled="f" strokeweight=".32792mm"/>
            <v:shape id="docshape890" o:spid="_x0000_s7012" style="position:absolute;left:1686;top:1522;width:1149;height:9637" coordorigin="1687,1522" coordsize="1149,9637" o:spt="100" adj="0,,0" path="m1687,2089r,9069m1687,1522r,93m2835,9571r,1587m2835,1522r,4843e" filled="f" strokecolor="#a70036" strokeweight=".16397mm">
              <v:stroke dashstyle="longDash" joinstyle="round"/>
              <v:formulas/>
              <v:path arrowok="t" o:connecttype="segments"/>
            </v:shape>
            <v:rect id="docshape891" o:spid="_x0000_s7011" style="position:absolute;left:4154;top:9906;width:93;height:1084" filled="f" strokecolor="#a70036" strokeweight=".16397mm"/>
            <v:line id="_x0000_s7010" style="position:absolute" from="4201,10990" to="4201,11158" strokecolor="#a70036" strokeweight=".16397mm">
              <v:stroke dashstyle="longDash"/>
            </v:line>
            <v:rect id="docshape892" o:spid="_x0000_s7009" style="position:absolute;left:4154;top:7440;width:93;height:954" filled="f" strokecolor="#a70036" strokeweight=".16397mm"/>
            <v:shape id="docshape893" o:spid="_x0000_s7008" style="position:absolute;left:4201;top:5591;width:2;height:4316" coordorigin="4201,5591" coordsize="0,4316" o:spt="100" adj="0,,0" path="m4201,8393r,1514m4201,5591r,1849e" filled="f" strokecolor="#a70036" strokeweight=".16397mm">
              <v:stroke dashstyle="longDash" joinstyle="round"/>
              <v:formulas/>
              <v:path arrowok="t" o:connecttype="segments"/>
            </v:shape>
            <v:rect id="docshape894" o:spid="_x0000_s7007" style="position:absolute;left:4154;top:1810;width:93;height:1363" filled="f" strokecolor="#a70036" strokeweight=".16397mm"/>
            <v:shape id="docshape895" o:spid="_x0000_s7006" style="position:absolute;left:4201;top:1522;width:2;height:1922" coordorigin="4201,1522" coordsize="0,1922" o:spt="100" adj="0,,0" path="m4201,3172r,271m4201,1522r,288e" filled="f" strokecolor="#a70036" strokeweight=".16397mm">
              <v:stroke dashstyle="longDash" joinstyle="round"/>
              <v:formulas/>
              <v:path arrowok="t" o:connecttype="segments"/>
            </v:shape>
            <v:rect id="docshape896" o:spid="_x0000_s7005" style="position:absolute;left:2184;top:1194;width:1274;height:282" fillcolor="#fefecd" stroked="f"/>
            <v:rect id="docshape897" o:spid="_x0000_s7004" style="position:absolute;left:2184;top:1194;width:1274;height:282" filled="f" strokecolor="#a70036" strokeweight=".24594mm"/>
            <v:rect id="docshape898" o:spid="_x0000_s7003" style="position:absolute;left:3587;top:1194;width:1190;height:282" fillcolor="#fefecd" stroked="f"/>
            <v:rect id="docshape899" o:spid="_x0000_s7002" style="position:absolute;left:3587;top:1194;width:1190;height:282" filled="f" strokecolor="#a70036" strokeweight=".24594mm"/>
            <v:rect id="docshape900" o:spid="_x0000_s7001" style="position:absolute;left:1640;top:1615;width:93;height:475" filled="f" strokecolor="#a70036" strokeweight=".16397mm"/>
            <v:rect id="docshape901" o:spid="_x0000_s7000" style="position:absolute;left:2793;top:6365;width:93;height:3206" stroked="f"/>
            <v:shape id="docshape902" o:spid="_x0000_s6999" style="position:absolute;left:2793;top:1810;width:1455;height:7761" coordorigin="2793,1810" coordsize="1455,7761" o:spt="100" adj="0,,0" path="m2793,9571r93,l2886,6365r-93,l2793,9571xm4155,3172r93,l4248,1810r-93,l4155,3172xe" filled="f" strokecolor="#a70036" strokeweight=".16397mm">
              <v:stroke joinstyle="round"/>
              <v:formulas/>
              <v:path arrowok="t" o:connecttype="segments"/>
            </v:shape>
            <v:rect id="docshape903" o:spid="_x0000_s6998" style="position:absolute;left:4154;top:3443;width:93;height:2148" stroked="f"/>
            <v:shape id="docshape904" o:spid="_x0000_s6997" style="position:absolute;left:1733;top:1773;width:8232;height:9302" coordorigin="1733,1773" coordsize="8232,9302" o:spt="100" adj="0,,0" path="m4155,5591r93,l4248,3443r-93,l4155,5591xm4155,8393r93,l4248,7440r-93,l4155,8393xm4155,10990r93,l4248,9907r-93,l4155,10990xm4136,1810r-93,-37m4136,1810r-93,37m1733,1810r2413,m9872,3172r93,l9965,2360r-93,l9872,3172xm9872,3985r93,l9965,3714r-93,l9872,3985xm9872,5591r93,l9965,5319r-93,l9872,5591xm9872,7711r93,l9965,6637r-93,l9872,7711xm9872,8393r93,l9965,8121r-93,l9872,8393xm9872,11075r93,l9965,8664r-93,l9872,11075xe" filled="f" strokecolor="#a70036" strokeweight=".16397mm">
              <v:stroke joinstyle="round"/>
              <v:formulas/>
              <v:path arrowok="t" o:connecttype="segments"/>
            </v:shape>
            <v:shape id="docshape905" o:spid="_x0000_s6996" style="position:absolute;left:9918;top:1522;width:2;height:9637" coordorigin="9919,1522" coordsize="0,9637" o:spt="100" adj="0,,0" path="m9919,11075r,83m9919,8393r,271m9919,7711r,410m9919,5591r,1046m9919,3985r,1334m9919,3172r,542m9919,1522r,838e" filled="f" strokecolor="#a70036" strokeweight=".16397mm">
              <v:stroke dashstyle="longDash" joinstyle="round"/>
              <v:formulas/>
              <v:path arrowok="t" o:connecttype="segments"/>
            </v:shape>
            <v:rect id="docshape906" o:spid="_x0000_s6995" style="position:absolute;left:9649;top:1194;width:502;height:282" fillcolor="#fefecd" stroked="f"/>
            <v:rect id="docshape907" o:spid="_x0000_s6994" style="position:absolute;left:9649;top:1194;width:502;height:282" filled="f" strokecolor="#a70036" strokeweight=".24594mm"/>
            <v:shape id="docshape908" o:spid="_x0000_s6993" style="position:absolute;left:9872;top:2359;width:93;height:8715" coordorigin="9872,2360" coordsize="93,8715" o:spt="100" adj="0,,0" path="m9872,3172r93,l9965,2360r-93,l9872,3172xm9872,3985r93,l9965,3714r-93,l9872,3985xm9872,5591r93,l9965,5319r-93,l9872,5591xm9872,7711r93,l9965,6637r-93,l9872,7711xm9872,8393r93,l9965,8121r-93,l9872,8393xm9872,11075r93,l9965,8664r-93,l9872,11075xe" filled="f" strokecolor="#a70036" strokeweight=".16397mm">
              <v:stroke joinstyle="round"/>
              <v:formulas/>
              <v:path arrowok="t" o:connecttype="segments"/>
            </v:shape>
            <v:shape id="docshape909" o:spid="_x0000_s6992" style="position:absolute;left:9760;top:2322;width:93;height:75" coordorigin="9761,2323" coordsize="93,75" path="m9761,2323r37,37l9761,2397r93,-37l9761,2323xe" fillcolor="#a70036" stroked="f">
              <v:path arrowok="t"/>
            </v:shape>
            <v:shape id="docshape910" o:spid="_x0000_s6991" style="position:absolute;left:4247;top:2322;width:5606;height:75" coordorigin="4248,2323" coordsize="5606,75" o:spt="100" adj="0,,0" path="m9761,2323r93,37l9761,2397r37,-37l9761,2323xm4248,2360r5568,e" filled="f" strokecolor="#a70036" strokeweight=".16397mm">
              <v:stroke joinstyle="round"/>
              <v:formulas/>
              <v:path arrowok="t" o:connecttype="segments"/>
            </v:shape>
            <v:shape id="docshape911" o:spid="_x0000_s6990" style="position:absolute;left:4257;top:2593;width:93;height:75" coordorigin="4257,2594" coordsize="93,75" path="m4350,2594r-93,37l4350,2668r-37,-37l4350,2594xe" fillcolor="#a70036" stroked="f">
              <v:path arrowok="t"/>
            </v:shape>
            <v:shape id="docshape912" o:spid="_x0000_s6989" style="position:absolute;left:4257;top:2593;width:93;height:75" coordorigin="4257,2594" coordsize="93,75" path="m4350,2594r-93,37l4350,2668r-37,-37l4350,2594xe" filled="f" strokecolor="#a70036" strokeweight=".16397mm">
              <v:path arrowok="t"/>
            </v:shape>
            <v:line id="_x0000_s6988" style="position:absolute" from="4294,2631" to="9863,2631" strokecolor="#a70036" strokeweight=".16397mm">
              <v:stroke dashstyle="longDash"/>
            </v:line>
            <v:shape id="docshape913" o:spid="_x0000_s6987" style="position:absolute;left:9760;top:2864;width:93;height:75" coordorigin="9761,2864" coordsize="93,75" path="m9761,2864r37,38l9761,2939r93,-37l9761,2864xe" fillcolor="#a70036" stroked="f">
              <v:path arrowok="t"/>
            </v:shape>
            <v:shape id="docshape914" o:spid="_x0000_s6986" style="position:absolute;left:4247;top:2864;width:5606;height:75" coordorigin="4248,2864" coordsize="5606,75" o:spt="100" adj="0,,0" path="m9761,2864r93,38l9761,2939r37,-37l9761,2864xm4248,2902r5568,e" filled="f" strokecolor="#a70036" strokeweight=".16397mm">
              <v:stroke joinstyle="round"/>
              <v:formulas/>
              <v:path arrowok="t" o:connecttype="segments"/>
            </v:shape>
            <v:shape id="docshape915" o:spid="_x0000_s6985" style="position:absolute;left:4210;top:3135;width:93;height:75" coordorigin="4211,3135" coordsize="93,75" path="m4304,3135r-93,37l4304,3210r-37,-38l4304,3135xe" fillcolor="#a70036" stroked="f">
              <v:path arrowok="t"/>
            </v:shape>
            <v:shape id="docshape916" o:spid="_x0000_s6984" style="position:absolute;left:4210;top:3135;width:93;height:75" coordorigin="4211,3135" coordsize="93,75" path="m4304,3135r-93,37l4304,3210r-37,-38l4304,3135xe" filled="f" strokecolor="#a70036" strokeweight=".16397mm">
              <v:path arrowok="t"/>
            </v:shape>
            <v:line id="_x0000_s6983" style="position:absolute" from="4248,3172" to="9909,3172" strokecolor="#a70036" strokeweight=".16397mm">
              <v:stroke dashstyle="longDash"/>
            </v:line>
            <v:shape id="docshape917" o:spid="_x0000_s6982" style="position:absolute;left:4043;top:3406;width:93;height:75" coordorigin="4043,3406" coordsize="93,75" o:spt="100" adj="0,,0" path="m4136,3443r-93,-37m4136,3443r-93,37e" filled="f" strokecolor="#a70036" strokeweight=".16397mm">
              <v:stroke joinstyle="round"/>
              <v:formulas/>
              <v:path arrowok="t" o:connecttype="segments"/>
            </v:shape>
            <v:line id="_x0000_s6981" style="position:absolute" from="1687,3443" to="4146,3443" strokecolor="#a70036" strokeweight=".16397mm">
              <v:stroke dashstyle="longDash"/>
            </v:line>
            <v:shape id="docshape918" o:spid="_x0000_s6980" style="position:absolute;left:9760;top:3676;width:93;height:75" coordorigin="9761,3677" coordsize="93,75" path="m9761,3677r37,37l9761,3751r93,-37l9761,3677xe" fillcolor="#a70036" stroked="f">
              <v:path arrowok="t"/>
            </v:shape>
            <v:shape id="docshape919" o:spid="_x0000_s6979" style="position:absolute;left:4247;top:3676;width:5606;height:75" coordorigin="4248,3677" coordsize="5606,75" o:spt="100" adj="0,,0" path="m9761,3677r93,37l9761,3751r37,-37l9761,3677xm4248,3714r5568,e" filled="f" strokecolor="#a70036" strokeweight=".16397mm">
              <v:stroke joinstyle="round"/>
              <v:formulas/>
              <v:path arrowok="t" o:connecttype="segments"/>
            </v:shape>
            <v:shape id="docshape920" o:spid="_x0000_s6978" style="position:absolute;left:4257;top:3947;width:93;height:75" coordorigin="4257,3948" coordsize="93,75" path="m4350,3948r-93,37l4350,4022r-37,-37l4350,3948xe" fillcolor="#a70036" stroked="f">
              <v:path arrowok="t"/>
            </v:shape>
            <v:shape id="docshape921" o:spid="_x0000_s6977" style="position:absolute;left:4257;top:3947;width:93;height:75" coordorigin="4257,3948" coordsize="93,75" path="m4350,3948r-93,37l4350,4022r-37,-37l4350,3948xe" filled="f" strokecolor="#a70036" strokeweight=".16397mm">
              <v:path arrowok="t"/>
            </v:shape>
            <v:line id="_x0000_s6976" style="position:absolute" from="4294,3985" to="9909,3985" strokecolor="#a70036" strokeweight=".16397mm">
              <v:stroke dashstyle="longDash"/>
            </v:line>
            <v:rect id="docshape922" o:spid="_x0000_s6975" style="position:absolute;left:1277;top:4125;width:3631;height:431" filled="f" strokeweight=".32792mm"/>
            <v:shape id="docshape923" o:spid="_x0000_s6974" style="position:absolute;left:1277;top:4125;width:651;height:159" coordorigin="1278,4126" coordsize="651,159" path="m1929,4126r-651,l1278,4284r558,l1929,4191r,-65xe" fillcolor="#ededed" stroked="f">
              <v:path arrowok="t"/>
            </v:shape>
            <v:shape id="docshape924" o:spid="_x0000_s6973" style="position:absolute;left:1277;top:4125;width:651;height:159" coordorigin="1278,4126" coordsize="651,159" path="m1278,4126r651,l1929,4191r-93,93l1278,4284r,-158xe" filled="f" strokeweight=".32792mm">
              <v:path arrowok="t"/>
            </v:shape>
            <v:shape id="docshape925" o:spid="_x0000_s6972" style="position:absolute;left:1686;top:4442;width:93;height:75" coordorigin="1687,4443" coordsize="93,75" o:spt="100" adj="0,,0" path="m1687,4480r93,-37m1687,4480r93,37e" filled="f" strokecolor="#a70036" strokeweight=".16397mm">
              <v:stroke joinstyle="round"/>
              <v:formulas/>
              <v:path arrowok="t" o:connecttype="segments"/>
            </v:shape>
            <v:line id="_x0000_s6971" style="position:absolute" from="1687,4480" to="4146,4480" strokecolor="#a70036" strokeweight=".16397mm">
              <v:stroke dashstyle="longDash"/>
            </v:line>
            <v:shape id="docshape926" o:spid="_x0000_s6970" style="position:absolute;left:3648;top:4667;width:1060;height:233" coordorigin="3648,4667" coordsize="1060,233" path="m4615,4667r-967,l3648,4900r1060,l4708,4760r-93,-93xe" fillcolor="#fafa77" stroked="f">
              <v:path arrowok="t"/>
            </v:shape>
            <v:shape id="docshape927" o:spid="_x0000_s6969" style="position:absolute;left:3648;top:4667;width:1060;height:233" coordorigin="3648,4667" coordsize="1060,233" o:spt="100" adj="0,,0" path="m3648,4667r,233l4708,4900r,-140l4615,4667r-967,xm4615,4667r,93m4708,4760r-93,e" filled="f" strokecolor="#a70036" strokeweight=".16397mm">
              <v:stroke joinstyle="round"/>
              <v:formulas/>
              <v:path arrowok="t" o:connecttype="segments"/>
            </v:shape>
            <v:shape id="docshape928" o:spid="_x0000_s6968" style="position:absolute;left:9760;top:5281;width:93;height:75" coordorigin="9761,5282" coordsize="93,75" path="m9761,5282r37,37l9761,5356r93,-37l9761,5282xe" fillcolor="#a70036" stroked="f">
              <v:path arrowok="t"/>
            </v:shape>
            <v:shape id="docshape929" o:spid="_x0000_s6967" style="position:absolute;left:4247;top:5281;width:5606;height:75" coordorigin="4248,5282" coordsize="5606,75" o:spt="100" adj="0,,0" path="m9761,5282r93,37l9761,5356r37,-37l9761,5282xm4248,5319r5568,e" filled="f" strokecolor="#a70036" strokeweight=".16397mm">
              <v:stroke joinstyle="round"/>
              <v:formulas/>
              <v:path arrowok="t" o:connecttype="segments"/>
            </v:shape>
            <v:shape id="docshape930" o:spid="_x0000_s6966" style="position:absolute;left:4210;top:5553;width:93;height:75" coordorigin="4211,5554" coordsize="93,75" path="m4304,5554r-93,37l4304,5628r-37,-37l4304,5554xe" fillcolor="#a70036" stroked="f">
              <v:path arrowok="t"/>
            </v:shape>
            <v:shape id="docshape931" o:spid="_x0000_s6965" style="position:absolute;left:4210;top:5553;width:93;height:75" coordorigin="4211,5554" coordsize="93,75" path="m4304,5554r-93,37l4304,5628r-37,-37l4304,5554xe" filled="f" strokecolor="#a70036" strokeweight=".16397mm">
              <v:path arrowok="t"/>
            </v:shape>
            <v:line id="_x0000_s6964" style="position:absolute" from="4248,5591" to="9909,5591" strokecolor="#a70036" strokeweight=".16397mm">
              <v:stroke dashstyle="longDash"/>
            </v:line>
            <v:shape id="docshape932" o:spid="_x0000_s6963" style="position:absolute;left:794;top:5713;width:1748;height:233" coordorigin="794,5713" coordsize="1748,233" path="m2449,5713r-1655,l794,5946r1748,l2542,5806r-93,-93xe" fillcolor="#fafa77" stroked="f">
              <v:path arrowok="t"/>
            </v:shape>
            <v:shape id="docshape933" o:spid="_x0000_s6962" style="position:absolute;left:794;top:5713;width:1981;height:690" coordorigin="794,5713" coordsize="1981,690" o:spt="100" adj="0,,0" path="m794,5713r,233l2542,5946r,-140l2449,5713r-1655,xm2449,5713r,93m2542,5806r-93,m2774,6365r-92,-37m2774,6365r-92,37e" filled="f" strokecolor="#a70036" strokeweight=".16397mm">
              <v:stroke joinstyle="round"/>
              <v:formulas/>
              <v:path arrowok="t" o:connecttype="segments"/>
            </v:shape>
            <v:line id="_x0000_s6961" style="position:absolute" from="1687,6365" to="2784,6365" strokecolor="#a70036" strokeweight=".16397mm">
              <v:stroke dashstyle="longDash"/>
            </v:line>
            <v:shape id="docshape934" o:spid="_x0000_s6960" style="position:absolute;left:2886;top:6599;width:6977;height:75" coordorigin="2886,6600" coordsize="6977,75" o:spt="100" adj="0,,0" path="m9854,6637r-93,-37m9854,6637r-93,37m2886,6637r6977,e" filled="f" strokecolor="#a70036" strokeweight=".16397mm">
              <v:stroke joinstyle="round"/>
              <v:formulas/>
              <v:path arrowok="t" o:connecttype="segments"/>
            </v:shape>
            <v:shape id="docshape935" o:spid="_x0000_s6959" type="#_x0000_t75" style="position:absolute;left:9965;top:7045;width:396;height:168">
              <v:imagedata r:id="rId131" o:title=""/>
            </v:shape>
            <v:shape id="docshape936" o:spid="_x0000_s6958" style="position:absolute;left:4257;top:7403;width:93;height:75" coordorigin="4257,7403" coordsize="93,75" path="m4350,7403r-93,37l4350,7477r-37,-37l4350,7403xe" fillcolor="#a70036" stroked="f">
              <v:path arrowok="t"/>
            </v:shape>
            <v:shape id="docshape937" o:spid="_x0000_s6957" style="position:absolute;left:4257;top:7403;width:5606;height:75" coordorigin="4257,7403" coordsize="5606,75" o:spt="100" adj="0,,0" path="m4350,7403r-93,37l4350,7477r-37,-37l4350,7403xm4294,7440r5569,e" filled="f" strokecolor="#a70036" strokeweight=".16397mm">
              <v:stroke joinstyle="round"/>
              <v:formulas/>
              <v:path arrowok="t" o:connecttype="segments"/>
            </v:shape>
            <v:shape id="docshape938" o:spid="_x0000_s6956" style="position:absolute;left:9807;top:7673;width:93;height:75" coordorigin="9807,7674" coordsize="93,75" path="m9807,7674r37,37l9807,7748r93,-37l9807,7674xe" fillcolor="#a70036" stroked="f">
              <v:path arrowok="t"/>
            </v:shape>
            <v:shape id="docshape939" o:spid="_x0000_s6955" style="position:absolute;left:9807;top:7673;width:93;height:75" coordorigin="9807,7674" coordsize="93,75" path="m9807,7674r93,37l9807,7748r37,-37l9807,7674xe" filled="f" strokecolor="#a70036" strokeweight=".16397mm">
              <v:path arrowok="t"/>
            </v:shape>
            <v:line id="_x0000_s6954" style="position:absolute" from="4248,7711" to="9863,7711" strokecolor="#a70036" strokeweight=".16397mm">
              <v:stroke dashstyle="longDash"/>
            </v:line>
            <v:shape id="docshape940" o:spid="_x0000_s6953" style="position:absolute;left:9760;top:8084;width:93;height:75" coordorigin="9761,8084" coordsize="93,75" path="m9761,8084r37,37l9761,8158r93,-37l9761,8084xe" fillcolor="#a70036" stroked="f">
              <v:path arrowok="t"/>
            </v:shape>
            <v:shape id="docshape941" o:spid="_x0000_s6952" style="position:absolute;left:4247;top:8084;width:5606;height:75" coordorigin="4248,8084" coordsize="5606,75" o:spt="100" adj="0,,0" path="m9761,8084r93,37l9761,8158r37,-37l9761,8084xm4248,8121r5568,e" filled="f" strokecolor="#a70036" strokeweight=".16397mm">
              <v:stroke joinstyle="round"/>
              <v:formulas/>
              <v:path arrowok="t" o:connecttype="segments"/>
            </v:shape>
            <v:shape id="docshape942" o:spid="_x0000_s6951" style="position:absolute;left:4210;top:8356;width:93;height:75" coordorigin="4211,8356" coordsize="93,75" path="m4304,8356r-93,37l4304,8431r-37,-38l4304,8356xe" fillcolor="#a70036" stroked="f">
              <v:path arrowok="t"/>
            </v:shape>
            <v:shape id="docshape943" o:spid="_x0000_s6950" style="position:absolute;left:4210;top:8356;width:93;height:75" coordorigin="4211,8356" coordsize="93,75" path="m4304,8356r-93,37l4304,8431r-37,-38l4304,8356xe" filled="f" strokecolor="#a70036" strokeweight=".16397mm">
              <v:path arrowok="t"/>
            </v:shape>
            <v:line id="_x0000_s6949" style="position:absolute" from="4248,8393" to="9909,8393" strokecolor="#a70036" strokeweight=".16397mm">
              <v:stroke dashstyle="longDash"/>
            </v:line>
            <v:shape id="docshape944" o:spid="_x0000_s6948" style="position:absolute;left:2886;top:8626;width:6968;height:75" coordorigin="2886,8627" coordsize="6968,75" o:spt="100" adj="0,,0" path="m2886,8664r93,-37m2886,8664r93,37m9854,8664r-93,-37m9854,8664r-93,37e" filled="f" strokecolor="#a70036" strokeweight=".16397mm">
              <v:stroke joinstyle="round"/>
              <v:formulas/>
              <v:path arrowok="t" o:connecttype="segments"/>
            </v:shape>
            <v:line id="_x0000_s6947" style="position:absolute" from="2886,8664" to="9863,8664" strokecolor="#a70036" strokeweight=".16397mm">
              <v:stroke dashstyle="longDash"/>
            </v:line>
            <v:shape id="docshape945" o:spid="_x0000_s6946" style="position:absolute;left:1686;top:9037;width:1097;height:75" coordorigin="1687,9037" coordsize="1097,75" o:spt="100" adj="0,,0" path="m2774,9074r-92,-37m2774,9074r-92,38m1687,9074r1097,e" filled="f" strokecolor="#a70036" strokeweight=".16397mm">
              <v:stroke joinstyle="round"/>
              <v:formulas/>
              <v:path arrowok="t" o:connecttype="segments"/>
            </v:shape>
            <v:rect id="docshape946" o:spid="_x0000_s6945" style="position:absolute;left:1277;top:9216;width:2311;height:431" filled="f" strokeweight=".32792mm"/>
            <v:shape id="docshape947" o:spid="_x0000_s6944" style="position:absolute;left:1277;top:9216;width:651;height:159" coordorigin="1278,9216" coordsize="651,159" path="m1929,9216r-651,l1278,9374r558,l1929,9281r,-65xe" fillcolor="#ededed" stroked="f">
              <v:path arrowok="t"/>
            </v:shape>
            <v:shape id="docshape948" o:spid="_x0000_s6943" style="position:absolute;left:1277;top:9216;width:651;height:159" coordorigin="1278,9216" coordsize="651,159" path="m1278,9216r651,l1929,9281r-93,93l1278,9374r,-158xe" filled="f" strokeweight=".32792mm">
              <v:path arrowok="t"/>
            </v:shape>
            <v:shape id="docshape949" o:spid="_x0000_s6942" style="position:absolute;left:1696;top:9533;width:93;height:75" coordorigin="1696,9534" coordsize="93,75" path="m1789,9534r-93,37l1789,9608r-37,-37l1789,9534xe" fillcolor="#a70036" stroked="f">
              <v:path arrowok="t"/>
            </v:shape>
            <v:shape id="docshape950" o:spid="_x0000_s6941" style="position:absolute;left:1696;top:9533;width:93;height:75" coordorigin="1696,9534" coordsize="93,75" path="m1789,9534r-93,37l1789,9608r-37,-37l1789,9534xe" filled="f" strokecolor="#a70036" strokeweight=".16397mm">
              <v:path arrowok="t"/>
            </v:shape>
            <v:line id="_x0000_s6940" style="position:absolute" from="1733,9571" to="2830,9571" strokecolor="#a70036" strokeweight=".16397mm">
              <v:stroke dashstyle="longDash"/>
            </v:line>
            <v:shape id="docshape951" o:spid="_x0000_s6939" style="position:absolute;left:1686;top:9869;width:2459;height:75" coordorigin="1687,9869" coordsize="2459,75" o:spt="100" adj="0,,0" path="m4136,9907r-93,-38m4136,9907r-93,37m1687,9907r2459,e" filled="f" strokecolor="#a70036" strokeweight=".16397mm">
              <v:stroke joinstyle="round"/>
              <v:formulas/>
              <v:path arrowok="t" o:connecttype="segments"/>
            </v:shape>
            <v:shape id="docshape952" o:spid="_x0000_s6938" style="position:absolute;left:9760;top:10140;width:93;height:75" coordorigin="9761,10140" coordsize="93,75" path="m9761,10140r37,37l9761,10215r93,-38l9761,10140xe" fillcolor="#a70036" stroked="f">
              <v:path arrowok="t"/>
            </v:shape>
            <v:shape id="docshape953" o:spid="_x0000_s6937" style="position:absolute;left:4247;top:10140;width:5606;height:75" coordorigin="4248,10140" coordsize="5606,75" o:spt="100" adj="0,,0" path="m9761,10140r93,37l9761,10215r37,-38l9761,10140xm4248,10177r5568,e" filled="f" strokecolor="#a70036" strokeweight=".16397mm">
              <v:stroke joinstyle="round"/>
              <v:formulas/>
              <v:path arrowok="t" o:connecttype="segments"/>
            </v:shape>
            <v:shape id="docshape954" o:spid="_x0000_s6936" style="position:absolute;left:4257;top:10411;width:93;height:75" coordorigin="4257,10411" coordsize="93,75" path="m4350,10411r-93,37l4350,10485r-37,-37l4350,10411xe" fillcolor="#a70036" stroked="f">
              <v:path arrowok="t"/>
            </v:shape>
            <v:shape id="docshape955" o:spid="_x0000_s6935" style="position:absolute;left:4257;top:10411;width:93;height:75" coordorigin="4257,10411" coordsize="93,75" path="m4350,10411r-93,37l4350,10485r-37,-37l4350,10411xe" filled="f" strokecolor="#a70036" strokeweight=".16397mm">
              <v:path arrowok="t"/>
            </v:shape>
            <v:line id="_x0000_s6934" style="position:absolute" from="4294,10448" to="9863,10448" strokecolor="#a70036" strokeweight=".16397mm">
              <v:stroke dashstyle="longDash"/>
            </v:line>
            <v:shape id="docshape956" o:spid="_x0000_s6933" style="position:absolute;left:9760;top:10681;width:93;height:75" coordorigin="9761,10682" coordsize="93,75" path="m9761,10682r37,37l9761,10756r93,-37l9761,10682xe" fillcolor="#a70036" stroked="f">
              <v:path arrowok="t"/>
            </v:shape>
            <v:shape id="docshape957" o:spid="_x0000_s6932" style="position:absolute;left:4247;top:10681;width:5606;height:75" coordorigin="4248,10682" coordsize="5606,75" o:spt="100" adj="0,,0" path="m9761,10682r93,37l9761,10756r37,-37l9761,10682xm4248,10719r5568,e" filled="f" strokecolor="#a70036" strokeweight=".16397mm">
              <v:stroke joinstyle="round"/>
              <v:formulas/>
              <v:path arrowok="t" o:connecttype="segments"/>
            </v:shape>
            <v:shape id="docshape958" o:spid="_x0000_s6931" style="position:absolute;left:4210;top:10952;width:93;height:75" coordorigin="4211,10953" coordsize="93,75" path="m4304,10953r-93,37l4304,11027r-37,-37l4304,10953xe" fillcolor="#a70036" stroked="f">
              <v:path arrowok="t"/>
            </v:shape>
            <v:shape id="docshape959" o:spid="_x0000_s6930" style="position:absolute;left:4210;top:10952;width:93;height:75" coordorigin="4211,10953" coordsize="93,75" path="m4304,10953r-93,37l4304,11027r-37,-37l4304,10953xe" filled="f" strokecolor="#a70036" strokeweight=".16397mm">
              <v:path arrowok="t"/>
            </v:shape>
            <v:line id="_x0000_s6929" style="position:absolute" from="4248,10990" to="9863,10990" strokecolor="#a70036" strokeweight=".16397mm">
              <v:stroke dashstyle="longDash"/>
            </v:line>
            <w10:wrap anchorx="page" anchory="page"/>
          </v:group>
        </w:pict>
      </w:r>
    </w:p>
    <w:p w:rsidR="0076708C" w:rsidRDefault="00D96EDB">
      <w:pPr>
        <w:pStyle w:val="P68B1DB1-Normal51"/>
        <w:ind w:left="1198"/>
      </w:pPr>
      <w:r>
        <w:rPr>
          <w:rFonts w:eastAsia="宋体"/>
        </w:rPr>
        <w:t>插件电缆</w:t>
      </w:r>
    </w:p>
    <w:p w:rsidR="0076708C" w:rsidRDefault="0076708C">
      <w:pPr>
        <w:pStyle w:val="a3"/>
        <w:spacing w:before="4"/>
        <w:rPr>
          <w:rFonts w:ascii="Arial"/>
          <w:sz w:val="27"/>
        </w:rPr>
      </w:pPr>
    </w:p>
    <w:p w:rsidR="0076708C" w:rsidRDefault="00D96EDB">
      <w:pPr>
        <w:pStyle w:val="P68B1DB1-Normal51"/>
        <w:spacing w:before="97"/>
        <w:ind w:left="1272" w:right="2364"/>
        <w:jc w:val="center"/>
      </w:pPr>
      <w:r>
        <w:rPr>
          <w:rFonts w:eastAsia="宋体"/>
        </w:rPr>
        <w:t>StatusNotificationRequest (</w:t>
      </w:r>
      <w:r>
        <w:rPr>
          <w:rFonts w:eastAsia="宋体"/>
        </w:rPr>
        <w:t>已占用</w:t>
      </w:r>
      <w:r>
        <w:rPr>
          <w:rFonts w:eastAsia="宋体"/>
        </w:rPr>
        <w:t>)</w:t>
      </w:r>
    </w:p>
    <w:p w:rsidR="0076708C" w:rsidRDefault="0076708C">
      <w:pPr>
        <w:pStyle w:val="a3"/>
        <w:spacing w:before="6"/>
        <w:rPr>
          <w:rFonts w:ascii="Arial"/>
          <w:sz w:val="11"/>
        </w:rPr>
      </w:pPr>
    </w:p>
    <w:p w:rsidR="0076708C" w:rsidRDefault="00D96EDB">
      <w:pPr>
        <w:pStyle w:val="P68B1DB1-Normal51"/>
        <w:ind w:left="1002" w:right="2364"/>
        <w:jc w:val="center"/>
      </w:pPr>
      <w:r>
        <w:rPr>
          <w:rFonts w:eastAsia="宋体"/>
        </w:rPr>
        <w:t>StatusNotificationResponse()</w:t>
      </w:r>
    </w:p>
    <w:p w:rsidR="0076708C" w:rsidRDefault="0076708C">
      <w:pPr>
        <w:pStyle w:val="a3"/>
        <w:spacing w:before="7"/>
        <w:rPr>
          <w:rFonts w:ascii="Arial"/>
          <w:sz w:val="11"/>
        </w:rPr>
      </w:pPr>
    </w:p>
    <w:p w:rsidR="0076708C" w:rsidRDefault="00D96EDB">
      <w:pPr>
        <w:pStyle w:val="P68B1DB1-Normal51"/>
        <w:ind w:left="2128" w:right="2364"/>
        <w:jc w:val="center"/>
      </w:pPr>
      <w:r>
        <w:rPr>
          <w:rFonts w:eastAsia="宋体"/>
        </w:rPr>
        <w:t>TransactionEventRequest(eventType = Started, ...)</w:t>
      </w:r>
    </w:p>
    <w:p w:rsidR="0076708C" w:rsidRDefault="0076708C">
      <w:pPr>
        <w:pStyle w:val="a3"/>
        <w:spacing w:before="6"/>
        <w:rPr>
          <w:rFonts w:ascii="Arial"/>
          <w:sz w:val="11"/>
        </w:rPr>
      </w:pPr>
    </w:p>
    <w:p w:rsidR="0076708C" w:rsidRDefault="00D96EDB">
      <w:pPr>
        <w:pStyle w:val="P68B1DB1-Normal51"/>
        <w:ind w:left="983" w:right="2364"/>
        <w:jc w:val="center"/>
      </w:pPr>
      <w:r>
        <w:rPr>
          <w:rFonts w:eastAsia="宋体"/>
        </w:rPr>
        <w:t>TransactionEventResponse(...)</w:t>
      </w:r>
    </w:p>
    <w:p w:rsidR="0076708C" w:rsidRDefault="0076708C">
      <w:pPr>
        <w:pStyle w:val="a3"/>
        <w:spacing w:before="6"/>
        <w:rPr>
          <w:rFonts w:ascii="Arial"/>
          <w:sz w:val="11"/>
        </w:rPr>
      </w:pPr>
    </w:p>
    <w:p w:rsidR="0076708C" w:rsidRDefault="00D96EDB">
      <w:pPr>
        <w:pStyle w:val="P68B1DB1-Normal51"/>
        <w:ind w:left="1151"/>
      </w:pPr>
      <w:r>
        <w:rPr>
          <w:rFonts w:eastAsia="宋体"/>
        </w:rPr>
        <w:t>目前的停车罚单</w:t>
      </w:r>
      <w:r>
        <w:rPr>
          <w:rFonts w:eastAsia="宋体"/>
        </w:rPr>
        <w:t xml:space="preserve"> (1234)</w:t>
      </w:r>
    </w:p>
    <w:p w:rsidR="0076708C" w:rsidRDefault="0076708C">
      <w:pPr>
        <w:pStyle w:val="a3"/>
        <w:spacing w:before="7"/>
        <w:rPr>
          <w:rFonts w:ascii="Arial"/>
          <w:sz w:val="11"/>
        </w:rPr>
      </w:pPr>
    </w:p>
    <w:p w:rsidR="0076708C" w:rsidRDefault="00D96EDB">
      <w:pPr>
        <w:pStyle w:val="P68B1DB1-Normal51"/>
        <w:ind w:left="2195" w:right="2364"/>
        <w:jc w:val="center"/>
      </w:pPr>
      <w:r>
        <w:rPr>
          <w:rFonts w:eastAsia="宋体"/>
        </w:rPr>
        <w:t>AuthorizeRequest(idToken(id = 1234</w:t>
      </w:r>
      <w:r>
        <w:rPr>
          <w:rFonts w:eastAsia="宋体"/>
        </w:rPr>
        <w:t>，</w:t>
      </w:r>
      <w:r>
        <w:rPr>
          <w:rFonts w:eastAsia="宋体"/>
        </w:rPr>
        <w:t>type = Local))</w:t>
      </w:r>
    </w:p>
    <w:p w:rsidR="0076708C" w:rsidRDefault="0076708C">
      <w:pPr>
        <w:pStyle w:val="a3"/>
        <w:spacing w:before="6"/>
        <w:rPr>
          <w:rFonts w:ascii="Arial"/>
          <w:sz w:val="11"/>
        </w:rPr>
      </w:pPr>
    </w:p>
    <w:p w:rsidR="0076708C" w:rsidRDefault="00D96EDB">
      <w:pPr>
        <w:pStyle w:val="P68B1DB1-Normal51"/>
        <w:ind w:left="621" w:right="2364"/>
        <w:jc w:val="center"/>
      </w:pPr>
      <w:r>
        <w:rPr>
          <w:rFonts w:eastAsia="宋体"/>
        </w:rPr>
        <w:t>授权响应</w:t>
      </w:r>
      <w:r>
        <w:rPr>
          <w:rFonts w:eastAsia="宋体"/>
        </w:rPr>
        <w:t xml:space="preserve"> (...)</w:t>
      </w:r>
    </w:p>
    <w:p w:rsidR="0076708C" w:rsidRDefault="0076708C">
      <w:pPr>
        <w:pStyle w:val="a3"/>
        <w:spacing w:before="9"/>
        <w:rPr>
          <w:rFonts w:ascii="Arial"/>
          <w:sz w:val="14"/>
        </w:rPr>
      </w:pPr>
    </w:p>
    <w:p w:rsidR="0076708C" w:rsidRDefault="00D96EDB">
      <w:pPr>
        <w:pStyle w:val="P68B1DB1-Normal36"/>
        <w:ind w:left="817"/>
      </w:pPr>
      <w:r>
        <w:rPr>
          <w:rFonts w:eastAsia="宋体"/>
        </w:rPr>
        <w:t>opt</w:t>
      </w:r>
    </w:p>
    <w:p w:rsidR="0076708C" w:rsidRDefault="00D96EDB">
      <w:pPr>
        <w:pStyle w:val="P68B1DB1-Normal51"/>
        <w:spacing w:before="49"/>
        <w:ind w:left="1244"/>
      </w:pPr>
      <w:r>
        <w:rPr>
          <w:rFonts w:eastAsia="宋体"/>
        </w:rPr>
        <w:t>通知</w:t>
      </w:r>
    </w:p>
    <w:p w:rsidR="0076708C" w:rsidRDefault="0076708C">
      <w:pPr>
        <w:pStyle w:val="a3"/>
        <w:spacing w:before="7"/>
        <w:rPr>
          <w:rFonts w:ascii="Arial"/>
          <w:sz w:val="13"/>
        </w:rPr>
      </w:pPr>
    </w:p>
    <w:p w:rsidR="0076708C" w:rsidRDefault="00D96EDB">
      <w:pPr>
        <w:pStyle w:val="P68B1DB1-Normal51"/>
        <w:spacing w:before="97"/>
        <w:ind w:left="3104"/>
      </w:pPr>
      <w:r>
        <w:rPr>
          <w:rFonts w:eastAsia="宋体"/>
        </w:rPr>
        <w:t>开始充电</w:t>
      </w:r>
    </w:p>
    <w:p w:rsidR="0076708C" w:rsidRDefault="0076708C">
      <w:pPr>
        <w:pStyle w:val="a3"/>
        <w:spacing w:before="9"/>
        <w:rPr>
          <w:rFonts w:ascii="Arial"/>
          <w:sz w:val="14"/>
        </w:rPr>
      </w:pPr>
    </w:p>
    <w:p w:rsidR="0076708C" w:rsidRDefault="00D96EDB">
      <w:pPr>
        <w:pStyle w:val="P68B1DB1-Normal51"/>
        <w:spacing w:line="244" w:lineRule="auto"/>
        <w:ind w:left="3750" w:right="1875" w:hanging="38"/>
      </w:pPr>
      <w:r>
        <w:rPr>
          <w:rFonts w:eastAsia="宋体"/>
        </w:rPr>
        <w:t>TransactionEventRequest(eventType = Updated</w:t>
      </w:r>
      <w:r>
        <w:rPr>
          <w:rFonts w:eastAsia="宋体"/>
        </w:rPr>
        <w:t>，</w:t>
      </w:r>
      <w:r>
        <w:rPr>
          <w:rFonts w:eastAsia="宋体"/>
        </w:rPr>
        <w:t>transactionId = AB1234</w:t>
      </w:r>
      <w:r>
        <w:rPr>
          <w:rFonts w:eastAsia="宋体"/>
        </w:rPr>
        <w:t>，</w:t>
      </w:r>
      <w:r>
        <w:rPr>
          <w:rFonts w:eastAsia="宋体"/>
        </w:rPr>
        <w:t>chargingState = Charging</w:t>
      </w:r>
      <w:r>
        <w:rPr>
          <w:rFonts w:eastAsia="宋体"/>
        </w:rPr>
        <w:t>，</w:t>
      </w:r>
      <w:r>
        <w:rPr>
          <w:rFonts w:eastAsia="宋体"/>
        </w:rPr>
        <w:t>trigger = Authorized</w:t>
      </w:r>
      <w:r>
        <w:rPr>
          <w:rFonts w:eastAsia="宋体"/>
        </w:rPr>
        <w:t>，</w:t>
      </w:r>
      <w:r>
        <w:rPr>
          <w:rFonts w:eastAsia="宋体"/>
        </w:rPr>
        <w:t>idToken.id = 1234</w:t>
      </w:r>
      <w:r>
        <w:rPr>
          <w:rFonts w:eastAsia="宋体"/>
        </w:rPr>
        <w:t>，</w:t>
      </w:r>
      <w:r>
        <w:rPr>
          <w:rFonts w:eastAsia="宋体"/>
        </w:rPr>
        <w:t>metermvalues</w:t>
      </w:r>
      <w:r>
        <w:rPr>
          <w:rFonts w:eastAsia="宋体"/>
        </w:rPr>
        <w:t>，</w:t>
      </w:r>
      <w:r>
        <w:rPr>
          <w:rFonts w:eastAsia="宋体"/>
        </w:rPr>
        <w:t>...)</w:t>
      </w:r>
    </w:p>
    <w:p w:rsidR="0076708C" w:rsidRDefault="0076708C">
      <w:pPr>
        <w:pStyle w:val="a3"/>
        <w:spacing w:before="4"/>
        <w:rPr>
          <w:rFonts w:ascii="Arial"/>
          <w:sz w:val="11"/>
        </w:rPr>
      </w:pPr>
    </w:p>
    <w:p w:rsidR="0076708C" w:rsidRDefault="00D96EDB">
      <w:pPr>
        <w:pStyle w:val="P68B1DB1-Normal51"/>
        <w:ind w:left="3759"/>
      </w:pPr>
      <w:r>
        <w:rPr>
          <w:rFonts w:eastAsia="宋体"/>
        </w:rPr>
        <w:t xml:space="preserve">TransactionEventResponse(idTokenInfo.status = </w:t>
      </w:r>
      <w:r>
        <w:rPr>
          <w:rFonts w:eastAsia="宋体"/>
        </w:rPr>
        <w:t>已接受，</w:t>
      </w:r>
      <w:r>
        <w:rPr>
          <w:rFonts w:eastAsia="宋体"/>
        </w:rPr>
        <w:t>...)</w:t>
      </w:r>
    </w:p>
    <w:p w:rsidR="0076708C" w:rsidRDefault="0076708C">
      <w:pPr>
        <w:pStyle w:val="a3"/>
        <w:spacing w:before="4"/>
        <w:rPr>
          <w:rFonts w:ascii="Arial"/>
          <w:sz w:val="16"/>
        </w:rPr>
      </w:pPr>
    </w:p>
    <w:p w:rsidR="0076708C" w:rsidRDefault="00D96EDB">
      <w:pPr>
        <w:pStyle w:val="P68B1DB1-Normal51"/>
        <w:spacing w:before="1"/>
        <w:ind w:left="250"/>
      </w:pPr>
      <w:r>
        <w:rPr>
          <w:rFonts w:eastAsia="宋体"/>
        </w:rPr>
        <w:t>用户返回以获取</w:t>
      </w:r>
      <w:r>
        <w:rPr>
          <w:rFonts w:eastAsia="宋体"/>
        </w:rPr>
        <w:t>EV</w:t>
      </w:r>
    </w:p>
    <w:p w:rsidR="0076708C" w:rsidRDefault="0076708C">
      <w:pPr>
        <w:pStyle w:val="a3"/>
        <w:spacing w:before="8"/>
        <w:rPr>
          <w:rFonts w:ascii="Arial"/>
          <w:sz w:val="14"/>
        </w:rPr>
      </w:pPr>
    </w:p>
    <w:p w:rsidR="0076708C" w:rsidRDefault="00D96EDB">
      <w:pPr>
        <w:pStyle w:val="P68B1DB1-Normal51"/>
        <w:spacing w:before="1" w:line="244" w:lineRule="auto"/>
        <w:ind w:left="1151" w:right="7946"/>
      </w:pPr>
      <w:r>
        <w:rPr>
          <w:rFonts w:eastAsia="宋体"/>
        </w:rPr>
        <w:t>目前的停车罚单</w:t>
      </w:r>
      <w:r>
        <w:rPr>
          <w:rFonts w:eastAsia="宋体"/>
        </w:rPr>
        <w:t xml:space="preserve"> (1234)</w:t>
      </w:r>
    </w:p>
    <w:p w:rsidR="0076708C" w:rsidRDefault="0076708C">
      <w:pPr>
        <w:pStyle w:val="a3"/>
        <w:spacing w:before="3"/>
        <w:rPr>
          <w:rFonts w:ascii="Arial"/>
          <w:sz w:val="11"/>
        </w:rPr>
      </w:pPr>
    </w:p>
    <w:p w:rsidR="0076708C" w:rsidRDefault="00D96EDB">
      <w:pPr>
        <w:pStyle w:val="P68B1DB1-Normal51"/>
        <w:ind w:left="2351"/>
      </w:pPr>
      <w:r>
        <w:rPr>
          <w:rFonts w:eastAsia="宋体"/>
        </w:rPr>
        <w:t>停止充电</w:t>
      </w:r>
      <w:r>
        <w:rPr>
          <w:rFonts w:eastAsia="宋体"/>
        </w:rPr>
        <w:t xml:space="preserve"> (id = 1234)</w:t>
      </w:r>
    </w:p>
    <w:p w:rsidR="0076708C" w:rsidRDefault="0076708C">
      <w:pPr>
        <w:pStyle w:val="a3"/>
        <w:spacing w:before="6"/>
        <w:rPr>
          <w:rFonts w:ascii="Arial"/>
          <w:sz w:val="11"/>
        </w:rPr>
      </w:pPr>
    </w:p>
    <w:p w:rsidR="0076708C" w:rsidRDefault="00D96EDB">
      <w:pPr>
        <w:pStyle w:val="P68B1DB1-Normal51"/>
        <w:ind w:left="9430"/>
      </w:pPr>
      <w:r>
        <w:rPr>
          <w:rFonts w:eastAsia="宋体"/>
        </w:rPr>
        <w:t>匹配</w:t>
      </w:r>
      <w:r>
        <w:rPr>
          <w:rFonts w:eastAsia="宋体"/>
        </w:rPr>
        <w:t>ticketId</w:t>
      </w:r>
    </w:p>
    <w:p w:rsidR="0076708C" w:rsidRDefault="00D96EDB">
      <w:pPr>
        <w:pStyle w:val="P68B1DB1-Normal51"/>
        <w:spacing w:before="3"/>
        <w:ind w:left="9430"/>
      </w:pPr>
      <w:r>
        <w:rPr>
          <w:rFonts w:eastAsia="宋体"/>
        </w:rPr>
        <w:t>使用</w:t>
      </w:r>
      <w:r>
        <w:rPr>
          <w:rFonts w:eastAsia="宋体"/>
        </w:rPr>
        <w:t>TransactionId()</w:t>
      </w:r>
    </w:p>
    <w:p w:rsidR="0076708C" w:rsidRDefault="0076708C">
      <w:pPr>
        <w:pStyle w:val="a3"/>
        <w:spacing w:before="7"/>
        <w:rPr>
          <w:rFonts w:ascii="Arial"/>
          <w:sz w:val="13"/>
        </w:rPr>
      </w:pPr>
    </w:p>
    <w:p w:rsidR="0076708C" w:rsidRDefault="00D96EDB">
      <w:pPr>
        <w:pStyle w:val="P68B1DB1-Normal51"/>
        <w:spacing w:before="97"/>
        <w:ind w:left="3805"/>
      </w:pPr>
      <w:r>
        <w:rPr>
          <w:rFonts w:eastAsia="宋体"/>
        </w:rPr>
        <w:t>RequestStopTransactionRequest(transactionId = AB1234)</w:t>
      </w:r>
    </w:p>
    <w:p w:rsidR="0076708C" w:rsidRDefault="0076708C">
      <w:pPr>
        <w:pStyle w:val="a3"/>
        <w:spacing w:before="6"/>
        <w:rPr>
          <w:rFonts w:ascii="Arial"/>
          <w:sz w:val="11"/>
        </w:rPr>
      </w:pPr>
    </w:p>
    <w:p w:rsidR="0076708C" w:rsidRDefault="00D96EDB">
      <w:pPr>
        <w:pStyle w:val="P68B1DB1-Normal51"/>
        <w:spacing w:before="1"/>
        <w:ind w:left="1765" w:right="2364"/>
        <w:jc w:val="center"/>
      </w:pPr>
      <w:r>
        <w:rPr>
          <w:rFonts w:eastAsia="宋体"/>
        </w:rPr>
        <w:t>RequestStopTransactionResponse (</w:t>
      </w:r>
      <w:r>
        <w:rPr>
          <w:rFonts w:eastAsia="宋体"/>
        </w:rPr>
        <w:t>接受</w:t>
      </w:r>
      <w:r>
        <w:rPr>
          <w:rFonts w:eastAsia="宋体"/>
        </w:rPr>
        <w:t>)</w:t>
      </w:r>
    </w:p>
    <w:p w:rsidR="0076708C" w:rsidRDefault="0076708C">
      <w:pPr>
        <w:pStyle w:val="a3"/>
        <w:spacing w:before="6"/>
        <w:rPr>
          <w:rFonts w:ascii="Arial"/>
          <w:sz w:val="11"/>
        </w:rPr>
      </w:pPr>
    </w:p>
    <w:p w:rsidR="0076708C" w:rsidRDefault="00D96EDB">
      <w:pPr>
        <w:pStyle w:val="P68B1DB1-Normal51"/>
        <w:ind w:left="3712"/>
      </w:pPr>
      <w:r>
        <w:rPr>
          <w:rFonts w:eastAsia="宋体"/>
        </w:rPr>
        <w:t>TransactionEventRequest(eventType = Updated, transactionId = AB1234,</w:t>
      </w:r>
    </w:p>
    <w:p w:rsidR="0076708C" w:rsidRDefault="00D96EDB">
      <w:pPr>
        <w:pStyle w:val="P68B1DB1-Normal51"/>
        <w:spacing w:before="3"/>
        <w:ind w:left="3750"/>
      </w:pPr>
      <w:r>
        <w:rPr>
          <w:rFonts w:eastAsia="宋体"/>
        </w:rPr>
        <w:t>chargingState = EVConnected</w:t>
      </w:r>
      <w:r>
        <w:rPr>
          <w:rFonts w:eastAsia="宋体"/>
        </w:rPr>
        <w:t>，</w:t>
      </w:r>
      <w:r>
        <w:rPr>
          <w:rFonts w:eastAsia="宋体"/>
        </w:rPr>
        <w:t>trigger = RemoteStop</w:t>
      </w:r>
      <w:r>
        <w:rPr>
          <w:rFonts w:eastAsia="宋体"/>
        </w:rPr>
        <w:t>，</w:t>
      </w:r>
      <w:r>
        <w:rPr>
          <w:rFonts w:eastAsia="宋体"/>
        </w:rPr>
        <w:t>idToken.id = 1234</w:t>
      </w:r>
      <w:r>
        <w:rPr>
          <w:rFonts w:eastAsia="宋体"/>
        </w:rPr>
        <w:t>，</w:t>
      </w:r>
      <w:r>
        <w:rPr>
          <w:rFonts w:eastAsia="宋体"/>
        </w:rPr>
        <w:t>metermvalues</w:t>
      </w:r>
      <w:r>
        <w:rPr>
          <w:rFonts w:eastAsia="宋体"/>
        </w:rPr>
        <w:t>，</w:t>
      </w:r>
      <w:r>
        <w:rPr>
          <w:rFonts w:eastAsia="宋体"/>
        </w:rPr>
        <w:t>...)</w:t>
      </w:r>
    </w:p>
    <w:p w:rsidR="0076708C" w:rsidRDefault="0076708C">
      <w:pPr>
        <w:pStyle w:val="a3"/>
        <w:spacing w:before="6"/>
        <w:rPr>
          <w:rFonts w:ascii="Arial"/>
          <w:sz w:val="11"/>
        </w:rPr>
      </w:pPr>
    </w:p>
    <w:p w:rsidR="0076708C" w:rsidRDefault="00D96EDB">
      <w:pPr>
        <w:pStyle w:val="P68B1DB1-Normal51"/>
        <w:ind w:left="983" w:right="2364"/>
        <w:jc w:val="center"/>
      </w:pPr>
      <w:r>
        <w:rPr>
          <w:rFonts w:eastAsia="宋体"/>
        </w:rPr>
        <w:t>TransactionEventResponse(...)</w:t>
      </w:r>
    </w:p>
    <w:p w:rsidR="0076708C" w:rsidRDefault="0076708C">
      <w:pPr>
        <w:pStyle w:val="a3"/>
        <w:spacing w:before="6"/>
        <w:rPr>
          <w:rFonts w:ascii="Arial"/>
          <w:sz w:val="11"/>
        </w:rPr>
      </w:pPr>
    </w:p>
    <w:p w:rsidR="0076708C" w:rsidRDefault="00D96EDB">
      <w:pPr>
        <w:pStyle w:val="P68B1DB1-Normal51"/>
        <w:ind w:left="2444"/>
      </w:pPr>
      <w:r>
        <w:rPr>
          <w:rFonts w:eastAsia="宋体"/>
        </w:rPr>
        <w:t>获取成本</w:t>
      </w:r>
      <w:r>
        <w:rPr>
          <w:rFonts w:eastAsia="宋体"/>
        </w:rPr>
        <w:t xml:space="preserve"> (id = 1234)</w:t>
      </w:r>
    </w:p>
    <w:p w:rsidR="0076708C" w:rsidRDefault="0076708C">
      <w:pPr>
        <w:pStyle w:val="a3"/>
        <w:spacing w:before="6"/>
        <w:rPr>
          <w:rFonts w:ascii="Arial"/>
          <w:sz w:val="11"/>
        </w:rPr>
      </w:pPr>
    </w:p>
    <w:p w:rsidR="0076708C" w:rsidRDefault="00D96EDB">
      <w:pPr>
        <w:pStyle w:val="P68B1DB1-Normal51"/>
        <w:spacing w:before="1" w:line="244" w:lineRule="auto"/>
        <w:ind w:left="1189" w:right="8665" w:hanging="38"/>
      </w:pPr>
      <w:r>
        <w:rPr>
          <w:rFonts w:eastAsia="宋体"/>
        </w:rPr>
        <w:t>支付停车和充电费用</w:t>
      </w:r>
    </w:p>
    <w:p w:rsidR="0076708C" w:rsidRDefault="0076708C">
      <w:pPr>
        <w:pStyle w:val="a3"/>
        <w:spacing w:before="6"/>
        <w:rPr>
          <w:rFonts w:ascii="Arial"/>
          <w:sz w:val="14"/>
        </w:rPr>
      </w:pPr>
    </w:p>
    <w:p w:rsidR="0076708C" w:rsidRDefault="00D96EDB">
      <w:pPr>
        <w:pStyle w:val="P68B1DB1-Normal36"/>
        <w:ind w:left="817"/>
      </w:pPr>
      <w:r>
        <w:rPr>
          <w:rFonts w:eastAsia="宋体"/>
        </w:rPr>
        <w:t>opt</w:t>
      </w:r>
    </w:p>
    <w:p w:rsidR="0076708C" w:rsidRDefault="00D96EDB">
      <w:pPr>
        <w:pStyle w:val="P68B1DB1-Normal51"/>
        <w:spacing w:before="49"/>
        <w:ind w:left="1244"/>
      </w:pPr>
      <w:r>
        <w:rPr>
          <w:rFonts w:eastAsia="宋体"/>
        </w:rPr>
        <w:t>通知</w:t>
      </w:r>
    </w:p>
    <w:p w:rsidR="0076708C" w:rsidRDefault="0076708C">
      <w:pPr>
        <w:pStyle w:val="a3"/>
        <w:spacing w:before="9"/>
        <w:rPr>
          <w:rFonts w:ascii="Arial"/>
          <w:sz w:val="8"/>
        </w:rPr>
      </w:pPr>
    </w:p>
    <w:p w:rsidR="0076708C" w:rsidRDefault="00D96EDB">
      <w:pPr>
        <w:pStyle w:val="P68B1DB1-Normal51"/>
        <w:spacing w:before="97"/>
        <w:ind w:left="1151"/>
      </w:pPr>
      <w:r>
        <w:rPr>
          <w:rFonts w:eastAsia="宋体"/>
        </w:rPr>
        <w:t>拔下电缆</w:t>
      </w:r>
    </w:p>
    <w:p w:rsidR="0076708C" w:rsidRDefault="0076708C">
      <w:pPr>
        <w:pStyle w:val="a3"/>
        <w:spacing w:before="6"/>
        <w:rPr>
          <w:rFonts w:ascii="Arial"/>
          <w:sz w:val="11"/>
        </w:rPr>
      </w:pPr>
    </w:p>
    <w:p w:rsidR="0076708C" w:rsidRDefault="00D96EDB">
      <w:pPr>
        <w:pStyle w:val="P68B1DB1-Normal51"/>
        <w:ind w:left="1258" w:right="2364"/>
        <w:jc w:val="center"/>
      </w:pPr>
      <w:r>
        <w:rPr>
          <w:rFonts w:eastAsia="宋体"/>
        </w:rPr>
        <w:t>StatusNotificationRequest (</w:t>
      </w:r>
      <w:r>
        <w:rPr>
          <w:rFonts w:eastAsia="宋体"/>
        </w:rPr>
        <w:t>可用</w:t>
      </w:r>
      <w:r>
        <w:rPr>
          <w:rFonts w:eastAsia="宋体"/>
        </w:rPr>
        <w:t>)</w:t>
      </w:r>
    </w:p>
    <w:p w:rsidR="0076708C" w:rsidRDefault="0076708C">
      <w:pPr>
        <w:pStyle w:val="a3"/>
        <w:spacing w:before="6"/>
        <w:rPr>
          <w:rFonts w:ascii="Arial"/>
          <w:sz w:val="11"/>
        </w:rPr>
      </w:pPr>
    </w:p>
    <w:p w:rsidR="0076708C" w:rsidRDefault="00D96EDB">
      <w:pPr>
        <w:pStyle w:val="P68B1DB1-Normal51"/>
        <w:ind w:left="1002" w:right="2364"/>
        <w:jc w:val="center"/>
      </w:pPr>
      <w:r>
        <w:rPr>
          <w:rFonts w:eastAsia="宋体"/>
        </w:rPr>
        <w:t>StatusNotificationResponse()</w:t>
      </w:r>
    </w:p>
    <w:p w:rsidR="0076708C" w:rsidRDefault="0076708C">
      <w:pPr>
        <w:pStyle w:val="a3"/>
        <w:spacing w:before="7"/>
        <w:rPr>
          <w:rFonts w:ascii="Arial"/>
          <w:sz w:val="11"/>
        </w:rPr>
      </w:pPr>
    </w:p>
    <w:p w:rsidR="0076708C" w:rsidRDefault="00D96EDB">
      <w:pPr>
        <w:pStyle w:val="P68B1DB1-Normal51"/>
        <w:ind w:left="3712"/>
      </w:pPr>
      <w:r>
        <w:rPr>
          <w:rFonts w:eastAsia="宋体"/>
        </w:rPr>
        <w:t xml:space="preserve">TransactionEventRequest(eventType = </w:t>
      </w:r>
      <w:r>
        <w:rPr>
          <w:rFonts w:eastAsia="宋体"/>
        </w:rPr>
        <w:t>已结束，</w:t>
      </w:r>
      <w:r>
        <w:rPr>
          <w:rFonts w:eastAsia="宋体"/>
        </w:rPr>
        <w:t>transactionId = AB1234</w:t>
      </w:r>
      <w:r>
        <w:rPr>
          <w:rFonts w:eastAsia="宋体"/>
        </w:rPr>
        <w:t>，</w:t>
      </w:r>
      <w:r>
        <w:rPr>
          <w:rFonts w:eastAsia="宋体"/>
        </w:rPr>
        <w:t>metermvalues</w:t>
      </w:r>
      <w:r>
        <w:rPr>
          <w:rFonts w:eastAsia="宋体"/>
        </w:rPr>
        <w:t>，</w:t>
      </w:r>
      <w:r>
        <w:rPr>
          <w:rFonts w:eastAsia="宋体"/>
        </w:rPr>
        <w:t>...)</w:t>
      </w:r>
    </w:p>
    <w:p w:rsidR="0076708C" w:rsidRDefault="0076708C">
      <w:pPr>
        <w:pStyle w:val="a3"/>
        <w:spacing w:before="6"/>
        <w:rPr>
          <w:rFonts w:ascii="Arial"/>
          <w:sz w:val="11"/>
        </w:rPr>
      </w:pPr>
    </w:p>
    <w:p w:rsidR="0076708C" w:rsidRDefault="00D96EDB">
      <w:pPr>
        <w:pStyle w:val="P68B1DB1-Normal51"/>
        <w:ind w:left="983" w:right="2364"/>
        <w:jc w:val="center"/>
      </w:pPr>
      <w:r>
        <w:rPr>
          <w:rFonts w:eastAsia="宋体"/>
        </w:rPr>
        <w:t>TransactionEventResponse(...)</w:t>
      </w:r>
    </w:p>
    <w:p w:rsidR="0076708C" w:rsidRDefault="0076708C">
      <w:pPr>
        <w:pStyle w:val="a3"/>
        <w:rPr>
          <w:rFonts w:ascii="Arial"/>
          <w:sz w:val="14"/>
        </w:rPr>
      </w:pPr>
    </w:p>
    <w:p w:rsidR="0076708C" w:rsidRDefault="00D96EDB">
      <w:pPr>
        <w:pStyle w:val="P68B1DB1-Normal8"/>
        <w:spacing w:before="96"/>
        <w:ind w:left="120"/>
      </w:pPr>
      <w:r>
        <w:rPr>
          <w:rFonts w:ascii="Arial" w:eastAsia="宋体"/>
        </w:rPr>
        <w:t>图</w:t>
      </w:r>
      <w:r>
        <w:rPr>
          <w:rFonts w:ascii="Arial" w:eastAsia="宋体"/>
        </w:rPr>
        <w:t>27</w:t>
      </w:r>
      <w:r>
        <w:rPr>
          <w:rFonts w:ascii="Arial" w:eastAsia="宋体"/>
        </w:rPr>
        <w:t>。序列图</w:t>
      </w:r>
      <w:r>
        <w:rPr>
          <w:rFonts w:ascii="Arial" w:eastAsia="宋体"/>
        </w:rPr>
        <w:t xml:space="preserve">: </w:t>
      </w:r>
      <w:r>
        <w:rPr>
          <w:rFonts w:ascii="Arial" w:eastAsia="宋体"/>
        </w:rPr>
        <w:t>使用本地</w:t>
      </w:r>
      <w:r>
        <w:rPr>
          <w:rFonts w:ascii="Arial" w:eastAsia="宋体"/>
        </w:rPr>
        <w:t>id</w:t>
      </w:r>
      <w:r>
        <w:rPr>
          <w:rFonts w:ascii="Arial" w:eastAsia="宋体"/>
        </w:rPr>
        <w:t>类型进行授权</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00"/>
        </w:trPr>
        <w:tc>
          <w:tcPr>
            <w:tcW w:w="654" w:type="dxa"/>
          </w:tcPr>
          <w:p w:rsidR="0076708C" w:rsidRDefault="00D96EDB">
            <w:pPr>
              <w:pStyle w:val="P68B1DB1-TableParagraph6"/>
            </w:pPr>
            <w:r>
              <w:rPr>
                <w:rFonts w:ascii="Arial" w:eastAsia="宋体"/>
              </w:rPr>
              <w:t>8</w:t>
            </w:r>
          </w:p>
        </w:tc>
        <w:tc>
          <w:tcPr>
            <w:tcW w:w="1962" w:type="dxa"/>
          </w:tcPr>
          <w:p w:rsidR="0076708C" w:rsidRDefault="00D96EDB">
            <w:pPr>
              <w:pStyle w:val="P68B1DB1-TableParagraph6"/>
            </w:pPr>
            <w:r>
              <w:rPr>
                <w:rFonts w:ascii="Arial" w:eastAsia="宋体"/>
              </w:rPr>
              <w:t>备注</w:t>
            </w:r>
          </w:p>
        </w:tc>
        <w:tc>
          <w:tcPr>
            <w:tcW w:w="7849" w:type="dxa"/>
          </w:tcPr>
          <w:p w:rsidR="0076708C" w:rsidRDefault="00D96EDB">
            <w:pPr>
              <w:pStyle w:val="P68B1DB1-TableParagraph7"/>
              <w:spacing w:before="80"/>
            </w:pPr>
            <w:r>
              <w:rPr>
                <w:rFonts w:ascii="Arial" w:eastAsia="宋体"/>
              </w:rPr>
              <w:t>此用例使用停车票作为示例，但这不是必需的。</w:t>
            </w:r>
          </w:p>
          <w:p w:rsidR="0076708C" w:rsidRDefault="0076708C">
            <w:pPr>
              <w:pStyle w:val="TableParagraph"/>
              <w:spacing w:before="10"/>
              <w:ind w:left="0"/>
              <w:rPr>
                <w:i/>
                <w:sz w:val="28"/>
              </w:rPr>
            </w:pPr>
          </w:p>
          <w:p w:rsidR="0076708C" w:rsidRDefault="00D96EDB">
            <w:pPr>
              <w:pStyle w:val="P68B1DB1-TableParagraph7"/>
              <w:spacing w:before="0"/>
            </w:pPr>
            <w:r>
              <w:rPr>
                <w:rFonts w:ascii="Arial" w:eastAsia="宋体"/>
              </w:rPr>
              <w:t>支付终端和</w:t>
            </w:r>
            <w:r>
              <w:rPr>
                <w:rFonts w:ascii="Arial" w:eastAsia="宋体"/>
              </w:rPr>
              <w:t>CSMS</w:t>
            </w:r>
            <w:r>
              <w:rPr>
                <w:rFonts w:ascii="Arial" w:eastAsia="宋体"/>
              </w:rPr>
              <w:t>之间的通信在</w:t>
            </w:r>
            <w:r>
              <w:rPr>
                <w:rFonts w:ascii="Arial" w:eastAsia="宋体"/>
              </w:rPr>
              <w:t>OCPP</w:t>
            </w:r>
            <w:r>
              <w:rPr>
                <w:rFonts w:ascii="Arial" w:eastAsia="宋体"/>
              </w:rPr>
              <w:t>的范围之外。</w:t>
            </w:r>
          </w:p>
          <w:p w:rsidR="0076708C" w:rsidRDefault="0076708C">
            <w:pPr>
              <w:pStyle w:val="TableParagraph"/>
              <w:spacing w:before="11"/>
              <w:ind w:left="0"/>
              <w:rPr>
                <w:i/>
                <w:sz w:val="23"/>
              </w:rPr>
            </w:pPr>
          </w:p>
          <w:p w:rsidR="0076708C" w:rsidRDefault="00D96EDB">
            <w:pPr>
              <w:pStyle w:val="P68B1DB1-TableParagraph7"/>
              <w:spacing w:before="0" w:line="312" w:lineRule="auto"/>
              <w:ind w:right="163"/>
            </w:pPr>
            <w:r>
              <w:rPr>
                <w:rFonts w:ascii="Arial" w:eastAsia="宋体"/>
              </w:rPr>
              <w:t>上面的场景描述和序列图基于</w:t>
            </w:r>
            <w:r>
              <w:rPr>
                <w:rFonts w:ascii="Arial" w:eastAsia="宋体"/>
              </w:rPr>
              <w:t>start &amp; stop</w:t>
            </w:r>
            <w:r>
              <w:rPr>
                <w:rFonts w:ascii="Arial" w:eastAsia="宋体"/>
              </w:rPr>
              <w:t>事务的配置变量，如下所示</w:t>
            </w:r>
            <w:r>
              <w:rPr>
                <w:rFonts w:ascii="Arial" w:eastAsia="宋体"/>
              </w:rPr>
              <w:t>:</w:t>
            </w:r>
          </w:p>
          <w:p w:rsidR="0076708C" w:rsidRDefault="00D96EDB">
            <w:pPr>
              <w:pStyle w:val="P68B1DB1-TableParagraph7"/>
              <w:spacing w:before="0"/>
            </w:pPr>
            <w:hyperlink w:anchor="_bookmark779" w:history="1">
              <w:r>
                <w:rPr>
                  <w:rFonts w:ascii="Courier New"/>
                  <w:color w:val="0000ED"/>
                </w:rPr>
                <w:t>TxStartPoint</w:t>
              </w:r>
            </w:hyperlink>
            <w:r>
              <w:rPr>
                <w:rFonts w:ascii="Arial" w:eastAsia="宋体"/>
              </w:rPr>
              <w:t xml:space="preserve">: </w:t>
            </w:r>
            <w:r>
              <w:rPr>
                <w:rFonts w:ascii="Arial" w:eastAsia="宋体"/>
              </w:rPr>
              <w:t>已</w:t>
            </w:r>
            <w:hyperlink w:anchor="_bookmark781" w:history="1">
              <w:r>
                <w:rPr>
                  <w:color w:val="0000ED"/>
                </w:rPr>
                <w:t>授权、DataSigned、PowerPathClosed、EnergyTransfer</w:t>
              </w:r>
            </w:hyperlink>
          </w:p>
          <w:p w:rsidR="0076708C" w:rsidRDefault="00D96EDB">
            <w:pPr>
              <w:pStyle w:val="P68B1DB1-TableParagraph7"/>
              <w:spacing w:before="49" w:line="219" w:lineRule="exact"/>
            </w:pPr>
            <w:hyperlink w:anchor="_bookmark780" w:history="1">
              <w:r>
                <w:rPr>
                  <w:rFonts w:ascii="Courier New"/>
                  <w:color w:val="0000ED"/>
                </w:rPr>
                <w:t>TxStopPoint</w:t>
              </w:r>
            </w:hyperlink>
            <w:r>
              <w:rPr>
                <w:rFonts w:ascii="Arial" w:eastAsia="宋体"/>
              </w:rPr>
              <w:t xml:space="preserve">: </w:t>
            </w:r>
            <w:hyperlink w:anchor="_bookmark781" w:history="1">
              <w:r>
                <w:rPr>
                  <w:color w:val="0000ED"/>
                </w:rPr>
                <w:t>parkingbay占用，EVConnected</w:t>
              </w:r>
            </w:hyperlink>
          </w:p>
          <w:p w:rsidR="0076708C" w:rsidRDefault="00D96EDB">
            <w:pPr>
              <w:pStyle w:val="P68B1DB1-TableParagraph7"/>
              <w:spacing w:before="0" w:line="247" w:lineRule="auto"/>
            </w:pPr>
            <w:r>
              <w:rPr>
                <w:rFonts w:ascii="Arial" w:eastAsia="宋体"/>
              </w:rPr>
              <w:t>这个用例对于其他配置也是有效的，但是事务可能在另一个时刻开始</w:t>
            </w:r>
            <w:r>
              <w:rPr>
                <w:rFonts w:ascii="Arial" w:eastAsia="宋体"/>
              </w:rPr>
              <w:t>/</w:t>
            </w:r>
            <w:r>
              <w:rPr>
                <w:rFonts w:ascii="Arial" w:eastAsia="宋体"/>
              </w:rPr>
              <w:t>停止，这可能会改变消息发送的顺序。了解更多详情</w:t>
            </w:r>
          </w:p>
          <w:p w:rsidR="0076708C" w:rsidRDefault="00D96EDB">
            <w:pPr>
              <w:pStyle w:val="P68B1DB1-TableParagraph7"/>
              <w:spacing w:before="54"/>
            </w:pPr>
            <w:r>
              <w:rPr>
                <w:rFonts w:ascii="Arial" w:eastAsia="宋体"/>
              </w:rPr>
              <w:t>请参阅用例</w:t>
            </w:r>
            <w:r>
              <w:rPr>
                <w:rFonts w:ascii="Arial" w:eastAsia="宋体"/>
              </w:rPr>
              <w:t xml:space="preserve">: </w:t>
            </w:r>
            <w:hyperlink w:anchor="_bookmark137" w:history="1">
              <w:r>
                <w:rPr>
                  <w:color w:val="0000ED"/>
                </w:rPr>
                <w:t>E01-开始事务选项</w:t>
              </w:r>
            </w:hyperlink>
            <w:r>
              <w:rPr>
                <w:rFonts w:ascii="Arial" w:eastAsia="宋体"/>
              </w:rPr>
              <w:t>和</w:t>
            </w:r>
            <w:hyperlink w:anchor="_bookmark142" w:history="1">
              <w:r>
                <w:rPr>
                  <w:color w:val="0000ED"/>
                </w:rPr>
                <w:t>E06-停止事务选项</w:t>
              </w:r>
            </w:hyperlink>
          </w:p>
        </w:tc>
      </w:tr>
    </w:tbl>
    <w:p w:rsidR="0076708C" w:rsidRDefault="0076708C">
      <w:pPr>
        <w:rPr>
          <w:sz w:val="18"/>
        </w:rPr>
        <w:sectPr w:rsidR="0076708C">
          <w:type w:val="continuous"/>
          <w:pgSz w:w="11910" w:h="16840"/>
          <w:pgMar w:top="740" w:right="600" w:bottom="28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960" o:spid="_x0000_s6926" style="width:523.3pt;height:.25pt;mso-position-horizontal-relative:char;mso-position-vertical-relative:line" coordsize="10466,5">
            <v:line id="_x0000_s6927" style="position:absolute" from="0,3" to="10466,3" strokecolor="#ddd" strokeweight=".25pt"/>
            <w10:wrap type="none"/>
            <w10:anchorlock/>
          </v:group>
        </w:pict>
      </w:r>
    </w:p>
    <w:p w:rsidR="0076708C" w:rsidRDefault="00D96EDB">
      <w:pPr>
        <w:pStyle w:val="4"/>
        <w:spacing w:line="298" w:lineRule="exact"/>
      </w:pPr>
      <w:r>
        <w:rPr>
          <w:rFonts w:ascii="Arial" w:eastAsia="宋体"/>
        </w:rPr>
        <w:t>C06-</w:t>
      </w:r>
      <w:r>
        <w:rPr>
          <w:rFonts w:ascii="Arial" w:eastAsia="宋体"/>
        </w:rPr>
        <w:t>使用本地</w:t>
      </w:r>
      <w:r>
        <w:rPr>
          <w:rFonts w:ascii="Arial" w:eastAsia="宋体"/>
        </w:rPr>
        <w:t>id</w:t>
      </w:r>
      <w:r>
        <w:rPr>
          <w:rFonts w:ascii="Arial" w:eastAsia="宋体"/>
        </w:rPr>
        <w:t>类型授权</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70.C06-</w:t>
      </w:r>
      <w:r>
        <w:rPr>
          <w:rFonts w:ascii="Arial" w:eastAsia="宋体"/>
        </w:rPr>
        <w:t>使用本地</w:t>
      </w:r>
      <w:r>
        <w:rPr>
          <w:rFonts w:ascii="Arial" w:eastAsia="宋体"/>
        </w:rPr>
        <w:t>id</w:t>
      </w:r>
      <w:r>
        <w:rPr>
          <w:rFonts w:ascii="Arial" w:eastAsia="宋体"/>
        </w:rPr>
        <w:t>类型授权</w:t>
      </w:r>
      <w:r>
        <w:rPr>
          <w:rFonts w:ascii="Arial" w:eastAsia="宋体"/>
        </w:rPr>
        <w:t>-</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500"/>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C06.FR.01</w:t>
            </w:r>
          </w:p>
        </w:tc>
        <w:tc>
          <w:tcPr>
            <w:tcW w:w="3924" w:type="dxa"/>
            <w:tcBorders>
              <w:top w:val="single" w:sz="12" w:space="0" w:color="000000"/>
            </w:tcBorders>
          </w:tcPr>
          <w:p w:rsidR="0076708C" w:rsidRDefault="0076708C">
            <w:pPr>
              <w:pStyle w:val="TableParagraph"/>
              <w:spacing w:before="0"/>
              <w:ind w:left="0"/>
              <w:rPr>
                <w:rFonts w:ascii="Times New Roman"/>
                <w:sz w:val="18"/>
              </w:rPr>
            </w:pPr>
          </w:p>
        </w:tc>
        <w:tc>
          <w:tcPr>
            <w:tcW w:w="5232" w:type="dxa"/>
            <w:tcBorders>
              <w:top w:val="single" w:sz="12" w:space="0" w:color="000000"/>
            </w:tcBorders>
          </w:tcPr>
          <w:p w:rsidR="0076708C" w:rsidRDefault="00D96EDB">
            <w:pPr>
              <w:pStyle w:val="P68B1DB1-TableParagraph7"/>
              <w:spacing w:before="13" w:line="247" w:lineRule="auto"/>
              <w:ind w:right="153"/>
            </w:pPr>
            <w:r>
              <w:rPr>
                <w:rFonts w:ascii="Arial" w:eastAsia="宋体"/>
              </w:rPr>
              <w:t>充电站应仅在授权后提供能量。</w:t>
            </w:r>
          </w:p>
        </w:tc>
      </w:tr>
      <w:tr w:rsidR="0076708C">
        <w:trPr>
          <w:trHeight w:val="510"/>
        </w:trPr>
        <w:tc>
          <w:tcPr>
            <w:tcW w:w="1308" w:type="dxa"/>
            <w:shd w:val="clear" w:color="auto" w:fill="EDEDED"/>
          </w:tcPr>
          <w:p w:rsidR="0076708C" w:rsidRDefault="00D96EDB">
            <w:pPr>
              <w:pStyle w:val="P68B1DB1-TableParagraph7"/>
              <w:ind w:left="203" w:right="174"/>
              <w:jc w:val="center"/>
            </w:pPr>
            <w:r>
              <w:rPr>
                <w:rFonts w:ascii="Arial" w:eastAsia="宋体"/>
              </w:rPr>
              <w:t>C06.FR.02</w:t>
            </w:r>
          </w:p>
        </w:tc>
        <w:tc>
          <w:tcPr>
            <w:tcW w:w="3924" w:type="dxa"/>
            <w:shd w:val="clear" w:color="auto" w:fill="EDEDED"/>
          </w:tcPr>
          <w:p w:rsidR="0076708C" w:rsidRDefault="00D96EDB">
            <w:pPr>
              <w:pStyle w:val="P68B1DB1-TableParagraph7"/>
              <w:spacing w:line="247" w:lineRule="auto"/>
              <w:ind w:right="107"/>
            </w:pPr>
            <w:r>
              <w:rPr>
                <w:rFonts w:ascii="Arial" w:eastAsia="宋体"/>
              </w:rPr>
              <w:t>如果</w:t>
            </w:r>
            <w:r>
              <w:rPr>
                <w:rFonts w:ascii="Arial" w:eastAsia="宋体"/>
              </w:rPr>
              <w:t>EV</w:t>
            </w:r>
            <w:r>
              <w:rPr>
                <w:rFonts w:ascii="Arial" w:eastAsia="宋体"/>
              </w:rPr>
              <w:t>驱动程序显示类型为</w:t>
            </w:r>
            <w:r>
              <w:rPr>
                <w:rFonts w:ascii="Arial" w:eastAsia="宋体"/>
              </w:rPr>
              <w:t>Local</w:t>
            </w:r>
            <w:r>
              <w:rPr>
                <w:rFonts w:ascii="Arial" w:eastAsia="宋体"/>
              </w:rPr>
              <w:t>的</w:t>
            </w:r>
            <w:hyperlink w:anchor="_bookmark610" w:history="1">
              <w:r>
                <w:rPr>
                  <w:color w:val="0000ED"/>
                </w:rPr>
                <w:t>IdTokenType</w:t>
              </w:r>
            </w:hyperlink>
            <w:r>
              <w:rPr>
                <w:rFonts w:ascii="Arial" w:eastAsia="宋体"/>
              </w:rPr>
              <w:t>。</w:t>
            </w:r>
          </w:p>
        </w:tc>
        <w:tc>
          <w:tcPr>
            <w:tcW w:w="5232" w:type="dxa"/>
            <w:shd w:val="clear" w:color="auto" w:fill="EDEDED"/>
          </w:tcPr>
          <w:p w:rsidR="0076708C" w:rsidRDefault="00D96EDB">
            <w:pPr>
              <w:pStyle w:val="P68B1DB1-TableParagraph7"/>
              <w:spacing w:line="247" w:lineRule="auto"/>
              <w:ind w:right="312"/>
            </w:pPr>
            <w:r>
              <w:rPr>
                <w:rFonts w:ascii="Arial" w:eastAsia="宋体"/>
              </w:rPr>
              <w:t>充电站应向</w:t>
            </w:r>
            <w:r>
              <w:rPr>
                <w:rFonts w:ascii="Arial" w:eastAsia="宋体"/>
              </w:rPr>
              <w:t>CSMS</w:t>
            </w:r>
            <w:r>
              <w:rPr>
                <w:rFonts w:ascii="Arial" w:eastAsia="宋体"/>
              </w:rPr>
              <w:t>发送</w:t>
            </w:r>
            <w:hyperlink w:anchor="_bookmark300" w:history="1">
              <w:r>
                <w:rPr>
                  <w:color w:val="0000ED"/>
                </w:rPr>
                <w:t>AuthorizeRequest</w:t>
              </w:r>
            </w:hyperlink>
            <w:r>
              <w:rPr>
                <w:rFonts w:ascii="Arial" w:eastAsia="宋体"/>
              </w:rPr>
              <w:t>请求授权。</w:t>
            </w:r>
          </w:p>
        </w:tc>
      </w:tr>
      <w:tr w:rsidR="0076708C">
        <w:trPr>
          <w:trHeight w:val="510"/>
        </w:trPr>
        <w:tc>
          <w:tcPr>
            <w:tcW w:w="1308" w:type="dxa"/>
          </w:tcPr>
          <w:p w:rsidR="0076708C" w:rsidRDefault="00D96EDB">
            <w:pPr>
              <w:pStyle w:val="P68B1DB1-TableParagraph7"/>
              <w:ind w:left="203" w:right="174"/>
              <w:jc w:val="center"/>
            </w:pPr>
            <w:r>
              <w:rPr>
                <w:rFonts w:ascii="Arial" w:eastAsia="宋体"/>
              </w:rPr>
              <w:t>C06.FR.03</w:t>
            </w:r>
          </w:p>
        </w:tc>
        <w:tc>
          <w:tcPr>
            <w:tcW w:w="3924" w:type="dxa"/>
          </w:tcPr>
          <w:p w:rsidR="0076708C" w:rsidRDefault="0076708C">
            <w:pPr>
              <w:pStyle w:val="TableParagraph"/>
              <w:spacing w:before="0"/>
              <w:ind w:left="0"/>
              <w:rPr>
                <w:rFonts w:ascii="Times New Roman"/>
                <w:sz w:val="18"/>
              </w:rPr>
            </w:pPr>
          </w:p>
        </w:tc>
        <w:tc>
          <w:tcPr>
            <w:tcW w:w="5232" w:type="dxa"/>
          </w:tcPr>
          <w:p w:rsidR="0076708C" w:rsidRDefault="00D96EDB">
            <w:pPr>
              <w:pStyle w:val="P68B1DB1-TableParagraph7"/>
              <w:spacing w:line="247" w:lineRule="auto"/>
            </w:pPr>
            <w:hyperlink w:anchor="_bookmark300" w:history="1">
              <w:r>
                <w:rPr>
                  <w:color w:val="0000ED"/>
                </w:rPr>
                <w:t>AuthorizeRequest</w:t>
              </w:r>
            </w:hyperlink>
            <w:r>
              <w:rPr>
                <w:rFonts w:ascii="Arial" w:eastAsia="宋体"/>
              </w:rPr>
              <w:t>应仅用于授权用于计费的标识符。</w:t>
            </w:r>
          </w:p>
        </w:tc>
      </w:tr>
      <w:tr w:rsidR="0076708C">
        <w:trPr>
          <w:trHeight w:val="726"/>
        </w:trPr>
        <w:tc>
          <w:tcPr>
            <w:tcW w:w="1308" w:type="dxa"/>
            <w:shd w:val="clear" w:color="auto" w:fill="EDEDED"/>
          </w:tcPr>
          <w:p w:rsidR="0076708C" w:rsidRDefault="00D96EDB">
            <w:pPr>
              <w:pStyle w:val="P68B1DB1-TableParagraph7"/>
              <w:ind w:left="203" w:right="174"/>
              <w:jc w:val="center"/>
            </w:pPr>
            <w:r>
              <w:rPr>
                <w:rFonts w:ascii="Arial" w:eastAsia="宋体"/>
              </w:rPr>
              <w:t>C06.FR.04</w:t>
            </w:r>
          </w:p>
        </w:tc>
        <w:tc>
          <w:tcPr>
            <w:tcW w:w="3924" w:type="dxa"/>
            <w:shd w:val="clear" w:color="auto" w:fill="EDEDED"/>
          </w:tcPr>
          <w:p w:rsidR="0076708C" w:rsidRDefault="00D96EDB">
            <w:pPr>
              <w:pStyle w:val="P68B1DB1-TableParagraph7"/>
            </w:pPr>
            <w:r>
              <w:rPr>
                <w:rFonts w:ascii="Arial" w:eastAsia="宋体"/>
              </w:rPr>
              <w:t>如果</w:t>
            </w:r>
            <w:r>
              <w:rPr>
                <w:rFonts w:ascii="Arial" w:eastAsia="宋体"/>
              </w:rPr>
              <w:t>CSMS</w:t>
            </w:r>
            <w:r>
              <w:rPr>
                <w:rFonts w:ascii="Arial" w:eastAsia="宋体"/>
              </w:rPr>
              <w:t>收到</w:t>
            </w:r>
            <w:hyperlink w:anchor="_bookmark300" w:history="1">
              <w:r>
                <w:rPr>
                  <w:color w:val="0000ED"/>
                </w:rPr>
                <w:t>AuthorizeRequest</w:t>
              </w:r>
            </w:hyperlink>
            <w:r>
              <w:rPr>
                <w:rFonts w:ascii="Arial" w:eastAsia="宋体"/>
              </w:rPr>
              <w:t>。</w:t>
            </w:r>
          </w:p>
        </w:tc>
        <w:tc>
          <w:tcPr>
            <w:tcW w:w="5232" w:type="dxa"/>
            <w:shd w:val="clear" w:color="auto" w:fill="EDEDED"/>
          </w:tcPr>
          <w:p w:rsidR="0076708C" w:rsidRDefault="00D96EDB">
            <w:pPr>
              <w:pStyle w:val="P68B1DB1-TableParagraph7"/>
              <w:spacing w:line="247" w:lineRule="auto"/>
            </w:pPr>
            <w:r>
              <w:rPr>
                <w:rFonts w:ascii="Arial" w:eastAsia="宋体"/>
              </w:rPr>
              <w:t>它应以</w:t>
            </w:r>
            <w:hyperlink w:anchor="_bookmark302" w:history="1">
              <w:r>
                <w:rPr>
                  <w:color w:val="0000ED"/>
                </w:rPr>
                <w:t>授权响应</w:t>
              </w:r>
            </w:hyperlink>
            <w:r>
              <w:rPr>
                <w:rFonts w:ascii="Arial" w:eastAsia="宋体"/>
              </w:rPr>
              <w:t>进行响应，并应包括指示接受或拒绝原因的授权状态值。</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961" o:spid="_x0000_s6924" style="width:523.3pt;height:.25pt;mso-position-horizontal-relative:char;mso-position-vertical-relative:line" coordsize="10466,5">
            <v:line id="_x0000_s6925" style="position:absolute" from="0,3" to="10466,3" strokecolor="#ddd" strokeweight=".25pt"/>
            <w10:wrap type="none"/>
            <w10:anchorlock/>
          </v:group>
        </w:pict>
      </w:r>
    </w:p>
    <w:p w:rsidR="0076708C" w:rsidRDefault="00D96EDB">
      <w:pPr>
        <w:pStyle w:val="3"/>
        <w:numPr>
          <w:ilvl w:val="1"/>
          <w:numId w:val="175"/>
        </w:numPr>
        <w:tabs>
          <w:tab w:val="left" w:pos="751"/>
        </w:tabs>
        <w:spacing w:line="342" w:lineRule="exact"/>
      </w:pPr>
      <w:bookmarkStart w:id="169" w:name="2.2._ISO_15118_Authorization"/>
      <w:bookmarkStart w:id="170" w:name="_bookmark106"/>
      <w:bookmarkEnd w:id="169"/>
      <w:bookmarkEnd w:id="170"/>
      <w:r>
        <w:rPr>
          <w:rFonts w:ascii="Arial" w:eastAsia="宋体"/>
        </w:rPr>
        <w:t>ISO 15118</w:t>
      </w:r>
      <w:r>
        <w:rPr>
          <w:rFonts w:ascii="Arial" w:eastAsia="宋体"/>
        </w:rPr>
        <w:t>授权</w:t>
      </w:r>
    </w:p>
    <w:p w:rsidR="0076708C" w:rsidRDefault="00D96EDB">
      <w:pPr>
        <w:pStyle w:val="a3"/>
        <w:spacing w:before="261"/>
        <w:ind w:left="120"/>
      </w:pPr>
      <w:r>
        <w:rPr>
          <w:rFonts w:ascii="Arial" w:eastAsia="宋体"/>
        </w:rPr>
        <w:t>本授权部分源自关于使用插拔充电功能的</w:t>
      </w:r>
      <w:hyperlink w:anchor="_bookmark21" w:history="1">
        <w:r>
          <w:rPr>
            <w:color w:val="0000ED"/>
          </w:rPr>
          <w:t>iso15118-1</w:t>
        </w:r>
      </w:hyperlink>
      <w:r>
        <w:rPr>
          <w:rFonts w:ascii="Arial" w:eastAsia="宋体"/>
        </w:rPr>
        <w:t>。</w:t>
      </w:r>
    </w:p>
    <w:p w:rsidR="0076708C" w:rsidRDefault="0076708C">
      <w:pPr>
        <w:pStyle w:val="a3"/>
        <w:spacing w:before="4"/>
        <w:rPr>
          <w:sz w:val="27"/>
        </w:rPr>
      </w:pPr>
    </w:p>
    <w:p w:rsidR="0076708C" w:rsidRDefault="00D96EDB">
      <w:pPr>
        <w:pStyle w:val="3"/>
        <w:ind w:left="120" w:firstLine="0"/>
      </w:pPr>
      <w:bookmarkStart w:id="171" w:name="C07_-_Authorization_using_Contract_Certi"/>
      <w:bookmarkStart w:id="172" w:name="_bookmark107"/>
      <w:bookmarkEnd w:id="171"/>
      <w:bookmarkEnd w:id="172"/>
      <w:r>
        <w:rPr>
          <w:rFonts w:ascii="Arial" w:eastAsia="宋体"/>
        </w:rPr>
        <w:t>C07-</w:t>
      </w:r>
      <w:r>
        <w:rPr>
          <w:rFonts w:ascii="Arial" w:eastAsia="宋体"/>
        </w:rPr>
        <w:t>使用合同证书的授权</w:t>
      </w:r>
    </w:p>
    <w:p w:rsidR="0076708C" w:rsidRDefault="00D96EDB">
      <w:pPr>
        <w:pStyle w:val="P68B1DB1-Normal8"/>
        <w:spacing w:before="261"/>
        <w:ind w:left="120"/>
      </w:pPr>
      <w:r>
        <w:rPr>
          <w:rFonts w:ascii="Arial" w:eastAsia="宋体"/>
        </w:rPr>
        <w:t>表</w:t>
      </w:r>
      <w:r>
        <w:rPr>
          <w:rFonts w:ascii="Arial" w:eastAsia="宋体"/>
        </w:rPr>
        <w:t>71.C07-</w:t>
      </w:r>
      <w:r>
        <w:rPr>
          <w:rFonts w:ascii="Arial" w:eastAsia="宋体"/>
        </w:rPr>
        <w:t>使用合同证书的授权</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使用合同证书进行授权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C07</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C.</w:t>
            </w:r>
            <w:r>
              <w:rPr>
                <w:rFonts w:ascii="Arial" w:eastAsia="宋体"/>
              </w:rPr>
              <w:t>授权</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参考</w:t>
            </w:r>
          </w:p>
        </w:tc>
        <w:tc>
          <w:tcPr>
            <w:tcW w:w="7849" w:type="dxa"/>
            <w:shd w:val="clear" w:color="auto" w:fill="EDEDED"/>
          </w:tcPr>
          <w:p w:rsidR="0076708C" w:rsidRDefault="00D96EDB">
            <w:pPr>
              <w:pStyle w:val="P68B1DB1-TableParagraph7"/>
            </w:pPr>
            <w:hyperlink w:anchor="_bookmark21" w:history="1">
              <w:r>
                <w:rPr>
                  <w:color w:val="0000ED"/>
                </w:rPr>
                <w:t>ISO15118-1</w:t>
              </w:r>
            </w:hyperlink>
            <w:r>
              <w:rPr>
                <w:rFonts w:ascii="Arial" w:eastAsia="宋体"/>
              </w:rPr>
              <w:t xml:space="preserve"> D2</w:t>
            </w:r>
          </w:p>
        </w:tc>
      </w:tr>
      <w:tr w:rsidR="0076708C">
        <w:trPr>
          <w:trHeight w:val="294"/>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p>
        </w:tc>
        <w:tc>
          <w:tcPr>
            <w:tcW w:w="7849" w:type="dxa"/>
          </w:tcPr>
          <w:p w:rsidR="0076708C" w:rsidRDefault="00D96EDB">
            <w:pPr>
              <w:pStyle w:val="P68B1DB1-TableParagraph7"/>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，用例目标</w:t>
            </w:r>
            <w:r>
              <w:rPr>
                <w:rFonts w:ascii="Arial" w:eastAsia="宋体"/>
              </w:rPr>
              <w:t>D2</w:t>
            </w:r>
            <w:r>
              <w:rPr>
                <w:rFonts w:ascii="Arial" w:eastAsia="宋体"/>
              </w:rPr>
              <w:t>，第</w:t>
            </w:r>
            <w:r>
              <w:rPr>
                <w:rFonts w:ascii="Arial" w:eastAsia="宋体"/>
              </w:rPr>
              <w:t>26</w:t>
            </w:r>
            <w:r>
              <w:rPr>
                <w:rFonts w:ascii="Arial" w:eastAsia="宋体"/>
              </w:rPr>
              <w:t>页。</w:t>
            </w:r>
          </w:p>
        </w:tc>
      </w:tr>
      <w:tr w:rsidR="0076708C">
        <w:trPr>
          <w:trHeight w:val="350"/>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，用例描述</w:t>
            </w:r>
            <w:r>
              <w:rPr>
                <w:rFonts w:ascii="Arial" w:eastAsia="宋体"/>
              </w:rPr>
              <w:t>D2 (</w:t>
            </w:r>
            <w:r>
              <w:rPr>
                <w:rFonts w:ascii="Arial" w:eastAsia="宋体"/>
              </w:rPr>
              <w:t>第一个项目符号</w:t>
            </w:r>
            <w:r>
              <w:rPr>
                <w:rFonts w:ascii="Arial" w:eastAsia="宋体"/>
              </w:rPr>
              <w:t>)</w:t>
            </w:r>
            <w:r>
              <w:rPr>
                <w:rFonts w:ascii="Arial" w:eastAsia="宋体"/>
              </w:rPr>
              <w:t>，第</w:t>
            </w:r>
            <w:r>
              <w:rPr>
                <w:rFonts w:ascii="Arial" w:eastAsia="宋体"/>
              </w:rPr>
              <w:t>26</w:t>
            </w:r>
            <w:r>
              <w:rPr>
                <w:rFonts w:ascii="Arial" w:eastAsia="宋体"/>
              </w:rPr>
              <w:t>页。</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演员</w:t>
            </w:r>
          </w:p>
        </w:tc>
        <w:tc>
          <w:tcPr>
            <w:tcW w:w="7849" w:type="dxa"/>
          </w:tcPr>
          <w:p w:rsidR="0076708C" w:rsidRDefault="00D96EDB">
            <w:pPr>
              <w:pStyle w:val="P68B1DB1-TableParagraph7"/>
            </w:pPr>
            <w:r>
              <w:rPr>
                <w:rFonts w:ascii="Arial" w:eastAsia="宋体"/>
              </w:rPr>
              <w:t>演员</w:t>
            </w:r>
            <w:r>
              <w:rPr>
                <w:rFonts w:ascii="Arial" w:eastAsia="宋体"/>
              </w:rPr>
              <w:t>: EV</w:t>
            </w:r>
            <w:r>
              <w:rPr>
                <w:rFonts w:ascii="Arial" w:eastAsia="宋体"/>
              </w:rPr>
              <w:t>，充电站，</w:t>
            </w:r>
            <w:r>
              <w:rPr>
                <w:rFonts w:ascii="Arial" w:eastAsia="宋体"/>
              </w:rPr>
              <w:t>CSMS</w:t>
            </w:r>
            <w:r>
              <w:rPr>
                <w:rFonts w:ascii="Arial" w:eastAsia="宋体"/>
              </w:rPr>
              <w:t>，</w:t>
            </w:r>
            <w:r>
              <w:rPr>
                <w:rFonts w:ascii="Arial" w:eastAsia="宋体"/>
              </w:rPr>
              <w:t>OCSP</w:t>
            </w:r>
          </w:p>
        </w:tc>
      </w:tr>
      <w:tr w:rsidR="0076708C">
        <w:trPr>
          <w:trHeight w:val="2413"/>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7"/>
              <w:spacing w:before="80"/>
            </w:pPr>
            <w:r>
              <w:rPr>
                <w:rFonts w:ascii="Arial" w:eastAsia="宋体"/>
                <w:b/>
              </w:rPr>
              <w:t>15118</w:t>
            </w:r>
            <w:r>
              <w:rPr>
                <w:rFonts w:ascii="Arial" w:eastAsia="宋体"/>
              </w:rPr>
              <w:t>:</w:t>
            </w:r>
          </w:p>
          <w:p w:rsidR="0076708C" w:rsidRDefault="00D96EDB">
            <w:pPr>
              <w:pStyle w:val="P68B1DB1-TableParagraph7"/>
              <w:spacing w:before="63"/>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，用例描述</w:t>
            </w:r>
            <w:r>
              <w:rPr>
                <w:rFonts w:ascii="Arial" w:eastAsia="宋体"/>
              </w:rPr>
              <w:t>D2</w:t>
            </w:r>
            <w:r>
              <w:rPr>
                <w:rFonts w:ascii="Arial" w:eastAsia="宋体"/>
              </w:rPr>
              <w:t>，场景描述，前</w:t>
            </w:r>
            <w:r>
              <w:rPr>
                <w:rFonts w:ascii="Arial" w:eastAsia="宋体"/>
              </w:rPr>
              <w:t>2</w:t>
            </w:r>
            <w:r>
              <w:rPr>
                <w:rFonts w:ascii="Arial" w:eastAsia="宋体"/>
              </w:rPr>
              <w:t>个项目符号，第</w:t>
            </w:r>
            <w:r>
              <w:rPr>
                <w:rFonts w:ascii="Arial" w:eastAsia="宋体"/>
              </w:rPr>
              <w:t>26</w:t>
            </w:r>
            <w:r>
              <w:rPr>
                <w:rFonts w:ascii="Arial" w:eastAsia="宋体"/>
              </w:rPr>
              <w:t>页。</w:t>
            </w:r>
          </w:p>
          <w:p w:rsidR="0076708C" w:rsidRDefault="0076708C">
            <w:pPr>
              <w:pStyle w:val="TableParagraph"/>
              <w:spacing w:before="9"/>
              <w:ind w:left="0"/>
              <w:rPr>
                <w:i/>
                <w:sz w:val="28"/>
              </w:rPr>
            </w:pPr>
          </w:p>
          <w:p w:rsidR="0076708C" w:rsidRDefault="00D96EDB">
            <w:pPr>
              <w:pStyle w:val="P68B1DB1-TableParagraph7"/>
              <w:spacing w:before="1"/>
            </w:pPr>
            <w:r>
              <w:rPr>
                <w:rFonts w:ascii="Arial" w:eastAsia="宋体"/>
                <w:b/>
              </w:rPr>
              <w:t>OCPP</w:t>
            </w:r>
            <w:r>
              <w:rPr>
                <w:rFonts w:ascii="Arial" w:eastAsia="宋体"/>
              </w:rPr>
              <w:t>:</w:t>
            </w:r>
          </w:p>
          <w:p w:rsidR="0076708C" w:rsidRDefault="00D96EDB">
            <w:pPr>
              <w:pStyle w:val="P68B1DB1-TableParagraph7"/>
              <w:numPr>
                <w:ilvl w:val="0"/>
                <w:numId w:val="167"/>
              </w:numPr>
              <w:tabs>
                <w:tab w:val="left" w:pos="241"/>
              </w:tabs>
              <w:spacing w:before="6" w:line="247" w:lineRule="auto"/>
              <w:ind w:right="118" w:firstLine="0"/>
            </w:pPr>
            <w:r>
              <w:rPr>
                <w:rFonts w:ascii="Arial" w:eastAsia="宋体"/>
              </w:rPr>
              <w:t>充电站向</w:t>
            </w:r>
            <w:r>
              <w:rPr>
                <w:rFonts w:ascii="Arial" w:eastAsia="宋体"/>
              </w:rPr>
              <w:t>CSMS</w:t>
            </w:r>
            <w:r>
              <w:rPr>
                <w:rFonts w:ascii="Arial" w:eastAsia="宋体"/>
              </w:rPr>
              <w:t>发送</w:t>
            </w:r>
            <w:hyperlink w:anchor="_bookmark300" w:history="1">
              <w:r>
                <w:rPr>
                  <w:color w:val="0000ED"/>
                </w:rPr>
                <w:t>AuthorizeRequest</w:t>
              </w:r>
            </w:hyperlink>
            <w:r>
              <w:rPr>
                <w:rFonts w:ascii="Arial" w:eastAsia="宋体"/>
              </w:rPr>
              <w:t>消息，其中包含与合同证书和证书相关的</w:t>
            </w:r>
            <w:r>
              <w:rPr>
                <w:rFonts w:ascii="Arial" w:eastAsia="宋体"/>
              </w:rPr>
              <w:t>OCSP</w:t>
            </w:r>
            <w:r>
              <w:rPr>
                <w:rFonts w:ascii="Arial" w:eastAsia="宋体"/>
              </w:rPr>
              <w:t>请求所需的</w:t>
            </w:r>
            <w:r>
              <w:rPr>
                <w:rFonts w:ascii="Arial" w:eastAsia="宋体"/>
              </w:rPr>
              <w:t>eMAID</w:t>
            </w:r>
            <w:r>
              <w:rPr>
                <w:rFonts w:ascii="Arial" w:eastAsia="宋体"/>
              </w:rPr>
              <w:t>和数据</w:t>
            </w:r>
          </w:p>
          <w:p w:rsidR="0076708C" w:rsidRDefault="00D96EDB">
            <w:pPr>
              <w:pStyle w:val="P68B1DB1-TableParagraph7"/>
              <w:spacing w:before="57"/>
            </w:pPr>
            <w:r>
              <w:rPr>
                <w:rFonts w:ascii="Arial" w:eastAsia="宋体"/>
              </w:rPr>
              <w:t>链。</w:t>
            </w:r>
          </w:p>
          <w:p w:rsidR="0076708C" w:rsidRDefault="00D96EDB">
            <w:pPr>
              <w:pStyle w:val="P68B1DB1-TableParagraph7"/>
              <w:numPr>
                <w:ilvl w:val="0"/>
                <w:numId w:val="167"/>
              </w:numPr>
              <w:tabs>
                <w:tab w:val="left" w:pos="241"/>
              </w:tabs>
              <w:spacing w:before="63"/>
              <w:ind w:left="240" w:hanging="201"/>
            </w:pPr>
            <w:r>
              <w:rPr>
                <w:rFonts w:ascii="Arial" w:eastAsia="宋体"/>
              </w:rPr>
              <w:t>CSMS</w:t>
            </w:r>
            <w:r>
              <w:rPr>
                <w:rFonts w:ascii="Arial" w:eastAsia="宋体"/>
              </w:rPr>
              <w:t>回复协议或非协议以及证书状态。</w:t>
            </w:r>
          </w:p>
          <w:p w:rsidR="0076708C" w:rsidRDefault="00D96EDB">
            <w:pPr>
              <w:pStyle w:val="P68B1DB1-TableParagraph7"/>
              <w:numPr>
                <w:ilvl w:val="0"/>
                <w:numId w:val="167"/>
              </w:numPr>
              <w:tabs>
                <w:tab w:val="left" w:pos="241"/>
              </w:tabs>
              <w:spacing w:before="63"/>
              <w:ind w:left="240" w:hanging="201"/>
            </w:pPr>
            <w:r>
              <w:rPr>
                <w:rFonts w:ascii="Arial" w:eastAsia="宋体"/>
              </w:rPr>
              <w:t>服务在</w:t>
            </w:r>
            <w:r>
              <w:rPr>
                <w:rFonts w:ascii="Arial" w:eastAsia="宋体"/>
              </w:rPr>
              <w:t>IDs</w:t>
            </w:r>
            <w:r>
              <w:rPr>
                <w:rFonts w:ascii="Arial" w:eastAsia="宋体"/>
              </w:rPr>
              <w:t>授权成功后启动。</w:t>
            </w:r>
          </w:p>
        </w:tc>
      </w:tr>
      <w:tr w:rsidR="0076708C">
        <w:trPr>
          <w:trHeight w:val="2198"/>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备选方案</w:t>
            </w:r>
          </w:p>
        </w:tc>
        <w:tc>
          <w:tcPr>
            <w:tcW w:w="7849" w:type="dxa"/>
          </w:tcPr>
          <w:p w:rsidR="0076708C" w:rsidRDefault="00D96EDB">
            <w:pPr>
              <w:pStyle w:val="P68B1DB1-TableParagraph9"/>
              <w:spacing w:before="80" w:line="312" w:lineRule="auto"/>
              <w:ind w:right="4344"/>
            </w:pPr>
            <w:hyperlink w:anchor="_bookmark100" w:history="1">
              <w:r>
                <w:t>C01-使用RFID</w:t>
              </w:r>
            </w:hyperlink>
            <w:r>
              <w:rPr>
                <w:rFonts w:ascii="Arial" w:eastAsia="宋体"/>
              </w:rPr>
              <w:t>授权</w:t>
            </w:r>
            <w:hyperlink w:anchor="_bookmark101" w:history="1">
              <w:r>
                <w:t>C02-使用启动按钮</w:t>
              </w:r>
            </w:hyperlink>
            <w:r>
              <w:rPr>
                <w:rFonts w:ascii="Arial" w:eastAsia="宋体"/>
              </w:rPr>
              <w:t>授权</w:t>
            </w:r>
            <w:hyperlink w:anchor="_bookmark102" w:history="1">
              <w:r>
                <w:t>C03-使用信用卡/借记卡</w:t>
              </w:r>
            </w:hyperlink>
            <w:r>
              <w:rPr>
                <w:rFonts w:ascii="Arial" w:eastAsia="宋体"/>
              </w:rPr>
              <w:t>授权</w:t>
            </w:r>
            <w:hyperlink w:anchor="_bookmark103" w:history="1">
              <w:r>
                <w:t>C04-使用PIN码</w:t>
              </w:r>
            </w:hyperlink>
            <w:r>
              <w:rPr>
                <w:rFonts w:ascii="Arial" w:eastAsia="宋体"/>
              </w:rPr>
              <w:t>授权</w:t>
            </w:r>
          </w:p>
          <w:p w:rsidR="0076708C" w:rsidRDefault="00D96EDB">
            <w:pPr>
              <w:pStyle w:val="P68B1DB1-TableParagraph9"/>
              <w:spacing w:before="1" w:line="312" w:lineRule="auto"/>
              <w:ind w:right="3527"/>
            </w:pPr>
            <w:hyperlink w:anchor="_bookmark104" w:history="1">
              <w:r>
                <w:t>C05-对CSMS发起的交易</w:t>
              </w:r>
            </w:hyperlink>
            <w:r>
              <w:rPr>
                <w:rFonts w:ascii="Arial" w:eastAsia="宋体"/>
              </w:rPr>
              <w:t>的授权</w:t>
            </w:r>
            <w:hyperlink w:anchor="_bookmark105" w:history="1">
              <w:r>
                <w:t>C06-授权使用本地id类型</w:t>
              </w:r>
            </w:hyperlink>
          </w:p>
          <w:p w:rsidR="0076708C" w:rsidRDefault="00D96EDB">
            <w:pPr>
              <w:pStyle w:val="P68B1DB1-TableParagraph9"/>
              <w:spacing w:before="0" w:line="247" w:lineRule="auto"/>
              <w:ind w:right="1185"/>
            </w:pPr>
            <w:hyperlink w:anchor="_bookmark108" w:history="1">
              <w:r>
                <w:t>C08-EVSE使用ISO 15118外部识别方式 (EIM)</w:t>
              </w:r>
            </w:hyperlink>
            <w:r>
              <w:rPr>
                <w:rFonts w:ascii="Arial" w:eastAsia="宋体"/>
              </w:rPr>
              <w:t xml:space="preserve"> </w:t>
            </w:r>
            <w:r>
              <w:rPr>
                <w:rFonts w:ascii="Arial" w:eastAsia="宋体"/>
              </w:rPr>
              <w:t>的授权</w:t>
            </w:r>
            <w:hyperlink w:anchor="_bookmark119" w:history="1">
              <w:r>
                <w:t>C15-未知离线授权</w:t>
              </w:r>
            </w:hyperlink>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合同证书安装在</w:t>
            </w:r>
            <w:r>
              <w:rPr>
                <w:rFonts w:ascii="Arial" w:eastAsia="宋体"/>
              </w:rPr>
              <w:t>EV</w:t>
            </w:r>
            <w:r>
              <w:rPr>
                <w:rFonts w:ascii="Arial" w:eastAsia="宋体"/>
              </w:rPr>
              <w:t>中。</w:t>
            </w:r>
          </w:p>
        </w:tc>
      </w:tr>
      <w:tr w:rsidR="0076708C">
        <w:trPr>
          <w:trHeight w:val="294"/>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pPr>
            <w:r>
              <w:rPr>
                <w:rFonts w:ascii="Arial" w:eastAsia="宋体"/>
              </w:rPr>
              <w:t>合同证书的有效性确定。</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6"/>
        <w:rPr>
          <w:i/>
          <w:sz w:val="20"/>
        </w:rPr>
      </w:pPr>
    </w:p>
    <w:p w:rsidR="0076708C" w:rsidRDefault="00D96EDB">
      <w:pPr>
        <w:pStyle w:val="P68B1DB1-BodyText31"/>
        <w:ind w:left="117"/>
      </w:pPr>
      <w:r>
        <w:pict>
          <v:group id="docshapegroup967" o:spid="_x0000_s6854" style="width:523.3pt;height:285.2pt;mso-position-horizontal-relative:char;mso-position-vertical-relative:line" coordsize="10466,5704">
            <v:rect id="docshape968" o:spid="_x0000_s6923" style="position:absolute;left:305;top:601;width:85;height:2787" filled="f" strokecolor="#a70036" strokeweight=".14961mm"/>
            <v:rect id="docshape969" o:spid="_x0000_s6922" style="position:absolute;left:110;top:1471;width:10280;height:4088" stroked="f"/>
            <v:rect id="docshape970" o:spid="_x0000_s6921" style="position:absolute;left:110;top:1471;width:10280;height:4088" filled="f" strokeweight=".29925mm"/>
            <v:shape id="docshape971" o:spid="_x0000_s6920" style="position:absolute;left:347;top:338;width:4088;height:5365" coordorigin="348,339" coordsize="4088,5365" o:spt="100" adj="0,,0" path="m348,3388r,2316m348,339r,263m4436,5490r,214m4436,4502r,247m4436,3388r,373m4436,2894r,247e" filled="f" strokecolor="#a70036" strokeweight=".14961mm">
              <v:stroke dashstyle="longDash" joinstyle="round"/>
              <v:formulas/>
              <v:path arrowok="t" o:connecttype="segments"/>
            </v:shape>
            <v:rect id="docshape972" o:spid="_x0000_s6919" style="position:absolute;left:4393;top:1095;width:85;height:248" filled="f" strokecolor="#a70036" strokeweight=".14961mm"/>
            <v:line id="_x0000_s6918" style="position:absolute" from="4436,1343" to="4436,1795" strokecolor="#a70036" strokeweight=".14961mm">
              <v:stroke dashstyle="longDash"/>
            </v:line>
            <v:rect id="docshape973" o:spid="_x0000_s6917" style="position:absolute;left:4393;top:601;width:85;height:248" filled="f" strokecolor="#a70036" strokeweight=".14961mm"/>
            <v:shape id="docshape974" o:spid="_x0000_s6916" style="position:absolute;left:4435;top:338;width:5556;height:5365" coordorigin="4436,339" coordsize="5556,5365" o:spt="100" adj="0,,0" path="m4436,849r,247m4436,339r,263m8464,5243r,461m8464,2646r,1362m8464,339r,1703m9991,4996r,708m9991,339r,3916e" filled="f" strokecolor="#a70036" strokeweight=".14961mm">
              <v:stroke dashstyle="longDash" joinstyle="round"/>
              <v:formulas/>
              <v:path arrowok="t" o:connecttype="segments"/>
            </v:shape>
            <v:rect id="docshape975" o:spid="_x0000_s6915" style="position:absolute;left:195;top:39;width:272;height:257" fillcolor="#fefecd" stroked="f"/>
            <v:rect id="docshape976" o:spid="_x0000_s6914" style="position:absolute;left:195;top:39;width:272;height:257" filled="f" strokecolor="#a70036" strokeweight=".22442mm"/>
            <v:rect id="docshape977" o:spid="_x0000_s6913" style="position:absolute;left:305;top:601;width:85;height:2787" stroked="f"/>
            <v:shape id="docshape978" o:spid="_x0000_s6912" style="position:absolute;left:305;top:567;width:9728;height:4923" coordorigin="305,568" coordsize="9728,4923" o:spt="100" adj="0,,0" path="m305,3388r85,l390,602r-85,l305,3388xm4393,849r85,l4478,602r-85,l4393,849xm4393,1343r85,l4478,1096r-85,l4393,1343xm4393,2894r85,l4478,1795r-85,l4393,2894xm4393,3388r85,l4478,3141r-85,l4393,3388xm4393,4502r85,l4478,3761r-85,l4393,4502xm4393,5490r85,l4478,4749r-85,l4393,5490xm8422,2646r85,l8507,2042r-85,l8422,2646xm8422,5243r85,l8507,4008r-85,l8422,5243xm9949,4996r84,l10033,4255r-84,l9949,4996xm4376,602r-84,-34m4376,602r-84,34m390,602r3995,m390,849r85,-34m390,849r85,34e" filled="f" strokecolor="#a70036" strokeweight=".14961mm">
              <v:stroke joinstyle="round"/>
              <v:formulas/>
              <v:path arrowok="t" o:connecttype="segments"/>
            </v:shape>
            <v:line id="_x0000_s6911" style="position:absolute" from="390,849" to="4427,849" strokecolor="#a70036" strokeweight=".14961mm">
              <v:stroke dashstyle="longDash"/>
            </v:line>
            <v:shape id="docshape979" o:spid="_x0000_s6910" style="position:absolute;left:390;top:1061;width:3995;height:315" coordorigin="390,1062" coordsize="3995,315" o:spt="100" adj="0,,0" path="m4376,1096r-84,-34m4376,1096r-84,34m390,1096r3995,m390,1343r85,-34m390,1343r85,34e" filled="f" strokecolor="#a70036" strokeweight=".14961mm">
              <v:stroke joinstyle="round"/>
              <v:formulas/>
              <v:path arrowok="t" o:connecttype="segments"/>
            </v:shape>
            <v:line id="_x0000_s6909" style="position:absolute" from="390,1343" to="4427,1343" strokecolor="#a70036" strokeweight=".14961mm">
              <v:stroke dashstyle="longDash"/>
            </v:line>
            <v:rect id="docshape980" o:spid="_x0000_s6908" style="position:absolute;left:110;top:1471;width:10280;height:4088" filled="f" strokeweight=".29925mm"/>
            <v:shape id="docshape981" o:spid="_x0000_s6907" style="position:absolute;left:110;top:1471;width:543;height:145" coordorigin="110,1471" coordsize="543,145" path="m653,1471r-543,l110,1616r458,l653,1531r,-60xe" fillcolor="#ededed" stroked="f">
              <v:path arrowok="t"/>
            </v:shape>
            <v:shape id="docshape982" o:spid="_x0000_s6906" style="position:absolute;left:110;top:1471;width:543;height:145" coordorigin="110,1471" coordsize="543,145" path="m110,1471r543,l653,1531r-85,85l110,1616r,-145xe" filled="f" strokeweight=".29925mm">
              <v:path arrowok="t"/>
            </v:shape>
            <v:shape id="docshape983" o:spid="_x0000_s6905" style="position:absolute;left:390;top:1760;width:3995;height:68" coordorigin="390,1761" coordsize="3995,68" o:spt="100" adj="0,,0" path="m4376,1795r-84,-34m4376,1795r-84,34m390,1795r3995,e" filled="f" strokecolor="#a70036" strokeweight=".14961mm">
              <v:stroke joinstyle="round"/>
              <v:formulas/>
              <v:path arrowok="t" o:connecttype="segments"/>
            </v:shape>
            <v:shape id="docshape984" o:spid="_x0000_s6904" style="position:absolute;left:8320;top:2008;width:85;height:68" coordorigin="8320,2008" coordsize="85,68" path="m8320,2008r34,34l8320,2076r85,-34l8320,2008xe" fillcolor="#a70036" stroked="f">
              <v:path arrowok="t"/>
            </v:shape>
            <v:shape id="docshape985" o:spid="_x0000_s6903" style="position:absolute;left:4478;top:2008;width:3927;height:68" coordorigin="4478,2008" coordsize="3927,68" o:spt="100" adj="0,,0" path="m8320,2008r85,34l8320,2076r34,-34l8320,2008xm4478,2042r3893,e" filled="f" strokecolor="#a70036" strokeweight=".14961mm">
              <v:stroke joinstyle="round"/>
              <v:formulas/>
              <v:path arrowok="t" o:connecttype="segments"/>
            </v:shape>
            <v:shape id="docshape986" o:spid="_x0000_s6902" type="#_x0000_t75" style="position:absolute;left:8506;top:2285;width:361;height:153">
              <v:imagedata r:id="rId132" o:title=""/>
            </v:shape>
            <v:shape id="docshape987" o:spid="_x0000_s6901" style="position:absolute;left:4486;top:2612;width:85;height:68" coordorigin="4487,2613" coordsize="85,68" path="m4571,2613r-84,33l4571,2680r-34,-34l4571,2613xe" fillcolor="#a70036" stroked="f">
              <v:path arrowok="t"/>
            </v:shape>
            <v:shape id="docshape988" o:spid="_x0000_s6900" style="position:absolute;left:4486;top:2612;width:85;height:68" coordorigin="4487,2613" coordsize="85,68" path="m4571,2613r-84,33l4571,2680r-34,-34l4571,2613xe" filled="f" strokecolor="#a70036" strokeweight=".14961mm">
              <v:path arrowok="t"/>
            </v:shape>
            <v:line id="_x0000_s6899" style="position:absolute" from="4521,2646" to="8456,2646" strokecolor="#a70036" strokeweight=".14961mm">
              <v:stroke dashstyle="longDash"/>
            </v:line>
            <v:shape id="docshape989" o:spid="_x0000_s6898" style="position:absolute;left:390;top:2859;width:85;height:68" coordorigin="390,2860" coordsize="85,68" o:spt="100" adj="0,,0" path="m390,2894r85,-34m390,2894r85,34e" filled="f" strokecolor="#a70036" strokeweight=".14961mm">
              <v:stroke joinstyle="round"/>
              <v:formulas/>
              <v:path arrowok="t" o:connecttype="segments"/>
            </v:shape>
            <v:line id="_x0000_s6897" style="position:absolute" from="390,2894" to="4427,2894" strokecolor="#a70036" strokeweight=".14961mm">
              <v:stroke dashstyle="longDash"/>
            </v:line>
            <v:shape id="docshape990" o:spid="_x0000_s6896" style="position:absolute;left:347;top:3106;width:4038;height:315" coordorigin="348,3107" coordsize="4038,315" o:spt="100" adj="0,,0" path="m4376,3141r-84,-34m4376,3141r-84,34m390,3141r3995,m348,3388r85,-34m348,3388r85,34e" filled="f" strokecolor="#a70036" strokeweight=".14961mm">
              <v:stroke joinstyle="round"/>
              <v:formulas/>
              <v:path arrowok="t" o:connecttype="segments"/>
            </v:shape>
            <v:line id="_x0000_s6895" style="position:absolute" from="348,3388" to="4427,3388" strokecolor="#a70036" strokeweight=".14961mm">
              <v:stroke dashstyle="longDash"/>
            </v:line>
            <v:line id="_x0000_s6894" style="position:absolute" from="110,3465" to="10390,3465" strokeweight=".14961mm">
              <v:stroke dashstyle="longDash"/>
            </v:line>
            <v:shape id="docshape991" o:spid="_x0000_s6893" style="position:absolute;left:347;top:3726;width:4038;height:68" coordorigin="348,3727" coordsize="4038,68" o:spt="100" adj="0,,0" path="m4376,3761r-84,-34m4376,3761r-84,33m348,3761r4037,e" filled="f" strokecolor="#a70036" strokeweight=".14961mm">
              <v:stroke joinstyle="round"/>
              <v:formulas/>
              <v:path arrowok="t" o:connecttype="segments"/>
            </v:shape>
            <v:shape id="docshape992" o:spid="_x0000_s6892" style="position:absolute;left:8320;top:3973;width:85;height:68" coordorigin="8320,3974" coordsize="85,68" path="m8320,3974r34,34l8320,4042r85,-34l8320,3974xe" fillcolor="#a70036" stroked="f">
              <v:path arrowok="t"/>
            </v:shape>
            <v:shape id="docshape993" o:spid="_x0000_s6891" style="position:absolute;left:4478;top:3973;width:3927;height:68" coordorigin="4478,3974" coordsize="3927,68" o:spt="100" adj="0,,0" path="m8320,3974r85,34l8320,4042r34,-34l8320,3974xm4478,4008r3893,e" filled="f" strokecolor="#a70036" strokeweight=".14961mm">
              <v:stroke joinstyle="round"/>
              <v:formulas/>
              <v:path arrowok="t" o:connecttype="segments"/>
            </v:shape>
            <v:shape id="docshape994" o:spid="_x0000_s6890" style="position:absolute;left:9846;top:4220;width:85;height:68" coordorigin="9847,4221" coordsize="85,68" path="m9847,4221r34,34l9847,4289r85,-34l9847,4221xe" fillcolor="#a70036" stroked="f">
              <v:path arrowok="t"/>
            </v:shape>
            <v:shape id="docshape995" o:spid="_x0000_s6889" style="position:absolute;left:347;top:4220;width:9584;height:315" coordorigin="348,4221" coordsize="9584,315" o:spt="100" adj="0,,0" path="m9847,4221r85,34l9847,4289r34,-34l9847,4221xm8507,4255r1391,m348,4502r85,-34m348,4502r85,34e" filled="f" strokecolor="#a70036" strokeweight=".14961mm">
              <v:stroke joinstyle="round"/>
              <v:formulas/>
              <v:path arrowok="t" o:connecttype="segments"/>
            </v:shape>
            <v:line id="_x0000_s6888" style="position:absolute" from="348,4502" to="4427,4502" strokecolor="#a70036" strokeweight=".14961mm">
              <v:stroke dashstyle="longDash"/>
            </v:line>
            <v:shape id="docshape996" o:spid="_x0000_s6887" style="position:absolute;left:347;top:4715;width:4038;height:68" coordorigin="348,4715" coordsize="4038,68" o:spt="100" adj="0,,0" path="m4376,4749r-84,-34m4376,4749r-84,34m348,4749r4037,e" filled="f" strokecolor="#a70036" strokeweight=".14961mm">
              <v:stroke joinstyle="round"/>
              <v:formulas/>
              <v:path arrowok="t" o:connecttype="segments"/>
            </v:shape>
            <v:shape id="docshape997" o:spid="_x0000_s6886" style="position:absolute;left:8515;top:4962;width:85;height:68" coordorigin="8515,4962" coordsize="85,68" path="m8600,4962r-85,34l8600,5030r-34,-34l8600,4962xe" fillcolor="#a70036" stroked="f">
              <v:path arrowok="t"/>
            </v:shape>
            <v:shape id="docshape998" o:spid="_x0000_s6885" style="position:absolute;left:8515;top:4962;width:1468;height:68" coordorigin="8515,4962" coordsize="1468,68" o:spt="100" adj="0,,0" path="m8600,4962r-85,34l8600,5030r-34,-34l8600,4962xm8549,4996r1433,e" filled="f" strokecolor="#a70036" strokeweight=".14961mm">
              <v:stroke joinstyle="round"/>
              <v:formulas/>
              <v:path arrowok="t" o:connecttype="segments"/>
            </v:shape>
            <v:shape id="docshape999" o:spid="_x0000_s6884" style="position:absolute;left:4486;top:5209;width:85;height:68" coordorigin="4487,5209" coordsize="85,68" path="m4571,5209r-84,34l4571,5277r-34,-34l4571,5209xe" fillcolor="#a70036" stroked="f">
              <v:path arrowok="t"/>
            </v:shape>
            <v:shape id="docshape1000" o:spid="_x0000_s6883" style="position:absolute;left:4486;top:5209;width:85;height:68" coordorigin="4487,5209" coordsize="85,68" path="m4571,5209r-84,34l4571,5277r-34,-34l4571,5209xe" filled="f" strokecolor="#a70036" strokeweight=".14961mm">
              <v:path arrowok="t"/>
            </v:shape>
            <v:line id="_x0000_s6882" style="position:absolute" from="4521,5243" to="8456,5243" strokecolor="#a70036" strokeweight=".14961mm">
              <v:stroke dashstyle="longDash"/>
            </v:line>
            <v:shape id="docshape1001" o:spid="_x0000_s6881" style="position:absolute;left:347;top:5456;width:85;height:68" coordorigin="348,5456" coordsize="85,68" o:spt="100" adj="0,,0" path="m348,5490r85,-34m348,5490r85,34e" filled="f" strokecolor="#a70036" strokeweight=".14961mm">
              <v:stroke joinstyle="round"/>
              <v:formulas/>
              <v:path arrowok="t" o:connecttype="segments"/>
            </v:shape>
            <v:line id="_x0000_s6880" style="position:absolute" from="348,5490" to="4427,5490" strokecolor="#a70036" strokeweight=".14961mm">
              <v:stroke dashstyle="longDash"/>
            </v:line>
            <v:line id="_x0000_s6879" style="position:absolute" from="0,3" to="10466,3" strokecolor="#ddd" strokeweight=".25pt"/>
            <v:shape id="docshape1002" o:spid="_x0000_s6878" type="#_x0000_t202" style="position:absolute;left:254;top:101;width:173;height:133" filled="f" stroked="f">
              <v:textbox inset="0,0,0,0">
                <w:txbxContent>
                  <w:p w:rsidR="00C50B16" w:rsidRDefault="00C50B16">
                    <w:pPr>
                      <w:pStyle w:val="P68B1DB1-Normal51"/>
                      <w:spacing w:line="133" w:lineRule="exact"/>
                    </w:pPr>
                    <w:r>
                      <w:rPr>
                        <w:rFonts w:eastAsia="宋体"/>
                      </w:rPr>
                      <w:t>电动汽车</w:t>
                    </w:r>
                  </w:p>
                </w:txbxContent>
              </v:textbox>
            </v:shape>
            <v:shape id="docshape1003" o:spid="_x0000_s6877" type="#_x0000_t202" style="position:absolute;left:4537;top:1900;width:3804;height:124" filled="f" stroked="f">
              <v:textbox inset="0,0,0,0">
                <w:txbxContent>
                  <w:p w:rsidR="00C50B16" w:rsidRDefault="00C50B16">
                    <w:pPr>
                      <w:pStyle w:val="P68B1DB1-Normal52"/>
                      <w:spacing w:line="123" w:lineRule="exact"/>
                    </w:pPr>
                    <w:r>
                      <w:rPr>
                        <w:rFonts w:eastAsia="宋体"/>
                      </w:rPr>
                      <w:t>AuthorizeRequest(idToken.EMAID, iso15118CertificateHashData[0 .. 4])</w:t>
                    </w:r>
                  </w:p>
                </w:txbxContent>
              </v:textbox>
            </v:shape>
            <v:shape id="docshape1004" o:spid="_x0000_s6876" type="#_x0000_t202" style="position:absolute;left:8566;top:2147;width:1344;height:124" filled="f" stroked="f">
              <v:textbox inset="0,0,0,0">
                <w:txbxContent>
                  <w:p w:rsidR="00C50B16" w:rsidRDefault="00C50B16">
                    <w:pPr>
                      <w:pStyle w:val="P68B1DB1-Normal52"/>
                      <w:spacing w:line="123" w:lineRule="exact"/>
                    </w:pPr>
                    <w:r>
                      <w:rPr>
                        <w:rFonts w:eastAsia="宋体"/>
                      </w:rPr>
                      <w:t>检查证书缓存</w:t>
                    </w:r>
                    <w:r>
                      <w:rPr>
                        <w:rFonts w:eastAsia="宋体"/>
                      </w:rPr>
                      <w:t xml:space="preserve"> ()</w:t>
                    </w:r>
                  </w:p>
                </w:txbxContent>
              </v:textbox>
            </v:shape>
            <v:shape id="docshape1005" o:spid="_x0000_s6875" type="#_x0000_t202" style="position:absolute;left:4622;top:2504;width:2718;height:124" filled="f" stroked="f">
              <v:textbox inset="0,0,0,0">
                <w:txbxContent>
                  <w:p w:rsidR="00C50B16" w:rsidRDefault="00C50B16">
                    <w:pPr>
                      <w:pStyle w:val="P68B1DB1-Normal52"/>
                      <w:spacing w:line="123" w:lineRule="exact"/>
                    </w:pPr>
                    <w:r>
                      <w:rPr>
                        <w:rFonts w:eastAsia="宋体"/>
                      </w:rPr>
                      <w:t>AuthorizeResponse(idTokenInfo, certificateStatus)</w:t>
                    </w:r>
                  </w:p>
                </w:txbxContent>
              </v:textbox>
            </v:shape>
            <v:shape id="docshape1006" o:spid="_x0000_s6874" type="#_x0000_t202" style="position:absolute;left:152;top:3467;width:3159;height:275" filled="f" stroked="f">
              <v:textbox inset="0,0,0,0">
                <w:txbxContent>
                  <w:p w:rsidR="00C50B16" w:rsidRDefault="00C50B16">
                    <w:pPr>
                      <w:pStyle w:val="P68B1DB1-Normal53"/>
                    </w:pPr>
                    <w:r>
                      <w:rPr>
                        <w:rFonts w:eastAsia="宋体"/>
                      </w:rPr>
                      <w:t>[</w:t>
                    </w:r>
                    <w:r>
                      <w:rPr>
                        <w:rFonts w:eastAsia="宋体"/>
                      </w:rPr>
                      <w:t>实时证书检查</w:t>
                    </w:r>
                    <w:r>
                      <w:rPr>
                        <w:rFonts w:eastAsia="宋体"/>
                      </w:rPr>
                      <w:t>]</w:t>
                    </w:r>
                  </w:p>
                  <w:p w:rsidR="00C50B16" w:rsidRDefault="00C50B16">
                    <w:pPr>
                      <w:pStyle w:val="P68B1DB1-Normal52"/>
                      <w:spacing w:before="44"/>
                      <w:ind w:left="254"/>
                    </w:pPr>
                    <w:r>
                      <w:rPr>
                        <w:rFonts w:eastAsia="宋体"/>
                      </w:rPr>
                      <w:t>PaymentDetailsReq (</w:t>
                    </w:r>
                    <w:r>
                      <w:rPr>
                        <w:rFonts w:eastAsia="宋体"/>
                      </w:rPr>
                      <w:t>合同证书，</w:t>
                    </w:r>
                    <w:r>
                      <w:rPr>
                        <w:rFonts w:eastAsia="宋体"/>
                      </w:rPr>
                      <w:t>EMAID)</w:t>
                    </w:r>
                  </w:p>
                </w:txbxContent>
              </v:textbox>
            </v:shape>
            <v:shape id="docshape1007" o:spid="_x0000_s6873" type="#_x0000_t202" style="position:absolute;left:4537;top:3865;width:3804;height:124" filled="f" stroked="f">
              <v:textbox inset="0,0,0,0">
                <w:txbxContent>
                  <w:p w:rsidR="00C50B16" w:rsidRDefault="00C50B16">
                    <w:pPr>
                      <w:pStyle w:val="P68B1DB1-Normal52"/>
                      <w:spacing w:line="123" w:lineRule="exact"/>
                    </w:pPr>
                    <w:r>
                      <w:rPr>
                        <w:rFonts w:eastAsia="宋体"/>
                      </w:rPr>
                      <w:t>AuthorizeRequest(idToken.EMAID, iso15118CertificateHashData[0 .. 4])</w:t>
                    </w:r>
                  </w:p>
                </w:txbxContent>
              </v:textbox>
            </v:shape>
            <v:shape id="docshape1008" o:spid="_x0000_s6872" type="#_x0000_t202" style="position:absolute;left:8566;top:4113;width:865;height:124" filled="f" stroked="f">
              <v:textbox inset="0,0,0,0">
                <w:txbxContent>
                  <w:p w:rsidR="00C50B16" w:rsidRDefault="00C50B16">
                    <w:pPr>
                      <w:pStyle w:val="P68B1DB1-Normal52"/>
                      <w:spacing w:line="123" w:lineRule="exact"/>
                    </w:pPr>
                    <w:r>
                      <w:rPr>
                        <w:rFonts w:eastAsia="宋体"/>
                      </w:rPr>
                      <w:t>OCSP</w:t>
                    </w:r>
                    <w:r>
                      <w:rPr>
                        <w:rFonts w:eastAsia="宋体"/>
                      </w:rPr>
                      <w:t>请求</w:t>
                    </w:r>
                    <w:r>
                      <w:rPr>
                        <w:rFonts w:eastAsia="宋体"/>
                      </w:rPr>
                      <w:t xml:space="preserve"> ()</w:t>
                    </w:r>
                  </w:p>
                </w:txbxContent>
              </v:textbox>
            </v:shape>
            <v:shape id="docshape1009" o:spid="_x0000_s6871" type="#_x0000_t202" style="position:absolute;left:8650;top:4854;width:945;height:124" filled="f" stroked="f">
              <v:textbox inset="0,0,0,0">
                <w:txbxContent>
                  <w:p w:rsidR="00C50B16" w:rsidRDefault="00C50B16">
                    <w:pPr>
                      <w:pStyle w:val="P68B1DB1-Normal52"/>
                      <w:spacing w:line="123" w:lineRule="exact"/>
                    </w:pPr>
                    <w:r>
                      <w:rPr>
                        <w:rFonts w:eastAsia="宋体"/>
                      </w:rPr>
                      <w:t>OCSP</w:t>
                    </w:r>
                    <w:r>
                      <w:rPr>
                        <w:rFonts w:eastAsia="宋体"/>
                      </w:rPr>
                      <w:t>响应</w:t>
                    </w:r>
                    <w:r>
                      <w:rPr>
                        <w:rFonts w:eastAsia="宋体"/>
                      </w:rPr>
                      <w:t xml:space="preserve"> ()</w:t>
                    </w:r>
                  </w:p>
                </w:txbxContent>
              </v:textbox>
            </v:shape>
            <v:shape id="docshape1010" o:spid="_x0000_s6870" type="#_x0000_t202" style="position:absolute;left:4622;top:5101;width:2718;height:124" filled="f" stroked="f">
              <v:textbox inset="0,0,0,0">
                <w:txbxContent>
                  <w:p w:rsidR="00C50B16" w:rsidRDefault="00C50B16">
                    <w:pPr>
                      <w:pStyle w:val="P68B1DB1-Normal52"/>
                      <w:spacing w:line="123" w:lineRule="exact"/>
                    </w:pPr>
                    <w:r>
                      <w:rPr>
                        <w:rFonts w:eastAsia="宋体"/>
                      </w:rPr>
                      <w:t>AuthorizeResponse(idTokenInfo, certificateStatus)</w:t>
                    </w:r>
                  </w:p>
                </w:txbxContent>
              </v:textbox>
            </v:shape>
            <v:shape id="docshape1011" o:spid="_x0000_s6869" type="#_x0000_t202" style="position:absolute;left:349;top:4753;width:4061;height:798" filled="f" stroked="f">
              <v:textbox inset="0,0,0,0">
                <w:txbxContent>
                  <w:p w:rsidR="00C50B16" w:rsidRDefault="00C50B16">
                    <w:pPr>
                      <w:rPr>
                        <w:i/>
                        <w:sz w:val="12"/>
                      </w:rPr>
                    </w:pPr>
                  </w:p>
                  <w:p w:rsidR="00C50B16" w:rsidRDefault="00C50B16">
                    <w:pPr>
                      <w:rPr>
                        <w:i/>
                        <w:sz w:val="12"/>
                      </w:rPr>
                    </w:pPr>
                  </w:p>
                  <w:p w:rsidR="00C50B16" w:rsidRDefault="00C50B16">
                    <w:pPr>
                      <w:rPr>
                        <w:i/>
                        <w:sz w:val="12"/>
                      </w:rPr>
                    </w:pPr>
                  </w:p>
                  <w:p w:rsidR="00C50B16" w:rsidRDefault="00C50B16">
                    <w:pPr>
                      <w:spacing w:before="11"/>
                      <w:rPr>
                        <w:i/>
                        <w:sz w:val="14"/>
                      </w:rPr>
                    </w:pPr>
                  </w:p>
                  <w:p w:rsidR="00C50B16" w:rsidRDefault="00C50B16">
                    <w:pPr>
                      <w:pStyle w:val="P68B1DB1-Normal52"/>
                      <w:ind w:left="142"/>
                    </w:pPr>
                    <w:r>
                      <w:rPr>
                        <w:rFonts w:eastAsia="宋体"/>
                      </w:rPr>
                      <w:t>AuthorizationRes(EVSEProcessing, ResponseCode)</w:t>
                    </w:r>
                  </w:p>
                </w:txbxContent>
              </v:textbox>
            </v:shape>
            <v:shape id="docshape1012" o:spid="_x0000_s6868" type="#_x0000_t202" style="position:absolute;left:349;top:4506;width:4061;height:239" filled="f" stroked="f">
              <v:textbox inset="0,0,0,0">
                <w:txbxContent>
                  <w:p w:rsidR="00C50B16" w:rsidRDefault="00C50B16">
                    <w:pPr>
                      <w:pStyle w:val="P68B1DB1-Normal52"/>
                      <w:spacing w:before="98"/>
                      <w:ind w:left="57"/>
                    </w:pPr>
                    <w:r>
                      <w:rPr>
                        <w:rFonts w:eastAsia="宋体"/>
                      </w:rPr>
                      <w:t>授权请求</w:t>
                    </w:r>
                    <w:r>
                      <w:rPr>
                        <w:rFonts w:eastAsia="宋体"/>
                      </w:rPr>
                      <w:t xml:space="preserve"> (GenChallenge)</w:t>
                    </w:r>
                  </w:p>
                </w:txbxContent>
              </v:textbox>
            </v:shape>
            <v:shape id="docshape1013" o:spid="_x0000_s6867" type="#_x0000_t202" style="position:absolute;left:349;top:3764;width:4061;height:733" filled="f" stroked="f">
              <v:textbox inset="0,0,0,0">
                <w:txbxContent>
                  <w:p w:rsidR="00C50B16" w:rsidRDefault="00C50B16">
                    <w:pPr>
                      <w:rPr>
                        <w:i/>
                        <w:sz w:val="12"/>
                      </w:rPr>
                    </w:pPr>
                  </w:p>
                  <w:p w:rsidR="00C50B16" w:rsidRDefault="00C50B16">
                    <w:pPr>
                      <w:rPr>
                        <w:i/>
                        <w:sz w:val="12"/>
                      </w:rPr>
                    </w:pPr>
                  </w:p>
                  <w:p w:rsidR="00C50B16" w:rsidRDefault="00C50B16">
                    <w:pPr>
                      <w:rPr>
                        <w:i/>
                        <w:sz w:val="12"/>
                      </w:rPr>
                    </w:pPr>
                  </w:p>
                  <w:p w:rsidR="00C50B16" w:rsidRDefault="00C50B16">
                    <w:pPr>
                      <w:spacing w:before="11"/>
                      <w:rPr>
                        <w:i/>
                        <w:sz w:val="14"/>
                      </w:rPr>
                    </w:pPr>
                  </w:p>
                  <w:p w:rsidR="00C50B16" w:rsidRDefault="00C50B16">
                    <w:pPr>
                      <w:pStyle w:val="P68B1DB1-Normal52"/>
                      <w:ind w:left="142"/>
                    </w:pPr>
                    <w:r>
                      <w:rPr>
                        <w:rFonts w:eastAsia="宋体"/>
                      </w:rPr>
                      <w:t>PaymentDetailsRes(GenChallenge)</w:t>
                    </w:r>
                  </w:p>
                </w:txbxContent>
              </v:textbox>
            </v:shape>
            <v:shape id="docshape1014" o:spid="_x0000_s6866" type="#_x0000_t202" style="position:absolute;left:392;top:3144;width:4018;height:278" filled="f" stroked="f">
              <v:textbox inset="0,0,0,0">
                <w:txbxContent>
                  <w:p w:rsidR="00C50B16" w:rsidRDefault="00C50B16">
                    <w:pPr>
                      <w:pStyle w:val="P68B1DB1-Normal52"/>
                      <w:spacing w:before="98"/>
                      <w:ind w:left="99"/>
                    </w:pPr>
                    <w:r>
                      <w:rPr>
                        <w:rFonts w:eastAsia="宋体"/>
                      </w:rPr>
                      <w:t>AuthorizationRes(EVSEProcessing, ResponseCode)</w:t>
                    </w:r>
                  </w:p>
                </w:txbxContent>
              </v:textbox>
            </v:shape>
            <v:shape id="docshape1015" o:spid="_x0000_s6865" type="#_x0000_t202" style="position:absolute;left:392;top:2897;width:4018;height:239" filled="f" stroked="f">
              <v:textbox inset="0,0,0,0">
                <w:txbxContent>
                  <w:p w:rsidR="00C50B16" w:rsidRDefault="00C50B16">
                    <w:pPr>
                      <w:pStyle w:val="P68B1DB1-Normal52"/>
                      <w:spacing w:before="98"/>
                      <w:ind w:left="57"/>
                    </w:pPr>
                    <w:r>
                      <w:rPr>
                        <w:rFonts w:eastAsia="宋体"/>
                      </w:rPr>
                      <w:t>授权请求</w:t>
                    </w:r>
                    <w:r>
                      <w:rPr>
                        <w:rFonts w:eastAsia="宋体"/>
                      </w:rPr>
                      <w:t xml:space="preserve"> (GenChallenge)</w:t>
                    </w:r>
                  </w:p>
                </w:txbxContent>
              </v:textbox>
            </v:shape>
            <v:shape id="docshape1016" o:spid="_x0000_s6864" type="#_x0000_t202" style="position:absolute;left:392;top:1799;width:4018;height:1091" filled="f" stroked="f">
              <v:textbox inset="0,0,0,0">
                <w:txbxContent>
                  <w:p w:rsidR="00C50B16" w:rsidRDefault="00C50B16">
                    <w:pPr>
                      <w:rPr>
                        <w:i/>
                        <w:sz w:val="12"/>
                      </w:rPr>
                    </w:pPr>
                  </w:p>
                  <w:p w:rsidR="00C50B16" w:rsidRDefault="00C50B16">
                    <w:pPr>
                      <w:rPr>
                        <w:i/>
                        <w:sz w:val="12"/>
                      </w:rPr>
                    </w:pPr>
                  </w:p>
                  <w:p w:rsidR="00C50B16" w:rsidRDefault="00C50B16">
                    <w:pPr>
                      <w:rPr>
                        <w:i/>
                        <w:sz w:val="12"/>
                      </w:rPr>
                    </w:pPr>
                  </w:p>
                  <w:p w:rsidR="00C50B16" w:rsidRDefault="00C50B16">
                    <w:pPr>
                      <w:rPr>
                        <w:i/>
                        <w:sz w:val="12"/>
                      </w:rPr>
                    </w:pPr>
                  </w:p>
                  <w:p w:rsidR="00C50B16" w:rsidRDefault="00C50B16">
                    <w:pPr>
                      <w:rPr>
                        <w:i/>
                        <w:sz w:val="12"/>
                      </w:rPr>
                    </w:pPr>
                  </w:p>
                  <w:p w:rsidR="00C50B16" w:rsidRDefault="00C50B16">
                    <w:pPr>
                      <w:rPr>
                        <w:i/>
                        <w:sz w:val="12"/>
                      </w:rPr>
                    </w:pPr>
                  </w:p>
                  <w:p w:rsidR="00C50B16" w:rsidRDefault="00C50B16">
                    <w:pPr>
                      <w:spacing w:before="8"/>
                      <w:rPr>
                        <w:i/>
                        <w:sz w:val="9"/>
                      </w:rPr>
                    </w:pPr>
                  </w:p>
                  <w:p w:rsidR="00C50B16" w:rsidRDefault="00C50B16">
                    <w:pPr>
                      <w:pStyle w:val="P68B1DB1-Normal52"/>
                      <w:spacing w:before="1"/>
                      <w:ind w:left="142"/>
                    </w:pPr>
                    <w:r>
                      <w:rPr>
                        <w:rFonts w:eastAsia="宋体"/>
                      </w:rPr>
                      <w:t>PaymentDetailsRes(GenChallenge)</w:t>
                    </w:r>
                  </w:p>
                </w:txbxContent>
              </v:textbox>
            </v:shape>
            <v:shape id="docshape1017" o:spid="_x0000_s6863" type="#_x0000_t202" style="position:absolute;left:392;top:1479;width:4018;height:311" filled="f" stroked="f">
              <v:textbox inset="0,0,0,0">
                <w:txbxContent>
                  <w:p w:rsidR="00C50B16" w:rsidRDefault="00C50B16">
                    <w:pPr>
                      <w:pStyle w:val="P68B1DB1-Normal53"/>
                      <w:spacing w:before="10"/>
                      <w:ind w:left="388"/>
                    </w:pPr>
                    <w:r>
                      <w:rPr>
                        <w:rFonts w:eastAsia="宋体"/>
                      </w:rPr>
                      <w:t>[</w:t>
                    </w:r>
                    <w:r>
                      <w:rPr>
                        <w:rFonts w:eastAsia="宋体"/>
                      </w:rPr>
                      <w:t>缓存证书检查</w:t>
                    </w:r>
                    <w:r>
                      <w:rPr>
                        <w:rFonts w:eastAsia="宋体"/>
                      </w:rPr>
                      <w:t>]</w:t>
                    </w:r>
                  </w:p>
                  <w:p w:rsidR="00C50B16" w:rsidRDefault="00C50B16">
                    <w:pPr>
                      <w:pStyle w:val="P68B1DB1-Normal52"/>
                      <w:spacing w:before="56"/>
                      <w:ind w:left="57"/>
                    </w:pPr>
                    <w:r>
                      <w:rPr>
                        <w:rFonts w:eastAsia="宋体"/>
                      </w:rPr>
                      <w:t>PaymentDetailsReq (</w:t>
                    </w:r>
                    <w:r>
                      <w:rPr>
                        <w:rFonts w:eastAsia="宋体"/>
                      </w:rPr>
                      <w:t>合同证书，</w:t>
                    </w:r>
                    <w:r>
                      <w:rPr>
                        <w:rFonts w:eastAsia="宋体"/>
                      </w:rPr>
                      <w:t>EMAID)</w:t>
                    </w:r>
                  </w:p>
                </w:txbxContent>
              </v:textbox>
            </v:shape>
            <v:shape id="docshape1018" o:spid="_x0000_s6862" type="#_x0000_t202" style="position:absolute;left:118;top:1479;width:181;height:1943" filled="f" stroked="f">
              <v:textbox inset="0,0,0,0">
                <w:txbxContent>
                  <w:p w:rsidR="00C50B16" w:rsidRDefault="00C50B16">
                    <w:pPr>
                      <w:pStyle w:val="P68B1DB1-Normal46"/>
                      <w:spacing w:line="126" w:lineRule="exact"/>
                      <w:ind w:left="118" w:right="-101"/>
                    </w:pPr>
                    <w:r>
                      <w:rPr>
                        <w:rFonts w:eastAsia="宋体"/>
                      </w:rPr>
                      <w:t>高度</w:t>
                    </w:r>
                  </w:p>
                </w:txbxContent>
              </v:textbox>
            </v:shape>
            <v:shape id="docshape1019" o:spid="_x0000_s6861" type="#_x0000_t202" style="position:absolute;left:392;top:1100;width:4018;height:239" filled="f" stroked="f">
              <v:textbox inset="0,0,0,0">
                <w:txbxContent>
                  <w:p w:rsidR="00C50B16" w:rsidRDefault="00C50B16">
                    <w:pPr>
                      <w:pStyle w:val="P68B1DB1-Normal52"/>
                      <w:spacing w:before="98"/>
                      <w:ind w:left="142"/>
                    </w:pPr>
                    <w:r>
                      <w:rPr>
                        <w:rFonts w:eastAsia="宋体"/>
                      </w:rPr>
                      <w:t>PaymentServiceSelectionRes()</w:t>
                    </w:r>
                  </w:p>
                </w:txbxContent>
              </v:textbox>
            </v:shape>
            <v:shape id="docshape1020" o:spid="_x0000_s6860" type="#_x0000_t202" style="position:absolute;left:392;top:853;width:4018;height:239" filled="f" stroked="f">
              <v:textbox inset="0,0,0,0">
                <w:txbxContent>
                  <w:p w:rsidR="00C50B16" w:rsidRDefault="00C50B16">
                    <w:pPr>
                      <w:pStyle w:val="P68B1DB1-Normal52"/>
                      <w:spacing w:before="98"/>
                      <w:ind w:left="57"/>
                    </w:pPr>
                    <w:r>
                      <w:rPr>
                        <w:rFonts w:eastAsia="宋体"/>
                      </w:rPr>
                      <w:t xml:space="preserve">PaymentServiceSelectionReq(paymentOption: </w:t>
                    </w:r>
                    <w:r>
                      <w:rPr>
                        <w:rFonts w:eastAsia="宋体"/>
                      </w:rPr>
                      <w:t>合同</w:t>
                    </w:r>
                    <w:r>
                      <w:rPr>
                        <w:rFonts w:eastAsia="宋体"/>
                      </w:rPr>
                      <w:t>)</w:t>
                    </w:r>
                  </w:p>
                </w:txbxContent>
              </v:textbox>
            </v:shape>
            <v:shape id="docshape1021" o:spid="_x0000_s6859" type="#_x0000_t202" style="position:absolute;left:392;top:605;width:4018;height:239" filled="f" stroked="f">
              <v:textbox inset="0,0,0,0">
                <w:txbxContent>
                  <w:p w:rsidR="00C50B16" w:rsidRDefault="00C50B16">
                    <w:pPr>
                      <w:pStyle w:val="P68B1DB1-Normal52"/>
                      <w:spacing w:before="98"/>
                      <w:ind w:left="142"/>
                    </w:pPr>
                    <w:r>
                      <w:rPr>
                        <w:rFonts w:eastAsia="宋体"/>
                      </w:rPr>
                      <w:t>ServiceDiscoveryRes(PaymentServiceList: Contract, ExternalPayment)</w:t>
                    </w:r>
                  </w:p>
                </w:txbxContent>
              </v:textbox>
            </v:shape>
            <v:shape id="docshape1022" o:spid="_x0000_s6858" type="#_x0000_t202" style="position:absolute;left:349;top:296;width:4061;height:302" filled="f" stroked="f">
              <v:textbox inset="0,0,0,0">
                <w:txbxContent>
                  <w:p w:rsidR="00C50B16" w:rsidRDefault="00C50B16">
                    <w:pPr>
                      <w:spacing w:before="9"/>
                      <w:rPr>
                        <w:i/>
                        <w:sz w:val="13"/>
                      </w:rPr>
                    </w:pPr>
                  </w:p>
                  <w:p w:rsidR="00C50B16" w:rsidRDefault="00C50B16">
                    <w:pPr>
                      <w:pStyle w:val="P68B1DB1-Normal52"/>
                      <w:ind w:left="99"/>
                    </w:pPr>
                    <w:r>
                      <w:rPr>
                        <w:rFonts w:eastAsia="宋体"/>
                      </w:rPr>
                      <w:t>ServiceDiscoveryReq()</w:t>
                    </w:r>
                  </w:p>
                </w:txbxContent>
              </v:textbox>
            </v:shape>
            <v:shape id="docshape1023" o:spid="_x0000_s6857" type="#_x0000_t202" style="position:absolute;left:9677;top:39;width:594;height:257" fillcolor="#fefecd" strokecolor="#a70036" strokeweight=".22442mm">
              <v:textbox inset="0,0,0,0">
                <w:txbxContent>
                  <w:p w:rsidR="00C50B16" w:rsidRDefault="00C50B16">
                    <w:pPr>
                      <w:pStyle w:val="P68B1DB1-Normal54"/>
                      <w:spacing w:before="50"/>
                      <w:ind w:left="53"/>
                    </w:pPr>
                    <w:r>
                      <w:rPr>
                        <w:rFonts w:eastAsia="宋体"/>
                      </w:rPr>
                      <w:t>(</w:t>
                    </w:r>
                    <w:r>
                      <w:rPr>
                        <w:rFonts w:eastAsia="宋体"/>
                      </w:rPr>
                      <w:t>子</w:t>
                    </w:r>
                    <w:r>
                      <w:rPr>
                        <w:rFonts w:eastAsia="宋体"/>
                      </w:rPr>
                      <w:t>) CA</w:t>
                    </w:r>
                  </w:p>
                </w:txbxContent>
              </v:textbox>
            </v:shape>
            <v:shape id="docshape1024" o:spid="_x0000_s6856" type="#_x0000_t202" style="position:absolute;left:8218;top:39;width:458;height:257" fillcolor="#fefecd" strokecolor="#a70036" strokeweight=".22442mm">
              <v:textbox inset="0,0,0,0">
                <w:txbxContent>
                  <w:p w:rsidR="00C50B16" w:rsidRDefault="00C50B16">
                    <w:pPr>
                      <w:pStyle w:val="P68B1DB1-Normal54"/>
                      <w:spacing w:before="50"/>
                      <w:ind w:left="53"/>
                    </w:pPr>
                    <w:r>
                      <w:rPr>
                        <w:rFonts w:eastAsia="宋体"/>
                      </w:rPr>
                      <w:t>CSMS</w:t>
                    </w:r>
                  </w:p>
                </w:txbxContent>
              </v:textbox>
            </v:shape>
            <v:shape id="docshape1025" o:spid="_x0000_s6855" type="#_x0000_t202" style="position:absolute;left:3875;top:39;width:1086;height:257" fillcolor="#fefecd" strokecolor="#a70036" strokeweight=".22444mm">
              <v:textbox inset="0,0,0,0">
                <w:txbxContent>
                  <w:p w:rsidR="00C50B16" w:rsidRDefault="00C50B16">
                    <w:pPr>
                      <w:pStyle w:val="P68B1DB1-Normal54"/>
                      <w:spacing w:before="50"/>
                      <w:ind w:left="53"/>
                    </w:pPr>
                    <w:r>
                      <w:rPr>
                        <w:rFonts w:eastAsia="宋体"/>
                      </w:rPr>
                      <w:t>充电站</w:t>
                    </w:r>
                  </w:p>
                </w:txbxContent>
              </v:textbox>
            </v:shape>
            <w10:wrap type="none"/>
            <w10:anchorlock/>
          </v:group>
        </w:pict>
      </w:r>
    </w:p>
    <w:p w:rsidR="0076708C" w:rsidRDefault="00D96EDB">
      <w:pPr>
        <w:pStyle w:val="P68B1DB1-Normal8"/>
        <w:spacing w:before="40"/>
        <w:ind w:left="120"/>
      </w:pPr>
      <w:r>
        <w:rPr>
          <w:rFonts w:ascii="Arial" w:eastAsia="宋体"/>
        </w:rPr>
        <w:t>图</w:t>
      </w:r>
      <w:r>
        <w:rPr>
          <w:rFonts w:ascii="Arial" w:eastAsia="宋体"/>
        </w:rPr>
        <w:t>28</w:t>
      </w:r>
      <w:r>
        <w:rPr>
          <w:rFonts w:ascii="Arial" w:eastAsia="宋体"/>
        </w:rPr>
        <w:t>。使用合同证书进行授权</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76708C">
            <w:pPr>
              <w:pStyle w:val="TableParagraph"/>
              <w:spacing w:before="0"/>
              <w:ind w:left="0"/>
              <w:rPr>
                <w:rFonts w:ascii="Times New Roman"/>
                <w:sz w:val="16"/>
              </w:rPr>
            </w:pPr>
          </w:p>
        </w:tc>
      </w:tr>
      <w:tr w:rsidR="0076708C">
        <w:trPr>
          <w:trHeight w:val="1973"/>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在</w:t>
            </w:r>
            <w:r>
              <w:rPr>
                <w:rFonts w:ascii="Arial" w:eastAsia="宋体"/>
              </w:rPr>
              <w:t>15118</w:t>
            </w:r>
            <w:r>
              <w:rPr>
                <w:rFonts w:ascii="Arial" w:eastAsia="宋体"/>
              </w:rPr>
              <w:t>版本</w:t>
            </w:r>
            <w:r>
              <w:rPr>
                <w:rFonts w:ascii="Arial" w:eastAsia="宋体"/>
              </w:rPr>
              <w:t>1</w:t>
            </w:r>
            <w:r>
              <w:rPr>
                <w:rFonts w:ascii="Arial" w:eastAsia="宋体"/>
              </w:rPr>
              <w:t>中，</w:t>
            </w:r>
            <w:r>
              <w:rPr>
                <w:rFonts w:ascii="Arial" w:eastAsia="宋体"/>
              </w:rPr>
              <w:t>PaymentDetailsReq/Res</w:t>
            </w:r>
            <w:r>
              <w:rPr>
                <w:rFonts w:ascii="Arial" w:eastAsia="宋体"/>
              </w:rPr>
              <w:t>消息的消息超时为</w:t>
            </w:r>
            <w:r>
              <w:rPr>
                <w:rFonts w:ascii="Arial" w:eastAsia="宋体"/>
              </w:rPr>
              <w:t>5</w:t>
            </w:r>
            <w:r>
              <w:rPr>
                <w:rFonts w:ascii="Arial" w:eastAsia="宋体"/>
              </w:rPr>
              <w:t>秒。如果证书验证无法在该时间内完成，则可以完成此</w:t>
            </w:r>
          </w:p>
          <w:p w:rsidR="0076708C" w:rsidRDefault="00D96EDB">
            <w:pPr>
              <w:pStyle w:val="P68B1DB1-TableParagraph7"/>
              <w:spacing w:before="57"/>
            </w:pPr>
            <w:r>
              <w:rPr>
                <w:rFonts w:ascii="Arial" w:eastAsia="宋体"/>
              </w:rPr>
              <w:t>在授权</w:t>
            </w:r>
            <w:r>
              <w:rPr>
                <w:rFonts w:ascii="Arial" w:eastAsia="宋体"/>
              </w:rPr>
              <w:t>req/Res</w:t>
            </w:r>
            <w:r>
              <w:rPr>
                <w:rFonts w:ascii="Arial" w:eastAsia="宋体"/>
              </w:rPr>
              <w:t>期间，可延长至</w:t>
            </w:r>
            <w:r>
              <w:rPr>
                <w:rFonts w:ascii="Arial" w:eastAsia="宋体"/>
              </w:rPr>
              <w:t>60</w:t>
            </w:r>
            <w:r>
              <w:rPr>
                <w:rFonts w:ascii="Arial" w:eastAsia="宋体"/>
              </w:rPr>
              <w:t>秒。</w:t>
            </w:r>
          </w:p>
          <w:p w:rsidR="0076708C" w:rsidRDefault="0076708C">
            <w:pPr>
              <w:pStyle w:val="TableParagraph"/>
              <w:spacing w:before="0"/>
              <w:ind w:left="0"/>
              <w:rPr>
                <w:i/>
                <w:sz w:val="20"/>
              </w:rPr>
            </w:pPr>
          </w:p>
          <w:p w:rsidR="0076708C" w:rsidRDefault="0076708C">
            <w:pPr>
              <w:pStyle w:val="TableParagraph"/>
              <w:spacing w:before="5"/>
              <w:ind w:left="0"/>
              <w:rPr>
                <w:i/>
                <w:sz w:val="27"/>
              </w:rPr>
            </w:pPr>
          </w:p>
          <w:p w:rsidR="0076708C" w:rsidRDefault="00D96EDB">
            <w:pPr>
              <w:pStyle w:val="P68B1DB1-TableParagraph7"/>
              <w:spacing w:before="0" w:line="247" w:lineRule="auto"/>
              <w:ind w:right="40"/>
            </w:pPr>
            <w:r>
              <w:rPr>
                <w:rFonts w:ascii="Arial" w:eastAsia="宋体"/>
              </w:rPr>
              <w:t>当充电站离线时，建议从</w:t>
            </w:r>
            <w:r>
              <w:rPr>
                <w:rFonts w:ascii="Arial" w:eastAsia="宋体"/>
              </w:rPr>
              <w:t>ServiceDiscoveryRes</w:t>
            </w:r>
            <w:r>
              <w:rPr>
                <w:rFonts w:ascii="Arial" w:eastAsia="宋体"/>
              </w:rPr>
              <w:t>省略</w:t>
            </w:r>
            <w:r>
              <w:rPr>
                <w:rFonts w:ascii="Arial" w:eastAsia="宋体"/>
              </w:rPr>
              <w:t>ISO 15118</w:t>
            </w:r>
            <w:r>
              <w:rPr>
                <w:rFonts w:ascii="Arial" w:eastAsia="宋体"/>
              </w:rPr>
              <w:t>合同证书的支付选项，并恢复到外部识别方式</w:t>
            </w:r>
            <w:r>
              <w:rPr>
                <w:rFonts w:ascii="Arial" w:eastAsia="宋体"/>
              </w:rPr>
              <w:t xml:space="preserve"> (</w:t>
            </w:r>
            <w:r>
              <w:rPr>
                <w:rFonts w:ascii="Arial" w:eastAsia="宋体"/>
              </w:rPr>
              <w:t>用例</w:t>
            </w:r>
            <w:r>
              <w:rPr>
                <w:rFonts w:ascii="Arial" w:eastAsia="宋体"/>
              </w:rPr>
              <w:t>C08)</w:t>
            </w:r>
            <w:r>
              <w:rPr>
                <w:rFonts w:ascii="Arial" w:eastAsia="宋体"/>
              </w:rPr>
              <w:t>，因为无法检查证书状态。</w:t>
            </w:r>
          </w:p>
        </w:tc>
      </w:tr>
    </w:tbl>
    <w:p w:rsidR="0076708C" w:rsidRDefault="0076708C">
      <w:pPr>
        <w:pStyle w:val="a3"/>
        <w:spacing w:before="7"/>
        <w:rPr>
          <w:i/>
          <w:sz w:val="25"/>
        </w:rPr>
      </w:pPr>
    </w:p>
    <w:p w:rsidR="0076708C" w:rsidRDefault="00D96EDB">
      <w:pPr>
        <w:pStyle w:val="4"/>
      </w:pPr>
      <w:r>
        <w:rPr>
          <w:rFonts w:ascii="Arial" w:eastAsia="宋体"/>
        </w:rPr>
        <w:t>C07-</w:t>
      </w:r>
      <w:r>
        <w:rPr>
          <w:rFonts w:ascii="Arial" w:eastAsia="宋体"/>
        </w:rPr>
        <w:t>使用合同证书的授权</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72.C07-</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500"/>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C07.FR.01</w:t>
            </w:r>
          </w:p>
        </w:tc>
        <w:tc>
          <w:tcPr>
            <w:tcW w:w="3924" w:type="dxa"/>
            <w:tcBorders>
              <w:top w:val="single" w:sz="12" w:space="0" w:color="000000"/>
            </w:tcBorders>
          </w:tcPr>
          <w:p w:rsidR="0076708C" w:rsidRDefault="00D96EDB">
            <w:pPr>
              <w:pStyle w:val="P68B1DB1-TableParagraph7"/>
              <w:spacing w:before="13"/>
            </w:pPr>
            <w:r>
              <w:rPr>
                <w:rFonts w:ascii="Arial" w:eastAsia="宋体"/>
              </w:rPr>
              <w:t>充电站在线时</w:t>
            </w: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充电站应向</w:t>
            </w:r>
            <w:r>
              <w:rPr>
                <w:rFonts w:ascii="Arial" w:eastAsia="宋体"/>
              </w:rPr>
              <w:t>CSMS</w:t>
            </w:r>
            <w:r>
              <w:rPr>
                <w:rFonts w:ascii="Arial" w:eastAsia="宋体"/>
              </w:rPr>
              <w:t>发送</w:t>
            </w:r>
            <w:hyperlink w:anchor="_bookmark300" w:history="1">
              <w:r>
                <w:rPr>
                  <w:color w:val="0000ED"/>
                </w:rPr>
                <w:t>授权请求</w:t>
              </w:r>
            </w:hyperlink>
            <w:r>
              <w:rPr>
                <w:rFonts w:ascii="Arial" w:eastAsia="宋体"/>
              </w:rPr>
              <w:t>以进行验证。</w:t>
            </w:r>
          </w:p>
        </w:tc>
      </w:tr>
      <w:tr w:rsidR="0076708C">
        <w:trPr>
          <w:trHeight w:val="726"/>
        </w:trPr>
        <w:tc>
          <w:tcPr>
            <w:tcW w:w="1308" w:type="dxa"/>
            <w:shd w:val="clear" w:color="auto" w:fill="EDEDED"/>
          </w:tcPr>
          <w:p w:rsidR="0076708C" w:rsidRDefault="00D96EDB">
            <w:pPr>
              <w:pStyle w:val="P68B1DB1-TableParagraph7"/>
              <w:ind w:left="203" w:right="174"/>
              <w:jc w:val="center"/>
            </w:pPr>
            <w:r>
              <w:rPr>
                <w:rFonts w:ascii="Arial" w:eastAsia="宋体"/>
              </w:rPr>
              <w:t>C07.FR.02</w:t>
            </w:r>
          </w:p>
        </w:tc>
        <w:tc>
          <w:tcPr>
            <w:tcW w:w="3924" w:type="dxa"/>
            <w:shd w:val="clear" w:color="auto" w:fill="EDEDED"/>
          </w:tcPr>
          <w:p w:rsidR="0076708C" w:rsidRDefault="00D96EDB">
            <w:pPr>
              <w:pStyle w:val="P68B1DB1-TableParagraph7"/>
            </w:pPr>
            <w:r>
              <w:rPr>
                <w:rFonts w:ascii="Arial" w:eastAsia="宋体"/>
              </w:rPr>
              <w:t>C07.FR.01</w:t>
            </w:r>
          </w:p>
        </w:tc>
        <w:tc>
          <w:tcPr>
            <w:tcW w:w="5232" w:type="dxa"/>
            <w:shd w:val="clear" w:color="auto" w:fill="EDEDED"/>
          </w:tcPr>
          <w:p w:rsidR="0076708C" w:rsidRDefault="00D96EDB">
            <w:pPr>
              <w:pStyle w:val="P68B1DB1-TableParagraph7"/>
              <w:spacing w:line="247" w:lineRule="auto"/>
              <w:ind w:right="554"/>
            </w:pPr>
            <w:hyperlink w:anchor="_bookmark300" w:history="1">
              <w:r>
                <w:rPr>
                  <w:color w:val="0000ED"/>
                </w:rPr>
                <w:t>AuthorizeRequest</w:t>
              </w:r>
            </w:hyperlink>
            <w:r>
              <w:rPr>
                <w:rFonts w:ascii="Arial" w:eastAsia="宋体"/>
              </w:rPr>
              <w:t>应包含与合同证书和证书链相关的</w:t>
            </w:r>
            <w:r>
              <w:rPr>
                <w:rFonts w:ascii="Arial" w:eastAsia="宋体"/>
              </w:rPr>
              <w:t>OCSP</w:t>
            </w:r>
            <w:r>
              <w:rPr>
                <w:rFonts w:ascii="Arial" w:eastAsia="宋体"/>
              </w:rPr>
              <w:t>请求所需的</w:t>
            </w:r>
            <w:r>
              <w:rPr>
                <w:rFonts w:ascii="Arial" w:eastAsia="宋体"/>
              </w:rPr>
              <w:t>eMAID</w:t>
            </w:r>
            <w:r>
              <w:rPr>
                <w:rFonts w:ascii="Arial" w:eastAsia="宋体"/>
              </w:rPr>
              <w:t>和数据。</w:t>
            </w:r>
          </w:p>
        </w:tc>
      </w:tr>
      <w:tr w:rsidR="0076708C">
        <w:trPr>
          <w:trHeight w:val="726"/>
        </w:trPr>
        <w:tc>
          <w:tcPr>
            <w:tcW w:w="1308" w:type="dxa"/>
          </w:tcPr>
          <w:p w:rsidR="0076708C" w:rsidRDefault="00D96EDB">
            <w:pPr>
              <w:pStyle w:val="P68B1DB1-TableParagraph7"/>
              <w:ind w:left="203" w:right="174"/>
              <w:jc w:val="center"/>
            </w:pPr>
            <w:r>
              <w:rPr>
                <w:rFonts w:ascii="Arial" w:eastAsia="宋体"/>
              </w:rPr>
              <w:t>C07.FR.04</w:t>
            </w:r>
          </w:p>
        </w:tc>
        <w:tc>
          <w:tcPr>
            <w:tcW w:w="3924" w:type="dxa"/>
          </w:tcPr>
          <w:p w:rsidR="0076708C" w:rsidRDefault="00D96EDB">
            <w:pPr>
              <w:pStyle w:val="P68B1DB1-TableParagraph7"/>
            </w:pPr>
            <w:r>
              <w:rPr>
                <w:rFonts w:ascii="Arial" w:eastAsia="宋体"/>
              </w:rPr>
              <w:t>如果</w:t>
            </w:r>
            <w:r>
              <w:rPr>
                <w:rFonts w:ascii="Arial" w:eastAsia="宋体"/>
              </w:rPr>
              <w:t>CSMS</w:t>
            </w:r>
            <w:r>
              <w:rPr>
                <w:rFonts w:ascii="Arial" w:eastAsia="宋体"/>
              </w:rPr>
              <w:t>收到</w:t>
            </w:r>
            <w:hyperlink w:anchor="_bookmark300" w:history="1">
              <w:r>
                <w:rPr>
                  <w:color w:val="0000ED"/>
                </w:rPr>
                <w:t>AuthorizeRequest</w:t>
              </w:r>
            </w:hyperlink>
            <w:r>
              <w:rPr>
                <w:rFonts w:ascii="Arial" w:eastAsia="宋体"/>
              </w:rPr>
              <w:t>。</w:t>
            </w:r>
          </w:p>
        </w:tc>
        <w:tc>
          <w:tcPr>
            <w:tcW w:w="5232" w:type="dxa"/>
          </w:tcPr>
          <w:p w:rsidR="0076708C" w:rsidRDefault="00D96EDB">
            <w:pPr>
              <w:pStyle w:val="P68B1DB1-TableParagraph7"/>
              <w:spacing w:line="247" w:lineRule="auto"/>
            </w:pPr>
            <w:r>
              <w:rPr>
                <w:rFonts w:ascii="Arial" w:eastAsia="宋体"/>
              </w:rPr>
              <w:t>它应以</w:t>
            </w:r>
            <w:hyperlink w:anchor="_bookmark302" w:history="1">
              <w:r>
                <w:rPr>
                  <w:color w:val="0000ED"/>
                </w:rPr>
                <w:t>授权响应</w:t>
              </w:r>
            </w:hyperlink>
            <w:r>
              <w:rPr>
                <w:rFonts w:ascii="Arial" w:eastAsia="宋体"/>
              </w:rPr>
              <w:t>进行响应，并应包括指示接受或拒绝原因的授权状态值。</w:t>
            </w:r>
          </w:p>
        </w:tc>
      </w:tr>
      <w:tr w:rsidR="0076708C">
        <w:trPr>
          <w:trHeight w:val="726"/>
        </w:trPr>
        <w:tc>
          <w:tcPr>
            <w:tcW w:w="1308" w:type="dxa"/>
            <w:shd w:val="clear" w:color="auto" w:fill="EDEDED"/>
          </w:tcPr>
          <w:p w:rsidR="0076708C" w:rsidRDefault="00D96EDB">
            <w:pPr>
              <w:pStyle w:val="P68B1DB1-TableParagraph7"/>
              <w:ind w:left="203" w:right="174"/>
              <w:jc w:val="center"/>
            </w:pPr>
            <w:r>
              <w:rPr>
                <w:rFonts w:ascii="Arial" w:eastAsia="宋体"/>
              </w:rPr>
              <w:t>C07.FR.05</w:t>
            </w:r>
          </w:p>
        </w:tc>
        <w:tc>
          <w:tcPr>
            <w:tcW w:w="3924" w:type="dxa"/>
            <w:shd w:val="clear" w:color="auto" w:fill="EDEDED"/>
          </w:tcPr>
          <w:p w:rsidR="0076708C" w:rsidRDefault="00D96EDB">
            <w:pPr>
              <w:pStyle w:val="P68B1DB1-TableParagraph7"/>
            </w:pPr>
            <w:r>
              <w:rPr>
                <w:rFonts w:ascii="Arial" w:eastAsia="宋体"/>
              </w:rPr>
              <w:t>C07.FR.02</w:t>
            </w:r>
          </w:p>
        </w:tc>
        <w:tc>
          <w:tcPr>
            <w:tcW w:w="5232" w:type="dxa"/>
            <w:shd w:val="clear" w:color="auto" w:fill="EDEDED"/>
          </w:tcPr>
          <w:p w:rsidR="0076708C" w:rsidRDefault="00D96EDB">
            <w:pPr>
              <w:pStyle w:val="P68B1DB1-TableParagraph7"/>
              <w:spacing w:line="247" w:lineRule="auto"/>
            </w:pPr>
            <w:r>
              <w:rPr>
                <w:rFonts w:ascii="Arial" w:eastAsia="宋体"/>
              </w:rPr>
              <w:t>CSMS</w:t>
            </w:r>
            <w:r>
              <w:rPr>
                <w:rFonts w:ascii="Arial" w:eastAsia="宋体"/>
              </w:rPr>
              <w:t>应使用</w:t>
            </w:r>
            <w:r>
              <w:rPr>
                <w:rFonts w:ascii="Arial" w:eastAsia="宋体"/>
              </w:rPr>
              <w:t>iso15118CertificateHashData</w:t>
            </w:r>
            <w:r>
              <w:rPr>
                <w:rFonts w:ascii="Arial" w:eastAsia="宋体"/>
              </w:rPr>
              <w:t>字段中提供的哈希数据，通过实时或缓存的</w:t>
            </w:r>
            <w:r>
              <w:rPr>
                <w:rFonts w:ascii="Arial" w:eastAsia="宋体"/>
              </w:rPr>
              <w:t>OCSP</w:t>
            </w:r>
            <w:r>
              <w:rPr>
                <w:rFonts w:ascii="Arial" w:eastAsia="宋体"/>
              </w:rPr>
              <w:t>数据验证证书和</w:t>
            </w:r>
            <w:r>
              <w:rPr>
                <w:rFonts w:ascii="Arial" w:eastAsia="宋体"/>
                <w:i/>
              </w:rPr>
              <w:t>证书</w:t>
            </w:r>
            <w:r>
              <w:rPr>
                <w:rFonts w:ascii="Arial" w:eastAsia="宋体"/>
              </w:rPr>
              <w:t>链的有效性。</w:t>
            </w:r>
          </w:p>
        </w:tc>
      </w:tr>
      <w:tr w:rsidR="0076708C">
        <w:trPr>
          <w:trHeight w:val="1488"/>
        </w:trPr>
        <w:tc>
          <w:tcPr>
            <w:tcW w:w="1308" w:type="dxa"/>
          </w:tcPr>
          <w:p w:rsidR="0076708C" w:rsidRDefault="00D96EDB">
            <w:pPr>
              <w:pStyle w:val="P68B1DB1-TableParagraph7"/>
              <w:ind w:left="203" w:right="174"/>
              <w:jc w:val="center"/>
            </w:pPr>
            <w:r>
              <w:rPr>
                <w:rFonts w:ascii="Arial" w:eastAsia="宋体"/>
              </w:rPr>
              <w:t>C07.FR.06</w:t>
            </w:r>
          </w:p>
        </w:tc>
        <w:tc>
          <w:tcPr>
            <w:tcW w:w="3924" w:type="dxa"/>
          </w:tcPr>
          <w:p w:rsidR="0076708C" w:rsidRDefault="00D96EDB">
            <w:pPr>
              <w:pStyle w:val="P68B1DB1-TableParagraph7"/>
              <w:spacing w:before="80"/>
            </w:pPr>
            <w:r>
              <w:rPr>
                <w:rFonts w:ascii="Arial" w:eastAsia="宋体"/>
              </w:rPr>
              <w:t>C07.FR.01</w:t>
            </w:r>
            <w:r>
              <w:rPr>
                <w:rFonts w:ascii="Arial" w:eastAsia="宋体"/>
              </w:rPr>
              <w:t>和</w:t>
            </w:r>
          </w:p>
          <w:p w:rsidR="0076708C" w:rsidRDefault="00D96EDB">
            <w:pPr>
              <w:pStyle w:val="P68B1DB1-TableParagraph7"/>
              <w:spacing w:before="7" w:line="247" w:lineRule="auto"/>
            </w:pPr>
            <w:r>
              <w:rPr>
                <w:rFonts w:ascii="Arial" w:eastAsia="宋体"/>
              </w:rPr>
              <w:t>如果充电站无法验证合同证书，因为它没有</w:t>
            </w:r>
          </w:p>
          <w:p w:rsidR="0076708C" w:rsidRDefault="00D96EDB">
            <w:pPr>
              <w:pStyle w:val="P68B1DB1-TableParagraph7"/>
              <w:spacing w:before="57"/>
              <w:rPr>
                <w:i/>
              </w:rPr>
            </w:pPr>
            <w:r>
              <w:rPr>
                <w:rFonts w:ascii="Arial" w:eastAsia="宋体"/>
              </w:rPr>
              <w:t>关联的根证书和</w:t>
            </w:r>
            <w:hyperlink w:anchor="_bookmark824" w:history="1">
              <w:r>
                <w:rPr>
                  <w:rFonts w:ascii="Courier New"/>
                  <w:color w:val="0000ED"/>
                </w:rPr>
                <w:t>CentralContractValidationAllowed</w:t>
              </w:r>
            </w:hyperlink>
            <w:r>
              <w:rPr>
                <w:rFonts w:ascii="Arial" w:eastAsia="宋体"/>
              </w:rPr>
              <w:t>为</w:t>
            </w:r>
            <w:r>
              <w:rPr>
                <w:rFonts w:ascii="Arial" w:eastAsia="宋体"/>
                <w:i/>
              </w:rPr>
              <w:t>true</w:t>
            </w:r>
          </w:p>
        </w:tc>
        <w:tc>
          <w:tcPr>
            <w:tcW w:w="5232" w:type="dxa"/>
          </w:tcPr>
          <w:p w:rsidR="0076708C" w:rsidRDefault="00D96EDB">
            <w:pPr>
              <w:pStyle w:val="P68B1DB1-TableParagraph7"/>
              <w:spacing w:line="247" w:lineRule="auto"/>
              <w:ind w:right="153"/>
            </w:pPr>
            <w:r>
              <w:rPr>
                <w:rFonts w:ascii="Arial" w:eastAsia="宋体"/>
              </w:rPr>
              <w:t>充电站应将合同证书链以</w:t>
            </w:r>
            <w:hyperlink w:anchor="_bookmark300" w:history="1">
              <w:r>
                <w:rPr>
                  <w:color w:val="0000ED"/>
                </w:rPr>
                <w:t>AuthorizeRequest</w:t>
              </w:r>
            </w:hyperlink>
            <w:r>
              <w:rPr>
                <w:rFonts w:ascii="Arial" w:eastAsia="宋体"/>
              </w:rPr>
              <w:t>的</w:t>
            </w:r>
            <w:r>
              <w:rPr>
                <w:rFonts w:ascii="Arial" w:eastAsia="宋体"/>
                <w:i/>
              </w:rPr>
              <w:t>证书</w:t>
            </w:r>
            <w:r>
              <w:rPr>
                <w:rFonts w:ascii="Arial" w:eastAsia="宋体"/>
              </w:rPr>
              <w:t>属性</w:t>
            </w:r>
            <w:r>
              <w:rPr>
                <w:rFonts w:ascii="Arial" w:eastAsia="宋体"/>
              </w:rPr>
              <w:t xml:space="preserve"> (PEM</w:t>
            </w:r>
            <w:r>
              <w:rPr>
                <w:rFonts w:ascii="Arial" w:eastAsia="宋体"/>
              </w:rPr>
              <w:t>格式</w:t>
            </w:r>
            <w:r>
              <w:rPr>
                <w:rFonts w:ascii="Arial" w:eastAsia="宋体"/>
              </w:rPr>
              <w:t xml:space="preserve">) </w:t>
            </w:r>
            <w:r>
              <w:rPr>
                <w:rFonts w:ascii="Arial" w:eastAsia="宋体"/>
              </w:rPr>
              <w:t>传递给</w:t>
            </w:r>
            <w:r>
              <w:rPr>
                <w:rFonts w:ascii="Arial" w:eastAsia="宋体"/>
              </w:rPr>
              <w:t>CSMS</w:t>
            </w:r>
            <w:r>
              <w:rPr>
                <w:rFonts w:ascii="Arial" w:eastAsia="宋体"/>
              </w:rPr>
              <w:t>，供</w:t>
            </w:r>
            <w:r>
              <w:rPr>
                <w:rFonts w:ascii="Arial" w:eastAsia="宋体"/>
              </w:rPr>
              <w:t>CSMS</w:t>
            </w:r>
            <w:r>
              <w:rPr>
                <w:rFonts w:ascii="Arial" w:eastAsia="宋体"/>
              </w:rPr>
              <w:t>验证。</w:t>
            </w:r>
          </w:p>
        </w:tc>
      </w:tr>
      <w:tr w:rsidR="0076708C">
        <w:trPr>
          <w:trHeight w:val="569"/>
        </w:trPr>
        <w:tc>
          <w:tcPr>
            <w:tcW w:w="1308" w:type="dxa"/>
            <w:shd w:val="clear" w:color="auto" w:fill="EDEDED"/>
          </w:tcPr>
          <w:p w:rsidR="0076708C" w:rsidRDefault="00D96EDB">
            <w:pPr>
              <w:pStyle w:val="P68B1DB1-TableParagraph7"/>
              <w:ind w:left="203" w:right="174"/>
              <w:jc w:val="center"/>
            </w:pPr>
            <w:r>
              <w:rPr>
                <w:rFonts w:ascii="Arial" w:eastAsia="宋体"/>
              </w:rPr>
              <w:t>C07.FR.07</w:t>
            </w:r>
          </w:p>
        </w:tc>
        <w:tc>
          <w:tcPr>
            <w:tcW w:w="3924" w:type="dxa"/>
            <w:shd w:val="clear" w:color="auto" w:fill="EDEDED"/>
          </w:tcPr>
          <w:p w:rsidR="0076708C" w:rsidRDefault="00D96EDB">
            <w:pPr>
              <w:pStyle w:val="P68B1DB1-TableParagraph7"/>
              <w:spacing w:before="80"/>
            </w:pPr>
            <w:r>
              <w:rPr>
                <w:rFonts w:ascii="Arial" w:eastAsia="宋体"/>
              </w:rPr>
              <w:t>当充电站离线和</w:t>
            </w:r>
          </w:p>
          <w:p w:rsidR="0076708C" w:rsidRDefault="00D96EDB">
            <w:pPr>
              <w:pStyle w:val="P68B1DB1-TableParagraph7"/>
              <w:spacing w:before="8"/>
              <w:rPr>
                <w:i/>
              </w:rPr>
            </w:pPr>
            <w:hyperlink w:anchor="_bookmark825" w:history="1">
              <w:r>
                <w:rPr>
                  <w:rFonts w:ascii="Courier New"/>
                  <w:color w:val="0000ED"/>
                </w:rPr>
                <w:t>ContractValidationOffline</w:t>
              </w:r>
            </w:hyperlink>
            <w:r>
              <w:rPr>
                <w:rFonts w:ascii="Arial" w:eastAsia="宋体"/>
              </w:rPr>
              <w:t>为</w:t>
            </w:r>
            <w:r>
              <w:rPr>
                <w:rFonts w:ascii="Arial" w:eastAsia="宋体"/>
                <w:i/>
              </w:rPr>
              <w:t>false</w:t>
            </w:r>
          </w:p>
        </w:tc>
        <w:tc>
          <w:tcPr>
            <w:tcW w:w="5232" w:type="dxa"/>
            <w:shd w:val="clear" w:color="auto" w:fill="EDEDED"/>
          </w:tcPr>
          <w:p w:rsidR="0076708C" w:rsidRDefault="00D96EDB">
            <w:pPr>
              <w:pStyle w:val="P68B1DB1-TableParagraph7"/>
            </w:pPr>
            <w:r>
              <w:rPr>
                <w:rFonts w:ascii="Arial" w:eastAsia="宋体"/>
              </w:rPr>
              <w:t>充电站不允许充电。</w:t>
            </w:r>
          </w:p>
        </w:tc>
      </w:tr>
      <w:tr w:rsidR="0076708C">
        <w:trPr>
          <w:trHeight w:val="559"/>
        </w:trPr>
        <w:tc>
          <w:tcPr>
            <w:tcW w:w="1308" w:type="dxa"/>
            <w:tcBorders>
              <w:bottom w:val="thinThickMediumGap" w:sz="2" w:space="0" w:color="000000"/>
            </w:tcBorders>
          </w:tcPr>
          <w:p w:rsidR="0076708C" w:rsidRDefault="00D96EDB">
            <w:pPr>
              <w:pStyle w:val="P68B1DB1-TableParagraph7"/>
              <w:ind w:left="203" w:right="174"/>
              <w:jc w:val="center"/>
            </w:pPr>
            <w:r>
              <w:rPr>
                <w:rFonts w:ascii="Arial" w:eastAsia="宋体"/>
              </w:rPr>
              <w:t>C07.FR.08</w:t>
            </w:r>
          </w:p>
        </w:tc>
        <w:tc>
          <w:tcPr>
            <w:tcW w:w="3924" w:type="dxa"/>
            <w:tcBorders>
              <w:bottom w:val="thinThickMediumGap" w:sz="2" w:space="0" w:color="000000"/>
            </w:tcBorders>
          </w:tcPr>
          <w:p w:rsidR="0076708C" w:rsidRDefault="00D96EDB">
            <w:pPr>
              <w:pStyle w:val="P68B1DB1-TableParagraph7"/>
              <w:spacing w:before="80"/>
            </w:pPr>
            <w:r>
              <w:rPr>
                <w:rFonts w:ascii="Arial" w:eastAsia="宋体"/>
              </w:rPr>
              <w:t>当充电站离线和</w:t>
            </w:r>
          </w:p>
          <w:p w:rsidR="0076708C" w:rsidRDefault="00D96EDB">
            <w:pPr>
              <w:pStyle w:val="P68B1DB1-TableParagraph7"/>
              <w:spacing w:before="8"/>
              <w:rPr>
                <w:i/>
              </w:rPr>
            </w:pPr>
            <w:hyperlink w:anchor="_bookmark825" w:history="1">
              <w:r>
                <w:rPr>
                  <w:rFonts w:ascii="Courier New"/>
                  <w:color w:val="0000ED"/>
                </w:rPr>
                <w:t>ContractValidationOffline</w:t>
              </w:r>
            </w:hyperlink>
            <w:r>
              <w:rPr>
                <w:rFonts w:ascii="Arial" w:eastAsia="宋体"/>
              </w:rPr>
              <w:t>为</w:t>
            </w:r>
            <w:r>
              <w:rPr>
                <w:rFonts w:ascii="Arial" w:eastAsia="宋体"/>
                <w:i/>
              </w:rPr>
              <w:t>true</w:t>
            </w:r>
          </w:p>
        </w:tc>
        <w:tc>
          <w:tcPr>
            <w:tcW w:w="5232" w:type="dxa"/>
            <w:tcBorders>
              <w:bottom w:val="thinThickMediumGap" w:sz="2" w:space="0" w:color="000000"/>
            </w:tcBorders>
          </w:tcPr>
          <w:p w:rsidR="0076708C" w:rsidRDefault="00D96EDB">
            <w:pPr>
              <w:pStyle w:val="P68B1DB1-TableParagraph7"/>
              <w:spacing w:line="247" w:lineRule="auto"/>
            </w:pPr>
            <w:r>
              <w:rPr>
                <w:rFonts w:ascii="Arial" w:eastAsia="宋体"/>
              </w:rPr>
              <w:t>充电站应尝试在当地验证合同证书。</w:t>
            </w:r>
          </w:p>
        </w:tc>
      </w:tr>
    </w:tbl>
    <w:p w:rsidR="0076708C" w:rsidRDefault="0076708C">
      <w:pPr>
        <w:spacing w:line="247" w:lineRule="auto"/>
        <w:rPr>
          <w:sz w:val="18"/>
        </w:rPr>
        <w:sectPr w:rsidR="0076708C">
          <w:headerReference w:type="default" r:id="rId133"/>
          <w:footerReference w:type="default" r:id="rId134"/>
          <w:pgSz w:w="11910" w:h="16840"/>
          <w:pgMar w:top="460" w:right="600" w:bottom="460" w:left="600" w:header="186" w:footer="279"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831"/>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3" w:right="174"/>
              <w:jc w:val="center"/>
            </w:pPr>
            <w:r>
              <w:rPr>
                <w:rFonts w:ascii="Arial" w:eastAsia="宋体"/>
              </w:rPr>
              <w:t>C07.FR.09</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70"/>
            </w:pPr>
            <w:r>
              <w:rPr>
                <w:rFonts w:ascii="Arial" w:eastAsia="宋体"/>
              </w:rPr>
              <w:t>C07.FR.08</w:t>
            </w:r>
            <w:r>
              <w:rPr>
                <w:rFonts w:ascii="Arial" w:eastAsia="宋体"/>
              </w:rPr>
              <w:t>和</w:t>
            </w:r>
          </w:p>
          <w:p w:rsidR="0076708C" w:rsidRDefault="00D96EDB">
            <w:pPr>
              <w:pStyle w:val="P68B1DB1-TableParagraph7"/>
              <w:spacing w:before="63"/>
            </w:pPr>
            <w:r>
              <w:rPr>
                <w:rFonts w:ascii="Arial" w:eastAsia="宋体"/>
              </w:rPr>
              <w:t>合同证书是有效的，并且</w:t>
            </w:r>
          </w:p>
          <w:p w:rsidR="0076708C" w:rsidRDefault="00D96EDB">
            <w:pPr>
              <w:pStyle w:val="P68B1DB1-TableParagraph7"/>
              <w:spacing w:before="8"/>
              <w:rPr>
                <w:i/>
              </w:rPr>
            </w:pPr>
            <w:hyperlink w:anchor="_bookmark763" w:history="1">
              <w:r>
                <w:rPr>
                  <w:rFonts w:ascii="Courier New"/>
                  <w:color w:val="0000ED"/>
                </w:rPr>
                <w:t>LocalAuthorizeOffline</w:t>
              </w:r>
            </w:hyperlink>
            <w:r>
              <w:rPr>
                <w:rFonts w:ascii="Arial" w:eastAsia="宋体"/>
              </w:rPr>
              <w:t>为</w:t>
            </w:r>
            <w:r>
              <w:rPr>
                <w:rFonts w:ascii="Arial" w:eastAsia="宋体"/>
                <w:i/>
              </w:rPr>
              <w:t>true</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充电站应在</w:t>
            </w:r>
            <w:r>
              <w:rPr>
                <w:rFonts w:ascii="Arial" w:eastAsia="宋体"/>
                <w:color w:val="0000ED"/>
              </w:rPr>
              <w:t>本地授权列表</w:t>
            </w:r>
            <w:r>
              <w:rPr>
                <w:rFonts w:ascii="Arial" w:eastAsia="宋体"/>
              </w:rPr>
              <w:t>或</w:t>
            </w:r>
            <w:hyperlink w:anchor="_bookmark95" w:history="1">
              <w:r>
                <w:rPr>
                  <w:color w:val="0000ED"/>
                </w:rPr>
                <w:t>授权缓存</w:t>
              </w:r>
            </w:hyperlink>
            <w:r>
              <w:rPr>
                <w:rFonts w:ascii="Arial" w:eastAsia="宋体"/>
              </w:rPr>
              <w:t>中查找</w:t>
            </w:r>
            <w:r>
              <w:rPr>
                <w:rFonts w:ascii="Arial" w:eastAsia="宋体"/>
              </w:rPr>
              <w:t>eMAID</w:t>
            </w:r>
            <w:r>
              <w:rPr>
                <w:rFonts w:ascii="Arial" w:eastAsia="宋体"/>
              </w:rPr>
              <w:t>。</w:t>
            </w:r>
          </w:p>
        </w:tc>
      </w:tr>
      <w:tr w:rsidR="0076708C">
        <w:trPr>
          <w:trHeight w:val="567"/>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C07.FR.10</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C07.FR.09</w:t>
            </w:r>
            <w:r>
              <w:rPr>
                <w:rFonts w:ascii="Arial" w:eastAsia="宋体"/>
              </w:rPr>
              <w:t>和</w:t>
            </w:r>
          </w:p>
          <w:p w:rsidR="0076708C" w:rsidRDefault="00D96EDB">
            <w:pPr>
              <w:pStyle w:val="P68B1DB1-TableParagraph7"/>
              <w:spacing w:before="7"/>
            </w:pPr>
            <w:r>
              <w:rPr>
                <w:rFonts w:ascii="Arial" w:eastAsia="宋体"/>
              </w:rPr>
              <w:t>在</w:t>
            </w:r>
            <w:r>
              <w:rPr>
                <w:rFonts w:ascii="Arial" w:eastAsia="宋体"/>
                <w:color w:val="0000ED"/>
              </w:rPr>
              <w:t>本地授权列表</w:t>
            </w:r>
            <w:r>
              <w:rPr>
                <w:rFonts w:ascii="Arial" w:eastAsia="宋体"/>
              </w:rPr>
              <w:t>中找到</w:t>
            </w:r>
            <w:r>
              <w:rPr>
                <w:rFonts w:ascii="Arial" w:eastAsia="宋体"/>
              </w:rPr>
              <w:t>eMAID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充电站应根据用例</w:t>
            </w:r>
            <w:hyperlink w:anchor="_bookmark116" w:history="1">
              <w:r>
                <w:rPr>
                  <w:color w:val="0000ED"/>
                </w:rPr>
                <w:t>C13 -</w:t>
              </w:r>
            </w:hyperlink>
            <w:r>
              <w:rPr>
                <w:rFonts w:ascii="Arial" w:eastAsia="宋体"/>
              </w:rPr>
              <w:t>通过本地授权列表进行</w:t>
            </w:r>
            <w:hyperlink w:anchor="_bookmark116" w:history="1">
              <w:r>
                <w:rPr>
                  <w:color w:val="0000ED"/>
                </w:rPr>
                <w:t>离线授权</w:t>
              </w:r>
            </w:hyperlink>
            <w:r>
              <w:rPr>
                <w:rFonts w:ascii="Arial" w:eastAsia="宋体"/>
              </w:rPr>
              <w:t>。</w:t>
            </w:r>
          </w:p>
        </w:tc>
      </w:tr>
      <w:tr w:rsidR="0076708C">
        <w:trPr>
          <w:trHeight w:val="567"/>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C07.FR.11</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C07.FR.09</w:t>
            </w:r>
            <w:r>
              <w:rPr>
                <w:rFonts w:ascii="Arial" w:eastAsia="宋体"/>
              </w:rPr>
              <w:t>和</w:t>
            </w:r>
          </w:p>
          <w:p w:rsidR="0076708C" w:rsidRDefault="00D96EDB">
            <w:pPr>
              <w:pStyle w:val="P68B1DB1-TableParagraph7"/>
              <w:spacing w:before="7"/>
            </w:pPr>
            <w:r>
              <w:rPr>
                <w:rFonts w:ascii="Arial" w:eastAsia="宋体"/>
              </w:rPr>
              <w:t>在</w:t>
            </w:r>
            <w:hyperlink w:anchor="_bookmark95" w:history="1">
              <w:r>
                <w:rPr>
                  <w:color w:val="0000ED"/>
                </w:rPr>
                <w:t>授权缓存</w:t>
              </w:r>
            </w:hyperlink>
            <w:r>
              <w:rPr>
                <w:rFonts w:ascii="Arial" w:eastAsia="宋体"/>
              </w:rPr>
              <w:t>中找到</w:t>
            </w:r>
            <w:r>
              <w:rPr>
                <w:rFonts w:ascii="Arial" w:eastAsia="宋体"/>
              </w:rPr>
              <w:t>eMAID</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充电站应根据用例</w:t>
            </w:r>
            <w:hyperlink w:anchor="_bookmark114" w:history="1">
              <w:r>
                <w:rPr>
                  <w:color w:val="0000ED"/>
                </w:rPr>
                <w:t>C12 -</w:t>
              </w:r>
            </w:hyperlink>
            <w:r>
              <w:rPr>
                <w:rFonts w:ascii="Arial" w:eastAsia="宋体"/>
              </w:rPr>
              <w:t>开始</w:t>
            </w:r>
            <w:hyperlink w:anchor="_bookmark114" w:history="1">
              <w:r>
                <w:rPr>
                  <w:color w:val="0000ED"/>
                </w:rPr>
                <w:t>事务-高速缓存的Id</w:t>
              </w:r>
            </w:hyperlink>
            <w:r>
              <w:rPr>
                <w:rFonts w:ascii="Arial" w:eastAsia="宋体"/>
              </w:rPr>
              <w:t>来表现。</w:t>
            </w:r>
          </w:p>
        </w:tc>
      </w:tr>
      <w:tr w:rsidR="0076708C">
        <w:trPr>
          <w:trHeight w:val="841"/>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C07.FR.12</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C07.FR.09</w:t>
            </w:r>
            <w:r>
              <w:rPr>
                <w:rFonts w:ascii="Arial" w:eastAsia="宋体"/>
              </w:rPr>
              <w:t>和</w:t>
            </w:r>
          </w:p>
          <w:p w:rsidR="0076708C" w:rsidRDefault="00D96EDB">
            <w:pPr>
              <w:pStyle w:val="P68B1DB1-TableParagraph7"/>
              <w:spacing w:before="63"/>
            </w:pPr>
            <w:r>
              <w:rPr>
                <w:rFonts w:ascii="Arial" w:eastAsia="宋体"/>
              </w:rPr>
              <w:t>未找到</w:t>
            </w:r>
            <w:r>
              <w:rPr>
                <w:rFonts w:ascii="Arial" w:eastAsia="宋体"/>
              </w:rPr>
              <w:t>eMAID</w:t>
            </w:r>
            <w:r>
              <w:rPr>
                <w:rFonts w:ascii="Arial" w:eastAsia="宋体"/>
              </w:rPr>
              <w:t>，并且</w:t>
            </w:r>
          </w:p>
          <w:p w:rsidR="0076708C" w:rsidRDefault="00D96EDB">
            <w:pPr>
              <w:pStyle w:val="P68B1DB1-TableParagraph7"/>
              <w:spacing w:before="8"/>
              <w:rPr>
                <w:i/>
              </w:rPr>
            </w:pPr>
            <w:hyperlink w:anchor="_bookmark761" w:history="1">
              <w:r>
                <w:rPr>
                  <w:rFonts w:ascii="Courier New"/>
                  <w:color w:val="0000ED"/>
                </w:rPr>
                <w:t>OfflineTxForUnknownIdEnabled</w:t>
              </w:r>
            </w:hyperlink>
            <w:r>
              <w:rPr>
                <w:rFonts w:ascii="Arial" w:eastAsia="宋体"/>
              </w:rPr>
              <w:t xml:space="preserve"> = </w:t>
            </w:r>
            <w:r>
              <w:rPr>
                <w:rFonts w:ascii="Arial" w:eastAsia="宋体"/>
                <w:i/>
              </w:rPr>
              <w:t>true</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332"/>
            </w:pPr>
            <w:r>
              <w:rPr>
                <w:rFonts w:ascii="Arial" w:eastAsia="宋体"/>
              </w:rPr>
              <w:t>充电站应允许根据用例</w:t>
            </w:r>
            <w:hyperlink w:anchor="_bookmark119" w:history="1">
              <w:r>
                <w:rPr>
                  <w:color w:val="0000ED"/>
                </w:rPr>
                <w:t>C15-离线授权未知Id</w:t>
              </w:r>
            </w:hyperlink>
            <w:r>
              <w:rPr>
                <w:rFonts w:ascii="Arial" w:eastAsia="宋体"/>
              </w:rPr>
              <w:t>进行充电。</w:t>
            </w:r>
          </w:p>
        </w:tc>
      </w:tr>
    </w:tbl>
    <w:p w:rsidR="0076708C" w:rsidRDefault="0076708C">
      <w:pPr>
        <w:spacing w:line="247" w:lineRule="auto"/>
        <w:rPr>
          <w:sz w:val="18"/>
        </w:rPr>
        <w:sectPr w:rsidR="0076708C">
          <w:headerReference w:type="default" r:id="rId135"/>
          <w:footerReference w:type="default" r:id="rId136"/>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031" o:spid="_x0000_s6852" style="width:523.3pt;height:.25pt;mso-position-horizontal-relative:char;mso-position-vertical-relative:line" coordsize="10466,5">
            <v:line id="_x0000_s6853" style="position:absolute" from="0,3" to="10466,3" strokecolor="#ddd" strokeweight=".25pt"/>
            <w10:wrap type="none"/>
            <w10:anchorlock/>
          </v:group>
        </w:pict>
      </w:r>
    </w:p>
    <w:p w:rsidR="0076708C" w:rsidRDefault="00D96EDB">
      <w:pPr>
        <w:pStyle w:val="3"/>
        <w:spacing w:line="342" w:lineRule="exact"/>
        <w:ind w:left="120" w:firstLine="0"/>
      </w:pPr>
      <w:bookmarkStart w:id="173" w:name="C08_-_Authorization_at_EVSE_using_ISO_15"/>
      <w:bookmarkStart w:id="174" w:name="_bookmark108"/>
      <w:bookmarkEnd w:id="173"/>
      <w:bookmarkEnd w:id="174"/>
      <w:r>
        <w:rPr>
          <w:rFonts w:ascii="Arial" w:eastAsia="宋体"/>
        </w:rPr>
        <w:t>C08-</w:t>
      </w:r>
      <w:r>
        <w:rPr>
          <w:rFonts w:ascii="Arial" w:eastAsia="宋体"/>
        </w:rPr>
        <w:t>使用</w:t>
      </w:r>
      <w:r>
        <w:rPr>
          <w:rFonts w:ascii="Arial" w:eastAsia="宋体"/>
        </w:rPr>
        <w:t>ISO 15118</w:t>
      </w:r>
      <w:r>
        <w:rPr>
          <w:rFonts w:ascii="Arial" w:eastAsia="宋体"/>
        </w:rPr>
        <w:t>外部标识在</w:t>
      </w:r>
      <w:r>
        <w:rPr>
          <w:rFonts w:ascii="Arial" w:eastAsia="宋体"/>
        </w:rPr>
        <w:t>EVSE</w:t>
      </w:r>
      <w:r>
        <w:rPr>
          <w:rFonts w:ascii="Arial" w:eastAsia="宋体"/>
        </w:rPr>
        <w:t>进行授权</w:t>
      </w:r>
    </w:p>
    <w:p w:rsidR="0076708C" w:rsidRDefault="00D96EDB">
      <w:pPr>
        <w:pStyle w:val="P68B1DB1-Normal55"/>
        <w:spacing w:before="12"/>
        <w:ind w:left="120"/>
      </w:pPr>
      <w:r>
        <w:rPr>
          <w:rFonts w:ascii="Arial" w:eastAsia="宋体"/>
        </w:rPr>
        <w:t>方法</w:t>
      </w:r>
      <w:r>
        <w:rPr>
          <w:rFonts w:ascii="Arial" w:eastAsia="宋体"/>
        </w:rPr>
        <w:t xml:space="preserve"> (EIM)</w:t>
      </w:r>
    </w:p>
    <w:p w:rsidR="0076708C" w:rsidRDefault="00D96EDB">
      <w:pPr>
        <w:pStyle w:val="P68B1DB1-Normal8"/>
        <w:spacing w:before="261"/>
        <w:ind w:left="120"/>
      </w:pPr>
      <w:r>
        <w:rPr>
          <w:rFonts w:ascii="Arial" w:eastAsia="宋体"/>
        </w:rPr>
        <w:t>表</w:t>
      </w:r>
      <w:r>
        <w:rPr>
          <w:rFonts w:ascii="Arial" w:eastAsia="宋体"/>
        </w:rPr>
        <w:t>73.C08-</w:t>
      </w:r>
      <w:r>
        <w:rPr>
          <w:rFonts w:ascii="Arial" w:eastAsia="宋体"/>
        </w:rPr>
        <w:t>使用</w:t>
      </w:r>
      <w:r>
        <w:rPr>
          <w:rFonts w:ascii="Arial" w:eastAsia="宋体"/>
        </w:rPr>
        <w:t>ISO 15118</w:t>
      </w:r>
      <w:r>
        <w:rPr>
          <w:rFonts w:ascii="Arial" w:eastAsia="宋体"/>
        </w:rPr>
        <w:t>外部识别手段</w:t>
      </w:r>
      <w:r>
        <w:rPr>
          <w:rFonts w:ascii="Arial" w:eastAsia="宋体"/>
        </w:rPr>
        <w:t xml:space="preserve"> (EIM) </w:t>
      </w:r>
      <w:r>
        <w:rPr>
          <w:rFonts w:ascii="Arial" w:eastAsia="宋体"/>
        </w:rPr>
        <w:t>在</w:t>
      </w:r>
      <w:r>
        <w:rPr>
          <w:rFonts w:ascii="Arial" w:eastAsia="宋体"/>
        </w:rPr>
        <w:t>EVSE</w:t>
      </w:r>
      <w:r>
        <w:rPr>
          <w:rFonts w:ascii="Arial" w:eastAsia="宋体"/>
        </w:rPr>
        <w:t>进行授权</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使用</w:t>
            </w:r>
            <w:r>
              <w:rPr>
                <w:rFonts w:ascii="Arial" w:eastAsia="宋体"/>
              </w:rPr>
              <w:t>ISO 15118</w:t>
            </w:r>
            <w:r>
              <w:rPr>
                <w:rFonts w:ascii="Arial" w:eastAsia="宋体"/>
              </w:rPr>
              <w:t>外部识别手段</w:t>
            </w:r>
            <w:r>
              <w:rPr>
                <w:rFonts w:ascii="Arial" w:eastAsia="宋体"/>
              </w:rPr>
              <w:t xml:space="preserve"> (EIM) </w:t>
            </w:r>
            <w:r>
              <w:rPr>
                <w:rFonts w:ascii="Arial" w:eastAsia="宋体"/>
              </w:rPr>
              <w:t>在</w:t>
            </w:r>
            <w:r>
              <w:rPr>
                <w:rFonts w:ascii="Arial" w:eastAsia="宋体"/>
              </w:rPr>
              <w:t>EVSE</w:t>
            </w:r>
            <w:r>
              <w:rPr>
                <w:rFonts w:ascii="Arial" w:eastAsia="宋体"/>
              </w:rPr>
              <w:t>进行授权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C08 / 15118-1 D4</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C.</w:t>
            </w:r>
            <w:r>
              <w:rPr>
                <w:rFonts w:ascii="Arial" w:eastAsia="宋体"/>
              </w:rPr>
              <w:t>授权</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参考</w:t>
            </w:r>
          </w:p>
        </w:tc>
        <w:tc>
          <w:tcPr>
            <w:tcW w:w="7849" w:type="dxa"/>
            <w:shd w:val="clear" w:color="auto" w:fill="EDEDED"/>
          </w:tcPr>
          <w:p w:rsidR="0076708C" w:rsidRDefault="00D96EDB">
            <w:pPr>
              <w:pStyle w:val="P68B1DB1-TableParagraph7"/>
            </w:pPr>
            <w:hyperlink w:anchor="_bookmark21" w:history="1">
              <w:r>
                <w:rPr>
                  <w:color w:val="0000ED"/>
                </w:rPr>
                <w:t>ISO15118-1</w:t>
              </w:r>
            </w:hyperlink>
            <w:r>
              <w:rPr>
                <w:rFonts w:ascii="Arial" w:eastAsia="宋体"/>
              </w:rPr>
              <w:t xml:space="preserve"> D4</w:t>
            </w:r>
          </w:p>
        </w:tc>
      </w:tr>
      <w:tr w:rsidR="0076708C">
        <w:trPr>
          <w:trHeight w:val="565"/>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p>
        </w:tc>
        <w:tc>
          <w:tcPr>
            <w:tcW w:w="7849" w:type="dxa"/>
          </w:tcPr>
          <w:p w:rsidR="0076708C" w:rsidRDefault="00D96EDB">
            <w:pPr>
              <w:pStyle w:val="P68B1DB1-TableParagraph7"/>
            </w:pPr>
            <w:r>
              <w:rPr>
                <w:rFonts w:ascii="Arial" w:eastAsia="宋体"/>
              </w:rPr>
              <w:t>在</w:t>
            </w:r>
            <w:r>
              <w:rPr>
                <w:rFonts w:ascii="Arial" w:eastAsia="宋体"/>
              </w:rPr>
              <w:t>CSMS</w:t>
            </w:r>
            <w:r>
              <w:rPr>
                <w:rFonts w:ascii="Arial" w:eastAsia="宋体"/>
              </w:rPr>
              <w:t>的帮助下，通过充电站授权</w:t>
            </w:r>
            <w:r>
              <w:rPr>
                <w:rFonts w:ascii="Arial" w:eastAsia="宋体"/>
              </w:rPr>
              <w:t>EV</w:t>
            </w:r>
            <w:r>
              <w:rPr>
                <w:rFonts w:ascii="Arial" w:eastAsia="宋体"/>
              </w:rPr>
              <w:t>。另请参见</w:t>
            </w:r>
            <w:hyperlink w:anchor="_bookmark21" w:history="1">
              <w:r>
                <w:rPr>
                  <w:color w:val="0000ED"/>
                </w:rPr>
                <w:t>iso15118-1</w:t>
              </w:r>
            </w:hyperlink>
            <w:r>
              <w:rPr>
                <w:rFonts w:ascii="Arial" w:eastAsia="宋体"/>
              </w:rPr>
              <w:t xml:space="preserve"> </w:t>
            </w:r>
            <w:r>
              <w:rPr>
                <w:rFonts w:ascii="Arial" w:eastAsia="宋体"/>
              </w:rPr>
              <w:t>，使用</w:t>
            </w:r>
          </w:p>
          <w:p w:rsidR="0076708C" w:rsidRDefault="00D96EDB">
            <w:pPr>
              <w:pStyle w:val="P68B1DB1-TableParagraph7"/>
              <w:spacing w:before="63"/>
            </w:pPr>
            <w:r>
              <w:rPr>
                <w:rFonts w:ascii="Arial" w:eastAsia="宋体"/>
              </w:rPr>
              <w:t>案例目标</w:t>
            </w:r>
            <w:r>
              <w:rPr>
                <w:rFonts w:ascii="Arial" w:eastAsia="宋体"/>
              </w:rPr>
              <w:t>D4</w:t>
            </w:r>
            <w:r>
              <w:rPr>
                <w:rFonts w:ascii="Arial" w:eastAsia="宋体"/>
              </w:rPr>
              <w:t>，第</w:t>
            </w:r>
            <w:r>
              <w:rPr>
                <w:rFonts w:ascii="Arial" w:eastAsia="宋体"/>
              </w:rPr>
              <w:t>28</w:t>
            </w:r>
            <w:r>
              <w:rPr>
                <w:rFonts w:ascii="Arial" w:eastAsia="宋体"/>
              </w:rPr>
              <w:t>页。</w:t>
            </w:r>
          </w:p>
        </w:tc>
      </w:tr>
      <w:tr w:rsidR="0076708C">
        <w:trPr>
          <w:trHeight w:val="565"/>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pPr>
            <w:r>
              <w:rPr>
                <w:rFonts w:ascii="Arial" w:eastAsia="宋体"/>
              </w:rPr>
              <w:t>充电站根据提供的信息发送</w:t>
            </w:r>
            <w:hyperlink w:anchor="_bookmark300" w:history="1">
              <w:r>
                <w:rPr>
                  <w:color w:val="0000ED"/>
                </w:rPr>
                <w:t>AuthorizeRequest</w:t>
              </w:r>
            </w:hyperlink>
            <w:r>
              <w:rPr>
                <w:rFonts w:ascii="Arial" w:eastAsia="宋体"/>
              </w:rPr>
              <w:t>消息</w:t>
            </w:r>
          </w:p>
          <w:p w:rsidR="0076708C" w:rsidRDefault="00D96EDB">
            <w:pPr>
              <w:pStyle w:val="P68B1DB1-TableParagraph7"/>
              <w:spacing w:before="63"/>
            </w:pPr>
            <w:r>
              <w:rPr>
                <w:rFonts w:ascii="Arial" w:eastAsia="宋体"/>
              </w:rPr>
              <w:t>EV.</w:t>
            </w:r>
            <w:r>
              <w:rPr>
                <w:rFonts w:ascii="Arial" w:eastAsia="宋体"/>
              </w:rPr>
              <w:t>另请参见</w:t>
            </w:r>
            <w:hyperlink w:anchor="_bookmark21" w:history="1">
              <w:r>
                <w:rPr>
                  <w:color w:val="0000ED"/>
                </w:rPr>
                <w:t>iso15118-1</w:t>
              </w:r>
            </w:hyperlink>
            <w:r>
              <w:rPr>
                <w:rFonts w:ascii="Arial" w:eastAsia="宋体"/>
              </w:rPr>
              <w:t xml:space="preserve"> </w:t>
            </w:r>
            <w:r>
              <w:rPr>
                <w:rFonts w:ascii="Arial" w:eastAsia="宋体"/>
              </w:rPr>
              <w:t>，用例描述</w:t>
            </w:r>
            <w:r>
              <w:rPr>
                <w:rFonts w:ascii="Arial" w:eastAsia="宋体"/>
              </w:rPr>
              <w:t>D4</w:t>
            </w:r>
            <w:r>
              <w:rPr>
                <w:rFonts w:ascii="Arial" w:eastAsia="宋体"/>
              </w:rPr>
              <w:t>直到并包括</w:t>
            </w:r>
            <w:r>
              <w:rPr>
                <w:rFonts w:ascii="Arial" w:eastAsia="宋体"/>
              </w:rPr>
              <w:t xml:space="preserve"> </w:t>
            </w:r>
            <w:r>
              <w:rPr>
                <w:rFonts w:ascii="Arial" w:eastAsia="宋体"/>
              </w:rPr>
              <w:t>“</w:t>
            </w:r>
            <w:r>
              <w:rPr>
                <w:rFonts w:ascii="Arial" w:eastAsia="宋体"/>
              </w:rPr>
              <w:t>注释</w:t>
            </w:r>
            <w:r>
              <w:rPr>
                <w:rFonts w:ascii="Arial" w:eastAsia="宋体"/>
              </w:rPr>
              <w:t>”</w:t>
            </w:r>
            <w:r>
              <w:rPr>
                <w:rFonts w:ascii="Arial" w:eastAsia="宋体"/>
              </w:rPr>
              <w:t>，第</w:t>
            </w:r>
            <w:r>
              <w:rPr>
                <w:rFonts w:ascii="Arial" w:eastAsia="宋体"/>
              </w:rPr>
              <w:t>28</w:t>
            </w:r>
            <w:r>
              <w:rPr>
                <w:rFonts w:ascii="Arial" w:eastAsia="宋体"/>
              </w:rPr>
              <w:t>页。</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演员</w:t>
            </w:r>
          </w:p>
        </w:tc>
        <w:tc>
          <w:tcPr>
            <w:tcW w:w="7849" w:type="dxa"/>
          </w:tcPr>
          <w:p w:rsidR="0076708C" w:rsidRDefault="00D96EDB">
            <w:pPr>
              <w:pStyle w:val="P68B1DB1-TableParagraph7"/>
            </w:pPr>
            <w:r>
              <w:rPr>
                <w:rFonts w:ascii="Arial" w:eastAsia="宋体"/>
              </w:rPr>
              <w:t>演员</w:t>
            </w:r>
            <w:r>
              <w:rPr>
                <w:rFonts w:ascii="Arial" w:eastAsia="宋体"/>
              </w:rPr>
              <w:t>: EV</w:t>
            </w:r>
            <w:r>
              <w:rPr>
                <w:rFonts w:ascii="Arial" w:eastAsia="宋体"/>
              </w:rPr>
              <w:t>，充电站，</w:t>
            </w:r>
            <w:r>
              <w:rPr>
                <w:rFonts w:ascii="Arial" w:eastAsia="宋体"/>
              </w:rPr>
              <w:t>CSMS</w:t>
            </w:r>
          </w:p>
        </w:tc>
      </w:tr>
      <w:tr w:rsidR="0076708C">
        <w:trPr>
          <w:trHeight w:val="1870"/>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6"/>
              <w:spacing w:before="80"/>
            </w:pPr>
            <w:r>
              <w:rPr>
                <w:rFonts w:ascii="Arial" w:eastAsia="宋体"/>
              </w:rPr>
              <w:t>15118</w:t>
            </w:r>
          </w:p>
          <w:p w:rsidR="0076708C" w:rsidRDefault="00D96EDB">
            <w:pPr>
              <w:pStyle w:val="P68B1DB1-TableParagraph7"/>
              <w:spacing w:before="63"/>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，用例描述</w:t>
            </w:r>
            <w:r>
              <w:rPr>
                <w:rFonts w:ascii="Arial" w:eastAsia="宋体"/>
              </w:rPr>
              <w:t xml:space="preserve"> (Scenarion Description) D4</w:t>
            </w:r>
            <w:r>
              <w:rPr>
                <w:rFonts w:ascii="Arial" w:eastAsia="宋体"/>
              </w:rPr>
              <w:t>，第</w:t>
            </w:r>
            <w:r>
              <w:rPr>
                <w:rFonts w:ascii="Arial" w:eastAsia="宋体"/>
              </w:rPr>
              <w:t>28</w:t>
            </w:r>
            <w:r>
              <w:rPr>
                <w:rFonts w:ascii="Arial" w:eastAsia="宋体"/>
              </w:rPr>
              <w:t>页。</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OCPP</w:t>
            </w:r>
          </w:p>
          <w:p w:rsidR="0076708C" w:rsidRDefault="00D96EDB">
            <w:pPr>
              <w:pStyle w:val="P68B1DB1-TableParagraph7"/>
              <w:numPr>
                <w:ilvl w:val="0"/>
                <w:numId w:val="166"/>
              </w:numPr>
              <w:tabs>
                <w:tab w:val="left" w:pos="241"/>
              </w:tabs>
              <w:spacing w:before="6"/>
              <w:ind w:hanging="201"/>
            </w:pPr>
            <w:r>
              <w:rPr>
                <w:rFonts w:ascii="Arial" w:eastAsia="宋体"/>
              </w:rPr>
              <w:t>充电站发送带有</w:t>
            </w:r>
            <w:hyperlink w:anchor="_bookmark680" w:history="1">
              <w:r>
                <w:rPr>
                  <w:color w:val="0000ED"/>
                </w:rPr>
                <w:t>idToken</w:t>
              </w:r>
            </w:hyperlink>
            <w:r>
              <w:rPr>
                <w:rFonts w:ascii="Arial" w:eastAsia="宋体"/>
              </w:rPr>
              <w:t>的</w:t>
            </w:r>
            <w:hyperlink w:anchor="_bookmark300" w:history="1">
              <w:r>
                <w:rPr>
                  <w:color w:val="0000ED"/>
                </w:rPr>
                <w:t>AuthorizeRequest</w:t>
              </w:r>
            </w:hyperlink>
            <w:r>
              <w:rPr>
                <w:rFonts w:ascii="Arial" w:eastAsia="宋体"/>
              </w:rPr>
              <w:t xml:space="preserve"> </w:t>
            </w:r>
            <w:r>
              <w:rPr>
                <w:rFonts w:ascii="Arial" w:eastAsia="宋体"/>
              </w:rPr>
              <w:t>，其中包含外部</w:t>
            </w:r>
          </w:p>
          <w:p w:rsidR="0076708C" w:rsidRDefault="00D96EDB">
            <w:pPr>
              <w:pStyle w:val="P68B1DB1-TableParagraph7"/>
              <w:spacing w:before="63"/>
            </w:pPr>
            <w:r>
              <w:rPr>
                <w:rFonts w:ascii="Arial" w:eastAsia="宋体"/>
              </w:rPr>
              <w:t>识别手段</w:t>
            </w:r>
            <w:r>
              <w:rPr>
                <w:rFonts w:ascii="Arial" w:eastAsia="宋体"/>
              </w:rPr>
              <w:t xml:space="preserve"> (EIM)</w:t>
            </w:r>
            <w:r>
              <w:rPr>
                <w:rFonts w:ascii="Arial" w:eastAsia="宋体"/>
              </w:rPr>
              <w:t>。</w:t>
            </w:r>
          </w:p>
          <w:p w:rsidR="0076708C" w:rsidRDefault="00D96EDB">
            <w:pPr>
              <w:pStyle w:val="P68B1DB1-TableParagraph7"/>
              <w:numPr>
                <w:ilvl w:val="0"/>
                <w:numId w:val="166"/>
              </w:numPr>
              <w:tabs>
                <w:tab w:val="left" w:pos="241"/>
              </w:tabs>
              <w:spacing w:before="7"/>
              <w:ind w:hanging="201"/>
            </w:pPr>
            <w:r>
              <w:rPr>
                <w:rFonts w:ascii="Arial" w:eastAsia="宋体"/>
              </w:rPr>
              <w:t>CSMS</w:t>
            </w:r>
            <w:r>
              <w:rPr>
                <w:rFonts w:ascii="Arial" w:eastAsia="宋体"/>
              </w:rPr>
              <w:t>以</w:t>
            </w:r>
            <w:hyperlink w:anchor="_bookmark302" w:history="1">
              <w:r>
                <w:rPr>
                  <w:color w:val="0000ED"/>
                </w:rPr>
                <w:t>AuthorizeResponse</w:t>
              </w:r>
            </w:hyperlink>
            <w:r>
              <w:rPr>
                <w:rFonts w:ascii="Arial" w:eastAsia="宋体"/>
              </w:rPr>
              <w:t>响应。</w:t>
            </w:r>
          </w:p>
        </w:tc>
      </w:tr>
      <w:tr w:rsidR="0076708C">
        <w:trPr>
          <w:trHeight w:val="2198"/>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备选方案</w:t>
            </w:r>
          </w:p>
        </w:tc>
        <w:tc>
          <w:tcPr>
            <w:tcW w:w="7849" w:type="dxa"/>
          </w:tcPr>
          <w:p w:rsidR="0076708C" w:rsidRDefault="00D96EDB">
            <w:pPr>
              <w:pStyle w:val="P68B1DB1-TableParagraph9"/>
              <w:spacing w:before="80" w:line="312" w:lineRule="auto"/>
              <w:ind w:right="4344"/>
            </w:pPr>
            <w:hyperlink w:anchor="_bookmark100" w:history="1">
              <w:r>
                <w:t>C01-使用RFID</w:t>
              </w:r>
            </w:hyperlink>
            <w:r>
              <w:rPr>
                <w:rFonts w:ascii="Arial" w:eastAsia="宋体"/>
              </w:rPr>
              <w:t>授权</w:t>
            </w:r>
            <w:hyperlink w:anchor="_bookmark101" w:history="1">
              <w:r>
                <w:t>C02-使用启动按钮</w:t>
              </w:r>
            </w:hyperlink>
            <w:r>
              <w:rPr>
                <w:rFonts w:ascii="Arial" w:eastAsia="宋体"/>
              </w:rPr>
              <w:t>授权</w:t>
            </w:r>
            <w:hyperlink w:anchor="_bookmark102" w:history="1">
              <w:r>
                <w:t>C03-使用信用卡/借记卡</w:t>
              </w:r>
            </w:hyperlink>
            <w:r>
              <w:rPr>
                <w:rFonts w:ascii="Arial" w:eastAsia="宋体"/>
              </w:rPr>
              <w:t>授权</w:t>
            </w:r>
            <w:hyperlink w:anchor="_bookmark103" w:history="1">
              <w:r>
                <w:t>C04-使用PIN码</w:t>
              </w:r>
            </w:hyperlink>
            <w:r>
              <w:rPr>
                <w:rFonts w:ascii="Arial" w:eastAsia="宋体"/>
              </w:rPr>
              <w:t>授权</w:t>
            </w:r>
          </w:p>
          <w:p w:rsidR="0076708C" w:rsidRDefault="00D96EDB">
            <w:pPr>
              <w:pStyle w:val="P68B1DB1-TableParagraph9"/>
              <w:spacing w:before="1" w:line="312" w:lineRule="auto"/>
              <w:ind w:right="3527"/>
            </w:pPr>
            <w:hyperlink w:anchor="_bookmark104" w:history="1">
              <w:r>
                <w:t>C05-对CSMS发起的交易</w:t>
              </w:r>
            </w:hyperlink>
            <w:r>
              <w:rPr>
                <w:rFonts w:ascii="Arial" w:eastAsia="宋体"/>
              </w:rPr>
              <w:t>的授权</w:t>
            </w:r>
            <w:hyperlink w:anchor="_bookmark105" w:history="1">
              <w:r>
                <w:t>C06-授权使用本地id类型</w:t>
              </w:r>
            </w:hyperlink>
          </w:p>
          <w:p w:rsidR="0076708C" w:rsidRDefault="00D96EDB">
            <w:pPr>
              <w:pStyle w:val="P68B1DB1-TableParagraph9"/>
              <w:spacing w:before="0" w:line="247" w:lineRule="auto"/>
              <w:ind w:right="3870"/>
            </w:pPr>
            <w:hyperlink w:anchor="_bookmark107" w:history="1">
              <w:r>
                <w:t>C07-使用合同证书</w:t>
              </w:r>
            </w:hyperlink>
            <w:r>
              <w:rPr>
                <w:rFonts w:ascii="Arial" w:eastAsia="宋体"/>
              </w:rPr>
              <w:t>授权</w:t>
            </w:r>
            <w:hyperlink w:anchor="_bookmark119" w:history="1">
              <w:r>
                <w:t>C15-未知离线授权</w:t>
              </w:r>
            </w:hyperlink>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应成功建立</w:t>
            </w:r>
            <w:r>
              <w:rPr>
                <w:rFonts w:ascii="Arial" w:eastAsia="宋体"/>
              </w:rPr>
              <w:t>EV</w:t>
            </w:r>
            <w:r>
              <w:rPr>
                <w:rFonts w:ascii="Arial" w:eastAsia="宋体"/>
              </w:rPr>
              <w:t>和</w:t>
            </w:r>
            <w:r>
              <w:rPr>
                <w:rFonts w:ascii="Arial" w:eastAsia="宋体"/>
              </w:rPr>
              <w:t>EVSE</w:t>
            </w:r>
            <w:r>
              <w:rPr>
                <w:rFonts w:ascii="Arial" w:eastAsia="宋体"/>
              </w:rPr>
              <w:t>之间的通信。</w:t>
            </w:r>
          </w:p>
        </w:tc>
      </w:tr>
      <w:tr w:rsidR="0076708C">
        <w:trPr>
          <w:trHeight w:val="350"/>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spacing w:before="80"/>
            </w:pPr>
            <w:r>
              <w:rPr>
                <w:rFonts w:ascii="Arial" w:eastAsia="宋体"/>
              </w:rPr>
              <w:t>授权成功。另请参见</w:t>
            </w:r>
            <w:hyperlink w:anchor="_bookmark21" w:history="1">
              <w:r>
                <w:rPr>
                  <w:color w:val="0000ED"/>
                </w:rPr>
                <w:t>iso15118-1</w:t>
              </w:r>
            </w:hyperlink>
            <w:r>
              <w:rPr>
                <w:rFonts w:ascii="Arial" w:eastAsia="宋体"/>
              </w:rPr>
              <w:t>用例结束条件</w:t>
            </w:r>
            <w:r>
              <w:rPr>
                <w:rFonts w:ascii="Arial" w:eastAsia="宋体"/>
              </w:rPr>
              <w:t>D4</w:t>
            </w:r>
            <w:r>
              <w:rPr>
                <w:rFonts w:ascii="Arial" w:eastAsia="宋体"/>
              </w:rPr>
              <w:t>，第</w:t>
            </w:r>
            <w:r>
              <w:rPr>
                <w:rFonts w:ascii="Arial" w:eastAsia="宋体"/>
              </w:rPr>
              <w:t>28</w:t>
            </w:r>
            <w:r>
              <w:rPr>
                <w:rFonts w:ascii="Arial" w:eastAsia="宋体"/>
              </w:rPr>
              <w:t>页。</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6"/>
        <w:rPr>
          <w:i/>
          <w:sz w:val="20"/>
        </w:rPr>
      </w:pPr>
    </w:p>
    <w:p w:rsidR="0076708C" w:rsidRDefault="00D96EDB">
      <w:pPr>
        <w:pStyle w:val="P68B1DB1-BodyText31"/>
        <w:ind w:left="117"/>
      </w:pPr>
      <w:r>
        <w:pict>
          <v:group id="docshapegroup1032" o:spid="_x0000_s6800" style="width:523.3pt;height:306.45pt;mso-position-horizontal-relative:char;mso-position-vertical-relative:line" coordsize="10466,6129">
            <v:rect id="docshape1033" o:spid="_x0000_s6851" style="position:absolute;left:785;top:2481;width:125;height:3421" filled="f" strokecolor="#a70036" strokeweight=".22006mm"/>
            <v:shape id="docshape1034" o:spid="_x0000_s6850" style="position:absolute;left:847;top:491;width:2;height:5638" coordorigin="848,492" coordsize="0,5638" o:spt="100" adj="0,,0" path="m848,5903r,226m848,492r,1990e" filled="f" strokecolor="#a70036" strokeweight=".22006mm">
              <v:stroke dashstyle="longDash" joinstyle="round"/>
              <v:formulas/>
              <v:path arrowok="t" o:connecttype="segments"/>
            </v:shape>
            <v:rect id="docshape1035" o:spid="_x0000_s6849" style="position:absolute;left:623;top:51;width:400;height:378" fillcolor="#fefecd" stroked="f"/>
            <v:rect id="docshape1036" o:spid="_x0000_s6848" style="position:absolute;left:623;top:51;width:400;height:378" filled="f" strokecolor="#a70036" strokeweight=".33008mm"/>
            <v:shape id="docshape1037" o:spid="_x0000_s6847" style="position:absolute;left:785;top:2481;width:5639;height:3421" coordorigin="785,2482" coordsize="5639,3421" o:spt="100" adj="0,,0" path="m785,5903r125,l910,2482r-125,l785,5903xm6299,2845r125,l6424,2482r-125,l6299,2845xm6299,3572r125,l6424,3209r-125,l6299,3572xm6299,5903r125,l6424,3936r-125,l6299,5903xe" filled="f" strokecolor="#a70036" strokeweight=".22006mm">
              <v:stroke joinstyle="round"/>
              <v:formulas/>
              <v:path arrowok="t" o:connecttype="segments"/>
            </v:shape>
            <v:rect id="docshape1038" o:spid="_x0000_s6846" style="position:absolute;left:3280;top:4124;width:6550;height:1429" stroked="f"/>
            <v:rect id="docshape1039" o:spid="_x0000_s6845" style="position:absolute;left:3280;top:4124;width:6550;height:1429" filled="f" strokeweight=".44011mm"/>
            <v:shape id="docshape1040" o:spid="_x0000_s6844" style="position:absolute;left:6361;top:2845;width:2;height:3284" coordorigin="6362,2845" coordsize="0,3284" o:spt="100" adj="0,,0" path="m6362,5903r,226m6362,3572r,364m6362,2845r,364e" filled="f" strokecolor="#a70036" strokeweight=".22006mm">
              <v:stroke dashstyle="longDash" joinstyle="round"/>
              <v:formulas/>
              <v:path arrowok="t" o:connecttype="segments"/>
            </v:shape>
            <v:rect id="docshape1041" o:spid="_x0000_s6843" style="position:absolute;left:3766;top:703;width:6064;height:1429" filled="f" strokeweight=".44011mm"/>
            <v:shape id="docshape1042" o:spid="_x0000_s6842" style="position:absolute;left:6361;top:491;width:2982;height:5638" coordorigin="6362,492" coordsize="2982,5638" o:spt="100" adj="0,,0" path="m6362,2031r,451m6362,492r,1176m9344,5452r,677m9344,2031r,3057m9344,492r,1176e" filled="f" strokecolor="#a70036" strokeweight=".22006mm">
              <v:stroke dashstyle="longDash" joinstyle="round"/>
              <v:formulas/>
              <v:path arrowok="t" o:connecttype="segments"/>
            </v:shape>
            <v:shape id="docshape1043" o:spid="_x0000_s6841" style="position:absolute;left:6299;top:1667;width:125;height:1905" coordorigin="6299,1668" coordsize="125,1905" o:spt="100" adj="0,,0" path="m6299,2031r125,l6424,1668r-125,l6299,2031xm6299,2845r125,l6424,2482r-125,l6299,2845xm6299,3572r125,l6424,3209r-125,l6299,3572xe" filled="f" strokecolor="#a70036" strokeweight=".22006mm">
              <v:stroke joinstyle="round"/>
              <v:formulas/>
              <v:path arrowok="t" o:connecttype="segments"/>
            </v:shape>
            <v:rect id="docshape1044" o:spid="_x0000_s6840" style="position:absolute;left:6299;top:3935;width:125;height:1967" stroked="f"/>
            <v:shape id="docshape1045" o:spid="_x0000_s6839" style="position:absolute;left:6299;top:1667;width:3107;height:4235" coordorigin="6299,1668" coordsize="3107,4235" o:spt="100" adj="0,,0" path="m6299,5903r125,l6424,3936r-125,l6299,5903xm9281,2031r125,l9406,1668r-125,l9281,2031xm9281,5452r125,l9406,5088r-125,l9281,5452xe" filled="f" strokecolor="#a70036" strokeweight=".22006mm">
              <v:stroke joinstyle="round"/>
              <v:formulas/>
              <v:path arrowok="t" o:connecttype="segments"/>
            </v:shape>
            <v:rect id="docshape1046" o:spid="_x0000_s6838" style="position:absolute;left:3766;top:703;width:6064;height:1429" filled="f" strokeweight=".44011mm"/>
            <v:shape id="docshape1047" o:spid="_x0000_s6837" style="position:absolute;left:3766;top:703;width:1697;height:213" coordorigin="3767,704" coordsize="1697,213" path="m5464,704r-1697,l3767,916r1572,l5464,791r,-87xe" fillcolor="#ededed" stroked="f">
              <v:path arrowok="t"/>
            </v:shape>
            <v:shape id="docshape1048" o:spid="_x0000_s6836" style="position:absolute;left:3766;top:703;width:1697;height:213" coordorigin="3767,704" coordsize="1697,213" path="m3767,704r1697,l5464,791,5339,916r-1572,l3767,704xe" filled="f" strokeweight=".44011mm">
              <v:path arrowok="t"/>
            </v:shape>
            <v:shape id="docshape1049" o:spid="_x0000_s6835" style="position:absolute;left:3891;top:979;width:4891;height:312" coordorigin="3892,980" coordsize="4891,312" path="m8657,980r-4765,l3892,1292r4890,l8782,1105,8657,980xe" fillcolor="#fafa77" stroked="f">
              <v:path arrowok="t"/>
            </v:shape>
            <v:shape id="docshape1050" o:spid="_x0000_s6834" style="position:absolute;left:3891;top:979;width:4891;height:312" coordorigin="3892,980" coordsize="4891,312" o:spt="100" adj="0,,0" path="m3892,980r,312l8782,1292r,-187l8657,980r-4765,xm8657,980r,125m8782,1105r-125,e" filled="f" strokecolor="#a70036" strokeweight=".22006mm">
              <v:stroke joinstyle="round"/>
              <v:formulas/>
              <v:path arrowok="t" o:connecttype="segments"/>
            </v:shape>
            <v:shape id="docshape1051" o:spid="_x0000_s6833" type="#_x0000_t75" style="position:absolute;left:9125;top:1611;width:138;height:113">
              <v:imagedata r:id="rId81" o:title=""/>
            </v:shape>
            <v:line id="_x0000_s6832" style="position:absolute" from="6424,1668" to="9206,1668" strokecolor="#a70036" strokeweight=".22006mm"/>
            <v:shape id="docshape1052" o:spid="_x0000_s6831" type="#_x0000_t75" style="position:absolute;left:6368;top:1974;width:138;height:113">
              <v:imagedata r:id="rId79" o:title=""/>
            </v:shape>
            <v:line id="_x0000_s6830" style="position:absolute" from="6424,2031" to="9331,2031" strokecolor="#a70036" strokeweight=".22006mm">
              <v:stroke dashstyle="longDash"/>
            </v:line>
            <v:shape id="docshape1053" o:spid="_x0000_s6829" style="position:absolute;left:910;top:2431;width:5377;height:464" coordorigin="910,2432" coordsize="5377,464" o:spt="100" adj="0,,0" path="m6275,2482r-125,-50m6275,2482r-125,50m910,2482r5377,m910,2845r125,-50m910,2845r125,50e" filled="f" strokecolor="#a70036" strokeweight=".22006mm">
              <v:stroke joinstyle="round"/>
              <v:formulas/>
              <v:path arrowok="t" o:connecttype="segments"/>
            </v:shape>
            <v:line id="_x0000_s6828" style="position:absolute" from="910,2845" to="6349,2845" strokecolor="#a70036" strokeweight=".22006mm">
              <v:stroke dashstyle="longDash"/>
            </v:line>
            <v:shape id="docshape1054" o:spid="_x0000_s6827" style="position:absolute;left:910;top:3158;width:5377;height:464" coordorigin="910,3159" coordsize="5377,464" o:spt="100" adj="0,,0" path="m6275,3209r-125,-50m6275,3209r-125,50m910,3209r5377,m910,3572r125,-50m910,3572r125,50e" filled="f" strokecolor="#a70036" strokeweight=".22006mm">
              <v:stroke joinstyle="round"/>
              <v:formulas/>
              <v:path arrowok="t" o:connecttype="segments"/>
            </v:shape>
            <v:line id="_x0000_s6826" style="position:absolute" from="910,3572" to="6349,3572" strokecolor="#a70036" strokeweight=".22006mm">
              <v:stroke dashstyle="longDash"/>
            </v:line>
            <v:shape id="docshape1055" o:spid="_x0000_s6825" style="position:absolute;left:910;top:3885;width:5377;height:100" coordorigin="910,3886" coordsize="5377,100" o:spt="100" adj="0,,0" path="m6275,3936r-125,-50m6275,3936r-125,50m910,3936r5377,e" filled="f" strokecolor="#a70036" strokeweight=".22006mm">
              <v:stroke joinstyle="round"/>
              <v:formulas/>
              <v:path arrowok="t" o:connecttype="segments"/>
            </v:shape>
            <v:rect id="docshape1056" o:spid="_x0000_s6824" style="position:absolute;left:3280;top:4124;width:6550;height:1429" filled="f" strokeweight=".44011mm"/>
            <v:shape id="docshape1057" o:spid="_x0000_s6823" style="position:absolute;left:3280;top:4124;width:2408;height:213" coordorigin="3280,4124" coordsize="2408,213" path="m5688,4124r-2408,l3280,4336r2283,l5688,4212r,-88xe" fillcolor="#ededed" stroked="f">
              <v:path arrowok="t"/>
            </v:shape>
            <v:shape id="docshape1058" o:spid="_x0000_s6822" style="position:absolute;left:3280;top:4124;width:2408;height:213" coordorigin="3280,4124" coordsize="2408,213" path="m3280,4124r2408,l5688,4212r-125,124l3280,4336r,-212xe" filled="f" strokeweight=".44011mm">
              <v:path arrowok="t"/>
            </v:shape>
            <v:shape id="docshape1059" o:spid="_x0000_s6821" style="position:absolute;left:3405;top:4400;width:5852;height:312" coordorigin="3405,4401" coordsize="5852,312" path="m9131,4401r-5726,l3405,4712r5851,l9256,4525,9131,4401xe" fillcolor="#fafa77" stroked="f">
              <v:path arrowok="t"/>
            </v:shape>
            <v:shape id="docshape1060" o:spid="_x0000_s6820" style="position:absolute;left:3405;top:4400;width:5852;height:312" coordorigin="3405,4401" coordsize="5852,312" o:spt="100" adj="0,,0" path="m3405,4401r,311l9256,4712r,-187l9131,4401r-5726,xm9131,4401r,124m9256,4525r-125,e" filled="f" strokecolor="#a70036" strokeweight=".22006mm">
              <v:stroke joinstyle="round"/>
              <v:formulas/>
              <v:path arrowok="t" o:connecttype="segments"/>
            </v:shape>
            <v:shape id="docshape1061" o:spid="_x0000_s6819" type="#_x0000_t75" style="position:absolute;left:9125;top:5032;width:138;height:113">
              <v:imagedata r:id="rId81" o:title=""/>
            </v:shape>
            <v:line id="_x0000_s6818" style="position:absolute" from="6424,5088" to="9206,5088" strokecolor="#a70036" strokeweight=".22006mm"/>
            <v:shape id="docshape1062" o:spid="_x0000_s6817" type="#_x0000_t75" style="position:absolute;left:6430;top:5395;width:138;height:113">
              <v:imagedata r:id="rId125" o:title=""/>
            </v:shape>
            <v:line id="_x0000_s6816" style="position:absolute" from="6487,5452" to="9331,5452" strokecolor="#a70036" strokeweight=".22006mm">
              <v:stroke dashstyle="longDash"/>
            </v:line>
            <v:shape id="docshape1063" o:spid="_x0000_s6815" type="#_x0000_t75" style="position:absolute;left:853;top:5846;width:138;height:113">
              <v:imagedata r:id="rId79" o:title=""/>
            </v:shape>
            <v:line id="_x0000_s6814" style="position:absolute" from="910,5903" to="6349,5903" strokecolor="#a70036" strokeweight=".22006mm">
              <v:stroke dashstyle="longDash"/>
            </v:line>
            <v:line id="_x0000_s6813" style="position:absolute" from="0,3" to="10466,3" strokecolor="#ddd" strokeweight=".25pt"/>
            <v:shape id="docshape1064" o:spid="_x0000_s6812" type="#_x0000_t202" style="position:absolute;left:710;top:142;width:245;height:196" filled="f" stroked="f">
              <v:textbox inset="0,0,0,0">
                <w:txbxContent>
                  <w:p w:rsidR="00C50B16" w:rsidRDefault="00C50B16">
                    <w:pPr>
                      <w:pStyle w:val="P68B1DB1-Normal43"/>
                      <w:spacing w:line="194" w:lineRule="exact"/>
                    </w:pPr>
                    <w:r>
                      <w:rPr>
                        <w:rFonts w:eastAsia="宋体"/>
                      </w:rPr>
                      <w:t>电动汽车</w:t>
                    </w:r>
                  </w:p>
                </w:txbxContent>
              </v:textbox>
            </v:shape>
            <v:shape id="docshape1065" o:spid="_x0000_s6811" type="#_x0000_t202" style="position:absolute;left:3954;top:719;width:5198;height:1285" filled="f" stroked="f">
              <v:textbox inset="0,0,0,0">
                <w:txbxContent>
                  <w:p w:rsidR="00C50B16" w:rsidRDefault="00C50B16">
                    <w:pPr>
                      <w:pStyle w:val="P68B1DB1-Normal27"/>
                      <w:spacing w:line="181" w:lineRule="exact"/>
                    </w:pPr>
                    <w:r>
                      <w:rPr>
                        <w:rFonts w:eastAsia="宋体"/>
                      </w:rPr>
                      <w:t>首先确定</w:t>
                    </w:r>
                  </w:p>
                  <w:p w:rsidR="00C50B16" w:rsidRDefault="00C50B16">
                    <w:pPr>
                      <w:pStyle w:val="P68B1DB1-Normal26"/>
                      <w:spacing w:before="142"/>
                      <w:ind w:left="12"/>
                    </w:pPr>
                    <w:r>
                      <w:rPr>
                        <w:rFonts w:eastAsia="宋体"/>
                      </w:rPr>
                      <w:t>用户可能会在将</w:t>
                    </w:r>
                    <w:r>
                      <w:rPr>
                        <w:rFonts w:eastAsia="宋体"/>
                      </w:rPr>
                      <w:t>EV</w:t>
                    </w:r>
                    <w:r>
                      <w:rPr>
                        <w:rFonts w:eastAsia="宋体"/>
                      </w:rPr>
                      <w:t>连接到</w:t>
                    </w:r>
                    <w:r>
                      <w:rPr>
                        <w:rFonts w:eastAsia="宋体"/>
                      </w:rPr>
                      <w:t>EVSE</w:t>
                    </w:r>
                    <w:r>
                      <w:rPr>
                        <w:rFonts w:eastAsia="宋体"/>
                      </w:rPr>
                      <w:t>之前进行识别</w:t>
                    </w:r>
                  </w:p>
                  <w:p w:rsidR="00C50B16" w:rsidRDefault="00C50B16">
                    <w:pPr>
                      <w:pStyle w:val="P68B1DB1-Normal26"/>
                      <w:spacing w:before="53" w:line="360" w:lineRule="atLeast"/>
                      <w:ind w:left="2619" w:right="16" w:hanging="63"/>
                    </w:pPr>
                    <w:r>
                      <w:rPr>
                        <w:rFonts w:eastAsia="宋体"/>
                      </w:rPr>
                      <w:t>AuthorizeRequest(idToken) AuthorizeResponse(idTokenInfo)</w:t>
                    </w:r>
                  </w:p>
                </w:txbxContent>
              </v:textbox>
            </v:shape>
            <v:shape id="docshape1066" o:spid="_x0000_s6810" type="#_x0000_t202" style="position:absolute;left:997;top:2273;width:1805;height:182" filled="f" stroked="f">
              <v:textbox inset="0,0,0,0">
                <w:txbxContent>
                  <w:p w:rsidR="00C50B16" w:rsidRDefault="00C50B16">
                    <w:pPr>
                      <w:pStyle w:val="P68B1DB1-Normal26"/>
                      <w:spacing w:line="181" w:lineRule="exact"/>
                    </w:pPr>
                    <w:r>
                      <w:rPr>
                        <w:rFonts w:eastAsia="宋体"/>
                      </w:rPr>
                      <w:t>ServiceDiscoveryReq()</w:t>
                    </w:r>
                  </w:p>
                </w:txbxContent>
              </v:textbox>
            </v:shape>
            <v:shape id="docshape1067" o:spid="_x0000_s6809" type="#_x0000_t202" style="position:absolute;left:6420;top:4466;width:2794;height:958" filled="f" stroked="f">
              <v:textbox inset="0,0,0,0">
                <w:txbxContent>
                  <w:p w:rsidR="00C50B16" w:rsidRDefault="00C50B16">
                    <w:pPr>
                      <w:pStyle w:val="P68B1DB1-Normal26"/>
                      <w:spacing w:line="181" w:lineRule="exact"/>
                    </w:pPr>
                    <w:r>
                      <w:rPr>
                        <w:rFonts w:eastAsia="宋体"/>
                      </w:rPr>
                      <w:t>序列超时为</w:t>
                    </w:r>
                    <w:r>
                      <w:rPr>
                        <w:rFonts w:eastAsia="宋体"/>
                      </w:rPr>
                      <w:t>60</w:t>
                    </w:r>
                    <w:r>
                      <w:rPr>
                        <w:rFonts w:eastAsia="宋体"/>
                      </w:rPr>
                      <w:t>秒</w:t>
                    </w:r>
                  </w:p>
                  <w:p w:rsidR="00C50B16" w:rsidRDefault="00C50B16">
                    <w:pPr>
                      <w:pStyle w:val="P68B1DB1-Normal26"/>
                      <w:spacing w:before="53" w:line="360" w:lineRule="atLeast"/>
                      <w:ind w:left="215" w:right="16" w:hanging="125"/>
                    </w:pPr>
                    <w:r>
                      <w:rPr>
                        <w:rFonts w:eastAsia="宋体"/>
                      </w:rPr>
                      <w:t>AuthorizeRequest(idToken) AuthorizeResponse(idTokenInfo)</w:t>
                    </w:r>
                  </w:p>
                </w:txbxContent>
              </v:textbox>
            </v:shape>
            <v:shape id="docshape1068" o:spid="_x0000_s6808" type="#_x0000_t202" style="position:absolute;left:1059;top:5694;width:1493;height:182" filled="f" stroked="f">
              <v:textbox inset="0,0,0,0">
                <w:txbxContent>
                  <w:p w:rsidR="00C50B16" w:rsidRDefault="00C50B16">
                    <w:pPr>
                      <w:pStyle w:val="P68B1DB1-Normal26"/>
                      <w:spacing w:line="181" w:lineRule="exact"/>
                    </w:pPr>
                    <w:r>
                      <w:rPr>
                        <w:rFonts w:eastAsia="宋体"/>
                      </w:rPr>
                      <w:t>授权</w:t>
                    </w:r>
                    <w:r>
                      <w:rPr>
                        <w:rFonts w:eastAsia="宋体"/>
                      </w:rPr>
                      <w:t xml:space="preserve"> ()</w:t>
                    </w:r>
                  </w:p>
                </w:txbxContent>
              </v:textbox>
            </v:shape>
            <v:shape id="docshape1069" o:spid="_x0000_s6807" type="#_x0000_t202" style="position:absolute;left:3292;top:4136;width:2998;height:1404" filled="f" stroked="f">
              <v:textbox inset="0,0,0,0">
                <w:txbxContent>
                  <w:p w:rsidR="00C50B16" w:rsidRDefault="00C50B16">
                    <w:pPr>
                      <w:pStyle w:val="P68B1DB1-Normal27"/>
                      <w:ind w:left="174"/>
                    </w:pPr>
                    <w:r>
                      <w:rPr>
                        <w:rFonts w:eastAsia="宋体"/>
                      </w:rPr>
                      <w:t>在插件之后识别</w:t>
                    </w:r>
                  </w:p>
                  <w:p w:rsidR="00C50B16" w:rsidRDefault="00C50B16">
                    <w:pPr>
                      <w:pStyle w:val="P68B1DB1-Normal26"/>
                      <w:spacing w:before="142"/>
                      <w:ind w:left="187" w:right="-87"/>
                    </w:pPr>
                    <w:r>
                      <w:rPr>
                        <w:rFonts w:eastAsia="宋体"/>
                      </w:rPr>
                      <w:t>用户可能会在插入后识别，</w:t>
                    </w:r>
                  </w:p>
                </w:txbxContent>
              </v:textbox>
            </v:shape>
            <v:shape id="docshape1070" o:spid="_x0000_s6806" type="#_x0000_t202" style="position:absolute;left:916;top:3578;width:5437;height:351" filled="f" stroked="f">
              <v:textbox inset="0,0,0,0">
                <w:txbxContent>
                  <w:p w:rsidR="00C50B16" w:rsidRDefault="00C50B16">
                    <w:pPr>
                      <w:pStyle w:val="P68B1DB1-Normal26"/>
                      <w:spacing w:before="145"/>
                      <w:ind w:left="81"/>
                    </w:pPr>
                    <w:r>
                      <w:rPr>
                        <w:rFonts w:eastAsia="宋体"/>
                      </w:rPr>
                      <w:t>授权</w:t>
                    </w:r>
                    <w:r>
                      <w:rPr>
                        <w:rFonts w:eastAsia="宋体"/>
                      </w:rPr>
                      <w:t>req ()</w:t>
                    </w:r>
                  </w:p>
                </w:txbxContent>
              </v:textbox>
            </v:shape>
            <v:shape id="docshape1071" o:spid="_x0000_s6805" type="#_x0000_t202" style="position:absolute;left:916;top:3214;width:5374;height:351" filled="f" stroked="f">
              <v:textbox inset="0,0,0,0">
                <w:txbxContent>
                  <w:p w:rsidR="00C50B16" w:rsidRDefault="00C50B16">
                    <w:pPr>
                      <w:pStyle w:val="P68B1DB1-Normal26"/>
                      <w:spacing w:before="145"/>
                      <w:ind w:left="205"/>
                    </w:pPr>
                    <w:r>
                      <w:rPr>
                        <w:rFonts w:eastAsia="宋体"/>
                      </w:rPr>
                      <w:t>PaymentServiceSelectionRes()</w:t>
                    </w:r>
                  </w:p>
                </w:txbxContent>
              </v:textbox>
            </v:shape>
            <v:shape id="docshape1072" o:spid="_x0000_s6804" type="#_x0000_t202" style="position:absolute;left:916;top:2851;width:5437;height:351" filled="f" stroked="f">
              <v:textbox inset="0,0,0,0">
                <w:txbxContent>
                  <w:p w:rsidR="00C50B16" w:rsidRDefault="00C50B16">
                    <w:pPr>
                      <w:pStyle w:val="P68B1DB1-Normal26"/>
                      <w:spacing w:before="145"/>
                      <w:ind w:left="81"/>
                    </w:pPr>
                    <w:r>
                      <w:rPr>
                        <w:rFonts w:eastAsia="宋体"/>
                      </w:rPr>
                      <w:t>PaymentServiceSelectionReq(paymentOption: ExternalPayment)</w:t>
                    </w:r>
                  </w:p>
                </w:txbxContent>
              </v:textbox>
            </v:shape>
            <v:shape id="docshape1073" o:spid="_x0000_s6803" type="#_x0000_t202" style="position:absolute;left:916;top:2488;width:5374;height:351" filled="f" stroked="f">
              <v:textbox inset="0,0,0,0">
                <w:txbxContent>
                  <w:p w:rsidR="00C50B16" w:rsidRDefault="00C50B16">
                    <w:pPr>
                      <w:pStyle w:val="P68B1DB1-Normal26"/>
                      <w:spacing w:before="145"/>
                      <w:ind w:left="205"/>
                    </w:pPr>
                    <w:r>
                      <w:rPr>
                        <w:rFonts w:eastAsia="宋体"/>
                      </w:rPr>
                      <w:t>ServiceDiscoveryRes(PaymentServiceList: ExternalPayment)</w:t>
                    </w:r>
                  </w:p>
                </w:txbxContent>
              </v:textbox>
            </v:shape>
            <v:shape id="docshape1074" o:spid="_x0000_s6802" type="#_x0000_t202" style="position:absolute;left:8981;top:51;width:674;height:378" fillcolor="#fefecd" strokecolor="#a70036" strokeweight=".33008mm">
              <v:textbox inset="0,0,0,0">
                <w:txbxContent>
                  <w:p w:rsidR="00C50B16" w:rsidRDefault="00C50B16">
                    <w:pPr>
                      <w:pStyle w:val="P68B1DB1-Normal24"/>
                      <w:spacing w:before="80"/>
                      <w:ind w:left="77"/>
                    </w:pPr>
                    <w:r>
                      <w:rPr>
                        <w:rFonts w:eastAsia="宋体"/>
                      </w:rPr>
                      <w:t>CSMS</w:t>
                    </w:r>
                  </w:p>
                </w:txbxContent>
              </v:textbox>
            </v:shape>
            <v:shape id="docshape1075" o:spid="_x0000_s6801" type="#_x0000_t202" style="position:absolute;left:5538;top:51;width:1597;height:378" fillcolor="#fefecd" strokecolor="#a70036" strokeweight=".33008mm">
              <v:textbox inset="0,0,0,0">
                <w:txbxContent>
                  <w:p w:rsidR="00C50B16" w:rsidRDefault="00C50B16">
                    <w:pPr>
                      <w:pStyle w:val="P68B1DB1-Normal24"/>
                      <w:spacing w:before="80"/>
                      <w:ind w:left="77"/>
                    </w:pPr>
                    <w:r>
                      <w:rPr>
                        <w:rFonts w:eastAsia="宋体"/>
                      </w:rPr>
                      <w:t>充电站</w:t>
                    </w:r>
                  </w:p>
                </w:txbxContent>
              </v:textbox>
            </v:shape>
            <w10:wrap type="none"/>
            <w10:anchorlock/>
          </v:group>
        </w:pict>
      </w:r>
    </w:p>
    <w:p w:rsidR="0076708C" w:rsidRDefault="00D96EDB">
      <w:pPr>
        <w:pStyle w:val="P68B1DB1-Normal8"/>
        <w:spacing w:before="43"/>
        <w:ind w:left="120"/>
      </w:pPr>
      <w:r>
        <w:rPr>
          <w:rFonts w:ascii="Arial" w:eastAsia="宋体"/>
        </w:rPr>
        <w:t>图</w:t>
      </w:r>
      <w:r>
        <w:rPr>
          <w:rFonts w:ascii="Arial" w:eastAsia="宋体"/>
        </w:rPr>
        <w:t>29</w:t>
      </w:r>
      <w:r>
        <w:rPr>
          <w:rFonts w:ascii="Arial" w:eastAsia="宋体"/>
        </w:rPr>
        <w:t>。序列图</w:t>
      </w:r>
      <w:r>
        <w:rPr>
          <w:rFonts w:ascii="Arial" w:eastAsia="宋体"/>
        </w:rPr>
        <w:t xml:space="preserve">: </w:t>
      </w:r>
      <w:r>
        <w:rPr>
          <w:rFonts w:ascii="Arial" w:eastAsia="宋体"/>
        </w:rPr>
        <w:t>在</w:t>
      </w:r>
      <w:r>
        <w:rPr>
          <w:rFonts w:ascii="Arial" w:eastAsia="宋体"/>
        </w:rPr>
        <w:t>SA</w:t>
      </w:r>
      <w:r>
        <w:rPr>
          <w:rFonts w:ascii="Arial" w:eastAsia="宋体"/>
        </w:rPr>
        <w:t>的帮助下使用外部凭证在</w:t>
      </w:r>
      <w:r>
        <w:rPr>
          <w:rFonts w:ascii="Arial" w:eastAsia="宋体"/>
        </w:rPr>
        <w:t>EVSE</w:t>
      </w:r>
      <w:r>
        <w:rPr>
          <w:rFonts w:ascii="Arial" w:eastAsia="宋体"/>
        </w:rPr>
        <w:t>处执行的授权。</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510"/>
        </w:trPr>
        <w:tc>
          <w:tcPr>
            <w:tcW w:w="654" w:type="dxa"/>
          </w:tcPr>
          <w:p w:rsidR="0076708C" w:rsidRDefault="00D96EDB">
            <w:pPr>
              <w:pStyle w:val="P68B1DB1-TableParagraph6"/>
              <w:ind w:left="30"/>
              <w:jc w:val="center"/>
            </w:pPr>
            <w:r>
              <w:rPr>
                <w:rFonts w:ascii="Arial" w:eastAsia="宋体"/>
              </w:rPr>
              <w:t>7</w:t>
            </w:r>
          </w:p>
        </w:tc>
        <w:tc>
          <w:tcPr>
            <w:tcW w:w="1962" w:type="dxa"/>
          </w:tcPr>
          <w:p w:rsidR="0076708C" w:rsidRDefault="00D96EDB">
            <w:pPr>
              <w:pStyle w:val="P68B1DB1-TableParagraph6"/>
            </w:pPr>
            <w:r>
              <w:rPr>
                <w:rFonts w:ascii="Arial" w:eastAsia="宋体"/>
              </w:rPr>
              <w:t>备注</w:t>
            </w:r>
            <w:r>
              <w:rPr>
                <w:rFonts w:ascii="Arial" w:eastAsia="宋体"/>
              </w:rPr>
              <w:t xml:space="preserve"> (s)</w:t>
            </w:r>
          </w:p>
        </w:tc>
        <w:tc>
          <w:tcPr>
            <w:tcW w:w="7849" w:type="dxa"/>
          </w:tcPr>
          <w:p w:rsidR="0076708C" w:rsidRDefault="00D96EDB">
            <w:pPr>
              <w:pStyle w:val="P68B1DB1-TableParagraph7"/>
              <w:spacing w:line="247" w:lineRule="auto"/>
            </w:pPr>
            <w:r>
              <w:rPr>
                <w:rFonts w:ascii="Arial" w:eastAsia="宋体"/>
              </w:rPr>
              <w:t>请注意，上一节中提到的所有识别方法都可以应用于此用例。唯一的区别是</w:t>
            </w:r>
            <w:r>
              <w:rPr>
                <w:rFonts w:ascii="Arial" w:eastAsia="宋体"/>
              </w:rPr>
              <w:t>15118</w:t>
            </w:r>
            <w:r>
              <w:rPr>
                <w:rFonts w:ascii="Arial" w:eastAsia="宋体"/>
              </w:rPr>
              <w:t>通信的可用性。</w:t>
            </w:r>
          </w:p>
        </w:tc>
      </w:tr>
    </w:tbl>
    <w:p w:rsidR="0076708C" w:rsidRDefault="0076708C">
      <w:pPr>
        <w:pStyle w:val="a3"/>
        <w:spacing w:before="3"/>
        <w:rPr>
          <w:i/>
          <w:sz w:val="19"/>
        </w:rPr>
      </w:pPr>
    </w:p>
    <w:p w:rsidR="0076708C" w:rsidRDefault="00D96EDB">
      <w:pPr>
        <w:pStyle w:val="a3"/>
        <w:ind w:left="120"/>
      </w:pPr>
      <w:r>
        <w:rPr>
          <w:rFonts w:ascii="Arial" w:eastAsia="宋体"/>
        </w:rPr>
        <w:t>资料来源</w:t>
      </w:r>
      <w:r>
        <w:rPr>
          <w:rFonts w:ascii="Arial" w:eastAsia="宋体"/>
        </w:rPr>
        <w:t xml:space="preserve">: </w:t>
      </w:r>
      <w:hyperlink w:anchor="_bookmark21" w:history="1">
        <w:r>
          <w:rPr>
            <w:color w:val="0000ED"/>
          </w:rPr>
          <w:t>iso15118-1</w:t>
        </w:r>
      </w:hyperlink>
    </w:p>
    <w:p w:rsidR="0076708C" w:rsidRDefault="0076708C">
      <w:pPr>
        <w:pStyle w:val="a3"/>
        <w:spacing w:before="6"/>
        <w:rPr>
          <w:sz w:val="27"/>
        </w:rPr>
      </w:pPr>
    </w:p>
    <w:p w:rsidR="0076708C" w:rsidRDefault="00D96EDB">
      <w:pPr>
        <w:pStyle w:val="4"/>
        <w:spacing w:before="1" w:line="247" w:lineRule="auto"/>
      </w:pPr>
      <w:r>
        <w:rPr>
          <w:rFonts w:ascii="Arial" w:eastAsia="宋体"/>
        </w:rPr>
        <w:t>C08-</w:t>
      </w:r>
      <w:r>
        <w:rPr>
          <w:rFonts w:ascii="Arial" w:eastAsia="宋体"/>
        </w:rPr>
        <w:t>使用</w:t>
      </w:r>
      <w:r>
        <w:rPr>
          <w:rFonts w:ascii="Arial" w:eastAsia="宋体"/>
        </w:rPr>
        <w:t>ISO 15118</w:t>
      </w:r>
      <w:r>
        <w:rPr>
          <w:rFonts w:ascii="Arial" w:eastAsia="宋体"/>
        </w:rPr>
        <w:t>外部识别方式</w:t>
      </w:r>
      <w:r>
        <w:rPr>
          <w:rFonts w:ascii="Arial" w:eastAsia="宋体"/>
        </w:rPr>
        <w:t xml:space="preserve"> (EIM) </w:t>
      </w:r>
      <w:r>
        <w:rPr>
          <w:rFonts w:ascii="Arial" w:eastAsia="宋体"/>
        </w:rPr>
        <w:t>在</w:t>
      </w:r>
      <w:r>
        <w:rPr>
          <w:rFonts w:ascii="Arial" w:eastAsia="宋体"/>
        </w:rPr>
        <w:t>EVSE</w:t>
      </w:r>
      <w:r>
        <w:rPr>
          <w:rFonts w:ascii="Arial" w:eastAsia="宋体"/>
        </w:rPr>
        <w:t>上的授权</w:t>
      </w:r>
      <w:r>
        <w:rPr>
          <w:rFonts w:ascii="Arial" w:eastAsia="宋体"/>
        </w:rPr>
        <w:t>-</w:t>
      </w:r>
      <w:r>
        <w:rPr>
          <w:rFonts w:ascii="Arial" w:eastAsia="宋体"/>
        </w:rPr>
        <w:t>要求</w:t>
      </w:r>
    </w:p>
    <w:p w:rsidR="0076708C" w:rsidRDefault="00D96EDB">
      <w:pPr>
        <w:pStyle w:val="P68B1DB1-Normal8"/>
        <w:spacing w:before="248"/>
        <w:ind w:left="120"/>
      </w:pPr>
      <w:r>
        <w:rPr>
          <w:rFonts w:ascii="Arial" w:eastAsia="宋体"/>
        </w:rPr>
        <w:t>表</w:t>
      </w:r>
      <w:r>
        <w:rPr>
          <w:rFonts w:ascii="Arial" w:eastAsia="宋体"/>
        </w:rPr>
        <w:t>74.C08-</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500"/>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C08.FR.01</w:t>
            </w:r>
          </w:p>
        </w:tc>
        <w:tc>
          <w:tcPr>
            <w:tcW w:w="3924" w:type="dxa"/>
            <w:tcBorders>
              <w:top w:val="single" w:sz="12" w:space="0" w:color="000000"/>
            </w:tcBorders>
          </w:tcPr>
          <w:p w:rsidR="0076708C" w:rsidRDefault="0076708C">
            <w:pPr>
              <w:pStyle w:val="TableParagraph"/>
              <w:spacing w:before="0"/>
              <w:ind w:left="0"/>
              <w:rPr>
                <w:rFonts w:ascii="Times New Roman"/>
                <w:sz w:val="18"/>
              </w:rPr>
            </w:pP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充电站应将标识发送给</w:t>
            </w:r>
            <w:r>
              <w:rPr>
                <w:rFonts w:ascii="Arial" w:eastAsia="宋体"/>
              </w:rPr>
              <w:t>CSMS</w:t>
            </w:r>
            <w:r>
              <w:rPr>
                <w:rFonts w:ascii="Arial" w:eastAsia="宋体"/>
              </w:rPr>
              <w:t>进行验证。</w:t>
            </w:r>
          </w:p>
        </w:tc>
      </w:tr>
      <w:tr w:rsidR="0076708C">
        <w:trPr>
          <w:trHeight w:val="726"/>
        </w:trPr>
        <w:tc>
          <w:tcPr>
            <w:tcW w:w="1308" w:type="dxa"/>
            <w:shd w:val="clear" w:color="auto" w:fill="EDEDED"/>
          </w:tcPr>
          <w:p w:rsidR="0076708C" w:rsidRDefault="00D96EDB">
            <w:pPr>
              <w:pStyle w:val="P68B1DB1-TableParagraph7"/>
              <w:ind w:left="203" w:right="174"/>
              <w:jc w:val="center"/>
            </w:pPr>
            <w:r>
              <w:rPr>
                <w:rFonts w:ascii="Arial" w:eastAsia="宋体"/>
              </w:rPr>
              <w:t>C08.FR.02</w:t>
            </w:r>
          </w:p>
        </w:tc>
        <w:tc>
          <w:tcPr>
            <w:tcW w:w="3924" w:type="dxa"/>
            <w:shd w:val="clear" w:color="auto" w:fill="EDEDED"/>
          </w:tcPr>
          <w:p w:rsidR="0076708C" w:rsidRDefault="0076708C">
            <w:pPr>
              <w:pStyle w:val="TableParagraph"/>
              <w:spacing w:before="0"/>
              <w:ind w:left="0"/>
              <w:rPr>
                <w:rFonts w:ascii="Times New Roman"/>
                <w:sz w:val="18"/>
              </w:rPr>
            </w:pPr>
          </w:p>
        </w:tc>
        <w:tc>
          <w:tcPr>
            <w:tcW w:w="5232" w:type="dxa"/>
            <w:shd w:val="clear" w:color="auto" w:fill="EDEDED"/>
          </w:tcPr>
          <w:p w:rsidR="0076708C" w:rsidRDefault="00D96EDB">
            <w:pPr>
              <w:pStyle w:val="P68B1DB1-TableParagraph7"/>
              <w:spacing w:line="247" w:lineRule="auto"/>
              <w:ind w:right="53"/>
            </w:pPr>
            <w:r>
              <w:rPr>
                <w:rFonts w:ascii="Arial" w:eastAsia="宋体"/>
              </w:rPr>
              <w:t>EV</w:t>
            </w:r>
            <w:r>
              <w:rPr>
                <w:rFonts w:ascii="Arial" w:eastAsia="宋体"/>
              </w:rPr>
              <w:t>驾驶员应在将</w:t>
            </w:r>
            <w:r>
              <w:rPr>
                <w:rFonts w:ascii="Arial" w:eastAsia="宋体"/>
              </w:rPr>
              <w:t>EV</w:t>
            </w:r>
            <w:r>
              <w:rPr>
                <w:rFonts w:ascii="Arial" w:eastAsia="宋体"/>
              </w:rPr>
              <w:t>连接到供电设备后的特定时间内激活授权，或者供电设备应具有</w:t>
            </w:r>
            <w:r>
              <w:rPr>
                <w:rFonts w:ascii="Arial" w:eastAsia="宋体"/>
              </w:rPr>
              <w:t>HMI</w:t>
            </w:r>
            <w:r>
              <w:rPr>
                <w:rFonts w:ascii="Arial" w:eastAsia="宋体"/>
              </w:rPr>
              <w:t>以授权重新启动识别过程。</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076" o:spid="_x0000_s6798" style="width:523.3pt;height:.25pt;mso-position-horizontal-relative:char;mso-position-vertical-relative:line" coordsize="10466,5">
            <v:line id="_x0000_s6799" style="position:absolute" from="0,3" to="10466,3" strokecolor="#ddd" strokeweight=".25pt"/>
            <w10:wrap type="none"/>
            <w10:anchorlock/>
          </v:group>
        </w:pict>
      </w:r>
    </w:p>
    <w:p w:rsidR="0076708C" w:rsidRDefault="00D96EDB">
      <w:pPr>
        <w:pStyle w:val="3"/>
        <w:numPr>
          <w:ilvl w:val="1"/>
          <w:numId w:val="175"/>
        </w:numPr>
        <w:tabs>
          <w:tab w:val="left" w:pos="751"/>
        </w:tabs>
        <w:spacing w:line="342" w:lineRule="exact"/>
      </w:pPr>
      <w:bookmarkStart w:id="175" w:name="2.3._GroupId"/>
      <w:bookmarkStart w:id="176" w:name="_bookmark109"/>
      <w:bookmarkEnd w:id="175"/>
      <w:bookmarkEnd w:id="176"/>
      <w:r>
        <w:rPr>
          <w:rFonts w:ascii="Arial" w:eastAsia="宋体"/>
        </w:rPr>
        <w:t>GroupId</w:t>
      </w:r>
    </w:p>
    <w:p w:rsidR="0076708C" w:rsidRDefault="00D96EDB">
      <w:pPr>
        <w:pStyle w:val="3"/>
        <w:spacing w:before="332"/>
        <w:ind w:left="120" w:firstLine="0"/>
      </w:pPr>
      <w:bookmarkStart w:id="177" w:name="C09_-_Authorization_by_GroupId"/>
      <w:bookmarkStart w:id="178" w:name="_bookmark110"/>
      <w:bookmarkEnd w:id="177"/>
      <w:bookmarkEnd w:id="178"/>
      <w:r>
        <w:rPr>
          <w:rFonts w:ascii="Arial" w:eastAsia="宋体"/>
        </w:rPr>
        <w:t>C09-GroupId</w:t>
      </w:r>
      <w:r>
        <w:rPr>
          <w:rFonts w:ascii="Arial" w:eastAsia="宋体"/>
        </w:rPr>
        <w:t>授权</w:t>
      </w:r>
    </w:p>
    <w:p w:rsidR="0076708C" w:rsidRDefault="00D96EDB">
      <w:pPr>
        <w:pStyle w:val="P68B1DB1-Normal8"/>
        <w:spacing w:before="261"/>
        <w:ind w:left="120"/>
      </w:pPr>
      <w:r>
        <w:rPr>
          <w:rFonts w:ascii="Arial" w:eastAsia="宋体"/>
        </w:rPr>
        <w:t>表</w:t>
      </w:r>
      <w:r>
        <w:rPr>
          <w:rFonts w:ascii="Arial" w:eastAsia="宋体"/>
        </w:rPr>
        <w:t>75.C09-GroupId</w:t>
      </w:r>
      <w:r>
        <w:rPr>
          <w:rFonts w:ascii="Arial" w:eastAsia="宋体"/>
        </w:rPr>
        <w:t>授权</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GroupId</w:t>
            </w:r>
            <w:r>
              <w:rPr>
                <w:rFonts w:ascii="Arial" w:eastAsia="宋体"/>
              </w:rPr>
              <w:t>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C09</w:t>
            </w:r>
          </w:p>
        </w:tc>
      </w:tr>
      <w:tr w:rsidR="0076708C">
        <w:trPr>
          <w:trHeight w:val="294"/>
        </w:trPr>
        <w:tc>
          <w:tcPr>
            <w:tcW w:w="654" w:type="dxa"/>
          </w:tcPr>
          <w:p w:rsidR="0076708C" w:rsidRDefault="0076708C">
            <w:pPr>
              <w:pStyle w:val="TableParagraph"/>
              <w:spacing w:before="0"/>
              <w:ind w:left="0"/>
              <w:rPr>
                <w:rFonts w:ascii="Times New Roman"/>
                <w:sz w:val="14"/>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C.</w:t>
            </w:r>
            <w:r>
              <w:rPr>
                <w:rFonts w:ascii="Arial" w:eastAsia="宋体"/>
              </w:rPr>
              <w:t>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使具有不同</w:t>
            </w:r>
            <w:r>
              <w:rPr>
                <w:rFonts w:ascii="Arial" w:eastAsia="宋体"/>
              </w:rPr>
              <w:t>idtoken</w:t>
            </w:r>
            <w:r>
              <w:rPr>
                <w:rFonts w:ascii="Arial" w:eastAsia="宋体"/>
              </w:rPr>
              <w:t>的</w:t>
            </w:r>
            <w:r>
              <w:rPr>
                <w:rFonts w:ascii="Arial" w:eastAsia="宋体"/>
              </w:rPr>
              <w:t>2</w:t>
            </w:r>
            <w:r>
              <w:rPr>
                <w:rFonts w:ascii="Arial" w:eastAsia="宋体"/>
              </w:rPr>
              <w:t>个</w:t>
            </w:r>
            <w:r>
              <w:rPr>
                <w:rFonts w:ascii="Arial" w:eastAsia="宋体"/>
              </w:rPr>
              <w:t>EV</w:t>
            </w:r>
            <w:r>
              <w:rPr>
                <w:rFonts w:ascii="Arial" w:eastAsia="宋体"/>
              </w:rPr>
              <w:t>驱动程序能够使用相同的</w:t>
            </w:r>
            <w:hyperlink w:anchor="_bookmark94" w:history="1">
              <w:r>
                <w:rPr>
                  <w:color w:val="0000ED"/>
                </w:rPr>
                <w:t>GroupId</w:t>
              </w:r>
            </w:hyperlink>
            <w:r>
              <w:rPr>
                <w:rFonts w:ascii="Arial" w:eastAsia="宋体"/>
              </w:rPr>
              <w:t>进行授权。</w:t>
            </w:r>
          </w:p>
        </w:tc>
      </w:tr>
      <w:tr w:rsidR="0076708C">
        <w:trPr>
          <w:trHeight w:val="942"/>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此用例涵盖了充电站如何根据</w:t>
            </w:r>
            <w:r>
              <w:rPr>
                <w:rFonts w:ascii="Arial" w:eastAsia="宋体"/>
              </w:rPr>
              <w:t>GroupId</w:t>
            </w:r>
            <w:r>
              <w:rPr>
                <w:rFonts w:ascii="Arial" w:eastAsia="宋体"/>
              </w:rPr>
              <w:t>信息为</w:t>
            </w:r>
            <w:r>
              <w:rPr>
                <w:rFonts w:ascii="Arial" w:eastAsia="宋体"/>
              </w:rPr>
              <w:t>EV</w:t>
            </w:r>
            <w:r>
              <w:rPr>
                <w:rFonts w:ascii="Arial" w:eastAsia="宋体"/>
              </w:rPr>
              <w:t>驾驶员授权操作。例如，如果</w:t>
            </w:r>
            <w:r>
              <w:rPr>
                <w:rFonts w:ascii="Arial" w:eastAsia="宋体"/>
              </w:rPr>
              <w:t>2</w:t>
            </w:r>
            <w:r>
              <w:rPr>
                <w:rFonts w:ascii="Arial" w:eastAsia="宋体"/>
              </w:rPr>
              <w:t>个人经常使用相同的</w:t>
            </w:r>
            <w:r>
              <w:rPr>
                <w:rFonts w:ascii="Arial" w:eastAsia="宋体"/>
              </w:rPr>
              <w:t xml:space="preserve">EV: </w:t>
            </w:r>
            <w:r>
              <w:rPr>
                <w:rFonts w:ascii="Arial" w:eastAsia="宋体"/>
              </w:rPr>
              <w:t>他们可以使用自己的</w:t>
            </w:r>
            <w:r>
              <w:rPr>
                <w:rFonts w:ascii="Arial" w:eastAsia="宋体"/>
              </w:rPr>
              <w:t>IdToken (</w:t>
            </w:r>
            <w:r>
              <w:rPr>
                <w:rFonts w:ascii="Arial" w:eastAsia="宋体"/>
              </w:rPr>
              <w:t>例如</w:t>
            </w:r>
            <w:r>
              <w:rPr>
                <w:rFonts w:ascii="Arial" w:eastAsia="宋体"/>
              </w:rPr>
              <w:t>rfid</w:t>
            </w:r>
            <w:r>
              <w:rPr>
                <w:rFonts w:ascii="Arial" w:eastAsia="宋体"/>
              </w:rPr>
              <w:t>卡</w:t>
            </w:r>
            <w:r>
              <w:rPr>
                <w:rFonts w:ascii="Arial" w:eastAsia="宋体"/>
              </w:rPr>
              <w:t>)</w:t>
            </w:r>
            <w:r>
              <w:rPr>
                <w:rFonts w:ascii="Arial" w:eastAsia="宋体"/>
              </w:rPr>
              <w:t>，并且可以取消授权与其他</w:t>
            </w:r>
            <w:r>
              <w:rPr>
                <w:rFonts w:ascii="Arial" w:eastAsia="宋体"/>
              </w:rPr>
              <w:t>idToken (</w:t>
            </w:r>
            <w:r>
              <w:rPr>
                <w:rFonts w:ascii="Arial" w:eastAsia="宋体"/>
              </w:rPr>
              <w:t>具有相同的</w:t>
            </w:r>
            <w:r>
              <w:rPr>
                <w:rFonts w:ascii="Arial" w:eastAsia="宋体"/>
              </w:rPr>
              <w:t xml:space="preserve">GroupId) </w:t>
            </w:r>
            <w:r>
              <w:rPr>
                <w:rFonts w:ascii="Arial" w:eastAsia="宋体"/>
              </w:rPr>
              <w:t>开始的交易。</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4"/>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 Driver1</w:t>
            </w:r>
            <w:r>
              <w:rPr>
                <w:rFonts w:ascii="Arial" w:eastAsia="宋体"/>
              </w:rPr>
              <w:t>，</w:t>
            </w:r>
            <w:r>
              <w:rPr>
                <w:rFonts w:ascii="Arial" w:eastAsia="宋体"/>
              </w:rPr>
              <w:t>EV Driver2</w:t>
            </w:r>
          </w:p>
        </w:tc>
      </w:tr>
      <w:tr w:rsidR="0076708C">
        <w:trPr>
          <w:trHeight w:val="3116"/>
        </w:trPr>
        <w:tc>
          <w:tcPr>
            <w:tcW w:w="654" w:type="dxa"/>
          </w:tcPr>
          <w:p w:rsidR="0076708C" w:rsidRDefault="0076708C">
            <w:pPr>
              <w:pStyle w:val="TableParagraph"/>
              <w:spacing w:before="0"/>
              <w:ind w:left="0"/>
              <w:rPr>
                <w:rFonts w:ascii="Times New Roman"/>
                <w:sz w:val="14"/>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65"/>
              </w:numPr>
              <w:tabs>
                <w:tab w:val="left" w:pos="241"/>
              </w:tabs>
              <w:spacing w:before="80"/>
              <w:ind w:hanging="201"/>
            </w:pPr>
            <w:r>
              <w:rPr>
                <w:rFonts w:ascii="Arial" w:eastAsia="宋体"/>
              </w:rPr>
              <w:t>EV</w:t>
            </w:r>
            <w:r>
              <w:rPr>
                <w:rFonts w:ascii="Arial" w:eastAsia="宋体"/>
              </w:rPr>
              <w:t>驱动器</w:t>
            </w:r>
            <w:r>
              <w:rPr>
                <w:rFonts w:ascii="Arial" w:eastAsia="宋体"/>
              </w:rPr>
              <w:t>1</w:t>
            </w:r>
            <w:r>
              <w:rPr>
                <w:rFonts w:ascii="Arial" w:eastAsia="宋体"/>
              </w:rPr>
              <w:t>呈现</w:t>
            </w:r>
            <w:r>
              <w:rPr>
                <w:rFonts w:ascii="Arial" w:eastAsia="宋体"/>
              </w:rPr>
              <w:t>IdToken</w:t>
            </w:r>
            <w:r>
              <w:rPr>
                <w:rFonts w:ascii="Arial" w:eastAsia="宋体"/>
              </w:rPr>
              <w:t>。</w:t>
            </w:r>
          </w:p>
          <w:p w:rsidR="0076708C" w:rsidRDefault="00D96EDB">
            <w:pPr>
              <w:pStyle w:val="P68B1DB1-TableParagraph7"/>
              <w:numPr>
                <w:ilvl w:val="0"/>
                <w:numId w:val="165"/>
              </w:numPr>
              <w:tabs>
                <w:tab w:val="left" w:pos="241"/>
              </w:tabs>
              <w:spacing w:before="63"/>
              <w:ind w:hanging="201"/>
            </w:pPr>
            <w:r>
              <w:rPr>
                <w:rFonts w:ascii="Arial" w:eastAsia="宋体"/>
              </w:rPr>
              <w:t>充电站向</w:t>
            </w:r>
            <w:r>
              <w:rPr>
                <w:rFonts w:ascii="Arial" w:eastAsia="宋体"/>
              </w:rPr>
              <w:t>CSMS</w:t>
            </w:r>
            <w:r>
              <w:rPr>
                <w:rFonts w:ascii="Arial" w:eastAsia="宋体"/>
              </w:rPr>
              <w:t>发送</w:t>
            </w:r>
            <w:hyperlink w:anchor="_bookmark300" w:history="1">
              <w:r>
                <w:rPr>
                  <w:color w:val="0000ED"/>
                </w:rPr>
                <w:t>AuthorizeRequest</w:t>
              </w:r>
            </w:hyperlink>
            <w:r>
              <w:rPr>
                <w:rFonts w:ascii="Arial" w:eastAsia="宋体"/>
              </w:rPr>
              <w:t>以请求授权。</w:t>
            </w:r>
          </w:p>
          <w:p w:rsidR="0076708C" w:rsidRDefault="00D96EDB">
            <w:pPr>
              <w:pStyle w:val="P68B1DB1-TableParagraph7"/>
              <w:numPr>
                <w:ilvl w:val="0"/>
                <w:numId w:val="165"/>
              </w:numPr>
              <w:tabs>
                <w:tab w:val="left" w:pos="241"/>
              </w:tabs>
              <w:spacing w:before="7"/>
              <w:ind w:hanging="201"/>
            </w:pPr>
            <w:r>
              <w:rPr>
                <w:rFonts w:ascii="Arial" w:eastAsia="宋体"/>
              </w:rPr>
              <w:t>收到</w:t>
            </w:r>
            <w:hyperlink w:anchor="_bookmark300" w:history="1">
              <w:r>
                <w:rPr>
                  <w:color w:val="0000ED"/>
                </w:rPr>
                <w:t>AuthorizeRequest</w:t>
              </w:r>
            </w:hyperlink>
            <w:r>
              <w:rPr>
                <w:rFonts w:ascii="Arial" w:eastAsia="宋体"/>
              </w:rPr>
              <w:t>后，</w:t>
            </w:r>
            <w:r>
              <w:rPr>
                <w:rFonts w:ascii="Arial" w:eastAsia="宋体"/>
              </w:rPr>
              <w:t>CSMS</w:t>
            </w:r>
            <w:r>
              <w:rPr>
                <w:rFonts w:ascii="Arial" w:eastAsia="宋体"/>
              </w:rPr>
              <w:t>以</w:t>
            </w:r>
            <w:hyperlink w:anchor="_bookmark302" w:history="1">
              <w:r>
                <w:rPr>
                  <w:color w:val="0000ED"/>
                </w:rPr>
                <w:t>AuthorizeResponse</w:t>
              </w:r>
            </w:hyperlink>
            <w:r>
              <w:rPr>
                <w:rFonts w:ascii="Arial" w:eastAsia="宋体"/>
              </w:rPr>
              <w:t>进行响应。此响应</w:t>
            </w:r>
          </w:p>
          <w:p w:rsidR="0076708C" w:rsidRDefault="00D96EDB">
            <w:pPr>
              <w:pStyle w:val="P68B1DB1-TableParagraph7"/>
              <w:spacing w:before="63"/>
            </w:pPr>
            <w:r>
              <w:rPr>
                <w:rFonts w:ascii="Arial" w:eastAsia="宋体"/>
              </w:rPr>
              <w:t>消息包括</w:t>
            </w:r>
            <w:r>
              <w:rPr>
                <w:rFonts w:ascii="Arial" w:eastAsia="宋体"/>
              </w:rPr>
              <w:t>GroupId</w:t>
            </w:r>
            <w:r>
              <w:rPr>
                <w:rFonts w:ascii="Arial" w:eastAsia="宋体"/>
              </w:rPr>
              <w:t>。</w:t>
            </w:r>
          </w:p>
          <w:p w:rsidR="0076708C" w:rsidRDefault="00D96EDB">
            <w:pPr>
              <w:pStyle w:val="P68B1DB1-TableParagraph7"/>
              <w:numPr>
                <w:ilvl w:val="0"/>
                <w:numId w:val="165"/>
              </w:numPr>
              <w:tabs>
                <w:tab w:val="left" w:pos="241"/>
              </w:tabs>
              <w:spacing w:before="6" w:line="312" w:lineRule="auto"/>
              <w:ind w:left="40" w:right="178" w:firstLine="0"/>
            </w:pPr>
            <w:r>
              <w:rPr>
                <w:rFonts w:ascii="Arial" w:eastAsia="宋体"/>
              </w:rPr>
              <w:t>充电站将</w:t>
            </w:r>
            <w:r>
              <w:rPr>
                <w:rFonts w:ascii="Arial" w:eastAsia="宋体"/>
              </w:rPr>
              <w:t>GroupIdToken</w:t>
            </w:r>
            <w:r>
              <w:rPr>
                <w:rFonts w:ascii="Arial" w:eastAsia="宋体"/>
              </w:rPr>
              <w:t>与</w:t>
            </w:r>
            <w:r>
              <w:rPr>
                <w:rFonts w:ascii="Arial" w:eastAsia="宋体"/>
              </w:rPr>
              <w:t>EV</w:t>
            </w:r>
            <w:r>
              <w:rPr>
                <w:rFonts w:ascii="Arial" w:eastAsia="宋体"/>
              </w:rPr>
              <w:t>驾驶员</w:t>
            </w:r>
            <w:r>
              <w:rPr>
                <w:rFonts w:ascii="Arial" w:eastAsia="宋体"/>
              </w:rPr>
              <w:t>1</w:t>
            </w:r>
            <w:r>
              <w:rPr>
                <w:rFonts w:ascii="Arial" w:eastAsia="宋体"/>
              </w:rPr>
              <w:t>的授权信息一起存储。</w:t>
            </w:r>
          </w:p>
          <w:p w:rsidR="0076708C" w:rsidRDefault="00D96EDB">
            <w:pPr>
              <w:pStyle w:val="P68B1DB1-TableParagraph7"/>
              <w:numPr>
                <w:ilvl w:val="0"/>
                <w:numId w:val="165"/>
              </w:numPr>
              <w:tabs>
                <w:tab w:val="left" w:pos="241"/>
              </w:tabs>
              <w:spacing w:before="1"/>
              <w:ind w:hanging="201"/>
            </w:pPr>
            <w:r>
              <w:rPr>
                <w:rFonts w:ascii="Arial" w:eastAsia="宋体"/>
              </w:rPr>
              <w:t>EV</w:t>
            </w:r>
            <w:r>
              <w:rPr>
                <w:rFonts w:ascii="Arial" w:eastAsia="宋体"/>
              </w:rPr>
              <w:t>驱动器</w:t>
            </w:r>
            <w:r>
              <w:rPr>
                <w:rFonts w:ascii="Arial" w:eastAsia="宋体"/>
              </w:rPr>
              <w:t>2</w:t>
            </w:r>
            <w:r>
              <w:rPr>
                <w:rFonts w:ascii="Arial" w:eastAsia="宋体"/>
              </w:rPr>
              <w:t>呈现</w:t>
            </w:r>
            <w:r>
              <w:rPr>
                <w:rFonts w:ascii="Arial" w:eastAsia="宋体"/>
              </w:rPr>
              <w:t>IdToken</w:t>
            </w:r>
            <w:r>
              <w:rPr>
                <w:rFonts w:ascii="Arial" w:eastAsia="宋体"/>
              </w:rPr>
              <w:t>。</w:t>
            </w:r>
          </w:p>
          <w:p w:rsidR="0076708C" w:rsidRDefault="00D96EDB">
            <w:pPr>
              <w:pStyle w:val="P68B1DB1-TableParagraph7"/>
              <w:numPr>
                <w:ilvl w:val="0"/>
                <w:numId w:val="165"/>
              </w:numPr>
              <w:tabs>
                <w:tab w:val="left" w:pos="241"/>
              </w:tabs>
              <w:spacing w:before="62"/>
              <w:ind w:hanging="201"/>
            </w:pPr>
            <w:r>
              <w:rPr>
                <w:rFonts w:ascii="Arial" w:eastAsia="宋体"/>
              </w:rPr>
              <w:t>充电站向</w:t>
            </w:r>
            <w:r>
              <w:rPr>
                <w:rFonts w:ascii="Arial" w:eastAsia="宋体"/>
              </w:rPr>
              <w:t>CSMS</w:t>
            </w:r>
            <w:r>
              <w:rPr>
                <w:rFonts w:ascii="Arial" w:eastAsia="宋体"/>
              </w:rPr>
              <w:t>发送</w:t>
            </w:r>
            <w:hyperlink w:anchor="_bookmark300" w:history="1">
              <w:r>
                <w:rPr>
                  <w:color w:val="0000ED"/>
                </w:rPr>
                <w:t>AuthorizeRequest</w:t>
              </w:r>
            </w:hyperlink>
            <w:r>
              <w:rPr>
                <w:rFonts w:ascii="Arial" w:eastAsia="宋体"/>
              </w:rPr>
              <w:t>以请求授权。</w:t>
            </w:r>
          </w:p>
          <w:p w:rsidR="0076708C" w:rsidRDefault="00D96EDB">
            <w:pPr>
              <w:pStyle w:val="P68B1DB1-TableParagraph7"/>
              <w:numPr>
                <w:ilvl w:val="0"/>
                <w:numId w:val="165"/>
              </w:numPr>
              <w:tabs>
                <w:tab w:val="left" w:pos="241"/>
              </w:tabs>
              <w:spacing w:before="7"/>
              <w:ind w:hanging="201"/>
            </w:pPr>
            <w:r>
              <w:rPr>
                <w:rFonts w:ascii="Arial" w:eastAsia="宋体"/>
              </w:rPr>
              <w:t>收到</w:t>
            </w:r>
            <w:hyperlink w:anchor="_bookmark300" w:history="1">
              <w:r>
                <w:rPr>
                  <w:color w:val="0000ED"/>
                </w:rPr>
                <w:t>AuthorizeRequest</w:t>
              </w:r>
            </w:hyperlink>
            <w:r>
              <w:rPr>
                <w:rFonts w:ascii="Arial" w:eastAsia="宋体"/>
              </w:rPr>
              <w:t>后，</w:t>
            </w:r>
            <w:r>
              <w:rPr>
                <w:rFonts w:ascii="Arial" w:eastAsia="宋体"/>
              </w:rPr>
              <w:t>CSMS</w:t>
            </w:r>
            <w:r>
              <w:rPr>
                <w:rFonts w:ascii="Arial" w:eastAsia="宋体"/>
              </w:rPr>
              <w:t>以</w:t>
            </w:r>
            <w:hyperlink w:anchor="_bookmark302" w:history="1">
              <w:r>
                <w:rPr>
                  <w:color w:val="0000ED"/>
                </w:rPr>
                <w:t>AuthorizeResponse</w:t>
              </w:r>
            </w:hyperlink>
            <w:r>
              <w:rPr>
                <w:rFonts w:ascii="Arial" w:eastAsia="宋体"/>
              </w:rPr>
              <w:t>进行响应。此响应</w:t>
            </w:r>
          </w:p>
          <w:p w:rsidR="0076708C" w:rsidRDefault="00D96EDB">
            <w:pPr>
              <w:pStyle w:val="P68B1DB1-TableParagraph7"/>
              <w:spacing w:before="63"/>
            </w:pPr>
            <w:r>
              <w:rPr>
                <w:rFonts w:ascii="Arial" w:eastAsia="宋体"/>
              </w:rPr>
              <w:t>消息包括</w:t>
            </w:r>
            <w:r>
              <w:rPr>
                <w:rFonts w:ascii="Arial" w:eastAsia="宋体"/>
              </w:rPr>
              <w:t>GroupId</w:t>
            </w:r>
            <w:r>
              <w:rPr>
                <w:rFonts w:ascii="Arial" w:eastAsia="宋体"/>
              </w:rPr>
              <w:t>。</w:t>
            </w:r>
          </w:p>
          <w:p w:rsidR="0076708C" w:rsidRDefault="00D96EDB">
            <w:pPr>
              <w:pStyle w:val="P68B1DB1-TableParagraph7"/>
              <w:numPr>
                <w:ilvl w:val="0"/>
                <w:numId w:val="165"/>
              </w:numPr>
              <w:tabs>
                <w:tab w:val="left" w:pos="241"/>
              </w:tabs>
              <w:spacing w:before="7"/>
              <w:ind w:hanging="201"/>
            </w:pPr>
            <w:r>
              <w:rPr>
                <w:rFonts w:ascii="Arial" w:eastAsia="宋体"/>
              </w:rPr>
              <w:t>根据两个响应中匹配的</w:t>
            </w:r>
            <w:r>
              <w:rPr>
                <w:rFonts w:ascii="Arial" w:eastAsia="宋体"/>
              </w:rPr>
              <w:t>GroupId</w:t>
            </w:r>
            <w:r>
              <w:rPr>
                <w:rFonts w:ascii="Arial" w:eastAsia="宋体"/>
              </w:rPr>
              <w:t>信息，充电站授权</w:t>
            </w:r>
          </w:p>
          <w:p w:rsidR="0076708C" w:rsidRDefault="00D96EDB">
            <w:pPr>
              <w:pStyle w:val="P68B1DB1-TableParagraph7"/>
              <w:spacing w:before="63"/>
            </w:pPr>
            <w:r>
              <w:rPr>
                <w:rFonts w:ascii="Arial" w:eastAsia="宋体"/>
              </w:rPr>
              <w:t>行动。</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EV</w:t>
            </w:r>
            <w:r>
              <w:rPr>
                <w:rFonts w:ascii="Arial" w:eastAsia="宋体"/>
              </w:rPr>
              <w:t>驱动器</w:t>
            </w:r>
            <w:r>
              <w:rPr>
                <w:rFonts w:ascii="Arial" w:eastAsia="宋体"/>
              </w:rPr>
              <w:t>1</w:t>
            </w:r>
            <w:r>
              <w:rPr>
                <w:rFonts w:ascii="Arial" w:eastAsia="宋体"/>
              </w:rPr>
              <w:t>和</w:t>
            </w:r>
            <w:r>
              <w:rPr>
                <w:rFonts w:ascii="Arial" w:eastAsia="宋体"/>
              </w:rPr>
              <w:t>EV</w:t>
            </w:r>
            <w:r>
              <w:rPr>
                <w:rFonts w:ascii="Arial" w:eastAsia="宋体"/>
              </w:rPr>
              <w:t>驱动器</w:t>
            </w:r>
            <w:r>
              <w:rPr>
                <w:rFonts w:ascii="Arial" w:eastAsia="宋体"/>
              </w:rPr>
              <w:t>2</w:t>
            </w:r>
            <w:r>
              <w:rPr>
                <w:rFonts w:ascii="Arial" w:eastAsia="宋体"/>
              </w:rPr>
              <w:t>具有相同的</w:t>
            </w:r>
            <w:r>
              <w:rPr>
                <w:rFonts w:ascii="Arial" w:eastAsia="宋体"/>
              </w:rPr>
              <w:t>GroupId</w:t>
            </w:r>
            <w:r>
              <w:rPr>
                <w:rFonts w:ascii="Arial" w:eastAsia="宋体"/>
              </w:rPr>
              <w:t>。</w:t>
            </w:r>
          </w:p>
        </w:tc>
      </w:tr>
      <w:tr w:rsidR="0076708C">
        <w:trPr>
          <w:trHeight w:val="294"/>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pPr>
            <w:r>
              <w:rPr>
                <w:rFonts w:ascii="Arial" w:eastAsia="宋体"/>
              </w:rPr>
              <w:t>GroupId</w:t>
            </w:r>
            <w:r>
              <w:rPr>
                <w:rFonts w:ascii="Arial" w:eastAsia="宋体"/>
              </w:rPr>
              <w:t>是充电站已知的。</w:t>
            </w:r>
          </w:p>
        </w:tc>
      </w:tr>
    </w:tbl>
    <w:p w:rsidR="0076708C" w:rsidRDefault="0076708C">
      <w:pPr>
        <w:pStyle w:val="a3"/>
        <w:rPr>
          <w:i/>
          <w:sz w:val="20"/>
        </w:rPr>
      </w:pPr>
    </w:p>
    <w:p w:rsidR="0076708C" w:rsidRDefault="00D96EDB">
      <w:pPr>
        <w:pStyle w:val="a3"/>
        <w:spacing w:before="11"/>
        <w:rPr>
          <w:i/>
          <w:sz w:val="24"/>
        </w:rPr>
      </w:pPr>
      <w:r>
        <w:pict>
          <v:group id="docshapegroup1077" o:spid="_x0000_s6716" style="position:absolute;margin-left:118.15pt;margin-top:15.7pt;width:360.45pt;height:168.05pt;z-index:-15635456;mso-wrap-distance-left:0;mso-wrap-distance-right:0;mso-position-horizontal-relative:page" coordorigin="2363,314" coordsize="7209,3361">
            <v:rect id="docshape1078" o:spid="_x0000_s6797" style="position:absolute;left:4095;top:721;width:61;height:1263" filled="f" strokecolor="#a70036" strokeweight=".1071mm"/>
            <v:rect id="docshape1079" o:spid="_x0000_s6796" style="position:absolute;left:3664;top:813;width:5069;height:458" stroked="f"/>
            <v:rect id="docshape1080" o:spid="_x0000_s6795" style="position:absolute;left:3664;top:813;width:5069;height:458" filled="f" strokeweight=".21414mm"/>
            <v:rect id="docshape1081" o:spid="_x0000_s6794" style="position:absolute;left:2368;top:1355;width:2219;height:281" stroked="f"/>
            <v:rect id="docshape1082" o:spid="_x0000_s6793" style="position:absolute;left:2368;top:1355;width:2219;height:281" filled="f" strokeweight=".21414mm"/>
            <v:line id="_x0000_s6792" style="position:absolute" from="2648,533" to="2648,3675" strokecolor="#a70036" strokeweight=".1071mm">
              <v:stroke dashstyle="longDash"/>
            </v:line>
            <v:rect id="docshape1083" o:spid="_x0000_s6791" style="position:absolute;left:4095;top:2160;width:61;height:1362" filled="f" strokecolor="#a70036" strokeweight=".1071mm"/>
            <v:rect id="docshape1084" o:spid="_x0000_s6790" style="position:absolute;left:3664;top:2252;width:5901;height:600" stroked="f"/>
            <v:rect id="docshape1085" o:spid="_x0000_s6789" style="position:absolute;left:3664;top:2252;width:5901;height:600" filled="f" strokeweight=".21414mm"/>
            <v:rect id="docshape1086" o:spid="_x0000_s6788" style="position:absolute;left:2872;top:3290;width:1715;height:281" stroked="f"/>
            <v:rect id="docshape1087" o:spid="_x0000_s6787" style="position:absolute;left:2872;top:3290;width:1715;height:281" filled="f" strokeweight=".21414mm"/>
            <v:line id="_x0000_s6786" style="position:absolute" from="3152,533" to="3152,3675" strokecolor="#a70036" strokeweight=".1071mm">
              <v:stroke dashstyle="longDash"/>
            </v:line>
            <v:shape id="docshape1088" o:spid="_x0000_s6785" style="position:absolute;left:4126;top:533;width:2;height:3142" coordorigin="4126,533" coordsize="0,3142" o:spt="100" adj="0,,0" path="m4126,3522r,153m4126,1984r,176m4126,533r,188e" filled="f" strokecolor="#a70036" strokeweight=".1071mm">
              <v:stroke dashstyle="longDash" joinstyle="round"/>
              <v:formulas/>
              <v:path arrowok="t" o:connecttype="segments"/>
            </v:shape>
            <v:rect id="docshape1089" o:spid="_x0000_s6784" style="position:absolute;left:8466;top:3021;width:61;height:177" filled="f" strokecolor="#a70036" strokeweight=".1071mm"/>
            <v:shape id="docshape1090" o:spid="_x0000_s6783" style="position:absolute;left:8496;top:2802;width:2;height:873" coordorigin="8496,2803" coordsize="0,873" o:spt="100" adj="0,,0" path="m8496,3199r,476m8496,2803r,219e" filled="f" strokecolor="#a70036" strokeweight=".1071mm">
              <v:stroke dashstyle="longDash" joinstyle="round"/>
              <v:formulas/>
              <v:path arrowok="t" o:connecttype="segments"/>
            </v:shape>
            <v:rect id="docshape1091" o:spid="_x0000_s6782" style="position:absolute;left:8466;top:1806;width:61;height:177" filled="f" strokecolor="#a70036" strokeweight=".1071mm"/>
            <v:shape id="docshape1092" o:spid="_x0000_s6781" style="position:absolute;left:8496;top:533;width:2;height:2093" coordorigin="8496,533" coordsize="0,2093" o:spt="100" adj="0,,0" path="m8496,1984r,642m8496,1222r,585m8496,533r,512e" filled="f" strokecolor="#a70036" strokeweight=".1071mm">
              <v:stroke dashstyle="longDash" joinstyle="round"/>
              <v:formulas/>
              <v:path arrowok="t" o:connecttype="segments"/>
            </v:shape>
            <v:rect id="docshape1093" o:spid="_x0000_s6780" style="position:absolute;left:4095;top:721;width:61;height:1263" stroked="f"/>
            <v:rect id="docshape1094" o:spid="_x0000_s6779" style="position:absolute;left:4095;top:721;width:61;height:1263" filled="f" strokecolor="#a70036" strokeweight=".1071mm"/>
            <v:rect id="docshape1095" o:spid="_x0000_s6778" style="position:absolute;left:4095;top:2160;width:61;height:1362" stroked="f"/>
            <v:shape id="docshape1096" o:spid="_x0000_s6777" style="position:absolute;left:4095;top:1044;width:4432;height:2478" coordorigin="4096,1045" coordsize="4432,2478" o:spt="100" adj="0,,0" path="m4096,3522r60,l4156,2160r-60,l4096,3522xm8466,1222r61,l8527,1045r-61,l8466,1222xm8466,1984r61,l8527,1807r-61,l8466,1984xm8466,2803r61,l8527,2626r-61,l8466,2803xm8466,3199r61,l8527,3022r-61,l8466,3199xe" filled="f" strokecolor="#a70036" strokeweight=".1071mm">
              <v:stroke joinstyle="round"/>
              <v:formulas/>
              <v:path arrowok="t" o:connecttype="segments"/>
            </v:shape>
            <v:shape id="docshape1097" o:spid="_x0000_s6776" style="position:absolute;left:4022;top:697;width:61;height:49" coordorigin="4023,697" coordsize="61,49" path="m4023,697r24,24l4023,746r61,-25l4023,697xe" fillcolor="#a70036" stroked="f">
              <v:path arrowok="t"/>
            </v:shape>
            <v:shape id="docshape1098" o:spid="_x0000_s6775" style="position:absolute;left:2651;top:697;width:1433;height:49" coordorigin="2651,697" coordsize="1433,49" o:spt="100" adj="0,,0" path="m4023,697r61,24l4023,746r24,-25l4023,697xm2651,721r1408,e" filled="f" strokecolor="#a70036" strokeweight=".1071mm">
              <v:stroke joinstyle="round"/>
              <v:formulas/>
              <v:path arrowok="t" o:connecttype="segments"/>
            </v:shape>
            <v:rect id="docshape1099" o:spid="_x0000_s6774" style="position:absolute;left:3664;top:813;width:5069;height:458" filled="f" strokeweight=".21414mm"/>
            <v:shape id="docshape1100" o:spid="_x0000_s6773" style="position:absolute;left:3664;top:813;width:425;height:104" coordorigin="3665,813" coordsize="425,104" path="m4090,813r-425,l3665,916r364,l4090,856r,-43xe" fillcolor="#ededed" stroked="f">
              <v:path arrowok="t"/>
            </v:shape>
            <v:shape id="docshape1101" o:spid="_x0000_s6772" style="position:absolute;left:3664;top:813;width:425;height:104" coordorigin="3665,813" coordsize="425,104" path="m3665,813r425,l4090,856r-61,60l3665,916r,-103xe" filled="f" strokeweight=".21414mm">
              <v:path arrowok="t"/>
            </v:shape>
            <v:shape id="docshape1102" o:spid="_x0000_s6771" style="position:absolute;left:8393;top:1020;width:61;height:49" coordorigin="8393,1020" coordsize="61,49" path="m8393,1020r25,25l8393,1069r61,-24l8393,1020xe" fillcolor="#a70036" stroked="f">
              <v:path arrowok="t"/>
            </v:shape>
            <v:shape id="docshape1103" o:spid="_x0000_s6770" style="position:absolute;left:4156;top:1020;width:4298;height:49" coordorigin="4156,1020" coordsize="4298,49" o:spt="100" adj="0,,0" path="m8393,1020r61,25l8393,1069r25,-24l8393,1020xm4156,1045r4274,e" filled="f" strokecolor="#a70036" strokeweight=".1071mm">
              <v:stroke joinstyle="round"/>
              <v:formulas/>
              <v:path arrowok="t" o:connecttype="segments"/>
            </v:shape>
            <v:shape id="docshape1104" o:spid="_x0000_s6769" style="position:absolute;left:4162;top:1197;width:61;height:49" coordorigin="4162,1197" coordsize="61,49" path="m4223,1197r-61,25l4223,1246r-24,-24l4223,1197xe" fillcolor="#a70036" stroked="f">
              <v:path arrowok="t"/>
            </v:shape>
            <v:shape id="docshape1105" o:spid="_x0000_s6768" style="position:absolute;left:4162;top:1197;width:61;height:49" coordorigin="4162,1197" coordsize="61,49" path="m4223,1197r-61,25l4223,1246r-24,-24l4223,1197xe" filled="f" strokecolor="#a70036" strokeweight=".1071mm">
              <v:path arrowok="t"/>
            </v:shape>
            <v:line id="_x0000_s6767" style="position:absolute" from="4187,1222" to="8490,1222" strokecolor="#a70036" strokeweight=".1071mm">
              <v:stroke dashstyle="longDash"/>
            </v:line>
            <v:rect id="docshape1106" o:spid="_x0000_s6766" style="position:absolute;left:2368;top:1355;width:2219;height:281" filled="f" strokeweight=".21414mm"/>
            <v:shape id="docshape1107" o:spid="_x0000_s6765" style="position:absolute;left:2368;top:1355;width:425;height:104" coordorigin="2369,1356" coordsize="425,104" path="m2794,1356r-425,l2369,1459r364,l2794,1398r,-42xe" fillcolor="#ededed" stroked="f">
              <v:path arrowok="t"/>
            </v:shape>
            <v:shape id="docshape1108" o:spid="_x0000_s6764" style="position:absolute;left:2368;top:1355;width:425;height:104" coordorigin="2369,1356" coordsize="425,104" path="m2369,1356r425,l2794,1398r-61,61l2369,1459r,-103xe" filled="f" strokeweight=".21414mm">
              <v:path arrowok="t"/>
            </v:shape>
            <v:shape id="docshape1109" o:spid="_x0000_s6763" style="position:absolute;left:2651;top:1563;width:61;height:49" coordorigin="2651,1563" coordsize="61,49" o:spt="100" adj="0,,0" path="m2651,1587r61,-24m2651,1587r61,25e" filled="f" strokecolor="#a70036" strokeweight=".1071mm">
              <v:stroke joinstyle="round"/>
              <v:formulas/>
              <v:path arrowok="t" o:connecttype="segments"/>
            </v:shape>
            <v:line id="_x0000_s6762" style="position:absolute" from="2651,1587" to="4090,1587" strokecolor="#a70036" strokeweight=".1071mm">
              <v:stroke dashstyle="longDash"/>
            </v:line>
            <v:shape id="docshape1110" o:spid="_x0000_s6761" style="position:absolute;left:8393;top:1782;width:61;height:49" coordorigin="8393,1782" coordsize="61,49" path="m8393,1782r25,25l8393,1831r61,-24l8393,1782xe" fillcolor="#a70036" stroked="f">
              <v:path arrowok="t"/>
            </v:shape>
            <v:shape id="docshape1111" o:spid="_x0000_s6760" style="position:absolute;left:4156;top:1782;width:4298;height:49" coordorigin="4156,1782" coordsize="4298,49" o:spt="100" adj="0,,0" path="m8393,1782r61,25l8393,1831r25,-24l8393,1782xm4156,1807r4274,e" filled="f" strokecolor="#a70036" strokeweight=".1071mm">
              <v:stroke joinstyle="round"/>
              <v:formulas/>
              <v:path arrowok="t" o:connecttype="segments"/>
            </v:shape>
            <v:shape id="docshape1112" o:spid="_x0000_s6759" style="position:absolute;left:4132;top:1959;width:61;height:49" coordorigin="4132,1959" coordsize="61,49" path="m4193,1959r-61,25l4193,2008r-24,-24l4193,1959xe" fillcolor="#a70036" stroked="f">
              <v:path arrowok="t"/>
            </v:shape>
            <v:shape id="docshape1113" o:spid="_x0000_s6758" style="position:absolute;left:4132;top:1959;width:61;height:49" coordorigin="4132,1959" coordsize="61,49" path="m4193,1959r-61,25l4193,2008r-24,-24l4193,1959xe" filled="f" strokecolor="#a70036" strokeweight=".1071mm">
              <v:path arrowok="t"/>
            </v:shape>
            <v:line id="_x0000_s6757" style="position:absolute" from="4156,1984" to="8490,1984" strokecolor="#a70036" strokeweight=".1071mm">
              <v:stroke dashstyle="longDash"/>
            </v:line>
            <v:shape id="docshape1114" o:spid="_x0000_s6756" style="position:absolute;left:3154;top:2136;width:935;height:49" coordorigin="3155,2136" coordsize="935,49" o:spt="100" adj="0,,0" path="m4084,2160r-61,-24m4084,2160r-61,25m3155,2160r935,e" filled="f" strokecolor="#a70036" strokeweight=".1071mm">
              <v:stroke joinstyle="round"/>
              <v:formulas/>
              <v:path arrowok="t" o:connecttype="segments"/>
            </v:shape>
            <v:rect id="docshape1115" o:spid="_x0000_s6755" style="position:absolute;left:3664;top:2252;width:5901;height:600" filled="f" strokeweight=".21414mm"/>
            <v:shape id="docshape1116" o:spid="_x0000_s6754" style="position:absolute;left:3664;top:2252;width:425;height:104" coordorigin="3665,2252" coordsize="425,104" path="m4090,2252r-425,l3665,2355r364,l4090,2295r,-43xe" fillcolor="#ededed" stroked="f">
              <v:path arrowok="t"/>
            </v:shape>
            <v:shape id="docshape1117" o:spid="_x0000_s6753" style="position:absolute;left:3664;top:2252;width:425;height:104" coordorigin="3665,2252" coordsize="425,104" path="m3665,2252r425,l4090,2295r-61,60l3665,2355r,-103xe" filled="f" strokeweight=".21414mm">
              <v:path arrowok="t"/>
            </v:shape>
            <v:shape id="docshape1118" o:spid="_x0000_s6752" style="position:absolute;left:8393;top:2601;width:61;height:49" coordorigin="8393,2602" coordsize="61,49" path="m8393,2602r25,24l8393,2650r61,-24l8393,2602xe" fillcolor="#a70036" stroked="f">
              <v:path arrowok="t"/>
            </v:shape>
            <v:shape id="docshape1119" o:spid="_x0000_s6751" style="position:absolute;left:4156;top:2601;width:4298;height:49" coordorigin="4156,2602" coordsize="4298,49" o:spt="100" adj="0,,0" path="m8393,2602r61,24l8393,2650r25,-24l8393,2602xm4156,2626r4274,e" filled="f" strokecolor="#a70036" strokeweight=".1071mm">
              <v:stroke joinstyle="round"/>
              <v:formulas/>
              <v:path arrowok="t" o:connecttype="segments"/>
            </v:shape>
            <v:shape id="docshape1120" o:spid="_x0000_s6750" style="position:absolute;left:4162;top:2778;width:61;height:49" coordorigin="4162,2778" coordsize="61,49" path="m4223,2778r-61,25l4223,2827r-24,-24l4223,2778xe" fillcolor="#a70036" stroked="f">
              <v:path arrowok="t"/>
            </v:shape>
            <v:shape id="docshape1121" o:spid="_x0000_s6749" style="position:absolute;left:4162;top:2778;width:61;height:49" coordorigin="4162,2778" coordsize="61,49" path="m4223,2778r-61,25l4223,2827r-24,-24l4223,2778xe" filled="f" strokecolor="#a70036" strokeweight=".1071mm">
              <v:path arrowok="t"/>
            </v:shape>
            <v:line id="_x0000_s6748" style="position:absolute" from="4187,2803" to="8490,2803" strokecolor="#a70036" strokeweight=".1071mm">
              <v:stroke dashstyle="longDash"/>
            </v:line>
            <v:shape id="docshape1122" o:spid="_x0000_s6747" style="position:absolute;left:8393;top:2997;width:61;height:49" coordorigin="8393,2998" coordsize="61,49" path="m8393,2998r25,24l8393,3046r61,-24l8393,2998xe" fillcolor="#a70036" stroked="f">
              <v:path arrowok="t"/>
            </v:shape>
            <v:shape id="docshape1123" o:spid="_x0000_s6746" style="position:absolute;left:4156;top:2997;width:4298;height:49" coordorigin="4156,2998" coordsize="4298,49" o:spt="100" adj="0,,0" path="m8393,2998r61,24l8393,3046r25,-24l8393,2998xm4156,3022r4274,e" filled="f" strokecolor="#a70036" strokeweight=".1071mm">
              <v:stroke joinstyle="round"/>
              <v:formulas/>
              <v:path arrowok="t" o:connecttype="segments"/>
            </v:shape>
            <v:shape id="docshape1124" o:spid="_x0000_s6745" style="position:absolute;left:4162;top:3174;width:61;height:49" coordorigin="4162,3175" coordsize="61,49" path="m4223,3175r-61,24l4223,3223r-24,-24l4223,3175xe" fillcolor="#a70036" stroked="f">
              <v:path arrowok="t"/>
            </v:shape>
            <v:shape id="docshape1125" o:spid="_x0000_s6744" style="position:absolute;left:4162;top:3174;width:61;height:49" coordorigin="4162,3175" coordsize="61,49" path="m4223,3175r-61,24l4223,3223r-24,-24l4223,3175xe" filled="f" strokecolor="#a70036" strokeweight=".1071mm">
              <v:path arrowok="t"/>
            </v:shape>
            <v:line id="_x0000_s6743" style="position:absolute" from="4187,3199" to="8490,3199" strokecolor="#a70036" strokeweight=".1071mm">
              <v:stroke dashstyle="longDash"/>
            </v:line>
            <v:rect id="docshape1126" o:spid="_x0000_s6742" style="position:absolute;left:2872;top:3290;width:1715;height:281" filled="f" strokeweight=".21414mm"/>
            <v:shape id="docshape1127" o:spid="_x0000_s6741" style="position:absolute;left:2872;top:3290;width:425;height:104" coordorigin="2873,3291" coordsize="425,104" path="m3297,3291r-424,l2873,3394r364,l3297,3333r,-42xe" fillcolor="#ededed" stroked="f">
              <v:path arrowok="t"/>
            </v:shape>
            <v:shape id="docshape1128" o:spid="_x0000_s6740" style="position:absolute;left:2872;top:3290;width:425;height:104" coordorigin="2873,3291" coordsize="425,104" path="m2873,3291r424,l3297,3333r-60,61l2873,3394r,-103xe" filled="f" strokeweight=".21414mm">
              <v:path arrowok="t"/>
            </v:shape>
            <v:shape id="docshape1129" o:spid="_x0000_s6739" style="position:absolute;left:3160;top:3497;width:61;height:49" coordorigin="3161,3498" coordsize="61,49" path="m3222,3498r-61,24l3222,3546r-25,-24l3222,3498xe" fillcolor="#a70036" stroked="f">
              <v:path arrowok="t"/>
            </v:shape>
            <v:shape id="docshape1130" o:spid="_x0000_s6738" style="position:absolute;left:3160;top:3497;width:61;height:49" coordorigin="3161,3498" coordsize="61,49" path="m3222,3498r-61,24l3222,3546r-25,-24l3222,3498xe" filled="f" strokecolor="#a70036" strokeweight=".1071mm">
              <v:path arrowok="t"/>
            </v:shape>
            <v:line id="_x0000_s6737" style="position:absolute" from="3185,3522" to="4120,3522" strokecolor="#a70036" strokeweight=".1071mm">
              <v:stroke dashstyle="longDash"/>
            </v:line>
            <v:shape id="docshape1131" o:spid="_x0000_s6736" type="#_x0000_t202" style="position:absolute;left:2429;top:436;width:931;height:272" filled="f" stroked="f">
              <v:textbox inset="0,0,0,0">
                <w:txbxContent>
                  <w:p w:rsidR="00C50B16" w:rsidRDefault="00C50B16">
                    <w:pPr>
                      <w:pStyle w:val="P68B1DB1-Normal56"/>
                      <w:spacing w:before="2"/>
                      <w:ind w:left="-1" w:right="18"/>
                      <w:jc w:val="center"/>
                    </w:pPr>
                    <w:r>
                      <w:rPr>
                        <w:rFonts w:eastAsia="宋体"/>
                      </w:rPr>
                      <w:t>EVDriver1 EVDriver2</w:t>
                    </w:r>
                  </w:p>
                  <w:p w:rsidR="00C50B16" w:rsidRDefault="00C50B16">
                    <w:pPr>
                      <w:spacing w:before="5"/>
                      <w:rPr>
                        <w:rFonts w:ascii="Arial"/>
                        <w:sz w:val="7"/>
                      </w:rPr>
                    </w:pPr>
                  </w:p>
                  <w:p w:rsidR="00C50B16" w:rsidRDefault="00C50B16">
                    <w:pPr>
                      <w:pStyle w:val="P68B1DB1-Normal56"/>
                      <w:spacing w:line="92" w:lineRule="exact"/>
                      <w:ind w:left="60" w:right="18"/>
                      <w:jc w:val="center"/>
                    </w:pPr>
                    <w:r>
                      <w:rPr>
                        <w:rFonts w:eastAsia="宋体"/>
                      </w:rPr>
                      <w:t>当前</w:t>
                    </w:r>
                    <w:r>
                      <w:rPr>
                        <w:rFonts w:eastAsia="宋体"/>
                      </w:rPr>
                      <w:t>IdT</w:t>
                    </w:r>
                  </w:p>
                </w:txbxContent>
              </v:textbox>
            </v:shape>
            <v:shape id="docshape1132" o:spid="_x0000_s6735" type="#_x0000_t202" style="position:absolute;left:4198;top:1705;width:3116;height:89" filled="f" stroked="f">
              <v:textbox inset="0,0,0,0">
                <w:txbxContent>
                  <w:p w:rsidR="00C50B16" w:rsidRDefault="00C50B16">
                    <w:pPr>
                      <w:pStyle w:val="P68B1DB1-Normal56"/>
                      <w:spacing w:line="88" w:lineRule="exact"/>
                    </w:pPr>
                    <w:r>
                      <w:rPr>
                        <w:rFonts w:eastAsia="宋体"/>
                      </w:rPr>
                      <w:t>TransactionEventRequest(eventType = Started, triggerReason = Authorized, ...)</w:t>
                    </w:r>
                  </w:p>
                </w:txbxContent>
              </v:textbox>
            </v:shape>
            <v:shape id="docshape1133" o:spid="_x0000_s6734" type="#_x0000_t202" style="position:absolute;left:3154;top:3296;width:938;height:269" filled="f" stroked="f">
              <v:textbox inset="0,0,0,0">
                <w:txbxContent>
                  <w:p w:rsidR="00C50B16" w:rsidRDefault="00C50B16">
                    <w:pPr>
                      <w:spacing w:before="4"/>
                      <w:rPr>
                        <w:i/>
                        <w:sz w:val="10"/>
                      </w:rPr>
                    </w:pPr>
                  </w:p>
                  <w:p w:rsidR="00C50B16" w:rsidRDefault="00C50B16">
                    <w:pPr>
                      <w:pStyle w:val="P68B1DB1-Normal56"/>
                      <w:ind w:left="103"/>
                    </w:pPr>
                    <w:r>
                      <w:rPr>
                        <w:rFonts w:eastAsia="宋体"/>
                      </w:rPr>
                      <w:t>通知</w:t>
                    </w:r>
                  </w:p>
                </w:txbxContent>
              </v:textbox>
            </v:shape>
            <v:shape id="docshape1134" o:spid="_x0000_s6733" type="#_x0000_t202" style="position:absolute;left:2878;top:3296;width:271;height:269" filled="f" stroked="f">
              <v:textbox inset="0,0,0,0">
                <w:txbxContent>
                  <w:p w:rsidR="00C50B16" w:rsidRDefault="00C50B16">
                    <w:pPr>
                      <w:pStyle w:val="P68B1DB1-Normal57"/>
                      <w:spacing w:line="90" w:lineRule="exact"/>
                      <w:ind w:left="84"/>
                    </w:pPr>
                    <w:r>
                      <w:rPr>
                        <w:rFonts w:eastAsia="宋体"/>
                      </w:rPr>
                      <w:t>opt</w:t>
                    </w:r>
                  </w:p>
                </w:txbxContent>
              </v:textbox>
            </v:shape>
            <v:shape id="docshape1135" o:spid="_x0000_s6732" type="#_x0000_t202" style="position:absolute;left:4159;top:3025;width:4304;height:171" filled="f" stroked="f">
              <v:textbox inset="0,0,0,0">
                <w:txbxContent>
                  <w:p w:rsidR="00C50B16" w:rsidRDefault="00C50B16">
                    <w:pPr>
                      <w:pStyle w:val="P68B1DB1-Normal56"/>
                      <w:spacing w:before="69"/>
                      <w:ind w:left="100"/>
                    </w:pPr>
                    <w:r>
                      <w:rPr>
                        <w:rFonts w:eastAsia="宋体"/>
                      </w:rPr>
                      <w:t>TransactionEventResponse(...)</w:t>
                    </w:r>
                  </w:p>
                </w:txbxContent>
              </v:textbox>
            </v:shape>
            <v:shape id="docshape1136" o:spid="_x0000_s6731" type="#_x0000_t202" style="position:absolute;left:4159;top:2834;width:4334;height:185" filled="f" stroked="f">
              <v:textbox inset="0,0,0,0">
                <w:txbxContent>
                  <w:p w:rsidR="00C50B16" w:rsidRDefault="00C50B16">
                    <w:pPr>
                      <w:rPr>
                        <w:i/>
                        <w:sz w:val="7"/>
                      </w:rPr>
                    </w:pPr>
                  </w:p>
                  <w:p w:rsidR="00C50B16" w:rsidRDefault="00C50B16">
                    <w:pPr>
                      <w:pStyle w:val="P68B1DB1-Normal56"/>
                      <w:ind w:left="39"/>
                    </w:pPr>
                    <w:r>
                      <w:rPr>
                        <w:rFonts w:eastAsia="宋体"/>
                      </w:rPr>
                      <w:t xml:space="preserve">TransactionEventRequest(eventType = </w:t>
                    </w:r>
                    <w:r>
                      <w:rPr>
                        <w:rFonts w:eastAsia="宋体"/>
                      </w:rPr>
                      <w:t>已结束，</w:t>
                    </w:r>
                    <w:r>
                      <w:rPr>
                        <w:rFonts w:eastAsia="宋体"/>
                      </w:rPr>
                      <w:t>triggerReason = StopAuthorized</w:t>
                    </w:r>
                    <w:r>
                      <w:rPr>
                        <w:rFonts w:eastAsia="宋体"/>
                      </w:rPr>
                      <w:t>，</w:t>
                    </w:r>
                    <w:r>
                      <w:rPr>
                        <w:rFonts w:eastAsia="宋体"/>
                      </w:rPr>
                      <w:t>stoppedReason = Local</w:t>
                    </w:r>
                    <w:r>
                      <w:rPr>
                        <w:rFonts w:eastAsia="宋体"/>
                      </w:rPr>
                      <w:t>，</w:t>
                    </w:r>
                    <w:r>
                      <w:rPr>
                        <w:rFonts w:eastAsia="宋体"/>
                      </w:rPr>
                      <w:t>...)</w:t>
                    </w:r>
                  </w:p>
                </w:txbxContent>
              </v:textbox>
            </v:shape>
            <v:shape id="docshape1137" o:spid="_x0000_s6730" type="#_x0000_t202" style="position:absolute;left:4159;top:2628;width:4304;height:194" filled="f" stroked="f">
              <v:textbox inset="0,0,0,0">
                <w:txbxContent>
                  <w:p w:rsidR="00C50B16" w:rsidRDefault="00C50B16">
                    <w:pPr>
                      <w:pStyle w:val="P68B1DB1-Normal56"/>
                      <w:spacing w:before="69"/>
                      <w:ind w:left="100"/>
                    </w:pPr>
                    <w:r>
                      <w:rPr>
                        <w:rFonts w:eastAsia="宋体"/>
                      </w:rPr>
                      <w:t>AuthorizeResponse(groupIdToken = 123</w:t>
                    </w:r>
                    <w:r>
                      <w:rPr>
                        <w:rFonts w:eastAsia="宋体"/>
                      </w:rPr>
                      <w:t>，</w:t>
                    </w:r>
                    <w:r>
                      <w:rPr>
                        <w:rFonts w:eastAsia="宋体"/>
                      </w:rPr>
                      <w:t>status)</w:t>
                    </w:r>
                  </w:p>
                </w:txbxContent>
              </v:textbox>
            </v:shape>
            <v:shape id="docshape1138" o:spid="_x0000_s6729" type="#_x0000_t202" style="position:absolute;left:8529;top:2258;width:1029;height:565" filled="f" stroked="f">
              <v:textbox inset="0,0,0,0">
                <w:txbxContent>
                  <w:p w:rsidR="00C50B16" w:rsidRDefault="00C50B16">
                    <w:pPr>
                      <w:pStyle w:val="P68B1DB1-Normal58"/>
                      <w:spacing w:before="11"/>
                      <w:ind w:left="-5"/>
                    </w:pPr>
                    <w:r>
                      <w:rPr>
                        <w:rFonts w:eastAsia="宋体"/>
                      </w:rPr>
                      <w:t>不</w:t>
                    </w:r>
                  </w:p>
                  <w:p w:rsidR="00C50B16" w:rsidRDefault="00C50B16">
                    <w:pPr>
                      <w:pStyle w:val="P68B1DB1-Normal58"/>
                      <w:spacing w:before="9"/>
                      <w:ind w:left="-13"/>
                    </w:pPr>
                    <w:r>
                      <w:rPr>
                        <w:rFonts w:eastAsia="宋体"/>
                      </w:rPr>
                      <w:t>授权缓存和</w:t>
                    </w:r>
                  </w:p>
                </w:txbxContent>
              </v:textbox>
            </v:shape>
            <v:shape id="docshape1139" o:spid="_x0000_s6728" type="#_x0000_t202" style="position:absolute;left:4159;top:2258;width:4334;height:365" filled="f" stroked="f">
              <v:textbox inset="0,0,0,0">
                <w:txbxContent>
                  <w:p w:rsidR="00C50B16" w:rsidRDefault="00C50B16">
                    <w:pPr>
                      <w:pStyle w:val="P68B1DB1-Normal58"/>
                      <w:spacing w:before="11" w:line="271" w:lineRule="auto"/>
                      <w:ind w:left="45" w:right="-15" w:hanging="25"/>
                      <w:jc w:val="both"/>
                    </w:pPr>
                    <w:r>
                      <w:rPr>
                        <w:rFonts w:eastAsia="宋体"/>
                      </w:rPr>
                      <w:t>[</w:t>
                    </w:r>
                    <w:r>
                      <w:rPr>
                        <w:rFonts w:eastAsia="宋体"/>
                      </w:rPr>
                      <w:t>如果用于停止事务的</w:t>
                    </w:r>
                    <w:r>
                      <w:rPr>
                        <w:rFonts w:eastAsia="宋体"/>
                      </w:rPr>
                      <w:t>IdToken</w:t>
                    </w:r>
                    <w:r>
                      <w:rPr>
                        <w:rFonts w:eastAsia="宋体"/>
                      </w:rPr>
                      <w:t>与启动事务的</w:t>
                    </w:r>
                    <w:r>
                      <w:rPr>
                        <w:rFonts w:eastAsia="宋体"/>
                      </w:rPr>
                      <w:t>IdToken</w:t>
                    </w:r>
                    <w:r>
                      <w:rPr>
                        <w:rFonts w:eastAsia="宋体"/>
                      </w:rPr>
                      <w:t>不同，并且</w:t>
                    </w:r>
                    <w:r>
                      <w:rPr>
                        <w:rFonts w:eastAsia="宋体"/>
                      </w:rPr>
                      <w:t xml:space="preserve"> (</w:t>
                    </w:r>
                    <w:r>
                      <w:rPr>
                        <w:rFonts w:eastAsia="宋体"/>
                      </w:rPr>
                      <w:t>用于启动和停止事务的</w:t>
                    </w:r>
                    <w:r>
                      <w:rPr>
                        <w:rFonts w:eastAsia="宋体"/>
                      </w:rPr>
                      <w:t>groupidtoken</w:t>
                    </w:r>
                    <w:r>
                      <w:rPr>
                        <w:rFonts w:eastAsia="宋体"/>
                      </w:rPr>
                      <w:t>存在于本地授权列表中或它们相同</w:t>
                    </w:r>
                    <w:r>
                      <w:rPr>
                        <w:rFonts w:eastAsia="宋体"/>
                      </w:rPr>
                      <w:t>)</w:t>
                    </w:r>
                    <w:r>
                      <w:rPr>
                        <w:rFonts w:eastAsia="宋体"/>
                      </w:rPr>
                      <w:t>。</w:t>
                    </w:r>
                    <w:r>
                      <w:rPr>
                        <w:rFonts w:eastAsia="宋体"/>
                      </w:rPr>
                      <w:t>]</w:t>
                    </w:r>
                  </w:p>
                  <w:p w:rsidR="00C50B16" w:rsidRDefault="00C50B16">
                    <w:pPr>
                      <w:pStyle w:val="P68B1DB1-Normal56"/>
                      <w:spacing w:before="17"/>
                      <w:ind w:left="39"/>
                      <w:jc w:val="both"/>
                    </w:pPr>
                    <w:r>
                      <w:rPr>
                        <w:rFonts w:eastAsia="宋体"/>
                      </w:rPr>
                      <w:t>AuthorizeRequest(IdToken = 002)</w:t>
                    </w:r>
                  </w:p>
                </w:txbxContent>
              </v:textbox>
            </v:shape>
            <v:shape id="docshape1140" o:spid="_x0000_s6727" type="#_x0000_t202" style="position:absolute;left:3691;top:2258;width:402;height:565" filled="f" stroked="f">
              <v:textbox inset="0,0,0,0">
                <w:txbxContent>
                  <w:p w:rsidR="00C50B16" w:rsidRDefault="00C50B16">
                    <w:pPr>
                      <w:pStyle w:val="P68B1DB1-Normal57"/>
                      <w:spacing w:line="90" w:lineRule="exact"/>
                      <w:ind w:left="64"/>
                    </w:pPr>
                    <w:r>
                      <w:rPr>
                        <w:rFonts w:eastAsia="宋体"/>
                      </w:rPr>
                      <w:t>opt</w:t>
                    </w:r>
                  </w:p>
                </w:txbxContent>
              </v:textbox>
            </v:shape>
            <v:shape id="docshape1141" o:spid="_x0000_s6726" type="#_x0000_t202" style="position:absolute;left:4159;top:1809;width:4304;height:171" filled="f" stroked="f">
              <v:textbox inset="0,0,0,0">
                <w:txbxContent>
                  <w:p w:rsidR="00C50B16" w:rsidRDefault="00C50B16">
                    <w:pPr>
                      <w:pStyle w:val="P68B1DB1-Normal56"/>
                      <w:spacing w:before="69"/>
                      <w:ind w:left="69"/>
                    </w:pPr>
                    <w:r>
                      <w:rPr>
                        <w:rFonts w:eastAsia="宋体"/>
                      </w:rPr>
                      <w:t>TransactionEventResponse(...)</w:t>
                    </w:r>
                  </w:p>
                </w:txbxContent>
              </v:textbox>
            </v:shape>
            <v:shape id="docshape1142" o:spid="_x0000_s6725" type="#_x0000_t202" style="position:absolute;left:3154;top:1619;width:938;height:538" filled="f" stroked="f">
              <v:textbox inset="0,0,0,0">
                <w:txbxContent>
                  <w:p w:rsidR="00C50B16" w:rsidRDefault="00C50B16">
                    <w:pPr>
                      <w:rPr>
                        <w:i/>
                        <w:sz w:val="8"/>
                      </w:rPr>
                    </w:pPr>
                  </w:p>
                  <w:p w:rsidR="00C50B16" w:rsidRDefault="00C50B16">
                    <w:pPr>
                      <w:rPr>
                        <w:i/>
                        <w:sz w:val="8"/>
                      </w:rPr>
                    </w:pPr>
                  </w:p>
                  <w:p w:rsidR="00C50B16" w:rsidRDefault="00C50B16">
                    <w:pPr>
                      <w:rPr>
                        <w:i/>
                        <w:sz w:val="8"/>
                      </w:rPr>
                    </w:pPr>
                  </w:p>
                  <w:p w:rsidR="00C50B16" w:rsidRDefault="00C50B16">
                    <w:pPr>
                      <w:rPr>
                        <w:i/>
                        <w:sz w:val="8"/>
                      </w:rPr>
                    </w:pPr>
                  </w:p>
                  <w:p w:rsidR="00C50B16" w:rsidRDefault="00C50B16">
                    <w:pPr>
                      <w:pStyle w:val="P68B1DB1-Normal56"/>
                      <w:spacing w:before="64"/>
                      <w:ind w:left="42"/>
                    </w:pPr>
                    <w:r>
                      <w:rPr>
                        <w:rFonts w:eastAsia="宋体"/>
                      </w:rPr>
                      <w:t>当前</w:t>
                    </w:r>
                    <w:r>
                      <w:rPr>
                        <w:rFonts w:eastAsia="宋体"/>
                      </w:rPr>
                      <w:t>IdToken(002)</w:t>
                    </w:r>
                  </w:p>
                </w:txbxContent>
              </v:textbox>
            </v:shape>
            <v:shape id="docshape1143" o:spid="_x0000_s6724" type="#_x0000_t202" style="position:absolute;left:2651;top:1361;width:498;height:246" filled="f" stroked="f">
              <v:textbox inset="0,0,0,0">
                <w:txbxContent>
                  <w:p w:rsidR="00C50B16" w:rsidRDefault="00C50B16">
                    <w:pPr>
                      <w:spacing w:before="4"/>
                      <w:rPr>
                        <w:i/>
                        <w:sz w:val="10"/>
                      </w:rPr>
                    </w:pPr>
                  </w:p>
                  <w:p w:rsidR="00C50B16" w:rsidRDefault="00C50B16">
                    <w:pPr>
                      <w:pStyle w:val="P68B1DB1-Normal56"/>
                      <w:ind w:left="103" w:right="-44"/>
                    </w:pPr>
                    <w:r>
                      <w:rPr>
                        <w:rFonts w:eastAsia="宋体"/>
                      </w:rPr>
                      <w:t>通知</w:t>
                    </w:r>
                  </w:p>
                </w:txbxContent>
              </v:textbox>
            </v:shape>
            <v:shape id="docshape1144" o:spid="_x0000_s6723" type="#_x0000_t202" style="position:absolute;left:2374;top:1361;width:271;height:246" filled="f" stroked="f">
              <v:textbox inset="0,0,0,0">
                <w:txbxContent>
                  <w:p w:rsidR="00C50B16" w:rsidRDefault="00C50B16">
                    <w:pPr>
                      <w:pStyle w:val="P68B1DB1-Normal57"/>
                      <w:spacing w:line="90" w:lineRule="exact"/>
                      <w:ind w:left="84"/>
                    </w:pPr>
                    <w:r>
                      <w:rPr>
                        <w:rFonts w:eastAsia="宋体"/>
                      </w:rPr>
                      <w:t>opt</w:t>
                    </w:r>
                  </w:p>
                </w:txbxContent>
              </v:textbox>
            </v:shape>
            <v:shape id="docshape1145" o:spid="_x0000_s6722" type="#_x0000_t202" style="position:absolute;left:4159;top:1047;width:4304;height:194" filled="f" stroked="f">
              <v:textbox inset="0,0,0,0">
                <w:txbxContent>
                  <w:p w:rsidR="00C50B16" w:rsidRDefault="00C50B16">
                    <w:pPr>
                      <w:pStyle w:val="P68B1DB1-Normal56"/>
                      <w:spacing w:before="69"/>
                      <w:ind w:left="100"/>
                    </w:pPr>
                    <w:r>
                      <w:rPr>
                        <w:rFonts w:eastAsia="宋体"/>
                      </w:rPr>
                      <w:t>AuthorizeResponse(groupIdToken = 123</w:t>
                    </w:r>
                    <w:r>
                      <w:rPr>
                        <w:rFonts w:eastAsia="宋体"/>
                      </w:rPr>
                      <w:t>，</w:t>
                    </w:r>
                    <w:r>
                      <w:rPr>
                        <w:rFonts w:eastAsia="宋体"/>
                      </w:rPr>
                      <w:t>status)</w:t>
                    </w:r>
                  </w:p>
                </w:txbxContent>
              </v:textbox>
            </v:shape>
            <v:shape id="docshape1146" o:spid="_x0000_s6721" type="#_x0000_t202" style="position:absolute;left:4159;top:819;width:4334;height:223" filled="f" stroked="f">
              <v:textbox inset="0,0,0,0">
                <w:txbxContent>
                  <w:p w:rsidR="00C50B16" w:rsidRDefault="00C50B16">
                    <w:pPr>
                      <w:pStyle w:val="P68B1DB1-Normal58"/>
                      <w:spacing w:before="11"/>
                      <w:ind w:left="21"/>
                    </w:pPr>
                    <w:r>
                      <w:rPr>
                        <w:rFonts w:eastAsia="宋体"/>
                      </w:rPr>
                      <w:t>[</w:t>
                    </w:r>
                    <w:r>
                      <w:rPr>
                        <w:rFonts w:eastAsia="宋体"/>
                      </w:rPr>
                      <w:t>如果本地授权列表或授权缓存中不存在</w:t>
                    </w:r>
                    <w:r>
                      <w:rPr>
                        <w:rFonts w:eastAsia="宋体"/>
                      </w:rPr>
                      <w:t>IdToken</w:t>
                    </w:r>
                    <w:r>
                      <w:rPr>
                        <w:rFonts w:eastAsia="宋体"/>
                      </w:rPr>
                      <w:t>。</w:t>
                    </w:r>
                    <w:r>
                      <w:rPr>
                        <w:rFonts w:eastAsia="宋体"/>
                      </w:rPr>
                      <w:t>]</w:t>
                    </w:r>
                  </w:p>
                  <w:p w:rsidR="00C50B16" w:rsidRDefault="00C50B16">
                    <w:pPr>
                      <w:pStyle w:val="P68B1DB1-Normal56"/>
                      <w:spacing w:before="40"/>
                      <w:ind w:left="39"/>
                    </w:pPr>
                    <w:r>
                      <w:rPr>
                        <w:rFonts w:eastAsia="宋体"/>
                      </w:rPr>
                      <w:t>AuthorizeRequest(IdToken = 001)</w:t>
                    </w:r>
                  </w:p>
                </w:txbxContent>
              </v:textbox>
            </v:shape>
            <v:shape id="docshape1147" o:spid="_x0000_s6720" type="#_x0000_t202" style="position:absolute;left:3691;top:819;width:402;height:423" filled="f" stroked="f">
              <v:textbox inset="0,0,0,0">
                <w:txbxContent>
                  <w:p w:rsidR="00C50B16" w:rsidRDefault="00C50B16">
                    <w:pPr>
                      <w:pStyle w:val="P68B1DB1-Normal57"/>
                      <w:spacing w:line="90" w:lineRule="exact"/>
                      <w:ind w:left="64"/>
                    </w:pPr>
                    <w:r>
                      <w:rPr>
                        <w:rFonts w:eastAsia="宋体"/>
                      </w:rPr>
                      <w:t>opt</w:t>
                    </w:r>
                  </w:p>
                </w:txbxContent>
              </v:textbox>
            </v:shape>
            <v:shape id="docshape1148" o:spid="_x0000_s6719" type="#_x0000_t202" style="position:absolute;left:3154;top:507;width:969;height:211" filled="f" stroked="f">
              <v:textbox inset="0,0,0,0">
                <w:txbxContent>
                  <w:p w:rsidR="00C50B16" w:rsidRDefault="00C50B16">
                    <w:pPr>
                      <w:spacing w:before="4"/>
                      <w:rPr>
                        <w:i/>
                        <w:sz w:val="9"/>
                      </w:rPr>
                    </w:pPr>
                  </w:p>
                  <w:p w:rsidR="00C50B16" w:rsidRDefault="00C50B16">
                    <w:pPr>
                      <w:pStyle w:val="P68B1DB1-Normal56"/>
                      <w:ind w:left="-27"/>
                    </w:pPr>
                    <w:r>
                      <w:rPr>
                        <w:rFonts w:eastAsia="宋体"/>
                      </w:rPr>
                      <w:t>奥肯</w:t>
                    </w:r>
                    <w:r>
                      <w:rPr>
                        <w:rFonts w:eastAsia="宋体"/>
                      </w:rPr>
                      <w:t xml:space="preserve"> (001)</w:t>
                    </w:r>
                  </w:p>
                </w:txbxContent>
              </v:textbox>
            </v:shape>
            <v:shape id="docshape1149" o:spid="_x0000_s6718" type="#_x0000_t202" style="position:absolute;left:8320;top:318;width:328;height:184" fillcolor="#fefecd" strokecolor="#a70036" strokeweight=".16061mm">
              <v:textbox inset="0,0,0,0">
                <w:txbxContent>
                  <w:p w:rsidR="00C50B16" w:rsidRDefault="00C50B16">
                    <w:pPr>
                      <w:pStyle w:val="P68B1DB1-Normal59"/>
                      <w:spacing w:before="41"/>
                      <w:ind w:left="37"/>
                    </w:pPr>
                    <w:r>
                      <w:rPr>
                        <w:rFonts w:eastAsia="宋体"/>
                      </w:rPr>
                      <w:t>CSMS</w:t>
                    </w:r>
                  </w:p>
                </w:txbxContent>
              </v:textbox>
            </v:shape>
            <v:shape id="docshape1150" o:spid="_x0000_s6717" type="#_x0000_t202" style="position:absolute;left:3684;top:318;width:818;height:184" fillcolor="#fefecd" strokecolor="#a70036" strokeweight=".16061mm">
              <v:textbox inset="0,0,0,0">
                <w:txbxContent>
                  <w:p w:rsidR="00C50B16" w:rsidRDefault="00C50B16">
                    <w:pPr>
                      <w:pStyle w:val="P68B1DB1-Normal59"/>
                      <w:spacing w:before="41"/>
                      <w:ind w:left="78"/>
                    </w:pPr>
                    <w:r>
                      <w:rPr>
                        <w:rFonts w:eastAsia="宋体"/>
                      </w:rPr>
                      <w:t>充电站</w:t>
                    </w:r>
                  </w:p>
                </w:txbxContent>
              </v:textbox>
            </v:shape>
            <w10:wrap type="topAndBottom" anchorx="page"/>
          </v:group>
        </w:pict>
      </w:r>
    </w:p>
    <w:p w:rsidR="0076708C" w:rsidRDefault="00D96EDB">
      <w:pPr>
        <w:pStyle w:val="P68B1DB1-Normal8"/>
        <w:spacing w:before="69"/>
        <w:ind w:left="120"/>
      </w:pPr>
      <w:r>
        <w:rPr>
          <w:rFonts w:ascii="Arial" w:eastAsia="宋体"/>
        </w:rPr>
        <w:t>图</w:t>
      </w:r>
      <w:r>
        <w:rPr>
          <w:rFonts w:ascii="Arial" w:eastAsia="宋体"/>
        </w:rPr>
        <w:t>30</w:t>
      </w:r>
      <w:r>
        <w:rPr>
          <w:rFonts w:ascii="Arial" w:eastAsia="宋体"/>
        </w:rPr>
        <w:t>。序列图</w:t>
      </w:r>
      <w:r>
        <w:rPr>
          <w:rFonts w:ascii="Arial" w:eastAsia="宋体"/>
        </w:rPr>
        <w:t xml:space="preserve">: </w:t>
      </w:r>
      <w:r>
        <w:rPr>
          <w:rFonts w:ascii="Arial" w:eastAsia="宋体"/>
        </w:rPr>
        <w:t>按</w:t>
      </w:r>
      <w:r>
        <w:rPr>
          <w:rFonts w:ascii="Arial" w:eastAsia="宋体"/>
        </w:rPr>
        <w:t>GroupId</w:t>
      </w:r>
      <w:r>
        <w:rPr>
          <w:rFonts w:ascii="Arial" w:eastAsia="宋体"/>
        </w:rPr>
        <w:t>授权</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998"/>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用作</w:t>
            </w:r>
            <w:hyperlink w:anchor="_bookmark94" w:history="1">
              <w:r>
                <w:rPr>
                  <w:color w:val="0000ED"/>
                </w:rPr>
                <w:t>groupId</w:t>
              </w:r>
            </w:hyperlink>
            <w:r>
              <w:rPr>
                <w:rFonts w:ascii="Arial" w:eastAsia="宋体"/>
              </w:rPr>
              <w:t>的</w:t>
            </w:r>
            <w:hyperlink w:anchor="_bookmark610" w:history="1">
              <w:r>
                <w:rPr>
                  <w:color w:val="0000ED"/>
                </w:rPr>
                <w:t>IdTokenType</w:t>
              </w:r>
            </w:hyperlink>
            <w:r>
              <w:rPr>
                <w:rFonts w:ascii="Arial" w:eastAsia="宋体"/>
              </w:rPr>
              <w:t>数据可能经常使用共享中央帐户标识符</w:t>
            </w:r>
          </w:p>
          <w:p w:rsidR="0076708C" w:rsidRDefault="00D96EDB">
            <w:pPr>
              <w:pStyle w:val="P68B1DB1-TableParagraph7"/>
              <w:spacing w:before="63"/>
            </w:pPr>
            <w:r>
              <w:rPr>
                <w:rFonts w:ascii="Arial" w:eastAsia="宋体"/>
              </w:rPr>
              <w:t>GroupId</w:t>
            </w:r>
            <w:r>
              <w:rPr>
                <w:rFonts w:ascii="Arial" w:eastAsia="宋体"/>
              </w:rPr>
              <w:t>，而不是使用属于帐户的</w:t>
            </w:r>
            <w:r>
              <w:rPr>
                <w:rFonts w:ascii="Arial" w:eastAsia="宋体"/>
              </w:rPr>
              <w:t>idTokens</w:t>
            </w:r>
            <w:r>
              <w:rPr>
                <w:rFonts w:ascii="Arial" w:eastAsia="宋体"/>
              </w:rPr>
              <w:t>之一。</w:t>
            </w:r>
          </w:p>
          <w:p w:rsidR="0076708C" w:rsidRDefault="00D96EDB">
            <w:pPr>
              <w:pStyle w:val="P68B1DB1-TableParagraph7"/>
              <w:spacing w:before="7" w:line="247" w:lineRule="auto"/>
            </w:pPr>
            <w:r>
              <w:rPr>
                <w:rFonts w:ascii="Arial" w:eastAsia="宋体"/>
              </w:rPr>
              <w:t>本用例中描述的</w:t>
            </w:r>
            <w:r>
              <w:rPr>
                <w:rFonts w:ascii="Arial" w:eastAsia="宋体"/>
              </w:rPr>
              <w:t>groupId</w:t>
            </w:r>
            <w:r>
              <w:rPr>
                <w:rFonts w:ascii="Arial" w:eastAsia="宋体"/>
              </w:rPr>
              <w:t>机制在使用授权缓存时也有效，因为</w:t>
            </w:r>
            <w:r>
              <w:rPr>
                <w:rFonts w:ascii="Arial" w:eastAsia="宋体"/>
              </w:rPr>
              <w:t>groupId</w:t>
            </w:r>
            <w:r>
              <w:rPr>
                <w:rFonts w:ascii="Arial" w:eastAsia="宋体"/>
              </w:rPr>
              <w:t>存储在缓存中。</w:t>
            </w:r>
          </w:p>
        </w:tc>
      </w:tr>
    </w:tbl>
    <w:p w:rsidR="0076708C" w:rsidRDefault="0076708C">
      <w:pPr>
        <w:pStyle w:val="a3"/>
        <w:spacing w:before="7"/>
        <w:rPr>
          <w:i/>
          <w:sz w:val="25"/>
        </w:rPr>
      </w:pPr>
    </w:p>
    <w:p w:rsidR="0076708C" w:rsidRDefault="00D96EDB">
      <w:pPr>
        <w:pStyle w:val="4"/>
      </w:pPr>
      <w:r>
        <w:rPr>
          <w:rFonts w:ascii="Arial" w:eastAsia="宋体"/>
          <w:noProof/>
        </w:rPr>
        <w:drawing>
          <wp:anchor distT="0" distB="0" distL="0" distR="0" simplePos="0" relativeHeight="15822336" behindDoc="0" locked="0" layoutInCell="1" allowOverlap="1">
            <wp:simplePos x="0" y="0"/>
            <wp:positionH relativeFrom="page">
              <wp:posOffset>1629424</wp:posOffset>
            </wp:positionH>
            <wp:positionV relativeFrom="paragraph">
              <wp:posOffset>-3677978</wp:posOffset>
            </wp:positionV>
            <wp:extent cx="108902" cy="233362"/>
            <wp:effectExtent l="0" t="0" r="0" b="0"/>
            <wp:wrapNone/>
            <wp:docPr id="1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2.png"/>
                    <pic:cNvPicPr/>
                  </pic:nvPicPr>
                  <pic:blipFill>
                    <a:blip r:embed="rId137" cstate="print"/>
                    <a:stretch>
                      <a:fillRect/>
                    </a:stretch>
                  </pic:blipFill>
                  <pic:spPr>
                    <a:xfrm>
                      <a:off x="0" y="0"/>
                      <a:ext cx="108902" cy="233362"/>
                    </a:xfrm>
                    <a:prstGeom prst="rect">
                      <a:avLst/>
                    </a:prstGeom>
                  </pic:spPr>
                </pic:pic>
              </a:graphicData>
            </a:graphic>
          </wp:anchor>
        </w:drawing>
      </w:r>
      <w:r>
        <w:rPr>
          <w:rFonts w:ascii="Arial" w:eastAsia="宋体"/>
          <w:noProof/>
        </w:rPr>
        <w:drawing>
          <wp:anchor distT="0" distB="0" distL="0" distR="0" simplePos="0" relativeHeight="15822848" behindDoc="0" locked="0" layoutInCell="1" allowOverlap="1">
            <wp:simplePos x="0" y="0"/>
            <wp:positionH relativeFrom="page">
              <wp:posOffset>1949343</wp:posOffset>
            </wp:positionH>
            <wp:positionV relativeFrom="paragraph">
              <wp:posOffset>-3677978</wp:posOffset>
            </wp:positionV>
            <wp:extent cx="108902" cy="233362"/>
            <wp:effectExtent l="0" t="0" r="0" b="0"/>
            <wp:wrapNone/>
            <wp:docPr id="1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2.png"/>
                    <pic:cNvPicPr/>
                  </pic:nvPicPr>
                  <pic:blipFill>
                    <a:blip r:embed="rId137" cstate="print"/>
                    <a:stretch>
                      <a:fillRect/>
                    </a:stretch>
                  </pic:blipFill>
                  <pic:spPr>
                    <a:xfrm>
                      <a:off x="0" y="0"/>
                      <a:ext cx="108902" cy="233362"/>
                    </a:xfrm>
                    <a:prstGeom prst="rect">
                      <a:avLst/>
                    </a:prstGeom>
                  </pic:spPr>
                </pic:pic>
              </a:graphicData>
            </a:graphic>
          </wp:anchor>
        </w:drawing>
      </w:r>
      <w:r>
        <w:rPr>
          <w:rFonts w:ascii="Arial" w:eastAsia="宋体"/>
        </w:rPr>
        <w:t>C09-GroupId</w:t>
      </w:r>
      <w:r>
        <w:rPr>
          <w:rFonts w:ascii="Arial" w:eastAsia="宋体"/>
        </w:rPr>
        <w:t>授权</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lastRenderedPageBreak/>
        <w:t>表</w:t>
      </w:r>
      <w:r>
        <w:rPr>
          <w:rFonts w:ascii="Arial" w:eastAsia="宋体"/>
        </w:rPr>
        <w:t>76.C09-</w:t>
      </w:r>
      <w:r>
        <w:rPr>
          <w:rFonts w:ascii="Arial" w:eastAsia="宋体"/>
        </w:rPr>
        <w:t>要求</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716"/>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3" w:right="174"/>
              <w:jc w:val="center"/>
            </w:pPr>
            <w:r>
              <w:rPr>
                <w:rFonts w:ascii="Arial" w:eastAsia="宋体"/>
              </w:rPr>
              <w:t>C09.FR.02</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出于授权目的属于同一组的</w:t>
            </w:r>
            <w:r>
              <w:rPr>
                <w:rFonts w:ascii="Arial" w:eastAsia="宋体"/>
              </w:rPr>
              <w:t>idtoken</w:t>
            </w:r>
            <w:r>
              <w:rPr>
                <w:rFonts w:ascii="Arial" w:eastAsia="宋体"/>
              </w:rPr>
              <w:t>应在</w:t>
            </w:r>
            <w:r>
              <w:rPr>
                <w:rFonts w:ascii="Arial" w:eastAsia="宋体"/>
              </w:rPr>
              <w:t>IdTokenInfo</w:t>
            </w:r>
            <w:r>
              <w:rPr>
                <w:rFonts w:ascii="Arial" w:eastAsia="宋体"/>
              </w:rPr>
              <w:t>的可选</w:t>
            </w:r>
            <w:r>
              <w:rPr>
                <w:rFonts w:ascii="Arial" w:eastAsia="宋体"/>
                <w:i/>
              </w:rPr>
              <w:t>groupIdToken</w:t>
            </w:r>
            <w:r>
              <w:rPr>
                <w:rFonts w:ascii="Arial" w:eastAsia="宋体"/>
              </w:rPr>
              <w:t>元素中具有公共</w:t>
            </w:r>
            <w:hyperlink w:anchor="_bookmark609" w:history="1">
              <w:r>
                <w:rPr>
                  <w:color w:val="0000ED"/>
                </w:rPr>
                <w:t>组标识符</w:t>
              </w:r>
            </w:hyperlink>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C09.FR.03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当交易已被授权</w:t>
            </w:r>
            <w:r>
              <w:rPr>
                <w:rFonts w:ascii="Arial" w:eastAsia="宋体"/>
              </w:rPr>
              <w:t>/</w:t>
            </w:r>
            <w:r>
              <w:rPr>
                <w:rFonts w:ascii="Arial" w:eastAsia="宋体"/>
              </w:rPr>
              <w:t>启动某个</w:t>
            </w:r>
            <w:r>
              <w:rPr>
                <w:rFonts w:ascii="Arial" w:eastAsia="宋体"/>
              </w:rPr>
              <w:t>IdToken</w:t>
            </w:r>
            <w:r>
              <w:rPr>
                <w:rFonts w:ascii="Arial" w:eastAsia="宋体"/>
              </w:rPr>
              <w:t>时。</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290"/>
            </w:pPr>
            <w:r>
              <w:rPr>
                <w:rFonts w:ascii="Arial" w:eastAsia="宋体"/>
              </w:rPr>
              <w:t>具有不同的有效</w:t>
            </w:r>
            <w:r>
              <w:rPr>
                <w:rFonts w:ascii="Arial" w:eastAsia="宋体"/>
              </w:rPr>
              <w:t>IdToken</w:t>
            </w:r>
            <w:r>
              <w:rPr>
                <w:rFonts w:ascii="Arial" w:eastAsia="宋体"/>
              </w:rPr>
              <w:t>但具有相同</w:t>
            </w:r>
            <w:r>
              <w:rPr>
                <w:rFonts w:ascii="Arial" w:eastAsia="宋体"/>
              </w:rPr>
              <w:t>groupIdToken</w:t>
            </w:r>
            <w:r>
              <w:rPr>
                <w:rFonts w:ascii="Arial" w:eastAsia="宋体"/>
              </w:rPr>
              <w:t>的</w:t>
            </w:r>
            <w:r>
              <w:rPr>
                <w:rFonts w:ascii="Arial" w:eastAsia="宋体"/>
              </w:rPr>
              <w:t>EV</w:t>
            </w:r>
            <w:r>
              <w:rPr>
                <w:rFonts w:ascii="Arial" w:eastAsia="宋体"/>
              </w:rPr>
              <w:t>驱动程序应被授权停止交易。</w:t>
            </w:r>
          </w:p>
        </w:tc>
      </w:tr>
      <w:tr w:rsidR="0076708C">
        <w:trPr>
          <w:trHeight w:val="999"/>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C09.FR.04</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C09.FR.03</w:t>
            </w:r>
            <w:r>
              <w:rPr>
                <w:rFonts w:ascii="Arial" w:eastAsia="宋体"/>
              </w:rPr>
              <w:t>和</w:t>
            </w:r>
          </w:p>
          <w:p w:rsidR="0076708C" w:rsidRDefault="00D96EDB">
            <w:pPr>
              <w:pStyle w:val="P68B1DB1-TableParagraph7"/>
              <w:spacing w:before="7" w:line="247" w:lineRule="auto"/>
            </w:pPr>
            <w:r>
              <w:rPr>
                <w:rFonts w:ascii="Arial" w:eastAsia="宋体"/>
              </w:rPr>
              <w:t>如果两个</w:t>
            </w:r>
            <w:r>
              <w:rPr>
                <w:rFonts w:ascii="Arial" w:eastAsia="宋体"/>
              </w:rPr>
              <w:t>idtoken</w:t>
            </w:r>
            <w:r>
              <w:rPr>
                <w:rFonts w:ascii="Arial" w:eastAsia="宋体"/>
              </w:rPr>
              <w:t>及其对应的</w:t>
            </w:r>
            <w:r>
              <w:rPr>
                <w:rFonts w:ascii="Arial" w:eastAsia="宋体"/>
              </w:rPr>
              <w:t>groupidtoken</w:t>
            </w:r>
            <w:r>
              <w:rPr>
                <w:rFonts w:ascii="Arial" w:eastAsia="宋体"/>
              </w:rPr>
              <w:t>都存在于</w:t>
            </w:r>
            <w:r>
              <w:rPr>
                <w:rFonts w:ascii="Arial" w:eastAsia="宋体"/>
                <w:color w:val="0000ED"/>
              </w:rPr>
              <w:t>本地授权列表</w:t>
            </w:r>
            <w:r>
              <w:rPr>
                <w:rFonts w:ascii="Arial" w:eastAsia="宋体"/>
              </w:rPr>
              <w:t>或</w:t>
            </w:r>
            <w:hyperlink w:anchor="_bookmark95" w:history="1">
              <w:r>
                <w:rPr>
                  <w:color w:val="0000ED"/>
                </w:rPr>
                <w:t>授权缓存</w:t>
              </w:r>
            </w:hyperlink>
            <w:r>
              <w:rPr>
                <w:rFonts w:ascii="Arial" w:eastAsia="宋体"/>
              </w:rPr>
              <w:t>中。</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53"/>
            </w:pPr>
            <w:r>
              <w:rPr>
                <w:rFonts w:ascii="Arial" w:eastAsia="宋体"/>
              </w:rPr>
              <w:t>充电站可以向</w:t>
            </w:r>
            <w:r>
              <w:rPr>
                <w:rFonts w:ascii="Arial" w:eastAsia="宋体"/>
              </w:rPr>
              <w:t>CSMS</w:t>
            </w:r>
            <w:r>
              <w:rPr>
                <w:rFonts w:ascii="Arial" w:eastAsia="宋体"/>
              </w:rPr>
              <w:t>发送</w:t>
            </w:r>
            <w:hyperlink w:anchor="_bookmark300" w:history="1">
              <w:r>
                <w:rPr>
                  <w:color w:val="0000ED"/>
                </w:rPr>
                <w:t>AuthorizeRequest</w:t>
              </w:r>
            </w:hyperlink>
            <w:r>
              <w:rPr>
                <w:rFonts w:ascii="Arial" w:eastAsia="宋体"/>
              </w:rPr>
              <w:t>。</w:t>
            </w:r>
          </w:p>
        </w:tc>
      </w:tr>
      <w:tr w:rsidR="0076708C">
        <w:trPr>
          <w:trHeight w:val="148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C09.FR.05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C09.FR.03</w:t>
            </w:r>
            <w:r>
              <w:rPr>
                <w:rFonts w:ascii="Arial" w:eastAsia="宋体"/>
              </w:rPr>
              <w:t>和</w:t>
            </w:r>
          </w:p>
          <w:p w:rsidR="0076708C" w:rsidRDefault="00D96EDB">
            <w:pPr>
              <w:pStyle w:val="P68B1DB1-TableParagraph7"/>
              <w:spacing w:before="63"/>
            </w:pPr>
            <w:r>
              <w:rPr>
                <w:rFonts w:ascii="Arial" w:eastAsia="宋体"/>
              </w:rPr>
              <w:t>(</w:t>
            </w:r>
            <w:r>
              <w:rPr>
                <w:rFonts w:ascii="Arial" w:eastAsia="宋体"/>
              </w:rPr>
              <w:t>非</w:t>
            </w:r>
            <w:r>
              <w:rPr>
                <w:rFonts w:ascii="Arial" w:eastAsia="宋体"/>
              </w:rPr>
              <w:t xml:space="preserve">C09.FR.07) </w:t>
            </w:r>
            <w:r>
              <w:rPr>
                <w:rFonts w:ascii="Arial" w:eastAsia="宋体"/>
              </w:rPr>
              <w:t>和</w:t>
            </w:r>
          </w:p>
          <w:p w:rsidR="0076708C" w:rsidRDefault="00D96EDB">
            <w:pPr>
              <w:pStyle w:val="P68B1DB1-TableParagraph7"/>
              <w:spacing w:before="7" w:line="247" w:lineRule="auto"/>
            </w:pPr>
            <w:r>
              <w:rPr>
                <w:rFonts w:ascii="Arial" w:eastAsia="宋体"/>
              </w:rPr>
              <w:t>如果新提供的</w:t>
            </w:r>
            <w:r>
              <w:rPr>
                <w:rFonts w:ascii="Arial" w:eastAsia="宋体"/>
              </w:rPr>
              <w:t>IdToken</w:t>
            </w:r>
            <w:r>
              <w:rPr>
                <w:rFonts w:ascii="Arial" w:eastAsia="宋体"/>
              </w:rPr>
              <w:t>及其对应的</w:t>
            </w:r>
            <w:r>
              <w:rPr>
                <w:rFonts w:ascii="Arial" w:eastAsia="宋体"/>
              </w:rPr>
              <w:t>GroupIdToken</w:t>
            </w:r>
            <w:r>
              <w:rPr>
                <w:rFonts w:ascii="Arial" w:eastAsia="宋体"/>
              </w:rPr>
              <w:t>既不存在于</w:t>
            </w:r>
            <w:r>
              <w:rPr>
                <w:rFonts w:ascii="Arial" w:eastAsia="宋体"/>
                <w:color w:val="0000ED"/>
              </w:rPr>
              <w:t>本地授权列表</w:t>
            </w:r>
            <w:r>
              <w:rPr>
                <w:rFonts w:ascii="Arial" w:eastAsia="宋体"/>
              </w:rPr>
              <w:t>中，也不存在于</w:t>
            </w:r>
            <w:hyperlink w:anchor="_bookmark95" w:history="1">
              <w:r>
                <w:rPr>
                  <w:color w:val="0000ED"/>
                </w:rPr>
                <w:t>授权缓存</w:t>
              </w:r>
            </w:hyperlink>
            <w:r>
              <w:rPr>
                <w:rFonts w:ascii="Arial" w:eastAsia="宋体"/>
              </w:rPr>
              <w:t>中。</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充电站应向</w:t>
            </w:r>
            <w:r>
              <w:rPr>
                <w:rFonts w:ascii="Arial" w:eastAsia="宋体"/>
              </w:rPr>
              <w:t>CSMS</w:t>
            </w:r>
            <w:r>
              <w:rPr>
                <w:rFonts w:ascii="Arial" w:eastAsia="宋体"/>
              </w:rPr>
              <w:t>发送</w:t>
            </w:r>
            <w:hyperlink w:anchor="_bookmark300" w:history="1">
              <w:r>
                <w:rPr>
                  <w:color w:val="0000ED"/>
                </w:rPr>
                <w:t>授权请求</w:t>
              </w:r>
            </w:hyperlink>
            <w:r>
              <w:rPr>
                <w:rFonts w:ascii="Arial" w:eastAsia="宋体"/>
              </w:rPr>
              <w:t>。</w:t>
            </w:r>
          </w:p>
        </w:tc>
      </w:tr>
      <w:tr w:rsidR="0076708C">
        <w:trPr>
          <w:trHeight w:val="2189"/>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C09.FR.07</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当</w:t>
            </w:r>
            <w:hyperlink w:anchor="_bookmark610" w:history="1">
              <w:r>
                <w:rPr>
                  <w:color w:val="0000ED"/>
                </w:rPr>
                <w:t>idToken</w:t>
              </w:r>
            </w:hyperlink>
            <w:r>
              <w:rPr>
                <w:rFonts w:ascii="Arial" w:eastAsia="宋体"/>
              </w:rPr>
              <w:t>在</w:t>
            </w:r>
          </w:p>
          <w:p w:rsidR="0076708C" w:rsidRDefault="00D96EDB">
            <w:pPr>
              <w:pStyle w:val="P68B1DB1-TableParagraph7"/>
              <w:spacing w:before="63"/>
            </w:pPr>
            <w:r>
              <w:rPr>
                <w:rFonts w:ascii="Arial" w:eastAsia="宋体"/>
              </w:rPr>
              <w:t>已授权的交易和</w:t>
            </w:r>
          </w:p>
          <w:p w:rsidR="0076708C" w:rsidRDefault="00D96EDB">
            <w:pPr>
              <w:pStyle w:val="P68B1DB1-TableParagraph7"/>
              <w:numPr>
                <w:ilvl w:val="0"/>
                <w:numId w:val="164"/>
              </w:numPr>
              <w:tabs>
                <w:tab w:val="left" w:pos="306"/>
              </w:tabs>
              <w:spacing w:before="7" w:line="312" w:lineRule="auto"/>
              <w:ind w:right="327" w:firstLine="0"/>
            </w:pPr>
            <w:r>
              <w:rPr>
                <w:rFonts w:ascii="Arial" w:eastAsia="宋体"/>
              </w:rPr>
              <w:t>提供的</w:t>
            </w:r>
            <w:hyperlink w:anchor="_bookmark610" w:history="1">
              <w:r>
                <w:rPr>
                  <w:color w:val="0000ED"/>
                </w:rPr>
                <w:t>idToken</w:t>
              </w:r>
            </w:hyperlink>
            <w:r>
              <w:rPr>
                <w:rFonts w:ascii="Arial" w:eastAsia="宋体"/>
              </w:rPr>
              <w:t>与启动授权的</w:t>
            </w:r>
            <w:hyperlink w:anchor="_bookmark610" w:history="1">
              <w:r>
                <w:rPr>
                  <w:color w:val="0000ED"/>
                </w:rPr>
                <w:t>idToken</w:t>
              </w:r>
            </w:hyperlink>
            <w:r>
              <w:rPr>
                <w:rFonts w:ascii="Arial" w:eastAsia="宋体"/>
              </w:rPr>
              <w:t>相同</w:t>
            </w:r>
          </w:p>
          <w:p w:rsidR="0076708C" w:rsidRDefault="00D96EDB">
            <w:pPr>
              <w:pStyle w:val="P68B1DB1-TableParagraph7"/>
              <w:spacing w:before="0"/>
            </w:pPr>
            <w:r>
              <w:rPr>
                <w:rFonts w:ascii="Arial" w:eastAsia="宋体"/>
              </w:rPr>
              <w:t>或</w:t>
            </w:r>
          </w:p>
          <w:p w:rsidR="0076708C" w:rsidRDefault="00D96EDB">
            <w:pPr>
              <w:pStyle w:val="P68B1DB1-TableParagraph7"/>
              <w:numPr>
                <w:ilvl w:val="0"/>
                <w:numId w:val="164"/>
              </w:numPr>
              <w:tabs>
                <w:tab w:val="left" w:pos="309"/>
              </w:tabs>
              <w:spacing w:before="7" w:line="247" w:lineRule="auto"/>
              <w:ind w:right="83" w:firstLine="0"/>
            </w:pPr>
            <w:r>
              <w:rPr>
                <w:rFonts w:ascii="Arial" w:eastAsia="宋体"/>
              </w:rPr>
              <w:t>当提交的</w:t>
            </w:r>
            <w:hyperlink w:anchor="_bookmark610" w:history="1">
              <w:r>
                <w:rPr>
                  <w:color w:val="0000ED"/>
                </w:rPr>
                <w:t>idToken</w:t>
              </w:r>
            </w:hyperlink>
            <w:r>
              <w:rPr>
                <w:rFonts w:ascii="Arial" w:eastAsia="宋体"/>
              </w:rPr>
              <w:t>在本地授权列表或授权缓存中且有效且与启动授权的</w:t>
            </w:r>
            <w:r>
              <w:rPr>
                <w:rFonts w:ascii="Arial" w:eastAsia="宋体"/>
              </w:rPr>
              <w:t>IdToken</w:t>
            </w:r>
            <w:r>
              <w:rPr>
                <w:rFonts w:ascii="Arial" w:eastAsia="宋体"/>
              </w:rPr>
              <w:t>具有相同的</w:t>
            </w:r>
            <w:r>
              <w:rPr>
                <w:rFonts w:ascii="Arial" w:eastAsia="宋体"/>
              </w:rPr>
              <w:t>GroupIdToken</w:t>
            </w:r>
            <w:r>
              <w:rPr>
                <w:rFonts w:ascii="Arial" w:eastAsia="宋体"/>
              </w:rPr>
              <w:t>时。</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充电站应终止交易授权，而无需先发送</w:t>
            </w:r>
            <w:hyperlink w:anchor="_bookmark300" w:history="1">
              <w:r>
                <w:rPr>
                  <w:color w:val="0000ED"/>
                </w:rPr>
                <w:t>授权请求</w:t>
              </w:r>
            </w:hyperlink>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C09.FR.09</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如果</w:t>
            </w:r>
            <w:hyperlink w:anchor="_bookmark300" w:history="1">
              <w:r>
                <w:rPr>
                  <w:color w:val="0000ED"/>
                </w:rPr>
                <w:t>AuthorizeRequest</w:t>
              </w:r>
            </w:hyperlink>
            <w:r>
              <w:rPr>
                <w:rFonts w:ascii="Arial" w:eastAsia="宋体"/>
              </w:rPr>
              <w:t>中的</w:t>
            </w:r>
            <w:r>
              <w:rPr>
                <w:rFonts w:ascii="Arial" w:eastAsia="宋体"/>
              </w:rPr>
              <w:t>IdToken</w:t>
            </w:r>
            <w:r>
              <w:rPr>
                <w:rFonts w:ascii="Arial" w:eastAsia="宋体"/>
              </w:rPr>
              <w:t>具有关联的</w:t>
            </w:r>
            <w:r>
              <w:rPr>
                <w:rFonts w:ascii="Arial" w:eastAsia="宋体"/>
              </w:rPr>
              <w:t>groupIdToken</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来自</w:t>
            </w:r>
            <w:r>
              <w:rPr>
                <w:rFonts w:ascii="Arial" w:eastAsia="宋体"/>
              </w:rPr>
              <w:t>CSMS</w:t>
            </w:r>
            <w:r>
              <w:rPr>
                <w:rFonts w:ascii="Arial" w:eastAsia="宋体"/>
              </w:rPr>
              <w:t>的</w:t>
            </w:r>
            <w:hyperlink w:anchor="_bookmark302" w:history="1">
              <w:r>
                <w:rPr>
                  <w:color w:val="0000ED"/>
                </w:rPr>
                <w:t>AuthorizeResponse</w:t>
              </w:r>
            </w:hyperlink>
            <w:r>
              <w:rPr>
                <w:rFonts w:ascii="Arial" w:eastAsia="宋体"/>
              </w:rPr>
              <w:t>应包括</w:t>
            </w:r>
            <w:hyperlink w:anchor="_bookmark609" w:history="1">
              <w:r>
                <w:rPr>
                  <w:color w:val="0000ED"/>
                </w:rPr>
                <w:t>groupIdToken</w:t>
              </w:r>
            </w:hyperlink>
            <w:r>
              <w:rPr>
                <w:rFonts w:ascii="Arial" w:eastAsia="宋体"/>
              </w:rPr>
              <w:t>。</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C09.FR.10</w:t>
            </w:r>
          </w:p>
        </w:tc>
        <w:tc>
          <w:tcPr>
            <w:tcW w:w="392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52"/>
            </w:pPr>
            <w:hyperlink w:anchor="_bookmark302" w:history="1">
              <w:r>
                <w:rPr>
                  <w:color w:val="0000ED"/>
                </w:rPr>
                <w:t>AuthorizeResponse</w:t>
              </w:r>
            </w:hyperlink>
            <w:r>
              <w:rPr>
                <w:rFonts w:ascii="Arial" w:eastAsia="宋体"/>
              </w:rPr>
              <w:t>应包括表示接受或拒绝原因的授权状态值。</w:t>
            </w:r>
          </w:p>
        </w:tc>
      </w:tr>
      <w:tr w:rsidR="0076708C">
        <w:trPr>
          <w:trHeight w:val="1001"/>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C09.FR.11</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C09.FR.03</w:t>
            </w:r>
            <w:r>
              <w:rPr>
                <w:rFonts w:ascii="Arial" w:eastAsia="宋体"/>
              </w:rPr>
              <w:t>和</w:t>
            </w:r>
          </w:p>
          <w:p w:rsidR="0076708C" w:rsidRDefault="00D96EDB">
            <w:pPr>
              <w:pStyle w:val="P68B1DB1-TableParagraph7"/>
              <w:spacing w:before="7" w:line="249" w:lineRule="auto"/>
              <w:rPr>
                <w:rFonts w:ascii="Courier New"/>
              </w:rPr>
            </w:pPr>
            <w:r>
              <w:rPr>
                <w:rFonts w:ascii="Arial" w:eastAsia="宋体"/>
              </w:rPr>
              <w:t>为停止提供了一个不同的</w:t>
            </w:r>
            <w:r>
              <w:rPr>
                <w:rFonts w:ascii="Arial" w:eastAsia="宋体"/>
              </w:rPr>
              <w:t>IdToken</w:t>
            </w:r>
            <w:r>
              <w:rPr>
                <w:rFonts w:ascii="Arial" w:eastAsia="宋体"/>
              </w:rPr>
              <w:t>，它具有相同的</w:t>
            </w:r>
            <w:r>
              <w:rPr>
                <w:rFonts w:ascii="Arial" w:eastAsia="宋体"/>
              </w:rPr>
              <w:t>GroupIdToken</w:t>
            </w:r>
            <w:r>
              <w:rPr>
                <w:rFonts w:ascii="Arial" w:eastAsia="宋体"/>
              </w:rPr>
              <w:t>，但没有</w:t>
            </w:r>
            <w:r>
              <w:rPr>
                <w:rFonts w:ascii="Arial" w:eastAsia="宋体"/>
              </w:rPr>
              <w:t>status = Accepted</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充电站不得停止交易。</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C09.FR.12</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如果</w:t>
            </w:r>
            <w:hyperlink w:anchor="_bookmark560" w:history="1">
              <w:r>
                <w:rPr>
                  <w:color w:val="0000ED"/>
                </w:rPr>
                <w:t>TransactionEventRequest</w:t>
              </w:r>
            </w:hyperlink>
            <w:r>
              <w:rPr>
                <w:rFonts w:ascii="Arial" w:eastAsia="宋体"/>
              </w:rPr>
              <w:t>包含</w:t>
            </w:r>
            <w:r>
              <w:rPr>
                <w:rFonts w:ascii="Arial" w:eastAsia="宋体"/>
              </w:rPr>
              <w:t>IdToken</w:t>
            </w:r>
            <w:r>
              <w:rPr>
                <w:rFonts w:ascii="Arial" w:eastAsia="宋体"/>
              </w:rPr>
              <w:t>并且</w:t>
            </w:r>
            <w:r>
              <w:rPr>
                <w:rFonts w:ascii="Arial" w:eastAsia="宋体"/>
              </w:rPr>
              <w:t>idToken</w:t>
            </w:r>
            <w:r>
              <w:rPr>
                <w:rFonts w:ascii="Arial" w:eastAsia="宋体"/>
              </w:rPr>
              <w:t>具有关联的</w:t>
            </w:r>
            <w:r>
              <w:rPr>
                <w:rFonts w:ascii="Arial" w:eastAsia="宋体"/>
              </w:rPr>
              <w:t>groupIdToken</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来自</w:t>
            </w:r>
            <w:r>
              <w:rPr>
                <w:rFonts w:ascii="Arial" w:eastAsia="宋体"/>
              </w:rPr>
              <w:t>CSMS</w:t>
            </w:r>
            <w:r>
              <w:rPr>
                <w:rFonts w:ascii="Arial" w:eastAsia="宋体"/>
              </w:rPr>
              <w:t>的</w:t>
            </w:r>
            <w:hyperlink w:anchor="_bookmark562" w:history="1">
              <w:r>
                <w:rPr>
                  <w:color w:val="0000ED"/>
                </w:rPr>
                <w:t>TransactionEventResponse</w:t>
              </w:r>
            </w:hyperlink>
            <w:r>
              <w:rPr>
                <w:rFonts w:ascii="Arial" w:eastAsia="宋体"/>
              </w:rPr>
              <w:t>应包括</w:t>
            </w:r>
            <w:hyperlink w:anchor="_bookmark609" w:history="1">
              <w:r>
                <w:rPr>
                  <w:color w:val="0000ED"/>
                </w:rPr>
                <w:t>groupIdToken</w:t>
              </w:r>
            </w:hyperlink>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151" o:spid="_x0000_s6714" style="width:523.3pt;height:.25pt;mso-position-horizontal-relative:char;mso-position-vertical-relative:line" coordsize="10466,5">
            <v:line id="_x0000_s6715" style="position:absolute" from="0,3" to="10466,3" strokecolor="#ddd" strokeweight=".25pt"/>
            <w10:wrap type="none"/>
            <w10:anchorlock/>
          </v:group>
        </w:pict>
      </w:r>
    </w:p>
    <w:p w:rsidR="0076708C" w:rsidRDefault="00D96EDB">
      <w:pPr>
        <w:pStyle w:val="3"/>
        <w:numPr>
          <w:ilvl w:val="1"/>
          <w:numId w:val="175"/>
        </w:numPr>
        <w:tabs>
          <w:tab w:val="left" w:pos="751"/>
        </w:tabs>
        <w:spacing w:line="342" w:lineRule="exact"/>
      </w:pPr>
      <w:bookmarkStart w:id="179" w:name="2.4._Authorization_Cache"/>
      <w:bookmarkStart w:id="180" w:name="_bookmark111"/>
      <w:bookmarkEnd w:id="179"/>
      <w:bookmarkEnd w:id="180"/>
      <w:r>
        <w:rPr>
          <w:rFonts w:ascii="Arial" w:eastAsia="宋体"/>
        </w:rPr>
        <w:t>授权缓存</w:t>
      </w:r>
    </w:p>
    <w:p w:rsidR="0076708C" w:rsidRDefault="00D96EDB">
      <w:pPr>
        <w:pStyle w:val="3"/>
        <w:spacing w:before="332"/>
        <w:ind w:left="120" w:firstLine="0"/>
      </w:pPr>
      <w:bookmarkStart w:id="181" w:name="C10_-_Store_Authorization_Data_in_the_Au"/>
      <w:bookmarkStart w:id="182" w:name="_bookmark112"/>
      <w:bookmarkEnd w:id="181"/>
      <w:bookmarkEnd w:id="182"/>
      <w:r>
        <w:rPr>
          <w:rFonts w:ascii="Arial" w:eastAsia="宋体"/>
        </w:rPr>
        <w:t>C10-</w:t>
      </w:r>
      <w:r>
        <w:rPr>
          <w:rFonts w:ascii="Arial" w:eastAsia="宋体"/>
        </w:rPr>
        <w:t>在授权缓存中存储授权数据</w:t>
      </w:r>
    </w:p>
    <w:p w:rsidR="0076708C" w:rsidRDefault="00D96EDB">
      <w:pPr>
        <w:pStyle w:val="P68B1DB1-Normal8"/>
        <w:spacing w:before="261"/>
        <w:ind w:left="120"/>
      </w:pPr>
      <w:r>
        <w:rPr>
          <w:rFonts w:ascii="Arial" w:eastAsia="宋体"/>
        </w:rPr>
        <w:t>表</w:t>
      </w:r>
      <w:r>
        <w:rPr>
          <w:rFonts w:ascii="Arial" w:eastAsia="宋体"/>
        </w:rPr>
        <w:t>77.C10-</w:t>
      </w:r>
      <w:r>
        <w:rPr>
          <w:rFonts w:ascii="Arial" w:eastAsia="宋体"/>
        </w:rPr>
        <w:t>将授权数据存储在授权缓存中</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将授权数据存储在授权缓存中</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C10</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C.</w:t>
            </w:r>
            <w:r>
              <w:rPr>
                <w:rFonts w:ascii="Arial" w:eastAsia="宋体"/>
              </w:rPr>
              <w:t>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将所有最新收到的</w:t>
            </w:r>
            <w:r>
              <w:rPr>
                <w:rFonts w:ascii="Arial" w:eastAsia="宋体"/>
              </w:rPr>
              <w:t>idtoken</w:t>
            </w:r>
            <w:r>
              <w:rPr>
                <w:rFonts w:ascii="Arial" w:eastAsia="宋体"/>
              </w:rPr>
              <w:t>存储在授权缓存中。</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该用例涵盖充电站如何自主地将先前呈现的标识符的记录存储在授权高速缓存中，这些标识符已被</w:t>
            </w:r>
            <w:r>
              <w:rPr>
                <w:rFonts w:ascii="Arial" w:eastAsia="宋体"/>
              </w:rPr>
              <w:t>CSMS</w:t>
            </w:r>
            <w:r>
              <w:rPr>
                <w:rFonts w:ascii="Arial" w:eastAsia="宋体"/>
              </w:rPr>
              <w:t>成功授权。</w:t>
            </w:r>
            <w:r>
              <w:rPr>
                <w:rFonts w:ascii="Arial" w:eastAsia="宋体"/>
              </w:rPr>
              <w:t>(</w:t>
            </w:r>
            <w:r>
              <w:rPr>
                <w:rFonts w:ascii="Arial" w:eastAsia="宋体"/>
              </w:rPr>
              <w:t>成功含义</w:t>
            </w:r>
            <w:r>
              <w:rPr>
                <w:rFonts w:ascii="Arial" w:eastAsia="宋体"/>
              </w:rPr>
              <w:t xml:space="preserve">: </w:t>
            </w:r>
            <w:r>
              <w:rPr>
                <w:rFonts w:ascii="Arial" w:eastAsia="宋体"/>
              </w:rPr>
              <w:t>在包含</w:t>
            </w:r>
            <w:r>
              <w:rPr>
                <w:rFonts w:ascii="Arial" w:eastAsia="宋体"/>
              </w:rPr>
              <w:t>IdToken</w:t>
            </w:r>
            <w:r>
              <w:rPr>
                <w:rFonts w:ascii="Arial" w:eastAsia="宋体"/>
              </w:rPr>
              <w:t>的消息上收到响应</w:t>
            </w:r>
            <w:r>
              <w:rPr>
                <w:rFonts w:ascii="Arial" w:eastAsia="宋体"/>
              </w:rPr>
              <w:t>)</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998"/>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63"/>
              </w:numPr>
              <w:tabs>
                <w:tab w:val="left" w:pos="241"/>
              </w:tabs>
              <w:ind w:hanging="201"/>
            </w:pPr>
            <w:r>
              <w:rPr>
                <w:rFonts w:ascii="Arial" w:eastAsia="宋体"/>
              </w:rPr>
              <w:t>充电站收到</w:t>
            </w:r>
            <w:hyperlink w:anchor="_bookmark302" w:history="1">
              <w:r>
                <w:rPr>
                  <w:color w:val="0000ED"/>
                </w:rPr>
                <w:t>授权响应</w:t>
              </w:r>
            </w:hyperlink>
            <w:r>
              <w:rPr>
                <w:rFonts w:ascii="Arial" w:eastAsia="宋体"/>
              </w:rPr>
              <w:t>、</w:t>
            </w:r>
            <w:hyperlink w:anchor="_bookmark499" w:history="1">
              <w:r>
                <w:rPr>
                  <w:color w:val="0000ED"/>
                </w:rPr>
                <w:t>ReserveNowRequest</w:t>
              </w:r>
            </w:hyperlink>
            <w:r>
              <w:rPr>
                <w:rFonts w:ascii="Arial" w:eastAsia="宋体"/>
              </w:rPr>
              <w:t>或</w:t>
            </w:r>
          </w:p>
          <w:p w:rsidR="0076708C" w:rsidRDefault="00D96EDB">
            <w:pPr>
              <w:pStyle w:val="P68B1DB1-TableParagraph7"/>
              <w:spacing w:before="63"/>
            </w:pPr>
            <w:r>
              <w:rPr>
                <w:rFonts w:ascii="Arial" w:eastAsia="宋体"/>
              </w:rPr>
              <w:t>来自</w:t>
            </w:r>
            <w:r>
              <w:rPr>
                <w:rFonts w:ascii="Arial" w:eastAsia="宋体"/>
              </w:rPr>
              <w:t>CSMS</w:t>
            </w:r>
            <w:r>
              <w:rPr>
                <w:rFonts w:ascii="Arial" w:eastAsia="宋体"/>
              </w:rPr>
              <w:t>的</w:t>
            </w:r>
            <w:hyperlink w:anchor="_bookmark562" w:history="1">
              <w:r>
                <w:rPr>
                  <w:color w:val="0000ED"/>
                </w:rPr>
                <w:t>TransactionEventResponse</w:t>
              </w:r>
            </w:hyperlink>
            <w:r>
              <w:rPr>
                <w:rFonts w:ascii="Arial" w:eastAsia="宋体"/>
              </w:rPr>
              <w:t>响应消息。</w:t>
            </w:r>
          </w:p>
          <w:p w:rsidR="0076708C" w:rsidRDefault="00D96EDB">
            <w:pPr>
              <w:pStyle w:val="P68B1DB1-TableParagraph7"/>
              <w:numPr>
                <w:ilvl w:val="0"/>
                <w:numId w:val="163"/>
              </w:numPr>
              <w:tabs>
                <w:tab w:val="left" w:pos="241"/>
              </w:tabs>
              <w:spacing w:before="7" w:line="247" w:lineRule="auto"/>
              <w:ind w:left="40" w:right="26" w:firstLine="0"/>
            </w:pPr>
            <w:r>
              <w:rPr>
                <w:rFonts w:ascii="Arial" w:eastAsia="宋体"/>
              </w:rPr>
              <w:t>由充电站使用从来自</w:t>
            </w:r>
            <w:r>
              <w:rPr>
                <w:rFonts w:ascii="Arial" w:eastAsia="宋体"/>
              </w:rPr>
              <w:t>CSMS</w:t>
            </w:r>
            <w:r>
              <w:rPr>
                <w:rFonts w:ascii="Arial" w:eastAsia="宋体"/>
              </w:rPr>
              <w:t>的响应消息接收的所有</w:t>
            </w:r>
            <w:hyperlink w:anchor="_bookmark609" w:history="1">
              <w:r>
                <w:rPr>
                  <w:color w:val="0000ED"/>
                </w:rPr>
                <w:t>IdTokenInfo</w:t>
              </w:r>
            </w:hyperlink>
            <w:r>
              <w:rPr>
                <w:rFonts w:ascii="Arial" w:eastAsia="宋体"/>
              </w:rPr>
              <w:t>来更新高速缓存。</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备选方案</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565"/>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rPr>
                <w:rFonts w:ascii="Courier New"/>
              </w:rPr>
            </w:pPr>
            <w:r>
              <w:rPr>
                <w:rFonts w:ascii="Arial" w:eastAsia="宋体"/>
              </w:rPr>
              <w:t>实现了授权缓存，并启用了</w:t>
            </w:r>
            <w:hyperlink w:anchor="_bookmark767" w:history="1">
              <w:r>
                <w:rPr>
                  <w:rFonts w:ascii="Courier New"/>
                  <w:color w:val="0000ED"/>
                </w:rPr>
                <w:t>AuthCacheEnabled</w:t>
              </w:r>
            </w:hyperlink>
            <w:r>
              <w:rPr>
                <w:rFonts w:ascii="Arial" w:eastAsia="宋体"/>
              </w:rPr>
              <w:t>的值</w:t>
            </w:r>
          </w:p>
          <w:p w:rsidR="0076708C" w:rsidRDefault="00D96EDB">
            <w:pPr>
              <w:pStyle w:val="P68B1DB1-TableParagraph7"/>
              <w:spacing w:before="49"/>
            </w:pPr>
            <w:r>
              <w:rPr>
                <w:rFonts w:ascii="Arial" w:eastAsia="宋体"/>
              </w:rPr>
              <w:t>配置变量设置为</w:t>
            </w:r>
            <w:r>
              <w:rPr>
                <w:rFonts w:ascii="Arial" w:eastAsia="宋体"/>
              </w:rPr>
              <w:t xml:space="preserve"> </w:t>
            </w:r>
            <w:r>
              <w:rPr>
                <w:rFonts w:ascii="Arial" w:eastAsia="宋体"/>
              </w:rPr>
              <w:t>“</w:t>
            </w:r>
            <w:r>
              <w:rPr>
                <w:rFonts w:ascii="Arial" w:eastAsia="宋体"/>
              </w:rPr>
              <w:t>true</w:t>
            </w:r>
            <w:r>
              <w:rPr>
                <w:rFonts w:ascii="Arial" w:eastAsia="宋体"/>
              </w:rPr>
              <w:t>”</w:t>
            </w:r>
            <w:r>
              <w:rPr>
                <w:rFonts w:ascii="Arial" w:eastAsia="宋体"/>
              </w:rPr>
              <w:t>。</w:t>
            </w:r>
          </w:p>
        </w:tc>
      </w:tr>
      <w:tr w:rsidR="0076708C">
        <w:trPr>
          <w:trHeight w:val="1383"/>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充电站将新接收的</w:t>
            </w:r>
            <w:hyperlink w:anchor="_bookmark609" w:history="1">
              <w:r>
                <w:rPr>
                  <w:color w:val="0000ED"/>
                </w:rPr>
                <w:t>IdTokenInfo</w:t>
              </w:r>
            </w:hyperlink>
            <w:r>
              <w:rPr>
                <w:rFonts w:ascii="Arial" w:eastAsia="宋体"/>
              </w:rPr>
              <w:t>数据存储在授权缓存中。</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充电站</w:t>
            </w:r>
            <w:r>
              <w:rPr>
                <w:rFonts w:ascii="Arial" w:eastAsia="宋体"/>
                <w:i/>
              </w:rPr>
              <w:t>无法</w:t>
            </w:r>
            <w:r>
              <w:rPr>
                <w:rFonts w:ascii="Arial" w:eastAsia="宋体"/>
              </w:rPr>
              <w:t>存储授权缓存。</w:t>
            </w:r>
          </w:p>
        </w:tc>
      </w:tr>
    </w:tbl>
    <w:p w:rsidR="0076708C" w:rsidRDefault="00D96EDB">
      <w:pPr>
        <w:pStyle w:val="a3"/>
        <w:spacing w:before="4"/>
        <w:rPr>
          <w:i/>
          <w:sz w:val="21"/>
        </w:rPr>
      </w:pPr>
      <w:r>
        <w:pict>
          <v:shape id="docshape1152" o:spid="_x0000_s6713" type="#_x0000_t202" style="position:absolute;margin-left:157.05pt;margin-top:14.2pt;width:91.15pt;height:21.6pt;z-index:-15633408;mso-wrap-distance-left:0;mso-wrap-distance-right:0;mso-position-horizontal-relative:page;mso-position-vertical-relative:text" fillcolor="#fefecd" strokecolor="#a70036" strokeweight=".37681mm">
            <v:textbox inset="0,0,0,0">
              <w:txbxContent>
                <w:p w:rsidR="00C50B16" w:rsidRDefault="00C50B16">
                  <w:pPr>
                    <w:pStyle w:val="P68B1DB1-Normal11"/>
                    <w:spacing w:before="86"/>
                    <w:ind w:left="88"/>
                  </w:pPr>
                  <w:r>
                    <w:rPr>
                      <w:rFonts w:eastAsia="宋体"/>
                    </w:rPr>
                    <w:t>充电站</w:t>
                  </w:r>
                </w:p>
              </w:txbxContent>
            </v:textbox>
            <w10:wrap type="topAndBottom" anchorx="page"/>
          </v:shape>
        </w:pict>
      </w:r>
      <w:r>
        <w:pict>
          <v:shape id="docshape1153" o:spid="_x0000_s6712" type="#_x0000_t202" style="position:absolute;margin-left:399.8pt;margin-top:14.2pt;width:38.45pt;height:21.6pt;z-index:-15632896;mso-wrap-distance-left:0;mso-wrap-distance-right:0;mso-position-horizontal-relative:page;mso-position-vertical-relative:text" fillcolor="#fefecd" strokecolor="#a70036" strokeweight=".37681mm">
            <v:textbox inset="0,0,0,0">
              <w:txbxContent>
                <w:p w:rsidR="00C50B16" w:rsidRDefault="00C50B16">
                  <w:pPr>
                    <w:pStyle w:val="P68B1DB1-Normal11"/>
                    <w:spacing w:before="86"/>
                    <w:ind w:left="88"/>
                  </w:pPr>
                  <w:r>
                    <w:rPr>
                      <w:rFonts w:eastAsia="宋体"/>
                    </w:rPr>
                    <w:t>CSMS</w:t>
                  </w:r>
                </w:p>
              </w:txbxContent>
            </v:textbox>
            <w10:wrap type="topAndBottom" anchorx="page"/>
          </v:shape>
        </w:pict>
      </w:r>
    </w:p>
    <w:p w:rsidR="0076708C" w:rsidRDefault="0076708C">
      <w:pPr>
        <w:pStyle w:val="a3"/>
        <w:spacing w:before="5"/>
        <w:rPr>
          <w:i/>
          <w:sz w:val="5"/>
        </w:rPr>
      </w:pPr>
    </w:p>
    <w:p w:rsidR="0076708C" w:rsidRDefault="00D96EDB">
      <w:pPr>
        <w:pStyle w:val="P68B1DB1-BodyText31"/>
        <w:ind w:left="2383"/>
      </w:pPr>
      <w:r>
        <w:pict>
          <v:group id="docshapegroup1154" o:spid="_x0000_s6682" style="width:299.8pt;height:304.3pt;mso-position-horizontal-relative:char;mso-position-vertical-relative:line" coordsize="5996,6086">
            <v:rect id="docshape1155" o:spid="_x0000_s6711" style="position:absolute;left:14;top:242;width:5967;height:5602" filled="f" strokeweight=".50239mm"/>
            <v:shape id="docshape1156" o:spid="_x0000_s6710" style="position:absolute;left:1096;width:4329;height:6086" coordorigin="1096" coordsize="4329,6086" o:spt="100" adj="0,,0" path="m1096,5626r,460m1096,3770r,727m1096,1914r,727m1096,r,785m5425,4912r,1174m5425,3056r,1441m5425,1200r,1441m5425,r,785e" filled="f" strokecolor="#a70036" strokeweight=".25117mm">
              <v:stroke dashstyle="longDash" joinstyle="round"/>
              <v:formulas/>
              <v:path arrowok="t" o:connecttype="segments"/>
            </v:shape>
            <v:shape id="docshape1157" o:spid="_x0000_s6709" style="position:absolute;left:1025;top:785;width:4472;height:4842" coordorigin="1025,785" coordsize="4472,4842" o:spt="100" adj="0,,0" path="m1025,1914r143,l1168,785r-143,l1025,1914xm1025,3770r143,l1168,2641r-143,l1025,3770xm1025,5626r143,l1168,4497r-143,l1025,5626xm5354,1200r143,l5497,785r-143,l5354,1200xm5354,3056r143,l5497,2641r-143,l5354,3056xm5354,4912r143,l5497,4497r-143,l5354,4912xe" filled="f" strokecolor="#a70036" strokeweight=".25119mm">
              <v:stroke joinstyle="round"/>
              <v:formulas/>
              <v:path arrowok="t" o:connecttype="segments"/>
            </v:shape>
            <v:rect id="docshape1158" o:spid="_x0000_s6708" style="position:absolute;left:14;top:242;width:5967;height:5602" filled="f" strokeweight=".50239mm"/>
            <v:shape id="docshape1159" o:spid="_x0000_s6707" style="position:absolute;left:14;top:242;width:912;height:243" coordorigin="14,242" coordsize="912,243" path="m926,242r-912,l14,484r769,l926,342r,-100xe" fillcolor="#ededed" stroked="f">
              <v:path arrowok="t"/>
            </v:shape>
            <v:shape id="docshape1160" o:spid="_x0000_s6706" style="position:absolute;left:14;top:242;width:912;height:243" coordorigin="14,242" coordsize="912,243" path="m14,242r912,l926,342,783,484r-769,l14,242xe" filled="f" strokeweight=".50239mm">
              <v:path arrowok="t"/>
            </v:shape>
            <v:shape id="docshape1161" o:spid="_x0000_s6705" type="#_x0000_t75" style="position:absolute;left:5176;top:721;width:157;height:129">
              <v:imagedata r:id="rId138" o:title=""/>
            </v:shape>
            <v:line id="_x0000_s6704" style="position:absolute" from="1168,785" to="5269,785" strokecolor="#a70036" strokeweight=".25119mm"/>
            <v:shape id="docshape1162" o:spid="_x0000_s6703" type="#_x0000_t75" style="position:absolute;left:1174;top:1135;width:157;height:129">
              <v:imagedata r:id="rId75" o:title=""/>
            </v:shape>
            <v:line id="_x0000_s6702" style="position:absolute" from="1239,1200" to="5411,1200" strokecolor="#a70036" strokeweight=".25119mm">
              <v:stroke dashstyle="longDash"/>
            </v:line>
            <v:shape id="docshape1163" o:spid="_x0000_s6701" style="position:absolute;left:1096;top:1903;width:670;height:186" coordorigin="1096,1904" coordsize="670,186" o:spt="100" adj="0,,0" path="m1168,1904r598,m1766,1904r,185m1096,2089r670,e" filled="f" strokecolor="#a70036" strokeweight=".25119mm">
              <v:stroke joinstyle="round"/>
              <v:formulas/>
              <v:path arrowok="t" o:connecttype="segments"/>
            </v:shape>
            <v:shape id="docshape1164" o:spid="_x0000_s6700" type="#_x0000_t75" style="position:absolute;left:1089;top:2024;width:157;height:129">
              <v:imagedata r:id="rId73" o:title=""/>
            </v:shape>
            <v:line id="_x0000_s6699" style="position:absolute" from="14,2146" to="5981,2146" strokeweight=".25119mm">
              <v:stroke dashstyle="longDash"/>
            </v:line>
            <v:shape id="docshape1165" o:spid="_x0000_s6698" type="#_x0000_t75" style="position:absolute;left:5176;top:2577;width:157;height:129">
              <v:imagedata r:id="rId138" o:title=""/>
            </v:shape>
            <v:line id="_x0000_s6697" style="position:absolute" from="1168,2641" to="5269,2641" strokecolor="#a70036" strokeweight=".25119mm"/>
            <v:shape id="docshape1166" o:spid="_x0000_s6696" type="#_x0000_t75" style="position:absolute;left:1174;top:2992;width:157;height:129">
              <v:imagedata r:id="rId75" o:title=""/>
            </v:shape>
            <v:line id="_x0000_s6695" style="position:absolute" from="1239,3056" to="5411,3056" strokecolor="#a70036" strokeweight=".25119mm">
              <v:stroke dashstyle="longDash"/>
            </v:line>
            <v:shape id="docshape1167" o:spid="_x0000_s6694" style="position:absolute;left:1096;top:3759;width:670;height:186" coordorigin="1096,3760" coordsize="670,186" o:spt="100" adj="0,,0" path="m1168,3760r598,m1766,3760r,185m1096,3945r670,e" filled="f" strokecolor="#a70036" strokeweight=".25119mm">
              <v:stroke joinstyle="round"/>
              <v:formulas/>
              <v:path arrowok="t" o:connecttype="segments"/>
            </v:shape>
            <v:shape id="docshape1168" o:spid="_x0000_s6693" type="#_x0000_t75" style="position:absolute;left:1089;top:3880;width:157;height:129">
              <v:imagedata r:id="rId73" o:title=""/>
            </v:shape>
            <v:line id="_x0000_s6692" style="position:absolute" from="14,4002" to="5981,4002" strokeweight=".25119mm">
              <v:stroke dashstyle="longDash"/>
            </v:line>
            <v:shape id="docshape1169" o:spid="_x0000_s6691" type="#_x0000_t75" style="position:absolute;left:1174;top:4433;width:157;height:129">
              <v:imagedata r:id="rId75" o:title=""/>
            </v:shape>
            <v:line id="_x0000_s6690" style="position:absolute" from="1239,4497" to="5340,4497" strokecolor="#a70036" strokeweight=".25119mm"/>
            <v:shape id="docshape1170" o:spid="_x0000_s6689" type="#_x0000_t75" style="position:absolute;left:5247;top:4848;width:157;height:129">
              <v:imagedata r:id="rId74" o:title=""/>
            </v:shape>
            <v:line id="_x0000_s6688" style="position:absolute" from="1168,4912" to="5340,4912" strokecolor="#a70036" strokeweight=".25119mm">
              <v:stroke dashstyle="longDash"/>
            </v:line>
            <v:shape id="docshape1171" o:spid="_x0000_s6687" style="position:absolute;left:1096;top:5615;width:670;height:186" coordorigin="1096,5616" coordsize="670,186" o:spt="100" adj="0,,0" path="m1168,5616r598,m1766,5616r,185m1096,5801r670,e" filled="f" strokecolor="#a70036" strokeweight=".25119mm">
              <v:stroke joinstyle="round"/>
              <v:formulas/>
              <v:path arrowok="t" o:connecttype="segments"/>
            </v:shape>
            <v:shape id="docshape1172" o:spid="_x0000_s6686" type="#_x0000_t75" style="position:absolute;left:1089;top:5736;width:157;height:129">
              <v:imagedata r:id="rId73" o:title=""/>
            </v:shape>
            <v:shape id="docshape1173" o:spid="_x0000_s6685" type="#_x0000_t202" style="position:absolute;left:227;top:260;width:291;height:207" filled="f" stroked="f">
              <v:textbox inset="0,0,0,0">
                <w:txbxContent>
                  <w:p w:rsidR="00C50B16" w:rsidRDefault="00C50B16">
                    <w:pPr>
                      <w:pStyle w:val="P68B1DB1-Normal23"/>
                      <w:spacing w:line="206" w:lineRule="exact"/>
                    </w:pPr>
                    <w:r>
                      <w:rPr>
                        <w:rFonts w:eastAsia="宋体"/>
                      </w:rPr>
                      <w:t>高度</w:t>
                    </w:r>
                  </w:p>
                </w:txbxContent>
              </v:textbox>
            </v:shape>
            <v:shape id="docshape1174" o:spid="_x0000_s6684" type="#_x0000_t202" style="position:absolute;left:1139;top:274;width:3438;height:1597" filled="f" stroked="f">
              <v:textbox inset="0,0,0,0">
                <w:txbxContent>
                  <w:p w:rsidR="00C50B16" w:rsidRDefault="00C50B16">
                    <w:pPr>
                      <w:pStyle w:val="P68B1DB1-Normal30"/>
                      <w:spacing w:before="1"/>
                    </w:pPr>
                    <w:r>
                      <w:rPr>
                        <w:rFonts w:eastAsia="宋体"/>
                      </w:rPr>
                      <w:t>[</w:t>
                    </w:r>
                    <w:r>
                      <w:rPr>
                        <w:rFonts w:eastAsia="宋体"/>
                      </w:rPr>
                      <w:t>供授权响应</w:t>
                    </w:r>
                    <w:r>
                      <w:rPr>
                        <w:rFonts w:eastAsia="宋体"/>
                      </w:rPr>
                      <w:t>]</w:t>
                    </w:r>
                  </w:p>
                  <w:p w:rsidR="00C50B16" w:rsidRDefault="00C50B16">
                    <w:pPr>
                      <w:pStyle w:val="P68B1DB1-Normal49"/>
                      <w:spacing w:before="98" w:line="480" w:lineRule="auto"/>
                      <w:ind w:left="270" w:hanging="143"/>
                    </w:pPr>
                    <w:r>
                      <w:rPr>
                        <w:rFonts w:eastAsia="宋体"/>
                      </w:rPr>
                      <w:t>AuthorizeRequest(...) AuthorizeResponse(idTokenInfo,...)</w:t>
                    </w:r>
                  </w:p>
                  <w:p w:rsidR="00C50B16" w:rsidRDefault="00C50B16">
                    <w:pPr>
                      <w:pStyle w:val="P68B1DB1-Normal49"/>
                      <w:spacing w:before="69" w:line="249" w:lineRule="auto"/>
                      <w:ind w:left="185" w:right="816" w:hanging="57"/>
                    </w:pPr>
                    <w:r>
                      <w:rPr>
                        <w:rFonts w:eastAsia="宋体"/>
                      </w:rPr>
                      <w:t>将授权数据存储在授权缓存中</w:t>
                    </w:r>
                    <w:r>
                      <w:rPr>
                        <w:rFonts w:eastAsia="宋体"/>
                      </w:rPr>
                      <w:t xml:space="preserve"> ()</w:t>
                    </w:r>
                  </w:p>
                </w:txbxContent>
              </v:textbox>
            </v:shape>
            <v:shape id="docshape1175" o:spid="_x0000_s6683" type="#_x0000_t202" style="position:absolute;left:85;top:2149;width:5190;height:3434" filled="f" stroked="f">
              <v:textbox inset="0,0,0,0">
                <w:txbxContent>
                  <w:p w:rsidR="00C50B16" w:rsidRDefault="00C50B16">
                    <w:pPr>
                      <w:pStyle w:val="P68B1DB1-Normal30"/>
                      <w:spacing w:before="1"/>
                    </w:pPr>
                    <w:r>
                      <w:rPr>
                        <w:rFonts w:eastAsia="宋体"/>
                      </w:rPr>
                      <w:t>[</w:t>
                    </w:r>
                    <w:r>
                      <w:rPr>
                        <w:rFonts w:eastAsia="宋体"/>
                      </w:rPr>
                      <w:t>对于</w:t>
                    </w:r>
                    <w:r>
                      <w:rPr>
                        <w:rFonts w:eastAsia="宋体"/>
                      </w:rPr>
                      <w:t>TransactionEventResponse]</w:t>
                    </w:r>
                  </w:p>
                  <w:p w:rsidR="00C50B16" w:rsidRDefault="00C50B16">
                    <w:pPr>
                      <w:pStyle w:val="P68B1DB1-Normal49"/>
                      <w:spacing w:before="79" w:line="480" w:lineRule="auto"/>
                      <w:ind w:left="1324" w:hanging="143"/>
                    </w:pPr>
                    <w:r>
                      <w:rPr>
                        <w:rFonts w:eastAsia="宋体"/>
                      </w:rPr>
                      <w:t>TransactionEventRequest(...) TransactionEventResponse(idTokenInfo,...)</w:t>
                    </w:r>
                  </w:p>
                  <w:p w:rsidR="00C50B16" w:rsidRDefault="00C50B16">
                    <w:pPr>
                      <w:pStyle w:val="P68B1DB1-Normal49"/>
                      <w:spacing w:before="73" w:line="249" w:lineRule="auto"/>
                      <w:ind w:left="1238" w:right="1515" w:hanging="57"/>
                    </w:pPr>
                    <w:r>
                      <w:rPr>
                        <w:rFonts w:eastAsia="宋体"/>
                      </w:rPr>
                      <w:t>将授权数据存储在授权缓存中</w:t>
                    </w:r>
                    <w:r>
                      <w:rPr>
                        <w:rFonts w:eastAsia="宋体"/>
                      </w:rPr>
                      <w:t xml:space="preserve"> ()</w:t>
                    </w:r>
                  </w:p>
                  <w:p w:rsidR="00C50B16" w:rsidRDefault="00C50B16">
                    <w:pPr>
                      <w:spacing w:before="8"/>
                      <w:rPr>
                        <w:rFonts w:ascii="Arial"/>
                        <w:sz w:val="23"/>
                      </w:rPr>
                    </w:pPr>
                  </w:p>
                  <w:p w:rsidR="00C50B16" w:rsidRDefault="00C50B16">
                    <w:pPr>
                      <w:pStyle w:val="P68B1DB1-Normal30"/>
                      <w:spacing w:before="1"/>
                    </w:pPr>
                    <w:r>
                      <w:rPr>
                        <w:rFonts w:eastAsia="宋体"/>
                      </w:rPr>
                      <w:t>[</w:t>
                    </w:r>
                    <w:r>
                      <w:rPr>
                        <w:rFonts w:eastAsia="宋体"/>
                      </w:rPr>
                      <w:t>用于</w:t>
                    </w:r>
                    <w:r>
                      <w:rPr>
                        <w:rFonts w:eastAsia="宋体"/>
                      </w:rPr>
                      <w:t>ReserveNowRequest]</w:t>
                    </w:r>
                  </w:p>
                  <w:p w:rsidR="00C50B16" w:rsidRDefault="00C50B16">
                    <w:pPr>
                      <w:pStyle w:val="P68B1DB1-Normal49"/>
                      <w:spacing w:before="79" w:line="480" w:lineRule="auto"/>
                      <w:ind w:left="1181" w:firstLine="142"/>
                    </w:pPr>
                    <w:r>
                      <w:rPr>
                        <w:rFonts w:eastAsia="宋体"/>
                      </w:rPr>
                      <w:t>ReserveNowRequest(idToken,...) ReserveNowResponse(...)</w:t>
                    </w:r>
                  </w:p>
                  <w:p w:rsidR="00C50B16" w:rsidRDefault="00C50B16">
                    <w:pPr>
                      <w:pStyle w:val="P68B1DB1-Normal49"/>
                      <w:spacing w:before="69" w:line="249" w:lineRule="auto"/>
                      <w:ind w:left="1238" w:right="1515" w:hanging="57"/>
                    </w:pPr>
                    <w:r>
                      <w:rPr>
                        <w:rFonts w:eastAsia="宋体"/>
                      </w:rPr>
                      <w:t>将授权数据存储在授权缓存中</w:t>
                    </w:r>
                    <w:r>
                      <w:rPr>
                        <w:rFonts w:eastAsia="宋体"/>
                      </w:rPr>
                      <w:t xml:space="preserve"> ()</w:t>
                    </w:r>
                  </w:p>
                </w:txbxContent>
              </v:textbox>
            </v:shape>
            <w10:wrap type="none"/>
            <w10:anchorlock/>
          </v:group>
        </w:pict>
      </w:r>
    </w:p>
    <w:p w:rsidR="0076708C" w:rsidRDefault="00D96EDB">
      <w:pPr>
        <w:pStyle w:val="P68B1DB1-Normal8"/>
        <w:spacing w:before="46"/>
        <w:ind w:left="120"/>
      </w:pPr>
      <w:r>
        <w:rPr>
          <w:rFonts w:ascii="Arial" w:eastAsia="宋体"/>
        </w:rPr>
        <w:t>图</w:t>
      </w:r>
      <w:r>
        <w:rPr>
          <w:rFonts w:ascii="Arial" w:eastAsia="宋体"/>
        </w:rPr>
        <w:t>31</w:t>
      </w:r>
      <w:r>
        <w:rPr>
          <w:rFonts w:ascii="Arial" w:eastAsia="宋体"/>
        </w:rPr>
        <w:t>。序列图</w:t>
      </w:r>
      <w:r>
        <w:rPr>
          <w:rFonts w:ascii="Arial" w:eastAsia="宋体"/>
        </w:rPr>
        <w:t xml:space="preserve">: </w:t>
      </w:r>
      <w:r>
        <w:rPr>
          <w:rFonts w:ascii="Arial" w:eastAsia="宋体"/>
        </w:rPr>
        <w:t>将授权数据存储在授权缓存中</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30"/>
              <w:jc w:val="center"/>
            </w:pPr>
            <w:r>
              <w:rPr>
                <w:rFonts w:ascii="Arial" w:eastAsia="宋体"/>
              </w:rPr>
              <w:lastRenderedPageBreak/>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30"/>
              <w:jc w:val="center"/>
            </w:pPr>
            <w:r>
              <w:rPr>
                <w:rFonts w:ascii="Arial" w:eastAsia="宋体"/>
              </w:rPr>
              <w:t>8</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备注</w:t>
            </w:r>
            <w:r>
              <w:rPr>
                <w:rFonts w:ascii="Arial" w:eastAsia="宋体"/>
              </w:rPr>
              <w:t xml:space="preserve"> (s)</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n/a</w:t>
            </w:r>
          </w:p>
        </w:tc>
      </w:tr>
    </w:tbl>
    <w:p w:rsidR="0076708C" w:rsidRDefault="0076708C">
      <w:pPr>
        <w:pStyle w:val="a3"/>
        <w:spacing w:before="10"/>
        <w:rPr>
          <w:i/>
          <w:sz w:val="15"/>
        </w:rPr>
      </w:pPr>
    </w:p>
    <w:p w:rsidR="0076708C" w:rsidRDefault="00D96EDB">
      <w:pPr>
        <w:pStyle w:val="4"/>
        <w:spacing w:before="97"/>
      </w:pPr>
      <w:r>
        <w:rPr>
          <w:rFonts w:ascii="Arial" w:eastAsia="宋体"/>
        </w:rPr>
        <w:t>C10-</w:t>
      </w:r>
      <w:r>
        <w:rPr>
          <w:rFonts w:ascii="Arial" w:eastAsia="宋体"/>
        </w:rPr>
        <w:t>在授权缓存中存储授权数据</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78.C10-</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716"/>
        </w:trPr>
        <w:tc>
          <w:tcPr>
            <w:tcW w:w="1047" w:type="dxa"/>
            <w:tcBorders>
              <w:top w:val="single" w:sz="12" w:space="0" w:color="000000"/>
            </w:tcBorders>
          </w:tcPr>
          <w:p w:rsidR="0076708C" w:rsidRDefault="00D96EDB">
            <w:pPr>
              <w:pStyle w:val="P68B1DB1-TableParagraph7"/>
              <w:spacing w:before="13"/>
              <w:ind w:left="72" w:right="44"/>
              <w:jc w:val="center"/>
            </w:pPr>
            <w:r>
              <w:rPr>
                <w:rFonts w:ascii="Arial" w:eastAsia="宋体"/>
              </w:rPr>
              <w:t>C10.FR.01</w:t>
            </w:r>
          </w:p>
        </w:tc>
        <w:tc>
          <w:tcPr>
            <w:tcW w:w="3140" w:type="dxa"/>
            <w:tcBorders>
              <w:top w:val="single" w:sz="12" w:space="0" w:color="000000"/>
            </w:tcBorders>
          </w:tcPr>
          <w:p w:rsidR="0076708C" w:rsidRDefault="0076708C">
            <w:pPr>
              <w:pStyle w:val="TableParagraph"/>
              <w:spacing w:before="0"/>
              <w:ind w:left="0"/>
              <w:rPr>
                <w:rFonts w:ascii="Times New Roman"/>
                <w:sz w:val="18"/>
              </w:rPr>
            </w:pPr>
          </w:p>
        </w:tc>
        <w:tc>
          <w:tcPr>
            <w:tcW w:w="4187" w:type="dxa"/>
            <w:tcBorders>
              <w:top w:val="single" w:sz="12" w:space="0" w:color="000000"/>
            </w:tcBorders>
          </w:tcPr>
          <w:p w:rsidR="0076708C" w:rsidRDefault="00D96EDB">
            <w:pPr>
              <w:pStyle w:val="P68B1DB1-TableParagraph7"/>
              <w:spacing w:before="13" w:line="247" w:lineRule="auto"/>
              <w:ind w:left="39" w:right="286"/>
            </w:pPr>
            <w:r>
              <w:rPr>
                <w:rFonts w:ascii="Arial" w:eastAsia="宋体"/>
              </w:rPr>
              <w:t>授权缓存应包含所有最新接收的标识符</w:t>
            </w:r>
            <w:r>
              <w:rPr>
                <w:rFonts w:ascii="Arial" w:eastAsia="宋体"/>
              </w:rPr>
              <w:t xml:space="preserve"> (</w:t>
            </w:r>
            <w:r>
              <w:rPr>
                <w:rFonts w:ascii="Arial" w:eastAsia="宋体"/>
              </w:rPr>
              <w:t>无论其状态如何</w:t>
            </w:r>
            <w:r>
              <w:rPr>
                <w:rFonts w:ascii="Arial" w:eastAsia="宋体"/>
              </w:rPr>
              <w:t>)</w:t>
            </w:r>
            <w:r>
              <w:rPr>
                <w:rFonts w:ascii="Arial" w:eastAsia="宋体"/>
              </w:rPr>
              <w:t>。</w:t>
            </w:r>
          </w:p>
        </w:tc>
        <w:tc>
          <w:tcPr>
            <w:tcW w:w="209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2" w:right="44"/>
              <w:jc w:val="center"/>
            </w:pPr>
            <w:r>
              <w:rPr>
                <w:rFonts w:ascii="Arial" w:eastAsia="宋体"/>
              </w:rPr>
              <w:t>C10.FR.02</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pPr>
            <w:r>
              <w:rPr>
                <w:rFonts w:ascii="Arial" w:eastAsia="宋体"/>
              </w:rPr>
              <w:t>缓存值应在重新启动和断电期间保持不变。</w:t>
            </w:r>
          </w:p>
        </w:tc>
        <w:tc>
          <w:tcPr>
            <w:tcW w:w="2094" w:type="dxa"/>
            <w:shd w:val="clear" w:color="auto" w:fill="EDEDED"/>
          </w:tcPr>
          <w:p w:rsidR="0076708C" w:rsidRDefault="00D96EDB">
            <w:pPr>
              <w:pStyle w:val="P68B1DB1-TableParagraph7"/>
              <w:spacing w:line="247" w:lineRule="auto"/>
              <w:ind w:left="38" w:right="370"/>
            </w:pPr>
            <w:r>
              <w:rPr>
                <w:rFonts w:ascii="Arial" w:eastAsia="宋体"/>
              </w:rPr>
              <w:t>因此，高速缓存值应该存储在非易失性存储器中。</w:t>
            </w:r>
          </w:p>
        </w:tc>
      </w:tr>
      <w:tr w:rsidR="0076708C">
        <w:trPr>
          <w:trHeight w:val="942"/>
        </w:trPr>
        <w:tc>
          <w:tcPr>
            <w:tcW w:w="1047" w:type="dxa"/>
          </w:tcPr>
          <w:p w:rsidR="0076708C" w:rsidRDefault="00D96EDB">
            <w:pPr>
              <w:pStyle w:val="P68B1DB1-TableParagraph7"/>
              <w:ind w:left="72" w:right="44"/>
              <w:jc w:val="center"/>
            </w:pPr>
            <w:r>
              <w:rPr>
                <w:rFonts w:ascii="Arial" w:eastAsia="宋体"/>
              </w:rPr>
              <w:t>C10.FR.03</w:t>
            </w:r>
          </w:p>
        </w:tc>
        <w:tc>
          <w:tcPr>
            <w:tcW w:w="3140" w:type="dxa"/>
          </w:tcPr>
          <w:p w:rsidR="0076708C" w:rsidRDefault="00D96EDB">
            <w:pPr>
              <w:pStyle w:val="P68B1DB1-TableParagraph7"/>
              <w:spacing w:line="247" w:lineRule="auto"/>
              <w:ind w:left="39"/>
            </w:pPr>
            <w:r>
              <w:rPr>
                <w:rFonts w:ascii="Arial" w:eastAsia="宋体"/>
              </w:rPr>
              <w:t>当提供存储在授权缓存中的</w:t>
            </w:r>
            <w:r>
              <w:rPr>
                <w:rFonts w:ascii="Arial" w:eastAsia="宋体"/>
              </w:rPr>
              <w:t>IdToken</w:t>
            </w:r>
            <w:r>
              <w:rPr>
                <w:rFonts w:ascii="Arial" w:eastAsia="宋体"/>
              </w:rPr>
              <w:t>时，其状态不是</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，并且充电站在线。</w:t>
            </w:r>
          </w:p>
        </w:tc>
        <w:tc>
          <w:tcPr>
            <w:tcW w:w="4187" w:type="dxa"/>
          </w:tcPr>
          <w:p w:rsidR="0076708C" w:rsidRDefault="00D96EDB">
            <w:pPr>
              <w:pStyle w:val="P68B1DB1-TableParagraph7"/>
              <w:spacing w:line="247" w:lineRule="auto"/>
              <w:ind w:left="39"/>
            </w:pPr>
            <w:hyperlink w:anchor="_bookmark300" w:history="1">
              <w:r>
                <w:rPr>
                  <w:color w:val="0000ED"/>
                </w:rPr>
                <w:t>AuthorizeRequest</w:t>
              </w:r>
            </w:hyperlink>
            <w:r>
              <w:rPr>
                <w:rFonts w:ascii="Arial" w:eastAsia="宋体"/>
              </w:rPr>
              <w:t>将被发送到</w:t>
            </w:r>
            <w:r>
              <w:rPr>
                <w:rFonts w:ascii="Arial" w:eastAsia="宋体"/>
              </w:rPr>
              <w:t>CSMS</w:t>
            </w:r>
            <w:r>
              <w:rPr>
                <w:rFonts w:ascii="Arial" w:eastAsia="宋体"/>
              </w:rPr>
              <w:t>以检查</w:t>
            </w:r>
            <w:r>
              <w:rPr>
                <w:rFonts w:ascii="Arial" w:eastAsia="宋体"/>
              </w:rPr>
              <w:t>IdToken</w:t>
            </w:r>
            <w:r>
              <w:rPr>
                <w:rFonts w:ascii="Arial" w:eastAsia="宋体"/>
              </w:rPr>
              <w:t>的当前状态。</w:t>
            </w:r>
          </w:p>
        </w:tc>
        <w:tc>
          <w:tcPr>
            <w:tcW w:w="2094" w:type="dxa"/>
          </w:tcPr>
          <w:p w:rsidR="0076708C" w:rsidRDefault="00D96EDB">
            <w:pPr>
              <w:pStyle w:val="P68B1DB1-TableParagraph7"/>
              <w:spacing w:line="247" w:lineRule="auto"/>
              <w:ind w:left="38" w:right="337"/>
            </w:pPr>
            <w:r>
              <w:rPr>
                <w:rFonts w:ascii="Arial" w:eastAsia="宋体"/>
              </w:rPr>
              <w:t>检查标识符的当前状态。</w:t>
            </w:r>
          </w:p>
        </w:tc>
      </w:tr>
      <w:tr w:rsidR="0076708C">
        <w:trPr>
          <w:trHeight w:val="1157"/>
        </w:trPr>
        <w:tc>
          <w:tcPr>
            <w:tcW w:w="1047" w:type="dxa"/>
            <w:shd w:val="clear" w:color="auto" w:fill="EDEDED"/>
          </w:tcPr>
          <w:p w:rsidR="0076708C" w:rsidRDefault="00D96EDB">
            <w:pPr>
              <w:pStyle w:val="P68B1DB1-TableParagraph7"/>
              <w:ind w:left="72" w:right="44"/>
              <w:jc w:val="center"/>
            </w:pPr>
            <w:r>
              <w:rPr>
                <w:rFonts w:ascii="Arial" w:eastAsia="宋体"/>
              </w:rPr>
              <w:t>C10.FR.04</w:t>
            </w:r>
          </w:p>
        </w:tc>
        <w:tc>
          <w:tcPr>
            <w:tcW w:w="3140" w:type="dxa"/>
            <w:shd w:val="clear" w:color="auto" w:fill="EDEDED"/>
          </w:tcPr>
          <w:p w:rsidR="0076708C" w:rsidRDefault="00D96EDB">
            <w:pPr>
              <w:pStyle w:val="P68B1DB1-TableParagraph7"/>
              <w:ind w:left="39"/>
            </w:pPr>
            <w:r>
              <w:rPr>
                <w:rFonts w:ascii="Arial" w:eastAsia="宋体"/>
              </w:rPr>
              <w:t>收到</w:t>
            </w:r>
            <w:hyperlink w:anchor="_bookmark302" w:history="1">
              <w:r>
                <w:rPr>
                  <w:color w:val="0000ED"/>
                </w:rPr>
                <w:t>授权回复</w:t>
              </w:r>
            </w:hyperlink>
            <w:r>
              <w:rPr>
                <w:rFonts w:ascii="Arial" w:eastAsia="宋体"/>
              </w:rPr>
              <w:t>后。</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充电站应更新授权缓存条目。</w:t>
            </w:r>
          </w:p>
        </w:tc>
        <w:tc>
          <w:tcPr>
            <w:tcW w:w="2094" w:type="dxa"/>
            <w:shd w:val="clear" w:color="auto" w:fill="EDEDED"/>
          </w:tcPr>
          <w:p w:rsidR="0076708C" w:rsidRDefault="00D96EDB">
            <w:pPr>
              <w:pStyle w:val="P68B1DB1-TableParagraph7"/>
              <w:spacing w:line="247" w:lineRule="auto"/>
              <w:ind w:left="38" w:right="71"/>
            </w:pPr>
            <w:r>
              <w:rPr>
                <w:rFonts w:ascii="Arial" w:eastAsia="宋体"/>
              </w:rPr>
              <w:t>更新将使用来自响应的</w:t>
            </w:r>
            <w:hyperlink w:anchor="_bookmark609" w:history="1">
              <w:r>
                <w:rPr>
                  <w:color w:val="0000ED"/>
                </w:rPr>
                <w:t>IdTokenInfo</w:t>
              </w:r>
            </w:hyperlink>
            <w:r>
              <w:rPr>
                <w:rFonts w:ascii="Arial" w:eastAsia="宋体"/>
              </w:rPr>
              <w:t>值完成，如</w:t>
            </w:r>
            <w:hyperlink w:anchor="_bookmark95" w:history="1">
              <w:r>
                <w:rPr>
                  <w:color w:val="0000ED"/>
                </w:rPr>
                <w:t>授权缓存</w:t>
              </w:r>
            </w:hyperlink>
            <w:r>
              <w:rPr>
                <w:rFonts w:ascii="Arial" w:eastAsia="宋体"/>
              </w:rPr>
              <w:t>下所述。</w:t>
            </w:r>
          </w:p>
        </w:tc>
      </w:tr>
      <w:tr w:rsidR="0076708C">
        <w:trPr>
          <w:trHeight w:val="1157"/>
        </w:trPr>
        <w:tc>
          <w:tcPr>
            <w:tcW w:w="1047" w:type="dxa"/>
          </w:tcPr>
          <w:p w:rsidR="0076708C" w:rsidRDefault="00D96EDB">
            <w:pPr>
              <w:pStyle w:val="P68B1DB1-TableParagraph7"/>
              <w:ind w:left="72" w:right="44"/>
              <w:jc w:val="center"/>
            </w:pPr>
            <w:r>
              <w:rPr>
                <w:rFonts w:ascii="Arial" w:eastAsia="宋体"/>
              </w:rPr>
              <w:t>C10.FR.05</w:t>
            </w:r>
          </w:p>
        </w:tc>
        <w:tc>
          <w:tcPr>
            <w:tcW w:w="3140" w:type="dxa"/>
          </w:tcPr>
          <w:p w:rsidR="0076708C" w:rsidRDefault="00D96EDB">
            <w:pPr>
              <w:pStyle w:val="P68B1DB1-TableParagraph7"/>
              <w:spacing w:line="247" w:lineRule="auto"/>
              <w:ind w:left="39"/>
            </w:pPr>
            <w:r>
              <w:rPr>
                <w:rFonts w:ascii="Arial" w:eastAsia="宋体"/>
              </w:rPr>
              <w:t>收到</w:t>
            </w:r>
            <w:hyperlink w:anchor="_bookmark562" w:history="1">
              <w:r>
                <w:rPr>
                  <w:color w:val="0000ED"/>
                </w:rPr>
                <w:t>TransactionEventResponse</w:t>
              </w:r>
            </w:hyperlink>
            <w:r>
              <w:rPr>
                <w:rFonts w:ascii="Arial" w:eastAsia="宋体"/>
              </w:rPr>
              <w:t>后。</w:t>
            </w:r>
          </w:p>
        </w:tc>
        <w:tc>
          <w:tcPr>
            <w:tcW w:w="4187" w:type="dxa"/>
          </w:tcPr>
          <w:p w:rsidR="0076708C" w:rsidRDefault="00D96EDB">
            <w:pPr>
              <w:pStyle w:val="P68B1DB1-TableParagraph7"/>
              <w:spacing w:line="247" w:lineRule="auto"/>
              <w:ind w:left="39"/>
            </w:pPr>
            <w:r>
              <w:rPr>
                <w:rFonts w:ascii="Arial" w:eastAsia="宋体"/>
              </w:rPr>
              <w:t>充电站应更新授权缓存条目。</w:t>
            </w:r>
          </w:p>
        </w:tc>
        <w:tc>
          <w:tcPr>
            <w:tcW w:w="2094" w:type="dxa"/>
          </w:tcPr>
          <w:p w:rsidR="0076708C" w:rsidRDefault="00D96EDB">
            <w:pPr>
              <w:pStyle w:val="P68B1DB1-TableParagraph7"/>
              <w:spacing w:line="247" w:lineRule="auto"/>
              <w:ind w:left="38" w:right="71"/>
            </w:pPr>
            <w:r>
              <w:rPr>
                <w:rFonts w:ascii="Arial" w:eastAsia="宋体"/>
              </w:rPr>
              <w:t>更新将使用来自响应的</w:t>
            </w:r>
            <w:hyperlink w:anchor="_bookmark609" w:history="1">
              <w:r>
                <w:rPr>
                  <w:color w:val="0000ED"/>
                </w:rPr>
                <w:t>IdTokenInfo</w:t>
              </w:r>
            </w:hyperlink>
            <w:r>
              <w:rPr>
                <w:rFonts w:ascii="Arial" w:eastAsia="宋体"/>
              </w:rPr>
              <w:t>值完成，如</w:t>
            </w:r>
            <w:hyperlink w:anchor="_bookmark95" w:history="1">
              <w:r>
                <w:rPr>
                  <w:color w:val="0000ED"/>
                </w:rPr>
                <w:t>授权缓存</w:t>
              </w:r>
            </w:hyperlink>
            <w:r>
              <w:rPr>
                <w:rFonts w:ascii="Arial" w:eastAsia="宋体"/>
              </w:rPr>
              <w:t>下所述。</w:t>
            </w:r>
          </w:p>
        </w:tc>
      </w:tr>
      <w:tr w:rsidR="0076708C">
        <w:trPr>
          <w:trHeight w:val="1157"/>
        </w:trPr>
        <w:tc>
          <w:tcPr>
            <w:tcW w:w="1047" w:type="dxa"/>
            <w:shd w:val="clear" w:color="auto" w:fill="EDEDED"/>
          </w:tcPr>
          <w:p w:rsidR="0076708C" w:rsidRDefault="00D96EDB">
            <w:pPr>
              <w:pStyle w:val="P68B1DB1-TableParagraph7"/>
              <w:ind w:left="72" w:right="44"/>
              <w:jc w:val="center"/>
            </w:pPr>
            <w:r>
              <w:rPr>
                <w:rFonts w:ascii="Arial" w:eastAsia="宋体"/>
              </w:rPr>
              <w:t>C10.FR.06</w:t>
            </w:r>
          </w:p>
        </w:tc>
        <w:tc>
          <w:tcPr>
            <w:tcW w:w="3140" w:type="dxa"/>
            <w:shd w:val="clear" w:color="auto" w:fill="EDEDED"/>
          </w:tcPr>
          <w:p w:rsidR="0076708C" w:rsidRDefault="00D96EDB">
            <w:pPr>
              <w:pStyle w:val="P68B1DB1-TableParagraph7"/>
              <w:ind w:left="39"/>
            </w:pPr>
            <w:r>
              <w:rPr>
                <w:rFonts w:ascii="Arial" w:eastAsia="宋体"/>
              </w:rPr>
              <w:t>收到</w:t>
            </w:r>
            <w:hyperlink w:anchor="_bookmark499" w:history="1">
              <w:r>
                <w:rPr>
                  <w:color w:val="0000ED"/>
                </w:rPr>
                <w:t>ReserveNowRequest</w:t>
              </w:r>
            </w:hyperlink>
            <w:r>
              <w:rPr>
                <w:rFonts w:ascii="Arial" w:eastAsia="宋体"/>
              </w:rPr>
              <w:t>后。</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充电站应更新授权缓存条目。</w:t>
            </w:r>
          </w:p>
        </w:tc>
        <w:tc>
          <w:tcPr>
            <w:tcW w:w="2094" w:type="dxa"/>
            <w:shd w:val="clear" w:color="auto" w:fill="EDEDED"/>
          </w:tcPr>
          <w:p w:rsidR="0076708C" w:rsidRDefault="00D96EDB">
            <w:pPr>
              <w:pStyle w:val="P68B1DB1-TableParagraph7"/>
              <w:spacing w:line="247" w:lineRule="auto"/>
              <w:ind w:left="38" w:right="6"/>
            </w:pPr>
            <w:r>
              <w:rPr>
                <w:rFonts w:ascii="Arial" w:eastAsia="宋体"/>
              </w:rPr>
              <w:t>更新将使用请求中的</w:t>
            </w:r>
            <w:hyperlink w:anchor="_bookmark609" w:history="1">
              <w:r>
                <w:rPr>
                  <w:color w:val="0000ED"/>
                </w:rPr>
                <w:t>IdTokenInfo</w:t>
              </w:r>
            </w:hyperlink>
            <w:r>
              <w:rPr>
                <w:rFonts w:ascii="Arial" w:eastAsia="宋体"/>
              </w:rPr>
              <w:t>值完成，如</w:t>
            </w:r>
            <w:hyperlink w:anchor="_bookmark95" w:history="1">
              <w:r>
                <w:rPr>
                  <w:color w:val="0000ED"/>
                </w:rPr>
                <w:t>授权缓存</w:t>
              </w:r>
            </w:hyperlink>
            <w:r>
              <w:rPr>
                <w:rFonts w:ascii="Arial" w:eastAsia="宋体"/>
              </w:rPr>
              <w:t>下所述。</w:t>
            </w:r>
          </w:p>
        </w:tc>
      </w:tr>
      <w:tr w:rsidR="0076708C">
        <w:trPr>
          <w:trHeight w:val="1373"/>
        </w:trPr>
        <w:tc>
          <w:tcPr>
            <w:tcW w:w="1047" w:type="dxa"/>
          </w:tcPr>
          <w:p w:rsidR="0076708C" w:rsidRDefault="00D96EDB">
            <w:pPr>
              <w:pStyle w:val="P68B1DB1-TableParagraph7"/>
              <w:ind w:left="72" w:right="44"/>
              <w:jc w:val="center"/>
            </w:pPr>
            <w:r>
              <w:rPr>
                <w:rFonts w:ascii="Arial" w:eastAsia="宋体"/>
              </w:rPr>
              <w:t>C10.FR.07</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7" w:lineRule="auto"/>
              <w:ind w:left="39"/>
            </w:pPr>
            <w:r>
              <w:rPr>
                <w:rFonts w:ascii="Arial" w:eastAsia="宋体"/>
              </w:rPr>
              <w:t>充电站应具有通过删除较旧的条目来接受新的高速缓存条目</w:t>
            </w:r>
            <w:r>
              <w:rPr>
                <w:rFonts w:ascii="Arial" w:eastAsia="宋体"/>
              </w:rPr>
              <w:t xml:space="preserve"> (</w:t>
            </w:r>
            <w:r>
              <w:rPr>
                <w:rFonts w:ascii="Arial" w:eastAsia="宋体"/>
              </w:rPr>
              <w:t>即使在其已满时</w:t>
            </w:r>
            <w:r>
              <w:rPr>
                <w:rFonts w:ascii="Arial" w:eastAsia="宋体"/>
              </w:rPr>
              <w:t xml:space="preserve">) </w:t>
            </w:r>
            <w:r>
              <w:rPr>
                <w:rFonts w:ascii="Arial" w:eastAsia="宋体"/>
              </w:rPr>
              <w:t>的机制。</w:t>
            </w:r>
          </w:p>
        </w:tc>
        <w:tc>
          <w:tcPr>
            <w:tcW w:w="2094" w:type="dxa"/>
          </w:tcPr>
          <w:p w:rsidR="0076708C" w:rsidRDefault="00D96EDB">
            <w:pPr>
              <w:pStyle w:val="P68B1DB1-TableParagraph7"/>
              <w:spacing w:line="247" w:lineRule="auto"/>
              <w:ind w:left="38" w:right="2"/>
            </w:pPr>
            <w:r>
              <w:rPr>
                <w:rFonts w:ascii="Arial" w:eastAsia="宋体"/>
              </w:rPr>
              <w:t>建议先删除状态为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以外的任何条目，然后删除最旧的有效条目，以便为新条目腾出空间。</w:t>
            </w:r>
          </w:p>
        </w:tc>
      </w:tr>
      <w:tr w:rsidR="0076708C">
        <w:trPr>
          <w:trHeight w:val="1158"/>
        </w:trPr>
        <w:tc>
          <w:tcPr>
            <w:tcW w:w="1047" w:type="dxa"/>
            <w:shd w:val="clear" w:color="auto" w:fill="EDEDED"/>
          </w:tcPr>
          <w:p w:rsidR="0076708C" w:rsidRDefault="00D96EDB">
            <w:pPr>
              <w:pStyle w:val="P68B1DB1-TableParagraph7"/>
              <w:ind w:left="72" w:right="44"/>
              <w:jc w:val="center"/>
            </w:pPr>
            <w:r>
              <w:rPr>
                <w:rFonts w:ascii="Arial" w:eastAsia="宋体"/>
              </w:rPr>
              <w:t>C10.FR.08</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4" w:lineRule="auto"/>
              <w:ind w:left="39"/>
            </w:pPr>
            <w:r>
              <w:rPr>
                <w:rFonts w:ascii="Arial" w:eastAsia="宋体"/>
              </w:rPr>
              <w:t>令牌可以存在于缓存中的时间由配置变量</w:t>
            </w:r>
            <w:hyperlink w:anchor="_bookmark768" w:history="1">
              <w:r>
                <w:rPr>
                  <w:rFonts w:ascii="Courier New"/>
                  <w:color w:val="0000ED"/>
                </w:rPr>
                <w:t>AuthCacheLifeTime</w:t>
              </w:r>
            </w:hyperlink>
            <w:r>
              <w:rPr>
                <w:rFonts w:ascii="Arial" w:eastAsia="宋体"/>
              </w:rPr>
              <w:t>确定。此变量指示令牌自上次使用以来在授权缓存中过期所需的时间。</w:t>
            </w:r>
          </w:p>
        </w:tc>
        <w:tc>
          <w:tcPr>
            <w:tcW w:w="2094" w:type="dxa"/>
            <w:shd w:val="clear" w:color="auto" w:fill="EDEDED"/>
          </w:tcPr>
          <w:p w:rsidR="0076708C" w:rsidRDefault="00D96EDB">
            <w:pPr>
              <w:pStyle w:val="P68B1DB1-TableParagraph7"/>
              <w:spacing w:line="247" w:lineRule="auto"/>
              <w:ind w:left="38" w:right="15"/>
            </w:pPr>
            <w:r>
              <w:rPr>
                <w:rFonts w:ascii="Arial" w:eastAsia="宋体"/>
              </w:rPr>
              <w:t>缓存的该期满与为</w:t>
            </w:r>
            <w:r>
              <w:rPr>
                <w:rFonts w:ascii="Arial" w:eastAsia="宋体"/>
              </w:rPr>
              <w:t>IdToken</w:t>
            </w:r>
            <w:r>
              <w:rPr>
                <w:rFonts w:ascii="Arial" w:eastAsia="宋体"/>
              </w:rPr>
              <w:t>设置的期满日期</w:t>
            </w:r>
            <w:r>
              <w:rPr>
                <w:rFonts w:ascii="Arial" w:eastAsia="宋体"/>
              </w:rPr>
              <w:t xml:space="preserve"> (</w:t>
            </w:r>
            <w:r>
              <w:rPr>
                <w:rFonts w:ascii="Arial" w:eastAsia="宋体"/>
              </w:rPr>
              <w:t>例如，</w:t>
            </w:r>
            <w:r>
              <w:rPr>
                <w:rFonts w:ascii="Arial" w:eastAsia="宋体"/>
              </w:rPr>
              <w:t>rfid</w:t>
            </w:r>
            <w:r>
              <w:rPr>
                <w:rFonts w:ascii="Arial" w:eastAsia="宋体"/>
              </w:rPr>
              <w:t>卡期满日期</w:t>
            </w:r>
            <w:r>
              <w:rPr>
                <w:rFonts w:ascii="Arial" w:eastAsia="宋体"/>
              </w:rPr>
              <w:t xml:space="preserve">) </w:t>
            </w:r>
            <w:r>
              <w:rPr>
                <w:rFonts w:ascii="Arial" w:eastAsia="宋体"/>
                <w:b/>
              </w:rPr>
              <w:t>不</w:t>
            </w:r>
            <w:r>
              <w:rPr>
                <w:rFonts w:ascii="Arial" w:eastAsia="宋体"/>
              </w:rPr>
              <w:t>相同。</w:t>
            </w:r>
          </w:p>
        </w:tc>
      </w:tr>
      <w:tr w:rsidR="0076708C">
        <w:trPr>
          <w:trHeight w:val="510"/>
        </w:trPr>
        <w:tc>
          <w:tcPr>
            <w:tcW w:w="1047" w:type="dxa"/>
          </w:tcPr>
          <w:p w:rsidR="0076708C" w:rsidRDefault="00D96EDB">
            <w:pPr>
              <w:pStyle w:val="P68B1DB1-TableParagraph7"/>
              <w:ind w:left="72" w:right="44"/>
              <w:jc w:val="center"/>
            </w:pPr>
            <w:r>
              <w:rPr>
                <w:rFonts w:ascii="Arial" w:eastAsia="宋体"/>
              </w:rPr>
              <w:t>C10.FR.09</w:t>
            </w:r>
          </w:p>
        </w:tc>
        <w:tc>
          <w:tcPr>
            <w:tcW w:w="3140" w:type="dxa"/>
          </w:tcPr>
          <w:p w:rsidR="0076708C" w:rsidRDefault="00D96EDB">
            <w:pPr>
              <w:pStyle w:val="P68B1DB1-TableParagraph7"/>
              <w:spacing w:line="247" w:lineRule="auto"/>
              <w:ind w:left="39"/>
            </w:pPr>
            <w:r>
              <w:rPr>
                <w:rFonts w:ascii="Arial" w:eastAsia="宋体"/>
              </w:rPr>
              <w:t>充电站支持的</w:t>
            </w:r>
            <w:r>
              <w:rPr>
                <w:rFonts w:ascii="Arial" w:eastAsia="宋体"/>
                <w:color w:val="0000ED"/>
              </w:rPr>
              <w:t>关税和成本</w:t>
            </w:r>
          </w:p>
        </w:tc>
        <w:tc>
          <w:tcPr>
            <w:tcW w:w="4187" w:type="dxa"/>
          </w:tcPr>
          <w:p w:rsidR="0076708C" w:rsidRDefault="00D96EDB">
            <w:pPr>
              <w:pStyle w:val="P68B1DB1-TableParagraph7"/>
              <w:spacing w:line="247" w:lineRule="auto"/>
              <w:ind w:left="39"/>
            </w:pPr>
            <w:r>
              <w:rPr>
                <w:rFonts w:ascii="Arial" w:eastAsia="宋体"/>
              </w:rPr>
              <w:t>充电站不得将资费信息存储在缓存中。</w:t>
            </w:r>
          </w:p>
        </w:tc>
        <w:tc>
          <w:tcPr>
            <w:tcW w:w="2094" w:type="dxa"/>
          </w:tcPr>
          <w:p w:rsidR="0076708C" w:rsidRDefault="0076708C">
            <w:pPr>
              <w:pStyle w:val="TableParagraph"/>
              <w:spacing w:before="0"/>
              <w:ind w:left="0"/>
              <w:rPr>
                <w:rFonts w:ascii="Times New Roman"/>
                <w:sz w:val="18"/>
              </w:rPr>
            </w:pPr>
          </w:p>
        </w:tc>
      </w:tr>
      <w:tr w:rsidR="0076708C">
        <w:trPr>
          <w:trHeight w:val="512"/>
        </w:trPr>
        <w:tc>
          <w:tcPr>
            <w:tcW w:w="1047" w:type="dxa"/>
            <w:shd w:val="clear" w:color="auto" w:fill="EDEDED"/>
          </w:tcPr>
          <w:p w:rsidR="0076708C" w:rsidRDefault="00D96EDB">
            <w:pPr>
              <w:pStyle w:val="P68B1DB1-TableParagraph7"/>
              <w:ind w:left="72" w:right="44"/>
              <w:jc w:val="center"/>
            </w:pPr>
            <w:r>
              <w:rPr>
                <w:rFonts w:ascii="Arial" w:eastAsia="宋体"/>
              </w:rPr>
              <w:t>C10.FR.10</w:t>
            </w:r>
          </w:p>
        </w:tc>
        <w:tc>
          <w:tcPr>
            <w:tcW w:w="3140" w:type="dxa"/>
            <w:shd w:val="clear" w:color="auto" w:fill="EDEDED"/>
          </w:tcPr>
          <w:p w:rsidR="0076708C" w:rsidRDefault="00D96EDB">
            <w:pPr>
              <w:pStyle w:val="P68B1DB1-TableParagraph7"/>
              <w:spacing w:line="247" w:lineRule="auto"/>
              <w:ind w:left="39"/>
            </w:pPr>
            <w:r>
              <w:rPr>
                <w:rFonts w:ascii="Arial" w:eastAsia="宋体"/>
              </w:rPr>
              <w:t>当授权缓存条目的有效性过期时。</w:t>
            </w:r>
          </w:p>
        </w:tc>
        <w:tc>
          <w:tcPr>
            <w:tcW w:w="4187" w:type="dxa"/>
            <w:shd w:val="clear" w:color="auto" w:fill="EDEDED"/>
          </w:tcPr>
          <w:p w:rsidR="0076708C" w:rsidRDefault="00D96EDB">
            <w:pPr>
              <w:pStyle w:val="P68B1DB1-TableParagraph7"/>
              <w:spacing w:line="249" w:lineRule="auto"/>
              <w:ind w:left="39"/>
            </w:pPr>
            <w:r>
              <w:rPr>
                <w:rFonts w:ascii="Arial" w:eastAsia="宋体"/>
              </w:rPr>
              <w:t>授权缓存条目应从缓存中删除或更改为已过期。</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28"/>
        </w:trPr>
        <w:tc>
          <w:tcPr>
            <w:tcW w:w="1047" w:type="dxa"/>
          </w:tcPr>
          <w:p w:rsidR="0076708C" w:rsidRDefault="00D96EDB">
            <w:pPr>
              <w:pStyle w:val="P68B1DB1-TableParagraph7"/>
              <w:ind w:left="72" w:right="44"/>
              <w:jc w:val="center"/>
            </w:pPr>
            <w:r>
              <w:rPr>
                <w:rFonts w:ascii="Arial" w:eastAsia="宋体"/>
              </w:rPr>
              <w:t>C10.FR.11</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9" w:lineRule="auto"/>
              <w:ind w:left="39"/>
            </w:pPr>
            <w:r>
              <w:rPr>
                <w:rFonts w:ascii="Arial" w:eastAsia="宋体"/>
              </w:rPr>
              <w:t>授权缓存是启用还是禁用应由</w:t>
            </w:r>
            <w:r>
              <w:rPr>
                <w:rFonts w:ascii="Arial" w:eastAsia="宋体"/>
              </w:rPr>
              <w:t>AuthCacheEnabled</w:t>
            </w:r>
            <w:r>
              <w:rPr>
                <w:rFonts w:ascii="Arial" w:eastAsia="宋体"/>
              </w:rPr>
              <w:t>配置变量</w:t>
            </w:r>
            <w:hyperlink w:anchor="_bookmark767" w:history="1">
              <w:r>
                <w:rPr>
                  <w:rFonts w:ascii="Courier New"/>
                  <w:color w:val="0000ED"/>
                </w:rPr>
                <w:t>控制</w:t>
              </w:r>
            </w:hyperlink>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2" w:right="44"/>
              <w:jc w:val="center"/>
            </w:pPr>
            <w:r>
              <w:rPr>
                <w:rFonts w:ascii="Arial" w:eastAsia="宋体"/>
              </w:rPr>
              <w:t>C10.FR.12</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right="21"/>
            </w:pPr>
            <w:r>
              <w:rPr>
                <w:rFonts w:ascii="Arial" w:eastAsia="宋体"/>
              </w:rPr>
              <w:t>建议将个人信息安全地存储在授权缓存中</w:t>
            </w:r>
          </w:p>
        </w:tc>
        <w:tc>
          <w:tcPr>
            <w:tcW w:w="2094" w:type="dxa"/>
            <w:shd w:val="clear" w:color="auto" w:fill="EDEDED"/>
          </w:tcPr>
          <w:p w:rsidR="0076708C" w:rsidRDefault="00D96EDB">
            <w:pPr>
              <w:pStyle w:val="P68B1DB1-TableParagraph7"/>
              <w:spacing w:line="247" w:lineRule="auto"/>
              <w:ind w:left="38" w:right="197"/>
            </w:pPr>
            <w:r>
              <w:rPr>
                <w:rFonts w:ascii="Arial" w:eastAsia="宋体"/>
              </w:rPr>
              <w:t>例如，通过仅在缓存中存储散列的</w:t>
            </w:r>
            <w:r>
              <w:rPr>
                <w:rFonts w:ascii="Arial" w:eastAsia="宋体"/>
              </w:rPr>
              <w:t>idTokens</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176" o:spid="_x0000_s6680" style="width:523.3pt;height:.25pt;mso-position-horizontal-relative:char;mso-position-vertical-relative:line" coordsize="10466,5">
            <v:line id="_x0000_s6681" style="position:absolute" from="0,3" to="10466,3" strokecolor="#ddd" strokeweight=".25pt"/>
            <w10:wrap type="none"/>
            <w10:anchorlock/>
          </v:group>
        </w:pict>
      </w:r>
    </w:p>
    <w:p w:rsidR="0076708C" w:rsidRDefault="00D96EDB">
      <w:pPr>
        <w:pStyle w:val="3"/>
        <w:spacing w:line="342" w:lineRule="exact"/>
        <w:ind w:left="120" w:firstLine="0"/>
      </w:pPr>
      <w:bookmarkStart w:id="183" w:name="C11_-_Clear_Authorization_Data_in_Author"/>
      <w:bookmarkStart w:id="184" w:name="_bookmark113"/>
      <w:bookmarkEnd w:id="183"/>
      <w:bookmarkEnd w:id="184"/>
      <w:r>
        <w:rPr>
          <w:rFonts w:ascii="Arial" w:eastAsia="宋体"/>
        </w:rPr>
        <w:t>C11-</w:t>
      </w:r>
      <w:r>
        <w:rPr>
          <w:rFonts w:ascii="Arial" w:eastAsia="宋体"/>
        </w:rPr>
        <w:t>清除授权缓存中的授权数据</w:t>
      </w:r>
    </w:p>
    <w:p w:rsidR="0076708C" w:rsidRDefault="00D96EDB">
      <w:pPr>
        <w:pStyle w:val="P68B1DB1-Normal8"/>
        <w:spacing w:before="261"/>
        <w:ind w:left="120"/>
      </w:pPr>
      <w:r>
        <w:rPr>
          <w:rFonts w:ascii="Arial" w:eastAsia="宋体"/>
        </w:rPr>
        <w:t>表</w:t>
      </w:r>
      <w:r>
        <w:rPr>
          <w:rFonts w:ascii="Arial" w:eastAsia="宋体"/>
        </w:rPr>
        <w:t>79.C11-</w:t>
      </w:r>
      <w:r>
        <w:rPr>
          <w:rFonts w:ascii="Arial" w:eastAsia="宋体"/>
        </w:rPr>
        <w:t>清除授权缓存中的授权数据</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清除授权缓存中的授权数据</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C11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C.</w:t>
            </w:r>
            <w:r>
              <w:rPr>
                <w:rFonts w:ascii="Arial" w:eastAsia="宋体"/>
              </w:rPr>
              <w:t>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清除授权缓存中的所有</w:t>
            </w:r>
            <w:r>
              <w:rPr>
                <w:rFonts w:ascii="Arial" w:eastAsia="宋体"/>
              </w:rPr>
              <w:t>idtoken</w:t>
            </w:r>
            <w:r>
              <w:rPr>
                <w:rFonts w:ascii="Arial" w:eastAsia="宋体"/>
              </w:rPr>
              <w:t>。</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该用例涵盖了</w:t>
            </w:r>
            <w:r>
              <w:rPr>
                <w:rFonts w:ascii="Arial" w:eastAsia="宋体"/>
              </w:rPr>
              <w:t>CSMS</w:t>
            </w:r>
            <w:r>
              <w:rPr>
                <w:rFonts w:ascii="Arial" w:eastAsia="宋体"/>
              </w:rPr>
              <w:t>如何请求充电站清除其授权缓存。</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836"/>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62"/>
              </w:numPr>
              <w:tabs>
                <w:tab w:val="left" w:pos="241"/>
              </w:tabs>
              <w:spacing w:line="312" w:lineRule="auto"/>
              <w:ind w:right="902" w:firstLine="0"/>
            </w:pPr>
            <w:r>
              <w:rPr>
                <w:rFonts w:ascii="Arial" w:eastAsia="宋体"/>
              </w:rPr>
              <w:t>CSMS</w:t>
            </w:r>
            <w:r>
              <w:rPr>
                <w:rFonts w:ascii="Arial" w:eastAsia="宋体"/>
              </w:rPr>
              <w:t>通过发送</w:t>
            </w:r>
            <w:hyperlink w:anchor="_bookmark323" w:history="1">
              <w:r>
                <w:rPr>
                  <w:color w:val="0000ED"/>
                </w:rPr>
                <w:t>ClearCacheRequest</w:t>
              </w:r>
            </w:hyperlink>
            <w:r>
              <w:rPr>
                <w:rFonts w:ascii="Arial" w:eastAsia="宋体"/>
              </w:rPr>
              <w:t>请求充电站清除其授权缓存。</w:t>
            </w:r>
          </w:p>
          <w:p w:rsidR="0076708C" w:rsidRDefault="00D96EDB">
            <w:pPr>
              <w:pStyle w:val="P68B1DB1-TableParagraph7"/>
              <w:numPr>
                <w:ilvl w:val="0"/>
                <w:numId w:val="162"/>
              </w:numPr>
              <w:tabs>
                <w:tab w:val="left" w:pos="241"/>
              </w:tabs>
              <w:spacing w:before="0"/>
              <w:ind w:left="240" w:hanging="201"/>
            </w:pPr>
            <w:r>
              <w:rPr>
                <w:rFonts w:ascii="Arial" w:eastAsia="宋体"/>
              </w:rPr>
              <w:t>充电站以</w:t>
            </w:r>
            <w:r>
              <w:rPr>
                <w:rFonts w:ascii="Arial" w:eastAsia="宋体"/>
                <w:i/>
              </w:rPr>
              <w:t>已接受</w:t>
            </w:r>
            <w:r>
              <w:rPr>
                <w:rFonts w:ascii="Arial" w:eastAsia="宋体"/>
              </w:rPr>
              <w:t>的状态进行响应。</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28" w:line="232" w:lineRule="auto"/>
              <w:ind w:right="163"/>
            </w:pPr>
            <w:r>
              <w:rPr>
                <w:rFonts w:ascii="Arial" w:eastAsia="宋体"/>
              </w:rPr>
              <w:t>AuthCacheEnabled</w:t>
            </w:r>
            <w:r>
              <w:rPr>
                <w:rFonts w:ascii="Arial" w:eastAsia="宋体"/>
              </w:rPr>
              <w:t>配置变量支持并</w:t>
            </w:r>
            <w:hyperlink w:anchor="_bookmark767" w:history="1">
              <w:r>
                <w:rPr>
                  <w:rFonts w:ascii="Courier New"/>
                  <w:color w:val="0000ED"/>
                </w:rPr>
                <w:t>启用授权</w:t>
              </w:r>
            </w:hyperlink>
            <w:r>
              <w:rPr>
                <w:rFonts w:ascii="Arial" w:eastAsia="宋体"/>
              </w:rPr>
              <w:t>缓存。</w:t>
            </w:r>
          </w:p>
        </w:tc>
      </w:tr>
      <w:tr w:rsidR="0076708C">
        <w:trPr>
          <w:trHeight w:val="1383"/>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w:t>
            </w:r>
            <w:r>
              <w:rPr>
                <w:rFonts w:ascii="Arial" w:eastAsia="宋体"/>
                <w:i/>
              </w:rPr>
              <w:t>成功</w:t>
            </w:r>
            <w:r>
              <w:rPr>
                <w:rFonts w:ascii="Arial" w:eastAsia="宋体"/>
              </w:rPr>
              <w:t>清除了授权缓存。</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充电站</w:t>
            </w:r>
            <w:r>
              <w:rPr>
                <w:rFonts w:ascii="Arial" w:eastAsia="宋体"/>
                <w:i/>
              </w:rPr>
              <w:t>无法</w:t>
            </w:r>
            <w:r>
              <w:rPr>
                <w:rFonts w:ascii="Arial" w:eastAsia="宋体"/>
              </w:rPr>
              <w:t>清除授权缓存。</w:t>
            </w:r>
          </w:p>
        </w:tc>
      </w:tr>
    </w:tbl>
    <w:p w:rsidR="0076708C" w:rsidRDefault="00D96EDB">
      <w:pPr>
        <w:pStyle w:val="a3"/>
        <w:spacing w:before="4"/>
        <w:rPr>
          <w:i/>
          <w:sz w:val="22"/>
        </w:rPr>
      </w:pPr>
      <w:r>
        <w:pict>
          <v:shape id="docshape1177" o:spid="_x0000_s6679" type="#_x0000_t202" style="position:absolute;margin-left:148.35pt;margin-top:14.95pt;width:122.95pt;height:29.1pt;z-index:-15631360;mso-wrap-distance-left:0;mso-wrap-distance-right:0;mso-position-horizontal-relative:page;mso-position-vertical-relative:text" fillcolor="#fefecd" strokecolor="#a70036" strokeweight=".50828mm">
            <v:textbox inset="0,0,0,0">
              <w:txbxContent>
                <w:p w:rsidR="00C50B16" w:rsidRDefault="00C50B16">
                  <w:pPr>
                    <w:pStyle w:val="P68B1DB1-Normal60"/>
                    <w:spacing w:before="116"/>
                    <w:ind w:left="120"/>
                  </w:pPr>
                  <w:r>
                    <w:rPr>
                      <w:rFonts w:eastAsia="宋体"/>
                    </w:rPr>
                    <w:t>充电站</w:t>
                  </w:r>
                </w:p>
              </w:txbxContent>
            </v:textbox>
            <w10:wrap type="topAndBottom" anchorx="page"/>
          </v:shape>
        </w:pict>
      </w:r>
      <w:r>
        <w:pict>
          <v:shape id="docshape1178" o:spid="_x0000_s6678" type="#_x0000_t202" style="position:absolute;margin-left:394.25pt;margin-top:14.95pt;width:51.9pt;height:29.1pt;z-index:-15630848;mso-wrap-distance-left:0;mso-wrap-distance-right:0;mso-position-horizontal-relative:page;mso-position-vertical-relative:text" fillcolor="#fefecd" strokecolor="#a70036" strokeweight=".50828mm">
            <v:textbox inset="0,0,0,0">
              <w:txbxContent>
                <w:p w:rsidR="00C50B16" w:rsidRDefault="00C50B16">
                  <w:pPr>
                    <w:pStyle w:val="P68B1DB1-Normal60"/>
                    <w:spacing w:before="116"/>
                    <w:ind w:left="120"/>
                  </w:pPr>
                  <w:r>
                    <w:rPr>
                      <w:rFonts w:eastAsia="宋体"/>
                    </w:rPr>
                    <w:t>CSMS</w:t>
                  </w:r>
                </w:p>
              </w:txbxContent>
            </v:textbox>
            <w10:wrap type="topAndBottom" anchorx="page"/>
          </v:shape>
        </w:pict>
      </w:r>
    </w:p>
    <w:p w:rsidR="0076708C" w:rsidRDefault="0076708C">
      <w:pPr>
        <w:pStyle w:val="a3"/>
        <w:spacing w:before="3"/>
        <w:rPr>
          <w:i/>
          <w:sz w:val="8"/>
        </w:rPr>
      </w:pPr>
    </w:p>
    <w:tbl>
      <w:tblPr>
        <w:tblStyle w:val="TableNormal"/>
        <w:tblW w:w="0" w:type="auto"/>
        <w:tblInd w:w="3549" w:type="dxa"/>
        <w:tblBorders>
          <w:top w:val="single" w:sz="8" w:space="0" w:color="A70036"/>
          <w:left w:val="single" w:sz="8" w:space="0" w:color="A70036"/>
          <w:bottom w:val="single" w:sz="8" w:space="0" w:color="A70036"/>
          <w:right w:val="single" w:sz="8" w:space="0" w:color="A70036"/>
          <w:insideH w:val="single" w:sz="8" w:space="0" w:color="A70036"/>
          <w:insideV w:val="single" w:sz="8" w:space="0" w:color="A70036"/>
        </w:tblBorders>
        <w:tblLayout w:type="fixed"/>
        <w:tblLook w:val="01E0" w:firstRow="1" w:lastRow="1" w:firstColumn="1" w:lastColumn="1" w:noHBand="0" w:noVBand="0"/>
      </w:tblPr>
      <w:tblGrid>
        <w:gridCol w:w="96"/>
        <w:gridCol w:w="96"/>
        <w:gridCol w:w="96"/>
        <w:gridCol w:w="3919"/>
        <w:gridCol w:w="96"/>
        <w:gridCol w:w="96"/>
      </w:tblGrid>
      <w:tr w:rsidR="0076708C">
        <w:trPr>
          <w:trHeight w:val="585"/>
        </w:trPr>
        <w:tc>
          <w:tcPr>
            <w:tcW w:w="96" w:type="dxa"/>
            <w:tcBorders>
              <w:top w:val="nil"/>
              <w:left w:val="nil"/>
              <w:right w:val="dashed" w:sz="8" w:space="0" w:color="A70036"/>
            </w:tcBorders>
          </w:tcPr>
          <w:p w:rsidR="0076708C" w:rsidRDefault="0076708C">
            <w:pPr>
              <w:pStyle w:val="TableParagraph"/>
              <w:spacing w:before="0"/>
              <w:ind w:left="0"/>
              <w:rPr>
                <w:rFonts w:ascii="Times New Roman"/>
                <w:sz w:val="18"/>
              </w:rPr>
            </w:pPr>
          </w:p>
        </w:tc>
        <w:tc>
          <w:tcPr>
            <w:tcW w:w="192" w:type="dxa"/>
            <w:gridSpan w:val="2"/>
            <w:tcBorders>
              <w:top w:val="nil"/>
              <w:left w:val="dashed" w:sz="8" w:space="0" w:color="A70036"/>
              <w:right w:val="nil"/>
            </w:tcBorders>
          </w:tcPr>
          <w:p w:rsidR="0076708C" w:rsidRDefault="0076708C">
            <w:pPr>
              <w:pStyle w:val="TableParagraph"/>
              <w:spacing w:before="0"/>
              <w:ind w:left="0"/>
              <w:rPr>
                <w:rFonts w:ascii="Times New Roman"/>
                <w:sz w:val="18"/>
              </w:rPr>
            </w:pPr>
          </w:p>
        </w:tc>
        <w:tc>
          <w:tcPr>
            <w:tcW w:w="4015" w:type="dxa"/>
            <w:gridSpan w:val="2"/>
            <w:tcBorders>
              <w:top w:val="nil"/>
              <w:left w:val="nil"/>
              <w:right w:val="dashed" w:sz="8" w:space="0" w:color="A70036"/>
            </w:tcBorders>
          </w:tcPr>
          <w:p w:rsidR="0076708C" w:rsidRDefault="0076708C">
            <w:pPr>
              <w:pStyle w:val="TableParagraph"/>
              <w:spacing w:before="10"/>
              <w:ind w:left="0"/>
              <w:rPr>
                <w:i/>
              </w:rPr>
            </w:pPr>
          </w:p>
          <w:p w:rsidR="0076708C" w:rsidRDefault="00D96EDB">
            <w:pPr>
              <w:pStyle w:val="P68B1DB1-TableParagraph61"/>
              <w:spacing w:before="0"/>
              <w:ind w:left="230"/>
            </w:pPr>
            <w:r>
              <w:rPr>
                <w:rFonts w:eastAsia="宋体"/>
              </w:rPr>
              <w:t>ClearCacheRequest()</w:t>
            </w:r>
          </w:p>
        </w:tc>
        <w:tc>
          <w:tcPr>
            <w:tcW w:w="96" w:type="dxa"/>
            <w:tcBorders>
              <w:top w:val="nil"/>
              <w:left w:val="dashed" w:sz="8" w:space="0" w:color="A70036"/>
              <w:right w:val="nil"/>
            </w:tcBorders>
          </w:tcPr>
          <w:p w:rsidR="0076708C" w:rsidRDefault="0076708C">
            <w:pPr>
              <w:pStyle w:val="TableParagraph"/>
              <w:spacing w:before="0"/>
              <w:ind w:left="0"/>
              <w:rPr>
                <w:rFonts w:ascii="Times New Roman"/>
                <w:sz w:val="18"/>
              </w:rPr>
            </w:pPr>
          </w:p>
        </w:tc>
      </w:tr>
      <w:tr w:rsidR="0076708C">
        <w:trPr>
          <w:trHeight w:val="539"/>
        </w:trPr>
        <w:tc>
          <w:tcPr>
            <w:tcW w:w="192" w:type="dxa"/>
            <w:gridSpan w:val="2"/>
            <w:tcBorders>
              <w:bottom w:val="dashed" w:sz="8" w:space="0" w:color="A70036"/>
            </w:tcBorders>
          </w:tcPr>
          <w:p w:rsidR="0076708C" w:rsidRDefault="0076708C">
            <w:pPr>
              <w:pStyle w:val="TableParagraph"/>
              <w:spacing w:before="0"/>
              <w:ind w:left="0"/>
              <w:rPr>
                <w:rFonts w:ascii="Times New Roman"/>
                <w:sz w:val="18"/>
              </w:rPr>
            </w:pPr>
          </w:p>
        </w:tc>
        <w:tc>
          <w:tcPr>
            <w:tcW w:w="4015" w:type="dxa"/>
            <w:gridSpan w:val="2"/>
            <w:tcBorders>
              <w:bottom w:val="dashed" w:sz="8" w:space="0" w:color="A70036"/>
            </w:tcBorders>
          </w:tcPr>
          <w:p w:rsidR="0076708C" w:rsidRDefault="00D96EDB">
            <w:pPr>
              <w:pStyle w:val="P68B1DB1-TableParagraph61"/>
              <w:spacing w:before="220"/>
              <w:ind w:left="38"/>
            </w:pPr>
            <w:r>
              <w:rPr>
                <w:rFonts w:eastAsia="宋体"/>
              </w:rPr>
              <w:t>ClearCacheResponse(status)</w:t>
            </w:r>
          </w:p>
        </w:tc>
        <w:tc>
          <w:tcPr>
            <w:tcW w:w="192" w:type="dxa"/>
            <w:gridSpan w:val="2"/>
          </w:tcPr>
          <w:p w:rsidR="0076708C" w:rsidRDefault="0076708C">
            <w:pPr>
              <w:pStyle w:val="TableParagraph"/>
              <w:spacing w:before="0"/>
              <w:ind w:left="0"/>
              <w:rPr>
                <w:rFonts w:ascii="Times New Roman"/>
                <w:sz w:val="18"/>
              </w:rPr>
            </w:pPr>
          </w:p>
        </w:tc>
      </w:tr>
      <w:tr w:rsidR="0076708C">
        <w:trPr>
          <w:trHeight w:val="338"/>
        </w:trPr>
        <w:tc>
          <w:tcPr>
            <w:tcW w:w="96" w:type="dxa"/>
            <w:tcBorders>
              <w:left w:val="nil"/>
              <w:bottom w:val="nil"/>
              <w:right w:val="dashed" w:sz="8" w:space="0" w:color="A70036"/>
            </w:tcBorders>
          </w:tcPr>
          <w:p w:rsidR="0076708C" w:rsidRDefault="0076708C">
            <w:pPr>
              <w:pStyle w:val="TableParagraph"/>
              <w:spacing w:before="0"/>
              <w:ind w:left="0"/>
              <w:rPr>
                <w:rFonts w:ascii="Times New Roman"/>
                <w:sz w:val="18"/>
              </w:rPr>
            </w:pPr>
          </w:p>
        </w:tc>
        <w:tc>
          <w:tcPr>
            <w:tcW w:w="4207" w:type="dxa"/>
            <w:gridSpan w:val="4"/>
            <w:tcBorders>
              <w:top w:val="dashed" w:sz="8" w:space="0" w:color="A70036"/>
              <w:left w:val="dashed" w:sz="8" w:space="0" w:color="A70036"/>
              <w:bottom w:val="nil"/>
              <w:right w:val="dashed" w:sz="8" w:space="0" w:color="A70036"/>
            </w:tcBorders>
          </w:tcPr>
          <w:p w:rsidR="0076708C" w:rsidRDefault="0076708C">
            <w:pPr>
              <w:pStyle w:val="TableParagraph"/>
              <w:spacing w:before="0"/>
              <w:ind w:left="0"/>
              <w:rPr>
                <w:rFonts w:ascii="Times New Roman"/>
                <w:sz w:val="18"/>
              </w:rPr>
            </w:pPr>
          </w:p>
        </w:tc>
        <w:tc>
          <w:tcPr>
            <w:tcW w:w="96" w:type="dxa"/>
            <w:tcBorders>
              <w:left w:val="dashed" w:sz="8" w:space="0" w:color="A70036"/>
              <w:bottom w:val="nil"/>
              <w:right w:val="nil"/>
            </w:tcBorders>
          </w:tcPr>
          <w:p w:rsidR="0076708C" w:rsidRDefault="0076708C">
            <w:pPr>
              <w:pStyle w:val="TableParagraph"/>
              <w:spacing w:before="0"/>
              <w:ind w:left="0"/>
              <w:rPr>
                <w:rFonts w:ascii="Times New Roman"/>
                <w:sz w:val="18"/>
              </w:rPr>
            </w:pPr>
          </w:p>
        </w:tc>
      </w:tr>
    </w:tbl>
    <w:p w:rsidR="0076708C" w:rsidRDefault="00D96EDB">
      <w:pPr>
        <w:spacing w:before="77"/>
        <w:ind w:left="120"/>
        <w:rPr>
          <w:i/>
          <w:sz w:val="18"/>
        </w:rPr>
      </w:pPr>
      <w:r>
        <w:rPr>
          <w:rFonts w:ascii="Arial" w:eastAsia="宋体"/>
          <w:noProof/>
        </w:rPr>
        <w:drawing>
          <wp:anchor distT="0" distB="0" distL="0" distR="0" simplePos="0" relativeHeight="444011008" behindDoc="1" locked="0" layoutInCell="1" allowOverlap="1">
            <wp:simplePos x="0" y="0"/>
            <wp:positionH relativeFrom="page">
              <wp:posOffset>2756100</wp:posOffset>
            </wp:positionH>
            <wp:positionV relativeFrom="paragraph">
              <wp:posOffset>-630771</wp:posOffset>
            </wp:positionV>
            <wp:extent cx="133879" cy="109537"/>
            <wp:effectExtent l="0" t="0" r="0" b="0"/>
            <wp:wrapNone/>
            <wp:docPr id="1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3.png"/>
                    <pic:cNvPicPr/>
                  </pic:nvPicPr>
                  <pic:blipFill>
                    <a:blip r:embed="rId139" cstate="print"/>
                    <a:stretch>
                      <a:fillRect/>
                    </a:stretch>
                  </pic:blipFill>
                  <pic:spPr>
                    <a:xfrm>
                      <a:off x="0" y="0"/>
                      <a:ext cx="133879" cy="109537"/>
                    </a:xfrm>
                    <a:prstGeom prst="rect">
                      <a:avLst/>
                    </a:prstGeom>
                  </pic:spPr>
                </pic:pic>
              </a:graphicData>
            </a:graphic>
          </wp:anchor>
        </w:drawing>
      </w:r>
      <w:r>
        <w:rPr>
          <w:rFonts w:ascii="Arial" w:eastAsia="宋体"/>
          <w:noProof/>
        </w:rPr>
        <w:drawing>
          <wp:anchor distT="0" distB="0" distL="0" distR="0" simplePos="0" relativeHeight="444011520" behindDoc="1" locked="0" layoutInCell="1" allowOverlap="1">
            <wp:simplePos x="0" y="0"/>
            <wp:positionH relativeFrom="page">
              <wp:posOffset>5207968</wp:posOffset>
            </wp:positionH>
            <wp:positionV relativeFrom="paragraph">
              <wp:posOffset>-275399</wp:posOffset>
            </wp:positionV>
            <wp:extent cx="133879" cy="109537"/>
            <wp:effectExtent l="0" t="0" r="0" b="0"/>
            <wp:wrapNone/>
            <wp:docPr id="1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4.png"/>
                    <pic:cNvPicPr/>
                  </pic:nvPicPr>
                  <pic:blipFill>
                    <a:blip r:embed="rId140" cstate="print"/>
                    <a:stretch>
                      <a:fillRect/>
                    </a:stretch>
                  </pic:blipFill>
                  <pic:spPr>
                    <a:xfrm>
                      <a:off x="0" y="0"/>
                      <a:ext cx="133879" cy="109537"/>
                    </a:xfrm>
                    <a:prstGeom prst="rect">
                      <a:avLst/>
                    </a:prstGeom>
                  </pic:spPr>
                </pic:pic>
              </a:graphicData>
            </a:graphic>
          </wp:anchor>
        </w:drawing>
      </w:r>
      <w:r>
        <w:rPr>
          <w:rFonts w:ascii="Arial" w:eastAsia="宋体"/>
          <w:i/>
          <w:sz w:val="18"/>
        </w:rPr>
        <w:t>图</w:t>
      </w:r>
      <w:r>
        <w:rPr>
          <w:rFonts w:ascii="Arial" w:eastAsia="宋体"/>
          <w:i/>
          <w:sz w:val="18"/>
        </w:rPr>
        <w:t>32</w:t>
      </w:r>
      <w:r>
        <w:rPr>
          <w:rFonts w:ascii="Arial" w:eastAsia="宋体"/>
          <w:i/>
          <w:sz w:val="18"/>
        </w:rPr>
        <w:t>。序列图</w:t>
      </w:r>
      <w:r>
        <w:rPr>
          <w:rFonts w:ascii="Arial" w:eastAsia="宋体"/>
          <w:i/>
          <w:sz w:val="18"/>
        </w:rPr>
        <w:t xml:space="preserve">: </w:t>
      </w:r>
      <w:r>
        <w:rPr>
          <w:rFonts w:ascii="Arial" w:eastAsia="宋体"/>
          <w:i/>
          <w:sz w:val="18"/>
        </w:rPr>
        <w:t>清除授权缓存</w:t>
      </w:r>
      <w:r>
        <w:rPr>
          <w:rFonts w:ascii="Arial" w:eastAsia="宋体"/>
        </w:rPr>
        <w:t>中的授权数据</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C11-</w:t>
      </w:r>
      <w:r>
        <w:rPr>
          <w:rFonts w:ascii="Arial" w:eastAsia="宋体"/>
        </w:rPr>
        <w:t>清除授权缓存中的授权数据</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80.C11-</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500"/>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C11.FR.01</w:t>
            </w:r>
          </w:p>
        </w:tc>
        <w:tc>
          <w:tcPr>
            <w:tcW w:w="3924" w:type="dxa"/>
            <w:tcBorders>
              <w:top w:val="single" w:sz="12" w:space="0" w:color="000000"/>
            </w:tcBorders>
          </w:tcPr>
          <w:p w:rsidR="0076708C" w:rsidRDefault="00D96EDB">
            <w:pPr>
              <w:pStyle w:val="P68B1DB1-TableParagraph7"/>
              <w:spacing w:before="13"/>
            </w:pPr>
            <w:r>
              <w:rPr>
                <w:rFonts w:ascii="Arial" w:eastAsia="宋体"/>
              </w:rPr>
              <w:t>如果</w:t>
            </w:r>
            <w:r>
              <w:rPr>
                <w:rFonts w:ascii="Arial" w:eastAsia="宋体"/>
              </w:rPr>
              <w:t>CSMS</w:t>
            </w:r>
            <w:r>
              <w:rPr>
                <w:rFonts w:ascii="Arial" w:eastAsia="宋体"/>
              </w:rPr>
              <w:t>发送</w:t>
            </w:r>
            <w:hyperlink w:anchor="_bookmark323" w:history="1">
              <w:r>
                <w:rPr>
                  <w:color w:val="0000ED"/>
                </w:rPr>
                <w:t>ClearCacheRequest</w:t>
              </w:r>
            </w:hyperlink>
            <w:r>
              <w:rPr>
                <w:rFonts w:ascii="Arial" w:eastAsia="宋体"/>
              </w:rPr>
              <w:t>。</w:t>
            </w: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充电站应尝试清除其授权缓存。</w:t>
            </w:r>
          </w:p>
        </w:tc>
      </w:tr>
      <w:tr w:rsidR="0076708C">
        <w:trPr>
          <w:trHeight w:val="726"/>
        </w:trPr>
        <w:tc>
          <w:tcPr>
            <w:tcW w:w="1308" w:type="dxa"/>
            <w:shd w:val="clear" w:color="auto" w:fill="EDEDED"/>
          </w:tcPr>
          <w:p w:rsidR="0076708C" w:rsidRDefault="00D96EDB">
            <w:pPr>
              <w:pStyle w:val="P68B1DB1-TableParagraph7"/>
              <w:ind w:left="203" w:right="174"/>
              <w:jc w:val="center"/>
            </w:pPr>
            <w:r>
              <w:rPr>
                <w:rFonts w:ascii="Arial" w:eastAsia="宋体"/>
              </w:rPr>
              <w:t>C11.FR.02</w:t>
            </w:r>
          </w:p>
        </w:tc>
        <w:tc>
          <w:tcPr>
            <w:tcW w:w="3924" w:type="dxa"/>
            <w:shd w:val="clear" w:color="auto" w:fill="EDEDED"/>
          </w:tcPr>
          <w:p w:rsidR="0076708C" w:rsidRDefault="00D96EDB">
            <w:pPr>
              <w:pStyle w:val="P68B1DB1-TableParagraph7"/>
            </w:pPr>
            <w:r>
              <w:rPr>
                <w:rFonts w:ascii="Arial" w:eastAsia="宋体"/>
              </w:rPr>
              <w:t>C11.FR.01</w:t>
            </w:r>
          </w:p>
        </w:tc>
        <w:tc>
          <w:tcPr>
            <w:tcW w:w="5232" w:type="dxa"/>
            <w:shd w:val="clear" w:color="auto" w:fill="EDEDED"/>
          </w:tcPr>
          <w:p w:rsidR="0076708C" w:rsidRDefault="00D96EDB">
            <w:pPr>
              <w:pStyle w:val="P68B1DB1-TableParagraph7"/>
              <w:spacing w:line="247" w:lineRule="auto"/>
              <w:ind w:right="26"/>
            </w:pPr>
            <w:r>
              <w:rPr>
                <w:rFonts w:ascii="Arial" w:eastAsia="宋体"/>
              </w:rPr>
              <w:t>充电站应发送</w:t>
            </w:r>
            <w:hyperlink w:anchor="_bookmark324" w:history="1">
              <w:r>
                <w:rPr>
                  <w:color w:val="0000ED"/>
                </w:rPr>
                <w:t>ClearCacheResponse</w:t>
              </w:r>
            </w:hyperlink>
            <w:r>
              <w:rPr>
                <w:rFonts w:ascii="Arial" w:eastAsia="宋体"/>
              </w:rPr>
              <w:t>消息，指示其是否能够清除其授权缓存。</w:t>
            </w:r>
          </w:p>
        </w:tc>
      </w:tr>
      <w:tr w:rsidR="0076708C">
        <w:trPr>
          <w:trHeight w:val="783"/>
        </w:trPr>
        <w:tc>
          <w:tcPr>
            <w:tcW w:w="1308" w:type="dxa"/>
          </w:tcPr>
          <w:p w:rsidR="0076708C" w:rsidRDefault="00D96EDB">
            <w:pPr>
              <w:pStyle w:val="P68B1DB1-TableParagraph7"/>
              <w:ind w:left="203" w:right="174"/>
              <w:jc w:val="center"/>
            </w:pPr>
            <w:r>
              <w:rPr>
                <w:rFonts w:ascii="Arial" w:eastAsia="宋体"/>
              </w:rPr>
              <w:t>C11.FR.03</w:t>
            </w:r>
          </w:p>
        </w:tc>
        <w:tc>
          <w:tcPr>
            <w:tcW w:w="3924" w:type="dxa"/>
          </w:tcPr>
          <w:p w:rsidR="0076708C" w:rsidRDefault="00D96EDB">
            <w:pPr>
              <w:pStyle w:val="P68B1DB1-TableParagraph7"/>
              <w:spacing w:before="80"/>
            </w:pPr>
            <w:r>
              <w:rPr>
                <w:rFonts w:ascii="Arial" w:eastAsia="宋体"/>
              </w:rPr>
              <w:t>C11.FR.02</w:t>
            </w:r>
            <w:r>
              <w:rPr>
                <w:rFonts w:ascii="Arial" w:eastAsia="宋体"/>
              </w:rPr>
              <w:t>和</w:t>
            </w:r>
          </w:p>
          <w:p w:rsidR="0076708C" w:rsidRDefault="00D96EDB">
            <w:pPr>
              <w:pStyle w:val="P68B1DB1-TableParagraph7"/>
              <w:spacing w:before="7" w:line="247" w:lineRule="auto"/>
            </w:pPr>
            <w:r>
              <w:rPr>
                <w:rFonts w:ascii="Arial" w:eastAsia="宋体"/>
              </w:rPr>
              <w:t>充电站已成功清除其授权缓存。</w:t>
            </w:r>
          </w:p>
        </w:tc>
        <w:tc>
          <w:tcPr>
            <w:tcW w:w="5232" w:type="dxa"/>
          </w:tcPr>
          <w:p w:rsidR="0076708C" w:rsidRDefault="00D96EDB">
            <w:pPr>
              <w:pStyle w:val="P68B1DB1-TableParagraph7"/>
              <w:spacing w:line="247" w:lineRule="auto"/>
              <w:ind w:right="153"/>
            </w:pPr>
            <w:r>
              <w:rPr>
                <w:rFonts w:ascii="Arial" w:eastAsia="宋体"/>
              </w:rPr>
              <w:t>充电站应发送状态为</w:t>
            </w:r>
            <w:r>
              <w:rPr>
                <w:rFonts w:ascii="Arial" w:eastAsia="宋体"/>
                <w:i/>
              </w:rPr>
              <w:t>已接受</w:t>
            </w:r>
            <w:r>
              <w:rPr>
                <w:rFonts w:ascii="Arial" w:eastAsia="宋体"/>
              </w:rPr>
              <w:t>的</w:t>
            </w:r>
            <w:hyperlink w:anchor="_bookmark324" w:history="1">
              <w:r>
                <w:rPr>
                  <w:color w:val="0000ED"/>
                </w:rPr>
                <w:t>ClearCacheResponse</w:t>
              </w:r>
            </w:hyperlink>
            <w:r>
              <w:rPr>
                <w:rFonts w:ascii="Arial" w:eastAsia="宋体"/>
              </w:rPr>
              <w:t>消息。</w:t>
            </w:r>
          </w:p>
        </w:tc>
      </w:tr>
      <w:tr w:rsidR="0076708C">
        <w:trPr>
          <w:trHeight w:val="784"/>
        </w:trPr>
        <w:tc>
          <w:tcPr>
            <w:tcW w:w="1308" w:type="dxa"/>
            <w:shd w:val="clear" w:color="auto" w:fill="EDEDED"/>
          </w:tcPr>
          <w:p w:rsidR="0076708C" w:rsidRDefault="00D96EDB">
            <w:pPr>
              <w:pStyle w:val="P68B1DB1-TableParagraph7"/>
              <w:ind w:left="203" w:right="174"/>
              <w:jc w:val="center"/>
            </w:pPr>
            <w:r>
              <w:rPr>
                <w:rFonts w:ascii="Arial" w:eastAsia="宋体"/>
              </w:rPr>
              <w:t>C11.FR.04</w:t>
            </w:r>
          </w:p>
        </w:tc>
        <w:tc>
          <w:tcPr>
            <w:tcW w:w="3924" w:type="dxa"/>
            <w:shd w:val="clear" w:color="auto" w:fill="EDEDED"/>
          </w:tcPr>
          <w:p w:rsidR="0076708C" w:rsidRDefault="00D96EDB">
            <w:pPr>
              <w:pStyle w:val="P68B1DB1-TableParagraph7"/>
              <w:spacing w:before="80"/>
            </w:pPr>
            <w:r>
              <w:rPr>
                <w:rFonts w:ascii="Arial" w:eastAsia="宋体"/>
              </w:rPr>
              <w:t>C11.FR.02</w:t>
            </w:r>
            <w:r>
              <w:rPr>
                <w:rFonts w:ascii="Arial" w:eastAsia="宋体"/>
              </w:rPr>
              <w:t>和</w:t>
            </w:r>
          </w:p>
          <w:p w:rsidR="0076708C" w:rsidRDefault="00D96EDB">
            <w:pPr>
              <w:pStyle w:val="P68B1DB1-TableParagraph7"/>
              <w:spacing w:before="13" w:line="232" w:lineRule="auto"/>
            </w:pPr>
            <w:r>
              <w:rPr>
                <w:rFonts w:ascii="Arial" w:eastAsia="宋体"/>
              </w:rPr>
              <w:t>配置变量</w:t>
            </w:r>
            <w:r>
              <w:rPr>
                <w:rFonts w:ascii="Arial" w:eastAsia="宋体"/>
              </w:rPr>
              <w:t>AuthCacheEnabled</w:t>
            </w:r>
            <w:r>
              <w:rPr>
                <w:rFonts w:ascii="Arial" w:eastAsia="宋体"/>
              </w:rPr>
              <w:t>为</w:t>
            </w:r>
            <w:r>
              <w:rPr>
                <w:rFonts w:ascii="Arial" w:eastAsia="宋体"/>
              </w:rPr>
              <w:t>false</w:t>
            </w:r>
          </w:p>
        </w:tc>
        <w:tc>
          <w:tcPr>
            <w:tcW w:w="5232" w:type="dxa"/>
            <w:shd w:val="clear" w:color="auto" w:fill="EDEDED"/>
          </w:tcPr>
          <w:p w:rsidR="0076708C" w:rsidRDefault="00D96EDB">
            <w:pPr>
              <w:pStyle w:val="P68B1DB1-TableParagraph7"/>
              <w:spacing w:line="247" w:lineRule="auto"/>
              <w:ind w:right="153"/>
            </w:pPr>
            <w:r>
              <w:rPr>
                <w:rFonts w:ascii="Arial" w:eastAsia="宋体"/>
              </w:rPr>
              <w:t>充电站应向</w:t>
            </w:r>
            <w:hyperlink w:anchor="_bookmark324" w:history="1">
              <w:r>
                <w:rPr>
                  <w:color w:val="0000ED"/>
                </w:rPr>
                <w:t>ClearCacheResponse</w:t>
              </w:r>
            </w:hyperlink>
            <w:r>
              <w:rPr>
                <w:rFonts w:ascii="Arial" w:eastAsia="宋体"/>
              </w:rPr>
              <w:t>发送状态为</w:t>
            </w:r>
            <w:r>
              <w:rPr>
                <w:rFonts w:ascii="Arial" w:eastAsia="宋体"/>
              </w:rPr>
              <w:t xml:space="preserve"> </w:t>
            </w:r>
            <w:r>
              <w:rPr>
                <w:rFonts w:ascii="Arial" w:eastAsia="宋体"/>
              </w:rPr>
              <w:t>“</w:t>
            </w:r>
            <w:r>
              <w:rPr>
                <w:rFonts w:ascii="Arial" w:eastAsia="宋体"/>
              </w:rPr>
              <w:t xml:space="preserve"> </w:t>
            </w:r>
            <w:r>
              <w:rPr>
                <w:rFonts w:ascii="Arial" w:eastAsia="宋体"/>
                <w:i/>
              </w:rPr>
              <w:t>拒绝</w:t>
            </w:r>
            <w:r>
              <w:rPr>
                <w:rFonts w:ascii="Arial" w:eastAsia="宋体"/>
                <w:i/>
              </w:rPr>
              <w:t>”</w:t>
            </w:r>
            <w:r>
              <w:rPr>
                <w:rFonts w:ascii="Arial" w:eastAsia="宋体"/>
              </w:rPr>
              <w:t xml:space="preserve"> </w:t>
            </w:r>
            <w:r>
              <w:rPr>
                <w:rFonts w:ascii="Arial" w:eastAsia="宋体"/>
              </w:rPr>
              <w:t>的消息。</w:t>
            </w:r>
          </w:p>
        </w:tc>
      </w:tr>
      <w:tr w:rsidR="0076708C">
        <w:trPr>
          <w:trHeight w:val="783"/>
        </w:trPr>
        <w:tc>
          <w:tcPr>
            <w:tcW w:w="1308" w:type="dxa"/>
          </w:tcPr>
          <w:p w:rsidR="0076708C" w:rsidRDefault="00D96EDB">
            <w:pPr>
              <w:pStyle w:val="P68B1DB1-TableParagraph7"/>
              <w:ind w:left="203" w:right="174"/>
              <w:jc w:val="center"/>
            </w:pPr>
            <w:r>
              <w:rPr>
                <w:rFonts w:ascii="Arial" w:eastAsia="宋体"/>
              </w:rPr>
              <w:t>C11.FR.05</w:t>
            </w:r>
          </w:p>
        </w:tc>
        <w:tc>
          <w:tcPr>
            <w:tcW w:w="3924" w:type="dxa"/>
          </w:tcPr>
          <w:p w:rsidR="0076708C" w:rsidRDefault="00D96EDB">
            <w:pPr>
              <w:pStyle w:val="P68B1DB1-TableParagraph7"/>
              <w:spacing w:before="80"/>
            </w:pPr>
            <w:r>
              <w:rPr>
                <w:rFonts w:ascii="Arial" w:eastAsia="宋体"/>
              </w:rPr>
              <w:t>C11.FR.02</w:t>
            </w:r>
            <w:r>
              <w:rPr>
                <w:rFonts w:ascii="Arial" w:eastAsia="宋体"/>
              </w:rPr>
              <w:t>和</w:t>
            </w:r>
          </w:p>
          <w:p w:rsidR="0076708C" w:rsidRDefault="00D96EDB">
            <w:pPr>
              <w:pStyle w:val="P68B1DB1-TableParagraph7"/>
              <w:spacing w:before="7" w:line="247" w:lineRule="auto"/>
            </w:pPr>
            <w:r>
              <w:rPr>
                <w:rFonts w:ascii="Arial" w:eastAsia="宋体"/>
              </w:rPr>
              <w:t>充电站无法清除其授权缓存。</w:t>
            </w:r>
          </w:p>
        </w:tc>
        <w:tc>
          <w:tcPr>
            <w:tcW w:w="5232" w:type="dxa"/>
          </w:tcPr>
          <w:p w:rsidR="0076708C" w:rsidRDefault="00D96EDB">
            <w:pPr>
              <w:pStyle w:val="P68B1DB1-TableParagraph7"/>
              <w:spacing w:line="247" w:lineRule="auto"/>
              <w:ind w:right="153"/>
            </w:pPr>
            <w:r>
              <w:rPr>
                <w:rFonts w:ascii="Arial" w:eastAsia="宋体"/>
              </w:rPr>
              <w:t>充电站应向</w:t>
            </w:r>
            <w:hyperlink w:anchor="_bookmark324" w:history="1">
              <w:r>
                <w:rPr>
                  <w:color w:val="0000ED"/>
                </w:rPr>
                <w:t>ClearCacheResponse</w:t>
              </w:r>
            </w:hyperlink>
            <w:r>
              <w:rPr>
                <w:rFonts w:ascii="Arial" w:eastAsia="宋体"/>
              </w:rPr>
              <w:t>发送状态为</w:t>
            </w:r>
            <w:r>
              <w:rPr>
                <w:rFonts w:ascii="Arial" w:eastAsia="宋体"/>
              </w:rPr>
              <w:t xml:space="preserve"> </w:t>
            </w:r>
            <w:r>
              <w:rPr>
                <w:rFonts w:ascii="Arial" w:eastAsia="宋体"/>
              </w:rPr>
              <w:t>“</w:t>
            </w:r>
            <w:r>
              <w:rPr>
                <w:rFonts w:ascii="Arial" w:eastAsia="宋体"/>
              </w:rPr>
              <w:t xml:space="preserve"> </w:t>
            </w:r>
            <w:r>
              <w:rPr>
                <w:rFonts w:ascii="Arial" w:eastAsia="宋体"/>
                <w:i/>
              </w:rPr>
              <w:t>拒绝</w:t>
            </w:r>
            <w:r>
              <w:rPr>
                <w:rFonts w:ascii="Arial" w:eastAsia="宋体"/>
                <w:i/>
              </w:rPr>
              <w:t>”</w:t>
            </w:r>
            <w:r>
              <w:rPr>
                <w:rFonts w:ascii="Arial" w:eastAsia="宋体"/>
              </w:rPr>
              <w:t xml:space="preserve"> </w:t>
            </w:r>
            <w:r>
              <w:rPr>
                <w:rFonts w:ascii="Arial" w:eastAsia="宋体"/>
              </w:rPr>
              <w:t>的消息。</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179" o:spid="_x0000_s6676" style="width:523.3pt;height:.25pt;mso-position-horizontal-relative:char;mso-position-vertical-relative:line" coordsize="10466,5">
            <v:line id="_x0000_s6677" style="position:absolute" from="0,3" to="10466,3" strokecolor="#ddd" strokeweight=".25pt"/>
            <w10:wrap type="none"/>
            <w10:anchorlock/>
          </v:group>
        </w:pict>
      </w:r>
    </w:p>
    <w:p w:rsidR="0076708C" w:rsidRDefault="00D96EDB">
      <w:pPr>
        <w:pStyle w:val="3"/>
        <w:spacing w:line="342" w:lineRule="exact"/>
        <w:ind w:left="120" w:firstLine="0"/>
      </w:pPr>
      <w:bookmarkStart w:id="185" w:name="C12_-_Start_Transaction_-_Cached_Id"/>
      <w:bookmarkStart w:id="186" w:name="_bookmark114"/>
      <w:bookmarkEnd w:id="185"/>
      <w:bookmarkEnd w:id="186"/>
      <w:r>
        <w:rPr>
          <w:rFonts w:ascii="Arial" w:eastAsia="宋体"/>
        </w:rPr>
        <w:t>C12-</w:t>
      </w:r>
      <w:r>
        <w:rPr>
          <w:rFonts w:ascii="Arial" w:eastAsia="宋体"/>
        </w:rPr>
        <w:t>开始事务</w:t>
      </w:r>
      <w:r>
        <w:rPr>
          <w:rFonts w:ascii="Arial" w:eastAsia="宋体"/>
        </w:rPr>
        <w:t>-</w:t>
      </w:r>
      <w:r>
        <w:rPr>
          <w:rFonts w:ascii="Arial" w:eastAsia="宋体"/>
        </w:rPr>
        <w:t>缓存</w:t>
      </w:r>
      <w:r>
        <w:rPr>
          <w:rFonts w:ascii="Arial" w:eastAsia="宋体"/>
        </w:rPr>
        <w:t>Id</w:t>
      </w:r>
    </w:p>
    <w:p w:rsidR="0076708C" w:rsidRDefault="00D96EDB">
      <w:pPr>
        <w:pStyle w:val="P68B1DB1-Normal8"/>
        <w:spacing w:before="261"/>
        <w:ind w:left="120"/>
      </w:pPr>
      <w:r>
        <w:rPr>
          <w:rFonts w:ascii="Arial" w:eastAsia="宋体"/>
        </w:rPr>
        <w:t>表</w:t>
      </w:r>
      <w:r>
        <w:rPr>
          <w:rFonts w:ascii="Arial" w:eastAsia="宋体"/>
        </w:rPr>
        <w:t>81.C12-</w:t>
      </w:r>
      <w:r>
        <w:rPr>
          <w:rFonts w:ascii="Arial" w:eastAsia="宋体"/>
        </w:rPr>
        <w:t>开始事务</w:t>
      </w:r>
      <w:r>
        <w:rPr>
          <w:rFonts w:ascii="Arial" w:eastAsia="宋体"/>
        </w:rPr>
        <w:t>-</w:t>
      </w:r>
      <w:r>
        <w:rPr>
          <w:rFonts w:ascii="Arial" w:eastAsia="宋体"/>
        </w:rPr>
        <w:t>缓存</w:t>
      </w:r>
      <w:r>
        <w:rPr>
          <w:rFonts w:ascii="Arial" w:eastAsia="宋体"/>
        </w:rPr>
        <w:t>Id</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开始事务</w:t>
            </w:r>
            <w:r>
              <w:rPr>
                <w:rFonts w:ascii="Arial" w:eastAsia="宋体"/>
              </w:rPr>
              <w:t>-</w:t>
            </w:r>
            <w:r>
              <w:rPr>
                <w:rFonts w:ascii="Arial" w:eastAsia="宋体"/>
              </w:rPr>
              <w:t>缓存</w:t>
            </w:r>
            <w:r>
              <w:rPr>
                <w:rFonts w:ascii="Arial" w:eastAsia="宋体"/>
              </w:rPr>
              <w:t>Id</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C12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C.</w:t>
            </w:r>
            <w:r>
              <w:rPr>
                <w:rFonts w:ascii="Arial" w:eastAsia="宋体"/>
              </w:rPr>
              <w:t>授权</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要使</w:t>
            </w:r>
            <w:r>
              <w:rPr>
                <w:rFonts w:ascii="Arial" w:eastAsia="宋体"/>
              </w:rPr>
              <w:t>EV</w:t>
            </w:r>
            <w:r>
              <w:rPr>
                <w:rFonts w:ascii="Arial" w:eastAsia="宋体"/>
              </w:rPr>
              <w:t>驱动程序能够</w:t>
            </w:r>
            <w:r>
              <w:rPr>
                <w:rFonts w:ascii="Arial" w:eastAsia="宋体"/>
                <w:i/>
              </w:rPr>
              <w:t>在线</w:t>
            </w:r>
            <w:r>
              <w:rPr>
                <w:rFonts w:ascii="Arial" w:eastAsia="宋体"/>
              </w:rPr>
              <w:t>使用授权缓存启动交易。因此，充电站可以更快地响应，因为没有发送</w:t>
            </w:r>
            <w:hyperlink w:anchor="_bookmark300" w:history="1">
              <w:r>
                <w:rPr>
                  <w:color w:val="0000ED"/>
                </w:rPr>
                <w:t>AuthorizeRequest</w:t>
              </w:r>
            </w:hyperlink>
            <w:r>
              <w:rPr>
                <w:rFonts w:ascii="Arial" w:eastAsia="宋体"/>
              </w:rPr>
              <w:t>。</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此用例描述了在充电站使用缓存的</w:t>
            </w:r>
            <w:r>
              <w:rPr>
                <w:rFonts w:ascii="Arial" w:eastAsia="宋体"/>
              </w:rPr>
              <w:t>IdToken</w:t>
            </w:r>
            <w:r>
              <w:rPr>
                <w:rFonts w:ascii="Arial" w:eastAsia="宋体"/>
              </w:rPr>
              <w:t>时，</w:t>
            </w:r>
            <w:r>
              <w:rPr>
                <w:rFonts w:ascii="Arial" w:eastAsia="宋体"/>
              </w:rPr>
              <w:t>EV</w:t>
            </w:r>
            <w:r>
              <w:rPr>
                <w:rFonts w:ascii="Arial" w:eastAsia="宋体"/>
              </w:rPr>
              <w:t>驾驶员如何被授权开始交易。</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1926"/>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61"/>
              </w:numPr>
              <w:tabs>
                <w:tab w:val="left" w:pos="241"/>
              </w:tabs>
              <w:spacing w:before="80"/>
              <w:ind w:hanging="201"/>
            </w:pPr>
            <w:r>
              <w:rPr>
                <w:rFonts w:ascii="Arial" w:eastAsia="宋体"/>
              </w:rPr>
              <w:t>EV</w:t>
            </w:r>
            <w:r>
              <w:rPr>
                <w:rFonts w:ascii="Arial" w:eastAsia="宋体"/>
              </w:rPr>
              <w:t>驱动器插入电缆。</w:t>
            </w:r>
          </w:p>
          <w:p w:rsidR="0076708C" w:rsidRDefault="00D96EDB">
            <w:pPr>
              <w:pStyle w:val="P68B1DB1-TableParagraph7"/>
              <w:numPr>
                <w:ilvl w:val="0"/>
                <w:numId w:val="161"/>
              </w:numPr>
              <w:tabs>
                <w:tab w:val="left" w:pos="241"/>
              </w:tabs>
              <w:spacing w:before="63"/>
              <w:ind w:hanging="201"/>
            </w:pPr>
            <w:r>
              <w:rPr>
                <w:rFonts w:ascii="Arial" w:eastAsia="宋体"/>
              </w:rPr>
              <w:t>充电站开始交易。</w:t>
            </w:r>
          </w:p>
          <w:p w:rsidR="0076708C" w:rsidRDefault="00D96EDB">
            <w:pPr>
              <w:pStyle w:val="P68B1DB1-TableParagraph7"/>
              <w:numPr>
                <w:ilvl w:val="0"/>
                <w:numId w:val="161"/>
              </w:numPr>
              <w:tabs>
                <w:tab w:val="left" w:pos="241"/>
              </w:tabs>
              <w:spacing w:before="63"/>
              <w:ind w:hanging="201"/>
            </w:pPr>
            <w:r>
              <w:rPr>
                <w:rFonts w:ascii="Arial" w:eastAsia="宋体"/>
              </w:rPr>
              <w:t>EV</w:t>
            </w:r>
            <w:r>
              <w:rPr>
                <w:rFonts w:ascii="Arial" w:eastAsia="宋体"/>
              </w:rPr>
              <w:t>驱动程序提供</w:t>
            </w:r>
            <w:r>
              <w:rPr>
                <w:rFonts w:ascii="Arial" w:eastAsia="宋体"/>
              </w:rPr>
              <w:t>IdToken</w:t>
            </w:r>
            <w:r>
              <w:rPr>
                <w:rFonts w:ascii="Arial" w:eastAsia="宋体"/>
              </w:rPr>
              <w:t>。</w:t>
            </w:r>
          </w:p>
          <w:p w:rsidR="0076708C" w:rsidRDefault="00D96EDB">
            <w:pPr>
              <w:pStyle w:val="P68B1DB1-TableParagraph7"/>
              <w:numPr>
                <w:ilvl w:val="0"/>
                <w:numId w:val="161"/>
              </w:numPr>
              <w:tabs>
                <w:tab w:val="left" w:pos="241"/>
              </w:tabs>
              <w:spacing w:before="63"/>
              <w:ind w:hanging="201"/>
            </w:pPr>
            <w:r>
              <w:rPr>
                <w:rFonts w:ascii="Arial" w:eastAsia="宋体"/>
              </w:rPr>
              <w:t>充电站通过</w:t>
            </w:r>
            <w:hyperlink w:anchor="_bookmark95" w:history="1">
              <w:r>
                <w:rPr>
                  <w:color w:val="0000ED"/>
                </w:rPr>
                <w:t>授权缓存</w:t>
              </w:r>
            </w:hyperlink>
            <w:r>
              <w:rPr>
                <w:rFonts w:ascii="Arial" w:eastAsia="宋体"/>
              </w:rPr>
              <w:t>验证</w:t>
            </w:r>
            <w:r>
              <w:rPr>
                <w:rFonts w:ascii="Arial" w:eastAsia="宋体"/>
              </w:rPr>
              <w:t>IdToken</w:t>
            </w:r>
            <w:r>
              <w:rPr>
                <w:rFonts w:ascii="Arial" w:eastAsia="宋体"/>
              </w:rPr>
              <w:t>。</w:t>
            </w:r>
          </w:p>
          <w:p w:rsidR="0076708C" w:rsidRDefault="00D96EDB">
            <w:pPr>
              <w:pStyle w:val="P68B1DB1-TableParagraph7"/>
              <w:numPr>
                <w:ilvl w:val="0"/>
                <w:numId w:val="161"/>
              </w:numPr>
              <w:tabs>
                <w:tab w:val="left" w:pos="241"/>
              </w:tabs>
              <w:spacing w:before="62"/>
              <w:ind w:hanging="201"/>
            </w:pPr>
            <w:r>
              <w:rPr>
                <w:rFonts w:ascii="Arial" w:eastAsia="宋体"/>
              </w:rPr>
              <w:t>充电站更新交易。</w:t>
            </w:r>
          </w:p>
          <w:p w:rsidR="0076708C" w:rsidRDefault="00D96EDB">
            <w:pPr>
              <w:pStyle w:val="P68B1DB1-TableParagraph7"/>
              <w:numPr>
                <w:ilvl w:val="0"/>
                <w:numId w:val="161"/>
              </w:numPr>
              <w:tabs>
                <w:tab w:val="left" w:pos="241"/>
              </w:tabs>
              <w:spacing w:before="63"/>
              <w:ind w:hanging="201"/>
            </w:pPr>
            <w:r>
              <w:rPr>
                <w:rFonts w:ascii="Arial" w:eastAsia="宋体"/>
              </w:rPr>
              <w:t>充电站开始充电。</w:t>
            </w:r>
          </w:p>
          <w:p w:rsidR="0076708C" w:rsidRDefault="00D96EDB">
            <w:pPr>
              <w:pStyle w:val="P68B1DB1-TableParagraph7"/>
              <w:numPr>
                <w:ilvl w:val="0"/>
                <w:numId w:val="161"/>
              </w:numPr>
              <w:tabs>
                <w:tab w:val="left" w:pos="241"/>
              </w:tabs>
              <w:spacing w:before="7"/>
              <w:ind w:hanging="201"/>
            </w:pPr>
            <w:hyperlink w:anchor="_bookmark138" w:history="1">
              <w:r>
                <w:rPr>
                  <w:color w:val="0000ED"/>
                </w:rPr>
                <w:t>E02-开始交易-电缆插件首先</w:t>
              </w:r>
            </w:hyperlink>
            <w:r>
              <w:rPr>
                <w:rFonts w:ascii="Arial" w:eastAsia="宋体"/>
              </w:rPr>
              <w:t>应用。</w:t>
            </w:r>
          </w:p>
        </w:tc>
      </w:tr>
      <w:tr w:rsidR="0076708C">
        <w:trPr>
          <w:trHeight w:val="1111"/>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hyperlink w:anchor="_bookmark767" w:history="1">
              <w:r>
                <w:rPr>
                  <w:rFonts w:ascii="Courier New"/>
                  <w:color w:val="0000ED"/>
                </w:rPr>
                <w:t>AuthCacheEnabled</w:t>
              </w:r>
            </w:hyperlink>
            <w:r>
              <w:rPr>
                <w:rFonts w:ascii="Arial" w:eastAsia="宋体"/>
              </w:rPr>
              <w:t xml:space="preserve"> = true</w:t>
            </w:r>
          </w:p>
          <w:p w:rsidR="0076708C" w:rsidRDefault="00D96EDB">
            <w:pPr>
              <w:pStyle w:val="P68B1DB1-TableParagraph7"/>
              <w:spacing w:before="49"/>
            </w:pPr>
            <w:hyperlink w:anchor="_bookmark764" w:history="1">
              <w:r>
                <w:rPr>
                  <w:rFonts w:ascii="Courier New"/>
                  <w:color w:val="0000ED"/>
                </w:rPr>
                <w:t>LocalPreAuthorize</w:t>
              </w:r>
            </w:hyperlink>
            <w:r>
              <w:rPr>
                <w:rFonts w:ascii="Arial" w:eastAsia="宋体"/>
              </w:rPr>
              <w:t xml:space="preserve"> = true</w:t>
            </w:r>
          </w:p>
          <w:p w:rsidR="0076708C" w:rsidRDefault="00D96EDB">
            <w:pPr>
              <w:pStyle w:val="P68B1DB1-TableParagraph7"/>
              <w:spacing w:before="49" w:line="247" w:lineRule="auto"/>
              <w:ind w:right="2987"/>
            </w:pPr>
            <w:r>
              <w:rPr>
                <w:rFonts w:ascii="Arial" w:eastAsia="宋体"/>
              </w:rPr>
              <w:t>EV</w:t>
            </w:r>
            <w:r>
              <w:rPr>
                <w:rFonts w:ascii="Arial" w:eastAsia="宋体"/>
              </w:rPr>
              <w:t>驱动程序的</w:t>
            </w:r>
            <w:r>
              <w:rPr>
                <w:rFonts w:ascii="Arial" w:eastAsia="宋体"/>
              </w:rPr>
              <w:t>Id</w:t>
            </w:r>
            <w:r>
              <w:rPr>
                <w:rFonts w:ascii="Arial" w:eastAsia="宋体"/>
              </w:rPr>
              <w:t>缓存在</w:t>
            </w:r>
            <w:hyperlink w:anchor="_bookmark95" w:history="1">
              <w:r>
                <w:rPr>
                  <w:color w:val="0000ED"/>
                </w:rPr>
                <w:t>授权缓存</w:t>
              </w:r>
            </w:hyperlink>
            <w:r>
              <w:rPr>
                <w:rFonts w:ascii="Arial" w:eastAsia="宋体"/>
              </w:rPr>
              <w:t>中</w:t>
            </w:r>
            <w:r>
              <w:rPr>
                <w:rFonts w:ascii="Arial" w:eastAsia="宋体"/>
              </w:rPr>
              <w:t>Id</w:t>
            </w:r>
            <w:r>
              <w:rPr>
                <w:rFonts w:ascii="Arial" w:eastAsia="宋体"/>
              </w:rPr>
              <w:t>有效</w:t>
            </w:r>
          </w:p>
        </w:tc>
      </w:tr>
      <w:tr w:rsidR="0076708C">
        <w:trPr>
          <w:trHeight w:val="2142"/>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EV</w:t>
            </w:r>
            <w:r>
              <w:rPr>
                <w:rFonts w:ascii="Arial" w:eastAsia="宋体"/>
              </w:rPr>
              <w:t>驱动程序被授权使用授权缓存启动交易。</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pPr>
            <w:r>
              <w:rPr>
                <w:rFonts w:ascii="Arial" w:eastAsia="宋体"/>
              </w:rPr>
              <w:t>在</w:t>
            </w:r>
            <w:hyperlink w:anchor="_bookmark95" w:history="1">
              <w:r>
                <w:rPr>
                  <w:color w:val="0000ED"/>
                </w:rPr>
                <w:t>授权缓存</w:t>
              </w:r>
            </w:hyperlink>
            <w:r>
              <w:rPr>
                <w:rFonts w:ascii="Arial" w:eastAsia="宋体"/>
              </w:rPr>
              <w:t>中找不到</w:t>
            </w:r>
            <w:r>
              <w:rPr>
                <w:rFonts w:ascii="Arial" w:eastAsia="宋体"/>
              </w:rPr>
              <w:t>UserId</w:t>
            </w:r>
            <w:r>
              <w:rPr>
                <w:rFonts w:ascii="Arial" w:eastAsia="宋体"/>
              </w:rPr>
              <w:t>，并且</w:t>
            </w:r>
            <w:r>
              <w:rPr>
                <w:rFonts w:ascii="Arial" w:eastAsia="宋体"/>
              </w:rPr>
              <w:t>:</w:t>
            </w:r>
          </w:p>
          <w:p w:rsidR="0076708C" w:rsidRDefault="00D96EDB">
            <w:pPr>
              <w:pStyle w:val="P68B1DB1-TableParagraph7"/>
              <w:numPr>
                <w:ilvl w:val="0"/>
                <w:numId w:val="160"/>
              </w:numPr>
              <w:tabs>
                <w:tab w:val="left" w:pos="163"/>
              </w:tabs>
              <w:spacing w:before="63"/>
              <w:ind w:left="162" w:hanging="123"/>
            </w:pPr>
            <w:r>
              <w:rPr>
                <w:rFonts w:ascii="Arial" w:eastAsia="宋体"/>
              </w:rPr>
              <w:t>在线充电站</w:t>
            </w:r>
            <w:r>
              <w:rPr>
                <w:rFonts w:ascii="Arial" w:eastAsia="宋体"/>
              </w:rPr>
              <w:t xml:space="preserve">: </w:t>
            </w:r>
            <w:r>
              <w:rPr>
                <w:rFonts w:ascii="Arial" w:eastAsia="宋体"/>
              </w:rPr>
              <w:t>充电站发出</w:t>
            </w:r>
            <w:r>
              <w:rPr>
                <w:rFonts w:ascii="Arial" w:eastAsia="宋体"/>
              </w:rPr>
              <w:t>AuthorizeRequest</w:t>
            </w:r>
            <w:r>
              <w:rPr>
                <w:rFonts w:ascii="Arial" w:eastAsia="宋体"/>
              </w:rPr>
              <w:t>并且也失败。</w:t>
            </w:r>
          </w:p>
          <w:p w:rsidR="0076708C" w:rsidRDefault="00D96EDB">
            <w:pPr>
              <w:pStyle w:val="P68B1DB1-TableParagraph7"/>
              <w:numPr>
                <w:ilvl w:val="0"/>
                <w:numId w:val="160"/>
              </w:numPr>
              <w:tabs>
                <w:tab w:val="left" w:pos="163"/>
              </w:tabs>
              <w:spacing w:before="7" w:line="247" w:lineRule="auto"/>
              <w:ind w:right="366" w:firstLine="0"/>
            </w:pPr>
            <w:r>
              <w:rPr>
                <w:rFonts w:ascii="Arial" w:eastAsia="宋体"/>
              </w:rPr>
              <w:t>在离线情况下，充电站的行为由配置变量</w:t>
            </w:r>
            <w:r>
              <w:rPr>
                <w:rFonts w:ascii="Arial" w:eastAsia="宋体"/>
              </w:rPr>
              <w:t>OfflineTxForUnknownIdEnabled</w:t>
            </w:r>
            <w:r>
              <w:rPr>
                <w:rFonts w:ascii="Arial" w:eastAsia="宋体"/>
              </w:rPr>
              <w:t>定义。</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10"/>
        <w:rPr>
          <w:i/>
          <w:sz w:val="28"/>
        </w:rPr>
      </w:pPr>
    </w:p>
    <w:p w:rsidR="0076708C" w:rsidRDefault="00D96EDB">
      <w:pPr>
        <w:spacing w:before="100"/>
        <w:ind w:left="930"/>
        <w:rPr>
          <w:rFonts w:ascii="Arial"/>
          <w:sz w:val="17"/>
        </w:rPr>
      </w:pPr>
      <w:r>
        <w:rPr>
          <w:rFonts w:ascii="Arial" w:eastAsia="宋体"/>
        </w:rPr>
        <w:pict>
          <v:group id="docshapegroup1180" o:spid="_x0000_s6671" style="position:absolute;left:0;text-align:left;margin-left:36pt;margin-top:-39.65pt;width:523.3pt;height:52.05pt;z-index:-59303424;mso-position-horizontal-relative:page" coordorigin="720,-793" coordsize="10466,1041">
            <v:shape id="docshape1181" o:spid="_x0000_s6675" type="#_x0000_t75" style="position:absolute;left:1781;top:-729;width:351;height:751">
              <v:imagedata r:id="rId141" o:title=""/>
            </v:shape>
            <v:line id="_x0000_s6674" style="position:absolute" from="720,-790" to="11186,-790" strokecolor="#ddd" strokeweight=".25pt"/>
            <v:shape id="docshape1182" o:spid="_x0000_s6673" type="#_x0000_t202" style="position:absolute;left:9874;top:-141;width:676;height:380" fillcolor="#fefecd" strokecolor="#a70036" strokeweight=".33103mm">
              <v:textbox inset="0,0,0,0">
                <w:txbxContent>
                  <w:p w:rsidR="00C50B16" w:rsidRDefault="00C50B16">
                    <w:pPr>
                      <w:pStyle w:val="P68B1DB1-Normal24"/>
                      <w:spacing w:before="81"/>
                      <w:ind w:left="78"/>
                    </w:pPr>
                    <w:r>
                      <w:rPr>
                        <w:rFonts w:eastAsia="宋体"/>
                      </w:rPr>
                      <w:t>CSMS</w:t>
                    </w:r>
                  </w:p>
                </w:txbxContent>
              </v:textbox>
            </v:shape>
            <v:shape id="docshape1183" o:spid="_x0000_s6672" type="#_x0000_t202" style="position:absolute;left:2769;top:-141;width:1602;height:380" fillcolor="#fefecd" strokecolor="#a70036" strokeweight=".33103mm">
              <v:textbox inset="0,0,0,0">
                <w:txbxContent>
                  <w:p w:rsidR="00C50B16" w:rsidRDefault="00C50B16">
                    <w:pPr>
                      <w:pStyle w:val="P68B1DB1-Normal24"/>
                      <w:spacing w:before="81"/>
                      <w:ind w:left="78"/>
                    </w:pPr>
                    <w:r>
                      <w:rPr>
                        <w:rFonts w:eastAsia="宋体"/>
                      </w:rPr>
                      <w:t>充电站</w:t>
                    </w:r>
                  </w:p>
                </w:txbxContent>
              </v:textbox>
            </v:shape>
            <w10:wrap anchorx="page"/>
          </v:group>
        </w:pict>
      </w:r>
      <w:r>
        <w:rPr>
          <w:rFonts w:ascii="Arial" w:eastAsia="宋体"/>
          <w:sz w:val="17"/>
        </w:rPr>
        <w:t>电动汽车驾驶员</w:t>
      </w:r>
    </w:p>
    <w:p w:rsidR="0076708C" w:rsidRDefault="00D96EDB">
      <w:pPr>
        <w:pStyle w:val="P68B1DB1-BodyText22"/>
        <w:ind w:left="792"/>
      </w:pPr>
      <w:r>
        <w:pict>
          <v:group id="docshapegroup1184" o:spid="_x0000_s6620" style="width:462.55pt;height:312.8pt;mso-position-horizontal-relative:char;mso-position-vertical-relative:line" coordsize="9251,6256">
            <v:shape id="docshape1185" o:spid="_x0000_s6670" style="position:absolute;left:500;top:125;width:1764;height:5904" coordorigin="500,125" coordsize="1764,5904" o:spt="100" adj="0,,0" path="m500,3404r125,l625,125r-125,l500,3404xm2139,6029r125,l2264,2210r-125,l2139,6029xe" filled="f" strokecolor="#a70036" strokeweight=".22067mm">
              <v:stroke joinstyle="round"/>
              <v:formulas/>
              <v:path arrowok="t" o:connecttype="segments"/>
            </v:shape>
            <v:rect id="docshape1186" o:spid="_x0000_s6669" style="position:absolute;left:12;top:2926;width:3140;height:579" stroked="f"/>
            <v:rect id="docshape1187" o:spid="_x0000_s6668" style="position:absolute;left:12;top:2926;width:3140;height:579" filled="f" strokeweight=".44136mm"/>
            <v:rect id="docshape1188" o:spid="_x0000_s6667" style="position:absolute;left:1250;top:3680;width:3978;height:742" stroked="f"/>
            <v:rect id="docshape1189" o:spid="_x0000_s6666" style="position:absolute;left:1250;top:3680;width:3978;height:742" filled="f" strokeweight=".44136mm"/>
            <v:shape id="docshape1190" o:spid="_x0000_s6665" style="position:absolute;left:562;width:1639;height:6256" coordorigin="563" coordsize="1639,6256" o:spt="100" adj="0,,0" path="m563,3404r,2852m563,r,125m2202,6029r,227e" filled="f" strokecolor="#a70036" strokeweight=".22064mm">
              <v:stroke dashstyle="longDash" joinstyle="round"/>
              <v:formulas/>
              <v:path arrowok="t" o:connecttype="segments"/>
            </v:shape>
            <v:rect id="docshape1191" o:spid="_x0000_s6664" style="position:absolute;left:2139;top:387;width:126;height:1458" filled="f" strokecolor="#a70036" strokeweight=".22064mm"/>
            <v:shape id="docshape1192" o:spid="_x0000_s6663" style="position:absolute;left:2201;width:2;height:2211" coordorigin="2202" coordsize="0,2211" o:spt="100" adj="0,,0" path="m2202,1846r,364m2202,r,388e" filled="f" strokecolor="#a70036" strokeweight=".22064mm">
              <v:stroke dashstyle="longDash" joinstyle="round"/>
              <v:formulas/>
              <v:path arrowok="t" o:connecttype="segments"/>
            </v:shape>
            <v:rect id="docshape1193" o:spid="_x0000_s6662" style="position:absolute;left:500;top:125;width:126;height:3279" stroked="f"/>
            <v:shape id="docshape1194" o:spid="_x0000_s6661" style="position:absolute;left:500;top:125;width:1764;height:3279" coordorigin="500,125" coordsize="1764,3279" o:spt="100" adj="0,,0" path="m500,3404r125,l625,125r-125,l500,3404xm2139,1846r125,l2264,388r-125,l2139,1846xe" filled="f" strokecolor="#a70036" strokeweight=".22067mm">
              <v:stroke joinstyle="round"/>
              <v:formulas/>
              <v:path arrowok="t" o:connecttype="segments"/>
            </v:shape>
            <v:rect id="docshape1195" o:spid="_x0000_s6660" style="position:absolute;left:2139;top:2210;width:126;height:3819" stroked="f"/>
            <v:shape id="docshape1196" o:spid="_x0000_s6659" style="position:absolute;left:625;top:337;width:8282;height:5691" coordorigin="625,338" coordsize="8282,5691" o:spt="100" adj="0,,0" path="m2139,6029r125,l2264,2210r-125,l2139,6029xm2114,388l1989,338t125,50l1989,438m625,388r1502,m8782,1117r125,l8907,752r-125,l8782,1117xm8782,1846r125,l8907,1481r-125,l8782,1846xm8782,5664r125,l8907,5300r-125,l8782,5664xe" filled="f" strokecolor="#a70036" strokeweight=".22067mm">
              <v:stroke joinstyle="round"/>
              <v:formulas/>
              <v:path arrowok="t" o:connecttype="segments"/>
            </v:shape>
            <v:shape id="docshape1197" o:spid="_x0000_s6658" style="position:absolute;left:8844;top:1116;width:2;height:5139" coordorigin="8844,1117" coordsize="0,5139" o:spt="100" adj="0,,0" path="m8844,5664r,592m8844,1846r,3454m8844,1117r,364e" filled="f" strokecolor="#a70036" strokeweight=".22064mm">
              <v:stroke dashstyle="longDash" joinstyle="round"/>
              <v:formulas/>
              <v:path arrowok="t" o:connecttype="segments"/>
            </v:shape>
            <v:line id="_x0000_s6657" style="position:absolute" from="8844,0" to="8844,752" strokecolor="#a70036" strokeweight=".22064mm">
              <v:stroke dashstyle="longDash"/>
            </v:line>
            <v:shape id="docshape1198" o:spid="_x0000_s6656" style="position:absolute;left:8781;top:752;width:126;height:4912" coordorigin="8782,752" coordsize="126,4912" o:spt="100" adj="0,,0" path="m8782,1117r125,l8907,752r-125,l8782,1117xm8782,1846r125,l8907,1481r-125,l8782,1846xm8782,5664r125,l8907,5300r-125,l8782,5664xe" filled="f" strokecolor="#a70036" strokeweight=".22067mm">
              <v:stroke joinstyle="round"/>
              <v:formulas/>
              <v:path arrowok="t" o:connecttype="segments"/>
            </v:shape>
            <v:shape id="docshape1199" o:spid="_x0000_s6655" type="#_x0000_t75" style="position:absolute;left:8625;top:696;width:138;height:113">
              <v:imagedata r:id="rId81" o:title=""/>
            </v:shape>
            <v:line id="_x0000_s6654" style="position:absolute" from="2264,752" to="8707,752" strokecolor="#a70036" strokeweight=".22069mm"/>
            <v:shape id="docshape1200" o:spid="_x0000_s6653" type="#_x0000_t75" style="position:absolute;left:2270;top:1060;width:138;height:113">
              <v:imagedata r:id="rId79" o:title=""/>
            </v:shape>
            <v:line id="_x0000_s6652" style="position:absolute" from="2327,1117" to="8832,1117" strokecolor="#a70036" strokeweight=".22069mm">
              <v:stroke dashstyle="longDash"/>
            </v:line>
            <v:shape id="docshape1201" o:spid="_x0000_s6651" type="#_x0000_t75" style="position:absolute;left:8625;top:1425;width:138;height:113">
              <v:imagedata r:id="rId81" o:title=""/>
            </v:shape>
            <v:line id="_x0000_s6650" style="position:absolute" from="2264,1481" to="8707,1481" strokecolor="#a70036" strokeweight=".22069mm"/>
            <v:shape id="docshape1202" o:spid="_x0000_s6649" type="#_x0000_t75" style="position:absolute;left:2207;top:1789;width:138;height:113">
              <v:imagedata r:id="rId125" o:title=""/>
            </v:shape>
            <v:line id="_x0000_s6648" style="position:absolute" from="2264,1846" to="8832,1846" strokecolor="#a70036" strokeweight=".22069mm">
              <v:stroke dashstyle="longDash"/>
            </v:line>
            <v:shape id="docshape1203" o:spid="_x0000_s6647" style="position:absolute;left:625;top:2160;width:2165;height:579" coordorigin="625,2160" coordsize="2165,579" o:spt="100" adj="0,,0" path="m2114,2210r-125,-50m2114,2210r-125,50m625,2210r1502,m2264,2576r526,m2790,2576r,163m2277,2739r513,e" filled="f" strokecolor="#a70036" strokeweight=".22067mm">
              <v:stroke joinstyle="round"/>
              <v:formulas/>
              <v:path arrowok="t" o:connecttype="segments"/>
            </v:shape>
            <v:shape id="docshape1204" o:spid="_x0000_s6646" type="#_x0000_t75" style="position:absolute;left:2270;top:2682;width:138;height:113">
              <v:imagedata r:id="rId79" o:title=""/>
            </v:shape>
            <v:rect id="docshape1205" o:spid="_x0000_s6645" style="position:absolute;left:12;top:2926;width:3140;height:579" filled="f" strokeweight=".44136mm"/>
            <v:shape id="docshape1206" o:spid="_x0000_s6644" style="position:absolute;left:12;top:2926;width:876;height:213" coordorigin="13,2927" coordsize="876,213" path="m888,2927r-875,l13,3139r750,l888,3014r,-87xe" fillcolor="#ededed" stroked="f">
              <v:path arrowok="t"/>
            </v:shape>
            <v:shape id="docshape1207" o:spid="_x0000_s6643" style="position:absolute;left:12;top:2926;width:876;height:213" coordorigin="13,2927" coordsize="876,213" path="m13,2927r875,l888,3014,763,3139r-750,l13,2927xe" filled="f" strokeweight=".44136mm">
              <v:path arrowok="t"/>
            </v:shape>
            <v:shape id="docshape1208" o:spid="_x0000_s6642" style="position:absolute;left:562;top:3353;width:1564;height:101" coordorigin="563,3354" coordsize="1564,101" o:spt="100" adj="0,,0" path="m563,3404r125,-50m563,3404r125,50m563,3404r1564,e" filled="f" strokecolor="#a70036" strokeweight=".22067mm">
              <v:stroke joinstyle="round"/>
              <v:formulas/>
              <v:path arrowok="t" o:connecttype="segments"/>
            </v:shape>
            <v:rect id="docshape1209" o:spid="_x0000_s6641" style="position:absolute;left:1250;top:3680;width:3978;height:742" filled="f" strokeweight=".44136mm"/>
            <v:shape id="docshape1210" o:spid="_x0000_s6640" style="position:absolute;left:1250;top:3680;width:876;height:213" coordorigin="1251,3681" coordsize="876,213" path="m2127,3681r-876,l1251,3893r751,l2127,3768r,-87xe" fillcolor="#ededed" stroked="f">
              <v:path arrowok="t"/>
            </v:shape>
            <v:shape id="docshape1211" o:spid="_x0000_s6639" style="position:absolute;left:1250;top:3680;width:876;height:213" coordorigin="1251,3681" coordsize="876,213" path="m1251,3681r876,l2127,3768r-125,125l1251,3893r,-212xe" filled="f" strokeweight=".44136mm">
              <v:path arrowok="t"/>
            </v:shape>
            <v:shape id="docshape1212" o:spid="_x0000_s6638" style="position:absolute;left:2264;top:4159;width:526;height:163" coordorigin="2264,4160" coordsize="526,163" o:spt="100" adj="0,,0" path="m2264,4160r526,m2790,4160r,162m2277,4322r513,e" filled="f" strokecolor="#a70036" strokeweight=".22067mm">
              <v:stroke joinstyle="round"/>
              <v:formulas/>
              <v:path arrowok="t" o:connecttype="segments"/>
            </v:shape>
            <v:shape id="docshape1213" o:spid="_x0000_s6637" type="#_x0000_t75" style="position:absolute;left:2270;top:4265;width:138;height:113">
              <v:imagedata r:id="rId79" o:title=""/>
            </v:shape>
            <v:shape id="docshape1214" o:spid="_x0000_s6636" style="position:absolute;left:2264;top:4774;width:526;height:163" coordorigin="2264,4774" coordsize="526,163" o:spt="100" adj="0,,0" path="m2264,4774r526,m2790,4774r,163m2277,4937r513,e" filled="f" strokecolor="#a70036" strokeweight=".22067mm">
              <v:stroke joinstyle="round"/>
              <v:formulas/>
              <v:path arrowok="t" o:connecttype="segments"/>
            </v:shape>
            <v:shape id="docshape1215" o:spid="_x0000_s6635" type="#_x0000_t75" style="position:absolute;left:2270;top:4880;width:138;height:113">
              <v:imagedata r:id="rId79" o:title=""/>
            </v:shape>
            <v:shape id="docshape1216" o:spid="_x0000_s6634" type="#_x0000_t75" style="position:absolute;left:8625;top:5243;width:138;height:113">
              <v:imagedata r:id="rId81" o:title=""/>
            </v:shape>
            <v:line id="_x0000_s6633" style="position:absolute" from="2264,5300" to="8707,5300" strokecolor="#a70036" strokeweight=".22069mm"/>
            <v:shape id="docshape1217" o:spid="_x0000_s6632" type="#_x0000_t75" style="position:absolute;left:2270;top:5607;width:138;height:113">
              <v:imagedata r:id="rId79" o:title=""/>
            </v:shape>
            <v:line id="_x0000_s6631" style="position:absolute" from="2327,5664" to="8832,5664" strokecolor="#a70036" strokeweight=".22069mm">
              <v:stroke dashstyle="longDash"/>
            </v:line>
            <v:shape id="docshape1218" o:spid="_x0000_s6630" type="#_x0000_t75" style="position:absolute;left:9113;top:5972;width:138;height:113">
              <v:imagedata r:id="rId81" o:title=""/>
            </v:shape>
            <v:line id="_x0000_s6629" style="position:absolute" from="2202,6029" to="9194,6029" strokecolor="#a70036" strokeweight=".22069mm"/>
            <v:shape id="docshape1219" o:spid="_x0000_s6628" type="#_x0000_t202" style="position:absolute;left:713;top:178;width:971;height:182" filled="f" stroked="f">
              <v:textbox inset="0,0,0,0">
                <w:txbxContent>
                  <w:p w:rsidR="00C50B16" w:rsidRDefault="00C50B16">
                    <w:pPr>
                      <w:pStyle w:val="P68B1DB1-Normal26"/>
                      <w:spacing w:line="181" w:lineRule="exact"/>
                    </w:pPr>
                    <w:r>
                      <w:rPr>
                        <w:rFonts w:eastAsia="宋体"/>
                      </w:rPr>
                      <w:t>插件电缆</w:t>
                    </w:r>
                  </w:p>
                </w:txbxContent>
              </v:textbox>
            </v:shape>
            <v:shape id="docshape1220" o:spid="_x0000_s6627" type="#_x0000_t202" style="position:absolute;left:2351;top:543;width:4036;height:1276" filled="f" stroked="f">
              <v:textbox inset="0,0,0,0">
                <w:txbxContent>
                  <w:p w:rsidR="00C50B16" w:rsidRDefault="00C50B16">
                    <w:pPr>
                      <w:pStyle w:val="P68B1DB1-Normal26"/>
                      <w:spacing w:line="475" w:lineRule="auto"/>
                      <w:ind w:left="125" w:hanging="126"/>
                    </w:pPr>
                    <w:r>
                      <w:rPr>
                        <w:rFonts w:eastAsia="宋体"/>
                      </w:rPr>
                      <w:t>StatusNotificationRequest (</w:t>
                    </w:r>
                    <w:r>
                      <w:rPr>
                        <w:rFonts w:eastAsia="宋体"/>
                      </w:rPr>
                      <w:t>已占用</w:t>
                    </w:r>
                    <w:r>
                      <w:rPr>
                        <w:rFonts w:eastAsia="宋体"/>
                      </w:rPr>
                      <w:t>) StatusNotificationResponse()</w:t>
                    </w:r>
                  </w:p>
                  <w:p w:rsidR="00C50B16" w:rsidRDefault="00C50B16">
                    <w:pPr>
                      <w:pStyle w:val="P68B1DB1-Normal26"/>
                    </w:pPr>
                    <w:r>
                      <w:rPr>
                        <w:rFonts w:eastAsia="宋体"/>
                      </w:rPr>
                      <w:t>TransactionEventRequest(eventType = Started,...)</w:t>
                    </w:r>
                  </w:p>
                  <w:p w:rsidR="00C50B16" w:rsidRDefault="00C50B16">
                    <w:pPr>
                      <w:spacing w:before="5"/>
                      <w:rPr>
                        <w:rFonts w:ascii="Arial"/>
                        <w:sz w:val="15"/>
                      </w:rPr>
                    </w:pPr>
                  </w:p>
                  <w:p w:rsidR="00C50B16" w:rsidRDefault="00C50B16">
                    <w:pPr>
                      <w:pStyle w:val="P68B1DB1-Normal26"/>
                      <w:ind w:left="62"/>
                    </w:pPr>
                    <w:r>
                      <w:rPr>
                        <w:rFonts w:eastAsia="宋体"/>
                      </w:rPr>
                      <w:t>TransactionEventResponse(...)</w:t>
                    </w:r>
                  </w:p>
                </w:txbxContent>
              </v:textbox>
            </v:shape>
            <v:shape id="docshape1221" o:spid="_x0000_s6626" type="#_x0000_t202" style="position:absolute;left:713;top:2001;width:1299;height:182" filled="f" stroked="f">
              <v:textbox inset="0,0,0,0">
                <w:txbxContent>
                  <w:p w:rsidR="00C50B16" w:rsidRDefault="00C50B16">
                    <w:pPr>
                      <w:pStyle w:val="P68B1DB1-Normal26"/>
                      <w:spacing w:line="181" w:lineRule="exact"/>
                    </w:pPr>
                    <w:r>
                      <w:rPr>
                        <w:rFonts w:eastAsia="宋体"/>
                      </w:rPr>
                      <w:t>当前</w:t>
                    </w:r>
                    <w:r>
                      <w:rPr>
                        <w:rFonts w:eastAsia="宋体"/>
                      </w:rPr>
                      <w:t>IdToken</w:t>
                    </w:r>
                  </w:p>
                </w:txbxContent>
              </v:textbox>
            </v:shape>
            <v:shape id="docshape1222" o:spid="_x0000_s6625" type="#_x0000_t202" style="position:absolute;left:2351;top:2365;width:2235;height:182" filled="f" stroked="f">
              <v:textbox inset="0,0,0,0">
                <w:txbxContent>
                  <w:p w:rsidR="00C50B16" w:rsidRDefault="00C50B16">
                    <w:pPr>
                      <w:pStyle w:val="P68B1DB1-Normal26"/>
                      <w:spacing w:line="181" w:lineRule="exact"/>
                    </w:pPr>
                    <w:r>
                      <w:rPr>
                        <w:rFonts w:eastAsia="宋体"/>
                      </w:rPr>
                      <w:t>检查授权缓存</w:t>
                    </w:r>
                    <w:r>
                      <w:rPr>
                        <w:rFonts w:eastAsia="宋体"/>
                      </w:rPr>
                      <w:t xml:space="preserve"> ()</w:t>
                    </w:r>
                  </w:p>
                </w:txbxContent>
              </v:textbox>
            </v:shape>
            <v:shape id="docshape1223" o:spid="_x0000_s6624" type="#_x0000_t202" style="position:absolute;left:775;top:3194;width:996;height:684" filled="f" stroked="f">
              <v:textbox inset="0,0,0,0">
                <w:txbxContent>
                  <w:p w:rsidR="00C50B16" w:rsidRDefault="00C50B16">
                    <w:pPr>
                      <w:pStyle w:val="P68B1DB1-Normal26"/>
                      <w:spacing w:line="181" w:lineRule="exact"/>
                    </w:pPr>
                    <w:r>
                      <w:rPr>
                        <w:rFonts w:eastAsia="宋体"/>
                      </w:rPr>
                      <w:t>通知</w:t>
                    </w:r>
                  </w:p>
                  <w:p w:rsidR="00C50B16" w:rsidRDefault="00C50B16">
                    <w:pPr>
                      <w:rPr>
                        <w:rFonts w:ascii="Arial"/>
                        <w:sz w:val="18"/>
                      </w:rPr>
                    </w:pPr>
                  </w:p>
                  <w:p w:rsidR="00C50B16" w:rsidRDefault="00C50B16">
                    <w:pPr>
                      <w:pStyle w:val="P68B1DB1-Normal27"/>
                      <w:spacing w:before="111"/>
                      <w:ind w:left="662"/>
                    </w:pPr>
                    <w:r>
                      <w:rPr>
                        <w:rFonts w:eastAsia="宋体"/>
                      </w:rPr>
                      <w:t>opt</w:t>
                    </w:r>
                  </w:p>
                </w:txbxContent>
              </v:textbox>
            </v:shape>
            <v:shape id="docshape1224" o:spid="_x0000_s6623" type="#_x0000_t202" style="position:absolute;left:2314;top:3708;width:2873;height:422" filled="f" stroked="f">
              <v:textbox inset="0,0,0,0">
                <w:txbxContent>
                  <w:p w:rsidR="00C50B16" w:rsidRDefault="00C50B16">
                    <w:pPr>
                      <w:pStyle w:val="P68B1DB1-Normal29"/>
                      <w:spacing w:before="2"/>
                    </w:pPr>
                    <w:r>
                      <w:rPr>
                        <w:rFonts w:eastAsia="宋体"/>
                      </w:rPr>
                      <w:t>[</w:t>
                    </w:r>
                    <w:r>
                      <w:rPr>
                        <w:rFonts w:eastAsia="宋体"/>
                      </w:rPr>
                      <w:t>如果电缆不是永久连接的</w:t>
                    </w:r>
                    <w:r>
                      <w:rPr>
                        <w:rFonts w:eastAsia="宋体"/>
                      </w:rPr>
                      <w:t>]</w:t>
                    </w:r>
                  </w:p>
                  <w:p w:rsidR="00C50B16" w:rsidRDefault="00C50B16">
                    <w:pPr>
                      <w:pStyle w:val="P68B1DB1-Normal26"/>
                      <w:spacing w:before="85"/>
                      <w:ind w:left="37"/>
                    </w:pPr>
                    <w:r>
                      <w:rPr>
                        <w:rFonts w:eastAsia="宋体"/>
                      </w:rPr>
                      <w:t>锁连接器</w:t>
                    </w:r>
                  </w:p>
                </w:txbxContent>
              </v:textbox>
            </v:shape>
            <v:shape id="docshape1225" o:spid="_x0000_s6622" type="#_x0000_t202" style="position:absolute;left:2289;top:4563;width:6385;height:1438" filled="f" stroked="f">
              <v:textbox inset="0,0,0,0">
                <w:txbxContent>
                  <w:p w:rsidR="00C50B16" w:rsidRDefault="00C50B16">
                    <w:pPr>
                      <w:pStyle w:val="P68B1DB1-Normal26"/>
                      <w:spacing w:line="181" w:lineRule="exact"/>
                      <w:ind w:left="62"/>
                    </w:pPr>
                    <w:r>
                      <w:rPr>
                        <w:rFonts w:eastAsia="宋体"/>
                      </w:rPr>
                      <w:t>启动能源报价</w:t>
                    </w:r>
                  </w:p>
                  <w:p w:rsidR="00C50B16" w:rsidRDefault="00C50B16">
                    <w:pPr>
                      <w:rPr>
                        <w:rFonts w:ascii="Arial"/>
                        <w:sz w:val="18"/>
                      </w:rPr>
                    </w:pPr>
                  </w:p>
                  <w:p w:rsidR="00C50B16" w:rsidRDefault="00C50B16">
                    <w:pPr>
                      <w:pStyle w:val="P68B1DB1-Normal26"/>
                      <w:spacing w:before="136" w:line="475" w:lineRule="auto"/>
                      <w:ind w:left="187" w:hanging="126"/>
                    </w:pPr>
                    <w:r>
                      <w:rPr>
                        <w:rFonts w:eastAsia="宋体"/>
                      </w:rPr>
                      <w:t>TransactionEventRequest(eventType = Updated, chargingState = Charging,...) TransactionEventResponse(...)</w:t>
                    </w:r>
                  </w:p>
                  <w:p w:rsidR="00C50B16" w:rsidRDefault="00C50B16">
                    <w:pPr>
                      <w:pStyle w:val="P68B1DB1-Normal26"/>
                    </w:pPr>
                    <w:r>
                      <w:rPr>
                        <w:rFonts w:eastAsia="宋体"/>
                      </w:rPr>
                      <w:t>继续</w:t>
                    </w:r>
                    <w:r>
                      <w:rPr>
                        <w:rFonts w:eastAsia="宋体"/>
                      </w:rPr>
                      <w:t>E01-</w:t>
                    </w:r>
                    <w:r>
                      <w:rPr>
                        <w:rFonts w:eastAsia="宋体"/>
                      </w:rPr>
                      <w:t>首先启动事务</w:t>
                    </w:r>
                    <w:r>
                      <w:rPr>
                        <w:rFonts w:eastAsia="宋体"/>
                      </w:rPr>
                      <w:t>-</w:t>
                    </w:r>
                    <w:r>
                      <w:rPr>
                        <w:rFonts w:eastAsia="宋体"/>
                      </w:rPr>
                      <w:t>电缆插件</w:t>
                    </w:r>
                  </w:p>
                </w:txbxContent>
              </v:textbox>
            </v:shape>
            <v:shape id="docshape1226" o:spid="_x0000_s6621" type="#_x0000_t202" style="position:absolute;left:25;top:2939;width:466;height:554" filled="f" stroked="f">
              <v:textbox inset="0,0,0,0">
                <w:txbxContent>
                  <w:p w:rsidR="00C50B16" w:rsidRDefault="00C50B16">
                    <w:pPr>
                      <w:pStyle w:val="P68B1DB1-Normal27"/>
                      <w:spacing w:before="1"/>
                      <w:ind w:left="175" w:right="-29"/>
                    </w:pPr>
                    <w:r>
                      <w:rPr>
                        <w:rFonts w:eastAsia="宋体"/>
                      </w:rPr>
                      <w:t>opt</w:t>
                    </w:r>
                  </w:p>
                </w:txbxContent>
              </v:textbox>
            </v:shape>
            <w10:wrap type="none"/>
            <w10:anchorlock/>
          </v:group>
        </w:pict>
      </w:r>
    </w:p>
    <w:p w:rsidR="0076708C" w:rsidRDefault="00D96EDB">
      <w:pPr>
        <w:pStyle w:val="P68B1DB1-Normal8"/>
        <w:spacing w:before="51"/>
        <w:ind w:left="120"/>
      </w:pPr>
      <w:r>
        <w:rPr>
          <w:rFonts w:ascii="Arial" w:eastAsia="宋体"/>
        </w:rPr>
        <w:t>图</w:t>
      </w:r>
      <w:r>
        <w:rPr>
          <w:rFonts w:ascii="Arial" w:eastAsia="宋体"/>
        </w:rPr>
        <w:t>444</w:t>
      </w:r>
      <w:r>
        <w:rPr>
          <w:rFonts w:ascii="Arial" w:eastAsia="宋体"/>
        </w:rPr>
        <w:t>。序列图</w:t>
      </w:r>
      <w:r>
        <w:rPr>
          <w:rFonts w:ascii="Arial" w:eastAsia="宋体"/>
        </w:rPr>
        <w:t xml:space="preserve">: </w:t>
      </w:r>
      <w:r>
        <w:rPr>
          <w:rFonts w:ascii="Arial" w:eastAsia="宋体"/>
        </w:rPr>
        <w:t>开始事务</w:t>
      </w:r>
      <w:r>
        <w:rPr>
          <w:rFonts w:ascii="Arial" w:eastAsia="宋体"/>
        </w:rPr>
        <w:t>-</w:t>
      </w:r>
      <w:r>
        <w:rPr>
          <w:rFonts w:ascii="Arial" w:eastAsia="宋体"/>
        </w:rPr>
        <w:t>缓存</w:t>
      </w:r>
      <w:r>
        <w:rPr>
          <w:rFonts w:ascii="Arial" w:eastAsia="宋体"/>
        </w:rPr>
        <w:t>Id</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1161"/>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spacing w:line="244" w:lineRule="auto"/>
            </w:pPr>
            <w:r>
              <w:rPr>
                <w:rFonts w:ascii="Arial" w:eastAsia="宋体"/>
              </w:rPr>
              <w:t>当充电站在授权缓存中具有</w:t>
            </w:r>
            <w:r>
              <w:rPr>
                <w:rFonts w:ascii="Arial" w:eastAsia="宋体"/>
              </w:rPr>
              <w:t>IdToken</w:t>
            </w:r>
            <w:r>
              <w:rPr>
                <w:rFonts w:ascii="Arial" w:eastAsia="宋体"/>
              </w:rPr>
              <w:t>时，该</w:t>
            </w:r>
            <w:r>
              <w:rPr>
                <w:rFonts w:ascii="Arial" w:eastAsia="宋体"/>
              </w:rPr>
              <w:t>IdToken</w:t>
            </w:r>
            <w:r>
              <w:rPr>
                <w:rFonts w:ascii="Arial" w:eastAsia="宋体"/>
              </w:rPr>
              <w:t>在授权缓存中有效，但在</w:t>
            </w:r>
            <w:r>
              <w:rPr>
                <w:rFonts w:ascii="Arial" w:eastAsia="宋体"/>
              </w:rPr>
              <w:t>CSMS</w:t>
            </w:r>
            <w:r>
              <w:rPr>
                <w:rFonts w:ascii="Arial" w:eastAsia="宋体"/>
              </w:rPr>
              <w:t>中不再有效</w:t>
            </w:r>
            <w:r>
              <w:rPr>
                <w:rFonts w:ascii="Arial" w:eastAsia="宋体"/>
              </w:rPr>
              <w:t xml:space="preserve">: </w:t>
            </w:r>
            <w:r>
              <w:rPr>
                <w:rFonts w:ascii="Arial" w:eastAsia="宋体"/>
              </w:rPr>
              <w:t>充电站将在包含较新的无效状态的</w:t>
            </w:r>
            <w:hyperlink w:anchor="_bookmark562" w:history="1">
              <w:r>
                <w:rPr>
                  <w:color w:val="0000ED"/>
                </w:rPr>
                <w:t>TransactionEventResponse</w:t>
              </w:r>
            </w:hyperlink>
            <w:r>
              <w:rPr>
                <w:rFonts w:ascii="Arial" w:eastAsia="宋体"/>
              </w:rPr>
              <w:t>中接收</w:t>
            </w:r>
            <w:r>
              <w:rPr>
                <w:rFonts w:ascii="Arial" w:eastAsia="宋体"/>
              </w:rPr>
              <w:t>IdTokenInfo</w:t>
            </w:r>
            <w:r>
              <w:rPr>
                <w:rFonts w:ascii="Arial" w:eastAsia="宋体"/>
              </w:rPr>
              <w:t>。在这种情况下会发生什么取决于配置变量</w:t>
            </w:r>
            <w:r>
              <w:rPr>
                <w:rFonts w:ascii="Arial" w:eastAsia="宋体"/>
              </w:rPr>
              <w:t xml:space="preserve">: </w:t>
            </w:r>
            <w:hyperlink w:anchor="_bookmark782" w:history="1">
              <w:r>
                <w:rPr>
                  <w:rFonts w:ascii="Courier New"/>
                  <w:color w:val="0000ED"/>
                </w:rPr>
                <w:t>MaxEnergyOnInvalidId</w:t>
              </w:r>
            </w:hyperlink>
            <w:r>
              <w:rPr>
                <w:rFonts w:ascii="Arial" w:eastAsia="宋体"/>
              </w:rPr>
              <w:t>和</w:t>
            </w:r>
            <w:hyperlink w:anchor="_bookmark783" w:history="1">
              <w:r>
                <w:rPr>
                  <w:rFonts w:ascii="Courier New"/>
                  <w:color w:val="0000ED"/>
                </w:rPr>
                <w:t>StopTxOnInvalidId</w:t>
              </w:r>
            </w:hyperlink>
            <w:r>
              <w:rPr>
                <w:rFonts w:ascii="Arial" w:eastAsia="宋体"/>
              </w:rPr>
              <w:t>。</w:t>
            </w:r>
          </w:p>
        </w:tc>
      </w:tr>
      <w:tr w:rsidR="0076708C">
        <w:trPr>
          <w:trHeight w:val="3651"/>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312" w:lineRule="auto"/>
            </w:pPr>
            <w:r>
              <w:rPr>
                <w:rFonts w:ascii="Arial" w:eastAsia="宋体"/>
              </w:rPr>
              <w:t>如果充电站已经实现了授权高速缓存，则在接收到</w:t>
            </w:r>
            <w:hyperlink w:anchor="_bookmark302" w:history="1">
              <w:r>
                <w:rPr>
                  <w:color w:val="0000ED"/>
                </w:rPr>
                <w:t>AuthorizeResponse</w:t>
              </w:r>
            </w:hyperlink>
            <w:r>
              <w:rPr>
                <w:rFonts w:ascii="Arial" w:eastAsia="宋体"/>
              </w:rPr>
              <w:t>消息时，充电站更新高速缓存条目。</w:t>
            </w:r>
          </w:p>
          <w:p w:rsidR="0076708C" w:rsidRDefault="0076708C">
            <w:pPr>
              <w:pStyle w:val="TableParagraph"/>
              <w:spacing w:before="7"/>
              <w:ind w:left="0"/>
              <w:rPr>
                <w:i/>
                <w:sz w:val="18"/>
              </w:rPr>
            </w:pPr>
          </w:p>
          <w:p w:rsidR="0076708C" w:rsidRDefault="00D96EDB">
            <w:pPr>
              <w:pStyle w:val="P68B1DB1-TableParagraph7"/>
              <w:spacing w:before="0" w:line="247" w:lineRule="auto"/>
              <w:ind w:right="101"/>
            </w:pPr>
            <w:r>
              <w:rPr>
                <w:rFonts w:ascii="Arial" w:eastAsia="宋体"/>
              </w:rPr>
              <w:t>对于缓存的有效</w:t>
            </w:r>
            <w:r>
              <w:rPr>
                <w:rFonts w:ascii="Arial" w:eastAsia="宋体"/>
              </w:rPr>
              <w:t>IdToken</w:t>
            </w:r>
            <w:r>
              <w:rPr>
                <w:rFonts w:ascii="Arial" w:eastAsia="宋体"/>
              </w:rPr>
              <w:t>，发送</w:t>
            </w:r>
            <w:hyperlink w:anchor="_bookmark300" w:history="1">
              <w:r>
                <w:rPr>
                  <w:color w:val="0000ED"/>
                </w:rPr>
                <w:t>AuthorizeRequest</w:t>
              </w:r>
            </w:hyperlink>
            <w:r>
              <w:rPr>
                <w:rFonts w:ascii="Arial" w:eastAsia="宋体"/>
              </w:rPr>
              <w:t>是不合逻辑的。</w:t>
            </w:r>
            <w:hyperlink w:anchor="_bookmark562" w:history="1">
              <w:r>
                <w:rPr>
                  <w:color w:val="0000ED"/>
                </w:rPr>
                <w:t>TransactioneventResponse</w:t>
              </w:r>
            </w:hyperlink>
            <w:r>
              <w:rPr>
                <w:rFonts w:ascii="Arial" w:eastAsia="宋体"/>
              </w:rPr>
              <w:t>消息还包含</w:t>
            </w:r>
            <w:r>
              <w:rPr>
                <w:rFonts w:ascii="Arial" w:eastAsia="宋体"/>
              </w:rPr>
              <w:t>IdToken</w:t>
            </w:r>
            <w:r>
              <w:rPr>
                <w:rFonts w:ascii="Arial" w:eastAsia="宋体"/>
              </w:rPr>
              <w:t>信息。如果</w:t>
            </w:r>
            <w:r>
              <w:rPr>
                <w:rFonts w:ascii="Arial" w:eastAsia="宋体"/>
              </w:rPr>
              <w:t>IdToken</w:t>
            </w:r>
            <w:r>
              <w:rPr>
                <w:rFonts w:ascii="Arial" w:eastAsia="宋体"/>
              </w:rPr>
              <w:t>不再有效，则充电站将从此</w:t>
            </w:r>
            <w:hyperlink w:anchor="_bookmark562" w:history="1">
              <w:r>
                <w:rPr>
                  <w:color w:val="0000ED"/>
                </w:rPr>
                <w:t>TransactioneventResponse</w:t>
              </w:r>
            </w:hyperlink>
            <w:r>
              <w:rPr>
                <w:rFonts w:ascii="Arial" w:eastAsia="宋体"/>
              </w:rPr>
              <w:t>中了解到这一点。因此，如果</w:t>
            </w:r>
            <w:r>
              <w:rPr>
                <w:rFonts w:ascii="Arial" w:eastAsia="宋体"/>
              </w:rPr>
              <w:t>IdToken</w:t>
            </w:r>
            <w:r>
              <w:rPr>
                <w:rFonts w:ascii="Arial" w:eastAsia="宋体"/>
              </w:rPr>
              <w:t>不再有效，充电站可能会决定停止提供能量，</w:t>
            </w:r>
          </w:p>
          <w:p w:rsidR="0076708C" w:rsidRDefault="00D96EDB">
            <w:pPr>
              <w:pStyle w:val="P68B1DB1-TableParagraph7"/>
              <w:spacing w:before="58"/>
            </w:pPr>
            <w:r>
              <w:rPr>
                <w:rFonts w:ascii="Arial" w:eastAsia="宋体"/>
              </w:rPr>
              <w:t>并且根据配置甚至停止交易。</w:t>
            </w:r>
          </w:p>
          <w:p w:rsidR="0076708C" w:rsidRDefault="0076708C">
            <w:pPr>
              <w:pStyle w:val="TableParagraph"/>
              <w:spacing w:before="0"/>
              <w:ind w:left="0"/>
              <w:rPr>
                <w:i/>
                <w:sz w:val="24"/>
              </w:rPr>
            </w:pPr>
          </w:p>
          <w:p w:rsidR="0076708C" w:rsidRDefault="00D96EDB">
            <w:pPr>
              <w:pStyle w:val="P68B1DB1-TableParagraph7"/>
              <w:spacing w:before="0" w:line="312" w:lineRule="auto"/>
              <w:ind w:right="163"/>
            </w:pPr>
            <w:r>
              <w:rPr>
                <w:rFonts w:ascii="Arial" w:eastAsia="宋体"/>
              </w:rPr>
              <w:t>上面的场景描述和序列图基于</w:t>
            </w:r>
            <w:r>
              <w:rPr>
                <w:rFonts w:ascii="Arial" w:eastAsia="宋体"/>
              </w:rPr>
              <w:t>start transaction</w:t>
            </w:r>
            <w:r>
              <w:rPr>
                <w:rFonts w:ascii="Arial" w:eastAsia="宋体"/>
              </w:rPr>
              <w:t>的配置变量，如下所示</w:t>
            </w:r>
            <w:r>
              <w:rPr>
                <w:rFonts w:ascii="Arial" w:eastAsia="宋体"/>
              </w:rPr>
              <w:t>:</w:t>
            </w:r>
          </w:p>
          <w:p w:rsidR="0076708C" w:rsidRDefault="00D96EDB">
            <w:pPr>
              <w:pStyle w:val="P68B1DB1-TableParagraph7"/>
              <w:spacing w:before="5" w:line="232" w:lineRule="auto"/>
              <w:ind w:right="257"/>
            </w:pPr>
            <w:hyperlink w:anchor="_bookmark779" w:history="1">
              <w:r>
                <w:rPr>
                  <w:rFonts w:ascii="Courier New"/>
                  <w:color w:val="0000ED"/>
                </w:rPr>
                <w:t>TxStartPoint</w:t>
              </w:r>
            </w:hyperlink>
            <w:r>
              <w:rPr>
                <w:rFonts w:ascii="Arial" w:eastAsia="宋体"/>
              </w:rPr>
              <w:t xml:space="preserve">: </w:t>
            </w:r>
            <w:hyperlink w:anchor="_bookmark781" w:history="1">
              <w:r>
                <w:rPr>
                  <w:color w:val="0000ED"/>
                </w:rPr>
                <w:t>EVConnected，autorized，DataSigned，PowerPathClosed，EnergyTransfer</w:t>
              </w:r>
            </w:hyperlink>
            <w:r>
              <w:rPr>
                <w:rFonts w:ascii="Arial" w:eastAsia="宋体"/>
              </w:rPr>
              <w:t>此用例也适用于其他配置，但随后事务可能在以下位置开始</w:t>
            </w:r>
            <w:r>
              <w:rPr>
                <w:rFonts w:ascii="Arial" w:eastAsia="宋体"/>
              </w:rPr>
              <w:t>/</w:t>
            </w:r>
            <w:r>
              <w:rPr>
                <w:rFonts w:ascii="Arial" w:eastAsia="宋体"/>
              </w:rPr>
              <w:t>停止</w:t>
            </w:r>
          </w:p>
          <w:p w:rsidR="0076708C" w:rsidRDefault="00D96EDB">
            <w:pPr>
              <w:pStyle w:val="P68B1DB1-TableParagraph7"/>
              <w:spacing w:before="7" w:line="247" w:lineRule="auto"/>
            </w:pPr>
            <w:r>
              <w:rPr>
                <w:rFonts w:ascii="Arial" w:eastAsia="宋体"/>
              </w:rPr>
              <w:t>另一个时刻，这可能会改变发送消息的顺序。有关详细信息，请参阅用例</w:t>
            </w:r>
            <w:r>
              <w:rPr>
                <w:rFonts w:ascii="Arial" w:eastAsia="宋体"/>
              </w:rPr>
              <w:t xml:space="preserve">: </w:t>
            </w:r>
            <w:hyperlink w:anchor="_bookmark137" w:history="1">
              <w:r>
                <w:rPr>
                  <w:color w:val="0000ED"/>
                </w:rPr>
                <w:t>E01-启动事务选项</w:t>
              </w:r>
            </w:hyperlink>
          </w:p>
        </w:tc>
      </w:tr>
    </w:tbl>
    <w:p w:rsidR="0076708C" w:rsidRDefault="0076708C">
      <w:pPr>
        <w:pStyle w:val="a3"/>
        <w:spacing w:before="7"/>
        <w:rPr>
          <w:i/>
          <w:sz w:val="25"/>
        </w:rPr>
      </w:pPr>
    </w:p>
    <w:p w:rsidR="0076708C" w:rsidRDefault="00D96EDB">
      <w:pPr>
        <w:pStyle w:val="4"/>
      </w:pPr>
      <w:r>
        <w:rPr>
          <w:rFonts w:ascii="Arial" w:eastAsia="宋体"/>
        </w:rPr>
        <w:t>C12-</w:t>
      </w:r>
      <w:r>
        <w:rPr>
          <w:rFonts w:ascii="Arial" w:eastAsia="宋体"/>
        </w:rPr>
        <w:t>开始事务</w:t>
      </w:r>
      <w:r>
        <w:rPr>
          <w:rFonts w:ascii="Arial" w:eastAsia="宋体"/>
        </w:rPr>
        <w:t>-</w:t>
      </w:r>
      <w:r>
        <w:rPr>
          <w:rFonts w:ascii="Arial" w:eastAsia="宋体"/>
        </w:rPr>
        <w:t>缓存</w:t>
      </w:r>
      <w:r>
        <w:rPr>
          <w:rFonts w:ascii="Arial" w:eastAsia="宋体"/>
        </w:rPr>
        <w:t>Id-</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82</w:t>
      </w:r>
      <w:r>
        <w:rPr>
          <w:rFonts w:ascii="Arial" w:eastAsia="宋体"/>
        </w:rPr>
        <w:t>。</w:t>
      </w:r>
      <w:r>
        <w:rPr>
          <w:rFonts w:ascii="Arial" w:eastAsia="宋体"/>
        </w:rPr>
        <w:t>C12-</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716"/>
        </w:trPr>
        <w:tc>
          <w:tcPr>
            <w:tcW w:w="1047" w:type="dxa"/>
            <w:tcBorders>
              <w:top w:val="single" w:sz="12" w:space="0" w:color="000000"/>
            </w:tcBorders>
          </w:tcPr>
          <w:p w:rsidR="0076708C" w:rsidRDefault="00D96EDB">
            <w:pPr>
              <w:pStyle w:val="P68B1DB1-TableParagraph7"/>
              <w:spacing w:before="13"/>
              <w:ind w:left="72" w:right="44"/>
              <w:jc w:val="center"/>
            </w:pPr>
            <w:r>
              <w:rPr>
                <w:rFonts w:ascii="Arial" w:eastAsia="宋体"/>
              </w:rPr>
              <w:t>C12.FR.02</w:t>
            </w:r>
          </w:p>
        </w:tc>
        <w:tc>
          <w:tcPr>
            <w:tcW w:w="3140" w:type="dxa"/>
            <w:tcBorders>
              <w:top w:val="single" w:sz="12" w:space="0" w:color="000000"/>
            </w:tcBorders>
          </w:tcPr>
          <w:p w:rsidR="0076708C" w:rsidRDefault="00D96EDB">
            <w:pPr>
              <w:pStyle w:val="P68B1DB1-TableParagraph7"/>
              <w:spacing w:before="13" w:line="247" w:lineRule="auto"/>
              <w:ind w:left="39"/>
            </w:pPr>
            <w:r>
              <w:rPr>
                <w:rFonts w:ascii="Arial" w:eastAsia="宋体"/>
              </w:rPr>
              <w:t>当呈现存储在授权高速缓存中的</w:t>
            </w:r>
            <w:r>
              <w:rPr>
                <w:rFonts w:ascii="Arial" w:eastAsia="宋体"/>
                <w:i/>
              </w:rPr>
              <w:t>被接受</w:t>
            </w:r>
            <w:r>
              <w:rPr>
                <w:rFonts w:ascii="Arial" w:eastAsia="宋体"/>
              </w:rPr>
              <w:t>的标识符时。</w:t>
            </w:r>
          </w:p>
        </w:tc>
        <w:tc>
          <w:tcPr>
            <w:tcW w:w="4187" w:type="dxa"/>
            <w:tcBorders>
              <w:top w:val="single" w:sz="12" w:space="0" w:color="000000"/>
            </w:tcBorders>
          </w:tcPr>
          <w:p w:rsidR="0076708C" w:rsidRDefault="00D96EDB">
            <w:pPr>
              <w:pStyle w:val="P68B1DB1-TableParagraph7"/>
              <w:spacing w:before="13" w:line="247" w:lineRule="auto"/>
              <w:ind w:left="39" w:right="286"/>
            </w:pPr>
            <w:r>
              <w:rPr>
                <w:rFonts w:ascii="Arial" w:eastAsia="宋体"/>
              </w:rPr>
              <w:t>充电站应向</w:t>
            </w:r>
            <w:r>
              <w:rPr>
                <w:rFonts w:ascii="Arial" w:eastAsia="宋体"/>
              </w:rPr>
              <w:t>CSMS</w:t>
            </w:r>
            <w:r>
              <w:rPr>
                <w:rFonts w:ascii="Arial" w:eastAsia="宋体"/>
              </w:rPr>
              <w:t>发送具有</w:t>
            </w:r>
            <w:r>
              <w:rPr>
                <w:rFonts w:ascii="Arial" w:eastAsia="宋体"/>
                <w:i/>
              </w:rPr>
              <w:t>idToken</w:t>
            </w:r>
            <w:r>
              <w:rPr>
                <w:rFonts w:ascii="Arial" w:eastAsia="宋体"/>
              </w:rPr>
              <w:t>的</w:t>
            </w:r>
            <w:hyperlink w:anchor="_bookmark560" w:history="1">
              <w:r>
                <w:rPr>
                  <w:color w:val="0000ED"/>
                </w:rPr>
                <w:t>TransactionEventRequest</w:t>
              </w:r>
            </w:hyperlink>
            <w:r>
              <w:rPr>
                <w:rFonts w:ascii="Arial" w:eastAsia="宋体"/>
              </w:rPr>
              <w:t>。</w:t>
            </w:r>
          </w:p>
        </w:tc>
        <w:tc>
          <w:tcPr>
            <w:tcW w:w="2094" w:type="dxa"/>
            <w:tcBorders>
              <w:top w:val="single" w:sz="12" w:space="0" w:color="000000"/>
            </w:tcBorders>
          </w:tcPr>
          <w:p w:rsidR="0076708C" w:rsidRDefault="0076708C">
            <w:pPr>
              <w:pStyle w:val="TableParagraph"/>
              <w:spacing w:before="0"/>
              <w:ind w:left="0"/>
              <w:rPr>
                <w:rFonts w:ascii="Times New Roman"/>
                <w:sz w:val="16"/>
              </w:rPr>
            </w:pPr>
          </w:p>
        </w:tc>
      </w:tr>
    </w:tbl>
    <w:p w:rsidR="0076708C" w:rsidRDefault="0076708C">
      <w:pPr>
        <w:rPr>
          <w:rFonts w:ascii="Times New Roman"/>
          <w:sz w:val="16"/>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716"/>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2" w:right="44"/>
              <w:jc w:val="center"/>
            </w:pPr>
            <w:r>
              <w:rPr>
                <w:rFonts w:ascii="Arial" w:eastAsia="宋体"/>
              </w:rPr>
              <w:t>C12.FR.03</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C12.FR.02</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当处理该</w:t>
            </w:r>
            <w:r>
              <w:rPr>
                <w:rFonts w:ascii="Arial" w:eastAsia="宋体"/>
              </w:rPr>
              <w:t>TransactionEventRequest</w:t>
            </w:r>
            <w:r>
              <w:rPr>
                <w:rFonts w:ascii="Arial" w:eastAsia="宋体"/>
              </w:rPr>
              <w:t>时，</w:t>
            </w:r>
            <w:r>
              <w:rPr>
                <w:rFonts w:ascii="Arial" w:eastAsia="宋体"/>
              </w:rPr>
              <w:t>CSMS</w:t>
            </w:r>
            <w:r>
              <w:rPr>
                <w:rFonts w:ascii="Arial" w:eastAsia="宋体"/>
              </w:rPr>
              <w:t>将检查</w:t>
            </w:r>
            <w:hyperlink w:anchor="_bookmark560" w:history="1">
              <w:r>
                <w:rPr>
                  <w:color w:val="0000ED"/>
                </w:rPr>
                <w:t>IdToken</w:t>
              </w:r>
            </w:hyperlink>
            <w:r>
              <w:rPr>
                <w:rFonts w:ascii="Arial" w:eastAsia="宋体"/>
              </w:rPr>
              <w:t>的授权状态。</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6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C12.FR.04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C12.FR.02</w:t>
            </w:r>
            <w:r>
              <w:rPr>
                <w:rFonts w:ascii="Arial" w:eastAsia="宋体"/>
              </w:rPr>
              <w:t>和</w:t>
            </w:r>
          </w:p>
          <w:p w:rsidR="0076708C" w:rsidRDefault="00D96EDB">
            <w:pPr>
              <w:pStyle w:val="P68B1DB1-TableParagraph7"/>
              <w:spacing w:before="7"/>
              <w:ind w:left="39"/>
            </w:pPr>
            <w:r>
              <w:rPr>
                <w:rFonts w:ascii="Arial" w:eastAsia="宋体"/>
              </w:rPr>
              <w:t>电缆已插入。</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充电站应启动能源供应。</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C12.FR.05</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当呈现存储在授权缓存中的具有不同于</w:t>
            </w:r>
            <w:r>
              <w:rPr>
                <w:rFonts w:ascii="Arial" w:eastAsia="宋体"/>
                <w:i/>
              </w:rPr>
              <w:t>已接受</w:t>
            </w:r>
            <w:r>
              <w:rPr>
                <w:rFonts w:ascii="Arial" w:eastAsia="宋体"/>
              </w:rPr>
              <w:t>的状态的标识符时，充电站在线。</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充电站应向</w:t>
            </w:r>
            <w:r>
              <w:rPr>
                <w:rFonts w:ascii="Arial" w:eastAsia="宋体"/>
              </w:rPr>
              <w:t>CSMS</w:t>
            </w:r>
            <w:r>
              <w:rPr>
                <w:rFonts w:ascii="Arial" w:eastAsia="宋体"/>
              </w:rPr>
              <w:t>发送</w:t>
            </w:r>
            <w:hyperlink w:anchor="_bookmark300" w:history="1">
              <w:r>
                <w:rPr>
                  <w:color w:val="0000ED"/>
                </w:rPr>
                <w:t>授权请求</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337"/>
            </w:pPr>
            <w:r>
              <w:rPr>
                <w:rFonts w:ascii="Arial" w:eastAsia="宋体"/>
              </w:rPr>
              <w:t>检查标识符的当前状态。</w:t>
            </w: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C12.FR.06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为缓存中的标识符接收</w:t>
            </w:r>
            <w:hyperlink w:anchor="_bookmark609" w:history="1">
              <w:r>
                <w:rPr>
                  <w:color w:val="0000ED"/>
                </w:rPr>
                <w:t>IdTokenInfo</w:t>
              </w:r>
            </w:hyperlink>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48"/>
            </w:pPr>
            <w:r>
              <w:rPr>
                <w:rFonts w:ascii="Arial" w:eastAsia="宋体"/>
              </w:rPr>
              <w:t>授权缓存应使用接收到的</w:t>
            </w:r>
            <w:hyperlink w:anchor="_bookmark609" w:history="1">
              <w:r>
                <w:rPr>
                  <w:color w:val="0000ED"/>
                </w:rPr>
                <w:t>IdTokenInfo</w:t>
              </w:r>
            </w:hyperlink>
            <w:r>
              <w:rPr>
                <w:rFonts w:ascii="Arial" w:eastAsia="宋体"/>
              </w:rPr>
              <w:t>进行更新。</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534"/>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C12.FR.09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具有等于的</w:t>
            </w:r>
            <w:r>
              <w:rPr>
                <w:rFonts w:ascii="Arial" w:eastAsia="宋体"/>
              </w:rPr>
              <w:t>groupId</w:t>
            </w:r>
            <w:r>
              <w:rPr>
                <w:rFonts w:ascii="Arial" w:eastAsia="宋体"/>
              </w:rPr>
              <w:t>的</w:t>
            </w:r>
            <w:r>
              <w:rPr>
                <w:rFonts w:ascii="Arial" w:eastAsia="宋体"/>
              </w:rPr>
              <w:t>IdTokens</w:t>
            </w:r>
          </w:p>
          <w:p w:rsidR="0076708C" w:rsidRDefault="00D96EDB">
            <w:pPr>
              <w:pStyle w:val="P68B1DB1-TableParagraph62"/>
              <w:spacing w:before="27"/>
              <w:ind w:left="39"/>
            </w:pPr>
            <w:hyperlink w:anchor="_bookmark765" w:history="1">
              <w:r>
                <w:t>MasterPassGroupId</w:t>
              </w:r>
            </w:hyperlink>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不允许启动事务。</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pStyle w:val="a3"/>
        <w:spacing w:before="10"/>
        <w:rPr>
          <w:i/>
          <w:sz w:val="15"/>
        </w:rPr>
      </w:pPr>
    </w:p>
    <w:p w:rsidR="0076708C" w:rsidRDefault="00D96EDB">
      <w:pPr>
        <w:pStyle w:val="3"/>
        <w:numPr>
          <w:ilvl w:val="1"/>
          <w:numId w:val="175"/>
        </w:numPr>
        <w:tabs>
          <w:tab w:val="left" w:pos="751"/>
        </w:tabs>
        <w:spacing w:before="97"/>
      </w:pPr>
      <w:bookmarkStart w:id="187" w:name="2.5._Local_Authorization_list"/>
      <w:bookmarkStart w:id="188" w:name="_bookmark115"/>
      <w:bookmarkEnd w:id="187"/>
      <w:bookmarkEnd w:id="188"/>
      <w:r>
        <w:rPr>
          <w:rFonts w:ascii="Arial" w:eastAsia="宋体"/>
        </w:rPr>
        <w:t>本地授权列表</w:t>
      </w:r>
    </w:p>
    <w:p w:rsidR="0076708C" w:rsidRDefault="00D96EDB">
      <w:pPr>
        <w:pStyle w:val="3"/>
        <w:spacing w:before="332"/>
        <w:ind w:left="120" w:firstLine="0"/>
      </w:pPr>
      <w:bookmarkStart w:id="189" w:name="C13_-_Offline_Authorization_through_Loca"/>
      <w:bookmarkStart w:id="190" w:name="_bookmark116"/>
      <w:bookmarkEnd w:id="189"/>
      <w:bookmarkEnd w:id="190"/>
      <w:r>
        <w:rPr>
          <w:rFonts w:ascii="Arial" w:eastAsia="宋体"/>
        </w:rPr>
        <w:t>C13-</w:t>
      </w:r>
      <w:r>
        <w:rPr>
          <w:rFonts w:ascii="Arial" w:eastAsia="宋体"/>
        </w:rPr>
        <w:t>通过本地授权列表进行离线授权</w:t>
      </w:r>
    </w:p>
    <w:p w:rsidR="0076708C" w:rsidRDefault="00D96EDB">
      <w:pPr>
        <w:pStyle w:val="P68B1DB1-Normal8"/>
        <w:spacing w:before="261"/>
        <w:ind w:left="120"/>
      </w:pPr>
      <w:r>
        <w:rPr>
          <w:rFonts w:ascii="Arial" w:eastAsia="宋体"/>
        </w:rPr>
        <w:t>表</w:t>
      </w:r>
      <w:r>
        <w:rPr>
          <w:rFonts w:ascii="Arial" w:eastAsia="宋体"/>
        </w:rPr>
        <w:t>83.C13-</w:t>
      </w:r>
      <w:r>
        <w:rPr>
          <w:rFonts w:ascii="Arial" w:eastAsia="宋体"/>
        </w:rPr>
        <w:t>通过本地授权列表进行离线授权</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通过本地授权列表进行离线授权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C13</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C.</w:t>
            </w:r>
            <w:r>
              <w:rPr>
                <w:rFonts w:ascii="Arial" w:eastAsia="宋体"/>
              </w:rPr>
              <w:t>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在</w:t>
            </w:r>
            <w:r>
              <w:rPr>
                <w:rFonts w:ascii="Arial" w:eastAsia="宋体"/>
                <w:i/>
              </w:rPr>
              <w:t>离线</w:t>
            </w:r>
            <w:r>
              <w:rPr>
                <w:rFonts w:ascii="Arial" w:eastAsia="宋体"/>
              </w:rPr>
              <w:t>状态下使用</w:t>
            </w:r>
            <w:r>
              <w:rPr>
                <w:rFonts w:ascii="Arial" w:eastAsia="宋体"/>
                <w:color w:val="0000ED"/>
              </w:rPr>
              <w:t>本地授权列表</w:t>
            </w:r>
            <w:r>
              <w:rPr>
                <w:rFonts w:ascii="Arial" w:eastAsia="宋体"/>
              </w:rPr>
              <w:t>对</w:t>
            </w:r>
            <w:r>
              <w:rPr>
                <w:rFonts w:ascii="Arial" w:eastAsia="宋体"/>
              </w:rPr>
              <w:t>idToken</w:t>
            </w:r>
            <w:r>
              <w:rPr>
                <w:rFonts w:ascii="Arial" w:eastAsia="宋体"/>
              </w:rPr>
              <w:t>进行授权。</w:t>
            </w:r>
          </w:p>
        </w:tc>
      </w:tr>
      <w:tr w:rsidR="0076708C">
        <w:trPr>
          <w:trHeight w:val="1269"/>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312" w:lineRule="auto"/>
            </w:pPr>
            <w:r>
              <w:rPr>
                <w:rFonts w:ascii="Arial" w:eastAsia="宋体"/>
              </w:rPr>
              <w:t>此用例描述了当无法与</w:t>
            </w:r>
            <w:r>
              <w:rPr>
                <w:rFonts w:ascii="Arial" w:eastAsia="宋体"/>
              </w:rPr>
              <w:t>CSMS</w:t>
            </w:r>
            <w:r>
              <w:rPr>
                <w:rFonts w:ascii="Arial" w:eastAsia="宋体"/>
              </w:rPr>
              <w:t>通信时如何授权</w:t>
            </w:r>
            <w:r>
              <w:rPr>
                <w:rFonts w:ascii="Arial" w:eastAsia="宋体"/>
              </w:rPr>
              <w:t>IdToken</w:t>
            </w:r>
            <w:r>
              <w:rPr>
                <w:rFonts w:ascii="Arial" w:eastAsia="宋体"/>
              </w:rPr>
              <w:t>。</w:t>
            </w:r>
          </w:p>
          <w:p w:rsidR="0076708C" w:rsidRDefault="0076708C">
            <w:pPr>
              <w:pStyle w:val="TableParagraph"/>
              <w:spacing w:before="7"/>
              <w:ind w:left="0"/>
              <w:rPr>
                <w:i/>
                <w:sz w:val="18"/>
              </w:rPr>
            </w:pPr>
          </w:p>
          <w:p w:rsidR="0076708C" w:rsidRDefault="00D96EDB">
            <w:pPr>
              <w:pStyle w:val="P68B1DB1-TableParagraph7"/>
              <w:spacing w:before="0" w:line="247" w:lineRule="auto"/>
            </w:pPr>
            <w:r>
              <w:rPr>
                <w:rFonts w:ascii="Arial" w:eastAsia="宋体"/>
                <w:color w:val="0000ED"/>
              </w:rPr>
              <w:t>本地授权列表</w:t>
            </w:r>
            <w:r>
              <w:rPr>
                <w:rFonts w:ascii="Arial" w:eastAsia="宋体"/>
              </w:rPr>
              <w:t>是可以与</w:t>
            </w:r>
            <w:r>
              <w:rPr>
                <w:rFonts w:ascii="Arial" w:eastAsia="宋体"/>
              </w:rPr>
              <w:t>CSMS</w:t>
            </w:r>
            <w:r>
              <w:rPr>
                <w:rFonts w:ascii="Arial" w:eastAsia="宋体"/>
              </w:rPr>
              <w:t>同步的</w:t>
            </w:r>
            <w:r>
              <w:rPr>
                <w:rFonts w:ascii="Arial" w:eastAsia="宋体"/>
              </w:rPr>
              <w:t>idtoken</w:t>
            </w:r>
            <w:r>
              <w:rPr>
                <w:rFonts w:ascii="Arial" w:eastAsia="宋体"/>
              </w:rPr>
              <w:t>的列表。该列表包含由</w:t>
            </w:r>
            <w:r>
              <w:rPr>
                <w:rFonts w:ascii="Arial" w:eastAsia="宋体"/>
              </w:rPr>
              <w:t>csm</w:t>
            </w:r>
            <w:r>
              <w:rPr>
                <w:rFonts w:ascii="Arial" w:eastAsia="宋体"/>
              </w:rPr>
              <w:t>管理的一组选定的</w:t>
            </w:r>
            <w:r>
              <w:rPr>
                <w:rFonts w:ascii="Arial" w:eastAsia="宋体"/>
              </w:rPr>
              <w:t>idtoken</w:t>
            </w:r>
            <w:r>
              <w:rPr>
                <w:rFonts w:ascii="Arial" w:eastAsia="宋体"/>
              </w:rPr>
              <w:t>的授权状态。</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电动汽车驾驶员，充电站</w:t>
            </w:r>
          </w:p>
        </w:tc>
      </w:tr>
      <w:tr w:rsidR="0076708C">
        <w:trPr>
          <w:trHeight w:val="1327"/>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59"/>
              </w:numPr>
              <w:tabs>
                <w:tab w:val="left" w:pos="241"/>
              </w:tabs>
              <w:spacing w:before="80"/>
              <w:ind w:hanging="201"/>
              <w:rPr>
                <w:i/>
              </w:rPr>
            </w:pPr>
            <w:r>
              <w:rPr>
                <w:rFonts w:ascii="Arial" w:eastAsia="宋体"/>
              </w:rPr>
              <w:t>充电站</w:t>
            </w:r>
            <w:r>
              <w:rPr>
                <w:rFonts w:ascii="Arial" w:eastAsia="宋体"/>
                <w:i/>
              </w:rPr>
              <w:t>离线</w:t>
            </w:r>
          </w:p>
          <w:p w:rsidR="0076708C" w:rsidRDefault="00D96EDB">
            <w:pPr>
              <w:pStyle w:val="P68B1DB1-TableParagraph7"/>
              <w:numPr>
                <w:ilvl w:val="0"/>
                <w:numId w:val="159"/>
              </w:numPr>
              <w:tabs>
                <w:tab w:val="left" w:pos="241"/>
              </w:tabs>
              <w:spacing w:before="63"/>
              <w:ind w:hanging="201"/>
            </w:pPr>
            <w:r>
              <w:rPr>
                <w:rFonts w:ascii="Arial" w:eastAsia="宋体"/>
              </w:rPr>
              <w:t>EV</w:t>
            </w:r>
            <w:r>
              <w:rPr>
                <w:rFonts w:ascii="Arial" w:eastAsia="宋体"/>
              </w:rPr>
              <w:t>驱动程序呈现</w:t>
            </w:r>
            <w:r>
              <w:rPr>
                <w:rFonts w:ascii="Arial" w:eastAsia="宋体"/>
              </w:rPr>
              <w:t>IdToken</w:t>
            </w:r>
            <w:r>
              <w:rPr>
                <w:rFonts w:ascii="Arial" w:eastAsia="宋体"/>
              </w:rPr>
              <w:t>。</w:t>
            </w:r>
          </w:p>
          <w:p w:rsidR="0076708C" w:rsidRDefault="00D96EDB">
            <w:pPr>
              <w:pStyle w:val="P68B1DB1-TableParagraph7"/>
              <w:numPr>
                <w:ilvl w:val="0"/>
                <w:numId w:val="159"/>
              </w:numPr>
              <w:tabs>
                <w:tab w:val="left" w:pos="241"/>
              </w:tabs>
              <w:spacing w:before="7"/>
              <w:ind w:hanging="201"/>
            </w:pPr>
            <w:r>
              <w:rPr>
                <w:rFonts w:ascii="Arial" w:eastAsia="宋体"/>
              </w:rPr>
              <w:t>充电站检查</w:t>
            </w:r>
            <w:r>
              <w:rPr>
                <w:rFonts w:ascii="Arial" w:eastAsia="宋体"/>
              </w:rPr>
              <w:t>IdToken</w:t>
            </w:r>
            <w:r>
              <w:rPr>
                <w:rFonts w:ascii="Arial" w:eastAsia="宋体"/>
              </w:rPr>
              <w:t>是否已知，并在</w:t>
            </w:r>
            <w:r>
              <w:rPr>
                <w:rFonts w:ascii="Arial" w:eastAsia="宋体"/>
                <w:color w:val="0000ED"/>
              </w:rPr>
              <w:t>本地</w:t>
            </w:r>
            <w:r>
              <w:rPr>
                <w:rFonts w:ascii="Arial" w:eastAsia="宋体"/>
                <w:i/>
              </w:rPr>
              <w:t>接受</w:t>
            </w:r>
            <w:r>
              <w:rPr>
                <w:rFonts w:ascii="Arial" w:eastAsia="宋体"/>
              </w:rPr>
              <w:t>状态</w:t>
            </w:r>
          </w:p>
          <w:p w:rsidR="0076708C" w:rsidRDefault="00D96EDB">
            <w:pPr>
              <w:pStyle w:val="P68B1DB1-TableParagraph7"/>
              <w:spacing w:before="63"/>
            </w:pPr>
            <w:r>
              <w:rPr>
                <w:rFonts w:ascii="Arial" w:eastAsia="宋体"/>
                <w:color w:val="0000ED"/>
              </w:rPr>
              <w:t>授权列表</w:t>
            </w:r>
          </w:p>
          <w:p w:rsidR="0076708C" w:rsidRDefault="00D96EDB">
            <w:pPr>
              <w:pStyle w:val="P68B1DB1-TableParagraph7"/>
              <w:numPr>
                <w:ilvl w:val="0"/>
                <w:numId w:val="159"/>
              </w:numPr>
              <w:tabs>
                <w:tab w:val="left" w:pos="241"/>
              </w:tabs>
              <w:spacing w:before="6"/>
              <w:ind w:hanging="201"/>
            </w:pPr>
            <w:r>
              <w:rPr>
                <w:rFonts w:ascii="Arial" w:eastAsia="宋体"/>
              </w:rPr>
              <w:t>充电站开始充电。</w:t>
            </w:r>
          </w:p>
        </w:tc>
      </w:tr>
      <w:tr w:rsidR="0076708C">
        <w:trPr>
          <w:trHeight w:val="1383"/>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i/>
              </w:rPr>
              <w:t>本地授权列表</w:t>
            </w:r>
            <w:r>
              <w:rPr>
                <w:rFonts w:ascii="Arial" w:eastAsia="宋体"/>
              </w:rPr>
              <w:t>可用</w:t>
            </w:r>
          </w:p>
          <w:p w:rsidR="0076708C" w:rsidRDefault="00D96EDB">
            <w:pPr>
              <w:pStyle w:val="P68B1DB1-TableParagraph7"/>
              <w:spacing w:before="63"/>
              <w:rPr>
                <w:rFonts w:ascii="Courier New"/>
              </w:rPr>
            </w:pPr>
            <w:r>
              <w:rPr>
                <w:rFonts w:ascii="Arial" w:eastAsia="宋体"/>
                <w:i/>
              </w:rPr>
              <w:t>本地授权列表</w:t>
            </w:r>
            <w:r>
              <w:rPr>
                <w:rFonts w:ascii="Arial" w:eastAsia="宋体"/>
              </w:rPr>
              <w:t>通过</w:t>
            </w:r>
            <w:hyperlink w:anchor="_bookmark770" w:history="1">
              <w:r>
                <w:rPr>
                  <w:rFonts w:ascii="Courier New"/>
                  <w:color w:val="0000ED"/>
                </w:rPr>
                <w:t>LocalAuthListEnabled</w:t>
              </w:r>
            </w:hyperlink>
            <w:r>
              <w:rPr>
                <w:rFonts w:ascii="Arial" w:eastAsia="宋体"/>
              </w:rPr>
              <w:t>启用</w:t>
            </w:r>
          </w:p>
          <w:p w:rsidR="0076708C" w:rsidRDefault="00D96EDB">
            <w:pPr>
              <w:pStyle w:val="P68B1DB1-TableParagraph7"/>
              <w:spacing w:before="49"/>
              <w:rPr>
                <w:i/>
              </w:rPr>
            </w:pPr>
            <w:r>
              <w:rPr>
                <w:rFonts w:ascii="Arial" w:eastAsia="宋体"/>
              </w:rPr>
              <w:t>充电站</w:t>
            </w:r>
            <w:r>
              <w:rPr>
                <w:rFonts w:ascii="Arial" w:eastAsia="宋体"/>
                <w:i/>
              </w:rPr>
              <w:t>离线</w:t>
            </w:r>
          </w:p>
          <w:p w:rsidR="0076708C" w:rsidRDefault="00D96EDB">
            <w:pPr>
              <w:pStyle w:val="P68B1DB1-TableParagraph7"/>
              <w:spacing w:before="63"/>
              <w:rPr>
                <w:i/>
              </w:rPr>
            </w:pPr>
            <w:r>
              <w:rPr>
                <w:rFonts w:ascii="Arial" w:eastAsia="宋体"/>
              </w:rPr>
              <w:t>EV</w:t>
            </w:r>
            <w:r>
              <w:rPr>
                <w:rFonts w:ascii="Arial" w:eastAsia="宋体"/>
              </w:rPr>
              <w:t>驱动程序的</w:t>
            </w:r>
            <w:r>
              <w:rPr>
                <w:rFonts w:ascii="Arial" w:eastAsia="宋体"/>
              </w:rPr>
              <w:t>Id</w:t>
            </w:r>
            <w:r>
              <w:rPr>
                <w:rFonts w:ascii="Arial" w:eastAsia="宋体"/>
              </w:rPr>
              <w:t>在</w:t>
            </w:r>
            <w:r>
              <w:rPr>
                <w:rFonts w:ascii="Arial" w:eastAsia="宋体"/>
                <w:i/>
              </w:rPr>
              <w:t>本地授权列表</w:t>
            </w:r>
            <w:r>
              <w:rPr>
                <w:rFonts w:ascii="Arial" w:eastAsia="宋体"/>
              </w:rPr>
              <w:t>中</w:t>
            </w:r>
          </w:p>
          <w:p w:rsidR="0076708C" w:rsidRDefault="00D96EDB">
            <w:pPr>
              <w:pStyle w:val="P68B1DB1-TableParagraph7"/>
              <w:spacing w:before="6"/>
            </w:pPr>
            <w:r>
              <w:rPr>
                <w:rFonts w:ascii="Arial" w:eastAsia="宋体"/>
              </w:rPr>
              <w:t>Id</w:t>
            </w:r>
            <w:r>
              <w:rPr>
                <w:rFonts w:ascii="Arial" w:eastAsia="宋体"/>
              </w:rPr>
              <w:t>有效</w:t>
            </w:r>
          </w:p>
        </w:tc>
      </w:tr>
      <w:tr w:rsidR="0076708C">
        <w:trPr>
          <w:trHeight w:val="1166"/>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充电站在离线时接受</w:t>
            </w:r>
            <w:r>
              <w:rPr>
                <w:rFonts w:ascii="Arial" w:eastAsia="宋体"/>
                <w:color w:val="0000ED"/>
              </w:rPr>
              <w:t>本地授权列表</w:t>
            </w:r>
            <w:r>
              <w:rPr>
                <w:rFonts w:ascii="Arial" w:eastAsia="宋体"/>
              </w:rPr>
              <w:t>上的令牌。</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63"/>
            </w:pPr>
            <w:r>
              <w:rPr>
                <w:rFonts w:ascii="Arial" w:eastAsia="宋体"/>
              </w:rPr>
              <w:t>充电站离线时不接受</w:t>
            </w:r>
            <w:r>
              <w:rPr>
                <w:rFonts w:ascii="Arial" w:eastAsia="宋体"/>
                <w:color w:val="0000ED"/>
              </w:rPr>
              <w:t>本地授权列表</w:t>
            </w:r>
            <w:r>
              <w:rPr>
                <w:rFonts w:ascii="Arial" w:eastAsia="宋体"/>
              </w:rPr>
              <w:t>上的令牌。</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11"/>
        <w:rPr>
          <w:i/>
          <w:sz w:val="20"/>
        </w:rPr>
      </w:pPr>
    </w:p>
    <w:p w:rsidR="0076708C" w:rsidRDefault="00D96EDB">
      <w:pPr>
        <w:pStyle w:val="a3"/>
        <w:ind w:left="3038"/>
        <w:rPr>
          <w:rFonts w:ascii="Arial"/>
        </w:rPr>
      </w:pPr>
      <w:r>
        <w:rPr>
          <w:rFonts w:ascii="Arial" w:eastAsia="宋体"/>
        </w:rPr>
        <w:pict>
          <v:group id="docshapegroup1227" o:spid="_x0000_s6599" style="position:absolute;left:0;text-align:left;margin-left:174.7pt;margin-top:10.6pt;width:171.3pt;height:202.2pt;z-index:-59302912;mso-position-horizontal-relative:page" coordorigin="3494,212" coordsize="3426,4044">
            <v:shape id="docshape1228" o:spid="_x0000_s6619" style="position:absolute;left:4018;top:723;width:1956;height:3414" coordorigin="4019,724" coordsize="1956,3414" o:spt="100" adj="0,,0" path="m4019,2818r131,l4150,724r-131,l4019,2818xm5843,4137r131,l5974,1172r-131,l5843,4137xe" filled="f" strokecolor="#a70036" strokeweight=".23144mm">
              <v:stroke joinstyle="round"/>
              <v:formulas/>
              <v:path arrowok="t" o:connecttype="segments"/>
            </v:shape>
            <v:rect id="docshape1229" o:spid="_x0000_s6618" style="position:absolute;left:3507;top:2121;width:3400;height:806" stroked="f"/>
            <v:rect id="docshape1230" o:spid="_x0000_s6617" style="position:absolute;left:3507;top:2121;width:3400;height:806" filled="f" strokeweight=".46281mm"/>
            <v:shape id="docshape1231" o:spid="_x0000_s6616" style="position:absolute;left:4084;top:212;width:1825;height:4044" coordorigin="4084,212" coordsize="1825,4044" o:spt="100" adj="0,,0" path="m4084,2818r,1437m4084,212r,512m5909,4137r,118m5909,212r,960e" filled="f" strokecolor="#a70036" strokeweight=".2315mm">
              <v:stroke dashstyle="longDash" joinstyle="round"/>
              <v:formulas/>
              <v:path arrowok="t" o:connecttype="segments"/>
            </v:shape>
            <v:rect id="docshape1232" o:spid="_x0000_s6615" style="position:absolute;left:4018;top:723;width:132;height:2095" stroked="f"/>
            <v:rect id="docshape1233" o:spid="_x0000_s6614" style="position:absolute;left:4018;top:723;width:132;height:2095" filled="f" strokecolor="#a70036" strokeweight=".2315mm"/>
            <v:rect id="docshape1234" o:spid="_x0000_s6613" style="position:absolute;left:5843;top:1171;width:132;height:2966" stroked="f"/>
            <v:shape id="docshape1235" o:spid="_x0000_s6612" style="position:absolute;left:5843;top:554;width:683;height:3583" coordorigin="5843,555" coordsize="683,3583" o:spt="100" adj="0,,0" path="m5843,4137r131,l5974,1172r-131,l5843,4137xm5909,555r616,m6525,555r,171m5987,726r538,e" filled="f" strokecolor="#a70036" strokeweight=".23144mm">
              <v:stroke joinstyle="round"/>
              <v:formulas/>
              <v:path arrowok="t" o:connecttype="segments"/>
            </v:shape>
            <v:shape id="docshape1236" o:spid="_x0000_s6611" type="#_x0000_t75" style="position:absolute;left:5980;top:666;width:145;height:119">
              <v:imagedata r:id="rId77" o:title=""/>
            </v:shape>
            <v:shape id="docshape1237" o:spid="_x0000_s6610" style="position:absolute;left:4150;top:1119;width:2376;height:806" coordorigin="4150,1119" coordsize="2376,806" o:spt="100" adj="0,,0" path="m5817,1172r-131,-53m5817,1172r-131,52m4150,1172r1680,m5974,1754r551,m6525,1754r,171m5987,1925r538,e" filled="f" strokecolor="#a70036" strokeweight=".23144mm">
              <v:stroke joinstyle="round"/>
              <v:formulas/>
              <v:path arrowok="t" o:connecttype="segments"/>
            </v:shape>
            <v:shape id="docshape1238" o:spid="_x0000_s6609" type="#_x0000_t75" style="position:absolute;left:5980;top:1865;width:145;height:119">
              <v:imagedata r:id="rId77" o:title=""/>
            </v:shape>
            <v:rect id="docshape1239" o:spid="_x0000_s6608" style="position:absolute;left:3507;top:2121;width:3400;height:806" filled="f" strokeweight=".46281mm"/>
            <v:shape id="docshape1240" o:spid="_x0000_s6607" style="position:absolute;left:3507;top:2121;width:919;height:224" coordorigin="3507,2121" coordsize="919,224" path="m4426,2121r-919,l3507,2344r787,l4426,2213r,-92xe" fillcolor="#ededed" stroked="f">
              <v:path arrowok="t"/>
            </v:shape>
            <v:shape id="docshape1241" o:spid="_x0000_s6606" style="position:absolute;left:3507;top:2121;width:919;height:224" coordorigin="3507,2121" coordsize="919,224" path="m3507,2121r919,l4426,2213r-132,131l3507,2344r,-223xe" filled="f" strokeweight=".46281mm">
              <v:path arrowok="t"/>
            </v:shape>
            <v:shape id="docshape1242" o:spid="_x0000_s6605" style="position:absolute;left:4084;top:2765;width:132;height:105" coordorigin="4084,2766" coordsize="132,105" o:spt="100" adj="0,,0" path="m4084,2818r132,-52m4084,2818r132,53e" filled="f" strokecolor="#a70036" strokeweight=".23144mm">
              <v:stroke joinstyle="round"/>
              <v:formulas/>
              <v:path arrowok="t" o:connecttype="segments"/>
            </v:shape>
            <v:line id="_x0000_s6604" style="position:absolute" from="4084,2818" to="5830,2818" strokecolor="#a70036" strokeweight=".23139mm">
              <v:stroke dashstyle="longDash"/>
            </v:line>
            <v:shape id="docshape1243" o:spid="_x0000_s6603" style="position:absolute;left:5974;top:3295;width:552;height:171" coordorigin="5974,3296" coordsize="552,171" o:spt="100" adj="0,,0" path="m5974,3296r551,m6525,3296r,170m5987,3466r538,e" filled="f" strokecolor="#a70036" strokeweight=".23144mm">
              <v:stroke joinstyle="round"/>
              <v:formulas/>
              <v:path arrowok="t" o:connecttype="segments"/>
            </v:shape>
            <v:shape id="docshape1244" o:spid="_x0000_s6602" type="#_x0000_t75" style="position:absolute;left:5980;top:3407;width:145;height:119">
              <v:imagedata r:id="rId77" o:title=""/>
            </v:shape>
            <v:shape id="docshape1245" o:spid="_x0000_s6601" style="position:absolute;left:5974;top:3848;width:552;height:171" coordorigin="5974,3849" coordsize="552,171" o:spt="100" adj="0,,0" path="m5974,3849r551,m6525,3849r,170m5987,4019r538,e" filled="f" strokecolor="#a70036" strokeweight=".23144mm">
              <v:stroke joinstyle="round"/>
              <v:formulas/>
              <v:path arrowok="t" o:connecttype="segments"/>
            </v:shape>
            <v:shape id="docshape1246" o:spid="_x0000_s6600" type="#_x0000_t75" style="position:absolute;left:5980;top:3960;width:145;height:119">
              <v:imagedata r:id="rId142" o:title=""/>
            </v:shape>
            <w10:wrap anchorx="page"/>
          </v:group>
        </w:pict>
      </w:r>
      <w:r>
        <w:pict>
          <v:group id="docshapegroup1247" o:spid="_x0000_s6595" style="position:absolute;left:0;text-align:left;margin-left:36pt;margin-top:-46.7pt;width:523.3pt;height:54.55pt;z-index:-59302400;mso-position-horizontal-relative:page" coordorigin="720,-934" coordsize="10466,1091">
            <v:shape id="docshape1248" o:spid="_x0000_s6598" type="#_x0000_t75" style="position:absolute;left:3900;top:-868;width:368;height:788">
              <v:imagedata r:id="rId143" o:title=""/>
            </v:shape>
            <v:line id="_x0000_s6597" style="position:absolute" from="720,-931" to="11186,-931" strokecolor="#ddd" strokeweight=".25pt"/>
            <v:shape id="docshape1249" o:spid="_x0000_s6596" type="#_x0000_t202" style="position:absolute;left:5042;top:-251;width:1680;height:398" fillcolor="#fefecd" strokecolor="#a70036" strokeweight=".34711mm">
              <v:textbox inset="0,0,0,0">
                <w:txbxContent>
                  <w:p w:rsidR="00C50B16" w:rsidRDefault="00C50B16">
                    <w:pPr>
                      <w:pStyle w:val="P68B1DB1-Normal50"/>
                      <w:spacing w:before="83"/>
                      <w:ind w:left="82"/>
                    </w:pPr>
                    <w:r>
                      <w:rPr>
                        <w:rFonts w:eastAsia="宋体"/>
                      </w:rPr>
                      <w:t>充电站</w:t>
                    </w:r>
                  </w:p>
                </w:txbxContent>
              </v:textbox>
            </v:shape>
            <w10:wrap anchorx="page"/>
          </v:group>
        </w:pict>
      </w:r>
      <w:r>
        <w:rPr>
          <w:rFonts w:ascii="Arial" w:eastAsia="宋体"/>
        </w:rPr>
        <w:t>电动汽车驾驶员</w:t>
      </w:r>
    </w:p>
    <w:p w:rsidR="0076708C" w:rsidRDefault="00D96EDB">
      <w:pPr>
        <w:pStyle w:val="P68B1DB1-Normal43"/>
        <w:spacing w:before="122"/>
        <w:ind w:left="2647" w:right="1121"/>
        <w:jc w:val="center"/>
      </w:pPr>
      <w:r>
        <w:rPr>
          <w:rFonts w:eastAsia="宋体"/>
        </w:rPr>
        <w:t>连接损耗</w:t>
      </w:r>
    </w:p>
    <w:p w:rsidR="0076708C" w:rsidRDefault="0076708C">
      <w:pPr>
        <w:pStyle w:val="a3"/>
        <w:spacing w:before="6"/>
        <w:rPr>
          <w:rFonts w:ascii="Arial"/>
          <w:sz w:val="28"/>
        </w:rPr>
      </w:pPr>
    </w:p>
    <w:p w:rsidR="0076708C" w:rsidRDefault="00D96EDB">
      <w:pPr>
        <w:pStyle w:val="P68B1DB1-Normal43"/>
        <w:spacing w:before="95"/>
        <w:ind w:left="286" w:right="2364"/>
        <w:jc w:val="center"/>
      </w:pPr>
      <w:r>
        <w:rPr>
          <w:rFonts w:eastAsia="宋体"/>
        </w:rPr>
        <w:t>当前</w:t>
      </w:r>
      <w:r>
        <w:rPr>
          <w:rFonts w:eastAsia="宋体"/>
        </w:rPr>
        <w:t>IdToken</w:t>
      </w:r>
    </w:p>
    <w:p w:rsidR="0076708C" w:rsidRDefault="0076708C">
      <w:pPr>
        <w:pStyle w:val="a3"/>
        <w:spacing w:before="3"/>
        <w:rPr>
          <w:rFonts w:ascii="Arial"/>
          <w:sz w:val="16"/>
        </w:rPr>
      </w:pPr>
    </w:p>
    <w:p w:rsidR="0076708C" w:rsidRDefault="00D96EDB">
      <w:pPr>
        <w:pStyle w:val="P68B1DB1-Normal43"/>
        <w:spacing w:line="244" w:lineRule="auto"/>
        <w:ind w:left="5466" w:right="2136"/>
      </w:pPr>
      <w:r>
        <w:rPr>
          <w:rFonts w:eastAsia="宋体"/>
        </w:rPr>
        <w:t>检查本地授权列表</w:t>
      </w:r>
      <w:r>
        <w:rPr>
          <w:rFonts w:eastAsia="宋体"/>
        </w:rPr>
        <w:t xml:space="preserve"> () [</w:t>
      </w:r>
      <w:r>
        <w:rPr>
          <w:rFonts w:eastAsia="宋体"/>
        </w:rPr>
        <w:t>缓存资费</w:t>
      </w:r>
      <w:r>
        <w:rPr>
          <w:rFonts w:eastAsia="宋体"/>
        </w:rPr>
        <w:t>: 0.23/kWh]</w:t>
      </w:r>
    </w:p>
    <w:p w:rsidR="0076708C" w:rsidRDefault="0076708C">
      <w:pPr>
        <w:pStyle w:val="a3"/>
        <w:rPr>
          <w:rFonts w:ascii="Arial"/>
          <w:sz w:val="20"/>
        </w:rPr>
      </w:pPr>
    </w:p>
    <w:p w:rsidR="0076708C" w:rsidRDefault="0076708C">
      <w:pPr>
        <w:pStyle w:val="a3"/>
        <w:spacing w:before="10"/>
        <w:rPr>
          <w:rFonts w:ascii="Arial"/>
          <w:sz w:val="29"/>
        </w:rPr>
      </w:pPr>
    </w:p>
    <w:p w:rsidR="0076708C" w:rsidRDefault="00D96EDB">
      <w:pPr>
        <w:spacing w:before="96" w:line="244" w:lineRule="auto"/>
        <w:ind w:left="3707" w:right="5621"/>
        <w:rPr>
          <w:rFonts w:ascii="Arial"/>
          <w:sz w:val="17"/>
        </w:rPr>
      </w:pPr>
      <w:r>
        <w:rPr>
          <w:rFonts w:ascii="Arial" w:eastAsia="宋体"/>
        </w:rPr>
        <w:pict>
          <v:shape id="docshape1250" o:spid="_x0000_s6594" type="#_x0000_t202" style="position:absolute;left:0;text-align:left;margin-left:176pt;margin-top:-8.35pt;width:29.55pt;height:39pt;z-index:15830528;mso-position-horizontal-relative:page" filled="f" stroked="f">
            <v:textbox inset="0,0,0,0">
              <w:txbxContent>
                <w:p w:rsidR="00C50B16" w:rsidRDefault="00C50B16">
                  <w:pPr>
                    <w:pStyle w:val="P68B1DB1-Normal44"/>
                    <w:spacing w:line="194" w:lineRule="exact"/>
                    <w:ind w:left="183"/>
                  </w:pPr>
                  <w:r>
                    <w:rPr>
                      <w:rFonts w:eastAsia="宋体"/>
                    </w:rPr>
                    <w:t>opt</w:t>
                  </w:r>
                </w:p>
              </w:txbxContent>
            </v:textbox>
            <w10:wrap anchorx="page"/>
          </v:shape>
        </w:pict>
      </w:r>
      <w:r>
        <w:rPr>
          <w:rFonts w:ascii="Arial" w:eastAsia="宋体"/>
          <w:sz w:val="17"/>
        </w:rPr>
        <w:t>通知</w:t>
      </w:r>
      <w:r>
        <w:rPr>
          <w:rFonts w:ascii="Arial" w:eastAsia="宋体"/>
          <w:sz w:val="17"/>
        </w:rPr>
        <w:t xml:space="preserve"> [</w:t>
      </w:r>
      <w:r>
        <w:rPr>
          <w:rFonts w:ascii="Arial" w:eastAsia="宋体"/>
          <w:sz w:val="17"/>
        </w:rPr>
        <w:t>关税</w:t>
      </w:r>
      <w:r>
        <w:rPr>
          <w:rFonts w:ascii="Arial" w:eastAsia="宋体"/>
          <w:sz w:val="17"/>
        </w:rPr>
        <w:t>: 0.23/kWh]</w:t>
      </w:r>
    </w:p>
    <w:p w:rsidR="0076708C" w:rsidRDefault="0076708C">
      <w:pPr>
        <w:pStyle w:val="a3"/>
        <w:spacing w:before="6"/>
        <w:rPr>
          <w:rFonts w:ascii="Arial"/>
          <w:sz w:val="15"/>
        </w:rPr>
      </w:pPr>
    </w:p>
    <w:p w:rsidR="0076708C" w:rsidRDefault="00D96EDB">
      <w:pPr>
        <w:pStyle w:val="P68B1DB1-Normal43"/>
        <w:spacing w:before="95"/>
        <w:ind w:left="2647" w:right="1200"/>
        <w:jc w:val="center"/>
      </w:pPr>
      <w:r>
        <w:rPr>
          <w:rFonts w:eastAsia="宋体"/>
        </w:rPr>
        <w:t>锁连接器</w:t>
      </w:r>
    </w:p>
    <w:p w:rsidR="0076708C" w:rsidRDefault="0076708C">
      <w:pPr>
        <w:pStyle w:val="a3"/>
        <w:spacing w:before="9"/>
        <w:rPr>
          <w:rFonts w:ascii="Arial"/>
          <w:sz w:val="22"/>
        </w:rPr>
      </w:pPr>
    </w:p>
    <w:p w:rsidR="0076708C" w:rsidRDefault="00D96EDB">
      <w:pPr>
        <w:pStyle w:val="P68B1DB1-Normal43"/>
        <w:spacing w:before="95"/>
        <w:ind w:left="2647" w:right="964"/>
        <w:jc w:val="center"/>
      </w:pPr>
      <w:r>
        <w:rPr>
          <w:rFonts w:eastAsia="宋体"/>
        </w:rPr>
        <w:t>启动能源报价</w:t>
      </w:r>
    </w:p>
    <w:p w:rsidR="0076708C" w:rsidRDefault="0076708C">
      <w:pPr>
        <w:pStyle w:val="a3"/>
        <w:rPr>
          <w:rFonts w:ascii="Arial"/>
        </w:rPr>
      </w:pPr>
    </w:p>
    <w:p w:rsidR="0076708C" w:rsidRDefault="0076708C">
      <w:pPr>
        <w:pStyle w:val="a3"/>
        <w:spacing w:before="4"/>
        <w:rPr>
          <w:rFonts w:ascii="Arial"/>
          <w:sz w:val="26"/>
        </w:rPr>
      </w:pPr>
    </w:p>
    <w:p w:rsidR="0076708C" w:rsidRDefault="00D96EDB">
      <w:pPr>
        <w:pStyle w:val="P68B1DB1-Normal8"/>
        <w:spacing w:before="1"/>
        <w:ind w:left="120"/>
      </w:pPr>
      <w:r>
        <w:rPr>
          <w:rFonts w:ascii="Arial" w:eastAsia="宋体"/>
        </w:rPr>
        <w:t>图</w:t>
      </w:r>
      <w:r>
        <w:rPr>
          <w:rFonts w:ascii="Arial" w:eastAsia="宋体"/>
        </w:rPr>
        <w:t>34</w:t>
      </w:r>
      <w:r>
        <w:rPr>
          <w:rFonts w:ascii="Arial" w:eastAsia="宋体"/>
        </w:rPr>
        <w:t>。序列图</w:t>
      </w:r>
      <w:r>
        <w:rPr>
          <w:rFonts w:ascii="Arial" w:eastAsia="宋体"/>
        </w:rPr>
        <w:t xml:space="preserve">: </w:t>
      </w:r>
      <w:r>
        <w:rPr>
          <w:rFonts w:ascii="Arial" w:eastAsia="宋体"/>
        </w:rPr>
        <w:t>通过本地授权列表进行离线授权</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C13-</w:t>
      </w:r>
      <w:r>
        <w:rPr>
          <w:rFonts w:ascii="Arial" w:eastAsia="宋体"/>
        </w:rPr>
        <w:t>通过本地授权列表进行离线授权</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84.C13-</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1147"/>
        </w:trPr>
        <w:tc>
          <w:tcPr>
            <w:tcW w:w="1047" w:type="dxa"/>
            <w:tcBorders>
              <w:top w:val="single" w:sz="12" w:space="0" w:color="000000"/>
            </w:tcBorders>
          </w:tcPr>
          <w:p w:rsidR="0076708C" w:rsidRDefault="00D96EDB">
            <w:pPr>
              <w:pStyle w:val="P68B1DB1-TableParagraph7"/>
              <w:spacing w:before="13"/>
              <w:ind w:left="72" w:right="44"/>
              <w:jc w:val="center"/>
            </w:pPr>
            <w:r>
              <w:rPr>
                <w:rFonts w:ascii="Arial" w:eastAsia="宋体"/>
              </w:rPr>
              <w:t>C13.FR.01</w:t>
            </w:r>
          </w:p>
        </w:tc>
        <w:tc>
          <w:tcPr>
            <w:tcW w:w="3140" w:type="dxa"/>
            <w:tcBorders>
              <w:top w:val="single" w:sz="12" w:space="0" w:color="000000"/>
            </w:tcBorders>
          </w:tcPr>
          <w:p w:rsidR="0076708C" w:rsidRDefault="0076708C">
            <w:pPr>
              <w:pStyle w:val="TableParagraph"/>
              <w:spacing w:before="0"/>
              <w:ind w:left="0"/>
              <w:rPr>
                <w:rFonts w:ascii="Times New Roman"/>
                <w:sz w:val="18"/>
              </w:rPr>
            </w:pPr>
          </w:p>
        </w:tc>
        <w:tc>
          <w:tcPr>
            <w:tcW w:w="4187" w:type="dxa"/>
            <w:tcBorders>
              <w:top w:val="single" w:sz="12" w:space="0" w:color="000000"/>
            </w:tcBorders>
          </w:tcPr>
          <w:p w:rsidR="0076708C" w:rsidRDefault="00D96EDB">
            <w:pPr>
              <w:pStyle w:val="P68B1DB1-TableParagraph7"/>
              <w:spacing w:before="13" w:line="247" w:lineRule="auto"/>
              <w:ind w:left="39"/>
            </w:pPr>
            <w:r>
              <w:rPr>
                <w:rFonts w:ascii="Arial" w:eastAsia="宋体"/>
              </w:rPr>
              <w:t>在支持</w:t>
            </w:r>
            <w:hyperlink w:anchor="_bookmark95" w:history="1">
              <w:r>
                <w:rPr>
                  <w:color w:val="0000ED"/>
                </w:rPr>
                <w:t>授权缓存</w:t>
              </w:r>
            </w:hyperlink>
            <w:r>
              <w:rPr>
                <w:rFonts w:ascii="Arial" w:eastAsia="宋体"/>
              </w:rPr>
              <w:t>和</w:t>
            </w:r>
            <w:r>
              <w:rPr>
                <w:rFonts w:ascii="Arial" w:eastAsia="宋体"/>
                <w:color w:val="0000ED"/>
              </w:rPr>
              <w:t>本地授权列表</w:t>
            </w:r>
            <w:r>
              <w:rPr>
                <w:rFonts w:ascii="Arial" w:eastAsia="宋体"/>
              </w:rPr>
              <w:t>两者的情况下，充电站应将</w:t>
            </w:r>
            <w:r>
              <w:rPr>
                <w:rFonts w:ascii="Arial" w:eastAsia="宋体"/>
                <w:color w:val="0000ED"/>
              </w:rPr>
              <w:t>本地授权列表</w:t>
            </w:r>
            <w:r>
              <w:rPr>
                <w:rFonts w:ascii="Arial" w:eastAsia="宋体"/>
              </w:rPr>
              <w:t>条目视为具有高于相同标识符的授权缓存条目的优先级。</w:t>
            </w:r>
          </w:p>
        </w:tc>
        <w:tc>
          <w:tcPr>
            <w:tcW w:w="209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999"/>
        </w:trPr>
        <w:tc>
          <w:tcPr>
            <w:tcW w:w="1047" w:type="dxa"/>
            <w:shd w:val="clear" w:color="auto" w:fill="EDEDED"/>
          </w:tcPr>
          <w:p w:rsidR="0076708C" w:rsidRDefault="00D96EDB">
            <w:pPr>
              <w:pStyle w:val="P68B1DB1-TableParagraph7"/>
              <w:ind w:left="72" w:right="44"/>
              <w:jc w:val="center"/>
            </w:pPr>
            <w:r>
              <w:rPr>
                <w:rFonts w:ascii="Arial" w:eastAsia="宋体"/>
              </w:rPr>
              <w:t>C13.FR.02</w:t>
            </w:r>
          </w:p>
        </w:tc>
        <w:tc>
          <w:tcPr>
            <w:tcW w:w="3140" w:type="dxa"/>
            <w:shd w:val="clear" w:color="auto" w:fill="EDEDED"/>
          </w:tcPr>
          <w:p w:rsidR="0076708C" w:rsidRDefault="00D96EDB">
            <w:pPr>
              <w:pStyle w:val="P68B1DB1-TableParagraph7"/>
              <w:spacing w:line="283" w:lineRule="auto"/>
              <w:ind w:left="39" w:right="46"/>
            </w:pPr>
            <w:r>
              <w:rPr>
                <w:rFonts w:ascii="Arial" w:eastAsia="宋体"/>
              </w:rPr>
              <w:t>如果配置变量</w:t>
            </w:r>
            <w:hyperlink w:anchor="_bookmark761" w:history="1">
              <w:r>
                <w:rPr>
                  <w:rFonts w:ascii="Courier New"/>
                  <w:color w:val="0000ED"/>
                </w:rPr>
                <w:t>OfflineTxForUnknownIdEnabled</w:t>
              </w:r>
            </w:hyperlink>
            <w:r>
              <w:rPr>
                <w:rFonts w:ascii="Arial" w:eastAsia="宋体"/>
              </w:rPr>
              <w:t>为</w:t>
            </w:r>
            <w:r>
              <w:rPr>
                <w:rFonts w:ascii="Arial" w:eastAsia="宋体"/>
              </w:rPr>
              <w:t>false</w:t>
            </w:r>
            <w:r>
              <w:rPr>
                <w:rFonts w:ascii="Arial" w:eastAsia="宋体"/>
              </w:rPr>
              <w:t>，并且</w:t>
            </w:r>
          </w:p>
          <w:p w:rsidR="0076708C" w:rsidRDefault="00D96EDB">
            <w:pPr>
              <w:pStyle w:val="P68B1DB1-TableParagraph7"/>
              <w:spacing w:before="0" w:line="180" w:lineRule="exact"/>
              <w:ind w:left="39"/>
            </w:pPr>
            <w:r>
              <w:rPr>
                <w:rFonts w:ascii="Arial" w:eastAsia="宋体"/>
              </w:rPr>
              <w:t>充电站离线。</w:t>
            </w:r>
          </w:p>
        </w:tc>
        <w:tc>
          <w:tcPr>
            <w:tcW w:w="4187" w:type="dxa"/>
            <w:shd w:val="clear" w:color="auto" w:fill="EDEDED"/>
          </w:tcPr>
          <w:p w:rsidR="0076708C" w:rsidRDefault="00D96EDB">
            <w:pPr>
              <w:pStyle w:val="P68B1DB1-TableParagraph7"/>
              <w:spacing w:line="247" w:lineRule="auto"/>
              <w:ind w:left="39" w:right="286"/>
            </w:pPr>
            <w:r>
              <w:rPr>
                <w:rFonts w:ascii="Arial" w:eastAsia="宋体"/>
              </w:rPr>
              <w:t>只有存在于</w:t>
            </w:r>
            <w:r>
              <w:rPr>
                <w:rFonts w:ascii="Arial" w:eastAsia="宋体"/>
                <w:color w:val="0000ED"/>
              </w:rPr>
              <w:t>本地授权列表</w:t>
            </w:r>
            <w:r>
              <w:rPr>
                <w:rFonts w:ascii="Arial" w:eastAsia="宋体"/>
              </w:rPr>
              <w:t>中的状态为</w:t>
            </w:r>
            <w:r>
              <w:rPr>
                <w:rFonts w:ascii="Arial" w:eastAsia="宋体"/>
              </w:rPr>
              <w:t xml:space="preserve"> </w:t>
            </w:r>
            <w:r>
              <w:rPr>
                <w:rFonts w:ascii="Arial" w:eastAsia="宋体"/>
              </w:rPr>
              <w:t>“</w:t>
            </w:r>
            <w:r>
              <w:rPr>
                <w:rFonts w:ascii="Arial" w:eastAsia="宋体"/>
              </w:rPr>
              <w:t xml:space="preserve"> </w:t>
            </w:r>
            <w:r>
              <w:rPr>
                <w:rFonts w:ascii="Arial" w:eastAsia="宋体"/>
                <w:i/>
              </w:rPr>
              <w:t>接受</w:t>
            </w:r>
            <w:r>
              <w:rPr>
                <w:rFonts w:ascii="Arial" w:eastAsia="宋体"/>
              </w:rPr>
              <w:t xml:space="preserve"> </w:t>
            </w:r>
            <w:r>
              <w:rPr>
                <w:rFonts w:ascii="Arial" w:eastAsia="宋体"/>
              </w:rPr>
              <w:t>”</w:t>
            </w:r>
            <w:r>
              <w:rPr>
                <w:rFonts w:ascii="Arial" w:eastAsia="宋体"/>
              </w:rPr>
              <w:t xml:space="preserve"> </w:t>
            </w:r>
            <w:r>
              <w:rPr>
                <w:rFonts w:ascii="Arial" w:eastAsia="宋体"/>
              </w:rPr>
              <w:t>的标识符才允许对交易进行授权。</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047" w:type="dxa"/>
          </w:tcPr>
          <w:p w:rsidR="0076708C" w:rsidRDefault="00D96EDB">
            <w:pPr>
              <w:pStyle w:val="P68B1DB1-TableParagraph7"/>
              <w:ind w:left="72" w:right="44"/>
              <w:jc w:val="center"/>
            </w:pPr>
            <w:r>
              <w:rPr>
                <w:rFonts w:ascii="Arial" w:eastAsia="宋体"/>
              </w:rPr>
              <w:t>C13.FR.03</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7" w:lineRule="auto"/>
              <w:ind w:left="39"/>
            </w:pPr>
            <w:r>
              <w:rPr>
                <w:rFonts w:ascii="Arial" w:eastAsia="宋体"/>
              </w:rPr>
              <w:t>充电站可以在本地授权</w:t>
            </w:r>
            <w:r>
              <w:rPr>
                <w:rFonts w:ascii="Arial" w:eastAsia="宋体"/>
              </w:rPr>
              <w:t>IdToken</w:t>
            </w:r>
            <w:r>
              <w:rPr>
                <w:rFonts w:ascii="Arial" w:eastAsia="宋体"/>
              </w:rPr>
              <w:t>而不涉及</w:t>
            </w:r>
            <w:r>
              <w:rPr>
                <w:rFonts w:ascii="Arial" w:eastAsia="宋体"/>
              </w:rPr>
              <w:t>csm</w:t>
            </w:r>
            <w:r>
              <w:rPr>
                <w:rFonts w:ascii="Arial" w:eastAsia="宋体"/>
              </w:rPr>
              <w:t>。</w:t>
            </w:r>
          </w:p>
        </w:tc>
        <w:tc>
          <w:tcPr>
            <w:tcW w:w="2094" w:type="dxa"/>
          </w:tcPr>
          <w:p w:rsidR="0076708C" w:rsidRDefault="00D96EDB">
            <w:pPr>
              <w:pStyle w:val="P68B1DB1-TableParagraph7"/>
              <w:spacing w:line="247" w:lineRule="auto"/>
              <w:ind w:left="38" w:right="329"/>
            </w:pPr>
            <w:r>
              <w:rPr>
                <w:rFonts w:ascii="Arial" w:eastAsia="宋体"/>
              </w:rPr>
              <w:t>如</w:t>
            </w:r>
            <w:r>
              <w:rPr>
                <w:rFonts w:ascii="Arial" w:eastAsia="宋体"/>
                <w:color w:val="0000ED"/>
              </w:rPr>
              <w:t>本地授权列表</w:t>
            </w:r>
            <w:r>
              <w:rPr>
                <w:rFonts w:ascii="Arial" w:eastAsia="宋体"/>
              </w:rPr>
              <w:t>中所述。</w:t>
            </w:r>
          </w:p>
        </w:tc>
      </w:tr>
      <w:tr w:rsidR="0076708C">
        <w:trPr>
          <w:trHeight w:val="999"/>
        </w:trPr>
        <w:tc>
          <w:tcPr>
            <w:tcW w:w="1047" w:type="dxa"/>
            <w:shd w:val="clear" w:color="auto" w:fill="EDEDED"/>
          </w:tcPr>
          <w:p w:rsidR="0076708C" w:rsidRDefault="00D96EDB">
            <w:pPr>
              <w:pStyle w:val="P68B1DB1-TableParagraph7"/>
              <w:ind w:left="72" w:right="44"/>
              <w:jc w:val="center"/>
            </w:pPr>
            <w:r>
              <w:rPr>
                <w:rFonts w:ascii="Arial" w:eastAsia="宋体"/>
              </w:rPr>
              <w:t>C13.FR.04</w:t>
            </w:r>
          </w:p>
        </w:tc>
        <w:tc>
          <w:tcPr>
            <w:tcW w:w="3140" w:type="dxa"/>
            <w:shd w:val="clear" w:color="auto" w:fill="EDEDED"/>
          </w:tcPr>
          <w:p w:rsidR="0076708C" w:rsidRDefault="00D96EDB">
            <w:pPr>
              <w:pStyle w:val="P68B1DB1-TableParagraph7"/>
              <w:spacing w:line="283" w:lineRule="auto"/>
              <w:ind w:left="39" w:right="46"/>
            </w:pPr>
            <w:r>
              <w:rPr>
                <w:rFonts w:ascii="Arial" w:eastAsia="宋体"/>
              </w:rPr>
              <w:t>如果配置变量</w:t>
            </w:r>
            <w:hyperlink w:anchor="_bookmark761" w:history="1">
              <w:r>
                <w:rPr>
                  <w:rFonts w:ascii="Courier New"/>
                  <w:color w:val="0000ED"/>
                </w:rPr>
                <w:t>OfflineTxForUnknownIdEnabled</w:t>
              </w:r>
            </w:hyperlink>
            <w:r>
              <w:rPr>
                <w:rFonts w:ascii="Arial" w:eastAsia="宋体"/>
              </w:rPr>
              <w:t>为</w:t>
            </w:r>
            <w:r>
              <w:rPr>
                <w:rFonts w:ascii="Arial" w:eastAsia="宋体"/>
              </w:rPr>
              <w:t>true</w:t>
            </w:r>
            <w:r>
              <w:rPr>
                <w:rFonts w:ascii="Arial" w:eastAsia="宋体"/>
              </w:rPr>
              <w:t>，并且</w:t>
            </w:r>
          </w:p>
          <w:p w:rsidR="0076708C" w:rsidRDefault="00D96EDB">
            <w:pPr>
              <w:pStyle w:val="P68B1DB1-TableParagraph7"/>
              <w:spacing w:before="0" w:line="180" w:lineRule="exact"/>
              <w:ind w:left="39"/>
            </w:pPr>
            <w:r>
              <w:rPr>
                <w:rFonts w:ascii="Arial" w:eastAsia="宋体"/>
              </w:rPr>
              <w:t>充电站离线。</w:t>
            </w:r>
          </w:p>
        </w:tc>
        <w:tc>
          <w:tcPr>
            <w:tcW w:w="4187" w:type="dxa"/>
            <w:shd w:val="clear" w:color="auto" w:fill="EDEDED"/>
          </w:tcPr>
          <w:p w:rsidR="0076708C" w:rsidRDefault="00D96EDB">
            <w:pPr>
              <w:pStyle w:val="P68B1DB1-TableParagraph7"/>
              <w:spacing w:line="247" w:lineRule="auto"/>
              <w:ind w:left="39"/>
            </w:pPr>
            <w:r>
              <w:rPr>
                <w:rFonts w:ascii="Arial" w:eastAsia="宋体"/>
              </w:rPr>
              <w:t>任何标识符都应被允许授权交易。</w:t>
            </w:r>
          </w:p>
        </w:tc>
        <w:tc>
          <w:tcPr>
            <w:tcW w:w="2094" w:type="dxa"/>
            <w:shd w:val="clear" w:color="auto" w:fill="EDEDED"/>
          </w:tcPr>
          <w:p w:rsidR="0076708C" w:rsidRDefault="0076708C">
            <w:pPr>
              <w:pStyle w:val="TableParagraph"/>
              <w:spacing w:before="0"/>
              <w:ind w:left="0"/>
              <w:rPr>
                <w:rFonts w:ascii="Times New Roman"/>
                <w:sz w:val="18"/>
              </w:rPr>
            </w:pPr>
          </w:p>
        </w:tc>
      </w:tr>
    </w:tbl>
    <w:p w:rsidR="0076708C" w:rsidRDefault="0076708C">
      <w:pPr>
        <w:pStyle w:val="a3"/>
        <w:spacing w:before="6"/>
        <w:rPr>
          <w:i/>
          <w:sz w:val="25"/>
        </w:rPr>
      </w:pPr>
    </w:p>
    <w:p w:rsidR="0076708C" w:rsidRDefault="00D96EDB">
      <w:pPr>
        <w:pStyle w:val="3"/>
        <w:ind w:left="120" w:firstLine="0"/>
      </w:pPr>
      <w:bookmarkStart w:id="191" w:name="C14_-_Online_Authorization_through_Local"/>
      <w:bookmarkStart w:id="192" w:name="_bookmark117"/>
      <w:bookmarkEnd w:id="191"/>
      <w:bookmarkEnd w:id="192"/>
      <w:r>
        <w:rPr>
          <w:rFonts w:ascii="Arial" w:eastAsia="宋体"/>
        </w:rPr>
        <w:t>C14-</w:t>
      </w:r>
      <w:r>
        <w:rPr>
          <w:rFonts w:ascii="Arial" w:eastAsia="宋体"/>
        </w:rPr>
        <w:t>通过本地授权列表进行在线授权</w:t>
      </w:r>
    </w:p>
    <w:p w:rsidR="0076708C" w:rsidRDefault="00D96EDB">
      <w:pPr>
        <w:pStyle w:val="P68B1DB1-Normal8"/>
        <w:spacing w:before="262"/>
        <w:ind w:left="120"/>
      </w:pPr>
      <w:r>
        <w:rPr>
          <w:rFonts w:ascii="Arial" w:eastAsia="宋体"/>
        </w:rPr>
        <w:t>表</w:t>
      </w:r>
      <w:r>
        <w:rPr>
          <w:rFonts w:ascii="Arial" w:eastAsia="宋体"/>
        </w:rPr>
        <w:t>85.C14-</w:t>
      </w:r>
      <w:r>
        <w:rPr>
          <w:rFonts w:ascii="Arial" w:eastAsia="宋体"/>
        </w:rPr>
        <w:t>通过本地授权列表进行在线授权</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通过本地授权列表在线授权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C14</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C.</w:t>
            </w:r>
            <w:r>
              <w:rPr>
                <w:rFonts w:ascii="Arial" w:eastAsia="宋体"/>
              </w:rPr>
              <w:t>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在</w:t>
            </w:r>
            <w:r>
              <w:rPr>
                <w:rFonts w:ascii="Arial" w:eastAsia="宋体"/>
                <w:i/>
              </w:rPr>
              <w:t>联机</w:t>
            </w:r>
            <w:r>
              <w:rPr>
                <w:rFonts w:ascii="Arial" w:eastAsia="宋体"/>
              </w:rPr>
              <w:t>时使用</w:t>
            </w:r>
            <w:r>
              <w:rPr>
                <w:rFonts w:ascii="Arial" w:eastAsia="宋体"/>
                <w:color w:val="0000ED"/>
              </w:rPr>
              <w:t>本地授权列表</w:t>
            </w:r>
            <w:r>
              <w:rPr>
                <w:rFonts w:ascii="Arial" w:eastAsia="宋体"/>
              </w:rPr>
              <w:t>对</w:t>
            </w:r>
            <w:r>
              <w:rPr>
                <w:rFonts w:ascii="Arial" w:eastAsia="宋体"/>
              </w:rPr>
              <w:t>idToken</w:t>
            </w:r>
            <w:r>
              <w:rPr>
                <w:rFonts w:ascii="Arial" w:eastAsia="宋体"/>
              </w:rPr>
              <w:t>进行授权。</w:t>
            </w:r>
          </w:p>
        </w:tc>
      </w:tr>
      <w:tr w:rsidR="0076708C">
        <w:trPr>
          <w:trHeight w:val="726"/>
        </w:trPr>
        <w:tc>
          <w:tcPr>
            <w:tcW w:w="654" w:type="dxa"/>
          </w:tcPr>
          <w:p w:rsidR="0076708C" w:rsidRDefault="00D96EDB">
            <w:pPr>
              <w:pStyle w:val="P68B1DB1-TableParagraph6"/>
              <w:ind w:left="30"/>
              <w:jc w:val="center"/>
            </w:pPr>
            <w:r>
              <w:rPr>
                <w:rFonts w:ascii="Arial" w:eastAsia="宋体"/>
              </w:rPr>
              <w:lastRenderedPageBreak/>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本用例描述了在充电站在线时，如何通过</w:t>
            </w:r>
            <w:r>
              <w:rPr>
                <w:rFonts w:ascii="Arial" w:eastAsia="宋体"/>
                <w:color w:val="0000ED"/>
              </w:rPr>
              <w:t>本地授权列表</w:t>
            </w:r>
            <w:r>
              <w:rPr>
                <w:rFonts w:ascii="Arial" w:eastAsia="宋体"/>
              </w:rPr>
              <w:t>对</w:t>
            </w:r>
            <w:r>
              <w:rPr>
                <w:rFonts w:ascii="Arial" w:eastAsia="宋体"/>
              </w:rPr>
              <w:t>IdToken</w:t>
            </w:r>
            <w:r>
              <w:rPr>
                <w:rFonts w:ascii="Arial" w:eastAsia="宋体"/>
              </w:rPr>
              <w:t>进行授权。当在线时，充电站然后可以在本地授权</w:t>
            </w:r>
            <w:r>
              <w:rPr>
                <w:rFonts w:ascii="Arial" w:eastAsia="宋体"/>
              </w:rPr>
              <w:t>IdToken</w:t>
            </w:r>
            <w:r>
              <w:rPr>
                <w:rFonts w:ascii="Arial" w:eastAsia="宋体"/>
              </w:rPr>
              <w:t>，并且不需要发送针对已知</w:t>
            </w:r>
            <w:r>
              <w:rPr>
                <w:rFonts w:ascii="Arial" w:eastAsia="宋体"/>
              </w:rPr>
              <w:t>IdToken</w:t>
            </w:r>
            <w:r>
              <w:rPr>
                <w:rFonts w:ascii="Arial" w:eastAsia="宋体"/>
              </w:rPr>
              <w:t>的</w:t>
            </w:r>
            <w:r>
              <w:rPr>
                <w:rFonts w:ascii="Arial" w:eastAsia="宋体"/>
              </w:rPr>
              <w:t>AuthorizeRequest</w:t>
            </w:r>
            <w:r>
              <w:rPr>
                <w:rFonts w:ascii="Arial" w:eastAsia="宋体"/>
              </w:rPr>
              <w:t>。</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电动汽车驾驶员，充电站</w:t>
            </w:r>
          </w:p>
        </w:tc>
      </w:tr>
    </w:tbl>
    <w:p w:rsidR="0076708C" w:rsidRDefault="0076708C">
      <w:pPr>
        <w:rPr>
          <w:sz w:val="18"/>
        </w:rPr>
        <w:sectPr w:rsidR="0076708C">
          <w:pgSz w:w="11910" w:h="16840"/>
          <w:pgMar w:top="460" w:right="600" w:bottom="620" w:left="600" w:header="186" w:footer="431" w:gutter="0"/>
          <w:cols w:space="720"/>
        </w:sectPr>
      </w:pPr>
    </w:p>
    <w:p w:rsidR="0076708C" w:rsidRDefault="00D96EDB">
      <w:pPr>
        <w:pStyle w:val="a3"/>
        <w:spacing w:before="11"/>
        <w:rPr>
          <w:i/>
          <w:sz w:val="20"/>
        </w:rPr>
      </w:pPr>
      <w:r>
        <w:lastRenderedPageBreak/>
        <w:pict>
          <v:shape id="docshape1251" o:spid="_x0000_s6593" type="#_x0000_t202" style="position:absolute;margin-left:374.1pt;margin-top:289.9pt;width:36.05pt;height:20.25pt;z-index:15832064;mso-position-horizontal-relative:page;mso-position-vertical-relative:page" fillcolor="#fefecd" strokecolor="#a70036" strokeweight=".35314mm">
            <v:textbox inset="0,0,0,0">
              <w:txbxContent>
                <w:p w:rsidR="00C50B16" w:rsidRDefault="00C50B16">
                  <w:pPr>
                    <w:pStyle w:val="P68B1DB1-BodyText15"/>
                    <w:spacing w:before="88"/>
                    <w:ind w:left="83"/>
                  </w:pPr>
                  <w:r>
                    <w:rPr>
                      <w:rFonts w:eastAsia="宋体"/>
                    </w:rPr>
                    <w:t>CSMS</w:t>
                  </w:r>
                </w:p>
              </w:txbxContent>
            </v:textbox>
            <w10:wrap anchorx="page" anchory="page"/>
          </v:shape>
        </w:pict>
      </w:r>
      <w:r>
        <w:pict>
          <v:shape id="docshape1252" o:spid="_x0000_s6592" type="#_x0000_t202" style="position:absolute;margin-left:201.25pt;margin-top:289.9pt;width:85.45pt;height:20.25pt;z-index:15832576;mso-position-horizontal-relative:page;mso-position-vertical-relative:page" fillcolor="#fefecd" strokecolor="#a70036" strokeweight=".35311mm">
            <v:textbox inset="0,0,0,0">
              <w:txbxContent>
                <w:p w:rsidR="00C50B16" w:rsidRDefault="00C50B16">
                  <w:pPr>
                    <w:pStyle w:val="P68B1DB1-BodyText15"/>
                    <w:spacing w:before="88"/>
                    <w:ind w:left="83"/>
                  </w:pPr>
                  <w:r>
                    <w:rPr>
                      <w:rFonts w:eastAsia="宋体"/>
                    </w:rPr>
                    <w:t>充电站</w:t>
                  </w:r>
                </w:p>
              </w:txbxContent>
            </v:textbox>
            <w10:wrap anchorx="page" anchory="page"/>
          </v:shape>
        </w:pict>
      </w: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1532"/>
        </w:trPr>
        <w:tc>
          <w:tcPr>
            <w:tcW w:w="65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numPr>
                <w:ilvl w:val="0"/>
                <w:numId w:val="158"/>
              </w:numPr>
              <w:tabs>
                <w:tab w:val="left" w:pos="241"/>
              </w:tabs>
              <w:spacing w:before="70"/>
              <w:ind w:hanging="201"/>
            </w:pPr>
            <w:r>
              <w:rPr>
                <w:rFonts w:ascii="Arial" w:eastAsia="宋体"/>
              </w:rPr>
              <w:t>EV</w:t>
            </w:r>
            <w:r>
              <w:rPr>
                <w:rFonts w:ascii="Arial" w:eastAsia="宋体"/>
              </w:rPr>
              <w:t>驱动程序呈现</w:t>
            </w:r>
            <w:r>
              <w:rPr>
                <w:rFonts w:ascii="Arial" w:eastAsia="宋体"/>
              </w:rPr>
              <w:t>IdToken</w:t>
            </w:r>
          </w:p>
          <w:p w:rsidR="0076708C" w:rsidRDefault="00D96EDB">
            <w:pPr>
              <w:pStyle w:val="P68B1DB1-TableParagraph7"/>
              <w:numPr>
                <w:ilvl w:val="0"/>
                <w:numId w:val="158"/>
              </w:numPr>
              <w:tabs>
                <w:tab w:val="left" w:pos="241"/>
              </w:tabs>
              <w:spacing w:before="7"/>
              <w:ind w:hanging="201"/>
            </w:pPr>
            <w:r>
              <w:rPr>
                <w:rFonts w:ascii="Arial" w:eastAsia="宋体"/>
              </w:rPr>
              <w:t>充电站检查</w:t>
            </w:r>
            <w:r>
              <w:rPr>
                <w:rFonts w:ascii="Arial" w:eastAsia="宋体"/>
              </w:rPr>
              <w:t>IdToken</w:t>
            </w:r>
            <w:r>
              <w:rPr>
                <w:rFonts w:ascii="Arial" w:eastAsia="宋体"/>
              </w:rPr>
              <w:t>是否已知，并在</w:t>
            </w:r>
            <w:r>
              <w:rPr>
                <w:rFonts w:ascii="Arial" w:eastAsia="宋体"/>
                <w:color w:val="0000ED"/>
              </w:rPr>
              <w:t>本地</w:t>
            </w:r>
            <w:r>
              <w:rPr>
                <w:rFonts w:ascii="Arial" w:eastAsia="宋体"/>
                <w:i/>
              </w:rPr>
              <w:t>接受</w:t>
            </w:r>
            <w:r>
              <w:rPr>
                <w:rFonts w:ascii="Arial" w:eastAsia="宋体"/>
              </w:rPr>
              <w:t>状态</w:t>
            </w:r>
          </w:p>
          <w:p w:rsidR="0076708C" w:rsidRDefault="00D96EDB">
            <w:pPr>
              <w:pStyle w:val="P68B1DB1-TableParagraph7"/>
              <w:spacing w:before="63"/>
            </w:pPr>
            <w:r>
              <w:rPr>
                <w:rFonts w:ascii="Arial" w:eastAsia="宋体"/>
                <w:color w:val="0000ED"/>
              </w:rPr>
              <w:t>授权列表</w:t>
            </w:r>
          </w:p>
          <w:p w:rsidR="0076708C" w:rsidRDefault="00D96EDB">
            <w:pPr>
              <w:pStyle w:val="P68B1DB1-TableParagraph7"/>
              <w:numPr>
                <w:ilvl w:val="0"/>
                <w:numId w:val="158"/>
              </w:numPr>
              <w:tabs>
                <w:tab w:val="left" w:pos="241"/>
              </w:tabs>
              <w:spacing w:before="7"/>
              <w:ind w:hanging="201"/>
            </w:pPr>
            <w:r>
              <w:rPr>
                <w:rFonts w:ascii="Arial" w:eastAsia="宋体"/>
              </w:rPr>
              <w:t>如果</w:t>
            </w:r>
            <w:r>
              <w:rPr>
                <w:rFonts w:ascii="Arial" w:eastAsia="宋体"/>
              </w:rPr>
              <w:t>IdToken</w:t>
            </w:r>
            <w:r>
              <w:rPr>
                <w:rFonts w:ascii="Arial" w:eastAsia="宋体"/>
              </w:rPr>
              <w:t>未知，或者</w:t>
            </w:r>
            <w:r>
              <w:rPr>
                <w:rFonts w:ascii="Arial" w:eastAsia="宋体"/>
              </w:rPr>
              <w:t>IdToken</w:t>
            </w:r>
            <w:r>
              <w:rPr>
                <w:rFonts w:ascii="Arial" w:eastAsia="宋体"/>
              </w:rPr>
              <w:t>未被</w:t>
            </w:r>
            <w:r>
              <w:rPr>
                <w:rFonts w:ascii="Arial" w:eastAsia="宋体"/>
                <w:i/>
              </w:rPr>
              <w:t>接受</w:t>
            </w:r>
            <w:r>
              <w:rPr>
                <w:rFonts w:ascii="Arial" w:eastAsia="宋体"/>
              </w:rPr>
              <w:t xml:space="preserve"> </w:t>
            </w:r>
            <w:r>
              <w:rPr>
                <w:rFonts w:ascii="Arial" w:eastAsia="宋体"/>
              </w:rPr>
              <w:t>，则充电站会发送</w:t>
            </w:r>
          </w:p>
          <w:p w:rsidR="0076708C" w:rsidRDefault="00D96EDB">
            <w:pPr>
              <w:pStyle w:val="P68B1DB1-TableParagraph9"/>
              <w:spacing w:before="62"/>
            </w:pPr>
            <w:hyperlink w:anchor="_bookmark300" w:history="1">
              <w:r>
                <w:t>AuthorizeRequest</w:t>
              </w:r>
            </w:hyperlink>
          </w:p>
          <w:p w:rsidR="0076708C" w:rsidRDefault="00D96EDB">
            <w:pPr>
              <w:pStyle w:val="P68B1DB1-TableParagraph7"/>
              <w:numPr>
                <w:ilvl w:val="0"/>
                <w:numId w:val="158"/>
              </w:numPr>
              <w:tabs>
                <w:tab w:val="left" w:pos="241"/>
              </w:tabs>
              <w:spacing w:before="7"/>
              <w:ind w:hanging="201"/>
            </w:pPr>
            <w:r>
              <w:rPr>
                <w:rFonts w:ascii="Arial" w:eastAsia="宋体"/>
              </w:rPr>
              <w:t>充电站开始充电。</w:t>
            </w:r>
          </w:p>
        </w:tc>
      </w:tr>
      <w:tr w:rsidR="0076708C">
        <w:trPr>
          <w:trHeight w:val="1113"/>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i/>
              </w:rPr>
              <w:t>本地授权列表</w:t>
            </w:r>
            <w:r>
              <w:rPr>
                <w:rFonts w:ascii="Arial" w:eastAsia="宋体"/>
              </w:rPr>
              <w:t>可用</w:t>
            </w:r>
          </w:p>
          <w:p w:rsidR="0076708C" w:rsidRDefault="00D96EDB">
            <w:pPr>
              <w:pStyle w:val="P68B1DB1-TableParagraph7"/>
              <w:spacing w:before="63"/>
              <w:rPr>
                <w:rFonts w:ascii="Courier New"/>
              </w:rPr>
            </w:pPr>
            <w:r>
              <w:rPr>
                <w:rFonts w:ascii="Arial" w:eastAsia="宋体"/>
                <w:i/>
              </w:rPr>
              <w:t>本地授权列表</w:t>
            </w:r>
            <w:r>
              <w:rPr>
                <w:rFonts w:ascii="Arial" w:eastAsia="宋体"/>
              </w:rPr>
              <w:t>通过</w:t>
            </w:r>
            <w:hyperlink w:anchor="_bookmark770" w:history="1">
              <w:r>
                <w:rPr>
                  <w:rFonts w:ascii="Courier New"/>
                  <w:color w:val="0000ED"/>
                </w:rPr>
                <w:t>LocalAuthListEnabled</w:t>
              </w:r>
            </w:hyperlink>
            <w:r>
              <w:rPr>
                <w:rFonts w:ascii="Arial" w:eastAsia="宋体"/>
              </w:rPr>
              <w:t>启用</w:t>
            </w:r>
          </w:p>
          <w:p w:rsidR="0076708C" w:rsidRDefault="00D96EDB">
            <w:pPr>
              <w:pStyle w:val="P68B1DB1-TableParagraph7"/>
              <w:spacing w:before="49"/>
              <w:rPr>
                <w:i/>
              </w:rPr>
            </w:pPr>
            <w:r>
              <w:rPr>
                <w:rFonts w:ascii="Arial" w:eastAsia="宋体"/>
              </w:rPr>
              <w:t>EV</w:t>
            </w:r>
            <w:r>
              <w:rPr>
                <w:rFonts w:ascii="Arial" w:eastAsia="宋体"/>
              </w:rPr>
              <w:t>驱动程序的</w:t>
            </w:r>
            <w:r>
              <w:rPr>
                <w:rFonts w:ascii="Arial" w:eastAsia="宋体"/>
              </w:rPr>
              <w:t>Id</w:t>
            </w:r>
            <w:r>
              <w:rPr>
                <w:rFonts w:ascii="Arial" w:eastAsia="宋体"/>
              </w:rPr>
              <w:t>在</w:t>
            </w:r>
            <w:r>
              <w:rPr>
                <w:rFonts w:ascii="Arial" w:eastAsia="宋体"/>
                <w:i/>
              </w:rPr>
              <w:t>本地授权列表</w:t>
            </w:r>
            <w:r>
              <w:rPr>
                <w:rFonts w:ascii="Arial" w:eastAsia="宋体"/>
              </w:rPr>
              <w:t>中</w:t>
            </w:r>
          </w:p>
          <w:p w:rsidR="0076708C" w:rsidRDefault="00D96EDB">
            <w:pPr>
              <w:pStyle w:val="P68B1DB1-TableParagraph7"/>
              <w:spacing w:before="8"/>
              <w:rPr>
                <w:i/>
              </w:rPr>
            </w:pPr>
            <w:r>
              <w:rPr>
                <w:rFonts w:ascii="Arial" w:eastAsia="宋体"/>
              </w:rPr>
              <w:t>Id</w:t>
            </w:r>
            <w:r>
              <w:rPr>
                <w:rFonts w:ascii="Arial" w:eastAsia="宋体"/>
              </w:rPr>
              <w:t>是有效的</w:t>
            </w:r>
            <w:hyperlink w:anchor="_bookmark764" w:history="1">
              <w:r>
                <w:rPr>
                  <w:rFonts w:ascii="Courier New"/>
                  <w:color w:val="0000ED"/>
                </w:rPr>
                <w:t>LocalPreAuthorize</w:t>
              </w:r>
            </w:hyperlink>
            <w:r>
              <w:rPr>
                <w:rFonts w:ascii="Arial" w:eastAsia="宋体"/>
              </w:rPr>
              <w:t>设置为</w:t>
            </w:r>
            <w:r>
              <w:rPr>
                <w:rFonts w:ascii="Arial" w:eastAsia="宋体"/>
                <w:i/>
              </w:rPr>
              <w:t>true</w:t>
            </w:r>
          </w:p>
        </w:tc>
      </w:tr>
      <w:tr w:rsidR="0076708C">
        <w:trPr>
          <w:trHeight w:val="1166"/>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充电站接受</w:t>
            </w:r>
            <w:r>
              <w:rPr>
                <w:rFonts w:ascii="Arial" w:eastAsia="宋体"/>
                <w:color w:val="0000ED"/>
              </w:rPr>
              <w:t>本地授权列表</w:t>
            </w:r>
            <w:r>
              <w:rPr>
                <w:rFonts w:ascii="Arial" w:eastAsia="宋体"/>
              </w:rPr>
              <w:t>上的令牌。</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63"/>
            </w:pPr>
            <w:r>
              <w:rPr>
                <w:rFonts w:ascii="Arial" w:eastAsia="宋体"/>
              </w:rPr>
              <w:t>充电站不接受</w:t>
            </w:r>
            <w:r>
              <w:rPr>
                <w:rFonts w:ascii="Arial" w:eastAsia="宋体"/>
                <w:color w:val="0000ED"/>
              </w:rPr>
              <w:t>本地授权列表</w:t>
            </w:r>
            <w:r>
              <w:rPr>
                <w:rFonts w:ascii="Arial" w:eastAsia="宋体"/>
              </w:rPr>
              <w:t>上的令牌。</w:t>
            </w:r>
          </w:p>
        </w:tc>
      </w:tr>
    </w:tbl>
    <w:p w:rsidR="0076708C" w:rsidRDefault="00D96EDB">
      <w:pPr>
        <w:pStyle w:val="a3"/>
        <w:spacing w:before="6"/>
        <w:rPr>
          <w:i/>
          <w:sz w:val="21"/>
        </w:rPr>
      </w:pPr>
      <w:r>
        <w:pict>
          <v:group id="docshapegroup1253" o:spid="_x0000_s6587" style="position:absolute;margin-left:143.2pt;margin-top:13.75pt;width:18.7pt;height:40.05pt;z-index:-15626240;mso-wrap-distance-left:0;mso-wrap-distance-right:0;mso-position-horizontal-relative:page;mso-position-vertical-relative:text" coordorigin="2864,275" coordsize="374,801">
            <v:shape id="docshape1254" o:spid="_x0000_s6591" style="position:absolute;left:2943;top:288;width:214;height:214" coordorigin="2944,288" coordsize="214,214" path="m3051,288r-42,9l2975,320r-23,33l2944,395r8,42l2975,471r34,22l3051,502r41,-9l3126,471r23,-34l3158,395r-9,-42l3126,320r-34,-23l3051,288xe" fillcolor="#fefecd" stroked="f">
              <v:path arrowok="t"/>
            </v:shape>
            <v:shape id="docshape1255" o:spid="_x0000_s6590" style="position:absolute;left:2943;top:288;width:214;height:214" coordorigin="2944,288" coordsize="214,214" path="m3158,395r-9,-42l3126,320r-34,-23l3051,288r-42,9l2975,320r-23,33l2944,395r8,42l2975,471r34,22l3051,502r41,-9l3126,471r23,-34l3158,395e" filled="f" strokecolor="#a70036" strokeweight=".47086mm">
              <v:path arrowok="t"/>
            </v:shape>
            <v:shape id="docshape1256" o:spid="_x0000_s6589" style="position:absolute;left:2877;top:862;width:348;height:201" coordorigin="2877,862" coordsize="348,201" path="m3051,862r-174,200l3224,1062,3051,862xe" fillcolor="#fefecd" stroked="f">
              <v:path arrowok="t"/>
            </v:shape>
            <v:shape id="docshape1257" o:spid="_x0000_s6588" style="position:absolute;left:2877;top:501;width:348;height:561" coordorigin="2877,502" coordsize="348,561" o:spt="100" adj="0,,0" path="m3051,502r,360m2877,609r347,m3051,862r-174,200m3051,862r173,200e" filled="f" strokecolor="#a70036" strokeweight=".47086mm">
              <v:stroke joinstyle="round"/>
              <v:formulas/>
              <v:path arrowok="t" o:connecttype="segments"/>
            </v:shape>
            <w10:wrap type="topAndBottom" anchorx="page"/>
          </v:group>
        </w:pict>
      </w:r>
    </w:p>
    <w:p w:rsidR="0076708C" w:rsidRDefault="00D96EDB">
      <w:pPr>
        <w:pStyle w:val="P68B1DB1-BodyText21"/>
        <w:spacing w:before="84"/>
        <w:ind w:left="1996"/>
      </w:pPr>
      <w:r>
        <w:rPr>
          <w:rFonts w:eastAsia="宋体"/>
        </w:rPr>
        <w:t>电动汽车驾驶员</w:t>
      </w:r>
    </w:p>
    <w:p w:rsidR="0076708C" w:rsidRDefault="00D96EDB">
      <w:pPr>
        <w:pStyle w:val="P68B1DB1-BodyText22"/>
        <w:ind w:left="1849"/>
      </w:pPr>
      <w:r>
        <w:pict>
          <v:group id="docshapegroup1258" o:spid="_x0000_s6553" style="width:353.1pt;height:237.25pt;mso-position-horizontal-relative:char;mso-position-vertical-relative:line" coordsize="7062,4745">
            <v:shape id="docshape1259" o:spid="_x0000_s6586" style="position:absolute;left:533;top:133;width:1989;height:4491" coordorigin="534,133" coordsize="1989,4491" o:spt="100" adj="0,,0" path="m534,3282r133,l667,133r-133,l534,3282xm2389,4624r134,l2523,414r-134,l2389,4624xe" filled="f" strokecolor="#a70036" strokeweight=".23544mm">
              <v:stroke joinstyle="round"/>
              <v:formulas/>
              <v:path arrowok="t" o:connecttype="segments"/>
            </v:shape>
            <v:rect id="docshape1260" o:spid="_x0000_s6585" style="position:absolute;left:1441;top:1379;width:5607;height:1007" stroked="f"/>
            <v:rect id="docshape1261" o:spid="_x0000_s6584" style="position:absolute;left:1441;top:1379;width:5607;height:1007" filled="f" strokeweight=".47083mm"/>
            <v:rect id="docshape1262" o:spid="_x0000_s6583" style="position:absolute;left:13;top:2573;width:3458;height:820" stroked="f"/>
            <v:rect id="docshape1263" o:spid="_x0000_s6582" style="position:absolute;left:13;top:2573;width:3458;height:820" filled="f" strokeweight=".47083mm"/>
            <v:shape id="docshape1264" o:spid="_x0000_s6581" style="position:absolute;left:600;width:1856;height:4745" coordorigin="601" coordsize="1856,4745" o:spt="100" adj="0,,0" path="m601,3282r,1462m601,r,133m2456,4624r,120m2456,r,414e" filled="f" strokecolor="#a70036" strokeweight=".23544mm">
              <v:stroke dashstyle="longDash" joinstyle="round"/>
              <v:formulas/>
              <v:path arrowok="t" o:connecttype="segments"/>
            </v:shape>
            <v:line id="_x0000_s6580" style="position:absolute" from="5420,0" to="5420,4744" strokecolor="#a70036" strokeweight=".23544mm">
              <v:stroke dashstyle="longDash"/>
            </v:line>
            <v:rect id="docshape1265" o:spid="_x0000_s6579" style="position:absolute;left:533;top:133;width:134;height:3149" stroked="f"/>
            <v:rect id="docshape1266" o:spid="_x0000_s6578" style="position:absolute;left:533;top:133;width:134;height:3149" filled="f" strokecolor="#a70036" strokeweight=".23544mm"/>
            <v:rect id="docshape1267" o:spid="_x0000_s6577" style="position:absolute;left:2389;top:413;width:134;height:4211" stroked="f"/>
            <v:shape id="docshape1268" o:spid="_x0000_s6576" style="position:absolute;left:667;top:360;width:2417;height:4264" coordorigin="667,360" coordsize="2417,4264" o:spt="100" adj="0,,0" path="m2389,4624r134,l2523,414r-134,l2389,4624xm2363,414l2229,360t134,54l2229,467m667,414r1709,m2523,1006r561,m3084,1006r,174m2536,1180r548,e" filled="f" strokecolor="#a70036" strokeweight=".23544mm">
              <v:stroke joinstyle="round"/>
              <v:formulas/>
              <v:path arrowok="t" o:connecttype="segments"/>
            </v:shape>
            <v:shape id="docshape1269" o:spid="_x0000_s6575" type="#_x0000_t75" style="position:absolute;left:2529;top:1119;width:147;height:121">
              <v:imagedata r:id="rId77" o:title=""/>
            </v:shape>
            <v:rect id="docshape1270" o:spid="_x0000_s6574" style="position:absolute;left:1441;top:1379;width:5607;height:1007" filled="f" strokeweight=".47083mm"/>
            <v:shape id="docshape1271" o:spid="_x0000_s6573" style="position:absolute;left:1441;top:1379;width:855;height:227" coordorigin="1442,1380" coordsize="855,227" path="m2296,1380r-854,l1442,1607r720,l2296,1473r,-93xe" fillcolor="#ededed" stroked="f">
              <v:path arrowok="t"/>
            </v:shape>
            <v:shape id="docshape1272" o:spid="_x0000_s6572" style="position:absolute;left:1441;top:1379;width:855;height:227" coordorigin="1442,1380" coordsize="855,227" path="m1442,1380r854,l2296,1473r-134,134l1442,1607r,-227xe" filled="f" strokeweight=".47083mm">
              <v:path arrowok="t"/>
            </v:shape>
            <v:shape id="docshape1273" o:spid="_x0000_s6571" type="#_x0000_t75" style="position:absolute;left:5252;top:1828;width:147;height:121">
              <v:imagedata r:id="rId144" o:title=""/>
            </v:shape>
            <v:line id="_x0000_s6570" style="position:absolute" from="2523,1889" to="5339,1889" strokecolor="#a70036" strokeweight=".23542mm"/>
            <v:shape id="docshape1274" o:spid="_x0000_s6569" type="#_x0000_t75" style="position:absolute;left:2529;top:2217;width:147;height:121">
              <v:imagedata r:id="rId145" o:title=""/>
            </v:shape>
            <v:line id="_x0000_s6568" style="position:absolute" from="2590,2278" to="5406,2278" strokecolor="#a70036" strokeweight=".23542mm"/>
            <v:rect id="docshape1275" o:spid="_x0000_s6567" style="position:absolute;left:13;top:2573;width:3458;height:820" filled="f" strokeweight=".47083mm"/>
            <v:shape id="docshape1276" o:spid="_x0000_s6566" style="position:absolute;left:13;top:2573;width:935;height:227" coordorigin="13,2573" coordsize="935,227" path="m948,2573r-935,l13,2800r801,l948,2667r,-94xe" fillcolor="#ededed" stroked="f">
              <v:path arrowok="t"/>
            </v:shape>
            <v:shape id="docshape1277" o:spid="_x0000_s6565" style="position:absolute;left:13;top:2573;width:935;height:227" coordorigin="13,2573" coordsize="935,227" path="m13,2573r935,l948,2667,814,2800r-801,l13,2573xe" filled="f" strokeweight=".47083mm">
              <v:path arrowok="t"/>
            </v:shape>
            <v:shape id="docshape1278" o:spid="_x0000_s6564" style="position:absolute;left:600;top:3228;width:2483;height:713" coordorigin="601,3229" coordsize="2483,713" o:spt="100" adj="0,,0" path="m601,3282r133,-53m601,3282r133,54m601,3282r1775,m2523,3768r561,m3084,3768r,174m2536,3942r548,e" filled="f" strokecolor="#a70036" strokeweight=".23544mm">
              <v:stroke joinstyle="round"/>
              <v:formulas/>
              <v:path arrowok="t" o:connecttype="segments"/>
            </v:shape>
            <v:shape id="docshape1279" o:spid="_x0000_s6563" type="#_x0000_t75" style="position:absolute;left:2529;top:3881;width:147;height:121">
              <v:imagedata r:id="rId77" o:title=""/>
            </v:shape>
            <v:shape id="docshape1280" o:spid="_x0000_s6562" style="position:absolute;left:2522;top:4330;width:561;height:174" coordorigin="2523,4330" coordsize="561,174" o:spt="100" adj="0,,0" path="m2523,4330r561,m3084,4330r,174m2536,4504r548,e" filled="f" strokecolor="#a70036" strokeweight=".23544mm">
              <v:stroke joinstyle="round"/>
              <v:formulas/>
              <v:path arrowok="t" o:connecttype="segments"/>
            </v:shape>
            <v:shape id="docshape1281" o:spid="_x0000_s6561" type="#_x0000_t75" style="position:absolute;left:2529;top:4443;width:147;height:121">
              <v:imagedata r:id="rId77" o:title=""/>
            </v:shape>
            <v:shape id="docshape1282" o:spid="_x0000_s6560" type="#_x0000_t202" style="position:absolute;left:760;top:190;width:1384;height:194" filled="f" stroked="f">
              <v:textbox inset="0,0,0,0">
                <w:txbxContent>
                  <w:p w:rsidR="00C50B16" w:rsidRDefault="00C50B16">
                    <w:pPr>
                      <w:pStyle w:val="P68B1DB1-Normal43"/>
                      <w:spacing w:line="193" w:lineRule="exact"/>
                    </w:pPr>
                    <w:r>
                      <w:rPr>
                        <w:rFonts w:eastAsia="宋体"/>
                      </w:rPr>
                      <w:t>当前</w:t>
                    </w:r>
                    <w:r>
                      <w:rPr>
                        <w:rFonts w:eastAsia="宋体"/>
                      </w:rPr>
                      <w:t>IdToken</w:t>
                    </w:r>
                  </w:p>
                </w:txbxContent>
              </v:textbox>
            </v:shape>
            <v:shape id="docshape1283" o:spid="_x0000_s6559" type="#_x0000_t202" style="position:absolute;left:2616;top:579;width:2557;height:396" filled="f" stroked="f">
              <v:textbox inset="0,0,0,0">
                <w:txbxContent>
                  <w:p w:rsidR="00C50B16" w:rsidRDefault="00C50B16">
                    <w:pPr>
                      <w:pStyle w:val="P68B1DB1-Normal43"/>
                      <w:spacing w:line="247" w:lineRule="auto"/>
                    </w:pPr>
                    <w:r>
                      <w:rPr>
                        <w:rFonts w:eastAsia="宋体"/>
                      </w:rPr>
                      <w:t>检查本地授权列表</w:t>
                    </w:r>
                    <w:r>
                      <w:rPr>
                        <w:rFonts w:eastAsia="宋体"/>
                      </w:rPr>
                      <w:t xml:space="preserve"> () [</w:t>
                    </w:r>
                    <w:r>
                      <w:rPr>
                        <w:rFonts w:eastAsia="宋体"/>
                      </w:rPr>
                      <w:t>缓存资费</w:t>
                    </w:r>
                    <w:r>
                      <w:rPr>
                        <w:rFonts w:eastAsia="宋体"/>
                      </w:rPr>
                      <w:t>: 0.23/kWh]</w:t>
                    </w:r>
                  </w:p>
                </w:txbxContent>
              </v:textbox>
            </v:shape>
            <v:shape id="docshape1284" o:spid="_x0000_s6558" type="#_x0000_t202" style="position:absolute;left:2496;top:1410;width:4514;height:839" filled="f" stroked="f">
              <v:textbox inset="0,0,0,0">
                <w:txbxContent>
                  <w:p w:rsidR="00C50B16" w:rsidRDefault="00C50B16">
                    <w:pPr>
                      <w:pStyle w:val="P68B1DB1-Normal35"/>
                      <w:spacing w:before="1"/>
                    </w:pPr>
                    <w:r>
                      <w:rPr>
                        <w:rFonts w:eastAsia="宋体"/>
                      </w:rPr>
                      <w:t>[IdToken</w:t>
                    </w:r>
                    <w:r>
                      <w:rPr>
                        <w:rFonts w:eastAsia="宋体"/>
                      </w:rPr>
                      <w:t>未知或</w:t>
                    </w:r>
                    <w:r>
                      <w:rPr>
                        <w:rFonts w:eastAsia="宋体"/>
                      </w:rPr>
                      <w:t>IdToken</w:t>
                    </w:r>
                    <w:r>
                      <w:rPr>
                        <w:rFonts w:eastAsia="宋体"/>
                      </w:rPr>
                      <w:t>状态不被接受</w:t>
                    </w:r>
                    <w:r>
                      <w:rPr>
                        <w:rFonts w:eastAsia="宋体"/>
                      </w:rPr>
                      <w:t>]</w:t>
                    </w:r>
                  </w:p>
                  <w:p w:rsidR="00C50B16" w:rsidRDefault="00C50B16">
                    <w:pPr>
                      <w:pStyle w:val="P68B1DB1-Normal43"/>
                      <w:spacing w:before="91"/>
                      <w:ind w:left="120"/>
                    </w:pPr>
                    <w:r>
                      <w:rPr>
                        <w:rFonts w:eastAsia="宋体"/>
                      </w:rPr>
                      <w:t>AuthorizeRequest(IdToken)</w:t>
                    </w:r>
                  </w:p>
                  <w:p w:rsidR="00C50B16" w:rsidRDefault="00C50B16">
                    <w:pPr>
                      <w:spacing w:before="9"/>
                      <w:rPr>
                        <w:rFonts w:ascii="Arial"/>
                        <w:sz w:val="16"/>
                      </w:rPr>
                    </w:pPr>
                  </w:p>
                  <w:p w:rsidR="00C50B16" w:rsidRDefault="00C50B16">
                    <w:pPr>
                      <w:pStyle w:val="P68B1DB1-Normal43"/>
                      <w:spacing w:before="1"/>
                      <w:ind w:left="253"/>
                    </w:pPr>
                    <w:r>
                      <w:rPr>
                        <w:rFonts w:eastAsia="宋体"/>
                      </w:rPr>
                      <w:t>授权响应</w:t>
                    </w:r>
                    <w:r>
                      <w:rPr>
                        <w:rFonts w:eastAsia="宋体"/>
                      </w:rPr>
                      <w:t xml:space="preserve"> (</w:t>
                    </w:r>
                    <w:r>
                      <w:rPr>
                        <w:rFonts w:eastAsia="宋体"/>
                      </w:rPr>
                      <w:t>接受</w:t>
                    </w:r>
                    <w:r>
                      <w:rPr>
                        <w:rFonts w:eastAsia="宋体"/>
                      </w:rPr>
                      <w:t>)</w:t>
                    </w:r>
                  </w:p>
                </w:txbxContent>
              </v:textbox>
            </v:shape>
            <v:shape id="docshape1285" o:spid="_x0000_s6557" type="#_x0000_t202" style="position:absolute;left:2616;top:3543;width:1502;height:757" filled="f" stroked="f">
              <v:textbox inset="0,0,0,0">
                <w:txbxContent>
                  <w:p w:rsidR="00C50B16" w:rsidRDefault="00C50B16">
                    <w:pPr>
                      <w:pStyle w:val="P68B1DB1-Normal43"/>
                      <w:spacing w:line="193" w:lineRule="exact"/>
                    </w:pPr>
                    <w:r>
                      <w:rPr>
                        <w:rFonts w:eastAsia="宋体"/>
                      </w:rPr>
                      <w:t>锁连接器</w:t>
                    </w:r>
                  </w:p>
                  <w:p w:rsidR="00C50B16" w:rsidRDefault="00C50B16">
                    <w:pPr>
                      <w:rPr>
                        <w:rFonts w:ascii="Arial"/>
                        <w:sz w:val="18"/>
                      </w:rPr>
                    </w:pPr>
                  </w:p>
                  <w:p w:rsidR="00C50B16" w:rsidRDefault="00C50B16">
                    <w:pPr>
                      <w:pStyle w:val="P68B1DB1-Normal43"/>
                      <w:spacing w:before="160"/>
                    </w:pPr>
                    <w:r>
                      <w:rPr>
                        <w:rFonts w:eastAsia="宋体"/>
                      </w:rPr>
                      <w:t>启动能源报价</w:t>
                    </w:r>
                  </w:p>
                </w:txbxContent>
              </v:textbox>
            </v:shape>
            <v:shape id="docshape1286" o:spid="_x0000_s6556" type="#_x0000_t202" style="position:absolute;left:674;top:2586;width:1709;height:690" filled="f" stroked="f">
              <v:textbox inset="0,0,0,0">
                <w:txbxContent>
                  <w:p w:rsidR="00C50B16" w:rsidRDefault="00C50B16">
                    <w:pPr>
                      <w:spacing w:before="5"/>
                      <w:rPr>
                        <w:rFonts w:ascii="Arial"/>
                        <w:sz w:val="23"/>
                      </w:rPr>
                    </w:pPr>
                  </w:p>
                  <w:p w:rsidR="00C50B16" w:rsidRDefault="00C50B16">
                    <w:pPr>
                      <w:pStyle w:val="P68B1DB1-Normal43"/>
                      <w:spacing w:before="1" w:line="247" w:lineRule="auto"/>
                      <w:ind w:left="153" w:right="151"/>
                    </w:pPr>
                    <w:r>
                      <w:rPr>
                        <w:rFonts w:eastAsia="宋体"/>
                      </w:rPr>
                      <w:t>通知</w:t>
                    </w:r>
                    <w:r>
                      <w:rPr>
                        <w:rFonts w:eastAsia="宋体"/>
                      </w:rPr>
                      <w:t xml:space="preserve"> [</w:t>
                    </w:r>
                    <w:r>
                      <w:rPr>
                        <w:rFonts w:eastAsia="宋体"/>
                      </w:rPr>
                      <w:t>关税</w:t>
                    </w:r>
                    <w:r>
                      <w:rPr>
                        <w:rFonts w:eastAsia="宋体"/>
                      </w:rPr>
                      <w:t>: 0.23/kWh]</w:t>
                    </w:r>
                  </w:p>
                </w:txbxContent>
              </v:textbox>
            </v:shape>
            <v:shape id="docshape1287" o:spid="_x0000_s6555" type="#_x0000_t202" style="position:absolute;left:26;top:2586;width:501;height:793" filled="f" stroked="f">
              <v:textbox inset="0,0,0,0">
                <w:txbxContent>
                  <w:p w:rsidR="00C50B16" w:rsidRDefault="00C50B16">
                    <w:pPr>
                      <w:pStyle w:val="P68B1DB1-Normal44"/>
                      <w:spacing w:before="1"/>
                      <w:ind w:left="186" w:right="-29"/>
                    </w:pPr>
                    <w:r>
                      <w:rPr>
                        <w:rFonts w:eastAsia="宋体"/>
                      </w:rPr>
                      <w:t>opt</w:t>
                    </w:r>
                  </w:p>
                </w:txbxContent>
              </v:textbox>
            </v:shape>
            <v:shape id="docshape1288" o:spid="_x0000_s6554" type="#_x0000_t202" style="position:absolute;left:1455;top:1393;width:928;height:980" filled="f" stroked="f">
              <v:textbox inset="0,0,0,0">
                <w:txbxContent>
                  <w:p w:rsidR="00C50B16" w:rsidRDefault="00C50B16">
                    <w:pPr>
                      <w:pStyle w:val="P68B1DB1-Normal44"/>
                      <w:spacing w:before="1"/>
                      <w:ind w:left="186"/>
                    </w:pPr>
                    <w:r>
                      <w:rPr>
                        <w:rFonts w:eastAsia="宋体"/>
                      </w:rPr>
                      <w:t>高度</w:t>
                    </w:r>
                  </w:p>
                </w:txbxContent>
              </v:textbox>
            </v:shape>
            <w10:wrap type="none"/>
            <w10:anchorlock/>
          </v:group>
        </w:pict>
      </w:r>
    </w:p>
    <w:p w:rsidR="0076708C" w:rsidRDefault="00D96EDB">
      <w:pPr>
        <w:pStyle w:val="P68B1DB1-Normal8"/>
        <w:spacing w:before="36"/>
        <w:ind w:left="120"/>
      </w:pPr>
      <w:r>
        <w:rPr>
          <w:rFonts w:ascii="Arial" w:eastAsia="宋体"/>
        </w:rPr>
        <w:t>图</w:t>
      </w:r>
      <w:r>
        <w:rPr>
          <w:rFonts w:ascii="Arial" w:eastAsia="宋体"/>
        </w:rPr>
        <w:t>35</w:t>
      </w:r>
      <w:r>
        <w:rPr>
          <w:rFonts w:ascii="Arial" w:eastAsia="宋体"/>
        </w:rPr>
        <w:t>。序列图</w:t>
      </w:r>
      <w:r>
        <w:rPr>
          <w:rFonts w:ascii="Arial" w:eastAsia="宋体"/>
        </w:rPr>
        <w:t xml:space="preserve">: </w:t>
      </w:r>
      <w:r>
        <w:rPr>
          <w:rFonts w:ascii="Arial" w:eastAsia="宋体"/>
        </w:rPr>
        <w:t>通过本地授权列表进行在线授权</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C14-</w:t>
      </w:r>
      <w:r>
        <w:rPr>
          <w:rFonts w:ascii="Arial" w:eastAsia="宋体"/>
        </w:rPr>
        <w:t>通过本地授权列表进行在线授权</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86.C14-</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932"/>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C14.FR.01</w:t>
            </w:r>
          </w:p>
        </w:tc>
        <w:tc>
          <w:tcPr>
            <w:tcW w:w="3924" w:type="dxa"/>
            <w:tcBorders>
              <w:top w:val="single" w:sz="12" w:space="0" w:color="000000"/>
            </w:tcBorders>
          </w:tcPr>
          <w:p w:rsidR="0076708C" w:rsidRDefault="0076708C">
            <w:pPr>
              <w:pStyle w:val="TableParagraph"/>
              <w:spacing w:before="0"/>
              <w:ind w:left="0"/>
              <w:rPr>
                <w:rFonts w:ascii="Times New Roman"/>
                <w:sz w:val="18"/>
              </w:rPr>
            </w:pPr>
          </w:p>
        </w:tc>
        <w:tc>
          <w:tcPr>
            <w:tcW w:w="5232" w:type="dxa"/>
            <w:tcBorders>
              <w:top w:val="single" w:sz="12" w:space="0" w:color="000000"/>
            </w:tcBorders>
          </w:tcPr>
          <w:p w:rsidR="0076708C" w:rsidRDefault="00D96EDB">
            <w:pPr>
              <w:pStyle w:val="P68B1DB1-TableParagraph7"/>
              <w:spacing w:before="13" w:line="247" w:lineRule="auto"/>
              <w:ind w:right="26"/>
            </w:pPr>
            <w:r>
              <w:rPr>
                <w:rFonts w:ascii="Arial" w:eastAsia="宋体"/>
              </w:rPr>
              <w:t>在支持</w:t>
            </w:r>
            <w:hyperlink w:anchor="_bookmark95" w:history="1">
              <w:r>
                <w:rPr>
                  <w:color w:val="0000ED"/>
                </w:rPr>
                <w:t>授权缓存</w:t>
              </w:r>
            </w:hyperlink>
            <w:r>
              <w:rPr>
                <w:rFonts w:ascii="Arial" w:eastAsia="宋体"/>
              </w:rPr>
              <w:t>和</w:t>
            </w:r>
            <w:r>
              <w:rPr>
                <w:rFonts w:ascii="Arial" w:eastAsia="宋体"/>
                <w:color w:val="0000ED"/>
              </w:rPr>
              <w:t>本地授权列表</w:t>
            </w:r>
            <w:r>
              <w:rPr>
                <w:rFonts w:ascii="Arial" w:eastAsia="宋体"/>
              </w:rPr>
              <w:t>两者的情况下，充电站应将</w:t>
            </w:r>
            <w:r>
              <w:rPr>
                <w:rFonts w:ascii="Arial" w:eastAsia="宋体"/>
                <w:color w:val="0000ED"/>
              </w:rPr>
              <w:t>本地授权列表</w:t>
            </w:r>
            <w:r>
              <w:rPr>
                <w:rFonts w:ascii="Arial" w:eastAsia="宋体"/>
              </w:rPr>
              <w:t>条目视为具有高于相同标识符的授权缓存条目的优先级。</w:t>
            </w:r>
          </w:p>
        </w:tc>
      </w:tr>
      <w:tr w:rsidR="0076708C">
        <w:trPr>
          <w:trHeight w:val="510"/>
        </w:trPr>
        <w:tc>
          <w:tcPr>
            <w:tcW w:w="1308" w:type="dxa"/>
            <w:shd w:val="clear" w:color="auto" w:fill="EDEDED"/>
          </w:tcPr>
          <w:p w:rsidR="0076708C" w:rsidRDefault="00D96EDB">
            <w:pPr>
              <w:pStyle w:val="P68B1DB1-TableParagraph7"/>
              <w:ind w:left="203" w:right="174"/>
              <w:jc w:val="center"/>
            </w:pPr>
            <w:r>
              <w:rPr>
                <w:rFonts w:ascii="Arial" w:eastAsia="宋体"/>
              </w:rPr>
              <w:t>C14.FR.02</w:t>
            </w:r>
          </w:p>
        </w:tc>
        <w:tc>
          <w:tcPr>
            <w:tcW w:w="3924" w:type="dxa"/>
            <w:shd w:val="clear" w:color="auto" w:fill="EDEDED"/>
          </w:tcPr>
          <w:p w:rsidR="0076708C" w:rsidRDefault="00D96EDB">
            <w:pPr>
              <w:pStyle w:val="P68B1DB1-TableParagraph7"/>
              <w:spacing w:line="247" w:lineRule="auto"/>
              <w:ind w:right="513"/>
              <w:rPr>
                <w:i/>
              </w:rPr>
            </w:pPr>
            <w:r>
              <w:rPr>
                <w:rFonts w:ascii="Arial" w:eastAsia="宋体"/>
              </w:rPr>
              <w:t>出现的标识符在</w:t>
            </w:r>
            <w:r>
              <w:rPr>
                <w:rFonts w:ascii="Arial" w:eastAsia="宋体"/>
                <w:color w:val="0000ED"/>
              </w:rPr>
              <w:t>本地授权列表</w:t>
            </w:r>
            <w:r>
              <w:rPr>
                <w:rFonts w:ascii="Arial" w:eastAsia="宋体"/>
              </w:rPr>
              <w:t>中，状态为</w:t>
            </w:r>
            <w:r>
              <w:rPr>
                <w:rFonts w:ascii="Arial" w:eastAsia="宋体"/>
              </w:rPr>
              <w:t xml:space="preserve"> </w:t>
            </w:r>
            <w:r>
              <w:rPr>
                <w:rFonts w:ascii="Arial" w:eastAsia="宋体"/>
              </w:rPr>
              <w:t>“</w:t>
            </w:r>
            <w:r>
              <w:rPr>
                <w:rFonts w:ascii="Arial" w:eastAsia="宋体"/>
              </w:rPr>
              <w:t xml:space="preserve"> </w:t>
            </w:r>
            <w:r>
              <w:rPr>
                <w:rFonts w:ascii="Arial" w:eastAsia="宋体"/>
                <w:i/>
              </w:rPr>
              <w:t>已</w:t>
            </w:r>
            <w:r>
              <w:rPr>
                <w:rFonts w:ascii="Arial" w:eastAsia="宋体"/>
              </w:rPr>
              <w:t>接受</w:t>
            </w:r>
            <w:r>
              <w:rPr>
                <w:rFonts w:ascii="Arial" w:eastAsia="宋体"/>
              </w:rPr>
              <w:t>”</w:t>
            </w:r>
          </w:p>
        </w:tc>
        <w:tc>
          <w:tcPr>
            <w:tcW w:w="5232" w:type="dxa"/>
            <w:shd w:val="clear" w:color="auto" w:fill="EDEDED"/>
          </w:tcPr>
          <w:p w:rsidR="0076708C" w:rsidRDefault="00D96EDB">
            <w:pPr>
              <w:pStyle w:val="P68B1DB1-TableParagraph7"/>
              <w:spacing w:line="247" w:lineRule="auto"/>
            </w:pPr>
            <w:r>
              <w:rPr>
                <w:rFonts w:ascii="Arial" w:eastAsia="宋体"/>
              </w:rPr>
              <w:t>充电站应在不发送</w:t>
            </w:r>
            <w:hyperlink w:anchor="_bookmark300" w:history="1">
              <w:r>
                <w:rPr>
                  <w:color w:val="0000ED"/>
                </w:rPr>
                <w:t>授权请求</w:t>
              </w:r>
            </w:hyperlink>
            <w:r>
              <w:rPr>
                <w:rFonts w:ascii="Arial" w:eastAsia="宋体"/>
              </w:rPr>
              <w:t>的情况下开始充电。</w:t>
            </w:r>
          </w:p>
        </w:tc>
      </w:tr>
      <w:tr w:rsidR="0076708C">
        <w:trPr>
          <w:trHeight w:val="726"/>
        </w:trPr>
        <w:tc>
          <w:tcPr>
            <w:tcW w:w="1308" w:type="dxa"/>
          </w:tcPr>
          <w:p w:rsidR="0076708C" w:rsidRDefault="00D96EDB">
            <w:pPr>
              <w:pStyle w:val="P68B1DB1-TableParagraph7"/>
              <w:ind w:left="203" w:right="174"/>
              <w:jc w:val="center"/>
            </w:pPr>
            <w:r>
              <w:rPr>
                <w:rFonts w:ascii="Arial" w:eastAsia="宋体"/>
              </w:rPr>
              <w:lastRenderedPageBreak/>
              <w:t>C14.FR.03</w:t>
            </w:r>
          </w:p>
        </w:tc>
        <w:tc>
          <w:tcPr>
            <w:tcW w:w="3924" w:type="dxa"/>
          </w:tcPr>
          <w:p w:rsidR="0076708C" w:rsidRDefault="00D96EDB">
            <w:pPr>
              <w:pStyle w:val="P68B1DB1-TableParagraph7"/>
              <w:spacing w:line="247" w:lineRule="auto"/>
              <w:rPr>
                <w:i/>
              </w:rPr>
            </w:pPr>
            <w:r>
              <w:rPr>
                <w:rFonts w:ascii="Arial" w:eastAsia="宋体"/>
                <w:color w:val="0000ED"/>
              </w:rPr>
              <w:t>本地授权列表</w:t>
            </w:r>
            <w:r>
              <w:rPr>
                <w:rFonts w:ascii="Arial" w:eastAsia="宋体"/>
              </w:rPr>
              <w:t>中显示的标识符的状态不是</w:t>
            </w:r>
            <w:r>
              <w:rPr>
                <w:rFonts w:ascii="Arial" w:eastAsia="宋体"/>
              </w:rPr>
              <w:t xml:space="preserve"> </w:t>
            </w:r>
            <w:r>
              <w:rPr>
                <w:rFonts w:ascii="Arial" w:eastAsia="宋体"/>
              </w:rPr>
              <w:t>“</w:t>
            </w:r>
            <w:r>
              <w:rPr>
                <w:rFonts w:ascii="Arial" w:eastAsia="宋体"/>
              </w:rPr>
              <w:t xml:space="preserve"> </w:t>
            </w:r>
            <w:r>
              <w:rPr>
                <w:rFonts w:ascii="Arial" w:eastAsia="宋体"/>
                <w:i/>
              </w:rPr>
              <w:t>已</w:t>
            </w:r>
            <w:r>
              <w:rPr>
                <w:rFonts w:ascii="Arial" w:eastAsia="宋体"/>
              </w:rPr>
              <w:t>接受</w:t>
            </w:r>
            <w:r>
              <w:rPr>
                <w:rFonts w:ascii="Arial" w:eastAsia="宋体"/>
              </w:rPr>
              <w:t>”</w:t>
            </w:r>
          </w:p>
        </w:tc>
        <w:tc>
          <w:tcPr>
            <w:tcW w:w="5232" w:type="dxa"/>
          </w:tcPr>
          <w:p w:rsidR="0076708C" w:rsidRDefault="00D96EDB">
            <w:pPr>
              <w:pStyle w:val="P68B1DB1-TableParagraph7"/>
              <w:spacing w:line="247" w:lineRule="auto"/>
            </w:pPr>
            <w:r>
              <w:rPr>
                <w:rFonts w:ascii="Arial" w:eastAsia="宋体"/>
              </w:rPr>
              <w:t>充电站应发送</w:t>
            </w:r>
            <w:hyperlink w:anchor="_bookmark300" w:history="1">
              <w:r>
                <w:rPr>
                  <w:color w:val="0000ED"/>
                </w:rPr>
                <w:t>AuthorizeRequest</w:t>
              </w:r>
            </w:hyperlink>
            <w:r>
              <w:rPr>
                <w:rFonts w:ascii="Arial" w:eastAsia="宋体"/>
              </w:rPr>
              <w:t>来尝试授权此</w:t>
            </w:r>
            <w:r>
              <w:rPr>
                <w:rFonts w:ascii="Arial" w:eastAsia="宋体"/>
              </w:rPr>
              <w:t>IdToken</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289" o:spid="_x0000_s6551" style="width:523.3pt;height:.25pt;mso-position-horizontal-relative:char;mso-position-vertical-relative:line" coordsize="10466,5">
            <v:line id="_x0000_s6552" style="position:absolute" from="0,3" to="10466,3" strokecolor="#ddd" strokeweight=".25pt"/>
            <w10:wrap type="none"/>
            <w10:anchorlock/>
          </v:group>
        </w:pict>
      </w:r>
    </w:p>
    <w:p w:rsidR="0076708C" w:rsidRDefault="00D96EDB">
      <w:pPr>
        <w:pStyle w:val="3"/>
        <w:numPr>
          <w:ilvl w:val="1"/>
          <w:numId w:val="175"/>
        </w:numPr>
        <w:tabs>
          <w:tab w:val="left" w:pos="751"/>
        </w:tabs>
        <w:spacing w:line="342" w:lineRule="exact"/>
      </w:pPr>
      <w:bookmarkStart w:id="193" w:name="2.6._Offline_Authorization"/>
      <w:bookmarkStart w:id="194" w:name="_bookmark118"/>
      <w:bookmarkEnd w:id="193"/>
      <w:bookmarkEnd w:id="194"/>
      <w:r>
        <w:rPr>
          <w:rFonts w:ascii="Arial" w:eastAsia="宋体"/>
        </w:rPr>
        <w:t>离线授权</w:t>
      </w:r>
    </w:p>
    <w:p w:rsidR="0076708C" w:rsidRDefault="00D96EDB">
      <w:pPr>
        <w:pStyle w:val="3"/>
        <w:spacing w:before="332"/>
        <w:ind w:left="120" w:firstLine="0"/>
      </w:pPr>
      <w:bookmarkStart w:id="195" w:name="C15_-_Offline_Authorization_of_unknown_I"/>
      <w:bookmarkStart w:id="196" w:name="_bookmark119"/>
      <w:bookmarkEnd w:id="195"/>
      <w:bookmarkEnd w:id="196"/>
      <w:r>
        <w:rPr>
          <w:rFonts w:ascii="Arial" w:eastAsia="宋体"/>
        </w:rPr>
        <w:t>C15-</w:t>
      </w:r>
      <w:r>
        <w:rPr>
          <w:rFonts w:ascii="Arial" w:eastAsia="宋体"/>
        </w:rPr>
        <w:t>未知</w:t>
      </w:r>
      <w:r>
        <w:rPr>
          <w:rFonts w:ascii="Arial" w:eastAsia="宋体"/>
        </w:rPr>
        <w:t>Id</w:t>
      </w:r>
      <w:r>
        <w:rPr>
          <w:rFonts w:ascii="Arial" w:eastAsia="宋体"/>
        </w:rPr>
        <w:t>的离线授权</w:t>
      </w:r>
    </w:p>
    <w:p w:rsidR="0076708C" w:rsidRDefault="00D96EDB">
      <w:pPr>
        <w:pStyle w:val="P68B1DB1-Normal8"/>
        <w:spacing w:before="261"/>
        <w:ind w:left="120"/>
      </w:pPr>
      <w:r>
        <w:rPr>
          <w:rFonts w:ascii="Arial" w:eastAsia="宋体"/>
        </w:rPr>
        <w:t>表</w:t>
      </w:r>
      <w:r>
        <w:rPr>
          <w:rFonts w:ascii="Arial" w:eastAsia="宋体"/>
        </w:rPr>
        <w:t>87.C15-</w:t>
      </w:r>
      <w:r>
        <w:rPr>
          <w:rFonts w:ascii="Arial" w:eastAsia="宋体"/>
        </w:rPr>
        <w:t>未知</w:t>
      </w:r>
      <w:r>
        <w:rPr>
          <w:rFonts w:ascii="Arial" w:eastAsia="宋体"/>
        </w:rPr>
        <w:t>Id</w:t>
      </w:r>
      <w:r>
        <w:rPr>
          <w:rFonts w:ascii="Arial" w:eastAsia="宋体"/>
        </w:rPr>
        <w:t>的离线授权</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未知</w:t>
            </w:r>
            <w:r>
              <w:rPr>
                <w:rFonts w:ascii="Arial" w:eastAsia="宋体"/>
              </w:rPr>
              <w:t>Id</w:t>
            </w:r>
            <w:r>
              <w:rPr>
                <w:rFonts w:ascii="Arial" w:eastAsia="宋体"/>
              </w:rPr>
              <w:t>的离线授权</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C15</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C.</w:t>
            </w:r>
            <w:r>
              <w:rPr>
                <w:rFonts w:ascii="Arial" w:eastAsia="宋体"/>
              </w:rPr>
              <w:t>授权</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父用例</w:t>
            </w:r>
          </w:p>
        </w:tc>
        <w:tc>
          <w:tcPr>
            <w:tcW w:w="7849" w:type="dxa"/>
            <w:shd w:val="clear" w:color="auto" w:fill="EDEDED"/>
          </w:tcPr>
          <w:p w:rsidR="0076708C" w:rsidRDefault="00D96EDB">
            <w:pPr>
              <w:pStyle w:val="P68B1DB1-TableParagraph9"/>
            </w:pPr>
            <w:hyperlink w:anchor="_bookmark114" w:history="1">
              <w:r>
                <w:t>C12-开始事务-缓存Id</w:t>
              </w:r>
            </w:hyperlink>
          </w:p>
        </w:tc>
      </w:tr>
      <w:tr w:rsidR="0076708C">
        <w:trPr>
          <w:trHeight w:val="510"/>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r>
              <w:rPr>
                <w:rFonts w:ascii="Arial" w:eastAsia="宋体"/>
              </w:rPr>
              <w:t xml:space="preserve"> (s)</w:t>
            </w:r>
          </w:p>
        </w:tc>
        <w:tc>
          <w:tcPr>
            <w:tcW w:w="7849" w:type="dxa"/>
          </w:tcPr>
          <w:p w:rsidR="0076708C" w:rsidRDefault="00D96EDB">
            <w:pPr>
              <w:pStyle w:val="P68B1DB1-TableParagraph7"/>
              <w:spacing w:line="247" w:lineRule="auto"/>
              <w:ind w:right="40"/>
            </w:pPr>
            <w:r>
              <w:rPr>
                <w:rFonts w:ascii="Arial" w:eastAsia="宋体"/>
              </w:rPr>
              <w:t>允许自动授权无法通过授权缓存条目显式授权的任何</w:t>
            </w:r>
            <w:r>
              <w:rPr>
                <w:rFonts w:ascii="Arial" w:eastAsia="宋体"/>
              </w:rPr>
              <w:t xml:space="preserve"> </w:t>
            </w:r>
            <w:r>
              <w:rPr>
                <w:rFonts w:ascii="Arial" w:eastAsia="宋体"/>
              </w:rPr>
              <w:t>“</w:t>
            </w:r>
            <w:r>
              <w:rPr>
                <w:rFonts w:ascii="Arial" w:eastAsia="宋体"/>
              </w:rPr>
              <w:t>未知</w:t>
            </w:r>
            <w:r>
              <w:rPr>
                <w:rFonts w:ascii="Arial" w:eastAsia="宋体"/>
              </w:rPr>
              <w:t>”</w:t>
            </w:r>
            <w:r>
              <w:rPr>
                <w:rFonts w:ascii="Arial" w:eastAsia="宋体"/>
              </w:rPr>
              <w:t xml:space="preserve"> </w:t>
            </w:r>
            <w:r>
              <w:rPr>
                <w:rFonts w:ascii="Arial" w:eastAsia="宋体"/>
              </w:rPr>
              <w:t>标识符。</w:t>
            </w:r>
          </w:p>
        </w:tc>
      </w:tr>
      <w:tr w:rsidR="0076708C">
        <w:trPr>
          <w:trHeight w:val="512"/>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line="249" w:lineRule="auto"/>
            </w:pPr>
            <w:r>
              <w:rPr>
                <w:rFonts w:ascii="Arial" w:eastAsia="宋体"/>
              </w:rPr>
              <w:t>此用例描述了所呈现的</w:t>
            </w:r>
            <w:r>
              <w:rPr>
                <w:rFonts w:ascii="Arial" w:eastAsia="宋体"/>
              </w:rPr>
              <w:t xml:space="preserve"> </w:t>
            </w:r>
            <w:r>
              <w:rPr>
                <w:rFonts w:ascii="Arial" w:eastAsia="宋体"/>
              </w:rPr>
              <w:t>“</w:t>
            </w:r>
            <w:r>
              <w:rPr>
                <w:rFonts w:ascii="Arial" w:eastAsia="宋体"/>
              </w:rPr>
              <w:t>未知</w:t>
            </w:r>
            <w:r>
              <w:rPr>
                <w:rFonts w:ascii="Arial" w:eastAsia="宋体"/>
              </w:rPr>
              <w:t>”</w:t>
            </w:r>
            <w:r>
              <w:rPr>
                <w:rFonts w:ascii="Arial" w:eastAsia="宋体"/>
              </w:rPr>
              <w:t xml:space="preserve"> </w:t>
            </w:r>
            <w:r>
              <w:rPr>
                <w:rFonts w:ascii="Arial" w:eastAsia="宋体"/>
              </w:rPr>
              <w:t>标识符的场景，除了存在于使用</w:t>
            </w:r>
            <w:hyperlink w:anchor="_bookmark761" w:history="1">
              <w:r>
                <w:rPr>
                  <w:rFonts w:ascii="Courier New"/>
                  <w:color w:val="0000ED"/>
                </w:rPr>
                <w:t>OfflineTxForUnknownIdEnabled</w:t>
              </w:r>
            </w:hyperlink>
            <w:r>
              <w:rPr>
                <w:rFonts w:ascii="Arial" w:eastAsia="宋体"/>
              </w:rPr>
              <w:t>的授权缓存或本地缓存条目中。</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演员</w:t>
            </w:r>
          </w:p>
        </w:tc>
        <w:tc>
          <w:tcPr>
            <w:tcW w:w="7849" w:type="dxa"/>
          </w:tcPr>
          <w:p w:rsidR="0076708C" w:rsidRDefault="00D96EDB">
            <w:pPr>
              <w:pStyle w:val="P68B1DB1-TableParagraph7"/>
            </w:pPr>
            <w:r>
              <w:rPr>
                <w:rFonts w:ascii="Arial" w:eastAsia="宋体"/>
              </w:rPr>
              <w:t>充电站，</w:t>
            </w:r>
            <w:r>
              <w:rPr>
                <w:rFonts w:ascii="Arial" w:eastAsia="宋体"/>
              </w:rPr>
              <w:t>EV</w:t>
            </w:r>
            <w:r>
              <w:rPr>
                <w:rFonts w:ascii="Arial" w:eastAsia="宋体"/>
              </w:rPr>
              <w:t>驱动器</w:t>
            </w:r>
          </w:p>
        </w:tc>
      </w:tr>
      <w:tr w:rsidR="0076708C">
        <w:trPr>
          <w:trHeight w:val="2303"/>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7"/>
              <w:numPr>
                <w:ilvl w:val="0"/>
                <w:numId w:val="157"/>
              </w:numPr>
              <w:tabs>
                <w:tab w:val="left" w:pos="241"/>
              </w:tabs>
              <w:spacing w:before="80"/>
              <w:ind w:hanging="201"/>
            </w:pPr>
            <w:r>
              <w:rPr>
                <w:rFonts w:ascii="Arial" w:eastAsia="宋体"/>
              </w:rPr>
              <w:t>EV</w:t>
            </w:r>
            <w:r>
              <w:rPr>
                <w:rFonts w:ascii="Arial" w:eastAsia="宋体"/>
              </w:rPr>
              <w:t>驾驶员想要开始对</w:t>
            </w:r>
            <w:r>
              <w:rPr>
                <w:rFonts w:ascii="Arial" w:eastAsia="宋体"/>
              </w:rPr>
              <w:t>EV</w:t>
            </w:r>
            <w:r>
              <w:rPr>
                <w:rFonts w:ascii="Arial" w:eastAsia="宋体"/>
              </w:rPr>
              <w:t>充电并出示</w:t>
            </w:r>
            <w:r>
              <w:rPr>
                <w:rFonts w:ascii="Arial" w:eastAsia="宋体"/>
              </w:rPr>
              <w:t>IdToken</w:t>
            </w:r>
            <w:r>
              <w:rPr>
                <w:rFonts w:ascii="Arial" w:eastAsia="宋体"/>
              </w:rPr>
              <w:t>。</w:t>
            </w:r>
          </w:p>
          <w:p w:rsidR="0076708C" w:rsidRDefault="00D96EDB">
            <w:pPr>
              <w:pStyle w:val="P68B1DB1-TableParagraph7"/>
              <w:numPr>
                <w:ilvl w:val="0"/>
                <w:numId w:val="157"/>
              </w:numPr>
              <w:tabs>
                <w:tab w:val="left" w:pos="241"/>
              </w:tabs>
              <w:spacing w:before="7"/>
              <w:ind w:hanging="201"/>
            </w:pPr>
            <w:r>
              <w:rPr>
                <w:rFonts w:ascii="Arial" w:eastAsia="宋体"/>
              </w:rPr>
              <w:t>充电站检查</w:t>
            </w:r>
            <w:hyperlink w:anchor="_bookmark95" w:history="1">
              <w:r>
                <w:rPr>
                  <w:color w:val="0000ED"/>
                </w:rPr>
                <w:t>授权缓存</w:t>
              </w:r>
            </w:hyperlink>
            <w:r>
              <w:rPr>
                <w:rFonts w:ascii="Arial" w:eastAsia="宋体"/>
              </w:rPr>
              <w:t>时，</w:t>
            </w:r>
            <w:r>
              <w:rPr>
                <w:rFonts w:ascii="Arial" w:eastAsia="宋体"/>
              </w:rPr>
              <w:t>IdToken</w:t>
            </w:r>
            <w:r>
              <w:rPr>
                <w:rFonts w:ascii="Arial" w:eastAsia="宋体"/>
              </w:rPr>
              <w:t>不存在于</w:t>
            </w:r>
          </w:p>
          <w:p w:rsidR="0076708C" w:rsidRDefault="00D96EDB">
            <w:pPr>
              <w:pStyle w:val="P68B1DB1-TableParagraph7"/>
              <w:spacing w:before="63"/>
            </w:pPr>
            <w:hyperlink w:anchor="_bookmark95" w:history="1">
              <w:r>
                <w:rPr>
                  <w:color w:val="0000ED"/>
                </w:rPr>
                <w:t>授权缓存</w:t>
              </w:r>
            </w:hyperlink>
          </w:p>
          <w:p w:rsidR="0076708C" w:rsidRDefault="00D96EDB">
            <w:pPr>
              <w:pStyle w:val="P68B1DB1-TableParagraph7"/>
              <w:numPr>
                <w:ilvl w:val="0"/>
                <w:numId w:val="157"/>
              </w:numPr>
              <w:tabs>
                <w:tab w:val="left" w:pos="241"/>
              </w:tabs>
              <w:spacing w:before="7"/>
              <w:ind w:hanging="201"/>
            </w:pPr>
            <w:r>
              <w:rPr>
                <w:rFonts w:ascii="Arial" w:eastAsia="宋体"/>
              </w:rPr>
              <w:t>充电站检查</w:t>
            </w:r>
            <w:r>
              <w:rPr>
                <w:rFonts w:ascii="Arial" w:eastAsia="宋体"/>
                <w:color w:val="0000ED"/>
              </w:rPr>
              <w:t>本地授权列表</w:t>
            </w:r>
            <w:r>
              <w:rPr>
                <w:rFonts w:ascii="Arial" w:eastAsia="宋体"/>
              </w:rPr>
              <w:t>时，</w:t>
            </w:r>
            <w:r>
              <w:rPr>
                <w:rFonts w:ascii="Arial" w:eastAsia="宋体"/>
              </w:rPr>
              <w:t>IdToken</w:t>
            </w:r>
            <w:r>
              <w:rPr>
                <w:rFonts w:ascii="Arial" w:eastAsia="宋体"/>
              </w:rPr>
              <w:t>不存在于</w:t>
            </w:r>
          </w:p>
          <w:p w:rsidR="0076708C" w:rsidRDefault="00D96EDB">
            <w:pPr>
              <w:pStyle w:val="P68B1DB1-TableParagraph7"/>
              <w:spacing w:before="62"/>
            </w:pPr>
            <w:r>
              <w:rPr>
                <w:rFonts w:ascii="Arial" w:eastAsia="宋体"/>
                <w:color w:val="0000ED"/>
              </w:rPr>
              <w:t>本地授权列表</w:t>
            </w:r>
          </w:p>
          <w:p w:rsidR="0076708C" w:rsidRDefault="00D96EDB">
            <w:pPr>
              <w:pStyle w:val="P68B1DB1-TableParagraph7"/>
              <w:numPr>
                <w:ilvl w:val="0"/>
                <w:numId w:val="157"/>
              </w:numPr>
              <w:tabs>
                <w:tab w:val="left" w:pos="241"/>
              </w:tabs>
              <w:spacing w:before="8" w:line="292" w:lineRule="auto"/>
              <w:ind w:left="40" w:right="84" w:firstLine="0"/>
              <w:rPr>
                <w:i/>
              </w:rPr>
            </w:pPr>
            <w:r>
              <w:rPr>
                <w:rFonts w:ascii="Arial" w:eastAsia="宋体"/>
              </w:rPr>
              <w:t>如果将</w:t>
            </w:r>
            <w:hyperlink w:anchor="_bookmark761" w:history="1">
              <w:r>
                <w:rPr>
                  <w:rFonts w:ascii="Courier New"/>
                  <w:color w:val="0000ED"/>
                </w:rPr>
                <w:t>OfflineTxForUnknownIdEnabled</w:t>
              </w:r>
            </w:hyperlink>
            <w:r>
              <w:rPr>
                <w:rFonts w:ascii="Arial" w:eastAsia="宋体"/>
              </w:rPr>
              <w:t>设置为</w:t>
            </w:r>
            <w:r>
              <w:rPr>
                <w:rFonts w:ascii="Arial" w:eastAsia="宋体"/>
                <w:i/>
              </w:rPr>
              <w:t>True</w:t>
            </w:r>
            <w:r>
              <w:rPr>
                <w:rFonts w:ascii="Arial" w:eastAsia="宋体"/>
              </w:rPr>
              <w:t xml:space="preserve"> </w:t>
            </w:r>
            <w:r>
              <w:rPr>
                <w:rFonts w:ascii="Arial" w:eastAsia="宋体"/>
              </w:rPr>
              <w:t>，则充电站接受未知的</w:t>
            </w:r>
            <w:r>
              <w:rPr>
                <w:rFonts w:ascii="Arial" w:eastAsia="宋体"/>
              </w:rPr>
              <w:t>IdToken</w:t>
            </w:r>
          </w:p>
          <w:p w:rsidR="0076708C" w:rsidRDefault="00D96EDB">
            <w:pPr>
              <w:pStyle w:val="P68B1DB1-TableParagraph7"/>
              <w:numPr>
                <w:ilvl w:val="0"/>
                <w:numId w:val="157"/>
              </w:numPr>
              <w:tabs>
                <w:tab w:val="left" w:pos="241"/>
              </w:tabs>
              <w:spacing w:before="0" w:line="188" w:lineRule="exact"/>
              <w:ind w:hanging="201"/>
            </w:pPr>
            <w:r>
              <w:rPr>
                <w:rFonts w:ascii="Arial" w:eastAsia="宋体"/>
              </w:rPr>
              <w:t>如果</w:t>
            </w:r>
            <w:hyperlink w:anchor="_bookmark761" w:history="1">
              <w:r>
                <w:rPr>
                  <w:rFonts w:ascii="Courier New"/>
                  <w:color w:val="0000ED"/>
                </w:rPr>
                <w:t>OfflineTxForUnknownIdEnabled</w:t>
              </w:r>
            </w:hyperlink>
            <w:r>
              <w:rPr>
                <w:rFonts w:ascii="Arial" w:eastAsia="宋体"/>
              </w:rPr>
              <w:t>为</w:t>
            </w:r>
          </w:p>
          <w:p w:rsidR="0076708C" w:rsidRDefault="00D96EDB">
            <w:pPr>
              <w:pStyle w:val="P68B1DB1-TableParagraph7"/>
              <w:spacing w:before="49"/>
              <w:rPr>
                <w:i/>
              </w:rPr>
            </w:pPr>
            <w:r>
              <w:rPr>
                <w:rFonts w:ascii="Arial" w:eastAsia="宋体"/>
              </w:rPr>
              <w:t>设置</w:t>
            </w:r>
            <w:r>
              <w:rPr>
                <w:rFonts w:ascii="Arial" w:eastAsia="宋体"/>
                <w:i/>
              </w:rPr>
              <w:t>False</w:t>
            </w:r>
          </w:p>
        </w:tc>
      </w:tr>
      <w:tr w:rsidR="0076708C">
        <w:trPr>
          <w:trHeight w:val="2198"/>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备选方案</w:t>
            </w:r>
          </w:p>
        </w:tc>
        <w:tc>
          <w:tcPr>
            <w:tcW w:w="7849" w:type="dxa"/>
          </w:tcPr>
          <w:p w:rsidR="0076708C" w:rsidRDefault="00D96EDB">
            <w:pPr>
              <w:pStyle w:val="P68B1DB1-TableParagraph9"/>
              <w:spacing w:before="80" w:line="312" w:lineRule="auto"/>
              <w:ind w:right="4344"/>
            </w:pPr>
            <w:hyperlink w:anchor="_bookmark100" w:history="1">
              <w:r>
                <w:t>C01-使用RFID</w:t>
              </w:r>
            </w:hyperlink>
            <w:r>
              <w:rPr>
                <w:rFonts w:ascii="Arial" w:eastAsia="宋体"/>
              </w:rPr>
              <w:t>授权</w:t>
            </w:r>
            <w:hyperlink w:anchor="_bookmark101" w:history="1">
              <w:r>
                <w:t>C02-使用启动按钮</w:t>
              </w:r>
            </w:hyperlink>
            <w:r>
              <w:rPr>
                <w:rFonts w:ascii="Arial" w:eastAsia="宋体"/>
              </w:rPr>
              <w:t>授权</w:t>
            </w:r>
            <w:hyperlink w:anchor="_bookmark102" w:history="1">
              <w:r>
                <w:t>C03-使用信用卡/借记卡</w:t>
              </w:r>
            </w:hyperlink>
            <w:r>
              <w:rPr>
                <w:rFonts w:ascii="Arial" w:eastAsia="宋体"/>
              </w:rPr>
              <w:t>授权</w:t>
            </w:r>
            <w:hyperlink w:anchor="_bookmark103" w:history="1">
              <w:r>
                <w:t>C04-使用PIN码</w:t>
              </w:r>
            </w:hyperlink>
            <w:r>
              <w:rPr>
                <w:rFonts w:ascii="Arial" w:eastAsia="宋体"/>
              </w:rPr>
              <w:t>授权</w:t>
            </w:r>
          </w:p>
          <w:p w:rsidR="0076708C" w:rsidRDefault="00D96EDB">
            <w:pPr>
              <w:pStyle w:val="P68B1DB1-TableParagraph9"/>
              <w:spacing w:before="1" w:line="312" w:lineRule="auto"/>
              <w:ind w:right="3527"/>
            </w:pPr>
            <w:hyperlink w:anchor="_bookmark104" w:history="1">
              <w:r>
                <w:t>C05-对CSMS发起的交易</w:t>
              </w:r>
            </w:hyperlink>
            <w:r>
              <w:rPr>
                <w:rFonts w:ascii="Arial" w:eastAsia="宋体"/>
              </w:rPr>
              <w:t>的授权</w:t>
            </w:r>
            <w:hyperlink w:anchor="_bookmark105" w:history="1">
              <w:r>
                <w:t>C06-授权使用本地id类型</w:t>
              </w:r>
            </w:hyperlink>
          </w:p>
          <w:p w:rsidR="0076708C" w:rsidRDefault="00D96EDB">
            <w:pPr>
              <w:pStyle w:val="P68B1DB1-TableParagraph9"/>
              <w:spacing w:before="0"/>
            </w:pPr>
            <w:hyperlink w:anchor="_bookmark107" w:history="1">
              <w:r>
                <w:t>C07-授权使用合同证书</w:t>
              </w:r>
            </w:hyperlink>
          </w:p>
          <w:p w:rsidR="0076708C" w:rsidRDefault="00D96EDB">
            <w:pPr>
              <w:pStyle w:val="P68B1DB1-TableParagraph9"/>
              <w:spacing w:before="7"/>
            </w:pPr>
            <w:hyperlink w:anchor="_bookmark108" w:history="1">
              <w:r>
                <w:t>C08-授权在EVSE使用ISO 15118外部识别手段 (EIM)</w:t>
              </w:r>
            </w:hyperlink>
          </w:p>
        </w:tc>
      </w:tr>
      <w:tr w:rsidR="0076708C">
        <w:trPr>
          <w:trHeight w:val="567"/>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rPr>
              <w:t>充电站</w:t>
            </w:r>
            <w:r>
              <w:rPr>
                <w:rFonts w:ascii="Arial" w:eastAsia="宋体"/>
                <w:i/>
              </w:rPr>
              <w:t>离线</w:t>
            </w:r>
            <w:r>
              <w:rPr>
                <w:rFonts w:ascii="Arial" w:eastAsia="宋体"/>
              </w:rPr>
              <w:t>。</w:t>
            </w:r>
          </w:p>
          <w:p w:rsidR="0076708C" w:rsidRDefault="00D96EDB">
            <w:pPr>
              <w:pStyle w:val="P68B1DB1-TableParagraph7"/>
              <w:spacing w:before="7"/>
            </w:pPr>
            <w:r>
              <w:rPr>
                <w:rFonts w:ascii="Arial" w:eastAsia="宋体"/>
              </w:rPr>
              <w:t>出现了未知的</w:t>
            </w:r>
            <w:r>
              <w:rPr>
                <w:rFonts w:ascii="Arial" w:eastAsia="宋体"/>
              </w:rPr>
              <w:t>IdToken (</w:t>
            </w:r>
            <w:r>
              <w:rPr>
                <w:rFonts w:ascii="Arial" w:eastAsia="宋体"/>
              </w:rPr>
              <w:t>不在</w:t>
            </w:r>
            <w:hyperlink w:anchor="_bookmark95" w:history="1">
              <w:r>
                <w:rPr>
                  <w:color w:val="0000ED"/>
                </w:rPr>
                <w:t>授权缓存</w:t>
              </w:r>
            </w:hyperlink>
            <w:r>
              <w:rPr>
                <w:rFonts w:ascii="Arial" w:eastAsia="宋体"/>
              </w:rPr>
              <w:t>和</w:t>
            </w:r>
            <w:r>
              <w:rPr>
                <w:rFonts w:ascii="Arial" w:eastAsia="宋体"/>
              </w:rPr>
              <w:t>/</w:t>
            </w:r>
            <w:r>
              <w:rPr>
                <w:rFonts w:ascii="Arial" w:eastAsia="宋体"/>
              </w:rPr>
              <w:t>或</w:t>
            </w:r>
            <w:r>
              <w:rPr>
                <w:rFonts w:ascii="Arial" w:eastAsia="宋体"/>
                <w:color w:val="0000ED"/>
              </w:rPr>
              <w:t>本地授权列表</w:t>
            </w:r>
            <w:r>
              <w:rPr>
                <w:rFonts w:ascii="Arial" w:eastAsia="宋体"/>
              </w:rPr>
              <w:t>中</w:t>
            </w:r>
            <w:r>
              <w:rPr>
                <w:rFonts w:ascii="Arial" w:eastAsia="宋体"/>
              </w:rPr>
              <w:t>)</w:t>
            </w:r>
            <w:r>
              <w:rPr>
                <w:rFonts w:ascii="Arial" w:eastAsia="宋体"/>
              </w:rPr>
              <w:t>。</w:t>
            </w:r>
          </w:p>
        </w:tc>
      </w:tr>
      <w:tr w:rsidR="0076708C">
        <w:trPr>
          <w:trHeight w:val="1601"/>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hyperlink w:anchor="_bookmark562" w:history="1">
              <w:r>
                <w:rPr>
                  <w:color w:val="0000ED"/>
                </w:rPr>
                <w:t>TransactionEventResponse</w:t>
              </w:r>
            </w:hyperlink>
            <w:r>
              <w:rPr>
                <w:rFonts w:ascii="Arial" w:eastAsia="宋体"/>
              </w:rPr>
              <w:t>中的授权状态为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在以下情况下，</w:t>
            </w:r>
            <w:hyperlink w:anchor="_bookmark562" w:history="1">
              <w:r>
                <w:rPr>
                  <w:color w:val="0000ED"/>
                </w:rPr>
                <w:t>TransactionEventResponse</w:t>
              </w:r>
            </w:hyperlink>
            <w:r>
              <w:rPr>
                <w:rFonts w:ascii="Arial" w:eastAsia="宋体"/>
              </w:rPr>
              <w:t>中的授权状态</w:t>
            </w:r>
            <w:r>
              <w:rPr>
                <w:rFonts w:ascii="Arial" w:eastAsia="宋体"/>
                <w:i/>
              </w:rPr>
              <w:t>不接受</w:t>
            </w:r>
          </w:p>
          <w:p w:rsidR="0076708C" w:rsidRDefault="00D96EDB">
            <w:pPr>
              <w:pStyle w:val="P68B1DB1-TableParagraph7"/>
              <w:spacing w:before="8"/>
            </w:pPr>
            <w:hyperlink w:anchor="_bookmark761" w:history="1">
              <w:r>
                <w:rPr>
                  <w:rFonts w:ascii="Courier New"/>
                  <w:color w:val="0000ED"/>
                </w:rPr>
                <w:t>OfflineTxForUnknownIdEnabled</w:t>
              </w:r>
            </w:hyperlink>
            <w:r>
              <w:rPr>
                <w:rFonts w:ascii="Arial" w:eastAsia="宋体"/>
              </w:rPr>
              <w:t>的值为</w:t>
            </w:r>
            <w:r>
              <w:rPr>
                <w:rFonts w:ascii="Arial" w:eastAsia="宋体"/>
                <w:i/>
              </w:rPr>
              <w:t>True</w:t>
            </w:r>
            <w:r>
              <w:rPr>
                <w:rFonts w:ascii="Arial" w:eastAsia="宋体"/>
              </w:rPr>
              <w:t>。</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290" o:spid="_x0000_s6549" style="width:523.3pt;height:.25pt;mso-position-horizontal-relative:char;mso-position-vertical-relative:line" coordsize="10466,5">
            <v:line id="_x0000_s6550" style="position:absolute" from="0,3" to="10466,3" strokecolor="#ddd" strokeweight=".25pt"/>
            <w10:wrap type="none"/>
            <w10:anchorlock/>
          </v:group>
        </w:pict>
      </w:r>
    </w:p>
    <w:p w:rsidR="0076708C" w:rsidRDefault="0076708C">
      <w:pPr>
        <w:pStyle w:val="a3"/>
        <w:spacing w:before="6"/>
        <w:rPr>
          <w:i/>
          <w:sz w:val="4"/>
        </w:rPr>
      </w:pPr>
    </w:p>
    <w:p w:rsidR="0076708C" w:rsidRDefault="00D96EDB">
      <w:pPr>
        <w:pStyle w:val="P68B1DB1-BodyText31"/>
        <w:ind w:left="3024"/>
      </w:pPr>
      <w:r>
        <w:pict>
          <v:group id="docshapegroup1291" o:spid="_x0000_s6545" style="width:21.45pt;height:46pt;mso-position-horizontal-relative:char;mso-position-vertical-relative:line" coordsize="429,920">
            <v:shape id="docshape1292" o:spid="_x0000_s6548" type="#_x0000_t75" style="position:absolute;left:76;width:276;height:276">
              <v:imagedata r:id="rId146" o:title=""/>
            </v:shape>
            <v:shape id="docshape1293" o:spid="_x0000_s6547" style="position:absolute;left:15;top:674;width:399;height:230" coordorigin="15,674" coordsize="399,230" path="m214,674l15,904r399,l214,674xe" fillcolor="#fefecd" stroked="f">
              <v:path arrowok="t"/>
            </v:shape>
            <v:shape id="docshape1294" o:spid="_x0000_s6546" style="position:absolute;left:15;top:260;width:399;height:644" coordorigin="15,260" coordsize="399,644" o:spt="100" adj="0,,0" path="m214,260r,414m15,383r399,m214,674l15,904m214,674l414,904e" filled="f" strokecolor="#a70036" strokeweight=".54042mm">
              <v:stroke joinstyle="round"/>
              <v:formulas/>
              <v:path arrowok="t" o:connecttype="segments"/>
            </v:shape>
            <w10:wrap type="none"/>
            <w10:anchorlock/>
          </v:group>
        </w:pict>
      </w:r>
    </w:p>
    <w:p w:rsidR="0076708C" w:rsidRDefault="00D96EDB">
      <w:pPr>
        <w:spacing w:before="68"/>
        <w:ind w:left="2718"/>
        <w:rPr>
          <w:rFonts w:ascii="Arial"/>
          <w:sz w:val="21"/>
        </w:rPr>
      </w:pPr>
      <w:r>
        <w:rPr>
          <w:rFonts w:ascii="Arial" w:eastAsia="宋体"/>
        </w:rPr>
        <w:pict>
          <v:shape id="docshape1295" o:spid="_x0000_s6544" type="#_x0000_t202" style="position:absolute;left:0;text-align:left;margin-left:237.95pt;margin-top:-11.25pt;width:98.05pt;height:23.25pt;z-index:15835136;mso-position-horizontal-relative:page" fillcolor="#fefecd" strokecolor="#a70036" strokeweight=".40531mm">
            <v:textbox inset="0,0,0,0">
              <w:txbxContent>
                <w:p w:rsidR="00C50B16" w:rsidRDefault="00C50B16">
                  <w:pPr>
                    <w:pStyle w:val="P68B1DB1-Normal63"/>
                    <w:spacing w:before="98"/>
                    <w:ind w:left="95"/>
                  </w:pPr>
                  <w:r>
                    <w:rPr>
                      <w:rFonts w:eastAsia="宋体"/>
                    </w:rPr>
                    <w:t>充电站</w:t>
                  </w:r>
                </w:p>
              </w:txbxContent>
            </v:textbox>
            <w10:wrap anchorx="page"/>
          </v:shape>
        </w:pict>
      </w:r>
      <w:r>
        <w:rPr>
          <w:rFonts w:ascii="Arial" w:eastAsia="宋体"/>
          <w:sz w:val="21"/>
        </w:rPr>
        <w:t>电动汽车驾驶员</w:t>
      </w:r>
    </w:p>
    <w:p w:rsidR="0076708C" w:rsidRDefault="00D96EDB">
      <w:pPr>
        <w:pStyle w:val="P68B1DB1-BodyText22"/>
        <w:ind w:left="2396"/>
      </w:pPr>
      <w:r>
        <w:pict>
          <v:group id="docshapegroup1296" o:spid="_x0000_s6500" style="width:298.75pt;height:401.9pt;mso-position-horizontal-relative:char;mso-position-vertical-relative:line" coordsize="5975,8038">
            <v:shape id="docshape1297" o:spid="_x0000_s6543" style="position:absolute;left:15;top:1306;width:5944;height:6471" coordorigin="15,1306" coordsize="5944,6471" o:spt="100" adj="0,,0" path="m1608,2214r4060,l5668,1306r-4060,l1608,2214xm1608,3336r4351,l5959,2429r-4351,l1608,3336xm15,7777r5408,l5423,4150r-5408,l15,7777xm169,5874r3768,l3937,5165r-3768,l169,5874xm169,7670r3768,l3937,6961r-3768,l169,7670xe" filled="f" strokeweight=".54042mm">
              <v:stroke joinstyle="round"/>
              <v:formulas/>
              <v:path arrowok="t" o:connecttype="segments"/>
            </v:shape>
            <v:shape id="docshape1298" o:spid="_x0000_s6542" style="position:absolute;left:842;width:1931;height:8038" coordorigin="843" coordsize="1931,8038" o:spt="100" adj="0,,0" path="m843,r,8037m2773,r,8037e" filled="f" strokecolor="#a70036" strokeweight=".27019mm">
              <v:stroke dashstyle="longDash" joinstyle="round"/>
              <v:formulas/>
              <v:path arrowok="t" o:connecttype="segments"/>
            </v:shape>
            <v:shape id="docshape1299" o:spid="_x0000_s6541" style="position:absolute;left:107;top:229;width:3325;height:383" coordorigin="107,230" coordsize="3325,383" path="m3278,230r-3171,l107,613r3324,l3431,383,3278,230xe" fillcolor="#fafa77" stroked="f">
              <v:path arrowok="t"/>
            </v:shape>
            <v:shape id="docshape1300" o:spid="_x0000_s6540" style="position:absolute;left:107;top:229;width:3325;height:906" coordorigin="107,230" coordsize="3325,906" o:spt="100" adj="0,,0" path="m107,230r,383l3431,613r,-230l3278,230r-3171,xm3278,230r,153m3431,383r-153,m2742,1074r-153,-61m2742,1074r-153,62m843,1074r1914,e" filled="f" strokecolor="#a70036" strokeweight=".27019mm">
              <v:stroke joinstyle="round"/>
              <v:formulas/>
              <v:path arrowok="t" o:connecttype="segments"/>
            </v:shape>
            <v:rect id="docshape1301" o:spid="_x0000_s6539" style="position:absolute;left:1608;top:1306;width:4060;height:908" filled="f" strokeweight=".54042mm"/>
            <v:shape id="docshape1302" o:spid="_x0000_s6538" style="position:absolute;left:1608;top:1306;width:1073;height:261" coordorigin="1608,1306" coordsize="1073,261" path="m2681,1306r-1073,l1608,1567r920,l2681,1413r,-107xe" fillcolor="#ededed" stroked="f">
              <v:path arrowok="t"/>
            </v:shape>
            <v:shape id="docshape1303" o:spid="_x0000_s6537" style="position:absolute;left:1608;top:1306;width:1073;height:261" coordorigin="1608,1306" coordsize="1073,261" path="m1608,1306r1073,l2681,1413r-153,154l1608,1567r,-261xe" filled="f" strokeweight=".54042mm">
              <v:path arrowok="t"/>
            </v:shape>
            <v:shape id="docshape1304" o:spid="_x0000_s6536" style="position:absolute;left:2772;top:1892;width:644;height:200" coordorigin="2773,1892" coordsize="644,200" o:spt="100" adj="0,,0" path="m2773,1892r643,m3416,1892r,199m2788,2091r628,e" filled="f" strokecolor="#a70036" strokeweight=".27019mm">
              <v:stroke joinstyle="round"/>
              <v:formulas/>
              <v:path arrowok="t" o:connecttype="segments"/>
            </v:shape>
            <v:shape id="docshape1305" o:spid="_x0000_s6535" type="#_x0000_t75" style="position:absolute;left:2780;top:2022;width:169;height:138">
              <v:imagedata r:id="rId147" o:title=""/>
            </v:shape>
            <v:rect id="docshape1306" o:spid="_x0000_s6534" style="position:absolute;left:1608;top:2428;width:4351;height:908" filled="f" strokeweight=".54042mm"/>
            <v:shape id="docshape1307" o:spid="_x0000_s6533" style="position:absolute;left:1608;top:2428;width:1073;height:261" coordorigin="1608,2429" coordsize="1073,261" path="m2681,2429r-1073,l1608,2689r920,l2681,2536r,-107xe" fillcolor="#ededed" stroked="f">
              <v:path arrowok="t"/>
            </v:shape>
            <v:shape id="docshape1308" o:spid="_x0000_s6532" style="position:absolute;left:1608;top:2428;width:1073;height:261" coordorigin="1608,2429" coordsize="1073,261" path="m1608,2429r1073,l2681,2536r-153,153l1608,2689r,-260xe" filled="f" strokeweight=".54042mm">
              <v:path arrowok="t"/>
            </v:shape>
            <v:shape id="docshape1309" o:spid="_x0000_s6531" style="position:absolute;left:2772;top:3014;width:644;height:200" coordorigin="2773,3015" coordsize="644,200" o:spt="100" adj="0,,0" path="m2773,3015r643,m3416,3015r,199m2788,3214r628,e" filled="f" strokecolor="#a70036" strokeweight=".27019mm">
              <v:stroke joinstyle="round"/>
              <v:formulas/>
              <v:path arrowok="t" o:connecttype="segments"/>
            </v:shape>
            <v:shape id="docshape1310" o:spid="_x0000_s6530" type="#_x0000_t75" style="position:absolute;left:2780;top:3144;width:169;height:138">
              <v:imagedata r:id="rId147" o:title=""/>
            </v:shape>
            <v:shape id="docshape1311" o:spid="_x0000_s6529" style="position:absolute;left:1746;top:3520;width:1992;height:383" coordorigin="1746,3520" coordsize="1992,383" path="m3585,3520r-1839,l1746,3903r1992,l3738,3673,3585,3520xe" fillcolor="#fafa77" stroked="f">
              <v:path arrowok="t"/>
            </v:shape>
            <v:shape id="docshape1312" o:spid="_x0000_s6528" style="position:absolute;left:1746;top:3520;width:1992;height:383" coordorigin="1746,3520" coordsize="1992,383" o:spt="100" adj="0,,0" path="m1746,3520r,383l3738,3903r,-230l3585,3520r-1839,xm3585,3520r,153m3738,3673r-153,e" filled="f" strokecolor="#a70036" strokeweight=".27019mm">
              <v:stroke joinstyle="round"/>
              <v:formulas/>
              <v:path arrowok="t" o:connecttype="segments"/>
            </v:shape>
            <v:rect id="docshape1313" o:spid="_x0000_s6527" style="position:absolute;left:15;top:4150;width:5408;height:3627" filled="f" strokeweight=".54042mm"/>
            <v:shape id="docshape1314" o:spid="_x0000_s6526" style="position:absolute;left:15;top:4150;width:981;height:261" coordorigin="15,4150" coordsize="981,261" path="m996,4150r-981,l15,4411r828,l996,4258r,-108xe" fillcolor="#ededed" stroked="f">
              <v:path arrowok="t"/>
            </v:shape>
            <v:shape id="docshape1315" o:spid="_x0000_s6525" style="position:absolute;left:15;top:4150;width:981;height:261" coordorigin="15,4150" coordsize="981,261" path="m15,4150r981,l996,4258,843,4411r-828,l15,4150xe" filled="f" strokeweight=".54042mm">
              <v:path arrowok="t"/>
            </v:shape>
            <v:shape id="docshape1316" o:spid="_x0000_s6524" style="position:absolute;left:2772;top:4736;width:644;height:200" coordorigin="2773,4736" coordsize="644,200" o:spt="100" adj="0,,0" path="m2773,4736r643,m3416,4736r,200m2788,4936r628,e" filled="f" strokecolor="#a70036" strokeweight=".27019mm">
              <v:stroke joinstyle="round"/>
              <v:formulas/>
              <v:path arrowok="t" o:connecttype="segments"/>
            </v:shape>
            <v:shape id="docshape1317" o:spid="_x0000_s6523" type="#_x0000_t75" style="position:absolute;left:2780;top:4866;width:169;height:138">
              <v:imagedata r:id="rId147" o:title=""/>
            </v:shape>
            <v:rect id="docshape1318" o:spid="_x0000_s6522" style="position:absolute;left:168;top:5165;width:3769;height:709" filled="f" strokeweight=".54042mm"/>
            <v:shape id="docshape1319" o:spid="_x0000_s6521" style="position:absolute;left:168;top:5165;width:1073;height:261" coordorigin="169,5165" coordsize="1073,261" path="m1241,5165r-1072,l169,5426r919,l1241,5273r,-108xe" fillcolor="#ededed" stroked="f">
              <v:path arrowok="t"/>
            </v:shape>
            <v:shape id="docshape1320" o:spid="_x0000_s6520" style="position:absolute;left:168;top:5165;width:1073;height:261" coordorigin="169,5165" coordsize="1073,261" path="m169,5165r1072,l1241,5273r-153,153l169,5426r,-261xe" filled="f" strokeweight=".54042mm">
              <v:path arrowok="t"/>
            </v:shape>
            <v:shape id="docshape1321" o:spid="_x0000_s6519" style="position:absolute;left:842;top:5688;width:1915;height:123" coordorigin="843,5688" coordsize="1915,123" o:spt="100" adj="0,,0" path="m843,5750r153,-62m843,5750r153,61m843,5750r1914,e" filled="f" strokecolor="#a70036" strokeweight=".27019mm">
              <v:stroke joinstyle="round"/>
              <v:formulas/>
              <v:path arrowok="t" o:connecttype="segments"/>
            </v:shape>
            <v:line id="_x0000_s6518" style="position:absolute" from="15,5997" to="5423,5997" strokeweight=".27019mm">
              <v:stroke dashstyle="longDash"/>
            </v:line>
            <v:shape id="docshape1322" o:spid="_x0000_s6517" style="position:absolute;left:2772;top:6531;width:644;height:200" coordorigin="2773,6532" coordsize="644,200" o:spt="100" adj="0,,0" path="m2773,6532r643,m3416,6532r,199m2788,6731r628,e" filled="f" strokecolor="#a70036" strokeweight=".27019mm">
              <v:stroke joinstyle="round"/>
              <v:formulas/>
              <v:path arrowok="t" o:connecttype="segments"/>
            </v:shape>
            <v:shape id="docshape1323" o:spid="_x0000_s6516" type="#_x0000_t75" style="position:absolute;left:2780;top:6662;width:169;height:138">
              <v:imagedata r:id="rId148" o:title=""/>
            </v:shape>
            <v:rect id="docshape1324" o:spid="_x0000_s6515" style="position:absolute;left:168;top:6960;width:3769;height:709" filled="f" strokeweight=".54042mm"/>
            <v:shape id="docshape1325" o:spid="_x0000_s6514" style="position:absolute;left:168;top:6960;width:1073;height:261" coordorigin="169,6961" coordsize="1073,261" path="m1241,6961r-1072,l169,7221r919,l1241,7068r,-107xe" fillcolor="#ededed" stroked="f">
              <v:path arrowok="t"/>
            </v:shape>
            <v:shape id="docshape1326" o:spid="_x0000_s6513" style="position:absolute;left:168;top:6960;width:1073;height:261" coordorigin="169,6961" coordsize="1073,261" path="m169,6961r1072,l1241,7068r-153,153l169,7221r,-260xe" filled="f" strokeweight=".54042mm">
              <v:path arrowok="t"/>
            </v:shape>
            <v:shape id="docshape1327" o:spid="_x0000_s6512" style="position:absolute;left:842;top:7483;width:1915;height:123" coordorigin="843,7484" coordsize="1915,123" o:spt="100" adj="0,,0" path="m843,7545r153,-61m843,7545r153,61m843,7545r1914,e" filled="f" strokecolor="#a70036" strokeweight=".27019mm">
              <v:stroke joinstyle="round"/>
              <v:formulas/>
              <v:path arrowok="t" o:connecttype="segments"/>
            </v:shape>
            <v:shape id="docshape1328" o:spid="_x0000_s6511" type="#_x0000_t202" style="position:absolute;left:199;top:310;width:5306;height:1546" filled="f" stroked="f">
              <v:textbox inset="0,0,0,0">
                <w:txbxContent>
                  <w:p w:rsidR="00C50B16" w:rsidRDefault="00C50B16">
                    <w:pPr>
                      <w:pStyle w:val="P68B1DB1-Normal37"/>
                      <w:spacing w:line="530" w:lineRule="auto"/>
                      <w:ind w:left="750" w:right="2296" w:hanging="751"/>
                    </w:pPr>
                    <w:r>
                      <w:rPr>
                        <w:rFonts w:eastAsia="宋体"/>
                      </w:rPr>
                      <w:t>充电站离线。当前</w:t>
                    </w:r>
                    <w:r>
                      <w:rPr>
                        <w:rFonts w:eastAsia="宋体"/>
                      </w:rPr>
                      <w:t>IdToken</w:t>
                    </w:r>
                  </w:p>
                  <w:p w:rsidR="00C50B16" w:rsidRDefault="00C50B16">
                    <w:pPr>
                      <w:pStyle w:val="P68B1DB1-Normal44"/>
                      <w:spacing w:before="6"/>
                      <w:ind w:left="2711"/>
                    </w:pPr>
                    <w:r>
                      <w:rPr>
                        <w:rFonts w:eastAsia="宋体"/>
                      </w:rPr>
                      <w:t>[</w:t>
                    </w:r>
                    <w:r>
                      <w:rPr>
                        <w:rFonts w:eastAsia="宋体"/>
                      </w:rPr>
                      <w:t>如果启用</w:t>
                    </w:r>
                    <w:r>
                      <w:rPr>
                        <w:rFonts w:eastAsia="宋体"/>
                      </w:rPr>
                      <w:t>]</w:t>
                    </w:r>
                  </w:p>
                  <w:p w:rsidR="00C50B16" w:rsidRDefault="00C50B16">
                    <w:pPr>
                      <w:pStyle w:val="P68B1DB1-Normal37"/>
                      <w:spacing w:before="98"/>
                      <w:ind w:left="2680"/>
                    </w:pPr>
                    <w:r>
                      <w:rPr>
                        <w:rFonts w:eastAsia="宋体"/>
                      </w:rPr>
                      <w:t>检查授权缓存</w:t>
                    </w:r>
                  </w:p>
                </w:txbxContent>
              </v:textbox>
            </v:shape>
            <v:shape id="docshape1329" o:spid="_x0000_s6510" type="#_x0000_t202" style="position:absolute;left:2879;top:2463;width:2916;height:517" filled="f" stroked="f">
              <v:textbox inset="0,0,0,0">
                <w:txbxContent>
                  <w:p w:rsidR="00C50B16" w:rsidRDefault="00C50B16">
                    <w:pPr>
                      <w:pStyle w:val="P68B1DB1-Normal44"/>
                      <w:spacing w:line="189" w:lineRule="exact"/>
                      <w:ind w:left="30"/>
                    </w:pPr>
                    <w:r>
                      <w:rPr>
                        <w:rFonts w:eastAsia="宋体"/>
                      </w:rPr>
                      <w:t>[</w:t>
                    </w:r>
                    <w:r>
                      <w:rPr>
                        <w:rFonts w:eastAsia="宋体"/>
                      </w:rPr>
                      <w:t>如果实施并启用</w:t>
                    </w:r>
                    <w:r>
                      <w:rPr>
                        <w:rFonts w:eastAsia="宋体"/>
                      </w:rPr>
                      <w:t>]</w:t>
                    </w:r>
                  </w:p>
                  <w:p w:rsidR="00C50B16" w:rsidRDefault="00C50B16">
                    <w:pPr>
                      <w:pStyle w:val="P68B1DB1-Normal37"/>
                      <w:spacing w:before="98"/>
                    </w:pPr>
                    <w:r>
                      <w:rPr>
                        <w:rFonts w:eastAsia="宋体"/>
                      </w:rPr>
                      <w:t>检查本地授权列表</w:t>
                    </w:r>
                  </w:p>
                </w:txbxContent>
              </v:textbox>
            </v:shape>
            <v:shape id="docshape1330" o:spid="_x0000_s6509" type="#_x0000_t202" style="position:absolute;left:1225;top:3601;width:4141;height:1100" filled="f" stroked="f">
              <v:textbox inset="0,0,0,0">
                <w:txbxContent>
                  <w:p w:rsidR="00C50B16" w:rsidRDefault="00C50B16">
                    <w:pPr>
                      <w:pStyle w:val="P68B1DB1-Normal37"/>
                      <w:spacing w:line="223" w:lineRule="exact"/>
                      <w:ind w:left="612"/>
                    </w:pPr>
                    <w:r>
                      <w:rPr>
                        <w:rFonts w:eastAsia="宋体"/>
                      </w:rPr>
                      <w:t>IdToken</w:t>
                    </w:r>
                    <w:r>
                      <w:rPr>
                        <w:rFonts w:eastAsia="宋体"/>
                      </w:rPr>
                      <w:t>未知</w:t>
                    </w:r>
                  </w:p>
                  <w:p w:rsidR="00C50B16" w:rsidRDefault="00C50B16">
                    <w:pPr>
                      <w:spacing w:before="8"/>
                      <w:rPr>
                        <w:rFonts w:ascii="Arial"/>
                        <w:sz w:val="30"/>
                      </w:rPr>
                    </w:pPr>
                  </w:p>
                  <w:p w:rsidR="00C50B16" w:rsidRDefault="00C50B16">
                    <w:pPr>
                      <w:pStyle w:val="P68B1DB1-Normal44"/>
                      <w:spacing w:before="1"/>
                    </w:pPr>
                    <w:r>
                      <w:rPr>
                        <w:rFonts w:eastAsia="宋体"/>
                      </w:rPr>
                      <w:t>[OfflineTxForUnknownIdEnabled() = True]</w:t>
                    </w:r>
                  </w:p>
                  <w:p w:rsidR="00C50B16" w:rsidRDefault="00C50B16">
                    <w:pPr>
                      <w:pStyle w:val="P68B1DB1-Normal37"/>
                      <w:spacing w:before="98"/>
                      <w:ind w:left="1654"/>
                    </w:pPr>
                    <w:r>
                      <w:rPr>
                        <w:rFonts w:eastAsia="宋体"/>
                      </w:rPr>
                      <w:t>接受标识符</w:t>
                    </w:r>
                  </w:p>
                </w:txbxContent>
              </v:textbox>
            </v:shape>
            <v:shape id="docshape1331" o:spid="_x0000_s6508" type="#_x0000_t202" style="position:absolute;left:91;top:6000;width:4264;height:496" filled="f" stroked="f">
              <v:textbox inset="0,0,0,0">
                <w:txbxContent>
                  <w:p w:rsidR="00C50B16" w:rsidRDefault="00C50B16">
                    <w:pPr>
                      <w:pStyle w:val="P68B1DB1-Normal44"/>
                      <w:spacing w:line="189" w:lineRule="exact"/>
                      <w:ind w:right="49"/>
                      <w:jc w:val="right"/>
                    </w:pPr>
                    <w:r>
                      <w:rPr>
                        <w:rFonts w:eastAsia="宋体"/>
                      </w:rPr>
                      <w:t>[OfflineTxForUnknownIdEnabled() = False]</w:t>
                    </w:r>
                  </w:p>
                  <w:p w:rsidR="00C50B16" w:rsidRDefault="00C50B16">
                    <w:pPr>
                      <w:pStyle w:val="P68B1DB1-Normal37"/>
                      <w:spacing w:before="77"/>
                      <w:ind w:right="18"/>
                      <w:jc w:val="right"/>
                    </w:pPr>
                    <w:r>
                      <w:rPr>
                        <w:rFonts w:eastAsia="宋体"/>
                      </w:rPr>
                      <w:t>拒绝标识符</w:t>
                    </w:r>
                  </w:p>
                </w:txbxContent>
              </v:textbox>
            </v:shape>
            <v:shape id="docshape1332" o:spid="_x0000_s6507" type="#_x0000_t202" style="position:absolute;left:850;top:6976;width:1915;height:562" filled="f" stroked="f">
              <v:textbox inset="0,0,0,0">
                <w:txbxContent>
                  <w:p w:rsidR="00C50B16" w:rsidRDefault="00C50B16">
                    <w:pPr>
                      <w:spacing w:before="6"/>
                      <w:rPr>
                        <w:rFonts w:ascii="Arial"/>
                        <w:sz w:val="26"/>
                      </w:rPr>
                    </w:pPr>
                  </w:p>
                  <w:p w:rsidR="00C50B16" w:rsidRDefault="00C50B16">
                    <w:pPr>
                      <w:pStyle w:val="P68B1DB1-Normal37"/>
                      <w:ind w:left="252"/>
                    </w:pPr>
                    <w:r>
                      <w:rPr>
                        <w:rFonts w:eastAsia="宋体"/>
                      </w:rPr>
                      <w:t>通知</w:t>
                    </w:r>
                  </w:p>
                </w:txbxContent>
              </v:textbox>
            </v:shape>
            <v:shape id="docshape1333" o:spid="_x0000_s6506" type="#_x0000_t202" style="position:absolute;left:183;top:6976;width:652;height:679" filled="f" stroked="f">
              <v:textbox inset="0,0,0,0">
                <w:txbxContent>
                  <w:p w:rsidR="00C50B16" w:rsidRDefault="00C50B16">
                    <w:pPr>
                      <w:pStyle w:val="P68B1DB1-Normal64"/>
                      <w:spacing w:line="227" w:lineRule="exact"/>
                      <w:ind w:left="214"/>
                    </w:pPr>
                    <w:r>
                      <w:rPr>
                        <w:rFonts w:eastAsia="宋体"/>
                      </w:rPr>
                      <w:t>opt</w:t>
                    </w:r>
                  </w:p>
                </w:txbxContent>
              </v:textbox>
            </v:shape>
            <v:shape id="docshape1334" o:spid="_x0000_s6505" type="#_x0000_t202" style="position:absolute;left:850;top:5180;width:1915;height:562" filled="f" stroked="f">
              <v:textbox inset="0,0,0,0">
                <w:txbxContent>
                  <w:p w:rsidR="00C50B16" w:rsidRDefault="00C50B16">
                    <w:pPr>
                      <w:spacing w:before="6"/>
                      <w:rPr>
                        <w:rFonts w:ascii="Arial"/>
                        <w:sz w:val="26"/>
                      </w:rPr>
                    </w:pPr>
                  </w:p>
                  <w:p w:rsidR="00C50B16" w:rsidRDefault="00C50B16">
                    <w:pPr>
                      <w:pStyle w:val="P68B1DB1-Normal37"/>
                      <w:ind w:left="252"/>
                    </w:pPr>
                    <w:r>
                      <w:rPr>
                        <w:rFonts w:eastAsia="宋体"/>
                      </w:rPr>
                      <w:t>通知</w:t>
                    </w:r>
                  </w:p>
                </w:txbxContent>
              </v:textbox>
            </v:shape>
            <v:shape id="docshape1335" o:spid="_x0000_s6504" type="#_x0000_t202" style="position:absolute;left:183;top:5180;width:652;height:679" filled="f" stroked="f">
              <v:textbox inset="0,0,0,0">
                <w:txbxContent>
                  <w:p w:rsidR="00C50B16" w:rsidRDefault="00C50B16">
                    <w:pPr>
                      <w:pStyle w:val="P68B1DB1-Normal64"/>
                      <w:spacing w:line="227" w:lineRule="exact"/>
                      <w:ind w:left="214"/>
                    </w:pPr>
                    <w:r>
                      <w:rPr>
                        <w:rFonts w:eastAsia="宋体"/>
                      </w:rPr>
                      <w:t>opt</w:t>
                    </w:r>
                  </w:p>
                </w:txbxContent>
              </v:textbox>
            </v:shape>
            <v:shape id="docshape1336" o:spid="_x0000_s6503" type="#_x0000_t202" style="position:absolute;left:30;top:4165;width:805;height:985" filled="f" stroked="f">
              <v:textbox inset="0,0,0,0">
                <w:txbxContent>
                  <w:p w:rsidR="00C50B16" w:rsidRDefault="00C50B16">
                    <w:pPr>
                      <w:pStyle w:val="P68B1DB1-Normal64"/>
                      <w:spacing w:line="227" w:lineRule="exact"/>
                      <w:ind w:left="214"/>
                    </w:pPr>
                    <w:r>
                      <w:rPr>
                        <w:rFonts w:eastAsia="宋体"/>
                      </w:rPr>
                      <w:t>高度</w:t>
                    </w:r>
                  </w:p>
                </w:txbxContent>
              </v:textbox>
            </v:shape>
            <v:shape id="docshape1337" o:spid="_x0000_s6502" type="#_x0000_t202" style="position:absolute;left:1623;top:2443;width:1142;height:878" filled="f" stroked="f">
              <v:textbox inset="0,0,0,0">
                <w:txbxContent>
                  <w:p w:rsidR="00C50B16" w:rsidRDefault="00C50B16">
                    <w:pPr>
                      <w:pStyle w:val="P68B1DB1-Normal64"/>
                      <w:spacing w:line="227" w:lineRule="exact"/>
                      <w:ind w:left="214"/>
                    </w:pPr>
                    <w:r>
                      <w:rPr>
                        <w:rFonts w:eastAsia="宋体"/>
                      </w:rPr>
                      <w:t>opt</w:t>
                    </w:r>
                  </w:p>
                </w:txbxContent>
              </v:textbox>
            </v:shape>
            <v:shape id="docshape1338" o:spid="_x0000_s6501" type="#_x0000_t202" style="position:absolute;left:1623;top:1321;width:1142;height:878" filled="f" stroked="f">
              <v:textbox inset="0,0,0,0">
                <w:txbxContent>
                  <w:p w:rsidR="00C50B16" w:rsidRDefault="00C50B16">
                    <w:pPr>
                      <w:pStyle w:val="P68B1DB1-Normal64"/>
                      <w:spacing w:line="227" w:lineRule="exact"/>
                      <w:ind w:left="214"/>
                    </w:pPr>
                    <w:r>
                      <w:rPr>
                        <w:rFonts w:eastAsia="宋体"/>
                      </w:rPr>
                      <w:t>opt</w:t>
                    </w:r>
                  </w:p>
                </w:txbxContent>
              </v:textbox>
            </v:shape>
            <w10:wrap type="none"/>
            <w10:anchorlock/>
          </v:group>
        </w:pict>
      </w:r>
    </w:p>
    <w:p w:rsidR="0076708C" w:rsidRDefault="00D96EDB">
      <w:pPr>
        <w:pStyle w:val="P68B1DB1-Normal8"/>
        <w:spacing w:before="40"/>
        <w:ind w:left="120"/>
      </w:pPr>
      <w:r>
        <w:rPr>
          <w:rFonts w:ascii="Arial" w:eastAsia="宋体"/>
        </w:rPr>
        <w:t>图</w:t>
      </w:r>
      <w:r>
        <w:rPr>
          <w:rFonts w:ascii="Arial" w:eastAsia="宋体"/>
        </w:rPr>
        <w:t>36</w:t>
      </w:r>
      <w:r>
        <w:rPr>
          <w:rFonts w:ascii="Arial" w:eastAsia="宋体"/>
        </w:rPr>
        <w:t>。序列图</w:t>
      </w:r>
      <w:r>
        <w:rPr>
          <w:rFonts w:ascii="Arial" w:eastAsia="宋体"/>
        </w:rPr>
        <w:t xml:space="preserve">: </w:t>
      </w:r>
      <w:r>
        <w:rPr>
          <w:rFonts w:ascii="Arial" w:eastAsia="宋体"/>
        </w:rPr>
        <w:t>开始交易</w:t>
      </w:r>
      <w:r>
        <w:rPr>
          <w:rFonts w:ascii="Arial" w:eastAsia="宋体"/>
        </w:rPr>
        <w:t>-</w:t>
      </w:r>
      <w:r>
        <w:rPr>
          <w:rFonts w:ascii="Arial" w:eastAsia="宋体"/>
        </w:rPr>
        <w:t>未知离线授权</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510"/>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163"/>
            </w:pPr>
            <w:r>
              <w:rPr>
                <w:rFonts w:ascii="Arial" w:eastAsia="宋体"/>
              </w:rPr>
              <w:t>这适用于所有类型的标识符，包括作为</w:t>
            </w:r>
            <w:r>
              <w:rPr>
                <w:rFonts w:ascii="Arial" w:eastAsia="宋体"/>
              </w:rPr>
              <w:t>ISO 15118</w:t>
            </w:r>
            <w:r>
              <w:rPr>
                <w:rFonts w:ascii="Arial" w:eastAsia="宋体"/>
              </w:rPr>
              <w:t>合同证书的一部分提供的</w:t>
            </w:r>
            <w:r>
              <w:rPr>
                <w:rFonts w:ascii="Arial" w:eastAsia="宋体"/>
              </w:rPr>
              <w:t>eMAID</w:t>
            </w:r>
            <w:r>
              <w:rPr>
                <w:rFonts w:ascii="Arial" w:eastAsia="宋体"/>
              </w:rPr>
              <w:t>。</w:t>
            </w:r>
          </w:p>
        </w:tc>
      </w:tr>
    </w:tbl>
    <w:p w:rsidR="0076708C" w:rsidRDefault="0076708C">
      <w:pPr>
        <w:pStyle w:val="a3"/>
        <w:spacing w:before="7"/>
        <w:rPr>
          <w:i/>
          <w:sz w:val="25"/>
        </w:rPr>
      </w:pPr>
    </w:p>
    <w:p w:rsidR="0076708C" w:rsidRDefault="00D96EDB">
      <w:pPr>
        <w:pStyle w:val="4"/>
      </w:pPr>
      <w:r>
        <w:rPr>
          <w:rFonts w:ascii="Arial" w:eastAsia="宋体"/>
        </w:rPr>
        <w:t>C15-</w:t>
      </w:r>
      <w:r>
        <w:rPr>
          <w:rFonts w:ascii="Arial" w:eastAsia="宋体"/>
        </w:rPr>
        <w:t>未知</w:t>
      </w:r>
      <w:r>
        <w:rPr>
          <w:rFonts w:ascii="Arial" w:eastAsia="宋体"/>
        </w:rPr>
        <w:t>Id</w:t>
      </w:r>
      <w:r>
        <w:rPr>
          <w:rFonts w:ascii="Arial" w:eastAsia="宋体"/>
        </w:rPr>
        <w:t>的离线授权</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88.C15-</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524"/>
        </w:trPr>
        <w:tc>
          <w:tcPr>
            <w:tcW w:w="1047" w:type="dxa"/>
            <w:tcBorders>
              <w:top w:val="single" w:sz="12" w:space="0" w:color="000000"/>
            </w:tcBorders>
          </w:tcPr>
          <w:p w:rsidR="0076708C" w:rsidRDefault="00D96EDB">
            <w:pPr>
              <w:pStyle w:val="P68B1DB1-TableParagraph7"/>
              <w:spacing w:before="13"/>
              <w:ind w:left="72" w:right="44"/>
              <w:jc w:val="center"/>
            </w:pPr>
            <w:r>
              <w:rPr>
                <w:rFonts w:ascii="Arial" w:eastAsia="宋体"/>
              </w:rPr>
              <w:t>C15.FR.01</w:t>
            </w:r>
          </w:p>
        </w:tc>
        <w:tc>
          <w:tcPr>
            <w:tcW w:w="3140" w:type="dxa"/>
            <w:tcBorders>
              <w:top w:val="single" w:sz="12" w:space="0" w:color="000000"/>
            </w:tcBorders>
          </w:tcPr>
          <w:p w:rsidR="0076708C" w:rsidRDefault="00D96EDB">
            <w:pPr>
              <w:pStyle w:val="P68B1DB1-TableParagraph7"/>
              <w:spacing w:before="13"/>
              <w:ind w:left="39"/>
            </w:pPr>
            <w:r>
              <w:rPr>
                <w:rFonts w:ascii="Arial" w:eastAsia="宋体"/>
              </w:rPr>
              <w:t>如果标识符是通过</w:t>
            </w:r>
          </w:p>
          <w:p w:rsidR="0076708C" w:rsidRDefault="00D96EDB">
            <w:pPr>
              <w:pStyle w:val="P68B1DB1-TableParagraph62"/>
              <w:spacing w:before="27"/>
              <w:ind w:left="39"/>
            </w:pPr>
            <w:hyperlink w:anchor="_bookmark761" w:history="1">
              <w:r>
                <w:t>OfflineTxForUnknownIdEnabled</w:t>
              </w:r>
            </w:hyperlink>
          </w:p>
        </w:tc>
        <w:tc>
          <w:tcPr>
            <w:tcW w:w="4187" w:type="dxa"/>
            <w:tcBorders>
              <w:top w:val="single" w:sz="12" w:space="0" w:color="000000"/>
            </w:tcBorders>
          </w:tcPr>
          <w:p w:rsidR="0076708C" w:rsidRDefault="00D96EDB">
            <w:pPr>
              <w:pStyle w:val="P68B1DB1-TableParagraph7"/>
              <w:spacing w:before="13" w:line="247" w:lineRule="auto"/>
              <w:ind w:left="39"/>
            </w:pPr>
            <w:r>
              <w:rPr>
                <w:rFonts w:ascii="Arial" w:eastAsia="宋体"/>
              </w:rPr>
              <w:t>充电站不得将令牌添加到</w:t>
            </w:r>
            <w:hyperlink w:anchor="_bookmark95" w:history="1">
              <w:r>
                <w:rPr>
                  <w:color w:val="0000ED"/>
                </w:rPr>
                <w:t>授权缓存</w:t>
              </w:r>
            </w:hyperlink>
            <w:r>
              <w:rPr>
                <w:rFonts w:ascii="Arial" w:eastAsia="宋体"/>
              </w:rPr>
              <w:t>中</w:t>
            </w:r>
          </w:p>
        </w:tc>
        <w:tc>
          <w:tcPr>
            <w:tcW w:w="209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2" w:right="44"/>
              <w:jc w:val="center"/>
            </w:pPr>
            <w:r>
              <w:rPr>
                <w:rFonts w:ascii="Arial" w:eastAsia="宋体"/>
              </w:rPr>
              <w:t>C15.FR.02</w:t>
            </w:r>
          </w:p>
        </w:tc>
        <w:tc>
          <w:tcPr>
            <w:tcW w:w="3140" w:type="dxa"/>
            <w:shd w:val="clear" w:color="auto" w:fill="EDEDED"/>
          </w:tcPr>
          <w:p w:rsidR="0076708C" w:rsidRDefault="00D96EDB">
            <w:pPr>
              <w:pStyle w:val="P68B1DB1-TableParagraph7"/>
              <w:spacing w:line="247" w:lineRule="auto"/>
              <w:ind w:left="39"/>
            </w:pPr>
            <w:r>
              <w:rPr>
                <w:rFonts w:ascii="Arial" w:eastAsia="宋体"/>
              </w:rPr>
              <w:t>当与</w:t>
            </w:r>
            <w:r>
              <w:rPr>
                <w:rFonts w:ascii="Arial" w:eastAsia="宋体"/>
              </w:rPr>
              <w:t>CSMS</w:t>
            </w:r>
            <w:r>
              <w:rPr>
                <w:rFonts w:ascii="Arial" w:eastAsia="宋体"/>
              </w:rPr>
              <w:t>的连接恢复时</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充电站应针对</w:t>
            </w:r>
            <w:r>
              <w:rPr>
                <w:rFonts w:ascii="Arial" w:eastAsia="宋体"/>
                <w:i/>
              </w:rPr>
              <w:t>离线</w:t>
            </w:r>
            <w:r>
              <w:rPr>
                <w:rFonts w:ascii="Arial" w:eastAsia="宋体"/>
              </w:rPr>
              <w:t>授权的任何交易发送</w:t>
            </w:r>
            <w:hyperlink w:anchor="_bookmark560" w:history="1">
              <w:r>
                <w:rPr>
                  <w:color w:val="0000ED"/>
                </w:rPr>
                <w:t>TransactionEventRequest</w:t>
              </w:r>
            </w:hyperlink>
            <w:r>
              <w:rPr>
                <w:rFonts w:ascii="Arial" w:eastAsia="宋体"/>
              </w:rPr>
              <w:t>。</w:t>
            </w:r>
          </w:p>
        </w:tc>
        <w:tc>
          <w:tcPr>
            <w:tcW w:w="2094" w:type="dxa"/>
            <w:shd w:val="clear" w:color="auto" w:fill="EDEDED"/>
          </w:tcPr>
          <w:p w:rsidR="0076708C" w:rsidRDefault="00D96EDB">
            <w:pPr>
              <w:pStyle w:val="P68B1DB1-TableParagraph7"/>
              <w:spacing w:line="247" w:lineRule="auto"/>
              <w:ind w:left="38" w:right="536"/>
            </w:pPr>
            <w:r>
              <w:rPr>
                <w:rFonts w:ascii="Arial" w:eastAsia="宋体"/>
              </w:rPr>
              <w:t>如与</w:t>
            </w:r>
            <w:hyperlink w:anchor="_bookmark131" w:history="1">
              <w:r>
                <w:rPr>
                  <w:color w:val="0000ED"/>
                </w:rPr>
                <w:t>事务相关</w:t>
              </w:r>
            </w:hyperlink>
            <w:r>
              <w:rPr>
                <w:rFonts w:ascii="Arial" w:eastAsia="宋体"/>
              </w:rPr>
              <w:t>的</w:t>
            </w:r>
            <w:hyperlink w:anchor="_bookmark131" w:history="1">
              <w:r>
                <w:rPr>
                  <w:color w:val="0000ED"/>
                </w:rPr>
                <w:t>消息处理</w:t>
              </w:r>
            </w:hyperlink>
            <w:r>
              <w:rPr>
                <w:rFonts w:ascii="Arial" w:eastAsia="宋体"/>
              </w:rPr>
              <w:t>中所述</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3798"/>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2" w:right="44"/>
              <w:jc w:val="center"/>
            </w:pPr>
            <w:r>
              <w:rPr>
                <w:rFonts w:ascii="Arial" w:eastAsia="宋体"/>
              </w:rPr>
              <w:t>C15.FR.03</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70"/>
              <w:ind w:left="39"/>
            </w:pPr>
            <w:r>
              <w:rPr>
                <w:rFonts w:ascii="Arial" w:eastAsia="宋体"/>
              </w:rPr>
              <w:t>C15.FR.02</w:t>
            </w:r>
            <w:r>
              <w:rPr>
                <w:rFonts w:ascii="Arial" w:eastAsia="宋体"/>
              </w:rPr>
              <w:t>和</w:t>
            </w:r>
          </w:p>
          <w:p w:rsidR="0076708C" w:rsidRDefault="00D96EDB">
            <w:pPr>
              <w:pStyle w:val="P68B1DB1-TableParagraph7"/>
              <w:spacing w:before="7" w:line="247" w:lineRule="auto"/>
              <w:ind w:left="39"/>
            </w:pPr>
            <w:hyperlink w:anchor="_bookmark562" w:history="1">
              <w:r>
                <w:rPr>
                  <w:color w:val="0000ED"/>
                </w:rPr>
                <w:t>TransactionEventResponse</w:t>
              </w:r>
            </w:hyperlink>
            <w:r>
              <w:rPr>
                <w:rFonts w:ascii="Arial" w:eastAsia="宋体"/>
              </w:rPr>
              <w:t>中的授权状态不是</w:t>
            </w:r>
          </w:p>
          <w:p w:rsidR="0076708C" w:rsidRDefault="00D96EDB">
            <w:pPr>
              <w:pStyle w:val="P68B1DB1-TableParagraph7"/>
              <w:spacing w:before="57"/>
              <w:ind w:left="39"/>
            </w:pPr>
            <w:r>
              <w:rPr>
                <w:rFonts w:ascii="Arial" w:eastAsia="宋体"/>
                <w:i/>
              </w:rPr>
              <w:t>接受</w:t>
            </w:r>
            <w:r>
              <w:rPr>
                <w:rFonts w:ascii="Arial" w:eastAsia="宋体"/>
              </w:rPr>
              <w:t>和</w:t>
            </w:r>
          </w:p>
          <w:p w:rsidR="0076708C" w:rsidRDefault="00D96EDB">
            <w:pPr>
              <w:pStyle w:val="P68B1DB1-TableParagraph7"/>
              <w:spacing w:before="63"/>
              <w:ind w:left="39"/>
            </w:pPr>
            <w:r>
              <w:rPr>
                <w:rFonts w:ascii="Arial" w:eastAsia="宋体"/>
              </w:rPr>
              <w:t>交易仍在进行中</w:t>
            </w:r>
          </w:p>
          <w:p w:rsidR="0076708C" w:rsidRDefault="00D96EDB">
            <w:pPr>
              <w:pStyle w:val="P68B1DB1-TableParagraph7"/>
              <w:spacing w:before="64" w:line="237" w:lineRule="auto"/>
              <w:ind w:left="39" w:right="121"/>
            </w:pPr>
            <w:hyperlink w:anchor="_bookmark783" w:history="1">
              <w:r>
                <w:rPr>
                  <w:rFonts w:ascii="Courier New"/>
                  <w:color w:val="0000ED"/>
                </w:rPr>
                <w:t>StopTxOnInvalidId</w:t>
              </w:r>
            </w:hyperlink>
            <w:r>
              <w:rPr>
                <w:rFonts w:ascii="Arial" w:eastAsia="宋体"/>
              </w:rPr>
              <w:t>为</w:t>
            </w:r>
            <w:r>
              <w:rPr>
                <w:rFonts w:ascii="Arial" w:eastAsia="宋体"/>
                <w:i/>
              </w:rPr>
              <w:t>true</w:t>
            </w:r>
            <w:r>
              <w:rPr>
                <w:rFonts w:ascii="Arial" w:eastAsia="宋体"/>
              </w:rPr>
              <w:t xml:space="preserve"> </w:t>
            </w:r>
            <w:r>
              <w:rPr>
                <w:rFonts w:ascii="Arial" w:eastAsia="宋体"/>
              </w:rPr>
              <w:t>，并且</w:t>
            </w:r>
            <w:hyperlink w:anchor="_bookmark780" w:history="1">
              <w:r>
                <w:rPr>
                  <w:rFonts w:ascii="Courier New"/>
                  <w:color w:val="0000ED"/>
                </w:rPr>
                <w:t>TxStopPoint</w:t>
              </w:r>
            </w:hyperlink>
            <w:r>
              <w:rPr>
                <w:rFonts w:ascii="Arial" w:eastAsia="宋体"/>
              </w:rPr>
              <w:t>不包含</w:t>
            </w:r>
            <w:r>
              <w:rPr>
                <w:rFonts w:ascii="Arial" w:eastAsia="宋体"/>
              </w:rPr>
              <w:t xml:space="preserve"> :( </w:t>
            </w:r>
            <w:hyperlink w:anchor="_bookmark781" w:history="1">
              <w:r>
                <w:rPr>
                  <w:color w:val="0000ED"/>
                </w:rPr>
                <w:t>Authorized</w:t>
              </w:r>
            </w:hyperlink>
            <w:r>
              <w:rPr>
                <w:rFonts w:ascii="Arial" w:eastAsia="宋体"/>
              </w:rPr>
              <w:t>或</w:t>
            </w:r>
            <w:hyperlink w:anchor="_bookmark781" w:history="1">
              <w:r>
                <w:rPr>
                  <w:color w:val="0000ED"/>
                </w:rPr>
                <w:t>PowerPathClosed</w:t>
              </w:r>
            </w:hyperlink>
            <w:r>
              <w:rPr>
                <w:rFonts w:ascii="Arial" w:eastAsia="宋体"/>
              </w:rPr>
              <w:t>或</w:t>
            </w:r>
            <w:hyperlink w:anchor="_bookmark781" w:history="1">
              <w:r>
                <w:rPr>
                  <w:color w:val="0000ED"/>
                </w:rPr>
                <w:t>EnergyTransfer</w:t>
              </w:r>
            </w:hyperlink>
            <w:r>
              <w:rPr>
                <w:rFonts w:ascii="Arial" w:eastAsia="宋体"/>
              </w:rPr>
              <w:t>)</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4" w:lineRule="auto"/>
              <w:ind w:left="39"/>
            </w:pPr>
            <w:r>
              <w:rPr>
                <w:rFonts w:ascii="Arial" w:eastAsia="宋体"/>
              </w:rPr>
              <w:t>充电站应停止能量传输并发送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，将</w:t>
            </w:r>
            <w:r>
              <w:rPr>
                <w:rFonts w:ascii="Arial" w:eastAsia="宋体"/>
                <w:i/>
              </w:rPr>
              <w:t>triggerReason</w:t>
            </w:r>
            <w:r>
              <w:rPr>
                <w:rFonts w:ascii="Arial" w:eastAsia="宋体"/>
              </w:rPr>
              <w:t>设置为</w:t>
            </w:r>
            <w:r>
              <w:rPr>
                <w:rFonts w:ascii="Arial" w:eastAsia="宋体"/>
              </w:rPr>
              <w:t xml:space="preserve">Deauthorized </w:t>
            </w:r>
            <w:r>
              <w:rPr>
                <w:rFonts w:ascii="Arial" w:eastAsia="宋体"/>
              </w:rPr>
              <w:t>，并将</w:t>
            </w:r>
            <w:r>
              <w:rPr>
                <w:rFonts w:ascii="Arial" w:eastAsia="宋体"/>
                <w:i/>
              </w:rPr>
              <w:t>chargingState</w:t>
            </w:r>
            <w:r>
              <w:rPr>
                <w:rFonts w:ascii="Arial" w:eastAsia="宋体"/>
              </w:rPr>
              <w:t>设置为</w:t>
            </w:r>
            <w:r>
              <w:rPr>
                <w:rFonts w:ascii="Arial" w:eastAsia="宋体"/>
              </w:rPr>
              <w:t>SuspendedEVSE</w:t>
            </w:r>
            <w:r>
              <w:rPr>
                <w:rFonts w:ascii="Arial" w:eastAsia="宋体"/>
              </w:rPr>
              <w:t>或最好设置为</w:t>
            </w:r>
            <w:r>
              <w:rPr>
                <w:rFonts w:ascii="Arial" w:eastAsia="宋体"/>
              </w:rPr>
              <w:t>EVConnected</w:t>
            </w:r>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4" w:lineRule="auto"/>
              <w:ind w:left="38" w:right="12"/>
            </w:pPr>
            <w:r>
              <w:rPr>
                <w:rFonts w:ascii="Arial" w:eastAsia="宋体"/>
              </w:rPr>
              <w:t>由于将</w:t>
            </w:r>
            <w:r>
              <w:rPr>
                <w:rFonts w:ascii="Arial" w:eastAsia="宋体"/>
                <w:i/>
              </w:rPr>
              <w:t>chargingState</w:t>
            </w:r>
            <w:r>
              <w:rPr>
                <w:rFonts w:ascii="Arial" w:eastAsia="宋体"/>
              </w:rPr>
              <w:t>设置为</w:t>
            </w:r>
            <w:r>
              <w:rPr>
                <w:rFonts w:ascii="Arial" w:eastAsia="宋体"/>
              </w:rPr>
              <w:t>SuspendedEVSE</w:t>
            </w:r>
            <w:r>
              <w:rPr>
                <w:rFonts w:ascii="Arial" w:eastAsia="宋体"/>
              </w:rPr>
              <w:t>或</w:t>
            </w:r>
            <w:r>
              <w:rPr>
                <w:rFonts w:ascii="Arial" w:eastAsia="宋体"/>
              </w:rPr>
              <w:t>EVConnected</w:t>
            </w:r>
            <w:r>
              <w:rPr>
                <w:rFonts w:ascii="Arial" w:eastAsia="宋体"/>
              </w:rPr>
              <w:t>的效果与不提供任何能量的效果相同，因此在这种情况下仍允许使用</w:t>
            </w:r>
            <w:r>
              <w:rPr>
                <w:rFonts w:ascii="Arial" w:eastAsia="宋体"/>
              </w:rPr>
              <w:t xml:space="preserve">SuspendedEVSE </w:t>
            </w:r>
            <w:r>
              <w:rPr>
                <w:rFonts w:ascii="Arial" w:eastAsia="宋体"/>
              </w:rPr>
              <w:t>，以避免破坏遵守原始</w:t>
            </w:r>
          </w:p>
          <w:p w:rsidR="0076708C" w:rsidRDefault="00D96EDB">
            <w:pPr>
              <w:pStyle w:val="P68B1DB1-TableParagraph7"/>
              <w:spacing w:before="49"/>
              <w:ind w:left="38"/>
            </w:pPr>
            <w:r>
              <w:rPr>
                <w:rFonts w:ascii="Arial" w:eastAsia="宋体"/>
              </w:rPr>
              <w:t>要求。</w:t>
            </w:r>
          </w:p>
          <w:p w:rsidR="0076708C" w:rsidRDefault="00D96EDB">
            <w:pPr>
              <w:pStyle w:val="P68B1DB1-TableParagraph7"/>
              <w:spacing w:before="8" w:line="242" w:lineRule="auto"/>
              <w:ind w:left="38" w:right="62"/>
            </w:pPr>
            <w:r>
              <w:rPr>
                <w:rFonts w:ascii="Arial" w:eastAsia="宋体"/>
              </w:rPr>
              <w:t>在这种情况下使用</w:t>
            </w:r>
            <w:r>
              <w:rPr>
                <w:rFonts w:ascii="Arial" w:eastAsia="宋体"/>
              </w:rPr>
              <w:t>SuspendedEVSE</w:t>
            </w:r>
            <w:r>
              <w:rPr>
                <w:rFonts w:ascii="Arial" w:eastAsia="宋体"/>
              </w:rPr>
              <w:t>将在下一个</w:t>
            </w:r>
            <w:r>
              <w:rPr>
                <w:rFonts w:ascii="Arial" w:eastAsia="宋体"/>
              </w:rPr>
              <w:t>OCPP</w:t>
            </w:r>
            <w:r>
              <w:rPr>
                <w:rFonts w:ascii="Arial" w:eastAsia="宋体"/>
              </w:rPr>
              <w:t>版本中弃用。</w:t>
            </w:r>
          </w:p>
        </w:tc>
      </w:tr>
      <w:tr w:rsidR="0076708C">
        <w:trPr>
          <w:trHeight w:val="224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C15.FR.04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C15.FR.02</w:t>
            </w:r>
            <w:r>
              <w:rPr>
                <w:rFonts w:ascii="Arial" w:eastAsia="宋体"/>
              </w:rPr>
              <w:t>和</w:t>
            </w:r>
          </w:p>
          <w:p w:rsidR="0076708C" w:rsidRDefault="00D96EDB">
            <w:pPr>
              <w:pStyle w:val="P68B1DB1-TableParagraph7"/>
              <w:spacing w:before="7" w:line="247" w:lineRule="auto"/>
              <w:ind w:left="39"/>
            </w:pPr>
            <w:hyperlink w:anchor="_bookmark562" w:history="1">
              <w:r>
                <w:rPr>
                  <w:color w:val="0000ED"/>
                </w:rPr>
                <w:t>TransactionEventResponse</w:t>
              </w:r>
            </w:hyperlink>
            <w:r>
              <w:rPr>
                <w:rFonts w:ascii="Arial" w:eastAsia="宋体"/>
              </w:rPr>
              <w:t>中的授权状态不是</w:t>
            </w:r>
          </w:p>
          <w:p w:rsidR="0076708C" w:rsidRDefault="00D96EDB">
            <w:pPr>
              <w:pStyle w:val="P68B1DB1-TableParagraph7"/>
              <w:spacing w:before="57"/>
              <w:ind w:left="39"/>
            </w:pPr>
            <w:r>
              <w:rPr>
                <w:rFonts w:ascii="Arial" w:eastAsia="宋体"/>
                <w:i/>
              </w:rPr>
              <w:t>接受</w:t>
            </w:r>
            <w:r>
              <w:rPr>
                <w:rFonts w:ascii="Arial" w:eastAsia="宋体"/>
              </w:rPr>
              <w:t>和</w:t>
            </w:r>
          </w:p>
          <w:p w:rsidR="0076708C" w:rsidRDefault="00D96EDB">
            <w:pPr>
              <w:pStyle w:val="P68B1DB1-TableParagraph7"/>
              <w:spacing w:before="63"/>
              <w:ind w:left="39"/>
            </w:pPr>
            <w:r>
              <w:rPr>
                <w:rFonts w:ascii="Arial" w:eastAsia="宋体"/>
              </w:rPr>
              <w:t>交易仍在进行中</w:t>
            </w:r>
          </w:p>
          <w:p w:rsidR="0076708C" w:rsidRDefault="00D96EDB">
            <w:pPr>
              <w:pStyle w:val="P68B1DB1-TableParagraph7"/>
              <w:spacing w:before="64" w:line="237" w:lineRule="auto"/>
              <w:ind w:left="39" w:right="121"/>
            </w:pPr>
            <w:hyperlink w:anchor="_bookmark783" w:history="1">
              <w:r>
                <w:rPr>
                  <w:rFonts w:ascii="Courier New"/>
                  <w:color w:val="0000ED"/>
                </w:rPr>
                <w:t>StopTxOnInvalidId</w:t>
              </w:r>
            </w:hyperlink>
            <w:r>
              <w:rPr>
                <w:rFonts w:ascii="Arial" w:eastAsia="宋体"/>
              </w:rPr>
              <w:t>为</w:t>
            </w:r>
            <w:r>
              <w:rPr>
                <w:rFonts w:ascii="Arial" w:eastAsia="宋体"/>
                <w:i/>
              </w:rPr>
              <w:t>true</w:t>
            </w:r>
            <w:r>
              <w:rPr>
                <w:rFonts w:ascii="Arial" w:eastAsia="宋体"/>
              </w:rPr>
              <w:t xml:space="preserve"> </w:t>
            </w:r>
            <w:r>
              <w:rPr>
                <w:rFonts w:ascii="Arial" w:eastAsia="宋体"/>
              </w:rPr>
              <w:t>，并且</w:t>
            </w:r>
            <w:hyperlink w:anchor="_bookmark780" w:history="1">
              <w:r>
                <w:rPr>
                  <w:rFonts w:ascii="Courier New"/>
                  <w:color w:val="0000ED"/>
                </w:rPr>
                <w:t>TxStopPoint</w:t>
              </w:r>
            </w:hyperlink>
            <w:r>
              <w:rPr>
                <w:rFonts w:ascii="Arial" w:eastAsia="宋体"/>
              </w:rPr>
              <w:t>包含</w:t>
            </w:r>
            <w:r>
              <w:rPr>
                <w:rFonts w:ascii="Arial" w:eastAsia="宋体"/>
              </w:rPr>
              <w:t xml:space="preserve"> :( </w:t>
            </w:r>
            <w:hyperlink w:anchor="_bookmark781" w:history="1">
              <w:r>
                <w:rPr>
                  <w:color w:val="0000ED"/>
                </w:rPr>
                <w:t>Authorized</w:t>
              </w:r>
            </w:hyperlink>
            <w:r>
              <w:rPr>
                <w:rFonts w:ascii="Arial" w:eastAsia="宋体"/>
              </w:rPr>
              <w:t>或</w:t>
            </w:r>
            <w:hyperlink w:anchor="_bookmark781" w:history="1">
              <w:r>
                <w:rPr>
                  <w:color w:val="0000ED"/>
                </w:rPr>
                <w:t>PowerPathClosed</w:t>
              </w:r>
            </w:hyperlink>
            <w:r>
              <w:rPr>
                <w:rFonts w:ascii="Arial" w:eastAsia="宋体"/>
              </w:rPr>
              <w:t>或</w:t>
            </w:r>
            <w:hyperlink w:anchor="_bookmark781" w:history="1">
              <w:r>
                <w:rPr>
                  <w:color w:val="0000ED"/>
                </w:rPr>
                <w:t>EnergyTransfer</w:t>
              </w:r>
            </w:hyperlink>
            <w:r>
              <w:rPr>
                <w:rFonts w:ascii="Arial" w:eastAsia="宋体"/>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充电站应停止交易并发送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r>
              <w:rPr>
                <w:rFonts w:ascii="Arial" w:eastAsia="宋体"/>
              </w:rPr>
              <w:t xml:space="preserve"> </w:t>
            </w:r>
            <w:hyperlink w:anchor="_bookmark717" w:history="1">
              <w:r>
                <w:rPr>
                  <w:color w:val="0000ED"/>
                </w:rPr>
                <w:t>Ended</w:t>
              </w:r>
            </w:hyperlink>
            <w:r>
              <w:rPr>
                <w:rFonts w:ascii="Arial" w:eastAsia="宋体"/>
              </w:rPr>
              <w:t xml:space="preserve"> )</w:t>
            </w:r>
            <w:r>
              <w:rPr>
                <w:rFonts w:ascii="Arial" w:eastAsia="宋体"/>
              </w:rPr>
              <w:t>，其中</w:t>
            </w:r>
            <w:r>
              <w:rPr>
                <w:rFonts w:ascii="Arial" w:eastAsia="宋体"/>
                <w:i/>
              </w:rPr>
              <w:t>triggerReason</w:t>
            </w:r>
            <w:r>
              <w:rPr>
                <w:rFonts w:ascii="Arial" w:eastAsia="宋体"/>
              </w:rPr>
              <w:t>设置为</w:t>
            </w:r>
            <w:r>
              <w:rPr>
                <w:rFonts w:ascii="Arial" w:eastAsia="宋体"/>
                <w:i/>
              </w:rPr>
              <w:t>Deauthorized</w:t>
            </w:r>
            <w:r>
              <w:rPr>
                <w:rFonts w:ascii="Arial" w:eastAsia="宋体"/>
              </w:rPr>
              <w:t xml:space="preserve"> </w:t>
            </w:r>
            <w:r>
              <w:rPr>
                <w:rFonts w:ascii="Arial" w:eastAsia="宋体"/>
              </w:rPr>
              <w:t>，</w:t>
            </w:r>
            <w:r>
              <w:rPr>
                <w:rFonts w:ascii="Arial" w:eastAsia="宋体"/>
              </w:rPr>
              <w:t>stoppedReason</w:t>
            </w:r>
            <w:r>
              <w:rPr>
                <w:rFonts w:ascii="Arial" w:eastAsia="宋体"/>
              </w:rPr>
              <w:t>设置为</w:t>
            </w:r>
            <w:r>
              <w:rPr>
                <w:rFonts w:ascii="Arial" w:eastAsia="宋体"/>
                <w:i/>
              </w:rPr>
              <w:t>DeAuthorized</w:t>
            </w:r>
            <w:r>
              <w:rPr>
                <w:rFonts w:ascii="Arial" w:eastAsia="宋体"/>
              </w:rPr>
              <w:t>。</w:t>
            </w:r>
            <w:hyperlink w:anchor="_bookmark704" w:history="1"/>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83"/>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C15.FR.05</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C15.FR.04</w:t>
            </w:r>
            <w:r>
              <w:rPr>
                <w:rFonts w:ascii="Arial" w:eastAsia="宋体"/>
              </w:rPr>
              <w:t>和</w:t>
            </w:r>
          </w:p>
          <w:p w:rsidR="0076708C" w:rsidRDefault="00D96EDB">
            <w:pPr>
              <w:pStyle w:val="P68B1DB1-TableParagraph7"/>
              <w:spacing w:before="7" w:line="247" w:lineRule="auto"/>
              <w:ind w:left="39"/>
            </w:pPr>
            <w:r>
              <w:rPr>
                <w:rFonts w:ascii="Arial" w:eastAsia="宋体"/>
              </w:rPr>
              <w:t>如果充电站有可能锁定充电电缆</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充电站应保持充电电缆锁定，直到所有者出示其标识符。</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273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C15.FR.06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C15.FR.02</w:t>
            </w:r>
            <w:r>
              <w:rPr>
                <w:rFonts w:ascii="Arial" w:eastAsia="宋体"/>
              </w:rPr>
              <w:t>和</w:t>
            </w:r>
          </w:p>
          <w:p w:rsidR="0076708C" w:rsidRDefault="00D96EDB">
            <w:pPr>
              <w:pStyle w:val="P68B1DB1-TableParagraph7"/>
              <w:spacing w:before="7" w:line="247" w:lineRule="auto"/>
              <w:ind w:left="39"/>
            </w:pPr>
            <w:hyperlink w:anchor="_bookmark562" w:history="1">
              <w:r>
                <w:rPr>
                  <w:color w:val="0000ED"/>
                </w:rPr>
                <w:t>TransactionEventResponse</w:t>
              </w:r>
            </w:hyperlink>
            <w:r>
              <w:rPr>
                <w:rFonts w:ascii="Arial" w:eastAsia="宋体"/>
              </w:rPr>
              <w:t>中的授权状态不是</w:t>
            </w:r>
          </w:p>
          <w:p w:rsidR="0076708C" w:rsidRDefault="00D96EDB">
            <w:pPr>
              <w:pStyle w:val="P68B1DB1-TableParagraph7"/>
              <w:spacing w:before="57"/>
              <w:ind w:left="39"/>
            </w:pPr>
            <w:r>
              <w:rPr>
                <w:rFonts w:ascii="Arial" w:eastAsia="宋体"/>
                <w:i/>
              </w:rPr>
              <w:t>接受</w:t>
            </w:r>
            <w:r>
              <w:rPr>
                <w:rFonts w:ascii="Arial" w:eastAsia="宋体"/>
              </w:rPr>
              <w:t>和</w:t>
            </w:r>
          </w:p>
          <w:p w:rsidR="0076708C" w:rsidRDefault="00D96EDB">
            <w:pPr>
              <w:pStyle w:val="P68B1DB1-TableParagraph7"/>
              <w:spacing w:before="63" w:line="271" w:lineRule="auto"/>
              <w:ind w:left="39" w:right="139"/>
            </w:pPr>
            <w:r>
              <w:rPr>
                <w:rFonts w:ascii="Arial" w:eastAsia="宋体"/>
              </w:rPr>
              <w:t>交易仍在进行中，</w:t>
            </w:r>
            <w:hyperlink w:anchor="_bookmark783" w:history="1">
              <w:r>
                <w:rPr>
                  <w:rFonts w:ascii="Courier New"/>
                  <w:color w:val="0000ED"/>
                </w:rPr>
                <w:t>StopTxOnInvalidId</w:t>
              </w:r>
            </w:hyperlink>
            <w:r>
              <w:rPr>
                <w:rFonts w:ascii="Arial" w:eastAsia="宋体"/>
              </w:rPr>
              <w:t>设置为</w:t>
            </w:r>
            <w:r>
              <w:rPr>
                <w:rFonts w:ascii="Arial" w:eastAsia="宋体"/>
                <w:i/>
              </w:rPr>
              <w:t>false</w:t>
            </w:r>
            <w:r>
              <w:rPr>
                <w:rFonts w:ascii="Arial" w:eastAsia="宋体"/>
              </w:rPr>
              <w:t xml:space="preserve"> </w:t>
            </w:r>
            <w:r>
              <w:rPr>
                <w:rFonts w:ascii="Arial" w:eastAsia="宋体"/>
              </w:rPr>
              <w:t>，并且</w:t>
            </w:r>
          </w:p>
          <w:p w:rsidR="0076708C" w:rsidRDefault="00D96EDB">
            <w:pPr>
              <w:pStyle w:val="P68B1DB1-TableParagraph7"/>
              <w:spacing w:before="0" w:line="206" w:lineRule="exact"/>
              <w:ind w:left="39"/>
            </w:pPr>
            <w:hyperlink w:anchor="_bookmark782" w:history="1">
              <w:r>
                <w:rPr>
                  <w:rFonts w:ascii="Courier New"/>
                  <w:color w:val="0000ED"/>
                </w:rPr>
                <w:t>MaxEnergyOnInvalidId</w:t>
              </w:r>
            </w:hyperlink>
            <w:r>
              <w:rPr>
                <w:rFonts w:ascii="Arial" w:eastAsia="宋体"/>
              </w:rPr>
              <w:t>不是</w:t>
            </w:r>
          </w:p>
          <w:p w:rsidR="0076708C" w:rsidRDefault="00D96EDB">
            <w:pPr>
              <w:pStyle w:val="P68B1DB1-TableParagraph7"/>
              <w:spacing w:before="49"/>
              <w:ind w:left="39"/>
            </w:pPr>
            <w:r>
              <w:rPr>
                <w:rFonts w:ascii="Arial" w:eastAsia="宋体"/>
              </w:rPr>
              <w:t>已实现或已超出。</w:t>
            </w:r>
            <w:hyperlink w:anchor="_bookmark780" w:history="1">
              <w:r>
                <w:rPr>
                  <w:rFonts w:ascii="Courier New"/>
                  <w:color w:val="0000ED"/>
                </w:rPr>
                <w:t>TxStopPoint</w:t>
              </w:r>
            </w:hyperlink>
            <w:r>
              <w:rPr>
                <w:rFonts w:ascii="Arial" w:eastAsia="宋体"/>
              </w:rPr>
              <w:t>不包含</w:t>
            </w:r>
            <w:r>
              <w:rPr>
                <w:rFonts w:ascii="Arial" w:eastAsia="宋体"/>
              </w:rPr>
              <w:t xml:space="preserve">: </w:t>
            </w:r>
            <w:hyperlink w:anchor="_bookmark781" w:history="1">
              <w:r>
                <w:rPr>
                  <w:color w:val="0000ED"/>
                </w:rPr>
                <w:t>EnergyTransfer</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21"/>
              <w:rPr>
                <w:i/>
              </w:rPr>
            </w:pPr>
            <w:r>
              <w:rPr>
                <w:rFonts w:ascii="Arial" w:eastAsia="宋体"/>
              </w:rPr>
              <w:t>充电站应立即停止向电动汽车输送能量，并发送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w:t>
            </w:r>
            <w:r>
              <w:rPr>
                <w:rFonts w:ascii="Arial" w:eastAsia="宋体"/>
                <w:i/>
              </w:rPr>
              <w:t>triggerReason</w:t>
            </w:r>
            <w:r>
              <w:rPr>
                <w:rFonts w:ascii="Arial" w:eastAsia="宋体"/>
              </w:rPr>
              <w:t>设置为</w:t>
            </w:r>
            <w:r>
              <w:rPr>
                <w:rFonts w:ascii="Arial" w:eastAsia="宋体"/>
                <w:i/>
              </w:rPr>
              <w:t>ChargingStateChanged</w:t>
            </w:r>
            <w:r>
              <w:rPr>
                <w:rFonts w:ascii="Arial" w:eastAsia="宋体"/>
              </w:rPr>
              <w:t xml:space="preserve"> </w:t>
            </w:r>
            <w:r>
              <w:rPr>
                <w:rFonts w:ascii="Arial" w:eastAsia="宋体"/>
              </w:rPr>
              <w:t>，</w:t>
            </w:r>
            <w:r>
              <w:rPr>
                <w:rFonts w:ascii="Arial" w:eastAsia="宋体"/>
              </w:rPr>
              <w:t>chargingState</w:t>
            </w:r>
            <w:r>
              <w:rPr>
                <w:rFonts w:ascii="Arial" w:eastAsia="宋体"/>
              </w:rPr>
              <w:t>设置为</w:t>
            </w:r>
            <w:r>
              <w:rPr>
                <w:rFonts w:ascii="Arial" w:eastAsia="宋体"/>
                <w:i/>
              </w:rPr>
              <w:t>SuspendedEVSE</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2248"/>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C15.FR.07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C15.FR.02</w:t>
            </w:r>
            <w:r>
              <w:rPr>
                <w:rFonts w:ascii="Arial" w:eastAsia="宋体"/>
              </w:rPr>
              <w:t>和</w:t>
            </w:r>
          </w:p>
          <w:p w:rsidR="0076708C" w:rsidRDefault="00D96EDB">
            <w:pPr>
              <w:pStyle w:val="P68B1DB1-TableParagraph7"/>
              <w:spacing w:before="7" w:line="247" w:lineRule="auto"/>
              <w:ind w:left="39"/>
            </w:pPr>
            <w:hyperlink w:anchor="_bookmark562" w:history="1">
              <w:r>
                <w:rPr>
                  <w:color w:val="0000ED"/>
                </w:rPr>
                <w:t>TransactionEventResponse</w:t>
              </w:r>
            </w:hyperlink>
            <w:r>
              <w:rPr>
                <w:rFonts w:ascii="Arial" w:eastAsia="宋体"/>
              </w:rPr>
              <w:t>中的授权状态不是</w:t>
            </w:r>
          </w:p>
          <w:p w:rsidR="0076708C" w:rsidRDefault="00D96EDB">
            <w:pPr>
              <w:pStyle w:val="P68B1DB1-TableParagraph7"/>
              <w:spacing w:before="57"/>
              <w:ind w:left="39"/>
            </w:pPr>
            <w:r>
              <w:rPr>
                <w:rFonts w:ascii="Arial" w:eastAsia="宋体"/>
                <w:i/>
              </w:rPr>
              <w:t>接受</w:t>
            </w:r>
            <w:r>
              <w:rPr>
                <w:rFonts w:ascii="Arial" w:eastAsia="宋体"/>
              </w:rPr>
              <w:t>和</w:t>
            </w:r>
          </w:p>
          <w:p w:rsidR="0076708C" w:rsidRDefault="00D96EDB">
            <w:pPr>
              <w:pStyle w:val="P68B1DB1-TableParagraph7"/>
              <w:spacing w:before="63" w:line="271" w:lineRule="auto"/>
              <w:ind w:left="39" w:right="139"/>
            </w:pPr>
            <w:r>
              <w:rPr>
                <w:rFonts w:ascii="Arial" w:eastAsia="宋体"/>
              </w:rPr>
              <w:t>交易仍在进行中，</w:t>
            </w:r>
            <w:hyperlink w:anchor="_bookmark783" w:history="1">
              <w:r>
                <w:rPr>
                  <w:rFonts w:ascii="Courier New"/>
                  <w:color w:val="0000ED"/>
                </w:rPr>
                <w:t>StopTxOnInvalidId</w:t>
              </w:r>
            </w:hyperlink>
            <w:r>
              <w:rPr>
                <w:rFonts w:ascii="Arial" w:eastAsia="宋体"/>
              </w:rPr>
              <w:t>设置为</w:t>
            </w:r>
            <w:r>
              <w:rPr>
                <w:rFonts w:ascii="Arial" w:eastAsia="宋体"/>
                <w:i/>
              </w:rPr>
              <w:t>false</w:t>
            </w:r>
            <w:r>
              <w:rPr>
                <w:rFonts w:ascii="Arial" w:eastAsia="宋体"/>
              </w:rPr>
              <w:t xml:space="preserve"> </w:t>
            </w:r>
            <w:r>
              <w:rPr>
                <w:rFonts w:ascii="Arial" w:eastAsia="宋体"/>
              </w:rPr>
              <w:t>，并且</w:t>
            </w:r>
          </w:p>
          <w:p w:rsidR="0076708C" w:rsidRDefault="00D96EDB">
            <w:pPr>
              <w:pStyle w:val="P68B1DB1-TableParagraph7"/>
              <w:spacing w:before="0" w:line="202" w:lineRule="exact"/>
              <w:ind w:left="39"/>
            </w:pPr>
            <w:hyperlink w:anchor="_bookmark782" w:history="1">
              <w:r>
                <w:rPr>
                  <w:rFonts w:ascii="Courier New"/>
                  <w:color w:val="0000ED"/>
                </w:rPr>
                <w:t>MaxEnergyOnInvalidId</w:t>
              </w:r>
            </w:hyperlink>
            <w:r>
              <w:rPr>
                <w:rFonts w:ascii="Arial" w:eastAsia="宋体"/>
              </w:rPr>
              <w:t>已设置，并且</w:t>
            </w:r>
          </w:p>
          <w:p w:rsidR="0076708C" w:rsidRDefault="00D96EDB">
            <w:pPr>
              <w:pStyle w:val="P68B1DB1-TableParagraph7"/>
              <w:spacing w:before="0" w:line="205" w:lineRule="exact"/>
              <w:ind w:left="39"/>
            </w:pPr>
            <w:r>
              <w:rPr>
                <w:rFonts w:ascii="Arial" w:eastAsia="宋体"/>
              </w:rPr>
              <w:t>没有被超过。</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39" w:right="286"/>
            </w:pPr>
            <w:r>
              <w:rPr>
                <w:rFonts w:ascii="Arial" w:eastAsia="宋体"/>
              </w:rPr>
              <w:t>应允许向电动汽车输送能量，直到达到</w:t>
            </w:r>
            <w:hyperlink w:anchor="_bookmark782" w:history="1">
              <w:r>
                <w:rPr>
                  <w:rFonts w:ascii="Courier New"/>
                  <w:color w:val="0000ED"/>
                </w:rPr>
                <w:t>MaxEnergyOnInvalidId</w:t>
              </w:r>
            </w:hyperlink>
            <w:r>
              <w:rPr>
                <w:rFonts w:ascii="Arial" w:eastAsia="宋体"/>
              </w:rPr>
              <w:t>中规定的能量。</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C15.FR.08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89"/>
              <w:rPr>
                <w:i/>
              </w:rPr>
            </w:pPr>
            <w:r>
              <w:rPr>
                <w:rFonts w:ascii="Arial" w:eastAsia="宋体"/>
              </w:rPr>
              <w:t>当呈现未知标识符且</w:t>
            </w:r>
            <w:hyperlink w:anchor="_bookmark761" w:history="1">
              <w:r>
                <w:rPr>
                  <w:color w:val="0000ED"/>
                </w:rPr>
                <w:t>offflinetxforunknownidenabled</w:t>
              </w:r>
            </w:hyperlink>
            <w:r>
              <w:rPr>
                <w:rFonts w:ascii="Arial" w:eastAsia="宋体"/>
              </w:rPr>
              <w:t>设置为</w:t>
            </w:r>
            <w:r>
              <w:rPr>
                <w:rFonts w:ascii="Arial" w:eastAsia="宋体"/>
                <w:i/>
              </w:rPr>
              <w:t>true</w:t>
            </w:r>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充电站应接受出示的</w:t>
            </w:r>
            <w:r>
              <w:rPr>
                <w:rFonts w:ascii="Arial" w:eastAsia="宋体"/>
              </w:rPr>
              <w:t>IdToken</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bl>
    <w:p w:rsidR="0076708C" w:rsidRDefault="0076708C">
      <w:pPr>
        <w:pStyle w:val="a3"/>
        <w:spacing w:before="10"/>
        <w:rPr>
          <w:i/>
          <w:sz w:val="15"/>
        </w:rPr>
      </w:pPr>
    </w:p>
    <w:p w:rsidR="0076708C" w:rsidRDefault="00D96EDB">
      <w:pPr>
        <w:pStyle w:val="3"/>
        <w:numPr>
          <w:ilvl w:val="1"/>
          <w:numId w:val="175"/>
        </w:numPr>
        <w:tabs>
          <w:tab w:val="left" w:pos="751"/>
        </w:tabs>
        <w:spacing w:before="97"/>
      </w:pPr>
      <w:bookmarkStart w:id="197" w:name="2.7._Master_Pass"/>
      <w:bookmarkStart w:id="198" w:name="_bookmark120"/>
      <w:bookmarkEnd w:id="197"/>
      <w:bookmarkEnd w:id="198"/>
      <w:r>
        <w:rPr>
          <w:rFonts w:ascii="Arial" w:eastAsia="宋体"/>
        </w:rPr>
        <w:t>主通行证</w:t>
      </w:r>
    </w:p>
    <w:p w:rsidR="0076708C" w:rsidRDefault="00D96EDB">
      <w:pPr>
        <w:pStyle w:val="3"/>
        <w:spacing w:before="332"/>
        <w:ind w:left="120" w:firstLine="0"/>
      </w:pPr>
      <w:bookmarkStart w:id="199" w:name="C16_-_Stop_Transaction_with_a_Master_Pas"/>
      <w:bookmarkStart w:id="200" w:name="_bookmark121"/>
      <w:bookmarkEnd w:id="199"/>
      <w:bookmarkEnd w:id="200"/>
      <w:r>
        <w:rPr>
          <w:rFonts w:ascii="Arial" w:eastAsia="宋体"/>
        </w:rPr>
        <w:t>C16-</w:t>
      </w:r>
      <w:r>
        <w:rPr>
          <w:rFonts w:ascii="Arial" w:eastAsia="宋体"/>
        </w:rPr>
        <w:t>使用主通行证停止交易</w:t>
      </w:r>
    </w:p>
    <w:p w:rsidR="0076708C" w:rsidRDefault="00D96EDB">
      <w:pPr>
        <w:pStyle w:val="P68B1DB1-Normal8"/>
        <w:spacing w:before="261"/>
        <w:ind w:left="120"/>
      </w:pPr>
      <w:r>
        <w:rPr>
          <w:rFonts w:ascii="Arial" w:eastAsia="宋体"/>
        </w:rPr>
        <w:t>表</w:t>
      </w:r>
      <w:r>
        <w:rPr>
          <w:rFonts w:ascii="Arial" w:eastAsia="宋体"/>
        </w:rPr>
        <w:t>89.C16-</w:t>
      </w:r>
      <w:r>
        <w:rPr>
          <w:rFonts w:ascii="Arial" w:eastAsia="宋体"/>
        </w:rPr>
        <w:t>使用主通行证停止交易</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65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使用主通行证停止事务处理</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2</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ID</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C16</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17"/>
            </w:pPr>
            <w:r>
              <w:rPr>
                <w:rFonts w:ascii="Arial" w:eastAsia="宋体"/>
              </w:rPr>
              <w:t>功能块</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C.</w:t>
            </w:r>
            <w:r>
              <w:rPr>
                <w:rFonts w:ascii="Arial" w:eastAsia="宋体"/>
              </w:rPr>
              <w:t>授权</w:t>
            </w:r>
          </w:p>
        </w:tc>
      </w:tr>
      <w:tr w:rsidR="0076708C">
        <w:trPr>
          <w:trHeight w:val="510"/>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3</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目标</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通过使用主通行证来停止交易</w:t>
            </w:r>
            <w:r>
              <w:rPr>
                <w:rFonts w:ascii="Arial" w:eastAsia="宋体"/>
              </w:rPr>
              <w:t xml:space="preserve"> (</w:t>
            </w:r>
            <w:r>
              <w:rPr>
                <w:rFonts w:ascii="Arial" w:eastAsia="宋体"/>
              </w:rPr>
              <w:t>例如</w:t>
            </w:r>
            <w:r>
              <w:rPr>
                <w:rFonts w:ascii="Arial" w:eastAsia="宋体"/>
              </w:rPr>
              <w:t xml:space="preserve">: </w:t>
            </w:r>
            <w:r>
              <w:rPr>
                <w:rFonts w:ascii="Arial" w:eastAsia="宋体"/>
              </w:rPr>
              <w:t>执法人员</w:t>
            </w:r>
            <w:r>
              <w:rPr>
                <w:rFonts w:ascii="Arial" w:eastAsia="宋体"/>
              </w:rPr>
              <w:t>)</w:t>
            </w:r>
            <w:r>
              <w:rPr>
                <w:rFonts w:ascii="Arial" w:eastAsia="宋体"/>
              </w:rPr>
              <w:t>。</w:t>
            </w:r>
          </w:p>
        </w:tc>
      </w:tr>
      <w:tr w:rsidR="0076708C">
        <w:trPr>
          <w:trHeight w:val="728"/>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4</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pPr>
            <w:r>
              <w:rPr>
                <w:rFonts w:ascii="Arial" w:eastAsia="宋体"/>
              </w:rPr>
              <w:t>此用例涵盖了拥有主通行证的人</w:t>
            </w:r>
            <w:r>
              <w:rPr>
                <w:rFonts w:ascii="Arial" w:eastAsia="宋体"/>
              </w:rPr>
              <w:t xml:space="preserve"> (</w:t>
            </w:r>
            <w:r>
              <w:rPr>
                <w:rFonts w:ascii="Arial" w:eastAsia="宋体"/>
              </w:rPr>
              <w:t>用户</w:t>
            </w:r>
            <w:r>
              <w:rPr>
                <w:rFonts w:ascii="Arial" w:eastAsia="宋体"/>
              </w:rPr>
              <w:t xml:space="preserve">) </w:t>
            </w:r>
            <w:r>
              <w:rPr>
                <w:rFonts w:ascii="Arial" w:eastAsia="宋体"/>
              </w:rPr>
              <w:t>如何停止</w:t>
            </w:r>
            <w:r>
              <w:rPr>
                <w:rFonts w:ascii="Arial" w:eastAsia="宋体"/>
              </w:rPr>
              <w:t xml:space="preserve"> (</w:t>
            </w:r>
            <w:r>
              <w:rPr>
                <w:rFonts w:ascii="Arial" w:eastAsia="宋体"/>
              </w:rPr>
              <w:t>选择</w:t>
            </w:r>
            <w:r>
              <w:rPr>
                <w:rFonts w:ascii="Arial" w:eastAsia="宋体"/>
              </w:rPr>
              <w:t xml:space="preserve">) </w:t>
            </w:r>
            <w:r>
              <w:rPr>
                <w:rFonts w:ascii="Arial" w:eastAsia="宋体"/>
              </w:rPr>
              <w:t>正在进行的事务，从而使电缆解锁。可以在</w:t>
            </w:r>
            <w:hyperlink w:anchor="_bookmark765" w:history="1">
              <w:r>
                <w:rPr>
                  <w:rFonts w:ascii="Courier New"/>
                  <w:color w:val="0000ED"/>
                </w:rPr>
                <w:t>MasterPassGroupId</w:t>
              </w:r>
            </w:hyperlink>
            <w:r>
              <w:rPr>
                <w:rFonts w:ascii="Arial" w:eastAsia="宋体"/>
              </w:rPr>
              <w:t>中配置此主传递。</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17"/>
            </w:pPr>
            <w:r>
              <w:rPr>
                <w:rFonts w:ascii="Arial" w:eastAsia="宋体"/>
              </w:rPr>
              <w:t>演员</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，用户</w:t>
            </w:r>
          </w:p>
        </w:tc>
      </w:tr>
      <w:tr w:rsidR="0076708C">
        <w:trPr>
          <w:trHeight w:val="4196"/>
        </w:trPr>
        <w:tc>
          <w:tcPr>
            <w:tcW w:w="65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17"/>
            </w:pPr>
            <w:r>
              <w:rPr>
                <w:rFonts w:ascii="Arial" w:eastAsia="宋体"/>
              </w:rPr>
              <w:t>场景描述</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numPr>
                <w:ilvl w:val="0"/>
                <w:numId w:val="156"/>
              </w:numPr>
              <w:tabs>
                <w:tab w:val="left" w:pos="241"/>
              </w:tabs>
              <w:spacing w:before="80"/>
              <w:ind w:hanging="201"/>
            </w:pPr>
            <w:r>
              <w:rPr>
                <w:rFonts w:ascii="Arial" w:eastAsia="宋体"/>
              </w:rPr>
              <w:t>用户</w:t>
            </w:r>
            <w:r>
              <w:rPr>
                <w:rFonts w:ascii="Arial" w:eastAsia="宋体"/>
              </w:rPr>
              <w:t xml:space="preserve"> (</w:t>
            </w:r>
            <w:r>
              <w:rPr>
                <w:rFonts w:ascii="Arial" w:eastAsia="宋体"/>
              </w:rPr>
              <w:t>执法官员</w:t>
            </w:r>
            <w:r>
              <w:rPr>
                <w:rFonts w:ascii="Arial" w:eastAsia="宋体"/>
              </w:rPr>
              <w:t xml:space="preserve">) </w:t>
            </w:r>
            <w:r>
              <w:rPr>
                <w:rFonts w:ascii="Arial" w:eastAsia="宋体"/>
              </w:rPr>
              <w:t>在充电站出示他的</w:t>
            </w:r>
            <w:r>
              <w:rPr>
                <w:rFonts w:ascii="Arial" w:eastAsia="宋体"/>
              </w:rPr>
              <w:t>IdToken</w:t>
            </w:r>
            <w:r>
              <w:rPr>
                <w:rFonts w:ascii="Arial" w:eastAsia="宋体"/>
              </w:rPr>
              <w:t>。</w:t>
            </w:r>
          </w:p>
          <w:p w:rsidR="0076708C" w:rsidRDefault="00D96EDB">
            <w:pPr>
              <w:pStyle w:val="P68B1DB1-TableParagraph7"/>
              <w:numPr>
                <w:ilvl w:val="0"/>
                <w:numId w:val="156"/>
              </w:numPr>
              <w:tabs>
                <w:tab w:val="left" w:pos="241"/>
              </w:tabs>
              <w:spacing w:before="63"/>
              <w:ind w:hanging="201"/>
            </w:pPr>
            <w:r>
              <w:rPr>
                <w:rFonts w:ascii="Arial" w:eastAsia="宋体"/>
              </w:rPr>
              <w:t>充电站向</w:t>
            </w:r>
            <w:r>
              <w:rPr>
                <w:rFonts w:ascii="Arial" w:eastAsia="宋体"/>
              </w:rPr>
              <w:t>CSMS</w:t>
            </w:r>
            <w:r>
              <w:rPr>
                <w:rFonts w:ascii="Arial" w:eastAsia="宋体"/>
              </w:rPr>
              <w:t>发送</w:t>
            </w:r>
            <w:hyperlink w:anchor="_bookmark300" w:history="1">
              <w:r>
                <w:rPr>
                  <w:color w:val="0000ED"/>
                </w:rPr>
                <w:t>AuthorizeRequest</w:t>
              </w:r>
            </w:hyperlink>
            <w:r>
              <w:rPr>
                <w:rFonts w:ascii="Arial" w:eastAsia="宋体"/>
              </w:rPr>
              <w:t>以请求授权。</w:t>
            </w:r>
          </w:p>
          <w:p w:rsidR="0076708C" w:rsidRDefault="00D96EDB">
            <w:pPr>
              <w:pStyle w:val="P68B1DB1-TableParagraph7"/>
              <w:numPr>
                <w:ilvl w:val="0"/>
                <w:numId w:val="156"/>
              </w:numPr>
              <w:tabs>
                <w:tab w:val="left" w:pos="241"/>
              </w:tabs>
              <w:spacing w:before="7" w:line="247" w:lineRule="auto"/>
              <w:ind w:left="40" w:right="57" w:firstLine="0"/>
            </w:pPr>
            <w:r>
              <w:rPr>
                <w:rFonts w:ascii="Arial" w:eastAsia="宋体"/>
              </w:rPr>
              <w:t>收到</w:t>
            </w:r>
            <w:hyperlink w:anchor="_bookmark300" w:history="1">
              <w:r>
                <w:rPr>
                  <w:color w:val="0000ED"/>
                </w:rPr>
                <w:t>AuthorizeRequest</w:t>
              </w:r>
            </w:hyperlink>
            <w:r>
              <w:rPr>
                <w:rFonts w:ascii="Arial" w:eastAsia="宋体"/>
              </w:rPr>
              <w:t>后，</w:t>
            </w:r>
            <w:r>
              <w:rPr>
                <w:rFonts w:ascii="Arial" w:eastAsia="宋体"/>
              </w:rPr>
              <w:t>CSMS</w:t>
            </w:r>
            <w:r>
              <w:rPr>
                <w:rFonts w:ascii="Arial" w:eastAsia="宋体"/>
              </w:rPr>
              <w:t>以</w:t>
            </w:r>
            <w:hyperlink w:anchor="_bookmark302" w:history="1">
              <w:r>
                <w:rPr>
                  <w:color w:val="0000ED"/>
                </w:rPr>
                <w:t>AuthorizeResponse</w:t>
              </w:r>
            </w:hyperlink>
            <w:r>
              <w:rPr>
                <w:rFonts w:ascii="Arial" w:eastAsia="宋体"/>
              </w:rPr>
              <w:t>进行响应。此响应消息包含一个</w:t>
            </w:r>
            <w:r>
              <w:rPr>
                <w:rFonts w:ascii="Arial" w:eastAsia="宋体"/>
              </w:rPr>
              <w:t>GroupId</w:t>
            </w:r>
            <w:r>
              <w:rPr>
                <w:rFonts w:ascii="Arial" w:eastAsia="宋体"/>
              </w:rPr>
              <w:t>，该</w:t>
            </w:r>
            <w:r>
              <w:rPr>
                <w:rFonts w:ascii="Arial" w:eastAsia="宋体"/>
              </w:rPr>
              <w:t>GroupId</w:t>
            </w:r>
            <w:r>
              <w:rPr>
                <w:rFonts w:ascii="Arial" w:eastAsia="宋体"/>
              </w:rPr>
              <w:t>等于配置变量的值</w:t>
            </w:r>
          </w:p>
          <w:p w:rsidR="0076708C" w:rsidRDefault="00D96EDB">
            <w:pPr>
              <w:pStyle w:val="P68B1DB1-TableParagraph7"/>
              <w:spacing w:before="57"/>
            </w:pPr>
            <w:hyperlink w:anchor="_bookmark765" w:history="1">
              <w:r>
                <w:rPr>
                  <w:rFonts w:ascii="Courier New"/>
                  <w:color w:val="0000ED"/>
                </w:rPr>
                <w:t>MasterPassGroupId</w:t>
              </w:r>
            </w:hyperlink>
            <w:r>
              <w:rPr>
                <w:rFonts w:ascii="Arial" w:eastAsia="宋体"/>
              </w:rPr>
              <w:t xml:space="preserve"> </w:t>
            </w:r>
            <w:r>
              <w:rPr>
                <w:rFonts w:ascii="Arial" w:eastAsia="宋体"/>
              </w:rPr>
              <w:t>，且</w:t>
            </w:r>
            <w:r>
              <w:rPr>
                <w:rFonts w:ascii="Arial" w:eastAsia="宋体"/>
              </w:rPr>
              <w:t>idToken</w:t>
            </w:r>
            <w:r>
              <w:rPr>
                <w:rFonts w:ascii="Arial" w:eastAsia="宋体"/>
              </w:rPr>
              <w:t>有效。</w:t>
            </w:r>
          </w:p>
          <w:p w:rsidR="0076708C" w:rsidRDefault="00D96EDB">
            <w:pPr>
              <w:pStyle w:val="P68B1DB1-TableParagraph7"/>
              <w:spacing w:before="49"/>
            </w:pPr>
            <w:r>
              <w:rPr>
                <w:rFonts w:ascii="Arial" w:eastAsia="宋体"/>
                <w:b/>
              </w:rPr>
              <w:t>4a</w:t>
            </w:r>
            <w:r>
              <w:rPr>
                <w:rFonts w:ascii="Arial" w:eastAsia="宋体"/>
                <w:b/>
              </w:rPr>
              <w:t>。</w:t>
            </w:r>
            <w:r>
              <w:rPr>
                <w:rFonts w:ascii="Arial" w:eastAsia="宋体"/>
              </w:rPr>
              <w:t>如果充电站具有</w:t>
            </w:r>
            <w:r>
              <w:rPr>
                <w:rFonts w:ascii="Arial" w:eastAsia="宋体"/>
              </w:rPr>
              <w:t>UI</w:t>
            </w:r>
            <w:r>
              <w:rPr>
                <w:rFonts w:ascii="Arial" w:eastAsia="宋体"/>
              </w:rPr>
              <w:t>，则充电站</w:t>
            </w:r>
            <w:r>
              <w:rPr>
                <w:rFonts w:ascii="Arial" w:eastAsia="宋体"/>
              </w:rPr>
              <w:t xml:space="preserve"> </w:t>
            </w:r>
            <w:r>
              <w:rPr>
                <w:rFonts w:ascii="Arial" w:eastAsia="宋体"/>
              </w:rPr>
              <w:t>“</w:t>
            </w:r>
            <w:r>
              <w:rPr>
                <w:rFonts w:ascii="Arial" w:eastAsia="宋体"/>
              </w:rPr>
              <w:t>显示</w:t>
            </w:r>
            <w:r>
              <w:rPr>
                <w:rFonts w:ascii="Arial" w:eastAsia="宋体"/>
              </w:rPr>
              <w:t>”</w:t>
            </w:r>
            <w:r>
              <w:rPr>
                <w:rFonts w:ascii="Arial" w:eastAsia="宋体"/>
              </w:rPr>
              <w:t xml:space="preserve"> </w:t>
            </w:r>
            <w:r>
              <w:rPr>
                <w:rFonts w:ascii="Arial" w:eastAsia="宋体"/>
              </w:rPr>
              <w:t>主通过</w:t>
            </w:r>
            <w:r>
              <w:rPr>
                <w:rFonts w:ascii="Arial" w:eastAsia="宋体"/>
              </w:rPr>
              <w:t>UI</w:t>
            </w:r>
            <w:r>
              <w:rPr>
                <w:rFonts w:ascii="Arial" w:eastAsia="宋体"/>
              </w:rPr>
              <w:t>。</w:t>
            </w:r>
          </w:p>
          <w:p w:rsidR="0076708C" w:rsidRDefault="00D96EDB">
            <w:pPr>
              <w:pStyle w:val="P68B1DB1-TableParagraph7"/>
              <w:spacing w:before="62"/>
            </w:pPr>
            <w:r>
              <w:rPr>
                <w:rFonts w:ascii="Arial" w:eastAsia="宋体"/>
                <w:b/>
              </w:rPr>
              <w:t>5a</w:t>
            </w:r>
            <w:r>
              <w:rPr>
                <w:rFonts w:ascii="Arial" w:eastAsia="宋体"/>
                <w:b/>
              </w:rPr>
              <w:t>。</w:t>
            </w:r>
            <w:r>
              <w:rPr>
                <w:rFonts w:ascii="Arial" w:eastAsia="宋体"/>
              </w:rPr>
              <w:t>用户选择要停止的事务。</w:t>
            </w:r>
          </w:p>
          <w:p w:rsidR="0076708C" w:rsidRDefault="00D96EDB">
            <w:pPr>
              <w:pStyle w:val="P68B1DB1-TableParagraph7"/>
              <w:spacing w:before="7" w:line="247" w:lineRule="auto"/>
              <w:ind w:right="101"/>
            </w:pPr>
            <w:r>
              <w:rPr>
                <w:rFonts w:ascii="Arial" w:eastAsia="宋体"/>
              </w:rPr>
              <w:t>6a</w:t>
            </w:r>
            <w:r>
              <w:rPr>
                <w:rFonts w:ascii="Arial" w:eastAsia="宋体"/>
                <w:b/>
              </w:rPr>
              <w:t>。</w:t>
            </w:r>
            <w:r>
              <w:rPr>
                <w:rFonts w:ascii="Arial" w:eastAsia="宋体"/>
              </w:rPr>
              <w:t>，充电站会停止选定的交易，并向</w:t>
            </w:r>
            <w:r>
              <w:rPr>
                <w:rFonts w:ascii="Arial" w:eastAsia="宋体"/>
              </w:rPr>
              <w:t>csm</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已结束</w:t>
              </w:r>
            </w:hyperlink>
            <w:r>
              <w:rPr>
                <w:rFonts w:ascii="Arial" w:eastAsia="宋体"/>
              </w:rPr>
              <w:t>，</w:t>
            </w:r>
            <w:hyperlink w:anchor="_bookmark704" w:history="1">
              <w:r>
                <w:rPr>
                  <w:color w:val="0000ED"/>
                </w:rPr>
                <w:t>stopReason = MasterPass</w:t>
              </w:r>
            </w:hyperlink>
            <w:r>
              <w:rPr>
                <w:rFonts w:ascii="Arial" w:eastAsia="宋体"/>
              </w:rPr>
              <w:t>)</w:t>
            </w:r>
          </w:p>
          <w:p w:rsidR="0076708C" w:rsidRDefault="00D96EDB">
            <w:pPr>
              <w:pStyle w:val="P68B1DB1-TableParagraph7"/>
              <w:spacing w:before="57"/>
            </w:pPr>
            <w:r>
              <w:rPr>
                <w:rFonts w:ascii="Arial" w:eastAsia="宋体"/>
              </w:rPr>
              <w:t>已停止事务处理。</w:t>
            </w:r>
          </w:p>
          <w:p w:rsidR="0076708C" w:rsidRDefault="00D96EDB">
            <w:pPr>
              <w:pStyle w:val="P68B1DB1-TableParagraph7"/>
              <w:spacing w:before="7"/>
            </w:pPr>
            <w:r>
              <w:rPr>
                <w:rFonts w:ascii="Arial" w:eastAsia="宋体"/>
                <w:b/>
              </w:rPr>
              <w:t>7a</w:t>
            </w:r>
            <w:r>
              <w:rPr>
                <w:rFonts w:ascii="Arial" w:eastAsia="宋体"/>
                <w:b/>
              </w:rPr>
              <w:t>。</w:t>
            </w:r>
            <w:r>
              <w:rPr>
                <w:rFonts w:ascii="Arial" w:eastAsia="宋体"/>
              </w:rPr>
              <w:t>收到</w:t>
            </w:r>
            <w:hyperlink w:anchor="_bookmark560" w:history="1">
              <w:r>
                <w:rPr>
                  <w:color w:val="0000ED"/>
                </w:rPr>
                <w:t>TransactionEventRequest</w:t>
              </w:r>
            </w:hyperlink>
            <w:r>
              <w:rPr>
                <w:rFonts w:ascii="Arial" w:eastAsia="宋体"/>
              </w:rPr>
              <w:t>后，</w:t>
            </w:r>
            <w:r>
              <w:rPr>
                <w:rFonts w:ascii="Arial" w:eastAsia="宋体"/>
              </w:rPr>
              <w:t>CSMS</w:t>
            </w:r>
            <w:r>
              <w:rPr>
                <w:rFonts w:ascii="Arial" w:eastAsia="宋体"/>
              </w:rPr>
              <w:t>会响应</w:t>
            </w:r>
          </w:p>
          <w:p w:rsidR="0076708C" w:rsidRDefault="00D96EDB">
            <w:pPr>
              <w:pStyle w:val="P68B1DB1-TableParagraph7"/>
              <w:spacing w:before="63"/>
            </w:pPr>
            <w:hyperlink w:anchor="_bookmark562" w:history="1">
              <w:r>
                <w:rPr>
                  <w:color w:val="0000ED"/>
                </w:rPr>
                <w:t>TransactionEventResponse</w:t>
              </w:r>
            </w:hyperlink>
            <w:r>
              <w:rPr>
                <w:rFonts w:ascii="Arial" w:eastAsia="宋体"/>
              </w:rPr>
              <w:t>。</w:t>
            </w:r>
          </w:p>
          <w:p w:rsidR="0076708C" w:rsidRDefault="00D96EDB">
            <w:pPr>
              <w:pStyle w:val="P68B1DB1-TableParagraph7"/>
              <w:spacing w:before="7" w:line="247" w:lineRule="auto"/>
            </w:pPr>
            <w:r>
              <w:rPr>
                <w:rFonts w:ascii="Arial" w:eastAsia="宋体"/>
                <w:b/>
              </w:rPr>
              <w:t>4b</w:t>
            </w:r>
            <w:r>
              <w:rPr>
                <w:rFonts w:ascii="Arial" w:eastAsia="宋体"/>
                <w:b/>
              </w:rPr>
              <w:t>。</w:t>
            </w:r>
            <w:r>
              <w:rPr>
                <w:rFonts w:ascii="Arial" w:eastAsia="宋体"/>
              </w:rPr>
              <w:t>如果充电站没有</w:t>
            </w:r>
            <w:r>
              <w:rPr>
                <w:rFonts w:ascii="Arial" w:eastAsia="宋体"/>
              </w:rPr>
              <w:t>UI</w:t>
            </w:r>
            <w:r>
              <w:rPr>
                <w:rFonts w:ascii="Arial" w:eastAsia="宋体"/>
              </w:rPr>
              <w:t>，则充电站将停止所有事务，并将</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w:t>
            </w:r>
            <w:hyperlink w:anchor="_bookmark704" w:history="1">
              <w:r>
                <w:rPr>
                  <w:color w:val="0000ED"/>
                </w:rPr>
                <w:t>stopReason = MasterPass</w:t>
              </w:r>
            </w:hyperlink>
            <w:r>
              <w:rPr>
                <w:rFonts w:ascii="Arial" w:eastAsia="宋体"/>
              </w:rPr>
              <w:t xml:space="preserve">) </w:t>
            </w:r>
            <w:r>
              <w:rPr>
                <w:rFonts w:ascii="Arial" w:eastAsia="宋体"/>
              </w:rPr>
              <w:t>发送到</w:t>
            </w:r>
          </w:p>
          <w:p w:rsidR="0076708C" w:rsidRDefault="00D96EDB">
            <w:pPr>
              <w:pStyle w:val="P68B1DB1-TableParagraph7"/>
              <w:spacing w:before="57"/>
            </w:pPr>
            <w:r>
              <w:rPr>
                <w:rFonts w:ascii="Arial" w:eastAsia="宋体"/>
              </w:rPr>
              <w:t>每个已停止交易的</w:t>
            </w:r>
            <w:r>
              <w:rPr>
                <w:rFonts w:ascii="Arial" w:eastAsia="宋体"/>
              </w:rPr>
              <w:t>csm</w:t>
            </w:r>
            <w:r>
              <w:rPr>
                <w:rFonts w:ascii="Arial" w:eastAsia="宋体"/>
              </w:rPr>
              <w:t>。</w:t>
            </w:r>
          </w:p>
          <w:p w:rsidR="0076708C" w:rsidRDefault="00D96EDB">
            <w:pPr>
              <w:pStyle w:val="P68B1DB1-TableParagraph7"/>
              <w:spacing w:before="7" w:line="247" w:lineRule="auto"/>
              <w:ind w:right="163"/>
            </w:pPr>
            <w:r>
              <w:rPr>
                <w:rFonts w:ascii="Arial" w:eastAsia="宋体"/>
                <w:b/>
              </w:rPr>
              <w:t>5b</w:t>
            </w:r>
            <w:r>
              <w:rPr>
                <w:rFonts w:ascii="Arial" w:eastAsia="宋体"/>
                <w:b/>
              </w:rPr>
              <w:t>。</w:t>
            </w:r>
            <w:r>
              <w:rPr>
                <w:rFonts w:ascii="Arial" w:eastAsia="宋体"/>
              </w:rPr>
              <w:t>在接收到</w:t>
            </w:r>
            <w:hyperlink w:anchor="_bookmark560" w:history="1">
              <w:r>
                <w:rPr>
                  <w:color w:val="0000ED"/>
                </w:rPr>
                <w:t>TransactionEventRequest</w:t>
              </w:r>
            </w:hyperlink>
            <w:r>
              <w:rPr>
                <w:rFonts w:ascii="Arial" w:eastAsia="宋体"/>
              </w:rPr>
              <w:t>时，</w:t>
            </w:r>
            <w:r>
              <w:rPr>
                <w:rFonts w:ascii="Arial" w:eastAsia="宋体"/>
              </w:rPr>
              <w:t>CSMS</w:t>
            </w:r>
            <w:r>
              <w:rPr>
                <w:rFonts w:ascii="Arial" w:eastAsia="宋体"/>
              </w:rPr>
              <w:t>以</w:t>
            </w:r>
            <w:hyperlink w:anchor="_bookmark562" w:history="1">
              <w:r>
                <w:rPr>
                  <w:color w:val="0000ED"/>
                </w:rPr>
                <w:t>TransactionEventResponse</w:t>
              </w:r>
            </w:hyperlink>
            <w:r>
              <w:rPr>
                <w:rFonts w:ascii="Arial" w:eastAsia="宋体"/>
              </w:rPr>
              <w:t>进行响应。</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17"/>
            </w:pPr>
            <w:r>
              <w:rPr>
                <w:rFonts w:ascii="Arial" w:eastAsia="宋体"/>
              </w:rPr>
              <w:t>备选方案</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9"/>
            </w:pPr>
            <w:hyperlink w:anchor="_bookmark100" w:history="1">
              <w:r>
                <w:t>C01 - EV驾驶员授权</w:t>
              </w:r>
            </w:hyperlink>
          </w:p>
        </w:tc>
      </w:tr>
      <w:tr w:rsidR="0076708C">
        <w:trPr>
          <w:trHeight w:val="841"/>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5</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正在进行的交易</w:t>
            </w:r>
          </w:p>
          <w:p w:rsidR="0076708C" w:rsidRDefault="00D96EDB">
            <w:pPr>
              <w:pStyle w:val="P68B1DB1-TableParagraph7"/>
              <w:spacing w:before="63" w:line="220" w:lineRule="exact"/>
            </w:pPr>
            <w:r>
              <w:rPr>
                <w:rFonts w:ascii="Arial" w:eastAsia="宋体"/>
              </w:rPr>
              <w:t>配置变量</w:t>
            </w:r>
            <w:r>
              <w:rPr>
                <w:rFonts w:ascii="Arial" w:eastAsia="宋体"/>
              </w:rPr>
              <w:t xml:space="preserve">: </w:t>
            </w:r>
            <w:r>
              <w:rPr>
                <w:rFonts w:ascii="Arial" w:eastAsia="宋体"/>
              </w:rPr>
              <w:t>设置</w:t>
            </w:r>
            <w:hyperlink w:anchor="_bookmark765" w:history="1">
              <w:r>
                <w:rPr>
                  <w:rFonts w:ascii="Courier New"/>
                  <w:color w:val="0000ED"/>
                </w:rPr>
                <w:t>MasterPassGroupId</w:t>
              </w:r>
            </w:hyperlink>
            <w:r>
              <w:rPr>
                <w:rFonts w:ascii="Arial" w:eastAsia="宋体"/>
              </w:rPr>
              <w:t>。</w:t>
            </w:r>
          </w:p>
          <w:p w:rsidR="0076708C" w:rsidRDefault="00D96EDB">
            <w:pPr>
              <w:pStyle w:val="P68B1DB1-TableParagraph7"/>
              <w:spacing w:before="0" w:line="220" w:lineRule="exact"/>
            </w:pPr>
            <w:r>
              <w:rPr>
                <w:rFonts w:ascii="Arial" w:eastAsia="宋体"/>
              </w:rPr>
              <w:t>用户</w:t>
            </w:r>
            <w:r>
              <w:rPr>
                <w:rFonts w:ascii="Arial" w:eastAsia="宋体"/>
              </w:rPr>
              <w:t>IdToken</w:t>
            </w:r>
            <w:r>
              <w:rPr>
                <w:rFonts w:ascii="Arial" w:eastAsia="宋体"/>
              </w:rPr>
              <w:t>的</w:t>
            </w:r>
            <w:r>
              <w:rPr>
                <w:rFonts w:ascii="Arial" w:eastAsia="宋体"/>
              </w:rPr>
              <w:t>groupId</w:t>
            </w:r>
            <w:r>
              <w:rPr>
                <w:rFonts w:ascii="Arial" w:eastAsia="宋体"/>
              </w:rPr>
              <w:t>与配置的</w:t>
            </w:r>
            <w:hyperlink w:anchor="_bookmark765" w:history="1">
              <w:r>
                <w:rPr>
                  <w:rFonts w:ascii="Courier New"/>
                  <w:color w:val="0000ED"/>
                </w:rPr>
                <w:t>MasterPassGroupId</w:t>
              </w:r>
            </w:hyperlink>
            <w:r>
              <w:rPr>
                <w:rFonts w:ascii="Arial" w:eastAsia="宋体"/>
              </w:rPr>
              <w:t>相等。</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w:t>
            </w:r>
            <w:r>
              <w:rPr>
                <w:rFonts w:ascii="Arial" w:eastAsia="宋体"/>
              </w:rPr>
              <w:t>已选择</w:t>
            </w:r>
            <w:r>
              <w:rPr>
                <w:rFonts w:ascii="Arial" w:eastAsia="宋体"/>
              </w:rPr>
              <w:t xml:space="preserve">) </w:t>
            </w:r>
            <w:r>
              <w:rPr>
                <w:rFonts w:ascii="Arial" w:eastAsia="宋体"/>
              </w:rPr>
              <w:t>事务处理已停止。</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2"/>
        <w:rPr>
          <w:i/>
          <w:sz w:val="20"/>
        </w:rPr>
      </w:pPr>
    </w:p>
    <w:p w:rsidR="0076708C" w:rsidRDefault="00D96EDB">
      <w:pPr>
        <w:pStyle w:val="a3"/>
        <w:ind w:left="1072"/>
        <w:rPr>
          <w:rFonts w:ascii="Arial"/>
        </w:rPr>
      </w:pPr>
      <w:r>
        <w:rPr>
          <w:rFonts w:ascii="Arial" w:eastAsia="宋体"/>
        </w:rPr>
        <w:pict>
          <v:group id="docshapegroup1339" o:spid="_x0000_s6495" style="position:absolute;left:0;text-align:left;margin-left:36pt;margin-top:-46.25pt;width:523.3pt;height:54.1pt;z-index:-59296256;mso-position-horizontal-relative:page" coordorigin="720,-925" coordsize="10466,1082">
            <v:shape id="docshape1340" o:spid="_x0000_s6499" type="#_x0000_t75" style="position:absolute;left:1737;top:-859;width:365;height:781">
              <v:imagedata r:id="rId149" o:title=""/>
            </v:shape>
            <v:line id="_x0000_s6498" style="position:absolute" from="720,-922" to="11186,-922" strokecolor="#ddd" strokeweight=".25pt"/>
            <v:shape id="docshape1341" o:spid="_x0000_s6497" type="#_x0000_t202" style="position:absolute;left:9530;top:-248;width:703;height:395" fillcolor="#fefecd" strokecolor="#a70036" strokeweight=".34425mm">
              <v:textbox inset="0,0,0,0">
                <w:txbxContent>
                  <w:p w:rsidR="00C50B16" w:rsidRDefault="00C50B16">
                    <w:pPr>
                      <w:pStyle w:val="P68B1DB1-Normal50"/>
                      <w:spacing w:before="81"/>
                      <w:ind w:left="81"/>
                    </w:pPr>
                    <w:r>
                      <w:rPr>
                        <w:rFonts w:eastAsia="宋体"/>
                      </w:rPr>
                      <w:t>CSMS</w:t>
                    </w:r>
                  </w:p>
                </w:txbxContent>
              </v:textbox>
            </v:shape>
            <v:shape id="docshape1342" o:spid="_x0000_s6496" type="#_x0000_t202" style="position:absolute;left:3207;top:-248;width:1666;height:395" fillcolor="#fefecd" strokecolor="#a70036" strokeweight=".34425mm">
              <v:textbox inset="0,0,0,0">
                <w:txbxContent>
                  <w:p w:rsidR="00C50B16" w:rsidRDefault="00C50B16">
                    <w:pPr>
                      <w:pStyle w:val="P68B1DB1-Normal50"/>
                      <w:spacing w:before="81"/>
                      <w:ind w:left="81"/>
                    </w:pPr>
                    <w:r>
                      <w:rPr>
                        <w:rFonts w:eastAsia="宋体"/>
                      </w:rPr>
                      <w:t>充电站</w:t>
                    </w:r>
                  </w:p>
                </w:txbxContent>
              </v:textbox>
            </v:shape>
            <w10:wrap anchorx="page"/>
          </v:group>
        </w:pict>
      </w:r>
      <w:r>
        <w:rPr>
          <w:rFonts w:ascii="Arial" w:eastAsia="宋体"/>
        </w:rPr>
        <w:t>用户</w:t>
      </w:r>
    </w:p>
    <w:p w:rsidR="0076708C" w:rsidRDefault="00D96EDB">
      <w:pPr>
        <w:pStyle w:val="P68B1DB1-BodyText22"/>
        <w:ind w:left="798"/>
      </w:pPr>
      <w:r>
        <w:pict>
          <v:group id="docshapegroup1343" o:spid="_x0000_s6450" style="width:458pt;height:316.85pt;mso-position-horizontal-relative:char;mso-position-vertical-relative:line" coordsize="9160,6337">
            <v:shape id="docshape1344" o:spid="_x0000_s6494" style="position:absolute;left:455;top:912;width:2277;height:5203" coordorigin="455,913" coordsize="2277,5203" o:spt="100" adj="0,,0" path="m455,3254r130,l585,913r-130,l455,3254xm2602,6115r130,l2732,913r-130,l2602,6115xe" filled="f" strokecolor="#a70036" strokeweight=".2295mm">
              <v:stroke joinstyle="round"/>
              <v:formulas/>
              <v:path arrowok="t" o:connecttype="segments"/>
            </v:shape>
            <v:rect id="docshape1345" o:spid="_x0000_s6493" style="position:absolute;left:13;top:1867;width:9134;height:4248" stroked="f"/>
            <v:shape id="docshape1346" o:spid="_x0000_s6492" style="position:absolute;left:13;top:1867;width:9134;height:4248" coordorigin="13,1868" coordsize="9134,4248" o:spt="100" adj="0,,0" path="m13,6115r9133,l9146,1868r-9133,l13,6115xm143,3163r3513,l3656,2182r-3513,l143,3163xm1548,6024r7468,l9016,3345r-7468,l1548,6024xm1678,4978r4059,l5737,4207r-4059,l1678,4978xe" filled="f" strokeweight=".45897mm">
              <v:stroke joinstyle="round"/>
              <v:formulas/>
              <v:path arrowok="t" o:connecttype="segments"/>
            </v:shape>
            <v:shape id="docshape1347" o:spid="_x0000_s6491" style="position:absolute;left:520;width:7989;height:6337" coordorigin="520" coordsize="7989,6337" o:spt="100" adj="0,,0" path="m520,3254r,3082m520,r,913m2667,6115r,221m2667,r,913m8509,5918r,418e" filled="f" strokecolor="#a70036" strokeweight=".22947mm">
              <v:stroke dashstyle="longDash" joinstyle="round"/>
              <v:formulas/>
              <v:path arrowok="t" o:connecttype="segments"/>
            </v:shape>
            <v:rect id="docshape1348" o:spid="_x0000_s6490" style="position:absolute;left:8443;top:1291;width:131;height:380" filled="f" strokecolor="#a70036" strokeweight=".22947mm"/>
            <v:shape id="docshape1349" o:spid="_x0000_s6489" style="position:absolute;left:8508;width:2;height:5538" coordorigin="8509" coordsize="0,5538" o:spt="100" adj="0,,0" path="m8509,1671r,3867m8509,r,1292e" filled="f" strokecolor="#a70036" strokeweight=".22947mm">
              <v:stroke dashstyle="longDash" joinstyle="round"/>
              <v:formulas/>
              <v:path arrowok="t" o:connecttype="segments"/>
            </v:shape>
            <v:rect id="docshape1350" o:spid="_x0000_s6488" style="position:absolute;left:455;top:912;width:131;height:2342" stroked="f"/>
            <v:rect id="docshape1351" o:spid="_x0000_s6487" style="position:absolute;left:455;top:912;width:131;height:2342" filled="f" strokecolor="#a70036" strokeweight=".22947mm"/>
            <v:rect id="docshape1352" o:spid="_x0000_s6486" style="position:absolute;left:2602;top:912;width:131;height:5203" stroked="f"/>
            <v:shape id="docshape1353" o:spid="_x0000_s6485" style="position:absolute;left:2602;top:912;width:5972;height:5203" coordorigin="2602,913" coordsize="5972,5203" o:spt="100" adj="0,,0" path="m2602,6115r130,l2732,913r-130,l2602,6115xm8443,1671r131,l8574,1292r-131,l8443,1671xm8443,5918r131,l8574,5538r-131,l8443,5918xe" filled="f" strokecolor="#a70036" strokeweight=".2295mm">
              <v:stroke joinstyle="round"/>
              <v:formulas/>
              <v:path arrowok="t" o:connecttype="segments"/>
            </v:shape>
            <v:shape id="docshape1354" o:spid="_x0000_s6484" style="position:absolute;left:923;top:195;width:3422;height:326" coordorigin="924,195" coordsize="3422,326" path="m4215,195r-3291,l924,520r3421,l4345,325,4215,195xe" fillcolor="#fafa77" stroked="f">
              <v:path arrowok="t"/>
            </v:shape>
            <v:shape id="docshape1355" o:spid="_x0000_s6483" style="position:absolute;left:585;top:195;width:3760;height:770" coordorigin="585,195" coordsize="3760,770" o:spt="100" adj="0,,0" path="m924,195r,325l4345,520r,-195l4215,195r-3291,xm4215,195r,130m4345,325r-130,m2576,913l2446,860t130,53l2446,965m585,913r2004,e" filled="f" strokecolor="#a70036" strokeweight=".2295mm">
              <v:stroke joinstyle="round"/>
              <v:formulas/>
              <v:path arrowok="t" o:connecttype="segments"/>
            </v:shape>
            <v:shape id="docshape1356" o:spid="_x0000_s6482" type="#_x0000_t75" style="position:absolute;left:8280;top:1233;width:144;height:118">
              <v:imagedata r:id="rId150" o:title=""/>
            </v:shape>
            <v:line id="_x0000_s6481" style="position:absolute" from="2732,1292" to="8365,1292" strokecolor="#a70036" strokeweight=".2295mm"/>
            <v:shape id="docshape1357" o:spid="_x0000_s6480" type="#_x0000_t75" style="position:absolute;left:2738;top:1612;width:144;height:118">
              <v:imagedata r:id="rId125" o:title=""/>
            </v:shape>
            <v:line id="_x0000_s6479" style="position:absolute" from="2797,1671" to="8496,1671" strokecolor="#a70036" strokeweight=".2295mm">
              <v:stroke dashstyle="longDash"/>
            </v:line>
            <v:rect id="docshape1358" o:spid="_x0000_s6478" style="position:absolute;left:13;top:1867;width:9134;height:4248" filled="f" strokeweight=".459mm"/>
            <v:shape id="docshape1359" o:spid="_x0000_s6477" style="position:absolute;left:13;top:1867;width:833;height:222" coordorigin="13,1868" coordsize="833,222" path="m846,1868r-833,l13,2089r703,l846,1959r,-91xe" fillcolor="#ededed" stroked="f">
              <v:path arrowok="t"/>
            </v:shape>
            <v:shape id="docshape1360" o:spid="_x0000_s6476" style="position:absolute;left:13;top:1867;width:3643;height:1296" coordorigin="13,1868" coordsize="3643,1296" o:spt="100" adj="0,,0" path="m13,1868r833,l846,1959,716,2089r-703,l13,1868xm143,3163r3513,l3656,2182r-3513,l143,3163xe" filled="f" strokeweight=".45897mm">
              <v:stroke joinstyle="round"/>
              <v:formulas/>
              <v:path arrowok="t" o:connecttype="segments"/>
            </v:shape>
            <v:shape id="docshape1361" o:spid="_x0000_s6475" style="position:absolute;left:143;top:2181;width:833;height:222" coordorigin="143,2182" coordsize="833,222" path="m976,2182r-833,l143,2403r703,l976,2273r,-91xe" fillcolor="#ededed" stroked="f">
              <v:path arrowok="t"/>
            </v:shape>
            <v:shape id="docshape1362" o:spid="_x0000_s6474" style="position:absolute;left:143;top:2181;width:833;height:222" coordorigin="143,2182" coordsize="833,222" path="m143,2182r833,l976,2273,846,2403r-703,l143,2182xe" filled="f" strokeweight=".459mm">
              <v:path arrowok="t"/>
            </v:shape>
            <v:shape id="docshape1363" o:spid="_x0000_s6473" style="position:absolute;left:585;top:2625;width:131;height:105" coordorigin="585,2626" coordsize="131,105" o:spt="100" adj="0,,0" path="m585,2678r131,-52m585,2678r131,52e" filled="f" strokecolor="#a70036" strokeweight=".2295mm">
              <v:stroke joinstyle="round"/>
              <v:formulas/>
              <v:path arrowok="t" o:connecttype="segments"/>
            </v:shape>
            <v:line id="_x0000_s6472" style="position:absolute" from="585,2678" to="2589,2678" strokecolor="#a70036" strokeweight=".2295mm">
              <v:stroke dashstyle="longDash"/>
            </v:line>
            <v:shape id="docshape1364" o:spid="_x0000_s6471" style="position:absolute;left:585;top:3004;width:2004;height:105" coordorigin="585,3005" coordsize="2004,105" o:spt="100" adj="0,,0" path="m2576,3057r-130,-52m2576,3057r-130,52m585,3057r2004,e" filled="f" strokecolor="#a70036" strokeweight=".2295mm">
              <v:stroke joinstyle="round"/>
              <v:formulas/>
              <v:path arrowok="t" o:connecttype="segments"/>
            </v:shape>
            <v:rect id="docshape1365" o:spid="_x0000_s6470" style="position:absolute;left:1548;top:3344;width:7468;height:2680" filled="f" strokeweight=".459mm"/>
            <v:shape id="docshape1366" o:spid="_x0000_s6469" style="position:absolute;left:1548;top:3344;width:1002;height:222" coordorigin="1548,3345" coordsize="1002,222" path="m2550,3345r-1002,l1548,3566r872,l2550,3436r,-91xe" fillcolor="#ededed" stroked="f">
              <v:path arrowok="t"/>
            </v:shape>
            <v:shape id="docshape1367" o:spid="_x0000_s6468" style="position:absolute;left:1548;top:3344;width:1002;height:222" coordorigin="1548,3345" coordsize="1002,222" path="m1548,3345r1002,l2550,3436r-130,130l1548,3566r,-221xe" filled="f" strokeweight=".459mm">
              <v:path arrowok="t"/>
            </v:shape>
            <v:shape id="docshape1368" o:spid="_x0000_s6467" style="position:absolute;left:2732;top:3842;width:547;height:170" coordorigin="2732,3843" coordsize="547,170" o:spt="100" adj="0,,0" path="m2732,3843r547,m3279,3843r,169m2745,4012r534,e" filled="f" strokecolor="#a70036" strokeweight=".2295mm">
              <v:stroke joinstyle="round"/>
              <v:formulas/>
              <v:path arrowok="t" o:connecttype="segments"/>
            </v:shape>
            <v:shape id="docshape1369" o:spid="_x0000_s6466" type="#_x0000_t75" style="position:absolute;left:2738;top:3953;width:144;height:118">
              <v:imagedata r:id="rId125" o:title=""/>
            </v:shape>
            <v:rect id="docshape1370" o:spid="_x0000_s6465" style="position:absolute;left:1678;top:4206;width:4060;height:772" filled="f" strokeweight=".459mm"/>
            <v:shape id="docshape1371" o:spid="_x0000_s6464" style="position:absolute;left:1678;top:4206;width:833;height:222" coordorigin="1678,4207" coordsize="833,222" path="m2511,4207r-833,l1678,4428r703,l2511,4298r,-91xe" fillcolor="#ededed" stroked="f">
              <v:path arrowok="t"/>
            </v:shape>
            <v:shape id="docshape1372" o:spid="_x0000_s6463" style="position:absolute;left:1678;top:4206;width:833;height:222" coordorigin="1678,4207" coordsize="833,222" path="m1678,4207r833,l2511,4298r-130,130l1678,4428r,-221xe" filled="f" strokeweight=".459mm">
              <v:path arrowok="t"/>
            </v:shape>
            <v:shape id="docshape1373" o:spid="_x0000_s6462" style="position:absolute;left:2732;top:4704;width:547;height:170" coordorigin="2732,4705" coordsize="547,170" o:spt="100" adj="0,,0" path="m2732,4705r547,m3279,4705r,169m2745,4874r534,e" filled="f" strokecolor="#a70036" strokeweight=".2295mm">
              <v:stroke joinstyle="round"/>
              <v:formulas/>
              <v:path arrowok="t" o:connecttype="segments"/>
            </v:shape>
            <v:shape id="docshape1374" o:spid="_x0000_s6461" type="#_x0000_t75" style="position:absolute;left:2738;top:4815;width:144;height:118">
              <v:imagedata r:id="rId125" o:title=""/>
            </v:shape>
            <v:shape id="docshape1375" o:spid="_x0000_s6460" type="#_x0000_t75" style="position:absolute;left:8280;top:5478;width:144;height:118">
              <v:imagedata r:id="rId150" o:title=""/>
            </v:shape>
            <v:line id="_x0000_s6459" style="position:absolute" from="2732,5538" to="8365,5538" strokecolor="#a70036" strokeweight=".2295mm"/>
            <v:shape id="docshape1376" o:spid="_x0000_s6458" type="#_x0000_t75" style="position:absolute;left:2738;top:5859;width:144;height:118">
              <v:imagedata r:id="rId80" o:title=""/>
            </v:shape>
            <v:line id="_x0000_s6457" style="position:absolute" from="2797,5918" to="8496,5918" strokecolor="#a70036" strokeweight=".2295mm">
              <v:stroke dashstyle="longDash"/>
            </v:line>
            <v:shape id="docshape1377" o:spid="_x0000_s6456" type="#_x0000_t202" style="position:absolute;left:208;top:264;width:7007;height:2765" filled="f" stroked="f">
              <v:textbox inset="0,0,0,0">
                <w:txbxContent>
                  <w:p w:rsidR="00C50B16" w:rsidRDefault="00C50B16">
                    <w:pPr>
                      <w:pStyle w:val="P68B1DB1-Normal43"/>
                      <w:spacing w:line="189" w:lineRule="exact"/>
                      <w:ind w:left="793"/>
                    </w:pPr>
                    <w:r>
                      <w:rPr>
                        <w:rFonts w:eastAsia="宋体"/>
                      </w:rPr>
                      <w:t>一个或多个交易正在进行中</w:t>
                    </w:r>
                  </w:p>
                  <w:p w:rsidR="00C50B16" w:rsidRDefault="00C50B16">
                    <w:pPr>
                      <w:spacing w:before="5"/>
                      <w:rPr>
                        <w:rFonts w:ascii="Arial"/>
                        <w:sz w:val="20"/>
                      </w:rPr>
                    </w:pPr>
                  </w:p>
                  <w:p w:rsidR="00C50B16" w:rsidRDefault="00C50B16">
                    <w:pPr>
                      <w:pStyle w:val="P68B1DB1-Normal43"/>
                      <w:ind w:right="4738"/>
                      <w:jc w:val="center"/>
                    </w:pPr>
                    <w:r>
                      <w:rPr>
                        <w:rFonts w:eastAsia="宋体"/>
                      </w:rPr>
                      <w:t>当前</w:t>
                    </w:r>
                    <w:r>
                      <w:rPr>
                        <w:rFonts w:eastAsia="宋体"/>
                      </w:rPr>
                      <w:t>IdToken</w:t>
                    </w:r>
                  </w:p>
                  <w:p w:rsidR="00C50B16" w:rsidRDefault="00C50B16">
                    <w:pPr>
                      <w:rPr>
                        <w:rFonts w:ascii="Arial"/>
                        <w:sz w:val="16"/>
                      </w:rPr>
                    </w:pPr>
                  </w:p>
                  <w:p w:rsidR="00C50B16" w:rsidRDefault="00C50B16">
                    <w:pPr>
                      <w:pStyle w:val="P68B1DB1-Normal43"/>
                      <w:ind w:right="18"/>
                      <w:jc w:val="center"/>
                    </w:pPr>
                    <w:r>
                      <w:rPr>
                        <w:rFonts w:eastAsia="宋体"/>
                      </w:rPr>
                      <w:t>AuthorizeRequest(...)</w:t>
                    </w:r>
                  </w:p>
                  <w:p w:rsidR="00C50B16" w:rsidRDefault="00C50B16">
                    <w:pPr>
                      <w:spacing w:before="11"/>
                      <w:rPr>
                        <w:rFonts w:ascii="Arial"/>
                        <w:sz w:val="15"/>
                      </w:rPr>
                    </w:pPr>
                  </w:p>
                  <w:p w:rsidR="00C50B16" w:rsidRDefault="00C50B16">
                    <w:pPr>
                      <w:pStyle w:val="P68B1DB1-Normal43"/>
                      <w:ind w:left="2745"/>
                    </w:pPr>
                    <w:r>
                      <w:rPr>
                        <w:rFonts w:eastAsia="宋体"/>
                      </w:rPr>
                      <w:t>AuthorizeResponse(GroupId = MasterPassGroupId)</w:t>
                    </w:r>
                  </w:p>
                  <w:p w:rsidR="00C50B16" w:rsidRDefault="00C50B16">
                    <w:pPr>
                      <w:spacing w:before="5"/>
                      <w:rPr>
                        <w:rFonts w:ascii="Arial"/>
                        <w:sz w:val="20"/>
                      </w:rPr>
                    </w:pPr>
                  </w:p>
                  <w:p w:rsidR="00C50B16" w:rsidRDefault="00C50B16">
                    <w:pPr>
                      <w:pStyle w:val="P68B1DB1-Normal34"/>
                      <w:tabs>
                        <w:tab w:val="left" w:pos="832"/>
                      </w:tabs>
                      <w:spacing w:before="1"/>
                      <w:ind w:right="4754"/>
                      <w:jc w:val="center"/>
                      <w:rPr>
                        <w:sz w:val="14"/>
                      </w:rPr>
                    </w:pPr>
                    <w:r>
                      <w:rPr>
                        <w:rFonts w:eastAsia="宋体"/>
                        <w:position w:val="1"/>
                        <w:sz w:val="14"/>
                      </w:rPr>
                      <w:t>[</w:t>
                    </w:r>
                    <w:r>
                      <w:rPr>
                        <w:rFonts w:eastAsia="宋体"/>
                        <w:position w:val="1"/>
                        <w:sz w:val="14"/>
                      </w:rPr>
                      <w:t>如果</w:t>
                    </w:r>
                    <w:r>
                      <w:rPr>
                        <w:rFonts w:eastAsia="宋体"/>
                        <w:position w:val="1"/>
                        <w:sz w:val="14"/>
                      </w:rPr>
                      <w:t>idToken</w:t>
                    </w:r>
                    <w:r>
                      <w:rPr>
                        <w:rFonts w:eastAsia="宋体"/>
                        <w:position w:val="1"/>
                        <w:sz w:val="14"/>
                      </w:rPr>
                      <w:t>有效</w:t>
                    </w:r>
                    <w:r>
                      <w:rPr>
                        <w:rFonts w:eastAsia="宋体"/>
                        <w:position w:val="1"/>
                        <w:sz w:val="14"/>
                      </w:rPr>
                      <w:t>]</w:t>
                    </w:r>
                    <w:r>
                      <w:rPr>
                        <w:rFonts w:eastAsia="宋体"/>
                        <w:sz w:val="17"/>
                      </w:rPr>
                      <w:t xml:space="preserve"> alt</w:t>
                    </w:r>
                  </w:p>
                  <w:p w:rsidR="00C50B16" w:rsidRDefault="00C50B16">
                    <w:pPr>
                      <w:pStyle w:val="P68B1DB1-Normal34"/>
                      <w:tabs>
                        <w:tab w:val="left" w:pos="962"/>
                      </w:tabs>
                      <w:spacing w:before="118"/>
                      <w:ind w:left="130"/>
                      <w:rPr>
                        <w:sz w:val="14"/>
                      </w:rPr>
                    </w:pPr>
                    <w:r>
                      <w:rPr>
                        <w:rFonts w:eastAsia="宋体"/>
                        <w:position w:val="1"/>
                        <w:sz w:val="14"/>
                      </w:rPr>
                      <w:t>[</w:t>
                    </w:r>
                    <w:r>
                      <w:rPr>
                        <w:rFonts w:eastAsia="宋体"/>
                        <w:position w:val="1"/>
                        <w:sz w:val="14"/>
                      </w:rPr>
                      <w:t>如果</w:t>
                    </w:r>
                    <w:r>
                      <w:rPr>
                        <w:rFonts w:eastAsia="宋体"/>
                        <w:position w:val="1"/>
                        <w:sz w:val="14"/>
                      </w:rPr>
                      <w:t>Master Pass UI</w:t>
                    </w:r>
                    <w:r>
                      <w:rPr>
                        <w:rFonts w:eastAsia="宋体"/>
                        <w:position w:val="1"/>
                        <w:sz w:val="14"/>
                      </w:rPr>
                      <w:t>可用</w:t>
                    </w:r>
                    <w:r>
                      <w:rPr>
                        <w:rFonts w:eastAsia="宋体"/>
                        <w:position w:val="1"/>
                        <w:sz w:val="14"/>
                      </w:rPr>
                      <w:t>]</w:t>
                    </w:r>
                    <w:r>
                      <w:rPr>
                        <w:rFonts w:eastAsia="宋体"/>
                        <w:sz w:val="17"/>
                      </w:rPr>
                      <w:t xml:space="preserve"> alt</w:t>
                    </w:r>
                  </w:p>
                  <w:p w:rsidR="00C50B16" w:rsidRDefault="00C50B16">
                    <w:pPr>
                      <w:pStyle w:val="P68B1DB1-Normal43"/>
                      <w:spacing w:before="67"/>
                      <w:ind w:left="598"/>
                    </w:pPr>
                    <w:r>
                      <w:rPr>
                        <w:rFonts w:eastAsia="宋体"/>
                      </w:rPr>
                      <w:t>显示主通行证</w:t>
                    </w:r>
                    <w:r>
                      <w:rPr>
                        <w:rFonts w:eastAsia="宋体"/>
                      </w:rPr>
                      <w:t>UI</w:t>
                    </w:r>
                  </w:p>
                  <w:p w:rsidR="00C50B16" w:rsidRDefault="00C50B16">
                    <w:pPr>
                      <w:spacing w:before="11"/>
                      <w:rPr>
                        <w:rFonts w:ascii="Arial"/>
                        <w:sz w:val="15"/>
                      </w:rPr>
                    </w:pPr>
                  </w:p>
                  <w:p w:rsidR="00C50B16" w:rsidRDefault="00C50B16">
                    <w:pPr>
                      <w:pStyle w:val="P68B1DB1-Normal43"/>
                      <w:ind w:left="468"/>
                    </w:pPr>
                    <w:r>
                      <w:rPr>
                        <w:rFonts w:eastAsia="宋体"/>
                      </w:rPr>
                      <w:t>选择事务</w:t>
                    </w:r>
                  </w:p>
                </w:txbxContent>
              </v:textbox>
            </v:shape>
            <v:shape id="docshape1378" o:spid="_x0000_s6455" type="#_x0000_t202" style="position:absolute;left:1743;top:3361;width:437;height:189" filled="f" stroked="f">
              <v:textbox inset="0,0,0,0">
                <w:txbxContent>
                  <w:p w:rsidR="00C50B16" w:rsidRDefault="00C50B16">
                    <w:pPr>
                      <w:pStyle w:val="P68B1DB1-Normal44"/>
                      <w:spacing w:line="189" w:lineRule="exact"/>
                    </w:pPr>
                    <w:r>
                      <w:rPr>
                        <w:rFonts w:eastAsia="宋体"/>
                      </w:rPr>
                      <w:t>回路</w:t>
                    </w:r>
                  </w:p>
                </w:txbxContent>
              </v:textbox>
            </v:shape>
            <v:shape id="docshape1379" o:spid="_x0000_s6454" type="#_x0000_t202" style="position:absolute;left:2745;top:3374;width:2636;height:439" filled="f" stroked="f">
              <v:textbox inset="0,0,0,0">
                <w:txbxContent>
                  <w:p w:rsidR="00C50B16" w:rsidRDefault="00C50B16">
                    <w:pPr>
                      <w:pStyle w:val="P68B1DB1-Normal35"/>
                      <w:spacing w:line="159" w:lineRule="exact"/>
                    </w:pPr>
                    <w:r>
                      <w:rPr>
                        <w:rFonts w:eastAsia="宋体"/>
                      </w:rPr>
                      <w:t>[</w:t>
                    </w:r>
                    <w:r>
                      <w:rPr>
                        <w:rFonts w:eastAsia="宋体"/>
                      </w:rPr>
                      <w:t>对于所有</w:t>
                    </w:r>
                    <w:r>
                      <w:rPr>
                        <w:rFonts w:eastAsia="宋体"/>
                      </w:rPr>
                      <w:t xml:space="preserve"> (</w:t>
                    </w:r>
                    <w:r>
                      <w:rPr>
                        <w:rFonts w:eastAsia="宋体"/>
                      </w:rPr>
                      <w:t>选定</w:t>
                    </w:r>
                    <w:r>
                      <w:rPr>
                        <w:rFonts w:eastAsia="宋体"/>
                      </w:rPr>
                      <w:t xml:space="preserve">) </w:t>
                    </w:r>
                    <w:r>
                      <w:rPr>
                        <w:rFonts w:eastAsia="宋体"/>
                      </w:rPr>
                      <w:t>事务处理</w:t>
                    </w:r>
                    <w:r>
                      <w:rPr>
                        <w:rFonts w:eastAsia="宋体"/>
                      </w:rPr>
                      <w:t>]</w:t>
                    </w:r>
                  </w:p>
                  <w:p w:rsidR="00C50B16" w:rsidRDefault="00C50B16">
                    <w:pPr>
                      <w:pStyle w:val="P68B1DB1-Normal43"/>
                      <w:spacing w:before="84"/>
                      <w:ind w:left="78"/>
                    </w:pPr>
                    <w:r>
                      <w:rPr>
                        <w:rFonts w:eastAsia="宋体"/>
                      </w:rPr>
                      <w:t>停止能源供应</w:t>
                    </w:r>
                  </w:p>
                </w:txbxContent>
              </v:textbox>
            </v:shape>
            <v:shape id="docshape1380" o:spid="_x0000_s6453" type="#_x0000_t202" style="position:absolute;left:1873;top:4223;width:268;height:189" filled="f" stroked="f">
              <v:textbox inset="0,0,0,0">
                <w:txbxContent>
                  <w:p w:rsidR="00C50B16" w:rsidRDefault="00C50B16">
                    <w:pPr>
                      <w:pStyle w:val="P68B1DB1-Normal44"/>
                      <w:spacing w:line="189" w:lineRule="exact"/>
                    </w:pPr>
                    <w:r>
                      <w:rPr>
                        <w:rFonts w:eastAsia="宋体"/>
                      </w:rPr>
                      <w:t>高度</w:t>
                    </w:r>
                  </w:p>
                </w:txbxContent>
              </v:textbox>
            </v:shape>
            <v:shape id="docshape1381" o:spid="_x0000_s6452" type="#_x0000_t202" style="position:absolute;left:2706;top:4236;width:2987;height:439" filled="f" stroked="f">
              <v:textbox inset="0,0,0,0">
                <w:txbxContent>
                  <w:p w:rsidR="00C50B16" w:rsidRDefault="00C50B16">
                    <w:pPr>
                      <w:pStyle w:val="P68B1DB1-Normal35"/>
                      <w:spacing w:line="159" w:lineRule="exact"/>
                    </w:pPr>
                    <w:r>
                      <w:rPr>
                        <w:rFonts w:eastAsia="宋体"/>
                      </w:rPr>
                      <w:t>[</w:t>
                    </w:r>
                    <w:r>
                      <w:rPr>
                        <w:rFonts w:eastAsia="宋体"/>
                      </w:rPr>
                      <w:t>如果电缆不是永久连接的</w:t>
                    </w:r>
                    <w:r>
                      <w:rPr>
                        <w:rFonts w:eastAsia="宋体"/>
                      </w:rPr>
                      <w:t>]</w:t>
                    </w:r>
                  </w:p>
                  <w:p w:rsidR="00C50B16" w:rsidRDefault="00C50B16">
                    <w:pPr>
                      <w:pStyle w:val="P68B1DB1-Normal43"/>
                      <w:spacing w:before="84"/>
                      <w:ind w:left="117"/>
                    </w:pPr>
                    <w:r>
                      <w:rPr>
                        <w:rFonts w:eastAsia="宋体"/>
                      </w:rPr>
                      <w:t>解锁连接器</w:t>
                    </w:r>
                  </w:p>
                </w:txbxContent>
              </v:textbox>
            </v:shape>
            <v:shape id="docshape1382" o:spid="_x0000_s6451" type="#_x0000_t202" style="position:absolute;left:2823;top:5125;width:5485;height:765" filled="f" stroked="f">
              <v:textbox inset="0,0,0,0">
                <w:txbxContent>
                  <w:p w:rsidR="00C50B16" w:rsidRDefault="00C50B16">
                    <w:pPr>
                      <w:pStyle w:val="P68B1DB1-Normal43"/>
                      <w:spacing w:line="189" w:lineRule="exact"/>
                    </w:pPr>
                    <w:r>
                      <w:rPr>
                        <w:rFonts w:eastAsia="宋体"/>
                      </w:rPr>
                      <w:t xml:space="preserve">TransactionEventRequest(eventType = </w:t>
                    </w:r>
                    <w:r>
                      <w:rPr>
                        <w:rFonts w:eastAsia="宋体"/>
                      </w:rPr>
                      <w:t>已结束，</w:t>
                    </w:r>
                  </w:p>
                  <w:p w:rsidR="00C50B16" w:rsidRDefault="00C50B16">
                    <w:pPr>
                      <w:pStyle w:val="P68B1DB1-Normal43"/>
                      <w:spacing w:before="1"/>
                      <w:ind w:left="364"/>
                    </w:pPr>
                    <w:r>
                      <w:rPr>
                        <w:rFonts w:eastAsia="宋体"/>
                      </w:rPr>
                      <w:t>充电状态</w:t>
                    </w:r>
                    <w:r>
                      <w:rPr>
                        <w:rFonts w:eastAsia="宋体"/>
                      </w:rPr>
                      <w:t xml:space="preserve"> = </w:t>
                    </w:r>
                    <w:r>
                      <w:rPr>
                        <w:rFonts w:eastAsia="宋体"/>
                      </w:rPr>
                      <w:t>已连接，停止原因</w:t>
                    </w:r>
                    <w:r>
                      <w:rPr>
                        <w:rFonts w:eastAsia="宋体"/>
                      </w:rPr>
                      <w:t xml:space="preserve"> = MasterPass</w:t>
                    </w:r>
                    <w:r>
                      <w:rPr>
                        <w:rFonts w:eastAsia="宋体"/>
                      </w:rPr>
                      <w:t>，</w:t>
                    </w:r>
                    <w:r>
                      <w:rPr>
                        <w:rFonts w:eastAsia="宋体"/>
                      </w:rPr>
                      <w:t>...)</w:t>
                    </w:r>
                  </w:p>
                  <w:p w:rsidR="00C50B16" w:rsidRDefault="00C50B16">
                    <w:pPr>
                      <w:rPr>
                        <w:rFonts w:ascii="Arial"/>
                        <w:sz w:val="16"/>
                      </w:rPr>
                    </w:pPr>
                  </w:p>
                  <w:p w:rsidR="00C50B16" w:rsidRDefault="00C50B16">
                    <w:pPr>
                      <w:pStyle w:val="P68B1DB1-Normal43"/>
                      <w:ind w:left="130"/>
                    </w:pPr>
                    <w:r>
                      <w:rPr>
                        <w:rFonts w:eastAsia="宋体"/>
                      </w:rPr>
                      <w:t>TransactionEventResponse(...)</w:t>
                    </w:r>
                  </w:p>
                </w:txbxContent>
              </v:textbox>
            </v:shape>
            <w10:wrap type="none"/>
            <w10:anchorlock/>
          </v:group>
        </w:pict>
      </w:r>
    </w:p>
    <w:p w:rsidR="0076708C" w:rsidRDefault="00D96EDB">
      <w:pPr>
        <w:pStyle w:val="P68B1DB1-Normal8"/>
        <w:spacing w:before="43"/>
        <w:ind w:left="120"/>
      </w:pPr>
      <w:r>
        <w:rPr>
          <w:rFonts w:ascii="Arial" w:eastAsia="宋体"/>
        </w:rPr>
        <w:t>图</w:t>
      </w:r>
      <w:r>
        <w:rPr>
          <w:rFonts w:ascii="Arial" w:eastAsia="宋体"/>
        </w:rPr>
        <w:t>37</w:t>
      </w:r>
      <w:r>
        <w:rPr>
          <w:rFonts w:ascii="Arial" w:eastAsia="宋体"/>
        </w:rPr>
        <w:t>。序列图</w:t>
      </w:r>
      <w:r>
        <w:rPr>
          <w:rFonts w:ascii="Arial" w:eastAsia="宋体"/>
        </w:rPr>
        <w:t xml:space="preserve">: </w:t>
      </w:r>
      <w:r>
        <w:rPr>
          <w:rFonts w:ascii="Arial" w:eastAsia="宋体"/>
        </w:rPr>
        <w:t>使用</w:t>
      </w:r>
      <w:r>
        <w:rPr>
          <w:rFonts w:ascii="Arial" w:eastAsia="宋体"/>
        </w:rPr>
        <w:t>Master Pass</w:t>
      </w:r>
      <w:r>
        <w:rPr>
          <w:rFonts w:ascii="Arial" w:eastAsia="宋体"/>
        </w:rPr>
        <w:t>停止事务处理</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510"/>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spacing w:line="247" w:lineRule="auto"/>
              <w:ind w:right="163"/>
            </w:pPr>
            <w:r>
              <w:rPr>
                <w:rFonts w:ascii="Arial" w:eastAsia="宋体"/>
              </w:rPr>
              <w:t>当用户在可接受的超时之前未做出选择时，充电站应返回到正常操作。</w:t>
            </w:r>
          </w:p>
        </w:tc>
      </w:tr>
      <w:tr w:rsidR="0076708C">
        <w:trPr>
          <w:trHeight w:val="1540"/>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p>
        </w:tc>
        <w:tc>
          <w:tcPr>
            <w:tcW w:w="7849" w:type="dxa"/>
            <w:shd w:val="clear" w:color="auto" w:fill="EDEDED"/>
          </w:tcPr>
          <w:p w:rsidR="0076708C" w:rsidRDefault="00D96EDB">
            <w:pPr>
              <w:pStyle w:val="P68B1DB1-TableParagraph7"/>
              <w:spacing w:line="312" w:lineRule="auto"/>
              <w:ind w:right="163"/>
            </w:pPr>
            <w:r>
              <w:rPr>
                <w:rFonts w:ascii="Arial" w:eastAsia="宋体"/>
              </w:rPr>
              <w:t>上面的场景描述和序列图基于</w:t>
            </w:r>
            <w:r>
              <w:rPr>
                <w:rFonts w:ascii="Arial" w:eastAsia="宋体"/>
              </w:rPr>
              <w:t>stop transaction</w:t>
            </w:r>
            <w:r>
              <w:rPr>
                <w:rFonts w:ascii="Arial" w:eastAsia="宋体"/>
              </w:rPr>
              <w:t>的配置变量，如下所示。</w:t>
            </w:r>
          </w:p>
          <w:p w:rsidR="0076708C" w:rsidRDefault="00D96EDB">
            <w:pPr>
              <w:pStyle w:val="P68B1DB1-TableParagraph7"/>
              <w:spacing w:before="0" w:line="219" w:lineRule="exact"/>
            </w:pPr>
            <w:hyperlink w:anchor="_bookmark780" w:history="1">
              <w:r>
                <w:rPr>
                  <w:rFonts w:ascii="Courier New"/>
                  <w:color w:val="0000ED"/>
                </w:rPr>
                <w:t>TxStopPoint</w:t>
              </w:r>
            </w:hyperlink>
            <w:r>
              <w:rPr>
                <w:rFonts w:ascii="Arial" w:eastAsia="宋体"/>
              </w:rPr>
              <w:t xml:space="preserve">: </w:t>
            </w:r>
            <w:r>
              <w:rPr>
                <w:rFonts w:ascii="Arial" w:eastAsia="宋体"/>
              </w:rPr>
              <w:t>已</w:t>
            </w:r>
            <w:hyperlink w:anchor="_bookmark781" w:history="1">
              <w:r>
                <w:rPr>
                  <w:color w:val="0000ED"/>
                </w:rPr>
                <w:t>授权、DataSigned、PowerPathClosed、EnergyTransfer</w:t>
              </w:r>
            </w:hyperlink>
          </w:p>
          <w:p w:rsidR="0076708C" w:rsidRDefault="00D96EDB">
            <w:pPr>
              <w:pStyle w:val="P68B1DB1-TableParagraph7"/>
              <w:spacing w:before="0" w:line="247" w:lineRule="auto"/>
            </w:pPr>
            <w:r>
              <w:rPr>
                <w:rFonts w:ascii="Arial" w:eastAsia="宋体"/>
              </w:rPr>
              <w:t>这个用例对于其他配置也是有效的，但是事务可能会在另一个时刻停止，这可能会改变消息发送的顺序。有关更多详细信息，请参阅</w:t>
            </w:r>
          </w:p>
          <w:p w:rsidR="0076708C" w:rsidRDefault="00D96EDB">
            <w:pPr>
              <w:pStyle w:val="P68B1DB1-TableParagraph7"/>
              <w:spacing w:before="54"/>
            </w:pPr>
            <w:hyperlink w:anchor="_bookmark142" w:history="1">
              <w:r>
                <w:rPr>
                  <w:color w:val="0000ED"/>
                </w:rPr>
                <w:t>E06-停止交易选项</w:t>
              </w:r>
            </w:hyperlink>
          </w:p>
        </w:tc>
      </w:tr>
    </w:tbl>
    <w:p w:rsidR="0076708C" w:rsidRDefault="0076708C">
      <w:pPr>
        <w:pStyle w:val="a3"/>
        <w:spacing w:before="7"/>
        <w:rPr>
          <w:i/>
          <w:sz w:val="25"/>
        </w:rPr>
      </w:pPr>
    </w:p>
    <w:p w:rsidR="0076708C" w:rsidRDefault="00D96EDB">
      <w:pPr>
        <w:pStyle w:val="4"/>
      </w:pPr>
      <w:r>
        <w:rPr>
          <w:rFonts w:ascii="Arial" w:eastAsia="宋体"/>
        </w:rPr>
        <w:t>C16-</w:t>
      </w:r>
      <w:r>
        <w:rPr>
          <w:rFonts w:ascii="Arial" w:eastAsia="宋体"/>
        </w:rPr>
        <w:t>停止与主通行证的交易</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90.C16-</w:t>
      </w:r>
      <w:r>
        <w:rPr>
          <w:rFonts w:ascii="Arial" w:eastAsia="宋体"/>
        </w:rPr>
        <w:t>停止与主通行证的交易</w:t>
      </w:r>
      <w:r>
        <w:rPr>
          <w:rFonts w:ascii="Arial" w:eastAsia="宋体"/>
        </w:rPr>
        <w:t>-</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772"/>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C16.FR.01</w:t>
            </w:r>
          </w:p>
        </w:tc>
        <w:tc>
          <w:tcPr>
            <w:tcW w:w="3924" w:type="dxa"/>
            <w:tcBorders>
              <w:top w:val="single" w:sz="12" w:space="0" w:color="000000"/>
            </w:tcBorders>
          </w:tcPr>
          <w:p w:rsidR="0076708C" w:rsidRDefault="00D96EDB">
            <w:pPr>
              <w:pStyle w:val="P68B1DB1-TableParagraph7"/>
              <w:spacing w:before="13"/>
            </w:pPr>
            <w:r>
              <w:rPr>
                <w:rFonts w:ascii="Arial" w:eastAsia="宋体"/>
              </w:rPr>
              <w:t>用户提供具有</w:t>
            </w:r>
            <w:r>
              <w:rPr>
                <w:rFonts w:ascii="Arial" w:eastAsia="宋体"/>
              </w:rPr>
              <w:t>groupId</w:t>
            </w:r>
            <w:r>
              <w:rPr>
                <w:rFonts w:ascii="Arial" w:eastAsia="宋体"/>
              </w:rPr>
              <w:t>的</w:t>
            </w:r>
            <w:r>
              <w:rPr>
                <w:rFonts w:ascii="Arial" w:eastAsia="宋体"/>
              </w:rPr>
              <w:t>IdToken</w:t>
            </w:r>
          </w:p>
          <w:p w:rsidR="0076708C" w:rsidRDefault="00D96EDB">
            <w:pPr>
              <w:pStyle w:val="P68B1DB1-TableParagraph7"/>
              <w:spacing w:before="67" w:line="232" w:lineRule="auto"/>
              <w:ind w:right="930"/>
            </w:pPr>
            <w:r>
              <w:rPr>
                <w:rFonts w:ascii="Arial" w:eastAsia="宋体"/>
              </w:rPr>
              <w:t>与</w:t>
            </w:r>
            <w:hyperlink w:anchor="_bookmark765" w:history="1">
              <w:r>
                <w:rPr>
                  <w:rFonts w:ascii="Courier New"/>
                  <w:color w:val="0000ED"/>
                </w:rPr>
                <w:t>MasterPassGroupId</w:t>
              </w:r>
            </w:hyperlink>
            <w:r>
              <w:rPr>
                <w:rFonts w:ascii="Arial" w:eastAsia="宋体"/>
              </w:rPr>
              <w:t>相等，并且充电站具有</w:t>
            </w:r>
            <w:r>
              <w:rPr>
                <w:rFonts w:ascii="Arial" w:eastAsia="宋体"/>
              </w:rPr>
              <w:t>UI</w:t>
            </w:r>
            <w:r>
              <w:rPr>
                <w:rFonts w:ascii="Arial" w:eastAsia="宋体"/>
              </w:rPr>
              <w:t>。</w:t>
            </w:r>
          </w:p>
        </w:tc>
        <w:tc>
          <w:tcPr>
            <w:tcW w:w="5232" w:type="dxa"/>
            <w:tcBorders>
              <w:top w:val="single" w:sz="12" w:space="0" w:color="000000"/>
            </w:tcBorders>
          </w:tcPr>
          <w:p w:rsidR="0076708C" w:rsidRDefault="00D96EDB">
            <w:pPr>
              <w:pStyle w:val="P68B1DB1-TableParagraph7"/>
              <w:spacing w:before="13"/>
            </w:pPr>
            <w:r>
              <w:rPr>
                <w:rFonts w:ascii="Arial" w:eastAsia="宋体"/>
              </w:rPr>
              <w:t>充电站应</w:t>
            </w:r>
            <w:r>
              <w:rPr>
                <w:rFonts w:ascii="Arial" w:eastAsia="宋体"/>
              </w:rPr>
              <w:t xml:space="preserve"> </w:t>
            </w:r>
            <w:r>
              <w:rPr>
                <w:rFonts w:ascii="Arial" w:eastAsia="宋体"/>
              </w:rPr>
              <w:t>“</w:t>
            </w:r>
            <w:r>
              <w:rPr>
                <w:rFonts w:ascii="Arial" w:eastAsia="宋体"/>
              </w:rPr>
              <w:t>显示</w:t>
            </w:r>
            <w:r>
              <w:rPr>
                <w:rFonts w:ascii="Arial" w:eastAsia="宋体"/>
              </w:rPr>
              <w:t>”</w:t>
            </w:r>
            <w:r>
              <w:rPr>
                <w:rFonts w:ascii="Arial" w:eastAsia="宋体"/>
              </w:rPr>
              <w:t xml:space="preserve"> </w:t>
            </w:r>
            <w:r>
              <w:rPr>
                <w:rFonts w:ascii="Arial" w:eastAsia="宋体"/>
              </w:rPr>
              <w:t>主</w:t>
            </w:r>
            <w:r>
              <w:rPr>
                <w:rFonts w:ascii="Arial" w:eastAsia="宋体"/>
              </w:rPr>
              <w:t>Pass UI</w:t>
            </w:r>
            <w:r>
              <w:rPr>
                <w:rFonts w:ascii="Arial" w:eastAsia="宋体"/>
              </w:rPr>
              <w:t>。</w:t>
            </w:r>
          </w:p>
        </w:tc>
      </w:tr>
      <w:tr w:rsidR="0076708C">
        <w:trPr>
          <w:trHeight w:val="727"/>
        </w:trPr>
        <w:tc>
          <w:tcPr>
            <w:tcW w:w="1308" w:type="dxa"/>
            <w:shd w:val="clear" w:color="auto" w:fill="EDEDED"/>
          </w:tcPr>
          <w:p w:rsidR="0076708C" w:rsidRDefault="00D96EDB">
            <w:pPr>
              <w:pStyle w:val="P68B1DB1-TableParagraph7"/>
              <w:ind w:left="203" w:right="174"/>
              <w:jc w:val="center"/>
            </w:pPr>
            <w:r>
              <w:rPr>
                <w:rFonts w:ascii="Arial" w:eastAsia="宋体"/>
              </w:rPr>
              <w:t>C16.FR.02</w:t>
            </w:r>
          </w:p>
        </w:tc>
        <w:tc>
          <w:tcPr>
            <w:tcW w:w="3924" w:type="dxa"/>
            <w:shd w:val="clear" w:color="auto" w:fill="EDEDED"/>
          </w:tcPr>
          <w:p w:rsidR="0076708C" w:rsidRDefault="00D96EDB">
            <w:pPr>
              <w:pStyle w:val="P68B1DB1-TableParagraph7"/>
            </w:pPr>
            <w:r>
              <w:rPr>
                <w:rFonts w:ascii="Arial" w:eastAsia="宋体"/>
              </w:rPr>
              <w:t>用户提供一个</w:t>
            </w:r>
            <w:r>
              <w:rPr>
                <w:rFonts w:ascii="Arial" w:eastAsia="宋体"/>
              </w:rPr>
              <w:t>IdToken</w:t>
            </w:r>
            <w:r>
              <w:rPr>
                <w:rFonts w:ascii="Arial" w:eastAsia="宋体"/>
              </w:rPr>
              <w:t>，其</w:t>
            </w:r>
            <w:r>
              <w:rPr>
                <w:rFonts w:ascii="Arial" w:eastAsia="宋体"/>
              </w:rPr>
              <w:t>groupId</w:t>
            </w:r>
            <w:r>
              <w:rPr>
                <w:rFonts w:ascii="Arial" w:eastAsia="宋体"/>
              </w:rPr>
              <w:t>等于</w:t>
            </w:r>
            <w:hyperlink w:anchor="_bookmark765" w:history="1">
              <w:r>
                <w:rPr>
                  <w:rFonts w:ascii="Courier New"/>
                  <w:color w:val="0000ED"/>
                </w:rPr>
                <w:t>MasterPassGroupId</w:t>
              </w:r>
            </w:hyperlink>
            <w:r>
              <w:rPr>
                <w:rFonts w:ascii="Arial" w:eastAsia="宋体"/>
              </w:rPr>
              <w:t xml:space="preserve"> </w:t>
            </w:r>
            <w:r>
              <w:rPr>
                <w:rFonts w:ascii="Arial" w:eastAsia="宋体"/>
              </w:rPr>
              <w:t>，并且充电站没有</w:t>
            </w:r>
            <w:r>
              <w:rPr>
                <w:rFonts w:ascii="Arial" w:eastAsia="宋体"/>
              </w:rPr>
              <w:t>UI</w:t>
            </w:r>
            <w:r>
              <w:rPr>
                <w:rFonts w:ascii="Arial" w:eastAsia="宋体"/>
              </w:rPr>
              <w:t>。</w:t>
            </w:r>
          </w:p>
        </w:tc>
        <w:tc>
          <w:tcPr>
            <w:tcW w:w="5232" w:type="dxa"/>
            <w:shd w:val="clear" w:color="auto" w:fill="EDEDED"/>
          </w:tcPr>
          <w:p w:rsidR="0076708C" w:rsidRDefault="00D96EDB">
            <w:pPr>
              <w:pStyle w:val="P68B1DB1-TableParagraph7"/>
            </w:pPr>
            <w:r>
              <w:rPr>
                <w:rFonts w:ascii="Arial" w:eastAsia="宋体"/>
              </w:rPr>
              <w:t>充电站应停止所有正在进行的交易。</w:t>
            </w:r>
          </w:p>
        </w:tc>
      </w:tr>
      <w:tr w:rsidR="0076708C">
        <w:trPr>
          <w:trHeight w:val="534"/>
        </w:trPr>
        <w:tc>
          <w:tcPr>
            <w:tcW w:w="1308" w:type="dxa"/>
          </w:tcPr>
          <w:p w:rsidR="0076708C" w:rsidRDefault="00D96EDB">
            <w:pPr>
              <w:pStyle w:val="P68B1DB1-TableParagraph7"/>
              <w:ind w:left="203" w:right="174"/>
              <w:jc w:val="center"/>
            </w:pPr>
            <w:r>
              <w:rPr>
                <w:rFonts w:ascii="Arial" w:eastAsia="宋体"/>
              </w:rPr>
              <w:t>C16.FR.03</w:t>
            </w:r>
          </w:p>
        </w:tc>
        <w:tc>
          <w:tcPr>
            <w:tcW w:w="3924" w:type="dxa"/>
          </w:tcPr>
          <w:p w:rsidR="0076708C" w:rsidRDefault="00D96EDB">
            <w:pPr>
              <w:pStyle w:val="P68B1DB1-TableParagraph7"/>
            </w:pPr>
            <w:r>
              <w:rPr>
                <w:rFonts w:ascii="Arial" w:eastAsia="宋体"/>
              </w:rPr>
              <w:t>具有等于的</w:t>
            </w:r>
            <w:r>
              <w:rPr>
                <w:rFonts w:ascii="Arial" w:eastAsia="宋体"/>
              </w:rPr>
              <w:t>groupId</w:t>
            </w:r>
            <w:r>
              <w:rPr>
                <w:rFonts w:ascii="Arial" w:eastAsia="宋体"/>
              </w:rPr>
              <w:t>的</w:t>
            </w:r>
            <w:r>
              <w:rPr>
                <w:rFonts w:ascii="Arial" w:eastAsia="宋体"/>
              </w:rPr>
              <w:t>IdTokens</w:t>
            </w:r>
          </w:p>
          <w:p w:rsidR="0076708C" w:rsidRDefault="00D96EDB">
            <w:pPr>
              <w:pStyle w:val="P68B1DB1-TableParagraph62"/>
              <w:spacing w:before="27"/>
            </w:pPr>
            <w:hyperlink w:anchor="_bookmark765" w:history="1">
              <w:r>
                <w:t>MasterPassGroupId</w:t>
              </w:r>
            </w:hyperlink>
          </w:p>
        </w:tc>
        <w:tc>
          <w:tcPr>
            <w:tcW w:w="5232" w:type="dxa"/>
          </w:tcPr>
          <w:p w:rsidR="0076708C" w:rsidRDefault="00D96EDB">
            <w:pPr>
              <w:pStyle w:val="P68B1DB1-TableParagraph7"/>
            </w:pPr>
            <w:r>
              <w:rPr>
                <w:rFonts w:ascii="Arial" w:eastAsia="宋体"/>
              </w:rPr>
              <w:t>不允许启动事务。</w:t>
            </w:r>
          </w:p>
        </w:tc>
      </w:tr>
      <w:tr w:rsidR="0076708C">
        <w:trPr>
          <w:trHeight w:val="727"/>
        </w:trPr>
        <w:tc>
          <w:tcPr>
            <w:tcW w:w="1308" w:type="dxa"/>
            <w:shd w:val="clear" w:color="auto" w:fill="EDEDED"/>
          </w:tcPr>
          <w:p w:rsidR="0076708C" w:rsidRDefault="00D96EDB">
            <w:pPr>
              <w:pStyle w:val="P68B1DB1-TableParagraph7"/>
              <w:ind w:left="203" w:right="174"/>
              <w:jc w:val="center"/>
            </w:pPr>
            <w:r>
              <w:rPr>
                <w:rFonts w:ascii="Arial" w:eastAsia="宋体"/>
              </w:rPr>
              <w:t>C16.FR.04</w:t>
            </w:r>
          </w:p>
        </w:tc>
        <w:tc>
          <w:tcPr>
            <w:tcW w:w="3924" w:type="dxa"/>
            <w:shd w:val="clear" w:color="auto" w:fill="EDEDED"/>
          </w:tcPr>
          <w:p w:rsidR="0076708C" w:rsidRDefault="00D96EDB">
            <w:pPr>
              <w:pStyle w:val="P68B1DB1-TableParagraph7"/>
              <w:ind w:right="865"/>
              <w:jc w:val="both"/>
            </w:pPr>
            <w:r>
              <w:rPr>
                <w:rFonts w:ascii="Arial" w:eastAsia="宋体"/>
              </w:rPr>
              <w:t>具有与</w:t>
            </w:r>
            <w:hyperlink w:anchor="_bookmark95" w:history="1">
              <w:r>
                <w:rPr>
                  <w:color w:val="0000ED"/>
                </w:rPr>
                <w:t>授权缓存</w:t>
              </w:r>
            </w:hyperlink>
            <w:r>
              <w:rPr>
                <w:rFonts w:ascii="Arial" w:eastAsia="宋体"/>
              </w:rPr>
              <w:t>中存在的</w:t>
            </w:r>
            <w:hyperlink w:anchor="_bookmark765" w:history="1">
              <w:r>
                <w:rPr>
                  <w:rFonts w:ascii="Courier New"/>
                  <w:color w:val="0000ED"/>
                </w:rPr>
                <w:t>MasterPassGroupId</w:t>
              </w:r>
            </w:hyperlink>
            <w:r>
              <w:rPr>
                <w:rFonts w:ascii="Arial" w:eastAsia="宋体"/>
              </w:rPr>
              <w:t>相等的</w:t>
            </w:r>
            <w:r>
              <w:rPr>
                <w:rFonts w:ascii="Arial" w:eastAsia="宋体"/>
              </w:rPr>
              <w:t>groupId</w:t>
            </w:r>
            <w:r>
              <w:rPr>
                <w:rFonts w:ascii="Arial" w:eastAsia="宋体"/>
              </w:rPr>
              <w:t>的</w:t>
            </w:r>
            <w:r>
              <w:rPr>
                <w:rFonts w:ascii="Arial" w:eastAsia="宋体"/>
              </w:rPr>
              <w:t>IdTokens</w:t>
            </w:r>
            <w:r>
              <w:rPr>
                <w:rFonts w:ascii="Arial" w:eastAsia="宋体"/>
              </w:rPr>
              <w:t>。</w:t>
            </w:r>
          </w:p>
        </w:tc>
        <w:tc>
          <w:tcPr>
            <w:tcW w:w="5232" w:type="dxa"/>
            <w:shd w:val="clear" w:color="auto" w:fill="EDEDED"/>
          </w:tcPr>
          <w:p w:rsidR="0076708C" w:rsidRDefault="00D96EDB">
            <w:pPr>
              <w:pStyle w:val="P68B1DB1-TableParagraph7"/>
              <w:spacing w:line="247" w:lineRule="auto"/>
            </w:pPr>
            <w:r>
              <w:rPr>
                <w:rFonts w:ascii="Arial" w:eastAsia="宋体"/>
              </w:rPr>
              <w:t>充电站还可以基于</w:t>
            </w:r>
            <w:hyperlink w:anchor="_bookmark95" w:history="1">
              <w:r>
                <w:rPr>
                  <w:color w:val="0000ED"/>
                </w:rPr>
                <w:t>授权高速缓存</w:t>
              </w:r>
            </w:hyperlink>
            <w:r>
              <w:rPr>
                <w:rFonts w:ascii="Arial" w:eastAsia="宋体"/>
              </w:rPr>
              <w:t>中的信息来允许</w:t>
            </w:r>
            <w:r>
              <w:rPr>
                <w:rFonts w:ascii="Arial" w:eastAsia="宋体"/>
              </w:rPr>
              <w:t xml:space="preserve"> </w:t>
            </w:r>
            <w:r>
              <w:rPr>
                <w:rFonts w:ascii="Arial" w:eastAsia="宋体"/>
              </w:rPr>
              <w:t>“</w:t>
            </w:r>
            <w:r>
              <w:rPr>
                <w:rFonts w:ascii="Arial" w:eastAsia="宋体"/>
              </w:rPr>
              <w:t>主通行证</w:t>
            </w:r>
            <w:r>
              <w:rPr>
                <w:rFonts w:ascii="Arial" w:eastAsia="宋体"/>
              </w:rPr>
              <w:t>”</w:t>
            </w:r>
            <w:r>
              <w:rPr>
                <w:rFonts w:ascii="Arial" w:eastAsia="宋体"/>
              </w:rPr>
              <w:t xml:space="preserve"> </w:t>
            </w:r>
            <w:r>
              <w:rPr>
                <w:rFonts w:ascii="Arial" w:eastAsia="宋体"/>
              </w:rPr>
              <w:t>令牌的授权。</w:t>
            </w:r>
          </w:p>
        </w:tc>
      </w:tr>
      <w:tr w:rsidR="0076708C">
        <w:trPr>
          <w:trHeight w:val="727"/>
        </w:trPr>
        <w:tc>
          <w:tcPr>
            <w:tcW w:w="1308" w:type="dxa"/>
          </w:tcPr>
          <w:p w:rsidR="0076708C" w:rsidRDefault="00D96EDB">
            <w:pPr>
              <w:pStyle w:val="P68B1DB1-TableParagraph7"/>
              <w:ind w:left="203" w:right="174"/>
              <w:jc w:val="center"/>
            </w:pPr>
            <w:r>
              <w:rPr>
                <w:rFonts w:ascii="Arial" w:eastAsia="宋体"/>
              </w:rPr>
              <w:t>C16.FR.05</w:t>
            </w:r>
          </w:p>
        </w:tc>
        <w:tc>
          <w:tcPr>
            <w:tcW w:w="3924" w:type="dxa"/>
          </w:tcPr>
          <w:p w:rsidR="0076708C" w:rsidRDefault="00D96EDB">
            <w:pPr>
              <w:pStyle w:val="P68B1DB1-TableParagraph7"/>
            </w:pPr>
            <w:r>
              <w:rPr>
                <w:rFonts w:ascii="Arial" w:eastAsia="宋体"/>
              </w:rPr>
              <w:t>具有与</w:t>
            </w:r>
            <w:r>
              <w:rPr>
                <w:rFonts w:ascii="Arial" w:eastAsia="宋体"/>
                <w:color w:val="0000ED"/>
              </w:rPr>
              <w:t>本地授权列表</w:t>
            </w:r>
            <w:r>
              <w:rPr>
                <w:rFonts w:ascii="Arial" w:eastAsia="宋体"/>
              </w:rPr>
              <w:t>中存在的</w:t>
            </w:r>
            <w:hyperlink w:anchor="_bookmark765" w:history="1">
              <w:r>
                <w:rPr>
                  <w:rFonts w:ascii="Courier New"/>
                  <w:color w:val="0000ED"/>
                </w:rPr>
                <w:t>MasterPassGroupId</w:t>
              </w:r>
            </w:hyperlink>
            <w:r>
              <w:rPr>
                <w:rFonts w:ascii="Arial" w:eastAsia="宋体"/>
              </w:rPr>
              <w:t>相等的</w:t>
            </w:r>
            <w:r>
              <w:rPr>
                <w:rFonts w:ascii="Arial" w:eastAsia="宋体"/>
              </w:rPr>
              <w:t>groupId</w:t>
            </w:r>
            <w:r>
              <w:rPr>
                <w:rFonts w:ascii="Arial" w:eastAsia="宋体"/>
              </w:rPr>
              <w:t>的</w:t>
            </w:r>
            <w:r>
              <w:rPr>
                <w:rFonts w:ascii="Arial" w:eastAsia="宋体"/>
              </w:rPr>
              <w:t>IdTokens</w:t>
            </w:r>
            <w:r>
              <w:rPr>
                <w:rFonts w:ascii="Arial" w:eastAsia="宋体"/>
              </w:rPr>
              <w:t>。</w:t>
            </w:r>
          </w:p>
        </w:tc>
        <w:tc>
          <w:tcPr>
            <w:tcW w:w="5232" w:type="dxa"/>
          </w:tcPr>
          <w:p w:rsidR="0076708C" w:rsidRDefault="00D96EDB">
            <w:pPr>
              <w:pStyle w:val="P68B1DB1-TableParagraph7"/>
              <w:spacing w:line="247" w:lineRule="auto"/>
              <w:ind w:right="263"/>
              <w:jc w:val="both"/>
            </w:pPr>
            <w:r>
              <w:rPr>
                <w:rFonts w:ascii="Arial" w:eastAsia="宋体"/>
              </w:rPr>
              <w:t>充电站还可以基于</w:t>
            </w:r>
            <w:r>
              <w:rPr>
                <w:rFonts w:ascii="Arial" w:eastAsia="宋体"/>
                <w:color w:val="0000ED"/>
              </w:rPr>
              <w:t>本地授权列表</w:t>
            </w:r>
            <w:r>
              <w:rPr>
                <w:rFonts w:ascii="Arial" w:eastAsia="宋体"/>
              </w:rPr>
              <w:t>中的信息来允许</w:t>
            </w:r>
            <w:r>
              <w:rPr>
                <w:rFonts w:ascii="Arial" w:eastAsia="宋体"/>
              </w:rPr>
              <w:t xml:space="preserve"> </w:t>
            </w:r>
            <w:r>
              <w:rPr>
                <w:rFonts w:ascii="Arial" w:eastAsia="宋体"/>
              </w:rPr>
              <w:t>“</w:t>
            </w:r>
            <w:r>
              <w:rPr>
                <w:rFonts w:ascii="Arial" w:eastAsia="宋体"/>
              </w:rPr>
              <w:t>主通行证</w:t>
            </w:r>
            <w:r>
              <w:rPr>
                <w:rFonts w:ascii="Arial" w:eastAsia="宋体"/>
              </w:rPr>
              <w:t>”</w:t>
            </w:r>
            <w:r>
              <w:rPr>
                <w:rFonts w:ascii="Arial" w:eastAsia="宋体"/>
              </w:rPr>
              <w:t xml:space="preserve"> </w:t>
            </w:r>
            <w:r>
              <w:rPr>
                <w:rFonts w:ascii="Arial" w:eastAsia="宋体"/>
              </w:rPr>
              <w:t>令牌的授权。</w:t>
            </w:r>
          </w:p>
        </w:tc>
      </w:tr>
    </w:tbl>
    <w:p w:rsidR="0076708C" w:rsidRDefault="0076708C">
      <w:pPr>
        <w:spacing w:line="247" w:lineRule="auto"/>
        <w:jc w:val="both"/>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388" o:spid="_x0000_s6448" style="width:523.3pt;height:.25pt;mso-position-horizontal-relative:char;mso-position-vertical-relative:line" coordsize="10466,5">
            <v:line id="_x0000_s6449" style="position:absolute" from="0,3" to="10466,3" strokecolor="#ddd" strokeweight=".25pt"/>
            <w10:wrap type="none"/>
            <w10:anchorlock/>
          </v:group>
        </w:pict>
      </w:r>
    </w:p>
    <w:p w:rsidR="0076708C" w:rsidRDefault="00D96EDB">
      <w:pPr>
        <w:pStyle w:val="1"/>
        <w:numPr>
          <w:ilvl w:val="0"/>
          <w:numId w:val="207"/>
        </w:numPr>
        <w:tabs>
          <w:tab w:val="left" w:pos="690"/>
        </w:tabs>
        <w:ind w:left="689" w:hanging="570"/>
      </w:pPr>
      <w:bookmarkStart w:id="201" w:name="D._LocalAuthorizationList_Management"/>
      <w:bookmarkStart w:id="202" w:name="_bookmark122"/>
      <w:bookmarkEnd w:id="201"/>
      <w:bookmarkEnd w:id="202"/>
      <w:r>
        <w:rPr>
          <w:rFonts w:ascii="Arial" w:eastAsia="宋体"/>
        </w:rPr>
        <w:t>LocalAuthorizationList</w:t>
      </w:r>
      <w:r>
        <w:rPr>
          <w:rFonts w:ascii="Arial" w:eastAsia="宋体"/>
        </w:rPr>
        <w:t>管理</w:t>
      </w:r>
    </w:p>
    <w:p w:rsidR="0076708C" w:rsidRDefault="0076708C">
      <w:pPr>
        <w:spacing w:line="517" w:lineRule="exact"/>
        <w:sectPr w:rsidR="0076708C">
          <w:headerReference w:type="default" r:id="rId151"/>
          <w:footerReference w:type="default" r:id="rId152"/>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1389" o:spid="_x0000_s6446" style="width:523.3pt;height:.25pt;mso-position-horizontal-relative:char;mso-position-vertical-relative:line" coordsize="10466,5">
            <v:line id="_x0000_s6447" style="position:absolute" from="0,3" to="10466,3" strokecolor="#ddd" strokeweight=".25pt"/>
            <w10:wrap type="none"/>
            <w10:anchorlock/>
          </v:group>
        </w:pict>
      </w:r>
    </w:p>
    <w:p w:rsidR="0076708C" w:rsidRDefault="00D96EDB">
      <w:pPr>
        <w:pStyle w:val="2"/>
        <w:numPr>
          <w:ilvl w:val="0"/>
          <w:numId w:val="155"/>
        </w:numPr>
        <w:tabs>
          <w:tab w:val="left" w:pos="520"/>
        </w:tabs>
      </w:pPr>
      <w:bookmarkStart w:id="203" w:name="_bookmark123"/>
      <w:bookmarkEnd w:id="203"/>
      <w:r>
        <w:rPr>
          <w:rFonts w:ascii="Arial" w:eastAsia="宋体"/>
        </w:rPr>
        <w:t>导言</w:t>
      </w:r>
    </w:p>
    <w:p w:rsidR="0076708C" w:rsidRDefault="00D96EDB">
      <w:pPr>
        <w:pStyle w:val="a3"/>
        <w:spacing w:before="265" w:line="247" w:lineRule="auto"/>
        <w:ind w:left="120"/>
      </w:pPr>
      <w:r>
        <w:rPr>
          <w:rFonts w:ascii="Arial" w:eastAsia="宋体"/>
        </w:rPr>
        <w:t>如在</w:t>
      </w:r>
      <w:hyperlink w:anchor="_bookmark96" w:history="1">
        <w:r>
          <w:rPr>
            <w:color w:val="0000ED"/>
          </w:rPr>
          <w:t>C1.4-本地授权列表</w:t>
        </w:r>
      </w:hyperlink>
      <w:r>
        <w:rPr>
          <w:rFonts w:ascii="Arial" w:eastAsia="宋体"/>
        </w:rPr>
        <w:t>中所解释的，本地授权列表是可以与</w:t>
      </w:r>
      <w:r>
        <w:rPr>
          <w:rFonts w:ascii="Arial" w:eastAsia="宋体"/>
        </w:rPr>
        <w:t>csm</w:t>
      </w:r>
      <w:r>
        <w:rPr>
          <w:rFonts w:ascii="Arial" w:eastAsia="宋体"/>
        </w:rPr>
        <w:t>同步的标识符的列表。它允许在离线时对用户进行授权，并且在在线时可以用于减少授权响应时间。该功能块用于使得</w:t>
      </w:r>
      <w:r>
        <w:rPr>
          <w:rFonts w:ascii="Arial" w:eastAsia="宋体"/>
        </w:rPr>
        <w:t>CSMS</w:t>
      </w:r>
      <w:r>
        <w:rPr>
          <w:rFonts w:ascii="Arial" w:eastAsia="宋体"/>
        </w:rPr>
        <w:t>能够通过发送标识符的完整列表以替换本地授权列表或者通过发送改变</w:t>
      </w:r>
      <w:r>
        <w:rPr>
          <w:rFonts w:ascii="Arial" w:eastAsia="宋体"/>
        </w:rPr>
        <w:t xml:space="preserve"> (</w:t>
      </w:r>
      <w:r>
        <w:rPr>
          <w:rFonts w:ascii="Arial" w:eastAsia="宋体"/>
        </w:rPr>
        <w:t>添加、更新、删除</w:t>
      </w:r>
      <w:r>
        <w:rPr>
          <w:rFonts w:ascii="Arial" w:eastAsia="宋体"/>
        </w:rPr>
        <w:t xml:space="preserve">) </w:t>
      </w:r>
      <w:r>
        <w:rPr>
          <w:rFonts w:ascii="Arial" w:eastAsia="宋体"/>
        </w:rPr>
        <w:t>的列表以应用于本地授权列表来同步列表。操作到</w:t>
      </w:r>
    </w:p>
    <w:p w:rsidR="0076708C" w:rsidRDefault="00D96EDB">
      <w:pPr>
        <w:pStyle w:val="a3"/>
        <w:spacing w:before="58"/>
        <w:ind w:left="120"/>
      </w:pPr>
      <w:r>
        <w:rPr>
          <w:rFonts w:ascii="Arial" w:eastAsia="宋体"/>
        </w:rPr>
        <w:t>支持</w:t>
      </w:r>
      <w:hyperlink w:anchor="_bookmark399" w:history="1">
        <w:r>
          <w:rPr>
            <w:color w:val="0000ED"/>
          </w:rPr>
          <w:t>GetLocalListVersion</w:t>
        </w:r>
      </w:hyperlink>
      <w:r>
        <w:rPr>
          <w:rFonts w:ascii="Arial" w:eastAsia="宋体"/>
        </w:rPr>
        <w:t>和</w:t>
      </w:r>
      <w:hyperlink w:anchor="_bookmark511" w:history="1">
        <w:r>
          <w:rPr>
            <w:color w:val="0000ED"/>
          </w:rPr>
          <w:t>SendLocalList</w:t>
        </w:r>
      </w:hyperlink>
      <w:r>
        <w:rPr>
          <w:rFonts w:ascii="Arial" w:eastAsia="宋体"/>
        </w:rPr>
        <w:t>。</w:t>
      </w:r>
    </w:p>
    <w:p w:rsidR="0076708C" w:rsidRDefault="00D96EDB">
      <w:pPr>
        <w:pStyle w:val="a3"/>
        <w:spacing w:before="7" w:line="312" w:lineRule="auto"/>
        <w:ind w:left="120" w:right="344"/>
      </w:pPr>
      <w:r>
        <w:rPr>
          <w:rFonts w:ascii="Arial" w:eastAsia="宋体"/>
        </w:rPr>
        <w:t>该列表包含所有</w:t>
      </w:r>
      <w:r>
        <w:rPr>
          <w:rFonts w:ascii="Arial" w:eastAsia="宋体"/>
        </w:rPr>
        <w:t xml:space="preserve"> (</w:t>
      </w:r>
      <w:r>
        <w:rPr>
          <w:rFonts w:ascii="Arial" w:eastAsia="宋体"/>
        </w:rPr>
        <w:t>或选择的</w:t>
      </w:r>
      <w:r>
        <w:rPr>
          <w:rFonts w:ascii="Arial" w:eastAsia="宋体"/>
        </w:rPr>
        <w:t xml:space="preserve">) </w:t>
      </w:r>
      <w:r>
        <w:rPr>
          <w:rFonts w:ascii="Arial" w:eastAsia="宋体"/>
        </w:rPr>
        <w:t>标识符的授权状态和相应的到期日期。这些值可以用于在本地授权期间向用户提供更细粒度的信息</w:t>
      </w:r>
      <w:r>
        <w:rPr>
          <w:rFonts w:ascii="Arial" w:eastAsia="宋体"/>
        </w:rPr>
        <w:t xml:space="preserve"> (</w:t>
      </w:r>
      <w:r>
        <w:rPr>
          <w:rFonts w:ascii="Arial" w:eastAsia="宋体"/>
        </w:rPr>
        <w:t>例如，通过显示消息</w:t>
      </w:r>
      <w:r>
        <w:rPr>
          <w:rFonts w:ascii="Arial" w:eastAsia="宋体"/>
        </w:rPr>
        <w:t>)</w:t>
      </w:r>
      <w:r>
        <w:rPr>
          <w:rFonts w:ascii="Arial" w:eastAsia="宋体"/>
        </w:rPr>
        <w:t>。</w:t>
      </w:r>
    </w:p>
    <w:p w:rsidR="0076708C" w:rsidRDefault="0076708C">
      <w:pPr>
        <w:spacing w:line="312" w:lineRule="auto"/>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1390" o:spid="_x0000_s6444" style="width:523.3pt;height:.25pt;mso-position-horizontal-relative:char;mso-position-vertical-relative:line" coordsize="10466,5">
            <v:line id="_x0000_s6445" style="position:absolute" from="0,3" to="10466,3" strokecolor="#ddd" strokeweight=".25pt"/>
            <w10:wrap type="none"/>
            <w10:anchorlock/>
          </v:group>
        </w:pict>
      </w:r>
    </w:p>
    <w:p w:rsidR="0076708C" w:rsidRDefault="00D96EDB">
      <w:pPr>
        <w:pStyle w:val="2"/>
        <w:numPr>
          <w:ilvl w:val="0"/>
          <w:numId w:val="155"/>
        </w:numPr>
        <w:tabs>
          <w:tab w:val="left" w:pos="520"/>
        </w:tabs>
      </w:pPr>
      <w:bookmarkStart w:id="204" w:name="_bookmark124"/>
      <w:bookmarkEnd w:id="204"/>
      <w:r>
        <w:rPr>
          <w:rFonts w:ascii="Arial" w:eastAsia="宋体"/>
        </w:rPr>
        <w:t>使用案例和要求</w:t>
      </w:r>
    </w:p>
    <w:p w:rsidR="0076708C" w:rsidRDefault="00D96EDB">
      <w:pPr>
        <w:pStyle w:val="3"/>
        <w:spacing w:before="336"/>
        <w:ind w:left="120" w:firstLine="0"/>
      </w:pPr>
      <w:bookmarkStart w:id="205" w:name="D01_-_Send_Local_Authorization_List"/>
      <w:bookmarkStart w:id="206" w:name="_bookmark125"/>
      <w:bookmarkEnd w:id="205"/>
      <w:bookmarkEnd w:id="206"/>
      <w:r>
        <w:rPr>
          <w:rFonts w:ascii="Arial" w:eastAsia="宋体"/>
        </w:rPr>
        <w:t>D01-</w:t>
      </w:r>
      <w:r>
        <w:rPr>
          <w:rFonts w:ascii="Arial" w:eastAsia="宋体"/>
        </w:rPr>
        <w:t>发送本地授权列表</w:t>
      </w:r>
    </w:p>
    <w:p w:rsidR="0076708C" w:rsidRDefault="00D96EDB">
      <w:pPr>
        <w:pStyle w:val="P68B1DB1-Normal8"/>
        <w:spacing w:before="261"/>
        <w:ind w:left="120"/>
      </w:pPr>
      <w:r>
        <w:rPr>
          <w:rFonts w:ascii="Arial" w:eastAsia="宋体"/>
        </w:rPr>
        <w:t>表</w:t>
      </w:r>
      <w:r>
        <w:rPr>
          <w:rFonts w:ascii="Arial" w:eastAsia="宋体"/>
        </w:rPr>
        <w:t>91</w:t>
      </w:r>
      <w:r>
        <w:rPr>
          <w:rFonts w:ascii="Arial" w:eastAsia="宋体"/>
        </w:rPr>
        <w:t>。</w:t>
      </w:r>
      <w:r>
        <w:rPr>
          <w:rFonts w:ascii="Arial" w:eastAsia="宋体"/>
        </w:rPr>
        <w:t>D01-</w:t>
      </w:r>
      <w:r>
        <w:rPr>
          <w:rFonts w:ascii="Arial" w:eastAsia="宋体"/>
        </w:rPr>
        <w:t>发送本地授权列表</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发送本地授权列表</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D01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D.</w:t>
            </w:r>
            <w:r>
              <w:rPr>
                <w:rFonts w:ascii="Arial" w:eastAsia="宋体"/>
              </w:rPr>
              <w:t>本地授权列表</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使</w:t>
            </w:r>
            <w:r>
              <w:rPr>
                <w:rFonts w:ascii="Arial" w:eastAsia="宋体"/>
              </w:rPr>
              <w:t>CSMS</w:t>
            </w:r>
            <w:r>
              <w:rPr>
                <w:rFonts w:ascii="Arial" w:eastAsia="宋体"/>
              </w:rPr>
              <w:t>能够发送充电站可用于授权</w:t>
            </w:r>
            <w:r>
              <w:rPr>
                <w:rFonts w:ascii="Arial" w:eastAsia="宋体"/>
              </w:rPr>
              <w:t>idtoken</w:t>
            </w:r>
            <w:r>
              <w:rPr>
                <w:rFonts w:ascii="Arial" w:eastAsia="宋体"/>
              </w:rPr>
              <w:t>的</w:t>
            </w:r>
            <w:r>
              <w:rPr>
                <w:rFonts w:ascii="Arial" w:eastAsia="宋体"/>
                <w:color w:val="0000ED"/>
              </w:rPr>
              <w:t>本地授权列表</w:t>
            </w:r>
            <w:r>
              <w:rPr>
                <w:rFonts w:ascii="Arial" w:eastAsia="宋体"/>
              </w:rPr>
              <w:t>。</w:t>
            </w:r>
          </w:p>
        </w:tc>
      </w:tr>
      <w:tr w:rsidR="0076708C">
        <w:trPr>
          <w:trHeight w:val="942"/>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01"/>
            </w:pPr>
            <w:r>
              <w:rPr>
                <w:rFonts w:ascii="Arial" w:eastAsia="宋体"/>
              </w:rPr>
              <w:t>CSMS</w:t>
            </w:r>
            <w:r>
              <w:rPr>
                <w:rFonts w:ascii="Arial" w:eastAsia="宋体"/>
              </w:rPr>
              <w:t>发送充电站可用于授权</w:t>
            </w:r>
            <w:r>
              <w:rPr>
                <w:rFonts w:ascii="Arial" w:eastAsia="宋体"/>
              </w:rPr>
              <w:t>idtoken</w:t>
            </w:r>
            <w:r>
              <w:rPr>
                <w:rFonts w:ascii="Arial" w:eastAsia="宋体"/>
              </w:rPr>
              <w:t>的</w:t>
            </w:r>
            <w:r>
              <w:rPr>
                <w:rFonts w:ascii="Arial" w:eastAsia="宋体"/>
                <w:color w:val="0000ED"/>
              </w:rPr>
              <w:t>本地授权列表</w:t>
            </w:r>
            <w:r>
              <w:rPr>
                <w:rFonts w:ascii="Arial" w:eastAsia="宋体"/>
              </w:rPr>
              <w:t>。该列表可以是替换充电站中的当前列表的完整列表，或者它可以是具有要应用于充电站中的当前列表的更新的差异列表。</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838"/>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54"/>
              </w:numPr>
              <w:tabs>
                <w:tab w:val="left" w:pos="241"/>
              </w:tabs>
              <w:spacing w:before="80"/>
              <w:ind w:hanging="201"/>
            </w:pPr>
            <w:r>
              <w:rPr>
                <w:rFonts w:ascii="Arial" w:eastAsia="宋体"/>
              </w:rPr>
              <w:t>CSMS</w:t>
            </w:r>
            <w:r>
              <w:rPr>
                <w:rFonts w:ascii="Arial" w:eastAsia="宋体"/>
              </w:rPr>
              <w:t>发送安装或更新</w:t>
            </w:r>
            <w:r>
              <w:rPr>
                <w:rFonts w:ascii="Arial" w:eastAsia="宋体"/>
                <w:color w:val="0000ED"/>
              </w:rPr>
              <w:t>本地授权列表</w:t>
            </w:r>
            <w:r>
              <w:rPr>
                <w:rFonts w:ascii="Arial" w:eastAsia="宋体"/>
              </w:rPr>
              <w:t>的</w:t>
            </w:r>
            <w:hyperlink w:anchor="_bookmark512" w:history="1">
              <w:r>
                <w:rPr>
                  <w:color w:val="0000ED"/>
                </w:rPr>
                <w:t>SendLocalListRequest</w:t>
              </w:r>
            </w:hyperlink>
            <w:r>
              <w:rPr>
                <w:rFonts w:ascii="Arial" w:eastAsia="宋体"/>
              </w:rPr>
              <w:t>。</w:t>
            </w:r>
          </w:p>
          <w:p w:rsidR="0076708C" w:rsidRDefault="00D96EDB">
            <w:pPr>
              <w:pStyle w:val="P68B1DB1-TableParagraph7"/>
              <w:numPr>
                <w:ilvl w:val="0"/>
                <w:numId w:val="154"/>
              </w:numPr>
              <w:tabs>
                <w:tab w:val="left" w:pos="241"/>
              </w:tabs>
              <w:spacing w:before="7"/>
              <w:ind w:hanging="201"/>
            </w:pPr>
            <w:r>
              <w:rPr>
                <w:rFonts w:ascii="Arial" w:eastAsia="宋体"/>
              </w:rPr>
              <w:t>收到</w:t>
            </w:r>
            <w:hyperlink w:anchor="_bookmark512" w:history="1">
              <w:r>
                <w:rPr>
                  <w:color w:val="0000ED"/>
                </w:rPr>
                <w:t>SendLocalListRequest</w:t>
              </w:r>
            </w:hyperlink>
            <w:r>
              <w:rPr>
                <w:rFonts w:ascii="Arial" w:eastAsia="宋体"/>
              </w:rPr>
              <w:t>后，充电站会以</w:t>
            </w:r>
          </w:p>
          <w:p w:rsidR="0076708C" w:rsidRDefault="00D96EDB">
            <w:pPr>
              <w:pStyle w:val="P68B1DB1-TableParagraph7"/>
              <w:spacing w:before="63"/>
            </w:pPr>
            <w:hyperlink w:anchor="_bookmark514" w:history="1">
              <w:r>
                <w:rPr>
                  <w:color w:val="0000ED"/>
                </w:rPr>
                <w:t>SendLocalListResponse</w:t>
              </w:r>
            </w:hyperlink>
            <w:r>
              <w:rPr>
                <w:rFonts w:ascii="Arial" w:eastAsia="宋体"/>
              </w:rPr>
              <w:t>及其状态。</w:t>
            </w:r>
          </w:p>
        </w:tc>
      </w:tr>
      <w:tr w:rsidR="0076708C">
        <w:trPr>
          <w:trHeight w:val="295"/>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使用配置变量</w:t>
            </w:r>
            <w:r>
              <w:rPr>
                <w:rFonts w:ascii="Arial" w:eastAsia="宋体"/>
              </w:rPr>
              <w:t>LocalAuthListEnabled</w:t>
            </w:r>
            <w:hyperlink w:anchor="_bookmark770" w:history="1">
              <w:r>
                <w:rPr>
                  <w:rFonts w:ascii="Courier New"/>
                  <w:color w:val="0000ED"/>
                </w:rPr>
                <w:t>启用</w:t>
              </w:r>
            </w:hyperlink>
            <w:r>
              <w:rPr>
                <w:rFonts w:ascii="Arial" w:eastAsia="宋体"/>
              </w:rPr>
              <w:t>本地授权列表。</w:t>
            </w:r>
          </w:p>
        </w:tc>
      </w:tr>
      <w:tr w:rsidR="0076708C">
        <w:trPr>
          <w:trHeight w:val="1383"/>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numPr>
                <w:ilvl w:val="0"/>
                <w:numId w:val="153"/>
              </w:numPr>
              <w:tabs>
                <w:tab w:val="left" w:pos="135"/>
              </w:tabs>
              <w:spacing w:before="63"/>
              <w:ind w:hanging="95"/>
            </w:pPr>
            <w:r>
              <w:rPr>
                <w:rFonts w:ascii="Arial" w:eastAsia="宋体"/>
              </w:rPr>
              <w:t>在充电站上安装新的</w:t>
            </w:r>
            <w:r>
              <w:rPr>
                <w:rFonts w:ascii="Arial" w:eastAsia="宋体"/>
                <w:color w:val="0000ED"/>
              </w:rPr>
              <w:t>本地授权列表</w:t>
            </w:r>
            <w:r>
              <w:rPr>
                <w:rFonts w:ascii="Arial" w:eastAsia="宋体"/>
              </w:rPr>
              <w:t>。</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numPr>
                <w:ilvl w:val="0"/>
                <w:numId w:val="153"/>
              </w:numPr>
              <w:tabs>
                <w:tab w:val="left" w:pos="135"/>
              </w:tabs>
              <w:spacing w:before="63"/>
              <w:ind w:hanging="95"/>
            </w:pPr>
            <w:r>
              <w:rPr>
                <w:rFonts w:ascii="Arial" w:eastAsia="宋体"/>
              </w:rPr>
              <w:t>充电站上的</w:t>
            </w:r>
            <w:r>
              <w:rPr>
                <w:rFonts w:ascii="Arial" w:eastAsia="宋体"/>
                <w:color w:val="0000ED"/>
              </w:rPr>
              <w:t>本地授权列表</w:t>
            </w:r>
            <w:r>
              <w:rPr>
                <w:rFonts w:ascii="Arial" w:eastAsia="宋体"/>
              </w:rPr>
              <w:t>保持原样。</w:t>
            </w:r>
          </w:p>
          <w:p w:rsidR="0076708C" w:rsidRDefault="00D96EDB">
            <w:pPr>
              <w:pStyle w:val="P68B1DB1-TableParagraph7"/>
              <w:numPr>
                <w:ilvl w:val="0"/>
                <w:numId w:val="153"/>
              </w:numPr>
              <w:tabs>
                <w:tab w:val="left" w:pos="135"/>
              </w:tabs>
              <w:spacing w:before="6"/>
              <w:ind w:hanging="95"/>
            </w:pPr>
            <w:r>
              <w:rPr>
                <w:rFonts w:ascii="Arial" w:eastAsia="宋体"/>
              </w:rPr>
              <w:t>如果状态为</w:t>
            </w:r>
            <w:r>
              <w:rPr>
                <w:rFonts w:ascii="Arial" w:eastAsia="宋体"/>
              </w:rPr>
              <w:t xml:space="preserve"> </w:t>
            </w:r>
            <w:r>
              <w:rPr>
                <w:rFonts w:ascii="Arial" w:eastAsia="宋体"/>
              </w:rPr>
              <w:t>“</w:t>
            </w:r>
            <w:r>
              <w:rPr>
                <w:rFonts w:ascii="Arial" w:eastAsia="宋体"/>
              </w:rPr>
              <w:t xml:space="preserve"> </w:t>
            </w:r>
            <w:r>
              <w:rPr>
                <w:rFonts w:ascii="Arial" w:eastAsia="宋体"/>
                <w:i/>
              </w:rPr>
              <w:t>失败</w:t>
            </w:r>
            <w:r>
              <w:rPr>
                <w:rFonts w:ascii="Arial" w:eastAsia="宋体"/>
              </w:rPr>
              <w:t xml:space="preserve"> </w:t>
            </w:r>
            <w:r>
              <w:rPr>
                <w:rFonts w:ascii="Arial" w:eastAsia="宋体"/>
              </w:rPr>
              <w:t>”</w:t>
            </w:r>
            <w:r>
              <w:rPr>
                <w:rFonts w:ascii="Arial" w:eastAsia="宋体"/>
              </w:rPr>
              <w:t xml:space="preserve"> </w:t>
            </w:r>
            <w:r>
              <w:rPr>
                <w:rFonts w:ascii="Arial" w:eastAsia="宋体"/>
              </w:rPr>
              <w:t>或</w:t>
            </w:r>
            <w:r>
              <w:rPr>
                <w:rFonts w:ascii="Arial" w:eastAsia="宋体"/>
              </w:rPr>
              <w:t xml:space="preserve"> </w:t>
            </w:r>
            <w:r>
              <w:rPr>
                <w:rFonts w:ascii="Arial" w:eastAsia="宋体"/>
              </w:rPr>
              <w:t>“</w:t>
            </w:r>
            <w:r>
              <w:rPr>
                <w:rFonts w:ascii="Arial" w:eastAsia="宋体"/>
              </w:rPr>
              <w:t xml:space="preserve"> </w:t>
            </w:r>
            <w:r>
              <w:rPr>
                <w:rFonts w:ascii="Arial" w:eastAsia="宋体"/>
                <w:i/>
              </w:rPr>
              <w:t>版本不匹配</w:t>
            </w:r>
            <w:r>
              <w:rPr>
                <w:rFonts w:ascii="Arial" w:eastAsia="宋体"/>
              </w:rPr>
              <w:t xml:space="preserve"> </w:t>
            </w:r>
            <w:r>
              <w:rPr>
                <w:rFonts w:ascii="Arial" w:eastAsia="宋体"/>
              </w:rPr>
              <w:t>”</w:t>
            </w:r>
            <w:r>
              <w:rPr>
                <w:rFonts w:ascii="Arial" w:eastAsia="宋体"/>
              </w:rPr>
              <w:t>。</w:t>
            </w:r>
          </w:p>
        </w:tc>
      </w:tr>
    </w:tbl>
    <w:p w:rsidR="0076708C" w:rsidRDefault="00D96EDB">
      <w:pPr>
        <w:pStyle w:val="a3"/>
        <w:spacing w:before="1"/>
        <w:rPr>
          <w:i/>
          <w:sz w:val="21"/>
        </w:rPr>
      </w:pPr>
      <w:r>
        <w:pict>
          <v:shape id="docshape1391" o:spid="_x0000_s6443" type="#_x0000_t202" style="position:absolute;margin-left:145.9pt;margin-top:13.95pt;width:35.45pt;height:19.9pt;z-index:-15619072;mso-wrap-distance-left:0;mso-wrap-distance-right:0;mso-position-horizontal-relative:page;mso-position-vertical-relative:text" fillcolor="#fefecd" strokecolor="#a70036" strokeweight=".34736mm">
            <v:textbox inset="0,0,0,0">
              <w:txbxContent>
                <w:p w:rsidR="00C50B16" w:rsidRDefault="00C50B16">
                  <w:pPr>
                    <w:pStyle w:val="P68B1DB1-BodyText15"/>
                    <w:spacing w:before="84"/>
                    <w:ind w:left="81"/>
                  </w:pPr>
                  <w:r>
                    <w:rPr>
                      <w:rFonts w:eastAsia="宋体"/>
                    </w:rPr>
                    <w:t>CSMS</w:t>
                  </w:r>
                </w:p>
              </w:txbxContent>
            </v:textbox>
            <w10:wrap type="topAndBottom" anchorx="page"/>
          </v:shape>
        </w:pict>
      </w:r>
      <w:r>
        <w:pict>
          <v:shape id="docshape1392" o:spid="_x0000_s6442" type="#_x0000_t202" style="position:absolute;margin-left:364.95pt;margin-top:13.95pt;width:83.95pt;height:19.9pt;z-index:-15618560;mso-wrap-distance-left:0;mso-wrap-distance-right:0;mso-position-horizontal-relative:page;mso-position-vertical-relative:text" fillcolor="#fefecd" strokecolor="#a70036" strokeweight=".34742mm">
            <v:textbox inset="0,0,0,0">
              <w:txbxContent>
                <w:p w:rsidR="00C50B16" w:rsidRDefault="00C50B16">
                  <w:pPr>
                    <w:pStyle w:val="P68B1DB1-BodyText15"/>
                    <w:spacing w:before="84"/>
                    <w:ind w:left="81"/>
                  </w:pPr>
                  <w:r>
                    <w:rPr>
                      <w:rFonts w:eastAsia="宋体"/>
                    </w:rPr>
                    <w:t>充电站</w:t>
                  </w:r>
                </w:p>
              </w:txbxContent>
            </v:textbox>
            <w10:wrap type="topAndBottom" anchorx="page"/>
          </v:shape>
        </w:pict>
      </w:r>
    </w:p>
    <w:p w:rsidR="0076708C" w:rsidRDefault="0076708C">
      <w:pPr>
        <w:pStyle w:val="a3"/>
        <w:rPr>
          <w:i/>
          <w:sz w:val="5"/>
        </w:rPr>
      </w:pPr>
    </w:p>
    <w:p w:rsidR="0076708C" w:rsidRDefault="00D96EDB">
      <w:pPr>
        <w:pStyle w:val="P68B1DB1-BodyText31"/>
        <w:ind w:left="2625"/>
      </w:pPr>
      <w:r>
        <w:pict>
          <v:group id="docshapegroup1393" o:spid="_x0000_s6432" style="width:250.55pt;height:51.4pt;mso-position-horizontal-relative:char;mso-position-vertical-relative:line" coordsize="5011,1028">
            <v:rect id="docshape1394" o:spid="_x0000_s6441" style="position:absolute;left:6;top:407;width:132;height:383" filled="f" strokecolor="#a70036" strokeweight=".23139mm"/>
            <v:shape id="docshape1395" o:spid="_x0000_s6440" style="position:absolute;left:72;width:2;height:1028" coordorigin="72" coordsize="0,1028" o:spt="100" adj="0,,0" path="m72,790r,238m72,r,407e" filled="f" strokecolor="#a70036" strokeweight=".23136mm">
              <v:stroke dashstyle="longDash" joinstyle="round"/>
              <v:formulas/>
              <v:path arrowok="t" o:connecttype="segments"/>
            </v:shape>
            <v:shape id="docshape1396" o:spid="_x0000_s6439" style="position:absolute;left:6;top:407;width:4998;height:383" coordorigin="7,407" coordsize="4998,383" o:spt="100" adj="0,,0" path="m7,790r131,l138,407,7,407r,383xm4873,790r131,l5004,407r-131,l4873,790xe" filled="f" strokecolor="#a70036" strokeweight=".2315mm">
              <v:stroke joinstyle="round"/>
              <v:formulas/>
              <v:path arrowok="t" o:connecttype="segments"/>
            </v:shape>
            <v:shape id="docshape1397" o:spid="_x0000_s6438" style="position:absolute;left:4938;width:2;height:1028" coordorigin="4939" coordsize="0,1028" o:spt="100" adj="0,,0" path="m4939,790r,238m4939,r,407e" filled="f" strokecolor="#a70036" strokeweight=".23136mm">
              <v:stroke dashstyle="longDash" joinstyle="round"/>
              <v:formulas/>
              <v:path arrowok="t" o:connecttype="segments"/>
            </v:shape>
            <v:shape id="docshape1398" o:spid="_x0000_s6437" type="#_x0000_t75" style="position:absolute;left:4708;top:348;width:302;height:449">
              <v:imagedata r:id="rId153" o:title=""/>
            </v:shape>
            <v:line id="_x0000_s6436" style="position:absolute" from="138,407" to="4794,407" strokecolor="#a70036" strokeweight=".23164mm"/>
            <v:shape id="docshape1399" o:spid="_x0000_s6435" type="#_x0000_t75" style="position:absolute;left:78;top:730;width:145;height:119">
              <v:imagedata r:id="rId154" o:title=""/>
            </v:shape>
            <v:line id="_x0000_s6434" style="position:absolute" from="138,790" to="4925,790" strokecolor="#a70036" strokeweight=".23164mm">
              <v:stroke dashstyle="longDash"/>
            </v:line>
            <v:shape id="docshape1400" o:spid="_x0000_s6433" type="#_x0000_t202" style="position:absolute;width:5011;height:1028" filled="f" stroked="f">
              <v:textbox inset="0,0,0,0">
                <w:txbxContent>
                  <w:p w:rsidR="00C50B16" w:rsidRDefault="00C50B16">
                    <w:pPr>
                      <w:spacing w:before="8"/>
                      <w:rPr>
                        <w:i/>
                        <w:sz w:val="15"/>
                      </w:rPr>
                    </w:pPr>
                  </w:p>
                  <w:p w:rsidR="00C50B16" w:rsidRDefault="00C50B16">
                    <w:pPr>
                      <w:pStyle w:val="P68B1DB1-Normal43"/>
                      <w:spacing w:line="470" w:lineRule="auto"/>
                      <w:ind w:left="295" w:hanging="66"/>
                    </w:pPr>
                    <w:r>
                      <w:rPr>
                        <w:rFonts w:eastAsia="宋体"/>
                      </w:rPr>
                      <w:t>SendLocalListRequest(versionNumber, updateType,...)SendLocalListResponse (</w:t>
                    </w:r>
                    <w:r>
                      <w:rPr>
                        <w:rFonts w:eastAsia="宋体"/>
                      </w:rPr>
                      <w:t>接受</w:t>
                    </w:r>
                    <w:r>
                      <w:rPr>
                        <w:rFonts w:eastAsia="宋体"/>
                      </w:rPr>
                      <w:t>)</w:t>
                    </w:r>
                  </w:p>
                </w:txbxContent>
              </v:textbox>
            </v:shape>
            <w10:wrap type="none"/>
            <w10:anchorlock/>
          </v:group>
        </w:pict>
      </w:r>
    </w:p>
    <w:p w:rsidR="0076708C" w:rsidRDefault="00D96EDB">
      <w:pPr>
        <w:pStyle w:val="P68B1DB1-Normal8"/>
        <w:spacing w:before="35"/>
        <w:ind w:left="120"/>
      </w:pPr>
      <w:r>
        <w:rPr>
          <w:rFonts w:ascii="Arial" w:eastAsia="宋体"/>
        </w:rPr>
        <w:t>图</w:t>
      </w:r>
      <w:r>
        <w:rPr>
          <w:rFonts w:ascii="Arial" w:eastAsia="宋体"/>
        </w:rPr>
        <w:t>38</w:t>
      </w:r>
      <w:r>
        <w:rPr>
          <w:rFonts w:ascii="Arial" w:eastAsia="宋体"/>
        </w:rPr>
        <w:t>。序列图</w:t>
      </w:r>
      <w:r>
        <w:rPr>
          <w:rFonts w:ascii="Arial" w:eastAsia="宋体"/>
        </w:rPr>
        <w:t xml:space="preserve">: </w:t>
      </w:r>
      <w:r>
        <w:rPr>
          <w:rFonts w:ascii="Arial" w:eastAsia="宋体"/>
        </w:rPr>
        <w:t>发送本地授权列表</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1157"/>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spacing w:line="247" w:lineRule="auto"/>
              <w:ind w:right="101"/>
            </w:pPr>
            <w:r>
              <w:rPr>
                <w:rFonts w:ascii="Arial" w:eastAsia="宋体"/>
              </w:rPr>
              <w:t>如果状态为</w:t>
            </w:r>
            <w:r>
              <w:rPr>
                <w:rFonts w:ascii="Arial" w:eastAsia="宋体"/>
              </w:rPr>
              <w:t xml:space="preserve"> </w:t>
            </w:r>
            <w:r>
              <w:rPr>
                <w:rFonts w:ascii="Arial" w:eastAsia="宋体"/>
              </w:rPr>
              <w:t>“</w:t>
            </w:r>
            <w:r>
              <w:rPr>
                <w:rFonts w:ascii="Arial" w:eastAsia="宋体"/>
              </w:rPr>
              <w:t xml:space="preserve"> </w:t>
            </w:r>
            <w:r>
              <w:rPr>
                <w:rFonts w:ascii="Arial" w:eastAsia="宋体"/>
                <w:i/>
              </w:rPr>
              <w:t>失败</w:t>
            </w:r>
            <w:r>
              <w:rPr>
                <w:rFonts w:ascii="Arial" w:eastAsia="宋体"/>
              </w:rPr>
              <w:t xml:space="preserve"> </w:t>
            </w:r>
            <w:r>
              <w:rPr>
                <w:rFonts w:ascii="Arial" w:eastAsia="宋体"/>
              </w:rPr>
              <w:t>”</w:t>
            </w:r>
            <w:r>
              <w:rPr>
                <w:rFonts w:ascii="Arial" w:eastAsia="宋体"/>
              </w:rPr>
              <w:t xml:space="preserve"> </w:t>
            </w:r>
            <w:r>
              <w:rPr>
                <w:rFonts w:ascii="Arial" w:eastAsia="宋体"/>
              </w:rPr>
              <w:t>或</w:t>
            </w:r>
            <w:r>
              <w:rPr>
                <w:rFonts w:ascii="Arial" w:eastAsia="宋体"/>
              </w:rPr>
              <w:t xml:space="preserve"> </w:t>
            </w:r>
            <w:r>
              <w:rPr>
                <w:rFonts w:ascii="Arial" w:eastAsia="宋体"/>
              </w:rPr>
              <w:t>“</w:t>
            </w:r>
            <w:r>
              <w:rPr>
                <w:rFonts w:ascii="Arial" w:eastAsia="宋体"/>
              </w:rPr>
              <w:t xml:space="preserve"> </w:t>
            </w:r>
            <w:r>
              <w:rPr>
                <w:rFonts w:ascii="Arial" w:eastAsia="宋体"/>
                <w:i/>
              </w:rPr>
              <w:t>版本不匹配</w:t>
            </w:r>
            <w:r>
              <w:rPr>
                <w:rFonts w:ascii="Arial" w:eastAsia="宋体"/>
              </w:rPr>
              <w:t xml:space="preserve"> </w:t>
            </w:r>
            <w:r>
              <w:rPr>
                <w:rFonts w:ascii="Arial" w:eastAsia="宋体"/>
              </w:rPr>
              <w:t>”</w:t>
            </w:r>
            <w:r>
              <w:rPr>
                <w:rFonts w:ascii="Arial" w:eastAsia="宋体"/>
              </w:rPr>
              <w:t>，并且</w:t>
            </w:r>
            <w:r>
              <w:rPr>
                <w:rFonts w:ascii="Arial" w:eastAsia="宋体"/>
              </w:rPr>
              <w:t>updateType</w:t>
            </w:r>
            <w:r>
              <w:rPr>
                <w:rFonts w:ascii="Arial" w:eastAsia="宋体"/>
              </w:rPr>
              <w:t>为</w:t>
            </w:r>
            <w:r>
              <w:rPr>
                <w:rFonts w:ascii="Arial" w:eastAsia="宋体"/>
              </w:rPr>
              <w:t xml:space="preserve"> </w:t>
            </w:r>
            <w:r>
              <w:rPr>
                <w:rFonts w:ascii="Arial" w:eastAsia="宋体"/>
              </w:rPr>
              <w:t>“</w:t>
            </w:r>
            <w:r>
              <w:rPr>
                <w:rFonts w:ascii="Arial" w:eastAsia="宋体"/>
              </w:rPr>
              <w:t>差异</w:t>
            </w:r>
            <w:r>
              <w:rPr>
                <w:rFonts w:ascii="Arial" w:eastAsia="宋体"/>
              </w:rPr>
              <w:t>”</w:t>
            </w:r>
            <w:r>
              <w:rPr>
                <w:rFonts w:ascii="Arial" w:eastAsia="宋体"/>
              </w:rPr>
              <w:t>，则</w:t>
            </w:r>
            <w:r>
              <w:rPr>
                <w:rFonts w:ascii="Arial" w:eastAsia="宋体"/>
              </w:rPr>
              <w:t>CSMS</w:t>
            </w:r>
            <w:r>
              <w:rPr>
                <w:rFonts w:ascii="Arial" w:eastAsia="宋体"/>
              </w:rPr>
              <w:t>将发送完整的</w:t>
            </w:r>
            <w:r>
              <w:rPr>
                <w:rFonts w:ascii="Arial" w:eastAsia="宋体"/>
                <w:color w:val="0000ED"/>
              </w:rPr>
              <w:t>本地授权列表</w:t>
            </w:r>
            <w:r>
              <w:rPr>
                <w:rFonts w:ascii="Arial" w:eastAsia="宋体"/>
              </w:rPr>
              <w:t>，如果此列表对于一条消息来说太大，它将首先发送具有</w:t>
            </w:r>
            <w:r>
              <w:rPr>
                <w:rFonts w:ascii="Arial" w:eastAsia="宋体"/>
              </w:rPr>
              <w:t xml:space="preserve">updateType </w:t>
            </w:r>
            <w:r>
              <w:rPr>
                <w:rFonts w:ascii="Arial" w:eastAsia="宋体"/>
                <w:i/>
              </w:rPr>
              <w:t>Full</w:t>
            </w:r>
            <w:r>
              <w:rPr>
                <w:rFonts w:ascii="Arial" w:eastAsia="宋体"/>
              </w:rPr>
              <w:t>的初始列表，并使用</w:t>
            </w:r>
            <w:r>
              <w:rPr>
                <w:rFonts w:ascii="Arial" w:eastAsia="宋体"/>
              </w:rPr>
              <w:t xml:space="preserve">updateType </w:t>
            </w:r>
            <w:r>
              <w:rPr>
                <w:rFonts w:ascii="Arial" w:eastAsia="宋体"/>
                <w:i/>
              </w:rPr>
              <w:t>Differential</w:t>
            </w:r>
            <w:r>
              <w:rPr>
                <w:rFonts w:ascii="Arial" w:eastAsia="宋体"/>
              </w:rPr>
              <w:t>添加标识符，直到完全发送该列表</w:t>
            </w:r>
            <w:r>
              <w:rPr>
                <w:rFonts w:ascii="Arial" w:eastAsia="宋体"/>
              </w:rPr>
              <w:t xml:space="preserve"> (</w:t>
            </w:r>
            <w:r>
              <w:rPr>
                <w:rFonts w:ascii="Arial" w:eastAsia="宋体"/>
              </w:rPr>
              <w:t>可以在单个</w:t>
            </w:r>
            <w:hyperlink w:anchor="_bookmark512" w:history="1">
              <w:r>
                <w:rPr>
                  <w:color w:val="0000ED"/>
                </w:rPr>
                <w:t>SendLocalListRequest</w:t>
              </w:r>
            </w:hyperlink>
            <w:r>
              <w:rPr>
                <w:rFonts w:ascii="Arial" w:eastAsia="宋体"/>
              </w:rPr>
              <w:t>中发送的标识符的数量是有限的，如要求</w:t>
            </w:r>
            <w:r>
              <w:rPr>
                <w:rFonts w:ascii="Arial" w:eastAsia="宋体"/>
              </w:rPr>
              <w:t>D01.FR.11</w:t>
            </w:r>
            <w:r>
              <w:rPr>
                <w:rFonts w:ascii="Arial" w:eastAsia="宋体"/>
              </w:rPr>
              <w:t>中所述</w:t>
            </w:r>
            <w:r>
              <w:rPr>
                <w:rFonts w:ascii="Arial" w:eastAsia="宋体"/>
              </w:rPr>
              <w:t>)</w:t>
            </w:r>
            <w:r>
              <w:rPr>
                <w:rFonts w:ascii="Arial" w:eastAsia="宋体"/>
              </w:rPr>
              <w:t>。</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8"/>
        <w:rPr>
          <w:i/>
          <w:sz w:val="25"/>
        </w:rPr>
      </w:pPr>
    </w:p>
    <w:p w:rsidR="0076708C" w:rsidRDefault="00D96EDB">
      <w:pPr>
        <w:pStyle w:val="4"/>
      </w:pPr>
      <w:r>
        <w:rPr>
          <w:rFonts w:ascii="Arial" w:eastAsia="宋体"/>
        </w:rPr>
        <w:t>D01-</w:t>
      </w:r>
      <w:r>
        <w:rPr>
          <w:rFonts w:ascii="Arial" w:eastAsia="宋体"/>
        </w:rPr>
        <w:t>发送本地授权列表</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92.D01-</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1147"/>
        </w:trPr>
        <w:tc>
          <w:tcPr>
            <w:tcW w:w="1047" w:type="dxa"/>
            <w:tcBorders>
              <w:top w:val="single" w:sz="12" w:space="0" w:color="000000"/>
            </w:tcBorders>
          </w:tcPr>
          <w:p w:rsidR="0076708C" w:rsidRDefault="00D96EDB">
            <w:pPr>
              <w:pStyle w:val="P68B1DB1-TableParagraph7"/>
              <w:spacing w:before="13"/>
              <w:ind w:left="73" w:right="44"/>
              <w:jc w:val="center"/>
            </w:pPr>
            <w:r>
              <w:rPr>
                <w:rFonts w:ascii="Arial" w:eastAsia="宋体"/>
              </w:rPr>
              <w:t>D01.FR.01</w:t>
            </w:r>
          </w:p>
        </w:tc>
        <w:tc>
          <w:tcPr>
            <w:tcW w:w="3140" w:type="dxa"/>
            <w:tcBorders>
              <w:top w:val="single" w:sz="12" w:space="0" w:color="000000"/>
            </w:tcBorders>
          </w:tcPr>
          <w:p w:rsidR="0076708C" w:rsidRDefault="0076708C">
            <w:pPr>
              <w:pStyle w:val="TableParagraph"/>
              <w:spacing w:before="0"/>
              <w:ind w:left="0"/>
              <w:rPr>
                <w:rFonts w:ascii="Times New Roman"/>
                <w:sz w:val="18"/>
              </w:rPr>
            </w:pPr>
          </w:p>
        </w:tc>
        <w:tc>
          <w:tcPr>
            <w:tcW w:w="4187" w:type="dxa"/>
            <w:tcBorders>
              <w:top w:val="single" w:sz="12" w:space="0" w:color="000000"/>
            </w:tcBorders>
          </w:tcPr>
          <w:p w:rsidR="0076708C" w:rsidRDefault="00D96EDB">
            <w:pPr>
              <w:pStyle w:val="P68B1DB1-TableParagraph7"/>
              <w:spacing w:before="13" w:line="247" w:lineRule="auto"/>
              <w:ind w:left="39"/>
            </w:pPr>
            <w:hyperlink w:anchor="_bookmark512" w:history="1">
              <w:r>
                <w:rPr>
                  <w:color w:val="0000ED"/>
                </w:rPr>
                <w:t>SendLocalListRequest</w:t>
              </w:r>
            </w:hyperlink>
            <w:r>
              <w:rPr>
                <w:rFonts w:ascii="Arial" w:eastAsia="宋体"/>
              </w:rPr>
              <w:t>应包含更新类型</w:t>
            </w:r>
            <w:r>
              <w:rPr>
                <w:rFonts w:ascii="Arial" w:eastAsia="宋体"/>
              </w:rPr>
              <w:t xml:space="preserve"> (</w:t>
            </w:r>
            <w:r>
              <w:rPr>
                <w:rFonts w:ascii="Arial" w:eastAsia="宋体"/>
                <w:i/>
              </w:rPr>
              <w:t>updateType</w:t>
            </w:r>
            <w:r>
              <w:rPr>
                <w:rFonts w:ascii="Arial" w:eastAsia="宋体"/>
              </w:rPr>
              <w:t xml:space="preserve">) </w:t>
            </w:r>
            <w:r>
              <w:rPr>
                <w:rFonts w:ascii="Arial" w:eastAsia="宋体"/>
              </w:rPr>
              <w:t>和版本号</w:t>
            </w:r>
            <w:r>
              <w:rPr>
                <w:rFonts w:ascii="Arial" w:eastAsia="宋体"/>
              </w:rPr>
              <w:t xml:space="preserve"> (</w:t>
            </w:r>
            <w:r>
              <w:rPr>
                <w:rFonts w:ascii="Arial" w:eastAsia="宋体"/>
                <w:i/>
              </w:rPr>
              <w:t>versionNumber</w:t>
            </w:r>
            <w:r>
              <w:rPr>
                <w:rFonts w:ascii="Arial" w:eastAsia="宋体"/>
              </w:rPr>
              <w:t xml:space="preserve"> )</w:t>
            </w:r>
            <w:r>
              <w:rPr>
                <w:rFonts w:ascii="Arial" w:eastAsia="宋体"/>
              </w:rPr>
              <w:t>，充电站在更新后必须将其与</w:t>
            </w:r>
            <w:r>
              <w:rPr>
                <w:rFonts w:ascii="Arial" w:eastAsia="宋体"/>
                <w:color w:val="0000ED"/>
              </w:rPr>
              <w:t>本地授权列表</w:t>
            </w:r>
            <w:r>
              <w:rPr>
                <w:rFonts w:ascii="Arial" w:eastAsia="宋体"/>
              </w:rPr>
              <w:t>相关联。</w:t>
            </w:r>
          </w:p>
        </w:tc>
        <w:tc>
          <w:tcPr>
            <w:tcW w:w="209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3" w:right="44"/>
              <w:jc w:val="center"/>
            </w:pPr>
            <w:r>
              <w:rPr>
                <w:rFonts w:ascii="Arial" w:eastAsia="宋体"/>
              </w:rPr>
              <w:t>D01.FR.02</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right="262"/>
              <w:jc w:val="both"/>
            </w:pPr>
            <w:hyperlink w:anchor="_bookmark514" w:history="1">
              <w:r>
                <w:rPr>
                  <w:color w:val="0000ED"/>
                </w:rPr>
                <w:t>SendLocalListResponse</w:t>
              </w:r>
            </w:hyperlink>
            <w:r>
              <w:rPr>
                <w:rFonts w:ascii="Arial" w:eastAsia="宋体"/>
              </w:rPr>
              <w:t>应指示充电站是否已接受</w:t>
            </w:r>
            <w:r>
              <w:rPr>
                <w:rFonts w:ascii="Arial" w:eastAsia="宋体"/>
                <w:color w:val="0000ED"/>
              </w:rPr>
              <w:t>本地授权列表</w:t>
            </w:r>
            <w:r>
              <w:rPr>
                <w:rFonts w:ascii="Arial" w:eastAsia="宋体"/>
              </w:rPr>
              <w:t>的更新</w:t>
            </w:r>
          </w:p>
        </w:tc>
        <w:tc>
          <w:tcPr>
            <w:tcW w:w="2094" w:type="dxa"/>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2013"/>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D01.FR.03</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5" w:line="237" w:lineRule="auto"/>
              <w:ind w:left="39" w:right="79"/>
              <w:rPr>
                <w:rFonts w:ascii="Courier New"/>
              </w:rPr>
            </w:pPr>
            <w:r>
              <w:rPr>
                <w:rFonts w:ascii="Arial" w:eastAsia="宋体"/>
              </w:rPr>
              <w:t>如果</w:t>
            </w:r>
            <w:hyperlink w:anchor="_bookmark514" w:history="1">
              <w:r>
                <w:rPr>
                  <w:color w:val="0000ED"/>
                </w:rPr>
                <w:t>SendLocalListResponse</w:t>
              </w:r>
            </w:hyperlink>
            <w:r>
              <w:rPr>
                <w:rFonts w:ascii="Arial" w:eastAsia="宋体"/>
              </w:rPr>
              <w:t>中的</w:t>
            </w:r>
            <w:r>
              <w:rPr>
                <w:rFonts w:ascii="Arial" w:eastAsia="宋体"/>
                <w:i/>
              </w:rPr>
              <w:t>状态</w:t>
            </w:r>
            <w:r>
              <w:rPr>
                <w:rFonts w:ascii="Arial" w:eastAsia="宋体"/>
              </w:rPr>
              <w:t>为失败或版本不匹配</w:t>
            </w:r>
            <w:r>
              <w:rPr>
                <w:rFonts w:ascii="Arial" w:eastAsia="宋体"/>
              </w:rPr>
              <w:t xml:space="preserve"> </w:t>
            </w:r>
            <w:r>
              <w:rPr>
                <w:rFonts w:ascii="Arial" w:eastAsia="宋体"/>
              </w:rPr>
              <w:t>，并且</w:t>
            </w:r>
            <w:r>
              <w:rPr>
                <w:rFonts w:ascii="Arial" w:eastAsia="宋体"/>
                <w:i/>
              </w:rPr>
              <w:t>updateType</w:t>
            </w:r>
            <w:r>
              <w:rPr>
                <w:rFonts w:ascii="Arial" w:eastAsia="宋体"/>
              </w:rPr>
              <w:t>为</w:t>
            </w:r>
            <w:r>
              <w:rPr>
                <w:rFonts w:ascii="Arial" w:eastAsia="宋体"/>
              </w:rPr>
              <w:t>Differential</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建议</w:t>
            </w:r>
            <w:r>
              <w:rPr>
                <w:rFonts w:ascii="Arial" w:eastAsia="宋体"/>
              </w:rPr>
              <w:t>CSMS</w:t>
            </w:r>
            <w:r>
              <w:rPr>
                <w:rFonts w:ascii="Arial" w:eastAsia="宋体"/>
              </w:rPr>
              <w:t>发送完整的</w:t>
            </w:r>
            <w:r>
              <w:rPr>
                <w:rFonts w:ascii="Arial" w:eastAsia="宋体"/>
                <w:color w:val="0000ED"/>
              </w:rPr>
              <w:t>本地授权列表</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4" w:lineRule="auto"/>
              <w:ind w:left="38" w:right="32"/>
            </w:pPr>
            <w:r>
              <w:rPr>
                <w:rFonts w:ascii="Arial" w:eastAsia="宋体"/>
              </w:rPr>
              <w:t>当该列表对于一个消息来说太大时</w:t>
            </w:r>
            <w:r>
              <w:rPr>
                <w:rFonts w:ascii="Arial" w:eastAsia="宋体"/>
              </w:rPr>
              <w:t xml:space="preserve"> (</w:t>
            </w:r>
            <w:r>
              <w:rPr>
                <w:rFonts w:ascii="Arial" w:eastAsia="宋体"/>
              </w:rPr>
              <w:t>参见</w:t>
            </w:r>
            <w:r>
              <w:rPr>
                <w:rFonts w:ascii="Arial" w:eastAsia="宋体"/>
              </w:rPr>
              <w:t>D01.FR.11)</w:t>
            </w:r>
            <w:r>
              <w:rPr>
                <w:rFonts w:ascii="Arial" w:eastAsia="宋体"/>
              </w:rPr>
              <w:t>，它将通过发送具有完整的</w:t>
            </w:r>
            <w:r>
              <w:rPr>
                <w:rFonts w:ascii="Arial" w:eastAsia="宋体"/>
                <w:i/>
              </w:rPr>
              <w:t>updateType</w:t>
            </w:r>
            <w:r>
              <w:rPr>
                <w:rFonts w:ascii="Arial" w:eastAsia="宋体"/>
              </w:rPr>
              <w:t>的初始列表并使用</w:t>
            </w:r>
            <w:r>
              <w:rPr>
                <w:rFonts w:ascii="Arial" w:eastAsia="宋体"/>
                <w:i/>
              </w:rPr>
              <w:t>updateType</w:t>
            </w:r>
            <w:r>
              <w:rPr>
                <w:rFonts w:ascii="Arial" w:eastAsia="宋体"/>
              </w:rPr>
              <w:t>差分添加标识符来开始，直到列表被完全发送。</w:t>
            </w: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D01.FR.04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39" w:right="452"/>
            </w:pPr>
            <w:r>
              <w:rPr>
                <w:rFonts w:ascii="Arial" w:eastAsia="宋体"/>
              </w:rPr>
              <w:t>如果未给出</w:t>
            </w:r>
            <w:r>
              <w:rPr>
                <w:rFonts w:ascii="Arial" w:eastAsia="宋体"/>
                <w:i/>
              </w:rPr>
              <w:t>localAuthorizationList</w:t>
            </w:r>
            <w:r>
              <w:rPr>
                <w:rFonts w:ascii="Arial" w:eastAsia="宋体"/>
              </w:rPr>
              <w:t xml:space="preserve"> (</w:t>
            </w:r>
            <w:r>
              <w:rPr>
                <w:rFonts w:ascii="Arial" w:eastAsia="宋体"/>
              </w:rPr>
              <w:t>或为空</w:t>
            </w:r>
            <w:r>
              <w:rPr>
                <w:rFonts w:ascii="Arial" w:eastAsia="宋体"/>
              </w:rPr>
              <w:t>)</w:t>
            </w:r>
            <w:r>
              <w:rPr>
                <w:rFonts w:ascii="Arial" w:eastAsia="宋体"/>
              </w:rPr>
              <w:t>，并且</w:t>
            </w:r>
            <w:r>
              <w:rPr>
                <w:rFonts w:ascii="Arial" w:eastAsia="宋体"/>
                <w:i/>
              </w:rPr>
              <w:t>updateType</w:t>
            </w:r>
            <w:r>
              <w:rPr>
                <w:rFonts w:ascii="Arial" w:eastAsia="宋体"/>
              </w:rPr>
              <w:t>为</w:t>
            </w:r>
            <w:r>
              <w:rPr>
                <w:rFonts w:ascii="Arial" w:eastAsia="宋体"/>
              </w:rPr>
              <w:t>Full</w:t>
            </w:r>
            <w:r>
              <w:rPr>
                <w:rFonts w:ascii="Arial" w:eastAsia="宋体"/>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14"/>
            </w:pPr>
            <w:r>
              <w:rPr>
                <w:rFonts w:ascii="Arial" w:eastAsia="宋体"/>
              </w:rPr>
              <w:t>充电站应从列表中删除所有</w:t>
            </w:r>
            <w:r>
              <w:rPr>
                <w:rFonts w:ascii="Arial" w:eastAsia="宋体"/>
              </w:rPr>
              <w:t>idtoken</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134"/>
            </w:pPr>
            <w:r>
              <w:rPr>
                <w:rFonts w:ascii="Arial" w:eastAsia="宋体"/>
              </w:rPr>
              <w:t>请注意，列表的版本号在请求中仍更新为</w:t>
            </w:r>
            <w:r>
              <w:rPr>
                <w:rFonts w:ascii="Arial" w:eastAsia="宋体"/>
                <w:i/>
              </w:rPr>
              <w:t>versionNumber</w:t>
            </w:r>
            <w:r>
              <w:rPr>
                <w:rFonts w:ascii="Arial" w:eastAsia="宋体"/>
              </w:rPr>
              <w:t>的值。</w:t>
            </w: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D01.FR.05</w:t>
            </w:r>
          </w:p>
        </w:tc>
        <w:tc>
          <w:tcPr>
            <w:tcW w:w="3140"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请求没有或具有空的</w:t>
            </w:r>
            <w:r>
              <w:rPr>
                <w:rFonts w:ascii="Arial" w:eastAsia="宋体"/>
                <w:i/>
              </w:rPr>
              <w:t>localAuthorizationList</w:t>
            </w:r>
            <w:r>
              <w:rPr>
                <w:rFonts w:ascii="Arial" w:eastAsia="宋体"/>
              </w:rPr>
              <w:t>的差异更新对列表没有影响。</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134"/>
            </w:pPr>
            <w:r>
              <w:rPr>
                <w:rFonts w:ascii="Arial" w:eastAsia="宋体"/>
              </w:rPr>
              <w:t>请注意，列表的版本号在请求中仍更新为</w:t>
            </w:r>
            <w:r>
              <w:rPr>
                <w:rFonts w:ascii="Arial" w:eastAsia="宋体"/>
                <w:i/>
              </w:rPr>
              <w:t>versionNumber</w:t>
            </w:r>
            <w:r>
              <w:rPr>
                <w:rFonts w:ascii="Arial" w:eastAsia="宋体"/>
              </w:rPr>
              <w:t>的值。</w:t>
            </w: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D01.FR.06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21"/>
            </w:pPr>
            <w:r>
              <w:rPr>
                <w:rFonts w:ascii="Arial" w:eastAsia="宋体"/>
                <w:color w:val="0000ED"/>
              </w:rPr>
              <w:t>本地授权列表</w:t>
            </w:r>
            <w:r>
              <w:rPr>
                <w:rFonts w:ascii="Arial" w:eastAsia="宋体"/>
              </w:rPr>
              <w:t>中的所有</w:t>
            </w:r>
            <w:r>
              <w:rPr>
                <w:rFonts w:ascii="Arial" w:eastAsia="宋体"/>
              </w:rPr>
              <w:t>idtoken</w:t>
            </w:r>
            <w:r>
              <w:rPr>
                <w:rFonts w:ascii="Arial" w:eastAsia="宋体"/>
              </w:rPr>
              <w:t>应是唯一的。</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175"/>
            </w:pPr>
            <w:r>
              <w:rPr>
                <w:rFonts w:ascii="Arial" w:eastAsia="宋体"/>
              </w:rPr>
              <w:t>不允许有重复的值。</w:t>
            </w: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D01.FR.09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21"/>
            </w:pPr>
            <w:r>
              <w:rPr>
                <w:rFonts w:ascii="Arial" w:eastAsia="宋体"/>
              </w:rPr>
              <w:t>除了从</w:t>
            </w:r>
            <w:r>
              <w:rPr>
                <w:rFonts w:ascii="Arial" w:eastAsia="宋体"/>
              </w:rPr>
              <w:t>CSMS</w:t>
            </w:r>
            <w:r>
              <w:rPr>
                <w:rFonts w:ascii="Arial" w:eastAsia="宋体"/>
              </w:rPr>
              <w:t>收到</w:t>
            </w:r>
            <w:r>
              <w:rPr>
                <w:rFonts w:ascii="Arial" w:eastAsia="宋体"/>
              </w:rPr>
              <w:t>SendLocalList</w:t>
            </w:r>
            <w:r>
              <w:rPr>
                <w:rFonts w:ascii="Arial" w:eastAsia="宋体"/>
              </w:rPr>
              <w:t>消息外，充电站不得通过任何其他方式修改授权列表的内容。</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D01.FR.10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83"/>
            </w:pPr>
            <w:r>
              <w:rPr>
                <w:rFonts w:ascii="Arial" w:eastAsia="宋体"/>
              </w:rPr>
              <w:t>本地授权列表应由充电站维护在非易失性存储器中，并且应在重新启动和断电期间保持。</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5"/>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D01.FR.11</w:t>
            </w:r>
          </w:p>
        </w:tc>
        <w:tc>
          <w:tcPr>
            <w:tcW w:w="3140"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2" w:lineRule="auto"/>
              <w:ind w:left="39" w:right="286"/>
            </w:pPr>
            <w:r>
              <w:rPr>
                <w:rFonts w:ascii="Arial" w:eastAsia="宋体"/>
              </w:rPr>
              <w:t>单个</w:t>
            </w:r>
            <w:hyperlink w:anchor="_bookmark512" w:history="1">
              <w:r>
                <w:rPr>
                  <w:color w:val="0000ED"/>
                </w:rPr>
                <w:t>SendLocalListRequest</w:t>
              </w:r>
            </w:hyperlink>
            <w:r>
              <w:rPr>
                <w:rFonts w:ascii="Arial" w:eastAsia="宋体"/>
              </w:rPr>
              <w:t>的大小受配置变量</w:t>
            </w:r>
            <w:r>
              <w:rPr>
                <w:rFonts w:ascii="Arial" w:eastAsia="宋体"/>
              </w:rPr>
              <w:t>ItemsPerMessageSendLocalList</w:t>
            </w:r>
            <w:r>
              <w:rPr>
                <w:rFonts w:ascii="Arial" w:eastAsia="宋体"/>
              </w:rPr>
              <w:t>和</w:t>
            </w:r>
            <w:hyperlink w:anchor="_bookmark773" w:history="1">
              <w:r>
                <w:rPr>
                  <w:rFonts w:ascii="Courier New"/>
                  <w:color w:val="0000ED"/>
                </w:rPr>
                <w:t>BytesPerMessageSendLocalList</w:t>
              </w:r>
            </w:hyperlink>
            <w:r>
              <w:rPr>
                <w:rFonts w:ascii="Arial" w:eastAsia="宋体"/>
              </w:rPr>
              <w:t xml:space="preserve"> </w:t>
            </w:r>
            <w:hyperlink w:anchor="_bookmark774" w:history="1">
              <w:r>
                <w:rPr>
                  <w:rFonts w:ascii="Courier New"/>
                  <w:color w:val="0000ED"/>
                </w:rPr>
                <w:t>BytesPerMessageSendLocalList</w:t>
              </w:r>
            </w:hyperlink>
            <w:r>
              <w:rPr>
                <w:rFonts w:ascii="Arial" w:eastAsia="宋体"/>
              </w:rPr>
              <w:t>的限制。</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58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D01.FR.12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39"/>
            </w:pPr>
            <w:r>
              <w:rPr>
                <w:rFonts w:ascii="Arial" w:eastAsia="宋体"/>
              </w:rPr>
              <w:t>支持</w:t>
            </w:r>
            <w:r>
              <w:rPr>
                <w:rFonts w:ascii="Arial" w:eastAsia="宋体"/>
                <w:color w:val="0000ED"/>
              </w:rPr>
              <w:t>本地授权列表</w:t>
            </w:r>
            <w:r>
              <w:rPr>
                <w:rFonts w:ascii="Arial" w:eastAsia="宋体"/>
              </w:rPr>
              <w:t>的充电站应实现配置变量</w:t>
            </w:r>
            <w:r>
              <w:rPr>
                <w:rFonts w:ascii="Arial" w:eastAsia="宋体"/>
              </w:rPr>
              <w:t xml:space="preserve">: </w:t>
            </w:r>
            <w:hyperlink w:anchor="_bookmark771" w:history="1">
              <w:r>
                <w:rPr>
                  <w:rFonts w:ascii="Courier New"/>
                  <w:color w:val="0000ED"/>
                </w:rPr>
                <w:t>LocalAuthListEntries</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24"/>
            </w:pPr>
            <w:r>
              <w:rPr>
                <w:rFonts w:ascii="Arial" w:eastAsia="宋体"/>
              </w:rPr>
              <w:t>这为</w:t>
            </w:r>
            <w:r>
              <w:rPr>
                <w:rFonts w:ascii="Arial" w:eastAsia="宋体"/>
              </w:rPr>
              <w:t>CSMS</w:t>
            </w:r>
            <w:r>
              <w:rPr>
                <w:rFonts w:ascii="Arial" w:eastAsia="宋体"/>
              </w:rPr>
              <w:t>提供了一种知道充电站中</w:t>
            </w:r>
            <w:r>
              <w:rPr>
                <w:rFonts w:ascii="Arial" w:eastAsia="宋体"/>
                <w:color w:val="0000ED"/>
              </w:rPr>
              <w:t>本地授权列表</w:t>
            </w:r>
            <w:r>
              <w:rPr>
                <w:rFonts w:ascii="Arial" w:eastAsia="宋体"/>
              </w:rPr>
              <w:t>的当前数量和最大可能数量的方法。</w:t>
            </w:r>
          </w:p>
        </w:tc>
      </w:tr>
      <w:tr w:rsidR="0076708C">
        <w:trPr>
          <w:trHeight w:val="943"/>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D01.FR.13</w:t>
            </w:r>
          </w:p>
        </w:tc>
        <w:tc>
          <w:tcPr>
            <w:tcW w:w="3140"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2" w:lineRule="auto"/>
              <w:ind w:left="39" w:right="175"/>
            </w:pPr>
            <w:r>
              <w:rPr>
                <w:rFonts w:ascii="Arial" w:eastAsia="宋体"/>
              </w:rPr>
              <w:t>充电站指示</w:t>
            </w:r>
            <w:r>
              <w:rPr>
                <w:rFonts w:ascii="Arial" w:eastAsia="宋体"/>
                <w:color w:val="0000ED"/>
              </w:rPr>
              <w:t>本地授权列表</w:t>
            </w:r>
            <w:r>
              <w:rPr>
                <w:rFonts w:ascii="Arial" w:eastAsia="宋体"/>
              </w:rPr>
              <w:t>是否被启用。这由</w:t>
            </w:r>
            <w:hyperlink w:anchor="_bookmark770" w:history="1">
              <w:r>
                <w:rPr>
                  <w:rFonts w:ascii="Courier New"/>
                  <w:color w:val="0000ED"/>
                </w:rPr>
                <w:t>LocalAuthListEnabled</w:t>
              </w:r>
            </w:hyperlink>
            <w:r>
              <w:rPr>
                <w:rFonts w:ascii="Arial" w:eastAsia="宋体"/>
              </w:rPr>
              <w:t>配置变量报告和控制。</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288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D01.FR.15</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如果充电站收到带有以下内容的</w:t>
            </w:r>
            <w:hyperlink w:anchor="_bookmark512" w:history="1">
              <w:r>
                <w:rPr>
                  <w:color w:val="0000ED"/>
                </w:rPr>
                <w:t>SendLocalListRequest</w:t>
              </w:r>
            </w:hyperlink>
          </w:p>
          <w:p w:rsidR="0076708C" w:rsidRDefault="00D96EDB">
            <w:pPr>
              <w:pStyle w:val="P68B1DB1-TableParagraph7"/>
              <w:spacing w:before="57" w:line="219" w:lineRule="exact"/>
              <w:ind w:left="39"/>
            </w:pPr>
            <w:r>
              <w:rPr>
                <w:rFonts w:ascii="Arial" w:eastAsia="宋体"/>
                <w:i/>
              </w:rPr>
              <w:t>updateType</w:t>
            </w:r>
            <w:r>
              <w:rPr>
                <w:rFonts w:ascii="Arial" w:eastAsia="宋体"/>
              </w:rPr>
              <w:t>为完整且</w:t>
            </w:r>
          </w:p>
          <w:p w:rsidR="0076708C" w:rsidRDefault="00D96EDB">
            <w:pPr>
              <w:pStyle w:val="P68B1DB1-TableParagraph7"/>
              <w:spacing w:before="0" w:line="205" w:lineRule="exact"/>
              <w:ind w:left="39"/>
            </w:pPr>
            <w:r>
              <w:rPr>
                <w:rFonts w:ascii="Arial" w:eastAsia="宋体"/>
                <w:i/>
              </w:rPr>
              <w:t>localAuthorizationList</w:t>
            </w:r>
            <w:r>
              <w:rPr>
                <w:rFonts w:ascii="Arial" w:eastAsia="宋体"/>
              </w:rPr>
              <w:t>非空</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21"/>
            </w:pPr>
            <w:r>
              <w:rPr>
                <w:rFonts w:ascii="Arial" w:eastAsia="宋体"/>
              </w:rPr>
              <w:t>充电站应将其当前本地授权列表替换为</w:t>
            </w:r>
            <w:hyperlink w:anchor="_bookmark512" w:history="1">
              <w:r>
                <w:rPr>
                  <w:color w:val="0000ED"/>
                </w:rPr>
                <w:t>SendLocalListRequest</w:t>
              </w:r>
            </w:hyperlink>
            <w:r>
              <w:rPr>
                <w:rFonts w:ascii="Arial" w:eastAsia="宋体"/>
              </w:rPr>
              <w:t>中的授权列表，并将版本号设置为消息中指定的值</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4" w:lineRule="auto"/>
              <w:ind w:left="38" w:right="16"/>
            </w:pPr>
            <w:r>
              <w:rPr>
                <w:rFonts w:ascii="Arial" w:eastAsia="宋体"/>
              </w:rPr>
              <w:t>否则，无法同步初始充电站和</w:t>
            </w:r>
            <w:r>
              <w:rPr>
                <w:rFonts w:ascii="Arial" w:eastAsia="宋体"/>
              </w:rPr>
              <w:t>CSMS</w:t>
            </w:r>
            <w:r>
              <w:rPr>
                <w:rFonts w:ascii="Arial" w:eastAsia="宋体"/>
              </w:rPr>
              <w:t>列表。当这个列表对于一个消息来说太大时</w:t>
            </w:r>
            <w:r>
              <w:rPr>
                <w:rFonts w:ascii="Arial" w:eastAsia="宋体"/>
              </w:rPr>
              <w:t xml:space="preserve"> (</w:t>
            </w:r>
            <w:r>
              <w:rPr>
                <w:rFonts w:ascii="Arial" w:eastAsia="宋体"/>
              </w:rPr>
              <w:t>参见</w:t>
            </w:r>
            <w:r>
              <w:rPr>
                <w:rFonts w:ascii="Arial" w:eastAsia="宋体"/>
              </w:rPr>
              <w:t>D01.FR.11)</w:t>
            </w:r>
            <w:r>
              <w:rPr>
                <w:rFonts w:ascii="Arial" w:eastAsia="宋体"/>
              </w:rPr>
              <w:t>，它应该通过发送</w:t>
            </w:r>
            <w:r>
              <w:rPr>
                <w:rFonts w:ascii="Arial" w:eastAsia="宋体"/>
              </w:rPr>
              <w:t>with_updateType Full</w:t>
            </w:r>
            <w:r>
              <w:rPr>
                <w:rFonts w:ascii="Arial" w:eastAsia="宋体"/>
              </w:rPr>
              <w:t>的初始列表并使用</w:t>
            </w:r>
            <w:r>
              <w:rPr>
                <w:rFonts w:ascii="Arial" w:eastAsia="宋体"/>
                <w:i/>
              </w:rPr>
              <w:t>updateType</w:t>
            </w:r>
            <w:r>
              <w:rPr>
                <w:rFonts w:ascii="Arial" w:eastAsia="宋体"/>
              </w:rPr>
              <w:t>差分添加标识符来开始，直到列表被完全发送。</w:t>
            </w:r>
          </w:p>
        </w:tc>
      </w:tr>
      <w:tr w:rsidR="0076708C">
        <w:trPr>
          <w:trHeight w:val="1429"/>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D01.FR.16</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如果充电站收到</w:t>
            </w:r>
            <w:hyperlink w:anchor="_bookmark512" w:history="1">
              <w:r>
                <w:rPr>
                  <w:color w:val="0000ED"/>
                </w:rPr>
                <w:t>SendLocalListRequest</w:t>
              </w:r>
            </w:hyperlink>
          </w:p>
          <w:p w:rsidR="0076708C" w:rsidRDefault="00D96EDB">
            <w:pPr>
              <w:pStyle w:val="P68B1DB1-TableParagraph7"/>
              <w:spacing w:before="57" w:line="242" w:lineRule="auto"/>
              <w:ind w:left="39" w:right="232"/>
            </w:pPr>
            <w:r>
              <w:rPr>
                <w:rFonts w:ascii="Arial" w:eastAsia="宋体"/>
                <w:i/>
              </w:rPr>
              <w:t>updateType</w:t>
            </w:r>
            <w:r>
              <w:rPr>
                <w:rFonts w:ascii="Arial" w:eastAsia="宋体"/>
              </w:rPr>
              <w:t>为</w:t>
            </w:r>
            <w:r>
              <w:rPr>
                <w:rFonts w:ascii="Arial" w:eastAsia="宋体"/>
              </w:rPr>
              <w:t>Differential</w:t>
            </w:r>
            <w:r>
              <w:rPr>
                <w:rFonts w:ascii="Arial" w:eastAsia="宋体"/>
              </w:rPr>
              <w:t>，</w:t>
            </w:r>
            <w:r>
              <w:rPr>
                <w:rFonts w:ascii="Arial" w:eastAsia="宋体"/>
                <w:i/>
              </w:rPr>
              <w:t>localAuthorizationList</w:t>
            </w:r>
            <w:r>
              <w:rPr>
                <w:rFonts w:ascii="Arial" w:eastAsia="宋体"/>
              </w:rPr>
              <w:t>包含带有</w:t>
            </w:r>
            <w:r>
              <w:rPr>
                <w:rFonts w:ascii="Arial" w:eastAsia="宋体"/>
              </w:rPr>
              <w:t>idTokenInfo</w:t>
            </w:r>
            <w:r>
              <w:rPr>
                <w:rFonts w:ascii="Arial" w:eastAsia="宋体"/>
              </w:rPr>
              <w:t>的</w:t>
            </w:r>
            <w:r>
              <w:rPr>
                <w:rFonts w:ascii="Arial" w:eastAsia="宋体"/>
              </w:rPr>
              <w:t>AuthorizationData</w:t>
            </w:r>
            <w:r>
              <w:rPr>
                <w:rFonts w:ascii="Arial" w:eastAsia="宋体"/>
              </w:rPr>
              <w:t>元素</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21"/>
            </w:pPr>
            <w:r>
              <w:rPr>
                <w:rFonts w:ascii="Arial" w:eastAsia="宋体"/>
              </w:rPr>
              <w:t>充电站应使用这些元素更新其</w:t>
            </w:r>
            <w:r>
              <w:rPr>
                <w:rFonts w:ascii="Arial" w:eastAsia="宋体"/>
                <w:color w:val="0000ED"/>
              </w:rPr>
              <w:t>本地授权列表</w:t>
            </w:r>
            <w:r>
              <w:rPr>
                <w:rFonts w:ascii="Arial" w:eastAsia="宋体"/>
              </w:rPr>
              <w:t xml:space="preserve"> </w:t>
            </w:r>
            <w:r>
              <w:rPr>
                <w:rFonts w:ascii="Arial" w:eastAsia="宋体"/>
              </w:rPr>
              <w:t>，并将版本号设置为消息中指定的值。</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pPr>
            <w:r>
              <w:rPr>
                <w:rFonts w:ascii="Arial" w:eastAsia="宋体"/>
              </w:rPr>
              <w:t>如果还不存在，则添加它们，当</w:t>
            </w:r>
            <w:r>
              <w:rPr>
                <w:rFonts w:ascii="Arial" w:eastAsia="宋体"/>
                <w:color w:val="0000ED"/>
              </w:rPr>
              <w:t>本地授权列表</w:t>
            </w:r>
            <w:r>
              <w:rPr>
                <w:rFonts w:ascii="Arial" w:eastAsia="宋体"/>
              </w:rPr>
              <w:t>中已经存在时，使用新信息进行更新。</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1419"/>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D01.FR.17</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如果充电站收到带有以下内容的</w:t>
            </w:r>
            <w:hyperlink w:anchor="_bookmark512" w:history="1">
              <w:r>
                <w:rPr>
                  <w:color w:val="0000ED"/>
                </w:rPr>
                <w:t>SendLocalListRequest</w:t>
              </w:r>
            </w:hyperlink>
          </w:p>
          <w:p w:rsidR="0076708C" w:rsidRDefault="00D96EDB">
            <w:pPr>
              <w:pStyle w:val="P68B1DB1-TableParagraph7"/>
              <w:spacing w:before="57" w:line="242" w:lineRule="auto"/>
              <w:ind w:left="39"/>
            </w:pPr>
            <w:r>
              <w:rPr>
                <w:rFonts w:ascii="Arial" w:eastAsia="宋体"/>
                <w:i/>
              </w:rPr>
              <w:t>updateType</w:t>
            </w:r>
            <w:r>
              <w:rPr>
                <w:rFonts w:ascii="Arial" w:eastAsia="宋体"/>
              </w:rPr>
              <w:t>为</w:t>
            </w:r>
            <w:r>
              <w:rPr>
                <w:rFonts w:ascii="Arial" w:eastAsia="宋体"/>
              </w:rPr>
              <w:t>Differential</w:t>
            </w:r>
            <w:r>
              <w:rPr>
                <w:rFonts w:ascii="Arial" w:eastAsia="宋体"/>
              </w:rPr>
              <w:t>，</w:t>
            </w:r>
            <w:r>
              <w:rPr>
                <w:rFonts w:ascii="Arial" w:eastAsia="宋体"/>
                <w:i/>
              </w:rPr>
              <w:t>localAuthorizationList</w:t>
            </w:r>
            <w:r>
              <w:rPr>
                <w:rFonts w:ascii="Arial" w:eastAsia="宋体"/>
              </w:rPr>
              <w:t>包含</w:t>
            </w:r>
            <w:r>
              <w:rPr>
                <w:rFonts w:ascii="Arial" w:eastAsia="宋体"/>
              </w:rPr>
              <w:t>AuthorizationData</w:t>
            </w:r>
            <w:r>
              <w:rPr>
                <w:rFonts w:ascii="Arial" w:eastAsia="宋体"/>
              </w:rPr>
              <w:t>元素，但不包含</w:t>
            </w:r>
            <w:r>
              <w:rPr>
                <w:rFonts w:ascii="Arial" w:eastAsia="宋体"/>
              </w:rPr>
              <w:t>idTokenInfo</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121"/>
            </w:pPr>
            <w:r>
              <w:rPr>
                <w:rFonts w:ascii="Arial" w:eastAsia="宋体"/>
              </w:rPr>
              <w:t>充电站应从其</w:t>
            </w:r>
            <w:r>
              <w:rPr>
                <w:rFonts w:ascii="Arial" w:eastAsia="宋体"/>
                <w:color w:val="0000ED"/>
              </w:rPr>
              <w:t>本地授权列表</w:t>
            </w:r>
            <w:r>
              <w:rPr>
                <w:rFonts w:ascii="Arial" w:eastAsia="宋体"/>
              </w:rPr>
              <w:t>中删除这些元素，并将版本号设置为消息中指定的值。</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58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D01.FR.18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21"/>
            </w:pPr>
            <w:hyperlink w:anchor="_bookmark512" w:history="1">
              <w:r>
                <w:rPr>
                  <w:color w:val="0000ED"/>
                </w:rPr>
                <w:t>SendLocalListRequest</w:t>
              </w:r>
            </w:hyperlink>
            <w:r>
              <w:rPr>
                <w:rFonts w:ascii="Arial" w:eastAsia="宋体"/>
              </w:rPr>
              <w:t>中的</w:t>
            </w:r>
            <w:r>
              <w:rPr>
                <w:rFonts w:ascii="Arial" w:eastAsia="宋体"/>
                <w:i/>
              </w:rPr>
              <w:t>versionNumber</w:t>
            </w:r>
            <w:r>
              <w:rPr>
                <w:rFonts w:ascii="Arial" w:eastAsia="宋体"/>
              </w:rPr>
              <w:t>应大于</w:t>
            </w:r>
            <w:r>
              <w:rPr>
                <w:rFonts w:ascii="Arial" w:eastAsia="宋体"/>
              </w:rPr>
              <w:t>0</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Pr>
                <w:i/>
              </w:rPr>
            </w:pPr>
            <w:r>
              <w:rPr>
                <w:rFonts w:ascii="Arial" w:eastAsia="宋体"/>
              </w:rPr>
              <w:t>在</w:t>
            </w:r>
            <w:hyperlink w:anchor="_bookmark401" w:history="1">
              <w:r>
                <w:rPr>
                  <w:color w:val="0000ED"/>
                </w:rPr>
                <w:t>GetLocalListVersionResp</w:t>
              </w:r>
            </w:hyperlink>
            <w:r>
              <w:rPr>
                <w:rFonts w:ascii="Arial" w:eastAsia="宋体"/>
              </w:rPr>
              <w:t xml:space="preserve"> </w:t>
            </w:r>
            <w:hyperlink w:anchor="_bookmark401" w:history="1">
              <w:r>
                <w:rPr>
                  <w:color w:val="0000ED"/>
                </w:rPr>
                <w:t>onse</w:t>
              </w:r>
            </w:hyperlink>
            <w:r>
              <w:rPr>
                <w:rFonts w:ascii="Arial" w:eastAsia="宋体"/>
              </w:rPr>
              <w:t xml:space="preserve"> </w:t>
            </w:r>
            <w:r>
              <w:rPr>
                <w:rFonts w:ascii="Arial" w:eastAsia="宋体"/>
                <w:i/>
              </w:rPr>
              <w:t>versionNumber</w:t>
            </w:r>
          </w:p>
          <w:p w:rsidR="0076708C" w:rsidRDefault="00D96EDB">
            <w:pPr>
              <w:pStyle w:val="P68B1DB1-TableParagraph7"/>
              <w:spacing w:before="2" w:line="247" w:lineRule="auto"/>
              <w:ind w:left="38"/>
            </w:pPr>
            <w:r>
              <w:rPr>
                <w:rFonts w:ascii="Arial" w:eastAsia="宋体"/>
              </w:rPr>
              <w:t>= 0</w:t>
            </w:r>
            <w:r>
              <w:rPr>
                <w:rFonts w:ascii="Arial" w:eastAsia="宋体"/>
              </w:rPr>
              <w:t>有一个特殊的含义</w:t>
            </w:r>
            <w:r>
              <w:rPr>
                <w:rFonts w:ascii="Arial" w:eastAsia="宋体"/>
              </w:rPr>
              <w:t xml:space="preserve">: </w:t>
            </w:r>
            <w:r>
              <w:rPr>
                <w:rFonts w:ascii="Arial" w:eastAsia="宋体"/>
              </w:rPr>
              <w:t>没有安装本地列表。所以永远不应该使用值</w:t>
            </w:r>
            <w:r>
              <w:rPr>
                <w:rFonts w:ascii="Arial" w:eastAsia="宋体"/>
              </w:rPr>
              <w:t>0</w:t>
            </w:r>
            <w:r>
              <w:rPr>
                <w:rFonts w:ascii="Arial" w:eastAsia="宋体"/>
              </w:rPr>
              <w:t>。</w:t>
            </w:r>
          </w:p>
        </w:tc>
      </w:tr>
      <w:tr w:rsidR="0076708C">
        <w:trPr>
          <w:trHeight w:val="1429"/>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D01.FR.19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如果充电站收到带有以下内容的</w:t>
            </w:r>
            <w:hyperlink w:anchor="_bookmark512" w:history="1">
              <w:r>
                <w:rPr>
                  <w:color w:val="0000ED"/>
                </w:rPr>
                <w:t>SendLocalListRequest</w:t>
              </w:r>
            </w:hyperlink>
          </w:p>
          <w:p w:rsidR="0076708C" w:rsidRDefault="00D96EDB">
            <w:pPr>
              <w:pStyle w:val="P68B1DB1-TableParagraph7"/>
              <w:spacing w:before="57" w:line="242" w:lineRule="auto"/>
              <w:ind w:left="39"/>
            </w:pPr>
            <w:r>
              <w:rPr>
                <w:rFonts w:ascii="Arial" w:eastAsia="宋体"/>
                <w:i/>
              </w:rPr>
              <w:t>updateType</w:t>
            </w:r>
            <w:r>
              <w:rPr>
                <w:rFonts w:ascii="Arial" w:eastAsia="宋体"/>
              </w:rPr>
              <w:t xml:space="preserve"> = Differential</w:t>
            </w:r>
            <w:r>
              <w:rPr>
                <w:rFonts w:ascii="Arial" w:eastAsia="宋体"/>
              </w:rPr>
              <w:t>且</w:t>
            </w:r>
            <w:r>
              <w:rPr>
                <w:rFonts w:ascii="Arial" w:eastAsia="宋体"/>
                <w:i/>
              </w:rPr>
              <w:t>versionNumber</w:t>
            </w:r>
            <w:r>
              <w:rPr>
                <w:rFonts w:ascii="Arial" w:eastAsia="宋体"/>
              </w:rPr>
              <w:t>小于或等于其</w:t>
            </w:r>
            <w:r>
              <w:rPr>
                <w:rFonts w:ascii="Arial" w:eastAsia="宋体"/>
                <w:color w:val="0000ED"/>
              </w:rPr>
              <w:t>本地授权列表</w:t>
            </w:r>
            <w:r>
              <w:rPr>
                <w:rFonts w:ascii="Arial" w:eastAsia="宋体"/>
              </w:rPr>
              <w:t>的版本号</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充电站应拒绝对其</w:t>
            </w:r>
            <w:r>
              <w:rPr>
                <w:rFonts w:ascii="Arial" w:eastAsia="宋体"/>
                <w:color w:val="0000ED"/>
              </w:rPr>
              <w:t>本地授权列表</w:t>
            </w:r>
            <w:r>
              <w:rPr>
                <w:rFonts w:ascii="Arial" w:eastAsia="宋体"/>
              </w:rPr>
              <w:t>进行更新，并应返回</w:t>
            </w:r>
            <w:r>
              <w:rPr>
                <w:rFonts w:ascii="Arial" w:eastAsia="宋体"/>
                <w:i/>
              </w:rPr>
              <w:t>状态</w:t>
            </w:r>
            <w:r>
              <w:rPr>
                <w:rFonts w:ascii="Arial" w:eastAsia="宋体"/>
              </w:rPr>
              <w:t>设置为</w:t>
            </w:r>
            <w:r>
              <w:rPr>
                <w:rFonts w:ascii="Arial" w:eastAsia="宋体"/>
              </w:rPr>
              <w:t>VersionMismatch</w:t>
            </w:r>
            <w:r>
              <w:rPr>
                <w:rFonts w:ascii="Arial" w:eastAsia="宋体"/>
              </w:rPr>
              <w:t>的</w:t>
            </w:r>
            <w:hyperlink w:anchor="_bookmark514" w:history="1">
              <w:r>
                <w:rPr>
                  <w:color w:val="0000ED"/>
                </w:rPr>
                <w:t>SendLocalListResponse</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401" o:spid="_x0000_s6430" style="width:523.3pt;height:.25pt;mso-position-horizontal-relative:char;mso-position-vertical-relative:line" coordsize="10466,5">
            <v:line id="_x0000_s6431" style="position:absolute" from="0,3" to="10466,3" strokecolor="#ddd" strokeweight=".25pt"/>
            <w10:wrap type="none"/>
            <w10:anchorlock/>
          </v:group>
        </w:pict>
      </w:r>
    </w:p>
    <w:p w:rsidR="0076708C" w:rsidRDefault="00D96EDB">
      <w:pPr>
        <w:pStyle w:val="3"/>
        <w:spacing w:line="342" w:lineRule="exact"/>
        <w:ind w:left="120" w:firstLine="0"/>
      </w:pPr>
      <w:bookmarkStart w:id="207" w:name="D02_-_Get_Local_List_Version"/>
      <w:bookmarkStart w:id="208" w:name="_bookmark126"/>
      <w:bookmarkEnd w:id="207"/>
      <w:bookmarkEnd w:id="208"/>
      <w:r>
        <w:rPr>
          <w:rFonts w:ascii="Arial" w:eastAsia="宋体"/>
        </w:rPr>
        <w:t>D02-</w:t>
      </w:r>
      <w:r>
        <w:rPr>
          <w:rFonts w:ascii="Arial" w:eastAsia="宋体"/>
        </w:rPr>
        <w:t>获取本地列表版本</w:t>
      </w:r>
    </w:p>
    <w:p w:rsidR="0076708C" w:rsidRDefault="00D96EDB">
      <w:pPr>
        <w:pStyle w:val="P68B1DB1-Normal8"/>
        <w:spacing w:before="261"/>
        <w:ind w:left="120"/>
      </w:pPr>
      <w:r>
        <w:rPr>
          <w:rFonts w:ascii="Arial" w:eastAsia="宋体"/>
        </w:rPr>
        <w:t>表</w:t>
      </w:r>
      <w:r>
        <w:rPr>
          <w:rFonts w:ascii="Arial" w:eastAsia="宋体"/>
        </w:rPr>
        <w:t>93.D02-</w:t>
      </w:r>
      <w:r>
        <w:rPr>
          <w:rFonts w:ascii="Arial" w:eastAsia="宋体"/>
        </w:rPr>
        <w:t>获取本地列表版本</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获取本地列表版本</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D02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D.</w:t>
            </w:r>
            <w:r>
              <w:rPr>
                <w:rFonts w:ascii="Arial" w:eastAsia="宋体"/>
              </w:rPr>
              <w:t>本地授权列表</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父用例</w:t>
            </w:r>
          </w:p>
        </w:tc>
        <w:tc>
          <w:tcPr>
            <w:tcW w:w="7849" w:type="dxa"/>
            <w:shd w:val="clear" w:color="auto" w:fill="EDEDED"/>
          </w:tcPr>
          <w:p w:rsidR="0076708C" w:rsidRDefault="00D96EDB">
            <w:pPr>
              <w:pStyle w:val="P68B1DB1-TableParagraph9"/>
            </w:pPr>
            <w:hyperlink w:anchor="_bookmark125" w:history="1">
              <w:r>
                <w:t>D01-发送本地授权列表</w:t>
              </w:r>
            </w:hyperlink>
          </w:p>
        </w:tc>
      </w:tr>
      <w:tr w:rsidR="0076708C">
        <w:trPr>
          <w:trHeight w:val="294"/>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r>
              <w:rPr>
                <w:rFonts w:ascii="Arial" w:eastAsia="宋体"/>
              </w:rPr>
              <w:t xml:space="preserve"> (s)</w:t>
            </w:r>
          </w:p>
        </w:tc>
        <w:tc>
          <w:tcPr>
            <w:tcW w:w="7849" w:type="dxa"/>
          </w:tcPr>
          <w:p w:rsidR="0076708C" w:rsidRDefault="00D96EDB">
            <w:pPr>
              <w:pStyle w:val="P68B1DB1-TableParagraph7"/>
            </w:pPr>
            <w:r>
              <w:rPr>
                <w:rFonts w:ascii="Arial" w:eastAsia="宋体"/>
              </w:rPr>
              <w:t>支持</w:t>
            </w:r>
            <w:r>
              <w:rPr>
                <w:rFonts w:ascii="Arial" w:eastAsia="宋体"/>
                <w:color w:val="0000ED"/>
              </w:rPr>
              <w:t>本地授权列表</w:t>
            </w:r>
            <w:r>
              <w:rPr>
                <w:rFonts w:ascii="Arial" w:eastAsia="宋体"/>
              </w:rPr>
              <w:t>同步。</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line="247" w:lineRule="auto"/>
              <w:ind w:right="163"/>
            </w:pPr>
            <w:r>
              <w:rPr>
                <w:rFonts w:ascii="Arial" w:eastAsia="宋体"/>
              </w:rPr>
              <w:t>CSMS</w:t>
            </w:r>
            <w:r>
              <w:rPr>
                <w:rFonts w:ascii="Arial" w:eastAsia="宋体"/>
              </w:rPr>
              <w:t>可以通过发送</w:t>
            </w:r>
            <w:hyperlink w:anchor="_bookmark400" w:history="1">
              <w:r>
                <w:rPr>
                  <w:color w:val="0000ED"/>
                </w:rPr>
                <w:t>GetLocalListVersionRequest</w:t>
              </w:r>
            </w:hyperlink>
            <w:r>
              <w:rPr>
                <w:rFonts w:ascii="Arial" w:eastAsia="宋体"/>
              </w:rPr>
              <w:t>来向充电站请求</w:t>
            </w:r>
            <w:r>
              <w:rPr>
                <w:rFonts w:ascii="Arial" w:eastAsia="宋体"/>
                <w:color w:val="0000ED"/>
              </w:rPr>
              <w:t>本地授权列表</w:t>
            </w:r>
            <w:r>
              <w:rPr>
                <w:rFonts w:ascii="Arial" w:eastAsia="宋体"/>
              </w:rPr>
              <w:t>的版本号。</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演员</w:t>
            </w:r>
          </w:p>
        </w:tc>
        <w:tc>
          <w:tcPr>
            <w:tcW w:w="7849" w:type="dxa"/>
          </w:tcPr>
          <w:p w:rsidR="0076708C" w:rsidRDefault="00D96EDB">
            <w:pPr>
              <w:pStyle w:val="P68B1DB1-TableParagraph7"/>
            </w:pPr>
            <w:r>
              <w:rPr>
                <w:rFonts w:ascii="Arial" w:eastAsia="宋体"/>
              </w:rPr>
              <w:t>充电站，</w:t>
            </w:r>
            <w:r>
              <w:rPr>
                <w:rFonts w:ascii="Arial" w:eastAsia="宋体"/>
              </w:rPr>
              <w:t>CSMS</w:t>
            </w:r>
          </w:p>
        </w:tc>
      </w:tr>
      <w:tr w:rsidR="0076708C">
        <w:trPr>
          <w:trHeight w:val="783"/>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7"/>
              <w:numPr>
                <w:ilvl w:val="0"/>
                <w:numId w:val="152"/>
              </w:numPr>
              <w:tabs>
                <w:tab w:val="left" w:pos="241"/>
              </w:tabs>
              <w:spacing w:before="80"/>
              <w:ind w:hanging="201"/>
            </w:pPr>
            <w:r>
              <w:rPr>
                <w:rFonts w:ascii="Arial" w:eastAsia="宋体"/>
              </w:rPr>
              <w:t>CSMS</w:t>
            </w:r>
            <w:r>
              <w:rPr>
                <w:rFonts w:ascii="Arial" w:eastAsia="宋体"/>
              </w:rPr>
              <w:t>发送</w:t>
            </w:r>
            <w:hyperlink w:anchor="_bookmark400" w:history="1">
              <w:r>
                <w:rPr>
                  <w:color w:val="0000ED"/>
                </w:rPr>
                <w:t>GetLocalListVersionRequest</w:t>
              </w:r>
            </w:hyperlink>
            <w:r>
              <w:rPr>
                <w:rFonts w:ascii="Arial" w:eastAsia="宋体"/>
              </w:rPr>
              <w:t>请求此值。</w:t>
            </w:r>
          </w:p>
          <w:p w:rsidR="0076708C" w:rsidRDefault="00D96EDB">
            <w:pPr>
              <w:pStyle w:val="P68B1DB1-TableParagraph7"/>
              <w:numPr>
                <w:ilvl w:val="0"/>
                <w:numId w:val="152"/>
              </w:numPr>
              <w:tabs>
                <w:tab w:val="left" w:pos="241"/>
              </w:tabs>
              <w:spacing w:before="7" w:line="247" w:lineRule="auto"/>
              <w:ind w:left="40" w:right="503" w:firstLine="0"/>
            </w:pPr>
            <w:r>
              <w:rPr>
                <w:rFonts w:ascii="Arial" w:eastAsia="宋体"/>
              </w:rPr>
              <w:t>在接收到</w:t>
            </w:r>
            <w:hyperlink w:anchor="_bookmark400" w:history="1">
              <w:r>
                <w:rPr>
                  <w:color w:val="0000ED"/>
                </w:rPr>
                <w:t>GetLocalListVersionRequest</w:t>
              </w:r>
            </w:hyperlink>
            <w:r>
              <w:rPr>
                <w:rFonts w:ascii="Arial" w:eastAsia="宋体"/>
              </w:rPr>
              <w:t>时，充电站以包含其</w:t>
            </w:r>
            <w:r>
              <w:rPr>
                <w:rFonts w:ascii="Arial" w:eastAsia="宋体"/>
                <w:color w:val="0000ED"/>
              </w:rPr>
              <w:t>本地授权列表</w:t>
            </w:r>
            <w:r>
              <w:rPr>
                <w:rFonts w:ascii="Arial" w:eastAsia="宋体"/>
              </w:rPr>
              <w:t>的版本号的</w:t>
            </w:r>
            <w:hyperlink w:anchor="_bookmark401" w:history="1">
              <w:r>
                <w:rPr>
                  <w:color w:val="0000ED"/>
                </w:rPr>
                <w:t>GetLocalListVersionResponse</w:t>
              </w:r>
            </w:hyperlink>
            <w:r>
              <w:rPr>
                <w:rFonts w:ascii="Arial" w:eastAsia="宋体"/>
              </w:rPr>
              <w:t>进行响应。</w:t>
            </w:r>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76708C">
            <w:pPr>
              <w:pStyle w:val="TableParagraph"/>
              <w:spacing w:before="0"/>
              <w:ind w:left="0"/>
              <w:rPr>
                <w:rFonts w:ascii="Times New Roman"/>
                <w:sz w:val="18"/>
              </w:rPr>
            </w:pP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CSMS</w:t>
            </w:r>
            <w:r>
              <w:rPr>
                <w:rFonts w:ascii="Arial" w:eastAsia="宋体"/>
              </w:rPr>
              <w:t>收到带有</w:t>
            </w:r>
            <w:r>
              <w:rPr>
                <w:rFonts w:ascii="Arial" w:eastAsia="宋体"/>
                <w:color w:val="0000ED"/>
              </w:rPr>
              <w:t>本地授权列表</w:t>
            </w:r>
            <w:r>
              <w:rPr>
                <w:rFonts w:ascii="Arial" w:eastAsia="宋体"/>
              </w:rPr>
              <w:t>版本的</w:t>
            </w:r>
            <w:hyperlink w:anchor="_bookmark401" w:history="1">
              <w:r>
                <w:rPr>
                  <w:color w:val="0000ED"/>
                </w:rPr>
                <w:t>GetLocalListVersionResponse</w:t>
              </w:r>
            </w:hyperlink>
            <w:r>
              <w:rPr>
                <w:rFonts w:ascii="Arial" w:eastAsia="宋体"/>
              </w:rPr>
              <w:t>。</w:t>
            </w:r>
          </w:p>
        </w:tc>
      </w:tr>
    </w:tbl>
    <w:p w:rsidR="0076708C" w:rsidRDefault="00D96EDB">
      <w:pPr>
        <w:pStyle w:val="a3"/>
        <w:spacing w:before="6"/>
        <w:rPr>
          <w:i/>
          <w:sz w:val="21"/>
        </w:rPr>
      </w:pPr>
      <w:r>
        <w:pict>
          <v:shape id="docshape1402" o:spid="_x0000_s6429" type="#_x0000_t202" style="position:absolute;margin-left:146.4pt;margin-top:14.3pt;width:91.85pt;height:21.8pt;z-index:-15617024;mso-wrap-distance-left:0;mso-wrap-distance-right:0;mso-position-horizontal-relative:page;mso-position-vertical-relative:text" fillcolor="#fefecd" strokecolor="#a70036" strokeweight=".37994mm">
            <v:textbox inset="0,0,0,0">
              <w:txbxContent>
                <w:p w:rsidR="00C50B16" w:rsidRDefault="00C50B16">
                  <w:pPr>
                    <w:pStyle w:val="P68B1DB1-Normal11"/>
                    <w:spacing w:before="88"/>
                    <w:ind w:left="89"/>
                  </w:pPr>
                  <w:r>
                    <w:rPr>
                      <w:rFonts w:eastAsia="宋体"/>
                    </w:rPr>
                    <w:t>充电站</w:t>
                  </w:r>
                </w:p>
              </w:txbxContent>
            </v:textbox>
            <w10:wrap type="topAndBottom" anchorx="page"/>
          </v:shape>
        </w:pict>
      </w:r>
      <w:r>
        <w:pict>
          <v:shape id="docshape1403" o:spid="_x0000_s6428" type="#_x0000_t202" style="position:absolute;margin-left:409.6pt;margin-top:14.3pt;width:38.75pt;height:21.8pt;z-index:-15616512;mso-wrap-distance-left:0;mso-wrap-distance-right:0;mso-position-horizontal-relative:page;mso-position-vertical-relative:text" fillcolor="#fefecd" strokecolor="#a70036" strokeweight=".37986mm">
            <v:textbox inset="0,0,0,0">
              <w:txbxContent>
                <w:p w:rsidR="00C50B16" w:rsidRDefault="00C50B16">
                  <w:pPr>
                    <w:pStyle w:val="P68B1DB1-Normal11"/>
                    <w:spacing w:before="88"/>
                    <w:ind w:left="89"/>
                  </w:pPr>
                  <w:r>
                    <w:rPr>
                      <w:rFonts w:eastAsia="宋体"/>
                    </w:rPr>
                    <w:t>CSMS</w:t>
                  </w:r>
                </w:p>
              </w:txbxContent>
            </v:textbox>
            <w10:wrap type="topAndBottom" anchorx="page"/>
          </v:shape>
        </w:pict>
      </w:r>
    </w:p>
    <w:p w:rsidR="0076708C" w:rsidRDefault="0076708C">
      <w:pPr>
        <w:pStyle w:val="a3"/>
        <w:spacing w:before="5"/>
        <w:rPr>
          <w:i/>
          <w:sz w:val="5"/>
        </w:rPr>
      </w:pPr>
    </w:p>
    <w:p w:rsidR="0076708C" w:rsidRDefault="00D96EDB">
      <w:pPr>
        <w:pStyle w:val="P68B1DB1-BodyText31"/>
        <w:ind w:left="3194"/>
      </w:pPr>
      <w:r>
        <w:pict>
          <v:group id="docshapegroup1404" o:spid="_x0000_s6416" style="width:244.6pt;height:56.2pt;mso-position-horizontal-relative:char;mso-position-vertical-relative:line" coordsize="4892,1124">
            <v:rect id="docshape1405" o:spid="_x0000_s6427" style="position:absolute;left:7;top:445;width:144;height:419" filled="f" strokecolor="#a70036" strokeweight=".25306mm"/>
            <v:shape id="docshape1406" o:spid="_x0000_s6426" style="position:absolute;left:78;width:2;height:1124" coordorigin="79" coordsize="0,1124" o:spt="100" adj="0,,0" path="m79,864r,260m79,r,445e" filled="f" strokecolor="#a70036" strokeweight=".25303mm">
              <v:stroke dashstyle="longDash" joinstyle="round"/>
              <v:formulas/>
              <v:path arrowok="t" o:connecttype="segments"/>
            </v:shape>
            <v:rect id="docshape1407" o:spid="_x0000_s6425" style="position:absolute;left:7;top:445;width:144;height:419" filled="f" strokecolor="#a70036" strokeweight=".25306mm"/>
            <v:shape id="docshape1408" o:spid="_x0000_s6424" type="#_x0000_t75" style="position:absolute;left:157;top:380;width:158;height:130">
              <v:imagedata r:id="rId116" o:title=""/>
            </v:shape>
            <v:rect id="docshape1409" o:spid="_x0000_s6423" style="position:absolute;left:4740;top:445;width:144;height:419" filled="f" strokecolor="#a70036" strokeweight=".25306mm"/>
            <v:shape id="docshape1410" o:spid="_x0000_s6422" style="position:absolute;left:4812;width:2;height:1124" coordorigin="4813" coordsize="0,1124" o:spt="100" adj="0,,0" path="m4813,864r,260m4813,r,445e" filled="f" strokecolor="#a70036" strokeweight=".25303mm">
              <v:stroke dashstyle="longDash" joinstyle="round"/>
              <v:formulas/>
              <v:path arrowok="t" o:connecttype="segments"/>
            </v:shape>
            <v:shape id="docshape1411" o:spid="_x0000_s6421" style="position:absolute;left:222;top:445;width:4662;height:419" coordorigin="222,445" coordsize="4662,419" o:spt="100" adj="0,,0" path="m4741,864r143,l4884,445r-143,l4741,864xm222,445r4504,e" filled="f" strokecolor="#a70036" strokeweight=".25317mm">
              <v:stroke joinstyle="round"/>
              <v:formulas/>
              <v:path arrowok="t" o:connecttype="segments"/>
            </v:shape>
            <v:shape id="docshape1412" o:spid="_x0000_s6420" type="#_x0000_t75" style="position:absolute;left:4633;top:798;width:158;height:130">
              <v:imagedata r:id="rId138" o:title=""/>
            </v:shape>
            <v:line id="_x0000_s6419" style="position:absolute" from="79,864" to="4726,864" strokecolor="#a70036" strokeweight=".25331mm">
              <v:stroke dashstyle="longDash"/>
            </v:line>
            <v:shape id="docshape1413" o:spid="_x0000_s6418" type="#_x0000_t202" style="position:absolute;width:4892;height:1124" filled="f" stroked="f">
              <v:textbox inset="0,0,0,0">
                <w:txbxContent>
                  <w:p w:rsidR="00C50B16" w:rsidRDefault="00C50B16">
                    <w:pPr>
                      <w:spacing w:before="8"/>
                      <w:rPr>
                        <w:i/>
                        <w:sz w:val="17"/>
                      </w:rPr>
                    </w:pPr>
                  </w:p>
                  <w:p w:rsidR="00C50B16" w:rsidRDefault="00C50B16">
                    <w:pPr>
                      <w:pStyle w:val="P68B1DB1-Normal49"/>
                      <w:ind w:left="394"/>
                    </w:pPr>
                    <w:r>
                      <w:rPr>
                        <w:rFonts w:eastAsia="宋体"/>
                      </w:rPr>
                      <w:t>GetLocalListVersionRequest()</w:t>
                    </w:r>
                  </w:p>
                </w:txbxContent>
              </v:textbox>
            </v:shape>
            <v:shape id="docshape1414" o:spid="_x0000_s6417" type="#_x0000_t202" style="position:absolute;left:157;top:452;width:4612;height:405" filled="f" stroked="f">
              <v:textbox inset="0,0,0,0">
                <w:txbxContent>
                  <w:p w:rsidR="00C50B16" w:rsidRDefault="00C50B16">
                    <w:pPr>
                      <w:pStyle w:val="P68B1DB1-Normal49"/>
                      <w:spacing w:before="171"/>
                      <w:ind w:left="21"/>
                    </w:pPr>
                    <w:r>
                      <w:rPr>
                        <w:rFonts w:eastAsia="宋体"/>
                      </w:rPr>
                      <w:t>GetLocalListVersionResponse(versionNumber)</w:t>
                    </w:r>
                  </w:p>
                </w:txbxContent>
              </v:textbox>
            </v:shape>
            <w10:wrap type="none"/>
            <w10:anchorlock/>
          </v:group>
        </w:pict>
      </w:r>
    </w:p>
    <w:p w:rsidR="0076708C" w:rsidRDefault="00D96EDB">
      <w:pPr>
        <w:pStyle w:val="P68B1DB1-Normal8"/>
        <w:spacing w:before="44"/>
        <w:ind w:left="120"/>
      </w:pPr>
      <w:r>
        <w:rPr>
          <w:rFonts w:ascii="Arial" w:eastAsia="宋体"/>
        </w:rPr>
        <w:t>图</w:t>
      </w:r>
      <w:r>
        <w:rPr>
          <w:rFonts w:ascii="Arial" w:eastAsia="宋体"/>
        </w:rPr>
        <w:t>39</w:t>
      </w:r>
      <w:r>
        <w:rPr>
          <w:rFonts w:ascii="Arial" w:eastAsia="宋体"/>
        </w:rPr>
        <w:t>。序列图</w:t>
      </w:r>
      <w:r>
        <w:rPr>
          <w:rFonts w:ascii="Arial" w:eastAsia="宋体"/>
        </w:rPr>
        <w:t xml:space="preserve">: </w:t>
      </w:r>
      <w:r>
        <w:rPr>
          <w:rFonts w:ascii="Arial" w:eastAsia="宋体"/>
        </w:rPr>
        <w:t>获取本地列表版本</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1213"/>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0 (</w:t>
            </w:r>
            <w:r>
              <w:rPr>
                <w:rFonts w:ascii="Arial" w:eastAsia="宋体"/>
              </w:rPr>
              <w:t>零</w:t>
            </w:r>
            <w:r>
              <w:rPr>
                <w:rFonts w:ascii="Arial" w:eastAsia="宋体"/>
              </w:rPr>
              <w:t xml:space="preserve">) </w:t>
            </w:r>
            <w:r>
              <w:rPr>
                <w:rFonts w:ascii="Arial" w:eastAsia="宋体"/>
              </w:rPr>
              <w:t>的</w:t>
            </w:r>
            <w:r>
              <w:rPr>
                <w:rFonts w:ascii="Arial" w:eastAsia="宋体"/>
                <w:i/>
              </w:rPr>
              <w:t>版本号</w:t>
            </w:r>
            <w:r>
              <w:rPr>
                <w:rFonts w:ascii="Arial" w:eastAsia="宋体"/>
              </w:rPr>
              <w:t>被保留，以指示不存在本地授权列表，因为它未启用，或者因为它尚未从</w:t>
            </w:r>
            <w:r>
              <w:rPr>
                <w:rFonts w:ascii="Arial" w:eastAsia="宋体"/>
              </w:rPr>
              <w:t>CSMS</w:t>
            </w:r>
            <w:r>
              <w:rPr>
                <w:rFonts w:ascii="Arial" w:eastAsia="宋体"/>
              </w:rPr>
              <w:t>收到任何更新，因此</w:t>
            </w:r>
          </w:p>
          <w:p w:rsidR="0076708C" w:rsidRDefault="00D96EDB">
            <w:pPr>
              <w:pStyle w:val="P68B1DB1-TableParagraph7"/>
              <w:spacing w:before="57"/>
            </w:pPr>
            <w:r>
              <w:rPr>
                <w:rFonts w:ascii="Arial" w:eastAsia="宋体"/>
              </w:rPr>
              <w:t>没有要返回的版本号。</w:t>
            </w:r>
          </w:p>
          <w:p w:rsidR="0076708C" w:rsidRDefault="00D96EDB">
            <w:pPr>
              <w:pStyle w:val="P68B1DB1-TableParagraph7"/>
              <w:spacing w:before="7" w:line="247" w:lineRule="auto"/>
            </w:pPr>
            <w:r>
              <w:rPr>
                <w:rFonts w:ascii="Arial" w:eastAsia="宋体"/>
              </w:rPr>
              <w:t>相反，由于</w:t>
            </w:r>
            <w:r>
              <w:rPr>
                <w:rFonts w:ascii="Arial" w:eastAsia="宋体"/>
              </w:rPr>
              <w:t>CSMS</w:t>
            </w:r>
            <w:r>
              <w:rPr>
                <w:rFonts w:ascii="Arial" w:eastAsia="宋体"/>
              </w:rPr>
              <w:t>发送的</w:t>
            </w:r>
            <w:hyperlink w:anchor="_bookmark512" w:history="1">
              <w:r>
                <w:rPr>
                  <w:color w:val="0000ED"/>
                </w:rPr>
                <w:t>SendLocalListRequest</w:t>
              </w:r>
            </w:hyperlink>
            <w:r>
              <w:rPr>
                <w:rFonts w:ascii="Arial" w:eastAsia="宋体"/>
              </w:rPr>
              <w:t>具有空的</w:t>
            </w:r>
            <w:r>
              <w:rPr>
                <w:rFonts w:ascii="Arial" w:eastAsia="宋体"/>
                <w:i/>
              </w:rPr>
              <w:t>localAuthorizationList</w:t>
            </w:r>
            <w:r>
              <w:rPr>
                <w:rFonts w:ascii="Arial" w:eastAsia="宋体"/>
              </w:rPr>
              <w:t xml:space="preserve"> </w:t>
            </w:r>
            <w:r>
              <w:rPr>
                <w:rFonts w:ascii="Arial" w:eastAsia="宋体"/>
              </w:rPr>
              <w:t>，因此被清空的本地授权列表的</w:t>
            </w:r>
            <w:r>
              <w:rPr>
                <w:rFonts w:ascii="Arial" w:eastAsia="宋体"/>
                <w:i/>
              </w:rPr>
              <w:t>versionNumber</w:t>
            </w:r>
            <w:r>
              <w:rPr>
                <w:rFonts w:ascii="Arial" w:eastAsia="宋体"/>
              </w:rPr>
              <w:t>大于</w:t>
            </w:r>
            <w:r>
              <w:rPr>
                <w:rFonts w:ascii="Arial" w:eastAsia="宋体"/>
              </w:rPr>
              <w:t>0</w:t>
            </w:r>
            <w:r>
              <w:rPr>
                <w:rFonts w:ascii="Arial" w:eastAsia="宋体"/>
              </w:rPr>
              <w:t>。</w:t>
            </w:r>
          </w:p>
        </w:tc>
      </w:tr>
    </w:tbl>
    <w:p w:rsidR="0076708C" w:rsidRDefault="0076708C">
      <w:pPr>
        <w:pStyle w:val="a3"/>
        <w:spacing w:before="8"/>
        <w:rPr>
          <w:i/>
          <w:sz w:val="25"/>
        </w:rPr>
      </w:pPr>
    </w:p>
    <w:p w:rsidR="0076708C" w:rsidRDefault="00D96EDB">
      <w:pPr>
        <w:pStyle w:val="4"/>
      </w:pPr>
      <w:r>
        <w:rPr>
          <w:rFonts w:ascii="Arial" w:eastAsia="宋体"/>
        </w:rPr>
        <w:t>D02-</w:t>
      </w:r>
      <w:r>
        <w:rPr>
          <w:rFonts w:ascii="Arial" w:eastAsia="宋体"/>
        </w:rPr>
        <w:t>获取本地列表版本</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94.D02-</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932"/>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D02.FR.01</w:t>
            </w:r>
          </w:p>
        </w:tc>
        <w:tc>
          <w:tcPr>
            <w:tcW w:w="3924" w:type="dxa"/>
            <w:tcBorders>
              <w:top w:val="single" w:sz="12" w:space="0" w:color="000000"/>
            </w:tcBorders>
          </w:tcPr>
          <w:p w:rsidR="0076708C" w:rsidRDefault="00D96EDB">
            <w:pPr>
              <w:pStyle w:val="P68B1DB1-TableParagraph7"/>
              <w:spacing w:before="13"/>
              <w:rPr>
                <w:i/>
              </w:rPr>
            </w:pPr>
            <w:r>
              <w:rPr>
                <w:rFonts w:ascii="Arial" w:eastAsia="宋体"/>
              </w:rPr>
              <w:t>LocalAuthListEnabled</w:t>
            </w:r>
            <w:r>
              <w:rPr>
                <w:rFonts w:ascii="Arial" w:eastAsia="宋体"/>
              </w:rPr>
              <w:t>为</w:t>
            </w:r>
            <w:r>
              <w:rPr>
                <w:rFonts w:ascii="Arial" w:eastAsia="宋体"/>
                <w:i/>
              </w:rPr>
              <w:t>true</w:t>
            </w:r>
          </w:p>
        </w:tc>
        <w:tc>
          <w:tcPr>
            <w:tcW w:w="5232" w:type="dxa"/>
            <w:tcBorders>
              <w:top w:val="single" w:sz="12" w:space="0" w:color="000000"/>
            </w:tcBorders>
          </w:tcPr>
          <w:p w:rsidR="0076708C" w:rsidRDefault="00D96EDB">
            <w:pPr>
              <w:pStyle w:val="P68B1DB1-TableParagraph7"/>
              <w:spacing w:before="13" w:line="247" w:lineRule="auto"/>
              <w:ind w:right="92"/>
            </w:pPr>
            <w:r>
              <w:rPr>
                <w:rFonts w:ascii="Arial" w:eastAsia="宋体"/>
              </w:rPr>
              <w:t>当充电站接收到</w:t>
            </w:r>
            <w:hyperlink w:anchor="_bookmark400" w:history="1">
              <w:r>
                <w:rPr>
                  <w:color w:val="0000ED"/>
                </w:rPr>
                <w:t>GetLocalListVersionRequest</w:t>
              </w:r>
            </w:hyperlink>
            <w:r>
              <w:rPr>
                <w:rFonts w:ascii="Arial" w:eastAsia="宋体"/>
              </w:rPr>
              <w:t>时，充电站应使用包含其</w:t>
            </w:r>
            <w:r>
              <w:rPr>
                <w:rFonts w:ascii="Arial" w:eastAsia="宋体"/>
                <w:color w:val="0000ED"/>
              </w:rPr>
              <w:t>本地授权列表</w:t>
            </w:r>
            <w:r>
              <w:rPr>
                <w:rFonts w:ascii="Arial" w:eastAsia="宋体"/>
              </w:rPr>
              <w:t>的版本号的</w:t>
            </w:r>
            <w:hyperlink w:anchor="_bookmark401" w:history="1">
              <w:r>
                <w:rPr>
                  <w:color w:val="0000ED"/>
                </w:rPr>
                <w:t>GetLocalListVersionResponse</w:t>
              </w:r>
            </w:hyperlink>
            <w:r>
              <w:rPr>
                <w:rFonts w:ascii="Arial" w:eastAsia="宋体"/>
              </w:rPr>
              <w:t>进行响应。</w:t>
            </w:r>
          </w:p>
        </w:tc>
      </w:tr>
      <w:tr w:rsidR="0076708C">
        <w:trPr>
          <w:trHeight w:val="999"/>
        </w:trPr>
        <w:tc>
          <w:tcPr>
            <w:tcW w:w="1308" w:type="dxa"/>
            <w:shd w:val="clear" w:color="auto" w:fill="EDEDED"/>
          </w:tcPr>
          <w:p w:rsidR="0076708C" w:rsidRDefault="00D96EDB">
            <w:pPr>
              <w:pStyle w:val="P68B1DB1-TableParagraph7"/>
              <w:ind w:left="203" w:right="174"/>
              <w:jc w:val="center"/>
            </w:pPr>
            <w:r>
              <w:rPr>
                <w:rFonts w:ascii="Arial" w:eastAsia="宋体"/>
              </w:rPr>
              <w:t>D02.FR.02</w:t>
            </w:r>
          </w:p>
        </w:tc>
        <w:tc>
          <w:tcPr>
            <w:tcW w:w="3924" w:type="dxa"/>
            <w:shd w:val="clear" w:color="auto" w:fill="EDEDED"/>
          </w:tcPr>
          <w:p w:rsidR="0076708C" w:rsidRDefault="00D96EDB">
            <w:pPr>
              <w:pStyle w:val="P68B1DB1-TableParagraph7"/>
              <w:spacing w:before="80" w:line="219" w:lineRule="exact"/>
              <w:jc w:val="both"/>
            </w:pPr>
            <w:r>
              <w:rPr>
                <w:rFonts w:ascii="Arial" w:eastAsia="宋体"/>
              </w:rPr>
              <w:t>LocalAuthListEnabled</w:t>
            </w:r>
            <w:r>
              <w:rPr>
                <w:rFonts w:ascii="Arial" w:eastAsia="宋体"/>
              </w:rPr>
              <w:t>为</w:t>
            </w:r>
            <w:r>
              <w:rPr>
                <w:rFonts w:ascii="Arial" w:eastAsia="宋体"/>
                <w:i/>
              </w:rPr>
              <w:t>true</w:t>
            </w:r>
            <w:r>
              <w:rPr>
                <w:rFonts w:ascii="Arial" w:eastAsia="宋体"/>
              </w:rPr>
              <w:t xml:space="preserve"> </w:t>
            </w:r>
            <w:r>
              <w:rPr>
                <w:rFonts w:ascii="Arial" w:eastAsia="宋体"/>
              </w:rPr>
              <w:t>，并且</w:t>
            </w:r>
          </w:p>
          <w:p w:rsidR="0076708C" w:rsidRDefault="00D96EDB">
            <w:pPr>
              <w:pStyle w:val="P68B1DB1-TableParagraph7"/>
              <w:spacing w:before="0" w:line="247" w:lineRule="auto"/>
              <w:ind w:right="338"/>
              <w:jc w:val="both"/>
            </w:pPr>
            <w:r>
              <w:rPr>
                <w:rFonts w:ascii="Arial" w:eastAsia="宋体"/>
              </w:rPr>
              <w:t>CSMS</w:t>
            </w:r>
            <w:r>
              <w:rPr>
                <w:rFonts w:ascii="Arial" w:eastAsia="宋体"/>
              </w:rPr>
              <w:t>尚未发送任何更新到</w:t>
            </w:r>
            <w:r>
              <w:rPr>
                <w:rFonts w:ascii="Arial" w:eastAsia="宋体"/>
                <w:color w:val="0000ED"/>
              </w:rPr>
              <w:t>本地授权列表</w:t>
            </w:r>
            <w:r>
              <w:rPr>
                <w:rFonts w:ascii="Arial" w:eastAsia="宋体"/>
              </w:rPr>
              <w:t>的充电站</w:t>
            </w:r>
            <w:r>
              <w:rPr>
                <w:rFonts w:ascii="Arial" w:eastAsia="宋体"/>
              </w:rPr>
              <w:t xml:space="preserve"> (</w:t>
            </w:r>
            <w:r>
              <w:rPr>
                <w:rFonts w:ascii="Arial" w:eastAsia="宋体"/>
              </w:rPr>
              <w:t>通过</w:t>
            </w:r>
            <w:hyperlink w:anchor="_bookmark512" w:history="1">
              <w:r>
                <w:rPr>
                  <w:color w:val="0000ED"/>
                </w:rPr>
                <w:t>SendLocalListRequest</w:t>
              </w:r>
            </w:hyperlink>
            <w:r>
              <w:rPr>
                <w:rFonts w:ascii="Arial" w:eastAsia="宋体"/>
              </w:rPr>
              <w:t>)</w:t>
            </w:r>
          </w:p>
        </w:tc>
        <w:tc>
          <w:tcPr>
            <w:tcW w:w="5232" w:type="dxa"/>
            <w:shd w:val="clear" w:color="auto" w:fill="EDEDED"/>
          </w:tcPr>
          <w:p w:rsidR="0076708C" w:rsidRDefault="00D96EDB">
            <w:pPr>
              <w:pStyle w:val="P68B1DB1-TableParagraph7"/>
              <w:spacing w:line="247" w:lineRule="auto"/>
            </w:pPr>
            <w:r>
              <w:rPr>
                <w:rFonts w:ascii="Arial" w:eastAsia="宋体"/>
              </w:rPr>
              <w:t>当充电站接收到</w:t>
            </w:r>
            <w:hyperlink w:anchor="_bookmark400" w:history="1">
              <w:r>
                <w:rPr>
                  <w:color w:val="0000ED"/>
                </w:rPr>
                <w:t>GetLocalListVersionRequest</w:t>
              </w:r>
            </w:hyperlink>
            <w:r>
              <w:rPr>
                <w:rFonts w:ascii="Arial" w:eastAsia="宋体"/>
              </w:rPr>
              <w:t>时，则充电站应以</w:t>
            </w:r>
            <w:r>
              <w:rPr>
                <w:rFonts w:ascii="Arial" w:eastAsia="宋体"/>
                <w:i/>
              </w:rPr>
              <w:t>versionNumber</w:t>
            </w:r>
            <w:r>
              <w:rPr>
                <w:rFonts w:ascii="Arial" w:eastAsia="宋体"/>
              </w:rPr>
              <w:t>为</w:t>
            </w:r>
            <w:r>
              <w:rPr>
                <w:rFonts w:ascii="Arial" w:eastAsia="宋体"/>
              </w:rPr>
              <w:t>0 (</w:t>
            </w:r>
            <w:r>
              <w:rPr>
                <w:rFonts w:ascii="Arial" w:eastAsia="宋体"/>
              </w:rPr>
              <w:t>零</w:t>
            </w:r>
            <w:r>
              <w:rPr>
                <w:rFonts w:ascii="Arial" w:eastAsia="宋体"/>
              </w:rPr>
              <w:t xml:space="preserve">) </w:t>
            </w:r>
            <w:r>
              <w:rPr>
                <w:rFonts w:ascii="Arial" w:eastAsia="宋体"/>
              </w:rPr>
              <w:t>的</w:t>
            </w:r>
            <w:hyperlink w:anchor="_bookmark401" w:history="1">
              <w:r>
                <w:rPr>
                  <w:color w:val="0000ED"/>
                </w:rPr>
                <w:t>GetLocalListVersionResponse</w:t>
              </w:r>
            </w:hyperlink>
            <w:r>
              <w:rPr>
                <w:rFonts w:ascii="Arial" w:eastAsia="宋体"/>
              </w:rPr>
              <w:t>进行响应，以指示不存在</w:t>
            </w:r>
            <w:r>
              <w:rPr>
                <w:rFonts w:ascii="Arial" w:eastAsia="宋体"/>
                <w:color w:val="0000ED"/>
              </w:rPr>
              <w:t>本地授权列表</w:t>
            </w:r>
            <w:r>
              <w:rPr>
                <w:rFonts w:ascii="Arial" w:eastAsia="宋体"/>
              </w:rPr>
              <w:t>。</w:t>
            </w:r>
          </w:p>
        </w:tc>
      </w:tr>
      <w:tr w:rsidR="0076708C">
        <w:trPr>
          <w:trHeight w:val="942"/>
        </w:trPr>
        <w:tc>
          <w:tcPr>
            <w:tcW w:w="1308" w:type="dxa"/>
          </w:tcPr>
          <w:p w:rsidR="0076708C" w:rsidRDefault="00D96EDB">
            <w:pPr>
              <w:pStyle w:val="P68B1DB1-TableParagraph7"/>
              <w:ind w:left="203" w:right="174"/>
              <w:jc w:val="center"/>
            </w:pPr>
            <w:r>
              <w:rPr>
                <w:rFonts w:ascii="Arial" w:eastAsia="宋体"/>
              </w:rPr>
              <w:t>D02.FR.03</w:t>
            </w:r>
          </w:p>
        </w:tc>
        <w:tc>
          <w:tcPr>
            <w:tcW w:w="3924" w:type="dxa"/>
          </w:tcPr>
          <w:p w:rsidR="0076708C" w:rsidRDefault="00D96EDB">
            <w:pPr>
              <w:pStyle w:val="P68B1DB1-TableParagraph7"/>
              <w:rPr>
                <w:i/>
              </w:rPr>
            </w:pPr>
            <w:r>
              <w:rPr>
                <w:rFonts w:ascii="Arial" w:eastAsia="宋体"/>
              </w:rPr>
              <w:t>LocalAuthListEnabled</w:t>
            </w:r>
            <w:r>
              <w:rPr>
                <w:rFonts w:ascii="Arial" w:eastAsia="宋体"/>
              </w:rPr>
              <w:t>不是</w:t>
            </w:r>
            <w:r>
              <w:rPr>
                <w:rFonts w:ascii="Arial" w:eastAsia="宋体"/>
                <w:i/>
              </w:rPr>
              <w:t>true</w:t>
            </w:r>
          </w:p>
        </w:tc>
        <w:tc>
          <w:tcPr>
            <w:tcW w:w="5232" w:type="dxa"/>
          </w:tcPr>
          <w:p w:rsidR="0076708C" w:rsidRDefault="00D96EDB">
            <w:pPr>
              <w:pStyle w:val="P68B1DB1-TableParagraph7"/>
              <w:spacing w:line="247" w:lineRule="auto"/>
            </w:pPr>
            <w:r>
              <w:rPr>
                <w:rFonts w:ascii="Arial" w:eastAsia="宋体"/>
              </w:rPr>
              <w:t>当充电站接收到</w:t>
            </w:r>
            <w:hyperlink w:anchor="_bookmark400" w:history="1">
              <w:r>
                <w:rPr>
                  <w:color w:val="0000ED"/>
                </w:rPr>
                <w:t>GetLocalListVersionRequest</w:t>
              </w:r>
            </w:hyperlink>
            <w:r>
              <w:rPr>
                <w:rFonts w:ascii="Arial" w:eastAsia="宋体"/>
              </w:rPr>
              <w:t>时，则充电站应以</w:t>
            </w:r>
            <w:r>
              <w:rPr>
                <w:rFonts w:ascii="Arial" w:eastAsia="宋体"/>
                <w:i/>
              </w:rPr>
              <w:t>versionNumber</w:t>
            </w:r>
            <w:r>
              <w:rPr>
                <w:rFonts w:ascii="Arial" w:eastAsia="宋体"/>
              </w:rPr>
              <w:t>为</w:t>
            </w:r>
            <w:r>
              <w:rPr>
                <w:rFonts w:ascii="Arial" w:eastAsia="宋体"/>
              </w:rPr>
              <w:t>0 (</w:t>
            </w:r>
            <w:r>
              <w:rPr>
                <w:rFonts w:ascii="Arial" w:eastAsia="宋体"/>
              </w:rPr>
              <w:t>零</w:t>
            </w:r>
            <w:r>
              <w:rPr>
                <w:rFonts w:ascii="Arial" w:eastAsia="宋体"/>
              </w:rPr>
              <w:t xml:space="preserve">) </w:t>
            </w:r>
            <w:r>
              <w:rPr>
                <w:rFonts w:ascii="Arial" w:eastAsia="宋体"/>
              </w:rPr>
              <w:t>的</w:t>
            </w:r>
            <w:hyperlink w:anchor="_bookmark401" w:history="1">
              <w:r>
                <w:rPr>
                  <w:color w:val="0000ED"/>
                </w:rPr>
                <w:t>GetLocalListVersionResponse</w:t>
              </w:r>
            </w:hyperlink>
            <w:r>
              <w:rPr>
                <w:rFonts w:ascii="Arial" w:eastAsia="宋体"/>
              </w:rPr>
              <w:t>进行响应，以指示不存在</w:t>
            </w:r>
            <w:r>
              <w:rPr>
                <w:rFonts w:ascii="Arial" w:eastAsia="宋体"/>
                <w:color w:val="0000ED"/>
              </w:rPr>
              <w:t>本地授权列表</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420" o:spid="_x0000_s6414" style="width:523.3pt;height:.25pt;mso-position-horizontal-relative:char;mso-position-vertical-relative:line" coordsize="10466,5">
            <v:line id="_x0000_s6415" style="position:absolute" from="0,3" to="10466,3" strokecolor="#ddd" strokeweight=".25pt"/>
            <w10:wrap type="none"/>
            <w10:anchorlock/>
          </v:group>
        </w:pict>
      </w:r>
    </w:p>
    <w:p w:rsidR="0076708C" w:rsidRDefault="00D96EDB">
      <w:pPr>
        <w:pStyle w:val="1"/>
        <w:numPr>
          <w:ilvl w:val="0"/>
          <w:numId w:val="207"/>
        </w:numPr>
        <w:tabs>
          <w:tab w:val="left" w:pos="649"/>
        </w:tabs>
        <w:ind w:left="648" w:hanging="529"/>
      </w:pPr>
      <w:bookmarkStart w:id="209" w:name="E._Transactions"/>
      <w:bookmarkStart w:id="210" w:name="_bookmark127"/>
      <w:bookmarkEnd w:id="209"/>
      <w:bookmarkEnd w:id="210"/>
      <w:r>
        <w:rPr>
          <w:rFonts w:ascii="Arial" w:eastAsia="宋体"/>
        </w:rPr>
        <w:t>交易记录</w:t>
      </w:r>
    </w:p>
    <w:p w:rsidR="0076708C" w:rsidRDefault="0076708C">
      <w:pPr>
        <w:spacing w:line="517" w:lineRule="exact"/>
        <w:sectPr w:rsidR="0076708C">
          <w:headerReference w:type="default" r:id="rId155"/>
          <w:footerReference w:type="default" r:id="rId156"/>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1421" o:spid="_x0000_s6412" style="width:523.3pt;height:.25pt;mso-position-horizontal-relative:char;mso-position-vertical-relative:line" coordsize="10466,5">
            <v:line id="_x0000_s6413" style="position:absolute" from="0,3" to="10466,3" strokecolor="#ddd" strokeweight=".25pt"/>
            <w10:wrap type="none"/>
            <w10:anchorlock/>
          </v:group>
        </w:pict>
      </w:r>
    </w:p>
    <w:p w:rsidR="0076708C" w:rsidRDefault="00D96EDB">
      <w:pPr>
        <w:pStyle w:val="2"/>
        <w:numPr>
          <w:ilvl w:val="0"/>
          <w:numId w:val="151"/>
        </w:numPr>
        <w:tabs>
          <w:tab w:val="left" w:pos="520"/>
        </w:tabs>
      </w:pPr>
      <w:bookmarkStart w:id="211" w:name="_bookmark128"/>
      <w:bookmarkEnd w:id="211"/>
      <w:r>
        <w:rPr>
          <w:rFonts w:ascii="Arial" w:eastAsia="宋体"/>
        </w:rPr>
        <w:t>导言</w:t>
      </w:r>
    </w:p>
    <w:p w:rsidR="0076708C" w:rsidRDefault="00D96EDB">
      <w:pPr>
        <w:pStyle w:val="a3"/>
        <w:spacing w:before="265" w:line="247" w:lineRule="auto"/>
        <w:ind w:left="120"/>
      </w:pPr>
      <w:r>
        <w:rPr>
          <w:rFonts w:ascii="Arial" w:eastAsia="宋体"/>
        </w:rPr>
        <w:t>该功能块描述了</w:t>
      </w:r>
      <w:r>
        <w:rPr>
          <w:rFonts w:ascii="Arial" w:eastAsia="宋体"/>
        </w:rPr>
        <w:t>OCPP</w:t>
      </w:r>
      <w:r>
        <w:rPr>
          <w:rFonts w:ascii="Arial" w:eastAsia="宋体"/>
        </w:rPr>
        <w:t>交易相关功能。在充电站上开始</w:t>
      </w:r>
      <w:r>
        <w:rPr>
          <w:rFonts w:ascii="Arial" w:eastAsia="宋体"/>
        </w:rPr>
        <w:t>/</w:t>
      </w:r>
      <w:r>
        <w:rPr>
          <w:rFonts w:ascii="Arial" w:eastAsia="宋体"/>
        </w:rPr>
        <w:t>停止交易。注意，在任何时间点，</w:t>
      </w:r>
      <w:r>
        <w:rPr>
          <w:rFonts w:ascii="Arial" w:eastAsia="宋体"/>
        </w:rPr>
        <w:t>EVSE</w:t>
      </w:r>
      <w:r>
        <w:rPr>
          <w:rFonts w:ascii="Arial" w:eastAsia="宋体"/>
        </w:rPr>
        <w:t>上最多可以有一个事务是活动的。</w:t>
      </w:r>
    </w:p>
    <w:p w:rsidR="0076708C" w:rsidRDefault="0076708C">
      <w:pPr>
        <w:pStyle w:val="a3"/>
        <w:spacing w:before="10"/>
        <w:rPr>
          <w:sz w:val="26"/>
        </w:rPr>
      </w:pPr>
    </w:p>
    <w:p w:rsidR="0076708C" w:rsidRDefault="00D96EDB">
      <w:pPr>
        <w:pStyle w:val="3"/>
        <w:numPr>
          <w:ilvl w:val="1"/>
          <w:numId w:val="151"/>
        </w:numPr>
        <w:tabs>
          <w:tab w:val="left" w:pos="751"/>
        </w:tabs>
      </w:pPr>
      <w:bookmarkStart w:id="212" w:name="1.1._Flexible_transaction_start/stop"/>
      <w:bookmarkStart w:id="213" w:name="_bookmark129"/>
      <w:bookmarkEnd w:id="212"/>
      <w:bookmarkEnd w:id="213"/>
      <w:r>
        <w:rPr>
          <w:rFonts w:ascii="Arial" w:eastAsia="宋体"/>
        </w:rPr>
        <w:t>灵活的事务启动</w:t>
      </w:r>
      <w:r>
        <w:rPr>
          <w:rFonts w:ascii="Arial" w:eastAsia="宋体"/>
        </w:rPr>
        <w:t>/</w:t>
      </w:r>
      <w:r>
        <w:rPr>
          <w:rFonts w:ascii="Arial" w:eastAsia="宋体"/>
        </w:rPr>
        <w:t>停止</w:t>
      </w:r>
    </w:p>
    <w:p w:rsidR="0076708C" w:rsidRDefault="00D96EDB">
      <w:pPr>
        <w:pStyle w:val="a3"/>
        <w:spacing w:before="261" w:line="247" w:lineRule="auto"/>
        <w:ind w:left="120"/>
      </w:pPr>
      <w:r>
        <w:rPr>
          <w:rFonts w:ascii="Arial" w:eastAsia="宋体"/>
        </w:rPr>
        <w:t>为了支持尽可能多的业务案例，并防止在某些业务案例不需要时发送过多消息，</w:t>
      </w:r>
      <w:r>
        <w:rPr>
          <w:rFonts w:ascii="Arial" w:eastAsia="宋体"/>
        </w:rPr>
        <w:t>ocpp2.0.1</w:t>
      </w:r>
      <w:r>
        <w:rPr>
          <w:rFonts w:ascii="Arial" w:eastAsia="宋体"/>
        </w:rPr>
        <w:t>支持灵活配置事务的开始和停止。</w:t>
      </w:r>
    </w:p>
    <w:p w:rsidR="0076708C" w:rsidRDefault="0076708C">
      <w:pPr>
        <w:pStyle w:val="a3"/>
        <w:spacing w:before="9"/>
        <w:rPr>
          <w:sz w:val="20"/>
        </w:rPr>
      </w:pPr>
    </w:p>
    <w:p w:rsidR="0076708C" w:rsidRDefault="00D96EDB">
      <w:pPr>
        <w:pStyle w:val="a3"/>
        <w:ind w:left="120"/>
      </w:pPr>
      <w:r>
        <w:rPr>
          <w:rFonts w:ascii="Arial" w:eastAsia="宋体"/>
        </w:rPr>
        <w:t>为此，定义了以下配置变量</w:t>
      </w:r>
      <w:r>
        <w:rPr>
          <w:rFonts w:ascii="Arial" w:eastAsia="宋体"/>
        </w:rPr>
        <w:t>:</w:t>
      </w:r>
    </w:p>
    <w:p w:rsidR="0076708C" w:rsidRDefault="0076708C">
      <w:pPr>
        <w:pStyle w:val="a3"/>
        <w:spacing w:before="3"/>
        <w:rPr>
          <w:sz w:val="21"/>
        </w:rPr>
      </w:pPr>
    </w:p>
    <w:p w:rsidR="0076708C" w:rsidRDefault="00D96EDB">
      <w:pPr>
        <w:pStyle w:val="P68B1DB1-ListParagraph48"/>
        <w:numPr>
          <w:ilvl w:val="0"/>
          <w:numId w:val="150"/>
        </w:numPr>
        <w:tabs>
          <w:tab w:val="left" w:pos="720"/>
        </w:tabs>
      </w:pPr>
      <w:hyperlink w:anchor="_bookmark779" w:history="1">
        <w:r>
          <w:t>TxStartPoint</w:t>
        </w:r>
      </w:hyperlink>
    </w:p>
    <w:p w:rsidR="0076708C" w:rsidRDefault="00D96EDB">
      <w:pPr>
        <w:pStyle w:val="P68B1DB1-ListParagraph48"/>
        <w:numPr>
          <w:ilvl w:val="0"/>
          <w:numId w:val="150"/>
        </w:numPr>
        <w:tabs>
          <w:tab w:val="left" w:pos="720"/>
        </w:tabs>
        <w:spacing w:before="113"/>
      </w:pPr>
      <w:hyperlink w:anchor="_bookmark780" w:history="1">
        <w:r>
          <w:t>TxStopPoint</w:t>
        </w:r>
      </w:hyperlink>
    </w:p>
    <w:p w:rsidR="0076708C" w:rsidRDefault="0076708C">
      <w:pPr>
        <w:pStyle w:val="a3"/>
        <w:spacing w:before="6"/>
        <w:rPr>
          <w:rFonts w:ascii="Courier New"/>
          <w:sz w:val="20"/>
        </w:rPr>
      </w:pPr>
    </w:p>
    <w:p w:rsidR="0076708C" w:rsidRDefault="00D96EDB">
      <w:pPr>
        <w:pStyle w:val="a3"/>
        <w:spacing w:line="247" w:lineRule="auto"/>
        <w:ind w:left="120"/>
      </w:pPr>
      <w:r>
        <w:rPr>
          <w:rFonts w:ascii="Arial" w:eastAsia="宋体"/>
        </w:rPr>
        <w:t>这两个配置变量可以定义事务何时开始</w:t>
      </w:r>
      <w:r>
        <w:rPr>
          <w:rFonts w:ascii="Arial" w:eastAsia="宋体"/>
        </w:rPr>
        <w:t xml:space="preserve">: </w:t>
      </w:r>
      <w:hyperlink w:anchor="_bookmark560" w:history="1">
        <w:r>
          <w:rPr>
            <w:color w:val="0000ED"/>
          </w:rPr>
          <w:t>TransactionEventRequest</w:t>
        </w:r>
      </w:hyperlink>
      <w:r>
        <w:rPr>
          <w:rFonts w:ascii="Arial" w:eastAsia="宋体"/>
        </w:rPr>
        <w:t xml:space="preserve"> (eventType = Started) </w:t>
      </w:r>
      <w:r>
        <w:rPr>
          <w:rFonts w:ascii="Arial" w:eastAsia="宋体"/>
        </w:rPr>
        <w:t>和事务何时停止</w:t>
      </w:r>
      <w:r>
        <w:rPr>
          <w:rFonts w:ascii="Arial" w:eastAsia="宋体"/>
        </w:rPr>
        <w:t xml:space="preserve">: </w:t>
      </w:r>
      <w:hyperlink w:anchor="_bookmark560" w:history="1">
        <w:r>
          <w:rPr>
            <w:color w:val="0000ED"/>
          </w:rPr>
          <w:t>TransactionEventRequest</w:t>
        </w:r>
      </w:hyperlink>
      <w:r>
        <w:rPr>
          <w:rFonts w:ascii="Arial" w:eastAsia="宋体"/>
        </w:rPr>
        <w:t xml:space="preserve"> (eventType = </w:t>
      </w:r>
      <w:r>
        <w:rPr>
          <w:rFonts w:ascii="Arial" w:eastAsia="宋体"/>
        </w:rPr>
        <w:t>已结束</w:t>
      </w:r>
      <w:r>
        <w:rPr>
          <w:rFonts w:ascii="Arial" w:eastAsia="宋体"/>
        </w:rPr>
        <w:t>)</w:t>
      </w:r>
    </w:p>
    <w:p w:rsidR="0076708C" w:rsidRDefault="0076708C">
      <w:pPr>
        <w:pStyle w:val="a3"/>
        <w:spacing w:before="9"/>
        <w:rPr>
          <w:sz w:val="20"/>
        </w:rPr>
      </w:pPr>
    </w:p>
    <w:p w:rsidR="0076708C" w:rsidRDefault="00D96EDB">
      <w:pPr>
        <w:pStyle w:val="a3"/>
        <w:spacing w:line="247" w:lineRule="auto"/>
        <w:ind w:left="120" w:right="344"/>
      </w:pPr>
      <w:r>
        <w:rPr>
          <w:rFonts w:ascii="Arial" w:eastAsia="宋体"/>
        </w:rPr>
        <w:t>随着</w:t>
      </w:r>
      <w:r>
        <w:rPr>
          <w:rFonts w:ascii="Arial" w:eastAsia="宋体"/>
        </w:rPr>
        <w:t>ocpp2.0.1</w:t>
      </w:r>
      <w:r>
        <w:rPr>
          <w:rFonts w:ascii="Arial" w:eastAsia="宋体"/>
        </w:rPr>
        <w:t>中交易的灵活开始</w:t>
      </w:r>
      <w:r>
        <w:rPr>
          <w:rFonts w:ascii="Arial" w:eastAsia="宋体"/>
        </w:rPr>
        <w:t>/</w:t>
      </w:r>
      <w:r>
        <w:rPr>
          <w:rFonts w:ascii="Arial" w:eastAsia="宋体"/>
        </w:rPr>
        <w:t>停止点的介绍，提供交易的定义是很重要的。</w:t>
      </w:r>
    </w:p>
    <w:p w:rsidR="0076708C" w:rsidRDefault="00D96EDB">
      <w:pPr>
        <w:pStyle w:val="a3"/>
        <w:spacing w:before="8"/>
        <w:rPr>
          <w:sz w:val="19"/>
        </w:rPr>
      </w:pPr>
      <w:r>
        <w:pict>
          <v:shape id="docshape1422" o:spid="_x0000_s6411" type="#_x0000_t202" style="position:absolute;margin-left:36pt;margin-top:12.65pt;width:523.3pt;height:45.6pt;z-index:-15614464;mso-wrap-distance-left:0;mso-wrap-distance-right:0;mso-position-horizontal-relative:page" fillcolor="#ededed" stroked="f">
            <v:textbox inset="0,0,0,0">
              <w:txbxContent>
                <w:p w:rsidR="00C50B16" w:rsidRDefault="00C50B16">
                  <w:pPr>
                    <w:pStyle w:val="a3"/>
                    <w:spacing w:before="7"/>
                    <w:rPr>
                      <w:color w:val="000000"/>
                      <w:sz w:val="19"/>
                    </w:rPr>
                  </w:pPr>
                </w:p>
                <w:p w:rsidR="00C50B16" w:rsidRDefault="00C50B16">
                  <w:pPr>
                    <w:pStyle w:val="P68B1DB1-BodyText65"/>
                    <w:spacing w:line="247" w:lineRule="auto"/>
                    <w:ind w:left="240" w:right="388"/>
                  </w:pPr>
                  <w:r>
                    <w:rPr>
                      <w:rFonts w:ascii="Arial" w:eastAsia="宋体"/>
                    </w:rPr>
                    <w:t>事务是由</w:t>
                  </w:r>
                  <w:r>
                    <w:rPr>
                      <w:rFonts w:ascii="Arial" w:eastAsia="宋体"/>
                    </w:rPr>
                    <w:t>csm</w:t>
                  </w:r>
                  <w:r>
                    <w:rPr>
                      <w:rFonts w:ascii="Arial" w:eastAsia="宋体"/>
                    </w:rPr>
                    <w:t>记录的计费会话的一部分。它是具有开始和停止时间的单个时间帧。该信息可以由运营商用于计费。</w:t>
                  </w:r>
                </w:p>
              </w:txbxContent>
            </v:textbox>
            <w10:wrap type="topAndBottom" anchorx="page"/>
          </v:shape>
        </w:pict>
      </w:r>
    </w:p>
    <w:p w:rsidR="0076708C" w:rsidRDefault="0076708C">
      <w:pPr>
        <w:pStyle w:val="a3"/>
        <w:spacing w:before="2"/>
        <w:rPr>
          <w:sz w:val="11"/>
        </w:rPr>
      </w:pPr>
    </w:p>
    <w:p w:rsidR="0076708C" w:rsidRDefault="00D96EDB">
      <w:pPr>
        <w:pStyle w:val="a3"/>
        <w:spacing w:before="98" w:line="247" w:lineRule="auto"/>
        <w:ind w:left="120"/>
      </w:pPr>
      <w:r>
        <w:rPr>
          <w:rFonts w:ascii="Arial" w:eastAsia="宋体"/>
        </w:rPr>
        <w:t>由充电站操作员定义</w:t>
      </w:r>
      <w:r>
        <w:rPr>
          <w:rFonts w:ascii="Arial" w:eastAsia="宋体"/>
        </w:rPr>
        <w:t>TxStartPoint</w:t>
      </w:r>
      <w:r>
        <w:rPr>
          <w:rFonts w:ascii="Arial" w:eastAsia="宋体"/>
        </w:rPr>
        <w:t>和</w:t>
      </w:r>
      <w:r>
        <w:rPr>
          <w:rFonts w:ascii="Arial" w:eastAsia="宋体"/>
        </w:rPr>
        <w:t>TxStopPoint</w:t>
      </w:r>
      <w:r>
        <w:rPr>
          <w:rFonts w:ascii="Arial" w:eastAsia="宋体"/>
        </w:rPr>
        <w:t>的值</w:t>
      </w:r>
      <w:r>
        <w:rPr>
          <w:rFonts w:ascii="Arial" w:eastAsia="宋体"/>
        </w:rPr>
        <w:t xml:space="preserve"> (</w:t>
      </w:r>
      <w:r>
        <w:rPr>
          <w:rFonts w:ascii="Arial" w:eastAsia="宋体"/>
        </w:rPr>
        <w:t>除非这些在充电站中预设为只读值</w:t>
      </w:r>
      <w:r>
        <w:rPr>
          <w:rFonts w:ascii="Arial" w:eastAsia="宋体"/>
        </w:rPr>
        <w:t>)</w:t>
      </w:r>
      <w:r>
        <w:rPr>
          <w:rFonts w:ascii="Arial" w:eastAsia="宋体"/>
        </w:rPr>
        <w:t>，但并非所有组合都有意义。</w:t>
      </w:r>
    </w:p>
    <w:p w:rsidR="0076708C" w:rsidRDefault="0076708C">
      <w:pPr>
        <w:pStyle w:val="a3"/>
        <w:spacing w:before="9"/>
        <w:rPr>
          <w:sz w:val="20"/>
        </w:rPr>
      </w:pPr>
    </w:p>
    <w:p w:rsidR="0076708C" w:rsidRDefault="00D96EDB">
      <w:pPr>
        <w:pStyle w:val="a3"/>
        <w:ind w:left="120"/>
      </w:pPr>
      <w:r>
        <w:rPr>
          <w:rFonts w:ascii="Arial" w:eastAsia="宋体"/>
        </w:rPr>
        <w:t>以下三种变体是最常见的</w:t>
      </w:r>
      <w:r>
        <w:rPr>
          <w:rFonts w:ascii="Arial" w:eastAsia="宋体"/>
        </w:rPr>
        <w:t>:</w:t>
      </w:r>
    </w:p>
    <w:p w:rsidR="0076708C" w:rsidRDefault="0076708C">
      <w:pPr>
        <w:pStyle w:val="a3"/>
        <w:spacing w:before="3"/>
        <w:rPr>
          <w:sz w:val="21"/>
        </w:rPr>
      </w:pPr>
    </w:p>
    <w:p w:rsidR="0076708C" w:rsidRDefault="00D96EDB">
      <w:pPr>
        <w:pStyle w:val="P68B1DB1-ListParagraph10"/>
        <w:numPr>
          <w:ilvl w:val="0"/>
          <w:numId w:val="150"/>
        </w:numPr>
        <w:tabs>
          <w:tab w:val="left" w:pos="720"/>
        </w:tabs>
      </w:pPr>
      <w:r>
        <w:rPr>
          <w:rFonts w:ascii="Arial" w:eastAsia="宋体"/>
        </w:rPr>
        <w:t>如果对连接时间计费，则应</w:t>
      </w:r>
      <w:r>
        <w:rPr>
          <w:rFonts w:ascii="Arial" w:eastAsia="宋体" w:hAnsi="Courier New"/>
        </w:rPr>
        <w:t>EVConnected</w:t>
      </w:r>
      <w:r>
        <w:rPr>
          <w:rFonts w:ascii="Arial" w:eastAsia="宋体"/>
        </w:rPr>
        <w:t>开始和停止点。</w:t>
      </w:r>
    </w:p>
    <w:p w:rsidR="0076708C" w:rsidRDefault="00D96EDB">
      <w:pPr>
        <w:pStyle w:val="P68B1DB1-ListParagraph10"/>
        <w:numPr>
          <w:ilvl w:val="0"/>
          <w:numId w:val="150"/>
        </w:numPr>
        <w:tabs>
          <w:tab w:val="left" w:pos="720"/>
        </w:tabs>
        <w:spacing w:before="118" w:line="232" w:lineRule="auto"/>
        <w:ind w:right="473"/>
      </w:pPr>
      <w:r>
        <w:rPr>
          <w:rFonts w:ascii="Arial" w:eastAsia="宋体"/>
        </w:rPr>
        <w:t>如果对使用时间进行计费，则应将起点</w:t>
      </w:r>
      <w:r>
        <w:rPr>
          <w:rFonts w:ascii="Arial" w:eastAsia="宋体" w:hAnsi="Courier New"/>
        </w:rPr>
        <w:t>EVConnected</w:t>
      </w:r>
      <w:r>
        <w:rPr>
          <w:rFonts w:ascii="Arial" w:eastAsia="宋体" w:hAnsi="Courier New"/>
        </w:rPr>
        <w:t>，授权</w:t>
      </w:r>
      <w:r>
        <w:rPr>
          <w:rFonts w:ascii="Arial" w:eastAsia="宋体"/>
        </w:rPr>
        <w:t xml:space="preserve"> </w:t>
      </w:r>
      <w:r>
        <w:rPr>
          <w:rFonts w:ascii="Arial" w:eastAsia="宋体"/>
        </w:rPr>
        <w:t>，将停止点</w:t>
      </w:r>
      <w:r>
        <w:rPr>
          <w:rFonts w:ascii="Arial" w:eastAsia="宋体" w:hAnsi="Courier New"/>
        </w:rPr>
        <w:t>EVConnected</w:t>
      </w:r>
      <w:r>
        <w:rPr>
          <w:rFonts w:ascii="Arial" w:eastAsia="宋体"/>
        </w:rPr>
        <w:t>。</w:t>
      </w:r>
      <w:r>
        <w:rPr>
          <w:rFonts w:ascii="Arial" w:eastAsia="宋体"/>
        </w:rPr>
        <w:t>(</w:t>
      </w:r>
      <w:r>
        <w:rPr>
          <w:rFonts w:ascii="Arial" w:eastAsia="宋体"/>
        </w:rPr>
        <w:t>使得在首先授权时，充电器已经被视为</w:t>
      </w:r>
      <w:r>
        <w:rPr>
          <w:rFonts w:ascii="Arial" w:eastAsia="宋体"/>
        </w:rPr>
        <w:t xml:space="preserve"> </w:t>
      </w:r>
      <w:r>
        <w:rPr>
          <w:rFonts w:ascii="Arial" w:eastAsia="宋体"/>
        </w:rPr>
        <w:t>“</w:t>
      </w:r>
      <w:r>
        <w:rPr>
          <w:rFonts w:ascii="Arial" w:eastAsia="宋体"/>
        </w:rPr>
        <w:t>在使用中</w:t>
      </w:r>
      <w:r>
        <w:rPr>
          <w:rFonts w:ascii="Arial" w:eastAsia="宋体"/>
        </w:rPr>
        <w:t>”</w:t>
      </w:r>
      <w:r>
        <w:rPr>
          <w:rFonts w:ascii="Arial" w:eastAsia="宋体"/>
        </w:rPr>
        <w:t>)</w:t>
      </w:r>
      <w:r>
        <w:rPr>
          <w:rFonts w:ascii="Arial" w:eastAsia="宋体"/>
        </w:rPr>
        <w:t>。</w:t>
      </w:r>
    </w:p>
    <w:p w:rsidR="0076708C" w:rsidRDefault="00D96EDB">
      <w:pPr>
        <w:pStyle w:val="P68B1DB1-ListParagraph10"/>
        <w:numPr>
          <w:ilvl w:val="0"/>
          <w:numId w:val="150"/>
        </w:numPr>
        <w:tabs>
          <w:tab w:val="left" w:pos="720"/>
        </w:tabs>
        <w:spacing w:before="127" w:line="242" w:lineRule="auto"/>
        <w:ind w:right="233"/>
      </w:pPr>
      <w:r>
        <w:rPr>
          <w:rFonts w:ascii="Arial" w:eastAsia="宋体"/>
        </w:rPr>
        <w:t>如果对充电时间计费，则应</w:t>
      </w:r>
      <w:r>
        <w:rPr>
          <w:rFonts w:ascii="Arial" w:eastAsia="宋体" w:hAnsi="Courier New"/>
        </w:rPr>
        <w:t>关闭</w:t>
      </w:r>
      <w:r>
        <w:rPr>
          <w:rFonts w:ascii="Arial" w:eastAsia="宋体"/>
        </w:rPr>
        <w:t>启动点和停止点。</w:t>
      </w:r>
      <w:r>
        <w:rPr>
          <w:rFonts w:ascii="Arial" w:eastAsia="宋体"/>
        </w:rPr>
        <w:t>(</w:t>
      </w:r>
      <w:r>
        <w:rPr>
          <w:rFonts w:ascii="Arial" w:eastAsia="宋体"/>
        </w:rPr>
        <w:t>这在充电器准备好提供电力时立即开始，并且在授权被撤销或车辆断开时停止。</w:t>
      </w:r>
      <w:r>
        <w:rPr>
          <w:rFonts w:ascii="Arial" w:eastAsia="宋体"/>
        </w:rPr>
        <w:t>)</w:t>
      </w:r>
      <w:r>
        <w:rPr>
          <w:rFonts w:ascii="Arial" w:eastAsia="宋体"/>
        </w:rPr>
        <w:t>中间的暂停</w:t>
      </w:r>
      <w:r>
        <w:rPr>
          <w:rFonts w:ascii="Arial" w:eastAsia="宋体"/>
        </w:rPr>
        <w:t xml:space="preserve"> (</w:t>
      </w:r>
      <w:r>
        <w:rPr>
          <w:rFonts w:ascii="Arial" w:eastAsia="宋体"/>
        </w:rPr>
        <w:t>即</w:t>
      </w:r>
      <w:r>
        <w:rPr>
          <w:rFonts w:ascii="Arial" w:eastAsia="宋体"/>
        </w:rPr>
        <w:t xml:space="preserve">SuspendedEV(SE)) </w:t>
      </w:r>
      <w:r>
        <w:rPr>
          <w:rFonts w:ascii="Arial" w:eastAsia="宋体"/>
        </w:rPr>
        <w:t>不会结束事务。可以基于在交易期间收集的仪表值来完成对能量或功率的量的计费。</w:t>
      </w:r>
    </w:p>
    <w:p w:rsidR="0076708C" w:rsidRDefault="0076708C">
      <w:pPr>
        <w:pStyle w:val="a3"/>
        <w:spacing w:before="6"/>
        <w:rPr>
          <w:sz w:val="19"/>
        </w:rPr>
      </w:pPr>
    </w:p>
    <w:p w:rsidR="0076708C" w:rsidRDefault="0076708C">
      <w:pPr>
        <w:rPr>
          <w:sz w:val="19"/>
        </w:rPr>
        <w:sectPr w:rsidR="0076708C">
          <w:pgSz w:w="11910" w:h="16840"/>
          <w:pgMar w:top="460" w:right="600" w:bottom="620" w:left="600" w:header="186" w:footer="431" w:gutter="0"/>
          <w:cols w:space="720"/>
        </w:sectPr>
      </w:pPr>
    </w:p>
    <w:p w:rsidR="0076708C" w:rsidRDefault="0076708C">
      <w:pPr>
        <w:pStyle w:val="a3"/>
        <w:rPr>
          <w:sz w:val="20"/>
        </w:rPr>
      </w:pPr>
    </w:p>
    <w:p w:rsidR="0076708C" w:rsidRDefault="0076708C">
      <w:pPr>
        <w:pStyle w:val="a3"/>
        <w:spacing w:before="8"/>
        <w:rPr>
          <w:sz w:val="25"/>
        </w:rPr>
      </w:pPr>
    </w:p>
    <w:p w:rsidR="0076708C" w:rsidRDefault="00D96EDB">
      <w:pPr>
        <w:ind w:left="360"/>
        <w:rPr>
          <w:b/>
          <w:sz w:val="18"/>
        </w:rPr>
      </w:pPr>
      <w:r>
        <w:rPr>
          <w:rFonts w:ascii="Arial" w:eastAsia="宋体"/>
        </w:rPr>
        <w:pict>
          <v:line id="_x0000_s6410" style="position:absolute;left:0;text-align:left;z-index:15843328;mso-position-horizontal-relative:page" from="101.1pt,-25.05pt" to="101.1pt,37pt" strokecolor="#ededed" strokeweight=".5pt">
            <w10:wrap anchorx="page"/>
          </v:line>
        </w:pict>
      </w:r>
      <w:r>
        <w:rPr>
          <w:rFonts w:ascii="Arial" w:eastAsia="宋体"/>
          <w:b/>
          <w:sz w:val="18"/>
        </w:rPr>
        <w:t>警告</w:t>
      </w:r>
    </w:p>
    <w:p w:rsidR="0076708C" w:rsidRDefault="00D96EDB">
      <w:pPr>
        <w:pStyle w:val="a3"/>
        <w:spacing w:before="98"/>
        <w:ind w:left="360" w:right="419"/>
      </w:pPr>
      <w:r>
        <w:rPr>
          <w:rFonts w:ascii="Arial" w:eastAsia="宋体"/>
        </w:rPr>
        <w:br w:type="column"/>
      </w:r>
      <w:r>
        <w:rPr>
          <w:rFonts w:ascii="Arial" w:eastAsia="宋体"/>
        </w:rPr>
        <w:t>开始和停止点的某些组合可能导致已开始的事务永远不会停止的情况。例如</w:t>
      </w:r>
      <w:r>
        <w:rPr>
          <w:rFonts w:ascii="Arial" w:eastAsia="宋体"/>
        </w:rPr>
        <w:t xml:space="preserve">: </w:t>
      </w:r>
      <w:r>
        <w:rPr>
          <w:rFonts w:ascii="Arial" w:eastAsia="宋体"/>
        </w:rPr>
        <w:t>当起点是</w:t>
      </w:r>
      <w:r>
        <w:rPr>
          <w:rFonts w:ascii="Arial" w:eastAsia="宋体"/>
        </w:rPr>
        <w:t xml:space="preserve">parkingbayopactorsion </w:t>
      </w:r>
      <w:r>
        <w:rPr>
          <w:rFonts w:ascii="Arial" w:eastAsia="宋体"/>
        </w:rPr>
        <w:t>，而停止点是</w:t>
      </w:r>
      <w:r>
        <w:rPr>
          <w:rFonts w:ascii="Arial" w:eastAsia="宋体"/>
        </w:rPr>
        <w:t>EVConnected</w:t>
      </w:r>
      <w:r>
        <w:rPr>
          <w:rFonts w:ascii="Arial" w:eastAsia="宋体"/>
        </w:rPr>
        <w:t>时，那么当</w:t>
      </w:r>
      <w:r>
        <w:rPr>
          <w:rFonts w:ascii="Arial" w:eastAsia="宋体"/>
        </w:rPr>
        <w:t>EV</w:t>
      </w:r>
      <w:r>
        <w:rPr>
          <w:rFonts w:ascii="Arial" w:eastAsia="宋体"/>
        </w:rPr>
        <w:t>占据停车位时，交易就开始了，但是当用户从未连接过</w:t>
      </w:r>
      <w:r>
        <w:rPr>
          <w:rFonts w:ascii="Arial" w:eastAsia="宋体"/>
        </w:rPr>
        <w:t>EV</w:t>
      </w:r>
      <w:r>
        <w:rPr>
          <w:rFonts w:ascii="Arial" w:eastAsia="宋体"/>
        </w:rPr>
        <w:t>，而只是开车离开时，那么交易将保持打开状态，因为</w:t>
      </w:r>
      <w:r>
        <w:rPr>
          <w:rFonts w:ascii="Arial" w:eastAsia="宋体"/>
        </w:rPr>
        <w:t>parkingbayopsatiorion</w:t>
      </w:r>
      <w:r>
        <w:rPr>
          <w:rFonts w:ascii="Arial" w:eastAsia="宋体"/>
        </w:rPr>
        <w:t>未配置为停止点。</w:t>
      </w:r>
    </w:p>
    <w:p w:rsidR="0076708C" w:rsidRDefault="0076708C">
      <w:pPr>
        <w:sectPr w:rsidR="0076708C">
          <w:type w:val="continuous"/>
          <w:pgSz w:w="11910" w:h="16840"/>
          <w:pgMar w:top="740" w:right="600" w:bottom="280" w:left="600" w:header="186" w:footer="431" w:gutter="0"/>
          <w:cols w:num="2" w:space="720" w:equalWidth="0">
            <w:col w:w="1223" w:space="80"/>
            <w:col w:w="9407"/>
          </w:cols>
        </w:sectPr>
      </w:pPr>
    </w:p>
    <w:p w:rsidR="0076708C" w:rsidRDefault="0076708C">
      <w:pPr>
        <w:pStyle w:val="a3"/>
        <w:spacing w:before="3"/>
        <w:rPr>
          <w:sz w:val="26"/>
        </w:rPr>
      </w:pPr>
    </w:p>
    <w:p w:rsidR="0076708C" w:rsidRDefault="00D96EDB">
      <w:pPr>
        <w:pStyle w:val="4"/>
        <w:numPr>
          <w:ilvl w:val="2"/>
          <w:numId w:val="151"/>
        </w:numPr>
        <w:tabs>
          <w:tab w:val="left" w:pos="914"/>
        </w:tabs>
        <w:spacing w:before="97"/>
      </w:pPr>
      <w:r>
        <w:rPr>
          <w:rFonts w:ascii="Arial" w:eastAsia="宋体"/>
        </w:rPr>
        <w:t>只读或读</w:t>
      </w:r>
      <w:r>
        <w:rPr>
          <w:rFonts w:ascii="Arial" w:eastAsia="宋体"/>
        </w:rPr>
        <w:t>/</w:t>
      </w:r>
      <w:r>
        <w:rPr>
          <w:rFonts w:ascii="Arial" w:eastAsia="宋体"/>
        </w:rPr>
        <w:t>写</w:t>
      </w:r>
    </w:p>
    <w:p w:rsidR="0076708C" w:rsidRDefault="00D96EDB">
      <w:pPr>
        <w:pStyle w:val="a3"/>
        <w:spacing w:before="257" w:line="247" w:lineRule="auto"/>
        <w:ind w:left="120" w:right="620"/>
      </w:pPr>
      <w:r>
        <w:rPr>
          <w:rFonts w:ascii="Arial" w:eastAsia="宋体"/>
        </w:rPr>
        <w:t>Ocpp2.0.1</w:t>
      </w:r>
      <w:r>
        <w:rPr>
          <w:rFonts w:ascii="Arial" w:eastAsia="宋体"/>
        </w:rPr>
        <w:t>支持事务启动</w:t>
      </w:r>
      <w:r>
        <w:rPr>
          <w:rFonts w:ascii="Arial" w:eastAsia="宋体"/>
        </w:rPr>
        <w:t>/</w:t>
      </w:r>
      <w:r>
        <w:rPr>
          <w:rFonts w:ascii="Arial" w:eastAsia="宋体"/>
        </w:rPr>
        <w:t>停止配置变量的</w:t>
      </w:r>
      <w:r>
        <w:rPr>
          <w:rFonts w:ascii="Arial" w:eastAsia="宋体"/>
        </w:rPr>
        <w:t>2</w:t>
      </w:r>
      <w:r>
        <w:rPr>
          <w:rFonts w:ascii="Arial" w:eastAsia="宋体"/>
        </w:rPr>
        <w:t>个选项。它们可以是</w:t>
      </w:r>
      <w:r>
        <w:rPr>
          <w:rFonts w:ascii="Arial" w:eastAsia="宋体"/>
        </w:rPr>
        <w:t>: RW (</w:t>
      </w:r>
      <w:r>
        <w:rPr>
          <w:rFonts w:ascii="Arial" w:eastAsia="宋体"/>
        </w:rPr>
        <w:t>读写</w:t>
      </w:r>
      <w:r>
        <w:rPr>
          <w:rFonts w:ascii="Arial" w:eastAsia="宋体"/>
        </w:rPr>
        <w:t xml:space="preserve">) </w:t>
      </w:r>
      <w:r>
        <w:rPr>
          <w:rFonts w:ascii="Arial" w:eastAsia="宋体"/>
        </w:rPr>
        <w:t>或</w:t>
      </w:r>
      <w:r>
        <w:rPr>
          <w:rFonts w:ascii="Arial" w:eastAsia="宋体"/>
        </w:rPr>
        <w:t>R (</w:t>
      </w:r>
      <w:r>
        <w:rPr>
          <w:rFonts w:ascii="Arial" w:eastAsia="宋体"/>
        </w:rPr>
        <w:t>只读</w:t>
      </w:r>
      <w:r>
        <w:rPr>
          <w:rFonts w:ascii="Arial" w:eastAsia="宋体"/>
        </w:rPr>
        <w:t>)</w:t>
      </w:r>
      <w:r>
        <w:rPr>
          <w:rFonts w:ascii="Arial" w:eastAsia="宋体"/>
        </w:rPr>
        <w:t>。</w:t>
      </w:r>
    </w:p>
    <w:p w:rsidR="0076708C" w:rsidRDefault="0076708C">
      <w:pPr>
        <w:pStyle w:val="a3"/>
        <w:spacing w:before="9"/>
        <w:rPr>
          <w:sz w:val="20"/>
        </w:rPr>
      </w:pPr>
    </w:p>
    <w:p w:rsidR="0076708C" w:rsidRDefault="00D96EDB">
      <w:pPr>
        <w:pStyle w:val="a3"/>
        <w:spacing w:line="247" w:lineRule="auto"/>
        <w:ind w:left="120"/>
      </w:pPr>
      <w:r>
        <w:rPr>
          <w:rFonts w:ascii="Arial" w:eastAsia="宋体"/>
        </w:rPr>
        <w:t>当充电站支持</w:t>
      </w:r>
      <w:r>
        <w:rPr>
          <w:rFonts w:ascii="Arial" w:eastAsia="宋体"/>
        </w:rPr>
        <w:t>RW</w:t>
      </w:r>
      <w:r>
        <w:rPr>
          <w:rFonts w:ascii="Arial" w:eastAsia="宋体"/>
        </w:rPr>
        <w:t>时，</w:t>
      </w:r>
      <w:r>
        <w:rPr>
          <w:rFonts w:ascii="Arial" w:eastAsia="宋体"/>
        </w:rPr>
        <w:t>CSO</w:t>
      </w:r>
      <w:r>
        <w:rPr>
          <w:rFonts w:ascii="Arial" w:eastAsia="宋体"/>
        </w:rPr>
        <w:t>可以配置设置。为了支持所有可能的设置，充电站中的软件必须更加灵活。</w:t>
      </w:r>
    </w:p>
    <w:p w:rsidR="0076708C" w:rsidRDefault="0076708C">
      <w:pPr>
        <w:pStyle w:val="a3"/>
        <w:spacing w:before="9"/>
        <w:rPr>
          <w:sz w:val="20"/>
        </w:rPr>
      </w:pPr>
    </w:p>
    <w:p w:rsidR="0076708C" w:rsidRDefault="00D96EDB">
      <w:pPr>
        <w:pStyle w:val="a3"/>
        <w:spacing w:line="247" w:lineRule="auto"/>
        <w:ind w:left="120" w:right="169"/>
      </w:pPr>
      <w:r>
        <w:rPr>
          <w:rFonts w:ascii="Arial" w:eastAsia="宋体"/>
        </w:rPr>
        <w:t>仅使用</w:t>
      </w:r>
      <w:r>
        <w:rPr>
          <w:rFonts w:ascii="Arial" w:eastAsia="宋体"/>
        </w:rPr>
        <w:t>R</w:t>
      </w:r>
      <w:r>
        <w:rPr>
          <w:rFonts w:ascii="Arial" w:eastAsia="宋体"/>
        </w:rPr>
        <w:t>，设置在固件中是固定的，</w:t>
      </w:r>
      <w:r>
        <w:rPr>
          <w:rFonts w:ascii="Arial" w:eastAsia="宋体"/>
        </w:rPr>
        <w:t>CSO</w:t>
      </w:r>
      <w:r>
        <w:rPr>
          <w:rFonts w:ascii="Arial" w:eastAsia="宋体"/>
        </w:rPr>
        <w:t>可以读取设置以了解充电站的行为方式，但无法对其进行配置。这使得实现更简单。当目标市场的需求众所周知时，可能不需要实施灵活的模型。</w:t>
      </w:r>
    </w:p>
    <w:p w:rsidR="0076708C" w:rsidRDefault="0076708C">
      <w:pPr>
        <w:pStyle w:val="a3"/>
        <w:spacing w:before="1"/>
        <w:rPr>
          <w:sz w:val="27"/>
        </w:rPr>
      </w:pPr>
    </w:p>
    <w:p w:rsidR="0076708C" w:rsidRDefault="00D96EDB">
      <w:pPr>
        <w:pStyle w:val="4"/>
        <w:numPr>
          <w:ilvl w:val="2"/>
          <w:numId w:val="151"/>
        </w:numPr>
        <w:tabs>
          <w:tab w:val="left" w:pos="914"/>
        </w:tabs>
      </w:pPr>
      <w:r>
        <w:rPr>
          <w:rFonts w:ascii="Arial" w:eastAsia="宋体"/>
        </w:rPr>
        <w:t>OCPP 1.6</w:t>
      </w:r>
      <w:r>
        <w:rPr>
          <w:rFonts w:ascii="Arial" w:eastAsia="宋体"/>
        </w:rPr>
        <w:t>事务兼容性</w:t>
      </w:r>
    </w:p>
    <w:p w:rsidR="0076708C" w:rsidRDefault="00D96EDB">
      <w:pPr>
        <w:pStyle w:val="a3"/>
        <w:spacing w:before="258" w:line="247" w:lineRule="auto"/>
        <w:ind w:left="120" w:right="344"/>
      </w:pPr>
      <w:r>
        <w:rPr>
          <w:rFonts w:ascii="Arial" w:eastAsia="宋体"/>
        </w:rPr>
        <w:t>如果需要类似于</w:t>
      </w:r>
      <w:r>
        <w:rPr>
          <w:rFonts w:ascii="Arial" w:eastAsia="宋体"/>
        </w:rPr>
        <w:t>OCPP 1.6</w:t>
      </w:r>
      <w:r>
        <w:rPr>
          <w:rFonts w:ascii="Arial" w:eastAsia="宋体"/>
        </w:rPr>
        <w:t>的事务，本节将介绍如何配置事务开始和停止点。</w:t>
      </w:r>
    </w:p>
    <w:p w:rsidR="0076708C" w:rsidRDefault="0076708C">
      <w:pPr>
        <w:spacing w:line="247" w:lineRule="auto"/>
        <w:sectPr w:rsidR="0076708C">
          <w:type w:val="continuous"/>
          <w:pgSz w:w="11910" w:h="16840"/>
          <w:pgMar w:top="740" w:right="600" w:bottom="280" w:left="600" w:header="186" w:footer="431" w:gutter="0"/>
          <w:cols w:space="720"/>
        </w:sectPr>
      </w:pPr>
    </w:p>
    <w:p w:rsidR="0076708C" w:rsidRDefault="0076708C">
      <w:pPr>
        <w:pStyle w:val="a3"/>
        <w:spacing w:before="4"/>
        <w:rPr>
          <w:sz w:val="10"/>
        </w:rPr>
      </w:pPr>
    </w:p>
    <w:p w:rsidR="0076708C" w:rsidRDefault="00D96EDB">
      <w:pPr>
        <w:pStyle w:val="a3"/>
        <w:spacing w:before="98" w:line="247" w:lineRule="auto"/>
        <w:ind w:left="120"/>
      </w:pPr>
      <w:r>
        <w:rPr>
          <w:rFonts w:ascii="Arial" w:eastAsia="宋体"/>
        </w:rPr>
        <w:pict>
          <v:line id="_x0000_s6409" style="position:absolute;left:0;text-align:left;z-index:15843840;mso-position-horizontal-relative:page" from="36pt,6.05pt" to="559.3pt,6.05pt" strokecolor="#ddd" strokeweight=".25pt">
            <w10:wrap anchorx="page"/>
          </v:line>
        </w:pict>
      </w:r>
      <w:r>
        <w:rPr>
          <w:rFonts w:ascii="Arial" w:eastAsia="宋体"/>
        </w:rPr>
        <w:t>在</w:t>
      </w:r>
      <w:r>
        <w:rPr>
          <w:rFonts w:ascii="Arial" w:eastAsia="宋体"/>
        </w:rPr>
        <w:t>OCPP 1.x</w:t>
      </w:r>
      <w:r>
        <w:rPr>
          <w:rFonts w:ascii="Arial" w:eastAsia="宋体"/>
        </w:rPr>
        <w:t>中，充电站应该发送</w:t>
      </w:r>
      <w:r>
        <w:rPr>
          <w:rFonts w:ascii="Arial" w:eastAsia="宋体"/>
        </w:rPr>
        <w:t>StartTransaction.req</w:t>
      </w:r>
      <w:r>
        <w:rPr>
          <w:rFonts w:ascii="Arial" w:eastAsia="宋体"/>
        </w:rPr>
        <w:t>的时刻没有非常精确地定义，通常这是在充电站准备输送能量时进行的</w:t>
      </w:r>
      <w:r>
        <w:rPr>
          <w:rFonts w:ascii="Arial" w:eastAsia="宋体"/>
        </w:rPr>
        <w:t xml:space="preserve">: </w:t>
      </w:r>
      <w:r>
        <w:rPr>
          <w:rFonts w:ascii="Arial" w:eastAsia="宋体"/>
        </w:rPr>
        <w:t>电缆已连接并且用户已授权。</w:t>
      </w:r>
    </w:p>
    <w:p w:rsidR="0076708C" w:rsidRDefault="0076708C">
      <w:pPr>
        <w:pStyle w:val="a3"/>
        <w:spacing w:before="9"/>
        <w:rPr>
          <w:sz w:val="20"/>
        </w:rPr>
      </w:pPr>
    </w:p>
    <w:p w:rsidR="0076708C" w:rsidRDefault="00D96EDB">
      <w:pPr>
        <w:pStyle w:val="a3"/>
        <w:ind w:left="120"/>
      </w:pPr>
      <w:r>
        <w:rPr>
          <w:rFonts w:ascii="Arial" w:eastAsia="宋体"/>
        </w:rPr>
        <w:t>为了支持类似的事务开始行为，将使用</w:t>
      </w:r>
      <w:r>
        <w:rPr>
          <w:rFonts w:ascii="Arial" w:eastAsia="宋体"/>
          <w:i/>
        </w:rPr>
        <w:t>PowerPathClosed</w:t>
      </w:r>
      <w:r>
        <w:rPr>
          <w:rFonts w:ascii="Arial" w:eastAsia="宋体"/>
        </w:rPr>
        <w:t>值。</w:t>
      </w:r>
      <w:r>
        <w:rPr>
          <w:rFonts w:ascii="Arial" w:eastAsia="宋体"/>
        </w:rPr>
        <w:t>(</w:t>
      </w:r>
      <w:r>
        <w:rPr>
          <w:rFonts w:ascii="Arial" w:eastAsia="宋体"/>
        </w:rPr>
        <w:t>为完整起见，还请添加</w:t>
      </w:r>
      <w:r>
        <w:rPr>
          <w:rFonts w:ascii="Arial" w:eastAsia="宋体"/>
        </w:rPr>
        <w:t>:</w:t>
      </w:r>
    </w:p>
    <w:p w:rsidR="0076708C" w:rsidRDefault="00D96EDB">
      <w:pPr>
        <w:pStyle w:val="P68B1DB1-Normal8"/>
        <w:spacing w:before="7"/>
        <w:ind w:left="120"/>
      </w:pPr>
      <w:r>
        <w:rPr>
          <w:rFonts w:ascii="Arial" w:eastAsia="宋体"/>
        </w:rPr>
        <w:t>能源转移</w:t>
      </w:r>
    </w:p>
    <w:p w:rsidR="0076708C" w:rsidRDefault="0076708C">
      <w:pPr>
        <w:pStyle w:val="a3"/>
        <w:spacing w:before="3"/>
        <w:rPr>
          <w:i/>
          <w:sz w:val="21"/>
        </w:rPr>
      </w:pPr>
    </w:p>
    <w:p w:rsidR="0076708C" w:rsidRDefault="00D96EDB">
      <w:pPr>
        <w:pStyle w:val="P68B1DB1-Normal8"/>
        <w:ind w:left="120"/>
      </w:pPr>
      <w:r>
        <w:rPr>
          <w:rFonts w:ascii="Arial" w:eastAsia="宋体"/>
        </w:rPr>
        <w:t>表</w:t>
      </w:r>
      <w:r>
        <w:rPr>
          <w:rFonts w:ascii="Arial" w:eastAsia="宋体"/>
        </w:rPr>
        <w:t>95.OCPP 1.6</w:t>
      </w:r>
      <w:r>
        <w:rPr>
          <w:rFonts w:ascii="Arial" w:eastAsia="宋体"/>
        </w:rPr>
        <w:t>兼容事务的设置</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5"/>
        <w:gridCol w:w="8050"/>
      </w:tblGrid>
      <w:tr w:rsidR="0076708C">
        <w:trPr>
          <w:trHeight w:val="284"/>
        </w:trPr>
        <w:tc>
          <w:tcPr>
            <w:tcW w:w="2415" w:type="dxa"/>
            <w:tcBorders>
              <w:bottom w:val="single" w:sz="12" w:space="0" w:color="000000"/>
            </w:tcBorders>
          </w:tcPr>
          <w:p w:rsidR="0076708C" w:rsidRDefault="00D96EDB">
            <w:pPr>
              <w:pStyle w:val="P68B1DB1-TableParagraph6"/>
            </w:pPr>
            <w:r>
              <w:rPr>
                <w:rFonts w:ascii="Arial" w:eastAsia="宋体"/>
              </w:rPr>
              <w:t>配置变量</w:t>
            </w:r>
          </w:p>
        </w:tc>
        <w:tc>
          <w:tcPr>
            <w:tcW w:w="8050" w:type="dxa"/>
            <w:tcBorders>
              <w:bottom w:val="single" w:sz="12" w:space="0" w:color="000000"/>
            </w:tcBorders>
          </w:tcPr>
          <w:p w:rsidR="0076708C" w:rsidRDefault="00D96EDB">
            <w:pPr>
              <w:pStyle w:val="P68B1DB1-TableParagraph6"/>
            </w:pPr>
            <w:r>
              <w:rPr>
                <w:rFonts w:ascii="Arial" w:eastAsia="宋体"/>
              </w:rPr>
              <w:t>数值</w:t>
            </w:r>
          </w:p>
        </w:tc>
      </w:tr>
      <w:tr w:rsidR="0076708C">
        <w:trPr>
          <w:trHeight w:val="285"/>
        </w:trPr>
        <w:tc>
          <w:tcPr>
            <w:tcW w:w="2415" w:type="dxa"/>
            <w:tcBorders>
              <w:top w:val="single" w:sz="12" w:space="0" w:color="000000"/>
            </w:tcBorders>
          </w:tcPr>
          <w:p w:rsidR="0076708C" w:rsidRDefault="00D96EDB">
            <w:pPr>
              <w:pStyle w:val="P68B1DB1-TableParagraph62"/>
              <w:spacing w:before="10"/>
            </w:pPr>
            <w:hyperlink w:anchor="_bookmark779" w:history="1">
              <w:r>
                <w:t>TxStartPoint</w:t>
              </w:r>
            </w:hyperlink>
          </w:p>
        </w:tc>
        <w:tc>
          <w:tcPr>
            <w:tcW w:w="8050" w:type="dxa"/>
            <w:tcBorders>
              <w:top w:val="single" w:sz="12" w:space="0" w:color="000000"/>
            </w:tcBorders>
          </w:tcPr>
          <w:p w:rsidR="0076708C" w:rsidRDefault="00D96EDB">
            <w:pPr>
              <w:pStyle w:val="P68B1DB1-TableParagraph7"/>
              <w:spacing w:before="13"/>
            </w:pPr>
            <w:r>
              <w:rPr>
                <w:rFonts w:ascii="Arial" w:eastAsia="宋体"/>
              </w:rPr>
              <w:t>PowerPathClosed</w:t>
            </w:r>
          </w:p>
        </w:tc>
      </w:tr>
      <w:tr w:rsidR="0076708C">
        <w:trPr>
          <w:trHeight w:val="295"/>
        </w:trPr>
        <w:tc>
          <w:tcPr>
            <w:tcW w:w="2415" w:type="dxa"/>
            <w:shd w:val="clear" w:color="auto" w:fill="EDEDED"/>
          </w:tcPr>
          <w:p w:rsidR="0076708C" w:rsidRDefault="00D96EDB">
            <w:pPr>
              <w:pStyle w:val="P68B1DB1-TableParagraph62"/>
              <w:spacing w:before="20"/>
            </w:pPr>
            <w:hyperlink w:anchor="_bookmark780" w:history="1">
              <w:r>
                <w:t>TxStopPoint</w:t>
              </w:r>
            </w:hyperlink>
          </w:p>
        </w:tc>
        <w:tc>
          <w:tcPr>
            <w:tcW w:w="8050" w:type="dxa"/>
            <w:shd w:val="clear" w:color="auto" w:fill="EDEDED"/>
          </w:tcPr>
          <w:p w:rsidR="0076708C" w:rsidRDefault="00D96EDB">
            <w:pPr>
              <w:pStyle w:val="P68B1DB1-TableParagraph7"/>
            </w:pPr>
            <w:r>
              <w:rPr>
                <w:rFonts w:ascii="Arial" w:eastAsia="宋体"/>
              </w:rPr>
              <w:t>EVConnected</w:t>
            </w:r>
            <w:r>
              <w:rPr>
                <w:rFonts w:ascii="Arial" w:eastAsia="宋体"/>
              </w:rPr>
              <w:t>，授权</w:t>
            </w:r>
          </w:p>
        </w:tc>
      </w:tr>
    </w:tbl>
    <w:p w:rsidR="0076708C" w:rsidRDefault="0076708C">
      <w:pPr>
        <w:pStyle w:val="a3"/>
        <w:spacing w:before="5"/>
        <w:rPr>
          <w:i/>
          <w:sz w:val="19"/>
        </w:rPr>
      </w:pPr>
    </w:p>
    <w:p w:rsidR="0076708C" w:rsidRDefault="00D96EDB">
      <w:pPr>
        <w:pStyle w:val="a3"/>
        <w:spacing w:line="247" w:lineRule="auto"/>
        <w:ind w:left="120" w:right="169"/>
      </w:pPr>
      <w:r>
        <w:rPr>
          <w:rFonts w:ascii="Arial" w:eastAsia="宋体"/>
        </w:rPr>
        <w:t>对于停止行为，不应添加</w:t>
      </w:r>
      <w:r>
        <w:rPr>
          <w:rFonts w:ascii="Arial" w:eastAsia="宋体"/>
          <w:i/>
        </w:rPr>
        <w:t>parkingbayoccepting</w:t>
      </w:r>
      <w:r>
        <w:rPr>
          <w:rFonts w:ascii="Arial" w:eastAsia="宋体"/>
        </w:rPr>
        <w:t xml:space="preserve"> </w:t>
      </w:r>
      <w:r>
        <w:rPr>
          <w:rFonts w:ascii="Arial" w:eastAsia="宋体"/>
        </w:rPr>
        <w:t>，</w:t>
      </w:r>
      <w:r>
        <w:rPr>
          <w:rFonts w:ascii="Arial" w:eastAsia="宋体"/>
        </w:rPr>
        <w:t>OCPP 1.6</w:t>
      </w:r>
      <w:r>
        <w:rPr>
          <w:rFonts w:ascii="Arial" w:eastAsia="宋体"/>
        </w:rPr>
        <w:t>不支持此操作，并且在有人使用</w:t>
      </w:r>
      <w:r>
        <w:rPr>
          <w:rFonts w:ascii="Arial" w:eastAsia="宋体"/>
        </w:rPr>
        <w:t xml:space="preserve"> </w:t>
      </w:r>
      <w:r>
        <w:rPr>
          <w:rFonts w:ascii="Arial" w:eastAsia="宋体"/>
        </w:rPr>
        <w:t>“</w:t>
      </w:r>
      <w:r>
        <w:rPr>
          <w:rFonts w:ascii="Arial" w:eastAsia="宋体"/>
        </w:rPr>
        <w:t>相反</w:t>
      </w:r>
      <w:r>
        <w:rPr>
          <w:rFonts w:ascii="Arial" w:eastAsia="宋体"/>
        </w:rPr>
        <w:t>”</w:t>
      </w:r>
      <w:r>
        <w:rPr>
          <w:rFonts w:ascii="Arial" w:eastAsia="宋体"/>
        </w:rPr>
        <w:t xml:space="preserve"> </w:t>
      </w:r>
      <w:r>
        <w:rPr>
          <w:rFonts w:ascii="Arial" w:eastAsia="宋体"/>
        </w:rPr>
        <w:t>连接器的双插座充电站的情况下，交易将停止，而</w:t>
      </w:r>
      <w:r>
        <w:rPr>
          <w:rFonts w:ascii="Arial" w:eastAsia="宋体"/>
        </w:rPr>
        <w:t>EV</w:t>
      </w:r>
      <w:r>
        <w:rPr>
          <w:rFonts w:ascii="Arial" w:eastAsia="宋体"/>
        </w:rPr>
        <w:t>仍可以充电。</w:t>
      </w:r>
    </w:p>
    <w:p w:rsidR="0076708C" w:rsidRDefault="0076708C">
      <w:pPr>
        <w:pStyle w:val="a3"/>
        <w:spacing w:before="11"/>
        <w:rPr>
          <w:sz w:val="26"/>
        </w:rPr>
      </w:pPr>
    </w:p>
    <w:p w:rsidR="0076708C" w:rsidRDefault="00D96EDB">
      <w:pPr>
        <w:pStyle w:val="3"/>
        <w:numPr>
          <w:ilvl w:val="1"/>
          <w:numId w:val="151"/>
        </w:numPr>
        <w:tabs>
          <w:tab w:val="left" w:pos="751"/>
        </w:tabs>
      </w:pPr>
      <w:bookmarkStart w:id="214" w:name="1.2._TransactionId_generation"/>
      <w:bookmarkStart w:id="215" w:name="_bookmark130"/>
      <w:bookmarkEnd w:id="214"/>
      <w:bookmarkEnd w:id="215"/>
      <w:r>
        <w:rPr>
          <w:rFonts w:ascii="Arial" w:eastAsia="宋体"/>
        </w:rPr>
        <w:t>TransactionId</w:t>
      </w:r>
      <w:r>
        <w:rPr>
          <w:rFonts w:ascii="Arial" w:eastAsia="宋体"/>
        </w:rPr>
        <w:t>生成</w:t>
      </w:r>
    </w:p>
    <w:p w:rsidR="0076708C" w:rsidRDefault="00D96EDB">
      <w:pPr>
        <w:pStyle w:val="a3"/>
        <w:spacing w:before="261"/>
        <w:ind w:left="120"/>
      </w:pPr>
      <w:r>
        <w:rPr>
          <w:rFonts w:ascii="Arial" w:eastAsia="宋体"/>
        </w:rPr>
        <w:t>OCPP 2.0.1</w:t>
      </w:r>
      <w:r>
        <w:rPr>
          <w:rFonts w:ascii="Arial" w:eastAsia="宋体"/>
        </w:rPr>
        <w:t>中的新增功能</w:t>
      </w:r>
      <w:r>
        <w:rPr>
          <w:rFonts w:ascii="Arial" w:eastAsia="宋体"/>
        </w:rPr>
        <w:t xml:space="preserve">: </w:t>
      </w:r>
      <w:r>
        <w:rPr>
          <w:rFonts w:ascii="Arial" w:eastAsia="宋体"/>
        </w:rPr>
        <w:t>交易</w:t>
      </w:r>
      <w:r>
        <w:rPr>
          <w:rFonts w:ascii="Arial" w:eastAsia="宋体"/>
        </w:rPr>
        <w:t>id</w:t>
      </w:r>
      <w:r>
        <w:rPr>
          <w:rFonts w:ascii="Arial" w:eastAsia="宋体"/>
        </w:rPr>
        <w:t>现在由充电站生成。</w:t>
      </w:r>
    </w:p>
    <w:p w:rsidR="0076708C" w:rsidRDefault="0076708C">
      <w:pPr>
        <w:pStyle w:val="a3"/>
        <w:spacing w:before="3"/>
        <w:rPr>
          <w:sz w:val="21"/>
        </w:rPr>
      </w:pPr>
    </w:p>
    <w:p w:rsidR="0076708C" w:rsidRDefault="00D96EDB">
      <w:pPr>
        <w:pStyle w:val="a3"/>
        <w:spacing w:line="247" w:lineRule="auto"/>
        <w:ind w:left="120" w:right="169"/>
      </w:pPr>
      <w:r>
        <w:rPr>
          <w:rFonts w:ascii="Arial" w:eastAsia="宋体"/>
        </w:rPr>
        <w:t>在</w:t>
      </w:r>
      <w:r>
        <w:rPr>
          <w:rFonts w:ascii="Arial" w:eastAsia="宋体"/>
        </w:rPr>
        <w:t>OCPP 1.X</w:t>
      </w:r>
      <w:r>
        <w:rPr>
          <w:rFonts w:ascii="Arial" w:eastAsia="宋体"/>
        </w:rPr>
        <w:t>中，这是由</w:t>
      </w:r>
      <w:r>
        <w:rPr>
          <w:rFonts w:ascii="Arial" w:eastAsia="宋体"/>
        </w:rPr>
        <w:t>CSMS</w:t>
      </w:r>
      <w:r>
        <w:rPr>
          <w:rFonts w:ascii="Arial" w:eastAsia="宋体"/>
        </w:rPr>
        <w:t>完成的。这有一些缺点。当充电站离线时，它有一个没有</w:t>
      </w:r>
      <w:r>
        <w:rPr>
          <w:rFonts w:ascii="Arial" w:eastAsia="宋体"/>
        </w:rPr>
        <w:t>transactionId</w:t>
      </w:r>
      <w:r>
        <w:rPr>
          <w:rFonts w:ascii="Arial" w:eastAsia="宋体"/>
        </w:rPr>
        <w:t>的交易。</w:t>
      </w:r>
    </w:p>
    <w:p w:rsidR="0076708C" w:rsidRDefault="0076708C">
      <w:pPr>
        <w:pStyle w:val="a3"/>
        <w:spacing w:before="9"/>
        <w:rPr>
          <w:sz w:val="20"/>
        </w:rPr>
      </w:pPr>
    </w:p>
    <w:p w:rsidR="0076708C" w:rsidRDefault="00D96EDB">
      <w:pPr>
        <w:pStyle w:val="a3"/>
        <w:spacing w:line="247" w:lineRule="auto"/>
        <w:ind w:left="120" w:right="344"/>
      </w:pPr>
      <w:r>
        <w:rPr>
          <w:rFonts w:ascii="Arial" w:eastAsia="宋体"/>
        </w:rPr>
        <w:t>由充电站生成的</w:t>
      </w:r>
      <w:r>
        <w:rPr>
          <w:rFonts w:ascii="Arial" w:eastAsia="宋体"/>
        </w:rPr>
        <w:t>TransactionId</w:t>
      </w:r>
      <w:r>
        <w:rPr>
          <w:rFonts w:ascii="Arial" w:eastAsia="宋体"/>
        </w:rPr>
        <w:t>对于该充电站必须是唯一的。在充电站的生命周期内，它不应该使用相同的</w:t>
      </w:r>
      <w:r>
        <w:rPr>
          <w:rFonts w:ascii="Arial" w:eastAsia="宋体"/>
        </w:rPr>
        <w:t>TransactionId</w:t>
      </w:r>
      <w:r>
        <w:rPr>
          <w:rFonts w:ascii="Arial" w:eastAsia="宋体"/>
        </w:rPr>
        <w:t>两次。此外，当充电站重新启动、电源循环、固件更新、修复等时。</w:t>
      </w:r>
    </w:p>
    <w:p w:rsidR="0076708C" w:rsidRDefault="0076708C">
      <w:pPr>
        <w:pStyle w:val="a3"/>
        <w:spacing w:before="9"/>
        <w:rPr>
          <w:sz w:val="20"/>
        </w:rPr>
      </w:pPr>
    </w:p>
    <w:p w:rsidR="0076708C" w:rsidRDefault="00D96EDB">
      <w:pPr>
        <w:pStyle w:val="a3"/>
        <w:ind w:left="120"/>
      </w:pPr>
      <w:r>
        <w:rPr>
          <w:rFonts w:ascii="Arial" w:eastAsia="宋体"/>
        </w:rPr>
        <w:t>OCPP</w:t>
      </w:r>
      <w:r>
        <w:rPr>
          <w:rFonts w:ascii="Arial" w:eastAsia="宋体"/>
        </w:rPr>
        <w:t>没有指定要使用的算法，但建议使用</w:t>
      </w:r>
      <w:r>
        <w:rPr>
          <w:rFonts w:ascii="Arial" w:eastAsia="宋体"/>
        </w:rPr>
        <w:t>uuid</w:t>
      </w:r>
      <w:r>
        <w:rPr>
          <w:rFonts w:ascii="Arial" w:eastAsia="宋体"/>
        </w:rPr>
        <w:t>。</w:t>
      </w:r>
    </w:p>
    <w:p w:rsidR="0076708C" w:rsidRDefault="0076708C">
      <w:pPr>
        <w:pStyle w:val="a3"/>
        <w:spacing w:before="5"/>
        <w:rPr>
          <w:sz w:val="27"/>
        </w:rPr>
      </w:pPr>
    </w:p>
    <w:p w:rsidR="0076708C" w:rsidRDefault="00D96EDB">
      <w:pPr>
        <w:pStyle w:val="3"/>
        <w:numPr>
          <w:ilvl w:val="1"/>
          <w:numId w:val="151"/>
        </w:numPr>
        <w:tabs>
          <w:tab w:val="left" w:pos="751"/>
        </w:tabs>
      </w:pPr>
      <w:bookmarkStart w:id="216" w:name="1.3._Delivering_transaction-related_mess"/>
      <w:bookmarkStart w:id="217" w:name="_bookmark131"/>
      <w:bookmarkEnd w:id="216"/>
      <w:bookmarkEnd w:id="217"/>
      <w:r>
        <w:rPr>
          <w:rFonts w:ascii="Arial" w:eastAsia="宋体"/>
        </w:rPr>
        <w:t>传递与事务相关的消息</w:t>
      </w:r>
    </w:p>
    <w:p w:rsidR="0076708C" w:rsidRDefault="00D96EDB">
      <w:pPr>
        <w:pStyle w:val="a3"/>
        <w:spacing w:before="261" w:line="247" w:lineRule="auto"/>
        <w:ind w:left="120"/>
      </w:pPr>
      <w:hyperlink w:anchor="_bookmark560" w:history="1">
        <w:r>
          <w:rPr>
            <w:color w:val="0000ED"/>
          </w:rPr>
          <w:t>TransactionEventRequest</w:t>
        </w:r>
      </w:hyperlink>
      <w:r>
        <w:rPr>
          <w:rFonts w:ascii="Arial" w:eastAsia="宋体"/>
        </w:rPr>
        <w:t>消息的主要目的是向</w:t>
      </w:r>
      <w:r>
        <w:rPr>
          <w:rFonts w:ascii="Arial" w:eastAsia="宋体"/>
        </w:rPr>
        <w:t>CSMS</w:t>
      </w:r>
      <w:r>
        <w:rPr>
          <w:rFonts w:ascii="Arial" w:eastAsia="宋体"/>
        </w:rPr>
        <w:t>提供稍后将用于对交易进行计费的信息。为了确保</w:t>
      </w:r>
      <w:r>
        <w:rPr>
          <w:rFonts w:ascii="Arial" w:eastAsia="宋体"/>
        </w:rPr>
        <w:t>CSMS</w:t>
      </w:r>
      <w:r>
        <w:rPr>
          <w:rFonts w:ascii="Arial" w:eastAsia="宋体"/>
        </w:rPr>
        <w:t>接收到用于对交易进行计费的所有必要信息，</w:t>
      </w:r>
      <w:r>
        <w:rPr>
          <w:rFonts w:ascii="Arial" w:eastAsia="宋体"/>
        </w:rPr>
        <w:t>OCPP</w:t>
      </w:r>
      <w:r>
        <w:rPr>
          <w:rFonts w:ascii="Arial" w:eastAsia="宋体"/>
        </w:rPr>
        <w:t>使用两种机制</w:t>
      </w:r>
      <w:r>
        <w:rPr>
          <w:rFonts w:ascii="Arial" w:eastAsia="宋体"/>
        </w:rPr>
        <w:t xml:space="preserve">: </w:t>
      </w:r>
      <w:r>
        <w:rPr>
          <w:rFonts w:ascii="Arial" w:eastAsia="宋体"/>
          <w:i/>
        </w:rPr>
        <w:t>重试</w:t>
      </w:r>
      <w:r>
        <w:rPr>
          <w:rFonts w:ascii="Arial" w:eastAsia="宋体"/>
        </w:rPr>
        <w:t>和</w:t>
      </w:r>
      <w:r>
        <w:rPr>
          <w:rFonts w:ascii="Arial" w:eastAsia="宋体"/>
          <w:i/>
        </w:rPr>
        <w:t>序列号</w:t>
      </w:r>
      <w:r>
        <w:rPr>
          <w:rFonts w:ascii="Arial" w:eastAsia="宋体"/>
        </w:rPr>
        <w:t>。</w:t>
      </w:r>
    </w:p>
    <w:p w:rsidR="0076708C" w:rsidRDefault="0076708C">
      <w:pPr>
        <w:pStyle w:val="a3"/>
        <w:spacing w:before="1"/>
        <w:rPr>
          <w:sz w:val="27"/>
        </w:rPr>
      </w:pPr>
    </w:p>
    <w:p w:rsidR="0076708C" w:rsidRDefault="00D96EDB">
      <w:pPr>
        <w:pStyle w:val="4"/>
        <w:numPr>
          <w:ilvl w:val="2"/>
          <w:numId w:val="151"/>
        </w:numPr>
        <w:tabs>
          <w:tab w:val="left" w:pos="914"/>
        </w:tabs>
        <w:spacing w:before="1"/>
      </w:pPr>
      <w:r>
        <w:rPr>
          <w:rFonts w:ascii="Arial" w:eastAsia="宋体"/>
        </w:rPr>
        <w:t>正在重试</w:t>
      </w:r>
    </w:p>
    <w:p w:rsidR="0076708C" w:rsidRDefault="00D96EDB">
      <w:pPr>
        <w:pStyle w:val="a3"/>
        <w:spacing w:before="257" w:line="247" w:lineRule="auto"/>
        <w:ind w:left="120" w:right="344"/>
      </w:pPr>
      <w:r>
        <w:rPr>
          <w:rFonts w:ascii="Arial" w:eastAsia="宋体"/>
        </w:rPr>
        <w:t>充电站在它们报告的</w:t>
      </w:r>
      <w:hyperlink w:anchor="_bookmark560" w:history="1">
        <w:r>
          <w:rPr>
            <w:color w:val="0000ED"/>
          </w:rPr>
          <w:t>事件发生</w:t>
        </w:r>
      </w:hyperlink>
      <w:r>
        <w:rPr>
          <w:rFonts w:ascii="Arial" w:eastAsia="宋体"/>
        </w:rPr>
        <w:t>之后尽快向</w:t>
      </w:r>
      <w:r>
        <w:rPr>
          <w:rFonts w:ascii="Arial" w:eastAsia="宋体"/>
        </w:rPr>
        <w:t>CSMS</w:t>
      </w:r>
      <w:r>
        <w:rPr>
          <w:rFonts w:ascii="Arial" w:eastAsia="宋体"/>
        </w:rPr>
        <w:t>系统发送</w:t>
      </w:r>
      <w:r>
        <w:rPr>
          <w:rFonts w:ascii="Arial" w:eastAsia="宋体"/>
        </w:rPr>
        <w:t>TransactionEventRequest</w:t>
      </w:r>
      <w:r>
        <w:rPr>
          <w:rFonts w:ascii="Arial" w:eastAsia="宋体"/>
        </w:rPr>
        <w:t>消息。</w:t>
      </w:r>
    </w:p>
    <w:p w:rsidR="0076708C" w:rsidRDefault="0076708C">
      <w:pPr>
        <w:pStyle w:val="a3"/>
        <w:spacing w:before="8"/>
        <w:rPr>
          <w:sz w:val="20"/>
        </w:rPr>
      </w:pPr>
    </w:p>
    <w:p w:rsidR="0076708C" w:rsidRDefault="00D96EDB">
      <w:pPr>
        <w:pStyle w:val="a3"/>
        <w:spacing w:before="1" w:line="247" w:lineRule="auto"/>
        <w:ind w:left="120" w:right="344"/>
      </w:pPr>
      <w:r>
        <w:rPr>
          <w:rFonts w:ascii="Arial" w:eastAsia="宋体"/>
        </w:rPr>
        <w:t>如果充电站离线，或者如果在处理传输中的消息时发生错误，则</w:t>
      </w:r>
      <w:r>
        <w:rPr>
          <w:rFonts w:ascii="Arial" w:eastAsia="宋体"/>
        </w:rPr>
        <w:t>CSMS</w:t>
      </w:r>
      <w:r>
        <w:rPr>
          <w:rFonts w:ascii="Arial" w:eastAsia="宋体"/>
        </w:rPr>
        <w:t>将丢失计费信息。为了修复</w:t>
      </w:r>
      <w:r>
        <w:rPr>
          <w:rFonts w:ascii="Arial" w:eastAsia="宋体"/>
        </w:rPr>
        <w:t>CSMS</w:t>
      </w:r>
      <w:r>
        <w:rPr>
          <w:rFonts w:ascii="Arial" w:eastAsia="宋体"/>
        </w:rPr>
        <w:t>中丢失的信息，充电站应重试传递此信息。当充电站未能在</w:t>
      </w:r>
      <w:hyperlink w:anchor="_bookmark50" w:history="1">
        <w:r>
          <w:rPr>
            <w:color w:val="0000ED"/>
          </w:rPr>
          <w:t>消息超时时段</w:t>
        </w:r>
      </w:hyperlink>
      <w:r>
        <w:rPr>
          <w:rFonts w:ascii="Arial" w:eastAsia="宋体"/>
        </w:rPr>
        <w:t>内接收到</w:t>
      </w:r>
      <w:hyperlink w:anchor="_bookmark562" w:history="1">
        <w:r>
          <w:rPr>
            <w:color w:val="0000ED"/>
          </w:rPr>
          <w:t>TransactionEventRequest</w:t>
        </w:r>
      </w:hyperlink>
      <w:r>
        <w:rPr>
          <w:rFonts w:ascii="Arial" w:eastAsia="宋体"/>
        </w:rPr>
        <w:t>消息的</w:t>
      </w:r>
      <w:hyperlink w:anchor="_bookmark560" w:history="1">
        <w:r>
          <w:rPr>
            <w:color w:val="0000ED"/>
          </w:rPr>
          <w:t>TransactionEventResponse</w:t>
        </w:r>
      </w:hyperlink>
      <w:r>
        <w:rPr>
          <w:rFonts w:ascii="Arial" w:eastAsia="宋体"/>
        </w:rPr>
        <w:t>时，充电站应遵循用例</w:t>
      </w:r>
      <w:hyperlink w:anchor="_bookmark149" w:history="1">
        <w:r>
          <w:rPr>
            <w:color w:val="0000ED"/>
          </w:rPr>
          <w:t>E13-事务相关</w:t>
        </w:r>
      </w:hyperlink>
      <w:r>
        <w:rPr>
          <w:rFonts w:ascii="Arial" w:eastAsia="宋体"/>
        </w:rPr>
        <w:t>的</w:t>
      </w:r>
      <w:hyperlink w:anchor="_bookmark149" w:history="1">
        <w:r>
          <w:rPr>
            <w:color w:val="0000ED"/>
          </w:rPr>
          <w:t>消息不被CSMS</w:t>
        </w:r>
      </w:hyperlink>
      <w:r>
        <w:rPr>
          <w:rFonts w:ascii="Arial" w:eastAsia="宋体"/>
        </w:rPr>
        <w:t>接受中描述的重试过程。</w:t>
      </w:r>
    </w:p>
    <w:p w:rsidR="0076708C" w:rsidRDefault="0076708C">
      <w:pPr>
        <w:pStyle w:val="a3"/>
        <w:spacing w:before="2"/>
        <w:rPr>
          <w:sz w:val="27"/>
        </w:rPr>
      </w:pPr>
    </w:p>
    <w:p w:rsidR="0076708C" w:rsidRDefault="00D96EDB">
      <w:pPr>
        <w:pStyle w:val="4"/>
        <w:numPr>
          <w:ilvl w:val="2"/>
          <w:numId w:val="151"/>
        </w:numPr>
        <w:tabs>
          <w:tab w:val="left" w:pos="914"/>
        </w:tabs>
      </w:pPr>
      <w:r>
        <w:rPr>
          <w:rFonts w:ascii="Arial" w:eastAsia="宋体"/>
        </w:rPr>
        <w:t>序列号</w:t>
      </w:r>
    </w:p>
    <w:p w:rsidR="0076708C" w:rsidRDefault="00D96EDB">
      <w:pPr>
        <w:pStyle w:val="a3"/>
        <w:spacing w:before="257" w:line="247" w:lineRule="auto"/>
        <w:ind w:left="120" w:right="344"/>
      </w:pPr>
      <w:r>
        <w:rPr>
          <w:rFonts w:ascii="Arial" w:eastAsia="宋体"/>
        </w:rPr>
        <w:t>当</w:t>
      </w:r>
      <w:hyperlink w:anchor="_bookmark560" w:history="1">
        <w:r>
          <w:rPr>
            <w:color w:val="0000ED"/>
          </w:rPr>
          <w:t>TransactionEventRequest</w:t>
        </w:r>
      </w:hyperlink>
      <w:r>
        <w:rPr>
          <w:rFonts w:ascii="Arial" w:eastAsia="宋体"/>
        </w:rPr>
        <w:t>消息的递送失败并且稍后将重试时，结果是</w:t>
      </w:r>
      <w:hyperlink w:anchor="_bookmark560" w:history="1">
        <w:r>
          <w:rPr>
            <w:color w:val="0000ED"/>
          </w:rPr>
          <w:t>TransactionEventRequest</w:t>
        </w:r>
      </w:hyperlink>
      <w:r>
        <w:rPr>
          <w:rFonts w:ascii="Arial" w:eastAsia="宋体"/>
        </w:rPr>
        <w:t>消息可能以与在充电站处发生交易事件的顺序不同的顺序到达</w:t>
      </w:r>
      <w:r>
        <w:rPr>
          <w:rFonts w:ascii="Arial" w:eastAsia="宋体"/>
        </w:rPr>
        <w:t>CSMS</w:t>
      </w:r>
      <w:r>
        <w:rPr>
          <w:rFonts w:ascii="Arial" w:eastAsia="宋体"/>
        </w:rPr>
        <w:t>。这又将使得</w:t>
      </w:r>
      <w:r>
        <w:rPr>
          <w:rFonts w:ascii="Arial" w:eastAsia="宋体"/>
        </w:rPr>
        <w:t>CSMS</w:t>
      </w:r>
      <w:r>
        <w:rPr>
          <w:rFonts w:ascii="Arial" w:eastAsia="宋体"/>
        </w:rPr>
        <w:t>难以知道它是否接收到关于交易的所有</w:t>
      </w:r>
      <w:hyperlink w:anchor="_bookmark560" w:history="1">
        <w:r>
          <w:rPr>
            <w:color w:val="0000ED"/>
          </w:rPr>
          <w:t>TransactionEventRequest</w:t>
        </w:r>
      </w:hyperlink>
      <w:r>
        <w:rPr>
          <w:rFonts w:ascii="Arial" w:eastAsia="宋体"/>
        </w:rPr>
        <w:t>消息，而</w:t>
      </w:r>
      <w:r>
        <w:rPr>
          <w:rFonts w:ascii="Arial" w:eastAsia="宋体"/>
        </w:rPr>
        <w:t>CSMS</w:t>
      </w:r>
      <w:r>
        <w:rPr>
          <w:rFonts w:ascii="Arial" w:eastAsia="宋体"/>
        </w:rPr>
        <w:t>可能想在开始对交易计费之前知道这些消息。</w:t>
      </w:r>
    </w:p>
    <w:p w:rsidR="0076708C" w:rsidRDefault="0076708C">
      <w:pPr>
        <w:pStyle w:val="a3"/>
        <w:spacing w:before="10"/>
        <w:rPr>
          <w:sz w:val="20"/>
        </w:rPr>
      </w:pPr>
    </w:p>
    <w:p w:rsidR="0076708C" w:rsidRDefault="00D96EDB">
      <w:pPr>
        <w:pStyle w:val="a3"/>
        <w:spacing w:line="247" w:lineRule="auto"/>
        <w:ind w:left="120" w:right="169"/>
      </w:pPr>
      <w:r>
        <w:rPr>
          <w:rFonts w:ascii="Arial" w:eastAsia="宋体"/>
        </w:rPr>
        <w:t>为了能够知道接收到关于</w:t>
      </w:r>
      <w:hyperlink w:anchor="_bookmark560" w:history="1">
        <w:r>
          <w:rPr>
            <w:color w:val="0000ED"/>
          </w:rPr>
          <w:t>事务</w:t>
        </w:r>
      </w:hyperlink>
      <w:r>
        <w:rPr>
          <w:rFonts w:ascii="Arial" w:eastAsia="宋体"/>
        </w:rPr>
        <w:t>的所有</w:t>
      </w:r>
      <w:r>
        <w:rPr>
          <w:rFonts w:ascii="Arial" w:eastAsia="宋体"/>
        </w:rPr>
        <w:t>TransactionEventRequest</w:t>
      </w:r>
      <w:r>
        <w:rPr>
          <w:rFonts w:ascii="Arial" w:eastAsia="宋体"/>
        </w:rPr>
        <w:t>消息，</w:t>
      </w:r>
      <w:r>
        <w:rPr>
          <w:rFonts w:ascii="Arial" w:eastAsia="宋体"/>
        </w:rPr>
        <w:t>OCPP</w:t>
      </w:r>
      <w:r>
        <w:rPr>
          <w:rFonts w:ascii="Arial" w:eastAsia="宋体"/>
        </w:rPr>
        <w:t>使用</w:t>
      </w:r>
      <w:r>
        <w:rPr>
          <w:rFonts w:ascii="Arial" w:eastAsia="宋体"/>
        </w:rPr>
        <w:t>TransactionEventRequest</w:t>
      </w:r>
      <w:r>
        <w:rPr>
          <w:rFonts w:ascii="Arial" w:eastAsia="宋体"/>
        </w:rPr>
        <w:t>消息中的</w:t>
      </w:r>
      <w:r>
        <w:rPr>
          <w:rFonts w:ascii="Arial" w:eastAsia="宋体"/>
          <w:i/>
        </w:rPr>
        <w:t>序列号</w:t>
      </w:r>
      <w:r>
        <w:rPr>
          <w:rFonts w:ascii="Arial" w:eastAsia="宋体"/>
        </w:rPr>
        <w:t>。对于每个</w:t>
      </w:r>
      <w:r>
        <w:rPr>
          <w:rFonts w:ascii="Arial" w:eastAsia="宋体"/>
        </w:rPr>
        <w:t>EVSE</w:t>
      </w:r>
      <w:r>
        <w:rPr>
          <w:rFonts w:ascii="Arial" w:eastAsia="宋体"/>
        </w:rPr>
        <w:t>，充电站维护关于该</w:t>
      </w:r>
      <w:r>
        <w:rPr>
          <w:rFonts w:ascii="Arial" w:eastAsia="宋体"/>
        </w:rPr>
        <w:t>EVSE</w:t>
      </w:r>
      <w:r>
        <w:rPr>
          <w:rFonts w:ascii="Arial" w:eastAsia="宋体"/>
        </w:rPr>
        <w:t>生成的</w:t>
      </w:r>
      <w:hyperlink w:anchor="_bookmark560" w:history="1">
        <w:r>
          <w:rPr>
            <w:color w:val="0000ED"/>
          </w:rPr>
          <w:t>TransactionEventRequest</w:t>
        </w:r>
      </w:hyperlink>
      <w:r>
        <w:rPr>
          <w:rFonts w:ascii="Arial" w:eastAsia="宋体"/>
        </w:rPr>
        <w:t>消息的数量的计数器。当生成新的</w:t>
      </w:r>
      <w:hyperlink w:anchor="_bookmark560" w:history="1">
        <w:r>
          <w:rPr>
            <w:color w:val="0000ED"/>
          </w:rPr>
          <w:t>TransactionEventRequest</w:t>
        </w:r>
      </w:hyperlink>
      <w:r>
        <w:rPr>
          <w:rFonts w:ascii="Arial" w:eastAsia="宋体"/>
        </w:rPr>
        <w:t>消息时，充电站将</w:t>
      </w:r>
      <w:r>
        <w:rPr>
          <w:rFonts w:ascii="Arial" w:eastAsia="宋体"/>
        </w:rPr>
        <w:t>EVSE</w:t>
      </w:r>
      <w:r>
        <w:rPr>
          <w:rFonts w:ascii="Arial" w:eastAsia="宋体"/>
        </w:rPr>
        <w:t>的计数器的当前值包括在请求的</w:t>
      </w:r>
      <w:r>
        <w:rPr>
          <w:rFonts w:ascii="Arial" w:eastAsia="宋体"/>
          <w:b/>
        </w:rPr>
        <w:t>seqNo</w:t>
      </w:r>
      <w:r>
        <w:rPr>
          <w:rFonts w:ascii="Arial" w:eastAsia="宋体"/>
        </w:rPr>
        <w:t>字段中，然后使计数器递增。使用此机制，</w:t>
      </w:r>
      <w:r>
        <w:rPr>
          <w:rFonts w:ascii="Arial" w:eastAsia="宋体"/>
        </w:rPr>
        <w:t>CSMS</w:t>
      </w:r>
      <w:r>
        <w:rPr>
          <w:rFonts w:ascii="Arial" w:eastAsia="宋体"/>
        </w:rPr>
        <w:t>可以通过检查以下内容来检查是否具有有关事务的完整信息</w:t>
      </w:r>
      <w:r>
        <w:rPr>
          <w:rFonts w:ascii="Arial" w:eastAsia="宋体"/>
        </w:rPr>
        <w:t>:</w:t>
      </w:r>
    </w:p>
    <w:p w:rsidR="0076708C" w:rsidRDefault="0076708C">
      <w:pPr>
        <w:pStyle w:val="a3"/>
        <w:spacing w:before="11"/>
        <w:rPr>
          <w:sz w:val="20"/>
        </w:rPr>
      </w:pPr>
    </w:p>
    <w:p w:rsidR="0076708C" w:rsidRDefault="00D96EDB">
      <w:pPr>
        <w:pStyle w:val="P68B1DB1-ListParagraph10"/>
        <w:numPr>
          <w:ilvl w:val="3"/>
          <w:numId w:val="151"/>
        </w:numPr>
        <w:tabs>
          <w:tab w:val="left" w:pos="720"/>
        </w:tabs>
        <w:rPr>
          <w:i/>
        </w:rPr>
      </w:pPr>
      <w:r>
        <w:rPr>
          <w:rFonts w:ascii="Arial" w:eastAsia="宋体"/>
        </w:rPr>
        <w:t>它收到了一个关于事务开始的</w:t>
      </w:r>
      <w:hyperlink w:anchor="_bookmark560" w:history="1">
        <w:r>
          <w:rPr>
            <w:color w:val="0000ED"/>
          </w:rPr>
          <w:t>TransactionEventRequest</w:t>
        </w:r>
      </w:hyperlink>
      <w:r>
        <w:rPr>
          <w:rFonts w:ascii="Arial" w:eastAsia="宋体"/>
        </w:rPr>
        <w:t>，</w:t>
      </w:r>
      <w:r>
        <w:rPr>
          <w:rFonts w:ascii="Arial" w:eastAsia="宋体"/>
          <w:b/>
        </w:rPr>
        <w:t>带有</w:t>
      </w:r>
      <w:r>
        <w:rPr>
          <w:rFonts w:ascii="Arial" w:eastAsia="宋体"/>
          <w:b/>
        </w:rPr>
        <w:t>seqNo</w:t>
      </w:r>
      <w:r>
        <w:rPr>
          <w:rFonts w:ascii="Arial" w:eastAsia="宋体"/>
        </w:rPr>
        <w:t xml:space="preserve"> </w:t>
      </w:r>
      <w:r>
        <w:rPr>
          <w:rFonts w:ascii="Arial" w:eastAsia="宋体"/>
          <w:i/>
        </w:rPr>
        <w:t>a</w:t>
      </w:r>
    </w:p>
    <w:p w:rsidR="0076708C" w:rsidRDefault="00D96EDB">
      <w:pPr>
        <w:pStyle w:val="P68B1DB1-ListParagraph10"/>
        <w:numPr>
          <w:ilvl w:val="3"/>
          <w:numId w:val="151"/>
        </w:numPr>
        <w:tabs>
          <w:tab w:val="left" w:pos="720"/>
        </w:tabs>
        <w:spacing w:before="127"/>
      </w:pPr>
      <w:r>
        <w:rPr>
          <w:rFonts w:ascii="Arial" w:eastAsia="宋体"/>
        </w:rPr>
        <w:t>它收到一个关于事务停止的</w:t>
      </w:r>
      <w:hyperlink w:anchor="_bookmark560" w:history="1">
        <w:r>
          <w:rPr>
            <w:color w:val="0000ED"/>
          </w:rPr>
          <w:t>TransactionEventRequest</w:t>
        </w:r>
      </w:hyperlink>
      <w:r>
        <w:rPr>
          <w:rFonts w:ascii="Arial" w:eastAsia="宋体"/>
        </w:rPr>
        <w:t>，</w:t>
      </w:r>
      <w:r>
        <w:rPr>
          <w:rFonts w:ascii="Arial" w:eastAsia="宋体"/>
          <w:b/>
        </w:rPr>
        <w:t>seqNo</w:t>
      </w:r>
      <w:r>
        <w:rPr>
          <w:rFonts w:ascii="Arial" w:eastAsia="宋体"/>
        </w:rPr>
        <w:t xml:space="preserve"> </w:t>
      </w:r>
      <w:r>
        <w:rPr>
          <w:rFonts w:ascii="Arial" w:eastAsia="宋体"/>
          <w:i/>
        </w:rPr>
        <w:t>o</w:t>
      </w:r>
      <w:r>
        <w:rPr>
          <w:rFonts w:ascii="Arial" w:eastAsia="宋体"/>
        </w:rPr>
        <w:t>大于</w:t>
      </w:r>
      <w:r>
        <w:rPr>
          <w:rFonts w:ascii="Arial" w:eastAsia="宋体"/>
          <w:i/>
        </w:rPr>
        <w:t>a</w:t>
      </w:r>
      <w:r>
        <w:rPr>
          <w:rFonts w:ascii="Arial" w:eastAsia="宋体"/>
        </w:rPr>
        <w:t>。</w:t>
      </w:r>
    </w:p>
    <w:p w:rsidR="0076708C" w:rsidRDefault="00D96EDB">
      <w:pPr>
        <w:pStyle w:val="P68B1DB1-ListParagraph10"/>
        <w:numPr>
          <w:ilvl w:val="3"/>
          <w:numId w:val="151"/>
        </w:numPr>
        <w:tabs>
          <w:tab w:val="left" w:pos="720"/>
        </w:tabs>
        <w:spacing w:before="126"/>
        <w:rPr>
          <w:i/>
        </w:rPr>
      </w:pPr>
      <w:r>
        <w:rPr>
          <w:rFonts w:ascii="Arial" w:eastAsia="宋体"/>
        </w:rPr>
        <w:t>它收到了一个</w:t>
      </w:r>
      <w:hyperlink w:anchor="_bookmark560" w:history="1">
        <w:r>
          <w:rPr>
            <w:color w:val="0000ED"/>
          </w:rPr>
          <w:t>TransactionEventRequest</w:t>
        </w:r>
      </w:hyperlink>
      <w:r>
        <w:rPr>
          <w:rFonts w:ascii="Arial" w:eastAsia="宋体"/>
        </w:rPr>
        <w:t>关于与</w:t>
      </w:r>
      <w:r>
        <w:rPr>
          <w:rFonts w:ascii="Arial" w:eastAsia="宋体"/>
          <w:b/>
        </w:rPr>
        <w:t>seqNo</w:t>
      </w:r>
      <w:r>
        <w:rPr>
          <w:rFonts w:ascii="Arial" w:eastAsia="宋体"/>
          <w:i/>
        </w:rPr>
        <w:t>n</w:t>
      </w:r>
      <w:r>
        <w:rPr>
          <w:rFonts w:ascii="Arial" w:eastAsia="宋体"/>
        </w:rPr>
        <w:t>对于每个整数</w:t>
      </w:r>
      <w:r>
        <w:rPr>
          <w:rFonts w:ascii="Arial" w:eastAsia="宋体"/>
          <w:i/>
        </w:rPr>
        <w:t>n</w:t>
      </w:r>
      <w:r>
        <w:rPr>
          <w:rFonts w:ascii="Arial" w:eastAsia="宋体"/>
        </w:rPr>
        <w:t>之间</w:t>
      </w:r>
      <w:r>
        <w:rPr>
          <w:rFonts w:ascii="Arial" w:eastAsia="宋体"/>
          <w:i/>
        </w:rPr>
        <w:t>a</w:t>
      </w:r>
      <w:r>
        <w:rPr>
          <w:rFonts w:ascii="Arial" w:eastAsia="宋体"/>
        </w:rPr>
        <w:t>和</w:t>
      </w:r>
      <w:r>
        <w:rPr>
          <w:rFonts w:ascii="Arial" w:eastAsia="宋体"/>
          <w:i/>
        </w:rPr>
        <w:t>o</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423" o:spid="_x0000_s6407" style="width:523.3pt;height:.25pt;mso-position-horizontal-relative:char;mso-position-vertical-relative:line" coordsize="10466,5">
            <v:line id="_x0000_s6408" style="position:absolute" from="0,3" to="10466,3" strokecolor="#ddd" strokeweight=".25pt"/>
            <w10:wrap type="none"/>
            <w10:anchorlock/>
          </v:group>
        </w:pict>
      </w:r>
    </w:p>
    <w:p w:rsidR="0076708C" w:rsidRDefault="00D96EDB">
      <w:pPr>
        <w:pStyle w:val="7"/>
        <w:spacing w:before="0" w:line="254" w:lineRule="exact"/>
        <w:ind w:left="120"/>
      </w:pPr>
      <w:bookmarkStart w:id="218" w:name="_bookmark132"/>
      <w:bookmarkEnd w:id="218"/>
      <w:r>
        <w:rPr>
          <w:rFonts w:ascii="Arial" w:eastAsia="宋体"/>
        </w:rPr>
        <w:t>1.3.2.1.</w:t>
      </w:r>
      <w:r>
        <w:rPr>
          <w:rFonts w:ascii="Arial" w:eastAsia="宋体"/>
        </w:rPr>
        <w:t>序列号生成</w:t>
      </w:r>
    </w:p>
    <w:p w:rsidR="0076708C" w:rsidRDefault="0076708C">
      <w:pPr>
        <w:pStyle w:val="a3"/>
        <w:spacing w:before="9"/>
        <w:rPr>
          <w:b/>
          <w:sz w:val="21"/>
        </w:rPr>
      </w:pPr>
    </w:p>
    <w:p w:rsidR="0076708C" w:rsidRDefault="00D96EDB">
      <w:pPr>
        <w:pStyle w:val="P68B1DB1-Normal5"/>
        <w:ind w:left="120"/>
      </w:pPr>
      <w:r>
        <w:rPr>
          <w:rFonts w:ascii="Arial" w:eastAsia="宋体"/>
          <w:i/>
        </w:rPr>
        <w:t>本节是规范性</w:t>
      </w:r>
      <w:r>
        <w:rPr>
          <w:rFonts w:ascii="Arial" w:eastAsia="宋体"/>
        </w:rPr>
        <w:t>的。</w:t>
      </w:r>
    </w:p>
    <w:p w:rsidR="0076708C" w:rsidRDefault="0076708C">
      <w:pPr>
        <w:pStyle w:val="a3"/>
        <w:spacing w:before="2"/>
        <w:rPr>
          <w:sz w:val="26"/>
        </w:rPr>
      </w:pPr>
    </w:p>
    <w:p w:rsidR="0076708C" w:rsidRDefault="00D96EDB">
      <w:pPr>
        <w:pStyle w:val="a3"/>
        <w:spacing w:line="247" w:lineRule="auto"/>
        <w:ind w:left="120"/>
      </w:pPr>
      <w:r>
        <w:rPr>
          <w:rFonts w:ascii="Arial" w:eastAsia="宋体"/>
        </w:rPr>
        <w:t>当事务开始时，充电站应将</w:t>
      </w:r>
      <w:hyperlink w:anchor="_bookmark560" w:history="1">
        <w:r>
          <w:rPr>
            <w:color w:val="0000ED"/>
          </w:rPr>
          <w:t>TransactionEventRequest</w:t>
        </w:r>
      </w:hyperlink>
      <w:r>
        <w:rPr>
          <w:rFonts w:ascii="Arial" w:eastAsia="宋体"/>
        </w:rPr>
        <w:t>消息的</w:t>
      </w:r>
      <w:r>
        <w:rPr>
          <w:rFonts w:ascii="Arial" w:eastAsia="宋体"/>
          <w:i/>
        </w:rPr>
        <w:t>seqNo</w:t>
      </w:r>
      <w:r>
        <w:rPr>
          <w:rFonts w:ascii="Arial" w:eastAsia="宋体"/>
        </w:rPr>
        <w:t>字段设置为</w:t>
      </w:r>
      <w:r>
        <w:rPr>
          <w:rFonts w:ascii="Arial" w:eastAsia="宋体"/>
        </w:rPr>
        <w:t>0</w:t>
      </w:r>
      <w:r>
        <w:rPr>
          <w:rFonts w:ascii="Arial" w:eastAsia="宋体"/>
        </w:rPr>
        <w:t>。</w:t>
      </w:r>
      <w:r>
        <w:rPr>
          <w:rFonts w:ascii="Arial" w:eastAsia="宋体"/>
        </w:rPr>
        <w:t>(</w:t>
      </w:r>
      <w:r>
        <w:rPr>
          <w:rFonts w:ascii="Arial" w:eastAsia="宋体"/>
        </w:rPr>
        <w:t>仍然允许具有持续增加的</w:t>
      </w:r>
      <w:r>
        <w:rPr>
          <w:rFonts w:ascii="Arial" w:eastAsia="宋体"/>
          <w:i/>
        </w:rPr>
        <w:t>seqNo</w:t>
      </w:r>
      <w:r>
        <w:rPr>
          <w:rFonts w:ascii="Arial" w:eastAsia="宋体"/>
        </w:rPr>
        <w:t>的实现。</w:t>
      </w:r>
      <w:r>
        <w:rPr>
          <w:rFonts w:ascii="Arial" w:eastAsia="宋体"/>
        </w:rPr>
        <w:t>)</w:t>
      </w:r>
    </w:p>
    <w:p w:rsidR="0076708C" w:rsidRDefault="0076708C">
      <w:pPr>
        <w:pStyle w:val="a3"/>
        <w:spacing w:before="9"/>
        <w:rPr>
          <w:sz w:val="20"/>
        </w:rPr>
      </w:pPr>
    </w:p>
    <w:p w:rsidR="0076708C" w:rsidRDefault="00D96EDB">
      <w:pPr>
        <w:pStyle w:val="a3"/>
        <w:ind w:left="120"/>
      </w:pPr>
      <w:r>
        <w:rPr>
          <w:rFonts w:ascii="Arial" w:eastAsia="宋体"/>
        </w:rPr>
        <w:t>在每个</w:t>
      </w:r>
      <w:hyperlink w:anchor="_bookmark560" w:history="1">
        <w:r>
          <w:rPr>
            <w:color w:val="0000ED"/>
          </w:rPr>
          <w:t>TransactionEventRequest</w:t>
        </w:r>
      </w:hyperlink>
      <w:r>
        <w:rPr>
          <w:rFonts w:ascii="Arial" w:eastAsia="宋体"/>
        </w:rPr>
        <w:t>之后，充电站应将</w:t>
      </w:r>
      <w:r>
        <w:rPr>
          <w:rFonts w:ascii="Arial" w:eastAsia="宋体"/>
          <w:i/>
        </w:rPr>
        <w:t>seqNo</w:t>
      </w:r>
      <w:r>
        <w:rPr>
          <w:rFonts w:ascii="Arial" w:eastAsia="宋体"/>
        </w:rPr>
        <w:t>增加</w:t>
      </w:r>
      <w:r>
        <w:rPr>
          <w:rFonts w:ascii="Arial" w:eastAsia="宋体"/>
        </w:rPr>
        <w:t>1</w:t>
      </w:r>
      <w:r>
        <w:rPr>
          <w:rFonts w:ascii="Arial" w:eastAsia="宋体"/>
        </w:rPr>
        <w:t>。</w:t>
      </w:r>
    </w:p>
    <w:p w:rsidR="0076708C" w:rsidRDefault="0076708C">
      <w:pPr>
        <w:pStyle w:val="a3"/>
        <w:spacing w:before="4"/>
        <w:rPr>
          <w:sz w:val="27"/>
        </w:rPr>
      </w:pPr>
    </w:p>
    <w:p w:rsidR="0076708C" w:rsidRDefault="00D96EDB">
      <w:pPr>
        <w:pStyle w:val="3"/>
        <w:numPr>
          <w:ilvl w:val="1"/>
          <w:numId w:val="151"/>
        </w:numPr>
        <w:tabs>
          <w:tab w:val="left" w:pos="751"/>
        </w:tabs>
      </w:pPr>
      <w:bookmarkStart w:id="219" w:name="1.4._Authorization"/>
      <w:bookmarkStart w:id="220" w:name="_bookmark133"/>
      <w:bookmarkEnd w:id="219"/>
      <w:bookmarkEnd w:id="220"/>
      <w:r>
        <w:rPr>
          <w:rFonts w:ascii="Arial" w:eastAsia="宋体"/>
        </w:rPr>
        <w:t>授权</w:t>
      </w:r>
    </w:p>
    <w:p w:rsidR="0076708C" w:rsidRDefault="00D96EDB">
      <w:pPr>
        <w:pStyle w:val="a3"/>
        <w:spacing w:before="261" w:line="247" w:lineRule="auto"/>
        <w:ind w:left="120" w:right="169"/>
      </w:pPr>
      <w:r>
        <w:rPr>
          <w:rFonts w:ascii="Arial" w:eastAsia="宋体"/>
        </w:rPr>
        <w:t>为了简化此功能块中的用例，授权</w:t>
      </w:r>
      <w:r>
        <w:rPr>
          <w:rFonts w:ascii="Arial" w:eastAsia="宋体"/>
        </w:rPr>
        <w:t>EV</w:t>
      </w:r>
      <w:r>
        <w:rPr>
          <w:rFonts w:ascii="Arial" w:eastAsia="宋体"/>
        </w:rPr>
        <w:t>驾驶员的方式不是这些用例的一部分。它将被简单地称为</w:t>
      </w:r>
      <w:r>
        <w:rPr>
          <w:rFonts w:ascii="Arial" w:eastAsia="宋体"/>
        </w:rPr>
        <w:t xml:space="preserve">: </w:t>
      </w:r>
      <w:r>
        <w:rPr>
          <w:rFonts w:ascii="Arial" w:eastAsia="宋体"/>
        </w:rPr>
        <w:t>“</w:t>
      </w:r>
      <w:r>
        <w:rPr>
          <w:rFonts w:ascii="Arial" w:eastAsia="宋体"/>
        </w:rPr>
        <w:t>用户授权成功</w:t>
      </w:r>
      <w:r>
        <w:rPr>
          <w:rFonts w:ascii="Arial" w:eastAsia="宋体"/>
        </w:rPr>
        <w:t>”</w:t>
      </w:r>
      <w:r>
        <w:rPr>
          <w:rFonts w:ascii="Arial" w:eastAsia="宋体"/>
        </w:rPr>
        <w:t xml:space="preserve"> </w:t>
      </w:r>
      <w:r>
        <w:rPr>
          <w:rFonts w:ascii="Arial" w:eastAsia="宋体"/>
        </w:rPr>
        <w:t>或</w:t>
      </w:r>
      <w:r>
        <w:rPr>
          <w:rFonts w:ascii="Arial" w:eastAsia="宋体"/>
        </w:rPr>
        <w:t xml:space="preserve"> </w:t>
      </w:r>
      <w:r>
        <w:rPr>
          <w:rFonts w:ascii="Arial" w:eastAsia="宋体"/>
        </w:rPr>
        <w:t>“</w:t>
      </w:r>
      <w:r>
        <w:rPr>
          <w:rFonts w:ascii="Arial" w:eastAsia="宋体"/>
        </w:rPr>
        <w:t>EV</w:t>
      </w:r>
      <w:r>
        <w:rPr>
          <w:rFonts w:ascii="Arial" w:eastAsia="宋体"/>
        </w:rPr>
        <w:t>驾驶员由充电站和</w:t>
      </w:r>
      <w:r>
        <w:rPr>
          <w:rFonts w:ascii="Arial" w:eastAsia="宋体"/>
        </w:rPr>
        <w:t>/</w:t>
      </w:r>
      <w:r>
        <w:rPr>
          <w:rFonts w:ascii="Arial" w:eastAsia="宋体"/>
        </w:rPr>
        <w:t>或</w:t>
      </w:r>
      <w:r>
        <w:rPr>
          <w:rFonts w:ascii="Arial" w:eastAsia="宋体"/>
        </w:rPr>
        <w:t>CSMS</w:t>
      </w:r>
      <w:r>
        <w:rPr>
          <w:rFonts w:ascii="Arial" w:eastAsia="宋体"/>
        </w:rPr>
        <w:t>授权</w:t>
      </w:r>
      <w:r>
        <w:rPr>
          <w:rFonts w:ascii="Arial" w:eastAsia="宋体"/>
        </w:rPr>
        <w:t>”</w:t>
      </w:r>
      <w:r>
        <w:rPr>
          <w:rFonts w:ascii="Arial" w:eastAsia="宋体"/>
        </w:rPr>
        <w:t>。这可以是授权</w:t>
      </w:r>
      <w:r>
        <w:rPr>
          <w:rFonts w:ascii="Arial" w:eastAsia="宋体"/>
        </w:rPr>
        <w:t>EV</w:t>
      </w:r>
      <w:r>
        <w:rPr>
          <w:rFonts w:ascii="Arial" w:eastAsia="宋体"/>
        </w:rPr>
        <w:t>驾驶员的任何方式。有关授权的所有选项和要求，请参见功能块</w:t>
      </w:r>
      <w:r>
        <w:rPr>
          <w:rFonts w:ascii="Arial" w:eastAsia="宋体"/>
        </w:rPr>
        <w:t xml:space="preserve">: </w:t>
      </w:r>
      <w:r>
        <w:rPr>
          <w:rFonts w:ascii="Arial" w:eastAsia="宋体"/>
          <w:color w:val="0000ED"/>
        </w:rPr>
        <w:t>C</w:t>
      </w:r>
      <w:r>
        <w:rPr>
          <w:rFonts w:ascii="Arial" w:eastAsia="宋体"/>
          <w:color w:val="0000ED"/>
        </w:rPr>
        <w:t>授权</w:t>
      </w:r>
      <w:r>
        <w:rPr>
          <w:rFonts w:ascii="Arial" w:eastAsia="宋体"/>
        </w:rPr>
        <w:t>。</w:t>
      </w:r>
    </w:p>
    <w:p w:rsidR="0076708C" w:rsidRDefault="0076708C">
      <w:pPr>
        <w:pStyle w:val="a3"/>
        <w:rPr>
          <w:sz w:val="27"/>
        </w:rPr>
      </w:pPr>
    </w:p>
    <w:p w:rsidR="0076708C" w:rsidRDefault="00D96EDB">
      <w:pPr>
        <w:pStyle w:val="3"/>
        <w:numPr>
          <w:ilvl w:val="1"/>
          <w:numId w:val="151"/>
        </w:numPr>
        <w:tabs>
          <w:tab w:val="left" w:pos="751"/>
        </w:tabs>
      </w:pPr>
      <w:bookmarkStart w:id="221" w:name="1.5._Clarification_for_optional_fields_i"/>
      <w:bookmarkStart w:id="222" w:name="_bookmark134"/>
      <w:bookmarkEnd w:id="221"/>
      <w:bookmarkEnd w:id="222"/>
      <w:r>
        <w:rPr>
          <w:rFonts w:ascii="Arial" w:eastAsia="宋体"/>
        </w:rPr>
        <w:t>TransactionEventRequest</w:t>
      </w:r>
      <w:r>
        <w:rPr>
          <w:rFonts w:ascii="Arial" w:eastAsia="宋体"/>
        </w:rPr>
        <w:t>中可选字段的说明</w:t>
      </w:r>
    </w:p>
    <w:p w:rsidR="0076708C" w:rsidRDefault="00D96EDB">
      <w:pPr>
        <w:pStyle w:val="P68B1DB1-Normal8"/>
        <w:spacing w:before="261"/>
        <w:ind w:left="120"/>
      </w:pPr>
      <w:r>
        <w:rPr>
          <w:rFonts w:ascii="Arial" w:eastAsia="宋体"/>
        </w:rPr>
        <w:t>本节内容丰富。</w:t>
      </w:r>
    </w:p>
    <w:p w:rsidR="0076708C" w:rsidRDefault="0076708C">
      <w:pPr>
        <w:pStyle w:val="a3"/>
        <w:spacing w:before="3"/>
        <w:rPr>
          <w:i/>
          <w:sz w:val="21"/>
        </w:rPr>
      </w:pPr>
    </w:p>
    <w:p w:rsidR="0076708C" w:rsidRDefault="00D96EDB">
      <w:pPr>
        <w:pStyle w:val="a3"/>
        <w:spacing w:line="247" w:lineRule="auto"/>
        <w:ind w:left="120"/>
      </w:pPr>
      <w:r>
        <w:rPr>
          <w:rFonts w:ascii="Arial" w:eastAsia="宋体"/>
        </w:rPr>
        <w:t>TransactionEventRequest</w:t>
      </w:r>
      <w:r>
        <w:rPr>
          <w:rFonts w:ascii="Arial" w:eastAsia="宋体"/>
        </w:rPr>
        <w:t>包含多个可选字段。其中一些字段只应发送一次，并且不应在每个</w:t>
      </w:r>
      <w:r>
        <w:rPr>
          <w:rFonts w:ascii="Arial" w:eastAsia="宋体"/>
        </w:rPr>
        <w:t>TransactionEventRequest</w:t>
      </w:r>
      <w:r>
        <w:rPr>
          <w:rFonts w:ascii="Arial" w:eastAsia="宋体"/>
        </w:rPr>
        <w:t>中重复。以下摘要指出了与这些可选字段相关的要求。</w:t>
      </w:r>
    </w:p>
    <w:p w:rsidR="0076708C" w:rsidRDefault="0076708C">
      <w:pPr>
        <w:pStyle w:val="a3"/>
        <w:spacing w:before="4"/>
        <w:rPr>
          <w:sz w:val="12"/>
        </w:rPr>
      </w:pPr>
    </w:p>
    <w:p w:rsidR="0076708C" w:rsidRDefault="0076708C">
      <w:pPr>
        <w:rPr>
          <w:sz w:val="12"/>
        </w:rPr>
        <w:sectPr w:rsidR="0076708C">
          <w:pgSz w:w="11910" w:h="16840"/>
          <w:pgMar w:top="460" w:right="600" w:bottom="620" w:left="600" w:header="186" w:footer="431" w:gutter="0"/>
          <w:cols w:space="720"/>
        </w:sectPr>
      </w:pPr>
    </w:p>
    <w:p w:rsidR="0076708C" w:rsidRDefault="00D96EDB">
      <w:pPr>
        <w:pStyle w:val="P68B1DB1-Normal66"/>
        <w:spacing w:before="98"/>
        <w:ind w:left="120"/>
      </w:pPr>
      <w:r>
        <w:rPr>
          <w:rFonts w:ascii="Arial" w:eastAsia="宋体"/>
        </w:rPr>
        <w:t>供电设备</w:t>
      </w:r>
    </w:p>
    <w:p w:rsidR="0076708C" w:rsidRDefault="00D96EDB">
      <w:pPr>
        <w:rPr>
          <w:b/>
          <w:i/>
          <w:sz w:val="20"/>
        </w:rPr>
      </w:pPr>
      <w:r>
        <w:br w:type="column"/>
      </w:r>
    </w:p>
    <w:p w:rsidR="0076708C" w:rsidRDefault="00D96EDB">
      <w:pPr>
        <w:pStyle w:val="a3"/>
        <w:spacing w:before="161" w:line="247" w:lineRule="auto"/>
        <w:ind w:left="120" w:right="24"/>
      </w:pPr>
      <w:r>
        <w:rPr>
          <w:rFonts w:ascii="Arial" w:eastAsia="宋体"/>
        </w:rPr>
        <w:t xml:space="preserve">(E01.FR.16) </w:t>
      </w:r>
      <w:r>
        <w:rPr>
          <w:rFonts w:ascii="Arial" w:eastAsia="宋体"/>
        </w:rPr>
        <w:t>字段</w:t>
      </w:r>
      <w:r>
        <w:rPr>
          <w:rFonts w:ascii="Arial" w:eastAsia="宋体"/>
          <w:i/>
        </w:rPr>
        <w:t>evse</w:t>
      </w:r>
      <w:r>
        <w:rPr>
          <w:rFonts w:ascii="Arial" w:eastAsia="宋体"/>
        </w:rPr>
        <w:t>仅在</w:t>
      </w:r>
      <w:r>
        <w:rPr>
          <w:rFonts w:ascii="Arial" w:eastAsia="宋体"/>
        </w:rPr>
        <w:t>EV</w:t>
      </w:r>
      <w:r>
        <w:rPr>
          <w:rFonts w:ascii="Arial" w:eastAsia="宋体"/>
        </w:rPr>
        <w:t>连接后发生的第一个</w:t>
      </w:r>
      <w:r>
        <w:rPr>
          <w:rFonts w:ascii="Arial" w:eastAsia="宋体"/>
        </w:rPr>
        <w:t>TransactionEventRequest</w:t>
      </w:r>
      <w:r>
        <w:rPr>
          <w:rFonts w:ascii="Arial" w:eastAsia="宋体"/>
        </w:rPr>
        <w:t>中提供。它不会在所有将来的</w:t>
      </w:r>
      <w:r>
        <w:rPr>
          <w:rFonts w:ascii="Arial" w:eastAsia="宋体"/>
        </w:rPr>
        <w:t>TransactionEventRequests</w:t>
      </w:r>
      <w:r>
        <w:rPr>
          <w:rFonts w:ascii="Arial" w:eastAsia="宋体"/>
        </w:rPr>
        <w:t>中重复。</w:t>
      </w:r>
    </w:p>
    <w:p w:rsidR="0076708C" w:rsidRDefault="0076708C">
      <w:pPr>
        <w:spacing w:line="247" w:lineRule="auto"/>
        <w:sectPr w:rsidR="0076708C">
          <w:type w:val="continuous"/>
          <w:pgSz w:w="11910" w:h="16840"/>
          <w:pgMar w:top="740" w:right="600" w:bottom="280" w:left="600" w:header="186" w:footer="431" w:gutter="0"/>
          <w:cols w:num="2" w:space="720" w:equalWidth="0">
            <w:col w:w="531" w:space="69"/>
            <w:col w:w="10110"/>
          </w:cols>
        </w:sectPr>
      </w:pPr>
    </w:p>
    <w:p w:rsidR="0076708C" w:rsidRDefault="0076708C">
      <w:pPr>
        <w:pStyle w:val="a3"/>
        <w:spacing w:before="4"/>
        <w:rPr>
          <w:sz w:val="12"/>
        </w:rPr>
      </w:pPr>
    </w:p>
    <w:p w:rsidR="0076708C" w:rsidRDefault="00D96EDB">
      <w:pPr>
        <w:pStyle w:val="P68B1DB1-Normal66"/>
        <w:spacing w:before="98"/>
        <w:ind w:left="120"/>
      </w:pPr>
      <w:r>
        <w:rPr>
          <w:rFonts w:ascii="Arial" w:eastAsia="宋体"/>
        </w:rPr>
        <w:t>idToken</w:t>
      </w:r>
    </w:p>
    <w:p w:rsidR="0076708C" w:rsidRDefault="00D96EDB">
      <w:pPr>
        <w:pStyle w:val="a3"/>
        <w:spacing w:before="26" w:line="270" w:lineRule="atLeast"/>
        <w:ind w:left="720" w:right="344"/>
      </w:pPr>
      <w:r>
        <w:rPr>
          <w:rFonts w:ascii="Arial" w:eastAsia="宋体"/>
        </w:rPr>
        <w:t xml:space="preserve">(E03.FR.01) </w:t>
      </w:r>
      <w:r>
        <w:rPr>
          <w:rFonts w:ascii="Arial" w:eastAsia="宋体"/>
          <w:i/>
        </w:rPr>
        <w:t>idToken</w:t>
      </w:r>
      <w:r>
        <w:rPr>
          <w:rFonts w:ascii="Arial" w:eastAsia="宋体"/>
        </w:rPr>
        <w:t>字段在事务被授权后发生的第一个</w:t>
      </w:r>
      <w:r>
        <w:rPr>
          <w:rFonts w:ascii="Arial" w:eastAsia="宋体"/>
        </w:rPr>
        <w:t>TransactionEventRequest</w:t>
      </w:r>
      <w:r>
        <w:rPr>
          <w:rFonts w:ascii="Arial" w:eastAsia="宋体"/>
        </w:rPr>
        <w:t>中提供一次。</w:t>
      </w:r>
    </w:p>
    <w:p w:rsidR="0076708C" w:rsidRDefault="00D96EDB">
      <w:pPr>
        <w:pStyle w:val="a3"/>
        <w:spacing w:before="9"/>
        <w:ind w:left="720"/>
      </w:pPr>
      <w:r>
        <w:rPr>
          <w:rFonts w:ascii="Arial" w:eastAsia="宋体"/>
        </w:rPr>
        <w:t xml:space="preserve">(E07.FR.02) </w:t>
      </w:r>
      <w:r>
        <w:rPr>
          <w:rFonts w:ascii="Arial" w:eastAsia="宋体"/>
          <w:i/>
        </w:rPr>
        <w:t>idToken</w:t>
      </w:r>
      <w:r>
        <w:rPr>
          <w:rFonts w:ascii="Arial" w:eastAsia="宋体"/>
        </w:rPr>
        <w:t>字段在</w:t>
      </w:r>
      <w:r>
        <w:rPr>
          <w:rFonts w:ascii="Arial" w:eastAsia="宋体"/>
        </w:rPr>
        <w:t>TransactionEventRequest</w:t>
      </w:r>
      <w:r>
        <w:rPr>
          <w:rFonts w:ascii="Arial" w:eastAsia="宋体"/>
        </w:rPr>
        <w:t>中提供一次，当</w:t>
      </w:r>
    </w:p>
    <w:p w:rsidR="0076708C" w:rsidRDefault="00D96EDB">
      <w:pPr>
        <w:pStyle w:val="a3"/>
        <w:spacing w:before="62"/>
        <w:ind w:left="720"/>
      </w:pPr>
      <w:r>
        <w:rPr>
          <w:rFonts w:ascii="Arial" w:eastAsia="宋体"/>
        </w:rPr>
        <w:t>交易已结束。</w:t>
      </w:r>
    </w:p>
    <w:p w:rsidR="0076708C" w:rsidRDefault="00D96EDB">
      <w:pPr>
        <w:pStyle w:val="a3"/>
        <w:spacing w:before="7"/>
        <w:ind w:left="720"/>
      </w:pPr>
      <w:r>
        <w:rPr>
          <w:rFonts w:ascii="Arial" w:eastAsia="宋体"/>
        </w:rPr>
        <w:t xml:space="preserve">(C12.FR.02) </w:t>
      </w:r>
      <w:r>
        <w:rPr>
          <w:rFonts w:ascii="Arial" w:eastAsia="宋体"/>
        </w:rPr>
        <w:t>由于</w:t>
      </w:r>
      <w:r>
        <w:rPr>
          <w:rFonts w:ascii="Arial" w:eastAsia="宋体"/>
        </w:rPr>
        <w:t>idToken</w:t>
      </w:r>
      <w:r>
        <w:rPr>
          <w:rFonts w:ascii="Arial" w:eastAsia="宋体"/>
        </w:rPr>
        <w:t>存在于授权中，因此授予授权时也会出现上述情况</w:t>
      </w:r>
    </w:p>
    <w:p w:rsidR="0076708C" w:rsidRDefault="00D96EDB">
      <w:pPr>
        <w:pStyle w:val="a3"/>
        <w:spacing w:before="63" w:line="219" w:lineRule="exact"/>
        <w:ind w:left="720"/>
      </w:pPr>
      <w:r>
        <w:rPr>
          <w:rFonts w:ascii="Arial" w:eastAsia="宋体"/>
        </w:rPr>
        <w:t>状态为</w:t>
      </w:r>
      <w:r>
        <w:rPr>
          <w:rFonts w:ascii="Arial" w:eastAsia="宋体"/>
        </w:rPr>
        <w:t xml:space="preserve"> </w:t>
      </w:r>
      <w:r>
        <w:rPr>
          <w:rFonts w:ascii="Arial" w:eastAsia="宋体"/>
        </w:rPr>
        <w:t>“</w:t>
      </w:r>
      <w:r>
        <w:rPr>
          <w:rFonts w:ascii="Arial" w:eastAsia="宋体"/>
        </w:rPr>
        <w:t xml:space="preserve"> </w:t>
      </w:r>
      <w:r>
        <w:rPr>
          <w:rFonts w:ascii="Arial" w:eastAsia="宋体"/>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的缓存。</w:t>
      </w:r>
    </w:p>
    <w:p w:rsidR="0076708C" w:rsidRDefault="00D96EDB">
      <w:pPr>
        <w:pStyle w:val="a3"/>
        <w:spacing w:line="205" w:lineRule="exact"/>
        <w:ind w:left="720"/>
      </w:pPr>
      <w:r>
        <w:rPr>
          <w:rFonts w:ascii="Arial" w:eastAsia="宋体"/>
        </w:rPr>
        <w:t xml:space="preserve">(F02.FR.05): </w:t>
      </w:r>
      <w:r>
        <w:rPr>
          <w:rFonts w:ascii="Arial" w:eastAsia="宋体"/>
        </w:rPr>
        <w:t>当</w:t>
      </w:r>
      <w:r>
        <w:rPr>
          <w:rFonts w:ascii="Arial" w:eastAsia="宋体"/>
        </w:rPr>
        <w:t>idToken</w:t>
      </w:r>
      <w:r>
        <w:rPr>
          <w:rFonts w:ascii="Arial" w:eastAsia="宋体"/>
        </w:rPr>
        <w:t>由</w:t>
      </w:r>
      <w:r>
        <w:rPr>
          <w:rFonts w:ascii="Arial" w:eastAsia="宋体"/>
        </w:rPr>
        <w:t>RequestStartTransactionRequest</w:t>
      </w:r>
      <w:r>
        <w:rPr>
          <w:rFonts w:ascii="Arial" w:eastAsia="宋体"/>
        </w:rPr>
        <w:t>提供时，上述情况也是如此。</w:t>
      </w:r>
    </w:p>
    <w:p w:rsidR="0076708C" w:rsidRDefault="0076708C">
      <w:pPr>
        <w:pStyle w:val="a3"/>
        <w:spacing w:before="3"/>
        <w:rPr>
          <w:sz w:val="21"/>
        </w:rPr>
      </w:pPr>
    </w:p>
    <w:p w:rsidR="0076708C" w:rsidRDefault="00D96EDB">
      <w:pPr>
        <w:pStyle w:val="P68B1DB1-Normal66"/>
        <w:ind w:left="120"/>
      </w:pPr>
      <w:r>
        <w:rPr>
          <w:rFonts w:ascii="Arial" w:eastAsia="宋体"/>
        </w:rPr>
        <w:t>reservationId</w:t>
      </w:r>
    </w:p>
    <w:p w:rsidR="0076708C" w:rsidRDefault="00D96EDB">
      <w:pPr>
        <w:pStyle w:val="a3"/>
        <w:spacing w:before="26" w:line="270" w:lineRule="atLeast"/>
        <w:ind w:left="720"/>
      </w:pPr>
      <w:r>
        <w:rPr>
          <w:rFonts w:ascii="Arial" w:eastAsia="宋体"/>
        </w:rPr>
        <w:t xml:space="preserve">(E03.FR.03/H01.FR.15) </w:t>
      </w:r>
      <w:r>
        <w:rPr>
          <w:rFonts w:ascii="Arial" w:eastAsia="宋体"/>
          <w:i/>
        </w:rPr>
        <w:t>reservationId</w:t>
      </w:r>
      <w:r>
        <w:rPr>
          <w:rFonts w:ascii="Arial" w:eastAsia="宋体"/>
        </w:rPr>
        <w:t>字段仅在第一个</w:t>
      </w:r>
      <w:r>
        <w:rPr>
          <w:rFonts w:ascii="Arial" w:eastAsia="宋体"/>
        </w:rPr>
        <w:t>TransactionEventRequest</w:t>
      </w:r>
      <w:r>
        <w:rPr>
          <w:rFonts w:ascii="Arial" w:eastAsia="宋体"/>
        </w:rPr>
        <w:t>中提供，该请求在交易已由充电站中存在预留的</w:t>
      </w:r>
      <w:r>
        <w:rPr>
          <w:rFonts w:ascii="Arial" w:eastAsia="宋体"/>
        </w:rPr>
        <w:t>idToken</w:t>
      </w:r>
      <w:r>
        <w:rPr>
          <w:rFonts w:ascii="Arial" w:eastAsia="宋体"/>
        </w:rPr>
        <w:t>授权时发生。</w:t>
      </w:r>
    </w:p>
    <w:p w:rsidR="0076708C" w:rsidRDefault="00D96EDB">
      <w:pPr>
        <w:pStyle w:val="a3"/>
        <w:spacing w:before="8"/>
        <w:ind w:left="720"/>
      </w:pPr>
      <w:r>
        <w:rPr>
          <w:rFonts w:ascii="Arial" w:eastAsia="宋体"/>
        </w:rPr>
        <w:t xml:space="preserve">(F02.FR.06) </w:t>
      </w:r>
      <w:r>
        <w:rPr>
          <w:rFonts w:ascii="Arial" w:eastAsia="宋体"/>
        </w:rPr>
        <w:t>当</w:t>
      </w:r>
      <w:r>
        <w:rPr>
          <w:rFonts w:ascii="Arial" w:eastAsia="宋体"/>
        </w:rPr>
        <w:t>idToken</w:t>
      </w:r>
      <w:r>
        <w:rPr>
          <w:rFonts w:ascii="Arial" w:eastAsia="宋体"/>
        </w:rPr>
        <w:t>由</w:t>
      </w:r>
      <w:r>
        <w:rPr>
          <w:rFonts w:ascii="Arial" w:eastAsia="宋体"/>
        </w:rPr>
        <w:t>RequestStartTransactionRequest</w:t>
      </w:r>
      <w:r>
        <w:rPr>
          <w:rFonts w:ascii="Arial" w:eastAsia="宋体"/>
        </w:rPr>
        <w:t>提供时，上述情况也是如此。</w:t>
      </w:r>
    </w:p>
    <w:p w:rsidR="0076708C" w:rsidRDefault="0076708C">
      <w:pPr>
        <w:pStyle w:val="a3"/>
        <w:spacing w:before="3"/>
        <w:rPr>
          <w:sz w:val="21"/>
        </w:rPr>
      </w:pPr>
    </w:p>
    <w:p w:rsidR="0076708C" w:rsidRDefault="00D96EDB">
      <w:pPr>
        <w:pStyle w:val="P68B1DB1-Normal66"/>
        <w:ind w:left="120"/>
      </w:pPr>
      <w:r>
        <w:rPr>
          <w:rFonts w:ascii="Arial" w:eastAsia="宋体"/>
        </w:rPr>
        <w:t>meterValue</w:t>
      </w:r>
    </w:p>
    <w:p w:rsidR="0076708C" w:rsidRDefault="00D96EDB">
      <w:pPr>
        <w:pStyle w:val="a3"/>
        <w:spacing w:before="87" w:line="292" w:lineRule="auto"/>
        <w:ind w:left="720" w:right="288"/>
      </w:pPr>
      <w:r>
        <w:rPr>
          <w:rFonts w:ascii="Arial" w:eastAsia="宋体"/>
        </w:rPr>
        <w:t xml:space="preserve">(E02.FR.09) TransactionEventRequest( </w:t>
      </w:r>
      <w:r>
        <w:rPr>
          <w:rFonts w:ascii="Arial" w:eastAsia="宋体"/>
          <w:i/>
        </w:rPr>
        <w:t>eventType</w:t>
      </w:r>
      <w:r>
        <w:rPr>
          <w:rFonts w:ascii="Arial" w:eastAsia="宋体"/>
        </w:rPr>
        <w:t xml:space="preserve"> = Started) </w:t>
      </w:r>
      <w:r>
        <w:rPr>
          <w:rFonts w:ascii="Arial" w:eastAsia="宋体"/>
        </w:rPr>
        <w:t>必须包含已在</w:t>
      </w:r>
      <w:r>
        <w:rPr>
          <w:rFonts w:ascii="Arial" w:eastAsia="宋体"/>
        </w:rPr>
        <w:t>SampledDataCtrlr.TxStartedMeasurands</w:t>
      </w:r>
      <w:r>
        <w:rPr>
          <w:rFonts w:ascii="Arial" w:eastAsia="宋体"/>
        </w:rPr>
        <w:t>中配置的计量值。</w:t>
      </w:r>
    </w:p>
    <w:p w:rsidR="0076708C" w:rsidRDefault="00D96EDB">
      <w:pPr>
        <w:pStyle w:val="a3"/>
        <w:spacing w:line="184" w:lineRule="exact"/>
        <w:ind w:left="720"/>
      </w:pPr>
      <w:r>
        <w:rPr>
          <w:rFonts w:ascii="Arial" w:eastAsia="宋体"/>
        </w:rPr>
        <w:t xml:space="preserve">(E02.FR.10) </w:t>
      </w:r>
      <w:r>
        <w:rPr>
          <w:rFonts w:ascii="Arial" w:eastAsia="宋体"/>
        </w:rPr>
        <w:t>必须在配置的每个时间间隔发送</w:t>
      </w:r>
      <w:r>
        <w:rPr>
          <w:rFonts w:ascii="Arial" w:eastAsia="宋体"/>
        </w:rPr>
        <w:t xml:space="preserve">TransactionEventRequest( </w:t>
      </w:r>
      <w:r>
        <w:rPr>
          <w:rFonts w:ascii="Arial" w:eastAsia="宋体"/>
          <w:i/>
        </w:rPr>
        <w:t>eventType</w:t>
      </w:r>
      <w:r>
        <w:rPr>
          <w:rFonts w:ascii="Arial" w:eastAsia="宋体"/>
        </w:rPr>
        <w:t xml:space="preserve"> = Updated)</w:t>
      </w:r>
    </w:p>
    <w:p w:rsidR="0076708C" w:rsidRDefault="00D96EDB">
      <w:pPr>
        <w:pStyle w:val="a3"/>
        <w:spacing w:line="205" w:lineRule="exact"/>
        <w:ind w:left="720"/>
      </w:pPr>
      <w:r>
        <w:rPr>
          <w:rFonts w:ascii="Arial" w:eastAsia="宋体"/>
        </w:rPr>
        <w:t>SampledDataCtrlr.TxUpdatedInterval</w:t>
      </w:r>
      <w:r>
        <w:rPr>
          <w:rFonts w:ascii="Arial" w:eastAsia="宋体"/>
        </w:rPr>
        <w:t>，并包含已在</w:t>
      </w:r>
    </w:p>
    <w:p w:rsidR="0076708C" w:rsidRDefault="00D96EDB">
      <w:pPr>
        <w:pStyle w:val="a3"/>
        <w:spacing w:before="63"/>
        <w:ind w:left="720"/>
      </w:pPr>
      <w:r>
        <w:rPr>
          <w:rFonts w:ascii="Arial" w:eastAsia="宋体"/>
        </w:rPr>
        <w:t>SampledDataCtrlr.TxUpdatedMeasurands.</w:t>
      </w:r>
      <w:r>
        <w:rPr>
          <w:rFonts w:ascii="Arial" w:eastAsia="宋体"/>
        </w:rPr>
        <w:t>如果</w:t>
      </w:r>
      <w:r>
        <w:rPr>
          <w:rFonts w:ascii="Arial" w:eastAsia="宋体"/>
        </w:rPr>
        <w:t>TxUpdatedMeasurands = = 0</w:t>
      </w:r>
      <w:r>
        <w:rPr>
          <w:rFonts w:ascii="Arial" w:eastAsia="宋体"/>
        </w:rPr>
        <w:t>，则不发送仪表值。</w:t>
      </w:r>
    </w:p>
    <w:p w:rsidR="0076708C" w:rsidRDefault="00D96EDB">
      <w:pPr>
        <w:pStyle w:val="a3"/>
        <w:spacing w:before="8"/>
        <w:ind w:left="720" w:right="344"/>
      </w:pPr>
      <w:r>
        <w:rPr>
          <w:rFonts w:ascii="Arial" w:eastAsia="宋体"/>
        </w:rPr>
        <w:t xml:space="preserve">(E06.FR.11) TransactionEventRequest( </w:t>
      </w:r>
      <w:r>
        <w:rPr>
          <w:rFonts w:ascii="Arial" w:eastAsia="宋体"/>
          <w:i/>
        </w:rPr>
        <w:t>eventType</w:t>
      </w:r>
      <w:r>
        <w:rPr>
          <w:rFonts w:ascii="Arial" w:eastAsia="宋体"/>
        </w:rPr>
        <w:t xml:space="preserve"> = </w:t>
      </w:r>
      <w:r>
        <w:rPr>
          <w:rFonts w:ascii="Arial" w:eastAsia="宋体"/>
        </w:rPr>
        <w:t>已结束</w:t>
      </w:r>
      <w:r>
        <w:rPr>
          <w:rFonts w:ascii="Arial" w:eastAsia="宋体"/>
        </w:rPr>
        <w:t xml:space="preserve">) </w:t>
      </w:r>
      <w:r>
        <w:rPr>
          <w:rFonts w:ascii="Arial" w:eastAsia="宋体"/>
        </w:rPr>
        <w:t>必须包含已在</w:t>
      </w:r>
      <w:r>
        <w:rPr>
          <w:rFonts w:ascii="Arial" w:eastAsia="宋体"/>
        </w:rPr>
        <w:t>SampledDataCtrlr.TxEndedMeasurands</w:t>
      </w:r>
      <w:r>
        <w:rPr>
          <w:rFonts w:ascii="Arial" w:eastAsia="宋体"/>
        </w:rPr>
        <w:t>中配置的计量值。如果</w:t>
      </w:r>
      <w:r>
        <w:rPr>
          <w:rFonts w:ascii="Arial" w:eastAsia="宋体"/>
        </w:rPr>
        <w:t>SampledDataCtrlr.TxEndedInterval = = 0</w:t>
      </w:r>
      <w:r>
        <w:rPr>
          <w:rFonts w:ascii="Arial" w:eastAsia="宋体"/>
        </w:rPr>
        <w:t>，则仅包括在事务开始和结束时采用的值。</w:t>
      </w:r>
    </w:p>
    <w:p w:rsidR="0076708C" w:rsidRDefault="0076708C">
      <w:pPr>
        <w:pStyle w:val="a3"/>
        <w:spacing w:before="2"/>
        <w:rPr>
          <w:sz w:val="21"/>
        </w:rPr>
      </w:pPr>
    </w:p>
    <w:p w:rsidR="0076708C" w:rsidRDefault="00D96EDB">
      <w:pPr>
        <w:pStyle w:val="P68B1DB1-Normal66"/>
        <w:ind w:left="120"/>
      </w:pPr>
      <w:r>
        <w:rPr>
          <w:rFonts w:ascii="Arial" w:eastAsia="宋体"/>
        </w:rPr>
        <w:t>transactionInfo.chargingState</w:t>
      </w:r>
    </w:p>
    <w:p w:rsidR="0076708C" w:rsidRDefault="00D96EDB">
      <w:pPr>
        <w:pStyle w:val="a3"/>
        <w:spacing w:before="87"/>
        <w:ind w:left="720"/>
      </w:pPr>
      <w:r>
        <w:rPr>
          <w:rFonts w:ascii="Arial" w:eastAsia="宋体"/>
        </w:rPr>
        <w:t xml:space="preserve">(E02.FR.13) </w:t>
      </w:r>
      <w:r>
        <w:rPr>
          <w:rFonts w:ascii="Arial" w:eastAsia="宋体"/>
        </w:rPr>
        <w:t>每当充电状态发生变化时，充电站都必须发送包含</w:t>
      </w:r>
    </w:p>
    <w:p w:rsidR="0076708C" w:rsidRDefault="00D96EDB">
      <w:pPr>
        <w:pStyle w:val="P68B1DB1-Normal5"/>
        <w:spacing w:before="63"/>
        <w:ind w:left="720"/>
      </w:pPr>
      <w:r>
        <w:rPr>
          <w:rFonts w:ascii="Arial" w:eastAsia="宋体"/>
          <w:i/>
        </w:rPr>
        <w:t>chargingState</w:t>
      </w:r>
      <w:r>
        <w:rPr>
          <w:rFonts w:ascii="Arial" w:eastAsia="宋体"/>
        </w:rPr>
        <w:t>。</w:t>
      </w:r>
    </w:p>
    <w:p w:rsidR="0076708C" w:rsidRDefault="00D96EDB">
      <w:pPr>
        <w:pStyle w:val="P68B1DB1-Normal5"/>
        <w:spacing w:before="8"/>
        <w:ind w:left="720"/>
      </w:pPr>
      <w:r>
        <w:rPr>
          <w:rFonts w:ascii="Arial" w:eastAsia="宋体"/>
          <w:i/>
        </w:rPr>
        <w:t>triggerReason</w:t>
      </w:r>
      <w:r>
        <w:rPr>
          <w:rFonts w:ascii="Arial" w:eastAsia="宋体"/>
        </w:rPr>
        <w:t xml:space="preserve"> = ChargingStateChanged</w:t>
      </w:r>
      <w:r>
        <w:rPr>
          <w:rFonts w:ascii="Arial" w:eastAsia="宋体"/>
        </w:rPr>
        <w:t>的</w:t>
      </w:r>
      <w:r>
        <w:rPr>
          <w:rFonts w:ascii="Arial" w:eastAsia="宋体"/>
        </w:rPr>
        <w:t>TransactionEventRequest</w:t>
      </w:r>
      <w:r>
        <w:rPr>
          <w:rFonts w:ascii="Arial" w:eastAsia="宋体"/>
        </w:rPr>
        <w:t>必须包含</w:t>
      </w:r>
      <w:r>
        <w:rPr>
          <w:rFonts w:ascii="Arial" w:eastAsia="宋体"/>
          <w:i/>
        </w:rPr>
        <w:t>chargingState</w:t>
      </w:r>
      <w:r>
        <w:rPr>
          <w:rFonts w:ascii="Arial" w:eastAsia="宋体"/>
        </w:rPr>
        <w:t>。</w:t>
      </w:r>
    </w:p>
    <w:p w:rsidR="0076708C" w:rsidRDefault="0076708C">
      <w:pPr>
        <w:pStyle w:val="a3"/>
        <w:rPr>
          <w:sz w:val="20"/>
        </w:rPr>
      </w:pPr>
    </w:p>
    <w:p w:rsidR="0076708C" w:rsidRDefault="00D96EDB">
      <w:pPr>
        <w:pStyle w:val="P68B1DB1-Normal66"/>
        <w:spacing w:before="1"/>
        <w:ind w:left="120"/>
      </w:pPr>
      <w:r>
        <w:rPr>
          <w:rFonts w:ascii="Arial" w:eastAsia="宋体"/>
        </w:rPr>
        <w:t>transactionInfo.stoppedReason</w:t>
      </w:r>
    </w:p>
    <w:p w:rsidR="0076708C" w:rsidRDefault="00D96EDB">
      <w:pPr>
        <w:pStyle w:val="a3"/>
        <w:spacing w:before="86"/>
        <w:ind w:left="720"/>
      </w:pPr>
      <w:r>
        <w:rPr>
          <w:rFonts w:ascii="Arial" w:eastAsia="宋体"/>
        </w:rPr>
        <w:t>(C15.FR.04</w:t>
      </w:r>
      <w:r>
        <w:rPr>
          <w:rFonts w:ascii="Arial" w:eastAsia="宋体"/>
        </w:rPr>
        <w:t>、</w:t>
      </w:r>
      <w:r>
        <w:rPr>
          <w:rFonts w:ascii="Arial" w:eastAsia="宋体"/>
        </w:rPr>
        <w:t>E05.FR.10</w:t>
      </w:r>
      <w:r>
        <w:rPr>
          <w:rFonts w:ascii="Arial" w:eastAsia="宋体"/>
        </w:rPr>
        <w:t>、</w:t>
      </w:r>
      <w:r>
        <w:rPr>
          <w:rFonts w:ascii="Arial" w:eastAsia="宋体"/>
        </w:rPr>
        <w:t>E05.FR.08/09</w:t>
      </w:r>
      <w:r>
        <w:rPr>
          <w:rFonts w:ascii="Arial" w:eastAsia="宋体"/>
        </w:rPr>
        <w:t>、</w:t>
      </w:r>
      <w:r>
        <w:rPr>
          <w:rFonts w:ascii="Arial" w:eastAsia="宋体"/>
        </w:rPr>
        <w:t xml:space="preserve">E07.FR.06) </w:t>
      </w:r>
      <w:r>
        <w:rPr>
          <w:rFonts w:ascii="Arial" w:eastAsia="宋体"/>
        </w:rPr>
        <w:t>必须提供</w:t>
      </w:r>
      <w:r>
        <w:rPr>
          <w:rFonts w:ascii="Arial" w:eastAsia="宋体"/>
          <w:i/>
        </w:rPr>
        <w:t>stoppedReason</w:t>
      </w:r>
    </w:p>
    <w:p w:rsidR="0076708C" w:rsidRDefault="00D96EDB">
      <w:pPr>
        <w:pStyle w:val="a3"/>
        <w:spacing w:before="63"/>
        <w:ind w:left="720" w:right="1140"/>
      </w:pPr>
      <w:r>
        <w:rPr>
          <w:rFonts w:ascii="Arial" w:eastAsia="宋体"/>
        </w:rPr>
        <w:t xml:space="preserve">TransactionEventRequest( </w:t>
      </w:r>
      <w:r>
        <w:rPr>
          <w:rFonts w:ascii="Arial" w:eastAsia="宋体"/>
          <w:i/>
        </w:rPr>
        <w:t>eventType</w:t>
      </w:r>
      <w:r>
        <w:rPr>
          <w:rFonts w:ascii="Arial" w:eastAsia="宋体"/>
        </w:rPr>
        <w:t xml:space="preserve"> = </w:t>
      </w:r>
      <w:r>
        <w:rPr>
          <w:rFonts w:ascii="Arial" w:eastAsia="宋体"/>
        </w:rPr>
        <w:t>已结束</w:t>
      </w:r>
      <w:r>
        <w:rPr>
          <w:rFonts w:ascii="Arial" w:eastAsia="宋体"/>
        </w:rPr>
        <w:t xml:space="preserve"> )</w:t>
      </w:r>
      <w:r>
        <w:rPr>
          <w:rFonts w:ascii="Arial" w:eastAsia="宋体"/>
        </w:rPr>
        <w:t>，除非该值是本地的，在这种情况下，可以省略它。</w:t>
      </w:r>
      <w:r>
        <w:rPr>
          <w:rFonts w:ascii="Arial" w:eastAsia="宋体"/>
        </w:rPr>
        <w:t>(F03.FR.03</w:t>
      </w:r>
      <w:r>
        <w:rPr>
          <w:rFonts w:ascii="Arial" w:eastAsia="宋体"/>
        </w:rPr>
        <w:t>，</w:t>
      </w:r>
      <w:r>
        <w:rPr>
          <w:rFonts w:ascii="Arial" w:eastAsia="宋体"/>
        </w:rPr>
        <w:t>F03.FR.10</w:t>
      </w:r>
      <w:r>
        <w:rPr>
          <w:rFonts w:ascii="Arial" w:eastAsia="宋体"/>
        </w:rPr>
        <w:t>，</w:t>
      </w:r>
      <w:r>
        <w:rPr>
          <w:rFonts w:ascii="Arial" w:eastAsia="宋体"/>
        </w:rPr>
        <w:t xml:space="preserve">F04.FR.03) </w:t>
      </w:r>
      <w:r>
        <w:rPr>
          <w:rFonts w:ascii="Arial" w:eastAsia="宋体"/>
        </w:rPr>
        <w:t>上述内容也适用于由</w:t>
      </w:r>
      <w:r>
        <w:rPr>
          <w:rFonts w:ascii="Arial" w:eastAsia="宋体"/>
        </w:rPr>
        <w:t>RequestStopTransactionRequest</w:t>
      </w:r>
      <w:r>
        <w:rPr>
          <w:rFonts w:ascii="Arial" w:eastAsia="宋体"/>
        </w:rPr>
        <w:t>停止的事务，但是在这种情况下，</w:t>
      </w:r>
      <w:r>
        <w:rPr>
          <w:rFonts w:ascii="Arial" w:eastAsia="宋体"/>
          <w:i/>
        </w:rPr>
        <w:t>stoppedReason</w:t>
      </w:r>
      <w:r>
        <w:rPr>
          <w:rFonts w:ascii="Arial" w:eastAsia="宋体"/>
        </w:rPr>
        <w:t>的值必须是</w:t>
      </w:r>
      <w:r>
        <w:rPr>
          <w:rFonts w:ascii="Arial" w:eastAsia="宋体"/>
        </w:rPr>
        <w:t>Remote</w:t>
      </w:r>
      <w:r>
        <w:rPr>
          <w:rFonts w:ascii="Arial" w:eastAsia="宋体"/>
        </w:rPr>
        <w:t>。</w:t>
      </w:r>
    </w:p>
    <w:p w:rsidR="0076708C" w:rsidRDefault="0076708C">
      <w:pPr>
        <w:sectPr w:rsidR="0076708C">
          <w:type w:val="continuous"/>
          <w:pgSz w:w="11910" w:h="16840"/>
          <w:pgMar w:top="740" w:right="600" w:bottom="28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1424" o:spid="_x0000_s6405" style="width:523.3pt;height:.25pt;mso-position-horizontal-relative:char;mso-position-vertical-relative:line" coordsize="10466,5">
            <v:line id="_x0000_s6406" style="position:absolute" from="0,3" to="10466,3" strokecolor="#ddd" strokeweight=".25pt"/>
            <w10:wrap type="none"/>
            <w10:anchorlock/>
          </v:group>
        </w:pict>
      </w:r>
    </w:p>
    <w:p w:rsidR="0076708C" w:rsidRDefault="00D96EDB">
      <w:pPr>
        <w:pStyle w:val="P68B1DB1-Normal66"/>
        <w:spacing w:line="189" w:lineRule="exact"/>
        <w:ind w:left="120"/>
      </w:pPr>
      <w:r>
        <w:rPr>
          <w:rFonts w:ascii="Arial" w:eastAsia="宋体"/>
        </w:rPr>
        <w:t>transactionInfo.remoteStartId</w:t>
      </w:r>
    </w:p>
    <w:p w:rsidR="0076708C" w:rsidRDefault="00D96EDB">
      <w:pPr>
        <w:pStyle w:val="a3"/>
        <w:spacing w:before="87" w:line="247" w:lineRule="auto"/>
        <w:ind w:left="720"/>
      </w:pPr>
      <w:r>
        <w:rPr>
          <w:rFonts w:ascii="Arial" w:eastAsia="宋体"/>
        </w:rPr>
        <w:t>(C05.FR.03</w:t>
      </w:r>
      <w:r>
        <w:rPr>
          <w:rFonts w:ascii="Arial" w:eastAsia="宋体"/>
        </w:rPr>
        <w:t>、</w:t>
      </w:r>
      <w:r>
        <w:rPr>
          <w:rFonts w:ascii="Arial" w:eastAsia="宋体"/>
        </w:rPr>
        <w:t>F01.FR.25</w:t>
      </w:r>
      <w:r>
        <w:rPr>
          <w:rFonts w:ascii="Arial" w:eastAsia="宋体"/>
        </w:rPr>
        <w:t>、</w:t>
      </w:r>
      <w:r>
        <w:rPr>
          <w:rFonts w:ascii="Arial" w:eastAsia="宋体"/>
        </w:rPr>
        <w:t xml:space="preserve">F02.FR.01) </w:t>
      </w:r>
      <w:r>
        <w:rPr>
          <w:rFonts w:ascii="Arial" w:eastAsia="宋体"/>
        </w:rPr>
        <w:t>必须在具有相同</w:t>
      </w:r>
      <w:r>
        <w:rPr>
          <w:rFonts w:ascii="Arial" w:eastAsia="宋体"/>
          <w:i/>
        </w:rPr>
        <w:t>remoteStartId</w:t>
      </w:r>
      <w:r>
        <w:rPr>
          <w:rFonts w:ascii="Arial" w:eastAsia="宋体"/>
        </w:rPr>
        <w:t>的</w:t>
      </w:r>
      <w:r>
        <w:rPr>
          <w:rFonts w:ascii="Arial" w:eastAsia="宋体"/>
        </w:rPr>
        <w:t>RequestStartTransactionRequest</w:t>
      </w:r>
      <w:r>
        <w:rPr>
          <w:rFonts w:ascii="Arial" w:eastAsia="宋体"/>
        </w:rPr>
        <w:t>之后的下一个</w:t>
      </w:r>
      <w:r>
        <w:rPr>
          <w:rFonts w:ascii="Arial" w:eastAsia="宋体"/>
        </w:rPr>
        <w:t>TransactionEventRequest</w:t>
      </w:r>
      <w:r>
        <w:rPr>
          <w:rFonts w:ascii="Arial" w:eastAsia="宋体"/>
        </w:rPr>
        <w:t>中发送</w:t>
      </w:r>
      <w:r>
        <w:rPr>
          <w:rFonts w:ascii="Arial" w:eastAsia="宋体"/>
          <w:i/>
        </w:rPr>
        <w:t>remoteStartId</w:t>
      </w:r>
      <w:r>
        <w:rPr>
          <w:rFonts w:ascii="Arial" w:eastAsia="宋体"/>
        </w:rPr>
        <w:t>。</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1425" o:spid="_x0000_s6403" style="width:523.3pt;height:.25pt;mso-position-horizontal-relative:char;mso-position-vertical-relative:line" coordsize="10466,5">
            <v:line id="_x0000_s6404" style="position:absolute" from="0,3" to="10466,3" strokecolor="#ddd" strokeweight=".25pt"/>
            <w10:wrap type="none"/>
            <w10:anchorlock/>
          </v:group>
        </w:pict>
      </w:r>
    </w:p>
    <w:p w:rsidR="0076708C" w:rsidRDefault="00D96EDB">
      <w:pPr>
        <w:pStyle w:val="2"/>
        <w:numPr>
          <w:ilvl w:val="0"/>
          <w:numId w:val="151"/>
        </w:numPr>
        <w:tabs>
          <w:tab w:val="left" w:pos="520"/>
        </w:tabs>
      </w:pPr>
      <w:bookmarkStart w:id="223" w:name="_bookmark135"/>
      <w:bookmarkEnd w:id="223"/>
      <w:r>
        <w:rPr>
          <w:rFonts w:ascii="Arial" w:eastAsia="宋体"/>
        </w:rPr>
        <w:t>使用案例和要求</w:t>
      </w:r>
    </w:p>
    <w:p w:rsidR="0076708C" w:rsidRDefault="00D96EDB">
      <w:pPr>
        <w:pStyle w:val="3"/>
        <w:numPr>
          <w:ilvl w:val="1"/>
          <w:numId w:val="151"/>
        </w:numPr>
        <w:tabs>
          <w:tab w:val="left" w:pos="751"/>
        </w:tabs>
        <w:spacing w:before="7" w:line="700" w:lineRule="atLeast"/>
        <w:ind w:left="120" w:right="5654" w:firstLine="0"/>
      </w:pPr>
      <w:bookmarkStart w:id="224" w:name="2.1._OCPP_transaction_mechanism"/>
      <w:bookmarkStart w:id="225" w:name="_bookmark136"/>
      <w:bookmarkEnd w:id="224"/>
      <w:bookmarkEnd w:id="225"/>
      <w:r>
        <w:rPr>
          <w:rFonts w:ascii="Arial" w:eastAsia="宋体"/>
        </w:rPr>
        <w:t>OCPP</w:t>
      </w:r>
      <w:r>
        <w:rPr>
          <w:rFonts w:ascii="Arial" w:eastAsia="宋体"/>
        </w:rPr>
        <w:t>交易机制</w:t>
      </w:r>
      <w:bookmarkStart w:id="226" w:name="E01_-_Start_Transaction_options"/>
      <w:bookmarkStart w:id="227" w:name="_bookmark137"/>
      <w:bookmarkEnd w:id="226"/>
      <w:bookmarkEnd w:id="227"/>
      <w:r>
        <w:rPr>
          <w:rFonts w:ascii="Arial" w:eastAsia="宋体"/>
        </w:rPr>
        <w:t>E01-</w:t>
      </w:r>
      <w:r>
        <w:rPr>
          <w:rFonts w:ascii="Arial" w:eastAsia="宋体"/>
        </w:rPr>
        <w:t>开始交易选项</w:t>
      </w:r>
    </w:p>
    <w:p w:rsidR="0076708C" w:rsidRDefault="00D96EDB">
      <w:pPr>
        <w:spacing w:before="265"/>
        <w:ind w:left="120"/>
        <w:rPr>
          <w:i/>
          <w:sz w:val="18"/>
        </w:rPr>
      </w:pPr>
      <w:r>
        <w:rPr>
          <w:rFonts w:ascii="Arial" w:eastAsia="宋体"/>
        </w:rPr>
        <w:pict>
          <v:shape id="docshape1426" o:spid="_x0000_s6402" type="#_x0000_t202" style="position:absolute;left:0;text-align:left;margin-left:497.8pt;margin-top:426.45pt;width:52.75pt;height:29.6pt;z-index:15846912;mso-position-horizontal-relative:page" fillcolor="#fefecd" strokecolor="#a70036" strokeweight=".51689mm">
            <v:textbox inset="0,0,0,0">
              <w:txbxContent>
                <w:p w:rsidR="00C50B16" w:rsidRDefault="00C50B16">
                  <w:pPr>
                    <w:pStyle w:val="P68B1DB1-Normal60"/>
                    <w:spacing w:before="122"/>
                    <w:ind w:left="122"/>
                  </w:pPr>
                  <w:r>
                    <w:rPr>
                      <w:rFonts w:eastAsia="宋体"/>
                    </w:rPr>
                    <w:t>CSMS</w:t>
                  </w:r>
                </w:p>
              </w:txbxContent>
            </v:textbox>
            <w10:wrap anchorx="page"/>
          </v:shape>
        </w:pict>
      </w:r>
      <w:r>
        <w:pict>
          <v:shape id="docshape1427" o:spid="_x0000_s6401" type="#_x0000_t202" style="position:absolute;left:0;text-align:left;margin-left:132.65pt;margin-top:426.45pt;width:125pt;height:29.6pt;z-index:15847424;mso-position-horizontal-relative:page" fillcolor="#fefecd" strokecolor="#a70036" strokeweight=".51697mm">
            <v:textbox inset="0,0,0,0">
              <w:txbxContent>
                <w:p w:rsidR="00C50B16" w:rsidRDefault="00C50B16">
                  <w:pPr>
                    <w:pStyle w:val="P68B1DB1-Normal60"/>
                    <w:spacing w:before="122"/>
                    <w:ind w:left="122"/>
                  </w:pPr>
                  <w:r>
                    <w:rPr>
                      <w:rFonts w:eastAsia="宋体"/>
                    </w:rPr>
                    <w:t>充电站</w:t>
                  </w:r>
                </w:p>
              </w:txbxContent>
            </v:textbox>
            <w10:wrap anchorx="page"/>
          </v:shape>
        </w:pict>
      </w:r>
      <w:r>
        <w:rPr>
          <w:rFonts w:ascii="Arial" w:eastAsia="宋体"/>
          <w:i/>
          <w:sz w:val="18"/>
        </w:rPr>
        <w:t>表</w:t>
      </w:r>
      <w:r>
        <w:rPr>
          <w:rFonts w:ascii="Arial" w:eastAsia="宋体"/>
          <w:i/>
          <w:sz w:val="18"/>
        </w:rPr>
        <w:t>96</w:t>
      </w:r>
      <w:r>
        <w:rPr>
          <w:rFonts w:ascii="Arial" w:eastAsia="宋体"/>
          <w:i/>
          <w:sz w:val="18"/>
        </w:rPr>
        <w:t>。</w:t>
      </w:r>
      <w:r>
        <w:rPr>
          <w:rFonts w:ascii="Arial" w:eastAsia="宋体"/>
          <w:i/>
          <w:sz w:val="18"/>
        </w:rPr>
        <w:t>E01-</w:t>
      </w:r>
      <w:r>
        <w:rPr>
          <w:rFonts w:ascii="Arial" w:eastAsia="宋体"/>
          <w:i/>
          <w:sz w:val="18"/>
        </w:rPr>
        <w:t>开始事务处理</w:t>
      </w:r>
      <w:r>
        <w:rPr>
          <w:rFonts w:ascii="Arial" w:eastAsia="宋体"/>
          <w:i/>
          <w:sz w:val="18"/>
        </w:rPr>
        <w:t xml:space="preserve"> </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启动事务选项</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E01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E.</w:t>
            </w:r>
            <w:r>
              <w:rPr>
                <w:rFonts w:ascii="Arial" w:eastAsia="宋体"/>
              </w:rPr>
              <w:t>交易记录</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通知</w:t>
            </w:r>
            <w:r>
              <w:rPr>
                <w:rFonts w:ascii="Arial" w:eastAsia="宋体"/>
              </w:rPr>
              <w:t>CSMS</w:t>
            </w:r>
            <w:r>
              <w:rPr>
                <w:rFonts w:ascii="Arial" w:eastAsia="宋体"/>
              </w:rPr>
              <w:t>充电站的交易已经开始。</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此用例描述了充电站可以启动事务的不同时刻</w:t>
            </w:r>
            <w:r>
              <w:rPr>
                <w:rFonts w:ascii="Arial" w:eastAsia="宋体"/>
              </w:rPr>
              <w:t xml:space="preserve"> (</w:t>
            </w:r>
            <w:r>
              <w:rPr>
                <w:rFonts w:ascii="Arial" w:eastAsia="宋体"/>
              </w:rPr>
              <w:t>发送</w:t>
            </w:r>
            <w:hyperlink w:anchor="_bookmark717" w:history="1">
              <w:r>
                <w:rPr>
                  <w:color w:val="0000ED"/>
                </w:rPr>
                <w:t>eventType = Started</w:t>
              </w:r>
            </w:hyperlink>
            <w:r>
              <w:rPr>
                <w:rFonts w:ascii="Arial" w:eastAsia="宋体"/>
              </w:rPr>
              <w:t>的</w:t>
            </w:r>
            <w:hyperlink w:anchor="_bookmark560" w:history="1">
              <w:r>
                <w:rPr>
                  <w:color w:val="0000ED"/>
                </w:rPr>
                <w:t>TransactionEventRequest</w:t>
              </w:r>
            </w:hyperlink>
            <w:r>
              <w:rPr>
                <w:rFonts w:ascii="Arial" w:eastAsia="宋体"/>
              </w:rPr>
              <w:t xml:space="preserve"> )</w:t>
            </w:r>
            <w:r>
              <w:rPr>
                <w:rFonts w:ascii="Arial" w:eastAsia="宋体"/>
              </w:rPr>
              <w:t>，具体取决于充电站的配置。</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350"/>
        </w:trPr>
        <w:tc>
          <w:tcPr>
            <w:tcW w:w="654" w:type="dxa"/>
          </w:tcPr>
          <w:p w:rsidR="0076708C" w:rsidRDefault="00D96EDB">
            <w:pPr>
              <w:pStyle w:val="P68B1DB1-TableParagraph7"/>
              <w:ind w:left="172" w:right="142"/>
              <w:jc w:val="center"/>
            </w:pPr>
            <w:r>
              <w:rPr>
                <w:rFonts w:ascii="Arial" w:eastAsia="宋体"/>
              </w:rPr>
              <w:t>S1</w:t>
            </w:r>
          </w:p>
        </w:tc>
        <w:tc>
          <w:tcPr>
            <w:tcW w:w="1962" w:type="dxa"/>
          </w:tcPr>
          <w:p w:rsidR="0076708C" w:rsidRDefault="00D96EDB">
            <w:pPr>
              <w:pStyle w:val="P68B1DB1-TableParagraph17"/>
            </w:pPr>
            <w:r>
              <w:rPr>
                <w:rFonts w:ascii="Arial" w:eastAsia="宋体"/>
              </w:rPr>
              <w:t>场景目标</w:t>
            </w:r>
          </w:p>
        </w:tc>
        <w:tc>
          <w:tcPr>
            <w:tcW w:w="7849" w:type="dxa"/>
          </w:tcPr>
          <w:p w:rsidR="0076708C" w:rsidRDefault="00D96EDB">
            <w:pPr>
              <w:pStyle w:val="P68B1DB1-TableParagraph6"/>
              <w:spacing w:before="80"/>
            </w:pPr>
            <w:r>
              <w:rPr>
                <w:rFonts w:ascii="Arial" w:eastAsia="宋体"/>
              </w:rPr>
              <w:t>当停车位占用检测器检测到</w:t>
            </w:r>
            <w:r>
              <w:rPr>
                <w:rFonts w:ascii="Arial" w:eastAsia="宋体"/>
              </w:rPr>
              <w:t xml:space="preserve"> </w:t>
            </w:r>
            <w:r>
              <w:rPr>
                <w:rFonts w:ascii="Arial" w:eastAsia="宋体"/>
              </w:rPr>
              <w:t>“</w:t>
            </w:r>
            <w:r>
              <w:rPr>
                <w:rFonts w:ascii="Arial" w:eastAsia="宋体"/>
              </w:rPr>
              <w:t>EV</w:t>
            </w:r>
            <w:r>
              <w:rPr>
                <w:rFonts w:ascii="Arial" w:eastAsia="宋体"/>
              </w:rPr>
              <w:t>”</w:t>
            </w:r>
            <w:r>
              <w:rPr>
                <w:rFonts w:ascii="Arial" w:eastAsia="宋体"/>
              </w:rPr>
              <w:t xml:space="preserve"> </w:t>
            </w:r>
            <w:r>
              <w:rPr>
                <w:rFonts w:ascii="Arial" w:eastAsia="宋体"/>
              </w:rPr>
              <w:t>时开始交易。</w:t>
            </w:r>
          </w:p>
        </w:tc>
      </w:tr>
      <w:tr w:rsidR="0076708C">
        <w:trPr>
          <w:trHeight w:val="1540"/>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7"/>
              <w:numPr>
                <w:ilvl w:val="0"/>
                <w:numId w:val="149"/>
              </w:numPr>
              <w:tabs>
                <w:tab w:val="left" w:pos="241"/>
              </w:tabs>
              <w:ind w:hanging="201"/>
            </w:pPr>
            <w:r>
              <w:rPr>
                <w:rFonts w:ascii="Arial" w:eastAsia="宋体"/>
              </w:rPr>
              <w:t>EV</w:t>
            </w:r>
            <w:r>
              <w:rPr>
                <w:rFonts w:ascii="Arial" w:eastAsia="宋体"/>
              </w:rPr>
              <w:t>驾驶员将他的</w:t>
            </w:r>
            <w:r>
              <w:rPr>
                <w:rFonts w:ascii="Arial" w:eastAsia="宋体"/>
              </w:rPr>
              <w:t xml:space="preserve"> </w:t>
            </w:r>
            <w:r>
              <w:rPr>
                <w:rFonts w:ascii="Arial" w:eastAsia="宋体"/>
              </w:rPr>
              <w:t>“</w:t>
            </w:r>
            <w:r>
              <w:rPr>
                <w:rFonts w:ascii="Arial" w:eastAsia="宋体"/>
              </w:rPr>
              <w:t>EV</w:t>
            </w:r>
            <w:r>
              <w:rPr>
                <w:rFonts w:ascii="Arial" w:eastAsia="宋体"/>
              </w:rPr>
              <w:t>”</w:t>
            </w:r>
            <w:r>
              <w:rPr>
                <w:rFonts w:ascii="Arial" w:eastAsia="宋体"/>
              </w:rPr>
              <w:t xml:space="preserve"> </w:t>
            </w:r>
            <w:r>
              <w:rPr>
                <w:rFonts w:ascii="Arial" w:eastAsia="宋体"/>
              </w:rPr>
              <w:t>停放在带有停车位占用检测器的充电站，</w:t>
            </w:r>
          </w:p>
          <w:p w:rsidR="0076708C" w:rsidRDefault="00D96EDB">
            <w:pPr>
              <w:pStyle w:val="P68B1DB1-TableParagraph7"/>
              <w:spacing w:before="63"/>
            </w:pPr>
            <w:r>
              <w:rPr>
                <w:rFonts w:ascii="Arial" w:eastAsia="宋体"/>
              </w:rPr>
              <w:t>触发探测器。</w:t>
            </w:r>
          </w:p>
          <w:p w:rsidR="0076708C" w:rsidRDefault="00D96EDB">
            <w:pPr>
              <w:pStyle w:val="P68B1DB1-TableParagraph7"/>
              <w:numPr>
                <w:ilvl w:val="0"/>
                <w:numId w:val="149"/>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，通知</w:t>
            </w:r>
          </w:p>
          <w:p w:rsidR="0076708C" w:rsidRDefault="00D96EDB">
            <w:pPr>
              <w:pStyle w:val="P68B1DB1-TableParagraph7"/>
              <w:spacing w:before="62"/>
            </w:pPr>
            <w:r>
              <w:rPr>
                <w:rFonts w:ascii="Arial" w:eastAsia="宋体"/>
              </w:rPr>
              <w:t>关于已启动的事务的</w:t>
            </w:r>
            <w:r>
              <w:rPr>
                <w:rFonts w:ascii="Arial" w:eastAsia="宋体"/>
              </w:rPr>
              <w:t>CSMS (</w:t>
            </w:r>
            <w:r>
              <w:rPr>
                <w:rFonts w:ascii="Arial" w:eastAsia="宋体"/>
              </w:rPr>
              <w:t>即使驱动程序尚不知道。</w:t>
            </w:r>
          </w:p>
          <w:p w:rsidR="0076708C" w:rsidRDefault="00D96EDB">
            <w:pPr>
              <w:pStyle w:val="P68B1DB1-TableParagraph7"/>
              <w:numPr>
                <w:ilvl w:val="0"/>
                <w:numId w:val="149"/>
              </w:numPr>
              <w:tabs>
                <w:tab w:val="left" w:pos="241"/>
              </w:tabs>
              <w:spacing w:before="7"/>
              <w:ind w:hanging="201"/>
            </w:pPr>
            <w:r>
              <w:rPr>
                <w:rFonts w:ascii="Arial" w:eastAsia="宋体"/>
              </w:rPr>
              <w:t>CSMS</w:t>
            </w:r>
            <w:r>
              <w:rPr>
                <w:rFonts w:ascii="Arial" w:eastAsia="宋体"/>
              </w:rPr>
              <w:t>使用</w:t>
            </w:r>
            <w:hyperlink w:anchor="_bookmark562" w:history="1">
              <w:r>
                <w:rPr>
                  <w:color w:val="0000ED"/>
                </w:rPr>
                <w:t>TransactionEventResponse</w:t>
              </w:r>
            </w:hyperlink>
            <w:r>
              <w:rPr>
                <w:rFonts w:ascii="Arial" w:eastAsia="宋体"/>
              </w:rPr>
              <w:t>进行响应，确认</w:t>
            </w:r>
          </w:p>
          <w:p w:rsidR="0076708C" w:rsidRDefault="00D96EDB">
            <w:pPr>
              <w:pStyle w:val="P68B1DB1-TableParagraph7"/>
              <w:spacing w:before="63"/>
            </w:pPr>
            <w:r>
              <w:rPr>
                <w:rFonts w:ascii="Arial" w:eastAsia="宋体"/>
              </w:rPr>
              <w:t>已收到</w:t>
            </w:r>
            <w:hyperlink w:anchor="_bookmark560" w:history="1">
              <w:r>
                <w:rPr>
                  <w:color w:val="0000ED"/>
                </w:rPr>
                <w:t>TransactionEventRequest</w:t>
              </w:r>
            </w:hyperlink>
            <w:r>
              <w:rPr>
                <w:rFonts w:ascii="Arial" w:eastAsia="宋体"/>
              </w:rPr>
              <w:t>。</w:t>
            </w:r>
          </w:p>
        </w:tc>
      </w:tr>
      <w:tr w:rsidR="0076708C">
        <w:trPr>
          <w:trHeight w:val="569"/>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spacing w:before="80"/>
            </w:pPr>
            <w:r>
              <w:rPr>
                <w:rFonts w:ascii="Arial" w:eastAsia="宋体"/>
              </w:rPr>
              <w:t>EVSE</w:t>
            </w:r>
            <w:r>
              <w:rPr>
                <w:rFonts w:ascii="Arial" w:eastAsia="宋体"/>
              </w:rPr>
              <w:t>上没有正在进行的交易。</w:t>
            </w:r>
          </w:p>
          <w:p w:rsidR="0076708C" w:rsidRDefault="00D96EDB">
            <w:pPr>
              <w:pStyle w:val="P68B1DB1-TableParagraph7"/>
              <w:spacing w:before="8"/>
            </w:pPr>
            <w:r>
              <w:rPr>
                <w:rFonts w:ascii="Arial" w:eastAsia="宋体"/>
              </w:rPr>
              <w:t>配置变量</w:t>
            </w:r>
            <w:r>
              <w:rPr>
                <w:rFonts w:ascii="Arial" w:eastAsia="宋体"/>
              </w:rPr>
              <w:t xml:space="preserve">: </w:t>
            </w:r>
            <w:hyperlink w:anchor="_bookmark779" w:history="1">
              <w:r>
                <w:rPr>
                  <w:rFonts w:ascii="Courier New"/>
                  <w:color w:val="0000ED"/>
                </w:rPr>
                <w:t>TxStartPoint</w:t>
              </w:r>
            </w:hyperlink>
            <w:r>
              <w:rPr>
                <w:rFonts w:ascii="Arial" w:eastAsia="宋体"/>
              </w:rPr>
              <w:t>包含</w:t>
            </w:r>
            <w:r>
              <w:rPr>
                <w:rFonts w:ascii="Arial" w:eastAsia="宋体"/>
              </w:rPr>
              <w:t xml:space="preserve">: </w:t>
            </w:r>
            <w:hyperlink w:anchor="_bookmark781" w:history="1">
              <w:r>
                <w:rPr>
                  <w:color w:val="0000ED"/>
                </w:rPr>
                <w:t>parkingbay占用率</w:t>
              </w:r>
            </w:hyperlink>
          </w:p>
        </w:tc>
      </w:tr>
      <w:tr w:rsidR="0076708C">
        <w:trPr>
          <w:trHeight w:val="165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交易正在进行，并且</w:t>
            </w:r>
            <w:r>
              <w:rPr>
                <w:rFonts w:ascii="Arial" w:eastAsia="宋体"/>
                <w:i/>
              </w:rPr>
              <w:t>成功地</w:t>
            </w:r>
            <w:r>
              <w:rPr>
                <w:rFonts w:ascii="Arial" w:eastAsia="宋体"/>
              </w:rPr>
              <w:t>通知了</w:t>
            </w:r>
            <w:r>
              <w:rPr>
                <w:rFonts w:ascii="Arial" w:eastAsia="宋体"/>
              </w:rPr>
              <w:t>CSMS</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rPr>
                <w:i/>
              </w:rPr>
            </w:pPr>
            <w:r>
              <w:rPr>
                <w:rFonts w:ascii="Arial" w:eastAsia="宋体"/>
              </w:rPr>
              <w:t>交易</w:t>
            </w:r>
            <w:r>
              <w:rPr>
                <w:rFonts w:ascii="Arial" w:eastAsia="宋体"/>
                <w:i/>
              </w:rPr>
              <w:t>未</w:t>
            </w:r>
            <w:r>
              <w:rPr>
                <w:rFonts w:ascii="Arial" w:eastAsia="宋体"/>
              </w:rPr>
              <w:t>进行，</w:t>
            </w:r>
            <w:r>
              <w:rPr>
                <w:rFonts w:ascii="Arial" w:eastAsia="宋体"/>
                <w:i/>
              </w:rPr>
              <w:t>或</w:t>
            </w:r>
          </w:p>
          <w:p w:rsidR="0076708C" w:rsidRDefault="00D96EDB">
            <w:pPr>
              <w:pStyle w:val="P68B1DB1-TableParagraph7"/>
              <w:spacing w:before="7"/>
            </w:pPr>
            <w:r>
              <w:rPr>
                <w:rFonts w:ascii="Arial" w:eastAsia="宋体"/>
                <w:i/>
              </w:rPr>
              <w:t>没有</w:t>
            </w:r>
            <w:r>
              <w:rPr>
                <w:rFonts w:ascii="Arial" w:eastAsia="宋体"/>
              </w:rPr>
              <w:t>通知</w:t>
            </w:r>
            <w:r>
              <w:rPr>
                <w:rFonts w:ascii="Arial" w:eastAsia="宋体"/>
              </w:rPr>
              <w:t>CSMS</w:t>
            </w:r>
            <w:r>
              <w:rPr>
                <w:rFonts w:ascii="Arial" w:eastAsia="宋体"/>
              </w:rPr>
              <w:t>。</w:t>
            </w:r>
          </w:p>
        </w:tc>
      </w:tr>
    </w:tbl>
    <w:p w:rsidR="0076708C" w:rsidRDefault="00D96EDB">
      <w:pPr>
        <w:pStyle w:val="a3"/>
        <w:spacing w:before="6"/>
        <w:rPr>
          <w:i/>
          <w:sz w:val="25"/>
        </w:rPr>
      </w:pPr>
      <w:r>
        <w:pict>
          <v:group id="docshapegroup1428" o:spid="_x0000_s6397" style="position:absolute;margin-left:76.05pt;margin-top:16pt;width:27.35pt;height:58.65pt;z-index:-15611392;mso-wrap-distance-left:0;mso-wrap-distance-right:0;mso-position-horizontal-relative:page;mso-position-vertical-relative:text" coordorigin="1521,320" coordsize="547,1173">
            <v:shape id="docshape1429" o:spid="_x0000_s6400" type="#_x0000_t75" style="position:absolute;left:1618;top:320;width:352;height:352">
              <v:imagedata r:id="rId157" o:title=""/>
            </v:shape>
            <v:shape id="docshape1430" o:spid="_x0000_s6399" style="position:absolute;left:1540;top:1180;width:508;height:294" coordorigin="1540,1180" coordsize="508,294" path="m1794,1180r-254,293l2048,1473,1794,1180xe" fillcolor="#fefecd" stroked="f">
              <v:path arrowok="t"/>
            </v:shape>
            <v:shape id="docshape1431" o:spid="_x0000_s6398" style="position:absolute;left:1540;top:652;width:508;height:821" coordorigin="1540,653" coordsize="508,821" o:spt="100" adj="0,,0" path="m1794,653r,527m1540,809r508,m1794,1180r-254,293m1794,1180r254,293e" filled="f" strokecolor="#a70036" strokeweight=".68906mm">
              <v:stroke joinstyle="round"/>
              <v:formulas/>
              <v:path arrowok="t" o:connecttype="segments"/>
            </v:shape>
            <w10:wrap type="topAndBottom" anchorx="page"/>
          </v:group>
        </w:pict>
      </w:r>
    </w:p>
    <w:p w:rsidR="0076708C" w:rsidRDefault="00D96EDB">
      <w:pPr>
        <w:pStyle w:val="5"/>
        <w:spacing w:before="118"/>
        <w:ind w:left="530"/>
      </w:pPr>
      <w:r>
        <w:rPr>
          <w:rFonts w:eastAsia="宋体"/>
        </w:rPr>
        <w:t>电动汽车驾驶员</w:t>
      </w:r>
    </w:p>
    <w:p w:rsidR="0076708C" w:rsidRDefault="00D96EDB">
      <w:pPr>
        <w:pStyle w:val="P68B1DB1-BodyText22"/>
        <w:ind w:left="266"/>
      </w:pPr>
      <w:r>
        <w:pict>
          <v:group id="docshapegroup1432" o:spid="_x0000_s6379" style="width:488.15pt;height:185.45pt;mso-position-horizontal-relative:char;mso-position-vertical-relative:line" coordsize="9763,3709">
            <v:rect id="docshape1433" o:spid="_x0000_s6396" style="position:absolute;left:2977;top:1819;width:196;height:1535" filled="f" strokecolor="#a70036" strokeweight=".34442mm"/>
            <v:shape id="docshape1434" o:spid="_x0000_s6395" style="position:absolute;left:3075;width:2;height:3709" coordorigin="3075" coordsize="0,3709" o:spt="100" adj="0,,0" path="m3075,3354r,355m3075,r,1820e" filled="f" strokecolor="#a70036" strokeweight=".34442mm">
              <v:stroke dashstyle="longDash" joinstyle="round"/>
              <v:formulas/>
              <v:path arrowok="t" o:connecttype="segments"/>
            </v:shape>
            <v:rect id="docshape1435" o:spid="_x0000_s6394" style="position:absolute;left:2977;top:1819;width:196;height:1535" filled="f" strokecolor="#a70036" strokeweight=".34442mm"/>
            <v:line id="_x0000_s6393" style="position:absolute" from="927,0" to="927,3709" strokecolor="#a70036" strokeweight=".34442mm">
              <v:stroke dashstyle="longDash"/>
            </v:line>
            <v:shape id="docshape1436" o:spid="_x0000_s6392" style="position:absolute;left:9;top:293;width:4003;height:489" coordorigin="10,293" coordsize="4003,489" path="m3817,293l10,293r,489l4013,782r,-294l3817,293xe" fillcolor="#fafa77" stroked="f">
              <v:path arrowok="t"/>
            </v:shape>
            <v:shape id="docshape1437" o:spid="_x0000_s6391" style="position:absolute;left:9;top:293;width:4003;height:1532" coordorigin="10,293" coordsize="4003,1532" o:spt="100" adj="0,,0" path="m10,293r,489l4013,782r,-294l3817,293,10,293xm3817,293r,195m4013,488r-196,m3075,1571r918,m3993,1571r,254m3192,1825r801,e" filled="f" strokecolor="#a70036" strokeweight=".34453mm">
              <v:stroke joinstyle="round"/>
              <v:formulas/>
              <v:path arrowok="t" o:connecttype="segments"/>
            </v:shape>
            <v:shape id="docshape1438" o:spid="_x0000_s6390" type="#_x0000_t75" style="position:absolute;left:3182;top:1737;width:215;height:176">
              <v:imagedata r:id="rId158" o:title=""/>
            </v:shape>
            <v:rect id="docshape1439" o:spid="_x0000_s6389" style="position:absolute;left:9557;top:2782;width:196;height:572" filled="f" strokecolor="#a70036" strokeweight=".34444mm"/>
            <v:shape id="docshape1440" o:spid="_x0000_s6388" style="position:absolute;left:9655;width:2;height:3709" coordorigin="9655" coordsize="0,3709" o:spt="100" adj="0,,0" path="m9655,3354r,355m9655,r,2782e" filled="f" strokecolor="#a70036" strokeweight=".34442mm">
              <v:stroke dashstyle="longDash" joinstyle="round"/>
              <v:formulas/>
              <v:path arrowok="t" o:connecttype="segments"/>
            </v:shape>
            <v:rect id="docshape1441" o:spid="_x0000_s6387" style="position:absolute;left:9557;top:2782;width:196;height:572" filled="f" strokecolor="#a70036" strokeweight=".34444mm"/>
            <v:shape id="docshape1442" o:spid="_x0000_s6386" type="#_x0000_t75" style="position:absolute;left:9313;top:2694;width:215;height:176">
              <v:imagedata r:id="rId159" o:title=""/>
            </v:shape>
            <v:line id="_x0000_s6385" style="position:absolute" from="3173,2782" to="9441,2782" strokecolor="#a70036" strokeweight=".34467mm"/>
            <v:shape id="docshape1443" o:spid="_x0000_s6384" type="#_x0000_t75" style="position:absolute;left:3085;top:3266;width:215;height:176">
              <v:imagedata r:id="rId158" o:title=""/>
            </v:shape>
            <v:line id="_x0000_s6383" style="position:absolute" from="3173,3354" to="9636,3354" strokecolor="#a70036" strokeweight=".34467mm">
              <v:stroke dashstyle="longDash"/>
            </v:line>
            <v:shape id="docshape1444" o:spid="_x0000_s6382" type="#_x0000_t202" style="position:absolute;left:1210;top:396;width:1368;height:284" filled="f" stroked="f">
              <v:textbox inset="0,0,0,0">
                <w:txbxContent>
                  <w:p w:rsidR="00C50B16" w:rsidRDefault="00C50B16">
                    <w:pPr>
                      <w:pStyle w:val="P68B1DB1-Normal67"/>
                      <w:spacing w:line="283" w:lineRule="exact"/>
                    </w:pPr>
                    <w:r>
                      <w:rPr>
                        <w:rFonts w:eastAsia="宋体"/>
                      </w:rPr>
                      <w:t>EV</w:t>
                    </w:r>
                    <w:r>
                      <w:rPr>
                        <w:rFonts w:eastAsia="宋体"/>
                      </w:rPr>
                      <w:t>停车。</w:t>
                    </w:r>
                  </w:p>
                </w:txbxContent>
              </v:textbox>
            </v:shape>
            <v:shape id="docshape1445" o:spid="_x0000_s6381" type="#_x0000_t202" style="position:absolute;left:3309;top:946;width:2110;height:580" filled="f" stroked="f">
              <v:textbox inset="0,0,0,0">
                <w:txbxContent>
                  <w:p w:rsidR="00C50B16" w:rsidRDefault="00C50B16">
                    <w:pPr>
                      <w:pStyle w:val="P68B1DB1-Normal67"/>
                      <w:spacing w:line="247" w:lineRule="auto"/>
                      <w:ind w:right="17"/>
                    </w:pPr>
                    <w:r>
                      <w:rPr>
                        <w:rFonts w:eastAsia="宋体"/>
                      </w:rPr>
                      <w:t>停放区探测器触发</w:t>
                    </w:r>
                  </w:p>
                </w:txbxContent>
              </v:textbox>
            </v:shape>
            <v:shape id="docshape1446" o:spid="_x0000_s6380" type="#_x0000_t202" style="position:absolute;left:3309;top:2162;width:5957;height:1149" filled="f" stroked="f">
              <v:textbox inset="0,0,0,0">
                <w:txbxContent>
                  <w:p w:rsidR="00C50B16" w:rsidRDefault="00C50B16">
                    <w:pPr>
                      <w:pStyle w:val="P68B1DB1-Normal67"/>
                      <w:spacing w:line="247" w:lineRule="auto"/>
                      <w:ind w:left="1171" w:hanging="1172"/>
                    </w:pPr>
                    <w:r>
                      <w:rPr>
                        <w:rFonts w:eastAsia="宋体"/>
                      </w:rPr>
                      <w:t>TransactionEventRequest(eventType = Started, triggerReason = EVDetected)</w:t>
                    </w:r>
                  </w:p>
                  <w:p w:rsidR="00C50B16" w:rsidRDefault="00C50B16">
                    <w:pPr>
                      <w:spacing w:before="3"/>
                      <w:rPr>
                        <w:rFonts w:ascii="Arial"/>
                        <w:sz w:val="23"/>
                      </w:rPr>
                    </w:pPr>
                  </w:p>
                  <w:p w:rsidR="00C50B16" w:rsidRDefault="00C50B16">
                    <w:pPr>
                      <w:pStyle w:val="P68B1DB1-Normal67"/>
                      <w:ind w:left="97"/>
                    </w:pPr>
                    <w:r>
                      <w:rPr>
                        <w:rFonts w:eastAsia="宋体"/>
                      </w:rPr>
                      <w:t>TransactionEventResponse()</w:t>
                    </w:r>
                  </w:p>
                </w:txbxContent>
              </v:textbox>
            </v:shape>
            <w10:wrap type="none"/>
            <w10:anchorlock/>
          </v:group>
        </w:pict>
      </w:r>
    </w:p>
    <w:p w:rsidR="0076708C" w:rsidRDefault="00D96EDB">
      <w:pPr>
        <w:pStyle w:val="P68B1DB1-Normal8"/>
        <w:spacing w:before="47"/>
        <w:ind w:left="120"/>
      </w:pPr>
      <w:r>
        <w:rPr>
          <w:rFonts w:ascii="Arial" w:eastAsia="宋体"/>
        </w:rPr>
        <w:lastRenderedPageBreak/>
        <w:t>图</w:t>
      </w:r>
      <w:r>
        <w:rPr>
          <w:rFonts w:ascii="Arial" w:eastAsia="宋体"/>
        </w:rPr>
        <w:t>40</w:t>
      </w:r>
      <w:r>
        <w:rPr>
          <w:rFonts w:ascii="Arial" w:eastAsia="宋体"/>
        </w:rPr>
        <w:t>。序列图</w:t>
      </w:r>
      <w:r>
        <w:rPr>
          <w:rFonts w:ascii="Arial" w:eastAsia="宋体"/>
        </w:rPr>
        <w:t xml:space="preserve">: </w:t>
      </w:r>
      <w:r>
        <w:rPr>
          <w:rFonts w:ascii="Arial" w:eastAsia="宋体"/>
        </w:rPr>
        <w:t>开始事务处理选项</w:t>
      </w:r>
      <w:r>
        <w:rPr>
          <w:rFonts w:ascii="Arial" w:eastAsia="宋体"/>
        </w:rPr>
        <w:t>-parkingbayrespactpactprac</w:t>
      </w:r>
      <w:r>
        <w:rPr>
          <w:rFonts w:ascii="Arial" w:eastAsia="宋体"/>
        </w:rPr>
        <w:t>性</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489"/>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30"/>
            </w:pPr>
            <w:r>
              <w:rPr>
                <w:rFonts w:ascii="Arial" w:eastAsia="宋体"/>
              </w:rPr>
              <w:t>S2</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17"/>
              <w:spacing w:before="12"/>
            </w:pPr>
            <w:r>
              <w:rPr>
                <w:rFonts w:ascii="Arial" w:eastAsia="宋体"/>
              </w:rPr>
              <w:t>场景目标</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line="247" w:lineRule="auto"/>
              <w:ind w:right="163"/>
            </w:pPr>
            <w:r>
              <w:rPr>
                <w:rFonts w:ascii="Arial" w:eastAsia="宋体"/>
              </w:rPr>
              <w:t>在充电站和</w:t>
            </w:r>
            <w:r>
              <w:rPr>
                <w:rFonts w:ascii="Arial" w:eastAsia="宋体"/>
              </w:rPr>
              <w:t>EV</w:t>
            </w:r>
            <w:r>
              <w:rPr>
                <w:rFonts w:ascii="Arial" w:eastAsia="宋体"/>
              </w:rPr>
              <w:t>之间建立通信时开始交易</w:t>
            </w:r>
            <w:r>
              <w:rPr>
                <w:rFonts w:ascii="Arial" w:eastAsia="宋体"/>
              </w:rPr>
              <w:t xml:space="preserve"> (</w:t>
            </w:r>
            <w:r>
              <w:rPr>
                <w:rFonts w:ascii="Arial" w:eastAsia="宋体"/>
              </w:rPr>
              <w:t>例如</w:t>
            </w:r>
            <w:r>
              <w:rPr>
                <w:rFonts w:ascii="Arial" w:eastAsia="宋体"/>
              </w:rPr>
              <w:t xml:space="preserve">: </w:t>
            </w:r>
            <w:r>
              <w:rPr>
                <w:rFonts w:ascii="Arial" w:eastAsia="宋体"/>
              </w:rPr>
              <w:t>电缆在两侧正确插入</w:t>
            </w:r>
            <w:r>
              <w:rPr>
                <w:rFonts w:ascii="Arial" w:eastAsia="宋体"/>
              </w:rPr>
              <w:t>)</w:t>
            </w:r>
          </w:p>
        </w:tc>
      </w:tr>
      <w:tr w:rsidR="0076708C">
        <w:trPr>
          <w:trHeight w:val="1315"/>
        </w:trPr>
        <w:tc>
          <w:tcPr>
            <w:tcW w:w="65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numPr>
                <w:ilvl w:val="0"/>
                <w:numId w:val="148"/>
              </w:numPr>
              <w:tabs>
                <w:tab w:val="left" w:pos="241"/>
              </w:tabs>
              <w:spacing w:before="70"/>
              <w:ind w:hanging="201"/>
            </w:pPr>
            <w:r>
              <w:rPr>
                <w:rFonts w:ascii="Arial" w:eastAsia="宋体"/>
              </w:rPr>
              <w:t>充电站建立与</w:t>
            </w:r>
            <w:r>
              <w:rPr>
                <w:rFonts w:ascii="Arial" w:eastAsia="宋体"/>
              </w:rPr>
              <w:t>EV</w:t>
            </w:r>
            <w:r>
              <w:rPr>
                <w:rFonts w:ascii="Arial" w:eastAsia="宋体"/>
              </w:rPr>
              <w:t>的连接。</w:t>
            </w:r>
          </w:p>
          <w:p w:rsidR="0076708C" w:rsidRDefault="00D96EDB">
            <w:pPr>
              <w:pStyle w:val="P68B1DB1-TableParagraph7"/>
              <w:numPr>
                <w:ilvl w:val="0"/>
                <w:numId w:val="148"/>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，通知</w:t>
            </w:r>
          </w:p>
          <w:p w:rsidR="0076708C" w:rsidRDefault="00D96EDB">
            <w:pPr>
              <w:pStyle w:val="P68B1DB1-TableParagraph7"/>
              <w:spacing w:before="63"/>
            </w:pPr>
            <w:r>
              <w:rPr>
                <w:rFonts w:ascii="Arial" w:eastAsia="宋体"/>
              </w:rPr>
              <w:t>关于已启动的事务的</w:t>
            </w:r>
            <w:r>
              <w:rPr>
                <w:rFonts w:ascii="Arial" w:eastAsia="宋体"/>
              </w:rPr>
              <w:t>CSMS (</w:t>
            </w:r>
            <w:r>
              <w:rPr>
                <w:rFonts w:ascii="Arial" w:eastAsia="宋体"/>
              </w:rPr>
              <w:t>即使驱动程序尚不清楚</w:t>
            </w:r>
            <w:r>
              <w:rPr>
                <w:rFonts w:ascii="Arial" w:eastAsia="宋体"/>
              </w:rPr>
              <w:t>)</w:t>
            </w:r>
            <w:r>
              <w:rPr>
                <w:rFonts w:ascii="Arial" w:eastAsia="宋体"/>
              </w:rPr>
              <w:t>。</w:t>
            </w:r>
          </w:p>
          <w:p w:rsidR="0076708C" w:rsidRDefault="00D96EDB">
            <w:pPr>
              <w:pStyle w:val="P68B1DB1-TableParagraph7"/>
              <w:numPr>
                <w:ilvl w:val="0"/>
                <w:numId w:val="148"/>
              </w:numPr>
              <w:tabs>
                <w:tab w:val="left" w:pos="241"/>
              </w:tabs>
              <w:spacing w:before="7"/>
              <w:ind w:hanging="201"/>
            </w:pPr>
            <w:r>
              <w:rPr>
                <w:rFonts w:ascii="Arial" w:eastAsia="宋体"/>
              </w:rPr>
              <w:t>CSMS</w:t>
            </w:r>
            <w:r>
              <w:rPr>
                <w:rFonts w:ascii="Arial" w:eastAsia="宋体"/>
              </w:rPr>
              <w:t>使用</w:t>
            </w:r>
            <w:hyperlink w:anchor="_bookmark562" w:history="1">
              <w:r>
                <w:rPr>
                  <w:color w:val="0000ED"/>
                </w:rPr>
                <w:t>TransactionEventResponse</w:t>
              </w:r>
            </w:hyperlink>
            <w:r>
              <w:rPr>
                <w:rFonts w:ascii="Arial" w:eastAsia="宋体"/>
              </w:rPr>
              <w:t>进行响应，确认</w:t>
            </w:r>
          </w:p>
          <w:p w:rsidR="0076708C" w:rsidRDefault="00D96EDB">
            <w:pPr>
              <w:pStyle w:val="P68B1DB1-TableParagraph7"/>
              <w:spacing w:before="62"/>
            </w:pPr>
            <w:r>
              <w:rPr>
                <w:rFonts w:ascii="Arial" w:eastAsia="宋体"/>
              </w:rPr>
              <w:t>已收到</w:t>
            </w:r>
            <w:hyperlink w:anchor="_bookmark560" w:history="1">
              <w:r>
                <w:rPr>
                  <w:color w:val="0000ED"/>
                </w:rPr>
                <w:t>TransactionEventRequest</w:t>
              </w:r>
            </w:hyperlink>
            <w:r>
              <w:rPr>
                <w:rFonts w:ascii="Arial" w:eastAsia="宋体"/>
              </w:rPr>
              <w:t>。</w:t>
            </w:r>
          </w:p>
        </w:tc>
      </w:tr>
      <w:tr w:rsidR="0076708C">
        <w:trPr>
          <w:trHeight w:val="569"/>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EVSE</w:t>
            </w:r>
            <w:r>
              <w:rPr>
                <w:rFonts w:ascii="Arial" w:eastAsia="宋体"/>
              </w:rPr>
              <w:t>上没有正在进行的交易。</w:t>
            </w:r>
          </w:p>
          <w:p w:rsidR="0076708C" w:rsidRDefault="00D96EDB">
            <w:pPr>
              <w:pStyle w:val="P68B1DB1-TableParagraph7"/>
              <w:spacing w:before="8"/>
            </w:pPr>
            <w:r>
              <w:rPr>
                <w:rFonts w:ascii="Arial" w:eastAsia="宋体"/>
              </w:rPr>
              <w:t>配置变量</w:t>
            </w:r>
            <w:r>
              <w:rPr>
                <w:rFonts w:ascii="Arial" w:eastAsia="宋体"/>
              </w:rPr>
              <w:t xml:space="preserve">: </w:t>
            </w:r>
            <w:hyperlink w:anchor="_bookmark779" w:history="1">
              <w:r>
                <w:rPr>
                  <w:rFonts w:ascii="Courier New"/>
                  <w:color w:val="0000ED"/>
                </w:rPr>
                <w:t>TxStartPoint</w:t>
              </w:r>
            </w:hyperlink>
            <w:r>
              <w:rPr>
                <w:rFonts w:ascii="Arial" w:eastAsia="宋体"/>
              </w:rPr>
              <w:t>包含</w:t>
            </w:r>
            <w:r>
              <w:rPr>
                <w:rFonts w:ascii="Arial" w:eastAsia="宋体"/>
              </w:rPr>
              <w:t xml:space="preserve">: </w:t>
            </w:r>
            <w:hyperlink w:anchor="_bookmark781" w:history="1">
              <w:r>
                <w:rPr>
                  <w:color w:val="0000ED"/>
                </w:rPr>
                <w:t>EVConnected</w:t>
              </w:r>
            </w:hyperlink>
            <w:r>
              <w:rPr>
                <w:rFonts w:ascii="Arial" w:eastAsia="宋体"/>
              </w:rPr>
              <w:t xml:space="preserve"> (</w:t>
            </w:r>
            <w:r>
              <w:rPr>
                <w:rFonts w:ascii="Arial" w:eastAsia="宋体"/>
              </w:rPr>
              <w:t>非</w:t>
            </w:r>
            <w:r>
              <w:rPr>
                <w:rFonts w:ascii="Arial" w:eastAsia="宋体"/>
              </w:rPr>
              <w:t xml:space="preserve">: </w:t>
            </w:r>
            <w:hyperlink w:anchor="_bookmark781" w:history="1">
              <w:r>
                <w:rPr>
                  <w:color w:val="0000ED"/>
                </w:rPr>
                <w:t>parkingbay占用率</w:t>
              </w:r>
            </w:hyperlink>
            <w:r>
              <w:rPr>
                <w:rFonts w:ascii="Arial" w:eastAsia="宋体"/>
              </w:rPr>
              <w:t>)</w:t>
            </w:r>
          </w:p>
        </w:tc>
      </w:tr>
      <w:tr w:rsidR="0076708C">
        <w:trPr>
          <w:trHeight w:val="1654"/>
        </w:trPr>
        <w:tc>
          <w:tcPr>
            <w:tcW w:w="65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交易正在进行，并且</w:t>
            </w:r>
            <w:r>
              <w:rPr>
                <w:rFonts w:ascii="Arial" w:eastAsia="宋体"/>
                <w:i/>
              </w:rPr>
              <w:t>成功地</w:t>
            </w:r>
            <w:r>
              <w:rPr>
                <w:rFonts w:ascii="Arial" w:eastAsia="宋体"/>
              </w:rPr>
              <w:t>通知了</w:t>
            </w:r>
            <w:r>
              <w:rPr>
                <w:rFonts w:ascii="Arial" w:eastAsia="宋体"/>
              </w:rPr>
              <w:t>CSMS</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rPr>
                <w:i/>
              </w:rPr>
            </w:pPr>
            <w:r>
              <w:rPr>
                <w:rFonts w:ascii="Arial" w:eastAsia="宋体"/>
              </w:rPr>
              <w:t>交易</w:t>
            </w:r>
            <w:r>
              <w:rPr>
                <w:rFonts w:ascii="Arial" w:eastAsia="宋体"/>
                <w:i/>
              </w:rPr>
              <w:t>未</w:t>
            </w:r>
            <w:r>
              <w:rPr>
                <w:rFonts w:ascii="Arial" w:eastAsia="宋体"/>
              </w:rPr>
              <w:t>进行，</w:t>
            </w:r>
            <w:r>
              <w:rPr>
                <w:rFonts w:ascii="Arial" w:eastAsia="宋体"/>
                <w:i/>
              </w:rPr>
              <w:t>或</w:t>
            </w:r>
          </w:p>
          <w:p w:rsidR="0076708C" w:rsidRDefault="00D96EDB">
            <w:pPr>
              <w:pStyle w:val="P68B1DB1-TableParagraph7"/>
              <w:spacing w:before="7"/>
            </w:pPr>
            <w:r>
              <w:rPr>
                <w:rFonts w:ascii="Arial" w:eastAsia="宋体"/>
                <w:i/>
              </w:rPr>
              <w:t>没有</w:t>
            </w:r>
            <w:r>
              <w:rPr>
                <w:rFonts w:ascii="Arial" w:eastAsia="宋体"/>
              </w:rPr>
              <w:t>通知</w:t>
            </w:r>
            <w:r>
              <w:rPr>
                <w:rFonts w:ascii="Arial" w:eastAsia="宋体"/>
              </w:rPr>
              <w:t>CSMS</w:t>
            </w:r>
            <w:r>
              <w:rPr>
                <w:rFonts w:ascii="Arial" w:eastAsia="宋体"/>
              </w:rPr>
              <w:t>。</w:t>
            </w:r>
          </w:p>
        </w:tc>
      </w:tr>
    </w:tbl>
    <w:p w:rsidR="0076708C" w:rsidRDefault="00D96EDB">
      <w:pPr>
        <w:pStyle w:val="a3"/>
        <w:spacing w:before="8"/>
        <w:rPr>
          <w:i/>
          <w:sz w:val="21"/>
        </w:rPr>
      </w:pPr>
      <w:r>
        <w:rPr>
          <w:noProof/>
        </w:rPr>
        <w:drawing>
          <wp:anchor distT="0" distB="0" distL="0" distR="0" simplePos="0" relativeHeight="233" behindDoc="0" locked="0" layoutInCell="1" allowOverlap="1">
            <wp:simplePos x="0" y="0"/>
            <wp:positionH relativeFrom="page">
              <wp:posOffset>690175</wp:posOffset>
            </wp:positionH>
            <wp:positionV relativeFrom="paragraph">
              <wp:posOffset>175227</wp:posOffset>
            </wp:positionV>
            <wp:extent cx="233404" cy="500062"/>
            <wp:effectExtent l="0" t="0" r="0" b="0"/>
            <wp:wrapTopAndBottom/>
            <wp:docPr id="2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0.png"/>
                    <pic:cNvPicPr/>
                  </pic:nvPicPr>
                  <pic:blipFill>
                    <a:blip r:embed="rId160" cstate="print"/>
                    <a:stretch>
                      <a:fillRect/>
                    </a:stretch>
                  </pic:blipFill>
                  <pic:spPr>
                    <a:xfrm>
                      <a:off x="0" y="0"/>
                      <a:ext cx="233404" cy="500062"/>
                    </a:xfrm>
                    <a:prstGeom prst="rect">
                      <a:avLst/>
                    </a:prstGeom>
                  </pic:spPr>
                </pic:pic>
              </a:graphicData>
            </a:graphic>
          </wp:anchor>
        </w:drawing>
      </w:r>
    </w:p>
    <w:p w:rsidR="0076708C" w:rsidRDefault="00D96EDB">
      <w:pPr>
        <w:pStyle w:val="P68B1DB1-BodyText21"/>
        <w:spacing w:before="78"/>
        <w:ind w:left="224"/>
      </w:pPr>
      <w:r>
        <w:rPr>
          <w:rFonts w:eastAsia="宋体"/>
        </w:rPr>
        <w:t>电动汽车驾驶员</w:t>
      </w:r>
    </w:p>
    <w:tbl>
      <w:tblPr>
        <w:tblStyle w:val="TableNormal"/>
        <w:tblW w:w="0" w:type="auto"/>
        <w:tblInd w:w="678"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Look w:val="01E0" w:firstRow="1" w:lastRow="1" w:firstColumn="1" w:lastColumn="1" w:noHBand="0" w:noVBand="0"/>
      </w:tblPr>
      <w:tblGrid>
        <w:gridCol w:w="2385"/>
        <w:gridCol w:w="131"/>
        <w:gridCol w:w="6958"/>
      </w:tblGrid>
      <w:tr w:rsidR="0076708C">
        <w:trPr>
          <w:trHeight w:val="398"/>
        </w:trPr>
        <w:tc>
          <w:tcPr>
            <w:tcW w:w="2385" w:type="dxa"/>
            <w:tcBorders>
              <w:top w:val="nil"/>
              <w:left w:val="dashed" w:sz="6" w:space="0" w:color="A70036"/>
              <w:right w:val="dashed" w:sz="6" w:space="0" w:color="A70036"/>
            </w:tcBorders>
          </w:tcPr>
          <w:p w:rsidR="0076708C" w:rsidRDefault="0076708C">
            <w:pPr>
              <w:pStyle w:val="TableParagraph"/>
              <w:spacing w:before="9"/>
              <w:ind w:left="0"/>
              <w:rPr>
                <w:rFonts w:ascii="Arial"/>
                <w:sz w:val="15"/>
              </w:rPr>
            </w:pPr>
          </w:p>
          <w:p w:rsidR="0076708C" w:rsidRDefault="00D96EDB">
            <w:pPr>
              <w:pStyle w:val="P68B1DB1-TableParagraph16"/>
              <w:spacing w:before="0"/>
              <w:ind w:left="90"/>
            </w:pPr>
            <w:r>
              <w:rPr>
                <w:rFonts w:eastAsia="宋体"/>
              </w:rPr>
              <w:t>充电电缆已插入</w:t>
            </w:r>
          </w:p>
        </w:tc>
        <w:tc>
          <w:tcPr>
            <w:tcW w:w="7089" w:type="dxa"/>
            <w:gridSpan w:val="2"/>
            <w:tcBorders>
              <w:top w:val="nil"/>
              <w:left w:val="dashed" w:sz="6" w:space="0" w:color="A70036"/>
              <w:bottom w:val="nil"/>
              <w:right w:val="dashed" w:sz="6" w:space="0" w:color="A70036"/>
            </w:tcBorders>
          </w:tcPr>
          <w:p w:rsidR="0076708C" w:rsidRDefault="0076708C">
            <w:pPr>
              <w:pStyle w:val="TableParagraph"/>
              <w:spacing w:before="0"/>
              <w:ind w:left="0"/>
              <w:rPr>
                <w:rFonts w:ascii="Times New Roman"/>
                <w:sz w:val="18"/>
              </w:rPr>
            </w:pPr>
          </w:p>
        </w:tc>
      </w:tr>
      <w:tr w:rsidR="0076708C">
        <w:trPr>
          <w:trHeight w:val="563"/>
        </w:trPr>
        <w:tc>
          <w:tcPr>
            <w:tcW w:w="2385" w:type="dxa"/>
            <w:vMerge w:val="restart"/>
            <w:tcBorders>
              <w:left w:val="dashed" w:sz="6" w:space="0" w:color="A70036"/>
              <w:bottom w:val="nil"/>
              <w:right w:val="nil"/>
            </w:tcBorders>
          </w:tcPr>
          <w:p w:rsidR="0076708C" w:rsidRDefault="0076708C">
            <w:pPr>
              <w:pStyle w:val="TableParagraph"/>
              <w:spacing w:before="0"/>
              <w:ind w:left="0"/>
              <w:rPr>
                <w:rFonts w:ascii="Times New Roman"/>
                <w:sz w:val="18"/>
              </w:rPr>
            </w:pPr>
          </w:p>
        </w:tc>
        <w:tc>
          <w:tcPr>
            <w:tcW w:w="131" w:type="dxa"/>
            <w:vMerge w:val="restart"/>
          </w:tcPr>
          <w:p w:rsidR="0076708C" w:rsidRDefault="0076708C">
            <w:pPr>
              <w:pStyle w:val="TableParagraph"/>
              <w:spacing w:before="0"/>
              <w:ind w:left="0"/>
              <w:rPr>
                <w:rFonts w:ascii="Times New Roman"/>
                <w:sz w:val="18"/>
              </w:rPr>
            </w:pPr>
          </w:p>
        </w:tc>
        <w:tc>
          <w:tcPr>
            <w:tcW w:w="6958" w:type="dxa"/>
            <w:tcBorders>
              <w:top w:val="nil"/>
              <w:right w:val="dashed" w:sz="6" w:space="0" w:color="A70036"/>
            </w:tcBorders>
          </w:tcPr>
          <w:p w:rsidR="0076708C" w:rsidRDefault="00D96EDB">
            <w:pPr>
              <w:pStyle w:val="P68B1DB1-TableParagraph16"/>
              <w:spacing w:before="143" w:line="200" w:lineRule="atLeast"/>
              <w:ind w:left="509" w:hanging="420"/>
            </w:pPr>
            <w:r>
              <w:rPr>
                <w:rFonts w:eastAsia="宋体"/>
              </w:rPr>
              <w:t>TransactionEventRequest(eventType = Started, chargingState = EVConnected, triggerReason = CablePluggedIn)</w:t>
            </w:r>
          </w:p>
        </w:tc>
      </w:tr>
      <w:tr w:rsidR="0076708C">
        <w:trPr>
          <w:trHeight w:val="368"/>
        </w:trPr>
        <w:tc>
          <w:tcPr>
            <w:tcW w:w="2385" w:type="dxa"/>
            <w:vMerge/>
            <w:tcBorders>
              <w:top w:val="nil"/>
              <w:left w:val="dashed" w:sz="6" w:space="0" w:color="A70036"/>
              <w:bottom w:val="nil"/>
              <w:right w:val="nil"/>
            </w:tcBorders>
          </w:tcPr>
          <w:p w:rsidR="0076708C" w:rsidRDefault="0076708C">
            <w:pPr>
              <w:rPr>
                <w:sz w:val="2"/>
              </w:rPr>
            </w:pPr>
          </w:p>
        </w:tc>
        <w:tc>
          <w:tcPr>
            <w:tcW w:w="131" w:type="dxa"/>
            <w:vMerge/>
            <w:tcBorders>
              <w:top w:val="nil"/>
            </w:tcBorders>
          </w:tcPr>
          <w:p w:rsidR="0076708C" w:rsidRDefault="0076708C">
            <w:pPr>
              <w:rPr>
                <w:sz w:val="2"/>
              </w:rPr>
            </w:pPr>
          </w:p>
        </w:tc>
        <w:tc>
          <w:tcPr>
            <w:tcW w:w="6958" w:type="dxa"/>
            <w:tcBorders>
              <w:bottom w:val="dashed" w:sz="6" w:space="0" w:color="A70036"/>
            </w:tcBorders>
          </w:tcPr>
          <w:p w:rsidR="0076708C" w:rsidRDefault="00D96EDB">
            <w:pPr>
              <w:pStyle w:val="P68B1DB1-TableParagraph16"/>
              <w:spacing w:before="152"/>
              <w:ind w:left="156"/>
            </w:pPr>
            <w:r>
              <w:rPr>
                <w:rFonts w:eastAsia="宋体"/>
              </w:rPr>
              <w:t>TransactionEventResponse()</w:t>
            </w:r>
          </w:p>
        </w:tc>
      </w:tr>
      <w:tr w:rsidR="0076708C">
        <w:trPr>
          <w:trHeight w:val="230"/>
        </w:trPr>
        <w:tc>
          <w:tcPr>
            <w:tcW w:w="2385" w:type="dxa"/>
            <w:vMerge/>
            <w:tcBorders>
              <w:top w:val="nil"/>
              <w:left w:val="dashed" w:sz="6" w:space="0" w:color="A70036"/>
              <w:bottom w:val="nil"/>
              <w:right w:val="nil"/>
            </w:tcBorders>
          </w:tcPr>
          <w:p w:rsidR="0076708C" w:rsidRDefault="0076708C">
            <w:pPr>
              <w:rPr>
                <w:sz w:val="2"/>
              </w:rPr>
            </w:pPr>
          </w:p>
        </w:tc>
        <w:tc>
          <w:tcPr>
            <w:tcW w:w="7089" w:type="dxa"/>
            <w:gridSpan w:val="2"/>
            <w:tcBorders>
              <w:top w:val="dashed" w:sz="6" w:space="0" w:color="A70036"/>
              <w:left w:val="dashed" w:sz="6" w:space="0" w:color="A70036"/>
              <w:bottom w:val="nil"/>
              <w:right w:val="dashed" w:sz="6" w:space="0" w:color="A70036"/>
            </w:tcBorders>
          </w:tcPr>
          <w:p w:rsidR="0076708C" w:rsidRDefault="0076708C">
            <w:pPr>
              <w:pStyle w:val="TableParagraph"/>
              <w:spacing w:before="0"/>
              <w:ind w:left="0"/>
              <w:rPr>
                <w:rFonts w:ascii="Times New Roman"/>
                <w:sz w:val="16"/>
              </w:rPr>
            </w:pPr>
          </w:p>
        </w:tc>
      </w:tr>
    </w:tbl>
    <w:p w:rsidR="0076708C" w:rsidRDefault="00D96EDB">
      <w:pPr>
        <w:spacing w:before="77"/>
        <w:ind w:left="120"/>
        <w:rPr>
          <w:i/>
          <w:sz w:val="18"/>
        </w:rPr>
      </w:pPr>
      <w:r>
        <w:rPr>
          <w:rFonts w:ascii="Arial" w:eastAsia="宋体"/>
        </w:rPr>
        <w:pict>
          <v:shape id="docshape1447" o:spid="_x0000_s6378" style="position:absolute;left:0;text-align:left;margin-left:174.9pt;margin-top:-62.25pt;width:6.6pt;height:5.25pt;z-index:-59283968;mso-position-horizontal-relative:page;mso-position-vertical-relative:text" coordorigin="3498,-1245" coordsize="132,105" o:spt="100" adj="0,,0" path="m3629,-1192r-131,-53m3629,-1192r-131,52e" filled="f" strokecolor="#a70036" strokeweight=".23111mm">
            <v:stroke joinstyle="round"/>
            <v:formulas/>
            <v:path arrowok="t" o:connecttype="segments"/>
            <w10:wrap anchorx="page"/>
          </v:shape>
        </w:pict>
      </w:r>
      <w:r>
        <w:rPr>
          <w:rFonts w:ascii="Arial" w:eastAsia="宋体"/>
          <w:noProof/>
        </w:rPr>
        <w:drawing>
          <wp:anchor distT="0" distB="0" distL="0" distR="0" simplePos="0" relativeHeight="444033024" behindDoc="1" locked="0" layoutInCell="1" allowOverlap="1">
            <wp:simplePos x="0" y="0"/>
            <wp:positionH relativeFrom="page">
              <wp:posOffset>6676763</wp:posOffset>
            </wp:positionH>
            <wp:positionV relativeFrom="paragraph">
              <wp:posOffset>-427317</wp:posOffset>
            </wp:positionV>
            <wp:extent cx="91286" cy="74675"/>
            <wp:effectExtent l="0" t="0" r="0" b="0"/>
            <wp:wrapNone/>
            <wp:docPr id="2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4.png"/>
                    <pic:cNvPicPr/>
                  </pic:nvPicPr>
                  <pic:blipFill>
                    <a:blip r:embed="rId161" cstate="print"/>
                    <a:stretch>
                      <a:fillRect/>
                    </a:stretch>
                  </pic:blipFill>
                  <pic:spPr>
                    <a:xfrm>
                      <a:off x="0" y="0"/>
                      <a:ext cx="91286" cy="74675"/>
                    </a:xfrm>
                    <a:prstGeom prst="rect">
                      <a:avLst/>
                    </a:prstGeom>
                  </pic:spPr>
                </pic:pic>
              </a:graphicData>
            </a:graphic>
          </wp:anchor>
        </w:drawing>
      </w:r>
      <w:r>
        <w:rPr>
          <w:rFonts w:ascii="Arial" w:eastAsia="宋体"/>
          <w:noProof/>
        </w:rPr>
        <w:drawing>
          <wp:anchor distT="0" distB="0" distL="0" distR="0" simplePos="0" relativeHeight="444033536" behindDoc="1" locked="0" layoutInCell="1" allowOverlap="1">
            <wp:simplePos x="0" y="0"/>
            <wp:positionH relativeFrom="page">
              <wp:posOffset>2366752</wp:posOffset>
            </wp:positionH>
            <wp:positionV relativeFrom="paragraph">
              <wp:posOffset>-183860</wp:posOffset>
            </wp:positionV>
            <wp:extent cx="91286" cy="74675"/>
            <wp:effectExtent l="0" t="0" r="0" b="0"/>
            <wp:wrapNone/>
            <wp:docPr id="2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png"/>
                    <pic:cNvPicPr/>
                  </pic:nvPicPr>
                  <pic:blipFill>
                    <a:blip r:embed="rId162" cstate="print"/>
                    <a:stretch>
                      <a:fillRect/>
                    </a:stretch>
                  </pic:blipFill>
                  <pic:spPr>
                    <a:xfrm>
                      <a:off x="0" y="0"/>
                      <a:ext cx="91286" cy="74675"/>
                    </a:xfrm>
                    <a:prstGeom prst="rect">
                      <a:avLst/>
                    </a:prstGeom>
                  </pic:spPr>
                </pic:pic>
              </a:graphicData>
            </a:graphic>
          </wp:anchor>
        </w:drawing>
      </w:r>
      <w:r>
        <w:pict>
          <v:shape id="docshape1448" o:spid="_x0000_s6377" type="#_x0000_t202" style="position:absolute;left:0;text-align:left;margin-left:518.2pt;margin-top:-103.05pt;width:35.4pt;height:19.85pt;z-index:15849984;mso-position-horizontal-relative:page;mso-position-vertical-relative:text" fillcolor="#fefecd" strokecolor="#a70036" strokeweight=".34664mm">
            <v:textbox inset="0,0,0,0">
              <w:txbxContent>
                <w:p w:rsidR="00C50B16" w:rsidRDefault="00C50B16">
                  <w:pPr>
                    <w:pStyle w:val="P68B1DB1-BodyText15"/>
                    <w:spacing w:before="83"/>
                    <w:ind w:left="81"/>
                  </w:pPr>
                  <w:r>
                    <w:rPr>
                      <w:rFonts w:eastAsia="宋体"/>
                    </w:rPr>
                    <w:t>CSMS</w:t>
                  </w:r>
                </w:p>
              </w:txbxContent>
            </v:textbox>
            <w10:wrap anchorx="page"/>
          </v:shape>
        </w:pict>
      </w:r>
      <w:r>
        <w:pict>
          <v:shape id="docshape1449" o:spid="_x0000_s6376" type="#_x0000_t202" style="position:absolute;left:0;text-align:left;margin-left:142.8pt;margin-top:-103.05pt;width:83.9pt;height:19.85pt;z-index:15850496;mso-position-horizontal-relative:page;mso-position-vertical-relative:text" fillcolor="#fefecd" strokecolor="#a70036" strokeweight=".34661mm">
            <v:textbox inset="0,0,0,0">
              <w:txbxContent>
                <w:p w:rsidR="00C50B16" w:rsidRDefault="00C50B16">
                  <w:pPr>
                    <w:pStyle w:val="P68B1DB1-BodyText15"/>
                    <w:spacing w:before="83"/>
                    <w:ind w:left="81"/>
                  </w:pPr>
                  <w:r>
                    <w:rPr>
                      <w:rFonts w:eastAsia="宋体"/>
                    </w:rPr>
                    <w:t>充电站</w:t>
                  </w:r>
                </w:p>
              </w:txbxContent>
            </v:textbox>
            <w10:wrap anchorx="page"/>
          </v:shape>
        </w:pict>
      </w:r>
      <w:r>
        <w:rPr>
          <w:rFonts w:ascii="Arial" w:eastAsia="宋体"/>
          <w:i/>
          <w:sz w:val="18"/>
        </w:rPr>
        <w:t>图</w:t>
      </w:r>
      <w:r>
        <w:rPr>
          <w:rFonts w:ascii="Arial" w:eastAsia="宋体"/>
          <w:i/>
          <w:sz w:val="18"/>
        </w:rPr>
        <w:t>41</w:t>
      </w:r>
      <w:r>
        <w:rPr>
          <w:rFonts w:ascii="Arial" w:eastAsia="宋体"/>
          <w:i/>
          <w:sz w:val="18"/>
        </w:rPr>
        <w:t>。序列图</w:t>
      </w:r>
      <w:r>
        <w:rPr>
          <w:rFonts w:ascii="Arial" w:eastAsia="宋体"/>
          <w:i/>
          <w:sz w:val="18"/>
        </w:rPr>
        <w:t xml:space="preserve">: </w:t>
      </w:r>
      <w:r>
        <w:rPr>
          <w:rFonts w:ascii="Arial" w:eastAsia="宋体"/>
          <w:i/>
          <w:sz w:val="18"/>
        </w:rPr>
        <w:t>启动事务选项</w:t>
      </w:r>
      <w:r>
        <w:rPr>
          <w:rFonts w:ascii="Arial" w:eastAsia="宋体"/>
          <w:i/>
          <w:sz w:val="18"/>
        </w:rPr>
        <w:t xml:space="preserve">-EVConnected </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230"/>
            </w:pPr>
            <w:r>
              <w:rPr>
                <w:rFonts w:ascii="Arial" w:eastAsia="宋体"/>
              </w:rPr>
              <w:t>S3</w:t>
            </w:r>
          </w:p>
        </w:tc>
        <w:tc>
          <w:tcPr>
            <w:tcW w:w="1962" w:type="dxa"/>
            <w:tcBorders>
              <w:bottom w:val="single" w:sz="12" w:space="0" w:color="000000"/>
            </w:tcBorders>
          </w:tcPr>
          <w:p w:rsidR="0076708C" w:rsidRDefault="00D96EDB">
            <w:pPr>
              <w:pStyle w:val="P68B1DB1-TableParagraph17"/>
            </w:pPr>
            <w:r>
              <w:rPr>
                <w:rFonts w:ascii="Arial" w:eastAsia="宋体"/>
              </w:rPr>
              <w:t>场景目标</w:t>
            </w:r>
          </w:p>
        </w:tc>
        <w:tc>
          <w:tcPr>
            <w:tcW w:w="7849" w:type="dxa"/>
            <w:tcBorders>
              <w:bottom w:val="single" w:sz="12" w:space="0" w:color="000000"/>
            </w:tcBorders>
          </w:tcPr>
          <w:p w:rsidR="0076708C" w:rsidRDefault="00D96EDB">
            <w:pPr>
              <w:pStyle w:val="P68B1DB1-TableParagraph6"/>
            </w:pPr>
            <w:r>
              <w:rPr>
                <w:rFonts w:ascii="Arial" w:eastAsia="宋体"/>
              </w:rPr>
              <w:t>当</w:t>
            </w:r>
            <w:r>
              <w:rPr>
                <w:rFonts w:ascii="Arial" w:eastAsia="宋体"/>
              </w:rPr>
              <w:t>EV</w:t>
            </w:r>
            <w:r>
              <w:rPr>
                <w:rFonts w:ascii="Arial" w:eastAsia="宋体"/>
              </w:rPr>
              <w:t>驾驶员被授权充电时开始交易。</w:t>
            </w:r>
          </w:p>
        </w:tc>
      </w:tr>
      <w:tr w:rsidR="0076708C">
        <w:trPr>
          <w:trHeight w:val="1803"/>
        </w:trPr>
        <w:tc>
          <w:tcPr>
            <w:tcW w:w="654" w:type="dxa"/>
            <w:tcBorders>
              <w:top w:val="single" w:sz="12"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tcBorders>
          </w:tcPr>
          <w:p w:rsidR="0076708C" w:rsidRDefault="00D96EDB">
            <w:pPr>
              <w:pStyle w:val="P68B1DB1-TableParagraph7"/>
              <w:numPr>
                <w:ilvl w:val="0"/>
                <w:numId w:val="147"/>
              </w:numPr>
              <w:tabs>
                <w:tab w:val="left" w:pos="241"/>
              </w:tabs>
              <w:spacing w:before="70"/>
              <w:ind w:hanging="201"/>
            </w:pPr>
            <w:r>
              <w:rPr>
                <w:rFonts w:ascii="Arial" w:eastAsia="宋体"/>
              </w:rPr>
              <w:t>电动汽车司机提供他的身份证明</w:t>
            </w:r>
          </w:p>
          <w:p w:rsidR="0076708C" w:rsidRDefault="00D96EDB">
            <w:pPr>
              <w:pStyle w:val="P68B1DB1-TableParagraph7"/>
              <w:numPr>
                <w:ilvl w:val="0"/>
                <w:numId w:val="147"/>
              </w:numPr>
              <w:tabs>
                <w:tab w:val="left" w:pos="241"/>
              </w:tabs>
              <w:spacing w:before="7"/>
              <w:ind w:hanging="201"/>
            </w:pPr>
            <w:r>
              <w:rPr>
                <w:rFonts w:ascii="Arial" w:eastAsia="宋体"/>
              </w:rPr>
              <w:t>充电站验证所提供的标识</w:t>
            </w:r>
            <w:r>
              <w:rPr>
                <w:rFonts w:ascii="Arial" w:eastAsia="宋体"/>
              </w:rPr>
              <w:t xml:space="preserve"> (</w:t>
            </w:r>
            <w:r>
              <w:rPr>
                <w:rFonts w:ascii="Arial" w:eastAsia="宋体"/>
              </w:rPr>
              <w:t>例如通过授权</w:t>
            </w:r>
          </w:p>
          <w:p w:rsidR="0076708C" w:rsidRDefault="00D96EDB">
            <w:pPr>
              <w:pStyle w:val="P68B1DB1-TableParagraph7"/>
              <w:spacing w:before="63"/>
            </w:pPr>
            <w:r>
              <w:rPr>
                <w:rFonts w:ascii="Arial" w:eastAsia="宋体"/>
              </w:rPr>
              <w:t>缓存或</w:t>
            </w:r>
            <w:r>
              <w:rPr>
                <w:rFonts w:ascii="Arial" w:eastAsia="宋体"/>
              </w:rPr>
              <w:t>AuthorizeRequest)</w:t>
            </w:r>
            <w:r>
              <w:rPr>
                <w:rFonts w:ascii="Arial" w:eastAsia="宋体"/>
              </w:rPr>
              <w:t>。</w:t>
            </w:r>
          </w:p>
          <w:p w:rsidR="0076708C" w:rsidRDefault="00D96EDB">
            <w:pPr>
              <w:pStyle w:val="P68B1DB1-TableParagraph7"/>
              <w:numPr>
                <w:ilvl w:val="0"/>
                <w:numId w:val="147"/>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，通知</w:t>
            </w:r>
          </w:p>
          <w:p w:rsidR="0076708C" w:rsidRDefault="00D96EDB">
            <w:pPr>
              <w:pStyle w:val="P68B1DB1-TableParagraph7"/>
              <w:spacing w:before="62"/>
            </w:pPr>
            <w:r>
              <w:rPr>
                <w:rFonts w:ascii="Arial" w:eastAsia="宋体"/>
              </w:rPr>
              <w:t>有关已启动的事务的</w:t>
            </w:r>
            <w:r>
              <w:rPr>
                <w:rFonts w:ascii="Arial" w:eastAsia="宋体"/>
              </w:rPr>
              <w:t>CSMS</w:t>
            </w:r>
            <w:r>
              <w:rPr>
                <w:rFonts w:ascii="Arial" w:eastAsia="宋体"/>
              </w:rPr>
              <w:t>。</w:t>
            </w:r>
          </w:p>
          <w:p w:rsidR="0076708C" w:rsidRDefault="00D96EDB">
            <w:pPr>
              <w:pStyle w:val="P68B1DB1-TableParagraph7"/>
              <w:numPr>
                <w:ilvl w:val="0"/>
                <w:numId w:val="147"/>
              </w:numPr>
              <w:tabs>
                <w:tab w:val="left" w:pos="241"/>
              </w:tabs>
              <w:spacing w:before="7"/>
              <w:ind w:hanging="201"/>
            </w:pPr>
            <w:r>
              <w:rPr>
                <w:rFonts w:ascii="Arial" w:eastAsia="宋体"/>
              </w:rPr>
              <w:t>CSMS</w:t>
            </w:r>
            <w:r>
              <w:rPr>
                <w:rFonts w:ascii="Arial" w:eastAsia="宋体"/>
              </w:rPr>
              <w:t>使用</w:t>
            </w:r>
            <w:hyperlink w:anchor="_bookmark562" w:history="1">
              <w:r>
                <w:rPr>
                  <w:color w:val="0000ED"/>
                </w:rPr>
                <w:t>TransactionEventResponse</w:t>
              </w:r>
            </w:hyperlink>
            <w:r>
              <w:rPr>
                <w:rFonts w:ascii="Arial" w:eastAsia="宋体"/>
              </w:rPr>
              <w:t>进行响应，确认</w:t>
            </w:r>
          </w:p>
          <w:p w:rsidR="0076708C" w:rsidRDefault="00D96EDB">
            <w:pPr>
              <w:pStyle w:val="P68B1DB1-TableParagraph7"/>
              <w:spacing w:before="63"/>
            </w:pPr>
            <w:r>
              <w:rPr>
                <w:rFonts w:ascii="Arial" w:eastAsia="宋体"/>
              </w:rPr>
              <w:t>已收到</w:t>
            </w:r>
            <w:hyperlink w:anchor="_bookmark560" w:history="1">
              <w:r>
                <w:rPr>
                  <w:color w:val="0000ED"/>
                </w:rPr>
                <w:t>TransactionEventRequest</w:t>
              </w:r>
            </w:hyperlink>
            <w:r>
              <w:rPr>
                <w:rFonts w:ascii="Arial" w:eastAsia="宋体"/>
              </w:rPr>
              <w:t>。</w:t>
            </w:r>
          </w:p>
        </w:tc>
      </w:tr>
      <w:tr w:rsidR="0076708C">
        <w:trPr>
          <w:trHeight w:val="569"/>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rPr>
              <w:t>EVSE</w:t>
            </w:r>
            <w:r>
              <w:rPr>
                <w:rFonts w:ascii="Arial" w:eastAsia="宋体"/>
              </w:rPr>
              <w:t>上没有正在进行的交易。</w:t>
            </w:r>
          </w:p>
          <w:p w:rsidR="0076708C" w:rsidRDefault="00D96EDB">
            <w:pPr>
              <w:pStyle w:val="P68B1DB1-TableParagraph7"/>
              <w:spacing w:before="8"/>
            </w:pPr>
            <w:r>
              <w:rPr>
                <w:rFonts w:ascii="Arial" w:eastAsia="宋体"/>
              </w:rPr>
              <w:t>配置变量</w:t>
            </w:r>
            <w:r>
              <w:rPr>
                <w:rFonts w:ascii="Arial" w:eastAsia="宋体"/>
              </w:rPr>
              <w:t xml:space="preserve">: </w:t>
            </w:r>
            <w:hyperlink w:anchor="_bookmark779" w:history="1">
              <w:r>
                <w:rPr>
                  <w:rFonts w:ascii="Courier New"/>
                  <w:color w:val="0000ED"/>
                </w:rPr>
                <w:t>TxStartPoint</w:t>
              </w:r>
            </w:hyperlink>
            <w:r>
              <w:rPr>
                <w:rFonts w:ascii="Arial" w:eastAsia="宋体"/>
              </w:rPr>
              <w:t>包含</w:t>
            </w:r>
            <w:r>
              <w:rPr>
                <w:rFonts w:ascii="Arial" w:eastAsia="宋体"/>
              </w:rPr>
              <w:t xml:space="preserve">: </w:t>
            </w:r>
            <w:hyperlink w:anchor="_bookmark781" w:history="1">
              <w:r>
                <w:rPr>
                  <w:color w:val="0000ED"/>
                </w:rPr>
                <w:t>已授权</w:t>
              </w:r>
            </w:hyperlink>
            <w:r>
              <w:rPr>
                <w:rFonts w:ascii="Arial" w:eastAsia="宋体"/>
              </w:rPr>
              <w:t xml:space="preserve"> (</w:t>
            </w:r>
            <w:r>
              <w:rPr>
                <w:rFonts w:ascii="Arial" w:eastAsia="宋体"/>
              </w:rPr>
              <w:t>不是</w:t>
            </w:r>
            <w:r>
              <w:rPr>
                <w:rFonts w:ascii="Arial" w:eastAsia="宋体"/>
              </w:rPr>
              <w:t xml:space="preserve">: </w:t>
            </w:r>
            <w:hyperlink w:anchor="_bookmark781" w:history="1">
              <w:r>
                <w:rPr>
                  <w:color w:val="0000ED"/>
                </w:rPr>
                <w:t>parkingbayrespactpoint</w:t>
              </w:r>
            </w:hyperlink>
            <w:r>
              <w:rPr>
                <w:rFonts w:ascii="Arial" w:eastAsia="宋体"/>
              </w:rPr>
              <w:t xml:space="preserve"> )</w:t>
            </w:r>
            <w:r>
              <w:rPr>
                <w:rFonts w:ascii="Arial" w:eastAsia="宋体"/>
              </w:rPr>
              <w:t>。</w:t>
            </w:r>
          </w:p>
        </w:tc>
      </w:tr>
      <w:tr w:rsidR="0076708C">
        <w:trPr>
          <w:trHeight w:val="165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交易正在进行，并且</w:t>
            </w:r>
            <w:r>
              <w:rPr>
                <w:rFonts w:ascii="Arial" w:eastAsia="宋体"/>
                <w:i/>
              </w:rPr>
              <w:t>成功地</w:t>
            </w:r>
            <w:r>
              <w:rPr>
                <w:rFonts w:ascii="Arial" w:eastAsia="宋体"/>
              </w:rPr>
              <w:t>通知了</w:t>
            </w:r>
            <w:r>
              <w:rPr>
                <w:rFonts w:ascii="Arial" w:eastAsia="宋体"/>
              </w:rPr>
              <w:t>CSMS</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rPr>
                <w:i/>
              </w:rPr>
            </w:pPr>
            <w:r>
              <w:rPr>
                <w:rFonts w:ascii="Arial" w:eastAsia="宋体"/>
              </w:rPr>
              <w:t>交易</w:t>
            </w:r>
            <w:r>
              <w:rPr>
                <w:rFonts w:ascii="Arial" w:eastAsia="宋体"/>
                <w:i/>
              </w:rPr>
              <w:t>未</w:t>
            </w:r>
            <w:r>
              <w:rPr>
                <w:rFonts w:ascii="Arial" w:eastAsia="宋体"/>
              </w:rPr>
              <w:t>进行，</w:t>
            </w:r>
            <w:r>
              <w:rPr>
                <w:rFonts w:ascii="Arial" w:eastAsia="宋体"/>
                <w:i/>
              </w:rPr>
              <w:t>或</w:t>
            </w:r>
          </w:p>
          <w:p w:rsidR="0076708C" w:rsidRDefault="00D96EDB">
            <w:pPr>
              <w:pStyle w:val="P68B1DB1-TableParagraph7"/>
              <w:spacing w:before="7"/>
            </w:pPr>
            <w:r>
              <w:rPr>
                <w:rFonts w:ascii="Arial" w:eastAsia="宋体"/>
                <w:i/>
              </w:rPr>
              <w:t>没有</w:t>
            </w:r>
            <w:r>
              <w:rPr>
                <w:rFonts w:ascii="Arial" w:eastAsia="宋体"/>
              </w:rPr>
              <w:t>通知</w:t>
            </w:r>
            <w:r>
              <w:rPr>
                <w:rFonts w:ascii="Arial" w:eastAsia="宋体"/>
              </w:rPr>
              <w:t>CSMS</w:t>
            </w:r>
            <w:r>
              <w:rPr>
                <w:rFonts w:ascii="Arial" w:eastAsia="宋体"/>
              </w:rPr>
              <w:t>。</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6"/>
        </w:rPr>
      </w:pPr>
    </w:p>
    <w:p w:rsidR="0076708C" w:rsidRDefault="00D96EDB">
      <w:pPr>
        <w:pStyle w:val="P68B1DB1-BodyText31"/>
        <w:ind w:left="611"/>
      </w:pPr>
      <w:r>
        <w:pict>
          <v:group id="docshapegroup1455" o:spid="_x0000_s6372" style="width:24.6pt;height:52.7pt;mso-position-horizontal-relative:char;mso-position-vertical-relative:line" coordsize="492,1054">
            <v:shape id="docshape1456" o:spid="_x0000_s6375" type="#_x0000_t75" style="position:absolute;left:87;width:317;height:317">
              <v:imagedata r:id="rId163" o:title=""/>
            </v:shape>
            <v:shape id="docshape1457" o:spid="_x0000_s6374" style="position:absolute;left:17;top:772;width:457;height:264" coordorigin="18,773" coordsize="457,264" path="m246,773l18,1036r456,l246,773xe" fillcolor="#fefecd" stroked="f">
              <v:path arrowok="t"/>
            </v:shape>
            <v:shape id="docshape1458" o:spid="_x0000_s6373" style="position:absolute;left:17;top:298;width:457;height:738" coordorigin="18,299" coordsize="457,738" o:spt="100" adj="0,,0" path="m246,299r,474m18,439r456,m246,773l18,1036m246,773r228,263e" filled="f" strokecolor="#a70036" strokeweight=".61956mm">
              <v:stroke joinstyle="round"/>
              <v:formulas/>
              <v:path arrowok="t" o:connecttype="segments"/>
            </v:shape>
            <w10:wrap type="none"/>
            <w10:anchorlock/>
          </v:group>
        </w:pict>
      </w:r>
    </w:p>
    <w:p w:rsidR="0076708C" w:rsidRDefault="00D96EDB">
      <w:pPr>
        <w:pStyle w:val="8"/>
        <w:spacing w:before="82"/>
        <w:ind w:left="260"/>
        <w:rPr>
          <w:rFonts w:ascii="Arial"/>
        </w:rPr>
      </w:pPr>
      <w:r>
        <w:rPr>
          <w:rFonts w:ascii="Arial" w:eastAsia="宋体"/>
        </w:rPr>
        <w:pict>
          <v:shape id="docshape1459" o:spid="_x0000_s6371" type="#_x0000_t202" style="position:absolute;left:0;text-align:left;margin-left:486.55pt;margin-top:-12.75pt;width:47.45pt;height:26.65pt;z-index:15852032;mso-position-horizontal-relative:page" fillcolor="#fefecd" strokecolor="#a70036" strokeweight=".46464mm">
            <v:textbox inset="0,0,0,0">
              <w:txbxContent>
                <w:p w:rsidR="00C50B16" w:rsidRDefault="00C50B16">
                  <w:pPr>
                    <w:pStyle w:val="P68B1DB1-Normal68"/>
                    <w:spacing w:before="113"/>
                    <w:ind w:left="109"/>
                  </w:pPr>
                  <w:r>
                    <w:rPr>
                      <w:rFonts w:eastAsia="宋体"/>
                    </w:rPr>
                    <w:t>CSMS</w:t>
                  </w:r>
                </w:p>
              </w:txbxContent>
            </v:textbox>
            <w10:wrap anchorx="page"/>
          </v:shape>
        </w:pict>
      </w:r>
      <w:r>
        <w:pict>
          <v:shape id="docshape1460" o:spid="_x0000_s6370" type="#_x0000_t202" style="position:absolute;left:0;text-align:left;margin-left:158.05pt;margin-top:-12.75pt;width:112.45pt;height:26.65pt;z-index:15852544;mso-position-horizontal-relative:page" fillcolor="#fefecd" strokecolor="#a70036" strokeweight=".46461mm">
            <v:textbox inset="0,0,0,0">
              <w:txbxContent>
                <w:p w:rsidR="00C50B16" w:rsidRDefault="00C50B16">
                  <w:pPr>
                    <w:pStyle w:val="P68B1DB1-Normal68"/>
                    <w:spacing w:before="113"/>
                    <w:ind w:left="109"/>
                  </w:pPr>
                  <w:r>
                    <w:rPr>
                      <w:rFonts w:eastAsia="宋体"/>
                    </w:rPr>
                    <w:t>充电站</w:t>
                  </w:r>
                </w:p>
              </w:txbxContent>
            </v:textbox>
            <w10:wrap anchorx="page"/>
          </v:shape>
        </w:pict>
      </w:r>
      <w:r>
        <w:rPr>
          <w:rFonts w:ascii="Arial" w:eastAsia="宋体"/>
        </w:rPr>
        <w:t>电动汽车驾驶员</w:t>
      </w:r>
    </w:p>
    <w:p w:rsidR="0076708C" w:rsidRDefault="00D96EDB">
      <w:pPr>
        <w:pStyle w:val="P68B1DB1-BodyText22"/>
        <w:ind w:left="848"/>
      </w:pPr>
      <w:r>
        <w:pict>
          <v:group id="docshapegroup1461" o:spid="_x0000_s6354" style="width:479.55pt;height:141.95pt;mso-position-horizontal-relative:char;mso-position-vertical-relative:line" coordsize="9591,2839">
            <v:rect id="docshape1462" o:spid="_x0000_s6369" style="position:absolute;left:2783;top:544;width:176;height:1977" filled="f" strokecolor="#a70036" strokeweight=".30981mm"/>
            <v:shape id="docshape1463" o:spid="_x0000_s6368" style="position:absolute;left:2871;width:2;height:2839" coordorigin="2872" coordsize="0,2839" o:spt="100" adj="0,,0" path="m2872,2520r,319m2872,r,544e" filled="f" strokecolor="#a70036" strokeweight=".30981mm">
              <v:stroke dashstyle="longDash" joinstyle="round"/>
              <v:formulas/>
              <v:path arrowok="t" o:connecttype="segments"/>
            </v:shape>
            <v:shape id="docshape1464" o:spid="_x0000_s6367" style="position:absolute;left:2573;top:474;width:387;height:2047" coordorigin="2573,474" coordsize="387,2047" o:spt="100" adj="0,,0" path="m2784,2520r176,l2960,544r-176,l2784,2520xm2749,544l2573,474t176,70l2573,615e" filled="f" strokecolor="#a70036" strokeweight=".30978mm">
              <v:stroke joinstyle="round"/>
              <v:formulas/>
              <v:path arrowok="t" o:connecttype="segments"/>
            </v:shape>
            <v:line id="_x0000_s6366" style="position:absolute" from="9,0" to="9,2839" strokecolor="#a70036" strokeweight=".30981mm">
              <v:stroke dashstyle="longDash"/>
            </v:line>
            <v:shape id="docshape1465" o:spid="_x0000_s6365" style="position:absolute;left:8;top:544;width:8870;height:1977" coordorigin="9,544" coordsize="8870,1977" o:spt="100" adj="0,,0" path="m9,544r2757,m8703,2520r176,l8879,2007r-176,l8703,2520xe" filled="f" strokecolor="#a70036" strokeweight=".30978mm">
              <v:stroke joinstyle="round"/>
              <v:formulas/>
              <v:path arrowok="t" o:connecttype="segments"/>
            </v:shape>
            <v:shape id="docshape1466" o:spid="_x0000_s6364" style="position:absolute;left:8790;width:2;height:2839" coordorigin="8791" coordsize="0,2839" o:spt="100" adj="0,,0" path="m8791,2520r,319m8791,r,2007e" filled="f" strokecolor="#a70036" strokeweight=".30981mm">
              <v:stroke dashstyle="longDash" joinstyle="round"/>
              <v:formulas/>
              <v:path arrowok="t" o:connecttype="segments"/>
            </v:shape>
            <v:rect id="docshape1467" o:spid="_x0000_s6363" style="position:absolute;left:8703;top:2006;width:176;height:514" filled="f" strokecolor="#a70036" strokeweight=".30981mm"/>
            <v:shape id="docshape1468" o:spid="_x0000_s6362" style="position:absolute;left:2081;top:774;width:7500;height:439" coordorigin="2081,775" coordsize="7500,439" path="m9406,775r-7325,l2081,1214r7500,l9581,951,9406,775xe" fillcolor="#fafa77" stroked="f">
              <v:path arrowok="t"/>
            </v:shape>
            <v:shape id="docshape1469" o:spid="_x0000_s6361" style="position:absolute;left:2081;top:774;width:7500;height:439" coordorigin="2081,775" coordsize="7500,439" o:spt="100" adj="0,,0" path="m2081,775r,439l9581,1214r,-263l9406,775r-7325,xm9406,775r,176m9581,951r-175,e" filled="f" strokecolor="#a70036" strokeweight=".30978mm">
              <v:stroke joinstyle="round"/>
              <v:formulas/>
              <v:path arrowok="t" o:connecttype="segments"/>
            </v:shape>
            <v:shape id="docshape1470" o:spid="_x0000_s6360" type="#_x0000_t75" style="position:absolute;left:8483;top:1927;width:194;height:159">
              <v:imagedata r:id="rId164" o:title=""/>
            </v:shape>
            <v:line id="_x0000_s6359" style="position:absolute" from="2960,2007" to="8598,2007" strokecolor="#a70036" strokeweight=".30975mm"/>
            <v:shape id="docshape1471" o:spid="_x0000_s6358" type="#_x0000_t75" style="position:absolute;left:2880;top:2441;width:194;height:159">
              <v:imagedata r:id="rId165" o:title=""/>
            </v:shape>
            <v:line id="_x0000_s6357" style="position:absolute" from="2960,2520" to="8773,2520" strokecolor="#a70036" strokeweight=".30975mm">
              <v:stroke dashstyle="longDash"/>
            </v:line>
            <v:shape id="docshape1472" o:spid="_x0000_s6356" type="#_x0000_t202" style="position:absolute;left:131;top:251;width:2462;height:256" filled="f" stroked="f">
              <v:textbox inset="0,0,0,0">
                <w:txbxContent>
                  <w:p w:rsidR="00C50B16" w:rsidRDefault="00C50B16">
                    <w:pPr>
                      <w:pStyle w:val="P68B1DB1-Normal69"/>
                      <w:spacing w:line="255" w:lineRule="exact"/>
                    </w:pPr>
                    <w:r>
                      <w:rPr>
                        <w:rFonts w:eastAsia="宋体"/>
                      </w:rPr>
                      <w:t>提供标识</w:t>
                    </w:r>
                  </w:p>
                </w:txbxContent>
              </v:textbox>
            </v:shape>
            <v:shape id="docshape1473" o:spid="_x0000_s6355" type="#_x0000_t202" style="position:absolute;left:3082;top:868;width:5360;height:1615" filled="f" stroked="f">
              <v:textbox inset="0,0,0,0">
                <w:txbxContent>
                  <w:p w:rsidR="00C50B16" w:rsidRDefault="00C50B16">
                    <w:pPr>
                      <w:pStyle w:val="P68B1DB1-Normal69"/>
                      <w:spacing w:line="255" w:lineRule="exact"/>
                      <w:ind w:left="948"/>
                    </w:pPr>
                    <w:r>
                      <w:rPr>
                        <w:rFonts w:eastAsia="宋体"/>
                      </w:rPr>
                      <w:t>用户授权成功，</w:t>
                    </w:r>
                  </w:p>
                  <w:p w:rsidR="00C50B16" w:rsidRDefault="00C50B16">
                    <w:pPr>
                      <w:spacing w:before="6"/>
                      <w:rPr>
                        <w:rFonts w:ascii="Arial"/>
                        <w:sz w:val="27"/>
                      </w:rPr>
                    </w:pPr>
                  </w:p>
                  <w:p w:rsidR="00C50B16" w:rsidRDefault="00C50B16">
                    <w:pPr>
                      <w:pStyle w:val="P68B1DB1-Normal69"/>
                      <w:spacing w:before="1"/>
                      <w:ind w:left="562" w:right="14" w:hanging="563"/>
                    </w:pPr>
                    <w:r>
                      <w:rPr>
                        <w:rFonts w:eastAsia="宋体"/>
                      </w:rPr>
                      <w:t>TransactionEventRequest(eventType = Started, triggerReason = Authorized)</w:t>
                    </w:r>
                  </w:p>
                  <w:p w:rsidR="00C50B16" w:rsidRDefault="00C50B16">
                    <w:pPr>
                      <w:spacing w:before="6"/>
                      <w:rPr>
                        <w:rFonts w:ascii="Arial"/>
                        <w:sz w:val="21"/>
                      </w:rPr>
                    </w:pPr>
                  </w:p>
                  <w:p w:rsidR="00C50B16" w:rsidRDefault="00C50B16">
                    <w:pPr>
                      <w:pStyle w:val="P68B1DB1-Normal69"/>
                      <w:spacing w:line="264" w:lineRule="exact"/>
                      <w:ind w:left="87"/>
                    </w:pPr>
                    <w:r>
                      <w:rPr>
                        <w:rFonts w:eastAsia="宋体"/>
                      </w:rPr>
                      <w:t>TransactionEventResponse()</w:t>
                    </w:r>
                  </w:p>
                </w:txbxContent>
              </v:textbox>
            </v:shape>
            <w10:wrap type="none"/>
            <w10:anchorlock/>
          </v:group>
        </w:pict>
      </w:r>
    </w:p>
    <w:p w:rsidR="0076708C" w:rsidRDefault="00D96EDB">
      <w:pPr>
        <w:pStyle w:val="P68B1DB1-Normal8"/>
        <w:spacing w:before="33"/>
        <w:ind w:left="120"/>
      </w:pPr>
      <w:r>
        <w:rPr>
          <w:rFonts w:ascii="Arial" w:eastAsia="宋体"/>
        </w:rPr>
        <w:t>图</w:t>
      </w:r>
      <w:r>
        <w:rPr>
          <w:rFonts w:ascii="Arial" w:eastAsia="宋体"/>
        </w:rPr>
        <w:t>42</w:t>
      </w:r>
      <w:r>
        <w:rPr>
          <w:rFonts w:ascii="Arial" w:eastAsia="宋体"/>
        </w:rPr>
        <w:t>。序列图</w:t>
      </w:r>
      <w:r>
        <w:rPr>
          <w:rFonts w:ascii="Arial" w:eastAsia="宋体"/>
        </w:rPr>
        <w:t xml:space="preserve">: </w:t>
      </w:r>
      <w:r>
        <w:rPr>
          <w:rFonts w:ascii="Arial" w:eastAsia="宋体"/>
        </w:rPr>
        <w:t>启动事务选项</w:t>
      </w:r>
      <w:r>
        <w:rPr>
          <w:rFonts w:ascii="Arial" w:eastAsia="宋体"/>
        </w:rPr>
        <w:t>-</w:t>
      </w:r>
      <w:r>
        <w:rPr>
          <w:rFonts w:ascii="Arial" w:eastAsia="宋体"/>
        </w:rPr>
        <w:t>已授权</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500"/>
        </w:trPr>
        <w:tc>
          <w:tcPr>
            <w:tcW w:w="654" w:type="dxa"/>
            <w:tcBorders>
              <w:bottom w:val="single" w:sz="12" w:space="0" w:color="000000"/>
            </w:tcBorders>
          </w:tcPr>
          <w:p w:rsidR="0076708C" w:rsidRDefault="00D96EDB">
            <w:pPr>
              <w:pStyle w:val="P68B1DB1-TableParagraph6"/>
              <w:ind w:left="230"/>
            </w:pPr>
            <w:r>
              <w:rPr>
                <w:rFonts w:ascii="Arial" w:eastAsia="宋体"/>
              </w:rPr>
              <w:t>S4</w:t>
            </w:r>
          </w:p>
        </w:tc>
        <w:tc>
          <w:tcPr>
            <w:tcW w:w="1962" w:type="dxa"/>
            <w:tcBorders>
              <w:bottom w:val="single" w:sz="12" w:space="0" w:color="000000"/>
            </w:tcBorders>
          </w:tcPr>
          <w:p w:rsidR="0076708C" w:rsidRDefault="00D96EDB">
            <w:pPr>
              <w:pStyle w:val="P68B1DB1-TableParagraph17"/>
            </w:pPr>
            <w:r>
              <w:rPr>
                <w:rFonts w:ascii="Arial" w:eastAsia="宋体"/>
              </w:rPr>
              <w:t>场景目标</w:t>
            </w:r>
          </w:p>
        </w:tc>
        <w:tc>
          <w:tcPr>
            <w:tcW w:w="7849" w:type="dxa"/>
            <w:tcBorders>
              <w:bottom w:val="single" w:sz="12" w:space="0" w:color="000000"/>
            </w:tcBorders>
          </w:tcPr>
          <w:p w:rsidR="0076708C" w:rsidRDefault="00D96EDB">
            <w:pPr>
              <w:pStyle w:val="P68B1DB1-TableParagraph6"/>
              <w:spacing w:line="247" w:lineRule="auto"/>
            </w:pPr>
            <w:r>
              <w:rPr>
                <w:rFonts w:ascii="Arial" w:eastAsia="宋体"/>
              </w:rPr>
              <w:t>当电表在开始充电之前提供了第一个签名的电表值时开始交易。</w:t>
            </w:r>
          </w:p>
        </w:tc>
      </w:tr>
      <w:tr w:rsidR="0076708C">
        <w:trPr>
          <w:trHeight w:val="1859"/>
        </w:trPr>
        <w:tc>
          <w:tcPr>
            <w:tcW w:w="654" w:type="dxa"/>
            <w:tcBorders>
              <w:top w:val="single" w:sz="12"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tcBorders>
          </w:tcPr>
          <w:p w:rsidR="0076708C" w:rsidRDefault="00D96EDB">
            <w:pPr>
              <w:pStyle w:val="P68B1DB1-TableParagraph7"/>
              <w:numPr>
                <w:ilvl w:val="0"/>
                <w:numId w:val="146"/>
              </w:numPr>
              <w:tabs>
                <w:tab w:val="left" w:pos="241"/>
              </w:tabs>
              <w:spacing w:before="70"/>
              <w:ind w:hanging="201"/>
            </w:pPr>
            <w:r>
              <w:rPr>
                <w:rFonts w:ascii="Arial" w:eastAsia="宋体"/>
              </w:rPr>
              <w:t>EV</w:t>
            </w:r>
            <w:r>
              <w:rPr>
                <w:rFonts w:ascii="Arial" w:eastAsia="宋体"/>
              </w:rPr>
              <w:t>驱动器插入充电站和</w:t>
            </w:r>
            <w:r>
              <w:rPr>
                <w:rFonts w:ascii="Arial" w:eastAsia="宋体"/>
              </w:rPr>
              <w:t>EV</w:t>
            </w:r>
            <w:r>
              <w:rPr>
                <w:rFonts w:ascii="Arial" w:eastAsia="宋体"/>
              </w:rPr>
              <w:t>的电缆。</w:t>
            </w:r>
          </w:p>
          <w:p w:rsidR="0076708C" w:rsidRDefault="00D96EDB">
            <w:pPr>
              <w:pStyle w:val="P68B1DB1-TableParagraph7"/>
              <w:numPr>
                <w:ilvl w:val="0"/>
                <w:numId w:val="146"/>
              </w:numPr>
              <w:tabs>
                <w:tab w:val="left" w:pos="241"/>
              </w:tabs>
              <w:spacing w:before="63"/>
              <w:ind w:hanging="201"/>
            </w:pPr>
            <w:r>
              <w:rPr>
                <w:rFonts w:ascii="Arial" w:eastAsia="宋体"/>
              </w:rPr>
              <w:t>充电站向仪表请求签名值。</w:t>
            </w:r>
          </w:p>
          <w:p w:rsidR="0076708C" w:rsidRDefault="00D96EDB">
            <w:pPr>
              <w:pStyle w:val="P68B1DB1-TableParagraph7"/>
              <w:numPr>
                <w:ilvl w:val="0"/>
                <w:numId w:val="146"/>
              </w:numPr>
              <w:tabs>
                <w:tab w:val="left" w:pos="236"/>
              </w:tabs>
              <w:spacing w:before="63"/>
              <w:ind w:left="235" w:hanging="196"/>
            </w:pPr>
            <w:r>
              <w:rPr>
                <w:rFonts w:ascii="Arial" w:eastAsia="宋体"/>
              </w:rPr>
              <w:t>仪表提供一个有符号的值</w:t>
            </w:r>
            <w:r>
              <w:rPr>
                <w:rFonts w:ascii="Arial" w:eastAsia="宋体"/>
              </w:rPr>
              <w:t xml:space="preserve"> (</w:t>
            </w:r>
            <w:r>
              <w:rPr>
                <w:rFonts w:ascii="Arial" w:eastAsia="宋体"/>
              </w:rPr>
              <w:t>这可能需要一些时间</w:t>
            </w:r>
            <w:r>
              <w:rPr>
                <w:rFonts w:ascii="Arial" w:eastAsia="宋体"/>
              </w:rPr>
              <w:t>)</w:t>
            </w:r>
            <w:r>
              <w:rPr>
                <w:rFonts w:ascii="Arial" w:eastAsia="宋体"/>
              </w:rPr>
              <w:t>。</w:t>
            </w:r>
          </w:p>
          <w:p w:rsidR="0076708C" w:rsidRDefault="00D96EDB">
            <w:pPr>
              <w:pStyle w:val="P68B1DB1-TableParagraph7"/>
              <w:numPr>
                <w:ilvl w:val="0"/>
                <w:numId w:val="146"/>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，通知</w:t>
            </w:r>
          </w:p>
          <w:p w:rsidR="0076708C" w:rsidRDefault="00D96EDB">
            <w:pPr>
              <w:pStyle w:val="P68B1DB1-TableParagraph7"/>
              <w:spacing w:before="62"/>
            </w:pPr>
            <w:r>
              <w:rPr>
                <w:rFonts w:ascii="Arial" w:eastAsia="宋体"/>
              </w:rPr>
              <w:t>有关已启动的事务的</w:t>
            </w:r>
            <w:r>
              <w:rPr>
                <w:rFonts w:ascii="Arial" w:eastAsia="宋体"/>
              </w:rPr>
              <w:t>CSMS</w:t>
            </w:r>
            <w:r>
              <w:rPr>
                <w:rFonts w:ascii="Arial" w:eastAsia="宋体"/>
              </w:rPr>
              <w:t>。</w:t>
            </w:r>
          </w:p>
          <w:p w:rsidR="0076708C" w:rsidRDefault="00D96EDB">
            <w:pPr>
              <w:pStyle w:val="P68B1DB1-TableParagraph7"/>
              <w:numPr>
                <w:ilvl w:val="0"/>
                <w:numId w:val="146"/>
              </w:numPr>
              <w:tabs>
                <w:tab w:val="left" w:pos="241"/>
              </w:tabs>
              <w:spacing w:before="7"/>
              <w:ind w:hanging="201"/>
            </w:pPr>
            <w:r>
              <w:rPr>
                <w:rFonts w:ascii="Arial" w:eastAsia="宋体"/>
              </w:rPr>
              <w:t>CSMS</w:t>
            </w:r>
            <w:r>
              <w:rPr>
                <w:rFonts w:ascii="Arial" w:eastAsia="宋体"/>
              </w:rPr>
              <w:t>使用</w:t>
            </w:r>
            <w:hyperlink w:anchor="_bookmark562" w:history="1">
              <w:r>
                <w:rPr>
                  <w:color w:val="0000ED"/>
                </w:rPr>
                <w:t>TransactionEventResponse</w:t>
              </w:r>
            </w:hyperlink>
            <w:r>
              <w:rPr>
                <w:rFonts w:ascii="Arial" w:eastAsia="宋体"/>
              </w:rPr>
              <w:t>进行响应，确认</w:t>
            </w:r>
          </w:p>
          <w:p w:rsidR="0076708C" w:rsidRDefault="00D96EDB">
            <w:pPr>
              <w:pStyle w:val="P68B1DB1-TableParagraph7"/>
              <w:spacing w:before="63"/>
            </w:pPr>
            <w:r>
              <w:rPr>
                <w:rFonts w:ascii="Arial" w:eastAsia="宋体"/>
              </w:rPr>
              <w:t>已收到</w:t>
            </w:r>
            <w:hyperlink w:anchor="_bookmark560" w:history="1">
              <w:r>
                <w:rPr>
                  <w:color w:val="0000ED"/>
                </w:rPr>
                <w:t>TransactionEventRequest</w:t>
              </w:r>
            </w:hyperlink>
            <w:r>
              <w:rPr>
                <w:rFonts w:ascii="Arial" w:eastAsia="宋体"/>
              </w:rPr>
              <w:t>。</w:t>
            </w:r>
          </w:p>
        </w:tc>
      </w:tr>
      <w:tr w:rsidR="0076708C">
        <w:trPr>
          <w:trHeight w:val="1330"/>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rPr>
              <w:t>EVSE</w:t>
            </w:r>
            <w:r>
              <w:rPr>
                <w:rFonts w:ascii="Arial" w:eastAsia="宋体"/>
              </w:rPr>
              <w:t>上没有正在进行的交易。</w:t>
            </w:r>
          </w:p>
          <w:p w:rsidR="0076708C" w:rsidRDefault="00D96EDB">
            <w:pPr>
              <w:pStyle w:val="P68B1DB1-TableParagraph7"/>
              <w:spacing w:before="8" w:line="292" w:lineRule="auto"/>
            </w:pPr>
            <w:r>
              <w:rPr>
                <w:rFonts w:ascii="Arial" w:eastAsia="宋体"/>
              </w:rPr>
              <w:t>配置变量</w:t>
            </w:r>
            <w:r>
              <w:rPr>
                <w:rFonts w:ascii="Arial" w:eastAsia="宋体"/>
              </w:rPr>
              <w:t>:</w:t>
            </w:r>
            <w:hyperlink w:anchor="_bookmark779" w:history="1">
              <w:r>
                <w:rPr>
                  <w:rFonts w:ascii="Courier New"/>
                  <w:color w:val="0000ED"/>
                </w:rPr>
                <w:t>TxStartPoint</w:t>
              </w:r>
            </w:hyperlink>
            <w:r>
              <w:rPr>
                <w:rFonts w:ascii="Arial" w:eastAsia="宋体"/>
              </w:rPr>
              <w:t>包含</w:t>
            </w:r>
            <w:r>
              <w:rPr>
                <w:rFonts w:ascii="Arial" w:eastAsia="宋体"/>
              </w:rPr>
              <w:t>:</w:t>
            </w:r>
            <w:hyperlink w:anchor="_bookmark781" w:history="1">
              <w:r>
                <w:rPr>
                  <w:color w:val="0000ED"/>
                </w:rPr>
                <w:t>数据签名</w:t>
              </w:r>
            </w:hyperlink>
            <w:r>
              <w:rPr>
                <w:rFonts w:ascii="Arial" w:eastAsia="宋体"/>
              </w:rPr>
              <w:t>(</w:t>
            </w:r>
            <w:r>
              <w:rPr>
                <w:rFonts w:ascii="Arial" w:eastAsia="宋体"/>
              </w:rPr>
              <w:t>不是</w:t>
            </w:r>
            <w:r>
              <w:rPr>
                <w:rFonts w:ascii="Arial" w:eastAsia="宋体"/>
              </w:rPr>
              <w:t>:</w:t>
            </w:r>
            <w:hyperlink w:anchor="_bookmark781" w:history="1">
              <w:r>
                <w:rPr>
                  <w:color w:val="0000ED"/>
                </w:rPr>
                <w:t>公园入住，</w:t>
              </w:r>
            </w:hyperlink>
            <w:r>
              <w:rPr>
                <w:rFonts w:ascii="Arial" w:eastAsia="宋体"/>
                <w:color w:val="0000ED"/>
              </w:rPr>
              <w:t xml:space="preserve"> </w:t>
            </w:r>
            <w:hyperlink w:anchor="_bookmark781" w:history="1">
              <w:r>
                <w:rPr>
                  <w:color w:val="0000ED"/>
                </w:rPr>
                <w:t>EVConnected或授权</w:t>
              </w:r>
            </w:hyperlink>
            <w:r>
              <w:rPr>
                <w:rFonts w:ascii="Arial" w:eastAsia="宋体"/>
              </w:rPr>
              <w:t>)</w:t>
            </w:r>
            <w:r>
              <w:rPr>
                <w:rFonts w:ascii="Arial" w:eastAsia="宋体"/>
              </w:rPr>
              <w:t>。</w:t>
            </w:r>
          </w:p>
          <w:p w:rsidR="0076708C" w:rsidRDefault="00D96EDB">
            <w:pPr>
              <w:pStyle w:val="P68B1DB1-TableParagraph7"/>
              <w:spacing w:before="20" w:line="249" w:lineRule="auto"/>
              <w:ind w:right="1764"/>
            </w:pPr>
            <w:r>
              <w:rPr>
                <w:rFonts w:ascii="Arial" w:eastAsia="宋体"/>
              </w:rPr>
              <w:t>充电站具有可对测量值进行签名的</w:t>
            </w:r>
            <w:r>
              <w:rPr>
                <w:rFonts w:ascii="Arial" w:eastAsia="宋体"/>
              </w:rPr>
              <w:t>1</w:t>
            </w:r>
            <w:r>
              <w:rPr>
                <w:rFonts w:ascii="Arial" w:eastAsia="宋体"/>
              </w:rPr>
              <w:t>米配置变量</w:t>
            </w:r>
            <w:r>
              <w:rPr>
                <w:rFonts w:ascii="Arial" w:eastAsia="宋体"/>
              </w:rPr>
              <w:t xml:space="preserve">: </w:t>
            </w:r>
            <w:r>
              <w:rPr>
                <w:rFonts w:ascii="Arial" w:eastAsia="宋体"/>
              </w:rPr>
              <w:t>设置为</w:t>
            </w:r>
            <w:r>
              <w:rPr>
                <w:rFonts w:ascii="Arial" w:eastAsia="宋体"/>
                <w:i/>
              </w:rPr>
              <w:t>true</w:t>
            </w:r>
            <w:r>
              <w:rPr>
                <w:rFonts w:ascii="Arial" w:eastAsia="宋体"/>
              </w:rPr>
              <w:t>的</w:t>
            </w:r>
            <w:hyperlink w:anchor="_bookmark785" w:history="1">
              <w:r>
                <w:rPr>
                  <w:rFonts w:ascii="Courier New"/>
                  <w:color w:val="0000ED"/>
                </w:rPr>
                <w:t>sampleddatasignreads</w:t>
              </w:r>
            </w:hyperlink>
            <w:r>
              <w:rPr>
                <w:rFonts w:ascii="Arial" w:eastAsia="宋体"/>
              </w:rPr>
              <w:t>。</w:t>
            </w:r>
          </w:p>
        </w:tc>
      </w:tr>
      <w:tr w:rsidR="0076708C">
        <w:trPr>
          <w:trHeight w:val="165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交易正在进行，并且</w:t>
            </w:r>
            <w:r>
              <w:rPr>
                <w:rFonts w:ascii="Arial" w:eastAsia="宋体"/>
                <w:i/>
              </w:rPr>
              <w:t>成功地</w:t>
            </w:r>
            <w:r>
              <w:rPr>
                <w:rFonts w:ascii="Arial" w:eastAsia="宋体"/>
              </w:rPr>
              <w:t>通知了</w:t>
            </w:r>
            <w:r>
              <w:rPr>
                <w:rFonts w:ascii="Arial" w:eastAsia="宋体"/>
              </w:rPr>
              <w:t>CSMS</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rPr>
                <w:i/>
              </w:rPr>
            </w:pPr>
            <w:r>
              <w:rPr>
                <w:rFonts w:ascii="Arial" w:eastAsia="宋体"/>
              </w:rPr>
              <w:t>交易</w:t>
            </w:r>
            <w:r>
              <w:rPr>
                <w:rFonts w:ascii="Arial" w:eastAsia="宋体"/>
                <w:i/>
              </w:rPr>
              <w:t>未</w:t>
            </w:r>
            <w:r>
              <w:rPr>
                <w:rFonts w:ascii="Arial" w:eastAsia="宋体"/>
              </w:rPr>
              <w:t>进行，</w:t>
            </w:r>
            <w:r>
              <w:rPr>
                <w:rFonts w:ascii="Arial" w:eastAsia="宋体"/>
                <w:i/>
              </w:rPr>
              <w:t>或</w:t>
            </w:r>
          </w:p>
          <w:p w:rsidR="0076708C" w:rsidRDefault="00D96EDB">
            <w:pPr>
              <w:pStyle w:val="P68B1DB1-TableParagraph7"/>
              <w:spacing w:before="7"/>
            </w:pPr>
            <w:r>
              <w:rPr>
                <w:rFonts w:ascii="Arial" w:eastAsia="宋体"/>
                <w:i/>
              </w:rPr>
              <w:t>没有</w:t>
            </w:r>
            <w:r>
              <w:rPr>
                <w:rFonts w:ascii="Arial" w:eastAsia="宋体"/>
              </w:rPr>
              <w:t>通知</w:t>
            </w:r>
            <w:r>
              <w:rPr>
                <w:rFonts w:ascii="Arial" w:eastAsia="宋体"/>
              </w:rPr>
              <w:t>CSMS</w:t>
            </w:r>
            <w:r>
              <w:rPr>
                <w:rFonts w:ascii="Arial" w:eastAsia="宋体"/>
              </w:rPr>
              <w:t>。</w:t>
            </w:r>
          </w:p>
        </w:tc>
      </w:tr>
    </w:tbl>
    <w:p w:rsidR="0076708C" w:rsidRDefault="0076708C">
      <w:pPr>
        <w:rPr>
          <w:sz w:val="18"/>
        </w:rPr>
        <w:sectPr w:rsidR="0076708C">
          <w:headerReference w:type="default" r:id="rId166"/>
          <w:footerReference w:type="default" r:id="rId167"/>
          <w:pgSz w:w="11910" w:h="16840"/>
          <w:pgMar w:top="700" w:right="600" w:bottom="620" w:left="600" w:header="186" w:footer="431" w:gutter="0"/>
          <w:cols w:space="720"/>
        </w:sectPr>
      </w:pPr>
    </w:p>
    <w:p w:rsidR="0076708C" w:rsidRDefault="0076708C">
      <w:pPr>
        <w:pStyle w:val="a3"/>
        <w:spacing w:before="2"/>
        <w:rPr>
          <w:i/>
          <w:sz w:val="7"/>
        </w:rPr>
      </w:pPr>
    </w:p>
    <w:p w:rsidR="0076708C" w:rsidRDefault="00D96EDB">
      <w:pPr>
        <w:pStyle w:val="P68B1DB1-BodyText31"/>
        <w:ind w:left="891"/>
      </w:pPr>
      <w:r>
        <w:pict>
          <v:group id="docshapegroup1474" o:spid="_x0000_s6350" style="width:26.4pt;height:56.5pt;mso-position-horizontal-relative:char;mso-position-vertical-relative:line" coordsize="528,1130">
            <v:shape id="docshape1475" o:spid="_x0000_s6353" type="#_x0000_t75" style="position:absolute;left:94;width:339;height:339">
              <v:imagedata r:id="rId168" o:title=""/>
            </v:shape>
            <v:shape id="docshape1476" o:spid="_x0000_s6352" style="position:absolute;left:18;top:828;width:490;height:283" coordorigin="19,829" coordsize="490,283" path="m264,829l19,1111r489,l264,829xe" fillcolor="#fefecd" stroked="f">
              <v:path arrowok="t"/>
            </v:shape>
            <v:shape id="docshape1477" o:spid="_x0000_s6351" style="position:absolute;left:18;top:320;width:490;height:791" coordorigin="19,320" coordsize="490,791" o:spt="100" adj="0,,0" path="m264,320r,509m19,471r489,m264,829l19,1111m264,829r244,282e" filled="f" strokecolor="#a70036" strokeweight=".66431mm">
              <v:stroke joinstyle="round"/>
              <v:formulas/>
              <v:path arrowok="t" o:connecttype="segments"/>
            </v:shape>
            <w10:wrap type="none"/>
            <w10:anchorlock/>
          </v:group>
        </w:pict>
      </w:r>
    </w:p>
    <w:p w:rsidR="0076708C" w:rsidRDefault="00D96EDB">
      <w:pPr>
        <w:pStyle w:val="6"/>
        <w:spacing w:before="89"/>
        <w:ind w:left="515"/>
      </w:pPr>
      <w:r>
        <w:rPr>
          <w:rFonts w:eastAsia="宋体"/>
        </w:rPr>
        <w:pict>
          <v:shape id="docshape1478" o:spid="_x0000_s6349" type="#_x0000_t202" style="position:absolute;left:0;text-align:left;margin-left:481.3pt;margin-top:-13.5pt;width:50.85pt;height:28.55pt;z-index:15854080;mso-position-horizontal-relative:page" fillcolor="#fefecd" strokecolor="#a70036" strokeweight=".49825mm">
            <v:textbox inset="0,0,0,0">
              <w:txbxContent>
                <w:p w:rsidR="00C50B16" w:rsidRDefault="00C50B16">
                  <w:pPr>
                    <w:pStyle w:val="P68B1DB1-Normal70"/>
                    <w:spacing w:before="118"/>
                    <w:ind w:left="117"/>
                  </w:pPr>
                  <w:r>
                    <w:rPr>
                      <w:rFonts w:eastAsia="宋体"/>
                    </w:rPr>
                    <w:t>CSMS</w:t>
                  </w:r>
                </w:p>
              </w:txbxContent>
            </v:textbox>
            <w10:wrap anchorx="page"/>
          </v:shape>
        </w:pict>
      </w:r>
      <w:r>
        <w:pict>
          <v:shape id="docshape1479" o:spid="_x0000_s6348" type="#_x0000_t202" style="position:absolute;left:0;text-align:left;margin-left:129.2pt;margin-top:-13.5pt;width:120.55pt;height:28.55pt;z-index:15854592;mso-position-horizontal-relative:page" fillcolor="#fefecd" strokecolor="#a70036" strokeweight=".49828mm">
            <v:textbox inset="0,0,0,0">
              <w:txbxContent>
                <w:p w:rsidR="00C50B16" w:rsidRDefault="00C50B16">
                  <w:pPr>
                    <w:pStyle w:val="P68B1DB1-Normal70"/>
                    <w:spacing w:before="118"/>
                    <w:ind w:left="117"/>
                  </w:pPr>
                  <w:r>
                    <w:rPr>
                      <w:rFonts w:eastAsia="宋体"/>
                    </w:rPr>
                    <w:t>充电站</w:t>
                  </w:r>
                </w:p>
              </w:txbxContent>
            </v:textbox>
            <w10:wrap anchorx="page"/>
          </v:shape>
        </w:pict>
      </w:r>
      <w:r>
        <w:rPr>
          <w:rFonts w:eastAsia="宋体"/>
        </w:rPr>
        <w:t>电动汽车驾驶员</w:t>
      </w:r>
    </w:p>
    <w:p w:rsidR="0076708C" w:rsidRDefault="00D96EDB">
      <w:pPr>
        <w:pStyle w:val="P68B1DB1-BodyText22"/>
        <w:ind w:left="260"/>
      </w:pPr>
      <w:r>
        <w:pict>
          <v:group id="docshapegroup1480" o:spid="_x0000_s6329" style="width:508.4pt;height:215.6pt;mso-position-horizontal-relative:char;mso-position-vertical-relative:line" coordsize="10168,4312">
            <v:rect id="docshape1481" o:spid="_x0000_s6347" style="position:absolute;left:2871;top:188;width:189;height:3782" filled="f" strokecolor="#a70036" strokeweight=".33211mm"/>
            <v:shape id="docshape1482" o:spid="_x0000_s6346" style="position:absolute;left:2965;width:2;height:4312" coordorigin="2966" coordsize="0,4312" o:spt="100" adj="0,,0" path="m2966,3970r,341m2966,r,188e" filled="f" strokecolor="#a70036" strokeweight=".33211mm">
              <v:stroke dashstyle="longDash" joinstyle="round"/>
              <v:formulas/>
              <v:path arrowok="t" o:connecttype="segments"/>
            </v:shape>
            <v:rect id="docshape1483" o:spid="_x0000_s6345" style="position:absolute;left:2871;top:188;width:189;height:3782" filled="f" strokecolor="#a70036" strokeweight=".33211mm"/>
            <v:line id="_x0000_s6344" style="position:absolute" from="894,0" to="894,4311" strokecolor="#a70036" strokeweight=".33211mm">
              <v:stroke dashstyle="longDash"/>
            </v:line>
            <v:shape id="docshape1484" o:spid="_x0000_s6343" style="position:absolute;left:9;top:282;width:3860;height:471" coordorigin="9,282" coordsize="3860,471" path="m3681,282l9,282r,471l3869,753r,-282l3681,282xe" fillcolor="#fafa77" stroked="f">
              <v:path arrowok="t"/>
            </v:shape>
            <v:shape id="docshape1485" o:spid="_x0000_s6342" style="position:absolute;left:9;top:282;width:9396;height:3688" coordorigin="9,282" coordsize="9396,3688" o:spt="100" adj="0,,0" path="m9,282r,471l3869,753r,-282l3681,282,9,282xm3681,282r,189m3869,471r-188,m9217,3970r188,l9405,3419r-188,l9217,3970xe" filled="f" strokecolor="#a70036" strokeweight=".33214mm">
              <v:stroke joinstyle="round"/>
              <v:formulas/>
              <v:path arrowok="t" o:connecttype="segments"/>
            </v:shape>
            <v:shape id="docshape1486" o:spid="_x0000_s6341" style="position:absolute;left:9310;width:2;height:4312" coordorigin="9311" coordsize="0,4312" o:spt="100" adj="0,,0" path="m9311,3970r,341m9311,r,3419e" filled="f" strokecolor="#a70036" strokeweight=".33211mm">
              <v:stroke dashstyle="longDash" joinstyle="round"/>
              <v:formulas/>
              <v:path arrowok="t" o:connecttype="segments"/>
            </v:shape>
            <v:rect id="docshape1487" o:spid="_x0000_s6340" style="position:absolute;left:9216;top:3418;width:189;height:552" filled="f" strokecolor="#a70036" strokeweight=".33214mm"/>
            <v:shape id="docshape1488" o:spid="_x0000_s6339" style="position:absolute;left:2118;top:1019;width:8040;height:471" coordorigin="2118,1019" coordsize="8040,471" path="m9970,1019r-7852,l2118,1490r8040,l10158,1208,9970,1019xe" fillcolor="#fafa77" stroked="f">
              <v:path arrowok="t"/>
            </v:shape>
            <v:shape id="docshape1489" o:spid="_x0000_s6338" style="position:absolute;left:2118;top:1019;width:8040;height:1571" coordorigin="2118,1019" coordsize="8040,1571" o:spt="100" adj="0,,0" path="m2118,1019r,471l10158,1490r,-282l9970,1019r-7852,xm9970,1019r,189m10158,1208r-188,m3060,2345r790,m3850,2345r,245m3079,2590r771,e" filled="f" strokecolor="#a70036" strokeweight=".33214mm">
              <v:stroke joinstyle="round"/>
              <v:formulas/>
              <v:path arrowok="t" o:connecttype="segments"/>
            </v:shape>
            <v:shape id="docshape1490" o:spid="_x0000_s6337" type="#_x0000_t75" style="position:absolute;left:3069;top:2505;width:208;height:170">
              <v:imagedata r:id="rId169" o:title=""/>
            </v:shape>
            <v:shape id="docshape1491" o:spid="_x0000_s6336" type="#_x0000_t75" style="position:absolute;left:8981;top:3333;width:208;height:170">
              <v:imagedata r:id="rId170" o:title=""/>
            </v:shape>
            <v:line id="_x0000_s6335" style="position:absolute" from="3060,3419" to="9104,3419" strokecolor="#a70036" strokeweight=".33219mm"/>
            <v:shape id="docshape1492" o:spid="_x0000_s6334" type="#_x0000_t75" style="position:absolute;left:2974;top:3885;width:208;height:170">
              <v:imagedata r:id="rId169" o:title=""/>
            </v:shape>
            <v:line id="_x0000_s6333" style="position:absolute" from="3060,3970" to="9292,3970" strokecolor="#a70036" strokeweight=".33219mm">
              <v:stroke dashstyle="longDash"/>
            </v:line>
            <v:shape id="docshape1493" o:spid="_x0000_s6332" type="#_x0000_t202" style="position:absolute;left:932;top:382;width:1791;height:274" filled="f" stroked="f">
              <v:textbox inset="0,0,0,0">
                <w:txbxContent>
                  <w:p w:rsidR="00C50B16" w:rsidRDefault="00C50B16">
                    <w:pPr>
                      <w:pStyle w:val="P68B1DB1-Normal71"/>
                      <w:spacing w:line="272" w:lineRule="exact"/>
                    </w:pPr>
                    <w:r>
                      <w:rPr>
                        <w:rFonts w:eastAsia="宋体"/>
                      </w:rPr>
                      <w:t>电动汽车已连接。</w:t>
                    </w:r>
                  </w:p>
                </w:txbxContent>
              </v:textbox>
            </v:shape>
            <v:shape id="docshape1494" o:spid="_x0000_s6331" type="#_x0000_t202" style="position:absolute;left:3191;top:1119;width:4653;height:1183" filled="f" stroked="f">
              <v:textbox inset="0,0,0,0">
                <w:txbxContent>
                  <w:p w:rsidR="00C50B16" w:rsidRDefault="00C50B16">
                    <w:pPr>
                      <w:pStyle w:val="P68B1DB1-Normal71"/>
                      <w:spacing w:line="272" w:lineRule="exact"/>
                      <w:ind w:left="1016"/>
                    </w:pPr>
                    <w:r>
                      <w:rPr>
                        <w:rFonts w:eastAsia="宋体"/>
                      </w:rPr>
                      <w:t>用户授权成功。</w:t>
                    </w:r>
                  </w:p>
                  <w:p w:rsidR="00C50B16" w:rsidRDefault="00C50B16">
                    <w:pPr>
                      <w:spacing w:before="10"/>
                      <w:rPr>
                        <w:rFonts w:ascii="Arial"/>
                        <w:sz w:val="29"/>
                      </w:rPr>
                    </w:pPr>
                  </w:p>
                  <w:p w:rsidR="00C50B16" w:rsidRDefault="00C50B16">
                    <w:pPr>
                      <w:pStyle w:val="P68B1DB1-Normal71"/>
                      <w:spacing w:line="247" w:lineRule="auto"/>
                      <w:ind w:right="1113"/>
                    </w:pPr>
                    <w:r>
                      <w:rPr>
                        <w:rFonts w:eastAsia="宋体"/>
                      </w:rPr>
                      <w:t>获取签名仪表值</w:t>
                    </w:r>
                    <w:r>
                      <w:rPr>
                        <w:rFonts w:eastAsia="宋体"/>
                      </w:rPr>
                      <w:t xml:space="preserve"> (</w:t>
                    </w:r>
                    <w:r>
                      <w:rPr>
                        <w:rFonts w:eastAsia="宋体"/>
                      </w:rPr>
                      <w:t>可能需要一些时间</w:t>
                    </w:r>
                    <w:r>
                      <w:rPr>
                        <w:rFonts w:eastAsia="宋体"/>
                      </w:rPr>
                      <w:t>)</w:t>
                    </w:r>
                  </w:p>
                </w:txbxContent>
              </v:textbox>
            </v:shape>
            <v:shape id="docshape1495" o:spid="_x0000_s6330" type="#_x0000_t202" style="position:absolute;left:3191;top:2821;width:5745;height:1108" filled="f" stroked="f">
              <v:textbox inset="0,0,0,0">
                <w:txbxContent>
                  <w:p w:rsidR="00C50B16" w:rsidRDefault="00C50B16">
                    <w:pPr>
                      <w:pStyle w:val="P68B1DB1-Normal71"/>
                      <w:spacing w:line="247" w:lineRule="auto"/>
                      <w:ind w:left="979" w:right="10" w:hanging="980"/>
                    </w:pPr>
                    <w:r>
                      <w:rPr>
                        <w:rFonts w:eastAsia="宋体"/>
                      </w:rPr>
                      <w:t>TransactionEventRequest(eventType = Started, triggerReason = SignedDataReceived)</w:t>
                    </w:r>
                  </w:p>
                  <w:p w:rsidR="00C50B16" w:rsidRDefault="00C50B16">
                    <w:pPr>
                      <w:spacing w:before="8"/>
                      <w:rPr>
                        <w:rFonts w:ascii="Arial"/>
                      </w:rPr>
                    </w:pPr>
                  </w:p>
                  <w:p w:rsidR="00C50B16" w:rsidRDefault="00C50B16">
                    <w:pPr>
                      <w:pStyle w:val="P68B1DB1-Normal71"/>
                      <w:ind w:left="94"/>
                    </w:pPr>
                    <w:r>
                      <w:rPr>
                        <w:rFonts w:eastAsia="宋体"/>
                      </w:rPr>
                      <w:t>TransactionEventResponse()</w:t>
                    </w:r>
                  </w:p>
                </w:txbxContent>
              </v:textbox>
            </v:shape>
            <w10:wrap type="none"/>
            <w10:anchorlock/>
          </v:group>
        </w:pict>
      </w:r>
    </w:p>
    <w:p w:rsidR="0076708C" w:rsidRDefault="00D96EDB">
      <w:pPr>
        <w:pStyle w:val="P68B1DB1-Normal8"/>
        <w:spacing w:before="47"/>
        <w:ind w:left="120"/>
      </w:pPr>
      <w:r>
        <w:rPr>
          <w:rFonts w:ascii="Arial" w:eastAsia="宋体"/>
        </w:rPr>
        <w:t>图</w:t>
      </w:r>
      <w:r>
        <w:rPr>
          <w:rFonts w:ascii="Arial" w:eastAsia="宋体"/>
        </w:rPr>
        <w:t>43</w:t>
      </w:r>
      <w:r>
        <w:rPr>
          <w:rFonts w:ascii="Arial" w:eastAsia="宋体"/>
        </w:rPr>
        <w:t>。序列图</w:t>
      </w:r>
      <w:r>
        <w:rPr>
          <w:rFonts w:ascii="Arial" w:eastAsia="宋体"/>
        </w:rPr>
        <w:t xml:space="preserve">: </w:t>
      </w:r>
      <w:r>
        <w:rPr>
          <w:rFonts w:ascii="Arial" w:eastAsia="宋体"/>
        </w:rPr>
        <w:t>启动事务选项</w:t>
      </w:r>
      <w:r>
        <w:rPr>
          <w:rFonts w:ascii="Arial" w:eastAsia="宋体"/>
        </w:rPr>
        <w:t>-DataSigned</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500"/>
        </w:trPr>
        <w:tc>
          <w:tcPr>
            <w:tcW w:w="654" w:type="dxa"/>
            <w:tcBorders>
              <w:bottom w:val="single" w:sz="12" w:space="0" w:color="000000"/>
            </w:tcBorders>
          </w:tcPr>
          <w:p w:rsidR="0076708C" w:rsidRDefault="00D96EDB">
            <w:pPr>
              <w:pStyle w:val="P68B1DB1-TableParagraph6"/>
              <w:ind w:left="230"/>
            </w:pPr>
            <w:r>
              <w:rPr>
                <w:rFonts w:ascii="Arial" w:eastAsia="宋体"/>
              </w:rPr>
              <w:t>S5</w:t>
            </w:r>
          </w:p>
        </w:tc>
        <w:tc>
          <w:tcPr>
            <w:tcW w:w="1962" w:type="dxa"/>
            <w:tcBorders>
              <w:bottom w:val="single" w:sz="12" w:space="0" w:color="000000"/>
            </w:tcBorders>
          </w:tcPr>
          <w:p w:rsidR="0076708C" w:rsidRDefault="00D96EDB">
            <w:pPr>
              <w:pStyle w:val="P68B1DB1-TableParagraph17"/>
            </w:pPr>
            <w:r>
              <w:rPr>
                <w:rFonts w:ascii="Arial" w:eastAsia="宋体"/>
              </w:rPr>
              <w:t>场景目标</w:t>
            </w:r>
          </w:p>
        </w:tc>
        <w:tc>
          <w:tcPr>
            <w:tcW w:w="7849" w:type="dxa"/>
            <w:tcBorders>
              <w:bottom w:val="single" w:sz="12" w:space="0" w:color="000000"/>
            </w:tcBorders>
          </w:tcPr>
          <w:p w:rsidR="0076708C" w:rsidRDefault="00D96EDB">
            <w:pPr>
              <w:pStyle w:val="P68B1DB1-TableParagraph6"/>
              <w:spacing w:line="247" w:lineRule="auto"/>
            </w:pPr>
            <w:r>
              <w:rPr>
                <w:rFonts w:ascii="Arial" w:eastAsia="宋体"/>
              </w:rPr>
              <w:t>在满足所有先决条件以开始充电</w:t>
            </w:r>
            <w:r>
              <w:rPr>
                <w:rFonts w:ascii="Arial" w:eastAsia="宋体"/>
              </w:rPr>
              <w:t xml:space="preserve"> (</w:t>
            </w:r>
            <w:r>
              <w:rPr>
                <w:rFonts w:ascii="Arial" w:eastAsia="宋体"/>
              </w:rPr>
              <w:t>授权和连接</w:t>
            </w:r>
            <w:r>
              <w:rPr>
                <w:rFonts w:ascii="Arial" w:eastAsia="宋体"/>
              </w:rPr>
              <w:t xml:space="preserve">) </w:t>
            </w:r>
            <w:r>
              <w:rPr>
                <w:rFonts w:ascii="Arial" w:eastAsia="宋体"/>
              </w:rPr>
              <w:t>时开始交易，但还不必转移能量。</w:t>
            </w:r>
          </w:p>
        </w:tc>
      </w:tr>
      <w:tr w:rsidR="0076708C">
        <w:trPr>
          <w:trHeight w:val="1587"/>
        </w:trPr>
        <w:tc>
          <w:tcPr>
            <w:tcW w:w="654" w:type="dxa"/>
            <w:tcBorders>
              <w:top w:val="single" w:sz="12"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tcBorders>
          </w:tcPr>
          <w:p w:rsidR="0076708C" w:rsidRDefault="00D96EDB">
            <w:pPr>
              <w:pStyle w:val="P68B1DB1-TableParagraph7"/>
              <w:numPr>
                <w:ilvl w:val="0"/>
                <w:numId w:val="145"/>
              </w:numPr>
              <w:tabs>
                <w:tab w:val="left" w:pos="241"/>
              </w:tabs>
              <w:spacing w:before="70"/>
              <w:ind w:hanging="201"/>
            </w:pPr>
            <w:r>
              <w:rPr>
                <w:rFonts w:ascii="Arial" w:eastAsia="宋体"/>
              </w:rPr>
              <w:t>EV</w:t>
            </w:r>
            <w:r>
              <w:rPr>
                <w:rFonts w:ascii="Arial" w:eastAsia="宋体"/>
              </w:rPr>
              <w:t>驾驶员由充电站和</w:t>
            </w:r>
            <w:r>
              <w:rPr>
                <w:rFonts w:ascii="Arial" w:eastAsia="宋体"/>
              </w:rPr>
              <w:t>/</w:t>
            </w:r>
            <w:r>
              <w:rPr>
                <w:rFonts w:ascii="Arial" w:eastAsia="宋体"/>
              </w:rPr>
              <w:t>或</w:t>
            </w:r>
            <w:r>
              <w:rPr>
                <w:rFonts w:ascii="Arial" w:eastAsia="宋体"/>
              </w:rPr>
              <w:t>CSMS</w:t>
            </w:r>
            <w:r>
              <w:rPr>
                <w:rFonts w:ascii="Arial" w:eastAsia="宋体"/>
              </w:rPr>
              <w:t>授权。</w:t>
            </w:r>
          </w:p>
          <w:p w:rsidR="0076708C" w:rsidRDefault="00D96EDB">
            <w:pPr>
              <w:pStyle w:val="P68B1DB1-TableParagraph7"/>
              <w:numPr>
                <w:ilvl w:val="0"/>
                <w:numId w:val="145"/>
              </w:numPr>
              <w:tabs>
                <w:tab w:val="left" w:pos="241"/>
              </w:tabs>
              <w:spacing w:before="63"/>
              <w:ind w:hanging="201"/>
            </w:pPr>
            <w:r>
              <w:rPr>
                <w:rFonts w:ascii="Arial" w:eastAsia="宋体"/>
              </w:rPr>
              <w:t>充电站连接到</w:t>
            </w:r>
            <w:r>
              <w:rPr>
                <w:rFonts w:ascii="Arial" w:eastAsia="宋体"/>
              </w:rPr>
              <w:t>EV</w:t>
            </w:r>
            <w:r>
              <w:rPr>
                <w:rFonts w:ascii="Arial" w:eastAsia="宋体"/>
              </w:rPr>
              <w:t>。</w:t>
            </w:r>
          </w:p>
          <w:p w:rsidR="0076708C" w:rsidRDefault="00D96EDB">
            <w:pPr>
              <w:pStyle w:val="P68B1DB1-TableParagraph7"/>
              <w:numPr>
                <w:ilvl w:val="0"/>
                <w:numId w:val="145"/>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，通知</w:t>
            </w:r>
          </w:p>
          <w:p w:rsidR="0076708C" w:rsidRDefault="00D96EDB">
            <w:pPr>
              <w:pStyle w:val="P68B1DB1-TableParagraph7"/>
              <w:spacing w:before="63"/>
            </w:pPr>
            <w:r>
              <w:rPr>
                <w:rFonts w:ascii="Arial" w:eastAsia="宋体"/>
              </w:rPr>
              <w:t>有关已启动的事务的</w:t>
            </w:r>
            <w:r>
              <w:rPr>
                <w:rFonts w:ascii="Arial" w:eastAsia="宋体"/>
              </w:rPr>
              <w:t>CSMS</w:t>
            </w:r>
            <w:r>
              <w:rPr>
                <w:rFonts w:ascii="Arial" w:eastAsia="宋体"/>
              </w:rPr>
              <w:t>。</w:t>
            </w:r>
          </w:p>
          <w:p w:rsidR="0076708C" w:rsidRDefault="00D96EDB">
            <w:pPr>
              <w:pStyle w:val="P68B1DB1-TableParagraph7"/>
              <w:numPr>
                <w:ilvl w:val="0"/>
                <w:numId w:val="145"/>
              </w:numPr>
              <w:tabs>
                <w:tab w:val="left" w:pos="241"/>
              </w:tabs>
              <w:spacing w:before="6"/>
              <w:ind w:hanging="201"/>
            </w:pPr>
            <w:r>
              <w:rPr>
                <w:rFonts w:ascii="Arial" w:eastAsia="宋体"/>
              </w:rPr>
              <w:t>CSMS</w:t>
            </w:r>
            <w:r>
              <w:rPr>
                <w:rFonts w:ascii="Arial" w:eastAsia="宋体"/>
              </w:rPr>
              <w:t>使用</w:t>
            </w:r>
            <w:hyperlink w:anchor="_bookmark562" w:history="1">
              <w:r>
                <w:rPr>
                  <w:color w:val="0000ED"/>
                </w:rPr>
                <w:t>TransactionEventResponse</w:t>
              </w:r>
            </w:hyperlink>
            <w:r>
              <w:rPr>
                <w:rFonts w:ascii="Arial" w:eastAsia="宋体"/>
              </w:rPr>
              <w:t>进行响应，确认</w:t>
            </w:r>
          </w:p>
          <w:p w:rsidR="0076708C" w:rsidRDefault="00D96EDB">
            <w:pPr>
              <w:pStyle w:val="P68B1DB1-TableParagraph7"/>
              <w:spacing w:before="63"/>
            </w:pPr>
            <w:r>
              <w:rPr>
                <w:rFonts w:ascii="Arial" w:eastAsia="宋体"/>
              </w:rPr>
              <w:t>已收到</w:t>
            </w:r>
            <w:hyperlink w:anchor="_bookmark560" w:history="1">
              <w:r>
                <w:rPr>
                  <w:color w:val="0000ED"/>
                </w:rPr>
                <w:t>TransactionEventRequest</w:t>
              </w:r>
            </w:hyperlink>
            <w:r>
              <w:rPr>
                <w:rFonts w:ascii="Arial" w:eastAsia="宋体"/>
              </w:rPr>
              <w:t>。</w:t>
            </w:r>
          </w:p>
        </w:tc>
      </w:tr>
      <w:tr w:rsidR="0076708C">
        <w:trPr>
          <w:trHeight w:val="1056"/>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rPr>
              <w:t>EVSE</w:t>
            </w:r>
            <w:r>
              <w:rPr>
                <w:rFonts w:ascii="Arial" w:eastAsia="宋体"/>
              </w:rPr>
              <w:t>上没有正在进行的交易。</w:t>
            </w:r>
          </w:p>
          <w:p w:rsidR="0076708C" w:rsidRDefault="00D96EDB">
            <w:pPr>
              <w:pStyle w:val="P68B1DB1-TableParagraph7"/>
              <w:spacing w:before="8" w:line="292" w:lineRule="auto"/>
            </w:pPr>
            <w:r>
              <w:rPr>
                <w:rFonts w:ascii="Arial" w:eastAsia="宋体"/>
              </w:rPr>
              <w:t>配置变量</w:t>
            </w:r>
            <w:r>
              <w:rPr>
                <w:rFonts w:ascii="Arial" w:eastAsia="宋体"/>
              </w:rPr>
              <w:t>:</w:t>
            </w:r>
            <w:hyperlink w:anchor="_bookmark779" w:history="1">
              <w:r>
                <w:rPr>
                  <w:rFonts w:ascii="Courier New"/>
                  <w:color w:val="0000ED"/>
                </w:rPr>
                <w:t>TxStartPoint</w:t>
              </w:r>
            </w:hyperlink>
            <w:r>
              <w:rPr>
                <w:rFonts w:ascii="Arial" w:eastAsia="宋体"/>
              </w:rPr>
              <w:t>包含</w:t>
            </w:r>
            <w:r>
              <w:rPr>
                <w:rFonts w:ascii="Arial" w:eastAsia="宋体"/>
              </w:rPr>
              <w:t>:</w:t>
            </w:r>
            <w:hyperlink w:anchor="_bookmark781" w:history="1">
              <w:r>
                <w:rPr>
                  <w:color w:val="0000ED"/>
                </w:rPr>
                <w:t>PowerPathClosed</w:t>
              </w:r>
            </w:hyperlink>
            <w:r>
              <w:rPr>
                <w:rFonts w:ascii="Arial" w:eastAsia="宋体"/>
              </w:rPr>
              <w:t>(</w:t>
            </w:r>
            <w:r>
              <w:rPr>
                <w:rFonts w:ascii="Arial" w:eastAsia="宋体"/>
              </w:rPr>
              <w:t>不是</w:t>
            </w:r>
            <w:r>
              <w:rPr>
                <w:rFonts w:ascii="Arial" w:eastAsia="宋体"/>
              </w:rPr>
              <w:t>:</w:t>
            </w:r>
            <w:hyperlink w:anchor="_bookmark781" w:history="1">
              <w:r>
                <w:rPr>
                  <w:color w:val="0000ED"/>
                </w:rPr>
                <w:t>公园入住，</w:t>
              </w:r>
            </w:hyperlink>
            <w:r>
              <w:rPr>
                <w:rFonts w:ascii="Arial" w:eastAsia="宋体"/>
                <w:color w:val="0000ED"/>
              </w:rPr>
              <w:t xml:space="preserve"> </w:t>
            </w:r>
            <w:hyperlink w:anchor="_bookmark781" w:history="1">
              <w:r>
                <w:rPr>
                  <w:color w:val="0000ED"/>
                </w:rPr>
                <w:t>EVConnected、Authorized或DataSigned</w:t>
              </w:r>
            </w:hyperlink>
            <w:r>
              <w:rPr>
                <w:rFonts w:ascii="Arial" w:eastAsia="宋体"/>
              </w:rPr>
              <w:t>)</w:t>
            </w:r>
            <w:r>
              <w:rPr>
                <w:rFonts w:ascii="Arial" w:eastAsia="宋体"/>
              </w:rPr>
              <w:t>。</w:t>
            </w:r>
          </w:p>
          <w:p w:rsidR="0076708C" w:rsidRDefault="00D96EDB">
            <w:pPr>
              <w:pStyle w:val="P68B1DB1-TableParagraph7"/>
              <w:spacing w:before="0" w:line="173" w:lineRule="exact"/>
            </w:pPr>
            <w:r>
              <w:rPr>
                <w:rFonts w:ascii="Arial" w:eastAsia="宋体"/>
              </w:rPr>
              <w:t>已插入充电电缆。</w:t>
            </w:r>
          </w:p>
        </w:tc>
      </w:tr>
      <w:tr w:rsidR="0076708C">
        <w:trPr>
          <w:trHeight w:val="165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交易正在进行，并且</w:t>
            </w:r>
            <w:r>
              <w:rPr>
                <w:rFonts w:ascii="Arial" w:eastAsia="宋体"/>
                <w:i/>
              </w:rPr>
              <w:t>成功地</w:t>
            </w:r>
            <w:r>
              <w:rPr>
                <w:rFonts w:ascii="Arial" w:eastAsia="宋体"/>
              </w:rPr>
              <w:t>通知了</w:t>
            </w:r>
            <w:r>
              <w:rPr>
                <w:rFonts w:ascii="Arial" w:eastAsia="宋体"/>
              </w:rPr>
              <w:t>CSMS</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rPr>
                <w:i/>
              </w:rPr>
            </w:pPr>
            <w:r>
              <w:rPr>
                <w:rFonts w:ascii="Arial" w:eastAsia="宋体"/>
              </w:rPr>
              <w:t>交易</w:t>
            </w:r>
            <w:r>
              <w:rPr>
                <w:rFonts w:ascii="Arial" w:eastAsia="宋体"/>
                <w:i/>
              </w:rPr>
              <w:t>未</w:t>
            </w:r>
            <w:r>
              <w:rPr>
                <w:rFonts w:ascii="Arial" w:eastAsia="宋体"/>
              </w:rPr>
              <w:t>进行，</w:t>
            </w:r>
            <w:r>
              <w:rPr>
                <w:rFonts w:ascii="Arial" w:eastAsia="宋体"/>
                <w:i/>
              </w:rPr>
              <w:t>或</w:t>
            </w:r>
          </w:p>
          <w:p w:rsidR="0076708C" w:rsidRDefault="00D96EDB">
            <w:pPr>
              <w:pStyle w:val="P68B1DB1-TableParagraph7"/>
              <w:spacing w:before="7"/>
            </w:pPr>
            <w:r>
              <w:rPr>
                <w:rFonts w:ascii="Arial" w:eastAsia="宋体"/>
                <w:i/>
              </w:rPr>
              <w:t>没有</w:t>
            </w:r>
            <w:r>
              <w:rPr>
                <w:rFonts w:ascii="Arial" w:eastAsia="宋体"/>
              </w:rPr>
              <w:t>通知</w:t>
            </w:r>
            <w:r>
              <w:rPr>
                <w:rFonts w:ascii="Arial" w:eastAsia="宋体"/>
              </w:rPr>
              <w:t>CSMS</w:t>
            </w:r>
            <w:r>
              <w:rPr>
                <w:rFonts w:ascii="Arial" w:eastAsia="宋体"/>
              </w:rPr>
              <w:t>。</w:t>
            </w:r>
          </w:p>
        </w:tc>
      </w:tr>
    </w:tbl>
    <w:p w:rsidR="0076708C" w:rsidRDefault="0076708C">
      <w:pPr>
        <w:rPr>
          <w:sz w:val="18"/>
        </w:rPr>
        <w:sectPr w:rsidR="0076708C">
          <w:pgSz w:w="11910" w:h="16840"/>
          <w:pgMar w:top="700" w:right="600" w:bottom="620" w:left="600" w:header="186" w:footer="431" w:gutter="0"/>
          <w:cols w:space="720"/>
        </w:sectPr>
      </w:pPr>
    </w:p>
    <w:p w:rsidR="0076708C" w:rsidRDefault="0076708C">
      <w:pPr>
        <w:pStyle w:val="a3"/>
        <w:spacing w:before="7"/>
        <w:rPr>
          <w:i/>
          <w:sz w:val="5"/>
        </w:rPr>
      </w:pPr>
    </w:p>
    <w:p w:rsidR="0076708C" w:rsidRDefault="00D96EDB">
      <w:pPr>
        <w:pStyle w:val="P68B1DB1-BodyText31"/>
        <w:ind w:left="710"/>
      </w:pPr>
      <w:r>
        <w:pict>
          <v:group id="docshapegroup1496" o:spid="_x0000_s6324" style="width:20.2pt;height:43.3pt;mso-position-horizontal-relative:char;mso-position-vertical-relative:line" coordsize="404,866">
            <v:shape id="docshape1497" o:spid="_x0000_s6328" style="position:absolute;left:86;top:14;width:231;height:231" coordorigin="87,14" coordsize="231,231" path="m202,14r-45,9l120,48,96,85r-9,45l96,175r24,36l157,236r45,9l247,236r36,-25l308,175r9,-45l308,85,283,48,247,23,202,14xe" fillcolor="#fefecd" stroked="f">
              <v:path arrowok="t"/>
            </v:shape>
            <v:shape id="docshape1498" o:spid="_x0000_s6327" style="position:absolute;left:86;top:14;width:231;height:231" coordorigin="87,14" coordsize="231,231" path="m317,130l308,85,283,48,247,23,202,14r-45,9l120,48,96,85r-9,45l96,175r24,36l157,236r45,9l247,236r36,-25l308,175r9,-45e" filled="f" strokecolor="#a70036" strokeweight=".50869mm">
              <v:path arrowok="t"/>
            </v:shape>
            <v:shape id="docshape1499" o:spid="_x0000_s6326" style="position:absolute;left:14;top:634;width:375;height:217" coordorigin="14,634" coordsize="375,217" path="m202,634l14,851r375,l202,634xe" fillcolor="#fefecd" stroked="f">
              <v:path arrowok="t"/>
            </v:shape>
            <v:shape id="docshape1500" o:spid="_x0000_s6325" style="position:absolute;left:14;top:245;width:375;height:606" coordorigin="14,245" coordsize="375,606" o:spt="100" adj="0,,0" path="m202,245r,389m14,360r375,m202,634l14,851m202,634l389,851e" filled="f" strokecolor="#a70036" strokeweight=".50869mm">
              <v:stroke joinstyle="round"/>
              <v:formulas/>
              <v:path arrowok="t" o:connecttype="segments"/>
            </v:shape>
            <w10:wrap type="none"/>
            <w10:anchorlock/>
          </v:group>
        </w:pict>
      </w:r>
    </w:p>
    <w:p w:rsidR="0076708C" w:rsidRDefault="00D96EDB">
      <w:pPr>
        <w:spacing w:before="68"/>
        <w:ind w:left="422"/>
        <w:rPr>
          <w:rFonts w:ascii="Arial"/>
          <w:sz w:val="20"/>
        </w:rPr>
      </w:pPr>
      <w:r>
        <w:rPr>
          <w:rFonts w:ascii="Arial" w:eastAsia="宋体"/>
        </w:rPr>
        <w:pict>
          <v:shape id="docshape1501" o:spid="_x0000_s6323" type="#_x0000_t202" style="position:absolute;left:0;text-align:left;margin-left:499.6pt;margin-top:-10.3pt;width:38.95pt;height:21.85pt;z-index:15858176;mso-position-horizontal-relative:page" fillcolor="#fefecd" strokecolor="#a70036" strokeweight=".38153mm">
            <v:textbox inset="0,0,0,0">
              <w:txbxContent>
                <w:p w:rsidR="00C50B16" w:rsidRDefault="00C50B16">
                  <w:pPr>
                    <w:pStyle w:val="P68B1DB1-Normal11"/>
                    <w:spacing w:before="90"/>
                    <w:ind w:left="90"/>
                  </w:pPr>
                  <w:r>
                    <w:rPr>
                      <w:rFonts w:eastAsia="宋体"/>
                    </w:rPr>
                    <w:t>CSMS</w:t>
                  </w:r>
                </w:p>
              </w:txbxContent>
            </v:textbox>
            <w10:wrap anchorx="page"/>
          </v:shape>
        </w:pict>
      </w:r>
      <w:r>
        <w:pict>
          <v:shape id="docshape1502" o:spid="_x0000_s6322" type="#_x0000_t202" style="position:absolute;left:0;text-align:left;margin-left:107.4pt;margin-top:-10.3pt;width:92.3pt;height:21.85pt;z-index:15858688;mso-position-horizontal-relative:page" fillcolor="#fefecd" strokecolor="#a70036" strokeweight=".38153mm">
            <v:textbox inset="0,0,0,0">
              <w:txbxContent>
                <w:p w:rsidR="00C50B16" w:rsidRDefault="00C50B16">
                  <w:pPr>
                    <w:pStyle w:val="P68B1DB1-Normal11"/>
                    <w:spacing w:before="90"/>
                    <w:ind w:left="90"/>
                  </w:pPr>
                  <w:r>
                    <w:rPr>
                      <w:rFonts w:eastAsia="宋体"/>
                    </w:rPr>
                    <w:t>充电站</w:t>
                  </w:r>
                </w:p>
              </w:txbxContent>
            </v:textbox>
            <w10:wrap anchorx="page"/>
          </v:shape>
        </w:pict>
      </w:r>
      <w:r>
        <w:rPr>
          <w:rFonts w:ascii="Arial" w:eastAsia="宋体"/>
          <w:sz w:val="20"/>
        </w:rPr>
        <w:t>电动汽车驾驶员</w:t>
      </w:r>
    </w:p>
    <w:p w:rsidR="0076708C" w:rsidRDefault="00D96EDB">
      <w:pPr>
        <w:pStyle w:val="P68B1DB1-BodyText22"/>
        <w:ind w:left="227"/>
      </w:pPr>
      <w:r>
        <w:pict>
          <v:group id="docshapegroup1503" o:spid="_x0000_s6304" style="width:511.95pt;height:123.8pt;mso-position-horizontal-relative:char;mso-position-vertical-relative:line" coordsize="10239,2476">
            <v:rect id="docshape1504" o:spid="_x0000_s6321" style="position:absolute;left:2199;top:144;width:145;height:2070" filled="f" strokecolor="#a70036" strokeweight=".25436mm"/>
            <v:shape id="docshape1505" o:spid="_x0000_s6320" style="position:absolute;left:2271;width:2;height:2476" coordorigin="2271" coordsize="0,2476" o:spt="100" adj="0,,0" path="m2271,2214r,261m2271,r,144e" filled="f" strokecolor="#a70036" strokeweight=".25436mm">
              <v:stroke dashstyle="longDash" joinstyle="round"/>
              <v:formulas/>
              <v:path arrowok="t" o:connecttype="segments"/>
            </v:shape>
            <v:rect id="docshape1506" o:spid="_x0000_s6319" style="position:absolute;left:2199;top:144;width:145;height:2070" filled="f" strokecolor="#a70036" strokeweight=".25436mm"/>
            <v:line id="_x0000_s6318" style="position:absolute" from="685,0" to="685,2475" strokecolor="#a70036" strokeweight=".25436mm">
              <v:stroke dashstyle="longDash"/>
            </v:line>
            <v:shape id="docshape1507" o:spid="_x0000_s6317" style="position:absolute;left:7;top:216;width:2957;height:361" coordorigin="7,216" coordsize="2957,361" path="m2819,216l7,216r,361l2963,577r,-217l2819,216xe" fillcolor="#fafa77" stroked="f">
              <v:path arrowok="t"/>
            </v:shape>
            <v:shape id="docshape1508" o:spid="_x0000_s6316" style="position:absolute;left:7;top:216;width:9647;height:1998" coordorigin="7,216" coordsize="9647,1998" o:spt="100" adj="0,,0" path="m7,216r,361l2963,577r,-217l2819,216,7,216xm2819,216r,144m2963,360r-144,m9510,2214r144,l9654,1792r-144,l9510,2214xe" filled="f" strokecolor="#a70036" strokeweight=".25436mm">
              <v:stroke joinstyle="round"/>
              <v:formulas/>
              <v:path arrowok="t" o:connecttype="segments"/>
            </v:shape>
            <v:shape id="docshape1509" o:spid="_x0000_s6315" style="position:absolute;left:9582;width:2;height:2476" coordorigin="9582" coordsize="0,2476" o:spt="100" adj="0,,0" path="m9582,2214r,261m9582,r,1792e" filled="f" strokecolor="#a70036" strokeweight=".25436mm">
              <v:stroke dashstyle="longDash" joinstyle="round"/>
              <v:formulas/>
              <v:path arrowok="t" o:connecttype="segments"/>
            </v:shape>
            <v:rect id="docshape1510" o:spid="_x0000_s6314" style="position:absolute;left:9510;top:1791;width:145;height:423" filled="f" strokecolor="#a70036" strokeweight=".25436mm"/>
            <v:shape id="docshape1511" o:spid="_x0000_s6313" style="position:absolute;left:1622;top:780;width:8609;height:361" coordorigin="1622,781" coordsize="8609,361" path="m10087,781r-8465,l1622,1141r8609,l10231,925,10087,781xe" fillcolor="#fafa77" stroked="f">
              <v:path arrowok="t"/>
            </v:shape>
            <v:shape id="docshape1512" o:spid="_x0000_s6312" style="position:absolute;left:1622;top:780;width:8609;height:361" coordorigin="1622,781" coordsize="8609,361" o:spt="100" adj="0,,0" path="m1622,781r,360l10231,1141r,-216l10087,781r-8465,xm10087,781r,144m10231,925r-144,e" filled="f" strokecolor="#a70036" strokeweight=".25436mm">
              <v:stroke joinstyle="round"/>
              <v:formulas/>
              <v:path arrowok="t" o:connecttype="segments"/>
            </v:shape>
            <v:shape id="docshape1513" o:spid="_x0000_s6311" type="#_x0000_t75" style="position:absolute;left:9329;top:1727;width:159;height:130">
              <v:imagedata r:id="rId171" o:title=""/>
            </v:shape>
            <v:line id="_x0000_s6310" style="position:absolute" from="2343,1792" to="9423,1792" strokecolor="#a70036" strokeweight=".25436mm"/>
            <v:shape id="docshape1514" o:spid="_x0000_s6309" type="#_x0000_t75" style="position:absolute;left:2278;top:2149;width:159;height:130">
              <v:imagedata r:id="rId116" o:title=""/>
            </v:shape>
            <v:line id="_x0000_s6308" style="position:absolute" from="2343,2214" to="9568,2214" strokecolor="#a70036" strokeweight=".25436mm">
              <v:stroke dashstyle="longDash"/>
            </v:line>
            <v:shape id="docshape1515" o:spid="_x0000_s6307" type="#_x0000_t202" style="position:absolute;left:713;top:292;width:1376;height:210" filled="f" stroked="f">
              <v:textbox inset="0,0,0,0">
                <w:txbxContent>
                  <w:p w:rsidR="00C50B16" w:rsidRDefault="00C50B16">
                    <w:pPr>
                      <w:pStyle w:val="P68B1DB1-Normal49"/>
                      <w:spacing w:before="1"/>
                    </w:pPr>
                    <w:r>
                      <w:rPr>
                        <w:rFonts w:eastAsia="宋体"/>
                      </w:rPr>
                      <w:t>电动汽车已连接。</w:t>
                    </w:r>
                  </w:p>
                </w:txbxContent>
              </v:textbox>
            </v:shape>
            <v:shape id="docshape1516" o:spid="_x0000_s6306" type="#_x0000_t202" style="position:absolute;left:2444;top:857;width:6914;height:906" filled="f" stroked="f">
              <v:textbox inset="0,0,0,0">
                <w:txbxContent>
                  <w:p w:rsidR="00C50B16" w:rsidRDefault="00C50B16">
                    <w:pPr>
                      <w:pStyle w:val="P68B1DB1-Normal49"/>
                      <w:spacing w:before="1"/>
                      <w:ind w:left="1988" w:right="2121"/>
                      <w:jc w:val="center"/>
                    </w:pPr>
                    <w:r>
                      <w:rPr>
                        <w:rFonts w:eastAsia="宋体"/>
                      </w:rPr>
                      <w:t>用户授权成功。</w:t>
                    </w:r>
                  </w:p>
                  <w:p w:rsidR="00C50B16" w:rsidRDefault="00C50B16">
                    <w:pPr>
                      <w:spacing w:before="1"/>
                      <w:rPr>
                        <w:rFonts w:ascii="Arial"/>
                        <w:sz w:val="23"/>
                      </w:rPr>
                    </w:pPr>
                  </w:p>
                  <w:p w:rsidR="00C50B16" w:rsidRDefault="00C50B16">
                    <w:pPr>
                      <w:pStyle w:val="P68B1DB1-Normal49"/>
                      <w:spacing w:before="1" w:line="252" w:lineRule="auto"/>
                      <w:ind w:left="461" w:right="10" w:hanging="462"/>
                    </w:pPr>
                    <w:r>
                      <w:rPr>
                        <w:rFonts w:eastAsia="宋体"/>
                      </w:rPr>
                      <w:t>TransactionEventRequest(eventType = Started, chargingState = Charging, triggerReason = ChargingStateChanged)</w:t>
                    </w:r>
                  </w:p>
                </w:txbxContent>
              </v:textbox>
            </v:shape>
            <v:shape id="docshape1517" o:spid="_x0000_s6305" type="#_x0000_t202" style="position:absolute;left:2281;top:1799;width:7294;height:408" filled="f" stroked="f">
              <v:textbox inset="0,0,0,0">
                <w:txbxContent>
                  <w:p w:rsidR="00C50B16" w:rsidRDefault="00C50B16">
                    <w:pPr>
                      <w:pStyle w:val="P68B1DB1-Normal49"/>
                      <w:spacing w:before="175"/>
                      <w:ind w:left="234"/>
                    </w:pPr>
                    <w:r>
                      <w:rPr>
                        <w:rFonts w:eastAsia="宋体"/>
                      </w:rPr>
                      <w:t>TransactionEventResponse()</w:t>
                    </w:r>
                  </w:p>
                </w:txbxContent>
              </v:textbox>
            </v:shape>
            <w10:wrap type="none"/>
            <w10:anchorlock/>
          </v:group>
        </w:pict>
      </w:r>
    </w:p>
    <w:p w:rsidR="0076708C" w:rsidRDefault="00D96EDB">
      <w:pPr>
        <w:spacing w:before="22"/>
        <w:ind w:left="120"/>
        <w:rPr>
          <w:i/>
          <w:sz w:val="18"/>
        </w:rPr>
      </w:pPr>
      <w:r>
        <w:rPr>
          <w:rFonts w:ascii="Arial" w:eastAsia="宋体"/>
        </w:rPr>
        <w:pict>
          <v:shape id="docshape1518" o:spid="_x0000_s6303" type="#_x0000_t202" style="position:absolute;left:0;text-align:left;margin-left:500.25pt;margin-top:291.3pt;width:38.55pt;height:21.65pt;z-index:15857152;mso-position-horizontal-relative:page" fillcolor="#fefecd" strokecolor="#a70036" strokeweight=".37736mm">
            <v:textbox inset="0,0,0,0">
              <w:txbxContent>
                <w:p w:rsidR="00C50B16" w:rsidRDefault="00C50B16">
                  <w:pPr>
                    <w:pStyle w:val="P68B1DB1-Normal11"/>
                    <w:spacing w:before="87"/>
                    <w:ind w:left="89"/>
                  </w:pPr>
                  <w:r>
                    <w:rPr>
                      <w:rFonts w:eastAsia="宋体"/>
                    </w:rPr>
                    <w:t>CSMS</w:t>
                  </w:r>
                </w:p>
              </w:txbxContent>
            </v:textbox>
            <w10:wrap anchorx="page"/>
          </v:shape>
        </w:pict>
      </w:r>
      <w:r>
        <w:pict>
          <v:shape id="docshape1519" o:spid="_x0000_s6302" type="#_x0000_t202" style="position:absolute;left:0;text-align:left;margin-left:112.3pt;margin-top:291.3pt;width:91.3pt;height:21.65pt;z-index:15857664;mso-position-horizontal-relative:page" fillcolor="#fefecd" strokecolor="#a70036" strokeweight=".37736mm">
            <v:textbox inset="0,0,0,0">
              <w:txbxContent>
                <w:p w:rsidR="00C50B16" w:rsidRDefault="00C50B16">
                  <w:pPr>
                    <w:pStyle w:val="P68B1DB1-Normal11"/>
                    <w:spacing w:before="87"/>
                    <w:ind w:left="89"/>
                  </w:pPr>
                  <w:r>
                    <w:rPr>
                      <w:rFonts w:eastAsia="宋体"/>
                    </w:rPr>
                    <w:t>充电站</w:t>
                  </w:r>
                </w:p>
              </w:txbxContent>
            </v:textbox>
            <w10:wrap anchorx="page"/>
          </v:shape>
        </w:pict>
      </w:r>
      <w:r>
        <w:rPr>
          <w:rFonts w:ascii="Arial" w:eastAsia="宋体"/>
          <w:i/>
          <w:sz w:val="18"/>
        </w:rPr>
        <w:t>图</w:t>
      </w:r>
      <w:r>
        <w:rPr>
          <w:rFonts w:ascii="Arial" w:eastAsia="宋体"/>
          <w:i/>
          <w:sz w:val="18"/>
        </w:rPr>
        <w:t>44</w:t>
      </w:r>
      <w:r>
        <w:rPr>
          <w:rFonts w:ascii="Arial" w:eastAsia="宋体"/>
          <w:i/>
          <w:sz w:val="18"/>
        </w:rPr>
        <w:t>。序列图</w:t>
      </w:r>
      <w:r>
        <w:rPr>
          <w:rFonts w:ascii="Arial" w:eastAsia="宋体"/>
          <w:i/>
          <w:sz w:val="18"/>
        </w:rPr>
        <w:t xml:space="preserve">: </w:t>
      </w:r>
      <w:r>
        <w:rPr>
          <w:rFonts w:ascii="Arial" w:eastAsia="宋体"/>
          <w:i/>
          <w:sz w:val="18"/>
        </w:rPr>
        <w:t>启动事务选项</w:t>
      </w:r>
      <w:r>
        <w:rPr>
          <w:rFonts w:ascii="Arial" w:eastAsia="宋体"/>
          <w:i/>
          <w:sz w:val="18"/>
        </w:rPr>
        <w:t xml:space="preserve">-PowerPathClosed </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230"/>
            </w:pPr>
            <w:r>
              <w:rPr>
                <w:rFonts w:ascii="Arial" w:eastAsia="宋体"/>
              </w:rPr>
              <w:t>S6</w:t>
            </w:r>
          </w:p>
        </w:tc>
        <w:tc>
          <w:tcPr>
            <w:tcW w:w="1962" w:type="dxa"/>
            <w:tcBorders>
              <w:bottom w:val="single" w:sz="12" w:space="0" w:color="000000"/>
            </w:tcBorders>
          </w:tcPr>
          <w:p w:rsidR="0076708C" w:rsidRDefault="00D96EDB">
            <w:pPr>
              <w:pStyle w:val="P68B1DB1-TableParagraph17"/>
            </w:pPr>
            <w:r>
              <w:rPr>
                <w:rFonts w:ascii="Arial" w:eastAsia="宋体"/>
              </w:rPr>
              <w:t>场景目标</w:t>
            </w:r>
          </w:p>
        </w:tc>
        <w:tc>
          <w:tcPr>
            <w:tcW w:w="7849" w:type="dxa"/>
            <w:tcBorders>
              <w:bottom w:val="single" w:sz="12" w:space="0" w:color="000000"/>
            </w:tcBorders>
          </w:tcPr>
          <w:p w:rsidR="0076708C" w:rsidRDefault="00D96EDB">
            <w:pPr>
              <w:pStyle w:val="P68B1DB1-TableParagraph6"/>
            </w:pPr>
            <w:r>
              <w:rPr>
                <w:rFonts w:ascii="Arial" w:eastAsia="宋体"/>
              </w:rPr>
              <w:t>当能量流开始时开始事务。</w:t>
            </w:r>
          </w:p>
        </w:tc>
      </w:tr>
      <w:tr w:rsidR="0076708C">
        <w:trPr>
          <w:trHeight w:val="1859"/>
        </w:trPr>
        <w:tc>
          <w:tcPr>
            <w:tcW w:w="654" w:type="dxa"/>
            <w:tcBorders>
              <w:top w:val="single" w:sz="12"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tcBorders>
          </w:tcPr>
          <w:p w:rsidR="0076708C" w:rsidRDefault="00D96EDB">
            <w:pPr>
              <w:pStyle w:val="P68B1DB1-TableParagraph7"/>
              <w:numPr>
                <w:ilvl w:val="0"/>
                <w:numId w:val="144"/>
              </w:numPr>
              <w:tabs>
                <w:tab w:val="left" w:pos="241"/>
              </w:tabs>
              <w:spacing w:before="70"/>
              <w:ind w:hanging="201"/>
            </w:pPr>
            <w:r>
              <w:rPr>
                <w:rFonts w:ascii="Arial" w:eastAsia="宋体"/>
              </w:rPr>
              <w:t>EV</w:t>
            </w:r>
            <w:r>
              <w:rPr>
                <w:rFonts w:ascii="Arial" w:eastAsia="宋体"/>
              </w:rPr>
              <w:t>驾驶员由充电站和</w:t>
            </w:r>
            <w:r>
              <w:rPr>
                <w:rFonts w:ascii="Arial" w:eastAsia="宋体"/>
              </w:rPr>
              <w:t>/</w:t>
            </w:r>
            <w:r>
              <w:rPr>
                <w:rFonts w:ascii="Arial" w:eastAsia="宋体"/>
              </w:rPr>
              <w:t>或</w:t>
            </w:r>
            <w:r>
              <w:rPr>
                <w:rFonts w:ascii="Arial" w:eastAsia="宋体"/>
              </w:rPr>
              <w:t>CSMS</w:t>
            </w:r>
            <w:r>
              <w:rPr>
                <w:rFonts w:ascii="Arial" w:eastAsia="宋体"/>
              </w:rPr>
              <w:t>授权。</w:t>
            </w:r>
          </w:p>
          <w:p w:rsidR="0076708C" w:rsidRDefault="00D96EDB">
            <w:pPr>
              <w:pStyle w:val="P68B1DB1-TableParagraph7"/>
              <w:numPr>
                <w:ilvl w:val="0"/>
                <w:numId w:val="144"/>
              </w:numPr>
              <w:tabs>
                <w:tab w:val="left" w:pos="241"/>
              </w:tabs>
              <w:spacing w:before="63"/>
              <w:ind w:hanging="201"/>
            </w:pPr>
            <w:r>
              <w:rPr>
                <w:rFonts w:ascii="Arial" w:eastAsia="宋体"/>
              </w:rPr>
              <w:t>充电站关闭电源继电器。</w:t>
            </w:r>
          </w:p>
          <w:p w:rsidR="0076708C" w:rsidRDefault="00D96EDB">
            <w:pPr>
              <w:pStyle w:val="P68B1DB1-TableParagraph7"/>
              <w:numPr>
                <w:ilvl w:val="0"/>
                <w:numId w:val="144"/>
              </w:numPr>
              <w:tabs>
                <w:tab w:val="left" w:pos="241"/>
              </w:tabs>
              <w:spacing w:before="63"/>
              <w:ind w:hanging="201"/>
            </w:pPr>
            <w:r>
              <w:rPr>
                <w:rFonts w:ascii="Arial" w:eastAsia="宋体"/>
              </w:rPr>
              <w:t>EV</w:t>
            </w:r>
            <w:r>
              <w:rPr>
                <w:rFonts w:ascii="Arial" w:eastAsia="宋体"/>
              </w:rPr>
              <w:t>开始充电，能量流开始。</w:t>
            </w:r>
          </w:p>
          <w:p w:rsidR="0076708C" w:rsidRDefault="00D96EDB">
            <w:pPr>
              <w:pStyle w:val="P68B1DB1-TableParagraph7"/>
              <w:numPr>
                <w:ilvl w:val="0"/>
                <w:numId w:val="144"/>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，通知</w:t>
            </w:r>
          </w:p>
          <w:p w:rsidR="0076708C" w:rsidRDefault="00D96EDB">
            <w:pPr>
              <w:pStyle w:val="P68B1DB1-TableParagraph7"/>
              <w:spacing w:before="62"/>
            </w:pPr>
            <w:r>
              <w:rPr>
                <w:rFonts w:ascii="Arial" w:eastAsia="宋体"/>
              </w:rPr>
              <w:t>有关已启动的事务的</w:t>
            </w:r>
            <w:r>
              <w:rPr>
                <w:rFonts w:ascii="Arial" w:eastAsia="宋体"/>
              </w:rPr>
              <w:t>CSMS</w:t>
            </w:r>
            <w:r>
              <w:rPr>
                <w:rFonts w:ascii="Arial" w:eastAsia="宋体"/>
              </w:rPr>
              <w:t>。</w:t>
            </w:r>
          </w:p>
          <w:p w:rsidR="0076708C" w:rsidRDefault="00D96EDB">
            <w:pPr>
              <w:pStyle w:val="P68B1DB1-TableParagraph7"/>
              <w:numPr>
                <w:ilvl w:val="0"/>
                <w:numId w:val="144"/>
              </w:numPr>
              <w:tabs>
                <w:tab w:val="left" w:pos="241"/>
              </w:tabs>
              <w:spacing w:before="7"/>
              <w:ind w:hanging="201"/>
            </w:pPr>
            <w:r>
              <w:rPr>
                <w:rFonts w:ascii="Arial" w:eastAsia="宋体"/>
              </w:rPr>
              <w:t>CSMS</w:t>
            </w:r>
            <w:r>
              <w:rPr>
                <w:rFonts w:ascii="Arial" w:eastAsia="宋体"/>
              </w:rPr>
              <w:t>使用</w:t>
            </w:r>
            <w:hyperlink w:anchor="_bookmark562" w:history="1">
              <w:r>
                <w:rPr>
                  <w:color w:val="0000ED"/>
                </w:rPr>
                <w:t>TransactionEventResponse</w:t>
              </w:r>
            </w:hyperlink>
            <w:r>
              <w:rPr>
                <w:rFonts w:ascii="Arial" w:eastAsia="宋体"/>
              </w:rPr>
              <w:t>进行响应，确认</w:t>
            </w:r>
          </w:p>
          <w:p w:rsidR="0076708C" w:rsidRDefault="00D96EDB">
            <w:pPr>
              <w:pStyle w:val="P68B1DB1-TableParagraph7"/>
              <w:spacing w:before="63"/>
            </w:pPr>
            <w:r>
              <w:rPr>
                <w:rFonts w:ascii="Arial" w:eastAsia="宋体"/>
              </w:rPr>
              <w:t>已收到</w:t>
            </w:r>
            <w:hyperlink w:anchor="_bookmark560" w:history="1">
              <w:r>
                <w:rPr>
                  <w:color w:val="0000ED"/>
                </w:rPr>
                <w:t>TransactionEventRequest</w:t>
              </w:r>
            </w:hyperlink>
            <w:r>
              <w:rPr>
                <w:rFonts w:ascii="Arial" w:eastAsia="宋体"/>
              </w:rPr>
              <w:t>。</w:t>
            </w:r>
          </w:p>
        </w:tc>
      </w:tr>
      <w:tr w:rsidR="0076708C">
        <w:trPr>
          <w:trHeight w:val="510"/>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28" w:line="232" w:lineRule="auto"/>
            </w:pPr>
            <w:r>
              <w:rPr>
                <w:rFonts w:ascii="Arial" w:eastAsia="宋体"/>
              </w:rPr>
              <w:t>配置变量</w:t>
            </w:r>
            <w:r>
              <w:rPr>
                <w:rFonts w:ascii="Arial" w:eastAsia="宋体"/>
              </w:rPr>
              <w:t>:</w:t>
            </w:r>
            <w:hyperlink w:anchor="_bookmark779" w:history="1">
              <w:r>
                <w:rPr>
                  <w:rFonts w:ascii="Courier New"/>
                  <w:color w:val="0000ED"/>
                </w:rPr>
                <w:t>TxStartPoint</w:t>
              </w:r>
            </w:hyperlink>
            <w:r>
              <w:rPr>
                <w:rFonts w:ascii="Arial" w:eastAsia="宋体"/>
              </w:rPr>
              <w:t>包含</w:t>
            </w:r>
            <w:r>
              <w:rPr>
                <w:rFonts w:ascii="Arial" w:eastAsia="宋体"/>
              </w:rPr>
              <w:t>:</w:t>
            </w:r>
            <w:hyperlink w:anchor="_bookmark781" w:history="1">
              <w:r>
                <w:rPr>
                  <w:color w:val="0000ED"/>
                </w:rPr>
                <w:t>能源转移</w:t>
              </w:r>
            </w:hyperlink>
            <w:r>
              <w:rPr>
                <w:rFonts w:ascii="Arial" w:eastAsia="宋体"/>
              </w:rPr>
              <w:t>(</w:t>
            </w:r>
            <w:r>
              <w:rPr>
                <w:rFonts w:ascii="Arial" w:eastAsia="宋体"/>
              </w:rPr>
              <w:t>不是</w:t>
            </w:r>
            <w:r>
              <w:rPr>
                <w:rFonts w:ascii="Arial" w:eastAsia="宋体"/>
              </w:rPr>
              <w:t>:</w:t>
            </w:r>
            <w:hyperlink w:anchor="_bookmark781" w:history="1">
              <w:r>
                <w:rPr>
                  <w:color w:val="0000ED"/>
                </w:rPr>
                <w:t>公园入住，</w:t>
              </w:r>
            </w:hyperlink>
            <w:r>
              <w:rPr>
                <w:rFonts w:ascii="Arial" w:eastAsia="宋体"/>
                <w:color w:val="0000ED"/>
              </w:rPr>
              <w:t xml:space="preserve"> </w:t>
            </w:r>
            <w:hyperlink w:anchor="_bookmark781" w:history="1">
              <w:r>
                <w:rPr>
                  <w:color w:val="0000ED"/>
                </w:rPr>
                <w:t>EVConnected、autorized、DataSigned或PowerPathClosed</w:t>
              </w:r>
            </w:hyperlink>
            <w:r>
              <w:rPr>
                <w:rFonts w:ascii="Arial" w:eastAsia="宋体"/>
              </w:rPr>
              <w:t>)</w:t>
            </w:r>
            <w:r>
              <w:rPr>
                <w:rFonts w:ascii="Arial" w:eastAsia="宋体"/>
              </w:rPr>
              <w:t>。</w:t>
            </w:r>
          </w:p>
        </w:tc>
      </w:tr>
      <w:tr w:rsidR="0076708C">
        <w:trPr>
          <w:trHeight w:val="165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交易正在进行，并且</w:t>
            </w:r>
            <w:r>
              <w:rPr>
                <w:rFonts w:ascii="Arial" w:eastAsia="宋体"/>
                <w:i/>
              </w:rPr>
              <w:t>成功地</w:t>
            </w:r>
            <w:r>
              <w:rPr>
                <w:rFonts w:ascii="Arial" w:eastAsia="宋体"/>
              </w:rPr>
              <w:t>通知了</w:t>
            </w:r>
            <w:r>
              <w:rPr>
                <w:rFonts w:ascii="Arial" w:eastAsia="宋体"/>
              </w:rPr>
              <w:t>CSMS</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rPr>
                <w:i/>
              </w:rPr>
            </w:pPr>
            <w:r>
              <w:rPr>
                <w:rFonts w:ascii="Arial" w:eastAsia="宋体"/>
              </w:rPr>
              <w:t>交易</w:t>
            </w:r>
            <w:r>
              <w:rPr>
                <w:rFonts w:ascii="Arial" w:eastAsia="宋体"/>
                <w:i/>
              </w:rPr>
              <w:t>未</w:t>
            </w:r>
            <w:r>
              <w:rPr>
                <w:rFonts w:ascii="Arial" w:eastAsia="宋体"/>
              </w:rPr>
              <w:t>进行，</w:t>
            </w:r>
            <w:r>
              <w:rPr>
                <w:rFonts w:ascii="Arial" w:eastAsia="宋体"/>
                <w:i/>
              </w:rPr>
              <w:t>或</w:t>
            </w:r>
          </w:p>
          <w:p w:rsidR="0076708C" w:rsidRDefault="00D96EDB">
            <w:pPr>
              <w:pStyle w:val="P68B1DB1-TableParagraph7"/>
              <w:spacing w:before="7"/>
            </w:pPr>
            <w:r>
              <w:rPr>
                <w:rFonts w:ascii="Arial" w:eastAsia="宋体"/>
                <w:i/>
              </w:rPr>
              <w:t>没有</w:t>
            </w:r>
            <w:r>
              <w:rPr>
                <w:rFonts w:ascii="Arial" w:eastAsia="宋体"/>
              </w:rPr>
              <w:t>通知</w:t>
            </w:r>
            <w:r>
              <w:rPr>
                <w:rFonts w:ascii="Arial" w:eastAsia="宋体"/>
              </w:rPr>
              <w:t>CSMS</w:t>
            </w:r>
            <w:r>
              <w:rPr>
                <w:rFonts w:ascii="Arial" w:eastAsia="宋体"/>
              </w:rPr>
              <w:t>。</w:t>
            </w:r>
          </w:p>
        </w:tc>
      </w:tr>
    </w:tbl>
    <w:p w:rsidR="0076708C" w:rsidRDefault="00D96EDB">
      <w:pPr>
        <w:pStyle w:val="a3"/>
        <w:spacing w:before="2"/>
        <w:rPr>
          <w:i/>
          <w:sz w:val="23"/>
        </w:rPr>
      </w:pPr>
      <w:r>
        <w:pict>
          <v:group id="docshapegroup1520" o:spid="_x0000_s6297" style="position:absolute;margin-left:58.8pt;margin-top:14.7pt;width:20pt;height:42.8pt;z-index:-15601152;mso-wrap-distance-left:0;mso-wrap-distance-right:0;mso-position-horizontal-relative:page;mso-position-vertical-relative:text" coordorigin="1176,294" coordsize="400,856">
            <v:shape id="docshape1521" o:spid="_x0000_s6301" style="position:absolute;left:1262;top:308;width:229;height:229" coordorigin="1262,309" coordsize="229,229" path="m1376,309r-44,9l1295,342r-24,36l1262,423r9,44l1295,504r37,24l1376,537r45,-9l1457,504r24,-37l1490,423r-9,-45l1457,342r-36,-24l1376,309xe" fillcolor="#fefecd" stroked="f">
              <v:path arrowok="t"/>
            </v:shape>
            <v:shape id="docshape1522" o:spid="_x0000_s6300" style="position:absolute;left:1262;top:308;width:229;height:229" coordorigin="1262,309" coordsize="229,229" path="m1490,423r-9,-45l1457,342r-36,-24l1376,309r-44,9l1295,342r-24,36l1262,423r9,44l1295,504r37,24l1376,537r45,-9l1457,504r24,-37l1490,423e" filled="f" strokecolor="#a70036" strokeweight=".50314mm">
              <v:path arrowok="t"/>
            </v:shape>
            <v:shape id="docshape1523" o:spid="_x0000_s6299" style="position:absolute;left:1190;top:922;width:371;height:214" coordorigin="1191,922" coordsize="371,214" path="m1376,922r-185,214l1562,1136,1376,922xe" fillcolor="#fefecd" stroked="f">
              <v:path arrowok="t"/>
            </v:shape>
            <v:shape id="docshape1524" o:spid="_x0000_s6298" style="position:absolute;left:1190;top:536;width:371;height:599" coordorigin="1191,537" coordsize="371,599" o:spt="100" adj="0,,0" path="m1376,537r,385m1191,651r371,m1376,922r-185,214m1376,922r186,214e" filled="f" strokecolor="#a70036" strokeweight=".50314mm">
              <v:stroke joinstyle="round"/>
              <v:formulas/>
              <v:path arrowok="t" o:connecttype="segments"/>
            </v:shape>
            <w10:wrap type="topAndBottom" anchorx="page"/>
          </v:group>
        </w:pict>
      </w:r>
    </w:p>
    <w:p w:rsidR="0076708C" w:rsidRDefault="00D96EDB">
      <w:pPr>
        <w:pStyle w:val="P68B1DB1-Normal37"/>
        <w:spacing w:before="83"/>
        <w:ind w:left="604"/>
      </w:pPr>
      <w:r>
        <w:rPr>
          <w:rFonts w:eastAsia="宋体"/>
        </w:rPr>
        <w:t>电动汽车</w:t>
      </w:r>
    </w:p>
    <w:p w:rsidR="0076708C" w:rsidRDefault="00D96EDB">
      <w:pPr>
        <w:pStyle w:val="P68B1DB1-BodyText22"/>
        <w:ind w:left="226"/>
      </w:pPr>
      <w:r>
        <w:pict>
          <v:group id="docshapegroup1525" o:spid="_x0000_s6274" style="width:512.05pt;height:173.25pt;mso-position-horizontal-relative:char;mso-position-vertical-relative:line" coordsize="10241,3465">
            <v:rect id="docshape1526" o:spid="_x0000_s6296" style="position:absolute;left:2289;top:1672;width:143;height:1534" filled="f" strokecolor="#a70036" strokeweight=".25158mm"/>
            <v:shape id="docshape1527" o:spid="_x0000_s6295" style="position:absolute;left:2360;width:2;height:3465" coordorigin="2361" coordsize="0,3465" o:spt="100" adj="0,,0" path="m2361,3206r,259m2361,r,1672e" filled="f" strokecolor="#a70036" strokeweight=".25158mm">
              <v:stroke dashstyle="longDash" joinstyle="round"/>
              <v:formulas/>
              <v:path arrowok="t" o:connecttype="segments"/>
            </v:shape>
            <v:rect id="docshape1528" o:spid="_x0000_s6294" style="position:absolute;left:2289;top:1672;width:143;height:1534" filled="f" strokecolor="#a70036" strokeweight=".25158mm"/>
            <v:line id="_x0000_s6293" style="position:absolute" from="549,0" to="549,3465" strokecolor="#a70036" strokeweight=".25158mm">
              <v:stroke dashstyle="longDash"/>
            </v:line>
            <v:shape id="docshape1529" o:spid="_x0000_s6292" style="position:absolute;left:7;top:213;width:2896;height:357" coordorigin="7,214" coordsize="2896,357" path="m2760,214l7,214r,356l2903,570r,-213l2760,214xe" fillcolor="#fafa77" stroked="f">
              <v:path arrowok="t"/>
            </v:shape>
            <v:shape id="docshape1530" o:spid="_x0000_s6291" style="position:absolute;left:7;top:213;width:9657;height:2993" coordorigin="7,214" coordsize="9657,2993" o:spt="100" adj="0,,0" path="m7,214r,356l2903,570r,-213l2760,214,7,214xm2760,214r,143m2903,357r-143,m9521,3206r142,l9663,2789r-142,l9521,3206xe" filled="f" strokecolor="#a70036" strokeweight=".25158mm">
              <v:stroke joinstyle="round"/>
              <v:formulas/>
              <v:path arrowok="t" o:connecttype="segments"/>
            </v:shape>
            <v:shape id="docshape1531" o:spid="_x0000_s6290" style="position:absolute;left:9591;width:2;height:3465" coordorigin="9592" coordsize="0,3465" o:spt="100" adj="0,,0" path="m9592,3206r,259m9592,r,2789e" filled="f" strokecolor="#a70036" strokeweight=".25158mm">
              <v:stroke dashstyle="longDash" joinstyle="round"/>
              <v:formulas/>
              <v:path arrowok="t" o:connecttype="segments"/>
            </v:shape>
            <v:rect id="docshape1532" o:spid="_x0000_s6289" style="position:absolute;left:9520;top:2788;width:143;height:418" filled="f" strokecolor="#a70036" strokeweight=".25158mm"/>
            <v:shape id="docshape1533" o:spid="_x0000_s6288" style="position:absolute;left:1718;top:772;width:8516;height:357" coordorigin="1719,772" coordsize="8516,357" path="m10091,772r-8372,l1719,1129r8515,l10234,915,10091,772xe" fillcolor="#fafa77" stroked="f">
              <v:path arrowok="t"/>
            </v:shape>
            <v:shape id="docshape1534" o:spid="_x0000_s6287" style="position:absolute;left:1718;top:772;width:8516;height:903" coordorigin="1719,772" coordsize="8516,903" o:spt="100" adj="0,,0" path="m1719,772r,357l10234,1129r,-214l10091,772r-8372,xm10091,772r,143m10234,915r-143,m2361,1489r670,m3031,1489r,185m2446,1674r585,e" filled="f" strokecolor="#a70036" strokeweight=".25158mm">
              <v:stroke joinstyle="round"/>
              <v:formulas/>
              <v:path arrowok="t" o:connecttype="segments"/>
            </v:shape>
            <v:shape id="docshape1535" o:spid="_x0000_s6286" type="#_x0000_t75" style="position:absolute;left:2439;top:1610;width:157;height:129">
              <v:imagedata r:id="rId73" o:title=""/>
            </v:shape>
            <v:shape id="docshape1536" o:spid="_x0000_s6285" style="position:absolute;left:549;top:2102;width:1726;height:115" coordorigin="549,2102" coordsize="1726,115" o:spt="100" adj="0,,0" path="m549,2159r143,-57m549,2159r143,57m2261,2159r-143,-57m2261,2159r-143,57m549,2159r1726,e" filled="f" strokecolor="#a70036" strokeweight=".25158mm">
              <v:stroke joinstyle="round"/>
              <v:formulas/>
              <v:path arrowok="t" o:connecttype="segments"/>
            </v:shape>
            <v:shape id="docshape1537" o:spid="_x0000_s6284" type="#_x0000_t75" style="position:absolute;left:9342;top:2724;width:157;height:129">
              <v:imagedata r:id="rId138" o:title=""/>
            </v:shape>
            <v:line id="_x0000_s6283" style="position:absolute" from="2432,2789" to="9435,2789" strokecolor="#a70036" strokeweight=".25156mm"/>
            <v:shape id="docshape1538" o:spid="_x0000_s6282" type="#_x0000_t75" style="position:absolute;left:2367;top:3141;width:157;height:129">
              <v:imagedata r:id="rId73" o:title=""/>
            </v:shape>
            <v:line id="_x0000_s6281" style="position:absolute" from="2432,3206" to="9578,3206" strokecolor="#a70036" strokeweight=".25156mm">
              <v:stroke dashstyle="longDash"/>
            </v:line>
            <v:shape id="docshape1539" o:spid="_x0000_s6280" type="#_x0000_t202" style="position:absolute;left:691;top:289;width:1361;height:208" filled="f" stroked="f">
              <v:textbox inset="0,0,0,0">
                <w:txbxContent>
                  <w:p w:rsidR="00C50B16" w:rsidRDefault="00C50B16">
                    <w:pPr>
                      <w:pStyle w:val="P68B1DB1-Normal49"/>
                      <w:spacing w:line="206" w:lineRule="exact"/>
                    </w:pPr>
                    <w:r>
                      <w:rPr>
                        <w:rFonts w:eastAsia="宋体"/>
                      </w:rPr>
                      <w:t>电动汽车已连接。</w:t>
                    </w:r>
                  </w:p>
                </w:txbxContent>
              </v:textbox>
            </v:shape>
            <v:shape id="docshape1540" o:spid="_x0000_s6279" type="#_x0000_t202" style="position:absolute;left:4514;top:847;width:2759;height:208" filled="f" stroked="f">
              <v:textbox inset="0,0,0,0">
                <w:txbxContent>
                  <w:p w:rsidR="00C50B16" w:rsidRDefault="00C50B16">
                    <w:pPr>
                      <w:pStyle w:val="P68B1DB1-Normal49"/>
                      <w:spacing w:line="206" w:lineRule="exact"/>
                    </w:pPr>
                    <w:r>
                      <w:rPr>
                        <w:rFonts w:eastAsia="宋体"/>
                      </w:rPr>
                      <w:t>用户授权成功。</w:t>
                    </w:r>
                  </w:p>
                </w:txbxContent>
              </v:textbox>
            </v:shape>
            <v:shape id="docshape1541" o:spid="_x0000_s6278" type="#_x0000_t202" style="position:absolute;left:2531;top:1248;width:1590;height:208" filled="f" stroked="f">
              <v:textbox inset="0,0,0,0">
                <w:txbxContent>
                  <w:p w:rsidR="00C50B16" w:rsidRDefault="00C50B16">
                    <w:pPr>
                      <w:pStyle w:val="P68B1DB1-Normal49"/>
                      <w:spacing w:line="206" w:lineRule="exact"/>
                    </w:pPr>
                    <w:r>
                      <w:rPr>
                        <w:rFonts w:eastAsia="宋体"/>
                      </w:rPr>
                      <w:t>关闭电源继电器</w:t>
                    </w:r>
                  </w:p>
                </w:txbxContent>
              </v:textbox>
            </v:shape>
            <v:shape id="docshape1542" o:spid="_x0000_s6277" type="#_x0000_t202" style="position:absolute;left:791;top:1921;width:1418;height:208" filled="f" stroked="f">
              <v:textbox inset="0,0,0,0">
                <w:txbxContent>
                  <w:p w:rsidR="00C50B16" w:rsidRDefault="00C50B16">
                    <w:pPr>
                      <w:pStyle w:val="P68B1DB1-Normal49"/>
                      <w:spacing w:line="206" w:lineRule="exact"/>
                    </w:pPr>
                    <w:r>
                      <w:rPr>
                        <w:rFonts w:eastAsia="宋体"/>
                      </w:rPr>
                      <w:t>能量转移</w:t>
                    </w:r>
                  </w:p>
                </w:txbxContent>
              </v:textbox>
            </v:shape>
            <v:shape id="docshape1543" o:spid="_x0000_s6276" type="#_x0000_t202" style="position:absolute;left:2531;top:2336;width:6839;height:423" filled="f" stroked="f">
              <v:textbox inset="0,0,0,0">
                <w:txbxContent>
                  <w:p w:rsidR="00C50B16" w:rsidRDefault="00C50B16">
                    <w:pPr>
                      <w:pStyle w:val="P68B1DB1-Normal49"/>
                      <w:spacing w:line="249" w:lineRule="auto"/>
                      <w:ind w:left="456" w:right="8" w:hanging="457"/>
                    </w:pPr>
                    <w:r>
                      <w:rPr>
                        <w:rFonts w:eastAsia="宋体"/>
                      </w:rPr>
                      <w:t>TransactionEventRequest(eventType = Started, chargingState = Charging, triggerReason = ChargingStateChanged)</w:t>
                    </w:r>
                  </w:p>
                </w:txbxContent>
              </v:textbox>
            </v:shape>
            <v:shape id="docshape1544" o:spid="_x0000_s6275" type="#_x0000_t202" style="position:absolute;left:2403;top:2795;width:7182;height:404" filled="f" stroked="f">
              <v:textbox inset="0,0,0,0">
                <w:txbxContent>
                  <w:p w:rsidR="00C50B16" w:rsidRDefault="00C50B16">
                    <w:pPr>
                      <w:pStyle w:val="P68B1DB1-Normal49"/>
                      <w:spacing w:before="171"/>
                      <w:ind w:left="199"/>
                    </w:pPr>
                    <w:r>
                      <w:rPr>
                        <w:rFonts w:eastAsia="宋体"/>
                      </w:rPr>
                      <w:t>TransactionEventResponse()</w:t>
                    </w:r>
                  </w:p>
                </w:txbxContent>
              </v:textbox>
            </v:shape>
            <w10:wrap type="none"/>
            <w10:anchorlock/>
          </v:group>
        </w:pict>
      </w:r>
    </w:p>
    <w:p w:rsidR="0076708C" w:rsidRDefault="00D96EDB">
      <w:pPr>
        <w:pStyle w:val="P68B1DB1-Normal8"/>
        <w:spacing w:before="32"/>
        <w:ind w:left="120"/>
      </w:pPr>
      <w:r>
        <w:rPr>
          <w:rFonts w:ascii="Arial" w:eastAsia="宋体"/>
        </w:rPr>
        <w:t>图</w:t>
      </w:r>
      <w:r>
        <w:rPr>
          <w:rFonts w:ascii="Arial" w:eastAsia="宋体"/>
        </w:rPr>
        <w:t>45</w:t>
      </w:r>
      <w:r>
        <w:rPr>
          <w:rFonts w:ascii="Arial" w:eastAsia="宋体"/>
        </w:rPr>
        <w:t>。序列图</w:t>
      </w:r>
      <w:r>
        <w:rPr>
          <w:rFonts w:ascii="Arial" w:eastAsia="宋体"/>
        </w:rPr>
        <w:t xml:space="preserve">: </w:t>
      </w:r>
      <w:r>
        <w:rPr>
          <w:rFonts w:ascii="Arial" w:eastAsia="宋体"/>
        </w:rPr>
        <w:t>开始事务选项</w:t>
      </w:r>
      <w:r>
        <w:rPr>
          <w:rFonts w:ascii="Arial" w:eastAsia="宋体"/>
        </w:rPr>
        <w:t>-EnergyTransfer</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rPr>
          <w:sz w:val="18"/>
        </w:rPr>
        <w:sectPr w:rsidR="0076708C">
          <w:pgSz w:w="11910" w:h="16840"/>
          <w:pgMar w:top="70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550" o:spid="_x0000_s6272" style="width:523.3pt;height:.25pt;mso-position-horizontal-relative:char;mso-position-vertical-relative:line" coordsize="10466,5">
            <v:line id="_x0000_s6273" style="position:absolute" from="0,3" to="10466,3" strokecolor="#ddd" strokeweight=".25pt"/>
            <w10:wrap type="none"/>
            <w10:anchorlock/>
          </v:group>
        </w:pict>
      </w:r>
    </w:p>
    <w:p w:rsidR="0076708C" w:rsidRDefault="00D96EDB">
      <w:pPr>
        <w:pStyle w:val="4"/>
        <w:spacing w:line="298" w:lineRule="exact"/>
      </w:pPr>
      <w:r>
        <w:rPr>
          <w:rFonts w:ascii="Arial" w:eastAsia="宋体"/>
        </w:rPr>
        <w:t>E01-</w:t>
      </w:r>
      <w:r>
        <w:rPr>
          <w:rFonts w:ascii="Arial" w:eastAsia="宋体"/>
        </w:rPr>
        <w:t>开始交易选项</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97.E01-</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2"/>
        <w:gridCol w:w="3488"/>
        <w:gridCol w:w="6104"/>
      </w:tblGrid>
      <w:tr w:rsidR="0076708C">
        <w:trPr>
          <w:trHeight w:val="284"/>
        </w:trPr>
        <w:tc>
          <w:tcPr>
            <w:tcW w:w="872" w:type="dxa"/>
            <w:tcBorders>
              <w:bottom w:val="single" w:sz="12" w:space="0" w:color="000000"/>
            </w:tcBorders>
          </w:tcPr>
          <w:p w:rsidR="0076708C" w:rsidRDefault="00D96EDB">
            <w:pPr>
              <w:pStyle w:val="P68B1DB1-TableParagraph6"/>
              <w:ind w:left="30"/>
              <w:jc w:val="center"/>
            </w:pPr>
            <w:r>
              <w:rPr>
                <w:rFonts w:ascii="Arial" w:eastAsia="宋体"/>
              </w:rPr>
              <w:t>ID</w:t>
            </w:r>
          </w:p>
        </w:tc>
        <w:tc>
          <w:tcPr>
            <w:tcW w:w="3488" w:type="dxa"/>
            <w:tcBorders>
              <w:bottom w:val="single" w:sz="12" w:space="0" w:color="000000"/>
            </w:tcBorders>
          </w:tcPr>
          <w:p w:rsidR="0076708C" w:rsidRDefault="00D96EDB">
            <w:pPr>
              <w:pStyle w:val="P68B1DB1-TableParagraph6"/>
            </w:pPr>
            <w:r>
              <w:rPr>
                <w:rFonts w:ascii="Arial" w:eastAsia="宋体"/>
              </w:rPr>
              <w:t>前提条件</w:t>
            </w:r>
          </w:p>
        </w:tc>
        <w:tc>
          <w:tcPr>
            <w:tcW w:w="6104"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1587"/>
        </w:trPr>
        <w:tc>
          <w:tcPr>
            <w:tcW w:w="872" w:type="dxa"/>
            <w:tcBorders>
              <w:top w:val="single" w:sz="12" w:space="0" w:color="000000"/>
            </w:tcBorders>
          </w:tcPr>
          <w:p w:rsidR="0076708C" w:rsidRDefault="00D96EDB">
            <w:pPr>
              <w:pStyle w:val="P68B1DB1-TableParagraph7"/>
              <w:spacing w:before="13"/>
              <w:ind w:left="30"/>
              <w:jc w:val="center"/>
            </w:pPr>
            <w:r>
              <w:rPr>
                <w:rFonts w:ascii="Arial" w:eastAsia="宋体"/>
              </w:rPr>
              <w:t>E01.FR.01</w:t>
            </w:r>
          </w:p>
        </w:tc>
        <w:tc>
          <w:tcPr>
            <w:tcW w:w="3488" w:type="dxa"/>
            <w:tcBorders>
              <w:top w:val="single" w:sz="12" w:space="0" w:color="000000"/>
            </w:tcBorders>
          </w:tcPr>
          <w:p w:rsidR="0076708C" w:rsidRDefault="00D96EDB">
            <w:pPr>
              <w:pStyle w:val="P68B1DB1-TableParagraph7"/>
              <w:spacing w:before="13" w:line="302" w:lineRule="auto"/>
              <w:ind w:right="1272"/>
            </w:pPr>
            <w:hyperlink w:anchor="_bookmark779" w:history="1">
              <w:r>
                <w:rPr>
                  <w:rFonts w:ascii="Courier New"/>
                  <w:color w:val="0000ED"/>
                </w:rPr>
                <w:t>TxStartPoint</w:t>
              </w:r>
            </w:hyperlink>
            <w:r>
              <w:rPr>
                <w:rFonts w:ascii="Arial" w:eastAsia="宋体"/>
              </w:rPr>
              <w:t>包含</w:t>
            </w:r>
            <w:r>
              <w:rPr>
                <w:rFonts w:ascii="Arial" w:eastAsia="宋体"/>
              </w:rPr>
              <w:t xml:space="preserve">: </w:t>
            </w:r>
            <w:hyperlink w:anchor="_bookmark781" w:history="1">
              <w:r>
                <w:rPr>
                  <w:color w:val="0000ED"/>
                </w:rPr>
                <w:t>parkingbay占用率</w:t>
              </w:r>
            </w:hyperlink>
            <w:r>
              <w:rPr>
                <w:rFonts w:ascii="Arial" w:eastAsia="宋体"/>
              </w:rPr>
              <w:t>和</w:t>
            </w:r>
          </w:p>
          <w:p w:rsidR="0076708C" w:rsidRDefault="00D96EDB">
            <w:pPr>
              <w:pStyle w:val="P68B1DB1-TableParagraph7"/>
              <w:spacing w:before="11"/>
            </w:pPr>
            <w:r>
              <w:rPr>
                <w:rFonts w:ascii="Arial" w:eastAsia="宋体"/>
              </w:rPr>
              <w:t>停车泊位检测器检测到</w:t>
            </w:r>
            <w:r>
              <w:rPr>
                <w:rFonts w:ascii="Arial" w:eastAsia="宋体"/>
              </w:rPr>
              <w:t xml:space="preserve"> </w:t>
            </w:r>
            <w:r>
              <w:rPr>
                <w:rFonts w:ascii="Arial" w:eastAsia="宋体"/>
              </w:rPr>
              <w:t>“</w:t>
            </w:r>
            <w:r>
              <w:rPr>
                <w:rFonts w:ascii="Arial" w:eastAsia="宋体"/>
              </w:rPr>
              <w:t>EV</w:t>
            </w:r>
            <w:r>
              <w:rPr>
                <w:rFonts w:ascii="Arial" w:eastAsia="宋体"/>
              </w:rPr>
              <w:t>”</w:t>
            </w:r>
          </w:p>
          <w:p w:rsidR="0076708C" w:rsidRDefault="00D96EDB">
            <w:pPr>
              <w:pStyle w:val="P68B1DB1-TableParagraph7"/>
              <w:spacing w:before="63"/>
            </w:pPr>
            <w:r>
              <w:rPr>
                <w:rFonts w:ascii="Arial" w:eastAsia="宋体"/>
              </w:rPr>
              <w:t>和</w:t>
            </w:r>
          </w:p>
          <w:p w:rsidR="0076708C" w:rsidRDefault="00D96EDB">
            <w:pPr>
              <w:pStyle w:val="P68B1DB1-TableParagraph7"/>
              <w:spacing w:before="7"/>
            </w:pPr>
            <w:r>
              <w:rPr>
                <w:rFonts w:ascii="Arial" w:eastAsia="宋体"/>
              </w:rPr>
              <w:t>尚未开始任何事务</w:t>
            </w:r>
          </w:p>
        </w:tc>
        <w:tc>
          <w:tcPr>
            <w:tcW w:w="6104" w:type="dxa"/>
            <w:tcBorders>
              <w:top w:val="single" w:sz="12" w:space="0" w:color="000000"/>
            </w:tcBorders>
          </w:tcPr>
          <w:p w:rsidR="0076708C" w:rsidRDefault="00D96EDB">
            <w:pPr>
              <w:pStyle w:val="P68B1DB1-TableParagraph7"/>
              <w:spacing w:before="13" w:line="247" w:lineRule="auto"/>
            </w:pPr>
            <w:r>
              <w:rPr>
                <w:rFonts w:ascii="Arial" w:eastAsia="宋体"/>
              </w:rPr>
              <w:t>充电站应开始交易并向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w:t>
            </w:r>
          </w:p>
        </w:tc>
      </w:tr>
      <w:tr w:rsidR="0076708C">
        <w:trPr>
          <w:trHeight w:val="1814"/>
        </w:trPr>
        <w:tc>
          <w:tcPr>
            <w:tcW w:w="872" w:type="dxa"/>
            <w:shd w:val="clear" w:color="auto" w:fill="EDEDED"/>
          </w:tcPr>
          <w:p w:rsidR="0076708C" w:rsidRDefault="00D96EDB">
            <w:pPr>
              <w:pStyle w:val="P68B1DB1-TableParagraph7"/>
              <w:ind w:left="30"/>
              <w:jc w:val="center"/>
            </w:pPr>
            <w:r>
              <w:rPr>
                <w:rFonts w:ascii="Arial" w:eastAsia="宋体"/>
              </w:rPr>
              <w:t>E01.FR.02</w:t>
            </w:r>
          </w:p>
        </w:tc>
        <w:tc>
          <w:tcPr>
            <w:tcW w:w="3488" w:type="dxa"/>
            <w:shd w:val="clear" w:color="auto" w:fill="EDEDED"/>
          </w:tcPr>
          <w:p w:rsidR="0076708C" w:rsidRDefault="00D96EDB">
            <w:pPr>
              <w:pStyle w:val="P68B1DB1-TableParagraph7"/>
              <w:spacing w:before="80" w:line="292" w:lineRule="auto"/>
            </w:pPr>
            <w:hyperlink w:anchor="_bookmark779" w:history="1">
              <w:r>
                <w:rPr>
                  <w:rFonts w:ascii="Courier New"/>
                  <w:color w:val="0000ED"/>
                </w:rPr>
                <w:t>TxStartPoint</w:t>
              </w:r>
            </w:hyperlink>
            <w:r>
              <w:rPr>
                <w:rFonts w:ascii="Arial" w:eastAsia="宋体"/>
              </w:rPr>
              <w:t>包含</w:t>
            </w:r>
            <w:r>
              <w:rPr>
                <w:rFonts w:ascii="Arial" w:eastAsia="宋体"/>
              </w:rPr>
              <w:t xml:space="preserve">: </w:t>
            </w:r>
            <w:hyperlink w:anchor="_bookmark781" w:history="1">
              <w:r>
                <w:rPr>
                  <w:color w:val="0000ED"/>
                </w:rPr>
                <w:t>EVConnected</w:t>
              </w:r>
            </w:hyperlink>
            <w:r>
              <w:rPr>
                <w:rFonts w:ascii="Arial" w:eastAsia="宋体"/>
              </w:rPr>
              <w:t>和</w:t>
            </w:r>
          </w:p>
          <w:p w:rsidR="0076708C" w:rsidRDefault="00D96EDB">
            <w:pPr>
              <w:pStyle w:val="P68B1DB1-TableParagraph7"/>
              <w:spacing w:before="0" w:line="173" w:lineRule="exact"/>
            </w:pPr>
            <w:r>
              <w:rPr>
                <w:rFonts w:ascii="Arial" w:eastAsia="宋体"/>
              </w:rPr>
              <w:t>充电站有一个连接</w:t>
            </w:r>
          </w:p>
          <w:p w:rsidR="0076708C" w:rsidRDefault="00D96EDB">
            <w:pPr>
              <w:pStyle w:val="P68B1DB1-TableParagraph7"/>
              <w:spacing w:before="2" w:line="270" w:lineRule="atLeast"/>
              <w:ind w:right="2531"/>
            </w:pPr>
            <w:r>
              <w:rPr>
                <w:rFonts w:ascii="Arial" w:eastAsia="宋体"/>
              </w:rPr>
              <w:t>EV</w:t>
            </w:r>
            <w:r>
              <w:rPr>
                <w:rFonts w:ascii="Arial" w:eastAsia="宋体"/>
              </w:rPr>
              <w:t>和</w:t>
            </w:r>
          </w:p>
          <w:p w:rsidR="0076708C" w:rsidRDefault="00D96EDB">
            <w:pPr>
              <w:pStyle w:val="P68B1DB1-TableParagraph7"/>
              <w:spacing w:before="9" w:line="247" w:lineRule="auto"/>
              <w:ind w:right="398"/>
            </w:pPr>
            <w:r>
              <w:rPr>
                <w:rFonts w:ascii="Arial" w:eastAsia="宋体"/>
              </w:rPr>
              <w:t>此</w:t>
            </w:r>
            <w:r>
              <w:rPr>
                <w:rFonts w:ascii="Arial" w:eastAsia="宋体"/>
              </w:rPr>
              <w:t>EVSE</w:t>
            </w:r>
            <w:r>
              <w:rPr>
                <w:rFonts w:ascii="Arial" w:eastAsia="宋体"/>
              </w:rPr>
              <w:t>上尚未开始任何交易</w:t>
            </w:r>
          </w:p>
        </w:tc>
        <w:tc>
          <w:tcPr>
            <w:tcW w:w="6104" w:type="dxa"/>
            <w:shd w:val="clear" w:color="auto" w:fill="EDEDED"/>
          </w:tcPr>
          <w:p w:rsidR="0076708C" w:rsidRDefault="00D96EDB">
            <w:pPr>
              <w:pStyle w:val="P68B1DB1-TableParagraph7"/>
              <w:spacing w:line="247" w:lineRule="auto"/>
            </w:pPr>
            <w:r>
              <w:rPr>
                <w:rFonts w:ascii="Arial" w:eastAsia="宋体"/>
              </w:rPr>
              <w:t>充电站应开始交易并向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w:t>
            </w:r>
          </w:p>
        </w:tc>
      </w:tr>
      <w:tr w:rsidR="0076708C">
        <w:trPr>
          <w:trHeight w:val="1383"/>
        </w:trPr>
        <w:tc>
          <w:tcPr>
            <w:tcW w:w="872" w:type="dxa"/>
          </w:tcPr>
          <w:p w:rsidR="0076708C" w:rsidRDefault="00D96EDB">
            <w:pPr>
              <w:pStyle w:val="P68B1DB1-TableParagraph7"/>
              <w:ind w:left="30"/>
              <w:jc w:val="center"/>
            </w:pPr>
            <w:r>
              <w:rPr>
                <w:rFonts w:ascii="Arial" w:eastAsia="宋体"/>
              </w:rPr>
              <w:t>E01.FR.03</w:t>
            </w:r>
          </w:p>
        </w:tc>
        <w:tc>
          <w:tcPr>
            <w:tcW w:w="3488" w:type="dxa"/>
          </w:tcPr>
          <w:p w:rsidR="0076708C" w:rsidRDefault="00D96EDB">
            <w:pPr>
              <w:pStyle w:val="P68B1DB1-TableParagraph7"/>
              <w:spacing w:before="80" w:line="292" w:lineRule="auto"/>
              <w:ind w:right="398"/>
            </w:pPr>
            <w:hyperlink w:anchor="_bookmark779" w:history="1">
              <w:r>
                <w:rPr>
                  <w:rFonts w:ascii="Courier New"/>
                  <w:color w:val="0000ED"/>
                </w:rPr>
                <w:t>TxStartPoint</w:t>
              </w:r>
            </w:hyperlink>
            <w:r>
              <w:rPr>
                <w:rFonts w:ascii="Arial" w:eastAsia="宋体"/>
              </w:rPr>
              <w:t>包含</w:t>
            </w:r>
            <w:r>
              <w:rPr>
                <w:rFonts w:ascii="Arial" w:eastAsia="宋体"/>
              </w:rPr>
              <w:t xml:space="preserve">: </w:t>
            </w:r>
            <w:hyperlink w:anchor="_bookmark781" w:history="1">
              <w:r>
                <w:rPr>
                  <w:color w:val="0000ED"/>
                </w:rPr>
                <w:t>授权</w:t>
              </w:r>
            </w:hyperlink>
            <w:r>
              <w:rPr>
                <w:rFonts w:ascii="Arial" w:eastAsia="宋体"/>
              </w:rPr>
              <w:t>和</w:t>
            </w:r>
          </w:p>
          <w:p w:rsidR="0076708C" w:rsidRDefault="00D96EDB">
            <w:pPr>
              <w:pStyle w:val="P68B1DB1-TableParagraph7"/>
              <w:spacing w:before="20"/>
            </w:pPr>
            <w:r>
              <w:rPr>
                <w:rFonts w:ascii="Arial" w:eastAsia="宋体"/>
              </w:rPr>
              <w:t>电动汽车司机被授权</w:t>
            </w:r>
          </w:p>
          <w:p w:rsidR="0076708C" w:rsidRDefault="00D96EDB">
            <w:pPr>
              <w:pStyle w:val="P68B1DB1-TableParagraph7"/>
              <w:spacing w:before="63"/>
            </w:pPr>
            <w:r>
              <w:rPr>
                <w:rFonts w:ascii="Arial" w:eastAsia="宋体"/>
              </w:rPr>
              <w:t>和</w:t>
            </w:r>
          </w:p>
          <w:p w:rsidR="0076708C" w:rsidRDefault="00D96EDB">
            <w:pPr>
              <w:pStyle w:val="P68B1DB1-TableParagraph7"/>
              <w:spacing w:before="6"/>
            </w:pPr>
            <w:r>
              <w:rPr>
                <w:rFonts w:ascii="Arial" w:eastAsia="宋体"/>
              </w:rPr>
              <w:t>尚未开始任何事务</w:t>
            </w:r>
          </w:p>
        </w:tc>
        <w:tc>
          <w:tcPr>
            <w:tcW w:w="6104" w:type="dxa"/>
          </w:tcPr>
          <w:p w:rsidR="0076708C" w:rsidRDefault="00D96EDB">
            <w:pPr>
              <w:pStyle w:val="P68B1DB1-TableParagraph7"/>
              <w:spacing w:line="247" w:lineRule="auto"/>
            </w:pPr>
            <w:r>
              <w:rPr>
                <w:rFonts w:ascii="Arial" w:eastAsia="宋体"/>
              </w:rPr>
              <w:t>充电站应开始交易并向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w:t>
            </w:r>
          </w:p>
        </w:tc>
      </w:tr>
      <w:tr w:rsidR="0076708C">
        <w:trPr>
          <w:trHeight w:val="3117"/>
        </w:trPr>
        <w:tc>
          <w:tcPr>
            <w:tcW w:w="872" w:type="dxa"/>
            <w:shd w:val="clear" w:color="auto" w:fill="EDEDED"/>
          </w:tcPr>
          <w:p w:rsidR="0076708C" w:rsidRDefault="00D96EDB">
            <w:pPr>
              <w:pStyle w:val="P68B1DB1-TableParagraph7"/>
              <w:ind w:left="30"/>
              <w:jc w:val="center"/>
            </w:pPr>
            <w:r>
              <w:rPr>
                <w:rFonts w:ascii="Arial" w:eastAsia="宋体"/>
              </w:rPr>
              <w:t>E01.FR.04</w:t>
            </w:r>
          </w:p>
        </w:tc>
        <w:tc>
          <w:tcPr>
            <w:tcW w:w="3488" w:type="dxa"/>
            <w:shd w:val="clear" w:color="auto" w:fill="EDEDED"/>
          </w:tcPr>
          <w:p w:rsidR="0076708C" w:rsidRDefault="00D96EDB">
            <w:pPr>
              <w:pStyle w:val="P68B1DB1-TableParagraph7"/>
              <w:spacing w:before="80" w:line="292" w:lineRule="auto"/>
              <w:ind w:right="398"/>
            </w:pPr>
            <w:hyperlink w:anchor="_bookmark779" w:history="1">
              <w:r>
                <w:rPr>
                  <w:rFonts w:ascii="Courier New"/>
                  <w:color w:val="0000ED"/>
                </w:rPr>
                <w:t>TxStartPoint</w:t>
              </w:r>
            </w:hyperlink>
            <w:r>
              <w:rPr>
                <w:rFonts w:ascii="Arial" w:eastAsia="宋体"/>
              </w:rPr>
              <w:t>包含</w:t>
            </w:r>
            <w:r>
              <w:rPr>
                <w:rFonts w:ascii="Arial" w:eastAsia="宋体"/>
              </w:rPr>
              <w:t xml:space="preserve">: </w:t>
            </w:r>
            <w:hyperlink w:anchor="_bookmark781" w:history="1">
              <w:r>
                <w:rPr>
                  <w:color w:val="0000ED"/>
                </w:rPr>
                <w:t>DataSigned</w:t>
              </w:r>
            </w:hyperlink>
            <w:r>
              <w:rPr>
                <w:rFonts w:ascii="Arial" w:eastAsia="宋体"/>
              </w:rPr>
              <w:t>和</w:t>
            </w:r>
          </w:p>
          <w:p w:rsidR="0076708C" w:rsidRDefault="00D96EDB">
            <w:pPr>
              <w:pStyle w:val="P68B1DB1-TableParagraph7"/>
              <w:spacing w:before="0" w:line="173" w:lineRule="exact"/>
            </w:pPr>
            <w:r>
              <w:rPr>
                <w:rFonts w:ascii="Arial" w:eastAsia="宋体"/>
              </w:rPr>
              <w:t>充电站的</w:t>
            </w:r>
            <w:r>
              <w:rPr>
                <w:rFonts w:ascii="Arial" w:eastAsia="宋体"/>
              </w:rPr>
              <w:t>1</w:t>
            </w:r>
            <w:r>
              <w:rPr>
                <w:rFonts w:ascii="Arial" w:eastAsia="宋体"/>
              </w:rPr>
              <w:t>米可以</w:t>
            </w:r>
          </w:p>
          <w:p w:rsidR="0076708C" w:rsidRDefault="00D96EDB">
            <w:pPr>
              <w:pStyle w:val="P68B1DB1-TableParagraph7"/>
              <w:spacing w:before="2" w:line="270" w:lineRule="atLeast"/>
              <w:ind w:right="1390"/>
            </w:pPr>
            <w:r>
              <w:rPr>
                <w:rFonts w:ascii="Arial" w:eastAsia="宋体"/>
              </w:rPr>
              <w:t>标记测量值和</w:t>
            </w:r>
          </w:p>
          <w:p w:rsidR="0076708C" w:rsidRDefault="00D96EDB">
            <w:pPr>
              <w:pStyle w:val="P68B1DB1-TableParagraph7"/>
              <w:spacing w:before="9" w:line="302" w:lineRule="auto"/>
            </w:pPr>
            <w:r>
              <w:rPr>
                <w:rFonts w:ascii="Arial" w:eastAsia="宋体"/>
              </w:rPr>
              <w:t>配置变量</w:t>
            </w:r>
            <w:r>
              <w:rPr>
                <w:rFonts w:ascii="Arial" w:eastAsia="宋体"/>
              </w:rPr>
              <w:t xml:space="preserve">: </w:t>
            </w:r>
            <w:r>
              <w:rPr>
                <w:rFonts w:ascii="Arial" w:eastAsia="宋体"/>
              </w:rPr>
              <w:t>设置为</w:t>
            </w:r>
            <w:r>
              <w:rPr>
                <w:rFonts w:ascii="Arial" w:eastAsia="宋体"/>
                <w:i/>
              </w:rPr>
              <w:t>true</w:t>
            </w:r>
            <w:r>
              <w:rPr>
                <w:rFonts w:ascii="Arial" w:eastAsia="宋体"/>
              </w:rPr>
              <w:t>的</w:t>
            </w:r>
            <w:hyperlink w:anchor="_bookmark785" w:history="1">
              <w:r>
                <w:rPr>
                  <w:rFonts w:ascii="Courier New"/>
                  <w:color w:val="0000ED"/>
                </w:rPr>
                <w:t>SampledDataSignReadings</w:t>
              </w:r>
            </w:hyperlink>
            <w:r>
              <w:rPr>
                <w:rFonts w:ascii="Arial" w:eastAsia="宋体"/>
              </w:rPr>
              <w:t>。和</w:t>
            </w:r>
          </w:p>
          <w:p w:rsidR="0076708C" w:rsidRDefault="00D96EDB">
            <w:pPr>
              <w:pStyle w:val="P68B1DB1-TableParagraph7"/>
              <w:spacing w:before="0" w:line="164" w:lineRule="exact"/>
            </w:pPr>
            <w:r>
              <w:rPr>
                <w:rFonts w:ascii="Arial" w:eastAsia="宋体"/>
              </w:rPr>
              <w:t>充电站已检索到</w:t>
            </w:r>
          </w:p>
          <w:p w:rsidR="0076708C" w:rsidRDefault="00D96EDB">
            <w:pPr>
              <w:pStyle w:val="P68B1DB1-TableParagraph7"/>
              <w:spacing w:before="1" w:line="270" w:lineRule="atLeast"/>
              <w:ind w:right="1918"/>
            </w:pPr>
            <w:r>
              <w:rPr>
                <w:rFonts w:ascii="Arial" w:eastAsia="宋体"/>
              </w:rPr>
              <w:t>签名仪表值和</w:t>
            </w:r>
          </w:p>
          <w:p w:rsidR="0076708C" w:rsidRDefault="00D96EDB">
            <w:pPr>
              <w:pStyle w:val="P68B1DB1-TableParagraph7"/>
              <w:spacing w:before="9"/>
            </w:pPr>
            <w:r>
              <w:rPr>
                <w:rFonts w:ascii="Arial" w:eastAsia="宋体"/>
              </w:rPr>
              <w:t>尚未开始任何事务</w:t>
            </w:r>
          </w:p>
        </w:tc>
        <w:tc>
          <w:tcPr>
            <w:tcW w:w="6104" w:type="dxa"/>
            <w:shd w:val="clear" w:color="auto" w:fill="EDEDED"/>
          </w:tcPr>
          <w:p w:rsidR="0076708C" w:rsidRDefault="00D96EDB">
            <w:pPr>
              <w:pStyle w:val="P68B1DB1-TableParagraph7"/>
              <w:spacing w:line="247" w:lineRule="auto"/>
            </w:pPr>
            <w:r>
              <w:rPr>
                <w:rFonts w:ascii="Arial" w:eastAsia="宋体"/>
              </w:rPr>
              <w:t>充电站应开始交易并向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w:t>
            </w:r>
          </w:p>
        </w:tc>
      </w:tr>
      <w:tr w:rsidR="0076708C">
        <w:trPr>
          <w:trHeight w:val="2301"/>
        </w:trPr>
        <w:tc>
          <w:tcPr>
            <w:tcW w:w="872" w:type="dxa"/>
          </w:tcPr>
          <w:p w:rsidR="0076708C" w:rsidRDefault="00D96EDB">
            <w:pPr>
              <w:pStyle w:val="P68B1DB1-TableParagraph7"/>
              <w:ind w:left="30"/>
              <w:jc w:val="center"/>
            </w:pPr>
            <w:r>
              <w:rPr>
                <w:rFonts w:ascii="Arial" w:eastAsia="宋体"/>
              </w:rPr>
              <w:t>E01.FR.05</w:t>
            </w:r>
          </w:p>
        </w:tc>
        <w:tc>
          <w:tcPr>
            <w:tcW w:w="3488" w:type="dxa"/>
          </w:tcPr>
          <w:p w:rsidR="0076708C" w:rsidRDefault="00D96EDB">
            <w:pPr>
              <w:pStyle w:val="P68B1DB1-TableParagraph7"/>
              <w:spacing w:line="292" w:lineRule="auto"/>
              <w:ind w:right="1272"/>
            </w:pPr>
            <w:hyperlink w:anchor="_bookmark779" w:history="1">
              <w:r>
                <w:rPr>
                  <w:rFonts w:ascii="Courier New"/>
                  <w:color w:val="0000ED"/>
                </w:rPr>
                <w:t>TxStartPoint</w:t>
              </w:r>
            </w:hyperlink>
            <w:r>
              <w:rPr>
                <w:rFonts w:ascii="Arial" w:eastAsia="宋体"/>
              </w:rPr>
              <w:t>包含</w:t>
            </w:r>
            <w:r>
              <w:rPr>
                <w:rFonts w:ascii="Arial" w:eastAsia="宋体"/>
              </w:rPr>
              <w:t xml:space="preserve">: </w:t>
            </w:r>
            <w:hyperlink w:anchor="_bookmark781" w:history="1">
              <w:r>
                <w:rPr>
                  <w:color w:val="0000ED"/>
                </w:rPr>
                <w:t>PowerPathClosed</w:t>
              </w:r>
            </w:hyperlink>
          </w:p>
          <w:p w:rsidR="0076708C" w:rsidRDefault="00D96EDB">
            <w:pPr>
              <w:pStyle w:val="P68B1DB1-TableParagraph7"/>
              <w:spacing w:before="20"/>
            </w:pPr>
            <w:r>
              <w:rPr>
                <w:rFonts w:ascii="Arial" w:eastAsia="宋体"/>
              </w:rPr>
              <w:t>和</w:t>
            </w:r>
          </w:p>
          <w:p w:rsidR="0076708C" w:rsidRDefault="00D96EDB">
            <w:pPr>
              <w:pStyle w:val="P68B1DB1-TableParagraph7"/>
              <w:spacing w:before="62"/>
            </w:pPr>
            <w:r>
              <w:rPr>
                <w:rFonts w:ascii="Arial" w:eastAsia="宋体"/>
              </w:rPr>
              <w:t>电动汽车司机被授权和</w:t>
            </w:r>
          </w:p>
          <w:p w:rsidR="0076708C" w:rsidRDefault="00D96EDB">
            <w:pPr>
              <w:pStyle w:val="P68B1DB1-TableParagraph7"/>
              <w:spacing w:before="7" w:line="312" w:lineRule="auto"/>
            </w:pPr>
            <w:r>
              <w:rPr>
                <w:rFonts w:ascii="Arial" w:eastAsia="宋体"/>
              </w:rPr>
              <w:t>充电站与</w:t>
            </w:r>
            <w:r>
              <w:rPr>
                <w:rFonts w:ascii="Arial" w:eastAsia="宋体"/>
              </w:rPr>
              <w:t>EV</w:t>
            </w:r>
            <w:r>
              <w:rPr>
                <w:rFonts w:ascii="Arial" w:eastAsia="宋体"/>
              </w:rPr>
              <w:t>连接</w:t>
            </w:r>
          </w:p>
          <w:p w:rsidR="0076708C" w:rsidRDefault="00D96EDB">
            <w:pPr>
              <w:pStyle w:val="P68B1DB1-TableParagraph7"/>
              <w:spacing w:before="0"/>
            </w:pPr>
            <w:r>
              <w:rPr>
                <w:rFonts w:ascii="Arial" w:eastAsia="宋体"/>
              </w:rPr>
              <w:t>和</w:t>
            </w:r>
          </w:p>
          <w:p w:rsidR="0076708C" w:rsidRDefault="00D96EDB">
            <w:pPr>
              <w:pStyle w:val="P68B1DB1-TableParagraph7"/>
              <w:spacing w:before="7" w:line="247" w:lineRule="auto"/>
              <w:ind w:right="398"/>
            </w:pPr>
            <w:r>
              <w:rPr>
                <w:rFonts w:ascii="Arial" w:eastAsia="宋体"/>
              </w:rPr>
              <w:t>此</w:t>
            </w:r>
            <w:r>
              <w:rPr>
                <w:rFonts w:ascii="Arial" w:eastAsia="宋体"/>
              </w:rPr>
              <w:t>EVSE</w:t>
            </w:r>
            <w:r>
              <w:rPr>
                <w:rFonts w:ascii="Arial" w:eastAsia="宋体"/>
              </w:rPr>
              <w:t>上尚未开始任何交易</w:t>
            </w:r>
          </w:p>
        </w:tc>
        <w:tc>
          <w:tcPr>
            <w:tcW w:w="6104" w:type="dxa"/>
          </w:tcPr>
          <w:p w:rsidR="0076708C" w:rsidRDefault="00D96EDB">
            <w:pPr>
              <w:pStyle w:val="P68B1DB1-TableParagraph7"/>
              <w:spacing w:line="247" w:lineRule="auto"/>
            </w:pPr>
            <w:r>
              <w:rPr>
                <w:rFonts w:ascii="Arial" w:eastAsia="宋体"/>
              </w:rPr>
              <w:t>充电站应开始交易并向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w:t>
            </w:r>
          </w:p>
        </w:tc>
      </w:tr>
      <w:tr w:rsidR="0076708C">
        <w:trPr>
          <w:trHeight w:val="1598"/>
        </w:trPr>
        <w:tc>
          <w:tcPr>
            <w:tcW w:w="872" w:type="dxa"/>
            <w:shd w:val="clear" w:color="auto" w:fill="EDEDED"/>
          </w:tcPr>
          <w:p w:rsidR="0076708C" w:rsidRDefault="00D96EDB">
            <w:pPr>
              <w:pStyle w:val="P68B1DB1-TableParagraph7"/>
              <w:ind w:left="30"/>
              <w:jc w:val="center"/>
            </w:pPr>
            <w:r>
              <w:rPr>
                <w:rFonts w:ascii="Arial" w:eastAsia="宋体"/>
              </w:rPr>
              <w:t>E01.FR.06</w:t>
            </w:r>
          </w:p>
        </w:tc>
        <w:tc>
          <w:tcPr>
            <w:tcW w:w="3488" w:type="dxa"/>
            <w:shd w:val="clear" w:color="auto" w:fill="EDEDED"/>
          </w:tcPr>
          <w:p w:rsidR="0076708C" w:rsidRDefault="00D96EDB">
            <w:pPr>
              <w:pStyle w:val="P68B1DB1-TableParagraph7"/>
              <w:spacing w:before="80" w:line="292" w:lineRule="auto"/>
            </w:pPr>
            <w:hyperlink w:anchor="_bookmark779" w:history="1">
              <w:r>
                <w:rPr>
                  <w:rFonts w:ascii="Courier New"/>
                  <w:color w:val="0000ED"/>
                </w:rPr>
                <w:t>TxStartPoint</w:t>
              </w:r>
            </w:hyperlink>
            <w:r>
              <w:rPr>
                <w:rFonts w:ascii="Arial" w:eastAsia="宋体"/>
              </w:rPr>
              <w:t>包含</w:t>
            </w:r>
            <w:r>
              <w:rPr>
                <w:rFonts w:ascii="Arial" w:eastAsia="宋体"/>
              </w:rPr>
              <w:t xml:space="preserve">: </w:t>
            </w:r>
            <w:hyperlink w:anchor="_bookmark781" w:history="1">
              <w:r>
                <w:rPr>
                  <w:color w:val="0000ED"/>
                </w:rPr>
                <w:t>EnergyTransfer</w:t>
              </w:r>
            </w:hyperlink>
            <w:r>
              <w:rPr>
                <w:rFonts w:ascii="Arial" w:eastAsia="宋体"/>
              </w:rPr>
              <w:t>和</w:t>
            </w:r>
          </w:p>
          <w:p w:rsidR="0076708C" w:rsidRDefault="00D96EDB">
            <w:pPr>
              <w:pStyle w:val="P68B1DB1-TableParagraph7"/>
              <w:spacing w:before="20"/>
            </w:pPr>
            <w:r>
              <w:rPr>
                <w:rFonts w:ascii="Arial" w:eastAsia="宋体"/>
              </w:rPr>
              <w:t>能量流开始</w:t>
            </w:r>
          </w:p>
          <w:p w:rsidR="0076708C" w:rsidRDefault="00D96EDB">
            <w:pPr>
              <w:pStyle w:val="P68B1DB1-TableParagraph7"/>
              <w:spacing w:before="63"/>
            </w:pPr>
            <w:r>
              <w:rPr>
                <w:rFonts w:ascii="Arial" w:eastAsia="宋体"/>
              </w:rPr>
              <w:t>和</w:t>
            </w:r>
          </w:p>
          <w:p w:rsidR="0076708C" w:rsidRDefault="00D96EDB">
            <w:pPr>
              <w:pStyle w:val="P68B1DB1-TableParagraph7"/>
              <w:spacing w:before="6" w:line="247" w:lineRule="auto"/>
              <w:ind w:right="398"/>
            </w:pPr>
            <w:r>
              <w:rPr>
                <w:rFonts w:ascii="Arial" w:eastAsia="宋体"/>
              </w:rPr>
              <w:t>此</w:t>
            </w:r>
            <w:r>
              <w:rPr>
                <w:rFonts w:ascii="Arial" w:eastAsia="宋体"/>
              </w:rPr>
              <w:t>EVSE</w:t>
            </w:r>
            <w:r>
              <w:rPr>
                <w:rFonts w:ascii="Arial" w:eastAsia="宋体"/>
              </w:rPr>
              <w:t>上尚未开始任何交易</w:t>
            </w:r>
          </w:p>
        </w:tc>
        <w:tc>
          <w:tcPr>
            <w:tcW w:w="6104" w:type="dxa"/>
            <w:shd w:val="clear" w:color="auto" w:fill="EDEDED"/>
          </w:tcPr>
          <w:p w:rsidR="0076708C" w:rsidRDefault="00D96EDB">
            <w:pPr>
              <w:pStyle w:val="P68B1DB1-TableParagraph7"/>
              <w:spacing w:line="247" w:lineRule="auto"/>
            </w:pPr>
            <w:r>
              <w:rPr>
                <w:rFonts w:ascii="Arial" w:eastAsia="宋体"/>
              </w:rPr>
              <w:t>充电站应开始交易并向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w:t>
            </w:r>
          </w:p>
        </w:tc>
      </w:tr>
      <w:tr w:rsidR="0076708C">
        <w:trPr>
          <w:trHeight w:val="510"/>
        </w:trPr>
        <w:tc>
          <w:tcPr>
            <w:tcW w:w="872" w:type="dxa"/>
          </w:tcPr>
          <w:p w:rsidR="0076708C" w:rsidRDefault="00D96EDB">
            <w:pPr>
              <w:pStyle w:val="P68B1DB1-TableParagraph7"/>
              <w:ind w:left="30"/>
              <w:jc w:val="center"/>
            </w:pPr>
            <w:r>
              <w:rPr>
                <w:rFonts w:ascii="Arial" w:eastAsia="宋体"/>
              </w:rPr>
              <w:t>E01.FR.07</w:t>
            </w:r>
          </w:p>
        </w:tc>
        <w:tc>
          <w:tcPr>
            <w:tcW w:w="3488" w:type="dxa"/>
          </w:tcPr>
          <w:p w:rsidR="0076708C" w:rsidRDefault="00D96EDB">
            <w:pPr>
              <w:pStyle w:val="P68B1DB1-TableParagraph7"/>
              <w:spacing w:line="247" w:lineRule="auto"/>
              <w:ind w:right="60"/>
            </w:pPr>
            <w:r>
              <w:rPr>
                <w:rFonts w:ascii="Arial" w:eastAsia="宋体"/>
              </w:rPr>
              <w:t>当必须创建</w:t>
            </w:r>
            <w:hyperlink w:anchor="_bookmark560" w:history="1">
              <w:r>
                <w:rPr>
                  <w:color w:val="0000ED"/>
                </w:rPr>
                <w:t>TransactionEventRequest</w:t>
              </w:r>
            </w:hyperlink>
            <w:r>
              <w:rPr>
                <w:rFonts w:ascii="Arial" w:eastAsia="宋体"/>
              </w:rPr>
              <w:t>时</w:t>
            </w:r>
          </w:p>
        </w:tc>
        <w:tc>
          <w:tcPr>
            <w:tcW w:w="6104" w:type="dxa"/>
          </w:tcPr>
          <w:p w:rsidR="0076708C" w:rsidRDefault="00D96EDB">
            <w:pPr>
              <w:pStyle w:val="P68B1DB1-TableParagraph7"/>
              <w:spacing w:line="247" w:lineRule="auto"/>
              <w:ind w:right="124"/>
            </w:pPr>
            <w:r>
              <w:rPr>
                <w:rFonts w:ascii="Arial" w:eastAsia="宋体"/>
              </w:rPr>
              <w:t>充电站应按照</w:t>
            </w:r>
            <w:hyperlink w:anchor="_bookmark132" w:history="1">
              <w:r>
                <w:rPr>
                  <w:color w:val="0000ED"/>
                </w:rPr>
                <w:t>序列号生成</w:t>
              </w:r>
            </w:hyperlink>
            <w:r>
              <w:rPr>
                <w:rFonts w:ascii="Arial" w:eastAsia="宋体"/>
              </w:rPr>
              <w:t>中的规定设置消息的</w:t>
            </w:r>
            <w:r>
              <w:rPr>
                <w:rFonts w:ascii="Arial" w:eastAsia="宋体"/>
                <w:b/>
              </w:rPr>
              <w:t>seqNo</w:t>
            </w:r>
            <w:r>
              <w:rPr>
                <w:rFonts w:ascii="Arial" w:eastAsia="宋体"/>
              </w:rPr>
              <w:t>字段。</w:t>
            </w:r>
          </w:p>
        </w:tc>
      </w:tr>
      <w:tr w:rsidR="0076708C">
        <w:trPr>
          <w:trHeight w:val="942"/>
        </w:trPr>
        <w:tc>
          <w:tcPr>
            <w:tcW w:w="872" w:type="dxa"/>
            <w:shd w:val="clear" w:color="auto" w:fill="EDEDED"/>
          </w:tcPr>
          <w:p w:rsidR="0076708C" w:rsidRDefault="00D96EDB">
            <w:pPr>
              <w:pStyle w:val="P68B1DB1-TableParagraph7"/>
              <w:ind w:left="30"/>
              <w:jc w:val="center"/>
            </w:pPr>
            <w:r>
              <w:rPr>
                <w:rFonts w:ascii="Arial" w:eastAsia="宋体"/>
              </w:rPr>
              <w:t>E01.FR.08</w:t>
            </w:r>
          </w:p>
        </w:tc>
        <w:tc>
          <w:tcPr>
            <w:tcW w:w="3488" w:type="dxa"/>
            <w:shd w:val="clear" w:color="auto" w:fill="EDEDED"/>
          </w:tcPr>
          <w:p w:rsidR="0076708C" w:rsidRDefault="0076708C">
            <w:pPr>
              <w:pStyle w:val="TableParagraph"/>
              <w:spacing w:before="0"/>
              <w:ind w:left="0"/>
              <w:rPr>
                <w:rFonts w:ascii="Times New Roman"/>
                <w:sz w:val="18"/>
              </w:rPr>
            </w:pPr>
          </w:p>
        </w:tc>
        <w:tc>
          <w:tcPr>
            <w:tcW w:w="6104" w:type="dxa"/>
            <w:shd w:val="clear" w:color="auto" w:fill="EDEDED"/>
          </w:tcPr>
          <w:p w:rsidR="0076708C" w:rsidRDefault="00D96EDB">
            <w:pPr>
              <w:pStyle w:val="P68B1DB1-TableParagraph7"/>
              <w:spacing w:line="247" w:lineRule="auto"/>
              <w:ind w:right="124"/>
            </w:pPr>
            <w:r>
              <w:rPr>
                <w:rFonts w:ascii="Arial" w:eastAsia="宋体"/>
              </w:rPr>
              <w:t>由充电站生成的</w:t>
            </w:r>
            <w:r>
              <w:rPr>
                <w:rFonts w:ascii="Arial" w:eastAsia="宋体"/>
              </w:rPr>
              <w:t>transactionId</w:t>
            </w:r>
            <w:r>
              <w:rPr>
                <w:rFonts w:ascii="Arial" w:eastAsia="宋体"/>
              </w:rPr>
              <w:t>对于由该充电站启动的每个事务必须是唯一的，即使当充电站重新启动、修复、固件更新等时，它也应确保它不会两次生成相同的</w:t>
            </w:r>
            <w:r>
              <w:rPr>
                <w:rFonts w:ascii="Arial" w:eastAsia="宋体"/>
              </w:rPr>
              <w:t>TransactionId</w:t>
            </w:r>
            <w:r>
              <w:rPr>
                <w:rFonts w:ascii="Arial" w:eastAsia="宋体"/>
              </w:rPr>
              <w:t>。</w:t>
            </w:r>
          </w:p>
        </w:tc>
      </w:tr>
    </w:tbl>
    <w:p w:rsidR="0076708C" w:rsidRDefault="0076708C">
      <w:pPr>
        <w:spacing w:line="247" w:lineRule="auto"/>
        <w:rPr>
          <w:sz w:val="18"/>
        </w:rPr>
        <w:sectPr w:rsidR="0076708C">
          <w:headerReference w:type="default" r:id="rId172"/>
          <w:footerReference w:type="default" r:id="rId173"/>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872"/>
        <w:gridCol w:w="3488"/>
        <w:gridCol w:w="6104"/>
      </w:tblGrid>
      <w:tr w:rsidR="0076708C">
        <w:trPr>
          <w:trHeight w:val="274"/>
        </w:trPr>
        <w:tc>
          <w:tcPr>
            <w:tcW w:w="872"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jc w:val="center"/>
            </w:pPr>
            <w:r>
              <w:rPr>
                <w:rFonts w:ascii="Arial" w:eastAsia="宋体"/>
              </w:rPr>
              <w:t>ID</w:t>
            </w:r>
          </w:p>
        </w:tc>
        <w:tc>
          <w:tcPr>
            <w:tcW w:w="3488"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610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1259"/>
        </w:trPr>
        <w:tc>
          <w:tcPr>
            <w:tcW w:w="87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0"/>
              <w:jc w:val="center"/>
            </w:pPr>
            <w:r>
              <w:rPr>
                <w:rFonts w:ascii="Arial" w:eastAsia="宋体"/>
              </w:rPr>
              <w:t>E01.FR.09</w:t>
            </w:r>
          </w:p>
        </w:tc>
        <w:tc>
          <w:tcPr>
            <w:tcW w:w="348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当配置为在</w:t>
            </w:r>
            <w:hyperlink w:anchor="_bookmark560" w:history="1">
              <w:r>
                <w:rPr>
                  <w:color w:val="0000ED"/>
                </w:rPr>
                <w:t>TransactionEventRequest</w:t>
              </w:r>
            </w:hyperlink>
            <w:r>
              <w:rPr>
                <w:rFonts w:ascii="Arial" w:eastAsia="宋体"/>
              </w:rPr>
              <w:t>中发送计量数据时</w:t>
            </w:r>
            <w:r>
              <w:rPr>
                <w:rFonts w:ascii="Arial" w:eastAsia="宋体"/>
              </w:rPr>
              <w:t xml:space="preserve"> (</w:t>
            </w:r>
            <w:hyperlink w:anchor="_bookmark717" w:history="1">
              <w:r>
                <w:rPr>
                  <w:color w:val="0000ED"/>
                </w:rPr>
                <w:t>eventType =</w:t>
              </w:r>
            </w:hyperlink>
          </w:p>
          <w:p w:rsidR="0076708C" w:rsidRDefault="00D96EDB">
            <w:pPr>
              <w:pStyle w:val="P68B1DB1-TableParagraph7"/>
              <w:spacing w:before="8" w:line="272" w:lineRule="exact"/>
            </w:pPr>
            <w:hyperlink w:anchor="_bookmark717" w:history="1">
              <w:r>
                <w:rPr>
                  <w:color w:val="0000ED"/>
                </w:rPr>
                <w:t>已</w:t>
              </w:r>
            </w:hyperlink>
            <w:r>
              <w:rPr>
                <w:rFonts w:ascii="Arial" w:eastAsia="宋体"/>
              </w:rPr>
              <w:t>启动</w:t>
            </w:r>
            <w:r>
              <w:rPr>
                <w:rFonts w:ascii="Arial" w:eastAsia="宋体"/>
              </w:rPr>
              <w:t>)</w:t>
            </w:r>
            <w:r>
              <w:rPr>
                <w:rFonts w:ascii="Arial" w:eastAsia="宋体"/>
              </w:rPr>
              <w:t>，请参阅</w:t>
            </w:r>
            <w:r>
              <w:rPr>
                <w:rFonts w:ascii="Arial" w:eastAsia="宋体"/>
              </w:rPr>
              <w:t xml:space="preserve">: </w:t>
            </w:r>
            <w:hyperlink w:anchor="_bookmark192" w:history="1">
              <w:r>
                <w:rPr>
                  <w:color w:val="0000ED"/>
                </w:rPr>
                <w:t>仪表值-配置</w:t>
              </w:r>
            </w:hyperlink>
          </w:p>
          <w:p w:rsidR="0076708C" w:rsidRDefault="00D96EDB">
            <w:pPr>
              <w:pStyle w:val="P68B1DB1-TableParagraph7"/>
              <w:spacing w:before="0" w:line="201" w:lineRule="exact"/>
            </w:pPr>
            <w:r>
              <w:rPr>
                <w:rFonts w:ascii="Arial" w:eastAsia="宋体"/>
              </w:rPr>
              <w:t>EVSE</w:t>
            </w:r>
            <w:r>
              <w:rPr>
                <w:rFonts w:ascii="Arial" w:eastAsia="宋体"/>
              </w:rPr>
              <w:t>在交易开始时已知</w:t>
            </w:r>
          </w:p>
        </w:tc>
        <w:tc>
          <w:tcPr>
            <w:tcW w:w="610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2" w:lineRule="auto"/>
              <w:ind w:right="21"/>
            </w:pPr>
            <w:r>
              <w:rPr>
                <w:rFonts w:ascii="Arial" w:eastAsia="宋体"/>
              </w:rPr>
              <w:t>充电站应使用</w:t>
            </w:r>
            <w:r>
              <w:rPr>
                <w:rFonts w:ascii="Arial" w:eastAsia="宋体"/>
                <w:i/>
              </w:rPr>
              <w:t>context</w:t>
            </w:r>
            <w:r>
              <w:rPr>
                <w:rFonts w:ascii="Arial" w:eastAsia="宋体"/>
              </w:rPr>
              <w:t xml:space="preserve"> = Transaction.Begin</w:t>
            </w:r>
            <w:r>
              <w:rPr>
                <w:rFonts w:ascii="Arial" w:eastAsia="宋体"/>
              </w:rPr>
              <w:t>将已配置的</w:t>
            </w:r>
            <w:r>
              <w:rPr>
                <w:rFonts w:ascii="Arial" w:eastAsia="宋体"/>
              </w:rPr>
              <w:t>measurands</w:t>
            </w:r>
            <w:r>
              <w:rPr>
                <w:rFonts w:ascii="Arial" w:eastAsia="宋体"/>
              </w:rPr>
              <w:t>添加到可选的</w:t>
            </w:r>
            <w:r>
              <w:rPr>
                <w:rFonts w:ascii="Arial" w:eastAsia="宋体"/>
              </w:rPr>
              <w:t>metervavalue</w:t>
            </w:r>
            <w:r>
              <w:rPr>
                <w:rFonts w:ascii="Arial" w:eastAsia="宋体"/>
              </w:rPr>
              <w:t>字段，在发送到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中，以在交易期间提供更多详细信息。</w:t>
            </w:r>
          </w:p>
        </w:tc>
      </w:tr>
      <w:tr w:rsidR="0076708C">
        <w:trPr>
          <w:trHeight w:val="510"/>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E01.FR.10</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在</w:t>
            </w:r>
            <w:r>
              <w:rPr>
                <w:rFonts w:ascii="Arial" w:eastAsia="宋体"/>
              </w:rPr>
              <w:t>EV</w:t>
            </w:r>
            <w:r>
              <w:rPr>
                <w:rFonts w:ascii="Arial" w:eastAsia="宋体"/>
              </w:rPr>
              <w:t>驾驶员被授权进行此交易之后</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充电站应发送包含</w:t>
            </w:r>
            <w:hyperlink w:anchor="_bookmark610" w:history="1">
              <w:r>
                <w:rPr>
                  <w:color w:val="0000ED"/>
                </w:rPr>
                <w:t>IdTokenType</w:t>
              </w:r>
            </w:hyperlink>
            <w:r>
              <w:rPr>
                <w:rFonts w:ascii="Arial" w:eastAsia="宋体"/>
              </w:rPr>
              <w:t>信息的</w:t>
            </w:r>
            <w:hyperlink w:anchor="_bookmark560" w:history="1">
              <w:r>
                <w:rPr>
                  <w:color w:val="0000ED"/>
                </w:rPr>
                <w:t>TransactionEventRequest</w:t>
              </w:r>
            </w:hyperlink>
            <w:r>
              <w:rPr>
                <w:rFonts w:ascii="Arial" w:eastAsia="宋体"/>
              </w:rPr>
              <w:t>。</w:t>
            </w:r>
          </w:p>
        </w:tc>
      </w:tr>
      <w:tr w:rsidR="0076708C">
        <w:trPr>
          <w:trHeight w:val="510"/>
        </w:trPr>
        <w:tc>
          <w:tcPr>
            <w:tcW w:w="87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E01.FR.11</w:t>
            </w:r>
          </w:p>
        </w:tc>
        <w:tc>
          <w:tcPr>
            <w:tcW w:w="348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E01.FR.10</w:t>
            </w:r>
          </w:p>
        </w:tc>
        <w:tc>
          <w:tcPr>
            <w:tcW w:w="610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CSMS</w:t>
            </w:r>
            <w:r>
              <w:rPr>
                <w:rFonts w:ascii="Arial" w:eastAsia="宋体"/>
              </w:rPr>
              <w:t>将验证</w:t>
            </w:r>
            <w:hyperlink w:anchor="_bookmark560" w:history="1">
              <w:r>
                <w:rPr>
                  <w:color w:val="0000ED"/>
                </w:rPr>
                <w:t>TransactionEventRequest</w:t>
              </w:r>
            </w:hyperlink>
            <w:r>
              <w:rPr>
                <w:rFonts w:ascii="Arial" w:eastAsia="宋体"/>
              </w:rPr>
              <w:t>中的标识符的有效性。</w:t>
            </w:r>
          </w:p>
        </w:tc>
      </w:tr>
      <w:tr w:rsidR="0076708C">
        <w:trPr>
          <w:trHeight w:val="726"/>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E01.FR.12</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E01.FR.11</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33"/>
            </w:pPr>
            <w:r>
              <w:rPr>
                <w:rFonts w:ascii="Arial" w:eastAsia="宋体"/>
              </w:rPr>
              <w:t>CSMS</w:t>
            </w:r>
            <w:r>
              <w:rPr>
                <w:rFonts w:ascii="Arial" w:eastAsia="宋体"/>
              </w:rPr>
              <w:t>将发送</w:t>
            </w:r>
            <w:hyperlink w:anchor="_bookmark562" w:history="1">
              <w:r>
                <w:rPr>
                  <w:color w:val="0000ED"/>
                </w:rPr>
                <w:t>TransactionEventResponse</w:t>
              </w:r>
            </w:hyperlink>
            <w:r>
              <w:rPr>
                <w:rFonts w:ascii="Arial" w:eastAsia="宋体"/>
              </w:rPr>
              <w:t xml:space="preserve"> </w:t>
            </w:r>
            <w:r>
              <w:rPr>
                <w:rFonts w:ascii="Arial" w:eastAsia="宋体"/>
              </w:rPr>
              <w:t>，其在</w:t>
            </w:r>
            <w:r>
              <w:rPr>
                <w:rFonts w:ascii="Arial" w:eastAsia="宋体"/>
                <w:i/>
              </w:rPr>
              <w:t>idTokenInfo</w:t>
            </w:r>
            <w:r>
              <w:rPr>
                <w:rFonts w:ascii="Arial" w:eastAsia="宋体"/>
              </w:rPr>
              <w:t>中包括授权状态值和</w:t>
            </w:r>
            <w:r>
              <w:rPr>
                <w:rFonts w:ascii="Arial" w:eastAsia="宋体"/>
                <w:i/>
              </w:rPr>
              <w:t>groupIdToken</w:t>
            </w:r>
            <w:r>
              <w:rPr>
                <w:rFonts w:ascii="Arial" w:eastAsia="宋体"/>
              </w:rPr>
              <w:t xml:space="preserve"> (</w:t>
            </w:r>
            <w:r>
              <w:rPr>
                <w:rFonts w:ascii="Arial" w:eastAsia="宋体"/>
              </w:rPr>
              <w:t>如果</w:t>
            </w:r>
            <w:r>
              <w:rPr>
                <w:rFonts w:ascii="Arial" w:eastAsia="宋体"/>
              </w:rPr>
              <w:t>idToken</w:t>
            </w:r>
            <w:r>
              <w:rPr>
                <w:rFonts w:ascii="Arial" w:eastAsia="宋体"/>
              </w:rPr>
              <w:t>存在</w:t>
            </w:r>
            <w:r>
              <w:rPr>
                <w:rFonts w:ascii="Arial" w:eastAsia="宋体"/>
              </w:rPr>
              <w:t>)</w:t>
            </w:r>
            <w:r>
              <w:rPr>
                <w:rFonts w:ascii="Arial" w:eastAsia="宋体"/>
              </w:rPr>
              <w:t>。</w:t>
            </w:r>
          </w:p>
        </w:tc>
      </w:tr>
      <w:tr w:rsidR="0076708C">
        <w:trPr>
          <w:trHeight w:val="294"/>
        </w:trPr>
        <w:tc>
          <w:tcPr>
            <w:tcW w:w="87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E01.FR.13</w:t>
            </w:r>
          </w:p>
        </w:tc>
        <w:tc>
          <w:tcPr>
            <w:tcW w:w="348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此交易结束预订</w:t>
            </w:r>
          </w:p>
        </w:tc>
        <w:tc>
          <w:tcPr>
            <w:tcW w:w="610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下一个</w:t>
            </w:r>
            <w:hyperlink w:anchor="_bookmark560" w:history="1">
              <w:r>
                <w:rPr>
                  <w:color w:val="0000ED"/>
                </w:rPr>
                <w:t>TransactionEventRequest</w:t>
              </w:r>
            </w:hyperlink>
            <w:r>
              <w:rPr>
                <w:rFonts w:ascii="Arial" w:eastAsia="宋体"/>
              </w:rPr>
              <w:t>将包含</w:t>
            </w:r>
            <w:r>
              <w:rPr>
                <w:rFonts w:ascii="Arial" w:eastAsia="宋体"/>
              </w:rPr>
              <w:t>reservationId</w:t>
            </w:r>
            <w:r>
              <w:rPr>
                <w:rFonts w:ascii="Arial" w:eastAsia="宋体"/>
              </w:rPr>
              <w:t>。</w:t>
            </w:r>
          </w:p>
        </w:tc>
      </w:tr>
      <w:tr w:rsidR="0076708C">
        <w:trPr>
          <w:trHeight w:val="726"/>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E01.FR.14</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w:t>
              </w:r>
            </w:hyperlink>
          </w:p>
          <w:p w:rsidR="0076708C" w:rsidRDefault="00D96EDB">
            <w:pPr>
              <w:pStyle w:val="P68B1DB1-TableParagraph7"/>
              <w:spacing w:before="7" w:line="247" w:lineRule="auto"/>
              <w:ind w:right="398"/>
            </w:pPr>
            <w:hyperlink w:anchor="_bookmark717" w:history="1">
              <w:r>
                <w:rPr>
                  <w:color w:val="0000ED"/>
                </w:rPr>
                <w:t>= Started</w:t>
              </w:r>
            </w:hyperlink>
            <w:r>
              <w:rPr>
                <w:rFonts w:ascii="Arial" w:eastAsia="宋体"/>
              </w:rPr>
              <w:t xml:space="preserve">) </w:t>
            </w:r>
            <w:r>
              <w:rPr>
                <w:rFonts w:ascii="Arial" w:eastAsia="宋体"/>
              </w:rPr>
              <w:t>已针对特定的</w:t>
            </w:r>
            <w:r>
              <w:rPr>
                <w:rFonts w:ascii="Arial" w:eastAsia="宋体"/>
              </w:rPr>
              <w:t>EVSE</w:t>
            </w:r>
            <w:r>
              <w:rPr>
                <w:rFonts w:ascii="Arial" w:eastAsia="宋体"/>
              </w:rPr>
              <w:t>和接头发送</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在该交易结束之前，充电站不得在同一</w:t>
            </w:r>
            <w:r>
              <w:rPr>
                <w:rFonts w:ascii="Arial" w:eastAsia="宋体"/>
              </w:rPr>
              <w:t>EVSE</w:t>
            </w:r>
            <w:r>
              <w:rPr>
                <w:rFonts w:ascii="Arial" w:eastAsia="宋体"/>
              </w:rPr>
              <w:t>的不同连接器上开始另一交易。</w:t>
            </w:r>
          </w:p>
        </w:tc>
      </w:tr>
      <w:tr w:rsidR="0076708C">
        <w:trPr>
          <w:trHeight w:val="726"/>
        </w:trPr>
        <w:tc>
          <w:tcPr>
            <w:tcW w:w="87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E01.FR.15</w:t>
            </w:r>
          </w:p>
        </w:tc>
        <w:tc>
          <w:tcPr>
            <w:tcW w:w="348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发送</w:t>
            </w:r>
            <w:hyperlink w:anchor="_bookmark560" w:history="1">
              <w:r>
                <w:rPr>
                  <w:color w:val="0000ED"/>
                </w:rPr>
                <w:t>TransactionEventRequest时</w:t>
              </w:r>
            </w:hyperlink>
          </w:p>
        </w:tc>
        <w:tc>
          <w:tcPr>
            <w:tcW w:w="610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24"/>
            </w:pPr>
            <w:r>
              <w:rPr>
                <w:rFonts w:ascii="Arial" w:eastAsia="宋体"/>
              </w:rPr>
              <w:t>充电站应设置</w:t>
            </w:r>
            <w:hyperlink w:anchor="_bookmark719" w:history="1">
              <w:r>
                <w:rPr>
                  <w:color w:val="0000ED"/>
                </w:rPr>
                <w:t>触发原因</w:t>
              </w:r>
            </w:hyperlink>
            <w:r>
              <w:rPr>
                <w:rFonts w:ascii="Arial" w:eastAsia="宋体"/>
              </w:rPr>
              <w:t xml:space="preserve"> </w:t>
            </w:r>
            <w:r>
              <w:rPr>
                <w:rFonts w:ascii="Arial" w:eastAsia="宋体"/>
              </w:rPr>
              <w:t>，以通知</w:t>
            </w:r>
            <w:r>
              <w:rPr>
                <w:rFonts w:ascii="Arial" w:eastAsia="宋体"/>
              </w:rPr>
              <w:t>CSMS</w:t>
            </w:r>
            <w:r>
              <w:rPr>
                <w:rFonts w:ascii="Arial" w:eastAsia="宋体"/>
              </w:rPr>
              <w:t>触发事件的原因。</w:t>
            </w:r>
            <w:hyperlink w:anchor="_bookmark719" w:history="1">
              <w:r>
                <w:rPr>
                  <w:color w:val="0000ED"/>
                </w:rPr>
                <w:t>triggerreasenumtype</w:t>
              </w:r>
            </w:hyperlink>
            <w:r>
              <w:rPr>
                <w:rFonts w:ascii="Arial" w:eastAsia="宋体"/>
              </w:rPr>
              <w:t>的说明中介绍了使用的原因。</w:t>
            </w:r>
          </w:p>
        </w:tc>
      </w:tr>
      <w:tr w:rsidR="0076708C">
        <w:trPr>
          <w:trHeight w:val="510"/>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E01.FR.16</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398"/>
            </w:pPr>
            <w:r>
              <w:rPr>
                <w:rFonts w:ascii="Arial" w:eastAsia="宋体"/>
              </w:rPr>
              <w:t>在</w:t>
            </w:r>
            <w:r>
              <w:rPr>
                <w:rFonts w:ascii="Arial" w:eastAsia="宋体"/>
              </w:rPr>
              <w:t>EV</w:t>
            </w:r>
            <w:r>
              <w:rPr>
                <w:rFonts w:ascii="Arial" w:eastAsia="宋体"/>
              </w:rPr>
              <w:t>与充电站连接之后。</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下一个</w:t>
            </w:r>
            <w:hyperlink w:anchor="_bookmark560" w:history="1">
              <w:r>
                <w:rPr>
                  <w:color w:val="0000ED"/>
                </w:rPr>
                <w:t>TransactionEventRequest</w:t>
              </w:r>
            </w:hyperlink>
            <w:r>
              <w:rPr>
                <w:rFonts w:ascii="Arial" w:eastAsia="宋体"/>
              </w:rPr>
              <w:t>应包含</w:t>
            </w:r>
            <w:r>
              <w:rPr>
                <w:rFonts w:ascii="Arial" w:eastAsia="宋体"/>
                <w:i/>
              </w:rPr>
              <w:t>evse.id</w:t>
            </w:r>
            <w:r>
              <w:rPr>
                <w:rFonts w:ascii="Arial" w:eastAsia="宋体"/>
              </w:rPr>
              <w:t>和</w:t>
            </w:r>
          </w:p>
          <w:p w:rsidR="0076708C" w:rsidRDefault="00D96EDB">
            <w:pPr>
              <w:pStyle w:val="P68B1DB1-TableParagraph7"/>
              <w:spacing w:before="7"/>
            </w:pPr>
            <w:r>
              <w:rPr>
                <w:rFonts w:ascii="Arial" w:eastAsia="宋体"/>
                <w:i/>
              </w:rPr>
              <w:t>evse.connectorId</w:t>
            </w:r>
            <w:r>
              <w:rPr>
                <w:rFonts w:ascii="Arial" w:eastAsia="宋体"/>
              </w:rPr>
              <w:t>.</w:t>
            </w:r>
          </w:p>
        </w:tc>
      </w:tr>
      <w:tr w:rsidR="0076708C">
        <w:trPr>
          <w:trHeight w:val="1269"/>
        </w:trPr>
        <w:tc>
          <w:tcPr>
            <w:tcW w:w="87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E01.FR.17</w:t>
            </w:r>
          </w:p>
        </w:tc>
        <w:tc>
          <w:tcPr>
            <w:tcW w:w="348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当配置为在</w:t>
            </w:r>
            <w:hyperlink w:anchor="_bookmark560" w:history="1">
              <w:r>
                <w:rPr>
                  <w:color w:val="0000ED"/>
                </w:rPr>
                <w:t>TransactionEventRequest</w:t>
              </w:r>
            </w:hyperlink>
            <w:r>
              <w:rPr>
                <w:rFonts w:ascii="Arial" w:eastAsia="宋体"/>
              </w:rPr>
              <w:t>中发送计量数据时</w:t>
            </w:r>
            <w:r>
              <w:rPr>
                <w:rFonts w:ascii="Arial" w:eastAsia="宋体"/>
              </w:rPr>
              <w:t xml:space="preserve"> (</w:t>
            </w:r>
            <w:hyperlink w:anchor="_bookmark717" w:history="1">
              <w:r>
                <w:rPr>
                  <w:color w:val="0000ED"/>
                </w:rPr>
                <w:t>eventType =</w:t>
              </w:r>
            </w:hyperlink>
          </w:p>
          <w:p w:rsidR="0076708C" w:rsidRDefault="00D96EDB">
            <w:pPr>
              <w:pStyle w:val="P68B1DB1-TableParagraph7"/>
              <w:spacing w:before="8" w:line="272" w:lineRule="exact"/>
            </w:pPr>
            <w:hyperlink w:anchor="_bookmark717" w:history="1">
              <w:r>
                <w:rPr>
                  <w:color w:val="0000ED"/>
                </w:rPr>
                <w:t>已</w:t>
              </w:r>
            </w:hyperlink>
            <w:r>
              <w:rPr>
                <w:rFonts w:ascii="Arial" w:eastAsia="宋体"/>
              </w:rPr>
              <w:t>启动</w:t>
            </w:r>
            <w:r>
              <w:rPr>
                <w:rFonts w:ascii="Arial" w:eastAsia="宋体"/>
              </w:rPr>
              <w:t>)</w:t>
            </w:r>
            <w:r>
              <w:rPr>
                <w:rFonts w:ascii="Arial" w:eastAsia="宋体"/>
              </w:rPr>
              <w:t>，请参阅</w:t>
            </w:r>
            <w:r>
              <w:rPr>
                <w:rFonts w:ascii="Arial" w:eastAsia="宋体"/>
              </w:rPr>
              <w:t xml:space="preserve">: </w:t>
            </w:r>
            <w:hyperlink w:anchor="_bookmark192" w:history="1">
              <w:r>
                <w:rPr>
                  <w:color w:val="0000ED"/>
                </w:rPr>
                <w:t>仪表值-配置</w:t>
              </w:r>
            </w:hyperlink>
          </w:p>
          <w:p w:rsidR="0076708C" w:rsidRDefault="00D96EDB">
            <w:pPr>
              <w:pStyle w:val="P68B1DB1-TableParagraph7"/>
              <w:spacing w:before="0" w:line="201" w:lineRule="exact"/>
            </w:pPr>
            <w:r>
              <w:rPr>
                <w:rFonts w:ascii="Arial" w:eastAsia="宋体"/>
              </w:rPr>
              <w:t>EVSE</w:t>
            </w:r>
            <w:r>
              <w:rPr>
                <w:rFonts w:ascii="Arial" w:eastAsia="宋体"/>
              </w:rPr>
              <w:t>在交易开始时未知</w:t>
            </w:r>
          </w:p>
        </w:tc>
        <w:tc>
          <w:tcPr>
            <w:tcW w:w="610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25" w:line="237" w:lineRule="auto"/>
              <w:ind w:right="27"/>
              <w:jc w:val="both"/>
            </w:pPr>
            <w:r>
              <w:rPr>
                <w:rFonts w:ascii="Arial" w:eastAsia="宋体"/>
              </w:rPr>
              <w:t>充电站应将</w:t>
            </w:r>
            <w:r>
              <w:rPr>
                <w:rFonts w:ascii="Arial" w:eastAsia="宋体"/>
                <w:i/>
              </w:rPr>
              <w:t>eventType</w:t>
            </w:r>
            <w:r>
              <w:rPr>
                <w:rFonts w:ascii="Arial" w:eastAsia="宋体"/>
              </w:rPr>
              <w:t xml:space="preserve"> = Started</w:t>
            </w:r>
            <w:r>
              <w:rPr>
                <w:rFonts w:ascii="Arial" w:eastAsia="宋体"/>
              </w:rPr>
              <w:t>的被测量对象添加到具有</w:t>
            </w:r>
            <w:r>
              <w:rPr>
                <w:rFonts w:ascii="Arial" w:eastAsia="宋体"/>
                <w:i/>
              </w:rPr>
              <w:t>context</w:t>
            </w:r>
            <w:r>
              <w:rPr>
                <w:rFonts w:ascii="Arial" w:eastAsia="宋体"/>
              </w:rPr>
              <w:t xml:space="preserve"> = Transaction.Begin</w:t>
            </w:r>
            <w:r>
              <w:rPr>
                <w:rFonts w:ascii="Arial" w:eastAsia="宋体"/>
              </w:rPr>
              <w:t>的可选</w:t>
            </w:r>
            <w:r>
              <w:rPr>
                <w:rFonts w:ascii="Arial" w:eastAsia="宋体"/>
              </w:rPr>
              <w:t>metrvalue</w:t>
            </w:r>
            <w:r>
              <w:rPr>
                <w:rFonts w:ascii="Arial" w:eastAsia="宋体"/>
              </w:rPr>
              <w:t>字段中，在充电开始时发生</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w:t>
            </w:r>
          </w:p>
        </w:tc>
      </w:tr>
      <w:tr w:rsidR="0076708C">
        <w:trPr>
          <w:trHeight w:val="510"/>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E01.FR.18</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如果充电状态发生变化</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充电站应发送</w:t>
            </w:r>
            <w:hyperlink w:anchor="_bookmark560" w:history="1">
              <w:r>
                <w:rPr>
                  <w:color w:val="0000ED"/>
                </w:rPr>
                <w:t>TransactionEventRequest</w:t>
              </w:r>
            </w:hyperlink>
            <w:r>
              <w:rPr>
                <w:rFonts w:ascii="Arial" w:eastAsia="宋体"/>
              </w:rPr>
              <w:t xml:space="preserve"> </w:t>
            </w:r>
            <w:r>
              <w:rPr>
                <w:rFonts w:ascii="Arial" w:eastAsia="宋体"/>
              </w:rPr>
              <w:t>，其中包括</w:t>
            </w:r>
          </w:p>
          <w:p w:rsidR="0076708C" w:rsidRDefault="00D96EDB">
            <w:pPr>
              <w:pStyle w:val="P68B1DB1-TableParagraph7"/>
              <w:spacing w:before="7"/>
            </w:pPr>
            <w:r>
              <w:rPr>
                <w:rFonts w:ascii="Arial" w:eastAsia="宋体"/>
                <w:i/>
              </w:rPr>
              <w:t>chargingState</w:t>
            </w:r>
            <w:r>
              <w:rPr>
                <w:rFonts w:ascii="Arial" w:eastAsia="宋体"/>
              </w:rPr>
              <w:t>元素。</w:t>
            </w:r>
          </w:p>
        </w:tc>
      </w:tr>
      <w:tr w:rsidR="0076708C">
        <w:trPr>
          <w:trHeight w:val="512"/>
        </w:trPr>
        <w:tc>
          <w:tcPr>
            <w:tcW w:w="87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E01.FR.19</w:t>
            </w:r>
          </w:p>
        </w:tc>
        <w:tc>
          <w:tcPr>
            <w:tcW w:w="348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当</w:t>
            </w:r>
            <w:r>
              <w:rPr>
                <w:rFonts w:ascii="Arial" w:eastAsia="宋体"/>
              </w:rPr>
              <w:t>EV</w:t>
            </w:r>
            <w:r>
              <w:rPr>
                <w:rFonts w:ascii="Arial" w:eastAsia="宋体"/>
              </w:rPr>
              <w:t>暂时中止能量转移时</w:t>
            </w:r>
          </w:p>
        </w:tc>
        <w:tc>
          <w:tcPr>
            <w:tcW w:w="610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充电站应将</w:t>
            </w:r>
            <w:hyperlink w:anchor="_bookmark560" w:history="1">
              <w:r>
                <w:rPr>
                  <w:color w:val="0000ED"/>
                </w:rPr>
                <w:t>TransactionEventRequest</w:t>
              </w:r>
            </w:hyperlink>
            <w:r>
              <w:rPr>
                <w:rFonts w:ascii="Arial" w:eastAsia="宋体"/>
              </w:rPr>
              <w:t>与</w:t>
            </w:r>
          </w:p>
          <w:p w:rsidR="0076708C" w:rsidRDefault="00D96EDB">
            <w:pPr>
              <w:pStyle w:val="P68B1DB1-TableParagraph7"/>
              <w:spacing w:before="8"/>
              <w:rPr>
                <w:rFonts w:ascii="Courier New"/>
              </w:rPr>
            </w:pPr>
            <w:r>
              <w:rPr>
                <w:rFonts w:ascii="Arial" w:eastAsia="宋体"/>
                <w:i/>
              </w:rPr>
              <w:t>chargingState</w:t>
            </w:r>
            <w:r>
              <w:rPr>
                <w:rFonts w:ascii="Arial" w:eastAsia="宋体"/>
              </w:rPr>
              <w:t xml:space="preserve"> = SuspendedEV</w:t>
            </w:r>
          </w:p>
        </w:tc>
      </w:tr>
      <w:tr w:rsidR="0076708C">
        <w:trPr>
          <w:trHeight w:val="783"/>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E01.FR.20</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E01.FR.19</w:t>
            </w:r>
            <w:r>
              <w:rPr>
                <w:rFonts w:ascii="Arial" w:eastAsia="宋体"/>
              </w:rPr>
              <w:t>和</w:t>
            </w:r>
          </w:p>
          <w:p w:rsidR="0076708C" w:rsidRDefault="00D96EDB">
            <w:pPr>
              <w:pStyle w:val="P68B1DB1-TableParagraph7"/>
              <w:spacing w:before="7" w:line="247" w:lineRule="auto"/>
            </w:pPr>
            <w:r>
              <w:rPr>
                <w:rFonts w:ascii="Arial" w:eastAsia="宋体"/>
              </w:rPr>
              <w:t>充电站无法处理能量转移的临时暂停</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充电站应将</w:t>
            </w:r>
            <w:hyperlink w:anchor="_bookmark560" w:history="1">
              <w:r>
                <w:rPr>
                  <w:color w:val="0000ED"/>
                </w:rPr>
                <w:t>TransactionEventRequest</w:t>
              </w:r>
            </w:hyperlink>
            <w:r>
              <w:rPr>
                <w:rFonts w:ascii="Arial" w:eastAsia="宋体"/>
              </w:rPr>
              <w:t>与</w:t>
            </w:r>
          </w:p>
          <w:p w:rsidR="0076708C" w:rsidRDefault="00D96EDB">
            <w:pPr>
              <w:pStyle w:val="P68B1DB1-TableParagraph7"/>
              <w:spacing w:before="8"/>
            </w:pPr>
            <w:r>
              <w:rPr>
                <w:rFonts w:ascii="Arial" w:eastAsia="宋体"/>
                <w:i/>
              </w:rPr>
              <w:t>充电状态</w:t>
            </w:r>
            <w:r>
              <w:rPr>
                <w:rFonts w:ascii="Arial" w:eastAsia="宋体"/>
              </w:rPr>
              <w:t xml:space="preserve"> = EVConnected</w:t>
            </w:r>
            <w:r>
              <w:rPr>
                <w:rFonts w:ascii="Arial" w:eastAsia="宋体"/>
              </w:rPr>
              <w:t>。</w:t>
            </w:r>
          </w:p>
        </w:tc>
      </w:tr>
    </w:tbl>
    <w:p w:rsidR="0076708C" w:rsidRDefault="0076708C">
      <w:pPr>
        <w:pStyle w:val="a3"/>
        <w:spacing w:before="3"/>
        <w:rPr>
          <w:i/>
          <w:sz w:val="16"/>
        </w:rPr>
      </w:pPr>
    </w:p>
    <w:p w:rsidR="0076708C" w:rsidRDefault="00D96EDB">
      <w:pPr>
        <w:pStyle w:val="3"/>
        <w:spacing w:before="96"/>
        <w:ind w:left="120" w:firstLine="0"/>
      </w:pPr>
      <w:bookmarkStart w:id="228" w:name="E02_-_Start_Transaction_-_Cable_Plugin_F"/>
      <w:bookmarkStart w:id="229" w:name="_bookmark138"/>
      <w:bookmarkEnd w:id="228"/>
      <w:bookmarkEnd w:id="229"/>
      <w:r>
        <w:rPr>
          <w:rFonts w:ascii="Arial" w:eastAsia="宋体"/>
        </w:rPr>
        <w:t>E02-</w:t>
      </w:r>
      <w:r>
        <w:rPr>
          <w:rFonts w:ascii="Arial" w:eastAsia="宋体"/>
        </w:rPr>
        <w:t>首先启动交易</w:t>
      </w:r>
      <w:r>
        <w:rPr>
          <w:rFonts w:ascii="Arial" w:eastAsia="宋体"/>
        </w:rPr>
        <w:t>-</w:t>
      </w:r>
      <w:r>
        <w:rPr>
          <w:rFonts w:ascii="Arial" w:eastAsia="宋体"/>
        </w:rPr>
        <w:t>电缆插件</w:t>
      </w:r>
    </w:p>
    <w:p w:rsidR="0076708C" w:rsidRDefault="00D96EDB">
      <w:pPr>
        <w:pStyle w:val="P68B1DB1-Normal8"/>
        <w:spacing w:before="262"/>
        <w:ind w:left="120"/>
      </w:pPr>
      <w:r>
        <w:rPr>
          <w:rFonts w:ascii="Arial" w:eastAsia="宋体"/>
        </w:rPr>
        <w:t>表</w:t>
      </w:r>
      <w:r>
        <w:rPr>
          <w:rFonts w:ascii="Arial" w:eastAsia="宋体"/>
        </w:rPr>
        <w:t>98.E02-</w:t>
      </w:r>
      <w:r>
        <w:rPr>
          <w:rFonts w:ascii="Arial" w:eastAsia="宋体"/>
        </w:rPr>
        <w:t>首先启动交易</w:t>
      </w:r>
      <w:r>
        <w:rPr>
          <w:rFonts w:ascii="Arial" w:eastAsia="宋体"/>
        </w:rPr>
        <w:t>-</w:t>
      </w:r>
      <w:r>
        <w:rPr>
          <w:rFonts w:ascii="Arial" w:eastAsia="宋体"/>
        </w:rPr>
        <w:t>电缆插件</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首先启动交易</w:t>
            </w:r>
            <w:r>
              <w:rPr>
                <w:rFonts w:ascii="Arial" w:eastAsia="宋体"/>
              </w:rPr>
              <w:t>-</w:t>
            </w:r>
            <w:r>
              <w:rPr>
                <w:rFonts w:ascii="Arial" w:eastAsia="宋体"/>
              </w:rPr>
              <w:t>电缆插件</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E02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E.</w:t>
            </w:r>
            <w:r>
              <w:rPr>
                <w:rFonts w:ascii="Arial" w:eastAsia="宋体"/>
              </w:rPr>
              <w:t>交易记录</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通知</w:t>
            </w:r>
            <w:r>
              <w:rPr>
                <w:rFonts w:ascii="Arial" w:eastAsia="宋体"/>
              </w:rPr>
              <w:t>CSMS</w:t>
            </w:r>
            <w:r>
              <w:rPr>
                <w:rFonts w:ascii="Arial" w:eastAsia="宋体"/>
              </w:rPr>
              <w:t>充电站的交易已经开始。</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EV</w:t>
            </w:r>
            <w:r>
              <w:rPr>
                <w:rFonts w:ascii="Arial" w:eastAsia="宋体"/>
              </w:rPr>
              <w:t>驾驶员通过首先插入充电电缆来开始与充电站的交互。将此通知</w:t>
            </w:r>
            <w:r>
              <w:rPr>
                <w:rFonts w:ascii="Arial" w:eastAsia="宋体"/>
              </w:rPr>
              <w:t>CSMS</w:t>
            </w:r>
            <w:r>
              <w:rPr>
                <w:rFonts w:ascii="Arial" w:eastAsia="宋体"/>
              </w:rPr>
              <w:t>。然后，当建立</w:t>
            </w:r>
            <w:r>
              <w:rPr>
                <w:rFonts w:ascii="Arial" w:eastAsia="宋体"/>
              </w:rPr>
              <w:t>EV</w:t>
            </w:r>
            <w:r>
              <w:rPr>
                <w:rFonts w:ascii="Arial" w:eastAsia="宋体"/>
              </w:rPr>
              <w:t>和</w:t>
            </w:r>
            <w:r>
              <w:rPr>
                <w:rFonts w:ascii="Arial" w:eastAsia="宋体"/>
              </w:rPr>
              <w:t>EVSE</w:t>
            </w:r>
            <w:r>
              <w:rPr>
                <w:rFonts w:ascii="Arial" w:eastAsia="宋体"/>
              </w:rPr>
              <w:t>之间的通信时，开始交易并且将此通知给</w:t>
            </w:r>
            <w:r>
              <w:rPr>
                <w:rFonts w:ascii="Arial" w:eastAsia="宋体"/>
              </w:rPr>
              <w:t>CSMS</w:t>
            </w:r>
            <w:r>
              <w:rPr>
                <w:rFonts w:ascii="Arial" w:eastAsia="宋体"/>
              </w:rPr>
              <w:t>。</w:t>
            </w:r>
            <w:r>
              <w:rPr>
                <w:rFonts w:ascii="Arial" w:eastAsia="宋体"/>
              </w:rPr>
              <w:t>EV</w:t>
            </w:r>
            <w:r>
              <w:rPr>
                <w:rFonts w:ascii="Arial" w:eastAsia="宋体"/>
              </w:rPr>
              <w:t>开始充电。</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4025"/>
        </w:trPr>
        <w:tc>
          <w:tcPr>
            <w:tcW w:w="65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numPr>
                <w:ilvl w:val="0"/>
                <w:numId w:val="143"/>
              </w:numPr>
              <w:tabs>
                <w:tab w:val="left" w:pos="241"/>
              </w:tabs>
              <w:spacing w:before="70"/>
              <w:ind w:hanging="201"/>
            </w:pPr>
            <w:r>
              <w:rPr>
                <w:rFonts w:ascii="Arial" w:eastAsia="宋体"/>
              </w:rPr>
              <w:t>EV</w:t>
            </w:r>
            <w:r>
              <w:rPr>
                <w:rFonts w:ascii="Arial" w:eastAsia="宋体"/>
              </w:rPr>
              <w:t>驱动器插入充电站的电缆。</w:t>
            </w:r>
          </w:p>
          <w:p w:rsidR="0076708C" w:rsidRDefault="00D96EDB">
            <w:pPr>
              <w:pStyle w:val="P68B1DB1-TableParagraph7"/>
              <w:numPr>
                <w:ilvl w:val="0"/>
                <w:numId w:val="143"/>
              </w:numPr>
              <w:tabs>
                <w:tab w:val="left" w:pos="241"/>
              </w:tabs>
              <w:spacing w:before="7"/>
              <w:ind w:hanging="201"/>
            </w:pPr>
            <w:r>
              <w:rPr>
                <w:rFonts w:ascii="Arial" w:eastAsia="宋体"/>
              </w:rPr>
              <w:t>充电站向</w:t>
            </w:r>
            <w:r>
              <w:rPr>
                <w:rFonts w:ascii="Arial" w:eastAsia="宋体"/>
              </w:rPr>
              <w:t>CSMS</w:t>
            </w:r>
            <w:r>
              <w:rPr>
                <w:rFonts w:ascii="Arial" w:eastAsia="宋体"/>
              </w:rPr>
              <w:t>发送</w:t>
            </w:r>
            <w:hyperlink w:anchor="_bookmark556" w:history="1">
              <w:r>
                <w:rPr>
                  <w:color w:val="0000ED"/>
                </w:rPr>
                <w:t>StatusNotificationRequest</w:t>
              </w:r>
            </w:hyperlink>
            <w:r>
              <w:rPr>
                <w:rFonts w:ascii="Arial" w:eastAsia="宋体"/>
              </w:rPr>
              <w:t xml:space="preserve"> </w:t>
            </w:r>
            <w:r>
              <w:rPr>
                <w:rFonts w:ascii="Arial" w:eastAsia="宋体"/>
              </w:rPr>
              <w:t>，以通知它有关</w:t>
            </w:r>
          </w:p>
          <w:p w:rsidR="0076708C" w:rsidRDefault="00D96EDB">
            <w:pPr>
              <w:pStyle w:val="P68B1DB1-TableParagraph7"/>
              <w:spacing w:before="63"/>
            </w:pPr>
            <w:hyperlink w:anchor="_bookmark660" w:history="1">
              <w:r>
                <w:rPr>
                  <w:i/>
                  <w:color w:val="0000ED"/>
                </w:rPr>
                <w:t>被占用</w:t>
              </w:r>
            </w:hyperlink>
            <w:r>
              <w:rPr>
                <w:rFonts w:ascii="Arial" w:eastAsia="宋体"/>
              </w:rPr>
              <w:t>的连接器。</w:t>
            </w:r>
          </w:p>
          <w:p w:rsidR="0076708C" w:rsidRDefault="00D96EDB">
            <w:pPr>
              <w:pStyle w:val="P68B1DB1-TableParagraph7"/>
              <w:numPr>
                <w:ilvl w:val="0"/>
                <w:numId w:val="143"/>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，通知</w:t>
            </w:r>
          </w:p>
          <w:p w:rsidR="0076708C" w:rsidRDefault="00D96EDB">
            <w:pPr>
              <w:pStyle w:val="P68B1DB1-TableParagraph7"/>
              <w:spacing w:before="62"/>
            </w:pPr>
            <w:r>
              <w:rPr>
                <w:rFonts w:ascii="Arial" w:eastAsia="宋体"/>
              </w:rPr>
              <w:t>关于已启动的事务的</w:t>
            </w:r>
            <w:r>
              <w:rPr>
                <w:rFonts w:ascii="Arial" w:eastAsia="宋体"/>
              </w:rPr>
              <w:t>csm (</w:t>
            </w:r>
            <w:r>
              <w:rPr>
                <w:rFonts w:ascii="Arial" w:eastAsia="宋体"/>
              </w:rPr>
              <w:t>即使驱动程序尚不清楚</w:t>
            </w:r>
            <w:r>
              <w:rPr>
                <w:rFonts w:ascii="Arial" w:eastAsia="宋体"/>
              </w:rPr>
              <w:t>)</w:t>
            </w:r>
            <w:r>
              <w:rPr>
                <w:rFonts w:ascii="Arial" w:eastAsia="宋体"/>
              </w:rPr>
              <w:t>。</w:t>
            </w:r>
          </w:p>
          <w:p w:rsidR="0076708C" w:rsidRDefault="00D96EDB">
            <w:pPr>
              <w:pStyle w:val="P68B1DB1-TableParagraph7"/>
              <w:numPr>
                <w:ilvl w:val="0"/>
                <w:numId w:val="143"/>
              </w:numPr>
              <w:tabs>
                <w:tab w:val="left" w:pos="241"/>
              </w:tabs>
              <w:spacing w:before="7" w:line="312" w:lineRule="auto"/>
              <w:ind w:left="40" w:right="1621" w:firstLine="0"/>
            </w:pPr>
            <w:r>
              <w:rPr>
                <w:rFonts w:ascii="Arial" w:eastAsia="宋体"/>
              </w:rPr>
              <w:t>CSMS</w:t>
            </w:r>
            <w:r>
              <w:rPr>
                <w:rFonts w:ascii="Arial" w:eastAsia="宋体"/>
              </w:rPr>
              <w:t>用</w:t>
            </w:r>
            <w:hyperlink w:anchor="_bookmark562" w:history="1">
              <w:r>
                <w:rPr>
                  <w:color w:val="0000ED"/>
                </w:rPr>
                <w:t>TransactionEventResponse</w:t>
              </w:r>
            </w:hyperlink>
            <w:r>
              <w:rPr>
                <w:rFonts w:ascii="Arial" w:eastAsia="宋体"/>
              </w:rPr>
              <w:t>进行响应，确认收到了</w:t>
            </w:r>
            <w:hyperlink w:anchor="_bookmark560" w:history="1">
              <w:r>
                <w:rPr>
                  <w:color w:val="0000ED"/>
                </w:rPr>
                <w:t>TransactionEventRequest</w:t>
              </w:r>
            </w:hyperlink>
            <w:r>
              <w:rPr>
                <w:rFonts w:ascii="Arial" w:eastAsia="宋体"/>
              </w:rPr>
              <w:t>。</w:t>
            </w:r>
          </w:p>
          <w:p w:rsidR="0076708C" w:rsidRDefault="00D96EDB">
            <w:pPr>
              <w:pStyle w:val="P68B1DB1-TableParagraph7"/>
              <w:numPr>
                <w:ilvl w:val="0"/>
                <w:numId w:val="143"/>
              </w:numPr>
              <w:tabs>
                <w:tab w:val="left" w:pos="241"/>
              </w:tabs>
              <w:spacing w:before="0"/>
              <w:ind w:hanging="201"/>
            </w:pPr>
            <w:r>
              <w:rPr>
                <w:rFonts w:ascii="Arial" w:eastAsia="宋体"/>
              </w:rPr>
              <w:t>EV</w:t>
            </w:r>
            <w:r>
              <w:rPr>
                <w:rFonts w:ascii="Arial" w:eastAsia="宋体"/>
              </w:rPr>
              <w:t>驾驶员由充电站和</w:t>
            </w:r>
            <w:r>
              <w:rPr>
                <w:rFonts w:ascii="Arial" w:eastAsia="宋体"/>
              </w:rPr>
              <w:t>/</w:t>
            </w:r>
            <w:r>
              <w:rPr>
                <w:rFonts w:ascii="Arial" w:eastAsia="宋体"/>
              </w:rPr>
              <w:t>或</w:t>
            </w:r>
            <w:r>
              <w:rPr>
                <w:rFonts w:ascii="Arial" w:eastAsia="宋体"/>
              </w:rPr>
              <w:t>CSMS</w:t>
            </w:r>
            <w:r>
              <w:rPr>
                <w:rFonts w:ascii="Arial" w:eastAsia="宋体"/>
              </w:rPr>
              <w:t>授权。</w:t>
            </w:r>
          </w:p>
          <w:p w:rsidR="0076708C" w:rsidRDefault="00D96EDB">
            <w:pPr>
              <w:pStyle w:val="P68B1DB1-TableParagraph7"/>
              <w:numPr>
                <w:ilvl w:val="0"/>
                <w:numId w:val="143"/>
              </w:numPr>
              <w:tabs>
                <w:tab w:val="left" w:pos="241"/>
              </w:tabs>
              <w:spacing w:before="63"/>
              <w:ind w:hanging="201"/>
            </w:pPr>
            <w:r>
              <w:rPr>
                <w:rFonts w:ascii="Arial" w:eastAsia="宋体"/>
              </w:rPr>
              <w:t>能源供应开始。</w:t>
            </w:r>
          </w:p>
          <w:p w:rsidR="0076708C" w:rsidRDefault="00D96EDB">
            <w:pPr>
              <w:pStyle w:val="P68B1DB1-TableParagraph7"/>
              <w:numPr>
                <w:ilvl w:val="0"/>
                <w:numId w:val="143"/>
              </w:numPr>
              <w:tabs>
                <w:tab w:val="left" w:pos="241"/>
              </w:tabs>
              <w:spacing w:before="7" w:line="247" w:lineRule="auto"/>
              <w:ind w:left="40" w:right="547" w:firstLine="0"/>
            </w:pPr>
            <w:r>
              <w:rPr>
                <w:rFonts w:ascii="Arial" w:eastAsia="宋体"/>
              </w:rPr>
              <w:t>充电站向</w:t>
            </w:r>
            <w:r>
              <w:rPr>
                <w:rFonts w:ascii="Arial" w:eastAsia="宋体"/>
              </w:rPr>
              <w:t>CSMS</w:t>
            </w:r>
            <w:r>
              <w:rPr>
                <w:rFonts w:ascii="Arial" w:eastAsia="宋体"/>
              </w:rPr>
              <w:t>发送带有授权</w:t>
            </w:r>
            <w:r>
              <w:rPr>
                <w:rFonts w:ascii="Arial" w:eastAsia="宋体"/>
              </w:rPr>
              <w:t>idToken</w:t>
            </w:r>
            <w:r>
              <w:rPr>
                <w:rFonts w:ascii="Arial" w:eastAsia="宋体"/>
              </w:rPr>
              <w:t>信息的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，以通知充电状态和</w:t>
            </w:r>
          </w:p>
          <w:p w:rsidR="0076708C" w:rsidRDefault="00D96EDB">
            <w:pPr>
              <w:pStyle w:val="P68B1DB1-TableParagraph7"/>
              <w:spacing w:before="57"/>
            </w:pPr>
            <w:r>
              <w:rPr>
                <w:rFonts w:ascii="Arial" w:eastAsia="宋体"/>
              </w:rPr>
              <w:t>idToken</w:t>
            </w:r>
            <w:r>
              <w:rPr>
                <w:rFonts w:ascii="Arial" w:eastAsia="宋体"/>
              </w:rPr>
              <w:t>属于该事务。</w:t>
            </w:r>
          </w:p>
          <w:p w:rsidR="0076708C" w:rsidRDefault="00D96EDB">
            <w:pPr>
              <w:pStyle w:val="P68B1DB1-TableParagraph7"/>
              <w:numPr>
                <w:ilvl w:val="0"/>
                <w:numId w:val="143"/>
              </w:numPr>
              <w:tabs>
                <w:tab w:val="left" w:pos="241"/>
              </w:tabs>
              <w:spacing w:before="7"/>
              <w:ind w:hanging="201"/>
            </w:pPr>
            <w:r>
              <w:rPr>
                <w:rFonts w:ascii="Arial" w:eastAsia="宋体"/>
              </w:rPr>
              <w:t>CSMS</w:t>
            </w:r>
            <w:r>
              <w:rPr>
                <w:rFonts w:ascii="Arial" w:eastAsia="宋体"/>
              </w:rPr>
              <w:t>使用</w:t>
            </w:r>
            <w:hyperlink w:anchor="_bookmark562" w:history="1">
              <w:r>
                <w:rPr>
                  <w:color w:val="0000ED"/>
                </w:rPr>
                <w:t>TransactionEventResponse</w:t>
              </w:r>
            </w:hyperlink>
            <w:r>
              <w:rPr>
                <w:rFonts w:ascii="Arial" w:eastAsia="宋体"/>
              </w:rPr>
              <w:t>响应充电站，并使用</w:t>
            </w:r>
          </w:p>
          <w:p w:rsidR="0076708C" w:rsidRDefault="00D96EDB">
            <w:pPr>
              <w:pStyle w:val="P68B1DB1-TableParagraph7"/>
              <w:spacing w:before="63"/>
            </w:pPr>
            <w:r>
              <w:rPr>
                <w:rFonts w:ascii="Arial" w:eastAsia="宋体"/>
              </w:rPr>
              <w:t>IdTokenInfo.status</w:t>
            </w:r>
            <w:r>
              <w:rPr>
                <w:rFonts w:ascii="Arial" w:eastAsia="宋体"/>
                <w:i/>
              </w:rPr>
              <w:t>已接受</w:t>
            </w:r>
            <w:r>
              <w:rPr>
                <w:rFonts w:ascii="Arial" w:eastAsia="宋体"/>
              </w:rPr>
              <w:t>。</w:t>
            </w:r>
          </w:p>
          <w:p w:rsidR="0076708C" w:rsidRDefault="00D96EDB">
            <w:pPr>
              <w:pStyle w:val="P68B1DB1-TableParagraph7"/>
              <w:numPr>
                <w:ilvl w:val="0"/>
                <w:numId w:val="143"/>
              </w:numPr>
              <w:tabs>
                <w:tab w:val="left" w:pos="241"/>
              </w:tabs>
              <w:spacing w:before="7"/>
              <w:ind w:hanging="201"/>
            </w:pPr>
            <w:r>
              <w:rPr>
                <w:rFonts w:ascii="Arial" w:eastAsia="宋体"/>
              </w:rPr>
              <w:t>在充电过程中，充电站继续发送</w:t>
            </w:r>
          </w:p>
          <w:p w:rsidR="0076708C" w:rsidRDefault="00D96EDB">
            <w:pPr>
              <w:pStyle w:val="P68B1DB1-TableParagraph7"/>
              <w:spacing w:before="62"/>
            </w:pPr>
            <w:hyperlink w:anchor="_bookmark560" w:history="1">
              <w:r>
                <w:rPr>
                  <w:color w:val="0000ED"/>
                </w:rPr>
                <w:t>事务相关</w:t>
              </w:r>
            </w:hyperlink>
            <w:r>
              <w:rPr>
                <w:rFonts w:ascii="Arial" w:eastAsia="宋体"/>
              </w:rPr>
              <w:t>通知的</w:t>
            </w:r>
            <w:r>
              <w:rPr>
                <w:rFonts w:ascii="Arial" w:eastAsia="宋体"/>
              </w:rPr>
              <w:t>TransactionEventRequest (</w:t>
            </w:r>
            <w:hyperlink w:anchor="_bookmark717" w:history="1">
              <w:r>
                <w:rPr>
                  <w:color w:val="0000ED"/>
                </w:rPr>
                <w:t>已更新</w:t>
              </w:r>
            </w:hyperlink>
            <w:r>
              <w:rPr>
                <w:rFonts w:ascii="Arial" w:eastAsia="宋体"/>
              </w:rPr>
              <w:t xml:space="preserve">) </w:t>
            </w:r>
            <w:r>
              <w:rPr>
                <w:rFonts w:ascii="Arial" w:eastAsia="宋体"/>
              </w:rPr>
              <w:t>消息。</w:t>
            </w:r>
          </w:p>
        </w:tc>
      </w:tr>
      <w:tr w:rsidR="0076708C">
        <w:trPr>
          <w:trHeight w:val="839"/>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17"/>
            </w:pPr>
            <w:r>
              <w:rPr>
                <w:rFonts w:ascii="Arial" w:eastAsia="宋体"/>
              </w:rPr>
              <w:t>备选方案</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9"/>
              <w:spacing w:before="19" w:line="270" w:lineRule="atLeast"/>
              <w:ind w:right="4582"/>
            </w:pPr>
            <w:hyperlink w:anchor="_bookmark139" w:history="1">
              <w:r>
                <w:t>E02-开始交易-IdToken第一</w:t>
              </w:r>
            </w:hyperlink>
            <w:r>
              <w:rPr>
                <w:rFonts w:ascii="Arial" w:eastAsia="宋体"/>
              </w:rPr>
              <w:t>个</w:t>
            </w:r>
            <w:hyperlink w:anchor="_bookmark140" w:history="1">
              <w:r>
                <w:t>E04-离线开始交易</w:t>
              </w:r>
            </w:hyperlink>
          </w:p>
          <w:p w:rsidR="0076708C" w:rsidRDefault="00D96EDB">
            <w:pPr>
              <w:pStyle w:val="P68B1DB1-TableParagraph9"/>
              <w:spacing w:before="9"/>
            </w:pPr>
            <w:hyperlink w:anchor="_bookmark141" w:history="1">
              <w:r>
                <w:t>E05-开始交易-Id不接受</w:t>
              </w:r>
            </w:hyperlink>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5</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首先插入充电电缆。</w:t>
            </w:r>
          </w:p>
        </w:tc>
      </w:tr>
      <w:tr w:rsidR="0076708C">
        <w:trPr>
          <w:trHeight w:val="1926"/>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交易正在进行，并且</w:t>
            </w:r>
            <w:r>
              <w:rPr>
                <w:rFonts w:ascii="Arial" w:eastAsia="宋体"/>
                <w:i/>
              </w:rPr>
              <w:t>成功地</w:t>
            </w:r>
            <w:r>
              <w:rPr>
                <w:rFonts w:ascii="Arial" w:eastAsia="宋体"/>
              </w:rPr>
              <w:t>通知了</w:t>
            </w:r>
            <w:r>
              <w:rPr>
                <w:rFonts w:ascii="Arial" w:eastAsia="宋体"/>
              </w:rPr>
              <w:t>CSMS</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rPr>
                <w:i/>
              </w:rPr>
            </w:pPr>
            <w:r>
              <w:rPr>
                <w:rFonts w:ascii="Arial" w:eastAsia="宋体"/>
              </w:rPr>
              <w:t>交易</w:t>
            </w:r>
            <w:r>
              <w:rPr>
                <w:rFonts w:ascii="Arial" w:eastAsia="宋体"/>
                <w:i/>
              </w:rPr>
              <w:t>未</w:t>
            </w:r>
            <w:r>
              <w:rPr>
                <w:rFonts w:ascii="Arial" w:eastAsia="宋体"/>
              </w:rPr>
              <w:t>进行。</w:t>
            </w:r>
            <w:r>
              <w:rPr>
                <w:rFonts w:ascii="Arial" w:eastAsia="宋体"/>
                <w:i/>
              </w:rPr>
              <w:t>或</w:t>
            </w:r>
          </w:p>
          <w:p w:rsidR="0076708C" w:rsidRDefault="00D96EDB">
            <w:pPr>
              <w:pStyle w:val="P68B1DB1-TableParagraph7"/>
              <w:spacing w:before="63"/>
              <w:rPr>
                <w:i/>
              </w:rPr>
            </w:pPr>
            <w:r>
              <w:rPr>
                <w:rFonts w:ascii="Arial" w:eastAsia="宋体"/>
                <w:i/>
              </w:rPr>
              <w:t>没有</w:t>
            </w:r>
            <w:r>
              <w:rPr>
                <w:rFonts w:ascii="Arial" w:eastAsia="宋体"/>
              </w:rPr>
              <w:t>通知</w:t>
            </w:r>
            <w:r>
              <w:rPr>
                <w:rFonts w:ascii="Arial" w:eastAsia="宋体"/>
              </w:rPr>
              <w:t>CSMS</w:t>
            </w:r>
            <w:r>
              <w:rPr>
                <w:rFonts w:ascii="Arial" w:eastAsia="宋体"/>
              </w:rPr>
              <w:t>。</w:t>
            </w:r>
            <w:r>
              <w:rPr>
                <w:rFonts w:ascii="Arial" w:eastAsia="宋体"/>
                <w:i/>
              </w:rPr>
              <w:t>或</w:t>
            </w:r>
          </w:p>
          <w:p w:rsidR="0076708C" w:rsidRDefault="00D96EDB">
            <w:pPr>
              <w:pStyle w:val="P68B1DB1-TableParagraph7"/>
              <w:spacing w:before="7"/>
            </w:pPr>
            <w:r>
              <w:rPr>
                <w:rFonts w:ascii="Arial" w:eastAsia="宋体"/>
              </w:rPr>
              <w:t>开始事务</w:t>
            </w:r>
            <w:r>
              <w:rPr>
                <w:rFonts w:ascii="Arial" w:eastAsia="宋体"/>
              </w:rPr>
              <w:t>-</w:t>
            </w:r>
            <w:r>
              <w:rPr>
                <w:rFonts w:ascii="Arial" w:eastAsia="宋体"/>
              </w:rPr>
              <w:t>不接受</w:t>
            </w:r>
            <w:r>
              <w:rPr>
                <w:rFonts w:ascii="Arial" w:eastAsia="宋体"/>
              </w:rPr>
              <w:t>Id</w:t>
            </w:r>
            <w:r>
              <w:rPr>
                <w:rFonts w:ascii="Arial" w:eastAsia="宋体"/>
              </w:rPr>
              <w:t>。</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3"/>
        <w:rPr>
          <w:i/>
          <w:sz w:val="20"/>
        </w:rPr>
      </w:pPr>
    </w:p>
    <w:p w:rsidR="0076708C" w:rsidRDefault="00D96EDB">
      <w:pPr>
        <w:spacing w:before="100"/>
        <w:ind w:left="208"/>
        <w:rPr>
          <w:rFonts w:ascii="Arial"/>
          <w:sz w:val="15"/>
        </w:rPr>
      </w:pPr>
      <w:r>
        <w:rPr>
          <w:rFonts w:ascii="Arial" w:eastAsia="宋体"/>
        </w:rPr>
        <w:pict>
          <v:group id="docshapegroup1551" o:spid="_x0000_s6267" style="position:absolute;left:0;text-align:left;margin-left:36pt;margin-top:-34.65pt;width:523.3pt;height:46.2pt;z-index:-59272192;mso-position-horizontal-relative:page" coordorigin="720,-693" coordsize="10466,924">
            <v:shape id="docshape1552" o:spid="_x0000_s6271" type="#_x0000_t75" style="position:absolute;left:1030;top:-636;width:311;height:666">
              <v:imagedata r:id="rId174" o:title=""/>
            </v:shape>
            <v:line id="_x0000_s6270" style="position:absolute" from="720,-691" to="11186,-691" strokecolor="#ddd" strokeweight=".25pt"/>
            <v:shape id="docshape1553" o:spid="_x0000_s6269" type="#_x0000_t202" style="position:absolute;left:10442;top:-115;width:599;height:336" fillcolor="#fefecd" strokecolor="#a70036" strokeweight=".29336mm">
              <v:textbox inset="0,0,0,0">
                <w:txbxContent>
                  <w:p w:rsidR="00C50B16" w:rsidRDefault="00C50B16">
                    <w:pPr>
                      <w:pStyle w:val="P68B1DB1-Normal32"/>
                      <w:spacing w:before="72"/>
                      <w:ind w:left="69"/>
                    </w:pPr>
                    <w:r>
                      <w:rPr>
                        <w:rFonts w:eastAsia="宋体"/>
                      </w:rPr>
                      <w:t>CSMS</w:t>
                    </w:r>
                  </w:p>
                </w:txbxContent>
              </v:textbox>
            </v:shape>
            <v:shape id="docshape1554" o:spid="_x0000_s6268" type="#_x0000_t202" style="position:absolute;left:1673;top:-115;width:1420;height:336" fillcolor="#fefecd" strokecolor="#a70036" strokeweight=".29336mm">
              <v:textbox inset="0,0,0,0">
                <w:txbxContent>
                  <w:p w:rsidR="00C50B16" w:rsidRDefault="00C50B16">
                    <w:pPr>
                      <w:pStyle w:val="P68B1DB1-Normal32"/>
                      <w:spacing w:before="72"/>
                      <w:ind w:left="69"/>
                    </w:pPr>
                    <w:r>
                      <w:rPr>
                        <w:rFonts w:eastAsia="宋体"/>
                      </w:rPr>
                      <w:t>充电站</w:t>
                    </w:r>
                  </w:p>
                </w:txbxContent>
              </v:textbox>
            </v:shape>
            <w10:wrap anchorx="page"/>
          </v:group>
        </w:pict>
      </w:r>
      <w:r>
        <w:rPr>
          <w:rFonts w:ascii="Arial" w:eastAsia="宋体"/>
          <w:sz w:val="15"/>
        </w:rPr>
        <w:t>电动汽车驾驶员</w:t>
      </w:r>
    </w:p>
    <w:p w:rsidR="0076708C" w:rsidRDefault="00D96EDB">
      <w:pPr>
        <w:pStyle w:val="P68B1DB1-BodyText22"/>
        <w:ind w:left="258"/>
      </w:pPr>
      <w:r>
        <w:pict>
          <v:group id="docshapegroup1555" o:spid="_x0000_s6217" style="width:511.65pt;height:267.3pt;mso-position-horizontal-relative:char;mso-position-vertical-relative:line" coordsize="10233,5346">
            <v:shape id="docshape1556" o:spid="_x0000_s6266" style="position:absolute;left:1491;top:343;width:111;height:4801" coordorigin="1491,344" coordsize="111,4801" o:spt="100" adj="0,,0" path="m1491,1804r111,l1602,344r-111,l1491,1804xm1491,3051r111,l1602,2727r-111,l1491,3051xm1491,5145r111,l1602,4820r-111,l1491,5145xe" filled="f" strokecolor="#a70036" strokeweight=".19556mm">
              <v:stroke joinstyle="round"/>
              <v:formulas/>
              <v:path arrowok="t" o:connecttype="segments"/>
            </v:shape>
            <v:line id="_x0000_s6265" style="position:absolute" from="1547,5145" to="1547,5346" strokecolor="#a70036" strokeweight=".19556mm">
              <v:stroke dashstyle="longDash"/>
            </v:line>
            <v:rect id="docshape1557" o:spid="_x0000_s6264" style="position:absolute;left:703;top:3219;width:3459;height:658" filled="f" strokeweight=".39114mm"/>
            <v:shape id="docshape1558" o:spid="_x0000_s6263" style="position:absolute;left:1546;width:2;height:4821" coordorigin="1547" coordsize="0,4821" o:spt="100" adj="0,,0" path="m1547,3051r,1769m1547,1804r,923m1547,r,344e" filled="f" strokecolor="#a70036" strokeweight=".19556mm">
              <v:stroke dashstyle="longDash" joinstyle="round"/>
              <v:formulas/>
              <v:path arrowok="t" o:connecttype="segments"/>
            </v:shape>
            <v:shape id="docshape1559" o:spid="_x0000_s6262" style="position:absolute;left:1358;top:299;width:244;height:4846" coordorigin="1358,299" coordsize="244,4846" o:spt="100" adj="0,,0" path="m1491,1804r111,l1602,344r-111,l1491,1804xm1491,3051r111,l1602,2727r-111,l1491,3051xm1491,5145r111,l1602,4820r-111,l1491,5145xm1469,344l1358,299t111,45l1358,388e" filled="f" strokecolor="#a70036" strokeweight=".19556mm">
              <v:stroke joinstyle="round"/>
              <v:formulas/>
              <v:path arrowok="t" o:connecttype="segments"/>
            </v:shape>
            <v:line id="_x0000_s6261" style="position:absolute" from="327,0" to="327,5346" strokecolor="#a70036" strokeweight=".19556mm">
              <v:stroke dashstyle="longDash"/>
            </v:line>
            <v:shape id="docshape1560" o:spid="_x0000_s6260" style="position:absolute;left:327;top:343;width:9634;height:4801" coordorigin="327,344" coordsize="9634,4801" o:spt="100" adj="0,,0" path="m327,344r1153,m9850,990r111,l9961,667r-111,l9850,990xm9850,1804r111,l9961,1479r-111,l9850,1804xm9850,3051r111,l9961,2727r-111,l9850,3051xm9850,5145r111,l9961,4820r-111,l9850,5145xe" filled="f" strokecolor="#a70036" strokeweight=".19556mm">
              <v:stroke joinstyle="round"/>
              <v:formulas/>
              <v:path arrowok="t" o:connecttype="segments"/>
            </v:shape>
            <v:shape id="docshape1561" o:spid="_x0000_s6259" style="position:absolute;left:9905;width:2;height:5346" coordorigin="9906" coordsize="0,5346" o:spt="100" adj="0,,0" path="m9906,5145r,201m9906,3051r,1769m9906,1804r,923m9906,990r,489m9906,r,667e" filled="f" strokecolor="#a70036" strokeweight=".19556mm">
              <v:stroke dashstyle="longDash" joinstyle="round"/>
              <v:formulas/>
              <v:path arrowok="t" o:connecttype="segments"/>
            </v:shape>
            <v:shape id="docshape1562" o:spid="_x0000_s6258" style="position:absolute;left:9850;top:666;width:111;height:4478" coordorigin="9850,667" coordsize="111,4478" o:spt="100" adj="0,,0" path="m9850,990r111,l9961,667r-111,l9850,990xm9850,1804r111,l9961,1479r-111,l9850,1804xm9850,3051r111,l9961,2727r-111,l9850,3051xm9850,5145r111,l9961,4820r-111,l9850,5145xe" filled="f" strokecolor="#a70036" strokeweight=".19556mm">
              <v:stroke joinstyle="round"/>
              <v:formulas/>
              <v:path arrowok="t" o:connecttype="segments"/>
            </v:shape>
            <v:shape id="docshape1563" o:spid="_x0000_s6257" style="position:absolute;left:9717;top:622;width:111;height:89" coordorigin="9717,622" coordsize="111,89" path="m9717,622r44,45l9717,711r111,-44l9717,622xe" fillcolor="#a70036" stroked="f">
              <v:path arrowok="t"/>
            </v:shape>
            <v:shape id="docshape1564" o:spid="_x0000_s6256" style="position:absolute;left:1601;top:622;width:8226;height:89" coordorigin="1602,622" coordsize="8226,89" o:spt="100" adj="0,,0" path="m9717,622r111,45l9717,711r44,-44l9717,622xm1602,667r8182,e" filled="f" strokecolor="#a70036" strokeweight=".19556mm">
              <v:stroke joinstyle="round"/>
              <v:formulas/>
              <v:path arrowok="t" o:connecttype="segments"/>
            </v:shape>
            <v:shape id="docshape1565" o:spid="_x0000_s6255" style="position:absolute;left:1613;top:945;width:111;height:89" coordorigin="1613,945" coordsize="111,89" path="m1724,945r-111,45l1724,1034r-44,-44l1724,945xe" fillcolor="#a70036" stroked="f">
              <v:path arrowok="t"/>
            </v:shape>
            <v:shape id="docshape1566" o:spid="_x0000_s6254" style="position:absolute;left:1613;top:945;width:111;height:89" coordorigin="1613,945" coordsize="111,89" path="m1724,945r-111,45l1724,1034r-44,-44l1724,945xe" filled="f" strokecolor="#a70036" strokeweight=".19556mm">
              <v:path arrowok="t"/>
            </v:shape>
            <v:line id="_x0000_s6253" style="position:absolute" from="1657,990" to="9894,990" strokecolor="#a70036" strokeweight=".19558mm">
              <v:stroke dashstyle="longDash"/>
            </v:line>
            <v:shape id="docshape1567" o:spid="_x0000_s6252" style="position:absolute;left:9717;top:1434;width:111;height:89" coordorigin="9717,1435" coordsize="111,89" path="m9717,1435r44,44l9717,1523r111,-44l9717,1435xe" fillcolor="#a70036" stroked="f">
              <v:path arrowok="t"/>
            </v:shape>
            <v:shape id="docshape1568" o:spid="_x0000_s6251" style="position:absolute;left:1601;top:1434;width:8226;height:89" coordorigin="1602,1435" coordsize="8226,89" o:spt="100" adj="0,,0" path="m9717,1435r111,44l9717,1523r44,-44l9717,1435xm1602,1479r8182,e" filled="f" strokecolor="#a70036" strokeweight=".19556mm">
              <v:stroke joinstyle="round"/>
              <v:formulas/>
              <v:path arrowok="t" o:connecttype="segments"/>
            </v:shape>
            <v:shape id="docshape1569" o:spid="_x0000_s6250" style="position:absolute;left:1557;top:1759;width:111;height:89" coordorigin="1558,1759" coordsize="111,89" path="m1668,1759r-110,45l1668,1848r-44,-44l1668,1759xe" fillcolor="#a70036" stroked="f">
              <v:path arrowok="t"/>
            </v:shape>
            <v:shape id="docshape1570" o:spid="_x0000_s6249" style="position:absolute;left:1557;top:1759;width:111;height:89" coordorigin="1558,1759" coordsize="111,89" path="m1668,1759r-110,45l1668,1848r-44,-44l1668,1759xe" filled="f" strokecolor="#a70036" strokeweight=".19556mm">
              <v:path arrowok="t"/>
            </v:shape>
            <v:line id="_x0000_s6248" style="position:absolute" from="1602,1804" to="9894,1804" strokecolor="#a70036" strokeweight=".19558mm">
              <v:stroke dashstyle="longDash"/>
            </v:line>
            <v:shape id="docshape1571" o:spid="_x0000_s6247" style="position:absolute;left:5;top:1949;width:10222;height:278" coordorigin="6,1949" coordsize="10222,278" path="m10116,1949l6,1949r,277l10227,2226r,-166l10116,1949xe" fillcolor="#fafa77" stroked="f">
              <v:path arrowok="t"/>
            </v:shape>
            <v:shape id="docshape1572" o:spid="_x0000_s6246" style="position:absolute;left:5;top:1949;width:10222;height:278" coordorigin="6,1949" coordsize="10222,278" o:spt="100" adj="0,,0" path="m6,1949r,277l10227,2226r,-166l10116,1949,6,1949xm10116,1949r,111m10227,2060r-111,e" filled="f" strokecolor="#a70036" strokeweight=".19556mm">
              <v:stroke joinstyle="round"/>
              <v:formulas/>
              <v:path arrowok="t" o:connecttype="segments"/>
            </v:shape>
            <v:shape id="docshape1573" o:spid="_x0000_s6245" style="position:absolute;left:9717;top:2682;width:111;height:89" coordorigin="9717,2682" coordsize="111,89" path="m9717,2682r44,45l9717,2771r111,-44l9717,2682xe" fillcolor="#a70036" stroked="f">
              <v:path arrowok="t"/>
            </v:shape>
            <v:shape id="docshape1574" o:spid="_x0000_s6244" style="position:absolute;left:1601;top:2682;width:8226;height:89" coordorigin="1602,2682" coordsize="8226,89" o:spt="100" adj="0,,0" path="m9717,2682r111,45l9717,2771r44,-44l9717,2682xm1602,2727r8182,e" filled="f" strokecolor="#a70036" strokeweight=".19556mm">
              <v:stroke joinstyle="round"/>
              <v:formulas/>
              <v:path arrowok="t" o:connecttype="segments"/>
            </v:shape>
            <v:shape id="docshape1575" o:spid="_x0000_s6243" style="position:absolute;left:1557;top:3006;width:111;height:89" coordorigin="1558,3007" coordsize="111,89" path="m1668,3007r-110,44l1668,3096r-44,-45l1668,3007xe" fillcolor="#a70036" stroked="f">
              <v:path arrowok="t"/>
            </v:shape>
            <v:shape id="docshape1576" o:spid="_x0000_s6242" style="position:absolute;left:1557;top:3006;width:111;height:89" coordorigin="1558,3007" coordsize="111,89" path="m1668,3007r-110,44l1668,3096r-44,-45l1668,3007xe" filled="f" strokecolor="#a70036" strokeweight=".19556mm">
              <v:path arrowok="t"/>
            </v:shape>
            <v:line id="_x0000_s6241" style="position:absolute" from="1602,3051" to="9894,3051" strokecolor="#a70036" strokeweight=".19558mm">
              <v:stroke dashstyle="longDash"/>
            </v:line>
            <v:rect id="docshape1577" o:spid="_x0000_s6240" style="position:absolute;left:703;top:3219;width:3459;height:658" filled="f" strokeweight=".39114mm"/>
            <v:shape id="docshape1578" o:spid="_x0000_s6239" style="position:absolute;left:703;top:3219;width:710;height:189" coordorigin="704,3219" coordsize="710,189" path="m1413,3219r-709,l704,3408r599,l1413,3297r,-78xe" fillcolor="#ededed" stroked="f">
              <v:path arrowok="t"/>
            </v:shape>
            <v:shape id="docshape1579" o:spid="_x0000_s6238" style="position:absolute;left:703;top:3219;width:710;height:189" coordorigin="704,3219" coordsize="710,189" path="m704,3219r709,l1413,3297r-110,111l704,3408r,-189xe" filled="f" strokeweight=".39114mm">
              <v:path arrowok="t"/>
            </v:shape>
            <v:shape id="docshape1580" o:spid="_x0000_s6237" style="position:absolute;left:1546;top:3643;width:466;height:145" coordorigin="1547,3643" coordsize="466,145" o:spt="100" adj="0,,0" path="m1547,3643r465,m2012,3643r,144m1558,3787r454,e" filled="f" strokecolor="#a70036" strokeweight=".19556mm">
              <v:stroke joinstyle="round"/>
              <v:formulas/>
              <v:path arrowok="t" o:connecttype="segments"/>
            </v:shape>
            <v:shape id="docshape1581" o:spid="_x0000_s6236" style="position:absolute;left:1557;top:3743;width:111;height:89" coordorigin="1558,3743" coordsize="111,89" path="m1668,3743r-110,44l1668,3832r-44,-45l1668,3743xe" fillcolor="#a70036" stroked="f">
              <v:path arrowok="t"/>
            </v:shape>
            <v:shape id="docshape1582" o:spid="_x0000_s6235" style="position:absolute;left:1546;top:3743;width:466;height:590" coordorigin="1547,3743" coordsize="466,590" o:spt="100" adj="0,,0" path="m1668,3743r-110,44l1668,3832r-44,-45l1668,3743xm1547,4188r465,m2012,4188r,144m1558,4332r454,e" filled="f" strokecolor="#a70036" strokeweight=".19556mm">
              <v:stroke joinstyle="round"/>
              <v:formulas/>
              <v:path arrowok="t" o:connecttype="segments"/>
            </v:shape>
            <v:shape id="docshape1583" o:spid="_x0000_s6234" style="position:absolute;left:1557;top:4287;width:111;height:89" coordorigin="1558,4288" coordsize="111,89" path="m1668,4288r-110,44l1668,4377r-44,-45l1668,4288xe" fillcolor="#a70036" stroked="f">
              <v:path arrowok="t"/>
            </v:shape>
            <v:shape id="docshape1584" o:spid="_x0000_s6233" style="position:absolute;left:1557;top:4287;width:111;height:89" coordorigin="1558,4288" coordsize="111,89" path="m1668,4288r-110,44l1668,4377r-44,-45l1668,4288xe" filled="f" strokecolor="#a70036" strokeweight=".19556mm">
              <v:path arrowok="t"/>
            </v:shape>
            <v:shape id="docshape1585" o:spid="_x0000_s6232" style="position:absolute;left:9717;top:4775;width:111;height:89" coordorigin="9717,4776" coordsize="111,89" path="m9717,4776r44,44l9717,4864r111,-44l9717,4776xe" fillcolor="#a70036" stroked="f">
              <v:path arrowok="t"/>
            </v:shape>
            <v:shape id="docshape1586" o:spid="_x0000_s6231" style="position:absolute;left:1601;top:4775;width:8226;height:89" coordorigin="1602,4776" coordsize="8226,89" o:spt="100" adj="0,,0" path="m9717,4776r111,44l9717,4864r44,-44l9717,4776xm1602,4820r8182,e" filled="f" strokecolor="#a70036" strokeweight=".19556mm">
              <v:stroke joinstyle="round"/>
              <v:formulas/>
              <v:path arrowok="t" o:connecttype="segments"/>
            </v:shape>
            <v:shape id="docshape1587" o:spid="_x0000_s6230" style="position:absolute;left:1557;top:5100;width:111;height:89" coordorigin="1558,5100" coordsize="111,89" path="m1668,5100r-110,45l1668,5189r-44,-44l1668,5100xe" fillcolor="#a70036" stroked="f">
              <v:path arrowok="t"/>
            </v:shape>
            <v:shape id="docshape1588" o:spid="_x0000_s6229" style="position:absolute;left:1557;top:5100;width:111;height:89" coordorigin="1558,5100" coordsize="111,89" path="m1668,5100r-110,45l1668,5189r-44,-44l1668,5100xe" filled="f" strokecolor="#a70036" strokeweight=".19556mm">
              <v:path arrowok="t"/>
            </v:shape>
            <v:line id="_x0000_s6228" style="position:absolute" from="1602,5145" to="9894,5145" strokecolor="#a70036" strokeweight=".19558mm">
              <v:stroke dashstyle="longDash"/>
            </v:line>
            <v:shape id="docshape1589" o:spid="_x0000_s6227" type="#_x0000_t202" style="position:absolute;left:404;top:158;width:863;height:162" filled="f" stroked="f">
              <v:textbox inset="0,0,0,0">
                <w:txbxContent>
                  <w:p w:rsidR="00C50B16" w:rsidRDefault="00C50B16">
                    <w:pPr>
                      <w:pStyle w:val="P68B1DB1-Normal33"/>
                      <w:spacing w:line="160" w:lineRule="exact"/>
                    </w:pPr>
                    <w:r>
                      <w:rPr>
                        <w:rFonts w:eastAsia="宋体"/>
                      </w:rPr>
                      <w:t>插件电缆</w:t>
                    </w:r>
                  </w:p>
                </w:txbxContent>
              </v:textbox>
            </v:shape>
            <v:shape id="docshape1590" o:spid="_x0000_s6226" type="#_x0000_t202" style="position:absolute;left:1679;top:481;width:2626;height:162" filled="f" stroked="f">
              <v:textbox inset="0,0,0,0">
                <w:txbxContent>
                  <w:p w:rsidR="00C50B16" w:rsidRDefault="00C50B16">
                    <w:pPr>
                      <w:pStyle w:val="P68B1DB1-Normal33"/>
                      <w:spacing w:line="160" w:lineRule="exact"/>
                    </w:pPr>
                    <w:r>
                      <w:rPr>
                        <w:rFonts w:eastAsia="宋体"/>
                      </w:rPr>
                      <w:t>StatusNotificationRequest (</w:t>
                    </w:r>
                    <w:r>
                      <w:rPr>
                        <w:rFonts w:eastAsia="宋体"/>
                      </w:rPr>
                      <w:t>已占用</w:t>
                    </w:r>
                    <w:r>
                      <w:rPr>
                        <w:rFonts w:eastAsia="宋体"/>
                      </w:rPr>
                      <w:t>)</w:t>
                    </w:r>
                  </w:p>
                </w:txbxContent>
              </v:textbox>
            </v:shape>
            <v:shape id="docshape1591" o:spid="_x0000_s6225" type="#_x0000_t202" style="position:absolute;left:1579;top:3243;width:7039;height:1554" filled="f" stroked="f">
              <v:textbox inset="0,0,0,0">
                <w:txbxContent>
                  <w:p w:rsidR="00C50B16" w:rsidRDefault="00C50B16">
                    <w:pPr>
                      <w:pStyle w:val="P68B1DB1-Normal36"/>
                      <w:spacing w:line="136" w:lineRule="exact"/>
                    </w:pPr>
                    <w:r>
                      <w:rPr>
                        <w:rFonts w:eastAsia="宋体"/>
                      </w:rPr>
                      <w:t>[</w:t>
                    </w:r>
                    <w:r>
                      <w:rPr>
                        <w:rFonts w:eastAsia="宋体"/>
                      </w:rPr>
                      <w:t>如果电缆不是永久连接的</w:t>
                    </w:r>
                    <w:r>
                      <w:rPr>
                        <w:rFonts w:eastAsia="宋体"/>
                      </w:rPr>
                      <w:t>]</w:t>
                    </w:r>
                  </w:p>
                  <w:p w:rsidR="00C50B16" w:rsidRDefault="00C50B16">
                    <w:pPr>
                      <w:pStyle w:val="P68B1DB1-Normal33"/>
                      <w:spacing w:before="76"/>
                      <w:ind w:left="44"/>
                    </w:pPr>
                    <w:r>
                      <w:rPr>
                        <w:rFonts w:eastAsia="宋体"/>
                      </w:rPr>
                      <w:t>锁连接器</w:t>
                    </w:r>
                  </w:p>
                  <w:p w:rsidR="00C50B16" w:rsidRDefault="00C50B16">
                    <w:pPr>
                      <w:rPr>
                        <w:rFonts w:ascii="Arial"/>
                        <w:sz w:val="16"/>
                      </w:rPr>
                    </w:pPr>
                  </w:p>
                  <w:p w:rsidR="00C50B16" w:rsidRDefault="00C50B16">
                    <w:pPr>
                      <w:spacing w:before="4"/>
                      <w:rPr>
                        <w:rFonts w:ascii="Arial"/>
                        <w:sz w:val="17"/>
                      </w:rPr>
                    </w:pPr>
                  </w:p>
                  <w:p w:rsidR="00C50B16" w:rsidRDefault="00C50B16">
                    <w:pPr>
                      <w:pStyle w:val="P68B1DB1-Normal33"/>
                      <w:ind w:left="44"/>
                    </w:pPr>
                    <w:r>
                      <w:rPr>
                        <w:rFonts w:eastAsia="宋体"/>
                      </w:rPr>
                      <w:t>启动能源报价</w:t>
                    </w:r>
                  </w:p>
                  <w:p w:rsidR="00C50B16" w:rsidRDefault="00C50B16">
                    <w:pPr>
                      <w:rPr>
                        <w:rFonts w:ascii="Arial"/>
                        <w:sz w:val="16"/>
                      </w:rPr>
                    </w:pPr>
                  </w:p>
                  <w:p w:rsidR="00C50B16" w:rsidRDefault="00C50B16">
                    <w:pPr>
                      <w:pStyle w:val="P68B1DB1-Normal33"/>
                      <w:spacing w:before="122"/>
                      <w:ind w:left="99"/>
                    </w:pPr>
                    <w:r>
                      <w:rPr>
                        <w:rFonts w:eastAsia="宋体"/>
                      </w:rPr>
                      <w:t>TransactionEventRequest(eventType = Updated, transactionId = AB1234,</w:t>
                    </w:r>
                  </w:p>
                  <w:p w:rsidR="00C50B16" w:rsidRDefault="00C50B16">
                    <w:pPr>
                      <w:pStyle w:val="P68B1DB1-Normal33"/>
                      <w:spacing w:before="7"/>
                      <w:ind w:left="99"/>
                    </w:pPr>
                    <w:r>
                      <w:rPr>
                        <w:rFonts w:eastAsia="宋体"/>
                      </w:rPr>
                      <w:t>timestamp</w:t>
                    </w:r>
                    <w:r>
                      <w:rPr>
                        <w:rFonts w:eastAsia="宋体"/>
                      </w:rPr>
                      <w:t>，</w:t>
                    </w:r>
                    <w:r>
                      <w:rPr>
                        <w:rFonts w:eastAsia="宋体"/>
                      </w:rPr>
                      <w:t xml:space="preserve">chargingState = </w:t>
                    </w:r>
                    <w:r>
                      <w:rPr>
                        <w:rFonts w:eastAsia="宋体"/>
                      </w:rPr>
                      <w:t>正在充电，</w:t>
                    </w:r>
                    <w:r>
                      <w:rPr>
                        <w:rFonts w:eastAsia="宋体"/>
                      </w:rPr>
                      <w:t>triggerReason = ChargingStateChanged</w:t>
                    </w:r>
                    <w:r>
                      <w:rPr>
                        <w:rFonts w:eastAsia="宋体"/>
                      </w:rPr>
                      <w:t>，</w:t>
                    </w:r>
                    <w:r>
                      <w:rPr>
                        <w:rFonts w:eastAsia="宋体"/>
                      </w:rPr>
                      <w:t>metervaes</w:t>
                    </w:r>
                    <w:r>
                      <w:rPr>
                        <w:rFonts w:eastAsia="宋体"/>
                      </w:rPr>
                      <w:t>，</w:t>
                    </w:r>
                    <w:r>
                      <w:rPr>
                        <w:rFonts w:eastAsia="宋体"/>
                      </w:rPr>
                      <w:t>...)</w:t>
                    </w:r>
                  </w:p>
                </w:txbxContent>
              </v:textbox>
            </v:shape>
            <v:shape id="docshape1592" o:spid="_x0000_s6224" type="#_x0000_t202" style="position:absolute;left:1607;top:4825;width:8293;height:314" filled="f" stroked="f">
              <v:textbox inset="0,0,0,0">
                <w:txbxContent>
                  <w:p w:rsidR="00C50B16" w:rsidRDefault="00C50B16">
                    <w:pPr>
                      <w:pStyle w:val="P68B1DB1-Normal33"/>
                      <w:spacing w:before="133"/>
                      <w:ind w:left="127"/>
                    </w:pPr>
                    <w:r>
                      <w:rPr>
                        <w:rFonts w:eastAsia="宋体"/>
                      </w:rPr>
                      <w:t>TransactionEventResponse(...)</w:t>
                    </w:r>
                  </w:p>
                </w:txbxContent>
              </v:textbox>
            </v:shape>
            <v:shape id="docshape1593" o:spid="_x0000_s6223" type="#_x0000_t202" style="position:absolute;left:715;top:3230;width:771;height:635" filled="f" stroked="f">
              <v:textbox inset="0,0,0,0">
                <w:txbxContent>
                  <w:p w:rsidR="00C50B16" w:rsidRDefault="00C50B16">
                    <w:pPr>
                      <w:pStyle w:val="P68B1DB1-Normal35"/>
                      <w:spacing w:before="2"/>
                      <w:ind w:left="155"/>
                    </w:pPr>
                    <w:r>
                      <w:rPr>
                        <w:rFonts w:eastAsia="宋体"/>
                      </w:rPr>
                      <w:t>高度</w:t>
                    </w:r>
                  </w:p>
                </w:txbxContent>
              </v:textbox>
            </v:shape>
            <v:shape id="docshape1594" o:spid="_x0000_s6222" type="#_x0000_t202" style="position:absolute;left:1607;top:2732;width:8293;height:314" filled="f" stroked="f">
              <v:textbox inset="0,0,0,0">
                <w:txbxContent>
                  <w:p w:rsidR="00C50B16" w:rsidRDefault="00C50B16">
                    <w:pPr>
                      <w:pStyle w:val="P68B1DB1-Normal33"/>
                      <w:spacing w:before="133"/>
                      <w:ind w:left="127"/>
                    </w:pPr>
                    <w:r>
                      <w:rPr>
                        <w:rFonts w:eastAsia="宋体"/>
                      </w:rPr>
                      <w:t>TransactionEventResponse(...)</w:t>
                    </w:r>
                  </w:p>
                </w:txbxContent>
              </v:textbox>
            </v:shape>
            <v:shape id="docshape1595" o:spid="_x0000_s6221" type="#_x0000_t202" style="position:absolute;left:1496;top:1809;width:8404;height:913" filled="f" stroked="f">
              <v:textbox inset="0,0,0,0">
                <w:txbxContent>
                  <w:p w:rsidR="00C50B16" w:rsidRDefault="00C50B16">
                    <w:pPr>
                      <w:spacing w:before="2"/>
                      <w:rPr>
                        <w:rFonts w:ascii="Arial"/>
                        <w:sz w:val="17"/>
                      </w:rPr>
                    </w:pPr>
                  </w:p>
                  <w:p w:rsidR="00C50B16" w:rsidRDefault="00C50B16">
                    <w:pPr>
                      <w:pStyle w:val="P68B1DB1-Normal33"/>
                      <w:ind w:left="2483"/>
                    </w:pPr>
                    <w:r>
                      <w:rPr>
                        <w:rFonts w:eastAsia="宋体"/>
                      </w:rPr>
                      <w:t>用户授权成功。</w:t>
                    </w:r>
                  </w:p>
                  <w:p w:rsidR="00C50B16" w:rsidRDefault="00C50B16">
                    <w:pPr>
                      <w:spacing w:before="11"/>
                      <w:rPr>
                        <w:rFonts w:ascii="Arial"/>
                        <w:sz w:val="17"/>
                      </w:rPr>
                    </w:pPr>
                  </w:p>
                  <w:p w:rsidR="00C50B16" w:rsidRDefault="00C50B16">
                    <w:pPr>
                      <w:pStyle w:val="P68B1DB1-Normal33"/>
                      <w:spacing w:line="249" w:lineRule="auto"/>
                      <w:ind w:left="182" w:right="1629"/>
                    </w:pPr>
                    <w:r>
                      <w:rPr>
                        <w:rFonts w:eastAsia="宋体"/>
                      </w:rPr>
                      <w:t>TransactionEventRequest(eventType = Updated</w:t>
                    </w:r>
                    <w:r>
                      <w:rPr>
                        <w:rFonts w:eastAsia="宋体"/>
                      </w:rPr>
                      <w:t>，</w:t>
                    </w:r>
                    <w:r>
                      <w:rPr>
                        <w:rFonts w:eastAsia="宋体"/>
                      </w:rPr>
                      <w:t>transactionId = AB1234</w:t>
                    </w:r>
                    <w:r>
                      <w:rPr>
                        <w:rFonts w:eastAsia="宋体"/>
                      </w:rPr>
                      <w:t>，</w:t>
                    </w:r>
                    <w:r>
                      <w:rPr>
                        <w:rFonts w:eastAsia="宋体"/>
                      </w:rPr>
                      <w:t>idToken.id = 1234</w:t>
                    </w:r>
                    <w:r>
                      <w:rPr>
                        <w:rFonts w:eastAsia="宋体"/>
                      </w:rPr>
                      <w:t>，</w:t>
                    </w:r>
                    <w:r>
                      <w:rPr>
                        <w:rFonts w:eastAsia="宋体"/>
                      </w:rPr>
                      <w:t>timestamp</w:t>
                    </w:r>
                    <w:r>
                      <w:rPr>
                        <w:rFonts w:eastAsia="宋体"/>
                      </w:rPr>
                      <w:t>，</w:t>
                    </w:r>
                    <w:r>
                      <w:rPr>
                        <w:rFonts w:eastAsia="宋体"/>
                      </w:rPr>
                      <w:t>triggerReason = Authorized</w:t>
                    </w:r>
                    <w:r>
                      <w:rPr>
                        <w:rFonts w:eastAsia="宋体"/>
                      </w:rPr>
                      <w:t>，</w:t>
                    </w:r>
                    <w:r>
                      <w:rPr>
                        <w:rFonts w:eastAsia="宋体"/>
                      </w:rPr>
                      <w:t>metervvalues</w:t>
                    </w:r>
                    <w:r>
                      <w:rPr>
                        <w:rFonts w:eastAsia="宋体"/>
                      </w:rPr>
                      <w:t>，</w:t>
                    </w:r>
                    <w:r>
                      <w:rPr>
                        <w:rFonts w:eastAsia="宋体"/>
                      </w:rPr>
                      <w:t>...)</w:t>
                    </w:r>
                  </w:p>
                </w:txbxContent>
              </v:textbox>
            </v:shape>
            <v:shape id="docshape1596" o:spid="_x0000_s6220" type="#_x0000_t202" style="position:absolute;left:1607;top:1484;width:8293;height:314" filled="f" stroked="f">
              <v:textbox inset="0,0,0,0">
                <w:txbxContent>
                  <w:p w:rsidR="00C50B16" w:rsidRDefault="00C50B16">
                    <w:pPr>
                      <w:pStyle w:val="P68B1DB1-Normal33"/>
                      <w:spacing w:before="133"/>
                      <w:ind w:left="127"/>
                    </w:pPr>
                    <w:r>
                      <w:rPr>
                        <w:rFonts w:eastAsia="宋体"/>
                      </w:rPr>
                      <w:t>TransactionEventResponse(...)</w:t>
                    </w:r>
                  </w:p>
                </w:txbxContent>
              </v:textbox>
            </v:shape>
            <v:shape id="docshape1597" o:spid="_x0000_s6219" type="#_x0000_t202" style="position:absolute;left:1607;top:995;width:8293;height:479" filled="f" stroked="f">
              <v:textbox inset="0,0,0,0">
                <w:txbxContent>
                  <w:p w:rsidR="00C50B16" w:rsidRDefault="00C50B16">
                    <w:pPr>
                      <w:pStyle w:val="P68B1DB1-Normal33"/>
                      <w:spacing w:before="131" w:line="249" w:lineRule="auto"/>
                      <w:ind w:left="116" w:right="214" w:hanging="45"/>
                    </w:pPr>
                    <w:r>
                      <w:rPr>
                        <w:rFonts w:eastAsia="宋体"/>
                      </w:rPr>
                      <w:t>TransactionEventRequest(eventType = Started, triggerReason = CablePluggedIn, chargingState = EVConnected, transactionId = AB1234, timestamp, evse.id = 1, evse.connectorId = 1, meterValues, ...)</w:t>
                    </w:r>
                  </w:p>
                </w:txbxContent>
              </v:textbox>
            </v:shape>
            <v:shape id="docshape1598" o:spid="_x0000_s6218" type="#_x0000_t202" style="position:absolute;left:1607;top:672;width:8293;height:312" filled="f" stroked="f">
              <v:textbox inset="0,0,0,0">
                <w:txbxContent>
                  <w:p w:rsidR="00C50B16" w:rsidRDefault="00C50B16">
                    <w:pPr>
                      <w:pStyle w:val="P68B1DB1-Normal33"/>
                      <w:spacing w:before="131"/>
                      <w:ind w:left="182"/>
                    </w:pPr>
                    <w:r>
                      <w:rPr>
                        <w:rFonts w:eastAsia="宋体"/>
                      </w:rPr>
                      <w:t>StatusNotificationResponse()</w:t>
                    </w:r>
                  </w:p>
                </w:txbxContent>
              </v:textbox>
            </v:shape>
            <w10:wrap type="none"/>
            <w10:anchorlock/>
          </v:group>
        </w:pict>
      </w:r>
    </w:p>
    <w:p w:rsidR="0076708C" w:rsidRDefault="00D96EDB">
      <w:pPr>
        <w:pStyle w:val="P68B1DB1-Normal8"/>
        <w:spacing w:before="40"/>
        <w:ind w:left="120"/>
      </w:pPr>
      <w:r>
        <w:rPr>
          <w:rFonts w:ascii="Arial" w:eastAsia="宋体"/>
        </w:rPr>
        <w:t>图</w:t>
      </w:r>
      <w:r>
        <w:rPr>
          <w:rFonts w:ascii="Arial" w:eastAsia="宋体"/>
        </w:rPr>
        <w:t>46</w:t>
      </w:r>
      <w:r>
        <w:rPr>
          <w:rFonts w:ascii="Arial" w:eastAsia="宋体"/>
        </w:rPr>
        <w:t>。序列图</w:t>
      </w:r>
      <w:r>
        <w:rPr>
          <w:rFonts w:ascii="Arial" w:eastAsia="宋体"/>
        </w:rPr>
        <w:t xml:space="preserve">: </w:t>
      </w:r>
      <w:r>
        <w:rPr>
          <w:rFonts w:ascii="Arial" w:eastAsia="宋体"/>
        </w:rPr>
        <w:t>首先启动事务</w:t>
      </w:r>
      <w:r>
        <w:rPr>
          <w:rFonts w:ascii="Arial" w:eastAsia="宋体"/>
        </w:rPr>
        <w:t>-</w:t>
      </w:r>
      <w:r>
        <w:rPr>
          <w:rFonts w:ascii="Arial" w:eastAsia="宋体"/>
        </w:rPr>
        <w:t>电缆插件</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510"/>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spacing w:line="247" w:lineRule="auto"/>
            </w:pPr>
            <w:r>
              <w:rPr>
                <w:rFonts w:ascii="Arial" w:eastAsia="宋体"/>
              </w:rPr>
              <w:t>如果无法使用</w:t>
            </w:r>
            <w:hyperlink w:anchor="_bookmark562" w:history="1">
              <w:r>
                <w:rPr>
                  <w:color w:val="0000ED"/>
                </w:rPr>
                <w:t>TransactionEventResponse</w:t>
              </w:r>
            </w:hyperlink>
            <w:r>
              <w:rPr>
                <w:rFonts w:ascii="Arial" w:eastAsia="宋体"/>
              </w:rPr>
              <w:t>进行响应，则仅会导致充电站再次尝试与</w:t>
            </w:r>
            <w:hyperlink w:anchor="_bookmark149" w:history="1">
              <w:r>
                <w:rPr>
                  <w:color w:val="0000ED"/>
                </w:rPr>
                <w:t>E12-交易相关消息不被CSMS</w:t>
              </w:r>
            </w:hyperlink>
            <w:r>
              <w:rPr>
                <w:rFonts w:ascii="Arial" w:eastAsia="宋体"/>
              </w:rPr>
              <w:t>接受中指定的消息相同的消息。</w:t>
            </w:r>
          </w:p>
        </w:tc>
      </w:tr>
      <w:tr w:rsidR="0076708C">
        <w:trPr>
          <w:trHeight w:val="2299"/>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312" w:lineRule="auto"/>
            </w:pPr>
            <w:r>
              <w:rPr>
                <w:rFonts w:ascii="Arial" w:eastAsia="宋体"/>
              </w:rPr>
              <w:t>如果充电站已经实现了授权高速缓存，则在接收到</w:t>
            </w:r>
            <w:hyperlink w:anchor="_bookmark562" w:history="1">
              <w:r>
                <w:rPr>
                  <w:color w:val="0000ED"/>
                </w:rPr>
                <w:t>TransactionEventResponse</w:t>
              </w:r>
            </w:hyperlink>
            <w:r>
              <w:rPr>
                <w:rFonts w:ascii="Arial" w:eastAsia="宋体"/>
              </w:rPr>
              <w:t>时，充电站更新高速缓存条目。</w:t>
            </w:r>
          </w:p>
          <w:p w:rsidR="0076708C" w:rsidRDefault="0076708C">
            <w:pPr>
              <w:pStyle w:val="TableParagraph"/>
              <w:spacing w:before="7"/>
              <w:ind w:left="0"/>
              <w:rPr>
                <w:i/>
                <w:sz w:val="18"/>
              </w:rPr>
            </w:pPr>
          </w:p>
          <w:p w:rsidR="0076708C" w:rsidRDefault="00D96EDB">
            <w:pPr>
              <w:pStyle w:val="P68B1DB1-TableParagraph7"/>
              <w:spacing w:before="0" w:line="312" w:lineRule="auto"/>
              <w:ind w:right="163"/>
            </w:pPr>
            <w:r>
              <w:rPr>
                <w:rFonts w:ascii="Arial" w:eastAsia="宋体"/>
              </w:rPr>
              <w:t>上面的场景描述和序列图基于</w:t>
            </w:r>
            <w:r>
              <w:rPr>
                <w:rFonts w:ascii="Arial" w:eastAsia="宋体"/>
              </w:rPr>
              <w:t>start &amp; stop</w:t>
            </w:r>
            <w:r>
              <w:rPr>
                <w:rFonts w:ascii="Arial" w:eastAsia="宋体"/>
              </w:rPr>
              <w:t>事务的配置变量，如下所示</w:t>
            </w:r>
            <w:r>
              <w:rPr>
                <w:rFonts w:ascii="Arial" w:eastAsia="宋体"/>
              </w:rPr>
              <w:t>:</w:t>
            </w:r>
          </w:p>
          <w:p w:rsidR="0076708C" w:rsidRDefault="00D96EDB">
            <w:pPr>
              <w:pStyle w:val="P68B1DB1-TableParagraph7"/>
              <w:spacing w:before="0" w:line="219" w:lineRule="exact"/>
            </w:pPr>
            <w:hyperlink w:anchor="_bookmark779" w:history="1">
              <w:r>
                <w:rPr>
                  <w:rFonts w:ascii="Courier New"/>
                  <w:color w:val="0000ED"/>
                </w:rPr>
                <w:t>TxStartPoint</w:t>
              </w:r>
            </w:hyperlink>
            <w:r>
              <w:rPr>
                <w:rFonts w:ascii="Arial" w:eastAsia="宋体"/>
              </w:rPr>
              <w:t xml:space="preserve">: </w:t>
            </w:r>
            <w:hyperlink w:anchor="_bookmark781" w:history="1">
              <w:r>
                <w:rPr>
                  <w:color w:val="0000ED"/>
                </w:rPr>
                <w:t>EVConnected, Authorized, DataSigned, PowerPathClosed, EnergyTransfer</w:t>
              </w:r>
            </w:hyperlink>
          </w:p>
          <w:p w:rsidR="0076708C" w:rsidRDefault="00D96EDB">
            <w:pPr>
              <w:pStyle w:val="P68B1DB1-TableParagraph7"/>
              <w:spacing w:before="0" w:line="247" w:lineRule="auto"/>
            </w:pPr>
            <w:r>
              <w:rPr>
                <w:rFonts w:ascii="Arial" w:eastAsia="宋体"/>
              </w:rPr>
              <w:t>这个用例对于其他配置也是有效的，但是事务可能在另一个时刻开始，这可能会改变消息发送的顺序。有关更多详细信息，请参阅</w:t>
            </w:r>
          </w:p>
          <w:p w:rsidR="0076708C" w:rsidRDefault="00D96EDB">
            <w:pPr>
              <w:pStyle w:val="P68B1DB1-TableParagraph7"/>
              <w:spacing w:before="54"/>
            </w:pPr>
            <w:r>
              <w:rPr>
                <w:rFonts w:ascii="Arial" w:eastAsia="宋体"/>
              </w:rPr>
              <w:t>用例</w:t>
            </w:r>
            <w:r>
              <w:rPr>
                <w:rFonts w:ascii="Arial" w:eastAsia="宋体"/>
              </w:rPr>
              <w:t xml:space="preserve">: </w:t>
            </w:r>
            <w:hyperlink w:anchor="_bookmark137" w:history="1">
              <w:r>
                <w:rPr>
                  <w:color w:val="0000ED"/>
                </w:rPr>
                <w:t>E01-开始交易选项</w:t>
              </w:r>
            </w:hyperlink>
            <w:r>
              <w:rPr>
                <w:rFonts w:ascii="Arial" w:eastAsia="宋体"/>
              </w:rPr>
              <w:t xml:space="preserve">; </w:t>
            </w:r>
            <w:hyperlink w:anchor="_bookmark142" w:history="1">
              <w:r>
                <w:rPr>
                  <w:color w:val="0000ED"/>
                </w:rPr>
                <w:t>E06-停止交易选项</w:t>
              </w:r>
            </w:hyperlink>
          </w:p>
        </w:tc>
      </w:tr>
    </w:tbl>
    <w:p w:rsidR="0076708C" w:rsidRDefault="0076708C">
      <w:pPr>
        <w:pStyle w:val="a3"/>
        <w:spacing w:before="7"/>
        <w:rPr>
          <w:i/>
          <w:sz w:val="25"/>
        </w:rPr>
      </w:pPr>
    </w:p>
    <w:p w:rsidR="0076708C" w:rsidRDefault="00D96EDB">
      <w:pPr>
        <w:pStyle w:val="4"/>
        <w:spacing w:before="1"/>
      </w:pPr>
      <w:r>
        <w:rPr>
          <w:rFonts w:ascii="Arial" w:eastAsia="宋体"/>
        </w:rPr>
        <w:t>E02-</w:t>
      </w:r>
      <w:r>
        <w:rPr>
          <w:rFonts w:ascii="Arial" w:eastAsia="宋体"/>
        </w:rPr>
        <w:t>开始交易</w:t>
      </w:r>
      <w:r>
        <w:rPr>
          <w:rFonts w:ascii="Arial" w:eastAsia="宋体"/>
        </w:rPr>
        <w:t>-</w:t>
      </w:r>
      <w:r>
        <w:rPr>
          <w:rFonts w:ascii="Arial" w:eastAsia="宋体"/>
        </w:rPr>
        <w:t>首先是电缆插件</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99.E02-</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716"/>
        </w:trPr>
        <w:tc>
          <w:tcPr>
            <w:tcW w:w="1047" w:type="dxa"/>
            <w:tcBorders>
              <w:top w:val="single" w:sz="12" w:space="0" w:color="000000"/>
            </w:tcBorders>
          </w:tcPr>
          <w:p w:rsidR="0076708C" w:rsidRDefault="00D96EDB">
            <w:pPr>
              <w:pStyle w:val="P68B1DB1-TableParagraph7"/>
              <w:spacing w:before="13"/>
              <w:ind w:left="73" w:right="44"/>
              <w:jc w:val="center"/>
            </w:pPr>
            <w:r>
              <w:rPr>
                <w:rFonts w:ascii="Arial" w:eastAsia="宋体"/>
              </w:rPr>
              <w:t>E02.FR.01</w:t>
            </w:r>
          </w:p>
        </w:tc>
        <w:tc>
          <w:tcPr>
            <w:tcW w:w="3140" w:type="dxa"/>
            <w:tcBorders>
              <w:top w:val="single" w:sz="12" w:space="0" w:color="000000"/>
            </w:tcBorders>
          </w:tcPr>
          <w:p w:rsidR="0076708C" w:rsidRDefault="00D96EDB">
            <w:pPr>
              <w:pStyle w:val="P68B1DB1-TableParagraph7"/>
              <w:spacing w:before="13" w:line="247" w:lineRule="auto"/>
              <w:ind w:left="39" w:right="202"/>
            </w:pPr>
            <w:r>
              <w:rPr>
                <w:rFonts w:ascii="Arial" w:eastAsia="宋体"/>
              </w:rPr>
              <w:t>在</w:t>
            </w:r>
            <w:r>
              <w:rPr>
                <w:rFonts w:ascii="Arial" w:eastAsia="宋体"/>
              </w:rPr>
              <w:t>EV</w:t>
            </w:r>
            <w:r>
              <w:rPr>
                <w:rFonts w:ascii="Arial" w:eastAsia="宋体"/>
              </w:rPr>
              <w:t>驾驶员被授权进行此交易之后。</w:t>
            </w:r>
          </w:p>
        </w:tc>
        <w:tc>
          <w:tcPr>
            <w:tcW w:w="4187" w:type="dxa"/>
            <w:tcBorders>
              <w:top w:val="single" w:sz="12" w:space="0" w:color="000000"/>
            </w:tcBorders>
          </w:tcPr>
          <w:p w:rsidR="0076708C" w:rsidRDefault="00D96EDB">
            <w:pPr>
              <w:pStyle w:val="P68B1DB1-TableParagraph7"/>
              <w:spacing w:before="13" w:line="247" w:lineRule="auto"/>
              <w:ind w:left="39" w:right="111"/>
            </w:pPr>
            <w:r>
              <w:rPr>
                <w:rFonts w:ascii="Arial" w:eastAsia="宋体"/>
              </w:rPr>
              <w:t>下一个</w:t>
            </w:r>
            <w:hyperlink w:anchor="_bookmark560" w:history="1">
              <w:r>
                <w:rPr>
                  <w:color w:val="0000ED"/>
                </w:rPr>
                <w:t>TransactionEventRequest</w:t>
              </w:r>
            </w:hyperlink>
            <w:r>
              <w:rPr>
                <w:rFonts w:ascii="Arial" w:eastAsia="宋体"/>
              </w:rPr>
              <w:t>应包含</w:t>
            </w:r>
            <w:r>
              <w:rPr>
                <w:rFonts w:ascii="Arial" w:eastAsia="宋体"/>
                <w:i/>
              </w:rPr>
              <w:t>triggerReason</w:t>
            </w:r>
            <w:r>
              <w:rPr>
                <w:rFonts w:ascii="Arial" w:eastAsia="宋体"/>
              </w:rPr>
              <w:t xml:space="preserve">: </w:t>
            </w:r>
            <w:hyperlink w:anchor="_bookmark719" w:history="1">
              <w:r>
                <w:rPr>
                  <w:color w:val="0000ED"/>
                </w:rPr>
                <w:t>Authorized</w:t>
              </w:r>
            </w:hyperlink>
            <w:r>
              <w:rPr>
                <w:rFonts w:ascii="Arial" w:eastAsia="宋体"/>
              </w:rPr>
              <w:t>和</w:t>
            </w:r>
            <w:hyperlink w:anchor="_bookmark610" w:history="1">
              <w:r>
                <w:rPr>
                  <w:color w:val="0000ED"/>
                </w:rPr>
                <w:t>IdTokenType</w:t>
              </w:r>
            </w:hyperlink>
            <w:r>
              <w:rPr>
                <w:rFonts w:ascii="Arial" w:eastAsia="宋体"/>
              </w:rPr>
              <w:t>信息。</w:t>
            </w:r>
          </w:p>
        </w:tc>
        <w:tc>
          <w:tcPr>
            <w:tcW w:w="2094" w:type="dxa"/>
            <w:tcBorders>
              <w:top w:val="single" w:sz="12" w:space="0" w:color="000000"/>
            </w:tcBorders>
          </w:tcPr>
          <w:p w:rsidR="0076708C" w:rsidRDefault="0076708C">
            <w:pPr>
              <w:pStyle w:val="TableParagraph"/>
              <w:spacing w:before="0"/>
              <w:ind w:left="0"/>
              <w:rPr>
                <w:rFonts w:ascii="Times New Roman"/>
                <w:sz w:val="16"/>
              </w:rPr>
            </w:pPr>
          </w:p>
        </w:tc>
      </w:tr>
      <w:tr w:rsidR="0076708C">
        <w:trPr>
          <w:trHeight w:val="726"/>
        </w:trPr>
        <w:tc>
          <w:tcPr>
            <w:tcW w:w="1047" w:type="dxa"/>
            <w:shd w:val="clear" w:color="auto" w:fill="EDEDED"/>
          </w:tcPr>
          <w:p w:rsidR="0076708C" w:rsidRDefault="00D96EDB">
            <w:pPr>
              <w:pStyle w:val="P68B1DB1-TableParagraph7"/>
              <w:ind w:left="73" w:right="44"/>
              <w:jc w:val="center"/>
            </w:pPr>
            <w:r>
              <w:rPr>
                <w:rFonts w:ascii="Arial" w:eastAsia="宋体"/>
              </w:rPr>
              <w:t>E02.FR.02</w:t>
            </w:r>
          </w:p>
        </w:tc>
        <w:tc>
          <w:tcPr>
            <w:tcW w:w="3140" w:type="dxa"/>
            <w:shd w:val="clear" w:color="auto" w:fill="EDEDED"/>
          </w:tcPr>
          <w:p w:rsidR="0076708C" w:rsidRDefault="00D96EDB">
            <w:pPr>
              <w:pStyle w:val="P68B1DB1-TableParagraph7"/>
              <w:ind w:left="39"/>
            </w:pPr>
            <w:r>
              <w:rPr>
                <w:rFonts w:ascii="Arial" w:eastAsia="宋体"/>
              </w:rPr>
              <w:t>E02.FR.01</w:t>
            </w:r>
          </w:p>
        </w:tc>
        <w:tc>
          <w:tcPr>
            <w:tcW w:w="4187" w:type="dxa"/>
            <w:shd w:val="clear" w:color="auto" w:fill="EDEDED"/>
          </w:tcPr>
          <w:p w:rsidR="0076708C" w:rsidRDefault="00D96EDB">
            <w:pPr>
              <w:pStyle w:val="P68B1DB1-TableParagraph7"/>
              <w:spacing w:line="247" w:lineRule="auto"/>
              <w:ind w:left="39" w:right="629"/>
            </w:pPr>
            <w:r>
              <w:rPr>
                <w:rFonts w:ascii="Arial" w:eastAsia="宋体"/>
              </w:rPr>
              <w:t>CSMS</w:t>
            </w:r>
            <w:r>
              <w:rPr>
                <w:rFonts w:ascii="Arial" w:eastAsia="宋体"/>
              </w:rPr>
              <w:t>将发送包括授权状态值的</w:t>
            </w:r>
            <w:hyperlink w:anchor="_bookmark562" w:history="1">
              <w:r>
                <w:rPr>
                  <w:color w:val="0000ED"/>
                </w:rPr>
                <w:t>TransactionEventResponse</w:t>
              </w:r>
            </w:hyperlink>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6"/>
              </w:rPr>
            </w:pPr>
          </w:p>
        </w:tc>
      </w:tr>
      <w:tr w:rsidR="0076708C">
        <w:trPr>
          <w:trHeight w:val="510"/>
        </w:trPr>
        <w:tc>
          <w:tcPr>
            <w:tcW w:w="1047" w:type="dxa"/>
          </w:tcPr>
          <w:p w:rsidR="0076708C" w:rsidRDefault="00D96EDB">
            <w:pPr>
              <w:pStyle w:val="P68B1DB1-TableParagraph7"/>
              <w:ind w:left="73" w:right="44"/>
              <w:jc w:val="center"/>
            </w:pPr>
            <w:r>
              <w:rPr>
                <w:rFonts w:ascii="Arial" w:eastAsia="宋体"/>
              </w:rPr>
              <w:t>E02.FR.03</w:t>
            </w:r>
          </w:p>
        </w:tc>
        <w:tc>
          <w:tcPr>
            <w:tcW w:w="3140" w:type="dxa"/>
          </w:tcPr>
          <w:p w:rsidR="0076708C" w:rsidRDefault="00D96EDB">
            <w:pPr>
              <w:pStyle w:val="P68B1DB1-TableParagraph7"/>
              <w:ind w:left="39"/>
            </w:pPr>
            <w:r>
              <w:rPr>
                <w:rFonts w:ascii="Arial" w:eastAsia="宋体"/>
              </w:rPr>
              <w:t>此交易结束预订。</w:t>
            </w:r>
          </w:p>
        </w:tc>
        <w:tc>
          <w:tcPr>
            <w:tcW w:w="4187" w:type="dxa"/>
          </w:tcPr>
          <w:p w:rsidR="0076708C" w:rsidRDefault="00D96EDB">
            <w:pPr>
              <w:pStyle w:val="P68B1DB1-TableParagraph7"/>
              <w:spacing w:line="247" w:lineRule="auto"/>
              <w:ind w:left="39" w:right="111"/>
            </w:pPr>
            <w:r>
              <w:rPr>
                <w:rFonts w:ascii="Arial" w:eastAsia="宋体"/>
              </w:rPr>
              <w:t>下一个</w:t>
            </w:r>
            <w:hyperlink w:anchor="_bookmark560" w:history="1">
              <w:r>
                <w:rPr>
                  <w:color w:val="0000ED"/>
                </w:rPr>
                <w:t>TransactionEventRequest</w:t>
              </w:r>
            </w:hyperlink>
            <w:r>
              <w:rPr>
                <w:rFonts w:ascii="Arial" w:eastAsia="宋体"/>
              </w:rPr>
              <w:t>将包含</w:t>
            </w:r>
            <w:r>
              <w:rPr>
                <w:rFonts w:ascii="Arial" w:eastAsia="宋体"/>
              </w:rPr>
              <w:t>reservationId</w:t>
            </w:r>
            <w:r>
              <w:rPr>
                <w:rFonts w:ascii="Arial" w:eastAsia="宋体"/>
              </w:rPr>
              <w:t>。</w:t>
            </w:r>
          </w:p>
        </w:tc>
        <w:tc>
          <w:tcPr>
            <w:tcW w:w="2094" w:type="dxa"/>
          </w:tcPr>
          <w:p w:rsidR="0076708C" w:rsidRDefault="00D96EDB">
            <w:pPr>
              <w:pStyle w:val="P68B1DB1-TableParagraph7"/>
              <w:ind w:left="38"/>
            </w:pPr>
            <w:r>
              <w:rPr>
                <w:rFonts w:ascii="Arial" w:eastAsia="宋体"/>
                <w:color w:val="0000ED"/>
              </w:rPr>
              <w:t>H.</w:t>
            </w:r>
            <w:r>
              <w:rPr>
                <w:rFonts w:ascii="Arial" w:eastAsia="宋体"/>
                <w:color w:val="0000ED"/>
              </w:rPr>
              <w:t>保留</w:t>
            </w:r>
            <w:r>
              <w:rPr>
                <w:rFonts w:ascii="Arial" w:eastAsia="宋体"/>
              </w:rPr>
              <w:t>见。</w:t>
            </w:r>
          </w:p>
        </w:tc>
      </w:tr>
      <w:tr w:rsidR="0076708C">
        <w:trPr>
          <w:trHeight w:val="1157"/>
        </w:trPr>
        <w:tc>
          <w:tcPr>
            <w:tcW w:w="1047" w:type="dxa"/>
            <w:shd w:val="clear" w:color="auto" w:fill="EDEDED"/>
          </w:tcPr>
          <w:p w:rsidR="0076708C" w:rsidRDefault="00D96EDB">
            <w:pPr>
              <w:pStyle w:val="P68B1DB1-TableParagraph7"/>
              <w:ind w:left="73" w:right="44"/>
              <w:jc w:val="center"/>
            </w:pPr>
            <w:r>
              <w:rPr>
                <w:rFonts w:ascii="Arial" w:eastAsia="宋体"/>
              </w:rPr>
              <w:t>E02.FR.04</w:t>
            </w:r>
          </w:p>
        </w:tc>
        <w:tc>
          <w:tcPr>
            <w:tcW w:w="3140" w:type="dxa"/>
            <w:shd w:val="clear" w:color="auto" w:fill="EDEDED"/>
          </w:tcPr>
          <w:p w:rsidR="0076708C" w:rsidRDefault="0076708C">
            <w:pPr>
              <w:pStyle w:val="TableParagraph"/>
              <w:spacing w:before="0"/>
              <w:ind w:left="0"/>
              <w:rPr>
                <w:rFonts w:ascii="Times New Roman"/>
                <w:sz w:val="16"/>
              </w:rPr>
            </w:pPr>
          </w:p>
        </w:tc>
        <w:tc>
          <w:tcPr>
            <w:tcW w:w="4187" w:type="dxa"/>
            <w:shd w:val="clear" w:color="auto" w:fill="EDEDED"/>
          </w:tcPr>
          <w:p w:rsidR="0076708C" w:rsidRDefault="00D96EDB">
            <w:pPr>
              <w:pStyle w:val="P68B1DB1-TableParagraph7"/>
              <w:spacing w:line="247" w:lineRule="auto"/>
              <w:ind w:left="39"/>
            </w:pPr>
            <w:r>
              <w:rPr>
                <w:rFonts w:ascii="Arial" w:eastAsia="宋体"/>
              </w:rPr>
              <w:t>CSMS</w:t>
            </w:r>
            <w:r>
              <w:rPr>
                <w:rFonts w:ascii="Arial" w:eastAsia="宋体"/>
              </w:rPr>
              <w:t>将验证</w:t>
            </w:r>
            <w:hyperlink w:anchor="_bookmark560" w:history="1">
              <w:r>
                <w:rPr>
                  <w:color w:val="0000ED"/>
                </w:rPr>
                <w:t>TransactionEventRequest</w:t>
              </w:r>
            </w:hyperlink>
            <w:r>
              <w:rPr>
                <w:rFonts w:ascii="Arial" w:eastAsia="宋体"/>
              </w:rPr>
              <w:t>中的标识符的有效性。</w:t>
            </w:r>
          </w:p>
        </w:tc>
        <w:tc>
          <w:tcPr>
            <w:tcW w:w="2094" w:type="dxa"/>
            <w:shd w:val="clear" w:color="auto" w:fill="EDEDED"/>
          </w:tcPr>
          <w:p w:rsidR="0076708C" w:rsidRDefault="00D96EDB">
            <w:pPr>
              <w:pStyle w:val="P68B1DB1-TableParagraph7"/>
              <w:spacing w:line="247" w:lineRule="auto"/>
              <w:ind w:left="38" w:right="114"/>
            </w:pPr>
            <w:r>
              <w:rPr>
                <w:rFonts w:ascii="Arial" w:eastAsia="宋体"/>
              </w:rPr>
              <w:t>因为标识符可能已经由充电站使用过时的信息在本地授权。</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3258"/>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E02.FR.05</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当电缆插入时</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Pr>
                <w:i/>
              </w:rPr>
            </w:pPr>
            <w:r>
              <w:rPr>
                <w:rFonts w:ascii="Arial" w:eastAsia="宋体"/>
              </w:rPr>
              <w:t>充电站应发送状态为</w:t>
            </w:r>
            <w:r>
              <w:rPr>
                <w:rFonts w:ascii="Arial" w:eastAsia="宋体"/>
              </w:rPr>
              <w:t xml:space="preserve">: </w:t>
            </w:r>
            <w:hyperlink w:anchor="_bookmark660" w:history="1">
              <w:r>
                <w:rPr>
                  <w:i/>
                  <w:color w:val="0000ED"/>
                </w:rPr>
                <w:t>已占用</w:t>
              </w:r>
            </w:hyperlink>
            <w:r>
              <w:rPr>
                <w:rFonts w:ascii="Arial" w:eastAsia="宋体"/>
              </w:rPr>
              <w:t>的</w:t>
            </w:r>
            <w:hyperlink w:anchor="_bookmark556" w:history="1">
              <w:r>
                <w:rPr>
                  <w:color w:val="0000ED"/>
                </w:rPr>
                <w:t>StatusNotificationRequest</w:t>
              </w:r>
            </w:hyperlink>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8" w:right="20"/>
            </w:pPr>
            <w:r>
              <w:rPr>
                <w:rFonts w:ascii="Arial" w:eastAsia="宋体"/>
              </w:rPr>
              <w:t>或者，</w:t>
            </w:r>
            <w:r>
              <w:rPr>
                <w:rFonts w:ascii="Arial" w:eastAsia="宋体"/>
                <w:b/>
              </w:rPr>
              <w:t>组件</w:t>
            </w:r>
            <w:r>
              <w:rPr>
                <w:rFonts w:ascii="Arial" w:eastAsia="宋体"/>
              </w:rPr>
              <w:t>的</w:t>
            </w:r>
            <w:r>
              <w:rPr>
                <w:rFonts w:ascii="Arial" w:eastAsia="宋体"/>
              </w:rPr>
              <w:t>NotifyEventRequest</w:t>
            </w:r>
            <w:r>
              <w:rPr>
                <w:rFonts w:ascii="Arial" w:eastAsia="宋体"/>
              </w:rPr>
              <w:t>消息</w:t>
            </w:r>
            <w:r>
              <w:rPr>
                <w:rFonts w:ascii="Arial" w:eastAsia="宋体"/>
              </w:rPr>
              <w:t xml:space="preserve"> (name = 'Connector'</w:t>
            </w:r>
            <w:r>
              <w:rPr>
                <w:rFonts w:ascii="Arial" w:eastAsia="宋体"/>
              </w:rPr>
              <w:t>，</w:t>
            </w:r>
            <w:r>
              <w:rPr>
                <w:rFonts w:ascii="Arial" w:eastAsia="宋体"/>
              </w:rPr>
              <w:t xml:space="preserve">evse.id = </w:t>
            </w:r>
            <w:r>
              <w:rPr>
                <w:rFonts w:ascii="Arial" w:eastAsia="宋体"/>
                <w:i/>
              </w:rPr>
              <w:t>&lt;x&gt;</w:t>
            </w:r>
          </w:p>
          <w:p w:rsidR="0076708C" w:rsidRDefault="00D96EDB">
            <w:pPr>
              <w:pStyle w:val="P68B1DB1-TableParagraph7"/>
              <w:spacing w:before="59"/>
              <w:ind w:left="38"/>
            </w:pPr>
            <w:r>
              <w:rPr>
                <w:rFonts w:ascii="Arial" w:eastAsia="宋体"/>
              </w:rPr>
              <w:t xml:space="preserve">evse.connectorId = </w:t>
            </w:r>
            <w:r>
              <w:rPr>
                <w:rFonts w:ascii="Arial" w:eastAsia="宋体"/>
                <w:i/>
              </w:rPr>
              <w:t>&lt;y&gt;</w:t>
            </w:r>
            <w:r>
              <w:rPr>
                <w:rFonts w:ascii="Arial" w:eastAsia="宋体"/>
              </w:rPr>
              <w:t xml:space="preserve"> ),</w:t>
            </w:r>
          </w:p>
          <w:p w:rsidR="0076708C" w:rsidRDefault="00D96EDB">
            <w:pPr>
              <w:pStyle w:val="P68B1DB1-TableParagraph7"/>
              <w:spacing w:before="7"/>
              <w:ind w:left="38"/>
            </w:pPr>
            <w:r>
              <w:rPr>
                <w:rFonts w:ascii="Arial" w:eastAsia="宋体"/>
                <w:b/>
              </w:rPr>
              <w:t>变量</w:t>
            </w:r>
            <w:r>
              <w:rPr>
                <w:rFonts w:ascii="Arial" w:eastAsia="宋体"/>
              </w:rPr>
              <w:t xml:space="preserve"> (</w:t>
            </w:r>
            <w:r>
              <w:rPr>
                <w:rFonts w:ascii="Arial" w:eastAsia="宋体"/>
              </w:rPr>
              <w:t>名称</w:t>
            </w:r>
            <w:r>
              <w:rPr>
                <w:rFonts w:ascii="Arial" w:eastAsia="宋体"/>
              </w:rPr>
              <w:t xml:space="preserve"> =</w:t>
            </w:r>
          </w:p>
          <w:p w:rsidR="0076708C" w:rsidRDefault="00D96EDB">
            <w:pPr>
              <w:pStyle w:val="P68B1DB1-TableParagraph7"/>
              <w:spacing w:before="62" w:line="247" w:lineRule="auto"/>
              <w:ind w:left="38" w:right="554"/>
            </w:pPr>
            <w:r>
              <w:rPr>
                <w:rFonts w:ascii="Arial" w:eastAsia="宋体"/>
              </w:rPr>
              <w:t>'Availability')</w:t>
            </w:r>
            <w:r>
              <w:rPr>
                <w:rFonts w:ascii="Arial" w:eastAsia="宋体"/>
              </w:rPr>
              <w:t>，并且</w:t>
            </w:r>
            <w:r>
              <w:rPr>
                <w:rFonts w:ascii="Arial" w:eastAsia="宋体"/>
                <w:b/>
              </w:rPr>
              <w:t>actualValue</w:t>
            </w:r>
            <w:r>
              <w:rPr>
                <w:rFonts w:ascii="Arial" w:eastAsia="宋体"/>
              </w:rPr>
              <w:t xml:space="preserve"> =</w:t>
            </w:r>
          </w:p>
          <w:p w:rsidR="0076708C" w:rsidRDefault="00D96EDB">
            <w:pPr>
              <w:pStyle w:val="P68B1DB1-TableParagraph7"/>
              <w:spacing w:before="57"/>
              <w:ind w:left="38"/>
            </w:pPr>
            <w:r>
              <w:rPr>
                <w:rFonts w:ascii="Arial" w:eastAsia="宋体"/>
              </w:rPr>
              <w:t>“</w:t>
            </w:r>
            <w:r>
              <w:rPr>
                <w:rFonts w:ascii="Arial" w:eastAsia="宋体"/>
              </w:rPr>
              <w:t>被占领</w:t>
            </w:r>
            <w:r>
              <w:rPr>
                <w:rFonts w:ascii="Arial" w:eastAsia="宋体"/>
              </w:rPr>
              <w:t>”</w:t>
            </w:r>
          </w:p>
          <w:p w:rsidR="0076708C" w:rsidRDefault="00D96EDB">
            <w:pPr>
              <w:pStyle w:val="P68B1DB1-TableParagraph7"/>
              <w:spacing w:before="7" w:line="247" w:lineRule="auto"/>
              <w:ind w:left="38" w:right="300"/>
            </w:pPr>
            <w:r>
              <w:rPr>
                <w:rFonts w:ascii="Arial" w:eastAsia="宋体"/>
              </w:rPr>
              <w:t>可被发送以发出</w:t>
            </w:r>
            <w:r>
              <w:rPr>
                <w:rFonts w:ascii="Arial" w:eastAsia="宋体"/>
              </w:rPr>
              <w:t xml:space="preserve">EVSE </w:t>
            </w:r>
            <w:r>
              <w:rPr>
                <w:rFonts w:ascii="Arial" w:eastAsia="宋体"/>
                <w:i/>
              </w:rPr>
              <w:t>&lt;x&gt;</w:t>
            </w:r>
            <w:r>
              <w:rPr>
                <w:rFonts w:ascii="Arial" w:eastAsia="宋体"/>
              </w:rPr>
              <w:t xml:space="preserve"> </w:t>
            </w:r>
            <w:r>
              <w:rPr>
                <w:rFonts w:ascii="Arial" w:eastAsia="宋体"/>
              </w:rPr>
              <w:t>的连接器</w:t>
            </w:r>
            <w:r>
              <w:rPr>
                <w:rFonts w:ascii="Arial" w:eastAsia="宋体"/>
              </w:rPr>
              <w:t xml:space="preserve"> </w:t>
            </w:r>
            <w:r>
              <w:rPr>
                <w:rFonts w:ascii="Arial" w:eastAsia="宋体"/>
                <w:i/>
              </w:rPr>
              <w:t>&lt;y&gt;</w:t>
            </w:r>
            <w:r>
              <w:rPr>
                <w:rFonts w:ascii="Arial" w:eastAsia="宋体"/>
              </w:rPr>
              <w:t xml:space="preserve"> </w:t>
            </w:r>
            <w:r>
              <w:rPr>
                <w:rFonts w:ascii="Arial" w:eastAsia="宋体"/>
              </w:rPr>
              <w:t>现在被占用的信号。</w:t>
            </w:r>
          </w:p>
        </w:tc>
      </w:tr>
      <w:tr w:rsidR="0076708C">
        <w:trPr>
          <w:trHeight w:val="784"/>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E02.FR.06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right="649"/>
            </w:pPr>
            <w:r>
              <w:rPr>
                <w:rFonts w:ascii="Arial" w:eastAsia="宋体"/>
              </w:rPr>
              <w:t>当电缆插入且</w:t>
            </w:r>
            <w:r>
              <w:rPr>
                <w:rFonts w:ascii="Arial" w:eastAsia="宋体"/>
              </w:rPr>
              <w:t>TxStartPoint</w:t>
            </w:r>
            <w:r>
              <w:rPr>
                <w:rFonts w:ascii="Arial" w:eastAsia="宋体"/>
              </w:rPr>
              <w:t>包含</w:t>
            </w:r>
            <w:r>
              <w:rPr>
                <w:rFonts w:ascii="Arial" w:eastAsia="宋体"/>
              </w:rPr>
              <w:t>EVConnected</w:t>
            </w:r>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充电站应发送</w:t>
            </w:r>
            <w:hyperlink w:anchor="_bookmark560" w:history="1">
              <w:r>
                <w:rPr>
                  <w:color w:val="0000ED"/>
                </w:rPr>
                <w:t>TransactionEventRequest</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E02.FR.07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61"/>
            </w:pPr>
            <w:r>
              <w:rPr>
                <w:rFonts w:ascii="Arial" w:eastAsia="宋体"/>
              </w:rPr>
              <w:t>当必须创建</w:t>
            </w:r>
            <w:hyperlink w:anchor="_bookmark560" w:history="1">
              <w:r>
                <w:rPr>
                  <w:color w:val="0000ED"/>
                </w:rPr>
                <w:t>TransactionEventRequest</w:t>
              </w:r>
            </w:hyperlink>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充电站应按照</w:t>
            </w:r>
            <w:hyperlink w:anchor="_bookmark132" w:history="1">
              <w:r>
                <w:rPr>
                  <w:color w:val="0000ED"/>
                </w:rPr>
                <w:t>生成</w:t>
              </w:r>
            </w:hyperlink>
            <w:hyperlink w:anchor="_bookmark132" w:history="1">
              <w:r>
                <w:rPr>
                  <w:color w:val="0000ED"/>
                </w:rPr>
                <w:t>序列号</w:t>
              </w:r>
            </w:hyperlink>
            <w:r>
              <w:rPr>
                <w:rFonts w:ascii="Arial" w:eastAsia="宋体"/>
              </w:rPr>
              <w:t>中的规定设置消息的</w:t>
            </w:r>
            <w:r>
              <w:rPr>
                <w:rFonts w:ascii="Arial" w:eastAsia="宋体"/>
                <w:b/>
              </w:rPr>
              <w:t>seqNo</w:t>
            </w:r>
            <w:r>
              <w:rPr>
                <w:rFonts w:ascii="Arial" w:eastAsia="宋体"/>
              </w:rPr>
              <w:t>字段。</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114"/>
            </w:pPr>
            <w:r>
              <w:rPr>
                <w:rFonts w:ascii="Arial" w:eastAsia="宋体"/>
              </w:rPr>
              <w:t>这使得</w:t>
            </w:r>
            <w:r>
              <w:rPr>
                <w:rFonts w:ascii="Arial" w:eastAsia="宋体"/>
              </w:rPr>
              <w:t>csm</w:t>
            </w:r>
            <w:r>
              <w:rPr>
                <w:rFonts w:ascii="Arial" w:eastAsia="宋体"/>
              </w:rPr>
              <w:t>能够跟踪交易信息的完整性。</w:t>
            </w:r>
          </w:p>
        </w:tc>
      </w:tr>
      <w:tr w:rsidR="0076708C">
        <w:trPr>
          <w:trHeight w:val="1373"/>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E02.FR.08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21"/>
            </w:pPr>
            <w:r>
              <w:rPr>
                <w:rFonts w:ascii="Arial" w:eastAsia="宋体"/>
              </w:rPr>
              <w:t>由充电站生成的</w:t>
            </w:r>
            <w:r>
              <w:rPr>
                <w:rFonts w:ascii="Arial" w:eastAsia="宋体"/>
              </w:rPr>
              <w:t>transactionId</w:t>
            </w:r>
            <w:r>
              <w:rPr>
                <w:rFonts w:ascii="Arial" w:eastAsia="宋体"/>
              </w:rPr>
              <w:t>对于由该充电站启动的每个事务必须是唯一的，即使当充电站重新启动、修复、固件更新等时，它也应确保它不会两次生成相同的</w:t>
            </w:r>
            <w:r>
              <w:rPr>
                <w:rFonts w:ascii="Arial" w:eastAsia="宋体"/>
              </w:rPr>
              <w:t>TransactionId</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485"/>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E02.FR.09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中发送计量数据</w:t>
            </w:r>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时，请参阅</w:t>
            </w:r>
            <w:r>
              <w:rPr>
                <w:rFonts w:ascii="Arial" w:eastAsia="宋体"/>
              </w:rPr>
              <w:t xml:space="preserve">: </w:t>
            </w:r>
            <w:hyperlink w:anchor="_bookmark192" w:history="1">
              <w:r>
                <w:rPr>
                  <w:color w:val="0000ED"/>
                </w:rPr>
                <w:t>计量</w:t>
              </w:r>
            </w:hyperlink>
          </w:p>
          <w:p w:rsidR="0076708C" w:rsidRDefault="00D96EDB">
            <w:pPr>
              <w:pStyle w:val="P68B1DB1-TableParagraph7"/>
              <w:spacing w:before="9" w:line="272" w:lineRule="exact"/>
              <w:ind w:left="39" w:right="1304"/>
            </w:pPr>
            <w:hyperlink w:anchor="_bookmark192" w:history="1">
              <w:r>
                <w:rPr>
                  <w:color w:val="0000ED"/>
                </w:rPr>
                <w:t>值-配置</w:t>
              </w:r>
            </w:hyperlink>
          </w:p>
          <w:p w:rsidR="0076708C" w:rsidRDefault="00D96EDB">
            <w:pPr>
              <w:pStyle w:val="P68B1DB1-TableParagraph7"/>
              <w:spacing w:before="0" w:line="201" w:lineRule="exact"/>
              <w:ind w:left="39"/>
            </w:pPr>
            <w:r>
              <w:rPr>
                <w:rFonts w:ascii="Arial" w:eastAsia="宋体"/>
              </w:rPr>
              <w:t>EVSE</w:t>
            </w:r>
            <w:r>
              <w:rPr>
                <w:rFonts w:ascii="Arial" w:eastAsia="宋体"/>
              </w:rPr>
              <w:t>在交易开始时已知</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4" w:lineRule="auto"/>
              <w:ind w:left="39" w:right="33"/>
            </w:pPr>
            <w:r>
              <w:rPr>
                <w:rFonts w:ascii="Arial" w:eastAsia="宋体"/>
              </w:rPr>
              <w:t>充电站应使用</w:t>
            </w:r>
            <w:r>
              <w:rPr>
                <w:rFonts w:ascii="Arial" w:eastAsia="宋体"/>
                <w:i/>
              </w:rPr>
              <w:t>context</w:t>
            </w:r>
            <w:r>
              <w:rPr>
                <w:rFonts w:ascii="Arial" w:eastAsia="宋体"/>
              </w:rPr>
              <w:t xml:space="preserve"> = Transaction.Begin</w:t>
            </w:r>
            <w:r>
              <w:rPr>
                <w:rFonts w:ascii="Arial" w:eastAsia="宋体"/>
              </w:rPr>
              <w:t>将已配置的</w:t>
            </w:r>
            <w:r>
              <w:rPr>
                <w:rFonts w:ascii="Arial" w:eastAsia="宋体"/>
              </w:rPr>
              <w:t>measurands</w:t>
            </w:r>
            <w:r>
              <w:rPr>
                <w:rFonts w:ascii="Arial" w:eastAsia="宋体"/>
              </w:rPr>
              <w:t>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中的可选</w:t>
            </w:r>
            <w:r>
              <w:rPr>
                <w:rFonts w:ascii="Arial" w:eastAsia="宋体"/>
              </w:rPr>
              <w:t>metervavalue</w:t>
            </w:r>
            <w:r>
              <w:rPr>
                <w:rFonts w:ascii="Arial" w:eastAsia="宋体"/>
              </w:rPr>
              <w:t>字段，以在交易期间提供更多详细信息。</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E02.FR.10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中发送仪表数据时</w:t>
            </w:r>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，请参阅</w:t>
            </w:r>
            <w:r>
              <w:rPr>
                <w:rFonts w:ascii="Arial" w:eastAsia="宋体"/>
              </w:rPr>
              <w:t xml:space="preserve">: </w:t>
            </w:r>
            <w:hyperlink w:anchor="_bookmark192" w:history="1">
              <w:r>
                <w:rPr>
                  <w:color w:val="0000ED"/>
                </w:rPr>
                <w:t>仪表</w:t>
              </w:r>
            </w:hyperlink>
            <w:hyperlink w:anchor="_bookmark192" w:history="1">
              <w:r>
                <w:rPr>
                  <w:color w:val="0000ED"/>
                </w:rPr>
                <w:t>值-配置</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1"/>
            </w:pPr>
            <w:r>
              <w:rPr>
                <w:rFonts w:ascii="Arial" w:eastAsia="宋体"/>
              </w:rPr>
              <w:t>充电站应将配置的被测对象添加到发送到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中的可选</w:t>
            </w:r>
            <w:r>
              <w:rPr>
                <w:rFonts w:ascii="Arial" w:eastAsia="宋体"/>
              </w:rPr>
              <w:t>metervavalue</w:t>
            </w:r>
            <w:r>
              <w:rPr>
                <w:rFonts w:ascii="Arial" w:eastAsia="宋体"/>
              </w:rPr>
              <w:t>字段，以在交易期间提供更多详细信息。</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271"/>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E02.FR.11</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left="39" w:right="2265"/>
            </w:pPr>
            <w:r>
              <w:rPr>
                <w:rFonts w:ascii="Arial" w:eastAsia="宋体"/>
              </w:rPr>
              <w:t>E02.FR.10</w:t>
            </w:r>
            <w:r>
              <w:rPr>
                <w:rFonts w:ascii="Arial" w:eastAsia="宋体"/>
              </w:rPr>
              <w:t>和</w:t>
            </w:r>
          </w:p>
          <w:p w:rsidR="0076708C" w:rsidRDefault="00D96EDB">
            <w:pPr>
              <w:pStyle w:val="P68B1DB1-TableParagraph7"/>
              <w:spacing w:before="9" w:line="247" w:lineRule="auto"/>
              <w:ind w:left="39" w:right="46"/>
            </w:pPr>
            <w:r>
              <w:rPr>
                <w:rFonts w:ascii="Arial" w:eastAsia="宋体"/>
              </w:rPr>
              <w:t>1</w:t>
            </w:r>
            <w:r>
              <w:rPr>
                <w:rFonts w:ascii="Arial" w:eastAsia="宋体"/>
              </w:rPr>
              <w:t>个</w:t>
            </w:r>
            <w:r>
              <w:rPr>
                <w:rFonts w:ascii="Arial" w:eastAsia="宋体"/>
              </w:rPr>
              <w:t>TransactionEventRequest (</w:t>
            </w:r>
            <w:hyperlink w:anchor="_bookmark717" w:history="1">
              <w:r>
                <w:rPr>
                  <w:color w:val="0000ED"/>
                </w:rPr>
                <w:t>eventType = Updated</w:t>
              </w:r>
            </w:hyperlink>
            <w:r>
              <w:rPr>
                <w:rFonts w:ascii="Arial" w:eastAsia="宋体"/>
              </w:rPr>
              <w:t xml:space="preserve">) </w:t>
            </w:r>
            <w:r>
              <w:rPr>
                <w:rFonts w:ascii="Arial" w:eastAsia="宋体"/>
              </w:rPr>
              <w:t>的</w:t>
            </w:r>
            <w:hyperlink w:anchor="_bookmark560" w:history="1">
              <w:r>
                <w:rPr>
                  <w:color w:val="0000ED"/>
                </w:rPr>
                <w:t>计量</w:t>
              </w:r>
            </w:hyperlink>
            <w:r>
              <w:rPr>
                <w:rFonts w:ascii="Arial" w:eastAsia="宋体"/>
              </w:rPr>
              <w:t>数据太多。</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349"/>
              <w:jc w:val="both"/>
            </w:pPr>
            <w:r>
              <w:rPr>
                <w:rFonts w:ascii="Arial" w:eastAsia="宋体"/>
              </w:rPr>
              <w:t>充电站可在具有相同</w:t>
            </w:r>
            <w:r>
              <w:rPr>
                <w:rFonts w:ascii="Arial" w:eastAsia="宋体"/>
                <w:i/>
              </w:rPr>
              <w:t>时间戳</w:t>
            </w:r>
            <w:r>
              <w:rPr>
                <w:rFonts w:ascii="Arial" w:eastAsia="宋体"/>
              </w:rPr>
              <w:t>的多个</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r>
              <w:rPr>
                <w:rFonts w:ascii="Arial" w:eastAsia="宋体"/>
              </w:rPr>
              <w:t xml:space="preserve"> </w:t>
            </w:r>
            <w:r>
              <w:rPr>
                <w:rFonts w:ascii="Arial" w:eastAsia="宋体"/>
              </w:rPr>
              <w:t>已</w:t>
            </w:r>
            <w:hyperlink w:anchor="_bookmark717" w:history="1">
              <w:r>
                <w:rPr>
                  <w:color w:val="0000ED"/>
                </w:rPr>
                <w:t>更新</w:t>
              </w:r>
            </w:hyperlink>
            <w:r>
              <w:rPr>
                <w:rFonts w:ascii="Arial" w:eastAsia="宋体"/>
              </w:rPr>
              <w:t xml:space="preserve">) </w:t>
            </w:r>
            <w:r>
              <w:rPr>
                <w:rFonts w:ascii="Arial" w:eastAsia="宋体"/>
              </w:rPr>
              <w:t>消息上拆分计量数据。</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E02.FR.13</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如果充电状态发生变化</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010"/>
            </w:pPr>
            <w:r>
              <w:rPr>
                <w:rFonts w:ascii="Arial" w:eastAsia="宋体"/>
              </w:rPr>
              <w:t>充电站应发送包括</w:t>
            </w:r>
            <w:hyperlink w:anchor="_bookmark560" w:history="1">
              <w:r>
                <w:rPr>
                  <w:color w:val="0000ED"/>
                </w:rPr>
                <w:t>chargingState</w:t>
              </w:r>
            </w:hyperlink>
            <w:r>
              <w:rPr>
                <w:rFonts w:ascii="Arial" w:eastAsia="宋体"/>
              </w:rPr>
              <w:t>元素的</w:t>
            </w:r>
            <w:r>
              <w:rPr>
                <w:rFonts w:ascii="Arial" w:eastAsia="宋体"/>
              </w:rPr>
              <w:t>TransactionEventRequest</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E02.FR.14</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rPr>
                <w:i/>
              </w:rPr>
            </w:pPr>
            <w:hyperlink w:anchor="_bookmark785" w:history="1">
              <w:r>
                <w:rPr>
                  <w:rFonts w:ascii="Courier New"/>
                  <w:color w:val="0000ED"/>
                </w:rPr>
                <w:t>sampleddatasignreads</w:t>
              </w:r>
            </w:hyperlink>
            <w:r>
              <w:rPr>
                <w:rFonts w:ascii="Arial" w:eastAsia="宋体"/>
              </w:rPr>
              <w:t>为</w:t>
            </w:r>
            <w:r>
              <w:rPr>
                <w:rFonts w:ascii="Arial" w:eastAsia="宋体"/>
                <w:i/>
              </w:rPr>
              <w:t>true</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40"/>
              <w:jc w:val="both"/>
            </w:pPr>
            <w:r>
              <w:rPr>
                <w:rFonts w:ascii="Arial" w:eastAsia="宋体"/>
              </w:rPr>
              <w:t>充电站应检索已签名的仪表值，并将其放入</w:t>
            </w:r>
            <w:r>
              <w:rPr>
                <w:rFonts w:ascii="Arial" w:eastAsia="宋体"/>
                <w:i/>
              </w:rPr>
              <w:t>signedMeterValue</w:t>
            </w:r>
            <w:r>
              <w:rPr>
                <w:rFonts w:ascii="Arial" w:eastAsia="宋体"/>
              </w:rPr>
              <w:t xml:space="preserve"> sampledValues</w:t>
            </w:r>
            <w:r>
              <w:rPr>
                <w:rFonts w:ascii="Arial" w:eastAsia="宋体"/>
              </w:rPr>
              <w:t>字段。</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E02.FR.15</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033"/>
            </w:pPr>
            <w:r>
              <w:rPr>
                <w:rFonts w:ascii="Arial" w:eastAsia="宋体"/>
              </w:rPr>
              <w:t>发送</w:t>
            </w:r>
            <w:hyperlink w:anchor="_bookmark560" w:history="1">
              <w:r>
                <w:rPr>
                  <w:color w:val="0000ED"/>
                </w:rPr>
                <w:t>TransactionEventRequest时</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充电站应设置</w:t>
            </w:r>
            <w:hyperlink w:anchor="_bookmark719" w:history="1">
              <w:r>
                <w:rPr>
                  <w:color w:val="0000ED"/>
                </w:rPr>
                <w:t>触发原因</w:t>
              </w:r>
            </w:hyperlink>
            <w:r>
              <w:rPr>
                <w:rFonts w:ascii="Arial" w:eastAsia="宋体"/>
              </w:rPr>
              <w:t xml:space="preserve"> </w:t>
            </w:r>
            <w:r>
              <w:rPr>
                <w:rFonts w:ascii="Arial" w:eastAsia="宋体"/>
              </w:rPr>
              <w:t>，以通知</w:t>
            </w:r>
            <w:r>
              <w:rPr>
                <w:rFonts w:ascii="Arial" w:eastAsia="宋体"/>
              </w:rPr>
              <w:t>CSMS</w:t>
            </w:r>
            <w:r>
              <w:rPr>
                <w:rFonts w:ascii="Arial" w:eastAsia="宋体"/>
              </w:rPr>
              <w:t>触发事件的原因。</w:t>
            </w:r>
            <w:hyperlink w:anchor="_bookmark719" w:history="1">
              <w:r>
                <w:rPr>
                  <w:color w:val="0000ED"/>
                </w:rPr>
                <w:t>triggerreasenumtype</w:t>
              </w:r>
            </w:hyperlink>
            <w:r>
              <w:rPr>
                <w:rFonts w:ascii="Arial" w:eastAsia="宋体"/>
              </w:rPr>
              <w:t>的说明中介绍了使用的原因。</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E02.FR.16</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事务启动后</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w:t>
            </w:r>
            <w:hyperlink w:anchor="_bookmark719" w:history="1">
              <w:r>
                <w:rPr>
                  <w:color w:val="0000ED"/>
                </w:rPr>
                <w:t>触发</w:t>
              </w:r>
            </w:hyperlink>
            <w:hyperlink w:anchor="_bookmark560" w:history="1">
              <w:r>
                <w:rPr>
                  <w:color w:val="0000ED"/>
                </w:rPr>
                <w:t>事件</w:t>
              </w:r>
            </w:hyperlink>
            <w:r>
              <w:rPr>
                <w:rFonts w:ascii="Arial" w:eastAsia="宋体"/>
              </w:rPr>
              <w:t>发生时，充电站可以在事务期间发送附加的</w:t>
            </w:r>
            <w:r>
              <w:rPr>
                <w:rFonts w:ascii="Arial" w:eastAsia="宋体"/>
              </w:rPr>
              <w:t>TransactionEventRequest (</w:t>
            </w:r>
            <w:hyperlink w:anchor="_bookmark717" w:history="1">
              <w:r>
                <w:rPr>
                  <w:color w:val="0000ED"/>
                </w:rPr>
                <w:t>eventType = Updated</w:t>
              </w:r>
            </w:hyperlink>
            <w:r>
              <w:rPr>
                <w:rFonts w:ascii="Arial" w:eastAsia="宋体"/>
              </w:rPr>
              <w:t xml:space="preserve">) </w:t>
            </w:r>
            <w:hyperlink w:anchor="_bookmark719" w:history="1">
              <w:r>
                <w:rPr>
                  <w:color w:val="0000ED"/>
                </w:rPr>
                <w:t>消息</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4009"/>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E02.FR.17</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当与事务相关的触发事件发生时，列在</w:t>
            </w:r>
          </w:p>
          <w:p w:rsidR="0076708C" w:rsidRDefault="00D96EDB">
            <w:pPr>
              <w:pStyle w:val="P68B1DB1-TableParagraph7"/>
              <w:spacing w:before="57" w:line="247" w:lineRule="auto"/>
              <w:ind w:left="39" w:right="699"/>
            </w:pPr>
            <w:r>
              <w:rPr>
                <w:rFonts w:ascii="Arial" w:eastAsia="宋体"/>
                <w:i/>
              </w:rPr>
              <w:t>triggerreasenumtype</w:t>
            </w:r>
            <w:r>
              <w:rPr>
                <w:rFonts w:ascii="Arial" w:eastAsia="宋体"/>
              </w:rPr>
              <w:t xml:space="preserve"> </w:t>
            </w:r>
            <w:r>
              <w:rPr>
                <w:rFonts w:ascii="Arial" w:eastAsia="宋体"/>
              </w:rPr>
              <w:t>，并且事务正在进行。</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384"/>
            </w:pPr>
            <w:r>
              <w:rPr>
                <w:rFonts w:ascii="Arial" w:eastAsia="宋体"/>
              </w:rPr>
              <w:t>充电站应发送</w:t>
            </w:r>
            <w:hyperlink w:anchor="_bookmark560" w:history="1">
              <w:r>
                <w:rPr>
                  <w:color w:val="0000ED"/>
                </w:rPr>
                <w:t>TransactionEventRequest</w:t>
              </w:r>
            </w:hyperlink>
            <w:r>
              <w:rPr>
                <w:rFonts w:ascii="Arial" w:eastAsia="宋体"/>
              </w:rPr>
              <w:t xml:space="preserve"> </w:t>
            </w:r>
            <w:r>
              <w:rPr>
                <w:rFonts w:ascii="Arial" w:eastAsia="宋体"/>
              </w:rPr>
              <w:t>，该</w:t>
            </w:r>
            <w:r>
              <w:rPr>
                <w:rFonts w:ascii="Arial" w:eastAsia="宋体"/>
              </w:rPr>
              <w:t>TransactionEventRequest</w:t>
            </w:r>
            <w:r>
              <w:rPr>
                <w:rFonts w:ascii="Arial" w:eastAsia="宋体"/>
              </w:rPr>
              <w:t>具有与发生的事件相对应的触发原因。</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8" w:right="33"/>
            </w:pPr>
            <w:r>
              <w:rPr>
                <w:rFonts w:ascii="Arial" w:eastAsia="宋体"/>
              </w:rPr>
              <w:t>当两个触发原因重叠时，应使用更具体的一个。例如，当插入电缆时，应使用</w:t>
            </w:r>
            <w:r>
              <w:rPr>
                <w:rFonts w:ascii="Arial" w:eastAsia="宋体"/>
                <w:i/>
              </w:rPr>
              <w:t>triggerReason CablePluggedIn</w:t>
            </w:r>
            <w:r>
              <w:rPr>
                <w:rFonts w:ascii="Arial" w:eastAsia="宋体"/>
              </w:rPr>
              <w:t xml:space="preserve"> </w:t>
            </w:r>
            <w:r>
              <w:rPr>
                <w:rFonts w:ascii="Arial" w:eastAsia="宋体"/>
              </w:rPr>
              <w:t>，而不是</w:t>
            </w:r>
          </w:p>
          <w:p w:rsidR="0076708C" w:rsidRDefault="00D96EDB">
            <w:pPr>
              <w:pStyle w:val="P68B1DB1-TableParagraph7"/>
              <w:spacing w:before="60" w:line="247" w:lineRule="auto"/>
              <w:ind w:left="38" w:right="30"/>
            </w:pPr>
            <w:r>
              <w:rPr>
                <w:rFonts w:ascii="Arial" w:eastAsia="宋体"/>
                <w:i/>
              </w:rPr>
              <w:t>ChargingStateChanged</w:t>
            </w:r>
            <w:r>
              <w:rPr>
                <w:rFonts w:ascii="Arial" w:eastAsia="宋体"/>
              </w:rPr>
              <w:t>。当两个事件同时发生时，它们需要使用两个单独的</w:t>
            </w:r>
            <w:hyperlink w:anchor="_bookmark560" w:history="1">
              <w:r>
                <w:rPr>
                  <w:color w:val="0000ED"/>
                </w:rPr>
                <w:t>TransactionEventReques</w:t>
              </w:r>
            </w:hyperlink>
            <w:r>
              <w:rPr>
                <w:rFonts w:ascii="Arial" w:eastAsia="宋体"/>
              </w:rPr>
              <w:t xml:space="preserve"> </w:t>
            </w:r>
            <w:hyperlink w:anchor="_bookmark560" w:history="1">
              <w:r>
                <w:rPr>
                  <w:color w:val="0000ED"/>
                </w:rPr>
                <w:t>t</w:t>
              </w:r>
            </w:hyperlink>
            <w:r>
              <w:rPr>
                <w:rFonts w:ascii="Arial" w:eastAsia="宋体"/>
              </w:rPr>
              <w:t>消息进行传输。这是为了防止信息丢失，当出现问题。</w:t>
            </w:r>
          </w:p>
        </w:tc>
      </w:tr>
      <w:tr w:rsidR="0076708C">
        <w:trPr>
          <w:trHeight w:val="783"/>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E02.FR.18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当能量转移开始时</w:t>
            </w:r>
          </w:p>
          <w:p w:rsidR="0076708C" w:rsidRDefault="00D96EDB">
            <w:pPr>
              <w:pStyle w:val="P68B1DB1-TableParagraph7"/>
              <w:spacing w:before="7" w:line="247" w:lineRule="auto"/>
              <w:ind w:left="39"/>
            </w:pPr>
            <w:r>
              <w:rPr>
                <w:rFonts w:ascii="Arial" w:eastAsia="宋体"/>
              </w:rPr>
              <w:t>如果充电站能够报告使用的相数</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充电站应提供使用的相数，使用</w:t>
            </w:r>
            <w:r>
              <w:rPr>
                <w:rFonts w:ascii="Arial" w:eastAsia="宋体"/>
                <w:i/>
              </w:rPr>
              <w:t>相数</w:t>
            </w:r>
            <w:r>
              <w:rPr>
                <w:rFonts w:ascii="Arial" w:eastAsia="宋体"/>
              </w:rPr>
              <w:t>字段。</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83"/>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E02.FR.19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E02.FR.18</w:t>
            </w:r>
            <w:r>
              <w:rPr>
                <w:rFonts w:ascii="Arial" w:eastAsia="宋体"/>
              </w:rPr>
              <w:t>和</w:t>
            </w:r>
          </w:p>
          <w:p w:rsidR="0076708C" w:rsidRDefault="00D96EDB">
            <w:pPr>
              <w:pStyle w:val="P68B1DB1-TableParagraph7"/>
              <w:spacing w:before="7" w:line="247" w:lineRule="auto"/>
              <w:ind w:left="39"/>
            </w:pPr>
            <w:r>
              <w:rPr>
                <w:rFonts w:ascii="Arial" w:eastAsia="宋体"/>
              </w:rPr>
              <w:t>在事务期间，使用的阶段数发生变化</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充电站应使用已使用的相数字段提供已调整的</w:t>
            </w:r>
            <w:r>
              <w:rPr>
                <w:rFonts w:ascii="Arial" w:eastAsia="宋体"/>
                <w:i/>
              </w:rPr>
              <w:t>相数</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80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E02.FR.20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当交易尚未</w:t>
            </w:r>
          </w:p>
          <w:p w:rsidR="0076708C" w:rsidRDefault="00D96EDB">
            <w:pPr>
              <w:pStyle w:val="P68B1DB1-TableParagraph7"/>
              <w:spacing w:before="63"/>
              <w:ind w:left="39"/>
            </w:pPr>
            <w:r>
              <w:rPr>
                <w:rFonts w:ascii="Arial" w:eastAsia="宋体"/>
              </w:rPr>
              <w:t>在和之前授权</w:t>
            </w:r>
          </w:p>
          <w:p w:rsidR="0076708C" w:rsidRDefault="00D96EDB">
            <w:pPr>
              <w:pStyle w:val="P68B1DB1-TableParagraph7"/>
              <w:spacing w:before="7"/>
              <w:ind w:left="39"/>
            </w:pPr>
            <w:r>
              <w:rPr>
                <w:rFonts w:ascii="Arial" w:eastAsia="宋体"/>
              </w:rPr>
              <w:t>充电站授权一个</w:t>
            </w:r>
          </w:p>
          <w:p w:rsidR="0076708C" w:rsidRDefault="00D96EDB">
            <w:pPr>
              <w:pStyle w:val="P68B1DB1-TableParagraph7"/>
              <w:spacing w:before="6"/>
              <w:ind w:left="39"/>
            </w:pPr>
            <w:r>
              <w:rPr>
                <w:rFonts w:ascii="Arial" w:eastAsia="宋体"/>
                <w:i/>
              </w:rPr>
              <w:t>idToken</w:t>
            </w:r>
            <w:r>
              <w:rPr>
                <w:rFonts w:ascii="Arial" w:eastAsia="宋体"/>
              </w:rPr>
              <w:t>开始充电</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39" w:right="153"/>
            </w:pPr>
            <w:r>
              <w:rPr>
                <w:rFonts w:ascii="Arial" w:eastAsia="宋体"/>
              </w:rPr>
              <w:t>来自充电站的下一个</w:t>
            </w:r>
            <w:r>
              <w:rPr>
                <w:rFonts w:ascii="Arial" w:eastAsia="宋体"/>
              </w:rPr>
              <w:t>TransactionEventRequest</w:t>
            </w:r>
            <w:r>
              <w:rPr>
                <w:rFonts w:ascii="Arial" w:eastAsia="宋体"/>
              </w:rPr>
              <w:t>应包含</w:t>
            </w:r>
            <w:r>
              <w:rPr>
                <w:rFonts w:ascii="Arial" w:eastAsia="宋体"/>
                <w:i/>
              </w:rPr>
              <w:t>idToken</w:t>
            </w:r>
            <w:r>
              <w:rPr>
                <w:rFonts w:ascii="Arial" w:eastAsia="宋体"/>
              </w:rPr>
              <w:t>并具有</w:t>
            </w:r>
            <w:r>
              <w:rPr>
                <w:rFonts w:ascii="Arial" w:eastAsia="宋体"/>
                <w:i/>
              </w:rPr>
              <w:t>triggerReason</w:t>
            </w:r>
            <w:r>
              <w:rPr>
                <w:rFonts w:ascii="Arial" w:eastAsia="宋体"/>
              </w:rPr>
              <w:t xml:space="preserve"> = Authorized</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21"/>
            </w:pPr>
            <w:r>
              <w:rPr>
                <w:rFonts w:ascii="Arial" w:eastAsia="宋体"/>
              </w:rPr>
              <w:t>如果授权不成功，则不会发送</w:t>
            </w:r>
            <w:r>
              <w:rPr>
                <w:rFonts w:ascii="Arial" w:eastAsia="宋体"/>
              </w:rPr>
              <w:t>TransactionEventReques t</w:t>
            </w:r>
            <w:r>
              <w:rPr>
                <w:rFonts w:ascii="Arial" w:eastAsia="宋体"/>
              </w:rPr>
              <w:t>，因为此事件对正在运行的事务没有影响。</w:t>
            </w:r>
            <w:r>
              <w:rPr>
                <w:rFonts w:ascii="Arial" w:eastAsia="宋体"/>
              </w:rPr>
              <w:t>(</w:t>
            </w:r>
            <w:r>
              <w:rPr>
                <w:rFonts w:ascii="Arial" w:eastAsia="宋体"/>
              </w:rPr>
              <w:t>有关停止充电的授权，请参阅</w:t>
            </w:r>
            <w:r>
              <w:rPr>
                <w:rFonts w:ascii="Arial" w:eastAsia="宋体"/>
              </w:rPr>
              <w:t>E07)</w:t>
            </w:r>
            <w:r>
              <w:rPr>
                <w:rFonts w:ascii="Arial" w:eastAsia="宋体"/>
              </w:rPr>
              <w:t>。</w:t>
            </w:r>
          </w:p>
        </w:tc>
      </w:tr>
      <w:tr w:rsidR="0076708C">
        <w:trPr>
          <w:trHeight w:val="1701"/>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E02.FR.21</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中发送计量数据</w:t>
            </w:r>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时，请参阅</w:t>
            </w:r>
            <w:r>
              <w:rPr>
                <w:rFonts w:ascii="Arial" w:eastAsia="宋体"/>
              </w:rPr>
              <w:t xml:space="preserve">: </w:t>
            </w:r>
            <w:hyperlink w:anchor="_bookmark192" w:history="1">
              <w:r>
                <w:rPr>
                  <w:color w:val="0000ED"/>
                </w:rPr>
                <w:t>计量</w:t>
              </w:r>
            </w:hyperlink>
          </w:p>
          <w:p w:rsidR="0076708C" w:rsidRDefault="00D96EDB">
            <w:pPr>
              <w:pStyle w:val="P68B1DB1-TableParagraph7"/>
              <w:spacing w:before="9" w:line="272" w:lineRule="exact"/>
              <w:ind w:left="39" w:right="1304"/>
            </w:pPr>
            <w:hyperlink w:anchor="_bookmark192" w:history="1">
              <w:r>
                <w:rPr>
                  <w:color w:val="0000ED"/>
                </w:rPr>
                <w:t>值-配置</w:t>
              </w:r>
            </w:hyperlink>
          </w:p>
          <w:p w:rsidR="0076708C" w:rsidRDefault="00D96EDB">
            <w:pPr>
              <w:pStyle w:val="P68B1DB1-TableParagraph7"/>
              <w:spacing w:before="0" w:line="247" w:lineRule="auto"/>
              <w:ind w:left="39"/>
            </w:pPr>
            <w:r>
              <w:rPr>
                <w:rFonts w:ascii="Arial" w:eastAsia="宋体"/>
              </w:rPr>
              <w:t>EVSE</w:t>
            </w:r>
            <w:r>
              <w:rPr>
                <w:rFonts w:ascii="Arial" w:eastAsia="宋体"/>
              </w:rPr>
              <w:t>在交易开始时未知</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2" w:lineRule="auto"/>
              <w:ind w:left="39" w:right="121"/>
            </w:pPr>
            <w:r>
              <w:rPr>
                <w:rFonts w:ascii="Arial" w:eastAsia="宋体"/>
              </w:rPr>
              <w:t>充电站应将</w:t>
            </w:r>
            <w:r>
              <w:rPr>
                <w:rFonts w:ascii="Arial" w:eastAsia="宋体"/>
                <w:i/>
              </w:rPr>
              <w:t>eventType</w:t>
            </w:r>
            <w:r>
              <w:rPr>
                <w:rFonts w:ascii="Arial" w:eastAsia="宋体"/>
              </w:rPr>
              <w:t xml:space="preserve"> = Started</w:t>
            </w:r>
            <w:r>
              <w:rPr>
                <w:rFonts w:ascii="Arial" w:eastAsia="宋体"/>
              </w:rPr>
              <w:t>的被测量对象添加到具有</w:t>
            </w:r>
            <w:r>
              <w:rPr>
                <w:rFonts w:ascii="Arial" w:eastAsia="宋体"/>
                <w:i/>
              </w:rPr>
              <w:t>context</w:t>
            </w:r>
            <w:r>
              <w:rPr>
                <w:rFonts w:ascii="Arial" w:eastAsia="宋体"/>
              </w:rPr>
              <w:t xml:space="preserve"> = Transaction.Begin</w:t>
            </w:r>
            <w:r>
              <w:rPr>
                <w:rFonts w:ascii="Arial" w:eastAsia="宋体"/>
              </w:rPr>
              <w:t>的可选</w:t>
            </w:r>
            <w:r>
              <w:rPr>
                <w:rFonts w:ascii="Arial" w:eastAsia="宋体"/>
              </w:rPr>
              <w:t>metrvalue</w:t>
            </w:r>
            <w:r>
              <w:rPr>
                <w:rFonts w:ascii="Arial" w:eastAsia="宋体"/>
              </w:rPr>
              <w:t>字段中，在充电开始时发生</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599" o:spid="_x0000_s6215" style="width:523.3pt;height:.25pt;mso-position-horizontal-relative:char;mso-position-vertical-relative:line" coordsize="10466,5">
            <v:line id="_x0000_s6216" style="position:absolute" from="0,3" to="10466,3" strokecolor="#ddd" strokeweight=".25pt"/>
            <w10:wrap type="none"/>
            <w10:anchorlock/>
          </v:group>
        </w:pict>
      </w:r>
    </w:p>
    <w:p w:rsidR="0076708C" w:rsidRDefault="00D96EDB">
      <w:pPr>
        <w:pStyle w:val="3"/>
        <w:spacing w:line="342" w:lineRule="exact"/>
        <w:ind w:left="120" w:firstLine="0"/>
      </w:pPr>
      <w:bookmarkStart w:id="230" w:name="E03_-_Start_Transaction_-_IdToken_First"/>
      <w:bookmarkStart w:id="231" w:name="_bookmark139"/>
      <w:bookmarkEnd w:id="230"/>
      <w:bookmarkEnd w:id="231"/>
      <w:r>
        <w:rPr>
          <w:rFonts w:ascii="Arial" w:eastAsia="宋体"/>
        </w:rPr>
        <w:t>E03-</w:t>
      </w:r>
      <w:r>
        <w:rPr>
          <w:rFonts w:ascii="Arial" w:eastAsia="宋体"/>
        </w:rPr>
        <w:t>开始交易</w:t>
      </w:r>
      <w:r>
        <w:rPr>
          <w:rFonts w:ascii="Arial" w:eastAsia="宋体"/>
        </w:rPr>
        <w:t>-IdToken</w:t>
      </w:r>
      <w:r>
        <w:rPr>
          <w:rFonts w:ascii="Arial" w:eastAsia="宋体"/>
        </w:rPr>
        <w:t>第一</w:t>
      </w:r>
    </w:p>
    <w:p w:rsidR="0076708C" w:rsidRDefault="00D96EDB">
      <w:pPr>
        <w:pStyle w:val="P68B1DB1-Normal8"/>
        <w:spacing w:before="261"/>
        <w:ind w:left="120"/>
      </w:pPr>
      <w:r>
        <w:rPr>
          <w:rFonts w:ascii="Arial" w:eastAsia="宋体"/>
        </w:rPr>
        <w:t>表</w:t>
      </w:r>
      <w:r>
        <w:rPr>
          <w:rFonts w:ascii="Arial" w:eastAsia="宋体"/>
        </w:rPr>
        <w:t>100</w:t>
      </w:r>
      <w:r>
        <w:rPr>
          <w:rFonts w:ascii="Arial" w:eastAsia="宋体"/>
        </w:rPr>
        <w:t>。</w:t>
      </w:r>
      <w:r>
        <w:rPr>
          <w:rFonts w:ascii="Arial" w:eastAsia="宋体"/>
        </w:rPr>
        <w:t>E03-</w:t>
      </w:r>
      <w:r>
        <w:rPr>
          <w:rFonts w:ascii="Arial" w:eastAsia="宋体"/>
        </w:rPr>
        <w:t>开始交易</w:t>
      </w:r>
      <w:r>
        <w:rPr>
          <w:rFonts w:ascii="Arial" w:eastAsia="宋体"/>
        </w:rPr>
        <w:t>-IdToken</w:t>
      </w:r>
      <w:r>
        <w:rPr>
          <w:rFonts w:ascii="Arial" w:eastAsia="宋体"/>
        </w:rPr>
        <w:t>第一</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首先启动事务</w:t>
            </w:r>
            <w:r>
              <w:rPr>
                <w:rFonts w:ascii="Arial" w:eastAsia="宋体"/>
              </w:rPr>
              <w:t>-IdToken</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E03</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E.</w:t>
            </w:r>
            <w:r>
              <w:rPr>
                <w:rFonts w:ascii="Arial" w:eastAsia="宋体"/>
              </w:rPr>
              <w:t>交易记录</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163"/>
            </w:pPr>
            <w:r>
              <w:rPr>
                <w:rFonts w:ascii="Arial" w:eastAsia="宋体"/>
              </w:rPr>
              <w:t>为了使</w:t>
            </w:r>
            <w:r>
              <w:rPr>
                <w:rFonts w:ascii="Arial" w:eastAsia="宋体"/>
              </w:rPr>
              <w:t>EV</w:t>
            </w:r>
            <w:r>
              <w:rPr>
                <w:rFonts w:ascii="Arial" w:eastAsia="宋体"/>
              </w:rPr>
              <w:t>驾驶员能够通过首先在充电站出示</w:t>
            </w:r>
            <w:r>
              <w:rPr>
                <w:rFonts w:ascii="Arial" w:eastAsia="宋体"/>
              </w:rPr>
              <w:t>IdToken</w:t>
            </w:r>
            <w:r>
              <w:rPr>
                <w:rFonts w:ascii="Arial" w:eastAsia="宋体"/>
              </w:rPr>
              <w:t>来开始交易。</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此用例涵盖了</w:t>
            </w:r>
            <w:r>
              <w:rPr>
                <w:rFonts w:ascii="Arial" w:eastAsia="宋体"/>
              </w:rPr>
              <w:t>EV</w:t>
            </w:r>
            <w:r>
              <w:rPr>
                <w:rFonts w:ascii="Arial" w:eastAsia="宋体"/>
              </w:rPr>
              <w:t>驱动程序如何在电缆插入和交易开始之前首先通过提供</w:t>
            </w:r>
            <w:r>
              <w:rPr>
                <w:rFonts w:ascii="Arial" w:eastAsia="宋体"/>
              </w:rPr>
              <w:t>IdToken</w:t>
            </w:r>
            <w:r>
              <w:rPr>
                <w:rFonts w:ascii="Arial" w:eastAsia="宋体"/>
              </w:rPr>
              <w:t>进行授权。</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2357"/>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42"/>
              </w:numPr>
              <w:tabs>
                <w:tab w:val="left" w:pos="241"/>
              </w:tabs>
              <w:spacing w:before="80"/>
              <w:ind w:hanging="201"/>
            </w:pPr>
            <w:r>
              <w:rPr>
                <w:rFonts w:ascii="Arial" w:eastAsia="宋体"/>
              </w:rPr>
              <w:t>EV</w:t>
            </w:r>
            <w:r>
              <w:rPr>
                <w:rFonts w:ascii="Arial" w:eastAsia="宋体"/>
              </w:rPr>
              <w:t>驾驶员由充电站和</w:t>
            </w:r>
            <w:r>
              <w:rPr>
                <w:rFonts w:ascii="Arial" w:eastAsia="宋体"/>
              </w:rPr>
              <w:t>/</w:t>
            </w:r>
            <w:r>
              <w:rPr>
                <w:rFonts w:ascii="Arial" w:eastAsia="宋体"/>
              </w:rPr>
              <w:t>或</w:t>
            </w:r>
            <w:r>
              <w:rPr>
                <w:rFonts w:ascii="Arial" w:eastAsia="宋体"/>
              </w:rPr>
              <w:t>CSMS</w:t>
            </w:r>
            <w:r>
              <w:rPr>
                <w:rFonts w:ascii="Arial" w:eastAsia="宋体"/>
              </w:rPr>
              <w:t>授权。</w:t>
            </w:r>
          </w:p>
          <w:p w:rsidR="0076708C" w:rsidRDefault="00D96EDB">
            <w:pPr>
              <w:pStyle w:val="P68B1DB1-TableParagraph7"/>
              <w:numPr>
                <w:ilvl w:val="0"/>
                <w:numId w:val="142"/>
              </w:numPr>
              <w:tabs>
                <w:tab w:val="left" w:pos="241"/>
              </w:tabs>
              <w:spacing w:before="7" w:line="312" w:lineRule="auto"/>
              <w:ind w:left="40" w:right="991" w:firstLine="0"/>
            </w:pPr>
            <w:r>
              <w:rPr>
                <w:rFonts w:ascii="Arial" w:eastAsia="宋体"/>
              </w:rPr>
              <w:t>充电站通过发送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来通知</w:t>
            </w:r>
            <w:r>
              <w:rPr>
                <w:rFonts w:ascii="Arial" w:eastAsia="宋体"/>
              </w:rPr>
              <w:t>CSMS</w:t>
            </w:r>
            <w:r>
              <w:rPr>
                <w:rFonts w:ascii="Arial" w:eastAsia="宋体"/>
              </w:rPr>
              <w:t>交易已经开始。</w:t>
            </w:r>
          </w:p>
          <w:p w:rsidR="0076708C" w:rsidRDefault="00D96EDB">
            <w:pPr>
              <w:pStyle w:val="P68B1DB1-TableParagraph7"/>
              <w:numPr>
                <w:ilvl w:val="0"/>
                <w:numId w:val="142"/>
              </w:numPr>
              <w:tabs>
                <w:tab w:val="left" w:pos="241"/>
              </w:tabs>
              <w:spacing w:before="0"/>
              <w:ind w:hanging="201"/>
            </w:pPr>
            <w:r>
              <w:rPr>
                <w:rFonts w:ascii="Arial" w:eastAsia="宋体"/>
              </w:rPr>
              <w:t>EV</w:t>
            </w:r>
            <w:r>
              <w:rPr>
                <w:rFonts w:ascii="Arial" w:eastAsia="宋体"/>
              </w:rPr>
              <w:t>驱动器插入充电站的充电电缆。</w:t>
            </w:r>
          </w:p>
          <w:p w:rsidR="0076708C" w:rsidRDefault="00D96EDB">
            <w:pPr>
              <w:pStyle w:val="P68B1DB1-TableParagraph7"/>
              <w:numPr>
                <w:ilvl w:val="0"/>
                <w:numId w:val="142"/>
              </w:numPr>
              <w:tabs>
                <w:tab w:val="left" w:pos="241"/>
              </w:tabs>
              <w:spacing w:before="7"/>
              <w:ind w:hanging="201"/>
            </w:pPr>
            <w:r>
              <w:rPr>
                <w:rFonts w:ascii="Arial" w:eastAsia="宋体"/>
              </w:rPr>
              <w:t>充电站向发送</w:t>
            </w:r>
            <w:hyperlink w:anchor="_bookmark556" w:history="1">
              <w:r>
                <w:rPr>
                  <w:color w:val="0000ED"/>
                </w:rPr>
                <w:t>StatusNotificationRequest</w:t>
              </w:r>
            </w:hyperlink>
            <w:r>
              <w:rPr>
                <w:rFonts w:ascii="Arial" w:eastAsia="宋体"/>
              </w:rPr>
              <w:t xml:space="preserve"> </w:t>
            </w:r>
            <w:r>
              <w:rPr>
                <w:rFonts w:ascii="Arial" w:eastAsia="宋体"/>
              </w:rPr>
              <w:t>，并接收</w:t>
            </w:r>
          </w:p>
          <w:p w:rsidR="0076708C" w:rsidRDefault="00D96EDB">
            <w:pPr>
              <w:pStyle w:val="P68B1DB1-TableParagraph7"/>
              <w:spacing w:before="63"/>
            </w:pPr>
            <w:r>
              <w:rPr>
                <w:rFonts w:ascii="Arial" w:eastAsia="宋体"/>
              </w:rPr>
              <w:t>来自</w:t>
            </w:r>
            <w:r>
              <w:rPr>
                <w:rFonts w:ascii="Arial" w:eastAsia="宋体"/>
              </w:rPr>
              <w:t>CSMS</w:t>
            </w:r>
            <w:r>
              <w:rPr>
                <w:rFonts w:ascii="Arial" w:eastAsia="宋体"/>
              </w:rPr>
              <w:t>的</w:t>
            </w:r>
            <w:hyperlink w:anchor="_bookmark558" w:history="1">
              <w:r>
                <w:rPr>
                  <w:color w:val="0000ED"/>
                </w:rPr>
                <w:t>StatusNotificationResponse</w:t>
              </w:r>
            </w:hyperlink>
            <w:r>
              <w:rPr>
                <w:rFonts w:ascii="Arial" w:eastAsia="宋体"/>
              </w:rPr>
              <w:t>。</w:t>
            </w:r>
          </w:p>
          <w:p w:rsidR="0076708C" w:rsidRDefault="00D96EDB">
            <w:pPr>
              <w:pStyle w:val="P68B1DB1-TableParagraph7"/>
              <w:numPr>
                <w:ilvl w:val="0"/>
                <w:numId w:val="142"/>
              </w:numPr>
              <w:tabs>
                <w:tab w:val="left" w:pos="241"/>
              </w:tabs>
              <w:spacing w:before="7" w:line="312" w:lineRule="auto"/>
              <w:ind w:left="40" w:right="1116" w:firstLine="0"/>
            </w:pPr>
            <w:r>
              <w:rPr>
                <w:rFonts w:ascii="Arial" w:eastAsia="宋体"/>
              </w:rPr>
              <w:t>充电站通过发送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w:t>
            </w:r>
            <w:hyperlink w:anchor="_bookmark653" w:history="1">
              <w:r>
                <w:rPr>
                  <w:color w:val="0000ED"/>
                </w:rPr>
                <w:t>chargingState = 充电</w:t>
              </w:r>
            </w:hyperlink>
            <w:r>
              <w:rPr>
                <w:rFonts w:ascii="Arial" w:eastAsia="宋体"/>
              </w:rPr>
              <w:t xml:space="preserve">) </w:t>
            </w:r>
            <w:r>
              <w:rPr>
                <w:rFonts w:ascii="Arial" w:eastAsia="宋体"/>
              </w:rPr>
              <w:t>来通知</w:t>
            </w:r>
            <w:r>
              <w:rPr>
                <w:rFonts w:ascii="Arial" w:eastAsia="宋体"/>
              </w:rPr>
              <w:t>CSMS EV</w:t>
            </w:r>
            <w:r>
              <w:rPr>
                <w:rFonts w:ascii="Arial" w:eastAsia="宋体"/>
              </w:rPr>
              <w:t>已开始充电。</w:t>
            </w:r>
          </w:p>
          <w:p w:rsidR="0076708C" w:rsidRDefault="00D96EDB">
            <w:pPr>
              <w:pStyle w:val="P68B1DB1-TableParagraph7"/>
              <w:numPr>
                <w:ilvl w:val="0"/>
                <w:numId w:val="142"/>
              </w:numPr>
              <w:tabs>
                <w:tab w:val="left" w:pos="241"/>
              </w:tabs>
              <w:spacing w:before="0"/>
              <w:ind w:hanging="201"/>
            </w:pPr>
            <w:r>
              <w:rPr>
                <w:rFonts w:ascii="Arial" w:eastAsia="宋体"/>
              </w:rPr>
              <w:t>CSMS</w:t>
            </w:r>
            <w:r>
              <w:rPr>
                <w:rFonts w:ascii="Arial" w:eastAsia="宋体"/>
              </w:rPr>
              <w:t>用</w:t>
            </w:r>
            <w:hyperlink w:anchor="_bookmark562" w:history="1">
              <w:r>
                <w:rPr>
                  <w:color w:val="0000ED"/>
                </w:rPr>
                <w:t>TransactionEventResponse</w:t>
              </w:r>
            </w:hyperlink>
            <w:r>
              <w:rPr>
                <w:rFonts w:ascii="Arial" w:eastAsia="宋体"/>
              </w:rPr>
              <w:t>进行响应，接受事务。</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IdToken</w:t>
            </w:r>
            <w:r>
              <w:rPr>
                <w:rFonts w:ascii="Arial" w:eastAsia="宋体"/>
              </w:rPr>
              <w:t>在插件电缆之前呈现。</w:t>
            </w:r>
          </w:p>
        </w:tc>
      </w:tr>
      <w:tr w:rsidR="0076708C">
        <w:trPr>
          <w:trHeight w:val="1111"/>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rPr>
                <w:i/>
              </w:rPr>
            </w:pPr>
            <w:r>
              <w:rPr>
                <w:rFonts w:ascii="Arial" w:eastAsia="宋体"/>
              </w:rPr>
              <w:t>事务已启动，</w:t>
            </w:r>
            <w:hyperlink w:anchor="_bookmark653" w:history="1">
              <w:r>
                <w:rPr>
                  <w:color w:val="0000ED"/>
                </w:rPr>
                <w:t>ChargingState</w:t>
              </w:r>
            </w:hyperlink>
            <w:r>
              <w:rPr>
                <w:rFonts w:ascii="Arial" w:eastAsia="宋体"/>
              </w:rPr>
              <w:t>为</w:t>
            </w:r>
            <w:r>
              <w:rPr>
                <w:rFonts w:ascii="Arial" w:eastAsia="宋体"/>
                <w:i/>
              </w:rPr>
              <w:t>计费</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7"/>
            </w:pPr>
            <w:r>
              <w:rPr>
                <w:rFonts w:ascii="Arial" w:eastAsia="宋体"/>
              </w:rPr>
              <w:t>未启动任何事务</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6"/>
        <w:rPr>
          <w:i/>
          <w:sz w:val="22"/>
        </w:rPr>
      </w:pPr>
    </w:p>
    <w:p w:rsidR="0076708C" w:rsidRDefault="00D96EDB">
      <w:pPr>
        <w:ind w:left="351"/>
        <w:rPr>
          <w:rFonts w:ascii="Arial"/>
          <w:sz w:val="14"/>
        </w:rPr>
      </w:pPr>
      <w:r>
        <w:rPr>
          <w:rFonts w:ascii="Arial" w:eastAsia="宋体"/>
        </w:rPr>
        <w:pict>
          <v:group id="docshapegroup1600" o:spid="_x0000_s6210" style="position:absolute;left:0;text-align:left;margin-left:36pt;margin-top:-36pt;width:523.3pt;height:42.1pt;z-index:-59270656;mso-position-horizontal-relative:page" coordorigin="720,-720" coordsize="10466,842">
            <v:shape id="docshape1601" o:spid="_x0000_s6214" type="#_x0000_t75" style="position:absolute;left:1153;top:-666;width:283;height:606">
              <v:imagedata r:id="rId175" o:title=""/>
            </v:shape>
            <v:line id="_x0000_s6213" style="position:absolute" from="720,-717" to="11186,-717" strokecolor="#ddd" strokeweight=".25pt"/>
            <v:shape id="docshape1602" o:spid="_x0000_s6212" type="#_x0000_t202" style="position:absolute;left:10411;top:-192;width:545;height:306" fillcolor="#fefecd" strokecolor="#a70036" strokeweight=".26683mm">
              <v:textbox inset="0,0,0,0">
                <w:txbxContent>
                  <w:p w:rsidR="00C50B16" w:rsidRDefault="00C50B16">
                    <w:pPr>
                      <w:pStyle w:val="P68B1DB1-Normal39"/>
                      <w:spacing w:before="62"/>
                      <w:ind w:left="63"/>
                    </w:pPr>
                    <w:r>
                      <w:rPr>
                        <w:rFonts w:eastAsia="宋体"/>
                      </w:rPr>
                      <w:t>CSMS</w:t>
                    </w:r>
                  </w:p>
                </w:txbxContent>
              </v:textbox>
            </v:shape>
            <v:shape id="docshape1603" o:spid="_x0000_s6211" type="#_x0000_t202" style="position:absolute;left:1738;top:-192;width:1291;height:306" fillcolor="#fefecd" strokecolor="#a70036" strokeweight=".26686mm">
              <v:textbox inset="0,0,0,0">
                <w:txbxContent>
                  <w:p w:rsidR="00C50B16" w:rsidRDefault="00C50B16">
                    <w:pPr>
                      <w:pStyle w:val="P68B1DB1-Normal39"/>
                      <w:spacing w:before="62"/>
                      <w:ind w:left="63"/>
                    </w:pPr>
                    <w:r>
                      <w:rPr>
                        <w:rFonts w:eastAsia="宋体"/>
                      </w:rPr>
                      <w:t>充电站</w:t>
                    </w:r>
                  </w:p>
                </w:txbxContent>
              </v:textbox>
            </v:shape>
            <w10:wrap anchorx="page"/>
          </v:group>
        </w:pict>
      </w:r>
      <w:r>
        <w:rPr>
          <w:rFonts w:ascii="Arial" w:eastAsia="宋体"/>
          <w:sz w:val="14"/>
        </w:rPr>
        <w:t>电动汽车驾驶员</w:t>
      </w:r>
    </w:p>
    <w:p w:rsidR="0076708C" w:rsidRDefault="00D96EDB">
      <w:pPr>
        <w:pStyle w:val="P68B1DB1-BodyText22"/>
        <w:ind w:left="240"/>
      </w:pPr>
      <w:r>
        <w:pict>
          <v:group id="docshapegroup1604" o:spid="_x0000_s6141" style="width:513.35pt;height:346.35pt;mso-position-horizontal-relative:char;mso-position-vertical-relative:line" coordsize="10267,6927">
            <v:rect id="docshape1605" o:spid="_x0000_s6209" style="position:absolute;left:9812;top:858;width:101;height:2161" filled="f" strokecolor="#a70036" strokeweight=".17789mm"/>
            <v:rect id="docshape1606" o:spid="_x0000_s6208" style="position:absolute;left:10;top:1306;width:10247;height:4589" stroked="f"/>
            <v:shape id="docshape1607" o:spid="_x0000_s6207" style="position:absolute;left:10;top:1306;width:10247;height:5197" coordorigin="10,1306" coordsize="10247,5197" o:spt="100" adj="0,,0" path="m10,5895r10246,l10256,1306,10,1306r,4589xm797,3769r3146,l3943,3172r-3146,l797,3769xm10,6502r2320,l2330,6036r-2320,l10,6502xe" filled="f" strokeweight=".35578mm">
              <v:stroke joinstyle="round"/>
              <v:formulas/>
              <v:path arrowok="t" o:connecttype="segments"/>
            </v:shape>
            <v:line id="_x0000_s6206" style="position:absolute" from="454,0" to="454,6926" strokecolor="#a70036" strokeweight=".17789mm">
              <v:stroke dashstyle="longDash"/>
            </v:line>
            <v:shape id="docshape1608" o:spid="_x0000_s6205" style="position:absolute;left:1563;width:8300;height:6927" coordorigin="1563" coordsize="8300,6927" o:spt="100" adj="0,,0" path="m1563,5813r,1113m1563,4923r,594m1563,r,1691m9863,5813r,1113m9863,4923r,594m9863,3019r,1609m9863,r,859e" filled="f" strokecolor="#a70036" strokeweight=".17789mm">
              <v:stroke dashstyle="longDash" joinstyle="round"/>
              <v:formulas/>
              <v:path arrowok="t" o:connecttype="segments"/>
            </v:shape>
            <v:rect id="docshape1609" o:spid="_x0000_s6204" style="position:absolute;left:1512;top:1691;width:101;height:3233" stroked="f"/>
            <v:shape id="docshape1610" o:spid="_x0000_s6203" style="position:absolute;left:1512;top:1691;width:101;height:4122" coordorigin="1513,1691" coordsize="101,4122" o:spt="100" adj="0,,0" path="m1513,4923r101,l1614,1691r-101,l1513,4923xm1513,5813r101,l1614,5517r-101,l1513,5813xe" filled="f" strokecolor="#a70036" strokeweight=".17789mm">
              <v:stroke joinstyle="round"/>
              <v:formulas/>
              <v:path arrowok="t" o:connecttype="segments"/>
            </v:shape>
            <v:rect id="docshape1611" o:spid="_x0000_s6202" style="position:absolute;left:9812;top:858;width:101;height:2161" stroked="f"/>
            <v:shape id="docshape1612" o:spid="_x0000_s6201" style="position:absolute;left:9812;top:858;width:101;height:4955" coordorigin="9813,859" coordsize="101,4955" o:spt="100" adj="0,,0" path="m9813,3019r101,l9914,859r-101,l9813,3019xm9813,4923r101,l9914,4628r-101,l9813,4923xm9813,5813r101,l9914,5517r-101,l9813,5813xe" filled="f" strokecolor="#a70036" strokeweight=".17789mm">
              <v:stroke joinstyle="round"/>
              <v:formulas/>
              <v:path arrowok="t" o:connecttype="segments"/>
            </v:shape>
            <v:shape id="docshape1613" o:spid="_x0000_s6200" style="position:absolute;left:161;top:151;width:9995;height:253" coordorigin="161,151" coordsize="9995,253" path="m10055,151r-9894,l161,403r9995,l10156,252,10055,151xe" fillcolor="#fafa77" stroked="f">
              <v:path arrowok="t"/>
            </v:shape>
            <v:shape id="docshape1614" o:spid="_x0000_s6199" style="position:absolute;left:161;top:151;width:9995;height:253" coordorigin="161,151" coordsize="9995,253" o:spt="100" adj="0,,0" path="m161,151r,252l10156,403r,-151l10055,151r-9894,xm10055,151r,101m10156,252r-101,e" filled="f" strokecolor="#a70036" strokeweight=".17789mm">
              <v:stroke joinstyle="round"/>
              <v:formulas/>
              <v:path arrowok="t" o:connecttype="segments"/>
            </v:shape>
            <v:shape id="docshape1615" o:spid="_x0000_s6198" style="position:absolute;left:9691;top:818;width:101;height:81" coordorigin="9692,818" coordsize="101,81" path="m9692,818r40,41l9692,899r101,-40l9692,818xe" fillcolor="#a70036" stroked="f">
              <v:path arrowok="t"/>
            </v:shape>
            <v:shape id="docshape1616" o:spid="_x0000_s6197" style="position:absolute;left:1563;top:818;width:8230;height:81" coordorigin="1563,818" coordsize="8230,81" o:spt="100" adj="0,,0" path="m9692,818r101,41l9692,899r40,-40l9692,818xm1563,859r8189,e" filled="f" strokecolor="#a70036" strokeweight=".17789mm">
              <v:stroke joinstyle="round"/>
              <v:formulas/>
              <v:path arrowok="t" o:connecttype="segments"/>
            </v:shape>
            <v:shape id="docshape1617" o:spid="_x0000_s6196" style="position:absolute;left:1573;top:1113;width:101;height:81" coordorigin="1573,1113" coordsize="101,81" path="m1674,1113r-101,41l1674,1194r-40,-40l1674,1113xe" fillcolor="#a70036" stroked="f">
              <v:path arrowok="t"/>
            </v:shape>
            <v:shape id="docshape1618" o:spid="_x0000_s6195" style="position:absolute;left:1573;top:1113;width:101;height:81" coordorigin="1573,1113" coordsize="101,81" path="m1674,1113r-101,41l1674,1194r-40,-40l1674,1113xe" filled="f" strokecolor="#a70036" strokeweight=".17789mm">
              <v:path arrowok="t"/>
            </v:shape>
            <v:line id="_x0000_s6194" style="position:absolute" from="1614,1154" to="9803,1154" strokecolor="#a70036" strokeweight=".17789mm">
              <v:stroke dashstyle="longDash"/>
            </v:line>
            <v:rect id="docshape1619" o:spid="_x0000_s6193" style="position:absolute;left:10;top:1306;width:10247;height:4589" filled="f" strokeweight=".35581mm"/>
            <v:shape id="docshape1620" o:spid="_x0000_s6192" style="position:absolute;left:10;top:1306;width:646;height:172" coordorigin="10,1306" coordsize="646,172" path="m656,1306r-646,l10,1478r545,l656,1377r,-71xe" fillcolor="#ededed" stroked="f">
              <v:path arrowok="t"/>
            </v:shape>
            <v:shape id="docshape1621" o:spid="_x0000_s6191" style="position:absolute;left:10;top:1306;width:646;height:172" coordorigin="10,1306" coordsize="646,172" path="m10,1306r646,l656,1377,555,1478r-545,l10,1306xe" filled="f" strokeweight=".35581mm">
              <v:path arrowok="t"/>
            </v:shape>
            <v:shape id="docshape1622" o:spid="_x0000_s6190" style="position:absolute;left:453;top:1650;width:1049;height:81" coordorigin="454,1651" coordsize="1049,81" o:spt="100" adj="0,,0" path="m1493,1691r-101,-40m1493,1691r-101,40m454,1691r1049,e" filled="f" strokecolor="#a70036" strokeweight=".17789mm">
              <v:stroke joinstyle="round"/>
              <v:formulas/>
              <v:path arrowok="t" o:connecttype="segments"/>
            </v:shape>
            <v:shape id="docshape1623" o:spid="_x0000_s6189" style="position:absolute;left:9691;top:1944;width:101;height:81" coordorigin="9692,1944" coordsize="101,81" path="m9692,1944r40,41l9692,2025r101,-40l9692,1944xe" fillcolor="#a70036" stroked="f">
              <v:path arrowok="t"/>
            </v:shape>
            <v:shape id="docshape1624" o:spid="_x0000_s6188" style="position:absolute;left:1613;top:1944;width:8179;height:81" coordorigin="1614,1944" coordsize="8179,81" o:spt="100" adj="0,,0" path="m9692,1944r101,41l9692,2025r40,-40l9692,1944xm1614,1985r8138,e" filled="f" strokecolor="#a70036" strokeweight=".17789mm">
              <v:stroke joinstyle="round"/>
              <v:formulas/>
              <v:path arrowok="t" o:connecttype="segments"/>
            </v:shape>
            <v:shape id="docshape1625" o:spid="_x0000_s6187" style="position:absolute;left:1623;top:2238;width:101;height:81" coordorigin="1624,2238" coordsize="101,81" path="m1725,2238r-101,41l1725,2319r-41,-40l1725,2238xe" fillcolor="#a70036" stroked="f">
              <v:path arrowok="t"/>
            </v:shape>
            <v:shape id="docshape1626" o:spid="_x0000_s6186" style="position:absolute;left:1623;top:2238;width:101;height:81" coordorigin="1624,2238" coordsize="101,81" path="m1725,2238r-101,41l1725,2319r-41,-40l1725,2238xe" filled="f" strokecolor="#a70036" strokeweight=".17789mm">
              <v:path arrowok="t"/>
            </v:shape>
            <v:line id="_x0000_s6185" style="position:absolute" from="1664,2279" to="9803,2279" strokecolor="#a70036" strokeweight=".17789mm">
              <v:stroke dashstyle="longDash"/>
            </v:line>
            <v:shape id="docshape1627" o:spid="_x0000_s6184" style="position:absolute;left:9691;top:2683;width:101;height:81" coordorigin="9692,2683" coordsize="101,81" path="m9692,2683r40,41l9692,2764r101,-40l9692,2683xe" fillcolor="#a70036" stroked="f">
              <v:path arrowok="t"/>
            </v:shape>
            <v:shape id="docshape1628" o:spid="_x0000_s6183" style="position:absolute;left:1613;top:2683;width:8179;height:81" coordorigin="1614,2683" coordsize="8179,81" o:spt="100" adj="0,,0" path="m9692,2683r101,41l9692,2764r40,-40l9692,2683xm1614,2724r8138,e" filled="f" strokecolor="#a70036" strokeweight=".17789mm">
              <v:stroke joinstyle="round"/>
              <v:formulas/>
              <v:path arrowok="t" o:connecttype="segments"/>
            </v:shape>
            <v:shape id="docshape1629" o:spid="_x0000_s6182" style="position:absolute;left:1623;top:2978;width:101;height:81" coordorigin="1624,2979" coordsize="101,81" path="m1725,2979r-101,40l1725,3059r-41,-40l1725,2979xe" fillcolor="#a70036" stroked="f">
              <v:path arrowok="t"/>
            </v:shape>
            <v:shape id="docshape1630" o:spid="_x0000_s6181" style="position:absolute;left:1623;top:2978;width:101;height:81" coordorigin="1624,2979" coordsize="101,81" path="m1725,2979r-101,40l1725,3059r-41,-40l1725,2979xe" filled="f" strokecolor="#a70036" strokeweight=".17789mm">
              <v:path arrowok="t"/>
            </v:shape>
            <v:line id="_x0000_s6180" style="position:absolute" from="1664,3019" to="9853,3019" strokecolor="#a70036" strokeweight=".17789mm">
              <v:stroke dashstyle="longDash"/>
            </v:line>
            <v:rect id="docshape1631" o:spid="_x0000_s6179" style="position:absolute;left:796;top:3171;width:3147;height:598" filled="f" strokeweight=".35581mm"/>
            <v:shape id="docshape1632" o:spid="_x0000_s6178" style="position:absolute;left:796;top:3171;width:646;height:172" coordorigin="797,3172" coordsize="646,172" path="m1442,3172r-645,l797,3343r544,l1442,3242r,-70xe" fillcolor="#ededed" stroked="f">
              <v:path arrowok="t"/>
            </v:shape>
            <v:shape id="docshape1633" o:spid="_x0000_s6177" style="position:absolute;left:796;top:3171;width:646;height:172" coordorigin="797,3172" coordsize="646,172" path="m797,3172r645,l1442,3242r-101,101l797,3343r,-171xe" filled="f" strokeweight=".35581mm">
              <v:path arrowok="t"/>
            </v:shape>
            <v:shape id="docshape1634" o:spid="_x0000_s6176" style="position:absolute;left:1613;top:3557;width:424;height:132" coordorigin="1614,3557" coordsize="424,132" o:spt="100" adj="0,,0" path="m1614,3557r423,m2037,3557r,132m1624,3689r413,e" filled="f" strokecolor="#a70036" strokeweight=".17789mm">
              <v:stroke joinstyle="round"/>
              <v:formulas/>
              <v:path arrowok="t" o:connecttype="segments"/>
            </v:shape>
            <v:shape id="docshape1635" o:spid="_x0000_s6175" style="position:absolute;left:1623;top:3648;width:101;height:81" coordorigin="1624,3648" coordsize="101,81" path="m1725,3648r-101,41l1725,3729r-41,-40l1725,3648xe" fillcolor="#a70036" stroked="f">
              <v:path arrowok="t"/>
            </v:shape>
            <v:shape id="docshape1636" o:spid="_x0000_s6174" style="position:absolute;left:1613;top:3648;width:424;height:536" coordorigin="1614,3648" coordsize="424,536" o:spt="100" adj="0,,0" path="m1725,3648r-101,41l1725,3729r-41,-40l1725,3648xm1614,4053r423,m2037,4053r,131m1624,4184r413,e" filled="f" strokecolor="#a70036" strokeweight=".17789mm">
              <v:stroke joinstyle="round"/>
              <v:formulas/>
              <v:path arrowok="t" o:connecttype="segments"/>
            </v:shape>
            <v:shape id="docshape1637" o:spid="_x0000_s6173" style="position:absolute;left:1623;top:4143;width:101;height:81" coordorigin="1624,4144" coordsize="101,81" path="m1725,4144r-101,40l1725,4224r-41,-40l1725,4144xe" fillcolor="#a70036" stroked="f">
              <v:path arrowok="t"/>
            </v:shape>
            <v:shape id="docshape1638" o:spid="_x0000_s6172" style="position:absolute;left:1623;top:4143;width:101;height:81" coordorigin="1624,4144" coordsize="101,81" path="m1725,4144r-101,40l1725,4224r-41,-40l1725,4144xe" filled="f" strokecolor="#a70036" strokeweight=".17789mm">
              <v:path arrowok="t"/>
            </v:shape>
            <v:shape id="docshape1639" o:spid="_x0000_s6171" style="position:absolute;left:9691;top:4587;width:101;height:81" coordorigin="9692,4588" coordsize="101,81" path="m9692,4588r40,40l9692,4668r101,-40l9692,4588xe" fillcolor="#a70036" stroked="f">
              <v:path arrowok="t"/>
            </v:shape>
            <v:shape id="docshape1640" o:spid="_x0000_s6170" style="position:absolute;left:1613;top:4587;width:8179;height:81" coordorigin="1614,4588" coordsize="8179,81" o:spt="100" adj="0,,0" path="m9692,4588r101,40l9692,4668r40,-40l9692,4588xm1614,4628r8138,e" filled="f" strokecolor="#a70036" strokeweight=".17789mm">
              <v:stroke joinstyle="round"/>
              <v:formulas/>
              <v:path arrowok="t" o:connecttype="segments"/>
            </v:shape>
            <v:shape id="docshape1641" o:spid="_x0000_s6169" style="position:absolute;left:1573;top:4882;width:101;height:81" coordorigin="1573,4883" coordsize="101,81" path="m1674,4883r-101,40l1674,4963r-40,-40l1674,4883xe" fillcolor="#a70036" stroked="f">
              <v:path arrowok="t"/>
            </v:shape>
            <v:shape id="docshape1642" o:spid="_x0000_s6168" style="position:absolute;left:1573;top:4882;width:101;height:81" coordorigin="1573,4883" coordsize="101,81" path="m1674,4883r-101,40l1674,4963r-40,-40l1674,4883xe" filled="f" strokecolor="#a70036" strokeweight=".17789mm">
              <v:path arrowok="t"/>
            </v:shape>
            <v:line id="_x0000_s6167" style="position:absolute" from="1614,4923" to="9853,4923" strokecolor="#a70036" strokeweight=".17789mm">
              <v:stroke dashstyle="longDash"/>
            </v:line>
            <v:line id="_x0000_s6166" style="position:absolute" from="10,5015" to="10256,5015" strokeweight=".17789mm">
              <v:stroke dashstyle="longDash"/>
            </v:line>
            <v:shape id="docshape1643" o:spid="_x0000_s6165" style="position:absolute;left:9691;top:5477;width:101;height:81" coordorigin="9692,5477" coordsize="101,81" path="m9692,5477r40,40l9692,5558r101,-41l9692,5477xe" fillcolor="#a70036" stroked="f">
              <v:path arrowok="t"/>
            </v:shape>
            <v:shape id="docshape1644" o:spid="_x0000_s6164" style="position:absolute;left:1613;top:5477;width:8179;height:81" coordorigin="1614,5477" coordsize="8179,81" o:spt="100" adj="0,,0" path="m9692,5477r101,40l9692,5558r40,-41l9692,5477xm1614,5517r8138,e" filled="f" strokecolor="#a70036" strokeweight=".17789mm">
              <v:stroke joinstyle="round"/>
              <v:formulas/>
              <v:path arrowok="t" o:connecttype="segments"/>
            </v:shape>
            <v:shape id="docshape1645" o:spid="_x0000_s6163" style="position:absolute;left:1573;top:5772;width:101;height:81" coordorigin="1573,5772" coordsize="101,81" path="m1674,5772r-101,41l1674,5853r-40,-40l1674,5772xe" fillcolor="#a70036" stroked="f">
              <v:path arrowok="t"/>
            </v:shape>
            <v:shape id="docshape1646" o:spid="_x0000_s6162" style="position:absolute;left:1573;top:5772;width:101;height:81" coordorigin="1573,5772" coordsize="101,81" path="m1674,5772r-101,41l1674,5853r-40,-40l1674,5772xe" filled="f" strokecolor="#a70036" strokeweight=".17789mm">
              <v:path arrowok="t"/>
            </v:shape>
            <v:line id="_x0000_s6161" style="position:absolute" from="1614,5813" to="9853,5813" strokecolor="#a70036" strokeweight=".17789mm">
              <v:stroke dashstyle="longDash"/>
            </v:line>
            <v:rect id="docshape1647" o:spid="_x0000_s6160" style="position:absolute;left:10;top:6035;width:2320;height:467" filled="f" strokeweight=".35581mm"/>
            <v:shape id="docshape1648" o:spid="_x0000_s6159" style="position:absolute;left:10;top:6035;width:706;height:172" coordorigin="10,6036" coordsize="706,172" path="m716,6036r-706,l10,6207r605,l716,6106r,-70xe" fillcolor="#ededed" stroked="f">
              <v:path arrowok="t"/>
            </v:shape>
            <v:shape id="docshape1649" o:spid="_x0000_s6158" style="position:absolute;left:10;top:6035;width:706;height:172" coordorigin="10,6036" coordsize="706,172" path="m10,6036r706,l716,6106,615,6207r-605,l10,6036xe" filled="f" strokeweight=".35581mm">
              <v:path arrowok="t"/>
            </v:shape>
            <v:shape id="docshape1650" o:spid="_x0000_s6157" style="position:absolute;left:463;top:6380;width:101;height:81" coordorigin="464,6380" coordsize="101,81" path="m565,6380r-101,40l565,6461r-41,-41l565,6380xe" fillcolor="#a70036" stroked="f">
              <v:path arrowok="t"/>
            </v:shape>
            <v:shape id="docshape1651" o:spid="_x0000_s6156" style="position:absolute;left:463;top:6380;width:1090;height:81" coordorigin="464,6380" coordsize="1090,81" o:spt="100" adj="0,,0" path="m565,6380r-101,40l565,6461r-41,-41l565,6380xm504,6420r1049,e" filled="f" strokecolor="#a70036" strokeweight=".17789mm">
              <v:stroke joinstyle="round"/>
              <v:formulas/>
              <v:path arrowok="t" o:connecttype="segments"/>
            </v:shape>
            <v:shape id="docshape1652" o:spid="_x0000_s6155" type="#_x0000_t202" style="position:absolute;left:1633;top:204;width:6573;height:634" filled="f" stroked="f">
              <v:textbox inset="0,0,0,0">
                <w:txbxContent>
                  <w:p w:rsidR="00C50B16" w:rsidRDefault="00C50B16">
                    <w:pPr>
                      <w:pStyle w:val="P68B1DB1-Normal45"/>
                      <w:spacing w:line="146" w:lineRule="exact"/>
                      <w:ind w:left="2490"/>
                    </w:pPr>
                    <w:r>
                      <w:rPr>
                        <w:rFonts w:eastAsia="宋体"/>
                      </w:rPr>
                      <w:t>用户授权成功。</w:t>
                    </w:r>
                  </w:p>
                  <w:p w:rsidR="00C50B16" w:rsidRDefault="00C50B16">
                    <w:pPr>
                      <w:spacing w:before="9"/>
                      <w:rPr>
                        <w:rFonts w:ascii="Arial"/>
                        <w:sz w:val="15"/>
                      </w:rPr>
                    </w:pPr>
                  </w:p>
                  <w:p w:rsidR="00C50B16" w:rsidRDefault="00C50B16">
                    <w:pPr>
                      <w:pStyle w:val="P68B1DB1-Normal45"/>
                      <w:spacing w:line="244" w:lineRule="auto"/>
                      <w:ind w:right="17"/>
                    </w:pPr>
                    <w:r>
                      <w:rPr>
                        <w:rFonts w:eastAsia="宋体"/>
                      </w:rPr>
                      <w:t>TransactionEventRequest(eventType = Started</w:t>
                    </w:r>
                    <w:r>
                      <w:rPr>
                        <w:rFonts w:eastAsia="宋体"/>
                      </w:rPr>
                      <w:t>，</w:t>
                    </w:r>
                    <w:r>
                      <w:rPr>
                        <w:rFonts w:eastAsia="宋体"/>
                      </w:rPr>
                      <w:t>transactionId = AB1234</w:t>
                    </w:r>
                    <w:r>
                      <w:rPr>
                        <w:rFonts w:eastAsia="宋体"/>
                      </w:rPr>
                      <w:t>，</w:t>
                    </w:r>
                    <w:r>
                      <w:rPr>
                        <w:rFonts w:eastAsia="宋体"/>
                      </w:rPr>
                      <w:t>triggerReason = Authorized</w:t>
                    </w:r>
                    <w:r>
                      <w:rPr>
                        <w:rFonts w:eastAsia="宋体"/>
                      </w:rPr>
                      <w:t>，</w:t>
                    </w:r>
                    <w:r>
                      <w:rPr>
                        <w:rFonts w:eastAsia="宋体"/>
                      </w:rPr>
                      <w:t>seqNo = N</w:t>
                    </w:r>
                    <w:r>
                      <w:rPr>
                        <w:rFonts w:eastAsia="宋体"/>
                      </w:rPr>
                      <w:t>，</w:t>
                    </w:r>
                    <w:r>
                      <w:rPr>
                        <w:rFonts w:eastAsia="宋体"/>
                      </w:rPr>
                      <w:t>timestamp</w:t>
                    </w:r>
                    <w:r>
                      <w:rPr>
                        <w:rFonts w:eastAsia="宋体"/>
                      </w:rPr>
                      <w:t>，</w:t>
                    </w:r>
                    <w:r>
                      <w:rPr>
                        <w:rFonts w:eastAsia="宋体"/>
                      </w:rPr>
                      <w:t>idToken.id = 1234</w:t>
                    </w:r>
                    <w:r>
                      <w:rPr>
                        <w:rFonts w:eastAsia="宋体"/>
                      </w:rPr>
                      <w:t>，</w:t>
                    </w:r>
                    <w:r>
                      <w:rPr>
                        <w:rFonts w:eastAsia="宋体"/>
                      </w:rPr>
                      <w:t>...)</w:t>
                    </w:r>
                  </w:p>
                </w:txbxContent>
              </v:textbox>
            </v:shape>
            <v:shape id="docshape1653" o:spid="_x0000_s6154" type="#_x0000_t202" style="position:absolute;left:1593;top:3194;width:5921;height:1413" filled="f" stroked="f">
              <v:textbox inset="0,0,0,0">
                <w:txbxContent>
                  <w:p w:rsidR="00C50B16" w:rsidRDefault="00C50B16">
                    <w:pPr>
                      <w:pStyle w:val="P68B1DB1-Normal46"/>
                      <w:spacing w:line="124" w:lineRule="exact"/>
                    </w:pPr>
                    <w:r>
                      <w:rPr>
                        <w:rFonts w:eastAsia="宋体"/>
                      </w:rPr>
                      <w:t>[</w:t>
                    </w:r>
                    <w:r>
                      <w:rPr>
                        <w:rFonts w:eastAsia="宋体"/>
                      </w:rPr>
                      <w:t>如果电缆不是永久连接的</w:t>
                    </w:r>
                    <w:r>
                      <w:rPr>
                        <w:rFonts w:eastAsia="宋体"/>
                      </w:rPr>
                      <w:t>]</w:t>
                    </w:r>
                  </w:p>
                  <w:p w:rsidR="00C50B16" w:rsidRDefault="00C50B16">
                    <w:pPr>
                      <w:pStyle w:val="P68B1DB1-Normal45"/>
                      <w:spacing w:before="66"/>
                      <w:ind w:left="90"/>
                    </w:pPr>
                    <w:r>
                      <w:rPr>
                        <w:rFonts w:eastAsia="宋体"/>
                      </w:rPr>
                      <w:t>锁连接器</w:t>
                    </w:r>
                  </w:p>
                  <w:p w:rsidR="00C50B16" w:rsidRDefault="00C50B16">
                    <w:pPr>
                      <w:rPr>
                        <w:rFonts w:ascii="Arial"/>
                        <w:sz w:val="14"/>
                      </w:rPr>
                    </w:pPr>
                  </w:p>
                  <w:p w:rsidR="00C50B16" w:rsidRDefault="00C50B16">
                    <w:pPr>
                      <w:spacing w:before="1"/>
                      <w:rPr>
                        <w:rFonts w:ascii="Arial"/>
                        <w:sz w:val="16"/>
                      </w:rPr>
                    </w:pPr>
                  </w:p>
                  <w:p w:rsidR="00C50B16" w:rsidRDefault="00C50B16">
                    <w:pPr>
                      <w:pStyle w:val="P68B1DB1-Normal45"/>
                      <w:ind w:left="90"/>
                    </w:pPr>
                    <w:r>
                      <w:rPr>
                        <w:rFonts w:eastAsia="宋体"/>
                      </w:rPr>
                      <w:t>启动能源报价</w:t>
                    </w:r>
                  </w:p>
                  <w:p w:rsidR="00C50B16" w:rsidRDefault="00C50B16">
                    <w:pPr>
                      <w:rPr>
                        <w:rFonts w:ascii="Arial"/>
                        <w:sz w:val="14"/>
                      </w:rPr>
                    </w:pPr>
                  </w:p>
                  <w:p w:rsidR="00C50B16" w:rsidRDefault="00C50B16">
                    <w:pPr>
                      <w:pStyle w:val="P68B1DB1-Normal45"/>
                      <w:spacing w:before="112" w:line="244" w:lineRule="auto"/>
                      <w:ind w:left="413" w:hanging="323"/>
                    </w:pPr>
                    <w:r>
                      <w:rPr>
                        <w:rFonts w:eastAsia="宋体"/>
                      </w:rPr>
                      <w:t>TransactionEventRequest(eventType = Updated, transactionId = AB1234, seqNo = N + 1, timestamp, chargingState = Charging, triggerReason = ChargingStateChanged, ...)</w:t>
                    </w:r>
                  </w:p>
                </w:txbxContent>
              </v:textbox>
            </v:shape>
            <v:shape id="docshape1654" o:spid="_x0000_s6153" type="#_x0000_t202" style="position:absolute;left:458;top:6045;width:1100;height:370" filled="f" stroked="f">
              <v:textbox inset="0,0,0,0">
                <w:txbxContent>
                  <w:p w:rsidR="00C50B16" w:rsidRDefault="00C50B16">
                    <w:pPr>
                      <w:spacing w:before="7"/>
                      <w:rPr>
                        <w:rFonts w:ascii="Arial"/>
                        <w:sz w:val="17"/>
                      </w:rPr>
                    </w:pPr>
                  </w:p>
                  <w:p w:rsidR="00C50B16" w:rsidRDefault="00C50B16">
                    <w:pPr>
                      <w:pStyle w:val="P68B1DB1-Normal45"/>
                      <w:ind w:left="166"/>
                    </w:pPr>
                    <w:r>
                      <w:rPr>
                        <w:rFonts w:eastAsia="宋体"/>
                      </w:rPr>
                      <w:t>通知</w:t>
                    </w:r>
                  </w:p>
                </w:txbxContent>
              </v:textbox>
            </v:shape>
            <v:shape id="docshape1655" o:spid="_x0000_s6152" type="#_x0000_t202" style="position:absolute;left:20;top:6045;width:429;height:447" filled="f" stroked="f">
              <v:textbox inset="0,0,0,0">
                <w:txbxContent>
                  <w:p w:rsidR="00C50B16" w:rsidRDefault="00C50B16">
                    <w:pPr>
                      <w:pStyle w:val="P68B1DB1-Normal29"/>
                      <w:spacing w:line="149" w:lineRule="exact"/>
                      <w:ind w:left="141"/>
                    </w:pPr>
                    <w:r>
                      <w:rPr>
                        <w:rFonts w:eastAsia="宋体"/>
                      </w:rPr>
                      <w:t>opt</w:t>
                    </w:r>
                  </w:p>
                </w:txbxContent>
              </v:textbox>
            </v:shape>
            <v:shape id="docshape1656" o:spid="_x0000_s6151" type="#_x0000_t202" style="position:absolute;left:1618;top:5522;width:8187;height:286" filled="f" stroked="f">
              <v:textbox inset="0,0,0,0">
                <w:txbxContent>
                  <w:p w:rsidR="00C50B16" w:rsidRDefault="00C50B16">
                    <w:pPr>
                      <w:pStyle w:val="P68B1DB1-Normal45"/>
                      <w:spacing w:before="118"/>
                      <w:ind w:left="115"/>
                    </w:pPr>
                    <w:r>
                      <w:rPr>
                        <w:rFonts w:eastAsia="宋体"/>
                      </w:rPr>
                      <w:t>TransactionEventResponse()</w:t>
                    </w:r>
                  </w:p>
                </w:txbxContent>
              </v:textbox>
            </v:shape>
            <v:shape id="docshape1657" o:spid="_x0000_s6150" type="#_x0000_t202" style="position:absolute;left:1568;top:5020;width:8288;height:493" filled="f" stroked="f">
              <v:textbox inset="0,0,0,0">
                <w:txbxContent>
                  <w:p w:rsidR="00C50B16" w:rsidRDefault="00C50B16">
                    <w:pPr>
                      <w:pStyle w:val="P68B1DB1-Normal46"/>
                      <w:spacing w:line="121" w:lineRule="exact"/>
                      <w:ind w:left="140"/>
                    </w:pPr>
                    <w:r>
                      <w:rPr>
                        <w:rFonts w:eastAsia="宋体"/>
                      </w:rPr>
                      <w:t>超时</w:t>
                    </w:r>
                    <w:r>
                      <w:rPr>
                        <w:rFonts w:eastAsia="宋体"/>
                      </w:rPr>
                      <w:t>]</w:t>
                    </w:r>
                  </w:p>
                  <w:p w:rsidR="00C50B16" w:rsidRDefault="00C50B16">
                    <w:pPr>
                      <w:pStyle w:val="P68B1DB1-Normal45"/>
                      <w:spacing w:before="53" w:line="244" w:lineRule="auto"/>
                      <w:ind w:left="196" w:right="107" w:hanging="81"/>
                    </w:pPr>
                    <w:r>
                      <w:rPr>
                        <w:rFonts w:eastAsia="宋体"/>
                      </w:rPr>
                      <w:t xml:space="preserve">TransactionEventRequest(eventType = </w:t>
                    </w:r>
                    <w:r>
                      <w:rPr>
                        <w:rFonts w:eastAsia="宋体"/>
                      </w:rPr>
                      <w:t>已结束，</w:t>
                    </w:r>
                    <w:r>
                      <w:rPr>
                        <w:rFonts w:eastAsia="宋体"/>
                      </w:rPr>
                      <w:t>triggerReason = EVConnectTimeout</w:t>
                    </w:r>
                    <w:r>
                      <w:rPr>
                        <w:rFonts w:eastAsia="宋体"/>
                      </w:rPr>
                      <w:t>，</w:t>
                    </w:r>
                    <w:r>
                      <w:rPr>
                        <w:rFonts w:eastAsia="宋体"/>
                      </w:rPr>
                      <w:t>transactionId = AB1234</w:t>
                    </w:r>
                    <w:r>
                      <w:rPr>
                        <w:rFonts w:eastAsia="宋体"/>
                      </w:rPr>
                      <w:t>，</w:t>
                    </w:r>
                    <w:r>
                      <w:rPr>
                        <w:rFonts w:eastAsia="宋体"/>
                      </w:rPr>
                      <w:t>seqNo = N + 1</w:t>
                    </w:r>
                    <w:r>
                      <w:rPr>
                        <w:rFonts w:eastAsia="宋体"/>
                      </w:rPr>
                      <w:t>，</w:t>
                    </w:r>
                    <w:r>
                      <w:rPr>
                        <w:rFonts w:eastAsia="宋体"/>
                      </w:rPr>
                      <w:t>timestamp</w:t>
                    </w:r>
                    <w:r>
                      <w:rPr>
                        <w:rFonts w:eastAsia="宋体"/>
                      </w:rPr>
                      <w:t>，</w:t>
                    </w:r>
                    <w:r>
                      <w:rPr>
                        <w:rFonts w:eastAsia="宋体"/>
                      </w:rPr>
                      <w:t>metervvalues</w:t>
                    </w:r>
                    <w:r>
                      <w:rPr>
                        <w:rFonts w:eastAsia="宋体"/>
                      </w:rPr>
                      <w:t>，</w:t>
                    </w:r>
                    <w:r>
                      <w:rPr>
                        <w:rFonts w:eastAsia="宋体"/>
                      </w:rPr>
                      <w:t xml:space="preserve">stoppedReason = </w:t>
                    </w:r>
                    <w:r>
                      <w:rPr>
                        <w:rFonts w:eastAsia="宋体"/>
                      </w:rPr>
                      <w:t>超时</w:t>
                    </w:r>
                    <w:r>
                      <w:rPr>
                        <w:rFonts w:eastAsia="宋体"/>
                      </w:rPr>
                      <w:t>)</w:t>
                    </w:r>
                  </w:p>
                </w:txbxContent>
              </v:textbox>
            </v:shape>
            <v:shape id="docshape1658" o:spid="_x0000_s6149" type="#_x0000_t202" style="position:absolute;left:458;top:5020;width:1049;height:865" filled="f" stroked="f">
              <v:textbox inset="0,0,0,0">
                <w:txbxContent>
                  <w:p w:rsidR="00C50B16" w:rsidRDefault="00C50B16">
                    <w:pPr>
                      <w:pStyle w:val="P68B1DB1-Normal46"/>
                      <w:spacing w:line="121" w:lineRule="exact"/>
                      <w:ind w:left="21" w:right="-173"/>
                    </w:pPr>
                    <w:r>
                      <w:rPr>
                        <w:rFonts w:eastAsia="宋体"/>
                      </w:rPr>
                      <w:t>连接内</w:t>
                    </w:r>
                  </w:p>
                </w:txbxContent>
              </v:textbox>
            </v:shape>
            <v:shape id="docshape1659" o:spid="_x0000_s6148" type="#_x0000_t202" style="position:absolute;left:20;top:5020;width:429;height:865" filled="f" stroked="f">
              <v:textbox inset="0,0,0,0">
                <w:txbxContent>
                  <w:p w:rsidR="00C50B16" w:rsidRDefault="00C50B16">
                    <w:pPr>
                      <w:pStyle w:val="P68B1DB1-Normal46"/>
                      <w:spacing w:line="121" w:lineRule="exact"/>
                      <w:ind w:left="40"/>
                    </w:pPr>
                    <w:r>
                      <w:rPr>
                        <w:rFonts w:eastAsia="宋体"/>
                      </w:rPr>
                      <w:t>[</w:t>
                    </w:r>
                    <w:r>
                      <w:rPr>
                        <w:rFonts w:eastAsia="宋体"/>
                      </w:rPr>
                      <w:t>如果没有</w:t>
                    </w:r>
                  </w:p>
                </w:txbxContent>
              </v:textbox>
            </v:shape>
            <v:shape id="docshape1660" o:spid="_x0000_s6147" type="#_x0000_t202" style="position:absolute;left:1618;top:4632;width:8187;height:286" filled="f" stroked="f">
              <v:textbox inset="0,0,0,0">
                <w:txbxContent>
                  <w:p w:rsidR="00C50B16" w:rsidRDefault="00C50B16">
                    <w:pPr>
                      <w:pStyle w:val="P68B1DB1-Normal45"/>
                      <w:spacing w:before="118"/>
                      <w:ind w:left="115"/>
                    </w:pPr>
                    <w:r>
                      <w:rPr>
                        <w:rFonts w:eastAsia="宋体"/>
                      </w:rPr>
                      <w:t>TransactionEventResponse(...)</w:t>
                    </w:r>
                  </w:p>
                </w:txbxContent>
              </v:textbox>
            </v:shape>
            <v:shape id="docshape1661" o:spid="_x0000_s6146" type="#_x0000_t202" style="position:absolute;left:806;top:3181;width:701;height:578" filled="f" stroked="f">
              <v:textbox inset="0,0,0,0">
                <w:txbxContent>
                  <w:p w:rsidR="00C50B16" w:rsidRDefault="00C50B16">
                    <w:pPr>
                      <w:pStyle w:val="P68B1DB1-Normal29"/>
                      <w:spacing w:line="149" w:lineRule="exact"/>
                      <w:ind w:left="141"/>
                    </w:pPr>
                    <w:r>
                      <w:rPr>
                        <w:rFonts w:eastAsia="宋体"/>
                      </w:rPr>
                      <w:t>高度</w:t>
                    </w:r>
                  </w:p>
                </w:txbxContent>
              </v:textbox>
            </v:shape>
            <v:shape id="docshape1662" o:spid="_x0000_s6145" type="#_x0000_t202" style="position:absolute;left:1618;top:1316;width:8187;height:1698" filled="f" stroked="f">
              <v:textbox inset="0,0,0,0">
                <w:txbxContent>
                  <w:p w:rsidR="00C50B16" w:rsidRDefault="00C50B16">
                    <w:pPr>
                      <w:pStyle w:val="P68B1DB1-Normal46"/>
                      <w:spacing w:before="10"/>
                      <w:ind w:left="55"/>
                    </w:pPr>
                    <w:r>
                      <w:rPr>
                        <w:rFonts w:eastAsia="宋体"/>
                      </w:rPr>
                      <w:t>nectionTimeOut]</w:t>
                    </w:r>
                  </w:p>
                  <w:p w:rsidR="00C50B16" w:rsidRDefault="00C50B16">
                    <w:pPr>
                      <w:rPr>
                        <w:rFonts w:ascii="Arial"/>
                        <w:b/>
                        <w:sz w:val="12"/>
                      </w:rPr>
                    </w:pPr>
                  </w:p>
                  <w:p w:rsidR="00C50B16" w:rsidRDefault="00C50B16">
                    <w:pPr>
                      <w:rPr>
                        <w:rFonts w:ascii="Arial"/>
                        <w:b/>
                        <w:sz w:val="12"/>
                      </w:rPr>
                    </w:pPr>
                  </w:p>
                  <w:p w:rsidR="00C50B16" w:rsidRDefault="00C50B16">
                    <w:pPr>
                      <w:pStyle w:val="P68B1DB1-Normal45"/>
                      <w:spacing w:before="84" w:line="472" w:lineRule="auto"/>
                      <w:ind w:left="166" w:right="3945" w:hanging="101"/>
                    </w:pPr>
                    <w:r>
                      <w:rPr>
                        <w:rFonts w:eastAsia="宋体"/>
                      </w:rPr>
                      <w:t>StatusNotificationRequest (</w:t>
                    </w:r>
                    <w:r>
                      <w:rPr>
                        <w:rFonts w:eastAsia="宋体"/>
                      </w:rPr>
                      <w:t>已占用</w:t>
                    </w:r>
                    <w:r>
                      <w:rPr>
                        <w:rFonts w:eastAsia="宋体"/>
                      </w:rPr>
                      <w:t>) StatusNotificationResponse()</w:t>
                    </w:r>
                  </w:p>
                  <w:p w:rsidR="00C50B16" w:rsidRDefault="00C50B16">
                    <w:pPr>
                      <w:pStyle w:val="P68B1DB1-Normal45"/>
                      <w:spacing w:line="244" w:lineRule="auto"/>
                      <w:ind w:left="388" w:right="1650" w:hanging="323"/>
                    </w:pPr>
                    <w:r>
                      <w:rPr>
                        <w:rFonts w:eastAsia="宋体"/>
                      </w:rPr>
                      <w:t>TransactionEventRequest(eventType = Updated, transactionId = AB1234, seqNo = N + 1, timestamp, chargingState = EVConnected, triggerReason = CablePluggedIn, ...)</w:t>
                    </w:r>
                  </w:p>
                  <w:p w:rsidR="00C50B16" w:rsidRDefault="00C50B16">
                    <w:pPr>
                      <w:spacing w:before="2"/>
                      <w:rPr>
                        <w:rFonts w:ascii="Arial"/>
                        <w:sz w:val="12"/>
                      </w:rPr>
                    </w:pPr>
                  </w:p>
                  <w:p w:rsidR="00C50B16" w:rsidRDefault="00C50B16">
                    <w:pPr>
                      <w:pStyle w:val="P68B1DB1-Normal45"/>
                      <w:ind w:left="166"/>
                    </w:pPr>
                    <w:r>
                      <w:rPr>
                        <w:rFonts w:eastAsia="宋体"/>
                      </w:rPr>
                      <w:t>TransactionEventResponse(...)</w:t>
                    </w:r>
                  </w:p>
                </w:txbxContent>
              </v:textbox>
            </v:shape>
            <v:shape id="docshape1663" o:spid="_x0000_s6144" type="#_x0000_t202" style="position:absolute;left:458;top:1316;width:1100;height:370" filled="f" stroked="f">
              <v:textbox inset="0,0,0,0">
                <w:txbxContent>
                  <w:p w:rsidR="00C50B16" w:rsidRDefault="00C50B16">
                    <w:pPr>
                      <w:pStyle w:val="P68B1DB1-Normal46"/>
                      <w:spacing w:before="10"/>
                      <w:ind w:left="347" w:right="-130"/>
                    </w:pPr>
                    <w:r>
                      <w:rPr>
                        <w:rFonts w:eastAsia="宋体"/>
                      </w:rPr>
                      <w:t>[</w:t>
                    </w:r>
                    <w:r>
                      <w:rPr>
                        <w:rFonts w:eastAsia="宋体"/>
                      </w:rPr>
                      <w:t>如果在</w:t>
                    </w:r>
                    <w:r>
                      <w:rPr>
                        <w:rFonts w:eastAsia="宋体"/>
                      </w:rPr>
                      <w:t>Con</w:t>
                    </w:r>
                    <w:r>
                      <w:rPr>
                        <w:rFonts w:eastAsia="宋体"/>
                      </w:rPr>
                      <w:t>内</w:t>
                    </w:r>
                  </w:p>
                  <w:p w:rsidR="00C50B16" w:rsidRDefault="00C50B16">
                    <w:pPr>
                      <w:pStyle w:val="P68B1DB1-Normal45"/>
                      <w:spacing w:before="66"/>
                      <w:ind w:left="65"/>
                    </w:pPr>
                    <w:r>
                      <w:rPr>
                        <w:rFonts w:eastAsia="宋体"/>
                      </w:rPr>
                      <w:t>插件电缆</w:t>
                    </w:r>
                  </w:p>
                </w:txbxContent>
              </v:textbox>
            </v:shape>
            <v:shape id="docshape1664" o:spid="_x0000_s6143" type="#_x0000_t202" style="position:absolute;left:161;top:1319;width:212;height:147" filled="f" stroked="f">
              <v:textbox inset="0,0,0,0">
                <w:txbxContent>
                  <w:p w:rsidR="00C50B16" w:rsidRDefault="00C50B16">
                    <w:pPr>
                      <w:pStyle w:val="P68B1DB1-Normal29"/>
                      <w:spacing w:line="146" w:lineRule="exact"/>
                    </w:pPr>
                    <w:r>
                      <w:rPr>
                        <w:rFonts w:eastAsia="宋体"/>
                      </w:rPr>
                      <w:t>高度</w:t>
                    </w:r>
                  </w:p>
                </w:txbxContent>
              </v:textbox>
            </v:shape>
            <v:shape id="docshape1665" o:spid="_x0000_s6142" type="#_x0000_t202" style="position:absolute;left:1568;top:863;width:8237;height:433" filled="f" stroked="f">
              <v:textbox inset="0,0,0,0">
                <w:txbxContent>
                  <w:p w:rsidR="00C50B16" w:rsidRDefault="00C50B16">
                    <w:pPr>
                      <w:pStyle w:val="P68B1DB1-Normal45"/>
                      <w:spacing w:before="118"/>
                      <w:ind w:left="166"/>
                    </w:pPr>
                    <w:r>
                      <w:rPr>
                        <w:rFonts w:eastAsia="宋体"/>
                      </w:rPr>
                      <w:t xml:space="preserve">TransactionEventResponse(idTokenInfo.status = </w:t>
                    </w:r>
                    <w:r>
                      <w:rPr>
                        <w:rFonts w:eastAsia="宋体"/>
                      </w:rPr>
                      <w:t>已接受，</w:t>
                    </w:r>
                    <w:r>
                      <w:rPr>
                        <w:rFonts w:eastAsia="宋体"/>
                      </w:rPr>
                      <w:t>...)</w:t>
                    </w:r>
                  </w:p>
                </w:txbxContent>
              </v:textbox>
            </v:shape>
            <w10:wrap type="none"/>
            <w10:anchorlock/>
          </v:group>
        </w:pict>
      </w:r>
    </w:p>
    <w:p w:rsidR="0076708C" w:rsidRDefault="00D96EDB">
      <w:pPr>
        <w:pStyle w:val="P68B1DB1-Normal8"/>
        <w:spacing w:before="45"/>
        <w:ind w:left="120"/>
      </w:pPr>
      <w:r>
        <w:rPr>
          <w:rFonts w:ascii="Arial" w:eastAsia="宋体"/>
        </w:rPr>
        <w:t>图</w:t>
      </w:r>
      <w:r>
        <w:rPr>
          <w:rFonts w:ascii="Arial" w:eastAsia="宋体"/>
        </w:rPr>
        <w:t>47</w:t>
      </w:r>
      <w:r>
        <w:rPr>
          <w:rFonts w:ascii="Arial" w:eastAsia="宋体"/>
        </w:rPr>
        <w:t>。序列图</w:t>
      </w:r>
      <w:r>
        <w:rPr>
          <w:rFonts w:ascii="Arial" w:eastAsia="宋体"/>
        </w:rPr>
        <w:t xml:space="preserve">: </w:t>
      </w:r>
      <w:r>
        <w:rPr>
          <w:rFonts w:ascii="Arial" w:eastAsia="宋体"/>
        </w:rPr>
        <w:t>首先启动事务</w:t>
      </w:r>
      <w:r>
        <w:rPr>
          <w:rFonts w:ascii="Arial" w:eastAsia="宋体"/>
        </w:rPr>
        <w:t>-IdToken</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892"/>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CSMS</w:t>
            </w:r>
            <w:r>
              <w:rPr>
                <w:rFonts w:ascii="Arial" w:eastAsia="宋体"/>
              </w:rPr>
              <w:t>可能会对其接收的</w:t>
            </w:r>
            <w:hyperlink w:anchor="_bookmark560" w:history="1">
              <w:r>
                <w:rPr>
                  <w:color w:val="0000ED"/>
                </w:rPr>
                <w:t>TransactionEventRequest</w:t>
              </w:r>
            </w:hyperlink>
            <w:r>
              <w:rPr>
                <w:rFonts w:ascii="Arial" w:eastAsia="宋体"/>
              </w:rPr>
              <w:t>消息中包含的数据进行健全性检查。此类健全性检查的结果不应导致</w:t>
            </w:r>
            <w:r>
              <w:rPr>
                <w:rFonts w:ascii="Arial" w:eastAsia="宋体"/>
              </w:rPr>
              <w:t>CSMS</w:t>
            </w:r>
            <w:r>
              <w:rPr>
                <w:rFonts w:ascii="Arial" w:eastAsia="宋体"/>
              </w:rPr>
              <w:t>不使用</w:t>
            </w:r>
            <w:hyperlink w:anchor="_bookmark562" w:history="1">
              <w:r>
                <w:rPr>
                  <w:color w:val="0000ED"/>
                </w:rPr>
                <w:t>TransactionEventResponse</w:t>
              </w:r>
            </w:hyperlink>
            <w:r>
              <w:rPr>
                <w:rFonts w:ascii="Arial" w:eastAsia="宋体"/>
              </w:rPr>
              <w:t>进行响应。如果不这样做，只会导致充电站再次尝试</w:t>
            </w:r>
            <w:hyperlink w:anchor="_bookmark149" w:history="1">
              <w:r>
                <w:rPr>
                  <w:color w:val="0000ED"/>
                </w:rPr>
                <w:t>E12-交易相关消息不</w:t>
              </w:r>
            </w:hyperlink>
          </w:p>
          <w:p w:rsidR="0076708C" w:rsidRDefault="00D96EDB">
            <w:pPr>
              <w:pStyle w:val="P68B1DB1-TableParagraph7"/>
              <w:spacing w:before="58"/>
            </w:pPr>
            <w:hyperlink w:anchor="_bookmark149" w:history="1">
              <w:r>
                <w:rPr>
                  <w:color w:val="0000ED"/>
                </w:rPr>
                <w:t>由CSMS</w:t>
              </w:r>
            </w:hyperlink>
            <w:r>
              <w:rPr>
                <w:rFonts w:ascii="Arial" w:eastAsia="宋体"/>
              </w:rPr>
              <w:t>接受。</w:t>
            </w:r>
          </w:p>
          <w:p w:rsidR="0076708C" w:rsidRDefault="0076708C">
            <w:pPr>
              <w:pStyle w:val="TableParagraph"/>
              <w:spacing w:before="0"/>
              <w:ind w:left="0"/>
              <w:rPr>
                <w:i/>
                <w:sz w:val="24"/>
              </w:rPr>
            </w:pPr>
          </w:p>
          <w:p w:rsidR="0076708C" w:rsidRDefault="00D96EDB">
            <w:pPr>
              <w:pStyle w:val="P68B1DB1-TableParagraph7"/>
              <w:spacing w:before="0" w:line="312" w:lineRule="auto"/>
              <w:ind w:right="163"/>
            </w:pPr>
            <w:r>
              <w:rPr>
                <w:rFonts w:ascii="Arial" w:eastAsia="宋体"/>
              </w:rPr>
              <w:t>上面的场景描述和序列图基于</w:t>
            </w:r>
            <w:r>
              <w:rPr>
                <w:rFonts w:ascii="Arial" w:eastAsia="宋体"/>
              </w:rPr>
              <w:t>start transaction</w:t>
            </w:r>
            <w:r>
              <w:rPr>
                <w:rFonts w:ascii="Arial" w:eastAsia="宋体"/>
              </w:rPr>
              <w:t>的配置变量，如下所示</w:t>
            </w:r>
            <w:r>
              <w:rPr>
                <w:rFonts w:ascii="Arial" w:eastAsia="宋体"/>
              </w:rPr>
              <w:t>:</w:t>
            </w:r>
          </w:p>
          <w:p w:rsidR="0076708C" w:rsidRDefault="00D96EDB">
            <w:pPr>
              <w:pStyle w:val="P68B1DB1-TableParagraph7"/>
              <w:spacing w:before="0" w:line="219" w:lineRule="exact"/>
            </w:pPr>
            <w:hyperlink w:anchor="_bookmark779" w:history="1">
              <w:r>
                <w:rPr>
                  <w:rFonts w:ascii="Courier New"/>
                  <w:color w:val="0000ED"/>
                </w:rPr>
                <w:t>TxStartPoint</w:t>
              </w:r>
            </w:hyperlink>
            <w:r>
              <w:rPr>
                <w:rFonts w:ascii="Arial" w:eastAsia="宋体"/>
              </w:rPr>
              <w:t xml:space="preserve">: </w:t>
            </w:r>
            <w:r>
              <w:rPr>
                <w:rFonts w:ascii="Arial" w:eastAsia="宋体"/>
              </w:rPr>
              <w:t>已</w:t>
            </w:r>
            <w:hyperlink w:anchor="_bookmark781" w:history="1">
              <w:r>
                <w:rPr>
                  <w:color w:val="0000ED"/>
                </w:rPr>
                <w:t>授权、DataSigned、PowerPathClosed、EnergyTransfer</w:t>
              </w:r>
            </w:hyperlink>
          </w:p>
          <w:p w:rsidR="0076708C" w:rsidRDefault="00D96EDB">
            <w:pPr>
              <w:pStyle w:val="P68B1DB1-TableParagraph7"/>
              <w:spacing w:before="0" w:line="247" w:lineRule="auto"/>
            </w:pPr>
            <w:r>
              <w:rPr>
                <w:rFonts w:ascii="Arial" w:eastAsia="宋体"/>
              </w:rPr>
              <w:t>这个用例对于其他配置也是有效的，但是事务可能在另一个时刻开始</w:t>
            </w:r>
            <w:r>
              <w:rPr>
                <w:rFonts w:ascii="Arial" w:eastAsia="宋体"/>
              </w:rPr>
              <w:t>/</w:t>
            </w:r>
            <w:r>
              <w:rPr>
                <w:rFonts w:ascii="Arial" w:eastAsia="宋体"/>
              </w:rPr>
              <w:t>停止，这可能会改变消息发送的顺序。有关更多详细信息，请参阅用例</w:t>
            </w:r>
            <w:r>
              <w:rPr>
                <w:rFonts w:ascii="Arial" w:eastAsia="宋体"/>
              </w:rPr>
              <w:t xml:space="preserve">: </w:t>
            </w:r>
            <w:hyperlink w:anchor="_bookmark137" w:history="1">
              <w:r>
                <w:rPr>
                  <w:color w:val="0000ED"/>
                </w:rPr>
                <w:t>E01-启动事务选项</w:t>
              </w:r>
            </w:hyperlink>
          </w:p>
        </w:tc>
      </w:tr>
    </w:tbl>
    <w:p w:rsidR="0076708C" w:rsidRDefault="0076708C">
      <w:pPr>
        <w:pStyle w:val="a3"/>
        <w:spacing w:before="7"/>
        <w:rPr>
          <w:i/>
          <w:sz w:val="25"/>
        </w:rPr>
      </w:pPr>
    </w:p>
    <w:p w:rsidR="0076708C" w:rsidRDefault="00D96EDB">
      <w:pPr>
        <w:pStyle w:val="4"/>
      </w:pPr>
      <w:r>
        <w:rPr>
          <w:rFonts w:ascii="Arial" w:eastAsia="宋体"/>
        </w:rPr>
        <w:t>E03-</w:t>
      </w:r>
      <w:r>
        <w:rPr>
          <w:rFonts w:ascii="Arial" w:eastAsia="宋体"/>
        </w:rPr>
        <w:t>开始交易</w:t>
      </w:r>
      <w:r>
        <w:rPr>
          <w:rFonts w:ascii="Arial" w:eastAsia="宋体"/>
        </w:rPr>
        <w:t>-IdToken</w:t>
      </w:r>
      <w:r>
        <w:rPr>
          <w:rFonts w:ascii="Arial" w:eastAsia="宋体"/>
        </w:rPr>
        <w:t>优先</w:t>
      </w:r>
      <w:r>
        <w:rPr>
          <w:rFonts w:ascii="Arial" w:eastAsia="宋体"/>
        </w:rPr>
        <w:t>-</w:t>
      </w:r>
      <w:r>
        <w:rPr>
          <w:rFonts w:ascii="Arial" w:eastAsia="宋体"/>
        </w:rPr>
        <w:t>要求</w:t>
      </w:r>
    </w:p>
    <w:p w:rsidR="0076708C" w:rsidRDefault="00D96EDB">
      <w:pPr>
        <w:pStyle w:val="P68B1DB1-Normal8"/>
        <w:spacing w:before="258"/>
        <w:ind w:left="120"/>
      </w:pPr>
      <w:r>
        <w:rPr>
          <w:rFonts w:ascii="Arial" w:eastAsia="宋体"/>
        </w:rPr>
        <w:t>表</w:t>
      </w:r>
      <w:r>
        <w:rPr>
          <w:rFonts w:ascii="Arial" w:eastAsia="宋体"/>
        </w:rPr>
        <w:t>101</w:t>
      </w:r>
      <w:r>
        <w:rPr>
          <w:rFonts w:ascii="Arial" w:eastAsia="宋体"/>
        </w:rPr>
        <w:t>。</w:t>
      </w:r>
      <w:r>
        <w:rPr>
          <w:rFonts w:ascii="Arial" w:eastAsia="宋体"/>
        </w:rPr>
        <w:t>E03-</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500"/>
        </w:trPr>
        <w:tc>
          <w:tcPr>
            <w:tcW w:w="1047" w:type="dxa"/>
            <w:tcBorders>
              <w:top w:val="single" w:sz="12" w:space="0" w:color="000000"/>
            </w:tcBorders>
          </w:tcPr>
          <w:p w:rsidR="0076708C" w:rsidRDefault="00D96EDB">
            <w:pPr>
              <w:pStyle w:val="P68B1DB1-TableParagraph7"/>
              <w:spacing w:before="13"/>
              <w:ind w:left="73" w:right="44"/>
              <w:jc w:val="center"/>
            </w:pPr>
            <w:r>
              <w:rPr>
                <w:rFonts w:ascii="Arial" w:eastAsia="宋体"/>
              </w:rPr>
              <w:t>E03.FR.01</w:t>
            </w:r>
          </w:p>
        </w:tc>
        <w:tc>
          <w:tcPr>
            <w:tcW w:w="3140" w:type="dxa"/>
            <w:tcBorders>
              <w:top w:val="single" w:sz="12" w:space="0" w:color="000000"/>
            </w:tcBorders>
          </w:tcPr>
          <w:p w:rsidR="0076708C" w:rsidRDefault="00D96EDB">
            <w:pPr>
              <w:pStyle w:val="P68B1DB1-TableParagraph7"/>
              <w:spacing w:before="13" w:line="247" w:lineRule="auto"/>
              <w:ind w:left="39"/>
            </w:pPr>
            <w:r>
              <w:rPr>
                <w:rFonts w:ascii="Arial" w:eastAsia="宋体"/>
              </w:rPr>
              <w:t>当</w:t>
            </w:r>
            <w:r>
              <w:rPr>
                <w:rFonts w:ascii="Arial" w:eastAsia="宋体"/>
              </w:rPr>
              <w:t>IdToken</w:t>
            </w:r>
            <w:r>
              <w:rPr>
                <w:rFonts w:ascii="Arial" w:eastAsia="宋体"/>
              </w:rPr>
              <w:t>信息已知时。</w:t>
            </w:r>
          </w:p>
        </w:tc>
        <w:tc>
          <w:tcPr>
            <w:tcW w:w="4187" w:type="dxa"/>
            <w:tcBorders>
              <w:top w:val="single" w:sz="12" w:space="0" w:color="000000"/>
            </w:tcBorders>
          </w:tcPr>
          <w:p w:rsidR="0076708C" w:rsidRDefault="00D96EDB">
            <w:pPr>
              <w:pStyle w:val="P68B1DB1-TableParagraph7"/>
              <w:spacing w:before="13" w:line="247" w:lineRule="auto"/>
              <w:ind w:left="39" w:right="111"/>
            </w:pPr>
            <w:r>
              <w:rPr>
                <w:rFonts w:ascii="Arial" w:eastAsia="宋体"/>
              </w:rPr>
              <w:t>下一个</w:t>
            </w:r>
            <w:hyperlink w:anchor="_bookmark560" w:history="1">
              <w:r>
                <w:rPr>
                  <w:color w:val="0000ED"/>
                </w:rPr>
                <w:t>TransactionEventRequest</w:t>
              </w:r>
            </w:hyperlink>
            <w:r>
              <w:rPr>
                <w:rFonts w:ascii="Arial" w:eastAsia="宋体"/>
              </w:rPr>
              <w:t>应包含</w:t>
            </w:r>
            <w:hyperlink w:anchor="_bookmark610" w:history="1">
              <w:r>
                <w:rPr>
                  <w:color w:val="0000ED"/>
                </w:rPr>
                <w:t>IdTokenType</w:t>
              </w:r>
            </w:hyperlink>
            <w:r>
              <w:rPr>
                <w:rFonts w:ascii="Arial" w:eastAsia="宋体"/>
              </w:rPr>
              <w:t>信息。</w:t>
            </w:r>
          </w:p>
        </w:tc>
        <w:tc>
          <w:tcPr>
            <w:tcW w:w="2094" w:type="dxa"/>
            <w:tcBorders>
              <w:top w:val="single" w:sz="12" w:space="0" w:color="000000"/>
            </w:tcBorders>
          </w:tcPr>
          <w:p w:rsidR="0076708C" w:rsidRDefault="0076708C">
            <w:pPr>
              <w:pStyle w:val="TableParagraph"/>
              <w:spacing w:before="0"/>
              <w:ind w:left="0"/>
              <w:rPr>
                <w:rFonts w:ascii="Times New Roman"/>
                <w:sz w:val="16"/>
              </w:rPr>
            </w:pPr>
          </w:p>
        </w:tc>
      </w:tr>
      <w:tr w:rsidR="0076708C">
        <w:trPr>
          <w:trHeight w:val="726"/>
        </w:trPr>
        <w:tc>
          <w:tcPr>
            <w:tcW w:w="1047" w:type="dxa"/>
            <w:shd w:val="clear" w:color="auto" w:fill="EDEDED"/>
          </w:tcPr>
          <w:p w:rsidR="0076708C" w:rsidRDefault="00D96EDB">
            <w:pPr>
              <w:pStyle w:val="P68B1DB1-TableParagraph7"/>
              <w:ind w:left="73" w:right="44"/>
              <w:jc w:val="center"/>
            </w:pPr>
            <w:r>
              <w:rPr>
                <w:rFonts w:ascii="Arial" w:eastAsia="宋体"/>
              </w:rPr>
              <w:t>E03.FR.02</w:t>
            </w:r>
          </w:p>
        </w:tc>
        <w:tc>
          <w:tcPr>
            <w:tcW w:w="3140" w:type="dxa"/>
            <w:shd w:val="clear" w:color="auto" w:fill="EDEDED"/>
          </w:tcPr>
          <w:p w:rsidR="0076708C" w:rsidRDefault="00D96EDB">
            <w:pPr>
              <w:pStyle w:val="P68B1DB1-TableParagraph7"/>
              <w:ind w:left="39"/>
            </w:pPr>
            <w:r>
              <w:rPr>
                <w:rFonts w:ascii="Arial" w:eastAsia="宋体"/>
              </w:rPr>
              <w:t>E03.FR.01</w:t>
            </w:r>
          </w:p>
        </w:tc>
        <w:tc>
          <w:tcPr>
            <w:tcW w:w="4187" w:type="dxa"/>
            <w:shd w:val="clear" w:color="auto" w:fill="EDEDED"/>
          </w:tcPr>
          <w:p w:rsidR="0076708C" w:rsidRDefault="00D96EDB">
            <w:pPr>
              <w:pStyle w:val="P68B1DB1-TableParagraph7"/>
              <w:spacing w:line="247" w:lineRule="auto"/>
              <w:ind w:left="39" w:right="629"/>
            </w:pPr>
            <w:r>
              <w:rPr>
                <w:rFonts w:ascii="Arial" w:eastAsia="宋体"/>
              </w:rPr>
              <w:t>CSMS</w:t>
            </w:r>
            <w:r>
              <w:rPr>
                <w:rFonts w:ascii="Arial" w:eastAsia="宋体"/>
              </w:rPr>
              <w:t>将发送包括授权状态的</w:t>
            </w:r>
            <w:hyperlink w:anchor="_bookmark562" w:history="1">
              <w:r>
                <w:rPr>
                  <w:color w:val="0000ED"/>
                </w:rPr>
                <w:t>TransactionEventResponse</w:t>
              </w:r>
            </w:hyperlink>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6"/>
              </w:rPr>
            </w:pPr>
          </w:p>
        </w:tc>
      </w:tr>
      <w:tr w:rsidR="0076708C">
        <w:trPr>
          <w:trHeight w:val="510"/>
        </w:trPr>
        <w:tc>
          <w:tcPr>
            <w:tcW w:w="1047" w:type="dxa"/>
          </w:tcPr>
          <w:p w:rsidR="0076708C" w:rsidRDefault="00D96EDB">
            <w:pPr>
              <w:pStyle w:val="P68B1DB1-TableParagraph7"/>
              <w:ind w:left="73" w:right="44"/>
              <w:jc w:val="center"/>
            </w:pPr>
            <w:r>
              <w:rPr>
                <w:rFonts w:ascii="Arial" w:eastAsia="宋体"/>
              </w:rPr>
              <w:t>E03.FR.03</w:t>
            </w:r>
          </w:p>
        </w:tc>
        <w:tc>
          <w:tcPr>
            <w:tcW w:w="3140" w:type="dxa"/>
          </w:tcPr>
          <w:p w:rsidR="0076708C" w:rsidRDefault="00D96EDB">
            <w:pPr>
              <w:pStyle w:val="P68B1DB1-TableParagraph7"/>
              <w:spacing w:line="247" w:lineRule="auto"/>
              <w:ind w:left="39"/>
            </w:pPr>
            <w:r>
              <w:rPr>
                <w:rFonts w:ascii="Arial" w:eastAsia="宋体"/>
              </w:rPr>
              <w:t>该事务结束对特定</w:t>
            </w:r>
            <w:r>
              <w:rPr>
                <w:rFonts w:ascii="Arial" w:eastAsia="宋体"/>
              </w:rPr>
              <w:t>IdToken</w:t>
            </w:r>
            <w:r>
              <w:rPr>
                <w:rFonts w:ascii="Arial" w:eastAsia="宋体"/>
              </w:rPr>
              <w:t>的保留。</w:t>
            </w:r>
          </w:p>
        </w:tc>
        <w:tc>
          <w:tcPr>
            <w:tcW w:w="4187" w:type="dxa"/>
          </w:tcPr>
          <w:p w:rsidR="0076708C" w:rsidRDefault="00D96EDB">
            <w:pPr>
              <w:pStyle w:val="P68B1DB1-TableParagraph7"/>
              <w:spacing w:line="247" w:lineRule="auto"/>
              <w:ind w:left="39" w:right="111"/>
            </w:pPr>
            <w:r>
              <w:rPr>
                <w:rFonts w:ascii="Arial" w:eastAsia="宋体"/>
              </w:rPr>
              <w:t>下一个</w:t>
            </w:r>
            <w:hyperlink w:anchor="_bookmark560" w:history="1">
              <w:r>
                <w:rPr>
                  <w:color w:val="0000ED"/>
                </w:rPr>
                <w:t>TransactionEventRequest</w:t>
              </w:r>
            </w:hyperlink>
            <w:r>
              <w:rPr>
                <w:rFonts w:ascii="Arial" w:eastAsia="宋体"/>
              </w:rPr>
              <w:t>将包含</w:t>
            </w:r>
            <w:r>
              <w:rPr>
                <w:rFonts w:ascii="Arial" w:eastAsia="宋体"/>
              </w:rPr>
              <w:t>reservationId</w:t>
            </w:r>
            <w:r>
              <w:rPr>
                <w:rFonts w:ascii="Arial" w:eastAsia="宋体"/>
              </w:rPr>
              <w:t>。</w:t>
            </w:r>
          </w:p>
        </w:tc>
        <w:tc>
          <w:tcPr>
            <w:tcW w:w="2094" w:type="dxa"/>
          </w:tcPr>
          <w:p w:rsidR="0076708C" w:rsidRDefault="00D96EDB">
            <w:pPr>
              <w:pStyle w:val="P68B1DB1-TableParagraph7"/>
              <w:ind w:left="38"/>
            </w:pPr>
            <w:r>
              <w:rPr>
                <w:rFonts w:ascii="Arial" w:eastAsia="宋体"/>
                <w:color w:val="0000ED"/>
              </w:rPr>
              <w:t>H.</w:t>
            </w:r>
            <w:r>
              <w:rPr>
                <w:rFonts w:ascii="Arial" w:eastAsia="宋体"/>
                <w:color w:val="0000ED"/>
              </w:rPr>
              <w:t>保留</w:t>
            </w:r>
            <w:r>
              <w:rPr>
                <w:rFonts w:ascii="Arial" w:eastAsia="宋体"/>
              </w:rPr>
              <w:t>见。</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3739"/>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E03.FR.05</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当</w:t>
            </w:r>
            <w:r>
              <w:rPr>
                <w:rFonts w:ascii="Arial" w:eastAsia="宋体"/>
              </w:rPr>
              <w:t>EV</w:t>
            </w:r>
            <w:r>
              <w:rPr>
                <w:rFonts w:ascii="Arial" w:eastAsia="宋体"/>
              </w:rPr>
              <w:t>驾驶员在配置变量设置的超时之前未插入充电电缆时</w:t>
            </w:r>
            <w:r>
              <w:rPr>
                <w:rFonts w:ascii="Arial" w:eastAsia="宋体"/>
              </w:rPr>
              <w:t>:</w:t>
            </w:r>
          </w:p>
          <w:p w:rsidR="0076708C" w:rsidRDefault="00D96EDB">
            <w:pPr>
              <w:pStyle w:val="P68B1DB1-TableParagraph7"/>
              <w:spacing w:before="58" w:line="252" w:lineRule="auto"/>
              <w:ind w:left="39"/>
              <w:rPr>
                <w:rFonts w:ascii="Courier New"/>
              </w:rPr>
            </w:pPr>
            <w:hyperlink w:anchor="_bookmark776" w:history="1">
              <w:r>
                <w:rPr>
                  <w:rFonts w:ascii="Courier New"/>
                  <w:color w:val="0000ED"/>
                </w:rPr>
                <w:t>EVConnectionTimeOut</w:t>
              </w:r>
            </w:hyperlink>
            <w:r>
              <w:rPr>
                <w:rFonts w:ascii="Arial" w:eastAsia="宋体"/>
              </w:rPr>
              <w:t>和</w:t>
            </w:r>
            <w:r>
              <w:rPr>
                <w:rFonts w:ascii="Arial" w:eastAsia="宋体"/>
              </w:rPr>
              <w:t>TxStopPoint</w:t>
            </w:r>
            <w:r>
              <w:rPr>
                <w:rFonts w:ascii="Arial" w:eastAsia="宋体"/>
              </w:rPr>
              <w:t>不包含停车贝叶斯占用</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96"/>
              <w:jc w:val="both"/>
            </w:pPr>
            <w:r>
              <w:rPr>
                <w:rFonts w:ascii="Arial" w:eastAsia="宋体"/>
              </w:rPr>
              <w:t>充电站应结束交易并向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(eventType = Ended</w:t>
            </w:r>
            <w:r>
              <w:rPr>
                <w:rFonts w:ascii="Arial" w:eastAsia="宋体"/>
              </w:rPr>
              <w:t>，</w:t>
            </w:r>
            <w:r>
              <w:rPr>
                <w:rFonts w:ascii="Arial" w:eastAsia="宋体"/>
              </w:rPr>
              <w:t>stoppedReason = Timeout</w:t>
            </w:r>
            <w:r>
              <w:rPr>
                <w:rFonts w:ascii="Arial" w:eastAsia="宋体"/>
              </w:rPr>
              <w:t>，</w:t>
            </w:r>
            <w:r>
              <w:rPr>
                <w:rFonts w:ascii="Arial" w:eastAsia="宋体"/>
                <w:i/>
              </w:rPr>
              <w:t>triggerReason</w:t>
            </w:r>
            <w:r>
              <w:rPr>
                <w:rFonts w:ascii="Arial" w:eastAsia="宋体"/>
              </w:rPr>
              <w:t xml:space="preserve"> = EVConnectionTimeout )</w:t>
            </w:r>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9" w:lineRule="auto"/>
              <w:ind w:left="38" w:right="30"/>
            </w:pPr>
            <w:r>
              <w:rPr>
                <w:rFonts w:ascii="Arial" w:eastAsia="宋体"/>
              </w:rPr>
              <w:t>此要求是一项额外的安全措施，可确保在触发</w:t>
            </w:r>
            <w:hyperlink w:anchor="_bookmark776" w:history="1">
              <w:r>
                <w:rPr>
                  <w:rFonts w:ascii="Courier New"/>
                  <w:color w:val="0000ED"/>
                </w:rPr>
                <w:t>EVConnectionTimeOu</w:t>
              </w:r>
            </w:hyperlink>
            <w:r>
              <w:rPr>
                <w:rFonts w:ascii="Arial" w:eastAsia="宋体"/>
              </w:rPr>
              <w:t xml:space="preserve"> </w:t>
            </w:r>
            <w:hyperlink w:anchor="_bookmark776" w:history="1">
              <w:r>
                <w:rPr>
                  <w:rFonts w:ascii="Courier New"/>
                  <w:color w:val="0000ED"/>
                </w:rPr>
                <w:t>t</w:t>
              </w:r>
            </w:hyperlink>
            <w:r>
              <w:rPr>
                <w:rFonts w:ascii="Arial" w:eastAsia="宋体"/>
              </w:rPr>
              <w:t>时结束事务。然而，它</w:t>
            </w:r>
          </w:p>
          <w:p w:rsidR="0076708C" w:rsidRDefault="00D96EDB">
            <w:pPr>
              <w:pStyle w:val="P68B1DB1-TableParagraph7"/>
              <w:spacing w:before="0" w:line="192" w:lineRule="exact"/>
              <w:ind w:left="38"/>
            </w:pPr>
            <w:r>
              <w:rPr>
                <w:rFonts w:ascii="Arial" w:eastAsia="宋体"/>
              </w:rPr>
              <w:t>由</w:t>
            </w:r>
            <w:r>
              <w:rPr>
                <w:rFonts w:ascii="Arial" w:eastAsia="宋体"/>
              </w:rPr>
              <w:t>CSMS</w:t>
            </w:r>
            <w:r>
              <w:rPr>
                <w:rFonts w:ascii="Arial" w:eastAsia="宋体"/>
              </w:rPr>
              <w:t>决定</w:t>
            </w:r>
          </w:p>
          <w:p w:rsidR="0076708C" w:rsidRDefault="00D96EDB">
            <w:pPr>
              <w:pStyle w:val="P68B1DB1-TableParagraph7"/>
              <w:spacing w:before="7" w:line="247" w:lineRule="auto"/>
              <w:ind w:left="38" w:right="141"/>
            </w:pPr>
            <w:r>
              <w:rPr>
                <w:rFonts w:ascii="Arial" w:eastAsia="宋体"/>
              </w:rPr>
              <w:t>确保配置了合理的</w:t>
            </w:r>
            <w:r>
              <w:rPr>
                <w:rFonts w:ascii="Arial" w:eastAsia="宋体"/>
              </w:rPr>
              <w:t>TxStartPoint / TxStopPoint</w:t>
            </w:r>
            <w:r>
              <w:rPr>
                <w:rFonts w:ascii="Arial" w:eastAsia="宋体"/>
              </w:rPr>
              <w:t>组合。例如，如果授权被用作</w:t>
            </w:r>
            <w:r>
              <w:rPr>
                <w:rFonts w:ascii="Arial" w:eastAsia="宋体"/>
              </w:rPr>
              <w:t>TxStartPoint</w:t>
            </w:r>
            <w:r>
              <w:rPr>
                <w:rFonts w:ascii="Arial" w:eastAsia="宋体"/>
              </w:rPr>
              <w:t>，它也应该被用作</w:t>
            </w:r>
            <w:r>
              <w:rPr>
                <w:rFonts w:ascii="Arial" w:eastAsia="宋体"/>
              </w:rPr>
              <w:t>TxStopPoint</w:t>
            </w:r>
            <w:r>
              <w:rPr>
                <w:rFonts w:ascii="Arial" w:eastAsia="宋体"/>
              </w:rPr>
              <w:t>。</w:t>
            </w: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E03.FR.06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61"/>
            </w:pPr>
            <w:r>
              <w:rPr>
                <w:rFonts w:ascii="Arial" w:eastAsia="宋体"/>
              </w:rPr>
              <w:t>当必须创建</w:t>
            </w:r>
            <w:hyperlink w:anchor="_bookmark560" w:history="1">
              <w:r>
                <w:rPr>
                  <w:color w:val="0000ED"/>
                </w:rPr>
                <w:t>TransactionEventRequest</w:t>
              </w:r>
            </w:hyperlink>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充电站应按照</w:t>
            </w:r>
            <w:hyperlink w:anchor="_bookmark132" w:history="1">
              <w:r>
                <w:rPr>
                  <w:color w:val="0000ED"/>
                </w:rPr>
                <w:t>生成</w:t>
              </w:r>
            </w:hyperlink>
            <w:hyperlink w:anchor="_bookmark132" w:history="1">
              <w:r>
                <w:rPr>
                  <w:color w:val="0000ED"/>
                </w:rPr>
                <w:t>序列号</w:t>
              </w:r>
            </w:hyperlink>
            <w:r>
              <w:rPr>
                <w:rFonts w:ascii="Arial" w:eastAsia="宋体"/>
              </w:rPr>
              <w:t>中的规定设置消息的</w:t>
            </w:r>
            <w:r>
              <w:rPr>
                <w:rFonts w:ascii="Arial" w:eastAsia="宋体"/>
                <w:b/>
              </w:rPr>
              <w:t>seqNo</w:t>
            </w:r>
            <w:r>
              <w:rPr>
                <w:rFonts w:ascii="Arial" w:eastAsia="宋体"/>
              </w:rPr>
              <w:t>字段。</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129"/>
            </w:pPr>
            <w:r>
              <w:rPr>
                <w:rFonts w:ascii="Arial" w:eastAsia="宋体"/>
              </w:rPr>
              <w:t>这使</w:t>
            </w:r>
            <w:r>
              <w:rPr>
                <w:rFonts w:ascii="Arial" w:eastAsia="宋体"/>
              </w:rPr>
              <w:t>CSMS</w:t>
            </w:r>
            <w:r>
              <w:rPr>
                <w:rFonts w:ascii="Arial" w:eastAsia="宋体"/>
              </w:rPr>
              <w:t>能够跟踪交易信息的完整性</w:t>
            </w:r>
          </w:p>
        </w:tc>
      </w:tr>
      <w:tr w:rsidR="0076708C">
        <w:trPr>
          <w:trHeight w:val="1485"/>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E03.FR.07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中发送计量数据</w:t>
            </w:r>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时，请参阅</w:t>
            </w:r>
            <w:r>
              <w:rPr>
                <w:rFonts w:ascii="Arial" w:eastAsia="宋体"/>
              </w:rPr>
              <w:t xml:space="preserve">: </w:t>
            </w:r>
            <w:hyperlink w:anchor="_bookmark192" w:history="1">
              <w:r>
                <w:rPr>
                  <w:color w:val="0000ED"/>
                </w:rPr>
                <w:t>计量</w:t>
              </w:r>
            </w:hyperlink>
          </w:p>
          <w:p w:rsidR="0076708C" w:rsidRDefault="00D96EDB">
            <w:pPr>
              <w:pStyle w:val="P68B1DB1-TableParagraph7"/>
              <w:spacing w:before="9" w:line="272" w:lineRule="exact"/>
              <w:ind w:left="39" w:right="1304"/>
            </w:pPr>
            <w:hyperlink w:anchor="_bookmark192" w:history="1">
              <w:r>
                <w:rPr>
                  <w:color w:val="0000ED"/>
                </w:rPr>
                <w:t>值-配置</w:t>
              </w:r>
            </w:hyperlink>
          </w:p>
          <w:p w:rsidR="0076708C" w:rsidRDefault="00D96EDB">
            <w:pPr>
              <w:pStyle w:val="P68B1DB1-TableParagraph7"/>
              <w:spacing w:before="0" w:line="201" w:lineRule="exact"/>
              <w:ind w:left="39"/>
            </w:pPr>
            <w:r>
              <w:rPr>
                <w:rFonts w:ascii="Arial" w:eastAsia="宋体"/>
              </w:rPr>
              <w:t>EVSE</w:t>
            </w:r>
            <w:r>
              <w:rPr>
                <w:rFonts w:ascii="Arial" w:eastAsia="宋体"/>
              </w:rPr>
              <w:t>在交易开始时已知</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4" w:lineRule="auto"/>
              <w:ind w:left="39" w:right="33"/>
            </w:pPr>
            <w:r>
              <w:rPr>
                <w:rFonts w:ascii="Arial" w:eastAsia="宋体"/>
              </w:rPr>
              <w:t>充电站应使用</w:t>
            </w:r>
            <w:r>
              <w:rPr>
                <w:rFonts w:ascii="Arial" w:eastAsia="宋体"/>
                <w:i/>
              </w:rPr>
              <w:t>context</w:t>
            </w:r>
            <w:r>
              <w:rPr>
                <w:rFonts w:ascii="Arial" w:eastAsia="宋体"/>
              </w:rPr>
              <w:t xml:space="preserve"> = Transaction.Begin</w:t>
            </w:r>
            <w:r>
              <w:rPr>
                <w:rFonts w:ascii="Arial" w:eastAsia="宋体"/>
              </w:rPr>
              <w:t>将已配置的</w:t>
            </w:r>
            <w:r>
              <w:rPr>
                <w:rFonts w:ascii="Arial" w:eastAsia="宋体"/>
              </w:rPr>
              <w:t>measurands</w:t>
            </w:r>
            <w:r>
              <w:rPr>
                <w:rFonts w:ascii="Arial" w:eastAsia="宋体"/>
              </w:rPr>
              <w:t>添加到可选的</w:t>
            </w:r>
            <w:r>
              <w:rPr>
                <w:rFonts w:ascii="Arial" w:eastAsia="宋体"/>
              </w:rPr>
              <w:t>metevvalue</w:t>
            </w:r>
            <w:r>
              <w:rPr>
                <w:rFonts w:ascii="Arial" w:eastAsia="宋体"/>
              </w:rPr>
              <w:t>字段，在发送到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中，以在交易期间提供更多详细信息。</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E03.FR.08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中发送仪表数据时</w:t>
            </w:r>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，请参阅</w:t>
            </w:r>
            <w:r>
              <w:rPr>
                <w:rFonts w:ascii="Arial" w:eastAsia="宋体"/>
              </w:rPr>
              <w:t xml:space="preserve">: </w:t>
            </w:r>
            <w:hyperlink w:anchor="_bookmark192" w:history="1">
              <w:r>
                <w:rPr>
                  <w:color w:val="0000ED"/>
                </w:rPr>
                <w:t>仪表</w:t>
              </w:r>
            </w:hyperlink>
            <w:hyperlink w:anchor="_bookmark192" w:history="1">
              <w:r>
                <w:rPr>
                  <w:color w:val="0000ED"/>
                </w:rPr>
                <w:t>值-配置</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1"/>
            </w:pPr>
            <w:r>
              <w:rPr>
                <w:rFonts w:ascii="Arial" w:eastAsia="宋体"/>
              </w:rPr>
              <w:t>充电站应将配置的被测对象添加到发送到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中的可选</w:t>
            </w:r>
            <w:r>
              <w:rPr>
                <w:rFonts w:ascii="Arial" w:eastAsia="宋体"/>
              </w:rPr>
              <w:t>meterValue</w:t>
            </w:r>
            <w:r>
              <w:rPr>
                <w:rFonts w:ascii="Arial" w:eastAsia="宋体"/>
              </w:rPr>
              <w:t>字段，以在交易期间提供更多详细信息。</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271"/>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E03.FR.09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left="39" w:right="2265"/>
            </w:pPr>
            <w:r>
              <w:rPr>
                <w:rFonts w:ascii="Arial" w:eastAsia="宋体"/>
              </w:rPr>
              <w:t>E03.FR.08</w:t>
            </w:r>
            <w:r>
              <w:rPr>
                <w:rFonts w:ascii="Arial" w:eastAsia="宋体"/>
              </w:rPr>
              <w:t>和</w:t>
            </w:r>
          </w:p>
          <w:p w:rsidR="0076708C" w:rsidRDefault="00D96EDB">
            <w:pPr>
              <w:pStyle w:val="P68B1DB1-TableParagraph7"/>
              <w:spacing w:before="9" w:line="247" w:lineRule="auto"/>
              <w:ind w:left="39" w:right="46"/>
            </w:pPr>
            <w:r>
              <w:rPr>
                <w:rFonts w:ascii="Arial" w:eastAsia="宋体"/>
              </w:rPr>
              <w:t>对于</w:t>
            </w:r>
            <w:r>
              <w:rPr>
                <w:rFonts w:ascii="Arial" w:eastAsia="宋体"/>
              </w:rPr>
              <w:t>1</w:t>
            </w:r>
            <w:r>
              <w:rPr>
                <w:rFonts w:ascii="Arial" w:eastAsia="宋体"/>
              </w:rPr>
              <w:t>个</w:t>
            </w:r>
            <w:r>
              <w:rPr>
                <w:rFonts w:ascii="Arial" w:eastAsia="宋体"/>
              </w:rPr>
              <w:t>TransactionEventRequest (</w:t>
            </w:r>
            <w:hyperlink w:anchor="_bookmark717" w:history="1">
              <w:r>
                <w:rPr>
                  <w:color w:val="0000ED"/>
                </w:rPr>
                <w:t>eventType = Updated</w:t>
              </w:r>
            </w:hyperlink>
            <w:r>
              <w:rPr>
                <w:rFonts w:ascii="Arial" w:eastAsia="宋体"/>
              </w:rPr>
              <w:t xml:space="preserve"> )</w:t>
            </w:r>
            <w:r>
              <w:rPr>
                <w:rFonts w:ascii="Arial" w:eastAsia="宋体"/>
              </w:rPr>
              <w:t>，</w:t>
            </w:r>
            <w:hyperlink w:anchor="_bookmark560" w:history="1">
              <w:r>
                <w:rPr>
                  <w:color w:val="0000ED"/>
                </w:rPr>
                <w:t>计量</w:t>
              </w:r>
            </w:hyperlink>
            <w:r>
              <w:rPr>
                <w:rFonts w:ascii="Arial" w:eastAsia="宋体"/>
              </w:rPr>
              <w:t>数据太多。</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349"/>
              <w:jc w:val="both"/>
            </w:pPr>
            <w:r>
              <w:rPr>
                <w:rFonts w:ascii="Arial" w:eastAsia="宋体"/>
              </w:rPr>
              <w:t>充电站可在具有相同</w:t>
            </w:r>
            <w:r>
              <w:rPr>
                <w:rFonts w:ascii="Arial" w:eastAsia="宋体"/>
                <w:i/>
              </w:rPr>
              <w:t>时间戳</w:t>
            </w:r>
            <w:r>
              <w:rPr>
                <w:rFonts w:ascii="Arial" w:eastAsia="宋体"/>
              </w:rPr>
              <w:t>的多个</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r>
              <w:rPr>
                <w:rFonts w:ascii="Arial" w:eastAsia="宋体"/>
              </w:rPr>
              <w:t xml:space="preserve"> </w:t>
            </w:r>
            <w:r>
              <w:rPr>
                <w:rFonts w:ascii="Arial" w:eastAsia="宋体"/>
              </w:rPr>
              <w:t>已</w:t>
            </w:r>
            <w:hyperlink w:anchor="_bookmark717" w:history="1">
              <w:r>
                <w:rPr>
                  <w:color w:val="0000ED"/>
                </w:rPr>
                <w:t>更新</w:t>
              </w:r>
            </w:hyperlink>
            <w:r>
              <w:rPr>
                <w:rFonts w:ascii="Arial" w:eastAsia="宋体"/>
              </w:rPr>
              <w:t xml:space="preserve">) </w:t>
            </w:r>
            <w:r>
              <w:rPr>
                <w:rFonts w:ascii="Arial" w:eastAsia="宋体"/>
              </w:rPr>
              <w:t>消息上拆分计量数据。</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E03.FR.10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rPr>
                <w:i/>
              </w:rPr>
            </w:pPr>
            <w:hyperlink w:anchor="_bookmark785" w:history="1">
              <w:r>
                <w:rPr>
                  <w:rFonts w:ascii="Courier New"/>
                  <w:color w:val="0000ED"/>
                </w:rPr>
                <w:t>sampleddatasignreads</w:t>
              </w:r>
            </w:hyperlink>
            <w:r>
              <w:rPr>
                <w:rFonts w:ascii="Arial" w:eastAsia="宋体"/>
              </w:rPr>
              <w:t>为</w:t>
            </w:r>
            <w:r>
              <w:rPr>
                <w:rFonts w:ascii="Arial" w:eastAsia="宋体"/>
                <w:i/>
              </w:rPr>
              <w:t>true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40"/>
              <w:jc w:val="both"/>
            </w:pPr>
            <w:r>
              <w:rPr>
                <w:rFonts w:ascii="Arial" w:eastAsia="宋体"/>
              </w:rPr>
              <w:t>充电站应检索已签名的仪表值，并将其放入</w:t>
            </w:r>
            <w:r>
              <w:rPr>
                <w:rFonts w:ascii="Arial" w:eastAsia="宋体"/>
                <w:i/>
              </w:rPr>
              <w:t>signedMeterValue</w:t>
            </w:r>
            <w:r>
              <w:rPr>
                <w:rFonts w:ascii="Arial" w:eastAsia="宋体"/>
              </w:rPr>
              <w:t>采样值字段中。</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701"/>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E03.FR.11</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中发送计量数据</w:t>
            </w:r>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时，请参阅</w:t>
            </w:r>
            <w:r>
              <w:rPr>
                <w:rFonts w:ascii="Arial" w:eastAsia="宋体"/>
              </w:rPr>
              <w:t xml:space="preserve">: </w:t>
            </w:r>
            <w:hyperlink w:anchor="_bookmark192" w:history="1">
              <w:r>
                <w:rPr>
                  <w:color w:val="0000ED"/>
                </w:rPr>
                <w:t>计量</w:t>
              </w:r>
            </w:hyperlink>
          </w:p>
          <w:p w:rsidR="0076708C" w:rsidRDefault="00D96EDB">
            <w:pPr>
              <w:pStyle w:val="P68B1DB1-TableParagraph7"/>
              <w:spacing w:before="9" w:line="272" w:lineRule="exact"/>
              <w:ind w:left="39" w:right="1304"/>
            </w:pPr>
            <w:hyperlink w:anchor="_bookmark192" w:history="1">
              <w:r>
                <w:rPr>
                  <w:color w:val="0000ED"/>
                </w:rPr>
                <w:t>值-配置</w:t>
              </w:r>
            </w:hyperlink>
          </w:p>
          <w:p w:rsidR="0076708C" w:rsidRDefault="00D96EDB">
            <w:pPr>
              <w:pStyle w:val="P68B1DB1-TableParagraph7"/>
              <w:spacing w:before="0" w:line="247" w:lineRule="auto"/>
              <w:ind w:left="39"/>
            </w:pPr>
            <w:r>
              <w:rPr>
                <w:rFonts w:ascii="Arial" w:eastAsia="宋体"/>
              </w:rPr>
              <w:t>EVSE</w:t>
            </w:r>
            <w:r>
              <w:rPr>
                <w:rFonts w:ascii="Arial" w:eastAsia="宋体"/>
              </w:rPr>
              <w:t>在交易开始时未知</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2" w:lineRule="auto"/>
              <w:ind w:left="39" w:right="121"/>
            </w:pPr>
            <w:r>
              <w:rPr>
                <w:rFonts w:ascii="Arial" w:eastAsia="宋体"/>
              </w:rPr>
              <w:t>充电站应将</w:t>
            </w:r>
            <w:r>
              <w:rPr>
                <w:rFonts w:ascii="Arial" w:eastAsia="宋体"/>
                <w:i/>
              </w:rPr>
              <w:t>eventType</w:t>
            </w:r>
            <w:r>
              <w:rPr>
                <w:rFonts w:ascii="Arial" w:eastAsia="宋体"/>
              </w:rPr>
              <w:t xml:space="preserve"> = Started</w:t>
            </w:r>
            <w:r>
              <w:rPr>
                <w:rFonts w:ascii="Arial" w:eastAsia="宋体"/>
              </w:rPr>
              <w:t>的被测量对象添加到具有</w:t>
            </w:r>
            <w:r>
              <w:rPr>
                <w:rFonts w:ascii="Arial" w:eastAsia="宋体"/>
                <w:i/>
              </w:rPr>
              <w:t>context</w:t>
            </w:r>
            <w:r>
              <w:rPr>
                <w:rFonts w:ascii="Arial" w:eastAsia="宋体"/>
              </w:rPr>
              <w:t xml:space="preserve"> = Transaction.Begin</w:t>
            </w:r>
            <w:r>
              <w:rPr>
                <w:rFonts w:ascii="Arial" w:eastAsia="宋体"/>
              </w:rPr>
              <w:t>的可选</w:t>
            </w:r>
            <w:r>
              <w:rPr>
                <w:rFonts w:ascii="Arial" w:eastAsia="宋体"/>
              </w:rPr>
              <w:t>metrvalue</w:t>
            </w:r>
            <w:r>
              <w:rPr>
                <w:rFonts w:ascii="Arial" w:eastAsia="宋体"/>
              </w:rPr>
              <w:t>字段中，在充电开始时发生</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4009"/>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E03.FR.12</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当与事务相关的触发事件发生时，列在</w:t>
            </w:r>
          </w:p>
          <w:p w:rsidR="0076708C" w:rsidRDefault="00D96EDB">
            <w:pPr>
              <w:pStyle w:val="P68B1DB1-TableParagraph7"/>
              <w:spacing w:before="57" w:line="247" w:lineRule="auto"/>
              <w:ind w:left="39" w:right="699"/>
            </w:pPr>
            <w:r>
              <w:rPr>
                <w:rFonts w:ascii="Arial" w:eastAsia="宋体"/>
                <w:i/>
              </w:rPr>
              <w:t>triggerreasenumtype</w:t>
            </w:r>
            <w:r>
              <w:rPr>
                <w:rFonts w:ascii="Arial" w:eastAsia="宋体"/>
              </w:rPr>
              <w:t xml:space="preserve"> </w:t>
            </w:r>
            <w:r>
              <w:rPr>
                <w:rFonts w:ascii="Arial" w:eastAsia="宋体"/>
              </w:rPr>
              <w:t>，并且事务正在进行。</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384"/>
            </w:pPr>
            <w:r>
              <w:rPr>
                <w:rFonts w:ascii="Arial" w:eastAsia="宋体"/>
              </w:rPr>
              <w:t>充电站应发送</w:t>
            </w:r>
            <w:hyperlink w:anchor="_bookmark560" w:history="1">
              <w:r>
                <w:rPr>
                  <w:color w:val="0000ED"/>
                </w:rPr>
                <w:t>TransactionEventRequest</w:t>
              </w:r>
            </w:hyperlink>
            <w:r>
              <w:rPr>
                <w:rFonts w:ascii="Arial" w:eastAsia="宋体"/>
              </w:rPr>
              <w:t xml:space="preserve"> </w:t>
            </w:r>
            <w:r>
              <w:rPr>
                <w:rFonts w:ascii="Arial" w:eastAsia="宋体"/>
              </w:rPr>
              <w:t>，该</w:t>
            </w:r>
            <w:r>
              <w:rPr>
                <w:rFonts w:ascii="Arial" w:eastAsia="宋体"/>
              </w:rPr>
              <w:t>TransactionEventRequest</w:t>
            </w:r>
            <w:r>
              <w:rPr>
                <w:rFonts w:ascii="Arial" w:eastAsia="宋体"/>
              </w:rPr>
              <w:t>具有与发生的事件相对应的触发原因。</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8" w:right="33"/>
            </w:pPr>
            <w:r>
              <w:rPr>
                <w:rFonts w:ascii="Arial" w:eastAsia="宋体"/>
              </w:rPr>
              <w:t>当两个触发原因重叠时，应使用更具体的一个。例如，当插入电缆时，应使用</w:t>
            </w:r>
            <w:r>
              <w:rPr>
                <w:rFonts w:ascii="Arial" w:eastAsia="宋体"/>
                <w:i/>
              </w:rPr>
              <w:t>triggerReason CablePluggedIn</w:t>
            </w:r>
            <w:r>
              <w:rPr>
                <w:rFonts w:ascii="Arial" w:eastAsia="宋体"/>
              </w:rPr>
              <w:t xml:space="preserve"> </w:t>
            </w:r>
            <w:r>
              <w:rPr>
                <w:rFonts w:ascii="Arial" w:eastAsia="宋体"/>
              </w:rPr>
              <w:t>，而不是</w:t>
            </w:r>
          </w:p>
          <w:p w:rsidR="0076708C" w:rsidRDefault="00D96EDB">
            <w:pPr>
              <w:pStyle w:val="P68B1DB1-TableParagraph7"/>
              <w:spacing w:before="60" w:line="247" w:lineRule="auto"/>
              <w:ind w:left="38" w:right="30"/>
            </w:pPr>
            <w:r>
              <w:rPr>
                <w:rFonts w:ascii="Arial" w:eastAsia="宋体"/>
                <w:i/>
              </w:rPr>
              <w:t>ChargingStateChanged</w:t>
            </w:r>
            <w:r>
              <w:rPr>
                <w:rFonts w:ascii="Arial" w:eastAsia="宋体"/>
              </w:rPr>
              <w:t>。当两个事件同时发生时，它们需要使用两个单独的</w:t>
            </w:r>
            <w:hyperlink w:anchor="_bookmark560" w:history="1">
              <w:r>
                <w:rPr>
                  <w:color w:val="0000ED"/>
                </w:rPr>
                <w:t>TransactionEventReques</w:t>
              </w:r>
            </w:hyperlink>
            <w:r>
              <w:rPr>
                <w:rFonts w:ascii="Arial" w:eastAsia="宋体"/>
              </w:rPr>
              <w:t xml:space="preserve"> </w:t>
            </w:r>
            <w:hyperlink w:anchor="_bookmark560" w:history="1">
              <w:r>
                <w:rPr>
                  <w:color w:val="0000ED"/>
                </w:rPr>
                <w:t>t</w:t>
              </w:r>
            </w:hyperlink>
            <w:r>
              <w:rPr>
                <w:rFonts w:ascii="Arial" w:eastAsia="宋体"/>
              </w:rPr>
              <w:t>消息进行传输。这是为了防止信息丢失，当出现问题。</w:t>
            </w:r>
          </w:p>
        </w:tc>
      </w:tr>
      <w:tr w:rsidR="0076708C">
        <w:trPr>
          <w:trHeight w:val="783"/>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E03.FR.13</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当能量转移开始时</w:t>
            </w:r>
          </w:p>
          <w:p w:rsidR="0076708C" w:rsidRDefault="00D96EDB">
            <w:pPr>
              <w:pStyle w:val="P68B1DB1-TableParagraph7"/>
              <w:spacing w:before="7" w:line="247" w:lineRule="auto"/>
              <w:ind w:left="39"/>
            </w:pPr>
            <w:r>
              <w:rPr>
                <w:rFonts w:ascii="Arial" w:eastAsia="宋体"/>
              </w:rPr>
              <w:t>如果充电站能够报告使用的相数</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充电站应提供使用的相数，使用</w:t>
            </w:r>
            <w:r>
              <w:rPr>
                <w:rFonts w:ascii="Arial" w:eastAsia="宋体"/>
                <w:i/>
              </w:rPr>
              <w:t>相数</w:t>
            </w:r>
            <w:r>
              <w:rPr>
                <w:rFonts w:ascii="Arial" w:eastAsia="宋体"/>
              </w:rPr>
              <w:t>字段。</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83"/>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E03.FR.14</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E03.FR.13</w:t>
            </w:r>
            <w:r>
              <w:rPr>
                <w:rFonts w:ascii="Arial" w:eastAsia="宋体"/>
              </w:rPr>
              <w:t>和</w:t>
            </w:r>
          </w:p>
          <w:p w:rsidR="0076708C" w:rsidRDefault="00D96EDB">
            <w:pPr>
              <w:pStyle w:val="P68B1DB1-TableParagraph7"/>
              <w:spacing w:before="7" w:line="247" w:lineRule="auto"/>
              <w:ind w:left="39"/>
            </w:pPr>
            <w:r>
              <w:rPr>
                <w:rFonts w:ascii="Arial" w:eastAsia="宋体"/>
              </w:rPr>
              <w:t>在事务期间，使用的阶段数发生变化</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充电站应使用已使用的相数字段提供已调整的</w:t>
            </w:r>
            <w:r>
              <w:rPr>
                <w:rFonts w:ascii="Arial" w:eastAsia="宋体"/>
                <w:i/>
              </w:rPr>
              <w:t>相数</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453"/>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E03.FR.15</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w:t>
            </w:r>
            <w:r>
              <w:rPr>
                <w:rFonts w:ascii="Arial" w:eastAsia="宋体"/>
              </w:rPr>
              <w:t>EV</w:t>
            </w:r>
            <w:r>
              <w:rPr>
                <w:rFonts w:ascii="Arial" w:eastAsia="宋体"/>
              </w:rPr>
              <w:t>驾驶员在配置变量设置的超时之前未插入充电电缆时</w:t>
            </w:r>
            <w:r>
              <w:rPr>
                <w:rFonts w:ascii="Arial" w:eastAsia="宋体"/>
              </w:rPr>
              <w:t>:</w:t>
            </w:r>
          </w:p>
          <w:p w:rsidR="0076708C" w:rsidRDefault="00D96EDB">
            <w:pPr>
              <w:pStyle w:val="P68B1DB1-TableParagraph7"/>
              <w:spacing w:before="58" w:line="252" w:lineRule="auto"/>
              <w:ind w:left="39"/>
              <w:rPr>
                <w:rFonts w:ascii="Courier New"/>
              </w:rPr>
            </w:pPr>
            <w:hyperlink w:anchor="_bookmark776" w:history="1">
              <w:r>
                <w:rPr>
                  <w:rFonts w:ascii="Courier New"/>
                  <w:color w:val="0000ED"/>
                </w:rPr>
                <w:t>EVConnectionTimeOut</w:t>
              </w:r>
            </w:hyperlink>
            <w:r>
              <w:rPr>
                <w:rFonts w:ascii="Arial" w:eastAsia="宋体"/>
              </w:rPr>
              <w:t>和</w:t>
            </w:r>
            <w:r>
              <w:rPr>
                <w:rFonts w:ascii="Arial" w:eastAsia="宋体"/>
              </w:rPr>
              <w:t>TxStopPoint</w:t>
            </w:r>
            <w:r>
              <w:rPr>
                <w:rFonts w:ascii="Arial" w:eastAsia="宋体"/>
              </w:rPr>
              <w:t>包含停车</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2" w:lineRule="auto"/>
              <w:ind w:left="39"/>
            </w:pPr>
            <w:r>
              <w:rPr>
                <w:rFonts w:ascii="Arial" w:eastAsia="宋体"/>
              </w:rPr>
              <w:t>充电站应取消对交易的授权，并向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r>
              <w:rPr>
                <w:rFonts w:ascii="Arial" w:eastAsia="宋体"/>
                <w:i/>
              </w:rPr>
              <w:t>triggerReason</w:t>
            </w:r>
            <w:r>
              <w:rPr>
                <w:rFonts w:ascii="Arial" w:eastAsia="宋体"/>
              </w:rPr>
              <w:t xml:space="preserve"> = EVConnectionTimeout )</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101"/>
            </w:pPr>
            <w:r>
              <w:rPr>
                <w:rFonts w:ascii="Arial" w:eastAsia="宋体"/>
              </w:rPr>
              <w:t>当司机离开停车场时，交易将正常结束。</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666" o:spid="_x0000_s6139" style="width:523.3pt;height:.25pt;mso-position-horizontal-relative:char;mso-position-vertical-relative:line" coordsize="10466,5">
            <v:line id="_x0000_s6140" style="position:absolute" from="0,3" to="10466,3" strokecolor="#ddd" strokeweight=".25pt"/>
            <w10:wrap type="none"/>
            <w10:anchorlock/>
          </v:group>
        </w:pict>
      </w:r>
    </w:p>
    <w:p w:rsidR="0076708C" w:rsidRDefault="00D96EDB">
      <w:pPr>
        <w:pStyle w:val="3"/>
        <w:spacing w:line="342" w:lineRule="exact"/>
        <w:ind w:left="120" w:firstLine="0"/>
      </w:pPr>
      <w:bookmarkStart w:id="232" w:name="E04_-_Transaction_started_while_Charging"/>
      <w:bookmarkStart w:id="233" w:name="_bookmark140"/>
      <w:bookmarkEnd w:id="232"/>
      <w:bookmarkEnd w:id="233"/>
      <w:r>
        <w:rPr>
          <w:rFonts w:ascii="Arial" w:eastAsia="宋体"/>
        </w:rPr>
        <w:t>E04-</w:t>
      </w:r>
      <w:r>
        <w:rPr>
          <w:rFonts w:ascii="Arial" w:eastAsia="宋体"/>
        </w:rPr>
        <w:t>充电站离线时开始的交易</w:t>
      </w:r>
    </w:p>
    <w:p w:rsidR="0076708C" w:rsidRDefault="00D96EDB">
      <w:pPr>
        <w:pStyle w:val="P68B1DB1-Normal8"/>
        <w:spacing w:before="261"/>
        <w:ind w:left="120"/>
      </w:pPr>
      <w:r>
        <w:rPr>
          <w:rFonts w:ascii="Arial" w:eastAsia="宋体"/>
        </w:rPr>
        <w:t>表</w:t>
      </w:r>
      <w:r>
        <w:rPr>
          <w:rFonts w:ascii="Arial" w:eastAsia="宋体"/>
        </w:rPr>
        <w:t>102</w:t>
      </w:r>
      <w:r>
        <w:rPr>
          <w:rFonts w:ascii="Arial" w:eastAsia="宋体"/>
        </w:rPr>
        <w:t>。</w:t>
      </w:r>
      <w:r>
        <w:rPr>
          <w:rFonts w:ascii="Arial" w:eastAsia="宋体"/>
        </w:rPr>
        <w:t>E04-</w:t>
      </w:r>
      <w:r>
        <w:rPr>
          <w:rFonts w:ascii="Arial" w:eastAsia="宋体"/>
        </w:rPr>
        <w:t>充电站离线时开始的交易</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充电站离线时开始交易</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E04</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E.</w:t>
            </w:r>
            <w:r>
              <w:rPr>
                <w:rFonts w:ascii="Arial" w:eastAsia="宋体"/>
              </w:rPr>
              <w:t>交易记录</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使</w:t>
            </w:r>
            <w:r>
              <w:rPr>
                <w:rFonts w:ascii="Arial" w:eastAsia="宋体"/>
              </w:rPr>
              <w:t>EV</w:t>
            </w:r>
            <w:r>
              <w:rPr>
                <w:rFonts w:ascii="Arial" w:eastAsia="宋体"/>
              </w:rPr>
              <w:t>驾驶员能够在充电站</w:t>
            </w:r>
            <w:r>
              <w:rPr>
                <w:rFonts w:ascii="Arial" w:eastAsia="宋体"/>
                <w:i/>
              </w:rPr>
              <w:t>离线</w:t>
            </w:r>
            <w:r>
              <w:rPr>
                <w:rFonts w:ascii="Arial" w:eastAsia="宋体"/>
              </w:rPr>
              <w:t>时开始交易。</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该用例涵盖了充电站在</w:t>
            </w:r>
            <w:r>
              <w:rPr>
                <w:rFonts w:ascii="Arial" w:eastAsia="宋体"/>
                <w:i/>
              </w:rPr>
              <w:t>离线</w:t>
            </w:r>
            <w:r>
              <w:rPr>
                <w:rFonts w:ascii="Arial" w:eastAsia="宋体"/>
              </w:rPr>
              <w:t>时如何能够使用本地授权列表或授权缓存启动交易。</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1653"/>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41"/>
              </w:numPr>
              <w:tabs>
                <w:tab w:val="left" w:pos="241"/>
              </w:tabs>
              <w:spacing w:before="80"/>
              <w:ind w:hanging="201"/>
            </w:pPr>
            <w:r>
              <w:rPr>
                <w:rFonts w:ascii="Arial" w:eastAsia="宋体"/>
              </w:rPr>
              <w:t>交易开始。</w:t>
            </w:r>
          </w:p>
          <w:p w:rsidR="0076708C" w:rsidRDefault="00D96EDB">
            <w:pPr>
              <w:pStyle w:val="P68B1DB1-TableParagraph7"/>
              <w:numPr>
                <w:ilvl w:val="0"/>
                <w:numId w:val="141"/>
              </w:numPr>
              <w:tabs>
                <w:tab w:val="left" w:pos="241"/>
              </w:tabs>
              <w:spacing w:before="63"/>
              <w:ind w:hanging="201"/>
            </w:pP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由充电站存储</w:t>
            </w:r>
            <w:r>
              <w:rPr>
                <w:rFonts w:ascii="Arial" w:eastAsia="宋体"/>
              </w:rPr>
              <w:t>/</w:t>
            </w:r>
            <w:r>
              <w:rPr>
                <w:rFonts w:ascii="Arial" w:eastAsia="宋体"/>
              </w:rPr>
              <w:t>排队。</w:t>
            </w:r>
          </w:p>
          <w:p w:rsidR="0076708C" w:rsidRDefault="00D96EDB">
            <w:pPr>
              <w:pStyle w:val="P68B1DB1-TableParagraph7"/>
              <w:numPr>
                <w:ilvl w:val="0"/>
                <w:numId w:val="141"/>
              </w:numPr>
              <w:tabs>
                <w:tab w:val="left" w:pos="241"/>
              </w:tabs>
              <w:spacing w:before="63"/>
              <w:ind w:hanging="201"/>
            </w:pPr>
            <w:r>
              <w:rPr>
                <w:rFonts w:ascii="Arial" w:eastAsia="宋体"/>
              </w:rPr>
              <w:t>充电站和</w:t>
            </w:r>
            <w:r>
              <w:rPr>
                <w:rFonts w:ascii="Arial" w:eastAsia="宋体"/>
              </w:rPr>
              <w:t>CSMS</w:t>
            </w:r>
            <w:r>
              <w:rPr>
                <w:rFonts w:ascii="Arial" w:eastAsia="宋体"/>
              </w:rPr>
              <w:t>之间的连接恢复。</w:t>
            </w:r>
          </w:p>
          <w:p w:rsidR="0076708C" w:rsidRDefault="00D96EDB">
            <w:pPr>
              <w:pStyle w:val="P68B1DB1-TableParagraph7"/>
              <w:numPr>
                <w:ilvl w:val="0"/>
                <w:numId w:val="141"/>
              </w:numPr>
              <w:tabs>
                <w:tab w:val="left" w:pos="241"/>
              </w:tabs>
              <w:spacing w:before="63"/>
              <w:ind w:hanging="201"/>
            </w:pPr>
            <w:r>
              <w:rPr>
                <w:rFonts w:ascii="Arial" w:eastAsia="宋体"/>
              </w:rPr>
              <w:t>充电站开始发送排队的消息</w:t>
            </w:r>
          </w:p>
          <w:p w:rsidR="0076708C" w:rsidRDefault="00D96EDB">
            <w:pPr>
              <w:pStyle w:val="P68B1DB1-TableParagraph7"/>
              <w:numPr>
                <w:ilvl w:val="0"/>
                <w:numId w:val="141"/>
              </w:numPr>
              <w:tabs>
                <w:tab w:val="left" w:pos="241"/>
              </w:tabs>
              <w:spacing w:before="6"/>
              <w:ind w:hanging="201"/>
            </w:pPr>
            <w:r>
              <w:rPr>
                <w:rFonts w:ascii="Arial" w:eastAsia="宋体"/>
              </w:rPr>
              <w:t>发送存储的</w:t>
            </w:r>
            <w:hyperlink w:anchor="_bookmark560" w:history="1">
              <w:r>
                <w:rPr>
                  <w:color w:val="0000ED"/>
                </w:rPr>
                <w:t>TransactionEventRequest</w:t>
              </w:r>
            </w:hyperlink>
            <w:r>
              <w:rPr>
                <w:rFonts w:ascii="Arial" w:eastAsia="宋体"/>
              </w:rPr>
              <w:t xml:space="preserve"> </w:t>
            </w:r>
            <w:r>
              <w:rPr>
                <w:rFonts w:ascii="Arial" w:eastAsia="宋体"/>
              </w:rPr>
              <w:t>，通知</w:t>
            </w:r>
            <w:r>
              <w:rPr>
                <w:rFonts w:ascii="Arial" w:eastAsia="宋体"/>
              </w:rPr>
              <w:t>CSMS</w:t>
            </w:r>
            <w:r>
              <w:rPr>
                <w:rFonts w:ascii="Arial" w:eastAsia="宋体"/>
              </w:rPr>
              <w:t>有关</w:t>
            </w:r>
          </w:p>
          <w:p w:rsidR="0076708C" w:rsidRDefault="00D96EDB">
            <w:pPr>
              <w:pStyle w:val="P68B1DB1-TableParagraph7"/>
              <w:spacing w:before="63"/>
            </w:pPr>
            <w:r>
              <w:rPr>
                <w:rFonts w:ascii="Arial" w:eastAsia="宋体"/>
              </w:rPr>
              <w:t>开始了。</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备选方案</w:t>
            </w:r>
          </w:p>
        </w:tc>
        <w:tc>
          <w:tcPr>
            <w:tcW w:w="7849" w:type="dxa"/>
            <w:shd w:val="clear" w:color="auto" w:fill="EDEDED"/>
          </w:tcPr>
          <w:p w:rsidR="0076708C" w:rsidRDefault="00D96EDB">
            <w:pPr>
              <w:pStyle w:val="P68B1DB1-TableParagraph9"/>
            </w:pPr>
            <w:hyperlink w:anchor="_bookmark147" w:history="1">
              <w:r>
                <w:t>E10-连接丢失事务处理</w:t>
              </w:r>
            </w:hyperlink>
          </w:p>
        </w:tc>
      </w:tr>
      <w:tr w:rsidR="0076708C">
        <w:trPr>
          <w:trHeight w:val="567"/>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spacing w:before="80"/>
            </w:pPr>
            <w:r>
              <w:rPr>
                <w:rFonts w:ascii="Arial" w:eastAsia="宋体"/>
              </w:rPr>
              <w:t>充电站</w:t>
            </w:r>
            <w:r>
              <w:rPr>
                <w:rFonts w:ascii="Arial" w:eastAsia="宋体"/>
                <w:i/>
              </w:rPr>
              <w:t>离线</w:t>
            </w:r>
            <w:r>
              <w:rPr>
                <w:rFonts w:ascii="Arial" w:eastAsia="宋体"/>
              </w:rPr>
              <w:t>。</w:t>
            </w:r>
          </w:p>
          <w:p w:rsidR="0076708C" w:rsidRDefault="00D96EDB">
            <w:pPr>
              <w:pStyle w:val="P68B1DB1-TableParagraph7"/>
              <w:spacing w:before="7"/>
            </w:pPr>
            <w:r>
              <w:rPr>
                <w:rFonts w:ascii="Arial" w:eastAsia="宋体"/>
              </w:rPr>
              <w:t>EV</w:t>
            </w:r>
            <w:r>
              <w:rPr>
                <w:rFonts w:ascii="Arial" w:eastAsia="宋体"/>
              </w:rPr>
              <w:t>驾驶员离线</w:t>
            </w:r>
            <w:r>
              <w:rPr>
                <w:rFonts w:ascii="Arial" w:eastAsia="宋体"/>
              </w:rPr>
              <w:t>/</w:t>
            </w:r>
            <w:r>
              <w:rPr>
                <w:rFonts w:ascii="Arial" w:eastAsia="宋体"/>
              </w:rPr>
              <w:t>由充电站本地授权。</w:t>
            </w:r>
          </w:p>
        </w:tc>
      </w:tr>
      <w:tr w:rsidR="0076708C">
        <w:trPr>
          <w:trHeight w:val="1542"/>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7" w:line="312" w:lineRule="auto"/>
            </w:pPr>
            <w:hyperlink w:anchor="_bookmark560" w:history="1">
              <w:r>
                <w:rPr>
                  <w:color w:val="0000ED"/>
                </w:rPr>
                <w:t>TransactionEventRequest</w:t>
              </w:r>
            </w:hyperlink>
            <w:r>
              <w:rPr>
                <w:rFonts w:ascii="Arial" w:eastAsia="宋体"/>
              </w:rPr>
              <w:t>已由</w:t>
            </w:r>
            <w:r>
              <w:rPr>
                <w:rFonts w:ascii="Arial" w:eastAsia="宋体"/>
              </w:rPr>
              <w:t>CSMS</w:t>
            </w:r>
            <w:r>
              <w:rPr>
                <w:rFonts w:ascii="Arial" w:eastAsia="宋体"/>
              </w:rPr>
              <w:t>响应，并已从充电站的队列中移除。</w:t>
            </w:r>
          </w:p>
          <w:p w:rsidR="0076708C" w:rsidRDefault="00D96EDB">
            <w:pPr>
              <w:pStyle w:val="P68B1DB1-TableParagraph6"/>
              <w:spacing w:before="0"/>
            </w:pPr>
            <w:r>
              <w:rPr>
                <w:rFonts w:ascii="Arial" w:eastAsia="宋体"/>
              </w:rPr>
              <w:t>失败后置条件</w:t>
            </w:r>
            <w:r>
              <w:rPr>
                <w:rFonts w:ascii="Arial" w:eastAsia="宋体"/>
              </w:rPr>
              <w:t>:</w:t>
            </w:r>
          </w:p>
          <w:p w:rsidR="0076708C" w:rsidRDefault="00D96EDB">
            <w:pPr>
              <w:pStyle w:val="P68B1DB1-TableParagraph7"/>
              <w:spacing w:before="7" w:line="247" w:lineRule="auto"/>
              <w:ind w:right="130"/>
            </w:pPr>
            <w:hyperlink w:anchor="_bookmark560" w:history="1">
              <w:r>
                <w:rPr>
                  <w:color w:val="0000ED"/>
                </w:rPr>
                <w:t>TransactionEventRequest</w:t>
              </w:r>
            </w:hyperlink>
            <w:r>
              <w:rPr>
                <w:rFonts w:ascii="Arial" w:eastAsia="宋体"/>
              </w:rPr>
              <w:t>未由</w:t>
            </w:r>
            <w:r>
              <w:rPr>
                <w:rFonts w:ascii="Arial" w:eastAsia="宋体"/>
              </w:rPr>
              <w:t>CSMS</w:t>
            </w:r>
            <w:r>
              <w:rPr>
                <w:rFonts w:ascii="Arial" w:eastAsia="宋体"/>
              </w:rPr>
              <w:t>响应，并且保留在充电站的队列中。</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667" o:spid="_x0000_s6137" style="width:523.3pt;height:.25pt;mso-position-horizontal-relative:char;mso-position-vertical-relative:line" coordsize="10466,5">
            <v:line id="_x0000_s6138" style="position:absolute" from="0,3" to="10466,3" strokecolor="#ddd" strokeweight=".25pt"/>
            <w10:wrap type="none"/>
            <w10:anchorlock/>
          </v:group>
        </w:pict>
      </w:r>
    </w:p>
    <w:p w:rsidR="0076708C" w:rsidRDefault="0076708C">
      <w:pPr>
        <w:pStyle w:val="a3"/>
        <w:spacing w:before="3"/>
        <w:rPr>
          <w:i/>
          <w:sz w:val="5"/>
        </w:rPr>
      </w:pPr>
    </w:p>
    <w:p w:rsidR="0076708C" w:rsidRDefault="00D96EDB">
      <w:pPr>
        <w:pStyle w:val="P68B1DB1-BodyText31"/>
        <w:ind w:left="1397"/>
      </w:pPr>
      <w:r>
        <w:pict>
          <v:group id="docshapegroup1668" o:spid="_x0000_s6133" style="width:24.6pt;height:52.65pt;mso-position-horizontal-relative:char;mso-position-vertical-relative:line" coordsize="492,1053">
            <v:shape id="docshape1669" o:spid="_x0000_s6136" type="#_x0000_t75" style="position:absolute;left:87;width:316;height:316">
              <v:imagedata r:id="rId163" o:title=""/>
            </v:shape>
            <v:shape id="docshape1670" o:spid="_x0000_s6135" style="position:absolute;left:17;top:771;width:457;height:264" coordorigin="18,772" coordsize="457,264" path="m246,772l18,1035r456,l246,772xe" fillcolor="#fefecd" stroked="f">
              <v:path arrowok="t"/>
            </v:shape>
            <v:shape id="docshape1671" o:spid="_x0000_s6134" style="position:absolute;left:17;top:298;width:457;height:737" coordorigin="18,298" coordsize="457,737" o:spt="100" adj="0,,0" path="m246,298r,474m18,439r456,m246,772l18,1035m246,772r228,263e" filled="f" strokecolor="#a70036" strokeweight=".61881mm">
              <v:stroke joinstyle="round"/>
              <v:formulas/>
              <v:path arrowok="t" o:connecttype="segments"/>
            </v:shape>
            <w10:wrap type="none"/>
            <w10:anchorlock/>
          </v:group>
        </w:pict>
      </w:r>
    </w:p>
    <w:p w:rsidR="0076708C" w:rsidRDefault="00D96EDB">
      <w:pPr>
        <w:pStyle w:val="8"/>
        <w:spacing w:before="81"/>
        <w:ind w:left="1046"/>
        <w:rPr>
          <w:rFonts w:ascii="Arial"/>
        </w:rPr>
      </w:pPr>
      <w:r>
        <w:rPr>
          <w:rFonts w:ascii="Arial" w:eastAsia="宋体"/>
        </w:rPr>
        <w:pict>
          <v:shape id="docshape1672" o:spid="_x0000_s6132" type="#_x0000_t202" style="position:absolute;left:0;text-align:left;margin-left:460.35pt;margin-top:-12.75pt;width:47.4pt;height:26.6pt;z-index:15864320;mso-position-horizontal-relative:page" fillcolor="#fefecd" strokecolor="#a70036" strokeweight=".46408mm">
            <v:textbox inset="0,0,0,0">
              <w:txbxContent>
                <w:p w:rsidR="00C50B16" w:rsidRDefault="00C50B16">
                  <w:pPr>
                    <w:pStyle w:val="P68B1DB1-Normal68"/>
                    <w:spacing w:before="112"/>
                    <w:ind w:left="109"/>
                  </w:pPr>
                  <w:r>
                    <w:rPr>
                      <w:rFonts w:eastAsia="宋体"/>
                    </w:rPr>
                    <w:t>CSMS</w:t>
                  </w:r>
                </w:p>
              </w:txbxContent>
            </v:textbox>
            <w10:wrap anchorx="page"/>
          </v:shape>
        </w:pict>
      </w:r>
      <w:r>
        <w:pict>
          <v:shape id="docshape1673" o:spid="_x0000_s6131" type="#_x0000_t202" style="position:absolute;left:0;text-align:left;margin-left:150.75pt;margin-top:-12.75pt;width:112.3pt;height:26.6pt;z-index:15864832;mso-position-horizontal-relative:page" fillcolor="#fefecd" strokecolor="#a70036" strokeweight=".46408mm">
            <v:textbox inset="0,0,0,0">
              <w:txbxContent>
                <w:p w:rsidR="00C50B16" w:rsidRDefault="00C50B16">
                  <w:pPr>
                    <w:pStyle w:val="P68B1DB1-Normal68"/>
                    <w:spacing w:before="112"/>
                    <w:ind w:left="109"/>
                  </w:pPr>
                  <w:r>
                    <w:rPr>
                      <w:rFonts w:eastAsia="宋体"/>
                    </w:rPr>
                    <w:t>充电站</w:t>
                  </w:r>
                </w:p>
              </w:txbxContent>
            </v:textbox>
            <w10:wrap anchorx="page"/>
          </v:shape>
        </w:pict>
      </w:r>
      <w:r>
        <w:rPr>
          <w:rFonts w:ascii="Arial" w:eastAsia="宋体"/>
        </w:rPr>
        <w:t>电动汽车驾驶员</w:t>
      </w:r>
    </w:p>
    <w:p w:rsidR="0076708C" w:rsidRDefault="00D96EDB">
      <w:pPr>
        <w:pStyle w:val="P68B1DB1-BodyText22"/>
        <w:ind w:left="853"/>
      </w:pPr>
      <w:r>
        <w:pict>
          <v:group id="docshapegroup1674" o:spid="_x0000_s6078" style="width:453.05pt;height:485pt;mso-position-horizontal-relative:char;mso-position-vertical-relative:line" coordsize="9061,9700">
            <v:rect id="docshape1675" o:spid="_x0000_s6130" style="position:absolute;left:2631;top:175;width:176;height:9349" filled="f" strokecolor="#a70036" strokeweight=".30942mm"/>
            <v:rect id="docshape1676" o:spid="_x0000_s6129" style="position:absolute;left:17;top:1670;width:4035;height:812" stroked="f"/>
            <v:rect id="docshape1677" o:spid="_x0000_s6128" style="position:absolute;left:17;top:1670;width:4035;height:812" filled="f" strokeweight=".61878mm"/>
            <v:rect id="docshape1678" o:spid="_x0000_s6127" style="position:absolute;left:1385;top:8078;width:7561;height:1323" stroked="f"/>
            <v:rect id="docshape1679" o:spid="_x0000_s6126" style="position:absolute;left:1385;top:8078;width:7561;height:1323" filled="f" strokeweight=".61878mm"/>
            <v:line id="_x0000_s6125" style="position:absolute" from="789,0" to="789,9699" strokecolor="#a70036" strokeweight=".30942mm">
              <v:stroke dashstyle="longDash"/>
            </v:line>
            <v:shape id="docshape1680" o:spid="_x0000_s6124" style="position:absolute;left:2718;width:5544;height:9700" coordorigin="2719" coordsize="5544,9700" o:spt="100" adj="0,,0" path="m2719,9524r,175m2719,r,175m8262,9259r,440e" filled="f" strokecolor="#a70036" strokeweight=".30942mm">
              <v:stroke dashstyle="longDash" joinstyle="round"/>
              <v:formulas/>
              <v:path arrowok="t" o:connecttype="segments"/>
            </v:shape>
            <v:rect id="docshape1681" o:spid="_x0000_s6123" style="position:absolute;left:8174;top:6563;width:176;height:511" filled="f" strokecolor="#a70036" strokeweight=".30942mm"/>
            <v:shape id="docshape1682" o:spid="_x0000_s6122" style="position:absolute;left:8261;width:2;height:8748" coordorigin="8262" coordsize="0,8748" o:spt="100" adj="0,,0" path="m8262,7074r,1674m8262,r,6563e" filled="f" strokecolor="#a70036" strokeweight=".30942mm">
              <v:stroke dashstyle="longDash" joinstyle="round"/>
              <v:formulas/>
              <v:path arrowok="t" o:connecttype="segments"/>
            </v:shape>
            <v:rect id="docshape1683" o:spid="_x0000_s6121" style="position:absolute;left:2631;top:175;width:176;height:9349" stroked="f"/>
            <v:shape id="docshape1684" o:spid="_x0000_s6120" style="position:absolute;left:2631;top:175;width:5719;height:9349" coordorigin="2631,175" coordsize="5719,9349" o:spt="100" adj="0,,0" path="m2631,9524r176,l2807,175r-176,l2631,9524xm8174,7074r176,l8350,6563r-176,l8174,7074xm8174,9259r176,l8350,8748r-176,l8174,9259xe" filled="f" strokecolor="#a70036" strokeweight=".30939mm">
              <v:stroke joinstyle="round"/>
              <v:formulas/>
              <v:path arrowok="t" o:connecttype="segments"/>
            </v:shape>
            <v:shape id="docshape1685" o:spid="_x0000_s6119" style="position:absolute;left:1929;top:263;width:7122;height:439" coordorigin="1930,263" coordsize="7122,439" path="m8876,263r-6946,l1930,702r7121,l9051,439,8876,263xe" fillcolor="#fafa77" stroked="f">
              <v:path arrowok="t"/>
            </v:shape>
            <v:shape id="docshape1686" o:spid="_x0000_s6118" style="position:absolute;left:1929;top:263;width:7122;height:439" coordorigin="1930,263" coordsize="7122,439" o:spt="100" adj="0,,0" path="m1930,263r,439l9051,702r,-263l8876,263r-6946,xm8876,263r,176m9051,439r-175,e" filled="f" strokecolor="#a70036" strokeweight=".30939mm">
              <v:stroke joinstyle="round"/>
              <v:formulas/>
              <v:path arrowok="t" o:connecttype="segments"/>
            </v:shape>
            <v:shape id="docshape1687" o:spid="_x0000_s6117" style="position:absolute;left:280;top:949;width:8490;height:439" coordorigin="281,949" coordsize="8490,439" path="m8595,949r-8314,l281,1388r8490,l8771,1125,8595,949xe" fillcolor="#fafa77" stroked="f">
              <v:path arrowok="t"/>
            </v:shape>
            <v:shape id="docshape1688" o:spid="_x0000_s6116" style="position:absolute;left:280;top:949;width:8490;height:439" coordorigin="281,949" coordsize="8490,439" o:spt="100" adj="0,,0" path="m281,949r,439l8771,1388r,-263l8595,949r-8314,xm8595,949r,176m8771,1125r-176,e" filled="f" strokecolor="#a70036" strokeweight=".30939mm">
              <v:stroke joinstyle="round"/>
              <v:formulas/>
              <v:path arrowok="t" o:connecttype="segments"/>
            </v:shape>
            <v:rect id="docshape1689" o:spid="_x0000_s6115" style="position:absolute;left:17;top:1670;width:4035;height:812" filled="f" strokeweight=".61878mm"/>
            <v:shape id="docshape1690" o:spid="_x0000_s6114" style="position:absolute;left:17;top:1670;width:1228;height:299" coordorigin="18,1671" coordsize="1228,299" path="m1245,1671r-1227,l18,1969r1052,l1245,1794r,-123xe" fillcolor="#ededed" stroked="f">
              <v:path arrowok="t"/>
            </v:shape>
            <v:shape id="docshape1691" o:spid="_x0000_s6113" style="position:absolute;left:17;top:1670;width:1228;height:299" coordorigin="18,1671" coordsize="1228,299" path="m18,1671r1227,l1245,1794r-175,175l18,1969r,-298xe" filled="f" strokeweight=".61878mm">
              <v:path arrowok="t"/>
            </v:shape>
            <v:shape id="docshape1692" o:spid="_x0000_s6112" style="position:absolute;left:789;top:2269;width:2754;height:935" coordorigin="789,2270" coordsize="2754,935" o:spt="100" adj="0,,0" path="m789,2340r176,-70m789,2340r176,70m789,2340r1825,m2807,2976r736,m3543,2976r,228m2824,3204r719,e" filled="f" strokecolor="#a70036" strokeweight=".30939mm">
              <v:stroke joinstyle="round"/>
              <v:formulas/>
              <v:path arrowok="t" o:connecttype="segments"/>
            </v:shape>
            <v:shape id="docshape1693" o:spid="_x0000_s6111" type="#_x0000_t75" style="position:absolute;left:2815;top:3125;width:193;height:158">
              <v:imagedata r:id="rId165" o:title=""/>
            </v:shape>
            <v:shape id="docshape1694" o:spid="_x0000_s6110" style="position:absolute;left:2806;top:3714;width:737;height:229" coordorigin="2807,3715" coordsize="737,229" o:spt="100" adj="0,,0" path="m2807,3715r736,m3543,3715r,228m2824,3943r719,e" filled="f" strokecolor="#a70036" strokeweight=".30939mm">
              <v:stroke joinstyle="round"/>
              <v:formulas/>
              <v:path arrowok="t" o:connecttype="segments"/>
            </v:shape>
            <v:shape id="docshape1695" o:spid="_x0000_s6109" type="#_x0000_t75" style="position:absolute;left:2815;top:3864;width:193;height:158">
              <v:imagedata r:id="rId165" o:title=""/>
            </v:shape>
            <v:shape id="docshape1696" o:spid="_x0000_s6108" style="position:absolute;left:2806;top:4453;width:737;height:229" coordorigin="2807,4454" coordsize="737,229" o:spt="100" adj="0,,0" path="m2807,4454r736,m3543,4454r,228m2824,4682r719,e" filled="f" strokecolor="#a70036" strokeweight=".30939mm">
              <v:stroke joinstyle="round"/>
              <v:formulas/>
              <v:path arrowok="t" o:connecttype="segments"/>
            </v:shape>
            <v:shape id="docshape1697" o:spid="_x0000_s6107" type="#_x0000_t75" style="position:absolute;left:2815;top:4603;width:193;height:158">
              <v:imagedata r:id="rId165" o:title=""/>
            </v:shape>
            <v:shape id="docshape1698" o:spid="_x0000_s6106" style="position:absolute;left:1929;top:4909;width:7122;height:439" coordorigin="1930,4910" coordsize="7122,439" path="m8876,4910r-6946,l1930,5348r7121,l9051,5085,8876,4910xe" fillcolor="#fafa77" stroked="f">
              <v:path arrowok="t"/>
            </v:shape>
            <v:shape id="docshape1699" o:spid="_x0000_s6105" style="position:absolute;left:1929;top:4909;width:7122;height:439" coordorigin="1930,4910" coordsize="7122,439" o:spt="100" adj="0,,0" path="m1930,4910r,438l9051,5348r,-263l8876,4910r-6946,xm8876,4910r,175m9051,5085r-175,e" filled="f" strokecolor="#a70036" strokeweight=".30939mm">
              <v:stroke joinstyle="round"/>
              <v:formulas/>
              <v:path arrowok="t" o:connecttype="segments"/>
            </v:shape>
            <v:shape id="docshape1700" o:spid="_x0000_s6104" style="position:absolute;left:1929;top:5596;width:7122;height:439" coordorigin="1930,5596" coordsize="7122,439" path="m8876,5596r-6946,l1930,6035r7121,l9051,5772,8876,5596xe" fillcolor="#fafa77" stroked="f">
              <v:path arrowok="t"/>
            </v:shape>
            <v:shape id="docshape1701" o:spid="_x0000_s6103" style="position:absolute;left:1929;top:5596;width:7122;height:439" coordorigin="1930,5596" coordsize="7122,439" o:spt="100" adj="0,,0" path="m1930,5596r,439l9051,6035r,-263l8876,5596r-6946,xm8876,5596r,176m9051,5772r-175,e" filled="f" strokecolor="#a70036" strokeweight=".30939mm">
              <v:stroke joinstyle="round"/>
              <v:formulas/>
              <v:path arrowok="t" o:connecttype="segments"/>
            </v:shape>
            <v:shape id="docshape1702" o:spid="_x0000_s6102" type="#_x0000_t75" style="position:absolute;left:7954;top:6484;width:193;height:158">
              <v:imagedata r:id="rId164" o:title=""/>
            </v:shape>
            <v:line id="_x0000_s6101" style="position:absolute" from="2807,6563" to="8069,6563" strokecolor="#a70036" strokeweight=".30939mm"/>
            <v:shape id="docshape1703" o:spid="_x0000_s6100" type="#_x0000_t75" style="position:absolute;left:2815;top:6995;width:193;height:158">
              <v:imagedata r:id="rId165" o:title=""/>
            </v:shape>
            <v:line id="_x0000_s6099" style="position:absolute" from="2894,7074" to="8244,7074" strokecolor="#a70036" strokeweight=".30939mm">
              <v:stroke dashstyle="longDash"/>
            </v:line>
            <v:shape id="docshape1704" o:spid="_x0000_s6098" style="position:absolute;left:2806;top:7587;width:737;height:229" coordorigin="2807,7588" coordsize="737,229" o:spt="100" adj="0,,0" path="m2807,7588r736,m3543,7588r,228m2824,7816r719,e" filled="f" strokecolor="#a70036" strokeweight=".30939mm">
              <v:stroke joinstyle="round"/>
              <v:formulas/>
              <v:path arrowok="t" o:connecttype="segments"/>
            </v:shape>
            <v:shape id="docshape1705" o:spid="_x0000_s6097" type="#_x0000_t75" style="position:absolute;left:2815;top:7736;width:193;height:158">
              <v:imagedata r:id="rId165" o:title=""/>
            </v:shape>
            <v:rect id="docshape1706" o:spid="_x0000_s6096" style="position:absolute;left:1385;top:8078;width:7561;height:1323" filled="f" strokeweight=".61878mm"/>
            <v:shape id="docshape1707" o:spid="_x0000_s6095" style="position:absolute;left:1385;top:8078;width:1351;height:299" coordorigin="1386,8079" coordsize="1351,299" path="m2736,8079r-1350,l1386,8377r1175,l2736,8202r,-123xe" fillcolor="#ededed" stroked="f">
              <v:path arrowok="t"/>
            </v:shape>
            <v:shape id="docshape1708" o:spid="_x0000_s6094" style="position:absolute;left:1385;top:8078;width:1351;height:299" coordorigin="1386,8079" coordsize="1351,299" path="m1386,8079r1350,l2736,8202r-175,175l1386,8377r,-298xe" filled="f" strokeweight=".61878mm">
              <v:path arrowok="t"/>
            </v:shape>
            <v:shape id="docshape1709" o:spid="_x0000_s6093" type="#_x0000_t75" style="position:absolute;left:7954;top:8668;width:193;height:158">
              <v:imagedata r:id="rId164" o:title=""/>
            </v:shape>
            <v:line id="_x0000_s6092" style="position:absolute" from="2807,8748" to="8069,8748" strokecolor="#a70036" strokeweight=".30939mm"/>
            <v:shape id="docshape1710" o:spid="_x0000_s6091" type="#_x0000_t75" style="position:absolute;left:2815;top:9179;width:193;height:158">
              <v:imagedata r:id="rId165" o:title=""/>
            </v:shape>
            <v:line id="_x0000_s6090" style="position:absolute" from="2894,9259" to="8244,9259" strokecolor="#a70036" strokeweight=".30939mm">
              <v:stroke dashstyle="longDash"/>
            </v:line>
            <v:shape id="docshape1711" o:spid="_x0000_s6089" type="#_x0000_t202" style="position:absolute;left:3929;top:356;width:2915;height:255" filled="f" stroked="f">
              <v:textbox inset="0,0,0,0">
                <w:txbxContent>
                  <w:p w:rsidR="00C50B16" w:rsidRDefault="00C50B16">
                    <w:pPr>
                      <w:pStyle w:val="P68B1DB1-Normal69"/>
                      <w:spacing w:line="255" w:lineRule="exact"/>
                    </w:pPr>
                    <w:r>
                      <w:rPr>
                        <w:rFonts w:eastAsia="宋体"/>
                      </w:rPr>
                      <w:t>充电站离线</w:t>
                    </w:r>
                  </w:p>
                </w:txbxContent>
              </v:textbox>
            </v:shape>
            <v:shape id="docshape1712" o:spid="_x0000_s6088" type="#_x0000_t202" style="position:absolute;left:2394;top:1042;width:4071;height:255" filled="f" stroked="f">
              <v:textbox inset="0,0,0,0">
                <w:txbxContent>
                  <w:p w:rsidR="00C50B16" w:rsidRDefault="00C50B16">
                    <w:pPr>
                      <w:pStyle w:val="P68B1DB1-Normal69"/>
                      <w:spacing w:line="255" w:lineRule="exact"/>
                    </w:pPr>
                    <w:r>
                      <w:rPr>
                        <w:rFonts w:eastAsia="宋体"/>
                      </w:rPr>
                      <w:t>脱机用户授权成功</w:t>
                    </w:r>
                  </w:p>
                </w:txbxContent>
              </v:textbox>
            </v:shape>
            <v:shape id="docshape1713" o:spid="_x0000_s6087" type="#_x0000_t202" style="position:absolute;left:280;top:1693;width:459;height:255" filled="f" stroked="f">
              <v:textbox inset="0,0,0,0">
                <w:txbxContent>
                  <w:p w:rsidR="00C50B16" w:rsidRDefault="00C50B16">
                    <w:pPr>
                      <w:pStyle w:val="P68B1DB1-Normal72"/>
                      <w:spacing w:line="255" w:lineRule="exact"/>
                    </w:pPr>
                    <w:r>
                      <w:rPr>
                        <w:rFonts w:eastAsia="宋体"/>
                      </w:rPr>
                      <w:t>opt</w:t>
                    </w:r>
                  </w:p>
                </w:txbxContent>
              </v:textbox>
            </v:shape>
            <v:shape id="docshape1714" o:spid="_x0000_s6086" type="#_x0000_t202" style="position:absolute;left:1087;top:2046;width:1249;height:255" filled="f" stroked="f">
              <v:textbox inset="0,0,0,0">
                <w:txbxContent>
                  <w:p w:rsidR="00C50B16" w:rsidRDefault="00C50B16">
                    <w:pPr>
                      <w:pStyle w:val="P68B1DB1-Normal69"/>
                      <w:spacing w:line="255" w:lineRule="exact"/>
                    </w:pPr>
                    <w:r>
                      <w:rPr>
                        <w:rFonts w:eastAsia="宋体"/>
                      </w:rPr>
                      <w:t>通知</w:t>
                    </w:r>
                  </w:p>
                </w:txbxContent>
              </v:textbox>
            </v:shape>
            <v:shape id="docshape1715" o:spid="_x0000_s6085" type="#_x0000_t202" style="position:absolute;left:2929;top:2680;width:1652;height:255" filled="f" stroked="f">
              <v:textbox inset="0,0,0,0">
                <w:txbxContent>
                  <w:p w:rsidR="00C50B16" w:rsidRDefault="00C50B16">
                    <w:pPr>
                      <w:pStyle w:val="P68B1DB1-Normal69"/>
                      <w:spacing w:line="255" w:lineRule="exact"/>
                    </w:pPr>
                    <w:r>
                      <w:rPr>
                        <w:rFonts w:eastAsia="宋体"/>
                      </w:rPr>
                      <w:t>锁连接器</w:t>
                    </w:r>
                  </w:p>
                </w:txbxContent>
              </v:textbox>
            </v:shape>
            <v:shape id="docshape1716" o:spid="_x0000_s6084" type="#_x0000_t202" style="position:absolute;left:2929;top:3419;width:1968;height:255" filled="f" stroked="f">
              <v:textbox inset="0,0,0,0">
                <w:txbxContent>
                  <w:p w:rsidR="00C50B16" w:rsidRDefault="00C50B16">
                    <w:pPr>
                      <w:pStyle w:val="P68B1DB1-Normal69"/>
                      <w:spacing w:line="255" w:lineRule="exact"/>
                    </w:pPr>
                    <w:r>
                      <w:rPr>
                        <w:rFonts w:eastAsia="宋体"/>
                      </w:rPr>
                      <w:t>启动能源报价</w:t>
                    </w:r>
                  </w:p>
                </w:txbxContent>
              </v:textbox>
            </v:shape>
            <v:shape id="docshape1717" o:spid="_x0000_s6083" type="#_x0000_t202" style="position:absolute;left:2929;top:4158;width:5143;height:255" filled="f" stroked="f">
              <v:textbox inset="0,0,0,0">
                <w:txbxContent>
                  <w:p w:rsidR="00C50B16" w:rsidRDefault="00C50B16">
                    <w:pPr>
                      <w:pStyle w:val="P68B1DB1-Normal69"/>
                      <w:spacing w:line="255" w:lineRule="exact"/>
                    </w:pPr>
                    <w:r>
                      <w:rPr>
                        <w:rFonts w:eastAsia="宋体"/>
                      </w:rPr>
                      <w:t>存储</w:t>
                    </w:r>
                    <w:r>
                      <w:rPr>
                        <w:rFonts w:eastAsia="宋体"/>
                      </w:rPr>
                      <w:t>TransactionEventRequest(offline = true)</w:t>
                    </w:r>
                  </w:p>
                </w:txbxContent>
              </v:textbox>
            </v:shape>
            <v:shape id="docshape1718" o:spid="_x0000_s6082" type="#_x0000_t202" style="position:absolute;left:2324;top:5002;width:6125;height:255" filled="f" stroked="f">
              <v:textbox inset="0,0,0,0">
                <w:txbxContent>
                  <w:p w:rsidR="00C50B16" w:rsidRDefault="00C50B16">
                    <w:pPr>
                      <w:pStyle w:val="P68B1DB1-Normal69"/>
                      <w:spacing w:line="255" w:lineRule="exact"/>
                    </w:pPr>
                    <w:r>
                      <w:rPr>
                        <w:rFonts w:eastAsia="宋体"/>
                      </w:rPr>
                      <w:t>连接丢失可能是几分钟，但也可能是几天。</w:t>
                    </w:r>
                  </w:p>
                </w:txbxContent>
              </v:textbox>
            </v:shape>
            <v:shape id="docshape1719" o:spid="_x0000_s6081" type="#_x0000_t202" style="position:absolute;left:2929;top:5689;width:3653;height:1858" filled="f" stroked="f">
              <v:textbox inset="0,0,0,0">
                <w:txbxContent>
                  <w:p w:rsidR="00C50B16" w:rsidRDefault="00C50B16">
                    <w:pPr>
                      <w:pStyle w:val="P68B1DB1-Normal69"/>
                      <w:spacing w:line="255" w:lineRule="exact"/>
                      <w:ind w:left="1271"/>
                    </w:pPr>
                    <w:r>
                      <w:rPr>
                        <w:rFonts w:eastAsia="宋体"/>
                      </w:rPr>
                      <w:t>连接已恢复。</w:t>
                    </w:r>
                  </w:p>
                  <w:p w:rsidR="00C50B16" w:rsidRDefault="00C50B16">
                    <w:pPr>
                      <w:spacing w:before="6"/>
                      <w:rPr>
                        <w:rFonts w:ascii="Arial"/>
                        <w:sz w:val="27"/>
                      </w:rPr>
                    </w:pPr>
                  </w:p>
                  <w:p w:rsidR="00C50B16" w:rsidRDefault="00C50B16">
                    <w:pPr>
                      <w:pStyle w:val="P68B1DB1-Normal69"/>
                      <w:spacing w:line="463" w:lineRule="auto"/>
                      <w:ind w:left="175" w:hanging="176"/>
                    </w:pPr>
                    <w:r>
                      <w:rPr>
                        <w:rFonts w:eastAsia="宋体"/>
                      </w:rPr>
                      <w:t>HeartbeatRequest() HeartbeatResponse()</w:t>
                    </w:r>
                  </w:p>
                  <w:p w:rsidR="00C50B16" w:rsidRDefault="00C50B16">
                    <w:pPr>
                      <w:pStyle w:val="P68B1DB1-Normal69"/>
                      <w:spacing w:before="1" w:line="264" w:lineRule="exact"/>
                    </w:pPr>
                    <w:r>
                      <w:rPr>
                        <w:rFonts w:eastAsia="宋体"/>
                      </w:rPr>
                      <w:t>发送排队消息</w:t>
                    </w:r>
                    <w:r>
                      <w:rPr>
                        <w:rFonts w:eastAsia="宋体"/>
                      </w:rPr>
                      <w:t xml:space="preserve"> ()</w:t>
                    </w:r>
                  </w:p>
                </w:txbxContent>
              </v:textbox>
            </v:shape>
            <v:shape id="docshape1720" o:spid="_x0000_s6080" type="#_x0000_t202" style="position:absolute;left:2929;top:8118;width:4494;height:1103" filled="f" stroked="f">
              <v:textbox inset="0,0,0,0">
                <w:txbxContent>
                  <w:p w:rsidR="00C50B16" w:rsidRDefault="00C50B16">
                    <w:pPr>
                      <w:pStyle w:val="P68B1DB1-Normal13"/>
                      <w:spacing w:line="215" w:lineRule="exact"/>
                      <w:ind w:left="70"/>
                    </w:pPr>
                    <w:r>
                      <w:rPr>
                        <w:rFonts w:eastAsia="宋体"/>
                      </w:rPr>
                      <w:t>[</w:t>
                    </w:r>
                    <w:r>
                      <w:rPr>
                        <w:rFonts w:eastAsia="宋体"/>
                      </w:rPr>
                      <w:t>对于所有排队的事务消息</w:t>
                    </w:r>
                    <w:r>
                      <w:rPr>
                        <w:rFonts w:eastAsia="宋体"/>
                      </w:rPr>
                      <w:t>]</w:t>
                    </w:r>
                  </w:p>
                  <w:p w:rsidR="00C50B16" w:rsidRDefault="00C50B16">
                    <w:pPr>
                      <w:pStyle w:val="P68B1DB1-Normal69"/>
                      <w:spacing w:before="112"/>
                    </w:pPr>
                    <w:r>
                      <w:rPr>
                        <w:rFonts w:eastAsia="宋体"/>
                      </w:rPr>
                      <w:t>TransactionEventRequest(offline = true)</w:t>
                    </w:r>
                  </w:p>
                  <w:p w:rsidR="00C50B16" w:rsidRDefault="00C50B16">
                    <w:pPr>
                      <w:spacing w:before="5"/>
                      <w:rPr>
                        <w:rFonts w:ascii="Arial"/>
                        <w:sz w:val="21"/>
                      </w:rPr>
                    </w:pPr>
                  </w:p>
                  <w:p w:rsidR="00C50B16" w:rsidRDefault="00C50B16">
                    <w:pPr>
                      <w:pStyle w:val="P68B1DB1-Normal69"/>
                      <w:spacing w:line="264" w:lineRule="exact"/>
                      <w:ind w:left="175"/>
                    </w:pPr>
                    <w:r>
                      <w:rPr>
                        <w:rFonts w:eastAsia="宋体"/>
                      </w:rPr>
                      <w:t>TransactionEventResponse(...)</w:t>
                    </w:r>
                  </w:p>
                </w:txbxContent>
              </v:textbox>
            </v:shape>
            <v:shape id="docshape1721" o:spid="_x0000_s6079" type="#_x0000_t202" style="position:absolute;left:1403;top:8096;width:1220;height:1288" filled="f" stroked="f">
              <v:textbox inset="0,0,0,0">
                <w:txbxContent>
                  <w:p w:rsidR="00C50B16" w:rsidRDefault="00C50B16">
                    <w:pPr>
                      <w:pStyle w:val="P68B1DB1-Normal72"/>
                      <w:spacing w:line="260" w:lineRule="exact"/>
                      <w:ind w:left="245"/>
                    </w:pPr>
                    <w:r>
                      <w:rPr>
                        <w:rFonts w:eastAsia="宋体"/>
                      </w:rPr>
                      <w:t>回路</w:t>
                    </w:r>
                  </w:p>
                </w:txbxContent>
              </v:textbox>
            </v:shape>
            <w10:wrap type="none"/>
            <w10:anchorlock/>
          </v:group>
        </w:pict>
      </w:r>
    </w:p>
    <w:p w:rsidR="0076708C" w:rsidRDefault="00D96EDB">
      <w:pPr>
        <w:pStyle w:val="P68B1DB1-Normal8"/>
        <w:spacing w:before="52"/>
        <w:ind w:left="120"/>
      </w:pPr>
      <w:r>
        <w:rPr>
          <w:rFonts w:ascii="Arial" w:eastAsia="宋体"/>
        </w:rPr>
        <w:t>图</w:t>
      </w:r>
      <w:r>
        <w:rPr>
          <w:rFonts w:ascii="Arial" w:eastAsia="宋体"/>
        </w:rPr>
        <w:t>48</w:t>
      </w:r>
      <w:r>
        <w:rPr>
          <w:rFonts w:ascii="Arial" w:eastAsia="宋体"/>
        </w:rPr>
        <w:t>。序列图</w:t>
      </w:r>
      <w:r>
        <w:rPr>
          <w:rFonts w:ascii="Arial" w:eastAsia="宋体"/>
        </w:rPr>
        <w:t xml:space="preserve">: </w:t>
      </w:r>
      <w:r>
        <w:rPr>
          <w:rFonts w:ascii="Arial" w:eastAsia="宋体"/>
        </w:rPr>
        <w:t>充电站离线时开始的交易</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0" w:right="253"/>
              <w:jc w:val="right"/>
            </w:pPr>
            <w:r>
              <w:rPr>
                <w:rFonts w:ascii="Arial" w:eastAsia="宋体"/>
              </w:rPr>
              <w:t>7</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错误处理</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n/a</w:t>
            </w:r>
          </w:p>
        </w:tc>
      </w:tr>
      <w:tr w:rsidR="0076708C">
        <w:trPr>
          <w:trHeight w:val="1485"/>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0" w:right="253"/>
              <w:jc w:val="right"/>
            </w:pPr>
            <w:r>
              <w:rPr>
                <w:rFonts w:ascii="Arial" w:eastAsia="宋体"/>
              </w:rPr>
              <w:t>8</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312" w:lineRule="auto"/>
              <w:ind w:right="163"/>
            </w:pPr>
            <w:r>
              <w:rPr>
                <w:rFonts w:ascii="Arial" w:eastAsia="宋体"/>
              </w:rPr>
              <w:t>上面的场景描述和序列图基于</w:t>
            </w:r>
            <w:r>
              <w:rPr>
                <w:rFonts w:ascii="Arial" w:eastAsia="宋体"/>
              </w:rPr>
              <w:t>start transaction</w:t>
            </w:r>
            <w:r>
              <w:rPr>
                <w:rFonts w:ascii="Arial" w:eastAsia="宋体"/>
              </w:rPr>
              <w:t>的配置变量，如下所示</w:t>
            </w:r>
            <w:r>
              <w:rPr>
                <w:rFonts w:ascii="Arial" w:eastAsia="宋体"/>
              </w:rPr>
              <w:t>:</w:t>
            </w:r>
          </w:p>
          <w:p w:rsidR="0076708C" w:rsidRDefault="00D96EDB">
            <w:pPr>
              <w:pStyle w:val="P68B1DB1-TableParagraph7"/>
              <w:spacing w:before="0" w:line="219" w:lineRule="exact"/>
            </w:pPr>
            <w:hyperlink w:anchor="_bookmark779" w:history="1">
              <w:r>
                <w:rPr>
                  <w:rFonts w:ascii="Courier New"/>
                  <w:color w:val="0000ED"/>
                </w:rPr>
                <w:t>TxStartPoint</w:t>
              </w:r>
            </w:hyperlink>
            <w:r>
              <w:rPr>
                <w:rFonts w:ascii="Arial" w:eastAsia="宋体"/>
              </w:rPr>
              <w:t xml:space="preserve">: </w:t>
            </w:r>
            <w:r>
              <w:rPr>
                <w:rFonts w:ascii="Arial" w:eastAsia="宋体"/>
              </w:rPr>
              <w:t>已</w:t>
            </w:r>
            <w:hyperlink w:anchor="_bookmark781" w:history="1">
              <w:r>
                <w:rPr>
                  <w:color w:val="0000ED"/>
                </w:rPr>
                <w:t>授权、DataSigned、PowerPathClosed、EnergyTransfer</w:t>
              </w:r>
            </w:hyperlink>
          </w:p>
          <w:p w:rsidR="0076708C" w:rsidRDefault="00D96EDB">
            <w:pPr>
              <w:pStyle w:val="P68B1DB1-TableParagraph7"/>
              <w:spacing w:before="0" w:line="247" w:lineRule="auto"/>
            </w:pPr>
            <w:r>
              <w:rPr>
                <w:rFonts w:ascii="Arial" w:eastAsia="宋体"/>
              </w:rPr>
              <w:t>这个用例对于其他配置也是有效的，但是事务可能在另一个时刻开始</w:t>
            </w:r>
            <w:r>
              <w:rPr>
                <w:rFonts w:ascii="Arial" w:eastAsia="宋体"/>
              </w:rPr>
              <w:t>/</w:t>
            </w:r>
            <w:r>
              <w:rPr>
                <w:rFonts w:ascii="Arial" w:eastAsia="宋体"/>
              </w:rPr>
              <w:t>停止，这可能会改变消息发送的顺序。有关更多详细信息，请参阅用例</w:t>
            </w:r>
            <w:r>
              <w:rPr>
                <w:rFonts w:ascii="Arial" w:eastAsia="宋体"/>
              </w:rPr>
              <w:t xml:space="preserve">: </w:t>
            </w:r>
            <w:hyperlink w:anchor="_bookmark137" w:history="1">
              <w:r>
                <w:rPr>
                  <w:color w:val="0000ED"/>
                </w:rPr>
                <w:t>E01-启动事务选项</w:t>
              </w:r>
            </w:hyperlink>
          </w:p>
        </w:tc>
      </w:tr>
    </w:tbl>
    <w:p w:rsidR="0076708C" w:rsidRDefault="0076708C">
      <w:pPr>
        <w:pStyle w:val="a3"/>
        <w:spacing w:before="11"/>
        <w:rPr>
          <w:i/>
          <w:sz w:val="15"/>
        </w:rPr>
      </w:pPr>
    </w:p>
    <w:p w:rsidR="0076708C" w:rsidRDefault="00D96EDB">
      <w:pPr>
        <w:pStyle w:val="4"/>
        <w:spacing w:before="97"/>
      </w:pPr>
      <w:r>
        <w:rPr>
          <w:rFonts w:ascii="Arial" w:eastAsia="宋体"/>
        </w:rPr>
        <w:t>E04-</w:t>
      </w:r>
      <w:r>
        <w:rPr>
          <w:rFonts w:ascii="Arial" w:eastAsia="宋体"/>
        </w:rPr>
        <w:t>充电站离线时开始的交易</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103</w:t>
      </w:r>
      <w:r>
        <w:rPr>
          <w:rFonts w:ascii="Arial" w:eastAsia="宋体"/>
        </w:rPr>
        <w:t>。</w:t>
      </w:r>
      <w:r>
        <w:rPr>
          <w:rFonts w:ascii="Arial" w:eastAsia="宋体"/>
        </w:rPr>
        <w:t>E04-</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500"/>
        </w:trPr>
        <w:tc>
          <w:tcPr>
            <w:tcW w:w="1047" w:type="dxa"/>
            <w:tcBorders>
              <w:top w:val="single" w:sz="12" w:space="0" w:color="000000"/>
            </w:tcBorders>
          </w:tcPr>
          <w:p w:rsidR="0076708C" w:rsidRDefault="00D96EDB">
            <w:pPr>
              <w:pStyle w:val="P68B1DB1-TableParagraph7"/>
              <w:spacing w:before="13"/>
              <w:ind w:left="73" w:right="44"/>
              <w:jc w:val="center"/>
            </w:pPr>
            <w:r>
              <w:rPr>
                <w:rFonts w:ascii="Arial" w:eastAsia="宋体"/>
              </w:rPr>
              <w:t>E04.FR.01</w:t>
            </w:r>
          </w:p>
        </w:tc>
        <w:tc>
          <w:tcPr>
            <w:tcW w:w="3140" w:type="dxa"/>
            <w:tcBorders>
              <w:top w:val="single" w:sz="12" w:space="0" w:color="000000"/>
            </w:tcBorders>
          </w:tcPr>
          <w:p w:rsidR="0076708C" w:rsidRDefault="00D96EDB">
            <w:pPr>
              <w:pStyle w:val="P68B1DB1-TableParagraph7"/>
              <w:spacing w:before="13"/>
              <w:ind w:left="39"/>
            </w:pPr>
            <w:r>
              <w:rPr>
                <w:rFonts w:ascii="Arial" w:eastAsia="宋体"/>
                <w:i/>
              </w:rPr>
              <w:t>脱机</w:t>
            </w:r>
            <w:r>
              <w:rPr>
                <w:rFonts w:ascii="Arial" w:eastAsia="宋体"/>
              </w:rPr>
              <w:t>时。</w:t>
            </w:r>
          </w:p>
        </w:tc>
        <w:tc>
          <w:tcPr>
            <w:tcW w:w="4187" w:type="dxa"/>
            <w:tcBorders>
              <w:top w:val="single" w:sz="12" w:space="0" w:color="000000"/>
            </w:tcBorders>
          </w:tcPr>
          <w:p w:rsidR="0076708C" w:rsidRDefault="00D96EDB">
            <w:pPr>
              <w:pStyle w:val="P68B1DB1-TableParagraph7"/>
              <w:spacing w:before="13" w:line="247" w:lineRule="auto"/>
              <w:ind w:left="39" w:right="1064"/>
            </w:pPr>
            <w:r>
              <w:rPr>
                <w:rFonts w:ascii="Arial" w:eastAsia="宋体"/>
              </w:rPr>
              <w:t>充电站必须将所有</w:t>
            </w:r>
            <w:hyperlink w:anchor="_bookmark560" w:history="1">
              <w:r>
                <w:rPr>
                  <w:color w:val="0000ED"/>
                </w:rPr>
                <w:t>TransactionEventRequest</w:t>
              </w:r>
            </w:hyperlink>
            <w:r>
              <w:rPr>
                <w:rFonts w:ascii="Arial" w:eastAsia="宋体"/>
              </w:rPr>
              <w:t>消息排队。</w:t>
            </w:r>
          </w:p>
        </w:tc>
        <w:tc>
          <w:tcPr>
            <w:tcW w:w="209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510"/>
        </w:trPr>
        <w:tc>
          <w:tcPr>
            <w:tcW w:w="1047" w:type="dxa"/>
            <w:shd w:val="clear" w:color="auto" w:fill="EDEDED"/>
          </w:tcPr>
          <w:p w:rsidR="0076708C" w:rsidRDefault="00D96EDB">
            <w:pPr>
              <w:pStyle w:val="P68B1DB1-TableParagraph7"/>
              <w:ind w:left="73" w:right="44"/>
              <w:jc w:val="center"/>
            </w:pPr>
            <w:r>
              <w:rPr>
                <w:rFonts w:ascii="Arial" w:eastAsia="宋体"/>
              </w:rPr>
              <w:t>E04.FR.02</w:t>
            </w:r>
          </w:p>
        </w:tc>
        <w:tc>
          <w:tcPr>
            <w:tcW w:w="3140" w:type="dxa"/>
            <w:shd w:val="clear" w:color="auto" w:fill="EDEDED"/>
          </w:tcPr>
          <w:p w:rsidR="0076708C" w:rsidRDefault="00D96EDB">
            <w:pPr>
              <w:pStyle w:val="P68B1DB1-TableParagraph7"/>
              <w:ind w:left="39"/>
            </w:pPr>
            <w:r>
              <w:rPr>
                <w:rFonts w:ascii="Arial" w:eastAsia="宋体"/>
              </w:rPr>
              <w:t>连接恢复后。</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充电站必须发送排队的</w:t>
            </w:r>
            <w:hyperlink w:anchor="_bookmark560" w:history="1">
              <w:r>
                <w:rPr>
                  <w:color w:val="0000ED"/>
                </w:rPr>
                <w:t>TransactionEventRequest</w:t>
              </w:r>
            </w:hyperlink>
            <w:r>
              <w:rPr>
                <w:rFonts w:ascii="Arial" w:eastAsia="宋体"/>
              </w:rPr>
              <w:t>消息。</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Pr>
          <w:p w:rsidR="0076708C" w:rsidRDefault="00D96EDB">
            <w:pPr>
              <w:pStyle w:val="P68B1DB1-TableParagraph7"/>
              <w:ind w:left="73" w:right="44"/>
              <w:jc w:val="center"/>
            </w:pPr>
            <w:r>
              <w:rPr>
                <w:rFonts w:ascii="Arial" w:eastAsia="宋体"/>
              </w:rPr>
              <w:t>E04.FR.03</w:t>
            </w:r>
          </w:p>
        </w:tc>
        <w:tc>
          <w:tcPr>
            <w:tcW w:w="3140" w:type="dxa"/>
          </w:tcPr>
          <w:p w:rsidR="0076708C" w:rsidRDefault="00D96EDB">
            <w:pPr>
              <w:pStyle w:val="P68B1DB1-TableParagraph7"/>
              <w:ind w:left="39"/>
            </w:pPr>
            <w:r>
              <w:rPr>
                <w:rFonts w:ascii="Arial" w:eastAsia="宋体"/>
              </w:rPr>
              <w:t>E04.FR.02</w:t>
            </w:r>
          </w:p>
        </w:tc>
        <w:tc>
          <w:tcPr>
            <w:tcW w:w="4187" w:type="dxa"/>
          </w:tcPr>
          <w:p w:rsidR="0076708C" w:rsidRDefault="00D96EDB">
            <w:pPr>
              <w:pStyle w:val="P68B1DB1-TableParagraph7"/>
              <w:spacing w:line="247" w:lineRule="auto"/>
              <w:ind w:left="39"/>
            </w:pPr>
            <w:r>
              <w:rPr>
                <w:rFonts w:ascii="Arial" w:eastAsia="宋体"/>
              </w:rPr>
              <w:t>对于在充电站离线时发生的任何</w:t>
            </w:r>
            <w:hyperlink w:anchor="_bookmark560" w:history="1">
              <w:r>
                <w:rPr>
                  <w:color w:val="0000ED"/>
                </w:rPr>
                <w:t>TransactionEventRequest</w:t>
              </w:r>
            </w:hyperlink>
            <w:r>
              <w:rPr>
                <w:rFonts w:ascii="Arial" w:eastAsia="宋体"/>
              </w:rPr>
              <w:t xml:space="preserve"> </w:t>
            </w:r>
            <w:r>
              <w:rPr>
                <w:rFonts w:ascii="Arial" w:eastAsia="宋体"/>
              </w:rPr>
              <w:t>，标志</w:t>
            </w:r>
            <w:r>
              <w:rPr>
                <w:rFonts w:ascii="Arial" w:eastAsia="宋体"/>
              </w:rPr>
              <w:t xml:space="preserve"> </w:t>
            </w:r>
            <w:r>
              <w:rPr>
                <w:rFonts w:ascii="Arial" w:eastAsia="宋体"/>
              </w:rPr>
              <w:t>“</w:t>
            </w:r>
            <w:r>
              <w:rPr>
                <w:rFonts w:ascii="Arial" w:eastAsia="宋体"/>
              </w:rPr>
              <w:t>离线</w:t>
            </w:r>
            <w:r>
              <w:rPr>
                <w:rFonts w:ascii="Arial" w:eastAsia="宋体"/>
              </w:rPr>
              <w:t>”</w:t>
            </w:r>
            <w:r>
              <w:rPr>
                <w:rFonts w:ascii="Arial" w:eastAsia="宋体"/>
              </w:rPr>
              <w:t xml:space="preserve"> </w:t>
            </w:r>
            <w:r>
              <w:rPr>
                <w:rFonts w:ascii="Arial" w:eastAsia="宋体"/>
              </w:rPr>
              <w:t>应被设置为真。</w:t>
            </w:r>
          </w:p>
        </w:tc>
        <w:tc>
          <w:tcPr>
            <w:tcW w:w="2094" w:type="dxa"/>
          </w:tcPr>
          <w:p w:rsidR="0076708C" w:rsidRDefault="0076708C">
            <w:pPr>
              <w:pStyle w:val="TableParagraph"/>
              <w:spacing w:before="0"/>
              <w:ind w:left="0"/>
              <w:rPr>
                <w:rFonts w:ascii="Times New Roman"/>
                <w:sz w:val="18"/>
              </w:rPr>
            </w:pPr>
          </w:p>
        </w:tc>
      </w:tr>
      <w:tr w:rsidR="0076708C">
        <w:trPr>
          <w:trHeight w:val="942"/>
        </w:trPr>
        <w:tc>
          <w:tcPr>
            <w:tcW w:w="1047" w:type="dxa"/>
            <w:shd w:val="clear" w:color="auto" w:fill="EDEDED"/>
          </w:tcPr>
          <w:p w:rsidR="0076708C" w:rsidRDefault="00D96EDB">
            <w:pPr>
              <w:pStyle w:val="P68B1DB1-TableParagraph7"/>
              <w:ind w:left="73" w:right="44"/>
              <w:jc w:val="center"/>
            </w:pPr>
            <w:r>
              <w:rPr>
                <w:rFonts w:ascii="Arial" w:eastAsia="宋体"/>
              </w:rPr>
              <w:t>E04.FR.04</w:t>
            </w:r>
          </w:p>
        </w:tc>
        <w:tc>
          <w:tcPr>
            <w:tcW w:w="3140" w:type="dxa"/>
            <w:shd w:val="clear" w:color="auto" w:fill="EDEDED"/>
          </w:tcPr>
          <w:p w:rsidR="0076708C" w:rsidRDefault="00D96EDB">
            <w:pPr>
              <w:pStyle w:val="P68B1DB1-TableParagraph7"/>
              <w:spacing w:line="247" w:lineRule="auto"/>
              <w:ind w:left="39" w:right="61"/>
            </w:pPr>
            <w:r>
              <w:rPr>
                <w:rFonts w:ascii="Arial" w:eastAsia="宋体"/>
              </w:rPr>
              <w:t>当必须创建</w:t>
            </w:r>
            <w:hyperlink w:anchor="_bookmark560" w:history="1">
              <w:r>
                <w:rPr>
                  <w:color w:val="0000ED"/>
                </w:rPr>
                <w:t>TransactionEventRequest</w:t>
              </w:r>
            </w:hyperlink>
            <w:r>
              <w:rPr>
                <w:rFonts w:ascii="Arial" w:eastAsia="宋体"/>
              </w:rPr>
              <w:t>时</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充电站应按照</w:t>
            </w:r>
            <w:hyperlink w:anchor="_bookmark132" w:history="1">
              <w:r>
                <w:rPr>
                  <w:color w:val="0000ED"/>
                </w:rPr>
                <w:t>生成</w:t>
              </w:r>
            </w:hyperlink>
            <w:hyperlink w:anchor="_bookmark132" w:history="1">
              <w:r>
                <w:rPr>
                  <w:color w:val="0000ED"/>
                </w:rPr>
                <w:t>序列号</w:t>
              </w:r>
            </w:hyperlink>
            <w:r>
              <w:rPr>
                <w:rFonts w:ascii="Arial" w:eastAsia="宋体"/>
              </w:rPr>
              <w:t>中的规定设置消息的</w:t>
            </w:r>
            <w:r>
              <w:rPr>
                <w:rFonts w:ascii="Arial" w:eastAsia="宋体"/>
                <w:b/>
              </w:rPr>
              <w:t>seqNo</w:t>
            </w:r>
            <w:r>
              <w:rPr>
                <w:rFonts w:ascii="Arial" w:eastAsia="宋体"/>
              </w:rPr>
              <w:t>字段。</w:t>
            </w:r>
          </w:p>
        </w:tc>
        <w:tc>
          <w:tcPr>
            <w:tcW w:w="2094" w:type="dxa"/>
            <w:shd w:val="clear" w:color="auto" w:fill="EDEDED"/>
          </w:tcPr>
          <w:p w:rsidR="0076708C" w:rsidRDefault="00D96EDB">
            <w:pPr>
              <w:pStyle w:val="P68B1DB1-TableParagraph7"/>
              <w:spacing w:line="247" w:lineRule="auto"/>
              <w:ind w:left="38" w:right="129"/>
            </w:pPr>
            <w:r>
              <w:rPr>
                <w:rFonts w:ascii="Arial" w:eastAsia="宋体"/>
              </w:rPr>
              <w:t>这使</w:t>
            </w:r>
            <w:r>
              <w:rPr>
                <w:rFonts w:ascii="Arial" w:eastAsia="宋体"/>
              </w:rPr>
              <w:t>CSMS</w:t>
            </w:r>
            <w:r>
              <w:rPr>
                <w:rFonts w:ascii="Arial" w:eastAsia="宋体"/>
              </w:rPr>
              <w:t>能够跟踪交易信息的完整性</w:t>
            </w:r>
          </w:p>
        </w:tc>
      </w:tr>
      <w:tr w:rsidR="0076708C">
        <w:trPr>
          <w:trHeight w:val="1485"/>
        </w:trPr>
        <w:tc>
          <w:tcPr>
            <w:tcW w:w="1047" w:type="dxa"/>
          </w:tcPr>
          <w:p w:rsidR="0076708C" w:rsidRDefault="00D96EDB">
            <w:pPr>
              <w:pStyle w:val="P68B1DB1-TableParagraph7"/>
              <w:ind w:left="73" w:right="44"/>
              <w:jc w:val="center"/>
            </w:pPr>
            <w:r>
              <w:rPr>
                <w:rFonts w:ascii="Arial" w:eastAsia="宋体"/>
              </w:rPr>
              <w:t>E04.FR.05</w:t>
            </w:r>
          </w:p>
        </w:tc>
        <w:tc>
          <w:tcPr>
            <w:tcW w:w="3140" w:type="dxa"/>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中发送计量数据</w:t>
            </w:r>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时，请参阅</w:t>
            </w:r>
            <w:r>
              <w:rPr>
                <w:rFonts w:ascii="Arial" w:eastAsia="宋体"/>
              </w:rPr>
              <w:t xml:space="preserve">: </w:t>
            </w:r>
            <w:hyperlink w:anchor="_bookmark192" w:history="1">
              <w:r>
                <w:rPr>
                  <w:color w:val="0000ED"/>
                </w:rPr>
                <w:t>计量</w:t>
              </w:r>
            </w:hyperlink>
          </w:p>
          <w:p w:rsidR="0076708C" w:rsidRDefault="00D96EDB">
            <w:pPr>
              <w:pStyle w:val="P68B1DB1-TableParagraph7"/>
              <w:spacing w:before="9" w:line="272" w:lineRule="exact"/>
              <w:ind w:left="39" w:right="1304"/>
            </w:pPr>
            <w:hyperlink w:anchor="_bookmark192" w:history="1">
              <w:r>
                <w:rPr>
                  <w:color w:val="0000ED"/>
                </w:rPr>
                <w:t>值-配置</w:t>
              </w:r>
            </w:hyperlink>
          </w:p>
          <w:p w:rsidR="0076708C" w:rsidRDefault="00D96EDB">
            <w:pPr>
              <w:pStyle w:val="P68B1DB1-TableParagraph7"/>
              <w:spacing w:before="0" w:line="201" w:lineRule="exact"/>
              <w:ind w:left="39"/>
            </w:pPr>
            <w:r>
              <w:rPr>
                <w:rFonts w:ascii="Arial" w:eastAsia="宋体"/>
              </w:rPr>
              <w:t>EVSE</w:t>
            </w:r>
            <w:r>
              <w:rPr>
                <w:rFonts w:ascii="Arial" w:eastAsia="宋体"/>
              </w:rPr>
              <w:t>在交易开始时已知</w:t>
            </w:r>
          </w:p>
        </w:tc>
        <w:tc>
          <w:tcPr>
            <w:tcW w:w="4187" w:type="dxa"/>
          </w:tcPr>
          <w:p w:rsidR="0076708C" w:rsidRDefault="00D96EDB">
            <w:pPr>
              <w:pStyle w:val="P68B1DB1-TableParagraph7"/>
              <w:spacing w:line="244" w:lineRule="auto"/>
              <w:ind w:left="39" w:right="33"/>
            </w:pPr>
            <w:r>
              <w:rPr>
                <w:rFonts w:ascii="Arial" w:eastAsia="宋体"/>
              </w:rPr>
              <w:t>充电站应使用</w:t>
            </w:r>
            <w:r>
              <w:rPr>
                <w:rFonts w:ascii="Arial" w:eastAsia="宋体"/>
                <w:i/>
              </w:rPr>
              <w:t>context</w:t>
            </w:r>
            <w:r>
              <w:rPr>
                <w:rFonts w:ascii="Arial" w:eastAsia="宋体"/>
              </w:rPr>
              <w:t xml:space="preserve"> = Transaction.Begin</w:t>
            </w:r>
            <w:r>
              <w:rPr>
                <w:rFonts w:ascii="Arial" w:eastAsia="宋体"/>
              </w:rPr>
              <w:t>将已配置的</w:t>
            </w:r>
            <w:r>
              <w:rPr>
                <w:rFonts w:ascii="Arial" w:eastAsia="宋体"/>
              </w:rPr>
              <w:t>measurands</w:t>
            </w:r>
            <w:r>
              <w:rPr>
                <w:rFonts w:ascii="Arial" w:eastAsia="宋体"/>
              </w:rPr>
              <w:t>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中的可选</w:t>
            </w:r>
            <w:r>
              <w:rPr>
                <w:rFonts w:ascii="Arial" w:eastAsia="宋体"/>
              </w:rPr>
              <w:t>metevalue</w:t>
            </w:r>
            <w:r>
              <w:rPr>
                <w:rFonts w:ascii="Arial" w:eastAsia="宋体"/>
              </w:rPr>
              <w:t>字段，以在交易期间提供更多详细信息。</w:t>
            </w:r>
          </w:p>
        </w:tc>
        <w:tc>
          <w:tcPr>
            <w:tcW w:w="2094" w:type="dxa"/>
          </w:tcPr>
          <w:p w:rsidR="0076708C" w:rsidRDefault="0076708C">
            <w:pPr>
              <w:pStyle w:val="TableParagraph"/>
              <w:spacing w:before="0"/>
              <w:ind w:left="0"/>
              <w:rPr>
                <w:rFonts w:ascii="Times New Roman"/>
                <w:sz w:val="18"/>
              </w:rPr>
            </w:pPr>
          </w:p>
        </w:tc>
      </w:tr>
      <w:tr w:rsidR="0076708C">
        <w:trPr>
          <w:trHeight w:val="1157"/>
        </w:trPr>
        <w:tc>
          <w:tcPr>
            <w:tcW w:w="1047" w:type="dxa"/>
            <w:shd w:val="clear" w:color="auto" w:fill="EDEDED"/>
          </w:tcPr>
          <w:p w:rsidR="0076708C" w:rsidRDefault="00D96EDB">
            <w:pPr>
              <w:pStyle w:val="P68B1DB1-TableParagraph7"/>
              <w:ind w:left="73" w:right="44"/>
              <w:jc w:val="center"/>
            </w:pPr>
            <w:r>
              <w:rPr>
                <w:rFonts w:ascii="Arial" w:eastAsia="宋体"/>
              </w:rPr>
              <w:t>E04.FR.06</w:t>
            </w:r>
          </w:p>
        </w:tc>
        <w:tc>
          <w:tcPr>
            <w:tcW w:w="3140" w:type="dxa"/>
            <w:shd w:val="clear" w:color="auto" w:fill="EDEDED"/>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中发送仪表数据时</w:t>
            </w:r>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，请参阅</w:t>
            </w:r>
            <w:r>
              <w:rPr>
                <w:rFonts w:ascii="Arial" w:eastAsia="宋体"/>
              </w:rPr>
              <w:t xml:space="preserve">: </w:t>
            </w:r>
            <w:hyperlink w:anchor="_bookmark192" w:history="1">
              <w:r>
                <w:rPr>
                  <w:color w:val="0000ED"/>
                </w:rPr>
                <w:t>仪表</w:t>
              </w:r>
            </w:hyperlink>
            <w:hyperlink w:anchor="_bookmark192" w:history="1">
              <w:r>
                <w:rPr>
                  <w:color w:val="0000ED"/>
                </w:rPr>
                <w:t>值-配置</w:t>
              </w:r>
            </w:hyperlink>
          </w:p>
        </w:tc>
        <w:tc>
          <w:tcPr>
            <w:tcW w:w="4187" w:type="dxa"/>
            <w:shd w:val="clear" w:color="auto" w:fill="EDEDED"/>
          </w:tcPr>
          <w:p w:rsidR="0076708C" w:rsidRDefault="00D96EDB">
            <w:pPr>
              <w:pStyle w:val="P68B1DB1-TableParagraph7"/>
              <w:spacing w:line="247" w:lineRule="auto"/>
              <w:ind w:left="39" w:right="21"/>
            </w:pPr>
            <w:r>
              <w:rPr>
                <w:rFonts w:ascii="Arial" w:eastAsia="宋体"/>
              </w:rPr>
              <w:t>充电站应将配置的被测量添加到发送到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中的可选</w:t>
            </w:r>
            <w:r>
              <w:rPr>
                <w:rFonts w:ascii="Arial" w:eastAsia="宋体"/>
              </w:rPr>
              <w:t>metevalue</w:t>
            </w:r>
            <w:r>
              <w:rPr>
                <w:rFonts w:ascii="Arial" w:eastAsia="宋体"/>
              </w:rPr>
              <w:t>字段，以在交易期间提供更多详细信息。</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1598"/>
        </w:trPr>
        <w:tc>
          <w:tcPr>
            <w:tcW w:w="1047" w:type="dxa"/>
          </w:tcPr>
          <w:p w:rsidR="0076708C" w:rsidRDefault="00D96EDB">
            <w:pPr>
              <w:pStyle w:val="P68B1DB1-TableParagraph7"/>
              <w:ind w:left="73" w:right="44"/>
              <w:jc w:val="center"/>
            </w:pPr>
            <w:r>
              <w:rPr>
                <w:rFonts w:ascii="Arial" w:eastAsia="宋体"/>
              </w:rPr>
              <w:t>E04.FR.07</w:t>
            </w:r>
          </w:p>
        </w:tc>
        <w:tc>
          <w:tcPr>
            <w:tcW w:w="3140" w:type="dxa"/>
          </w:tcPr>
          <w:p w:rsidR="0076708C" w:rsidRDefault="00D96EDB">
            <w:pPr>
              <w:pStyle w:val="P68B1DB1-TableParagraph7"/>
              <w:spacing w:before="80" w:line="312" w:lineRule="auto"/>
              <w:ind w:left="39" w:right="2265"/>
            </w:pPr>
            <w:r>
              <w:rPr>
                <w:rFonts w:ascii="Arial" w:eastAsia="宋体"/>
              </w:rPr>
              <w:t>E04.FR.06</w:t>
            </w:r>
            <w:r>
              <w:rPr>
                <w:rFonts w:ascii="Arial" w:eastAsia="宋体"/>
              </w:rPr>
              <w:t>和</w:t>
            </w:r>
          </w:p>
          <w:p w:rsidR="0076708C" w:rsidRDefault="00D96EDB">
            <w:pPr>
              <w:pStyle w:val="P68B1DB1-TableParagraph17"/>
              <w:spacing w:before="0"/>
              <w:ind w:left="39"/>
            </w:pPr>
            <w:r>
              <w:rPr>
                <w:rFonts w:ascii="Arial" w:eastAsia="宋体"/>
              </w:rPr>
              <w:t>离线</w:t>
            </w:r>
          </w:p>
          <w:p w:rsidR="0076708C" w:rsidRDefault="00D96EDB">
            <w:pPr>
              <w:pStyle w:val="P68B1DB1-TableParagraph7"/>
              <w:spacing w:before="63"/>
              <w:ind w:left="39"/>
            </w:pPr>
            <w:r>
              <w:rPr>
                <w:rFonts w:ascii="Arial" w:eastAsia="宋体"/>
              </w:rPr>
              <w:t>和</w:t>
            </w:r>
          </w:p>
          <w:p w:rsidR="0076708C" w:rsidRDefault="00D96EDB">
            <w:pPr>
              <w:pStyle w:val="P68B1DB1-TableParagraph7"/>
              <w:spacing w:before="7" w:line="247" w:lineRule="auto"/>
              <w:ind w:left="39"/>
            </w:pPr>
            <w:r>
              <w:rPr>
                <w:rFonts w:ascii="Arial" w:eastAsia="宋体"/>
              </w:rPr>
              <w:t>充电站内存不足</w:t>
            </w:r>
          </w:p>
        </w:tc>
        <w:tc>
          <w:tcPr>
            <w:tcW w:w="4187" w:type="dxa"/>
          </w:tcPr>
          <w:p w:rsidR="0076708C" w:rsidRDefault="00D96EDB">
            <w:pPr>
              <w:pStyle w:val="P68B1DB1-TableParagraph7"/>
              <w:spacing w:line="247" w:lineRule="auto"/>
              <w:ind w:left="39"/>
            </w:pPr>
            <w:r>
              <w:rPr>
                <w:rFonts w:ascii="Arial" w:eastAsia="宋体"/>
              </w:rPr>
              <w:t>充电站可以丢弃</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消息。</w:t>
            </w:r>
          </w:p>
        </w:tc>
        <w:tc>
          <w:tcPr>
            <w:tcW w:w="2094" w:type="dxa"/>
          </w:tcPr>
          <w:p w:rsidR="0076708C" w:rsidRDefault="0076708C">
            <w:pPr>
              <w:pStyle w:val="TableParagraph"/>
              <w:spacing w:before="0"/>
              <w:ind w:left="0"/>
              <w:rPr>
                <w:rFonts w:ascii="Times New Roman"/>
                <w:sz w:val="18"/>
              </w:rPr>
            </w:pPr>
          </w:p>
        </w:tc>
      </w:tr>
      <w:tr w:rsidR="0076708C">
        <w:trPr>
          <w:trHeight w:val="1373"/>
        </w:trPr>
        <w:tc>
          <w:tcPr>
            <w:tcW w:w="1047" w:type="dxa"/>
            <w:shd w:val="clear" w:color="auto" w:fill="EDEDED"/>
          </w:tcPr>
          <w:p w:rsidR="0076708C" w:rsidRDefault="00D96EDB">
            <w:pPr>
              <w:pStyle w:val="P68B1DB1-TableParagraph7"/>
              <w:ind w:left="73" w:right="44"/>
              <w:jc w:val="center"/>
            </w:pPr>
            <w:r>
              <w:rPr>
                <w:rFonts w:ascii="Arial" w:eastAsia="宋体"/>
              </w:rPr>
              <w:t>E04.FR.08</w:t>
            </w:r>
          </w:p>
        </w:tc>
        <w:tc>
          <w:tcPr>
            <w:tcW w:w="3140" w:type="dxa"/>
            <w:shd w:val="clear" w:color="auto" w:fill="EDEDED"/>
          </w:tcPr>
          <w:p w:rsidR="0076708C" w:rsidRDefault="00D96EDB">
            <w:pPr>
              <w:pStyle w:val="P68B1DB1-TableParagraph7"/>
              <w:ind w:left="39"/>
            </w:pPr>
            <w:r>
              <w:rPr>
                <w:rFonts w:ascii="Arial" w:eastAsia="宋体"/>
              </w:rPr>
              <w:t>E04.FR.07</w:t>
            </w:r>
          </w:p>
        </w:tc>
        <w:tc>
          <w:tcPr>
            <w:tcW w:w="4187" w:type="dxa"/>
            <w:shd w:val="clear" w:color="auto" w:fill="EDEDED"/>
          </w:tcPr>
          <w:p w:rsidR="0076708C" w:rsidRDefault="00D96EDB">
            <w:pPr>
              <w:pStyle w:val="P68B1DB1-TableParagraph7"/>
              <w:spacing w:line="247" w:lineRule="auto"/>
              <w:ind w:left="39" w:right="21"/>
            </w:pPr>
            <w:r>
              <w:rPr>
                <w:rFonts w:ascii="Arial" w:eastAsia="宋体"/>
              </w:rPr>
              <w:t>当丢弃</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消息时，充电站应首先丢弃中间消息</w:t>
            </w:r>
            <w:r>
              <w:rPr>
                <w:rFonts w:ascii="Arial" w:eastAsia="宋体"/>
              </w:rPr>
              <w:t xml:space="preserve"> (</w:t>
            </w:r>
            <w:r>
              <w:rPr>
                <w:rFonts w:ascii="Arial" w:eastAsia="宋体"/>
              </w:rPr>
              <w:t>第</w:t>
            </w:r>
            <w:r>
              <w:rPr>
                <w:rFonts w:ascii="Arial" w:eastAsia="宋体"/>
              </w:rPr>
              <w:t>1</w:t>
            </w:r>
            <w:r>
              <w:rPr>
                <w:rFonts w:ascii="Arial" w:eastAsia="宋体"/>
              </w:rPr>
              <w:t>条消息、第</w:t>
            </w:r>
            <w:r>
              <w:rPr>
                <w:rFonts w:ascii="Arial" w:eastAsia="宋体"/>
              </w:rPr>
              <w:t>3</w:t>
            </w:r>
            <w:r>
              <w:rPr>
                <w:rFonts w:ascii="Arial" w:eastAsia="宋体"/>
              </w:rPr>
              <w:t>条消息、第</w:t>
            </w:r>
            <w:r>
              <w:rPr>
                <w:rFonts w:ascii="Arial" w:eastAsia="宋体"/>
              </w:rPr>
              <w:t>5</w:t>
            </w:r>
            <w:r>
              <w:rPr>
                <w:rFonts w:ascii="Arial" w:eastAsia="宋体"/>
              </w:rPr>
              <w:t>条消息等</w:t>
            </w:r>
            <w:r>
              <w:rPr>
                <w:rFonts w:ascii="Arial" w:eastAsia="宋体"/>
              </w:rPr>
              <w:t>)</w:t>
            </w:r>
            <w:r>
              <w:rPr>
                <w:rFonts w:ascii="Arial" w:eastAsia="宋体"/>
              </w:rPr>
              <w:t>，而不是从开始处开始丢弃消息或停止向队列添加消息。</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1271"/>
        </w:trPr>
        <w:tc>
          <w:tcPr>
            <w:tcW w:w="1047" w:type="dxa"/>
          </w:tcPr>
          <w:p w:rsidR="0076708C" w:rsidRDefault="00D96EDB">
            <w:pPr>
              <w:pStyle w:val="P68B1DB1-TableParagraph7"/>
              <w:ind w:left="73" w:right="44"/>
              <w:jc w:val="center"/>
            </w:pPr>
            <w:r>
              <w:rPr>
                <w:rFonts w:ascii="Arial" w:eastAsia="宋体"/>
              </w:rPr>
              <w:t>E04.FR.09</w:t>
            </w:r>
          </w:p>
        </w:tc>
        <w:tc>
          <w:tcPr>
            <w:tcW w:w="3140" w:type="dxa"/>
          </w:tcPr>
          <w:p w:rsidR="0076708C" w:rsidRDefault="00D96EDB">
            <w:pPr>
              <w:pStyle w:val="P68B1DB1-TableParagraph7"/>
              <w:spacing w:before="19" w:line="270" w:lineRule="atLeast"/>
              <w:ind w:left="39" w:right="2265"/>
            </w:pPr>
            <w:r>
              <w:rPr>
                <w:rFonts w:ascii="Arial" w:eastAsia="宋体"/>
              </w:rPr>
              <w:t>E04.FR.06</w:t>
            </w:r>
            <w:r>
              <w:rPr>
                <w:rFonts w:ascii="Arial" w:eastAsia="宋体"/>
              </w:rPr>
              <w:t>和</w:t>
            </w:r>
          </w:p>
          <w:p w:rsidR="0076708C" w:rsidRDefault="00D96EDB">
            <w:pPr>
              <w:pStyle w:val="P68B1DB1-TableParagraph7"/>
              <w:spacing w:before="9" w:line="247" w:lineRule="auto"/>
              <w:ind w:left="39" w:right="46"/>
            </w:pPr>
            <w:r>
              <w:rPr>
                <w:rFonts w:ascii="Arial" w:eastAsia="宋体"/>
              </w:rPr>
              <w:t>对于</w:t>
            </w:r>
            <w:r>
              <w:rPr>
                <w:rFonts w:ascii="Arial" w:eastAsia="宋体"/>
              </w:rPr>
              <w:t>1</w:t>
            </w:r>
            <w:r>
              <w:rPr>
                <w:rFonts w:ascii="Arial" w:eastAsia="宋体"/>
              </w:rPr>
              <w:t>个</w:t>
            </w:r>
            <w:r>
              <w:rPr>
                <w:rFonts w:ascii="Arial" w:eastAsia="宋体"/>
              </w:rPr>
              <w:t>TransactionEventRequest (</w:t>
            </w:r>
            <w:hyperlink w:anchor="_bookmark717" w:history="1">
              <w:r>
                <w:rPr>
                  <w:color w:val="0000ED"/>
                </w:rPr>
                <w:t>eventType = Updated</w:t>
              </w:r>
            </w:hyperlink>
            <w:r>
              <w:rPr>
                <w:rFonts w:ascii="Arial" w:eastAsia="宋体"/>
              </w:rPr>
              <w:t xml:space="preserve"> )</w:t>
            </w:r>
            <w:r>
              <w:rPr>
                <w:rFonts w:ascii="Arial" w:eastAsia="宋体"/>
              </w:rPr>
              <w:t>，</w:t>
            </w:r>
            <w:hyperlink w:anchor="_bookmark560" w:history="1">
              <w:r>
                <w:rPr>
                  <w:color w:val="0000ED"/>
                </w:rPr>
                <w:t>计量</w:t>
              </w:r>
            </w:hyperlink>
            <w:r>
              <w:rPr>
                <w:rFonts w:ascii="Arial" w:eastAsia="宋体"/>
              </w:rPr>
              <w:t>数据太多。</w:t>
            </w:r>
          </w:p>
        </w:tc>
        <w:tc>
          <w:tcPr>
            <w:tcW w:w="4187" w:type="dxa"/>
          </w:tcPr>
          <w:p w:rsidR="0076708C" w:rsidRDefault="00D96EDB">
            <w:pPr>
              <w:pStyle w:val="P68B1DB1-TableParagraph7"/>
              <w:spacing w:line="247" w:lineRule="auto"/>
              <w:ind w:left="39" w:right="349"/>
              <w:jc w:val="both"/>
            </w:pPr>
            <w:r>
              <w:rPr>
                <w:rFonts w:ascii="Arial" w:eastAsia="宋体"/>
              </w:rPr>
              <w:t>充电站可在具有相同</w:t>
            </w:r>
            <w:r>
              <w:rPr>
                <w:rFonts w:ascii="Arial" w:eastAsia="宋体"/>
                <w:i/>
              </w:rPr>
              <w:t>时间戳</w:t>
            </w:r>
            <w:r>
              <w:rPr>
                <w:rFonts w:ascii="Arial" w:eastAsia="宋体"/>
              </w:rPr>
              <w:t>的多个</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r>
              <w:rPr>
                <w:rFonts w:ascii="Arial" w:eastAsia="宋体"/>
              </w:rPr>
              <w:t xml:space="preserve"> </w:t>
            </w:r>
            <w:r>
              <w:rPr>
                <w:rFonts w:ascii="Arial" w:eastAsia="宋体"/>
              </w:rPr>
              <w:t>已</w:t>
            </w:r>
            <w:hyperlink w:anchor="_bookmark717" w:history="1">
              <w:r>
                <w:rPr>
                  <w:color w:val="0000ED"/>
                </w:rPr>
                <w:t>更新</w:t>
              </w:r>
            </w:hyperlink>
            <w:r>
              <w:rPr>
                <w:rFonts w:ascii="Arial" w:eastAsia="宋体"/>
              </w:rPr>
              <w:t xml:space="preserve">) </w:t>
            </w:r>
            <w:r>
              <w:rPr>
                <w:rFonts w:ascii="Arial" w:eastAsia="宋体"/>
              </w:rPr>
              <w:t>消息上拆分计量数据。</w:t>
            </w:r>
          </w:p>
        </w:tc>
        <w:tc>
          <w:tcPr>
            <w:tcW w:w="2094" w:type="dxa"/>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3" w:right="44"/>
              <w:jc w:val="center"/>
            </w:pPr>
            <w:r>
              <w:rPr>
                <w:rFonts w:ascii="Arial" w:eastAsia="宋体"/>
              </w:rPr>
              <w:t>E04.FR.10</w:t>
            </w:r>
          </w:p>
        </w:tc>
        <w:tc>
          <w:tcPr>
            <w:tcW w:w="3140" w:type="dxa"/>
            <w:shd w:val="clear" w:color="auto" w:fill="EDEDED"/>
          </w:tcPr>
          <w:p w:rsidR="0076708C" w:rsidRDefault="00D96EDB">
            <w:pPr>
              <w:pStyle w:val="P68B1DB1-TableParagraph7"/>
              <w:ind w:left="39"/>
              <w:rPr>
                <w:i/>
              </w:rPr>
            </w:pPr>
            <w:hyperlink w:anchor="_bookmark785" w:history="1">
              <w:r>
                <w:rPr>
                  <w:rFonts w:ascii="Courier New"/>
                  <w:color w:val="0000ED"/>
                </w:rPr>
                <w:t>sampleddatasignreads</w:t>
              </w:r>
            </w:hyperlink>
            <w:r>
              <w:rPr>
                <w:rFonts w:ascii="Arial" w:eastAsia="宋体"/>
              </w:rPr>
              <w:t>为</w:t>
            </w:r>
            <w:r>
              <w:rPr>
                <w:rFonts w:ascii="Arial" w:eastAsia="宋体"/>
                <w:i/>
              </w:rPr>
              <w:t>true</w:t>
            </w:r>
          </w:p>
        </w:tc>
        <w:tc>
          <w:tcPr>
            <w:tcW w:w="4187" w:type="dxa"/>
            <w:shd w:val="clear" w:color="auto" w:fill="EDEDED"/>
          </w:tcPr>
          <w:p w:rsidR="0076708C" w:rsidRDefault="00D96EDB">
            <w:pPr>
              <w:pStyle w:val="P68B1DB1-TableParagraph7"/>
              <w:spacing w:line="247" w:lineRule="auto"/>
              <w:ind w:left="39" w:right="140"/>
              <w:jc w:val="both"/>
            </w:pPr>
            <w:r>
              <w:rPr>
                <w:rFonts w:ascii="Arial" w:eastAsia="宋体"/>
              </w:rPr>
              <w:t>充电站应检索已签名的仪表值，并将其放入</w:t>
            </w:r>
            <w:r>
              <w:rPr>
                <w:rFonts w:ascii="Arial" w:eastAsia="宋体"/>
                <w:i/>
              </w:rPr>
              <w:t>signedMeterValue</w:t>
            </w:r>
            <w:r>
              <w:rPr>
                <w:rFonts w:ascii="Arial" w:eastAsia="宋体"/>
              </w:rPr>
              <w:t xml:space="preserve"> sampledValues</w:t>
            </w:r>
            <w:r>
              <w:rPr>
                <w:rFonts w:ascii="Arial" w:eastAsia="宋体"/>
              </w:rPr>
              <w:t>字段。</w:t>
            </w:r>
          </w:p>
        </w:tc>
        <w:tc>
          <w:tcPr>
            <w:tcW w:w="2094" w:type="dxa"/>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1691"/>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E04.FR.11</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中发送计量数据</w:t>
            </w:r>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时，请参阅</w:t>
            </w:r>
            <w:r>
              <w:rPr>
                <w:rFonts w:ascii="Arial" w:eastAsia="宋体"/>
              </w:rPr>
              <w:t xml:space="preserve">: </w:t>
            </w:r>
            <w:hyperlink w:anchor="_bookmark192" w:history="1">
              <w:r>
                <w:rPr>
                  <w:color w:val="0000ED"/>
                </w:rPr>
                <w:t>计量</w:t>
              </w:r>
            </w:hyperlink>
          </w:p>
          <w:p w:rsidR="0076708C" w:rsidRDefault="00D96EDB">
            <w:pPr>
              <w:pStyle w:val="P68B1DB1-TableParagraph7"/>
              <w:spacing w:before="9" w:line="272" w:lineRule="exact"/>
              <w:ind w:left="39" w:right="1304"/>
            </w:pPr>
            <w:hyperlink w:anchor="_bookmark192" w:history="1">
              <w:r>
                <w:rPr>
                  <w:color w:val="0000ED"/>
                </w:rPr>
                <w:t>值-配置</w:t>
              </w:r>
            </w:hyperlink>
          </w:p>
          <w:p w:rsidR="0076708C" w:rsidRDefault="00D96EDB">
            <w:pPr>
              <w:pStyle w:val="P68B1DB1-TableParagraph7"/>
              <w:spacing w:before="0" w:line="247" w:lineRule="auto"/>
              <w:ind w:left="39"/>
            </w:pPr>
            <w:r>
              <w:rPr>
                <w:rFonts w:ascii="Arial" w:eastAsia="宋体"/>
              </w:rPr>
              <w:t>EVSE</w:t>
            </w:r>
            <w:r>
              <w:rPr>
                <w:rFonts w:ascii="Arial" w:eastAsia="宋体"/>
              </w:rPr>
              <w:t>在交易开始时未知</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2" w:lineRule="auto"/>
              <w:ind w:left="39" w:right="121"/>
            </w:pPr>
            <w:r>
              <w:rPr>
                <w:rFonts w:ascii="Arial" w:eastAsia="宋体"/>
              </w:rPr>
              <w:t>充电站应将</w:t>
            </w:r>
            <w:r>
              <w:rPr>
                <w:rFonts w:ascii="Arial" w:eastAsia="宋体"/>
                <w:i/>
              </w:rPr>
              <w:t>eventType</w:t>
            </w:r>
            <w:r>
              <w:rPr>
                <w:rFonts w:ascii="Arial" w:eastAsia="宋体"/>
              </w:rPr>
              <w:t xml:space="preserve"> = Started</w:t>
            </w:r>
            <w:r>
              <w:rPr>
                <w:rFonts w:ascii="Arial" w:eastAsia="宋体"/>
              </w:rPr>
              <w:t>的被测量对象添加到具有</w:t>
            </w:r>
            <w:r>
              <w:rPr>
                <w:rFonts w:ascii="Arial" w:eastAsia="宋体"/>
                <w:i/>
              </w:rPr>
              <w:t>context</w:t>
            </w:r>
            <w:r>
              <w:rPr>
                <w:rFonts w:ascii="Arial" w:eastAsia="宋体"/>
              </w:rPr>
              <w:t xml:space="preserve"> = Transaction.Begin</w:t>
            </w:r>
            <w:r>
              <w:rPr>
                <w:rFonts w:ascii="Arial" w:eastAsia="宋体"/>
              </w:rPr>
              <w:t>的可选</w:t>
            </w:r>
            <w:r>
              <w:rPr>
                <w:rFonts w:ascii="Arial" w:eastAsia="宋体"/>
              </w:rPr>
              <w:t>metrvalue</w:t>
            </w:r>
            <w:r>
              <w:rPr>
                <w:rFonts w:ascii="Arial" w:eastAsia="宋体"/>
              </w:rPr>
              <w:t>字段中，在充电开始时发生</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722" o:spid="_x0000_s6076" style="width:523.3pt;height:.25pt;mso-position-horizontal-relative:char;mso-position-vertical-relative:line" coordsize="10466,5">
            <v:line id="_x0000_s6077" style="position:absolute" from="0,3" to="10466,3" strokecolor="#ddd" strokeweight=".25pt"/>
            <w10:wrap type="none"/>
            <w10:anchorlock/>
          </v:group>
        </w:pict>
      </w:r>
    </w:p>
    <w:p w:rsidR="0076708C" w:rsidRDefault="00D96EDB">
      <w:pPr>
        <w:pStyle w:val="3"/>
        <w:spacing w:line="342" w:lineRule="exact"/>
        <w:ind w:left="120" w:firstLine="0"/>
      </w:pPr>
      <w:bookmarkStart w:id="234" w:name="E05_-_Start_Transaction_-_Id_not_Accepte"/>
      <w:bookmarkStart w:id="235" w:name="_bookmark141"/>
      <w:bookmarkEnd w:id="234"/>
      <w:bookmarkEnd w:id="235"/>
      <w:r>
        <w:rPr>
          <w:rFonts w:ascii="Arial" w:eastAsia="宋体"/>
        </w:rPr>
        <w:t>E05-</w:t>
      </w:r>
      <w:r>
        <w:rPr>
          <w:rFonts w:ascii="Arial" w:eastAsia="宋体"/>
        </w:rPr>
        <w:t>开始交易</w:t>
      </w:r>
      <w:r>
        <w:rPr>
          <w:rFonts w:ascii="Arial" w:eastAsia="宋体"/>
        </w:rPr>
        <w:t>-</w:t>
      </w:r>
      <w:r>
        <w:rPr>
          <w:rFonts w:ascii="Arial" w:eastAsia="宋体"/>
        </w:rPr>
        <w:t>不接受</w:t>
      </w:r>
      <w:r>
        <w:rPr>
          <w:rFonts w:ascii="Arial" w:eastAsia="宋体"/>
        </w:rPr>
        <w:t>Id</w:t>
      </w:r>
    </w:p>
    <w:p w:rsidR="0076708C" w:rsidRDefault="00D96EDB">
      <w:pPr>
        <w:pStyle w:val="P68B1DB1-Normal8"/>
        <w:spacing w:before="261"/>
        <w:ind w:left="120"/>
      </w:pPr>
      <w:r>
        <w:rPr>
          <w:rFonts w:ascii="Arial" w:eastAsia="宋体"/>
        </w:rPr>
        <w:t>表</w:t>
      </w:r>
      <w:r>
        <w:rPr>
          <w:rFonts w:ascii="Arial" w:eastAsia="宋体"/>
        </w:rPr>
        <w:t>104</w:t>
      </w:r>
      <w:r>
        <w:rPr>
          <w:rFonts w:ascii="Arial" w:eastAsia="宋体"/>
        </w:rPr>
        <w:t>。</w:t>
      </w:r>
      <w:r>
        <w:rPr>
          <w:rFonts w:ascii="Arial" w:eastAsia="宋体"/>
        </w:rPr>
        <w:t>E05-</w:t>
      </w:r>
      <w:r>
        <w:rPr>
          <w:rFonts w:ascii="Arial" w:eastAsia="宋体"/>
        </w:rPr>
        <w:t>开始交易</w:t>
      </w:r>
      <w:r>
        <w:rPr>
          <w:rFonts w:ascii="Arial" w:eastAsia="宋体"/>
        </w:rPr>
        <w:t>-</w:t>
      </w:r>
      <w:r>
        <w:rPr>
          <w:rFonts w:ascii="Arial" w:eastAsia="宋体"/>
        </w:rPr>
        <w:t>不接受</w:t>
      </w:r>
      <w:r>
        <w:rPr>
          <w:rFonts w:ascii="Arial" w:eastAsia="宋体"/>
        </w:rPr>
        <w:t>Id</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开始事务</w:t>
            </w:r>
            <w:r>
              <w:rPr>
                <w:rFonts w:ascii="Arial" w:eastAsia="宋体"/>
              </w:rPr>
              <w:t>-</w:t>
            </w:r>
            <w:r>
              <w:rPr>
                <w:rFonts w:ascii="Arial" w:eastAsia="宋体"/>
              </w:rPr>
              <w:t>不接受</w:t>
            </w:r>
            <w:r>
              <w:rPr>
                <w:rFonts w:ascii="Arial" w:eastAsia="宋体"/>
              </w:rPr>
              <w:t>Id</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E05</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E.</w:t>
            </w:r>
            <w:r>
              <w:rPr>
                <w:rFonts w:ascii="Arial" w:eastAsia="宋体"/>
              </w:rPr>
              <w:t>交易记录</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使充电站在</w:t>
            </w:r>
            <w:r>
              <w:rPr>
                <w:rFonts w:ascii="Arial" w:eastAsia="宋体"/>
              </w:rPr>
              <w:t>IdToken</w:t>
            </w:r>
            <w:r>
              <w:rPr>
                <w:rFonts w:ascii="Arial" w:eastAsia="宋体"/>
              </w:rPr>
              <w:t>具有不允许充电的</w:t>
            </w:r>
            <w:r>
              <w:rPr>
                <w:rFonts w:ascii="Arial" w:eastAsia="宋体"/>
              </w:rPr>
              <w:t>AuthorizationStatus</w:t>
            </w:r>
            <w:r>
              <w:rPr>
                <w:rFonts w:ascii="Arial" w:eastAsia="宋体"/>
              </w:rPr>
              <w:t>时暂停交易。</w:t>
            </w:r>
          </w:p>
        </w:tc>
      </w:tr>
      <w:tr w:rsidR="0076708C">
        <w:trPr>
          <w:trHeight w:val="1645"/>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pPr>
            <w:r>
              <w:rPr>
                <w:rFonts w:ascii="Arial" w:eastAsia="宋体"/>
              </w:rPr>
              <w:t>此用例涵盖了充电站如何在</w:t>
            </w:r>
            <w:r>
              <w:rPr>
                <w:rFonts w:ascii="Arial" w:eastAsia="宋体"/>
              </w:rPr>
              <w:t>IdToken</w:t>
            </w:r>
            <w:r>
              <w:rPr>
                <w:rFonts w:ascii="Arial" w:eastAsia="宋体"/>
              </w:rPr>
              <w:t>处于</w:t>
            </w:r>
          </w:p>
          <w:p w:rsidR="0076708C" w:rsidRDefault="00D96EDB">
            <w:pPr>
              <w:pStyle w:val="P68B1DB1-TableParagraph7"/>
              <w:spacing w:before="63"/>
            </w:pPr>
            <w:r>
              <w:rPr>
                <w:rFonts w:ascii="Arial" w:eastAsia="宋体"/>
              </w:rPr>
              <w:t>CSMS</w:t>
            </w:r>
            <w:r>
              <w:rPr>
                <w:rFonts w:ascii="Arial" w:eastAsia="宋体"/>
              </w:rPr>
              <w:t>不接受</w:t>
            </w:r>
          </w:p>
          <w:p w:rsidR="0076708C" w:rsidRDefault="00D96EDB">
            <w:pPr>
              <w:pStyle w:val="P68B1DB1-TableParagraph7"/>
              <w:spacing w:before="7" w:line="247" w:lineRule="auto"/>
            </w:pPr>
            <w:r>
              <w:rPr>
                <w:rFonts w:ascii="Arial" w:eastAsia="宋体"/>
              </w:rPr>
              <w:t>由于标识符可能已由充电站使用过时的信息进行本地授权，因此</w:t>
            </w:r>
            <w:r>
              <w:rPr>
                <w:rFonts w:ascii="Arial" w:eastAsia="宋体"/>
              </w:rPr>
              <w:t>CSMS</w:t>
            </w:r>
            <w:r>
              <w:rPr>
                <w:rFonts w:ascii="Arial" w:eastAsia="宋体"/>
              </w:rPr>
              <w:t>必须在其接收到的每个包含</w:t>
            </w:r>
            <w:hyperlink w:anchor="_bookmark610" w:history="1">
              <w:r>
                <w:rPr>
                  <w:color w:val="0000ED"/>
                </w:rPr>
                <w:t>IdTokenType</w:t>
              </w:r>
            </w:hyperlink>
            <w:r>
              <w:rPr>
                <w:rFonts w:ascii="Arial" w:eastAsia="宋体"/>
              </w:rPr>
              <w:t>的</w:t>
            </w:r>
            <w:hyperlink w:anchor="_bookmark560" w:history="1">
              <w:r>
                <w:rPr>
                  <w:color w:val="0000ED"/>
                </w:rPr>
                <w:t>TransactionEventRequest</w:t>
              </w:r>
            </w:hyperlink>
            <w:r>
              <w:rPr>
                <w:rFonts w:ascii="Arial" w:eastAsia="宋体"/>
              </w:rPr>
              <w:t>消息中验证</w:t>
            </w:r>
            <w:hyperlink w:anchor="_bookmark610" w:history="1">
              <w:r>
                <w:rPr>
                  <w:color w:val="0000ED"/>
                </w:rPr>
                <w:t>IdTokenType</w:t>
              </w:r>
            </w:hyperlink>
            <w:r>
              <w:rPr>
                <w:rFonts w:ascii="Arial" w:eastAsia="宋体"/>
              </w:rPr>
              <w:t>。当接收到</w:t>
            </w:r>
            <w:r>
              <w:rPr>
                <w:rFonts w:ascii="Arial" w:eastAsia="宋体"/>
                <w:b/>
              </w:rPr>
              <w:t>idTokenInfo</w:t>
            </w:r>
            <w:r>
              <w:rPr>
                <w:rFonts w:ascii="Arial" w:eastAsia="宋体"/>
              </w:rPr>
              <w:t>字段</w:t>
            </w:r>
            <w:r>
              <w:rPr>
                <w:rFonts w:ascii="Arial" w:eastAsia="宋体"/>
                <w:b/>
              </w:rPr>
              <w:t>状态</w:t>
            </w:r>
            <w:r>
              <w:rPr>
                <w:rFonts w:ascii="Arial" w:eastAsia="宋体"/>
              </w:rPr>
              <w:t>未</w:t>
            </w:r>
            <w:r>
              <w:rPr>
                <w:rFonts w:ascii="Arial" w:eastAsia="宋体"/>
                <w:b/>
              </w:rPr>
              <w:t>接受</w:t>
            </w:r>
            <w:r>
              <w:rPr>
                <w:rFonts w:ascii="Arial" w:eastAsia="宋体"/>
              </w:rPr>
              <w:t>的</w:t>
            </w:r>
            <w:hyperlink w:anchor="_bookmark562" w:history="1">
              <w:r>
                <w:rPr>
                  <w:color w:val="0000ED"/>
                </w:rPr>
                <w:t>TransactionEventResponse</w:t>
              </w:r>
            </w:hyperlink>
            <w:r>
              <w:rPr>
                <w:rFonts w:ascii="Arial" w:eastAsia="宋体"/>
              </w:rPr>
              <w:t>消息时，充电站应停止向</w:t>
            </w:r>
            <w:r>
              <w:rPr>
                <w:rFonts w:ascii="Arial" w:eastAsia="宋体"/>
              </w:rPr>
              <w:t>EV</w:t>
            </w:r>
            <w:r>
              <w:rPr>
                <w:rFonts w:ascii="Arial" w:eastAsia="宋体"/>
              </w:rPr>
              <w:t>的能量输送。</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2243"/>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40"/>
              </w:numPr>
              <w:tabs>
                <w:tab w:val="left" w:pos="241"/>
              </w:tabs>
              <w:ind w:hanging="201"/>
            </w:pPr>
            <w:r>
              <w:rPr>
                <w:rFonts w:ascii="Arial" w:eastAsia="宋体"/>
              </w:rPr>
              <w:t>充电站发送包含</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的</w:t>
            </w:r>
          </w:p>
          <w:p w:rsidR="0076708C" w:rsidRDefault="00D96EDB">
            <w:pPr>
              <w:pStyle w:val="P68B1DB1-TableParagraph7"/>
              <w:spacing w:before="63"/>
            </w:pPr>
            <w:r>
              <w:rPr>
                <w:rFonts w:ascii="Arial" w:eastAsia="宋体"/>
              </w:rPr>
              <w:t>EV</w:t>
            </w:r>
            <w:r>
              <w:rPr>
                <w:rFonts w:ascii="Arial" w:eastAsia="宋体"/>
              </w:rPr>
              <w:t>驱动程序提供的</w:t>
            </w:r>
            <w:r>
              <w:rPr>
                <w:rFonts w:ascii="Arial" w:eastAsia="宋体"/>
              </w:rPr>
              <w:t>IdToken</w:t>
            </w:r>
            <w:r>
              <w:rPr>
                <w:rFonts w:ascii="Arial" w:eastAsia="宋体"/>
              </w:rPr>
              <w:t>。</w:t>
            </w:r>
          </w:p>
          <w:p w:rsidR="0076708C" w:rsidRDefault="00D96EDB">
            <w:pPr>
              <w:pStyle w:val="P68B1DB1-TableParagraph7"/>
              <w:numPr>
                <w:ilvl w:val="0"/>
                <w:numId w:val="140"/>
              </w:numPr>
              <w:tabs>
                <w:tab w:val="left" w:pos="241"/>
              </w:tabs>
              <w:spacing w:before="7"/>
              <w:ind w:hanging="201"/>
            </w:pPr>
            <w:r>
              <w:rPr>
                <w:rFonts w:ascii="Arial" w:eastAsia="宋体"/>
              </w:rPr>
              <w:t>CSMS</w:t>
            </w:r>
            <w:r>
              <w:rPr>
                <w:rFonts w:ascii="Arial" w:eastAsia="宋体"/>
              </w:rPr>
              <w:t>使用</w:t>
            </w:r>
            <w:hyperlink w:anchor="_bookmark562" w:history="1">
              <w:r>
                <w:rPr>
                  <w:color w:val="0000ED"/>
                </w:rPr>
                <w:t>TransactionEventResponse</w:t>
              </w:r>
            </w:hyperlink>
            <w:r>
              <w:rPr>
                <w:rFonts w:ascii="Arial" w:eastAsia="宋体"/>
              </w:rPr>
              <w:t>进行响应，并使用</w:t>
            </w:r>
            <w:r>
              <w:rPr>
                <w:rFonts w:ascii="Arial" w:eastAsia="宋体"/>
              </w:rPr>
              <w:t>AuthorizationStatus</w:t>
            </w:r>
          </w:p>
          <w:p w:rsidR="0076708C" w:rsidRDefault="00D96EDB">
            <w:pPr>
              <w:pStyle w:val="P68B1DB1-TableParagraph7"/>
              <w:spacing w:before="62"/>
            </w:pPr>
            <w:r>
              <w:rPr>
                <w:rFonts w:ascii="Arial" w:eastAsia="宋体"/>
              </w:rPr>
              <w:t>不允许充电。</w:t>
            </w:r>
          </w:p>
          <w:p w:rsidR="0076708C" w:rsidRDefault="00D96EDB">
            <w:pPr>
              <w:pStyle w:val="P68B1DB1-TableParagraph7"/>
              <w:numPr>
                <w:ilvl w:val="0"/>
                <w:numId w:val="140"/>
              </w:numPr>
              <w:tabs>
                <w:tab w:val="left" w:pos="241"/>
              </w:tabs>
              <w:spacing w:before="7"/>
              <w:ind w:hanging="201"/>
            </w:pPr>
            <w:r>
              <w:rPr>
                <w:rFonts w:ascii="Arial" w:eastAsia="宋体"/>
              </w:rPr>
              <w:t>充电站暂停能源供应。</w:t>
            </w:r>
            <w:r>
              <w:rPr>
                <w:rFonts w:ascii="Arial" w:eastAsia="宋体"/>
              </w:rPr>
              <w:t>(</w:t>
            </w:r>
            <w:r>
              <w:rPr>
                <w:rFonts w:ascii="Arial" w:eastAsia="宋体"/>
              </w:rPr>
              <w:t>考虑到</w:t>
            </w:r>
            <w:r>
              <w:rPr>
                <w:rFonts w:ascii="Arial" w:eastAsia="宋体"/>
              </w:rPr>
              <w:t>:</w:t>
            </w:r>
          </w:p>
          <w:p w:rsidR="0076708C" w:rsidRDefault="00D96EDB">
            <w:pPr>
              <w:pStyle w:val="P68B1DB1-TableParagraph7"/>
              <w:spacing w:before="63" w:line="219" w:lineRule="exact"/>
            </w:pPr>
            <w:hyperlink w:anchor="_bookmark782" w:history="1">
              <w:r>
                <w:rPr>
                  <w:rFonts w:ascii="Courier New"/>
                  <w:color w:val="0000ED"/>
                </w:rPr>
                <w:t>MaxEnergyOnInvalidId</w:t>
              </w:r>
            </w:hyperlink>
            <w:r>
              <w:rPr>
                <w:rFonts w:ascii="Arial" w:eastAsia="宋体"/>
              </w:rPr>
              <w:t xml:space="preserve"> </w:t>
            </w:r>
            <w:r>
              <w:rPr>
                <w:rFonts w:ascii="Arial" w:eastAsia="宋体"/>
              </w:rPr>
              <w:t>，如果支持</w:t>
            </w:r>
            <w:r>
              <w:rPr>
                <w:rFonts w:ascii="Arial" w:eastAsia="宋体"/>
              </w:rPr>
              <w:t>)</w:t>
            </w:r>
          </w:p>
          <w:p w:rsidR="0076708C" w:rsidRDefault="00D96EDB">
            <w:pPr>
              <w:pStyle w:val="P68B1DB1-TableParagraph7"/>
              <w:numPr>
                <w:ilvl w:val="0"/>
                <w:numId w:val="140"/>
              </w:numPr>
              <w:tabs>
                <w:tab w:val="left" w:pos="241"/>
              </w:tabs>
              <w:spacing w:before="0" w:line="205" w:lineRule="exact"/>
              <w:ind w:hanging="201"/>
            </w:pPr>
            <w:r>
              <w:rPr>
                <w:rFonts w:ascii="Arial" w:eastAsia="宋体"/>
              </w:rPr>
              <w:t>充电站发送带有触发器的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w:t>
            </w:r>
          </w:p>
          <w:p w:rsidR="0076708C" w:rsidRDefault="00D96EDB">
            <w:pPr>
              <w:pStyle w:val="P68B1DB1-TableParagraph7"/>
              <w:spacing w:before="7"/>
            </w:pPr>
            <w:r>
              <w:rPr>
                <w:rFonts w:ascii="Arial" w:eastAsia="宋体"/>
                <w:i/>
              </w:rPr>
              <w:t>Deauthorized</w:t>
            </w:r>
            <w:r>
              <w:rPr>
                <w:rFonts w:ascii="Arial" w:eastAsia="宋体"/>
              </w:rPr>
              <w:t>和</w:t>
            </w:r>
            <w:r>
              <w:rPr>
                <w:rFonts w:ascii="Arial" w:eastAsia="宋体"/>
              </w:rPr>
              <w:t xml:space="preserve">chargingState </w:t>
            </w:r>
            <w:r>
              <w:rPr>
                <w:rFonts w:ascii="Arial" w:eastAsia="宋体"/>
                <w:i/>
              </w:rPr>
              <w:t>SuspendedEVSE</w:t>
            </w:r>
            <w:r>
              <w:rPr>
                <w:rFonts w:ascii="Arial" w:eastAsia="宋体"/>
              </w:rPr>
              <w:t>并接收</w:t>
            </w:r>
            <w:hyperlink w:anchor="_bookmark562" w:history="1">
              <w:r>
                <w:rPr>
                  <w:color w:val="0000ED"/>
                </w:rPr>
                <w:t>TransactionEventResponse</w:t>
              </w:r>
            </w:hyperlink>
          </w:p>
          <w:p w:rsidR="0076708C" w:rsidRDefault="00D96EDB">
            <w:pPr>
              <w:pStyle w:val="P68B1DB1-TableParagraph7"/>
              <w:spacing w:before="63"/>
            </w:pPr>
            <w:r>
              <w:rPr>
                <w:rFonts w:ascii="Arial" w:eastAsia="宋体"/>
              </w:rPr>
              <w:t>从</w:t>
            </w:r>
            <w:r>
              <w:rPr>
                <w:rFonts w:ascii="Arial" w:eastAsia="宋体"/>
              </w:rPr>
              <w:t>CSMS</w:t>
            </w:r>
            <w:r>
              <w:rPr>
                <w:rFonts w:ascii="Arial" w:eastAsia="宋体"/>
              </w:rPr>
              <w:t>。</w:t>
            </w:r>
          </w:p>
        </w:tc>
      </w:tr>
      <w:tr w:rsidR="0076708C">
        <w:trPr>
          <w:trHeight w:val="567"/>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line="247" w:lineRule="auto"/>
              <w:ind w:right="2347"/>
            </w:pPr>
            <w:r>
              <w:rPr>
                <w:rFonts w:ascii="Arial" w:eastAsia="宋体"/>
              </w:rPr>
              <w:t>EV</w:t>
            </w:r>
            <w:r>
              <w:rPr>
                <w:rFonts w:ascii="Arial" w:eastAsia="宋体"/>
              </w:rPr>
              <w:t>驾驶员离线</w:t>
            </w:r>
            <w:r>
              <w:rPr>
                <w:rFonts w:ascii="Arial" w:eastAsia="宋体"/>
              </w:rPr>
              <w:t>/</w:t>
            </w:r>
            <w:r>
              <w:rPr>
                <w:rFonts w:ascii="Arial" w:eastAsia="宋体"/>
              </w:rPr>
              <w:t>由充电站本地授权。</w:t>
            </w:r>
            <w:r>
              <w:rPr>
                <w:rFonts w:ascii="Arial" w:eastAsia="宋体"/>
              </w:rPr>
              <w:t>Csm</w:t>
            </w:r>
            <w:r>
              <w:rPr>
                <w:rFonts w:ascii="Arial" w:eastAsia="宋体"/>
              </w:rPr>
              <w:t>不允许</w:t>
            </w:r>
            <w:r>
              <w:rPr>
                <w:rFonts w:ascii="Arial" w:eastAsia="宋体"/>
              </w:rPr>
              <w:t>IdToken</w:t>
            </w:r>
            <w:r>
              <w:rPr>
                <w:rFonts w:ascii="Arial" w:eastAsia="宋体"/>
              </w:rPr>
              <w:t>收费。</w:t>
            </w:r>
          </w:p>
        </w:tc>
      </w:tr>
      <w:tr w:rsidR="0076708C">
        <w:trPr>
          <w:trHeight w:val="1383"/>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交易保持进行，并且电缆保持锁定，但是没有能量被输送。</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n/a</w:t>
            </w:r>
          </w:p>
        </w:tc>
      </w:tr>
    </w:tbl>
    <w:p w:rsidR="0076708C" w:rsidRDefault="00D96EDB">
      <w:pPr>
        <w:pStyle w:val="a3"/>
        <w:spacing w:before="2"/>
        <w:rPr>
          <w:i/>
          <w:sz w:val="21"/>
        </w:rPr>
      </w:pPr>
      <w:r>
        <w:pict>
          <v:shape id="docshape1723" o:spid="_x0000_s6075" type="#_x0000_t202" style="position:absolute;margin-left:41.15pt;margin-top:14pt;width:82.6pt;height:19.6pt;z-index:-15591424;mso-wrap-distance-left:0;mso-wrap-distance-right:0;mso-position-horizontal-relative:page;mso-position-vertical-relative:text" fillcolor="#fefecd" strokecolor="#a70036" strokeweight=".34175mm">
            <v:textbox inset="0,0,0,0">
              <w:txbxContent>
                <w:p w:rsidR="00C50B16" w:rsidRDefault="00C50B16">
                  <w:pPr>
                    <w:pStyle w:val="P68B1DB1-BodyText15"/>
                    <w:spacing w:before="79"/>
                    <w:ind w:left="80"/>
                  </w:pPr>
                  <w:r>
                    <w:rPr>
                      <w:rFonts w:eastAsia="宋体"/>
                    </w:rPr>
                    <w:t>充电站</w:t>
                  </w:r>
                </w:p>
              </w:txbxContent>
            </v:textbox>
            <w10:wrap type="topAndBottom" anchorx="page"/>
          </v:shape>
        </w:pict>
      </w:r>
      <w:r>
        <w:pict>
          <v:shape id="docshape1724" o:spid="_x0000_s6074" type="#_x0000_t202" style="position:absolute;margin-left:505.8pt;margin-top:14pt;width:34.85pt;height:19.6pt;z-index:-15590912;mso-wrap-distance-left:0;mso-wrap-distance-right:0;mso-position-horizontal-relative:page;mso-position-vertical-relative:text" fillcolor="#fefecd" strokecolor="#a70036" strokeweight=".34169mm">
            <v:textbox inset="0,0,0,0">
              <w:txbxContent>
                <w:p w:rsidR="00C50B16" w:rsidRDefault="00C50B16">
                  <w:pPr>
                    <w:pStyle w:val="P68B1DB1-BodyText15"/>
                    <w:spacing w:before="79"/>
                    <w:ind w:left="80"/>
                  </w:pPr>
                  <w:r>
                    <w:rPr>
                      <w:rFonts w:eastAsia="宋体"/>
                    </w:rPr>
                    <w:t>CSMS</w:t>
                  </w:r>
                </w:p>
              </w:txbxContent>
            </v:textbox>
            <w10:wrap type="topAndBottom" anchorx="page"/>
          </v:shape>
        </w:pict>
      </w:r>
    </w:p>
    <w:p w:rsidR="0076708C" w:rsidRDefault="0076708C">
      <w:pPr>
        <w:pStyle w:val="a3"/>
        <w:spacing w:before="11"/>
        <w:rPr>
          <w:i/>
          <w:sz w:val="4"/>
        </w:rPr>
      </w:pPr>
    </w:p>
    <w:p w:rsidR="0076708C" w:rsidRDefault="00D96EDB">
      <w:pPr>
        <w:pStyle w:val="P68B1DB1-BodyText31"/>
        <w:ind w:left="487"/>
      </w:pPr>
      <w:r>
        <w:pict>
          <v:group id="docshapegroup1725" o:spid="_x0000_s6052" style="width:499.5pt;height:160.25pt;mso-position-horizontal-relative:char;mso-position-vertical-relative:line" coordsize="9990,3205">
            <v:rect id="docshape1726" o:spid="_x0000_s6073" style="position:absolute;left:522;top:1099;width:130;height:1871" filled="f" strokecolor="#a70036" strokeweight=".22767mm"/>
            <v:shape id="docshape1727" o:spid="_x0000_s6072" style="position:absolute;left:587;width:2;height:3205" coordorigin="587" coordsize="0,3205" o:spt="100" adj="0,,0" path="m587,2970r,234m587,r,1100e" filled="f" strokecolor="#a70036" strokeweight=".22764mm">
              <v:stroke dashstyle="longDash" joinstyle="round"/>
              <v:formulas/>
              <v:path arrowok="t" o:connecttype="segments"/>
            </v:shape>
            <v:shape id="docshape1728" o:spid="_x0000_s6071" style="position:absolute;left:522;top:1099;width:8945;height:1871" coordorigin="523,1100" coordsize="8945,1871" o:spt="100" adj="0,,0" path="m523,2970r129,l652,1100r-129,l523,2970xm9338,1478r129,l9467,1100r-129,l9338,1478xm9338,2970r129,l9467,2592r-129,l9338,2970xe" filled="f" strokecolor="#a70036" strokeweight=".22775mm">
              <v:stroke joinstyle="round"/>
              <v:formulas/>
              <v:path arrowok="t" o:connecttype="segments"/>
            </v:shape>
            <v:shape id="docshape1729" o:spid="_x0000_s6070" style="position:absolute;left:9402;width:2;height:3205" coordorigin="9402" coordsize="0,3205" o:spt="100" adj="0,,0" path="m9402,2970r,234m9402,1478r,1114m9402,r,1100e" filled="f" strokecolor="#a70036" strokeweight=".22764mm">
              <v:stroke dashstyle="longDash" joinstyle="round"/>
              <v:formulas/>
              <v:path arrowok="t" o:connecttype="segments"/>
            </v:shape>
            <v:shape id="docshape1730" o:spid="_x0000_s6069" style="position:absolute;left:9337;top:1099;width:130;height:1871" coordorigin="9338,1100" coordsize="130,1871" o:spt="100" adj="0,,0" path="m9338,1478r129,l9467,1100r-129,l9338,1478xm9338,2970r129,l9467,2592r-129,l9338,2970xe" filled="f" strokecolor="#a70036" strokeweight=".22775mm">
              <v:stroke joinstyle="round"/>
              <v:formulas/>
              <v:path arrowok="t" o:connecttype="segments"/>
            </v:shape>
            <v:shape id="docshape1731" o:spid="_x0000_s6068" style="position:absolute;left:6;top:193;width:9977;height:323" coordorigin="6,194" coordsize="9977,323" path="m9854,194l6,194r,323l9983,517r,-194l9854,194xe" fillcolor="#fafa77" stroked="f">
              <v:path arrowok="t"/>
            </v:shape>
            <v:shape id="docshape1732" o:spid="_x0000_s6067" style="position:absolute;left:6;top:193;width:9977;height:323" coordorigin="6,194" coordsize="9977,323" o:spt="100" adj="0,,0" path="m6,194r,323l9983,517r,-194l9854,194,6,194xm9854,194r,129m9983,323r-129,e" filled="f" strokecolor="#a70036" strokeweight=".22775mm">
              <v:stroke joinstyle="round"/>
              <v:formulas/>
              <v:path arrowok="t" o:connecttype="segments"/>
            </v:shape>
            <v:shape id="docshape1733" o:spid="_x0000_s6066" type="#_x0000_t75" style="position:absolute;left:9176;top:1041;width:142;height:117">
              <v:imagedata r:id="rId81" o:title=""/>
            </v:shape>
            <v:line id="_x0000_s6065" style="position:absolute" from="652,1100" to="9260,1100" strokecolor="#a70036" strokeweight=".22783mm"/>
            <v:shape id="docshape1734" o:spid="_x0000_s6064" type="#_x0000_t75" style="position:absolute;left:658;top:1419;width:142;height:117">
              <v:imagedata r:id="rId154" o:title=""/>
            </v:shape>
            <v:line id="_x0000_s6063" style="position:absolute" from="716,1478" to="9389,1478" strokecolor="#a70036" strokeweight=".22783mm">
              <v:stroke dashstyle="longDash"/>
            </v:line>
            <v:shape id="docshape1735" o:spid="_x0000_s6062" style="position:absolute;left:651;top:1855;width:543;height:168" coordorigin="652,1856" coordsize="543,168" o:spt="100" adj="0,,0" path="m652,1856r542,m1194,1856r,168m665,2024r529,e" filled="f" strokecolor="#a70036" strokeweight=".22775mm">
              <v:stroke joinstyle="round"/>
              <v:formulas/>
              <v:path arrowok="t" o:connecttype="segments"/>
            </v:shape>
            <v:shape id="docshape1736" o:spid="_x0000_s6061" type="#_x0000_t75" style="position:absolute;left:658;top:1965;width:142;height:117">
              <v:imagedata r:id="rId154" o:title=""/>
            </v:shape>
            <v:shape id="docshape1737" o:spid="_x0000_s6060" type="#_x0000_t75" style="position:absolute;left:9176;top:2533;width:142;height:117">
              <v:imagedata r:id="rId81" o:title=""/>
            </v:shape>
            <v:line id="_x0000_s6059" style="position:absolute" from="652,2592" to="9260,2592" strokecolor="#a70036" strokeweight=".22783mm"/>
            <v:shape id="docshape1738" o:spid="_x0000_s6058" type="#_x0000_t75" style="position:absolute;left:593;top:2911;width:142;height:117">
              <v:imagedata r:id="rId154" o:title=""/>
            </v:shape>
            <v:line id="_x0000_s6057" style="position:absolute" from="652,2970" to="9389,2970" strokecolor="#a70036" strokeweight=".22783mm">
              <v:stroke dashstyle="longDash"/>
            </v:line>
            <v:shape id="docshape1739" o:spid="_x0000_s6056" type="#_x0000_t202" style="position:absolute;left:742;top:262;width:8023;height:812" filled="f" stroked="f">
              <v:textbox inset="0,0,0,0">
                <w:txbxContent>
                  <w:p w:rsidR="00C50B16" w:rsidRDefault="00C50B16">
                    <w:pPr>
                      <w:pStyle w:val="P68B1DB1-Normal26"/>
                      <w:spacing w:before="2"/>
                      <w:ind w:left="2004" w:right="1689"/>
                      <w:jc w:val="center"/>
                    </w:pPr>
                    <w:r>
                      <w:rPr>
                        <w:rFonts w:eastAsia="宋体"/>
                      </w:rPr>
                      <w:t>充电站本地授权的</w:t>
                    </w:r>
                    <w:r>
                      <w:rPr>
                        <w:rFonts w:eastAsia="宋体"/>
                      </w:rPr>
                      <w:t>EV</w:t>
                    </w:r>
                    <w:r>
                      <w:rPr>
                        <w:rFonts w:eastAsia="宋体"/>
                      </w:rPr>
                      <w:t>驱动程序。</w:t>
                    </w:r>
                  </w:p>
                  <w:p w:rsidR="00C50B16" w:rsidRDefault="00C50B16">
                    <w:pPr>
                      <w:spacing w:before="9"/>
                      <w:rPr>
                        <w:rFonts w:ascii="Arial"/>
                        <w:sz w:val="20"/>
                      </w:rPr>
                    </w:pPr>
                  </w:p>
                  <w:p w:rsidR="00C50B16" w:rsidRDefault="00C50B16">
                    <w:pPr>
                      <w:pStyle w:val="P68B1DB1-Normal26"/>
                      <w:spacing w:line="254" w:lineRule="auto"/>
                      <w:ind w:left="361" w:hanging="362"/>
                    </w:pPr>
                    <w:r>
                      <w:rPr>
                        <w:rFonts w:eastAsia="宋体"/>
                      </w:rPr>
                      <w:t>TransactionEventRequest(eventType = Started, transactionId = AB1234, seqNo = N, timestamp, evse.id = 1, evse.connectorId = 1, meterValues,...)</w:t>
                    </w:r>
                  </w:p>
                </w:txbxContent>
              </v:textbox>
            </v:shape>
            <v:shape id="docshape1740" o:spid="_x0000_s6055" type="#_x0000_t202" style="position:absolute;left:742;top:1638;width:8528;height:928" filled="f" stroked="f">
              <v:textbox inset="0,0,0,0">
                <w:txbxContent>
                  <w:p w:rsidR="00C50B16" w:rsidRDefault="00C50B16">
                    <w:pPr>
                      <w:pStyle w:val="P68B1DB1-Normal26"/>
                      <w:spacing w:before="2"/>
                    </w:pPr>
                    <w:r>
                      <w:rPr>
                        <w:rFonts w:eastAsia="宋体"/>
                      </w:rPr>
                      <w:t>停止能源供应</w:t>
                    </w:r>
                  </w:p>
                  <w:p w:rsidR="00C50B16" w:rsidRDefault="00C50B16">
                    <w:pPr>
                      <w:rPr>
                        <w:rFonts w:ascii="Arial"/>
                        <w:sz w:val="18"/>
                      </w:rPr>
                    </w:pPr>
                  </w:p>
                  <w:p w:rsidR="00C50B16" w:rsidRDefault="00C50B16">
                    <w:pPr>
                      <w:pStyle w:val="P68B1DB1-Normal26"/>
                      <w:spacing w:before="149" w:line="254" w:lineRule="auto"/>
                      <w:ind w:left="361" w:right="8" w:hanging="362"/>
                    </w:pPr>
                    <w:r>
                      <w:rPr>
                        <w:rFonts w:eastAsia="宋体"/>
                      </w:rPr>
                      <w:t>TransactionEventRequest(eventType = Updated, transactionId = AB1234, seqNo = N + 1, timestamp, chargingState = SuspendedEVSE, triggerReason = Deauthorized, meterValues,...)</w:t>
                    </w:r>
                  </w:p>
                </w:txbxContent>
              </v:textbox>
            </v:shape>
            <v:shape id="docshape1741" o:spid="_x0000_s6054" type="#_x0000_t202" style="position:absolute;left:658;top:2598;width:8738;height:366" filled="f" stroked="f">
              <v:textbox inset="0,0,0,0">
                <w:txbxContent>
                  <w:p w:rsidR="00C50B16" w:rsidRDefault="00C50B16">
                    <w:pPr>
                      <w:pStyle w:val="P68B1DB1-Normal26"/>
                      <w:spacing w:before="157"/>
                      <w:ind w:left="148"/>
                    </w:pPr>
                    <w:r>
                      <w:rPr>
                        <w:rFonts w:eastAsia="宋体"/>
                      </w:rPr>
                      <w:t>TransactionEventResponse(...)</w:t>
                    </w:r>
                  </w:p>
                </w:txbxContent>
              </v:textbox>
            </v:shape>
            <v:shape id="docshape1742" o:spid="_x0000_s6053" type="#_x0000_t202" style="position:absolute;left:658;top:1106;width:8738;height:366" filled="f" stroked="f">
              <v:textbox inset="0,0,0,0">
                <w:txbxContent>
                  <w:p w:rsidR="00C50B16" w:rsidRDefault="00C50B16">
                    <w:pPr>
                      <w:pStyle w:val="P68B1DB1-Normal26"/>
                      <w:spacing w:before="157"/>
                      <w:ind w:left="212"/>
                    </w:pPr>
                    <w:r>
                      <w:rPr>
                        <w:rFonts w:eastAsia="宋体"/>
                      </w:rPr>
                      <w:t xml:space="preserve">TransactionEventResponse(idTokenInfo.status = </w:t>
                    </w:r>
                    <w:r>
                      <w:rPr>
                        <w:rFonts w:eastAsia="宋体"/>
                      </w:rPr>
                      <w:t>已阻止</w:t>
                    </w:r>
                    <w:r>
                      <w:rPr>
                        <w:rFonts w:eastAsia="宋体"/>
                      </w:rPr>
                      <w:t>/</w:t>
                    </w:r>
                    <w:r>
                      <w:rPr>
                        <w:rFonts w:eastAsia="宋体"/>
                      </w:rPr>
                      <w:t>无效</w:t>
                    </w:r>
                    <w:r>
                      <w:rPr>
                        <w:rFonts w:eastAsia="宋体"/>
                      </w:rPr>
                      <w:t>/</w:t>
                    </w:r>
                    <w:r>
                      <w:rPr>
                        <w:rFonts w:eastAsia="宋体"/>
                      </w:rPr>
                      <w:t>已过期</w:t>
                    </w:r>
                    <w:r>
                      <w:rPr>
                        <w:rFonts w:eastAsia="宋体"/>
                      </w:rPr>
                      <w:t>/</w:t>
                    </w:r>
                    <w:r>
                      <w:rPr>
                        <w:rFonts w:eastAsia="宋体"/>
                      </w:rPr>
                      <w:t>未知，</w:t>
                    </w:r>
                    <w:r>
                      <w:rPr>
                        <w:rFonts w:eastAsia="宋体"/>
                      </w:rPr>
                      <w:t>...)</w:t>
                    </w:r>
                  </w:p>
                </w:txbxContent>
              </v:textbox>
            </v:shape>
            <w10:wrap type="none"/>
            <w10:anchorlock/>
          </v:group>
        </w:pict>
      </w:r>
    </w:p>
    <w:p w:rsidR="0076708C" w:rsidRDefault="00D96EDB">
      <w:pPr>
        <w:pStyle w:val="P68B1DB1-Normal8"/>
        <w:spacing w:before="37"/>
        <w:ind w:left="120"/>
      </w:pPr>
      <w:r>
        <w:rPr>
          <w:rFonts w:ascii="Arial" w:eastAsia="宋体"/>
        </w:rPr>
        <w:t>图</w:t>
      </w:r>
      <w:r>
        <w:rPr>
          <w:rFonts w:ascii="Arial" w:eastAsia="宋体"/>
        </w:rPr>
        <w:t>49</w:t>
      </w:r>
      <w:r>
        <w:rPr>
          <w:rFonts w:ascii="Arial" w:eastAsia="宋体"/>
        </w:rPr>
        <w:t>。序列图</w:t>
      </w:r>
      <w:r>
        <w:rPr>
          <w:rFonts w:ascii="Arial" w:eastAsia="宋体"/>
        </w:rPr>
        <w:t xml:space="preserve">: </w:t>
      </w:r>
      <w:r>
        <w:rPr>
          <w:rFonts w:ascii="Arial" w:eastAsia="宋体"/>
        </w:rPr>
        <w:t>启动事务</w:t>
      </w:r>
      <w:r>
        <w:rPr>
          <w:rFonts w:ascii="Arial" w:eastAsia="宋体"/>
        </w:rPr>
        <w:t>-</w:t>
      </w:r>
      <w:r>
        <w:rPr>
          <w:rFonts w:ascii="Arial" w:eastAsia="宋体"/>
        </w:rPr>
        <w:t>未接受</w:t>
      </w:r>
      <w:r>
        <w:rPr>
          <w:rFonts w:ascii="Arial" w:eastAsia="宋体"/>
        </w:rPr>
        <w:t>Id</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30"/>
              <w:jc w:val="center"/>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1801"/>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30"/>
              <w:jc w:val="center"/>
            </w:pPr>
            <w:r>
              <w:rPr>
                <w:rFonts w:ascii="Arial" w:eastAsia="宋体"/>
              </w:rPr>
              <w:t>8</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备注</w:t>
            </w:r>
            <w:r>
              <w:rPr>
                <w:rFonts w:ascii="Arial" w:eastAsia="宋体"/>
              </w:rPr>
              <w:t xml:space="preserve"> (s)</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12" w:line="312" w:lineRule="auto"/>
              <w:ind w:right="163"/>
            </w:pPr>
            <w:r>
              <w:rPr>
                <w:rFonts w:ascii="Arial" w:eastAsia="宋体"/>
              </w:rPr>
              <w:t>上面的场景描述和序列图基于</w:t>
            </w:r>
            <w:r>
              <w:rPr>
                <w:rFonts w:ascii="Arial" w:eastAsia="宋体"/>
              </w:rPr>
              <w:t>start &amp; stop</w:t>
            </w:r>
            <w:r>
              <w:rPr>
                <w:rFonts w:ascii="Arial" w:eastAsia="宋体"/>
              </w:rPr>
              <w:t>事务的配置变量，如下所示</w:t>
            </w:r>
            <w:r>
              <w:rPr>
                <w:rFonts w:ascii="Arial" w:eastAsia="宋体"/>
              </w:rPr>
              <w:t>:</w:t>
            </w:r>
          </w:p>
          <w:p w:rsidR="0076708C" w:rsidRDefault="00D96EDB">
            <w:pPr>
              <w:pStyle w:val="P68B1DB1-TableParagraph7"/>
              <w:spacing w:before="1"/>
            </w:pPr>
            <w:hyperlink w:anchor="_bookmark779" w:history="1">
              <w:r>
                <w:rPr>
                  <w:rFonts w:ascii="Courier New"/>
                  <w:color w:val="0000ED"/>
                </w:rPr>
                <w:t>TxStartPoint</w:t>
              </w:r>
            </w:hyperlink>
            <w:r>
              <w:rPr>
                <w:rFonts w:ascii="Arial" w:eastAsia="宋体"/>
              </w:rPr>
              <w:t xml:space="preserve">: </w:t>
            </w:r>
            <w:r>
              <w:rPr>
                <w:rFonts w:ascii="Arial" w:eastAsia="宋体"/>
              </w:rPr>
              <w:t>已</w:t>
            </w:r>
            <w:hyperlink w:anchor="_bookmark781" w:history="1">
              <w:r>
                <w:rPr>
                  <w:color w:val="0000ED"/>
                </w:rPr>
                <w:t>授权、DataSigned、PowerPathClosed、EnergyTransfer</w:t>
              </w:r>
            </w:hyperlink>
          </w:p>
          <w:p w:rsidR="0076708C" w:rsidRDefault="00D96EDB">
            <w:pPr>
              <w:pStyle w:val="P68B1DB1-TableParagraph7"/>
              <w:spacing w:before="48" w:line="219" w:lineRule="exact"/>
            </w:pPr>
            <w:hyperlink w:anchor="_bookmark780" w:history="1">
              <w:r>
                <w:rPr>
                  <w:rFonts w:ascii="Courier New"/>
                  <w:color w:val="0000ED"/>
                </w:rPr>
                <w:t>TxStopPoint</w:t>
              </w:r>
            </w:hyperlink>
            <w:r>
              <w:rPr>
                <w:rFonts w:ascii="Arial" w:eastAsia="宋体"/>
              </w:rPr>
              <w:t xml:space="preserve">: </w:t>
            </w:r>
            <w:hyperlink w:anchor="_bookmark781" w:history="1">
              <w:r>
                <w:rPr>
                  <w:color w:val="0000ED"/>
                </w:rPr>
                <w:t>parkingbay占用，EVConnected</w:t>
              </w:r>
            </w:hyperlink>
          </w:p>
          <w:p w:rsidR="0076708C" w:rsidRDefault="00D96EDB">
            <w:pPr>
              <w:pStyle w:val="P68B1DB1-TableParagraph7"/>
              <w:spacing w:before="0" w:line="247" w:lineRule="auto"/>
            </w:pPr>
            <w:r>
              <w:rPr>
                <w:rFonts w:ascii="Arial" w:eastAsia="宋体"/>
              </w:rPr>
              <w:t>这个用例对于其他配置也是有效的，但是事务可能在另一个时刻开始</w:t>
            </w:r>
            <w:r>
              <w:rPr>
                <w:rFonts w:ascii="Arial" w:eastAsia="宋体"/>
              </w:rPr>
              <w:t>/</w:t>
            </w:r>
            <w:r>
              <w:rPr>
                <w:rFonts w:ascii="Arial" w:eastAsia="宋体"/>
              </w:rPr>
              <w:t>停止，这可能会改变消息发送的顺序。了解更多详情</w:t>
            </w:r>
          </w:p>
          <w:p w:rsidR="0076708C" w:rsidRDefault="00D96EDB">
            <w:pPr>
              <w:pStyle w:val="P68B1DB1-TableParagraph7"/>
              <w:spacing w:before="54"/>
            </w:pPr>
            <w:r>
              <w:rPr>
                <w:rFonts w:ascii="Arial" w:eastAsia="宋体"/>
              </w:rPr>
              <w:t>请参阅用例</w:t>
            </w:r>
            <w:r>
              <w:rPr>
                <w:rFonts w:ascii="Arial" w:eastAsia="宋体"/>
              </w:rPr>
              <w:t xml:space="preserve">: </w:t>
            </w:r>
            <w:hyperlink w:anchor="_bookmark137" w:history="1">
              <w:r>
                <w:rPr>
                  <w:color w:val="0000ED"/>
                </w:rPr>
                <w:t>E01-开始事务选项</w:t>
              </w:r>
            </w:hyperlink>
            <w:r>
              <w:rPr>
                <w:rFonts w:ascii="Arial" w:eastAsia="宋体"/>
              </w:rPr>
              <w:t>和</w:t>
            </w:r>
            <w:hyperlink w:anchor="_bookmark142" w:history="1">
              <w:r>
                <w:rPr>
                  <w:color w:val="0000ED"/>
                </w:rPr>
                <w:t>E06-停止事务选项</w:t>
              </w:r>
            </w:hyperlink>
          </w:p>
        </w:tc>
      </w:tr>
    </w:tbl>
    <w:p w:rsidR="0076708C" w:rsidRDefault="0076708C">
      <w:pPr>
        <w:pStyle w:val="a3"/>
        <w:spacing w:before="11"/>
        <w:rPr>
          <w:i/>
          <w:sz w:val="15"/>
        </w:rPr>
      </w:pPr>
    </w:p>
    <w:p w:rsidR="0076708C" w:rsidRDefault="00D96EDB">
      <w:pPr>
        <w:pStyle w:val="4"/>
        <w:spacing w:before="97"/>
      </w:pPr>
      <w:r>
        <w:rPr>
          <w:rFonts w:ascii="Arial" w:eastAsia="宋体"/>
        </w:rPr>
        <w:t>E05-</w:t>
      </w:r>
      <w:r>
        <w:rPr>
          <w:rFonts w:ascii="Arial" w:eastAsia="宋体"/>
        </w:rPr>
        <w:t>开始交易</w:t>
      </w:r>
      <w:r>
        <w:rPr>
          <w:rFonts w:ascii="Arial" w:eastAsia="宋体"/>
        </w:rPr>
        <w:t>-</w:t>
      </w:r>
      <w:r>
        <w:rPr>
          <w:rFonts w:ascii="Arial" w:eastAsia="宋体"/>
        </w:rPr>
        <w:t>不接受</w:t>
      </w:r>
      <w:r>
        <w:rPr>
          <w:rFonts w:ascii="Arial" w:eastAsia="宋体"/>
        </w:rPr>
        <w:t>Id-</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105</w:t>
      </w:r>
      <w:r>
        <w:rPr>
          <w:rFonts w:ascii="Arial" w:eastAsia="宋体"/>
        </w:rPr>
        <w:t>。</w:t>
      </w:r>
      <w:r>
        <w:rPr>
          <w:rFonts w:ascii="Arial" w:eastAsia="宋体"/>
        </w:rPr>
        <w:t>E05-</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2227"/>
        </w:trPr>
        <w:tc>
          <w:tcPr>
            <w:tcW w:w="1047" w:type="dxa"/>
            <w:tcBorders>
              <w:top w:val="single" w:sz="12" w:space="0" w:color="000000"/>
            </w:tcBorders>
          </w:tcPr>
          <w:p w:rsidR="0076708C" w:rsidRDefault="00D96EDB">
            <w:pPr>
              <w:pStyle w:val="P68B1DB1-TableParagraph7"/>
              <w:spacing w:before="13"/>
              <w:ind w:left="73" w:right="44"/>
              <w:jc w:val="center"/>
            </w:pPr>
            <w:r>
              <w:rPr>
                <w:rFonts w:ascii="Arial" w:eastAsia="宋体"/>
              </w:rPr>
              <w:t>E05.FR.01</w:t>
            </w:r>
          </w:p>
        </w:tc>
        <w:tc>
          <w:tcPr>
            <w:tcW w:w="3140" w:type="dxa"/>
            <w:tcBorders>
              <w:top w:val="single" w:sz="12" w:space="0" w:color="000000"/>
            </w:tcBorders>
          </w:tcPr>
          <w:p w:rsidR="0076708C" w:rsidRDefault="0076708C">
            <w:pPr>
              <w:pStyle w:val="TableParagraph"/>
              <w:spacing w:before="0"/>
              <w:ind w:left="0"/>
              <w:rPr>
                <w:rFonts w:ascii="Times New Roman"/>
                <w:sz w:val="18"/>
              </w:rPr>
            </w:pPr>
          </w:p>
        </w:tc>
        <w:tc>
          <w:tcPr>
            <w:tcW w:w="4187" w:type="dxa"/>
            <w:tcBorders>
              <w:top w:val="single" w:sz="12" w:space="0" w:color="000000"/>
            </w:tcBorders>
          </w:tcPr>
          <w:p w:rsidR="0076708C" w:rsidRDefault="00D96EDB">
            <w:pPr>
              <w:pStyle w:val="P68B1DB1-TableParagraph7"/>
              <w:spacing w:before="13" w:line="247" w:lineRule="auto"/>
              <w:ind w:left="39" w:right="121"/>
            </w:pPr>
            <w:r>
              <w:rPr>
                <w:rFonts w:ascii="Arial" w:eastAsia="宋体"/>
              </w:rPr>
              <w:t>CSMS</w:t>
            </w:r>
            <w:r>
              <w:rPr>
                <w:rFonts w:ascii="Arial" w:eastAsia="宋体"/>
              </w:rPr>
              <w:t>必须验证</w:t>
            </w:r>
            <w:r>
              <w:rPr>
                <w:rFonts w:ascii="Arial" w:eastAsia="宋体"/>
              </w:rPr>
              <w:t>TransactionEventRequest</w:t>
            </w:r>
            <w:r>
              <w:rPr>
                <w:rFonts w:ascii="Arial" w:eastAsia="宋体"/>
              </w:rPr>
              <w:t>消息中标识符的</w:t>
            </w:r>
            <w:hyperlink w:anchor="_bookmark560" w:history="1">
              <w:r>
                <w:rPr>
                  <w:color w:val="0000ED"/>
                </w:rPr>
                <w:t>有效性</w:t>
              </w:r>
            </w:hyperlink>
            <w:r>
              <w:rPr>
                <w:rFonts w:ascii="Arial" w:eastAsia="宋体"/>
              </w:rPr>
              <w:t>。</w:t>
            </w:r>
          </w:p>
        </w:tc>
        <w:tc>
          <w:tcPr>
            <w:tcW w:w="2094" w:type="dxa"/>
            <w:tcBorders>
              <w:top w:val="single" w:sz="12" w:space="0" w:color="000000"/>
            </w:tcBorders>
          </w:tcPr>
          <w:p w:rsidR="0076708C" w:rsidRDefault="00D96EDB">
            <w:pPr>
              <w:pStyle w:val="P68B1DB1-TableParagraph7"/>
              <w:spacing w:before="13" w:line="247" w:lineRule="auto"/>
              <w:ind w:left="38" w:right="57"/>
            </w:pPr>
            <w:r>
              <w:rPr>
                <w:rFonts w:ascii="Arial" w:eastAsia="宋体"/>
              </w:rPr>
              <w:t>标识符可能已经由充电站使用过时的信息在本地授权。例如，标识符可能由于其被添加到充电站的授权缓存而被阻止。</w:t>
            </w:r>
          </w:p>
        </w:tc>
      </w:tr>
      <w:tr w:rsidR="0076708C">
        <w:trPr>
          <w:trHeight w:val="2737"/>
        </w:trPr>
        <w:tc>
          <w:tcPr>
            <w:tcW w:w="1047" w:type="dxa"/>
            <w:shd w:val="clear" w:color="auto" w:fill="EDEDED"/>
          </w:tcPr>
          <w:p w:rsidR="0076708C" w:rsidRDefault="00D96EDB">
            <w:pPr>
              <w:pStyle w:val="P68B1DB1-TableParagraph7"/>
              <w:ind w:left="73" w:right="44"/>
              <w:jc w:val="center"/>
            </w:pPr>
            <w:r>
              <w:rPr>
                <w:rFonts w:ascii="Arial" w:eastAsia="宋体"/>
              </w:rPr>
              <w:t>E05.FR.02</w:t>
            </w:r>
          </w:p>
        </w:tc>
        <w:tc>
          <w:tcPr>
            <w:tcW w:w="3140" w:type="dxa"/>
            <w:shd w:val="clear" w:color="auto" w:fill="EDEDED"/>
          </w:tcPr>
          <w:p w:rsidR="0076708C" w:rsidRDefault="00D96EDB">
            <w:pPr>
              <w:pStyle w:val="P68B1DB1-TableParagraph7"/>
              <w:spacing w:before="80"/>
              <w:ind w:left="39"/>
            </w:pPr>
            <w:r>
              <w:rPr>
                <w:rFonts w:ascii="Arial" w:eastAsia="宋体"/>
              </w:rPr>
              <w:t>E05.FR.01</w:t>
            </w:r>
            <w:r>
              <w:rPr>
                <w:rFonts w:ascii="Arial" w:eastAsia="宋体"/>
              </w:rPr>
              <w:t>和</w:t>
            </w:r>
          </w:p>
          <w:p w:rsidR="0076708C" w:rsidRDefault="00D96EDB">
            <w:pPr>
              <w:pStyle w:val="P68B1DB1-TableParagraph7"/>
              <w:spacing w:before="7" w:line="247" w:lineRule="auto"/>
              <w:ind w:left="39"/>
            </w:pPr>
            <w:hyperlink w:anchor="_bookmark562" w:history="1">
              <w:r>
                <w:rPr>
                  <w:color w:val="0000ED"/>
                </w:rPr>
                <w:t>TransactionEventResponse</w:t>
              </w:r>
            </w:hyperlink>
            <w:r>
              <w:rPr>
                <w:rFonts w:ascii="Arial" w:eastAsia="宋体"/>
              </w:rPr>
              <w:t>中的授权状态不是</w:t>
            </w:r>
          </w:p>
          <w:p w:rsidR="0076708C" w:rsidRDefault="00D96EDB">
            <w:pPr>
              <w:pStyle w:val="P68B1DB1-TableParagraph7"/>
              <w:spacing w:before="57"/>
              <w:ind w:left="39"/>
            </w:pPr>
            <w:r>
              <w:rPr>
                <w:rFonts w:ascii="Arial" w:eastAsia="宋体"/>
                <w:i/>
              </w:rPr>
              <w:t>接受</w:t>
            </w:r>
            <w:r>
              <w:rPr>
                <w:rFonts w:ascii="Arial" w:eastAsia="宋体"/>
              </w:rPr>
              <w:t>和</w:t>
            </w:r>
          </w:p>
          <w:p w:rsidR="0076708C" w:rsidRDefault="00D96EDB">
            <w:pPr>
              <w:pStyle w:val="P68B1DB1-TableParagraph7"/>
              <w:spacing w:before="63" w:line="271" w:lineRule="auto"/>
              <w:ind w:left="39" w:right="139"/>
            </w:pPr>
            <w:r>
              <w:rPr>
                <w:rFonts w:ascii="Arial" w:eastAsia="宋体"/>
              </w:rPr>
              <w:t>交易仍在进行中，</w:t>
            </w:r>
            <w:hyperlink w:anchor="_bookmark783" w:history="1">
              <w:r>
                <w:rPr>
                  <w:rFonts w:ascii="Courier New"/>
                  <w:color w:val="0000ED"/>
                </w:rPr>
                <w:t>StopTxOnInvalidId</w:t>
              </w:r>
            </w:hyperlink>
            <w:r>
              <w:rPr>
                <w:rFonts w:ascii="Arial" w:eastAsia="宋体"/>
              </w:rPr>
              <w:t>设置为</w:t>
            </w:r>
            <w:r>
              <w:rPr>
                <w:rFonts w:ascii="Arial" w:eastAsia="宋体"/>
                <w:i/>
              </w:rPr>
              <w:t>false</w:t>
            </w:r>
            <w:r>
              <w:rPr>
                <w:rFonts w:ascii="Arial" w:eastAsia="宋体"/>
              </w:rPr>
              <w:t xml:space="preserve"> </w:t>
            </w:r>
            <w:r>
              <w:rPr>
                <w:rFonts w:ascii="Arial" w:eastAsia="宋体"/>
              </w:rPr>
              <w:t>，并且</w:t>
            </w:r>
          </w:p>
          <w:p w:rsidR="0076708C" w:rsidRDefault="00D96EDB">
            <w:pPr>
              <w:pStyle w:val="P68B1DB1-TableParagraph7"/>
              <w:spacing w:before="0" w:line="206" w:lineRule="exact"/>
              <w:ind w:left="39"/>
            </w:pPr>
            <w:hyperlink w:anchor="_bookmark782" w:history="1">
              <w:r>
                <w:rPr>
                  <w:rFonts w:ascii="Courier New"/>
                  <w:color w:val="0000ED"/>
                </w:rPr>
                <w:t>MaxEnergyOnInvalidId</w:t>
              </w:r>
            </w:hyperlink>
            <w:r>
              <w:rPr>
                <w:rFonts w:ascii="Arial" w:eastAsia="宋体"/>
              </w:rPr>
              <w:t>不是</w:t>
            </w:r>
          </w:p>
          <w:p w:rsidR="0076708C" w:rsidRDefault="00D96EDB">
            <w:pPr>
              <w:pStyle w:val="P68B1DB1-TableParagraph7"/>
              <w:spacing w:before="49"/>
              <w:ind w:left="39"/>
            </w:pPr>
            <w:r>
              <w:rPr>
                <w:rFonts w:ascii="Arial" w:eastAsia="宋体"/>
              </w:rPr>
              <w:t>已实现或已超出。</w:t>
            </w:r>
            <w:hyperlink w:anchor="_bookmark780" w:history="1">
              <w:r>
                <w:rPr>
                  <w:rFonts w:ascii="Courier New"/>
                  <w:color w:val="0000ED"/>
                </w:rPr>
                <w:t>TxStopPoint</w:t>
              </w:r>
            </w:hyperlink>
            <w:r>
              <w:rPr>
                <w:rFonts w:ascii="Arial" w:eastAsia="宋体"/>
              </w:rPr>
              <w:t>不包含</w:t>
            </w:r>
            <w:r>
              <w:rPr>
                <w:rFonts w:ascii="Arial" w:eastAsia="宋体"/>
              </w:rPr>
              <w:t xml:space="preserve">: </w:t>
            </w:r>
            <w:hyperlink w:anchor="_bookmark781" w:history="1">
              <w:r>
                <w:rPr>
                  <w:color w:val="0000ED"/>
                </w:rPr>
                <w:t>EnergyTransfer</w:t>
              </w:r>
            </w:hyperlink>
          </w:p>
        </w:tc>
        <w:tc>
          <w:tcPr>
            <w:tcW w:w="4187" w:type="dxa"/>
            <w:shd w:val="clear" w:color="auto" w:fill="EDEDED"/>
          </w:tcPr>
          <w:p w:rsidR="0076708C" w:rsidRDefault="00D96EDB">
            <w:pPr>
              <w:pStyle w:val="P68B1DB1-TableParagraph7"/>
              <w:spacing w:line="247" w:lineRule="auto"/>
              <w:ind w:left="39" w:right="121"/>
              <w:rPr>
                <w:i/>
              </w:rPr>
            </w:pPr>
            <w:r>
              <w:rPr>
                <w:rFonts w:ascii="Arial" w:eastAsia="宋体"/>
              </w:rPr>
              <w:t>充电站应立即停止向电动汽车输送能量，并发送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w:t>
            </w:r>
            <w:r>
              <w:rPr>
                <w:rFonts w:ascii="Arial" w:eastAsia="宋体"/>
                <w:i/>
              </w:rPr>
              <w:t>triggerReason</w:t>
            </w:r>
            <w:r>
              <w:rPr>
                <w:rFonts w:ascii="Arial" w:eastAsia="宋体"/>
              </w:rPr>
              <w:t>设置为</w:t>
            </w:r>
            <w:r>
              <w:rPr>
                <w:rFonts w:ascii="Arial" w:eastAsia="宋体"/>
                <w:i/>
              </w:rPr>
              <w:t>ChargingStateChanged</w:t>
            </w:r>
            <w:r>
              <w:rPr>
                <w:rFonts w:ascii="Arial" w:eastAsia="宋体"/>
              </w:rPr>
              <w:t xml:space="preserve"> </w:t>
            </w:r>
            <w:r>
              <w:rPr>
                <w:rFonts w:ascii="Arial" w:eastAsia="宋体"/>
              </w:rPr>
              <w:t>，</w:t>
            </w:r>
            <w:r>
              <w:rPr>
                <w:rFonts w:ascii="Arial" w:eastAsia="宋体"/>
              </w:rPr>
              <w:t>chargingState</w:t>
            </w:r>
            <w:r>
              <w:rPr>
                <w:rFonts w:ascii="Arial" w:eastAsia="宋体"/>
              </w:rPr>
              <w:t>设置为</w:t>
            </w:r>
            <w:r>
              <w:rPr>
                <w:rFonts w:ascii="Arial" w:eastAsia="宋体"/>
                <w:i/>
              </w:rPr>
              <w:t>SuspendedEVSE</w:t>
            </w:r>
          </w:p>
        </w:tc>
        <w:tc>
          <w:tcPr>
            <w:tcW w:w="2094" w:type="dxa"/>
            <w:shd w:val="clear" w:color="auto" w:fill="EDEDED"/>
          </w:tcPr>
          <w:p w:rsidR="0076708C" w:rsidRDefault="00D96EDB">
            <w:pPr>
              <w:pStyle w:val="P68B1DB1-TableParagraph7"/>
              <w:spacing w:line="249" w:lineRule="auto"/>
              <w:ind w:left="38" w:right="37"/>
            </w:pPr>
            <w:r>
              <w:rPr>
                <w:rFonts w:ascii="Arial" w:eastAsia="宋体"/>
              </w:rPr>
              <w:t>交易未被授权，但能量转移停止，因为已超过</w:t>
            </w:r>
            <w:r>
              <w:rPr>
                <w:rFonts w:ascii="Arial" w:eastAsia="宋体"/>
              </w:rPr>
              <w:t>MaxEnergyOnInvalid</w:t>
            </w:r>
            <w:r>
              <w:rPr>
                <w:rFonts w:ascii="Arial" w:eastAsia="宋体"/>
              </w:rPr>
              <w:t>或</w:t>
            </w:r>
          </w:p>
          <w:p w:rsidR="0076708C" w:rsidRDefault="00D96EDB">
            <w:pPr>
              <w:pStyle w:val="P68B1DB1-TableParagraph7"/>
              <w:spacing w:before="0" w:line="193" w:lineRule="exact"/>
              <w:ind w:left="38"/>
            </w:pPr>
            <w:r>
              <w:rPr>
                <w:rFonts w:ascii="Arial" w:eastAsia="宋体"/>
              </w:rPr>
              <w:t>未设置。如果</w:t>
            </w:r>
            <w:r>
              <w:rPr>
                <w:rFonts w:ascii="Arial" w:eastAsia="宋体"/>
              </w:rPr>
              <w:t>TxStopPoint</w:t>
            </w:r>
          </w:p>
          <w:p w:rsidR="0076708C" w:rsidRDefault="00D96EDB">
            <w:pPr>
              <w:pStyle w:val="P68B1DB1-TableParagraph7"/>
              <w:spacing w:before="7" w:line="242" w:lineRule="auto"/>
              <w:ind w:left="38"/>
            </w:pPr>
            <w:r>
              <w:rPr>
                <w:rFonts w:ascii="Arial" w:eastAsia="宋体"/>
              </w:rPr>
              <w:t>包含</w:t>
            </w:r>
            <w:r>
              <w:rPr>
                <w:rFonts w:ascii="Arial" w:eastAsia="宋体"/>
              </w:rPr>
              <w:t xml:space="preserve">EnergyTransfer </w:t>
            </w:r>
            <w:r>
              <w:rPr>
                <w:rFonts w:ascii="Arial" w:eastAsia="宋体"/>
              </w:rPr>
              <w:t>，则这将结束事务。</w:t>
            </w:r>
          </w:p>
        </w:tc>
      </w:tr>
      <w:tr w:rsidR="0076708C">
        <w:trPr>
          <w:trHeight w:val="2248"/>
        </w:trPr>
        <w:tc>
          <w:tcPr>
            <w:tcW w:w="1047" w:type="dxa"/>
          </w:tcPr>
          <w:p w:rsidR="0076708C" w:rsidRDefault="00D96EDB">
            <w:pPr>
              <w:pStyle w:val="P68B1DB1-TableParagraph7"/>
              <w:ind w:left="73" w:right="44"/>
              <w:jc w:val="center"/>
            </w:pPr>
            <w:r>
              <w:rPr>
                <w:rFonts w:ascii="Arial" w:eastAsia="宋体"/>
              </w:rPr>
              <w:t>E05.FR.03</w:t>
            </w:r>
          </w:p>
        </w:tc>
        <w:tc>
          <w:tcPr>
            <w:tcW w:w="3140" w:type="dxa"/>
          </w:tcPr>
          <w:p w:rsidR="0076708C" w:rsidRDefault="00D96EDB">
            <w:pPr>
              <w:pStyle w:val="P68B1DB1-TableParagraph7"/>
              <w:spacing w:before="80"/>
              <w:ind w:left="39"/>
            </w:pPr>
            <w:r>
              <w:rPr>
                <w:rFonts w:ascii="Arial" w:eastAsia="宋体"/>
              </w:rPr>
              <w:t>E05.FR.01</w:t>
            </w:r>
            <w:r>
              <w:rPr>
                <w:rFonts w:ascii="Arial" w:eastAsia="宋体"/>
              </w:rPr>
              <w:t>和</w:t>
            </w:r>
          </w:p>
          <w:p w:rsidR="0076708C" w:rsidRDefault="00D96EDB">
            <w:pPr>
              <w:pStyle w:val="P68B1DB1-TableParagraph7"/>
              <w:spacing w:before="7" w:line="247" w:lineRule="auto"/>
              <w:ind w:left="39"/>
            </w:pPr>
            <w:hyperlink w:anchor="_bookmark562" w:history="1">
              <w:r>
                <w:rPr>
                  <w:color w:val="0000ED"/>
                </w:rPr>
                <w:t>TransactionEventResponse</w:t>
              </w:r>
            </w:hyperlink>
            <w:r>
              <w:rPr>
                <w:rFonts w:ascii="Arial" w:eastAsia="宋体"/>
              </w:rPr>
              <w:t>中的授权状态不是</w:t>
            </w:r>
          </w:p>
          <w:p w:rsidR="0076708C" w:rsidRDefault="00D96EDB">
            <w:pPr>
              <w:pStyle w:val="P68B1DB1-TableParagraph7"/>
              <w:spacing w:before="57"/>
              <w:ind w:left="39"/>
            </w:pPr>
            <w:r>
              <w:rPr>
                <w:rFonts w:ascii="Arial" w:eastAsia="宋体"/>
                <w:i/>
              </w:rPr>
              <w:t>接受</w:t>
            </w:r>
            <w:r>
              <w:rPr>
                <w:rFonts w:ascii="Arial" w:eastAsia="宋体"/>
              </w:rPr>
              <w:t>和</w:t>
            </w:r>
          </w:p>
          <w:p w:rsidR="0076708C" w:rsidRDefault="00D96EDB">
            <w:pPr>
              <w:pStyle w:val="P68B1DB1-TableParagraph7"/>
              <w:spacing w:before="63" w:line="271" w:lineRule="auto"/>
              <w:ind w:left="39" w:right="139"/>
            </w:pPr>
            <w:r>
              <w:rPr>
                <w:rFonts w:ascii="Arial" w:eastAsia="宋体"/>
              </w:rPr>
              <w:t>交易仍在进行中，</w:t>
            </w:r>
            <w:hyperlink w:anchor="_bookmark783" w:history="1">
              <w:r>
                <w:rPr>
                  <w:rFonts w:ascii="Courier New"/>
                  <w:color w:val="0000ED"/>
                </w:rPr>
                <w:t>StopTxOnInvalidId</w:t>
              </w:r>
            </w:hyperlink>
            <w:r>
              <w:rPr>
                <w:rFonts w:ascii="Arial" w:eastAsia="宋体"/>
              </w:rPr>
              <w:t>设置为</w:t>
            </w:r>
            <w:r>
              <w:rPr>
                <w:rFonts w:ascii="Arial" w:eastAsia="宋体"/>
                <w:i/>
              </w:rPr>
              <w:t>false</w:t>
            </w:r>
            <w:r>
              <w:rPr>
                <w:rFonts w:ascii="Arial" w:eastAsia="宋体"/>
              </w:rPr>
              <w:t xml:space="preserve"> </w:t>
            </w:r>
            <w:r>
              <w:rPr>
                <w:rFonts w:ascii="Arial" w:eastAsia="宋体"/>
              </w:rPr>
              <w:t>，并且</w:t>
            </w:r>
          </w:p>
          <w:p w:rsidR="0076708C" w:rsidRDefault="00D96EDB">
            <w:pPr>
              <w:pStyle w:val="P68B1DB1-TableParagraph7"/>
              <w:spacing w:before="0" w:line="202" w:lineRule="exact"/>
              <w:ind w:left="39"/>
            </w:pPr>
            <w:hyperlink w:anchor="_bookmark782" w:history="1">
              <w:r>
                <w:rPr>
                  <w:rFonts w:ascii="Courier New"/>
                  <w:color w:val="0000ED"/>
                </w:rPr>
                <w:t>MaxEnergyOnInvalidId</w:t>
              </w:r>
            </w:hyperlink>
            <w:r>
              <w:rPr>
                <w:rFonts w:ascii="Arial" w:eastAsia="宋体"/>
              </w:rPr>
              <w:t>已设置，并且</w:t>
            </w:r>
          </w:p>
          <w:p w:rsidR="0076708C" w:rsidRDefault="00D96EDB">
            <w:pPr>
              <w:pStyle w:val="P68B1DB1-TableParagraph7"/>
              <w:spacing w:before="0" w:line="205" w:lineRule="exact"/>
              <w:ind w:left="39"/>
            </w:pPr>
            <w:r>
              <w:rPr>
                <w:rFonts w:ascii="Arial" w:eastAsia="宋体"/>
              </w:rPr>
              <w:t>没有被超过。</w:t>
            </w:r>
          </w:p>
        </w:tc>
        <w:tc>
          <w:tcPr>
            <w:tcW w:w="4187" w:type="dxa"/>
          </w:tcPr>
          <w:p w:rsidR="0076708C" w:rsidRDefault="00D96EDB">
            <w:pPr>
              <w:pStyle w:val="P68B1DB1-TableParagraph7"/>
              <w:spacing w:line="249" w:lineRule="auto"/>
              <w:ind w:left="39" w:right="286"/>
            </w:pPr>
            <w:r>
              <w:rPr>
                <w:rFonts w:ascii="Arial" w:eastAsia="宋体"/>
              </w:rPr>
              <w:t>应允许向电动汽车输送能量，直到达到</w:t>
            </w:r>
            <w:hyperlink w:anchor="_bookmark782" w:history="1">
              <w:r>
                <w:rPr>
                  <w:rFonts w:ascii="Courier New"/>
                  <w:color w:val="0000ED"/>
                </w:rPr>
                <w:t>MaxEnergyOnInvalidId</w:t>
              </w:r>
            </w:hyperlink>
            <w:r>
              <w:rPr>
                <w:rFonts w:ascii="Arial" w:eastAsia="宋体"/>
              </w:rPr>
              <w:t>中规定的能量。</w:t>
            </w:r>
          </w:p>
        </w:tc>
        <w:tc>
          <w:tcPr>
            <w:tcW w:w="2094" w:type="dxa"/>
          </w:tcPr>
          <w:p w:rsidR="0076708C" w:rsidRDefault="0076708C">
            <w:pPr>
              <w:pStyle w:val="TableParagraph"/>
              <w:spacing w:before="0"/>
              <w:ind w:left="0"/>
              <w:rPr>
                <w:rFonts w:ascii="Times New Roman"/>
                <w:sz w:val="18"/>
              </w:rPr>
            </w:pPr>
          </w:p>
        </w:tc>
      </w:tr>
      <w:tr w:rsidR="0076708C">
        <w:trPr>
          <w:trHeight w:val="942"/>
        </w:trPr>
        <w:tc>
          <w:tcPr>
            <w:tcW w:w="1047" w:type="dxa"/>
            <w:shd w:val="clear" w:color="auto" w:fill="EDEDED"/>
          </w:tcPr>
          <w:p w:rsidR="0076708C" w:rsidRDefault="00D96EDB">
            <w:pPr>
              <w:pStyle w:val="P68B1DB1-TableParagraph7"/>
              <w:ind w:left="73" w:right="44"/>
              <w:jc w:val="center"/>
            </w:pPr>
            <w:r>
              <w:rPr>
                <w:rFonts w:ascii="Arial" w:eastAsia="宋体"/>
              </w:rPr>
              <w:t>E05.FR.04</w:t>
            </w:r>
          </w:p>
        </w:tc>
        <w:tc>
          <w:tcPr>
            <w:tcW w:w="3140" w:type="dxa"/>
            <w:shd w:val="clear" w:color="auto" w:fill="EDEDED"/>
          </w:tcPr>
          <w:p w:rsidR="0076708C" w:rsidRDefault="00D96EDB">
            <w:pPr>
              <w:pStyle w:val="P68B1DB1-TableParagraph7"/>
              <w:spacing w:line="247" w:lineRule="auto"/>
              <w:ind w:left="39" w:right="61"/>
            </w:pPr>
            <w:r>
              <w:rPr>
                <w:rFonts w:ascii="Arial" w:eastAsia="宋体"/>
              </w:rPr>
              <w:t>当必须创建</w:t>
            </w:r>
            <w:hyperlink w:anchor="_bookmark560" w:history="1">
              <w:r>
                <w:rPr>
                  <w:color w:val="0000ED"/>
                </w:rPr>
                <w:t>TransactionEventRequest</w:t>
              </w:r>
            </w:hyperlink>
            <w:r>
              <w:rPr>
                <w:rFonts w:ascii="Arial" w:eastAsia="宋体"/>
              </w:rPr>
              <w:t>时</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充电站应按照</w:t>
            </w:r>
            <w:hyperlink w:anchor="_bookmark132" w:history="1">
              <w:r>
                <w:rPr>
                  <w:color w:val="0000ED"/>
                </w:rPr>
                <w:t>生成</w:t>
              </w:r>
            </w:hyperlink>
            <w:hyperlink w:anchor="_bookmark132" w:history="1">
              <w:r>
                <w:rPr>
                  <w:color w:val="0000ED"/>
                </w:rPr>
                <w:t>序列号</w:t>
              </w:r>
            </w:hyperlink>
            <w:r>
              <w:rPr>
                <w:rFonts w:ascii="Arial" w:eastAsia="宋体"/>
              </w:rPr>
              <w:t>中的规定设置消息的</w:t>
            </w:r>
            <w:r>
              <w:rPr>
                <w:rFonts w:ascii="Arial" w:eastAsia="宋体"/>
                <w:b/>
              </w:rPr>
              <w:t>seqNo</w:t>
            </w:r>
            <w:r>
              <w:rPr>
                <w:rFonts w:ascii="Arial" w:eastAsia="宋体"/>
              </w:rPr>
              <w:t>字段。</w:t>
            </w:r>
          </w:p>
        </w:tc>
        <w:tc>
          <w:tcPr>
            <w:tcW w:w="2094" w:type="dxa"/>
            <w:shd w:val="clear" w:color="auto" w:fill="EDEDED"/>
          </w:tcPr>
          <w:p w:rsidR="0076708C" w:rsidRDefault="00D96EDB">
            <w:pPr>
              <w:pStyle w:val="P68B1DB1-TableParagraph7"/>
              <w:spacing w:line="247" w:lineRule="auto"/>
              <w:ind w:left="38" w:right="114"/>
            </w:pPr>
            <w:r>
              <w:rPr>
                <w:rFonts w:ascii="Arial" w:eastAsia="宋体"/>
              </w:rPr>
              <w:t>这使得</w:t>
            </w:r>
            <w:r>
              <w:rPr>
                <w:rFonts w:ascii="Arial" w:eastAsia="宋体"/>
              </w:rPr>
              <w:t>csm</w:t>
            </w:r>
            <w:r>
              <w:rPr>
                <w:rFonts w:ascii="Arial" w:eastAsia="宋体"/>
              </w:rPr>
              <w:t>能够跟踪交易信息的完整性。</w:t>
            </w:r>
          </w:p>
        </w:tc>
      </w:tr>
      <w:tr w:rsidR="0076708C">
        <w:trPr>
          <w:trHeight w:val="1374"/>
        </w:trPr>
        <w:tc>
          <w:tcPr>
            <w:tcW w:w="1047" w:type="dxa"/>
          </w:tcPr>
          <w:p w:rsidR="0076708C" w:rsidRDefault="00D96EDB">
            <w:pPr>
              <w:pStyle w:val="P68B1DB1-TableParagraph7"/>
              <w:ind w:left="73" w:right="44"/>
              <w:jc w:val="center"/>
            </w:pPr>
            <w:r>
              <w:rPr>
                <w:rFonts w:ascii="Arial" w:eastAsia="宋体"/>
              </w:rPr>
              <w:t>E05.FR.05</w:t>
            </w:r>
          </w:p>
        </w:tc>
        <w:tc>
          <w:tcPr>
            <w:tcW w:w="3140" w:type="dxa"/>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中发送计量数据</w:t>
            </w:r>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时，请参阅</w:t>
            </w:r>
            <w:r>
              <w:rPr>
                <w:rFonts w:ascii="Arial" w:eastAsia="宋体"/>
              </w:rPr>
              <w:t xml:space="preserve">: </w:t>
            </w:r>
            <w:hyperlink w:anchor="_bookmark192" w:history="1">
              <w:r>
                <w:rPr>
                  <w:color w:val="0000ED"/>
                </w:rPr>
                <w:t>计量</w:t>
              </w:r>
            </w:hyperlink>
          </w:p>
          <w:p w:rsidR="0076708C" w:rsidRDefault="00D96EDB">
            <w:pPr>
              <w:pStyle w:val="P68B1DB1-TableParagraph7"/>
              <w:spacing w:before="58"/>
              <w:ind w:left="39"/>
            </w:pPr>
            <w:hyperlink w:anchor="_bookmark192" w:history="1">
              <w:r>
                <w:rPr>
                  <w:color w:val="0000ED"/>
                </w:rPr>
                <w:t>值-配置</w:t>
              </w:r>
            </w:hyperlink>
          </w:p>
          <w:p w:rsidR="0076708C" w:rsidRDefault="00D96EDB">
            <w:pPr>
              <w:pStyle w:val="P68B1DB1-TableParagraph7"/>
              <w:spacing w:before="6"/>
              <w:ind w:left="39"/>
            </w:pPr>
            <w:r>
              <w:rPr>
                <w:rFonts w:ascii="Arial" w:eastAsia="宋体"/>
              </w:rPr>
              <w:t>EVSE</w:t>
            </w:r>
            <w:r>
              <w:rPr>
                <w:rFonts w:ascii="Arial" w:eastAsia="宋体"/>
              </w:rPr>
              <w:t>在交易开始时已知</w:t>
            </w:r>
          </w:p>
        </w:tc>
        <w:tc>
          <w:tcPr>
            <w:tcW w:w="4187" w:type="dxa"/>
          </w:tcPr>
          <w:p w:rsidR="0076708C" w:rsidRDefault="00D96EDB">
            <w:pPr>
              <w:pStyle w:val="P68B1DB1-TableParagraph7"/>
              <w:spacing w:line="244" w:lineRule="auto"/>
              <w:ind w:left="39" w:right="33"/>
            </w:pPr>
            <w:r>
              <w:rPr>
                <w:rFonts w:ascii="Arial" w:eastAsia="宋体"/>
              </w:rPr>
              <w:t>充电站应使用</w:t>
            </w:r>
            <w:r>
              <w:rPr>
                <w:rFonts w:ascii="Arial" w:eastAsia="宋体"/>
                <w:i/>
              </w:rPr>
              <w:t>context</w:t>
            </w:r>
            <w:r>
              <w:rPr>
                <w:rFonts w:ascii="Arial" w:eastAsia="宋体"/>
              </w:rPr>
              <w:t xml:space="preserve"> = Transaction.Begin</w:t>
            </w:r>
            <w:r>
              <w:rPr>
                <w:rFonts w:ascii="Arial" w:eastAsia="宋体"/>
              </w:rPr>
              <w:t>将已配置的</w:t>
            </w:r>
            <w:r>
              <w:rPr>
                <w:rFonts w:ascii="Arial" w:eastAsia="宋体"/>
              </w:rPr>
              <w:t>measurands</w:t>
            </w:r>
            <w:r>
              <w:rPr>
                <w:rFonts w:ascii="Arial" w:eastAsia="宋体"/>
              </w:rPr>
              <w:t>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中的可选</w:t>
            </w:r>
            <w:r>
              <w:rPr>
                <w:rFonts w:ascii="Arial" w:eastAsia="宋体"/>
              </w:rPr>
              <w:t>meterValue</w:t>
            </w:r>
            <w:r>
              <w:rPr>
                <w:rFonts w:ascii="Arial" w:eastAsia="宋体"/>
              </w:rPr>
              <w:t>字段，以在交易期间提供更多详细信息。</w:t>
            </w:r>
          </w:p>
        </w:tc>
        <w:tc>
          <w:tcPr>
            <w:tcW w:w="2094" w:type="dxa"/>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3" w:right="44"/>
              <w:jc w:val="center"/>
            </w:pPr>
            <w:r>
              <w:rPr>
                <w:rFonts w:ascii="Arial" w:eastAsia="宋体"/>
              </w:rPr>
              <w:t>E05.FR.06</w:t>
            </w:r>
          </w:p>
        </w:tc>
        <w:tc>
          <w:tcPr>
            <w:tcW w:w="3140" w:type="dxa"/>
            <w:shd w:val="clear" w:color="auto" w:fill="EDEDED"/>
          </w:tcPr>
          <w:p w:rsidR="0076708C" w:rsidRDefault="00D96EDB">
            <w:pPr>
              <w:pStyle w:val="P68B1DB1-TableParagraph7"/>
              <w:ind w:left="39"/>
              <w:rPr>
                <w:i/>
              </w:rPr>
            </w:pPr>
            <w:hyperlink w:anchor="_bookmark785" w:history="1">
              <w:r>
                <w:rPr>
                  <w:rFonts w:ascii="Courier New"/>
                  <w:color w:val="0000ED"/>
                </w:rPr>
                <w:t>sampleddatasignreads</w:t>
              </w:r>
            </w:hyperlink>
            <w:r>
              <w:rPr>
                <w:rFonts w:ascii="Arial" w:eastAsia="宋体"/>
              </w:rPr>
              <w:t>为</w:t>
            </w:r>
            <w:r>
              <w:rPr>
                <w:rFonts w:ascii="Arial" w:eastAsia="宋体"/>
                <w:i/>
              </w:rPr>
              <w:t>true</w:t>
            </w:r>
          </w:p>
        </w:tc>
        <w:tc>
          <w:tcPr>
            <w:tcW w:w="4187" w:type="dxa"/>
            <w:shd w:val="clear" w:color="auto" w:fill="EDEDED"/>
          </w:tcPr>
          <w:p w:rsidR="0076708C" w:rsidRDefault="00D96EDB">
            <w:pPr>
              <w:pStyle w:val="P68B1DB1-TableParagraph7"/>
              <w:spacing w:line="247" w:lineRule="auto"/>
              <w:ind w:left="39" w:right="140"/>
              <w:jc w:val="both"/>
            </w:pPr>
            <w:r>
              <w:rPr>
                <w:rFonts w:ascii="Arial" w:eastAsia="宋体"/>
              </w:rPr>
              <w:t>充电站应检索已签名的仪表值，并将其放入</w:t>
            </w:r>
            <w:r>
              <w:rPr>
                <w:rFonts w:ascii="Arial" w:eastAsia="宋体"/>
                <w:i/>
              </w:rPr>
              <w:t>signedMeterValue</w:t>
            </w:r>
            <w:r>
              <w:rPr>
                <w:rFonts w:ascii="Arial" w:eastAsia="宋体"/>
              </w:rPr>
              <w:t xml:space="preserve"> sampledValues</w:t>
            </w:r>
            <w:r>
              <w:rPr>
                <w:rFonts w:ascii="Arial" w:eastAsia="宋体"/>
              </w:rPr>
              <w:t>字段。</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1429"/>
        </w:trPr>
        <w:tc>
          <w:tcPr>
            <w:tcW w:w="1047" w:type="dxa"/>
          </w:tcPr>
          <w:p w:rsidR="0076708C" w:rsidRDefault="00D96EDB">
            <w:pPr>
              <w:pStyle w:val="P68B1DB1-TableParagraph7"/>
              <w:ind w:left="73" w:right="44"/>
              <w:jc w:val="center"/>
            </w:pPr>
            <w:r>
              <w:rPr>
                <w:rFonts w:ascii="Arial" w:eastAsia="宋体"/>
              </w:rPr>
              <w:t>E05.FR.08</w:t>
            </w:r>
          </w:p>
        </w:tc>
        <w:tc>
          <w:tcPr>
            <w:tcW w:w="3140" w:type="dxa"/>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中发送计量数据</w:t>
            </w:r>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时，请参阅</w:t>
            </w:r>
            <w:r>
              <w:rPr>
                <w:rFonts w:ascii="Arial" w:eastAsia="宋体"/>
              </w:rPr>
              <w:t xml:space="preserve">: </w:t>
            </w:r>
            <w:hyperlink w:anchor="_bookmark192" w:history="1">
              <w:r>
                <w:rPr>
                  <w:color w:val="0000ED"/>
                </w:rPr>
                <w:t>计量</w:t>
              </w:r>
            </w:hyperlink>
          </w:p>
          <w:p w:rsidR="0076708C" w:rsidRDefault="00D96EDB">
            <w:pPr>
              <w:pStyle w:val="P68B1DB1-TableParagraph7"/>
              <w:spacing w:before="58" w:line="247" w:lineRule="auto"/>
              <w:ind w:left="39" w:right="744"/>
            </w:pPr>
            <w:r>
              <w:rPr>
                <w:rFonts w:ascii="Arial" w:eastAsia="宋体"/>
              </w:rPr>
              <w:t>事务开始时不知道</w:t>
            </w:r>
            <w:hyperlink w:anchor="_bookmark192" w:history="1">
              <w:r>
                <w:rPr>
                  <w:color w:val="0000ED"/>
                </w:rPr>
                <w:t>值-配置</w:t>
              </w:r>
            </w:hyperlink>
            <w:r>
              <w:rPr>
                <w:rFonts w:ascii="Arial" w:eastAsia="宋体"/>
              </w:rPr>
              <w:t>和</w:t>
            </w:r>
            <w:r>
              <w:rPr>
                <w:rFonts w:ascii="Arial" w:eastAsia="宋体"/>
              </w:rPr>
              <w:t>EVSE</w:t>
            </w:r>
          </w:p>
        </w:tc>
        <w:tc>
          <w:tcPr>
            <w:tcW w:w="4187" w:type="dxa"/>
          </w:tcPr>
          <w:p w:rsidR="0076708C" w:rsidRDefault="00D96EDB">
            <w:pPr>
              <w:pStyle w:val="P68B1DB1-TableParagraph7"/>
              <w:spacing w:line="242" w:lineRule="auto"/>
              <w:ind w:left="39" w:right="121"/>
            </w:pPr>
            <w:r>
              <w:rPr>
                <w:rFonts w:ascii="Arial" w:eastAsia="宋体"/>
              </w:rPr>
              <w:t>充电站应将</w:t>
            </w:r>
            <w:r>
              <w:rPr>
                <w:rFonts w:ascii="Arial" w:eastAsia="宋体"/>
                <w:i/>
              </w:rPr>
              <w:t>eventType</w:t>
            </w:r>
            <w:r>
              <w:rPr>
                <w:rFonts w:ascii="Arial" w:eastAsia="宋体"/>
              </w:rPr>
              <w:t xml:space="preserve"> = Started</w:t>
            </w:r>
            <w:r>
              <w:rPr>
                <w:rFonts w:ascii="Arial" w:eastAsia="宋体"/>
              </w:rPr>
              <w:t>的被测量对象添加到具有</w:t>
            </w:r>
            <w:r>
              <w:rPr>
                <w:rFonts w:ascii="Arial" w:eastAsia="宋体"/>
                <w:i/>
              </w:rPr>
              <w:t>context</w:t>
            </w:r>
            <w:r>
              <w:rPr>
                <w:rFonts w:ascii="Arial" w:eastAsia="宋体"/>
              </w:rPr>
              <w:t xml:space="preserve"> = Transaction.Begin</w:t>
            </w:r>
            <w:r>
              <w:rPr>
                <w:rFonts w:ascii="Arial" w:eastAsia="宋体"/>
              </w:rPr>
              <w:t>的可选</w:t>
            </w:r>
            <w:r>
              <w:rPr>
                <w:rFonts w:ascii="Arial" w:eastAsia="宋体"/>
              </w:rPr>
              <w:t>metrvalue</w:t>
            </w:r>
            <w:r>
              <w:rPr>
                <w:rFonts w:ascii="Arial" w:eastAsia="宋体"/>
              </w:rPr>
              <w:t>字段中，在充电开始时发生</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w:t>
            </w:r>
          </w:p>
        </w:tc>
        <w:tc>
          <w:tcPr>
            <w:tcW w:w="2094" w:type="dxa"/>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4009"/>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E05.FR.09</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70"/>
              <w:ind w:left="39"/>
            </w:pPr>
            <w:r>
              <w:rPr>
                <w:rFonts w:ascii="Arial" w:eastAsia="宋体"/>
              </w:rPr>
              <w:t>E05.FR.01</w:t>
            </w:r>
            <w:r>
              <w:rPr>
                <w:rFonts w:ascii="Arial" w:eastAsia="宋体"/>
              </w:rPr>
              <w:t>和</w:t>
            </w:r>
          </w:p>
          <w:p w:rsidR="0076708C" w:rsidRDefault="00D96EDB">
            <w:pPr>
              <w:pStyle w:val="P68B1DB1-TableParagraph7"/>
              <w:spacing w:before="7" w:line="247" w:lineRule="auto"/>
              <w:ind w:left="39"/>
            </w:pPr>
            <w:hyperlink w:anchor="_bookmark562" w:history="1">
              <w:r>
                <w:rPr>
                  <w:color w:val="0000ED"/>
                </w:rPr>
                <w:t>TransactionEventResponse</w:t>
              </w:r>
            </w:hyperlink>
            <w:r>
              <w:rPr>
                <w:rFonts w:ascii="Arial" w:eastAsia="宋体"/>
              </w:rPr>
              <w:t>中的授权状态不是</w:t>
            </w:r>
          </w:p>
          <w:p w:rsidR="0076708C" w:rsidRDefault="00D96EDB">
            <w:pPr>
              <w:pStyle w:val="P68B1DB1-TableParagraph7"/>
              <w:spacing w:before="57"/>
              <w:ind w:left="39"/>
            </w:pPr>
            <w:r>
              <w:rPr>
                <w:rFonts w:ascii="Arial" w:eastAsia="宋体"/>
                <w:i/>
              </w:rPr>
              <w:t>接受</w:t>
            </w:r>
            <w:r>
              <w:rPr>
                <w:rFonts w:ascii="Arial" w:eastAsia="宋体"/>
              </w:rPr>
              <w:t>和</w:t>
            </w:r>
          </w:p>
          <w:p w:rsidR="0076708C" w:rsidRDefault="00D96EDB">
            <w:pPr>
              <w:pStyle w:val="P68B1DB1-TableParagraph7"/>
              <w:spacing w:before="63"/>
              <w:ind w:left="39"/>
            </w:pPr>
            <w:r>
              <w:rPr>
                <w:rFonts w:ascii="Arial" w:eastAsia="宋体"/>
              </w:rPr>
              <w:t>交易仍在进行中</w:t>
            </w:r>
          </w:p>
          <w:p w:rsidR="0076708C" w:rsidRDefault="00D96EDB">
            <w:pPr>
              <w:pStyle w:val="P68B1DB1-TableParagraph7"/>
              <w:spacing w:before="64" w:line="237" w:lineRule="auto"/>
              <w:ind w:left="39" w:right="121"/>
            </w:pPr>
            <w:hyperlink w:anchor="_bookmark783" w:history="1">
              <w:r>
                <w:rPr>
                  <w:rFonts w:ascii="Courier New"/>
                  <w:color w:val="0000ED"/>
                </w:rPr>
                <w:t>StopTxOnInvalidId</w:t>
              </w:r>
            </w:hyperlink>
            <w:r>
              <w:rPr>
                <w:rFonts w:ascii="Arial" w:eastAsia="宋体"/>
              </w:rPr>
              <w:t>为</w:t>
            </w:r>
            <w:r>
              <w:rPr>
                <w:rFonts w:ascii="Arial" w:eastAsia="宋体"/>
                <w:i/>
              </w:rPr>
              <w:t>true</w:t>
            </w:r>
            <w:r>
              <w:rPr>
                <w:rFonts w:ascii="Arial" w:eastAsia="宋体"/>
              </w:rPr>
              <w:t xml:space="preserve"> </w:t>
            </w:r>
            <w:r>
              <w:rPr>
                <w:rFonts w:ascii="Arial" w:eastAsia="宋体"/>
              </w:rPr>
              <w:t>，并且</w:t>
            </w:r>
            <w:hyperlink w:anchor="_bookmark780" w:history="1">
              <w:r>
                <w:rPr>
                  <w:rFonts w:ascii="Courier New"/>
                  <w:color w:val="0000ED"/>
                </w:rPr>
                <w:t>TxStopPoint</w:t>
              </w:r>
            </w:hyperlink>
            <w:r>
              <w:rPr>
                <w:rFonts w:ascii="Arial" w:eastAsia="宋体"/>
              </w:rPr>
              <w:t>不包含</w:t>
            </w:r>
            <w:r>
              <w:rPr>
                <w:rFonts w:ascii="Arial" w:eastAsia="宋体"/>
              </w:rPr>
              <w:t xml:space="preserve"> :( </w:t>
            </w:r>
            <w:hyperlink w:anchor="_bookmark781" w:history="1">
              <w:r>
                <w:rPr>
                  <w:color w:val="0000ED"/>
                </w:rPr>
                <w:t>Authorized</w:t>
              </w:r>
            </w:hyperlink>
            <w:r>
              <w:rPr>
                <w:rFonts w:ascii="Arial" w:eastAsia="宋体"/>
              </w:rPr>
              <w:t>或</w:t>
            </w:r>
            <w:hyperlink w:anchor="_bookmark781" w:history="1">
              <w:r>
                <w:rPr>
                  <w:color w:val="0000ED"/>
                </w:rPr>
                <w:t>PowerPathClosed</w:t>
              </w:r>
            </w:hyperlink>
            <w:r>
              <w:rPr>
                <w:rFonts w:ascii="Arial" w:eastAsia="宋体"/>
              </w:rPr>
              <w:t>或</w:t>
            </w:r>
            <w:hyperlink w:anchor="_bookmark781" w:history="1">
              <w:r>
                <w:rPr>
                  <w:color w:val="0000ED"/>
                </w:rPr>
                <w:t>EnergyTransfer</w:t>
              </w:r>
            </w:hyperlink>
            <w:r>
              <w:rPr>
                <w:rFonts w:ascii="Arial" w:eastAsia="宋体"/>
              </w:rPr>
              <w:t>)</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充电站应停止能量传输并发送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，其中</w:t>
            </w:r>
            <w:r>
              <w:rPr>
                <w:rFonts w:ascii="Arial" w:eastAsia="宋体"/>
                <w:i/>
              </w:rPr>
              <w:t>triggerReason</w:t>
            </w:r>
            <w:r>
              <w:rPr>
                <w:rFonts w:ascii="Arial" w:eastAsia="宋体"/>
              </w:rPr>
              <w:t>设置为</w:t>
            </w:r>
            <w:r>
              <w:rPr>
                <w:rFonts w:ascii="Arial" w:eastAsia="宋体"/>
                <w:i/>
              </w:rPr>
              <w:t>Deauthorized</w:t>
            </w:r>
            <w:r>
              <w:rPr>
                <w:rFonts w:ascii="Arial" w:eastAsia="宋体"/>
              </w:rPr>
              <w:t xml:space="preserve"> </w:t>
            </w:r>
            <w:r>
              <w:rPr>
                <w:rFonts w:ascii="Arial" w:eastAsia="宋体"/>
              </w:rPr>
              <w:t>，并且在同一或下一个</w:t>
            </w:r>
            <w:hyperlink w:anchor="_bookmark560" w:history="1">
              <w:r>
                <w:rPr>
                  <w:color w:val="0000ED"/>
                </w:rPr>
                <w:t>TransactionEventRequest</w:t>
              </w:r>
            </w:hyperlink>
            <w:r>
              <w:rPr>
                <w:rFonts w:ascii="Arial" w:eastAsia="宋体"/>
              </w:rPr>
              <w:t>报告中，</w:t>
            </w:r>
            <w:r>
              <w:rPr>
                <w:rFonts w:ascii="Arial" w:eastAsia="宋体"/>
              </w:rPr>
              <w:t>chargingState</w:t>
            </w:r>
            <w:r>
              <w:rPr>
                <w:rFonts w:ascii="Arial" w:eastAsia="宋体"/>
              </w:rPr>
              <w:t>最好设置为</w:t>
            </w:r>
            <w:r>
              <w:rPr>
                <w:rFonts w:ascii="Arial" w:eastAsia="宋体"/>
                <w:i/>
              </w:rPr>
              <w:t>EVConnected</w:t>
            </w:r>
            <w:r>
              <w:rPr>
                <w:rFonts w:ascii="Arial" w:eastAsia="宋体"/>
              </w:rPr>
              <w:t xml:space="preserve"> </w:t>
            </w:r>
            <w:r>
              <w:rPr>
                <w:rFonts w:ascii="Arial" w:eastAsia="宋体"/>
              </w:rPr>
              <w:t>，或者</w:t>
            </w:r>
            <w:r>
              <w:rPr>
                <w:rFonts w:ascii="Arial" w:eastAsia="宋体"/>
                <w:i/>
              </w:rPr>
              <w:t>SuspendedEVSE</w:t>
            </w:r>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8" w:right="92"/>
            </w:pPr>
            <w:r>
              <w:rPr>
                <w:rFonts w:ascii="Arial" w:eastAsia="宋体"/>
              </w:rPr>
              <w:t>如果充电站中充电状态的物理变化比</w:t>
            </w:r>
            <w:r>
              <w:rPr>
                <w:rFonts w:ascii="Arial" w:eastAsia="宋体"/>
                <w:i/>
              </w:rPr>
              <w:t>未授权</w:t>
            </w:r>
            <w:r>
              <w:rPr>
                <w:rFonts w:ascii="Arial" w:eastAsia="宋体"/>
              </w:rPr>
              <w:t>的触发器晚几秒钟或几毫秒发生，则</w:t>
            </w:r>
            <w:r>
              <w:rPr>
                <w:rFonts w:ascii="Arial" w:eastAsia="宋体"/>
                <w:i/>
              </w:rPr>
              <w:t>chargingState</w:t>
            </w:r>
            <w:r>
              <w:rPr>
                <w:rFonts w:ascii="Arial" w:eastAsia="宋体"/>
              </w:rPr>
              <w:t>变化可能会单独报告为</w:t>
            </w:r>
            <w:r>
              <w:rPr>
                <w:rFonts w:ascii="Arial" w:eastAsia="宋体"/>
                <w:i/>
              </w:rPr>
              <w:t>触发原因</w:t>
            </w:r>
            <w:r>
              <w:rPr>
                <w:rFonts w:ascii="Arial" w:eastAsia="宋体"/>
              </w:rPr>
              <w:t xml:space="preserve"> =</w:t>
            </w:r>
          </w:p>
          <w:p w:rsidR="0076708C" w:rsidRDefault="00D96EDB">
            <w:pPr>
              <w:pStyle w:val="P68B1DB1-TableParagraph7"/>
              <w:spacing w:before="61" w:line="247" w:lineRule="auto"/>
              <w:ind w:left="38"/>
            </w:pPr>
            <w:r>
              <w:rPr>
                <w:rFonts w:ascii="Arial" w:eastAsia="宋体"/>
                <w:i/>
              </w:rPr>
              <w:t>ChargingStateChanged</w:t>
            </w:r>
            <w:r>
              <w:rPr>
                <w:rFonts w:ascii="Arial" w:eastAsia="宋体"/>
              </w:rPr>
              <w:t>。在这种情况下，使用未跟随</w:t>
            </w:r>
            <w:r>
              <w:rPr>
                <w:rFonts w:ascii="Arial" w:eastAsia="宋体"/>
                <w:i/>
              </w:rPr>
              <w:t>EVConnected</w:t>
            </w:r>
            <w:r>
              <w:rPr>
                <w:rFonts w:ascii="Arial" w:eastAsia="宋体"/>
              </w:rPr>
              <w:t>的充电状态</w:t>
            </w:r>
            <w:r>
              <w:rPr>
                <w:rFonts w:ascii="Arial" w:eastAsia="宋体"/>
                <w:i/>
              </w:rPr>
              <w:t>SuspendedEVSE</w:t>
            </w:r>
            <w:r>
              <w:rPr>
                <w:rFonts w:ascii="Arial" w:eastAsia="宋体"/>
              </w:rPr>
              <w:t>将在下一个</w:t>
            </w:r>
            <w:r>
              <w:rPr>
                <w:rFonts w:ascii="Arial" w:eastAsia="宋体"/>
              </w:rPr>
              <w:t>OCPP</w:t>
            </w:r>
            <w:r>
              <w:rPr>
                <w:rFonts w:ascii="Arial" w:eastAsia="宋体"/>
              </w:rPr>
              <w:t>版本中弃用。</w:t>
            </w:r>
          </w:p>
        </w:tc>
      </w:tr>
      <w:tr w:rsidR="0076708C">
        <w:trPr>
          <w:trHeight w:val="224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E05.FR.10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E05.FR.01</w:t>
            </w:r>
            <w:r>
              <w:rPr>
                <w:rFonts w:ascii="Arial" w:eastAsia="宋体"/>
              </w:rPr>
              <w:t>和</w:t>
            </w:r>
          </w:p>
          <w:p w:rsidR="0076708C" w:rsidRDefault="00D96EDB">
            <w:pPr>
              <w:pStyle w:val="P68B1DB1-TableParagraph7"/>
              <w:spacing w:before="7" w:line="247" w:lineRule="auto"/>
              <w:ind w:left="39"/>
            </w:pPr>
            <w:hyperlink w:anchor="_bookmark562" w:history="1">
              <w:r>
                <w:rPr>
                  <w:color w:val="0000ED"/>
                </w:rPr>
                <w:t>TransactionEventResponse</w:t>
              </w:r>
            </w:hyperlink>
            <w:r>
              <w:rPr>
                <w:rFonts w:ascii="Arial" w:eastAsia="宋体"/>
              </w:rPr>
              <w:t>中的授权状态不是</w:t>
            </w:r>
          </w:p>
          <w:p w:rsidR="0076708C" w:rsidRDefault="00D96EDB">
            <w:pPr>
              <w:pStyle w:val="P68B1DB1-TableParagraph7"/>
              <w:spacing w:before="57"/>
              <w:ind w:left="39"/>
            </w:pPr>
            <w:r>
              <w:rPr>
                <w:rFonts w:ascii="Arial" w:eastAsia="宋体"/>
                <w:i/>
              </w:rPr>
              <w:t>接受</w:t>
            </w:r>
            <w:r>
              <w:rPr>
                <w:rFonts w:ascii="Arial" w:eastAsia="宋体"/>
              </w:rPr>
              <w:t>和</w:t>
            </w:r>
          </w:p>
          <w:p w:rsidR="0076708C" w:rsidRDefault="00D96EDB">
            <w:pPr>
              <w:pStyle w:val="P68B1DB1-TableParagraph7"/>
              <w:spacing w:before="63"/>
              <w:ind w:left="39"/>
            </w:pPr>
            <w:r>
              <w:rPr>
                <w:rFonts w:ascii="Arial" w:eastAsia="宋体"/>
              </w:rPr>
              <w:t>交易仍在进行中</w:t>
            </w:r>
          </w:p>
          <w:p w:rsidR="0076708C" w:rsidRDefault="00D96EDB">
            <w:pPr>
              <w:pStyle w:val="P68B1DB1-TableParagraph7"/>
              <w:spacing w:before="64" w:line="237" w:lineRule="auto"/>
              <w:ind w:left="39" w:right="121"/>
            </w:pPr>
            <w:hyperlink w:anchor="_bookmark783" w:history="1">
              <w:r>
                <w:rPr>
                  <w:rFonts w:ascii="Courier New"/>
                  <w:color w:val="0000ED"/>
                </w:rPr>
                <w:t>StopTxOnInvalidId</w:t>
              </w:r>
            </w:hyperlink>
            <w:r>
              <w:rPr>
                <w:rFonts w:ascii="Arial" w:eastAsia="宋体"/>
              </w:rPr>
              <w:t>为</w:t>
            </w:r>
            <w:r>
              <w:rPr>
                <w:rFonts w:ascii="Arial" w:eastAsia="宋体"/>
                <w:i/>
              </w:rPr>
              <w:t>true</w:t>
            </w:r>
            <w:r>
              <w:rPr>
                <w:rFonts w:ascii="Arial" w:eastAsia="宋体"/>
              </w:rPr>
              <w:t xml:space="preserve"> </w:t>
            </w:r>
            <w:r>
              <w:rPr>
                <w:rFonts w:ascii="Arial" w:eastAsia="宋体"/>
              </w:rPr>
              <w:t>，并且</w:t>
            </w:r>
            <w:hyperlink w:anchor="_bookmark780" w:history="1">
              <w:r>
                <w:rPr>
                  <w:rFonts w:ascii="Courier New"/>
                  <w:color w:val="0000ED"/>
                </w:rPr>
                <w:t>TxStopPoint</w:t>
              </w:r>
            </w:hyperlink>
            <w:r>
              <w:rPr>
                <w:rFonts w:ascii="Arial" w:eastAsia="宋体"/>
              </w:rPr>
              <w:t>包含</w:t>
            </w:r>
            <w:r>
              <w:rPr>
                <w:rFonts w:ascii="Arial" w:eastAsia="宋体"/>
              </w:rPr>
              <w:t xml:space="preserve"> :( </w:t>
            </w:r>
            <w:hyperlink w:anchor="_bookmark781" w:history="1">
              <w:r>
                <w:rPr>
                  <w:color w:val="0000ED"/>
                </w:rPr>
                <w:t>Authorized</w:t>
              </w:r>
            </w:hyperlink>
            <w:r>
              <w:rPr>
                <w:rFonts w:ascii="Arial" w:eastAsia="宋体"/>
              </w:rPr>
              <w:t>或</w:t>
            </w:r>
            <w:hyperlink w:anchor="_bookmark781" w:history="1">
              <w:r>
                <w:rPr>
                  <w:color w:val="0000ED"/>
                </w:rPr>
                <w:t>PowerPathClosed</w:t>
              </w:r>
            </w:hyperlink>
            <w:r>
              <w:rPr>
                <w:rFonts w:ascii="Arial" w:eastAsia="宋体"/>
              </w:rPr>
              <w:t>或</w:t>
            </w:r>
            <w:hyperlink w:anchor="_bookmark781" w:history="1">
              <w:r>
                <w:rPr>
                  <w:color w:val="0000ED"/>
                </w:rPr>
                <w:t>EnergyTransfer</w:t>
              </w:r>
            </w:hyperlink>
            <w:r>
              <w:rPr>
                <w:rFonts w:ascii="Arial" w:eastAsia="宋体"/>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充电站应停止交易并发送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r>
              <w:rPr>
                <w:rFonts w:ascii="Arial" w:eastAsia="宋体"/>
              </w:rPr>
              <w:t xml:space="preserve"> </w:t>
            </w:r>
            <w:hyperlink w:anchor="_bookmark717" w:history="1">
              <w:r>
                <w:rPr>
                  <w:color w:val="0000ED"/>
                </w:rPr>
                <w:t>Ended</w:t>
              </w:r>
            </w:hyperlink>
            <w:r>
              <w:rPr>
                <w:rFonts w:ascii="Arial" w:eastAsia="宋体"/>
              </w:rPr>
              <w:t xml:space="preserve"> )</w:t>
            </w:r>
            <w:r>
              <w:rPr>
                <w:rFonts w:ascii="Arial" w:eastAsia="宋体"/>
              </w:rPr>
              <w:t>，其中</w:t>
            </w:r>
            <w:r>
              <w:rPr>
                <w:rFonts w:ascii="Arial" w:eastAsia="宋体"/>
                <w:i/>
              </w:rPr>
              <w:t>triggerReason</w:t>
            </w:r>
            <w:r>
              <w:rPr>
                <w:rFonts w:ascii="Arial" w:eastAsia="宋体"/>
              </w:rPr>
              <w:t>设置为</w:t>
            </w:r>
            <w:r>
              <w:rPr>
                <w:rFonts w:ascii="Arial" w:eastAsia="宋体"/>
                <w:i/>
              </w:rPr>
              <w:t>Deauthorized</w:t>
            </w:r>
            <w:r>
              <w:rPr>
                <w:rFonts w:ascii="Arial" w:eastAsia="宋体"/>
              </w:rPr>
              <w:t xml:space="preserve"> </w:t>
            </w:r>
            <w:r>
              <w:rPr>
                <w:rFonts w:ascii="Arial" w:eastAsia="宋体"/>
              </w:rPr>
              <w:t>，</w:t>
            </w:r>
            <w:r>
              <w:rPr>
                <w:rFonts w:ascii="Arial" w:eastAsia="宋体"/>
              </w:rPr>
              <w:t>stoppedReason</w:t>
            </w:r>
            <w:r>
              <w:rPr>
                <w:rFonts w:ascii="Arial" w:eastAsia="宋体"/>
              </w:rPr>
              <w:t>设置为</w:t>
            </w:r>
            <w:r>
              <w:rPr>
                <w:rFonts w:ascii="Arial" w:eastAsia="宋体"/>
                <w:i/>
              </w:rPr>
              <w:t>DeAuthorized</w:t>
            </w:r>
            <w:r>
              <w:rPr>
                <w:rFonts w:ascii="Arial" w:eastAsia="宋体"/>
              </w:rPr>
              <w:t>。</w:t>
            </w:r>
            <w:hyperlink w:anchor="_bookmark704" w:history="1"/>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83"/>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E05.FR.11</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E05.FR.10</w:t>
            </w:r>
            <w:r>
              <w:rPr>
                <w:rFonts w:ascii="Arial" w:eastAsia="宋体"/>
              </w:rPr>
              <w:t>和</w:t>
            </w:r>
          </w:p>
          <w:p w:rsidR="0076708C" w:rsidRDefault="00D96EDB">
            <w:pPr>
              <w:pStyle w:val="P68B1DB1-TableParagraph7"/>
              <w:spacing w:before="7" w:line="247" w:lineRule="auto"/>
              <w:ind w:left="39"/>
            </w:pPr>
            <w:r>
              <w:rPr>
                <w:rFonts w:ascii="Arial" w:eastAsia="宋体"/>
              </w:rPr>
              <w:t>如果充电站有可能锁定充电电缆</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充电站应保持充电电缆锁定，直到所有者出示其标识符。</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743" o:spid="_x0000_s6050" style="width:523.3pt;height:.25pt;mso-position-horizontal-relative:char;mso-position-vertical-relative:line" coordsize="10466,5">
            <v:line id="_x0000_s6051" style="position:absolute" from="0,3" to="10466,3" strokecolor="#ddd" strokeweight=".25pt"/>
            <w10:wrap type="none"/>
            <w10:anchorlock/>
          </v:group>
        </w:pict>
      </w:r>
    </w:p>
    <w:p w:rsidR="0076708C" w:rsidRDefault="00D96EDB">
      <w:pPr>
        <w:pStyle w:val="3"/>
        <w:spacing w:line="342" w:lineRule="exact"/>
        <w:ind w:left="120" w:firstLine="0"/>
      </w:pPr>
      <w:bookmarkStart w:id="236" w:name="E06_-_Stop_Transaction_options"/>
      <w:bookmarkStart w:id="237" w:name="_bookmark142"/>
      <w:bookmarkEnd w:id="236"/>
      <w:bookmarkEnd w:id="237"/>
      <w:r>
        <w:rPr>
          <w:rFonts w:ascii="Arial" w:eastAsia="宋体"/>
        </w:rPr>
        <w:t>E06-</w:t>
      </w:r>
      <w:r>
        <w:rPr>
          <w:rFonts w:ascii="Arial" w:eastAsia="宋体"/>
        </w:rPr>
        <w:t>停止交易选项</w:t>
      </w:r>
    </w:p>
    <w:p w:rsidR="0076708C" w:rsidRDefault="00D96EDB">
      <w:pPr>
        <w:pStyle w:val="P68B1DB1-Normal8"/>
        <w:spacing w:before="261"/>
        <w:ind w:left="120"/>
      </w:pPr>
      <w:r>
        <w:rPr>
          <w:rFonts w:ascii="Arial" w:eastAsia="宋体"/>
        </w:rPr>
        <w:t>表</w:t>
      </w:r>
      <w:r>
        <w:rPr>
          <w:rFonts w:ascii="Arial" w:eastAsia="宋体"/>
        </w:rPr>
        <w:t>106</w:t>
      </w:r>
      <w:r>
        <w:rPr>
          <w:rFonts w:ascii="Arial" w:eastAsia="宋体"/>
        </w:rPr>
        <w:t>。</w:t>
      </w:r>
      <w:r>
        <w:rPr>
          <w:rFonts w:ascii="Arial" w:eastAsia="宋体"/>
        </w:rPr>
        <w:t>E06-</w:t>
      </w:r>
      <w:r>
        <w:rPr>
          <w:rFonts w:ascii="Arial" w:eastAsia="宋体"/>
        </w:rPr>
        <w:t>停止交易</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停止交易选项</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E06</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E.</w:t>
            </w:r>
            <w:r>
              <w:rPr>
                <w:rFonts w:ascii="Arial" w:eastAsia="宋体"/>
              </w:rPr>
              <w:t>交易记录</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通知</w:t>
            </w:r>
            <w:r>
              <w:rPr>
                <w:rFonts w:ascii="Arial" w:eastAsia="宋体"/>
              </w:rPr>
              <w:t>CSMS</w:t>
            </w:r>
            <w:r>
              <w:rPr>
                <w:rFonts w:ascii="Arial" w:eastAsia="宋体"/>
              </w:rPr>
              <w:t>充电站的交易已经停止。</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此用例描述了充电站可以停止交易的不同时刻</w:t>
            </w:r>
            <w:r>
              <w:rPr>
                <w:rFonts w:ascii="Arial" w:eastAsia="宋体"/>
              </w:rPr>
              <w:t xml:space="preserve"> (</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，具体取决于充电站的配置。</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294"/>
        </w:trPr>
        <w:tc>
          <w:tcPr>
            <w:tcW w:w="654" w:type="dxa"/>
          </w:tcPr>
          <w:p w:rsidR="0076708C" w:rsidRDefault="00D96EDB">
            <w:pPr>
              <w:pStyle w:val="P68B1DB1-TableParagraph7"/>
              <w:ind w:left="172" w:right="142"/>
              <w:jc w:val="center"/>
            </w:pPr>
            <w:r>
              <w:rPr>
                <w:rFonts w:ascii="Arial" w:eastAsia="宋体"/>
              </w:rPr>
              <w:t>S1</w:t>
            </w:r>
          </w:p>
        </w:tc>
        <w:tc>
          <w:tcPr>
            <w:tcW w:w="1962" w:type="dxa"/>
          </w:tcPr>
          <w:p w:rsidR="0076708C" w:rsidRDefault="00D96EDB">
            <w:pPr>
              <w:pStyle w:val="P68B1DB1-TableParagraph17"/>
            </w:pPr>
            <w:r>
              <w:rPr>
                <w:rFonts w:ascii="Arial" w:eastAsia="宋体"/>
              </w:rPr>
              <w:t>场景目标</w:t>
            </w:r>
          </w:p>
        </w:tc>
        <w:tc>
          <w:tcPr>
            <w:tcW w:w="7849" w:type="dxa"/>
          </w:tcPr>
          <w:p w:rsidR="0076708C" w:rsidRDefault="00D96EDB">
            <w:pPr>
              <w:pStyle w:val="P68B1DB1-TableParagraph7"/>
            </w:pPr>
            <w:r>
              <w:rPr>
                <w:rFonts w:ascii="Arial" w:eastAsia="宋体"/>
              </w:rPr>
              <w:t>当停车位占用不再检测器检测到</w:t>
            </w:r>
            <w:r>
              <w:rPr>
                <w:rFonts w:ascii="Arial" w:eastAsia="宋体"/>
              </w:rPr>
              <w:t>EV</w:t>
            </w:r>
            <w:r>
              <w:rPr>
                <w:rFonts w:ascii="Arial" w:eastAsia="宋体"/>
              </w:rPr>
              <w:t>时，停止交易。</w:t>
            </w:r>
          </w:p>
        </w:tc>
      </w:tr>
      <w:tr w:rsidR="0076708C">
        <w:trPr>
          <w:trHeight w:val="1325"/>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7"/>
              <w:numPr>
                <w:ilvl w:val="0"/>
                <w:numId w:val="139"/>
              </w:numPr>
              <w:tabs>
                <w:tab w:val="left" w:pos="241"/>
              </w:tabs>
              <w:spacing w:before="80"/>
              <w:ind w:hanging="201"/>
            </w:pPr>
            <w:r>
              <w:rPr>
                <w:rFonts w:ascii="Arial" w:eastAsia="宋体"/>
              </w:rPr>
              <w:t>充电站停车位占用检测器停止检测</w:t>
            </w:r>
            <w:r>
              <w:rPr>
                <w:rFonts w:ascii="Arial" w:eastAsia="宋体"/>
              </w:rPr>
              <w:t>EV</w:t>
            </w:r>
            <w:r>
              <w:rPr>
                <w:rFonts w:ascii="Arial" w:eastAsia="宋体"/>
              </w:rPr>
              <w:t>。</w:t>
            </w:r>
          </w:p>
          <w:p w:rsidR="0076708C" w:rsidRDefault="00D96EDB">
            <w:pPr>
              <w:pStyle w:val="P68B1DB1-TableParagraph7"/>
              <w:numPr>
                <w:ilvl w:val="0"/>
                <w:numId w:val="139"/>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，通知</w:t>
            </w:r>
          </w:p>
          <w:p w:rsidR="0076708C" w:rsidRDefault="00D96EDB">
            <w:pPr>
              <w:pStyle w:val="P68B1DB1-TableParagraph7"/>
              <w:spacing w:before="63"/>
            </w:pPr>
            <w:r>
              <w:rPr>
                <w:rFonts w:ascii="Arial" w:eastAsia="宋体"/>
              </w:rPr>
              <w:t>关于已结束交易的</w:t>
            </w:r>
            <w:r>
              <w:rPr>
                <w:rFonts w:ascii="Arial" w:eastAsia="宋体"/>
              </w:rPr>
              <w:t>CSMS</w:t>
            </w:r>
            <w:r>
              <w:rPr>
                <w:rFonts w:ascii="Arial" w:eastAsia="宋体"/>
              </w:rPr>
              <w:t>。</w:t>
            </w:r>
          </w:p>
          <w:p w:rsidR="0076708C" w:rsidRDefault="00D96EDB">
            <w:pPr>
              <w:pStyle w:val="P68B1DB1-TableParagraph7"/>
              <w:numPr>
                <w:ilvl w:val="0"/>
                <w:numId w:val="139"/>
              </w:numPr>
              <w:tabs>
                <w:tab w:val="left" w:pos="241"/>
              </w:tabs>
              <w:spacing w:before="7"/>
              <w:ind w:hanging="201"/>
            </w:pPr>
            <w:r>
              <w:rPr>
                <w:rFonts w:ascii="Arial" w:eastAsia="宋体"/>
              </w:rPr>
              <w:t>CSMS</w:t>
            </w:r>
            <w:r>
              <w:rPr>
                <w:rFonts w:ascii="Arial" w:eastAsia="宋体"/>
              </w:rPr>
              <w:t>使用</w:t>
            </w:r>
            <w:hyperlink w:anchor="_bookmark562" w:history="1">
              <w:r>
                <w:rPr>
                  <w:color w:val="0000ED"/>
                </w:rPr>
                <w:t>TransactionEventResponse</w:t>
              </w:r>
            </w:hyperlink>
            <w:r>
              <w:rPr>
                <w:rFonts w:ascii="Arial" w:eastAsia="宋体"/>
              </w:rPr>
              <w:t>进行响应，确认</w:t>
            </w:r>
          </w:p>
          <w:p w:rsidR="0076708C" w:rsidRDefault="00D96EDB">
            <w:pPr>
              <w:pStyle w:val="P68B1DB1-TableParagraph7"/>
              <w:spacing w:before="62"/>
            </w:pPr>
            <w:r>
              <w:rPr>
                <w:rFonts w:ascii="Arial" w:eastAsia="宋体"/>
              </w:rPr>
              <w:t>已收到</w:t>
            </w:r>
            <w:hyperlink w:anchor="_bookmark560" w:history="1">
              <w:r>
                <w:rPr>
                  <w:color w:val="0000ED"/>
                </w:rPr>
                <w:t>TransactionEventRequest</w:t>
              </w:r>
            </w:hyperlink>
            <w:r>
              <w:rPr>
                <w:rFonts w:ascii="Arial" w:eastAsia="宋体"/>
              </w:rPr>
              <w:t>。</w:t>
            </w:r>
          </w:p>
        </w:tc>
      </w:tr>
      <w:tr w:rsidR="0076708C">
        <w:trPr>
          <w:trHeight w:val="569"/>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spacing w:before="80"/>
            </w:pPr>
            <w:r>
              <w:rPr>
                <w:rFonts w:ascii="Arial" w:eastAsia="宋体"/>
              </w:rPr>
              <w:t>交易正在进行中。</w:t>
            </w:r>
          </w:p>
          <w:p w:rsidR="0076708C" w:rsidRDefault="00D96EDB">
            <w:pPr>
              <w:pStyle w:val="P68B1DB1-TableParagraph7"/>
              <w:spacing w:before="8"/>
            </w:pPr>
            <w:r>
              <w:rPr>
                <w:rFonts w:ascii="Arial" w:eastAsia="宋体"/>
              </w:rPr>
              <w:t>配置变量</w:t>
            </w:r>
            <w:r>
              <w:rPr>
                <w:rFonts w:ascii="Arial" w:eastAsia="宋体"/>
              </w:rPr>
              <w:t xml:space="preserve">: </w:t>
            </w:r>
            <w:hyperlink w:anchor="_bookmark780" w:history="1">
              <w:r>
                <w:rPr>
                  <w:rFonts w:ascii="Courier New"/>
                  <w:color w:val="0000ED"/>
                </w:rPr>
                <w:t>TxStopPoint</w:t>
              </w:r>
            </w:hyperlink>
            <w:r>
              <w:rPr>
                <w:rFonts w:ascii="Arial" w:eastAsia="宋体"/>
              </w:rPr>
              <w:t>包含</w:t>
            </w:r>
            <w:r>
              <w:rPr>
                <w:rFonts w:ascii="Arial" w:eastAsia="宋体"/>
              </w:rPr>
              <w:t xml:space="preserve">: </w:t>
            </w:r>
            <w:hyperlink w:anchor="_bookmark781" w:history="1">
              <w:r>
                <w:rPr>
                  <w:color w:val="0000ED"/>
                </w:rPr>
                <w:t>parkingbay占用率</w:t>
              </w:r>
            </w:hyperlink>
          </w:p>
        </w:tc>
      </w:tr>
      <w:tr w:rsidR="0076708C">
        <w:trPr>
          <w:trHeight w:val="165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交易结束，并且</w:t>
            </w:r>
            <w:r>
              <w:rPr>
                <w:rFonts w:ascii="Arial" w:eastAsia="宋体"/>
                <w:i/>
              </w:rPr>
              <w:t>成功地</w:t>
            </w:r>
            <w:r>
              <w:rPr>
                <w:rFonts w:ascii="Arial" w:eastAsia="宋体"/>
              </w:rPr>
              <w:t>通知了</w:t>
            </w:r>
            <w:r>
              <w:rPr>
                <w:rFonts w:ascii="Arial" w:eastAsia="宋体"/>
              </w:rPr>
              <w:t>CSMS</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rPr>
                <w:i/>
              </w:rPr>
            </w:pPr>
            <w:r>
              <w:rPr>
                <w:rFonts w:ascii="Arial" w:eastAsia="宋体"/>
              </w:rPr>
              <w:t>交易仍在进行中。</w:t>
            </w:r>
            <w:r>
              <w:rPr>
                <w:rFonts w:ascii="Arial" w:eastAsia="宋体"/>
                <w:i/>
              </w:rPr>
              <w:t>或</w:t>
            </w:r>
          </w:p>
          <w:p w:rsidR="0076708C" w:rsidRDefault="00D96EDB">
            <w:pPr>
              <w:pStyle w:val="P68B1DB1-TableParagraph7"/>
              <w:spacing w:before="7"/>
            </w:pPr>
            <w:r>
              <w:rPr>
                <w:rFonts w:ascii="Arial" w:eastAsia="宋体"/>
                <w:i/>
              </w:rPr>
              <w:t>没有</w:t>
            </w:r>
            <w:r>
              <w:rPr>
                <w:rFonts w:ascii="Arial" w:eastAsia="宋体"/>
              </w:rPr>
              <w:t>通知</w:t>
            </w:r>
            <w:r>
              <w:rPr>
                <w:rFonts w:ascii="Arial" w:eastAsia="宋体"/>
              </w:rPr>
              <w:t>CSMS</w:t>
            </w:r>
            <w:r>
              <w:rPr>
                <w:rFonts w:ascii="Arial" w:eastAsia="宋体"/>
              </w:rPr>
              <w:t>。</w:t>
            </w:r>
          </w:p>
        </w:tc>
      </w:tr>
    </w:tbl>
    <w:p w:rsidR="0076708C" w:rsidRDefault="00D96EDB">
      <w:pPr>
        <w:pStyle w:val="a3"/>
        <w:spacing w:before="1"/>
        <w:rPr>
          <w:i/>
          <w:sz w:val="22"/>
        </w:rPr>
      </w:pPr>
      <w:r>
        <w:pict>
          <v:shape id="docshape1744" o:spid="_x0000_s6049" type="#_x0000_t202" style="position:absolute;margin-left:68.9pt;margin-top:14.7pt;width:108.1pt;height:25.6pt;z-index:-15589376;mso-wrap-distance-left:0;mso-wrap-distance-right:0;mso-position-horizontal-relative:page;mso-position-vertical-relative:text" fillcolor="#fefecd" strokecolor="#a70036" strokeweight=".447mm">
            <v:textbox inset="0,0,0,0">
              <w:txbxContent>
                <w:p w:rsidR="00C50B16" w:rsidRDefault="00C50B16">
                  <w:pPr>
                    <w:pStyle w:val="P68B1DB1-Normal73"/>
                    <w:spacing w:before="109"/>
                    <w:ind w:left="105"/>
                  </w:pPr>
                  <w:r>
                    <w:rPr>
                      <w:rFonts w:eastAsia="宋体"/>
                    </w:rPr>
                    <w:t>充电站</w:t>
                  </w:r>
                </w:p>
              </w:txbxContent>
            </v:textbox>
            <w10:wrap type="topAndBottom" anchorx="page"/>
          </v:shape>
        </w:pict>
      </w:r>
      <w:r>
        <w:pict>
          <v:shape id="docshape1745" o:spid="_x0000_s6048" type="#_x0000_t202" style="position:absolute;margin-left:463.25pt;margin-top:14.7pt;width:45.6pt;height:25.6pt;z-index:-15588864;mso-wrap-distance-left:0;mso-wrap-distance-right:0;mso-position-horizontal-relative:page;mso-position-vertical-relative:text" fillcolor="#fefecd" strokecolor="#a70036" strokeweight=".44697mm">
            <v:textbox inset="0,0,0,0">
              <w:txbxContent>
                <w:p w:rsidR="00C50B16" w:rsidRDefault="00C50B16">
                  <w:pPr>
                    <w:pStyle w:val="P68B1DB1-Normal73"/>
                    <w:spacing w:before="109"/>
                    <w:ind w:left="105"/>
                  </w:pPr>
                  <w:r>
                    <w:rPr>
                      <w:rFonts w:eastAsia="宋体"/>
                    </w:rPr>
                    <w:t>CSMS</w:t>
                  </w:r>
                </w:p>
              </w:txbxContent>
            </v:textbox>
            <w10:wrap type="topAndBottom" anchorx="page"/>
          </v:shape>
        </w:pict>
      </w:r>
      <w:r>
        <w:pict>
          <v:group id="docshapegroup1746" o:spid="_x0000_s6033" style="position:absolute;margin-left:86.25pt;margin-top:44.5pt;width:439.95pt;height:160.35pt;z-index:-15588352;mso-wrap-distance-left:0;mso-wrap-distance-right:0;mso-position-horizontal-relative:page;mso-position-vertical-relative:text" coordorigin="1725,890" coordsize="8799,3207">
            <v:rect id="docshape1747" o:spid="_x0000_s6047" style="position:absolute;left:2408;top:2463;width:169;height:1327" filled="f" strokecolor="#a70036" strokeweight=".29789mm"/>
            <v:shape id="docshape1748" o:spid="_x0000_s6046" style="position:absolute;left:2492;top:890;width:2;height:3207" coordorigin="2493,890" coordsize="0,3207" o:spt="100" adj="0,,0" path="m2493,3790r,307m2493,890r,1574e" filled="f" strokecolor="#a70036" strokeweight=".29789mm">
              <v:stroke dashstyle="longDash" joinstyle="round"/>
              <v:formulas/>
              <v:path arrowok="t" o:connecttype="segments"/>
            </v:shape>
            <v:shape id="docshape1749" o:spid="_x0000_s6045" style="position:absolute;left:2408;top:2463;width:7431;height:1327" coordorigin="2409,2464" coordsize="7431,1327" o:spt="100" adj="0,,0" path="m2409,3790r168,l2577,2464r-168,l2409,3790xm9670,3790r169,l9839,3296r-169,l9670,3790xe" filled="f" strokecolor="#a70036" strokeweight=".29794mm">
              <v:stroke joinstyle="round"/>
              <v:formulas/>
              <v:path arrowok="t" o:connecttype="segments"/>
            </v:shape>
            <v:shape id="docshape1750" o:spid="_x0000_s6044" style="position:absolute;left:9754;top:890;width:2;height:3207" coordorigin="9755,890" coordsize="0,3207" o:spt="100" adj="0,,0" path="m9755,3790r,307m9755,890r,2406e" filled="f" strokecolor="#a70036" strokeweight=".29789mm">
              <v:stroke dashstyle="longDash" joinstyle="round"/>
              <v:formulas/>
              <v:path arrowok="t" o:connecttype="segments"/>
            </v:shape>
            <v:rect id="docshape1751" o:spid="_x0000_s6043" style="position:absolute;left:9670;top:3296;width:169;height:495" filled="f" strokecolor="#a70036" strokeweight=".29789mm"/>
            <v:shape id="docshape1752" o:spid="_x0000_s6042" style="position:absolute;left:1733;top:1143;width:8782;height:423" coordorigin="1733,1144" coordsize="8782,423" path="m10346,1144r-8613,l1733,1566r8782,l10515,1313r-169,-169xe" fillcolor="#fafa77" stroked="f">
              <v:path arrowok="t"/>
            </v:shape>
            <v:shape id="docshape1753" o:spid="_x0000_s6041" style="position:absolute;left:1733;top:1143;width:8782;height:1325" coordorigin="1733,1144" coordsize="8782,1325" o:spt="100" adj="0,,0" path="m1733,1144r,422l10515,1566r,-253l10346,1144r-8613,xm10346,1144r,169m10515,1313r-169,m2493,2249r794,m3287,2249r,219m2594,2468r693,e" filled="f" strokecolor="#a70036" strokeweight=".29794mm">
              <v:stroke joinstyle="round"/>
              <v:formulas/>
              <v:path arrowok="t" o:connecttype="segments"/>
            </v:shape>
            <v:shape id="docshape1754" o:spid="_x0000_s6040" type="#_x0000_t75" style="position:absolute;left:2585;top:2392;width:186;height:153">
              <v:imagedata r:id="rId176" o:title=""/>
            </v:shape>
            <v:shape id="docshape1755" o:spid="_x0000_s6039" type="#_x0000_t75" style="position:absolute;left:9459;top:3220;width:186;height:153">
              <v:imagedata r:id="rId177" o:title=""/>
            </v:shape>
            <v:line id="_x0000_s6038" style="position:absolute" from="2577,3296" to="9569,3296" strokecolor="#a70036" strokeweight=".298mm"/>
            <v:shape id="docshape1756" o:spid="_x0000_s6037" type="#_x0000_t75" style="position:absolute;left:2501;top:3714;width:186;height:153">
              <v:imagedata r:id="rId178" o:title=""/>
            </v:shape>
            <v:line id="_x0000_s6036" style="position:absolute" from="2577,3790" to="9738,3790" strokecolor="#a70036" strokeweight=".298mm">
              <v:stroke dashstyle="longDash"/>
            </v:line>
            <v:shape id="docshape1757" o:spid="_x0000_s6035" type="#_x0000_t202" style="position:absolute;left:2695;top:1233;width:4694;height:977" filled="f" stroked="f">
              <v:textbox inset="0,0,0,0">
                <w:txbxContent>
                  <w:p w:rsidR="00C50B16" w:rsidRDefault="00C50B16">
                    <w:pPr>
                      <w:pStyle w:val="P68B1DB1-Normal74"/>
                      <w:spacing w:line="245" w:lineRule="exact"/>
                      <w:ind w:left="1984"/>
                    </w:pPr>
                    <w:r>
                      <w:rPr>
                        <w:rFonts w:eastAsia="宋体"/>
                      </w:rPr>
                      <w:t>交易正在进行中。</w:t>
                    </w:r>
                  </w:p>
                  <w:p w:rsidR="00C50B16" w:rsidRDefault="00C50B16">
                    <w:pPr>
                      <w:spacing w:before="3"/>
                      <w:rPr>
                        <w:rFonts w:ascii="Arial"/>
                        <w:sz w:val="19"/>
                      </w:rPr>
                    </w:pPr>
                  </w:p>
                  <w:p w:rsidR="00C50B16" w:rsidRDefault="00C50B16">
                    <w:pPr>
                      <w:pStyle w:val="P68B1DB1-Normal74"/>
                      <w:spacing w:before="1"/>
                    </w:pPr>
                    <w:r>
                      <w:rPr>
                        <w:rFonts w:eastAsia="宋体"/>
                      </w:rPr>
                      <w:t>停车舱探测器</w:t>
                    </w:r>
                  </w:p>
                  <w:p w:rsidR="00C50B16" w:rsidRDefault="00C50B16">
                    <w:pPr>
                      <w:pStyle w:val="P68B1DB1-Normal74"/>
                      <w:spacing w:before="2"/>
                    </w:pPr>
                    <w:r>
                      <w:rPr>
                        <w:rFonts w:eastAsia="宋体"/>
                      </w:rPr>
                      <w:t>不再检测到</w:t>
                    </w:r>
                    <w:r>
                      <w:rPr>
                        <w:rFonts w:eastAsia="宋体"/>
                      </w:rPr>
                      <w:t>EV</w:t>
                    </w:r>
                  </w:p>
                </w:txbxContent>
              </v:textbox>
            </v:shape>
            <v:shape id="docshape1758" o:spid="_x0000_s6034" type="#_x0000_t202" style="position:absolute;left:2695;top:2760;width:6793;height:994" filled="f" stroked="f">
              <v:textbox inset="0,0,0,0">
                <w:txbxContent>
                  <w:p w:rsidR="00C50B16" w:rsidRDefault="00C50B16">
                    <w:pPr>
                      <w:pStyle w:val="P68B1DB1-Normal74"/>
                      <w:spacing w:line="245" w:lineRule="exact"/>
                    </w:pPr>
                    <w:r>
                      <w:rPr>
                        <w:rFonts w:eastAsia="宋体"/>
                      </w:rPr>
                      <w:t xml:space="preserve">TransactionEventRequest(eventType = </w:t>
                    </w:r>
                    <w:r>
                      <w:rPr>
                        <w:rFonts w:eastAsia="宋体"/>
                      </w:rPr>
                      <w:t>已结束，</w:t>
                    </w:r>
                  </w:p>
                  <w:p w:rsidR="00C50B16" w:rsidRDefault="00C50B16">
                    <w:pPr>
                      <w:pStyle w:val="P68B1DB1-Normal74"/>
                      <w:spacing w:before="2"/>
                      <w:ind w:left="540"/>
                    </w:pPr>
                    <w:r>
                      <w:rPr>
                        <w:rFonts w:eastAsia="宋体"/>
                      </w:rPr>
                      <w:t>触发原因</w:t>
                    </w:r>
                    <w:r>
                      <w:rPr>
                        <w:rFonts w:eastAsia="宋体"/>
                      </w:rPr>
                      <w:t xml:space="preserve"> = </w:t>
                    </w:r>
                    <w:r>
                      <w:rPr>
                        <w:rFonts w:eastAsia="宋体"/>
                      </w:rPr>
                      <w:t>已离开，停止原因</w:t>
                    </w:r>
                    <w:r>
                      <w:rPr>
                        <w:rFonts w:eastAsia="宋体"/>
                      </w:rPr>
                      <w:t xml:space="preserve"> = </w:t>
                    </w:r>
                    <w:r>
                      <w:rPr>
                        <w:rFonts w:eastAsia="宋体"/>
                      </w:rPr>
                      <w:t>本地，</w:t>
                    </w:r>
                    <w:r>
                      <w:rPr>
                        <w:rFonts w:eastAsia="宋体"/>
                      </w:rPr>
                      <w:t>...)</w:t>
                    </w:r>
                  </w:p>
                  <w:p w:rsidR="00C50B16" w:rsidRDefault="00C50B16">
                    <w:pPr>
                      <w:spacing w:before="9"/>
                      <w:rPr>
                        <w:rFonts w:ascii="Arial"/>
                        <w:sz w:val="20"/>
                      </w:rPr>
                    </w:pPr>
                  </w:p>
                  <w:p w:rsidR="00C50B16" w:rsidRDefault="00C50B16">
                    <w:pPr>
                      <w:pStyle w:val="P68B1DB1-Normal74"/>
                      <w:spacing w:before="1"/>
                      <w:ind w:left="84"/>
                    </w:pPr>
                    <w:r>
                      <w:rPr>
                        <w:rFonts w:eastAsia="宋体"/>
                      </w:rPr>
                      <w:t>TransactionEventResponse()</w:t>
                    </w:r>
                  </w:p>
                </w:txbxContent>
              </v:textbox>
            </v:shape>
            <w10:wrap type="topAndBottom" anchorx="page"/>
          </v:group>
        </w:pict>
      </w:r>
    </w:p>
    <w:p w:rsidR="0076708C" w:rsidRDefault="0076708C">
      <w:pPr>
        <w:pStyle w:val="a3"/>
        <w:spacing w:before="5"/>
        <w:rPr>
          <w:i/>
          <w:sz w:val="4"/>
        </w:rPr>
      </w:pPr>
    </w:p>
    <w:p w:rsidR="0076708C" w:rsidRDefault="00D96EDB">
      <w:pPr>
        <w:pStyle w:val="P68B1DB1-Normal8"/>
        <w:spacing w:before="80"/>
        <w:ind w:left="120"/>
      </w:pPr>
      <w:r>
        <w:rPr>
          <w:rFonts w:ascii="Arial" w:eastAsia="宋体"/>
        </w:rPr>
        <w:t>图</w:t>
      </w:r>
      <w:r>
        <w:rPr>
          <w:rFonts w:ascii="Arial" w:eastAsia="宋体"/>
        </w:rPr>
        <w:t>50</w:t>
      </w:r>
      <w:r>
        <w:rPr>
          <w:rFonts w:ascii="Arial" w:eastAsia="宋体"/>
        </w:rPr>
        <w:t>。序列图</w:t>
      </w:r>
      <w:r>
        <w:rPr>
          <w:rFonts w:ascii="Arial" w:eastAsia="宋体"/>
        </w:rPr>
        <w:t xml:space="preserve">: </w:t>
      </w:r>
      <w:r>
        <w:rPr>
          <w:rFonts w:ascii="Arial" w:eastAsia="宋体"/>
        </w:rPr>
        <w:t>停止事务处理选项</w:t>
      </w:r>
      <w:r>
        <w:rPr>
          <w:rFonts w:ascii="Arial" w:eastAsia="宋体"/>
        </w:rPr>
        <w:t>-parkingbayocatence</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500"/>
        </w:trPr>
        <w:tc>
          <w:tcPr>
            <w:tcW w:w="654" w:type="dxa"/>
            <w:tcBorders>
              <w:bottom w:val="single" w:sz="12" w:space="0" w:color="000000"/>
            </w:tcBorders>
          </w:tcPr>
          <w:p w:rsidR="0076708C" w:rsidRDefault="00D96EDB">
            <w:pPr>
              <w:pStyle w:val="P68B1DB1-TableParagraph6"/>
              <w:ind w:left="230"/>
            </w:pPr>
            <w:r>
              <w:rPr>
                <w:rFonts w:ascii="Arial" w:eastAsia="宋体"/>
              </w:rPr>
              <w:t>S2</w:t>
            </w:r>
          </w:p>
        </w:tc>
        <w:tc>
          <w:tcPr>
            <w:tcW w:w="1962" w:type="dxa"/>
            <w:tcBorders>
              <w:bottom w:val="single" w:sz="12" w:space="0" w:color="000000"/>
            </w:tcBorders>
          </w:tcPr>
          <w:p w:rsidR="0076708C" w:rsidRDefault="00D96EDB">
            <w:pPr>
              <w:pStyle w:val="P68B1DB1-TableParagraph17"/>
            </w:pPr>
            <w:r>
              <w:rPr>
                <w:rFonts w:ascii="Arial" w:eastAsia="宋体"/>
              </w:rPr>
              <w:t>场景目标</w:t>
            </w:r>
          </w:p>
        </w:tc>
        <w:tc>
          <w:tcPr>
            <w:tcW w:w="7849" w:type="dxa"/>
            <w:tcBorders>
              <w:bottom w:val="single" w:sz="12" w:space="0" w:color="000000"/>
            </w:tcBorders>
          </w:tcPr>
          <w:p w:rsidR="0076708C" w:rsidRDefault="00D96EDB">
            <w:pPr>
              <w:pStyle w:val="P68B1DB1-TableParagraph6"/>
              <w:spacing w:line="247" w:lineRule="auto"/>
            </w:pPr>
            <w:r>
              <w:rPr>
                <w:rFonts w:ascii="Arial" w:eastAsia="宋体"/>
              </w:rPr>
              <w:t>当充电站和</w:t>
            </w:r>
            <w:r>
              <w:rPr>
                <w:rFonts w:ascii="Arial" w:eastAsia="宋体"/>
              </w:rPr>
              <w:t>EV</w:t>
            </w:r>
            <w:r>
              <w:rPr>
                <w:rFonts w:ascii="Arial" w:eastAsia="宋体"/>
              </w:rPr>
              <w:t>之间的通信丢失时停止交易。</w:t>
            </w:r>
            <w:r>
              <w:rPr>
                <w:rFonts w:ascii="Arial" w:eastAsia="宋体"/>
              </w:rPr>
              <w:t>(</w:t>
            </w:r>
            <w:r>
              <w:rPr>
                <w:rFonts w:ascii="Arial" w:eastAsia="宋体"/>
              </w:rPr>
              <w:t>例如</w:t>
            </w:r>
            <w:r>
              <w:rPr>
                <w:rFonts w:ascii="Arial" w:eastAsia="宋体"/>
              </w:rPr>
              <w:t xml:space="preserve">: </w:t>
            </w:r>
            <w:r>
              <w:rPr>
                <w:rFonts w:ascii="Arial" w:eastAsia="宋体"/>
              </w:rPr>
              <w:t>电缆拔出</w:t>
            </w:r>
            <w:r>
              <w:rPr>
                <w:rFonts w:ascii="Arial" w:eastAsia="宋体"/>
              </w:rPr>
              <w:t>)</w:t>
            </w:r>
          </w:p>
        </w:tc>
      </w:tr>
      <w:tr w:rsidR="0076708C">
        <w:trPr>
          <w:trHeight w:val="1803"/>
        </w:trPr>
        <w:tc>
          <w:tcPr>
            <w:tcW w:w="654" w:type="dxa"/>
            <w:tcBorders>
              <w:top w:val="single" w:sz="12"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tcBorders>
          </w:tcPr>
          <w:p w:rsidR="0076708C" w:rsidRDefault="00D96EDB">
            <w:pPr>
              <w:pStyle w:val="P68B1DB1-TableParagraph7"/>
              <w:numPr>
                <w:ilvl w:val="0"/>
                <w:numId w:val="138"/>
              </w:numPr>
              <w:tabs>
                <w:tab w:val="left" w:pos="241"/>
              </w:tabs>
              <w:spacing w:before="70"/>
              <w:ind w:hanging="201"/>
            </w:pPr>
            <w:r>
              <w:rPr>
                <w:rFonts w:ascii="Arial" w:eastAsia="宋体"/>
              </w:rPr>
              <w:t>充电站和</w:t>
            </w:r>
            <w:r>
              <w:rPr>
                <w:rFonts w:ascii="Arial" w:eastAsia="宋体"/>
              </w:rPr>
              <w:t>EV</w:t>
            </w:r>
            <w:r>
              <w:rPr>
                <w:rFonts w:ascii="Arial" w:eastAsia="宋体"/>
              </w:rPr>
              <w:t>之间的通信丢失</w:t>
            </w:r>
            <w:r>
              <w:rPr>
                <w:rFonts w:ascii="Arial" w:eastAsia="宋体"/>
              </w:rPr>
              <w:t xml:space="preserve"> (</w:t>
            </w:r>
            <w:r>
              <w:rPr>
                <w:rFonts w:ascii="Arial" w:eastAsia="宋体"/>
              </w:rPr>
              <w:t>充电电缆被拔掉</w:t>
            </w:r>
            <w:r>
              <w:rPr>
                <w:rFonts w:ascii="Arial" w:eastAsia="宋体"/>
              </w:rPr>
              <w:t>)</w:t>
            </w:r>
            <w:r>
              <w:rPr>
                <w:rFonts w:ascii="Arial" w:eastAsia="宋体"/>
              </w:rPr>
              <w:t>。</w:t>
            </w:r>
          </w:p>
          <w:p w:rsidR="0076708C" w:rsidRDefault="00D96EDB">
            <w:pPr>
              <w:pStyle w:val="P68B1DB1-TableParagraph7"/>
              <w:numPr>
                <w:ilvl w:val="0"/>
                <w:numId w:val="138"/>
              </w:numPr>
              <w:tabs>
                <w:tab w:val="left" w:pos="241"/>
              </w:tabs>
              <w:spacing w:before="7"/>
              <w:ind w:hanging="201"/>
            </w:pPr>
            <w:r>
              <w:rPr>
                <w:rFonts w:ascii="Arial" w:eastAsia="宋体"/>
              </w:rPr>
              <w:t>如果充电站侧的充电电缆已拔出</w:t>
            </w:r>
            <w:r>
              <w:rPr>
                <w:rFonts w:ascii="Arial" w:eastAsia="宋体"/>
              </w:rPr>
              <w:t xml:space="preserve">: </w:t>
            </w:r>
            <w:r>
              <w:rPr>
                <w:rFonts w:ascii="Arial" w:eastAsia="宋体"/>
              </w:rPr>
              <w:t>将</w:t>
            </w:r>
            <w:hyperlink w:anchor="_bookmark556" w:history="1">
              <w:r>
                <w:rPr>
                  <w:color w:val="0000ED"/>
                </w:rPr>
                <w:t>StatusNotificationRequest</w:t>
              </w:r>
            </w:hyperlink>
            <w:r>
              <w:rPr>
                <w:rFonts w:ascii="Arial" w:eastAsia="宋体"/>
              </w:rPr>
              <w:t>发送到</w:t>
            </w:r>
          </w:p>
          <w:p w:rsidR="0076708C" w:rsidRDefault="00D96EDB">
            <w:pPr>
              <w:pStyle w:val="P68B1DB1-TableParagraph7"/>
              <w:spacing w:before="63"/>
            </w:pPr>
            <w:r>
              <w:rPr>
                <w:rFonts w:ascii="Arial" w:eastAsia="宋体"/>
              </w:rPr>
              <w:t>CSMS</w:t>
            </w:r>
            <w:r>
              <w:rPr>
                <w:rFonts w:ascii="Arial" w:eastAsia="宋体"/>
              </w:rPr>
              <w:t>以通知它有关</w:t>
            </w:r>
            <w:hyperlink w:anchor="_bookmark660" w:history="1">
              <w:r>
                <w:rPr>
                  <w:i/>
                  <w:color w:val="0000ED"/>
                </w:rPr>
                <w:t>可用</w:t>
              </w:r>
            </w:hyperlink>
            <w:r>
              <w:rPr>
                <w:rFonts w:ascii="Arial" w:eastAsia="宋体"/>
              </w:rPr>
              <w:t>的连接器的信息。</w:t>
            </w:r>
          </w:p>
          <w:p w:rsidR="0076708C" w:rsidRDefault="00D96EDB">
            <w:pPr>
              <w:pStyle w:val="P68B1DB1-TableParagraph7"/>
              <w:numPr>
                <w:ilvl w:val="0"/>
                <w:numId w:val="138"/>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，通知</w:t>
            </w:r>
          </w:p>
          <w:p w:rsidR="0076708C" w:rsidRDefault="00D96EDB">
            <w:pPr>
              <w:pStyle w:val="P68B1DB1-TableParagraph7"/>
              <w:spacing w:before="62"/>
            </w:pPr>
            <w:r>
              <w:rPr>
                <w:rFonts w:ascii="Arial" w:eastAsia="宋体"/>
              </w:rPr>
              <w:t>关于已结束交易的</w:t>
            </w:r>
            <w:r>
              <w:rPr>
                <w:rFonts w:ascii="Arial" w:eastAsia="宋体"/>
              </w:rPr>
              <w:t>CSMS</w:t>
            </w:r>
            <w:r>
              <w:rPr>
                <w:rFonts w:ascii="Arial" w:eastAsia="宋体"/>
              </w:rPr>
              <w:t>。</w:t>
            </w:r>
          </w:p>
          <w:p w:rsidR="0076708C" w:rsidRDefault="00D96EDB">
            <w:pPr>
              <w:pStyle w:val="P68B1DB1-TableParagraph7"/>
              <w:numPr>
                <w:ilvl w:val="0"/>
                <w:numId w:val="138"/>
              </w:numPr>
              <w:tabs>
                <w:tab w:val="left" w:pos="241"/>
              </w:tabs>
              <w:spacing w:before="7"/>
              <w:ind w:hanging="201"/>
            </w:pPr>
            <w:r>
              <w:rPr>
                <w:rFonts w:ascii="Arial" w:eastAsia="宋体"/>
              </w:rPr>
              <w:t>CSMS</w:t>
            </w:r>
            <w:r>
              <w:rPr>
                <w:rFonts w:ascii="Arial" w:eastAsia="宋体"/>
              </w:rPr>
              <w:t>使用</w:t>
            </w:r>
            <w:hyperlink w:anchor="_bookmark562" w:history="1">
              <w:r>
                <w:rPr>
                  <w:color w:val="0000ED"/>
                </w:rPr>
                <w:t>TransactionEventResponse</w:t>
              </w:r>
            </w:hyperlink>
            <w:r>
              <w:rPr>
                <w:rFonts w:ascii="Arial" w:eastAsia="宋体"/>
              </w:rPr>
              <w:t>进行响应，确认</w:t>
            </w:r>
          </w:p>
          <w:p w:rsidR="0076708C" w:rsidRDefault="00D96EDB">
            <w:pPr>
              <w:pStyle w:val="P68B1DB1-TableParagraph7"/>
              <w:spacing w:before="63"/>
            </w:pPr>
            <w:r>
              <w:rPr>
                <w:rFonts w:ascii="Arial" w:eastAsia="宋体"/>
              </w:rPr>
              <w:t>已收到</w:t>
            </w:r>
            <w:hyperlink w:anchor="_bookmark560" w:history="1">
              <w:r>
                <w:rPr>
                  <w:color w:val="0000ED"/>
                </w:rPr>
                <w:t>TransactionEventRequest</w:t>
              </w:r>
            </w:hyperlink>
            <w:r>
              <w:rPr>
                <w:rFonts w:ascii="Arial" w:eastAsia="宋体"/>
              </w:rPr>
              <w:t>。</w:t>
            </w:r>
          </w:p>
        </w:tc>
      </w:tr>
      <w:tr w:rsidR="0076708C">
        <w:trPr>
          <w:trHeight w:val="569"/>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rPr>
              <w:t>交易正在进行中。</w:t>
            </w:r>
          </w:p>
          <w:p w:rsidR="0076708C" w:rsidRDefault="00D96EDB">
            <w:pPr>
              <w:pStyle w:val="P68B1DB1-TableParagraph7"/>
              <w:spacing w:before="8"/>
            </w:pPr>
            <w:r>
              <w:rPr>
                <w:rFonts w:ascii="Arial" w:eastAsia="宋体"/>
              </w:rPr>
              <w:t>配置变量</w:t>
            </w:r>
            <w:r>
              <w:rPr>
                <w:rFonts w:ascii="Arial" w:eastAsia="宋体"/>
              </w:rPr>
              <w:t xml:space="preserve">: </w:t>
            </w:r>
            <w:hyperlink w:anchor="_bookmark780" w:history="1">
              <w:r>
                <w:rPr>
                  <w:rFonts w:ascii="Courier New"/>
                  <w:color w:val="0000ED"/>
                </w:rPr>
                <w:t>TxStopPoint</w:t>
              </w:r>
            </w:hyperlink>
            <w:r>
              <w:rPr>
                <w:rFonts w:ascii="Arial" w:eastAsia="宋体"/>
              </w:rPr>
              <w:t>包含</w:t>
            </w:r>
            <w:r>
              <w:rPr>
                <w:rFonts w:ascii="Arial" w:eastAsia="宋体"/>
              </w:rPr>
              <w:t xml:space="preserve">: </w:t>
            </w:r>
            <w:hyperlink w:anchor="_bookmark781" w:history="1">
              <w:r>
                <w:rPr>
                  <w:color w:val="0000ED"/>
                </w:rPr>
                <w:t>EVConnected</w:t>
              </w:r>
            </w:hyperlink>
          </w:p>
        </w:tc>
      </w:tr>
    </w:tbl>
    <w:p w:rsidR="0076708C" w:rsidRDefault="0076708C">
      <w:pPr>
        <w:rPr>
          <w:sz w:val="18"/>
        </w:rPr>
        <w:sectPr w:rsidR="0076708C">
          <w:pgSz w:w="11910" w:h="16840"/>
          <w:pgMar w:top="460" w:right="600" w:bottom="620" w:left="600" w:header="186" w:footer="431" w:gutter="0"/>
          <w:cols w:space="720"/>
        </w:sectPr>
      </w:pPr>
    </w:p>
    <w:p w:rsidR="0076708C" w:rsidRDefault="00D96EDB">
      <w:pPr>
        <w:pStyle w:val="a3"/>
        <w:spacing w:before="11"/>
        <w:rPr>
          <w:i/>
          <w:sz w:val="20"/>
        </w:rPr>
      </w:pPr>
      <w:r>
        <w:lastRenderedPageBreak/>
        <w:pict>
          <v:shape id="docshape1759" o:spid="_x0000_s6032" type="#_x0000_t202" style="position:absolute;margin-left:505.6pt;margin-top:190.25pt;width:34.95pt;height:19.65pt;z-index:15870464;mso-position-horizontal-relative:page;mso-position-vertical-relative:page" fillcolor="#fefecd" strokecolor="#a70036" strokeweight=".34239mm">
            <v:textbox inset="0,0,0,0">
              <w:txbxContent>
                <w:p w:rsidR="00C50B16" w:rsidRDefault="00C50B16">
                  <w:pPr>
                    <w:pStyle w:val="P68B1DB1-BodyText15"/>
                    <w:spacing w:before="80"/>
                    <w:ind w:left="80"/>
                  </w:pPr>
                  <w:r>
                    <w:rPr>
                      <w:rFonts w:eastAsia="宋体"/>
                    </w:rPr>
                    <w:t>CSMS</w:t>
                  </w:r>
                </w:p>
              </w:txbxContent>
            </v:textbox>
            <w10:wrap anchorx="page" anchory="page"/>
          </v:shape>
        </w:pict>
      </w:r>
      <w:r>
        <w:pict>
          <v:shape id="docshape1760" o:spid="_x0000_s6031" type="#_x0000_t202" style="position:absolute;margin-left:126.55pt;margin-top:190.25pt;width:82.8pt;height:19.65pt;z-index:15870976;mso-position-horizontal-relative:page;mso-position-vertical-relative:page" fillcolor="#fefecd" strokecolor="#a70036" strokeweight=".34242mm">
            <v:textbox inset="0,0,0,0">
              <w:txbxContent>
                <w:p w:rsidR="00C50B16" w:rsidRDefault="00C50B16">
                  <w:pPr>
                    <w:pStyle w:val="P68B1DB1-BodyText15"/>
                    <w:spacing w:before="80"/>
                    <w:ind w:left="80"/>
                  </w:pPr>
                  <w:r>
                    <w:rPr>
                      <w:rFonts w:eastAsia="宋体"/>
                    </w:rPr>
                    <w:t>充电站</w:t>
                  </w:r>
                </w:p>
              </w:txbxContent>
            </v:textbox>
            <w10:wrap anchorx="page" anchory="page"/>
          </v:shape>
        </w:pict>
      </w: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489"/>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30"/>
            </w:pPr>
            <w:r>
              <w:rPr>
                <w:rFonts w:ascii="Arial" w:eastAsia="宋体"/>
              </w:rPr>
              <w:t>S2</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17"/>
              <w:spacing w:before="12"/>
            </w:pPr>
            <w:r>
              <w:rPr>
                <w:rFonts w:ascii="Arial" w:eastAsia="宋体"/>
              </w:rPr>
              <w:t>场景目标</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line="247" w:lineRule="auto"/>
            </w:pPr>
            <w:r>
              <w:rPr>
                <w:rFonts w:ascii="Arial" w:eastAsia="宋体"/>
              </w:rPr>
              <w:t>当充电站和</w:t>
            </w:r>
            <w:r>
              <w:rPr>
                <w:rFonts w:ascii="Arial" w:eastAsia="宋体"/>
              </w:rPr>
              <w:t>EV</w:t>
            </w:r>
            <w:r>
              <w:rPr>
                <w:rFonts w:ascii="Arial" w:eastAsia="宋体"/>
              </w:rPr>
              <w:t>之间的通信丢失时停止交易。</w:t>
            </w:r>
            <w:r>
              <w:rPr>
                <w:rFonts w:ascii="Arial" w:eastAsia="宋体"/>
              </w:rPr>
              <w:t>(</w:t>
            </w:r>
            <w:r>
              <w:rPr>
                <w:rFonts w:ascii="Arial" w:eastAsia="宋体"/>
              </w:rPr>
              <w:t>例如</w:t>
            </w:r>
            <w:r>
              <w:rPr>
                <w:rFonts w:ascii="Arial" w:eastAsia="宋体"/>
              </w:rPr>
              <w:t xml:space="preserve">: </w:t>
            </w:r>
            <w:r>
              <w:rPr>
                <w:rFonts w:ascii="Arial" w:eastAsia="宋体"/>
              </w:rPr>
              <w:t>电缆拔出</w:t>
            </w:r>
            <w:r>
              <w:rPr>
                <w:rFonts w:ascii="Arial" w:eastAsia="宋体"/>
              </w:rPr>
              <w:t>)</w:t>
            </w:r>
          </w:p>
        </w:tc>
      </w:tr>
      <w:tr w:rsidR="0076708C">
        <w:trPr>
          <w:trHeight w:val="1644"/>
        </w:trPr>
        <w:tc>
          <w:tcPr>
            <w:tcW w:w="65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后置条件</w:t>
            </w:r>
            <w:r>
              <w:rPr>
                <w:rFonts w:ascii="Arial" w:eastAsia="宋体"/>
              </w:rPr>
              <w:t xml:space="preserve"> (s)</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7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交易结束，并且</w:t>
            </w:r>
            <w:r>
              <w:rPr>
                <w:rFonts w:ascii="Arial" w:eastAsia="宋体"/>
                <w:i/>
              </w:rPr>
              <w:t>成功地</w:t>
            </w:r>
            <w:r>
              <w:rPr>
                <w:rFonts w:ascii="Arial" w:eastAsia="宋体"/>
              </w:rPr>
              <w:t>通知了</w:t>
            </w:r>
            <w:r>
              <w:rPr>
                <w:rFonts w:ascii="Arial" w:eastAsia="宋体"/>
              </w:rPr>
              <w:t>CSMS</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rPr>
                <w:i/>
              </w:rPr>
            </w:pPr>
            <w:r>
              <w:rPr>
                <w:rFonts w:ascii="Arial" w:eastAsia="宋体"/>
              </w:rPr>
              <w:t>交易仍在进行中。</w:t>
            </w:r>
            <w:r>
              <w:rPr>
                <w:rFonts w:ascii="Arial" w:eastAsia="宋体"/>
                <w:i/>
              </w:rPr>
              <w:t>或</w:t>
            </w:r>
          </w:p>
          <w:p w:rsidR="0076708C" w:rsidRDefault="00D96EDB">
            <w:pPr>
              <w:pStyle w:val="P68B1DB1-TableParagraph7"/>
              <w:spacing w:before="7"/>
            </w:pPr>
            <w:r>
              <w:rPr>
                <w:rFonts w:ascii="Arial" w:eastAsia="宋体"/>
                <w:i/>
              </w:rPr>
              <w:t>没有</w:t>
            </w:r>
            <w:r>
              <w:rPr>
                <w:rFonts w:ascii="Arial" w:eastAsia="宋体"/>
              </w:rPr>
              <w:t>通知</w:t>
            </w:r>
            <w:r>
              <w:rPr>
                <w:rFonts w:ascii="Arial" w:eastAsia="宋体"/>
              </w:rPr>
              <w:t>CSMS</w:t>
            </w:r>
            <w:r>
              <w:rPr>
                <w:rFonts w:ascii="Arial" w:eastAsia="宋体"/>
              </w:rPr>
              <w:t>。</w:t>
            </w:r>
          </w:p>
        </w:tc>
      </w:tr>
    </w:tbl>
    <w:p w:rsidR="0076708C" w:rsidRDefault="00D96EDB">
      <w:pPr>
        <w:pStyle w:val="a3"/>
        <w:spacing w:before="5"/>
        <w:rPr>
          <w:i/>
          <w:sz w:val="21"/>
        </w:rPr>
      </w:pPr>
      <w:r>
        <w:rPr>
          <w:noProof/>
        </w:rPr>
        <w:drawing>
          <wp:anchor distT="0" distB="0" distL="0" distR="0" simplePos="0" relativeHeight="275" behindDoc="0" locked="0" layoutInCell="1" allowOverlap="1">
            <wp:simplePos x="0" y="0"/>
            <wp:positionH relativeFrom="page">
              <wp:posOffset>687214</wp:posOffset>
            </wp:positionH>
            <wp:positionV relativeFrom="paragraph">
              <wp:posOffset>173693</wp:posOffset>
            </wp:positionV>
            <wp:extent cx="231055" cy="495300"/>
            <wp:effectExtent l="0" t="0" r="0" b="0"/>
            <wp:wrapTopAndBottom/>
            <wp:docPr id="27"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2.png"/>
                    <pic:cNvPicPr/>
                  </pic:nvPicPr>
                  <pic:blipFill>
                    <a:blip r:embed="rId179" cstate="print"/>
                    <a:stretch>
                      <a:fillRect/>
                    </a:stretch>
                  </pic:blipFill>
                  <pic:spPr>
                    <a:xfrm>
                      <a:off x="0" y="0"/>
                      <a:ext cx="231055" cy="495300"/>
                    </a:xfrm>
                    <a:prstGeom prst="rect">
                      <a:avLst/>
                    </a:prstGeom>
                  </pic:spPr>
                </pic:pic>
              </a:graphicData>
            </a:graphic>
          </wp:anchor>
        </w:drawing>
      </w:r>
    </w:p>
    <w:p w:rsidR="0076708C" w:rsidRDefault="00D96EDB">
      <w:pPr>
        <w:pStyle w:val="P68B1DB1-BodyText21"/>
        <w:spacing w:before="73"/>
        <w:ind w:left="223"/>
      </w:pPr>
      <w:r>
        <w:rPr>
          <w:rFonts w:eastAsia="宋体"/>
        </w:rPr>
        <w:t>电动汽车驾驶员</w:t>
      </w:r>
    </w:p>
    <w:p w:rsidR="0076708C" w:rsidRDefault="00D96EDB">
      <w:pPr>
        <w:pStyle w:val="P68B1DB1-BodyText22"/>
        <w:ind w:left="656"/>
      </w:pPr>
      <w:r>
        <w:pict>
          <v:group id="docshapegroup1761" o:spid="_x0000_s6013" style="width:491pt;height:131.9pt;mso-position-horizontal-relative:char;mso-position-vertical-relative:line" coordsize="9820,2638">
            <v:rect id="docshape1762" o:spid="_x0000_s6030" style="position:absolute;left:2063;top:907;width:130;height:1496" filled="f" strokecolor="#a70036" strokeweight=".22819mm"/>
            <v:shape id="docshape1763" o:spid="_x0000_s6029" style="position:absolute;left:2128;width:2;height:2638" coordorigin="2128" coordsize="0,2638" o:spt="100" adj="0,,0" path="m2128,2403r,235m2128,r,908e" filled="f" strokecolor="#a70036" strokeweight=".22819mm">
              <v:stroke dashstyle="longDash" joinstyle="round"/>
              <v:formulas/>
              <v:path arrowok="t" o:connecttype="segments"/>
            </v:shape>
            <v:shape id="docshape1764" o:spid="_x0000_s6028" style="position:absolute;left:2063;top:907;width:7232;height:1496" coordorigin="2063,908" coordsize="7232,1496" o:spt="100" adj="0,,0" path="m2063,2403r130,l2193,908r-130,l2063,2403xm9166,2403r129,l9295,2024r-129,l9166,2403xe" filled="f" strokecolor="#a70036" strokeweight=".22825mm">
              <v:stroke joinstyle="round"/>
              <v:formulas/>
              <v:path arrowok="t" o:connecttype="segments"/>
            </v:shape>
            <v:shape id="docshape1765" o:spid="_x0000_s6027" style="position:absolute;left:9230;width:2;height:2638" coordorigin="9230" coordsize="0,2638" o:spt="100" adj="0,,0" path="m9230,2403r,235m9230,r,2024e" filled="f" strokecolor="#a70036" strokeweight=".22819mm">
              <v:stroke dashstyle="longDash" joinstyle="round"/>
              <v:formulas/>
              <v:path arrowok="t" o:connecttype="segments"/>
            </v:shape>
            <v:rect id="docshape1766" o:spid="_x0000_s6026" style="position:absolute;left:9165;top:2024;width:130;height:379" filled="f" strokecolor="#a70036" strokeweight=".22819mm"/>
            <v:shape id="docshape1767" o:spid="_x0000_s6025" style="position:absolute;left:1545;top:194;width:8267;height:324" coordorigin="1546,194" coordsize="8267,324" path="m9683,194r-8137,l1546,518r8267,l9813,324,9683,194xe" fillcolor="#fafa77" stroked="f">
              <v:path arrowok="t"/>
            </v:shape>
            <v:shape id="docshape1768" o:spid="_x0000_s6024" style="position:absolute;left:1545;top:194;width:8267;height:766" coordorigin="1546,194" coordsize="8267,766" o:spt="100" adj="0,,0" path="m1546,194r,324l9813,518r,-194l9683,194r-8137,xm9683,194r,130m9813,324r-130,m2038,908l1908,856t130,52l1908,959e" filled="f" strokecolor="#a70036" strokeweight=".22825mm">
              <v:stroke joinstyle="round"/>
              <v:formulas/>
              <v:path arrowok="t" o:connecttype="segments"/>
            </v:shape>
            <v:line id="_x0000_s6023" style="position:absolute" from="6,0" to="6,2638" strokecolor="#a70036" strokeweight=".22819mm">
              <v:stroke dashstyle="longDash"/>
            </v:line>
            <v:shape id="docshape1769" o:spid="_x0000_s6022" style="position:absolute;left:6;top:907;width:2730;height:547" coordorigin="6,908" coordsize="2730,547" o:spt="100" adj="0,,0" path="m6,908r2044,m2193,1286r543,m2736,1286r,169m2206,1455r530,e" filled="f" strokecolor="#a70036" strokeweight=".22825mm">
              <v:stroke joinstyle="round"/>
              <v:formulas/>
              <v:path arrowok="t" o:connecttype="segments"/>
            </v:shape>
            <v:shape id="docshape1770" o:spid="_x0000_s6021" type="#_x0000_t75" style="position:absolute;left:2199;top:1396;width:143;height:117">
              <v:imagedata r:id="rId80" o:title=""/>
            </v:shape>
            <v:shape id="docshape1771" o:spid="_x0000_s6020" type="#_x0000_t75" style="position:absolute;left:9004;top:1965;width:143;height:117">
              <v:imagedata r:id="rId150" o:title=""/>
            </v:shape>
            <v:line id="_x0000_s6019" style="position:absolute" from="2193,2024" to="9088,2024" strokecolor="#a70036" strokeweight=".22828mm"/>
            <v:shape id="docshape1772" o:spid="_x0000_s6018" type="#_x0000_t75" style="position:absolute;left:2134;top:2344;width:143;height:117">
              <v:imagedata r:id="rId125" o:title=""/>
            </v:shape>
            <v:line id="_x0000_s6017" style="position:absolute" from="2193,2403" to="9218,2403" strokecolor="#a70036" strokeweight=".22828mm">
              <v:stroke dashstyle="longDash"/>
            </v:line>
            <v:shape id="docshape1773" o:spid="_x0000_s6016" type="#_x0000_t202" style="position:absolute;left:4573;top:262;width:2081;height:188" filled="f" stroked="f">
              <v:textbox inset="0,0,0,0">
                <w:txbxContent>
                  <w:p w:rsidR="00C50B16" w:rsidRDefault="00C50B16">
                    <w:pPr>
                      <w:pStyle w:val="P68B1DB1-Normal43"/>
                      <w:spacing w:line="188" w:lineRule="exact"/>
                    </w:pPr>
                    <w:r>
                      <w:rPr>
                        <w:rFonts w:eastAsia="宋体"/>
                      </w:rPr>
                      <w:t>交易正在进行中。</w:t>
                    </w:r>
                  </w:p>
                </w:txbxContent>
              </v:textbox>
            </v:shape>
            <v:shape id="docshape1774" o:spid="_x0000_s6015" type="#_x0000_t202" style="position:absolute;left:97;top:691;width:1832;height:188" filled="f" stroked="f">
              <v:textbox inset="0,0,0,0">
                <w:txbxContent>
                  <w:p w:rsidR="00C50B16" w:rsidRDefault="00C50B16">
                    <w:pPr>
                      <w:pStyle w:val="P68B1DB1-Normal43"/>
                      <w:spacing w:line="188" w:lineRule="exact"/>
                    </w:pPr>
                    <w:r>
                      <w:rPr>
                        <w:rFonts w:eastAsia="宋体"/>
                      </w:rPr>
                      <w:t>拔下充电电缆</w:t>
                    </w:r>
                  </w:p>
                </w:txbxContent>
              </v:textbox>
            </v:shape>
            <v:shape id="docshape1775" o:spid="_x0000_s6014" type="#_x0000_t202" style="position:absolute;left:2283;top:1068;width:6748;height:1307" filled="f" stroked="f">
              <v:textbox inset="0,0,0,0">
                <w:txbxContent>
                  <w:p w:rsidR="00C50B16" w:rsidRDefault="00C50B16">
                    <w:pPr>
                      <w:pStyle w:val="P68B1DB1-Normal43"/>
                      <w:spacing w:line="188" w:lineRule="exact"/>
                    </w:pPr>
                    <w:r>
                      <w:rPr>
                        <w:rFonts w:eastAsia="宋体"/>
                      </w:rPr>
                      <w:t>停止能源供应</w:t>
                    </w:r>
                  </w:p>
                  <w:p w:rsidR="00C50B16" w:rsidRDefault="00C50B16">
                    <w:pPr>
                      <w:rPr>
                        <w:rFonts w:ascii="Arial"/>
                        <w:sz w:val="18"/>
                      </w:rPr>
                    </w:pPr>
                  </w:p>
                  <w:p w:rsidR="00C50B16" w:rsidRDefault="00C50B16">
                    <w:pPr>
                      <w:pStyle w:val="P68B1DB1-Normal43"/>
                      <w:spacing w:before="143"/>
                      <w:ind w:left="413" w:hanging="414"/>
                    </w:pPr>
                    <w:r>
                      <w:rPr>
                        <w:rFonts w:eastAsia="宋体"/>
                      </w:rPr>
                      <w:t xml:space="preserve">TransactionEventRequest(eventType = </w:t>
                    </w:r>
                    <w:r>
                      <w:rPr>
                        <w:rFonts w:eastAsia="宋体"/>
                      </w:rPr>
                      <w:t>已结束，</w:t>
                    </w:r>
                    <w:r>
                      <w:rPr>
                        <w:rFonts w:eastAsia="宋体"/>
                      </w:rPr>
                      <w:t xml:space="preserve">chargingState = </w:t>
                    </w:r>
                    <w:r>
                      <w:rPr>
                        <w:rFonts w:eastAsia="宋体"/>
                      </w:rPr>
                      <w:t>空闲，</w:t>
                    </w:r>
                    <w:r>
                      <w:rPr>
                        <w:rFonts w:eastAsia="宋体"/>
                      </w:rPr>
                      <w:t>triggerReason = EVCommunicationLost</w:t>
                    </w:r>
                    <w:r>
                      <w:rPr>
                        <w:rFonts w:eastAsia="宋体"/>
                      </w:rPr>
                      <w:t>，</w:t>
                    </w:r>
                    <w:r>
                      <w:rPr>
                        <w:rFonts w:eastAsia="宋体"/>
                      </w:rPr>
                      <w:t>stoppedReason = EVDisconnected)</w:t>
                    </w:r>
                  </w:p>
                  <w:p w:rsidR="00C50B16" w:rsidRDefault="00C50B16">
                    <w:pPr>
                      <w:spacing w:before="9"/>
                      <w:rPr>
                        <w:rFonts w:ascii="Arial"/>
                        <w:sz w:val="15"/>
                      </w:rPr>
                    </w:pPr>
                  </w:p>
                  <w:p w:rsidR="00C50B16" w:rsidRDefault="00C50B16">
                    <w:pPr>
                      <w:pStyle w:val="P68B1DB1-Normal43"/>
                      <w:spacing w:line="195" w:lineRule="exact"/>
                      <w:ind w:left="64"/>
                    </w:pPr>
                    <w:r>
                      <w:rPr>
                        <w:rFonts w:eastAsia="宋体"/>
                      </w:rPr>
                      <w:t>TransactionEventResponse()</w:t>
                    </w:r>
                  </w:p>
                </w:txbxContent>
              </v:textbox>
            </v:shape>
            <w10:wrap type="none"/>
            <w10:anchorlock/>
          </v:group>
        </w:pict>
      </w:r>
    </w:p>
    <w:p w:rsidR="0076708C" w:rsidRDefault="00D96EDB">
      <w:pPr>
        <w:pStyle w:val="P68B1DB1-Normal8"/>
        <w:spacing w:before="44"/>
        <w:ind w:left="120"/>
      </w:pPr>
      <w:r>
        <w:rPr>
          <w:rFonts w:ascii="Arial" w:eastAsia="宋体"/>
        </w:rPr>
        <w:t>图</w:t>
      </w:r>
      <w:r>
        <w:rPr>
          <w:rFonts w:ascii="Arial" w:eastAsia="宋体"/>
        </w:rPr>
        <w:t>51</w:t>
      </w:r>
      <w:r>
        <w:rPr>
          <w:rFonts w:ascii="Arial" w:eastAsia="宋体"/>
        </w:rPr>
        <w:t>。序列图</w:t>
      </w:r>
      <w:r>
        <w:rPr>
          <w:rFonts w:ascii="Arial" w:eastAsia="宋体"/>
        </w:rPr>
        <w:t xml:space="preserve">: </w:t>
      </w:r>
      <w:r>
        <w:rPr>
          <w:rFonts w:ascii="Arial" w:eastAsia="宋体"/>
        </w:rPr>
        <w:t>停止事务处理选项</w:t>
      </w:r>
      <w:r>
        <w:rPr>
          <w:rFonts w:ascii="Arial" w:eastAsia="宋体"/>
        </w:rPr>
        <w:t>-EVConnected</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230"/>
            </w:pPr>
            <w:r>
              <w:rPr>
                <w:rFonts w:ascii="Arial" w:eastAsia="宋体"/>
              </w:rPr>
              <w:t>S3</w:t>
            </w:r>
          </w:p>
        </w:tc>
        <w:tc>
          <w:tcPr>
            <w:tcW w:w="1962" w:type="dxa"/>
            <w:tcBorders>
              <w:bottom w:val="single" w:sz="12" w:space="0" w:color="000000"/>
            </w:tcBorders>
          </w:tcPr>
          <w:p w:rsidR="0076708C" w:rsidRDefault="00D96EDB">
            <w:pPr>
              <w:pStyle w:val="P68B1DB1-TableParagraph17"/>
            </w:pPr>
            <w:r>
              <w:rPr>
                <w:rFonts w:ascii="Arial" w:eastAsia="宋体"/>
              </w:rPr>
              <w:t>场景目标</w:t>
            </w:r>
          </w:p>
        </w:tc>
        <w:tc>
          <w:tcPr>
            <w:tcW w:w="7849" w:type="dxa"/>
            <w:tcBorders>
              <w:bottom w:val="single" w:sz="12" w:space="0" w:color="000000"/>
            </w:tcBorders>
          </w:tcPr>
          <w:p w:rsidR="0076708C" w:rsidRDefault="00D96EDB">
            <w:pPr>
              <w:pStyle w:val="P68B1DB1-TableParagraph6"/>
            </w:pPr>
            <w:r>
              <w:rPr>
                <w:rFonts w:ascii="Arial" w:eastAsia="宋体"/>
              </w:rPr>
              <w:t>当驱动程序不再被授权时停止交易。</w:t>
            </w:r>
          </w:p>
        </w:tc>
      </w:tr>
      <w:tr w:rsidR="0076708C">
        <w:trPr>
          <w:trHeight w:val="1530"/>
        </w:trPr>
        <w:tc>
          <w:tcPr>
            <w:tcW w:w="654" w:type="dxa"/>
            <w:tcBorders>
              <w:top w:val="single" w:sz="12"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tcBorders>
          </w:tcPr>
          <w:p w:rsidR="0076708C" w:rsidRDefault="00D96EDB">
            <w:pPr>
              <w:pStyle w:val="P68B1DB1-TableParagraph7"/>
              <w:spacing w:before="13"/>
            </w:pPr>
            <w:r>
              <w:rPr>
                <w:rFonts w:ascii="Arial" w:eastAsia="宋体"/>
                <w:b/>
              </w:rPr>
              <w:t>1</w:t>
            </w:r>
            <w:r>
              <w:rPr>
                <w:rFonts w:ascii="Arial" w:eastAsia="宋体"/>
                <w:b/>
              </w:rPr>
              <w:t>。</w:t>
            </w:r>
            <w:r>
              <w:rPr>
                <w:rFonts w:ascii="Arial" w:eastAsia="宋体"/>
              </w:rPr>
              <w:t>，充电站向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w:t>
            </w:r>
            <w:r>
              <w:rPr>
                <w:rFonts w:ascii="Arial" w:eastAsia="宋体"/>
                <w:b/>
              </w:rPr>
              <w:t>2</w:t>
            </w:r>
            <w:r>
              <w:rPr>
                <w:rFonts w:ascii="Arial" w:eastAsia="宋体"/>
                <w:b/>
              </w:rPr>
              <w:t>。</w:t>
            </w:r>
            <w:r>
              <w:rPr>
                <w:rFonts w:ascii="Arial" w:eastAsia="宋体"/>
              </w:rPr>
              <w:t>无效的</w:t>
            </w:r>
            <w:r>
              <w:rPr>
                <w:rFonts w:ascii="Arial" w:eastAsia="宋体"/>
              </w:rPr>
              <w:t>IdToken</w:t>
            </w:r>
            <w:r>
              <w:rPr>
                <w:rFonts w:ascii="Arial" w:eastAsia="宋体"/>
              </w:rPr>
              <w:t>是</w:t>
            </w:r>
          </w:p>
          <w:p w:rsidR="0076708C" w:rsidRDefault="00D96EDB">
            <w:pPr>
              <w:pStyle w:val="P68B1DB1-TableParagraph7"/>
              <w:spacing w:before="63"/>
            </w:pPr>
            <w:r>
              <w:rPr>
                <w:rFonts w:ascii="Arial" w:eastAsia="宋体"/>
              </w:rPr>
              <w:t>在</w:t>
            </w:r>
            <w:hyperlink w:anchor="_bookmark562" w:history="1">
              <w:r>
                <w:rPr>
                  <w:color w:val="0000ED"/>
                </w:rPr>
                <w:t>TransactionEventResponse</w:t>
              </w:r>
            </w:hyperlink>
            <w:r>
              <w:rPr>
                <w:rFonts w:ascii="Arial" w:eastAsia="宋体"/>
              </w:rPr>
              <w:t>中接收。</w:t>
            </w:r>
          </w:p>
          <w:p w:rsidR="0076708C" w:rsidRDefault="00D96EDB">
            <w:pPr>
              <w:pStyle w:val="P68B1DB1-TableParagraph7"/>
              <w:numPr>
                <w:ilvl w:val="0"/>
                <w:numId w:val="137"/>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，通知</w:t>
            </w:r>
          </w:p>
          <w:p w:rsidR="0076708C" w:rsidRDefault="00D96EDB">
            <w:pPr>
              <w:pStyle w:val="P68B1DB1-TableParagraph7"/>
              <w:spacing w:before="62"/>
            </w:pPr>
            <w:r>
              <w:rPr>
                <w:rFonts w:ascii="Arial" w:eastAsia="宋体"/>
              </w:rPr>
              <w:t>关于已结束交易的</w:t>
            </w:r>
            <w:r>
              <w:rPr>
                <w:rFonts w:ascii="Arial" w:eastAsia="宋体"/>
              </w:rPr>
              <w:t>CSMS</w:t>
            </w:r>
            <w:r>
              <w:rPr>
                <w:rFonts w:ascii="Arial" w:eastAsia="宋体"/>
              </w:rPr>
              <w:t>。</w:t>
            </w:r>
          </w:p>
          <w:p w:rsidR="0076708C" w:rsidRDefault="00D96EDB">
            <w:pPr>
              <w:pStyle w:val="P68B1DB1-TableParagraph7"/>
              <w:numPr>
                <w:ilvl w:val="0"/>
                <w:numId w:val="137"/>
              </w:numPr>
              <w:tabs>
                <w:tab w:val="left" w:pos="241"/>
              </w:tabs>
              <w:spacing w:before="7"/>
              <w:ind w:hanging="201"/>
            </w:pPr>
            <w:r>
              <w:rPr>
                <w:rFonts w:ascii="Arial" w:eastAsia="宋体"/>
              </w:rPr>
              <w:t>CSMS</w:t>
            </w:r>
            <w:r>
              <w:rPr>
                <w:rFonts w:ascii="Arial" w:eastAsia="宋体"/>
              </w:rPr>
              <w:t>使用</w:t>
            </w:r>
            <w:hyperlink w:anchor="_bookmark562" w:history="1">
              <w:r>
                <w:rPr>
                  <w:color w:val="0000ED"/>
                </w:rPr>
                <w:t>TransactionEventResponse</w:t>
              </w:r>
            </w:hyperlink>
            <w:r>
              <w:rPr>
                <w:rFonts w:ascii="Arial" w:eastAsia="宋体"/>
              </w:rPr>
              <w:t>进行响应，确认</w:t>
            </w:r>
          </w:p>
          <w:p w:rsidR="0076708C" w:rsidRDefault="00D96EDB">
            <w:pPr>
              <w:pStyle w:val="P68B1DB1-TableParagraph7"/>
              <w:spacing w:before="63"/>
            </w:pPr>
            <w:r>
              <w:rPr>
                <w:rFonts w:ascii="Arial" w:eastAsia="宋体"/>
              </w:rPr>
              <w:t>已收到</w:t>
            </w:r>
            <w:hyperlink w:anchor="_bookmark560" w:history="1">
              <w:r>
                <w:rPr>
                  <w:color w:val="0000ED"/>
                </w:rPr>
                <w:t>TransactionEventRequest</w:t>
              </w:r>
            </w:hyperlink>
            <w:r>
              <w:rPr>
                <w:rFonts w:ascii="Arial" w:eastAsia="宋体"/>
              </w:rPr>
              <w:t>。</w:t>
            </w:r>
          </w:p>
        </w:tc>
      </w:tr>
      <w:tr w:rsidR="0076708C">
        <w:trPr>
          <w:trHeight w:val="569"/>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rPr>
              <w:t>交易正在进行中。</w:t>
            </w:r>
          </w:p>
          <w:p w:rsidR="0076708C" w:rsidRDefault="00D96EDB">
            <w:pPr>
              <w:pStyle w:val="P68B1DB1-TableParagraph7"/>
              <w:spacing w:before="8"/>
            </w:pPr>
            <w:r>
              <w:rPr>
                <w:rFonts w:ascii="Arial" w:eastAsia="宋体"/>
              </w:rPr>
              <w:t>配置变量</w:t>
            </w:r>
            <w:r>
              <w:rPr>
                <w:rFonts w:ascii="Arial" w:eastAsia="宋体"/>
              </w:rPr>
              <w:t xml:space="preserve">: </w:t>
            </w:r>
            <w:hyperlink w:anchor="_bookmark780" w:history="1">
              <w:r>
                <w:rPr>
                  <w:rFonts w:ascii="Courier New"/>
                  <w:color w:val="0000ED"/>
                </w:rPr>
                <w:t>TxStopPoint</w:t>
              </w:r>
            </w:hyperlink>
            <w:r>
              <w:rPr>
                <w:rFonts w:ascii="Arial" w:eastAsia="宋体"/>
              </w:rPr>
              <w:t>包含</w:t>
            </w:r>
            <w:r>
              <w:rPr>
                <w:rFonts w:ascii="Arial" w:eastAsia="宋体"/>
              </w:rPr>
              <w:t xml:space="preserve">: </w:t>
            </w:r>
            <w:hyperlink w:anchor="_bookmark781" w:history="1">
              <w:r>
                <w:rPr>
                  <w:color w:val="0000ED"/>
                </w:rPr>
                <w:t>已授权</w:t>
              </w:r>
            </w:hyperlink>
          </w:p>
        </w:tc>
      </w:tr>
      <w:tr w:rsidR="0076708C">
        <w:trPr>
          <w:trHeight w:val="165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交易结束，并且</w:t>
            </w:r>
            <w:r>
              <w:rPr>
                <w:rFonts w:ascii="Arial" w:eastAsia="宋体"/>
                <w:i/>
              </w:rPr>
              <w:t>成功地</w:t>
            </w:r>
            <w:r>
              <w:rPr>
                <w:rFonts w:ascii="Arial" w:eastAsia="宋体"/>
              </w:rPr>
              <w:t>通知了</w:t>
            </w:r>
            <w:r>
              <w:rPr>
                <w:rFonts w:ascii="Arial" w:eastAsia="宋体"/>
              </w:rPr>
              <w:t>CSMS</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rPr>
                <w:i/>
              </w:rPr>
            </w:pPr>
            <w:r>
              <w:rPr>
                <w:rFonts w:ascii="Arial" w:eastAsia="宋体"/>
              </w:rPr>
              <w:t>交易仍在进行中。</w:t>
            </w:r>
            <w:r>
              <w:rPr>
                <w:rFonts w:ascii="Arial" w:eastAsia="宋体"/>
                <w:i/>
              </w:rPr>
              <w:t>或</w:t>
            </w:r>
          </w:p>
          <w:p w:rsidR="0076708C" w:rsidRDefault="00D96EDB">
            <w:pPr>
              <w:pStyle w:val="P68B1DB1-TableParagraph7"/>
              <w:spacing w:before="7"/>
            </w:pPr>
            <w:r>
              <w:rPr>
                <w:rFonts w:ascii="Arial" w:eastAsia="宋体"/>
                <w:i/>
              </w:rPr>
              <w:t>没有</w:t>
            </w:r>
            <w:r>
              <w:rPr>
                <w:rFonts w:ascii="Arial" w:eastAsia="宋体"/>
              </w:rPr>
              <w:t>通知</w:t>
            </w:r>
            <w:r>
              <w:rPr>
                <w:rFonts w:ascii="Arial" w:eastAsia="宋体"/>
              </w:rPr>
              <w:t>CSMS</w:t>
            </w:r>
            <w:r>
              <w:rPr>
                <w:rFonts w:ascii="Arial" w:eastAsia="宋体"/>
              </w:rPr>
              <w:t>。</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1776" o:spid="_x0000_s6011" style="width:523.3pt;height:.25pt;mso-position-horizontal-relative:char;mso-position-vertical-relative:line" coordsize="10466,5">
            <v:line id="_x0000_s6012" style="position:absolute" from="0,3" to="10466,3" strokecolor="#ddd" strokeweight=".25pt"/>
            <w10:wrap type="none"/>
            <w10:anchorlock/>
          </v:group>
        </w:pict>
      </w:r>
    </w:p>
    <w:p w:rsidR="0076708C" w:rsidRDefault="0076708C">
      <w:pPr>
        <w:pStyle w:val="a3"/>
        <w:spacing w:before="3"/>
        <w:rPr>
          <w:i/>
          <w:sz w:val="2"/>
        </w:rPr>
      </w:pPr>
    </w:p>
    <w:p w:rsidR="0076708C" w:rsidRDefault="00D96EDB">
      <w:pPr>
        <w:pStyle w:val="P68B1DB1-Normal25"/>
        <w:tabs>
          <w:tab w:val="left" w:pos="9254"/>
        </w:tabs>
        <w:ind w:left="505"/>
      </w:pPr>
      <w:r>
        <w:pict>
          <v:shape id="docshape1777" o:spid="_x0000_s6010" type="#_x0000_t202" style="width:101.85pt;height:24.15pt;mso-left-percent:-10001;mso-top-percent:-10001;mso-position-horizontal:absolute;mso-position-horizontal-relative:char;mso-position-vertical:absolute;mso-position-vertical-relative:line;mso-left-percent:-10001;mso-top-percent:-10001" fillcolor="#fefecd" strokecolor="#a70036" strokeweight=".421mm">
            <v:textbox inset="0,0,0,0">
              <w:txbxContent>
                <w:p w:rsidR="00C50B16" w:rsidRDefault="00C50B16">
                  <w:pPr>
                    <w:pStyle w:val="P68B1DB1-Normal75"/>
                    <w:spacing w:before="100"/>
                    <w:ind w:left="99"/>
                  </w:pPr>
                  <w:r>
                    <w:rPr>
                      <w:rFonts w:eastAsia="宋体"/>
                    </w:rPr>
                    <w:t>充电站</w:t>
                  </w:r>
                </w:p>
              </w:txbxContent>
            </v:textbox>
            <w10:wrap type="none"/>
            <w10:anchorlock/>
          </v:shape>
        </w:pict>
      </w:r>
      <w:r>
        <w:tab/>
      </w:r>
      <w:r>
        <w:pict>
          <v:shape id="docshape1778" o:spid="_x0000_s6009" type="#_x0000_t202" style="width:42.95pt;height:24.15pt;mso-left-percent:-10001;mso-top-percent:-10001;mso-position-horizontal:absolute;mso-position-horizontal-relative:char;mso-position-vertical:absolute;mso-position-vertical-relative:line;mso-left-percent:-10001;mso-top-percent:-10001" fillcolor="#fefecd" strokecolor="#a70036" strokeweight=".42097mm">
            <v:textbox inset="0,0,0,0">
              <w:txbxContent>
                <w:p w:rsidR="00C50B16" w:rsidRDefault="00C50B16">
                  <w:pPr>
                    <w:pStyle w:val="P68B1DB1-Normal75"/>
                    <w:spacing w:before="100"/>
                    <w:ind w:left="99"/>
                  </w:pPr>
                  <w:r>
                    <w:rPr>
                      <w:rFonts w:eastAsia="宋体"/>
                    </w:rPr>
                    <w:t>CSMS</w:t>
                  </w:r>
                </w:p>
              </w:txbxContent>
            </v:textbox>
            <w10:wrap type="none"/>
            <w10:anchorlock/>
          </v:shape>
        </w:pict>
      </w:r>
    </w:p>
    <w:p w:rsidR="0076708C" w:rsidRDefault="0076708C">
      <w:pPr>
        <w:pStyle w:val="a3"/>
        <w:spacing w:before="6"/>
        <w:rPr>
          <w:i/>
          <w:sz w:val="3"/>
        </w:rPr>
      </w:pPr>
    </w:p>
    <w:p w:rsidR="0076708C" w:rsidRDefault="00D96EDB">
      <w:pPr>
        <w:pStyle w:val="P68B1DB1-BodyText31"/>
        <w:ind w:left="239"/>
      </w:pPr>
      <w:r>
        <w:pict>
          <v:group id="docshapegroup1779" o:spid="_x0000_s5975" style="width:510.65pt;height:323.45pt;mso-position-horizontal-relative:char;mso-position-vertical-relative:line" coordsize="10213,6469">
            <v:rect id="docshape1780" o:spid="_x0000_s6008" style="position:absolute;left:1248;top:1979;width:160;height:4090" filled="f" strokecolor="#a70036" strokeweight=".28058mm"/>
            <v:rect id="docshape1781" o:spid="_x0000_s6007" style="position:absolute;left:119;top:3354;width:9990;height:2845" stroked="f"/>
            <v:rect id="docshape1782" o:spid="_x0000_s6006" style="position:absolute;left:119;top:3354;width:9990;height:2845" filled="f" strokeweight=".56133mm"/>
            <v:shape id="docshape1783" o:spid="_x0000_s6005" style="position:absolute;left:1328;width:8161;height:6469" coordorigin="1328" coordsize="8161,6469" o:spt="100" adj="0,,0" path="m1328,6069r,400m1328,r,1979m9488,6069r,400e" filled="f" strokecolor="#a70036" strokeweight=".28058mm">
              <v:stroke dashstyle="longDash" joinstyle="round"/>
              <v:formulas/>
              <v:path arrowok="t" o:connecttype="segments"/>
            </v:shape>
            <v:rect id="docshape1784" o:spid="_x0000_s6004" style="position:absolute;left:9408;top:1979;width:160;height:464" filled="f" strokecolor="#a70036" strokeweight=".28058mm"/>
            <v:shape id="docshape1785" o:spid="_x0000_s6003" style="position:absolute;left:9488;width:2;height:4200" coordorigin="9488" coordsize="0,4200" o:spt="100" adj="0,,0" path="m9488,2443r,1757m9488,r,1979e" filled="f" strokecolor="#a70036" strokeweight=".28058mm">
              <v:stroke dashstyle="longDash" joinstyle="round"/>
              <v:formulas/>
              <v:path arrowok="t" o:connecttype="segments"/>
            </v:shape>
            <v:rect id="docshape1786" o:spid="_x0000_s6002" style="position:absolute;left:1248;top:1979;width:160;height:4090" stroked="f"/>
            <v:shape id="docshape1787" o:spid="_x0000_s6001" style="position:absolute;left:1248;top:1979;width:8320;height:4090" coordorigin="1249,1979" coordsize="8320,4090" o:spt="100" adj="0,,0" path="m1249,6069r159,l1408,1979r-159,l1249,6069xm9409,2443r159,l9568,1979r-159,l9409,2443xm9409,6069r159,l9568,4200r-159,l9409,6069xe" filled="f" strokecolor="#a70036" strokeweight=".28064mm">
              <v:stroke joinstyle="round"/>
              <v:formulas/>
              <v:path arrowok="t" o:connecttype="segments"/>
            </v:shape>
            <v:shape id="docshape1788" o:spid="_x0000_s6000" style="position:absolute;left:7;top:238;width:2577;height:637" coordorigin="8,239" coordsize="2577,637" path="m2426,239l8,239r,636l2585,875r,-477l2426,239xe" fillcolor="#fafa77" stroked="f">
              <v:path arrowok="t"/>
            </v:shape>
            <v:shape id="docshape1789" o:spid="_x0000_s5999" style="position:absolute;left:7;top:238;width:2577;height:637" coordorigin="8,239" coordsize="2577,637" o:spt="100" adj="0,,0" path="m8,239r,636l2585,875r,-477l2426,239,8,239xm2426,239r,159m2585,398r-159,e" filled="f" strokecolor="#a70036" strokeweight=".28064mm">
              <v:stroke joinstyle="round"/>
              <v:formulas/>
              <v:path arrowok="t" o:connecttype="segments"/>
            </v:shape>
            <v:shape id="docshape1790" o:spid="_x0000_s5998" style="position:absolute;left:612;top:1102;width:9592;height:398" coordorigin="612,1102" coordsize="9592,398" path="m10045,1102r-9433,l612,1500r9592,l10204,1261r-159,-159xe" fillcolor="#fafa77" stroked="f">
              <v:path arrowok="t"/>
            </v:shape>
            <v:shape id="docshape1791" o:spid="_x0000_s5997" style="position:absolute;left:612;top:1102;width:9592;height:398" coordorigin="612,1102" coordsize="9592,398" o:spt="100" adj="0,,0" path="m612,1102r,398l10204,1500r,-239l10045,1102r-9433,xm10045,1102r,159m10204,1261r-159,e" filled="f" strokecolor="#a70036" strokeweight=".28064mm">
              <v:stroke joinstyle="round"/>
              <v:formulas/>
              <v:path arrowok="t" o:connecttype="segments"/>
            </v:shape>
            <v:shape id="docshape1792" o:spid="_x0000_s5996" type="#_x0000_t75" style="position:absolute;left:9210;top:1907;width:175;height:144">
              <v:imagedata r:id="rId180" o:title=""/>
            </v:shape>
            <v:line id="_x0000_s5995" style="position:absolute" from="1408,1979" to="9313,1979" strokecolor="#a70036" strokeweight=".28067mm"/>
            <v:shape id="docshape1793" o:spid="_x0000_s5994" type="#_x0000_t75" style="position:absolute;left:1415;top:2371;width:175;height:144">
              <v:imagedata r:id="rId181" o:title=""/>
            </v:shape>
            <v:line id="_x0000_s5993" style="position:absolute" from="1487,2443" to="9473,2443" strokecolor="#a70036" strokeweight=".28067mm">
              <v:stroke dashstyle="longDash"/>
            </v:line>
            <v:shape id="docshape1794" o:spid="_x0000_s5992" style="position:absolute;left:1407;top:2908;width:669;height:207" coordorigin="1408,2909" coordsize="669,207" o:spt="100" adj="0,,0" path="m1408,2909r668,m2076,2909r,207m1424,3116r652,e" filled="f" strokecolor="#a70036" strokeweight=".28064mm">
              <v:stroke joinstyle="round"/>
              <v:formulas/>
              <v:path arrowok="t" o:connecttype="segments"/>
            </v:shape>
            <v:shape id="docshape1795" o:spid="_x0000_s5991" type="#_x0000_t75" style="position:absolute;left:1415;top:3044;width:175;height:144">
              <v:imagedata r:id="rId181" o:title=""/>
            </v:shape>
            <v:rect id="docshape1796" o:spid="_x0000_s5990" style="position:absolute;left:119;top:3354;width:9990;height:2845" filled="f" strokeweight=".56133mm"/>
            <v:shape id="docshape1797" o:spid="_x0000_s5989" style="position:absolute;left:119;top:3354;width:1019;height:271" coordorigin="119,3354" coordsize="1019,271" path="m1137,3354r-1018,l119,3625r859,l1137,3466r,-112xe" fillcolor="#ededed" stroked="f">
              <v:path arrowok="t"/>
            </v:shape>
            <v:shape id="docshape1798" o:spid="_x0000_s5988" style="position:absolute;left:119;top:3354;width:1019;height:271" coordorigin="119,3354" coordsize="1019,271" path="m119,3354r1018,l1137,3466,978,3625r-859,l119,3354xe" filled="f" strokeweight=".56133mm">
              <v:path arrowok="t"/>
            </v:shape>
            <v:shape id="docshape1799" o:spid="_x0000_s5987" type="#_x0000_t75" style="position:absolute;left:9210;top:4128;width:175;height:144">
              <v:imagedata r:id="rId180" o:title=""/>
            </v:shape>
            <v:line id="_x0000_s5986" style="position:absolute" from="1408,4200" to="9313,4200" strokecolor="#a70036" strokeweight=".28067mm"/>
            <v:shape id="docshape1800" o:spid="_x0000_s5985" type="#_x0000_t75" style="position:absolute;left:1415;top:4593;width:175;height:144">
              <v:imagedata r:id="rId181" o:title=""/>
            </v:shape>
            <v:line id="_x0000_s5984" style="position:absolute" from="1487,4665" to="9393,4665" strokecolor="#a70036" strokeweight=".28067mm">
              <v:stroke dashstyle="longDash"/>
            </v:line>
            <v:line id="_x0000_s5983" style="position:absolute" from="119,4811" to="10109,4811" strokeweight=".28067mm">
              <v:stroke dashstyle="longDash"/>
            </v:line>
            <v:shape id="docshape1801" o:spid="_x0000_s5982" type="#_x0000_t75" style="position:absolute;left:9210;top:5531;width:175;height:144">
              <v:imagedata r:id="rId180" o:title=""/>
            </v:shape>
            <v:line id="_x0000_s5981" style="position:absolute" from="1408,5603" to="9313,5603" strokecolor="#a70036" strokeweight=".28067mm"/>
            <v:shape id="docshape1802" o:spid="_x0000_s5980" type="#_x0000_t75" style="position:absolute;left:1336;top:5997;width:175;height:144">
              <v:imagedata r:id="rId181" o:title=""/>
            </v:shape>
            <v:line id="_x0000_s5979" style="position:absolute" from="1408,6069" to="9473,6069" strokecolor="#a70036" strokeweight=".28067mm">
              <v:stroke dashstyle="longDash"/>
            </v:line>
            <v:shape id="docshape1803" o:spid="_x0000_s5978" type="#_x0000_t202" style="position:absolute;left:103;top:323;width:7990;height:2549" filled="f" stroked="f">
              <v:textbox inset="0,0,0,0">
                <w:txbxContent>
                  <w:p w:rsidR="00C50B16" w:rsidRDefault="00C50B16">
                    <w:pPr>
                      <w:pStyle w:val="P68B1DB1-Normal37"/>
                      <w:spacing w:line="230" w:lineRule="exact"/>
                    </w:pPr>
                    <w:r>
                      <w:rPr>
                        <w:rFonts w:eastAsia="宋体"/>
                      </w:rPr>
                      <w:t>TxStopPoint</w:t>
                    </w:r>
                  </w:p>
                  <w:p w:rsidR="00C50B16" w:rsidRDefault="00C50B16">
                    <w:pPr>
                      <w:pStyle w:val="P68B1DB1-Normal37"/>
                      <w:spacing w:before="11"/>
                    </w:pPr>
                    <w:r>
                      <w:rPr>
                        <w:rFonts w:eastAsia="宋体"/>
                      </w:rPr>
                      <w:t>包含</w:t>
                    </w:r>
                    <w:r>
                      <w:rPr>
                        <w:rFonts w:eastAsia="宋体"/>
                      </w:rPr>
                      <w:t xml:space="preserve"> </w:t>
                    </w:r>
                    <w:r>
                      <w:rPr>
                        <w:rFonts w:eastAsia="宋体"/>
                      </w:rPr>
                      <w:t>“</w:t>
                    </w:r>
                    <w:r>
                      <w:rPr>
                        <w:rFonts w:eastAsia="宋体"/>
                      </w:rPr>
                      <w:t>已授权</w:t>
                    </w:r>
                    <w:r>
                      <w:rPr>
                        <w:rFonts w:eastAsia="宋体"/>
                      </w:rPr>
                      <w:t>”</w:t>
                    </w:r>
                    <w:r>
                      <w:rPr>
                        <w:rFonts w:eastAsia="宋体"/>
                      </w:rPr>
                      <w:t>。</w:t>
                    </w:r>
                  </w:p>
                  <w:p w:rsidR="00C50B16" w:rsidRDefault="00C50B16">
                    <w:pPr>
                      <w:pStyle w:val="P68B1DB1-Normal37"/>
                      <w:spacing w:before="102" w:line="520" w:lineRule="atLeast"/>
                      <w:ind w:left="1415" w:right="397" w:firstLine="1399"/>
                    </w:pPr>
                    <w:r>
                      <w:rPr>
                        <w:rFonts w:eastAsia="宋体"/>
                      </w:rPr>
                      <w:t>用户本地授权的充电站</w:t>
                    </w:r>
                    <w:r>
                      <w:rPr>
                        <w:rFonts w:eastAsia="宋体"/>
                      </w:rPr>
                      <w:t>TransactionEventRequest(...)</w:t>
                    </w:r>
                  </w:p>
                  <w:p w:rsidR="00C50B16" w:rsidRDefault="00C50B16">
                    <w:pPr>
                      <w:pStyle w:val="P68B1DB1-Normal37"/>
                      <w:spacing w:before="11" w:line="460" w:lineRule="atLeast"/>
                      <w:ind w:left="1415" w:right="14" w:firstLine="159"/>
                    </w:pPr>
                    <w:r>
                      <w:rPr>
                        <w:rFonts w:eastAsia="宋体"/>
                      </w:rPr>
                      <w:t xml:space="preserve">TransactionEventResponse(idTokenInfo.status!= </w:t>
                    </w:r>
                    <w:r>
                      <w:rPr>
                        <w:rFonts w:eastAsia="宋体"/>
                      </w:rPr>
                      <w:t>已接受，</w:t>
                    </w:r>
                    <w:r>
                      <w:rPr>
                        <w:rFonts w:eastAsia="宋体"/>
                      </w:rPr>
                      <w:t xml:space="preserve">...) </w:t>
                    </w:r>
                    <w:r>
                      <w:rPr>
                        <w:rFonts w:eastAsia="宋体"/>
                      </w:rPr>
                      <w:t>停止能源供应</w:t>
                    </w:r>
                  </w:p>
                </w:txbxContent>
              </v:textbox>
            </v:shape>
            <v:shape id="docshape1804" o:spid="_x0000_s5977" type="#_x0000_t202" style="position:absolute;left:198;top:3390;width:9040;height:2645" filled="f" stroked="f">
              <v:textbox inset="0,0,0,0">
                <w:txbxContent>
                  <w:p w:rsidR="00C50B16" w:rsidRDefault="00C50B16">
                    <w:pPr>
                      <w:pStyle w:val="P68B1DB1-Normal44"/>
                      <w:spacing w:line="194" w:lineRule="exact"/>
                      <w:ind w:left="1177"/>
                    </w:pPr>
                    <w:r>
                      <w:rPr>
                        <w:rFonts w:eastAsia="宋体"/>
                      </w:rPr>
                      <w:t>[</w:t>
                    </w:r>
                    <w:r>
                      <w:rPr>
                        <w:rFonts w:eastAsia="宋体"/>
                      </w:rPr>
                      <w:t>如果</w:t>
                    </w:r>
                    <w:r>
                      <w:rPr>
                        <w:rFonts w:eastAsia="宋体"/>
                      </w:rPr>
                      <w:t>StopTxOnInvalidId</w:t>
                    </w:r>
                    <w:r>
                      <w:rPr>
                        <w:rFonts w:eastAsia="宋体"/>
                      </w:rPr>
                      <w:t>为</w:t>
                    </w:r>
                    <w:r>
                      <w:rPr>
                        <w:rFonts w:eastAsia="宋体"/>
                      </w:rPr>
                      <w:t>true]</w:t>
                    </w:r>
                  </w:p>
                  <w:p w:rsidR="00C50B16" w:rsidRDefault="00C50B16">
                    <w:pPr>
                      <w:pStyle w:val="P68B1DB1-Normal37"/>
                      <w:spacing w:before="110"/>
                      <w:ind w:left="1320"/>
                    </w:pPr>
                    <w:r>
                      <w:rPr>
                        <w:rFonts w:eastAsia="宋体"/>
                      </w:rPr>
                      <w:t xml:space="preserve">TransactionEventRequest(eventType = </w:t>
                    </w:r>
                    <w:r>
                      <w:rPr>
                        <w:rFonts w:eastAsia="宋体"/>
                      </w:rPr>
                      <w:t>已结束，</w:t>
                    </w:r>
                  </w:p>
                  <w:p w:rsidR="00C50B16" w:rsidRDefault="00C50B16">
                    <w:pPr>
                      <w:pStyle w:val="P68B1DB1-Normal37"/>
                      <w:spacing w:before="11"/>
                      <w:ind w:left="2147"/>
                    </w:pPr>
                    <w:r>
                      <w:rPr>
                        <w:rFonts w:eastAsia="宋体"/>
                      </w:rPr>
                      <w:t>触发原因</w:t>
                    </w:r>
                    <w:r>
                      <w:rPr>
                        <w:rFonts w:eastAsia="宋体"/>
                      </w:rPr>
                      <w:t xml:space="preserve"> = </w:t>
                    </w:r>
                    <w:r>
                      <w:rPr>
                        <w:rFonts w:eastAsia="宋体"/>
                      </w:rPr>
                      <w:t>未授权，停止原因</w:t>
                    </w:r>
                    <w:r>
                      <w:rPr>
                        <w:rFonts w:eastAsia="宋体"/>
                      </w:rPr>
                      <w:t xml:space="preserve"> = </w:t>
                    </w:r>
                    <w:r>
                      <w:rPr>
                        <w:rFonts w:eastAsia="宋体"/>
                      </w:rPr>
                      <w:t>未授权，</w:t>
                    </w:r>
                    <w:r>
                      <w:rPr>
                        <w:rFonts w:eastAsia="宋体"/>
                      </w:rPr>
                      <w:t>...)</w:t>
                    </w:r>
                  </w:p>
                  <w:p w:rsidR="00C50B16" w:rsidRDefault="00C50B16">
                    <w:pPr>
                      <w:spacing w:before="3"/>
                      <w:rPr>
                        <w:rFonts w:ascii="Arial"/>
                        <w:sz w:val="20"/>
                      </w:rPr>
                    </w:pPr>
                  </w:p>
                  <w:p w:rsidR="00C50B16" w:rsidRDefault="00C50B16">
                    <w:pPr>
                      <w:pStyle w:val="P68B1DB1-Normal37"/>
                      <w:spacing w:before="1"/>
                      <w:ind w:left="1479"/>
                    </w:pPr>
                    <w:r>
                      <w:rPr>
                        <w:rFonts w:eastAsia="宋体"/>
                      </w:rPr>
                      <w:t>TransactionEventResponse(...)</w:t>
                    </w:r>
                  </w:p>
                  <w:p w:rsidR="00C50B16" w:rsidRDefault="00C50B16">
                    <w:pPr>
                      <w:pStyle w:val="P68B1DB1-Normal44"/>
                      <w:spacing w:before="184"/>
                    </w:pPr>
                    <w:r>
                      <w:rPr>
                        <w:rFonts w:eastAsia="宋体"/>
                      </w:rPr>
                      <w:t>[</w:t>
                    </w:r>
                    <w:r>
                      <w:rPr>
                        <w:rFonts w:eastAsia="宋体"/>
                      </w:rPr>
                      <w:t>如果</w:t>
                    </w:r>
                    <w:r>
                      <w:rPr>
                        <w:rFonts w:eastAsia="宋体"/>
                      </w:rPr>
                      <w:t>StopTxOnInvalidId</w:t>
                    </w:r>
                    <w:r>
                      <w:rPr>
                        <w:rFonts w:eastAsia="宋体"/>
                      </w:rPr>
                      <w:t>为</w:t>
                    </w:r>
                    <w:r>
                      <w:rPr>
                        <w:rFonts w:eastAsia="宋体"/>
                      </w:rPr>
                      <w:t>false]</w:t>
                    </w:r>
                  </w:p>
                  <w:p w:rsidR="00C50B16" w:rsidRDefault="00C50B16">
                    <w:pPr>
                      <w:pStyle w:val="P68B1DB1-Normal37"/>
                      <w:spacing w:before="89" w:line="252" w:lineRule="auto"/>
                      <w:ind w:left="2529" w:right="2019" w:hanging="1209"/>
                    </w:pPr>
                    <w:r>
                      <w:rPr>
                        <w:rFonts w:eastAsia="宋体"/>
                      </w:rPr>
                      <w:t>TransactionEventRequest(eventType = Updated, triggerReason = ChargingStateChanged, ...)</w:t>
                    </w:r>
                  </w:p>
                  <w:p w:rsidR="00C50B16" w:rsidRDefault="00C50B16">
                    <w:pPr>
                      <w:spacing w:before="3"/>
                      <w:rPr>
                        <w:rFonts w:ascii="Arial"/>
                        <w:sz w:val="19"/>
                      </w:rPr>
                    </w:pPr>
                  </w:p>
                  <w:p w:rsidR="00C50B16" w:rsidRDefault="00C50B16">
                    <w:pPr>
                      <w:pStyle w:val="P68B1DB1-Normal37"/>
                      <w:ind w:left="1399"/>
                    </w:pPr>
                    <w:r>
                      <w:rPr>
                        <w:rFonts w:eastAsia="宋体"/>
                      </w:rPr>
                      <w:t>TransactionEventResponse(...)</w:t>
                    </w:r>
                  </w:p>
                </w:txbxContent>
              </v:textbox>
            </v:shape>
            <v:shape id="docshape1805" o:spid="_x0000_s5976" type="#_x0000_t202" style="position:absolute;left:135;top:3370;width:1106;height:1433" filled="f" stroked="f">
              <v:textbox inset="0,0,0,0">
                <w:txbxContent>
                  <w:p w:rsidR="00C50B16" w:rsidRDefault="00C50B16">
                    <w:pPr>
                      <w:pStyle w:val="P68B1DB1-Normal64"/>
                      <w:spacing w:before="4"/>
                      <w:ind w:left="222"/>
                    </w:pPr>
                    <w:r>
                      <w:rPr>
                        <w:rFonts w:eastAsia="宋体"/>
                      </w:rPr>
                      <w:t>高度</w:t>
                    </w:r>
                  </w:p>
                </w:txbxContent>
              </v:textbox>
            </v:shape>
            <w10:wrap type="none"/>
            <w10:anchorlock/>
          </v:group>
        </w:pict>
      </w:r>
    </w:p>
    <w:p w:rsidR="0076708C" w:rsidRDefault="00D96EDB">
      <w:pPr>
        <w:pStyle w:val="P68B1DB1-Normal8"/>
        <w:spacing w:before="35"/>
        <w:ind w:left="120"/>
      </w:pPr>
      <w:r>
        <w:rPr>
          <w:rFonts w:ascii="Arial" w:eastAsia="宋体"/>
        </w:rPr>
        <w:t>图</w:t>
      </w:r>
      <w:r>
        <w:rPr>
          <w:rFonts w:ascii="Arial" w:eastAsia="宋体"/>
        </w:rPr>
        <w:t>52</w:t>
      </w:r>
      <w:r>
        <w:rPr>
          <w:rFonts w:ascii="Arial" w:eastAsia="宋体"/>
        </w:rPr>
        <w:t>。序列图</w:t>
      </w:r>
      <w:r>
        <w:rPr>
          <w:rFonts w:ascii="Arial" w:eastAsia="宋体"/>
        </w:rPr>
        <w:t xml:space="preserve">: </w:t>
      </w:r>
      <w:r>
        <w:rPr>
          <w:rFonts w:ascii="Arial" w:eastAsia="宋体"/>
        </w:rPr>
        <w:t>停止交易选项</w:t>
      </w:r>
      <w:r>
        <w:rPr>
          <w:rFonts w:ascii="Arial" w:eastAsia="宋体"/>
        </w:rPr>
        <w:t>-</w:t>
      </w:r>
      <w:r>
        <w:rPr>
          <w:rFonts w:ascii="Arial" w:eastAsia="宋体"/>
        </w:rPr>
        <w:t>已授权</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230"/>
            </w:pPr>
            <w:r>
              <w:rPr>
                <w:rFonts w:ascii="Arial" w:eastAsia="宋体"/>
              </w:rPr>
              <w:t>S5</w:t>
            </w:r>
          </w:p>
        </w:tc>
        <w:tc>
          <w:tcPr>
            <w:tcW w:w="1962" w:type="dxa"/>
            <w:tcBorders>
              <w:bottom w:val="single" w:sz="12" w:space="0" w:color="000000"/>
            </w:tcBorders>
          </w:tcPr>
          <w:p w:rsidR="0076708C" w:rsidRDefault="00D96EDB">
            <w:pPr>
              <w:pStyle w:val="P68B1DB1-TableParagraph17"/>
            </w:pPr>
            <w:r>
              <w:rPr>
                <w:rFonts w:ascii="Arial" w:eastAsia="宋体"/>
              </w:rPr>
              <w:t>场景目标</w:t>
            </w:r>
          </w:p>
        </w:tc>
        <w:tc>
          <w:tcPr>
            <w:tcW w:w="7849" w:type="dxa"/>
            <w:tcBorders>
              <w:bottom w:val="single" w:sz="12" w:space="0" w:color="000000"/>
            </w:tcBorders>
          </w:tcPr>
          <w:p w:rsidR="0076708C" w:rsidRDefault="00D96EDB">
            <w:pPr>
              <w:pStyle w:val="P68B1DB1-TableParagraph6"/>
            </w:pPr>
            <w:r>
              <w:rPr>
                <w:rFonts w:ascii="Arial" w:eastAsia="宋体"/>
              </w:rPr>
              <w:t>当</w:t>
            </w:r>
            <w:r>
              <w:rPr>
                <w:rFonts w:ascii="Arial" w:eastAsia="宋体"/>
              </w:rPr>
              <w:t>EV</w:t>
            </w:r>
            <w:r>
              <w:rPr>
                <w:rFonts w:ascii="Arial" w:eastAsia="宋体"/>
              </w:rPr>
              <w:t>驾驶员不再被授权和</w:t>
            </w:r>
            <w:r>
              <w:rPr>
                <w:rFonts w:ascii="Arial" w:eastAsia="宋体"/>
              </w:rPr>
              <w:t>/</w:t>
            </w:r>
            <w:r>
              <w:rPr>
                <w:rFonts w:ascii="Arial" w:eastAsia="宋体"/>
              </w:rPr>
              <w:t>或</w:t>
            </w:r>
            <w:r>
              <w:rPr>
                <w:rFonts w:ascii="Arial" w:eastAsia="宋体"/>
              </w:rPr>
              <w:t>EV</w:t>
            </w:r>
            <w:r>
              <w:rPr>
                <w:rFonts w:ascii="Arial" w:eastAsia="宋体"/>
              </w:rPr>
              <w:t>断开连接时停止交易。</w:t>
            </w:r>
          </w:p>
        </w:tc>
      </w:tr>
      <w:tr w:rsidR="0076708C">
        <w:trPr>
          <w:trHeight w:val="1315"/>
        </w:trPr>
        <w:tc>
          <w:tcPr>
            <w:tcW w:w="654" w:type="dxa"/>
            <w:tcBorders>
              <w:top w:val="single" w:sz="12"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tcBorders>
          </w:tcPr>
          <w:p w:rsidR="0076708C" w:rsidRDefault="00D96EDB">
            <w:pPr>
              <w:pStyle w:val="P68B1DB1-TableParagraph7"/>
              <w:numPr>
                <w:ilvl w:val="0"/>
                <w:numId w:val="136"/>
              </w:numPr>
              <w:tabs>
                <w:tab w:val="left" w:pos="241"/>
              </w:tabs>
              <w:spacing w:before="70"/>
              <w:ind w:hanging="201"/>
            </w:pPr>
            <w:r>
              <w:rPr>
                <w:rFonts w:ascii="Arial" w:eastAsia="宋体"/>
              </w:rPr>
              <w:t>充电站与</w:t>
            </w:r>
            <w:r>
              <w:rPr>
                <w:rFonts w:ascii="Arial" w:eastAsia="宋体"/>
              </w:rPr>
              <w:t>EV</w:t>
            </w:r>
            <w:r>
              <w:rPr>
                <w:rFonts w:ascii="Arial" w:eastAsia="宋体"/>
              </w:rPr>
              <w:t>断开和</w:t>
            </w:r>
            <w:r>
              <w:rPr>
                <w:rFonts w:ascii="Arial" w:eastAsia="宋体"/>
              </w:rPr>
              <w:t>/</w:t>
            </w:r>
            <w:r>
              <w:rPr>
                <w:rFonts w:ascii="Arial" w:eastAsia="宋体"/>
              </w:rPr>
              <w:t>或</w:t>
            </w:r>
            <w:r>
              <w:rPr>
                <w:rFonts w:ascii="Arial" w:eastAsia="宋体"/>
              </w:rPr>
              <w:t>EV</w:t>
            </w:r>
            <w:r>
              <w:rPr>
                <w:rFonts w:ascii="Arial" w:eastAsia="宋体"/>
              </w:rPr>
              <w:t>驾驶员不再被授权。</w:t>
            </w:r>
          </w:p>
          <w:p w:rsidR="0076708C" w:rsidRDefault="00D96EDB">
            <w:pPr>
              <w:pStyle w:val="P68B1DB1-TableParagraph7"/>
              <w:numPr>
                <w:ilvl w:val="0"/>
                <w:numId w:val="136"/>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，通知</w:t>
            </w:r>
          </w:p>
          <w:p w:rsidR="0076708C" w:rsidRDefault="00D96EDB">
            <w:pPr>
              <w:pStyle w:val="P68B1DB1-TableParagraph7"/>
              <w:spacing w:before="63"/>
            </w:pPr>
            <w:r>
              <w:rPr>
                <w:rFonts w:ascii="Arial" w:eastAsia="宋体"/>
              </w:rPr>
              <w:t>关于已结束交易的</w:t>
            </w:r>
            <w:r>
              <w:rPr>
                <w:rFonts w:ascii="Arial" w:eastAsia="宋体"/>
              </w:rPr>
              <w:t>CSMS</w:t>
            </w:r>
            <w:r>
              <w:rPr>
                <w:rFonts w:ascii="Arial" w:eastAsia="宋体"/>
              </w:rPr>
              <w:t>。</w:t>
            </w:r>
          </w:p>
          <w:p w:rsidR="0076708C" w:rsidRDefault="00D96EDB">
            <w:pPr>
              <w:pStyle w:val="P68B1DB1-TableParagraph7"/>
              <w:numPr>
                <w:ilvl w:val="0"/>
                <w:numId w:val="136"/>
              </w:numPr>
              <w:tabs>
                <w:tab w:val="left" w:pos="241"/>
              </w:tabs>
              <w:spacing w:before="7"/>
              <w:ind w:hanging="201"/>
            </w:pPr>
            <w:r>
              <w:rPr>
                <w:rFonts w:ascii="Arial" w:eastAsia="宋体"/>
              </w:rPr>
              <w:t>CSMS</w:t>
            </w:r>
            <w:r>
              <w:rPr>
                <w:rFonts w:ascii="Arial" w:eastAsia="宋体"/>
              </w:rPr>
              <w:t>使用</w:t>
            </w:r>
            <w:hyperlink w:anchor="_bookmark562" w:history="1">
              <w:r>
                <w:rPr>
                  <w:color w:val="0000ED"/>
                </w:rPr>
                <w:t>TransactionEventResponse</w:t>
              </w:r>
            </w:hyperlink>
            <w:r>
              <w:rPr>
                <w:rFonts w:ascii="Arial" w:eastAsia="宋体"/>
              </w:rPr>
              <w:t>进行响应，确认</w:t>
            </w:r>
          </w:p>
          <w:p w:rsidR="0076708C" w:rsidRDefault="00D96EDB">
            <w:pPr>
              <w:pStyle w:val="P68B1DB1-TableParagraph7"/>
              <w:spacing w:before="62"/>
            </w:pPr>
            <w:r>
              <w:rPr>
                <w:rFonts w:ascii="Arial" w:eastAsia="宋体"/>
              </w:rPr>
              <w:t>已收到</w:t>
            </w:r>
            <w:hyperlink w:anchor="_bookmark560" w:history="1">
              <w:r>
                <w:rPr>
                  <w:color w:val="0000ED"/>
                </w:rPr>
                <w:t>TransactionEventRequest</w:t>
              </w:r>
            </w:hyperlink>
            <w:r>
              <w:rPr>
                <w:rFonts w:ascii="Arial" w:eastAsia="宋体"/>
              </w:rPr>
              <w:t>。</w:t>
            </w:r>
          </w:p>
        </w:tc>
      </w:tr>
      <w:tr w:rsidR="0076708C">
        <w:trPr>
          <w:trHeight w:val="569"/>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rPr>
              <w:t>交易正在进行中。</w:t>
            </w:r>
          </w:p>
          <w:p w:rsidR="0076708C" w:rsidRDefault="00D96EDB">
            <w:pPr>
              <w:pStyle w:val="P68B1DB1-TableParagraph7"/>
              <w:spacing w:before="8"/>
            </w:pPr>
            <w:r>
              <w:rPr>
                <w:rFonts w:ascii="Arial" w:eastAsia="宋体"/>
              </w:rPr>
              <w:t>配置变量</w:t>
            </w:r>
            <w:r>
              <w:rPr>
                <w:rFonts w:ascii="Arial" w:eastAsia="宋体"/>
              </w:rPr>
              <w:t xml:space="preserve">: </w:t>
            </w:r>
            <w:hyperlink w:anchor="_bookmark780" w:history="1">
              <w:r>
                <w:rPr>
                  <w:rFonts w:ascii="Courier New"/>
                  <w:color w:val="0000ED"/>
                </w:rPr>
                <w:t>TxStopPoint</w:t>
              </w:r>
            </w:hyperlink>
            <w:r>
              <w:rPr>
                <w:rFonts w:ascii="Arial" w:eastAsia="宋体"/>
              </w:rPr>
              <w:t>包含</w:t>
            </w:r>
            <w:r>
              <w:rPr>
                <w:rFonts w:ascii="Arial" w:eastAsia="宋体"/>
              </w:rPr>
              <w:t xml:space="preserve">: </w:t>
            </w:r>
            <w:hyperlink w:anchor="_bookmark781" w:history="1">
              <w:r>
                <w:rPr>
                  <w:color w:val="0000ED"/>
                </w:rPr>
                <w:t>PowerPathClosed</w:t>
              </w:r>
            </w:hyperlink>
          </w:p>
        </w:tc>
      </w:tr>
      <w:tr w:rsidR="0076708C">
        <w:trPr>
          <w:trHeight w:val="165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交易结束，并且</w:t>
            </w:r>
            <w:r>
              <w:rPr>
                <w:rFonts w:ascii="Arial" w:eastAsia="宋体"/>
                <w:i/>
              </w:rPr>
              <w:t>成功地</w:t>
            </w:r>
            <w:r>
              <w:rPr>
                <w:rFonts w:ascii="Arial" w:eastAsia="宋体"/>
              </w:rPr>
              <w:t>通知了</w:t>
            </w:r>
            <w:r>
              <w:rPr>
                <w:rFonts w:ascii="Arial" w:eastAsia="宋体"/>
              </w:rPr>
              <w:t>CSMS</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rPr>
                <w:i/>
              </w:rPr>
            </w:pPr>
            <w:r>
              <w:rPr>
                <w:rFonts w:ascii="Arial" w:eastAsia="宋体"/>
              </w:rPr>
              <w:t>交易仍在进行中。</w:t>
            </w:r>
            <w:r>
              <w:rPr>
                <w:rFonts w:ascii="Arial" w:eastAsia="宋体"/>
                <w:i/>
              </w:rPr>
              <w:t>或</w:t>
            </w:r>
          </w:p>
          <w:p w:rsidR="0076708C" w:rsidRDefault="00D96EDB">
            <w:pPr>
              <w:pStyle w:val="P68B1DB1-TableParagraph7"/>
              <w:spacing w:before="7"/>
            </w:pPr>
            <w:r>
              <w:rPr>
                <w:rFonts w:ascii="Arial" w:eastAsia="宋体"/>
                <w:i/>
              </w:rPr>
              <w:t>没有</w:t>
            </w:r>
            <w:r>
              <w:rPr>
                <w:rFonts w:ascii="Arial" w:eastAsia="宋体"/>
              </w:rPr>
              <w:t>通知</w:t>
            </w:r>
            <w:r>
              <w:rPr>
                <w:rFonts w:ascii="Arial" w:eastAsia="宋体"/>
              </w:rPr>
              <w:t>CSMS</w:t>
            </w:r>
            <w:r>
              <w:rPr>
                <w:rFonts w:ascii="Arial" w:eastAsia="宋体"/>
              </w:rPr>
              <w:t>。</w:t>
            </w:r>
          </w:p>
        </w:tc>
      </w:tr>
    </w:tbl>
    <w:p w:rsidR="0076708C" w:rsidRDefault="00D96EDB">
      <w:pPr>
        <w:pStyle w:val="a3"/>
        <w:spacing w:before="4"/>
        <w:rPr>
          <w:i/>
          <w:sz w:val="21"/>
        </w:rPr>
      </w:pPr>
      <w:r>
        <w:pict>
          <v:shape id="docshape1806" o:spid="_x0000_s5974" type="#_x0000_t202" style="position:absolute;margin-left:42.2pt;margin-top:14.25pt;width:99pt;height:23.45pt;z-index:-15583744;mso-wrap-distance-left:0;mso-wrap-distance-right:0;mso-position-horizontal-relative:page;mso-position-vertical-relative:text" fillcolor="#fefecd" strokecolor="#a70036" strokeweight=".40942mm">
            <v:textbox inset="0,0,0,0">
              <w:txbxContent>
                <w:p w:rsidR="00C50B16" w:rsidRDefault="00C50B16">
                  <w:pPr>
                    <w:pStyle w:val="P68B1DB1-Normal63"/>
                    <w:spacing w:before="101"/>
                    <w:ind w:left="96"/>
                  </w:pPr>
                  <w:r>
                    <w:rPr>
                      <w:rFonts w:eastAsia="宋体"/>
                    </w:rPr>
                    <w:t>充电站</w:t>
                  </w:r>
                </w:p>
              </w:txbxContent>
            </v:textbox>
            <w10:wrap type="topAndBottom" anchorx="page"/>
          </v:shape>
        </w:pict>
      </w:r>
      <w:r>
        <w:pict>
          <v:shape id="docshape1807" o:spid="_x0000_s5973" type="#_x0000_t202" style="position:absolute;margin-left:495.25pt;margin-top:14.25pt;width:41.75pt;height:23.45pt;z-index:-15583232;mso-wrap-distance-left:0;mso-wrap-distance-right:0;mso-position-horizontal-relative:page;mso-position-vertical-relative:text" fillcolor="#fefecd" strokecolor="#a70036" strokeweight=".40936mm">
            <v:textbox inset="0,0,0,0">
              <w:txbxContent>
                <w:p w:rsidR="00C50B16" w:rsidRDefault="00C50B16">
                  <w:pPr>
                    <w:pStyle w:val="P68B1DB1-Normal63"/>
                    <w:spacing w:before="101"/>
                    <w:ind w:left="96"/>
                  </w:pPr>
                  <w:r>
                    <w:rPr>
                      <w:rFonts w:eastAsia="宋体"/>
                    </w:rPr>
                    <w:t>CSMS</w:t>
                  </w:r>
                </w:p>
              </w:txbxContent>
            </v:textbox>
            <w10:wrap type="topAndBottom" anchorx="page"/>
          </v:shape>
        </w:pict>
      </w:r>
      <w:r>
        <w:pict>
          <v:group id="docshapegroup1808" o:spid="_x0000_s5960" style="position:absolute;margin-left:58.05pt;margin-top:41.55pt;width:494.85pt;height:90.85pt;z-index:-15582720;mso-wrap-distance-left:0;mso-wrap-distance-right:0;mso-position-horizontal-relative:page;mso-position-vertical-relative:text" coordorigin="1161,831" coordsize="9897,1817">
            <v:rect id="docshape1809" o:spid="_x0000_s5972" style="position:absolute;left:1786;top:985;width:155;height:1382" filled="f" strokecolor="#a70036" strokeweight=".27275mm"/>
            <v:shape id="docshape1810" o:spid="_x0000_s5971" style="position:absolute;left:1864;top:830;width:2;height:1817" coordorigin="1864,831" coordsize="0,1817" o:spt="100" adj="0,,0" path="m1864,2367r,281m1864,831r,155e" filled="f" strokecolor="#a70036" strokeweight=".27275mm">
              <v:stroke dashstyle="longDash" joinstyle="round"/>
              <v:formulas/>
              <v:path arrowok="t" o:connecttype="segments"/>
            </v:shape>
            <v:shape id="docshape1811" o:spid="_x0000_s5970" style="position:absolute;left:1786;top:985;width:8644;height:1382" coordorigin="1787,986" coordsize="8644,1382" o:spt="100" adj="0,,0" path="m1787,2367r155,l1942,986r-155,l1787,2367xm10276,2367r155,l10431,1916r-155,l10276,2367xe" filled="f" strokecolor="#a70036" strokeweight=".27286mm">
              <v:stroke joinstyle="round"/>
              <v:formulas/>
              <v:path arrowok="t" o:connecttype="segments"/>
            </v:shape>
            <v:shape id="docshape1812" o:spid="_x0000_s5969" style="position:absolute;left:10353;top:830;width:2;height:1817" coordorigin="10354,831" coordsize="0,1817" o:spt="100" adj="0,,0" path="m10354,2367r,281m10354,831r,1085e" filled="f" strokecolor="#a70036" strokeweight=".27275mm">
              <v:stroke dashstyle="longDash" joinstyle="round"/>
              <v:formulas/>
              <v:path arrowok="t" o:connecttype="segments"/>
            </v:shape>
            <v:rect id="docshape1813" o:spid="_x0000_s5968" style="position:absolute;left:10276;top:1916;width:155;height:451" filled="f" strokecolor="#a70036" strokeweight=".27278mm"/>
            <v:shape id="docshape1814" o:spid="_x0000_s5967" style="position:absolute;left:1168;top:1063;width:9881;height:387" coordorigin="1168,1063" coordsize="9881,387" path="m10895,1063r-9727,l1168,1450r9881,l11049,1218r-154,-155xe" fillcolor="#fafa77" stroked="f">
              <v:path arrowok="t"/>
            </v:shape>
            <v:shape id="docshape1815" o:spid="_x0000_s5966" style="position:absolute;left:1168;top:1063;width:9881;height:387" coordorigin="1168,1063" coordsize="9881,387" o:spt="100" adj="0,,0" path="m1168,1063r,387l11049,1450r,-232l10895,1063r-9727,xm10895,1063r,155m11049,1218r-154,e" filled="f" strokecolor="#a70036" strokeweight=".27286mm">
              <v:stroke joinstyle="round"/>
              <v:formulas/>
              <v:path arrowok="t" o:connecttype="segments"/>
            </v:shape>
            <v:shape id="docshape1816" o:spid="_x0000_s5965" type="#_x0000_t75" style="position:absolute;left:10082;top:1846;width:171;height:140">
              <v:imagedata r:id="rId182" o:title=""/>
            </v:shape>
            <v:line id="_x0000_s5964" style="position:absolute" from="1942,1916" to="10183,1916" strokecolor="#a70036" strokeweight=".27294mm"/>
            <v:shape id="docshape1817" o:spid="_x0000_s5963" type="#_x0000_t75" style="position:absolute;left:1872;top:2297;width:171;height:140">
              <v:imagedata r:id="rId72" o:title=""/>
            </v:shape>
            <v:line id="_x0000_s5962" style="position:absolute" from="1942,2367" to="10338,2367" strokecolor="#a70036" strokeweight=".27294mm">
              <v:stroke dashstyle="longDash"/>
            </v:line>
            <v:shape id="docshape1818" o:spid="_x0000_s5961" type="#_x0000_t202" style="position:absolute;left:1160;top:830;width:9897;height:1817" filled="f" stroked="f">
              <v:textbox inset="0,0,0,0">
                <w:txbxContent>
                  <w:p w:rsidR="00C50B16" w:rsidRDefault="00C50B16">
                    <w:pPr>
                      <w:spacing w:before="6"/>
                      <w:rPr>
                        <w:i/>
                        <w:sz w:val="26"/>
                      </w:rPr>
                    </w:pPr>
                  </w:p>
                  <w:p w:rsidR="00C50B16" w:rsidRDefault="00C50B16">
                    <w:pPr>
                      <w:pStyle w:val="P68B1DB1-Normal37"/>
                      <w:ind w:left="3602" w:right="3781"/>
                      <w:jc w:val="center"/>
                    </w:pPr>
                    <w:r>
                      <w:rPr>
                        <w:rFonts w:eastAsia="宋体"/>
                      </w:rPr>
                      <w:t>交易正在进行中。</w:t>
                    </w:r>
                  </w:p>
                  <w:p w:rsidR="00C50B16" w:rsidRDefault="00C50B16">
                    <w:pPr>
                      <w:spacing w:before="7"/>
                      <w:rPr>
                        <w:rFonts w:ascii="Arial"/>
                        <w:sz w:val="24"/>
                      </w:rPr>
                    </w:pPr>
                  </w:p>
                  <w:p w:rsidR="00C50B16" w:rsidRDefault="00C50B16">
                    <w:pPr>
                      <w:pStyle w:val="P68B1DB1-Normal37"/>
                      <w:spacing w:line="470" w:lineRule="auto"/>
                      <w:ind w:left="966" w:hanging="78"/>
                    </w:pPr>
                    <w:r>
                      <w:rPr>
                        <w:rFonts w:eastAsia="宋体"/>
                      </w:rPr>
                      <w:t xml:space="preserve">TransactionEventRequest(eventType = </w:t>
                    </w:r>
                    <w:r>
                      <w:rPr>
                        <w:rFonts w:eastAsia="宋体"/>
                      </w:rPr>
                      <w:t>已结束，</w:t>
                    </w:r>
                    <w:r>
                      <w:rPr>
                        <w:rFonts w:eastAsia="宋体"/>
                      </w:rPr>
                      <w:t>chargingState = EVConnected</w:t>
                    </w:r>
                    <w:r>
                      <w:rPr>
                        <w:rFonts w:eastAsia="宋体"/>
                      </w:rPr>
                      <w:t>，</w:t>
                    </w:r>
                    <w:r>
                      <w:rPr>
                        <w:rFonts w:eastAsia="宋体"/>
                      </w:rPr>
                      <w:t>...)TransactionEventResponse()</w:t>
                    </w:r>
                  </w:p>
                </w:txbxContent>
              </v:textbox>
            </v:shape>
            <w10:wrap type="topAndBottom" anchorx="page"/>
          </v:group>
        </w:pict>
      </w:r>
    </w:p>
    <w:p w:rsidR="0076708C" w:rsidRDefault="0076708C">
      <w:pPr>
        <w:pStyle w:val="a3"/>
        <w:spacing w:before="10"/>
        <w:rPr>
          <w:i/>
          <w:sz w:val="3"/>
        </w:rPr>
      </w:pPr>
    </w:p>
    <w:p w:rsidR="0076708C" w:rsidRDefault="00D96EDB">
      <w:pPr>
        <w:pStyle w:val="P68B1DB1-Normal8"/>
        <w:spacing w:before="70"/>
        <w:ind w:left="120"/>
      </w:pPr>
      <w:r>
        <w:rPr>
          <w:rFonts w:ascii="Arial" w:eastAsia="宋体"/>
        </w:rPr>
        <w:t>图</w:t>
      </w:r>
      <w:r>
        <w:rPr>
          <w:rFonts w:ascii="Arial" w:eastAsia="宋体"/>
        </w:rPr>
        <w:t>53</w:t>
      </w:r>
      <w:r>
        <w:rPr>
          <w:rFonts w:ascii="Arial" w:eastAsia="宋体"/>
        </w:rPr>
        <w:t>。序列图</w:t>
      </w:r>
      <w:r>
        <w:rPr>
          <w:rFonts w:ascii="Arial" w:eastAsia="宋体"/>
        </w:rPr>
        <w:t xml:space="preserve">: </w:t>
      </w:r>
      <w:r>
        <w:rPr>
          <w:rFonts w:ascii="Arial" w:eastAsia="宋体"/>
        </w:rPr>
        <w:t>停止事务选项</w:t>
      </w:r>
      <w:r>
        <w:rPr>
          <w:rFonts w:ascii="Arial" w:eastAsia="宋体"/>
        </w:rPr>
        <w:t>-PowerPathClosed</w:t>
      </w:r>
    </w:p>
    <w:p w:rsidR="0076708C" w:rsidRDefault="0076708C">
      <w:pPr>
        <w:rPr>
          <w:sz w:val="18"/>
        </w:rPr>
        <w:sectPr w:rsidR="0076708C">
          <w:pgSz w:w="11910" w:h="16840"/>
          <w:pgMar w:top="460" w:right="600" w:bottom="620" w:left="600" w:header="186" w:footer="431" w:gutter="0"/>
          <w:cols w:space="720"/>
        </w:sectPr>
      </w:pPr>
    </w:p>
    <w:p w:rsidR="0076708C" w:rsidRDefault="00D96EDB">
      <w:pPr>
        <w:pStyle w:val="a3"/>
        <w:spacing w:before="11"/>
        <w:rPr>
          <w:i/>
          <w:sz w:val="20"/>
        </w:rPr>
      </w:pPr>
      <w:r>
        <w:lastRenderedPageBreak/>
        <w:pict>
          <v:shape id="docshape1819" o:spid="_x0000_s5959" type="#_x0000_t202" style="position:absolute;margin-left:487.05pt;margin-top:308.2pt;width:47.05pt;height:26.4pt;z-index:15876096;mso-position-horizontal-relative:page;mso-position-vertical-relative:page" fillcolor="#fefecd" strokecolor="#a70036" strokeweight=".46089mm">
            <v:textbox inset="0,0,0,0">
              <w:txbxContent>
                <w:p w:rsidR="00C50B16" w:rsidRDefault="00C50B16">
                  <w:pPr>
                    <w:pStyle w:val="P68B1DB1-Normal68"/>
                    <w:spacing w:before="110"/>
                    <w:ind w:left="108"/>
                  </w:pPr>
                  <w:r>
                    <w:rPr>
                      <w:rFonts w:eastAsia="宋体"/>
                    </w:rPr>
                    <w:t>CSMS</w:t>
                  </w:r>
                </w:p>
              </w:txbxContent>
            </v:textbox>
            <w10:wrap anchorx="page" anchory="page"/>
          </v:shape>
        </w:pict>
      </w:r>
      <w:r>
        <w:pict>
          <v:shape id="docshape1820" o:spid="_x0000_s5958" type="#_x0000_t202" style="position:absolute;margin-left:153.55pt;margin-top:308.2pt;width:111.5pt;height:26.4pt;z-index:15876608;mso-position-horizontal-relative:page;mso-position-vertical-relative:page" fillcolor="#fefecd" strokecolor="#a70036" strokeweight=".46092mm">
            <v:textbox inset="0,0,0,0">
              <w:txbxContent>
                <w:p w:rsidR="00C50B16" w:rsidRDefault="00C50B16">
                  <w:pPr>
                    <w:pStyle w:val="P68B1DB1-Normal68"/>
                    <w:spacing w:before="110"/>
                    <w:ind w:left="108"/>
                  </w:pPr>
                  <w:r>
                    <w:rPr>
                      <w:rFonts w:eastAsia="宋体"/>
                    </w:rPr>
                    <w:t>充电站</w:t>
                  </w:r>
                </w:p>
              </w:txbxContent>
            </v:textbox>
            <w10:wrap anchorx="page" anchory="page"/>
          </v:shape>
        </w:pict>
      </w: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489"/>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30"/>
            </w:pPr>
            <w:r>
              <w:rPr>
                <w:rFonts w:ascii="Arial" w:eastAsia="宋体"/>
              </w:rPr>
              <w:t>S6</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17"/>
              <w:spacing w:before="12"/>
            </w:pPr>
            <w:r>
              <w:rPr>
                <w:rFonts w:ascii="Arial" w:eastAsia="宋体"/>
              </w:rPr>
              <w:t>场景目标</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line="247" w:lineRule="auto"/>
              <w:ind w:right="163"/>
            </w:pPr>
            <w:r>
              <w:rPr>
                <w:rFonts w:ascii="Arial" w:eastAsia="宋体"/>
              </w:rPr>
              <w:t>当能量转移停止时停止交易。这也将意味着当</w:t>
            </w:r>
            <w:r>
              <w:rPr>
                <w:rFonts w:ascii="Arial" w:eastAsia="宋体"/>
              </w:rPr>
              <w:t>EV</w:t>
            </w:r>
            <w:r>
              <w:rPr>
                <w:rFonts w:ascii="Arial" w:eastAsia="宋体"/>
              </w:rPr>
              <w:t>停止获取能量时，例如当电池变热时，交易停止。</w:t>
            </w:r>
          </w:p>
        </w:tc>
      </w:tr>
      <w:tr w:rsidR="0076708C">
        <w:trPr>
          <w:trHeight w:val="1530"/>
        </w:trPr>
        <w:tc>
          <w:tcPr>
            <w:tcW w:w="65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numPr>
                <w:ilvl w:val="0"/>
                <w:numId w:val="135"/>
              </w:numPr>
              <w:tabs>
                <w:tab w:val="left" w:pos="241"/>
              </w:tabs>
              <w:spacing w:before="13"/>
              <w:ind w:hanging="201"/>
            </w:pPr>
            <w:r>
              <w:rPr>
                <w:rFonts w:ascii="Arial" w:eastAsia="宋体"/>
              </w:rPr>
              <w:t>EV</w:t>
            </w:r>
            <w:r>
              <w:rPr>
                <w:rFonts w:ascii="Arial" w:eastAsia="宋体"/>
              </w:rPr>
              <w:t>和充电站之间的能量转移停止</w:t>
            </w:r>
            <w:r>
              <w:rPr>
                <w:rFonts w:ascii="Arial" w:eastAsia="宋体"/>
              </w:rPr>
              <w:t xml:space="preserve"> (</w:t>
            </w:r>
            <w:r>
              <w:rPr>
                <w:rFonts w:ascii="Arial" w:eastAsia="宋体"/>
              </w:rPr>
              <w:t>例如</w:t>
            </w:r>
            <w:r>
              <w:rPr>
                <w:rFonts w:ascii="Arial" w:eastAsia="宋体"/>
              </w:rPr>
              <w:t>: EV</w:t>
            </w:r>
            <w:r>
              <w:rPr>
                <w:rFonts w:ascii="Arial" w:eastAsia="宋体"/>
              </w:rPr>
              <w:t>停止</w:t>
            </w:r>
          </w:p>
          <w:p w:rsidR="0076708C" w:rsidRDefault="00D96EDB">
            <w:pPr>
              <w:pStyle w:val="P68B1DB1-TableParagraph7"/>
              <w:spacing w:before="63"/>
            </w:pPr>
            <w:r>
              <w:rPr>
                <w:rFonts w:ascii="Arial" w:eastAsia="宋体"/>
              </w:rPr>
              <w:t>充电</w:t>
            </w:r>
            <w:r>
              <w:rPr>
                <w:rFonts w:ascii="Arial" w:eastAsia="宋体"/>
              </w:rPr>
              <w:t>)</w:t>
            </w:r>
            <w:r>
              <w:rPr>
                <w:rFonts w:ascii="Arial" w:eastAsia="宋体"/>
              </w:rPr>
              <w:t>。</w:t>
            </w:r>
          </w:p>
          <w:p w:rsidR="0076708C" w:rsidRDefault="00D96EDB">
            <w:pPr>
              <w:pStyle w:val="P68B1DB1-TableParagraph7"/>
              <w:numPr>
                <w:ilvl w:val="0"/>
                <w:numId w:val="135"/>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，通知</w:t>
            </w:r>
          </w:p>
          <w:p w:rsidR="0076708C" w:rsidRDefault="00D96EDB">
            <w:pPr>
              <w:pStyle w:val="P68B1DB1-TableParagraph7"/>
              <w:spacing w:before="62"/>
            </w:pPr>
            <w:r>
              <w:rPr>
                <w:rFonts w:ascii="Arial" w:eastAsia="宋体"/>
              </w:rPr>
              <w:t>关于已结束交易的</w:t>
            </w:r>
            <w:r>
              <w:rPr>
                <w:rFonts w:ascii="Arial" w:eastAsia="宋体"/>
              </w:rPr>
              <w:t>CSMS</w:t>
            </w:r>
            <w:r>
              <w:rPr>
                <w:rFonts w:ascii="Arial" w:eastAsia="宋体"/>
              </w:rPr>
              <w:t>。</w:t>
            </w:r>
          </w:p>
          <w:p w:rsidR="0076708C" w:rsidRDefault="00D96EDB">
            <w:pPr>
              <w:pStyle w:val="P68B1DB1-TableParagraph7"/>
              <w:numPr>
                <w:ilvl w:val="0"/>
                <w:numId w:val="135"/>
              </w:numPr>
              <w:tabs>
                <w:tab w:val="left" w:pos="241"/>
              </w:tabs>
              <w:spacing w:before="7"/>
              <w:ind w:hanging="201"/>
            </w:pPr>
            <w:r>
              <w:rPr>
                <w:rFonts w:ascii="Arial" w:eastAsia="宋体"/>
              </w:rPr>
              <w:t>CSMS</w:t>
            </w:r>
            <w:r>
              <w:rPr>
                <w:rFonts w:ascii="Arial" w:eastAsia="宋体"/>
              </w:rPr>
              <w:t>使用</w:t>
            </w:r>
            <w:hyperlink w:anchor="_bookmark562" w:history="1">
              <w:r>
                <w:rPr>
                  <w:color w:val="0000ED"/>
                </w:rPr>
                <w:t>TransactionEventResponse</w:t>
              </w:r>
            </w:hyperlink>
            <w:r>
              <w:rPr>
                <w:rFonts w:ascii="Arial" w:eastAsia="宋体"/>
              </w:rPr>
              <w:t>进行响应，确认</w:t>
            </w:r>
          </w:p>
          <w:p w:rsidR="0076708C" w:rsidRDefault="00D96EDB">
            <w:pPr>
              <w:pStyle w:val="P68B1DB1-TableParagraph7"/>
              <w:spacing w:before="63"/>
            </w:pPr>
            <w:r>
              <w:rPr>
                <w:rFonts w:ascii="Arial" w:eastAsia="宋体"/>
              </w:rPr>
              <w:t>已收到</w:t>
            </w:r>
            <w:hyperlink w:anchor="_bookmark560" w:history="1">
              <w:r>
                <w:rPr>
                  <w:color w:val="0000ED"/>
                </w:rPr>
                <w:t>TransactionEventRequest</w:t>
              </w:r>
            </w:hyperlink>
            <w:r>
              <w:rPr>
                <w:rFonts w:ascii="Arial" w:eastAsia="宋体"/>
              </w:rPr>
              <w:t>。</w:t>
            </w:r>
          </w:p>
        </w:tc>
      </w:tr>
      <w:tr w:rsidR="0076708C">
        <w:trPr>
          <w:trHeight w:val="569"/>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交易正在进行中。</w:t>
            </w:r>
          </w:p>
          <w:p w:rsidR="0076708C" w:rsidRDefault="00D96EDB">
            <w:pPr>
              <w:pStyle w:val="P68B1DB1-TableParagraph7"/>
              <w:spacing w:before="8"/>
            </w:pPr>
            <w:r>
              <w:rPr>
                <w:rFonts w:ascii="Arial" w:eastAsia="宋体"/>
              </w:rPr>
              <w:t>配置变量</w:t>
            </w:r>
            <w:r>
              <w:rPr>
                <w:rFonts w:ascii="Arial" w:eastAsia="宋体"/>
              </w:rPr>
              <w:t xml:space="preserve">: </w:t>
            </w:r>
            <w:hyperlink w:anchor="_bookmark780" w:history="1">
              <w:r>
                <w:rPr>
                  <w:rFonts w:ascii="Courier New"/>
                  <w:color w:val="0000ED"/>
                </w:rPr>
                <w:t>TxStopPoint</w:t>
              </w:r>
            </w:hyperlink>
            <w:r>
              <w:rPr>
                <w:rFonts w:ascii="Arial" w:eastAsia="宋体"/>
              </w:rPr>
              <w:t>包含</w:t>
            </w:r>
            <w:r>
              <w:rPr>
                <w:rFonts w:ascii="Arial" w:eastAsia="宋体"/>
              </w:rPr>
              <w:t xml:space="preserve">: </w:t>
            </w:r>
            <w:hyperlink w:anchor="_bookmark781" w:history="1">
              <w:r>
                <w:rPr>
                  <w:color w:val="0000ED"/>
                </w:rPr>
                <w:t>EnergyTransfer</w:t>
              </w:r>
            </w:hyperlink>
          </w:p>
        </w:tc>
      </w:tr>
      <w:tr w:rsidR="0076708C">
        <w:trPr>
          <w:trHeight w:val="1654"/>
        </w:trPr>
        <w:tc>
          <w:tcPr>
            <w:tcW w:w="65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交易结束，并且</w:t>
            </w:r>
            <w:r>
              <w:rPr>
                <w:rFonts w:ascii="Arial" w:eastAsia="宋体"/>
                <w:i/>
              </w:rPr>
              <w:t>成功地</w:t>
            </w:r>
            <w:r>
              <w:rPr>
                <w:rFonts w:ascii="Arial" w:eastAsia="宋体"/>
              </w:rPr>
              <w:t>通知了</w:t>
            </w:r>
            <w:r>
              <w:rPr>
                <w:rFonts w:ascii="Arial" w:eastAsia="宋体"/>
              </w:rPr>
              <w:t>CSMS</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rPr>
                <w:i/>
              </w:rPr>
            </w:pPr>
            <w:r>
              <w:rPr>
                <w:rFonts w:ascii="Arial" w:eastAsia="宋体"/>
              </w:rPr>
              <w:t>交易仍在进行中。</w:t>
            </w:r>
            <w:r>
              <w:rPr>
                <w:rFonts w:ascii="Arial" w:eastAsia="宋体"/>
                <w:i/>
              </w:rPr>
              <w:t>或</w:t>
            </w:r>
          </w:p>
          <w:p w:rsidR="0076708C" w:rsidRDefault="00D96EDB">
            <w:pPr>
              <w:pStyle w:val="P68B1DB1-TableParagraph7"/>
              <w:spacing w:before="7"/>
            </w:pPr>
            <w:r>
              <w:rPr>
                <w:rFonts w:ascii="Arial" w:eastAsia="宋体"/>
                <w:i/>
              </w:rPr>
              <w:t>没有</w:t>
            </w:r>
            <w:r>
              <w:rPr>
                <w:rFonts w:ascii="Arial" w:eastAsia="宋体"/>
              </w:rPr>
              <w:t>通知</w:t>
            </w:r>
            <w:r>
              <w:rPr>
                <w:rFonts w:ascii="Arial" w:eastAsia="宋体"/>
              </w:rPr>
              <w:t>CSMS</w:t>
            </w:r>
            <w:r>
              <w:rPr>
                <w:rFonts w:ascii="Arial" w:eastAsia="宋体"/>
              </w:rPr>
              <w:t>。</w:t>
            </w:r>
          </w:p>
        </w:tc>
      </w:tr>
    </w:tbl>
    <w:p w:rsidR="0076708C" w:rsidRDefault="00D96EDB">
      <w:pPr>
        <w:pStyle w:val="a3"/>
        <w:spacing w:before="1"/>
        <w:rPr>
          <w:i/>
          <w:sz w:val="23"/>
        </w:rPr>
      </w:pPr>
      <w:r>
        <w:pict>
          <v:group id="docshapegroup1821" o:spid="_x0000_s5954" style="position:absolute;margin-left:43.85pt;margin-top:14.65pt;width:24.4pt;height:52.3pt;z-index:-15582208;mso-wrap-distance-left:0;mso-wrap-distance-right:0;mso-position-horizontal-relative:page;mso-position-vertical-relative:text" coordorigin="877,293" coordsize="488,1046">
            <v:shape id="docshape1822" o:spid="_x0000_s5957" type="#_x0000_t75" style="position:absolute;left:963;top:292;width:314;height:314">
              <v:imagedata r:id="rId183" o:title=""/>
            </v:shape>
            <v:shape id="docshape1823" o:spid="_x0000_s5956" style="position:absolute;left:894;top:1059;width:453;height:262" coordorigin="894,1059" coordsize="453,262" path="m1121,1059l894,1321r453,l1121,1059xe" fillcolor="#fefecd" stroked="f">
              <v:path arrowok="t"/>
            </v:shape>
            <v:shape id="docshape1824" o:spid="_x0000_s5955" style="position:absolute;left:894;top:588;width:453;height:732" coordorigin="894,589" coordsize="453,732" o:spt="100" adj="0,,0" path="m1121,589r,470m894,728r453,m1121,1059l894,1321t227,-262l1347,1321e" filled="f" strokecolor="#a70036" strokeweight=".61447mm">
              <v:stroke joinstyle="round"/>
              <v:formulas/>
              <v:path arrowok="t" o:connecttype="segments"/>
            </v:shape>
            <w10:wrap type="topAndBottom" anchorx="page"/>
          </v:group>
        </w:pict>
      </w:r>
    </w:p>
    <w:p w:rsidR="0076708C" w:rsidRDefault="00D96EDB">
      <w:pPr>
        <w:pStyle w:val="P68B1DB1-Heading876"/>
        <w:spacing w:before="106"/>
        <w:ind w:left="311"/>
      </w:pPr>
      <w:r>
        <w:rPr>
          <w:rFonts w:eastAsia="宋体"/>
        </w:rPr>
        <w:t>电动汽车</w:t>
      </w:r>
    </w:p>
    <w:p w:rsidR="0076708C" w:rsidRDefault="00D96EDB">
      <w:pPr>
        <w:pStyle w:val="P68B1DB1-BodyText22"/>
        <w:ind w:left="511"/>
      </w:pPr>
      <w:r>
        <w:pict>
          <v:group id="docshapegroup1825" o:spid="_x0000_s5935" style="width:496.35pt;height:164.35pt;mso-position-horizontal-relative:char;mso-position-vertical-relative:line" coordsize="9927,3287">
            <v:rect id="docshape1826" o:spid="_x0000_s5953" style="position:absolute;left:3021;top:1221;width:175;height:1750" filled="f" strokecolor="#a70036" strokeweight=".30719mm"/>
            <v:shape id="docshape1827" o:spid="_x0000_s5952" style="position:absolute;left:3108;width:2;height:3287" coordorigin="3109" coordsize="0,3287" o:spt="100" adj="0,,0" path="m3109,2971r,316m3109,r,1222e" filled="f" strokecolor="#a70036" strokeweight=".30719mm">
              <v:stroke dashstyle="longDash" joinstyle="round"/>
              <v:formulas/>
              <v:path arrowok="t" o:connecttype="segments"/>
            </v:shape>
            <v:shape id="docshape1828" o:spid="_x0000_s5951" style="position:absolute;left:3021;top:1221;width:6200;height:1750" coordorigin="3022,1222" coordsize="6200,1750" o:spt="100" adj="0,,0" path="m3022,2971r174,l3196,1222r-174,l3022,2971xm9047,2971r174,l9221,2463r-174,l9047,2971xe" filled="f" strokecolor="#a70036" strokeweight=".30725mm">
              <v:stroke joinstyle="round"/>
              <v:formulas/>
              <v:path arrowok="t" o:connecttype="segments"/>
            </v:shape>
            <v:shape id="docshape1829" o:spid="_x0000_s5950" style="position:absolute;left:9134;width:2;height:3287" coordorigin="9134" coordsize="0,3287" o:spt="100" adj="0,,0" path="m9134,2971r,316m9134,r,2463e" filled="f" strokecolor="#a70036" strokeweight=".30719mm">
              <v:stroke dashstyle="longDash" joinstyle="round"/>
              <v:formulas/>
              <v:path arrowok="t" o:connecttype="segments"/>
            </v:shape>
            <v:rect id="docshape1830" o:spid="_x0000_s5949" style="position:absolute;left:9047;top:2463;width:175;height:508" filled="f" strokecolor="#a70036" strokeweight=".30719mm"/>
            <v:shape id="docshape1831" o:spid="_x0000_s5948" style="position:absolute;left:2324;top:261;width:7593;height:436" coordorigin="2325,261" coordsize="7593,436" path="m9744,261r-7419,l2325,697r7593,l9918,436,9744,261xe" fillcolor="#fafa77" stroked="f">
              <v:path arrowok="t"/>
            </v:shape>
            <v:shape id="docshape1832" o:spid="_x0000_s5947" style="position:absolute;left:2324;top:261;width:7593;height:1031" coordorigin="2325,261" coordsize="7593,1031" o:spt="100" adj="0,,0" path="m2325,261r,436l9918,697r,-261l9744,261r-7419,xm9744,261r,175m9918,436r-174,m2987,1222r-174,-70m2987,1222r-174,69e" filled="f" strokecolor="#a70036" strokeweight=".30725mm">
              <v:stroke joinstyle="round"/>
              <v:formulas/>
              <v:path arrowok="t" o:connecttype="segments"/>
            </v:shape>
            <v:line id="_x0000_s5946" style="position:absolute" from="9,0" to="9,3287" strokecolor="#a70036" strokeweight=".30719mm">
              <v:stroke dashstyle="longDash"/>
            </v:line>
            <v:shape id="docshape1833" o:spid="_x0000_s5945" style="position:absolute;left:8;top:1152;width:3919;height:806" coordorigin="9,1152" coordsize="3919,806" o:spt="100" adj="0,,0" path="m9,1222r174,-70m9,1222r174,69m9,1222r2995,m3196,1732r731,m3927,1732r,226m3213,1958r714,e" filled="f" strokecolor="#a70036" strokeweight=".30725mm">
              <v:stroke joinstyle="round"/>
              <v:formulas/>
              <v:path arrowok="t" o:connecttype="segments"/>
            </v:shape>
            <v:shape id="docshape1834" o:spid="_x0000_s5944" type="#_x0000_t75" style="position:absolute;left:3204;top:1879;width:192;height:157">
              <v:imagedata r:id="rId165" o:title=""/>
            </v:shape>
            <v:shape id="docshape1835" o:spid="_x0000_s5943" type="#_x0000_t75" style="position:absolute;left:8829;top:2384;width:192;height:157">
              <v:imagedata r:id="rId164" o:title=""/>
            </v:shape>
            <v:line id="_x0000_s5942" style="position:absolute" from="3196,2463" to="8943,2463" strokecolor="#a70036" strokeweight=".30728mm"/>
            <v:shape id="docshape1836" o:spid="_x0000_s5941" type="#_x0000_t75" style="position:absolute;left:3117;top:2892;width:192;height:157">
              <v:imagedata r:id="rId184" o:title=""/>
            </v:shape>
            <v:line id="_x0000_s5940" style="position:absolute" from="3196,2971" to="9117,2971" strokecolor="#a70036" strokeweight=".30728mm">
              <v:stroke dashstyle="longDash"/>
            </v:line>
            <v:shape id="docshape1837" o:spid="_x0000_s5939" type="#_x0000_t202" style="position:absolute;left:4632;top:353;width:2794;height:254" filled="f" stroked="f">
              <v:textbox inset="0,0,0,0">
                <w:txbxContent>
                  <w:p w:rsidR="00C50B16" w:rsidRDefault="00C50B16">
                    <w:pPr>
                      <w:pStyle w:val="P68B1DB1-Normal74"/>
                      <w:spacing w:line="252" w:lineRule="exact"/>
                    </w:pPr>
                    <w:r>
                      <w:rPr>
                        <w:rFonts w:eastAsia="宋体"/>
                      </w:rPr>
                      <w:t>交易正在进行中。</w:t>
                    </w:r>
                  </w:p>
                </w:txbxContent>
              </v:textbox>
            </v:shape>
            <v:shape id="docshape1838" o:spid="_x0000_s5938" type="#_x0000_t202" style="position:absolute;left:304;top:930;width:2703;height:254" filled="f" stroked="f">
              <v:textbox inset="0,0,0,0">
                <w:txbxContent>
                  <w:p w:rsidR="00C50B16" w:rsidRDefault="00C50B16">
                    <w:pPr>
                      <w:pStyle w:val="P68B1DB1-Normal74"/>
                      <w:spacing w:line="252" w:lineRule="exact"/>
                    </w:pPr>
                    <w:r>
                      <w:rPr>
                        <w:rFonts w:eastAsia="宋体"/>
                      </w:rPr>
                      <w:t>能量转移停止</w:t>
                    </w:r>
                  </w:p>
                </w:txbxContent>
              </v:textbox>
            </v:shape>
            <v:shape id="docshape1839" o:spid="_x0000_s5937" type="#_x0000_t202" style="position:absolute;left:3317;top:1438;width:1919;height:254" filled="f" stroked="f">
              <v:textbox inset="0,0,0,0">
                <w:txbxContent>
                  <w:p w:rsidR="00C50B16" w:rsidRDefault="00C50B16">
                    <w:pPr>
                      <w:pStyle w:val="P68B1DB1-Normal74"/>
                      <w:spacing w:line="252" w:lineRule="exact"/>
                    </w:pPr>
                    <w:r>
                      <w:rPr>
                        <w:rFonts w:eastAsia="宋体"/>
                      </w:rPr>
                      <w:t>停止能源供应</w:t>
                    </w:r>
                  </w:p>
                </w:txbxContent>
              </v:textbox>
            </v:shape>
            <v:shape id="docshape1840" o:spid="_x0000_s5936" type="#_x0000_t202" style="position:absolute;left:3317;top:2172;width:5541;height:761" filled="f" stroked="f">
              <v:textbox inset="0,0,0,0">
                <w:txbxContent>
                  <w:p w:rsidR="00C50B16" w:rsidRDefault="00C50B16">
                    <w:pPr>
                      <w:pStyle w:val="P68B1DB1-Normal74"/>
                      <w:spacing w:line="252" w:lineRule="exact"/>
                    </w:pPr>
                    <w:r>
                      <w:rPr>
                        <w:rFonts w:eastAsia="宋体"/>
                      </w:rPr>
                      <w:t xml:space="preserve">TransactionEventRequest(eventType = </w:t>
                    </w:r>
                    <w:r>
                      <w:rPr>
                        <w:rFonts w:eastAsia="宋体"/>
                      </w:rPr>
                      <w:t>已结束，</w:t>
                    </w:r>
                    <w:r>
                      <w:rPr>
                        <w:rFonts w:eastAsia="宋体"/>
                      </w:rPr>
                      <w:t>...)</w:t>
                    </w:r>
                  </w:p>
                  <w:p w:rsidR="00C50B16" w:rsidRDefault="00C50B16">
                    <w:pPr>
                      <w:spacing w:before="1"/>
                      <w:rPr>
                        <w:rFonts w:ascii="Arial"/>
                      </w:rPr>
                    </w:pPr>
                  </w:p>
                  <w:p w:rsidR="00C50B16" w:rsidRDefault="00C50B16">
                    <w:pPr>
                      <w:pStyle w:val="P68B1DB1-Normal74"/>
                      <w:ind w:left="87"/>
                    </w:pPr>
                    <w:r>
                      <w:rPr>
                        <w:rFonts w:eastAsia="宋体"/>
                      </w:rPr>
                      <w:t>TransactionEventResponse()</w:t>
                    </w:r>
                  </w:p>
                </w:txbxContent>
              </v:textbox>
            </v:shape>
            <w10:wrap type="none"/>
            <w10:anchorlock/>
          </v:group>
        </w:pict>
      </w:r>
    </w:p>
    <w:p w:rsidR="0076708C" w:rsidRDefault="00D96EDB">
      <w:pPr>
        <w:pStyle w:val="P68B1DB1-Normal8"/>
        <w:spacing w:before="27"/>
        <w:ind w:left="120"/>
      </w:pPr>
      <w:r>
        <w:rPr>
          <w:rFonts w:ascii="Arial" w:eastAsia="宋体"/>
        </w:rPr>
        <w:t>图</w:t>
      </w:r>
      <w:r>
        <w:rPr>
          <w:rFonts w:ascii="Arial" w:eastAsia="宋体"/>
        </w:rPr>
        <w:t>54</w:t>
      </w:r>
      <w:r>
        <w:rPr>
          <w:rFonts w:ascii="Arial" w:eastAsia="宋体"/>
        </w:rPr>
        <w:t>。序列图</w:t>
      </w:r>
      <w:r>
        <w:rPr>
          <w:rFonts w:ascii="Arial" w:eastAsia="宋体"/>
        </w:rPr>
        <w:t xml:space="preserve">: </w:t>
      </w:r>
      <w:r>
        <w:rPr>
          <w:rFonts w:ascii="Arial" w:eastAsia="宋体"/>
        </w:rPr>
        <w:t>停止事务处理选项</w:t>
      </w:r>
      <w:r>
        <w:rPr>
          <w:rFonts w:ascii="Arial" w:eastAsia="宋体"/>
        </w:rPr>
        <w:t>-EnergyTransfer</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230"/>
            </w:pPr>
            <w:r>
              <w:rPr>
                <w:rFonts w:ascii="Arial" w:eastAsia="宋体"/>
              </w:rPr>
              <w:t>S7</w:t>
            </w:r>
          </w:p>
        </w:tc>
        <w:tc>
          <w:tcPr>
            <w:tcW w:w="1962" w:type="dxa"/>
            <w:tcBorders>
              <w:bottom w:val="single" w:sz="12" w:space="0" w:color="000000"/>
            </w:tcBorders>
          </w:tcPr>
          <w:p w:rsidR="0076708C" w:rsidRDefault="00D96EDB">
            <w:pPr>
              <w:pStyle w:val="P68B1DB1-TableParagraph17"/>
            </w:pPr>
            <w:r>
              <w:rPr>
                <w:rFonts w:ascii="Arial" w:eastAsia="宋体"/>
              </w:rPr>
              <w:t>场景目标</w:t>
            </w:r>
          </w:p>
        </w:tc>
        <w:tc>
          <w:tcPr>
            <w:tcW w:w="7849" w:type="dxa"/>
            <w:tcBorders>
              <w:bottom w:val="single" w:sz="12" w:space="0" w:color="000000"/>
            </w:tcBorders>
          </w:tcPr>
          <w:p w:rsidR="0076708C" w:rsidRDefault="00D96EDB">
            <w:pPr>
              <w:pStyle w:val="P68B1DB1-TableParagraph6"/>
            </w:pPr>
            <w:r>
              <w:rPr>
                <w:rFonts w:ascii="Arial" w:eastAsia="宋体"/>
              </w:rPr>
              <w:t>当</w:t>
            </w:r>
            <w:r>
              <w:rPr>
                <w:rFonts w:ascii="Arial" w:eastAsia="宋体"/>
              </w:rPr>
              <w:t>EV</w:t>
            </w:r>
            <w:r>
              <w:rPr>
                <w:rFonts w:ascii="Arial" w:eastAsia="宋体"/>
              </w:rPr>
              <w:t>驱动程序结束授权时停止交易</w:t>
            </w:r>
          </w:p>
        </w:tc>
      </w:tr>
      <w:tr w:rsidR="0076708C">
        <w:trPr>
          <w:trHeight w:val="1315"/>
        </w:trPr>
        <w:tc>
          <w:tcPr>
            <w:tcW w:w="654" w:type="dxa"/>
            <w:tcBorders>
              <w:top w:val="single" w:sz="12"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tcBorders>
          </w:tcPr>
          <w:p w:rsidR="0076708C" w:rsidRDefault="00D96EDB">
            <w:pPr>
              <w:pStyle w:val="P68B1DB1-TableParagraph7"/>
              <w:numPr>
                <w:ilvl w:val="0"/>
                <w:numId w:val="134"/>
              </w:numPr>
              <w:tabs>
                <w:tab w:val="left" w:pos="241"/>
              </w:tabs>
              <w:spacing w:before="70"/>
              <w:ind w:hanging="201"/>
            </w:pPr>
            <w:r>
              <w:rPr>
                <w:rFonts w:ascii="Arial" w:eastAsia="宋体"/>
              </w:rPr>
              <w:t>EV</w:t>
            </w:r>
            <w:r>
              <w:rPr>
                <w:rFonts w:ascii="Arial" w:eastAsia="宋体"/>
              </w:rPr>
              <w:t>驾驶员提供</w:t>
            </w:r>
            <w:r>
              <w:rPr>
                <w:rFonts w:ascii="Arial" w:eastAsia="宋体"/>
              </w:rPr>
              <w:t>IdToken</w:t>
            </w:r>
            <w:r>
              <w:rPr>
                <w:rFonts w:ascii="Arial" w:eastAsia="宋体"/>
              </w:rPr>
              <w:t>以结束充电。</w:t>
            </w:r>
          </w:p>
          <w:p w:rsidR="0076708C" w:rsidRDefault="00D96EDB">
            <w:pPr>
              <w:pStyle w:val="P68B1DB1-TableParagraph7"/>
              <w:numPr>
                <w:ilvl w:val="0"/>
                <w:numId w:val="134"/>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，通知</w:t>
            </w:r>
          </w:p>
          <w:p w:rsidR="0076708C" w:rsidRDefault="00D96EDB">
            <w:pPr>
              <w:pStyle w:val="P68B1DB1-TableParagraph7"/>
              <w:spacing w:before="63"/>
            </w:pPr>
            <w:r>
              <w:rPr>
                <w:rFonts w:ascii="Arial" w:eastAsia="宋体"/>
              </w:rPr>
              <w:t>关于已结束交易的</w:t>
            </w:r>
            <w:r>
              <w:rPr>
                <w:rFonts w:ascii="Arial" w:eastAsia="宋体"/>
              </w:rPr>
              <w:t>CSMS</w:t>
            </w:r>
            <w:r>
              <w:rPr>
                <w:rFonts w:ascii="Arial" w:eastAsia="宋体"/>
              </w:rPr>
              <w:t>。</w:t>
            </w:r>
          </w:p>
          <w:p w:rsidR="0076708C" w:rsidRDefault="00D96EDB">
            <w:pPr>
              <w:pStyle w:val="P68B1DB1-TableParagraph7"/>
              <w:numPr>
                <w:ilvl w:val="0"/>
                <w:numId w:val="134"/>
              </w:numPr>
              <w:tabs>
                <w:tab w:val="left" w:pos="241"/>
              </w:tabs>
              <w:spacing w:before="7"/>
              <w:ind w:hanging="201"/>
            </w:pPr>
            <w:r>
              <w:rPr>
                <w:rFonts w:ascii="Arial" w:eastAsia="宋体"/>
              </w:rPr>
              <w:t>CSMS</w:t>
            </w:r>
            <w:r>
              <w:rPr>
                <w:rFonts w:ascii="Arial" w:eastAsia="宋体"/>
              </w:rPr>
              <w:t>使用</w:t>
            </w:r>
            <w:hyperlink w:anchor="_bookmark562" w:history="1">
              <w:r>
                <w:rPr>
                  <w:color w:val="0000ED"/>
                </w:rPr>
                <w:t>TransactionEventResponse</w:t>
              </w:r>
            </w:hyperlink>
            <w:r>
              <w:rPr>
                <w:rFonts w:ascii="Arial" w:eastAsia="宋体"/>
              </w:rPr>
              <w:t>进行响应，确认</w:t>
            </w:r>
          </w:p>
          <w:p w:rsidR="0076708C" w:rsidRDefault="00D96EDB">
            <w:pPr>
              <w:pStyle w:val="P68B1DB1-TableParagraph7"/>
              <w:spacing w:before="62"/>
            </w:pPr>
            <w:r>
              <w:rPr>
                <w:rFonts w:ascii="Arial" w:eastAsia="宋体"/>
              </w:rPr>
              <w:t>已收到</w:t>
            </w:r>
            <w:hyperlink w:anchor="_bookmark560" w:history="1">
              <w:r>
                <w:rPr>
                  <w:color w:val="0000ED"/>
                </w:rPr>
                <w:t>TransactionEventRequest</w:t>
              </w:r>
            </w:hyperlink>
            <w:r>
              <w:rPr>
                <w:rFonts w:ascii="Arial" w:eastAsia="宋体"/>
              </w:rPr>
              <w:t>。</w:t>
            </w:r>
          </w:p>
        </w:tc>
      </w:tr>
      <w:tr w:rsidR="0076708C">
        <w:trPr>
          <w:trHeight w:val="569"/>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rPr>
              <w:t>交易正在进行中。</w:t>
            </w:r>
          </w:p>
          <w:p w:rsidR="0076708C" w:rsidRDefault="00D96EDB">
            <w:pPr>
              <w:pStyle w:val="P68B1DB1-TableParagraph7"/>
              <w:spacing w:before="8"/>
            </w:pPr>
            <w:r>
              <w:rPr>
                <w:rFonts w:ascii="Arial" w:eastAsia="宋体"/>
              </w:rPr>
              <w:t>配置变量</w:t>
            </w:r>
            <w:r>
              <w:rPr>
                <w:rFonts w:ascii="Arial" w:eastAsia="宋体"/>
              </w:rPr>
              <w:t xml:space="preserve">: </w:t>
            </w:r>
            <w:hyperlink w:anchor="_bookmark780" w:history="1">
              <w:r>
                <w:rPr>
                  <w:rFonts w:ascii="Courier New"/>
                  <w:color w:val="0000ED"/>
                </w:rPr>
                <w:t>TxStopPoint</w:t>
              </w:r>
            </w:hyperlink>
            <w:r>
              <w:rPr>
                <w:rFonts w:ascii="Arial" w:eastAsia="宋体"/>
              </w:rPr>
              <w:t>包含</w:t>
            </w:r>
            <w:r>
              <w:rPr>
                <w:rFonts w:ascii="Arial" w:eastAsia="宋体"/>
              </w:rPr>
              <w:t xml:space="preserve">: </w:t>
            </w:r>
            <w:hyperlink w:anchor="_bookmark781" w:history="1">
              <w:r>
                <w:rPr>
                  <w:color w:val="0000ED"/>
                </w:rPr>
                <w:t>已授权</w:t>
              </w:r>
            </w:hyperlink>
            <w:r>
              <w:rPr>
                <w:rFonts w:ascii="Arial" w:eastAsia="宋体"/>
              </w:rPr>
              <w:t xml:space="preserve"> (</w:t>
            </w:r>
            <w:r>
              <w:rPr>
                <w:rFonts w:ascii="Arial" w:eastAsia="宋体"/>
              </w:rPr>
              <w:t>或</w:t>
            </w:r>
            <w:hyperlink w:anchor="_bookmark781" w:history="1">
              <w:r>
                <w:rPr>
                  <w:color w:val="0000ED"/>
                </w:rPr>
                <w:t>PowerPathClosed</w:t>
              </w:r>
            </w:hyperlink>
            <w:r>
              <w:rPr>
                <w:rFonts w:ascii="Arial" w:eastAsia="宋体"/>
              </w:rPr>
              <w:t xml:space="preserve"> )</w:t>
            </w:r>
            <w:r>
              <w:rPr>
                <w:rFonts w:ascii="Arial" w:eastAsia="宋体"/>
              </w:rPr>
              <w:t>。</w:t>
            </w:r>
          </w:p>
        </w:tc>
      </w:tr>
      <w:tr w:rsidR="0076708C">
        <w:trPr>
          <w:trHeight w:val="165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交易结束，并且</w:t>
            </w:r>
            <w:r>
              <w:rPr>
                <w:rFonts w:ascii="Arial" w:eastAsia="宋体"/>
                <w:i/>
              </w:rPr>
              <w:t>成功地</w:t>
            </w:r>
            <w:r>
              <w:rPr>
                <w:rFonts w:ascii="Arial" w:eastAsia="宋体"/>
              </w:rPr>
              <w:t>通知了</w:t>
            </w:r>
            <w:r>
              <w:rPr>
                <w:rFonts w:ascii="Arial" w:eastAsia="宋体"/>
              </w:rPr>
              <w:t>CSMS</w:t>
            </w:r>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rPr>
                <w:i/>
              </w:rPr>
            </w:pPr>
            <w:r>
              <w:rPr>
                <w:rFonts w:ascii="Arial" w:eastAsia="宋体"/>
              </w:rPr>
              <w:t>交易仍在进行中。</w:t>
            </w:r>
            <w:r>
              <w:rPr>
                <w:rFonts w:ascii="Arial" w:eastAsia="宋体"/>
                <w:i/>
              </w:rPr>
              <w:t>或</w:t>
            </w:r>
          </w:p>
          <w:p w:rsidR="0076708C" w:rsidRDefault="00D96EDB">
            <w:pPr>
              <w:pStyle w:val="P68B1DB1-TableParagraph7"/>
              <w:spacing w:before="7"/>
            </w:pPr>
            <w:r>
              <w:rPr>
                <w:rFonts w:ascii="Arial" w:eastAsia="宋体"/>
                <w:i/>
              </w:rPr>
              <w:t>没有</w:t>
            </w:r>
            <w:r>
              <w:rPr>
                <w:rFonts w:ascii="Arial" w:eastAsia="宋体"/>
              </w:rPr>
              <w:t>通知</w:t>
            </w:r>
            <w:r>
              <w:rPr>
                <w:rFonts w:ascii="Arial" w:eastAsia="宋体"/>
              </w:rPr>
              <w:t>CSMS</w:t>
            </w:r>
            <w:r>
              <w:rPr>
                <w:rFonts w:ascii="Arial" w:eastAsia="宋体"/>
              </w:rPr>
              <w:t>。</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5"/>
        <w:rPr>
          <w:i/>
          <w:sz w:val="22"/>
        </w:rPr>
      </w:pPr>
    </w:p>
    <w:p w:rsidR="0076708C" w:rsidRDefault="00D96EDB">
      <w:pPr>
        <w:spacing w:before="95"/>
        <w:ind w:left="211"/>
        <w:rPr>
          <w:rFonts w:ascii="Arial"/>
          <w:sz w:val="16"/>
        </w:rPr>
      </w:pPr>
      <w:r>
        <w:rPr>
          <w:rFonts w:ascii="Arial" w:eastAsia="宋体"/>
        </w:rPr>
        <w:pict>
          <v:group id="docshapegroup1841" o:spid="_x0000_s5930" style="position:absolute;left:0;text-align:left;margin-left:36pt;margin-top:-35.95pt;width:523.3pt;height:47.65pt;z-index:-59254784;mso-position-horizontal-relative:page" coordorigin="720,-719" coordsize="10466,953">
            <v:shape id="docshape1842" o:spid="_x0000_s5934" type="#_x0000_t75" style="position:absolute;left:1040;top:-660;width:321;height:687">
              <v:imagedata r:id="rId185" o:title=""/>
            </v:shape>
            <v:line id="_x0000_s5933" style="position:absolute" from="720,-716" to="11186,-716" strokecolor="#ddd" strokeweight=".25pt"/>
            <v:shape id="docshape1843" o:spid="_x0000_s5932" type="#_x0000_t202" style="position:absolute;left:10420;top:-122;width:618;height:347" fillcolor="#fefecd" strokecolor="#a70036" strokeweight=".30281mm">
              <v:textbox inset="0,0,0,0">
                <w:txbxContent>
                  <w:p w:rsidR="00C50B16" w:rsidRDefault="00C50B16">
                    <w:pPr>
                      <w:pStyle w:val="P68B1DB1-Normal18"/>
                      <w:spacing w:before="70"/>
                      <w:ind w:left="71"/>
                    </w:pPr>
                    <w:r>
                      <w:rPr>
                        <w:rFonts w:eastAsia="宋体"/>
                      </w:rPr>
                      <w:t>CSMS</w:t>
                    </w:r>
                  </w:p>
                </w:txbxContent>
              </v:textbox>
            </v:shape>
            <v:shape id="docshape1844" o:spid="_x0000_s5931" type="#_x0000_t202" style="position:absolute;left:1703;top:-122;width:1465;height:347" fillcolor="#fefecd" strokecolor="#a70036" strokeweight=".30283mm">
              <v:textbox inset="0,0,0,0">
                <w:txbxContent>
                  <w:p w:rsidR="00C50B16" w:rsidRDefault="00C50B16">
                    <w:pPr>
                      <w:pStyle w:val="P68B1DB1-Normal18"/>
                      <w:spacing w:before="70"/>
                      <w:ind w:left="71"/>
                    </w:pPr>
                    <w:r>
                      <w:rPr>
                        <w:rFonts w:eastAsia="宋体"/>
                      </w:rPr>
                      <w:t>充电站</w:t>
                    </w:r>
                  </w:p>
                </w:txbxContent>
              </v:textbox>
            </v:shape>
            <w10:wrap anchorx="page"/>
          </v:group>
        </w:pict>
      </w:r>
      <w:r>
        <w:rPr>
          <w:rFonts w:ascii="Arial" w:eastAsia="宋体"/>
          <w:sz w:val="16"/>
        </w:rPr>
        <w:t>电动汽车驾驶员</w:t>
      </w:r>
    </w:p>
    <w:p w:rsidR="0076708C" w:rsidRDefault="00D96EDB">
      <w:pPr>
        <w:pStyle w:val="P68B1DB1-BodyText22"/>
        <w:ind w:left="262"/>
      </w:pPr>
      <w:r>
        <w:pict>
          <v:group id="docshapegroup1845" o:spid="_x0000_s5910" style="width:511.35pt;height:117.8pt;mso-position-horizontal-relative:char;mso-position-vertical-relative:line" coordsize="10227,2356">
            <v:rect id="docshape1846" o:spid="_x0000_s5929" style="position:absolute;left:9832;top:1812;width:115;height:335" filled="f" strokecolor="#a70036" strokeweight=".20178mm"/>
            <v:shape id="docshape1847" o:spid="_x0000_s5928" style="position:absolute;left:9889;width:2;height:2356" coordorigin="9889" coordsize="0,2356" o:spt="100" adj="0,,0" path="m9889,2148r,207m9889,r,1813e" filled="f" strokecolor="#a70036" strokeweight=".20178mm">
              <v:stroke dashstyle="longDash" joinstyle="round"/>
              <v:formulas/>
              <v:path arrowok="t" o:connecttype="segments"/>
            </v:shape>
            <v:rect id="docshape1848" o:spid="_x0000_s5927" style="position:absolute;left:9832;top:1812;width:115;height:335" filled="f" strokecolor="#a70036" strokeweight=".20178mm"/>
            <v:rect id="docshape1849" o:spid="_x0000_s5926" style="position:absolute;left:726;top:642;width:6407;height:679" filled="f" strokeweight=".40378mm"/>
            <v:shape id="docshape1850" o:spid="_x0000_s5925" style="position:absolute;left:337;width:1259;height:2356" coordorigin="337" coordsize="1259,2356" o:spt="100" adj="0,,0" path="m1596,r,2355m337,r,2355e" filled="f" strokecolor="#a70036" strokeweight=".20183mm">
              <v:stroke dashstyle="longDash" joinstyle="round"/>
              <v:formulas/>
              <v:path arrowok="t" o:connecttype="segments"/>
            </v:shape>
            <v:shape id="docshape1851" o:spid="_x0000_s5924" style="position:absolute;left:5;top:171;width:10216;height:287" coordorigin="6,172" coordsize="10216,287" path="m10107,172l6,172r,286l10221,458r,-172l10107,172xe" fillcolor="#fafa77" stroked="f">
              <v:path arrowok="t"/>
            </v:shape>
            <v:shape id="docshape1852" o:spid="_x0000_s5923" style="position:absolute;left:5;top:171;width:10216;height:287" coordorigin="6,172" coordsize="10216,287" o:spt="100" adj="0,,0" path="m6,172r,286l10221,458r,-172l10107,172,6,172xm10107,172r,114m10221,286r-114,e" filled="f" strokecolor="#a70036" strokeweight=".20183mm">
              <v:stroke joinstyle="round"/>
              <v:formulas/>
              <v:path arrowok="t" o:connecttype="segments"/>
            </v:shape>
            <v:rect id="docshape1853" o:spid="_x0000_s5922" style="position:absolute;left:726;top:642;width:6407;height:679" filled="f" strokeweight=".40378mm"/>
            <v:shape id="docshape1854" o:spid="_x0000_s5921" style="position:absolute;left:726;top:642;width:801;height:195" coordorigin="726,642" coordsize="801,195" path="m1527,642r-801,l726,837r687,l1527,723r,-81xe" fillcolor="#ededed" stroked="f">
              <v:path arrowok="t"/>
            </v:shape>
            <v:shape id="docshape1855" o:spid="_x0000_s5920" style="position:absolute;left:726;top:642;width:801;height:195" coordorigin="726,642" coordsize="801,195" path="m726,642r801,l1527,723,1413,837r-687,l726,642xe" filled="f" strokeweight=".40378mm">
              <v:path arrowok="t"/>
            </v:shape>
            <v:shape id="docshape1856" o:spid="_x0000_s5919" style="position:absolute;left:1595;top:1080;width:481;height:149" coordorigin="1596,1080" coordsize="481,149" o:spt="100" adj="0,,0" path="m1596,1080r480,m2076,1080r,149m1607,1229r469,e" filled="f" strokecolor="#a70036" strokeweight=".20183mm">
              <v:stroke joinstyle="round"/>
              <v:formulas/>
              <v:path arrowok="t" o:connecttype="segments"/>
            </v:shape>
            <v:shape id="docshape1857" o:spid="_x0000_s5918" type="#_x0000_t75" style="position:absolute;left:1601;top:1177;width:126;height:103">
              <v:imagedata r:id="rId86" o:title=""/>
            </v:shape>
            <v:shape id="docshape1858" o:spid="_x0000_s5917" type="#_x0000_t75" style="position:absolute;left:9689;top:1761;width:126;height:103">
              <v:imagedata r:id="rId87" o:title=""/>
            </v:shape>
            <v:line id="_x0000_s5916" style="position:absolute" from="1596,1813" to="9764,1813" strokecolor="#a70036" strokeweight=".20189mm"/>
            <v:shape id="docshape1859" o:spid="_x0000_s5915" type="#_x0000_t75" style="position:absolute;left:1601;top:2096;width:126;height:103">
              <v:imagedata r:id="rId186" o:title=""/>
            </v:shape>
            <v:line id="_x0000_s5914" style="position:absolute" from="1653,2148" to="9878,2148" strokecolor="#a70036" strokeweight=".20189mm">
              <v:stroke dashstyle="longDash"/>
            </v:line>
            <v:shape id="docshape1860" o:spid="_x0000_s5913" type="#_x0000_t202" style="position:absolute;width:10227;height:2356" filled="f" stroked="f">
              <v:textbox inset="0,0,0,0">
                <w:txbxContent>
                  <w:p w:rsidR="00C50B16" w:rsidRDefault="00C50B16">
                    <w:pPr>
                      <w:spacing w:before="7"/>
                      <w:rPr>
                        <w:rFonts w:ascii="Arial"/>
                        <w:sz w:val="19"/>
                      </w:rPr>
                    </w:pPr>
                  </w:p>
                  <w:p w:rsidR="00C50B16" w:rsidRDefault="00C50B16">
                    <w:pPr>
                      <w:pStyle w:val="P68B1DB1-Normal28"/>
                      <w:spacing w:before="1"/>
                      <w:ind w:left="3922" w:right="4068"/>
                      <w:jc w:val="center"/>
                    </w:pPr>
                    <w:r>
                      <w:rPr>
                        <w:rFonts w:eastAsia="宋体"/>
                      </w:rPr>
                      <w:t>用户授权成功。</w:t>
                    </w:r>
                  </w:p>
                  <w:p w:rsidR="00C50B16" w:rsidRDefault="00C50B16">
                    <w:pPr>
                      <w:spacing w:before="6"/>
                      <w:rPr>
                        <w:rFonts w:ascii="Arial"/>
                        <w:sz w:val="23"/>
                      </w:rPr>
                    </w:pPr>
                  </w:p>
                  <w:p w:rsidR="00C50B16" w:rsidRDefault="00C50B16">
                    <w:pPr>
                      <w:pStyle w:val="P68B1DB1-Normal36"/>
                      <w:ind w:left="1698"/>
                    </w:pPr>
                    <w:r>
                      <w:rPr>
                        <w:rFonts w:eastAsia="宋体"/>
                      </w:rPr>
                      <w:t>[</w:t>
                    </w:r>
                    <w:r>
                      <w:rPr>
                        <w:rFonts w:eastAsia="宋体"/>
                      </w:rPr>
                      <w:t>如果电缆未永久连接</w:t>
                    </w:r>
                    <w:r>
                      <w:rPr>
                        <w:rFonts w:eastAsia="宋体"/>
                      </w:rPr>
                      <w:t xml:space="preserve"> &amp; (</w:t>
                    </w:r>
                    <w:r>
                      <w:rPr>
                        <w:rFonts w:eastAsia="宋体"/>
                      </w:rPr>
                      <w:t>相同标识或授权</w:t>
                    </w:r>
                    <w:r>
                      <w:rPr>
                        <w:rFonts w:eastAsia="宋体"/>
                      </w:rPr>
                      <w:t>)]</w:t>
                    </w:r>
                  </w:p>
                  <w:p w:rsidR="00C50B16" w:rsidRDefault="00C50B16">
                    <w:pPr>
                      <w:pStyle w:val="P68B1DB1-Normal28"/>
                      <w:spacing w:before="74"/>
                      <w:ind w:left="1675"/>
                    </w:pPr>
                    <w:r>
                      <w:rPr>
                        <w:rFonts w:eastAsia="宋体"/>
                      </w:rPr>
                      <w:t>解锁连接器</w:t>
                    </w:r>
                  </w:p>
                  <w:p w:rsidR="00C50B16" w:rsidRDefault="00C50B16">
                    <w:pPr>
                      <w:rPr>
                        <w:rFonts w:ascii="Arial"/>
                        <w:sz w:val="16"/>
                      </w:rPr>
                    </w:pPr>
                  </w:p>
                  <w:p w:rsidR="00C50B16" w:rsidRDefault="00C50B16">
                    <w:pPr>
                      <w:spacing w:before="10"/>
                      <w:rPr>
                        <w:rFonts w:ascii="Arial"/>
                        <w:sz w:val="17"/>
                      </w:rPr>
                    </w:pPr>
                  </w:p>
                  <w:p w:rsidR="00C50B16" w:rsidRDefault="00C50B16">
                    <w:pPr>
                      <w:pStyle w:val="P68B1DB1-Normal28"/>
                      <w:ind w:left="1721" w:right="283" w:hanging="46"/>
                    </w:pPr>
                    <w:r>
                      <w:rPr>
                        <w:rFonts w:eastAsia="宋体"/>
                      </w:rPr>
                      <w:t>TransactionEventRequest(eventType = Ended</w:t>
                    </w:r>
                    <w:r>
                      <w:rPr>
                        <w:rFonts w:eastAsia="宋体"/>
                      </w:rPr>
                      <w:t>，</w:t>
                    </w:r>
                    <w:r>
                      <w:rPr>
                        <w:rFonts w:eastAsia="宋体"/>
                      </w:rPr>
                      <w:t>transactionId = AB1234</w:t>
                    </w:r>
                    <w:r>
                      <w:rPr>
                        <w:rFonts w:eastAsia="宋体"/>
                      </w:rPr>
                      <w:t>，</w:t>
                    </w:r>
                    <w:r>
                      <w:rPr>
                        <w:rFonts w:eastAsia="宋体"/>
                      </w:rPr>
                      <w:t>seqNo = N + 1</w:t>
                    </w:r>
                    <w:r>
                      <w:rPr>
                        <w:rFonts w:eastAsia="宋体"/>
                      </w:rPr>
                      <w:t>，</w:t>
                    </w:r>
                    <w:r>
                      <w:rPr>
                        <w:rFonts w:eastAsia="宋体"/>
                      </w:rPr>
                      <w:t>timestamp</w:t>
                    </w:r>
                    <w:r>
                      <w:rPr>
                        <w:rFonts w:eastAsia="宋体"/>
                      </w:rPr>
                      <w:t>，</w:t>
                    </w:r>
                    <w:r>
                      <w:rPr>
                        <w:rFonts w:eastAsia="宋体"/>
                      </w:rPr>
                      <w:t>chargingState = EVConnected</w:t>
                    </w:r>
                    <w:r>
                      <w:rPr>
                        <w:rFonts w:eastAsia="宋体"/>
                      </w:rPr>
                      <w:t>，</w:t>
                    </w:r>
                    <w:r>
                      <w:rPr>
                        <w:rFonts w:eastAsia="宋体"/>
                      </w:rPr>
                      <w:t>triggerReason = StopAuthorized</w:t>
                    </w:r>
                    <w:r>
                      <w:rPr>
                        <w:rFonts w:eastAsia="宋体"/>
                      </w:rPr>
                      <w:t>，</w:t>
                    </w:r>
                    <w:r>
                      <w:rPr>
                        <w:rFonts w:eastAsia="宋体"/>
                      </w:rPr>
                      <w:t>idToken.id = 1234</w:t>
                    </w:r>
                    <w:r>
                      <w:rPr>
                        <w:rFonts w:eastAsia="宋体"/>
                      </w:rPr>
                      <w:t>，</w:t>
                    </w:r>
                    <w:r>
                      <w:rPr>
                        <w:rFonts w:eastAsia="宋体"/>
                      </w:rPr>
                      <w:t>stoppedReason = Local)</w:t>
                    </w:r>
                  </w:p>
                </w:txbxContent>
              </v:textbox>
            </v:shape>
            <v:shape id="docshape1861" o:spid="_x0000_s5912" type="#_x0000_t202" style="position:absolute;left:1601;top:1818;width:8283;height:324" filled="f" stroked="f">
              <v:textbox inset="0,0,0,0">
                <w:txbxContent>
                  <w:p w:rsidR="00C50B16" w:rsidRDefault="00C50B16">
                    <w:pPr>
                      <w:pStyle w:val="P68B1DB1-Normal28"/>
                      <w:spacing w:before="132"/>
                      <w:ind w:left="188"/>
                    </w:pPr>
                    <w:r>
                      <w:rPr>
                        <w:rFonts w:eastAsia="宋体"/>
                      </w:rPr>
                      <w:t xml:space="preserve">TransactionEventResponse(idTokenInfo.status = </w:t>
                    </w:r>
                    <w:r>
                      <w:rPr>
                        <w:rFonts w:eastAsia="宋体"/>
                      </w:rPr>
                      <w:t>已接受</w:t>
                    </w:r>
                    <w:r>
                      <w:rPr>
                        <w:rFonts w:eastAsia="宋体"/>
                      </w:rPr>
                      <w:t>/</w:t>
                    </w:r>
                    <w:r>
                      <w:rPr>
                        <w:rFonts w:eastAsia="宋体"/>
                      </w:rPr>
                      <w:t>已阻止</w:t>
                    </w:r>
                    <w:r>
                      <w:rPr>
                        <w:rFonts w:eastAsia="宋体"/>
                      </w:rPr>
                      <w:t>/</w:t>
                    </w:r>
                    <w:r>
                      <w:rPr>
                        <w:rFonts w:eastAsia="宋体"/>
                      </w:rPr>
                      <w:t>无效</w:t>
                    </w:r>
                    <w:r>
                      <w:rPr>
                        <w:rFonts w:eastAsia="宋体"/>
                      </w:rPr>
                      <w:t>/</w:t>
                    </w:r>
                    <w:r>
                      <w:rPr>
                        <w:rFonts w:eastAsia="宋体"/>
                      </w:rPr>
                      <w:t>已过期</w:t>
                    </w:r>
                    <w:r>
                      <w:rPr>
                        <w:rFonts w:eastAsia="宋体"/>
                      </w:rPr>
                      <w:t>)</w:t>
                    </w:r>
                  </w:p>
                </w:txbxContent>
              </v:textbox>
            </v:shape>
            <v:shape id="docshape1862" o:spid="_x0000_s5911" type="#_x0000_t202" style="position:absolute;left:737;top:653;width:853;height:656" filled="f" stroked="f">
              <v:textbox inset="0,0,0,0">
                <w:txbxContent>
                  <w:p w:rsidR="00C50B16" w:rsidRDefault="00C50B16">
                    <w:pPr>
                      <w:pStyle w:val="P68B1DB1-Normal30"/>
                      <w:spacing w:line="170" w:lineRule="exact"/>
                      <w:ind w:left="160"/>
                    </w:pPr>
                    <w:r>
                      <w:rPr>
                        <w:rFonts w:eastAsia="宋体"/>
                      </w:rPr>
                      <w:t>opt</w:t>
                    </w:r>
                  </w:p>
                </w:txbxContent>
              </v:textbox>
            </v:shape>
            <w10:wrap type="none"/>
            <w10:anchorlock/>
          </v:group>
        </w:pict>
      </w:r>
    </w:p>
    <w:p w:rsidR="0076708C" w:rsidRDefault="00D96EDB">
      <w:pPr>
        <w:pStyle w:val="P68B1DB1-Normal8"/>
        <w:spacing w:before="51"/>
        <w:ind w:left="120"/>
      </w:pPr>
      <w:r>
        <w:rPr>
          <w:rFonts w:ascii="Arial" w:eastAsia="宋体"/>
        </w:rPr>
        <w:t>图</w:t>
      </w:r>
      <w:r>
        <w:rPr>
          <w:rFonts w:ascii="Arial" w:eastAsia="宋体"/>
        </w:rPr>
        <w:t>55</w:t>
      </w:r>
      <w:r>
        <w:rPr>
          <w:rFonts w:ascii="Arial" w:eastAsia="宋体"/>
        </w:rPr>
        <w:t>。序列图</w:t>
      </w:r>
      <w:r>
        <w:rPr>
          <w:rFonts w:ascii="Arial" w:eastAsia="宋体"/>
        </w:rPr>
        <w:t xml:space="preserve">: </w:t>
      </w:r>
      <w:r>
        <w:rPr>
          <w:rFonts w:ascii="Arial" w:eastAsia="宋体"/>
        </w:rPr>
        <w:t>停止交易选项</w:t>
      </w:r>
      <w:r>
        <w:rPr>
          <w:rFonts w:ascii="Arial" w:eastAsia="宋体"/>
        </w:rPr>
        <w:t>-</w:t>
      </w:r>
      <w:r>
        <w:rPr>
          <w:rFonts w:ascii="Arial" w:eastAsia="宋体"/>
        </w:rPr>
        <w:t>已授权</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E06-</w:t>
      </w:r>
      <w:r>
        <w:rPr>
          <w:rFonts w:ascii="Arial" w:eastAsia="宋体"/>
        </w:rPr>
        <w:t>停止交易选项</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107</w:t>
      </w:r>
      <w:r>
        <w:rPr>
          <w:rFonts w:ascii="Arial" w:eastAsia="宋体"/>
        </w:rPr>
        <w:t>。</w:t>
      </w:r>
      <w:r>
        <w:rPr>
          <w:rFonts w:ascii="Arial" w:eastAsia="宋体"/>
        </w:rPr>
        <w:t>E06-</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2"/>
        <w:gridCol w:w="3488"/>
        <w:gridCol w:w="6104"/>
      </w:tblGrid>
      <w:tr w:rsidR="0076708C">
        <w:trPr>
          <w:trHeight w:val="284"/>
        </w:trPr>
        <w:tc>
          <w:tcPr>
            <w:tcW w:w="872" w:type="dxa"/>
            <w:tcBorders>
              <w:bottom w:val="single" w:sz="12" w:space="0" w:color="000000"/>
            </w:tcBorders>
          </w:tcPr>
          <w:p w:rsidR="0076708C" w:rsidRDefault="00D96EDB">
            <w:pPr>
              <w:pStyle w:val="P68B1DB1-TableParagraph6"/>
              <w:ind w:left="30"/>
              <w:jc w:val="center"/>
            </w:pPr>
            <w:r>
              <w:rPr>
                <w:rFonts w:ascii="Arial" w:eastAsia="宋体"/>
              </w:rPr>
              <w:t>ID</w:t>
            </w:r>
          </w:p>
        </w:tc>
        <w:tc>
          <w:tcPr>
            <w:tcW w:w="3488" w:type="dxa"/>
            <w:tcBorders>
              <w:bottom w:val="single" w:sz="12" w:space="0" w:color="000000"/>
            </w:tcBorders>
          </w:tcPr>
          <w:p w:rsidR="0076708C" w:rsidRDefault="00D96EDB">
            <w:pPr>
              <w:pStyle w:val="P68B1DB1-TableParagraph6"/>
            </w:pPr>
            <w:r>
              <w:rPr>
                <w:rFonts w:ascii="Arial" w:eastAsia="宋体"/>
              </w:rPr>
              <w:t>前提条件</w:t>
            </w:r>
          </w:p>
        </w:tc>
        <w:tc>
          <w:tcPr>
            <w:tcW w:w="6104"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1259"/>
        </w:trPr>
        <w:tc>
          <w:tcPr>
            <w:tcW w:w="872" w:type="dxa"/>
            <w:tcBorders>
              <w:top w:val="single" w:sz="12" w:space="0" w:color="000000"/>
            </w:tcBorders>
          </w:tcPr>
          <w:p w:rsidR="0076708C" w:rsidRDefault="00D96EDB">
            <w:pPr>
              <w:pStyle w:val="P68B1DB1-TableParagraph7"/>
              <w:spacing w:before="13"/>
              <w:ind w:left="30"/>
              <w:jc w:val="center"/>
            </w:pPr>
            <w:r>
              <w:rPr>
                <w:rFonts w:ascii="Arial" w:eastAsia="宋体"/>
              </w:rPr>
              <w:t>E06.FR.01</w:t>
            </w:r>
          </w:p>
        </w:tc>
        <w:tc>
          <w:tcPr>
            <w:tcW w:w="3488" w:type="dxa"/>
            <w:tcBorders>
              <w:top w:val="single" w:sz="12" w:space="0" w:color="000000"/>
            </w:tcBorders>
          </w:tcPr>
          <w:p w:rsidR="0076708C" w:rsidRDefault="00D96EDB">
            <w:pPr>
              <w:pStyle w:val="P68B1DB1-TableParagraph7"/>
              <w:spacing w:before="13" w:line="302" w:lineRule="auto"/>
              <w:ind w:right="1272"/>
            </w:pPr>
            <w:hyperlink w:anchor="_bookmark780" w:history="1">
              <w:r>
                <w:rPr>
                  <w:rFonts w:ascii="Courier New"/>
                  <w:color w:val="0000ED"/>
                </w:rPr>
                <w:t>TxStopPoint</w:t>
              </w:r>
            </w:hyperlink>
            <w:r>
              <w:rPr>
                <w:rFonts w:ascii="Arial" w:eastAsia="宋体"/>
              </w:rPr>
              <w:t>包含</w:t>
            </w:r>
            <w:r>
              <w:rPr>
                <w:rFonts w:ascii="Arial" w:eastAsia="宋体"/>
              </w:rPr>
              <w:t xml:space="preserve">: </w:t>
            </w:r>
            <w:hyperlink w:anchor="_bookmark781" w:history="1">
              <w:r>
                <w:rPr>
                  <w:color w:val="0000ED"/>
                </w:rPr>
                <w:t>停车贝叶斯</w:t>
              </w:r>
            </w:hyperlink>
            <w:r>
              <w:rPr>
                <w:rFonts w:ascii="Arial" w:eastAsia="宋体"/>
              </w:rPr>
              <w:t>和</w:t>
            </w:r>
          </w:p>
          <w:p w:rsidR="0076708C" w:rsidRDefault="00D96EDB">
            <w:pPr>
              <w:pStyle w:val="P68B1DB1-TableParagraph7"/>
              <w:spacing w:before="0" w:line="164" w:lineRule="exact"/>
            </w:pPr>
            <w:r>
              <w:rPr>
                <w:rFonts w:ascii="Arial" w:eastAsia="宋体"/>
              </w:rPr>
              <w:t>停机位检测器不再检测到</w:t>
            </w:r>
          </w:p>
          <w:p w:rsidR="0076708C" w:rsidRDefault="00D96EDB">
            <w:pPr>
              <w:pStyle w:val="P68B1DB1-TableParagraph7"/>
              <w:spacing w:before="7"/>
            </w:pPr>
            <w:r>
              <w:rPr>
                <w:rFonts w:ascii="Arial" w:eastAsia="宋体"/>
              </w:rPr>
              <w:t>"EV"</w:t>
            </w:r>
          </w:p>
        </w:tc>
        <w:tc>
          <w:tcPr>
            <w:tcW w:w="6104" w:type="dxa"/>
            <w:tcBorders>
              <w:top w:val="single" w:sz="12" w:space="0" w:color="000000"/>
            </w:tcBorders>
          </w:tcPr>
          <w:p w:rsidR="0076708C" w:rsidRDefault="00D96EDB">
            <w:pPr>
              <w:pStyle w:val="P68B1DB1-TableParagraph7"/>
              <w:spacing w:before="13" w:line="247" w:lineRule="auto"/>
            </w:pPr>
            <w:r>
              <w:rPr>
                <w:rFonts w:ascii="Arial" w:eastAsia="宋体"/>
              </w:rPr>
              <w:t>充电站应停止交易并向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w:t>
            </w:r>
          </w:p>
        </w:tc>
      </w:tr>
      <w:tr w:rsidR="0076708C">
        <w:trPr>
          <w:trHeight w:val="1055"/>
        </w:trPr>
        <w:tc>
          <w:tcPr>
            <w:tcW w:w="872" w:type="dxa"/>
            <w:shd w:val="clear" w:color="auto" w:fill="EDEDED"/>
          </w:tcPr>
          <w:p w:rsidR="0076708C" w:rsidRDefault="00D96EDB">
            <w:pPr>
              <w:pStyle w:val="P68B1DB1-TableParagraph7"/>
              <w:ind w:left="30"/>
              <w:jc w:val="center"/>
            </w:pPr>
            <w:r>
              <w:rPr>
                <w:rFonts w:ascii="Arial" w:eastAsia="宋体"/>
              </w:rPr>
              <w:t>E06.FR.02</w:t>
            </w:r>
          </w:p>
        </w:tc>
        <w:tc>
          <w:tcPr>
            <w:tcW w:w="3488" w:type="dxa"/>
            <w:shd w:val="clear" w:color="auto" w:fill="EDEDED"/>
          </w:tcPr>
          <w:p w:rsidR="0076708C" w:rsidRDefault="00D96EDB">
            <w:pPr>
              <w:pStyle w:val="P68B1DB1-TableParagraph7"/>
              <w:spacing w:before="80" w:line="292" w:lineRule="auto"/>
              <w:ind w:right="60"/>
            </w:pPr>
            <w:hyperlink w:anchor="_bookmark780" w:history="1">
              <w:r>
                <w:rPr>
                  <w:rFonts w:ascii="Courier New"/>
                  <w:color w:val="0000ED"/>
                </w:rPr>
                <w:t>TxStopPoint</w:t>
              </w:r>
            </w:hyperlink>
            <w:r>
              <w:rPr>
                <w:rFonts w:ascii="Arial" w:eastAsia="宋体"/>
              </w:rPr>
              <w:t>包含</w:t>
            </w:r>
            <w:r>
              <w:rPr>
                <w:rFonts w:ascii="Arial" w:eastAsia="宋体"/>
              </w:rPr>
              <w:t xml:space="preserve">: </w:t>
            </w:r>
            <w:hyperlink w:anchor="_bookmark781" w:history="1">
              <w:r>
                <w:rPr>
                  <w:color w:val="0000ED"/>
                </w:rPr>
                <w:t>EVConnected</w:t>
              </w:r>
            </w:hyperlink>
            <w:r>
              <w:rPr>
                <w:rFonts w:ascii="Arial" w:eastAsia="宋体"/>
              </w:rPr>
              <w:t>和</w:t>
            </w:r>
          </w:p>
          <w:p w:rsidR="0076708C" w:rsidRDefault="00D96EDB">
            <w:pPr>
              <w:pStyle w:val="P68B1DB1-TableParagraph7"/>
              <w:spacing w:before="0" w:line="173" w:lineRule="exact"/>
            </w:pPr>
            <w:r>
              <w:rPr>
                <w:rFonts w:ascii="Arial" w:eastAsia="宋体"/>
              </w:rPr>
              <w:t>充电站和充电站之间的连接</w:t>
            </w:r>
          </w:p>
          <w:p w:rsidR="0076708C" w:rsidRDefault="00D96EDB">
            <w:pPr>
              <w:pStyle w:val="P68B1DB1-TableParagraph7"/>
              <w:spacing w:before="7"/>
            </w:pPr>
            <w:r>
              <w:rPr>
                <w:rFonts w:ascii="Arial" w:eastAsia="宋体"/>
              </w:rPr>
              <w:t>EV</w:t>
            </w:r>
            <w:r>
              <w:rPr>
                <w:rFonts w:ascii="Arial" w:eastAsia="宋体"/>
              </w:rPr>
              <w:t>丢失了。</w:t>
            </w:r>
          </w:p>
        </w:tc>
        <w:tc>
          <w:tcPr>
            <w:tcW w:w="6104" w:type="dxa"/>
            <w:shd w:val="clear" w:color="auto" w:fill="EDEDED"/>
          </w:tcPr>
          <w:p w:rsidR="0076708C" w:rsidRDefault="00D96EDB">
            <w:pPr>
              <w:pStyle w:val="P68B1DB1-TableParagraph7"/>
              <w:spacing w:line="247" w:lineRule="auto"/>
            </w:pPr>
            <w:r>
              <w:rPr>
                <w:rFonts w:ascii="Arial" w:eastAsia="宋体"/>
              </w:rPr>
              <w:t>充电站应停止交易并向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w:t>
            </w:r>
          </w:p>
        </w:tc>
      </w:tr>
      <w:tr w:rsidR="0076708C">
        <w:trPr>
          <w:trHeight w:val="1055"/>
        </w:trPr>
        <w:tc>
          <w:tcPr>
            <w:tcW w:w="872" w:type="dxa"/>
          </w:tcPr>
          <w:p w:rsidR="0076708C" w:rsidRDefault="00D96EDB">
            <w:pPr>
              <w:pStyle w:val="P68B1DB1-TableParagraph7"/>
              <w:ind w:left="30"/>
              <w:jc w:val="center"/>
            </w:pPr>
            <w:r>
              <w:rPr>
                <w:rFonts w:ascii="Arial" w:eastAsia="宋体"/>
              </w:rPr>
              <w:t>E06.FR.03</w:t>
            </w:r>
          </w:p>
        </w:tc>
        <w:tc>
          <w:tcPr>
            <w:tcW w:w="3488" w:type="dxa"/>
          </w:tcPr>
          <w:p w:rsidR="0076708C" w:rsidRDefault="00D96EDB">
            <w:pPr>
              <w:pStyle w:val="P68B1DB1-TableParagraph7"/>
              <w:spacing w:before="80" w:line="292" w:lineRule="auto"/>
              <w:ind w:right="398"/>
            </w:pPr>
            <w:hyperlink w:anchor="_bookmark780" w:history="1">
              <w:r>
                <w:rPr>
                  <w:rFonts w:ascii="Courier New"/>
                  <w:color w:val="0000ED"/>
                </w:rPr>
                <w:t>TxStopPoint</w:t>
              </w:r>
            </w:hyperlink>
            <w:r>
              <w:rPr>
                <w:rFonts w:ascii="Arial" w:eastAsia="宋体"/>
              </w:rPr>
              <w:t>包含</w:t>
            </w:r>
            <w:r>
              <w:rPr>
                <w:rFonts w:ascii="Arial" w:eastAsia="宋体"/>
              </w:rPr>
              <w:t xml:space="preserve">: </w:t>
            </w:r>
            <w:hyperlink w:anchor="_bookmark781" w:history="1">
              <w:r>
                <w:rPr>
                  <w:color w:val="0000ED"/>
                </w:rPr>
                <w:t>授权</w:t>
              </w:r>
            </w:hyperlink>
            <w:r>
              <w:rPr>
                <w:rFonts w:ascii="Arial" w:eastAsia="宋体"/>
              </w:rPr>
              <w:t>和</w:t>
            </w:r>
          </w:p>
          <w:p w:rsidR="0076708C" w:rsidRDefault="00D96EDB">
            <w:pPr>
              <w:pStyle w:val="P68B1DB1-TableParagraph7"/>
              <w:spacing w:before="0" w:line="173" w:lineRule="exact"/>
            </w:pPr>
            <w:r>
              <w:rPr>
                <w:rFonts w:ascii="Arial" w:eastAsia="宋体"/>
              </w:rPr>
              <w:t>电动汽车司机被授权停止</w:t>
            </w:r>
          </w:p>
          <w:p w:rsidR="0076708C" w:rsidRDefault="00D96EDB">
            <w:pPr>
              <w:pStyle w:val="P68B1DB1-TableParagraph7"/>
              <w:spacing w:before="7"/>
            </w:pPr>
            <w:r>
              <w:rPr>
                <w:rFonts w:ascii="Arial" w:eastAsia="宋体"/>
              </w:rPr>
              <w:t>交易。</w:t>
            </w:r>
          </w:p>
        </w:tc>
        <w:tc>
          <w:tcPr>
            <w:tcW w:w="6104" w:type="dxa"/>
          </w:tcPr>
          <w:p w:rsidR="0076708C" w:rsidRDefault="00D96EDB">
            <w:pPr>
              <w:pStyle w:val="P68B1DB1-TableParagraph7"/>
              <w:spacing w:line="247" w:lineRule="auto"/>
            </w:pPr>
            <w:r>
              <w:rPr>
                <w:rFonts w:ascii="Arial" w:eastAsia="宋体"/>
              </w:rPr>
              <w:t>充电站应停止交易并向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w:t>
            </w:r>
          </w:p>
        </w:tc>
      </w:tr>
      <w:tr w:rsidR="0076708C">
        <w:trPr>
          <w:trHeight w:val="1055"/>
        </w:trPr>
        <w:tc>
          <w:tcPr>
            <w:tcW w:w="872" w:type="dxa"/>
            <w:shd w:val="clear" w:color="auto" w:fill="EDEDED"/>
          </w:tcPr>
          <w:p w:rsidR="0076708C" w:rsidRDefault="00D96EDB">
            <w:pPr>
              <w:pStyle w:val="P68B1DB1-TableParagraph7"/>
              <w:ind w:left="30"/>
              <w:jc w:val="center"/>
            </w:pPr>
            <w:r>
              <w:rPr>
                <w:rFonts w:ascii="Arial" w:eastAsia="宋体"/>
              </w:rPr>
              <w:t>E06.FR.04</w:t>
            </w:r>
          </w:p>
        </w:tc>
        <w:tc>
          <w:tcPr>
            <w:tcW w:w="3488" w:type="dxa"/>
            <w:shd w:val="clear" w:color="auto" w:fill="EDEDED"/>
          </w:tcPr>
          <w:p w:rsidR="0076708C" w:rsidRDefault="00D96EDB">
            <w:pPr>
              <w:pStyle w:val="P68B1DB1-TableParagraph7"/>
              <w:spacing w:before="80" w:line="292" w:lineRule="auto"/>
              <w:ind w:right="398"/>
            </w:pPr>
            <w:hyperlink w:anchor="_bookmark780" w:history="1">
              <w:r>
                <w:rPr>
                  <w:rFonts w:ascii="Courier New"/>
                  <w:color w:val="0000ED"/>
                </w:rPr>
                <w:t>TxStopPoint</w:t>
              </w:r>
            </w:hyperlink>
            <w:r>
              <w:rPr>
                <w:rFonts w:ascii="Arial" w:eastAsia="宋体"/>
              </w:rPr>
              <w:t>包含</w:t>
            </w:r>
            <w:r>
              <w:rPr>
                <w:rFonts w:ascii="Arial" w:eastAsia="宋体"/>
              </w:rPr>
              <w:t xml:space="preserve">: </w:t>
            </w:r>
            <w:hyperlink w:anchor="_bookmark781" w:history="1">
              <w:r>
                <w:rPr>
                  <w:color w:val="0000ED"/>
                </w:rPr>
                <w:t>授权</w:t>
              </w:r>
            </w:hyperlink>
            <w:r>
              <w:rPr>
                <w:rFonts w:ascii="Arial" w:eastAsia="宋体"/>
              </w:rPr>
              <w:t>和</w:t>
            </w:r>
          </w:p>
          <w:p w:rsidR="0076708C" w:rsidRDefault="00D96EDB">
            <w:pPr>
              <w:pStyle w:val="P68B1DB1-TableParagraph7"/>
              <w:spacing w:before="0" w:line="173" w:lineRule="exact"/>
            </w:pPr>
            <w:r>
              <w:rPr>
                <w:rFonts w:ascii="Arial" w:eastAsia="宋体"/>
              </w:rPr>
              <w:t>CSMS</w:t>
            </w:r>
            <w:r>
              <w:rPr>
                <w:rFonts w:ascii="Arial" w:eastAsia="宋体"/>
              </w:rPr>
              <w:t>返回一个无效的</w:t>
            </w:r>
            <w:r>
              <w:rPr>
                <w:rFonts w:ascii="Arial" w:eastAsia="宋体"/>
              </w:rPr>
              <w:t>idTokenInfo</w:t>
            </w:r>
          </w:p>
          <w:p w:rsidR="0076708C" w:rsidRDefault="00D96EDB">
            <w:pPr>
              <w:pStyle w:val="P68B1DB1-TableParagraph9"/>
              <w:spacing w:before="7"/>
            </w:pPr>
            <w:hyperlink w:anchor="_bookmark562" w:history="1">
              <w:r>
                <w:t>TransactionEventResponse</w:t>
              </w:r>
            </w:hyperlink>
          </w:p>
        </w:tc>
        <w:tc>
          <w:tcPr>
            <w:tcW w:w="6104" w:type="dxa"/>
            <w:shd w:val="clear" w:color="auto" w:fill="EDEDED"/>
          </w:tcPr>
          <w:p w:rsidR="0076708C" w:rsidRDefault="00D96EDB">
            <w:pPr>
              <w:pStyle w:val="P68B1DB1-TableParagraph7"/>
              <w:spacing w:line="247" w:lineRule="auto"/>
            </w:pPr>
            <w:r>
              <w:rPr>
                <w:rFonts w:ascii="Arial" w:eastAsia="宋体"/>
              </w:rPr>
              <w:t>充电站应停止交易并向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w:t>
            </w:r>
          </w:p>
        </w:tc>
      </w:tr>
      <w:tr w:rsidR="0076708C">
        <w:trPr>
          <w:trHeight w:val="1055"/>
        </w:trPr>
        <w:tc>
          <w:tcPr>
            <w:tcW w:w="872" w:type="dxa"/>
          </w:tcPr>
          <w:p w:rsidR="0076708C" w:rsidRDefault="00D96EDB">
            <w:pPr>
              <w:pStyle w:val="P68B1DB1-TableParagraph7"/>
              <w:ind w:left="30"/>
              <w:jc w:val="center"/>
            </w:pPr>
            <w:r>
              <w:rPr>
                <w:rFonts w:ascii="Arial" w:eastAsia="宋体"/>
              </w:rPr>
              <w:t>E06.FR.05</w:t>
            </w:r>
          </w:p>
        </w:tc>
        <w:tc>
          <w:tcPr>
            <w:tcW w:w="3488" w:type="dxa"/>
          </w:tcPr>
          <w:p w:rsidR="0076708C" w:rsidRDefault="00D96EDB">
            <w:pPr>
              <w:pStyle w:val="P68B1DB1-TableParagraph7"/>
              <w:spacing w:before="80" w:line="292" w:lineRule="auto"/>
              <w:ind w:right="506"/>
            </w:pPr>
            <w:hyperlink w:anchor="_bookmark780" w:history="1">
              <w:r>
                <w:rPr>
                  <w:rFonts w:ascii="Courier New"/>
                  <w:color w:val="0000ED"/>
                </w:rPr>
                <w:t>TxStopPoint</w:t>
              </w:r>
            </w:hyperlink>
            <w:r>
              <w:rPr>
                <w:rFonts w:ascii="Arial" w:eastAsia="宋体"/>
              </w:rPr>
              <w:t>包含</w:t>
            </w:r>
            <w:r>
              <w:rPr>
                <w:rFonts w:ascii="Arial" w:eastAsia="宋体"/>
              </w:rPr>
              <w:t xml:space="preserve">: </w:t>
            </w:r>
            <w:hyperlink w:anchor="_bookmark781" w:history="1">
              <w:r>
                <w:rPr>
                  <w:color w:val="0000ED"/>
                </w:rPr>
                <w:t>DataSigned</w:t>
              </w:r>
            </w:hyperlink>
            <w:r>
              <w:rPr>
                <w:rFonts w:ascii="Arial" w:eastAsia="宋体"/>
              </w:rPr>
              <w:t>和</w:t>
            </w:r>
          </w:p>
          <w:p w:rsidR="0076708C" w:rsidRDefault="00D96EDB">
            <w:pPr>
              <w:pStyle w:val="P68B1DB1-TableParagraph7"/>
              <w:spacing w:before="0" w:line="173" w:lineRule="exact"/>
            </w:pPr>
            <w:r>
              <w:rPr>
                <w:rFonts w:ascii="Arial" w:eastAsia="宋体"/>
              </w:rPr>
              <w:t>充电站无法再检索</w:t>
            </w:r>
          </w:p>
          <w:p w:rsidR="0076708C" w:rsidRDefault="00D96EDB">
            <w:pPr>
              <w:pStyle w:val="P68B1DB1-TableParagraph7"/>
              <w:spacing w:before="7"/>
            </w:pPr>
            <w:r>
              <w:rPr>
                <w:rFonts w:ascii="Arial" w:eastAsia="宋体"/>
              </w:rPr>
              <w:t>有符号的仪表值。</w:t>
            </w:r>
          </w:p>
        </w:tc>
        <w:tc>
          <w:tcPr>
            <w:tcW w:w="6104" w:type="dxa"/>
          </w:tcPr>
          <w:p w:rsidR="0076708C" w:rsidRDefault="00D96EDB">
            <w:pPr>
              <w:pStyle w:val="P68B1DB1-TableParagraph7"/>
              <w:spacing w:line="247" w:lineRule="auto"/>
            </w:pPr>
            <w:r>
              <w:rPr>
                <w:rFonts w:ascii="Arial" w:eastAsia="宋体"/>
              </w:rPr>
              <w:t>充电站应停止交易并向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w:t>
            </w:r>
          </w:p>
        </w:tc>
      </w:tr>
      <w:tr w:rsidR="0076708C">
        <w:trPr>
          <w:trHeight w:val="2029"/>
        </w:trPr>
        <w:tc>
          <w:tcPr>
            <w:tcW w:w="872" w:type="dxa"/>
            <w:shd w:val="clear" w:color="auto" w:fill="EDEDED"/>
          </w:tcPr>
          <w:p w:rsidR="0076708C" w:rsidRDefault="00D96EDB">
            <w:pPr>
              <w:pStyle w:val="P68B1DB1-TableParagraph7"/>
              <w:ind w:left="30"/>
              <w:jc w:val="center"/>
            </w:pPr>
            <w:r>
              <w:rPr>
                <w:rFonts w:ascii="Arial" w:eastAsia="宋体"/>
              </w:rPr>
              <w:t>E06.FR.06</w:t>
            </w:r>
          </w:p>
        </w:tc>
        <w:tc>
          <w:tcPr>
            <w:tcW w:w="3488" w:type="dxa"/>
            <w:shd w:val="clear" w:color="auto" w:fill="EDEDED"/>
          </w:tcPr>
          <w:p w:rsidR="0076708C" w:rsidRDefault="00D96EDB">
            <w:pPr>
              <w:pStyle w:val="P68B1DB1-TableParagraph7"/>
              <w:spacing w:line="292" w:lineRule="auto"/>
              <w:ind w:right="1272"/>
            </w:pPr>
            <w:hyperlink w:anchor="_bookmark780" w:history="1">
              <w:r>
                <w:rPr>
                  <w:rFonts w:ascii="Courier New"/>
                  <w:color w:val="0000ED"/>
                </w:rPr>
                <w:t>TxStopPoint</w:t>
              </w:r>
            </w:hyperlink>
            <w:r>
              <w:rPr>
                <w:rFonts w:ascii="Arial" w:eastAsia="宋体"/>
              </w:rPr>
              <w:t>包含</w:t>
            </w:r>
            <w:r>
              <w:rPr>
                <w:rFonts w:ascii="Arial" w:eastAsia="宋体"/>
              </w:rPr>
              <w:t xml:space="preserve">: </w:t>
            </w:r>
            <w:hyperlink w:anchor="_bookmark781" w:history="1">
              <w:r>
                <w:rPr>
                  <w:color w:val="0000ED"/>
                </w:rPr>
                <w:t>PowerPathClosed</w:t>
              </w:r>
            </w:hyperlink>
          </w:p>
          <w:p w:rsidR="0076708C" w:rsidRDefault="00D96EDB">
            <w:pPr>
              <w:pStyle w:val="P68B1DB1-TableParagraph7"/>
              <w:spacing w:before="20"/>
            </w:pPr>
            <w:r>
              <w:rPr>
                <w:rFonts w:ascii="Arial" w:eastAsia="宋体"/>
              </w:rPr>
              <w:t>和</w:t>
            </w:r>
            <w:r>
              <w:rPr>
                <w:rFonts w:ascii="Arial" w:eastAsia="宋体"/>
              </w:rPr>
              <w:t xml:space="preserve"> (</w:t>
            </w:r>
          </w:p>
          <w:p w:rsidR="0076708C" w:rsidRDefault="00D96EDB">
            <w:pPr>
              <w:pStyle w:val="P68B1DB1-TableParagraph7"/>
              <w:spacing w:before="6" w:line="312" w:lineRule="auto"/>
            </w:pPr>
            <w:r>
              <w:rPr>
                <w:rFonts w:ascii="Arial" w:eastAsia="宋体"/>
              </w:rPr>
              <w:t>充电站和</w:t>
            </w:r>
            <w:r>
              <w:rPr>
                <w:rFonts w:ascii="Arial" w:eastAsia="宋体"/>
              </w:rPr>
              <w:t>EV</w:t>
            </w:r>
            <w:r>
              <w:rPr>
                <w:rFonts w:ascii="Arial" w:eastAsia="宋体"/>
              </w:rPr>
              <w:t>之间的连接丢失</w:t>
            </w:r>
          </w:p>
          <w:p w:rsidR="0076708C" w:rsidRDefault="00D96EDB">
            <w:pPr>
              <w:pStyle w:val="P68B1DB1-TableParagraph7"/>
              <w:spacing w:before="1"/>
            </w:pPr>
            <w:r>
              <w:rPr>
                <w:rFonts w:ascii="Arial" w:eastAsia="宋体"/>
              </w:rPr>
              <w:t>或</w:t>
            </w:r>
          </w:p>
          <w:p w:rsidR="0076708C" w:rsidRDefault="00D96EDB">
            <w:pPr>
              <w:pStyle w:val="P68B1DB1-TableParagraph7"/>
              <w:spacing w:before="6" w:line="247" w:lineRule="auto"/>
            </w:pPr>
            <w:r>
              <w:rPr>
                <w:rFonts w:ascii="Arial" w:eastAsia="宋体"/>
              </w:rPr>
              <w:t>授权已结束或</w:t>
            </w:r>
            <w:r>
              <w:rPr>
                <w:rFonts w:ascii="Arial" w:eastAsia="宋体"/>
              </w:rPr>
              <w:t>idToken</w:t>
            </w:r>
            <w:r>
              <w:rPr>
                <w:rFonts w:ascii="Arial" w:eastAsia="宋体"/>
              </w:rPr>
              <w:t>被撤销授权</w:t>
            </w:r>
            <w:r>
              <w:rPr>
                <w:rFonts w:ascii="Arial" w:eastAsia="宋体"/>
              </w:rPr>
              <w:t>)</w:t>
            </w:r>
          </w:p>
        </w:tc>
        <w:tc>
          <w:tcPr>
            <w:tcW w:w="6104" w:type="dxa"/>
            <w:shd w:val="clear" w:color="auto" w:fill="EDEDED"/>
          </w:tcPr>
          <w:p w:rsidR="0076708C" w:rsidRDefault="00D96EDB">
            <w:pPr>
              <w:pStyle w:val="P68B1DB1-TableParagraph7"/>
              <w:spacing w:line="247" w:lineRule="auto"/>
            </w:pPr>
            <w:r>
              <w:rPr>
                <w:rFonts w:ascii="Arial" w:eastAsia="宋体"/>
              </w:rPr>
              <w:t>充电站应停止交易并向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w:t>
            </w:r>
          </w:p>
        </w:tc>
      </w:tr>
      <w:tr w:rsidR="0076708C">
        <w:trPr>
          <w:trHeight w:val="839"/>
        </w:trPr>
        <w:tc>
          <w:tcPr>
            <w:tcW w:w="872" w:type="dxa"/>
          </w:tcPr>
          <w:p w:rsidR="0076708C" w:rsidRDefault="00D96EDB">
            <w:pPr>
              <w:pStyle w:val="P68B1DB1-TableParagraph7"/>
              <w:ind w:left="30"/>
              <w:jc w:val="center"/>
            </w:pPr>
            <w:r>
              <w:rPr>
                <w:rFonts w:ascii="Arial" w:eastAsia="宋体"/>
              </w:rPr>
              <w:t>E06.FR.07</w:t>
            </w:r>
          </w:p>
        </w:tc>
        <w:tc>
          <w:tcPr>
            <w:tcW w:w="3488" w:type="dxa"/>
          </w:tcPr>
          <w:p w:rsidR="0076708C" w:rsidRDefault="00D96EDB">
            <w:pPr>
              <w:pStyle w:val="P68B1DB1-TableParagraph7"/>
              <w:spacing w:before="80" w:line="292" w:lineRule="auto"/>
            </w:pPr>
            <w:hyperlink w:anchor="_bookmark780" w:history="1">
              <w:r>
                <w:rPr>
                  <w:rFonts w:ascii="Courier New"/>
                  <w:color w:val="0000ED"/>
                </w:rPr>
                <w:t>TxStopPoint</w:t>
              </w:r>
            </w:hyperlink>
            <w:r>
              <w:rPr>
                <w:rFonts w:ascii="Arial" w:eastAsia="宋体"/>
              </w:rPr>
              <w:t>包含</w:t>
            </w:r>
            <w:r>
              <w:rPr>
                <w:rFonts w:ascii="Arial" w:eastAsia="宋体"/>
              </w:rPr>
              <w:t xml:space="preserve">: </w:t>
            </w:r>
            <w:hyperlink w:anchor="_bookmark781" w:history="1">
              <w:r>
                <w:rPr>
                  <w:color w:val="0000ED"/>
                </w:rPr>
                <w:t>EnergyTransfer</w:t>
              </w:r>
            </w:hyperlink>
            <w:r>
              <w:rPr>
                <w:rFonts w:ascii="Arial" w:eastAsia="宋体"/>
              </w:rPr>
              <w:t>和</w:t>
            </w:r>
          </w:p>
          <w:p w:rsidR="0076708C" w:rsidRDefault="00D96EDB">
            <w:pPr>
              <w:pStyle w:val="P68B1DB1-TableParagraph7"/>
              <w:spacing w:before="0" w:line="173" w:lineRule="exact"/>
            </w:pPr>
            <w:r>
              <w:rPr>
                <w:rFonts w:ascii="Arial" w:eastAsia="宋体"/>
              </w:rPr>
              <w:t>能量转移停止</w:t>
            </w:r>
          </w:p>
        </w:tc>
        <w:tc>
          <w:tcPr>
            <w:tcW w:w="6104" w:type="dxa"/>
          </w:tcPr>
          <w:p w:rsidR="0076708C" w:rsidRDefault="00D96EDB">
            <w:pPr>
              <w:pStyle w:val="P68B1DB1-TableParagraph7"/>
              <w:spacing w:line="247" w:lineRule="auto"/>
            </w:pPr>
            <w:r>
              <w:rPr>
                <w:rFonts w:ascii="Arial" w:eastAsia="宋体"/>
              </w:rPr>
              <w:t>充电站应停止交易并向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w:t>
            </w:r>
          </w:p>
        </w:tc>
      </w:tr>
      <w:tr w:rsidR="0076708C">
        <w:trPr>
          <w:trHeight w:val="726"/>
        </w:trPr>
        <w:tc>
          <w:tcPr>
            <w:tcW w:w="872" w:type="dxa"/>
            <w:shd w:val="clear" w:color="auto" w:fill="EDEDED"/>
          </w:tcPr>
          <w:p w:rsidR="0076708C" w:rsidRDefault="00D96EDB">
            <w:pPr>
              <w:pStyle w:val="P68B1DB1-TableParagraph7"/>
              <w:ind w:left="30"/>
              <w:jc w:val="center"/>
            </w:pPr>
            <w:r>
              <w:rPr>
                <w:rFonts w:ascii="Arial" w:eastAsia="宋体"/>
              </w:rPr>
              <w:t>E06.FR.08</w:t>
            </w:r>
          </w:p>
        </w:tc>
        <w:tc>
          <w:tcPr>
            <w:tcW w:w="3488" w:type="dxa"/>
            <w:shd w:val="clear" w:color="auto" w:fill="EDEDED"/>
          </w:tcPr>
          <w:p w:rsidR="0076708C" w:rsidRDefault="00D96EDB">
            <w:pPr>
              <w:pStyle w:val="P68B1DB1-TableParagraph7"/>
              <w:spacing w:line="247" w:lineRule="auto"/>
            </w:pPr>
            <w:r>
              <w:rPr>
                <w:rFonts w:ascii="Arial" w:eastAsia="宋体"/>
              </w:rPr>
              <w:t>如果</w:t>
            </w:r>
            <w:r>
              <w:rPr>
                <w:rFonts w:ascii="Arial" w:eastAsia="宋体"/>
              </w:rPr>
              <w:t>EV</w:t>
            </w:r>
            <w:r>
              <w:rPr>
                <w:rFonts w:ascii="Arial" w:eastAsia="宋体"/>
              </w:rPr>
              <w:t>驾驶员未在充电站结束交易</w:t>
            </w:r>
          </w:p>
        </w:tc>
        <w:tc>
          <w:tcPr>
            <w:tcW w:w="6104" w:type="dxa"/>
            <w:shd w:val="clear" w:color="auto" w:fill="EDEDED"/>
          </w:tcPr>
          <w:p w:rsidR="0076708C" w:rsidRDefault="00D96EDB">
            <w:pPr>
              <w:pStyle w:val="P68B1DB1-TableParagraph7"/>
              <w:spacing w:line="247" w:lineRule="auto"/>
            </w:pPr>
            <w:r>
              <w:rPr>
                <w:rFonts w:ascii="Arial" w:eastAsia="宋体"/>
              </w:rPr>
              <w:t>充电站应在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中包含</w:t>
            </w:r>
            <w:hyperlink w:anchor="_bookmark704" w:history="1">
              <w:r>
                <w:rPr>
                  <w:color w:val="0000ED"/>
                </w:rPr>
                <w:t>stoppedReason</w:t>
              </w:r>
            </w:hyperlink>
            <w:r>
              <w:rPr>
                <w:rFonts w:ascii="Arial" w:eastAsia="宋体"/>
              </w:rPr>
              <w:t>元素。在</w:t>
            </w:r>
            <w:hyperlink w:anchor="_bookmark704" w:history="1">
              <w:r>
                <w:rPr>
                  <w:color w:val="0000ED"/>
                </w:rPr>
                <w:t>reasonEnumType</w:t>
              </w:r>
            </w:hyperlink>
            <w:r>
              <w:rPr>
                <w:rFonts w:ascii="Arial" w:eastAsia="宋体"/>
              </w:rPr>
              <w:t>的描述中描述了使用什么原因。</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872"/>
        <w:gridCol w:w="3488"/>
        <w:gridCol w:w="6104"/>
      </w:tblGrid>
      <w:tr w:rsidR="0076708C">
        <w:trPr>
          <w:trHeight w:val="274"/>
        </w:trPr>
        <w:tc>
          <w:tcPr>
            <w:tcW w:w="872"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jc w:val="center"/>
            </w:pPr>
            <w:r>
              <w:rPr>
                <w:rFonts w:ascii="Arial" w:eastAsia="宋体"/>
              </w:rPr>
              <w:t>ID</w:t>
            </w:r>
          </w:p>
        </w:tc>
        <w:tc>
          <w:tcPr>
            <w:tcW w:w="3488"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610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716"/>
        </w:trPr>
        <w:tc>
          <w:tcPr>
            <w:tcW w:w="87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0"/>
              <w:jc w:val="center"/>
            </w:pPr>
            <w:r>
              <w:rPr>
                <w:rFonts w:ascii="Arial" w:eastAsia="宋体"/>
              </w:rPr>
              <w:t>E06.FR.09</w:t>
            </w:r>
          </w:p>
        </w:tc>
        <w:tc>
          <w:tcPr>
            <w:tcW w:w="348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如果</w:t>
            </w:r>
            <w:r>
              <w:rPr>
                <w:rFonts w:ascii="Arial" w:eastAsia="宋体"/>
              </w:rPr>
              <w:t>EV</w:t>
            </w:r>
            <w:r>
              <w:rPr>
                <w:rFonts w:ascii="Arial" w:eastAsia="宋体"/>
              </w:rPr>
              <w:t>驾驶员在充电站结束交易</w:t>
            </w:r>
            <w:r>
              <w:rPr>
                <w:rFonts w:ascii="Arial" w:eastAsia="宋体"/>
              </w:rPr>
              <w:t xml:space="preserve"> (</w:t>
            </w:r>
            <w:r>
              <w:rPr>
                <w:rFonts w:ascii="Arial" w:eastAsia="宋体"/>
              </w:rPr>
              <w:t>例如，</w:t>
            </w:r>
            <w:r>
              <w:rPr>
                <w:rFonts w:ascii="Arial" w:eastAsia="宋体"/>
              </w:rPr>
              <w:t>EV</w:t>
            </w:r>
            <w:r>
              <w:rPr>
                <w:rFonts w:ascii="Arial" w:eastAsia="宋体"/>
              </w:rPr>
              <w:t>驾驶员出示</w:t>
            </w:r>
            <w:r>
              <w:rPr>
                <w:rFonts w:ascii="Arial" w:eastAsia="宋体"/>
              </w:rPr>
              <w:t>IdToken</w:t>
            </w:r>
            <w:r>
              <w:rPr>
                <w:rFonts w:ascii="Arial" w:eastAsia="宋体"/>
              </w:rPr>
              <w:t>以停止交易</w:t>
            </w:r>
            <w:r>
              <w:rPr>
                <w:rFonts w:ascii="Arial" w:eastAsia="宋体"/>
              </w:rPr>
              <w:t>)</w:t>
            </w:r>
          </w:p>
        </w:tc>
        <w:tc>
          <w:tcPr>
            <w:tcW w:w="610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充电站可以省略</w:t>
            </w:r>
            <w:hyperlink w:anchor="_bookmark560" w:history="1">
              <w:r>
                <w:rPr>
                  <w:color w:val="0000ED"/>
                </w:rPr>
                <w:t>TransactionEventRequest</w:t>
              </w:r>
            </w:hyperlink>
            <w:r>
              <w:rPr>
                <w:rFonts w:ascii="Arial" w:eastAsia="宋体"/>
              </w:rPr>
              <w:t>中的</w:t>
            </w:r>
            <w:hyperlink w:anchor="_bookmark704" w:history="1">
              <w:r>
                <w:rPr>
                  <w:color w:val="0000ED"/>
                </w:rPr>
                <w:t>stoppedReason</w:t>
              </w:r>
            </w:hyperlink>
            <w:r>
              <w:rPr>
                <w:rFonts w:ascii="Arial" w:eastAsia="宋体"/>
              </w:rPr>
              <w:t>元素</w:t>
            </w:r>
            <w:r>
              <w:rPr>
                <w:rFonts w:ascii="Arial" w:eastAsia="宋体"/>
              </w:rPr>
              <w:t xml:space="preserve"> (</w:t>
            </w:r>
            <w:hyperlink w:anchor="_bookmark717" w:history="1">
              <w:r>
                <w:rPr>
                  <w:color w:val="0000ED"/>
                </w:rPr>
                <w:t>eventType = Ended</w:t>
              </w:r>
            </w:hyperlink>
            <w:r>
              <w:rPr>
                <w:rFonts w:ascii="Arial" w:eastAsia="宋体"/>
              </w:rPr>
              <w:t>) (</w:t>
            </w:r>
            <w:r>
              <w:rPr>
                <w:rFonts w:ascii="Arial" w:eastAsia="宋体"/>
              </w:rPr>
              <w:t>因此，当省略时，</w:t>
            </w:r>
            <w:r>
              <w:rPr>
                <w:rFonts w:ascii="Arial" w:eastAsia="宋体"/>
              </w:rPr>
              <w:t>CSMS</w:t>
            </w:r>
            <w:r>
              <w:rPr>
                <w:rFonts w:ascii="Arial" w:eastAsia="宋体"/>
              </w:rPr>
              <w:t>可以将原因解释为本地的</w:t>
            </w:r>
            <w:r>
              <w:rPr>
                <w:rFonts w:ascii="Arial" w:eastAsia="宋体"/>
              </w:rPr>
              <w:t>)</w:t>
            </w:r>
            <w:r>
              <w:rPr>
                <w:rFonts w:ascii="Arial" w:eastAsia="宋体"/>
              </w:rPr>
              <w:t>。</w:t>
            </w:r>
          </w:p>
        </w:tc>
      </w:tr>
      <w:tr w:rsidR="0076708C">
        <w:trPr>
          <w:trHeight w:val="510"/>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E06.FR.10</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作为正常交易终止的一部分。</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充电站应解锁电缆</w:t>
            </w:r>
            <w:r>
              <w:rPr>
                <w:rFonts w:ascii="Arial" w:eastAsia="宋体"/>
              </w:rPr>
              <w:t xml:space="preserve"> (</w:t>
            </w:r>
            <w:r>
              <w:rPr>
                <w:rFonts w:ascii="Arial" w:eastAsia="宋体"/>
              </w:rPr>
              <w:t>如果未永久连接</w:t>
            </w:r>
            <w:r>
              <w:rPr>
                <w:rFonts w:ascii="Arial" w:eastAsia="宋体"/>
              </w:rPr>
              <w:t>)</w:t>
            </w:r>
            <w:r>
              <w:rPr>
                <w:rFonts w:ascii="Arial" w:eastAsia="宋体"/>
              </w:rPr>
              <w:t>。</w:t>
            </w:r>
          </w:p>
        </w:tc>
      </w:tr>
      <w:tr w:rsidR="0076708C">
        <w:trPr>
          <w:trHeight w:val="943"/>
        </w:trPr>
        <w:tc>
          <w:tcPr>
            <w:tcW w:w="87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E06.FR.11</w:t>
            </w:r>
          </w:p>
        </w:tc>
        <w:tc>
          <w:tcPr>
            <w:tcW w:w="348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当配置为在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r>
              <w:rPr>
                <w:rFonts w:ascii="Arial" w:eastAsia="宋体"/>
              </w:rPr>
              <w:t xml:space="preserve"> </w:t>
            </w:r>
            <w:hyperlink w:anchor="_bookmark717" w:history="1">
              <w:r>
                <w:rPr>
                  <w:color w:val="0000ED"/>
                </w:rPr>
                <w:t>Ended</w:t>
              </w:r>
            </w:hyperlink>
            <w:r>
              <w:rPr>
                <w:rFonts w:ascii="Arial" w:eastAsia="宋体"/>
              </w:rPr>
              <w:t xml:space="preserve">) </w:t>
            </w:r>
            <w:r>
              <w:rPr>
                <w:rFonts w:ascii="Arial" w:eastAsia="宋体"/>
              </w:rPr>
              <w:t>中发送仪表数据时，请参阅</w:t>
            </w:r>
            <w:r>
              <w:rPr>
                <w:rFonts w:ascii="Arial" w:eastAsia="宋体"/>
              </w:rPr>
              <w:t xml:space="preserve">: </w:t>
            </w:r>
            <w:hyperlink w:anchor="_bookmark192" w:history="1">
              <w:r>
                <w:rPr>
                  <w:color w:val="0000ED"/>
                </w:rPr>
                <w:t>仪表值-配置</w:t>
              </w:r>
            </w:hyperlink>
          </w:p>
        </w:tc>
        <w:tc>
          <w:tcPr>
            <w:tcW w:w="610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2" w:lineRule="auto"/>
              <w:ind w:right="84"/>
            </w:pPr>
            <w:r>
              <w:rPr>
                <w:rFonts w:ascii="Arial" w:eastAsia="宋体"/>
              </w:rPr>
              <w:t>充电站应将配置的被测对象添加到发送到</w:t>
            </w:r>
            <w:r>
              <w:rPr>
                <w:rFonts w:ascii="Arial" w:eastAsia="宋体"/>
              </w:rPr>
              <w:t>csm</w:t>
            </w:r>
            <w:r>
              <w:rPr>
                <w:rFonts w:ascii="Arial" w:eastAsia="宋体"/>
              </w:rPr>
              <w:t>的</w:t>
            </w:r>
            <w:r>
              <w:rPr>
                <w:rFonts w:ascii="Arial" w:eastAsia="宋体"/>
              </w:rPr>
              <w:t>TransactionEventRequest (</w:t>
            </w:r>
            <w:hyperlink w:anchor="_bookmark717" w:history="1">
              <w:r>
                <w:rPr>
                  <w:color w:val="0000ED"/>
                </w:rPr>
                <w:t>eventType = Ended</w:t>
              </w:r>
            </w:hyperlink>
            <w:r>
              <w:rPr>
                <w:rFonts w:ascii="Arial" w:eastAsia="宋体"/>
              </w:rPr>
              <w:t xml:space="preserve">) </w:t>
            </w:r>
            <w:r>
              <w:rPr>
                <w:rFonts w:ascii="Arial" w:eastAsia="宋体"/>
              </w:rPr>
              <w:t>中的</w:t>
            </w:r>
            <w:r>
              <w:rPr>
                <w:rFonts w:ascii="Arial" w:eastAsia="宋体"/>
                <w:i/>
              </w:rPr>
              <w:t>context</w:t>
            </w:r>
            <w:r>
              <w:rPr>
                <w:rFonts w:ascii="Arial" w:eastAsia="宋体"/>
              </w:rPr>
              <w:t xml:space="preserve"> = Transaction.End</w:t>
            </w:r>
            <w:r>
              <w:rPr>
                <w:rFonts w:ascii="Arial" w:eastAsia="宋体"/>
              </w:rPr>
              <w:t>的可选</w:t>
            </w:r>
            <w:r>
              <w:rPr>
                <w:rFonts w:ascii="Arial" w:eastAsia="宋体"/>
                <w:i/>
              </w:rPr>
              <w:t>meterValue</w:t>
            </w:r>
            <w:r>
              <w:rPr>
                <w:rFonts w:ascii="Arial" w:eastAsia="宋体"/>
              </w:rPr>
              <w:t>字段，以提供有关事务使用的更多详细信息。</w:t>
            </w:r>
            <w:hyperlink w:anchor="_bookmark560" w:history="1"/>
          </w:p>
        </w:tc>
      </w:tr>
      <w:tr w:rsidR="0076708C">
        <w:trPr>
          <w:trHeight w:val="1055"/>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E06.FR.12</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2612"/>
            </w:pPr>
            <w:r>
              <w:rPr>
                <w:rFonts w:ascii="Arial" w:eastAsia="宋体"/>
              </w:rPr>
              <w:t>E06.FR.11</w:t>
            </w:r>
            <w:r>
              <w:rPr>
                <w:rFonts w:ascii="Arial" w:eastAsia="宋体"/>
              </w:rPr>
              <w:t>和</w:t>
            </w:r>
          </w:p>
          <w:p w:rsidR="0076708C" w:rsidRDefault="00D96EDB">
            <w:pPr>
              <w:pStyle w:val="P68B1DB1-TableParagraph7"/>
              <w:spacing w:before="9" w:line="247" w:lineRule="auto"/>
            </w:pPr>
            <w:r>
              <w:rPr>
                <w:rFonts w:ascii="Arial" w:eastAsia="宋体"/>
              </w:rPr>
              <w:t>充电站内存不足</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充电站可丢弃</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消息中的仪表数据。</w:t>
            </w:r>
          </w:p>
        </w:tc>
      </w:tr>
      <w:tr w:rsidR="0076708C">
        <w:trPr>
          <w:trHeight w:val="726"/>
        </w:trPr>
        <w:tc>
          <w:tcPr>
            <w:tcW w:w="87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E06.FR.13</w:t>
            </w:r>
          </w:p>
        </w:tc>
        <w:tc>
          <w:tcPr>
            <w:tcW w:w="348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E06.FR.12</w:t>
            </w:r>
          </w:p>
        </w:tc>
        <w:tc>
          <w:tcPr>
            <w:tcW w:w="610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当丢弃仪表数据时，充电站应首先丢弃中间值</w:t>
            </w:r>
            <w:r>
              <w:rPr>
                <w:rFonts w:ascii="Arial" w:eastAsia="宋体"/>
              </w:rPr>
              <w:t xml:space="preserve"> (</w:t>
            </w:r>
            <w:r>
              <w:rPr>
                <w:rFonts w:ascii="Arial" w:eastAsia="宋体"/>
              </w:rPr>
              <w:t>第</w:t>
            </w:r>
            <w:r>
              <w:rPr>
                <w:rFonts w:ascii="Arial" w:eastAsia="宋体"/>
              </w:rPr>
              <w:t>1</w:t>
            </w:r>
            <w:r>
              <w:rPr>
                <w:rFonts w:ascii="Arial" w:eastAsia="宋体"/>
              </w:rPr>
              <w:t>个值、第</w:t>
            </w:r>
            <w:r>
              <w:rPr>
                <w:rFonts w:ascii="Arial" w:eastAsia="宋体"/>
              </w:rPr>
              <w:t>3</w:t>
            </w:r>
            <w:r>
              <w:rPr>
                <w:rFonts w:ascii="Arial" w:eastAsia="宋体"/>
              </w:rPr>
              <w:t>个值、第</w:t>
            </w:r>
            <w:r>
              <w:rPr>
                <w:rFonts w:ascii="Arial" w:eastAsia="宋体"/>
              </w:rPr>
              <w:t>5</w:t>
            </w:r>
            <w:r>
              <w:rPr>
                <w:rFonts w:ascii="Arial" w:eastAsia="宋体"/>
              </w:rPr>
              <w:t>个值等</w:t>
            </w:r>
            <w:r>
              <w:rPr>
                <w:rFonts w:ascii="Arial" w:eastAsia="宋体"/>
              </w:rPr>
              <w:t>)</w:t>
            </w:r>
            <w:r>
              <w:rPr>
                <w:rFonts w:ascii="Arial" w:eastAsia="宋体"/>
              </w:rPr>
              <w:t>，而不是从列表开始处开始丢弃值或停止向列表添加值。</w:t>
            </w:r>
          </w:p>
        </w:tc>
      </w:tr>
      <w:tr w:rsidR="0076708C">
        <w:trPr>
          <w:trHeight w:val="510"/>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E06.FR.14</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60"/>
            </w:pPr>
            <w:r>
              <w:rPr>
                <w:rFonts w:ascii="Arial" w:eastAsia="宋体"/>
              </w:rPr>
              <w:t>当必须创建</w:t>
            </w:r>
            <w:hyperlink w:anchor="_bookmark560" w:history="1">
              <w:r>
                <w:rPr>
                  <w:color w:val="0000ED"/>
                </w:rPr>
                <w:t>TransactionEventRequest</w:t>
              </w:r>
            </w:hyperlink>
            <w:r>
              <w:rPr>
                <w:rFonts w:ascii="Arial" w:eastAsia="宋体"/>
              </w:rPr>
              <w:t>时</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24"/>
            </w:pPr>
            <w:r>
              <w:rPr>
                <w:rFonts w:ascii="Arial" w:eastAsia="宋体"/>
              </w:rPr>
              <w:t>充电站应按照</w:t>
            </w:r>
            <w:hyperlink w:anchor="_bookmark132" w:history="1">
              <w:r>
                <w:rPr>
                  <w:color w:val="0000ED"/>
                </w:rPr>
                <w:t>序列号生成</w:t>
              </w:r>
            </w:hyperlink>
            <w:r>
              <w:rPr>
                <w:rFonts w:ascii="Arial" w:eastAsia="宋体"/>
              </w:rPr>
              <w:t>中的规定设置消息的</w:t>
            </w:r>
            <w:r>
              <w:rPr>
                <w:rFonts w:ascii="Arial" w:eastAsia="宋体"/>
                <w:b/>
              </w:rPr>
              <w:t>seqNo</w:t>
            </w:r>
            <w:r>
              <w:rPr>
                <w:rFonts w:ascii="Arial" w:eastAsia="宋体"/>
              </w:rPr>
              <w:t>字段。</w:t>
            </w:r>
          </w:p>
        </w:tc>
      </w:tr>
      <w:tr w:rsidR="0076708C">
        <w:trPr>
          <w:trHeight w:val="726"/>
        </w:trPr>
        <w:tc>
          <w:tcPr>
            <w:tcW w:w="87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E06.FR.15</w:t>
            </w:r>
          </w:p>
        </w:tc>
        <w:tc>
          <w:tcPr>
            <w:tcW w:w="348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发送</w:t>
            </w:r>
            <w:hyperlink w:anchor="_bookmark560" w:history="1">
              <w:r>
                <w:rPr>
                  <w:color w:val="0000ED"/>
                </w:rPr>
                <w:t>TransactionEventRequest时</w:t>
              </w:r>
            </w:hyperlink>
          </w:p>
        </w:tc>
        <w:tc>
          <w:tcPr>
            <w:tcW w:w="610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24"/>
            </w:pPr>
            <w:r>
              <w:rPr>
                <w:rFonts w:ascii="Arial" w:eastAsia="宋体"/>
              </w:rPr>
              <w:t>充电站应设置</w:t>
            </w:r>
            <w:hyperlink w:anchor="_bookmark719" w:history="1">
              <w:r>
                <w:rPr>
                  <w:color w:val="0000ED"/>
                </w:rPr>
                <w:t>触发原因</w:t>
              </w:r>
            </w:hyperlink>
            <w:r>
              <w:rPr>
                <w:rFonts w:ascii="Arial" w:eastAsia="宋体"/>
              </w:rPr>
              <w:t xml:space="preserve"> </w:t>
            </w:r>
            <w:r>
              <w:rPr>
                <w:rFonts w:ascii="Arial" w:eastAsia="宋体"/>
              </w:rPr>
              <w:t>，以通知</w:t>
            </w:r>
            <w:r>
              <w:rPr>
                <w:rFonts w:ascii="Arial" w:eastAsia="宋体"/>
              </w:rPr>
              <w:t>CSMS</w:t>
            </w:r>
            <w:r>
              <w:rPr>
                <w:rFonts w:ascii="Arial" w:eastAsia="宋体"/>
              </w:rPr>
              <w:t>触发事件的原因。</w:t>
            </w:r>
            <w:hyperlink w:anchor="_bookmark719" w:history="1">
              <w:r>
                <w:rPr>
                  <w:color w:val="0000ED"/>
                </w:rPr>
                <w:t>triggerreasenumtype</w:t>
              </w:r>
            </w:hyperlink>
            <w:r>
              <w:rPr>
                <w:rFonts w:ascii="Arial" w:eastAsia="宋体"/>
              </w:rPr>
              <w:t>的说明中介绍了使用的原因。</w:t>
            </w:r>
          </w:p>
        </w:tc>
      </w:tr>
      <w:tr w:rsidR="0076708C">
        <w:trPr>
          <w:trHeight w:val="510"/>
        </w:trPr>
        <w:tc>
          <w:tcPr>
            <w:tcW w:w="87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E06.FR.16</w:t>
            </w:r>
          </w:p>
        </w:tc>
        <w:tc>
          <w:tcPr>
            <w:tcW w:w="348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398"/>
            </w:pPr>
            <w:r>
              <w:rPr>
                <w:rFonts w:ascii="Arial" w:eastAsia="宋体"/>
              </w:rPr>
              <w:t>事务因异常错误或故障状况而停止。</w:t>
            </w:r>
          </w:p>
        </w:tc>
        <w:tc>
          <w:tcPr>
            <w:tcW w:w="610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r>
              <w:rPr>
                <w:rFonts w:ascii="Arial" w:eastAsia="宋体"/>
              </w:rPr>
              <w:t xml:space="preserve"> </w:t>
            </w:r>
            <w:hyperlink w:anchor="_bookmark717" w:history="1">
              <w:r>
                <w:rPr>
                  <w:color w:val="0000ED"/>
                </w:rPr>
                <w:t>结束</w:t>
              </w:r>
            </w:hyperlink>
            <w:r>
              <w:rPr>
                <w:rFonts w:ascii="Arial" w:eastAsia="宋体"/>
              </w:rPr>
              <w:t>，</w:t>
            </w:r>
            <w:hyperlink w:anchor="_bookmark719" w:history="1">
              <w:r>
                <w:rPr>
                  <w:color w:val="0000ED"/>
                </w:rPr>
                <w:t>triggerReason = 异常情况)</w:t>
              </w:r>
            </w:hyperlink>
            <w:r>
              <w:rPr>
                <w:rFonts w:ascii="Arial" w:eastAsia="宋体"/>
              </w:rPr>
              <w:t>。</w:t>
            </w:r>
          </w:p>
        </w:tc>
      </w:tr>
    </w:tbl>
    <w:p w:rsidR="0076708C" w:rsidRDefault="0076708C">
      <w:pPr>
        <w:pStyle w:val="a3"/>
        <w:spacing w:before="11"/>
        <w:rPr>
          <w:i/>
          <w:sz w:val="15"/>
        </w:rPr>
      </w:pPr>
    </w:p>
    <w:p w:rsidR="0076708C" w:rsidRDefault="00D96EDB">
      <w:pPr>
        <w:pStyle w:val="3"/>
        <w:spacing w:before="97"/>
        <w:ind w:left="120" w:firstLine="0"/>
      </w:pPr>
      <w:bookmarkStart w:id="238" w:name="E07_-_Transaction_locally_stopped_by_IdT"/>
      <w:bookmarkStart w:id="239" w:name="_bookmark143"/>
      <w:bookmarkEnd w:id="238"/>
      <w:bookmarkEnd w:id="239"/>
      <w:r>
        <w:rPr>
          <w:rFonts w:ascii="Arial" w:eastAsia="宋体"/>
        </w:rPr>
        <w:t>E07-</w:t>
      </w:r>
      <w:r>
        <w:rPr>
          <w:rFonts w:ascii="Arial" w:eastAsia="宋体"/>
        </w:rPr>
        <w:t>由</w:t>
      </w:r>
      <w:r>
        <w:rPr>
          <w:rFonts w:ascii="Arial" w:eastAsia="宋体"/>
        </w:rPr>
        <w:t>IdToken</w:t>
      </w:r>
      <w:r>
        <w:rPr>
          <w:rFonts w:ascii="Arial" w:eastAsia="宋体"/>
        </w:rPr>
        <w:t>本地停止的事务</w:t>
      </w:r>
    </w:p>
    <w:p w:rsidR="0076708C" w:rsidRDefault="00D96EDB">
      <w:pPr>
        <w:pStyle w:val="P68B1DB1-Normal8"/>
        <w:spacing w:before="261"/>
        <w:ind w:left="120"/>
      </w:pPr>
      <w:r>
        <w:rPr>
          <w:rFonts w:ascii="Arial" w:eastAsia="宋体"/>
        </w:rPr>
        <w:t>表</w:t>
      </w:r>
      <w:r>
        <w:rPr>
          <w:rFonts w:ascii="Arial" w:eastAsia="宋体"/>
        </w:rPr>
        <w:t>108</w:t>
      </w:r>
      <w:r>
        <w:rPr>
          <w:rFonts w:ascii="Arial" w:eastAsia="宋体"/>
        </w:rPr>
        <w:t>。</w:t>
      </w:r>
      <w:r>
        <w:rPr>
          <w:rFonts w:ascii="Arial" w:eastAsia="宋体"/>
        </w:rPr>
        <w:t>E07-</w:t>
      </w:r>
      <w:r>
        <w:rPr>
          <w:rFonts w:ascii="Arial" w:eastAsia="宋体"/>
        </w:rPr>
        <w:t>由</w:t>
      </w:r>
      <w:r>
        <w:rPr>
          <w:rFonts w:ascii="Arial" w:eastAsia="宋体"/>
        </w:rPr>
        <w:t>IdToken</w:t>
      </w:r>
      <w:r>
        <w:rPr>
          <w:rFonts w:ascii="Arial" w:eastAsia="宋体"/>
        </w:rPr>
        <w:t>本地停止的事务</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由</w:t>
            </w:r>
            <w:r>
              <w:rPr>
                <w:rFonts w:ascii="Arial" w:eastAsia="宋体"/>
              </w:rPr>
              <w:t>IdToken</w:t>
            </w:r>
            <w:r>
              <w:rPr>
                <w:rFonts w:ascii="Arial" w:eastAsia="宋体"/>
              </w:rPr>
              <w:t>在本地停止的事务</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E07</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E.</w:t>
            </w:r>
            <w:r>
              <w:rPr>
                <w:rFonts w:ascii="Arial" w:eastAsia="宋体"/>
              </w:rPr>
              <w:t>交易记录</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EV</w:t>
            </w:r>
            <w:r>
              <w:rPr>
                <w:rFonts w:ascii="Arial" w:eastAsia="宋体"/>
              </w:rPr>
              <w:t>驾驶员希望通过在本地呈现他的</w:t>
            </w:r>
            <w:r>
              <w:rPr>
                <w:rFonts w:ascii="Arial" w:eastAsia="宋体"/>
              </w:rPr>
              <w:t>IdToken</w:t>
            </w:r>
            <w:r>
              <w:rPr>
                <w:rFonts w:ascii="Arial" w:eastAsia="宋体"/>
              </w:rPr>
              <w:t>来停止正在进行的交易。</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此用例涵盖了</w:t>
            </w:r>
            <w:r>
              <w:rPr>
                <w:rFonts w:ascii="Arial" w:eastAsia="宋体"/>
              </w:rPr>
              <w:t>EV</w:t>
            </w:r>
            <w:r>
              <w:rPr>
                <w:rFonts w:ascii="Arial" w:eastAsia="宋体"/>
              </w:rPr>
              <w:t>驾驶员在想要离开充电站时如何停止交易。</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2141"/>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spacing w:before="80" w:line="242" w:lineRule="auto"/>
              <w:ind w:right="221"/>
            </w:pPr>
            <w:r>
              <w:rPr>
                <w:rFonts w:ascii="Arial" w:eastAsia="宋体"/>
              </w:rPr>
              <w:t>TxStopPoint = Authorized (</w:t>
            </w:r>
            <w:r>
              <w:rPr>
                <w:rFonts w:ascii="Arial" w:eastAsia="宋体"/>
              </w:rPr>
              <w:t>或</w:t>
            </w:r>
            <w:r>
              <w:rPr>
                <w:rFonts w:ascii="Arial" w:eastAsia="宋体"/>
              </w:rPr>
              <w:t xml:space="preserve">PowerPathClosed) </w:t>
            </w:r>
            <w:r>
              <w:rPr>
                <w:rFonts w:ascii="Arial" w:eastAsia="宋体"/>
                <w:i/>
              </w:rPr>
              <w:t>场景描述</w:t>
            </w:r>
          </w:p>
        </w:tc>
        <w:tc>
          <w:tcPr>
            <w:tcW w:w="7849" w:type="dxa"/>
          </w:tcPr>
          <w:p w:rsidR="0076708C" w:rsidRDefault="00D96EDB">
            <w:pPr>
              <w:pStyle w:val="P68B1DB1-TableParagraph17"/>
              <w:spacing w:before="80"/>
            </w:pPr>
            <w:r>
              <w:rPr>
                <w:rFonts w:ascii="Arial" w:eastAsia="宋体"/>
              </w:rPr>
              <w:t>结束授权时，事务以</w:t>
            </w:r>
            <w:r>
              <w:rPr>
                <w:rFonts w:ascii="Arial" w:eastAsia="宋体"/>
              </w:rPr>
              <w:t>triggerReason = StopAuthorized</w:t>
            </w:r>
            <w:r>
              <w:rPr>
                <w:rFonts w:ascii="Arial" w:eastAsia="宋体"/>
              </w:rPr>
              <w:t>结束</w:t>
            </w:r>
            <w:r>
              <w:rPr>
                <w:rFonts w:ascii="Arial" w:eastAsia="宋体"/>
              </w:rPr>
              <w:t>:</w:t>
            </w:r>
          </w:p>
          <w:p w:rsidR="0076708C" w:rsidRDefault="0076708C">
            <w:pPr>
              <w:pStyle w:val="TableParagraph"/>
              <w:spacing w:before="10"/>
              <w:ind w:left="0"/>
              <w:rPr>
                <w:i/>
                <w:sz w:val="28"/>
              </w:rPr>
            </w:pPr>
          </w:p>
          <w:p w:rsidR="0076708C" w:rsidRDefault="00D96EDB">
            <w:pPr>
              <w:pStyle w:val="P68B1DB1-TableParagraph7"/>
              <w:numPr>
                <w:ilvl w:val="0"/>
                <w:numId w:val="133"/>
              </w:numPr>
              <w:tabs>
                <w:tab w:val="left" w:pos="241"/>
              </w:tabs>
              <w:spacing w:before="0"/>
              <w:ind w:hanging="201"/>
              <w:rPr>
                <w:b/>
              </w:rPr>
            </w:pPr>
            <w:r>
              <w:rPr>
                <w:rFonts w:ascii="Arial" w:eastAsia="宋体"/>
              </w:rPr>
              <w:t>EV</w:t>
            </w:r>
            <w:r>
              <w:rPr>
                <w:rFonts w:ascii="Arial" w:eastAsia="宋体"/>
              </w:rPr>
              <w:t>司机</w:t>
            </w:r>
            <w:r>
              <w:rPr>
                <w:rFonts w:ascii="Arial" w:eastAsia="宋体"/>
                <w:b/>
              </w:rPr>
              <w:t>第二次出示</w:t>
            </w:r>
            <w:r>
              <w:rPr>
                <w:rFonts w:ascii="Arial" w:eastAsia="宋体"/>
                <w:b/>
              </w:rPr>
              <w:t>IdToken</w:t>
            </w:r>
            <w:r>
              <w:rPr>
                <w:rFonts w:ascii="Arial" w:eastAsia="宋体"/>
                <w:b/>
              </w:rPr>
              <w:t>以结束充电。</w:t>
            </w:r>
          </w:p>
          <w:p w:rsidR="0076708C" w:rsidRDefault="00D96EDB">
            <w:pPr>
              <w:pStyle w:val="P68B1DB1-TableParagraph7"/>
              <w:numPr>
                <w:ilvl w:val="0"/>
                <w:numId w:val="133"/>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w:t>
            </w:r>
          </w:p>
          <w:p w:rsidR="0076708C" w:rsidRDefault="00D96EDB">
            <w:pPr>
              <w:pStyle w:val="P68B1DB1-TableParagraph7"/>
              <w:spacing w:before="62"/>
            </w:pPr>
            <w:r>
              <w:rPr>
                <w:rFonts w:ascii="Arial" w:eastAsia="宋体"/>
                <w:i/>
              </w:rPr>
              <w:t>triggerReason</w:t>
            </w:r>
            <w:r>
              <w:rPr>
                <w:rFonts w:ascii="Arial" w:eastAsia="宋体"/>
              </w:rPr>
              <w:t xml:space="preserve"> = StopAuthorized</w:t>
            </w:r>
            <w:r>
              <w:rPr>
                <w:rFonts w:ascii="Arial" w:eastAsia="宋体"/>
              </w:rPr>
              <w:t>，</w:t>
            </w:r>
            <w:r>
              <w:rPr>
                <w:rFonts w:ascii="Arial" w:eastAsia="宋体"/>
                <w:i/>
              </w:rPr>
              <w:t>stoppedReason</w:t>
            </w:r>
            <w:r>
              <w:rPr>
                <w:rFonts w:ascii="Arial" w:eastAsia="宋体"/>
              </w:rPr>
              <w:t xml:space="preserve"> = Local</w:t>
            </w:r>
            <w:r>
              <w:rPr>
                <w:rFonts w:ascii="Arial" w:eastAsia="宋体"/>
              </w:rPr>
              <w:t>。</w:t>
            </w:r>
          </w:p>
          <w:p w:rsidR="0076708C" w:rsidRDefault="00D96EDB">
            <w:pPr>
              <w:pStyle w:val="P68B1DB1-TableParagraph7"/>
              <w:numPr>
                <w:ilvl w:val="0"/>
                <w:numId w:val="133"/>
              </w:numPr>
              <w:tabs>
                <w:tab w:val="left" w:pos="241"/>
              </w:tabs>
              <w:spacing w:before="49"/>
              <w:ind w:hanging="201"/>
            </w:pPr>
            <w:r>
              <w:rPr>
                <w:rFonts w:ascii="Arial" w:eastAsia="宋体"/>
              </w:rPr>
              <w:t>CSMS</w:t>
            </w:r>
            <w:r>
              <w:rPr>
                <w:rFonts w:ascii="Arial" w:eastAsia="宋体"/>
              </w:rPr>
              <w:t>使用</w:t>
            </w:r>
            <w:r>
              <w:rPr>
                <w:rFonts w:ascii="Arial" w:eastAsia="宋体"/>
              </w:rPr>
              <w:t>TransactionEventResponse</w:t>
            </w:r>
            <w:hyperlink w:anchor="_bookmark562" w:history="1">
              <w:r>
                <w:rPr>
                  <w:color w:val="0000ED"/>
                </w:rPr>
                <w:t>进行响应</w:t>
              </w:r>
            </w:hyperlink>
            <w:r>
              <w:rPr>
                <w:rFonts w:ascii="Arial" w:eastAsia="宋体"/>
              </w:rPr>
              <w:t>。</w:t>
            </w:r>
          </w:p>
          <w:p w:rsidR="0076708C" w:rsidRDefault="00D96EDB">
            <w:pPr>
              <w:pStyle w:val="P68B1DB1-TableParagraph7"/>
              <w:numPr>
                <w:ilvl w:val="0"/>
                <w:numId w:val="133"/>
              </w:numPr>
              <w:tabs>
                <w:tab w:val="left" w:pos="241"/>
              </w:tabs>
              <w:spacing w:before="7"/>
              <w:ind w:hanging="201"/>
            </w:pPr>
            <w:r>
              <w:rPr>
                <w:rFonts w:ascii="Arial" w:eastAsia="宋体"/>
              </w:rPr>
              <w:t>充电站停止能量传输，如果电缆未永久连接，则</w:t>
            </w:r>
          </w:p>
          <w:p w:rsidR="0076708C" w:rsidRDefault="00D96EDB">
            <w:pPr>
              <w:pStyle w:val="P68B1DB1-TableParagraph7"/>
              <w:spacing w:before="63"/>
            </w:pPr>
            <w:r>
              <w:rPr>
                <w:rFonts w:ascii="Arial" w:eastAsia="宋体"/>
              </w:rPr>
              <w:t>充电站解锁电缆。</w:t>
            </w:r>
          </w:p>
        </w:tc>
      </w:tr>
      <w:tr w:rsidR="0076708C">
        <w:trPr>
          <w:trHeight w:val="2900"/>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spacing w:before="80" w:line="242" w:lineRule="auto"/>
              <w:ind w:right="130"/>
            </w:pPr>
            <w:r>
              <w:rPr>
                <w:rFonts w:ascii="Arial" w:eastAsia="宋体"/>
                <w:i/>
              </w:rPr>
              <w:t>替代方案</w:t>
            </w:r>
            <w:r>
              <w:rPr>
                <w:rFonts w:ascii="Arial" w:eastAsia="宋体"/>
              </w:rPr>
              <w:t>TxStopPoint = Authorized (</w:t>
            </w:r>
            <w:r>
              <w:rPr>
                <w:rFonts w:ascii="Arial" w:eastAsia="宋体"/>
              </w:rPr>
              <w:t>或</w:t>
            </w:r>
            <w:r>
              <w:rPr>
                <w:rFonts w:ascii="Arial" w:eastAsia="宋体"/>
              </w:rPr>
              <w:t>PowerPathClosed)</w:t>
            </w:r>
          </w:p>
        </w:tc>
        <w:tc>
          <w:tcPr>
            <w:tcW w:w="7849" w:type="dxa"/>
            <w:shd w:val="clear" w:color="auto" w:fill="EDEDED"/>
          </w:tcPr>
          <w:p w:rsidR="0076708C" w:rsidRDefault="00D96EDB">
            <w:pPr>
              <w:pStyle w:val="P68B1DB1-TableParagraph17"/>
              <w:spacing w:before="80"/>
            </w:pPr>
            <w:r>
              <w:rPr>
                <w:rFonts w:ascii="Arial" w:eastAsia="宋体"/>
              </w:rPr>
              <w:t>停止计费时，事务以</w:t>
            </w:r>
            <w:r>
              <w:rPr>
                <w:rFonts w:ascii="Arial" w:eastAsia="宋体"/>
              </w:rPr>
              <w:t>triggerReason = ChargingStateChanged</w:t>
            </w:r>
            <w:r>
              <w:rPr>
                <w:rFonts w:ascii="Arial" w:eastAsia="宋体"/>
              </w:rPr>
              <w:t>结束</w:t>
            </w:r>
            <w:r>
              <w:rPr>
                <w:rFonts w:ascii="Arial" w:eastAsia="宋体"/>
              </w:rPr>
              <w:t>:</w:t>
            </w:r>
          </w:p>
          <w:p w:rsidR="0076708C" w:rsidRDefault="0076708C">
            <w:pPr>
              <w:pStyle w:val="TableParagraph"/>
              <w:spacing w:before="10"/>
              <w:ind w:left="0"/>
              <w:rPr>
                <w:i/>
                <w:sz w:val="28"/>
              </w:rPr>
            </w:pPr>
          </w:p>
          <w:p w:rsidR="0076708C" w:rsidRDefault="00D96EDB">
            <w:pPr>
              <w:pStyle w:val="P68B1DB1-TableParagraph7"/>
              <w:numPr>
                <w:ilvl w:val="0"/>
                <w:numId w:val="132"/>
              </w:numPr>
              <w:tabs>
                <w:tab w:val="left" w:pos="241"/>
              </w:tabs>
              <w:spacing w:before="0"/>
              <w:ind w:hanging="201"/>
            </w:pPr>
            <w:r>
              <w:rPr>
                <w:rFonts w:ascii="Arial" w:eastAsia="宋体"/>
              </w:rPr>
              <w:t>EV</w:t>
            </w:r>
            <w:r>
              <w:rPr>
                <w:rFonts w:ascii="Arial" w:eastAsia="宋体"/>
              </w:rPr>
              <w:t>驾驶员第二次出示</w:t>
            </w:r>
            <w:r>
              <w:rPr>
                <w:rFonts w:ascii="Arial" w:eastAsia="宋体"/>
              </w:rPr>
              <w:t>IdToken</w:t>
            </w:r>
            <w:r>
              <w:rPr>
                <w:rFonts w:ascii="Arial" w:eastAsia="宋体"/>
              </w:rPr>
              <w:t>以结束充电。</w:t>
            </w:r>
          </w:p>
          <w:p w:rsidR="0076708C" w:rsidRDefault="00D96EDB">
            <w:pPr>
              <w:pStyle w:val="P68B1DB1-TableParagraph7"/>
              <w:numPr>
                <w:ilvl w:val="0"/>
                <w:numId w:val="132"/>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w:t>
            </w:r>
          </w:p>
          <w:p w:rsidR="0076708C" w:rsidRDefault="00D96EDB">
            <w:pPr>
              <w:pStyle w:val="P68B1DB1-TableParagraph7"/>
              <w:spacing w:before="62"/>
              <w:rPr>
                <w:rFonts w:ascii="Courier New"/>
              </w:rPr>
            </w:pPr>
            <w:r>
              <w:rPr>
                <w:rFonts w:ascii="Arial" w:eastAsia="宋体"/>
                <w:i/>
              </w:rPr>
              <w:t>triggerReason</w:t>
            </w:r>
            <w:r>
              <w:rPr>
                <w:rFonts w:ascii="Arial" w:eastAsia="宋体"/>
              </w:rPr>
              <w:t xml:space="preserve"> = StopAuthorized</w:t>
            </w:r>
          </w:p>
          <w:p w:rsidR="0076708C" w:rsidRDefault="00D96EDB">
            <w:pPr>
              <w:pStyle w:val="P68B1DB1-TableParagraph7"/>
              <w:numPr>
                <w:ilvl w:val="0"/>
                <w:numId w:val="132"/>
              </w:numPr>
              <w:tabs>
                <w:tab w:val="left" w:pos="241"/>
              </w:tabs>
              <w:spacing w:before="49"/>
              <w:ind w:hanging="201"/>
            </w:pPr>
            <w:r>
              <w:rPr>
                <w:rFonts w:ascii="Arial" w:eastAsia="宋体"/>
              </w:rPr>
              <w:t>CSMS</w:t>
            </w:r>
            <w:r>
              <w:rPr>
                <w:rFonts w:ascii="Arial" w:eastAsia="宋体"/>
              </w:rPr>
              <w:t>使用</w:t>
            </w:r>
            <w:r>
              <w:rPr>
                <w:rFonts w:ascii="Arial" w:eastAsia="宋体"/>
              </w:rPr>
              <w:t>TransactionEventResponse</w:t>
            </w:r>
            <w:hyperlink w:anchor="_bookmark562" w:history="1">
              <w:r>
                <w:rPr>
                  <w:color w:val="0000ED"/>
                </w:rPr>
                <w:t>进行响应</w:t>
              </w:r>
            </w:hyperlink>
            <w:r>
              <w:rPr>
                <w:rFonts w:ascii="Arial" w:eastAsia="宋体"/>
              </w:rPr>
              <w:t>。</w:t>
            </w:r>
          </w:p>
          <w:p w:rsidR="0076708C" w:rsidRDefault="00D96EDB">
            <w:pPr>
              <w:pStyle w:val="P68B1DB1-TableParagraph7"/>
              <w:numPr>
                <w:ilvl w:val="0"/>
                <w:numId w:val="132"/>
              </w:numPr>
              <w:tabs>
                <w:tab w:val="left" w:pos="241"/>
              </w:tabs>
              <w:spacing w:before="7"/>
              <w:ind w:hanging="201"/>
            </w:pPr>
            <w:r>
              <w:rPr>
                <w:rFonts w:ascii="Arial" w:eastAsia="宋体"/>
              </w:rPr>
              <w:t>充电站停止能量传输，如果电缆未永久连接，则</w:t>
            </w:r>
          </w:p>
          <w:p w:rsidR="0076708C" w:rsidRDefault="00D96EDB">
            <w:pPr>
              <w:pStyle w:val="P68B1DB1-TableParagraph7"/>
              <w:spacing w:before="63"/>
            </w:pPr>
            <w:r>
              <w:rPr>
                <w:rFonts w:ascii="Arial" w:eastAsia="宋体"/>
              </w:rPr>
              <w:t>充电站解锁电缆。</w:t>
            </w:r>
          </w:p>
          <w:p w:rsidR="0076708C" w:rsidRDefault="00D96EDB">
            <w:pPr>
              <w:pStyle w:val="P68B1DB1-TableParagraph7"/>
              <w:numPr>
                <w:ilvl w:val="0"/>
                <w:numId w:val="132"/>
              </w:numPr>
              <w:tabs>
                <w:tab w:val="left" w:pos="241"/>
              </w:tabs>
              <w:spacing w:before="6"/>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w:t>
            </w:r>
          </w:p>
          <w:p w:rsidR="0076708C" w:rsidRDefault="00D96EDB">
            <w:pPr>
              <w:pStyle w:val="P68B1DB1-TableParagraph7"/>
              <w:spacing w:before="63"/>
              <w:rPr>
                <w:rFonts w:ascii="Courier New"/>
              </w:rPr>
            </w:pPr>
            <w:r>
              <w:rPr>
                <w:rFonts w:ascii="Arial" w:eastAsia="宋体"/>
                <w:i/>
              </w:rPr>
              <w:t>triggerReason</w:t>
            </w:r>
            <w:r>
              <w:rPr>
                <w:rFonts w:ascii="Arial" w:eastAsia="宋体"/>
              </w:rPr>
              <w:t xml:space="preserve"> = ChargingStateChanged,</w:t>
            </w:r>
            <w:r>
              <w:rPr>
                <w:rFonts w:ascii="Arial" w:eastAsia="宋体"/>
                <w:i/>
              </w:rPr>
              <w:t>transactionInfo.chargingState</w:t>
            </w:r>
            <w:r>
              <w:rPr>
                <w:rFonts w:ascii="Arial" w:eastAsia="宋体"/>
              </w:rPr>
              <w:t xml:space="preserve"> = EVConnected</w:t>
            </w:r>
          </w:p>
          <w:p w:rsidR="0076708C" w:rsidRDefault="00D96EDB">
            <w:pPr>
              <w:pStyle w:val="P68B1DB1-TableParagraph7"/>
              <w:numPr>
                <w:ilvl w:val="0"/>
                <w:numId w:val="132"/>
              </w:numPr>
              <w:tabs>
                <w:tab w:val="left" w:pos="241"/>
              </w:tabs>
              <w:spacing w:before="49"/>
              <w:ind w:hanging="201"/>
            </w:pPr>
            <w:r>
              <w:rPr>
                <w:rFonts w:ascii="Arial" w:eastAsia="宋体"/>
              </w:rPr>
              <w:t>CSMS</w:t>
            </w:r>
            <w:r>
              <w:rPr>
                <w:rFonts w:ascii="Arial" w:eastAsia="宋体"/>
              </w:rPr>
              <w:t>使用</w:t>
            </w:r>
            <w:r>
              <w:rPr>
                <w:rFonts w:ascii="Arial" w:eastAsia="宋体"/>
              </w:rPr>
              <w:t>TransactionEventResponse</w:t>
            </w:r>
            <w:hyperlink w:anchor="_bookmark562" w:history="1">
              <w:r>
                <w:rPr>
                  <w:color w:val="0000ED"/>
                </w:rPr>
                <w:t>进行响应</w:t>
              </w:r>
            </w:hyperlink>
            <w:r>
              <w:rPr>
                <w:rFonts w:ascii="Arial" w:eastAsia="宋体"/>
              </w:rPr>
              <w:t>。</w:t>
            </w:r>
          </w:p>
        </w:tc>
      </w:tr>
      <w:tr w:rsidR="0076708C">
        <w:trPr>
          <w:trHeight w:val="294"/>
        </w:trPr>
        <w:tc>
          <w:tcPr>
            <w:tcW w:w="654" w:type="dxa"/>
          </w:tcPr>
          <w:p w:rsidR="0076708C" w:rsidRDefault="00D96EDB">
            <w:pPr>
              <w:pStyle w:val="P68B1DB1-TableParagraph6"/>
              <w:ind w:left="30"/>
              <w:jc w:val="center"/>
            </w:pPr>
            <w:r>
              <w:rPr>
                <w:rFonts w:ascii="Arial" w:eastAsia="宋体"/>
              </w:rPr>
              <w:lastRenderedPageBreak/>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交易正在进行中。</w:t>
            </w:r>
          </w:p>
        </w:tc>
      </w:tr>
    </w:tbl>
    <w:p w:rsidR="0076708C" w:rsidRDefault="0076708C">
      <w:pPr>
        <w:rPr>
          <w:sz w:val="18"/>
        </w:rPr>
        <w:sectPr w:rsidR="0076708C">
          <w:pgSz w:w="11910" w:h="16840"/>
          <w:pgMar w:top="460" w:right="600" w:bottom="620" w:left="600" w:header="186" w:footer="431" w:gutter="0"/>
          <w:cols w:space="720"/>
        </w:sectPr>
      </w:pPr>
    </w:p>
    <w:p w:rsidR="0076708C" w:rsidRDefault="00D96EDB">
      <w:pPr>
        <w:pStyle w:val="a3"/>
        <w:spacing w:before="11"/>
        <w:rPr>
          <w:i/>
          <w:sz w:val="20"/>
        </w:rPr>
      </w:pPr>
      <w:r>
        <w:lastRenderedPageBreak/>
        <w:pict>
          <v:shape id="docshape1863" o:spid="_x0000_s5909" type="#_x0000_t202" style="position:absolute;margin-left:519.25pt;margin-top:167.45pt;width:28.15pt;height:15.8pt;z-index:15879168;mso-position-horizontal-relative:page;mso-position-vertical-relative:page" fillcolor="#fefecd" strokecolor="#a70036" strokeweight=".27583mm">
            <v:textbox inset="0,0,0,0">
              <w:txbxContent>
                <w:p w:rsidR="00C50B16" w:rsidRDefault="00C50B16">
                  <w:pPr>
                    <w:pStyle w:val="P68B1DB1-Normal39"/>
                    <w:spacing w:before="69"/>
                    <w:ind w:left="65"/>
                  </w:pPr>
                  <w:r>
                    <w:rPr>
                      <w:rFonts w:eastAsia="宋体"/>
                    </w:rPr>
                    <w:t>CSMS</w:t>
                  </w:r>
                </w:p>
              </w:txbxContent>
            </v:textbox>
            <w10:wrap anchorx="page" anchory="page"/>
          </v:shape>
        </w:pict>
      </w:r>
      <w:r>
        <w:pict>
          <v:shape id="docshape1864" o:spid="_x0000_s5908" type="#_x0000_t202" style="position:absolute;margin-left:115.25pt;margin-top:167.45pt;width:66.75pt;height:15.8pt;z-index:15879680;mso-position-horizontal-relative:page;mso-position-vertical-relative:page" fillcolor="#fefecd" strokecolor="#a70036" strokeweight=".27583mm">
            <v:textbox inset="0,0,0,0">
              <w:txbxContent>
                <w:p w:rsidR="00C50B16" w:rsidRDefault="00C50B16">
                  <w:pPr>
                    <w:pStyle w:val="P68B1DB1-Normal39"/>
                    <w:spacing w:before="69"/>
                    <w:ind w:left="65"/>
                  </w:pPr>
                  <w:r>
                    <w:rPr>
                      <w:rFonts w:eastAsia="宋体"/>
                    </w:rPr>
                    <w:t>充电站</w:t>
                  </w:r>
                </w:p>
              </w:txbxContent>
            </v:textbox>
            <w10:wrap anchorx="page" anchory="page"/>
          </v:shape>
        </w:pict>
      </w: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1532"/>
        </w:trPr>
        <w:tc>
          <w:tcPr>
            <w:tcW w:w="65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0"/>
              <w:jc w:val="center"/>
            </w:pPr>
            <w:r>
              <w:rPr>
                <w:rFonts w:ascii="Arial" w:eastAsia="宋体"/>
              </w:rPr>
              <w:t>6</w:t>
            </w: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后置条件</w:t>
            </w:r>
            <w:r>
              <w:rPr>
                <w:rFonts w:ascii="Arial" w:eastAsia="宋体"/>
              </w:rPr>
              <w:t xml:space="preserve"> (s)</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70"/>
            </w:pPr>
            <w:r>
              <w:rPr>
                <w:rFonts w:ascii="Arial" w:eastAsia="宋体"/>
              </w:rPr>
              <w:t>成功的后置条件</w:t>
            </w:r>
            <w:r>
              <w:rPr>
                <w:rFonts w:ascii="Arial" w:eastAsia="宋体"/>
              </w:rPr>
              <w:t>:</w:t>
            </w:r>
          </w:p>
          <w:p w:rsidR="0076708C" w:rsidRDefault="00D96EDB">
            <w:pPr>
              <w:pStyle w:val="P68B1DB1-TableParagraph7"/>
              <w:spacing w:before="7" w:line="312" w:lineRule="auto"/>
              <w:ind w:right="40"/>
            </w:pPr>
            <w:r>
              <w:rPr>
                <w:rFonts w:ascii="Arial" w:eastAsia="宋体"/>
              </w:rPr>
              <w:t>CSMS</w:t>
            </w:r>
            <w:r>
              <w:rPr>
                <w:rFonts w:ascii="Arial" w:eastAsia="宋体"/>
              </w:rPr>
              <w:t>已经接收到关于交易的所有相关信息，并且充电站处于</w:t>
            </w:r>
            <w:r>
              <w:rPr>
                <w:rFonts w:ascii="Arial" w:eastAsia="宋体"/>
                <w:i/>
              </w:rPr>
              <w:t>空闲</w:t>
            </w:r>
            <w:r>
              <w:rPr>
                <w:rFonts w:ascii="Arial" w:eastAsia="宋体"/>
              </w:rPr>
              <w:t>状态。</w:t>
            </w:r>
          </w:p>
          <w:p w:rsidR="0076708C" w:rsidRDefault="00D96EDB">
            <w:pPr>
              <w:pStyle w:val="P68B1DB1-TableParagraph6"/>
              <w:spacing w:before="0"/>
            </w:pPr>
            <w:r>
              <w:rPr>
                <w:rFonts w:ascii="Arial" w:eastAsia="宋体"/>
              </w:rPr>
              <w:t>失败后置条件</w:t>
            </w:r>
            <w:r>
              <w:rPr>
                <w:rFonts w:ascii="Arial" w:eastAsia="宋体"/>
              </w:rPr>
              <w:t>:</w:t>
            </w:r>
          </w:p>
          <w:p w:rsidR="0076708C" w:rsidRDefault="00D96EDB">
            <w:pPr>
              <w:pStyle w:val="P68B1DB1-TableParagraph7"/>
              <w:spacing w:before="7" w:line="247" w:lineRule="auto"/>
            </w:pPr>
            <w:r>
              <w:rPr>
                <w:rFonts w:ascii="Arial" w:eastAsia="宋体"/>
              </w:rPr>
              <w:t>交易仍在进行中或充电站处于闲置状态且仍保持关于其必须递送到</w:t>
            </w:r>
            <w:r>
              <w:rPr>
                <w:rFonts w:ascii="Arial" w:eastAsia="宋体"/>
              </w:rPr>
              <w:t>csm</w:t>
            </w:r>
            <w:r>
              <w:rPr>
                <w:rFonts w:ascii="Arial" w:eastAsia="宋体"/>
              </w:rPr>
              <w:t>的交易的信息。</w:t>
            </w:r>
          </w:p>
        </w:tc>
      </w:tr>
    </w:tbl>
    <w:p w:rsidR="0076708C" w:rsidRDefault="00D96EDB">
      <w:pPr>
        <w:pStyle w:val="a3"/>
        <w:spacing w:before="6"/>
        <w:rPr>
          <w:i/>
          <w:sz w:val="20"/>
        </w:rPr>
      </w:pPr>
      <w:r>
        <w:rPr>
          <w:noProof/>
        </w:rPr>
        <w:drawing>
          <wp:anchor distT="0" distB="0" distL="0" distR="0" simplePos="0" relativeHeight="292" behindDoc="0" locked="0" layoutInCell="1" allowOverlap="1">
            <wp:simplePos x="0" y="0"/>
            <wp:positionH relativeFrom="page">
              <wp:posOffset>642568</wp:posOffset>
            </wp:positionH>
            <wp:positionV relativeFrom="paragraph">
              <wp:posOffset>166774</wp:posOffset>
            </wp:positionV>
            <wp:extent cx="186700" cy="400050"/>
            <wp:effectExtent l="0" t="0" r="0" b="0"/>
            <wp:wrapTopAndBottom/>
            <wp:docPr id="29"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0.png"/>
                    <pic:cNvPicPr/>
                  </pic:nvPicPr>
                  <pic:blipFill>
                    <a:blip r:embed="rId187" cstate="print"/>
                    <a:stretch>
                      <a:fillRect/>
                    </a:stretch>
                  </pic:blipFill>
                  <pic:spPr>
                    <a:xfrm>
                      <a:off x="0" y="0"/>
                      <a:ext cx="186700" cy="400050"/>
                    </a:xfrm>
                    <a:prstGeom prst="rect">
                      <a:avLst/>
                    </a:prstGeom>
                  </pic:spPr>
                </pic:pic>
              </a:graphicData>
            </a:graphic>
          </wp:anchor>
        </w:drawing>
      </w:r>
    </w:p>
    <w:p w:rsidR="0076708C" w:rsidRDefault="00D96EDB">
      <w:pPr>
        <w:pStyle w:val="P68B1DB1-Normal33"/>
        <w:spacing w:before="62"/>
        <w:ind w:left="203"/>
      </w:pPr>
      <w:r>
        <w:rPr>
          <w:rFonts w:eastAsia="宋体"/>
        </w:rPr>
        <w:t>电动汽车驾驶员</w:t>
      </w:r>
    </w:p>
    <w:p w:rsidR="0076708C" w:rsidRDefault="00D96EDB">
      <w:pPr>
        <w:pStyle w:val="P68B1DB1-BodyText22"/>
        <w:ind w:left="249"/>
      </w:pPr>
      <w:r>
        <w:pict>
          <v:group id="docshapegroup1865" o:spid="_x0000_s5805" style="width:512.7pt;height:485.65pt;mso-position-horizontal-relative:char;mso-position-vertical-relative:line" coordsize="10254,9713">
            <v:rect id="docshape1866" o:spid="_x0000_s5907" style="position:absolute;left:2090;top:5817;width:105;height:304" filled="f" strokecolor="#a70036" strokeweight=".18389mm"/>
            <v:rect id="docshape1867" o:spid="_x0000_s5906" style="position:absolute;left:1350;top:6278;width:8894;height:1864" filled="f" strokeweight=".36778mm"/>
            <v:rect id="docshape1868" o:spid="_x0000_s5905" style="position:absolute;left:1350;top:7222;width:8894;height:920" stroked="f"/>
            <v:rect id="docshape1869" o:spid="_x0000_s5904" style="position:absolute;left:1350;top:8591;width:8894;height:944" filled="f" strokeweight=".36778mm"/>
            <v:shape id="docshape1870" o:spid="_x0000_s5903" style="position:absolute;left:2142;top:6120;width:2;height:3592" coordorigin="2142,6121" coordsize="0,3592" o:spt="100" adj="0,,0" path="m2142,9451r,262m2142,8057r,1088m2142,7138r,614m2142,6121r,712e" filled="f" strokecolor="#a70036" strokeweight=".18389mm">
              <v:stroke dashstyle="longDash" joinstyle="round"/>
              <v:formulas/>
              <v:path arrowok="t" o:connecttype="segments"/>
            </v:shape>
            <v:rect id="docshape1871" o:spid="_x0000_s5902" style="position:absolute;left:1350;top:3358;width:8894;height:1864" filled="f" strokeweight=".36778mm"/>
            <v:shape id="docshape1872" o:spid="_x0000_s5901" style="position:absolute;left:2142;top:4217;width:2;height:1600" coordorigin="2142,4217" coordsize="0,1600" o:spt="100" adj="0,,0" path="m2142,5137r,680m2142,4217r,615e" filled="f" strokecolor="#a70036" strokeweight=".18389mm">
              <v:stroke dashstyle="longDash" joinstyle="round"/>
              <v:formulas/>
              <v:path arrowok="t" o:connecttype="segments"/>
            </v:shape>
            <v:shape id="docshape1873" o:spid="_x0000_s5900" style="position:absolute;left:1350;top:585;width:8894;height:2628" coordorigin="1350,585" coordsize="8894,2628" o:spt="100" adj="0,,0" path="m1350,2448r8893,l10243,585r-8893,l1350,2448xm1350,3212r5838,l7188,2594r-5838,l1350,3212xe" filled="f" strokeweight=".36778mm">
              <v:stroke joinstyle="round"/>
              <v:formulas/>
              <v:path arrowok="t" o:connecttype="segments"/>
            </v:shape>
            <v:shape id="docshape1874" o:spid="_x0000_s5899" style="position:absolute;left:2142;width:7695;height:9713" coordorigin="2142" coordsize="7695,9713" o:spt="100" adj="0,,0" path="m2142,2364r,1548m2142,1444r,615m2142,r,1139m9837,9451r,262m9837,8057r,1088m9837,7138r,614e" filled="f" strokecolor="#a70036" strokeweight=".18389mm">
              <v:stroke dashstyle="longDash" joinstyle="round"/>
              <v:formulas/>
              <v:path arrowok="t" o:connecttype="segments"/>
            </v:shape>
            <v:rect id="docshape1875" o:spid="_x0000_s5898" style="position:absolute;left:9784;top:5817;width:105;height:304" filled="f" strokecolor="#a70036" strokeweight=".18389mm"/>
            <v:shape id="docshape1876" o:spid="_x0000_s5897" style="position:absolute;left:9836;width:2;height:6833" coordorigin="9837" coordsize="0,6833" o:spt="100" adj="0,,0" path="m9837,6121r,712m9837,5137r,680m9837,4217r,615m9837,2364r,1548m9837,1444r,615m9837,r,1139e" filled="f" strokecolor="#a70036" strokeweight=".18389mm">
              <v:stroke dashstyle="longDash" joinstyle="round"/>
              <v:formulas/>
              <v:path arrowok="t" o:connecttype="segments"/>
            </v:shape>
            <v:shape id="docshape1877" o:spid="_x0000_s5896" style="position:absolute;left:2090;top:1139;width:7799;height:8312" coordorigin="2090,1139" coordsize="7799,8312" o:spt="100" adj="0,,0" path="m2090,1444r105,l2195,1139r-105,l2090,1444xm2090,2364r105,l2195,2059r-105,l2090,2364xm2090,4217r105,l2195,3912r-105,l2090,4217xm2090,5137r105,l2195,4832r-105,l2090,5137xm2090,6121r105,l2195,5817r-105,l2090,6121xm2090,7138r105,l2195,6833r-105,l2090,7138xm2090,8057r105,l2195,7752r-105,l2090,8057xm2090,9451r105,l2195,9145r-105,l2090,9451xm9784,1444r105,l9889,1139r-105,l9784,1444xm9784,2364r105,l9889,2059r-105,l9784,2364xm9784,4217r105,l9889,3912r-105,l9784,4217xm9784,5137r105,l9889,4832r-105,l9784,5137xm9784,6121r105,l9889,5817r-105,l9784,6121xm9784,7138r105,l9889,6833r-105,l9784,7138xm9784,8057r105,l9889,7752r-105,l9784,8057xm9784,9451r105,l9889,9145r-105,l9784,9451xe" filled="f" strokecolor="#a70036" strokeweight=".18389mm">
              <v:stroke joinstyle="round"/>
              <v:formulas/>
              <v:path arrowok="t" o:connecttype="segments"/>
            </v:shape>
            <v:line id="_x0000_s5895" style="position:absolute" from="308,0" to="308,9713" strokecolor="#a70036" strokeweight=".18389mm">
              <v:stroke dashstyle="longDash"/>
            </v:line>
            <v:shape id="docshape1878" o:spid="_x0000_s5894" style="position:absolute;left:5;top:156;width:10134;height:261" coordorigin="5,156" coordsize="10134,261" path="m10035,156l5,156r,261l10139,417r,-156l10035,156xe" fillcolor="#fafa77" stroked="f">
              <v:path arrowok="t"/>
            </v:shape>
            <v:shape id="docshape1879" o:spid="_x0000_s5893" style="position:absolute;left:5;top:156;width:10134;height:261" coordorigin="5,156" coordsize="10134,261" o:spt="100" adj="0,,0" path="m5,156r,261l10139,417r,-156l10035,156,5,156xm10035,156r,105m10139,261r-104,e" filled="f" strokecolor="#a70036" strokeweight=".18389mm">
              <v:stroke joinstyle="round"/>
              <v:formulas/>
              <v:path arrowok="t" o:connecttype="segments"/>
            </v:shape>
            <v:rect id="docshape1880" o:spid="_x0000_s5892" style="position:absolute;left:1350;top:585;width:8894;height:1864" filled="f" strokeweight=".36778mm"/>
            <v:shape id="docshape1881" o:spid="_x0000_s5891" style="position:absolute;left:1350;top:585;width:668;height:178" coordorigin="1350,585" coordsize="668,178" path="m2017,585r-667,l1350,762r563,l2017,658r,-73xe" fillcolor="#ededed" stroked="f">
              <v:path arrowok="t"/>
            </v:shape>
            <v:shape id="docshape1882" o:spid="_x0000_s5890" style="position:absolute;left:1350;top:585;width:668;height:178" coordorigin="1350,585" coordsize="668,178" path="m1350,585r667,l2017,658,1913,762r-563,l1350,585xe" filled="f" strokeweight=".36778mm">
              <v:path arrowok="t"/>
            </v:shape>
            <v:shape id="docshape1883" o:spid="_x0000_s5889" style="position:absolute;left:9659;top:1097;width:105;height:84" coordorigin="9659,1097" coordsize="105,84" path="m9659,1097r42,42l9659,1181r105,-42l9659,1097xe" fillcolor="#a70036" stroked="f">
              <v:path arrowok="t"/>
            </v:shape>
            <v:shape id="docshape1884" o:spid="_x0000_s5888" style="position:absolute;left:2194;top:1097;width:7569;height:84" coordorigin="2195,1097" coordsize="7569,84" o:spt="100" adj="0,,0" path="m9659,1097r105,42l9659,1181r42,-42l9659,1097xm2195,1139r7527,e" filled="f" strokecolor="#a70036" strokeweight=".18389mm">
              <v:stroke joinstyle="round"/>
              <v:formulas/>
              <v:path arrowok="t" o:connecttype="segments"/>
            </v:shape>
            <v:shape id="docshape1885" o:spid="_x0000_s5887" style="position:absolute;left:2152;top:1402;width:105;height:84" coordorigin="2153,1402" coordsize="105,84" path="m2257,1402r-104,42l2257,1486r-42,-42l2257,1402xe" fillcolor="#a70036" stroked="f">
              <v:path arrowok="t"/>
            </v:shape>
            <v:shape id="docshape1886" o:spid="_x0000_s5886" style="position:absolute;left:2152;top:1402;width:105;height:84" coordorigin="2153,1402" coordsize="105,84" path="m2257,1402r-104,42l2257,1486r-42,-42l2257,1402xe" filled="f" strokecolor="#a70036" strokeweight=".18389mm">
              <v:path arrowok="t"/>
            </v:shape>
            <v:line id="_x0000_s5885" style="position:absolute" from="2195,1444" to="9826,1444" strokecolor="#a70036" strokeweight=".18389mm">
              <v:stroke dashstyle="longDash"/>
            </v:line>
            <v:line id="_x0000_s5884" style="position:absolute" from="1350,1539" to="10243,1539" strokeweight=".18389mm">
              <v:stroke dashstyle="longDash"/>
            </v:line>
            <v:shape id="docshape1887" o:spid="_x0000_s5883" style="position:absolute;left:9659;top:2016;width:105;height:84" coordorigin="9659,2017" coordsize="105,84" path="m9659,2017r42,42l9659,2100r105,-41l9659,2017xe" fillcolor="#a70036" stroked="f">
              <v:path arrowok="t"/>
            </v:shape>
            <v:shape id="docshape1888" o:spid="_x0000_s5882" style="position:absolute;left:2194;top:2016;width:7569;height:84" coordorigin="2195,2017" coordsize="7569,84" o:spt="100" adj="0,,0" path="m9659,2017r105,42l9659,2100r42,-41l9659,2017xm2195,2059r7527,e" filled="f" strokecolor="#a70036" strokeweight=".18389mm">
              <v:stroke joinstyle="round"/>
              <v:formulas/>
              <v:path arrowok="t" o:connecttype="segments"/>
            </v:shape>
            <v:shape id="docshape1889" o:spid="_x0000_s5881" style="position:absolute;left:2152;top:2322;width:105;height:84" coordorigin="2153,2322" coordsize="105,84" path="m2257,2322r-104,42l2257,2405r-42,-41l2257,2322xe" fillcolor="#a70036" stroked="f">
              <v:path arrowok="t"/>
            </v:shape>
            <v:shape id="docshape1890" o:spid="_x0000_s5880" style="position:absolute;left:2152;top:2322;width:105;height:84" coordorigin="2153,2322" coordsize="105,84" path="m2257,2322r-104,42l2257,2405r-42,-41l2257,2322xe" filled="f" strokecolor="#a70036" strokeweight=".18389mm">
              <v:path arrowok="t"/>
            </v:shape>
            <v:line id="_x0000_s5879" style="position:absolute" from="2195,2364" to="9826,2364" strokecolor="#a70036" strokeweight=".18389mm">
              <v:stroke dashstyle="longDash"/>
            </v:line>
            <v:rect id="docshape1891" o:spid="_x0000_s5878" style="position:absolute;left:1350;top:2594;width:5839;height:618" filled="f" strokeweight=".36778mm"/>
            <v:shape id="docshape1892" o:spid="_x0000_s5877" style="position:absolute;left:1350;top:2594;width:730;height:178" coordorigin="1350,2594" coordsize="730,178" path="m2080,2594r-730,l1350,2772r626,l2080,2667r,-73xe" fillcolor="#ededed" stroked="f">
              <v:path arrowok="t"/>
            </v:shape>
            <v:shape id="docshape1893" o:spid="_x0000_s5876" style="position:absolute;left:1350;top:2594;width:730;height:178" coordorigin="1350,2594" coordsize="730,178" path="m1350,2594r730,l2080,2667r-104,105l1350,2772r,-178xe" filled="f" strokeweight=".36778mm">
              <v:path arrowok="t"/>
            </v:shape>
            <v:shape id="docshape1894" o:spid="_x0000_s5875" style="position:absolute;left:2142;top:2993;width:438;height:136" coordorigin="2142,2993" coordsize="438,136" o:spt="100" adj="0,,0" path="m2142,2993r438,m2580,2993r,136m2153,3129r427,e" filled="f" strokecolor="#a70036" strokeweight=".18389mm">
              <v:stroke joinstyle="round"/>
              <v:formulas/>
              <v:path arrowok="t" o:connecttype="segments"/>
            </v:shape>
            <v:shape id="docshape1895" o:spid="_x0000_s5874" style="position:absolute;left:2152;top:3087;width:105;height:84" coordorigin="2153,3087" coordsize="105,84" path="m2257,3087r-104,42l2257,3171r-42,-42l2257,3087xe" fillcolor="#a70036" stroked="f">
              <v:path arrowok="t"/>
            </v:shape>
            <v:shape id="docshape1896" o:spid="_x0000_s5873" style="position:absolute;left:2152;top:3087;width:105;height:84" coordorigin="2153,3087" coordsize="105,84" path="m2257,3087r-104,42l2257,3171r-42,-42l2257,3087xe" filled="f" strokecolor="#a70036" strokeweight=".18389mm">
              <v:path arrowok="t"/>
            </v:shape>
            <v:rect id="docshape1897" o:spid="_x0000_s5872" style="position:absolute;left:1350;top:3358;width:8894;height:1864" filled="f" strokeweight=".36778mm"/>
            <v:shape id="docshape1898" o:spid="_x0000_s5871" style="position:absolute;left:1350;top:3358;width:668;height:178" coordorigin="1350,3358" coordsize="668,178" path="m2017,3358r-667,l1350,3535r563,l2017,3431r,-73xe" fillcolor="#ededed" stroked="f">
              <v:path arrowok="t"/>
            </v:shape>
            <v:shape id="docshape1899" o:spid="_x0000_s5870" style="position:absolute;left:1350;top:3358;width:668;height:178" coordorigin="1350,3358" coordsize="668,178" path="m1350,3358r667,l2017,3431r-104,104l1350,3535r,-177xe" filled="f" strokeweight=".36778mm">
              <v:path arrowok="t"/>
            </v:shape>
            <v:shape id="docshape1900" o:spid="_x0000_s5869" style="position:absolute;left:9659;top:3870;width:105;height:84" coordorigin="9659,3870" coordsize="105,84" path="m9659,3870r42,42l9659,3954r105,-42l9659,3870xe" fillcolor="#a70036" stroked="f">
              <v:path arrowok="t"/>
            </v:shape>
            <v:shape id="docshape1901" o:spid="_x0000_s5868" style="position:absolute;left:2194;top:3870;width:7569;height:84" coordorigin="2195,3870" coordsize="7569,84" o:spt="100" adj="0,,0" path="m9659,3870r105,42l9659,3954r42,-42l9659,3870xm2195,3912r7527,e" filled="f" strokecolor="#a70036" strokeweight=".18389mm">
              <v:stroke joinstyle="round"/>
              <v:formulas/>
              <v:path arrowok="t" o:connecttype="segments"/>
            </v:shape>
            <v:shape id="docshape1902" o:spid="_x0000_s5867" style="position:absolute;left:2152;top:4175;width:105;height:84" coordorigin="2153,4176" coordsize="105,84" path="m2257,4176r-104,41l2257,4259r-42,-42l2257,4176xe" fillcolor="#a70036" stroked="f">
              <v:path arrowok="t"/>
            </v:shape>
            <v:shape id="docshape1903" o:spid="_x0000_s5866" style="position:absolute;left:2152;top:4175;width:105;height:84" coordorigin="2153,4176" coordsize="105,84" path="m2257,4176r-104,41l2257,4259r-42,-42l2257,4176xe" filled="f" strokecolor="#a70036" strokeweight=".18389mm">
              <v:path arrowok="t"/>
            </v:shape>
            <v:line id="_x0000_s5865" style="position:absolute" from="2195,4217" to="9826,4217" strokecolor="#a70036" strokeweight=".18389mm">
              <v:stroke dashstyle="longDash"/>
            </v:line>
            <v:line id="_x0000_s5864" style="position:absolute" from="1350,4312" to="10243,4312" strokeweight=".18389mm">
              <v:stroke dashstyle="longDash"/>
            </v:line>
            <v:shape id="docshape1904" o:spid="_x0000_s5863" style="position:absolute;left:9659;top:4789;width:105;height:84" coordorigin="9659,4790" coordsize="105,84" path="m9659,4790r42,42l9659,4873r105,-41l9659,4790xe" fillcolor="#a70036" stroked="f">
              <v:path arrowok="t"/>
            </v:shape>
            <v:shape id="docshape1905" o:spid="_x0000_s5862" style="position:absolute;left:2194;top:4789;width:7569;height:84" coordorigin="2195,4790" coordsize="7569,84" o:spt="100" adj="0,,0" path="m9659,4790r105,42l9659,4873r42,-41l9659,4790xm2195,4832r7527,e" filled="f" strokecolor="#a70036" strokeweight=".18389mm">
              <v:stroke joinstyle="round"/>
              <v:formulas/>
              <v:path arrowok="t" o:connecttype="segments"/>
            </v:shape>
            <v:shape id="docshape1906" o:spid="_x0000_s5861" style="position:absolute;left:2152;top:5095;width:105;height:84" coordorigin="2153,5095" coordsize="105,84" path="m2257,5095r-104,42l2257,5178r-42,-41l2257,5095xe" fillcolor="#a70036" stroked="f">
              <v:path arrowok="t"/>
            </v:shape>
            <v:shape id="docshape1907" o:spid="_x0000_s5860" style="position:absolute;left:2152;top:5095;width:105;height:84" coordorigin="2153,5095" coordsize="105,84" path="m2257,5095r-104,42l2257,5178r-42,-41l2257,5095xe" filled="f" strokecolor="#a70036" strokeweight=".18389mm">
              <v:path arrowok="t"/>
            </v:shape>
            <v:line id="_x0000_s5859" style="position:absolute" from="2195,5137" to="9826,5137" strokecolor="#a70036" strokeweight=".18389mm">
              <v:stroke dashstyle="longDash"/>
            </v:line>
            <v:shape id="docshape1908" o:spid="_x0000_s5858" style="position:absolute;left:307;top:5471;width:1825;height:84" coordorigin="308,5472" coordsize="1825,84" o:spt="100" adj="0,,0" path="m2122,5513r-105,-41m2122,5513r-105,42m308,5513r1824,e" filled="f" strokecolor="#a70036" strokeweight=".18389mm">
              <v:stroke joinstyle="round"/>
              <v:formulas/>
              <v:path arrowok="t" o:connecttype="segments"/>
            </v:shape>
            <v:shape id="docshape1909" o:spid="_x0000_s5857" style="position:absolute;left:9659;top:5775;width:105;height:84" coordorigin="9659,5775" coordsize="105,84" path="m9659,5775r42,42l9659,5859r105,-42l9659,5775xe" fillcolor="#a70036" stroked="f">
              <v:path arrowok="t"/>
            </v:shape>
            <v:shape id="docshape1910" o:spid="_x0000_s5856" style="position:absolute;left:2194;top:5775;width:7569;height:84" coordorigin="2195,5775" coordsize="7569,84" o:spt="100" adj="0,,0" path="m9659,5775r105,42l9659,5859r42,-42l9659,5775xm2195,5817r7527,e" filled="f" strokecolor="#a70036" strokeweight=".18389mm">
              <v:stroke joinstyle="round"/>
              <v:formulas/>
              <v:path arrowok="t" o:connecttype="segments"/>
            </v:shape>
            <v:shape id="docshape1911" o:spid="_x0000_s5855" style="position:absolute;left:2152;top:6079;width:105;height:84" coordorigin="2153,6079" coordsize="105,84" path="m2257,6079r-104,42l2257,6163r-42,-42l2257,6079xe" fillcolor="#a70036" stroked="f">
              <v:path arrowok="t"/>
            </v:shape>
            <v:shape id="docshape1912" o:spid="_x0000_s5854" style="position:absolute;left:2152;top:6079;width:105;height:84" coordorigin="2153,6079" coordsize="105,84" path="m2257,6079r-104,42l2257,6163r-42,-42l2257,6079xe" filled="f" strokecolor="#a70036" strokeweight=".18389mm">
              <v:path arrowok="t"/>
            </v:shape>
            <v:line id="_x0000_s5853" style="position:absolute" from="2195,6121" to="9826,6121" strokecolor="#a70036" strokeweight=".18389mm">
              <v:stroke dashstyle="longDash"/>
            </v:line>
            <v:rect id="docshape1913" o:spid="_x0000_s5852" style="position:absolute;left:1350;top:6278;width:8894;height:1864" filled="f" strokeweight=".36778mm"/>
            <v:shape id="docshape1914" o:spid="_x0000_s5851" style="position:absolute;left:1350;top:6278;width:668;height:178" coordorigin="1350,6279" coordsize="668,178" path="m2017,6279r-667,l1350,6456r563,l2017,6352r,-73xe" fillcolor="#ededed" stroked="f">
              <v:path arrowok="t"/>
            </v:shape>
            <v:shape id="docshape1915" o:spid="_x0000_s5850" style="position:absolute;left:1350;top:6278;width:668;height:178" coordorigin="1350,6279" coordsize="668,178" path="m1350,6279r667,l2017,6352r-104,104l1350,6456r,-177xe" filled="f" strokeweight=".36778mm">
              <v:path arrowok="t"/>
            </v:shape>
            <v:shape id="docshape1916" o:spid="_x0000_s5849" style="position:absolute;left:9659;top:6790;width:105;height:84" coordorigin="9659,6791" coordsize="105,84" path="m9659,6791r42,42l9659,6874r105,-41l9659,6791xe" fillcolor="#a70036" stroked="f">
              <v:path arrowok="t"/>
            </v:shape>
            <v:shape id="docshape1917" o:spid="_x0000_s5848" style="position:absolute;left:2194;top:6790;width:7569;height:84" coordorigin="2195,6791" coordsize="7569,84" o:spt="100" adj="0,,0" path="m9659,6791r105,42l9659,6874r42,-41l9659,6791xm2195,6833r7527,e" filled="f" strokecolor="#a70036" strokeweight=".18389mm">
              <v:stroke joinstyle="round"/>
              <v:formulas/>
              <v:path arrowok="t" o:connecttype="segments"/>
            </v:shape>
            <v:shape id="docshape1918" o:spid="_x0000_s5847" style="position:absolute;left:2152;top:7095;width:105;height:84" coordorigin="2153,7096" coordsize="105,84" path="m2257,7096r-104,42l2257,7179r-42,-41l2257,7096xe" fillcolor="#a70036" stroked="f">
              <v:path arrowok="t"/>
            </v:shape>
            <v:shape id="docshape1919" o:spid="_x0000_s5846" style="position:absolute;left:2152;top:7095;width:105;height:84" coordorigin="2153,7096" coordsize="105,84" path="m2257,7096r-104,42l2257,7179r-42,-41l2257,7096xe" filled="f" strokecolor="#a70036" strokeweight=".18389mm">
              <v:path arrowok="t"/>
            </v:shape>
            <v:line id="_x0000_s5845" style="position:absolute" from="2195,7138" to="9826,7138" strokecolor="#a70036" strokeweight=".18389mm">
              <v:stroke dashstyle="longDash"/>
            </v:line>
            <v:line id="_x0000_s5844" style="position:absolute" from="1350,7233" to="10243,7233" strokeweight=".18389mm">
              <v:stroke dashstyle="longDash"/>
            </v:line>
            <v:shape id="docshape1920" o:spid="_x0000_s5843" style="position:absolute;left:9659;top:7710;width:105;height:84" coordorigin="9659,7710" coordsize="105,84" path="m9659,7710r42,42l9659,7794r105,-42l9659,7710xe" fillcolor="#a70036" stroked="f">
              <v:path arrowok="t"/>
            </v:shape>
            <v:shape id="docshape1921" o:spid="_x0000_s5842" style="position:absolute;left:2194;top:7710;width:7569;height:84" coordorigin="2195,7710" coordsize="7569,84" o:spt="100" adj="0,,0" path="m9659,7710r105,42l9659,7794r42,-42l9659,7710xm2195,7752r7527,e" filled="f" strokecolor="#a70036" strokeweight=".18389mm">
              <v:stroke joinstyle="round"/>
              <v:formulas/>
              <v:path arrowok="t" o:connecttype="segments"/>
            </v:shape>
            <v:shape id="docshape1922" o:spid="_x0000_s5841" style="position:absolute;left:2152;top:8015;width:105;height:84" coordorigin="2153,8015" coordsize="105,84" path="m2257,8015r-104,42l2257,8099r-42,-42l2257,8015xe" fillcolor="#a70036" stroked="f">
              <v:path arrowok="t"/>
            </v:shape>
            <v:shape id="docshape1923" o:spid="_x0000_s5840" style="position:absolute;left:2152;top:8015;width:105;height:84" coordorigin="2153,8015" coordsize="105,84" path="m2257,8015r-104,42l2257,8099r-42,-42l2257,8015xe" filled="f" strokecolor="#a70036" strokeweight=".18389mm">
              <v:path arrowok="t"/>
            </v:shape>
            <v:line id="_x0000_s5839" style="position:absolute" from="2195,8057" to="9826,8057" strokecolor="#a70036" strokeweight=".18389mm">
              <v:stroke dashstyle="longDash"/>
            </v:line>
            <v:shape id="docshape1924" o:spid="_x0000_s5838" style="position:absolute;left:307;top:8392;width:1825;height:84" coordorigin="308,8392" coordsize="1825,84" o:spt="100" adj="0,,0" path="m2122,8434r-105,-42m2122,8434r-105,42m308,8434r1824,e" filled="f" strokecolor="#a70036" strokeweight=".18389mm">
              <v:stroke joinstyle="round"/>
              <v:formulas/>
              <v:path arrowok="t" o:connecttype="segments"/>
            </v:shape>
            <v:rect id="docshape1925" o:spid="_x0000_s5837" style="position:absolute;left:1350;top:8591;width:8894;height:944" filled="f" strokeweight=".36778mm"/>
            <v:shape id="docshape1926" o:spid="_x0000_s5836" style="position:absolute;left:1350;top:8591;width:668;height:178" coordorigin="1350,8592" coordsize="668,178" path="m2017,8592r-667,l1350,8769r563,l2017,8665r,-73xe" fillcolor="#ededed" stroked="f">
              <v:path arrowok="t"/>
            </v:shape>
            <v:shape id="docshape1927" o:spid="_x0000_s5835" style="position:absolute;left:1350;top:8591;width:668;height:178" coordorigin="1350,8592" coordsize="668,178" path="m1350,8592r667,l2017,8665r-104,104l1350,8769r,-177xe" filled="f" strokeweight=".36778mm">
              <v:path arrowok="t"/>
            </v:shape>
            <v:shape id="docshape1928" o:spid="_x0000_s5834" style="position:absolute;left:9659;top:9103;width:105;height:84" coordorigin="9659,9104" coordsize="105,84" path="m9659,9104r42,41l9659,9187r105,-42l9659,9104xe" fillcolor="#a70036" stroked="f">
              <v:path arrowok="t"/>
            </v:shape>
            <v:shape id="docshape1929" o:spid="_x0000_s5833" style="position:absolute;left:2194;top:9103;width:7569;height:84" coordorigin="2195,9104" coordsize="7569,84" o:spt="100" adj="0,,0" path="m9659,9104r105,41l9659,9187r42,-42l9659,9104xm2195,9145r7527,e" filled="f" strokecolor="#a70036" strokeweight=".18389mm">
              <v:stroke joinstyle="round"/>
              <v:formulas/>
              <v:path arrowok="t" o:connecttype="segments"/>
            </v:shape>
            <v:shape id="docshape1930" o:spid="_x0000_s5832" style="position:absolute;left:2152;top:9408;width:105;height:84" coordorigin="2153,9409" coordsize="105,84" path="m2257,9409r-104,42l2257,9492r-42,-41l2257,9409xe" fillcolor="#a70036" stroked="f">
              <v:path arrowok="t"/>
            </v:shape>
            <v:shape id="docshape1931" o:spid="_x0000_s5831" style="position:absolute;left:2152;top:9408;width:105;height:84" coordorigin="2153,9409" coordsize="105,84" path="m2257,9409r-104,42l2257,9492r-42,-41l2257,9409xe" filled="f" strokecolor="#a70036" strokeweight=".18389mm">
              <v:path arrowok="t"/>
            </v:shape>
            <v:line id="_x0000_s5830" style="position:absolute" from="2195,9451" to="9826,9451" strokecolor="#a70036" strokeweight=".18389mm">
              <v:stroke dashstyle="longDash"/>
            </v:line>
            <v:shape id="docshape1932" o:spid="_x0000_s5829" type="#_x0000_t202" style="position:absolute;left:4003;top:211;width:2022;height:152" filled="f" stroked="f">
              <v:textbox inset="0,0,0,0">
                <w:txbxContent>
                  <w:p w:rsidR="00C50B16" w:rsidRDefault="00C50B16">
                    <w:pPr>
                      <w:pStyle w:val="P68B1DB1-Normal45"/>
                    </w:pPr>
                    <w:r>
                      <w:rPr>
                        <w:rFonts w:eastAsia="宋体"/>
                      </w:rPr>
                      <w:t>用户授权成功。</w:t>
                    </w:r>
                  </w:p>
                </w:txbxContent>
              </v:textbox>
            </v:shape>
            <v:shape id="docshape1933" o:spid="_x0000_s5828" type="#_x0000_t202" style="position:absolute;left:1506;top:598;width:219;height:152" filled="f" stroked="f">
              <v:textbox inset="0,0,0,0">
                <w:txbxContent>
                  <w:p w:rsidR="00C50B16" w:rsidRDefault="00C50B16">
                    <w:pPr>
                      <w:pStyle w:val="P68B1DB1-Normal29"/>
                    </w:pPr>
                    <w:r>
                      <w:rPr>
                        <w:rFonts w:eastAsia="宋体"/>
                      </w:rPr>
                      <w:t>高度</w:t>
                    </w:r>
                  </w:p>
                </w:txbxContent>
              </v:textbox>
            </v:shape>
            <v:shape id="docshape1934" o:spid="_x0000_s5827" type="#_x0000_t202" style="position:absolute;left:1402;top:1542;width:7758;height:496" filled="f" stroked="f">
              <v:textbox inset="0,0,0,0">
                <w:txbxContent>
                  <w:p w:rsidR="00C50B16" w:rsidRDefault="00C50B16">
                    <w:pPr>
                      <w:pStyle w:val="P68B1DB1-Normal46"/>
                    </w:pPr>
                    <w:r>
                      <w:rPr>
                        <w:rFonts w:eastAsia="宋体"/>
                      </w:rPr>
                      <w:t>[TxStopPoint = EVConnected</w:t>
                    </w:r>
                    <w:r>
                      <w:rPr>
                        <w:rFonts w:eastAsia="宋体"/>
                      </w:rPr>
                      <w:t>或</w:t>
                    </w:r>
                    <w:r>
                      <w:rPr>
                        <w:rFonts w:eastAsia="宋体"/>
                      </w:rPr>
                      <w:t>TxStopPoint = parkingbayopination</w:t>
                    </w:r>
                    <w:r>
                      <w:rPr>
                        <w:rFonts w:eastAsia="宋体"/>
                      </w:rPr>
                      <w:t>或</w:t>
                    </w:r>
                    <w:r>
                      <w:rPr>
                        <w:rFonts w:eastAsia="宋体"/>
                      </w:rPr>
                      <w:t>TxStopPoint = EnergyTransfer]</w:t>
                    </w:r>
                  </w:p>
                  <w:p w:rsidR="00C50B16" w:rsidRDefault="00C50B16">
                    <w:pPr>
                      <w:pStyle w:val="P68B1DB1-Normal45"/>
                      <w:spacing w:before="56" w:line="254" w:lineRule="auto"/>
                      <w:ind w:left="865" w:right="17"/>
                    </w:pPr>
                    <w:r>
                      <w:rPr>
                        <w:rFonts w:eastAsia="宋体"/>
                      </w:rPr>
                      <w:t>TransactionEventRequest(eventType = Updated</w:t>
                    </w:r>
                    <w:r>
                      <w:rPr>
                        <w:rFonts w:eastAsia="宋体"/>
                      </w:rPr>
                      <w:t>，</w:t>
                    </w:r>
                    <w:r>
                      <w:rPr>
                        <w:rFonts w:eastAsia="宋体"/>
                      </w:rPr>
                      <w:t>transactionId = AB1234</w:t>
                    </w:r>
                    <w:r>
                      <w:rPr>
                        <w:rFonts w:eastAsia="宋体"/>
                      </w:rPr>
                      <w:t>，</w:t>
                    </w:r>
                    <w:r>
                      <w:rPr>
                        <w:rFonts w:eastAsia="宋体"/>
                      </w:rPr>
                      <w:t>seqNo = N + 1</w:t>
                    </w:r>
                    <w:r>
                      <w:rPr>
                        <w:rFonts w:eastAsia="宋体"/>
                      </w:rPr>
                      <w:t>，</w:t>
                    </w:r>
                    <w:r>
                      <w:rPr>
                        <w:rFonts w:eastAsia="宋体"/>
                      </w:rPr>
                      <w:t>timestamp</w:t>
                    </w:r>
                    <w:r>
                      <w:rPr>
                        <w:rFonts w:eastAsia="宋体"/>
                      </w:rPr>
                      <w:t>，</w:t>
                    </w:r>
                    <w:r>
                      <w:rPr>
                        <w:rFonts w:eastAsia="宋体"/>
                      </w:rPr>
                      <w:t>triggerReason = StopAuthorized</w:t>
                    </w:r>
                    <w:r>
                      <w:rPr>
                        <w:rFonts w:eastAsia="宋体"/>
                      </w:rPr>
                      <w:t>，</w:t>
                    </w:r>
                    <w:r>
                      <w:rPr>
                        <w:rFonts w:eastAsia="宋体"/>
                      </w:rPr>
                      <w:t>idToken.id = 1234)</w:t>
                    </w:r>
                  </w:p>
                </w:txbxContent>
              </v:textbox>
            </v:shape>
            <v:shape id="docshape1935" o:spid="_x0000_s5826" type="#_x0000_t202" style="position:absolute;left:2215;top:2617;width:4941;height:352" filled="f" stroked="f">
              <v:textbox inset="0,0,0,0">
                <w:txbxContent>
                  <w:p w:rsidR="00C50B16" w:rsidRDefault="00C50B16">
                    <w:pPr>
                      <w:pStyle w:val="P68B1DB1-Normal46"/>
                      <w:ind w:left="20"/>
                    </w:pPr>
                    <w:r>
                      <w:rPr>
                        <w:rFonts w:eastAsia="宋体"/>
                      </w:rPr>
                      <w:t>[</w:t>
                    </w:r>
                    <w:r>
                      <w:rPr>
                        <w:rFonts w:eastAsia="宋体"/>
                      </w:rPr>
                      <w:t>如果电缆未永久连接</w:t>
                    </w:r>
                    <w:r>
                      <w:rPr>
                        <w:rFonts w:eastAsia="宋体"/>
                      </w:rPr>
                      <w:t xml:space="preserve"> &amp; (</w:t>
                    </w:r>
                    <w:r>
                      <w:rPr>
                        <w:rFonts w:eastAsia="宋体"/>
                      </w:rPr>
                      <w:t>相同标识或授权</w:t>
                    </w:r>
                    <w:r>
                      <w:rPr>
                        <w:rFonts w:eastAsia="宋体"/>
                      </w:rPr>
                      <w:t>)]</w:t>
                    </w:r>
                  </w:p>
                  <w:p w:rsidR="00C50B16" w:rsidRDefault="00C50B16">
                    <w:pPr>
                      <w:pStyle w:val="P68B1DB1-Normal45"/>
                      <w:spacing w:before="74"/>
                    </w:pPr>
                    <w:r>
                      <w:rPr>
                        <w:rFonts w:eastAsia="宋体"/>
                      </w:rPr>
                      <w:t>解锁连接器</w:t>
                    </w:r>
                  </w:p>
                </w:txbxContent>
              </v:textbox>
            </v:shape>
            <v:shape id="docshape1936" o:spid="_x0000_s5825" type="#_x0000_t202" style="position:absolute;left:1506;top:3371;width:219;height:152" filled="f" stroked="f">
              <v:textbox inset="0,0,0,0">
                <w:txbxContent>
                  <w:p w:rsidR="00C50B16" w:rsidRDefault="00C50B16">
                    <w:pPr>
                      <w:pStyle w:val="P68B1DB1-Normal29"/>
                    </w:pPr>
                    <w:r>
                      <w:rPr>
                        <w:rFonts w:eastAsia="宋体"/>
                      </w:rPr>
                      <w:t>高度</w:t>
                    </w:r>
                  </w:p>
                </w:txbxContent>
              </v:textbox>
            </v:shape>
            <v:shape id="docshape1937" o:spid="_x0000_s5824" type="#_x0000_t202" style="position:absolute;left:1402;top:4315;width:7758;height:496" filled="f" stroked="f">
              <v:textbox inset="0,0,0,0">
                <w:txbxContent>
                  <w:p w:rsidR="00C50B16" w:rsidRDefault="00C50B16">
                    <w:pPr>
                      <w:pStyle w:val="P68B1DB1-Normal46"/>
                    </w:pPr>
                    <w:r>
                      <w:rPr>
                        <w:rFonts w:eastAsia="宋体"/>
                      </w:rPr>
                      <w:t>[TxStopPoint = EVConnected</w:t>
                    </w:r>
                    <w:r>
                      <w:rPr>
                        <w:rFonts w:eastAsia="宋体"/>
                      </w:rPr>
                      <w:t>或</w:t>
                    </w:r>
                    <w:r>
                      <w:rPr>
                        <w:rFonts w:eastAsia="宋体"/>
                      </w:rPr>
                      <w:t xml:space="preserve">TxStopPoint = </w:t>
                    </w:r>
                    <w:r>
                      <w:rPr>
                        <w:rFonts w:eastAsia="宋体"/>
                      </w:rPr>
                      <w:t>停车停车占用</w:t>
                    </w:r>
                    <w:r>
                      <w:rPr>
                        <w:rFonts w:eastAsia="宋体"/>
                      </w:rPr>
                      <w:t>]</w:t>
                    </w:r>
                  </w:p>
                  <w:p w:rsidR="00C50B16" w:rsidRDefault="00C50B16">
                    <w:pPr>
                      <w:pStyle w:val="P68B1DB1-Normal45"/>
                      <w:spacing w:before="56" w:line="254" w:lineRule="auto"/>
                      <w:ind w:left="865" w:right="17"/>
                    </w:pPr>
                    <w:r>
                      <w:rPr>
                        <w:rFonts w:eastAsia="宋体"/>
                      </w:rPr>
                      <w:t>TransactionEventRequest(eventType = Updated</w:t>
                    </w:r>
                    <w:r>
                      <w:rPr>
                        <w:rFonts w:eastAsia="宋体"/>
                      </w:rPr>
                      <w:t>，</w:t>
                    </w:r>
                    <w:r>
                      <w:rPr>
                        <w:rFonts w:eastAsia="宋体"/>
                      </w:rPr>
                      <w:t>transactionId = AB1234</w:t>
                    </w:r>
                    <w:r>
                      <w:rPr>
                        <w:rFonts w:eastAsia="宋体"/>
                      </w:rPr>
                      <w:t>，</w:t>
                    </w:r>
                    <w:r>
                      <w:rPr>
                        <w:rFonts w:eastAsia="宋体"/>
                      </w:rPr>
                      <w:t>seqNo = N + 1</w:t>
                    </w:r>
                    <w:r>
                      <w:rPr>
                        <w:rFonts w:eastAsia="宋体"/>
                      </w:rPr>
                      <w:t>，</w:t>
                    </w:r>
                    <w:r>
                      <w:rPr>
                        <w:rFonts w:eastAsia="宋体"/>
                      </w:rPr>
                      <w:t>timestamp</w:t>
                    </w:r>
                    <w:r>
                      <w:rPr>
                        <w:rFonts w:eastAsia="宋体"/>
                      </w:rPr>
                      <w:t>，</w:t>
                    </w:r>
                    <w:r>
                      <w:rPr>
                        <w:rFonts w:eastAsia="宋体"/>
                      </w:rPr>
                      <w:t>triggerReason = StopAuthorized</w:t>
                    </w:r>
                    <w:r>
                      <w:rPr>
                        <w:rFonts w:eastAsia="宋体"/>
                      </w:rPr>
                      <w:t>，</w:t>
                    </w:r>
                    <w:r>
                      <w:rPr>
                        <w:rFonts w:eastAsia="宋体"/>
                      </w:rPr>
                      <w:t>idToken.id = 1234)</w:t>
                    </w:r>
                  </w:p>
                </w:txbxContent>
              </v:textbox>
            </v:shape>
            <v:shape id="docshape1938" o:spid="_x0000_s5823" type="#_x0000_t202" style="position:absolute;left:380;top:5339;width:886;height:152" filled="f" stroked="f">
              <v:textbox inset="0,0,0,0">
                <w:txbxContent>
                  <w:p w:rsidR="00C50B16" w:rsidRDefault="00C50B16">
                    <w:pPr>
                      <w:pStyle w:val="P68B1DB1-Normal45"/>
                    </w:pPr>
                    <w:r>
                      <w:rPr>
                        <w:rFonts w:eastAsia="宋体"/>
                      </w:rPr>
                      <w:t>拔下电缆</w:t>
                    </w:r>
                  </w:p>
                </w:txbxContent>
              </v:textbox>
            </v:shape>
            <v:shape id="docshape1939" o:spid="_x0000_s5822" type="#_x0000_t202" style="position:absolute;left:1506;top:6292;width:219;height:152" filled="f" stroked="f">
              <v:textbox inset="0,0,0,0">
                <w:txbxContent>
                  <w:p w:rsidR="00C50B16" w:rsidRDefault="00C50B16">
                    <w:pPr>
                      <w:pStyle w:val="P68B1DB1-Normal29"/>
                    </w:pPr>
                    <w:r>
                      <w:rPr>
                        <w:rFonts w:eastAsia="宋体"/>
                      </w:rPr>
                      <w:t>高度</w:t>
                    </w:r>
                  </w:p>
                </w:txbxContent>
              </v:textbox>
            </v:shape>
            <v:shape id="docshape1940" o:spid="_x0000_s5821" type="#_x0000_t202" style="position:absolute;left:1402;top:7235;width:7758;height:496" filled="f" stroked="f">
              <v:textbox inset="0,0,0,0">
                <w:txbxContent>
                  <w:p w:rsidR="00C50B16" w:rsidRDefault="00C50B16">
                    <w:pPr>
                      <w:pStyle w:val="P68B1DB1-Normal46"/>
                    </w:pPr>
                    <w:r>
                      <w:rPr>
                        <w:rFonts w:eastAsia="宋体"/>
                      </w:rPr>
                      <w:t xml:space="preserve">[TxStopPoint = </w:t>
                    </w:r>
                    <w:r>
                      <w:rPr>
                        <w:rFonts w:eastAsia="宋体"/>
                      </w:rPr>
                      <w:t>停车湾占用</w:t>
                    </w:r>
                    <w:r>
                      <w:rPr>
                        <w:rFonts w:eastAsia="宋体"/>
                      </w:rPr>
                      <w:t>]</w:t>
                    </w:r>
                  </w:p>
                  <w:p w:rsidR="00C50B16" w:rsidRDefault="00C50B16">
                    <w:pPr>
                      <w:pStyle w:val="P68B1DB1-Normal45"/>
                      <w:spacing w:before="56" w:line="254" w:lineRule="auto"/>
                      <w:ind w:left="865" w:right="17"/>
                    </w:pPr>
                    <w:r>
                      <w:rPr>
                        <w:rFonts w:eastAsia="宋体"/>
                      </w:rPr>
                      <w:t>TransactionEventRequest(eventType = Updated, transactionId = AB1234, seqNo = N + 3, timestamp, triggerReason = EVCommunicationLost)</w:t>
                    </w:r>
                  </w:p>
                </w:txbxContent>
              </v:textbox>
            </v:shape>
            <v:shape id="docshape1941" o:spid="_x0000_s5820" type="#_x0000_t202" style="position:absolute;left:380;top:8259;width:1605;height:497" filled="f" stroked="f">
              <v:textbox inset="0,0,0,0">
                <w:txbxContent>
                  <w:p w:rsidR="00C50B16" w:rsidRDefault="00C50B16">
                    <w:pPr>
                      <w:pStyle w:val="P68B1DB1-Normal45"/>
                    </w:pPr>
                    <w:r>
                      <w:rPr>
                        <w:rFonts w:eastAsia="宋体"/>
                      </w:rPr>
                      <w:t>驶出停车位</w:t>
                    </w:r>
                  </w:p>
                  <w:p w:rsidR="00C50B16" w:rsidRDefault="00C50B16">
                    <w:pPr>
                      <w:spacing w:before="1"/>
                      <w:rPr>
                        <w:rFonts w:ascii="Arial"/>
                        <w:sz w:val="17"/>
                      </w:rPr>
                    </w:pPr>
                  </w:p>
                  <w:p w:rsidR="00C50B16" w:rsidRDefault="00C50B16">
                    <w:pPr>
                      <w:pStyle w:val="P68B1DB1-Normal29"/>
                      <w:ind w:right="278"/>
                      <w:jc w:val="right"/>
                    </w:pPr>
                    <w:r>
                      <w:rPr>
                        <w:rFonts w:eastAsia="宋体"/>
                      </w:rPr>
                      <w:t>高度</w:t>
                    </w:r>
                  </w:p>
                </w:txbxContent>
              </v:textbox>
            </v:shape>
            <v:shape id="docshape1942" o:spid="_x0000_s5819" type="#_x0000_t202" style="position:absolute;left:2147;top:9150;width:7684;height:295" filled="f" stroked="f">
              <v:textbox inset="0,0,0,0">
                <w:txbxContent>
                  <w:p w:rsidR="00C50B16" w:rsidRDefault="00C50B16">
                    <w:pPr>
                      <w:rPr>
                        <w:rFonts w:ascii="Arial"/>
                        <w:sz w:val="11"/>
                      </w:rPr>
                    </w:pPr>
                  </w:p>
                  <w:p w:rsidR="00C50B16" w:rsidRDefault="00C50B16">
                    <w:pPr>
                      <w:pStyle w:val="P68B1DB1-Normal45"/>
                      <w:ind w:left="172"/>
                    </w:pPr>
                    <w:r>
                      <w:rPr>
                        <w:rFonts w:eastAsia="宋体"/>
                      </w:rPr>
                      <w:t>TransactionEventResponse()</w:t>
                    </w:r>
                  </w:p>
                </w:txbxContent>
              </v:textbox>
            </v:shape>
            <v:shape id="docshape1943" o:spid="_x0000_s5818" type="#_x0000_t202" style="position:absolute;left:2147;top:8602;width:7684;height:539" filled="f" stroked="f">
              <v:textbox inset="0,0,0,0">
                <w:txbxContent>
                  <w:p w:rsidR="00C50B16" w:rsidRDefault="00C50B16">
                    <w:pPr>
                      <w:pStyle w:val="P68B1DB1-Normal46"/>
                      <w:spacing w:before="13"/>
                      <w:ind w:left="26"/>
                    </w:pPr>
                    <w:r>
                      <w:rPr>
                        <w:rFonts w:eastAsia="宋体"/>
                      </w:rPr>
                      <w:t xml:space="preserve">[TxStopPoint = </w:t>
                    </w:r>
                    <w:r>
                      <w:rPr>
                        <w:rFonts w:eastAsia="宋体"/>
                      </w:rPr>
                      <w:t>停车湾占用</w:t>
                    </w:r>
                    <w:r>
                      <w:rPr>
                        <w:rFonts w:eastAsia="宋体"/>
                      </w:rPr>
                      <w:t>]</w:t>
                    </w:r>
                  </w:p>
                  <w:p w:rsidR="00C50B16" w:rsidRDefault="00C50B16">
                    <w:pPr>
                      <w:pStyle w:val="P68B1DB1-Normal45"/>
                      <w:spacing w:before="74" w:line="254" w:lineRule="auto"/>
                      <w:ind w:left="119" w:right="892"/>
                    </w:pPr>
                    <w:r>
                      <w:rPr>
                        <w:rFonts w:eastAsia="宋体"/>
                      </w:rPr>
                      <w:t xml:space="preserve">TransactionEventRequest(eventType = </w:t>
                    </w:r>
                    <w:r>
                      <w:rPr>
                        <w:rFonts w:eastAsia="宋体"/>
                      </w:rPr>
                      <w:t>已结束，</w:t>
                    </w:r>
                    <w:r>
                      <w:rPr>
                        <w:rFonts w:eastAsia="宋体"/>
                      </w:rPr>
                      <w:t>transactionId = AB1234</w:t>
                    </w:r>
                    <w:r>
                      <w:rPr>
                        <w:rFonts w:eastAsia="宋体"/>
                      </w:rPr>
                      <w:t>，</w:t>
                    </w:r>
                    <w:r>
                      <w:rPr>
                        <w:rFonts w:eastAsia="宋体"/>
                      </w:rPr>
                      <w:t>seqNo = N + 3</w:t>
                    </w:r>
                    <w:r>
                      <w:rPr>
                        <w:rFonts w:eastAsia="宋体"/>
                      </w:rPr>
                      <w:t>，</w:t>
                    </w:r>
                    <w:r>
                      <w:rPr>
                        <w:rFonts w:eastAsia="宋体"/>
                      </w:rPr>
                      <w:t>timestamp</w:t>
                    </w:r>
                    <w:r>
                      <w:rPr>
                        <w:rFonts w:eastAsia="宋体"/>
                      </w:rPr>
                      <w:t>，</w:t>
                    </w:r>
                    <w:r>
                      <w:rPr>
                        <w:rFonts w:eastAsia="宋体"/>
                      </w:rPr>
                      <w:t>triggerReason = EVDeparted</w:t>
                    </w:r>
                    <w:r>
                      <w:rPr>
                        <w:rFonts w:eastAsia="宋体"/>
                      </w:rPr>
                      <w:t>，</w:t>
                    </w:r>
                    <w:r>
                      <w:rPr>
                        <w:rFonts w:eastAsia="宋体"/>
                      </w:rPr>
                      <w:t>stoppedReason = Local)</w:t>
                    </w:r>
                  </w:p>
                </w:txbxContent>
              </v:textbox>
            </v:shape>
            <v:shape id="docshape1944" o:spid="_x0000_s5817" type="#_x0000_t202" style="position:absolute;left:2147;top:7757;width:7684;height:295" filled="f" stroked="f">
              <v:textbox inset="0,0,0,0">
                <w:txbxContent>
                  <w:p w:rsidR="00C50B16" w:rsidRDefault="00C50B16">
                    <w:pPr>
                      <w:rPr>
                        <w:rFonts w:ascii="Arial"/>
                        <w:sz w:val="11"/>
                      </w:rPr>
                    </w:pPr>
                  </w:p>
                  <w:p w:rsidR="00C50B16" w:rsidRDefault="00C50B16">
                    <w:pPr>
                      <w:pStyle w:val="P68B1DB1-Normal45"/>
                      <w:ind w:left="172"/>
                    </w:pPr>
                    <w:r>
                      <w:rPr>
                        <w:rFonts w:eastAsia="宋体"/>
                      </w:rPr>
                      <w:t>TransactionEventResponse()</w:t>
                    </w:r>
                  </w:p>
                </w:txbxContent>
              </v:textbox>
            </v:shape>
            <v:shape id="docshape1945" o:spid="_x0000_s5816" type="#_x0000_t202" style="position:absolute;left:2147;top:6837;width:7684;height:295" filled="f" stroked="f">
              <v:textbox inset="0,0,0,0">
                <w:txbxContent>
                  <w:p w:rsidR="00C50B16" w:rsidRDefault="00C50B16">
                    <w:pPr>
                      <w:rPr>
                        <w:rFonts w:ascii="Arial"/>
                        <w:sz w:val="11"/>
                      </w:rPr>
                    </w:pPr>
                  </w:p>
                  <w:p w:rsidR="00C50B16" w:rsidRDefault="00C50B16">
                    <w:pPr>
                      <w:pStyle w:val="P68B1DB1-Normal45"/>
                      <w:ind w:left="172"/>
                    </w:pPr>
                    <w:r>
                      <w:rPr>
                        <w:rFonts w:eastAsia="宋体"/>
                      </w:rPr>
                      <w:t>TransactionEventResponse()</w:t>
                    </w:r>
                  </w:p>
                </w:txbxContent>
              </v:textbox>
            </v:shape>
            <v:shape id="docshape1946" o:spid="_x0000_s5815" type="#_x0000_t202" style="position:absolute;left:2147;top:6289;width:7684;height:539" filled="f" stroked="f">
              <v:textbox inset="0,0,0,0">
                <w:txbxContent>
                  <w:p w:rsidR="00C50B16" w:rsidRDefault="00C50B16">
                    <w:pPr>
                      <w:pStyle w:val="P68B1DB1-Normal46"/>
                      <w:spacing w:before="13"/>
                      <w:ind w:left="26"/>
                    </w:pPr>
                    <w:r>
                      <w:rPr>
                        <w:rFonts w:eastAsia="宋体"/>
                      </w:rPr>
                      <w:t>[TxStopPoint = EVConnected]</w:t>
                    </w:r>
                  </w:p>
                  <w:p w:rsidR="00C50B16" w:rsidRDefault="00C50B16">
                    <w:pPr>
                      <w:pStyle w:val="P68B1DB1-Normal45"/>
                      <w:spacing w:before="74" w:line="254" w:lineRule="auto"/>
                      <w:ind w:left="119" w:right="892"/>
                    </w:pPr>
                    <w:r>
                      <w:rPr>
                        <w:rFonts w:eastAsia="宋体"/>
                      </w:rPr>
                      <w:t xml:space="preserve">TransactionEventRequest(eventType = </w:t>
                    </w:r>
                    <w:r>
                      <w:rPr>
                        <w:rFonts w:eastAsia="宋体"/>
                      </w:rPr>
                      <w:t>已结束，</w:t>
                    </w:r>
                    <w:r>
                      <w:rPr>
                        <w:rFonts w:eastAsia="宋体"/>
                      </w:rPr>
                      <w:t>transactionId = AB1234</w:t>
                    </w:r>
                    <w:r>
                      <w:rPr>
                        <w:rFonts w:eastAsia="宋体"/>
                      </w:rPr>
                      <w:t>，</w:t>
                    </w:r>
                    <w:r>
                      <w:rPr>
                        <w:rFonts w:eastAsia="宋体"/>
                      </w:rPr>
                      <w:t>seqNo = N + 3</w:t>
                    </w:r>
                    <w:r>
                      <w:rPr>
                        <w:rFonts w:eastAsia="宋体"/>
                      </w:rPr>
                      <w:t>，</w:t>
                    </w:r>
                    <w:r>
                      <w:rPr>
                        <w:rFonts w:eastAsia="宋体"/>
                      </w:rPr>
                      <w:t>timestamp</w:t>
                    </w:r>
                    <w:r>
                      <w:rPr>
                        <w:rFonts w:eastAsia="宋体"/>
                      </w:rPr>
                      <w:t>，</w:t>
                    </w:r>
                    <w:r>
                      <w:rPr>
                        <w:rFonts w:eastAsia="宋体"/>
                      </w:rPr>
                      <w:t>triggerReason = EVCommunicationLost</w:t>
                    </w:r>
                    <w:r>
                      <w:rPr>
                        <w:rFonts w:eastAsia="宋体"/>
                      </w:rPr>
                      <w:t>，</w:t>
                    </w:r>
                    <w:r>
                      <w:rPr>
                        <w:rFonts w:eastAsia="宋体"/>
                      </w:rPr>
                      <w:t>stoppedReason = Local)</w:t>
                    </w:r>
                  </w:p>
                </w:txbxContent>
              </v:textbox>
            </v:shape>
            <v:shape id="docshape1947" o:spid="_x0000_s5814" type="#_x0000_t202" style="position:absolute;left:2147;top:5822;width:7684;height:294" filled="f" stroked="f">
              <v:textbox inset="0,0,0,0">
                <w:txbxContent>
                  <w:p w:rsidR="00C50B16" w:rsidRDefault="00C50B16">
                    <w:pPr>
                      <w:pStyle w:val="P68B1DB1-Normal45"/>
                      <w:spacing w:before="125"/>
                      <w:ind w:left="172"/>
                    </w:pPr>
                    <w:r>
                      <w:rPr>
                        <w:rFonts w:eastAsia="宋体"/>
                      </w:rPr>
                      <w:t>StatusNotificationResponse()</w:t>
                    </w:r>
                  </w:p>
                </w:txbxContent>
              </v:textbox>
            </v:shape>
            <v:shape id="docshape1948" o:spid="_x0000_s5813" type="#_x0000_t202" style="position:absolute;left:2147;top:5231;width:7684;height:580" filled="f" stroked="f">
              <v:textbox inset="0,0,0,0">
                <w:txbxContent>
                  <w:p w:rsidR="00C50B16" w:rsidRDefault="00C50B16">
                    <w:pPr>
                      <w:rPr>
                        <w:rFonts w:ascii="Arial"/>
                        <w:sz w:val="14"/>
                      </w:rPr>
                    </w:pPr>
                  </w:p>
                  <w:p w:rsidR="00C50B16" w:rsidRDefault="00C50B16">
                    <w:pPr>
                      <w:rPr>
                        <w:rFonts w:ascii="Arial"/>
                        <w:sz w:val="14"/>
                      </w:rPr>
                    </w:pPr>
                  </w:p>
                  <w:p w:rsidR="00C50B16" w:rsidRDefault="00C50B16">
                    <w:pPr>
                      <w:pStyle w:val="P68B1DB1-Normal45"/>
                      <w:spacing w:before="90"/>
                      <w:ind w:left="119"/>
                    </w:pPr>
                    <w:r>
                      <w:rPr>
                        <w:rFonts w:eastAsia="宋体"/>
                      </w:rPr>
                      <w:t>StatusNotificationRequest (</w:t>
                    </w:r>
                    <w:r>
                      <w:rPr>
                        <w:rFonts w:eastAsia="宋体"/>
                      </w:rPr>
                      <w:t>可用</w:t>
                    </w:r>
                    <w:r>
                      <w:rPr>
                        <w:rFonts w:eastAsia="宋体"/>
                      </w:rPr>
                      <w:t>)</w:t>
                    </w:r>
                  </w:p>
                </w:txbxContent>
              </v:textbox>
            </v:shape>
            <v:shape id="docshape1949" o:spid="_x0000_s5812" type="#_x0000_t202" style="position:absolute;left:2147;top:4836;width:7684;height:295" filled="f" stroked="f">
              <v:textbox inset="0,0,0,0">
                <w:txbxContent>
                  <w:p w:rsidR="00C50B16" w:rsidRDefault="00C50B16">
                    <w:pPr>
                      <w:rPr>
                        <w:rFonts w:ascii="Arial"/>
                        <w:sz w:val="11"/>
                      </w:rPr>
                    </w:pPr>
                  </w:p>
                  <w:p w:rsidR="00C50B16" w:rsidRDefault="00C50B16">
                    <w:pPr>
                      <w:pStyle w:val="P68B1DB1-Normal45"/>
                      <w:ind w:left="172"/>
                    </w:pPr>
                    <w:r>
                      <w:rPr>
                        <w:rFonts w:eastAsia="宋体"/>
                      </w:rPr>
                      <w:t>TransactionEventResponse(idTokenInfo.status)</w:t>
                    </w:r>
                  </w:p>
                </w:txbxContent>
              </v:textbox>
            </v:shape>
            <v:shape id="docshape1950" o:spid="_x0000_s5811" type="#_x0000_t202" style="position:absolute;left:2147;top:3917;width:7684;height:295" filled="f" stroked="f">
              <v:textbox inset="0,0,0,0">
                <w:txbxContent>
                  <w:p w:rsidR="00C50B16" w:rsidRDefault="00C50B16">
                    <w:pPr>
                      <w:rPr>
                        <w:rFonts w:ascii="Arial"/>
                        <w:sz w:val="11"/>
                      </w:rPr>
                    </w:pPr>
                  </w:p>
                  <w:p w:rsidR="00C50B16" w:rsidRDefault="00C50B16">
                    <w:pPr>
                      <w:pStyle w:val="P68B1DB1-Normal45"/>
                      <w:ind w:left="172"/>
                    </w:pPr>
                    <w:r>
                      <w:rPr>
                        <w:rFonts w:eastAsia="宋体"/>
                      </w:rPr>
                      <w:t>TransactionEventResponse()</w:t>
                    </w:r>
                  </w:p>
                </w:txbxContent>
              </v:textbox>
            </v:shape>
            <v:shape id="docshape1951" o:spid="_x0000_s5810" type="#_x0000_t202" style="position:absolute;left:2147;top:3368;width:7684;height:539" filled="f" stroked="f">
              <v:textbox inset="0,0,0,0">
                <w:txbxContent>
                  <w:p w:rsidR="00C50B16" w:rsidRDefault="00C50B16">
                    <w:pPr>
                      <w:pStyle w:val="P68B1DB1-Normal46"/>
                      <w:spacing w:before="13"/>
                      <w:ind w:left="26"/>
                    </w:pPr>
                    <w:r>
                      <w:rPr>
                        <w:rFonts w:eastAsia="宋体"/>
                      </w:rPr>
                      <w:t xml:space="preserve">[TxStopPoint = </w:t>
                    </w:r>
                    <w:r>
                      <w:rPr>
                        <w:rFonts w:eastAsia="宋体"/>
                      </w:rPr>
                      <w:t>能量转移</w:t>
                    </w:r>
                    <w:r>
                      <w:rPr>
                        <w:rFonts w:eastAsia="宋体"/>
                      </w:rPr>
                      <w:t>]</w:t>
                    </w:r>
                  </w:p>
                  <w:p w:rsidR="00C50B16" w:rsidRDefault="00C50B16">
                    <w:pPr>
                      <w:pStyle w:val="P68B1DB1-Normal45"/>
                      <w:spacing w:before="74" w:line="254" w:lineRule="auto"/>
                      <w:ind w:left="119" w:right="39"/>
                    </w:pPr>
                    <w:r>
                      <w:rPr>
                        <w:rFonts w:eastAsia="宋体"/>
                      </w:rPr>
                      <w:t>TransactionEventRequest(eventType = Ended, transactionId = AB1234, seqNo = N + 2, timestamp, triggerReason = ChargingStateChanged, chargingState = EVConnected, stoppedReason = Local, meterValues)</w:t>
                    </w:r>
                  </w:p>
                </w:txbxContent>
              </v:textbox>
            </v:shape>
            <v:shape id="docshape1952" o:spid="_x0000_s5809" type="#_x0000_t202" style="position:absolute;left:1360;top:2604;width:777;height:597" filled="f" stroked="f">
              <v:textbox inset="0,0,0,0">
                <w:txbxContent>
                  <w:p w:rsidR="00C50B16" w:rsidRDefault="00C50B16">
                    <w:pPr>
                      <w:pStyle w:val="P68B1DB1-Normal29"/>
                      <w:spacing w:before="4"/>
                      <w:ind w:left="145"/>
                    </w:pPr>
                    <w:r>
                      <w:rPr>
                        <w:rFonts w:eastAsia="宋体"/>
                      </w:rPr>
                      <w:t>opt</w:t>
                    </w:r>
                  </w:p>
                </w:txbxContent>
              </v:textbox>
            </v:shape>
            <v:shape id="docshape1953" o:spid="_x0000_s5808" type="#_x0000_t202" style="position:absolute;left:2147;top:2063;width:7684;height:295" filled="f" stroked="f">
              <v:textbox inset="0,0,0,0">
                <w:txbxContent>
                  <w:p w:rsidR="00C50B16" w:rsidRDefault="00C50B16">
                    <w:pPr>
                      <w:rPr>
                        <w:rFonts w:ascii="Arial"/>
                        <w:sz w:val="11"/>
                      </w:rPr>
                    </w:pPr>
                  </w:p>
                  <w:p w:rsidR="00C50B16" w:rsidRDefault="00C50B16">
                    <w:pPr>
                      <w:pStyle w:val="P68B1DB1-Normal45"/>
                      <w:ind w:left="172"/>
                    </w:pPr>
                    <w:r>
                      <w:rPr>
                        <w:rFonts w:eastAsia="宋体"/>
                      </w:rPr>
                      <w:t>TransactionEventResponse(idTokenInfo.status)</w:t>
                    </w:r>
                  </w:p>
                </w:txbxContent>
              </v:textbox>
            </v:shape>
            <v:shape id="docshape1954" o:spid="_x0000_s5807" type="#_x0000_t202" style="position:absolute;left:2147;top:1144;width:7684;height:295" filled="f" stroked="f">
              <v:textbox inset="0,0,0,0">
                <w:txbxContent>
                  <w:p w:rsidR="00C50B16" w:rsidRDefault="00C50B16">
                    <w:pPr>
                      <w:rPr>
                        <w:rFonts w:ascii="Arial"/>
                        <w:sz w:val="11"/>
                      </w:rPr>
                    </w:pPr>
                  </w:p>
                  <w:p w:rsidR="00C50B16" w:rsidRDefault="00C50B16">
                    <w:pPr>
                      <w:pStyle w:val="P68B1DB1-Normal45"/>
                      <w:ind w:left="172"/>
                    </w:pPr>
                    <w:r>
                      <w:rPr>
                        <w:rFonts w:eastAsia="宋体"/>
                      </w:rPr>
                      <w:t>TransactionEventResponse(idTokenInfo.status)</w:t>
                    </w:r>
                  </w:p>
                </w:txbxContent>
              </v:textbox>
            </v:shape>
            <v:shape id="docshape1955" o:spid="_x0000_s5806" type="#_x0000_t202" style="position:absolute;left:2147;top:595;width:7684;height:539" filled="f" stroked="f">
              <v:textbox inset="0,0,0,0">
                <w:txbxContent>
                  <w:p w:rsidR="00C50B16" w:rsidRDefault="00C50B16">
                    <w:pPr>
                      <w:pStyle w:val="P68B1DB1-Normal46"/>
                      <w:spacing w:before="13"/>
                      <w:ind w:left="26"/>
                    </w:pPr>
                    <w:r>
                      <w:rPr>
                        <w:rFonts w:eastAsia="宋体"/>
                      </w:rPr>
                      <w:t xml:space="preserve">[TxStopPoint = </w:t>
                    </w:r>
                    <w:r>
                      <w:rPr>
                        <w:rFonts w:eastAsia="宋体"/>
                      </w:rPr>
                      <w:t>授权或</w:t>
                    </w:r>
                    <w:r>
                      <w:rPr>
                        <w:rFonts w:eastAsia="宋体"/>
                      </w:rPr>
                      <w:t>TxStopPoint = PowerPathClosed]</w:t>
                    </w:r>
                  </w:p>
                  <w:p w:rsidR="00C50B16" w:rsidRDefault="00C50B16">
                    <w:pPr>
                      <w:pStyle w:val="P68B1DB1-Normal45"/>
                      <w:spacing w:before="74" w:line="254" w:lineRule="auto"/>
                      <w:ind w:left="161" w:right="892" w:hanging="42"/>
                    </w:pPr>
                    <w:r>
                      <w:rPr>
                        <w:rFonts w:eastAsia="宋体"/>
                      </w:rPr>
                      <w:t xml:space="preserve">TransactionEventRequest(eventType = </w:t>
                    </w:r>
                    <w:r>
                      <w:rPr>
                        <w:rFonts w:eastAsia="宋体"/>
                      </w:rPr>
                      <w:t>已结束，</w:t>
                    </w:r>
                    <w:r>
                      <w:rPr>
                        <w:rFonts w:eastAsia="宋体"/>
                      </w:rPr>
                      <w:t>transactionId = AB1234</w:t>
                    </w:r>
                    <w:r>
                      <w:rPr>
                        <w:rFonts w:eastAsia="宋体"/>
                      </w:rPr>
                      <w:t>，</w:t>
                    </w:r>
                    <w:r>
                      <w:rPr>
                        <w:rFonts w:eastAsia="宋体"/>
                      </w:rPr>
                      <w:t>seqNo = N + 1</w:t>
                    </w:r>
                    <w:r>
                      <w:rPr>
                        <w:rFonts w:eastAsia="宋体"/>
                      </w:rPr>
                      <w:t>，</w:t>
                    </w:r>
                    <w:r>
                      <w:rPr>
                        <w:rFonts w:eastAsia="宋体"/>
                      </w:rPr>
                      <w:t>timestamp</w:t>
                    </w:r>
                    <w:r>
                      <w:rPr>
                        <w:rFonts w:eastAsia="宋体"/>
                      </w:rPr>
                      <w:t>，</w:t>
                    </w:r>
                    <w:r>
                      <w:rPr>
                        <w:rFonts w:eastAsia="宋体"/>
                      </w:rPr>
                      <w:t>triggerReason = StopAuthorized</w:t>
                    </w:r>
                    <w:r>
                      <w:rPr>
                        <w:rFonts w:eastAsia="宋体"/>
                      </w:rPr>
                      <w:t>，</w:t>
                    </w:r>
                    <w:r>
                      <w:rPr>
                        <w:rFonts w:eastAsia="宋体"/>
                      </w:rPr>
                      <w:t>stoppedReason = Local</w:t>
                    </w:r>
                    <w:r>
                      <w:rPr>
                        <w:rFonts w:eastAsia="宋体"/>
                      </w:rPr>
                      <w:t>，</w:t>
                    </w:r>
                    <w:r>
                      <w:rPr>
                        <w:rFonts w:eastAsia="宋体"/>
                      </w:rPr>
                      <w:t>idToken.id = 1234</w:t>
                    </w:r>
                    <w:r>
                      <w:rPr>
                        <w:rFonts w:eastAsia="宋体"/>
                      </w:rPr>
                      <w:t>，</w:t>
                    </w:r>
                    <w:r>
                      <w:rPr>
                        <w:rFonts w:eastAsia="宋体"/>
                      </w:rPr>
                      <w:t>metervvalues)</w:t>
                    </w:r>
                  </w:p>
                </w:txbxContent>
              </v:textbox>
            </v:shape>
            <w10:wrap type="none"/>
            <w10:anchorlock/>
          </v:group>
        </w:pict>
      </w:r>
    </w:p>
    <w:p w:rsidR="0076708C" w:rsidRDefault="00D96EDB">
      <w:pPr>
        <w:pStyle w:val="P68B1DB1-Normal8"/>
        <w:spacing w:before="35" w:line="247" w:lineRule="auto"/>
        <w:ind w:left="120"/>
      </w:pPr>
      <w:r>
        <w:rPr>
          <w:rFonts w:ascii="Arial" w:eastAsia="宋体"/>
        </w:rPr>
        <w:t>图</w:t>
      </w:r>
      <w:r>
        <w:rPr>
          <w:rFonts w:ascii="Arial" w:eastAsia="宋体"/>
        </w:rPr>
        <w:t>56</w:t>
      </w:r>
      <w:r>
        <w:rPr>
          <w:rFonts w:ascii="Arial" w:eastAsia="宋体"/>
        </w:rPr>
        <w:t>。序列图</w:t>
      </w:r>
      <w:r>
        <w:rPr>
          <w:rFonts w:ascii="Arial" w:eastAsia="宋体"/>
        </w:rPr>
        <w:t xml:space="preserve">: </w:t>
      </w:r>
      <w:r>
        <w:rPr>
          <w:rFonts w:ascii="Arial" w:eastAsia="宋体"/>
        </w:rPr>
        <w:t>事务由</w:t>
      </w:r>
      <w:r>
        <w:rPr>
          <w:rFonts w:ascii="Arial" w:eastAsia="宋体"/>
        </w:rPr>
        <w:t>IdToken</w:t>
      </w:r>
      <w:r>
        <w:rPr>
          <w:rFonts w:ascii="Arial" w:eastAsia="宋体"/>
        </w:rPr>
        <w:t>本地停止，</w:t>
      </w:r>
      <w:r>
        <w:rPr>
          <w:rFonts w:ascii="Arial" w:eastAsia="宋体"/>
        </w:rPr>
        <w:t>TransactionEventRequest</w:t>
      </w:r>
      <w:r>
        <w:rPr>
          <w:rFonts w:ascii="Arial" w:eastAsia="宋体"/>
        </w:rPr>
        <w:t>严格由</w:t>
      </w:r>
      <w:r>
        <w:rPr>
          <w:rFonts w:ascii="Arial" w:eastAsia="宋体"/>
        </w:rPr>
        <w:t>TxStopPoint</w:t>
      </w:r>
      <w:r>
        <w:rPr>
          <w:rFonts w:ascii="Arial" w:eastAsia="宋体"/>
        </w:rPr>
        <w:t>配置报告</w:t>
      </w:r>
    </w:p>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3"/>
        <w:rPr>
          <w:i/>
          <w:sz w:val="16"/>
        </w:rPr>
      </w:pPr>
    </w:p>
    <w:p w:rsidR="0076708C" w:rsidRDefault="00D96EDB">
      <w:pPr>
        <w:spacing w:before="101"/>
        <w:ind w:left="203"/>
        <w:rPr>
          <w:rFonts w:ascii="Arial"/>
          <w:sz w:val="14"/>
        </w:rPr>
      </w:pPr>
      <w:r>
        <w:rPr>
          <w:rFonts w:ascii="Arial" w:eastAsia="宋体"/>
        </w:rPr>
        <w:pict>
          <v:group id="docshapegroup1956" o:spid="_x0000_s5800" style="position:absolute;left:0;text-align:left;margin-left:36pt;margin-top:-32.35pt;width:523.3pt;height:43.5pt;z-index:-59251712;mso-position-horizontal-relative:page" coordorigin="720,-647" coordsize="10466,870">
            <v:shape id="docshape1957" o:spid="_x0000_s5804" type="#_x0000_t75" style="position:absolute;left:1011;top:-592;width:292;height:626">
              <v:imagedata r:id="rId188" o:title=""/>
            </v:shape>
            <v:line id="_x0000_s5803" style="position:absolute" from="720,-644" to="11186,-644" strokecolor="#ddd" strokeweight=".25pt"/>
            <v:shape id="docshape1958" o:spid="_x0000_s5802" type="#_x0000_t202" style="position:absolute;left:10384;top:-102;width:563;height:316" fillcolor="#fefecd" strokecolor="#a70036" strokeweight=".27583mm">
              <v:textbox inset="0,0,0,0">
                <w:txbxContent>
                  <w:p w:rsidR="00C50B16" w:rsidRDefault="00C50B16">
                    <w:pPr>
                      <w:pStyle w:val="P68B1DB1-Normal39"/>
                      <w:spacing w:before="69"/>
                      <w:ind w:left="65"/>
                    </w:pPr>
                    <w:r>
                      <w:rPr>
                        <w:rFonts w:eastAsia="宋体"/>
                      </w:rPr>
                      <w:t>CSMS</w:t>
                    </w:r>
                  </w:p>
                </w:txbxContent>
              </v:textbox>
            </v:shape>
            <v:shape id="docshape1959" o:spid="_x0000_s5801" type="#_x0000_t202" style="position:absolute;left:2304;top:-102;width:1335;height:316" fillcolor="#fefecd" strokecolor="#a70036" strokeweight=".27583mm">
              <v:textbox inset="0,0,0,0">
                <w:txbxContent>
                  <w:p w:rsidR="00C50B16" w:rsidRDefault="00C50B16">
                    <w:pPr>
                      <w:pStyle w:val="P68B1DB1-Normal39"/>
                      <w:spacing w:before="69"/>
                      <w:ind w:left="65"/>
                    </w:pPr>
                    <w:r>
                      <w:rPr>
                        <w:rFonts w:eastAsia="宋体"/>
                      </w:rPr>
                      <w:t>充电站</w:t>
                    </w:r>
                  </w:p>
                </w:txbxContent>
              </v:textbox>
            </v:shape>
            <w10:wrap anchorx="page"/>
          </v:group>
        </w:pict>
      </w:r>
      <w:r>
        <w:rPr>
          <w:rFonts w:ascii="Arial" w:eastAsia="宋体"/>
          <w:sz w:val="14"/>
        </w:rPr>
        <w:t>电动汽车驾驶员</w:t>
      </w:r>
    </w:p>
    <w:p w:rsidR="0076708C" w:rsidRDefault="00D96EDB">
      <w:pPr>
        <w:pStyle w:val="P68B1DB1-BodyText22"/>
        <w:ind w:left="249"/>
      </w:pPr>
      <w:r>
        <w:pict>
          <v:group id="docshapegroup1960" o:spid="_x0000_s5708" style="width:512.7pt;height:423.45pt;mso-position-horizontal-relative:char;mso-position-vertical-relative:line" coordsize="10254,8469">
            <v:shape id="docshape1961" o:spid="_x0000_s5799" style="position:absolute;left:2090;top:887;width:105;height:3990" coordorigin="2090,888" coordsize="105,3990" o:spt="100" adj="0,,0" path="m2090,1193r105,l2195,888r-105,l2090,1193xm2090,4877r105,l2195,4573r-105,l2090,4877xe" filled="f" strokecolor="#a70036" strokeweight=".18389mm">
              <v:stroke joinstyle="round"/>
              <v:formulas/>
              <v:path arrowok="t" o:connecttype="segments"/>
            </v:shape>
            <v:rect id="docshape1962" o:spid="_x0000_s5798" style="position:absolute;left:1350;top:5034;width:8894;height:1864" filled="f" strokeweight=".36778mm"/>
            <v:rect id="docshape1963" o:spid="_x0000_s5797" style="position:absolute;left:1350;top:5978;width:8894;height:920" stroked="f"/>
            <v:rect id="docshape1964" o:spid="_x0000_s5796" style="position:absolute;left:1350;top:7347;width:8894;height:944" filled="f" strokeweight=".36778mm"/>
            <v:shape id="docshape1965" o:spid="_x0000_s5795" style="position:absolute;left:2142;top:4876;width:2;height:3592" coordorigin="2142,4877" coordsize="0,3592" o:spt="100" adj="0,,0" path="m2142,8207r,262m2142,6813r,1088m2142,5894r,614m2142,4877r,711e" filled="f" strokecolor="#a70036" strokeweight=".18389mm">
              <v:stroke dashstyle="longDash" joinstyle="round"/>
              <v:formulas/>
              <v:path arrowok="t" o:connecttype="segments"/>
            </v:shape>
            <v:rect id="docshape1966" o:spid="_x0000_s5794" style="position:absolute;left:1350;top:2114;width:8894;height:1864" filled="f" strokeweight=".36778mm"/>
            <v:shape id="docshape1967" o:spid="_x0000_s5793" style="position:absolute;left:2142;top:2973;width:2;height:1600" coordorigin="2142,2973" coordsize="0,1600" o:spt="100" adj="0,,0" path="m2142,3893r,680m2142,2973r,615e" filled="f" strokecolor="#a70036" strokeweight=".18389mm">
              <v:stroke dashstyle="longDash" joinstyle="round"/>
              <v:formulas/>
              <v:path arrowok="t" o:connecttype="segments"/>
            </v:shape>
            <v:rect id="docshape1968" o:spid="_x0000_s5792" style="position:absolute;left:1350;top:1350;width:5839;height:618" filled="f" strokeweight=".36778mm"/>
            <v:shape id="docshape1969" o:spid="_x0000_s5791" style="position:absolute;left:2142;width:7695;height:8469" coordorigin="2142" coordsize="7695,8469" o:spt="100" adj="0,,0" path="m2142,1193r,1475m2142,r,888m9837,8207r,262m9837,6813r,1088m9837,5894r,614e" filled="f" strokecolor="#a70036" strokeweight=".18389mm">
              <v:stroke dashstyle="longDash" joinstyle="round"/>
              <v:formulas/>
              <v:path arrowok="t" o:connecttype="segments"/>
            </v:shape>
            <v:rect id="docshape1970" o:spid="_x0000_s5790" style="position:absolute;left:9784;top:4573;width:105;height:304" filled="f" strokecolor="#a70036" strokeweight=".18389mm"/>
            <v:shape id="docshape1971" o:spid="_x0000_s5789" style="position:absolute;left:9836;top:2973;width:2;height:2616" coordorigin="9837,2973" coordsize="0,2616" o:spt="100" adj="0,,0" path="m9837,4877r,711m9837,3893r,680m9837,2973r,615e" filled="f" strokecolor="#a70036" strokeweight=".18389mm">
              <v:stroke dashstyle="longDash" joinstyle="round"/>
              <v:formulas/>
              <v:path arrowok="t" o:connecttype="segments"/>
            </v:shape>
            <v:rect id="docshape1972" o:spid="_x0000_s5788" style="position:absolute;left:9784;top:887;width:105;height:306" filled="f" strokecolor="#a70036" strokeweight=".18389mm"/>
            <v:shape id="docshape1973" o:spid="_x0000_s5787" style="position:absolute;left:9836;width:2;height:2669" coordorigin="9837" coordsize="0,2669" o:spt="100" adj="0,,0" path="m9837,1193r,1475m9837,r,888e" filled="f" strokecolor="#a70036" strokeweight=".18389mm">
              <v:stroke dashstyle="longDash" joinstyle="round"/>
              <v:formulas/>
              <v:path arrowok="t" o:connecttype="segments"/>
            </v:shape>
            <v:shape id="docshape1974" o:spid="_x0000_s5786" style="position:absolute;left:2090;top:887;width:7799;height:7319" coordorigin="2090,888" coordsize="7799,7319" o:spt="100" adj="0,,0" path="m2090,1193r105,l2195,888r-105,l2090,1193xm2090,2973r105,l2195,2668r-105,l2090,2973xm2090,3893r105,l2195,3588r-105,l2090,3893xm2090,4877r105,l2195,4573r-105,l2090,4877xm2090,5894r105,l2195,5588r-105,l2090,5894xm2090,6813r105,l2195,6508r-105,l2090,6813xm2090,8207r105,l2195,7901r-105,l2090,8207xm9784,1193r105,l9889,888r-105,l9784,1193xm9784,2973r105,l9889,2668r-105,l9784,2973xm9784,3893r105,l9889,3588r-105,l9784,3893xm9784,4877r105,l9889,4573r-105,l9784,4877xm9784,5894r105,l9889,5588r-105,l9784,5894xm9784,6813r105,l9889,6508r-105,l9784,6813xm9784,8207r105,l9889,7901r-105,l9784,8207xe" filled="f" strokecolor="#a70036" strokeweight=".18389mm">
              <v:stroke joinstyle="round"/>
              <v:formulas/>
              <v:path arrowok="t" o:connecttype="segments"/>
            </v:shape>
            <v:line id="_x0000_s5785" style="position:absolute" from="308,0" to="308,8469" strokecolor="#a70036" strokeweight=".18389mm">
              <v:stroke dashstyle="longDash"/>
            </v:line>
            <v:shape id="docshape1975" o:spid="_x0000_s5784" style="position:absolute;left:5;top:156;width:10134;height:261" coordorigin="5,156" coordsize="10134,261" path="m10035,156l5,156r,261l10139,417r,-156l10035,156xe" fillcolor="#fafa77" stroked="f">
              <v:path arrowok="t"/>
            </v:shape>
            <v:shape id="docshape1976" o:spid="_x0000_s5783" style="position:absolute;left:5;top:156;width:10134;height:261" coordorigin="5,156" coordsize="10134,261" o:spt="100" adj="0,,0" path="m5,156r,261l10139,417r,-156l10035,156,5,156xm10035,156r,105m10139,261r-104,e" filled="f" strokecolor="#a70036" strokeweight=".18389mm">
              <v:stroke joinstyle="round"/>
              <v:formulas/>
              <v:path arrowok="t" o:connecttype="segments"/>
            </v:shape>
            <v:shape id="docshape1977" o:spid="_x0000_s5782" style="position:absolute;left:9659;top:845;width:105;height:84" coordorigin="9659,846" coordsize="105,84" path="m9659,846r42,42l9659,929r105,-41l9659,846xe" fillcolor="#a70036" stroked="f">
              <v:path arrowok="t"/>
            </v:shape>
            <v:shape id="docshape1978" o:spid="_x0000_s5781" style="position:absolute;left:2194;top:845;width:7569;height:84" coordorigin="2195,846" coordsize="7569,84" o:spt="100" adj="0,,0" path="m9659,846r105,42l9659,929r42,-41l9659,846xm2195,888r7527,e" filled="f" strokecolor="#a70036" strokeweight=".18389mm">
              <v:stroke joinstyle="round"/>
              <v:formulas/>
              <v:path arrowok="t" o:connecttype="segments"/>
            </v:shape>
            <v:shape id="docshape1979" o:spid="_x0000_s5780" style="position:absolute;left:2152;top:1150;width:105;height:84" coordorigin="2153,1151" coordsize="105,84" path="m2257,1151r-104,42l2257,1234r-42,-41l2257,1151xe" fillcolor="#a70036" stroked="f">
              <v:path arrowok="t"/>
            </v:shape>
            <v:shape id="docshape1980" o:spid="_x0000_s5779" style="position:absolute;left:2152;top:1150;width:105;height:84" coordorigin="2153,1151" coordsize="105,84" path="m2257,1151r-104,42l2257,1234r-42,-41l2257,1151xe" filled="f" strokecolor="#a70036" strokeweight=".18389mm">
              <v:path arrowok="t"/>
            </v:shape>
            <v:line id="_x0000_s5778" style="position:absolute" from="2195,1193" to="9826,1193" strokecolor="#a70036" strokeweight=".18389mm">
              <v:stroke dashstyle="longDash"/>
            </v:line>
            <v:rect id="docshape1981" o:spid="_x0000_s5777" style="position:absolute;left:1350;top:1350;width:5839;height:618" filled="f" strokeweight=".36778mm"/>
            <v:shape id="docshape1982" o:spid="_x0000_s5776" style="position:absolute;left:1350;top:1350;width:730;height:178" coordorigin="1350,1350" coordsize="730,178" path="m2080,1350r-730,l1350,1528r626,l2080,1423r,-73xe" fillcolor="#ededed" stroked="f">
              <v:path arrowok="t"/>
            </v:shape>
            <v:shape id="docshape1983" o:spid="_x0000_s5775" style="position:absolute;left:1350;top:1350;width:730;height:178" coordorigin="1350,1350" coordsize="730,178" path="m1350,1350r730,l2080,1423r-104,105l1350,1528r,-178xe" filled="f" strokeweight=".36778mm">
              <v:path arrowok="t"/>
            </v:shape>
            <v:shape id="docshape1984" o:spid="_x0000_s5774" style="position:absolute;left:2142;top:1749;width:438;height:136" coordorigin="2142,1749" coordsize="438,136" o:spt="100" adj="0,,0" path="m2142,1749r438,m2580,1749r,136m2153,1885r427,e" filled="f" strokecolor="#a70036" strokeweight=".18389mm">
              <v:stroke joinstyle="round"/>
              <v:formulas/>
              <v:path arrowok="t" o:connecttype="segments"/>
            </v:shape>
            <v:shape id="docshape1985" o:spid="_x0000_s5773" style="position:absolute;left:2152;top:1843;width:105;height:84" coordorigin="2153,1843" coordsize="105,84" path="m2257,1843r-104,42l2257,1927r-42,-42l2257,1843xe" fillcolor="#a70036" stroked="f">
              <v:path arrowok="t"/>
            </v:shape>
            <v:shape id="docshape1986" o:spid="_x0000_s5772" style="position:absolute;left:2152;top:1843;width:105;height:84" coordorigin="2153,1843" coordsize="105,84" path="m2257,1843r-104,42l2257,1927r-42,-42l2257,1843xe" filled="f" strokecolor="#a70036" strokeweight=".18389mm">
              <v:path arrowok="t"/>
            </v:shape>
            <v:rect id="docshape1987" o:spid="_x0000_s5771" style="position:absolute;left:1350;top:2114;width:8894;height:1864" filled="f" strokeweight=".36778mm"/>
            <v:shape id="docshape1988" o:spid="_x0000_s5770" style="position:absolute;left:1350;top:2114;width:668;height:178" coordorigin="1350,2114" coordsize="668,178" path="m2017,2114r-667,l1350,2291r563,l2017,2187r,-73xe" fillcolor="#ededed" stroked="f">
              <v:path arrowok="t"/>
            </v:shape>
            <v:shape id="docshape1989" o:spid="_x0000_s5769" style="position:absolute;left:1350;top:2114;width:668;height:178" coordorigin="1350,2114" coordsize="668,178" path="m1350,2114r667,l2017,2187r-104,104l1350,2291r,-177xe" filled="f" strokeweight=".36778mm">
              <v:path arrowok="t"/>
            </v:shape>
            <v:shape id="docshape1990" o:spid="_x0000_s5768" style="position:absolute;left:9659;top:2626;width:105;height:84" coordorigin="9659,2626" coordsize="105,84" path="m9659,2626r42,42l9659,2710r105,-42l9659,2626xe" fillcolor="#a70036" stroked="f">
              <v:path arrowok="t"/>
            </v:shape>
            <v:shape id="docshape1991" o:spid="_x0000_s5767" style="position:absolute;left:2194;top:2626;width:7569;height:84" coordorigin="2195,2626" coordsize="7569,84" o:spt="100" adj="0,,0" path="m9659,2626r105,42l9659,2710r42,-42l9659,2626xm2195,2668r7527,e" filled="f" strokecolor="#a70036" strokeweight=".18389mm">
              <v:stroke joinstyle="round"/>
              <v:formulas/>
              <v:path arrowok="t" o:connecttype="segments"/>
            </v:shape>
            <v:shape id="docshape1992" o:spid="_x0000_s5766" style="position:absolute;left:2152;top:2931;width:105;height:84" coordorigin="2153,2931" coordsize="105,84" path="m2257,2931r-104,42l2257,3015r-42,-42l2257,2931xe" fillcolor="#a70036" stroked="f">
              <v:path arrowok="t"/>
            </v:shape>
            <v:shape id="docshape1993" o:spid="_x0000_s5765" style="position:absolute;left:2152;top:2931;width:105;height:84" coordorigin="2153,2931" coordsize="105,84" path="m2257,2931r-104,42l2257,3015r-42,-42l2257,2931xe" filled="f" strokecolor="#a70036" strokeweight=".18389mm">
              <v:path arrowok="t"/>
            </v:shape>
            <v:line id="_x0000_s5764" style="position:absolute" from="2195,2973" to="9826,2973" strokecolor="#a70036" strokeweight=".18389mm">
              <v:stroke dashstyle="longDash"/>
            </v:line>
            <v:line id="_x0000_s5763" style="position:absolute" from="1350,3068" to="10243,3068" strokeweight=".18389mm">
              <v:stroke dashstyle="longDash"/>
            </v:line>
            <v:shape id="docshape1994" o:spid="_x0000_s5762" style="position:absolute;left:9659;top:3545;width:105;height:84" coordorigin="9659,3546" coordsize="105,84" path="m9659,3546r42,42l9659,3629r105,-41l9659,3546xe" fillcolor="#a70036" stroked="f">
              <v:path arrowok="t"/>
            </v:shape>
            <v:shape id="docshape1995" o:spid="_x0000_s5761" style="position:absolute;left:2194;top:3545;width:7569;height:84" coordorigin="2195,3546" coordsize="7569,84" o:spt="100" adj="0,,0" path="m9659,3546r105,42l9659,3629r42,-41l9659,3546xm2195,3588r7527,e" filled="f" strokecolor="#a70036" strokeweight=".18389mm">
              <v:stroke joinstyle="round"/>
              <v:formulas/>
              <v:path arrowok="t" o:connecttype="segments"/>
            </v:shape>
            <v:shape id="docshape1996" o:spid="_x0000_s5760" style="position:absolute;left:2152;top:3850;width:105;height:84" coordorigin="2153,3851" coordsize="105,84" path="m2257,3851r-104,42l2257,3934r-42,-41l2257,3851xe" fillcolor="#a70036" stroked="f">
              <v:path arrowok="t"/>
            </v:shape>
            <v:shape id="docshape1997" o:spid="_x0000_s5759" style="position:absolute;left:2152;top:3850;width:105;height:84" coordorigin="2153,3851" coordsize="105,84" path="m2257,3851r-104,42l2257,3934r-42,-41l2257,3851xe" filled="f" strokecolor="#a70036" strokeweight=".18389mm">
              <v:path arrowok="t"/>
            </v:shape>
            <v:line id="_x0000_s5758" style="position:absolute" from="2195,3893" to="9826,3893" strokecolor="#a70036" strokeweight=".18389mm">
              <v:stroke dashstyle="longDash"/>
            </v:line>
            <v:shape id="docshape1998" o:spid="_x0000_s5757" style="position:absolute;left:307;top:4227;width:1825;height:84" coordorigin="308,4228" coordsize="1825,84" o:spt="100" adj="0,,0" path="m2122,4269r-105,-41m2122,4269r-105,42m308,4269r1824,e" filled="f" strokecolor="#a70036" strokeweight=".18389mm">
              <v:stroke joinstyle="round"/>
              <v:formulas/>
              <v:path arrowok="t" o:connecttype="segments"/>
            </v:shape>
            <v:shape id="docshape1999" o:spid="_x0000_s5756" style="position:absolute;left:9659;top:4531;width:105;height:84" coordorigin="9659,4531" coordsize="105,84" path="m9659,4531r42,42l9659,4615r105,-42l9659,4531xe" fillcolor="#a70036" stroked="f">
              <v:path arrowok="t"/>
            </v:shape>
            <v:shape id="docshape2000" o:spid="_x0000_s5755" style="position:absolute;left:2194;top:4531;width:7569;height:84" coordorigin="2195,4531" coordsize="7569,84" o:spt="100" adj="0,,0" path="m9659,4531r105,42l9659,4615r42,-42l9659,4531xm2195,4573r7527,e" filled="f" strokecolor="#a70036" strokeweight=".18389mm">
              <v:stroke joinstyle="round"/>
              <v:formulas/>
              <v:path arrowok="t" o:connecttype="segments"/>
            </v:shape>
            <v:shape id="docshape2001" o:spid="_x0000_s5754" style="position:absolute;left:2152;top:4835;width:105;height:84" coordorigin="2153,4835" coordsize="105,84" path="m2257,4835r-104,42l2257,4918r-42,-41l2257,4835xe" fillcolor="#a70036" stroked="f">
              <v:path arrowok="t"/>
            </v:shape>
            <v:shape id="docshape2002" o:spid="_x0000_s5753" style="position:absolute;left:2152;top:4835;width:105;height:84" coordorigin="2153,4835" coordsize="105,84" path="m2257,4835r-104,42l2257,4918r-42,-41l2257,4835xe" filled="f" strokecolor="#a70036" strokeweight=".18389mm">
              <v:path arrowok="t"/>
            </v:shape>
            <v:line id="_x0000_s5752" style="position:absolute" from="2195,4877" to="9826,4877" strokecolor="#a70036" strokeweight=".18389mm">
              <v:stroke dashstyle="longDash"/>
            </v:line>
            <v:rect id="docshape2003" o:spid="_x0000_s5751" style="position:absolute;left:1350;top:5034;width:8894;height:1864" filled="f" strokeweight=".36778mm"/>
            <v:shape id="docshape2004" o:spid="_x0000_s5750" style="position:absolute;left:1350;top:5034;width:668;height:178" coordorigin="1350,5035" coordsize="668,178" path="m2017,5035r-667,l1350,5212r563,l2017,5108r,-73xe" fillcolor="#ededed" stroked="f">
              <v:path arrowok="t"/>
            </v:shape>
            <v:shape id="docshape2005" o:spid="_x0000_s5749" style="position:absolute;left:1350;top:5034;width:668;height:178" coordorigin="1350,5035" coordsize="668,178" path="m1350,5035r667,l2017,5108r-104,104l1350,5212r,-177xe" filled="f" strokeweight=".36778mm">
              <v:path arrowok="t"/>
            </v:shape>
            <v:shape id="docshape2006" o:spid="_x0000_s5748" style="position:absolute;left:9659;top:5546;width:105;height:84" coordorigin="9659,5547" coordsize="105,84" path="m9659,5547r42,41l9659,5630r105,-42l9659,5547xe" fillcolor="#a70036" stroked="f">
              <v:path arrowok="t"/>
            </v:shape>
            <v:shape id="docshape2007" o:spid="_x0000_s5747" style="position:absolute;left:2194;top:5546;width:7569;height:84" coordorigin="2195,5547" coordsize="7569,84" o:spt="100" adj="0,,0" path="m9659,5547r105,41l9659,5630r42,-42l9659,5547xm2195,5588r7527,e" filled="f" strokecolor="#a70036" strokeweight=".18389mm">
              <v:stroke joinstyle="round"/>
              <v:formulas/>
              <v:path arrowok="t" o:connecttype="segments"/>
            </v:shape>
            <v:shape id="docshape2008" o:spid="_x0000_s5746" style="position:absolute;left:2152;top:5851;width:105;height:84" coordorigin="2153,5852" coordsize="105,84" path="m2257,5852r-104,42l2257,5935r-42,-41l2257,5852xe" fillcolor="#a70036" stroked="f">
              <v:path arrowok="t"/>
            </v:shape>
            <v:shape id="docshape2009" o:spid="_x0000_s5745" style="position:absolute;left:2152;top:5851;width:105;height:84" coordorigin="2153,5852" coordsize="105,84" path="m2257,5852r-104,42l2257,5935r-42,-41l2257,5852xe" filled="f" strokecolor="#a70036" strokeweight=".18389mm">
              <v:path arrowok="t"/>
            </v:shape>
            <v:line id="_x0000_s5744" style="position:absolute" from="2195,5894" to="9826,5894" strokecolor="#a70036" strokeweight=".18389mm">
              <v:stroke dashstyle="longDash"/>
            </v:line>
            <v:line id="_x0000_s5743" style="position:absolute" from="1350,5989" to="10243,5989" strokeweight=".18389mm">
              <v:stroke dashstyle="longDash"/>
            </v:line>
            <v:shape id="docshape2010" o:spid="_x0000_s5742" style="position:absolute;left:9659;top:6466;width:105;height:84" coordorigin="9659,6466" coordsize="105,84" path="m9659,6466r42,42l9659,6550r105,-42l9659,6466xe" fillcolor="#a70036" stroked="f">
              <v:path arrowok="t"/>
            </v:shape>
            <v:shape id="docshape2011" o:spid="_x0000_s5741" style="position:absolute;left:2194;top:6466;width:7569;height:84" coordorigin="2195,6466" coordsize="7569,84" o:spt="100" adj="0,,0" path="m9659,6466r105,42l9659,6550r42,-42l9659,6466xm2195,6508r7527,e" filled="f" strokecolor="#a70036" strokeweight=".18389mm">
              <v:stroke joinstyle="round"/>
              <v:formulas/>
              <v:path arrowok="t" o:connecttype="segments"/>
            </v:shape>
            <v:shape id="docshape2012" o:spid="_x0000_s5740" style="position:absolute;left:2152;top:6771;width:105;height:84" coordorigin="2153,6771" coordsize="105,84" path="m2257,6771r-104,42l2257,6855r-42,-42l2257,6771xe" fillcolor="#a70036" stroked="f">
              <v:path arrowok="t"/>
            </v:shape>
            <v:shape id="docshape2013" o:spid="_x0000_s5739" style="position:absolute;left:2152;top:6771;width:105;height:84" coordorigin="2153,6771" coordsize="105,84" path="m2257,6771r-104,42l2257,6855r-42,-42l2257,6771xe" filled="f" strokecolor="#a70036" strokeweight=".18389mm">
              <v:path arrowok="t"/>
            </v:shape>
            <v:line id="_x0000_s5738" style="position:absolute" from="2195,6813" to="9826,6813" strokecolor="#a70036" strokeweight=".18389mm">
              <v:stroke dashstyle="longDash"/>
            </v:line>
            <v:shape id="docshape2014" o:spid="_x0000_s5737" style="position:absolute;left:307;top:7148;width:1825;height:84" coordorigin="308,7148" coordsize="1825,84" o:spt="100" adj="0,,0" path="m2122,7190r-105,-42m2122,7190r-105,41m308,7190r1824,e" filled="f" strokecolor="#a70036" strokeweight=".18389mm">
              <v:stroke joinstyle="round"/>
              <v:formulas/>
              <v:path arrowok="t" o:connecttype="segments"/>
            </v:shape>
            <v:rect id="docshape2015" o:spid="_x0000_s5736" style="position:absolute;left:1350;top:7347;width:8894;height:944" filled="f" strokeweight=".36778mm"/>
            <v:shape id="docshape2016" o:spid="_x0000_s5735" style="position:absolute;left:1350;top:7347;width:668;height:178" coordorigin="1350,7348" coordsize="668,178" path="m2017,7348r-667,l1350,7525r563,l2017,7420r,-72xe" fillcolor="#ededed" stroked="f">
              <v:path arrowok="t"/>
            </v:shape>
            <v:shape id="docshape2017" o:spid="_x0000_s5734" style="position:absolute;left:1350;top:7347;width:668;height:178" coordorigin="1350,7348" coordsize="668,178" path="m1350,7348r667,l2017,7420r-104,105l1350,7525r,-177xe" filled="f" strokeweight=".36778mm">
              <v:path arrowok="t"/>
            </v:shape>
            <v:shape id="docshape2018" o:spid="_x0000_s5733" style="position:absolute;left:9659;top:7859;width:105;height:84" coordorigin="9659,7860" coordsize="105,84" path="m9659,7860r42,41l9659,7943r105,-42l9659,7860xe" fillcolor="#a70036" stroked="f">
              <v:path arrowok="t"/>
            </v:shape>
            <v:shape id="docshape2019" o:spid="_x0000_s5732" style="position:absolute;left:2194;top:7859;width:7569;height:84" coordorigin="2195,7860" coordsize="7569,84" o:spt="100" adj="0,,0" path="m9659,7860r105,41l9659,7943r42,-42l9659,7860xm2195,7901r7527,e" filled="f" strokecolor="#a70036" strokeweight=".18389mm">
              <v:stroke joinstyle="round"/>
              <v:formulas/>
              <v:path arrowok="t" o:connecttype="segments"/>
            </v:shape>
            <v:shape id="docshape2020" o:spid="_x0000_s5731" style="position:absolute;left:2152;top:8164;width:105;height:84" coordorigin="2153,8165" coordsize="105,84" path="m2257,8165r-104,42l2257,8248r-42,-41l2257,8165xe" fillcolor="#a70036" stroked="f">
              <v:path arrowok="t"/>
            </v:shape>
            <v:shape id="docshape2021" o:spid="_x0000_s5730" style="position:absolute;left:2152;top:8164;width:105;height:84" coordorigin="2153,8165" coordsize="105,84" path="m2257,8165r-104,42l2257,8248r-42,-41l2257,8165xe" filled="f" strokecolor="#a70036" strokeweight=".18389mm">
              <v:path arrowok="t"/>
            </v:shape>
            <v:line id="_x0000_s5729" style="position:absolute" from="2195,8207" to="9826,8207" strokecolor="#a70036" strokeweight=".18389mm">
              <v:stroke dashstyle="longDash"/>
            </v:line>
            <v:shape id="docshape2022" o:spid="_x0000_s5728" type="#_x0000_t202" style="position:absolute;left:2267;top:211;width:6893;height:655" filled="f" stroked="f">
              <v:textbox inset="0,0,0,0">
                <w:txbxContent>
                  <w:p w:rsidR="00C50B16" w:rsidRDefault="00C50B16">
                    <w:pPr>
                      <w:pStyle w:val="P68B1DB1-Normal45"/>
                      <w:ind w:left="1735"/>
                    </w:pPr>
                    <w:r>
                      <w:rPr>
                        <w:rFonts w:eastAsia="宋体"/>
                      </w:rPr>
                      <w:t>用户授权成功。</w:t>
                    </w:r>
                  </w:p>
                  <w:p w:rsidR="00C50B16" w:rsidRDefault="00C50B16">
                    <w:pPr>
                      <w:spacing w:before="8"/>
                      <w:rPr>
                        <w:rFonts w:ascii="Arial"/>
                        <w:sz w:val="16"/>
                      </w:rPr>
                    </w:pPr>
                  </w:p>
                  <w:p w:rsidR="00C50B16" w:rsidRDefault="00C50B16">
                    <w:pPr>
                      <w:pStyle w:val="P68B1DB1-Normal45"/>
                      <w:spacing w:line="254" w:lineRule="auto"/>
                      <w:ind w:right="17"/>
                    </w:pPr>
                    <w:r>
                      <w:rPr>
                        <w:rFonts w:eastAsia="宋体"/>
                      </w:rPr>
                      <w:t>TransactionEventRequest(eventType = Updated</w:t>
                    </w:r>
                    <w:r>
                      <w:rPr>
                        <w:rFonts w:eastAsia="宋体"/>
                      </w:rPr>
                      <w:t>，</w:t>
                    </w:r>
                    <w:r>
                      <w:rPr>
                        <w:rFonts w:eastAsia="宋体"/>
                      </w:rPr>
                      <w:t>transactionId = AB1234</w:t>
                    </w:r>
                    <w:r>
                      <w:rPr>
                        <w:rFonts w:eastAsia="宋体"/>
                      </w:rPr>
                      <w:t>，</w:t>
                    </w:r>
                    <w:r>
                      <w:rPr>
                        <w:rFonts w:eastAsia="宋体"/>
                      </w:rPr>
                      <w:t>seqNo = N + 1</w:t>
                    </w:r>
                    <w:r>
                      <w:rPr>
                        <w:rFonts w:eastAsia="宋体"/>
                      </w:rPr>
                      <w:t>，</w:t>
                    </w:r>
                    <w:r>
                      <w:rPr>
                        <w:rFonts w:eastAsia="宋体"/>
                      </w:rPr>
                      <w:t>timestamp</w:t>
                    </w:r>
                    <w:r>
                      <w:rPr>
                        <w:rFonts w:eastAsia="宋体"/>
                      </w:rPr>
                      <w:t>，</w:t>
                    </w:r>
                    <w:r>
                      <w:rPr>
                        <w:rFonts w:eastAsia="宋体"/>
                      </w:rPr>
                      <w:t>triggerReason = StopAuthorized</w:t>
                    </w:r>
                    <w:r>
                      <w:rPr>
                        <w:rFonts w:eastAsia="宋体"/>
                      </w:rPr>
                      <w:t>，</w:t>
                    </w:r>
                    <w:r>
                      <w:rPr>
                        <w:rFonts w:eastAsia="宋体"/>
                      </w:rPr>
                      <w:t>idToken.id = 1234)</w:t>
                    </w:r>
                  </w:p>
                </w:txbxContent>
              </v:textbox>
            </v:shape>
            <v:shape id="docshape2023" o:spid="_x0000_s5727" type="#_x0000_t202" style="position:absolute;left:2215;top:1373;width:4941;height:352" filled="f" stroked="f">
              <v:textbox inset="0,0,0,0">
                <w:txbxContent>
                  <w:p w:rsidR="00C50B16" w:rsidRDefault="00C50B16">
                    <w:pPr>
                      <w:pStyle w:val="P68B1DB1-Normal46"/>
                      <w:ind w:left="20"/>
                    </w:pPr>
                    <w:r>
                      <w:rPr>
                        <w:rFonts w:eastAsia="宋体"/>
                      </w:rPr>
                      <w:t>[</w:t>
                    </w:r>
                    <w:r>
                      <w:rPr>
                        <w:rFonts w:eastAsia="宋体"/>
                      </w:rPr>
                      <w:t>如果电缆未永久连接</w:t>
                    </w:r>
                    <w:r>
                      <w:rPr>
                        <w:rFonts w:eastAsia="宋体"/>
                      </w:rPr>
                      <w:t xml:space="preserve"> &amp; (</w:t>
                    </w:r>
                    <w:r>
                      <w:rPr>
                        <w:rFonts w:eastAsia="宋体"/>
                      </w:rPr>
                      <w:t>相同标识或授权</w:t>
                    </w:r>
                    <w:r>
                      <w:rPr>
                        <w:rFonts w:eastAsia="宋体"/>
                      </w:rPr>
                      <w:t>)]</w:t>
                    </w:r>
                  </w:p>
                  <w:p w:rsidR="00C50B16" w:rsidRDefault="00C50B16">
                    <w:pPr>
                      <w:pStyle w:val="P68B1DB1-Normal45"/>
                      <w:spacing w:before="74"/>
                    </w:pPr>
                    <w:r>
                      <w:rPr>
                        <w:rFonts w:eastAsia="宋体"/>
                      </w:rPr>
                      <w:t>解锁连接器</w:t>
                    </w:r>
                  </w:p>
                </w:txbxContent>
              </v:textbox>
            </v:shape>
            <v:shape id="docshape2024" o:spid="_x0000_s5726" type="#_x0000_t202" style="position:absolute;left:1506;top:2127;width:219;height:152" filled="f" stroked="f">
              <v:textbox inset="0,0,0,0">
                <w:txbxContent>
                  <w:p w:rsidR="00C50B16" w:rsidRDefault="00C50B16">
                    <w:pPr>
                      <w:pStyle w:val="P68B1DB1-Normal29"/>
                    </w:pPr>
                    <w:r>
                      <w:rPr>
                        <w:rFonts w:eastAsia="宋体"/>
                      </w:rPr>
                      <w:t>高度</w:t>
                    </w:r>
                  </w:p>
                </w:txbxContent>
              </v:textbox>
            </v:shape>
            <v:shape id="docshape2025" o:spid="_x0000_s5725" type="#_x0000_t202" style="position:absolute;left:1402;top:3071;width:7758;height:496" filled="f" stroked="f">
              <v:textbox inset="0,0,0,0">
                <w:txbxContent>
                  <w:p w:rsidR="00C50B16" w:rsidRDefault="00C50B16">
                    <w:pPr>
                      <w:pStyle w:val="P68B1DB1-Normal46"/>
                    </w:pPr>
                    <w:r>
                      <w:rPr>
                        <w:rFonts w:eastAsia="宋体"/>
                      </w:rPr>
                      <w:t>[TxStopPoint = EVConnected</w:t>
                    </w:r>
                    <w:r>
                      <w:rPr>
                        <w:rFonts w:eastAsia="宋体"/>
                      </w:rPr>
                      <w:t>或</w:t>
                    </w:r>
                    <w:r>
                      <w:rPr>
                        <w:rFonts w:eastAsia="宋体"/>
                      </w:rPr>
                      <w:t xml:space="preserve">TxStopPoint = </w:t>
                    </w:r>
                    <w:r>
                      <w:rPr>
                        <w:rFonts w:eastAsia="宋体"/>
                      </w:rPr>
                      <w:t>停车停车占用</w:t>
                    </w:r>
                    <w:r>
                      <w:rPr>
                        <w:rFonts w:eastAsia="宋体"/>
                      </w:rPr>
                      <w:t>]</w:t>
                    </w:r>
                  </w:p>
                  <w:p w:rsidR="00C50B16" w:rsidRDefault="00C50B16">
                    <w:pPr>
                      <w:pStyle w:val="P68B1DB1-Normal45"/>
                      <w:spacing w:before="56" w:line="254" w:lineRule="auto"/>
                      <w:ind w:left="865" w:right="17"/>
                    </w:pPr>
                    <w:r>
                      <w:rPr>
                        <w:rFonts w:eastAsia="宋体"/>
                      </w:rPr>
                      <w:t>TransactionEventRequest(eventType = Updated, transactionId = AB1234, seqNo = N + 2, timestamp, triggerReason = ChargingStateChanged, chargingState = EVConnected, meterValues)</w:t>
                    </w:r>
                  </w:p>
                </w:txbxContent>
              </v:textbox>
            </v:shape>
            <v:shape id="docshape2026" o:spid="_x0000_s5724" type="#_x0000_t202" style="position:absolute;left:380;top:4095;width:886;height:152" filled="f" stroked="f">
              <v:textbox inset="0,0,0,0">
                <w:txbxContent>
                  <w:p w:rsidR="00C50B16" w:rsidRDefault="00C50B16">
                    <w:pPr>
                      <w:pStyle w:val="P68B1DB1-Normal45"/>
                    </w:pPr>
                    <w:r>
                      <w:rPr>
                        <w:rFonts w:eastAsia="宋体"/>
                      </w:rPr>
                      <w:t>拔下电缆</w:t>
                    </w:r>
                  </w:p>
                </w:txbxContent>
              </v:textbox>
            </v:shape>
            <v:shape id="docshape2027" o:spid="_x0000_s5723" type="#_x0000_t202" style="position:absolute;left:1506;top:5048;width:219;height:152" filled="f" stroked="f">
              <v:textbox inset="0,0,0,0">
                <w:txbxContent>
                  <w:p w:rsidR="00C50B16" w:rsidRDefault="00C50B16">
                    <w:pPr>
                      <w:pStyle w:val="P68B1DB1-Normal29"/>
                    </w:pPr>
                    <w:r>
                      <w:rPr>
                        <w:rFonts w:eastAsia="宋体"/>
                      </w:rPr>
                      <w:t>高度</w:t>
                    </w:r>
                  </w:p>
                </w:txbxContent>
              </v:textbox>
            </v:shape>
            <v:shape id="docshape2028" o:spid="_x0000_s5722" type="#_x0000_t202" style="position:absolute;left:1402;top:5991;width:7758;height:496" filled="f" stroked="f">
              <v:textbox inset="0,0,0,0">
                <w:txbxContent>
                  <w:p w:rsidR="00C50B16" w:rsidRDefault="00C50B16">
                    <w:pPr>
                      <w:pStyle w:val="P68B1DB1-Normal46"/>
                    </w:pPr>
                    <w:r>
                      <w:rPr>
                        <w:rFonts w:eastAsia="宋体"/>
                      </w:rPr>
                      <w:t xml:space="preserve">[TxStopPoint = </w:t>
                    </w:r>
                    <w:r>
                      <w:rPr>
                        <w:rFonts w:eastAsia="宋体"/>
                      </w:rPr>
                      <w:t>停车湾占用</w:t>
                    </w:r>
                    <w:r>
                      <w:rPr>
                        <w:rFonts w:eastAsia="宋体"/>
                      </w:rPr>
                      <w:t>]</w:t>
                    </w:r>
                  </w:p>
                  <w:p w:rsidR="00C50B16" w:rsidRDefault="00C50B16">
                    <w:pPr>
                      <w:pStyle w:val="P68B1DB1-Normal45"/>
                      <w:spacing w:before="56" w:line="254" w:lineRule="auto"/>
                      <w:ind w:left="865" w:right="17"/>
                    </w:pPr>
                    <w:r>
                      <w:rPr>
                        <w:rFonts w:eastAsia="宋体"/>
                      </w:rPr>
                      <w:t>TransactionEventRequest(eventType = Updated, transactionId = AB1234, seqNo = N + 3, timestamp, triggerReason = EVCommunicationLost)</w:t>
                    </w:r>
                  </w:p>
                </w:txbxContent>
              </v:textbox>
            </v:shape>
            <v:shape id="docshape2029" o:spid="_x0000_s5721" type="#_x0000_t202" style="position:absolute;left:380;top:7015;width:1605;height:497" filled="f" stroked="f">
              <v:textbox inset="0,0,0,0">
                <w:txbxContent>
                  <w:p w:rsidR="00C50B16" w:rsidRDefault="00C50B16">
                    <w:pPr>
                      <w:pStyle w:val="P68B1DB1-Normal45"/>
                    </w:pPr>
                    <w:r>
                      <w:rPr>
                        <w:rFonts w:eastAsia="宋体"/>
                      </w:rPr>
                      <w:t>驶出停车位</w:t>
                    </w:r>
                  </w:p>
                  <w:p w:rsidR="00C50B16" w:rsidRDefault="00C50B16">
                    <w:pPr>
                      <w:spacing w:before="1"/>
                      <w:rPr>
                        <w:rFonts w:ascii="Arial"/>
                        <w:sz w:val="17"/>
                      </w:rPr>
                    </w:pPr>
                  </w:p>
                  <w:p w:rsidR="00C50B16" w:rsidRDefault="00C50B16">
                    <w:pPr>
                      <w:pStyle w:val="P68B1DB1-Normal29"/>
                      <w:ind w:right="278"/>
                      <w:jc w:val="right"/>
                    </w:pPr>
                    <w:r>
                      <w:rPr>
                        <w:rFonts w:eastAsia="宋体"/>
                      </w:rPr>
                      <w:t>高度</w:t>
                    </w:r>
                  </w:p>
                </w:txbxContent>
              </v:textbox>
            </v:shape>
            <v:shape id="docshape2030" o:spid="_x0000_s5720" type="#_x0000_t202" style="position:absolute;left:2147;top:7906;width:7684;height:295" filled="f" stroked="f">
              <v:textbox inset="0,0,0,0">
                <w:txbxContent>
                  <w:p w:rsidR="00C50B16" w:rsidRDefault="00C50B16">
                    <w:pPr>
                      <w:rPr>
                        <w:rFonts w:ascii="Arial"/>
                        <w:sz w:val="11"/>
                      </w:rPr>
                    </w:pPr>
                  </w:p>
                  <w:p w:rsidR="00C50B16" w:rsidRDefault="00C50B16">
                    <w:pPr>
                      <w:pStyle w:val="P68B1DB1-Normal45"/>
                      <w:ind w:left="172"/>
                    </w:pPr>
                    <w:r>
                      <w:rPr>
                        <w:rFonts w:eastAsia="宋体"/>
                      </w:rPr>
                      <w:t>TransactionEventResponse()</w:t>
                    </w:r>
                  </w:p>
                </w:txbxContent>
              </v:textbox>
            </v:shape>
            <v:shape id="docshape2031" o:spid="_x0000_s5719" type="#_x0000_t202" style="position:absolute;left:2147;top:7357;width:7684;height:539" filled="f" stroked="f">
              <v:textbox inset="0,0,0,0">
                <w:txbxContent>
                  <w:p w:rsidR="00C50B16" w:rsidRDefault="00C50B16">
                    <w:pPr>
                      <w:pStyle w:val="P68B1DB1-Normal46"/>
                      <w:spacing w:before="13"/>
                      <w:ind w:left="26"/>
                    </w:pPr>
                    <w:r>
                      <w:rPr>
                        <w:rFonts w:eastAsia="宋体"/>
                      </w:rPr>
                      <w:t xml:space="preserve">[TxStopPoint = </w:t>
                    </w:r>
                    <w:r>
                      <w:rPr>
                        <w:rFonts w:eastAsia="宋体"/>
                      </w:rPr>
                      <w:t>停车湾占用</w:t>
                    </w:r>
                    <w:r>
                      <w:rPr>
                        <w:rFonts w:eastAsia="宋体"/>
                      </w:rPr>
                      <w:t>]</w:t>
                    </w:r>
                  </w:p>
                  <w:p w:rsidR="00C50B16" w:rsidRDefault="00C50B16">
                    <w:pPr>
                      <w:pStyle w:val="P68B1DB1-Normal45"/>
                      <w:spacing w:before="74" w:line="254" w:lineRule="auto"/>
                      <w:ind w:left="119" w:right="892"/>
                    </w:pPr>
                    <w:r>
                      <w:rPr>
                        <w:rFonts w:eastAsia="宋体"/>
                      </w:rPr>
                      <w:t xml:space="preserve">TransactionEventRequest(eventType = </w:t>
                    </w:r>
                    <w:r>
                      <w:rPr>
                        <w:rFonts w:eastAsia="宋体"/>
                      </w:rPr>
                      <w:t>已结束，</w:t>
                    </w:r>
                    <w:r>
                      <w:rPr>
                        <w:rFonts w:eastAsia="宋体"/>
                      </w:rPr>
                      <w:t>transactionId = AB1234</w:t>
                    </w:r>
                    <w:r>
                      <w:rPr>
                        <w:rFonts w:eastAsia="宋体"/>
                      </w:rPr>
                      <w:t>，</w:t>
                    </w:r>
                    <w:r>
                      <w:rPr>
                        <w:rFonts w:eastAsia="宋体"/>
                      </w:rPr>
                      <w:t>seqNo = N + 3</w:t>
                    </w:r>
                    <w:r>
                      <w:rPr>
                        <w:rFonts w:eastAsia="宋体"/>
                      </w:rPr>
                      <w:t>，</w:t>
                    </w:r>
                    <w:r>
                      <w:rPr>
                        <w:rFonts w:eastAsia="宋体"/>
                      </w:rPr>
                      <w:t>timestamp</w:t>
                    </w:r>
                    <w:r>
                      <w:rPr>
                        <w:rFonts w:eastAsia="宋体"/>
                      </w:rPr>
                      <w:t>，</w:t>
                    </w:r>
                    <w:r>
                      <w:rPr>
                        <w:rFonts w:eastAsia="宋体"/>
                      </w:rPr>
                      <w:t>triggerReason = EVDeparted</w:t>
                    </w:r>
                    <w:r>
                      <w:rPr>
                        <w:rFonts w:eastAsia="宋体"/>
                      </w:rPr>
                      <w:t>，</w:t>
                    </w:r>
                    <w:r>
                      <w:rPr>
                        <w:rFonts w:eastAsia="宋体"/>
                      </w:rPr>
                      <w:t>stoppedReason = Local)</w:t>
                    </w:r>
                  </w:p>
                </w:txbxContent>
              </v:textbox>
            </v:shape>
            <v:shape id="docshape2032" o:spid="_x0000_s5718" type="#_x0000_t202" style="position:absolute;left:2147;top:6513;width:7684;height:295" filled="f" stroked="f">
              <v:textbox inset="0,0,0,0">
                <w:txbxContent>
                  <w:p w:rsidR="00C50B16" w:rsidRDefault="00C50B16">
                    <w:pPr>
                      <w:rPr>
                        <w:rFonts w:ascii="Arial"/>
                        <w:sz w:val="11"/>
                      </w:rPr>
                    </w:pPr>
                  </w:p>
                  <w:p w:rsidR="00C50B16" w:rsidRDefault="00C50B16">
                    <w:pPr>
                      <w:pStyle w:val="P68B1DB1-Normal45"/>
                      <w:ind w:left="172"/>
                    </w:pPr>
                    <w:r>
                      <w:rPr>
                        <w:rFonts w:eastAsia="宋体"/>
                      </w:rPr>
                      <w:t>TransactionEventResponse()</w:t>
                    </w:r>
                  </w:p>
                </w:txbxContent>
              </v:textbox>
            </v:shape>
            <v:shape id="docshape2033" o:spid="_x0000_s5717" type="#_x0000_t202" style="position:absolute;left:2147;top:5593;width:7684;height:295" filled="f" stroked="f">
              <v:textbox inset="0,0,0,0">
                <w:txbxContent>
                  <w:p w:rsidR="00C50B16" w:rsidRDefault="00C50B16">
                    <w:pPr>
                      <w:rPr>
                        <w:rFonts w:ascii="Arial"/>
                        <w:sz w:val="11"/>
                      </w:rPr>
                    </w:pPr>
                  </w:p>
                  <w:p w:rsidR="00C50B16" w:rsidRDefault="00C50B16">
                    <w:pPr>
                      <w:pStyle w:val="P68B1DB1-Normal45"/>
                      <w:ind w:left="172"/>
                    </w:pPr>
                    <w:r>
                      <w:rPr>
                        <w:rFonts w:eastAsia="宋体"/>
                      </w:rPr>
                      <w:t>TransactionEventResponse()</w:t>
                    </w:r>
                  </w:p>
                </w:txbxContent>
              </v:textbox>
            </v:shape>
            <v:shape id="docshape2034" o:spid="_x0000_s5716" type="#_x0000_t202" style="position:absolute;left:2147;top:5044;width:7684;height:539" filled="f" stroked="f">
              <v:textbox inset="0,0,0,0">
                <w:txbxContent>
                  <w:p w:rsidR="00C50B16" w:rsidRDefault="00C50B16">
                    <w:pPr>
                      <w:pStyle w:val="P68B1DB1-Normal46"/>
                      <w:spacing w:before="13"/>
                      <w:ind w:left="26"/>
                    </w:pPr>
                    <w:r>
                      <w:rPr>
                        <w:rFonts w:eastAsia="宋体"/>
                      </w:rPr>
                      <w:t>[TxStopPoint = EVConnected]</w:t>
                    </w:r>
                  </w:p>
                  <w:p w:rsidR="00C50B16" w:rsidRDefault="00C50B16">
                    <w:pPr>
                      <w:pStyle w:val="P68B1DB1-Normal45"/>
                      <w:spacing w:before="74" w:line="254" w:lineRule="auto"/>
                      <w:ind w:left="119" w:right="892"/>
                    </w:pPr>
                    <w:r>
                      <w:rPr>
                        <w:rFonts w:eastAsia="宋体"/>
                      </w:rPr>
                      <w:t xml:space="preserve">TransactionEventRequest(eventType = </w:t>
                    </w:r>
                    <w:r>
                      <w:rPr>
                        <w:rFonts w:eastAsia="宋体"/>
                      </w:rPr>
                      <w:t>已结束，</w:t>
                    </w:r>
                    <w:r>
                      <w:rPr>
                        <w:rFonts w:eastAsia="宋体"/>
                      </w:rPr>
                      <w:t>transactionId = AB1234</w:t>
                    </w:r>
                    <w:r>
                      <w:rPr>
                        <w:rFonts w:eastAsia="宋体"/>
                      </w:rPr>
                      <w:t>，</w:t>
                    </w:r>
                    <w:r>
                      <w:rPr>
                        <w:rFonts w:eastAsia="宋体"/>
                      </w:rPr>
                      <w:t>seqNo = N + 3</w:t>
                    </w:r>
                    <w:r>
                      <w:rPr>
                        <w:rFonts w:eastAsia="宋体"/>
                      </w:rPr>
                      <w:t>，</w:t>
                    </w:r>
                    <w:r>
                      <w:rPr>
                        <w:rFonts w:eastAsia="宋体"/>
                      </w:rPr>
                      <w:t>timestamp</w:t>
                    </w:r>
                    <w:r>
                      <w:rPr>
                        <w:rFonts w:eastAsia="宋体"/>
                      </w:rPr>
                      <w:t>，</w:t>
                    </w:r>
                    <w:r>
                      <w:rPr>
                        <w:rFonts w:eastAsia="宋体"/>
                      </w:rPr>
                      <w:t>triggerReason = EVCommunicationLost</w:t>
                    </w:r>
                    <w:r>
                      <w:rPr>
                        <w:rFonts w:eastAsia="宋体"/>
                      </w:rPr>
                      <w:t>，</w:t>
                    </w:r>
                    <w:r>
                      <w:rPr>
                        <w:rFonts w:eastAsia="宋体"/>
                      </w:rPr>
                      <w:t>stoppedReason = Local)</w:t>
                    </w:r>
                  </w:p>
                </w:txbxContent>
              </v:textbox>
            </v:shape>
            <v:shape id="docshape2035" o:spid="_x0000_s5715" type="#_x0000_t202" style="position:absolute;left:2147;top:4578;width:7684;height:294" filled="f" stroked="f">
              <v:textbox inset="0,0,0,0">
                <w:txbxContent>
                  <w:p w:rsidR="00C50B16" w:rsidRDefault="00C50B16">
                    <w:pPr>
                      <w:pStyle w:val="P68B1DB1-Normal45"/>
                      <w:spacing w:before="125"/>
                      <w:ind w:left="172"/>
                    </w:pPr>
                    <w:r>
                      <w:rPr>
                        <w:rFonts w:eastAsia="宋体"/>
                      </w:rPr>
                      <w:t>StatusNotificationResponse()</w:t>
                    </w:r>
                  </w:p>
                </w:txbxContent>
              </v:textbox>
            </v:shape>
            <v:shape id="docshape2036" o:spid="_x0000_s5714" type="#_x0000_t202" style="position:absolute;left:2147;top:3987;width:7684;height:580" filled="f" stroked="f">
              <v:textbox inset="0,0,0,0">
                <w:txbxContent>
                  <w:p w:rsidR="00C50B16" w:rsidRDefault="00C50B16">
                    <w:pPr>
                      <w:rPr>
                        <w:rFonts w:ascii="Arial"/>
                        <w:sz w:val="14"/>
                      </w:rPr>
                    </w:pPr>
                  </w:p>
                  <w:p w:rsidR="00C50B16" w:rsidRDefault="00C50B16">
                    <w:pPr>
                      <w:rPr>
                        <w:rFonts w:ascii="Arial"/>
                        <w:sz w:val="14"/>
                      </w:rPr>
                    </w:pPr>
                  </w:p>
                  <w:p w:rsidR="00C50B16" w:rsidRDefault="00C50B16">
                    <w:pPr>
                      <w:pStyle w:val="P68B1DB1-Normal45"/>
                      <w:spacing w:before="90"/>
                      <w:ind w:left="119"/>
                    </w:pPr>
                    <w:r>
                      <w:rPr>
                        <w:rFonts w:eastAsia="宋体"/>
                      </w:rPr>
                      <w:t>StatusNotificationRequest (</w:t>
                    </w:r>
                    <w:r>
                      <w:rPr>
                        <w:rFonts w:eastAsia="宋体"/>
                      </w:rPr>
                      <w:t>可用</w:t>
                    </w:r>
                    <w:r>
                      <w:rPr>
                        <w:rFonts w:eastAsia="宋体"/>
                      </w:rPr>
                      <w:t>)</w:t>
                    </w:r>
                  </w:p>
                </w:txbxContent>
              </v:textbox>
            </v:shape>
            <v:shape id="docshape2037" o:spid="_x0000_s5713" type="#_x0000_t202" style="position:absolute;left:2147;top:3592;width:7684;height:295" filled="f" stroked="f">
              <v:textbox inset="0,0,0,0">
                <w:txbxContent>
                  <w:p w:rsidR="00C50B16" w:rsidRDefault="00C50B16">
                    <w:pPr>
                      <w:rPr>
                        <w:rFonts w:ascii="Arial"/>
                        <w:sz w:val="11"/>
                      </w:rPr>
                    </w:pPr>
                  </w:p>
                  <w:p w:rsidR="00C50B16" w:rsidRDefault="00C50B16">
                    <w:pPr>
                      <w:pStyle w:val="P68B1DB1-Normal45"/>
                      <w:ind w:left="172"/>
                    </w:pPr>
                    <w:r>
                      <w:rPr>
                        <w:rFonts w:eastAsia="宋体"/>
                      </w:rPr>
                      <w:t>TransactionEventResponse()</w:t>
                    </w:r>
                  </w:p>
                </w:txbxContent>
              </v:textbox>
            </v:shape>
            <v:shape id="docshape2038" o:spid="_x0000_s5712" type="#_x0000_t202" style="position:absolute;left:2147;top:2673;width:7684;height:295" filled="f" stroked="f">
              <v:textbox inset="0,0,0,0">
                <w:txbxContent>
                  <w:p w:rsidR="00C50B16" w:rsidRDefault="00C50B16">
                    <w:pPr>
                      <w:rPr>
                        <w:rFonts w:ascii="Arial"/>
                        <w:sz w:val="11"/>
                      </w:rPr>
                    </w:pPr>
                  </w:p>
                  <w:p w:rsidR="00C50B16" w:rsidRDefault="00C50B16">
                    <w:pPr>
                      <w:pStyle w:val="P68B1DB1-Normal45"/>
                      <w:ind w:left="172"/>
                    </w:pPr>
                    <w:r>
                      <w:rPr>
                        <w:rFonts w:eastAsia="宋体"/>
                      </w:rPr>
                      <w:t>TransactionEventResponse()</w:t>
                    </w:r>
                  </w:p>
                </w:txbxContent>
              </v:textbox>
            </v:shape>
            <v:shape id="docshape2039" o:spid="_x0000_s5711" type="#_x0000_t202" style="position:absolute;left:2147;top:2124;width:7684;height:539" filled="f" stroked="f">
              <v:textbox inset="0,0,0,0">
                <w:txbxContent>
                  <w:p w:rsidR="00C50B16" w:rsidRDefault="00C50B16">
                    <w:pPr>
                      <w:pStyle w:val="P68B1DB1-Normal46"/>
                      <w:spacing w:before="13"/>
                      <w:ind w:left="26"/>
                    </w:pPr>
                    <w:r>
                      <w:rPr>
                        <w:rFonts w:eastAsia="宋体"/>
                      </w:rPr>
                      <w:t xml:space="preserve">[TxStopPoint = </w:t>
                    </w:r>
                    <w:r>
                      <w:rPr>
                        <w:rFonts w:eastAsia="宋体"/>
                      </w:rPr>
                      <w:t>已授权或</w:t>
                    </w:r>
                    <w:r>
                      <w:rPr>
                        <w:rFonts w:eastAsia="宋体"/>
                      </w:rPr>
                      <w:t>PowerPathClosed</w:t>
                    </w:r>
                    <w:r>
                      <w:rPr>
                        <w:rFonts w:eastAsia="宋体"/>
                      </w:rPr>
                      <w:t>或</w:t>
                    </w:r>
                    <w:r>
                      <w:rPr>
                        <w:rFonts w:eastAsia="宋体"/>
                      </w:rPr>
                      <w:t>EnergyTransfer]</w:t>
                    </w:r>
                  </w:p>
                  <w:p w:rsidR="00C50B16" w:rsidRDefault="00C50B16">
                    <w:pPr>
                      <w:pStyle w:val="P68B1DB1-Normal45"/>
                      <w:spacing w:before="74" w:line="254" w:lineRule="auto"/>
                      <w:ind w:left="119" w:right="39"/>
                    </w:pPr>
                    <w:r>
                      <w:rPr>
                        <w:rFonts w:eastAsia="宋体"/>
                      </w:rPr>
                      <w:t>TransactionEventRequest(eventType = Ended, transactionId = AB1234, seqNo = N + 2, timestamp, triggerReason = ChargingStateChanged, chargingState = EVConnected, stoppedReason = Local, meterValues)</w:t>
                    </w:r>
                  </w:p>
                </w:txbxContent>
              </v:textbox>
            </v:shape>
            <v:shape id="docshape2040" o:spid="_x0000_s5710" type="#_x0000_t202" style="position:absolute;left:1360;top:1360;width:777;height:597" filled="f" stroked="f">
              <v:textbox inset="0,0,0,0">
                <w:txbxContent>
                  <w:p w:rsidR="00C50B16" w:rsidRDefault="00C50B16">
                    <w:pPr>
                      <w:pStyle w:val="P68B1DB1-Normal29"/>
                      <w:spacing w:before="4"/>
                      <w:ind w:left="145"/>
                    </w:pPr>
                    <w:r>
                      <w:rPr>
                        <w:rFonts w:eastAsia="宋体"/>
                      </w:rPr>
                      <w:t>opt</w:t>
                    </w:r>
                  </w:p>
                </w:txbxContent>
              </v:textbox>
            </v:shape>
            <v:shape id="docshape2041" o:spid="_x0000_s5709" type="#_x0000_t202" style="position:absolute;left:2147;top:892;width:7684;height:295" filled="f" stroked="f">
              <v:textbox inset="0,0,0,0">
                <w:txbxContent>
                  <w:p w:rsidR="00C50B16" w:rsidRDefault="00C50B16">
                    <w:pPr>
                      <w:rPr>
                        <w:rFonts w:ascii="Arial"/>
                        <w:sz w:val="11"/>
                      </w:rPr>
                    </w:pPr>
                  </w:p>
                  <w:p w:rsidR="00C50B16" w:rsidRDefault="00C50B16">
                    <w:pPr>
                      <w:pStyle w:val="P68B1DB1-Normal45"/>
                      <w:ind w:left="172"/>
                    </w:pPr>
                    <w:r>
                      <w:rPr>
                        <w:rFonts w:eastAsia="宋体"/>
                      </w:rPr>
                      <w:t>TransactionEventResponse(idTokenInfo.status)</w:t>
                    </w:r>
                  </w:p>
                </w:txbxContent>
              </v:textbox>
            </v:shape>
            <w10:wrap type="none"/>
            <w10:anchorlock/>
          </v:group>
        </w:pict>
      </w:r>
    </w:p>
    <w:p w:rsidR="0076708C" w:rsidRDefault="00D96EDB">
      <w:pPr>
        <w:pStyle w:val="P68B1DB1-Normal8"/>
        <w:spacing w:before="39" w:line="247" w:lineRule="auto"/>
        <w:ind w:left="120"/>
      </w:pPr>
      <w:r>
        <w:rPr>
          <w:rFonts w:ascii="Arial" w:eastAsia="宋体"/>
        </w:rPr>
        <w:t>图</w:t>
      </w:r>
      <w:r>
        <w:rPr>
          <w:rFonts w:ascii="Arial" w:eastAsia="宋体"/>
        </w:rPr>
        <w:t>57</w:t>
      </w:r>
      <w:r>
        <w:rPr>
          <w:rFonts w:ascii="Arial" w:eastAsia="宋体"/>
        </w:rPr>
        <w:t>。序列图</w:t>
      </w:r>
      <w:r>
        <w:rPr>
          <w:rFonts w:ascii="Arial" w:eastAsia="宋体"/>
        </w:rPr>
        <w:t xml:space="preserve">: </w:t>
      </w:r>
      <w:r>
        <w:rPr>
          <w:rFonts w:ascii="Arial" w:eastAsia="宋体"/>
        </w:rPr>
        <w:t>事务被</w:t>
      </w:r>
      <w:r>
        <w:rPr>
          <w:rFonts w:ascii="Arial" w:eastAsia="宋体"/>
        </w:rPr>
        <w:t>IdToken</w:t>
      </w:r>
      <w:r>
        <w:rPr>
          <w:rFonts w:ascii="Arial" w:eastAsia="宋体"/>
        </w:rPr>
        <w:t>本地停止，</w:t>
      </w:r>
      <w:r>
        <w:rPr>
          <w:rFonts w:ascii="Arial" w:eastAsia="宋体"/>
        </w:rPr>
        <w:t>TransactionEventRequest eventType</w:t>
      </w:r>
      <w:r>
        <w:rPr>
          <w:rFonts w:ascii="Arial" w:eastAsia="宋体"/>
        </w:rPr>
        <w:t>为</w:t>
      </w:r>
      <w:r>
        <w:rPr>
          <w:rFonts w:ascii="Arial" w:eastAsia="宋体"/>
        </w:rPr>
        <w:t>TxStopPoint = Authorized</w:t>
      </w:r>
      <w:r>
        <w:rPr>
          <w:rFonts w:ascii="Arial" w:eastAsia="宋体"/>
        </w:rPr>
        <w:t>或</w:t>
      </w:r>
      <w:r>
        <w:rPr>
          <w:rFonts w:ascii="Arial" w:eastAsia="宋体"/>
        </w:rPr>
        <w:t>PowerPathClosed</w:t>
      </w:r>
      <w:r>
        <w:rPr>
          <w:rFonts w:ascii="Arial" w:eastAsia="宋体"/>
        </w:rPr>
        <w:t>延迟</w:t>
      </w:r>
    </w:p>
    <w:p w:rsidR="0076708C" w:rsidRDefault="0076708C">
      <w:pPr>
        <w:pStyle w:val="a3"/>
        <w:spacing w:before="4"/>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1111"/>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line="312" w:lineRule="auto"/>
            </w:pPr>
            <w:r>
              <w:rPr>
                <w:rFonts w:ascii="Arial" w:eastAsia="宋体"/>
              </w:rPr>
              <w:t>场景描述基于包含</w:t>
            </w:r>
            <w:hyperlink w:anchor="_bookmark781" w:history="1">
              <w:r>
                <w:rPr>
                  <w:color w:val="0000ED"/>
                </w:rPr>
                <w:t>autorized</w:t>
              </w:r>
            </w:hyperlink>
            <w:r>
              <w:rPr>
                <w:rFonts w:ascii="Arial" w:eastAsia="宋体"/>
              </w:rPr>
              <w:t>或</w:t>
            </w:r>
            <w:r>
              <w:rPr>
                <w:rFonts w:ascii="Arial" w:eastAsia="宋体"/>
              </w:rPr>
              <w:t>PowerPathClosed</w:t>
            </w:r>
            <w:r>
              <w:rPr>
                <w:rFonts w:ascii="Arial" w:eastAsia="宋体"/>
              </w:rPr>
              <w:t>的</w:t>
            </w:r>
            <w:hyperlink w:anchor="_bookmark781" w:history="1">
              <w:r>
                <w:rPr>
                  <w:color w:val="0000ED"/>
                </w:rPr>
                <w:t>TxStopPoint</w:t>
              </w:r>
            </w:hyperlink>
            <w:r>
              <w:rPr>
                <w:rFonts w:ascii="Arial" w:eastAsia="宋体"/>
              </w:rPr>
              <w:t>。序列图还显示</w:t>
            </w:r>
            <w:r>
              <w:rPr>
                <w:rFonts w:ascii="Arial" w:eastAsia="宋体"/>
              </w:rPr>
              <w:t>alt</w:t>
            </w:r>
            <w:r>
              <w:rPr>
                <w:rFonts w:ascii="Arial" w:eastAsia="宋体"/>
              </w:rPr>
              <w:t>块中其他</w:t>
            </w:r>
            <w:r>
              <w:rPr>
                <w:rFonts w:ascii="Arial" w:eastAsia="宋体"/>
              </w:rPr>
              <w:t>TxStopPoint</w:t>
            </w:r>
            <w:r>
              <w:rPr>
                <w:rFonts w:ascii="Arial" w:eastAsia="宋体"/>
              </w:rPr>
              <w:t>值的行为。</w:t>
            </w:r>
          </w:p>
          <w:p w:rsidR="0076708C" w:rsidRDefault="0076708C">
            <w:pPr>
              <w:pStyle w:val="TableParagraph"/>
              <w:spacing w:before="7"/>
              <w:ind w:left="0"/>
              <w:rPr>
                <w:i/>
                <w:sz w:val="18"/>
              </w:rPr>
            </w:pPr>
          </w:p>
          <w:p w:rsidR="0076708C" w:rsidRDefault="00D96EDB">
            <w:pPr>
              <w:pStyle w:val="P68B1DB1-TableParagraph7"/>
              <w:spacing w:before="0"/>
            </w:pPr>
            <w:r>
              <w:rPr>
                <w:rFonts w:ascii="Arial" w:eastAsia="宋体"/>
              </w:rPr>
              <w:t>CSMS</w:t>
            </w:r>
            <w:r>
              <w:rPr>
                <w:rFonts w:ascii="Arial" w:eastAsia="宋体"/>
              </w:rPr>
              <w:t>不能阻止事务停止。</w:t>
            </w:r>
          </w:p>
        </w:tc>
      </w:tr>
    </w:tbl>
    <w:p w:rsidR="0076708C" w:rsidRDefault="0076708C">
      <w:pPr>
        <w:pStyle w:val="a3"/>
        <w:spacing w:before="7"/>
        <w:rPr>
          <w:i/>
          <w:sz w:val="25"/>
        </w:rPr>
      </w:pPr>
    </w:p>
    <w:p w:rsidR="0076708C" w:rsidRDefault="00D96EDB">
      <w:pPr>
        <w:pStyle w:val="4"/>
      </w:pPr>
      <w:r>
        <w:rPr>
          <w:rFonts w:ascii="Arial" w:eastAsia="宋体"/>
        </w:rPr>
        <w:t>E07-IdToken</w:t>
      </w:r>
      <w:r>
        <w:rPr>
          <w:rFonts w:ascii="Arial" w:eastAsia="宋体"/>
        </w:rPr>
        <w:t>在本地停止的事务</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109</w:t>
      </w:r>
      <w:r>
        <w:rPr>
          <w:rFonts w:ascii="Arial" w:eastAsia="宋体"/>
        </w:rPr>
        <w:t>。</w:t>
      </w:r>
      <w:r>
        <w:rPr>
          <w:rFonts w:ascii="Arial" w:eastAsia="宋体"/>
        </w:rPr>
        <w:t>E07-</w:t>
      </w:r>
      <w:r>
        <w:rPr>
          <w:rFonts w:ascii="Arial" w:eastAsia="宋体"/>
        </w:rPr>
        <w:t>要求</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2826"/>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E07.FR.01</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24"/>
            </w:pPr>
            <w:r>
              <w:rPr>
                <w:rFonts w:ascii="Arial" w:eastAsia="宋体"/>
              </w:rPr>
              <w:t>当在已授权的交易中提交</w:t>
            </w:r>
            <w:hyperlink w:anchor="_bookmark610" w:history="1">
              <w:r>
                <w:rPr>
                  <w:color w:val="0000ED"/>
                </w:rPr>
                <w:t>idToken</w:t>
              </w:r>
            </w:hyperlink>
            <w:r>
              <w:rPr>
                <w:rFonts w:ascii="Arial" w:eastAsia="宋体"/>
              </w:rPr>
              <w:t>时</w:t>
            </w:r>
          </w:p>
          <w:p w:rsidR="0076708C" w:rsidRDefault="00D96EDB">
            <w:pPr>
              <w:pStyle w:val="P68B1DB1-TableParagraph7"/>
              <w:spacing w:before="57"/>
              <w:ind w:left="39"/>
            </w:pPr>
            <w:r>
              <w:rPr>
                <w:rFonts w:ascii="Arial" w:eastAsia="宋体"/>
              </w:rPr>
              <w:t>和</w:t>
            </w:r>
          </w:p>
          <w:p w:rsidR="0076708C" w:rsidRDefault="00D96EDB">
            <w:pPr>
              <w:pStyle w:val="P68B1DB1-TableParagraph7"/>
              <w:numPr>
                <w:ilvl w:val="0"/>
                <w:numId w:val="131"/>
              </w:numPr>
              <w:tabs>
                <w:tab w:val="left" w:pos="306"/>
              </w:tabs>
              <w:spacing w:before="7" w:line="247" w:lineRule="auto"/>
              <w:ind w:right="75" w:firstLine="0"/>
            </w:pPr>
            <w:r>
              <w:rPr>
                <w:rFonts w:ascii="Arial" w:eastAsia="宋体"/>
              </w:rPr>
              <w:t>提供的</w:t>
            </w:r>
            <w:hyperlink w:anchor="_bookmark610" w:history="1">
              <w:r>
                <w:rPr>
                  <w:color w:val="0000ED"/>
                </w:rPr>
                <w:t>idToken</w:t>
              </w:r>
            </w:hyperlink>
            <w:r>
              <w:rPr>
                <w:rFonts w:ascii="Arial" w:eastAsia="宋体"/>
              </w:rPr>
              <w:t>与启动的</w:t>
            </w:r>
            <w:hyperlink w:anchor="_bookmark610" w:history="1">
              <w:r>
                <w:rPr>
                  <w:color w:val="0000ED"/>
                </w:rPr>
                <w:t>idToken</w:t>
              </w:r>
            </w:hyperlink>
            <w:r>
              <w:rPr>
                <w:rFonts w:ascii="Arial" w:eastAsia="宋体"/>
              </w:rPr>
              <w:t>相同</w:t>
            </w:r>
          </w:p>
          <w:p w:rsidR="0076708C" w:rsidRDefault="00D96EDB">
            <w:pPr>
              <w:pStyle w:val="P68B1DB1-TableParagraph7"/>
              <w:spacing w:before="8" w:line="272" w:lineRule="exact"/>
              <w:ind w:left="39" w:right="1860"/>
            </w:pPr>
            <w:r>
              <w:rPr>
                <w:rFonts w:ascii="Arial" w:eastAsia="宋体"/>
              </w:rPr>
              <w:t>授权或</w:t>
            </w:r>
          </w:p>
          <w:p w:rsidR="0076708C" w:rsidRDefault="00D96EDB">
            <w:pPr>
              <w:pStyle w:val="P68B1DB1-TableParagraph7"/>
              <w:numPr>
                <w:ilvl w:val="0"/>
                <w:numId w:val="131"/>
              </w:numPr>
              <w:tabs>
                <w:tab w:val="left" w:pos="309"/>
              </w:tabs>
              <w:spacing w:before="0" w:line="247" w:lineRule="auto"/>
              <w:ind w:right="36" w:firstLine="0"/>
            </w:pPr>
            <w:r>
              <w:rPr>
                <w:rFonts w:ascii="Arial" w:eastAsia="宋体"/>
              </w:rPr>
              <w:t>当提交的</w:t>
            </w:r>
            <w:hyperlink w:anchor="_bookmark610" w:history="1">
              <w:r>
                <w:rPr>
                  <w:color w:val="0000ED"/>
                </w:rPr>
                <w:t>idToken</w:t>
              </w:r>
            </w:hyperlink>
            <w:r>
              <w:rPr>
                <w:rFonts w:ascii="Arial" w:eastAsia="宋体"/>
              </w:rPr>
              <w:t>在本地授权列表或授权缓存中且有效且与启动授权的</w:t>
            </w:r>
            <w:r>
              <w:rPr>
                <w:rFonts w:ascii="Arial" w:eastAsia="宋体"/>
              </w:rPr>
              <w:t>IdToken</w:t>
            </w:r>
            <w:r>
              <w:rPr>
                <w:rFonts w:ascii="Arial" w:eastAsia="宋体"/>
              </w:rPr>
              <w:t>具有相同的</w:t>
            </w:r>
            <w:r>
              <w:rPr>
                <w:rFonts w:ascii="Arial" w:eastAsia="宋体"/>
              </w:rPr>
              <w:t>GroupIdToken</w:t>
            </w:r>
            <w:r>
              <w:rPr>
                <w:rFonts w:ascii="Arial" w:eastAsia="宋体"/>
              </w:rPr>
              <w:t>时。</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121"/>
            </w:pPr>
            <w:r>
              <w:rPr>
                <w:rFonts w:ascii="Arial" w:eastAsia="宋体"/>
              </w:rPr>
              <w:t>充电站应终止交易授权，而无需先发送</w:t>
            </w:r>
            <w:hyperlink w:anchor="_bookmark300" w:history="1">
              <w:r>
                <w:rPr>
                  <w:color w:val="0000ED"/>
                </w:rPr>
                <w:t>授权请求</w:t>
              </w:r>
            </w:hyperlink>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8"/>
            </w:pPr>
            <w:r>
              <w:rPr>
                <w:rFonts w:ascii="Arial" w:eastAsia="宋体"/>
              </w:rPr>
              <w:t>启动授权的</w:t>
            </w:r>
            <w:hyperlink w:anchor="_bookmark610" w:history="1">
              <w:r>
                <w:rPr>
                  <w:color w:val="0000ED"/>
                </w:rPr>
                <w:t>idToken</w:t>
              </w:r>
            </w:hyperlink>
            <w:r>
              <w:rPr>
                <w:rFonts w:ascii="Arial" w:eastAsia="宋体"/>
              </w:rPr>
              <w:t>总是可以用来结束</w:t>
            </w:r>
          </w:p>
          <w:p w:rsidR="0076708C" w:rsidRDefault="00D96EDB">
            <w:pPr>
              <w:pStyle w:val="P68B1DB1-TableParagraph7"/>
              <w:spacing w:before="58" w:line="247" w:lineRule="auto"/>
              <w:ind w:left="38" w:right="92"/>
            </w:pPr>
            <w:r>
              <w:rPr>
                <w:rFonts w:ascii="Arial" w:eastAsia="宋体"/>
              </w:rPr>
              <w:t>授权。结束授权将结束能源的交付。根据授权的</w:t>
            </w:r>
            <w:r>
              <w:rPr>
                <w:rFonts w:ascii="Arial" w:eastAsia="宋体"/>
              </w:rPr>
              <w:t>TxStopPoint</w:t>
            </w:r>
            <w:r>
              <w:rPr>
                <w:rFonts w:ascii="Arial" w:eastAsia="宋体"/>
              </w:rPr>
              <w:t>结束可能</w:t>
            </w:r>
          </w:p>
          <w:p w:rsidR="0076708C" w:rsidRDefault="00D96EDB">
            <w:pPr>
              <w:pStyle w:val="P68B1DB1-TableParagraph7"/>
              <w:spacing w:before="59" w:line="247" w:lineRule="auto"/>
              <w:ind w:left="38"/>
            </w:pPr>
            <w:r>
              <w:rPr>
                <w:rFonts w:ascii="Arial" w:eastAsia="宋体"/>
              </w:rPr>
              <w:t>同时结束交易。</w:t>
            </w:r>
            <w:r>
              <w:rPr>
                <w:rFonts w:ascii="Arial" w:eastAsia="宋体"/>
              </w:rPr>
              <w:t>(</w:t>
            </w:r>
            <w:r>
              <w:rPr>
                <w:rFonts w:ascii="Arial" w:eastAsia="宋体"/>
              </w:rPr>
              <w:t>见</w:t>
            </w:r>
            <w:r>
              <w:rPr>
                <w:rFonts w:ascii="Arial" w:eastAsia="宋体"/>
              </w:rPr>
              <w:t>C01.FR.03)</w:t>
            </w: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E07.FR.02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E07.FR.01</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2" w:lineRule="auto"/>
              <w:ind w:left="39"/>
            </w:pPr>
            <w:r>
              <w:rPr>
                <w:rFonts w:ascii="Arial" w:eastAsia="宋体"/>
              </w:rPr>
              <w:t>充电站应发送</w:t>
            </w:r>
            <w:r>
              <w:rPr>
                <w:rFonts w:ascii="Arial" w:eastAsia="宋体"/>
                <w:i/>
              </w:rPr>
              <w:t>triggerReason</w:t>
            </w:r>
            <w:r>
              <w:rPr>
                <w:rFonts w:ascii="Arial" w:eastAsia="宋体"/>
              </w:rPr>
              <w:t xml:space="preserve"> = StopAuthorized</w:t>
            </w:r>
            <w:r>
              <w:rPr>
                <w:rFonts w:ascii="Arial" w:eastAsia="宋体"/>
              </w:rPr>
              <w:t>的</w:t>
            </w:r>
            <w:hyperlink w:anchor="_bookmark560" w:history="1">
              <w:r>
                <w:rPr>
                  <w:color w:val="0000ED"/>
                </w:rPr>
                <w:t>TransactionEventRequest</w:t>
              </w:r>
            </w:hyperlink>
            <w:r>
              <w:rPr>
                <w:rFonts w:ascii="Arial" w:eastAsia="宋体"/>
              </w:rPr>
              <w:t xml:space="preserve"> </w:t>
            </w:r>
            <w:r>
              <w:rPr>
                <w:rFonts w:ascii="Arial" w:eastAsia="宋体"/>
              </w:rPr>
              <w:t>，并应包括用于停止授权的</w:t>
            </w:r>
            <w:r>
              <w:rPr>
                <w:rFonts w:ascii="Arial" w:eastAsia="宋体"/>
                <w:i/>
              </w:rPr>
              <w:t>idToken</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63"/>
            </w:pPr>
            <w:r>
              <w:rPr>
                <w:rFonts w:ascii="Arial" w:eastAsia="宋体"/>
              </w:rPr>
              <w:t>当停止</w:t>
            </w:r>
            <w:r>
              <w:rPr>
                <w:rFonts w:ascii="Arial" w:eastAsia="宋体"/>
                <w:i/>
              </w:rPr>
              <w:t>idToken</w:t>
            </w:r>
            <w:r>
              <w:rPr>
                <w:rFonts w:ascii="Arial" w:eastAsia="宋体"/>
              </w:rPr>
              <w:t>共享相同的</w:t>
            </w:r>
            <w:r>
              <w:rPr>
                <w:rFonts w:ascii="Arial" w:eastAsia="宋体"/>
              </w:rPr>
              <w:t>GroupId</w:t>
            </w:r>
            <w:r>
              <w:rPr>
                <w:rFonts w:ascii="Arial" w:eastAsia="宋体"/>
              </w:rPr>
              <w:t>时，它们可能与起始</w:t>
            </w:r>
            <w:r>
              <w:rPr>
                <w:rFonts w:ascii="Arial" w:eastAsia="宋体"/>
                <w:i/>
              </w:rPr>
              <w:t>idToken</w:t>
            </w:r>
            <w:r>
              <w:rPr>
                <w:rFonts w:ascii="Arial" w:eastAsia="宋体"/>
              </w:rPr>
              <w:t>不同。</w:t>
            </w: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E07.FR.04</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如果交易以正常方式结束。</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可以省略</w:t>
            </w:r>
            <w:hyperlink w:anchor="_bookmark704" w:history="1">
              <w:r>
                <w:rPr>
                  <w:color w:val="0000ED"/>
                </w:rPr>
                <w:t>stopedreason</w:t>
              </w:r>
            </w:hyperlink>
            <w:r>
              <w:rPr>
                <w:rFonts w:ascii="Arial" w:eastAsia="宋体"/>
              </w:rPr>
              <w:t>元素。</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142"/>
            </w:pPr>
            <w:r>
              <w:rPr>
                <w:rFonts w:ascii="Arial" w:eastAsia="宋体"/>
              </w:rPr>
              <w:t>例如，</w:t>
            </w:r>
            <w:r>
              <w:rPr>
                <w:rFonts w:ascii="Arial" w:eastAsia="宋体"/>
              </w:rPr>
              <w:t>ev-driver</w:t>
            </w:r>
            <w:r>
              <w:rPr>
                <w:rFonts w:ascii="Arial" w:eastAsia="宋体"/>
              </w:rPr>
              <w:t>提交了</w:t>
            </w:r>
            <w:r>
              <w:rPr>
                <w:rFonts w:ascii="Arial" w:eastAsia="宋体"/>
              </w:rPr>
              <w:t>IdToken</w:t>
            </w:r>
            <w:r>
              <w:rPr>
                <w:rFonts w:ascii="Arial" w:eastAsia="宋体"/>
              </w:rPr>
              <w:t>来停止交易。</w:t>
            </w: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E07.FR.05</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如果交易以正常方式结束</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hyperlink w:anchor="_bookmark704" w:history="1">
              <w:r>
                <w:rPr>
                  <w:color w:val="0000ED"/>
                </w:rPr>
                <w:t>stoppedReason</w:t>
              </w:r>
            </w:hyperlink>
            <w:r>
              <w:rPr>
                <w:rFonts w:ascii="Arial" w:eastAsia="宋体"/>
              </w:rPr>
              <w:t>应假定为</w:t>
            </w:r>
            <w:r>
              <w:rPr>
                <w:rFonts w:ascii="Arial" w:eastAsia="宋体"/>
              </w:rPr>
              <w:t xml:space="preserve"> </w:t>
            </w:r>
            <w:r>
              <w:rPr>
                <w:rFonts w:ascii="Arial" w:eastAsia="宋体"/>
              </w:rPr>
              <w:t>“</w:t>
            </w:r>
            <w:r>
              <w:rPr>
                <w:rFonts w:ascii="Arial" w:eastAsia="宋体"/>
              </w:rPr>
              <w:t>本地</w:t>
            </w:r>
            <w:r>
              <w:rPr>
                <w:rFonts w:ascii="Arial" w:eastAsia="宋体"/>
              </w:rPr>
              <w:t>”</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142"/>
            </w:pPr>
            <w:r>
              <w:rPr>
                <w:rFonts w:ascii="Arial" w:eastAsia="宋体"/>
              </w:rPr>
              <w:t>例如，</w:t>
            </w:r>
            <w:r>
              <w:rPr>
                <w:rFonts w:ascii="Arial" w:eastAsia="宋体"/>
              </w:rPr>
              <w:t>ev-driver</w:t>
            </w:r>
            <w:r>
              <w:rPr>
                <w:rFonts w:ascii="Arial" w:eastAsia="宋体"/>
              </w:rPr>
              <w:t>提交了</w:t>
            </w:r>
            <w:r>
              <w:rPr>
                <w:rFonts w:ascii="Arial" w:eastAsia="宋体"/>
              </w:rPr>
              <w:t>IdToken</w:t>
            </w:r>
            <w:r>
              <w:rPr>
                <w:rFonts w:ascii="Arial" w:eastAsia="宋体"/>
              </w:rPr>
              <w:t>来停止交易。</w:t>
            </w: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E07.FR.06</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如果交易</w:t>
            </w:r>
            <w:r>
              <w:rPr>
                <w:rFonts w:ascii="Arial" w:eastAsia="宋体"/>
                <w:i/>
              </w:rPr>
              <w:t>没有</w:t>
            </w:r>
            <w:r>
              <w:rPr>
                <w:rFonts w:ascii="Arial" w:eastAsia="宋体"/>
              </w:rPr>
              <w:t>正常结束。</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应将</w:t>
            </w:r>
            <w:hyperlink w:anchor="_bookmark704" w:history="1">
              <w:r>
                <w:rPr>
                  <w:color w:val="0000ED"/>
                </w:rPr>
                <w:t>stoppedReason</w:t>
              </w:r>
            </w:hyperlink>
            <w:r>
              <w:rPr>
                <w:rFonts w:ascii="Arial" w:eastAsia="宋体"/>
              </w:rPr>
              <w:t>设置为正确的值。</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E07.FR.07</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作为正常交易终止的一部分。</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86"/>
            </w:pPr>
            <w:r>
              <w:rPr>
                <w:rFonts w:ascii="Arial" w:eastAsia="宋体"/>
              </w:rPr>
              <w:t>充电站应解锁电缆</w:t>
            </w:r>
            <w:r>
              <w:rPr>
                <w:rFonts w:ascii="Arial" w:eastAsia="宋体"/>
              </w:rPr>
              <w:t xml:space="preserve"> (</w:t>
            </w:r>
            <w:r>
              <w:rPr>
                <w:rFonts w:ascii="Arial" w:eastAsia="宋体"/>
              </w:rPr>
              <w:t>如果未永久连接</w:t>
            </w:r>
            <w:r>
              <w:rPr>
                <w:rFonts w:ascii="Arial" w:eastAsia="宋体"/>
              </w:rPr>
              <w:t>)</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374"/>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E07.FR.08</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中发送仪表数据时，请参阅</w:t>
            </w:r>
            <w:r>
              <w:rPr>
                <w:rFonts w:ascii="Arial" w:eastAsia="宋体"/>
              </w:rPr>
              <w:t xml:space="preserve">: </w:t>
            </w:r>
            <w:hyperlink w:anchor="_bookmark192" w:history="1">
              <w:r>
                <w:rPr>
                  <w:color w:val="0000ED"/>
                </w:rPr>
                <w:t>仪表</w:t>
              </w:r>
            </w:hyperlink>
            <w:hyperlink w:anchor="_bookmark192" w:history="1">
              <w:r>
                <w:rPr>
                  <w:color w:val="0000ED"/>
                </w:rPr>
                <w:t>值-配置</w:t>
              </w:r>
            </w:hyperlink>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4" w:lineRule="auto"/>
              <w:ind w:left="39" w:right="44"/>
            </w:pPr>
            <w:r>
              <w:rPr>
                <w:rFonts w:ascii="Arial" w:eastAsia="宋体"/>
              </w:rPr>
              <w:t>充电站应将配置的被测对象添加到发送到</w:t>
            </w:r>
            <w:r>
              <w:rPr>
                <w:rFonts w:ascii="Arial" w:eastAsia="宋体"/>
              </w:rPr>
              <w:t>csm</w:t>
            </w:r>
            <w:r>
              <w:rPr>
                <w:rFonts w:ascii="Arial" w:eastAsia="宋体"/>
              </w:rPr>
              <w:t>的</w:t>
            </w:r>
            <w:r>
              <w:rPr>
                <w:rFonts w:ascii="Arial" w:eastAsia="宋体"/>
              </w:rPr>
              <w:t>TransactionEventRequest (</w:t>
            </w:r>
            <w:hyperlink w:anchor="_bookmark717" w:history="1">
              <w:r>
                <w:rPr>
                  <w:color w:val="0000ED"/>
                </w:rPr>
                <w:t>eventType = Ended</w:t>
              </w:r>
            </w:hyperlink>
            <w:r>
              <w:rPr>
                <w:rFonts w:ascii="Arial" w:eastAsia="宋体"/>
              </w:rPr>
              <w:t xml:space="preserve">) </w:t>
            </w:r>
            <w:r>
              <w:rPr>
                <w:rFonts w:ascii="Arial" w:eastAsia="宋体"/>
              </w:rPr>
              <w:t>中的</w:t>
            </w:r>
            <w:r>
              <w:rPr>
                <w:rFonts w:ascii="Arial" w:eastAsia="宋体"/>
                <w:i/>
              </w:rPr>
              <w:t>context</w:t>
            </w:r>
            <w:r>
              <w:rPr>
                <w:rFonts w:ascii="Arial" w:eastAsia="宋体"/>
              </w:rPr>
              <w:t xml:space="preserve"> = Transaction.End</w:t>
            </w:r>
            <w:r>
              <w:rPr>
                <w:rFonts w:ascii="Arial" w:eastAsia="宋体"/>
              </w:rPr>
              <w:t>的可选</w:t>
            </w:r>
            <w:r>
              <w:rPr>
                <w:rFonts w:ascii="Arial" w:eastAsia="宋体"/>
                <w:i/>
              </w:rPr>
              <w:t>metervaluice</w:t>
            </w:r>
            <w:r>
              <w:rPr>
                <w:rFonts w:ascii="Arial" w:eastAsia="宋体"/>
              </w:rPr>
              <w:t>字段，以提供有关事务使用的更多详细信息。</w:t>
            </w:r>
            <w:hyperlink w:anchor="_bookmark560" w:history="1"/>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05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E07.FR.09</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left="39" w:right="2265"/>
            </w:pPr>
            <w:r>
              <w:rPr>
                <w:rFonts w:ascii="Arial" w:eastAsia="宋体"/>
              </w:rPr>
              <w:t>E07.FR.08</w:t>
            </w:r>
            <w:r>
              <w:rPr>
                <w:rFonts w:ascii="Arial" w:eastAsia="宋体"/>
              </w:rPr>
              <w:t>和</w:t>
            </w:r>
          </w:p>
          <w:p w:rsidR="0076708C" w:rsidRDefault="00D96EDB">
            <w:pPr>
              <w:pStyle w:val="P68B1DB1-TableParagraph7"/>
              <w:spacing w:before="9" w:line="247" w:lineRule="auto"/>
              <w:ind w:left="39"/>
            </w:pPr>
            <w:r>
              <w:rPr>
                <w:rFonts w:ascii="Arial" w:eastAsia="宋体"/>
              </w:rPr>
              <w:t>充电站内存不足</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充电站可丢弃</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消息中的仪表数据。</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E07.FR.10</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E07.FR.09</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当丢弃仪表数据时，充电站应首先丢弃中间值</w:t>
            </w:r>
            <w:r>
              <w:rPr>
                <w:rFonts w:ascii="Arial" w:eastAsia="宋体"/>
              </w:rPr>
              <w:t xml:space="preserve"> (</w:t>
            </w:r>
            <w:r>
              <w:rPr>
                <w:rFonts w:ascii="Arial" w:eastAsia="宋体"/>
              </w:rPr>
              <w:t>第</w:t>
            </w:r>
            <w:r>
              <w:rPr>
                <w:rFonts w:ascii="Arial" w:eastAsia="宋体"/>
              </w:rPr>
              <w:t>1</w:t>
            </w:r>
            <w:r>
              <w:rPr>
                <w:rFonts w:ascii="Arial" w:eastAsia="宋体"/>
              </w:rPr>
              <w:t>个值、第</w:t>
            </w:r>
            <w:r>
              <w:rPr>
                <w:rFonts w:ascii="Arial" w:eastAsia="宋体"/>
              </w:rPr>
              <w:t>3</w:t>
            </w:r>
            <w:r>
              <w:rPr>
                <w:rFonts w:ascii="Arial" w:eastAsia="宋体"/>
              </w:rPr>
              <w:t>个值、第</w:t>
            </w:r>
            <w:r>
              <w:rPr>
                <w:rFonts w:ascii="Arial" w:eastAsia="宋体"/>
              </w:rPr>
              <w:t>5</w:t>
            </w:r>
            <w:r>
              <w:rPr>
                <w:rFonts w:ascii="Arial" w:eastAsia="宋体"/>
              </w:rPr>
              <w:t>个值等</w:t>
            </w:r>
            <w:r>
              <w:rPr>
                <w:rFonts w:ascii="Arial" w:eastAsia="宋体"/>
              </w:rPr>
              <w:t>)</w:t>
            </w:r>
            <w:r>
              <w:rPr>
                <w:rFonts w:ascii="Arial" w:eastAsia="宋体"/>
              </w:rPr>
              <w:t>，而不是从列表开始处开始丢弃值或停止向列表添加值。</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E07.FR.11</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61"/>
            </w:pPr>
            <w:r>
              <w:rPr>
                <w:rFonts w:ascii="Arial" w:eastAsia="宋体"/>
              </w:rPr>
              <w:t>当必须创建</w:t>
            </w:r>
            <w:hyperlink w:anchor="_bookmark560" w:history="1">
              <w:r>
                <w:rPr>
                  <w:color w:val="0000ED"/>
                </w:rPr>
                <w:t>TransactionEventRequest</w:t>
              </w:r>
            </w:hyperlink>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充电站应按照</w:t>
            </w:r>
            <w:hyperlink w:anchor="_bookmark132" w:history="1">
              <w:r>
                <w:rPr>
                  <w:color w:val="0000ED"/>
                </w:rPr>
                <w:t>生成</w:t>
              </w:r>
            </w:hyperlink>
            <w:hyperlink w:anchor="_bookmark132" w:history="1">
              <w:r>
                <w:rPr>
                  <w:color w:val="0000ED"/>
                </w:rPr>
                <w:t>序列号</w:t>
              </w:r>
            </w:hyperlink>
            <w:r>
              <w:rPr>
                <w:rFonts w:ascii="Arial" w:eastAsia="宋体"/>
              </w:rPr>
              <w:t>中的规定设置消息的</w:t>
            </w:r>
            <w:r>
              <w:rPr>
                <w:rFonts w:ascii="Arial" w:eastAsia="宋体"/>
                <w:b/>
              </w:rPr>
              <w:t>seqNo</w:t>
            </w:r>
            <w:r>
              <w:rPr>
                <w:rFonts w:ascii="Arial" w:eastAsia="宋体"/>
              </w:rPr>
              <w:t>字段。</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129"/>
            </w:pPr>
            <w:r>
              <w:rPr>
                <w:rFonts w:ascii="Arial" w:eastAsia="宋体"/>
              </w:rPr>
              <w:t>这使</w:t>
            </w:r>
            <w:r>
              <w:rPr>
                <w:rFonts w:ascii="Arial" w:eastAsia="宋体"/>
              </w:rPr>
              <w:t>CSMS</w:t>
            </w:r>
            <w:r>
              <w:rPr>
                <w:rFonts w:ascii="Arial" w:eastAsia="宋体"/>
              </w:rPr>
              <w:t>能够跟踪交易信息的完整性</w:t>
            </w: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E07.FR.12</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rPr>
                <w:i/>
              </w:rPr>
            </w:pPr>
            <w:hyperlink w:anchor="_bookmark785" w:history="1">
              <w:r>
                <w:rPr>
                  <w:rFonts w:ascii="Courier New"/>
                  <w:color w:val="0000ED"/>
                </w:rPr>
                <w:t>sampleddatasignreads</w:t>
              </w:r>
            </w:hyperlink>
            <w:r>
              <w:rPr>
                <w:rFonts w:ascii="Arial" w:eastAsia="宋体"/>
              </w:rPr>
              <w:t>为</w:t>
            </w:r>
            <w:r>
              <w:rPr>
                <w:rFonts w:ascii="Arial" w:eastAsia="宋体"/>
                <w:i/>
              </w:rPr>
              <w:t>true</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40"/>
              <w:jc w:val="both"/>
            </w:pPr>
            <w:r>
              <w:rPr>
                <w:rFonts w:ascii="Arial" w:eastAsia="宋体"/>
              </w:rPr>
              <w:t>充电站应检索已签名的仪表值，并将其放入</w:t>
            </w:r>
            <w:r>
              <w:rPr>
                <w:rFonts w:ascii="Arial" w:eastAsia="宋体"/>
                <w:i/>
              </w:rPr>
              <w:t>signedMeterValue</w:t>
            </w:r>
            <w:r>
              <w:rPr>
                <w:rFonts w:ascii="Arial" w:eastAsia="宋体"/>
              </w:rPr>
              <w:t xml:space="preserve"> sampledValues</w:t>
            </w:r>
            <w:r>
              <w:rPr>
                <w:rFonts w:ascii="Arial" w:eastAsia="宋体"/>
              </w:rPr>
              <w:t>字段。</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042" o:spid="_x0000_s5706" style="width:523.3pt;height:.25pt;mso-position-horizontal-relative:char;mso-position-vertical-relative:line" coordsize="10466,5">
            <v:line id="_x0000_s5707" style="position:absolute" from="0,3" to="10466,3" strokecolor="#ddd" strokeweight=".25pt"/>
            <w10:wrap type="none"/>
            <w10:anchorlock/>
          </v:group>
        </w:pict>
      </w:r>
    </w:p>
    <w:p w:rsidR="0076708C" w:rsidRDefault="00D96EDB">
      <w:pPr>
        <w:pStyle w:val="3"/>
        <w:spacing w:line="342" w:lineRule="exact"/>
        <w:ind w:left="120" w:firstLine="0"/>
      </w:pPr>
      <w:bookmarkStart w:id="240" w:name="E08_-_Transaction_stopped_while_Charging"/>
      <w:bookmarkStart w:id="241" w:name="_bookmark144"/>
      <w:bookmarkEnd w:id="240"/>
      <w:bookmarkEnd w:id="241"/>
      <w:r>
        <w:rPr>
          <w:rFonts w:ascii="Arial" w:eastAsia="宋体"/>
        </w:rPr>
        <w:t>E08-</w:t>
      </w:r>
      <w:r>
        <w:rPr>
          <w:rFonts w:ascii="Arial" w:eastAsia="宋体"/>
        </w:rPr>
        <w:t>充电站离线时交易停止</w:t>
      </w:r>
    </w:p>
    <w:p w:rsidR="0076708C" w:rsidRDefault="00D96EDB">
      <w:pPr>
        <w:pStyle w:val="P68B1DB1-Normal8"/>
        <w:spacing w:before="261"/>
        <w:ind w:left="120"/>
      </w:pPr>
      <w:r>
        <w:rPr>
          <w:rFonts w:ascii="Arial" w:eastAsia="宋体"/>
        </w:rPr>
        <w:t>表</w:t>
      </w:r>
      <w:r>
        <w:rPr>
          <w:rFonts w:ascii="Arial" w:eastAsia="宋体"/>
        </w:rPr>
        <w:t>110</w:t>
      </w:r>
      <w:r>
        <w:rPr>
          <w:rFonts w:ascii="Arial" w:eastAsia="宋体"/>
        </w:rPr>
        <w:t>。</w:t>
      </w:r>
      <w:r>
        <w:rPr>
          <w:rFonts w:ascii="Arial" w:eastAsia="宋体"/>
        </w:rPr>
        <w:t>E08-</w:t>
      </w:r>
      <w:r>
        <w:rPr>
          <w:rFonts w:ascii="Arial" w:eastAsia="宋体"/>
        </w:rPr>
        <w:t>充电站离线时交易停止</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充电站离线时交易停止</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E08</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E.</w:t>
            </w:r>
            <w:r>
              <w:rPr>
                <w:rFonts w:ascii="Arial" w:eastAsia="宋体"/>
              </w:rPr>
              <w:t>交易记录</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父用例</w:t>
            </w:r>
          </w:p>
        </w:tc>
        <w:tc>
          <w:tcPr>
            <w:tcW w:w="7849" w:type="dxa"/>
            <w:shd w:val="clear" w:color="auto" w:fill="EDEDED"/>
          </w:tcPr>
          <w:p w:rsidR="0076708C" w:rsidRDefault="00D96EDB">
            <w:pPr>
              <w:pStyle w:val="P68B1DB1-TableParagraph9"/>
            </w:pPr>
            <w:hyperlink w:anchor="_bookmark143" w:history="1">
              <w:r>
                <w:t>E07-本地停止事务处理</w:t>
              </w:r>
            </w:hyperlink>
          </w:p>
        </w:tc>
      </w:tr>
      <w:tr w:rsidR="0076708C">
        <w:trPr>
          <w:trHeight w:val="294"/>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r>
              <w:rPr>
                <w:rFonts w:ascii="Arial" w:eastAsia="宋体"/>
              </w:rPr>
              <w:t xml:space="preserve"> (s)</w:t>
            </w:r>
          </w:p>
        </w:tc>
        <w:tc>
          <w:tcPr>
            <w:tcW w:w="7849" w:type="dxa"/>
          </w:tcPr>
          <w:p w:rsidR="0076708C" w:rsidRDefault="00D96EDB">
            <w:pPr>
              <w:pStyle w:val="P68B1DB1-TableParagraph7"/>
            </w:pPr>
            <w:r>
              <w:rPr>
                <w:rFonts w:ascii="Arial" w:eastAsia="宋体"/>
              </w:rPr>
              <w:t>使</w:t>
            </w:r>
            <w:r>
              <w:rPr>
                <w:rFonts w:ascii="Arial" w:eastAsia="宋体"/>
              </w:rPr>
              <w:t>EV</w:t>
            </w:r>
            <w:r>
              <w:rPr>
                <w:rFonts w:ascii="Arial" w:eastAsia="宋体"/>
              </w:rPr>
              <w:t>驾驶员能够在充电站</w:t>
            </w:r>
            <w:r>
              <w:rPr>
                <w:rFonts w:ascii="Arial" w:eastAsia="宋体"/>
                <w:i/>
              </w:rPr>
              <w:t>离线</w:t>
            </w:r>
            <w:r>
              <w:rPr>
                <w:rFonts w:ascii="Arial" w:eastAsia="宋体"/>
              </w:rPr>
              <w:t>时停止交易。</w:t>
            </w:r>
          </w:p>
        </w:tc>
      </w:tr>
      <w:tr w:rsidR="0076708C">
        <w:trPr>
          <w:trHeight w:val="1429"/>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line="247" w:lineRule="auto"/>
              <w:ind w:right="101"/>
            </w:pPr>
            <w:r>
              <w:rPr>
                <w:rFonts w:ascii="Arial" w:eastAsia="宋体"/>
              </w:rPr>
              <w:t>本用例描述了电动汽车司机如何在充电站</w:t>
            </w:r>
            <w:r>
              <w:rPr>
                <w:rFonts w:ascii="Arial" w:eastAsia="宋体"/>
                <w:i/>
              </w:rPr>
              <w:t>离线</w:t>
            </w:r>
            <w:r>
              <w:rPr>
                <w:rFonts w:ascii="Arial" w:eastAsia="宋体"/>
              </w:rPr>
              <w:t>时停止交易。当交易正在进行并且充电站</w:t>
            </w:r>
            <w:r>
              <w:rPr>
                <w:rFonts w:ascii="Arial" w:eastAsia="宋体"/>
                <w:i/>
              </w:rPr>
              <w:t>离线</w:t>
            </w:r>
            <w:r>
              <w:rPr>
                <w:rFonts w:ascii="Arial" w:eastAsia="宋体"/>
              </w:rPr>
              <w:t>时，如果充电站在本地</w:t>
            </w:r>
            <w:r>
              <w:rPr>
                <w:rFonts w:ascii="Arial" w:eastAsia="宋体"/>
              </w:rPr>
              <w:t xml:space="preserve"> (</w:t>
            </w:r>
            <w:r>
              <w:rPr>
                <w:rFonts w:ascii="Arial" w:eastAsia="宋体"/>
              </w:rPr>
              <w:t>无需询问</w:t>
            </w:r>
            <w:r>
              <w:rPr>
                <w:rFonts w:ascii="Arial" w:eastAsia="宋体"/>
              </w:rPr>
              <w:t xml:space="preserve">csm) </w:t>
            </w:r>
            <w:r>
              <w:rPr>
                <w:rFonts w:ascii="Arial" w:eastAsia="宋体"/>
              </w:rPr>
              <w:t>知道该</w:t>
            </w:r>
            <w:r>
              <w:rPr>
                <w:rFonts w:ascii="Arial" w:eastAsia="宋体"/>
              </w:rPr>
              <w:t>IdToken</w:t>
            </w:r>
            <w:r>
              <w:rPr>
                <w:rFonts w:ascii="Arial" w:eastAsia="宋体"/>
              </w:rPr>
              <w:t>是</w:t>
            </w:r>
          </w:p>
          <w:p w:rsidR="0076708C" w:rsidRDefault="00D96EDB">
            <w:pPr>
              <w:pStyle w:val="P68B1DB1-TableParagraph7"/>
              <w:spacing w:before="58"/>
            </w:pPr>
            <w:r>
              <w:rPr>
                <w:rFonts w:ascii="Arial" w:eastAsia="宋体"/>
              </w:rPr>
              <w:t>允许停止事务，它将停止正在进行的事务。</w:t>
            </w:r>
          </w:p>
          <w:p w:rsidR="0076708C" w:rsidRDefault="00D96EDB">
            <w:pPr>
              <w:pStyle w:val="P68B1DB1-TableParagraph7"/>
              <w:spacing w:before="6" w:line="247" w:lineRule="auto"/>
              <w:ind w:right="163"/>
            </w:pPr>
            <w:r>
              <w:rPr>
                <w:rFonts w:ascii="Arial" w:eastAsia="宋体"/>
              </w:rPr>
              <w:t>当充电站恢复与</w:t>
            </w:r>
            <w:r>
              <w:rPr>
                <w:rFonts w:ascii="Arial" w:eastAsia="宋体"/>
              </w:rPr>
              <w:t>CSMS</w:t>
            </w:r>
            <w:r>
              <w:rPr>
                <w:rFonts w:ascii="Arial" w:eastAsia="宋体"/>
              </w:rPr>
              <w:t>的连接时，它需要向</w:t>
            </w:r>
            <w:r>
              <w:rPr>
                <w:rFonts w:ascii="Arial" w:eastAsia="宋体"/>
              </w:rPr>
              <w:t>CSMS</w:t>
            </w:r>
            <w:r>
              <w:rPr>
                <w:rFonts w:ascii="Arial" w:eastAsia="宋体"/>
              </w:rPr>
              <w:t>发送关于该</w:t>
            </w:r>
            <w:r>
              <w:rPr>
                <w:rFonts w:ascii="Arial" w:eastAsia="宋体"/>
                <w:i/>
              </w:rPr>
              <w:t>离线</w:t>
            </w:r>
            <w:r>
              <w:rPr>
                <w:rFonts w:ascii="Arial" w:eastAsia="宋体"/>
              </w:rPr>
              <w:t>停止交易的信息。</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演员</w:t>
            </w:r>
          </w:p>
        </w:tc>
        <w:tc>
          <w:tcPr>
            <w:tcW w:w="7849" w:type="dxa"/>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257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7"/>
              <w:numPr>
                <w:ilvl w:val="0"/>
                <w:numId w:val="130"/>
              </w:numPr>
              <w:tabs>
                <w:tab w:val="left" w:pos="241"/>
              </w:tabs>
              <w:spacing w:before="80"/>
              <w:ind w:hanging="201"/>
            </w:pPr>
            <w:r>
              <w:rPr>
                <w:rFonts w:ascii="Arial" w:eastAsia="宋体"/>
              </w:rPr>
              <w:t>EV</w:t>
            </w:r>
            <w:r>
              <w:rPr>
                <w:rFonts w:ascii="Arial" w:eastAsia="宋体"/>
              </w:rPr>
              <w:t>驱动程序提供</w:t>
            </w:r>
            <w:r>
              <w:rPr>
                <w:rFonts w:ascii="Arial" w:eastAsia="宋体"/>
              </w:rPr>
              <w:t>IdToken</w:t>
            </w:r>
            <w:r>
              <w:rPr>
                <w:rFonts w:ascii="Arial" w:eastAsia="宋体"/>
              </w:rPr>
              <w:t>以停止交易。</w:t>
            </w:r>
          </w:p>
          <w:p w:rsidR="0076708C" w:rsidRDefault="00D96EDB">
            <w:pPr>
              <w:pStyle w:val="P68B1DB1-TableParagraph7"/>
              <w:numPr>
                <w:ilvl w:val="0"/>
                <w:numId w:val="130"/>
              </w:numPr>
              <w:tabs>
                <w:tab w:val="left" w:pos="241"/>
              </w:tabs>
              <w:spacing w:before="7" w:line="247" w:lineRule="auto"/>
              <w:ind w:left="40" w:right="262" w:firstLine="0"/>
            </w:pPr>
            <w:r>
              <w:rPr>
                <w:rFonts w:ascii="Arial" w:eastAsia="宋体"/>
              </w:rPr>
              <w:t>当这与用于启动交易的</w:t>
            </w:r>
            <w:r>
              <w:rPr>
                <w:rFonts w:ascii="Arial" w:eastAsia="宋体"/>
              </w:rPr>
              <w:t>IdToken</w:t>
            </w:r>
            <w:r>
              <w:rPr>
                <w:rFonts w:ascii="Arial" w:eastAsia="宋体"/>
              </w:rPr>
              <w:t>相同时，或者通过本地授权列表和</w:t>
            </w:r>
            <w:r>
              <w:rPr>
                <w:rFonts w:ascii="Arial" w:eastAsia="宋体"/>
              </w:rPr>
              <w:t>/</w:t>
            </w:r>
            <w:r>
              <w:rPr>
                <w:rFonts w:ascii="Arial" w:eastAsia="宋体"/>
              </w:rPr>
              <w:t>或授权缓存，可以验证</w:t>
            </w:r>
            <w:r>
              <w:rPr>
                <w:rFonts w:ascii="Arial" w:eastAsia="宋体"/>
              </w:rPr>
              <w:t xml:space="preserve">GroupId: </w:t>
            </w:r>
            <w:r>
              <w:rPr>
                <w:rFonts w:ascii="Arial" w:eastAsia="宋体"/>
              </w:rPr>
              <w:t>交易是</w:t>
            </w:r>
          </w:p>
          <w:p w:rsidR="0076708C" w:rsidRDefault="00D96EDB">
            <w:pPr>
              <w:pStyle w:val="P68B1DB1-TableParagraph7"/>
              <w:spacing w:before="57"/>
            </w:pPr>
            <w:r>
              <w:rPr>
                <w:rFonts w:ascii="Arial" w:eastAsia="宋体"/>
              </w:rPr>
              <w:t>停了</w:t>
            </w:r>
            <w:r>
              <w:rPr>
                <w:rFonts w:ascii="Arial" w:eastAsia="宋体"/>
              </w:rPr>
              <w:t>.</w:t>
            </w:r>
          </w:p>
          <w:p w:rsidR="0076708C" w:rsidRDefault="00D96EDB">
            <w:pPr>
              <w:pStyle w:val="P68B1DB1-TableParagraph7"/>
              <w:numPr>
                <w:ilvl w:val="0"/>
                <w:numId w:val="130"/>
              </w:numPr>
              <w:tabs>
                <w:tab w:val="left" w:pos="241"/>
              </w:tabs>
              <w:spacing w:before="63"/>
              <w:ind w:hanging="201"/>
            </w:pPr>
            <w:r>
              <w:rPr>
                <w:rFonts w:ascii="Arial" w:eastAsia="宋体"/>
              </w:rPr>
              <w:t>充电站停止提供能量。</w:t>
            </w:r>
          </w:p>
          <w:p w:rsidR="0076708C" w:rsidRDefault="00D96EDB">
            <w:pPr>
              <w:pStyle w:val="P68B1DB1-TableParagraph7"/>
              <w:numPr>
                <w:ilvl w:val="0"/>
                <w:numId w:val="130"/>
              </w:numPr>
              <w:tabs>
                <w:tab w:val="left" w:pos="241"/>
              </w:tabs>
              <w:spacing w:before="63"/>
              <w:ind w:hanging="201"/>
            </w:pP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由充电站存储</w:t>
            </w:r>
            <w:r>
              <w:rPr>
                <w:rFonts w:ascii="Arial" w:eastAsia="宋体"/>
              </w:rPr>
              <w:t>/</w:t>
            </w:r>
            <w:r>
              <w:rPr>
                <w:rFonts w:ascii="Arial" w:eastAsia="宋体"/>
              </w:rPr>
              <w:t>排队。</w:t>
            </w:r>
          </w:p>
          <w:p w:rsidR="0076708C" w:rsidRDefault="00D96EDB">
            <w:pPr>
              <w:pStyle w:val="P68B1DB1-TableParagraph7"/>
              <w:numPr>
                <w:ilvl w:val="0"/>
                <w:numId w:val="130"/>
              </w:numPr>
              <w:tabs>
                <w:tab w:val="left" w:pos="241"/>
              </w:tabs>
              <w:spacing w:before="63"/>
              <w:ind w:hanging="201"/>
            </w:pPr>
            <w:r>
              <w:rPr>
                <w:rFonts w:ascii="Arial" w:eastAsia="宋体"/>
              </w:rPr>
              <w:t>充电站和</w:t>
            </w:r>
            <w:r>
              <w:rPr>
                <w:rFonts w:ascii="Arial" w:eastAsia="宋体"/>
              </w:rPr>
              <w:t>CSMS</w:t>
            </w:r>
            <w:r>
              <w:rPr>
                <w:rFonts w:ascii="Arial" w:eastAsia="宋体"/>
              </w:rPr>
              <w:t>之间的连接恢复。</w:t>
            </w:r>
          </w:p>
          <w:p w:rsidR="0076708C" w:rsidRDefault="00D96EDB">
            <w:pPr>
              <w:pStyle w:val="P68B1DB1-TableParagraph7"/>
              <w:numPr>
                <w:ilvl w:val="0"/>
                <w:numId w:val="130"/>
              </w:numPr>
              <w:tabs>
                <w:tab w:val="left" w:pos="241"/>
              </w:tabs>
              <w:spacing w:before="62"/>
              <w:ind w:hanging="201"/>
            </w:pPr>
            <w:r>
              <w:rPr>
                <w:rFonts w:ascii="Arial" w:eastAsia="宋体"/>
              </w:rPr>
              <w:t>充电站开始发送排队的消息</w:t>
            </w:r>
          </w:p>
          <w:p w:rsidR="0076708C" w:rsidRDefault="00D96EDB">
            <w:pPr>
              <w:pStyle w:val="P68B1DB1-TableParagraph7"/>
              <w:numPr>
                <w:ilvl w:val="0"/>
                <w:numId w:val="130"/>
              </w:numPr>
              <w:tabs>
                <w:tab w:val="left" w:pos="241"/>
              </w:tabs>
              <w:spacing w:before="7" w:line="247" w:lineRule="auto"/>
              <w:ind w:left="40" w:right="367" w:firstLine="0"/>
            </w:pPr>
            <w:r>
              <w:rPr>
                <w:rFonts w:ascii="Arial" w:eastAsia="宋体"/>
              </w:rPr>
              <w:t>发送存储的</w:t>
            </w:r>
            <w:hyperlink w:anchor="_bookmark560" w:history="1">
              <w:r>
                <w:rPr>
                  <w:color w:val="0000ED"/>
                </w:rPr>
                <w:t>TransactionEventRequest</w:t>
              </w:r>
            </w:hyperlink>
            <w:r>
              <w:rPr>
                <w:rFonts w:ascii="Arial" w:eastAsia="宋体"/>
              </w:rPr>
              <w:t xml:space="preserve"> </w:t>
            </w:r>
            <w:r>
              <w:rPr>
                <w:rFonts w:ascii="Arial" w:eastAsia="宋体"/>
              </w:rPr>
              <w:t>，向</w:t>
            </w:r>
            <w:r>
              <w:rPr>
                <w:rFonts w:ascii="Arial" w:eastAsia="宋体"/>
              </w:rPr>
              <w:t>CSMS</w:t>
            </w:r>
            <w:r>
              <w:rPr>
                <w:rFonts w:ascii="Arial" w:eastAsia="宋体"/>
              </w:rPr>
              <w:t>通知已停止的事务。</w:t>
            </w:r>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事务正在进行，连接丢失。</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充电站处于</w:t>
            </w:r>
            <w:r>
              <w:rPr>
                <w:rFonts w:ascii="Arial" w:eastAsia="宋体"/>
                <w:i/>
              </w:rPr>
              <w:t>空闲</w:t>
            </w:r>
            <w:r>
              <w:rPr>
                <w:rFonts w:ascii="Arial" w:eastAsia="宋体"/>
              </w:rPr>
              <w:t>状态。</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3"/>
        <w:rPr>
          <w:i/>
          <w:sz w:val="28"/>
        </w:rPr>
      </w:pPr>
    </w:p>
    <w:p w:rsidR="0076708C" w:rsidRDefault="00D96EDB">
      <w:pPr>
        <w:spacing w:before="97"/>
        <w:ind w:left="1789"/>
        <w:rPr>
          <w:rFonts w:ascii="Arial"/>
          <w:sz w:val="17"/>
        </w:rPr>
      </w:pPr>
      <w:r>
        <w:rPr>
          <w:rFonts w:ascii="Arial" w:eastAsia="宋体"/>
        </w:rPr>
        <w:pict>
          <v:group id="docshapegroup2043" o:spid="_x0000_s5701" style="position:absolute;left:0;text-align:left;margin-left:36pt;margin-top:-39.35pt;width:523.3pt;height:51.6pt;z-index:-59250176;mso-position-horizontal-relative:page" coordorigin="720,-787" coordsize="10466,1032">
            <v:shape id="docshape2044" o:spid="_x0000_s5705" type="#_x0000_t75" style="position:absolute;left:2637;top:-724;width:348;height:745">
              <v:imagedata r:id="rId189" o:title=""/>
            </v:shape>
            <v:line id="_x0000_s5704" style="position:absolute" from="720,-784" to="11186,-784" strokecolor="#ddd" strokeweight=".25pt"/>
            <v:shape id="docshape2045" o:spid="_x0000_s5703" type="#_x0000_t202" style="position:absolute;left:8465;top:-141;width:670;height:376" fillcolor="#fefecd" strokecolor="#a70036" strokeweight=".32811mm">
              <v:textbox inset="0,0,0,0">
                <w:txbxContent>
                  <w:p w:rsidR="00C50B16" w:rsidRDefault="00C50B16">
                    <w:pPr>
                      <w:pStyle w:val="P68B1DB1-Normal24"/>
                      <w:spacing w:before="79"/>
                      <w:ind w:left="77"/>
                    </w:pPr>
                    <w:r>
                      <w:rPr>
                        <w:rFonts w:eastAsia="宋体"/>
                      </w:rPr>
                      <w:t>CSMS</w:t>
                    </w:r>
                  </w:p>
                </w:txbxContent>
              </v:textbox>
            </v:shape>
            <v:shape id="docshape2046" o:spid="_x0000_s5702" type="#_x0000_t202" style="position:absolute;left:3554;top:-141;width:1588;height:376" fillcolor="#fefecd" strokecolor="#a70036" strokeweight=".32811mm">
              <v:textbox inset="0,0,0,0">
                <w:txbxContent>
                  <w:p w:rsidR="00C50B16" w:rsidRDefault="00C50B16">
                    <w:pPr>
                      <w:pStyle w:val="P68B1DB1-Normal24"/>
                      <w:spacing w:before="79"/>
                      <w:ind w:left="77"/>
                    </w:pPr>
                    <w:r>
                      <w:rPr>
                        <w:rFonts w:eastAsia="宋体"/>
                      </w:rPr>
                      <w:t>充电站</w:t>
                    </w:r>
                  </w:p>
                </w:txbxContent>
              </v:textbox>
            </v:shape>
            <w10:wrap anchorx="page"/>
          </v:group>
        </w:pict>
      </w:r>
      <w:r>
        <w:rPr>
          <w:rFonts w:ascii="Arial" w:eastAsia="宋体"/>
          <w:sz w:val="17"/>
        </w:rPr>
        <w:t>电动汽车驾驶员</w:t>
      </w:r>
    </w:p>
    <w:p w:rsidR="0076708C" w:rsidRDefault="00D96EDB">
      <w:pPr>
        <w:pStyle w:val="P68B1DB1-BodyText22"/>
        <w:ind w:left="2203"/>
      </w:pPr>
      <w:r>
        <w:pict>
          <v:group id="docshapegroup2047" o:spid="_x0000_s5654" style="width:335.8pt;height:337.4pt;mso-position-horizontal-relative:char;mso-position-vertical-relative:line" coordsize="6716,6748">
            <v:rect id="docshape2048" o:spid="_x0000_s5700" style="position:absolute;left:1506;top:869;width:125;height:5567" filled="f" strokecolor="#a70036" strokeweight=".21875mm"/>
            <v:rect id="docshape2049" o:spid="_x0000_s5699" style="position:absolute;left:502;top:1057;width:6201;height:5480" stroked="f"/>
            <v:shape id="docshape2050" o:spid="_x0000_s5698" style="position:absolute;left:502;top:1057;width:6201;height:5480" coordorigin="502,1057" coordsize="6201,5480" o:spt="100" adj="0,,0" path="m502,6537r6201,l6703,1057r-6201,l502,6537xm626,2614r3870,l4496,1879r-3870,l626,2614xe" filled="f" strokeweight=".4375mm">
              <v:stroke joinstyle="round"/>
              <v:formulas/>
              <v:path arrowok="t" o:connecttype="segments"/>
            </v:shape>
            <v:shape id="docshape2051" o:spid="_x0000_s5697" style="position:absolute;left:1568;width:4453;height:6748" coordorigin="1569" coordsize="4453,6748" o:spt="100" adj="0,,0" path="m1569,6436r,312m1569,r,870m6021,6436r,312m6021,5003r,1070m6021,r,4642e" filled="f" strokecolor="#a70036" strokeweight=".21875mm">
              <v:stroke dashstyle="longDash" joinstyle="round"/>
              <v:formulas/>
              <v:path arrowok="t" o:connecttype="segments"/>
            </v:shape>
            <v:rect id="docshape2052" o:spid="_x0000_s5696" style="position:absolute;left:1506;top:869;width:125;height:5567" stroked="f"/>
            <v:shape id="docshape2053" o:spid="_x0000_s5695" style="position:absolute;left:1506;top:869;width:4577;height:5567" coordorigin="1507,870" coordsize="4577,5567" o:spt="100" adj="0,,0" path="m1507,6436r124,l1631,870r-124,l1507,6436xm5959,5003r124,l6083,4642r-124,l5959,5003xm5959,6436r124,l6083,6073r-124,l5959,6436xe" filled="f" strokecolor="#a70036" strokeweight=".21875mm">
              <v:stroke joinstyle="round"/>
              <v:formulas/>
              <v:path arrowok="t" o:connecttype="segments"/>
            </v:shape>
            <v:shape id="docshape2054" o:spid="_x0000_s5694" style="position:absolute;left:1010;top:186;width:5569;height:311" coordorigin="1011,186" coordsize="5569,311" path="m6455,186r-5444,l1011,496r5568,l6579,310,6455,186xe" fillcolor="#fafa77" stroked="f">
              <v:path arrowok="t"/>
            </v:shape>
            <v:shape id="docshape2055" o:spid="_x0000_s5693" style="position:absolute;left:1010;top:186;width:5569;height:734" coordorigin="1011,186" coordsize="5569,734" o:spt="100" adj="0,,0" path="m1011,186r,310l6579,496r,-186l6455,186r-5444,xm6455,186r,124m6579,310r-124,m1482,870l1358,820t124,50l1358,919e" filled="f" strokecolor="#a70036" strokeweight=".21875mm">
              <v:stroke joinstyle="round"/>
              <v:formulas/>
              <v:path arrowok="t" o:connecttype="segments"/>
            </v:shape>
            <v:line id="_x0000_s5692" style="position:absolute" from="6,0" to="6,6748" strokecolor="#a70036" strokeweight=".21875mm">
              <v:stroke dashstyle="longDash"/>
            </v:line>
            <v:line id="_x0000_s5691" style="position:absolute" from="6,870" to="1494,870" strokecolor="#a70036" strokeweight=".21875mm"/>
            <v:rect id="docshape2056" o:spid="_x0000_s5690" style="position:absolute;left:502;top:1057;width:6201;height:5480" filled="f" strokeweight=".4375mm"/>
            <v:shape id="docshape2057" o:spid="_x0000_s5689" style="position:absolute;left:502;top:1057;width:794;height:211" coordorigin="502,1057" coordsize="794,211" path="m1296,1057r-794,l502,1268r670,l1296,1144r,-87xe" fillcolor="#ededed" stroked="f">
              <v:path arrowok="t"/>
            </v:shape>
            <v:shape id="docshape2058" o:spid="_x0000_s5688" style="position:absolute;left:502;top:1057;width:794;height:211" coordorigin="502,1057" coordsize="794,211" path="m502,1057r794,l1296,1144r-124,124l502,1268r,-211xe" filled="f" strokeweight=".4375mm">
              <v:path arrowok="t"/>
            </v:shape>
            <v:shape id="docshape2059" o:spid="_x0000_s5687" style="position:absolute;left:1630;top:1531;width:521;height:162" coordorigin="1631,1532" coordsize="521,162" o:spt="100" adj="0,,0" path="m1631,1532r521,m2152,1532r,161m1643,1693r509,e" filled="f" strokecolor="#a70036" strokeweight=".21875mm">
              <v:stroke joinstyle="round"/>
              <v:formulas/>
              <v:path arrowok="t" o:connecttype="segments"/>
            </v:shape>
            <v:shape id="docshape2060" o:spid="_x0000_s5686" type="#_x0000_t75" style="position:absolute;left:1637;top:1637;width:137;height:112">
              <v:imagedata r:id="rId79" o:title=""/>
            </v:shape>
            <v:rect id="docshape2061" o:spid="_x0000_s5685" style="position:absolute;left:626;top:1879;width:3870;height:735" filled="f" strokeweight=".4375mm"/>
            <v:shape id="docshape2062" o:spid="_x0000_s5684" style="position:absolute;left:626;top:1879;width:794;height:211" coordorigin="626,1879" coordsize="794,211" path="m1420,1879r-794,l626,2090r670,l1420,1966r,-87xe" fillcolor="#ededed" stroked="f">
              <v:path arrowok="t"/>
            </v:shape>
            <v:shape id="docshape2063" o:spid="_x0000_s5683" style="position:absolute;left:626;top:1879;width:794;height:211" coordorigin="626,1879" coordsize="794,211" path="m626,1879r794,l1420,1966r-124,124l626,2090r,-211xe" filled="f" strokeweight=".4375mm">
              <v:path arrowok="t"/>
            </v:shape>
            <v:shape id="docshape2064" o:spid="_x0000_s5682" style="position:absolute;left:1630;top:2353;width:521;height:162" coordorigin="1631,2354" coordsize="521,162" o:spt="100" adj="0,,0" path="m1631,2354r521,m2152,2354r,161m1643,2515r509,e" filled="f" strokecolor="#a70036" strokeweight=".21875mm">
              <v:stroke joinstyle="round"/>
              <v:formulas/>
              <v:path arrowok="t" o:connecttype="segments"/>
            </v:shape>
            <v:shape id="docshape2065" o:spid="_x0000_s5681" type="#_x0000_t75" style="position:absolute;left:1637;top:2459;width:137;height:112">
              <v:imagedata r:id="rId190" o:title=""/>
            </v:shape>
            <v:shape id="docshape2066" o:spid="_x0000_s5680" style="position:absolute;left:1630;top:3150;width:521;height:162" coordorigin="1631,3151" coordsize="521,162" o:spt="100" adj="0,,0" path="m1631,3151r521,m2152,3151r,161m1643,3312r509,e" filled="f" strokecolor="#a70036" strokeweight=".21875mm">
              <v:stroke joinstyle="round"/>
              <v:formulas/>
              <v:path arrowok="t" o:connecttype="segments"/>
            </v:shape>
            <v:shape id="docshape2067" o:spid="_x0000_s5679" type="#_x0000_t75" style="position:absolute;left:1637;top:3256;width:137;height:112">
              <v:imagedata r:id="rId79" o:title=""/>
            </v:shape>
            <v:shape id="docshape2068" o:spid="_x0000_s5678" style="position:absolute;left:1010;top:3473;width:5569;height:311" coordorigin="1011,3473" coordsize="5569,311" path="m6455,3473r-5444,l1011,3783r5568,l6579,3597,6455,3473xe" fillcolor="#fafa77" stroked="f">
              <v:path arrowok="t"/>
            </v:shape>
            <v:shape id="docshape2069" o:spid="_x0000_s5677" style="position:absolute;left:1010;top:3473;width:5569;height:311" coordorigin="1011,3473" coordsize="5569,311" o:spt="100" adj="0,,0" path="m1011,3473r,310l6579,3783r,-186l6455,3473r-5444,xm6455,3473r,124m6579,3597r-124,e" filled="f" strokecolor="#a70036" strokeweight=".21875mm">
              <v:stroke joinstyle="round"/>
              <v:formulas/>
              <v:path arrowok="t" o:connecttype="segments"/>
            </v:shape>
            <v:shape id="docshape2070" o:spid="_x0000_s5676" style="position:absolute;left:1010;top:3958;width:5569;height:311" coordorigin="1011,3958" coordsize="5569,311" path="m6455,3958r-5444,l1011,4268r5568,l6579,4082,6455,3958xe" fillcolor="#fafa77" stroked="f">
              <v:path arrowok="t"/>
            </v:shape>
            <v:shape id="docshape2071" o:spid="_x0000_s5675" style="position:absolute;left:1010;top:3958;width:5569;height:311" coordorigin="1011,3958" coordsize="5569,311" o:spt="100" adj="0,,0" path="m1011,3958r,310l6579,4268r,-186l6455,3958r-5444,xm6455,3958r,124m6579,4082r-124,e" filled="f" strokecolor="#a70036" strokeweight=".21875mm">
              <v:stroke joinstyle="round"/>
              <v:formulas/>
              <v:path arrowok="t" o:connecttype="segments"/>
            </v:shape>
            <v:shape id="docshape2072" o:spid="_x0000_s5674" type="#_x0000_t75" style="position:absolute;left:5804;top:4586;width:137;height:112">
              <v:imagedata r:id="rId81" o:title=""/>
            </v:shape>
            <v:line id="_x0000_s5673" style="position:absolute" from="1631,4642" to="5885,4642" strokecolor="#a70036" strokeweight=".21875mm"/>
            <v:shape id="docshape2073" o:spid="_x0000_s5672" type="#_x0000_t75" style="position:absolute;left:1637;top:4947;width:137;height:112">
              <v:imagedata r:id="rId79" o:title=""/>
            </v:shape>
            <v:line id="_x0000_s5671" style="position:absolute" from="1693,5003" to="6009,5003" strokecolor="#a70036" strokeweight=".21875mm">
              <v:stroke dashstyle="longDash"/>
            </v:line>
            <v:shape id="docshape2074" o:spid="_x0000_s5670" style="position:absolute;left:1630;top:5366;width:521;height:162" coordorigin="1631,5366" coordsize="521,162" o:spt="100" adj="0,,0" path="m1631,5366r521,m2152,5366r,162m1643,5528r509,e" filled="f" strokecolor="#a70036" strokeweight=".21875mm">
              <v:stroke joinstyle="round"/>
              <v:formulas/>
              <v:path arrowok="t" o:connecttype="segments"/>
            </v:shape>
            <v:shape id="docshape2075" o:spid="_x0000_s5669" type="#_x0000_t75" style="position:absolute;left:1637;top:5471;width:137;height:112">
              <v:imagedata r:id="rId79" o:title=""/>
            </v:shape>
            <v:shape id="docshape2076" o:spid="_x0000_s5668" type="#_x0000_t75" style="position:absolute;left:5804;top:6017;width:137;height:112">
              <v:imagedata r:id="rId81" o:title=""/>
            </v:shape>
            <v:line id="_x0000_s5667" style="position:absolute" from="1631,6073" to="5885,6073" strokecolor="#a70036" strokeweight=".21875mm"/>
            <v:shape id="docshape2077" o:spid="_x0000_s5666" type="#_x0000_t75" style="position:absolute;left:1575;top:6380;width:137;height:112">
              <v:imagedata r:id="rId79" o:title=""/>
            </v:shape>
            <v:line id="_x0000_s5665" style="position:absolute" from="1631,6436" to="6009,6436" strokecolor="#a70036" strokeweight=".21875mm">
              <v:stroke dashstyle="longDash"/>
            </v:line>
            <v:shape id="docshape2078" o:spid="_x0000_s5664" type="#_x0000_t202" style="position:absolute;left:1519;top:251;width:4411;height:181" filled="f" stroked="f">
              <v:textbox inset="0,0,0,0">
                <w:txbxContent>
                  <w:p w:rsidR="00C50B16" w:rsidRDefault="00C50B16">
                    <w:pPr>
                      <w:pStyle w:val="P68B1DB1-Normal26"/>
                      <w:spacing w:line="180" w:lineRule="exact"/>
                    </w:pPr>
                    <w:r>
                      <w:rPr>
                        <w:rFonts w:eastAsia="宋体"/>
                      </w:rPr>
                      <w:t>充电站处于离线状态，交易正在进行中。</w:t>
                    </w:r>
                  </w:p>
                </w:txbxContent>
              </v:textbox>
            </v:shape>
            <v:shape id="docshape2079" o:spid="_x0000_s5663" type="#_x0000_t202" style="position:absolute;left:93;top:662;width:1286;height:181" filled="f" stroked="f">
              <v:textbox inset="0,0,0,0">
                <w:txbxContent>
                  <w:p w:rsidR="00C50B16" w:rsidRDefault="00C50B16">
                    <w:pPr>
                      <w:pStyle w:val="P68B1DB1-Normal26"/>
                      <w:spacing w:line="180" w:lineRule="exact"/>
                    </w:pPr>
                    <w:r>
                      <w:rPr>
                        <w:rFonts w:eastAsia="宋体"/>
                      </w:rPr>
                      <w:t>当前</w:t>
                    </w:r>
                    <w:r>
                      <w:rPr>
                        <w:rFonts w:eastAsia="宋体"/>
                      </w:rPr>
                      <w:t>idToken</w:t>
                    </w:r>
                  </w:p>
                </w:txbxContent>
              </v:textbox>
            </v:shape>
            <v:shape id="docshape2080" o:spid="_x0000_s5662" type="#_x0000_t202" style="position:absolute;left:1690;top:1085;width:3719;height:418" filled="f" stroked="f">
              <v:textbox inset="0,0,0,0">
                <w:txbxContent>
                  <w:p w:rsidR="00C50B16" w:rsidRDefault="00C50B16">
                    <w:pPr>
                      <w:pStyle w:val="P68B1DB1-Normal29"/>
                      <w:spacing w:before="1"/>
                    </w:pPr>
                    <w:r>
                      <w:rPr>
                        <w:rFonts w:eastAsia="宋体"/>
                      </w:rPr>
                      <w:t>可以验证</w:t>
                    </w:r>
                    <w:r>
                      <w:rPr>
                        <w:rFonts w:eastAsia="宋体"/>
                      </w:rPr>
                      <w:t>idToken</w:t>
                    </w:r>
                    <w:r>
                      <w:rPr>
                        <w:rFonts w:eastAsia="宋体"/>
                      </w:rPr>
                      <w:t>匹配项或</w:t>
                    </w:r>
                    <w:r>
                      <w:rPr>
                        <w:rFonts w:eastAsia="宋体"/>
                      </w:rPr>
                      <w:t>groupId]</w:t>
                    </w:r>
                  </w:p>
                  <w:p w:rsidR="00C50B16" w:rsidRDefault="00C50B16">
                    <w:pPr>
                      <w:pStyle w:val="P68B1DB1-Normal26"/>
                      <w:spacing w:before="83"/>
                      <w:ind w:left="27"/>
                    </w:pPr>
                    <w:r>
                      <w:rPr>
                        <w:rFonts w:eastAsia="宋体"/>
                      </w:rPr>
                      <w:t>停止能源供应</w:t>
                    </w:r>
                  </w:p>
                </w:txbxContent>
              </v:textbox>
            </v:shape>
            <v:shape id="docshape2081" o:spid="_x0000_s5661" type="#_x0000_t202" style="position:absolute;left:1606;top:1907;width:2848;height:418" filled="f" stroked="f">
              <v:textbox inset="0,0,0,0">
                <w:txbxContent>
                  <w:p w:rsidR="00C50B16" w:rsidRDefault="00C50B16">
                    <w:pPr>
                      <w:pStyle w:val="P68B1DB1-Normal29"/>
                      <w:spacing w:before="1"/>
                    </w:pPr>
                    <w:r>
                      <w:rPr>
                        <w:rFonts w:eastAsia="宋体"/>
                      </w:rPr>
                      <w:t>[</w:t>
                    </w:r>
                    <w:r>
                      <w:rPr>
                        <w:rFonts w:eastAsia="宋体"/>
                      </w:rPr>
                      <w:t>如果电缆不是永久连接的</w:t>
                    </w:r>
                    <w:r>
                      <w:rPr>
                        <w:rFonts w:eastAsia="宋体"/>
                      </w:rPr>
                      <w:t>]</w:t>
                    </w:r>
                  </w:p>
                  <w:p w:rsidR="00C50B16" w:rsidRDefault="00C50B16">
                    <w:pPr>
                      <w:pStyle w:val="P68B1DB1-Normal26"/>
                      <w:spacing w:before="83"/>
                      <w:ind w:left="111"/>
                    </w:pPr>
                    <w:r>
                      <w:rPr>
                        <w:rFonts w:eastAsia="宋体"/>
                      </w:rPr>
                      <w:t>解锁连接器</w:t>
                    </w:r>
                  </w:p>
                </w:txbxContent>
              </v:textbox>
            </v:shape>
            <v:shape id="docshape2082" o:spid="_x0000_s5660" type="#_x0000_t202" style="position:absolute;left:1717;top:2754;width:4175;height:368" filled="f" stroked="f">
              <v:textbox inset="0,0,0,0">
                <w:txbxContent>
                  <w:p w:rsidR="00C50B16" w:rsidRDefault="00C50B16">
                    <w:pPr>
                      <w:pStyle w:val="P68B1DB1-Normal26"/>
                      <w:spacing w:line="244" w:lineRule="auto"/>
                      <w:ind w:left="347" w:hanging="348"/>
                    </w:pPr>
                    <w:r>
                      <w:rPr>
                        <w:rFonts w:eastAsia="宋体"/>
                      </w:rPr>
                      <w:t>存储</w:t>
                    </w:r>
                    <w:r>
                      <w:rPr>
                        <w:rFonts w:eastAsia="宋体"/>
                      </w:rPr>
                      <w:t xml:space="preserve">TransactionEventRequest(eventType = </w:t>
                    </w:r>
                    <w:r>
                      <w:rPr>
                        <w:rFonts w:eastAsia="宋体"/>
                      </w:rPr>
                      <w:t>已结束，</w:t>
                    </w:r>
                    <w:r>
                      <w:rPr>
                        <w:rFonts w:eastAsia="宋体"/>
                      </w:rPr>
                      <w:t>offline = true)</w:t>
                    </w:r>
                  </w:p>
                </w:txbxContent>
              </v:textbox>
            </v:shape>
            <v:shape id="docshape2083" o:spid="_x0000_s5659" type="#_x0000_t202" style="position:absolute;left:1717;top:3538;width:4151;height:2871" filled="f" stroked="f">
              <v:textbox inset="0,0,0,0">
                <w:txbxContent>
                  <w:p w:rsidR="00C50B16" w:rsidRDefault="00C50B16">
                    <w:pPr>
                      <w:pStyle w:val="P68B1DB1-Normal26"/>
                      <w:spacing w:line="180" w:lineRule="exact"/>
                      <w:ind w:left="42"/>
                    </w:pPr>
                    <w:r>
                      <w:rPr>
                        <w:rFonts w:eastAsia="宋体"/>
                      </w:rPr>
                      <w:t>连接损失可以是几分钟，但也可以是几天。</w:t>
                    </w:r>
                  </w:p>
                  <w:p w:rsidR="00C50B16" w:rsidRDefault="00C50B16">
                    <w:pPr>
                      <w:spacing w:before="2"/>
                      <w:rPr>
                        <w:rFonts w:ascii="Arial"/>
                        <w:sz w:val="26"/>
                      </w:rPr>
                    </w:pPr>
                  </w:p>
                  <w:p w:rsidR="00C50B16" w:rsidRDefault="00C50B16">
                    <w:pPr>
                      <w:pStyle w:val="P68B1DB1-Normal26"/>
                      <w:ind w:left="1165"/>
                    </w:pPr>
                    <w:r>
                      <w:rPr>
                        <w:rFonts w:eastAsia="宋体"/>
                      </w:rPr>
                      <w:t>连接已恢复。</w:t>
                    </w:r>
                  </w:p>
                  <w:p w:rsidR="00C50B16" w:rsidRDefault="00C50B16">
                    <w:pPr>
                      <w:spacing w:before="8"/>
                      <w:rPr>
                        <w:rFonts w:ascii="Arial"/>
                        <w:sz w:val="19"/>
                      </w:rPr>
                    </w:pPr>
                  </w:p>
                  <w:p w:rsidR="00C50B16" w:rsidRDefault="00C50B16">
                    <w:pPr>
                      <w:pStyle w:val="P68B1DB1-Normal26"/>
                      <w:spacing w:line="470" w:lineRule="auto"/>
                      <w:ind w:left="124" w:right="943" w:hanging="125"/>
                    </w:pPr>
                    <w:r>
                      <w:rPr>
                        <w:rFonts w:eastAsia="宋体"/>
                      </w:rPr>
                      <w:t>HeartbeatRequest() HeartbeatResponse()</w:t>
                    </w:r>
                  </w:p>
                  <w:p w:rsidR="00C50B16" w:rsidRDefault="00C50B16">
                    <w:pPr>
                      <w:pStyle w:val="P68B1DB1-Normal26"/>
                      <w:spacing w:before="2"/>
                    </w:pPr>
                    <w:r>
                      <w:rPr>
                        <w:rFonts w:eastAsia="宋体"/>
                      </w:rPr>
                      <w:t>发送排队消息</w:t>
                    </w:r>
                    <w:r>
                      <w:rPr>
                        <w:rFonts w:eastAsia="宋体"/>
                      </w:rPr>
                      <w:t xml:space="preserve"> ()</w:t>
                    </w:r>
                  </w:p>
                  <w:p w:rsidR="00C50B16" w:rsidRDefault="00C50B16">
                    <w:pPr>
                      <w:rPr>
                        <w:rFonts w:ascii="Arial"/>
                        <w:sz w:val="18"/>
                      </w:rPr>
                    </w:pPr>
                  </w:p>
                  <w:p w:rsidR="00C50B16" w:rsidRDefault="00C50B16">
                    <w:pPr>
                      <w:pStyle w:val="P68B1DB1-Normal26"/>
                      <w:spacing w:before="131" w:line="244" w:lineRule="auto"/>
                      <w:ind w:left="347" w:right="468" w:hanging="348"/>
                    </w:pPr>
                    <w:r>
                      <w:rPr>
                        <w:rFonts w:eastAsia="宋体"/>
                      </w:rPr>
                      <w:t xml:space="preserve">TransactionEventRequest(eventType = </w:t>
                    </w:r>
                    <w:r>
                      <w:rPr>
                        <w:rFonts w:eastAsia="宋体"/>
                      </w:rPr>
                      <w:t>已结束，</w:t>
                    </w:r>
                    <w:r>
                      <w:rPr>
                        <w:rFonts w:eastAsia="宋体"/>
                      </w:rPr>
                      <w:t>offline = true)</w:t>
                    </w:r>
                  </w:p>
                  <w:p w:rsidR="00C50B16" w:rsidRDefault="00C50B16">
                    <w:pPr>
                      <w:spacing w:before="1"/>
                      <w:rPr>
                        <w:rFonts w:ascii="Arial"/>
                        <w:sz w:val="15"/>
                      </w:rPr>
                    </w:pPr>
                  </w:p>
                  <w:p w:rsidR="00C50B16" w:rsidRDefault="00C50B16">
                    <w:pPr>
                      <w:pStyle w:val="P68B1DB1-Normal26"/>
                      <w:ind w:left="62"/>
                    </w:pPr>
                    <w:r>
                      <w:rPr>
                        <w:rFonts w:eastAsia="宋体"/>
                      </w:rPr>
                      <w:t>TransactionEventResponse()</w:t>
                    </w:r>
                  </w:p>
                </w:txbxContent>
              </v:textbox>
            </v:shape>
            <v:shape id="docshape2084" o:spid="_x0000_s5658" type="#_x0000_t202" style="position:absolute;left:1513;top:2626;width:112;height:3804" filled="f" stroked="f">
              <v:textbox inset="0,0,0,0">
                <w:txbxContent>
                  <w:p w:rsidR="00C50B16" w:rsidRDefault="00C50B16">
                    <w:pPr>
                      <w:rPr>
                        <w:rFonts w:ascii="Arial"/>
                        <w:sz w:val="18"/>
                      </w:rPr>
                    </w:pPr>
                  </w:p>
                  <w:p w:rsidR="00C50B16" w:rsidRDefault="00C50B16">
                    <w:pPr>
                      <w:rPr>
                        <w:rFonts w:ascii="Arial"/>
                        <w:sz w:val="18"/>
                      </w:rPr>
                    </w:pPr>
                  </w:p>
                  <w:p w:rsidR="00C50B16" w:rsidRDefault="00C50B16">
                    <w:pPr>
                      <w:rPr>
                        <w:rFonts w:ascii="Arial"/>
                        <w:sz w:val="18"/>
                      </w:rPr>
                    </w:pPr>
                  </w:p>
                  <w:p w:rsidR="00C50B16" w:rsidRDefault="00C50B16">
                    <w:pPr>
                      <w:spacing w:before="11"/>
                      <w:rPr>
                        <w:rFonts w:ascii="Arial"/>
                        <w:sz w:val="24"/>
                      </w:rPr>
                    </w:pPr>
                  </w:p>
                  <w:p w:rsidR="00C50B16" w:rsidRDefault="00C50B16">
                    <w:pPr>
                      <w:pStyle w:val="P68B1DB1-Normal26"/>
                      <w:ind w:left="18" w:right="-144"/>
                    </w:pPr>
                    <w:r>
                      <w:rPr>
                        <w:rFonts w:eastAsia="宋体"/>
                      </w:rPr>
                      <w:t>一氧化碳</w:t>
                    </w:r>
                  </w:p>
                </w:txbxContent>
              </v:textbox>
            </v:shape>
            <v:shape id="docshape2085" o:spid="_x0000_s5657" type="#_x0000_t202" style="position:absolute;left:638;top:1891;width:862;height:711" filled="f" stroked="f">
              <v:textbox inset="0,0,0,0">
                <w:txbxContent>
                  <w:p w:rsidR="00C50B16" w:rsidRDefault="00C50B16">
                    <w:pPr>
                      <w:pStyle w:val="P68B1DB1-Normal27"/>
                      <w:spacing w:line="184" w:lineRule="exact"/>
                      <w:ind w:left="173"/>
                    </w:pPr>
                    <w:r>
                      <w:rPr>
                        <w:rFonts w:eastAsia="宋体"/>
                      </w:rPr>
                      <w:t>高度</w:t>
                    </w:r>
                  </w:p>
                </w:txbxContent>
              </v:textbox>
            </v:shape>
            <v:shape id="docshape2086" o:spid="_x0000_s5656" type="#_x0000_t202" style="position:absolute;left:1513;top:1069;width:112;height:797" filled="f" stroked="f">
              <v:textbox inset="0,0,0,0">
                <w:txbxContent>
                  <w:p w:rsidR="00C50B16" w:rsidRDefault="00C50B16">
                    <w:pPr>
                      <w:pStyle w:val="P68B1DB1-Normal29"/>
                      <w:spacing w:before="17"/>
                      <w:ind w:left="-32" w:right="-29"/>
                    </w:pPr>
                    <w:r>
                      <w:rPr>
                        <w:rFonts w:eastAsia="宋体"/>
                      </w:rPr>
                      <w:t>[</w:t>
                    </w:r>
                    <w:r>
                      <w:rPr>
                        <w:rFonts w:eastAsia="宋体"/>
                      </w:rPr>
                      <w:t>如果</w:t>
                    </w:r>
                  </w:p>
                </w:txbxContent>
              </v:textbox>
            </v:shape>
            <v:shape id="docshape2087" o:spid="_x0000_s5655" type="#_x0000_t202" style="position:absolute;left:514;top:1069;width:986;height:797" filled="f" stroked="f">
              <v:textbox inset="0,0,0,0">
                <w:txbxContent>
                  <w:p w:rsidR="00C50B16" w:rsidRDefault="00C50B16">
                    <w:pPr>
                      <w:pStyle w:val="P68B1DB1-Normal27"/>
                      <w:spacing w:line="184" w:lineRule="exact"/>
                      <w:ind w:left="173"/>
                    </w:pPr>
                    <w:r>
                      <w:rPr>
                        <w:rFonts w:eastAsia="宋体"/>
                      </w:rPr>
                      <w:t>高度</w:t>
                    </w:r>
                  </w:p>
                </w:txbxContent>
              </v:textbox>
            </v:shape>
            <w10:wrap type="none"/>
            <w10:anchorlock/>
          </v:group>
        </w:pict>
      </w:r>
    </w:p>
    <w:p w:rsidR="0076708C" w:rsidRDefault="00D96EDB">
      <w:pPr>
        <w:pStyle w:val="P68B1DB1-Normal8"/>
        <w:spacing w:before="45"/>
        <w:ind w:left="120"/>
      </w:pPr>
      <w:r>
        <w:rPr>
          <w:rFonts w:ascii="Arial" w:eastAsia="宋体"/>
        </w:rPr>
        <w:t>图</w:t>
      </w:r>
      <w:r>
        <w:rPr>
          <w:rFonts w:ascii="Arial" w:eastAsia="宋体"/>
        </w:rPr>
        <w:t>58</w:t>
      </w:r>
      <w:r>
        <w:rPr>
          <w:rFonts w:ascii="Arial" w:eastAsia="宋体"/>
        </w:rPr>
        <w:t>。序列图</w:t>
      </w:r>
      <w:r>
        <w:rPr>
          <w:rFonts w:ascii="Arial" w:eastAsia="宋体"/>
        </w:rPr>
        <w:t xml:space="preserve">: </w:t>
      </w:r>
      <w:r>
        <w:rPr>
          <w:rFonts w:ascii="Arial" w:eastAsia="宋体"/>
        </w:rPr>
        <w:t>充电站离线时交易已停止</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085"/>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groupId</w:t>
            </w:r>
            <w:r>
              <w:rPr>
                <w:rFonts w:ascii="Arial" w:eastAsia="宋体"/>
              </w:rPr>
              <w:t>检查必须在本地授权列表和</w:t>
            </w:r>
            <w:r>
              <w:rPr>
                <w:rFonts w:ascii="Arial" w:eastAsia="宋体"/>
              </w:rPr>
              <w:t>/</w:t>
            </w:r>
            <w:r>
              <w:rPr>
                <w:rFonts w:ascii="Arial" w:eastAsia="宋体"/>
              </w:rPr>
              <w:t>或授权缓存</w:t>
            </w:r>
            <w:r>
              <w:rPr>
                <w:rFonts w:ascii="Arial" w:eastAsia="宋体"/>
              </w:rPr>
              <w:t xml:space="preserve"> (</w:t>
            </w:r>
            <w:r>
              <w:rPr>
                <w:rFonts w:ascii="Arial" w:eastAsia="宋体"/>
              </w:rPr>
              <w:t>如果可用</w:t>
            </w:r>
            <w:r>
              <w:rPr>
                <w:rFonts w:ascii="Arial" w:eastAsia="宋体"/>
              </w:rPr>
              <w:t xml:space="preserve">) </w:t>
            </w:r>
            <w:r>
              <w:rPr>
                <w:rFonts w:ascii="Arial" w:eastAsia="宋体"/>
              </w:rPr>
              <w:t>上完成。</w:t>
            </w:r>
          </w:p>
          <w:p w:rsidR="0076708C" w:rsidRDefault="0076708C">
            <w:pPr>
              <w:pStyle w:val="TableParagraph"/>
              <w:spacing w:before="0"/>
              <w:ind w:left="0"/>
              <w:rPr>
                <w:i/>
                <w:sz w:val="24"/>
              </w:rPr>
            </w:pPr>
          </w:p>
          <w:p w:rsidR="0076708C" w:rsidRDefault="00D96EDB">
            <w:pPr>
              <w:pStyle w:val="P68B1DB1-TableParagraph7"/>
              <w:spacing w:before="0" w:line="312" w:lineRule="auto"/>
              <w:ind w:right="163"/>
            </w:pPr>
            <w:r>
              <w:rPr>
                <w:rFonts w:ascii="Arial" w:eastAsia="宋体"/>
              </w:rPr>
              <w:t>上面的场景描述和序列图基于</w:t>
            </w:r>
            <w:r>
              <w:rPr>
                <w:rFonts w:ascii="Arial" w:eastAsia="宋体"/>
              </w:rPr>
              <w:t>stop transaction</w:t>
            </w:r>
            <w:r>
              <w:rPr>
                <w:rFonts w:ascii="Arial" w:eastAsia="宋体"/>
              </w:rPr>
              <w:t>的配置变量，如下所示。</w:t>
            </w:r>
          </w:p>
          <w:p w:rsidR="0076708C" w:rsidRDefault="00D96EDB">
            <w:pPr>
              <w:pStyle w:val="P68B1DB1-TableParagraph7"/>
              <w:spacing w:before="0" w:line="219" w:lineRule="exact"/>
            </w:pPr>
            <w:hyperlink w:anchor="_bookmark780" w:history="1">
              <w:r>
                <w:rPr>
                  <w:rFonts w:ascii="Courier New"/>
                  <w:color w:val="0000ED"/>
                </w:rPr>
                <w:t>TxStopPoint</w:t>
              </w:r>
            </w:hyperlink>
            <w:r>
              <w:rPr>
                <w:rFonts w:ascii="Arial" w:eastAsia="宋体"/>
              </w:rPr>
              <w:t xml:space="preserve">: </w:t>
            </w:r>
            <w:hyperlink w:anchor="_bookmark781" w:history="1">
              <w:r>
                <w:rPr>
                  <w:color w:val="0000ED"/>
                </w:rPr>
                <w:t>停车停车，已连接，已授权</w:t>
              </w:r>
            </w:hyperlink>
          </w:p>
          <w:p w:rsidR="0076708C" w:rsidRDefault="00D96EDB">
            <w:pPr>
              <w:pStyle w:val="P68B1DB1-TableParagraph7"/>
              <w:spacing w:before="0" w:line="247" w:lineRule="auto"/>
            </w:pPr>
            <w:r>
              <w:rPr>
                <w:rFonts w:ascii="Arial" w:eastAsia="宋体"/>
              </w:rPr>
              <w:t>这个用例对于其他配置也是有效的，但是事务可能会在另一个时刻停止，这可能会改变消息发送的顺序。有关更多详细信息，请参阅</w:t>
            </w:r>
          </w:p>
          <w:p w:rsidR="0076708C" w:rsidRDefault="00D96EDB">
            <w:pPr>
              <w:pStyle w:val="P68B1DB1-TableParagraph7"/>
              <w:spacing w:before="54"/>
            </w:pPr>
            <w:hyperlink w:anchor="_bookmark142" w:history="1">
              <w:r>
                <w:rPr>
                  <w:color w:val="0000ED"/>
                </w:rPr>
                <w:t>E06-停止交易选项</w:t>
              </w:r>
            </w:hyperlink>
          </w:p>
        </w:tc>
      </w:tr>
    </w:tbl>
    <w:p w:rsidR="0076708C" w:rsidRDefault="0076708C">
      <w:pPr>
        <w:pStyle w:val="a3"/>
        <w:spacing w:before="7"/>
        <w:rPr>
          <w:i/>
          <w:sz w:val="25"/>
        </w:rPr>
      </w:pPr>
    </w:p>
    <w:p w:rsidR="0076708C" w:rsidRDefault="00D96EDB">
      <w:pPr>
        <w:pStyle w:val="4"/>
      </w:pPr>
      <w:r>
        <w:rPr>
          <w:rFonts w:ascii="Arial" w:eastAsia="宋体"/>
        </w:rPr>
        <w:t>E08-</w:t>
      </w:r>
      <w:r>
        <w:rPr>
          <w:rFonts w:ascii="Arial" w:eastAsia="宋体"/>
        </w:rPr>
        <w:t>充电站离线时交易停止</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111</w:t>
      </w:r>
      <w:r>
        <w:rPr>
          <w:rFonts w:ascii="Arial" w:eastAsia="宋体"/>
        </w:rPr>
        <w:t>。</w:t>
      </w:r>
      <w:r>
        <w:rPr>
          <w:rFonts w:ascii="Arial" w:eastAsia="宋体"/>
        </w:rPr>
        <w:t>E08-</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716"/>
        </w:trPr>
        <w:tc>
          <w:tcPr>
            <w:tcW w:w="1047" w:type="dxa"/>
            <w:tcBorders>
              <w:top w:val="single" w:sz="12" w:space="0" w:color="000000"/>
            </w:tcBorders>
          </w:tcPr>
          <w:p w:rsidR="0076708C" w:rsidRDefault="00D96EDB">
            <w:pPr>
              <w:pStyle w:val="P68B1DB1-TableParagraph7"/>
              <w:spacing w:before="13"/>
              <w:ind w:left="73" w:right="44"/>
              <w:jc w:val="center"/>
            </w:pPr>
            <w:r>
              <w:rPr>
                <w:rFonts w:ascii="Arial" w:eastAsia="宋体"/>
              </w:rPr>
              <w:t>E08.FR.01</w:t>
            </w:r>
          </w:p>
        </w:tc>
        <w:tc>
          <w:tcPr>
            <w:tcW w:w="3140" w:type="dxa"/>
            <w:tcBorders>
              <w:top w:val="single" w:sz="12" w:space="0" w:color="000000"/>
            </w:tcBorders>
          </w:tcPr>
          <w:p w:rsidR="0076708C" w:rsidRDefault="00D96EDB">
            <w:pPr>
              <w:pStyle w:val="P68B1DB1-TableParagraph7"/>
              <w:spacing w:before="13" w:line="247" w:lineRule="auto"/>
              <w:ind w:left="39" w:right="89"/>
            </w:pPr>
            <w:r>
              <w:rPr>
                <w:rFonts w:ascii="Arial" w:eastAsia="宋体"/>
              </w:rPr>
              <w:t>如果提供的</w:t>
            </w:r>
            <w:r>
              <w:rPr>
                <w:rFonts w:ascii="Arial" w:eastAsia="宋体"/>
              </w:rPr>
              <w:t>IdToken</w:t>
            </w:r>
            <w:r>
              <w:rPr>
                <w:rFonts w:ascii="Arial" w:eastAsia="宋体"/>
              </w:rPr>
              <w:t>与用于启动事务的</w:t>
            </w:r>
            <w:r>
              <w:rPr>
                <w:rFonts w:ascii="Arial" w:eastAsia="宋体"/>
              </w:rPr>
              <w:t>IdToken</w:t>
            </w:r>
            <w:r>
              <w:rPr>
                <w:rFonts w:ascii="Arial" w:eastAsia="宋体"/>
              </w:rPr>
              <w:t>相同。</w:t>
            </w:r>
          </w:p>
        </w:tc>
        <w:tc>
          <w:tcPr>
            <w:tcW w:w="4187" w:type="dxa"/>
            <w:tcBorders>
              <w:top w:val="single" w:sz="12" w:space="0" w:color="000000"/>
            </w:tcBorders>
          </w:tcPr>
          <w:p w:rsidR="0076708C" w:rsidRDefault="00D96EDB">
            <w:pPr>
              <w:pStyle w:val="P68B1DB1-TableParagraph7"/>
              <w:spacing w:before="13" w:line="247" w:lineRule="auto"/>
              <w:ind w:left="39"/>
            </w:pPr>
            <w:r>
              <w:rPr>
                <w:rFonts w:ascii="Arial" w:eastAsia="宋体"/>
              </w:rPr>
              <w:t>充电站应停止供能。</w:t>
            </w:r>
          </w:p>
        </w:tc>
        <w:tc>
          <w:tcPr>
            <w:tcW w:w="2094" w:type="dxa"/>
            <w:tcBorders>
              <w:top w:val="single" w:sz="12" w:space="0" w:color="000000"/>
            </w:tcBorders>
          </w:tcPr>
          <w:p w:rsidR="0076708C" w:rsidRDefault="0076708C">
            <w:pPr>
              <w:pStyle w:val="TableParagraph"/>
              <w:spacing w:before="0"/>
              <w:ind w:left="0"/>
              <w:rPr>
                <w:rFonts w:ascii="Times New Roman"/>
                <w:sz w:val="16"/>
              </w:rPr>
            </w:pPr>
          </w:p>
        </w:tc>
      </w:tr>
      <w:tr w:rsidR="0076708C">
        <w:trPr>
          <w:trHeight w:val="726"/>
        </w:trPr>
        <w:tc>
          <w:tcPr>
            <w:tcW w:w="1047" w:type="dxa"/>
            <w:shd w:val="clear" w:color="auto" w:fill="EDEDED"/>
          </w:tcPr>
          <w:p w:rsidR="0076708C" w:rsidRDefault="00D96EDB">
            <w:pPr>
              <w:pStyle w:val="P68B1DB1-TableParagraph7"/>
              <w:ind w:left="73" w:right="44"/>
              <w:jc w:val="center"/>
            </w:pPr>
            <w:r>
              <w:rPr>
                <w:rFonts w:ascii="Arial" w:eastAsia="宋体"/>
              </w:rPr>
              <w:t>E08.FR.02</w:t>
            </w:r>
          </w:p>
        </w:tc>
        <w:tc>
          <w:tcPr>
            <w:tcW w:w="3140" w:type="dxa"/>
            <w:shd w:val="clear" w:color="auto" w:fill="EDEDED"/>
          </w:tcPr>
          <w:p w:rsidR="0076708C" w:rsidRDefault="00D96EDB">
            <w:pPr>
              <w:pStyle w:val="P68B1DB1-TableParagraph7"/>
              <w:spacing w:line="247" w:lineRule="auto"/>
              <w:ind w:left="39"/>
            </w:pPr>
            <w:r>
              <w:rPr>
                <w:rFonts w:ascii="Arial" w:eastAsia="宋体"/>
              </w:rPr>
              <w:t>如果提供的</w:t>
            </w:r>
            <w:r>
              <w:rPr>
                <w:rFonts w:ascii="Arial" w:eastAsia="宋体"/>
              </w:rPr>
              <w:t>IdToken</w:t>
            </w:r>
            <w:r>
              <w:rPr>
                <w:rFonts w:ascii="Arial" w:eastAsia="宋体"/>
              </w:rPr>
              <w:t>与用于启动事务的</w:t>
            </w:r>
            <w:r>
              <w:rPr>
                <w:rFonts w:ascii="Arial" w:eastAsia="宋体"/>
              </w:rPr>
              <w:t>IdToken</w:t>
            </w:r>
            <w:r>
              <w:rPr>
                <w:rFonts w:ascii="Arial" w:eastAsia="宋体"/>
              </w:rPr>
              <w:t>具有相同的</w:t>
            </w:r>
            <w:r>
              <w:rPr>
                <w:rFonts w:ascii="Arial" w:eastAsia="宋体"/>
              </w:rPr>
              <w:t>GroupId</w:t>
            </w:r>
            <w:r>
              <w:rPr>
                <w:rFonts w:ascii="Arial" w:eastAsia="宋体"/>
              </w:rPr>
              <w:t>。</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充电站应停止供能。</w:t>
            </w:r>
          </w:p>
        </w:tc>
        <w:tc>
          <w:tcPr>
            <w:tcW w:w="2094" w:type="dxa"/>
            <w:shd w:val="clear" w:color="auto" w:fill="EDEDED"/>
          </w:tcPr>
          <w:p w:rsidR="0076708C" w:rsidRDefault="0076708C">
            <w:pPr>
              <w:pStyle w:val="TableParagraph"/>
              <w:spacing w:before="0"/>
              <w:ind w:left="0"/>
              <w:rPr>
                <w:rFonts w:ascii="Times New Roman"/>
                <w:sz w:val="16"/>
              </w:rPr>
            </w:pPr>
          </w:p>
        </w:tc>
      </w:tr>
      <w:tr w:rsidR="0076708C">
        <w:trPr>
          <w:trHeight w:val="839"/>
        </w:trPr>
        <w:tc>
          <w:tcPr>
            <w:tcW w:w="1047" w:type="dxa"/>
          </w:tcPr>
          <w:p w:rsidR="0076708C" w:rsidRDefault="00D96EDB">
            <w:pPr>
              <w:pStyle w:val="P68B1DB1-TableParagraph7"/>
              <w:ind w:left="73" w:right="44"/>
              <w:jc w:val="center"/>
            </w:pPr>
            <w:r>
              <w:rPr>
                <w:rFonts w:ascii="Arial" w:eastAsia="宋体"/>
              </w:rPr>
              <w:t>E08.FR.03</w:t>
            </w:r>
          </w:p>
        </w:tc>
        <w:tc>
          <w:tcPr>
            <w:tcW w:w="3140" w:type="dxa"/>
          </w:tcPr>
          <w:p w:rsidR="0076708C" w:rsidRDefault="00D96EDB">
            <w:pPr>
              <w:pStyle w:val="P68B1DB1-TableParagraph7"/>
              <w:spacing w:before="19" w:line="270" w:lineRule="atLeast"/>
              <w:ind w:left="39" w:right="1004"/>
            </w:pPr>
            <w:r>
              <w:rPr>
                <w:rFonts w:ascii="Arial" w:eastAsia="宋体"/>
              </w:rPr>
              <w:t>(E08.FR.01</w:t>
            </w:r>
            <w:r>
              <w:rPr>
                <w:rFonts w:ascii="Arial" w:eastAsia="宋体"/>
              </w:rPr>
              <w:t>或</w:t>
            </w:r>
            <w:r>
              <w:rPr>
                <w:rFonts w:ascii="Arial" w:eastAsia="宋体"/>
              </w:rPr>
              <w:t xml:space="preserve">E08.FR.02) </w:t>
            </w:r>
            <w:r>
              <w:rPr>
                <w:rFonts w:ascii="Arial" w:eastAsia="宋体"/>
              </w:rPr>
              <w:t>和</w:t>
            </w:r>
          </w:p>
          <w:p w:rsidR="0076708C" w:rsidRDefault="00D96EDB">
            <w:pPr>
              <w:pStyle w:val="P68B1DB1-TableParagraph7"/>
              <w:spacing w:before="9"/>
              <w:ind w:left="39"/>
            </w:pPr>
            <w:r>
              <w:rPr>
                <w:rFonts w:ascii="Arial" w:eastAsia="宋体"/>
              </w:rPr>
              <w:t>未永久连接的电缆</w:t>
            </w:r>
          </w:p>
        </w:tc>
        <w:tc>
          <w:tcPr>
            <w:tcW w:w="4187" w:type="dxa"/>
          </w:tcPr>
          <w:p w:rsidR="0076708C" w:rsidRDefault="00D96EDB">
            <w:pPr>
              <w:pStyle w:val="P68B1DB1-TableParagraph7"/>
              <w:ind w:left="39"/>
            </w:pPr>
            <w:r>
              <w:rPr>
                <w:rFonts w:ascii="Arial" w:eastAsia="宋体"/>
              </w:rPr>
              <w:t>充电站应解锁连接器。</w:t>
            </w:r>
          </w:p>
        </w:tc>
        <w:tc>
          <w:tcPr>
            <w:tcW w:w="2094" w:type="dxa"/>
          </w:tcPr>
          <w:p w:rsidR="0076708C" w:rsidRDefault="0076708C">
            <w:pPr>
              <w:pStyle w:val="TableParagraph"/>
              <w:spacing w:before="0"/>
              <w:ind w:left="0"/>
              <w:rPr>
                <w:rFonts w:ascii="Times New Roman"/>
                <w:sz w:val="16"/>
              </w:rPr>
            </w:pPr>
          </w:p>
        </w:tc>
      </w:tr>
      <w:tr w:rsidR="0076708C">
        <w:trPr>
          <w:trHeight w:val="510"/>
        </w:trPr>
        <w:tc>
          <w:tcPr>
            <w:tcW w:w="1047" w:type="dxa"/>
            <w:shd w:val="clear" w:color="auto" w:fill="EDEDED"/>
          </w:tcPr>
          <w:p w:rsidR="0076708C" w:rsidRDefault="00D96EDB">
            <w:pPr>
              <w:pStyle w:val="P68B1DB1-TableParagraph7"/>
              <w:ind w:left="73" w:right="44"/>
              <w:jc w:val="center"/>
            </w:pPr>
            <w:r>
              <w:rPr>
                <w:rFonts w:ascii="Arial" w:eastAsia="宋体"/>
              </w:rPr>
              <w:t>E08.FR.04</w:t>
            </w:r>
          </w:p>
        </w:tc>
        <w:tc>
          <w:tcPr>
            <w:tcW w:w="3140" w:type="dxa"/>
            <w:shd w:val="clear" w:color="auto" w:fill="EDEDED"/>
          </w:tcPr>
          <w:p w:rsidR="0076708C" w:rsidRDefault="00D96EDB">
            <w:pPr>
              <w:pStyle w:val="P68B1DB1-TableParagraph7"/>
              <w:ind w:left="39"/>
            </w:pPr>
            <w:r>
              <w:rPr>
                <w:rFonts w:ascii="Arial" w:eastAsia="宋体"/>
              </w:rPr>
              <w:t>(E08.FR.01</w:t>
            </w:r>
            <w:r>
              <w:rPr>
                <w:rFonts w:ascii="Arial" w:eastAsia="宋体"/>
              </w:rPr>
              <w:t>或</w:t>
            </w:r>
            <w:r>
              <w:rPr>
                <w:rFonts w:ascii="Arial" w:eastAsia="宋体"/>
              </w:rPr>
              <w:t>E08.FR.02)</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w:t>
            </w:r>
            <w:r>
              <w:rPr>
                <w:rFonts w:ascii="Arial" w:eastAsia="宋体"/>
              </w:rPr>
              <w:t xml:space="preserve"> </w:t>
            </w:r>
            <w:r>
              <w:rPr>
                <w:rFonts w:ascii="Arial" w:eastAsia="宋体"/>
              </w:rPr>
              <w:t>“</w:t>
            </w:r>
            <w:r>
              <w:rPr>
                <w:rFonts w:ascii="Arial" w:eastAsia="宋体"/>
              </w:rPr>
              <w:t>生成</w:t>
            </w:r>
            <w:r>
              <w:rPr>
                <w:rFonts w:ascii="Arial" w:eastAsia="宋体"/>
              </w:rPr>
              <w:t>”</w:t>
            </w:r>
            <w:r>
              <w:rPr>
                <w:rFonts w:ascii="Arial" w:eastAsia="宋体"/>
              </w:rPr>
              <w:t xml:space="preserve"> </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6"/>
              </w:rPr>
            </w:pPr>
          </w:p>
        </w:tc>
      </w:tr>
    </w:tbl>
    <w:p w:rsidR="0076708C" w:rsidRDefault="0076708C">
      <w:pPr>
        <w:rPr>
          <w:rFonts w:ascii="Times New Roman"/>
          <w:sz w:val="16"/>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500"/>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E08.FR.05</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i/>
              </w:rPr>
              <w:t>脱机</w:t>
            </w:r>
            <w:r>
              <w:rPr>
                <w:rFonts w:ascii="Arial" w:eastAsia="宋体"/>
              </w:rPr>
              <w:t>时。</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1064"/>
            </w:pPr>
            <w:r>
              <w:rPr>
                <w:rFonts w:ascii="Arial" w:eastAsia="宋体"/>
              </w:rPr>
              <w:t>充电站必须将所有</w:t>
            </w:r>
            <w:hyperlink w:anchor="_bookmark560" w:history="1">
              <w:r>
                <w:rPr>
                  <w:color w:val="0000ED"/>
                </w:rPr>
                <w:t>TransactionEventRequest</w:t>
              </w:r>
            </w:hyperlink>
            <w:r>
              <w:rPr>
                <w:rFonts w:ascii="Arial" w:eastAsia="宋体"/>
              </w:rPr>
              <w:t>消息排队。</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E08.FR.06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连接恢复后。</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充电站必须发送排队的</w:t>
            </w:r>
            <w:hyperlink w:anchor="_bookmark560" w:history="1">
              <w:r>
                <w:rPr>
                  <w:color w:val="0000ED"/>
                </w:rPr>
                <w:t>TransactionEventRequest</w:t>
              </w:r>
            </w:hyperlink>
            <w:r>
              <w:rPr>
                <w:rFonts w:ascii="Arial" w:eastAsia="宋体"/>
              </w:rPr>
              <w:t>消息。</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E08.FR.07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对于在充电站</w:t>
            </w:r>
            <w:r>
              <w:rPr>
                <w:rFonts w:ascii="Arial" w:eastAsia="宋体"/>
                <w:i/>
              </w:rPr>
              <w:t>离线</w:t>
            </w:r>
            <w:r>
              <w:rPr>
                <w:rFonts w:ascii="Arial" w:eastAsia="宋体"/>
              </w:rPr>
              <w:t>时发生的任何</w:t>
            </w:r>
            <w:hyperlink w:anchor="_bookmark560" w:history="1">
              <w:r>
                <w:rPr>
                  <w:color w:val="0000ED"/>
                </w:rPr>
                <w:t>TransactionEventRequest</w:t>
              </w:r>
            </w:hyperlink>
            <w:r>
              <w:rPr>
                <w:rFonts w:ascii="Arial" w:eastAsia="宋体"/>
              </w:rPr>
              <w:t xml:space="preserve"> </w:t>
            </w:r>
            <w:r>
              <w:rPr>
                <w:rFonts w:ascii="Arial" w:eastAsia="宋体"/>
              </w:rPr>
              <w:t>，标志</w:t>
            </w:r>
            <w:r>
              <w:rPr>
                <w:rFonts w:ascii="Arial" w:eastAsia="宋体"/>
              </w:rPr>
              <w:t xml:space="preserve">: </w:t>
            </w:r>
            <w:r>
              <w:rPr>
                <w:rFonts w:ascii="Arial" w:eastAsia="宋体"/>
              </w:rPr>
              <w:t>离线应设置为</w:t>
            </w:r>
            <w:r>
              <w:rPr>
                <w:rFonts w:ascii="Arial" w:eastAsia="宋体"/>
              </w:rPr>
              <w:t>TRUE</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E08.FR.08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61"/>
            </w:pPr>
            <w:r>
              <w:rPr>
                <w:rFonts w:ascii="Arial" w:eastAsia="宋体"/>
              </w:rPr>
              <w:t>当必须创建</w:t>
            </w:r>
            <w:hyperlink w:anchor="_bookmark560" w:history="1">
              <w:r>
                <w:rPr>
                  <w:color w:val="0000ED"/>
                </w:rPr>
                <w:t>TransactionEventRequest</w:t>
              </w:r>
            </w:hyperlink>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充电站应按照</w:t>
            </w:r>
            <w:hyperlink w:anchor="_bookmark132" w:history="1">
              <w:r>
                <w:rPr>
                  <w:color w:val="0000ED"/>
                </w:rPr>
                <w:t>生成</w:t>
              </w:r>
            </w:hyperlink>
            <w:hyperlink w:anchor="_bookmark132" w:history="1">
              <w:r>
                <w:rPr>
                  <w:color w:val="0000ED"/>
                </w:rPr>
                <w:t>序列号</w:t>
              </w:r>
            </w:hyperlink>
            <w:r>
              <w:rPr>
                <w:rFonts w:ascii="Arial" w:eastAsia="宋体"/>
              </w:rPr>
              <w:t>中的规定设置消息的</w:t>
            </w:r>
            <w:r>
              <w:rPr>
                <w:rFonts w:ascii="Arial" w:eastAsia="宋体"/>
                <w:b/>
              </w:rPr>
              <w:t>seqNo</w:t>
            </w:r>
            <w:r>
              <w:rPr>
                <w:rFonts w:ascii="Arial" w:eastAsia="宋体"/>
              </w:rPr>
              <w:t>字段。</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114"/>
            </w:pPr>
            <w:r>
              <w:rPr>
                <w:rFonts w:ascii="Arial" w:eastAsia="宋体"/>
              </w:rPr>
              <w:t>这使得</w:t>
            </w:r>
            <w:r>
              <w:rPr>
                <w:rFonts w:ascii="Arial" w:eastAsia="宋体"/>
              </w:rPr>
              <w:t>csm</w:t>
            </w:r>
            <w:r>
              <w:rPr>
                <w:rFonts w:ascii="Arial" w:eastAsia="宋体"/>
              </w:rPr>
              <w:t>能够跟踪交易信息的完整性。</w:t>
            </w: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E08.FR.09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中发送仪表数据时，请参阅</w:t>
            </w:r>
            <w:r>
              <w:rPr>
                <w:rFonts w:ascii="Arial" w:eastAsia="宋体"/>
              </w:rPr>
              <w:t xml:space="preserve">: </w:t>
            </w:r>
            <w:hyperlink w:anchor="_bookmark192" w:history="1">
              <w:r>
                <w:rPr>
                  <w:color w:val="0000ED"/>
                </w:rPr>
                <w:t>仪表</w:t>
              </w:r>
            </w:hyperlink>
            <w:hyperlink w:anchor="_bookmark192" w:history="1">
              <w:r>
                <w:rPr>
                  <w:color w:val="0000ED"/>
                </w:rPr>
                <w:t>值-配置</w:t>
              </w:r>
            </w:hyperlink>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44"/>
            </w:pPr>
            <w:r>
              <w:rPr>
                <w:rFonts w:ascii="Arial" w:eastAsia="宋体"/>
              </w:rPr>
              <w:t>充电站应将配置的被测对象添加到发送到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已结束</w:t>
              </w:r>
            </w:hyperlink>
            <w:r>
              <w:rPr>
                <w:rFonts w:ascii="Arial" w:eastAsia="宋体"/>
              </w:rPr>
              <w:t xml:space="preserve">) </w:t>
            </w:r>
            <w:r>
              <w:rPr>
                <w:rFonts w:ascii="Arial" w:eastAsia="宋体"/>
              </w:rPr>
              <w:t>中的可选的</w:t>
            </w:r>
            <w:r>
              <w:rPr>
                <w:rFonts w:ascii="Arial" w:eastAsia="宋体"/>
              </w:rPr>
              <w:t>meterValue</w:t>
            </w:r>
            <w:r>
              <w:rPr>
                <w:rFonts w:ascii="Arial" w:eastAsia="宋体"/>
              </w:rPr>
              <w:t>字段，以提供有关事务使用的更多详细信息。</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05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E08.FR.10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left="39" w:right="2265"/>
            </w:pPr>
            <w:r>
              <w:rPr>
                <w:rFonts w:ascii="Arial" w:eastAsia="宋体"/>
              </w:rPr>
              <w:t>E08.FR.09</w:t>
            </w:r>
            <w:r>
              <w:rPr>
                <w:rFonts w:ascii="Arial" w:eastAsia="宋体"/>
              </w:rPr>
              <w:t>和</w:t>
            </w:r>
          </w:p>
          <w:p w:rsidR="0076708C" w:rsidRDefault="00D96EDB">
            <w:pPr>
              <w:pStyle w:val="P68B1DB1-TableParagraph7"/>
              <w:spacing w:before="9" w:line="247" w:lineRule="auto"/>
              <w:ind w:left="39"/>
            </w:pPr>
            <w:r>
              <w:rPr>
                <w:rFonts w:ascii="Arial" w:eastAsia="宋体"/>
              </w:rPr>
              <w:t>充电站内存不足</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充电站可丢弃</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消息中的仪表数据。</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E08.FR.11</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E08.FR.10</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当丢弃仪表数据时，充电站应首先丢弃中间值</w:t>
            </w:r>
            <w:r>
              <w:rPr>
                <w:rFonts w:ascii="Arial" w:eastAsia="宋体"/>
              </w:rPr>
              <w:t xml:space="preserve"> (</w:t>
            </w:r>
            <w:r>
              <w:rPr>
                <w:rFonts w:ascii="Arial" w:eastAsia="宋体"/>
              </w:rPr>
              <w:t>第</w:t>
            </w:r>
            <w:r>
              <w:rPr>
                <w:rFonts w:ascii="Arial" w:eastAsia="宋体"/>
              </w:rPr>
              <w:t>1</w:t>
            </w:r>
            <w:r>
              <w:rPr>
                <w:rFonts w:ascii="Arial" w:eastAsia="宋体"/>
              </w:rPr>
              <w:t>个值、第</w:t>
            </w:r>
            <w:r>
              <w:rPr>
                <w:rFonts w:ascii="Arial" w:eastAsia="宋体"/>
              </w:rPr>
              <w:t>3</w:t>
            </w:r>
            <w:r>
              <w:rPr>
                <w:rFonts w:ascii="Arial" w:eastAsia="宋体"/>
              </w:rPr>
              <w:t>个值、第</w:t>
            </w:r>
            <w:r>
              <w:rPr>
                <w:rFonts w:ascii="Arial" w:eastAsia="宋体"/>
              </w:rPr>
              <w:t>5</w:t>
            </w:r>
            <w:r>
              <w:rPr>
                <w:rFonts w:ascii="Arial" w:eastAsia="宋体"/>
              </w:rPr>
              <w:t>个值等</w:t>
            </w:r>
            <w:r>
              <w:rPr>
                <w:rFonts w:ascii="Arial" w:eastAsia="宋体"/>
              </w:rPr>
              <w:t>)</w:t>
            </w:r>
            <w:r>
              <w:rPr>
                <w:rFonts w:ascii="Arial" w:eastAsia="宋体"/>
              </w:rPr>
              <w:t>，而不是从列表开始处开始丢弃值或停止向列表添加值。</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E08.FR.12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rPr>
                <w:i/>
              </w:rPr>
            </w:pPr>
            <w:hyperlink w:anchor="_bookmark785" w:history="1">
              <w:r>
                <w:rPr>
                  <w:rFonts w:ascii="Courier New"/>
                  <w:color w:val="0000ED"/>
                </w:rPr>
                <w:t>sampleddatasignreads</w:t>
              </w:r>
            </w:hyperlink>
            <w:r>
              <w:rPr>
                <w:rFonts w:ascii="Arial" w:eastAsia="宋体"/>
              </w:rPr>
              <w:t>为</w:t>
            </w:r>
            <w:r>
              <w:rPr>
                <w:rFonts w:ascii="Arial" w:eastAsia="宋体"/>
                <w:i/>
              </w:rPr>
              <w:t>true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40"/>
              <w:jc w:val="both"/>
            </w:pPr>
            <w:r>
              <w:rPr>
                <w:rFonts w:ascii="Arial" w:eastAsia="宋体"/>
              </w:rPr>
              <w:t>充电站应检索已签名的仪表值，并将其放入</w:t>
            </w:r>
            <w:r>
              <w:rPr>
                <w:rFonts w:ascii="Arial" w:eastAsia="宋体"/>
                <w:i/>
              </w:rPr>
              <w:t>signedMeterValue</w:t>
            </w:r>
            <w:r>
              <w:rPr>
                <w:rFonts w:ascii="Arial" w:eastAsia="宋体"/>
              </w:rPr>
              <w:t xml:space="preserve"> sampledValues</w:t>
            </w:r>
            <w:r>
              <w:rPr>
                <w:rFonts w:ascii="Arial" w:eastAsia="宋体"/>
              </w:rPr>
              <w:t>字段。</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088" o:spid="_x0000_s5652" style="width:523.3pt;height:.25pt;mso-position-horizontal-relative:char;mso-position-vertical-relative:line" coordsize="10466,5">
            <v:line id="_x0000_s5653" style="position:absolute" from="0,3" to="10466,3" strokecolor="#ddd" strokeweight=".25pt"/>
            <w10:wrap type="none"/>
            <w10:anchorlock/>
          </v:group>
        </w:pict>
      </w:r>
    </w:p>
    <w:p w:rsidR="0076708C" w:rsidRDefault="00D96EDB">
      <w:pPr>
        <w:pStyle w:val="3"/>
        <w:spacing w:line="342" w:lineRule="exact"/>
        <w:ind w:left="120" w:firstLine="0"/>
      </w:pPr>
      <w:bookmarkStart w:id="242" w:name="E09_-_When_cable_disconnected_on_EV-side"/>
      <w:bookmarkStart w:id="243" w:name="_bookmark145"/>
      <w:bookmarkEnd w:id="242"/>
      <w:bookmarkEnd w:id="243"/>
      <w:r>
        <w:rPr>
          <w:rFonts w:ascii="Arial" w:eastAsia="宋体"/>
        </w:rPr>
        <w:t>E09-</w:t>
      </w:r>
      <w:r>
        <w:rPr>
          <w:rFonts w:ascii="Arial" w:eastAsia="宋体"/>
        </w:rPr>
        <w:t>当</w:t>
      </w:r>
      <w:r>
        <w:rPr>
          <w:rFonts w:ascii="Arial" w:eastAsia="宋体"/>
        </w:rPr>
        <w:t>EV</w:t>
      </w:r>
      <w:r>
        <w:rPr>
          <w:rFonts w:ascii="Arial" w:eastAsia="宋体"/>
        </w:rPr>
        <w:t>端的电缆断开时</w:t>
      </w:r>
      <w:r>
        <w:rPr>
          <w:rFonts w:ascii="Arial" w:eastAsia="宋体"/>
        </w:rPr>
        <w:t xml:space="preserve">: </w:t>
      </w:r>
      <w:r>
        <w:rPr>
          <w:rFonts w:ascii="Arial" w:eastAsia="宋体"/>
        </w:rPr>
        <w:t>停止交易</w:t>
      </w:r>
    </w:p>
    <w:p w:rsidR="0076708C" w:rsidRDefault="00D96EDB">
      <w:pPr>
        <w:pStyle w:val="P68B1DB1-Normal8"/>
        <w:spacing w:before="261"/>
        <w:ind w:left="120"/>
      </w:pPr>
      <w:r>
        <w:rPr>
          <w:rFonts w:ascii="Arial" w:eastAsia="宋体"/>
        </w:rPr>
        <w:t>表</w:t>
      </w:r>
      <w:r>
        <w:rPr>
          <w:rFonts w:ascii="Arial" w:eastAsia="宋体"/>
        </w:rPr>
        <w:t>112</w:t>
      </w:r>
      <w:r>
        <w:rPr>
          <w:rFonts w:ascii="Arial" w:eastAsia="宋体"/>
        </w:rPr>
        <w:t>。</w:t>
      </w:r>
      <w:r>
        <w:rPr>
          <w:rFonts w:ascii="Arial" w:eastAsia="宋体"/>
        </w:rPr>
        <w:t>E09-</w:t>
      </w:r>
      <w:r>
        <w:rPr>
          <w:rFonts w:ascii="Arial" w:eastAsia="宋体"/>
        </w:rPr>
        <w:t>当</w:t>
      </w:r>
      <w:r>
        <w:rPr>
          <w:rFonts w:ascii="Arial" w:eastAsia="宋体"/>
        </w:rPr>
        <w:t>EV</w:t>
      </w:r>
      <w:r>
        <w:rPr>
          <w:rFonts w:ascii="Arial" w:eastAsia="宋体"/>
        </w:rPr>
        <w:t>端的电缆断开时</w:t>
      </w:r>
      <w:r>
        <w:rPr>
          <w:rFonts w:ascii="Arial" w:eastAsia="宋体"/>
        </w:rPr>
        <w:t xml:space="preserve">: </w:t>
      </w:r>
      <w:r>
        <w:rPr>
          <w:rFonts w:ascii="Arial" w:eastAsia="宋体"/>
        </w:rPr>
        <w:t>停止交易</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当</w:t>
            </w:r>
            <w:r>
              <w:rPr>
                <w:rFonts w:ascii="Arial" w:eastAsia="宋体"/>
              </w:rPr>
              <w:t>EV</w:t>
            </w:r>
            <w:r>
              <w:rPr>
                <w:rFonts w:ascii="Arial" w:eastAsia="宋体"/>
              </w:rPr>
              <w:t>端的电缆断开时</w:t>
            </w:r>
            <w:r>
              <w:rPr>
                <w:rFonts w:ascii="Arial" w:eastAsia="宋体"/>
              </w:rPr>
              <w:t xml:space="preserve">: </w:t>
            </w:r>
            <w:r>
              <w:rPr>
                <w:rFonts w:ascii="Arial" w:eastAsia="宋体"/>
              </w:rPr>
              <w:t>停止交易</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E09</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E.</w:t>
            </w:r>
            <w:r>
              <w:rPr>
                <w:rFonts w:ascii="Arial" w:eastAsia="宋体"/>
              </w:rPr>
              <w:t>交易记录</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父用例</w:t>
            </w:r>
          </w:p>
        </w:tc>
        <w:tc>
          <w:tcPr>
            <w:tcW w:w="7849" w:type="dxa"/>
            <w:shd w:val="clear" w:color="auto" w:fill="EDEDED"/>
          </w:tcPr>
          <w:p w:rsidR="0076708C" w:rsidRDefault="00D96EDB">
            <w:pPr>
              <w:pStyle w:val="P68B1DB1-TableParagraph9"/>
            </w:pPr>
            <w:hyperlink w:anchor="_bookmark143" w:history="1">
              <w:r>
                <w:t>E07-本地停止事务处理</w:t>
              </w:r>
            </w:hyperlink>
          </w:p>
        </w:tc>
      </w:tr>
      <w:tr w:rsidR="0076708C">
        <w:trPr>
          <w:trHeight w:val="294"/>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r>
              <w:rPr>
                <w:rFonts w:ascii="Arial" w:eastAsia="宋体"/>
              </w:rPr>
              <w:t xml:space="preserve"> (s)</w:t>
            </w:r>
          </w:p>
        </w:tc>
        <w:tc>
          <w:tcPr>
            <w:tcW w:w="7849" w:type="dxa"/>
          </w:tcPr>
          <w:p w:rsidR="0076708C" w:rsidRDefault="00D96EDB">
            <w:pPr>
              <w:pStyle w:val="P68B1DB1-TableParagraph7"/>
            </w:pPr>
            <w:r>
              <w:rPr>
                <w:rFonts w:ascii="Arial" w:eastAsia="宋体"/>
              </w:rPr>
              <w:t>当电动汽车侧的充电电缆被拔出时，停止正在进行的交易。</w:t>
            </w:r>
          </w:p>
        </w:tc>
      </w:tr>
      <w:tr w:rsidR="0076708C">
        <w:trPr>
          <w:trHeight w:val="1918"/>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line="312" w:lineRule="auto"/>
            </w:pPr>
            <w:r>
              <w:rPr>
                <w:rFonts w:ascii="Arial" w:eastAsia="宋体"/>
              </w:rPr>
              <w:t>此用例涵盖了当</w:t>
            </w:r>
            <w:r>
              <w:rPr>
                <w:rFonts w:ascii="Arial" w:eastAsia="宋体"/>
              </w:rPr>
              <w:t>EV</w:t>
            </w:r>
            <w:r>
              <w:rPr>
                <w:rFonts w:ascii="Arial" w:eastAsia="宋体"/>
              </w:rPr>
              <w:t>驾驶员拔下</w:t>
            </w:r>
            <w:r>
              <w:rPr>
                <w:rFonts w:ascii="Arial" w:eastAsia="宋体"/>
              </w:rPr>
              <w:t>EV</w:t>
            </w:r>
            <w:r>
              <w:rPr>
                <w:rFonts w:ascii="Arial" w:eastAsia="宋体"/>
              </w:rPr>
              <w:t>侧的电缆时如何停止交易。在这个用例中，配置变量</w:t>
            </w:r>
            <w:r>
              <w:rPr>
                <w:rFonts w:ascii="Arial" w:eastAsia="宋体"/>
              </w:rPr>
              <w:t xml:space="preserve">: StopTxOnEVSideDisconnect = </w:t>
            </w:r>
            <w:hyperlink w:anchor="_bookmark777" w:history="1">
              <w:r>
                <w:rPr>
                  <w:rFonts w:ascii="Courier New"/>
                  <w:color w:val="0000ED"/>
                </w:rPr>
                <w:t>true</w:t>
              </w:r>
            </w:hyperlink>
            <w:r>
              <w:rPr>
                <w:rFonts w:ascii="Arial" w:eastAsia="宋体"/>
              </w:rPr>
              <w:t>。</w:t>
            </w:r>
          </w:p>
          <w:p w:rsidR="0076708C" w:rsidRDefault="0076708C">
            <w:pPr>
              <w:pStyle w:val="TableParagraph"/>
              <w:spacing w:before="4"/>
              <w:ind w:left="0"/>
              <w:rPr>
                <w:i/>
                <w:sz w:val="17"/>
              </w:rPr>
            </w:pPr>
          </w:p>
          <w:p w:rsidR="0076708C" w:rsidRDefault="00D96EDB">
            <w:pPr>
              <w:pStyle w:val="P68B1DB1-TableParagraph7"/>
              <w:spacing w:before="1" w:line="244" w:lineRule="auto"/>
              <w:ind w:right="193"/>
            </w:pPr>
            <w:r>
              <w:rPr>
                <w:rFonts w:ascii="Arial" w:eastAsia="宋体"/>
              </w:rPr>
              <w:t>拔下</w:t>
            </w:r>
            <w:r>
              <w:rPr>
                <w:rFonts w:ascii="Arial" w:eastAsia="宋体"/>
              </w:rPr>
              <w:t>EV</w:t>
            </w:r>
            <w:r>
              <w:rPr>
                <w:rFonts w:ascii="Arial" w:eastAsia="宋体"/>
              </w:rPr>
              <w:t>侧的充电电缆。这由充电站检测。充电站停止交易并向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。如果充电电缆被锁定并</w:t>
            </w:r>
            <w:hyperlink w:anchor="_bookmark736" w:history="1">
              <w:r>
                <w:rPr>
                  <w:rFonts w:ascii="Courier New"/>
                  <w:color w:val="0000ED"/>
                </w:rPr>
                <w:t>解锁</w:t>
              </w:r>
            </w:hyperlink>
            <w:r>
              <w:rPr>
                <w:rFonts w:ascii="Arial" w:eastAsia="宋体"/>
              </w:rPr>
              <w:t xml:space="preserve"> </w:t>
            </w:r>
            <w:r>
              <w:rPr>
                <w:rFonts w:ascii="Arial" w:eastAsia="宋体"/>
              </w:rPr>
              <w:t>，则充电电缆将在充电站保持锁定状态，直到</w:t>
            </w:r>
            <w:r>
              <w:rPr>
                <w:rFonts w:ascii="Arial" w:eastAsia="宋体"/>
              </w:rPr>
              <w:t>EV</w:t>
            </w:r>
            <w:r>
              <w:rPr>
                <w:rFonts w:ascii="Arial" w:eastAsia="宋体"/>
              </w:rPr>
              <w:t>驾驶员返回并出示他</w:t>
            </w:r>
            <w:r>
              <w:rPr>
                <w:rFonts w:ascii="Arial" w:eastAsia="宋体"/>
              </w:rPr>
              <w:t>/</w:t>
            </w:r>
            <w:r>
              <w:rPr>
                <w:rFonts w:ascii="Arial" w:eastAsia="宋体"/>
              </w:rPr>
              <w:t>她的</w:t>
            </w:r>
            <w:r>
              <w:rPr>
                <w:rFonts w:ascii="Arial" w:eastAsia="宋体"/>
              </w:rPr>
              <w:t>IdToken</w:t>
            </w:r>
            <w:r>
              <w:rPr>
                <w:rFonts w:ascii="Arial" w:eastAsia="宋体"/>
              </w:rPr>
              <w:t>。否则它将解锁电缆。</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演员</w:t>
            </w:r>
          </w:p>
        </w:tc>
        <w:tc>
          <w:tcPr>
            <w:tcW w:w="7849" w:type="dxa"/>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2197"/>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7"/>
              <w:numPr>
                <w:ilvl w:val="0"/>
                <w:numId w:val="129"/>
              </w:numPr>
              <w:tabs>
                <w:tab w:val="left" w:pos="241"/>
              </w:tabs>
              <w:spacing w:before="80"/>
              <w:ind w:hanging="201"/>
            </w:pPr>
            <w:r>
              <w:rPr>
                <w:rFonts w:ascii="Arial" w:eastAsia="宋体"/>
              </w:rPr>
              <w:t>在</w:t>
            </w:r>
            <w:r>
              <w:rPr>
                <w:rFonts w:ascii="Arial" w:eastAsia="宋体"/>
              </w:rPr>
              <w:t>EV</w:t>
            </w:r>
            <w:r>
              <w:rPr>
                <w:rFonts w:ascii="Arial" w:eastAsia="宋体"/>
              </w:rPr>
              <w:t>处拔下电缆。</w:t>
            </w:r>
          </w:p>
          <w:p w:rsidR="0076708C" w:rsidRDefault="00D96EDB">
            <w:pPr>
              <w:pStyle w:val="P68B1DB1-TableParagraph7"/>
              <w:numPr>
                <w:ilvl w:val="0"/>
                <w:numId w:val="129"/>
              </w:numPr>
              <w:tabs>
                <w:tab w:val="left" w:pos="241"/>
              </w:tabs>
              <w:spacing w:before="63"/>
              <w:ind w:hanging="201"/>
            </w:pPr>
            <w:r>
              <w:rPr>
                <w:rFonts w:ascii="Arial" w:eastAsia="宋体"/>
              </w:rPr>
              <w:t>能源供应暂停。</w:t>
            </w:r>
          </w:p>
          <w:p w:rsidR="0076708C" w:rsidRDefault="00D96EDB">
            <w:pPr>
              <w:pStyle w:val="P68B1DB1-TableParagraph7"/>
              <w:numPr>
                <w:ilvl w:val="0"/>
                <w:numId w:val="129"/>
              </w:numPr>
              <w:tabs>
                <w:tab w:val="left" w:pos="241"/>
              </w:tabs>
              <w:spacing w:before="7" w:line="312" w:lineRule="auto"/>
              <w:ind w:left="40" w:right="211" w:firstLine="0"/>
            </w:pPr>
            <w:r>
              <w:rPr>
                <w:rFonts w:ascii="Arial" w:eastAsia="宋体"/>
              </w:rPr>
              <w:t>充电站发送</w:t>
            </w:r>
            <w:hyperlink w:anchor="_bookmark560" w:history="1">
              <w:r>
                <w:rPr>
                  <w:color w:val="0000ED"/>
                </w:rPr>
                <w:t>TransactionEventRequest</w:t>
              </w:r>
            </w:hyperlink>
            <w:r>
              <w:rPr>
                <w:rFonts w:ascii="Arial" w:eastAsia="宋体"/>
              </w:rPr>
              <w:t>(</w:t>
            </w:r>
            <w:hyperlink w:anchor="_bookmark717" w:history="1">
              <w:r>
                <w:rPr>
                  <w:color w:val="0000ED"/>
                </w:rPr>
                <w:t>eventType = 已结束</w:t>
              </w:r>
            </w:hyperlink>
            <w:r>
              <w:rPr>
                <w:rFonts w:ascii="Arial" w:eastAsia="宋体"/>
              </w:rPr>
              <w:t>,</w:t>
            </w:r>
            <w:hyperlink w:anchor="_bookmark704" w:history="1">
              <w:r>
                <w:rPr>
                  <w:color w:val="0000ED"/>
                </w:rPr>
                <w:t>停止原因 =</w:t>
              </w:r>
            </w:hyperlink>
            <w:r>
              <w:rPr>
                <w:rFonts w:ascii="Arial" w:eastAsia="宋体"/>
                <w:color w:val="0000ED"/>
              </w:rPr>
              <w:t xml:space="preserve"> </w:t>
            </w:r>
            <w:hyperlink w:anchor="_bookmark704" w:history="1">
              <w:r>
                <w:rPr>
                  <w:color w:val="0000ED"/>
                </w:rPr>
                <w:t>EVDisconnected</w:t>
              </w:r>
            </w:hyperlink>
            <w:r>
              <w:rPr>
                <w:rFonts w:ascii="Arial" w:eastAsia="宋体"/>
              </w:rPr>
              <w:t xml:space="preserve">) </w:t>
            </w:r>
            <w:r>
              <w:rPr>
                <w:rFonts w:ascii="Arial" w:eastAsia="宋体"/>
              </w:rPr>
              <w:t>到</w:t>
            </w:r>
            <w:r>
              <w:rPr>
                <w:rFonts w:ascii="Arial" w:eastAsia="宋体"/>
              </w:rPr>
              <w:t>CSMS</w:t>
            </w:r>
            <w:r>
              <w:rPr>
                <w:rFonts w:ascii="Arial" w:eastAsia="宋体"/>
              </w:rPr>
              <w:t>。</w:t>
            </w:r>
          </w:p>
          <w:p w:rsidR="0076708C" w:rsidRDefault="00D96EDB">
            <w:pPr>
              <w:pStyle w:val="P68B1DB1-TableParagraph7"/>
              <w:numPr>
                <w:ilvl w:val="0"/>
                <w:numId w:val="129"/>
              </w:numPr>
              <w:tabs>
                <w:tab w:val="left" w:pos="241"/>
              </w:tabs>
              <w:spacing w:before="0"/>
              <w:ind w:hanging="201"/>
            </w:pPr>
            <w:r>
              <w:rPr>
                <w:rFonts w:ascii="Arial" w:eastAsia="宋体"/>
              </w:rPr>
              <w:t>CSMS</w:t>
            </w:r>
            <w:r>
              <w:rPr>
                <w:rFonts w:ascii="Arial" w:eastAsia="宋体"/>
              </w:rPr>
              <w:t>使用</w:t>
            </w:r>
            <w:r>
              <w:rPr>
                <w:rFonts w:ascii="Arial" w:eastAsia="宋体"/>
              </w:rPr>
              <w:t>TransactionEventResponse</w:t>
            </w:r>
            <w:hyperlink w:anchor="_bookmark562" w:history="1">
              <w:r>
                <w:rPr>
                  <w:color w:val="0000ED"/>
                </w:rPr>
                <w:t>进行响应</w:t>
              </w:r>
            </w:hyperlink>
            <w:r>
              <w:rPr>
                <w:rFonts w:ascii="Arial" w:eastAsia="宋体"/>
              </w:rPr>
              <w:t>。</w:t>
            </w:r>
          </w:p>
          <w:p w:rsidR="0076708C" w:rsidRDefault="00D96EDB">
            <w:pPr>
              <w:pStyle w:val="P68B1DB1-TableParagraph7"/>
              <w:numPr>
                <w:ilvl w:val="0"/>
                <w:numId w:val="129"/>
              </w:numPr>
              <w:tabs>
                <w:tab w:val="left" w:pos="241"/>
              </w:tabs>
              <w:spacing w:before="63"/>
              <w:ind w:hanging="201"/>
            </w:pPr>
            <w:r>
              <w:rPr>
                <w:rFonts w:ascii="Arial" w:eastAsia="宋体"/>
              </w:rPr>
              <w:t>EV</w:t>
            </w:r>
            <w:r>
              <w:rPr>
                <w:rFonts w:ascii="Arial" w:eastAsia="宋体"/>
              </w:rPr>
              <w:t>驱动程序已授权并拔下电缆。</w:t>
            </w:r>
          </w:p>
          <w:p w:rsidR="0076708C" w:rsidRDefault="00D96EDB">
            <w:pPr>
              <w:pStyle w:val="P68B1DB1-TableParagraph7"/>
              <w:numPr>
                <w:ilvl w:val="0"/>
                <w:numId w:val="129"/>
              </w:numPr>
              <w:tabs>
                <w:tab w:val="left" w:pos="241"/>
              </w:tabs>
              <w:spacing w:before="63"/>
              <w:ind w:hanging="201"/>
            </w:pPr>
            <w:r>
              <w:rPr>
                <w:rFonts w:ascii="Arial" w:eastAsia="宋体"/>
              </w:rPr>
              <w:t>充电站将</w:t>
            </w:r>
            <w:hyperlink w:anchor="_bookmark556" w:history="1">
              <w:r>
                <w:rPr>
                  <w:color w:val="0000ED"/>
                </w:rPr>
                <w:t>StatusNotificationRequest</w:t>
              </w:r>
            </w:hyperlink>
            <w:r>
              <w:rPr>
                <w:rFonts w:ascii="Arial" w:eastAsia="宋体"/>
              </w:rPr>
              <w:t>与状态</w:t>
            </w:r>
            <w:r>
              <w:rPr>
                <w:rFonts w:ascii="Arial" w:eastAsia="宋体"/>
                <w:i/>
              </w:rPr>
              <w:t>可用</w:t>
            </w:r>
            <w:r>
              <w:rPr>
                <w:rFonts w:ascii="Arial" w:eastAsia="宋体"/>
              </w:rPr>
              <w:t>一起发送到</w:t>
            </w:r>
            <w:r>
              <w:rPr>
                <w:rFonts w:ascii="Arial" w:eastAsia="宋体"/>
              </w:rPr>
              <w:t>CSMS</w:t>
            </w:r>
            <w:r>
              <w:rPr>
                <w:rFonts w:ascii="Arial" w:eastAsia="宋体"/>
              </w:rPr>
              <w:t>。</w:t>
            </w:r>
          </w:p>
          <w:p w:rsidR="0076708C" w:rsidRDefault="00D96EDB">
            <w:pPr>
              <w:pStyle w:val="P68B1DB1-TableParagraph7"/>
              <w:numPr>
                <w:ilvl w:val="0"/>
                <w:numId w:val="129"/>
              </w:numPr>
              <w:tabs>
                <w:tab w:val="left" w:pos="241"/>
              </w:tabs>
              <w:spacing w:before="62"/>
              <w:ind w:hanging="201"/>
            </w:pPr>
            <w:r>
              <w:rPr>
                <w:rFonts w:ascii="Arial" w:eastAsia="宋体"/>
              </w:rPr>
              <w:t>CSMS</w:t>
            </w:r>
            <w:r>
              <w:rPr>
                <w:rFonts w:ascii="Arial" w:eastAsia="宋体"/>
              </w:rPr>
              <w:t>使用</w:t>
            </w:r>
            <w:r>
              <w:rPr>
                <w:rFonts w:ascii="Arial" w:eastAsia="宋体"/>
              </w:rPr>
              <w:t>StatusNotificationResponse</w:t>
            </w:r>
            <w:hyperlink w:anchor="_bookmark558" w:history="1">
              <w:r>
                <w:rPr>
                  <w:color w:val="0000ED"/>
                </w:rPr>
                <w:t>进行响应</w:t>
              </w:r>
            </w:hyperlink>
            <w:r>
              <w:rPr>
                <w:rFonts w:ascii="Arial" w:eastAsia="宋体"/>
              </w:rPr>
              <w:t>。</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备选方案</w:t>
            </w:r>
          </w:p>
        </w:tc>
        <w:tc>
          <w:tcPr>
            <w:tcW w:w="7849" w:type="dxa"/>
          </w:tcPr>
          <w:p w:rsidR="0076708C" w:rsidRDefault="00D96EDB">
            <w:pPr>
              <w:pStyle w:val="P68B1DB1-TableParagraph9"/>
            </w:pPr>
            <w:hyperlink w:anchor="_bookmark146" w:history="1">
              <w:r>
                <w:t>E09-当电缆断开在EV侧: 暂停事务</w:t>
              </w:r>
            </w:hyperlink>
          </w:p>
        </w:tc>
      </w:tr>
      <w:tr w:rsidR="0076708C">
        <w:trPr>
          <w:trHeight w:val="622"/>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53" w:line="250" w:lineRule="atLeast"/>
              <w:ind w:right="2787"/>
            </w:pPr>
            <w:r>
              <w:rPr>
                <w:rFonts w:ascii="Arial" w:eastAsia="宋体"/>
              </w:rPr>
              <w:t>配置变量</w:t>
            </w:r>
            <w:r>
              <w:rPr>
                <w:rFonts w:ascii="Arial" w:eastAsia="宋体"/>
              </w:rPr>
              <w:t xml:space="preserve">: StopTxOnEVSideDisconnect = </w:t>
            </w:r>
            <w:hyperlink w:anchor="_bookmark777" w:history="1">
              <w:r>
                <w:rPr>
                  <w:rFonts w:ascii="Courier New"/>
                  <w:color w:val="0000ED"/>
                </w:rPr>
                <w:t>true</w:t>
              </w:r>
            </w:hyperlink>
            <w:r>
              <w:rPr>
                <w:rFonts w:ascii="Arial" w:eastAsia="宋体"/>
              </w:rPr>
              <w:t>事务正在进行</w:t>
            </w:r>
          </w:p>
        </w:tc>
      </w:tr>
      <w:tr w:rsidR="0076708C">
        <w:trPr>
          <w:trHeight w:val="1111"/>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充电站处于</w:t>
            </w:r>
            <w:r>
              <w:rPr>
                <w:rFonts w:ascii="Arial" w:eastAsia="宋体"/>
                <w:i/>
              </w:rPr>
              <w:t>空闲</w:t>
            </w:r>
            <w:r>
              <w:rPr>
                <w:rFonts w:ascii="Arial" w:eastAsia="宋体"/>
              </w:rPr>
              <w:t>状态。</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7"/>
            </w:pPr>
            <w:r>
              <w:rPr>
                <w:rFonts w:ascii="Arial" w:eastAsia="宋体"/>
              </w:rPr>
              <w:t>n/a</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6"/>
        <w:rPr>
          <w:i/>
          <w:sz w:val="20"/>
        </w:rPr>
      </w:pPr>
    </w:p>
    <w:p w:rsidR="0076708C" w:rsidRDefault="00D96EDB">
      <w:pPr>
        <w:spacing w:before="101"/>
        <w:ind w:left="320"/>
        <w:rPr>
          <w:rFonts w:ascii="Arial"/>
          <w:sz w:val="15"/>
        </w:rPr>
      </w:pPr>
      <w:r>
        <w:rPr>
          <w:rFonts w:ascii="Arial" w:eastAsia="宋体"/>
        </w:rPr>
        <w:pict>
          <v:group id="docshapegroup2089" o:spid="_x0000_s5647" style="position:absolute;left:0;text-align:left;margin-left:36pt;margin-top:-34.8pt;width:523.3pt;height:46.4pt;z-index:-59248640;mso-position-horizontal-relative:page" coordorigin="720,-696" coordsize="10466,928">
            <v:shape id="docshape2090" o:spid="_x0000_s5651" type="#_x0000_t75" style="position:absolute;left:1143;top:-639;width:312;height:669">
              <v:imagedata r:id="rId174" o:title=""/>
            </v:shape>
            <v:line id="_x0000_s5650" style="position:absolute" from="720,-694" to="11186,-694" strokecolor="#ddd" strokeweight=".25pt"/>
            <v:shape id="docshape2091" o:spid="_x0000_s5649" type="#_x0000_t202" style="position:absolute;left:10330;top:-115;width:602;height:338" fillcolor="#fefecd" strokecolor="#a70036" strokeweight=".29464mm">
              <v:textbox inset="0,0,0,0">
                <w:txbxContent>
                  <w:p w:rsidR="00C50B16" w:rsidRDefault="00C50B16">
                    <w:pPr>
                      <w:pStyle w:val="P68B1DB1-Normal32"/>
                      <w:spacing w:before="73"/>
                      <w:ind w:left="69"/>
                    </w:pPr>
                    <w:r>
                      <w:rPr>
                        <w:rFonts w:eastAsia="宋体"/>
                      </w:rPr>
                      <w:t>CSMS</w:t>
                    </w:r>
                  </w:p>
                </w:txbxContent>
              </v:textbox>
            </v:shape>
            <v:shape id="docshape2092" o:spid="_x0000_s5648" type="#_x0000_t202" style="position:absolute;left:2523;top:-115;width:1426;height:338" fillcolor="#fefecd" strokecolor="#a70036" strokeweight=".29464mm">
              <v:textbox inset="0,0,0,0">
                <w:txbxContent>
                  <w:p w:rsidR="00C50B16" w:rsidRDefault="00C50B16">
                    <w:pPr>
                      <w:pStyle w:val="P68B1DB1-Normal32"/>
                      <w:spacing w:before="73"/>
                      <w:ind w:left="69"/>
                    </w:pPr>
                    <w:r>
                      <w:rPr>
                        <w:rFonts w:eastAsia="宋体"/>
                      </w:rPr>
                      <w:t>充电站</w:t>
                    </w:r>
                  </w:p>
                </w:txbxContent>
              </v:textbox>
            </v:shape>
            <w10:wrap anchorx="page"/>
          </v:group>
        </w:pict>
      </w:r>
      <w:r>
        <w:rPr>
          <w:rFonts w:ascii="Arial" w:eastAsia="宋体"/>
          <w:sz w:val="15"/>
        </w:rPr>
        <w:t>电动汽车驾驶员</w:t>
      </w:r>
    </w:p>
    <w:p w:rsidR="0076708C" w:rsidRDefault="00D96EDB">
      <w:pPr>
        <w:pStyle w:val="P68B1DB1-BodyText22"/>
        <w:ind w:left="252"/>
      </w:pPr>
      <w:r>
        <w:pict>
          <v:group id="docshapegroup2093" o:spid="_x0000_s5608" style="width:512.25pt;height:256.45pt;mso-position-horizontal-relative:char;mso-position-vertical-relative:line" coordsize="10245,5129">
            <v:rect id="docshape2094" o:spid="_x0000_s5646" style="position:absolute;left:2349;top:781;width:112;height:3263" filled="f" strokecolor="#a70036" strokeweight=".19642mm"/>
            <v:rect id="docshape2095" o:spid="_x0000_s5645" style="position:absolute;left:11;top:2236;width:10223;height:1730" stroked="f"/>
            <v:rect id="docshape2096" o:spid="_x0000_s5644" style="position:absolute;left:11;top:2236;width:10223;height:1730" filled="f" strokeweight=".39286mm"/>
            <v:line id="_x0000_s5643" style="position:absolute" from="445,0" to="445,5129" strokecolor="#a70036" strokeweight=".19642mm">
              <v:stroke dashstyle="longDash"/>
            </v:line>
            <v:rect id="docshape2097" o:spid="_x0000_s5642" style="position:absolute;left:2349;top:4277;width:112;height:649" filled="f" strokecolor="#a70036" strokeweight=".19642mm"/>
            <v:shape id="docshape2098" o:spid="_x0000_s5641" style="position:absolute;left:2405;width:2;height:5129" coordorigin="2405" coordsize="0,5129" o:spt="100" adj="0,,0" path="m2405,4927r,202m2405,4044r,234m2405,r,781e" filled="f" strokecolor="#a70036" strokeweight=".19642mm">
              <v:stroke dashstyle="longDash" joinstyle="round"/>
              <v:formulas/>
              <v:path arrowok="t" o:connecttype="segments"/>
            </v:shape>
            <v:rect id="docshape2099" o:spid="_x0000_s5640" style="position:absolute;left:9743;top:4602;width:112;height:325" filled="f" strokecolor="#a70036" strokeweight=".19642mm"/>
            <v:line id="_x0000_s5639" style="position:absolute" from="9799,4927" to="9799,5129" strokecolor="#a70036" strokeweight=".19642mm">
              <v:stroke dashstyle="longDash"/>
            </v:line>
            <v:rect id="docshape2100" o:spid="_x0000_s5638" style="position:absolute;left:9743;top:1741;width:112;height:326" filled="f" strokecolor="#a70036" strokeweight=".19642mm"/>
            <v:shape id="docshape2101" o:spid="_x0000_s5637" style="position:absolute;left:9799;width:2;height:4603" coordorigin="9799" coordsize="0,4603" o:spt="100" adj="0,,0" path="m9799,2068r,2534m9799,r,1742e" filled="f" strokecolor="#a70036" strokeweight=".19642mm">
              <v:stroke dashstyle="longDash" joinstyle="round"/>
              <v:formulas/>
              <v:path arrowok="t" o:connecttype="segments"/>
            </v:shape>
            <v:rect id="docshape2102" o:spid="_x0000_s5636" style="position:absolute;left:2349;top:781;width:112;height:3263" stroked="f"/>
            <v:shape id="docshape2103" o:spid="_x0000_s5635" style="position:absolute;left:2349;top:781;width:7506;height:4146" coordorigin="2350,781" coordsize="7506,4146" o:spt="100" adj="0,,0" path="m2350,4044r111,l2461,781r-111,l2350,4044xm2350,4927r111,l2461,4278r-111,l2350,4927xm9744,2068r111,l9855,1742r-111,l9744,2068xm9744,4927r111,l9855,4602r-111,l9744,4927xe" filled="f" strokecolor="#a70036" strokeweight=".19642mm">
              <v:stroke joinstyle="round"/>
              <v:formulas/>
              <v:path arrowok="t" o:connecttype="segments"/>
            </v:shape>
            <v:shape id="docshape2104" o:spid="_x0000_s5634" style="position:absolute;left:122;top:167;width:10000;height:279" coordorigin="122,167" coordsize="10000,279" path="m10011,167r-9889,l122,445r10000,l10122,278,10011,167xe" fillcolor="#fafa77" stroked="f">
              <v:path arrowok="t"/>
            </v:shape>
            <v:shape id="docshape2105" o:spid="_x0000_s5633" style="position:absolute;left:122;top:167;width:10000;height:1085" coordorigin="122,167" coordsize="10000,1085" o:spt="100" adj="0,,0" path="m122,167r,278l10122,445r,-167l10011,167r-9889,xm10011,167r,111m10122,278r-111,m2327,781l2216,736t111,45l2216,826m445,781r1893,m2461,1107r468,m2929,1107r,145m2472,1252r457,e" filled="f" strokecolor="#a70036" strokeweight=".19642mm">
              <v:stroke joinstyle="round"/>
              <v:formulas/>
              <v:path arrowok="t" o:connecttype="segments"/>
            </v:shape>
            <v:shape id="docshape2106" o:spid="_x0000_s5632" type="#_x0000_t75" style="position:absolute;left:2466;top:1201;width:123;height:101">
              <v:imagedata r:id="rId129" o:title=""/>
            </v:shape>
            <v:shape id="docshape2107" o:spid="_x0000_s5631" type="#_x0000_t75" style="position:absolute;left:9604;top:1691;width:123;height:101">
              <v:imagedata r:id="rId87" o:title=""/>
            </v:shape>
            <v:line id="_x0000_s5630" style="position:absolute" from="2461,1742" to="9677,1742" strokecolor="#a70036" strokeweight=".19644mm"/>
            <v:shape id="docshape2108" o:spid="_x0000_s5629" type="#_x0000_t75" style="position:absolute;left:2466;top:2017;width:123;height:101">
              <v:imagedata r:id="rId86" o:title=""/>
            </v:shape>
            <v:line id="_x0000_s5628" style="position:absolute" from="2517,2068" to="9788,2068" strokecolor="#a70036" strokeweight=".19644mm">
              <v:stroke dashstyle="longDash"/>
            </v:line>
            <v:rect id="docshape2109" o:spid="_x0000_s5627" style="position:absolute;left:11;top:2236;width:10223;height:1730" filled="f" strokeweight=".39286mm"/>
            <v:shape id="docshape2110" o:spid="_x0000_s5626" style="position:absolute;left:11;top:2236;width:713;height:190" coordorigin="11,2236" coordsize="713,190" path="m724,2236r-713,l11,2425r601,l724,2314r,-78xe" fillcolor="#ededed" stroked="f">
              <v:path arrowok="t"/>
            </v:shape>
            <v:shape id="docshape2111" o:spid="_x0000_s5625" style="position:absolute;left:11;top:2236;width:713;height:190" coordorigin="11,2236" coordsize="713,190" path="m11,2236r713,l724,2314,612,2425r-601,l11,2236xe" filled="f" strokeweight=".39286mm">
              <v:path arrowok="t"/>
            </v:shape>
            <v:shape id="docshape2112" o:spid="_x0000_s5624" style="position:absolute;left:2460;top:2662;width:468;height:145" coordorigin="2461,2662" coordsize="468,145" o:spt="100" adj="0,,0" path="m2461,2662r468,m2929,2662r,145m2472,2807r457,e" filled="f" strokecolor="#a70036" strokeweight=".19642mm">
              <v:stroke joinstyle="round"/>
              <v:formulas/>
              <v:path arrowok="t" o:connecttype="segments"/>
            </v:shape>
            <v:shape id="docshape2113" o:spid="_x0000_s5623" type="#_x0000_t75" style="position:absolute;left:2466;top:2756;width:123;height:101">
              <v:imagedata r:id="rId86" o:title=""/>
            </v:shape>
            <v:line id="_x0000_s5622" style="position:absolute" from="11,2907" to="10234,2907" strokeweight=".19644mm">
              <v:stroke dashstyle="longDash"/>
            </v:line>
            <v:shape id="docshape2114" o:spid="_x0000_s5621" style="position:absolute;left:122;top:3116;width:10000;height:279" coordorigin="122,3117" coordsize="10000,279" path="m10011,3117r-9889,l122,3395r10000,l10122,3228r-111,-111xe" fillcolor="#fafa77" stroked="f">
              <v:path arrowok="t"/>
            </v:shape>
            <v:shape id="docshape2115" o:spid="_x0000_s5620" style="position:absolute;left:122;top:3116;width:10000;height:761" coordorigin="122,3117" coordsize="10000,761" o:spt="100" adj="0,,0" path="m122,3117r,278l10122,3395r,-167l10011,3117r-9889,xm10011,3117r,111m10122,3228r-111,m2461,3732r468,m2929,3732r,145m2472,3877r457,e" filled="f" strokecolor="#a70036" strokeweight=".19642mm">
              <v:stroke joinstyle="round"/>
              <v:formulas/>
              <v:path arrowok="t" o:connecttype="segments"/>
            </v:shape>
            <v:shape id="docshape2116" o:spid="_x0000_s5619" type="#_x0000_t75" style="position:absolute;left:2466;top:3826;width:123;height:101">
              <v:imagedata r:id="rId129" o:title=""/>
            </v:shape>
            <v:shape id="docshape2117" o:spid="_x0000_s5618" style="position:absolute;left:445;top:4233;width:1894;height:90" coordorigin="445,4233" coordsize="1894,90" o:spt="100" adj="0,,0" path="m2327,4278r-111,-45m2327,4278r-111,44m445,4278r1893,e" filled="f" strokecolor="#a70036" strokeweight=".19642mm">
              <v:stroke joinstyle="round"/>
              <v:formulas/>
              <v:path arrowok="t" o:connecttype="segments"/>
            </v:shape>
            <v:shape id="docshape2118" o:spid="_x0000_s5617" type="#_x0000_t75" style="position:absolute;left:9604;top:4552;width:123;height:101">
              <v:imagedata r:id="rId87" o:title=""/>
            </v:shape>
            <v:line id="_x0000_s5616" style="position:absolute" from="2461,4602" to="9677,4602" strokecolor="#a70036" strokeweight=".19644mm"/>
            <v:shape id="docshape2119" o:spid="_x0000_s5615" type="#_x0000_t75" style="position:absolute;left:2410;top:4876;width:123;height:101">
              <v:imagedata r:id="rId83" o:title=""/>
            </v:shape>
            <v:line id="_x0000_s5614" style="position:absolute" from="2461,4927" to="9788,4927" strokecolor="#a70036" strokeweight=".19644mm">
              <v:stroke dashstyle="longDash"/>
            </v:line>
            <v:shape id="docshape2120" o:spid="_x0000_s5613" type="#_x0000_t202" style="position:absolute;width:10245;height:5129" filled="f" stroked="f">
              <v:textbox inset="0,0,0,0">
                <w:txbxContent>
                  <w:p w:rsidR="00C50B16" w:rsidRDefault="00C50B16">
                    <w:pPr>
                      <w:spacing w:before="7"/>
                      <w:rPr>
                        <w:rFonts w:ascii="Arial"/>
                        <w:sz w:val="19"/>
                      </w:rPr>
                    </w:pPr>
                  </w:p>
                  <w:p w:rsidR="00C50B16" w:rsidRDefault="00C50B16">
                    <w:pPr>
                      <w:pStyle w:val="P68B1DB1-Normal33"/>
                      <w:ind w:left="3961" w:right="4089"/>
                      <w:jc w:val="center"/>
                    </w:pPr>
                    <w:r>
                      <w:rPr>
                        <w:rFonts w:eastAsia="宋体"/>
                      </w:rPr>
                      <w:t>交易正在进行中。</w:t>
                    </w:r>
                  </w:p>
                  <w:p w:rsidR="00C50B16" w:rsidRDefault="00C50B16">
                    <w:pPr>
                      <w:spacing w:before="1"/>
                      <w:rPr>
                        <w:rFonts w:ascii="Arial"/>
                        <w:sz w:val="18"/>
                      </w:rPr>
                    </w:pPr>
                  </w:p>
                  <w:p w:rsidR="00C50B16" w:rsidRDefault="00C50B16">
                    <w:pPr>
                      <w:pStyle w:val="P68B1DB1-Normal33"/>
                      <w:ind w:left="523"/>
                    </w:pPr>
                    <w:r>
                      <w:rPr>
                        <w:rFonts w:eastAsia="宋体"/>
                      </w:rPr>
                      <w:t>拔下汽车侧的电缆</w:t>
                    </w:r>
                  </w:p>
                  <w:p w:rsidR="00C50B16" w:rsidRDefault="00C50B16">
                    <w:pPr>
                      <w:spacing w:before="2"/>
                      <w:rPr>
                        <w:rFonts w:ascii="Arial"/>
                        <w:sz w:val="14"/>
                      </w:rPr>
                    </w:pPr>
                  </w:p>
                  <w:p w:rsidR="00C50B16" w:rsidRDefault="00C50B16">
                    <w:pPr>
                      <w:pStyle w:val="P68B1DB1-Normal33"/>
                      <w:ind w:left="2538"/>
                    </w:pPr>
                    <w:r>
                      <w:rPr>
                        <w:rFonts w:eastAsia="宋体"/>
                      </w:rPr>
                      <w:t>暂停能源供应</w:t>
                    </w:r>
                  </w:p>
                  <w:p w:rsidR="00C50B16" w:rsidRDefault="00C50B16">
                    <w:pPr>
                      <w:rPr>
                        <w:rFonts w:ascii="Arial"/>
                        <w:sz w:val="16"/>
                      </w:rPr>
                    </w:pPr>
                  </w:p>
                  <w:p w:rsidR="00C50B16" w:rsidRDefault="00C50B16">
                    <w:pPr>
                      <w:pStyle w:val="P68B1DB1-Normal33"/>
                      <w:spacing w:before="125" w:line="252" w:lineRule="auto"/>
                      <w:ind w:left="2583" w:right="670" w:hanging="45"/>
                    </w:pPr>
                    <w:r>
                      <w:rPr>
                        <w:rFonts w:eastAsia="宋体"/>
                      </w:rPr>
                      <w:t xml:space="preserve">TransactionEventRequest(eventType = </w:t>
                    </w:r>
                    <w:r>
                      <w:rPr>
                        <w:rFonts w:eastAsia="宋体"/>
                      </w:rPr>
                      <w:t>已结束，</w:t>
                    </w:r>
                    <w:r>
                      <w:rPr>
                        <w:rFonts w:eastAsia="宋体"/>
                      </w:rPr>
                      <w:t>transactionId = AB1234</w:t>
                    </w:r>
                    <w:r>
                      <w:rPr>
                        <w:rFonts w:eastAsia="宋体"/>
                      </w:rPr>
                      <w:t>，</w:t>
                    </w:r>
                    <w:r>
                      <w:rPr>
                        <w:rFonts w:eastAsia="宋体"/>
                      </w:rPr>
                      <w:t>seqN = N + 1</w:t>
                    </w:r>
                    <w:r>
                      <w:rPr>
                        <w:rFonts w:eastAsia="宋体"/>
                      </w:rPr>
                      <w:t>，</w:t>
                    </w:r>
                    <w:r>
                      <w:rPr>
                        <w:rFonts w:eastAsia="宋体"/>
                      </w:rPr>
                      <w:t>timestamp</w:t>
                    </w:r>
                    <w:r>
                      <w:rPr>
                        <w:rFonts w:eastAsia="宋体"/>
                      </w:rPr>
                      <w:t>，</w:t>
                    </w:r>
                    <w:r>
                      <w:rPr>
                        <w:rFonts w:eastAsia="宋体"/>
                      </w:rPr>
                      <w:t>triggerReason = EVCommunicationLost</w:t>
                    </w:r>
                    <w:r>
                      <w:rPr>
                        <w:rFonts w:eastAsia="宋体"/>
                      </w:rPr>
                      <w:t>，</w:t>
                    </w:r>
                    <w:r>
                      <w:rPr>
                        <w:rFonts w:eastAsia="宋体"/>
                      </w:rPr>
                      <w:t>stoppedReason = EVDisconnected</w:t>
                    </w:r>
                    <w:r>
                      <w:rPr>
                        <w:rFonts w:eastAsia="宋体"/>
                      </w:rPr>
                      <w:t>，</w:t>
                    </w:r>
                    <w:r>
                      <w:rPr>
                        <w:rFonts w:eastAsia="宋体"/>
                      </w:rPr>
                      <w:t>metervvalues)</w:t>
                    </w:r>
                  </w:p>
                  <w:p w:rsidR="00C50B16" w:rsidRDefault="00C50B16">
                    <w:pPr>
                      <w:spacing w:before="5"/>
                      <w:rPr>
                        <w:rFonts w:ascii="Arial"/>
                        <w:sz w:val="13"/>
                      </w:rPr>
                    </w:pPr>
                  </w:p>
                  <w:p w:rsidR="00C50B16" w:rsidRDefault="00C50B16">
                    <w:pPr>
                      <w:pStyle w:val="P68B1DB1-Normal33"/>
                      <w:ind w:left="2650"/>
                    </w:pPr>
                    <w:r>
                      <w:rPr>
                        <w:rFonts w:eastAsia="宋体"/>
                      </w:rPr>
                      <w:t>TransactionEventResponse()</w:t>
                    </w:r>
                  </w:p>
                  <w:p w:rsidR="00C50B16" w:rsidRDefault="00C50B16">
                    <w:pPr>
                      <w:spacing w:before="10"/>
                      <w:rPr>
                        <w:rFonts w:ascii="Arial"/>
                        <w:sz w:val="18"/>
                      </w:rPr>
                    </w:pPr>
                  </w:p>
                  <w:p w:rsidR="00C50B16" w:rsidRDefault="00C50B16">
                    <w:pPr>
                      <w:pStyle w:val="P68B1DB1-Normal36"/>
                      <w:ind w:left="890"/>
                    </w:pPr>
                    <w:r>
                      <w:rPr>
                        <w:rFonts w:eastAsia="宋体"/>
                      </w:rPr>
                      <w:t>[</w:t>
                    </w:r>
                    <w:r>
                      <w:rPr>
                        <w:rFonts w:eastAsia="宋体"/>
                      </w:rPr>
                      <w:t>如果电缆不是永久连接的</w:t>
                    </w:r>
                    <w:r>
                      <w:rPr>
                        <w:rFonts w:eastAsia="宋体"/>
                      </w:rPr>
                      <w:t xml:space="preserve"> &amp; UnlockOnEVSideDisconnect = true]</w:t>
                    </w:r>
                  </w:p>
                  <w:p w:rsidR="00C50B16" w:rsidRDefault="00C50B16">
                    <w:pPr>
                      <w:pStyle w:val="P68B1DB1-Normal33"/>
                      <w:spacing w:before="77"/>
                      <w:ind w:left="2538"/>
                    </w:pPr>
                    <w:r>
                      <w:rPr>
                        <w:rFonts w:eastAsia="宋体"/>
                      </w:rPr>
                      <w:t>解锁连接器</w:t>
                    </w:r>
                  </w:p>
                  <w:p w:rsidR="00C50B16" w:rsidRDefault="00C50B16">
                    <w:pPr>
                      <w:spacing w:before="9"/>
                      <w:rPr>
                        <w:rFonts w:ascii="Arial"/>
                        <w:sz w:val="23"/>
                      </w:rPr>
                    </w:pPr>
                  </w:p>
                  <w:p w:rsidR="00C50B16" w:rsidRDefault="00C50B16">
                    <w:pPr>
                      <w:pStyle w:val="P68B1DB1-Normal36"/>
                      <w:ind w:left="66"/>
                    </w:pPr>
                    <w:r>
                      <w:rPr>
                        <w:rFonts w:eastAsia="宋体"/>
                      </w:rPr>
                      <w:t>[</w:t>
                    </w:r>
                    <w:r>
                      <w:rPr>
                        <w:rFonts w:eastAsia="宋体"/>
                      </w:rPr>
                      <w:t>如果电缆不是永久连接的</w:t>
                    </w:r>
                    <w:r>
                      <w:rPr>
                        <w:rFonts w:eastAsia="宋体"/>
                      </w:rPr>
                      <w:t xml:space="preserve"> &amp; UnlockOnEVSideDisconnect = false]</w:t>
                    </w:r>
                  </w:p>
                  <w:p w:rsidR="00C50B16" w:rsidRDefault="00C50B16">
                    <w:pPr>
                      <w:spacing w:before="2"/>
                      <w:rPr>
                        <w:rFonts w:ascii="Arial"/>
                        <w:b/>
                        <w:sz w:val="11"/>
                      </w:rPr>
                    </w:pPr>
                  </w:p>
                  <w:p w:rsidR="00C50B16" w:rsidRDefault="00C50B16">
                    <w:pPr>
                      <w:pStyle w:val="P68B1DB1-Normal33"/>
                      <w:ind w:left="3961" w:right="4103"/>
                      <w:jc w:val="center"/>
                    </w:pPr>
                    <w:r>
                      <w:rPr>
                        <w:rFonts w:eastAsia="宋体"/>
                      </w:rPr>
                      <w:t>用户授权成功。</w:t>
                    </w:r>
                  </w:p>
                  <w:p w:rsidR="00C50B16" w:rsidRDefault="00C50B16">
                    <w:pPr>
                      <w:spacing w:before="1"/>
                      <w:rPr>
                        <w:rFonts w:ascii="Arial"/>
                        <w:sz w:val="18"/>
                      </w:rPr>
                    </w:pPr>
                  </w:p>
                  <w:p w:rsidR="00C50B16" w:rsidRDefault="00C50B16">
                    <w:pPr>
                      <w:pStyle w:val="P68B1DB1-Normal33"/>
                      <w:ind w:left="2538"/>
                    </w:pPr>
                    <w:r>
                      <w:rPr>
                        <w:rFonts w:eastAsia="宋体"/>
                      </w:rPr>
                      <w:t>解锁连接器</w:t>
                    </w:r>
                  </w:p>
                </w:txbxContent>
              </v:textbox>
            </v:shape>
            <v:shape id="docshape2121" o:spid="_x0000_s5612" type="#_x0000_t202" style="position:absolute;left:2466;top:4607;width:7328;height:314" filled="f" stroked="f">
              <v:textbox inset="0,0,0,0">
                <w:txbxContent>
                  <w:p w:rsidR="00C50B16" w:rsidRDefault="00C50B16">
                    <w:pPr>
                      <w:pStyle w:val="P68B1DB1-Normal33"/>
                      <w:spacing w:before="132"/>
                      <w:ind w:left="128"/>
                    </w:pPr>
                    <w:r>
                      <w:rPr>
                        <w:rFonts w:eastAsia="宋体"/>
                      </w:rPr>
                      <w:t>StatusNotificationResponse()</w:t>
                    </w:r>
                  </w:p>
                </w:txbxContent>
              </v:textbox>
            </v:shape>
            <v:shape id="docshape2122" o:spid="_x0000_s5611" type="#_x0000_t202" style="position:absolute;left:2466;top:3977;width:7328;height:620" filled="f" stroked="f">
              <v:textbox inset="0,0,0,0">
                <w:txbxContent>
                  <w:p w:rsidR="00C50B16" w:rsidRDefault="00C50B16">
                    <w:pPr>
                      <w:rPr>
                        <w:rFonts w:ascii="Arial"/>
                        <w:sz w:val="16"/>
                      </w:rPr>
                    </w:pPr>
                  </w:p>
                  <w:p w:rsidR="00C50B16" w:rsidRDefault="00C50B16">
                    <w:pPr>
                      <w:spacing w:before="1"/>
                      <w:rPr>
                        <w:rFonts w:ascii="Arial"/>
                      </w:rPr>
                    </w:pPr>
                  </w:p>
                  <w:p w:rsidR="00C50B16" w:rsidRDefault="00C50B16">
                    <w:pPr>
                      <w:pStyle w:val="P68B1DB1-Normal33"/>
                      <w:spacing w:before="1"/>
                      <w:ind w:left="72"/>
                    </w:pPr>
                    <w:r>
                      <w:rPr>
                        <w:rFonts w:eastAsia="宋体"/>
                      </w:rPr>
                      <w:t>StatusNotificationRequest (</w:t>
                    </w:r>
                    <w:r>
                      <w:rPr>
                        <w:rFonts w:eastAsia="宋体"/>
                      </w:rPr>
                      <w:t>可用</w:t>
                    </w:r>
                    <w:r>
                      <w:rPr>
                        <w:rFonts w:eastAsia="宋体"/>
                      </w:rPr>
                      <w:t>)</w:t>
                    </w:r>
                  </w:p>
                </w:txbxContent>
              </v:textbox>
            </v:shape>
            <v:shape id="docshape2123" o:spid="_x0000_s5610" type="#_x0000_t202" style="position:absolute;left:451;top:3977;width:1894;height:296" filled="f" stroked="f">
              <v:textbox inset="0,0,0,0">
                <w:txbxContent>
                  <w:p w:rsidR="00C50B16" w:rsidRDefault="00C50B16">
                    <w:pPr>
                      <w:pStyle w:val="P68B1DB1-Normal33"/>
                      <w:spacing w:before="114"/>
                      <w:ind w:left="72"/>
                    </w:pPr>
                    <w:r>
                      <w:rPr>
                        <w:rFonts w:eastAsia="宋体"/>
                      </w:rPr>
                      <w:t>拔下电缆</w:t>
                    </w:r>
                  </w:p>
                </w:txbxContent>
              </v:textbox>
            </v:shape>
            <v:shape id="docshape2124" o:spid="_x0000_s5609" type="#_x0000_t202" style="position:absolute;left:22;top:2247;width:418;height:655" filled="f" stroked="f">
              <v:textbox inset="0,0,0,0">
                <w:txbxContent>
                  <w:p w:rsidR="00C50B16" w:rsidRDefault="00C50B16">
                    <w:pPr>
                      <w:pStyle w:val="P68B1DB1-Normal35"/>
                      <w:spacing w:before="3"/>
                      <w:ind w:left="155"/>
                    </w:pPr>
                    <w:r>
                      <w:rPr>
                        <w:rFonts w:eastAsia="宋体"/>
                      </w:rPr>
                      <w:t>高度</w:t>
                    </w:r>
                  </w:p>
                </w:txbxContent>
              </v:textbox>
            </v:shape>
            <w10:wrap type="none"/>
            <w10:anchorlock/>
          </v:group>
        </w:pict>
      </w:r>
    </w:p>
    <w:p w:rsidR="0076708C" w:rsidRDefault="00D96EDB">
      <w:pPr>
        <w:pStyle w:val="P68B1DB1-Normal8"/>
        <w:spacing w:before="42"/>
        <w:ind w:left="120"/>
      </w:pPr>
      <w:r>
        <w:rPr>
          <w:rFonts w:ascii="Arial" w:eastAsia="宋体"/>
        </w:rPr>
        <w:t>图</w:t>
      </w:r>
      <w:r>
        <w:rPr>
          <w:rFonts w:ascii="Arial" w:eastAsia="宋体"/>
        </w:rPr>
        <w:t>59</w:t>
      </w:r>
      <w:r>
        <w:rPr>
          <w:rFonts w:ascii="Arial" w:eastAsia="宋体"/>
        </w:rPr>
        <w:t>。序列图</w:t>
      </w:r>
      <w:r>
        <w:rPr>
          <w:rFonts w:ascii="Arial" w:eastAsia="宋体"/>
        </w:rPr>
        <w:t xml:space="preserve">: </w:t>
      </w:r>
      <w:r>
        <w:rPr>
          <w:rFonts w:ascii="Arial" w:eastAsia="宋体"/>
        </w:rPr>
        <w:t>当</w:t>
      </w:r>
      <w:r>
        <w:rPr>
          <w:rFonts w:ascii="Arial" w:eastAsia="宋体"/>
        </w:rPr>
        <w:t>EV</w:t>
      </w:r>
      <w:r>
        <w:rPr>
          <w:rFonts w:ascii="Arial" w:eastAsia="宋体"/>
        </w:rPr>
        <w:t>端的电缆断开时</w:t>
      </w:r>
      <w:r>
        <w:rPr>
          <w:rFonts w:ascii="Arial" w:eastAsia="宋体"/>
        </w:rPr>
        <w:t xml:space="preserve">: </w:t>
      </w:r>
      <w:r>
        <w:rPr>
          <w:rFonts w:ascii="Arial" w:eastAsia="宋体"/>
        </w:rPr>
        <w:t>停止交易</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357"/>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重新插入充电电缆后，充电将无法恢复</w:t>
            </w:r>
            <w:r>
              <w:rPr>
                <w:rFonts w:ascii="Arial" w:eastAsia="宋体"/>
              </w:rPr>
              <w:t>/</w:t>
            </w:r>
            <w:r>
              <w:rPr>
                <w:rFonts w:ascii="Arial" w:eastAsia="宋体"/>
              </w:rPr>
              <w:t>继续。</w:t>
            </w:r>
          </w:p>
          <w:p w:rsidR="0076708C" w:rsidRDefault="0076708C">
            <w:pPr>
              <w:pStyle w:val="TableParagraph"/>
              <w:spacing w:before="0"/>
              <w:ind w:left="0"/>
              <w:rPr>
                <w:i/>
                <w:sz w:val="20"/>
              </w:rPr>
            </w:pPr>
          </w:p>
          <w:p w:rsidR="0076708C" w:rsidRDefault="0076708C">
            <w:pPr>
              <w:pStyle w:val="TableParagraph"/>
              <w:spacing w:before="5"/>
              <w:ind w:left="0"/>
              <w:rPr>
                <w:i/>
                <w:sz w:val="27"/>
              </w:rPr>
            </w:pPr>
          </w:p>
          <w:p w:rsidR="0076708C" w:rsidRDefault="00D96EDB">
            <w:pPr>
              <w:pStyle w:val="P68B1DB1-TableParagraph7"/>
              <w:spacing w:before="0" w:line="312" w:lineRule="auto"/>
              <w:ind w:right="163"/>
            </w:pPr>
            <w:r>
              <w:rPr>
                <w:rFonts w:ascii="Arial" w:eastAsia="宋体"/>
              </w:rPr>
              <w:t>上面的场景描述和序列图基于</w:t>
            </w:r>
            <w:r>
              <w:rPr>
                <w:rFonts w:ascii="Arial" w:eastAsia="宋体"/>
              </w:rPr>
              <w:t>stop transaction</w:t>
            </w:r>
            <w:r>
              <w:rPr>
                <w:rFonts w:ascii="Arial" w:eastAsia="宋体"/>
              </w:rPr>
              <w:t>的配置变量，如下所示。</w:t>
            </w:r>
          </w:p>
          <w:p w:rsidR="0076708C" w:rsidRDefault="00D96EDB">
            <w:pPr>
              <w:pStyle w:val="P68B1DB1-TableParagraph7"/>
              <w:spacing w:before="0" w:line="219" w:lineRule="exact"/>
            </w:pPr>
            <w:hyperlink w:anchor="_bookmark780" w:history="1">
              <w:r>
                <w:rPr>
                  <w:rFonts w:ascii="Courier New"/>
                  <w:color w:val="0000ED"/>
                </w:rPr>
                <w:t>TxStopPoint</w:t>
              </w:r>
            </w:hyperlink>
            <w:r>
              <w:rPr>
                <w:rFonts w:ascii="Arial" w:eastAsia="宋体"/>
              </w:rPr>
              <w:t xml:space="preserve">: </w:t>
            </w:r>
            <w:hyperlink w:anchor="_bookmark781" w:history="1">
              <w:r>
                <w:rPr>
                  <w:color w:val="0000ED"/>
                </w:rPr>
                <w:t>授权</w:t>
              </w:r>
            </w:hyperlink>
          </w:p>
          <w:p w:rsidR="0076708C" w:rsidRDefault="00D96EDB">
            <w:pPr>
              <w:pStyle w:val="P68B1DB1-TableParagraph7"/>
              <w:spacing w:before="0" w:line="247" w:lineRule="auto"/>
            </w:pPr>
            <w:r>
              <w:rPr>
                <w:rFonts w:ascii="Arial" w:eastAsia="宋体"/>
              </w:rPr>
              <w:t>这个用例对于其他配置也是有效的，但是事务可能会在另一个时刻停止，这可能会改变消息发送的顺序。有关更多详细信息，请参阅</w:t>
            </w:r>
          </w:p>
          <w:p w:rsidR="0076708C" w:rsidRDefault="00D96EDB">
            <w:pPr>
              <w:pStyle w:val="P68B1DB1-TableParagraph7"/>
              <w:spacing w:before="54"/>
            </w:pPr>
            <w:hyperlink w:anchor="_bookmark142" w:history="1">
              <w:r>
                <w:rPr>
                  <w:color w:val="0000ED"/>
                </w:rPr>
                <w:t>E06-停止交易选项</w:t>
              </w:r>
            </w:hyperlink>
          </w:p>
        </w:tc>
      </w:tr>
    </w:tbl>
    <w:p w:rsidR="0076708C" w:rsidRDefault="0076708C">
      <w:pPr>
        <w:pStyle w:val="a3"/>
        <w:spacing w:before="7"/>
        <w:rPr>
          <w:i/>
          <w:sz w:val="25"/>
        </w:rPr>
      </w:pPr>
    </w:p>
    <w:p w:rsidR="0076708C" w:rsidRDefault="00D96EDB">
      <w:pPr>
        <w:pStyle w:val="4"/>
      </w:pPr>
      <w:r>
        <w:rPr>
          <w:rFonts w:ascii="Arial" w:eastAsia="宋体"/>
        </w:rPr>
        <w:t>E09-</w:t>
      </w:r>
      <w:r>
        <w:rPr>
          <w:rFonts w:ascii="Arial" w:eastAsia="宋体"/>
        </w:rPr>
        <w:t>当</w:t>
      </w:r>
      <w:r>
        <w:rPr>
          <w:rFonts w:ascii="Arial" w:eastAsia="宋体"/>
        </w:rPr>
        <w:t>EV</w:t>
      </w:r>
      <w:r>
        <w:rPr>
          <w:rFonts w:ascii="Arial" w:eastAsia="宋体"/>
        </w:rPr>
        <w:t>端的电缆断开时</w:t>
      </w:r>
      <w:r>
        <w:rPr>
          <w:rFonts w:ascii="Arial" w:eastAsia="宋体"/>
        </w:rPr>
        <w:t xml:space="preserve">: </w:t>
      </w:r>
      <w:r>
        <w:rPr>
          <w:rFonts w:ascii="Arial" w:eastAsia="宋体"/>
        </w:rPr>
        <w:t>停止交易</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113</w:t>
      </w:r>
      <w:r>
        <w:rPr>
          <w:rFonts w:ascii="Arial" w:eastAsia="宋体"/>
        </w:rPr>
        <w:t>。</w:t>
      </w:r>
      <w:r>
        <w:rPr>
          <w:rFonts w:ascii="Arial" w:eastAsia="宋体"/>
        </w:rPr>
        <w:t>E09-</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1365"/>
        </w:trPr>
        <w:tc>
          <w:tcPr>
            <w:tcW w:w="1047" w:type="dxa"/>
            <w:tcBorders>
              <w:top w:val="single" w:sz="12" w:space="0" w:color="000000"/>
            </w:tcBorders>
          </w:tcPr>
          <w:p w:rsidR="0076708C" w:rsidRDefault="00D96EDB">
            <w:pPr>
              <w:pStyle w:val="P68B1DB1-TableParagraph7"/>
              <w:spacing w:before="13"/>
              <w:ind w:left="73" w:right="44"/>
              <w:jc w:val="center"/>
            </w:pPr>
            <w:r>
              <w:rPr>
                <w:rFonts w:ascii="Arial" w:eastAsia="宋体"/>
              </w:rPr>
              <w:t>E09.FR.01</w:t>
            </w:r>
          </w:p>
        </w:tc>
        <w:tc>
          <w:tcPr>
            <w:tcW w:w="3140" w:type="dxa"/>
            <w:tcBorders>
              <w:top w:val="single" w:sz="12" w:space="0" w:color="000000"/>
            </w:tcBorders>
          </w:tcPr>
          <w:p w:rsidR="0076708C" w:rsidRDefault="00D96EDB">
            <w:pPr>
              <w:pStyle w:val="P68B1DB1-TableParagraph7"/>
              <w:spacing w:before="13" w:line="219" w:lineRule="exact"/>
              <w:ind w:left="39"/>
            </w:pPr>
            <w:r>
              <w:rPr>
                <w:rFonts w:ascii="Arial" w:eastAsia="宋体"/>
              </w:rPr>
              <w:t>如果</w:t>
            </w:r>
            <w:hyperlink w:anchor="_bookmark777" w:history="1">
              <w:r>
                <w:rPr>
                  <w:rFonts w:ascii="Courier New"/>
                  <w:color w:val="0000ED"/>
                </w:rPr>
                <w:t>StopTxOnEVSideDisconnect</w:t>
              </w:r>
            </w:hyperlink>
            <w:r>
              <w:rPr>
                <w:rFonts w:ascii="Arial" w:eastAsia="宋体"/>
              </w:rPr>
              <w:t xml:space="preserve"> =</w:t>
            </w:r>
          </w:p>
          <w:p w:rsidR="0076708C" w:rsidRDefault="00D96EDB">
            <w:pPr>
              <w:pStyle w:val="P68B1DB1-TableParagraph7"/>
              <w:spacing w:before="0" w:line="205" w:lineRule="exact"/>
              <w:ind w:left="39"/>
            </w:pPr>
            <w:r>
              <w:rPr>
                <w:rFonts w:ascii="Arial" w:eastAsia="宋体"/>
                <w:i/>
              </w:rPr>
              <w:t>真的</w:t>
            </w:r>
            <w:r>
              <w:rPr>
                <w:rFonts w:ascii="Arial" w:eastAsia="宋体"/>
              </w:rPr>
              <w:t>。</w:t>
            </w:r>
          </w:p>
        </w:tc>
        <w:tc>
          <w:tcPr>
            <w:tcW w:w="4187" w:type="dxa"/>
            <w:tcBorders>
              <w:top w:val="single" w:sz="12" w:space="0" w:color="000000"/>
            </w:tcBorders>
          </w:tcPr>
          <w:p w:rsidR="0076708C" w:rsidRDefault="00D96EDB">
            <w:pPr>
              <w:pStyle w:val="P68B1DB1-TableParagraph7"/>
              <w:spacing w:before="13" w:line="247" w:lineRule="auto"/>
              <w:ind w:left="39"/>
            </w:pPr>
            <w:r>
              <w:rPr>
                <w:rFonts w:ascii="Arial" w:eastAsia="宋体"/>
              </w:rPr>
              <w:t>当电缆从</w:t>
            </w:r>
            <w:r>
              <w:rPr>
                <w:rFonts w:ascii="Arial" w:eastAsia="宋体"/>
              </w:rPr>
              <w:t>EV</w:t>
            </w:r>
            <w:r>
              <w:rPr>
                <w:rFonts w:ascii="Arial" w:eastAsia="宋体"/>
              </w:rPr>
              <w:t>断开时，交易应被取消授权。如果</w:t>
            </w:r>
            <w:r>
              <w:rPr>
                <w:rFonts w:ascii="Arial" w:eastAsia="宋体"/>
              </w:rPr>
              <w:t>EV</w:t>
            </w:r>
            <w:r>
              <w:rPr>
                <w:rFonts w:ascii="Arial" w:eastAsia="宋体"/>
              </w:rPr>
              <w:t>被重新连接，则不允许能量转移，直到交易再次被授权。</w:t>
            </w:r>
          </w:p>
        </w:tc>
        <w:tc>
          <w:tcPr>
            <w:tcW w:w="2094" w:type="dxa"/>
            <w:tcBorders>
              <w:top w:val="single" w:sz="12" w:space="0" w:color="000000"/>
            </w:tcBorders>
          </w:tcPr>
          <w:p w:rsidR="0076708C" w:rsidRDefault="00D96EDB">
            <w:pPr>
              <w:pStyle w:val="P68B1DB1-TableParagraph7"/>
              <w:spacing w:before="13" w:line="252" w:lineRule="auto"/>
              <w:ind w:left="38" w:right="81"/>
            </w:pPr>
            <w:r>
              <w:rPr>
                <w:rFonts w:ascii="Arial" w:eastAsia="宋体"/>
              </w:rPr>
              <w:t>将</w:t>
            </w:r>
            <w:hyperlink w:anchor="_bookmark777" w:history="1">
              <w:r>
                <w:rPr>
                  <w:rFonts w:ascii="Courier New"/>
                  <w:color w:val="0000ED"/>
                </w:rPr>
                <w:t>StopTxOnEVSideDisc</w:t>
              </w:r>
            </w:hyperlink>
            <w:r>
              <w:rPr>
                <w:rFonts w:ascii="Arial" w:eastAsia="宋体"/>
              </w:rPr>
              <w:t xml:space="preserve"> </w:t>
            </w:r>
            <w:hyperlink w:anchor="_bookmark777" w:history="1">
              <w:r>
                <w:rPr>
                  <w:rFonts w:ascii="Courier New"/>
                  <w:color w:val="0000ED"/>
                </w:rPr>
                <w:t>onnect</w:t>
              </w:r>
            </w:hyperlink>
            <w:r>
              <w:rPr>
                <w:rFonts w:ascii="Arial" w:eastAsia="宋体"/>
              </w:rPr>
              <w:t>设置为</w:t>
            </w:r>
            <w:r>
              <w:rPr>
                <w:rFonts w:ascii="Arial" w:eastAsia="宋体"/>
                <w:i/>
              </w:rPr>
              <w:t>true</w:t>
            </w:r>
            <w:r>
              <w:rPr>
                <w:rFonts w:ascii="Arial" w:eastAsia="宋体"/>
              </w:rPr>
              <w:t>将</w:t>
            </w:r>
          </w:p>
          <w:p w:rsidR="0076708C" w:rsidRDefault="00D96EDB">
            <w:pPr>
              <w:pStyle w:val="P68B1DB1-TableParagraph7"/>
              <w:spacing w:before="0" w:line="192" w:lineRule="exact"/>
              <w:ind w:left="38"/>
            </w:pPr>
            <w:r>
              <w:rPr>
                <w:rFonts w:ascii="Arial" w:eastAsia="宋体"/>
              </w:rPr>
              <w:t>防止破坏行为</w:t>
            </w:r>
          </w:p>
          <w:p w:rsidR="0076708C" w:rsidRDefault="00D96EDB">
            <w:pPr>
              <w:pStyle w:val="P68B1DB1-TableParagraph7"/>
              <w:spacing w:before="7" w:line="247" w:lineRule="auto"/>
              <w:ind w:left="38"/>
            </w:pPr>
            <w:r>
              <w:rPr>
                <w:rFonts w:ascii="Arial" w:eastAsia="宋体"/>
              </w:rPr>
              <w:t>拔下</w:t>
            </w:r>
            <w:r>
              <w:rPr>
                <w:rFonts w:ascii="Arial" w:eastAsia="宋体"/>
              </w:rPr>
              <w:t>EV</w:t>
            </w:r>
            <w:r>
              <w:rPr>
                <w:rFonts w:ascii="Arial" w:eastAsia="宋体"/>
              </w:rPr>
              <w:t>侧的未锁定电缆时。</w:t>
            </w:r>
          </w:p>
        </w:tc>
      </w:tr>
      <w:tr w:rsidR="0076708C">
        <w:trPr>
          <w:trHeight w:val="1599"/>
        </w:trPr>
        <w:tc>
          <w:tcPr>
            <w:tcW w:w="1047" w:type="dxa"/>
            <w:shd w:val="clear" w:color="auto" w:fill="EDEDED"/>
          </w:tcPr>
          <w:p w:rsidR="0076708C" w:rsidRDefault="00D96EDB">
            <w:pPr>
              <w:pStyle w:val="P68B1DB1-TableParagraph7"/>
              <w:ind w:left="73" w:right="44"/>
              <w:jc w:val="center"/>
            </w:pPr>
            <w:r>
              <w:rPr>
                <w:rFonts w:ascii="Arial" w:eastAsia="宋体"/>
              </w:rPr>
              <w:t>E09.FR.02</w:t>
            </w:r>
          </w:p>
        </w:tc>
        <w:tc>
          <w:tcPr>
            <w:tcW w:w="3140" w:type="dxa"/>
            <w:shd w:val="clear" w:color="auto" w:fill="EDEDED"/>
          </w:tcPr>
          <w:p w:rsidR="0076708C" w:rsidRDefault="00D96EDB">
            <w:pPr>
              <w:pStyle w:val="P68B1DB1-TableParagraph7"/>
              <w:spacing w:before="80" w:line="312" w:lineRule="auto"/>
              <w:ind w:left="39" w:right="2265"/>
            </w:pPr>
            <w:r>
              <w:rPr>
                <w:rFonts w:ascii="Arial" w:eastAsia="宋体"/>
              </w:rPr>
              <w:t>E09.FR.01</w:t>
            </w:r>
            <w:r>
              <w:rPr>
                <w:rFonts w:ascii="Arial" w:eastAsia="宋体"/>
              </w:rPr>
              <w:t>和</w:t>
            </w:r>
          </w:p>
          <w:p w:rsidR="0076708C" w:rsidRDefault="00D96EDB">
            <w:pPr>
              <w:pStyle w:val="P68B1DB1-TableParagraph7"/>
              <w:spacing w:before="0"/>
              <w:ind w:left="39"/>
            </w:pPr>
            <w:r>
              <w:rPr>
                <w:rFonts w:ascii="Arial" w:eastAsia="宋体"/>
              </w:rPr>
              <w:t>电缆未永久连接</w:t>
            </w:r>
          </w:p>
          <w:p w:rsidR="0076708C" w:rsidRDefault="00D96EDB">
            <w:pPr>
              <w:pStyle w:val="P68B1DB1-TableParagraph7"/>
              <w:spacing w:before="63"/>
              <w:ind w:left="39"/>
            </w:pPr>
            <w:r>
              <w:rPr>
                <w:rFonts w:ascii="Arial" w:eastAsia="宋体"/>
              </w:rPr>
              <w:t>和</w:t>
            </w:r>
          </w:p>
          <w:p w:rsidR="0076708C" w:rsidRDefault="00D96EDB">
            <w:pPr>
              <w:pStyle w:val="P68B1DB1-TableParagraph7"/>
              <w:spacing w:before="13" w:line="232" w:lineRule="auto"/>
              <w:ind w:left="39"/>
            </w:pPr>
            <w:hyperlink w:anchor="_bookmark736" w:history="1">
              <w:r>
                <w:rPr>
                  <w:rFonts w:ascii="Courier New"/>
                  <w:color w:val="0000ED"/>
                </w:rPr>
                <w:t>UnlockOnEvSideDisconnect</w:t>
              </w:r>
            </w:hyperlink>
            <w:r>
              <w:rPr>
                <w:rFonts w:ascii="Arial" w:eastAsia="宋体"/>
              </w:rPr>
              <w:t xml:space="preserve"> = true</w:t>
            </w:r>
            <w:r>
              <w:rPr>
                <w:rFonts w:ascii="Arial" w:eastAsia="宋体"/>
              </w:rPr>
              <w:t>。</w:t>
            </w:r>
          </w:p>
        </w:tc>
        <w:tc>
          <w:tcPr>
            <w:tcW w:w="4187" w:type="dxa"/>
            <w:shd w:val="clear" w:color="auto" w:fill="EDEDED"/>
          </w:tcPr>
          <w:p w:rsidR="0076708C" w:rsidRDefault="00D96EDB">
            <w:pPr>
              <w:pStyle w:val="P68B1DB1-TableParagraph7"/>
              <w:spacing w:line="247" w:lineRule="auto"/>
              <w:ind w:left="39" w:right="232"/>
            </w:pPr>
            <w:r>
              <w:rPr>
                <w:rFonts w:ascii="Arial" w:eastAsia="宋体"/>
              </w:rPr>
              <w:t>充电站应解锁充电电缆。</w:t>
            </w:r>
          </w:p>
        </w:tc>
        <w:tc>
          <w:tcPr>
            <w:tcW w:w="2094" w:type="dxa"/>
            <w:shd w:val="clear" w:color="auto" w:fill="EDEDED"/>
          </w:tcPr>
          <w:p w:rsidR="0076708C" w:rsidRDefault="0076708C">
            <w:pPr>
              <w:pStyle w:val="TableParagraph"/>
              <w:spacing w:before="0"/>
              <w:ind w:left="0"/>
              <w:rPr>
                <w:rFonts w:ascii="Times New Roman"/>
                <w:sz w:val="16"/>
              </w:rPr>
            </w:pPr>
          </w:p>
        </w:tc>
      </w:tr>
    </w:tbl>
    <w:p w:rsidR="0076708C" w:rsidRDefault="0076708C">
      <w:pPr>
        <w:rPr>
          <w:rFonts w:ascii="Times New Roman"/>
          <w:sz w:val="16"/>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1590"/>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E09.FR.03</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70" w:line="312" w:lineRule="auto"/>
              <w:ind w:left="39" w:right="2265"/>
            </w:pPr>
            <w:r>
              <w:rPr>
                <w:rFonts w:ascii="Arial" w:eastAsia="宋体"/>
              </w:rPr>
              <w:t>E09.FR.01</w:t>
            </w:r>
            <w:r>
              <w:rPr>
                <w:rFonts w:ascii="Arial" w:eastAsia="宋体"/>
              </w:rPr>
              <w:t>和</w:t>
            </w:r>
          </w:p>
          <w:p w:rsidR="0076708C" w:rsidRDefault="00D96EDB">
            <w:pPr>
              <w:pStyle w:val="P68B1DB1-TableParagraph7"/>
              <w:spacing w:before="0"/>
              <w:ind w:left="39"/>
            </w:pPr>
            <w:r>
              <w:rPr>
                <w:rFonts w:ascii="Arial" w:eastAsia="宋体"/>
              </w:rPr>
              <w:t>电缆未永久连接</w:t>
            </w:r>
          </w:p>
          <w:p w:rsidR="0076708C" w:rsidRDefault="00D96EDB">
            <w:pPr>
              <w:pStyle w:val="P68B1DB1-TableParagraph7"/>
              <w:spacing w:before="63"/>
              <w:ind w:left="39"/>
            </w:pPr>
            <w:r>
              <w:rPr>
                <w:rFonts w:ascii="Arial" w:eastAsia="宋体"/>
              </w:rPr>
              <w:t>和</w:t>
            </w:r>
          </w:p>
          <w:p w:rsidR="0076708C" w:rsidRDefault="00D96EDB">
            <w:pPr>
              <w:pStyle w:val="P68B1DB1-TableParagraph7"/>
              <w:spacing w:before="13" w:line="232" w:lineRule="auto"/>
              <w:ind w:left="39"/>
            </w:pPr>
            <w:hyperlink w:anchor="_bookmark736" w:history="1">
              <w:r>
                <w:rPr>
                  <w:rFonts w:ascii="Courier New"/>
                  <w:color w:val="0000ED"/>
                </w:rPr>
                <w:t>UnlockOnEvSideDisconnect</w:t>
              </w:r>
            </w:hyperlink>
            <w:r>
              <w:rPr>
                <w:rFonts w:ascii="Arial" w:eastAsia="宋体"/>
              </w:rPr>
              <w:t xml:space="preserve"> = false</w:t>
            </w:r>
            <w:r>
              <w:rPr>
                <w:rFonts w:ascii="Arial" w:eastAsia="宋体"/>
              </w:rPr>
              <w:t>。</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232"/>
            </w:pPr>
            <w:r>
              <w:rPr>
                <w:rFonts w:ascii="Arial" w:eastAsia="宋体"/>
              </w:rPr>
              <w:t>充电站应在电动汽车驾驶员授权后才能解锁充电电缆。</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E09.FR.04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61"/>
            </w:pPr>
            <w:r>
              <w:rPr>
                <w:rFonts w:ascii="Arial" w:eastAsia="宋体"/>
              </w:rPr>
              <w:t>当必须创建</w:t>
            </w:r>
            <w:hyperlink w:anchor="_bookmark560" w:history="1">
              <w:r>
                <w:rPr>
                  <w:color w:val="0000ED"/>
                </w:rPr>
                <w:t>TransactionEventRequest</w:t>
              </w:r>
            </w:hyperlink>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充电站应按照</w:t>
            </w:r>
            <w:hyperlink w:anchor="_bookmark132" w:history="1">
              <w:r>
                <w:rPr>
                  <w:color w:val="0000ED"/>
                </w:rPr>
                <w:t>生成</w:t>
              </w:r>
            </w:hyperlink>
            <w:hyperlink w:anchor="_bookmark132" w:history="1">
              <w:r>
                <w:rPr>
                  <w:color w:val="0000ED"/>
                </w:rPr>
                <w:t>序列号</w:t>
              </w:r>
            </w:hyperlink>
            <w:r>
              <w:rPr>
                <w:rFonts w:ascii="Arial" w:eastAsia="宋体"/>
              </w:rPr>
              <w:t>中的规定设置消息的</w:t>
            </w:r>
            <w:r>
              <w:rPr>
                <w:rFonts w:ascii="Arial" w:eastAsia="宋体"/>
                <w:b/>
              </w:rPr>
              <w:t>seqNo</w:t>
            </w:r>
            <w:r>
              <w:rPr>
                <w:rFonts w:ascii="Arial" w:eastAsia="宋体"/>
              </w:rPr>
              <w:t>字段。</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129"/>
            </w:pPr>
            <w:r>
              <w:rPr>
                <w:rFonts w:ascii="Arial" w:eastAsia="宋体"/>
              </w:rPr>
              <w:t>这使</w:t>
            </w:r>
            <w:r>
              <w:rPr>
                <w:rFonts w:ascii="Arial" w:eastAsia="宋体"/>
              </w:rPr>
              <w:t>CSMS</w:t>
            </w:r>
            <w:r>
              <w:rPr>
                <w:rFonts w:ascii="Arial" w:eastAsia="宋体"/>
              </w:rPr>
              <w:t>能够跟踪交易信息的完整性</w:t>
            </w: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E09.FR.05</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中发送仪表数据时，请参阅</w:t>
            </w:r>
            <w:r>
              <w:rPr>
                <w:rFonts w:ascii="Arial" w:eastAsia="宋体"/>
              </w:rPr>
              <w:t xml:space="preserve">: </w:t>
            </w:r>
            <w:hyperlink w:anchor="_bookmark192" w:history="1">
              <w:r>
                <w:rPr>
                  <w:color w:val="0000ED"/>
                </w:rPr>
                <w:t>仪表</w:t>
              </w:r>
            </w:hyperlink>
            <w:hyperlink w:anchor="_bookmark192" w:history="1">
              <w:r>
                <w:rPr>
                  <w:color w:val="0000ED"/>
                </w:rPr>
                <w:t>值-配置</w:t>
              </w:r>
            </w:hyperlink>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44"/>
            </w:pPr>
            <w:r>
              <w:rPr>
                <w:rFonts w:ascii="Arial" w:eastAsia="宋体"/>
              </w:rPr>
              <w:t>充电站应将配置的被测对象添加到发送到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已结束</w:t>
              </w:r>
            </w:hyperlink>
            <w:r>
              <w:rPr>
                <w:rFonts w:ascii="Arial" w:eastAsia="宋体"/>
              </w:rPr>
              <w:t xml:space="preserve">) </w:t>
            </w:r>
            <w:r>
              <w:rPr>
                <w:rFonts w:ascii="Arial" w:eastAsia="宋体"/>
              </w:rPr>
              <w:t>中的可选的</w:t>
            </w:r>
            <w:r>
              <w:rPr>
                <w:rFonts w:ascii="Arial" w:eastAsia="宋体"/>
              </w:rPr>
              <w:t>meterValue</w:t>
            </w:r>
            <w:r>
              <w:rPr>
                <w:rFonts w:ascii="Arial" w:eastAsia="宋体"/>
              </w:rPr>
              <w:t>字段，以提供有关事务使用的更多详细信息。</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05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E09.FR.06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left="39" w:right="2265"/>
            </w:pPr>
            <w:r>
              <w:rPr>
                <w:rFonts w:ascii="Arial" w:eastAsia="宋体"/>
              </w:rPr>
              <w:t>E09.FR.05</w:t>
            </w:r>
            <w:r>
              <w:rPr>
                <w:rFonts w:ascii="Arial" w:eastAsia="宋体"/>
              </w:rPr>
              <w:t>和</w:t>
            </w:r>
          </w:p>
          <w:p w:rsidR="0076708C" w:rsidRDefault="00D96EDB">
            <w:pPr>
              <w:pStyle w:val="P68B1DB1-TableParagraph7"/>
              <w:spacing w:before="9" w:line="247" w:lineRule="auto"/>
              <w:ind w:left="39"/>
            </w:pPr>
            <w:r>
              <w:rPr>
                <w:rFonts w:ascii="Arial" w:eastAsia="宋体"/>
              </w:rPr>
              <w:t>充电站内存不足</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充电站可丢弃</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消息中的仪表数据。</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E09.FR.07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E09.FR.06</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当丢弃仪表数据时，充电站应首先丢弃中间值</w:t>
            </w:r>
            <w:r>
              <w:rPr>
                <w:rFonts w:ascii="Arial" w:eastAsia="宋体"/>
              </w:rPr>
              <w:t xml:space="preserve"> (</w:t>
            </w:r>
            <w:r>
              <w:rPr>
                <w:rFonts w:ascii="Arial" w:eastAsia="宋体"/>
              </w:rPr>
              <w:t>第</w:t>
            </w:r>
            <w:r>
              <w:rPr>
                <w:rFonts w:ascii="Arial" w:eastAsia="宋体"/>
              </w:rPr>
              <w:t>1</w:t>
            </w:r>
            <w:r>
              <w:rPr>
                <w:rFonts w:ascii="Arial" w:eastAsia="宋体"/>
              </w:rPr>
              <w:t>个值、第</w:t>
            </w:r>
            <w:r>
              <w:rPr>
                <w:rFonts w:ascii="Arial" w:eastAsia="宋体"/>
              </w:rPr>
              <w:t>3</w:t>
            </w:r>
            <w:r>
              <w:rPr>
                <w:rFonts w:ascii="Arial" w:eastAsia="宋体"/>
              </w:rPr>
              <w:t>个值、第</w:t>
            </w:r>
            <w:r>
              <w:rPr>
                <w:rFonts w:ascii="Arial" w:eastAsia="宋体"/>
              </w:rPr>
              <w:t>5</w:t>
            </w:r>
            <w:r>
              <w:rPr>
                <w:rFonts w:ascii="Arial" w:eastAsia="宋体"/>
              </w:rPr>
              <w:t>个值等</w:t>
            </w:r>
            <w:r>
              <w:rPr>
                <w:rFonts w:ascii="Arial" w:eastAsia="宋体"/>
              </w:rPr>
              <w:t>)</w:t>
            </w:r>
            <w:r>
              <w:rPr>
                <w:rFonts w:ascii="Arial" w:eastAsia="宋体"/>
              </w:rPr>
              <w:t>，而不是从列表开始处开始丢弃值或停止向列表添加值。</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E09.FR.08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rPr>
                <w:i/>
              </w:rPr>
            </w:pPr>
            <w:hyperlink w:anchor="_bookmark785" w:history="1">
              <w:r>
                <w:rPr>
                  <w:rFonts w:ascii="Courier New"/>
                  <w:color w:val="0000ED"/>
                </w:rPr>
                <w:t>sampleddatasignreads</w:t>
              </w:r>
            </w:hyperlink>
            <w:r>
              <w:rPr>
                <w:rFonts w:ascii="Arial" w:eastAsia="宋体"/>
              </w:rPr>
              <w:t>为</w:t>
            </w:r>
            <w:r>
              <w:rPr>
                <w:rFonts w:ascii="Arial" w:eastAsia="宋体"/>
                <w:i/>
              </w:rPr>
              <w:t>true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40"/>
              <w:jc w:val="both"/>
            </w:pPr>
            <w:r>
              <w:rPr>
                <w:rFonts w:ascii="Arial" w:eastAsia="宋体"/>
              </w:rPr>
              <w:t>充电站应检索已签名的仪表值，并将其放入</w:t>
            </w:r>
            <w:r>
              <w:rPr>
                <w:rFonts w:ascii="Arial" w:eastAsia="宋体"/>
                <w:i/>
              </w:rPr>
              <w:t>signedMeterValue</w:t>
            </w:r>
            <w:r>
              <w:rPr>
                <w:rFonts w:ascii="Arial" w:eastAsia="宋体"/>
              </w:rPr>
              <w:t>采样值字段中。</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125" o:spid="_x0000_s5606" style="width:523.3pt;height:.25pt;mso-position-horizontal-relative:char;mso-position-vertical-relative:line" coordsize="10466,5">
            <v:line id="_x0000_s5607" style="position:absolute" from="0,3" to="10466,3" strokecolor="#ddd" strokeweight=".25pt"/>
            <w10:wrap type="none"/>
            <w10:anchorlock/>
          </v:group>
        </w:pict>
      </w:r>
    </w:p>
    <w:p w:rsidR="0076708C" w:rsidRDefault="00D96EDB">
      <w:pPr>
        <w:pStyle w:val="3"/>
        <w:spacing w:line="342" w:lineRule="exact"/>
        <w:ind w:left="120" w:firstLine="0"/>
      </w:pPr>
      <w:bookmarkStart w:id="244" w:name="E10_-_When_cable_disconnected_on_EV-side"/>
      <w:bookmarkStart w:id="245" w:name="_bookmark146"/>
      <w:bookmarkEnd w:id="244"/>
      <w:bookmarkEnd w:id="245"/>
      <w:r>
        <w:rPr>
          <w:rFonts w:ascii="Arial" w:eastAsia="宋体"/>
        </w:rPr>
        <w:t>E10-</w:t>
      </w:r>
      <w:r>
        <w:rPr>
          <w:rFonts w:ascii="Arial" w:eastAsia="宋体"/>
        </w:rPr>
        <w:t>当</w:t>
      </w:r>
      <w:r>
        <w:rPr>
          <w:rFonts w:ascii="Arial" w:eastAsia="宋体"/>
        </w:rPr>
        <w:t>EV</w:t>
      </w:r>
      <w:r>
        <w:rPr>
          <w:rFonts w:ascii="Arial" w:eastAsia="宋体"/>
        </w:rPr>
        <w:t>端的电缆断开时</w:t>
      </w:r>
      <w:r>
        <w:rPr>
          <w:rFonts w:ascii="Arial" w:eastAsia="宋体"/>
        </w:rPr>
        <w:t xml:space="preserve">: </w:t>
      </w:r>
      <w:r>
        <w:rPr>
          <w:rFonts w:ascii="Arial" w:eastAsia="宋体"/>
        </w:rPr>
        <w:t>暂停事务</w:t>
      </w:r>
    </w:p>
    <w:p w:rsidR="0076708C" w:rsidRDefault="00D96EDB">
      <w:pPr>
        <w:pStyle w:val="P68B1DB1-Normal8"/>
        <w:spacing w:before="261"/>
        <w:ind w:left="120"/>
      </w:pPr>
      <w:r>
        <w:rPr>
          <w:rFonts w:ascii="Arial" w:eastAsia="宋体"/>
        </w:rPr>
        <w:t>表</w:t>
      </w:r>
      <w:r>
        <w:rPr>
          <w:rFonts w:ascii="Arial" w:eastAsia="宋体"/>
        </w:rPr>
        <w:t>114</w:t>
      </w:r>
      <w:r>
        <w:rPr>
          <w:rFonts w:ascii="Arial" w:eastAsia="宋体"/>
        </w:rPr>
        <w:t>。</w:t>
      </w:r>
      <w:r>
        <w:rPr>
          <w:rFonts w:ascii="Arial" w:eastAsia="宋体"/>
        </w:rPr>
        <w:t>E10-</w:t>
      </w:r>
      <w:r>
        <w:rPr>
          <w:rFonts w:ascii="Arial" w:eastAsia="宋体"/>
        </w:rPr>
        <w:t>当</w:t>
      </w:r>
      <w:r>
        <w:rPr>
          <w:rFonts w:ascii="Arial" w:eastAsia="宋体"/>
        </w:rPr>
        <w:t>EV</w:t>
      </w:r>
      <w:r>
        <w:rPr>
          <w:rFonts w:ascii="Arial" w:eastAsia="宋体"/>
        </w:rPr>
        <w:t>端的电缆断开时</w:t>
      </w:r>
      <w:r>
        <w:rPr>
          <w:rFonts w:ascii="Arial" w:eastAsia="宋体"/>
        </w:rPr>
        <w:t xml:space="preserve">: </w:t>
      </w:r>
      <w:r>
        <w:rPr>
          <w:rFonts w:ascii="Arial" w:eastAsia="宋体"/>
        </w:rPr>
        <w:t>暂停事务</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当</w:t>
            </w:r>
            <w:r>
              <w:rPr>
                <w:rFonts w:ascii="Arial" w:eastAsia="宋体"/>
              </w:rPr>
              <w:t>EV</w:t>
            </w:r>
            <w:r>
              <w:rPr>
                <w:rFonts w:ascii="Arial" w:eastAsia="宋体"/>
              </w:rPr>
              <w:t>端的电缆断开时</w:t>
            </w:r>
            <w:r>
              <w:rPr>
                <w:rFonts w:ascii="Arial" w:eastAsia="宋体"/>
              </w:rPr>
              <w:t xml:space="preserve">: </w:t>
            </w:r>
            <w:r>
              <w:rPr>
                <w:rFonts w:ascii="Arial" w:eastAsia="宋体"/>
              </w:rPr>
              <w:t>暂停事务</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E10</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E.</w:t>
            </w:r>
            <w:r>
              <w:rPr>
                <w:rFonts w:ascii="Arial" w:eastAsia="宋体"/>
              </w:rPr>
              <w:t>交易记录</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父用例</w:t>
            </w:r>
          </w:p>
        </w:tc>
        <w:tc>
          <w:tcPr>
            <w:tcW w:w="7849" w:type="dxa"/>
            <w:shd w:val="clear" w:color="auto" w:fill="EDEDED"/>
          </w:tcPr>
          <w:p w:rsidR="0076708C" w:rsidRDefault="00D96EDB">
            <w:pPr>
              <w:pStyle w:val="P68B1DB1-TableParagraph9"/>
            </w:pPr>
            <w:hyperlink w:anchor="_bookmark143" w:history="1">
              <w:r>
                <w:t>E07-本地停止事务处理</w:t>
              </w:r>
            </w:hyperlink>
          </w:p>
        </w:tc>
      </w:tr>
      <w:tr w:rsidR="0076708C">
        <w:trPr>
          <w:trHeight w:val="294"/>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r>
              <w:rPr>
                <w:rFonts w:ascii="Arial" w:eastAsia="宋体"/>
              </w:rPr>
              <w:t xml:space="preserve"> (s)</w:t>
            </w:r>
          </w:p>
        </w:tc>
        <w:tc>
          <w:tcPr>
            <w:tcW w:w="7849" w:type="dxa"/>
          </w:tcPr>
          <w:p w:rsidR="0076708C" w:rsidRDefault="00D96EDB">
            <w:pPr>
              <w:pStyle w:val="P68B1DB1-TableParagraph7"/>
            </w:pPr>
            <w:r>
              <w:rPr>
                <w:rFonts w:ascii="Arial" w:eastAsia="宋体"/>
              </w:rPr>
              <w:t>当充电电缆在</w:t>
            </w:r>
            <w:r>
              <w:rPr>
                <w:rFonts w:ascii="Arial" w:eastAsia="宋体"/>
              </w:rPr>
              <w:t>EV</w:t>
            </w:r>
            <w:r>
              <w:rPr>
                <w:rFonts w:ascii="Arial" w:eastAsia="宋体"/>
              </w:rPr>
              <w:t>侧拔出时暂停正在进行的交易。</w:t>
            </w:r>
          </w:p>
        </w:tc>
      </w:tr>
      <w:tr w:rsidR="0076708C">
        <w:trPr>
          <w:trHeight w:val="1701"/>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line="312" w:lineRule="auto"/>
            </w:pPr>
            <w:r>
              <w:rPr>
                <w:rFonts w:ascii="Arial" w:eastAsia="宋体"/>
              </w:rPr>
              <w:t>此用例涵盖了</w:t>
            </w:r>
            <w:r>
              <w:rPr>
                <w:rFonts w:ascii="Arial" w:eastAsia="宋体"/>
              </w:rPr>
              <w:t>EV</w:t>
            </w:r>
            <w:r>
              <w:rPr>
                <w:rFonts w:ascii="Arial" w:eastAsia="宋体"/>
              </w:rPr>
              <w:t>驾驶员在</w:t>
            </w:r>
            <w:r>
              <w:rPr>
                <w:rFonts w:ascii="Arial" w:eastAsia="宋体"/>
              </w:rPr>
              <w:t>EV</w:t>
            </w:r>
            <w:r>
              <w:rPr>
                <w:rFonts w:ascii="Arial" w:eastAsia="宋体"/>
              </w:rPr>
              <w:t>侧拔下电缆时如何暂停交易。在这个用例中，配置变量</w:t>
            </w:r>
            <w:r>
              <w:rPr>
                <w:rFonts w:ascii="Arial" w:eastAsia="宋体"/>
              </w:rPr>
              <w:t xml:space="preserve">: </w:t>
            </w:r>
            <w:hyperlink w:anchor="_bookmark777" w:history="1">
              <w:r>
                <w:rPr>
                  <w:rFonts w:ascii="Courier New"/>
                  <w:color w:val="0000ED"/>
                </w:rPr>
                <w:t>StopTxOnEVSideDisconnect</w:t>
              </w:r>
            </w:hyperlink>
            <w:r>
              <w:rPr>
                <w:rFonts w:ascii="Arial" w:eastAsia="宋体"/>
              </w:rPr>
              <w:t xml:space="preserve"> = false</w:t>
            </w:r>
            <w:r>
              <w:rPr>
                <w:rFonts w:ascii="Arial" w:eastAsia="宋体"/>
              </w:rPr>
              <w:t>。</w:t>
            </w:r>
          </w:p>
          <w:p w:rsidR="0076708C" w:rsidRDefault="0076708C">
            <w:pPr>
              <w:pStyle w:val="TableParagraph"/>
              <w:spacing w:before="4"/>
              <w:ind w:left="0"/>
              <w:rPr>
                <w:i/>
                <w:sz w:val="17"/>
              </w:rPr>
            </w:pPr>
          </w:p>
          <w:p w:rsidR="0076708C" w:rsidRDefault="00D96EDB">
            <w:pPr>
              <w:pStyle w:val="P68B1DB1-TableParagraph7"/>
              <w:spacing w:before="1" w:line="247" w:lineRule="auto"/>
            </w:pPr>
            <w:r>
              <w:rPr>
                <w:rFonts w:ascii="Arial" w:eastAsia="宋体"/>
              </w:rPr>
              <w:t>拔下</w:t>
            </w:r>
            <w:r>
              <w:rPr>
                <w:rFonts w:ascii="Arial" w:eastAsia="宋体"/>
              </w:rPr>
              <w:t>EV</w:t>
            </w:r>
            <w:r>
              <w:rPr>
                <w:rFonts w:ascii="Arial" w:eastAsia="宋体"/>
              </w:rPr>
              <w:t>侧的充电电缆。这由充电站检测。充电站停止能量供应</w:t>
            </w:r>
            <w:r>
              <w:rPr>
                <w:rFonts w:ascii="Arial" w:eastAsia="宋体"/>
              </w:rPr>
              <w:t xml:space="preserve"> (</w:t>
            </w:r>
            <w:r>
              <w:rPr>
                <w:rFonts w:ascii="Arial" w:eastAsia="宋体"/>
              </w:rPr>
              <w:t>安全</w:t>
            </w:r>
            <w:r>
              <w:rPr>
                <w:rFonts w:ascii="Arial" w:eastAsia="宋体"/>
              </w:rPr>
              <w:t>)</w:t>
            </w:r>
            <w:r>
              <w:rPr>
                <w:rFonts w:ascii="Arial" w:eastAsia="宋体"/>
              </w:rPr>
              <w:t>，但不停止交易。充电电缆如果被锁定，将在充电站保持锁定，直到</w:t>
            </w:r>
            <w:r>
              <w:rPr>
                <w:rFonts w:ascii="Arial" w:eastAsia="宋体"/>
              </w:rPr>
              <w:t>EV</w:t>
            </w:r>
            <w:r>
              <w:rPr>
                <w:rFonts w:ascii="Arial" w:eastAsia="宋体"/>
              </w:rPr>
              <w:t>驾驶员返回并出示他</w:t>
            </w:r>
            <w:r>
              <w:rPr>
                <w:rFonts w:ascii="Arial" w:eastAsia="宋体"/>
              </w:rPr>
              <w:t>/</w:t>
            </w:r>
            <w:r>
              <w:rPr>
                <w:rFonts w:ascii="Arial" w:eastAsia="宋体"/>
              </w:rPr>
              <w:t>她的</w:t>
            </w:r>
            <w:r>
              <w:rPr>
                <w:rFonts w:ascii="Arial" w:eastAsia="宋体"/>
              </w:rPr>
              <w:t>IdToken</w:t>
            </w:r>
            <w:r>
              <w:rPr>
                <w:rFonts w:ascii="Arial" w:eastAsia="宋体"/>
              </w:rPr>
              <w:t>。</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演员</w:t>
            </w:r>
          </w:p>
        </w:tc>
        <w:tc>
          <w:tcPr>
            <w:tcW w:w="7849" w:type="dxa"/>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59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7"/>
              <w:numPr>
                <w:ilvl w:val="0"/>
                <w:numId w:val="128"/>
              </w:numPr>
              <w:tabs>
                <w:tab w:val="left" w:pos="241"/>
              </w:tabs>
              <w:spacing w:before="80"/>
              <w:ind w:hanging="201"/>
            </w:pPr>
            <w:r>
              <w:rPr>
                <w:rFonts w:ascii="Arial" w:eastAsia="宋体"/>
              </w:rPr>
              <w:t>EV</w:t>
            </w:r>
            <w:r>
              <w:rPr>
                <w:rFonts w:ascii="Arial" w:eastAsia="宋体"/>
              </w:rPr>
              <w:t>驾驶员在交易进行时拔下</w:t>
            </w:r>
            <w:r>
              <w:rPr>
                <w:rFonts w:ascii="Arial" w:eastAsia="宋体"/>
              </w:rPr>
              <w:t>EV</w:t>
            </w:r>
            <w:r>
              <w:rPr>
                <w:rFonts w:ascii="Arial" w:eastAsia="宋体"/>
              </w:rPr>
              <w:t>上的电缆。</w:t>
            </w:r>
          </w:p>
          <w:p w:rsidR="0076708C" w:rsidRDefault="00D96EDB">
            <w:pPr>
              <w:pStyle w:val="P68B1DB1-TableParagraph7"/>
              <w:numPr>
                <w:ilvl w:val="0"/>
                <w:numId w:val="128"/>
              </w:numPr>
              <w:tabs>
                <w:tab w:val="left" w:pos="241"/>
              </w:tabs>
              <w:spacing w:before="63"/>
              <w:ind w:hanging="201"/>
            </w:pPr>
            <w:r>
              <w:rPr>
                <w:rFonts w:ascii="Arial" w:eastAsia="宋体"/>
              </w:rPr>
              <w:t>能源供应暂停。</w:t>
            </w:r>
          </w:p>
          <w:p w:rsidR="0076708C" w:rsidRDefault="00D96EDB">
            <w:pPr>
              <w:pStyle w:val="P68B1DB1-TableParagraph17"/>
              <w:spacing w:before="63"/>
            </w:pPr>
            <w:r>
              <w:rPr>
                <w:rFonts w:ascii="Arial" w:eastAsia="宋体"/>
              </w:rPr>
              <w:t>如果</w:t>
            </w:r>
            <w:r>
              <w:rPr>
                <w:rFonts w:ascii="Arial" w:eastAsia="宋体"/>
              </w:rPr>
              <w:t>EV</w:t>
            </w:r>
            <w:r>
              <w:rPr>
                <w:rFonts w:ascii="Arial" w:eastAsia="宋体"/>
              </w:rPr>
              <w:t>驱动器重新插入电缆，则恢复事务。</w:t>
            </w:r>
          </w:p>
          <w:p w:rsidR="0076708C" w:rsidRDefault="00D96EDB">
            <w:pPr>
              <w:pStyle w:val="P68B1DB1-TableParagraph7"/>
              <w:spacing w:before="7" w:line="312" w:lineRule="auto"/>
            </w:pPr>
            <w:r>
              <w:rPr>
                <w:rFonts w:ascii="Arial" w:eastAsia="宋体"/>
                <w:b/>
              </w:rPr>
              <w:t>A1.</w:t>
            </w: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w:t>
            </w:r>
            <w:hyperlink w:anchor="_bookmark719" w:history="1">
              <w:r>
                <w:rPr>
                  <w:color w:val="0000ED"/>
                </w:rPr>
                <w:t>trigger =</w:t>
              </w:r>
            </w:hyperlink>
            <w:r>
              <w:rPr>
                <w:rFonts w:ascii="Arial" w:eastAsia="宋体"/>
              </w:rPr>
              <w:t xml:space="preserve"> CablePluggedIn)</w:t>
            </w:r>
            <w:hyperlink w:anchor="_bookmark719" w:history="1"/>
          </w:p>
          <w:p w:rsidR="0076708C" w:rsidRDefault="00D96EDB">
            <w:pPr>
              <w:pStyle w:val="P68B1DB1-TableParagraph7"/>
              <w:spacing w:before="0"/>
            </w:pPr>
            <w:r>
              <w:rPr>
                <w:rFonts w:ascii="Arial" w:eastAsia="宋体"/>
                <w:b/>
              </w:rPr>
              <w:t>A2.</w:t>
            </w:r>
            <w:r>
              <w:rPr>
                <w:rFonts w:ascii="Arial" w:eastAsia="宋体"/>
              </w:rPr>
              <w:t>，</w:t>
            </w:r>
            <w:r>
              <w:rPr>
                <w:rFonts w:ascii="Arial" w:eastAsia="宋体"/>
              </w:rPr>
              <w:t>CSMS</w:t>
            </w:r>
            <w:r>
              <w:rPr>
                <w:rFonts w:ascii="Arial" w:eastAsia="宋体"/>
              </w:rPr>
              <w:t>使用</w:t>
            </w:r>
            <w:hyperlink w:anchor="_bookmark562" w:history="1">
              <w:r>
                <w:rPr>
                  <w:color w:val="0000ED"/>
                </w:rPr>
                <w:t>TransactionEventResponse</w:t>
              </w:r>
            </w:hyperlink>
            <w:r>
              <w:rPr>
                <w:rFonts w:ascii="Arial" w:eastAsia="宋体"/>
              </w:rPr>
              <w:t>进行响应。</w:t>
            </w:r>
          </w:p>
          <w:p w:rsidR="0076708C" w:rsidRDefault="00D96EDB">
            <w:pPr>
              <w:pStyle w:val="P68B1DB1-TableParagraph17"/>
              <w:spacing w:before="63"/>
            </w:pPr>
            <w:r>
              <w:rPr>
                <w:rFonts w:ascii="Arial" w:eastAsia="宋体"/>
              </w:rPr>
              <w:t>如果电缆未永久连接</w:t>
            </w:r>
          </w:p>
          <w:p w:rsidR="0076708C" w:rsidRDefault="00D96EDB">
            <w:pPr>
              <w:pStyle w:val="P68B1DB1-TableParagraph7"/>
              <w:spacing w:before="6" w:line="312" w:lineRule="auto"/>
              <w:ind w:right="163"/>
            </w:pPr>
            <w:r>
              <w:rPr>
                <w:rFonts w:ascii="Arial" w:eastAsia="宋体"/>
                <w:b/>
              </w:rPr>
              <w:t>b1</w:t>
            </w:r>
            <w:r>
              <w:rPr>
                <w:rFonts w:ascii="Arial" w:eastAsia="宋体"/>
                <w:b/>
              </w:rPr>
              <w:t>。</w:t>
            </w:r>
            <w:r>
              <w:rPr>
                <w:rFonts w:ascii="Arial" w:eastAsia="宋体"/>
              </w:rPr>
              <w:t>，充电站和</w:t>
            </w:r>
            <w:r>
              <w:rPr>
                <w:rFonts w:ascii="Arial" w:eastAsia="宋体"/>
              </w:rPr>
              <w:t>/</w:t>
            </w:r>
            <w:r>
              <w:rPr>
                <w:rFonts w:ascii="Arial" w:eastAsia="宋体"/>
              </w:rPr>
              <w:t>或</w:t>
            </w:r>
            <w:r>
              <w:rPr>
                <w:rFonts w:ascii="Arial" w:eastAsia="宋体"/>
              </w:rPr>
              <w:t>CSMS</w:t>
            </w:r>
            <w:r>
              <w:rPr>
                <w:rFonts w:ascii="Arial" w:eastAsia="宋体"/>
              </w:rPr>
              <w:t>授权</w:t>
            </w:r>
            <w:r>
              <w:rPr>
                <w:rFonts w:ascii="Arial" w:eastAsia="宋体"/>
              </w:rPr>
              <w:t>EV</w:t>
            </w:r>
            <w:r>
              <w:rPr>
                <w:rFonts w:ascii="Arial" w:eastAsia="宋体"/>
              </w:rPr>
              <w:t>驾驶员解锁充电电缆。</w:t>
            </w:r>
          </w:p>
          <w:p w:rsidR="0076708C" w:rsidRDefault="00D96EDB">
            <w:pPr>
              <w:pStyle w:val="P68B1DB1-TableParagraph7"/>
              <w:spacing w:before="1"/>
            </w:pPr>
            <w:r>
              <w:rPr>
                <w:rFonts w:ascii="Arial" w:eastAsia="宋体"/>
                <w:b/>
              </w:rPr>
              <w:t>b2</w:t>
            </w:r>
            <w:r>
              <w:rPr>
                <w:rFonts w:ascii="Arial" w:eastAsia="宋体"/>
                <w:b/>
              </w:rPr>
              <w:t>。</w:t>
            </w:r>
            <w:r>
              <w:rPr>
                <w:rFonts w:ascii="Arial" w:eastAsia="宋体"/>
              </w:rPr>
              <w:t>电缆已解锁。</w:t>
            </w:r>
          </w:p>
          <w:p w:rsidR="0076708C" w:rsidRDefault="00D96EDB">
            <w:pPr>
              <w:pStyle w:val="P68B1DB1-TableParagraph7"/>
              <w:spacing w:before="6" w:line="312" w:lineRule="auto"/>
            </w:pPr>
            <w:r>
              <w:rPr>
                <w:rFonts w:ascii="Arial" w:eastAsia="宋体"/>
                <w:b/>
              </w:rPr>
              <w:t>b3</w:t>
            </w:r>
            <w:r>
              <w:rPr>
                <w:rFonts w:ascii="Arial" w:eastAsia="宋体"/>
                <w:b/>
              </w:rPr>
              <w:t>。</w:t>
            </w:r>
            <w:r>
              <w:rPr>
                <w:rFonts w:ascii="Arial" w:eastAsia="宋体"/>
              </w:rPr>
              <w:t>充电站发送一个</w:t>
            </w:r>
            <w:hyperlink w:anchor="_bookmark560" w:history="1">
              <w:r>
                <w:rPr>
                  <w:color w:val="0000ED"/>
                </w:rPr>
                <w:t>TransactionEventRequest</w:t>
              </w:r>
            </w:hyperlink>
            <w:r>
              <w:rPr>
                <w:rFonts w:ascii="Arial" w:eastAsia="宋体"/>
              </w:rPr>
              <w:t>(</w:t>
            </w:r>
            <w:hyperlink w:anchor="_bookmark717" w:history="1">
              <w:r>
                <w:rPr>
                  <w:color w:val="0000ED"/>
                </w:rPr>
                <w:t>eventType = 已结束</w:t>
              </w:r>
            </w:hyperlink>
            <w:r>
              <w:rPr>
                <w:rFonts w:ascii="Arial" w:eastAsia="宋体"/>
              </w:rPr>
              <w:t>,</w:t>
            </w:r>
            <w:hyperlink w:anchor="_bookmark719" w:history="1">
              <w:r>
                <w:rPr>
                  <w:color w:val="0000ED"/>
                </w:rPr>
                <w:t>触发器 =</w:t>
              </w:r>
            </w:hyperlink>
            <w:r>
              <w:rPr>
                <w:rFonts w:ascii="Arial" w:eastAsia="宋体"/>
                <w:color w:val="0000ED"/>
              </w:rPr>
              <w:t xml:space="preserve"> </w:t>
            </w:r>
            <w:hyperlink w:anchor="_bookmark719" w:history="1">
              <w:r>
                <w:rPr>
                  <w:color w:val="0000ED"/>
                </w:rPr>
                <w:t>StopAuthorized</w:t>
              </w:r>
            </w:hyperlink>
            <w:r>
              <w:rPr>
                <w:rFonts w:ascii="Arial" w:eastAsia="宋体"/>
              </w:rPr>
              <w:t>)</w:t>
            </w:r>
            <w:r>
              <w:rPr>
                <w:rFonts w:ascii="Arial" w:eastAsia="宋体"/>
              </w:rPr>
              <w:t>。</w:t>
            </w:r>
          </w:p>
          <w:p w:rsidR="0076708C" w:rsidRDefault="00D96EDB">
            <w:pPr>
              <w:pStyle w:val="P68B1DB1-TableParagraph7"/>
              <w:spacing w:before="1"/>
            </w:pPr>
            <w:r>
              <w:rPr>
                <w:rFonts w:ascii="Arial" w:eastAsia="宋体"/>
                <w:b/>
              </w:rPr>
              <w:t>B4.</w:t>
            </w:r>
            <w:r>
              <w:rPr>
                <w:rFonts w:ascii="Arial" w:eastAsia="宋体"/>
              </w:rPr>
              <w:t>EV</w:t>
            </w:r>
            <w:r>
              <w:rPr>
                <w:rFonts w:ascii="Arial" w:eastAsia="宋体"/>
              </w:rPr>
              <w:t>驱动器拔下充电电缆。</w:t>
            </w:r>
          </w:p>
          <w:p w:rsidR="0076708C" w:rsidRDefault="00D96EDB">
            <w:pPr>
              <w:pStyle w:val="P68B1DB1-TableParagraph7"/>
              <w:spacing w:before="6"/>
            </w:pPr>
            <w:r>
              <w:rPr>
                <w:rFonts w:ascii="Arial" w:eastAsia="宋体"/>
                <w:b/>
              </w:rPr>
              <w:t>b5</w:t>
            </w:r>
            <w:r>
              <w:rPr>
                <w:rFonts w:ascii="Arial" w:eastAsia="宋体"/>
                <w:b/>
              </w:rPr>
              <w:t>。</w:t>
            </w:r>
            <w:r>
              <w:rPr>
                <w:rFonts w:ascii="Arial" w:eastAsia="宋体"/>
              </w:rPr>
              <w:t>充电站向</w:t>
            </w:r>
            <w:r>
              <w:rPr>
                <w:rFonts w:ascii="Arial" w:eastAsia="宋体"/>
              </w:rPr>
              <w:t>CSMS</w:t>
            </w:r>
            <w:r>
              <w:rPr>
                <w:rFonts w:ascii="Arial" w:eastAsia="宋体"/>
              </w:rPr>
              <w:t>发送</w:t>
            </w:r>
            <w:hyperlink w:anchor="_bookmark556" w:history="1">
              <w:r>
                <w:rPr>
                  <w:color w:val="0000ED"/>
                </w:rPr>
                <w:t>StatusNotificationRequest</w:t>
              </w:r>
            </w:hyperlink>
            <w:r>
              <w:rPr>
                <w:rFonts w:ascii="Arial" w:eastAsia="宋体"/>
              </w:rPr>
              <w:t xml:space="preserve"> </w:t>
            </w:r>
            <w:r>
              <w:rPr>
                <w:rFonts w:ascii="Arial" w:eastAsia="宋体"/>
              </w:rPr>
              <w:t>，其状态为</w:t>
            </w:r>
          </w:p>
          <w:p w:rsidR="0076708C" w:rsidRDefault="00D96EDB">
            <w:pPr>
              <w:pStyle w:val="P68B1DB1-TableParagraph7"/>
              <w:spacing w:before="63"/>
            </w:pPr>
            <w:hyperlink w:anchor="_bookmark660" w:history="1">
              <w:r>
                <w:rPr>
                  <w:i/>
                  <w:color w:val="0000ED"/>
                </w:rPr>
                <w:t>可用</w:t>
              </w:r>
            </w:hyperlink>
            <w:r>
              <w:rPr>
                <w:rFonts w:ascii="Arial" w:eastAsia="宋体"/>
              </w:rPr>
              <w:t>。</w:t>
            </w:r>
          </w:p>
          <w:p w:rsidR="0076708C" w:rsidRDefault="00D96EDB">
            <w:pPr>
              <w:pStyle w:val="P68B1DB1-TableParagraph7"/>
              <w:spacing w:before="63"/>
            </w:pPr>
            <w:r>
              <w:rPr>
                <w:rFonts w:ascii="Arial" w:eastAsia="宋体"/>
                <w:b/>
              </w:rPr>
              <w:t>B6.</w:t>
            </w:r>
            <w:r>
              <w:rPr>
                <w:rFonts w:ascii="Arial" w:eastAsia="宋体"/>
              </w:rPr>
              <w:t>CSMS</w:t>
            </w:r>
            <w:r>
              <w:rPr>
                <w:rFonts w:ascii="Arial" w:eastAsia="宋体"/>
              </w:rPr>
              <w:t>以</w:t>
            </w:r>
            <w:r>
              <w:rPr>
                <w:rFonts w:ascii="Arial" w:eastAsia="宋体"/>
              </w:rPr>
              <w:t>StatusNotificationResponse</w:t>
            </w:r>
            <w:hyperlink w:anchor="_bookmark558" w:history="1">
              <w:r>
                <w:rPr>
                  <w:color w:val="0000ED"/>
                </w:rPr>
                <w:t>作出响应</w:t>
              </w:r>
            </w:hyperlink>
            <w:r>
              <w:rPr>
                <w:rFonts w:ascii="Arial" w:eastAsia="宋体"/>
              </w:rPr>
              <w:t>。</w:t>
            </w:r>
          </w:p>
          <w:p w:rsidR="0076708C" w:rsidRDefault="00D96EDB">
            <w:pPr>
              <w:pStyle w:val="P68B1DB1-TableParagraph17"/>
              <w:spacing w:before="63"/>
            </w:pPr>
            <w:r>
              <w:rPr>
                <w:rFonts w:ascii="Arial" w:eastAsia="宋体"/>
              </w:rPr>
              <w:t>如果电缆永久连接</w:t>
            </w:r>
          </w:p>
          <w:p w:rsidR="0076708C" w:rsidRDefault="00D96EDB">
            <w:pPr>
              <w:pStyle w:val="P68B1DB1-TableParagraph7"/>
              <w:spacing w:before="63"/>
            </w:pPr>
            <w:r>
              <w:rPr>
                <w:rFonts w:ascii="Arial" w:eastAsia="宋体"/>
                <w:b/>
              </w:rPr>
              <w:t>c1</w:t>
            </w:r>
            <w:r>
              <w:rPr>
                <w:rFonts w:ascii="Arial" w:eastAsia="宋体"/>
                <w:b/>
              </w:rPr>
              <w:t>。</w:t>
            </w:r>
            <w:r>
              <w:rPr>
                <w:rFonts w:ascii="Arial" w:eastAsia="宋体"/>
              </w:rPr>
              <w:t>电缆未在超时时间内插入。</w:t>
            </w:r>
          </w:p>
          <w:p w:rsidR="0076708C" w:rsidRDefault="00D96EDB">
            <w:pPr>
              <w:pStyle w:val="P68B1DB1-TableParagraph7"/>
              <w:spacing w:before="6"/>
            </w:pPr>
            <w:r>
              <w:rPr>
                <w:rFonts w:ascii="Arial" w:eastAsia="宋体"/>
                <w:b/>
              </w:rPr>
              <w:t>c2</w:t>
            </w:r>
            <w:r>
              <w:rPr>
                <w:rFonts w:ascii="Arial" w:eastAsia="宋体"/>
                <w:b/>
              </w:rPr>
              <w:t>。</w:t>
            </w: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已结束</w:t>
              </w:r>
            </w:hyperlink>
            <w:r>
              <w:rPr>
                <w:rFonts w:ascii="Arial" w:eastAsia="宋体"/>
              </w:rPr>
              <w:t xml:space="preserve">; </w:t>
            </w:r>
            <w:hyperlink w:anchor="_bookmark719" w:history="1">
              <w:r>
                <w:rPr>
                  <w:color w:val="0000ED"/>
                </w:rPr>
                <w:t>trigger =</w:t>
              </w:r>
            </w:hyperlink>
          </w:p>
          <w:p w:rsidR="0076708C" w:rsidRDefault="00D96EDB">
            <w:pPr>
              <w:pStyle w:val="P68B1DB1-TableParagraph7"/>
              <w:spacing w:before="63"/>
            </w:pPr>
            <w:hyperlink w:anchor="_bookmark719" w:history="1">
              <w:r>
                <w:rPr>
                  <w:color w:val="0000ED"/>
                </w:rPr>
                <w:t>evcommunication丢失，stoppedReason = EVDisconnected</w:t>
              </w:r>
            </w:hyperlink>
          </w:p>
          <w:p w:rsidR="0076708C" w:rsidRDefault="00D96EDB">
            <w:pPr>
              <w:pStyle w:val="P68B1DB1-TableParagraph7"/>
              <w:spacing w:before="7"/>
            </w:pPr>
            <w:r>
              <w:rPr>
                <w:rFonts w:ascii="Arial" w:eastAsia="宋体"/>
                <w:b/>
              </w:rPr>
              <w:t>C3.</w:t>
            </w:r>
            <w:r>
              <w:rPr>
                <w:rFonts w:ascii="Arial" w:eastAsia="宋体"/>
              </w:rPr>
              <w:t>充电站向</w:t>
            </w:r>
            <w:r>
              <w:rPr>
                <w:rFonts w:ascii="Arial" w:eastAsia="宋体"/>
              </w:rPr>
              <w:t>CSMS</w:t>
            </w:r>
            <w:r>
              <w:rPr>
                <w:rFonts w:ascii="Arial" w:eastAsia="宋体"/>
              </w:rPr>
              <w:t>发送</w:t>
            </w:r>
            <w:hyperlink w:anchor="_bookmark556" w:history="1">
              <w:r>
                <w:rPr>
                  <w:color w:val="0000ED"/>
                </w:rPr>
                <w:t>StatusNotificationRequest</w:t>
              </w:r>
            </w:hyperlink>
            <w:r>
              <w:rPr>
                <w:rFonts w:ascii="Arial" w:eastAsia="宋体"/>
              </w:rPr>
              <w:t xml:space="preserve"> </w:t>
            </w:r>
            <w:r>
              <w:rPr>
                <w:rFonts w:ascii="Arial" w:eastAsia="宋体"/>
              </w:rPr>
              <w:t>，其状态为</w:t>
            </w:r>
          </w:p>
          <w:p w:rsidR="0076708C" w:rsidRDefault="00D96EDB">
            <w:pPr>
              <w:pStyle w:val="P68B1DB1-TableParagraph7"/>
              <w:spacing w:before="63"/>
            </w:pPr>
            <w:hyperlink w:anchor="_bookmark660" w:history="1">
              <w:r>
                <w:rPr>
                  <w:i/>
                  <w:color w:val="0000ED"/>
                </w:rPr>
                <w:t>可用</w:t>
              </w:r>
            </w:hyperlink>
            <w:r>
              <w:rPr>
                <w:rFonts w:ascii="Arial" w:eastAsia="宋体"/>
              </w:rPr>
              <w:t>。</w:t>
            </w:r>
          </w:p>
          <w:p w:rsidR="0076708C" w:rsidRDefault="00D96EDB">
            <w:pPr>
              <w:pStyle w:val="P68B1DB1-TableParagraph7"/>
              <w:spacing w:before="63"/>
            </w:pPr>
            <w:r>
              <w:rPr>
                <w:rFonts w:ascii="Arial" w:eastAsia="宋体"/>
                <w:b/>
              </w:rPr>
              <w:t>c4</w:t>
            </w:r>
            <w:r>
              <w:rPr>
                <w:rFonts w:ascii="Arial" w:eastAsia="宋体"/>
                <w:b/>
              </w:rPr>
              <w:t>。</w:t>
            </w:r>
            <w:r>
              <w:rPr>
                <w:rFonts w:ascii="Arial" w:eastAsia="宋体"/>
              </w:rPr>
              <w:t>CSMS</w:t>
            </w:r>
            <w:r>
              <w:rPr>
                <w:rFonts w:ascii="Arial" w:eastAsia="宋体"/>
              </w:rPr>
              <w:t>以</w:t>
            </w:r>
            <w:r>
              <w:rPr>
                <w:rFonts w:ascii="Arial" w:eastAsia="宋体"/>
              </w:rPr>
              <w:t>StatusNotificationResponse</w:t>
            </w:r>
            <w:hyperlink w:anchor="_bookmark558" w:history="1">
              <w:r>
                <w:rPr>
                  <w:color w:val="0000ED"/>
                </w:rPr>
                <w:t>作出响应</w:t>
              </w:r>
            </w:hyperlink>
            <w:r>
              <w:rPr>
                <w:rFonts w:ascii="Arial" w:eastAsia="宋体"/>
              </w:rPr>
              <w:t>。</w:t>
            </w:r>
          </w:p>
        </w:tc>
      </w:tr>
      <w:tr w:rsidR="0076708C">
        <w:trPr>
          <w:trHeight w:val="350"/>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备选方案</w:t>
            </w:r>
          </w:p>
        </w:tc>
        <w:tc>
          <w:tcPr>
            <w:tcW w:w="7849" w:type="dxa"/>
          </w:tcPr>
          <w:p w:rsidR="0076708C" w:rsidRDefault="00D96EDB">
            <w:pPr>
              <w:pStyle w:val="P68B1DB1-TableParagraph9"/>
              <w:spacing w:before="80"/>
            </w:pPr>
            <w:hyperlink w:anchor="_bookmark145" w:history="1">
              <w:r>
                <w:t>E09-当电缆断开在EV侧: 停止交易</w:t>
              </w:r>
            </w:hyperlink>
          </w:p>
        </w:tc>
      </w:tr>
      <w:tr w:rsidR="0076708C">
        <w:trPr>
          <w:trHeight w:val="567"/>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5" w:line="232" w:lineRule="auto"/>
              <w:ind w:right="2716"/>
            </w:pPr>
            <w:r>
              <w:rPr>
                <w:rFonts w:ascii="Arial" w:eastAsia="宋体"/>
              </w:rPr>
              <w:t>配置变量</w:t>
            </w:r>
            <w:r>
              <w:rPr>
                <w:rFonts w:ascii="Arial" w:eastAsia="宋体"/>
              </w:rPr>
              <w:t xml:space="preserve">: StopTxOnEVSideDisconnect = </w:t>
            </w:r>
            <w:hyperlink w:anchor="_bookmark777" w:history="1">
              <w:r>
                <w:rPr>
                  <w:rFonts w:ascii="Courier New"/>
                  <w:color w:val="0000ED"/>
                </w:rPr>
                <w:t>false</w:t>
              </w:r>
            </w:hyperlink>
            <w:r>
              <w:rPr>
                <w:rFonts w:ascii="Arial" w:eastAsia="宋体"/>
              </w:rPr>
              <w:t>事务正在进行</w:t>
            </w:r>
          </w:p>
        </w:tc>
      </w:tr>
      <w:tr w:rsidR="0076708C">
        <w:trPr>
          <w:trHeight w:val="1383"/>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2" w:line="270" w:lineRule="atLeast"/>
              <w:ind w:right="4582"/>
              <w:rPr>
                <w:b/>
              </w:rPr>
            </w:pPr>
            <w:r>
              <w:rPr>
                <w:rFonts w:ascii="Arial" w:eastAsia="宋体"/>
              </w:rPr>
              <w:t>充电站处于</w:t>
            </w:r>
            <w:r>
              <w:rPr>
                <w:rFonts w:ascii="Arial" w:eastAsia="宋体"/>
                <w:i/>
              </w:rPr>
              <w:t>空闲</w:t>
            </w:r>
            <w:r>
              <w:rPr>
                <w:rFonts w:ascii="Arial" w:eastAsia="宋体"/>
              </w:rPr>
              <w:t>状态。恢复常规事务。</w:t>
            </w:r>
            <w:r>
              <w:rPr>
                <w:rFonts w:ascii="Arial" w:eastAsia="宋体"/>
                <w:b/>
              </w:rPr>
              <w:t>失败后置条件</w:t>
            </w:r>
            <w:r>
              <w:rPr>
                <w:rFonts w:ascii="Arial" w:eastAsia="宋体"/>
                <w:b/>
              </w:rPr>
              <w:t>:</w:t>
            </w:r>
          </w:p>
          <w:p w:rsidR="0076708C" w:rsidRDefault="00D96EDB">
            <w:pPr>
              <w:pStyle w:val="P68B1DB1-TableParagraph7"/>
              <w:spacing w:before="10"/>
            </w:pPr>
            <w:r>
              <w:rPr>
                <w:rFonts w:ascii="Arial" w:eastAsia="宋体"/>
              </w:rPr>
              <w:t>n/a</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2"/>
        <w:rPr>
          <w:i/>
        </w:rPr>
      </w:pPr>
    </w:p>
    <w:p w:rsidR="0076708C" w:rsidRDefault="00D96EDB">
      <w:pPr>
        <w:spacing w:before="96"/>
        <w:ind w:left="367"/>
        <w:rPr>
          <w:rFonts w:ascii="Arial"/>
          <w:sz w:val="15"/>
        </w:rPr>
      </w:pPr>
      <w:r>
        <w:rPr>
          <w:rFonts w:ascii="Arial" w:eastAsia="宋体"/>
        </w:rPr>
        <w:pict>
          <v:group id="docshapegroup2126" o:spid="_x0000_s5601" style="position:absolute;left:0;text-align:left;margin-left:36pt;margin-top:-33.45pt;width:523.3pt;height:44.8pt;z-index:-59247104;mso-position-horizontal-relative:page" coordorigin="720,-669" coordsize="10466,896">
            <v:shape id="docshape2127" o:spid="_x0000_s5605" type="#_x0000_t75" style="position:absolute;left:1182;top:-613;width:301;height:645">
              <v:imagedata r:id="rId191" o:title=""/>
            </v:shape>
            <v:line id="_x0000_s5604" style="position:absolute" from="720,-667" to="11186,-667" strokecolor="#ddd" strokeweight=".25pt"/>
            <v:shape id="docshape2128" o:spid="_x0000_s5603" type="#_x0000_t202" style="position:absolute;left:10360;top:-108;width:581;height:326" fillcolor="#fefecd" strokecolor="#a70036" strokeweight=".28436mm">
              <v:textbox inset="0,0,0,0">
                <w:txbxContent>
                  <w:p w:rsidR="00C50B16" w:rsidRDefault="00C50B16">
                    <w:pPr>
                      <w:pStyle w:val="P68B1DB1-Normal32"/>
                      <w:spacing w:before="66"/>
                      <w:ind w:left="67"/>
                    </w:pPr>
                    <w:r>
                      <w:rPr>
                        <w:rFonts w:eastAsia="宋体"/>
                      </w:rPr>
                      <w:t>CSMS</w:t>
                    </w:r>
                  </w:p>
                </w:txbxContent>
              </v:textbox>
            </v:shape>
            <v:shape id="docshape2129" o:spid="_x0000_s5602" type="#_x0000_t202" style="position:absolute;left:2514;top:-108;width:1376;height:326" fillcolor="#fefecd" strokecolor="#a70036" strokeweight=".28436mm">
              <v:textbox inset="0,0,0,0">
                <w:txbxContent>
                  <w:p w:rsidR="00C50B16" w:rsidRDefault="00C50B16">
                    <w:pPr>
                      <w:pStyle w:val="P68B1DB1-Normal32"/>
                      <w:spacing w:before="66"/>
                      <w:ind w:left="67"/>
                    </w:pPr>
                    <w:r>
                      <w:rPr>
                        <w:rFonts w:eastAsia="宋体"/>
                      </w:rPr>
                      <w:t>充电站</w:t>
                    </w:r>
                  </w:p>
                </w:txbxContent>
              </v:textbox>
            </v:shape>
            <w10:wrap anchorx="page"/>
          </v:group>
        </w:pict>
      </w:r>
      <w:r>
        <w:rPr>
          <w:rFonts w:ascii="Arial" w:eastAsia="宋体"/>
          <w:sz w:val="15"/>
        </w:rPr>
        <w:t>电动汽车驾驶员</w:t>
      </w:r>
    </w:p>
    <w:p w:rsidR="0076708C" w:rsidRDefault="00D96EDB">
      <w:pPr>
        <w:pStyle w:val="P68B1DB1-BodyText22"/>
        <w:ind w:left="248"/>
      </w:pPr>
      <w:r>
        <w:pict>
          <v:group id="docshapegroup2130" o:spid="_x0000_s5538" style="width:512.7pt;height:471.95pt;mso-position-horizontal-relative:char;mso-position-vertical-relative:line" coordsize="10254,9439">
            <v:rect id="docshape2131" o:spid="_x0000_s5600" style="position:absolute;left:2321;top:753;width:108;height:1242" filled="f" strokecolor="#a70036" strokeweight=".18958mm"/>
            <v:rect id="docshape2132" o:spid="_x0000_s5599" style="position:absolute;left:10;top:2158;width:10232;height:7098" filled="f" strokeweight=".37914mm"/>
            <v:line id="_x0000_s5598" style="position:absolute" from="484,0" to="484,9438" strokecolor="#a70036" strokeweight=".18958mm">
              <v:stroke dashstyle="longDash"/>
            </v:line>
            <v:shape id="docshape2133" o:spid="_x0000_s5597" style="position:absolute;left:2375;width:7449;height:9439" coordorigin="2375" coordsize="7449,9439" o:spt="100" adj="0,,0" path="m2375,9168r,270m2375,7141r,558m2375,6202r,313m2375,3810r,1549m2375,1995r,573m2375,r,754m9823,9168r,270m9823,8542r,313m9823,7141r,1087m9823,6202r,626m9823,3810r,2077e" filled="f" strokecolor="#a70036" strokeweight=".18958mm">
              <v:stroke dashstyle="longDash" joinstyle="round"/>
              <v:formulas/>
              <v:path arrowok="t" o:connecttype="segments"/>
            </v:shape>
            <v:rect id="docshape2134" o:spid="_x0000_s5596" style="position:absolute;left:9769;top:1680;width:108;height:315" filled="f" strokecolor="#a70036" strokeweight=".18958mm"/>
            <v:shape id="docshape2135" o:spid="_x0000_s5595" style="position:absolute;left:9823;width:2;height:3496" coordorigin="9823" coordsize="0,3496" o:spt="100" adj="0,,0" path="m9823,1995r,1500m9823,r,1681e" filled="f" strokecolor="#a70036" strokeweight=".18958mm">
              <v:stroke dashstyle="longDash" joinstyle="round"/>
              <v:formulas/>
              <v:path arrowok="t" o:connecttype="segments"/>
            </v:shape>
            <v:shape id="docshape2136" o:spid="_x0000_s5594" style="position:absolute;left:2321;top:753;width:7556;height:8415" coordorigin="2321,754" coordsize="7556,8415" o:spt="100" adj="0,,0" path="m2321,1995r108,l2429,754r-108,l2321,1995xm2321,3810r108,l2429,2568r-108,l2321,3810xm2321,6202r108,l2429,5359r-108,l2321,6202xm2321,7141r108,l2429,6515r-108,l2321,7141xm2321,9168r108,l2429,7699r-108,l2321,9168xm9769,1995r108,l9877,1681r-108,l9769,1995xm9769,3810r108,l9877,3495r-108,l9769,3810xm9769,6202r108,l9877,5887r-108,l9769,6202xm9769,7141r108,l9877,6828r-108,l9769,7141xm9769,8542r108,l9877,8228r-108,l9769,8542xm9769,9168r108,l9877,8855r-108,l9769,9168xe" filled="f" strokecolor="#a70036" strokeweight=".18958mm">
              <v:stroke joinstyle="round"/>
              <v:formulas/>
              <v:path arrowok="t" o:connecttype="segments"/>
            </v:shape>
            <v:shape id="docshape2137" o:spid="_x0000_s5593" style="position:absolute;left:171;top:161;width:9963;height:269" coordorigin="172,161" coordsize="9963,269" path="m10027,161r-9855,l172,430r9963,l10135,269,10027,161xe" fillcolor="#fafa77" stroked="f">
              <v:path arrowok="t"/>
            </v:shape>
            <v:shape id="docshape2138" o:spid="_x0000_s5592" style="position:absolute;left:171;top:161;width:9963;height:1047" coordorigin="172,161" coordsize="9963,1047" o:spt="100" adj="0,,0" path="m172,161r,269l10135,430r,-161l10027,161r-9855,xm10027,161r,108m10135,269r-108,m2300,754l2192,711t108,43l2192,797m484,754r1827,m2429,1068r451,m2880,1068r,140m2440,1208r440,e" filled="f" strokecolor="#a70036" strokeweight=".18958mm">
              <v:stroke joinstyle="round"/>
              <v:formulas/>
              <v:path arrowok="t" o:connecttype="segments"/>
            </v:shape>
            <v:shape id="docshape2139" o:spid="_x0000_s5591" style="position:absolute;left:2439;top:1165;width:108;height:86" coordorigin="2440,1165" coordsize="108,86" path="m2547,1165r-107,43l2547,1251r-43,-43l2547,1165xe" fillcolor="#a70036" stroked="f">
              <v:path arrowok="t"/>
            </v:shape>
            <v:shape id="docshape2140" o:spid="_x0000_s5590" style="position:absolute;left:2439;top:1165;width:108;height:86" coordorigin="2440,1165" coordsize="108,86" path="m2547,1165r-107,43l2547,1251r-43,-43l2547,1165xe" filled="f" strokecolor="#a70036" strokeweight=".18958mm">
              <v:path arrowok="t"/>
            </v:shape>
            <v:shape id="docshape2141" o:spid="_x0000_s5589" style="position:absolute;left:9640;top:1637;width:108;height:86" coordorigin="9641,1638" coordsize="108,86" path="m9641,1638r42,43l9641,1724r107,-43l9641,1638xe" fillcolor="#a70036" stroked="f">
              <v:path arrowok="t"/>
            </v:shape>
            <v:shape id="docshape2142" o:spid="_x0000_s5588" style="position:absolute;left:2428;top:1637;width:7320;height:86" coordorigin="2429,1638" coordsize="7320,86" o:spt="100" adj="0,,0" path="m9641,1638r107,43l9641,1724r42,-43l9641,1638xm2429,1681r7276,e" filled="f" strokecolor="#a70036" strokeweight=".18958mm">
              <v:stroke joinstyle="round"/>
              <v:formulas/>
              <v:path arrowok="t" o:connecttype="segments"/>
            </v:shape>
            <v:shape id="docshape2143" o:spid="_x0000_s5587" style="position:absolute;left:2385;top:1952;width:108;height:86" coordorigin="2386,1952" coordsize="108,86" path="m2493,1952r-107,43l2493,2038r-43,-43l2493,1952xe" fillcolor="#a70036" stroked="f">
              <v:path arrowok="t"/>
            </v:shape>
            <v:shape id="docshape2144" o:spid="_x0000_s5586" style="position:absolute;left:2385;top:1952;width:108;height:86" coordorigin="2386,1952" coordsize="108,86" path="m2493,1952r-107,43l2493,2038r-43,-43l2493,1952xe" filled="f" strokecolor="#a70036" strokeweight=".18958mm">
              <v:path arrowok="t"/>
            </v:shape>
            <v:line id="_x0000_s5585" style="position:absolute" from="2429,1995" to="9812,1995" strokecolor="#a70036" strokeweight=".18958mm">
              <v:stroke dashstyle="longDash"/>
            </v:line>
            <v:rect id="docshape2145" o:spid="_x0000_s5584" style="position:absolute;left:10;top:2158;width:10232;height:7098" filled="f" strokeweight=".37914mm"/>
            <v:shape id="docshape2146" o:spid="_x0000_s5583" style="position:absolute;left:10;top:2158;width:688;height:183" coordorigin="11,2158" coordsize="688,183" path="m699,2158r-688,l11,2341r580,l699,2233r,-75xe" fillcolor="#ededed" stroked="f">
              <v:path arrowok="t"/>
            </v:shape>
            <v:shape id="docshape2147" o:spid="_x0000_s5582" style="position:absolute;left:10;top:2158;width:688;height:183" coordorigin="11,2158" coordsize="688,183" path="m11,2158r688,l699,2233,591,2341r-580,l11,2158xe" filled="f" strokeweight=".37914mm">
              <v:path arrowok="t"/>
            </v:shape>
            <v:shape id="docshape2148" o:spid="_x0000_s5581" style="position:absolute;left:483;top:2524;width:2397;height:498" coordorigin="484,2525" coordsize="2397,498" o:spt="100" adj="0,,0" path="m2300,2568r-108,-43m2300,2568r-108,43m484,2568r1827,m2429,2882r451,m2880,2882r,140m2440,3022r440,e" filled="f" strokecolor="#a70036" strokeweight=".18958mm">
              <v:stroke joinstyle="round"/>
              <v:formulas/>
              <v:path arrowok="t" o:connecttype="segments"/>
            </v:shape>
            <v:shape id="docshape2149" o:spid="_x0000_s5580" style="position:absolute;left:2439;top:2979;width:108;height:86" coordorigin="2440,2979" coordsize="108,86" path="m2547,2979r-107,43l2547,3065r-43,-43l2547,2979xe" fillcolor="#a70036" stroked="f">
              <v:path arrowok="t"/>
            </v:shape>
            <v:shape id="docshape2150" o:spid="_x0000_s5579" style="position:absolute;left:2439;top:2979;width:108;height:86" coordorigin="2440,2979" coordsize="108,86" path="m2547,2979r-107,43l2547,3065r-43,-43l2547,2979xe" filled="f" strokecolor="#a70036" strokeweight=".18958mm">
              <v:path arrowok="t"/>
            </v:shape>
            <v:shape id="docshape2151" o:spid="_x0000_s5578" style="position:absolute;left:9640;top:3452;width:108;height:86" coordorigin="9641,3452" coordsize="108,86" path="m9641,3452r42,43l9641,3538r107,-43l9641,3452xe" fillcolor="#a70036" stroked="f">
              <v:path arrowok="t"/>
            </v:shape>
            <v:shape id="docshape2152" o:spid="_x0000_s5577" style="position:absolute;left:2428;top:3452;width:7320;height:86" coordorigin="2429,3452" coordsize="7320,86" o:spt="100" adj="0,,0" path="m9641,3452r107,43l9641,3538r42,-43l9641,3452xm2429,3495r7276,e" filled="f" strokecolor="#a70036" strokeweight=".18958mm">
              <v:stroke joinstyle="round"/>
              <v:formulas/>
              <v:path arrowok="t" o:connecttype="segments"/>
            </v:shape>
            <v:shape id="docshape2153" o:spid="_x0000_s5576" style="position:absolute;left:2385;top:3766;width:108;height:86" coordorigin="2386,3767" coordsize="108,86" path="m2493,3767r-107,43l2493,3853r-43,-43l2493,3767xe" fillcolor="#a70036" stroked="f">
              <v:path arrowok="t"/>
            </v:shape>
            <v:shape id="docshape2154" o:spid="_x0000_s5575" style="position:absolute;left:2385;top:3766;width:108;height:86" coordorigin="2386,3767" coordsize="108,86" path="m2493,3767r-107,43l2493,3853r-43,-43l2493,3767xe" filled="f" strokecolor="#a70036" strokeweight=".18958mm">
              <v:path arrowok="t"/>
            </v:shape>
            <v:line id="_x0000_s5574" style="position:absolute" from="2429,3810" to="9812,3810" strokecolor="#a70036" strokeweight=".18958mm">
              <v:stroke dashstyle="longDash"/>
            </v:line>
            <v:shape id="docshape2155" o:spid="_x0000_s5573" style="position:absolute;left:2428;top:3950;width:4998;height:269" coordorigin="2429,3951" coordsize="4998,269" path="m7319,3951r-4890,l2429,4219r4998,l7427,4058,7319,3951xe" fillcolor="#fafa77" stroked="f">
              <v:path arrowok="t"/>
            </v:shape>
            <v:shape id="docshape2156" o:spid="_x0000_s5572" style="position:absolute;left:2428;top:3950;width:4998;height:269" coordorigin="2429,3951" coordsize="4998,269" o:spt="100" adj="0,,0" path="m2429,3951r,268l7427,4219r,-161l7319,3951r-4890,xm7319,3951r,107m7427,4058r-108,e" filled="f" strokecolor="#a70036" strokeweight=".18958mm">
              <v:stroke joinstyle="round"/>
              <v:formulas/>
              <v:path arrowok="t" o:connecttype="segments"/>
            </v:shape>
            <v:line id="_x0000_s5571" style="position:absolute" from="11,4328" to="10242,4328" strokeweight=".18958mm">
              <v:stroke dashstyle="longDash"/>
            </v:line>
            <v:shape id="docshape2157" o:spid="_x0000_s5570" style="position:absolute;left:171;top:4530;width:9963;height:269" coordorigin="172,4530" coordsize="9963,269" path="m10027,4530r-9855,l172,4799r9963,l10135,4638r-108,-108xe" fillcolor="#fafa77" stroked="f">
              <v:path arrowok="t"/>
            </v:shape>
            <v:shape id="docshape2158" o:spid="_x0000_s5569" style="position:absolute;left:171;top:4530;width:9963;height:269" coordorigin="172,4530" coordsize="9963,269" o:spt="100" adj="0,,0" path="m172,4530r,269l10135,4799r,-161l10027,4530r-9855,xm10027,4530r,108m10135,4638r-108,e" filled="f" strokecolor="#a70036" strokeweight=".18958mm">
              <v:stroke joinstyle="round"/>
              <v:formulas/>
              <v:path arrowok="t" o:connecttype="segments"/>
            </v:shape>
            <v:line id="_x0000_s5568" style="position:absolute" from="484,4962" to="2311,4962" strokecolor="white" strokeweight=".18958mm"/>
            <v:shape id="docshape2159" o:spid="_x0000_s5567" style="position:absolute;left:2375;top:5221;width:506;height:140" coordorigin="2375,5221" coordsize="506,140" o:spt="100" adj="0,,0" path="m2375,5221r505,m2880,5221r,140m2440,5361r440,e" filled="f" strokecolor="#a70036" strokeweight=".18958mm">
              <v:stroke joinstyle="round"/>
              <v:formulas/>
              <v:path arrowok="t" o:connecttype="segments"/>
            </v:shape>
            <v:shape id="docshape2160" o:spid="_x0000_s5566" style="position:absolute;left:2439;top:5317;width:108;height:86" coordorigin="2440,5318" coordsize="108,86" path="m2547,5318r-107,43l2547,5404r-43,-43l2547,5318xe" fillcolor="#a70036" stroked="f">
              <v:path arrowok="t"/>
            </v:shape>
            <v:shape id="docshape2161" o:spid="_x0000_s5565" style="position:absolute;left:2439;top:5317;width:108;height:86" coordorigin="2440,5318" coordsize="108,86" path="m2547,5318r-107,43l2547,5404r-43,-43l2547,5318xe" filled="f" strokecolor="#a70036" strokeweight=".18958mm">
              <v:path arrowok="t"/>
            </v:shape>
            <v:shape id="docshape2162" o:spid="_x0000_s5564" style="position:absolute;left:9640;top:5844;width:108;height:86" coordorigin="9641,5844" coordsize="108,86" path="m9641,5844r42,43l9641,5930r107,-43l9641,5844xe" fillcolor="#a70036" stroked="f">
              <v:path arrowok="t"/>
            </v:shape>
            <v:shape id="docshape2163" o:spid="_x0000_s5563" style="position:absolute;left:2428;top:5844;width:7320;height:86" coordorigin="2429,5844" coordsize="7320,86" o:spt="100" adj="0,,0" path="m9641,5844r107,43l9641,5930r42,-43l9641,5844xm2429,5887r7276,e" filled="f" strokecolor="#a70036" strokeweight=".18958mm">
              <v:stroke joinstyle="round"/>
              <v:formulas/>
              <v:path arrowok="t" o:connecttype="segments"/>
            </v:shape>
            <v:shape id="docshape2164" o:spid="_x0000_s5562" style="position:absolute;left:2385;top:6158;width:108;height:86" coordorigin="2386,6159" coordsize="108,86" path="m2493,6159r-107,43l2493,6245r-43,-43l2493,6159xe" fillcolor="#a70036" stroked="f">
              <v:path arrowok="t"/>
            </v:shape>
            <v:shape id="docshape2165" o:spid="_x0000_s5561" style="position:absolute;left:2385;top:6158;width:108;height:86" coordorigin="2386,6159" coordsize="108,86" path="m2493,6159r-107,43l2493,6245r-43,-43l2493,6159xe" filled="f" strokecolor="#a70036" strokeweight=".18958mm">
              <v:path arrowok="t"/>
            </v:shape>
            <v:line id="_x0000_s5560" style="position:absolute" from="2429,6202" to="9812,6202" strokecolor="#a70036" strokeweight=".18958mm">
              <v:stroke dashstyle="longDash"/>
            </v:line>
            <v:shape id="docshape2166" o:spid="_x0000_s5559" style="position:absolute;left:483;top:6472;width:1828;height:86" coordorigin="484,6472" coordsize="1828,86" o:spt="100" adj="0,,0" path="m2300,6515r-108,-43m2300,6515r-108,43m484,6515r1827,e" filled="f" strokecolor="#a70036" strokeweight=".18958mm">
              <v:stroke joinstyle="round"/>
              <v:formulas/>
              <v:path arrowok="t" o:connecttype="segments"/>
            </v:shape>
            <v:shape id="docshape2167" o:spid="_x0000_s5558" style="position:absolute;left:9640;top:6785;width:108;height:86" coordorigin="9641,6785" coordsize="108,86" path="m9641,6785r42,43l9641,6871r107,-43l9641,6785xe" fillcolor="#a70036" stroked="f">
              <v:path arrowok="t"/>
            </v:shape>
            <v:shape id="docshape2168" o:spid="_x0000_s5557" style="position:absolute;left:2428;top:6785;width:7320;height:86" coordorigin="2429,6785" coordsize="7320,86" o:spt="100" adj="0,,0" path="m9641,6785r107,43l9641,6871r42,-43l9641,6785xm2429,6828r7276,e" filled="f" strokecolor="#a70036" strokeweight=".18958mm">
              <v:stroke joinstyle="round"/>
              <v:formulas/>
              <v:path arrowok="t" o:connecttype="segments"/>
            </v:shape>
            <v:shape id="docshape2169" o:spid="_x0000_s5556" style="position:absolute;left:2385;top:7098;width:108;height:86" coordorigin="2386,7098" coordsize="108,86" path="m2493,7098r-107,43l2493,7184r-43,-43l2493,7098xe" fillcolor="#a70036" stroked="f">
              <v:path arrowok="t"/>
            </v:shape>
            <v:shape id="docshape2170" o:spid="_x0000_s5555" style="position:absolute;left:2385;top:7098;width:108;height:86" coordorigin="2386,7098" coordsize="108,86" path="m2493,7098r-107,43l2493,7184r-43,-43l2493,7098xe" filled="f" strokecolor="#a70036" strokeweight=".18958mm">
              <v:path arrowok="t"/>
            </v:shape>
            <v:line id="_x0000_s5554" style="position:absolute" from="2429,7141" to="9812,7141" strokecolor="#a70036" strokeweight=".18958mm">
              <v:stroke dashstyle="longDash"/>
            </v:line>
            <v:line id="_x0000_s5553" style="position:absolute" from="11,7239" to="10242,7239" strokeweight=".18958mm">
              <v:stroke dashstyle="longDash"/>
            </v:line>
            <v:shape id="docshape2171" o:spid="_x0000_s5552" style="position:absolute;left:2375;top:7561;width:506;height:140" coordorigin="2375,7561" coordsize="506,140" o:spt="100" adj="0,,0" path="m2375,7561r505,m2880,7561r,140m2440,7701r440,e" filled="f" strokecolor="#a70036" strokeweight=".18958mm">
              <v:stroke joinstyle="round"/>
              <v:formulas/>
              <v:path arrowok="t" o:connecttype="segments"/>
            </v:shape>
            <v:shape id="docshape2172" o:spid="_x0000_s5551" style="position:absolute;left:2439;top:7657;width:108;height:86" coordorigin="2440,7658" coordsize="108,86" path="m2547,7658r-107,43l2547,7744r-43,-43l2547,7658xe" fillcolor="#a70036" stroked="f">
              <v:path arrowok="t"/>
            </v:shape>
            <v:shape id="docshape2173" o:spid="_x0000_s5550" style="position:absolute;left:2439;top:7657;width:108;height:86" coordorigin="2440,7658" coordsize="108,86" path="m2547,7658r-107,43l2547,7744r-43,-43l2547,7658xe" filled="f" strokecolor="#a70036" strokeweight=".18958mm">
              <v:path arrowok="t"/>
            </v:shape>
            <v:shape id="docshape2174" o:spid="_x0000_s5549" style="position:absolute;left:9640;top:8184;width:108;height:86" coordorigin="9641,8185" coordsize="108,86" path="m9641,8185r42,43l9641,8271r107,-43l9641,8185xe" fillcolor="#a70036" stroked="f">
              <v:path arrowok="t"/>
            </v:shape>
            <v:shape id="docshape2175" o:spid="_x0000_s5548" style="position:absolute;left:2428;top:8184;width:7320;height:86" coordorigin="2429,8185" coordsize="7320,86" o:spt="100" adj="0,,0" path="m9641,8185r107,43l9641,8271r42,-43l9641,8185xm2429,8228r7276,e" filled="f" strokecolor="#a70036" strokeweight=".18958mm">
              <v:stroke joinstyle="round"/>
              <v:formulas/>
              <v:path arrowok="t" o:connecttype="segments"/>
            </v:shape>
            <v:shape id="docshape2176" o:spid="_x0000_s5547" style="position:absolute;left:2439;top:8499;width:108;height:86" coordorigin="2440,8499" coordsize="108,86" path="m2547,8499r-107,43l2547,8585r-43,-43l2547,8499xe" fillcolor="#a70036" stroked="f">
              <v:path arrowok="t"/>
            </v:shape>
            <v:shape id="docshape2177" o:spid="_x0000_s5546" style="position:absolute;left:2439;top:8499;width:108;height:86" coordorigin="2440,8499" coordsize="108,86" path="m2547,8499r-107,43l2547,8585r-43,-43l2547,8499xe" filled="f" strokecolor="#a70036" strokeweight=".18958mm">
              <v:path arrowok="t"/>
            </v:shape>
            <v:line id="_x0000_s5545" style="position:absolute" from="2483,8542" to="9812,8542" strokecolor="#a70036" strokeweight=".18958mm">
              <v:stroke dashstyle="longDash"/>
            </v:line>
            <v:shape id="docshape2178" o:spid="_x0000_s5544" style="position:absolute;left:9640;top:8812;width:108;height:86" coordorigin="9641,8812" coordsize="108,86" path="m9641,8812r42,43l9641,8898r107,-43l9641,8812xe" fillcolor="#a70036" stroked="f">
              <v:path arrowok="t"/>
            </v:shape>
            <v:shape id="docshape2179" o:spid="_x0000_s5543" style="position:absolute;left:2428;top:8812;width:7320;height:86" coordorigin="2429,8812" coordsize="7320,86" o:spt="100" adj="0,,0" path="m9641,8812r107,43l9641,8898r42,-43l9641,8812xm2429,8855r7276,e" filled="f" strokecolor="#a70036" strokeweight=".18958mm">
              <v:stroke joinstyle="round"/>
              <v:formulas/>
              <v:path arrowok="t" o:connecttype="segments"/>
            </v:shape>
            <v:shape id="docshape2180" o:spid="_x0000_s5542" style="position:absolute;left:2385;top:9125;width:108;height:86" coordorigin="2386,9125" coordsize="108,86" path="m2493,9125r-107,43l2493,9211r-43,-43l2493,9125xe" fillcolor="#a70036" stroked="f">
              <v:path arrowok="t"/>
            </v:shape>
            <v:shape id="docshape2181" o:spid="_x0000_s5541" style="position:absolute;left:2385;top:9125;width:108;height:86" coordorigin="2386,9125" coordsize="108,86" path="m2493,9125r-107,43l2493,9211r-43,-43l2493,9125xe" filled="f" strokecolor="#a70036" strokeweight=".18958mm">
              <v:path arrowok="t"/>
            </v:shape>
            <v:line id="_x0000_s5540" style="position:absolute" from="2429,9168" to="9812,9168" strokecolor="#a70036" strokeweight=".18958mm">
              <v:stroke dashstyle="longDash"/>
            </v:line>
            <v:shape id="docshape2182" o:spid="_x0000_s5539" type="#_x0000_t202" style="position:absolute;width:10254;height:9439" filled="f" stroked="f">
              <v:textbox inset="0,0,0,0">
                <w:txbxContent>
                  <w:p w:rsidR="00C50B16" w:rsidRDefault="00C50B16">
                    <w:pPr>
                      <w:spacing w:before="6"/>
                      <w:rPr>
                        <w:rFonts w:ascii="Arial"/>
                        <w:sz w:val="18"/>
                      </w:rPr>
                    </w:pPr>
                  </w:p>
                  <w:p w:rsidR="00C50B16" w:rsidRDefault="00C50B16">
                    <w:pPr>
                      <w:pStyle w:val="P68B1DB1-Normal33"/>
                      <w:ind w:left="4035" w:right="4105"/>
                      <w:jc w:val="center"/>
                    </w:pPr>
                    <w:r>
                      <w:rPr>
                        <w:rFonts w:eastAsia="宋体"/>
                      </w:rPr>
                      <w:t>交易正在进行中。</w:t>
                    </w:r>
                  </w:p>
                  <w:p w:rsidR="00C50B16" w:rsidRDefault="00C50B16">
                    <w:pPr>
                      <w:spacing w:before="11"/>
                      <w:rPr>
                        <w:rFonts w:ascii="Arial"/>
                        <w:sz w:val="16"/>
                      </w:rPr>
                    </w:pPr>
                  </w:p>
                  <w:p w:rsidR="00C50B16" w:rsidRDefault="00C50B16">
                    <w:pPr>
                      <w:pStyle w:val="P68B1DB1-Normal33"/>
                      <w:ind w:left="558"/>
                    </w:pPr>
                    <w:r>
                      <w:rPr>
                        <w:rFonts w:eastAsia="宋体"/>
                      </w:rPr>
                      <w:t>拔下汽车侧的电缆</w:t>
                    </w:r>
                  </w:p>
                  <w:p w:rsidR="00C50B16" w:rsidRDefault="00C50B16">
                    <w:pPr>
                      <w:spacing w:before="3"/>
                      <w:rPr>
                        <w:rFonts w:ascii="Arial"/>
                        <w:sz w:val="13"/>
                      </w:rPr>
                    </w:pPr>
                  </w:p>
                  <w:p w:rsidR="00C50B16" w:rsidRDefault="00C50B16">
                    <w:pPr>
                      <w:pStyle w:val="P68B1DB1-Normal33"/>
                      <w:ind w:left="2504"/>
                    </w:pPr>
                    <w:r>
                      <w:rPr>
                        <w:rFonts w:eastAsia="宋体"/>
                      </w:rPr>
                      <w:t>暂停能源供应</w:t>
                    </w:r>
                  </w:p>
                  <w:p w:rsidR="00C50B16" w:rsidRDefault="00C50B16">
                    <w:pPr>
                      <w:rPr>
                        <w:rFonts w:ascii="Arial"/>
                        <w:sz w:val="16"/>
                      </w:rPr>
                    </w:pPr>
                  </w:p>
                  <w:p w:rsidR="00C50B16" w:rsidRDefault="00C50B16">
                    <w:pPr>
                      <w:pStyle w:val="P68B1DB1-Normal33"/>
                      <w:spacing w:before="108"/>
                      <w:ind w:left="2504"/>
                    </w:pPr>
                    <w:r>
                      <w:rPr>
                        <w:rFonts w:eastAsia="宋体"/>
                      </w:rPr>
                      <w:t>TransactionEventRequest(eventType = Updated, transactionId = AB1234, seqNo = N + 1,</w:t>
                    </w:r>
                  </w:p>
                  <w:p w:rsidR="00C50B16" w:rsidRDefault="00C50B16">
                    <w:pPr>
                      <w:pStyle w:val="P68B1DB1-Normal33"/>
                      <w:spacing w:before="1" w:line="465" w:lineRule="auto"/>
                      <w:ind w:left="2557" w:right="604" w:firstLine="290"/>
                    </w:pPr>
                    <w:r>
                      <w:rPr>
                        <w:rFonts w:eastAsia="宋体"/>
                      </w:rPr>
                      <w:t>timestamp, chargingState = SuspendedEV, triggerReason = EVCommunicationLost, meterValues) TransactionEventResponse()</w:t>
                    </w:r>
                  </w:p>
                  <w:p w:rsidR="00C50B16" w:rsidRDefault="00C50B16">
                    <w:pPr>
                      <w:pStyle w:val="P68B1DB1-Normal34"/>
                      <w:tabs>
                        <w:tab w:val="left" w:pos="859"/>
                      </w:tabs>
                      <w:spacing w:before="45"/>
                      <w:ind w:left="171"/>
                      <w:rPr>
                        <w:sz w:val="12"/>
                      </w:rPr>
                    </w:pPr>
                    <w:r>
                      <w:rPr>
                        <w:rFonts w:eastAsia="宋体"/>
                        <w:position w:val="1"/>
                        <w:sz w:val="12"/>
                      </w:rPr>
                      <w:t>[</w:t>
                    </w:r>
                    <w:r>
                      <w:rPr>
                        <w:rFonts w:eastAsia="宋体"/>
                        <w:position w:val="1"/>
                        <w:sz w:val="12"/>
                      </w:rPr>
                      <w:t>如果电缆已插入</w:t>
                    </w:r>
                    <w:r>
                      <w:rPr>
                        <w:rFonts w:eastAsia="宋体"/>
                        <w:position w:val="1"/>
                        <w:sz w:val="12"/>
                      </w:rPr>
                      <w:t>]</w:t>
                    </w:r>
                    <w:r>
                      <w:rPr>
                        <w:rFonts w:eastAsia="宋体"/>
                        <w:sz w:val="14"/>
                      </w:rPr>
                      <w:t xml:space="preserve"> alt</w:t>
                    </w:r>
                  </w:p>
                  <w:p w:rsidR="00C50B16" w:rsidRDefault="00C50B16">
                    <w:pPr>
                      <w:pStyle w:val="P68B1DB1-Normal33"/>
                      <w:spacing w:before="55"/>
                      <w:ind w:left="558"/>
                    </w:pPr>
                    <w:r>
                      <w:rPr>
                        <w:rFonts w:eastAsia="宋体"/>
                      </w:rPr>
                      <w:t>插件电缆</w:t>
                    </w:r>
                  </w:p>
                  <w:p w:rsidR="00C50B16" w:rsidRDefault="00C50B16">
                    <w:pPr>
                      <w:spacing w:before="3"/>
                      <w:rPr>
                        <w:rFonts w:ascii="Arial"/>
                        <w:sz w:val="13"/>
                      </w:rPr>
                    </w:pPr>
                  </w:p>
                  <w:p w:rsidR="00C50B16" w:rsidRDefault="00C50B16">
                    <w:pPr>
                      <w:pStyle w:val="P68B1DB1-Normal33"/>
                      <w:ind w:left="2504"/>
                    </w:pPr>
                    <w:r>
                      <w:rPr>
                        <w:rFonts w:eastAsia="宋体"/>
                      </w:rPr>
                      <w:t>恢复能源报价</w:t>
                    </w:r>
                  </w:p>
                  <w:p w:rsidR="00C50B16" w:rsidRDefault="00C50B16">
                    <w:pPr>
                      <w:rPr>
                        <w:rFonts w:ascii="Arial"/>
                        <w:sz w:val="16"/>
                      </w:rPr>
                    </w:pPr>
                  </w:p>
                  <w:p w:rsidR="00C50B16" w:rsidRDefault="00C50B16">
                    <w:pPr>
                      <w:pStyle w:val="P68B1DB1-Normal33"/>
                      <w:spacing w:before="108"/>
                      <w:ind w:left="2848" w:right="849" w:hanging="344"/>
                    </w:pPr>
                    <w:r>
                      <w:rPr>
                        <w:rFonts w:eastAsia="宋体"/>
                      </w:rPr>
                      <w:t>TransactionEventRequest(eventType = Updated, transactionId = AB1234, seqNo = N + 2, timestamp, chargingState = Charging, triggerReason = CablePluggedIn, meterValues)</w:t>
                    </w:r>
                  </w:p>
                  <w:p w:rsidR="00C50B16" w:rsidRDefault="00C50B16">
                    <w:pPr>
                      <w:spacing w:before="4"/>
                      <w:rPr>
                        <w:rFonts w:ascii="Arial"/>
                        <w:sz w:val="13"/>
                      </w:rPr>
                    </w:pPr>
                  </w:p>
                  <w:p w:rsidR="00C50B16" w:rsidRDefault="00C50B16">
                    <w:pPr>
                      <w:pStyle w:val="P68B1DB1-Normal33"/>
                      <w:ind w:left="2557"/>
                    </w:pPr>
                    <w:r>
                      <w:rPr>
                        <w:rFonts w:eastAsia="宋体"/>
                      </w:rPr>
                      <w:t>TransactionEventResponse()</w:t>
                    </w:r>
                  </w:p>
                  <w:p w:rsidR="00C50B16" w:rsidRDefault="00C50B16">
                    <w:pPr>
                      <w:spacing w:before="9"/>
                      <w:rPr>
                        <w:rFonts w:ascii="Arial"/>
                        <w:sz w:val="18"/>
                      </w:rPr>
                    </w:pPr>
                  </w:p>
                  <w:p w:rsidR="00C50B16" w:rsidRDefault="00C50B16">
                    <w:pPr>
                      <w:pStyle w:val="P68B1DB1-Normal33"/>
                      <w:spacing w:before="1"/>
                      <w:ind w:left="2493"/>
                    </w:pPr>
                    <w:r>
                      <w:rPr>
                        <w:rFonts w:eastAsia="宋体"/>
                      </w:rPr>
                      <w:t>继续</w:t>
                    </w:r>
                    <w:r>
                      <w:rPr>
                        <w:rFonts w:eastAsia="宋体"/>
                      </w:rPr>
                      <w:t>E02-</w:t>
                    </w:r>
                    <w:r>
                      <w:rPr>
                        <w:rFonts w:eastAsia="宋体"/>
                      </w:rPr>
                      <w:t>首先从</w:t>
                    </w:r>
                    <w:r>
                      <w:rPr>
                        <w:rFonts w:eastAsia="宋体"/>
                      </w:rPr>
                      <w:t>Ref #1</w:t>
                    </w:r>
                    <w:r>
                      <w:rPr>
                        <w:rFonts w:eastAsia="宋体"/>
                      </w:rPr>
                      <w:t>开始交易</w:t>
                    </w:r>
                    <w:r>
                      <w:rPr>
                        <w:rFonts w:eastAsia="宋体"/>
                      </w:rPr>
                      <w:t>-</w:t>
                    </w:r>
                    <w:r>
                      <w:rPr>
                        <w:rFonts w:eastAsia="宋体"/>
                      </w:rPr>
                      <w:t>电缆插件。</w:t>
                    </w:r>
                  </w:p>
                  <w:p w:rsidR="00C50B16" w:rsidRDefault="00C50B16">
                    <w:pPr>
                      <w:rPr>
                        <w:rFonts w:ascii="Arial"/>
                        <w:sz w:val="14"/>
                      </w:rPr>
                    </w:pPr>
                  </w:p>
                  <w:p w:rsidR="00C50B16" w:rsidRDefault="00C50B16">
                    <w:pPr>
                      <w:pStyle w:val="P68B1DB1-Normal36"/>
                      <w:ind w:left="64"/>
                    </w:pPr>
                    <w:r>
                      <w:rPr>
                        <w:rFonts w:eastAsia="宋体"/>
                      </w:rPr>
                      <w:t>[</w:t>
                    </w:r>
                    <w:r>
                      <w:rPr>
                        <w:rFonts w:eastAsia="宋体"/>
                      </w:rPr>
                      <w:t>如果电缆不是永久连接的。</w:t>
                    </w:r>
                    <w:r>
                      <w:rPr>
                        <w:rFonts w:eastAsia="宋体"/>
                      </w:rPr>
                      <w:t>]</w:t>
                    </w:r>
                  </w:p>
                  <w:p w:rsidR="00C50B16" w:rsidRDefault="00C50B16">
                    <w:pPr>
                      <w:spacing w:before="4"/>
                      <w:rPr>
                        <w:rFonts w:ascii="Arial"/>
                        <w:b/>
                        <w:sz w:val="10"/>
                      </w:rPr>
                    </w:pPr>
                  </w:p>
                  <w:p w:rsidR="00C50B16" w:rsidRDefault="00C50B16">
                    <w:pPr>
                      <w:pStyle w:val="P68B1DB1-Normal33"/>
                      <w:ind w:left="4035" w:right="4118"/>
                      <w:jc w:val="center"/>
                    </w:pPr>
                    <w:r>
                      <w:rPr>
                        <w:rFonts w:eastAsia="宋体"/>
                      </w:rPr>
                      <w:t>用户授权成功。</w:t>
                    </w:r>
                  </w:p>
                  <w:p w:rsidR="00C50B16" w:rsidRDefault="00C50B16">
                    <w:pPr>
                      <w:rPr>
                        <w:rFonts w:ascii="Arial"/>
                        <w:sz w:val="16"/>
                      </w:rPr>
                    </w:pPr>
                  </w:p>
                  <w:p w:rsidR="00C50B16" w:rsidRDefault="00C50B16">
                    <w:pPr>
                      <w:pStyle w:val="P68B1DB1-Normal33"/>
                      <w:spacing w:before="108"/>
                      <w:ind w:left="2504"/>
                    </w:pPr>
                    <w:r>
                      <w:rPr>
                        <w:rFonts w:eastAsia="宋体"/>
                      </w:rPr>
                      <w:t>解锁连接器</w:t>
                    </w:r>
                  </w:p>
                  <w:p w:rsidR="00C50B16" w:rsidRDefault="00C50B16">
                    <w:pPr>
                      <w:rPr>
                        <w:rFonts w:ascii="Arial"/>
                        <w:sz w:val="16"/>
                      </w:rPr>
                    </w:pPr>
                  </w:p>
                  <w:p w:rsidR="00C50B16" w:rsidRDefault="00C50B16">
                    <w:pPr>
                      <w:spacing w:before="1"/>
                      <w:rPr>
                        <w:rFonts w:ascii="Arial"/>
                        <w:sz w:val="14"/>
                      </w:rPr>
                    </w:pPr>
                  </w:p>
                  <w:p w:rsidR="00C50B16" w:rsidRDefault="00C50B16">
                    <w:pPr>
                      <w:pStyle w:val="P68B1DB1-Normal33"/>
                      <w:ind w:left="2805" w:right="1710" w:hanging="301"/>
                    </w:pPr>
                    <w:r>
                      <w:rPr>
                        <w:rFonts w:eastAsia="宋体"/>
                      </w:rPr>
                      <w:t xml:space="preserve">TransactionEventRequest(eventType = </w:t>
                    </w:r>
                    <w:r>
                      <w:rPr>
                        <w:rFonts w:eastAsia="宋体"/>
                      </w:rPr>
                      <w:t>已结束，</w:t>
                    </w:r>
                    <w:r>
                      <w:rPr>
                        <w:rFonts w:eastAsia="宋体"/>
                      </w:rPr>
                      <w:t>transactionId = AB1234</w:t>
                    </w:r>
                    <w:r>
                      <w:rPr>
                        <w:rFonts w:eastAsia="宋体"/>
                      </w:rPr>
                      <w:t>，</w:t>
                    </w:r>
                    <w:r>
                      <w:rPr>
                        <w:rFonts w:eastAsia="宋体"/>
                      </w:rPr>
                      <w:t>seqNo = N + 2</w:t>
                    </w:r>
                    <w:r>
                      <w:rPr>
                        <w:rFonts w:eastAsia="宋体"/>
                      </w:rPr>
                      <w:t>，</w:t>
                    </w:r>
                    <w:r>
                      <w:rPr>
                        <w:rFonts w:eastAsia="宋体"/>
                      </w:rPr>
                      <w:t>timestamp</w:t>
                    </w:r>
                    <w:r>
                      <w:rPr>
                        <w:rFonts w:eastAsia="宋体"/>
                      </w:rPr>
                      <w:t>，</w:t>
                    </w:r>
                    <w:r>
                      <w:rPr>
                        <w:rFonts w:eastAsia="宋体"/>
                      </w:rPr>
                      <w:t>triggerReason = StopAuthorized</w:t>
                    </w:r>
                    <w:r>
                      <w:rPr>
                        <w:rFonts w:eastAsia="宋体"/>
                      </w:rPr>
                      <w:t>，</w:t>
                    </w:r>
                    <w:r>
                      <w:rPr>
                        <w:rFonts w:eastAsia="宋体"/>
                      </w:rPr>
                      <w:t>metervvalues)</w:t>
                    </w:r>
                  </w:p>
                  <w:p w:rsidR="00C50B16" w:rsidRDefault="00C50B16">
                    <w:pPr>
                      <w:spacing w:before="4"/>
                      <w:rPr>
                        <w:rFonts w:ascii="Arial"/>
                        <w:sz w:val="13"/>
                      </w:rPr>
                    </w:pPr>
                  </w:p>
                  <w:p w:rsidR="00C50B16" w:rsidRDefault="00C50B16">
                    <w:pPr>
                      <w:pStyle w:val="P68B1DB1-Normal33"/>
                      <w:ind w:left="2557"/>
                    </w:pPr>
                    <w:r>
                      <w:rPr>
                        <w:rFonts w:eastAsia="宋体"/>
                      </w:rPr>
                      <w:t>TransactionEventResponse()</w:t>
                    </w:r>
                  </w:p>
                  <w:p w:rsidR="00C50B16" w:rsidRDefault="00C50B16">
                    <w:pPr>
                      <w:spacing w:before="3"/>
                      <w:rPr>
                        <w:rFonts w:ascii="Arial"/>
                        <w:sz w:val="13"/>
                      </w:rPr>
                    </w:pPr>
                  </w:p>
                  <w:p w:rsidR="00C50B16" w:rsidRDefault="00C50B16">
                    <w:pPr>
                      <w:pStyle w:val="P68B1DB1-Normal33"/>
                      <w:ind w:left="558"/>
                    </w:pPr>
                    <w:r>
                      <w:rPr>
                        <w:rFonts w:eastAsia="宋体"/>
                      </w:rPr>
                      <w:t>拔下电缆</w:t>
                    </w:r>
                  </w:p>
                  <w:p w:rsidR="00C50B16" w:rsidRDefault="00C50B16">
                    <w:pPr>
                      <w:spacing w:before="2"/>
                      <w:rPr>
                        <w:rFonts w:ascii="Arial"/>
                        <w:sz w:val="13"/>
                      </w:rPr>
                    </w:pPr>
                  </w:p>
                  <w:p w:rsidR="00C50B16" w:rsidRDefault="00C50B16">
                    <w:pPr>
                      <w:pStyle w:val="P68B1DB1-Normal33"/>
                      <w:spacing w:line="465" w:lineRule="auto"/>
                      <w:ind w:left="2557" w:right="5231" w:hanging="54"/>
                    </w:pPr>
                    <w:r>
                      <w:rPr>
                        <w:rFonts w:eastAsia="宋体"/>
                      </w:rPr>
                      <w:t>StatusNotificationRequest (</w:t>
                    </w:r>
                    <w:r>
                      <w:rPr>
                        <w:rFonts w:eastAsia="宋体"/>
                      </w:rPr>
                      <w:t>可用</w:t>
                    </w:r>
                    <w:r>
                      <w:rPr>
                        <w:rFonts w:eastAsia="宋体"/>
                      </w:rPr>
                      <w:t>) StatusNotificationResponse()</w:t>
                    </w:r>
                  </w:p>
                  <w:p w:rsidR="00C50B16" w:rsidRDefault="00C50B16">
                    <w:pPr>
                      <w:pStyle w:val="P68B1DB1-Normal36"/>
                      <w:spacing w:line="106" w:lineRule="exact"/>
                      <w:ind w:left="64"/>
                    </w:pPr>
                    <w:r>
                      <w:rPr>
                        <w:rFonts w:eastAsia="宋体"/>
                      </w:rPr>
                      <w:t>[</w:t>
                    </w:r>
                    <w:r>
                      <w:rPr>
                        <w:rFonts w:eastAsia="宋体"/>
                      </w:rPr>
                      <w:t>如果电缆永久连接</w:t>
                    </w:r>
                    <w:r>
                      <w:rPr>
                        <w:rFonts w:eastAsia="宋体"/>
                      </w:rPr>
                      <w:t>]</w:t>
                    </w:r>
                  </w:p>
                  <w:p w:rsidR="00C50B16" w:rsidRDefault="00C50B16">
                    <w:pPr>
                      <w:pStyle w:val="P68B1DB1-Normal33"/>
                      <w:spacing w:before="1"/>
                      <w:ind w:left="2504"/>
                    </w:pPr>
                    <w:r>
                      <w:rPr>
                        <w:rFonts w:eastAsia="宋体"/>
                      </w:rPr>
                      <w:t>超时</w:t>
                    </w:r>
                    <w:r>
                      <w:rPr>
                        <w:rFonts w:eastAsia="宋体"/>
                      </w:rPr>
                      <w:t xml:space="preserve"> ()</w:t>
                    </w:r>
                  </w:p>
                  <w:p w:rsidR="00C50B16" w:rsidRDefault="00C50B16">
                    <w:pPr>
                      <w:rPr>
                        <w:rFonts w:ascii="Arial"/>
                        <w:sz w:val="16"/>
                      </w:rPr>
                    </w:pPr>
                  </w:p>
                  <w:p w:rsidR="00C50B16" w:rsidRDefault="00C50B16">
                    <w:pPr>
                      <w:spacing w:before="1"/>
                      <w:rPr>
                        <w:rFonts w:ascii="Arial"/>
                        <w:sz w:val="14"/>
                      </w:rPr>
                    </w:pPr>
                  </w:p>
                  <w:p w:rsidR="00C50B16" w:rsidRDefault="00C50B16">
                    <w:pPr>
                      <w:pStyle w:val="P68B1DB1-Normal33"/>
                      <w:ind w:left="2891" w:right="2650" w:hanging="387"/>
                    </w:pPr>
                    <w:r>
                      <w:rPr>
                        <w:rFonts w:eastAsia="宋体"/>
                      </w:rPr>
                      <w:t>TransactionEventRequest(eventType = Ended, stoppedReason = Timeout, transactionId = AB1234, seqNo = N + 2,timestamp, meterValues)</w:t>
                    </w:r>
                  </w:p>
                  <w:p w:rsidR="00C50B16" w:rsidRDefault="00C50B16">
                    <w:pPr>
                      <w:spacing w:before="4"/>
                      <w:rPr>
                        <w:rFonts w:ascii="Arial"/>
                        <w:sz w:val="13"/>
                      </w:rPr>
                    </w:pPr>
                  </w:p>
                  <w:p w:rsidR="00C50B16" w:rsidRDefault="00C50B16">
                    <w:pPr>
                      <w:pStyle w:val="P68B1DB1-Normal33"/>
                      <w:spacing w:line="465" w:lineRule="auto"/>
                      <w:ind w:left="2504" w:right="5230" w:firstLine="107"/>
                    </w:pPr>
                    <w:r>
                      <w:rPr>
                        <w:rFonts w:eastAsia="宋体"/>
                      </w:rPr>
                      <w:t>TransactionEventResponse() StatusNotificationRequest (</w:t>
                    </w:r>
                    <w:r>
                      <w:rPr>
                        <w:rFonts w:eastAsia="宋体"/>
                      </w:rPr>
                      <w:t>可用</w:t>
                    </w:r>
                    <w:r>
                      <w:rPr>
                        <w:rFonts w:eastAsia="宋体"/>
                      </w:rPr>
                      <w:t>) StatusNotificationResponse()</w:t>
                    </w:r>
                  </w:p>
                </w:txbxContent>
              </v:textbox>
            </v:shape>
            <w10:wrap type="none"/>
            <w10:anchorlock/>
          </v:group>
        </w:pict>
      </w:r>
    </w:p>
    <w:p w:rsidR="0076708C" w:rsidRDefault="00D96EDB">
      <w:pPr>
        <w:pStyle w:val="P68B1DB1-Normal8"/>
        <w:spacing w:before="33"/>
        <w:ind w:left="120"/>
      </w:pPr>
      <w:r>
        <w:rPr>
          <w:rFonts w:ascii="Arial" w:eastAsia="宋体"/>
        </w:rPr>
        <w:t>图</w:t>
      </w:r>
      <w:r>
        <w:rPr>
          <w:rFonts w:ascii="Arial" w:eastAsia="宋体"/>
        </w:rPr>
        <w:t>60</w:t>
      </w:r>
      <w:r>
        <w:rPr>
          <w:rFonts w:ascii="Arial" w:eastAsia="宋体"/>
        </w:rPr>
        <w:t>。序列图</w:t>
      </w:r>
      <w:r>
        <w:rPr>
          <w:rFonts w:ascii="Arial" w:eastAsia="宋体"/>
        </w:rPr>
        <w:t xml:space="preserve">: </w:t>
      </w:r>
      <w:r>
        <w:rPr>
          <w:rFonts w:ascii="Arial" w:eastAsia="宋体"/>
        </w:rPr>
        <w:t>当</w:t>
      </w:r>
      <w:r>
        <w:rPr>
          <w:rFonts w:ascii="Arial" w:eastAsia="宋体"/>
        </w:rPr>
        <w:t>EV</w:t>
      </w:r>
      <w:r>
        <w:rPr>
          <w:rFonts w:ascii="Arial" w:eastAsia="宋体"/>
        </w:rPr>
        <w:t>端的电缆断开时</w:t>
      </w:r>
      <w:r>
        <w:rPr>
          <w:rFonts w:ascii="Arial" w:eastAsia="宋体"/>
        </w:rPr>
        <w:t xml:space="preserve">: </w:t>
      </w:r>
      <w:r>
        <w:rPr>
          <w:rFonts w:ascii="Arial" w:eastAsia="宋体"/>
        </w:rPr>
        <w:t>暂停事务</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788"/>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当重新插入充电电缆时，恢复充电。</w:t>
            </w:r>
          </w:p>
          <w:p w:rsidR="0076708C" w:rsidRDefault="0076708C">
            <w:pPr>
              <w:pStyle w:val="TableParagraph"/>
              <w:spacing w:before="0"/>
              <w:ind w:left="0"/>
              <w:rPr>
                <w:i/>
                <w:sz w:val="24"/>
              </w:rPr>
            </w:pPr>
          </w:p>
          <w:p w:rsidR="0076708C" w:rsidRDefault="00D96EDB">
            <w:pPr>
              <w:pStyle w:val="P68B1DB1-TableParagraph7"/>
              <w:spacing w:before="0" w:line="247" w:lineRule="auto"/>
              <w:ind w:right="163"/>
            </w:pPr>
            <w:r>
              <w:rPr>
                <w:rFonts w:ascii="Arial" w:eastAsia="宋体"/>
              </w:rPr>
              <w:t>当电缆被永久地附接并且电缆在一定的超时内未被插入时，充电站停止交易。此超时不是由</w:t>
            </w:r>
            <w:r>
              <w:rPr>
                <w:rFonts w:ascii="Arial" w:eastAsia="宋体"/>
              </w:rPr>
              <w:t>OCPP</w:t>
            </w:r>
            <w:r>
              <w:rPr>
                <w:rFonts w:ascii="Arial" w:eastAsia="宋体"/>
              </w:rPr>
              <w:t>定义的，它留给</w:t>
            </w:r>
          </w:p>
          <w:p w:rsidR="0076708C" w:rsidRDefault="00D96EDB">
            <w:pPr>
              <w:pStyle w:val="P68B1DB1-TableParagraph7"/>
              <w:spacing w:before="57"/>
            </w:pPr>
            <w:r>
              <w:rPr>
                <w:rFonts w:ascii="Arial" w:eastAsia="宋体"/>
              </w:rPr>
              <w:t>充电站的实施者。</w:t>
            </w:r>
          </w:p>
          <w:p w:rsidR="0076708C" w:rsidRDefault="00D96EDB">
            <w:pPr>
              <w:pStyle w:val="P68B1DB1-TableParagraph7"/>
              <w:spacing w:before="7" w:line="312" w:lineRule="auto"/>
              <w:ind w:right="163"/>
            </w:pPr>
            <w:r>
              <w:rPr>
                <w:rFonts w:ascii="Arial" w:eastAsia="宋体"/>
              </w:rPr>
              <w:t>上面的场景描述和序列图基于</w:t>
            </w:r>
            <w:r>
              <w:rPr>
                <w:rFonts w:ascii="Arial" w:eastAsia="宋体"/>
              </w:rPr>
              <w:t>stop transaction</w:t>
            </w:r>
            <w:r>
              <w:rPr>
                <w:rFonts w:ascii="Arial" w:eastAsia="宋体"/>
              </w:rPr>
              <w:t>的配置变量，如下所示。</w:t>
            </w:r>
          </w:p>
          <w:p w:rsidR="0076708C" w:rsidRDefault="00D96EDB">
            <w:pPr>
              <w:pStyle w:val="P68B1DB1-TableParagraph7"/>
              <w:spacing w:before="0" w:line="219" w:lineRule="exact"/>
            </w:pPr>
            <w:hyperlink w:anchor="_bookmark780" w:history="1">
              <w:r>
                <w:rPr>
                  <w:rFonts w:ascii="Courier New"/>
                  <w:color w:val="0000ED"/>
                </w:rPr>
                <w:t>TxStopPoint</w:t>
              </w:r>
            </w:hyperlink>
            <w:r>
              <w:rPr>
                <w:rFonts w:ascii="Arial" w:eastAsia="宋体"/>
              </w:rPr>
              <w:t xml:space="preserve">: </w:t>
            </w:r>
            <w:hyperlink w:anchor="_bookmark781" w:history="1">
              <w:r>
                <w:rPr>
                  <w:color w:val="0000ED"/>
                </w:rPr>
                <w:t>停车场占用，授权</w:t>
              </w:r>
            </w:hyperlink>
          </w:p>
          <w:p w:rsidR="0076708C" w:rsidRDefault="00D96EDB">
            <w:pPr>
              <w:pStyle w:val="P68B1DB1-TableParagraph7"/>
              <w:spacing w:before="0" w:line="247" w:lineRule="auto"/>
            </w:pPr>
            <w:r>
              <w:rPr>
                <w:rFonts w:ascii="Arial" w:eastAsia="宋体"/>
              </w:rPr>
              <w:t>这个用例对于其他配置也是有效的，但是事务可能会在另一个时刻停止，这可能会改变消息发送的顺序。有关更多详细信息，请参阅</w:t>
            </w:r>
          </w:p>
          <w:p w:rsidR="0076708C" w:rsidRDefault="00D96EDB">
            <w:pPr>
              <w:pStyle w:val="P68B1DB1-TableParagraph7"/>
              <w:spacing w:before="54"/>
            </w:pPr>
            <w:hyperlink w:anchor="_bookmark142" w:history="1">
              <w:r>
                <w:rPr>
                  <w:color w:val="0000ED"/>
                </w:rPr>
                <w:t>E06-停止交易选项</w:t>
              </w:r>
            </w:hyperlink>
          </w:p>
        </w:tc>
      </w:tr>
    </w:tbl>
    <w:p w:rsidR="0076708C" w:rsidRDefault="0076708C">
      <w:pPr>
        <w:pStyle w:val="a3"/>
        <w:spacing w:before="7"/>
        <w:rPr>
          <w:i/>
          <w:sz w:val="25"/>
        </w:rPr>
      </w:pPr>
    </w:p>
    <w:p w:rsidR="0076708C" w:rsidRDefault="00D96EDB">
      <w:pPr>
        <w:pStyle w:val="4"/>
        <w:spacing w:before="1"/>
      </w:pPr>
      <w:r>
        <w:rPr>
          <w:rFonts w:ascii="Arial" w:eastAsia="宋体"/>
        </w:rPr>
        <w:t>E10-</w:t>
      </w:r>
      <w:r>
        <w:rPr>
          <w:rFonts w:ascii="Arial" w:eastAsia="宋体"/>
        </w:rPr>
        <w:t>当</w:t>
      </w:r>
      <w:r>
        <w:rPr>
          <w:rFonts w:ascii="Arial" w:eastAsia="宋体"/>
        </w:rPr>
        <w:t>EV</w:t>
      </w:r>
      <w:r>
        <w:rPr>
          <w:rFonts w:ascii="Arial" w:eastAsia="宋体"/>
        </w:rPr>
        <w:t>侧电缆断开时</w:t>
      </w:r>
      <w:r>
        <w:rPr>
          <w:rFonts w:ascii="Arial" w:eastAsia="宋体"/>
        </w:rPr>
        <w:t xml:space="preserve">: </w:t>
      </w:r>
      <w:r>
        <w:rPr>
          <w:rFonts w:ascii="Arial" w:eastAsia="宋体"/>
        </w:rPr>
        <w:t>暂停交易</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115</w:t>
      </w:r>
      <w:r>
        <w:rPr>
          <w:rFonts w:ascii="Arial" w:eastAsia="宋体"/>
        </w:rPr>
        <w:t>。</w:t>
      </w:r>
      <w:r>
        <w:rPr>
          <w:rFonts w:ascii="Arial" w:eastAsia="宋体"/>
        </w:rPr>
        <w:t>E10-</w:t>
      </w:r>
      <w:r>
        <w:rPr>
          <w:rFonts w:ascii="Arial" w:eastAsia="宋体"/>
        </w:rPr>
        <w:t>要求</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716"/>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E10.FR.01</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未永久连接的电缆</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286"/>
            </w:pPr>
            <w:r>
              <w:rPr>
                <w:rFonts w:ascii="Arial" w:eastAsia="宋体"/>
              </w:rPr>
              <w:t>连接器应保持锁定在充电站，直到</w:t>
            </w:r>
            <w:r>
              <w:rPr>
                <w:rFonts w:ascii="Arial" w:eastAsia="宋体"/>
              </w:rPr>
              <w:t>EV</w:t>
            </w:r>
            <w:r>
              <w:rPr>
                <w:rFonts w:ascii="Arial" w:eastAsia="宋体"/>
              </w:rPr>
              <w:t>驾驶员出示</w:t>
            </w:r>
            <w:r>
              <w:rPr>
                <w:rFonts w:ascii="Arial" w:eastAsia="宋体"/>
              </w:rPr>
              <w:t>IdToken</w:t>
            </w:r>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83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E10.FR.02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left="39" w:right="744"/>
            </w:pPr>
            <w:r>
              <w:rPr>
                <w:rFonts w:ascii="Arial" w:eastAsia="宋体"/>
              </w:rPr>
              <w:t>电缆永久连接和</w:t>
            </w:r>
          </w:p>
          <w:p w:rsidR="0076708C" w:rsidRDefault="00D96EDB">
            <w:pPr>
              <w:pStyle w:val="P68B1DB1-TableParagraph7"/>
              <w:spacing w:before="9"/>
              <w:ind w:left="39"/>
            </w:pPr>
            <w:r>
              <w:rPr>
                <w:rFonts w:ascii="Arial" w:eastAsia="宋体"/>
              </w:rPr>
              <w:t>电缆未在超时内插入</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充电站应取消交易授权。</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E10.FR.03</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61"/>
            </w:pPr>
            <w:r>
              <w:rPr>
                <w:rFonts w:ascii="Arial" w:eastAsia="宋体"/>
              </w:rPr>
              <w:t>当必须创建</w:t>
            </w:r>
            <w:hyperlink w:anchor="_bookmark560" w:history="1">
              <w:r>
                <w:rPr>
                  <w:color w:val="0000ED"/>
                </w:rPr>
                <w:t>TransactionEventRequest</w:t>
              </w:r>
            </w:hyperlink>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充电站应按照</w:t>
            </w:r>
            <w:hyperlink w:anchor="_bookmark132" w:history="1">
              <w:r>
                <w:rPr>
                  <w:color w:val="0000ED"/>
                </w:rPr>
                <w:t>生成</w:t>
              </w:r>
            </w:hyperlink>
            <w:hyperlink w:anchor="_bookmark132" w:history="1">
              <w:r>
                <w:rPr>
                  <w:color w:val="0000ED"/>
                </w:rPr>
                <w:t>序列号</w:t>
              </w:r>
            </w:hyperlink>
            <w:r>
              <w:rPr>
                <w:rFonts w:ascii="Arial" w:eastAsia="宋体"/>
              </w:rPr>
              <w:t>中的规定设置消息的</w:t>
            </w:r>
            <w:r>
              <w:rPr>
                <w:rFonts w:ascii="Arial" w:eastAsia="宋体"/>
                <w:b/>
              </w:rPr>
              <w:t>seqNo</w:t>
            </w:r>
            <w:r>
              <w:rPr>
                <w:rFonts w:ascii="Arial" w:eastAsia="宋体"/>
              </w:rPr>
              <w:t>字段。</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129"/>
            </w:pPr>
            <w:r>
              <w:rPr>
                <w:rFonts w:ascii="Arial" w:eastAsia="宋体"/>
              </w:rPr>
              <w:t>这使</w:t>
            </w:r>
            <w:r>
              <w:rPr>
                <w:rFonts w:ascii="Arial" w:eastAsia="宋体"/>
              </w:rPr>
              <w:t>CSMS</w:t>
            </w:r>
            <w:r>
              <w:rPr>
                <w:rFonts w:ascii="Arial" w:eastAsia="宋体"/>
              </w:rPr>
              <w:t>能够跟踪交易信息的完整性</w:t>
            </w: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E10.FR.04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中发送仪表数据时，请参阅</w:t>
            </w:r>
            <w:r>
              <w:rPr>
                <w:rFonts w:ascii="Arial" w:eastAsia="宋体"/>
              </w:rPr>
              <w:t xml:space="preserve">: </w:t>
            </w:r>
            <w:hyperlink w:anchor="_bookmark192" w:history="1">
              <w:r>
                <w:rPr>
                  <w:color w:val="0000ED"/>
                </w:rPr>
                <w:t>仪表</w:t>
              </w:r>
            </w:hyperlink>
            <w:hyperlink w:anchor="_bookmark192" w:history="1">
              <w:r>
                <w:rPr>
                  <w:color w:val="0000ED"/>
                </w:rPr>
                <w:t>值-配置</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44"/>
            </w:pPr>
            <w:r>
              <w:rPr>
                <w:rFonts w:ascii="Arial" w:eastAsia="宋体"/>
              </w:rPr>
              <w:t>充电站应将配置的被测对象添加到发送到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已结束</w:t>
              </w:r>
            </w:hyperlink>
            <w:r>
              <w:rPr>
                <w:rFonts w:ascii="Arial" w:eastAsia="宋体"/>
              </w:rPr>
              <w:t xml:space="preserve">) </w:t>
            </w:r>
            <w:r>
              <w:rPr>
                <w:rFonts w:ascii="Arial" w:eastAsia="宋体"/>
              </w:rPr>
              <w:t>中的可选的</w:t>
            </w:r>
            <w:r>
              <w:rPr>
                <w:rFonts w:ascii="Arial" w:eastAsia="宋体"/>
              </w:rPr>
              <w:t>meterValue</w:t>
            </w:r>
            <w:r>
              <w:rPr>
                <w:rFonts w:ascii="Arial" w:eastAsia="宋体"/>
              </w:rPr>
              <w:t>字段，以提供有关事务使用的更多详细信息。</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055"/>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E10.FR.05</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left="39" w:right="2265"/>
            </w:pPr>
            <w:r>
              <w:rPr>
                <w:rFonts w:ascii="Arial" w:eastAsia="宋体"/>
              </w:rPr>
              <w:t>E10.FR.04</w:t>
            </w:r>
            <w:r>
              <w:rPr>
                <w:rFonts w:ascii="Arial" w:eastAsia="宋体"/>
              </w:rPr>
              <w:t>和</w:t>
            </w:r>
          </w:p>
          <w:p w:rsidR="0076708C" w:rsidRDefault="00D96EDB">
            <w:pPr>
              <w:pStyle w:val="P68B1DB1-TableParagraph7"/>
              <w:spacing w:before="9" w:line="247" w:lineRule="auto"/>
              <w:ind w:left="39"/>
            </w:pPr>
            <w:r>
              <w:rPr>
                <w:rFonts w:ascii="Arial" w:eastAsia="宋体"/>
              </w:rPr>
              <w:t>充电站内存不足</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充电站可丢弃</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消息中的仪表数据。</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E10.FR.06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E10.FR.05</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当丢弃仪表数据时，充电站应首先丢弃中间值</w:t>
            </w:r>
            <w:r>
              <w:rPr>
                <w:rFonts w:ascii="Arial" w:eastAsia="宋体"/>
              </w:rPr>
              <w:t xml:space="preserve"> (</w:t>
            </w:r>
            <w:r>
              <w:rPr>
                <w:rFonts w:ascii="Arial" w:eastAsia="宋体"/>
              </w:rPr>
              <w:t>第</w:t>
            </w:r>
            <w:r>
              <w:rPr>
                <w:rFonts w:ascii="Arial" w:eastAsia="宋体"/>
              </w:rPr>
              <w:t>1</w:t>
            </w:r>
            <w:r>
              <w:rPr>
                <w:rFonts w:ascii="Arial" w:eastAsia="宋体"/>
              </w:rPr>
              <w:t>个值、第</w:t>
            </w:r>
            <w:r>
              <w:rPr>
                <w:rFonts w:ascii="Arial" w:eastAsia="宋体"/>
              </w:rPr>
              <w:t>3</w:t>
            </w:r>
            <w:r>
              <w:rPr>
                <w:rFonts w:ascii="Arial" w:eastAsia="宋体"/>
              </w:rPr>
              <w:t>个值、第</w:t>
            </w:r>
            <w:r>
              <w:rPr>
                <w:rFonts w:ascii="Arial" w:eastAsia="宋体"/>
              </w:rPr>
              <w:t>5</w:t>
            </w:r>
            <w:r>
              <w:rPr>
                <w:rFonts w:ascii="Arial" w:eastAsia="宋体"/>
              </w:rPr>
              <w:t>个值等</w:t>
            </w:r>
            <w:r>
              <w:rPr>
                <w:rFonts w:ascii="Arial" w:eastAsia="宋体"/>
              </w:rPr>
              <w:t>)</w:t>
            </w:r>
            <w:r>
              <w:rPr>
                <w:rFonts w:ascii="Arial" w:eastAsia="宋体"/>
              </w:rPr>
              <w:t>，而不是从列表开始处开始丢弃值或停止向列表添加值。</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E10.FR.07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rPr>
                <w:i/>
              </w:rPr>
            </w:pPr>
            <w:hyperlink w:anchor="_bookmark785" w:history="1">
              <w:r>
                <w:rPr>
                  <w:rFonts w:ascii="Courier New"/>
                  <w:color w:val="0000ED"/>
                </w:rPr>
                <w:t>sampleddatasignreads</w:t>
              </w:r>
            </w:hyperlink>
            <w:r>
              <w:rPr>
                <w:rFonts w:ascii="Arial" w:eastAsia="宋体"/>
              </w:rPr>
              <w:t>为</w:t>
            </w:r>
            <w:r>
              <w:rPr>
                <w:rFonts w:ascii="Arial" w:eastAsia="宋体"/>
                <w:i/>
              </w:rPr>
              <w:t>true</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40"/>
              <w:jc w:val="both"/>
            </w:pPr>
            <w:r>
              <w:rPr>
                <w:rFonts w:ascii="Arial" w:eastAsia="宋体"/>
              </w:rPr>
              <w:t>充电站应检索已签名的仪表值，并将其放入</w:t>
            </w:r>
            <w:r>
              <w:rPr>
                <w:rFonts w:ascii="Arial" w:eastAsia="宋体"/>
                <w:i/>
              </w:rPr>
              <w:t>signedMeterValue</w:t>
            </w:r>
            <w:r>
              <w:rPr>
                <w:rFonts w:ascii="Arial" w:eastAsia="宋体"/>
              </w:rPr>
              <w:t xml:space="preserve"> sampledValues</w:t>
            </w:r>
            <w:r>
              <w:rPr>
                <w:rFonts w:ascii="Arial" w:eastAsia="宋体"/>
              </w:rPr>
              <w:t>字段。</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183" o:spid="_x0000_s5536" style="width:523.3pt;height:.25pt;mso-position-horizontal-relative:char;mso-position-vertical-relative:line" coordsize="10466,5">
            <v:line id="_x0000_s5537" style="position:absolute" from="0,3" to="10466,3" strokecolor="#ddd" strokeweight=".25pt"/>
            <w10:wrap type="none"/>
            <w10:anchorlock/>
          </v:group>
        </w:pict>
      </w:r>
    </w:p>
    <w:p w:rsidR="0076708C" w:rsidRDefault="00D96EDB">
      <w:pPr>
        <w:pStyle w:val="3"/>
        <w:spacing w:line="342" w:lineRule="exact"/>
        <w:ind w:left="120" w:firstLine="0"/>
      </w:pPr>
      <w:bookmarkStart w:id="246" w:name="E11_-_Connection_Loss_During_Transaction"/>
      <w:bookmarkStart w:id="247" w:name="_bookmark147"/>
      <w:bookmarkEnd w:id="246"/>
      <w:bookmarkEnd w:id="247"/>
      <w:r>
        <w:rPr>
          <w:rFonts w:ascii="Arial" w:eastAsia="宋体"/>
        </w:rPr>
        <w:t>E11-</w:t>
      </w:r>
      <w:r>
        <w:rPr>
          <w:rFonts w:ascii="Arial" w:eastAsia="宋体"/>
        </w:rPr>
        <w:t>事务处理期间的连接丢失</w:t>
      </w:r>
    </w:p>
    <w:p w:rsidR="0076708C" w:rsidRDefault="00D96EDB">
      <w:pPr>
        <w:pStyle w:val="P68B1DB1-Normal8"/>
        <w:spacing w:before="261"/>
        <w:ind w:left="120"/>
      </w:pPr>
      <w:r>
        <w:rPr>
          <w:rFonts w:ascii="Arial" w:eastAsia="宋体"/>
        </w:rPr>
        <w:t>表</w:t>
      </w:r>
      <w:r>
        <w:rPr>
          <w:rFonts w:ascii="Arial" w:eastAsia="宋体"/>
        </w:rPr>
        <w:t>116</w:t>
      </w:r>
      <w:r>
        <w:rPr>
          <w:rFonts w:ascii="Arial" w:eastAsia="宋体"/>
        </w:rPr>
        <w:t>。</w:t>
      </w:r>
      <w:r>
        <w:rPr>
          <w:rFonts w:ascii="Arial" w:eastAsia="宋体"/>
        </w:rPr>
        <w:t>E11-</w:t>
      </w:r>
      <w:r>
        <w:rPr>
          <w:rFonts w:ascii="Arial" w:eastAsia="宋体"/>
        </w:rPr>
        <w:t>事务处理期间的连接丢失</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172" w:right="142"/>
              <w:jc w:val="center"/>
            </w:pPr>
            <w:r>
              <w:rPr>
                <w:rFonts w:ascii="Arial" w:eastAsia="宋体"/>
              </w:rPr>
              <w:t>没有。</w:t>
            </w:r>
          </w:p>
        </w:tc>
        <w:tc>
          <w:tcPr>
            <w:tcW w:w="1962" w:type="dxa"/>
          </w:tcPr>
          <w:p w:rsidR="0076708C" w:rsidRDefault="00D96EDB">
            <w:pPr>
              <w:pStyle w:val="P68B1DB1-TableParagraph6"/>
            </w:pPr>
            <w:r>
              <w:rPr>
                <w:rFonts w:ascii="Arial" w:eastAsia="宋体"/>
              </w:rPr>
              <w:t>类型</w:t>
            </w:r>
          </w:p>
        </w:tc>
        <w:tc>
          <w:tcPr>
            <w:tcW w:w="7849" w:type="dxa"/>
          </w:tcPr>
          <w:p w:rsidR="0076708C" w:rsidRDefault="00D96EDB">
            <w:pPr>
              <w:pStyle w:val="P68B1DB1-TableParagraph6"/>
            </w:pPr>
            <w:r>
              <w:rPr>
                <w:rFonts w:ascii="Arial" w:eastAsia="宋体"/>
              </w:rPr>
              <w:t>描述</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1</w:t>
            </w:r>
          </w:p>
        </w:tc>
        <w:tc>
          <w:tcPr>
            <w:tcW w:w="1962" w:type="dxa"/>
            <w:shd w:val="clear" w:color="auto" w:fill="EDEDED"/>
          </w:tcPr>
          <w:p w:rsidR="0076708C" w:rsidRDefault="00D96EDB">
            <w:pPr>
              <w:pStyle w:val="P68B1DB1-TableParagraph6"/>
            </w:pPr>
            <w:r>
              <w:rPr>
                <w:rFonts w:ascii="Arial" w:eastAsia="宋体"/>
              </w:rPr>
              <w:t>姓名</w:t>
            </w:r>
          </w:p>
        </w:tc>
        <w:tc>
          <w:tcPr>
            <w:tcW w:w="7849" w:type="dxa"/>
            <w:shd w:val="clear" w:color="auto" w:fill="EDEDED"/>
          </w:tcPr>
          <w:p w:rsidR="0076708C" w:rsidRDefault="00D96EDB">
            <w:pPr>
              <w:pStyle w:val="P68B1DB1-TableParagraph7"/>
            </w:pPr>
            <w:r>
              <w:rPr>
                <w:rFonts w:ascii="Arial" w:eastAsia="宋体"/>
              </w:rPr>
              <w:t>事务期间连接丢失</w:t>
            </w:r>
          </w:p>
        </w:tc>
      </w:tr>
      <w:tr w:rsidR="0076708C">
        <w:trPr>
          <w:trHeight w:val="294"/>
        </w:trPr>
        <w:tc>
          <w:tcPr>
            <w:tcW w:w="654" w:type="dxa"/>
          </w:tcPr>
          <w:p w:rsidR="0076708C" w:rsidRDefault="00D96EDB">
            <w:pPr>
              <w:pStyle w:val="P68B1DB1-TableParagraph6"/>
              <w:ind w:left="30"/>
              <w:jc w:val="center"/>
            </w:pPr>
            <w:r>
              <w:rPr>
                <w:rFonts w:ascii="Arial" w:eastAsia="宋体"/>
              </w:rPr>
              <w:t>2</w:t>
            </w:r>
          </w:p>
        </w:tc>
        <w:tc>
          <w:tcPr>
            <w:tcW w:w="1962" w:type="dxa"/>
          </w:tcPr>
          <w:p w:rsidR="0076708C" w:rsidRDefault="00D96EDB">
            <w:pPr>
              <w:pStyle w:val="P68B1DB1-TableParagraph6"/>
            </w:pPr>
            <w:r>
              <w:rPr>
                <w:rFonts w:ascii="Arial" w:eastAsia="宋体"/>
              </w:rPr>
              <w:t>ID</w:t>
            </w:r>
          </w:p>
        </w:tc>
        <w:tc>
          <w:tcPr>
            <w:tcW w:w="7849" w:type="dxa"/>
          </w:tcPr>
          <w:p w:rsidR="0076708C" w:rsidRDefault="00D96EDB">
            <w:pPr>
              <w:pStyle w:val="P68B1DB1-TableParagraph7"/>
            </w:pPr>
            <w:r>
              <w:rPr>
                <w:rFonts w:ascii="Arial" w:eastAsia="宋体"/>
              </w:rPr>
              <w:t>E11</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功能块</w:t>
            </w:r>
          </w:p>
        </w:tc>
        <w:tc>
          <w:tcPr>
            <w:tcW w:w="7849" w:type="dxa"/>
            <w:shd w:val="clear" w:color="auto" w:fill="EDEDED"/>
          </w:tcPr>
          <w:p w:rsidR="0076708C" w:rsidRDefault="00D96EDB">
            <w:pPr>
              <w:pStyle w:val="P68B1DB1-TableParagraph7"/>
            </w:pPr>
            <w:r>
              <w:rPr>
                <w:rFonts w:ascii="Arial" w:eastAsia="宋体"/>
              </w:rPr>
              <w:t>E.</w:t>
            </w:r>
            <w:r>
              <w:rPr>
                <w:rFonts w:ascii="Arial" w:eastAsia="宋体"/>
              </w:rPr>
              <w:t>交易记录</w:t>
            </w:r>
          </w:p>
        </w:tc>
      </w:tr>
      <w:tr w:rsidR="0076708C">
        <w:trPr>
          <w:trHeight w:val="510"/>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r>
              <w:rPr>
                <w:rFonts w:ascii="Arial" w:eastAsia="宋体"/>
              </w:rPr>
              <w:t xml:space="preserve"> (s)</w:t>
            </w:r>
          </w:p>
        </w:tc>
        <w:tc>
          <w:tcPr>
            <w:tcW w:w="7849" w:type="dxa"/>
          </w:tcPr>
          <w:p w:rsidR="0076708C" w:rsidRDefault="00D96EDB">
            <w:pPr>
              <w:pStyle w:val="P68B1DB1-TableParagraph7"/>
              <w:spacing w:line="247" w:lineRule="auto"/>
            </w:pPr>
            <w:r>
              <w:rPr>
                <w:rFonts w:ascii="Arial" w:eastAsia="宋体"/>
              </w:rPr>
              <w:t>使充电站在失去连接时继续进行交易</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line="247" w:lineRule="auto"/>
              <w:ind w:right="460"/>
            </w:pPr>
            <w:r>
              <w:rPr>
                <w:rFonts w:ascii="Arial" w:eastAsia="宋体"/>
              </w:rPr>
              <w:t>该用例描述了充电站如何在丢失和重新获得与</w:t>
            </w:r>
            <w:r>
              <w:rPr>
                <w:rFonts w:ascii="Arial" w:eastAsia="宋体"/>
              </w:rPr>
              <w:t>CSMS</w:t>
            </w:r>
            <w:r>
              <w:rPr>
                <w:rFonts w:ascii="Arial" w:eastAsia="宋体"/>
              </w:rPr>
              <w:t>的连接的同时继续正在进行的交易。</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演员</w:t>
            </w:r>
          </w:p>
        </w:tc>
        <w:tc>
          <w:tcPr>
            <w:tcW w:w="7849" w:type="dxa"/>
          </w:tcPr>
          <w:p w:rsidR="0076708C" w:rsidRDefault="00D96EDB">
            <w:pPr>
              <w:pStyle w:val="P68B1DB1-TableParagraph7"/>
            </w:pPr>
            <w:r>
              <w:rPr>
                <w:rFonts w:ascii="Arial" w:eastAsia="宋体"/>
              </w:rPr>
              <w:t>充电站，</w:t>
            </w:r>
            <w:r>
              <w:rPr>
                <w:rFonts w:ascii="Arial" w:eastAsia="宋体"/>
              </w:rPr>
              <w:t>CSMS</w:t>
            </w:r>
          </w:p>
        </w:tc>
      </w:tr>
      <w:tr w:rsidR="0076708C">
        <w:trPr>
          <w:trHeight w:val="1598"/>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7"/>
              <w:numPr>
                <w:ilvl w:val="0"/>
                <w:numId w:val="127"/>
              </w:numPr>
              <w:tabs>
                <w:tab w:val="left" w:pos="241"/>
              </w:tabs>
              <w:spacing w:before="80"/>
              <w:ind w:hanging="201"/>
            </w:pPr>
            <w:r>
              <w:rPr>
                <w:rFonts w:ascii="Arial" w:eastAsia="宋体"/>
              </w:rPr>
              <w:t>在进行交易时，充电站的连接丢失。</w:t>
            </w:r>
          </w:p>
          <w:p w:rsidR="0076708C" w:rsidRDefault="00D96EDB">
            <w:pPr>
              <w:pStyle w:val="P68B1DB1-TableParagraph7"/>
              <w:numPr>
                <w:ilvl w:val="0"/>
                <w:numId w:val="127"/>
              </w:numPr>
              <w:tabs>
                <w:tab w:val="left" w:pos="241"/>
              </w:tabs>
              <w:spacing w:before="63"/>
              <w:ind w:hanging="201"/>
            </w:pPr>
            <w:r>
              <w:rPr>
                <w:rFonts w:ascii="Arial" w:eastAsia="宋体"/>
              </w:rPr>
              <w:t>存储充电站的交易事件。</w:t>
            </w:r>
          </w:p>
          <w:p w:rsidR="0076708C" w:rsidRDefault="00D96EDB">
            <w:pPr>
              <w:pStyle w:val="P68B1DB1-TableParagraph7"/>
              <w:numPr>
                <w:ilvl w:val="0"/>
                <w:numId w:val="127"/>
              </w:numPr>
              <w:tabs>
                <w:tab w:val="left" w:pos="241"/>
              </w:tabs>
              <w:spacing w:before="63"/>
              <w:ind w:hanging="201"/>
            </w:pPr>
            <w:r>
              <w:rPr>
                <w:rFonts w:ascii="Arial" w:eastAsia="宋体"/>
              </w:rPr>
              <w:t>与</w:t>
            </w:r>
            <w:r>
              <w:rPr>
                <w:rFonts w:ascii="Arial" w:eastAsia="宋体"/>
              </w:rPr>
              <w:t>CSMS</w:t>
            </w:r>
            <w:r>
              <w:rPr>
                <w:rFonts w:ascii="Arial" w:eastAsia="宋体"/>
              </w:rPr>
              <w:t>的连接被恢复。</w:t>
            </w:r>
          </w:p>
          <w:p w:rsidR="0076708C" w:rsidRDefault="00D96EDB">
            <w:pPr>
              <w:pStyle w:val="P68B1DB1-TableParagraph7"/>
              <w:numPr>
                <w:ilvl w:val="0"/>
                <w:numId w:val="127"/>
              </w:numPr>
              <w:tabs>
                <w:tab w:val="left" w:pos="241"/>
              </w:tabs>
              <w:spacing w:before="7"/>
              <w:ind w:hanging="201"/>
            </w:pPr>
            <w:r>
              <w:rPr>
                <w:rFonts w:ascii="Arial" w:eastAsia="宋体"/>
              </w:rPr>
              <w:t>充电站使用以下方式将存储的交易事件发送到</w:t>
            </w:r>
            <w:r>
              <w:rPr>
                <w:rFonts w:ascii="Arial" w:eastAsia="宋体"/>
              </w:rPr>
              <w:t>CSMS</w:t>
            </w:r>
          </w:p>
          <w:p w:rsidR="0076708C" w:rsidRDefault="00D96EDB">
            <w:pPr>
              <w:pStyle w:val="P68B1DB1-TableParagraph7"/>
              <w:spacing w:before="62"/>
            </w:pPr>
            <w:hyperlink w:anchor="_bookmark560" w:history="1">
              <w:r>
                <w:rPr>
                  <w:color w:val="0000ED"/>
                </w:rPr>
                <w:t>TransactionEventRequest</w:t>
              </w:r>
            </w:hyperlink>
            <w:r>
              <w:rPr>
                <w:rFonts w:ascii="Arial" w:eastAsia="宋体"/>
              </w:rPr>
              <w:t xml:space="preserve"> (offline = TRUE)</w:t>
            </w:r>
            <w:r>
              <w:rPr>
                <w:rFonts w:ascii="Arial" w:eastAsia="宋体"/>
              </w:rPr>
              <w:t>。</w:t>
            </w:r>
          </w:p>
          <w:p w:rsidR="0076708C" w:rsidRDefault="00D96EDB">
            <w:pPr>
              <w:pStyle w:val="P68B1DB1-TableParagraph7"/>
              <w:numPr>
                <w:ilvl w:val="0"/>
                <w:numId w:val="127"/>
              </w:numPr>
              <w:tabs>
                <w:tab w:val="left" w:pos="241"/>
              </w:tabs>
              <w:spacing w:before="7"/>
              <w:ind w:hanging="201"/>
            </w:pPr>
            <w:r>
              <w:rPr>
                <w:rFonts w:ascii="Arial" w:eastAsia="宋体"/>
              </w:rPr>
              <w:t>充电站恢复正常通信。</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备选方案</w:t>
            </w:r>
          </w:p>
        </w:tc>
        <w:tc>
          <w:tcPr>
            <w:tcW w:w="7849" w:type="dxa"/>
          </w:tcPr>
          <w:p w:rsidR="0076708C" w:rsidRDefault="00D96EDB">
            <w:pPr>
              <w:pStyle w:val="P68B1DB1-TableParagraph9"/>
            </w:pPr>
            <w:hyperlink w:anchor="_bookmark140" w:history="1">
              <w:r>
                <w:t>E04-离线开始交易</w:t>
              </w:r>
            </w:hyperlink>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事务正在进行，连接丢失。</w:t>
            </w:r>
          </w:p>
        </w:tc>
      </w:tr>
      <w:tr w:rsidR="0076708C">
        <w:trPr>
          <w:trHeight w:val="1111"/>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充电站恢复正常通信。</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7"/>
            </w:pPr>
            <w:r>
              <w:rPr>
                <w:rFonts w:ascii="Arial" w:eastAsia="宋体"/>
              </w:rPr>
              <w:t>n/a</w:t>
            </w:r>
          </w:p>
        </w:tc>
      </w:tr>
    </w:tbl>
    <w:p w:rsidR="0076708C" w:rsidRDefault="00D96EDB">
      <w:pPr>
        <w:pStyle w:val="a3"/>
        <w:spacing w:before="3"/>
        <w:rPr>
          <w:i/>
          <w:sz w:val="21"/>
        </w:rPr>
      </w:pPr>
      <w:r>
        <w:pict>
          <v:shape id="docshape2184" o:spid="_x0000_s5535" type="#_x0000_t202" style="position:absolute;margin-left:162.8pt;margin-top:14.15pt;width:85.9pt;height:20.35pt;z-index:-15570944;mso-wrap-distance-left:0;mso-wrap-distance-right:0;mso-position-horizontal-relative:page;mso-position-vertical-relative:text" fillcolor="#fefecd" strokecolor="#a70036" strokeweight=".35525mm">
            <v:textbox inset="0,0,0,0">
              <w:txbxContent>
                <w:p w:rsidR="00C50B16" w:rsidRDefault="00C50B16">
                  <w:pPr>
                    <w:pStyle w:val="P68B1DB1-BodyText15"/>
                    <w:spacing w:before="89"/>
                    <w:ind w:left="83"/>
                  </w:pPr>
                  <w:r>
                    <w:rPr>
                      <w:rFonts w:eastAsia="宋体"/>
                    </w:rPr>
                    <w:t>充电站</w:t>
                  </w:r>
                </w:p>
              </w:txbxContent>
            </v:textbox>
            <w10:wrap type="topAndBottom" anchorx="page"/>
          </v:shape>
        </w:pict>
      </w:r>
      <w:r>
        <w:pict>
          <v:shape id="docshape2185" o:spid="_x0000_s5534" type="#_x0000_t202" style="position:absolute;margin-left:390.95pt;margin-top:14.15pt;width:36.25pt;height:20.35pt;z-index:-15570432;mso-wrap-distance-left:0;mso-wrap-distance-right:0;mso-position-horizontal-relative:page;mso-position-vertical-relative:text" fillcolor="#fefecd" strokecolor="#a70036" strokeweight=".35522mm">
            <v:textbox inset="0,0,0,0">
              <w:txbxContent>
                <w:p w:rsidR="00C50B16" w:rsidRDefault="00C50B16">
                  <w:pPr>
                    <w:pStyle w:val="P68B1DB1-BodyText15"/>
                    <w:spacing w:before="89"/>
                    <w:ind w:left="83"/>
                  </w:pPr>
                  <w:r>
                    <w:rPr>
                      <w:rFonts w:eastAsia="宋体"/>
                    </w:rPr>
                    <w:t>CSMS</w:t>
                  </w:r>
                </w:p>
              </w:txbxContent>
            </v:textbox>
            <w10:wrap type="topAndBottom" anchorx="page"/>
          </v:shape>
        </w:pict>
      </w:r>
    </w:p>
    <w:p w:rsidR="0076708C" w:rsidRDefault="0076708C">
      <w:pPr>
        <w:pStyle w:val="a3"/>
        <w:spacing w:before="2"/>
        <w:rPr>
          <w:i/>
          <w:sz w:val="5"/>
        </w:rPr>
      </w:pPr>
    </w:p>
    <w:p w:rsidR="0076708C" w:rsidRDefault="00D96EDB">
      <w:pPr>
        <w:pStyle w:val="P68B1DB1-BodyText31"/>
        <w:ind w:left="2373"/>
      </w:pPr>
      <w:r>
        <w:pict>
          <v:group id="docshapegroup2186" o:spid="_x0000_s5494" style="width:304.2pt;height:241.95pt;mso-position-horizontal-relative:char;mso-position-vertical-relative:line" coordsize="6084,4839">
            <v:rect id="docshape2187" o:spid="_x0000_s5533" style="position:absolute;left:1100;top:134;width:135;height:4179" filled="f" strokecolor="#a70036" strokeweight=".23675mm"/>
            <v:rect id="docshape2188" o:spid="_x0000_s5532" style="position:absolute;left:13;top:1279;width:5356;height:1214" stroked="f"/>
            <v:shape id="docshape2189" o:spid="_x0000_s5531" style="position:absolute;left:13;top:1279;width:5356;height:1214" coordorigin="13,1279" coordsize="5356,1214" o:spt="100" adj="0,,0" path="m13,2493r5356,l5369,1279r-5356,l13,2493xm148,2399r5087,l5235,1603r-5087,l148,2399xe" filled="f" strokeweight=".47358mm">
              <v:stroke joinstyle="round"/>
              <v:formulas/>
              <v:path arrowok="t" o:connecttype="segments"/>
            </v:shape>
            <v:rect id="docshape2190" o:spid="_x0000_s5530" style="position:absolute;left:147;top:3206;width:5852;height:1013" stroked="f"/>
            <v:rect id="docshape2191" o:spid="_x0000_s5529" style="position:absolute;left:147;top:3206;width:5852;height:1013" filled="f" strokeweight=".47367mm"/>
            <v:shape id="docshape2192" o:spid="_x0000_s5528" style="position:absolute;left:1167;width:4067;height:4839" coordorigin="1168" coordsize="4067,4839" o:spt="100" adj="0,,0" path="m1168,4313r,525m1168,r,134m5235,4109r,729m5235,r,3718e" filled="f" strokecolor="#a70036" strokeweight=".23675mm">
              <v:stroke dashstyle="longDash" joinstyle="round"/>
              <v:formulas/>
              <v:path arrowok="t" o:connecttype="segments"/>
            </v:shape>
            <v:rect id="docshape2193" o:spid="_x0000_s5527" style="position:absolute;left:1100;top:134;width:135;height:4179" stroked="f"/>
            <v:shape id="docshape2194" o:spid="_x0000_s5526" style="position:absolute;left:1100;top:134;width:4202;height:4179" coordorigin="1101,134" coordsize="4202,4179" o:spt="100" adj="0,,0" path="m1101,4313r134,l1235,134r-134,l1101,4313xm5167,4109r135,l5302,3718r-135,l5167,4109xe" filled="f" strokecolor="#a70036" strokeweight=".23678mm">
              <v:stroke joinstyle="round"/>
              <v:formulas/>
              <v:path arrowok="t" o:connecttype="segments"/>
            </v:shape>
            <v:shape id="docshape2195" o:spid="_x0000_s5525" style="position:absolute;left:563;top:201;width:5275;height:336" coordorigin="564,201" coordsize="5275,336" path="m5704,201r-5140,l564,537r5275,l5839,336,5704,201xe" fillcolor="#fafa77" stroked="f">
              <v:path arrowok="t"/>
            </v:shape>
            <v:shape id="docshape2196" o:spid="_x0000_s5524" style="position:absolute;left:563;top:201;width:5275;height:336" coordorigin="564,201" coordsize="5275,336" o:spt="100" adj="0,,0" path="m564,201r,336l5839,537r,-201l5704,201r-5140,xm5704,201r,135m5839,336r-135,e" filled="f" strokecolor="#a70036" strokeweight=".23678mm">
              <v:stroke joinstyle="round"/>
              <v:formulas/>
              <v:path arrowok="t" o:connecttype="segments"/>
            </v:shape>
            <v:shape id="docshape2197" o:spid="_x0000_s5523" style="position:absolute;left:563;top:726;width:5275;height:336" coordorigin="564,727" coordsize="5275,336" path="m5704,727r-5140,l564,1063r5275,l5839,861,5704,727xe" fillcolor="#fafa77" stroked="f">
              <v:path arrowok="t"/>
            </v:shape>
            <v:shape id="docshape2198" o:spid="_x0000_s5522" style="position:absolute;left:563;top:726;width:5275;height:336" coordorigin="564,727" coordsize="5275,336" o:spt="100" adj="0,,0" path="m564,727r,336l5839,1063r,-202l5704,727r-5140,xm5704,727r,134m5839,861r-135,e" filled="f" strokecolor="#a70036" strokeweight=".23678mm">
              <v:stroke joinstyle="round"/>
              <v:formulas/>
              <v:path arrowok="t" o:connecttype="segments"/>
            </v:shape>
            <v:rect id="docshape2199" o:spid="_x0000_s5521" style="position:absolute;left:13;top:1279;width:5356;height:1214" filled="f" strokeweight=".47367mm"/>
            <v:shape id="docshape2200" o:spid="_x0000_s5520" style="position:absolute;left:13;top:1279;width:940;height:229" coordorigin="13,1279" coordsize="940,229" path="m953,1279r-940,l13,1507r806,l953,1373r,-94xe" fillcolor="#ededed" stroked="f">
              <v:path arrowok="t"/>
            </v:shape>
            <v:shape id="docshape2201" o:spid="_x0000_s5519" style="position:absolute;left:13;top:1279;width:5222;height:1120" coordorigin="13,1279" coordsize="5222,1120" o:spt="100" adj="0,,0" path="m13,1279r940,l953,1373,819,1507r-806,l13,1279xm148,2399r5087,l5235,1603r-5087,l148,2399xe" filled="f" strokeweight=".47358mm">
              <v:stroke joinstyle="round"/>
              <v:formulas/>
              <v:path arrowok="t" o:connecttype="segments"/>
            </v:shape>
            <v:shape id="docshape2202" o:spid="_x0000_s5518" style="position:absolute;left:147;top:1603;width:1034;height:229" coordorigin="148,1603" coordsize="1034,229" path="m1181,1603r-1033,l148,1831r899,l1181,1697r,-94xe" fillcolor="#ededed" stroked="f">
              <v:path arrowok="t"/>
            </v:shape>
            <v:shape id="docshape2203" o:spid="_x0000_s5517" style="position:absolute;left:147;top:1603;width:1034;height:229" coordorigin="148,1603" coordsize="1034,229" path="m148,1603r1033,l1181,1697r-134,134l148,1831r,-228xe" filled="f" strokeweight=".47367mm">
              <v:path arrowok="t"/>
            </v:shape>
            <v:shape id="docshape2204" o:spid="_x0000_s5516" style="position:absolute;left:1234;top:2116;width:564;height:175" coordorigin="1235,2117" coordsize="564,175" o:spt="100" adj="0,,0" path="m1235,2117r564,m1799,2117r,174m1248,2291r551,e" filled="f" strokecolor="#a70036" strokeweight=".23678mm">
              <v:stroke joinstyle="round"/>
              <v:formulas/>
              <v:path arrowok="t" o:connecttype="segments"/>
            </v:shape>
            <v:shape id="docshape2205" o:spid="_x0000_s5515" type="#_x0000_t75" style="position:absolute;left:1241;top:2231;width:148;height:121">
              <v:imagedata r:id="rId77" o:title=""/>
            </v:shape>
            <v:shape id="docshape2206" o:spid="_x0000_s5514" style="position:absolute;left:563;top:2654;width:5275;height:336" coordorigin="564,2654" coordsize="5275,336" path="m5704,2654r-5140,l564,2990r5275,l5839,2788,5704,2654xe" fillcolor="#fafa77" stroked="f">
              <v:path arrowok="t"/>
            </v:shape>
            <v:shape id="docshape2207" o:spid="_x0000_s5513" style="position:absolute;left:563;top:2654;width:5275;height:336" coordorigin="564,2654" coordsize="5275,336" o:spt="100" adj="0,,0" path="m564,2654r,336l5839,2990r,-202l5704,2654r-5140,xm5704,2654r,134m5839,2788r-135,e" filled="f" strokecolor="#a70036" strokeweight=".23678mm">
              <v:stroke joinstyle="round"/>
              <v:formulas/>
              <v:path arrowok="t" o:connecttype="segments"/>
            </v:shape>
            <v:rect id="docshape2208" o:spid="_x0000_s5512" style="position:absolute;left:147;top:3206;width:5852;height:1013" filled="f" strokeweight=".47367mm"/>
            <v:shape id="docshape2209" o:spid="_x0000_s5511" style="position:absolute;left:147;top:3206;width:1034;height:229" coordorigin="148,3206" coordsize="1034,229" path="m1181,3206r-1033,l148,3435r899,l1181,3300r,-94xe" fillcolor="#ededed" stroked="f">
              <v:path arrowok="t"/>
            </v:shape>
            <v:shape id="docshape2210" o:spid="_x0000_s5510" style="position:absolute;left:147;top:3206;width:1034;height:229" coordorigin="148,3206" coordsize="1034,229" path="m148,3206r1033,l1181,3300r-134,135l148,3435r,-229xe" filled="f" strokeweight=".47367mm">
              <v:path arrowok="t"/>
            </v:shape>
            <v:shape id="docshape2211" o:spid="_x0000_s5509" type="#_x0000_t75" style="position:absolute;left:4999;top:3657;width:148;height:121">
              <v:imagedata r:id="rId144" o:title=""/>
            </v:shape>
            <v:line id="_x0000_s5508" style="position:absolute" from="1235,3718" to="5087,3718" strokecolor="#a70036" strokeweight=".23683mm"/>
            <v:shape id="docshape2212" o:spid="_x0000_s5507" type="#_x0000_t75" style="position:absolute;left:1241;top:4049;width:148;height:121">
              <v:imagedata r:id="rId77" o:title=""/>
            </v:shape>
            <v:line id="_x0000_s5506" style="position:absolute" from="1302,4109" to="5221,4109" strokecolor="#a70036" strokeweight=".23683mm">
              <v:stroke dashstyle="longDash"/>
            </v:line>
            <v:shape id="docshape2213" o:spid="_x0000_s5505" type="#_x0000_t75" style="position:absolute;left:5784;top:4520;width:299;height:135">
              <v:imagedata r:id="rId192" o:title=""/>
            </v:shape>
            <v:line id="_x0000_s5504" style="position:absolute" from="1168,4595" to="5872,4595" strokecolor="#a70036" strokeweight=".23683mm"/>
            <v:shape id="docshape2214" o:spid="_x0000_s5503" type="#_x0000_t202" style="position:absolute;left:2053;top:272;width:2158;height:721" filled="f" stroked="f">
              <v:textbox inset="0,0,0,0">
                <w:txbxContent>
                  <w:p w:rsidR="00C50B16" w:rsidRDefault="00C50B16">
                    <w:pPr>
                      <w:pStyle w:val="P68B1DB1-Normal43"/>
                      <w:spacing w:line="194" w:lineRule="exact"/>
                      <w:ind w:right="18"/>
                      <w:jc w:val="center"/>
                    </w:pPr>
                    <w:r>
                      <w:rPr>
                        <w:rFonts w:eastAsia="宋体"/>
                      </w:rPr>
                      <w:t>交易正在进行中。</w:t>
                    </w:r>
                  </w:p>
                  <w:p w:rsidR="00C50B16" w:rsidRDefault="00C50B16">
                    <w:pPr>
                      <w:spacing w:before="7"/>
                      <w:rPr>
                        <w:rFonts w:ascii="Arial"/>
                        <w:sz w:val="28"/>
                      </w:rPr>
                    </w:pPr>
                  </w:p>
                  <w:p w:rsidR="00C50B16" w:rsidRDefault="00C50B16">
                    <w:pPr>
                      <w:pStyle w:val="P68B1DB1-Normal43"/>
                      <w:spacing w:before="1"/>
                      <w:ind w:right="34"/>
                      <w:jc w:val="center"/>
                    </w:pPr>
                    <w:r>
                      <w:rPr>
                        <w:rFonts w:eastAsia="宋体"/>
                      </w:rPr>
                      <w:t>连接丢失。</w:t>
                    </w:r>
                  </w:p>
                </w:txbxContent>
              </v:textbox>
            </v:shape>
            <v:shape id="docshape2215" o:spid="_x0000_s5502" type="#_x0000_t202" style="position:absolute;left:1328;top:1633;width:3766;height:453" filled="f" stroked="f">
              <v:textbox inset="0,0,0,0">
                <w:txbxContent>
                  <w:p w:rsidR="00C50B16" w:rsidRDefault="00C50B16">
                    <w:pPr>
                      <w:pStyle w:val="P68B1DB1-Normal35"/>
                      <w:spacing w:before="2"/>
                      <w:ind w:left="53"/>
                    </w:pPr>
                    <w:r>
                      <w:rPr>
                        <w:rFonts w:eastAsia="宋体"/>
                      </w:rPr>
                      <w:t>[</w:t>
                    </w:r>
                    <w:r>
                      <w:rPr>
                        <w:rFonts w:eastAsia="宋体"/>
                      </w:rPr>
                      <w:t>事务运行时</w:t>
                    </w:r>
                    <w:r>
                      <w:rPr>
                        <w:rFonts w:eastAsia="宋体"/>
                      </w:rPr>
                      <w:t>]</w:t>
                    </w:r>
                  </w:p>
                  <w:p w:rsidR="00C50B16" w:rsidRDefault="00C50B16">
                    <w:pPr>
                      <w:pStyle w:val="P68B1DB1-Normal43"/>
                      <w:spacing w:before="93"/>
                    </w:pPr>
                    <w:r>
                      <w:rPr>
                        <w:rFonts w:eastAsia="宋体"/>
                      </w:rPr>
                      <w:t>存储</w:t>
                    </w:r>
                    <w:r>
                      <w:rPr>
                        <w:rFonts w:eastAsia="宋体"/>
                      </w:rPr>
                      <w:t xml:space="preserve">TransactionEventRequest() </w:t>
                    </w:r>
                    <w:r>
                      <w:rPr>
                        <w:rFonts w:eastAsia="宋体"/>
                      </w:rPr>
                      <w:t>消息</w:t>
                    </w:r>
                  </w:p>
                </w:txbxContent>
              </v:textbox>
            </v:shape>
            <v:shape id="docshape2216" o:spid="_x0000_s5501" type="#_x0000_t202" style="position:absolute;left:5356;top:3236;width:597;height:165" filled="f" stroked="f">
              <v:textbox inset="0,0,0,0">
                <w:txbxContent>
                  <w:p w:rsidR="00C50B16" w:rsidRDefault="00C50B16">
                    <w:pPr>
                      <w:pStyle w:val="P68B1DB1-Normal35"/>
                      <w:spacing w:before="2"/>
                    </w:pPr>
                    <w:r>
                      <w:rPr>
                        <w:rFonts w:eastAsia="宋体"/>
                      </w:rPr>
                      <w:t>圣贤</w:t>
                    </w:r>
                    <w:r>
                      <w:rPr>
                        <w:rFonts w:eastAsia="宋体"/>
                      </w:rPr>
                      <w:t>]</w:t>
                    </w:r>
                  </w:p>
                </w:txbxContent>
              </v:textbox>
            </v:shape>
            <v:shape id="docshape2217" o:spid="_x0000_s5500" type="#_x0000_t202" style="position:absolute;left:1261;top:3885;width:2759;height:681" filled="f" stroked="f">
              <v:textbox inset="0,0,0,0">
                <w:txbxContent>
                  <w:p w:rsidR="00C50B16" w:rsidRDefault="00C50B16">
                    <w:pPr>
                      <w:pStyle w:val="P68B1DB1-Normal43"/>
                      <w:spacing w:line="194" w:lineRule="exact"/>
                      <w:ind w:left="201"/>
                    </w:pPr>
                    <w:r>
                      <w:rPr>
                        <w:rFonts w:eastAsia="宋体"/>
                      </w:rPr>
                      <w:t>TransactionEventResponse()</w:t>
                    </w:r>
                  </w:p>
                  <w:p w:rsidR="00C50B16" w:rsidRDefault="00C50B16">
                    <w:pPr>
                      <w:spacing w:before="2"/>
                      <w:rPr>
                        <w:rFonts w:ascii="Arial"/>
                        <w:sz w:val="25"/>
                      </w:rPr>
                    </w:pPr>
                  </w:p>
                  <w:p w:rsidR="00C50B16" w:rsidRDefault="00C50B16">
                    <w:pPr>
                      <w:pStyle w:val="P68B1DB1-Normal43"/>
                    </w:pPr>
                    <w:r>
                      <w:rPr>
                        <w:rFonts w:eastAsia="宋体"/>
                      </w:rPr>
                      <w:t>恢复定期沟通</w:t>
                    </w:r>
                  </w:p>
                </w:txbxContent>
              </v:textbox>
            </v:shape>
            <v:shape id="docshape2218" o:spid="_x0000_s5499" type="#_x0000_t202" style="position:absolute;left:1241;top:3219;width:3987;height:492" filled="f" stroked="f">
              <v:textbox inset="0,0,0,0">
                <w:txbxContent>
                  <w:p w:rsidR="00C50B16" w:rsidRDefault="00C50B16">
                    <w:pPr>
                      <w:pStyle w:val="P68B1DB1-Normal35"/>
                      <w:spacing w:before="19"/>
                      <w:ind w:left="140" w:right="-130"/>
                    </w:pPr>
                    <w:r>
                      <w:rPr>
                        <w:rFonts w:eastAsia="宋体"/>
                      </w:rPr>
                      <w:t>[</w:t>
                    </w:r>
                    <w:r>
                      <w:rPr>
                        <w:rFonts w:eastAsia="宋体"/>
                      </w:rPr>
                      <w:t>对于所有存储的事务</w:t>
                    </w:r>
                    <w:r>
                      <w:rPr>
                        <w:rFonts w:eastAsia="宋体"/>
                      </w:rPr>
                      <w:t>eventrequest () mes</w:t>
                    </w:r>
                  </w:p>
                  <w:p w:rsidR="00C50B16" w:rsidRDefault="00C50B16">
                    <w:pPr>
                      <w:pStyle w:val="P68B1DB1-Normal43"/>
                      <w:spacing w:before="93"/>
                      <w:ind w:left="87"/>
                    </w:pPr>
                    <w:r>
                      <w:rPr>
                        <w:rFonts w:eastAsia="宋体"/>
                      </w:rPr>
                      <w:t>TransactionEventRequest(offline = true)</w:t>
                    </w:r>
                  </w:p>
                </w:txbxContent>
              </v:textbox>
            </v:shape>
            <v:shape id="docshape2219" o:spid="_x0000_s5498" type="#_x0000_t202" style="position:absolute;left:161;top:3219;width:1068;height:986" filled="f" stroked="f">
              <v:textbox inset="0,0,0,0">
                <w:txbxContent>
                  <w:p w:rsidR="00C50B16" w:rsidRDefault="00C50B16">
                    <w:pPr>
                      <w:pStyle w:val="P68B1DB1-Normal44"/>
                      <w:spacing w:before="2"/>
                      <w:ind w:left="187"/>
                    </w:pPr>
                    <w:r>
                      <w:rPr>
                        <w:rFonts w:eastAsia="宋体"/>
                      </w:rPr>
                      <w:t>回路</w:t>
                    </w:r>
                  </w:p>
                </w:txbxContent>
              </v:textbox>
            </v:shape>
            <v:shape id="docshape2220" o:spid="_x0000_s5497" type="#_x0000_t202" style="position:absolute;left:1241;top:2506;width:3987;height:687" filled="f" stroked="f">
              <v:textbox inset="0,0,0,0">
                <w:txbxContent>
                  <w:p w:rsidR="00C50B16" w:rsidRDefault="00C50B16">
                    <w:pPr>
                      <w:spacing w:before="8"/>
                      <w:rPr>
                        <w:i/>
                        <w:sz w:val="18"/>
                      </w:rPr>
                    </w:pPr>
                  </w:p>
                  <w:p w:rsidR="00C50B16" w:rsidRDefault="00C50B16">
                    <w:pPr>
                      <w:pStyle w:val="P68B1DB1-Normal43"/>
                      <w:ind w:left="973"/>
                    </w:pPr>
                    <w:r>
                      <w:rPr>
                        <w:rFonts w:eastAsia="宋体"/>
                      </w:rPr>
                      <w:t>连接已恢复。</w:t>
                    </w:r>
                  </w:p>
                </w:txbxContent>
              </v:textbox>
            </v:shape>
            <v:shape id="docshape2221" o:spid="_x0000_s5496" type="#_x0000_t202" style="position:absolute;left:161;top:1616;width:1068;height:769" filled="f" stroked="f">
              <v:textbox inset="0,0,0,0">
                <w:txbxContent>
                  <w:p w:rsidR="00C50B16" w:rsidRDefault="00C50B16">
                    <w:pPr>
                      <w:pStyle w:val="P68B1DB1-Normal44"/>
                      <w:spacing w:before="2"/>
                      <w:ind w:left="187"/>
                    </w:pPr>
                    <w:r>
                      <w:rPr>
                        <w:rFonts w:eastAsia="宋体"/>
                      </w:rPr>
                      <w:t>回路</w:t>
                    </w:r>
                  </w:p>
                </w:txbxContent>
              </v:textbox>
            </v:shape>
            <v:shape id="docshape2222" o:spid="_x0000_s5495" type="#_x0000_t202" style="position:absolute;left:26;top:1292;width:1202;height:298" filled="f" stroked="f">
              <v:textbox inset="0,0,0,0">
                <w:txbxContent>
                  <w:p w:rsidR="00C50B16" w:rsidRDefault="00C50B16">
                    <w:pPr>
                      <w:pStyle w:val="P68B1DB1-Normal44"/>
                      <w:spacing w:before="2"/>
                      <w:ind w:left="187"/>
                    </w:pPr>
                    <w:r>
                      <w:rPr>
                        <w:rFonts w:eastAsia="宋体"/>
                      </w:rPr>
                      <w:t>opt</w:t>
                    </w:r>
                  </w:p>
                </w:txbxContent>
              </v:textbox>
            </v:shape>
            <w10:wrap type="none"/>
            <w10:anchorlock/>
          </v:group>
        </w:pict>
      </w:r>
    </w:p>
    <w:p w:rsidR="0076708C" w:rsidRDefault="00D96EDB">
      <w:pPr>
        <w:pStyle w:val="P68B1DB1-Normal8"/>
        <w:spacing w:before="39"/>
        <w:ind w:left="120"/>
      </w:pPr>
      <w:r>
        <w:rPr>
          <w:rFonts w:ascii="Arial" w:eastAsia="宋体"/>
        </w:rPr>
        <w:t>图</w:t>
      </w:r>
      <w:r>
        <w:rPr>
          <w:rFonts w:ascii="Arial" w:eastAsia="宋体"/>
        </w:rPr>
        <w:t>61</w:t>
      </w:r>
      <w:r>
        <w:rPr>
          <w:rFonts w:ascii="Arial" w:eastAsia="宋体"/>
        </w:rPr>
        <w:t>。序列图</w:t>
      </w:r>
      <w:r>
        <w:rPr>
          <w:rFonts w:ascii="Arial" w:eastAsia="宋体"/>
        </w:rPr>
        <w:t xml:space="preserve">: </w:t>
      </w:r>
      <w:r>
        <w:rPr>
          <w:rFonts w:ascii="Arial" w:eastAsia="宋体"/>
        </w:rPr>
        <w:t>事务期间的连接丢失</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E11-</w:t>
      </w:r>
      <w:r>
        <w:rPr>
          <w:rFonts w:ascii="Arial" w:eastAsia="宋体"/>
        </w:rPr>
        <w:t>事务处理期间的连接丢失</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117</w:t>
      </w:r>
      <w:r>
        <w:rPr>
          <w:rFonts w:ascii="Arial" w:eastAsia="宋体"/>
        </w:rPr>
        <w:t>。</w:t>
      </w:r>
      <w:r>
        <w:rPr>
          <w:rFonts w:ascii="Arial" w:eastAsia="宋体"/>
        </w:rPr>
        <w:t>E11-</w:t>
      </w:r>
      <w:r>
        <w:rPr>
          <w:rFonts w:ascii="Arial" w:eastAsia="宋体"/>
        </w:rPr>
        <w:t>要求</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716"/>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4" w:right="174"/>
              <w:jc w:val="center"/>
            </w:pPr>
            <w:r>
              <w:rPr>
                <w:rFonts w:ascii="Arial" w:eastAsia="宋体"/>
              </w:rPr>
              <w:t>E11.FR.01</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rPr>
                <w:i/>
              </w:rPr>
            </w:pPr>
            <w:r>
              <w:rPr>
                <w:rFonts w:ascii="Arial" w:eastAsia="宋体"/>
                <w:i/>
              </w:rPr>
              <w:t>脱机</w:t>
            </w:r>
            <w:r>
              <w:rPr>
                <w:rFonts w:ascii="Arial" w:eastAsia="宋体"/>
              </w:rPr>
              <w:t>时</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96"/>
            </w:pPr>
            <w:r>
              <w:rPr>
                <w:rFonts w:ascii="Arial" w:eastAsia="宋体"/>
              </w:rPr>
              <w:t>充电站必须对所有</w:t>
            </w:r>
            <w:hyperlink w:anchor="_bookmark560" w:history="1">
              <w:r>
                <w:rPr>
                  <w:color w:val="0000ED"/>
                </w:rPr>
                <w:t>TransactionEventRequest</w:t>
              </w:r>
            </w:hyperlink>
            <w:r>
              <w:rPr>
                <w:rFonts w:ascii="Arial" w:eastAsia="宋体"/>
              </w:rPr>
              <w:t>消息进行排队，如果充电站在线，则该消息将发送到</w:t>
            </w:r>
            <w:r>
              <w:rPr>
                <w:rFonts w:ascii="Arial" w:eastAsia="宋体"/>
              </w:rPr>
              <w:t>CSMS</w:t>
            </w:r>
            <w:r>
              <w:rPr>
                <w:rFonts w:ascii="Arial" w:eastAsia="宋体"/>
              </w:rPr>
              <w:t>。</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E11.FR.02</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连接恢复后。</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充电站必须发送已排队的</w:t>
            </w:r>
            <w:hyperlink w:anchor="_bookmark560" w:history="1">
              <w:r>
                <w:rPr>
                  <w:color w:val="0000ED"/>
                </w:rPr>
                <w:t>TransactionEventRequest</w:t>
              </w:r>
            </w:hyperlink>
            <w:r>
              <w:rPr>
                <w:rFonts w:ascii="Arial" w:eastAsia="宋体"/>
              </w:rPr>
              <w:t>消息，并将标志</w:t>
            </w:r>
            <w:r>
              <w:rPr>
                <w:rFonts w:ascii="Arial" w:eastAsia="宋体"/>
                <w:i/>
              </w:rPr>
              <w:t>offline</w:t>
            </w:r>
            <w:r>
              <w:rPr>
                <w:rFonts w:ascii="Arial" w:eastAsia="宋体"/>
              </w:rPr>
              <w:t>设置为</w:t>
            </w:r>
            <w:r>
              <w:rPr>
                <w:rFonts w:ascii="Arial" w:eastAsia="宋体"/>
              </w:rPr>
              <w:t>TRUE</w:t>
            </w:r>
            <w:r>
              <w:rPr>
                <w:rFonts w:ascii="Arial" w:eastAsia="宋体"/>
              </w:rPr>
              <w:t>。</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E11.FR.03</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07"/>
            </w:pPr>
            <w:r>
              <w:rPr>
                <w:rFonts w:ascii="Arial" w:eastAsia="宋体"/>
              </w:rPr>
              <w:t>当配置为在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r>
              <w:rPr>
                <w:rFonts w:ascii="Arial" w:eastAsia="宋体"/>
              </w:rPr>
              <w:t xml:space="preserve"> </w:t>
            </w:r>
            <w:hyperlink w:anchor="_bookmark717" w:history="1">
              <w:r>
                <w:rPr>
                  <w:color w:val="0000ED"/>
                </w:rPr>
                <w:t>Updated</w:t>
              </w:r>
            </w:hyperlink>
            <w:r>
              <w:rPr>
                <w:rFonts w:ascii="Arial" w:eastAsia="宋体"/>
              </w:rPr>
              <w:t xml:space="preserve">) </w:t>
            </w:r>
            <w:r>
              <w:rPr>
                <w:rFonts w:ascii="Arial" w:eastAsia="宋体"/>
              </w:rPr>
              <w:t>中发送仪表数据时，请参阅</w:t>
            </w:r>
            <w:r>
              <w:rPr>
                <w:rFonts w:ascii="Arial" w:eastAsia="宋体"/>
              </w:rPr>
              <w:t xml:space="preserve">: </w:t>
            </w:r>
            <w:hyperlink w:anchor="_bookmark192" w:history="1">
              <w:r>
                <w:rPr>
                  <w:color w:val="0000ED"/>
                </w:rPr>
                <w:t>仪表值-配置</w:t>
              </w:r>
            </w:hyperlink>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充电站应将配置的被测量添加到发送到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中的可选</w:t>
            </w:r>
            <w:r>
              <w:rPr>
                <w:rFonts w:ascii="Arial" w:eastAsia="宋体"/>
              </w:rPr>
              <w:t>metevalue</w:t>
            </w:r>
            <w:r>
              <w:rPr>
                <w:rFonts w:ascii="Arial" w:eastAsia="宋体"/>
              </w:rPr>
              <w:t>字段，以在交易期间提供更多详细信息。</w:t>
            </w:r>
          </w:p>
        </w:tc>
      </w:tr>
      <w:tr w:rsidR="0076708C">
        <w:trPr>
          <w:trHeight w:val="1383"/>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E11.FR.04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line="312" w:lineRule="auto"/>
              <w:ind w:right="3048"/>
            </w:pPr>
            <w:r>
              <w:rPr>
                <w:rFonts w:ascii="Arial" w:eastAsia="宋体"/>
              </w:rPr>
              <w:t>E11.FR.03</w:t>
            </w:r>
            <w:r>
              <w:rPr>
                <w:rFonts w:ascii="Arial" w:eastAsia="宋体"/>
              </w:rPr>
              <w:t>和</w:t>
            </w:r>
          </w:p>
          <w:p w:rsidR="0076708C" w:rsidRDefault="00D96EDB">
            <w:pPr>
              <w:pStyle w:val="P68B1DB1-TableParagraph17"/>
              <w:spacing w:before="0"/>
            </w:pPr>
            <w:r>
              <w:rPr>
                <w:rFonts w:ascii="Arial" w:eastAsia="宋体"/>
              </w:rPr>
              <w:t>离线</w:t>
            </w:r>
          </w:p>
          <w:p w:rsidR="0076708C" w:rsidRDefault="00D96EDB">
            <w:pPr>
              <w:pStyle w:val="P68B1DB1-TableParagraph7"/>
              <w:spacing w:before="63"/>
            </w:pPr>
            <w:r>
              <w:rPr>
                <w:rFonts w:ascii="Arial" w:eastAsia="宋体"/>
              </w:rPr>
              <w:t>和</w:t>
            </w:r>
          </w:p>
          <w:p w:rsidR="0076708C" w:rsidRDefault="00D96EDB">
            <w:pPr>
              <w:pStyle w:val="P68B1DB1-TableParagraph7"/>
              <w:spacing w:before="7"/>
            </w:pPr>
            <w:r>
              <w:rPr>
                <w:rFonts w:ascii="Arial" w:eastAsia="宋体"/>
              </w:rPr>
              <w:t>充电站内存不足</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充电站可以丢弃</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消息。</w:t>
            </w:r>
          </w:p>
        </w:tc>
      </w:tr>
      <w:tr w:rsidR="0076708C">
        <w:trPr>
          <w:trHeight w:val="1157"/>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E11.FR.05</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E11.FR.04</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55"/>
            </w:pPr>
            <w:r>
              <w:rPr>
                <w:rFonts w:ascii="Arial" w:eastAsia="宋体"/>
              </w:rPr>
              <w:t>当丢弃</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消息时，充电站应首先丢弃中间消息</w:t>
            </w:r>
            <w:r>
              <w:rPr>
                <w:rFonts w:ascii="Arial" w:eastAsia="宋体"/>
              </w:rPr>
              <w:t xml:space="preserve"> (</w:t>
            </w:r>
            <w:r>
              <w:rPr>
                <w:rFonts w:ascii="Arial" w:eastAsia="宋体"/>
              </w:rPr>
              <w:t>第</w:t>
            </w:r>
            <w:r>
              <w:rPr>
                <w:rFonts w:ascii="Arial" w:eastAsia="宋体"/>
              </w:rPr>
              <w:t>1</w:t>
            </w:r>
            <w:r>
              <w:rPr>
                <w:rFonts w:ascii="Arial" w:eastAsia="宋体"/>
              </w:rPr>
              <w:t>条消息、第</w:t>
            </w:r>
            <w:r>
              <w:rPr>
                <w:rFonts w:ascii="Arial" w:eastAsia="宋体"/>
              </w:rPr>
              <w:t>3</w:t>
            </w:r>
            <w:r>
              <w:rPr>
                <w:rFonts w:ascii="Arial" w:eastAsia="宋体"/>
              </w:rPr>
              <w:t>条消息、第</w:t>
            </w:r>
            <w:r>
              <w:rPr>
                <w:rFonts w:ascii="Arial" w:eastAsia="宋体"/>
              </w:rPr>
              <w:t>5</w:t>
            </w:r>
            <w:r>
              <w:rPr>
                <w:rFonts w:ascii="Arial" w:eastAsia="宋体"/>
              </w:rPr>
              <w:t>条消息等</w:t>
            </w:r>
            <w:r>
              <w:rPr>
                <w:rFonts w:ascii="Arial" w:eastAsia="宋体"/>
              </w:rPr>
              <w:t>)</w:t>
            </w:r>
            <w:r>
              <w:rPr>
                <w:rFonts w:ascii="Arial" w:eastAsia="宋体"/>
              </w:rPr>
              <w:t>，而不是从开始处开始丢弃消息或停止向队列添加消息。</w:t>
            </w:r>
          </w:p>
        </w:tc>
      </w:tr>
      <w:tr w:rsidR="0076708C">
        <w:trPr>
          <w:trHeight w:val="1055"/>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E11.FR.06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3048"/>
            </w:pPr>
            <w:r>
              <w:rPr>
                <w:rFonts w:ascii="Arial" w:eastAsia="宋体"/>
              </w:rPr>
              <w:t>E11.FR.03</w:t>
            </w:r>
            <w:r>
              <w:rPr>
                <w:rFonts w:ascii="Arial" w:eastAsia="宋体"/>
              </w:rPr>
              <w:t>和</w:t>
            </w:r>
          </w:p>
          <w:p w:rsidR="0076708C" w:rsidRDefault="00D96EDB">
            <w:pPr>
              <w:pStyle w:val="P68B1DB1-TableParagraph7"/>
              <w:spacing w:before="9" w:line="247" w:lineRule="auto"/>
            </w:pPr>
            <w:r>
              <w:rPr>
                <w:rFonts w:ascii="Arial" w:eastAsia="宋体"/>
              </w:rPr>
              <w:t>对于</w:t>
            </w:r>
            <w:r>
              <w:rPr>
                <w:rFonts w:ascii="Arial" w:eastAsia="宋体"/>
              </w:rPr>
              <w:t>1</w:t>
            </w:r>
            <w:r>
              <w:rPr>
                <w:rFonts w:ascii="Arial" w:eastAsia="宋体"/>
              </w:rPr>
              <w:t>个</w:t>
            </w:r>
            <w:r>
              <w:rPr>
                <w:rFonts w:ascii="Arial" w:eastAsia="宋体"/>
              </w:rPr>
              <w:t>TransactionEventRequest (</w:t>
            </w:r>
            <w:hyperlink w:anchor="_bookmark717" w:history="1">
              <w:r>
                <w:rPr>
                  <w:color w:val="0000ED"/>
                </w:rPr>
                <w:t>eventType = Updated</w:t>
              </w:r>
            </w:hyperlink>
            <w:r>
              <w:rPr>
                <w:rFonts w:ascii="Arial" w:eastAsia="宋体"/>
              </w:rPr>
              <w:t xml:space="preserve"> )</w:t>
            </w:r>
            <w:r>
              <w:rPr>
                <w:rFonts w:ascii="Arial" w:eastAsia="宋体"/>
              </w:rPr>
              <w:t>，</w:t>
            </w:r>
            <w:hyperlink w:anchor="_bookmark560" w:history="1">
              <w:r>
                <w:rPr>
                  <w:color w:val="0000ED"/>
                </w:rPr>
                <w:t>计量</w:t>
              </w:r>
            </w:hyperlink>
            <w:r>
              <w:rPr>
                <w:rFonts w:ascii="Arial" w:eastAsia="宋体"/>
              </w:rPr>
              <w:t>数据太多。</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充电站可以在具有相同</w:t>
            </w:r>
            <w:r>
              <w:rPr>
                <w:rFonts w:ascii="Arial" w:eastAsia="宋体"/>
                <w:i/>
              </w:rPr>
              <w:t>时间戳</w:t>
            </w:r>
            <w:r>
              <w:rPr>
                <w:rFonts w:ascii="Arial" w:eastAsia="宋体"/>
              </w:rPr>
              <w:t>的多个</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消息上分割计量表数据。</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E11.FR.07</w:t>
            </w:r>
          </w:p>
        </w:tc>
        <w:tc>
          <w:tcPr>
            <w:tcW w:w="392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如果充电站离线，则应将仍在队列中的每条消息设置为</w:t>
            </w:r>
            <w:r>
              <w:rPr>
                <w:rFonts w:ascii="Arial" w:eastAsia="宋体"/>
                <w:i/>
              </w:rPr>
              <w:t>离线</w:t>
            </w:r>
            <w:r>
              <w:rPr>
                <w:rFonts w:ascii="Arial" w:eastAsia="宋体"/>
              </w:rPr>
              <w:t>。</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E11.FR.08</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rPr>
                <w:i/>
              </w:rPr>
            </w:pPr>
            <w:hyperlink w:anchor="_bookmark785" w:history="1">
              <w:r>
                <w:rPr>
                  <w:rFonts w:ascii="Courier New"/>
                  <w:color w:val="0000ED"/>
                </w:rPr>
                <w:t>sampleddatasignreads</w:t>
              </w:r>
            </w:hyperlink>
            <w:r>
              <w:rPr>
                <w:rFonts w:ascii="Arial" w:eastAsia="宋体"/>
              </w:rPr>
              <w:t>为</w:t>
            </w:r>
            <w:r>
              <w:rPr>
                <w:rFonts w:ascii="Arial" w:eastAsia="宋体"/>
                <w:i/>
              </w:rPr>
              <w:t>true</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53"/>
            </w:pPr>
            <w:r>
              <w:rPr>
                <w:rFonts w:ascii="Arial" w:eastAsia="宋体"/>
              </w:rPr>
              <w:t>充电站应检索已签名的仪表值，并将其放入</w:t>
            </w:r>
            <w:r>
              <w:rPr>
                <w:rFonts w:ascii="Arial" w:eastAsia="宋体"/>
                <w:i/>
              </w:rPr>
              <w:t>signedMeterValue</w:t>
            </w:r>
            <w:r>
              <w:rPr>
                <w:rFonts w:ascii="Arial" w:eastAsia="宋体"/>
              </w:rPr>
              <w:t xml:space="preserve"> sampledValues</w:t>
            </w:r>
            <w:r>
              <w:rPr>
                <w:rFonts w:ascii="Arial" w:eastAsia="宋体"/>
              </w:rPr>
              <w:t>字段。</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223" o:spid="_x0000_s5492" style="width:523.3pt;height:.25pt;mso-position-horizontal-relative:char;mso-position-vertical-relative:line" coordsize="10466,5">
            <v:line id="_x0000_s5493" style="position:absolute" from="0,3" to="10466,3" strokecolor="#ddd" strokeweight=".25pt"/>
            <w10:wrap type="none"/>
            <w10:anchorlock/>
          </v:group>
        </w:pict>
      </w:r>
    </w:p>
    <w:p w:rsidR="0076708C" w:rsidRDefault="00D96EDB">
      <w:pPr>
        <w:pStyle w:val="3"/>
        <w:spacing w:line="342" w:lineRule="exact"/>
        <w:ind w:left="120" w:firstLine="0"/>
      </w:pPr>
      <w:bookmarkStart w:id="248" w:name="E12_-_Inform_CSMS_of_an_Offline_Occurred"/>
      <w:bookmarkStart w:id="249" w:name="_bookmark148"/>
      <w:bookmarkEnd w:id="248"/>
      <w:bookmarkEnd w:id="249"/>
      <w:r>
        <w:rPr>
          <w:rFonts w:ascii="Arial" w:eastAsia="宋体"/>
        </w:rPr>
        <w:t>E12-</w:t>
      </w:r>
      <w:r>
        <w:rPr>
          <w:rFonts w:ascii="Arial" w:eastAsia="宋体"/>
        </w:rPr>
        <w:t>通知</w:t>
      </w:r>
      <w:r>
        <w:rPr>
          <w:rFonts w:ascii="Arial" w:eastAsia="宋体"/>
        </w:rPr>
        <w:t>CSMS</w:t>
      </w:r>
      <w:r>
        <w:rPr>
          <w:rFonts w:ascii="Arial" w:eastAsia="宋体"/>
        </w:rPr>
        <w:t>离线发生的交易</w:t>
      </w:r>
    </w:p>
    <w:p w:rsidR="0076708C" w:rsidRDefault="00D96EDB">
      <w:pPr>
        <w:pStyle w:val="P68B1DB1-Normal8"/>
        <w:spacing w:before="261"/>
        <w:ind w:left="120"/>
      </w:pPr>
      <w:r>
        <w:rPr>
          <w:rFonts w:ascii="Arial" w:eastAsia="宋体"/>
        </w:rPr>
        <w:t>表</w:t>
      </w:r>
      <w:r>
        <w:rPr>
          <w:rFonts w:ascii="Arial" w:eastAsia="宋体"/>
        </w:rPr>
        <w:t>118</w:t>
      </w:r>
      <w:r>
        <w:rPr>
          <w:rFonts w:ascii="Arial" w:eastAsia="宋体"/>
        </w:rPr>
        <w:t>。</w:t>
      </w:r>
      <w:r>
        <w:rPr>
          <w:rFonts w:ascii="Arial" w:eastAsia="宋体"/>
        </w:rPr>
        <w:t>E12-</w:t>
      </w:r>
      <w:r>
        <w:rPr>
          <w:rFonts w:ascii="Arial" w:eastAsia="宋体"/>
        </w:rPr>
        <w:t>通知</w:t>
      </w:r>
      <w:r>
        <w:rPr>
          <w:rFonts w:ascii="Arial" w:eastAsia="宋体"/>
        </w:rPr>
        <w:t>CSMS</w:t>
      </w:r>
      <w:r>
        <w:rPr>
          <w:rFonts w:ascii="Arial" w:eastAsia="宋体"/>
        </w:rPr>
        <w:t>离线发生的交易</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通知</w:t>
            </w:r>
            <w:r>
              <w:rPr>
                <w:rFonts w:ascii="Arial" w:eastAsia="宋体"/>
              </w:rPr>
              <w:t>CSMS</w:t>
            </w:r>
            <w:r>
              <w:rPr>
                <w:rFonts w:ascii="Arial" w:eastAsia="宋体"/>
              </w:rPr>
              <w:t>离线发生的交易</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E12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E.</w:t>
            </w:r>
            <w:r>
              <w:rPr>
                <w:rFonts w:ascii="Arial" w:eastAsia="宋体"/>
              </w:rPr>
              <w:t>交易记录</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163"/>
            </w:pPr>
            <w:r>
              <w:rPr>
                <w:rFonts w:ascii="Arial" w:eastAsia="宋体"/>
              </w:rPr>
              <w:t>使充电站能够通知</w:t>
            </w:r>
            <w:r>
              <w:rPr>
                <w:rFonts w:ascii="Arial" w:eastAsia="宋体"/>
              </w:rPr>
              <w:t>CSMS</w:t>
            </w:r>
            <w:r>
              <w:rPr>
                <w:rFonts w:ascii="Arial" w:eastAsia="宋体"/>
              </w:rPr>
              <w:t>在充电站</w:t>
            </w:r>
            <w:r>
              <w:rPr>
                <w:rFonts w:ascii="Arial" w:eastAsia="宋体"/>
                <w:i/>
              </w:rPr>
              <w:t>离线</w:t>
            </w:r>
            <w:r>
              <w:rPr>
                <w:rFonts w:ascii="Arial" w:eastAsia="宋体"/>
              </w:rPr>
              <w:t>时发生交易。</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225"/>
            </w:pPr>
            <w:r>
              <w:rPr>
                <w:rFonts w:ascii="Arial" w:eastAsia="宋体"/>
              </w:rPr>
              <w:t>此用例涵盖了自连接丢失以来充电站如何开始和停止交易。</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2469"/>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26"/>
              </w:numPr>
              <w:tabs>
                <w:tab w:val="left" w:pos="241"/>
              </w:tabs>
              <w:spacing w:before="80"/>
              <w:ind w:hanging="201"/>
            </w:pPr>
            <w:r>
              <w:rPr>
                <w:rFonts w:ascii="Arial" w:eastAsia="宋体"/>
              </w:rPr>
              <w:t>与</w:t>
            </w:r>
            <w:r>
              <w:rPr>
                <w:rFonts w:ascii="Arial" w:eastAsia="宋体"/>
              </w:rPr>
              <w:t>CSMS</w:t>
            </w:r>
            <w:r>
              <w:rPr>
                <w:rFonts w:ascii="Arial" w:eastAsia="宋体"/>
              </w:rPr>
              <w:t>的连接被恢复。</w:t>
            </w:r>
          </w:p>
          <w:p w:rsidR="0076708C" w:rsidRDefault="00D96EDB">
            <w:pPr>
              <w:pStyle w:val="P68B1DB1-TableParagraph7"/>
              <w:numPr>
                <w:ilvl w:val="0"/>
                <w:numId w:val="126"/>
              </w:numPr>
              <w:tabs>
                <w:tab w:val="left" w:pos="241"/>
              </w:tabs>
              <w:spacing w:before="63"/>
              <w:ind w:hanging="201"/>
            </w:pPr>
            <w:r>
              <w:rPr>
                <w:rFonts w:ascii="Arial" w:eastAsia="宋体"/>
              </w:rPr>
              <w:t>充电站向</w:t>
            </w:r>
            <w:r>
              <w:rPr>
                <w:rFonts w:ascii="Arial" w:eastAsia="宋体"/>
              </w:rPr>
              <w:t>CSMS</w:t>
            </w:r>
            <w:r>
              <w:rPr>
                <w:rFonts w:ascii="Arial" w:eastAsia="宋体"/>
              </w:rPr>
              <w:t>发送心跳消息。</w:t>
            </w:r>
          </w:p>
          <w:p w:rsidR="0076708C" w:rsidRDefault="00D96EDB">
            <w:pPr>
              <w:pStyle w:val="P68B1DB1-TableParagraph7"/>
              <w:numPr>
                <w:ilvl w:val="0"/>
                <w:numId w:val="126"/>
              </w:numPr>
              <w:tabs>
                <w:tab w:val="left" w:pos="241"/>
              </w:tabs>
              <w:spacing w:before="7" w:line="312" w:lineRule="auto"/>
              <w:ind w:left="40" w:right="122" w:firstLine="0"/>
            </w:pPr>
            <w:r>
              <w:rPr>
                <w:rFonts w:ascii="Arial" w:eastAsia="宋体"/>
              </w:rPr>
              <w:t>充电站向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w:t>
            </w:r>
            <w:r>
              <w:rPr>
                <w:rFonts w:ascii="Arial" w:eastAsia="宋体"/>
              </w:rPr>
              <w:t>offline = TRUE)</w:t>
            </w:r>
            <w:r>
              <w:rPr>
                <w:rFonts w:ascii="Arial" w:eastAsia="宋体"/>
              </w:rPr>
              <w:t>。</w:t>
            </w:r>
          </w:p>
          <w:p w:rsidR="0076708C" w:rsidRDefault="00D96EDB">
            <w:pPr>
              <w:pStyle w:val="P68B1DB1-TableParagraph7"/>
              <w:numPr>
                <w:ilvl w:val="0"/>
                <w:numId w:val="126"/>
              </w:numPr>
              <w:tabs>
                <w:tab w:val="left" w:pos="241"/>
              </w:tabs>
              <w:spacing w:before="0"/>
              <w:ind w:hanging="201"/>
            </w:pPr>
            <w:r>
              <w:rPr>
                <w:rFonts w:ascii="Arial" w:eastAsia="宋体"/>
              </w:rPr>
              <w:t>CSMS</w:t>
            </w:r>
            <w:r>
              <w:rPr>
                <w:rFonts w:ascii="Arial" w:eastAsia="宋体"/>
              </w:rPr>
              <w:t>用</w:t>
            </w:r>
            <w:hyperlink w:anchor="_bookmark562" w:history="1">
              <w:r>
                <w:rPr>
                  <w:color w:val="0000ED"/>
                </w:rPr>
                <w:t>TransactionEventResponse</w:t>
              </w:r>
            </w:hyperlink>
            <w:r>
              <w:rPr>
                <w:rFonts w:ascii="Arial" w:eastAsia="宋体"/>
              </w:rPr>
              <w:t>进行响应，接受事务。</w:t>
            </w:r>
          </w:p>
          <w:p w:rsidR="0076708C" w:rsidRDefault="00D96EDB">
            <w:pPr>
              <w:pStyle w:val="P68B1DB1-TableParagraph7"/>
              <w:numPr>
                <w:ilvl w:val="0"/>
                <w:numId w:val="126"/>
              </w:numPr>
              <w:tabs>
                <w:tab w:val="left" w:pos="241"/>
              </w:tabs>
              <w:spacing w:before="63"/>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w:t>
            </w:r>
            <w:r>
              <w:rPr>
                <w:rFonts w:ascii="Arial" w:eastAsia="宋体"/>
              </w:rPr>
              <w:t>offline = TRUE)</w:t>
            </w:r>
          </w:p>
          <w:p w:rsidR="0076708C" w:rsidRDefault="00D96EDB">
            <w:pPr>
              <w:pStyle w:val="P68B1DB1-TableParagraph7"/>
              <w:numPr>
                <w:ilvl w:val="0"/>
                <w:numId w:val="126"/>
              </w:numPr>
              <w:tabs>
                <w:tab w:val="left" w:pos="241"/>
              </w:tabs>
              <w:spacing w:before="63"/>
              <w:ind w:hanging="201"/>
            </w:pPr>
            <w:r>
              <w:rPr>
                <w:rFonts w:ascii="Arial" w:eastAsia="宋体"/>
              </w:rPr>
              <w:t>CSMS</w:t>
            </w:r>
            <w:r>
              <w:rPr>
                <w:rFonts w:ascii="Arial" w:eastAsia="宋体"/>
              </w:rPr>
              <w:t>使用</w:t>
            </w:r>
            <w:r>
              <w:rPr>
                <w:rFonts w:ascii="Arial" w:eastAsia="宋体"/>
              </w:rPr>
              <w:t>TransactionEventResponse</w:t>
            </w:r>
            <w:hyperlink w:anchor="_bookmark562" w:history="1">
              <w:r>
                <w:rPr>
                  <w:color w:val="0000ED"/>
                </w:rPr>
                <w:t>进行响应</w:t>
              </w:r>
            </w:hyperlink>
            <w:r>
              <w:rPr>
                <w:rFonts w:ascii="Arial" w:eastAsia="宋体"/>
              </w:rPr>
              <w:t>。</w:t>
            </w:r>
          </w:p>
          <w:p w:rsidR="0076708C" w:rsidRDefault="00D96EDB">
            <w:pPr>
              <w:pStyle w:val="P68B1DB1-TableParagraph7"/>
              <w:numPr>
                <w:ilvl w:val="0"/>
                <w:numId w:val="126"/>
              </w:numPr>
              <w:tabs>
                <w:tab w:val="left" w:pos="241"/>
              </w:tabs>
              <w:spacing w:before="62"/>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w:t>
            </w:r>
            <w:r>
              <w:rPr>
                <w:rFonts w:ascii="Arial" w:eastAsia="宋体"/>
              </w:rPr>
              <w:t>offline = TRUE)</w:t>
            </w:r>
          </w:p>
          <w:p w:rsidR="0076708C" w:rsidRDefault="00D96EDB">
            <w:pPr>
              <w:pStyle w:val="P68B1DB1-TableParagraph7"/>
              <w:numPr>
                <w:ilvl w:val="0"/>
                <w:numId w:val="126"/>
              </w:numPr>
              <w:tabs>
                <w:tab w:val="left" w:pos="241"/>
              </w:tabs>
              <w:spacing w:before="63"/>
              <w:ind w:hanging="201"/>
            </w:pPr>
            <w:r>
              <w:rPr>
                <w:rFonts w:ascii="Arial" w:eastAsia="宋体"/>
              </w:rPr>
              <w:t>CSMS</w:t>
            </w:r>
            <w:r>
              <w:rPr>
                <w:rFonts w:ascii="Arial" w:eastAsia="宋体"/>
              </w:rPr>
              <w:t>使用</w:t>
            </w:r>
            <w:r>
              <w:rPr>
                <w:rFonts w:ascii="Arial" w:eastAsia="宋体"/>
              </w:rPr>
              <w:t>TransactionEventResponse</w:t>
            </w:r>
            <w:hyperlink w:anchor="_bookmark562" w:history="1">
              <w:r>
                <w:rPr>
                  <w:color w:val="0000ED"/>
                </w:rPr>
                <w:t>进行响应</w:t>
              </w:r>
            </w:hyperlink>
            <w:r>
              <w:rPr>
                <w:rFonts w:ascii="Arial" w:eastAsia="宋体"/>
              </w:rPr>
              <w:t>。</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至少发生了一个</w:t>
            </w:r>
            <w:r>
              <w:rPr>
                <w:rFonts w:ascii="Arial" w:eastAsia="宋体"/>
                <w:i/>
              </w:rPr>
              <w:t>脱机</w:t>
            </w:r>
            <w:r>
              <w:rPr>
                <w:rFonts w:ascii="Arial" w:eastAsia="宋体"/>
              </w:rPr>
              <w:t>事务。</w:t>
            </w:r>
          </w:p>
        </w:tc>
      </w:tr>
      <w:tr w:rsidR="0076708C">
        <w:trPr>
          <w:trHeight w:val="1111"/>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CSMS</w:t>
            </w:r>
            <w:r>
              <w:rPr>
                <w:rFonts w:ascii="Arial" w:eastAsia="宋体"/>
              </w:rPr>
              <w:t>已经处理了所有</w:t>
            </w:r>
            <w:r>
              <w:rPr>
                <w:rFonts w:ascii="Arial" w:eastAsia="宋体"/>
                <w:i/>
              </w:rPr>
              <w:t>离线</w:t>
            </w:r>
            <w:r>
              <w:rPr>
                <w:rFonts w:ascii="Arial" w:eastAsia="宋体"/>
              </w:rPr>
              <w:t>发生的事务。</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7"/>
            </w:pPr>
            <w:r>
              <w:rPr>
                <w:rFonts w:ascii="Arial" w:eastAsia="宋体"/>
              </w:rPr>
              <w:t>n/a</w:t>
            </w:r>
          </w:p>
        </w:tc>
      </w:tr>
    </w:tbl>
    <w:p w:rsidR="0076708C" w:rsidRDefault="00D96EDB">
      <w:pPr>
        <w:pStyle w:val="a3"/>
        <w:spacing w:before="10"/>
        <w:rPr>
          <w:i/>
          <w:sz w:val="20"/>
        </w:rPr>
      </w:pPr>
      <w:r>
        <w:pict>
          <v:shape id="docshape2224" o:spid="_x0000_s5491" type="#_x0000_t202" style="position:absolute;margin-left:153.9pt;margin-top:13.75pt;width:73.65pt;height:17.45pt;z-index:-15568896;mso-wrap-distance-left:0;mso-wrap-distance-right:0;mso-position-horizontal-relative:page;mso-position-vertical-relative:text" fillcolor="#fefecd" strokecolor="#a70036" strokeweight=".30453mm">
            <v:textbox inset="0,0,0,0">
              <w:txbxContent>
                <w:p w:rsidR="00C50B16" w:rsidRDefault="00C50B16">
                  <w:pPr>
                    <w:pStyle w:val="P68B1DB1-Normal18"/>
                    <w:spacing w:before="71"/>
                    <w:ind w:left="71"/>
                  </w:pPr>
                  <w:r>
                    <w:rPr>
                      <w:rFonts w:eastAsia="宋体"/>
                    </w:rPr>
                    <w:t>充电站</w:t>
                  </w:r>
                </w:p>
              </w:txbxContent>
            </v:textbox>
            <w10:wrap type="topAndBottom" anchorx="page"/>
          </v:shape>
        </w:pict>
      </w:r>
      <w:r>
        <w:pict>
          <v:shape id="docshape2225" o:spid="_x0000_s5490" type="#_x0000_t202" style="position:absolute;margin-left:406.35pt;margin-top:13.75pt;width:31.1pt;height:17.45pt;z-index:-15568384;mso-wrap-distance-left:0;mso-wrap-distance-right:0;mso-position-horizontal-relative:page;mso-position-vertical-relative:text" fillcolor="#fefecd" strokecolor="#a70036" strokeweight=".3045mm">
            <v:textbox inset="0,0,0,0">
              <w:txbxContent>
                <w:p w:rsidR="00C50B16" w:rsidRDefault="00C50B16">
                  <w:pPr>
                    <w:pStyle w:val="P68B1DB1-Normal18"/>
                    <w:spacing w:before="71"/>
                    <w:ind w:left="71"/>
                  </w:pPr>
                  <w:r>
                    <w:rPr>
                      <w:rFonts w:eastAsia="宋体"/>
                    </w:rPr>
                    <w:t>CSMS</w:t>
                  </w:r>
                </w:p>
              </w:txbxContent>
            </v:textbox>
            <w10:wrap type="topAndBottom" anchorx="page"/>
          </v:shape>
        </w:pict>
      </w:r>
    </w:p>
    <w:p w:rsidR="0076708C" w:rsidRDefault="0076708C">
      <w:pPr>
        <w:pStyle w:val="a3"/>
        <w:spacing w:before="5"/>
        <w:rPr>
          <w:i/>
          <w:sz w:val="4"/>
        </w:rPr>
      </w:pPr>
    </w:p>
    <w:p w:rsidR="0076708C" w:rsidRDefault="00D96EDB">
      <w:pPr>
        <w:pStyle w:val="P68B1DB1-BodyText31"/>
        <w:ind w:left="2350"/>
      </w:pPr>
      <w:r>
        <w:pict>
          <v:group id="docshapegroup2226" o:spid="_x0000_s5461" style="width:302.55pt;height:165.8pt;mso-position-horizontal-relative:char;mso-position-vertical-relative:line" coordsize="6051,3316">
            <v:rect id="docshape2227" o:spid="_x0000_s5489" style="position:absolute;left:828;top:115;width:116;height:2912" filled="f" strokecolor="#a70036" strokeweight=".20289mm"/>
            <v:rect id="docshape2228" o:spid="_x0000_s5488" style="position:absolute;left:11;top:2252;width:6028;height:868" stroked="f"/>
            <v:rect id="docshape2229" o:spid="_x0000_s5487" style="position:absolute;left:11;top:2252;width:6028;height:868" filled="f" strokeweight=".40606mm"/>
            <v:shape id="docshape2230" o:spid="_x0000_s5486" style="position:absolute;left:885;width:4624;height:3316" coordorigin="886" coordsize="4624,3316" o:spt="100" adj="0,,0" path="m886,3026r,290m886,r,115m5510,3026r,290e" filled="f" strokecolor="#a70036" strokeweight=".20289mm">
              <v:stroke dashstyle="longDash" joinstyle="round"/>
              <v:formulas/>
              <v:path arrowok="t" o:connecttype="segments"/>
            </v:shape>
            <v:rect id="docshape2231" o:spid="_x0000_s5485" style="position:absolute;left:5452;top:1257;width:116;height:336" filled="f" strokecolor="#a70036" strokeweight=".20292mm"/>
            <v:shape id="docshape2232" o:spid="_x0000_s5484" style="position:absolute;left:5509;width:2;height:2692" coordorigin="5510" coordsize="0,2692" o:spt="100" adj="0,,0" path="m5510,1593r,1098m5510,r,1258e" filled="f" strokecolor="#a70036" strokeweight=".20289mm">
              <v:stroke dashstyle="longDash" joinstyle="round"/>
              <v:formulas/>
              <v:path arrowok="t" o:connecttype="segments"/>
            </v:shape>
            <v:rect id="docshape2233" o:spid="_x0000_s5483" style="position:absolute;left:828;top:115;width:116;height:2912" stroked="f"/>
            <v:shape id="docshape2234" o:spid="_x0000_s5482" style="position:absolute;left:828;top:115;width:4740;height:2912" coordorigin="828,115" coordsize="4740,2912" o:spt="100" adj="0,,0" path="m828,3026r115,l943,115r-115,l828,3026xm5452,1593r115,l5567,1258r-115,l5452,1593xm5452,3026r115,l5567,2691r-115,l5452,3026xe" filled="f" strokecolor="#a70036" strokeweight=".20297mm">
              <v:stroke joinstyle="round"/>
              <v:formulas/>
              <v:path arrowok="t" o:connecttype="segments"/>
            </v:shape>
            <v:shape id="docshape2235" o:spid="_x0000_s5481" style="position:absolute;left:368;top:172;width:5660;height:288" coordorigin="368,173" coordsize="5660,288" path="m5912,173r-5544,l368,460r5659,l6027,288,5912,173xe" fillcolor="#fafa77" stroked="f">
              <v:path arrowok="t"/>
            </v:shape>
            <v:shape id="docshape2236" o:spid="_x0000_s5480" style="position:absolute;left:368;top:172;width:5660;height:288" coordorigin="368,173" coordsize="5660,288" o:spt="100" adj="0,,0" path="m368,173r,287l6027,460r,-172l5912,173r-5544,xm5912,173r,115m6027,288r-115,e" filled="f" strokecolor="#a70036" strokeweight=".20297mm">
              <v:stroke joinstyle="round"/>
              <v:formulas/>
              <v:path arrowok="t" o:connecttype="segments"/>
            </v:shape>
            <v:shape id="docshape2237" o:spid="_x0000_s5479" style="position:absolute;left:368;top:623;width:5660;height:288" coordorigin="368,623" coordsize="5660,288" path="m5912,623r-5544,l368,911r5659,l6027,738,5912,623xe" fillcolor="#fafa77" stroked="f">
              <v:path arrowok="t"/>
            </v:shape>
            <v:shape id="docshape2238" o:spid="_x0000_s5478" style="position:absolute;left:368;top:623;width:5660;height:288" coordorigin="368,623" coordsize="5660,288" o:spt="100" adj="0,,0" path="m368,623r,288l6027,911r,-173l5912,623r-5544,xm5912,623r,115m6027,738r-115,e" filled="f" strokecolor="#a70036" strokeweight=".20297mm">
              <v:stroke joinstyle="round"/>
              <v:formulas/>
              <v:path arrowok="t" o:connecttype="segments"/>
            </v:shape>
            <v:shape id="docshape2239" o:spid="_x0000_s5477" type="#_x0000_t75" style="position:absolute;left:5308;top:1205;width:127;height:104">
              <v:imagedata r:id="rId87" o:title=""/>
            </v:shape>
            <v:line id="_x0000_s5476" style="position:absolute" from="943,1258" to="5383,1258" strokecolor="#a70036" strokeweight=".20303mm"/>
            <v:shape id="docshape2240" o:spid="_x0000_s5475" type="#_x0000_t75" style="position:absolute;left:948;top:1541;width:127;height:104">
              <v:imagedata r:id="rId107" o:title=""/>
            </v:shape>
            <v:line id="_x0000_s5474" style="position:absolute" from="1001,1593" to="5498,1593" strokecolor="#a70036" strokeweight=".20303mm">
              <v:stroke dashstyle="longDash"/>
            </v:line>
            <v:shape id="docshape2241" o:spid="_x0000_s5473" style="position:absolute;left:943;top:1929;width:484;height:150" coordorigin="943,1930" coordsize="484,150" o:spt="100" adj="0,,0" path="m943,1930r483,m1426,1930r,150m955,2080r471,e" filled="f" strokecolor="#a70036" strokeweight=".20297mm">
              <v:stroke joinstyle="round"/>
              <v:formulas/>
              <v:path arrowok="t" o:connecttype="segments"/>
            </v:shape>
            <v:shape id="docshape2242" o:spid="_x0000_s5472" type="#_x0000_t75" style="position:absolute;left:948;top:2027;width:127;height:104">
              <v:imagedata r:id="rId107" o:title=""/>
            </v:shape>
            <v:rect id="docshape2243" o:spid="_x0000_s5471" style="position:absolute;left:11;top:2252;width:6028;height:868" filled="f" strokeweight=".40606mm"/>
            <v:shape id="docshape2244" o:spid="_x0000_s5470" style="position:absolute;left:11;top:2252;width:886;height:196" coordorigin="12,2252" coordsize="886,196" path="m897,2252r-885,l12,2448r770,l897,2333r,-81xe" fillcolor="#ededed" stroked="f">
              <v:path arrowok="t"/>
            </v:shape>
            <v:shape id="docshape2245" o:spid="_x0000_s5469" style="position:absolute;left:11;top:2252;width:886;height:196" coordorigin="12,2252" coordsize="886,196" path="m12,2252r885,l897,2333,782,2448r-770,l12,2252xe" filled="f" strokeweight=".40606mm">
              <v:path arrowok="t"/>
            </v:shape>
            <v:shape id="docshape2246" o:spid="_x0000_s5468" type="#_x0000_t75" style="position:absolute;left:5308;top:2639;width:127;height:104">
              <v:imagedata r:id="rId106" o:title=""/>
            </v:shape>
            <v:line id="_x0000_s5467" style="position:absolute" from="943,2691" to="5383,2691" strokecolor="#a70036" strokeweight=".20303mm"/>
            <v:shape id="docshape2247" o:spid="_x0000_s5466" type="#_x0000_t75" style="position:absolute;left:891;top:2974;width:127;height:104">
              <v:imagedata r:id="rId193" o:title=""/>
            </v:shape>
            <v:line id="_x0000_s5465" style="position:absolute" from="943,3026" to="5498,3026" strokecolor="#a70036" strokeweight=".20303mm">
              <v:stroke dashstyle="longDash"/>
            </v:line>
            <v:shape id="docshape2248" o:spid="_x0000_s5464" type="#_x0000_t202" style="position:absolute;width:6051;height:3316" filled="f" stroked="f">
              <v:textbox inset="0,0,0,0">
                <w:txbxContent>
                  <w:p w:rsidR="00C50B16" w:rsidRDefault="00C50B16">
                    <w:pPr>
                      <w:spacing w:before="7"/>
                      <w:rPr>
                        <w:i/>
                        <w:sz w:val="19"/>
                      </w:rPr>
                    </w:pPr>
                  </w:p>
                  <w:p w:rsidR="00C50B16" w:rsidRDefault="00C50B16">
                    <w:pPr>
                      <w:pStyle w:val="P68B1DB1-Normal28"/>
                      <w:ind w:left="964" w:right="769"/>
                      <w:jc w:val="center"/>
                    </w:pPr>
                    <w:r>
                      <w:rPr>
                        <w:rFonts w:eastAsia="宋体"/>
                      </w:rPr>
                      <w:t>充电站离线，并且发生了交易。</w:t>
                    </w:r>
                  </w:p>
                  <w:p w:rsidR="00C50B16" w:rsidRDefault="00C50B16">
                    <w:pPr>
                      <w:rPr>
                        <w:rFonts w:ascii="Arial"/>
                        <w:sz w:val="16"/>
                      </w:rPr>
                    </w:pPr>
                  </w:p>
                  <w:p w:rsidR="00C50B16" w:rsidRDefault="00C50B16">
                    <w:pPr>
                      <w:pStyle w:val="P68B1DB1-Normal28"/>
                      <w:spacing w:before="94"/>
                      <w:ind w:left="964" w:right="762"/>
                      <w:jc w:val="center"/>
                    </w:pPr>
                    <w:r>
                      <w:rPr>
                        <w:rFonts w:eastAsia="宋体"/>
                      </w:rPr>
                      <w:t>连接已恢复。</w:t>
                    </w:r>
                  </w:p>
                  <w:p w:rsidR="00C50B16" w:rsidRDefault="00C50B16">
                    <w:pPr>
                      <w:spacing w:before="2"/>
                      <w:rPr>
                        <w:rFonts w:ascii="Arial"/>
                        <w:sz w:val="18"/>
                      </w:rPr>
                    </w:pPr>
                  </w:p>
                  <w:p w:rsidR="00C50B16" w:rsidRDefault="00C50B16">
                    <w:pPr>
                      <w:pStyle w:val="P68B1DB1-Normal28"/>
                      <w:spacing w:line="465" w:lineRule="auto"/>
                      <w:ind w:left="1138" w:right="3315" w:hanging="116"/>
                    </w:pPr>
                    <w:r>
                      <w:rPr>
                        <w:rFonts w:eastAsia="宋体"/>
                      </w:rPr>
                      <w:t>HeartbeatRequest() HeartbeatResponse()</w:t>
                    </w:r>
                  </w:p>
                  <w:p w:rsidR="00C50B16" w:rsidRDefault="00C50B16">
                    <w:pPr>
                      <w:pStyle w:val="P68B1DB1-Normal28"/>
                      <w:spacing w:before="2"/>
                      <w:ind w:left="1023"/>
                    </w:pPr>
                    <w:r>
                      <w:rPr>
                        <w:rFonts w:eastAsia="宋体"/>
                      </w:rPr>
                      <w:t>发送排队消息</w:t>
                    </w:r>
                    <w:r>
                      <w:rPr>
                        <w:rFonts w:eastAsia="宋体"/>
                      </w:rPr>
                      <w:t xml:space="preserve"> ()</w:t>
                    </w:r>
                  </w:p>
                  <w:p w:rsidR="00C50B16" w:rsidRDefault="00C50B16">
                    <w:pPr>
                      <w:rPr>
                        <w:rFonts w:ascii="Arial"/>
                        <w:sz w:val="16"/>
                      </w:rPr>
                    </w:pPr>
                  </w:p>
                  <w:p w:rsidR="00C50B16" w:rsidRDefault="00C50B16">
                    <w:pPr>
                      <w:spacing w:before="8"/>
                      <w:rPr>
                        <w:rFonts w:ascii="Arial"/>
                        <w:sz w:val="16"/>
                      </w:rPr>
                    </w:pPr>
                  </w:p>
                  <w:p w:rsidR="00C50B16" w:rsidRDefault="00C50B16">
                    <w:pPr>
                      <w:pStyle w:val="P68B1DB1-Normal36"/>
                      <w:spacing w:before="1"/>
                      <w:ind w:left="1069"/>
                    </w:pPr>
                    <w:r>
                      <w:rPr>
                        <w:rFonts w:eastAsia="宋体"/>
                      </w:rPr>
                      <w:t>[</w:t>
                    </w:r>
                    <w:r>
                      <w:rPr>
                        <w:rFonts w:eastAsia="宋体"/>
                      </w:rPr>
                      <w:t>对于连接丢失后所有排队的</w:t>
                    </w:r>
                    <w:r>
                      <w:rPr>
                        <w:rFonts w:eastAsia="宋体"/>
                      </w:rPr>
                      <w:t>TransactionEvent</w:t>
                    </w:r>
                    <w:r>
                      <w:rPr>
                        <w:rFonts w:eastAsia="宋体"/>
                      </w:rPr>
                      <w:t>消息</w:t>
                    </w:r>
                    <w:r>
                      <w:rPr>
                        <w:rFonts w:eastAsia="宋体"/>
                      </w:rPr>
                      <w:t>]</w:t>
                    </w:r>
                  </w:p>
                  <w:p w:rsidR="00C50B16" w:rsidRDefault="00C50B16">
                    <w:pPr>
                      <w:pStyle w:val="P68B1DB1-Normal28"/>
                      <w:spacing w:before="75"/>
                      <w:ind w:left="1023"/>
                    </w:pPr>
                    <w:r>
                      <w:rPr>
                        <w:rFonts w:eastAsia="宋体"/>
                      </w:rPr>
                      <w:t>TransactionEventRequest(transactionId = X, offline = true)</w:t>
                    </w:r>
                  </w:p>
                </w:txbxContent>
              </v:textbox>
            </v:shape>
            <v:shape id="docshape2249" o:spid="_x0000_s5463" type="#_x0000_t202" style="position:absolute;left:948;top:2696;width:4555;height:324" filled="f" stroked="f">
              <v:textbox inset="0,0,0,0">
                <w:txbxContent>
                  <w:p w:rsidR="00C50B16" w:rsidRDefault="00C50B16">
                    <w:pPr>
                      <w:pStyle w:val="P68B1DB1-Normal28"/>
                      <w:spacing w:before="132"/>
                      <w:ind w:left="132"/>
                    </w:pPr>
                    <w:r>
                      <w:rPr>
                        <w:rFonts w:eastAsia="宋体"/>
                      </w:rPr>
                      <w:t>TransactionEventResponse()</w:t>
                    </w:r>
                  </w:p>
                </w:txbxContent>
              </v:textbox>
            </v:shape>
            <v:shape id="docshape2250" o:spid="_x0000_s5462" type="#_x0000_t202" style="position:absolute;left:23;top:2263;width:800;height:845" filled="f" stroked="f">
              <v:textbox inset="0,0,0,0">
                <w:txbxContent>
                  <w:p w:rsidR="00C50B16" w:rsidRDefault="00C50B16">
                    <w:pPr>
                      <w:pStyle w:val="P68B1DB1-Normal30"/>
                      <w:spacing w:line="171" w:lineRule="exact"/>
                      <w:ind w:left="161"/>
                    </w:pPr>
                    <w:r>
                      <w:rPr>
                        <w:rFonts w:eastAsia="宋体"/>
                      </w:rPr>
                      <w:t>回路</w:t>
                    </w:r>
                  </w:p>
                </w:txbxContent>
              </v:textbox>
            </v:shape>
            <w10:wrap type="none"/>
            <w10:anchorlock/>
          </v:group>
        </w:pict>
      </w:r>
    </w:p>
    <w:p w:rsidR="0076708C" w:rsidRDefault="00D96EDB">
      <w:pPr>
        <w:pStyle w:val="P68B1DB1-Normal8"/>
        <w:spacing w:before="49"/>
        <w:ind w:left="120"/>
      </w:pPr>
      <w:r>
        <w:rPr>
          <w:rFonts w:ascii="Arial" w:eastAsia="宋体"/>
        </w:rPr>
        <w:t>图</w:t>
      </w:r>
      <w:r>
        <w:rPr>
          <w:rFonts w:ascii="Arial" w:eastAsia="宋体"/>
        </w:rPr>
        <w:t>62</w:t>
      </w:r>
      <w:r>
        <w:rPr>
          <w:rFonts w:ascii="Arial" w:eastAsia="宋体"/>
        </w:rPr>
        <w:t>。序列图</w:t>
      </w:r>
      <w:r>
        <w:rPr>
          <w:rFonts w:ascii="Arial" w:eastAsia="宋体"/>
        </w:rPr>
        <w:t xml:space="preserve">: </w:t>
      </w:r>
      <w:r>
        <w:rPr>
          <w:rFonts w:ascii="Arial" w:eastAsia="宋体"/>
        </w:rPr>
        <w:t>通知</w:t>
      </w:r>
      <w:r>
        <w:rPr>
          <w:rFonts w:ascii="Arial" w:eastAsia="宋体"/>
        </w:rPr>
        <w:t>CSMS</w:t>
      </w:r>
      <w:r>
        <w:rPr>
          <w:rFonts w:ascii="Arial" w:eastAsia="宋体"/>
        </w:rPr>
        <w:t>脱机发生的事务</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E12-</w:t>
      </w:r>
      <w:r>
        <w:rPr>
          <w:rFonts w:ascii="Arial" w:eastAsia="宋体"/>
        </w:rPr>
        <w:t>通知</w:t>
      </w:r>
      <w:r>
        <w:rPr>
          <w:rFonts w:ascii="Arial" w:eastAsia="宋体"/>
        </w:rPr>
        <w:t>CSMS</w:t>
      </w:r>
      <w:r>
        <w:rPr>
          <w:rFonts w:ascii="Arial" w:eastAsia="宋体"/>
        </w:rPr>
        <w:t>离线发生的交易</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119</w:t>
      </w:r>
      <w:r>
        <w:rPr>
          <w:rFonts w:ascii="Arial" w:eastAsia="宋体"/>
        </w:rPr>
        <w:t>。</w:t>
      </w:r>
      <w:r>
        <w:rPr>
          <w:rFonts w:ascii="Arial" w:eastAsia="宋体"/>
        </w:rPr>
        <w:t>E12-</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716"/>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E12.FR.01</w:t>
            </w:r>
          </w:p>
        </w:tc>
        <w:tc>
          <w:tcPr>
            <w:tcW w:w="3924" w:type="dxa"/>
            <w:tcBorders>
              <w:top w:val="single" w:sz="12" w:space="0" w:color="000000"/>
            </w:tcBorders>
          </w:tcPr>
          <w:p w:rsidR="0076708C" w:rsidRDefault="00D96EDB">
            <w:pPr>
              <w:pStyle w:val="P68B1DB1-TableParagraph7"/>
              <w:spacing w:before="13"/>
              <w:rPr>
                <w:i/>
              </w:rPr>
            </w:pPr>
            <w:r>
              <w:rPr>
                <w:rFonts w:ascii="Arial" w:eastAsia="宋体"/>
                <w:i/>
              </w:rPr>
              <w:t>脱机</w:t>
            </w:r>
            <w:r>
              <w:rPr>
                <w:rFonts w:ascii="Arial" w:eastAsia="宋体"/>
              </w:rPr>
              <w:t>时</w:t>
            </w:r>
          </w:p>
        </w:tc>
        <w:tc>
          <w:tcPr>
            <w:tcW w:w="5232" w:type="dxa"/>
            <w:tcBorders>
              <w:top w:val="single" w:sz="12" w:space="0" w:color="000000"/>
            </w:tcBorders>
          </w:tcPr>
          <w:p w:rsidR="0076708C" w:rsidRDefault="00D96EDB">
            <w:pPr>
              <w:pStyle w:val="P68B1DB1-TableParagraph7"/>
              <w:spacing w:before="13" w:line="247" w:lineRule="auto"/>
              <w:ind w:right="96"/>
            </w:pPr>
            <w:r>
              <w:rPr>
                <w:rFonts w:ascii="Arial" w:eastAsia="宋体"/>
              </w:rPr>
              <w:t>充电站必须对所有</w:t>
            </w:r>
            <w:hyperlink w:anchor="_bookmark560" w:history="1">
              <w:r>
                <w:rPr>
                  <w:color w:val="0000ED"/>
                </w:rPr>
                <w:t>TransactionEventRequest</w:t>
              </w:r>
            </w:hyperlink>
            <w:r>
              <w:rPr>
                <w:rFonts w:ascii="Arial" w:eastAsia="宋体"/>
              </w:rPr>
              <w:t>消息进行排队，如果充电站在线，则该消息将发送到</w:t>
            </w:r>
            <w:r>
              <w:rPr>
                <w:rFonts w:ascii="Arial" w:eastAsia="宋体"/>
              </w:rPr>
              <w:t>CSMS</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716"/>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4" w:right="174"/>
              <w:jc w:val="center"/>
            </w:pPr>
            <w:r>
              <w:rPr>
                <w:rFonts w:ascii="Arial" w:eastAsia="宋体"/>
              </w:rPr>
              <w:t>E12.FR.02</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连接恢复后。</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充电站必须发送已排队的</w:t>
            </w:r>
            <w:hyperlink w:anchor="_bookmark560" w:history="1">
              <w:r>
                <w:rPr>
                  <w:color w:val="0000ED"/>
                </w:rPr>
                <w:t>TransactionEventRequest</w:t>
              </w:r>
            </w:hyperlink>
            <w:r>
              <w:rPr>
                <w:rFonts w:ascii="Arial" w:eastAsia="宋体"/>
              </w:rPr>
              <w:t>消息，并将标志</w:t>
            </w:r>
            <w:r>
              <w:rPr>
                <w:rFonts w:ascii="Arial" w:eastAsia="宋体"/>
                <w:i/>
              </w:rPr>
              <w:t>offline</w:t>
            </w:r>
            <w:r>
              <w:rPr>
                <w:rFonts w:ascii="Arial" w:eastAsia="宋体"/>
              </w:rPr>
              <w:t>设置为</w:t>
            </w:r>
            <w:r>
              <w:rPr>
                <w:rFonts w:ascii="Arial" w:eastAsia="宋体"/>
              </w:rPr>
              <w:t>TRUE</w:t>
            </w:r>
            <w:r>
              <w:rPr>
                <w:rFonts w:ascii="Arial" w:eastAsia="宋体"/>
              </w:rPr>
              <w:t>。</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E12.FR.03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07"/>
            </w:pPr>
            <w:r>
              <w:rPr>
                <w:rFonts w:ascii="Arial" w:eastAsia="宋体"/>
              </w:rPr>
              <w:t>当配置为在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r>
              <w:rPr>
                <w:rFonts w:ascii="Arial" w:eastAsia="宋体"/>
              </w:rPr>
              <w:t xml:space="preserve"> </w:t>
            </w:r>
            <w:hyperlink w:anchor="_bookmark717" w:history="1">
              <w:r>
                <w:rPr>
                  <w:color w:val="0000ED"/>
                </w:rPr>
                <w:t>Updated</w:t>
              </w:r>
            </w:hyperlink>
            <w:r>
              <w:rPr>
                <w:rFonts w:ascii="Arial" w:eastAsia="宋体"/>
              </w:rPr>
              <w:t xml:space="preserve">) </w:t>
            </w:r>
            <w:r>
              <w:rPr>
                <w:rFonts w:ascii="Arial" w:eastAsia="宋体"/>
              </w:rPr>
              <w:t>中发送仪表数据时，请参阅</w:t>
            </w:r>
            <w:r>
              <w:rPr>
                <w:rFonts w:ascii="Arial" w:eastAsia="宋体"/>
              </w:rPr>
              <w:t xml:space="preserve">: </w:t>
            </w:r>
            <w:hyperlink w:anchor="_bookmark192" w:history="1">
              <w:r>
                <w:rPr>
                  <w:color w:val="0000ED"/>
                </w:rPr>
                <w:t>仪表值-配置</w:t>
              </w:r>
            </w:hyperlink>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充电站应将配置的被测对象添加到发送到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中的可选</w:t>
            </w:r>
            <w:r>
              <w:rPr>
                <w:rFonts w:ascii="Arial" w:eastAsia="宋体"/>
              </w:rPr>
              <w:t>meterValue</w:t>
            </w:r>
            <w:r>
              <w:rPr>
                <w:rFonts w:ascii="Arial" w:eastAsia="宋体"/>
              </w:rPr>
              <w:t>字段，以在交易期间提供更多详细信息。</w:t>
            </w:r>
          </w:p>
        </w:tc>
      </w:tr>
      <w:tr w:rsidR="0076708C">
        <w:trPr>
          <w:trHeight w:val="1383"/>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E12.FR.04</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line="312" w:lineRule="auto"/>
              <w:ind w:right="3048"/>
            </w:pPr>
            <w:r>
              <w:rPr>
                <w:rFonts w:ascii="Arial" w:eastAsia="宋体"/>
              </w:rPr>
              <w:t>E12.FR.03</w:t>
            </w:r>
            <w:r>
              <w:rPr>
                <w:rFonts w:ascii="Arial" w:eastAsia="宋体"/>
              </w:rPr>
              <w:t>和</w:t>
            </w:r>
          </w:p>
          <w:p w:rsidR="0076708C" w:rsidRDefault="00D96EDB">
            <w:pPr>
              <w:pStyle w:val="P68B1DB1-TableParagraph17"/>
              <w:spacing w:before="0"/>
            </w:pPr>
            <w:r>
              <w:rPr>
                <w:rFonts w:ascii="Arial" w:eastAsia="宋体"/>
              </w:rPr>
              <w:t>离线</w:t>
            </w:r>
          </w:p>
          <w:p w:rsidR="0076708C" w:rsidRDefault="00D96EDB">
            <w:pPr>
              <w:pStyle w:val="P68B1DB1-TableParagraph7"/>
              <w:spacing w:before="63"/>
            </w:pPr>
            <w:r>
              <w:rPr>
                <w:rFonts w:ascii="Arial" w:eastAsia="宋体"/>
              </w:rPr>
              <w:t>和</w:t>
            </w:r>
          </w:p>
          <w:p w:rsidR="0076708C" w:rsidRDefault="00D96EDB">
            <w:pPr>
              <w:pStyle w:val="P68B1DB1-TableParagraph7"/>
              <w:spacing w:before="7"/>
            </w:pPr>
            <w:r>
              <w:rPr>
                <w:rFonts w:ascii="Arial" w:eastAsia="宋体"/>
              </w:rPr>
              <w:t>充电站内存不足</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充电站可以丢弃</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消息。</w:t>
            </w:r>
          </w:p>
        </w:tc>
      </w:tr>
      <w:tr w:rsidR="0076708C">
        <w:trPr>
          <w:trHeight w:val="1157"/>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E12.FR.05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E12.FR.04</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55"/>
            </w:pPr>
            <w:r>
              <w:rPr>
                <w:rFonts w:ascii="Arial" w:eastAsia="宋体"/>
              </w:rPr>
              <w:t>当丢弃</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消息时，充电站应首先丢弃中间消息</w:t>
            </w:r>
            <w:r>
              <w:rPr>
                <w:rFonts w:ascii="Arial" w:eastAsia="宋体"/>
              </w:rPr>
              <w:t xml:space="preserve"> (</w:t>
            </w:r>
            <w:r>
              <w:rPr>
                <w:rFonts w:ascii="Arial" w:eastAsia="宋体"/>
              </w:rPr>
              <w:t>第</w:t>
            </w:r>
            <w:r>
              <w:rPr>
                <w:rFonts w:ascii="Arial" w:eastAsia="宋体"/>
              </w:rPr>
              <w:t>1</w:t>
            </w:r>
            <w:r>
              <w:rPr>
                <w:rFonts w:ascii="Arial" w:eastAsia="宋体"/>
              </w:rPr>
              <w:t>条消息、第</w:t>
            </w:r>
            <w:r>
              <w:rPr>
                <w:rFonts w:ascii="Arial" w:eastAsia="宋体"/>
              </w:rPr>
              <w:t>3</w:t>
            </w:r>
            <w:r>
              <w:rPr>
                <w:rFonts w:ascii="Arial" w:eastAsia="宋体"/>
              </w:rPr>
              <w:t>条消息、第</w:t>
            </w:r>
            <w:r>
              <w:rPr>
                <w:rFonts w:ascii="Arial" w:eastAsia="宋体"/>
              </w:rPr>
              <w:t>5</w:t>
            </w:r>
            <w:r>
              <w:rPr>
                <w:rFonts w:ascii="Arial" w:eastAsia="宋体"/>
              </w:rPr>
              <w:t>条消息等</w:t>
            </w:r>
            <w:r>
              <w:rPr>
                <w:rFonts w:ascii="Arial" w:eastAsia="宋体"/>
              </w:rPr>
              <w:t>)</w:t>
            </w:r>
            <w:r>
              <w:rPr>
                <w:rFonts w:ascii="Arial" w:eastAsia="宋体"/>
              </w:rPr>
              <w:t>，而不是从开始处开始丢弃消息或停止向队列添加消息。</w:t>
            </w:r>
          </w:p>
        </w:tc>
      </w:tr>
      <w:tr w:rsidR="0076708C">
        <w:trPr>
          <w:trHeight w:val="1055"/>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E12.FR.06</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right="3048"/>
            </w:pPr>
            <w:r>
              <w:rPr>
                <w:rFonts w:ascii="Arial" w:eastAsia="宋体"/>
              </w:rPr>
              <w:t>E12.FR.03</w:t>
            </w:r>
            <w:r>
              <w:rPr>
                <w:rFonts w:ascii="Arial" w:eastAsia="宋体"/>
              </w:rPr>
              <w:t>和</w:t>
            </w:r>
          </w:p>
          <w:p w:rsidR="0076708C" w:rsidRDefault="00D96EDB">
            <w:pPr>
              <w:pStyle w:val="P68B1DB1-TableParagraph7"/>
              <w:spacing w:before="9" w:line="247" w:lineRule="auto"/>
            </w:pPr>
            <w:r>
              <w:rPr>
                <w:rFonts w:ascii="Arial" w:eastAsia="宋体"/>
              </w:rPr>
              <w:t>1</w:t>
            </w:r>
            <w:r>
              <w:rPr>
                <w:rFonts w:ascii="Arial" w:eastAsia="宋体"/>
              </w:rPr>
              <w:t>个</w:t>
            </w:r>
            <w:r>
              <w:rPr>
                <w:rFonts w:ascii="Arial" w:eastAsia="宋体"/>
              </w:rPr>
              <w:t>TransactionEventRequest (</w:t>
            </w:r>
            <w:hyperlink w:anchor="_bookmark717" w:history="1">
              <w:r>
                <w:rPr>
                  <w:color w:val="0000ED"/>
                </w:rPr>
                <w:t>eventType = Updated</w:t>
              </w:r>
            </w:hyperlink>
            <w:r>
              <w:rPr>
                <w:rFonts w:ascii="Arial" w:eastAsia="宋体"/>
              </w:rPr>
              <w:t xml:space="preserve">) </w:t>
            </w:r>
            <w:r>
              <w:rPr>
                <w:rFonts w:ascii="Arial" w:eastAsia="宋体"/>
              </w:rPr>
              <w:t>的</w:t>
            </w:r>
            <w:hyperlink w:anchor="_bookmark560" w:history="1">
              <w:r>
                <w:rPr>
                  <w:color w:val="0000ED"/>
                </w:rPr>
                <w:t>计量</w:t>
              </w:r>
            </w:hyperlink>
            <w:r>
              <w:rPr>
                <w:rFonts w:ascii="Arial" w:eastAsia="宋体"/>
              </w:rPr>
              <w:t>数据太多。</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充电站可以在具有相同</w:t>
            </w:r>
            <w:r>
              <w:rPr>
                <w:rFonts w:ascii="Arial" w:eastAsia="宋体"/>
                <w:i/>
              </w:rPr>
              <w:t>时间戳</w:t>
            </w:r>
            <w:r>
              <w:rPr>
                <w:rFonts w:ascii="Arial" w:eastAsia="宋体"/>
              </w:rPr>
              <w:t>的多个</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消息上分割计量表数据。</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E12.FR.07</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当配置为在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中发送仪表数据时，请参阅</w:t>
            </w:r>
            <w:r>
              <w:rPr>
                <w:rFonts w:ascii="Arial" w:eastAsia="宋体"/>
              </w:rPr>
              <w:t xml:space="preserve">: </w:t>
            </w:r>
            <w:hyperlink w:anchor="_bookmark192" w:history="1">
              <w:r>
                <w:rPr>
                  <w:color w:val="0000ED"/>
                </w:rPr>
                <w:t>仪表值-配置</w:t>
              </w:r>
            </w:hyperlink>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23"/>
            </w:pPr>
            <w:r>
              <w:rPr>
                <w:rFonts w:ascii="Arial" w:eastAsia="宋体"/>
              </w:rPr>
              <w:t>充电站应将配置的被测对象添加到发送到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已结束</w:t>
              </w:r>
            </w:hyperlink>
            <w:r>
              <w:rPr>
                <w:rFonts w:ascii="Arial" w:eastAsia="宋体"/>
              </w:rPr>
              <w:t xml:space="preserve">) </w:t>
            </w:r>
            <w:r>
              <w:rPr>
                <w:rFonts w:ascii="Arial" w:eastAsia="宋体"/>
              </w:rPr>
              <w:t>中的可选的</w:t>
            </w:r>
            <w:r>
              <w:rPr>
                <w:rFonts w:ascii="Arial" w:eastAsia="宋体"/>
              </w:rPr>
              <w:t>meterValue</w:t>
            </w:r>
            <w:r>
              <w:rPr>
                <w:rFonts w:ascii="Arial" w:eastAsia="宋体"/>
              </w:rPr>
              <w:t>字段，以提供有关事务使用的更多详细信息。</w:t>
            </w:r>
          </w:p>
        </w:tc>
      </w:tr>
      <w:tr w:rsidR="0076708C">
        <w:trPr>
          <w:trHeight w:val="839"/>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E12.FR.08</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right="3048"/>
            </w:pPr>
            <w:r>
              <w:rPr>
                <w:rFonts w:ascii="Arial" w:eastAsia="宋体"/>
              </w:rPr>
              <w:t>E12.FR.07</w:t>
            </w:r>
            <w:r>
              <w:rPr>
                <w:rFonts w:ascii="Arial" w:eastAsia="宋体"/>
              </w:rPr>
              <w:t>和</w:t>
            </w:r>
          </w:p>
          <w:p w:rsidR="0076708C" w:rsidRDefault="00D96EDB">
            <w:pPr>
              <w:pStyle w:val="P68B1DB1-TableParagraph7"/>
              <w:spacing w:before="9"/>
            </w:pPr>
            <w:r>
              <w:rPr>
                <w:rFonts w:ascii="Arial" w:eastAsia="宋体"/>
              </w:rPr>
              <w:t>充电站内存不足</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充电站可丢弃</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消息中的仪表数据。</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E12.FR.09</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E12.FR.08</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当丢弃仪表数据时，充电站应首先丢弃中间值</w:t>
            </w:r>
            <w:r>
              <w:rPr>
                <w:rFonts w:ascii="Arial" w:eastAsia="宋体"/>
              </w:rPr>
              <w:t xml:space="preserve"> (</w:t>
            </w:r>
            <w:r>
              <w:rPr>
                <w:rFonts w:ascii="Arial" w:eastAsia="宋体"/>
              </w:rPr>
              <w:t>第</w:t>
            </w:r>
            <w:r>
              <w:rPr>
                <w:rFonts w:ascii="Arial" w:eastAsia="宋体"/>
              </w:rPr>
              <w:t>1</w:t>
            </w:r>
            <w:r>
              <w:rPr>
                <w:rFonts w:ascii="Arial" w:eastAsia="宋体"/>
              </w:rPr>
              <w:t>个值、第</w:t>
            </w:r>
            <w:r>
              <w:rPr>
                <w:rFonts w:ascii="Arial" w:eastAsia="宋体"/>
              </w:rPr>
              <w:t>3</w:t>
            </w:r>
            <w:r>
              <w:rPr>
                <w:rFonts w:ascii="Arial" w:eastAsia="宋体"/>
              </w:rPr>
              <w:t>个值、第</w:t>
            </w:r>
            <w:r>
              <w:rPr>
                <w:rFonts w:ascii="Arial" w:eastAsia="宋体"/>
              </w:rPr>
              <w:t>5</w:t>
            </w:r>
            <w:r>
              <w:rPr>
                <w:rFonts w:ascii="Arial" w:eastAsia="宋体"/>
              </w:rPr>
              <w:t>个值等</w:t>
            </w:r>
            <w:r>
              <w:rPr>
                <w:rFonts w:ascii="Arial" w:eastAsia="宋体"/>
              </w:rPr>
              <w:t>)</w:t>
            </w:r>
            <w:r>
              <w:rPr>
                <w:rFonts w:ascii="Arial" w:eastAsia="宋体"/>
              </w:rPr>
              <w:t>，而不是从列表开始处开始丢弃值或停止向列表添加值。</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E12.FR.10</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rPr>
                <w:i/>
              </w:rPr>
            </w:pPr>
            <w:hyperlink w:anchor="_bookmark785" w:history="1">
              <w:r>
                <w:rPr>
                  <w:rFonts w:ascii="Courier New"/>
                  <w:color w:val="0000ED"/>
                </w:rPr>
                <w:t>sampleddatasignreads</w:t>
              </w:r>
            </w:hyperlink>
            <w:r>
              <w:rPr>
                <w:rFonts w:ascii="Arial" w:eastAsia="宋体"/>
              </w:rPr>
              <w:t>为</w:t>
            </w:r>
            <w:r>
              <w:rPr>
                <w:rFonts w:ascii="Arial" w:eastAsia="宋体"/>
                <w:i/>
              </w:rPr>
              <w:t>true</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53"/>
            </w:pPr>
            <w:r>
              <w:rPr>
                <w:rFonts w:ascii="Arial" w:eastAsia="宋体"/>
              </w:rPr>
              <w:t>充电站应检索已签名的仪表值，并将其放入</w:t>
            </w:r>
            <w:r>
              <w:rPr>
                <w:rFonts w:ascii="Arial" w:eastAsia="宋体"/>
                <w:i/>
              </w:rPr>
              <w:t>signedMeterValue</w:t>
            </w:r>
            <w:r>
              <w:rPr>
                <w:rFonts w:ascii="Arial" w:eastAsia="宋体"/>
              </w:rPr>
              <w:t xml:space="preserve"> sampledValues</w:t>
            </w:r>
            <w:r>
              <w:rPr>
                <w:rFonts w:ascii="Arial" w:eastAsia="宋体"/>
              </w:rPr>
              <w:t>字段。</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251" o:spid="_x0000_s5459" style="width:523.3pt;height:.25pt;mso-position-horizontal-relative:char;mso-position-vertical-relative:line" coordsize="10466,5">
            <v:line id="_x0000_s5460" style="position:absolute" from="0,3" to="10466,3" strokecolor="#ddd" strokeweight=".25pt"/>
            <w10:wrap type="none"/>
            <w10:anchorlock/>
          </v:group>
        </w:pict>
      </w:r>
    </w:p>
    <w:p w:rsidR="0076708C" w:rsidRDefault="00D96EDB">
      <w:pPr>
        <w:pStyle w:val="3"/>
        <w:spacing w:line="342" w:lineRule="exact"/>
        <w:ind w:left="120" w:firstLine="0"/>
      </w:pPr>
      <w:bookmarkStart w:id="250" w:name="E13_-_Transaction-related_message_not_ac"/>
      <w:bookmarkStart w:id="251" w:name="_bookmark149"/>
      <w:bookmarkEnd w:id="250"/>
      <w:bookmarkEnd w:id="251"/>
      <w:r>
        <w:rPr>
          <w:rFonts w:ascii="Arial" w:eastAsia="宋体"/>
        </w:rPr>
        <w:t>E13-CSMS</w:t>
      </w:r>
      <w:r>
        <w:rPr>
          <w:rFonts w:ascii="Arial" w:eastAsia="宋体"/>
        </w:rPr>
        <w:t>不接受与交易相关的消息</w:t>
      </w:r>
    </w:p>
    <w:p w:rsidR="0076708C" w:rsidRDefault="00D96EDB">
      <w:pPr>
        <w:pStyle w:val="P68B1DB1-Normal8"/>
        <w:spacing w:before="261"/>
        <w:ind w:left="120"/>
      </w:pPr>
      <w:r>
        <w:rPr>
          <w:rFonts w:ascii="Arial" w:eastAsia="宋体"/>
        </w:rPr>
        <w:t>表</w:t>
      </w:r>
      <w:r>
        <w:rPr>
          <w:rFonts w:ascii="Arial" w:eastAsia="宋体"/>
        </w:rPr>
        <w:t>120</w:t>
      </w:r>
      <w:r>
        <w:rPr>
          <w:rFonts w:ascii="Arial" w:eastAsia="宋体"/>
        </w:rPr>
        <w:t>。</w:t>
      </w:r>
      <w:r>
        <w:rPr>
          <w:rFonts w:ascii="Arial" w:eastAsia="宋体"/>
        </w:rPr>
        <w:t>E13-CSMS</w:t>
      </w:r>
      <w:r>
        <w:rPr>
          <w:rFonts w:ascii="Arial" w:eastAsia="宋体"/>
        </w:rPr>
        <w:t>不接受与交易相关的消息</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与交易相关的消息不被</w:t>
            </w:r>
            <w:r>
              <w:rPr>
                <w:rFonts w:ascii="Arial" w:eastAsia="宋体"/>
              </w:rPr>
              <w:t>CSMS</w:t>
            </w:r>
            <w:r>
              <w:rPr>
                <w:rFonts w:ascii="Arial" w:eastAsia="宋体"/>
              </w:rPr>
              <w:t>接受</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E13</w:t>
            </w:r>
          </w:p>
        </w:tc>
      </w:tr>
      <w:tr w:rsidR="0076708C">
        <w:trPr>
          <w:trHeight w:val="294"/>
        </w:trPr>
        <w:tc>
          <w:tcPr>
            <w:tcW w:w="654" w:type="dxa"/>
          </w:tcPr>
          <w:p w:rsidR="0076708C" w:rsidRDefault="0076708C">
            <w:pPr>
              <w:pStyle w:val="TableParagraph"/>
              <w:spacing w:before="0"/>
              <w:ind w:left="0"/>
              <w:rPr>
                <w:rFonts w:ascii="Times New Roman"/>
                <w:sz w:val="16"/>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E.</w:t>
            </w:r>
            <w:r>
              <w:rPr>
                <w:rFonts w:ascii="Arial" w:eastAsia="宋体"/>
              </w:rPr>
              <w:t>交易记录</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定义充电站应如何处理未接受的消息。</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有情况</w:t>
            </w:r>
            <w:r>
              <w:rPr>
                <w:rFonts w:ascii="Arial" w:eastAsia="宋体"/>
              </w:rPr>
              <w:t>/</w:t>
            </w:r>
            <w:r>
              <w:rPr>
                <w:rFonts w:ascii="Arial" w:eastAsia="宋体"/>
              </w:rPr>
              <w:t>问题为什么</w:t>
            </w:r>
            <w:r>
              <w:rPr>
                <w:rFonts w:ascii="Arial" w:eastAsia="宋体"/>
              </w:rPr>
              <w:t>CSMS</w:t>
            </w:r>
            <w:r>
              <w:rPr>
                <w:rFonts w:ascii="Arial" w:eastAsia="宋体"/>
              </w:rPr>
              <w:t>可能不接受事务相关的消息，或者不在</w:t>
            </w:r>
            <w:r>
              <w:rPr>
                <w:rFonts w:ascii="Arial" w:eastAsia="宋体"/>
              </w:rPr>
              <w:t>MessageTimeout</w:t>
            </w:r>
            <w:r>
              <w:rPr>
                <w:rFonts w:ascii="Arial" w:eastAsia="宋体"/>
              </w:rPr>
              <w:t>内回复。大多数是错误情况。当发生这种情况时，充电站应重试消息几次。</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6"/>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1381"/>
        </w:trPr>
        <w:tc>
          <w:tcPr>
            <w:tcW w:w="654" w:type="dxa"/>
          </w:tcPr>
          <w:p w:rsidR="0076708C" w:rsidRDefault="0076708C">
            <w:pPr>
              <w:pStyle w:val="TableParagraph"/>
              <w:spacing w:before="0"/>
              <w:ind w:left="0"/>
              <w:rPr>
                <w:rFonts w:ascii="Times New Roman"/>
                <w:sz w:val="16"/>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25"/>
              </w:numPr>
              <w:tabs>
                <w:tab w:val="left" w:pos="241"/>
              </w:tabs>
              <w:spacing w:before="80"/>
              <w:ind w:hanging="201"/>
            </w:pPr>
            <w:r>
              <w:rPr>
                <w:rFonts w:ascii="Arial" w:eastAsia="宋体"/>
              </w:rPr>
              <w:t>充电站向</w:t>
            </w:r>
            <w:r>
              <w:rPr>
                <w:rFonts w:ascii="Arial" w:eastAsia="宋体"/>
              </w:rPr>
              <w:t>CSMS</w:t>
            </w:r>
            <w:r>
              <w:rPr>
                <w:rFonts w:ascii="Arial" w:eastAsia="宋体"/>
              </w:rPr>
              <w:t>发送交易相关消息。</w:t>
            </w:r>
          </w:p>
          <w:p w:rsidR="0076708C" w:rsidRDefault="00D96EDB">
            <w:pPr>
              <w:pStyle w:val="P68B1DB1-TableParagraph7"/>
              <w:numPr>
                <w:ilvl w:val="0"/>
                <w:numId w:val="125"/>
              </w:numPr>
              <w:tabs>
                <w:tab w:val="left" w:pos="241"/>
              </w:tabs>
              <w:spacing w:before="63" w:line="219" w:lineRule="exact"/>
              <w:ind w:hanging="201"/>
            </w:pPr>
            <w:r>
              <w:rPr>
                <w:rFonts w:ascii="Arial" w:eastAsia="宋体"/>
              </w:rPr>
              <w:t>不接受该消息，并且未到达</w:t>
            </w:r>
            <w:hyperlink w:anchor="_bookmark735" w:history="1">
              <w:r>
                <w:rPr>
                  <w:rFonts w:ascii="Courier New"/>
                  <w:color w:val="0000ED"/>
                </w:rPr>
                <w:t>MessageAttemptsTransactionEvent</w:t>
              </w:r>
            </w:hyperlink>
            <w:r>
              <w:rPr>
                <w:rFonts w:ascii="Arial" w:eastAsia="宋体"/>
              </w:rPr>
              <w:t>。</w:t>
            </w:r>
          </w:p>
          <w:p w:rsidR="0076708C" w:rsidRDefault="00D96EDB">
            <w:pPr>
              <w:pStyle w:val="P68B1DB1-TableParagraph7"/>
              <w:numPr>
                <w:ilvl w:val="0"/>
                <w:numId w:val="125"/>
              </w:numPr>
              <w:tabs>
                <w:tab w:val="left" w:pos="241"/>
              </w:tabs>
              <w:spacing w:before="0" w:line="312" w:lineRule="auto"/>
              <w:ind w:left="40" w:right="462" w:firstLine="0"/>
            </w:pPr>
            <w:r>
              <w:rPr>
                <w:rFonts w:ascii="Arial" w:eastAsia="宋体"/>
              </w:rPr>
              <w:t>充电站等待该相同消息的先前传输次数乘以</w:t>
            </w:r>
            <w:hyperlink w:anchor="_bookmark735" w:history="1">
              <w:r>
                <w:rPr>
                  <w:rFonts w:ascii="Courier New"/>
                  <w:color w:val="0000ED"/>
                </w:rPr>
                <w:t>MessageAttemptIntervalTransactionEvent</w:t>
              </w:r>
            </w:hyperlink>
            <w:r>
              <w:rPr>
                <w:rFonts w:ascii="Arial" w:eastAsia="宋体"/>
              </w:rPr>
              <w:t>秒。</w:t>
            </w:r>
          </w:p>
          <w:p w:rsidR="0076708C" w:rsidRDefault="00D96EDB">
            <w:pPr>
              <w:pStyle w:val="P68B1DB1-TableParagraph7"/>
              <w:numPr>
                <w:ilvl w:val="0"/>
                <w:numId w:val="125"/>
              </w:numPr>
              <w:tabs>
                <w:tab w:val="left" w:pos="241"/>
              </w:tabs>
              <w:spacing w:before="0" w:line="195" w:lineRule="exact"/>
              <w:ind w:hanging="201"/>
            </w:pPr>
            <w:r>
              <w:rPr>
                <w:rFonts w:ascii="Arial" w:eastAsia="宋体"/>
              </w:rPr>
              <w:t>充电站向</w:t>
            </w:r>
            <w:r>
              <w:rPr>
                <w:rFonts w:ascii="Arial" w:eastAsia="宋体"/>
              </w:rPr>
              <w:t>CSMS</w:t>
            </w:r>
            <w:r>
              <w:rPr>
                <w:rFonts w:ascii="Arial" w:eastAsia="宋体"/>
              </w:rPr>
              <w:t>重新发送交易相关消息。</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1974"/>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7" w:line="247" w:lineRule="auto"/>
            </w:pPr>
            <w:r>
              <w:rPr>
                <w:rFonts w:ascii="Arial" w:eastAsia="宋体"/>
                <w:i/>
              </w:rPr>
              <w:t>未</w:t>
            </w:r>
            <w:r>
              <w:rPr>
                <w:rFonts w:ascii="Arial" w:eastAsia="宋体"/>
              </w:rPr>
              <w:t>到达</w:t>
            </w:r>
            <w:r>
              <w:rPr>
                <w:rFonts w:ascii="Arial" w:eastAsia="宋体"/>
              </w:rPr>
              <w:t>MessageAttemptsTransactionEvent</w:t>
            </w:r>
            <w:r>
              <w:rPr>
                <w:rFonts w:ascii="Arial" w:eastAsia="宋体"/>
              </w:rPr>
              <w:t>，并且接受与事务相关的消息。已到达</w:t>
            </w:r>
            <w:r>
              <w:rPr>
                <w:rFonts w:ascii="Arial" w:eastAsia="宋体"/>
              </w:rPr>
              <w:t>MessageAttemptsTransactionEvent</w:t>
            </w:r>
            <w:r>
              <w:rPr>
                <w:rFonts w:ascii="Arial" w:eastAsia="宋体"/>
              </w:rPr>
              <w:t>，并且与事务相关的消息为</w:t>
            </w:r>
          </w:p>
          <w:p w:rsidR="0076708C" w:rsidRDefault="00D96EDB">
            <w:pPr>
              <w:pStyle w:val="P68B1DB1-TableParagraph7"/>
              <w:spacing w:before="57"/>
            </w:pPr>
            <w:r>
              <w:rPr>
                <w:rFonts w:ascii="Arial" w:eastAsia="宋体"/>
              </w:rPr>
              <w:t>处理。</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7" w:line="247" w:lineRule="auto"/>
            </w:pPr>
            <w:r>
              <w:rPr>
                <w:rFonts w:ascii="Arial" w:eastAsia="宋体"/>
                <w:i/>
              </w:rPr>
              <w:t>未</w:t>
            </w:r>
            <w:r>
              <w:rPr>
                <w:rFonts w:ascii="Arial" w:eastAsia="宋体"/>
              </w:rPr>
              <w:t>到达</w:t>
            </w:r>
            <w:r>
              <w:rPr>
                <w:rFonts w:ascii="Arial" w:eastAsia="宋体"/>
              </w:rPr>
              <w:t>MessageAttemptsTransactionEvent</w:t>
            </w:r>
            <w:r>
              <w:rPr>
                <w:rFonts w:ascii="Arial" w:eastAsia="宋体"/>
              </w:rPr>
              <w:t>，并释放与事务相关的消息。到达</w:t>
            </w:r>
            <w:r>
              <w:rPr>
                <w:rFonts w:ascii="Arial" w:eastAsia="宋体"/>
              </w:rPr>
              <w:t>MessageAttemptsTransactionEvent</w:t>
            </w:r>
            <w:r>
              <w:rPr>
                <w:rFonts w:ascii="Arial" w:eastAsia="宋体"/>
              </w:rPr>
              <w:t>并接受与事务相关的消息。</w:t>
            </w:r>
          </w:p>
        </w:tc>
      </w:tr>
    </w:tbl>
    <w:p w:rsidR="0076708C" w:rsidRDefault="00D96EDB">
      <w:pPr>
        <w:pStyle w:val="a3"/>
        <w:spacing w:before="9"/>
        <w:rPr>
          <w:i/>
          <w:sz w:val="20"/>
        </w:rPr>
      </w:pPr>
      <w:r>
        <w:pict>
          <v:shape id="docshape2252" o:spid="_x0000_s5458" type="#_x0000_t202" style="position:absolute;margin-left:132.5pt;margin-top:13.75pt;width:69.95pt;height:16.55pt;z-index:-15566848;mso-wrap-distance-left:0;mso-wrap-distance-right:0;mso-position-horizontal-relative:page;mso-position-vertical-relative:text" fillcolor="#fefecd" strokecolor="#a70036" strokeweight=".28903mm">
            <v:textbox inset="0,0,0,0">
              <w:txbxContent>
                <w:p w:rsidR="00C50B16" w:rsidRDefault="00C50B16">
                  <w:pPr>
                    <w:pStyle w:val="P68B1DB1-Normal32"/>
                    <w:spacing w:before="69"/>
                    <w:ind w:left="68"/>
                  </w:pPr>
                  <w:r>
                    <w:rPr>
                      <w:rFonts w:eastAsia="宋体"/>
                    </w:rPr>
                    <w:t>充电站</w:t>
                  </w:r>
                </w:p>
              </w:txbxContent>
            </v:textbox>
            <w10:wrap type="topAndBottom" anchorx="page"/>
          </v:shape>
        </w:pict>
      </w:r>
      <w:r>
        <w:pict>
          <v:shape id="docshape2253" o:spid="_x0000_s5457" type="#_x0000_t202" style="position:absolute;margin-left:342.75pt;margin-top:13.75pt;width:29.5pt;height:16.55pt;z-index:-15566336;mso-wrap-distance-left:0;mso-wrap-distance-right:0;mso-position-horizontal-relative:page;mso-position-vertical-relative:text" fillcolor="#fefecd" strokecolor="#a70036" strokeweight=".28903mm">
            <v:textbox inset="0,0,0,0">
              <w:txbxContent>
                <w:p w:rsidR="00C50B16" w:rsidRDefault="00C50B16">
                  <w:pPr>
                    <w:pStyle w:val="P68B1DB1-Normal32"/>
                    <w:spacing w:before="69"/>
                    <w:ind w:left="68"/>
                  </w:pPr>
                  <w:r>
                    <w:rPr>
                      <w:rFonts w:eastAsia="宋体"/>
                    </w:rPr>
                    <w:t>CSMS</w:t>
                  </w:r>
                </w:p>
              </w:txbxContent>
            </v:textbox>
            <w10:wrap type="topAndBottom" anchorx="page"/>
          </v:shape>
        </w:pict>
      </w:r>
    </w:p>
    <w:p w:rsidR="0076708C" w:rsidRDefault="0076708C">
      <w:pPr>
        <w:pStyle w:val="a3"/>
        <w:spacing w:before="2"/>
        <w:rPr>
          <w:i/>
          <w:sz w:val="4"/>
        </w:rPr>
      </w:pPr>
    </w:p>
    <w:p w:rsidR="0076708C" w:rsidRDefault="00D96EDB">
      <w:pPr>
        <w:pStyle w:val="P68B1DB1-BodyText31"/>
        <w:ind w:left="1820"/>
      </w:pPr>
      <w:r>
        <w:pict>
          <v:group id="docshapegroup2254" o:spid="_x0000_s5423" style="width:358.4pt;height:186.9pt;mso-position-horizontal-relative:char;mso-position-vertical-relative:line" coordsize="7168,3738">
            <v:shape id="docshape2255" o:spid="_x0000_s5456" style="position:absolute;left:10;top:503;width:7089;height:2588" coordorigin="11,504" coordsize="7089,2588" o:spt="100" adj="0,,0" path="m11,3091r7089,l7100,504,11,504r,2587xm120,3015r5057,l5177,768r-5057,l120,3015xe" filled="f" strokeweight=".38533mm">
              <v:stroke joinstyle="round"/>
              <v:formulas/>
              <v:path arrowok="t" o:connecttype="segments"/>
            </v:shape>
            <v:shape id="docshape2256" o:spid="_x0000_s5455" style="position:absolute;left:950;width:2;height:3738" coordorigin="950" coordsize="0,3738" o:spt="100" adj="0,,0" path="m950,2926r,811m950,1502r,480m950,r,1184e" filled="f" strokecolor="#a70036" strokeweight=".19267mm">
              <v:stroke dashstyle="longDash" joinstyle="round"/>
              <v:formulas/>
              <v:path arrowok="t" o:connecttype="segments"/>
            </v:shape>
            <v:line id="_x0000_s5454" style="position:absolute" from="4751,0" to="4751,3737" strokecolor="#a70036" strokeweight=".19267mm">
              <v:stroke dashstyle="longDash"/>
            </v:line>
            <v:shape id="docshape2257" o:spid="_x0000_s5453" style="position:absolute;left:895;top:1184;width:110;height:1742" coordorigin="896,1184" coordsize="110,1742" o:spt="100" adj="0,,0" path="m896,1502r109,l1005,1184r-109,l896,1502xm896,2926r109,l1005,1982r-109,l896,2926xe" filled="f" strokecolor="#a70036" strokeweight=".19267mm">
              <v:stroke joinstyle="round"/>
              <v:formulas/>
              <v:path arrowok="t" o:connecttype="segments"/>
            </v:shape>
            <v:shape id="docshape2258" o:spid="_x0000_s5452" style="position:absolute;left:4620;top:294;width:110;height:88" coordorigin="4620,295" coordsize="110,88" path="m4620,295r44,44l4620,382r109,-43l4620,295xe" fillcolor="#a70036" stroked="f">
              <v:path arrowok="t"/>
            </v:shape>
            <v:shape id="docshape2259" o:spid="_x0000_s5451" style="position:absolute;left:950;top:294;width:3780;height:88" coordorigin="950,295" coordsize="3780,88" o:spt="100" adj="0,,0" path="m4620,295r109,44l4620,382r44,-43l4620,295xm950,339r3736,e" filled="f" strokecolor="#a70036" strokeweight=".19267mm">
              <v:stroke joinstyle="round"/>
              <v:formulas/>
              <v:path arrowok="t" o:connecttype="segments"/>
            </v:shape>
            <v:rect id="docshape2260" o:spid="_x0000_s5450" style="position:absolute;left:10;top:503;width:7089;height:2588" filled="f" strokeweight=".38536mm"/>
            <v:shape id="docshape2261" o:spid="_x0000_s5449" style="position:absolute;left:10;top:503;width:842;height:186" coordorigin="11,504" coordsize="842,186" path="m852,504r-841,l11,690r732,l852,580r,-76xe" fillcolor="#ededed" stroked="f">
              <v:path arrowok="t"/>
            </v:shape>
            <v:shape id="docshape2262" o:spid="_x0000_s5448" style="position:absolute;left:10;top:503;width:5167;height:2512" coordorigin="11,504" coordsize="5167,2512" o:spt="100" adj="0,,0" path="m11,504r841,l852,580,743,690r-732,l11,504xm120,3015r5057,l5177,768r-5057,l120,3015xe" filled="f" strokeweight=".38533mm">
              <v:stroke joinstyle="round"/>
              <v:formulas/>
              <v:path arrowok="t" o:connecttype="segments"/>
            </v:shape>
            <v:shape id="docshape2263" o:spid="_x0000_s5447" style="position:absolute;left:120;top:767;width:700;height:186" coordorigin="120,768" coordsize="700,186" path="m819,768r-699,l120,953r590,l819,844r,-76xe" fillcolor="#ededed" stroked="f">
              <v:path arrowok="t"/>
            </v:shape>
            <v:shape id="docshape2264" o:spid="_x0000_s5446" style="position:absolute;left:120;top:767;width:700;height:186" coordorigin="120,768" coordsize="700,186" path="m120,768r699,l819,844,710,953r-590,l120,768xe" filled="f" strokeweight=".38536mm">
              <v:path arrowok="t"/>
            </v:shape>
            <v:shape id="docshape2265" o:spid="_x0000_s5445" style="position:absolute;left:1015;top:1140;width:110;height:88" coordorigin="1016,1140" coordsize="110,88" path="m1125,1140r-109,44l1125,1228r-44,-44l1125,1140xe" fillcolor="#a70036" stroked="f">
              <v:path arrowok="t"/>
            </v:shape>
            <v:shape id="docshape2266" o:spid="_x0000_s5444" style="position:absolute;left:1015;top:1140;width:110;height:88" coordorigin="1016,1140" coordsize="110,88" path="m1125,1140r-109,44l1125,1228r-44,-44l1125,1140xe" filled="f" strokecolor="#a70036" strokeweight=".19267mm">
              <v:path arrowok="t"/>
            </v:shape>
            <v:line id="_x0000_s5443" style="position:absolute" from="1059,1184" to="4740,1184" strokecolor="#a70036" strokeweight=".19269mm">
              <v:stroke dashstyle="longDash"/>
            </v:line>
            <v:shape id="docshape2267" o:spid="_x0000_s5442" type="#_x0000_t75" style="position:absolute;left:6924;top:1442;width:244;height:110">
              <v:imagedata r:id="rId194" o:title=""/>
            </v:shape>
            <v:line id="_x0000_s5441" style="position:absolute" from="950,1502" to="6996,1502" strokecolor="#a70036" strokeweight=".19269mm"/>
            <v:line id="_x0000_s5440" style="position:absolute" from="120,1602" to="5177,1602" strokeweight=".19269mm">
              <v:stroke dashstyle="longDash"/>
            </v:line>
            <v:shape id="docshape2268" o:spid="_x0000_s5439" style="position:absolute;left:1015;top:1938;width:110;height:88" coordorigin="1016,1939" coordsize="110,88" path="m1125,1939r-109,43l1125,2026r-44,-44l1125,1939xe" fillcolor="#a70036" stroked="f">
              <v:path arrowok="t"/>
            </v:shape>
            <v:shape id="docshape2269" o:spid="_x0000_s5438" style="position:absolute;left:1015;top:1938;width:110;height:88" coordorigin="1016,1939" coordsize="110,88" path="m1125,1939r-109,43l1125,2026r-44,-44l1125,1939xe" filled="f" strokecolor="#a70036" strokeweight=".19267mm">
              <v:path arrowok="t"/>
            </v:shape>
            <v:line id="_x0000_s5437" style="position:absolute" from="1059,1982" to="4740,1982" strokecolor="#a70036" strokeweight=".19269mm">
              <v:stroke dashstyle="longDash"/>
            </v:line>
            <v:shape id="docshape2270" o:spid="_x0000_s5436" style="position:absolute;left:1004;top:2467;width:459;height:142" coordorigin="1005,2467" coordsize="459,142" o:spt="100" adj="0,,0" path="m1005,2467r459,m1464,2467r,142m1016,2609r448,e" filled="f" strokecolor="#a70036" strokeweight=".19267mm">
              <v:stroke joinstyle="round"/>
              <v:formulas/>
              <v:path arrowok="t" o:connecttype="segments"/>
            </v:shape>
            <v:shape id="docshape2271" o:spid="_x0000_s5435" style="position:absolute;left:1015;top:2565;width:110;height:88" coordorigin="1016,2566" coordsize="110,88" path="m1125,2566r-109,43l1125,2653r-44,-44l1125,2566xe" fillcolor="#a70036" stroked="f">
              <v:path arrowok="t"/>
            </v:shape>
            <v:shape id="docshape2272" o:spid="_x0000_s5434" style="position:absolute;left:1015;top:2565;width:110;height:88" coordorigin="1016,2566" coordsize="110,88" path="m1125,2566r-109,43l1125,2653r-44,-44l1125,2566xe" filled="f" strokecolor="#a70036" strokeweight=".19267mm">
              <v:path arrowok="t"/>
            </v:shape>
            <v:shape id="docshape2273" o:spid="_x0000_s5433" style="position:absolute;left:4620;top:2882;width:110;height:88" coordorigin="4620,2882" coordsize="110,88" path="m4620,2882r44,44l4620,2970r109,-44l4620,2882xe" fillcolor="#a70036" stroked="f">
              <v:path arrowok="t"/>
            </v:shape>
            <v:shape id="docshape2274" o:spid="_x0000_s5432" style="position:absolute;left:950;top:2882;width:3780;height:659" coordorigin="950,2882" coordsize="3780,659" o:spt="100" adj="0,,0" path="m4620,2882r109,44l4620,2970r44,-44l4620,2882xm950,2926r3736,m950,3399r459,m1409,3399r,142m961,3541r448,e" filled="f" strokecolor="#a70036" strokeweight=".19267mm">
              <v:stroke joinstyle="round"/>
              <v:formulas/>
              <v:path arrowok="t" o:connecttype="segments"/>
            </v:shape>
            <v:shape id="docshape2275" o:spid="_x0000_s5431" style="position:absolute;left:961;top:3497;width:110;height:88" coordorigin="961,3497" coordsize="110,88" path="m1070,3497r-109,44l1070,3584r-43,-43l1070,3497xe" fillcolor="#a70036" stroked="f">
              <v:path arrowok="t"/>
            </v:shape>
            <v:shape id="docshape2276" o:spid="_x0000_s5430" style="position:absolute;left:961;top:3497;width:110;height:88" coordorigin="961,3497" coordsize="110,88" path="m1070,3497r-109,44l1070,3584r-43,-43l1070,3497xe" filled="f" strokecolor="#a70036" strokeweight=".19267mm">
              <v:path arrowok="t"/>
            </v:shape>
            <v:shape id="docshape2277" o:spid="_x0000_s5429" type="#_x0000_t202" style="position:absolute;left:1015;top:156;width:6050;height:507" filled="f" stroked="f">
              <v:textbox inset="0,0,0,0">
                <w:txbxContent>
                  <w:p w:rsidR="00C50B16" w:rsidRDefault="00C50B16">
                    <w:pPr>
                      <w:pStyle w:val="P68B1DB1-Normal33"/>
                      <w:spacing w:line="158" w:lineRule="exact"/>
                      <w:ind w:left="10"/>
                    </w:pPr>
                    <w:r>
                      <w:rPr>
                        <w:rFonts w:eastAsia="宋体"/>
                      </w:rPr>
                      <w:t>与事务相关的消息请求</w:t>
                    </w:r>
                    <w:r>
                      <w:rPr>
                        <w:rFonts w:eastAsia="宋体"/>
                      </w:rPr>
                      <w:t xml:space="preserve"> ()</w:t>
                    </w:r>
                  </w:p>
                  <w:p w:rsidR="00C50B16" w:rsidRDefault="00C50B16">
                    <w:pPr>
                      <w:spacing w:before="3"/>
                      <w:rPr>
                        <w:rFonts w:ascii="Arial"/>
                        <w:sz w:val="18"/>
                      </w:rPr>
                    </w:pPr>
                  </w:p>
                  <w:p w:rsidR="00C50B16" w:rsidRDefault="00C50B16">
                    <w:pPr>
                      <w:pStyle w:val="P68B1DB1-Normal36"/>
                    </w:pPr>
                    <w:r>
                      <w:rPr>
                        <w:rFonts w:eastAsia="宋体"/>
                      </w:rPr>
                      <w:t>[</w:t>
                    </w:r>
                    <w:r>
                      <w:rPr>
                        <w:rFonts w:eastAsia="宋体"/>
                      </w:rPr>
                      <w:t>当发送的消息数未达到</w:t>
                    </w:r>
                    <w:r>
                      <w:rPr>
                        <w:rFonts w:eastAsia="宋体"/>
                      </w:rPr>
                      <w:t>MessageAttemptsTransactionEvent</w:t>
                    </w:r>
                    <w:r>
                      <w:rPr>
                        <w:rFonts w:eastAsia="宋体"/>
                      </w:rPr>
                      <w:t>时</w:t>
                    </w:r>
                    <w:r>
                      <w:rPr>
                        <w:rFonts w:eastAsia="宋体"/>
                      </w:rPr>
                      <w:t>]</w:t>
                    </w:r>
                  </w:p>
                </w:txbxContent>
              </v:textbox>
            </v:shape>
            <v:shape id="docshape2278" o:spid="_x0000_s5428" type="#_x0000_t202" style="position:absolute;left:283;top:781;width:228;height:159" filled="f" stroked="f">
              <v:textbox inset="0,0,0,0">
                <w:txbxContent>
                  <w:p w:rsidR="00C50B16" w:rsidRDefault="00C50B16">
                    <w:pPr>
                      <w:pStyle w:val="P68B1DB1-Normal35"/>
                      <w:spacing w:line="158" w:lineRule="exact"/>
                    </w:pPr>
                    <w:r>
                      <w:rPr>
                        <w:rFonts w:eastAsia="宋体"/>
                      </w:rPr>
                      <w:t>高度</w:t>
                    </w:r>
                  </w:p>
                </w:txbxContent>
              </v:textbox>
            </v:shape>
            <v:shape id="docshape2279" o:spid="_x0000_s5427" type="#_x0000_t202" style="position:absolute;left:174;top:1604;width:4466;height:1769" filled="f" stroked="f">
              <v:textbox inset="0,0,0,0">
                <w:txbxContent>
                  <w:p w:rsidR="00C50B16" w:rsidRDefault="00C50B16">
                    <w:pPr>
                      <w:pStyle w:val="P68B1DB1-Normal36"/>
                      <w:spacing w:line="134" w:lineRule="exact"/>
                    </w:pPr>
                    <w:r>
                      <w:rPr>
                        <w:rFonts w:eastAsia="宋体"/>
                      </w:rPr>
                      <w:t>[</w:t>
                    </w:r>
                    <w:r>
                      <w:rPr>
                        <w:rFonts w:eastAsia="宋体"/>
                      </w:rPr>
                      <w:t>如果消息未被接受</w:t>
                    </w:r>
                    <w:r>
                      <w:rPr>
                        <w:rFonts w:eastAsia="宋体"/>
                      </w:rPr>
                      <w:t>]</w:t>
                    </w:r>
                  </w:p>
                  <w:p w:rsidR="00C50B16" w:rsidRDefault="00C50B16">
                    <w:pPr>
                      <w:pStyle w:val="P68B1DB1-Normal33"/>
                      <w:spacing w:before="58"/>
                      <w:ind w:left="1015"/>
                    </w:pPr>
                    <w:r>
                      <w:rPr>
                        <w:rFonts w:eastAsia="宋体"/>
                      </w:rPr>
                      <w:t>处理邮件失败</w:t>
                    </w:r>
                    <w:r>
                      <w:rPr>
                        <w:rFonts w:eastAsia="宋体"/>
                      </w:rPr>
                      <w:t xml:space="preserve"> ()</w:t>
                    </w:r>
                  </w:p>
                  <w:p w:rsidR="00C50B16" w:rsidRDefault="00C50B16">
                    <w:pPr>
                      <w:spacing w:before="7"/>
                      <w:rPr>
                        <w:rFonts w:ascii="Arial"/>
                        <w:sz w:val="13"/>
                      </w:rPr>
                    </w:pPr>
                  </w:p>
                  <w:p w:rsidR="00C50B16" w:rsidRDefault="00C50B16">
                    <w:pPr>
                      <w:pStyle w:val="P68B1DB1-Normal33"/>
                      <w:spacing w:line="247" w:lineRule="auto"/>
                      <w:ind w:left="906"/>
                    </w:pPr>
                    <w:r>
                      <w:rPr>
                        <w:rFonts w:eastAsia="宋体"/>
                      </w:rPr>
                      <w:t>等待尝试次数</w:t>
                    </w:r>
                    <w:r>
                      <w:rPr>
                        <w:rFonts w:eastAsia="宋体"/>
                      </w:rPr>
                      <w:t>x MessageAttemptIntervalTransactionEvent</w:t>
                    </w:r>
                    <w:r>
                      <w:rPr>
                        <w:rFonts w:eastAsia="宋体"/>
                      </w:rPr>
                      <w:t>秒</w:t>
                    </w:r>
                  </w:p>
                  <w:p w:rsidR="00C50B16" w:rsidRDefault="00C50B16">
                    <w:pPr>
                      <w:pStyle w:val="P68B1DB1-Normal33"/>
                      <w:spacing w:before="8" w:line="472" w:lineRule="exact"/>
                      <w:ind w:left="851" w:right="2265"/>
                    </w:pPr>
                    <w:r>
                      <w:rPr>
                        <w:rFonts w:eastAsia="宋体"/>
                      </w:rPr>
                      <w:t>resend message() dispose message()</w:t>
                    </w:r>
                  </w:p>
                </w:txbxContent>
              </v:textbox>
            </v:shape>
            <v:shape id="docshape2280" o:spid="_x0000_s5426" type="#_x0000_t202" style="position:absolute;left:955;top:1189;width:3791;height:308" filled="f" stroked="f">
              <v:textbox inset="0,0,0,0">
                <w:txbxContent>
                  <w:p w:rsidR="00C50B16" w:rsidRDefault="00C50B16">
                    <w:pPr>
                      <w:pStyle w:val="P68B1DB1-Normal33"/>
                      <w:spacing w:before="127"/>
                      <w:ind w:left="70"/>
                    </w:pPr>
                    <w:r>
                      <w:rPr>
                        <w:rFonts w:eastAsia="宋体"/>
                      </w:rPr>
                      <w:t>继续处理下一条消息</w:t>
                    </w:r>
                    <w:r>
                      <w:rPr>
                        <w:rFonts w:eastAsia="宋体"/>
                      </w:rPr>
                      <w:t xml:space="preserve"> ()</w:t>
                    </w:r>
                  </w:p>
                </w:txbxContent>
              </v:textbox>
            </v:shape>
            <v:shape id="docshape2281" o:spid="_x0000_s5425" type="#_x0000_t202" style="position:absolute;left:955;top:778;width:3791;height:401" filled="f" stroked="f">
              <v:textbox inset="0,0,0,0">
                <w:txbxContent>
                  <w:p w:rsidR="00C50B16" w:rsidRDefault="00C50B16">
                    <w:pPr>
                      <w:pStyle w:val="P68B1DB1-Normal36"/>
                      <w:spacing w:before="10"/>
                      <w:ind w:left="27"/>
                    </w:pPr>
                    <w:r>
                      <w:rPr>
                        <w:rFonts w:eastAsia="宋体"/>
                      </w:rPr>
                      <w:t>[</w:t>
                    </w:r>
                    <w:r>
                      <w:rPr>
                        <w:rFonts w:eastAsia="宋体"/>
                      </w:rPr>
                      <w:t>如果消息传递成功</w:t>
                    </w:r>
                    <w:r>
                      <w:rPr>
                        <w:rFonts w:eastAsia="宋体"/>
                      </w:rPr>
                      <w:t>]</w:t>
                    </w:r>
                  </w:p>
                  <w:p w:rsidR="00C50B16" w:rsidRDefault="00C50B16">
                    <w:pPr>
                      <w:pStyle w:val="P68B1DB1-Normal33"/>
                      <w:spacing w:before="72"/>
                      <w:ind w:left="234"/>
                    </w:pPr>
                    <w:r>
                      <w:rPr>
                        <w:rFonts w:eastAsia="宋体"/>
                      </w:rPr>
                      <w:t>与事务相关的消息响应</w:t>
                    </w:r>
                    <w:r>
                      <w:rPr>
                        <w:rFonts w:eastAsia="宋体"/>
                      </w:rPr>
                      <w:t xml:space="preserve"> ()</w:t>
                    </w:r>
                  </w:p>
                </w:txbxContent>
              </v:textbox>
            </v:shape>
            <v:shape id="docshape2282" o:spid="_x0000_s5424" type="#_x0000_t202" style="position:absolute;left:21;top:514;width:923;height:242" filled="f" stroked="f">
              <v:textbox inset="0,0,0,0">
                <w:txbxContent>
                  <w:p w:rsidR="00C50B16" w:rsidRDefault="00C50B16">
                    <w:pPr>
                      <w:pStyle w:val="P68B1DB1-Normal35"/>
                      <w:ind w:left="152"/>
                    </w:pPr>
                    <w:r>
                      <w:rPr>
                        <w:rFonts w:eastAsia="宋体"/>
                      </w:rPr>
                      <w:t>回路</w:t>
                    </w:r>
                  </w:p>
                </w:txbxContent>
              </v:textbox>
            </v:shape>
            <w10:wrap type="none"/>
            <w10:anchorlock/>
          </v:group>
        </w:pict>
      </w:r>
    </w:p>
    <w:p w:rsidR="0076708C" w:rsidRDefault="00D96EDB">
      <w:pPr>
        <w:pStyle w:val="P68B1DB1-Normal8"/>
        <w:spacing w:before="51"/>
        <w:ind w:left="120"/>
      </w:pPr>
      <w:r>
        <w:rPr>
          <w:rFonts w:ascii="Arial" w:eastAsia="宋体"/>
        </w:rPr>
        <w:t>图</w:t>
      </w:r>
      <w:r>
        <w:rPr>
          <w:rFonts w:ascii="Arial" w:eastAsia="宋体"/>
        </w:rPr>
        <w:t>63</w:t>
      </w:r>
      <w:r>
        <w:rPr>
          <w:rFonts w:ascii="Arial" w:eastAsia="宋体"/>
        </w:rPr>
        <w:t>。序列图</w:t>
      </w:r>
      <w:r>
        <w:rPr>
          <w:rFonts w:ascii="Arial" w:eastAsia="宋体"/>
        </w:rPr>
        <w:t>: CSMS</w:t>
      </w:r>
      <w:r>
        <w:rPr>
          <w:rFonts w:ascii="Arial" w:eastAsia="宋体"/>
        </w:rPr>
        <w:t>不接受与交易相关的消息</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726"/>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163"/>
            </w:pPr>
            <w:r>
              <w:rPr>
                <w:rFonts w:ascii="Arial" w:eastAsia="宋体"/>
              </w:rPr>
              <w:t>该用例描述了当</w:t>
            </w:r>
            <w:r>
              <w:rPr>
                <w:rFonts w:ascii="Arial" w:eastAsia="宋体"/>
              </w:rPr>
              <w:t>CSMS</w:t>
            </w:r>
            <w:r>
              <w:rPr>
                <w:rFonts w:ascii="Arial" w:eastAsia="宋体"/>
              </w:rPr>
              <w:t>不接受消息或者不在消息超时内回复时的期望行为，这与充电站和</w:t>
            </w:r>
            <w:r>
              <w:rPr>
                <w:rFonts w:ascii="Arial" w:eastAsia="宋体"/>
              </w:rPr>
              <w:t>CSMS</w:t>
            </w:r>
            <w:r>
              <w:rPr>
                <w:rFonts w:ascii="Arial" w:eastAsia="宋体"/>
              </w:rPr>
              <w:t>之间的通信</w:t>
            </w:r>
            <w:r>
              <w:rPr>
                <w:rFonts w:ascii="Arial" w:eastAsia="宋体"/>
                <w:i/>
              </w:rPr>
              <w:t>离线</w:t>
            </w:r>
            <w:r>
              <w:rPr>
                <w:rFonts w:ascii="Arial" w:eastAsia="宋体"/>
              </w:rPr>
              <w:t>的情况不同。</w:t>
            </w:r>
          </w:p>
        </w:tc>
      </w:tr>
    </w:tbl>
    <w:p w:rsidR="0076708C" w:rsidRDefault="0076708C">
      <w:pPr>
        <w:pStyle w:val="a3"/>
        <w:spacing w:before="7"/>
        <w:rPr>
          <w:i/>
          <w:sz w:val="25"/>
        </w:rPr>
      </w:pPr>
    </w:p>
    <w:p w:rsidR="0076708C" w:rsidRDefault="00D96EDB">
      <w:pPr>
        <w:pStyle w:val="4"/>
      </w:pPr>
      <w:r>
        <w:rPr>
          <w:rFonts w:ascii="Arial" w:eastAsia="宋体"/>
        </w:rPr>
        <w:t>E13-CSMS</w:t>
      </w:r>
      <w:r>
        <w:rPr>
          <w:rFonts w:ascii="Arial" w:eastAsia="宋体"/>
        </w:rPr>
        <w:t>不接受与交易相关的消息</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121</w:t>
      </w:r>
      <w:r>
        <w:rPr>
          <w:rFonts w:ascii="Arial" w:eastAsia="宋体"/>
        </w:rPr>
        <w:t>。</w:t>
      </w:r>
      <w:r>
        <w:rPr>
          <w:rFonts w:ascii="Arial" w:eastAsia="宋体"/>
        </w:rPr>
        <w:t>E13-</w:t>
      </w:r>
      <w:r>
        <w:rPr>
          <w:rFonts w:ascii="Arial" w:eastAsia="宋体"/>
        </w:rPr>
        <w:t>要求</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1365"/>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4" w:right="174"/>
              <w:jc w:val="center"/>
            </w:pPr>
            <w:r>
              <w:rPr>
                <w:rFonts w:ascii="Arial" w:eastAsia="宋体"/>
              </w:rPr>
              <w:t>E13.FR.01</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153"/>
            </w:pPr>
            <w:r>
              <w:rPr>
                <w:rFonts w:ascii="Arial" w:eastAsia="宋体"/>
              </w:rPr>
              <w:t>可使用</w:t>
            </w:r>
            <w:r>
              <w:rPr>
                <w:rFonts w:ascii="Arial" w:eastAsia="宋体"/>
              </w:rPr>
              <w:t>MessageAttemptsTransactionEvent</w:t>
            </w:r>
            <w:r>
              <w:rPr>
                <w:rFonts w:ascii="Arial" w:eastAsia="宋体"/>
              </w:rPr>
              <w:t>和</w:t>
            </w:r>
            <w:hyperlink w:anchor="_bookmark735" w:history="1">
              <w:r>
                <w:rPr>
                  <w:rFonts w:ascii="Courier New"/>
                  <w:color w:val="0000ED"/>
                </w:rPr>
                <w:t>MessageAttemptIntervalTransactionEvent</w:t>
              </w:r>
            </w:hyperlink>
            <w:r>
              <w:rPr>
                <w:rFonts w:ascii="Arial" w:eastAsia="宋体"/>
              </w:rPr>
              <w:t>配置变量来配置充电站应重试此类失败的事务相关消息的次数和</w:t>
            </w:r>
            <w:hyperlink w:anchor="_bookmark735" w:history="1">
              <w:r>
                <w:rPr>
                  <w:rFonts w:ascii="Courier New"/>
                  <w:color w:val="0000ED"/>
                </w:rPr>
                <w:t>间隔</w:t>
              </w:r>
            </w:hyperlink>
            <w:r>
              <w:rPr>
                <w:rFonts w:ascii="Arial" w:eastAsia="宋体"/>
              </w:rPr>
              <w:t>。</w:t>
            </w:r>
          </w:p>
        </w:tc>
      </w:tr>
      <w:tr w:rsidR="0076708C">
        <w:trPr>
          <w:trHeight w:val="1374"/>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E13.FR.02</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303"/>
              <w:jc w:val="both"/>
            </w:pPr>
            <w:r>
              <w:rPr>
                <w:rFonts w:ascii="Arial" w:eastAsia="宋体"/>
              </w:rPr>
              <w:t>当充电站遇到第一次未能递送某个交易相关消息时。</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4" w:lineRule="auto"/>
              <w:ind w:right="25"/>
            </w:pPr>
            <w:r>
              <w:rPr>
                <w:rFonts w:ascii="Arial" w:eastAsia="宋体"/>
              </w:rPr>
              <w:t>充电站应再次发送此消息，只要它继续导致处理此消息失败，并且它还没有遇到与其</w:t>
            </w:r>
            <w:r>
              <w:rPr>
                <w:rFonts w:ascii="Arial" w:eastAsia="宋体"/>
              </w:rPr>
              <w:t>MessageAttemptsTransactionEvent</w:t>
            </w:r>
            <w:r>
              <w:rPr>
                <w:rFonts w:ascii="Arial" w:eastAsia="宋体"/>
              </w:rPr>
              <w:t>配置变量中指定的一样多的处理此消息的</w:t>
            </w:r>
            <w:hyperlink w:anchor="_bookmark735" w:history="1">
              <w:r>
                <w:rPr>
                  <w:rFonts w:ascii="Courier New"/>
                  <w:color w:val="0000ED"/>
                </w:rPr>
                <w:t>失败</w:t>
              </w:r>
            </w:hyperlink>
            <w:r>
              <w:rPr>
                <w:rFonts w:ascii="Arial" w:eastAsia="宋体"/>
              </w:rPr>
              <w:t>。</w:t>
            </w:r>
          </w:p>
        </w:tc>
      </w:tr>
      <w:tr w:rsidR="0076708C">
        <w:trPr>
          <w:trHeight w:val="943"/>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E13.FR.03</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CSMS</w:t>
            </w:r>
            <w:r>
              <w:rPr>
                <w:rFonts w:ascii="Arial" w:eastAsia="宋体"/>
              </w:rPr>
              <w:t>不接受与交易相关的消息。</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2" w:lineRule="auto"/>
              <w:ind w:right="73"/>
            </w:pPr>
            <w:r>
              <w:rPr>
                <w:rFonts w:ascii="Arial" w:eastAsia="宋体"/>
              </w:rPr>
              <w:t>充电站应等待其</w:t>
            </w:r>
            <w:r>
              <w:rPr>
                <w:rFonts w:ascii="Arial" w:eastAsia="宋体"/>
              </w:rPr>
              <w:t>MessageAttemptIntervalTransactionEvent</w:t>
            </w:r>
            <w:r>
              <w:rPr>
                <w:rFonts w:ascii="Arial" w:eastAsia="宋体"/>
              </w:rPr>
              <w:t>密钥中指定的秒数，再乘以</w:t>
            </w:r>
            <w:hyperlink w:anchor="_bookmark735" w:history="1">
              <w:r>
                <w:rPr>
                  <w:rFonts w:ascii="Courier New"/>
                  <w:color w:val="0000ED"/>
                </w:rPr>
                <w:t>该</w:t>
              </w:r>
            </w:hyperlink>
            <w:r>
              <w:rPr>
                <w:rFonts w:ascii="Arial" w:eastAsia="宋体"/>
              </w:rPr>
              <w:t>相同消息的先前传输次数。</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E13.FR.04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如果最后的尝试失败。</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如果有的话，充电站应丢弃该消息并继续下一个与交易相关的消息。</w:t>
            </w:r>
          </w:p>
        </w:tc>
      </w:tr>
    </w:tbl>
    <w:p w:rsidR="0076708C" w:rsidRDefault="0076708C">
      <w:pPr>
        <w:pStyle w:val="a3"/>
        <w:spacing w:before="1"/>
        <w:rPr>
          <w:i/>
          <w:sz w:val="16"/>
        </w:rPr>
      </w:pPr>
    </w:p>
    <w:p w:rsidR="0076708C" w:rsidRDefault="00D96EDB">
      <w:pPr>
        <w:pStyle w:val="4"/>
        <w:spacing w:before="97"/>
      </w:pPr>
      <w:r>
        <w:rPr>
          <w:rFonts w:ascii="Arial" w:eastAsia="宋体"/>
        </w:rPr>
        <w:t>E13-CSMS</w:t>
      </w:r>
      <w:r>
        <w:rPr>
          <w:rFonts w:ascii="Arial" w:eastAsia="宋体"/>
        </w:rPr>
        <w:t>不接受与交易相关的消息</w:t>
      </w:r>
      <w:r>
        <w:rPr>
          <w:rFonts w:ascii="Arial" w:eastAsia="宋体"/>
        </w:rPr>
        <w:t>-</w:t>
      </w:r>
      <w:r>
        <w:rPr>
          <w:rFonts w:ascii="Arial" w:eastAsia="宋体"/>
        </w:rPr>
        <w:t>示例</w:t>
      </w:r>
    </w:p>
    <w:p w:rsidR="0076708C" w:rsidRDefault="00D96EDB">
      <w:pPr>
        <w:pStyle w:val="a3"/>
        <w:spacing w:before="257" w:line="242" w:lineRule="auto"/>
        <w:ind w:left="120" w:right="288"/>
      </w:pPr>
      <w:r>
        <w:rPr>
          <w:rFonts w:ascii="Arial" w:eastAsia="宋体"/>
        </w:rPr>
        <w:t>作为示例，考虑具有用于</w:t>
      </w:r>
      <w:r>
        <w:rPr>
          <w:rFonts w:ascii="Arial" w:eastAsia="宋体"/>
        </w:rPr>
        <w:t>MessageAttemptsTransactionEvent</w:t>
      </w:r>
      <w:r>
        <w:rPr>
          <w:rFonts w:ascii="Arial" w:eastAsia="宋体"/>
        </w:rPr>
        <w:t>配置变量的值</w:t>
      </w:r>
      <w:r>
        <w:rPr>
          <w:rFonts w:ascii="Arial" w:eastAsia="宋体"/>
        </w:rPr>
        <w:t xml:space="preserve"> </w:t>
      </w:r>
      <w:r>
        <w:rPr>
          <w:rFonts w:ascii="Arial" w:eastAsia="宋体"/>
        </w:rPr>
        <w:t>“</w:t>
      </w:r>
      <w:r>
        <w:rPr>
          <w:rFonts w:ascii="Arial" w:eastAsia="宋体"/>
        </w:rPr>
        <w:t>3</w:t>
      </w:r>
      <w:r>
        <w:rPr>
          <w:rFonts w:ascii="Arial" w:eastAsia="宋体"/>
        </w:rPr>
        <w:t>”</w:t>
      </w:r>
      <w:r>
        <w:rPr>
          <w:rFonts w:ascii="Arial" w:eastAsia="宋体"/>
        </w:rPr>
        <w:t xml:space="preserve"> </w:t>
      </w:r>
      <w:r>
        <w:rPr>
          <w:rFonts w:ascii="Arial" w:eastAsia="宋体"/>
        </w:rPr>
        <w:t>和用于</w:t>
      </w:r>
      <w:hyperlink w:anchor="_bookmark735" w:history="1">
        <w:r>
          <w:rPr>
            <w:rFonts w:ascii="Courier New"/>
            <w:color w:val="0000ED"/>
          </w:rPr>
          <w:t>MessageAttemptIntervalTransactionEvent</w:t>
        </w:r>
      </w:hyperlink>
      <w:r>
        <w:rPr>
          <w:rFonts w:ascii="Arial" w:eastAsia="宋体"/>
        </w:rPr>
        <w:t>配置变量的值</w:t>
      </w:r>
      <w:r>
        <w:rPr>
          <w:rFonts w:ascii="Arial" w:eastAsia="宋体"/>
        </w:rPr>
        <w:t xml:space="preserve"> </w:t>
      </w:r>
      <w:r>
        <w:rPr>
          <w:rFonts w:ascii="Arial" w:eastAsia="宋体"/>
        </w:rPr>
        <w:t>“</w:t>
      </w:r>
      <w:r>
        <w:rPr>
          <w:rFonts w:ascii="Arial" w:eastAsia="宋体"/>
        </w:rPr>
        <w:t>60</w:t>
      </w:r>
      <w:r>
        <w:rPr>
          <w:rFonts w:ascii="Arial" w:eastAsia="宋体"/>
        </w:rPr>
        <w:t>”</w:t>
      </w:r>
      <w:r>
        <w:rPr>
          <w:rFonts w:ascii="Arial" w:eastAsia="宋体"/>
        </w:rPr>
        <w:t xml:space="preserve"> </w:t>
      </w:r>
      <w:r>
        <w:rPr>
          <w:rFonts w:ascii="Arial" w:eastAsia="宋体"/>
        </w:rPr>
        <w:t>的</w:t>
      </w:r>
      <w:hyperlink w:anchor="_bookmark735" w:history="1">
        <w:r>
          <w:rPr>
            <w:rFonts w:ascii="Courier New"/>
            <w:color w:val="0000ED"/>
          </w:rPr>
          <w:t>充电站</w:t>
        </w:r>
      </w:hyperlink>
      <w:r>
        <w:rPr>
          <w:rFonts w:ascii="Arial" w:eastAsia="宋体"/>
        </w:rPr>
        <w:t>。它发送</w:t>
      </w:r>
      <w:hyperlink w:anchor="_bookmark560" w:history="1">
        <w:r>
          <w:rPr>
            <w:color w:val="0000ED"/>
          </w:rPr>
          <w:t>TransactionEventRequest</w:t>
        </w:r>
      </w:hyperlink>
      <w:r>
        <w:rPr>
          <w:rFonts w:ascii="Arial" w:eastAsia="宋体"/>
        </w:rPr>
        <w:t>消息，并检测到处理</w:t>
      </w:r>
      <w:r>
        <w:rPr>
          <w:rFonts w:ascii="Arial" w:eastAsia="宋体"/>
        </w:rPr>
        <w:t>CSMS</w:t>
      </w:r>
      <w:r>
        <w:rPr>
          <w:rFonts w:ascii="Arial" w:eastAsia="宋体"/>
        </w:rPr>
        <w:t>中的消息失败。充电站应等待</w:t>
      </w:r>
      <w:r>
        <w:rPr>
          <w:rFonts w:ascii="Arial" w:eastAsia="宋体"/>
        </w:rPr>
        <w:t>60</w:t>
      </w:r>
      <w:r>
        <w:rPr>
          <w:rFonts w:ascii="Arial" w:eastAsia="宋体"/>
        </w:rPr>
        <w:t>秒，并重新发送消息。在存在第二次故障的情况下，充电站应在重新发送消息之前等待</w:t>
      </w:r>
      <w:r>
        <w:rPr>
          <w:rFonts w:ascii="Arial" w:eastAsia="宋体"/>
        </w:rPr>
        <w:t>120</w:t>
      </w:r>
      <w:r>
        <w:rPr>
          <w:rFonts w:ascii="Arial" w:eastAsia="宋体"/>
        </w:rPr>
        <w:t>秒。如果该最终尝试失败，则充电站将丢弃该消息并继续下一个事务相关消息</w:t>
      </w:r>
      <w:r>
        <w:rPr>
          <w:rFonts w:ascii="Arial" w:eastAsia="宋体"/>
        </w:rPr>
        <w:t xml:space="preserve"> (</w:t>
      </w:r>
      <w:r>
        <w:rPr>
          <w:rFonts w:ascii="Arial" w:eastAsia="宋体"/>
        </w:rPr>
        <w:t>如果有的话</w:t>
      </w:r>
      <w:r>
        <w:rPr>
          <w:rFonts w:ascii="Arial" w:eastAsia="宋体"/>
        </w:rPr>
        <w:t>)</w:t>
      </w:r>
      <w:r>
        <w:rPr>
          <w:rFonts w:ascii="Arial" w:eastAsia="宋体"/>
        </w:rPr>
        <w:t>。</w:t>
      </w:r>
    </w:p>
    <w:p w:rsidR="0076708C" w:rsidRDefault="0076708C">
      <w:pPr>
        <w:spacing w:line="242" w:lineRule="auto"/>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2283" o:spid="_x0000_s5421" style="width:523.3pt;height:.25pt;mso-position-horizontal-relative:char;mso-position-vertical-relative:line" coordsize="10466,5">
            <v:line id="_x0000_s5422" style="position:absolute" from="0,3" to="10466,3" strokecolor="#ddd" strokeweight=".25pt"/>
            <w10:wrap type="none"/>
            <w10:anchorlock/>
          </v:group>
        </w:pict>
      </w:r>
    </w:p>
    <w:p w:rsidR="0076708C" w:rsidRDefault="00D96EDB">
      <w:pPr>
        <w:pStyle w:val="3"/>
        <w:spacing w:line="342" w:lineRule="exact"/>
        <w:ind w:left="120" w:firstLine="0"/>
      </w:pPr>
      <w:bookmarkStart w:id="252" w:name="E14_-_Check_transaction_status"/>
      <w:bookmarkStart w:id="253" w:name="_bookmark150"/>
      <w:bookmarkEnd w:id="252"/>
      <w:bookmarkEnd w:id="253"/>
      <w:r>
        <w:rPr>
          <w:rFonts w:ascii="Arial" w:eastAsia="宋体"/>
        </w:rPr>
        <w:t>E14-</w:t>
      </w:r>
      <w:r>
        <w:rPr>
          <w:rFonts w:ascii="Arial" w:eastAsia="宋体"/>
        </w:rPr>
        <w:t>检查交易状态</w:t>
      </w:r>
    </w:p>
    <w:p w:rsidR="0076708C" w:rsidRDefault="0076708C">
      <w:pPr>
        <w:pStyle w:val="a3"/>
        <w:spacing w:after="1"/>
        <w:rPr>
          <w:b/>
          <w:sz w:val="23"/>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检查交易状态</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E14</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E.</w:t>
            </w:r>
            <w:r>
              <w:rPr>
                <w:rFonts w:ascii="Arial" w:eastAsia="宋体"/>
              </w:rPr>
              <w:t>交易记录</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spacing w:line="247" w:lineRule="auto"/>
              <w:ind w:right="163"/>
            </w:pPr>
            <w:r>
              <w:rPr>
                <w:rFonts w:ascii="Arial" w:eastAsia="宋体"/>
              </w:rPr>
              <w:t>使</w:t>
            </w:r>
            <w:r>
              <w:rPr>
                <w:rFonts w:ascii="Arial" w:eastAsia="宋体"/>
              </w:rPr>
              <w:t>CSMS</w:t>
            </w:r>
            <w:r>
              <w:rPr>
                <w:rFonts w:ascii="Arial" w:eastAsia="宋体"/>
              </w:rPr>
              <w:t>能够请求事务的状态，并找出是否有排队的事务相关消息。</w:t>
            </w:r>
          </w:p>
        </w:tc>
      </w:tr>
      <w:tr w:rsidR="0076708C">
        <w:trPr>
          <w:trHeight w:val="2292"/>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在某些情况下，</w:t>
            </w:r>
            <w:r>
              <w:rPr>
                <w:rFonts w:ascii="Arial" w:eastAsia="宋体"/>
              </w:rPr>
              <w:t>CSMS</w:t>
            </w:r>
            <w:r>
              <w:rPr>
                <w:rFonts w:ascii="Arial" w:eastAsia="宋体"/>
              </w:rPr>
              <w:t>需要知道是否仍有需要交付的交易消息。例如</w:t>
            </w:r>
            <w:r>
              <w:rPr>
                <w:rFonts w:ascii="Arial" w:eastAsia="宋体"/>
              </w:rPr>
              <w:t>: CSMS</w:t>
            </w:r>
            <w:r>
              <w:rPr>
                <w:rFonts w:ascii="Arial" w:eastAsia="宋体"/>
              </w:rPr>
              <w:t>收到</w:t>
            </w:r>
            <w:hyperlink w:anchor="_bookmark560" w:history="1">
              <w:r>
                <w:rPr>
                  <w:color w:val="0000ED"/>
                </w:rPr>
                <w:t>TransactionEventRequest</w:t>
              </w:r>
            </w:hyperlink>
            <w:r>
              <w:rPr>
                <w:rFonts w:ascii="Arial" w:eastAsia="宋体"/>
              </w:rPr>
              <w:t xml:space="preserve"> (eventType </w:t>
            </w:r>
            <w:hyperlink w:anchor="_bookmark717" w:history="1">
              <w:r>
                <w:rPr>
                  <w:color w:val="0000ED"/>
                </w:rPr>
                <w:t>= 已结束)</w:t>
              </w:r>
            </w:hyperlink>
            <w:r>
              <w:rPr>
                <w:rFonts w:ascii="Arial" w:eastAsia="宋体"/>
              </w:rPr>
              <w:t xml:space="preserve"> </w:t>
            </w:r>
            <w:r>
              <w:rPr>
                <w:rFonts w:ascii="Arial" w:eastAsia="宋体"/>
              </w:rPr>
              <w:t>时，它希望启动此事务的计费过程，但检测到它仍然缺少一些中间消息</w:t>
            </w:r>
            <w:r>
              <w:rPr>
                <w:rFonts w:ascii="Arial" w:eastAsia="宋体"/>
              </w:rPr>
              <w:t xml:space="preserve"> (</w:t>
            </w:r>
            <w:r>
              <w:rPr>
                <w:rFonts w:ascii="Arial" w:eastAsia="宋体"/>
              </w:rPr>
              <w:t>它可以通过消息中的序列号进行检查</w:t>
            </w:r>
            <w:r>
              <w:rPr>
                <w:rFonts w:ascii="Arial" w:eastAsia="宋体"/>
              </w:rPr>
              <w:t>)</w:t>
            </w:r>
            <w:r>
              <w:rPr>
                <w:rFonts w:ascii="Arial" w:eastAsia="宋体"/>
              </w:rPr>
              <w:t>。它可以使用指定</w:t>
            </w:r>
            <w:r>
              <w:rPr>
                <w:rFonts w:ascii="Arial" w:eastAsia="宋体"/>
              </w:rPr>
              <w:t>transactionId</w:t>
            </w:r>
            <w:r>
              <w:rPr>
                <w:rFonts w:ascii="Arial" w:eastAsia="宋体"/>
              </w:rPr>
              <w:t>的</w:t>
            </w:r>
            <w:hyperlink w:anchor="_bookmark418" w:history="1">
              <w:r>
                <w:rPr>
                  <w:color w:val="0000ED"/>
                </w:rPr>
                <w:t>GetTransactionStatusRequest</w:t>
              </w:r>
            </w:hyperlink>
            <w:r>
              <w:rPr>
                <w:rFonts w:ascii="Arial" w:eastAsia="宋体"/>
              </w:rPr>
              <w:t>来询问充电站在该事务的队列中是否还有消息。根据结果，</w:t>
            </w:r>
            <w:r>
              <w:rPr>
                <w:rFonts w:ascii="Arial" w:eastAsia="宋体"/>
              </w:rPr>
              <w:t>CSMS</w:t>
            </w:r>
            <w:r>
              <w:rPr>
                <w:rFonts w:ascii="Arial" w:eastAsia="宋体"/>
              </w:rPr>
              <w:t>可能例如</w:t>
            </w:r>
            <w:r>
              <w:rPr>
                <w:rFonts w:ascii="Arial" w:eastAsia="宋体"/>
              </w:rPr>
              <w:t xml:space="preserve">: </w:t>
            </w:r>
            <w:r>
              <w:rPr>
                <w:rFonts w:ascii="Arial" w:eastAsia="宋体"/>
              </w:rPr>
              <w:t>等待消息传递，或开始计费过程</w:t>
            </w:r>
          </w:p>
          <w:p w:rsidR="0076708C" w:rsidRDefault="00D96EDB">
            <w:pPr>
              <w:pStyle w:val="P68B1DB1-TableParagraph7"/>
              <w:spacing w:before="60"/>
            </w:pPr>
            <w:r>
              <w:rPr>
                <w:rFonts w:ascii="Arial" w:eastAsia="宋体"/>
              </w:rPr>
              <w:t>没有信息。它还可能需要知道交易是否仍在进行。</w:t>
            </w:r>
          </w:p>
          <w:p w:rsidR="0076708C" w:rsidRDefault="00D96EDB">
            <w:pPr>
              <w:pStyle w:val="P68B1DB1-TableParagraph7"/>
              <w:spacing w:before="7" w:line="247" w:lineRule="auto"/>
              <w:ind w:right="163"/>
            </w:pPr>
            <w:r>
              <w:rPr>
                <w:rFonts w:ascii="Arial" w:eastAsia="宋体"/>
              </w:rPr>
              <w:t>如果</w:t>
            </w:r>
            <w:r>
              <w:rPr>
                <w:rFonts w:ascii="Arial" w:eastAsia="宋体"/>
              </w:rPr>
              <w:t>CSMS</w:t>
            </w:r>
            <w:r>
              <w:rPr>
                <w:rFonts w:ascii="Arial" w:eastAsia="宋体"/>
              </w:rPr>
              <w:t>想知道队列中是否存在与事务相关的消息</w:t>
            </w:r>
            <w:r>
              <w:rPr>
                <w:rFonts w:ascii="Arial" w:eastAsia="宋体"/>
              </w:rPr>
              <w:t xml:space="preserve"> (</w:t>
            </w:r>
            <w:r>
              <w:rPr>
                <w:rFonts w:ascii="Arial" w:eastAsia="宋体"/>
              </w:rPr>
              <w:t>而不仅仅是针对特定事务</w:t>
            </w:r>
            <w:r>
              <w:rPr>
                <w:rFonts w:ascii="Arial" w:eastAsia="宋体"/>
              </w:rPr>
              <w:t>)</w:t>
            </w:r>
            <w:r>
              <w:rPr>
                <w:rFonts w:ascii="Arial" w:eastAsia="宋体"/>
              </w:rPr>
              <w:t>，它可以发送不带</w:t>
            </w:r>
            <w:r>
              <w:rPr>
                <w:rFonts w:ascii="Arial" w:eastAsia="宋体"/>
              </w:rPr>
              <w:t>transactionId</w:t>
            </w:r>
            <w:r>
              <w:rPr>
                <w:rFonts w:ascii="Arial" w:eastAsia="宋体"/>
              </w:rPr>
              <w:t>的</w:t>
            </w:r>
            <w:hyperlink w:anchor="_bookmark418" w:history="1">
              <w:r>
                <w:rPr>
                  <w:color w:val="0000ED"/>
                </w:rPr>
                <w:t>GetTransactionStatusRequest</w:t>
              </w:r>
            </w:hyperlink>
            <w:r>
              <w:rPr>
                <w:rFonts w:ascii="Arial" w:eastAsia="宋体"/>
              </w:rPr>
              <w:t>。</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CSMS</w:t>
            </w:r>
            <w:r>
              <w:rPr>
                <w:rFonts w:ascii="Arial" w:eastAsia="宋体"/>
              </w:rPr>
              <w:t>，充电站</w:t>
            </w:r>
          </w:p>
        </w:tc>
      </w:tr>
      <w:tr w:rsidR="0076708C">
        <w:trPr>
          <w:trHeight w:val="782"/>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场景描述</w:t>
            </w:r>
          </w:p>
        </w:tc>
        <w:tc>
          <w:tcPr>
            <w:tcW w:w="7849" w:type="dxa"/>
          </w:tcPr>
          <w:p w:rsidR="0076708C" w:rsidRDefault="00D96EDB">
            <w:pPr>
              <w:pStyle w:val="P68B1DB1-TableParagraph7"/>
              <w:numPr>
                <w:ilvl w:val="0"/>
                <w:numId w:val="124"/>
              </w:numPr>
              <w:tabs>
                <w:tab w:val="left" w:pos="241"/>
              </w:tabs>
              <w:ind w:hanging="201"/>
            </w:pPr>
            <w:r>
              <w:rPr>
                <w:rFonts w:ascii="Arial" w:eastAsia="宋体"/>
              </w:rPr>
              <w:t>CSMS</w:t>
            </w:r>
            <w:r>
              <w:rPr>
                <w:rFonts w:ascii="Arial" w:eastAsia="宋体"/>
              </w:rPr>
              <w:t>将带有或不带有</w:t>
            </w:r>
            <w:hyperlink w:anchor="_bookmark418" w:history="1">
              <w:r>
                <w:rPr>
                  <w:color w:val="0000ED"/>
                </w:rPr>
                <w:t>transactionId</w:t>
              </w:r>
            </w:hyperlink>
            <w:r>
              <w:rPr>
                <w:rFonts w:ascii="Arial" w:eastAsia="宋体"/>
              </w:rPr>
              <w:t>的</w:t>
            </w:r>
            <w:r>
              <w:rPr>
                <w:rFonts w:ascii="Arial" w:eastAsia="宋体"/>
              </w:rPr>
              <w:t>GetTransactionStatusRequest</w:t>
            </w:r>
            <w:r>
              <w:rPr>
                <w:rFonts w:ascii="Arial" w:eastAsia="宋体"/>
              </w:rPr>
              <w:t>发送到</w:t>
            </w:r>
          </w:p>
          <w:p w:rsidR="0076708C" w:rsidRDefault="00D96EDB">
            <w:pPr>
              <w:pStyle w:val="P68B1DB1-TableParagraph7"/>
              <w:spacing w:before="63"/>
            </w:pPr>
            <w:r>
              <w:rPr>
                <w:rFonts w:ascii="Arial" w:eastAsia="宋体"/>
              </w:rPr>
              <w:t>充电站。</w:t>
            </w:r>
          </w:p>
          <w:p w:rsidR="0076708C" w:rsidRDefault="00D96EDB">
            <w:pPr>
              <w:pStyle w:val="P68B1DB1-TableParagraph7"/>
              <w:numPr>
                <w:ilvl w:val="0"/>
                <w:numId w:val="124"/>
              </w:numPr>
              <w:tabs>
                <w:tab w:val="left" w:pos="241"/>
              </w:tabs>
              <w:spacing w:before="7"/>
              <w:ind w:hanging="201"/>
            </w:pPr>
            <w:r>
              <w:rPr>
                <w:rFonts w:ascii="Arial" w:eastAsia="宋体"/>
              </w:rPr>
              <w:t>充电站使用</w:t>
            </w:r>
            <w:r>
              <w:rPr>
                <w:rFonts w:ascii="Arial" w:eastAsia="宋体"/>
              </w:rPr>
              <w:t>GetTransactionStatusResponse</w:t>
            </w:r>
            <w:hyperlink w:anchor="_bookmark419" w:history="1">
              <w:r>
                <w:rPr>
                  <w:color w:val="0000ED"/>
                </w:rPr>
                <w:t>作出响应</w:t>
              </w:r>
            </w:hyperlink>
            <w:r>
              <w:rPr>
                <w:rFonts w:ascii="Arial" w:eastAsia="宋体"/>
              </w:rPr>
              <w:t>。</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CSMS</w:t>
            </w:r>
            <w:r>
              <w:rPr>
                <w:rFonts w:ascii="Arial" w:eastAsia="宋体"/>
              </w:rPr>
              <w:t>知道它想要知道其状态的事务的</w:t>
            </w:r>
            <w:r>
              <w:rPr>
                <w:rFonts w:ascii="Arial" w:eastAsia="宋体"/>
              </w:rPr>
              <w:t>transactionId</w:t>
            </w:r>
            <w:r>
              <w:rPr>
                <w:rFonts w:ascii="Arial" w:eastAsia="宋体"/>
              </w:rPr>
              <w:t>。</w:t>
            </w:r>
          </w:p>
        </w:tc>
      </w:tr>
      <w:tr w:rsidR="0076708C">
        <w:trPr>
          <w:trHeight w:val="1111"/>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CSMS</w:t>
            </w:r>
            <w:r>
              <w:rPr>
                <w:rFonts w:ascii="Arial" w:eastAsia="宋体"/>
              </w:rPr>
              <w:t>知道所请求的事务的状态。</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7"/>
            </w:pPr>
            <w:r>
              <w:rPr>
                <w:rFonts w:ascii="Arial" w:eastAsia="宋体"/>
              </w:rPr>
              <w:t>CSMS</w:t>
            </w:r>
            <w:r>
              <w:rPr>
                <w:rFonts w:ascii="Arial" w:eastAsia="宋体"/>
              </w:rPr>
              <w:t>不知道所请求的事务的状态。</w:t>
            </w:r>
          </w:p>
        </w:tc>
      </w:tr>
    </w:tbl>
    <w:p w:rsidR="0076708C" w:rsidRDefault="00D96EDB">
      <w:pPr>
        <w:pStyle w:val="a3"/>
        <w:spacing w:before="9"/>
        <w:rPr>
          <w:b/>
          <w:sz w:val="20"/>
        </w:rPr>
      </w:pPr>
      <w:r>
        <w:pict>
          <v:shape id="docshape2284" o:spid="_x0000_s5420" type="#_x0000_t202" style="position:absolute;margin-left:153.55pt;margin-top:13.75pt;width:30.3pt;height:17.05pt;z-index:-15564800;mso-wrap-distance-left:0;mso-wrap-distance-right:0;mso-position-horizontal-relative:page;mso-position-vertical-relative:text" fillcolor="#fefecd" strokecolor="#a70036" strokeweight=".29689mm">
            <v:textbox inset="0,0,0,0">
              <w:txbxContent>
                <w:p w:rsidR="00C50B16" w:rsidRDefault="00C50B16">
                  <w:pPr>
                    <w:pStyle w:val="P68B1DB1-Normal32"/>
                    <w:spacing w:before="75"/>
                    <w:ind w:left="70"/>
                  </w:pPr>
                  <w:r>
                    <w:rPr>
                      <w:rFonts w:eastAsia="宋体"/>
                    </w:rPr>
                    <w:t>CSMS</w:t>
                  </w:r>
                </w:p>
              </w:txbxContent>
            </v:textbox>
            <w10:wrap type="topAndBottom" anchorx="page"/>
          </v:shape>
        </w:pict>
      </w:r>
      <w:r>
        <w:pict>
          <v:shape id="docshape2285" o:spid="_x0000_s5419" type="#_x0000_t202" style="position:absolute;margin-left:369.95pt;margin-top:13.75pt;width:71.8pt;height:17.05pt;z-index:-15564288;mso-wrap-distance-left:0;mso-wrap-distance-right:0;mso-position-horizontal-relative:page;mso-position-vertical-relative:text" fillcolor="#fefecd" strokecolor="#a70036" strokeweight=".29694mm">
            <v:textbox inset="0,0,0,0">
              <w:txbxContent>
                <w:p w:rsidR="00C50B16" w:rsidRDefault="00C50B16">
                  <w:pPr>
                    <w:pStyle w:val="P68B1DB1-Normal32"/>
                    <w:spacing w:before="75"/>
                    <w:ind w:left="70"/>
                  </w:pPr>
                  <w:r>
                    <w:rPr>
                      <w:rFonts w:eastAsia="宋体"/>
                    </w:rPr>
                    <w:t>充电站</w:t>
                  </w:r>
                </w:p>
              </w:txbxContent>
            </v:textbox>
            <w10:wrap type="topAndBottom" anchorx="page"/>
          </v:shape>
        </w:pict>
      </w:r>
    </w:p>
    <w:p w:rsidR="0076708C" w:rsidRDefault="0076708C">
      <w:pPr>
        <w:pStyle w:val="a3"/>
        <w:spacing w:before="3"/>
        <w:rPr>
          <w:b/>
          <w:sz w:val="4"/>
        </w:rPr>
      </w:pPr>
    </w:p>
    <w:p w:rsidR="0076708C" w:rsidRDefault="00D96EDB">
      <w:pPr>
        <w:pStyle w:val="P68B1DB1-BodyText31"/>
        <w:ind w:left="2346"/>
      </w:pPr>
      <w:r>
        <w:pict>
          <v:group id="docshapegroup2286" o:spid="_x0000_s5396" style="width:302.8pt;height:102.4pt;mso-position-horizontal-relative:char;mso-position-vertical-relative:line" coordsize="6056,2048">
            <v:rect id="docshape2287" o:spid="_x0000_s5418" style="position:absolute;left:11;top:190;width:6033;height:1667" filled="f" strokeweight=".39589mm"/>
            <v:rect id="docshape2288" o:spid="_x0000_s5417" style="position:absolute;left:11;top:1037;width:6033;height:821" stroked="f"/>
            <v:shape id="docshape2289" o:spid="_x0000_s5416" style="position:absolute;left:448;width:4744;height:2048" coordorigin="449" coordsize="4744,2048" o:spt="100" adj="0,,0" path="m449,1766r,282m449,946r,493m449,r,619m5192,1766r,282m5192,946r,493m5192,r,619e" filled="f" strokecolor="#a70036" strokeweight=".19778mm">
              <v:stroke dashstyle="longDash" joinstyle="round"/>
              <v:formulas/>
              <v:path arrowok="t" o:connecttype="segments"/>
            </v:shape>
            <v:shape id="docshape2290" o:spid="_x0000_s5415" style="position:absolute;left:392;top:618;width:4856;height:1148" coordorigin="392,619" coordsize="4856,1148" o:spt="100" adj="0,,0" path="m392,946r113,l505,619r-113,l392,946xm392,1766r113,l505,1439r-113,l392,1766xm5136,946r112,l5248,619r-112,l5136,946xm5136,1766r112,l5248,1439r-112,l5136,1766xe" filled="f" strokecolor="#a70036" strokeweight=".19789mm">
              <v:stroke joinstyle="round"/>
              <v:formulas/>
              <v:path arrowok="t" o:connecttype="segments"/>
            </v:shape>
            <v:rect id="docshape2291" o:spid="_x0000_s5414" style="position:absolute;left:11;top:190;width:6033;height:1667" filled="f" strokeweight=".39589mm"/>
            <v:shape id="docshape2292" o:spid="_x0000_s5413" style="position:absolute;left:11;top:190;width:718;height:191" coordorigin="11,191" coordsize="718,191" path="m729,191r-718,l11,382r606,l729,269r,-78xe" fillcolor="#ededed" stroked="f">
              <v:path arrowok="t"/>
            </v:shape>
            <v:shape id="docshape2293" o:spid="_x0000_s5412" style="position:absolute;left:11;top:190;width:718;height:191" coordorigin="11,191" coordsize="718,191" path="m11,191r718,l729,269,617,382r-606,l11,191xe" filled="f" strokeweight=".39592mm">
              <v:path arrowok="t"/>
            </v:shape>
            <v:shape id="docshape2294" o:spid="_x0000_s5411" type="#_x0000_t75" style="position:absolute;left:4995;top:568;width:124;height:101">
              <v:imagedata r:id="rId87" o:title=""/>
            </v:shape>
            <v:line id="_x0000_s5410" style="position:absolute" from="505,619" to="5068,619" strokecolor="#a70036" strokeweight=".19797mm"/>
            <v:shape id="docshape2295" o:spid="_x0000_s5409" type="#_x0000_t75" style="position:absolute;left:454;top:895;width:124;height:101">
              <v:imagedata r:id="rId85" o:title=""/>
            </v:shape>
            <v:line id="_x0000_s5408" style="position:absolute" from="505,946" to="5180,946" strokecolor="#a70036" strokeweight=".19797mm">
              <v:stroke dashstyle="longDash"/>
            </v:line>
            <v:line id="_x0000_s5407" style="position:absolute" from="11,1048" to="6044,1048" strokeweight=".19797mm">
              <v:stroke dashstyle="longDash"/>
            </v:line>
            <v:shape id="docshape2296" o:spid="_x0000_s5406" type="#_x0000_t75" style="position:absolute;left:4995;top:1388;width:124;height:101">
              <v:imagedata r:id="rId87" o:title=""/>
            </v:shape>
            <v:line id="_x0000_s5405" style="position:absolute" from="505,1439" to="5068,1439" strokecolor="#a70036" strokeweight=".19797mm"/>
            <v:shape id="docshape2297" o:spid="_x0000_s5404" type="#_x0000_t75" style="position:absolute;left:454;top:1715;width:124;height:101">
              <v:imagedata r:id="rId85" o:title=""/>
            </v:shape>
            <v:line id="_x0000_s5403" style="position:absolute" from="505,1766" to="5180,1766" strokecolor="#a70036" strokeweight=".19797mm">
              <v:stroke dashstyle="longDash"/>
            </v:line>
            <v:shape id="docshape2298" o:spid="_x0000_s5402" type="#_x0000_t202" style="position:absolute;left:179;top:205;width:234;height:163" filled="f" stroked="f">
              <v:textbox inset="0,0,0,0">
                <w:txbxContent>
                  <w:p w:rsidR="00C50B16" w:rsidRDefault="00C50B16">
                    <w:pPr>
                      <w:pStyle w:val="P68B1DB1-Normal35"/>
                    </w:pPr>
                    <w:r>
                      <w:rPr>
                        <w:rFonts w:eastAsia="宋体"/>
                      </w:rPr>
                      <w:t>高度</w:t>
                    </w:r>
                  </w:p>
                </w:txbxContent>
              </v:textbox>
            </v:shape>
            <v:shape id="docshape2299" o:spid="_x0000_s5401" type="#_x0000_t202" style="position:absolute;left:67;top:1051;width:420;height:138" filled="f" stroked="f">
              <v:textbox inset="0,0,0,0">
                <w:txbxContent>
                  <w:p w:rsidR="00C50B16" w:rsidRDefault="00C50B16">
                    <w:pPr>
                      <w:pStyle w:val="P68B1DB1-Normal36"/>
                      <w:spacing w:line="137" w:lineRule="exact"/>
                    </w:pPr>
                    <w:r>
                      <w:rPr>
                        <w:rFonts w:eastAsia="宋体"/>
                      </w:rPr>
                      <w:t>[</w:t>
                    </w:r>
                    <w:r>
                      <w:rPr>
                        <w:rFonts w:eastAsia="宋体"/>
                      </w:rPr>
                      <w:t>非</w:t>
                    </w:r>
                    <w:r>
                      <w:rPr>
                        <w:rFonts w:eastAsia="宋体"/>
                      </w:rPr>
                      <w:t>f</w:t>
                    </w:r>
                  </w:p>
                </w:txbxContent>
              </v:textbox>
            </v:shape>
            <v:shape id="docshape2300" o:spid="_x0000_s5400" type="#_x0000_t202" style="position:absolute;left:454;top:1444;width:4732;height:316" filled="f" stroked="f">
              <v:textbox inset="0,0,0,0">
                <w:txbxContent>
                  <w:p w:rsidR="00C50B16" w:rsidRDefault="00C50B16">
                    <w:pPr>
                      <w:pStyle w:val="P68B1DB1-Normal33"/>
                      <w:spacing w:before="134"/>
                      <w:ind w:left="185"/>
                    </w:pPr>
                    <w:r>
                      <w:rPr>
                        <w:rFonts w:eastAsia="宋体"/>
                      </w:rPr>
                      <w:t>GetTransactionStatusResponse(messagesInQueue)</w:t>
                    </w:r>
                  </w:p>
                </w:txbxContent>
              </v:textbox>
            </v:shape>
            <v:shape id="docshape2301" o:spid="_x0000_s5399" type="#_x0000_t202" style="position:absolute;left:454;top:1053;width:4732;height:380" filled="f" stroked="f">
              <v:textbox inset="0,0,0,0">
                <w:txbxContent>
                  <w:p w:rsidR="00C50B16" w:rsidRDefault="00C50B16">
                    <w:pPr>
                      <w:pStyle w:val="P68B1DB1-Normal36"/>
                      <w:spacing w:line="134" w:lineRule="exact"/>
                      <w:ind w:left="9"/>
                    </w:pPr>
                    <w:r>
                      <w:rPr>
                        <w:rFonts w:eastAsia="宋体"/>
                      </w:rPr>
                      <w:t>或特定交易</w:t>
                    </w:r>
                    <w:r>
                      <w:rPr>
                        <w:rFonts w:eastAsia="宋体"/>
                      </w:rPr>
                      <w:t>]</w:t>
                    </w:r>
                  </w:p>
                  <w:p w:rsidR="00C50B16" w:rsidRDefault="00C50B16">
                    <w:pPr>
                      <w:pStyle w:val="P68B1DB1-Normal33"/>
                      <w:spacing w:before="64"/>
                      <w:ind w:left="128"/>
                    </w:pPr>
                    <w:r>
                      <w:rPr>
                        <w:rFonts w:eastAsia="宋体"/>
                      </w:rPr>
                      <w:t>GetTransactionStatusRequest()</w:t>
                    </w:r>
                  </w:p>
                </w:txbxContent>
              </v:textbox>
            </v:shape>
            <v:shape id="docshape2302" o:spid="_x0000_s5398" type="#_x0000_t202" style="position:absolute;left:454;top:624;width:4732;height:316" filled="f" stroked="f">
              <v:textbox inset="0,0,0,0">
                <w:txbxContent>
                  <w:p w:rsidR="00C50B16" w:rsidRDefault="00C50B16">
                    <w:pPr>
                      <w:pStyle w:val="P68B1DB1-Normal33"/>
                      <w:spacing w:before="134"/>
                      <w:ind w:left="185"/>
                    </w:pPr>
                    <w:r>
                      <w:rPr>
                        <w:rFonts w:eastAsia="宋体"/>
                      </w:rPr>
                      <w:t>GetTransactionStatusResponse (</w:t>
                    </w:r>
                    <w:r>
                      <w:rPr>
                        <w:rFonts w:eastAsia="宋体"/>
                      </w:rPr>
                      <w:t>正在进行，</w:t>
                    </w:r>
                    <w:r>
                      <w:rPr>
                        <w:rFonts w:eastAsia="宋体"/>
                      </w:rPr>
                      <w:t>messagesInQueue)</w:t>
                    </w:r>
                  </w:p>
                </w:txbxContent>
              </v:textbox>
            </v:shape>
            <v:shape id="docshape2303" o:spid="_x0000_s5397" type="#_x0000_t202" style="position:absolute;left:454;top:202;width:4732;height:412" filled="f" stroked="f">
              <v:textbox inset="0,0,0,0">
                <w:txbxContent>
                  <w:p w:rsidR="00C50B16" w:rsidRDefault="00C50B16">
                    <w:pPr>
                      <w:pStyle w:val="P68B1DB1-Normal36"/>
                      <w:spacing w:before="13"/>
                      <w:ind w:left="442"/>
                    </w:pPr>
                    <w:r>
                      <w:rPr>
                        <w:rFonts w:eastAsia="宋体"/>
                      </w:rPr>
                      <w:t>[</w:t>
                    </w:r>
                    <w:r>
                      <w:rPr>
                        <w:rFonts w:eastAsia="宋体"/>
                      </w:rPr>
                      <w:t>针对特定交易</w:t>
                    </w:r>
                    <w:r>
                      <w:rPr>
                        <w:rFonts w:eastAsia="宋体"/>
                      </w:rPr>
                      <w:t>]</w:t>
                    </w:r>
                  </w:p>
                  <w:p w:rsidR="00C50B16" w:rsidRDefault="00C50B16">
                    <w:pPr>
                      <w:pStyle w:val="P68B1DB1-Normal33"/>
                      <w:spacing w:before="79"/>
                      <w:ind w:left="128"/>
                    </w:pPr>
                    <w:r>
                      <w:rPr>
                        <w:rFonts w:eastAsia="宋体"/>
                      </w:rPr>
                      <w:t>GetTransactionStatusRequest(transactionId)</w:t>
                    </w:r>
                  </w:p>
                </w:txbxContent>
              </v:textbox>
            </v:shape>
            <w10:wrap type="none"/>
            <w10:anchorlock/>
          </v:group>
        </w:pict>
      </w:r>
    </w:p>
    <w:p w:rsidR="0076708C" w:rsidRDefault="00D96EDB">
      <w:pPr>
        <w:pStyle w:val="P68B1DB1-Normal8"/>
        <w:spacing w:before="38"/>
        <w:ind w:left="120"/>
      </w:pPr>
      <w:r>
        <w:rPr>
          <w:rFonts w:ascii="Arial" w:eastAsia="宋体"/>
        </w:rPr>
        <w:t>图</w:t>
      </w:r>
      <w:r>
        <w:rPr>
          <w:rFonts w:ascii="Arial" w:eastAsia="宋体"/>
        </w:rPr>
        <w:t>64</w:t>
      </w:r>
      <w:r>
        <w:rPr>
          <w:rFonts w:ascii="Arial" w:eastAsia="宋体"/>
        </w:rPr>
        <w:t>。序列图</w:t>
      </w:r>
      <w:r>
        <w:rPr>
          <w:rFonts w:ascii="Arial" w:eastAsia="宋体"/>
        </w:rPr>
        <w:t xml:space="preserve">: </w:t>
      </w:r>
      <w:r>
        <w:rPr>
          <w:rFonts w:ascii="Arial" w:eastAsia="宋体"/>
        </w:rPr>
        <w:t>检查事务处理状态</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942"/>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p>
        </w:tc>
        <w:tc>
          <w:tcPr>
            <w:tcW w:w="7849" w:type="dxa"/>
            <w:shd w:val="clear" w:color="auto" w:fill="EDEDED"/>
          </w:tcPr>
          <w:p w:rsidR="0076708C" w:rsidRDefault="00D96EDB">
            <w:pPr>
              <w:pStyle w:val="P68B1DB1-TableParagraph7"/>
              <w:spacing w:line="247" w:lineRule="auto"/>
              <w:ind w:right="19"/>
            </w:pPr>
            <w:r>
              <w:rPr>
                <w:rFonts w:ascii="Arial" w:eastAsia="宋体"/>
              </w:rPr>
              <w:t>当</w:t>
            </w:r>
            <w:r>
              <w:rPr>
                <w:rFonts w:ascii="Arial" w:eastAsia="宋体"/>
              </w:rPr>
              <w:t>CSMS</w:t>
            </w:r>
            <w:r>
              <w:rPr>
                <w:rFonts w:ascii="Arial" w:eastAsia="宋体"/>
              </w:rPr>
              <w:t>接收到两个字段</w:t>
            </w:r>
            <w:r>
              <w:rPr>
                <w:rFonts w:ascii="Arial" w:eastAsia="宋体"/>
              </w:rPr>
              <w:t xml:space="preserve"> (</w:t>
            </w:r>
            <w:r>
              <w:rPr>
                <w:rFonts w:ascii="Arial" w:eastAsia="宋体"/>
                <w:i/>
              </w:rPr>
              <w:t>ongoingIndicator</w:t>
            </w:r>
            <w:r>
              <w:rPr>
                <w:rFonts w:ascii="Arial" w:eastAsia="宋体"/>
              </w:rPr>
              <w:t>和</w:t>
            </w:r>
            <w:r>
              <w:rPr>
                <w:rFonts w:ascii="Arial" w:eastAsia="宋体"/>
                <w:i/>
              </w:rPr>
              <w:t>messagesInQueue</w:t>
            </w:r>
            <w:r>
              <w:rPr>
                <w:rFonts w:ascii="Arial" w:eastAsia="宋体"/>
              </w:rPr>
              <w:t xml:space="preserve">) </w:t>
            </w:r>
            <w:r>
              <w:rPr>
                <w:rFonts w:ascii="Arial" w:eastAsia="宋体"/>
              </w:rPr>
              <w:t>都设置为</w:t>
            </w:r>
            <w:r>
              <w:rPr>
                <w:rFonts w:ascii="Arial" w:eastAsia="宋体"/>
              </w:rPr>
              <w:t>false</w:t>
            </w:r>
            <w:r>
              <w:rPr>
                <w:rFonts w:ascii="Arial" w:eastAsia="宋体"/>
              </w:rPr>
              <w:t>的</w:t>
            </w:r>
            <w:hyperlink w:anchor="_bookmark419" w:history="1">
              <w:r>
                <w:rPr>
                  <w:color w:val="0000ED"/>
                </w:rPr>
                <w:t>GetTransactionStatusResponse</w:t>
              </w:r>
            </w:hyperlink>
            <w:r>
              <w:rPr>
                <w:rFonts w:ascii="Arial" w:eastAsia="宋体"/>
              </w:rPr>
              <w:t>时，这可能意味着事务已完成，并且此事务的队列中没有更多消息，或者充电站不知道有关此事务的任何信息</w:t>
            </w:r>
            <w:r>
              <w:rPr>
                <w:rFonts w:ascii="Arial" w:eastAsia="宋体"/>
              </w:rPr>
              <w:t xml:space="preserve"> (</w:t>
            </w:r>
            <w:r>
              <w:rPr>
                <w:rFonts w:ascii="Arial" w:eastAsia="宋体"/>
              </w:rPr>
              <w:t>不再</w:t>
            </w:r>
            <w:r>
              <w:rPr>
                <w:rFonts w:ascii="Arial" w:eastAsia="宋体"/>
              </w:rPr>
              <w:t>)</w:t>
            </w:r>
            <w:r>
              <w:rPr>
                <w:rFonts w:ascii="Arial" w:eastAsia="宋体"/>
              </w:rPr>
              <w:t>。</w:t>
            </w:r>
          </w:p>
        </w:tc>
      </w:tr>
    </w:tbl>
    <w:p w:rsidR="0076708C" w:rsidRDefault="0076708C">
      <w:pPr>
        <w:pStyle w:val="a3"/>
        <w:spacing w:before="7"/>
        <w:rPr>
          <w:i/>
          <w:sz w:val="25"/>
        </w:rPr>
      </w:pPr>
    </w:p>
    <w:p w:rsidR="0076708C" w:rsidRDefault="00D96EDB">
      <w:pPr>
        <w:pStyle w:val="P68B1DB1-Normal77"/>
        <w:ind w:left="120"/>
      </w:pPr>
      <w:r>
        <w:rPr>
          <w:rFonts w:ascii="Arial" w:eastAsia="宋体"/>
        </w:rPr>
        <w:t>E14-</w:t>
      </w:r>
      <w:r>
        <w:rPr>
          <w:rFonts w:ascii="Arial" w:eastAsia="宋体"/>
        </w:rPr>
        <w:t>检查交易状态</w:t>
      </w:r>
      <w:r>
        <w:rPr>
          <w:rFonts w:ascii="Arial" w:eastAsia="宋体"/>
        </w:rPr>
        <w:t>-</w:t>
      </w:r>
      <w:r>
        <w:rPr>
          <w:rFonts w:ascii="Arial" w:eastAsia="宋体"/>
        </w:rPr>
        <w:t>要求</w:t>
      </w:r>
    </w:p>
    <w:p w:rsidR="0076708C" w:rsidRDefault="0076708C">
      <w:pPr>
        <w:pStyle w:val="a3"/>
        <w:spacing w:before="8"/>
        <w:rPr>
          <w:b/>
          <w:sz w:val="2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要求</w:t>
            </w:r>
          </w:p>
        </w:tc>
      </w:tr>
      <w:tr w:rsidR="0076708C">
        <w:trPr>
          <w:trHeight w:val="1203"/>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E14.FR.01</w:t>
            </w:r>
          </w:p>
        </w:tc>
        <w:tc>
          <w:tcPr>
            <w:tcW w:w="3924" w:type="dxa"/>
            <w:tcBorders>
              <w:top w:val="single" w:sz="12" w:space="0" w:color="000000"/>
            </w:tcBorders>
          </w:tcPr>
          <w:p w:rsidR="0076708C" w:rsidRDefault="00D96EDB">
            <w:pPr>
              <w:pStyle w:val="P68B1DB1-TableParagraph7"/>
              <w:spacing w:before="13" w:line="247" w:lineRule="auto"/>
            </w:pPr>
            <w:r>
              <w:rPr>
                <w:rFonts w:ascii="Arial" w:eastAsia="宋体"/>
              </w:rPr>
              <w:t>充电站接收带有</w:t>
            </w:r>
            <w:hyperlink w:anchor="_bookmark418" w:history="1">
              <w:r>
                <w:rPr>
                  <w:color w:val="0000ED"/>
                </w:rPr>
                <w:t>GetTransactionStatusRequest</w:t>
              </w:r>
            </w:hyperlink>
            <w:r>
              <w:rPr>
                <w:rFonts w:ascii="Arial" w:eastAsia="宋体"/>
              </w:rPr>
              <w:t>的</w:t>
            </w:r>
          </w:p>
          <w:p w:rsidR="0076708C" w:rsidRDefault="00D96EDB">
            <w:pPr>
              <w:pStyle w:val="P68B1DB1-TableParagraph7"/>
              <w:spacing w:before="57"/>
            </w:pPr>
            <w:r>
              <w:rPr>
                <w:rFonts w:ascii="Arial" w:eastAsia="宋体"/>
              </w:rPr>
              <w:t>transactionId</w:t>
            </w:r>
            <w:r>
              <w:rPr>
                <w:rFonts w:ascii="Arial" w:eastAsia="宋体"/>
              </w:rPr>
              <w:t>和</w:t>
            </w:r>
          </w:p>
          <w:p w:rsidR="0076708C" w:rsidRDefault="00D96EDB">
            <w:pPr>
              <w:pStyle w:val="P68B1DB1-TableParagraph7"/>
              <w:spacing w:before="7" w:line="247" w:lineRule="auto"/>
              <w:ind w:right="1089"/>
            </w:pPr>
            <w:r>
              <w:rPr>
                <w:rFonts w:ascii="Arial" w:eastAsia="宋体"/>
              </w:rPr>
              <w:t>它没有使用该</w:t>
            </w:r>
            <w:r>
              <w:rPr>
                <w:rFonts w:ascii="Arial" w:eastAsia="宋体"/>
              </w:rPr>
              <w:t>transactionId</w:t>
            </w:r>
            <w:r>
              <w:rPr>
                <w:rFonts w:ascii="Arial" w:eastAsia="宋体"/>
              </w:rPr>
              <w:t>进行事务处理</w:t>
            </w: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充电站应以</w:t>
            </w:r>
            <w:r>
              <w:rPr>
                <w:rFonts w:ascii="Arial" w:eastAsia="宋体"/>
                <w:i/>
              </w:rPr>
              <w:t>ongoingIndicator</w:t>
            </w:r>
            <w:r>
              <w:rPr>
                <w:rFonts w:ascii="Arial" w:eastAsia="宋体"/>
              </w:rPr>
              <w:t xml:space="preserve"> = false</w:t>
            </w:r>
            <w:r>
              <w:rPr>
                <w:rFonts w:ascii="Arial" w:eastAsia="宋体"/>
              </w:rPr>
              <w:t>和</w:t>
            </w:r>
            <w:r>
              <w:rPr>
                <w:rFonts w:ascii="Arial" w:eastAsia="宋体"/>
                <w:i/>
              </w:rPr>
              <w:t>messagesInQueue</w:t>
            </w:r>
            <w:r>
              <w:rPr>
                <w:rFonts w:ascii="Arial" w:eastAsia="宋体"/>
              </w:rPr>
              <w:t xml:space="preserve"> = false</w:t>
            </w:r>
            <w:r>
              <w:rPr>
                <w:rFonts w:ascii="Arial" w:eastAsia="宋体"/>
              </w:rPr>
              <w:t>进行响应。</w:t>
            </w:r>
          </w:p>
        </w:tc>
      </w:tr>
      <w:tr w:rsidR="0076708C">
        <w:trPr>
          <w:trHeight w:val="1213"/>
        </w:trPr>
        <w:tc>
          <w:tcPr>
            <w:tcW w:w="1308" w:type="dxa"/>
            <w:shd w:val="clear" w:color="auto" w:fill="EDEDED"/>
          </w:tcPr>
          <w:p w:rsidR="0076708C" w:rsidRDefault="00D96EDB">
            <w:pPr>
              <w:pStyle w:val="P68B1DB1-TableParagraph7"/>
              <w:ind w:left="204" w:right="174"/>
              <w:jc w:val="center"/>
            </w:pPr>
            <w:r>
              <w:rPr>
                <w:rFonts w:ascii="Arial" w:eastAsia="宋体"/>
              </w:rPr>
              <w:lastRenderedPageBreak/>
              <w:t>E14.FR.02</w:t>
            </w:r>
          </w:p>
        </w:tc>
        <w:tc>
          <w:tcPr>
            <w:tcW w:w="3924" w:type="dxa"/>
            <w:shd w:val="clear" w:color="auto" w:fill="EDEDED"/>
          </w:tcPr>
          <w:p w:rsidR="0076708C" w:rsidRDefault="00D96EDB">
            <w:pPr>
              <w:pStyle w:val="P68B1DB1-TableParagraph7"/>
              <w:spacing w:line="247" w:lineRule="auto"/>
            </w:pPr>
            <w:r>
              <w:rPr>
                <w:rFonts w:ascii="Arial" w:eastAsia="宋体"/>
              </w:rPr>
              <w:t>充电站接收带有</w:t>
            </w:r>
            <w:hyperlink w:anchor="_bookmark418" w:history="1">
              <w:r>
                <w:rPr>
                  <w:color w:val="0000ED"/>
                </w:rPr>
                <w:t>GetTransactionStatusRequest</w:t>
              </w:r>
            </w:hyperlink>
            <w:r>
              <w:rPr>
                <w:rFonts w:ascii="Arial" w:eastAsia="宋体"/>
              </w:rPr>
              <w:t>的</w:t>
            </w:r>
          </w:p>
          <w:p w:rsidR="0076708C" w:rsidRDefault="00D96EDB">
            <w:pPr>
              <w:pStyle w:val="P68B1DB1-TableParagraph7"/>
              <w:spacing w:before="57"/>
            </w:pPr>
            <w:r>
              <w:rPr>
                <w:rFonts w:ascii="Arial" w:eastAsia="宋体"/>
              </w:rPr>
              <w:t>transactionId</w:t>
            </w:r>
            <w:r>
              <w:rPr>
                <w:rFonts w:ascii="Arial" w:eastAsia="宋体"/>
              </w:rPr>
              <w:t>和</w:t>
            </w:r>
          </w:p>
          <w:p w:rsidR="0076708C" w:rsidRDefault="00D96EDB">
            <w:pPr>
              <w:pStyle w:val="P68B1DB1-TableParagraph7"/>
              <w:spacing w:before="7" w:line="247" w:lineRule="auto"/>
            </w:pPr>
            <w:r>
              <w:rPr>
                <w:rFonts w:ascii="Arial" w:eastAsia="宋体"/>
              </w:rPr>
              <w:t>具有该</w:t>
            </w:r>
            <w:r>
              <w:rPr>
                <w:rFonts w:ascii="Arial" w:eastAsia="宋体"/>
              </w:rPr>
              <w:t>transactionId</w:t>
            </w:r>
            <w:r>
              <w:rPr>
                <w:rFonts w:ascii="Arial" w:eastAsia="宋体"/>
              </w:rPr>
              <w:t>的事务尚未停止</w:t>
            </w:r>
          </w:p>
        </w:tc>
        <w:tc>
          <w:tcPr>
            <w:tcW w:w="5232" w:type="dxa"/>
            <w:shd w:val="clear" w:color="auto" w:fill="EDEDED"/>
          </w:tcPr>
          <w:p w:rsidR="0076708C" w:rsidRDefault="00D96EDB">
            <w:pPr>
              <w:pStyle w:val="P68B1DB1-TableParagraph7"/>
              <w:spacing w:line="247" w:lineRule="auto"/>
              <w:ind w:right="43"/>
            </w:pPr>
            <w:r>
              <w:rPr>
                <w:rFonts w:ascii="Arial" w:eastAsia="宋体"/>
              </w:rPr>
              <w:t>充电站的响应应</w:t>
            </w:r>
            <w:r>
              <w:rPr>
                <w:rFonts w:ascii="Arial" w:eastAsia="宋体"/>
                <w:i/>
              </w:rPr>
              <w:t>为</w:t>
            </w:r>
            <w:r>
              <w:rPr>
                <w:rFonts w:ascii="Arial" w:eastAsia="宋体"/>
                <w:i/>
              </w:rPr>
              <w:t>ongoingIndicator</w:t>
            </w:r>
            <w:r>
              <w:rPr>
                <w:rFonts w:ascii="Arial" w:eastAsia="宋体"/>
              </w:rPr>
              <w:t xml:space="preserve"> = true</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b/>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要求</w:t>
            </w:r>
          </w:p>
        </w:tc>
      </w:tr>
      <w:tr w:rsidR="0076708C">
        <w:trPr>
          <w:trHeight w:val="1203"/>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4" w:right="174"/>
              <w:jc w:val="center"/>
            </w:pPr>
            <w:r>
              <w:rPr>
                <w:rFonts w:ascii="Arial" w:eastAsia="宋体"/>
              </w:rPr>
              <w:t>E14.FR.03</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充电站接收带有</w:t>
            </w:r>
            <w:hyperlink w:anchor="_bookmark418" w:history="1">
              <w:r>
                <w:rPr>
                  <w:color w:val="0000ED"/>
                </w:rPr>
                <w:t>GetTransactionStatusRequest</w:t>
              </w:r>
            </w:hyperlink>
            <w:r>
              <w:rPr>
                <w:rFonts w:ascii="Arial" w:eastAsia="宋体"/>
              </w:rPr>
              <w:t>的</w:t>
            </w:r>
          </w:p>
          <w:p w:rsidR="0076708C" w:rsidRDefault="00D96EDB">
            <w:pPr>
              <w:pStyle w:val="P68B1DB1-TableParagraph7"/>
              <w:spacing w:before="57"/>
            </w:pPr>
            <w:r>
              <w:rPr>
                <w:rFonts w:ascii="Arial" w:eastAsia="宋体"/>
              </w:rPr>
              <w:t>transactionId</w:t>
            </w:r>
            <w:r>
              <w:rPr>
                <w:rFonts w:ascii="Arial" w:eastAsia="宋体"/>
              </w:rPr>
              <w:t>和</w:t>
            </w:r>
          </w:p>
          <w:p w:rsidR="0076708C" w:rsidRDefault="00D96EDB">
            <w:pPr>
              <w:pStyle w:val="P68B1DB1-TableParagraph7"/>
              <w:spacing w:before="7" w:line="247" w:lineRule="auto"/>
            </w:pPr>
            <w:r>
              <w:rPr>
                <w:rFonts w:ascii="Arial" w:eastAsia="宋体"/>
              </w:rPr>
              <w:t>具有该</w:t>
            </w:r>
            <w:r>
              <w:rPr>
                <w:rFonts w:ascii="Arial" w:eastAsia="宋体"/>
              </w:rPr>
              <w:t>transactionId</w:t>
            </w:r>
            <w:r>
              <w:rPr>
                <w:rFonts w:ascii="Arial" w:eastAsia="宋体"/>
              </w:rPr>
              <w:t>的事务已停止</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43"/>
            </w:pPr>
            <w:r>
              <w:rPr>
                <w:rFonts w:ascii="Arial" w:eastAsia="宋体"/>
              </w:rPr>
              <w:t>充电站的响应应</w:t>
            </w:r>
            <w:r>
              <w:rPr>
                <w:rFonts w:ascii="Arial" w:eastAsia="宋体"/>
                <w:i/>
              </w:rPr>
              <w:t>为</w:t>
            </w:r>
            <w:r>
              <w:rPr>
                <w:rFonts w:ascii="Arial" w:eastAsia="宋体"/>
                <w:i/>
              </w:rPr>
              <w:t>ongoingIndicator</w:t>
            </w:r>
            <w:r>
              <w:rPr>
                <w:rFonts w:ascii="Arial" w:eastAsia="宋体"/>
              </w:rPr>
              <w:t xml:space="preserve"> = false</w:t>
            </w:r>
            <w:r>
              <w:rPr>
                <w:rFonts w:ascii="Arial" w:eastAsia="宋体"/>
              </w:rPr>
              <w:t>。</w:t>
            </w:r>
          </w:p>
        </w:tc>
      </w:tr>
      <w:tr w:rsidR="0076708C">
        <w:trPr>
          <w:trHeight w:val="1429"/>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E14.FR.04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充电站接收带有</w:t>
            </w:r>
            <w:hyperlink w:anchor="_bookmark418" w:history="1">
              <w:r>
                <w:rPr>
                  <w:color w:val="0000ED"/>
                </w:rPr>
                <w:t>GetTransactionStatusRequest</w:t>
              </w:r>
            </w:hyperlink>
            <w:r>
              <w:rPr>
                <w:rFonts w:ascii="Arial" w:eastAsia="宋体"/>
              </w:rPr>
              <w:t>的</w:t>
            </w:r>
          </w:p>
          <w:p w:rsidR="0076708C" w:rsidRDefault="00D96EDB">
            <w:pPr>
              <w:pStyle w:val="P68B1DB1-TableParagraph7"/>
              <w:spacing w:before="57"/>
            </w:pPr>
            <w:r>
              <w:rPr>
                <w:rFonts w:ascii="Arial" w:eastAsia="宋体"/>
              </w:rPr>
              <w:t>transactionId</w:t>
            </w:r>
            <w:r>
              <w:rPr>
                <w:rFonts w:ascii="Arial" w:eastAsia="宋体"/>
              </w:rPr>
              <w:t>和</w:t>
            </w:r>
          </w:p>
          <w:p w:rsidR="0076708C" w:rsidRDefault="00D96EDB">
            <w:pPr>
              <w:pStyle w:val="P68B1DB1-TableParagraph7"/>
              <w:spacing w:before="7" w:line="247" w:lineRule="auto"/>
            </w:pPr>
            <w:r>
              <w:rPr>
                <w:rFonts w:ascii="Arial" w:eastAsia="宋体"/>
              </w:rPr>
              <w:t>它具有要传递的与事务相关的消息，这些消息与具有该</w:t>
            </w:r>
            <w:r>
              <w:rPr>
                <w:rFonts w:ascii="Arial" w:eastAsia="宋体"/>
              </w:rPr>
              <w:t>transactionId</w:t>
            </w:r>
            <w:r>
              <w:rPr>
                <w:rFonts w:ascii="Arial" w:eastAsia="宋体"/>
              </w:rPr>
              <w:t>的事务有关</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rPr>
                <w:i/>
              </w:rPr>
            </w:pPr>
            <w:r>
              <w:rPr>
                <w:rFonts w:ascii="Arial" w:eastAsia="宋体"/>
              </w:rPr>
              <w:t>充电站的响应应包含</w:t>
            </w:r>
            <w:r>
              <w:rPr>
                <w:rFonts w:ascii="Arial" w:eastAsia="宋体"/>
                <w:i/>
              </w:rPr>
              <w:t>消息队列</w:t>
            </w:r>
          </w:p>
          <w:p w:rsidR="0076708C" w:rsidRDefault="00D96EDB">
            <w:pPr>
              <w:pStyle w:val="P68B1DB1-TableParagraph7"/>
              <w:spacing w:before="7"/>
            </w:pPr>
            <w:r>
              <w:rPr>
                <w:rFonts w:ascii="Arial" w:eastAsia="宋体"/>
              </w:rPr>
              <w:t>= true</w:t>
            </w:r>
            <w:r>
              <w:rPr>
                <w:rFonts w:ascii="Arial" w:eastAsia="宋体"/>
              </w:rPr>
              <w:t>。</w:t>
            </w:r>
          </w:p>
        </w:tc>
      </w:tr>
      <w:tr w:rsidR="0076708C">
        <w:trPr>
          <w:trHeight w:val="1429"/>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E14.FR.05</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充电站接收带有</w:t>
            </w:r>
            <w:hyperlink w:anchor="_bookmark418" w:history="1">
              <w:r>
                <w:rPr>
                  <w:color w:val="0000ED"/>
                </w:rPr>
                <w:t>GetTransactionStatusRequest</w:t>
              </w:r>
            </w:hyperlink>
            <w:r>
              <w:rPr>
                <w:rFonts w:ascii="Arial" w:eastAsia="宋体"/>
              </w:rPr>
              <w:t>的</w:t>
            </w:r>
          </w:p>
          <w:p w:rsidR="0076708C" w:rsidRDefault="00D96EDB">
            <w:pPr>
              <w:pStyle w:val="P68B1DB1-TableParagraph7"/>
              <w:spacing w:before="57"/>
            </w:pPr>
            <w:r>
              <w:rPr>
                <w:rFonts w:ascii="Arial" w:eastAsia="宋体"/>
              </w:rPr>
              <w:t>transactionId</w:t>
            </w:r>
            <w:r>
              <w:rPr>
                <w:rFonts w:ascii="Arial" w:eastAsia="宋体"/>
              </w:rPr>
              <w:t>和</w:t>
            </w:r>
          </w:p>
          <w:p w:rsidR="0076708C" w:rsidRDefault="00D96EDB">
            <w:pPr>
              <w:pStyle w:val="P68B1DB1-TableParagraph7"/>
              <w:spacing w:before="7" w:line="247" w:lineRule="auto"/>
            </w:pPr>
            <w:r>
              <w:rPr>
                <w:rFonts w:ascii="Arial" w:eastAsia="宋体"/>
              </w:rPr>
              <w:t>对于具有该</w:t>
            </w:r>
            <w:r>
              <w:rPr>
                <w:rFonts w:ascii="Arial" w:eastAsia="宋体"/>
              </w:rPr>
              <w:t>transactionId</w:t>
            </w:r>
            <w:r>
              <w:rPr>
                <w:rFonts w:ascii="Arial" w:eastAsia="宋体"/>
              </w:rPr>
              <w:t>的事务，它没有要传递的与事务相关的消息</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rPr>
                <w:i/>
              </w:rPr>
            </w:pPr>
            <w:r>
              <w:rPr>
                <w:rFonts w:ascii="Arial" w:eastAsia="宋体"/>
              </w:rPr>
              <w:t>充电站的响应应包含</w:t>
            </w:r>
            <w:r>
              <w:rPr>
                <w:rFonts w:ascii="Arial" w:eastAsia="宋体"/>
                <w:i/>
              </w:rPr>
              <w:t>消息队列</w:t>
            </w:r>
          </w:p>
          <w:p w:rsidR="0076708C" w:rsidRDefault="00D96EDB">
            <w:pPr>
              <w:pStyle w:val="P68B1DB1-TableParagraph7"/>
              <w:spacing w:before="7"/>
            </w:pPr>
            <w:r>
              <w:rPr>
                <w:rFonts w:ascii="Arial" w:eastAsia="宋体"/>
              </w:rPr>
              <w:t>= false</w:t>
            </w:r>
            <w:r>
              <w:rPr>
                <w:rFonts w:ascii="Arial" w:eastAsia="宋体"/>
              </w:rPr>
              <w:t>。</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E14.FR.06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685"/>
            </w:pPr>
            <w:r>
              <w:rPr>
                <w:rFonts w:ascii="Arial" w:eastAsia="宋体"/>
              </w:rPr>
              <w:t>充电站收到不带</w:t>
            </w:r>
            <w:hyperlink w:anchor="_bookmark418" w:history="1">
              <w:r>
                <w:rPr>
                  <w:color w:val="0000ED"/>
                </w:rPr>
                <w:t>transactionId</w:t>
              </w:r>
            </w:hyperlink>
            <w:r>
              <w:rPr>
                <w:rFonts w:ascii="Arial" w:eastAsia="宋体"/>
              </w:rPr>
              <w:t>的</w:t>
            </w:r>
            <w:r>
              <w:rPr>
                <w:rFonts w:ascii="Arial" w:eastAsia="宋体"/>
              </w:rPr>
              <w:t>GetTransactionStatusRequest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充电站的响应不应</w:t>
            </w:r>
          </w:p>
          <w:p w:rsidR="0076708C" w:rsidRDefault="00D96EDB">
            <w:pPr>
              <w:pStyle w:val="P68B1DB1-TableParagraph7"/>
              <w:spacing w:before="7"/>
            </w:pPr>
            <w:r>
              <w:rPr>
                <w:rFonts w:ascii="Arial" w:eastAsia="宋体"/>
                <w:i/>
              </w:rPr>
              <w:t>ongoingIndicator</w:t>
            </w:r>
            <w:r>
              <w:rPr>
                <w:rFonts w:ascii="Arial" w:eastAsia="宋体"/>
              </w:rPr>
              <w:t>设置。</w:t>
            </w:r>
          </w:p>
        </w:tc>
      </w:tr>
      <w:tr w:rsidR="0076708C">
        <w:trPr>
          <w:trHeight w:val="1213"/>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E14.FR.07</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充电站收到的</w:t>
            </w:r>
            <w:hyperlink w:anchor="_bookmark418" w:history="1">
              <w:r>
                <w:rPr>
                  <w:color w:val="0000ED"/>
                </w:rPr>
                <w:t>GetTransactionStatusRequest</w:t>
              </w:r>
            </w:hyperlink>
            <w:r>
              <w:rPr>
                <w:rFonts w:ascii="Arial" w:eastAsia="宋体"/>
              </w:rPr>
              <w:t>没有</w:t>
            </w:r>
          </w:p>
          <w:p w:rsidR="0076708C" w:rsidRDefault="00D96EDB">
            <w:pPr>
              <w:pStyle w:val="P68B1DB1-TableParagraph7"/>
              <w:spacing w:before="57"/>
            </w:pPr>
            <w:r>
              <w:rPr>
                <w:rFonts w:ascii="Arial" w:eastAsia="宋体"/>
              </w:rPr>
              <w:t>transactionId</w:t>
            </w:r>
            <w:r>
              <w:rPr>
                <w:rFonts w:ascii="Arial" w:eastAsia="宋体"/>
              </w:rPr>
              <w:t>和</w:t>
            </w:r>
          </w:p>
          <w:p w:rsidR="0076708C" w:rsidRDefault="00D96EDB">
            <w:pPr>
              <w:pStyle w:val="P68B1DB1-TableParagraph7"/>
              <w:spacing w:before="7" w:line="247" w:lineRule="auto"/>
            </w:pPr>
            <w:r>
              <w:rPr>
                <w:rFonts w:ascii="Arial" w:eastAsia="宋体"/>
              </w:rPr>
              <w:t>它具有要传递的与事务相关的消息</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rPr>
                <w:i/>
              </w:rPr>
            </w:pPr>
            <w:r>
              <w:rPr>
                <w:rFonts w:ascii="Arial" w:eastAsia="宋体"/>
              </w:rPr>
              <w:t>充电站的响应应包含</w:t>
            </w:r>
            <w:r>
              <w:rPr>
                <w:rFonts w:ascii="Arial" w:eastAsia="宋体"/>
                <w:i/>
              </w:rPr>
              <w:t>消息队列</w:t>
            </w:r>
          </w:p>
          <w:p w:rsidR="0076708C" w:rsidRDefault="00D96EDB">
            <w:pPr>
              <w:pStyle w:val="P68B1DB1-TableParagraph7"/>
              <w:spacing w:before="7"/>
            </w:pPr>
            <w:r>
              <w:rPr>
                <w:rFonts w:ascii="Arial" w:eastAsia="宋体"/>
              </w:rPr>
              <w:t>= true</w:t>
            </w:r>
            <w:r>
              <w:rPr>
                <w:rFonts w:ascii="Arial" w:eastAsia="宋体"/>
              </w:rPr>
              <w:t>。</w:t>
            </w:r>
          </w:p>
        </w:tc>
      </w:tr>
      <w:tr w:rsidR="0076708C">
        <w:trPr>
          <w:trHeight w:val="1213"/>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E14.FR.08</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充电站收到的</w:t>
            </w:r>
            <w:hyperlink w:anchor="_bookmark418" w:history="1">
              <w:r>
                <w:rPr>
                  <w:color w:val="0000ED"/>
                </w:rPr>
                <w:t>GetTransactionStatusRequest</w:t>
              </w:r>
            </w:hyperlink>
            <w:r>
              <w:rPr>
                <w:rFonts w:ascii="Arial" w:eastAsia="宋体"/>
              </w:rPr>
              <w:t>没有</w:t>
            </w:r>
          </w:p>
          <w:p w:rsidR="0076708C" w:rsidRDefault="00D96EDB">
            <w:pPr>
              <w:pStyle w:val="P68B1DB1-TableParagraph7"/>
              <w:spacing w:before="57"/>
            </w:pPr>
            <w:r>
              <w:rPr>
                <w:rFonts w:ascii="Arial" w:eastAsia="宋体"/>
              </w:rPr>
              <w:t>transactionId</w:t>
            </w:r>
            <w:r>
              <w:rPr>
                <w:rFonts w:ascii="Arial" w:eastAsia="宋体"/>
              </w:rPr>
              <w:t>和</w:t>
            </w:r>
          </w:p>
          <w:p w:rsidR="0076708C" w:rsidRDefault="00D96EDB">
            <w:pPr>
              <w:pStyle w:val="P68B1DB1-TableParagraph7"/>
              <w:spacing w:before="7" w:line="247" w:lineRule="auto"/>
            </w:pPr>
            <w:r>
              <w:rPr>
                <w:rFonts w:ascii="Arial" w:eastAsia="宋体"/>
              </w:rPr>
              <w:t>它没有要传递的与事务相关的消息</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rPr>
                <w:i/>
              </w:rPr>
            </w:pPr>
            <w:r>
              <w:rPr>
                <w:rFonts w:ascii="Arial" w:eastAsia="宋体"/>
              </w:rPr>
              <w:t>充电站的响应应包含</w:t>
            </w:r>
            <w:r>
              <w:rPr>
                <w:rFonts w:ascii="Arial" w:eastAsia="宋体"/>
                <w:i/>
              </w:rPr>
              <w:t>消息队列</w:t>
            </w:r>
          </w:p>
          <w:p w:rsidR="0076708C" w:rsidRDefault="00D96EDB">
            <w:pPr>
              <w:pStyle w:val="P68B1DB1-TableParagraph7"/>
              <w:spacing w:before="7"/>
            </w:pPr>
            <w:r>
              <w:rPr>
                <w:rFonts w:ascii="Arial" w:eastAsia="宋体"/>
              </w:rPr>
              <w:t>= false</w:t>
            </w:r>
            <w:r>
              <w:rPr>
                <w:rFonts w:ascii="Arial" w:eastAsia="宋体"/>
              </w:rPr>
              <w:t>。</w:t>
            </w:r>
          </w:p>
        </w:tc>
      </w:tr>
    </w:tbl>
    <w:p w:rsidR="0076708C" w:rsidRDefault="0076708C">
      <w:pPr>
        <w:pStyle w:val="a3"/>
        <w:spacing w:before="1"/>
        <w:rPr>
          <w:b/>
          <w:sz w:val="16"/>
        </w:rPr>
      </w:pPr>
    </w:p>
    <w:p w:rsidR="0076708C" w:rsidRDefault="00D96EDB">
      <w:pPr>
        <w:pStyle w:val="3"/>
        <w:numPr>
          <w:ilvl w:val="1"/>
          <w:numId w:val="151"/>
        </w:numPr>
        <w:tabs>
          <w:tab w:val="left" w:pos="751"/>
        </w:tabs>
        <w:spacing w:before="97"/>
      </w:pPr>
      <w:bookmarkStart w:id="254" w:name="2.2._Interrupting_and_Stopping_ISO_15118"/>
      <w:bookmarkStart w:id="255" w:name="_bookmark151"/>
      <w:bookmarkEnd w:id="254"/>
      <w:bookmarkEnd w:id="255"/>
      <w:r>
        <w:rPr>
          <w:rFonts w:ascii="Arial" w:eastAsia="宋体"/>
        </w:rPr>
        <w:t>中断和停止</w:t>
      </w:r>
      <w:r>
        <w:rPr>
          <w:rFonts w:ascii="Arial" w:eastAsia="宋体"/>
        </w:rPr>
        <w:t>ISO 15118</w:t>
      </w:r>
      <w:r>
        <w:rPr>
          <w:rFonts w:ascii="Arial" w:eastAsia="宋体"/>
        </w:rPr>
        <w:t>充电</w:t>
      </w:r>
    </w:p>
    <w:p w:rsidR="0076708C" w:rsidRDefault="00D96EDB">
      <w:pPr>
        <w:pStyle w:val="3"/>
        <w:spacing w:before="332"/>
        <w:ind w:left="120" w:firstLine="0"/>
      </w:pPr>
      <w:bookmarkStart w:id="256" w:name="E15_-_End_of_charging_process"/>
      <w:bookmarkStart w:id="257" w:name="_bookmark152"/>
      <w:bookmarkEnd w:id="256"/>
      <w:bookmarkEnd w:id="257"/>
      <w:r>
        <w:rPr>
          <w:rFonts w:ascii="Arial" w:eastAsia="宋体"/>
        </w:rPr>
        <w:t>E15-</w:t>
      </w:r>
      <w:r>
        <w:rPr>
          <w:rFonts w:ascii="Arial" w:eastAsia="宋体"/>
        </w:rPr>
        <w:t>充电过程结束</w:t>
      </w:r>
    </w:p>
    <w:p w:rsidR="0076708C" w:rsidRDefault="00D96EDB">
      <w:pPr>
        <w:pStyle w:val="P68B1DB1-Normal8"/>
        <w:spacing w:before="261"/>
        <w:ind w:left="120"/>
      </w:pPr>
      <w:r>
        <w:rPr>
          <w:rFonts w:ascii="Arial" w:eastAsia="宋体"/>
        </w:rPr>
        <w:t>表</w:t>
      </w:r>
      <w:r>
        <w:rPr>
          <w:rFonts w:ascii="Arial" w:eastAsia="宋体"/>
        </w:rPr>
        <w:t>122</w:t>
      </w:r>
      <w:r>
        <w:rPr>
          <w:rFonts w:ascii="Arial" w:eastAsia="宋体"/>
        </w:rPr>
        <w:t>。</w:t>
      </w:r>
      <w:r>
        <w:rPr>
          <w:rFonts w:ascii="Arial" w:eastAsia="宋体"/>
        </w:rPr>
        <w:t>E15-</w:t>
      </w:r>
      <w:r>
        <w:rPr>
          <w:rFonts w:ascii="Arial" w:eastAsia="宋体"/>
        </w:rPr>
        <w:t>充电过程结束</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充电过程结束。</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E15</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E.</w:t>
            </w:r>
            <w:r>
              <w:rPr>
                <w:rFonts w:ascii="Arial" w:eastAsia="宋体"/>
              </w:rPr>
              <w:t>交易记录</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参考</w:t>
            </w:r>
          </w:p>
        </w:tc>
        <w:tc>
          <w:tcPr>
            <w:tcW w:w="7849" w:type="dxa"/>
            <w:shd w:val="clear" w:color="auto" w:fill="EDEDED"/>
          </w:tcPr>
          <w:p w:rsidR="0076708C" w:rsidRDefault="00D96EDB">
            <w:pPr>
              <w:pStyle w:val="P68B1DB1-TableParagraph7"/>
            </w:pPr>
            <w:hyperlink w:anchor="_bookmark21" w:history="1">
              <w:r>
                <w:rPr>
                  <w:color w:val="0000ED"/>
                </w:rPr>
                <w:t>ISO15118-</w:t>
              </w:r>
            </w:hyperlink>
            <w:r>
              <w:rPr>
                <w:rFonts w:ascii="Arial" w:eastAsia="宋体"/>
              </w:rPr>
              <w:t xml:space="preserve"> 1 H1-</w:t>
            </w:r>
            <w:r>
              <w:rPr>
                <w:rFonts w:ascii="Arial" w:eastAsia="宋体"/>
              </w:rPr>
              <w:t>充电过程结束</w:t>
            </w:r>
          </w:p>
        </w:tc>
      </w:tr>
      <w:tr w:rsidR="0076708C">
        <w:trPr>
          <w:trHeight w:val="350"/>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p>
        </w:tc>
        <w:tc>
          <w:tcPr>
            <w:tcW w:w="7849" w:type="dxa"/>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，用例目标</w:t>
            </w:r>
            <w:r>
              <w:rPr>
                <w:rFonts w:ascii="Arial" w:eastAsia="宋体"/>
              </w:rPr>
              <w:t>H1</w:t>
            </w:r>
            <w:r>
              <w:rPr>
                <w:rFonts w:ascii="Arial" w:eastAsia="宋体"/>
              </w:rPr>
              <w:t>，第</w:t>
            </w:r>
            <w:r>
              <w:rPr>
                <w:rFonts w:ascii="Arial" w:eastAsia="宋体"/>
              </w:rPr>
              <w:t>44</w:t>
            </w:r>
            <w:r>
              <w:rPr>
                <w:rFonts w:ascii="Arial" w:eastAsia="宋体"/>
              </w:rPr>
              <w:t>页。</w:t>
            </w:r>
          </w:p>
        </w:tc>
      </w:tr>
      <w:tr w:rsidR="0076708C">
        <w:trPr>
          <w:trHeight w:val="350"/>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，用例描述</w:t>
            </w:r>
            <w:r>
              <w:rPr>
                <w:rFonts w:ascii="Arial" w:eastAsia="宋体"/>
              </w:rPr>
              <w:t>H1</w:t>
            </w:r>
            <w:r>
              <w:rPr>
                <w:rFonts w:ascii="Arial" w:eastAsia="宋体"/>
              </w:rPr>
              <w:t>，第</w:t>
            </w:r>
            <w:r>
              <w:rPr>
                <w:rFonts w:ascii="Arial" w:eastAsia="宋体"/>
              </w:rPr>
              <w:t>44</w:t>
            </w:r>
            <w:r>
              <w:rPr>
                <w:rFonts w:ascii="Arial" w:eastAsia="宋体"/>
              </w:rPr>
              <w:t>页。</w:t>
            </w:r>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演员</w:t>
            </w:r>
          </w:p>
        </w:tc>
        <w:tc>
          <w:tcPr>
            <w:tcW w:w="7849" w:type="dxa"/>
          </w:tcPr>
          <w:p w:rsidR="0076708C" w:rsidRDefault="00D96EDB">
            <w:pPr>
              <w:pStyle w:val="P68B1DB1-TableParagraph7"/>
            </w:pPr>
            <w:r>
              <w:rPr>
                <w:rFonts w:ascii="Arial" w:eastAsia="宋体"/>
              </w:rPr>
              <w:t>EV</w:t>
            </w:r>
            <w:r>
              <w:rPr>
                <w:rFonts w:ascii="Arial" w:eastAsia="宋体"/>
              </w:rPr>
              <w:t>、</w:t>
            </w:r>
            <w:r>
              <w:rPr>
                <w:rFonts w:ascii="Arial" w:eastAsia="宋体"/>
              </w:rPr>
              <w:t>EVSE</w:t>
            </w:r>
            <w:r>
              <w:rPr>
                <w:rFonts w:ascii="Arial" w:eastAsia="宋体"/>
              </w:rPr>
              <w:t>、</w:t>
            </w:r>
            <w:r>
              <w:rPr>
                <w:rFonts w:ascii="Arial" w:eastAsia="宋体"/>
              </w:rPr>
              <w:t>EV</w:t>
            </w:r>
            <w:r>
              <w:rPr>
                <w:rFonts w:ascii="Arial" w:eastAsia="宋体"/>
              </w:rPr>
              <w:t>驱动器</w:t>
            </w:r>
          </w:p>
        </w:tc>
      </w:tr>
      <w:tr w:rsidR="0076708C">
        <w:trPr>
          <w:trHeight w:val="1813"/>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场景描述</w:t>
            </w:r>
          </w:p>
        </w:tc>
        <w:tc>
          <w:tcPr>
            <w:tcW w:w="7849" w:type="dxa"/>
            <w:shd w:val="clear" w:color="auto" w:fill="EDEDED"/>
          </w:tcPr>
          <w:p w:rsidR="0076708C" w:rsidRDefault="00D96EDB">
            <w:pPr>
              <w:pStyle w:val="P68B1DB1-TableParagraph7"/>
              <w:spacing w:line="312" w:lineRule="auto"/>
              <w:ind w:right="163"/>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，用例描述</w:t>
            </w:r>
            <w:r>
              <w:rPr>
                <w:rFonts w:ascii="Arial" w:eastAsia="宋体"/>
              </w:rPr>
              <w:t>H1</w:t>
            </w:r>
            <w:r>
              <w:rPr>
                <w:rFonts w:ascii="Arial" w:eastAsia="宋体"/>
              </w:rPr>
              <w:t>，基本基本用例描述，前</w:t>
            </w:r>
            <w:r>
              <w:rPr>
                <w:rFonts w:ascii="Arial" w:eastAsia="宋体"/>
              </w:rPr>
              <w:t>5</w:t>
            </w:r>
            <w:r>
              <w:rPr>
                <w:rFonts w:ascii="Arial" w:eastAsia="宋体"/>
              </w:rPr>
              <w:t>个项目符号和最后</w:t>
            </w:r>
            <w:r>
              <w:rPr>
                <w:rFonts w:ascii="Arial" w:eastAsia="宋体"/>
              </w:rPr>
              <w:t>2</w:t>
            </w:r>
            <w:r>
              <w:rPr>
                <w:rFonts w:ascii="Arial" w:eastAsia="宋体"/>
              </w:rPr>
              <w:t>个备注，第</w:t>
            </w:r>
            <w:r>
              <w:rPr>
                <w:rFonts w:ascii="Arial" w:eastAsia="宋体"/>
              </w:rPr>
              <w:t>44</w:t>
            </w:r>
            <w:r>
              <w:rPr>
                <w:rFonts w:ascii="Arial" w:eastAsia="宋体"/>
              </w:rPr>
              <w:t>页。</w:t>
            </w:r>
          </w:p>
          <w:p w:rsidR="0076708C" w:rsidRDefault="0076708C">
            <w:pPr>
              <w:pStyle w:val="TableParagraph"/>
              <w:spacing w:before="0"/>
              <w:ind w:left="0"/>
              <w:rPr>
                <w:i/>
                <w:sz w:val="20"/>
              </w:rPr>
            </w:pPr>
          </w:p>
          <w:p w:rsidR="0076708C" w:rsidRDefault="0076708C">
            <w:pPr>
              <w:pStyle w:val="TableParagraph"/>
              <w:spacing w:before="9"/>
              <w:ind w:left="0"/>
              <w:rPr>
                <w:i/>
                <w:sz w:val="26"/>
              </w:rPr>
            </w:pPr>
          </w:p>
          <w:p w:rsidR="0076708C" w:rsidRDefault="00D96EDB">
            <w:pPr>
              <w:pStyle w:val="P68B1DB1-TableParagraph7"/>
              <w:numPr>
                <w:ilvl w:val="0"/>
                <w:numId w:val="123"/>
              </w:numPr>
              <w:tabs>
                <w:tab w:val="left" w:pos="241"/>
              </w:tabs>
              <w:spacing w:before="1"/>
              <w:ind w:hanging="201"/>
            </w:pPr>
            <w:r>
              <w:rPr>
                <w:rFonts w:ascii="Arial" w:eastAsia="宋体"/>
              </w:rPr>
              <w:t>电动汽车驾驶员从电动汽车上拔下电缆</w:t>
            </w:r>
          </w:p>
          <w:p w:rsidR="0076708C" w:rsidRDefault="00D96EDB">
            <w:pPr>
              <w:pStyle w:val="P68B1DB1-TableParagraph7"/>
              <w:numPr>
                <w:ilvl w:val="0"/>
                <w:numId w:val="123"/>
              </w:numPr>
              <w:tabs>
                <w:tab w:val="left" w:pos="241"/>
              </w:tabs>
              <w:spacing w:before="6" w:line="247" w:lineRule="auto"/>
              <w:ind w:left="40" w:right="147" w:firstLine="0"/>
            </w:pPr>
            <w:r>
              <w:rPr>
                <w:rFonts w:ascii="Arial" w:eastAsia="宋体"/>
              </w:rPr>
              <w:t>充电站向</w:t>
            </w:r>
            <w:r>
              <w:rPr>
                <w:rFonts w:ascii="Arial" w:eastAsia="宋体"/>
              </w:rPr>
              <w:t>CSMS</w:t>
            </w:r>
            <w:r>
              <w:rPr>
                <w:rFonts w:ascii="Arial" w:eastAsia="宋体"/>
              </w:rPr>
              <w:t>发送具有</w:t>
            </w:r>
            <w:hyperlink w:anchor="_bookmark560" w:history="1">
              <w:r>
                <w:rPr>
                  <w:color w:val="0000ED"/>
                </w:rPr>
                <w:t>eventType</w:t>
              </w:r>
            </w:hyperlink>
            <w:r>
              <w:rPr>
                <w:rFonts w:ascii="Arial" w:eastAsia="宋体"/>
              </w:rPr>
              <w:t xml:space="preserve"> </w:t>
            </w:r>
            <w:hyperlink w:anchor="_bookmark717" w:history="1">
              <w:r>
                <w:rPr>
                  <w:color w:val="0000ED"/>
                </w:rPr>
                <w:t>eventType = Ended</w:t>
              </w:r>
            </w:hyperlink>
            <w:r>
              <w:rPr>
                <w:rFonts w:ascii="Arial" w:eastAsia="宋体"/>
              </w:rPr>
              <w:t>的</w:t>
            </w:r>
            <w:r>
              <w:rPr>
                <w:rFonts w:ascii="Arial" w:eastAsia="宋体"/>
              </w:rPr>
              <w:t>TransactionEventRequest</w:t>
            </w:r>
            <w:r>
              <w:rPr>
                <w:rFonts w:ascii="Arial" w:eastAsia="宋体"/>
              </w:rPr>
              <w:t>。</w:t>
            </w:r>
          </w:p>
        </w:tc>
      </w:tr>
      <w:tr w:rsidR="0076708C">
        <w:trPr>
          <w:trHeight w:val="350"/>
        </w:trPr>
        <w:tc>
          <w:tcPr>
            <w:tcW w:w="654" w:type="dxa"/>
          </w:tcPr>
          <w:p w:rsidR="0076708C" w:rsidRDefault="00D96EDB">
            <w:pPr>
              <w:pStyle w:val="P68B1DB1-TableParagraph6"/>
              <w:ind w:left="30"/>
              <w:jc w:val="center"/>
            </w:pPr>
            <w:r>
              <w:rPr>
                <w:rFonts w:ascii="Arial" w:eastAsia="宋体"/>
              </w:rPr>
              <w:t>7</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，用例先决条件</w:t>
            </w:r>
            <w:r>
              <w:rPr>
                <w:rFonts w:ascii="Arial" w:eastAsia="宋体"/>
              </w:rPr>
              <w:t>H1</w:t>
            </w:r>
            <w:r>
              <w:rPr>
                <w:rFonts w:ascii="Arial" w:eastAsia="宋体"/>
              </w:rPr>
              <w:t>，第</w:t>
            </w:r>
            <w:r>
              <w:rPr>
                <w:rFonts w:ascii="Arial" w:eastAsia="宋体"/>
              </w:rPr>
              <w:t>44</w:t>
            </w:r>
            <w:r>
              <w:rPr>
                <w:rFonts w:ascii="Arial" w:eastAsia="宋体"/>
              </w:rPr>
              <w:t>页。</w:t>
            </w:r>
          </w:p>
        </w:tc>
      </w:tr>
      <w:tr w:rsidR="0076708C">
        <w:trPr>
          <w:trHeight w:val="894"/>
        </w:trPr>
        <w:tc>
          <w:tcPr>
            <w:tcW w:w="654" w:type="dxa"/>
            <w:shd w:val="clear" w:color="auto" w:fill="EDEDED"/>
          </w:tcPr>
          <w:p w:rsidR="0076708C" w:rsidRDefault="00D96EDB">
            <w:pPr>
              <w:pStyle w:val="P68B1DB1-TableParagraph6"/>
              <w:ind w:left="30"/>
              <w:jc w:val="center"/>
            </w:pPr>
            <w:r>
              <w:rPr>
                <w:rFonts w:ascii="Arial" w:eastAsia="宋体"/>
              </w:rPr>
              <w:lastRenderedPageBreak/>
              <w:t>8</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CSMS</w:t>
            </w:r>
            <w:r>
              <w:rPr>
                <w:rFonts w:ascii="Arial" w:eastAsia="宋体"/>
              </w:rPr>
              <w:t>已经接收到关于交易的所有相关信息。</w:t>
            </w:r>
          </w:p>
          <w:p w:rsidR="0076708C" w:rsidRDefault="0076708C">
            <w:pPr>
              <w:pStyle w:val="TableParagraph"/>
              <w:spacing w:before="10"/>
              <w:ind w:left="0"/>
              <w:rPr>
                <w:i/>
                <w:sz w:val="28"/>
              </w:rPr>
            </w:pPr>
          </w:p>
          <w:p w:rsidR="0076708C" w:rsidRDefault="00D96EDB">
            <w:pPr>
              <w:pStyle w:val="P68B1DB1-TableParagraph7"/>
              <w:spacing w:before="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，用例结束条件</w:t>
            </w:r>
            <w:r>
              <w:rPr>
                <w:rFonts w:ascii="Arial" w:eastAsia="宋体"/>
              </w:rPr>
              <w:t>H1</w:t>
            </w:r>
            <w:r>
              <w:rPr>
                <w:rFonts w:ascii="Arial" w:eastAsia="宋体"/>
              </w:rPr>
              <w:t>，第</w:t>
            </w:r>
            <w:r>
              <w:rPr>
                <w:rFonts w:ascii="Arial" w:eastAsia="宋体"/>
              </w:rPr>
              <w:t>44</w:t>
            </w:r>
            <w:r>
              <w:rPr>
                <w:rFonts w:ascii="Arial" w:eastAsia="宋体"/>
              </w:rPr>
              <w:t>页。</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6"/>
        <w:rPr>
          <w:i/>
          <w:sz w:val="20"/>
        </w:rPr>
      </w:pPr>
    </w:p>
    <w:p w:rsidR="0076708C" w:rsidRDefault="00D96EDB">
      <w:pPr>
        <w:pStyle w:val="P68B1DB1-BodyText31"/>
        <w:ind w:left="117"/>
      </w:pPr>
      <w:r>
        <w:pict>
          <v:group id="docshapegroup2304" o:spid="_x0000_s5363" style="width:523.3pt;height:177.3pt;mso-position-horizontal-relative:char;mso-position-vertical-relative:line" coordsize="10466,3546">
            <v:rect id="docshape2305" o:spid="_x0000_s5395" style="position:absolute;left:1705;top:592;width:4595;height:1840" filled="f" strokeweight=".36919mm"/>
            <v:shape id="docshape2306" o:spid="_x0000_s5394" style="position:absolute;left:1998;top:414;width:2;height:3132" coordorigin="1999,415" coordsize="0,3132" o:spt="100" adj="0,,0" path="m1999,2347r,1199m1999,1737r,305m1999,415r,577e" filled="f" strokecolor="#a70036" strokeweight=".18461mm">
              <v:stroke dashstyle="longDash" joinstyle="round"/>
              <v:formulas/>
              <v:path arrowok="t" o:connecttype="segments"/>
            </v:shape>
            <v:rect id="docshape2307" o:spid="_x0000_s5393" style="position:absolute;left:4238;top:2578;width:4563;height:790" filled="f" strokeweight=".36919mm"/>
            <v:shape id="docshape2308" o:spid="_x0000_s5392" style="position:absolute;left:5033;top:414;width:3360;height:3132" coordorigin="5034,415" coordsize="3360,3132" o:spt="100" adj="0,,0" path="m5034,3283r,263m5034,2347r,631m5034,1737r,305m5034,415r,577m8393,3283r,263m8393,415r,2563e" filled="f" strokecolor="#a70036" strokeweight=".18461mm">
              <v:stroke dashstyle="longDash" joinstyle="round"/>
              <v:formulas/>
              <v:path arrowok="t" o:connecttype="segments"/>
            </v:shape>
            <v:rect id="docshape2309" o:spid="_x0000_s5391" style="position:absolute;left:1810;top:45;width:335;height:318" fillcolor="#fefecd" stroked="f"/>
            <v:rect id="docshape2310" o:spid="_x0000_s5390" style="position:absolute;left:1810;top:45;width:335;height:318" filled="f" strokecolor="#a70036" strokeweight=".27689mm"/>
            <v:shape id="docshape2311" o:spid="_x0000_s5389" style="position:absolute;left:1946;top:991;width:6500;height:2292" coordorigin="1947,992" coordsize="6500,2292" o:spt="100" adj="0,,0" path="m1947,1737r104,l2051,992r-104,l1947,1737xm1947,2347r104,l2051,2042r-104,l1947,2347xm4982,1737r104,l5086,992r-104,l4982,1737xm4982,2347r104,l5086,2042r-104,l4982,2347xm4982,3283r104,l5086,2978r-104,l4982,3283xm8341,3283r105,l8446,2978r-105,l8341,3283xe" filled="f" strokecolor="#a70036" strokeweight=".18461mm">
              <v:stroke joinstyle="round"/>
              <v:formulas/>
              <v:path arrowok="t" o:connecttype="segments"/>
            </v:shape>
            <v:rect id="docshape2312" o:spid="_x0000_s5388" style="position:absolute;left:1705;top:592;width:4595;height:1840" filled="f" strokeweight=".36919mm"/>
            <v:shape id="docshape2313" o:spid="_x0000_s5387" style="position:absolute;left:1705;top:592;width:942;height:178" coordorigin="1706,593" coordsize="942,178" path="m2648,593r-942,l1706,770r837,l2648,666r,-73xe" fillcolor="#ededed" stroked="f">
              <v:path arrowok="t"/>
            </v:shape>
            <v:shape id="docshape2314" o:spid="_x0000_s5386" style="position:absolute;left:1705;top:592;width:942;height:178" coordorigin="1706,593" coordsize="942,178" path="m1706,593r942,l2648,666,2543,770r-837,l1706,593xe" filled="f" strokeweight=".36919mm">
              <v:path arrowok="t"/>
            </v:shape>
            <v:shape id="docshape2315" o:spid="_x0000_s5385" style="position:absolute;left:2051;top:949;width:3475;height:485" coordorigin="2051,950" coordsize="3475,485" o:spt="100" adj="0,,0" path="m4961,992l4856,950t105,42l4856,1033m2051,992r2920,m5086,1298r440,m5526,1298r,136m5097,1434r429,e" filled="f" strokecolor="#a70036" strokeweight=".18461mm">
              <v:stroke joinstyle="round"/>
              <v:formulas/>
              <v:path arrowok="t" o:connecttype="segments"/>
            </v:shape>
            <v:shape id="docshape2316" o:spid="_x0000_s5384" style="position:absolute;left:5096;top:1392;width:105;height:84" coordorigin="5097,1392" coordsize="105,84" path="m5201,1392r-104,42l5201,1476r-41,-42l5201,1392xe" fillcolor="#a70036" stroked="f">
              <v:path arrowok="t"/>
            </v:shape>
            <v:shape id="docshape2317" o:spid="_x0000_s5383" style="position:absolute;left:1998;top:1392;width:3203;height:388" coordorigin="1999,1392" coordsize="3203,388" o:spt="100" adj="0,,0" path="m5201,1392r-104,42l5201,1476r-41,-42l5201,1392xm1999,1737r105,-41m1999,1737r105,42e" filled="f" strokecolor="#a70036" strokeweight=".18461mm">
              <v:stroke joinstyle="round"/>
              <v:formulas/>
              <v:path arrowok="t" o:connecttype="segments"/>
            </v:shape>
            <v:line id="_x0000_s5382" style="position:absolute" from="1999,1737" to="5023,1737" strokecolor="#a70036" strokeweight=".18461mm">
              <v:stroke dashstyle="longDash"/>
            </v:line>
            <v:shape id="docshape2318" o:spid="_x0000_s5381" style="position:absolute;left:1998;top:2000;width:2973;height:389" coordorigin="1999,2001" coordsize="2973,389" o:spt="100" adj="0,,0" path="m4961,2042r-105,-41m4961,2042r-105,42m2051,2042r2920,m1999,2347r105,-42m1999,2347r105,42e" filled="f" strokecolor="#a70036" strokeweight=".18461mm">
              <v:stroke joinstyle="round"/>
              <v:formulas/>
              <v:path arrowok="t" o:connecttype="segments"/>
            </v:shape>
            <v:line id="_x0000_s5380" style="position:absolute" from="1999,2347" to="5023,2347" strokecolor="#a70036" strokeweight=".18461mm">
              <v:stroke dashstyle="longDash"/>
            </v:line>
            <v:rect id="docshape2319" o:spid="_x0000_s5379" style="position:absolute;left:4238;top:2578;width:4563;height:790" filled="f" strokeweight=".36919mm"/>
            <v:shape id="docshape2320" o:spid="_x0000_s5378" style="position:absolute;left:4238;top:2578;width:901;height:178" coordorigin="4239,2579" coordsize="901,178" path="m5139,2579r-900,l4239,2757r795,l5139,2652r,-73xe" fillcolor="#ededed" stroked="f">
              <v:path arrowok="t"/>
            </v:shape>
            <v:shape id="docshape2321" o:spid="_x0000_s5377" style="position:absolute;left:4238;top:2578;width:901;height:178" coordorigin="4239,2579" coordsize="901,178" path="m4239,2579r900,l5139,2652r-105,105l4239,2757r,-178xe" filled="f" strokeweight=".36919mm">
              <v:path arrowok="t"/>
            </v:shape>
            <v:shape id="docshape2322" o:spid="_x0000_s5376" style="position:absolute;left:8215;top:2936;width:105;height:84" coordorigin="8215,2936" coordsize="105,84" path="m8215,2936r42,42l8215,3020r105,-42l8215,2936xe" fillcolor="#a70036" stroked="f">
              <v:path arrowok="t"/>
            </v:shape>
            <v:shape id="docshape2323" o:spid="_x0000_s5375" style="position:absolute;left:5086;top:2936;width:3234;height:84" coordorigin="5086,2936" coordsize="3234,84" o:spt="100" adj="0,,0" path="m8215,2936r105,42l8215,3020r42,-42l8215,2936xm5086,2978r3192,e" filled="f" strokecolor="#a70036" strokeweight=".18461mm">
              <v:stroke joinstyle="round"/>
              <v:formulas/>
              <v:path arrowok="t" o:connecttype="segments"/>
            </v:shape>
            <v:shape id="docshape2324" o:spid="_x0000_s5374" style="position:absolute;left:5044;top:3241;width:105;height:84" coordorigin="5044,3241" coordsize="105,84" path="m5149,3241r-105,42l5149,3325r-42,-42l5149,3241xe" fillcolor="#a70036" stroked="f">
              <v:path arrowok="t"/>
            </v:shape>
            <v:shape id="docshape2325" o:spid="_x0000_s5373" style="position:absolute;left:5044;top:3241;width:105;height:84" coordorigin="5044,3241" coordsize="105,84" path="m5149,3241r-105,42l5149,3325r-42,-42l5149,3241xe" filled="f" strokecolor="#a70036" strokeweight=".18461mm">
              <v:path arrowok="t"/>
            </v:shape>
            <v:line id="_x0000_s5372" style="position:absolute" from="5086,3283" to="8383,3283" strokecolor="#a70036" strokeweight=".18461mm">
              <v:stroke dashstyle="longDash"/>
            </v:line>
            <v:line id="_x0000_s5371" style="position:absolute" from="0,3" to="10466,3" strokecolor="#ddd" strokeweight=".25pt"/>
            <v:shape id="docshape2326" o:spid="_x0000_s5370" type="#_x0000_t202" style="position:absolute;left:1862;top:121;width:3066;height:847" filled="f" stroked="f">
              <v:textbox inset="0,0,0,0">
                <w:txbxContent>
                  <w:p w:rsidR="00C50B16" w:rsidRDefault="00C50B16">
                    <w:pPr>
                      <w:pStyle w:val="P68B1DB1-Normal33"/>
                      <w:spacing w:before="1"/>
                      <w:ind w:left="20"/>
                    </w:pPr>
                    <w:r>
                      <w:rPr>
                        <w:rFonts w:eastAsia="宋体"/>
                      </w:rPr>
                      <w:t>电动汽车</w:t>
                    </w:r>
                  </w:p>
                  <w:p w:rsidR="00C50B16" w:rsidRDefault="00C50B16">
                    <w:pPr>
                      <w:rPr>
                        <w:rFonts w:ascii="Arial"/>
                        <w:sz w:val="16"/>
                      </w:rPr>
                    </w:pPr>
                  </w:p>
                  <w:p w:rsidR="00C50B16" w:rsidRDefault="00C50B16">
                    <w:pPr>
                      <w:pStyle w:val="P68B1DB1-Normal29"/>
                      <w:spacing w:before="139"/>
                    </w:pPr>
                    <w:r>
                      <w:rPr>
                        <w:rFonts w:eastAsia="宋体"/>
                      </w:rPr>
                      <w:t>15118</w:t>
                    </w:r>
                  </w:p>
                  <w:p w:rsidR="00C50B16" w:rsidRDefault="00C50B16">
                    <w:pPr>
                      <w:pStyle w:val="P68B1DB1-Normal45"/>
                      <w:spacing w:before="61"/>
                      <w:ind w:left="261"/>
                    </w:pPr>
                    <w:r>
                      <w:rPr>
                        <w:rFonts w:eastAsia="宋体"/>
                      </w:rPr>
                      <w:t xml:space="preserve">PowerDeliveryReq (chargepgress = </w:t>
                    </w:r>
                    <w:r>
                      <w:rPr>
                        <w:rFonts w:eastAsia="宋体"/>
                      </w:rPr>
                      <w:t>停止</w:t>
                    </w:r>
                    <w:r>
                      <w:rPr>
                        <w:rFonts w:eastAsia="宋体"/>
                      </w:rPr>
                      <w:t>)</w:t>
                    </w:r>
                  </w:p>
                </w:txbxContent>
              </v:textbox>
            </v:shape>
            <v:shape id="docshape2327" o:spid="_x0000_s5369" type="#_x0000_t202" style="position:absolute;left:5159;top:1121;width:1036;height:152" filled="f" stroked="f">
              <v:textbox inset="0,0,0,0">
                <w:txbxContent>
                  <w:p w:rsidR="00C50B16" w:rsidRDefault="00C50B16">
                    <w:pPr>
                      <w:pStyle w:val="P68B1DB1-Normal45"/>
                      <w:spacing w:before="1"/>
                    </w:pPr>
                    <w:r>
                      <w:rPr>
                        <w:rFonts w:eastAsia="宋体"/>
                      </w:rPr>
                      <w:t>断开接触器</w:t>
                    </w:r>
                  </w:p>
                </w:txbxContent>
              </v:textbox>
            </v:shape>
            <v:shape id="docshape2328" o:spid="_x0000_s5368" type="#_x0000_t202" style="position:absolute;left:2124;top:1562;width:1350;height:762" filled="f" stroked="f">
              <v:textbox inset="0,0,0,0">
                <w:txbxContent>
                  <w:p w:rsidR="00C50B16" w:rsidRDefault="00C50B16">
                    <w:pPr>
                      <w:pStyle w:val="P68B1DB1-Normal45"/>
                      <w:spacing w:before="1" w:line="489" w:lineRule="auto"/>
                      <w:ind w:right="6" w:firstLine="52"/>
                    </w:pPr>
                    <w:r>
                      <w:rPr>
                        <w:rFonts w:eastAsia="宋体"/>
                      </w:rPr>
                      <w:t>PowerDeliveryRes() SessionStopReq()</w:t>
                    </w:r>
                  </w:p>
                  <w:p w:rsidR="00C50B16" w:rsidRDefault="00C50B16">
                    <w:pPr>
                      <w:pStyle w:val="P68B1DB1-Normal45"/>
                      <w:ind w:left="52"/>
                    </w:pPr>
                    <w:r>
                      <w:rPr>
                        <w:rFonts w:eastAsia="宋体"/>
                      </w:rPr>
                      <w:t>SessionStopRes()</w:t>
                    </w:r>
                  </w:p>
                </w:txbxContent>
              </v:textbox>
            </v:shape>
            <v:shape id="docshape2329" o:spid="_x0000_s5367" type="#_x0000_t202" style="position:absolute;left:4395;top:2592;width:450;height:152" filled="f" stroked="f">
              <v:textbox inset="0,0,0,0">
                <w:txbxContent>
                  <w:p w:rsidR="00C50B16" w:rsidRDefault="00C50B16">
                    <w:pPr>
                      <w:pStyle w:val="P68B1DB1-Normal29"/>
                      <w:spacing w:before="1"/>
                    </w:pPr>
                    <w:r>
                      <w:rPr>
                        <w:rFonts w:eastAsia="宋体"/>
                      </w:rPr>
                      <w:t>OCPP</w:t>
                    </w:r>
                  </w:p>
                </w:txbxContent>
              </v:textbox>
            </v:shape>
            <v:shape id="docshape2330" o:spid="_x0000_s5366" type="#_x0000_t202" style="position:absolute;left:5159;top:2803;width:3129;height:457" filled="f" stroked="f">
              <v:textbox inset="0,0,0,0">
                <w:txbxContent>
                  <w:p w:rsidR="00C50B16" w:rsidRDefault="00C50B16">
                    <w:pPr>
                      <w:pStyle w:val="P68B1DB1-Normal45"/>
                      <w:spacing w:before="1"/>
                    </w:pPr>
                    <w:r>
                      <w:rPr>
                        <w:rFonts w:eastAsia="宋体"/>
                      </w:rPr>
                      <w:t xml:space="preserve">TransactionEventRequest(eventType = </w:t>
                    </w:r>
                    <w:r>
                      <w:rPr>
                        <w:rFonts w:eastAsia="宋体"/>
                      </w:rPr>
                      <w:t>已结束</w:t>
                    </w:r>
                    <w:r>
                      <w:rPr>
                        <w:rFonts w:eastAsia="宋体"/>
                      </w:rPr>
                      <w:t>)</w:t>
                    </w:r>
                  </w:p>
                  <w:p w:rsidR="00C50B16" w:rsidRDefault="00C50B16">
                    <w:pPr>
                      <w:spacing w:before="6"/>
                      <w:rPr>
                        <w:rFonts w:ascii="Arial"/>
                        <w:sz w:val="13"/>
                      </w:rPr>
                    </w:pPr>
                  </w:p>
                  <w:p w:rsidR="00C50B16" w:rsidRDefault="00C50B16">
                    <w:pPr>
                      <w:pStyle w:val="P68B1DB1-Normal45"/>
                      <w:ind w:left="52"/>
                    </w:pPr>
                    <w:r>
                      <w:rPr>
                        <w:rFonts w:eastAsia="宋体"/>
                      </w:rPr>
                      <w:t>TransactionEventResponse()</w:t>
                    </w:r>
                  </w:p>
                </w:txbxContent>
              </v:textbox>
            </v:shape>
            <v:shape id="docshape2331" o:spid="_x0000_s5365" type="#_x0000_t202" style="position:absolute;left:8089;top:45;width:566;height:318" fillcolor="#fefecd" strokecolor="#a70036" strokeweight=".27689mm">
              <v:textbox inset="0,0,0,0">
                <w:txbxContent>
                  <w:p w:rsidR="00C50B16" w:rsidRDefault="00C50B16">
                    <w:pPr>
                      <w:pStyle w:val="P68B1DB1-Normal39"/>
                      <w:spacing w:before="70"/>
                      <w:ind w:left="65"/>
                    </w:pPr>
                    <w:r>
                      <w:rPr>
                        <w:rFonts w:eastAsia="宋体"/>
                      </w:rPr>
                      <w:t>CSMS</w:t>
                    </w:r>
                  </w:p>
                </w:txbxContent>
              </v:textbox>
            </v:shape>
            <v:shape id="docshape2332" o:spid="_x0000_s5364" type="#_x0000_t202" style="position:absolute;left:4343;top:45;width:1340;height:318" fillcolor="#fefecd" strokecolor="#a70036" strokeweight=".27689mm">
              <v:textbox inset="0,0,0,0">
                <w:txbxContent>
                  <w:p w:rsidR="00C50B16" w:rsidRDefault="00C50B16">
                    <w:pPr>
                      <w:pStyle w:val="P68B1DB1-Normal39"/>
                      <w:spacing w:before="70"/>
                      <w:ind w:left="65"/>
                    </w:pPr>
                    <w:r>
                      <w:rPr>
                        <w:rFonts w:eastAsia="宋体"/>
                      </w:rPr>
                      <w:t>充电站</w:t>
                    </w:r>
                  </w:p>
                </w:txbxContent>
              </v:textbox>
            </v:shape>
            <w10:wrap type="none"/>
            <w10:anchorlock/>
          </v:group>
        </w:pict>
      </w:r>
    </w:p>
    <w:p w:rsidR="0076708C" w:rsidRDefault="00D96EDB">
      <w:pPr>
        <w:pStyle w:val="P68B1DB1-Normal8"/>
        <w:spacing w:before="50"/>
        <w:ind w:left="120"/>
      </w:pPr>
      <w:r>
        <w:rPr>
          <w:rFonts w:ascii="Arial" w:eastAsia="宋体"/>
        </w:rPr>
        <w:t>图</w:t>
      </w:r>
      <w:r>
        <w:rPr>
          <w:rFonts w:ascii="Arial" w:eastAsia="宋体"/>
        </w:rPr>
        <w:t>65</w:t>
      </w:r>
      <w:r>
        <w:rPr>
          <w:rFonts w:ascii="Arial" w:eastAsia="宋体"/>
        </w:rPr>
        <w:t>。充电过程结束</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30"/>
              <w:jc w:val="center"/>
            </w:pPr>
            <w:r>
              <w:rPr>
                <w:rFonts w:ascii="Arial" w:eastAsia="宋体"/>
              </w:rPr>
              <w:t>9</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085"/>
        </w:trPr>
        <w:tc>
          <w:tcPr>
            <w:tcW w:w="654" w:type="dxa"/>
            <w:shd w:val="clear" w:color="auto" w:fill="EDEDED"/>
          </w:tcPr>
          <w:p w:rsidR="0076708C" w:rsidRDefault="00D96EDB">
            <w:pPr>
              <w:pStyle w:val="P68B1DB1-TableParagraph6"/>
              <w:ind w:left="172" w:right="142"/>
              <w:jc w:val="center"/>
            </w:pPr>
            <w:r>
              <w:rPr>
                <w:rFonts w:ascii="Arial" w:eastAsia="宋体"/>
              </w:rPr>
              <w:t>10</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有关触发器，请参见</w:t>
            </w:r>
            <w:hyperlink w:anchor="_bookmark21" w:history="1">
              <w:r>
                <w:rPr>
                  <w:color w:val="0000ED"/>
                </w:rPr>
                <w:t>iso15118-1</w:t>
              </w:r>
            </w:hyperlink>
            <w:r>
              <w:rPr>
                <w:rFonts w:ascii="Arial" w:eastAsia="宋体"/>
              </w:rPr>
              <w:t xml:space="preserve"> </w:t>
            </w:r>
            <w:r>
              <w:rPr>
                <w:rFonts w:ascii="Arial" w:eastAsia="宋体"/>
              </w:rPr>
              <w:t>，用例要求</w:t>
            </w:r>
            <w:r>
              <w:rPr>
                <w:rFonts w:ascii="Arial" w:eastAsia="宋体"/>
              </w:rPr>
              <w:t>H1</w:t>
            </w:r>
            <w:r>
              <w:rPr>
                <w:rFonts w:ascii="Arial" w:eastAsia="宋体"/>
              </w:rPr>
              <w:t>，第</w:t>
            </w:r>
            <w:r>
              <w:rPr>
                <w:rFonts w:ascii="Arial" w:eastAsia="宋体"/>
              </w:rPr>
              <w:t>44</w:t>
            </w:r>
            <w:r>
              <w:rPr>
                <w:rFonts w:ascii="Arial" w:eastAsia="宋体"/>
              </w:rPr>
              <w:t>页。</w:t>
            </w:r>
          </w:p>
          <w:p w:rsidR="0076708C" w:rsidRDefault="0076708C">
            <w:pPr>
              <w:pStyle w:val="TableParagraph"/>
              <w:spacing w:before="0"/>
              <w:ind w:left="0"/>
              <w:rPr>
                <w:i/>
                <w:sz w:val="24"/>
              </w:rPr>
            </w:pPr>
          </w:p>
          <w:p w:rsidR="0076708C" w:rsidRDefault="00D96EDB">
            <w:pPr>
              <w:pStyle w:val="P68B1DB1-TableParagraph7"/>
              <w:spacing w:before="0" w:line="312" w:lineRule="auto"/>
              <w:ind w:right="163"/>
            </w:pPr>
            <w:r>
              <w:rPr>
                <w:rFonts w:ascii="Arial" w:eastAsia="宋体"/>
              </w:rPr>
              <w:t>上面的场景描述和序列图基于</w:t>
            </w:r>
            <w:r>
              <w:rPr>
                <w:rFonts w:ascii="Arial" w:eastAsia="宋体"/>
              </w:rPr>
              <w:t>stop transaction</w:t>
            </w:r>
            <w:r>
              <w:rPr>
                <w:rFonts w:ascii="Arial" w:eastAsia="宋体"/>
              </w:rPr>
              <w:t>的配置变量，如下所示。</w:t>
            </w:r>
          </w:p>
          <w:p w:rsidR="0076708C" w:rsidRDefault="00D96EDB">
            <w:pPr>
              <w:pStyle w:val="P68B1DB1-TableParagraph7"/>
              <w:spacing w:before="0"/>
              <w:ind w:right="40"/>
            </w:pPr>
            <w:hyperlink w:anchor="_bookmark780" w:history="1">
              <w:r>
                <w:rPr>
                  <w:rFonts w:ascii="Courier New"/>
                  <w:color w:val="0000ED"/>
                </w:rPr>
                <w:t>TxStopPoint</w:t>
              </w:r>
            </w:hyperlink>
            <w:r>
              <w:rPr>
                <w:rFonts w:ascii="Arial" w:eastAsia="宋体"/>
              </w:rPr>
              <w:t xml:space="preserve">: </w:t>
            </w:r>
            <w:hyperlink w:anchor="_bookmark781" w:history="1">
              <w:r>
                <w:rPr>
                  <w:color w:val="0000ED"/>
                </w:rPr>
                <w:t>parkingbayobacitation，EVConnected，Authorized，DataSigned，PowerPathClosed</w:t>
              </w:r>
            </w:hyperlink>
            <w:r>
              <w:rPr>
                <w:rFonts w:ascii="Arial" w:eastAsia="宋体"/>
              </w:rPr>
              <w:t>此用例也适用于其他配置，但随后事务可能会在另一时刻停止，这可能会更改发送消息的顺序。有关更多详细信息，请参阅</w:t>
            </w:r>
          </w:p>
          <w:p w:rsidR="0076708C" w:rsidRDefault="00D96EDB">
            <w:pPr>
              <w:pStyle w:val="P68B1DB1-TableParagraph7"/>
              <w:spacing w:before="63"/>
            </w:pPr>
            <w:hyperlink w:anchor="_bookmark142" w:history="1">
              <w:r>
                <w:rPr>
                  <w:color w:val="0000ED"/>
                </w:rPr>
                <w:t>E06-停止交易选项</w:t>
              </w:r>
            </w:hyperlink>
          </w:p>
        </w:tc>
      </w:tr>
    </w:tbl>
    <w:p w:rsidR="0076708C" w:rsidRDefault="0076708C">
      <w:pPr>
        <w:pStyle w:val="a3"/>
        <w:spacing w:before="3"/>
        <w:rPr>
          <w:i/>
          <w:sz w:val="19"/>
        </w:rPr>
      </w:pPr>
    </w:p>
    <w:p w:rsidR="0076708C" w:rsidRDefault="00D96EDB">
      <w:pPr>
        <w:pStyle w:val="a3"/>
        <w:ind w:left="120"/>
      </w:pPr>
      <w:r>
        <w:rPr>
          <w:rFonts w:ascii="Arial" w:eastAsia="宋体"/>
        </w:rPr>
        <w:t>资料来源</w:t>
      </w:r>
      <w:r>
        <w:rPr>
          <w:rFonts w:ascii="Arial" w:eastAsia="宋体"/>
        </w:rPr>
        <w:t xml:space="preserve">: </w:t>
      </w:r>
      <w:hyperlink w:anchor="_bookmark21" w:history="1">
        <w:r>
          <w:rPr>
            <w:color w:val="0000ED"/>
          </w:rPr>
          <w:t>iso15118-1</w:t>
        </w:r>
      </w:hyperlink>
    </w:p>
    <w:p w:rsidR="0076708C" w:rsidRDefault="0076708C">
      <w:pPr>
        <w:pStyle w:val="a3"/>
        <w:spacing w:before="7"/>
        <w:rPr>
          <w:sz w:val="27"/>
        </w:rPr>
      </w:pPr>
    </w:p>
    <w:p w:rsidR="0076708C" w:rsidRDefault="00D96EDB">
      <w:pPr>
        <w:pStyle w:val="4"/>
      </w:pPr>
      <w:r>
        <w:rPr>
          <w:rFonts w:ascii="Arial" w:eastAsia="宋体"/>
        </w:rPr>
        <w:t>E15-</w:t>
      </w:r>
      <w:r>
        <w:rPr>
          <w:rFonts w:ascii="Arial" w:eastAsia="宋体"/>
        </w:rPr>
        <w:t>充电过程结束</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123</w:t>
      </w:r>
      <w:r>
        <w:rPr>
          <w:rFonts w:ascii="Arial" w:eastAsia="宋体"/>
        </w:rPr>
        <w:t>。</w:t>
      </w:r>
      <w:r>
        <w:rPr>
          <w:rFonts w:ascii="Arial" w:eastAsia="宋体"/>
        </w:rPr>
        <w:t>E15-</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932"/>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E15.FR.01</w:t>
            </w:r>
          </w:p>
        </w:tc>
        <w:tc>
          <w:tcPr>
            <w:tcW w:w="3924" w:type="dxa"/>
            <w:tcBorders>
              <w:top w:val="single" w:sz="12" w:space="0" w:color="000000"/>
            </w:tcBorders>
          </w:tcPr>
          <w:p w:rsidR="0076708C" w:rsidRDefault="00D96EDB">
            <w:pPr>
              <w:pStyle w:val="P68B1DB1-TableParagraph7"/>
              <w:spacing w:before="13" w:line="247" w:lineRule="auto"/>
            </w:pPr>
            <w:r>
              <w:rPr>
                <w:rFonts w:ascii="Arial" w:eastAsia="宋体"/>
              </w:rPr>
              <w:t>当配置为在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中发送仪表数据时，请参阅</w:t>
            </w:r>
            <w:r>
              <w:rPr>
                <w:rFonts w:ascii="Arial" w:eastAsia="宋体"/>
              </w:rPr>
              <w:t xml:space="preserve">: </w:t>
            </w:r>
            <w:hyperlink w:anchor="_bookmark192" w:history="1">
              <w:r>
                <w:rPr>
                  <w:color w:val="0000ED"/>
                </w:rPr>
                <w:t>仪表值-配置</w:t>
              </w:r>
            </w:hyperlink>
          </w:p>
        </w:tc>
        <w:tc>
          <w:tcPr>
            <w:tcW w:w="5232" w:type="dxa"/>
            <w:tcBorders>
              <w:top w:val="single" w:sz="12" w:space="0" w:color="000000"/>
            </w:tcBorders>
          </w:tcPr>
          <w:p w:rsidR="0076708C" w:rsidRDefault="00D96EDB">
            <w:pPr>
              <w:pStyle w:val="P68B1DB1-TableParagraph7"/>
              <w:spacing w:before="13" w:line="247" w:lineRule="auto"/>
              <w:ind w:right="123"/>
            </w:pPr>
            <w:r>
              <w:rPr>
                <w:rFonts w:ascii="Arial" w:eastAsia="宋体"/>
              </w:rPr>
              <w:t>充电站应将配置的被测对象添加到发送到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中的可选的</w:t>
            </w:r>
            <w:r>
              <w:rPr>
                <w:rFonts w:ascii="Arial" w:eastAsia="宋体"/>
              </w:rPr>
              <w:t>meterValue</w:t>
            </w:r>
            <w:r>
              <w:rPr>
                <w:rFonts w:ascii="Arial" w:eastAsia="宋体"/>
              </w:rPr>
              <w:t>字段，以提供有关事务使用的更多详细信息。</w:t>
            </w:r>
          </w:p>
        </w:tc>
      </w:tr>
      <w:tr w:rsidR="0076708C">
        <w:trPr>
          <w:trHeight w:val="839"/>
        </w:trPr>
        <w:tc>
          <w:tcPr>
            <w:tcW w:w="1308" w:type="dxa"/>
            <w:shd w:val="clear" w:color="auto" w:fill="EDEDED"/>
          </w:tcPr>
          <w:p w:rsidR="0076708C" w:rsidRDefault="00D96EDB">
            <w:pPr>
              <w:pStyle w:val="P68B1DB1-TableParagraph7"/>
              <w:ind w:left="204" w:right="174"/>
              <w:jc w:val="center"/>
            </w:pPr>
            <w:r>
              <w:rPr>
                <w:rFonts w:ascii="Arial" w:eastAsia="宋体"/>
              </w:rPr>
              <w:t>E15.FR.02</w:t>
            </w:r>
          </w:p>
        </w:tc>
        <w:tc>
          <w:tcPr>
            <w:tcW w:w="3924" w:type="dxa"/>
            <w:shd w:val="clear" w:color="auto" w:fill="EDEDED"/>
          </w:tcPr>
          <w:p w:rsidR="0076708C" w:rsidRDefault="00D96EDB">
            <w:pPr>
              <w:pStyle w:val="P68B1DB1-TableParagraph7"/>
              <w:spacing w:before="19" w:line="270" w:lineRule="atLeast"/>
              <w:ind w:right="3048"/>
            </w:pPr>
            <w:r>
              <w:rPr>
                <w:rFonts w:ascii="Arial" w:eastAsia="宋体"/>
              </w:rPr>
              <w:t>E15.FR.01</w:t>
            </w:r>
            <w:r>
              <w:rPr>
                <w:rFonts w:ascii="Arial" w:eastAsia="宋体"/>
              </w:rPr>
              <w:t>和</w:t>
            </w:r>
          </w:p>
          <w:p w:rsidR="0076708C" w:rsidRDefault="00D96EDB">
            <w:pPr>
              <w:pStyle w:val="P68B1DB1-TableParagraph7"/>
              <w:spacing w:before="9"/>
            </w:pPr>
            <w:r>
              <w:rPr>
                <w:rFonts w:ascii="Arial" w:eastAsia="宋体"/>
              </w:rPr>
              <w:t>充电站内存不足</w:t>
            </w:r>
          </w:p>
        </w:tc>
        <w:tc>
          <w:tcPr>
            <w:tcW w:w="5232" w:type="dxa"/>
            <w:shd w:val="clear" w:color="auto" w:fill="EDEDED"/>
          </w:tcPr>
          <w:p w:rsidR="0076708C" w:rsidRDefault="00D96EDB">
            <w:pPr>
              <w:pStyle w:val="P68B1DB1-TableParagraph7"/>
              <w:spacing w:line="247" w:lineRule="auto"/>
            </w:pPr>
            <w:r>
              <w:rPr>
                <w:rFonts w:ascii="Arial" w:eastAsia="宋体"/>
              </w:rPr>
              <w:t>充电站可丢弃</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消息中的仪表数据。</w:t>
            </w:r>
          </w:p>
        </w:tc>
      </w:tr>
      <w:tr w:rsidR="0076708C">
        <w:trPr>
          <w:trHeight w:val="942"/>
        </w:trPr>
        <w:tc>
          <w:tcPr>
            <w:tcW w:w="1308" w:type="dxa"/>
          </w:tcPr>
          <w:p w:rsidR="0076708C" w:rsidRDefault="00D96EDB">
            <w:pPr>
              <w:pStyle w:val="P68B1DB1-TableParagraph7"/>
              <w:ind w:left="204" w:right="174"/>
              <w:jc w:val="center"/>
            </w:pPr>
            <w:r>
              <w:rPr>
                <w:rFonts w:ascii="Arial" w:eastAsia="宋体"/>
              </w:rPr>
              <w:t>E15.FR.03</w:t>
            </w:r>
          </w:p>
        </w:tc>
        <w:tc>
          <w:tcPr>
            <w:tcW w:w="3924" w:type="dxa"/>
          </w:tcPr>
          <w:p w:rsidR="0076708C" w:rsidRDefault="00D96EDB">
            <w:pPr>
              <w:pStyle w:val="P68B1DB1-TableParagraph7"/>
            </w:pPr>
            <w:r>
              <w:rPr>
                <w:rFonts w:ascii="Arial" w:eastAsia="宋体"/>
              </w:rPr>
              <w:t>E15.FR.02</w:t>
            </w:r>
          </w:p>
        </w:tc>
        <w:tc>
          <w:tcPr>
            <w:tcW w:w="5232" w:type="dxa"/>
          </w:tcPr>
          <w:p w:rsidR="0076708C" w:rsidRDefault="00D96EDB">
            <w:pPr>
              <w:pStyle w:val="P68B1DB1-TableParagraph7"/>
              <w:spacing w:line="247" w:lineRule="auto"/>
            </w:pPr>
            <w:r>
              <w:rPr>
                <w:rFonts w:ascii="Arial" w:eastAsia="宋体"/>
              </w:rPr>
              <w:t>当丢弃仪表数据时，充电站应首先丢弃中间值</w:t>
            </w:r>
            <w:r>
              <w:rPr>
                <w:rFonts w:ascii="Arial" w:eastAsia="宋体"/>
              </w:rPr>
              <w:t xml:space="preserve"> (</w:t>
            </w:r>
            <w:r>
              <w:rPr>
                <w:rFonts w:ascii="Arial" w:eastAsia="宋体"/>
              </w:rPr>
              <w:t>第</w:t>
            </w:r>
            <w:r>
              <w:rPr>
                <w:rFonts w:ascii="Arial" w:eastAsia="宋体"/>
              </w:rPr>
              <w:t>1</w:t>
            </w:r>
            <w:r>
              <w:rPr>
                <w:rFonts w:ascii="Arial" w:eastAsia="宋体"/>
              </w:rPr>
              <w:t>个值、第</w:t>
            </w:r>
            <w:r>
              <w:rPr>
                <w:rFonts w:ascii="Arial" w:eastAsia="宋体"/>
              </w:rPr>
              <w:t>3</w:t>
            </w:r>
            <w:r>
              <w:rPr>
                <w:rFonts w:ascii="Arial" w:eastAsia="宋体"/>
              </w:rPr>
              <w:t>个值、第</w:t>
            </w:r>
            <w:r>
              <w:rPr>
                <w:rFonts w:ascii="Arial" w:eastAsia="宋体"/>
              </w:rPr>
              <w:t>5</w:t>
            </w:r>
            <w:r>
              <w:rPr>
                <w:rFonts w:ascii="Arial" w:eastAsia="宋体"/>
              </w:rPr>
              <w:t>个值等</w:t>
            </w:r>
            <w:r>
              <w:rPr>
                <w:rFonts w:ascii="Arial" w:eastAsia="宋体"/>
              </w:rPr>
              <w:t>)</w:t>
            </w:r>
            <w:r>
              <w:rPr>
                <w:rFonts w:ascii="Arial" w:eastAsia="宋体"/>
              </w:rPr>
              <w:t>，而不是从列表开始处开始丢弃值或停止向列表添加值。</w:t>
            </w:r>
          </w:p>
        </w:tc>
      </w:tr>
      <w:tr w:rsidR="0076708C">
        <w:trPr>
          <w:trHeight w:val="942"/>
        </w:trPr>
        <w:tc>
          <w:tcPr>
            <w:tcW w:w="1308" w:type="dxa"/>
            <w:shd w:val="clear" w:color="auto" w:fill="EDEDED"/>
          </w:tcPr>
          <w:p w:rsidR="0076708C" w:rsidRDefault="00D96EDB">
            <w:pPr>
              <w:pStyle w:val="P68B1DB1-TableParagraph7"/>
              <w:ind w:left="204" w:right="174"/>
              <w:jc w:val="center"/>
            </w:pPr>
            <w:r>
              <w:rPr>
                <w:rFonts w:ascii="Arial" w:eastAsia="宋体"/>
              </w:rPr>
              <w:t>E15.FR.04</w:t>
            </w:r>
          </w:p>
        </w:tc>
        <w:tc>
          <w:tcPr>
            <w:tcW w:w="3924" w:type="dxa"/>
            <w:shd w:val="clear" w:color="auto" w:fill="EDEDED"/>
          </w:tcPr>
          <w:p w:rsidR="0076708C" w:rsidRDefault="0076708C">
            <w:pPr>
              <w:pStyle w:val="TableParagraph"/>
              <w:spacing w:before="0"/>
              <w:ind w:left="0"/>
              <w:rPr>
                <w:rFonts w:ascii="Times New Roman"/>
                <w:sz w:val="16"/>
              </w:rPr>
            </w:pPr>
          </w:p>
        </w:tc>
        <w:tc>
          <w:tcPr>
            <w:tcW w:w="5232" w:type="dxa"/>
            <w:shd w:val="clear" w:color="auto" w:fill="EDEDED"/>
          </w:tcPr>
          <w:p w:rsidR="0076708C" w:rsidRDefault="00D96EDB">
            <w:pPr>
              <w:pStyle w:val="P68B1DB1-TableParagraph7"/>
              <w:spacing w:line="247" w:lineRule="auto"/>
              <w:ind w:right="153"/>
            </w:pPr>
            <w:r>
              <w:rPr>
                <w:rFonts w:ascii="Arial" w:eastAsia="宋体"/>
              </w:rPr>
              <w:t>在从</w:t>
            </w:r>
            <w:r>
              <w:rPr>
                <w:rFonts w:ascii="Arial" w:eastAsia="宋体"/>
              </w:rPr>
              <w:t>EV</w:t>
            </w:r>
            <w:r>
              <w:rPr>
                <w:rFonts w:ascii="Arial" w:eastAsia="宋体"/>
              </w:rPr>
              <w:t>接收到</w:t>
            </w:r>
            <w:r>
              <w:rPr>
                <w:rFonts w:ascii="Arial" w:eastAsia="宋体"/>
              </w:rPr>
              <w:t>SessionStopReq</w:t>
            </w:r>
            <w:r>
              <w:rPr>
                <w:rFonts w:ascii="Arial" w:eastAsia="宋体"/>
              </w:rPr>
              <w:t>消息之后，</w:t>
            </w:r>
            <w:r>
              <w:rPr>
                <w:rFonts w:ascii="Arial" w:eastAsia="宋体"/>
              </w:rPr>
              <w:t>CS</w:t>
            </w:r>
            <w:r>
              <w:rPr>
                <w:rFonts w:ascii="Arial" w:eastAsia="宋体"/>
              </w:rPr>
              <w:t>将发送</w:t>
            </w:r>
            <w:hyperlink w:anchor="_bookmark717" w:history="1">
              <w:r>
                <w:rPr>
                  <w:color w:val="0000ED"/>
                </w:rPr>
                <w:t>eventType = Ended</w:t>
              </w:r>
            </w:hyperlink>
            <w:r>
              <w:rPr>
                <w:rFonts w:ascii="Arial" w:eastAsia="宋体"/>
              </w:rPr>
              <w:t>的</w:t>
            </w:r>
            <w:hyperlink w:anchor="_bookmark560" w:history="1">
              <w:r>
                <w:rPr>
                  <w:color w:val="0000ED"/>
                </w:rPr>
                <w:t>TransactionEventRequest</w:t>
              </w:r>
            </w:hyperlink>
            <w:r>
              <w:rPr>
                <w:rFonts w:ascii="Arial" w:eastAsia="宋体"/>
              </w:rPr>
              <w:t>消息，以通知</w:t>
            </w:r>
            <w:r>
              <w:rPr>
                <w:rFonts w:ascii="Arial" w:eastAsia="宋体"/>
              </w:rPr>
              <w:t>CSMS</w:t>
            </w:r>
            <w:r>
              <w:rPr>
                <w:rFonts w:ascii="Arial" w:eastAsia="宋体"/>
              </w:rPr>
              <w:t>计费交易已经</w:t>
            </w:r>
            <w:r>
              <w:rPr>
                <w:rFonts w:ascii="Arial" w:eastAsia="宋体"/>
              </w:rPr>
              <w:t xml:space="preserve"> (</w:t>
            </w:r>
            <w:r>
              <w:rPr>
                <w:rFonts w:ascii="Arial" w:eastAsia="宋体"/>
              </w:rPr>
              <w:t>由</w:t>
            </w:r>
            <w:r>
              <w:rPr>
                <w:rFonts w:ascii="Arial" w:eastAsia="宋体"/>
              </w:rPr>
              <w:t xml:space="preserve">EV) </w:t>
            </w:r>
            <w:r>
              <w:rPr>
                <w:rFonts w:ascii="Arial" w:eastAsia="宋体"/>
              </w:rPr>
              <w:t>停止。</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338" o:spid="_x0000_s5361" style="width:523.3pt;height:.25pt;mso-position-horizontal-relative:char;mso-position-vertical-relative:line" coordsize="10466,5">
            <v:line id="_x0000_s5362" style="position:absolute" from="0,3" to="10466,3" strokecolor="#ddd" strokeweight=".25pt"/>
            <w10:wrap type="none"/>
            <w10:anchorlock/>
          </v:group>
        </w:pict>
      </w:r>
    </w:p>
    <w:p w:rsidR="0076708C" w:rsidRDefault="00D96EDB">
      <w:pPr>
        <w:pStyle w:val="1"/>
        <w:numPr>
          <w:ilvl w:val="0"/>
          <w:numId w:val="207"/>
        </w:numPr>
        <w:tabs>
          <w:tab w:val="left" w:pos="641"/>
        </w:tabs>
        <w:ind w:left="640" w:hanging="521"/>
      </w:pPr>
      <w:bookmarkStart w:id="258" w:name="F._RemoteControl"/>
      <w:bookmarkStart w:id="259" w:name="_bookmark153"/>
      <w:bookmarkEnd w:id="258"/>
      <w:bookmarkEnd w:id="259"/>
      <w:r>
        <w:rPr>
          <w:rFonts w:ascii="Arial" w:eastAsia="宋体"/>
        </w:rPr>
        <w:t>远程控制</w:t>
      </w:r>
    </w:p>
    <w:p w:rsidR="0076708C" w:rsidRDefault="0076708C">
      <w:pPr>
        <w:spacing w:line="517" w:lineRule="exact"/>
        <w:sectPr w:rsidR="0076708C">
          <w:headerReference w:type="default" r:id="rId195"/>
          <w:footerReference w:type="default" r:id="rId196"/>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2339" o:spid="_x0000_s5359" style="width:523.3pt;height:.25pt;mso-position-horizontal-relative:char;mso-position-vertical-relative:line" coordsize="10466,5">
            <v:line id="_x0000_s5360" style="position:absolute" from="0,3" to="10466,3" strokecolor="#ddd" strokeweight=".25pt"/>
            <w10:wrap type="none"/>
            <w10:anchorlock/>
          </v:group>
        </w:pict>
      </w:r>
    </w:p>
    <w:p w:rsidR="0076708C" w:rsidRDefault="00D96EDB">
      <w:pPr>
        <w:pStyle w:val="2"/>
        <w:numPr>
          <w:ilvl w:val="0"/>
          <w:numId w:val="122"/>
        </w:numPr>
        <w:tabs>
          <w:tab w:val="left" w:pos="520"/>
        </w:tabs>
      </w:pPr>
      <w:bookmarkStart w:id="260" w:name="_bookmark154"/>
      <w:bookmarkEnd w:id="260"/>
      <w:r>
        <w:rPr>
          <w:rFonts w:ascii="Arial" w:eastAsia="宋体"/>
        </w:rPr>
        <w:t>导言</w:t>
      </w:r>
    </w:p>
    <w:p w:rsidR="0076708C" w:rsidRDefault="00D96EDB">
      <w:pPr>
        <w:pStyle w:val="a3"/>
        <w:spacing w:before="265"/>
        <w:ind w:left="120"/>
      </w:pPr>
      <w:r>
        <w:rPr>
          <w:rFonts w:ascii="Arial" w:eastAsia="宋体"/>
        </w:rPr>
        <w:t>此功能块描述三种类型的使用案例从</w:t>
      </w:r>
      <w:r>
        <w:rPr>
          <w:rFonts w:ascii="Arial" w:eastAsia="宋体"/>
        </w:rPr>
        <w:t>CSMS</w:t>
      </w:r>
      <w:r>
        <w:rPr>
          <w:rFonts w:ascii="Arial" w:eastAsia="宋体"/>
        </w:rPr>
        <w:t>的远程控制管理</w:t>
      </w:r>
      <w:r>
        <w:rPr>
          <w:rFonts w:ascii="Arial" w:eastAsia="宋体"/>
        </w:rPr>
        <w:t>:</w:t>
      </w:r>
    </w:p>
    <w:p w:rsidR="0076708C" w:rsidRDefault="0076708C">
      <w:pPr>
        <w:pStyle w:val="a3"/>
        <w:spacing w:before="3"/>
        <w:rPr>
          <w:sz w:val="21"/>
        </w:rPr>
      </w:pPr>
    </w:p>
    <w:p w:rsidR="0076708C" w:rsidRDefault="00D96EDB">
      <w:pPr>
        <w:pStyle w:val="P68B1DB1-ListParagraph10"/>
        <w:numPr>
          <w:ilvl w:val="1"/>
          <w:numId w:val="122"/>
        </w:numPr>
        <w:tabs>
          <w:tab w:val="left" w:pos="720"/>
        </w:tabs>
        <w:spacing w:line="247" w:lineRule="auto"/>
        <w:ind w:right="302"/>
      </w:pPr>
      <w:r>
        <w:rPr>
          <w:rFonts w:ascii="Arial" w:eastAsia="宋体"/>
        </w:rPr>
        <w:t>远程事务控制。这些用例描述了使</w:t>
      </w:r>
      <w:r>
        <w:rPr>
          <w:rFonts w:ascii="Arial" w:eastAsia="宋体"/>
        </w:rPr>
        <w:t>CSO (</w:t>
      </w:r>
      <w:r>
        <w:rPr>
          <w:rFonts w:ascii="Arial" w:eastAsia="宋体"/>
        </w:rPr>
        <w:t>或间接第三方</w:t>
      </w:r>
      <w:r>
        <w:rPr>
          <w:rFonts w:ascii="Arial" w:eastAsia="宋体"/>
        </w:rPr>
        <w:t xml:space="preserve">) </w:t>
      </w:r>
      <w:r>
        <w:rPr>
          <w:rFonts w:ascii="Arial" w:eastAsia="宋体"/>
        </w:rPr>
        <w:t>能够使用远程命令启动</w:t>
      </w:r>
      <w:r>
        <w:rPr>
          <w:rFonts w:ascii="Arial" w:eastAsia="宋体"/>
        </w:rPr>
        <w:t>/</w:t>
      </w:r>
      <w:r>
        <w:rPr>
          <w:rFonts w:ascii="Arial" w:eastAsia="宋体"/>
        </w:rPr>
        <w:t>停止事务的功能。</w:t>
      </w:r>
    </w:p>
    <w:p w:rsidR="0076708C" w:rsidRDefault="00D96EDB">
      <w:pPr>
        <w:pStyle w:val="P68B1DB1-ListParagraph10"/>
        <w:numPr>
          <w:ilvl w:val="1"/>
          <w:numId w:val="122"/>
        </w:numPr>
        <w:tabs>
          <w:tab w:val="left" w:pos="720"/>
        </w:tabs>
        <w:spacing w:before="121" w:line="247" w:lineRule="auto"/>
        <w:ind w:right="231"/>
      </w:pPr>
      <w:r>
        <w:rPr>
          <w:rFonts w:ascii="Arial" w:eastAsia="宋体"/>
        </w:rPr>
        <w:t>解锁连接器。这些用例描述了使</w:t>
      </w:r>
      <w:r>
        <w:rPr>
          <w:rFonts w:ascii="Arial" w:eastAsia="宋体"/>
        </w:rPr>
        <w:t>CSO (</w:t>
      </w:r>
      <w:r>
        <w:rPr>
          <w:rFonts w:ascii="Arial" w:eastAsia="宋体"/>
        </w:rPr>
        <w:t>或间接第三方</w:t>
      </w:r>
      <w:r>
        <w:rPr>
          <w:rFonts w:ascii="Arial" w:eastAsia="宋体"/>
        </w:rPr>
        <w:t xml:space="preserve">) </w:t>
      </w:r>
      <w:r>
        <w:rPr>
          <w:rFonts w:ascii="Arial" w:eastAsia="宋体"/>
        </w:rPr>
        <w:t>能够使用远程命令解锁连接器的功能。例如，当客户在拔掉他们的电缆时遇到问题时，这可以用于帮助客户。</w:t>
      </w:r>
    </w:p>
    <w:p w:rsidR="0076708C" w:rsidRDefault="00D96EDB">
      <w:pPr>
        <w:pStyle w:val="P68B1DB1-ListParagraph10"/>
        <w:numPr>
          <w:ilvl w:val="1"/>
          <w:numId w:val="122"/>
        </w:numPr>
        <w:tabs>
          <w:tab w:val="left" w:pos="720"/>
        </w:tabs>
        <w:spacing w:before="122" w:line="247" w:lineRule="auto"/>
        <w:ind w:right="388"/>
      </w:pPr>
      <w:r>
        <w:rPr>
          <w:rFonts w:ascii="Arial" w:eastAsia="宋体"/>
        </w:rPr>
        <w:t>远程触发。这些用例描述了</w:t>
      </w:r>
      <w:r>
        <w:rPr>
          <w:rFonts w:ascii="Arial" w:eastAsia="宋体"/>
        </w:rPr>
        <w:t>OCPP</w:t>
      </w:r>
      <w:r>
        <w:rPr>
          <w:rFonts w:ascii="Arial" w:eastAsia="宋体"/>
        </w:rPr>
        <w:t>的所有远程触发功能。此功能允许远程触发消息。例如，请求重新发送消息或请求充电站中一些正在进行的过程的当前状态。</w:t>
      </w:r>
    </w:p>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2340" o:spid="_x0000_s5357" style="width:523.3pt;height:.25pt;mso-position-horizontal-relative:char;mso-position-vertical-relative:line" coordsize="10466,5">
            <v:line id="_x0000_s5358" style="position:absolute" from="0,3" to="10466,3" strokecolor="#ddd" strokeweight=".25pt"/>
            <w10:wrap type="none"/>
            <w10:anchorlock/>
          </v:group>
        </w:pict>
      </w:r>
    </w:p>
    <w:p w:rsidR="0076708C" w:rsidRDefault="00D96EDB">
      <w:pPr>
        <w:pStyle w:val="2"/>
        <w:numPr>
          <w:ilvl w:val="0"/>
          <w:numId w:val="122"/>
        </w:numPr>
        <w:tabs>
          <w:tab w:val="left" w:pos="520"/>
        </w:tabs>
      </w:pPr>
      <w:bookmarkStart w:id="261" w:name="_bookmark155"/>
      <w:bookmarkEnd w:id="261"/>
      <w:r>
        <w:rPr>
          <w:rFonts w:ascii="Arial" w:eastAsia="宋体"/>
        </w:rPr>
        <w:t>使用案例和要求</w:t>
      </w:r>
    </w:p>
    <w:p w:rsidR="0076708C" w:rsidRDefault="00D96EDB">
      <w:pPr>
        <w:pStyle w:val="3"/>
        <w:numPr>
          <w:ilvl w:val="1"/>
          <w:numId w:val="121"/>
        </w:numPr>
        <w:tabs>
          <w:tab w:val="left" w:pos="751"/>
        </w:tabs>
        <w:spacing w:before="336"/>
      </w:pPr>
      <w:bookmarkStart w:id="262" w:name="2.1._Remote_Transaction_Control"/>
      <w:bookmarkStart w:id="263" w:name="_bookmark156"/>
      <w:bookmarkEnd w:id="262"/>
      <w:bookmarkEnd w:id="263"/>
      <w:r>
        <w:rPr>
          <w:rFonts w:ascii="Arial" w:eastAsia="宋体"/>
        </w:rPr>
        <w:t>远程事务控制</w:t>
      </w:r>
    </w:p>
    <w:p w:rsidR="0076708C" w:rsidRDefault="00D96EDB">
      <w:pPr>
        <w:pStyle w:val="3"/>
        <w:spacing w:before="332"/>
        <w:ind w:left="120" w:firstLine="0"/>
      </w:pPr>
      <w:bookmarkStart w:id="264" w:name="F01_-_Remote_Start_Transaction_-_Cable_P"/>
      <w:bookmarkStart w:id="265" w:name="_bookmark157"/>
      <w:bookmarkEnd w:id="264"/>
      <w:bookmarkEnd w:id="265"/>
      <w:r>
        <w:rPr>
          <w:rFonts w:ascii="Arial" w:eastAsia="宋体"/>
        </w:rPr>
        <w:t>F01-</w:t>
      </w:r>
      <w:r>
        <w:rPr>
          <w:rFonts w:ascii="Arial" w:eastAsia="宋体"/>
        </w:rPr>
        <w:t>远程启动事务处理</w:t>
      </w:r>
      <w:r>
        <w:rPr>
          <w:rFonts w:ascii="Arial" w:eastAsia="宋体"/>
        </w:rPr>
        <w:t>-</w:t>
      </w:r>
      <w:r>
        <w:rPr>
          <w:rFonts w:ascii="Arial" w:eastAsia="宋体"/>
        </w:rPr>
        <w:t>电缆插件优先</w:t>
      </w:r>
    </w:p>
    <w:p w:rsidR="0076708C" w:rsidRDefault="00D96EDB">
      <w:pPr>
        <w:pStyle w:val="P68B1DB1-Normal8"/>
        <w:spacing w:before="261"/>
        <w:ind w:left="120"/>
      </w:pPr>
      <w:r>
        <w:rPr>
          <w:rFonts w:ascii="Arial" w:eastAsia="宋体"/>
        </w:rPr>
        <w:t>表</w:t>
      </w:r>
      <w:r>
        <w:rPr>
          <w:rFonts w:ascii="Arial" w:eastAsia="宋体"/>
        </w:rPr>
        <w:t>124</w:t>
      </w:r>
      <w:r>
        <w:rPr>
          <w:rFonts w:ascii="Arial" w:eastAsia="宋体"/>
        </w:rPr>
        <w:t>。</w:t>
      </w:r>
      <w:r>
        <w:rPr>
          <w:rFonts w:ascii="Arial" w:eastAsia="宋体"/>
        </w:rPr>
        <w:t>F01-</w:t>
      </w:r>
      <w:r>
        <w:rPr>
          <w:rFonts w:ascii="Arial" w:eastAsia="宋体"/>
        </w:rPr>
        <w:t>远程启动事务处理</w:t>
      </w:r>
      <w:r>
        <w:rPr>
          <w:rFonts w:ascii="Arial" w:eastAsia="宋体"/>
        </w:rPr>
        <w:t>-</w:t>
      </w:r>
      <w:r>
        <w:rPr>
          <w:rFonts w:ascii="Arial" w:eastAsia="宋体"/>
        </w:rPr>
        <w:t>电缆插件优先</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远程启动事务处理</w:t>
            </w:r>
            <w:r>
              <w:rPr>
                <w:rFonts w:ascii="Arial" w:eastAsia="宋体"/>
              </w:rPr>
              <w:t>-</w:t>
            </w:r>
            <w:r>
              <w:rPr>
                <w:rFonts w:ascii="Arial" w:eastAsia="宋体"/>
              </w:rPr>
              <w:t>首先使用电缆插件</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F01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F.</w:t>
            </w:r>
            <w:r>
              <w:rPr>
                <w:rFonts w:ascii="Arial" w:eastAsia="宋体"/>
              </w:rPr>
              <w:t>远程控制</w:t>
            </w:r>
          </w:p>
        </w:tc>
      </w:tr>
      <w:tr w:rsidR="0076708C">
        <w:trPr>
          <w:trHeight w:val="8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numPr>
                <w:ilvl w:val="0"/>
                <w:numId w:val="120"/>
              </w:numPr>
              <w:tabs>
                <w:tab w:val="left" w:pos="241"/>
              </w:tabs>
              <w:spacing w:before="80"/>
              <w:ind w:hanging="201"/>
            </w:pPr>
            <w:r>
              <w:rPr>
                <w:rFonts w:ascii="Arial" w:eastAsia="宋体"/>
              </w:rPr>
              <w:t>通过</w:t>
            </w:r>
            <w:r>
              <w:rPr>
                <w:rFonts w:ascii="Arial" w:eastAsia="宋体"/>
              </w:rPr>
              <w:t>CSMS</w:t>
            </w:r>
            <w:r>
              <w:rPr>
                <w:rFonts w:ascii="Arial" w:eastAsia="宋体"/>
              </w:rPr>
              <w:t>远程启动交易。</w:t>
            </w:r>
          </w:p>
          <w:p w:rsidR="0076708C" w:rsidRDefault="00D96EDB">
            <w:pPr>
              <w:pStyle w:val="P68B1DB1-TableParagraph7"/>
              <w:numPr>
                <w:ilvl w:val="0"/>
                <w:numId w:val="120"/>
              </w:numPr>
              <w:tabs>
                <w:tab w:val="left" w:pos="241"/>
              </w:tabs>
              <w:spacing w:before="63"/>
              <w:ind w:hanging="201"/>
            </w:pPr>
            <w:r>
              <w:rPr>
                <w:rFonts w:ascii="Arial" w:eastAsia="宋体"/>
              </w:rPr>
              <w:t>使</w:t>
            </w:r>
            <w:r>
              <w:rPr>
                <w:rFonts w:ascii="Arial" w:eastAsia="宋体"/>
              </w:rPr>
              <w:t>CSO</w:t>
            </w:r>
            <w:r>
              <w:rPr>
                <w:rFonts w:ascii="Arial" w:eastAsia="宋体"/>
              </w:rPr>
              <w:t>能够帮助在启动事务时遇到问题的</w:t>
            </w:r>
            <w:r>
              <w:rPr>
                <w:rFonts w:ascii="Arial" w:eastAsia="宋体"/>
              </w:rPr>
              <w:t>EV</w:t>
            </w:r>
            <w:r>
              <w:rPr>
                <w:rFonts w:ascii="Arial" w:eastAsia="宋体"/>
              </w:rPr>
              <w:t>驾驶员。</w:t>
            </w:r>
          </w:p>
          <w:p w:rsidR="0076708C" w:rsidRDefault="00D96EDB">
            <w:pPr>
              <w:pStyle w:val="P68B1DB1-TableParagraph7"/>
              <w:numPr>
                <w:ilvl w:val="0"/>
                <w:numId w:val="120"/>
              </w:numPr>
              <w:tabs>
                <w:tab w:val="left" w:pos="241"/>
              </w:tabs>
              <w:spacing w:before="63"/>
              <w:ind w:hanging="201"/>
            </w:pPr>
            <w:r>
              <w:rPr>
                <w:rFonts w:ascii="Arial" w:eastAsia="宋体"/>
              </w:rPr>
              <w:t>使第三方</w:t>
            </w:r>
            <w:r>
              <w:rPr>
                <w:rFonts w:ascii="Arial" w:eastAsia="宋体"/>
              </w:rPr>
              <w:t xml:space="preserve"> (</w:t>
            </w:r>
            <w:r>
              <w:rPr>
                <w:rFonts w:ascii="Arial" w:eastAsia="宋体"/>
              </w:rPr>
              <w:t>例如移动应用程序</w:t>
            </w:r>
            <w:r>
              <w:rPr>
                <w:rFonts w:ascii="Arial" w:eastAsia="宋体"/>
              </w:rPr>
              <w:t xml:space="preserve">) </w:t>
            </w:r>
            <w:r>
              <w:rPr>
                <w:rFonts w:ascii="Arial" w:eastAsia="宋体"/>
              </w:rPr>
              <w:t>能够通过</w:t>
            </w:r>
            <w:r>
              <w:rPr>
                <w:rFonts w:ascii="Arial" w:eastAsia="宋体"/>
              </w:rPr>
              <w:t>CSMS</w:t>
            </w:r>
            <w:r>
              <w:rPr>
                <w:rFonts w:ascii="Arial" w:eastAsia="宋体"/>
              </w:rPr>
              <w:t>控制收费交易。</w:t>
            </w:r>
          </w:p>
        </w:tc>
      </w:tr>
      <w:tr w:rsidR="0076708C">
        <w:trPr>
          <w:trHeight w:val="942"/>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此用例描述了</w:t>
            </w:r>
            <w:r>
              <w:rPr>
                <w:rFonts w:ascii="Arial" w:eastAsia="宋体"/>
              </w:rPr>
              <w:t>CSMS</w:t>
            </w:r>
            <w:r>
              <w:rPr>
                <w:rFonts w:ascii="Arial" w:eastAsia="宋体"/>
              </w:rPr>
              <w:t>如何通过发送</w:t>
            </w:r>
            <w:r>
              <w:rPr>
                <w:rFonts w:ascii="Arial" w:eastAsia="宋体"/>
              </w:rPr>
              <w:t>RequestStartTransactionRequest</w:t>
            </w:r>
            <w:r>
              <w:rPr>
                <w:rFonts w:ascii="Arial" w:eastAsia="宋体"/>
              </w:rPr>
              <w:t>来远程请求充电站</w:t>
            </w:r>
            <w:hyperlink w:anchor="_bookmark486" w:history="1">
              <w:r>
                <w:rPr>
                  <w:color w:val="0000ED"/>
                </w:rPr>
                <w:t>启动事务</w:t>
              </w:r>
            </w:hyperlink>
            <w:r>
              <w:rPr>
                <w:rFonts w:ascii="Arial" w:eastAsia="宋体"/>
              </w:rPr>
              <w:t>。在接收时，充电站以</w:t>
            </w:r>
            <w:hyperlink w:anchor="_bookmark488" w:history="1">
              <w:r>
                <w:rPr>
                  <w:color w:val="0000ED"/>
                </w:rPr>
                <w:t>RequestStartTransactionResponse</w:t>
              </w:r>
            </w:hyperlink>
            <w:r>
              <w:rPr>
                <w:rFonts w:ascii="Arial" w:eastAsia="宋体"/>
              </w:rPr>
              <w:t>和指示其是否能够尝试开始事务的状态进行响应。</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CSO</w:t>
            </w:r>
          </w:p>
        </w:tc>
      </w:tr>
      <w:tr w:rsidR="0076708C">
        <w:trPr>
          <w:trHeight w:val="4091"/>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19"/>
              </w:numPr>
              <w:tabs>
                <w:tab w:val="left" w:pos="241"/>
              </w:tabs>
              <w:spacing w:before="80"/>
              <w:ind w:hanging="201"/>
            </w:pPr>
            <w:r>
              <w:rPr>
                <w:rFonts w:ascii="Arial" w:eastAsia="宋体"/>
              </w:rPr>
              <w:t>EV</w:t>
            </w:r>
            <w:r>
              <w:rPr>
                <w:rFonts w:ascii="Arial" w:eastAsia="宋体"/>
              </w:rPr>
              <w:t>驱动器插入充电站的电缆。</w:t>
            </w:r>
          </w:p>
          <w:p w:rsidR="0076708C" w:rsidRDefault="00D96EDB">
            <w:pPr>
              <w:pStyle w:val="P68B1DB1-TableParagraph7"/>
              <w:numPr>
                <w:ilvl w:val="0"/>
                <w:numId w:val="119"/>
              </w:numPr>
              <w:tabs>
                <w:tab w:val="left" w:pos="241"/>
              </w:tabs>
              <w:spacing w:before="7"/>
              <w:ind w:hanging="201"/>
            </w:pPr>
            <w:r>
              <w:rPr>
                <w:rFonts w:ascii="Arial" w:eastAsia="宋体"/>
              </w:rPr>
              <w:t>充电站向</w:t>
            </w:r>
            <w:r>
              <w:rPr>
                <w:rFonts w:ascii="Arial" w:eastAsia="宋体"/>
              </w:rPr>
              <w:t>CSMS</w:t>
            </w:r>
            <w:r>
              <w:rPr>
                <w:rFonts w:ascii="Arial" w:eastAsia="宋体"/>
              </w:rPr>
              <w:t>发送</w:t>
            </w:r>
            <w:hyperlink w:anchor="_bookmark556" w:history="1">
              <w:r>
                <w:rPr>
                  <w:color w:val="0000ED"/>
                </w:rPr>
                <w:t>StatusNotificationRequest</w:t>
              </w:r>
            </w:hyperlink>
            <w:r>
              <w:rPr>
                <w:rFonts w:ascii="Arial" w:eastAsia="宋体"/>
              </w:rPr>
              <w:t xml:space="preserve"> </w:t>
            </w:r>
            <w:r>
              <w:rPr>
                <w:rFonts w:ascii="Arial" w:eastAsia="宋体"/>
              </w:rPr>
              <w:t>，以通知它有关</w:t>
            </w:r>
          </w:p>
          <w:p w:rsidR="0076708C" w:rsidRDefault="00D96EDB">
            <w:pPr>
              <w:pStyle w:val="P68B1DB1-TableParagraph7"/>
              <w:spacing w:before="63"/>
            </w:pPr>
            <w:hyperlink w:anchor="_bookmark660" w:history="1">
              <w:r>
                <w:rPr>
                  <w:i/>
                  <w:color w:val="0000ED"/>
                </w:rPr>
                <w:t>被占用</w:t>
              </w:r>
            </w:hyperlink>
            <w:r>
              <w:rPr>
                <w:rFonts w:ascii="Arial" w:eastAsia="宋体"/>
              </w:rPr>
              <w:t>的连接器。</w:t>
            </w:r>
          </w:p>
          <w:p w:rsidR="0076708C" w:rsidRDefault="00D96EDB">
            <w:pPr>
              <w:pStyle w:val="P68B1DB1-TableParagraph7"/>
              <w:numPr>
                <w:ilvl w:val="0"/>
                <w:numId w:val="119"/>
              </w:numPr>
              <w:tabs>
                <w:tab w:val="left" w:pos="241"/>
              </w:tabs>
              <w:spacing w:before="7"/>
              <w:ind w:hanging="201"/>
            </w:pPr>
            <w:r>
              <w:rPr>
                <w:rFonts w:ascii="Arial" w:eastAsia="宋体"/>
              </w:rPr>
              <w:t>CSMS</w:t>
            </w:r>
            <w:r>
              <w:rPr>
                <w:rFonts w:ascii="Arial" w:eastAsia="宋体"/>
              </w:rPr>
              <w:t>使用</w:t>
            </w:r>
            <w:hyperlink w:anchor="_bookmark558" w:history="1">
              <w:r>
                <w:rPr>
                  <w:color w:val="0000ED"/>
                </w:rPr>
                <w:t>StatusNotificationResponse</w:t>
              </w:r>
            </w:hyperlink>
            <w:r>
              <w:rPr>
                <w:rFonts w:ascii="Arial" w:eastAsia="宋体"/>
              </w:rPr>
              <w:t>进行响应，确认</w:t>
            </w:r>
          </w:p>
          <w:p w:rsidR="0076708C" w:rsidRDefault="00D96EDB">
            <w:pPr>
              <w:pStyle w:val="P68B1DB1-TableParagraph7"/>
              <w:spacing w:before="62"/>
            </w:pPr>
            <w:hyperlink w:anchor="_bookmark556" w:history="1">
              <w:r>
                <w:rPr>
                  <w:color w:val="0000ED"/>
                </w:rPr>
                <w:t>已收到StatusNotificationRequest</w:t>
              </w:r>
            </w:hyperlink>
            <w:r>
              <w:rPr>
                <w:rFonts w:ascii="Arial" w:eastAsia="宋体"/>
              </w:rPr>
              <w:t>。</w:t>
            </w:r>
          </w:p>
          <w:p w:rsidR="0076708C" w:rsidRDefault="00D96EDB">
            <w:pPr>
              <w:pStyle w:val="P68B1DB1-TableParagraph7"/>
              <w:numPr>
                <w:ilvl w:val="0"/>
                <w:numId w:val="119"/>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，通知</w:t>
            </w:r>
          </w:p>
          <w:p w:rsidR="0076708C" w:rsidRDefault="00D96EDB">
            <w:pPr>
              <w:pStyle w:val="P68B1DB1-TableParagraph7"/>
              <w:spacing w:before="63"/>
            </w:pPr>
            <w:r>
              <w:rPr>
                <w:rFonts w:ascii="Arial" w:eastAsia="宋体"/>
              </w:rPr>
              <w:t>关于已启动的事务的</w:t>
            </w:r>
            <w:r>
              <w:rPr>
                <w:rFonts w:ascii="Arial" w:eastAsia="宋体"/>
              </w:rPr>
              <w:t>csm (</w:t>
            </w:r>
            <w:r>
              <w:rPr>
                <w:rFonts w:ascii="Arial" w:eastAsia="宋体"/>
              </w:rPr>
              <w:t>即使驱动程序尚不清楚</w:t>
            </w:r>
            <w:r>
              <w:rPr>
                <w:rFonts w:ascii="Arial" w:eastAsia="宋体"/>
              </w:rPr>
              <w:t>)</w:t>
            </w:r>
            <w:r>
              <w:rPr>
                <w:rFonts w:ascii="Arial" w:eastAsia="宋体"/>
              </w:rPr>
              <w:t>。</w:t>
            </w:r>
          </w:p>
          <w:p w:rsidR="0076708C" w:rsidRDefault="00D96EDB">
            <w:pPr>
              <w:pStyle w:val="P68B1DB1-TableParagraph7"/>
              <w:numPr>
                <w:ilvl w:val="0"/>
                <w:numId w:val="119"/>
              </w:numPr>
              <w:tabs>
                <w:tab w:val="left" w:pos="241"/>
              </w:tabs>
              <w:spacing w:before="7" w:line="312" w:lineRule="auto"/>
              <w:ind w:left="40" w:right="1621" w:firstLine="0"/>
            </w:pPr>
            <w:r>
              <w:rPr>
                <w:rFonts w:ascii="Arial" w:eastAsia="宋体"/>
              </w:rPr>
              <w:t>CSMS</w:t>
            </w:r>
            <w:r>
              <w:rPr>
                <w:rFonts w:ascii="Arial" w:eastAsia="宋体"/>
              </w:rPr>
              <w:t>用</w:t>
            </w:r>
            <w:hyperlink w:anchor="_bookmark562" w:history="1">
              <w:r>
                <w:rPr>
                  <w:color w:val="0000ED"/>
                </w:rPr>
                <w:t>TransactionEventResponse</w:t>
              </w:r>
            </w:hyperlink>
            <w:r>
              <w:rPr>
                <w:rFonts w:ascii="Arial" w:eastAsia="宋体"/>
              </w:rPr>
              <w:t>进行响应，确认收到了</w:t>
            </w:r>
            <w:hyperlink w:anchor="_bookmark560" w:history="1">
              <w:r>
                <w:rPr>
                  <w:color w:val="0000ED"/>
                </w:rPr>
                <w:t>TransactionEventRequest</w:t>
              </w:r>
            </w:hyperlink>
            <w:r>
              <w:rPr>
                <w:rFonts w:ascii="Arial" w:eastAsia="宋体"/>
              </w:rPr>
              <w:t>。</w:t>
            </w:r>
          </w:p>
          <w:p w:rsidR="0076708C" w:rsidRDefault="00D96EDB">
            <w:pPr>
              <w:pStyle w:val="P68B1DB1-TableParagraph7"/>
              <w:numPr>
                <w:ilvl w:val="0"/>
                <w:numId w:val="119"/>
              </w:numPr>
              <w:tabs>
                <w:tab w:val="left" w:pos="241"/>
              </w:tabs>
              <w:spacing w:before="0"/>
              <w:ind w:hanging="201"/>
            </w:pPr>
            <w:r>
              <w:rPr>
                <w:rFonts w:ascii="Arial" w:eastAsia="宋体"/>
              </w:rPr>
              <w:t>外部触发器</w:t>
            </w:r>
            <w:r>
              <w:rPr>
                <w:rFonts w:ascii="Arial" w:eastAsia="宋体"/>
              </w:rPr>
              <w:t xml:space="preserve"> (</w:t>
            </w:r>
            <w:r>
              <w:rPr>
                <w:rFonts w:ascii="Arial" w:eastAsia="宋体"/>
              </w:rPr>
              <w:t>例如，在此用例中</w:t>
            </w:r>
            <w:r>
              <w:rPr>
                <w:rFonts w:ascii="Arial" w:eastAsia="宋体"/>
              </w:rPr>
              <w:t>: EV</w:t>
            </w:r>
            <w:r>
              <w:rPr>
                <w:rFonts w:ascii="Arial" w:eastAsia="宋体"/>
              </w:rPr>
              <w:t>驱动程序</w:t>
            </w:r>
            <w:r>
              <w:rPr>
                <w:rFonts w:ascii="Arial" w:eastAsia="宋体"/>
              </w:rPr>
              <w:t xml:space="preserve">) </w:t>
            </w:r>
            <w:r>
              <w:rPr>
                <w:rFonts w:ascii="Arial" w:eastAsia="宋体"/>
              </w:rPr>
              <w:t>触发远程启动。</w:t>
            </w:r>
          </w:p>
          <w:p w:rsidR="0076708C" w:rsidRDefault="00D96EDB">
            <w:pPr>
              <w:pStyle w:val="P68B1DB1-TableParagraph7"/>
              <w:numPr>
                <w:ilvl w:val="0"/>
                <w:numId w:val="119"/>
              </w:numPr>
              <w:tabs>
                <w:tab w:val="left" w:pos="241"/>
              </w:tabs>
              <w:spacing w:before="63"/>
              <w:ind w:hanging="201"/>
            </w:pPr>
            <w:r>
              <w:rPr>
                <w:rFonts w:ascii="Arial" w:eastAsia="宋体"/>
              </w:rPr>
              <w:t>CSMS</w:t>
            </w:r>
            <w:r>
              <w:rPr>
                <w:rFonts w:ascii="Arial" w:eastAsia="宋体"/>
              </w:rPr>
              <w:t>向充电站发送</w:t>
            </w:r>
            <w:hyperlink w:anchor="_bookmark486" w:history="1">
              <w:r>
                <w:rPr>
                  <w:color w:val="0000ED"/>
                </w:rPr>
                <w:t>RequestStartTransactionRequest</w:t>
              </w:r>
            </w:hyperlink>
            <w:r>
              <w:rPr>
                <w:rFonts w:ascii="Arial" w:eastAsia="宋体"/>
              </w:rPr>
              <w:t>。</w:t>
            </w:r>
          </w:p>
          <w:p w:rsidR="0076708C" w:rsidRDefault="00D96EDB">
            <w:pPr>
              <w:pStyle w:val="P68B1DB1-TableParagraph7"/>
              <w:spacing w:before="7"/>
              <w:rPr>
                <w:i/>
              </w:rPr>
            </w:pPr>
            <w:r>
              <w:rPr>
                <w:rFonts w:ascii="Arial" w:eastAsia="宋体"/>
              </w:rPr>
              <w:t>充电站</w:t>
            </w:r>
            <w:r>
              <w:rPr>
                <w:rFonts w:ascii="Arial" w:eastAsia="宋体"/>
                <w:b/>
              </w:rPr>
              <w:t>8</w:t>
            </w:r>
            <w:r>
              <w:rPr>
                <w:rFonts w:ascii="Arial" w:eastAsia="宋体"/>
              </w:rPr>
              <w:t>使用具有</w:t>
            </w:r>
            <w:r>
              <w:rPr>
                <w:rFonts w:ascii="Arial" w:eastAsia="宋体"/>
              </w:rPr>
              <w:t>transactionId</w:t>
            </w:r>
            <w:r>
              <w:rPr>
                <w:rFonts w:ascii="Arial" w:eastAsia="宋体"/>
              </w:rPr>
              <w:t>的</w:t>
            </w:r>
            <w:hyperlink w:anchor="_bookmark488" w:history="1">
              <w:r>
                <w:rPr>
                  <w:color w:val="0000ED"/>
                </w:rPr>
                <w:t>RequestStartTransactionResponse</w:t>
              </w:r>
            </w:hyperlink>
            <w:r>
              <w:rPr>
                <w:rFonts w:ascii="Arial" w:eastAsia="宋体"/>
                <w:i/>
              </w:rPr>
              <w:t>进行响应</w:t>
            </w:r>
          </w:p>
          <w:p w:rsidR="0076708C" w:rsidRDefault="00D96EDB">
            <w:pPr>
              <w:pStyle w:val="P68B1DB1-TableParagraph7"/>
              <w:spacing w:before="62"/>
            </w:pPr>
            <w:r>
              <w:rPr>
                <w:rFonts w:ascii="Arial" w:eastAsia="宋体"/>
              </w:rPr>
              <w:t>到</w:t>
            </w:r>
            <w:r>
              <w:rPr>
                <w:rFonts w:ascii="Arial" w:eastAsia="宋体"/>
              </w:rPr>
              <w:t>CSMS</w:t>
            </w:r>
            <w:r>
              <w:rPr>
                <w:rFonts w:ascii="Arial" w:eastAsia="宋体"/>
              </w:rPr>
              <w:t>的已经开始的事务的。</w:t>
            </w:r>
          </w:p>
          <w:p w:rsidR="0076708C" w:rsidRDefault="00D96EDB">
            <w:pPr>
              <w:pStyle w:val="P68B1DB1-TableParagraph7"/>
              <w:numPr>
                <w:ilvl w:val="0"/>
                <w:numId w:val="118"/>
              </w:numPr>
              <w:tabs>
                <w:tab w:val="left" w:pos="241"/>
              </w:tabs>
              <w:spacing w:before="63"/>
              <w:ind w:hanging="201"/>
            </w:pPr>
            <w:r>
              <w:rPr>
                <w:rFonts w:ascii="Arial" w:eastAsia="宋体"/>
              </w:rPr>
              <w:t>可选地</w:t>
            </w:r>
            <w:r>
              <w:rPr>
                <w:rFonts w:ascii="Arial" w:eastAsia="宋体"/>
              </w:rPr>
              <w:t>: EV</w:t>
            </w:r>
            <w:r>
              <w:rPr>
                <w:rFonts w:ascii="Arial" w:eastAsia="宋体"/>
              </w:rPr>
              <w:t>驾驶员由</w:t>
            </w:r>
            <w:r>
              <w:rPr>
                <w:rFonts w:ascii="Arial" w:eastAsia="宋体"/>
              </w:rPr>
              <w:t>CSMS</w:t>
            </w:r>
            <w:r>
              <w:rPr>
                <w:rFonts w:ascii="Arial" w:eastAsia="宋体"/>
              </w:rPr>
              <w:t>授权。</w:t>
            </w:r>
          </w:p>
          <w:p w:rsidR="0076708C" w:rsidRDefault="00D96EDB">
            <w:pPr>
              <w:pStyle w:val="P68B1DB1-TableParagraph7"/>
              <w:numPr>
                <w:ilvl w:val="0"/>
                <w:numId w:val="118"/>
              </w:numPr>
              <w:tabs>
                <w:tab w:val="left" w:pos="344"/>
              </w:tabs>
              <w:spacing w:before="7"/>
              <w:ind w:left="343" w:hanging="304"/>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w:t>
            </w:r>
            <w:hyperlink w:anchor="_bookmark653" w:history="1">
              <w:r>
                <w:rPr>
                  <w:color w:val="0000ED"/>
                </w:rPr>
                <w:t>chargingState</w:t>
              </w:r>
            </w:hyperlink>
          </w:p>
          <w:p w:rsidR="0076708C" w:rsidRDefault="00D96EDB">
            <w:pPr>
              <w:pStyle w:val="P68B1DB1-TableParagraph7"/>
              <w:spacing w:before="63"/>
            </w:pPr>
            <w:hyperlink w:anchor="_bookmark653" w:history="1">
              <w:r>
                <w:rPr>
                  <w:color w:val="0000ED"/>
                </w:rPr>
                <w:t>= 计费</w:t>
              </w:r>
            </w:hyperlink>
            <w:r>
              <w:rPr>
                <w:rFonts w:ascii="Arial" w:eastAsia="宋体"/>
              </w:rPr>
              <w:t>消息</w:t>
            </w:r>
            <w:r>
              <w:rPr>
                <w:rFonts w:ascii="Arial" w:eastAsia="宋体"/>
              </w:rPr>
              <w:t>)</w:t>
            </w:r>
            <w:r>
              <w:rPr>
                <w:rFonts w:ascii="Arial" w:eastAsia="宋体"/>
              </w:rPr>
              <w:t>，用于通知</w:t>
            </w:r>
            <w:r>
              <w:rPr>
                <w:rFonts w:ascii="Arial" w:eastAsia="宋体"/>
              </w:rPr>
              <w:t>CSMS</w:t>
            </w:r>
            <w:r>
              <w:rPr>
                <w:rFonts w:ascii="Arial" w:eastAsia="宋体"/>
              </w:rPr>
              <w:t>计费已经开始。</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备选方案</w:t>
            </w:r>
          </w:p>
        </w:tc>
        <w:tc>
          <w:tcPr>
            <w:tcW w:w="7849" w:type="dxa"/>
            <w:shd w:val="clear" w:color="auto" w:fill="EDEDED"/>
          </w:tcPr>
          <w:p w:rsidR="0076708C" w:rsidRDefault="00D96EDB">
            <w:pPr>
              <w:pStyle w:val="P68B1DB1-TableParagraph7"/>
            </w:pPr>
            <w:r>
              <w:rPr>
                <w:rFonts w:ascii="Arial" w:eastAsia="宋体"/>
              </w:rPr>
              <w:t>远程启动事务</w:t>
            </w:r>
            <w:r>
              <w:rPr>
                <w:rFonts w:ascii="Arial" w:eastAsia="宋体"/>
              </w:rPr>
              <w:t>-</w:t>
            </w:r>
            <w:r>
              <w:rPr>
                <w:rFonts w:ascii="Arial" w:eastAsia="宋体"/>
              </w:rPr>
              <w:t>先远程启动</w:t>
            </w:r>
            <w:hyperlink w:anchor="_bookmark158" w:history="1">
              <w:r>
                <w:rPr>
                  <w:color w:val="0000ED"/>
                </w:rPr>
                <w:t>F02-远程启动事务-先远程启动</w:t>
              </w:r>
            </w:hyperlink>
          </w:p>
        </w:tc>
      </w:tr>
      <w:tr w:rsidR="0076708C">
        <w:trPr>
          <w:trHeight w:val="350"/>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spacing w:before="80"/>
            </w:pPr>
            <w:r>
              <w:rPr>
                <w:rFonts w:ascii="Arial" w:eastAsia="宋体"/>
              </w:rPr>
              <w:t>先插入充电电缆。</w:t>
            </w:r>
          </w:p>
        </w:tc>
      </w:tr>
      <w:tr w:rsidR="0076708C">
        <w:trPr>
          <w:trHeight w:val="726"/>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7"/>
              <w:ind w:right="257"/>
            </w:pPr>
            <w:r>
              <w:rPr>
                <w:rFonts w:ascii="Arial" w:eastAsia="宋体"/>
              </w:rPr>
              <w:t>充电站提供能量。如果</w:t>
            </w:r>
            <w:hyperlink w:anchor="_bookmark762" w:history="1">
              <w:r>
                <w:rPr>
                  <w:rFonts w:ascii="Courier New"/>
                  <w:color w:val="0000ED"/>
                </w:rPr>
                <w:t>AuthorizeRemoteStart</w:t>
              </w:r>
            </w:hyperlink>
            <w:r>
              <w:rPr>
                <w:rFonts w:ascii="Arial" w:eastAsia="宋体"/>
              </w:rPr>
              <w:t>的值为</w:t>
            </w:r>
            <w:r>
              <w:rPr>
                <w:rFonts w:ascii="Arial" w:eastAsia="宋体"/>
                <w:i/>
              </w:rPr>
              <w:t>true</w:t>
            </w:r>
            <w:r>
              <w:rPr>
                <w:rFonts w:ascii="Arial" w:eastAsia="宋体"/>
              </w:rPr>
              <w:t xml:space="preserve"> </w:t>
            </w:r>
            <w:r>
              <w:rPr>
                <w:rFonts w:ascii="Arial" w:eastAsia="宋体"/>
              </w:rPr>
              <w:t>，则充电站仅在使用</w:t>
            </w:r>
            <w:r>
              <w:rPr>
                <w:rFonts w:ascii="Arial" w:eastAsia="宋体"/>
                <w:color w:val="0000ED"/>
              </w:rPr>
              <w:t>本地授权列表</w:t>
            </w:r>
            <w:r>
              <w:rPr>
                <w:rFonts w:ascii="Arial" w:eastAsia="宋体"/>
              </w:rPr>
              <w:t>、授权缓存和</w:t>
            </w:r>
            <w:r>
              <w:rPr>
                <w:rFonts w:ascii="Arial" w:eastAsia="宋体"/>
              </w:rPr>
              <w:t>/</w:t>
            </w:r>
            <w:r>
              <w:rPr>
                <w:rFonts w:ascii="Arial" w:eastAsia="宋体"/>
              </w:rPr>
              <w:t>或</w:t>
            </w:r>
            <w:r>
              <w:rPr>
                <w:rFonts w:ascii="Arial" w:eastAsia="宋体"/>
              </w:rPr>
              <w:t>AuthorizeRequest</w:t>
            </w:r>
            <w:r>
              <w:rPr>
                <w:rFonts w:ascii="Arial" w:eastAsia="宋体"/>
              </w:rPr>
              <w:t>成功授权</w:t>
            </w:r>
            <w:r>
              <w:rPr>
                <w:rFonts w:ascii="Arial" w:eastAsia="宋体"/>
              </w:rPr>
              <w:t>IdToken</w:t>
            </w:r>
            <w:r>
              <w:rPr>
                <w:rFonts w:ascii="Arial" w:eastAsia="宋体"/>
              </w:rPr>
              <w:t>时才提供</w:t>
            </w:r>
            <w:hyperlink w:anchor="_bookmark300" w:history="1">
              <w:r>
                <w:rPr>
                  <w:color w:val="0000ED"/>
                </w:rPr>
                <w:t>能量</w:t>
              </w:r>
            </w:hyperlink>
            <w:r>
              <w:rPr>
                <w:rFonts w:ascii="Arial" w:eastAsia="宋体"/>
              </w:rPr>
              <w:t>。</w:t>
            </w:r>
            <w:hyperlink w:anchor="_bookmark95" w:history="1"/>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10"/>
        <w:rPr>
          <w:i/>
          <w:sz w:val="25"/>
        </w:rPr>
      </w:pPr>
    </w:p>
    <w:p w:rsidR="0076708C" w:rsidRDefault="00D96EDB">
      <w:pPr>
        <w:spacing w:before="93"/>
        <w:ind w:left="396"/>
        <w:rPr>
          <w:rFonts w:ascii="Arial"/>
          <w:sz w:val="17"/>
        </w:rPr>
      </w:pPr>
      <w:r>
        <w:rPr>
          <w:rFonts w:ascii="Arial" w:eastAsia="宋体"/>
        </w:rPr>
        <w:pict>
          <v:group id="docshapegroup2341" o:spid="_x0000_s5352" style="position:absolute;left:0;text-align:left;margin-left:36pt;margin-top:-37.95pt;width:523.3pt;height:50pt;z-index:-59235840;mso-position-horizontal-relative:page" coordorigin="720,-759" coordsize="10466">
            <v:shape id="docshape2342" o:spid="_x0000_s5356" type="#_x0000_t75" style="position:absolute;left:1236;top:-697;width:337;height:722">
              <v:imagedata r:id="rId197" o:title=""/>
            </v:shape>
            <v:line id="_x0000_s5355" style="position:absolute" from="720,-756" to="11186,-756" strokecolor="#ddd" strokeweight=".25pt"/>
            <v:shape id="docshape2343" o:spid="_x0000_s5354" type="#_x0000_t202" style="position:absolute;left:9001;top:-133;width:650;height:365" fillcolor="#fefecd" strokecolor="#a70036" strokeweight=".31797mm">
              <v:textbox inset="0,0,0,0">
                <w:txbxContent>
                  <w:p w:rsidR="00C50B16" w:rsidRDefault="00C50B16">
                    <w:pPr>
                      <w:pStyle w:val="P68B1DB1-Normal24"/>
                      <w:spacing w:before="72"/>
                      <w:ind w:left="75"/>
                    </w:pPr>
                    <w:r>
                      <w:rPr>
                        <w:rFonts w:eastAsia="宋体"/>
                      </w:rPr>
                      <w:t>CSMS</w:t>
                    </w:r>
                  </w:p>
                </w:txbxContent>
              </v:textbox>
            </v:shape>
            <v:shape id="docshape2344" o:spid="_x0000_s5353" type="#_x0000_t202" style="position:absolute;left:1933;top:-133;width:1539;height:365" fillcolor="#fefecd" strokecolor="#a70036" strokeweight=".31797mm">
              <v:textbox inset="0,0,0,0">
                <w:txbxContent>
                  <w:p w:rsidR="00C50B16" w:rsidRDefault="00C50B16">
                    <w:pPr>
                      <w:pStyle w:val="P68B1DB1-Normal24"/>
                      <w:spacing w:before="72"/>
                      <w:ind w:left="75"/>
                    </w:pPr>
                    <w:r>
                      <w:rPr>
                        <w:rFonts w:eastAsia="宋体"/>
                      </w:rPr>
                      <w:t>充电站</w:t>
                    </w:r>
                  </w:p>
                </w:txbxContent>
              </v:textbox>
            </v:shape>
            <w10:wrap anchorx="page"/>
          </v:group>
        </w:pict>
      </w:r>
      <w:r>
        <w:rPr>
          <w:rFonts w:ascii="Arial" w:eastAsia="宋体"/>
          <w:sz w:val="17"/>
        </w:rPr>
        <w:t>电动汽车驾驶员</w:t>
      </w:r>
    </w:p>
    <w:p w:rsidR="0076708C" w:rsidRDefault="00D96EDB">
      <w:pPr>
        <w:pStyle w:val="P68B1DB1-BodyText22"/>
        <w:ind w:left="263"/>
      </w:pPr>
      <w:r>
        <w:pict>
          <v:group id="docshapegroup2345" o:spid="_x0000_s5279" style="width:516.4pt;height:425.55pt;mso-position-horizontal-relative:char;mso-position-vertical-relative:line" coordsize="10328,8511">
            <v:shape id="docshape2346" o:spid="_x0000_s5351" style="position:absolute;left:480;top:120;width:8065;height:7823" coordorigin="481,120" coordsize="8065,7823" o:spt="100" adj="0,,0" path="m481,4515r120,l601,120r-120,l481,4515xm1803,7943r120,l1923,2837r-120,l1803,7943xm8426,4515r120,l8546,2487r-120,l8426,4515xe" filled="f" strokecolor="#a70036" strokeweight=".212mm">
              <v:stroke joinstyle="round"/>
              <v:formulas/>
              <v:path arrowok="t" o:connecttype="segments"/>
            </v:shape>
            <v:rect id="docshape2347" o:spid="_x0000_s5350" style="position:absolute;left:12;top:4057;width:8943;height:556" stroked="f"/>
            <v:rect id="docshape2348" o:spid="_x0000_s5349" style="position:absolute;left:12;top:4057;width:8943;height:556" filled="f" strokeweight=".42394mm"/>
            <v:rect id="docshape2349" o:spid="_x0000_s5348" style="position:absolute;left:949;top:4781;width:8005;height:907" stroked="f"/>
            <v:rect id="docshape2350" o:spid="_x0000_s5347" style="position:absolute;left:949;top:4781;width:8005;height:907" filled="f" strokeweight=".42394mm"/>
            <v:rect id="docshape2351" o:spid="_x0000_s5346" style="position:absolute;left:949;top:5855;width:3751;height:713" stroked="f"/>
            <v:rect id="docshape2352" o:spid="_x0000_s5345" style="position:absolute;left:949;top:5855;width:3751;height:713" filled="f" strokeweight=".42394mm"/>
            <v:shape id="docshape2353" o:spid="_x0000_s5344" style="position:absolute;left:540;width:1323;height:8511" coordorigin="541" coordsize="1323,8511" o:spt="100" adj="0,,0" path="m541,4515r,3996m541,r,120m1863,7943r,568e" filled="f" strokecolor="#a70036" strokeweight=".212mm">
              <v:stroke dashstyle="longDash" joinstyle="round"/>
              <v:formulas/>
              <v:path arrowok="t" o:connecttype="segments"/>
            </v:shape>
            <v:rect id="docshape2354" o:spid="_x0000_s5343" style="position:absolute;left:1802;top:372;width:121;height:1765" filled="f" strokecolor="#a70036" strokeweight=".212mm"/>
            <v:shape id="docshape2355" o:spid="_x0000_s5342" style="position:absolute;left:1863;width:2;height:2837" coordorigin="1863" coordsize="0,2837" o:spt="100" adj="0,,0" path="m1863,2137r,700m1863,r,373e" filled="f" strokecolor="#a70036" strokeweight=".212mm">
              <v:stroke dashstyle="longDash" joinstyle="round"/>
              <v:formulas/>
              <v:path arrowok="t" o:connecttype="segments"/>
            </v:shape>
            <v:rect id="docshape2356" o:spid="_x0000_s5341" style="position:absolute;left:8425;top:7590;width:121;height:352" filled="f" strokecolor="#a70036" strokeweight=".212mm"/>
            <v:shape id="docshape2357" o:spid="_x0000_s5340" style="position:absolute;left:8485;top:4515;width:2;height:3996" coordorigin="8486,4515" coordsize="0,3996" o:spt="100" adj="0,,0" path="m8486,7943r,568m8486,5590r,2001m8486,4515r,725e" filled="f" strokecolor="#a70036" strokeweight=".212mm">
              <v:stroke dashstyle="longDash" joinstyle="round"/>
              <v:formulas/>
              <v:path arrowok="t" o:connecttype="segments"/>
            </v:shape>
            <v:rect id="docshape2358" o:spid="_x0000_s5339" style="position:absolute;left:8425;top:1783;width:121;height:354" filled="f" strokecolor="#a70036" strokeweight=".212mm"/>
            <v:line id="_x0000_s5338" style="position:absolute" from="8486,2137" to="8486,2487" strokecolor="#a70036" strokeweight=".212mm">
              <v:stroke dashstyle="longDash"/>
            </v:line>
            <v:rect id="docshape2359" o:spid="_x0000_s5337" style="position:absolute;left:8425;top:722;width:121;height:351" filled="f" strokecolor="#a70036" strokeweight=".212mm"/>
            <v:shape id="docshape2360" o:spid="_x0000_s5336" style="position:absolute;left:8485;width:2;height:1784" coordorigin="8486" coordsize="0,1784" o:spt="100" adj="0,,0" path="m8486,1073r,710m8486,r,723e" filled="f" strokecolor="#a70036" strokeweight=".212mm">
              <v:stroke dashstyle="longDash" joinstyle="round"/>
              <v:formulas/>
              <v:path arrowok="t" o:connecttype="segments"/>
            </v:shape>
            <v:rect id="docshape2361" o:spid="_x0000_s5335" style="position:absolute;left:480;top:120;width:121;height:4396" stroked="f"/>
            <v:shape id="docshape2362" o:spid="_x0000_s5334" style="position:absolute;left:480;top:120;width:1443;height:4396" coordorigin="481,120" coordsize="1443,4396" o:spt="100" adj="0,,0" path="m481,4515r120,l601,120r-120,l481,4515xm1803,2137r120,l1923,373r-120,l1803,2137xe" filled="f" strokecolor="#a70036" strokeweight=".212mm">
              <v:stroke joinstyle="round"/>
              <v:formulas/>
              <v:path arrowok="t" o:connecttype="segments"/>
            </v:shape>
            <v:rect id="docshape2363" o:spid="_x0000_s5333" style="position:absolute;left:1802;top:2836;width:121;height:5106" stroked="f"/>
            <v:shape id="docshape2364" o:spid="_x0000_s5332" style="position:absolute;left:1802;top:722;width:6743;height:7220" coordorigin="1803,723" coordsize="6743,7220" o:spt="100" adj="0,,0" path="m1803,7943r120,l1923,2837r-120,l1803,7943xm8426,1073r120,l8546,723r-120,l8426,1073xm8426,2137r120,l8546,1783r-120,l8426,2137xe" filled="f" strokecolor="#a70036" strokeweight=".212mm">
              <v:stroke joinstyle="round"/>
              <v:formulas/>
              <v:path arrowok="t" o:connecttype="segments"/>
            </v:shape>
            <v:rect id="docshape2365" o:spid="_x0000_s5331" style="position:absolute;left:8425;top:2486;width:121;height:2029" stroked="f"/>
            <v:shape id="docshape2366" o:spid="_x0000_s5330" style="position:absolute;left:600;top:324;width:7945;height:7619" coordorigin="601,324" coordsize="7945,7619" o:spt="100" adj="0,,0" path="m8426,4515r120,l8546,2487r-120,l8426,4515xm8426,5590r120,l8546,5240r-120,l8426,5590xm8426,7943r120,l8546,7591r-120,l8426,7943xm1779,373l1659,324t120,49l1659,421m601,373r1190,e" filled="f" strokecolor="#a70036" strokeweight=".212mm">
              <v:stroke joinstyle="round"/>
              <v:formulas/>
              <v:path arrowok="t" o:connecttype="segments"/>
            </v:shape>
            <v:shape id="docshape2367" o:spid="_x0000_s5329" type="#_x0000_t75" style="position:absolute;left:8275;top:668;width:133;height:109">
              <v:imagedata r:id="rId111" o:title=""/>
            </v:shape>
            <v:line id="_x0000_s5328" style="position:absolute" from="1923,723" to="8353,723" strokecolor="#a70036" strokeweight=".21197mm"/>
            <v:shape id="docshape2368" o:spid="_x0000_s5327" type="#_x0000_t75" style="position:absolute;left:1929;top:1018;width:133;height:109">
              <v:imagedata r:id="rId190" o:title=""/>
            </v:shape>
            <v:line id="_x0000_s5326" style="position:absolute" from="1983,1073" to="8474,1073" strokecolor="#a70036" strokeweight=".21197mm">
              <v:stroke dashstyle="longDash"/>
            </v:line>
            <v:shape id="docshape2369" o:spid="_x0000_s5325" type="#_x0000_t75" style="position:absolute;left:8275;top:1729;width:133;height:109">
              <v:imagedata r:id="rId99" o:title=""/>
            </v:shape>
            <v:line id="_x0000_s5324" style="position:absolute" from="1923,1783" to="8353,1783" strokecolor="#a70036" strokeweight=".21197mm"/>
            <v:shape id="docshape2370" o:spid="_x0000_s5323" type="#_x0000_t75" style="position:absolute;left:1869;top:2082;width:133;height:109">
              <v:imagedata r:id="rId190" o:title=""/>
            </v:shape>
            <v:line id="_x0000_s5322" style="position:absolute" from="1923,2137" to="8474,2137" strokecolor="#a70036" strokeweight=".21197mm">
              <v:stroke dashstyle="longDash"/>
            </v:line>
            <v:shape id="docshape2371" o:spid="_x0000_s5321" type="#_x0000_t75" style="position:absolute;left:8275;top:2432;width:133;height:109">
              <v:imagedata r:id="rId99" o:title=""/>
            </v:shape>
            <v:line id="_x0000_s5320" style="position:absolute" from="601,2487" to="8353,2487" strokecolor="#a70036" strokeweight=".21197mm"/>
            <v:shape id="docshape2372" o:spid="_x0000_s5319" type="#_x0000_t75" style="position:absolute;left:1929;top:2782;width:133;height:109">
              <v:imagedata r:id="rId79" o:title=""/>
            </v:shape>
            <v:line id="_x0000_s5318" style="position:absolute" from="1983,2837" to="8414,2837" strokecolor="#a70036" strokeweight=".21197mm"/>
            <v:shape id="docshape2373" o:spid="_x0000_s5317" type="#_x0000_t75" style="position:absolute;left:8275;top:3132;width:133;height:109">
              <v:imagedata r:id="rId99" o:title=""/>
            </v:shape>
            <v:line id="_x0000_s5316" style="position:absolute" from="1923,3187" to="8353,3187" strokecolor="#a70036" strokeweight=".21197mm">
              <v:stroke dashstyle="longDash"/>
            </v:line>
            <v:shape id="docshape2374" o:spid="_x0000_s5315" style="position:absolute;left:8545;top:3720;width:505;height:157" coordorigin="8546,3721" coordsize="505,157" o:spt="100" adj="0,,0" path="m8546,3721r505,m9051,3721r,156m8558,3877r493,e" filled="f" strokecolor="#a70036" strokeweight=".212mm">
              <v:stroke joinstyle="round"/>
              <v:formulas/>
              <v:path arrowok="t" o:connecttype="segments"/>
            </v:shape>
            <v:shape id="docshape2375" o:spid="_x0000_s5314" type="#_x0000_t75" style="position:absolute;left:8551;top:3822;width:133;height:109">
              <v:imagedata r:id="rId190" o:title=""/>
            </v:shape>
            <v:rect id="docshape2376" o:spid="_x0000_s5313" style="position:absolute;left:12;top:4057;width:8943;height:556" filled="f" strokeweight=".42394mm"/>
            <v:shape id="docshape2377" o:spid="_x0000_s5312" style="position:absolute;left:12;top:4057;width:842;height:205" coordorigin="12,4057" coordsize="842,205" path="m853,4057r-841,l12,4261r721,l853,4141r,-84xe" fillcolor="#ededed" stroked="f">
              <v:path arrowok="t"/>
            </v:shape>
            <v:shape id="docshape2378" o:spid="_x0000_s5311" style="position:absolute;left:12;top:4057;width:842;height:205" coordorigin="12,4057" coordsize="842,205" path="m12,4057r841,l853,4141,733,4261r-721,l12,4057xe" filled="f" strokeweight=".42394mm">
              <v:path arrowok="t"/>
            </v:shape>
            <v:shape id="docshape2379" o:spid="_x0000_s5310" style="position:absolute;left:540;top:4467;width:7933;height:97" coordorigin="541,4467" coordsize="7933,97" o:spt="100" adj="0,,0" path="m541,4515r120,-48m541,4515r120,48m541,4515r7933,e" filled="f" strokecolor="#a70036" strokeweight=".212mm">
              <v:stroke joinstyle="round"/>
              <v:formulas/>
              <v:path arrowok="t" o:connecttype="segments"/>
            </v:shape>
            <v:rect id="docshape2380" o:spid="_x0000_s5309" style="position:absolute;left:949;top:4781;width:8005;height:907" filled="f" strokeweight=".42394mm"/>
            <v:shape id="docshape2381" o:spid="_x0000_s5308" style="position:absolute;left:949;top:4781;width:770;height:205" coordorigin="950,4781" coordsize="770,205" path="m1719,4781r-769,l950,4986r649,l1719,4865r,-84xe" fillcolor="#ededed" stroked="f">
              <v:path arrowok="t"/>
            </v:shape>
            <v:shape id="docshape2382" o:spid="_x0000_s5307" style="position:absolute;left:949;top:4781;width:770;height:205" coordorigin="950,4781" coordsize="770,205" path="m950,4781r769,l1719,4865r-120,121l950,4986r,-205xe" filled="f" strokeweight=".42394mm">
              <v:path arrowok="t"/>
            </v:shape>
            <v:shape id="docshape2383" o:spid="_x0000_s5306" type="#_x0000_t75" style="position:absolute;left:8275;top:5185;width:133;height:109">
              <v:imagedata r:id="rId99" o:title=""/>
            </v:shape>
            <v:line id="_x0000_s5305" style="position:absolute" from="1923,5240" to="8353,5240" strokecolor="#a70036" strokeweight=".21197mm"/>
            <v:shape id="docshape2384" o:spid="_x0000_s5304" type="#_x0000_t75" style="position:absolute;left:1929;top:5535;width:133;height:109">
              <v:imagedata r:id="rId79" o:title=""/>
            </v:shape>
            <v:line id="_x0000_s5303" style="position:absolute" from="1983,5590" to="8474,5590" strokecolor="#a70036" strokeweight=".21197mm">
              <v:stroke dashstyle="longDash"/>
            </v:line>
            <v:rect id="docshape2385" o:spid="_x0000_s5302" style="position:absolute;left:949;top:5855;width:3751;height:713" filled="f" strokeweight=".42394mm"/>
            <v:shape id="docshape2386" o:spid="_x0000_s5301" style="position:absolute;left:949;top:5855;width:770;height:205" coordorigin="950,5856" coordsize="770,205" path="m1719,5856r-769,l950,6060r649,l1719,5940r,-84xe" fillcolor="#ededed" stroked="f">
              <v:path arrowok="t"/>
            </v:shape>
            <v:shape id="docshape2387" o:spid="_x0000_s5300" style="position:absolute;left:949;top:5855;width:770;height:205" coordorigin="950,5856" coordsize="770,205" path="m950,5856r769,l1719,5940r-120,120l950,6060r,-204xe" filled="f" strokeweight=".42394mm">
              <v:path arrowok="t"/>
            </v:shape>
            <v:shape id="docshape2388" o:spid="_x0000_s5299" style="position:absolute;left:1923;top:6315;width:505;height:157" coordorigin="1923,6315" coordsize="505,157" o:spt="100" adj="0,,0" path="m1923,6315r505,m2428,6315r,157m1935,6472r493,e" filled="f" strokecolor="#a70036" strokeweight=".212mm">
              <v:stroke joinstyle="round"/>
              <v:formulas/>
              <v:path arrowok="t" o:connecttype="segments"/>
            </v:shape>
            <v:shape id="docshape2389" o:spid="_x0000_s5298" type="#_x0000_t75" style="position:absolute;left:1929;top:6417;width:133;height:109">
              <v:imagedata r:id="rId190" o:title=""/>
            </v:shape>
            <v:shape id="docshape2390" o:spid="_x0000_s5297" style="position:absolute;left:1923;top:6905;width:505;height:157" coordorigin="1923,6906" coordsize="505,157" o:spt="100" adj="0,,0" path="m1923,6906r505,m2428,6906r,156m1935,7062r493,e" filled="f" strokecolor="#a70036" strokeweight=".212mm">
              <v:stroke joinstyle="round"/>
              <v:formulas/>
              <v:path arrowok="t" o:connecttype="segments"/>
            </v:shape>
            <v:shape id="docshape2391" o:spid="_x0000_s5296" type="#_x0000_t75" style="position:absolute;left:1929;top:7008;width:133;height:109">
              <v:imagedata r:id="rId190" o:title=""/>
            </v:shape>
            <v:shape id="docshape2392" o:spid="_x0000_s5295" type="#_x0000_t75" style="position:absolute;left:8275;top:7536;width:133;height:109">
              <v:imagedata r:id="rId111" o:title=""/>
            </v:shape>
            <v:line id="_x0000_s5294" style="position:absolute" from="1923,7591" to="8353,7591" strokecolor="#a70036" strokeweight=".21197mm"/>
            <v:shape id="docshape2393" o:spid="_x0000_s5293" type="#_x0000_t75" style="position:absolute;left:1869;top:7888;width:133;height:109">
              <v:imagedata r:id="rId190" o:title=""/>
            </v:shape>
            <v:line id="_x0000_s5292" style="position:absolute" from="1923,7943" to="8474,7943" strokecolor="#a70036" strokeweight=".21197mm">
              <v:stroke dashstyle="longDash"/>
            </v:line>
            <v:shape id="docshape2394" o:spid="_x0000_s5291" type="#_x0000_t75" style="position:absolute;left:10060;top:8226;width:268;height:121">
              <v:imagedata r:id="rId198" o:title=""/>
            </v:shape>
            <v:line id="_x0000_s5290" style="position:absolute" from="1863,8293" to="10138,8293" strokecolor="#a70036" strokeweight=".21197mm"/>
            <v:shape id="docshape2395" o:spid="_x0000_s5289" type="#_x0000_t202" style="position:absolute;left:685;top:171;width:934;height:175" filled="f" stroked="f">
              <v:textbox inset="0,0,0,0">
                <w:txbxContent>
                  <w:p w:rsidR="00C50B16" w:rsidRDefault="00C50B16">
                    <w:pPr>
                      <w:pStyle w:val="P68B1DB1-Normal28"/>
                    </w:pPr>
                    <w:r>
                      <w:rPr>
                        <w:rFonts w:eastAsia="宋体"/>
                      </w:rPr>
                      <w:t>插件电缆</w:t>
                    </w:r>
                  </w:p>
                </w:txbxContent>
              </v:textbox>
            </v:shape>
            <v:shape id="docshape2396" o:spid="_x0000_s5288" type="#_x0000_t202" style="position:absolute;left:2007;top:521;width:6247;height:1589" filled="f" stroked="f">
              <v:textbox inset="0,0,0,0">
                <w:txbxContent>
                  <w:p w:rsidR="00C50B16" w:rsidRDefault="00C50B16">
                    <w:pPr>
                      <w:pStyle w:val="P68B1DB1-Normal28"/>
                      <w:spacing w:line="487" w:lineRule="auto"/>
                      <w:ind w:left="120" w:right="1328" w:hanging="121"/>
                    </w:pPr>
                    <w:r>
                      <w:rPr>
                        <w:rFonts w:eastAsia="宋体"/>
                      </w:rPr>
                      <w:t>StatusNotificationRequest (</w:t>
                    </w:r>
                    <w:r>
                      <w:rPr>
                        <w:rFonts w:eastAsia="宋体"/>
                      </w:rPr>
                      <w:t>已占用</w:t>
                    </w:r>
                    <w:r>
                      <w:rPr>
                        <w:rFonts w:eastAsia="宋体"/>
                      </w:rPr>
                      <w:t>) StatusNotificationResponse()</w:t>
                    </w:r>
                  </w:p>
                  <w:p w:rsidR="00C50B16" w:rsidRDefault="00C50B16">
                    <w:pPr>
                      <w:pStyle w:val="P68B1DB1-Normal28"/>
                      <w:spacing w:line="252" w:lineRule="auto"/>
                      <w:ind w:right="15"/>
                    </w:pPr>
                    <w:r>
                      <w:rPr>
                        <w:rFonts w:eastAsia="宋体"/>
                      </w:rPr>
                      <w:t>TransactionEventRequest(eventType = Started, triggerReason = CablePluggedIn, chargingState = EVConnected, transactionId = AB1234,</w:t>
                    </w:r>
                  </w:p>
                  <w:p w:rsidR="00C50B16" w:rsidRDefault="00C50B16">
                    <w:pPr>
                      <w:pStyle w:val="P68B1DB1-Normal28"/>
                      <w:spacing w:before="2"/>
                      <w:ind w:left="1826"/>
                    </w:pPr>
                    <w:r>
                      <w:rPr>
                        <w:rFonts w:eastAsia="宋体"/>
                      </w:rPr>
                      <w:t>evse.id = 1, evse.connectorId = 1, meterValues, ...)</w:t>
                    </w:r>
                  </w:p>
                  <w:p w:rsidR="00C50B16" w:rsidRDefault="00C50B16">
                    <w:pPr>
                      <w:spacing w:before="5"/>
                      <w:rPr>
                        <w:rFonts w:ascii="Arial"/>
                        <w:sz w:val="15"/>
                      </w:rPr>
                    </w:pPr>
                  </w:p>
                  <w:p w:rsidR="00C50B16" w:rsidRDefault="00C50B16">
                    <w:pPr>
                      <w:pStyle w:val="P68B1DB1-Normal28"/>
                      <w:ind w:left="60"/>
                    </w:pPr>
                    <w:r>
                      <w:rPr>
                        <w:rFonts w:eastAsia="宋体"/>
                      </w:rPr>
                      <w:t>TransactionEventResponse(...)</w:t>
                    </w:r>
                  </w:p>
                </w:txbxContent>
              </v:textbox>
            </v:shape>
            <v:shape id="docshape2397" o:spid="_x0000_s5287" type="#_x0000_t202" style="position:absolute;left:685;top:2286;width:1114;height:175" filled="f" stroked="f">
              <v:textbox inset="0,0,0,0">
                <w:txbxContent>
                  <w:p w:rsidR="00C50B16" w:rsidRDefault="00C50B16">
                    <w:pPr>
                      <w:pStyle w:val="P68B1DB1-Normal28"/>
                    </w:pPr>
                    <w:r>
                      <w:rPr>
                        <w:rFonts w:eastAsia="宋体"/>
                      </w:rPr>
                      <w:t>远程启动</w:t>
                    </w:r>
                    <w:r>
                      <w:rPr>
                        <w:rFonts w:eastAsia="宋体"/>
                      </w:rPr>
                      <w:t xml:space="preserve"> ()</w:t>
                    </w:r>
                  </w:p>
                </w:txbxContent>
              </v:textbox>
            </v:shape>
            <v:shape id="docshape2398" o:spid="_x0000_s5286" type="#_x0000_t202" style="position:absolute;left:2007;top:2636;width:6139;height:525" filled="f" stroked="f">
              <v:textbox inset="0,0,0,0">
                <w:txbxContent>
                  <w:p w:rsidR="00C50B16" w:rsidRDefault="00C50B16">
                    <w:pPr>
                      <w:pStyle w:val="P68B1DB1-Normal28"/>
                      <w:ind w:left="120"/>
                    </w:pPr>
                    <w:r>
                      <w:rPr>
                        <w:rFonts w:eastAsia="宋体"/>
                      </w:rPr>
                      <w:t>RequestStartTransactionRequest(idToken</w:t>
                    </w:r>
                    <w:r>
                      <w:rPr>
                        <w:rFonts w:eastAsia="宋体"/>
                      </w:rPr>
                      <w:t>，</w:t>
                    </w:r>
                    <w:r>
                      <w:rPr>
                        <w:rFonts w:eastAsia="宋体"/>
                      </w:rPr>
                      <w:t>remoteStartId = 123)</w:t>
                    </w:r>
                  </w:p>
                  <w:p w:rsidR="00C50B16" w:rsidRDefault="00C50B16">
                    <w:pPr>
                      <w:spacing w:before="5"/>
                      <w:rPr>
                        <w:rFonts w:ascii="Arial"/>
                        <w:sz w:val="15"/>
                      </w:rPr>
                    </w:pPr>
                  </w:p>
                  <w:p w:rsidR="00C50B16" w:rsidRDefault="00C50B16">
                    <w:pPr>
                      <w:pStyle w:val="P68B1DB1-Normal28"/>
                      <w:spacing w:before="1"/>
                    </w:pPr>
                    <w:r>
                      <w:rPr>
                        <w:rFonts w:eastAsia="宋体"/>
                      </w:rPr>
                      <w:t>RequestStartTransactionResponse (</w:t>
                    </w:r>
                    <w:r>
                      <w:rPr>
                        <w:rFonts w:eastAsia="宋体"/>
                      </w:rPr>
                      <w:t>状态</w:t>
                    </w:r>
                    <w:r>
                      <w:rPr>
                        <w:rFonts w:eastAsia="宋体"/>
                      </w:rPr>
                      <w:t xml:space="preserve"> = </w:t>
                    </w:r>
                    <w:r>
                      <w:rPr>
                        <w:rFonts w:eastAsia="宋体"/>
                      </w:rPr>
                      <w:t>已接受，事务</w:t>
                    </w:r>
                    <w:r>
                      <w:rPr>
                        <w:rFonts w:eastAsia="宋体"/>
                      </w:rPr>
                      <w:t>id = AB1234)</w:t>
                    </w:r>
                  </w:p>
                </w:txbxContent>
              </v:textbox>
            </v:shape>
            <v:shape id="docshape2399" o:spid="_x0000_s5285" type="#_x0000_t202" style="position:absolute;left:8629;top:3336;width:1619;height:357" filled="f" stroked="f">
              <v:textbox inset="0,0,0,0">
                <w:txbxContent>
                  <w:p w:rsidR="00C50B16" w:rsidRDefault="00C50B16">
                    <w:pPr>
                      <w:pStyle w:val="P68B1DB1-Normal28"/>
                      <w:spacing w:line="252" w:lineRule="auto"/>
                    </w:pPr>
                    <w:r>
                      <w:rPr>
                        <w:rFonts w:eastAsia="宋体"/>
                      </w:rPr>
                      <w:t>将</w:t>
                    </w:r>
                    <w:r>
                      <w:rPr>
                        <w:rFonts w:eastAsia="宋体"/>
                      </w:rPr>
                      <w:t>remoteStartId</w:t>
                    </w:r>
                    <w:r>
                      <w:rPr>
                        <w:rFonts w:eastAsia="宋体"/>
                      </w:rPr>
                      <w:t>与</w:t>
                    </w:r>
                    <w:r>
                      <w:rPr>
                        <w:rFonts w:eastAsia="宋体"/>
                      </w:rPr>
                      <w:t xml:space="preserve">TransactionId() </w:t>
                    </w:r>
                    <w:r>
                      <w:rPr>
                        <w:rFonts w:eastAsia="宋体"/>
                      </w:rPr>
                      <w:t>匹配</w:t>
                    </w:r>
                  </w:p>
                </w:txbxContent>
              </v:textbox>
            </v:shape>
            <v:shape id="docshape2400" o:spid="_x0000_s5284" type="#_x0000_t202" style="position:absolute;left:192;top:4072;width:321;height:175" filled="f" stroked="f">
              <v:textbox inset="0,0,0,0">
                <w:txbxContent>
                  <w:p w:rsidR="00C50B16" w:rsidRDefault="00C50B16">
                    <w:pPr>
                      <w:pStyle w:val="P68B1DB1-Normal30"/>
                    </w:pPr>
                    <w:r>
                      <w:rPr>
                        <w:rFonts w:eastAsia="宋体"/>
                      </w:rPr>
                      <w:t>opt</w:t>
                    </w:r>
                  </w:p>
                </w:txbxContent>
              </v:textbox>
            </v:shape>
            <v:shape id="docshape2401" o:spid="_x0000_s5283" type="#_x0000_t202" style="position:absolute;left:745;top:4314;width:3867;height:1249" filled="f" stroked="f">
              <v:textbox inset="0,0,0,0">
                <w:txbxContent>
                  <w:p w:rsidR="00C50B16" w:rsidRDefault="00C50B16">
                    <w:pPr>
                      <w:pStyle w:val="P68B1DB1-Normal28"/>
                    </w:pPr>
                    <w:r>
                      <w:rPr>
                        <w:rFonts w:eastAsia="宋体"/>
                      </w:rPr>
                      <w:t>通知</w:t>
                    </w:r>
                  </w:p>
                  <w:p w:rsidR="00C50B16" w:rsidRDefault="00C50B16">
                    <w:pPr>
                      <w:rPr>
                        <w:rFonts w:ascii="Arial"/>
                        <w:sz w:val="16"/>
                      </w:rPr>
                    </w:pPr>
                  </w:p>
                  <w:p w:rsidR="00C50B16" w:rsidRDefault="00C50B16">
                    <w:pPr>
                      <w:pStyle w:val="P68B1DB1-Normal34"/>
                      <w:tabs>
                        <w:tab w:val="left" w:pos="1153"/>
                      </w:tabs>
                      <w:spacing w:before="126"/>
                      <w:ind w:left="384"/>
                      <w:rPr>
                        <w:sz w:val="13"/>
                      </w:rPr>
                    </w:pPr>
                    <w:r>
                      <w:rPr>
                        <w:rFonts w:eastAsia="宋体"/>
                        <w:sz w:val="15"/>
                      </w:rPr>
                      <w:t xml:space="preserve">alt </w:t>
                    </w:r>
                    <w:r>
                      <w:rPr>
                        <w:rFonts w:eastAsia="宋体"/>
                        <w:position w:val="1"/>
                        <w:sz w:val="13"/>
                      </w:rPr>
                      <w:t>[AuthorizeRemoteStart = true]</w:t>
                    </w:r>
                  </w:p>
                  <w:p w:rsidR="00C50B16" w:rsidRDefault="00C50B16">
                    <w:pPr>
                      <w:pStyle w:val="P68B1DB1-Normal28"/>
                      <w:spacing w:before="70"/>
                      <w:ind w:left="1262"/>
                    </w:pPr>
                    <w:r>
                      <w:rPr>
                        <w:rFonts w:eastAsia="宋体"/>
                      </w:rPr>
                      <w:t>AuthorizeRequest(idToken)</w:t>
                    </w:r>
                  </w:p>
                  <w:p w:rsidR="00C50B16" w:rsidRDefault="00C50B16">
                    <w:pPr>
                      <w:spacing w:before="5"/>
                      <w:rPr>
                        <w:rFonts w:ascii="Arial"/>
                        <w:sz w:val="15"/>
                      </w:rPr>
                    </w:pPr>
                  </w:p>
                  <w:p w:rsidR="00C50B16" w:rsidRDefault="00C50B16">
                    <w:pPr>
                      <w:pStyle w:val="P68B1DB1-Normal28"/>
                      <w:ind w:left="1382"/>
                    </w:pPr>
                    <w:r>
                      <w:rPr>
                        <w:rFonts w:eastAsia="宋体"/>
                      </w:rPr>
                      <w:t>AuthorizeResponse(idTokenInfo)</w:t>
                    </w:r>
                  </w:p>
                </w:txbxContent>
              </v:textbox>
            </v:shape>
            <v:shape id="docshape2402" o:spid="_x0000_s5282" type="#_x0000_t202" style="position:absolute;left:1129;top:5871;width:249;height:175" filled="f" stroked="f">
              <v:textbox inset="0,0,0,0">
                <w:txbxContent>
                  <w:p w:rsidR="00C50B16" w:rsidRDefault="00C50B16">
                    <w:pPr>
                      <w:pStyle w:val="P68B1DB1-Normal30"/>
                    </w:pPr>
                    <w:r>
                      <w:rPr>
                        <w:rFonts w:eastAsia="宋体"/>
                      </w:rPr>
                      <w:t>高度</w:t>
                    </w:r>
                  </w:p>
                </w:txbxContent>
              </v:textbox>
            </v:shape>
            <v:shape id="docshape2403" o:spid="_x0000_s5281" type="#_x0000_t202" style="position:absolute;left:1899;top:5882;width:2761;height:406" filled="f" stroked="f">
              <v:textbox inset="0,0,0,0">
                <w:txbxContent>
                  <w:p w:rsidR="00C50B16" w:rsidRDefault="00C50B16">
                    <w:pPr>
                      <w:pStyle w:val="P68B1DB1-Normal29"/>
                      <w:spacing w:line="147" w:lineRule="exact"/>
                    </w:pPr>
                    <w:r>
                      <w:rPr>
                        <w:rFonts w:eastAsia="宋体"/>
                      </w:rPr>
                      <w:t>[</w:t>
                    </w:r>
                    <w:r>
                      <w:rPr>
                        <w:rFonts w:eastAsia="宋体"/>
                      </w:rPr>
                      <w:t>如果电缆不是永久连接的</w:t>
                    </w:r>
                    <w:r>
                      <w:rPr>
                        <w:rFonts w:eastAsia="宋体"/>
                      </w:rPr>
                      <w:t>]</w:t>
                    </w:r>
                  </w:p>
                  <w:p w:rsidR="00C50B16" w:rsidRDefault="00C50B16">
                    <w:pPr>
                      <w:pStyle w:val="P68B1DB1-Normal28"/>
                      <w:spacing w:before="84"/>
                      <w:ind w:left="108"/>
                    </w:pPr>
                    <w:r>
                      <w:rPr>
                        <w:rFonts w:eastAsia="宋体"/>
                      </w:rPr>
                      <w:t>锁连接器</w:t>
                    </w:r>
                  </w:p>
                </w:txbxContent>
              </v:textbox>
            </v:shape>
            <v:shape id="docshape2404" o:spid="_x0000_s5280" type="#_x0000_t202" style="position:absolute;left:1947;top:6703;width:5930;height:1563" filled="f" stroked="f">
              <v:textbox inset="0,0,0,0">
                <w:txbxContent>
                  <w:p w:rsidR="00C50B16" w:rsidRDefault="00C50B16">
                    <w:pPr>
                      <w:pStyle w:val="P68B1DB1-Normal28"/>
                      <w:ind w:left="60"/>
                    </w:pPr>
                    <w:r>
                      <w:rPr>
                        <w:rFonts w:eastAsia="宋体"/>
                      </w:rPr>
                      <w:t>启动能源报价</w:t>
                    </w:r>
                  </w:p>
                  <w:p w:rsidR="00C50B16" w:rsidRDefault="00C50B16">
                    <w:pPr>
                      <w:rPr>
                        <w:rFonts w:ascii="Arial"/>
                        <w:sz w:val="16"/>
                      </w:rPr>
                    </w:pPr>
                  </w:p>
                  <w:p w:rsidR="00C50B16" w:rsidRDefault="00C50B16">
                    <w:pPr>
                      <w:spacing w:before="1"/>
                      <w:rPr>
                        <w:rFonts w:ascii="Arial"/>
                        <w:sz w:val="13"/>
                      </w:rPr>
                    </w:pPr>
                  </w:p>
                  <w:p w:rsidR="00C50B16" w:rsidRDefault="00C50B16">
                    <w:pPr>
                      <w:pStyle w:val="P68B1DB1-Normal28"/>
                      <w:spacing w:line="252" w:lineRule="auto"/>
                      <w:ind w:left="60"/>
                    </w:pPr>
                    <w:r>
                      <w:rPr>
                        <w:rFonts w:eastAsia="宋体"/>
                      </w:rPr>
                      <w:t>TransactionEventRequest(eventType = Updated</w:t>
                    </w:r>
                    <w:r>
                      <w:rPr>
                        <w:rFonts w:eastAsia="宋体"/>
                      </w:rPr>
                      <w:t>，</w:t>
                    </w:r>
                    <w:r>
                      <w:rPr>
                        <w:rFonts w:eastAsia="宋体"/>
                      </w:rPr>
                      <w:t>chargingState = Charging</w:t>
                    </w:r>
                    <w:r>
                      <w:rPr>
                        <w:rFonts w:eastAsia="宋体"/>
                      </w:rPr>
                      <w:t>，</w:t>
                    </w:r>
                    <w:r>
                      <w:rPr>
                        <w:rFonts w:eastAsia="宋体"/>
                      </w:rPr>
                      <w:t>triggerReason = RemoteStart</w:t>
                    </w:r>
                    <w:r>
                      <w:rPr>
                        <w:rFonts w:eastAsia="宋体"/>
                      </w:rPr>
                      <w:t>，</w:t>
                    </w:r>
                    <w:r>
                      <w:rPr>
                        <w:rFonts w:eastAsia="宋体"/>
                      </w:rPr>
                      <w:t>remoteStartId = 123</w:t>
                    </w:r>
                    <w:r>
                      <w:rPr>
                        <w:rFonts w:eastAsia="宋体"/>
                      </w:rPr>
                      <w:t>，</w:t>
                    </w:r>
                    <w:r>
                      <w:rPr>
                        <w:rFonts w:eastAsia="宋体"/>
                      </w:rPr>
                      <w:t>...)</w:t>
                    </w:r>
                  </w:p>
                  <w:p w:rsidR="00C50B16" w:rsidRDefault="00C50B16">
                    <w:pPr>
                      <w:pStyle w:val="P68B1DB1-Normal28"/>
                      <w:spacing w:line="350" w:lineRule="exact"/>
                      <w:ind w:right="2903" w:firstLine="120"/>
                    </w:pPr>
                    <w:r>
                      <w:rPr>
                        <w:rFonts w:eastAsia="宋体"/>
                      </w:rPr>
                      <w:t xml:space="preserve">TransactionEventResponse(...) </w:t>
                    </w:r>
                    <w:r>
                      <w:rPr>
                        <w:rFonts w:eastAsia="宋体"/>
                      </w:rPr>
                      <w:t>继续常规事务</w:t>
                    </w:r>
                  </w:p>
                </w:txbxContent>
              </v:textbox>
            </v:shape>
            <w10:wrap type="none"/>
            <w10:anchorlock/>
          </v:group>
        </w:pict>
      </w:r>
    </w:p>
    <w:p w:rsidR="0076708C" w:rsidRDefault="00D96EDB">
      <w:pPr>
        <w:pStyle w:val="P68B1DB1-Normal8"/>
        <w:spacing w:before="38"/>
        <w:ind w:left="120"/>
      </w:pPr>
      <w:r>
        <w:rPr>
          <w:rFonts w:ascii="Arial" w:eastAsia="宋体"/>
        </w:rPr>
        <w:t>图</w:t>
      </w:r>
      <w:r>
        <w:rPr>
          <w:rFonts w:ascii="Arial" w:eastAsia="宋体"/>
        </w:rPr>
        <w:t>66</w:t>
      </w:r>
      <w:r>
        <w:rPr>
          <w:rFonts w:ascii="Arial" w:eastAsia="宋体"/>
        </w:rPr>
        <w:t>。序列图</w:t>
      </w:r>
      <w:r>
        <w:rPr>
          <w:rFonts w:ascii="Arial" w:eastAsia="宋体"/>
        </w:rPr>
        <w:t xml:space="preserve">: </w:t>
      </w:r>
      <w:r>
        <w:rPr>
          <w:rFonts w:ascii="Arial" w:eastAsia="宋体"/>
        </w:rPr>
        <w:t>远程启动事务处理</w:t>
      </w:r>
      <w:r>
        <w:rPr>
          <w:rFonts w:ascii="Arial" w:eastAsia="宋体"/>
        </w:rPr>
        <w:t>-</w:t>
      </w:r>
      <w:r>
        <w:rPr>
          <w:rFonts w:ascii="Arial" w:eastAsia="宋体"/>
        </w:rPr>
        <w:t>首先插入电缆</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3765"/>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外部触发器可以是例如充电站操作员或</w:t>
            </w:r>
            <w:r>
              <w:rPr>
                <w:rFonts w:ascii="Arial" w:eastAsia="宋体"/>
              </w:rPr>
              <w:t>EV</w:t>
            </w:r>
            <w:r>
              <w:rPr>
                <w:rFonts w:ascii="Arial" w:eastAsia="宋体"/>
              </w:rPr>
              <w:t>驾驶员应用。</w:t>
            </w:r>
          </w:p>
          <w:p w:rsidR="0076708C" w:rsidRDefault="0076708C">
            <w:pPr>
              <w:pStyle w:val="TableParagraph"/>
              <w:spacing w:before="0"/>
              <w:ind w:left="0"/>
              <w:rPr>
                <w:i/>
                <w:sz w:val="24"/>
              </w:rPr>
            </w:pPr>
          </w:p>
          <w:p w:rsidR="0076708C" w:rsidRDefault="00D96EDB">
            <w:pPr>
              <w:pStyle w:val="P68B1DB1-TableParagraph7"/>
              <w:spacing w:before="0" w:line="312" w:lineRule="auto"/>
            </w:pPr>
            <w:hyperlink w:anchor="_bookmark488" w:history="1">
              <w:r>
                <w:rPr>
                  <w:color w:val="0000ED"/>
                </w:rPr>
                <w:t>RequestStartTransactionResponse</w:t>
              </w:r>
            </w:hyperlink>
            <w:r>
              <w:rPr>
                <w:rFonts w:ascii="Arial" w:eastAsia="宋体"/>
              </w:rPr>
              <w:t>包含指示充电站是否已接受请求并将尝试开始事务的状态。</w:t>
            </w:r>
          </w:p>
          <w:p w:rsidR="0076708C" w:rsidRDefault="0076708C">
            <w:pPr>
              <w:pStyle w:val="TableParagraph"/>
              <w:spacing w:before="7"/>
              <w:ind w:left="0"/>
              <w:rPr>
                <w:i/>
                <w:sz w:val="18"/>
              </w:rPr>
            </w:pPr>
          </w:p>
          <w:p w:rsidR="0076708C" w:rsidRDefault="00D96EDB">
            <w:pPr>
              <w:pStyle w:val="P68B1DB1-TableParagraph7"/>
              <w:spacing w:before="0" w:line="247" w:lineRule="auto"/>
            </w:pPr>
            <w:r>
              <w:rPr>
                <w:rFonts w:ascii="Arial" w:eastAsia="宋体"/>
              </w:rPr>
              <w:t>允许</w:t>
            </w:r>
            <w:r>
              <w:rPr>
                <w:rFonts w:ascii="Arial" w:eastAsia="宋体"/>
              </w:rPr>
              <w:t>CSMS</w:t>
            </w:r>
            <w:r>
              <w:rPr>
                <w:rFonts w:ascii="Arial" w:eastAsia="宋体"/>
              </w:rPr>
              <w:t>发送具有</w:t>
            </w:r>
            <w:hyperlink w:anchor="_bookmark610" w:history="1">
              <w:r>
                <w:rPr>
                  <w:color w:val="0000ED"/>
                </w:rPr>
                <w:t>IdTokenType</w:t>
              </w:r>
            </w:hyperlink>
            <w:r>
              <w:rPr>
                <w:rFonts w:ascii="Arial" w:eastAsia="宋体"/>
              </w:rPr>
              <w:t>类型的</w:t>
            </w:r>
            <w:hyperlink w:anchor="_bookmark486" w:history="1">
              <w:r>
                <w:rPr>
                  <w:color w:val="0000ED"/>
                </w:rPr>
                <w:t>RequestStartTransactionRequest</w:t>
              </w:r>
            </w:hyperlink>
            <w:r>
              <w:rPr>
                <w:rFonts w:ascii="Arial" w:eastAsia="宋体"/>
              </w:rPr>
              <w:t xml:space="preserve">: </w:t>
            </w:r>
            <w:hyperlink w:anchor="_bookmark680" w:history="1">
              <w:r>
                <w:rPr>
                  <w:color w:val="0000ED"/>
                </w:rPr>
                <w:t>NoAuthorization</w:t>
              </w:r>
            </w:hyperlink>
            <w:r>
              <w:rPr>
                <w:rFonts w:ascii="Arial" w:eastAsia="宋体"/>
              </w:rPr>
              <w:t>。操作员应注意充电站是否支持本地停车</w:t>
            </w:r>
          </w:p>
          <w:p w:rsidR="0076708C" w:rsidRDefault="00D96EDB">
            <w:pPr>
              <w:pStyle w:val="P68B1DB1-TableParagraph7"/>
              <w:spacing w:before="57"/>
            </w:pPr>
            <w:r>
              <w:rPr>
                <w:rFonts w:ascii="Arial" w:eastAsia="宋体"/>
              </w:rPr>
              <w:t>交易，任何人都可以停止此交易。</w:t>
            </w:r>
          </w:p>
          <w:p w:rsidR="0076708C" w:rsidRDefault="0076708C">
            <w:pPr>
              <w:pStyle w:val="TableParagraph"/>
              <w:spacing w:before="0"/>
              <w:ind w:left="0"/>
              <w:rPr>
                <w:i/>
                <w:sz w:val="24"/>
              </w:rPr>
            </w:pPr>
          </w:p>
          <w:p w:rsidR="0076708C" w:rsidRDefault="00D96EDB">
            <w:pPr>
              <w:pStyle w:val="P68B1DB1-TableParagraph7"/>
              <w:spacing w:before="0" w:line="312" w:lineRule="auto"/>
              <w:ind w:right="163"/>
            </w:pPr>
            <w:r>
              <w:rPr>
                <w:rFonts w:ascii="Arial" w:eastAsia="宋体"/>
              </w:rPr>
              <w:t>上面的场景描述和序列图基于</w:t>
            </w:r>
            <w:r>
              <w:rPr>
                <w:rFonts w:ascii="Arial" w:eastAsia="宋体"/>
              </w:rPr>
              <w:t>start transaction</w:t>
            </w:r>
            <w:r>
              <w:rPr>
                <w:rFonts w:ascii="Arial" w:eastAsia="宋体"/>
              </w:rPr>
              <w:t>的配置变量，如下所示</w:t>
            </w:r>
            <w:r>
              <w:rPr>
                <w:rFonts w:ascii="Arial" w:eastAsia="宋体"/>
              </w:rPr>
              <w:t>:</w:t>
            </w:r>
          </w:p>
          <w:p w:rsidR="0076708C" w:rsidRDefault="00D96EDB">
            <w:pPr>
              <w:pStyle w:val="P68B1DB1-TableParagraph7"/>
              <w:spacing w:before="5" w:line="232" w:lineRule="auto"/>
              <w:ind w:right="257"/>
            </w:pPr>
            <w:hyperlink w:anchor="_bookmark779" w:history="1">
              <w:r>
                <w:rPr>
                  <w:rFonts w:ascii="Courier New"/>
                  <w:color w:val="0000ED"/>
                </w:rPr>
                <w:t>TxStartPoint</w:t>
              </w:r>
            </w:hyperlink>
            <w:r>
              <w:rPr>
                <w:rFonts w:ascii="Arial" w:eastAsia="宋体"/>
              </w:rPr>
              <w:t xml:space="preserve">: </w:t>
            </w:r>
            <w:hyperlink w:anchor="_bookmark781" w:history="1">
              <w:r>
                <w:rPr>
                  <w:color w:val="0000ED"/>
                </w:rPr>
                <w:t>EVConnected，autorized，DataSigned，PowerPathClosed，EnergyTransfer</w:t>
              </w:r>
            </w:hyperlink>
            <w:r>
              <w:rPr>
                <w:rFonts w:ascii="Arial" w:eastAsia="宋体"/>
              </w:rPr>
              <w:t>此用例也适用于其他配置，但随后事务可能在以下位置开始</w:t>
            </w:r>
            <w:r>
              <w:rPr>
                <w:rFonts w:ascii="Arial" w:eastAsia="宋体"/>
              </w:rPr>
              <w:t>/</w:t>
            </w:r>
            <w:r>
              <w:rPr>
                <w:rFonts w:ascii="Arial" w:eastAsia="宋体"/>
              </w:rPr>
              <w:t>停止</w:t>
            </w:r>
          </w:p>
          <w:p w:rsidR="0076708C" w:rsidRDefault="00D96EDB">
            <w:pPr>
              <w:pStyle w:val="P68B1DB1-TableParagraph7"/>
              <w:spacing w:before="8" w:line="247" w:lineRule="auto"/>
            </w:pPr>
            <w:r>
              <w:rPr>
                <w:rFonts w:ascii="Arial" w:eastAsia="宋体"/>
              </w:rPr>
              <w:t>另一个时刻，这可能会改变发送消息的顺序。有关更多详细信息，请参阅用例</w:t>
            </w:r>
            <w:r>
              <w:rPr>
                <w:rFonts w:ascii="Arial" w:eastAsia="宋体"/>
              </w:rPr>
              <w:t xml:space="preserve">: </w:t>
            </w:r>
            <w:hyperlink w:anchor="_bookmark137" w:history="1">
              <w:r>
                <w:rPr>
                  <w:color w:val="0000ED"/>
                </w:rPr>
                <w:t>E01-启动事务选项</w:t>
              </w:r>
            </w:hyperlink>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405" o:spid="_x0000_s5277" style="width:523.3pt;height:.25pt;mso-position-horizontal-relative:char;mso-position-vertical-relative:line" coordsize="10466,5">
            <v:line id="_x0000_s5278" style="position:absolute" from="0,3" to="10466,3" strokecolor="#ddd" strokeweight=".25pt"/>
            <w10:wrap type="none"/>
            <w10:anchorlock/>
          </v:group>
        </w:pict>
      </w:r>
    </w:p>
    <w:p w:rsidR="0076708C" w:rsidRDefault="00D96EDB">
      <w:pPr>
        <w:pStyle w:val="4"/>
        <w:spacing w:line="298" w:lineRule="exact"/>
      </w:pPr>
      <w:r>
        <w:rPr>
          <w:rFonts w:ascii="Arial" w:eastAsia="宋体"/>
        </w:rPr>
        <w:t>F01-</w:t>
      </w:r>
      <w:r>
        <w:rPr>
          <w:rFonts w:ascii="Arial" w:eastAsia="宋体"/>
        </w:rPr>
        <w:t>远程启动事务</w:t>
      </w:r>
      <w:r>
        <w:rPr>
          <w:rFonts w:ascii="Arial" w:eastAsia="宋体"/>
        </w:rPr>
        <w:t>-</w:t>
      </w:r>
      <w:r>
        <w:rPr>
          <w:rFonts w:ascii="Arial" w:eastAsia="宋体"/>
        </w:rPr>
        <w:t>电缆插件优先</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125</w:t>
      </w:r>
      <w:r>
        <w:rPr>
          <w:rFonts w:ascii="Arial" w:eastAsia="宋体"/>
        </w:rPr>
        <w:t>。</w:t>
      </w:r>
      <w:r>
        <w:rPr>
          <w:rFonts w:ascii="Arial" w:eastAsia="宋体"/>
        </w:rPr>
        <w:t>F01-</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2714"/>
        </w:trPr>
        <w:tc>
          <w:tcPr>
            <w:tcW w:w="1047" w:type="dxa"/>
            <w:tcBorders>
              <w:top w:val="single" w:sz="12" w:space="0" w:color="000000"/>
            </w:tcBorders>
          </w:tcPr>
          <w:p w:rsidR="0076708C" w:rsidRDefault="00D96EDB">
            <w:pPr>
              <w:pStyle w:val="P68B1DB1-TableParagraph7"/>
              <w:spacing w:before="13"/>
              <w:ind w:left="73" w:right="44"/>
              <w:jc w:val="center"/>
            </w:pPr>
            <w:r>
              <w:rPr>
                <w:rFonts w:ascii="Arial" w:eastAsia="宋体"/>
              </w:rPr>
              <w:t>F01.FR.01</w:t>
            </w:r>
          </w:p>
        </w:tc>
        <w:tc>
          <w:tcPr>
            <w:tcW w:w="3140" w:type="dxa"/>
            <w:tcBorders>
              <w:top w:val="single" w:sz="12" w:space="0" w:color="000000"/>
            </w:tcBorders>
          </w:tcPr>
          <w:p w:rsidR="0076708C" w:rsidRDefault="00D96EDB">
            <w:pPr>
              <w:pStyle w:val="P68B1DB1-TableParagraph7"/>
              <w:spacing w:before="13"/>
              <w:ind w:left="39"/>
            </w:pPr>
            <w:r>
              <w:rPr>
                <w:rFonts w:ascii="Arial" w:eastAsia="宋体"/>
              </w:rPr>
              <w:t>如果的值为</w:t>
            </w:r>
          </w:p>
          <w:p w:rsidR="0076708C" w:rsidRDefault="00D96EDB">
            <w:pPr>
              <w:pStyle w:val="P68B1DB1-TableParagraph7"/>
              <w:spacing w:before="63"/>
              <w:ind w:left="39"/>
            </w:pPr>
            <w:hyperlink w:anchor="_bookmark762" w:history="1">
              <w:r>
                <w:rPr>
                  <w:rFonts w:ascii="Courier New"/>
                  <w:color w:val="0000ED"/>
                </w:rPr>
                <w:t>AuthorizeRemoteStart</w:t>
              </w:r>
            </w:hyperlink>
            <w:r>
              <w:rPr>
                <w:rFonts w:ascii="Arial" w:eastAsia="宋体"/>
              </w:rPr>
              <w:t xml:space="preserve"> = true</w:t>
            </w:r>
            <w:r>
              <w:rPr>
                <w:rFonts w:ascii="Arial" w:eastAsia="宋体"/>
              </w:rPr>
              <w:t>，充电站收到</w:t>
            </w:r>
            <w:hyperlink w:anchor="_bookmark486" w:history="1">
              <w:r>
                <w:rPr>
                  <w:color w:val="0000ED"/>
                </w:rPr>
                <w:t>RequestStartTransactionRequest</w:t>
              </w:r>
            </w:hyperlink>
          </w:p>
        </w:tc>
        <w:tc>
          <w:tcPr>
            <w:tcW w:w="4187" w:type="dxa"/>
            <w:tcBorders>
              <w:top w:val="single" w:sz="12" w:space="0" w:color="000000"/>
            </w:tcBorders>
          </w:tcPr>
          <w:p w:rsidR="0076708C" w:rsidRDefault="00D96EDB">
            <w:pPr>
              <w:pStyle w:val="P68B1DB1-TableParagraph7"/>
              <w:spacing w:before="13" w:line="247" w:lineRule="auto"/>
              <w:ind w:left="39" w:right="121"/>
            </w:pPr>
            <w:r>
              <w:rPr>
                <w:rFonts w:ascii="Arial" w:eastAsia="宋体"/>
              </w:rPr>
              <w:t>在成功授权</w:t>
            </w:r>
            <w:r>
              <w:rPr>
                <w:rFonts w:ascii="Arial" w:eastAsia="宋体"/>
              </w:rPr>
              <w:t>RequestStartTransactionRequest</w:t>
            </w:r>
            <w:r>
              <w:rPr>
                <w:rFonts w:ascii="Arial" w:eastAsia="宋体"/>
              </w:rPr>
              <w:t>消息中给出的</w:t>
            </w:r>
            <w:r>
              <w:rPr>
                <w:rFonts w:ascii="Arial" w:eastAsia="宋体"/>
              </w:rPr>
              <w:t>IdToken</w:t>
            </w:r>
            <w:r>
              <w:rPr>
                <w:rFonts w:ascii="Arial" w:eastAsia="宋体"/>
              </w:rPr>
              <w:t>后，充电站应表现为响应充电站的本地操作以允许能量</w:t>
            </w:r>
            <w:hyperlink w:anchor="_bookmark486" w:history="1">
              <w:r>
                <w:rPr>
                  <w:color w:val="0000ED"/>
                </w:rPr>
                <w:t>传输</w:t>
              </w:r>
            </w:hyperlink>
            <w:r>
              <w:rPr>
                <w:rFonts w:ascii="Arial" w:eastAsia="宋体"/>
              </w:rPr>
              <w:t>。</w:t>
            </w:r>
          </w:p>
        </w:tc>
        <w:tc>
          <w:tcPr>
            <w:tcW w:w="2094" w:type="dxa"/>
            <w:tcBorders>
              <w:top w:val="single" w:sz="12" w:space="0" w:color="000000"/>
            </w:tcBorders>
          </w:tcPr>
          <w:p w:rsidR="0076708C" w:rsidRDefault="00D96EDB">
            <w:pPr>
              <w:pStyle w:val="P68B1DB1-TableParagraph7"/>
              <w:spacing w:before="13" w:line="247" w:lineRule="auto"/>
              <w:ind w:left="38"/>
            </w:pPr>
            <w:r>
              <w:rPr>
                <w:rFonts w:ascii="Arial" w:eastAsia="宋体"/>
              </w:rPr>
              <w:t>充电站将首先响应请求，然后尝试使用本地授权列表、授权缓存和</w:t>
            </w:r>
            <w:r>
              <w:rPr>
                <w:rFonts w:ascii="Arial" w:eastAsia="宋体"/>
              </w:rPr>
              <w:t>/</w:t>
            </w:r>
            <w:r>
              <w:rPr>
                <w:rFonts w:ascii="Arial" w:eastAsia="宋体"/>
              </w:rPr>
              <w:t>或</w:t>
            </w:r>
          </w:p>
          <w:p w:rsidR="0076708C" w:rsidRDefault="00D96EDB">
            <w:pPr>
              <w:pStyle w:val="P68B1DB1-TableParagraph7"/>
              <w:spacing w:before="60" w:line="247" w:lineRule="auto"/>
              <w:ind w:left="38" w:right="270"/>
            </w:pPr>
            <w:hyperlink w:anchor="_bookmark300" w:history="1">
              <w:r>
                <w:rPr>
                  <w:color w:val="0000ED"/>
                </w:rPr>
                <w:t>AuthorizeRequest</w:t>
              </w:r>
            </w:hyperlink>
            <w:r>
              <w:rPr>
                <w:rFonts w:ascii="Arial" w:eastAsia="宋体"/>
              </w:rPr>
              <w:t>。只有在获得授权后才允许能量转移。</w:t>
            </w:r>
          </w:p>
        </w:tc>
      </w:tr>
      <w:tr w:rsidR="0076708C">
        <w:trPr>
          <w:trHeight w:val="2452"/>
        </w:trPr>
        <w:tc>
          <w:tcPr>
            <w:tcW w:w="1047" w:type="dxa"/>
            <w:shd w:val="clear" w:color="auto" w:fill="EDEDED"/>
          </w:tcPr>
          <w:p w:rsidR="0076708C" w:rsidRDefault="00D96EDB">
            <w:pPr>
              <w:pStyle w:val="P68B1DB1-TableParagraph7"/>
              <w:ind w:left="73" w:right="44"/>
              <w:jc w:val="center"/>
            </w:pPr>
            <w:r>
              <w:rPr>
                <w:rFonts w:ascii="Arial" w:eastAsia="宋体"/>
              </w:rPr>
              <w:t>F01.FR.02</w:t>
            </w:r>
          </w:p>
        </w:tc>
        <w:tc>
          <w:tcPr>
            <w:tcW w:w="3140" w:type="dxa"/>
            <w:shd w:val="clear" w:color="auto" w:fill="EDEDED"/>
          </w:tcPr>
          <w:p w:rsidR="0076708C" w:rsidRDefault="00D96EDB">
            <w:pPr>
              <w:pStyle w:val="P68B1DB1-TableParagraph7"/>
              <w:spacing w:line="271" w:lineRule="auto"/>
              <w:ind w:left="39" w:right="202"/>
            </w:pPr>
            <w:r>
              <w:rPr>
                <w:rFonts w:ascii="Arial" w:eastAsia="宋体"/>
              </w:rPr>
              <w:t>如果</w:t>
            </w:r>
            <w:hyperlink w:anchor="_bookmark762" w:history="1">
              <w:r>
                <w:rPr>
                  <w:rFonts w:ascii="Courier New"/>
                  <w:color w:val="0000ED"/>
                </w:rPr>
                <w:t>AuthorizeRemoteStart</w:t>
              </w:r>
            </w:hyperlink>
            <w:r>
              <w:rPr>
                <w:rFonts w:ascii="Arial" w:eastAsia="宋体"/>
              </w:rPr>
              <w:t>的值</w:t>
            </w:r>
            <w:r>
              <w:rPr>
                <w:rFonts w:ascii="Arial" w:eastAsia="宋体"/>
              </w:rPr>
              <w:t xml:space="preserve"> = false</w:t>
            </w:r>
            <w:r>
              <w:rPr>
                <w:rFonts w:ascii="Arial" w:eastAsia="宋体"/>
              </w:rPr>
              <w:t>并且</w:t>
            </w:r>
          </w:p>
          <w:p w:rsidR="0076708C" w:rsidRDefault="00D96EDB">
            <w:pPr>
              <w:pStyle w:val="P68B1DB1-TableParagraph7"/>
              <w:spacing w:before="0" w:line="191" w:lineRule="exact"/>
              <w:ind w:left="39"/>
            </w:pPr>
            <w:r>
              <w:rPr>
                <w:rFonts w:ascii="Arial" w:eastAsia="宋体"/>
              </w:rPr>
              <w:t>充电站收到一个</w:t>
            </w:r>
          </w:p>
          <w:p w:rsidR="0076708C" w:rsidRDefault="00D96EDB">
            <w:pPr>
              <w:pStyle w:val="P68B1DB1-TableParagraph9"/>
              <w:spacing w:before="7"/>
              <w:ind w:left="39"/>
            </w:pPr>
            <w:hyperlink w:anchor="_bookmark486" w:history="1">
              <w:r>
                <w:t>RequestStartTransactionRequest</w:t>
              </w:r>
            </w:hyperlink>
          </w:p>
        </w:tc>
        <w:tc>
          <w:tcPr>
            <w:tcW w:w="4187" w:type="dxa"/>
            <w:shd w:val="clear" w:color="auto" w:fill="EDEDED"/>
          </w:tcPr>
          <w:p w:rsidR="0076708C" w:rsidRDefault="00D96EDB">
            <w:pPr>
              <w:pStyle w:val="P68B1DB1-TableParagraph7"/>
              <w:spacing w:line="247" w:lineRule="auto"/>
              <w:ind w:left="39"/>
            </w:pPr>
            <w:r>
              <w:rPr>
                <w:rFonts w:ascii="Arial" w:eastAsia="宋体"/>
              </w:rPr>
              <w:t>充电站应允许在没有检查授权的情况下为</w:t>
            </w:r>
            <w:hyperlink w:anchor="_bookmark486" w:history="1">
              <w:r>
                <w:rPr>
                  <w:color w:val="0000ED"/>
                </w:rPr>
                <w:t>RequestStartTransactionRequest</w:t>
              </w:r>
            </w:hyperlink>
            <w:r>
              <w:rPr>
                <w:rFonts w:ascii="Arial" w:eastAsia="宋体"/>
              </w:rPr>
              <w:t>消息中给出的</w:t>
            </w:r>
            <w:r>
              <w:rPr>
                <w:rFonts w:ascii="Arial" w:eastAsia="宋体"/>
              </w:rPr>
              <w:t>IdToken</w:t>
            </w:r>
            <w:r>
              <w:rPr>
                <w:rFonts w:ascii="Arial" w:eastAsia="宋体"/>
              </w:rPr>
              <w:t>传输能量。</w:t>
            </w:r>
          </w:p>
        </w:tc>
        <w:tc>
          <w:tcPr>
            <w:tcW w:w="2094" w:type="dxa"/>
            <w:shd w:val="clear" w:color="auto" w:fill="EDEDED"/>
          </w:tcPr>
          <w:p w:rsidR="0076708C" w:rsidRDefault="00D96EDB">
            <w:pPr>
              <w:pStyle w:val="P68B1DB1-TableParagraph7"/>
              <w:spacing w:line="247" w:lineRule="auto"/>
              <w:ind w:left="38" w:right="32"/>
            </w:pPr>
            <w:r>
              <w:rPr>
                <w:rFonts w:ascii="Arial" w:eastAsia="宋体"/>
              </w:rPr>
              <w:t>充电站将首先响应请求，并发送一个</w:t>
            </w:r>
            <w:hyperlink w:anchor="_bookmark560" w:history="1">
              <w:r>
                <w:rPr>
                  <w:color w:val="0000ED"/>
                </w:rPr>
                <w:t>TransactionEventReques</w:t>
              </w:r>
            </w:hyperlink>
            <w:r>
              <w:rPr>
                <w:rFonts w:ascii="Arial" w:eastAsia="宋体"/>
                <w:color w:val="0000ED"/>
              </w:rPr>
              <w:t xml:space="preserve"> </w:t>
            </w:r>
            <w:hyperlink w:anchor="_bookmark560" w:history="1">
              <w:r>
                <w:rPr>
                  <w:color w:val="0000ED"/>
                </w:rPr>
                <w:t>t</w:t>
              </w:r>
            </w:hyperlink>
            <w:r>
              <w:rPr>
                <w:rFonts w:ascii="Arial" w:eastAsia="宋体"/>
              </w:rPr>
              <w:t>与</w:t>
            </w:r>
            <w:r>
              <w:rPr>
                <w:rFonts w:ascii="Arial" w:eastAsia="宋体"/>
              </w:rPr>
              <w:t>idToken</w:t>
            </w:r>
            <w:r>
              <w:rPr>
                <w:rFonts w:ascii="Arial" w:eastAsia="宋体"/>
              </w:rPr>
              <w:t>到</w:t>
            </w:r>
            <w:r>
              <w:rPr>
                <w:rFonts w:ascii="Arial" w:eastAsia="宋体"/>
              </w:rPr>
              <w:t>CSMS</w:t>
            </w:r>
            <w:r>
              <w:rPr>
                <w:rFonts w:ascii="Arial" w:eastAsia="宋体"/>
              </w:rPr>
              <w:t>，并且</w:t>
            </w:r>
            <w:r>
              <w:rPr>
                <w:rFonts w:ascii="Arial" w:eastAsia="宋体"/>
              </w:rPr>
              <w:t>CSMS</w:t>
            </w:r>
            <w:r>
              <w:rPr>
                <w:rFonts w:ascii="Arial" w:eastAsia="宋体"/>
              </w:rPr>
              <w:t>在处理此时将检查</w:t>
            </w:r>
            <w:r>
              <w:rPr>
                <w:rFonts w:ascii="Arial" w:eastAsia="宋体"/>
              </w:rPr>
              <w:t>IdToken</w:t>
            </w:r>
            <w:r>
              <w:rPr>
                <w:rFonts w:ascii="Arial" w:eastAsia="宋体"/>
              </w:rPr>
              <w:t>的授权状态</w:t>
            </w:r>
            <w:hyperlink w:anchor="_bookmark560" w:history="1">
              <w:r>
                <w:rPr>
                  <w:color w:val="0000ED"/>
                </w:rPr>
                <w:t>TransactionEventReques</w:t>
              </w:r>
            </w:hyperlink>
            <w:r>
              <w:rPr>
                <w:rFonts w:ascii="Arial" w:eastAsia="宋体"/>
                <w:color w:val="0000ED"/>
              </w:rPr>
              <w:t xml:space="preserve"> </w:t>
            </w:r>
            <w:hyperlink w:anchor="_bookmark560" w:history="1">
              <w:r>
                <w:rPr>
                  <w:color w:val="0000ED"/>
                </w:rPr>
                <w:t>t</w:t>
              </w:r>
            </w:hyperlink>
            <w:r>
              <w:rPr>
                <w:rFonts w:ascii="Arial" w:eastAsia="宋体"/>
              </w:rPr>
              <w:t>。</w:t>
            </w:r>
          </w:p>
        </w:tc>
      </w:tr>
      <w:tr w:rsidR="0076708C">
        <w:trPr>
          <w:trHeight w:val="1374"/>
        </w:trPr>
        <w:tc>
          <w:tcPr>
            <w:tcW w:w="1047" w:type="dxa"/>
          </w:tcPr>
          <w:p w:rsidR="0076708C" w:rsidRDefault="00D96EDB">
            <w:pPr>
              <w:pStyle w:val="P68B1DB1-TableParagraph7"/>
              <w:ind w:left="73" w:right="44"/>
              <w:jc w:val="center"/>
            </w:pPr>
            <w:r>
              <w:rPr>
                <w:rFonts w:ascii="Arial" w:eastAsia="宋体"/>
              </w:rPr>
              <w:t>F01.FR.03</w:t>
            </w:r>
          </w:p>
        </w:tc>
        <w:tc>
          <w:tcPr>
            <w:tcW w:w="3140" w:type="dxa"/>
          </w:tcPr>
          <w:p w:rsidR="0076708C" w:rsidRDefault="00D96EDB">
            <w:pPr>
              <w:pStyle w:val="P68B1DB1-TableParagraph7"/>
              <w:ind w:left="39"/>
            </w:pPr>
            <w:r>
              <w:rPr>
                <w:rFonts w:ascii="Arial" w:eastAsia="宋体"/>
              </w:rPr>
              <w:t>F01.FR.01</w:t>
            </w:r>
            <w:r>
              <w:rPr>
                <w:rFonts w:ascii="Arial" w:eastAsia="宋体"/>
              </w:rPr>
              <w:t>或</w:t>
            </w:r>
            <w:r>
              <w:rPr>
                <w:rFonts w:ascii="Arial" w:eastAsia="宋体"/>
              </w:rPr>
              <w:t>F01.FR.02</w:t>
            </w:r>
          </w:p>
        </w:tc>
        <w:tc>
          <w:tcPr>
            <w:tcW w:w="4187" w:type="dxa"/>
          </w:tcPr>
          <w:p w:rsidR="0076708C" w:rsidRDefault="00D96EDB">
            <w:pPr>
              <w:pStyle w:val="P68B1DB1-TableParagraph7"/>
              <w:spacing w:line="247" w:lineRule="auto"/>
              <w:ind w:left="39" w:right="286"/>
            </w:pPr>
            <w:r>
              <w:rPr>
                <w:rFonts w:ascii="Arial" w:eastAsia="宋体"/>
              </w:rPr>
              <w:t>充电站应向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r>
              <w:rPr>
                <w:rFonts w:ascii="Arial" w:eastAsia="宋体"/>
              </w:rPr>
              <w:t>，并且</w:t>
            </w:r>
            <w:r>
              <w:rPr>
                <w:rFonts w:ascii="Arial" w:eastAsia="宋体"/>
              </w:rPr>
              <w:t>CSMS</w:t>
            </w:r>
            <w:r>
              <w:rPr>
                <w:rFonts w:ascii="Arial" w:eastAsia="宋体"/>
              </w:rPr>
              <w:t>将在处理该</w:t>
            </w:r>
            <w:r>
              <w:rPr>
                <w:rFonts w:ascii="Arial" w:eastAsia="宋体"/>
              </w:rPr>
              <w:t>TransactionEventRequest</w:t>
            </w:r>
            <w:r>
              <w:rPr>
                <w:rFonts w:ascii="Arial" w:eastAsia="宋体"/>
              </w:rPr>
              <w:t>时检查</w:t>
            </w:r>
            <w:r>
              <w:rPr>
                <w:rFonts w:ascii="Arial" w:eastAsia="宋体"/>
              </w:rPr>
              <w:t>IdToken</w:t>
            </w:r>
            <w:r>
              <w:rPr>
                <w:rFonts w:ascii="Arial" w:eastAsia="宋体"/>
              </w:rPr>
              <w:t>的</w:t>
            </w:r>
            <w:hyperlink w:anchor="_bookmark560" w:history="1">
              <w:r>
                <w:rPr>
                  <w:color w:val="0000ED"/>
                </w:rPr>
                <w:t>授权</w:t>
              </w:r>
            </w:hyperlink>
            <w:r>
              <w:rPr>
                <w:rFonts w:ascii="Arial" w:eastAsia="宋体"/>
              </w:rPr>
              <w:t>状态。</w:t>
            </w:r>
          </w:p>
        </w:tc>
        <w:tc>
          <w:tcPr>
            <w:tcW w:w="2094" w:type="dxa"/>
          </w:tcPr>
          <w:p w:rsidR="0076708C" w:rsidRDefault="00D96EDB">
            <w:pPr>
              <w:pStyle w:val="P68B1DB1-TableParagraph7"/>
              <w:spacing w:line="244" w:lineRule="auto"/>
              <w:ind w:left="38" w:right="63"/>
            </w:pPr>
            <w:r>
              <w:rPr>
                <w:rFonts w:ascii="Arial" w:eastAsia="宋体"/>
              </w:rPr>
              <w:t>如果</w:t>
            </w:r>
            <w:r>
              <w:rPr>
                <w:rFonts w:ascii="Arial" w:eastAsia="宋体"/>
              </w:rPr>
              <w:t>csm</w:t>
            </w:r>
            <w:r>
              <w:rPr>
                <w:rFonts w:ascii="Arial" w:eastAsia="宋体"/>
              </w:rPr>
              <w:t>返回未被接受的授权状态，则充电站必须按照用例</w:t>
            </w:r>
            <w:r>
              <w:rPr>
                <w:rFonts w:ascii="Arial" w:eastAsia="宋体"/>
              </w:rPr>
              <w:t>e05</w:t>
            </w:r>
            <w:r>
              <w:rPr>
                <w:rFonts w:ascii="Arial" w:eastAsia="宋体"/>
              </w:rPr>
              <w:t>停止能量传输。</w:t>
            </w:r>
          </w:p>
        </w:tc>
      </w:tr>
      <w:tr w:rsidR="0076708C">
        <w:trPr>
          <w:trHeight w:val="942"/>
        </w:trPr>
        <w:tc>
          <w:tcPr>
            <w:tcW w:w="1047" w:type="dxa"/>
            <w:shd w:val="clear" w:color="auto" w:fill="EDEDED"/>
          </w:tcPr>
          <w:p w:rsidR="0076708C" w:rsidRDefault="00D96EDB">
            <w:pPr>
              <w:pStyle w:val="P68B1DB1-TableParagraph7"/>
              <w:ind w:left="73" w:right="44"/>
              <w:jc w:val="center"/>
            </w:pPr>
            <w:r>
              <w:rPr>
                <w:rFonts w:ascii="Arial" w:eastAsia="宋体"/>
              </w:rPr>
              <w:t>F01.FR.04</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pPr>
            <w:hyperlink w:anchor="_bookmark486" w:history="1">
              <w:r>
                <w:rPr>
                  <w:color w:val="0000ED"/>
                </w:rPr>
                <w:t>RequestStartTransactionRequest</w:t>
              </w:r>
            </w:hyperlink>
            <w:r>
              <w:rPr>
                <w:rFonts w:ascii="Arial" w:eastAsia="宋体"/>
              </w:rPr>
              <w:t>将在发送到</w:t>
            </w:r>
            <w:r>
              <w:rPr>
                <w:rFonts w:ascii="Arial" w:eastAsia="宋体"/>
              </w:rPr>
              <w:t>CSMS</w:t>
            </w:r>
            <w:r>
              <w:rPr>
                <w:rFonts w:ascii="Arial" w:eastAsia="宋体"/>
              </w:rPr>
              <w:t>的</w:t>
            </w:r>
            <w:r>
              <w:rPr>
                <w:rFonts w:ascii="Arial" w:eastAsia="宋体"/>
              </w:rPr>
              <w:t>TransactionEventRequest</w:t>
            </w:r>
            <w:r>
              <w:rPr>
                <w:rFonts w:ascii="Arial" w:eastAsia="宋体"/>
              </w:rPr>
              <w:t>中包含</w:t>
            </w:r>
            <w:r>
              <w:rPr>
                <w:rFonts w:ascii="Arial" w:eastAsia="宋体"/>
              </w:rPr>
              <w:t>IdToken</w:t>
            </w:r>
            <w:r>
              <w:rPr>
                <w:rFonts w:ascii="Arial" w:eastAsia="宋体"/>
              </w:rPr>
              <w:t>，如果充电站能够开始</w:t>
            </w:r>
            <w:hyperlink w:anchor="_bookmark560" w:history="1">
              <w:r>
                <w:rPr>
                  <w:color w:val="0000ED"/>
                </w:rPr>
                <w:t>交易</w:t>
              </w:r>
            </w:hyperlink>
            <w:r>
              <w:rPr>
                <w:rFonts w:ascii="Arial" w:eastAsia="宋体"/>
              </w:rPr>
              <w:t xml:space="preserve"> </w:t>
            </w:r>
            <w:r>
              <w:rPr>
                <w:rFonts w:ascii="Arial" w:eastAsia="宋体"/>
              </w:rPr>
              <w:t>，则充电站将使用该</w:t>
            </w:r>
            <w:r>
              <w:rPr>
                <w:rFonts w:ascii="Arial" w:eastAsia="宋体"/>
              </w:rPr>
              <w:t>IdToken</w:t>
            </w:r>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Pr>
          <w:p w:rsidR="0076708C" w:rsidRDefault="00D96EDB">
            <w:pPr>
              <w:pStyle w:val="P68B1DB1-TableParagraph7"/>
              <w:ind w:left="73" w:right="44"/>
              <w:jc w:val="center"/>
            </w:pPr>
            <w:r>
              <w:rPr>
                <w:rFonts w:ascii="Arial" w:eastAsia="宋体"/>
              </w:rPr>
              <w:t>F01.FR.05</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7" w:lineRule="auto"/>
              <w:ind w:left="39"/>
            </w:pPr>
            <w:r>
              <w:rPr>
                <w:rFonts w:ascii="Arial" w:eastAsia="宋体"/>
              </w:rPr>
              <w:t>应按照</w:t>
            </w:r>
            <w:hyperlink w:anchor="_bookmark138" w:history="1">
              <w:r>
                <w:rPr>
                  <w:color w:val="0000ED"/>
                </w:rPr>
                <w:t>E01-启动事务-电缆</w:t>
              </w:r>
              <w:hyperlink w:anchor="_bookmark138" w:history="1">
                <w:r>
                  <w:rPr>
                    <w:color w:val="0000ED"/>
                  </w:rPr>
                  <w:t>插件优先</w:t>
                </w:r>
              </w:hyperlink>
              <w:r>
                <w:rPr>
                  <w:color w:val="0000ED"/>
                </w:rPr>
                <w:t>启动事务</w:t>
              </w:r>
            </w:hyperlink>
            <w:r>
              <w:rPr>
                <w:rFonts w:ascii="Arial" w:eastAsia="宋体"/>
              </w:rPr>
              <w:t>的相同方式启动事务。</w:t>
            </w:r>
          </w:p>
        </w:tc>
        <w:tc>
          <w:tcPr>
            <w:tcW w:w="2094" w:type="dxa"/>
          </w:tcPr>
          <w:p w:rsidR="0076708C" w:rsidRDefault="0076708C">
            <w:pPr>
              <w:pStyle w:val="TableParagraph"/>
              <w:spacing w:before="0"/>
              <w:ind w:left="0"/>
              <w:rPr>
                <w:rFonts w:ascii="Times New Roman"/>
                <w:sz w:val="18"/>
              </w:rPr>
            </w:pPr>
          </w:p>
        </w:tc>
      </w:tr>
      <w:tr w:rsidR="0076708C">
        <w:trPr>
          <w:trHeight w:val="942"/>
        </w:trPr>
        <w:tc>
          <w:tcPr>
            <w:tcW w:w="1047" w:type="dxa"/>
            <w:shd w:val="clear" w:color="auto" w:fill="EDEDED"/>
          </w:tcPr>
          <w:p w:rsidR="0076708C" w:rsidRDefault="00D96EDB">
            <w:pPr>
              <w:pStyle w:val="P68B1DB1-TableParagraph7"/>
              <w:ind w:left="73" w:right="44"/>
              <w:jc w:val="center"/>
            </w:pPr>
            <w:r>
              <w:rPr>
                <w:rFonts w:ascii="Arial" w:eastAsia="宋体"/>
              </w:rPr>
              <w:t>F01.FR.06</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pPr>
            <w:r>
              <w:rPr>
                <w:rFonts w:ascii="Arial" w:eastAsia="宋体"/>
              </w:rPr>
              <w:t>如果要在特定的</w:t>
            </w:r>
            <w:hyperlink w:anchor="_bookmark486" w:history="1">
              <w:r>
                <w:rPr>
                  <w:color w:val="0000ED"/>
                </w:rPr>
                <w:t>EVSE</w:t>
              </w:r>
            </w:hyperlink>
            <w:r>
              <w:rPr>
                <w:rFonts w:ascii="Arial" w:eastAsia="宋体"/>
              </w:rPr>
              <w:t>上启动事务，则</w:t>
            </w:r>
            <w:r>
              <w:rPr>
                <w:rFonts w:ascii="Arial" w:eastAsia="宋体"/>
              </w:rPr>
              <w:t>RequestStartTransactionRequest</w:t>
            </w:r>
            <w:r>
              <w:rPr>
                <w:rFonts w:ascii="Arial" w:eastAsia="宋体"/>
              </w:rPr>
              <w:t>可以包含</w:t>
            </w:r>
            <w:r>
              <w:rPr>
                <w:rFonts w:ascii="Arial" w:eastAsia="宋体"/>
              </w:rPr>
              <w:t>evseId</w:t>
            </w:r>
            <w:r>
              <w:rPr>
                <w:rFonts w:ascii="Arial" w:eastAsia="宋体"/>
              </w:rPr>
              <w:t>。</w:t>
            </w:r>
          </w:p>
        </w:tc>
        <w:tc>
          <w:tcPr>
            <w:tcW w:w="2094" w:type="dxa"/>
            <w:shd w:val="clear" w:color="auto" w:fill="EDEDED"/>
          </w:tcPr>
          <w:p w:rsidR="0076708C" w:rsidRDefault="00D96EDB">
            <w:pPr>
              <w:pStyle w:val="P68B1DB1-TableParagraph7"/>
              <w:spacing w:line="247" w:lineRule="auto"/>
              <w:ind w:left="38" w:right="248"/>
            </w:pPr>
            <w:r>
              <w:rPr>
                <w:rFonts w:ascii="Arial" w:eastAsia="宋体"/>
              </w:rPr>
              <w:t>当不提供</w:t>
            </w:r>
            <w:r>
              <w:rPr>
                <w:rFonts w:ascii="Arial" w:eastAsia="宋体"/>
              </w:rPr>
              <w:t>evseId</w:t>
            </w:r>
            <w:r>
              <w:rPr>
                <w:rFonts w:ascii="Arial" w:eastAsia="宋体"/>
              </w:rPr>
              <w:t>时，充电站控制</w:t>
            </w:r>
            <w:r>
              <w:rPr>
                <w:rFonts w:ascii="Arial" w:eastAsia="宋体"/>
              </w:rPr>
              <w:t>EVSE</w:t>
            </w:r>
            <w:r>
              <w:rPr>
                <w:rFonts w:ascii="Arial" w:eastAsia="宋体"/>
              </w:rPr>
              <w:t>选择。</w:t>
            </w:r>
          </w:p>
        </w:tc>
      </w:tr>
      <w:tr w:rsidR="0076708C">
        <w:trPr>
          <w:trHeight w:val="726"/>
        </w:trPr>
        <w:tc>
          <w:tcPr>
            <w:tcW w:w="1047" w:type="dxa"/>
          </w:tcPr>
          <w:p w:rsidR="0076708C" w:rsidRDefault="00D96EDB">
            <w:pPr>
              <w:pStyle w:val="P68B1DB1-TableParagraph7"/>
              <w:ind w:left="73" w:right="44"/>
              <w:jc w:val="center"/>
            </w:pPr>
            <w:r>
              <w:rPr>
                <w:rFonts w:ascii="Arial" w:eastAsia="宋体"/>
              </w:rPr>
              <w:t>F01.FR.07</w:t>
            </w:r>
          </w:p>
        </w:tc>
        <w:tc>
          <w:tcPr>
            <w:tcW w:w="3140" w:type="dxa"/>
          </w:tcPr>
          <w:p w:rsidR="0076708C" w:rsidRDefault="00D96EDB">
            <w:pPr>
              <w:pStyle w:val="P68B1DB1-TableParagraph7"/>
              <w:spacing w:line="247" w:lineRule="auto"/>
              <w:ind w:left="39" w:right="202"/>
            </w:pPr>
            <w:r>
              <w:rPr>
                <w:rFonts w:ascii="Arial" w:eastAsia="宋体"/>
              </w:rPr>
              <w:t>如果</w:t>
            </w:r>
            <w:hyperlink w:anchor="_bookmark486" w:history="1">
              <w:r>
                <w:rPr>
                  <w:color w:val="0000ED"/>
                </w:rPr>
                <w:t>RequestStartTransactionRequest</w:t>
              </w:r>
            </w:hyperlink>
            <w:r>
              <w:rPr>
                <w:rFonts w:ascii="Arial" w:eastAsia="宋体"/>
              </w:rPr>
              <w:t>不包含</w:t>
            </w:r>
            <w:r>
              <w:rPr>
                <w:rFonts w:ascii="Arial" w:eastAsia="宋体"/>
              </w:rPr>
              <w:t>evseId</w:t>
            </w:r>
            <w:r>
              <w:rPr>
                <w:rFonts w:ascii="Arial" w:eastAsia="宋体"/>
              </w:rPr>
              <w:t>。</w:t>
            </w:r>
          </w:p>
        </w:tc>
        <w:tc>
          <w:tcPr>
            <w:tcW w:w="4187" w:type="dxa"/>
          </w:tcPr>
          <w:p w:rsidR="0076708C" w:rsidRDefault="00D96EDB">
            <w:pPr>
              <w:pStyle w:val="P68B1DB1-TableParagraph7"/>
              <w:spacing w:line="247" w:lineRule="auto"/>
              <w:ind w:left="39"/>
            </w:pPr>
            <w:r>
              <w:rPr>
                <w:rFonts w:ascii="Arial" w:eastAsia="宋体"/>
              </w:rPr>
              <w:t>充电站可以拒绝</w:t>
            </w:r>
            <w:hyperlink w:anchor="_bookmark486" w:history="1">
              <w:r>
                <w:rPr>
                  <w:color w:val="0000ED"/>
                </w:rPr>
                <w:t>RequestStartTransactionRequest</w:t>
              </w:r>
            </w:hyperlink>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510"/>
        </w:trPr>
        <w:tc>
          <w:tcPr>
            <w:tcW w:w="1047" w:type="dxa"/>
            <w:shd w:val="clear" w:color="auto" w:fill="EDEDED"/>
          </w:tcPr>
          <w:p w:rsidR="0076708C" w:rsidRDefault="00D96EDB">
            <w:pPr>
              <w:pStyle w:val="P68B1DB1-TableParagraph7"/>
              <w:ind w:left="73" w:right="44"/>
              <w:jc w:val="center"/>
            </w:pPr>
            <w:r>
              <w:rPr>
                <w:rFonts w:ascii="Arial" w:eastAsia="宋体"/>
              </w:rPr>
              <w:t>F01.FR.08</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pPr>
            <w:r>
              <w:rPr>
                <w:rFonts w:ascii="Arial" w:eastAsia="宋体"/>
              </w:rPr>
              <w:t>CSMS</w:t>
            </w:r>
            <w:r>
              <w:rPr>
                <w:rFonts w:ascii="Arial" w:eastAsia="宋体"/>
              </w:rPr>
              <w:t>可以在</w:t>
            </w:r>
            <w:hyperlink w:anchor="_bookmark486" w:history="1">
              <w:r>
                <w:rPr>
                  <w:color w:val="0000ED"/>
                </w:rPr>
                <w:t>RequestStartTransactionRequest</w:t>
              </w:r>
            </w:hyperlink>
            <w:r>
              <w:rPr>
                <w:rFonts w:ascii="Arial" w:eastAsia="宋体"/>
              </w:rPr>
              <w:t>中包括</w:t>
            </w:r>
            <w:r>
              <w:rPr>
                <w:rFonts w:ascii="Arial" w:eastAsia="宋体"/>
              </w:rPr>
              <w:t>ChargingProfile</w:t>
            </w:r>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047" w:type="dxa"/>
          </w:tcPr>
          <w:p w:rsidR="0076708C" w:rsidRDefault="00D96EDB">
            <w:pPr>
              <w:pStyle w:val="P68B1DB1-TableParagraph7"/>
              <w:ind w:left="73" w:right="44"/>
              <w:jc w:val="center"/>
            </w:pPr>
            <w:r>
              <w:rPr>
                <w:rFonts w:ascii="Arial" w:eastAsia="宋体"/>
              </w:rPr>
              <w:t>F01.FR.09</w:t>
            </w:r>
          </w:p>
        </w:tc>
        <w:tc>
          <w:tcPr>
            <w:tcW w:w="3140" w:type="dxa"/>
          </w:tcPr>
          <w:p w:rsidR="0076708C" w:rsidRDefault="00D96EDB">
            <w:pPr>
              <w:pStyle w:val="P68B1DB1-TableParagraph7"/>
              <w:ind w:left="39"/>
            </w:pPr>
            <w:r>
              <w:rPr>
                <w:rFonts w:ascii="Arial" w:eastAsia="宋体"/>
              </w:rPr>
              <w:t>F01.FR.08</w:t>
            </w:r>
          </w:p>
        </w:tc>
        <w:tc>
          <w:tcPr>
            <w:tcW w:w="4187" w:type="dxa"/>
          </w:tcPr>
          <w:p w:rsidR="0076708C" w:rsidRDefault="00D96EDB">
            <w:pPr>
              <w:pStyle w:val="P68B1DB1-TableParagraph7"/>
              <w:spacing w:line="247" w:lineRule="auto"/>
              <w:ind w:left="39" w:right="173"/>
            </w:pPr>
            <w:r>
              <w:rPr>
                <w:rFonts w:ascii="Arial" w:eastAsia="宋体"/>
              </w:rPr>
              <w:t>此</w:t>
            </w:r>
            <w:hyperlink w:anchor="_bookmark592" w:history="1">
              <w:r>
                <w:rPr>
                  <w:color w:val="0000ED"/>
                </w:rPr>
                <w:t>ChargingProfile</w:t>
              </w:r>
            </w:hyperlink>
            <w:r>
              <w:rPr>
                <w:rFonts w:ascii="Arial" w:eastAsia="宋体"/>
              </w:rPr>
              <w:t>的目的应设置为</w:t>
            </w:r>
            <w:hyperlink w:anchor="_bookmark215" w:history="1">
              <w:r>
                <w:rPr>
                  <w:color w:val="0000ED"/>
                </w:rPr>
                <w:t>TxProfile</w:t>
              </w:r>
            </w:hyperlink>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3" w:right="44"/>
              <w:jc w:val="center"/>
            </w:pPr>
            <w:r>
              <w:rPr>
                <w:rFonts w:ascii="Arial" w:eastAsia="宋体"/>
              </w:rPr>
              <w:t>F01.FR.10</w:t>
            </w:r>
          </w:p>
        </w:tc>
        <w:tc>
          <w:tcPr>
            <w:tcW w:w="3140" w:type="dxa"/>
            <w:shd w:val="clear" w:color="auto" w:fill="EDEDED"/>
          </w:tcPr>
          <w:p w:rsidR="0076708C" w:rsidRDefault="00D96EDB">
            <w:pPr>
              <w:pStyle w:val="P68B1DB1-TableParagraph7"/>
              <w:ind w:left="39"/>
            </w:pPr>
            <w:r>
              <w:rPr>
                <w:rFonts w:ascii="Arial" w:eastAsia="宋体"/>
              </w:rPr>
              <w:t>F01.FR.08</w:t>
            </w:r>
          </w:p>
        </w:tc>
        <w:tc>
          <w:tcPr>
            <w:tcW w:w="4187" w:type="dxa"/>
            <w:shd w:val="clear" w:color="auto" w:fill="EDEDED"/>
          </w:tcPr>
          <w:p w:rsidR="0076708C" w:rsidRDefault="00D96EDB">
            <w:pPr>
              <w:pStyle w:val="P68B1DB1-TableParagraph7"/>
              <w:spacing w:line="247" w:lineRule="auto"/>
              <w:ind w:left="39" w:right="121"/>
            </w:pPr>
            <w:r>
              <w:rPr>
                <w:rFonts w:ascii="Arial" w:eastAsia="宋体"/>
              </w:rPr>
              <w:t>充电站应将此</w:t>
            </w:r>
            <w:hyperlink w:anchor="_bookmark592" w:history="1">
              <w:r>
                <w:rPr>
                  <w:color w:val="0000ED"/>
                </w:rPr>
                <w:t>ChargingProfile</w:t>
              </w:r>
            </w:hyperlink>
            <w:r>
              <w:rPr>
                <w:rFonts w:ascii="Arial" w:eastAsia="宋体"/>
              </w:rPr>
              <w:t>用于由该</w:t>
            </w:r>
            <w:r>
              <w:rPr>
                <w:rFonts w:ascii="Arial" w:eastAsia="宋体"/>
              </w:rPr>
              <w:t>RequestStartTransaction</w:t>
            </w:r>
            <w:r>
              <w:rPr>
                <w:rFonts w:ascii="Arial" w:eastAsia="宋体"/>
              </w:rPr>
              <w:t>启动的事务。</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047" w:type="dxa"/>
          </w:tcPr>
          <w:p w:rsidR="0076708C" w:rsidRDefault="00D96EDB">
            <w:pPr>
              <w:pStyle w:val="P68B1DB1-TableParagraph7"/>
              <w:ind w:left="73" w:right="44"/>
              <w:jc w:val="center"/>
            </w:pPr>
            <w:r>
              <w:rPr>
                <w:rFonts w:ascii="Arial" w:eastAsia="宋体"/>
              </w:rPr>
              <w:t>F01.FR.11</w:t>
            </w:r>
          </w:p>
        </w:tc>
        <w:tc>
          <w:tcPr>
            <w:tcW w:w="3140" w:type="dxa"/>
          </w:tcPr>
          <w:p w:rsidR="0076708C" w:rsidRDefault="00D96EDB">
            <w:pPr>
              <w:pStyle w:val="P68B1DB1-TableParagraph7"/>
              <w:ind w:left="39"/>
            </w:pPr>
            <w:r>
              <w:rPr>
                <w:rFonts w:ascii="Arial" w:eastAsia="宋体"/>
              </w:rPr>
              <w:t>F01.FR.08</w:t>
            </w:r>
          </w:p>
        </w:tc>
        <w:tc>
          <w:tcPr>
            <w:tcW w:w="4187" w:type="dxa"/>
          </w:tcPr>
          <w:p w:rsidR="0076708C" w:rsidRDefault="00D96EDB">
            <w:pPr>
              <w:pStyle w:val="P68B1DB1-TableParagraph7"/>
              <w:spacing w:line="247" w:lineRule="auto"/>
              <w:ind w:left="39" w:right="286"/>
            </w:pPr>
            <w:r>
              <w:rPr>
                <w:rFonts w:ascii="Arial" w:eastAsia="宋体"/>
              </w:rPr>
              <w:t>不应设置</w:t>
            </w:r>
            <w:hyperlink w:anchor="_bookmark592" w:history="1">
              <w:r>
                <w:rPr>
                  <w:color w:val="0000ED"/>
                </w:rPr>
                <w:t>ChargingProfile</w:t>
              </w:r>
            </w:hyperlink>
            <w:r>
              <w:rPr>
                <w:rFonts w:ascii="Arial" w:eastAsia="宋体"/>
              </w:rPr>
              <w:t>中的</w:t>
            </w:r>
            <w:r>
              <w:rPr>
                <w:rFonts w:ascii="Arial" w:eastAsia="宋体"/>
              </w:rPr>
              <w:t>transactionId</w:t>
            </w:r>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1373"/>
        </w:trPr>
        <w:tc>
          <w:tcPr>
            <w:tcW w:w="1047" w:type="dxa"/>
            <w:shd w:val="clear" w:color="auto" w:fill="EDEDED"/>
          </w:tcPr>
          <w:p w:rsidR="0076708C" w:rsidRDefault="00D96EDB">
            <w:pPr>
              <w:pStyle w:val="P68B1DB1-TableParagraph7"/>
              <w:ind w:left="73" w:right="44"/>
              <w:jc w:val="center"/>
            </w:pPr>
            <w:r>
              <w:rPr>
                <w:rFonts w:ascii="Arial" w:eastAsia="宋体"/>
              </w:rPr>
              <w:t>F01.FR.12</w:t>
            </w:r>
          </w:p>
        </w:tc>
        <w:tc>
          <w:tcPr>
            <w:tcW w:w="3140" w:type="dxa"/>
            <w:shd w:val="clear" w:color="auto" w:fill="EDEDED"/>
          </w:tcPr>
          <w:p w:rsidR="0076708C" w:rsidRDefault="00D96EDB">
            <w:pPr>
              <w:pStyle w:val="P68B1DB1-TableParagraph7"/>
              <w:spacing w:line="247" w:lineRule="auto"/>
              <w:ind w:left="39" w:right="46"/>
            </w:pPr>
            <w:r>
              <w:rPr>
                <w:rFonts w:ascii="Arial" w:eastAsia="宋体"/>
              </w:rPr>
              <w:t>如果不支持智能充电的充电站收到带有</w:t>
            </w:r>
            <w:hyperlink w:anchor="_bookmark592" w:history="1">
              <w:r>
                <w:rPr>
                  <w:color w:val="0000ED"/>
                </w:rPr>
                <w:t>ChargingProfile</w:t>
              </w:r>
            </w:hyperlink>
            <w:r>
              <w:rPr>
                <w:rFonts w:ascii="Arial" w:eastAsia="宋体"/>
              </w:rPr>
              <w:t>的</w:t>
            </w:r>
            <w:hyperlink w:anchor="_bookmark486" w:history="1">
              <w:r>
                <w:rPr>
                  <w:color w:val="0000ED"/>
                </w:rPr>
                <w:t>RequestStartTransactionRequest</w:t>
              </w:r>
            </w:hyperlink>
            <w:r>
              <w:rPr>
                <w:rFonts w:ascii="Arial" w:eastAsia="宋体"/>
              </w:rPr>
              <w:t>。</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充电站应忽略指定的</w:t>
            </w:r>
            <w:hyperlink w:anchor="_bookmark592" w:history="1">
              <w:r>
                <w:rPr>
                  <w:color w:val="0000ED"/>
                </w:rPr>
                <w:t>充电配置文件</w:t>
              </w:r>
            </w:hyperlink>
            <w:r>
              <w:rPr>
                <w:rFonts w:ascii="Arial" w:eastAsia="宋体"/>
              </w:rPr>
              <w:t>。</w:t>
            </w:r>
          </w:p>
        </w:tc>
        <w:tc>
          <w:tcPr>
            <w:tcW w:w="2094" w:type="dxa"/>
            <w:shd w:val="clear" w:color="auto" w:fill="EDEDED"/>
          </w:tcPr>
          <w:p w:rsidR="0076708C" w:rsidRDefault="00D96EDB">
            <w:pPr>
              <w:pStyle w:val="P68B1DB1-TableParagraph7"/>
              <w:spacing w:line="247" w:lineRule="auto"/>
              <w:ind w:left="38"/>
            </w:pPr>
            <w:r>
              <w:rPr>
                <w:rFonts w:ascii="Arial" w:eastAsia="宋体"/>
              </w:rPr>
              <w:t>设备型号变量</w:t>
            </w:r>
            <w:r>
              <w:rPr>
                <w:rFonts w:ascii="Arial" w:eastAsia="宋体"/>
              </w:rPr>
              <w:t>SmartChargingCtrlr.Enabl ed</w:t>
            </w:r>
            <w:r>
              <w:rPr>
                <w:rFonts w:ascii="Arial" w:eastAsia="宋体"/>
              </w:rPr>
              <w:t>告诉</w:t>
            </w:r>
            <w:r>
              <w:rPr>
                <w:rFonts w:ascii="Arial" w:eastAsia="宋体"/>
              </w:rPr>
              <w:t>CSMS</w:t>
            </w:r>
            <w:r>
              <w:rPr>
                <w:rFonts w:ascii="Arial" w:eastAsia="宋体"/>
              </w:rPr>
              <w:t>是否支持智能充电。</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1475"/>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F01.FR.13</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当交易在充电站上创建，但尚未</w:t>
            </w:r>
          </w:p>
          <w:p w:rsidR="0076708C" w:rsidRDefault="00D96EDB">
            <w:pPr>
              <w:pStyle w:val="P68B1DB1-TableParagraph7"/>
              <w:spacing w:before="8" w:line="272" w:lineRule="exact"/>
              <w:ind w:left="39" w:right="2187"/>
            </w:pPr>
            <w:r>
              <w:rPr>
                <w:rFonts w:ascii="Arial" w:eastAsia="宋体"/>
              </w:rPr>
              <w:t>授权。和</w:t>
            </w:r>
          </w:p>
          <w:p w:rsidR="0076708C" w:rsidRDefault="00D96EDB">
            <w:pPr>
              <w:pStyle w:val="P68B1DB1-TableParagraph7"/>
              <w:spacing w:before="0" w:line="247" w:lineRule="auto"/>
              <w:ind w:left="39"/>
            </w:pPr>
            <w:r>
              <w:rPr>
                <w:rFonts w:ascii="Arial" w:eastAsia="宋体"/>
              </w:rPr>
              <w:t>接收</w:t>
            </w:r>
            <w:hyperlink w:anchor="_bookmark486" w:history="1">
              <w:r>
                <w:rPr>
                  <w:color w:val="0000ED"/>
                </w:rPr>
                <w:t>RequestStartTransactionRequest</w:t>
              </w:r>
            </w:hyperlink>
            <w:r>
              <w:rPr>
                <w:rFonts w:ascii="Arial" w:eastAsia="宋体"/>
              </w:rPr>
              <w:t>。</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286"/>
            </w:pPr>
            <w:r>
              <w:rPr>
                <w:rFonts w:ascii="Arial" w:eastAsia="宋体"/>
              </w:rPr>
              <w:t>充电站应在</w:t>
            </w:r>
            <w:r>
              <w:rPr>
                <w:rFonts w:ascii="Arial" w:eastAsia="宋体"/>
                <w:i/>
              </w:rPr>
              <w:t>RequestStartTransactionResponse</w:t>
            </w:r>
            <w:r>
              <w:rPr>
                <w:rFonts w:ascii="Arial" w:eastAsia="宋体"/>
              </w:rPr>
              <w:t>中返回</w:t>
            </w:r>
            <w:hyperlink w:anchor="_bookmark488" w:history="1">
              <w:r>
                <w:rPr>
                  <w:color w:val="0000ED"/>
                </w:rPr>
                <w:t>transactionId</w:t>
              </w:r>
            </w:hyperlink>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F01.FR.14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中发送仪表数据时，请参阅</w:t>
            </w:r>
            <w:r>
              <w:rPr>
                <w:rFonts w:ascii="Arial" w:eastAsia="宋体"/>
              </w:rPr>
              <w:t xml:space="preserve">: </w:t>
            </w:r>
            <w:hyperlink w:anchor="_bookmark192" w:history="1">
              <w:r>
                <w:rPr>
                  <w:color w:val="0000ED"/>
                </w:rPr>
                <w:t>仪表</w:t>
              </w:r>
            </w:hyperlink>
            <w:hyperlink w:anchor="_bookmark192" w:history="1">
              <w:r>
                <w:rPr>
                  <w:color w:val="0000ED"/>
                </w:rPr>
                <w:t>值-配置</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33"/>
            </w:pPr>
            <w:r>
              <w:rPr>
                <w:rFonts w:ascii="Arial" w:eastAsia="宋体"/>
              </w:rPr>
              <w:t>充电站应将配置的被测对象添加到发送到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中的可选</w:t>
            </w:r>
            <w:r>
              <w:rPr>
                <w:rFonts w:ascii="Arial" w:eastAsia="宋体"/>
              </w:rPr>
              <w:t>metervavalue</w:t>
            </w:r>
            <w:r>
              <w:rPr>
                <w:rFonts w:ascii="Arial" w:eastAsia="宋体"/>
              </w:rPr>
              <w:t>字段，以在交易期间提供更多详细信息。</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F01.FR.15</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中发送仪表数据时</w:t>
            </w:r>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，请参阅</w:t>
            </w:r>
            <w:r>
              <w:rPr>
                <w:rFonts w:ascii="Arial" w:eastAsia="宋体"/>
              </w:rPr>
              <w:t xml:space="preserve">: </w:t>
            </w:r>
            <w:hyperlink w:anchor="_bookmark192" w:history="1">
              <w:r>
                <w:rPr>
                  <w:color w:val="0000ED"/>
                </w:rPr>
                <w:t>仪表</w:t>
              </w:r>
            </w:hyperlink>
            <w:hyperlink w:anchor="_bookmark192" w:history="1">
              <w:r>
                <w:rPr>
                  <w:color w:val="0000ED"/>
                </w:rPr>
                <w:t>值-配置</w:t>
              </w:r>
            </w:hyperlink>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21"/>
            </w:pPr>
            <w:r>
              <w:rPr>
                <w:rFonts w:ascii="Arial" w:eastAsia="宋体"/>
              </w:rPr>
              <w:t>充电站应将配置的被测对象添加到发送到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中的可选</w:t>
            </w:r>
            <w:r>
              <w:rPr>
                <w:rFonts w:ascii="Arial" w:eastAsia="宋体"/>
              </w:rPr>
              <w:t>metevaluation</w:t>
            </w:r>
            <w:r>
              <w:rPr>
                <w:rFonts w:ascii="Arial" w:eastAsia="宋体"/>
              </w:rPr>
              <w:t>字段，以在交易期间提供更多详细信息。</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271"/>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F01.FR.16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left="39" w:right="2267"/>
            </w:pPr>
            <w:r>
              <w:rPr>
                <w:rFonts w:ascii="Arial" w:eastAsia="宋体"/>
              </w:rPr>
              <w:t>F01.FR.15</w:t>
            </w:r>
            <w:r>
              <w:rPr>
                <w:rFonts w:ascii="Arial" w:eastAsia="宋体"/>
              </w:rPr>
              <w:t>和</w:t>
            </w:r>
          </w:p>
          <w:p w:rsidR="0076708C" w:rsidRDefault="00D96EDB">
            <w:pPr>
              <w:pStyle w:val="P68B1DB1-TableParagraph7"/>
              <w:spacing w:before="9" w:line="247" w:lineRule="auto"/>
              <w:ind w:left="39" w:right="46"/>
            </w:pPr>
            <w:r>
              <w:rPr>
                <w:rFonts w:ascii="Arial" w:eastAsia="宋体"/>
              </w:rPr>
              <w:t>对于</w:t>
            </w:r>
            <w:r>
              <w:rPr>
                <w:rFonts w:ascii="Arial" w:eastAsia="宋体"/>
              </w:rPr>
              <w:t>1</w:t>
            </w:r>
            <w:r>
              <w:rPr>
                <w:rFonts w:ascii="Arial" w:eastAsia="宋体"/>
              </w:rPr>
              <w:t>个</w:t>
            </w:r>
            <w:r>
              <w:rPr>
                <w:rFonts w:ascii="Arial" w:eastAsia="宋体"/>
              </w:rPr>
              <w:t>TransactionEventRequest (</w:t>
            </w:r>
            <w:hyperlink w:anchor="_bookmark717" w:history="1">
              <w:r>
                <w:rPr>
                  <w:color w:val="0000ED"/>
                </w:rPr>
                <w:t>eventType = Updated</w:t>
              </w:r>
            </w:hyperlink>
            <w:r>
              <w:rPr>
                <w:rFonts w:ascii="Arial" w:eastAsia="宋体"/>
              </w:rPr>
              <w:t xml:space="preserve"> )</w:t>
            </w:r>
            <w:r>
              <w:rPr>
                <w:rFonts w:ascii="Arial" w:eastAsia="宋体"/>
              </w:rPr>
              <w:t>，</w:t>
            </w:r>
            <w:hyperlink w:anchor="_bookmark560" w:history="1">
              <w:r>
                <w:rPr>
                  <w:color w:val="0000ED"/>
                </w:rPr>
                <w:t>计量</w:t>
              </w:r>
            </w:hyperlink>
            <w:r>
              <w:rPr>
                <w:rFonts w:ascii="Arial" w:eastAsia="宋体"/>
              </w:rPr>
              <w:t>数据太多。</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349"/>
              <w:jc w:val="both"/>
            </w:pPr>
            <w:r>
              <w:rPr>
                <w:rFonts w:ascii="Arial" w:eastAsia="宋体"/>
              </w:rPr>
              <w:t>充电站可在具有相同</w:t>
            </w:r>
            <w:r>
              <w:rPr>
                <w:rFonts w:ascii="Arial" w:eastAsia="宋体"/>
                <w:i/>
              </w:rPr>
              <w:t>时间戳</w:t>
            </w:r>
            <w:r>
              <w:rPr>
                <w:rFonts w:ascii="Arial" w:eastAsia="宋体"/>
              </w:rPr>
              <w:t>的多个</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r>
              <w:rPr>
                <w:rFonts w:ascii="Arial" w:eastAsia="宋体"/>
              </w:rPr>
              <w:t xml:space="preserve"> </w:t>
            </w:r>
            <w:r>
              <w:rPr>
                <w:rFonts w:ascii="Arial" w:eastAsia="宋体"/>
              </w:rPr>
              <w:t>已</w:t>
            </w:r>
            <w:hyperlink w:anchor="_bookmark717" w:history="1">
              <w:r>
                <w:rPr>
                  <w:color w:val="0000ED"/>
                </w:rPr>
                <w:t>更新</w:t>
              </w:r>
            </w:hyperlink>
            <w:r>
              <w:rPr>
                <w:rFonts w:ascii="Arial" w:eastAsia="宋体"/>
              </w:rPr>
              <w:t xml:space="preserve">) </w:t>
            </w:r>
            <w:r>
              <w:rPr>
                <w:rFonts w:ascii="Arial" w:eastAsia="宋体"/>
              </w:rPr>
              <w:t>消息上拆分计量数据。</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F01.FR.17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033"/>
            </w:pPr>
            <w:r>
              <w:rPr>
                <w:rFonts w:ascii="Arial" w:eastAsia="宋体"/>
              </w:rPr>
              <w:t>发送</w:t>
            </w:r>
            <w:hyperlink w:anchor="_bookmark560" w:history="1">
              <w:r>
                <w:rPr>
                  <w:color w:val="0000ED"/>
                </w:rPr>
                <w:t>TransactionEventRequest时</w:t>
              </w:r>
            </w:hyperlink>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充电站应设置</w:t>
            </w:r>
            <w:hyperlink w:anchor="_bookmark719" w:history="1">
              <w:r>
                <w:rPr>
                  <w:color w:val="0000ED"/>
                </w:rPr>
                <w:t>触发原因</w:t>
              </w:r>
            </w:hyperlink>
            <w:r>
              <w:rPr>
                <w:rFonts w:ascii="Arial" w:eastAsia="宋体"/>
              </w:rPr>
              <w:t xml:space="preserve"> </w:t>
            </w:r>
            <w:r>
              <w:rPr>
                <w:rFonts w:ascii="Arial" w:eastAsia="宋体"/>
              </w:rPr>
              <w:t>，以通知</w:t>
            </w:r>
            <w:r>
              <w:rPr>
                <w:rFonts w:ascii="Arial" w:eastAsia="宋体"/>
              </w:rPr>
              <w:t>CSMS</w:t>
            </w:r>
            <w:r>
              <w:rPr>
                <w:rFonts w:ascii="Arial" w:eastAsia="宋体"/>
              </w:rPr>
              <w:t>触发事件的原因。</w:t>
            </w:r>
            <w:hyperlink w:anchor="_bookmark719" w:history="1">
              <w:r>
                <w:rPr>
                  <w:color w:val="0000ED"/>
                </w:rPr>
                <w:t>triggerreasenumtype</w:t>
              </w:r>
            </w:hyperlink>
            <w:r>
              <w:rPr>
                <w:rFonts w:ascii="Arial" w:eastAsia="宋体"/>
              </w:rPr>
              <w:t>的说明中介绍了使用的原因。</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F01.FR.18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事务启动后</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w:t>
            </w:r>
            <w:hyperlink w:anchor="_bookmark719" w:history="1">
              <w:r>
                <w:rPr>
                  <w:color w:val="0000ED"/>
                </w:rPr>
                <w:t>触发</w:t>
              </w:r>
            </w:hyperlink>
            <w:hyperlink w:anchor="_bookmark560" w:history="1">
              <w:r>
                <w:rPr>
                  <w:color w:val="0000ED"/>
                </w:rPr>
                <w:t>事件</w:t>
              </w:r>
            </w:hyperlink>
            <w:r>
              <w:rPr>
                <w:rFonts w:ascii="Arial" w:eastAsia="宋体"/>
              </w:rPr>
              <w:t>发生时，充电站可以在事务期间发送附加的</w:t>
            </w:r>
            <w:r>
              <w:rPr>
                <w:rFonts w:ascii="Arial" w:eastAsia="宋体"/>
              </w:rPr>
              <w:t>TransactionEventRequest (</w:t>
            </w:r>
            <w:hyperlink w:anchor="_bookmark717" w:history="1">
              <w:r>
                <w:rPr>
                  <w:color w:val="0000ED"/>
                </w:rPr>
                <w:t>eventType = Updated</w:t>
              </w:r>
            </w:hyperlink>
            <w:r>
              <w:rPr>
                <w:rFonts w:ascii="Arial" w:eastAsia="宋体"/>
              </w:rPr>
              <w:t xml:space="preserve">) </w:t>
            </w:r>
            <w:hyperlink w:anchor="_bookmark719" w:history="1">
              <w:r>
                <w:rPr>
                  <w:color w:val="0000ED"/>
                </w:rPr>
                <w:t>消息</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F01.FR.19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当接收到</w:t>
            </w:r>
            <w:hyperlink w:anchor="_bookmark486" w:history="1">
              <w:r>
                <w:rPr>
                  <w:color w:val="0000ED"/>
                </w:rPr>
                <w:t>RequestStartTransactionRequest</w:t>
              </w:r>
            </w:hyperlink>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下一个</w:t>
            </w:r>
            <w:hyperlink w:anchor="_bookmark560" w:history="1">
              <w:r>
                <w:rPr>
                  <w:color w:val="0000ED"/>
                </w:rPr>
                <w:t>TransactionEventRequest</w:t>
              </w:r>
            </w:hyperlink>
            <w:r>
              <w:rPr>
                <w:rFonts w:ascii="Arial" w:eastAsia="宋体"/>
              </w:rPr>
              <w:t>应包含</w:t>
            </w:r>
          </w:p>
          <w:p w:rsidR="0076708C" w:rsidRDefault="00D96EDB">
            <w:pPr>
              <w:pStyle w:val="P68B1DB1-TableParagraph7"/>
              <w:spacing w:before="7"/>
              <w:ind w:left="39"/>
            </w:pPr>
            <w:r>
              <w:rPr>
                <w:rFonts w:ascii="Arial" w:eastAsia="宋体"/>
                <w:i/>
              </w:rPr>
              <w:t>triggerReason</w:t>
            </w:r>
            <w:r>
              <w:rPr>
                <w:rFonts w:ascii="Arial" w:eastAsia="宋体"/>
              </w:rPr>
              <w:t xml:space="preserve">: </w:t>
            </w:r>
            <w:hyperlink w:anchor="_bookmark719" w:history="1">
              <w:r>
                <w:rPr>
                  <w:color w:val="0000ED"/>
                </w:rPr>
                <w:t>RemoteStart</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213"/>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F01.FR.20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02"/>
            </w:pPr>
            <w:r>
              <w:rPr>
                <w:rFonts w:ascii="Arial" w:eastAsia="宋体"/>
              </w:rPr>
              <w:t>如果</w:t>
            </w:r>
            <w:hyperlink w:anchor="_bookmark486" w:history="1">
              <w:r>
                <w:rPr>
                  <w:color w:val="0000ED"/>
                </w:rPr>
                <w:t>RequestStartTransactionRequest</w:t>
              </w:r>
            </w:hyperlink>
          </w:p>
          <w:p w:rsidR="0076708C" w:rsidRDefault="00D96EDB">
            <w:pPr>
              <w:pStyle w:val="P68B1DB1-TableParagraph7"/>
              <w:spacing w:before="57" w:line="247" w:lineRule="auto"/>
              <w:ind w:left="39" w:right="353"/>
            </w:pPr>
            <w:r>
              <w:rPr>
                <w:rFonts w:ascii="Arial" w:eastAsia="宋体"/>
              </w:rPr>
              <w:t>不包含</w:t>
            </w:r>
            <w:r>
              <w:rPr>
                <w:rFonts w:ascii="Arial" w:eastAsia="宋体"/>
                <w:i/>
              </w:rPr>
              <w:t>evseId</w:t>
            </w:r>
            <w:r>
              <w:rPr>
                <w:rFonts w:ascii="Arial" w:eastAsia="宋体"/>
              </w:rPr>
              <w:t xml:space="preserve"> </w:t>
            </w:r>
            <w:r>
              <w:rPr>
                <w:rFonts w:ascii="Arial" w:eastAsia="宋体"/>
              </w:rPr>
              <w:t>，并且充电站能够选择</w:t>
            </w:r>
            <w:r>
              <w:rPr>
                <w:rFonts w:ascii="Arial" w:eastAsia="宋体"/>
              </w:rPr>
              <w:t>EVSE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充电站应选择</w:t>
            </w:r>
            <w:r>
              <w:rPr>
                <w:rFonts w:ascii="Arial" w:eastAsia="宋体"/>
              </w:rPr>
              <w:t>EVSE</w:t>
            </w:r>
            <w:r>
              <w:rPr>
                <w:rFonts w:ascii="Arial" w:eastAsia="宋体"/>
              </w:rPr>
              <w:t>作为操作的</w:t>
            </w:r>
            <w:r>
              <w:rPr>
                <w:rFonts w:ascii="Arial" w:eastAsia="宋体"/>
                <w:i/>
              </w:rPr>
              <w:t>evseId</w:t>
            </w:r>
            <w:r>
              <w:rPr>
                <w:rFonts w:ascii="Arial" w:eastAsia="宋体"/>
              </w:rPr>
              <w:t>值。</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26"/>
            </w:pPr>
            <w:r>
              <w:rPr>
                <w:rFonts w:ascii="Arial" w:eastAsia="宋体"/>
              </w:rPr>
              <w:t>如果充电站不支持在任意</w:t>
            </w:r>
            <w:r>
              <w:rPr>
                <w:rFonts w:ascii="Arial" w:eastAsia="宋体"/>
              </w:rPr>
              <w:t>EVSE</w:t>
            </w:r>
            <w:r>
              <w:rPr>
                <w:rFonts w:ascii="Arial" w:eastAsia="宋体"/>
              </w:rPr>
              <w:t>启动，另请参见</w:t>
            </w:r>
            <w:r>
              <w:rPr>
                <w:rFonts w:ascii="Arial" w:eastAsia="宋体"/>
              </w:rPr>
              <w:t>F01.FR.07</w:t>
            </w:r>
            <w:r>
              <w:rPr>
                <w:rFonts w:ascii="Arial" w:eastAsia="宋体"/>
              </w:rPr>
              <w:t>。</w:t>
            </w:r>
          </w:p>
        </w:tc>
      </w:tr>
      <w:tr w:rsidR="0076708C">
        <w:trPr>
          <w:trHeight w:val="1214"/>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F01.FR.21</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39"/>
            </w:pPr>
            <w:r>
              <w:rPr>
                <w:rFonts w:ascii="Arial" w:eastAsia="宋体"/>
              </w:rPr>
              <w:t>当</w:t>
            </w:r>
            <w:hyperlink w:anchor="_bookmark486" w:history="1">
              <w:r>
                <w:rPr>
                  <w:color w:val="0000ED"/>
                </w:rPr>
                <w:t>RequestStartTransactionRequest</w:t>
              </w:r>
            </w:hyperlink>
            <w:r>
              <w:rPr>
                <w:rFonts w:ascii="Arial" w:eastAsia="宋体"/>
              </w:rPr>
              <w:t>的</w:t>
            </w:r>
            <w:r>
              <w:rPr>
                <w:rFonts w:ascii="Arial" w:eastAsia="宋体"/>
                <w:i/>
              </w:rPr>
              <w:t>evseId</w:t>
            </w:r>
            <w:r>
              <w:rPr>
                <w:rFonts w:ascii="Arial" w:eastAsia="宋体"/>
              </w:rPr>
              <w:t>为不同的</w:t>
            </w:r>
            <w:r>
              <w:rPr>
                <w:rFonts w:ascii="Arial" w:eastAsia="宋体"/>
                <w:i/>
              </w:rPr>
              <w:t>idToken</w:t>
            </w:r>
            <w:r>
              <w:rPr>
                <w:rFonts w:ascii="Arial" w:eastAsia="宋体"/>
              </w:rPr>
              <w:t>保留时</w:t>
            </w:r>
          </w:p>
          <w:p w:rsidR="0076708C" w:rsidRDefault="00D96EDB">
            <w:pPr>
              <w:pStyle w:val="P68B1DB1-TableParagraph7"/>
              <w:spacing w:before="38"/>
              <w:ind w:left="39"/>
            </w:pPr>
            <w:r>
              <w:rPr>
                <w:rFonts w:ascii="Arial" w:eastAsia="宋体"/>
              </w:rPr>
              <w:t>从请求中的</w:t>
            </w:r>
            <w:r>
              <w:rPr>
                <w:rFonts w:ascii="Arial" w:eastAsia="宋体"/>
                <w:i/>
              </w:rPr>
              <w:t>idToken</w:t>
            </w:r>
            <w:r>
              <w:rPr>
                <w:rFonts w:ascii="Arial" w:eastAsia="宋体"/>
              </w:rPr>
              <w:t>和</w:t>
            </w:r>
          </w:p>
          <w:p w:rsidR="0076708C" w:rsidRDefault="00D96EDB">
            <w:pPr>
              <w:pStyle w:val="P68B1DB1-TableParagraph7"/>
              <w:spacing w:before="7"/>
              <w:ind w:left="39"/>
              <w:rPr>
                <w:i/>
              </w:rPr>
            </w:pPr>
            <w:r>
              <w:rPr>
                <w:rFonts w:ascii="Arial" w:eastAsia="宋体"/>
              </w:rPr>
              <w:t>没有保留</w:t>
            </w:r>
            <w:r>
              <w:rPr>
                <w:rFonts w:ascii="Arial" w:eastAsia="宋体"/>
                <w:i/>
              </w:rPr>
              <w:t>groupIdToken</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39" w:right="292"/>
            </w:pPr>
            <w:r>
              <w:rPr>
                <w:rFonts w:ascii="Arial" w:eastAsia="宋体"/>
              </w:rPr>
              <w:t>充电站应以</w:t>
            </w:r>
            <w:r>
              <w:rPr>
                <w:rFonts w:ascii="Arial" w:eastAsia="宋体"/>
                <w:i/>
              </w:rPr>
              <w:t>状态</w:t>
            </w:r>
            <w:r>
              <w:rPr>
                <w:rFonts w:ascii="Arial" w:eastAsia="宋体"/>
              </w:rPr>
              <w:t xml:space="preserve"> = </w:t>
            </w:r>
            <w:r>
              <w:rPr>
                <w:rFonts w:ascii="Arial" w:eastAsia="宋体"/>
              </w:rPr>
              <w:t>拒绝的</w:t>
            </w:r>
            <w:hyperlink w:anchor="_bookmark488" w:history="1">
              <w:r>
                <w:rPr>
                  <w:color w:val="0000ED"/>
                </w:rPr>
                <w:t>RequestStartTransactionResponse</w:t>
              </w:r>
            </w:hyperlink>
            <w:r>
              <w:rPr>
                <w:rFonts w:ascii="Arial" w:eastAsia="宋体"/>
              </w:rPr>
              <w:t>进行响应。</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64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F01.FR.22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39"/>
            </w:pPr>
            <w:r>
              <w:rPr>
                <w:rFonts w:ascii="Arial" w:eastAsia="宋体"/>
              </w:rPr>
              <w:t>当</w:t>
            </w:r>
            <w:hyperlink w:anchor="_bookmark486" w:history="1">
              <w:r>
                <w:rPr>
                  <w:color w:val="0000ED"/>
                </w:rPr>
                <w:t>RequestStartTransactionRequest</w:t>
              </w:r>
            </w:hyperlink>
            <w:r>
              <w:rPr>
                <w:rFonts w:ascii="Arial" w:eastAsia="宋体"/>
              </w:rPr>
              <w:t>的</w:t>
            </w:r>
            <w:r>
              <w:rPr>
                <w:rFonts w:ascii="Arial" w:eastAsia="宋体"/>
                <w:i/>
              </w:rPr>
              <w:t>evseId</w:t>
            </w:r>
            <w:r>
              <w:rPr>
                <w:rFonts w:ascii="Arial" w:eastAsia="宋体"/>
              </w:rPr>
              <w:t>为不同的</w:t>
            </w:r>
            <w:r>
              <w:rPr>
                <w:rFonts w:ascii="Arial" w:eastAsia="宋体"/>
                <w:i/>
              </w:rPr>
              <w:t>idToken</w:t>
            </w:r>
            <w:r>
              <w:rPr>
                <w:rFonts w:ascii="Arial" w:eastAsia="宋体"/>
              </w:rPr>
              <w:t>保留时</w:t>
            </w:r>
          </w:p>
          <w:p w:rsidR="0076708C" w:rsidRDefault="00D96EDB">
            <w:pPr>
              <w:pStyle w:val="P68B1DB1-TableParagraph7"/>
              <w:spacing w:before="38"/>
              <w:ind w:left="39"/>
            </w:pPr>
            <w:r>
              <w:rPr>
                <w:rFonts w:ascii="Arial" w:eastAsia="宋体"/>
              </w:rPr>
              <w:t>从请求中的</w:t>
            </w:r>
            <w:r>
              <w:rPr>
                <w:rFonts w:ascii="Arial" w:eastAsia="宋体"/>
                <w:i/>
              </w:rPr>
              <w:t>idToken</w:t>
            </w:r>
            <w:r>
              <w:rPr>
                <w:rFonts w:ascii="Arial" w:eastAsia="宋体"/>
              </w:rPr>
              <w:t>和</w:t>
            </w:r>
          </w:p>
          <w:p w:rsidR="0076708C" w:rsidRDefault="00D96EDB">
            <w:pPr>
              <w:pStyle w:val="P68B1DB1-TableParagraph7"/>
              <w:spacing w:before="8"/>
              <w:ind w:left="39"/>
            </w:pPr>
            <w:r>
              <w:rPr>
                <w:rFonts w:ascii="Arial" w:eastAsia="宋体"/>
              </w:rPr>
              <w:t>为与请求中的</w:t>
            </w:r>
            <w:r>
              <w:rPr>
                <w:rFonts w:ascii="Arial" w:eastAsia="宋体"/>
                <w:i/>
              </w:rPr>
              <w:t>groupIdToken</w:t>
            </w:r>
            <w:r>
              <w:rPr>
                <w:rFonts w:ascii="Arial" w:eastAsia="宋体"/>
              </w:rPr>
              <w:t>不同的</w:t>
            </w:r>
            <w:r>
              <w:rPr>
                <w:rFonts w:ascii="Arial" w:eastAsia="宋体"/>
                <w:i/>
              </w:rPr>
              <w:t>groupIdToken</w:t>
            </w:r>
            <w:r>
              <w:rPr>
                <w:rFonts w:ascii="Arial" w:eastAsia="宋体"/>
              </w:rPr>
              <w:t>保留</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39" w:right="292"/>
            </w:pPr>
            <w:r>
              <w:rPr>
                <w:rFonts w:ascii="Arial" w:eastAsia="宋体"/>
              </w:rPr>
              <w:t>充电站应以</w:t>
            </w:r>
            <w:r>
              <w:rPr>
                <w:rFonts w:ascii="Arial" w:eastAsia="宋体"/>
                <w:i/>
              </w:rPr>
              <w:t>状态</w:t>
            </w:r>
            <w:r>
              <w:rPr>
                <w:rFonts w:ascii="Arial" w:eastAsia="宋体"/>
              </w:rPr>
              <w:t xml:space="preserve"> = </w:t>
            </w:r>
            <w:r>
              <w:rPr>
                <w:rFonts w:ascii="Arial" w:eastAsia="宋体"/>
              </w:rPr>
              <w:t>拒绝的</w:t>
            </w:r>
            <w:hyperlink w:anchor="_bookmark488" w:history="1">
              <w:r>
                <w:rPr>
                  <w:color w:val="0000ED"/>
                </w:rPr>
                <w:t>RequestStartTransactionResponse</w:t>
              </w:r>
            </w:hyperlink>
            <w:r>
              <w:rPr>
                <w:rFonts w:ascii="Arial" w:eastAsia="宋体"/>
              </w:rPr>
              <w:t>进行响应。</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64"/>
            </w:pPr>
            <w:r>
              <w:rPr>
                <w:rFonts w:ascii="Arial" w:eastAsia="宋体"/>
              </w:rPr>
              <w:t>如果</w:t>
            </w:r>
            <w:r>
              <w:rPr>
                <w:rFonts w:ascii="Arial" w:eastAsia="宋体"/>
              </w:rPr>
              <w:t>idToken</w:t>
            </w:r>
            <w:r>
              <w:rPr>
                <w:rFonts w:ascii="Arial" w:eastAsia="宋体"/>
              </w:rPr>
              <w:t>和</w:t>
            </w:r>
            <w:r>
              <w:rPr>
                <w:rFonts w:ascii="Arial" w:eastAsia="宋体"/>
                <w:i/>
              </w:rPr>
              <w:t>idGroupToken</w:t>
            </w:r>
            <w:r>
              <w:rPr>
                <w:rFonts w:ascii="Arial" w:eastAsia="宋体"/>
              </w:rPr>
              <w:t>都不匹配预留，则不允许</w:t>
            </w:r>
            <w:r>
              <w:rPr>
                <w:rFonts w:ascii="Arial" w:eastAsia="宋体"/>
                <w:i/>
              </w:rPr>
              <w:t>EV</w:t>
            </w:r>
            <w:r>
              <w:rPr>
                <w:rFonts w:ascii="Arial" w:eastAsia="宋体"/>
              </w:rPr>
              <w:t>使用</w:t>
            </w:r>
            <w:r>
              <w:rPr>
                <w:rFonts w:ascii="Arial" w:eastAsia="宋体"/>
              </w:rPr>
              <w:t>station</w:t>
            </w:r>
            <w:r>
              <w:rPr>
                <w:rFonts w:ascii="Arial" w:eastAsia="宋体"/>
              </w:rPr>
              <w:t>。</w:t>
            </w:r>
          </w:p>
        </w:tc>
      </w:tr>
      <w:tr w:rsidR="0076708C">
        <w:trPr>
          <w:trHeight w:val="728"/>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F01.FR.23</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39"/>
              <w:rPr>
                <w:rFonts w:ascii="Courier New"/>
              </w:rPr>
            </w:pPr>
            <w:r>
              <w:rPr>
                <w:rFonts w:ascii="Arial" w:eastAsia="宋体"/>
              </w:rPr>
              <w:t>当</w:t>
            </w:r>
            <w:hyperlink w:anchor="_bookmark486" w:history="1">
              <w:r>
                <w:rPr>
                  <w:color w:val="0000ED"/>
                </w:rPr>
                <w:t>RequestStartTransactionRequest</w:t>
              </w:r>
            </w:hyperlink>
            <w:r>
              <w:rPr>
                <w:rFonts w:ascii="Arial" w:eastAsia="宋体"/>
              </w:rPr>
              <w:t>的</w:t>
            </w:r>
            <w:r>
              <w:rPr>
                <w:rFonts w:ascii="Arial" w:eastAsia="宋体"/>
                <w:i/>
              </w:rPr>
              <w:t>evse</w:t>
            </w:r>
            <w:r>
              <w:rPr>
                <w:rFonts w:ascii="Arial" w:eastAsia="宋体"/>
              </w:rPr>
              <w:t>不可用或出现故障时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39" w:right="292"/>
            </w:pPr>
            <w:r>
              <w:rPr>
                <w:rFonts w:ascii="Arial" w:eastAsia="宋体"/>
              </w:rPr>
              <w:t>充电站应以</w:t>
            </w:r>
            <w:r>
              <w:rPr>
                <w:rFonts w:ascii="Arial" w:eastAsia="宋体"/>
                <w:i/>
              </w:rPr>
              <w:t>状态</w:t>
            </w:r>
            <w:r>
              <w:rPr>
                <w:rFonts w:ascii="Arial" w:eastAsia="宋体"/>
              </w:rPr>
              <w:t xml:space="preserve"> = </w:t>
            </w:r>
            <w:r>
              <w:rPr>
                <w:rFonts w:ascii="Arial" w:eastAsia="宋体"/>
              </w:rPr>
              <w:t>拒绝的</w:t>
            </w:r>
            <w:hyperlink w:anchor="_bookmark488" w:history="1">
              <w:r>
                <w:rPr>
                  <w:color w:val="0000ED"/>
                </w:rPr>
                <w:t>RequestStartTransactionResponse</w:t>
              </w:r>
            </w:hyperlink>
            <w:r>
              <w:rPr>
                <w:rFonts w:ascii="Arial" w:eastAsia="宋体"/>
              </w:rPr>
              <w:t>进行响应。</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58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F01.FR.24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w:t>
            </w:r>
            <w:hyperlink w:anchor="_bookmark486" w:history="1">
              <w:r>
                <w:rPr>
                  <w:color w:val="0000ED"/>
                </w:rPr>
                <w:t>RequestStartTransactionRequest</w:t>
              </w:r>
            </w:hyperlink>
            <w:r>
              <w:rPr>
                <w:rFonts w:ascii="Arial" w:eastAsia="宋体"/>
              </w:rPr>
              <w:t>的</w:t>
            </w:r>
            <w:r>
              <w:rPr>
                <w:rFonts w:ascii="Arial" w:eastAsia="宋体"/>
                <w:i/>
              </w:rPr>
              <w:t>evseId</w:t>
            </w:r>
            <w:r>
              <w:rPr>
                <w:rFonts w:ascii="Arial" w:eastAsia="宋体"/>
              </w:rPr>
              <w:t>为</w:t>
            </w:r>
          </w:p>
          <w:p w:rsidR="0076708C" w:rsidRDefault="00D96EDB">
            <w:pPr>
              <w:pStyle w:val="P68B1DB1-TableParagraph7"/>
              <w:spacing w:before="57" w:line="219" w:lineRule="exact"/>
              <w:ind w:left="39"/>
            </w:pPr>
            <w:r>
              <w:rPr>
                <w:rFonts w:ascii="Arial" w:eastAsia="宋体"/>
              </w:rPr>
              <w:t>占用和</w:t>
            </w:r>
          </w:p>
          <w:p w:rsidR="0076708C" w:rsidRDefault="00D96EDB">
            <w:pPr>
              <w:pStyle w:val="P68B1DB1-TableParagraph7"/>
              <w:spacing w:before="0" w:line="247" w:lineRule="auto"/>
              <w:ind w:left="39"/>
            </w:pPr>
            <w:r>
              <w:rPr>
                <w:rFonts w:ascii="Arial" w:eastAsia="宋体"/>
              </w:rPr>
              <w:t>此</w:t>
            </w:r>
            <w:r>
              <w:rPr>
                <w:rFonts w:ascii="Arial" w:eastAsia="宋体"/>
                <w:i/>
              </w:rPr>
              <w:t>evseId</w:t>
            </w:r>
            <w:r>
              <w:rPr>
                <w:rFonts w:ascii="Arial" w:eastAsia="宋体"/>
              </w:rPr>
              <w:t>具有已授权的交易</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39" w:right="292"/>
            </w:pPr>
            <w:r>
              <w:rPr>
                <w:rFonts w:ascii="Arial" w:eastAsia="宋体"/>
              </w:rPr>
              <w:t>充电站应以</w:t>
            </w:r>
            <w:r>
              <w:rPr>
                <w:rFonts w:ascii="Arial" w:eastAsia="宋体"/>
                <w:i/>
              </w:rPr>
              <w:t>状态</w:t>
            </w:r>
            <w:r>
              <w:rPr>
                <w:rFonts w:ascii="Arial" w:eastAsia="宋体"/>
              </w:rPr>
              <w:t xml:space="preserve"> = </w:t>
            </w:r>
            <w:r>
              <w:rPr>
                <w:rFonts w:ascii="Arial" w:eastAsia="宋体"/>
              </w:rPr>
              <w:t>拒绝的</w:t>
            </w:r>
            <w:hyperlink w:anchor="_bookmark488" w:history="1">
              <w:r>
                <w:rPr>
                  <w:color w:val="0000ED"/>
                </w:rPr>
                <w:t>RequestStartTransactionResponse</w:t>
              </w:r>
            </w:hyperlink>
            <w:r>
              <w:rPr>
                <w:rFonts w:ascii="Arial" w:eastAsia="宋体"/>
              </w:rPr>
              <w:t>进行响应。</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46"/>
            </w:pPr>
            <w:r>
              <w:rPr>
                <w:rFonts w:ascii="Arial" w:eastAsia="宋体"/>
              </w:rPr>
              <w:t>只有没有事务或具有尚未授权的事务的</w:t>
            </w:r>
            <w:r>
              <w:rPr>
                <w:rFonts w:ascii="Arial" w:eastAsia="宋体"/>
              </w:rPr>
              <w:t>EVSE</w:t>
            </w:r>
            <w:r>
              <w:rPr>
                <w:rFonts w:ascii="Arial" w:eastAsia="宋体"/>
              </w:rPr>
              <w:t>才能与</w:t>
            </w:r>
            <w:hyperlink w:anchor="_bookmark486" w:history="1">
              <w:r>
                <w:rPr>
                  <w:color w:val="0000ED"/>
                </w:rPr>
                <w:t>RequestStartTransaction</w:t>
              </w:r>
            </w:hyperlink>
            <w:hyperlink w:anchor="_bookmark486" w:history="1">
              <w:r>
                <w:rPr>
                  <w:color w:val="0000ED"/>
                </w:rPr>
                <w:t>请求</w:t>
              </w:r>
            </w:hyperlink>
            <w:r>
              <w:rPr>
                <w:rFonts w:ascii="Arial" w:eastAsia="宋体"/>
              </w:rPr>
              <w:t>匹配</w:t>
            </w: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F01.FR.25</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F01.FR.13</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21"/>
            </w:pPr>
            <w:r>
              <w:rPr>
                <w:rFonts w:ascii="Arial" w:eastAsia="宋体"/>
              </w:rPr>
              <w:t>充电站应将</w:t>
            </w:r>
            <w:r>
              <w:rPr>
                <w:rFonts w:ascii="Arial" w:eastAsia="宋体"/>
                <w:i/>
              </w:rPr>
              <w:t>remoteStartId</w:t>
            </w:r>
            <w:r>
              <w:rPr>
                <w:rFonts w:ascii="Arial" w:eastAsia="宋体"/>
              </w:rPr>
              <w:t>放入其针对关联交易发送的下一个</w:t>
            </w:r>
            <w:hyperlink w:anchor="_bookmark560" w:history="1">
              <w:r>
                <w:rPr>
                  <w:color w:val="0000ED"/>
                </w:rPr>
                <w:t>TransactionEventRequest</w:t>
              </w:r>
            </w:hyperlink>
            <w:r>
              <w:rPr>
                <w:rFonts w:ascii="Arial" w:eastAsia="宋体"/>
              </w:rPr>
              <w:t>中。</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1363"/>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F01.FR.26</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如果充电站</w:t>
            </w:r>
            <w:r>
              <w:rPr>
                <w:rFonts w:ascii="Arial" w:eastAsia="宋体"/>
                <w:b/>
              </w:rPr>
              <w:t>与</w:t>
            </w:r>
            <w:r>
              <w:rPr>
                <w:rFonts w:ascii="Arial" w:eastAsia="宋体"/>
              </w:rPr>
              <w:t>支持智能充电接收</w:t>
            </w:r>
            <w:hyperlink w:anchor="_bookmark486" w:history="1">
              <w:r>
                <w:rPr>
                  <w:color w:val="0000ED"/>
                </w:rPr>
                <w:t>RequestStartTransactionRequest</w:t>
              </w:r>
            </w:hyperlink>
            <w:r>
              <w:rPr>
                <w:rFonts w:ascii="Arial" w:eastAsia="宋体"/>
              </w:rPr>
              <w:t>带有无效的</w:t>
            </w:r>
            <w:hyperlink w:anchor="_bookmark592" w:history="1">
              <w:r>
                <w:rPr>
                  <w:color w:val="0000ED"/>
                </w:rPr>
                <w:t>ChargingProfile</w:t>
              </w:r>
            </w:hyperlink>
            <w:r>
              <w:rPr>
                <w:rFonts w:ascii="Arial" w:eastAsia="宋体"/>
              </w:rPr>
              <w:t>。</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2" w:lineRule="auto"/>
              <w:ind w:left="39" w:right="292"/>
            </w:pPr>
            <w:r>
              <w:rPr>
                <w:rFonts w:ascii="Arial" w:eastAsia="宋体"/>
              </w:rPr>
              <w:t>充电站应以</w:t>
            </w:r>
            <w:r>
              <w:rPr>
                <w:rFonts w:ascii="Arial" w:eastAsia="宋体"/>
                <w:i/>
              </w:rPr>
              <w:t>状态</w:t>
            </w:r>
            <w:r>
              <w:rPr>
                <w:rFonts w:ascii="Arial" w:eastAsia="宋体"/>
              </w:rPr>
              <w:t xml:space="preserve"> = </w:t>
            </w:r>
            <w:r>
              <w:rPr>
                <w:rFonts w:ascii="Arial" w:eastAsia="宋体"/>
              </w:rPr>
              <w:t>已拒绝的</w:t>
            </w:r>
            <w:hyperlink w:anchor="_bookmark488" w:history="1">
              <w:r>
                <w:rPr>
                  <w:color w:val="0000ED"/>
                </w:rPr>
                <w:t>RequestStartTransactionResponse</w:t>
              </w:r>
            </w:hyperlink>
            <w:r>
              <w:rPr>
                <w:rFonts w:ascii="Arial" w:eastAsia="宋体"/>
              </w:rPr>
              <w:t>进行响应，并可选地以</w:t>
            </w:r>
            <w:r>
              <w:rPr>
                <w:rFonts w:ascii="Arial" w:eastAsia="宋体"/>
                <w:i/>
              </w:rPr>
              <w:t>reasonCode</w:t>
            </w:r>
            <w:r>
              <w:rPr>
                <w:rFonts w:ascii="Arial" w:eastAsia="宋体"/>
              </w:rPr>
              <w:t xml:space="preserve"> = </w:t>
            </w:r>
            <w:r>
              <w:rPr>
                <w:rFonts w:ascii="Arial" w:eastAsia="宋体"/>
              </w:rPr>
              <w:t>“</w:t>
            </w:r>
            <w:r>
              <w:rPr>
                <w:rFonts w:ascii="Arial" w:eastAsia="宋体"/>
              </w:rPr>
              <w:t>InvalidProfile</w:t>
            </w:r>
            <w:r>
              <w:rPr>
                <w:rFonts w:ascii="Arial" w:eastAsia="宋体"/>
              </w:rPr>
              <w:t>”</w:t>
            </w:r>
            <w:r>
              <w:rPr>
                <w:rFonts w:ascii="Arial" w:eastAsia="宋体"/>
              </w:rPr>
              <w:t xml:space="preserve"> </w:t>
            </w:r>
            <w:r>
              <w:rPr>
                <w:rFonts w:ascii="Arial" w:eastAsia="宋体"/>
              </w:rPr>
              <w:t>或</w:t>
            </w:r>
            <w:r>
              <w:rPr>
                <w:rFonts w:ascii="Arial" w:eastAsia="宋体"/>
              </w:rPr>
              <w:t xml:space="preserve"> </w:t>
            </w:r>
            <w:r>
              <w:rPr>
                <w:rFonts w:ascii="Arial" w:eastAsia="宋体"/>
              </w:rPr>
              <w:t>“</w:t>
            </w:r>
            <w:r>
              <w:rPr>
                <w:rFonts w:ascii="Arial" w:eastAsia="宋体"/>
              </w:rPr>
              <w:t>InvalidSchedule</w:t>
            </w:r>
            <w:r>
              <w:rPr>
                <w:rFonts w:ascii="Arial" w:eastAsia="宋体"/>
              </w:rPr>
              <w:t>”</w:t>
            </w:r>
            <w:r>
              <w:rPr>
                <w:rFonts w:ascii="Arial" w:eastAsia="宋体"/>
              </w:rPr>
              <w:t xml:space="preserve"> </w:t>
            </w:r>
            <w:r>
              <w:rPr>
                <w:rFonts w:ascii="Arial" w:eastAsia="宋体"/>
              </w:rPr>
              <w:t>进行响应。</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8"/>
            </w:pPr>
            <w:r>
              <w:rPr>
                <w:rFonts w:ascii="Arial" w:eastAsia="宋体"/>
              </w:rPr>
              <w:t>设备型号变量</w:t>
            </w:r>
            <w:r>
              <w:rPr>
                <w:rFonts w:ascii="Arial" w:eastAsia="宋体"/>
              </w:rPr>
              <w:t>SmartChargingCtrlr.Enabl ed</w:t>
            </w:r>
            <w:r>
              <w:rPr>
                <w:rFonts w:ascii="Arial" w:eastAsia="宋体"/>
              </w:rPr>
              <w:t>告诉</w:t>
            </w:r>
            <w:r>
              <w:rPr>
                <w:rFonts w:ascii="Arial" w:eastAsia="宋体"/>
              </w:rPr>
              <w:t>CSMS</w:t>
            </w:r>
            <w:r>
              <w:rPr>
                <w:rFonts w:ascii="Arial" w:eastAsia="宋体"/>
              </w:rPr>
              <w:t>是否支持智能充电。</w:t>
            </w:r>
          </w:p>
        </w:tc>
      </w:tr>
    </w:tbl>
    <w:p w:rsidR="0076708C" w:rsidRDefault="0076708C">
      <w:pPr>
        <w:pStyle w:val="a3"/>
        <w:spacing w:before="9"/>
        <w:rPr>
          <w:i/>
          <w:sz w:val="15"/>
        </w:rPr>
      </w:pPr>
    </w:p>
    <w:p w:rsidR="0076708C" w:rsidRDefault="00D96EDB">
      <w:pPr>
        <w:pStyle w:val="3"/>
        <w:spacing w:before="97"/>
        <w:ind w:left="120" w:firstLine="0"/>
      </w:pPr>
      <w:bookmarkStart w:id="266" w:name="F02_-_Remote_Start_Transaction_-_Remote_"/>
      <w:bookmarkStart w:id="267" w:name="_bookmark158"/>
      <w:bookmarkEnd w:id="266"/>
      <w:bookmarkEnd w:id="267"/>
      <w:r>
        <w:rPr>
          <w:rFonts w:ascii="Arial" w:eastAsia="宋体"/>
        </w:rPr>
        <w:t>F02-</w:t>
      </w:r>
      <w:r>
        <w:rPr>
          <w:rFonts w:ascii="Arial" w:eastAsia="宋体"/>
        </w:rPr>
        <w:t>远程启动事务</w:t>
      </w:r>
      <w:r>
        <w:rPr>
          <w:rFonts w:ascii="Arial" w:eastAsia="宋体"/>
        </w:rPr>
        <w:t>-</w:t>
      </w:r>
      <w:r>
        <w:rPr>
          <w:rFonts w:ascii="Arial" w:eastAsia="宋体"/>
        </w:rPr>
        <w:t>首先远程启动</w:t>
      </w:r>
    </w:p>
    <w:p w:rsidR="0076708C" w:rsidRDefault="00D96EDB">
      <w:pPr>
        <w:pStyle w:val="P68B1DB1-Normal8"/>
        <w:spacing w:before="261"/>
        <w:ind w:left="120"/>
      </w:pPr>
      <w:r>
        <w:rPr>
          <w:rFonts w:ascii="Arial" w:eastAsia="宋体"/>
        </w:rPr>
        <w:t>表</w:t>
      </w:r>
      <w:r>
        <w:rPr>
          <w:rFonts w:ascii="Arial" w:eastAsia="宋体"/>
        </w:rPr>
        <w:t>126</w:t>
      </w:r>
      <w:r>
        <w:rPr>
          <w:rFonts w:ascii="Arial" w:eastAsia="宋体"/>
        </w:rPr>
        <w:t>。</w:t>
      </w:r>
      <w:r>
        <w:rPr>
          <w:rFonts w:ascii="Arial" w:eastAsia="宋体"/>
        </w:rPr>
        <w:t>F02-</w:t>
      </w:r>
      <w:r>
        <w:rPr>
          <w:rFonts w:ascii="Arial" w:eastAsia="宋体"/>
        </w:rPr>
        <w:t>远程启动事务</w:t>
      </w:r>
      <w:r>
        <w:rPr>
          <w:rFonts w:ascii="Arial" w:eastAsia="宋体"/>
        </w:rPr>
        <w:t>-</w:t>
      </w:r>
      <w:r>
        <w:rPr>
          <w:rFonts w:ascii="Arial" w:eastAsia="宋体"/>
        </w:rPr>
        <w:t>首先远程启动</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远程启动事务</w:t>
            </w:r>
            <w:r>
              <w:rPr>
                <w:rFonts w:ascii="Arial" w:eastAsia="宋体"/>
              </w:rPr>
              <w:t>-</w:t>
            </w:r>
            <w:r>
              <w:rPr>
                <w:rFonts w:ascii="Arial" w:eastAsia="宋体"/>
              </w:rPr>
              <w:t>首先远程启动</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F02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F.</w:t>
            </w:r>
            <w:r>
              <w:rPr>
                <w:rFonts w:ascii="Arial" w:eastAsia="宋体"/>
              </w:rPr>
              <w:t>远程控制</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父用例</w:t>
            </w:r>
          </w:p>
        </w:tc>
        <w:tc>
          <w:tcPr>
            <w:tcW w:w="7849" w:type="dxa"/>
            <w:shd w:val="clear" w:color="auto" w:fill="EDEDED"/>
          </w:tcPr>
          <w:p w:rsidR="0076708C" w:rsidRDefault="00D96EDB">
            <w:pPr>
              <w:pStyle w:val="P68B1DB1-TableParagraph9"/>
            </w:pPr>
            <w:hyperlink w:anchor="_bookmark157" w:history="1">
              <w:r>
                <w:t>F01-远程启动事务处理-电缆插件优先</w:t>
              </w:r>
            </w:hyperlink>
          </w:p>
        </w:tc>
      </w:tr>
      <w:tr w:rsidR="0076708C">
        <w:trPr>
          <w:trHeight w:val="510"/>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r>
              <w:rPr>
                <w:rFonts w:ascii="Arial" w:eastAsia="宋体"/>
              </w:rPr>
              <w:t xml:space="preserve"> (s)</w:t>
            </w:r>
          </w:p>
        </w:tc>
        <w:tc>
          <w:tcPr>
            <w:tcW w:w="7849" w:type="dxa"/>
          </w:tcPr>
          <w:p w:rsidR="0076708C" w:rsidRDefault="00D96EDB">
            <w:pPr>
              <w:pStyle w:val="P68B1DB1-TableParagraph7"/>
              <w:spacing w:line="247" w:lineRule="auto"/>
            </w:pPr>
            <w:r>
              <w:rPr>
                <w:rFonts w:ascii="Arial" w:eastAsia="宋体"/>
              </w:rPr>
              <w:t>在建立充电站和</w:t>
            </w:r>
            <w:r>
              <w:rPr>
                <w:rFonts w:ascii="Arial" w:eastAsia="宋体"/>
              </w:rPr>
              <w:t>EV</w:t>
            </w:r>
            <w:r>
              <w:rPr>
                <w:rFonts w:ascii="Arial" w:eastAsia="宋体"/>
              </w:rPr>
              <w:t>之间的连接之前，在首先发送</w:t>
            </w:r>
            <w:hyperlink w:anchor="_bookmark486" w:history="1">
              <w:r>
                <w:rPr>
                  <w:color w:val="0000ED"/>
                </w:rPr>
                <w:t>RequestStartTransactionRequest</w:t>
              </w:r>
            </w:hyperlink>
            <w:r>
              <w:rPr>
                <w:rFonts w:ascii="Arial" w:eastAsia="宋体"/>
              </w:rPr>
              <w:t>的同时，使</w:t>
            </w:r>
            <w:r>
              <w:rPr>
                <w:rFonts w:ascii="Arial" w:eastAsia="宋体"/>
              </w:rPr>
              <w:t>CSMS</w:t>
            </w:r>
            <w:r>
              <w:rPr>
                <w:rFonts w:ascii="Arial" w:eastAsia="宋体"/>
              </w:rPr>
              <w:t>能够远程启动事务。</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pPr>
            <w:r>
              <w:rPr>
                <w:rFonts w:ascii="Arial" w:eastAsia="宋体"/>
              </w:rPr>
              <w:t>此用例涵盖了</w:t>
            </w:r>
            <w:r>
              <w:rPr>
                <w:rFonts w:ascii="Arial" w:eastAsia="宋体"/>
              </w:rPr>
              <w:t>CSMS</w:t>
            </w:r>
            <w:r>
              <w:rPr>
                <w:rFonts w:ascii="Arial" w:eastAsia="宋体"/>
              </w:rPr>
              <w:t>如何能够为用户远程启动交易。</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演员</w:t>
            </w:r>
          </w:p>
        </w:tc>
        <w:tc>
          <w:tcPr>
            <w:tcW w:w="7849" w:type="dxa"/>
          </w:tcPr>
          <w:p w:rsidR="0076708C" w:rsidRDefault="00D96EDB">
            <w:pPr>
              <w:pStyle w:val="P68B1DB1-TableParagraph7"/>
            </w:pPr>
            <w:r>
              <w:rPr>
                <w:rFonts w:ascii="Arial" w:eastAsia="宋体"/>
              </w:rPr>
              <w:t>充电站、</w:t>
            </w:r>
            <w:r>
              <w:rPr>
                <w:rFonts w:ascii="Arial" w:eastAsia="宋体"/>
              </w:rPr>
              <w:t>CSMS</w:t>
            </w:r>
            <w:r>
              <w:rPr>
                <w:rFonts w:ascii="Arial" w:eastAsia="宋体"/>
              </w:rPr>
              <w:t>、外部触发器</w:t>
            </w:r>
          </w:p>
        </w:tc>
      </w:tr>
      <w:tr w:rsidR="0076708C">
        <w:trPr>
          <w:trHeight w:val="3500"/>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7"/>
              <w:numPr>
                <w:ilvl w:val="0"/>
                <w:numId w:val="117"/>
              </w:numPr>
              <w:tabs>
                <w:tab w:val="left" w:pos="241"/>
              </w:tabs>
              <w:spacing w:before="80"/>
              <w:ind w:hanging="201"/>
            </w:pPr>
            <w:r>
              <w:rPr>
                <w:rFonts w:ascii="Arial" w:eastAsia="宋体"/>
              </w:rPr>
              <w:t>外部触发器触发远程启动。</w:t>
            </w:r>
          </w:p>
          <w:p w:rsidR="0076708C" w:rsidRDefault="00D96EDB">
            <w:pPr>
              <w:pStyle w:val="P68B1DB1-TableParagraph7"/>
              <w:numPr>
                <w:ilvl w:val="0"/>
                <w:numId w:val="117"/>
              </w:numPr>
              <w:tabs>
                <w:tab w:val="left" w:pos="241"/>
              </w:tabs>
              <w:spacing w:before="63"/>
              <w:ind w:hanging="201"/>
            </w:pPr>
            <w:r>
              <w:rPr>
                <w:rFonts w:ascii="Arial" w:eastAsia="宋体"/>
              </w:rPr>
              <w:t>CSMS</w:t>
            </w:r>
            <w:r>
              <w:rPr>
                <w:rFonts w:ascii="Arial" w:eastAsia="宋体"/>
              </w:rPr>
              <w:t>将</w:t>
            </w:r>
            <w:hyperlink w:anchor="_bookmark486" w:history="1">
              <w:r>
                <w:rPr>
                  <w:color w:val="0000ED"/>
                </w:rPr>
                <w:t>RequestStartTransactionRequest</w:t>
              </w:r>
            </w:hyperlink>
            <w:r>
              <w:rPr>
                <w:rFonts w:ascii="Arial" w:eastAsia="宋体"/>
              </w:rPr>
              <w:t>发送给充电站。</w:t>
            </w:r>
          </w:p>
          <w:p w:rsidR="0076708C" w:rsidRDefault="00D96EDB">
            <w:pPr>
              <w:pStyle w:val="P68B1DB1-TableParagraph7"/>
              <w:numPr>
                <w:ilvl w:val="0"/>
                <w:numId w:val="117"/>
              </w:numPr>
              <w:tabs>
                <w:tab w:val="left" w:pos="241"/>
              </w:tabs>
              <w:spacing w:before="63"/>
              <w:ind w:hanging="201"/>
            </w:pPr>
            <w:r>
              <w:rPr>
                <w:rFonts w:ascii="Arial" w:eastAsia="宋体"/>
              </w:rPr>
              <w:t>充电站使用对</w:t>
            </w:r>
            <w:r>
              <w:rPr>
                <w:rFonts w:ascii="Arial" w:eastAsia="宋体"/>
              </w:rPr>
              <w:t>CSMS</w:t>
            </w:r>
            <w:r>
              <w:rPr>
                <w:rFonts w:ascii="Arial" w:eastAsia="宋体"/>
              </w:rPr>
              <w:t>的</w:t>
            </w:r>
            <w:hyperlink w:anchor="_bookmark488" w:history="1">
              <w:r>
                <w:rPr>
                  <w:color w:val="0000ED"/>
                </w:rPr>
                <w:t>RequestStartTransactionResponse</w:t>
              </w:r>
            </w:hyperlink>
            <w:r>
              <w:rPr>
                <w:rFonts w:ascii="Arial" w:eastAsia="宋体"/>
              </w:rPr>
              <w:t>进行响应。</w:t>
            </w:r>
          </w:p>
          <w:p w:rsidR="0076708C" w:rsidRDefault="00D96EDB">
            <w:pPr>
              <w:pStyle w:val="P68B1DB1-TableParagraph7"/>
              <w:numPr>
                <w:ilvl w:val="0"/>
                <w:numId w:val="117"/>
              </w:numPr>
              <w:tabs>
                <w:tab w:val="left" w:pos="241"/>
              </w:tabs>
              <w:spacing w:before="63"/>
              <w:ind w:hanging="201"/>
            </w:pPr>
            <w:r>
              <w:rPr>
                <w:rFonts w:ascii="Arial" w:eastAsia="宋体"/>
              </w:rPr>
              <w:t>EV</w:t>
            </w:r>
            <w:r>
              <w:rPr>
                <w:rFonts w:ascii="Arial" w:eastAsia="宋体"/>
              </w:rPr>
              <w:t>驱动程序由</w:t>
            </w:r>
            <w:r>
              <w:rPr>
                <w:rFonts w:ascii="Arial" w:eastAsia="宋体"/>
              </w:rPr>
              <w:t>CSMS</w:t>
            </w:r>
            <w:r>
              <w:rPr>
                <w:rFonts w:ascii="Arial" w:eastAsia="宋体"/>
              </w:rPr>
              <w:t>授权，具体取决于配置变量设置。</w:t>
            </w:r>
          </w:p>
          <w:p w:rsidR="0076708C" w:rsidRDefault="00D96EDB">
            <w:pPr>
              <w:pStyle w:val="P68B1DB1-TableParagraph7"/>
              <w:numPr>
                <w:ilvl w:val="0"/>
                <w:numId w:val="117"/>
              </w:numPr>
              <w:tabs>
                <w:tab w:val="left" w:pos="241"/>
              </w:tabs>
              <w:spacing w:before="6" w:line="312" w:lineRule="auto"/>
              <w:ind w:left="40" w:right="363" w:firstLine="0"/>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，通知</w:t>
            </w:r>
            <w:r>
              <w:rPr>
                <w:rFonts w:ascii="Arial" w:eastAsia="宋体"/>
              </w:rPr>
              <w:t>CSMS</w:t>
            </w:r>
            <w:r>
              <w:rPr>
                <w:rFonts w:ascii="Arial" w:eastAsia="宋体"/>
              </w:rPr>
              <w:t>已启动的事务</w:t>
            </w:r>
          </w:p>
          <w:p w:rsidR="0076708C" w:rsidRDefault="00D96EDB">
            <w:pPr>
              <w:pStyle w:val="P68B1DB1-TableParagraph7"/>
              <w:numPr>
                <w:ilvl w:val="0"/>
                <w:numId w:val="117"/>
              </w:numPr>
              <w:tabs>
                <w:tab w:val="left" w:pos="241"/>
              </w:tabs>
              <w:spacing w:before="1"/>
              <w:ind w:hanging="201"/>
            </w:pPr>
            <w:r>
              <w:rPr>
                <w:rFonts w:ascii="Arial" w:eastAsia="宋体"/>
              </w:rPr>
              <w:t>电缆已插入。</w:t>
            </w:r>
          </w:p>
          <w:p w:rsidR="0076708C" w:rsidRDefault="00D96EDB">
            <w:pPr>
              <w:pStyle w:val="P68B1DB1-TableParagraph7"/>
              <w:spacing w:before="62"/>
            </w:pPr>
            <w:r>
              <w:rPr>
                <w:rFonts w:ascii="Arial" w:eastAsia="宋体"/>
                <w:b/>
              </w:rPr>
              <w:t>6a</w:t>
            </w:r>
            <w:r>
              <w:rPr>
                <w:rFonts w:ascii="Arial" w:eastAsia="宋体"/>
                <w:b/>
              </w:rPr>
              <w:t>。</w:t>
            </w:r>
            <w:r>
              <w:rPr>
                <w:rFonts w:ascii="Arial" w:eastAsia="宋体"/>
              </w:rPr>
              <w:t>充电站发送</w:t>
            </w:r>
            <w:hyperlink w:anchor="_bookmark660" w:history="1">
              <w:r>
                <w:rPr>
                  <w:i/>
                  <w:color w:val="0000ED"/>
                </w:rPr>
                <w:t>已占用</w:t>
              </w:r>
            </w:hyperlink>
            <w:r>
              <w:rPr>
                <w:rFonts w:ascii="Arial" w:eastAsia="宋体"/>
              </w:rPr>
              <w:t>的</w:t>
            </w:r>
            <w:hyperlink w:anchor="_bookmark556" w:history="1">
              <w:r>
                <w:rPr>
                  <w:color w:val="0000ED"/>
                </w:rPr>
                <w:t>StatusNotificationRequest</w:t>
              </w:r>
            </w:hyperlink>
            <w:r>
              <w:rPr>
                <w:rFonts w:ascii="Arial" w:eastAsia="宋体"/>
              </w:rPr>
              <w:t>。</w:t>
            </w:r>
          </w:p>
          <w:p w:rsidR="0076708C" w:rsidRDefault="00D96EDB">
            <w:pPr>
              <w:pStyle w:val="P68B1DB1-TableParagraph7"/>
              <w:spacing w:before="63"/>
            </w:pPr>
            <w:r>
              <w:rPr>
                <w:rFonts w:ascii="Arial" w:eastAsia="宋体"/>
                <w:b/>
              </w:rPr>
              <w:t>6b</w:t>
            </w:r>
            <w:r>
              <w:rPr>
                <w:rFonts w:ascii="Arial" w:eastAsia="宋体"/>
                <w:b/>
              </w:rPr>
              <w:t>。</w:t>
            </w:r>
            <w:r>
              <w:rPr>
                <w:rFonts w:ascii="Arial" w:eastAsia="宋体"/>
              </w:rPr>
              <w:t>CSMS</w:t>
            </w:r>
            <w:r>
              <w:rPr>
                <w:rFonts w:ascii="Arial" w:eastAsia="宋体"/>
              </w:rPr>
              <w:t>向充电站发送</w:t>
            </w:r>
            <w:hyperlink w:anchor="_bookmark558" w:history="1">
              <w:r>
                <w:rPr>
                  <w:color w:val="0000ED"/>
                </w:rPr>
                <w:t>StatusNotificationResponse</w:t>
              </w:r>
            </w:hyperlink>
          </w:p>
          <w:p w:rsidR="0076708C" w:rsidRDefault="00D96EDB">
            <w:pPr>
              <w:pStyle w:val="P68B1DB1-TableParagraph7"/>
              <w:numPr>
                <w:ilvl w:val="0"/>
                <w:numId w:val="117"/>
              </w:numPr>
              <w:tabs>
                <w:tab w:val="left" w:pos="241"/>
              </w:tabs>
              <w:spacing w:before="63"/>
              <w:ind w:hanging="201"/>
            </w:pPr>
            <w:r>
              <w:rPr>
                <w:rFonts w:ascii="Arial" w:eastAsia="宋体"/>
              </w:rPr>
              <w:t>能源供应已开始。</w:t>
            </w:r>
          </w:p>
          <w:p w:rsidR="0076708C" w:rsidRDefault="00D96EDB">
            <w:pPr>
              <w:pStyle w:val="P68B1DB1-TableParagraph7"/>
              <w:numPr>
                <w:ilvl w:val="0"/>
                <w:numId w:val="117"/>
              </w:numPr>
              <w:tabs>
                <w:tab w:val="left" w:pos="241"/>
              </w:tabs>
              <w:spacing w:before="7" w:line="312" w:lineRule="auto"/>
              <w:ind w:left="40" w:right="32" w:firstLine="0"/>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已更新</w:t>
              </w:r>
            </w:hyperlink>
            <w:r>
              <w:rPr>
                <w:rFonts w:ascii="Arial" w:eastAsia="宋体"/>
              </w:rPr>
              <w:t>，</w:t>
            </w:r>
            <w:hyperlink w:anchor="_bookmark653" w:history="1">
              <w:r>
                <w:rPr>
                  <w:color w:val="0000ED"/>
                </w:rPr>
                <w:t>chargingState =</w:t>
              </w:r>
            </w:hyperlink>
            <w:r>
              <w:rPr>
                <w:rFonts w:ascii="Arial" w:eastAsia="宋体"/>
              </w:rPr>
              <w:t xml:space="preserve"> </w:t>
            </w:r>
            <w:r>
              <w:rPr>
                <w:rFonts w:ascii="Arial" w:eastAsia="宋体"/>
              </w:rPr>
              <w:t>正在</w:t>
            </w:r>
            <w:hyperlink w:anchor="_bookmark653" w:history="1">
              <w:r>
                <w:rPr>
                  <w:color w:val="0000ED"/>
                </w:rPr>
                <w:t>充电</w:t>
              </w:r>
            </w:hyperlink>
            <w:r>
              <w:rPr>
                <w:rFonts w:ascii="Arial" w:eastAsia="宋体"/>
              </w:rPr>
              <w:t xml:space="preserve">) </w:t>
            </w:r>
            <w:r>
              <w:rPr>
                <w:rFonts w:ascii="Arial" w:eastAsia="宋体"/>
              </w:rPr>
              <w:t>消息以通知</w:t>
            </w:r>
            <w:r>
              <w:rPr>
                <w:rFonts w:ascii="Arial" w:eastAsia="宋体"/>
              </w:rPr>
              <w:t>CSMS</w:t>
            </w:r>
            <w:r>
              <w:rPr>
                <w:rFonts w:ascii="Arial" w:eastAsia="宋体"/>
              </w:rPr>
              <w:t>充电已经开始。</w:t>
            </w:r>
          </w:p>
          <w:p w:rsidR="0076708C" w:rsidRDefault="00D96EDB">
            <w:pPr>
              <w:pStyle w:val="P68B1DB1-TableParagraph7"/>
              <w:numPr>
                <w:ilvl w:val="0"/>
                <w:numId w:val="117"/>
              </w:numPr>
              <w:tabs>
                <w:tab w:val="left" w:pos="241"/>
              </w:tabs>
              <w:spacing w:before="0"/>
              <w:ind w:hanging="201"/>
            </w:pPr>
            <w:r>
              <w:rPr>
                <w:rFonts w:ascii="Arial" w:eastAsia="宋体"/>
              </w:rPr>
              <w:t>CSMS</w:t>
            </w:r>
            <w:r>
              <w:rPr>
                <w:rFonts w:ascii="Arial" w:eastAsia="宋体"/>
              </w:rPr>
              <w:t>将</w:t>
            </w:r>
            <w:hyperlink w:anchor="_bookmark562" w:history="1">
              <w:r>
                <w:rPr>
                  <w:color w:val="0000ED"/>
                </w:rPr>
                <w:t>TransactionEventResponse</w:t>
              </w:r>
            </w:hyperlink>
            <w:r>
              <w:rPr>
                <w:rFonts w:ascii="Arial" w:eastAsia="宋体"/>
              </w:rPr>
              <w:t>发送到充电站</w:t>
            </w:r>
          </w:p>
        </w:tc>
      </w:tr>
      <w:tr w:rsidR="0076708C">
        <w:trPr>
          <w:trHeight w:val="8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spacing w:before="80" w:line="312" w:lineRule="auto"/>
              <w:ind w:right="4960"/>
            </w:pPr>
            <w:r>
              <w:rPr>
                <w:rFonts w:ascii="Arial" w:eastAsia="宋体"/>
              </w:rPr>
              <w:t>充电电缆未插入。先远程启动。</w:t>
            </w:r>
          </w:p>
          <w:p w:rsidR="0076708C" w:rsidRDefault="00D96EDB">
            <w:pPr>
              <w:pStyle w:val="P68B1DB1-TableParagraph7"/>
              <w:spacing w:before="0"/>
            </w:pPr>
            <w:r>
              <w:rPr>
                <w:rFonts w:ascii="Arial" w:eastAsia="宋体"/>
              </w:rPr>
              <w:t>启用移动应用程序以通过</w:t>
            </w:r>
            <w:r>
              <w:rPr>
                <w:rFonts w:ascii="Arial" w:eastAsia="宋体"/>
              </w:rPr>
              <w:t>CSMS</w:t>
            </w:r>
            <w:r>
              <w:rPr>
                <w:rFonts w:ascii="Arial" w:eastAsia="宋体"/>
              </w:rPr>
              <w:t>控制收费交易。</w:t>
            </w:r>
          </w:p>
        </w:tc>
      </w:tr>
      <w:tr w:rsidR="0076708C">
        <w:trPr>
          <w:trHeight w:val="1383"/>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启动</w:t>
            </w:r>
            <w:r>
              <w:rPr>
                <w:rFonts w:ascii="Arial" w:eastAsia="宋体"/>
              </w:rPr>
              <w:t>ws</w:t>
            </w:r>
            <w:r>
              <w:rPr>
                <w:rFonts w:ascii="Arial" w:eastAsia="宋体"/>
              </w:rPr>
              <w:t>请求的交易已经开始，并且</w:t>
            </w:r>
            <w:r>
              <w:rPr>
                <w:rFonts w:ascii="Arial" w:eastAsia="宋体"/>
              </w:rPr>
              <w:t>EV</w:t>
            </w:r>
            <w:r>
              <w:rPr>
                <w:rFonts w:ascii="Arial" w:eastAsia="宋体"/>
              </w:rPr>
              <w:t>正在充电。</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请求启动</w:t>
            </w:r>
            <w:r>
              <w:rPr>
                <w:rFonts w:ascii="Arial" w:eastAsia="宋体"/>
              </w:rPr>
              <w:t>ws</w:t>
            </w:r>
            <w:r>
              <w:rPr>
                <w:rFonts w:ascii="Arial" w:eastAsia="宋体"/>
              </w:rPr>
              <w:t>的交易未启动或</w:t>
            </w:r>
            <w:r>
              <w:rPr>
                <w:rFonts w:ascii="Arial" w:eastAsia="宋体"/>
              </w:rPr>
              <w:t>EV</w:t>
            </w:r>
            <w:r>
              <w:rPr>
                <w:rFonts w:ascii="Arial" w:eastAsia="宋体"/>
              </w:rPr>
              <w:t>未充电。</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7"/>
        <w:rPr>
          <w:i/>
          <w:sz w:val="4"/>
        </w:rPr>
      </w:pPr>
    </w:p>
    <w:p w:rsidR="0076708C" w:rsidRDefault="00D96EDB">
      <w:pPr>
        <w:pStyle w:val="P68B1DB1-BodyText31"/>
        <w:ind w:left="864"/>
      </w:pPr>
      <w:r>
        <w:rPr>
          <w:noProof/>
        </w:rPr>
        <w:drawing>
          <wp:inline distT="0" distB="0" distL="0" distR="0">
            <wp:extent cx="199972" cy="428625"/>
            <wp:effectExtent l="0" t="0" r="0" b="0"/>
            <wp:docPr id="31"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0.png"/>
                    <pic:cNvPicPr/>
                  </pic:nvPicPr>
                  <pic:blipFill>
                    <a:blip r:embed="rId199" cstate="print"/>
                    <a:stretch>
                      <a:fillRect/>
                    </a:stretch>
                  </pic:blipFill>
                  <pic:spPr>
                    <a:xfrm>
                      <a:off x="0" y="0"/>
                      <a:ext cx="199972" cy="428625"/>
                    </a:xfrm>
                    <a:prstGeom prst="rect">
                      <a:avLst/>
                    </a:prstGeom>
                  </pic:spPr>
                </pic:pic>
              </a:graphicData>
            </a:graphic>
          </wp:inline>
        </w:drawing>
      </w:r>
    </w:p>
    <w:p w:rsidR="0076708C" w:rsidRDefault="00D96EDB">
      <w:pPr>
        <w:spacing w:before="76"/>
        <w:ind w:left="379"/>
        <w:rPr>
          <w:rFonts w:ascii="Arial"/>
          <w:sz w:val="15"/>
        </w:rPr>
      </w:pPr>
      <w:r>
        <w:rPr>
          <w:rFonts w:ascii="Arial" w:eastAsia="宋体"/>
        </w:rPr>
        <w:pict>
          <v:shape id="docshape2411" o:spid="_x0000_s5276" type="#_x0000_t202" style="position:absolute;left:0;text-align:left;margin-left:412.1pt;margin-top:-7.2pt;width:72.2pt;height:17.1pt;z-index:15898112;mso-position-horizontal-relative:page" fillcolor="#fefecd" strokecolor="#a70036" strokeweight=".29847mm">
            <v:textbox inset="0,0,0,0">
              <w:txbxContent>
                <w:p w:rsidR="00C50B16" w:rsidRDefault="00C50B16">
                  <w:pPr>
                    <w:pStyle w:val="P68B1DB1-Normal32"/>
                    <w:spacing w:before="76"/>
                    <w:ind w:left="70"/>
                  </w:pPr>
                  <w:r>
                    <w:rPr>
                      <w:rFonts w:eastAsia="宋体"/>
                    </w:rPr>
                    <w:t>充电站</w:t>
                  </w:r>
                </w:p>
              </w:txbxContent>
            </v:textbox>
            <w10:wrap anchorx="page"/>
          </v:shape>
        </w:pict>
      </w:r>
      <w:r>
        <w:pict>
          <v:shape id="docshape2412" o:spid="_x0000_s5275" type="#_x0000_t202" style="position:absolute;left:0;text-align:left;margin-left:129.6pt;margin-top:-7.2pt;width:30.45pt;height:17.1pt;z-index:15898624;mso-position-horizontal-relative:page" fillcolor="#fefecd" strokecolor="#a70036" strokeweight=".29844mm">
            <v:textbox inset="0,0,0,0">
              <w:txbxContent>
                <w:p w:rsidR="00C50B16" w:rsidRDefault="00C50B16">
                  <w:pPr>
                    <w:pStyle w:val="P68B1DB1-Normal32"/>
                    <w:spacing w:before="76"/>
                    <w:ind w:left="70"/>
                  </w:pPr>
                  <w:r>
                    <w:rPr>
                      <w:rFonts w:eastAsia="宋体"/>
                    </w:rPr>
                    <w:t>CSMS</w:t>
                  </w:r>
                </w:p>
              </w:txbxContent>
            </v:textbox>
            <w10:wrap anchorx="page"/>
          </v:shape>
        </w:pict>
      </w:r>
      <w:r>
        <w:rPr>
          <w:rFonts w:ascii="Arial" w:eastAsia="宋体"/>
          <w:sz w:val="15"/>
        </w:rPr>
        <w:t>外部触发器</w:t>
      </w:r>
    </w:p>
    <w:p w:rsidR="0076708C" w:rsidRDefault="0076708C">
      <w:pPr>
        <w:pStyle w:val="a3"/>
        <w:spacing w:before="7"/>
        <w:rPr>
          <w:rFonts w:ascii="Arial"/>
          <w:sz w:val="11"/>
        </w:rPr>
      </w:pPr>
    </w:p>
    <w:p w:rsidR="0076708C" w:rsidRDefault="00D96EDB">
      <w:pPr>
        <w:spacing w:before="102"/>
        <w:ind w:left="6243"/>
        <w:rPr>
          <w:rFonts w:ascii="Arial"/>
          <w:sz w:val="14"/>
        </w:rPr>
      </w:pPr>
      <w:r>
        <w:rPr>
          <w:rFonts w:ascii="Arial" w:eastAsia="宋体"/>
        </w:rPr>
        <w:pict>
          <v:group id="docshapegroup2413" o:spid="_x0000_s5209" style="position:absolute;left:0;text-align:left;margin-left:42.75pt;margin-top:-6.4pt;width:512pt;height:509.55pt;z-index:-59234816;mso-position-horizontal-relative:page" coordorigin="855,-128" coordsize="10240,10191">
            <v:shape id="docshape2414" o:spid="_x0000_s5274" style="position:absolute;left:1565;top:662;width:1410;height:1429" coordorigin="1566,663" coordsize="1410,1429" o:spt="100" adj="0,,0" path="m1566,2092r113,l1679,663r-113,l1566,2092xm2863,1921r112,l2975,663r-112,l2863,1921xe" filled="f" strokecolor="#a70036" strokeweight=".19894mm">
              <v:stroke joinstyle="round"/>
              <v:formulas/>
              <v:path arrowok="t" o:connecttype="segments"/>
            </v:shape>
            <v:rect id="docshape2415" o:spid="_x0000_s5273" style="position:absolute;left:866;top:1490;width:2493;height:522" stroked="f"/>
            <v:shape id="docshape2416" o:spid="_x0000_s5272" style="position:absolute;left:866;top:1490;width:10218;height:8380" coordorigin="867,1491" coordsize="10218,8380" o:spt="100" adj="0,,0" path="m867,2013r2492,l3359,1491r-2492,l867,2013xm2479,3021r7364,l9843,2171r-7364,l2479,3021xm867,9871r10217,l11084,4619r-10217,l867,9871xm8129,7493r2842,l10971,6705r-2842,l8129,7493xe" filled="f" strokeweight=".39789mm">
              <v:stroke joinstyle="round"/>
              <v:formulas/>
              <v:path arrowok="t" o:connecttype="segments"/>
            </v:shape>
            <v:shape id="docshape2417" o:spid="_x0000_s5271" style="position:absolute;left:1622;top:-129;width:1297;height:10191" coordorigin="1622,-128" coordsize="1297,10191" o:spt="100" adj="0,,0" path="m1622,2092r,7970m1622,-128r,791m2919,9779r,283m2919,8784r,665m2919,6535r,1919m2919,5707r,497e" filled="f" strokecolor="#a70036" strokeweight=".19892mm">
              <v:stroke dashstyle="longDash" joinstyle="round"/>
              <v:formulas/>
              <v:path arrowok="t" o:connecttype="segments"/>
            </v:shape>
            <v:rect id="docshape2418" o:spid="_x0000_s5270" style="position:absolute;left:2862;top:4116;width:113;height:332" filled="f" strokecolor="#a70036" strokeweight=".19892mm"/>
            <v:shape id="docshape2419" o:spid="_x0000_s5269" style="position:absolute;left:2919;top:-129;width:6068;height:10191" coordorigin="2919,-128" coordsize="6068,10191" o:spt="100" adj="0,,0" path="m2919,4448r,930m2919,2929r,1188m2919,1921r,680m2919,-128r,791m8986,9779r,283m8986,8784r,665m8986,6535r,1919m8986,5707r,497e" filled="f" strokecolor="#a70036" strokeweight=".19892mm">
              <v:stroke dashstyle="longDash" joinstyle="round"/>
              <v:formulas/>
              <v:path arrowok="t" o:connecttype="segments"/>
            </v:shape>
            <v:rect id="docshape2420" o:spid="_x0000_s5268" style="position:absolute;left:8930;top:4116;width:113;height:332" filled="f" strokecolor="#a70036" strokeweight=".19892mm"/>
            <v:shape id="docshape2421" o:spid="_x0000_s5267" style="position:absolute;left:8986;top:2929;width:2;height:2449" coordorigin="8986,2929" coordsize="0,2449" o:spt="100" adj="0,,0" path="m8986,4448r,930m8986,2929r,1188e" filled="f" strokecolor="#a70036" strokeweight=".19892mm">
              <v:stroke dashstyle="longDash" joinstyle="round"/>
              <v:formulas/>
              <v:path arrowok="t" o:connecttype="segments"/>
            </v:shape>
            <v:rect id="docshape2422" o:spid="_x0000_s5266" style="position:absolute;left:8930;top:991;width:113;height:329" filled="f" strokecolor="#a70036" strokeweight=".19892mm"/>
            <v:shape id="docshape2423" o:spid="_x0000_s5265" style="position:absolute;left:8986;top:-129;width:2;height:2730" coordorigin="8986,-128" coordsize="0,2730" o:spt="100" adj="0,,0" path="m8986,1320r,1281m8986,-128r,1119e" filled="f" strokecolor="#a70036" strokeweight=".19892mm">
              <v:stroke dashstyle="longDash" joinstyle="round"/>
              <v:formulas/>
              <v:path arrowok="t" o:connecttype="segments"/>
            </v:shape>
            <v:rect id="docshape2424" o:spid="_x0000_s5264" style="position:absolute;left:1565;top:662;width:113;height:1429" stroked="f"/>
            <v:rect id="docshape2425" o:spid="_x0000_s5263" style="position:absolute;left:1565;top:662;width:113;height:1429" filled="f" strokecolor="#a70036" strokeweight=".19892mm"/>
            <v:rect id="docshape2426" o:spid="_x0000_s5262" style="position:absolute;left:2862;top:662;width:113;height:1259" stroked="f"/>
            <v:shape id="docshape2427" o:spid="_x0000_s5261" style="position:absolute;left:2862;top:662;width:6181;height:9117" coordorigin="2863,663" coordsize="6181,9117" o:spt="100" adj="0,,0" path="m2863,1921r112,l2975,663r-112,l2863,1921xm2863,2929r112,l2975,2601r-112,l2863,2929xm2863,4448r112,l2975,4117r-112,l2863,4448xm2863,5707r112,l2975,5378r-112,l2863,5707xm2863,6535r112,l2975,6204r-112,l2863,6535xm2863,8784r112,l2975,8454r-112,l2863,8784xm2863,9779r112,l2975,9449r-112,l2863,9779xm8930,1320r113,l9043,991r-113,l8930,1320xm8930,2929r113,l9043,2601r-113,l8930,2929xm8930,4448r113,l9043,4117r-113,l8930,4448xm8930,5707r113,l9043,5378r-113,l8930,5707xm8930,6535r113,l9043,6204r-113,l8930,6535xm8930,8784r113,l9043,8454r-113,l8930,8784xm8930,9779r113,l9043,9449r-113,l8930,9779xe" filled="f" strokecolor="#a70036" strokeweight=".19894mm">
              <v:stroke joinstyle="round"/>
              <v:formulas/>
              <v:path arrowok="t" o:connecttype="segments"/>
            </v:shape>
            <v:shape id="docshape2428" o:spid="_x0000_s5260" style="position:absolute;left:6776;top:40;width:2109;height:283" coordorigin="6776,41" coordsize="2109,283" path="m8772,41r-1996,l6776,323r2109,l8885,154,8772,41xe" fillcolor="#fafa77" stroked="f">
              <v:path arrowok="t"/>
            </v:shape>
            <v:shape id="docshape2429" o:spid="_x0000_s5259" style="position:absolute;left:1678;top:40;width:7207;height:668" coordorigin="1679,41" coordsize="7207,668" o:spt="100" adj="0,,0" path="m6776,41r,282l8885,323r,-169l8772,41r-1996,xm8772,41r,113m8885,154r-113,m2840,663l2727,618t113,45l2727,708m1679,663r1172,e" filled="f" strokecolor="#a70036" strokeweight=".19894mm">
              <v:stroke joinstyle="round"/>
              <v:formulas/>
              <v:path arrowok="t" o:connecttype="segments"/>
            </v:shape>
            <v:shape id="docshape2430" o:spid="_x0000_s5258" type="#_x0000_t75" style="position:absolute;left:8789;top:940;width:125;height:102">
              <v:imagedata r:id="rId101" o:title=""/>
            </v:shape>
            <v:line id="_x0000_s5257" style="position:absolute" from="2975,991" to="8862,991" strokecolor="#a70036" strokeweight=".19897mm"/>
            <v:shape id="docshape2431" o:spid="_x0000_s5256" type="#_x0000_t75" style="position:absolute;left:2981;top:1269;width:125;height:102">
              <v:imagedata r:id="rId83" o:title=""/>
            </v:shape>
            <v:line id="_x0000_s5255" style="position:absolute" from="3032,1320" to="8975,1320" strokecolor="#a70036" strokeweight=".19897mm">
              <v:stroke dashstyle="longDash"/>
            </v:line>
            <v:rect id="docshape2432" o:spid="_x0000_s5254" style="position:absolute;left:866;top:1490;width:2493;height:522" filled="f" strokeweight=".39794mm"/>
            <v:shape id="docshape2433" o:spid="_x0000_s5253" style="position:absolute;left:866;top:1490;width:790;height:192" coordorigin="867,1491" coordsize="790,192" path="m1656,1491r-789,l867,1682r676,l1656,1570r,-79xe" fillcolor="#ededed" stroked="f">
              <v:path arrowok="t"/>
            </v:shape>
            <v:shape id="docshape2434" o:spid="_x0000_s5252" style="position:absolute;left:866;top:1490;width:790;height:192" coordorigin="867,1491" coordsize="790,192" path="m867,1491r789,l1656,1570r-113,112l867,1682r,-191xe" filled="f" strokeweight=".39794mm">
              <v:path arrowok="t"/>
            </v:shape>
            <v:shape id="docshape2435" o:spid="_x0000_s5251" style="position:absolute;left:1678;top:1875;width:1230;height:91" coordorigin="1679,1876" coordsize="1230,91" o:spt="100" adj="0,,0" path="m1679,1921r112,-45m1679,1921r112,45m1679,1921r1229,e" filled="f" strokecolor="#a70036" strokeweight=".19894mm">
              <v:stroke joinstyle="round"/>
              <v:formulas/>
              <v:path arrowok="t" o:connecttype="segments"/>
            </v:shape>
            <v:rect id="docshape2436" o:spid="_x0000_s5250" style="position:absolute;left:2479;top:2170;width:7365;height:851" filled="f" strokeweight=".39794mm"/>
            <v:shape id="docshape2437" o:spid="_x0000_s5249" style="position:absolute;left:2479;top:2170;width:790;height:192" coordorigin="2479,2171" coordsize="790,192" path="m3269,2171r-790,l2479,2362r677,l3269,2250r,-79xe" fillcolor="#ededed" stroked="f">
              <v:path arrowok="t"/>
            </v:shape>
            <v:shape id="docshape2438" o:spid="_x0000_s5248" style="position:absolute;left:2479;top:2170;width:790;height:192" coordorigin="2479,2171" coordsize="790,192" path="m2479,2171r790,l3269,2250r-113,112l2479,2362r,-191xe" filled="f" strokeweight=".39794mm">
              <v:path arrowok="t"/>
            </v:shape>
            <v:shape id="docshape2439" o:spid="_x0000_s5247" type="#_x0000_t75" style="position:absolute;left:2981;top:2549;width:125;height:102">
              <v:imagedata r:id="rId193" o:title=""/>
            </v:shape>
            <v:line id="_x0000_s5246" style="position:absolute" from="3032,2601" to="8919,2601" strokecolor="#a70036" strokeweight=".19897mm"/>
            <v:shape id="docshape2440" o:spid="_x0000_s5245" type="#_x0000_t75" style="position:absolute;left:8845;top:2878;width:125;height:102">
              <v:imagedata r:id="rId87" o:title=""/>
            </v:shape>
            <v:line id="_x0000_s5244" style="position:absolute" from="2919,2929" to="8919,2929" strokecolor="#a70036" strokeweight=".19897mm">
              <v:stroke dashstyle="longDash"/>
            </v:line>
            <v:shape id="docshape2441" o:spid="_x0000_s5243" style="position:absolute;left:3561;top:3156;width:5323;height:283" coordorigin="3562,3156" coordsize="5323,283" path="m8772,3156r-5210,l3562,3438r5323,l8885,3269,8772,3156xe" fillcolor="#fafa77" stroked="f">
              <v:path arrowok="t"/>
            </v:shape>
            <v:shape id="docshape2442" o:spid="_x0000_s5242" style="position:absolute;left:3561;top:3156;width:5323;height:283" coordorigin="3562,3156" coordsize="5323,283" o:spt="100" adj="0,,0" path="m3562,3156r,282l8885,3438r,-169l8772,3156r-5210,xm8772,3156r,113m8885,3269r-113,e" filled="f" strokecolor="#a70036" strokeweight=".19894mm">
              <v:stroke joinstyle="round"/>
              <v:formulas/>
              <v:path arrowok="t" o:connecttype="segments"/>
            </v:shape>
            <v:shape id="docshape2443" o:spid="_x0000_s5241" type="#_x0000_t75" style="position:absolute;left:2981;top:4066;width:125;height:102">
              <v:imagedata r:id="rId83" o:title=""/>
            </v:shape>
            <v:line id="_x0000_s5240" style="position:absolute" from="3032,4117" to="8919,4117" strokecolor="#a70036" strokeweight=".19897mm"/>
            <v:shape id="docshape2444" o:spid="_x0000_s5239" type="#_x0000_t75" style="position:absolute;left:8845;top:4397;width:125;height:102">
              <v:imagedata r:id="rId99" o:title=""/>
            </v:shape>
            <v:line id="_x0000_s5238" style="position:absolute" from="2919,4448" to="8919,4448" strokecolor="#a70036" strokeweight=".19897mm">
              <v:stroke dashstyle="longDash"/>
            </v:line>
            <v:rect id="docshape2445" o:spid="_x0000_s5237" style="position:absolute;left:866;top:4619;width:10218;height:5252" filled="f" strokeweight=".39794mm"/>
            <v:shape id="docshape2446" o:spid="_x0000_s5236" style="position:absolute;left:866;top:4619;width:722;height:192" coordorigin="867,4619" coordsize="722,192" path="m1588,4619r-721,l867,4811r609,l1588,4698r,-79xe" fillcolor="#ededed" stroked="f">
              <v:path arrowok="t"/>
            </v:shape>
            <v:shape id="docshape2447" o:spid="_x0000_s5235" style="position:absolute;left:866;top:4619;width:722;height:192" coordorigin="867,4619" coordsize="722,192" path="m867,4619r721,l1588,4698r-112,113l867,4811r,-192xe" filled="f" strokeweight=".39794mm">
              <v:path arrowok="t"/>
            </v:shape>
            <v:shape id="docshape2448" o:spid="_x0000_s5234" style="position:absolute;left:1622;top:5004;width:7353;height:91" coordorigin="1622,5004" coordsize="7353,91" o:spt="100" adj="0,,0" path="m8964,5049r-113,-45m8964,5049r-113,45m1622,5049r7353,e" filled="f" strokecolor="#a70036" strokeweight=".19894mm">
              <v:stroke joinstyle="round"/>
              <v:formulas/>
              <v:path arrowok="t" o:connecttype="segments"/>
            </v:shape>
            <v:shape id="docshape2449" o:spid="_x0000_s5233" type="#_x0000_t75" style="position:absolute;left:2981;top:5327;width:125;height:102">
              <v:imagedata r:id="rId83" o:title=""/>
            </v:shape>
            <v:line id="_x0000_s5232" style="position:absolute" from="3032,5378" to="8919,5378" strokecolor="#a70036" strokeweight=".19897mm"/>
            <v:shape id="docshape2450" o:spid="_x0000_s5231" type="#_x0000_t75" style="position:absolute;left:8845;top:5655;width:125;height:102">
              <v:imagedata r:id="rId99" o:title=""/>
            </v:shape>
            <v:line id="_x0000_s5230" style="position:absolute" from="2919,5707" to="8919,5707" strokecolor="#a70036" strokeweight=".19897mm">
              <v:stroke dashstyle="longDash"/>
            </v:line>
            <v:shape id="docshape2451" o:spid="_x0000_s5229" type="#_x0000_t75" style="position:absolute;left:2981;top:6153;width:125;height:102">
              <v:imagedata r:id="rId83" o:title=""/>
            </v:shape>
            <v:line id="_x0000_s5228" style="position:absolute" from="3032,6204" to="8919,6204" strokecolor="#a70036" strokeweight=".19897mm"/>
            <v:shape id="docshape2452" o:spid="_x0000_s5227" type="#_x0000_t75" style="position:absolute;left:8845;top:6483;width:125;height:102">
              <v:imagedata r:id="rId99" o:title=""/>
            </v:shape>
            <v:line id="_x0000_s5226" style="position:absolute" from="2919,6535" to="8919,6535" strokecolor="#a70036" strokeweight=".19897mm">
              <v:stroke dashstyle="longDash"/>
            </v:line>
            <v:rect id="docshape2453" o:spid="_x0000_s5225" style="position:absolute;left:8129;top:6705;width:2842;height:789" filled="f" strokeweight=".39794mm"/>
            <v:shape id="docshape2454" o:spid="_x0000_s5224" style="position:absolute;left:8129;top:6705;width:790;height:192" coordorigin="8129,6705" coordsize="790,192" path="m8919,6705r-790,l8129,6897r677,l8919,6784r,-79xe" fillcolor="#ededed" stroked="f">
              <v:path arrowok="t"/>
            </v:shape>
            <v:shape id="docshape2455" o:spid="_x0000_s5223" style="position:absolute;left:8129;top:6705;width:790;height:192" coordorigin="8129,6705" coordsize="790,192" path="m8129,6705r790,l8919,6784r-113,113l8129,6897r,-192xe" filled="f" strokeweight=".39794mm">
              <v:path arrowok="t"/>
            </v:shape>
            <v:shape id="docshape2456" o:spid="_x0000_s5222" style="position:absolute;left:8986;top:7256;width:474;height:147" coordorigin="8986,7257" coordsize="474,147" o:spt="100" adj="0,,0" path="m8986,7257r474,m9460,7257r,146m8998,7403r462,e" filled="f" strokecolor="#a70036" strokeweight=".19894mm">
              <v:stroke joinstyle="round"/>
              <v:formulas/>
              <v:path arrowok="t" o:connecttype="segments"/>
            </v:shape>
            <v:shape id="docshape2457" o:spid="_x0000_s5221" type="#_x0000_t75" style="position:absolute;left:8992;top:7352;width:125;height:102">
              <v:imagedata r:id="rId129" o:title=""/>
            </v:shape>
            <v:shape id="docshape2458" o:spid="_x0000_s5220" style="position:absolute;left:8986;top:7810;width:474;height:147" coordorigin="8986,7811" coordsize="474,147" o:spt="100" adj="0,,0" path="m8986,7811r474,m9460,7811r,147m8998,7958r462,e" filled="f" strokecolor="#a70036" strokeweight=".19894mm">
              <v:stroke joinstyle="round"/>
              <v:formulas/>
              <v:path arrowok="t" o:connecttype="segments"/>
            </v:shape>
            <v:shape id="docshape2459" o:spid="_x0000_s5219" type="#_x0000_t75" style="position:absolute;left:8992;top:7906;width:125;height:102">
              <v:imagedata r:id="rId129" o:title=""/>
            </v:shape>
            <v:shape id="docshape2460" o:spid="_x0000_s5218" type="#_x0000_t75" style="position:absolute;left:2981;top:8403;width:125;height:102">
              <v:imagedata r:id="rId83" o:title=""/>
            </v:shape>
            <v:line id="_x0000_s5217" style="position:absolute" from="3032,8454" to="8919,8454" strokecolor="#a70036" strokeweight=".19897mm"/>
            <v:shape id="docshape2461" o:spid="_x0000_s5216" type="#_x0000_t75" style="position:absolute;left:8845;top:8733;width:125;height:102">
              <v:imagedata r:id="rId99" o:title=""/>
            </v:shape>
            <v:line id="_x0000_s5215" style="position:absolute" from="2919,8784" to="8919,8784" strokecolor="#a70036" strokeweight=".19897mm">
              <v:stroke dashstyle="longDash"/>
            </v:line>
            <v:line id="_x0000_s5214" style="position:absolute" from="867,8887" to="11084,8887" strokeweight=".19897mm">
              <v:stroke dashstyle="longDash"/>
            </v:line>
            <v:shape id="docshape2462" o:spid="_x0000_s5213" type="#_x0000_t75" style="position:absolute;left:2981;top:9398;width:125;height:102">
              <v:imagedata r:id="rId193" o:title=""/>
            </v:shape>
            <v:line id="_x0000_s5212" style="position:absolute" from="3032,9449" to="8919,9449" strokecolor="#a70036" strokeweight=".19897mm"/>
            <v:shape id="docshape2463" o:spid="_x0000_s5211" type="#_x0000_t75" style="position:absolute;left:8845;top:9728;width:125;height:102">
              <v:imagedata r:id="rId99" o:title=""/>
            </v:shape>
            <v:line id="_x0000_s5210" style="position:absolute" from="2919,9779" to="8919,9779" strokecolor="#a70036" strokeweight=".19897mm">
              <v:stroke dashstyle="longDash"/>
            </v:line>
            <w10:wrap anchorx="page"/>
          </v:group>
        </w:pict>
      </w:r>
      <w:r>
        <w:rPr>
          <w:rFonts w:ascii="Arial" w:eastAsia="宋体"/>
          <w:sz w:val="14"/>
        </w:rPr>
        <w:t xml:space="preserve">TxStartPoint = </w:t>
      </w:r>
      <w:r>
        <w:rPr>
          <w:rFonts w:ascii="Arial" w:eastAsia="宋体"/>
          <w:sz w:val="14"/>
        </w:rPr>
        <w:t>已授权</w:t>
      </w:r>
    </w:p>
    <w:p w:rsidR="0076708C" w:rsidRDefault="0076708C">
      <w:pPr>
        <w:pStyle w:val="a3"/>
        <w:spacing w:before="8"/>
        <w:rPr>
          <w:rFonts w:ascii="Arial"/>
          <w:sz w:val="9"/>
        </w:rPr>
      </w:pPr>
    </w:p>
    <w:p w:rsidR="0076708C" w:rsidRDefault="00D96EDB">
      <w:pPr>
        <w:pStyle w:val="P68B1DB1-Normal33"/>
        <w:spacing w:before="101"/>
        <w:ind w:left="1157"/>
      </w:pPr>
      <w:r>
        <w:rPr>
          <w:rFonts w:eastAsia="宋体"/>
        </w:rPr>
        <w:t>远程启动</w:t>
      </w:r>
      <w:r>
        <w:rPr>
          <w:rFonts w:eastAsia="宋体"/>
        </w:rPr>
        <w:t xml:space="preserve"> ()</w:t>
      </w:r>
    </w:p>
    <w:p w:rsidR="0076708C" w:rsidRDefault="0076708C">
      <w:pPr>
        <w:pStyle w:val="a3"/>
        <w:spacing w:before="7"/>
        <w:rPr>
          <w:rFonts w:ascii="Arial"/>
          <w:sz w:val="14"/>
        </w:rPr>
      </w:pPr>
    </w:p>
    <w:p w:rsidR="0076708C" w:rsidRDefault="00D96EDB">
      <w:pPr>
        <w:pStyle w:val="P68B1DB1-Normal33"/>
        <w:ind w:left="2454"/>
      </w:pPr>
      <w:r>
        <w:rPr>
          <w:rFonts w:eastAsia="宋体"/>
        </w:rPr>
        <w:t>RequestStartTransactionRequest(idToken = ABCD</w:t>
      </w:r>
      <w:r>
        <w:rPr>
          <w:rFonts w:eastAsia="宋体"/>
        </w:rPr>
        <w:t>，</w:t>
      </w:r>
      <w:r>
        <w:rPr>
          <w:rFonts w:eastAsia="宋体"/>
        </w:rPr>
        <w:t>remoteStartId = 123)</w:t>
      </w:r>
    </w:p>
    <w:p w:rsidR="0076708C" w:rsidRDefault="0076708C">
      <w:pPr>
        <w:pStyle w:val="a3"/>
        <w:spacing w:before="6"/>
        <w:rPr>
          <w:rFonts w:ascii="Arial"/>
          <w:sz w:val="14"/>
        </w:rPr>
      </w:pPr>
    </w:p>
    <w:p w:rsidR="0076708C" w:rsidRDefault="00D96EDB">
      <w:pPr>
        <w:pStyle w:val="P68B1DB1-Normal33"/>
        <w:spacing w:before="1"/>
        <w:ind w:left="2567"/>
      </w:pPr>
      <w:r>
        <w:rPr>
          <w:rFonts w:eastAsia="宋体"/>
        </w:rPr>
        <w:t>RequestStartTransactionResponse (</w:t>
      </w:r>
      <w:r>
        <w:rPr>
          <w:rFonts w:eastAsia="宋体"/>
        </w:rPr>
        <w:t>状态</w:t>
      </w:r>
      <w:r>
        <w:rPr>
          <w:rFonts w:eastAsia="宋体"/>
        </w:rPr>
        <w:t xml:space="preserve"> = </w:t>
      </w:r>
      <w:r>
        <w:rPr>
          <w:rFonts w:eastAsia="宋体"/>
        </w:rPr>
        <w:t>已接受</w:t>
      </w:r>
      <w:r>
        <w:rPr>
          <w:rFonts w:eastAsia="宋体"/>
        </w:rPr>
        <w:t>)</w:t>
      </w:r>
    </w:p>
    <w:p w:rsidR="0076708C" w:rsidRDefault="0076708C">
      <w:pPr>
        <w:pStyle w:val="a3"/>
        <w:spacing w:before="7"/>
        <w:rPr>
          <w:rFonts w:ascii="Arial"/>
          <w:sz w:val="9"/>
        </w:rPr>
      </w:pPr>
    </w:p>
    <w:p w:rsidR="0076708C" w:rsidRDefault="00D96EDB">
      <w:pPr>
        <w:pStyle w:val="P68B1DB1-Normal35"/>
        <w:spacing w:before="102"/>
        <w:ind w:left="435"/>
      </w:pPr>
      <w:r>
        <w:rPr>
          <w:rFonts w:eastAsia="宋体"/>
        </w:rPr>
        <w:t>opt</w:t>
      </w:r>
    </w:p>
    <w:p w:rsidR="0076708C" w:rsidRDefault="00D96EDB">
      <w:pPr>
        <w:pStyle w:val="P68B1DB1-Normal33"/>
        <w:spacing w:before="66"/>
        <w:ind w:left="1270"/>
      </w:pPr>
      <w:r>
        <w:rPr>
          <w:rFonts w:eastAsia="宋体"/>
        </w:rPr>
        <w:t>通知</w:t>
      </w:r>
    </w:p>
    <w:p w:rsidR="0076708C" w:rsidRDefault="0076708C">
      <w:pPr>
        <w:pStyle w:val="a3"/>
        <w:spacing w:before="6"/>
        <w:rPr>
          <w:rFonts w:ascii="Arial"/>
          <w:sz w:val="16"/>
        </w:rPr>
      </w:pPr>
    </w:p>
    <w:p w:rsidR="0076708C" w:rsidRDefault="00D96EDB">
      <w:pPr>
        <w:pStyle w:val="P68B1DB1-Normal34"/>
        <w:tabs>
          <w:tab w:val="left" w:pos="2837"/>
        </w:tabs>
        <w:spacing w:before="102"/>
        <w:ind w:left="2048"/>
        <w:rPr>
          <w:sz w:val="12"/>
        </w:rPr>
      </w:pPr>
      <w:r>
        <w:rPr>
          <w:rFonts w:eastAsia="宋体"/>
          <w:sz w:val="14"/>
        </w:rPr>
        <w:t xml:space="preserve">opt </w:t>
      </w:r>
      <w:r>
        <w:rPr>
          <w:rFonts w:eastAsia="宋体"/>
          <w:position w:val="1"/>
          <w:sz w:val="12"/>
        </w:rPr>
        <w:t>[AuthorizeRemoteStart = true]</w:t>
      </w:r>
    </w:p>
    <w:p w:rsidR="0076708C" w:rsidRDefault="00D96EDB">
      <w:pPr>
        <w:pStyle w:val="P68B1DB1-Normal33"/>
        <w:spacing w:before="66"/>
        <w:ind w:left="2567"/>
      </w:pPr>
      <w:r>
        <w:rPr>
          <w:rFonts w:eastAsia="宋体"/>
        </w:rPr>
        <w:t>AuthorizeRequest(idToken = ABCD)</w:t>
      </w:r>
    </w:p>
    <w:p w:rsidR="0076708C" w:rsidRDefault="0076708C">
      <w:pPr>
        <w:pStyle w:val="a3"/>
        <w:spacing w:before="6"/>
        <w:rPr>
          <w:rFonts w:ascii="Arial"/>
          <w:sz w:val="14"/>
        </w:rPr>
      </w:pPr>
    </w:p>
    <w:p w:rsidR="0076708C" w:rsidRDefault="00D96EDB">
      <w:pPr>
        <w:pStyle w:val="P68B1DB1-Normal33"/>
        <w:ind w:left="2398"/>
      </w:pPr>
      <w:r>
        <w:rPr>
          <w:rFonts w:eastAsia="宋体"/>
        </w:rPr>
        <w:t>AuthorizeResponse(idTokenInfo)</w:t>
      </w:r>
    </w:p>
    <w:p w:rsidR="0076708C" w:rsidRDefault="0076708C">
      <w:pPr>
        <w:pStyle w:val="a3"/>
        <w:spacing w:before="6"/>
        <w:rPr>
          <w:rFonts w:ascii="Arial"/>
        </w:rPr>
      </w:pPr>
    </w:p>
    <w:p w:rsidR="0076708C" w:rsidRDefault="00D96EDB">
      <w:pPr>
        <w:pStyle w:val="P68B1DB1-Normal33"/>
        <w:spacing w:before="102"/>
        <w:ind w:left="3029"/>
      </w:pPr>
      <w:r>
        <w:rPr>
          <w:rFonts w:eastAsia="宋体"/>
        </w:rPr>
        <w:t>使用</w:t>
      </w:r>
      <w:r>
        <w:rPr>
          <w:rFonts w:eastAsia="宋体"/>
        </w:rPr>
        <w:t>triggerReason = RemoteStart</w:t>
      </w:r>
      <w:r>
        <w:rPr>
          <w:rFonts w:eastAsia="宋体"/>
        </w:rPr>
        <w:t>而不是</w:t>
      </w:r>
      <w:r>
        <w:rPr>
          <w:rFonts w:eastAsia="宋体"/>
        </w:rPr>
        <w:t>Authorized!(F02.FR.21)</w:t>
      </w:r>
    </w:p>
    <w:p w:rsidR="0076708C" w:rsidRDefault="0076708C">
      <w:pPr>
        <w:pStyle w:val="a3"/>
        <w:spacing w:before="7"/>
        <w:rPr>
          <w:rFonts w:ascii="Arial"/>
          <w:sz w:val="9"/>
        </w:rPr>
      </w:pPr>
    </w:p>
    <w:p w:rsidR="0076708C" w:rsidRDefault="00D96EDB">
      <w:pPr>
        <w:pStyle w:val="P68B1DB1-Normal33"/>
        <w:spacing w:before="102" w:line="254" w:lineRule="auto"/>
        <w:ind w:left="2702" w:right="2902" w:hanging="136"/>
      </w:pPr>
      <w:r>
        <w:rPr>
          <w:rFonts w:eastAsia="宋体"/>
        </w:rPr>
        <w:t>TransactionEventRequest(eventType = Started, transactionId = AB1234, idToken = ABCD, meterValues,</w:t>
      </w:r>
    </w:p>
    <w:p w:rsidR="0076708C" w:rsidRDefault="00D96EDB">
      <w:pPr>
        <w:pStyle w:val="P68B1DB1-Normal33"/>
        <w:ind w:left="2702"/>
      </w:pPr>
      <w:r>
        <w:rPr>
          <w:rFonts w:eastAsia="宋体"/>
        </w:rPr>
        <w:t>触发原因</w:t>
      </w:r>
      <w:r>
        <w:rPr>
          <w:rFonts w:eastAsia="宋体"/>
        </w:rPr>
        <w:t xml:space="preserve"> = RemoteStart</w:t>
      </w:r>
      <w:r>
        <w:rPr>
          <w:rFonts w:eastAsia="宋体"/>
        </w:rPr>
        <w:t>，</w:t>
      </w:r>
      <w:r>
        <w:rPr>
          <w:rFonts w:eastAsia="宋体"/>
        </w:rPr>
        <w:t>remoteStartId = 123</w:t>
      </w:r>
      <w:r>
        <w:rPr>
          <w:rFonts w:eastAsia="宋体"/>
        </w:rPr>
        <w:t>，</w:t>
      </w:r>
      <w:r>
        <w:rPr>
          <w:rFonts w:eastAsia="宋体"/>
        </w:rPr>
        <w:t>...)</w:t>
      </w:r>
    </w:p>
    <w:p w:rsidR="0076708C" w:rsidRDefault="0076708C">
      <w:pPr>
        <w:pStyle w:val="a3"/>
        <w:spacing w:before="7"/>
        <w:rPr>
          <w:rFonts w:ascii="Arial"/>
          <w:sz w:val="14"/>
        </w:rPr>
      </w:pPr>
    </w:p>
    <w:p w:rsidR="0076708C" w:rsidRDefault="00D96EDB">
      <w:pPr>
        <w:pStyle w:val="P68B1DB1-Normal33"/>
        <w:ind w:left="2398"/>
      </w:pPr>
      <w:r>
        <w:rPr>
          <w:rFonts w:eastAsia="宋体"/>
        </w:rPr>
        <w:t>TransactionEventResponse(...)</w:t>
      </w:r>
    </w:p>
    <w:p w:rsidR="0076708C" w:rsidRDefault="0076708C">
      <w:pPr>
        <w:pStyle w:val="a3"/>
        <w:spacing w:before="8"/>
        <w:rPr>
          <w:rFonts w:ascii="Arial"/>
          <w:sz w:val="9"/>
        </w:rPr>
      </w:pPr>
    </w:p>
    <w:p w:rsidR="0076708C" w:rsidRDefault="0076708C">
      <w:pPr>
        <w:rPr>
          <w:rFonts w:ascii="Arial"/>
          <w:sz w:val="9"/>
        </w:rPr>
        <w:sectPr w:rsidR="0076708C">
          <w:headerReference w:type="default" r:id="rId200"/>
          <w:footerReference w:type="default" r:id="rId201"/>
          <w:pgSz w:w="11910" w:h="16840"/>
          <w:pgMar w:top="700" w:right="600" w:bottom="620" w:left="600" w:header="186" w:footer="431" w:gutter="0"/>
          <w:cols w:space="720"/>
        </w:sectPr>
      </w:pPr>
    </w:p>
    <w:p w:rsidR="0076708C" w:rsidRDefault="00D96EDB">
      <w:pPr>
        <w:pStyle w:val="P68B1DB1-Normal35"/>
        <w:spacing w:before="101"/>
        <w:jc w:val="right"/>
      </w:pPr>
      <w:r>
        <w:rPr>
          <w:rFonts w:eastAsia="宋体"/>
        </w:rPr>
        <w:t>高度</w:t>
      </w:r>
    </w:p>
    <w:p w:rsidR="0076708C" w:rsidRDefault="00D96EDB">
      <w:pPr>
        <w:spacing w:before="110"/>
        <w:ind w:left="467"/>
        <w:rPr>
          <w:rFonts w:ascii="Arial"/>
          <w:b/>
          <w:sz w:val="12"/>
        </w:rPr>
      </w:pPr>
      <w:r>
        <w:rPr>
          <w:rFonts w:ascii="Arial" w:eastAsia="宋体"/>
        </w:rPr>
        <w:br w:type="column"/>
      </w:r>
      <w:r>
        <w:rPr>
          <w:rFonts w:ascii="Arial" w:eastAsia="宋体"/>
          <w:b/>
          <w:sz w:val="12"/>
        </w:rPr>
        <w:t>[</w:t>
      </w:r>
      <w:r>
        <w:rPr>
          <w:rFonts w:ascii="Arial" w:eastAsia="宋体"/>
          <w:b/>
          <w:sz w:val="12"/>
        </w:rPr>
        <w:t>在</w:t>
      </w:r>
      <w:r>
        <w:rPr>
          <w:rFonts w:ascii="Arial" w:eastAsia="宋体"/>
          <w:b/>
          <w:sz w:val="12"/>
        </w:rPr>
        <w:t>ConnectionTimeOut</w:t>
      </w:r>
      <w:r>
        <w:rPr>
          <w:rFonts w:ascii="Arial" w:eastAsia="宋体"/>
          <w:b/>
          <w:sz w:val="12"/>
        </w:rPr>
        <w:t>内</w:t>
      </w:r>
      <w:r>
        <w:rPr>
          <w:rFonts w:ascii="Arial" w:eastAsia="宋体"/>
          <w:b/>
          <w:sz w:val="12"/>
        </w:rPr>
        <w:t>]</w:t>
      </w:r>
    </w:p>
    <w:p w:rsidR="0076708C" w:rsidRDefault="00D96EDB">
      <w:pPr>
        <w:pStyle w:val="P68B1DB1-Normal33"/>
        <w:spacing w:before="80"/>
        <w:ind w:left="411"/>
      </w:pPr>
      <w:r>
        <w:rPr>
          <w:rFonts w:eastAsia="宋体"/>
        </w:rPr>
        <w:t>插件电缆</w:t>
      </w:r>
    </w:p>
    <w:p w:rsidR="0076708C" w:rsidRDefault="0076708C">
      <w:pPr>
        <w:rPr>
          <w:rFonts w:ascii="Arial"/>
          <w:sz w:val="14"/>
        </w:rPr>
        <w:sectPr w:rsidR="0076708C">
          <w:type w:val="continuous"/>
          <w:pgSz w:w="11910" w:h="16840"/>
          <w:pgMar w:top="740" w:right="600" w:bottom="280" w:left="600" w:header="186" w:footer="431" w:gutter="0"/>
          <w:cols w:num="2" w:space="720" w:equalWidth="0">
            <w:col w:w="651" w:space="40"/>
            <w:col w:w="10019"/>
          </w:cols>
        </w:sectPr>
      </w:pPr>
    </w:p>
    <w:p w:rsidR="0076708C" w:rsidRDefault="0076708C">
      <w:pPr>
        <w:pStyle w:val="a3"/>
        <w:spacing w:before="7"/>
        <w:rPr>
          <w:rFonts w:ascii="Arial"/>
          <w:sz w:val="14"/>
        </w:rPr>
      </w:pPr>
    </w:p>
    <w:p w:rsidR="0076708C" w:rsidRDefault="00D96EDB">
      <w:pPr>
        <w:pStyle w:val="P68B1DB1-Normal33"/>
        <w:ind w:left="2567"/>
      </w:pPr>
      <w:r>
        <w:rPr>
          <w:rFonts w:eastAsia="宋体"/>
        </w:rPr>
        <w:t>StatusNotificationRequest (</w:t>
      </w:r>
      <w:r>
        <w:rPr>
          <w:rFonts w:eastAsia="宋体"/>
        </w:rPr>
        <w:t>已占用</w:t>
      </w:r>
      <w:r>
        <w:rPr>
          <w:rFonts w:eastAsia="宋体"/>
        </w:rPr>
        <w:t>)</w:t>
      </w:r>
    </w:p>
    <w:p w:rsidR="0076708C" w:rsidRDefault="0076708C">
      <w:pPr>
        <w:pStyle w:val="a3"/>
        <w:spacing w:before="6"/>
        <w:rPr>
          <w:rFonts w:ascii="Arial"/>
          <w:sz w:val="14"/>
        </w:rPr>
      </w:pPr>
    </w:p>
    <w:p w:rsidR="0076708C" w:rsidRDefault="00D96EDB">
      <w:pPr>
        <w:pStyle w:val="P68B1DB1-Normal33"/>
        <w:spacing w:before="1"/>
        <w:ind w:left="2398"/>
      </w:pPr>
      <w:r>
        <w:rPr>
          <w:rFonts w:eastAsia="宋体"/>
        </w:rPr>
        <w:t>StatusNotificationResponse()</w:t>
      </w:r>
    </w:p>
    <w:p w:rsidR="0076708C" w:rsidRDefault="0076708C">
      <w:pPr>
        <w:pStyle w:val="a3"/>
        <w:spacing w:before="6"/>
        <w:rPr>
          <w:rFonts w:ascii="Arial"/>
          <w:sz w:val="14"/>
        </w:rPr>
      </w:pPr>
    </w:p>
    <w:p w:rsidR="0076708C" w:rsidRDefault="00D96EDB">
      <w:pPr>
        <w:pStyle w:val="P68B1DB1-Normal33"/>
        <w:spacing w:line="254" w:lineRule="auto"/>
        <w:ind w:left="2702" w:right="2136" w:hanging="136"/>
      </w:pPr>
      <w:r>
        <w:rPr>
          <w:rFonts w:eastAsia="宋体"/>
        </w:rPr>
        <w:t>TransactionEventRequest(eventType = Updated, chargingState = EVConnected, evse.id = 1, evse.connectorId = 1, triggerReason = CablePluggedIn, ...)</w:t>
      </w:r>
    </w:p>
    <w:p w:rsidR="0076708C" w:rsidRDefault="0076708C">
      <w:pPr>
        <w:pStyle w:val="a3"/>
        <w:spacing w:before="9"/>
        <w:rPr>
          <w:rFonts w:ascii="Arial"/>
          <w:sz w:val="13"/>
        </w:rPr>
      </w:pPr>
    </w:p>
    <w:p w:rsidR="0076708C" w:rsidRDefault="00D96EDB">
      <w:pPr>
        <w:pStyle w:val="P68B1DB1-Normal33"/>
        <w:ind w:left="2398"/>
      </w:pPr>
      <w:r>
        <w:rPr>
          <w:rFonts w:eastAsia="宋体"/>
        </w:rPr>
        <w:t>TransactionEventResponse(...)</w:t>
      </w:r>
    </w:p>
    <w:p w:rsidR="0076708C" w:rsidRDefault="0076708C">
      <w:pPr>
        <w:pStyle w:val="a3"/>
        <w:spacing w:before="7"/>
        <w:rPr>
          <w:rFonts w:ascii="Arial"/>
          <w:sz w:val="9"/>
        </w:rPr>
      </w:pPr>
    </w:p>
    <w:p w:rsidR="0076708C" w:rsidRDefault="0076708C">
      <w:pPr>
        <w:rPr>
          <w:rFonts w:ascii="Arial"/>
          <w:sz w:val="9"/>
        </w:rPr>
        <w:sectPr w:rsidR="0076708C">
          <w:type w:val="continuous"/>
          <w:pgSz w:w="11910" w:h="16840"/>
          <w:pgMar w:top="740" w:right="600" w:bottom="280" w:left="600" w:header="186" w:footer="431" w:gutter="0"/>
          <w:cols w:space="720"/>
        </w:sectPr>
      </w:pPr>
    </w:p>
    <w:p w:rsidR="0076708C" w:rsidRDefault="00D96EDB">
      <w:pPr>
        <w:pStyle w:val="P68B1DB1-Normal35"/>
        <w:spacing w:before="102"/>
        <w:jc w:val="right"/>
      </w:pPr>
      <w:r>
        <w:rPr>
          <w:rFonts w:eastAsia="宋体"/>
        </w:rPr>
        <w:t>opt</w:t>
      </w:r>
    </w:p>
    <w:p w:rsidR="0076708C" w:rsidRDefault="00D96EDB">
      <w:pPr>
        <w:spacing w:before="111" w:line="252" w:lineRule="auto"/>
        <w:ind w:left="467" w:right="386"/>
        <w:rPr>
          <w:rFonts w:ascii="Arial"/>
          <w:b/>
          <w:sz w:val="12"/>
        </w:rPr>
      </w:pPr>
      <w:r>
        <w:rPr>
          <w:rFonts w:ascii="Arial" w:eastAsia="宋体"/>
        </w:rPr>
        <w:br w:type="column"/>
      </w:r>
      <w:r>
        <w:rPr>
          <w:rFonts w:ascii="Arial" w:eastAsia="宋体"/>
          <w:b/>
          <w:sz w:val="12"/>
        </w:rPr>
        <w:t>[</w:t>
      </w:r>
      <w:r>
        <w:rPr>
          <w:rFonts w:ascii="Arial" w:eastAsia="宋体"/>
          <w:b/>
          <w:sz w:val="12"/>
        </w:rPr>
        <w:t>如果电缆未永久连接</w:t>
      </w:r>
      <w:r>
        <w:rPr>
          <w:rFonts w:ascii="Arial" w:eastAsia="宋体"/>
          <w:b/>
          <w:sz w:val="12"/>
        </w:rPr>
        <w:t>]</w:t>
      </w:r>
    </w:p>
    <w:p w:rsidR="0076708C" w:rsidRDefault="00D96EDB">
      <w:pPr>
        <w:pStyle w:val="P68B1DB1-Normal33"/>
        <w:spacing w:before="48"/>
        <w:ind w:left="444"/>
      </w:pPr>
      <w:r>
        <w:rPr>
          <w:rFonts w:eastAsia="宋体"/>
        </w:rPr>
        <w:t>锁连接器</w:t>
      </w:r>
    </w:p>
    <w:p w:rsidR="0076708C" w:rsidRDefault="0076708C">
      <w:pPr>
        <w:rPr>
          <w:rFonts w:ascii="Arial"/>
          <w:sz w:val="14"/>
        </w:rPr>
        <w:sectPr w:rsidR="0076708C">
          <w:type w:val="continuous"/>
          <w:pgSz w:w="11910" w:h="16840"/>
          <w:pgMar w:top="740" w:right="600" w:bottom="280" w:left="600" w:header="186" w:footer="431" w:gutter="0"/>
          <w:cols w:num="2" w:space="720" w:equalWidth="0">
            <w:col w:w="7981" w:space="40"/>
            <w:col w:w="2689"/>
          </w:cols>
        </w:sectPr>
      </w:pPr>
    </w:p>
    <w:p w:rsidR="0076708C" w:rsidRDefault="0076708C">
      <w:pPr>
        <w:pStyle w:val="a3"/>
        <w:spacing w:before="4"/>
        <w:rPr>
          <w:rFonts w:ascii="Arial"/>
          <w:sz w:val="25"/>
        </w:rPr>
      </w:pPr>
    </w:p>
    <w:p w:rsidR="0076708C" w:rsidRDefault="00D96EDB">
      <w:pPr>
        <w:pStyle w:val="P68B1DB1-Normal33"/>
        <w:spacing w:before="102"/>
        <w:ind w:right="986"/>
        <w:jc w:val="right"/>
      </w:pPr>
      <w:r>
        <w:rPr>
          <w:rFonts w:eastAsia="宋体"/>
        </w:rPr>
        <w:t>启动能源报价</w:t>
      </w:r>
    </w:p>
    <w:p w:rsidR="0076708C" w:rsidRDefault="0076708C">
      <w:pPr>
        <w:pStyle w:val="a3"/>
        <w:spacing w:before="6"/>
        <w:rPr>
          <w:rFonts w:ascii="Arial"/>
        </w:rPr>
      </w:pPr>
    </w:p>
    <w:p w:rsidR="0076708C" w:rsidRDefault="00D96EDB">
      <w:pPr>
        <w:pStyle w:val="P68B1DB1-Normal33"/>
        <w:spacing w:before="101" w:line="254" w:lineRule="auto"/>
        <w:ind w:left="2702" w:right="1875" w:hanging="136"/>
      </w:pPr>
      <w:r>
        <w:rPr>
          <w:rFonts w:eastAsia="宋体"/>
        </w:rPr>
        <w:t>TransactionEventRequest(eventType = Updated, chargingState = Charging, triggerReason = ChargingStateChanged, ...)</w:t>
      </w:r>
    </w:p>
    <w:p w:rsidR="0076708C" w:rsidRDefault="0076708C">
      <w:pPr>
        <w:pStyle w:val="a3"/>
        <w:spacing w:before="9"/>
        <w:rPr>
          <w:rFonts w:ascii="Arial"/>
          <w:sz w:val="13"/>
        </w:rPr>
      </w:pPr>
    </w:p>
    <w:p w:rsidR="0076708C" w:rsidRDefault="00D96EDB">
      <w:pPr>
        <w:pStyle w:val="P68B1DB1-Normal33"/>
        <w:ind w:left="2398"/>
      </w:pPr>
      <w:r>
        <w:rPr>
          <w:rFonts w:eastAsia="宋体"/>
        </w:rPr>
        <w:t>TransactionEventResponse(...)</w:t>
      </w:r>
    </w:p>
    <w:p w:rsidR="0076708C" w:rsidRDefault="00D96EDB">
      <w:pPr>
        <w:pStyle w:val="P68B1DB1-Normal36"/>
        <w:spacing w:before="131"/>
        <w:ind w:left="322"/>
      </w:pPr>
      <w:r>
        <w:rPr>
          <w:rFonts w:eastAsia="宋体"/>
        </w:rPr>
        <w:t>[</w:t>
      </w:r>
      <w:r>
        <w:rPr>
          <w:rFonts w:eastAsia="宋体"/>
        </w:rPr>
        <w:t>不在</w:t>
      </w:r>
      <w:r>
        <w:rPr>
          <w:rFonts w:eastAsia="宋体"/>
        </w:rPr>
        <w:t>ConnectionTimeOut</w:t>
      </w:r>
      <w:r>
        <w:rPr>
          <w:rFonts w:eastAsia="宋体"/>
        </w:rPr>
        <w:t>内</w:t>
      </w:r>
      <w:r>
        <w:rPr>
          <w:rFonts w:eastAsia="宋体"/>
        </w:rPr>
        <w:t>]</w:t>
      </w:r>
    </w:p>
    <w:p w:rsidR="0076708C" w:rsidRDefault="00D96EDB">
      <w:pPr>
        <w:pStyle w:val="P68B1DB1-Normal33"/>
        <w:spacing w:before="65" w:line="254" w:lineRule="auto"/>
        <w:ind w:left="2702" w:right="2789" w:hanging="136"/>
      </w:pPr>
      <w:r>
        <w:rPr>
          <w:rFonts w:eastAsia="宋体"/>
        </w:rPr>
        <w:t xml:space="preserve">TransactionEventRequest(eventType = </w:t>
      </w:r>
      <w:r>
        <w:rPr>
          <w:rFonts w:eastAsia="宋体"/>
        </w:rPr>
        <w:t>已结束，</w:t>
      </w:r>
      <w:r>
        <w:rPr>
          <w:rFonts w:eastAsia="宋体"/>
        </w:rPr>
        <w:t xml:space="preserve">stoppedReason = </w:t>
      </w:r>
      <w:r>
        <w:rPr>
          <w:rFonts w:eastAsia="宋体"/>
        </w:rPr>
        <w:t>超时，</w:t>
      </w:r>
      <w:r>
        <w:rPr>
          <w:rFonts w:eastAsia="宋体"/>
        </w:rPr>
        <w:t>triggerReason = EVConnectTimeout...)</w:t>
      </w:r>
    </w:p>
    <w:p w:rsidR="0076708C" w:rsidRDefault="0076708C">
      <w:pPr>
        <w:pStyle w:val="a3"/>
        <w:spacing w:before="9"/>
        <w:rPr>
          <w:rFonts w:ascii="Arial"/>
          <w:sz w:val="13"/>
        </w:rPr>
      </w:pPr>
    </w:p>
    <w:p w:rsidR="0076708C" w:rsidRDefault="00D96EDB">
      <w:pPr>
        <w:pStyle w:val="P68B1DB1-Normal33"/>
        <w:ind w:left="2398"/>
      </w:pPr>
      <w:r>
        <w:rPr>
          <w:rFonts w:eastAsia="宋体"/>
        </w:rPr>
        <w:t>TransactionEventResponse(...)</w:t>
      </w:r>
    </w:p>
    <w:p w:rsidR="0076708C" w:rsidRDefault="0076708C">
      <w:pPr>
        <w:pStyle w:val="a3"/>
        <w:rPr>
          <w:rFonts w:ascii="Arial"/>
          <w:sz w:val="16"/>
        </w:rPr>
      </w:pPr>
    </w:p>
    <w:p w:rsidR="0076708C" w:rsidRDefault="0076708C">
      <w:pPr>
        <w:pStyle w:val="a3"/>
        <w:spacing w:before="10"/>
        <w:rPr>
          <w:rFonts w:ascii="Arial"/>
          <w:sz w:val="16"/>
        </w:rPr>
      </w:pPr>
    </w:p>
    <w:p w:rsidR="0076708C" w:rsidRDefault="00D96EDB">
      <w:pPr>
        <w:pStyle w:val="P68B1DB1-Normal8"/>
        <w:ind w:left="120"/>
      </w:pPr>
      <w:r>
        <w:rPr>
          <w:rFonts w:ascii="Arial" w:eastAsia="宋体"/>
        </w:rPr>
        <w:t>图</w:t>
      </w:r>
      <w:r>
        <w:rPr>
          <w:rFonts w:ascii="Arial" w:eastAsia="宋体"/>
        </w:rPr>
        <w:t>67</w:t>
      </w:r>
      <w:r>
        <w:rPr>
          <w:rFonts w:ascii="Arial" w:eastAsia="宋体"/>
        </w:rPr>
        <w:t>。序列图</w:t>
      </w:r>
      <w:r>
        <w:rPr>
          <w:rFonts w:ascii="Arial" w:eastAsia="宋体"/>
        </w:rPr>
        <w:t xml:space="preserve">: </w:t>
      </w:r>
      <w:r>
        <w:rPr>
          <w:rFonts w:ascii="Arial" w:eastAsia="宋体"/>
        </w:rPr>
        <w:t>远程启动事务</w:t>
      </w:r>
      <w:r>
        <w:rPr>
          <w:rFonts w:ascii="Arial" w:eastAsia="宋体"/>
        </w:rPr>
        <w:t>-</w:t>
      </w:r>
      <w:r>
        <w:rPr>
          <w:rFonts w:ascii="Arial" w:eastAsia="宋体"/>
        </w:rPr>
        <w:t>首先使用</w:t>
      </w:r>
      <w:r>
        <w:rPr>
          <w:rFonts w:ascii="Arial" w:eastAsia="宋体"/>
        </w:rPr>
        <w:t>TxStartPoint = Authorized</w:t>
      </w:r>
      <w:r>
        <w:rPr>
          <w:rFonts w:ascii="Arial" w:eastAsia="宋体"/>
        </w:rPr>
        <w:t>远程启动</w:t>
      </w:r>
    </w:p>
    <w:p w:rsidR="0076708C" w:rsidRDefault="0076708C">
      <w:pPr>
        <w:rPr>
          <w:sz w:val="18"/>
        </w:rPr>
        <w:sectPr w:rsidR="0076708C">
          <w:type w:val="continuous"/>
          <w:pgSz w:w="11910" w:h="16840"/>
          <w:pgMar w:top="740" w:right="600" w:bottom="280" w:left="600" w:header="186" w:footer="431" w:gutter="0"/>
          <w:cols w:space="720"/>
        </w:sectPr>
      </w:pPr>
    </w:p>
    <w:p w:rsidR="0076708C" w:rsidRDefault="0076708C">
      <w:pPr>
        <w:pStyle w:val="a3"/>
        <w:spacing w:before="4"/>
        <w:rPr>
          <w:i/>
          <w:sz w:val="4"/>
        </w:rPr>
      </w:pPr>
    </w:p>
    <w:p w:rsidR="0076708C" w:rsidRDefault="00D96EDB">
      <w:pPr>
        <w:pStyle w:val="P68B1DB1-BodyText31"/>
        <w:ind w:left="817"/>
      </w:pPr>
      <w:r>
        <w:rPr>
          <w:noProof/>
        </w:rPr>
        <w:drawing>
          <wp:inline distT="0" distB="0" distL="0" distR="0">
            <wp:extent cx="186690" cy="400050"/>
            <wp:effectExtent l="0" t="0" r="0" b="0"/>
            <wp:docPr id="33"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1.png"/>
                    <pic:cNvPicPr/>
                  </pic:nvPicPr>
                  <pic:blipFill>
                    <a:blip r:embed="rId202" cstate="print"/>
                    <a:stretch>
                      <a:fillRect/>
                    </a:stretch>
                  </pic:blipFill>
                  <pic:spPr>
                    <a:xfrm>
                      <a:off x="0" y="0"/>
                      <a:ext cx="186690" cy="400050"/>
                    </a:xfrm>
                    <a:prstGeom prst="rect">
                      <a:avLst/>
                    </a:prstGeom>
                  </pic:spPr>
                </pic:pic>
              </a:graphicData>
            </a:graphic>
          </wp:inline>
        </w:drawing>
      </w:r>
    </w:p>
    <w:p w:rsidR="0076708C" w:rsidRDefault="00D96EDB">
      <w:pPr>
        <w:spacing w:before="65"/>
        <w:ind w:left="363"/>
        <w:rPr>
          <w:rFonts w:ascii="Arial"/>
          <w:sz w:val="15"/>
        </w:rPr>
      </w:pPr>
      <w:r>
        <w:rPr>
          <w:rFonts w:ascii="Arial" w:eastAsia="宋体"/>
        </w:rPr>
        <w:pict>
          <v:shape id="docshape2464" o:spid="_x0000_s5208" type="#_x0000_t202" style="position:absolute;left:0;text-align:left;margin-left:426.7pt;margin-top:-6.65pt;width:67.7pt;height:16.05pt;z-index:15899648;mso-position-horizontal-relative:page" fillcolor="#fefecd" strokecolor="#a70036" strokeweight=".27975mm">
            <v:textbox inset="0,0,0,0">
              <w:txbxContent>
                <w:p w:rsidR="00C50B16" w:rsidRDefault="00C50B16">
                  <w:pPr>
                    <w:pStyle w:val="P68B1DB1-Normal32"/>
                    <w:spacing w:before="62"/>
                    <w:ind w:left="66"/>
                  </w:pPr>
                  <w:r>
                    <w:rPr>
                      <w:rFonts w:eastAsia="宋体"/>
                    </w:rPr>
                    <w:t>充电站</w:t>
                  </w:r>
                </w:p>
              </w:txbxContent>
            </v:textbox>
            <w10:wrap anchorx="page"/>
          </v:shape>
        </w:pict>
      </w:r>
      <w:r>
        <w:pict>
          <v:shape id="docshape2465" o:spid="_x0000_s5207" type="#_x0000_t202" style="position:absolute;left:0;text-align:left;margin-left:123.75pt;margin-top:-6.65pt;width:28.55pt;height:16.05pt;z-index:15900160;mso-position-horizontal-relative:page" fillcolor="#fefecd" strokecolor="#a70036" strokeweight=".27975mm">
            <v:textbox inset="0,0,0,0">
              <w:txbxContent>
                <w:p w:rsidR="00C50B16" w:rsidRDefault="00C50B16">
                  <w:pPr>
                    <w:pStyle w:val="P68B1DB1-Normal32"/>
                    <w:spacing w:before="62"/>
                    <w:ind w:left="66"/>
                  </w:pPr>
                  <w:r>
                    <w:rPr>
                      <w:rFonts w:eastAsia="宋体"/>
                    </w:rPr>
                    <w:t>CSMS</w:t>
                  </w:r>
                </w:p>
              </w:txbxContent>
            </v:textbox>
            <w10:wrap anchorx="page"/>
          </v:shape>
        </w:pict>
      </w:r>
      <w:r>
        <w:rPr>
          <w:rFonts w:ascii="Arial" w:eastAsia="宋体"/>
          <w:sz w:val="15"/>
        </w:rPr>
        <w:t>外部触发器</w:t>
      </w:r>
    </w:p>
    <w:p w:rsidR="0076708C" w:rsidRDefault="00D96EDB">
      <w:pPr>
        <w:pStyle w:val="P68B1DB1-BodyText22"/>
        <w:ind w:left="246"/>
      </w:pPr>
      <w:r>
        <w:pict>
          <v:group id="docshapegroup2466" o:spid="_x0000_s5130" style="width:512.85pt;height:375.75pt;mso-position-horizontal-relative:char;mso-position-vertical-relative:line" coordsize="10257,7515">
            <v:shape id="docshape2467" o:spid="_x0000_s5206" style="position:absolute;left:666;top:741;width:1322;height:1340" coordorigin="666,742" coordsize="1322,1340" o:spt="100" adj="0,,0" path="m666,2081r106,l772,742r-106,l666,2081xm1882,1921r106,l1988,742r-106,l1882,1921xe" filled="f" strokecolor="#a70036" strokeweight=".1865mm">
              <v:stroke joinstyle="round"/>
              <v:formulas/>
              <v:path arrowok="t" o:connecttype="segments"/>
            </v:shape>
            <v:rect id="docshape2468" o:spid="_x0000_s5205" style="position:absolute;left:10;top:1517;width:2337;height:490" stroked="f"/>
            <v:rect id="docshape2469" o:spid="_x0000_s5204" style="position:absolute;left:10;top:1517;width:2337;height:490" filled="f" strokeweight=".37303mm"/>
            <v:shape id="docshape2470" o:spid="_x0000_s5203" style="position:absolute;left:8332;top:1049;width:159;height:6370" coordorigin="8332,1050" coordsize="159,6370" o:spt="100" adj="0,,0" path="m8332,7419r106,l8438,1050r-106,l8332,7419xm8385,7323r106,l8491,5214r-106,l8385,7323xe" filled="f" strokecolor="#a70036" strokeweight=".1865mm">
              <v:stroke joinstyle="round"/>
              <v:formulas/>
              <v:path arrowok="t" o:connecttype="segments"/>
            </v:shape>
            <v:rect id="docshape2471" o:spid="_x0000_s5202" style="position:absolute;left:1522;top:2154;width:7666;height:798" stroked="f"/>
            <v:rect id="docshape2472" o:spid="_x0000_s5201" style="position:absolute;left:1522;top:2154;width:7666;height:798" filled="f" strokeweight=".37303mm"/>
            <v:rect id="docshape2473" o:spid="_x0000_s5200" style="position:absolute;left:7581;top:5374;width:2665;height:739" stroked="f"/>
            <v:rect id="docshape2474" o:spid="_x0000_s5199" style="position:absolute;left:7581;top:5374;width:2665;height:739" filled="f" strokeweight=".37303mm"/>
            <v:shape id="docshape2475" o:spid="_x0000_s5198" style="position:absolute;left:719;width:2;height:7515" coordorigin="719" coordsize="0,7515" o:spt="100" adj="0,,0" path="m719,2081r,5433m719,r,742e" filled="f" strokecolor="#a70036" strokeweight=".1865mm">
              <v:stroke dashstyle="longDash" joinstyle="round"/>
              <v:formulas/>
              <v:path arrowok="t" o:connecttype="segments"/>
            </v:shape>
            <v:rect id="docshape2476" o:spid="_x0000_s5197" style="position:absolute;left:1882;top:7013;width:106;height:310" filled="f" strokecolor="#a70036" strokeweight=".1865mm"/>
            <v:line id="_x0000_s5196" style="position:absolute" from="1935,7323" to="1935,7514" strokecolor="#a70036" strokeweight=".1865mm">
              <v:stroke dashstyle="longDash"/>
            </v:line>
            <v:rect id="docshape2477" o:spid="_x0000_s5195" style="position:absolute;left:1882;top:4903;width:106;height:311" filled="f" strokecolor="#a70036" strokeweight=".1865mm"/>
            <v:line id="_x0000_s5194" style="position:absolute" from="1935,5214" to="1935,7013" strokecolor="#a70036" strokeweight=".1865mm">
              <v:stroke dashstyle="longDash"/>
            </v:line>
            <v:rect id="docshape2478" o:spid="_x0000_s5193" style="position:absolute;left:1882;top:3556;width:106;height:309" filled="f" strokecolor="#a70036" strokeweight=".1865mm"/>
            <v:shape id="docshape2479" o:spid="_x0000_s5192" style="position:absolute;left:1935;width:6450;height:7515" coordorigin="1935" coordsize="6450,7515" o:spt="100" adj="0,,0" path="m1935,3864r,1039m1935,2866r,690m1935,1921r,637m1935,r,742m8385,7419r,95m8385,r,1050e" filled="f" strokecolor="#a70036" strokeweight=".1865mm">
              <v:stroke dashstyle="longDash" joinstyle="round"/>
              <v:formulas/>
              <v:path arrowok="t" o:connecttype="segments"/>
            </v:shape>
            <v:rect id="docshape2480" o:spid="_x0000_s5191" style="position:absolute;left:666;top:741;width:106;height:1340" stroked="f"/>
            <v:rect id="docshape2481" o:spid="_x0000_s5190" style="position:absolute;left:666;top:741;width:106;height:1340" filled="f" strokecolor="#a70036" strokeweight=".1865mm"/>
            <v:rect id="docshape2482" o:spid="_x0000_s5189" style="position:absolute;left:1882;top:741;width:106;height:1180" stroked="f"/>
            <v:shape id="docshape2483" o:spid="_x0000_s5188" style="position:absolute;left:1882;top:741;width:106;height:6582" coordorigin="1882,742" coordsize="106,6582" o:spt="100" adj="0,,0" path="m1882,1921r106,l1988,742r-106,l1882,1921xm1882,2866r106,l1988,2558r-106,l1882,2866xm1882,3864r106,l1988,3556r-106,l1882,3864xm1882,5214r106,l1988,4903r-106,l1882,5214xm1882,7323r106,l1988,7013r-106,l1882,7323xe" filled="f" strokecolor="#a70036" strokeweight=".1865mm">
              <v:stroke joinstyle="round"/>
              <v:formulas/>
              <v:path arrowok="t" o:connecttype="segments"/>
            </v:shape>
            <v:rect id="docshape2484" o:spid="_x0000_s5187" style="position:absolute;left:8332;top:1049;width:106;height:6370" stroked="f"/>
            <v:rect id="docshape2485" o:spid="_x0000_s5186" style="position:absolute;left:8332;top:1049;width:106;height:6370" filled="f" strokecolor="#a70036" strokeweight=".1865mm"/>
            <v:rect id="docshape2486" o:spid="_x0000_s5185" style="position:absolute;left:8384;top:5214;width:106;height:2109" stroked="f"/>
            <v:rect id="docshape2487" o:spid="_x0000_s5184" style="position:absolute;left:8384;top:5214;width:106;height:2109" filled="f" strokecolor="#a70036" strokeweight=".1865mm"/>
            <v:shape id="docshape2488" o:spid="_x0000_s5183" style="position:absolute;left:6132;top:158;width:2158;height:265" coordorigin="6133,159" coordsize="2158,265" path="m8184,159r-2051,l6133,423r2157,l8290,264,8184,159xe" fillcolor="#fafa77" stroked="f">
              <v:path arrowok="t"/>
            </v:shape>
            <v:shape id="docshape2489" o:spid="_x0000_s5182" style="position:absolute;left:771;top:158;width:7518;height:626" coordorigin="772,159" coordsize="7518,626" o:spt="100" adj="0,,0" path="m6133,159r,264l8290,423r,-159l8184,159r-2051,xm8184,159r,105m8290,264r-106,m1861,742l1755,699t106,43l1755,784m772,742r1100,e" filled="f" strokecolor="#a70036" strokeweight=".1865mm">
              <v:stroke joinstyle="round"/>
              <v:formulas/>
              <v:path arrowok="t" o:connecttype="segments"/>
            </v:shape>
            <v:shape id="docshape2490" o:spid="_x0000_s5181" style="position:absolute;left:8205;top:1007;width:106;height:85" coordorigin="8205,1007" coordsize="106,85" path="m8205,1007r43,43l8205,1092r106,-42l8205,1007xe" fillcolor="#a70036" stroked="f">
              <v:path arrowok="t"/>
            </v:shape>
            <v:shape id="docshape2491" o:spid="_x0000_s5180" style="position:absolute;left:1987;top:1007;width:6324;height:85" coordorigin="1988,1007" coordsize="6324,85" o:spt="100" adj="0,,0" path="m8205,1007r106,43l8205,1092r43,-42l8205,1007xm1988,1050r6281,e" filled="f" strokecolor="#a70036" strokeweight=".1865mm">
              <v:stroke joinstyle="round"/>
              <v:formulas/>
              <v:path arrowok="t" o:connecttype="segments"/>
            </v:shape>
            <v:shape id="docshape2492" o:spid="_x0000_s5179" style="position:absolute;left:1998;top:1315;width:106;height:85" coordorigin="1998,1315" coordsize="106,85" path="m2104,1315r-106,43l2104,1400r-42,-42l2104,1315xe" fillcolor="#a70036" stroked="f">
              <v:path arrowok="t"/>
            </v:shape>
            <v:shape id="docshape2493" o:spid="_x0000_s5178" style="position:absolute;left:1998;top:1315;width:106;height:85" coordorigin="1998,1315" coordsize="106,85" path="m2104,1315r-106,43l2104,1400r-42,-42l2104,1315xe" filled="f" strokecolor="#a70036" strokeweight=".1865mm">
              <v:path arrowok="t"/>
            </v:shape>
            <v:line id="_x0000_s5177" style="position:absolute" from="2041,1358" to="8322,1358" strokecolor="#a70036" strokeweight=".1865mm">
              <v:stroke dashstyle="longDash"/>
            </v:line>
            <v:rect id="docshape2494" o:spid="_x0000_s5176" style="position:absolute;left:10;top:1517;width:2337;height:490" filled="f" strokeweight=".37303mm"/>
            <v:shape id="docshape2495" o:spid="_x0000_s5175" style="position:absolute;left:10;top:1517;width:741;height:180" coordorigin="11,1518" coordsize="741,180" path="m751,1518r-740,l11,1697r634,l751,1592r,-74xe" fillcolor="#ededed" stroked="f">
              <v:path arrowok="t"/>
            </v:shape>
            <v:shape id="docshape2496" o:spid="_x0000_s5174" style="position:absolute;left:10;top:1517;width:741;height:180" coordorigin="11,1518" coordsize="741,180" path="m11,1518r740,l751,1592,645,1697r-634,l11,1518xe" filled="f" strokeweight=".37303mm">
              <v:path arrowok="t"/>
            </v:shape>
            <v:shape id="docshape2497" o:spid="_x0000_s5173" style="position:absolute;left:771;top:1878;width:1153;height:85" coordorigin="772,1879" coordsize="1153,85" o:spt="100" adj="0,,0" path="m772,1921r106,-42m772,1921r106,42m772,1921r1152,e" filled="f" strokecolor="#a70036" strokeweight=".1865mm">
              <v:stroke joinstyle="round"/>
              <v:formulas/>
              <v:path arrowok="t" o:connecttype="segments"/>
            </v:shape>
            <v:rect id="docshape2498" o:spid="_x0000_s5172" style="position:absolute;left:1522;top:2154;width:7666;height:798" filled="f" strokeweight=".37303mm"/>
            <v:shape id="docshape2499" o:spid="_x0000_s5171" style="position:absolute;left:1522;top:2154;width:741;height:180" coordorigin="1523,2155" coordsize="741,180" path="m2263,2155r-740,l1523,2335r634,l2263,2229r,-74xe" fillcolor="#ededed" stroked="f">
              <v:path arrowok="t"/>
            </v:shape>
            <v:shape id="docshape2500" o:spid="_x0000_s5170" style="position:absolute;left:1522;top:2154;width:741;height:180" coordorigin="1523,2155" coordsize="741,180" path="m1523,2155r740,l2263,2229r-106,106l1523,2335r,-180xe" filled="f" strokeweight=".37303mm">
              <v:path arrowok="t"/>
            </v:shape>
            <v:shape id="docshape2501" o:spid="_x0000_s5169" style="position:absolute;left:1998;top:2515;width:106;height:85" coordorigin="1998,2516" coordsize="106,85" path="m2104,2516r-106,42l2104,2600r-42,-42l2104,2516xe" fillcolor="#a70036" stroked="f">
              <v:path arrowok="t"/>
            </v:shape>
            <v:shape id="docshape2502" o:spid="_x0000_s5168" style="position:absolute;left:1998;top:2515;width:6324;height:85" coordorigin="1998,2516" coordsize="6324,85" o:spt="100" adj="0,,0" path="m2104,2516r-106,42l2104,2600r-42,-42l2104,2516xm2041,2558r6281,e" filled="f" strokecolor="#a70036" strokeweight=".1865mm">
              <v:stroke joinstyle="round"/>
              <v:formulas/>
              <v:path arrowok="t" o:connecttype="segments"/>
            </v:shape>
            <v:shape id="docshape2503" o:spid="_x0000_s5167" style="position:absolute;left:8205;top:2823;width:106;height:85" coordorigin="8205,2824" coordsize="106,85" path="m8205,2824r43,42l8205,2908r106,-42l8205,2824xe" fillcolor="#a70036" stroked="f">
              <v:path arrowok="t"/>
            </v:shape>
            <v:shape id="docshape2504" o:spid="_x0000_s5166" style="position:absolute;left:8205;top:2823;width:106;height:85" coordorigin="8205,2824" coordsize="106,85" path="m8205,2824r106,42l8205,2908r43,-42l8205,2824xe" filled="f" strokecolor="#a70036" strokeweight=".1865mm">
              <v:path arrowok="t"/>
            </v:shape>
            <v:line id="_x0000_s5165" style="position:absolute" from="1935,2866" to="8269,2866" strokecolor="#a70036" strokeweight=".1865mm">
              <v:stroke dashstyle="longDash"/>
            </v:line>
            <v:shape id="docshape2505" o:spid="_x0000_s5164" style="position:absolute;left:719;top:3205;width:7603;height:85" coordorigin="719,3206" coordsize="7603,85" o:spt="100" adj="0,,0" path="m8311,3248r-106,-42m8311,3248r-106,43m719,3248r7603,e" filled="f" strokecolor="#a70036" strokeweight=".1865mm">
              <v:stroke joinstyle="round"/>
              <v:formulas/>
              <v:path arrowok="t" o:connecttype="segments"/>
            </v:shape>
            <v:shape id="docshape2506" o:spid="_x0000_s5163" style="position:absolute;left:1998;top:3513;width:106;height:85" coordorigin="1998,3514" coordsize="106,85" path="m2104,3514r-106,42l2104,3599r-42,-43l2104,3514xe" fillcolor="#a70036" stroked="f">
              <v:path arrowok="t"/>
            </v:shape>
            <v:shape id="docshape2507" o:spid="_x0000_s5162" style="position:absolute;left:1998;top:3513;width:6324;height:85" coordorigin="1998,3514" coordsize="6324,85" o:spt="100" adj="0,,0" path="m2104,3514r-106,42l2104,3599r-42,-43l2104,3514xm2041,3556r6281,e" filled="f" strokecolor="#a70036" strokeweight=".1865mm">
              <v:stroke joinstyle="round"/>
              <v:formulas/>
              <v:path arrowok="t" o:connecttype="segments"/>
            </v:shape>
            <v:shape id="docshape2508" o:spid="_x0000_s5161" style="position:absolute;left:8205;top:3822;width:106;height:85" coordorigin="8205,3822" coordsize="106,85" path="m8205,3822r43,42l8205,3907r106,-43l8205,3822xe" fillcolor="#a70036" stroked="f">
              <v:path arrowok="t"/>
            </v:shape>
            <v:shape id="docshape2509" o:spid="_x0000_s5160" style="position:absolute;left:8205;top:3822;width:106;height:85" coordorigin="8205,3822" coordsize="106,85" path="m8205,3822r106,42l8205,3907r43,-43l8205,3822xe" filled="f" strokecolor="#a70036" strokeweight=".1865mm">
              <v:path arrowok="t"/>
            </v:shape>
            <v:line id="_x0000_s5159" style="position:absolute" from="1935,3864" to="8269,3864" strokecolor="#a70036" strokeweight=".1865mm">
              <v:stroke dashstyle="longDash"/>
            </v:line>
            <v:shape id="docshape2510" o:spid="_x0000_s5158" style="position:absolute;left:2939;top:4003;width:5298;height:265" coordorigin="2940,4003" coordsize="5298,265" path="m8131,4003r-5191,l2940,4267r5297,l8237,4109,8131,4003xe" fillcolor="#fafa77" stroked="f">
              <v:path arrowok="t"/>
            </v:shape>
            <v:shape id="docshape2511" o:spid="_x0000_s5157" style="position:absolute;left:2939;top:4003;width:5298;height:265" coordorigin="2940,4003" coordsize="5298,265" o:spt="100" adj="0,,0" path="m2940,4003r,264l8237,4267r,-158l8131,4003r-5191,xm8131,4003r,106m8237,4109r-106,e" filled="f" strokecolor="#a70036" strokeweight=".1865mm">
              <v:stroke joinstyle="round"/>
              <v:formulas/>
              <v:path arrowok="t" o:connecttype="segments"/>
            </v:shape>
            <v:shape id="docshape2512" o:spid="_x0000_s5156" style="position:absolute;left:1998;top:4861;width:106;height:85" coordorigin="1998,4861" coordsize="106,85" path="m2104,4861r-106,42l2104,4946r-42,-43l2104,4861xe" fillcolor="#a70036" stroked="f">
              <v:path arrowok="t"/>
            </v:shape>
            <v:shape id="docshape2513" o:spid="_x0000_s5155" style="position:absolute;left:1998;top:4861;width:6324;height:85" coordorigin="1998,4861" coordsize="6324,85" o:spt="100" adj="0,,0" path="m2104,4861r-106,42l2104,4946r-42,-43l2104,4861xm2041,4903r6281,e" filled="f" strokecolor="#a70036" strokeweight=".1865mm">
              <v:stroke joinstyle="round"/>
              <v:formulas/>
              <v:path arrowok="t" o:connecttype="segments"/>
            </v:shape>
            <v:shape id="docshape2514" o:spid="_x0000_s5154" style="position:absolute;left:8258;top:5171;width:106;height:85" coordorigin="8258,5172" coordsize="106,85" path="m8258,5172r42,42l8258,5256r106,-42l8258,5172xe" fillcolor="#a70036" stroked="f">
              <v:path arrowok="t"/>
            </v:shape>
            <v:shape id="docshape2515" o:spid="_x0000_s5153" style="position:absolute;left:8258;top:5171;width:106;height:85" coordorigin="8258,5172" coordsize="106,85" path="m8258,5172r106,42l8258,5256r42,-42l8258,5172xe" filled="f" strokecolor="#a70036" strokeweight=".1865mm">
              <v:path arrowok="t"/>
            </v:shape>
            <v:line id="_x0000_s5152" style="position:absolute" from="1935,5214" to="8322,5214" strokecolor="#a70036" strokeweight=".1865mm">
              <v:stroke dashstyle="longDash"/>
            </v:line>
            <v:rect id="docshape2516" o:spid="_x0000_s5151" style="position:absolute;left:7581;top:5374;width:2665;height:739" filled="f" strokeweight=".37303mm"/>
            <v:shape id="docshape2517" o:spid="_x0000_s5150" style="position:absolute;left:7581;top:5374;width:741;height:180" coordorigin="7581,5374" coordsize="741,180" path="m8322,5374r-741,l7581,5554r635,l8322,5448r,-74xe" fillcolor="#ededed" stroked="f">
              <v:path arrowok="t"/>
            </v:shape>
            <v:shape id="docshape2518" o:spid="_x0000_s5149" style="position:absolute;left:7581;top:5374;width:741;height:180" coordorigin="7581,5374" coordsize="741,180" path="m7581,5374r741,l8322,5448r-106,106l7581,5554r,-180xe" filled="f" strokeweight=".37303mm">
              <v:path arrowok="t"/>
            </v:shape>
            <v:shape id="docshape2519" o:spid="_x0000_s5148" style="position:absolute;left:8490;top:5890;width:445;height:138" coordorigin="8491,5891" coordsize="445,138" o:spt="100" adj="0,,0" path="m8491,5891r444,m8935,5891r,137m8501,6028r434,e" filled="f" strokecolor="#a70036" strokeweight=".1865mm">
              <v:stroke joinstyle="round"/>
              <v:formulas/>
              <v:path arrowok="t" o:connecttype="segments"/>
            </v:shape>
            <v:shape id="docshape2520" o:spid="_x0000_s5147" style="position:absolute;left:8501;top:5986;width:106;height:85" coordorigin="8501,5986" coordsize="106,85" path="m8607,5986r-106,42l8607,6071r-42,-43l8607,5986xe" fillcolor="#a70036" stroked="f">
              <v:path arrowok="t"/>
            </v:shape>
            <v:shape id="docshape2521" o:spid="_x0000_s5146" style="position:absolute;left:8490;top:5986;width:445;height:562" coordorigin="8491,5986" coordsize="445,562" o:spt="100" adj="0,,0" path="m8607,5986r-106,42l8607,6071r-42,-43l8607,5986xm8491,6411r444,m8935,6411r,137m8501,6548r434,e" filled="f" strokecolor="#a70036" strokeweight=".1865mm">
              <v:stroke joinstyle="round"/>
              <v:formulas/>
              <v:path arrowok="t" o:connecttype="segments"/>
            </v:shape>
            <v:shape id="docshape2522" o:spid="_x0000_s5145" style="position:absolute;left:8501;top:6505;width:106;height:85" coordorigin="8501,6506" coordsize="106,85" path="m8607,6506r-106,42l8607,6590r-42,-42l8607,6506xe" fillcolor="#a70036" stroked="f">
              <v:path arrowok="t"/>
            </v:shape>
            <v:shape id="docshape2523" o:spid="_x0000_s5144" style="position:absolute;left:8501;top:6505;width:106;height:85" coordorigin="8501,6506" coordsize="106,85" path="m8607,6506r-106,42l8607,6590r-42,-42l8607,6506xe" filled="f" strokecolor="#a70036" strokeweight=".1865mm">
              <v:path arrowok="t"/>
            </v:shape>
            <v:shape id="docshape2524" o:spid="_x0000_s5143" style="position:absolute;left:1998;top:6970;width:106;height:85" coordorigin="1998,6971" coordsize="106,85" path="m2104,6971r-106,42l2104,7056r-42,-43l2104,6971xe" fillcolor="#a70036" stroked="f">
              <v:path arrowok="t"/>
            </v:shape>
            <v:shape id="docshape2525" o:spid="_x0000_s5142" style="position:absolute;left:1998;top:6970;width:6376;height:85" coordorigin="1998,6971" coordsize="6376,85" o:spt="100" adj="0,,0" path="m2104,6971r-106,42l2104,7056r-42,-43l2104,6971xm2041,7013r6333,e" filled="f" strokecolor="#a70036" strokeweight=".1865mm">
              <v:stroke joinstyle="round"/>
              <v:formulas/>
              <v:path arrowok="t" o:connecttype="segments"/>
            </v:shape>
            <v:shape id="docshape2526" o:spid="_x0000_s5141" style="position:absolute;left:8205;top:7280;width:106;height:85" coordorigin="8205,7280" coordsize="106,85" path="m8205,7280r43,43l8205,7365r106,-42l8205,7280xe" fillcolor="#a70036" stroked="f">
              <v:path arrowok="t"/>
            </v:shape>
            <v:shape id="docshape2527" o:spid="_x0000_s5140" style="position:absolute;left:8205;top:7280;width:106;height:85" coordorigin="8205,7280" coordsize="106,85" path="m8205,7280r106,43l8205,7365r43,-42l8205,7280xe" filled="f" strokecolor="#a70036" strokeweight=".1865mm">
              <v:path arrowok="t"/>
            </v:shape>
            <v:line id="_x0000_s5139" style="position:absolute" from="1935,7323" to="8269,7323" strokecolor="#a70036" strokeweight=".1865mm">
              <v:stroke dashstyle="longDash"/>
            </v:line>
            <v:shape id="docshape2528" o:spid="_x0000_s5138" type="#_x0000_t202" style="position:absolute;left:6196;top:214;width:1956;height:154" filled="f" stroked="f">
              <v:textbox inset="0,0,0,0">
                <w:txbxContent>
                  <w:p w:rsidR="00C50B16" w:rsidRDefault="00C50B16">
                    <w:pPr>
                      <w:pStyle w:val="P68B1DB1-Normal45"/>
                      <w:spacing w:before="2"/>
                    </w:pPr>
                    <w:r>
                      <w:rPr>
                        <w:rFonts w:eastAsia="宋体"/>
                      </w:rPr>
                      <w:t>TxStartPoint = EVConnected</w:t>
                    </w:r>
                  </w:p>
                </w:txbxContent>
              </v:textbox>
            </v:shape>
            <v:shape id="docshape2529" o:spid="_x0000_s5137" type="#_x0000_t202" style="position:absolute;left:845;top:564;width:983;height:154" filled="f" stroked="f">
              <v:textbox inset="0,0,0,0">
                <w:txbxContent>
                  <w:p w:rsidR="00C50B16" w:rsidRDefault="00C50B16">
                    <w:pPr>
                      <w:pStyle w:val="P68B1DB1-Normal45"/>
                      <w:spacing w:before="2"/>
                    </w:pPr>
                    <w:r>
                      <w:rPr>
                        <w:rFonts w:eastAsia="宋体"/>
                      </w:rPr>
                      <w:t>远程启动</w:t>
                    </w:r>
                    <w:r>
                      <w:rPr>
                        <w:rFonts w:eastAsia="宋体"/>
                      </w:rPr>
                      <w:t xml:space="preserve"> ()</w:t>
                    </w:r>
                  </w:p>
                </w:txbxContent>
              </v:textbox>
            </v:shape>
            <v:shape id="docshape2530" o:spid="_x0000_s5136" type="#_x0000_t202" style="position:absolute;left:2061;top:873;width:4948;height:462" filled="f" stroked="f">
              <v:textbox inset="0,0,0,0">
                <w:txbxContent>
                  <w:p w:rsidR="00C50B16" w:rsidRDefault="00C50B16">
                    <w:pPr>
                      <w:pStyle w:val="P68B1DB1-Normal45"/>
                      <w:spacing w:before="2"/>
                    </w:pPr>
                    <w:r>
                      <w:rPr>
                        <w:rFonts w:eastAsia="宋体"/>
                      </w:rPr>
                      <w:t>RequestStartTransactionRequest(idToken = ABCD</w:t>
                    </w:r>
                    <w:r>
                      <w:rPr>
                        <w:rFonts w:eastAsia="宋体"/>
                      </w:rPr>
                      <w:t>，</w:t>
                    </w:r>
                    <w:r>
                      <w:rPr>
                        <w:rFonts w:eastAsia="宋体"/>
                      </w:rPr>
                      <w:t>remoteStartId = 123)</w:t>
                    </w:r>
                  </w:p>
                  <w:p w:rsidR="00C50B16" w:rsidRDefault="00C50B16">
                    <w:pPr>
                      <w:spacing w:before="9"/>
                      <w:rPr>
                        <w:rFonts w:ascii="Arial"/>
                        <w:sz w:val="13"/>
                      </w:rPr>
                    </w:pPr>
                  </w:p>
                  <w:p w:rsidR="00C50B16" w:rsidRDefault="00C50B16">
                    <w:pPr>
                      <w:pStyle w:val="P68B1DB1-Normal45"/>
                      <w:ind w:left="105"/>
                    </w:pPr>
                    <w:r>
                      <w:rPr>
                        <w:rFonts w:eastAsia="宋体"/>
                      </w:rPr>
                      <w:t>RequestStartTransactionResponse (</w:t>
                    </w:r>
                    <w:r>
                      <w:rPr>
                        <w:rFonts w:eastAsia="宋体"/>
                      </w:rPr>
                      <w:t>状态</w:t>
                    </w:r>
                    <w:r>
                      <w:rPr>
                        <w:rFonts w:eastAsia="宋体"/>
                      </w:rPr>
                      <w:t xml:space="preserve"> = </w:t>
                    </w:r>
                    <w:r>
                      <w:rPr>
                        <w:rFonts w:eastAsia="宋体"/>
                      </w:rPr>
                      <w:t>已接受</w:t>
                    </w:r>
                    <w:r>
                      <w:rPr>
                        <w:rFonts w:eastAsia="宋体"/>
                      </w:rPr>
                      <w:t>)</w:t>
                    </w:r>
                  </w:p>
                </w:txbxContent>
              </v:textbox>
            </v:shape>
            <v:shape id="docshape2531" o:spid="_x0000_s5135" type="#_x0000_t202" style="position:absolute;left:169;top:1531;width:285;height:154" filled="f" stroked="f">
              <v:textbox inset="0,0,0,0">
                <w:txbxContent>
                  <w:p w:rsidR="00C50B16" w:rsidRDefault="00C50B16">
                    <w:pPr>
                      <w:pStyle w:val="P68B1DB1-Normal29"/>
                      <w:spacing w:before="2"/>
                    </w:pPr>
                    <w:r>
                      <w:rPr>
                        <w:rFonts w:eastAsia="宋体"/>
                      </w:rPr>
                      <w:t>opt</w:t>
                    </w:r>
                  </w:p>
                </w:txbxContent>
              </v:textbox>
            </v:shape>
            <v:shape id="docshape2532" o:spid="_x0000_s5134" type="#_x0000_t202" style="position:absolute;left:951;top:1744;width:761;height:154" filled="f" stroked="f">
              <v:textbox inset="0,0,0,0">
                <w:txbxContent>
                  <w:p w:rsidR="00C50B16" w:rsidRDefault="00C50B16">
                    <w:pPr>
                      <w:pStyle w:val="P68B1DB1-Normal45"/>
                      <w:spacing w:before="2"/>
                    </w:pPr>
                    <w:r>
                      <w:rPr>
                        <w:rFonts w:eastAsia="宋体"/>
                      </w:rPr>
                      <w:t>通知</w:t>
                    </w:r>
                  </w:p>
                </w:txbxContent>
              </v:textbox>
            </v:shape>
            <v:shape id="docshape2533" o:spid="_x0000_s5133" type="#_x0000_t202" style="position:absolute;left:1681;top:2168;width:2918;height:675" filled="f" stroked="f">
              <v:textbox inset="0,0,0,0">
                <w:txbxContent>
                  <w:p w:rsidR="00C50B16" w:rsidRDefault="00C50B16">
                    <w:pPr>
                      <w:pStyle w:val="P68B1DB1-Normal34"/>
                      <w:tabs>
                        <w:tab w:val="left" w:pos="740"/>
                      </w:tabs>
                      <w:spacing w:before="2"/>
                      <w:ind w:right="134"/>
                      <w:jc w:val="center"/>
                      <w:rPr>
                        <w:sz w:val="11"/>
                      </w:rPr>
                    </w:pPr>
                    <w:r>
                      <w:rPr>
                        <w:rFonts w:eastAsia="宋体"/>
                        <w:sz w:val="13"/>
                      </w:rPr>
                      <w:t xml:space="preserve">opt </w:t>
                    </w:r>
                    <w:r>
                      <w:rPr>
                        <w:rFonts w:eastAsia="宋体"/>
                        <w:position w:val="1"/>
                        <w:sz w:val="11"/>
                      </w:rPr>
                      <w:t>[AuthorizeRemoteStart = true]</w:t>
                    </w:r>
                  </w:p>
                  <w:p w:rsidR="00C50B16" w:rsidRDefault="00C50B16">
                    <w:pPr>
                      <w:pStyle w:val="P68B1DB1-Normal45"/>
                      <w:spacing w:before="64"/>
                      <w:ind w:left="486"/>
                    </w:pPr>
                    <w:r>
                      <w:rPr>
                        <w:rFonts w:eastAsia="宋体"/>
                      </w:rPr>
                      <w:t>AuthorizeRequest(idToken = ABCD)</w:t>
                    </w:r>
                  </w:p>
                  <w:p w:rsidR="00C50B16" w:rsidRDefault="00C50B16">
                    <w:pPr>
                      <w:spacing w:before="8"/>
                      <w:rPr>
                        <w:rFonts w:ascii="Arial"/>
                        <w:sz w:val="13"/>
                      </w:rPr>
                    </w:pPr>
                  </w:p>
                  <w:p w:rsidR="00C50B16" w:rsidRDefault="00C50B16">
                    <w:pPr>
                      <w:pStyle w:val="P68B1DB1-Normal45"/>
                      <w:spacing w:before="1"/>
                      <w:ind w:right="91"/>
                      <w:jc w:val="center"/>
                    </w:pPr>
                    <w:r>
                      <w:rPr>
                        <w:rFonts w:eastAsia="宋体"/>
                      </w:rPr>
                      <w:t>AuthorizeResponse(idTokenInfo)</w:t>
                    </w:r>
                  </w:p>
                </w:txbxContent>
              </v:textbox>
            </v:shape>
            <v:shape id="docshape2534" o:spid="_x0000_s5132" type="#_x0000_t202" style="position:absolute;left:793;top:3071;width:824;height:154" filled="f" stroked="f">
              <v:textbox inset="0,0,0,0">
                <w:txbxContent>
                  <w:p w:rsidR="00C50B16" w:rsidRDefault="00C50B16">
                    <w:pPr>
                      <w:pStyle w:val="P68B1DB1-Normal45"/>
                      <w:spacing w:before="2"/>
                    </w:pPr>
                    <w:r>
                      <w:rPr>
                        <w:rFonts w:eastAsia="宋体"/>
                      </w:rPr>
                      <w:t>插件电缆</w:t>
                    </w:r>
                  </w:p>
                </w:txbxContent>
              </v:textbox>
            </v:shape>
            <v:shape id="docshape2535" o:spid="_x0000_s5131" type="#_x0000_t202" style="position:absolute;left:2009;top:3379;width:8204;height:3920" filled="f" stroked="f">
              <v:textbox inset="0,0,0,0">
                <w:txbxContent>
                  <w:p w:rsidR="00C50B16" w:rsidRDefault="00C50B16">
                    <w:pPr>
                      <w:pStyle w:val="P68B1DB1-Normal45"/>
                      <w:spacing w:before="2" w:line="494" w:lineRule="auto"/>
                      <w:ind w:right="3678" w:firstLine="158"/>
                    </w:pPr>
                    <w:r>
                      <w:rPr>
                        <w:rFonts w:eastAsia="宋体"/>
                      </w:rPr>
                      <w:t>StatusNotificationRequest (</w:t>
                    </w:r>
                    <w:r>
                      <w:rPr>
                        <w:rFonts w:eastAsia="宋体"/>
                      </w:rPr>
                      <w:t>已占用</w:t>
                    </w:r>
                    <w:r>
                      <w:rPr>
                        <w:rFonts w:eastAsia="宋体"/>
                      </w:rPr>
                      <w:t>) StatusNotificationResponse()</w:t>
                    </w:r>
                  </w:p>
                  <w:p w:rsidR="00C50B16" w:rsidRDefault="00C50B16">
                    <w:pPr>
                      <w:pStyle w:val="P68B1DB1-Normal45"/>
                      <w:spacing w:before="64"/>
                      <w:ind w:left="993"/>
                    </w:pPr>
                    <w:r>
                      <w:rPr>
                        <w:rFonts w:eastAsia="宋体"/>
                      </w:rPr>
                      <w:t>使用</w:t>
                    </w:r>
                    <w:r>
                      <w:rPr>
                        <w:rFonts w:eastAsia="宋体"/>
                      </w:rPr>
                      <w:t>triggerReason = RemoteStart</w:t>
                    </w:r>
                    <w:r>
                      <w:rPr>
                        <w:rFonts w:eastAsia="宋体"/>
                      </w:rPr>
                      <w:t>而不是</w:t>
                    </w:r>
                    <w:r>
                      <w:rPr>
                        <w:rFonts w:eastAsia="宋体"/>
                      </w:rPr>
                      <w:t>CablePluggedIn!(F02.FR.21)</w:t>
                    </w:r>
                  </w:p>
                  <w:p w:rsidR="00C50B16" w:rsidRDefault="00C50B16">
                    <w:pPr>
                      <w:spacing w:before="5"/>
                      <w:rPr>
                        <w:rFonts w:ascii="Arial"/>
                        <w:sz w:val="17"/>
                      </w:rPr>
                    </w:pPr>
                  </w:p>
                  <w:p w:rsidR="00C50B16" w:rsidRDefault="00C50B16">
                    <w:pPr>
                      <w:pStyle w:val="P68B1DB1-Normal45"/>
                      <w:spacing w:line="256" w:lineRule="auto"/>
                      <w:ind w:left="285" w:right="1932" w:hanging="127"/>
                    </w:pPr>
                    <w:r>
                      <w:rPr>
                        <w:rFonts w:eastAsia="宋体"/>
                      </w:rPr>
                      <w:t>TransactionEventRequest(eventType = Started</w:t>
                    </w:r>
                    <w:r>
                      <w:rPr>
                        <w:rFonts w:eastAsia="宋体"/>
                      </w:rPr>
                      <w:t>，</w:t>
                    </w:r>
                    <w:r>
                      <w:rPr>
                        <w:rFonts w:eastAsia="宋体"/>
                      </w:rPr>
                      <w:t>transactionId = AB1234</w:t>
                    </w:r>
                    <w:r>
                      <w:rPr>
                        <w:rFonts w:eastAsia="宋体"/>
                      </w:rPr>
                      <w:t>，</w:t>
                    </w:r>
                    <w:r>
                      <w:rPr>
                        <w:rFonts w:eastAsia="宋体"/>
                      </w:rPr>
                      <w:t>idToken = ABCD</w:t>
                    </w:r>
                    <w:r>
                      <w:rPr>
                        <w:rFonts w:eastAsia="宋体"/>
                      </w:rPr>
                      <w:t>，</w:t>
                    </w:r>
                    <w:r>
                      <w:rPr>
                        <w:rFonts w:eastAsia="宋体"/>
                      </w:rPr>
                      <w:t>chargingState = EVConnected</w:t>
                    </w:r>
                    <w:r>
                      <w:rPr>
                        <w:rFonts w:eastAsia="宋体"/>
                      </w:rPr>
                      <w:t>，</w:t>
                    </w:r>
                    <w:r>
                      <w:rPr>
                        <w:rFonts w:eastAsia="宋体"/>
                      </w:rPr>
                      <w:t>evse.id = 1</w:t>
                    </w:r>
                    <w:r>
                      <w:rPr>
                        <w:rFonts w:eastAsia="宋体"/>
                      </w:rPr>
                      <w:t>，</w:t>
                    </w:r>
                    <w:r>
                      <w:rPr>
                        <w:rFonts w:eastAsia="宋体"/>
                      </w:rPr>
                      <w:t>evse.connectorId = 1</w:t>
                    </w:r>
                    <w:r>
                      <w:rPr>
                        <w:rFonts w:eastAsia="宋体"/>
                      </w:rPr>
                      <w:t>，</w:t>
                    </w:r>
                    <w:r>
                      <w:rPr>
                        <w:rFonts w:eastAsia="宋体"/>
                      </w:rPr>
                      <w:t>metervvalues</w:t>
                    </w:r>
                    <w:r>
                      <w:rPr>
                        <w:rFonts w:eastAsia="宋体"/>
                      </w:rPr>
                      <w:t>，</w:t>
                    </w:r>
                    <w:r>
                      <w:rPr>
                        <w:rFonts w:eastAsia="宋体"/>
                      </w:rPr>
                      <w:t>triggerReason = RemoteStart</w:t>
                    </w:r>
                    <w:r>
                      <w:rPr>
                        <w:rFonts w:eastAsia="宋体"/>
                      </w:rPr>
                      <w:t>，</w:t>
                    </w:r>
                    <w:r>
                      <w:rPr>
                        <w:rFonts w:eastAsia="宋体"/>
                      </w:rPr>
                      <w:t>remoteStartId = 123</w:t>
                    </w:r>
                    <w:r>
                      <w:rPr>
                        <w:rFonts w:eastAsia="宋体"/>
                      </w:rPr>
                      <w:t>，</w:t>
                    </w:r>
                    <w:r>
                      <w:rPr>
                        <w:rFonts w:eastAsia="宋体"/>
                      </w:rPr>
                      <w:t>...)</w:t>
                    </w:r>
                  </w:p>
                  <w:p w:rsidR="00C50B16" w:rsidRDefault="00C50B16">
                    <w:pPr>
                      <w:spacing w:before="10"/>
                      <w:rPr>
                        <w:rFonts w:ascii="Arial"/>
                        <w:sz w:val="12"/>
                      </w:rPr>
                    </w:pPr>
                  </w:p>
                  <w:p w:rsidR="00C50B16" w:rsidRDefault="00C50B16">
                    <w:pPr>
                      <w:pStyle w:val="P68B1DB1-Normal45"/>
                    </w:pPr>
                    <w:r>
                      <w:rPr>
                        <w:rFonts w:eastAsia="宋体"/>
                      </w:rPr>
                      <w:t>TransactionEventResponse(...)</w:t>
                    </w:r>
                  </w:p>
                  <w:p w:rsidR="00C50B16" w:rsidRDefault="00C50B16">
                    <w:pPr>
                      <w:spacing w:before="6"/>
                      <w:rPr>
                        <w:rFonts w:ascii="Arial"/>
                        <w:sz w:val="17"/>
                      </w:rPr>
                    </w:pPr>
                  </w:p>
                  <w:p w:rsidR="00C50B16" w:rsidRDefault="00C50B16">
                    <w:pPr>
                      <w:pStyle w:val="P68B1DB1-Normal34"/>
                      <w:tabs>
                        <w:tab w:val="left" w:pos="6471"/>
                      </w:tabs>
                      <w:spacing w:line="147" w:lineRule="exact"/>
                      <w:ind w:left="5730"/>
                      <w:rPr>
                        <w:sz w:val="11"/>
                      </w:rPr>
                    </w:pPr>
                    <w:r>
                      <w:rPr>
                        <w:rFonts w:eastAsia="宋体"/>
                        <w:position w:val="1"/>
                        <w:sz w:val="11"/>
                      </w:rPr>
                      <w:t>[</w:t>
                    </w:r>
                    <w:r>
                      <w:rPr>
                        <w:rFonts w:eastAsia="宋体"/>
                        <w:position w:val="1"/>
                        <w:sz w:val="11"/>
                      </w:rPr>
                      <w:t>如果电缆不是永久</w:t>
                    </w:r>
                    <w:r>
                      <w:rPr>
                        <w:rFonts w:eastAsia="宋体"/>
                        <w:sz w:val="13"/>
                      </w:rPr>
                      <w:t>的</w:t>
                    </w:r>
                  </w:p>
                  <w:p w:rsidR="00C50B16" w:rsidRDefault="00C50B16">
                    <w:pPr>
                      <w:pStyle w:val="P68B1DB1-Normal46"/>
                      <w:spacing w:line="124" w:lineRule="exact"/>
                      <w:ind w:left="6471"/>
                    </w:pPr>
                    <w:r>
                      <w:rPr>
                        <w:rFonts w:eastAsia="宋体"/>
                      </w:rPr>
                      <w:t>附</w:t>
                    </w:r>
                    <w:r>
                      <w:rPr>
                        <w:rFonts w:eastAsia="宋体"/>
                      </w:rPr>
                      <w:t>]</w:t>
                    </w:r>
                  </w:p>
                  <w:p w:rsidR="00C50B16" w:rsidRDefault="00C50B16">
                    <w:pPr>
                      <w:pStyle w:val="P68B1DB1-Normal45"/>
                      <w:spacing w:before="53"/>
                      <w:ind w:left="6555"/>
                    </w:pPr>
                    <w:r>
                      <w:rPr>
                        <w:rFonts w:eastAsia="宋体"/>
                      </w:rPr>
                      <w:t>锁连接器</w:t>
                    </w:r>
                  </w:p>
                  <w:p w:rsidR="00C50B16" w:rsidRDefault="00C50B16">
                    <w:pPr>
                      <w:rPr>
                        <w:rFonts w:ascii="Arial"/>
                        <w:sz w:val="14"/>
                      </w:rPr>
                    </w:pPr>
                  </w:p>
                  <w:p w:rsidR="00C50B16" w:rsidRDefault="00C50B16">
                    <w:pPr>
                      <w:spacing w:before="2"/>
                      <w:rPr>
                        <w:rFonts w:ascii="Arial"/>
                        <w:sz w:val="18"/>
                      </w:rPr>
                    </w:pPr>
                  </w:p>
                  <w:p w:rsidR="00C50B16" w:rsidRDefault="00C50B16">
                    <w:pPr>
                      <w:pStyle w:val="P68B1DB1-Normal45"/>
                      <w:ind w:left="6555"/>
                    </w:pPr>
                    <w:r>
                      <w:rPr>
                        <w:rFonts w:eastAsia="宋体"/>
                      </w:rPr>
                      <w:t>启动能源报价</w:t>
                    </w:r>
                  </w:p>
                  <w:p w:rsidR="00C50B16" w:rsidRDefault="00C50B16">
                    <w:pPr>
                      <w:rPr>
                        <w:rFonts w:ascii="Arial"/>
                        <w:sz w:val="14"/>
                      </w:rPr>
                    </w:pPr>
                  </w:p>
                  <w:p w:rsidR="00C50B16" w:rsidRDefault="00C50B16">
                    <w:pPr>
                      <w:spacing w:before="9"/>
                      <w:rPr>
                        <w:rFonts w:ascii="Arial"/>
                        <w:sz w:val="11"/>
                      </w:rPr>
                    </w:pPr>
                  </w:p>
                  <w:p w:rsidR="00C50B16" w:rsidRDefault="00C50B16">
                    <w:pPr>
                      <w:pStyle w:val="P68B1DB1-Normal45"/>
                      <w:spacing w:line="256" w:lineRule="auto"/>
                      <w:ind w:left="285" w:right="1967" w:hanging="127"/>
                    </w:pPr>
                    <w:r>
                      <w:rPr>
                        <w:rFonts w:eastAsia="宋体"/>
                      </w:rPr>
                      <w:t>TransactionEventRequest(eventType = Updated, chargingState = Charging, triggerReason = ChargingStateChanged, ...)</w:t>
                    </w:r>
                  </w:p>
                  <w:p w:rsidR="00C50B16" w:rsidRDefault="00C50B16">
                    <w:pPr>
                      <w:spacing w:before="10"/>
                      <w:rPr>
                        <w:rFonts w:ascii="Arial"/>
                        <w:sz w:val="12"/>
                      </w:rPr>
                    </w:pPr>
                  </w:p>
                  <w:p w:rsidR="00C50B16" w:rsidRDefault="00C50B16">
                    <w:pPr>
                      <w:pStyle w:val="P68B1DB1-Normal45"/>
                    </w:pPr>
                    <w:r>
                      <w:rPr>
                        <w:rFonts w:eastAsia="宋体"/>
                      </w:rPr>
                      <w:t>TransactionEventResponse(...)</w:t>
                    </w:r>
                  </w:p>
                </w:txbxContent>
              </v:textbox>
            </v:shape>
            <w10:wrap type="none"/>
            <w10:anchorlock/>
          </v:group>
        </w:pict>
      </w:r>
    </w:p>
    <w:p w:rsidR="0076708C" w:rsidRDefault="00D96EDB">
      <w:pPr>
        <w:pStyle w:val="P68B1DB1-Normal8"/>
        <w:spacing w:before="39"/>
        <w:ind w:left="120"/>
      </w:pPr>
      <w:r>
        <w:rPr>
          <w:rFonts w:ascii="Arial" w:eastAsia="宋体"/>
        </w:rPr>
        <w:t>图</w:t>
      </w:r>
      <w:r>
        <w:rPr>
          <w:rFonts w:ascii="Arial" w:eastAsia="宋体"/>
        </w:rPr>
        <w:t>68</w:t>
      </w:r>
      <w:r>
        <w:rPr>
          <w:rFonts w:ascii="Arial" w:eastAsia="宋体"/>
        </w:rPr>
        <w:t>。序列图</w:t>
      </w:r>
      <w:r>
        <w:rPr>
          <w:rFonts w:ascii="Arial" w:eastAsia="宋体"/>
        </w:rPr>
        <w:t xml:space="preserve">: </w:t>
      </w:r>
      <w:r>
        <w:rPr>
          <w:rFonts w:ascii="Arial" w:eastAsia="宋体"/>
        </w:rPr>
        <w:t>远程启动事务</w:t>
      </w:r>
      <w:r>
        <w:rPr>
          <w:rFonts w:ascii="Arial" w:eastAsia="宋体"/>
        </w:rPr>
        <w:t>-</w:t>
      </w:r>
      <w:r>
        <w:rPr>
          <w:rFonts w:ascii="Arial" w:eastAsia="宋体"/>
        </w:rPr>
        <w:t>首先使用</w:t>
      </w:r>
      <w:r>
        <w:rPr>
          <w:rFonts w:ascii="Arial" w:eastAsia="宋体"/>
        </w:rPr>
        <w:t>TxStartPoint = EVConnected</w:t>
      </w:r>
      <w:r>
        <w:rPr>
          <w:rFonts w:ascii="Arial" w:eastAsia="宋体"/>
        </w:rPr>
        <w:t>进行远程启动</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2326"/>
        <w:gridCol w:w="6977"/>
      </w:tblGrid>
      <w:tr w:rsidR="0076708C">
        <w:trPr>
          <w:trHeight w:val="294"/>
        </w:trPr>
        <w:tc>
          <w:tcPr>
            <w:tcW w:w="1163" w:type="dxa"/>
          </w:tcPr>
          <w:p w:rsidR="0076708C" w:rsidRDefault="00D96EDB">
            <w:pPr>
              <w:pStyle w:val="P68B1DB1-TableParagraph6"/>
            </w:pPr>
            <w:r>
              <w:rPr>
                <w:rFonts w:ascii="Arial" w:eastAsia="宋体"/>
              </w:rPr>
              <w:t>7</w:t>
            </w:r>
          </w:p>
        </w:tc>
        <w:tc>
          <w:tcPr>
            <w:tcW w:w="2326" w:type="dxa"/>
          </w:tcPr>
          <w:p w:rsidR="0076708C" w:rsidRDefault="00D96EDB">
            <w:pPr>
              <w:pStyle w:val="P68B1DB1-TableParagraph6"/>
              <w:ind w:left="39"/>
            </w:pPr>
            <w:r>
              <w:rPr>
                <w:rFonts w:ascii="Arial" w:eastAsia="宋体"/>
              </w:rPr>
              <w:t>错误处理</w:t>
            </w:r>
          </w:p>
        </w:tc>
        <w:tc>
          <w:tcPr>
            <w:tcW w:w="6977" w:type="dxa"/>
          </w:tcPr>
          <w:p w:rsidR="0076708C" w:rsidRDefault="00D96EDB">
            <w:pPr>
              <w:pStyle w:val="P68B1DB1-TableParagraph7"/>
              <w:ind w:left="39"/>
            </w:pPr>
            <w:r>
              <w:rPr>
                <w:rFonts w:ascii="Arial" w:eastAsia="宋体"/>
              </w:rPr>
              <w:t>n/a</w:t>
            </w:r>
          </w:p>
        </w:tc>
      </w:tr>
      <w:tr w:rsidR="0076708C">
        <w:trPr>
          <w:trHeight w:val="4197"/>
        </w:trPr>
        <w:tc>
          <w:tcPr>
            <w:tcW w:w="1163" w:type="dxa"/>
            <w:shd w:val="clear" w:color="auto" w:fill="EDEDED"/>
          </w:tcPr>
          <w:p w:rsidR="0076708C" w:rsidRDefault="00D96EDB">
            <w:pPr>
              <w:pStyle w:val="P68B1DB1-TableParagraph6"/>
            </w:pPr>
            <w:r>
              <w:rPr>
                <w:rFonts w:ascii="Arial" w:eastAsia="宋体"/>
              </w:rPr>
              <w:t>8</w:t>
            </w:r>
          </w:p>
        </w:tc>
        <w:tc>
          <w:tcPr>
            <w:tcW w:w="2326" w:type="dxa"/>
            <w:shd w:val="clear" w:color="auto" w:fill="EDEDED"/>
          </w:tcPr>
          <w:p w:rsidR="0076708C" w:rsidRDefault="00D96EDB">
            <w:pPr>
              <w:pStyle w:val="P68B1DB1-TableParagraph6"/>
              <w:ind w:left="39"/>
            </w:pPr>
            <w:r>
              <w:rPr>
                <w:rFonts w:ascii="Arial" w:eastAsia="宋体"/>
              </w:rPr>
              <w:t>备注</w:t>
            </w:r>
            <w:r>
              <w:rPr>
                <w:rFonts w:ascii="Arial" w:eastAsia="宋体"/>
              </w:rPr>
              <w:t xml:space="preserve"> (s)</w:t>
            </w:r>
          </w:p>
        </w:tc>
        <w:tc>
          <w:tcPr>
            <w:tcW w:w="6977" w:type="dxa"/>
            <w:shd w:val="clear" w:color="auto" w:fill="EDEDED"/>
          </w:tcPr>
          <w:p w:rsidR="0076708C" w:rsidRDefault="00D96EDB">
            <w:pPr>
              <w:pStyle w:val="P68B1DB1-TableParagraph7"/>
              <w:spacing w:before="80"/>
              <w:ind w:left="39"/>
            </w:pPr>
            <w:r>
              <w:rPr>
                <w:rFonts w:ascii="Arial" w:eastAsia="宋体"/>
              </w:rPr>
              <w:t>外部触发器可以是例如充电站操作员或</w:t>
            </w:r>
            <w:r>
              <w:rPr>
                <w:rFonts w:ascii="Arial" w:eastAsia="宋体"/>
              </w:rPr>
              <w:t>EV</w:t>
            </w:r>
            <w:r>
              <w:rPr>
                <w:rFonts w:ascii="Arial" w:eastAsia="宋体"/>
              </w:rPr>
              <w:t>驾驶员应用。</w:t>
            </w:r>
          </w:p>
          <w:p w:rsidR="0076708C" w:rsidRDefault="0076708C">
            <w:pPr>
              <w:pStyle w:val="TableParagraph"/>
              <w:spacing w:before="0"/>
              <w:ind w:left="0"/>
              <w:rPr>
                <w:i/>
                <w:sz w:val="24"/>
              </w:rPr>
            </w:pPr>
          </w:p>
          <w:p w:rsidR="0076708C" w:rsidRDefault="00D96EDB">
            <w:pPr>
              <w:pStyle w:val="P68B1DB1-TableParagraph7"/>
              <w:spacing w:before="0" w:line="247" w:lineRule="auto"/>
              <w:ind w:left="39"/>
            </w:pPr>
            <w:r>
              <w:rPr>
                <w:rFonts w:ascii="Arial" w:eastAsia="宋体"/>
              </w:rPr>
              <w:t>由于</w:t>
            </w:r>
            <w:r>
              <w:rPr>
                <w:rFonts w:ascii="Arial" w:eastAsia="宋体"/>
              </w:rPr>
              <w:t>EVSE</w:t>
            </w:r>
            <w:r>
              <w:rPr>
                <w:rFonts w:ascii="Arial" w:eastAsia="宋体"/>
              </w:rPr>
              <w:t>启动的不确定性，建议不要在没有</w:t>
            </w:r>
            <w:r>
              <w:rPr>
                <w:rFonts w:ascii="Arial" w:eastAsia="宋体"/>
              </w:rPr>
              <w:t>evseId</w:t>
            </w:r>
            <w:r>
              <w:rPr>
                <w:rFonts w:ascii="Arial" w:eastAsia="宋体"/>
              </w:rPr>
              <w:t>的情况下远程启动交易。在具有许多</w:t>
            </w:r>
            <w:r>
              <w:rPr>
                <w:rFonts w:ascii="Arial" w:eastAsia="宋体"/>
              </w:rPr>
              <w:t>evse</w:t>
            </w:r>
            <w:r>
              <w:rPr>
                <w:rFonts w:ascii="Arial" w:eastAsia="宋体"/>
              </w:rPr>
              <w:t>的逻辑控制器的情况下，</w:t>
            </w:r>
            <w:r>
              <w:rPr>
                <w:rFonts w:ascii="Arial" w:eastAsia="宋体"/>
              </w:rPr>
              <w:t>EV</w:t>
            </w:r>
            <w:r>
              <w:rPr>
                <w:rFonts w:ascii="Arial" w:eastAsia="宋体"/>
              </w:rPr>
              <w:t>驱动器</w:t>
            </w:r>
          </w:p>
          <w:p w:rsidR="0076708C" w:rsidRDefault="00D96EDB">
            <w:pPr>
              <w:pStyle w:val="P68B1DB1-TableParagraph7"/>
              <w:spacing w:before="57"/>
              <w:ind w:left="39"/>
            </w:pPr>
            <w:r>
              <w:rPr>
                <w:rFonts w:ascii="Arial" w:eastAsia="宋体"/>
              </w:rPr>
              <w:t>可能不在激活的</w:t>
            </w:r>
            <w:r>
              <w:rPr>
                <w:rFonts w:ascii="Arial" w:eastAsia="宋体"/>
              </w:rPr>
              <w:t>EVSE</w:t>
            </w:r>
            <w:r>
              <w:rPr>
                <w:rFonts w:ascii="Arial" w:eastAsia="宋体"/>
              </w:rPr>
              <w:t>的前面。</w:t>
            </w:r>
          </w:p>
          <w:p w:rsidR="0076708C" w:rsidRDefault="0076708C">
            <w:pPr>
              <w:pStyle w:val="TableParagraph"/>
              <w:spacing w:before="0"/>
              <w:ind w:left="0"/>
              <w:rPr>
                <w:i/>
                <w:sz w:val="24"/>
              </w:rPr>
            </w:pPr>
          </w:p>
          <w:p w:rsidR="0076708C" w:rsidRDefault="00D96EDB">
            <w:pPr>
              <w:pStyle w:val="P68B1DB1-TableParagraph7"/>
              <w:spacing w:before="0" w:line="247" w:lineRule="auto"/>
              <w:ind w:left="39" w:right="98"/>
            </w:pPr>
            <w:r>
              <w:rPr>
                <w:rFonts w:ascii="Arial" w:eastAsia="宋体"/>
              </w:rPr>
              <w:t>允许</w:t>
            </w:r>
            <w:r>
              <w:rPr>
                <w:rFonts w:ascii="Arial" w:eastAsia="宋体"/>
              </w:rPr>
              <w:t>CSMS</w:t>
            </w:r>
            <w:r>
              <w:rPr>
                <w:rFonts w:ascii="Arial" w:eastAsia="宋体"/>
              </w:rPr>
              <w:t>发送具有</w:t>
            </w:r>
            <w:hyperlink w:anchor="_bookmark610" w:history="1">
              <w:r>
                <w:rPr>
                  <w:color w:val="0000ED"/>
                </w:rPr>
                <w:t>IdTokenType</w:t>
              </w:r>
            </w:hyperlink>
            <w:r>
              <w:rPr>
                <w:rFonts w:ascii="Arial" w:eastAsia="宋体"/>
              </w:rPr>
              <w:t>类型的</w:t>
            </w:r>
            <w:hyperlink w:anchor="_bookmark486" w:history="1">
              <w:r>
                <w:rPr>
                  <w:color w:val="0000ED"/>
                </w:rPr>
                <w:t>RequestStartTransactionRequest</w:t>
              </w:r>
            </w:hyperlink>
            <w:r>
              <w:rPr>
                <w:rFonts w:ascii="Arial" w:eastAsia="宋体"/>
              </w:rPr>
              <w:t xml:space="preserve">: </w:t>
            </w:r>
            <w:hyperlink w:anchor="_bookmark680" w:history="1">
              <w:r>
                <w:rPr>
                  <w:color w:val="0000ED"/>
                </w:rPr>
                <w:t>NoAuthorization</w:t>
              </w:r>
            </w:hyperlink>
            <w:r>
              <w:rPr>
                <w:rFonts w:ascii="Arial" w:eastAsia="宋体"/>
              </w:rPr>
              <w:t>。操作员应注意，如果充电站</w:t>
            </w:r>
          </w:p>
          <w:p w:rsidR="0076708C" w:rsidRDefault="00D96EDB">
            <w:pPr>
              <w:pStyle w:val="P68B1DB1-TableParagraph7"/>
              <w:spacing w:before="57"/>
              <w:ind w:left="39"/>
            </w:pPr>
            <w:r>
              <w:rPr>
                <w:rFonts w:ascii="Arial" w:eastAsia="宋体"/>
              </w:rPr>
              <w:t>支持本地停止事务，任何人都可以停止此事务。</w:t>
            </w:r>
          </w:p>
          <w:p w:rsidR="0076708C" w:rsidRDefault="0076708C">
            <w:pPr>
              <w:pStyle w:val="TableParagraph"/>
              <w:spacing w:before="9"/>
              <w:ind w:left="0"/>
              <w:rPr>
                <w:i/>
                <w:sz w:val="18"/>
              </w:rPr>
            </w:pPr>
          </w:p>
          <w:p w:rsidR="0076708C" w:rsidRDefault="00D96EDB">
            <w:pPr>
              <w:pStyle w:val="P68B1DB1-TableParagraph7"/>
              <w:spacing w:before="0" w:line="270" w:lineRule="atLeast"/>
              <w:ind w:left="39"/>
            </w:pPr>
            <w:r>
              <w:rPr>
                <w:rFonts w:ascii="Arial" w:eastAsia="宋体"/>
              </w:rPr>
              <w:t>上面的场景描述和序列图基于</w:t>
            </w:r>
            <w:r>
              <w:rPr>
                <w:rFonts w:ascii="Arial" w:eastAsia="宋体"/>
              </w:rPr>
              <w:t>start transaction</w:t>
            </w:r>
            <w:r>
              <w:rPr>
                <w:rFonts w:ascii="Arial" w:eastAsia="宋体"/>
              </w:rPr>
              <w:t>的配置变量，如下所示</w:t>
            </w:r>
            <w:r>
              <w:rPr>
                <w:rFonts w:ascii="Arial" w:eastAsia="宋体"/>
              </w:rPr>
              <w:t>:</w:t>
            </w:r>
          </w:p>
          <w:p w:rsidR="0076708C" w:rsidRDefault="00D96EDB">
            <w:pPr>
              <w:pStyle w:val="P68B1DB1-TableParagraph7"/>
              <w:spacing w:before="10" w:line="292" w:lineRule="auto"/>
              <w:ind w:left="39"/>
            </w:pPr>
            <w:hyperlink w:anchor="_bookmark779" w:history="1">
              <w:r>
                <w:rPr>
                  <w:rFonts w:ascii="Courier New"/>
                  <w:color w:val="0000ED"/>
                </w:rPr>
                <w:t>TxStartPoint</w:t>
              </w:r>
            </w:hyperlink>
            <w:r>
              <w:rPr>
                <w:rFonts w:ascii="Arial" w:eastAsia="宋体"/>
              </w:rPr>
              <w:t xml:space="preserve">: </w:t>
            </w:r>
            <w:hyperlink w:anchor="_bookmark781" w:history="1">
              <w:r>
                <w:rPr>
                  <w:color w:val="0000ED"/>
                </w:rPr>
                <w:t>EVConnected、Authorized、DataSigned、PowerPathClosed</w:t>
              </w:r>
            </w:hyperlink>
            <w:r>
              <w:rPr>
                <w:rFonts w:ascii="Arial" w:eastAsia="宋体"/>
              </w:rPr>
              <w:t>、</w:t>
            </w:r>
            <w:hyperlink w:anchor="_bookmark781" w:history="1">
              <w:r>
                <w:rPr>
                  <w:color w:val="0000ED"/>
                </w:rPr>
                <w:t>EnergyTransfer</w:t>
              </w:r>
            </w:hyperlink>
          </w:p>
          <w:p w:rsidR="0076708C" w:rsidRDefault="00D96EDB">
            <w:pPr>
              <w:pStyle w:val="P68B1DB1-TableParagraph7"/>
              <w:spacing w:before="0" w:line="173" w:lineRule="exact"/>
              <w:ind w:left="39"/>
            </w:pPr>
            <w:r>
              <w:rPr>
                <w:rFonts w:ascii="Arial" w:eastAsia="宋体"/>
              </w:rPr>
              <w:t>此用例对于其他配置也有效，但事务可能</w:t>
            </w:r>
          </w:p>
          <w:p w:rsidR="0076708C" w:rsidRDefault="00D96EDB">
            <w:pPr>
              <w:pStyle w:val="P68B1DB1-TableParagraph7"/>
              <w:spacing w:before="6" w:line="247" w:lineRule="auto"/>
              <w:ind w:left="39" w:right="98"/>
            </w:pPr>
            <w:r>
              <w:rPr>
                <w:rFonts w:ascii="Arial" w:eastAsia="宋体"/>
              </w:rPr>
              <w:t>在另一个时刻开始</w:t>
            </w:r>
            <w:r>
              <w:rPr>
                <w:rFonts w:ascii="Arial" w:eastAsia="宋体"/>
              </w:rPr>
              <w:t>/</w:t>
            </w:r>
            <w:r>
              <w:rPr>
                <w:rFonts w:ascii="Arial" w:eastAsia="宋体"/>
              </w:rPr>
              <w:t>停止，这可能会改变消息发送的顺序。有关更多详细信息，请参阅用例</w:t>
            </w:r>
            <w:r>
              <w:rPr>
                <w:rFonts w:ascii="Arial" w:eastAsia="宋体"/>
              </w:rPr>
              <w:t xml:space="preserve">: </w:t>
            </w:r>
            <w:hyperlink w:anchor="_bookmark137" w:history="1">
              <w:r>
                <w:rPr>
                  <w:color w:val="0000ED"/>
                </w:rPr>
                <w:t>E01-启动事务选项</w:t>
              </w:r>
            </w:hyperlink>
          </w:p>
        </w:tc>
      </w:tr>
    </w:tbl>
    <w:p w:rsidR="0076708C" w:rsidRDefault="0076708C">
      <w:pPr>
        <w:pStyle w:val="a3"/>
        <w:spacing w:before="8"/>
        <w:rPr>
          <w:i/>
          <w:sz w:val="25"/>
        </w:rPr>
      </w:pPr>
    </w:p>
    <w:p w:rsidR="0076708C" w:rsidRDefault="00D96EDB">
      <w:pPr>
        <w:pStyle w:val="4"/>
      </w:pPr>
      <w:r>
        <w:rPr>
          <w:rFonts w:ascii="Arial" w:eastAsia="宋体"/>
        </w:rPr>
        <w:t>F02-</w:t>
      </w:r>
      <w:r>
        <w:rPr>
          <w:rFonts w:ascii="Arial" w:eastAsia="宋体"/>
        </w:rPr>
        <w:t>远程启动事务</w:t>
      </w:r>
      <w:r>
        <w:rPr>
          <w:rFonts w:ascii="Arial" w:eastAsia="宋体"/>
        </w:rPr>
        <w:t>-</w:t>
      </w:r>
      <w:r>
        <w:rPr>
          <w:rFonts w:ascii="Arial" w:eastAsia="宋体"/>
        </w:rPr>
        <w:t>远程启动优先</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127</w:t>
      </w:r>
      <w:r>
        <w:rPr>
          <w:rFonts w:ascii="Arial" w:eastAsia="宋体"/>
        </w:rPr>
        <w:t>。</w:t>
      </w:r>
      <w:r>
        <w:rPr>
          <w:rFonts w:ascii="Arial" w:eastAsia="宋体"/>
        </w:rPr>
        <w:t>F02-</w:t>
      </w:r>
      <w:r>
        <w:rPr>
          <w:rFonts w:ascii="Arial" w:eastAsia="宋体"/>
        </w:rPr>
        <w:t>要求</w:t>
      </w:r>
    </w:p>
    <w:p w:rsidR="0076708C" w:rsidRDefault="0076708C">
      <w:pPr>
        <w:rPr>
          <w:sz w:val="18"/>
        </w:rPr>
        <w:sectPr w:rsidR="0076708C">
          <w:pgSz w:w="11910" w:h="16840"/>
          <w:pgMar w:top="70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716"/>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F02.FR.01</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当事务作为</w:t>
            </w:r>
            <w:hyperlink w:anchor="_bookmark486" w:history="1">
              <w:r>
                <w:rPr>
                  <w:color w:val="0000ED"/>
                </w:rPr>
                <w:t>RequestStartTransactionRequest</w:t>
              </w:r>
            </w:hyperlink>
            <w:r>
              <w:rPr>
                <w:rFonts w:ascii="Arial" w:eastAsia="宋体"/>
              </w:rPr>
              <w:t>的结果启动时。</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121"/>
            </w:pPr>
            <w:r>
              <w:rPr>
                <w:rFonts w:ascii="Arial" w:eastAsia="宋体"/>
              </w:rPr>
              <w:t>充电站应将</w:t>
            </w:r>
            <w:r>
              <w:rPr>
                <w:rFonts w:ascii="Arial" w:eastAsia="宋体"/>
                <w:i/>
              </w:rPr>
              <w:t>remoteStartId</w:t>
            </w:r>
            <w:r>
              <w:rPr>
                <w:rFonts w:ascii="Arial" w:eastAsia="宋体"/>
              </w:rPr>
              <w:t>放入其针对该新事务发送的第一个</w:t>
            </w:r>
            <w:hyperlink w:anchor="_bookmark560" w:history="1">
              <w:r>
                <w:rPr>
                  <w:color w:val="0000ED"/>
                </w:rPr>
                <w:t>TransactionEventRequest</w:t>
              </w:r>
            </w:hyperlink>
            <w:r>
              <w:rPr>
                <w:rFonts w:ascii="Arial" w:eastAsia="宋体"/>
              </w:rPr>
              <w:t>中。</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F02.FR.02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中发送仪表数据时，请参阅</w:t>
            </w:r>
            <w:r>
              <w:rPr>
                <w:rFonts w:ascii="Arial" w:eastAsia="宋体"/>
              </w:rPr>
              <w:t xml:space="preserve">: </w:t>
            </w:r>
            <w:hyperlink w:anchor="_bookmark192" w:history="1">
              <w:r>
                <w:rPr>
                  <w:color w:val="0000ED"/>
                </w:rPr>
                <w:t>仪表</w:t>
              </w:r>
            </w:hyperlink>
            <w:hyperlink w:anchor="_bookmark192" w:history="1">
              <w:r>
                <w:rPr>
                  <w:color w:val="0000ED"/>
                </w:rPr>
                <w:t>值-配置</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33"/>
            </w:pPr>
            <w:r>
              <w:rPr>
                <w:rFonts w:ascii="Arial" w:eastAsia="宋体"/>
              </w:rPr>
              <w:t>充电站应将配置的被测对象添加到发送到</w:t>
            </w:r>
            <w:r>
              <w:rPr>
                <w:rFonts w:ascii="Arial" w:eastAsia="宋体"/>
              </w:rPr>
              <w:t>csm</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中的可选</w:t>
            </w:r>
            <w:r>
              <w:rPr>
                <w:rFonts w:ascii="Arial" w:eastAsia="宋体"/>
              </w:rPr>
              <w:t>meterValue</w:t>
            </w:r>
            <w:r>
              <w:rPr>
                <w:rFonts w:ascii="Arial" w:eastAsia="宋体"/>
              </w:rPr>
              <w:t>字段，以在交易期间提供更多详细信息。</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F02.FR.03</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中发送仪表数据时</w:t>
            </w:r>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，请参阅</w:t>
            </w:r>
            <w:r>
              <w:rPr>
                <w:rFonts w:ascii="Arial" w:eastAsia="宋体"/>
              </w:rPr>
              <w:t xml:space="preserve">: </w:t>
            </w:r>
            <w:hyperlink w:anchor="_bookmark192" w:history="1">
              <w:r>
                <w:rPr>
                  <w:color w:val="0000ED"/>
                </w:rPr>
                <w:t>仪表</w:t>
              </w:r>
            </w:hyperlink>
            <w:hyperlink w:anchor="_bookmark192" w:history="1">
              <w:r>
                <w:rPr>
                  <w:color w:val="0000ED"/>
                </w:rPr>
                <w:t>值-配置</w:t>
              </w:r>
            </w:hyperlink>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21"/>
            </w:pPr>
            <w:r>
              <w:rPr>
                <w:rFonts w:ascii="Arial" w:eastAsia="宋体"/>
              </w:rPr>
              <w:t>充电站应将配置的被测量添加到发送到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中的可选</w:t>
            </w:r>
            <w:r>
              <w:rPr>
                <w:rFonts w:ascii="Arial" w:eastAsia="宋体"/>
              </w:rPr>
              <w:t>meterValue</w:t>
            </w:r>
            <w:r>
              <w:rPr>
                <w:rFonts w:ascii="Arial" w:eastAsia="宋体"/>
              </w:rPr>
              <w:t>字段，以在交易期间提供更多详细信息。</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271"/>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F02.FR.04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left="39" w:right="2267"/>
            </w:pPr>
            <w:r>
              <w:rPr>
                <w:rFonts w:ascii="Arial" w:eastAsia="宋体"/>
              </w:rPr>
              <w:t>F02.FR.03</w:t>
            </w:r>
            <w:r>
              <w:rPr>
                <w:rFonts w:ascii="Arial" w:eastAsia="宋体"/>
              </w:rPr>
              <w:t>和</w:t>
            </w:r>
          </w:p>
          <w:p w:rsidR="0076708C" w:rsidRDefault="00D96EDB">
            <w:pPr>
              <w:pStyle w:val="P68B1DB1-TableParagraph7"/>
              <w:spacing w:before="9" w:line="247" w:lineRule="auto"/>
              <w:ind w:left="39" w:right="46"/>
            </w:pPr>
            <w:r>
              <w:rPr>
                <w:rFonts w:ascii="Arial" w:eastAsia="宋体"/>
              </w:rPr>
              <w:t>1</w:t>
            </w:r>
            <w:r>
              <w:rPr>
                <w:rFonts w:ascii="Arial" w:eastAsia="宋体"/>
              </w:rPr>
              <w:t>个</w:t>
            </w:r>
            <w:r>
              <w:rPr>
                <w:rFonts w:ascii="Arial" w:eastAsia="宋体"/>
              </w:rPr>
              <w:t>TransactionEventRequest (</w:t>
            </w:r>
            <w:hyperlink w:anchor="_bookmark717" w:history="1">
              <w:r>
                <w:rPr>
                  <w:color w:val="0000ED"/>
                </w:rPr>
                <w:t>eventType = Updated</w:t>
              </w:r>
            </w:hyperlink>
            <w:r>
              <w:rPr>
                <w:rFonts w:ascii="Arial" w:eastAsia="宋体"/>
              </w:rPr>
              <w:t xml:space="preserve">) </w:t>
            </w:r>
            <w:r>
              <w:rPr>
                <w:rFonts w:ascii="Arial" w:eastAsia="宋体"/>
              </w:rPr>
              <w:t>的</w:t>
            </w:r>
            <w:hyperlink w:anchor="_bookmark560" w:history="1">
              <w:r>
                <w:rPr>
                  <w:color w:val="0000ED"/>
                </w:rPr>
                <w:t>计量</w:t>
              </w:r>
            </w:hyperlink>
            <w:r>
              <w:rPr>
                <w:rFonts w:ascii="Arial" w:eastAsia="宋体"/>
              </w:rPr>
              <w:t>数据太多。</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349"/>
              <w:jc w:val="both"/>
            </w:pPr>
            <w:r>
              <w:rPr>
                <w:rFonts w:ascii="Arial" w:eastAsia="宋体"/>
              </w:rPr>
              <w:t>充电站可在具有相同</w:t>
            </w:r>
            <w:r>
              <w:rPr>
                <w:rFonts w:ascii="Arial" w:eastAsia="宋体"/>
                <w:i/>
              </w:rPr>
              <w:t>时间戳</w:t>
            </w:r>
            <w:r>
              <w:rPr>
                <w:rFonts w:ascii="Arial" w:eastAsia="宋体"/>
              </w:rPr>
              <w:t>的多个</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r>
              <w:rPr>
                <w:rFonts w:ascii="Arial" w:eastAsia="宋体"/>
              </w:rPr>
              <w:t xml:space="preserve"> </w:t>
            </w:r>
            <w:r>
              <w:rPr>
                <w:rFonts w:ascii="Arial" w:eastAsia="宋体"/>
              </w:rPr>
              <w:t>已</w:t>
            </w:r>
            <w:hyperlink w:anchor="_bookmark717" w:history="1">
              <w:r>
                <w:rPr>
                  <w:color w:val="0000ED"/>
                </w:rPr>
                <w:t>更新</w:t>
              </w:r>
            </w:hyperlink>
            <w:r>
              <w:rPr>
                <w:rFonts w:ascii="Arial" w:eastAsia="宋体"/>
              </w:rPr>
              <w:t xml:space="preserve">) </w:t>
            </w:r>
            <w:r>
              <w:rPr>
                <w:rFonts w:ascii="Arial" w:eastAsia="宋体"/>
              </w:rPr>
              <w:t>消息上拆分计量数据。</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F02.FR.05</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w:t>
            </w:r>
            <w:r>
              <w:rPr>
                <w:rFonts w:ascii="Arial" w:eastAsia="宋体"/>
              </w:rPr>
              <w:t>IdToken</w:t>
            </w:r>
            <w:r>
              <w:rPr>
                <w:rFonts w:ascii="Arial" w:eastAsia="宋体"/>
              </w:rPr>
              <w:t>信息已知时。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11"/>
            </w:pPr>
            <w:r>
              <w:rPr>
                <w:rFonts w:ascii="Arial" w:eastAsia="宋体"/>
              </w:rPr>
              <w:t>下一个</w:t>
            </w:r>
            <w:hyperlink w:anchor="_bookmark560" w:history="1">
              <w:r>
                <w:rPr>
                  <w:color w:val="0000ED"/>
                </w:rPr>
                <w:t>TransactionEventRequest</w:t>
              </w:r>
            </w:hyperlink>
            <w:r>
              <w:rPr>
                <w:rFonts w:ascii="Arial" w:eastAsia="宋体"/>
              </w:rPr>
              <w:t>应包含</w:t>
            </w:r>
            <w:hyperlink w:anchor="_bookmark610" w:history="1">
              <w:r>
                <w:rPr>
                  <w:color w:val="0000ED"/>
                </w:rPr>
                <w:t>IdTokenType</w:t>
              </w:r>
            </w:hyperlink>
            <w:r>
              <w:rPr>
                <w:rFonts w:ascii="Arial" w:eastAsia="宋体"/>
              </w:rPr>
              <w:t>信息。</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F02.FR.06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该事务结束对特定</w:t>
            </w:r>
            <w:r>
              <w:rPr>
                <w:rFonts w:ascii="Arial" w:eastAsia="宋体"/>
              </w:rPr>
              <w:t>IdToken</w:t>
            </w:r>
            <w:r>
              <w:rPr>
                <w:rFonts w:ascii="Arial" w:eastAsia="宋体"/>
              </w:rPr>
              <w:t>的保留。</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11"/>
            </w:pPr>
            <w:r>
              <w:rPr>
                <w:rFonts w:ascii="Arial" w:eastAsia="宋体"/>
              </w:rPr>
              <w:t>下一个</w:t>
            </w:r>
            <w:hyperlink w:anchor="_bookmark560" w:history="1">
              <w:r>
                <w:rPr>
                  <w:color w:val="0000ED"/>
                </w:rPr>
                <w:t>TransactionEventRequest</w:t>
              </w:r>
            </w:hyperlink>
            <w:r>
              <w:rPr>
                <w:rFonts w:ascii="Arial" w:eastAsia="宋体"/>
              </w:rPr>
              <w:t>将包含</w:t>
            </w:r>
            <w:r>
              <w:rPr>
                <w:rFonts w:ascii="Arial" w:eastAsia="宋体"/>
              </w:rPr>
              <w:t>reservationId</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8"/>
            </w:pPr>
            <w:r>
              <w:rPr>
                <w:rFonts w:ascii="Arial" w:eastAsia="宋体"/>
                <w:color w:val="0000ED"/>
              </w:rPr>
              <w:t>H.</w:t>
            </w:r>
            <w:r>
              <w:rPr>
                <w:rFonts w:ascii="Arial" w:eastAsia="宋体"/>
                <w:color w:val="0000ED"/>
              </w:rPr>
              <w:t>保留</w:t>
            </w:r>
            <w:r>
              <w:rPr>
                <w:rFonts w:ascii="Arial" w:eastAsia="宋体"/>
              </w:rPr>
              <w:t>见。</w:t>
            </w:r>
          </w:p>
        </w:tc>
      </w:tr>
      <w:tr w:rsidR="0076708C">
        <w:trPr>
          <w:trHeight w:val="1453"/>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F02.FR.07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w:t>
            </w:r>
            <w:r>
              <w:rPr>
                <w:rFonts w:ascii="Arial" w:eastAsia="宋体"/>
              </w:rPr>
              <w:t>EV</w:t>
            </w:r>
            <w:r>
              <w:rPr>
                <w:rFonts w:ascii="Arial" w:eastAsia="宋体"/>
              </w:rPr>
              <w:t>驾驶员在配置变量设置的超时之前未插入充电电缆时</w:t>
            </w:r>
            <w:r>
              <w:rPr>
                <w:rFonts w:ascii="Arial" w:eastAsia="宋体"/>
              </w:rPr>
              <w:t>:</w:t>
            </w:r>
          </w:p>
          <w:p w:rsidR="0076708C" w:rsidRDefault="00D96EDB">
            <w:pPr>
              <w:pStyle w:val="P68B1DB1-TableParagraph7"/>
              <w:spacing w:before="58" w:line="252" w:lineRule="auto"/>
              <w:ind w:left="39"/>
              <w:rPr>
                <w:rFonts w:ascii="Courier New"/>
              </w:rPr>
            </w:pPr>
            <w:hyperlink w:anchor="_bookmark776" w:history="1">
              <w:r>
                <w:rPr>
                  <w:rFonts w:ascii="Courier New"/>
                  <w:color w:val="0000ED"/>
                </w:rPr>
                <w:t>EVConnectionTimeOut</w:t>
              </w:r>
            </w:hyperlink>
            <w:r>
              <w:rPr>
                <w:rFonts w:ascii="Arial" w:eastAsia="宋体"/>
              </w:rPr>
              <w:t>和</w:t>
            </w:r>
            <w:r>
              <w:rPr>
                <w:rFonts w:ascii="Arial" w:eastAsia="宋体"/>
              </w:rPr>
              <w:t>TxStopPoint</w:t>
            </w:r>
            <w:r>
              <w:rPr>
                <w:rFonts w:ascii="Arial" w:eastAsia="宋体"/>
              </w:rPr>
              <w:t>不包含停车贝叶斯占用</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21"/>
            </w:pPr>
            <w:r>
              <w:rPr>
                <w:rFonts w:ascii="Arial" w:eastAsia="宋体"/>
              </w:rPr>
              <w:t>充电站应结束交易并向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(eventType = </w:t>
            </w:r>
            <w:r>
              <w:rPr>
                <w:rFonts w:ascii="Arial" w:eastAsia="宋体"/>
              </w:rPr>
              <w:t>已结束，</w:t>
            </w:r>
            <w:r>
              <w:rPr>
                <w:rFonts w:ascii="Arial" w:eastAsia="宋体"/>
              </w:rPr>
              <w:t xml:space="preserve">stoppedReason = </w:t>
            </w:r>
            <w:r>
              <w:rPr>
                <w:rFonts w:ascii="Arial" w:eastAsia="宋体"/>
              </w:rPr>
              <w:t>超时，</w:t>
            </w:r>
            <w:r>
              <w:rPr>
                <w:rFonts w:ascii="Arial" w:eastAsia="宋体"/>
                <w:i/>
              </w:rPr>
              <w:t>triggerReason</w:t>
            </w:r>
            <w:r>
              <w:rPr>
                <w:rFonts w:ascii="Arial" w:eastAsia="宋体"/>
              </w:rPr>
              <w:t xml:space="preserve"> = EVConnectionTimeout )</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67"/>
            </w:pPr>
            <w:r>
              <w:rPr>
                <w:rFonts w:ascii="Arial" w:eastAsia="宋体"/>
              </w:rPr>
              <w:t>否则，在</w:t>
            </w:r>
            <w:r>
              <w:rPr>
                <w:rFonts w:ascii="Arial" w:eastAsia="宋体"/>
              </w:rPr>
              <w:t>TxStopPoint</w:t>
            </w:r>
            <w:r>
              <w:rPr>
                <w:rFonts w:ascii="Arial" w:eastAsia="宋体"/>
              </w:rPr>
              <w:t>不包含授权的情况下，交易将不会结束。</w:t>
            </w:r>
          </w:p>
        </w:tc>
      </w:tr>
      <w:tr w:rsidR="0076708C">
        <w:trPr>
          <w:trHeight w:val="1453"/>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F02.FR.08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w:t>
            </w:r>
            <w:r>
              <w:rPr>
                <w:rFonts w:ascii="Arial" w:eastAsia="宋体"/>
              </w:rPr>
              <w:t>EV</w:t>
            </w:r>
            <w:r>
              <w:rPr>
                <w:rFonts w:ascii="Arial" w:eastAsia="宋体"/>
              </w:rPr>
              <w:t>驾驶员在配置变量设置的超时之前未插入充电电缆时</w:t>
            </w:r>
            <w:r>
              <w:rPr>
                <w:rFonts w:ascii="Arial" w:eastAsia="宋体"/>
              </w:rPr>
              <w:t>:</w:t>
            </w:r>
          </w:p>
          <w:p w:rsidR="0076708C" w:rsidRDefault="00D96EDB">
            <w:pPr>
              <w:pStyle w:val="P68B1DB1-TableParagraph7"/>
              <w:spacing w:before="58" w:line="252" w:lineRule="auto"/>
              <w:ind w:left="39"/>
              <w:rPr>
                <w:rFonts w:ascii="Courier New"/>
              </w:rPr>
            </w:pPr>
            <w:hyperlink w:anchor="_bookmark776" w:history="1">
              <w:r>
                <w:rPr>
                  <w:rFonts w:ascii="Courier New"/>
                  <w:color w:val="0000ED"/>
                </w:rPr>
                <w:t>EVConnectionTimeOut</w:t>
              </w:r>
            </w:hyperlink>
            <w:r>
              <w:rPr>
                <w:rFonts w:ascii="Arial" w:eastAsia="宋体"/>
              </w:rPr>
              <w:t>和</w:t>
            </w:r>
            <w:r>
              <w:rPr>
                <w:rFonts w:ascii="Arial" w:eastAsia="宋体"/>
              </w:rPr>
              <w:t>TxStopPoint</w:t>
            </w:r>
            <w:r>
              <w:rPr>
                <w:rFonts w:ascii="Arial" w:eastAsia="宋体"/>
              </w:rPr>
              <w:t>包含停车</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2" w:lineRule="auto"/>
              <w:ind w:left="39"/>
            </w:pPr>
            <w:r>
              <w:rPr>
                <w:rFonts w:ascii="Arial" w:eastAsia="宋体"/>
              </w:rPr>
              <w:t>充电站应取消对交易的授权，并向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r>
              <w:rPr>
                <w:rFonts w:ascii="Arial" w:eastAsia="宋体"/>
                <w:i/>
              </w:rPr>
              <w:t>triggerReason</w:t>
            </w:r>
            <w:r>
              <w:rPr>
                <w:rFonts w:ascii="Arial" w:eastAsia="宋体"/>
              </w:rPr>
              <w:t xml:space="preserve"> = EVConnectionTimeout )</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101"/>
            </w:pPr>
            <w:r>
              <w:rPr>
                <w:rFonts w:ascii="Arial" w:eastAsia="宋体"/>
              </w:rPr>
              <w:t>当司机离开停车场时，交易将正常结束。</w:t>
            </w:r>
          </w:p>
        </w:tc>
      </w:tr>
      <w:tr w:rsidR="0076708C">
        <w:trPr>
          <w:trHeight w:val="2724"/>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F02.FR.09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如果的值为</w:t>
            </w:r>
          </w:p>
          <w:p w:rsidR="0076708C" w:rsidRDefault="00D96EDB">
            <w:pPr>
              <w:pStyle w:val="P68B1DB1-TableParagraph7"/>
              <w:spacing w:before="63"/>
              <w:ind w:left="39"/>
            </w:pPr>
            <w:hyperlink w:anchor="_bookmark762" w:history="1">
              <w:r>
                <w:rPr>
                  <w:rFonts w:ascii="Courier New"/>
                  <w:color w:val="0000ED"/>
                </w:rPr>
                <w:t>AuthorizeRemoteStart</w:t>
              </w:r>
            </w:hyperlink>
            <w:r>
              <w:rPr>
                <w:rFonts w:ascii="Arial" w:eastAsia="宋体"/>
              </w:rPr>
              <w:t xml:space="preserve"> = true</w:t>
            </w:r>
            <w:r>
              <w:rPr>
                <w:rFonts w:ascii="Arial" w:eastAsia="宋体"/>
              </w:rPr>
              <w:t>，充电站收到</w:t>
            </w:r>
            <w:hyperlink w:anchor="_bookmark486" w:history="1">
              <w:r>
                <w:rPr>
                  <w:color w:val="0000ED"/>
                </w:rPr>
                <w:t>RequestStartTransactionRequest</w:t>
              </w:r>
            </w:hyperlink>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在成功授权</w:t>
            </w:r>
            <w:r>
              <w:rPr>
                <w:rFonts w:ascii="Arial" w:eastAsia="宋体"/>
              </w:rPr>
              <w:t>RequestStartTransactionRequest</w:t>
            </w:r>
            <w:r>
              <w:rPr>
                <w:rFonts w:ascii="Arial" w:eastAsia="宋体"/>
              </w:rPr>
              <w:t>消息中给出的</w:t>
            </w:r>
            <w:r>
              <w:rPr>
                <w:rFonts w:ascii="Arial" w:eastAsia="宋体"/>
              </w:rPr>
              <w:t>IdToken</w:t>
            </w:r>
            <w:r>
              <w:rPr>
                <w:rFonts w:ascii="Arial" w:eastAsia="宋体"/>
              </w:rPr>
              <w:t>后，充电站应表现为响应充电站的本地动作以开始</w:t>
            </w:r>
            <w:hyperlink w:anchor="_bookmark486" w:history="1">
              <w:r>
                <w:rPr>
                  <w:color w:val="0000ED"/>
                </w:rPr>
                <w:t>交易</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pPr>
            <w:r>
              <w:rPr>
                <w:rFonts w:ascii="Arial" w:eastAsia="宋体"/>
              </w:rPr>
              <w:t>充电站将首先响应请求，然后尝试使用本地授权列表、授权缓存和</w:t>
            </w:r>
            <w:r>
              <w:rPr>
                <w:rFonts w:ascii="Arial" w:eastAsia="宋体"/>
              </w:rPr>
              <w:t>/</w:t>
            </w:r>
            <w:r>
              <w:rPr>
                <w:rFonts w:ascii="Arial" w:eastAsia="宋体"/>
              </w:rPr>
              <w:t>或</w:t>
            </w:r>
          </w:p>
          <w:p w:rsidR="0076708C" w:rsidRDefault="00D96EDB">
            <w:pPr>
              <w:pStyle w:val="P68B1DB1-TableParagraph7"/>
              <w:spacing w:before="60" w:line="247" w:lineRule="auto"/>
              <w:ind w:left="38" w:right="422"/>
            </w:pPr>
            <w:hyperlink w:anchor="_bookmark300" w:history="1">
              <w:r>
                <w:rPr>
                  <w:color w:val="0000ED"/>
                </w:rPr>
                <w:t>AuthorizeRequest</w:t>
              </w:r>
            </w:hyperlink>
            <w:r>
              <w:rPr>
                <w:rFonts w:ascii="Arial" w:eastAsia="宋体"/>
              </w:rPr>
              <w:t>。只有在获得授权后才开始交易。</w:t>
            </w:r>
          </w:p>
        </w:tc>
      </w:tr>
      <w:tr w:rsidR="0076708C">
        <w:trPr>
          <w:trHeight w:val="2668"/>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F02.FR.10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71" w:lineRule="auto"/>
              <w:ind w:left="39" w:right="202"/>
            </w:pPr>
            <w:r>
              <w:rPr>
                <w:rFonts w:ascii="Arial" w:eastAsia="宋体"/>
              </w:rPr>
              <w:t>如果</w:t>
            </w:r>
            <w:hyperlink w:anchor="_bookmark762" w:history="1">
              <w:r>
                <w:rPr>
                  <w:rFonts w:ascii="Courier New"/>
                  <w:color w:val="0000ED"/>
                </w:rPr>
                <w:t>AuthorizeRemoteStart</w:t>
              </w:r>
            </w:hyperlink>
            <w:r>
              <w:rPr>
                <w:rFonts w:ascii="Arial" w:eastAsia="宋体"/>
              </w:rPr>
              <w:t>的值</w:t>
            </w:r>
            <w:r>
              <w:rPr>
                <w:rFonts w:ascii="Arial" w:eastAsia="宋体"/>
              </w:rPr>
              <w:t xml:space="preserve"> = false</w:t>
            </w:r>
            <w:r>
              <w:rPr>
                <w:rFonts w:ascii="Arial" w:eastAsia="宋体"/>
              </w:rPr>
              <w:t>并且</w:t>
            </w:r>
          </w:p>
          <w:p w:rsidR="0076708C" w:rsidRDefault="00D96EDB">
            <w:pPr>
              <w:pStyle w:val="P68B1DB1-TableParagraph7"/>
              <w:spacing w:before="0" w:line="191" w:lineRule="exact"/>
              <w:ind w:left="39"/>
            </w:pPr>
            <w:r>
              <w:rPr>
                <w:rFonts w:ascii="Arial" w:eastAsia="宋体"/>
              </w:rPr>
              <w:t>充电站收到一个</w:t>
            </w:r>
          </w:p>
          <w:p w:rsidR="0076708C" w:rsidRDefault="00D96EDB">
            <w:pPr>
              <w:pStyle w:val="P68B1DB1-TableParagraph9"/>
              <w:spacing w:before="7"/>
              <w:ind w:left="39"/>
            </w:pPr>
            <w:hyperlink w:anchor="_bookmark486" w:history="1">
              <w:r>
                <w:t>RequestStartTransactionRequest</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57"/>
            </w:pPr>
            <w:r>
              <w:rPr>
                <w:rFonts w:ascii="Arial" w:eastAsia="宋体"/>
              </w:rPr>
              <w:t>充电站应针对</w:t>
            </w:r>
            <w:r>
              <w:rPr>
                <w:rFonts w:ascii="Arial" w:eastAsia="宋体"/>
              </w:rPr>
              <w:t>RequestStartTransactionRequest</w:t>
            </w:r>
            <w:r>
              <w:rPr>
                <w:rFonts w:ascii="Arial" w:eastAsia="宋体"/>
              </w:rPr>
              <w:t>消息中给出的</w:t>
            </w:r>
            <w:r>
              <w:rPr>
                <w:rFonts w:ascii="Arial" w:eastAsia="宋体"/>
              </w:rPr>
              <w:t>IdToken</w:t>
            </w:r>
            <w:r>
              <w:rPr>
                <w:rFonts w:ascii="Arial" w:eastAsia="宋体"/>
              </w:rPr>
              <w:t>启动</w:t>
            </w:r>
            <w:hyperlink w:anchor="_bookmark486" w:history="1">
              <w:r>
                <w:rPr>
                  <w:color w:val="0000ED"/>
                </w:rPr>
                <w:t>交易</w:t>
              </w:r>
            </w:hyperlink>
            <w:r>
              <w:rPr>
                <w:rFonts w:ascii="Arial" w:eastAsia="宋体"/>
              </w:rPr>
              <w:t xml:space="preserve"> </w:t>
            </w:r>
            <w:r>
              <w:rPr>
                <w:rFonts w:ascii="Arial" w:eastAsia="宋体"/>
              </w:rPr>
              <w:t>，而无需检查授权。</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32"/>
            </w:pPr>
            <w:r>
              <w:rPr>
                <w:rFonts w:ascii="Arial" w:eastAsia="宋体"/>
              </w:rPr>
              <w:t>请注意，在交易开始后，充电站将向</w:t>
            </w:r>
            <w:r>
              <w:rPr>
                <w:rFonts w:ascii="Arial" w:eastAsia="宋体"/>
              </w:rPr>
              <w:t>CSMS</w:t>
            </w:r>
            <w:r>
              <w:rPr>
                <w:rFonts w:ascii="Arial" w:eastAsia="宋体"/>
              </w:rPr>
              <w:t>发送带有</w:t>
            </w:r>
            <w:r>
              <w:rPr>
                <w:rFonts w:ascii="Arial" w:eastAsia="宋体"/>
              </w:rPr>
              <w:t>idToken</w:t>
            </w:r>
            <w:r>
              <w:rPr>
                <w:rFonts w:ascii="Arial" w:eastAsia="宋体"/>
              </w:rPr>
              <w:t>的</w:t>
            </w:r>
            <w:hyperlink w:anchor="_bookmark560" w:history="1">
              <w:r>
                <w:rPr>
                  <w:color w:val="0000ED"/>
                </w:rPr>
                <w:t>TransactionEventReques</w:t>
              </w:r>
            </w:hyperlink>
            <w:r>
              <w:rPr>
                <w:rFonts w:ascii="Arial" w:eastAsia="宋体"/>
              </w:rPr>
              <w:t xml:space="preserve"> </w:t>
            </w:r>
            <w:hyperlink w:anchor="_bookmark560" w:history="1">
              <w:r>
                <w:rPr>
                  <w:color w:val="0000ED"/>
                </w:rPr>
                <w:t>t</w:t>
              </w:r>
            </w:hyperlink>
            <w:r>
              <w:rPr>
                <w:rFonts w:ascii="Arial" w:eastAsia="宋体"/>
              </w:rPr>
              <w:t xml:space="preserve"> </w:t>
            </w:r>
            <w:r>
              <w:rPr>
                <w:rFonts w:ascii="Arial" w:eastAsia="宋体"/>
              </w:rPr>
              <w:t>，并且</w:t>
            </w:r>
            <w:r>
              <w:rPr>
                <w:rFonts w:ascii="Arial" w:eastAsia="宋体"/>
              </w:rPr>
              <w:t>CSMS</w:t>
            </w:r>
            <w:r>
              <w:rPr>
                <w:rFonts w:ascii="Arial" w:eastAsia="宋体"/>
              </w:rPr>
              <w:t>将在处理此</w:t>
            </w:r>
            <w:r>
              <w:rPr>
                <w:rFonts w:ascii="Arial" w:eastAsia="宋体"/>
              </w:rPr>
              <w:t xml:space="preserve">TransactionEventReques </w:t>
            </w:r>
            <w:hyperlink w:anchor="_bookmark560" w:history="1">
              <w:r>
                <w:rPr>
                  <w:color w:val="0000ED"/>
                </w:rPr>
                <w:t>t</w:t>
              </w:r>
            </w:hyperlink>
            <w:r>
              <w:rPr>
                <w:rFonts w:ascii="Arial" w:eastAsia="宋体"/>
              </w:rPr>
              <w:t>时检查</w:t>
            </w:r>
            <w:hyperlink w:anchor="_bookmark560" w:history="1">
              <w:r>
                <w:rPr>
                  <w:color w:val="0000ED"/>
                </w:rPr>
                <w:t>IdToken</w:t>
              </w:r>
            </w:hyperlink>
            <w:r>
              <w:rPr>
                <w:rFonts w:ascii="Arial" w:eastAsia="宋体"/>
              </w:rPr>
              <w:t>的授权状态。</w:t>
            </w: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F02.FR.11</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F02.FR.09</w:t>
            </w:r>
            <w:r>
              <w:rPr>
                <w:rFonts w:ascii="Arial" w:eastAsia="宋体"/>
              </w:rPr>
              <w:t>或</w:t>
            </w:r>
            <w:r>
              <w:rPr>
                <w:rFonts w:ascii="Arial" w:eastAsia="宋体"/>
              </w:rPr>
              <w:t>F02.FR.10</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286"/>
            </w:pPr>
            <w:r>
              <w:rPr>
                <w:rFonts w:ascii="Arial" w:eastAsia="宋体"/>
              </w:rPr>
              <w:t>充电站应向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r>
              <w:rPr>
                <w:rFonts w:ascii="Arial" w:eastAsia="宋体"/>
              </w:rPr>
              <w:t>，并且</w:t>
            </w:r>
            <w:r>
              <w:rPr>
                <w:rFonts w:ascii="Arial" w:eastAsia="宋体"/>
              </w:rPr>
              <w:t>CSMS</w:t>
            </w:r>
            <w:r>
              <w:rPr>
                <w:rFonts w:ascii="Arial" w:eastAsia="宋体"/>
              </w:rPr>
              <w:t>将在处理该</w:t>
            </w:r>
            <w:r>
              <w:rPr>
                <w:rFonts w:ascii="Arial" w:eastAsia="宋体"/>
              </w:rPr>
              <w:t>TransactionEventRequest</w:t>
            </w:r>
            <w:r>
              <w:rPr>
                <w:rFonts w:ascii="Arial" w:eastAsia="宋体"/>
              </w:rPr>
              <w:t>时检查</w:t>
            </w:r>
            <w:r>
              <w:rPr>
                <w:rFonts w:ascii="Arial" w:eastAsia="宋体"/>
              </w:rPr>
              <w:t>IdToken</w:t>
            </w:r>
            <w:r>
              <w:rPr>
                <w:rFonts w:ascii="Arial" w:eastAsia="宋体"/>
              </w:rPr>
              <w:t>的</w:t>
            </w:r>
            <w:hyperlink w:anchor="_bookmark560" w:history="1">
              <w:r>
                <w:rPr>
                  <w:color w:val="0000ED"/>
                </w:rPr>
                <w:t>授权</w:t>
              </w:r>
            </w:hyperlink>
            <w:r>
              <w:rPr>
                <w:rFonts w:ascii="Arial" w:eastAsia="宋体"/>
              </w:rPr>
              <w:t>状态。</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headerReference w:type="default" r:id="rId203"/>
          <w:footerReference w:type="default" r:id="rId204"/>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932"/>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F02.FR.12</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hyperlink w:anchor="_bookmark486" w:history="1">
              <w:r>
                <w:rPr>
                  <w:color w:val="0000ED"/>
                </w:rPr>
                <w:t>RequestStartTransactionRequest</w:t>
              </w:r>
            </w:hyperlink>
            <w:r>
              <w:rPr>
                <w:rFonts w:ascii="Arial" w:eastAsia="宋体"/>
              </w:rPr>
              <w:t>将在发送到</w:t>
            </w:r>
            <w:r>
              <w:rPr>
                <w:rFonts w:ascii="Arial" w:eastAsia="宋体"/>
              </w:rPr>
              <w:t>CSMS</w:t>
            </w:r>
            <w:r>
              <w:rPr>
                <w:rFonts w:ascii="Arial" w:eastAsia="宋体"/>
              </w:rPr>
              <w:t>的</w:t>
            </w:r>
            <w:r>
              <w:rPr>
                <w:rFonts w:ascii="Arial" w:eastAsia="宋体"/>
              </w:rPr>
              <w:t>TransactionEventRequest</w:t>
            </w:r>
            <w:r>
              <w:rPr>
                <w:rFonts w:ascii="Arial" w:eastAsia="宋体"/>
              </w:rPr>
              <w:t>中包含</w:t>
            </w:r>
            <w:r>
              <w:rPr>
                <w:rFonts w:ascii="Arial" w:eastAsia="宋体"/>
              </w:rPr>
              <w:t>IdToken</w:t>
            </w:r>
            <w:r>
              <w:rPr>
                <w:rFonts w:ascii="Arial" w:eastAsia="宋体"/>
              </w:rPr>
              <w:t>，如果充电站能够开始</w:t>
            </w:r>
            <w:hyperlink w:anchor="_bookmark560" w:history="1">
              <w:r>
                <w:rPr>
                  <w:color w:val="0000ED"/>
                </w:rPr>
                <w:t>交易</w:t>
              </w:r>
            </w:hyperlink>
            <w:r>
              <w:rPr>
                <w:rFonts w:ascii="Arial" w:eastAsia="宋体"/>
              </w:rPr>
              <w:t xml:space="preserve"> </w:t>
            </w:r>
            <w:r>
              <w:rPr>
                <w:rFonts w:ascii="Arial" w:eastAsia="宋体"/>
              </w:rPr>
              <w:t>，则充电站将使用该</w:t>
            </w:r>
            <w:r>
              <w:rPr>
                <w:rFonts w:ascii="Arial" w:eastAsia="宋体"/>
              </w:rPr>
              <w:t>IdToken</w:t>
            </w:r>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F02.FR.13</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交易将以与</w:t>
            </w:r>
            <w:hyperlink w:anchor="_bookmark139" w:history="1">
              <w:r>
                <w:rPr>
                  <w:color w:val="0000ED"/>
                </w:rPr>
                <w:t>E03-开始交易-Id令牌</w:t>
              </w:r>
            </w:hyperlink>
            <w:r>
              <w:rPr>
                <w:rFonts w:ascii="Arial" w:eastAsia="宋体"/>
              </w:rPr>
              <w:t>中描述的相同方式</w:t>
            </w:r>
            <w:hyperlink w:anchor="_bookmark139" w:history="1">
              <w:r>
                <w:rPr>
                  <w:color w:val="0000ED"/>
                </w:rPr>
                <w:t>首先</w:t>
              </w:r>
            </w:hyperlink>
            <w:r>
              <w:rPr>
                <w:rFonts w:ascii="Arial" w:eastAsia="宋体"/>
              </w:rPr>
              <w:t>开始。</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F02.FR.14</w:t>
            </w:r>
          </w:p>
        </w:tc>
        <w:tc>
          <w:tcPr>
            <w:tcW w:w="3140"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如果要在特定的</w:t>
            </w:r>
            <w:hyperlink w:anchor="_bookmark486" w:history="1">
              <w:r>
                <w:rPr>
                  <w:color w:val="0000ED"/>
                </w:rPr>
                <w:t>EVSE</w:t>
              </w:r>
            </w:hyperlink>
            <w:r>
              <w:rPr>
                <w:rFonts w:ascii="Arial" w:eastAsia="宋体"/>
              </w:rPr>
              <w:t>上启动事务，则</w:t>
            </w:r>
            <w:r>
              <w:rPr>
                <w:rFonts w:ascii="Arial" w:eastAsia="宋体"/>
              </w:rPr>
              <w:t>RequestStartTransactionRequest</w:t>
            </w:r>
            <w:r>
              <w:rPr>
                <w:rFonts w:ascii="Arial" w:eastAsia="宋体"/>
              </w:rPr>
              <w:t>可以包含</w:t>
            </w:r>
            <w:r>
              <w:rPr>
                <w:rFonts w:ascii="Arial" w:eastAsia="宋体"/>
              </w:rPr>
              <w:t>evseId</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248"/>
            </w:pPr>
            <w:r>
              <w:rPr>
                <w:rFonts w:ascii="Arial" w:eastAsia="宋体"/>
              </w:rPr>
              <w:t>当不提供</w:t>
            </w:r>
            <w:r>
              <w:rPr>
                <w:rFonts w:ascii="Arial" w:eastAsia="宋体"/>
              </w:rPr>
              <w:t>evseId</w:t>
            </w:r>
            <w:r>
              <w:rPr>
                <w:rFonts w:ascii="Arial" w:eastAsia="宋体"/>
              </w:rPr>
              <w:t>时，充电站控制</w:t>
            </w:r>
            <w:r>
              <w:rPr>
                <w:rFonts w:ascii="Arial" w:eastAsia="宋体"/>
              </w:rPr>
              <w:t>EVSE</w:t>
            </w:r>
            <w:r>
              <w:rPr>
                <w:rFonts w:ascii="Arial" w:eastAsia="宋体"/>
              </w:rPr>
              <w:t>选择。</w:t>
            </w: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F02.FR.15</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02"/>
            </w:pPr>
            <w:r>
              <w:rPr>
                <w:rFonts w:ascii="Arial" w:eastAsia="宋体"/>
              </w:rPr>
              <w:t>如果</w:t>
            </w:r>
            <w:hyperlink w:anchor="_bookmark486" w:history="1">
              <w:r>
                <w:rPr>
                  <w:color w:val="0000ED"/>
                </w:rPr>
                <w:t>RequestStartTransactionRequest</w:t>
              </w:r>
            </w:hyperlink>
            <w:r>
              <w:rPr>
                <w:rFonts w:ascii="Arial" w:eastAsia="宋体"/>
              </w:rPr>
              <w:t>不包含</w:t>
            </w:r>
            <w:r>
              <w:rPr>
                <w:rFonts w:ascii="Arial" w:eastAsia="宋体"/>
              </w:rPr>
              <w:t>evseId</w:t>
            </w:r>
            <w:r>
              <w:rPr>
                <w:rFonts w:ascii="Arial" w:eastAsia="宋体"/>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充电站可以拒绝</w:t>
            </w:r>
            <w:hyperlink w:anchor="_bookmark486" w:history="1">
              <w:r>
                <w:rPr>
                  <w:color w:val="0000ED"/>
                </w:rPr>
                <w:t>RequestStartTransactionRequest</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F02.FR.16</w:t>
            </w:r>
          </w:p>
        </w:tc>
        <w:tc>
          <w:tcPr>
            <w:tcW w:w="3140"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CSMS</w:t>
            </w:r>
            <w:r>
              <w:rPr>
                <w:rFonts w:ascii="Arial" w:eastAsia="宋体"/>
              </w:rPr>
              <w:t>可以在</w:t>
            </w:r>
            <w:hyperlink w:anchor="_bookmark486" w:history="1">
              <w:r>
                <w:rPr>
                  <w:color w:val="0000ED"/>
                </w:rPr>
                <w:t>RequestStartTransactionRequest</w:t>
              </w:r>
            </w:hyperlink>
            <w:r>
              <w:rPr>
                <w:rFonts w:ascii="Arial" w:eastAsia="宋体"/>
              </w:rPr>
              <w:t>中包括</w:t>
            </w:r>
            <w:r>
              <w:rPr>
                <w:rFonts w:ascii="Arial" w:eastAsia="宋体"/>
              </w:rPr>
              <w:t>ChargingProfile</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F02.FR.17</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F02.FR.16</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73"/>
            </w:pPr>
            <w:r>
              <w:rPr>
                <w:rFonts w:ascii="Arial" w:eastAsia="宋体"/>
              </w:rPr>
              <w:t>此</w:t>
            </w:r>
            <w:hyperlink w:anchor="_bookmark592" w:history="1">
              <w:r>
                <w:rPr>
                  <w:color w:val="0000ED"/>
                </w:rPr>
                <w:t>ChargingProfile</w:t>
              </w:r>
            </w:hyperlink>
            <w:r>
              <w:rPr>
                <w:rFonts w:ascii="Arial" w:eastAsia="宋体"/>
              </w:rPr>
              <w:t>的目的应设置为</w:t>
            </w:r>
            <w:hyperlink w:anchor="_bookmark215" w:history="1">
              <w:r>
                <w:rPr>
                  <w:color w:val="0000ED"/>
                </w:rPr>
                <w:t>TxProfile</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F02.FR.18</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F02.FR.16</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21"/>
            </w:pPr>
            <w:r>
              <w:rPr>
                <w:rFonts w:ascii="Arial" w:eastAsia="宋体"/>
              </w:rPr>
              <w:t>充电站应将此</w:t>
            </w:r>
            <w:hyperlink w:anchor="_bookmark592" w:history="1">
              <w:r>
                <w:rPr>
                  <w:color w:val="0000ED"/>
                </w:rPr>
                <w:t>ChargingProfile</w:t>
              </w:r>
            </w:hyperlink>
            <w:r>
              <w:rPr>
                <w:rFonts w:ascii="Arial" w:eastAsia="宋体"/>
              </w:rPr>
              <w:t>用于由该</w:t>
            </w:r>
            <w:r>
              <w:rPr>
                <w:rFonts w:ascii="Arial" w:eastAsia="宋体"/>
              </w:rPr>
              <w:t>RequestStartTransaction</w:t>
            </w:r>
            <w:r>
              <w:rPr>
                <w:rFonts w:ascii="Arial" w:eastAsia="宋体"/>
              </w:rPr>
              <w:t>启动的事务。</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F02.FR.19</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F02.FR.16</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86"/>
            </w:pPr>
            <w:r>
              <w:rPr>
                <w:rFonts w:ascii="Arial" w:eastAsia="宋体"/>
              </w:rPr>
              <w:t>不应设置</w:t>
            </w:r>
            <w:hyperlink w:anchor="_bookmark592" w:history="1">
              <w:r>
                <w:rPr>
                  <w:color w:val="0000ED"/>
                </w:rPr>
                <w:t>ChargingProfile</w:t>
              </w:r>
            </w:hyperlink>
            <w:r>
              <w:rPr>
                <w:rFonts w:ascii="Arial" w:eastAsia="宋体"/>
              </w:rPr>
              <w:t>中的</w:t>
            </w:r>
            <w:r>
              <w:rPr>
                <w:rFonts w:ascii="Arial" w:eastAsia="宋体"/>
              </w:rPr>
              <w:t>transactionId</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373"/>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F02.FR.20</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46"/>
            </w:pPr>
            <w:r>
              <w:rPr>
                <w:rFonts w:ascii="Arial" w:eastAsia="宋体"/>
              </w:rPr>
              <w:t>如果不支持智能充电的充电站收到带有</w:t>
            </w:r>
            <w:hyperlink w:anchor="_bookmark592" w:history="1">
              <w:r>
                <w:rPr>
                  <w:color w:val="0000ED"/>
                </w:rPr>
                <w:t>ChargingProfile</w:t>
              </w:r>
            </w:hyperlink>
            <w:r>
              <w:rPr>
                <w:rFonts w:ascii="Arial" w:eastAsia="宋体"/>
              </w:rPr>
              <w:t>的</w:t>
            </w:r>
            <w:hyperlink w:anchor="_bookmark486" w:history="1">
              <w:r>
                <w:rPr>
                  <w:color w:val="0000ED"/>
                </w:rPr>
                <w:t>RequestStartTransactionRequest</w:t>
              </w:r>
            </w:hyperlink>
            <w:r>
              <w:rPr>
                <w:rFonts w:ascii="Arial" w:eastAsia="宋体"/>
              </w:rPr>
              <w:t>。</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充电站应忽略指定的</w:t>
            </w:r>
            <w:hyperlink w:anchor="_bookmark592" w:history="1">
              <w:r>
                <w:rPr>
                  <w:color w:val="0000ED"/>
                </w:rPr>
                <w:t>充电配置文件</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pPr>
            <w:r>
              <w:rPr>
                <w:rFonts w:ascii="Arial" w:eastAsia="宋体"/>
              </w:rPr>
              <w:t>设备型号变量</w:t>
            </w:r>
            <w:r>
              <w:rPr>
                <w:rFonts w:ascii="Arial" w:eastAsia="宋体"/>
              </w:rPr>
              <w:t>SmartChargingCtrlr.Enabl ed</w:t>
            </w:r>
            <w:r>
              <w:rPr>
                <w:rFonts w:ascii="Arial" w:eastAsia="宋体"/>
              </w:rPr>
              <w:t>告诉</w:t>
            </w:r>
            <w:r>
              <w:rPr>
                <w:rFonts w:ascii="Arial" w:eastAsia="宋体"/>
              </w:rPr>
              <w:t>CSMS</w:t>
            </w:r>
            <w:r>
              <w:rPr>
                <w:rFonts w:ascii="Arial" w:eastAsia="宋体"/>
              </w:rPr>
              <w:t>是否支持智能充电。</w:t>
            </w:r>
          </w:p>
        </w:tc>
      </w:tr>
      <w:tr w:rsidR="0076708C">
        <w:trPr>
          <w:trHeight w:val="337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F02.FR.21</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当接收到</w:t>
            </w:r>
            <w:hyperlink w:anchor="_bookmark486" w:history="1">
              <w:r>
                <w:rPr>
                  <w:color w:val="0000ED"/>
                </w:rPr>
                <w:t>RequestStartTransactionRequest</w:t>
              </w:r>
            </w:hyperlink>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2" w:lineRule="auto"/>
              <w:ind w:left="39" w:right="111"/>
            </w:pPr>
            <w:r>
              <w:rPr>
                <w:rFonts w:ascii="Arial" w:eastAsia="宋体"/>
              </w:rPr>
              <w:t>下一个</w:t>
            </w:r>
            <w:hyperlink w:anchor="_bookmark560" w:history="1">
              <w:r>
                <w:rPr>
                  <w:color w:val="0000ED"/>
                </w:rPr>
                <w:t>TransactionEventRequest</w:t>
              </w:r>
            </w:hyperlink>
            <w:r>
              <w:rPr>
                <w:rFonts w:ascii="Arial" w:eastAsia="宋体"/>
              </w:rPr>
              <w:t>应包含</w:t>
            </w:r>
            <w:r>
              <w:rPr>
                <w:rFonts w:ascii="Arial" w:eastAsia="宋体"/>
                <w:i/>
              </w:rPr>
              <w:t>triggerReason</w:t>
            </w:r>
            <w:r>
              <w:rPr>
                <w:rFonts w:ascii="Arial" w:eastAsia="宋体"/>
              </w:rPr>
              <w:t>: RemoteStart</w:t>
            </w:r>
            <w:r>
              <w:rPr>
                <w:rFonts w:ascii="Arial" w:eastAsia="宋体"/>
              </w:rPr>
              <w:t>和来自</w:t>
            </w:r>
            <w:hyperlink w:anchor="_bookmark486" w:history="1">
              <w:r>
                <w:rPr>
                  <w:color w:val="0000ED"/>
                </w:rPr>
                <w:t>RequestStartTransactionRequest</w:t>
              </w:r>
            </w:hyperlink>
            <w:r>
              <w:rPr>
                <w:rFonts w:ascii="Arial" w:eastAsia="宋体"/>
              </w:rPr>
              <w:t>的</w:t>
            </w:r>
            <w:r>
              <w:rPr>
                <w:rFonts w:ascii="Arial" w:eastAsia="宋体"/>
                <w:i/>
              </w:rPr>
              <w:t>remoteStartId</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46"/>
            </w:pPr>
            <w:r>
              <w:rPr>
                <w:rFonts w:ascii="Arial" w:eastAsia="宋体"/>
              </w:rPr>
              <w:t>这是通知</w:t>
            </w:r>
            <w:r>
              <w:rPr>
                <w:rFonts w:ascii="Arial" w:eastAsia="宋体"/>
              </w:rPr>
              <w:t>CSMS</w:t>
            </w:r>
            <w:r>
              <w:rPr>
                <w:rFonts w:ascii="Arial" w:eastAsia="宋体"/>
              </w:rPr>
              <w:t>这是</w:t>
            </w:r>
            <w:r>
              <w:rPr>
                <w:rFonts w:ascii="Arial" w:eastAsia="宋体"/>
              </w:rPr>
              <w:t>RequestStartTransaction</w:t>
            </w:r>
            <w:r>
              <w:rPr>
                <w:rFonts w:ascii="Arial" w:eastAsia="宋体"/>
              </w:rPr>
              <w:t>的结果</w:t>
            </w:r>
          </w:p>
          <w:p w:rsidR="0076708C" w:rsidRDefault="00D96EDB">
            <w:pPr>
              <w:pStyle w:val="P68B1DB1-TableParagraph7"/>
              <w:spacing w:before="58"/>
              <w:ind w:left="38"/>
            </w:pPr>
            <w:r>
              <w:rPr>
                <w:rFonts w:ascii="Arial" w:eastAsia="宋体"/>
              </w:rPr>
              <w:t>。</w:t>
            </w:r>
          </w:p>
          <w:p w:rsidR="0076708C" w:rsidRDefault="00D96EDB">
            <w:pPr>
              <w:pStyle w:val="P68B1DB1-TableParagraph7"/>
              <w:spacing w:before="6" w:line="244" w:lineRule="auto"/>
              <w:ind w:left="38" w:right="75"/>
            </w:pPr>
            <w:r>
              <w:rPr>
                <w:rFonts w:ascii="Arial" w:eastAsia="宋体"/>
              </w:rPr>
              <w:t>请注意，如果</w:t>
            </w:r>
            <w:r>
              <w:rPr>
                <w:rFonts w:ascii="Arial" w:eastAsia="宋体"/>
              </w:rPr>
              <w:t xml:space="preserve">TxStartPoint = evconnected </w:t>
            </w:r>
            <w:r>
              <w:rPr>
                <w:rFonts w:ascii="Arial" w:eastAsia="宋体"/>
              </w:rPr>
              <w:t>，则将在电缆连接时启动事务，但仍必须发送</w:t>
            </w:r>
            <w:r>
              <w:rPr>
                <w:rFonts w:ascii="Arial" w:eastAsia="宋体"/>
                <w:i/>
              </w:rPr>
              <w:t>triggerReason</w:t>
            </w:r>
            <w:r>
              <w:rPr>
                <w:rFonts w:ascii="Arial" w:eastAsia="宋体"/>
              </w:rPr>
              <w:t xml:space="preserve"> = RemoteStart</w:t>
            </w:r>
            <w:r>
              <w:rPr>
                <w:rFonts w:ascii="Arial" w:eastAsia="宋体"/>
              </w:rPr>
              <w:t>。连接事件由</w:t>
            </w:r>
            <w:r>
              <w:rPr>
                <w:rFonts w:ascii="Arial" w:eastAsia="宋体"/>
                <w:i/>
              </w:rPr>
              <w:t>chargingState</w:t>
            </w:r>
            <w:r>
              <w:rPr>
                <w:rFonts w:ascii="Arial" w:eastAsia="宋体"/>
              </w:rPr>
              <w:t xml:space="preserve"> = EVConnected</w:t>
            </w:r>
            <w:r>
              <w:rPr>
                <w:rFonts w:ascii="Arial" w:eastAsia="宋体"/>
              </w:rPr>
              <w:t>这一事实报告。</w:t>
            </w:r>
          </w:p>
        </w:tc>
      </w:tr>
      <w:tr w:rsidR="0076708C">
        <w:trPr>
          <w:trHeight w:val="1213"/>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F02.FR.22</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202"/>
            </w:pPr>
            <w:r>
              <w:rPr>
                <w:rFonts w:ascii="Arial" w:eastAsia="宋体"/>
              </w:rPr>
              <w:t>如果</w:t>
            </w:r>
            <w:hyperlink w:anchor="_bookmark486" w:history="1">
              <w:r>
                <w:rPr>
                  <w:color w:val="0000ED"/>
                </w:rPr>
                <w:t>RequestStartTransactionRequest</w:t>
              </w:r>
            </w:hyperlink>
          </w:p>
          <w:p w:rsidR="0076708C" w:rsidRDefault="00D96EDB">
            <w:pPr>
              <w:pStyle w:val="P68B1DB1-TableParagraph7"/>
              <w:spacing w:before="57" w:line="247" w:lineRule="auto"/>
              <w:ind w:left="39" w:right="353"/>
            </w:pPr>
            <w:r>
              <w:rPr>
                <w:rFonts w:ascii="Arial" w:eastAsia="宋体"/>
              </w:rPr>
              <w:t>不包含</w:t>
            </w:r>
            <w:r>
              <w:rPr>
                <w:rFonts w:ascii="Arial" w:eastAsia="宋体"/>
                <w:i/>
              </w:rPr>
              <w:t>evseId</w:t>
            </w:r>
            <w:r>
              <w:rPr>
                <w:rFonts w:ascii="Arial" w:eastAsia="宋体"/>
              </w:rPr>
              <w:t xml:space="preserve"> </w:t>
            </w:r>
            <w:r>
              <w:rPr>
                <w:rFonts w:ascii="Arial" w:eastAsia="宋体"/>
              </w:rPr>
              <w:t>，并且充电站能够选择</w:t>
            </w:r>
            <w:r>
              <w:rPr>
                <w:rFonts w:ascii="Arial" w:eastAsia="宋体"/>
              </w:rPr>
              <w:t>EVSE</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充电站应选择</w:t>
            </w:r>
            <w:r>
              <w:rPr>
                <w:rFonts w:ascii="Arial" w:eastAsia="宋体"/>
              </w:rPr>
              <w:t>EVSE</w:t>
            </w:r>
            <w:r>
              <w:rPr>
                <w:rFonts w:ascii="Arial" w:eastAsia="宋体"/>
              </w:rPr>
              <w:t>作为操作的</w:t>
            </w:r>
            <w:r>
              <w:rPr>
                <w:rFonts w:ascii="Arial" w:eastAsia="宋体"/>
                <w:i/>
              </w:rPr>
              <w:t>evseId</w:t>
            </w:r>
            <w:r>
              <w:rPr>
                <w:rFonts w:ascii="Arial" w:eastAsia="宋体"/>
              </w:rPr>
              <w:t>值。</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26"/>
            </w:pPr>
            <w:r>
              <w:rPr>
                <w:rFonts w:ascii="Arial" w:eastAsia="宋体"/>
              </w:rPr>
              <w:t>如果充电站不支持在任意</w:t>
            </w:r>
            <w:r>
              <w:rPr>
                <w:rFonts w:ascii="Arial" w:eastAsia="宋体"/>
              </w:rPr>
              <w:t>EVSE</w:t>
            </w:r>
            <w:r>
              <w:rPr>
                <w:rFonts w:ascii="Arial" w:eastAsia="宋体"/>
              </w:rPr>
              <w:t>启动，另请参见</w:t>
            </w:r>
            <w:r>
              <w:rPr>
                <w:rFonts w:ascii="Arial" w:eastAsia="宋体"/>
              </w:rPr>
              <w:t>F02.FR.15</w:t>
            </w:r>
            <w:r>
              <w:rPr>
                <w:rFonts w:ascii="Arial" w:eastAsia="宋体"/>
              </w:rPr>
              <w:t>。</w:t>
            </w:r>
          </w:p>
        </w:tc>
      </w:tr>
      <w:tr w:rsidR="0076708C">
        <w:trPr>
          <w:trHeight w:val="1214"/>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F02.FR.23</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39"/>
            </w:pPr>
            <w:r>
              <w:rPr>
                <w:rFonts w:ascii="Arial" w:eastAsia="宋体"/>
              </w:rPr>
              <w:t>当</w:t>
            </w:r>
            <w:hyperlink w:anchor="_bookmark486" w:history="1">
              <w:r>
                <w:rPr>
                  <w:color w:val="0000ED"/>
                </w:rPr>
                <w:t>RequestStartTransactionRequest</w:t>
              </w:r>
            </w:hyperlink>
            <w:r>
              <w:rPr>
                <w:rFonts w:ascii="Arial" w:eastAsia="宋体"/>
              </w:rPr>
              <w:t>的</w:t>
            </w:r>
            <w:r>
              <w:rPr>
                <w:rFonts w:ascii="Arial" w:eastAsia="宋体"/>
                <w:i/>
              </w:rPr>
              <w:t>evseId</w:t>
            </w:r>
            <w:r>
              <w:rPr>
                <w:rFonts w:ascii="Arial" w:eastAsia="宋体"/>
              </w:rPr>
              <w:t>为不同的</w:t>
            </w:r>
            <w:r>
              <w:rPr>
                <w:rFonts w:ascii="Arial" w:eastAsia="宋体"/>
                <w:i/>
              </w:rPr>
              <w:t>idToken</w:t>
            </w:r>
            <w:r>
              <w:rPr>
                <w:rFonts w:ascii="Arial" w:eastAsia="宋体"/>
              </w:rPr>
              <w:t>保留时</w:t>
            </w:r>
          </w:p>
          <w:p w:rsidR="0076708C" w:rsidRDefault="00D96EDB">
            <w:pPr>
              <w:pStyle w:val="P68B1DB1-TableParagraph7"/>
              <w:spacing w:before="38"/>
              <w:ind w:left="39"/>
            </w:pPr>
            <w:r>
              <w:rPr>
                <w:rFonts w:ascii="Arial" w:eastAsia="宋体"/>
              </w:rPr>
              <w:t>从请求中的</w:t>
            </w:r>
            <w:r>
              <w:rPr>
                <w:rFonts w:ascii="Arial" w:eastAsia="宋体"/>
                <w:i/>
              </w:rPr>
              <w:t>idToken</w:t>
            </w:r>
            <w:r>
              <w:rPr>
                <w:rFonts w:ascii="Arial" w:eastAsia="宋体"/>
              </w:rPr>
              <w:t>和</w:t>
            </w:r>
          </w:p>
          <w:p w:rsidR="0076708C" w:rsidRDefault="00D96EDB">
            <w:pPr>
              <w:pStyle w:val="P68B1DB1-TableParagraph7"/>
              <w:spacing w:before="7"/>
              <w:ind w:left="39"/>
              <w:rPr>
                <w:i/>
              </w:rPr>
            </w:pPr>
            <w:r>
              <w:rPr>
                <w:rFonts w:ascii="Arial" w:eastAsia="宋体"/>
              </w:rPr>
              <w:t>没有保留</w:t>
            </w:r>
            <w:r>
              <w:rPr>
                <w:rFonts w:ascii="Arial" w:eastAsia="宋体"/>
                <w:i/>
              </w:rPr>
              <w:t>groupIdToken</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39" w:right="292"/>
            </w:pPr>
            <w:r>
              <w:rPr>
                <w:rFonts w:ascii="Arial" w:eastAsia="宋体"/>
              </w:rPr>
              <w:t>充电站应以</w:t>
            </w:r>
            <w:r>
              <w:rPr>
                <w:rFonts w:ascii="Arial" w:eastAsia="宋体"/>
                <w:i/>
              </w:rPr>
              <w:t>状态</w:t>
            </w:r>
            <w:r>
              <w:rPr>
                <w:rFonts w:ascii="Arial" w:eastAsia="宋体"/>
              </w:rPr>
              <w:t xml:space="preserve"> = </w:t>
            </w:r>
            <w:r>
              <w:rPr>
                <w:rFonts w:ascii="Arial" w:eastAsia="宋体"/>
              </w:rPr>
              <w:t>拒绝的</w:t>
            </w:r>
            <w:hyperlink w:anchor="_bookmark488" w:history="1">
              <w:r>
                <w:rPr>
                  <w:color w:val="0000ED"/>
                </w:rPr>
                <w:t>RequestStartTransactionResponse</w:t>
              </w:r>
            </w:hyperlink>
            <w:r>
              <w:rPr>
                <w:rFonts w:ascii="Arial" w:eastAsia="宋体"/>
              </w:rPr>
              <w:t>进行响应。</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647"/>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F02.FR.24</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39"/>
            </w:pPr>
            <w:r>
              <w:rPr>
                <w:rFonts w:ascii="Arial" w:eastAsia="宋体"/>
              </w:rPr>
              <w:t>当</w:t>
            </w:r>
            <w:hyperlink w:anchor="_bookmark486" w:history="1">
              <w:r>
                <w:rPr>
                  <w:color w:val="0000ED"/>
                </w:rPr>
                <w:t>RequestStartTransactionRequest</w:t>
              </w:r>
            </w:hyperlink>
            <w:r>
              <w:rPr>
                <w:rFonts w:ascii="Arial" w:eastAsia="宋体"/>
              </w:rPr>
              <w:t>的</w:t>
            </w:r>
            <w:r>
              <w:rPr>
                <w:rFonts w:ascii="Arial" w:eastAsia="宋体"/>
                <w:i/>
              </w:rPr>
              <w:t>evseId</w:t>
            </w:r>
            <w:r>
              <w:rPr>
                <w:rFonts w:ascii="Arial" w:eastAsia="宋体"/>
              </w:rPr>
              <w:t>为不同的</w:t>
            </w:r>
            <w:r>
              <w:rPr>
                <w:rFonts w:ascii="Arial" w:eastAsia="宋体"/>
                <w:i/>
              </w:rPr>
              <w:t>idToken</w:t>
            </w:r>
            <w:r>
              <w:rPr>
                <w:rFonts w:ascii="Arial" w:eastAsia="宋体"/>
              </w:rPr>
              <w:t>保留时</w:t>
            </w:r>
          </w:p>
          <w:p w:rsidR="0076708C" w:rsidRDefault="00D96EDB">
            <w:pPr>
              <w:pStyle w:val="P68B1DB1-TableParagraph7"/>
              <w:spacing w:before="38"/>
              <w:ind w:left="39"/>
            </w:pPr>
            <w:r>
              <w:rPr>
                <w:rFonts w:ascii="Arial" w:eastAsia="宋体"/>
              </w:rPr>
              <w:t>从请求中的</w:t>
            </w:r>
            <w:r>
              <w:rPr>
                <w:rFonts w:ascii="Arial" w:eastAsia="宋体"/>
                <w:i/>
              </w:rPr>
              <w:t>idToken</w:t>
            </w:r>
            <w:r>
              <w:rPr>
                <w:rFonts w:ascii="Arial" w:eastAsia="宋体"/>
              </w:rPr>
              <w:t>和</w:t>
            </w:r>
          </w:p>
          <w:p w:rsidR="0076708C" w:rsidRDefault="00D96EDB">
            <w:pPr>
              <w:pStyle w:val="P68B1DB1-TableParagraph7"/>
              <w:spacing w:before="8"/>
              <w:ind w:left="39"/>
            </w:pPr>
            <w:r>
              <w:rPr>
                <w:rFonts w:ascii="Arial" w:eastAsia="宋体"/>
              </w:rPr>
              <w:t>为与请求中的</w:t>
            </w:r>
            <w:r>
              <w:rPr>
                <w:rFonts w:ascii="Arial" w:eastAsia="宋体"/>
                <w:i/>
              </w:rPr>
              <w:t>groupIdToken</w:t>
            </w:r>
            <w:r>
              <w:rPr>
                <w:rFonts w:ascii="Arial" w:eastAsia="宋体"/>
              </w:rPr>
              <w:t>不同的</w:t>
            </w:r>
            <w:r>
              <w:rPr>
                <w:rFonts w:ascii="Arial" w:eastAsia="宋体"/>
                <w:i/>
              </w:rPr>
              <w:t>groupIdToken</w:t>
            </w:r>
            <w:r>
              <w:rPr>
                <w:rFonts w:ascii="Arial" w:eastAsia="宋体"/>
              </w:rPr>
              <w:t>保留</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39" w:right="292"/>
            </w:pPr>
            <w:r>
              <w:rPr>
                <w:rFonts w:ascii="Arial" w:eastAsia="宋体"/>
              </w:rPr>
              <w:t>充电站应以</w:t>
            </w:r>
            <w:r>
              <w:rPr>
                <w:rFonts w:ascii="Arial" w:eastAsia="宋体"/>
                <w:i/>
              </w:rPr>
              <w:t>状态</w:t>
            </w:r>
            <w:r>
              <w:rPr>
                <w:rFonts w:ascii="Arial" w:eastAsia="宋体"/>
              </w:rPr>
              <w:t xml:space="preserve"> = </w:t>
            </w:r>
            <w:r>
              <w:rPr>
                <w:rFonts w:ascii="Arial" w:eastAsia="宋体"/>
              </w:rPr>
              <w:t>拒绝的</w:t>
            </w:r>
            <w:hyperlink w:anchor="_bookmark488" w:history="1">
              <w:r>
                <w:rPr>
                  <w:color w:val="0000ED"/>
                </w:rPr>
                <w:t>RequestStartTransactionResponse</w:t>
              </w:r>
            </w:hyperlink>
            <w:r>
              <w:rPr>
                <w:rFonts w:ascii="Arial" w:eastAsia="宋体"/>
              </w:rPr>
              <w:t>进行响应。</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64"/>
            </w:pPr>
            <w:r>
              <w:rPr>
                <w:rFonts w:ascii="Arial" w:eastAsia="宋体"/>
              </w:rPr>
              <w:t>如果</w:t>
            </w:r>
            <w:r>
              <w:rPr>
                <w:rFonts w:ascii="Arial" w:eastAsia="宋体"/>
              </w:rPr>
              <w:t>idToken</w:t>
            </w:r>
            <w:r>
              <w:rPr>
                <w:rFonts w:ascii="Arial" w:eastAsia="宋体"/>
              </w:rPr>
              <w:t>和</w:t>
            </w:r>
            <w:r>
              <w:rPr>
                <w:rFonts w:ascii="Arial" w:eastAsia="宋体"/>
                <w:i/>
              </w:rPr>
              <w:t>idGroupToken</w:t>
            </w:r>
            <w:r>
              <w:rPr>
                <w:rFonts w:ascii="Arial" w:eastAsia="宋体"/>
              </w:rPr>
              <w:t>都不匹配预留，则不允许</w:t>
            </w:r>
            <w:r>
              <w:rPr>
                <w:rFonts w:ascii="Arial" w:eastAsia="宋体"/>
                <w:i/>
              </w:rPr>
              <w:t>EV</w:t>
            </w:r>
            <w:r>
              <w:rPr>
                <w:rFonts w:ascii="Arial" w:eastAsia="宋体"/>
              </w:rPr>
              <w:t>使用</w:t>
            </w:r>
            <w:r>
              <w:rPr>
                <w:rFonts w:ascii="Arial" w:eastAsia="宋体"/>
              </w:rPr>
              <w:t>station</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718"/>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F02.FR.25</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9" w:lineRule="auto"/>
              <w:ind w:left="39"/>
              <w:rPr>
                <w:rFonts w:ascii="Courier New"/>
              </w:rPr>
            </w:pPr>
            <w:r>
              <w:rPr>
                <w:rFonts w:ascii="Arial" w:eastAsia="宋体"/>
              </w:rPr>
              <w:t>当</w:t>
            </w:r>
            <w:hyperlink w:anchor="_bookmark486" w:history="1">
              <w:r>
                <w:rPr>
                  <w:color w:val="0000ED"/>
                </w:rPr>
                <w:t>RequestStartTransactionRequest</w:t>
              </w:r>
            </w:hyperlink>
            <w:r>
              <w:rPr>
                <w:rFonts w:ascii="Arial" w:eastAsia="宋体"/>
              </w:rPr>
              <w:t>的</w:t>
            </w:r>
            <w:r>
              <w:rPr>
                <w:rFonts w:ascii="Arial" w:eastAsia="宋体"/>
                <w:i/>
              </w:rPr>
              <w:t>evseId</w:t>
            </w:r>
            <w:r>
              <w:rPr>
                <w:rFonts w:ascii="Arial" w:eastAsia="宋体"/>
              </w:rPr>
              <w:t>不可用或出现错误时</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9" w:lineRule="auto"/>
              <w:ind w:left="39" w:right="292"/>
            </w:pPr>
            <w:r>
              <w:rPr>
                <w:rFonts w:ascii="Arial" w:eastAsia="宋体"/>
              </w:rPr>
              <w:t>充电站应以</w:t>
            </w:r>
            <w:r>
              <w:rPr>
                <w:rFonts w:ascii="Arial" w:eastAsia="宋体"/>
                <w:i/>
              </w:rPr>
              <w:t>状态</w:t>
            </w:r>
            <w:r>
              <w:rPr>
                <w:rFonts w:ascii="Arial" w:eastAsia="宋体"/>
              </w:rPr>
              <w:t xml:space="preserve"> = </w:t>
            </w:r>
            <w:r>
              <w:rPr>
                <w:rFonts w:ascii="Arial" w:eastAsia="宋体"/>
              </w:rPr>
              <w:t>拒绝的</w:t>
            </w:r>
            <w:hyperlink w:anchor="_bookmark488" w:history="1">
              <w:r>
                <w:rPr>
                  <w:color w:val="0000ED"/>
                </w:rPr>
                <w:t>RequestStartTransactionResponse</w:t>
              </w:r>
            </w:hyperlink>
            <w:r>
              <w:rPr>
                <w:rFonts w:ascii="Arial" w:eastAsia="宋体"/>
              </w:rPr>
              <w:t>进行响应。</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58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F02.FR.26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w:t>
            </w:r>
            <w:hyperlink w:anchor="_bookmark486" w:history="1">
              <w:r>
                <w:rPr>
                  <w:color w:val="0000ED"/>
                </w:rPr>
                <w:t>RequestStartTransactionRequest</w:t>
              </w:r>
            </w:hyperlink>
            <w:r>
              <w:rPr>
                <w:rFonts w:ascii="Arial" w:eastAsia="宋体"/>
              </w:rPr>
              <w:t>的</w:t>
            </w:r>
            <w:r>
              <w:rPr>
                <w:rFonts w:ascii="Arial" w:eastAsia="宋体"/>
                <w:i/>
              </w:rPr>
              <w:t>evseId</w:t>
            </w:r>
            <w:r>
              <w:rPr>
                <w:rFonts w:ascii="Arial" w:eastAsia="宋体"/>
              </w:rPr>
              <w:t>为</w:t>
            </w:r>
          </w:p>
          <w:p w:rsidR="0076708C" w:rsidRDefault="00D96EDB">
            <w:pPr>
              <w:pStyle w:val="P68B1DB1-TableParagraph7"/>
              <w:spacing w:before="57" w:line="219" w:lineRule="exact"/>
              <w:ind w:left="39"/>
            </w:pPr>
            <w:r>
              <w:rPr>
                <w:rFonts w:ascii="Arial" w:eastAsia="宋体"/>
              </w:rPr>
              <w:t>占用和</w:t>
            </w:r>
          </w:p>
          <w:p w:rsidR="0076708C" w:rsidRDefault="00D96EDB">
            <w:pPr>
              <w:pStyle w:val="P68B1DB1-TableParagraph7"/>
              <w:spacing w:before="0" w:line="247" w:lineRule="auto"/>
              <w:ind w:left="39"/>
            </w:pPr>
            <w:r>
              <w:rPr>
                <w:rFonts w:ascii="Arial" w:eastAsia="宋体"/>
              </w:rPr>
              <w:t>此</w:t>
            </w:r>
            <w:r>
              <w:rPr>
                <w:rFonts w:ascii="Arial" w:eastAsia="宋体"/>
                <w:i/>
              </w:rPr>
              <w:t>evseId</w:t>
            </w:r>
            <w:r>
              <w:rPr>
                <w:rFonts w:ascii="Arial" w:eastAsia="宋体"/>
              </w:rPr>
              <w:t>具有已授权的交易</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39" w:right="292"/>
            </w:pPr>
            <w:r>
              <w:rPr>
                <w:rFonts w:ascii="Arial" w:eastAsia="宋体"/>
              </w:rPr>
              <w:t>充电站应以</w:t>
            </w:r>
            <w:r>
              <w:rPr>
                <w:rFonts w:ascii="Arial" w:eastAsia="宋体"/>
                <w:i/>
              </w:rPr>
              <w:t>状态</w:t>
            </w:r>
            <w:r>
              <w:rPr>
                <w:rFonts w:ascii="Arial" w:eastAsia="宋体"/>
              </w:rPr>
              <w:t xml:space="preserve"> = </w:t>
            </w:r>
            <w:r>
              <w:rPr>
                <w:rFonts w:ascii="Arial" w:eastAsia="宋体"/>
              </w:rPr>
              <w:t>拒绝的</w:t>
            </w:r>
            <w:hyperlink w:anchor="_bookmark488" w:history="1">
              <w:r>
                <w:rPr>
                  <w:color w:val="0000ED"/>
                </w:rPr>
                <w:t>RequestStartTransactionResponse</w:t>
              </w:r>
            </w:hyperlink>
            <w:r>
              <w:rPr>
                <w:rFonts w:ascii="Arial" w:eastAsia="宋体"/>
              </w:rPr>
              <w:t>进行响应。</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46"/>
            </w:pPr>
            <w:r>
              <w:rPr>
                <w:rFonts w:ascii="Arial" w:eastAsia="宋体"/>
              </w:rPr>
              <w:t>只有没有事务或具有尚未授权的事务的</w:t>
            </w:r>
            <w:r>
              <w:rPr>
                <w:rFonts w:ascii="Arial" w:eastAsia="宋体"/>
              </w:rPr>
              <w:t>EVSE</w:t>
            </w:r>
            <w:r>
              <w:rPr>
                <w:rFonts w:ascii="Arial" w:eastAsia="宋体"/>
              </w:rPr>
              <w:t>才能与</w:t>
            </w:r>
            <w:hyperlink w:anchor="_bookmark486" w:history="1">
              <w:r>
                <w:rPr>
                  <w:color w:val="0000ED"/>
                </w:rPr>
                <w:t>RequestStartTransaction</w:t>
              </w:r>
            </w:hyperlink>
            <w:hyperlink w:anchor="_bookmark486" w:history="1">
              <w:r>
                <w:rPr>
                  <w:color w:val="0000ED"/>
                </w:rPr>
                <w:t>请求</w:t>
              </w:r>
            </w:hyperlink>
            <w:r>
              <w:rPr>
                <w:rFonts w:ascii="Arial" w:eastAsia="宋体"/>
              </w:rPr>
              <w:t>匹配</w:t>
            </w:r>
          </w:p>
        </w:tc>
      </w:tr>
      <w:tr w:rsidR="0076708C">
        <w:trPr>
          <w:trHeight w:val="1373"/>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F02.FR.27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如果充电站</w:t>
            </w:r>
            <w:r>
              <w:rPr>
                <w:rFonts w:ascii="Arial" w:eastAsia="宋体"/>
                <w:b/>
              </w:rPr>
              <w:t>与</w:t>
            </w:r>
            <w:r>
              <w:rPr>
                <w:rFonts w:ascii="Arial" w:eastAsia="宋体"/>
              </w:rPr>
              <w:t>支持智能充电接收</w:t>
            </w:r>
            <w:hyperlink w:anchor="_bookmark486" w:history="1">
              <w:r>
                <w:rPr>
                  <w:color w:val="0000ED"/>
                </w:rPr>
                <w:t>RequestStartTransactionRequest</w:t>
              </w:r>
            </w:hyperlink>
            <w:r>
              <w:rPr>
                <w:rFonts w:ascii="Arial" w:eastAsia="宋体"/>
              </w:rPr>
              <w:t>带有无效的</w:t>
            </w:r>
            <w:hyperlink w:anchor="_bookmark592" w:history="1">
              <w:r>
                <w:rPr>
                  <w:color w:val="0000ED"/>
                </w:rPr>
                <w:t>ChargingProfile</w:t>
              </w:r>
            </w:hyperlink>
            <w:r>
              <w:rPr>
                <w:rFonts w:ascii="Arial" w:eastAsia="宋体"/>
              </w:rPr>
              <w:t>。</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2" w:lineRule="auto"/>
              <w:ind w:left="39" w:right="292"/>
            </w:pPr>
            <w:r>
              <w:rPr>
                <w:rFonts w:ascii="Arial" w:eastAsia="宋体"/>
              </w:rPr>
              <w:t>充电站应以</w:t>
            </w:r>
            <w:r>
              <w:rPr>
                <w:rFonts w:ascii="Arial" w:eastAsia="宋体"/>
                <w:i/>
              </w:rPr>
              <w:t>状态</w:t>
            </w:r>
            <w:r>
              <w:rPr>
                <w:rFonts w:ascii="Arial" w:eastAsia="宋体"/>
              </w:rPr>
              <w:t xml:space="preserve"> = </w:t>
            </w:r>
            <w:r>
              <w:rPr>
                <w:rFonts w:ascii="Arial" w:eastAsia="宋体"/>
              </w:rPr>
              <w:t>已拒绝的</w:t>
            </w:r>
            <w:hyperlink w:anchor="_bookmark488" w:history="1">
              <w:r>
                <w:rPr>
                  <w:color w:val="0000ED"/>
                </w:rPr>
                <w:t>RequestStartTransactionResponse</w:t>
              </w:r>
            </w:hyperlink>
            <w:r>
              <w:rPr>
                <w:rFonts w:ascii="Arial" w:eastAsia="宋体"/>
              </w:rPr>
              <w:t>进行响应，并可选地以</w:t>
            </w:r>
            <w:r>
              <w:rPr>
                <w:rFonts w:ascii="Arial" w:eastAsia="宋体"/>
                <w:i/>
              </w:rPr>
              <w:t>reasonCode</w:t>
            </w:r>
            <w:r>
              <w:rPr>
                <w:rFonts w:ascii="Arial" w:eastAsia="宋体"/>
              </w:rPr>
              <w:t xml:space="preserve"> = </w:t>
            </w:r>
            <w:r>
              <w:rPr>
                <w:rFonts w:ascii="Arial" w:eastAsia="宋体"/>
              </w:rPr>
              <w:t>“</w:t>
            </w:r>
            <w:r>
              <w:rPr>
                <w:rFonts w:ascii="Arial" w:eastAsia="宋体"/>
              </w:rPr>
              <w:t>InvalidProfile</w:t>
            </w:r>
            <w:r>
              <w:rPr>
                <w:rFonts w:ascii="Arial" w:eastAsia="宋体"/>
              </w:rPr>
              <w:t>”</w:t>
            </w:r>
            <w:r>
              <w:rPr>
                <w:rFonts w:ascii="Arial" w:eastAsia="宋体"/>
              </w:rPr>
              <w:t xml:space="preserve"> </w:t>
            </w:r>
            <w:r>
              <w:rPr>
                <w:rFonts w:ascii="Arial" w:eastAsia="宋体"/>
              </w:rPr>
              <w:t>或</w:t>
            </w:r>
            <w:r>
              <w:rPr>
                <w:rFonts w:ascii="Arial" w:eastAsia="宋体"/>
              </w:rPr>
              <w:t xml:space="preserve"> </w:t>
            </w:r>
            <w:r>
              <w:rPr>
                <w:rFonts w:ascii="Arial" w:eastAsia="宋体"/>
              </w:rPr>
              <w:t>“</w:t>
            </w:r>
            <w:r>
              <w:rPr>
                <w:rFonts w:ascii="Arial" w:eastAsia="宋体"/>
              </w:rPr>
              <w:t>InvalidSchedule</w:t>
            </w:r>
            <w:r>
              <w:rPr>
                <w:rFonts w:ascii="Arial" w:eastAsia="宋体"/>
              </w:rPr>
              <w:t>”</w:t>
            </w:r>
            <w:r>
              <w:rPr>
                <w:rFonts w:ascii="Arial" w:eastAsia="宋体"/>
              </w:rPr>
              <w:t xml:space="preserve"> </w:t>
            </w:r>
            <w:r>
              <w:rPr>
                <w:rFonts w:ascii="Arial" w:eastAsia="宋体"/>
              </w:rPr>
              <w:t>进行响应。</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pPr>
            <w:r>
              <w:rPr>
                <w:rFonts w:ascii="Arial" w:eastAsia="宋体"/>
              </w:rPr>
              <w:t>设备型号变量</w:t>
            </w:r>
            <w:r>
              <w:rPr>
                <w:rFonts w:ascii="Arial" w:eastAsia="宋体"/>
              </w:rPr>
              <w:t>SmartChargingCtrlr.Enabl ed</w:t>
            </w:r>
            <w:r>
              <w:rPr>
                <w:rFonts w:ascii="Arial" w:eastAsia="宋体"/>
              </w:rPr>
              <w:t>告诉</w:t>
            </w:r>
            <w:r>
              <w:rPr>
                <w:rFonts w:ascii="Arial" w:eastAsia="宋体"/>
              </w:rPr>
              <w:t>CSMS</w:t>
            </w:r>
            <w:r>
              <w:rPr>
                <w:rFonts w:ascii="Arial" w:eastAsia="宋体"/>
              </w:rPr>
              <w:t>是否支持智能充电。</w:t>
            </w:r>
          </w:p>
        </w:tc>
      </w:tr>
    </w:tbl>
    <w:p w:rsidR="0076708C" w:rsidRDefault="0076708C">
      <w:pPr>
        <w:pStyle w:val="a3"/>
        <w:spacing w:before="6"/>
        <w:rPr>
          <w:i/>
          <w:sz w:val="16"/>
        </w:rPr>
      </w:pPr>
    </w:p>
    <w:p w:rsidR="0076708C" w:rsidRDefault="0076708C">
      <w:pPr>
        <w:rPr>
          <w:sz w:val="16"/>
        </w:rPr>
        <w:sectPr w:rsidR="0076708C">
          <w:pgSz w:w="11910" w:h="16840"/>
          <w:pgMar w:top="460" w:right="600" w:bottom="620" w:left="600" w:header="186" w:footer="431" w:gutter="0"/>
          <w:cols w:space="720"/>
        </w:sectPr>
      </w:pPr>
    </w:p>
    <w:p w:rsidR="0076708C" w:rsidRDefault="0076708C">
      <w:pPr>
        <w:pStyle w:val="a3"/>
        <w:spacing w:before="8"/>
        <w:rPr>
          <w:i/>
          <w:sz w:val="17"/>
        </w:rPr>
      </w:pPr>
    </w:p>
    <w:p w:rsidR="0076708C" w:rsidRDefault="00D96EDB">
      <w:pPr>
        <w:spacing w:before="1"/>
        <w:ind w:left="360"/>
        <w:rPr>
          <w:b/>
          <w:sz w:val="18"/>
        </w:rPr>
      </w:pPr>
      <w:r>
        <w:rPr>
          <w:rFonts w:ascii="Arial" w:eastAsia="宋体"/>
        </w:rPr>
        <w:pict>
          <v:line id="_x0000_s5129" style="position:absolute;left:0;text-align:left;z-index:15900672;mso-position-horizontal-relative:page" from="83.2pt,-8.75pt" to="83.2pt,20.8pt" strokecolor="#ededed" strokeweight=".5pt">
            <w10:wrap anchorx="page"/>
          </v:line>
        </w:pict>
      </w:r>
      <w:r>
        <w:rPr>
          <w:rFonts w:ascii="Arial" w:eastAsia="宋体"/>
          <w:b/>
          <w:sz w:val="18"/>
        </w:rPr>
        <w:t>注</w:t>
      </w:r>
    </w:p>
    <w:p w:rsidR="0076708C" w:rsidRDefault="00D96EDB">
      <w:pPr>
        <w:pStyle w:val="a3"/>
        <w:spacing w:before="98" w:line="247" w:lineRule="auto"/>
        <w:ind w:left="360" w:right="466"/>
      </w:pPr>
      <w:hyperlink w:anchor="_bookmark157" w:history="1">
        <w:r>
          <w:rPr>
            <w:color w:val="0000ED"/>
          </w:rPr>
          <w:t>F01-远程启动事务-电缆插件首先</w:t>
        </w:r>
      </w:hyperlink>
      <w:r>
        <w:rPr>
          <w:rFonts w:ascii="Arial" w:eastAsia="宋体"/>
        </w:rPr>
        <w:t>的</w:t>
      </w:r>
      <w:r>
        <w:rPr>
          <w:rFonts w:ascii="Arial" w:eastAsia="宋体"/>
        </w:rPr>
        <w:br w:type="column"/>
      </w:r>
      <w:r>
        <w:rPr>
          <w:rFonts w:ascii="Arial" w:eastAsia="宋体"/>
        </w:rPr>
        <w:t>要求，也被认为与</w:t>
      </w:r>
      <w:hyperlink w:anchor="_bookmark158" w:history="1">
        <w:r>
          <w:rPr>
            <w:color w:val="0000ED"/>
          </w:rPr>
          <w:t>F02-远程启动事务-远程启动第一</w:t>
        </w:r>
      </w:hyperlink>
      <w:r>
        <w:rPr>
          <w:rFonts w:ascii="Arial" w:eastAsia="宋体"/>
        </w:rPr>
        <w:t>相关</w:t>
      </w:r>
    </w:p>
    <w:p w:rsidR="0076708C" w:rsidRDefault="0076708C">
      <w:pPr>
        <w:spacing w:line="247" w:lineRule="auto"/>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5"/>
        <w:rPr>
          <w:sz w:val="25"/>
        </w:rPr>
      </w:pPr>
    </w:p>
    <w:p w:rsidR="0076708C" w:rsidRDefault="00D96EDB">
      <w:pPr>
        <w:pStyle w:val="3"/>
        <w:spacing w:before="97"/>
        <w:ind w:left="120" w:firstLine="0"/>
      </w:pPr>
      <w:bookmarkStart w:id="268" w:name="F03_-_Remote_Stop_Transaction"/>
      <w:bookmarkStart w:id="269" w:name="_bookmark159"/>
      <w:bookmarkEnd w:id="268"/>
      <w:bookmarkEnd w:id="269"/>
      <w:r>
        <w:rPr>
          <w:rFonts w:ascii="Arial" w:eastAsia="宋体"/>
        </w:rPr>
        <w:t>F03-</w:t>
      </w:r>
      <w:r>
        <w:rPr>
          <w:rFonts w:ascii="Arial" w:eastAsia="宋体"/>
        </w:rPr>
        <w:t>远程停止事务处理</w:t>
      </w:r>
    </w:p>
    <w:p w:rsidR="0076708C" w:rsidRDefault="00D96EDB">
      <w:pPr>
        <w:pStyle w:val="P68B1DB1-Normal8"/>
        <w:spacing w:before="261"/>
        <w:ind w:left="120"/>
      </w:pPr>
      <w:r>
        <w:rPr>
          <w:rFonts w:ascii="Arial" w:eastAsia="宋体"/>
        </w:rPr>
        <w:t>表</w:t>
      </w:r>
      <w:r>
        <w:rPr>
          <w:rFonts w:ascii="Arial" w:eastAsia="宋体"/>
        </w:rPr>
        <w:t>128</w:t>
      </w:r>
      <w:r>
        <w:rPr>
          <w:rFonts w:ascii="Arial" w:eastAsia="宋体"/>
        </w:rPr>
        <w:t>。</w:t>
      </w:r>
      <w:r>
        <w:rPr>
          <w:rFonts w:ascii="Arial" w:eastAsia="宋体"/>
        </w:rPr>
        <w:t>F03-</w:t>
      </w:r>
      <w:r>
        <w:rPr>
          <w:rFonts w:ascii="Arial" w:eastAsia="宋体"/>
        </w:rPr>
        <w:t>远程停止事务处理</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远程停止事务</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F03</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F.</w:t>
            </w:r>
            <w:r>
              <w:rPr>
                <w:rFonts w:ascii="Arial" w:eastAsia="宋体"/>
              </w:rPr>
              <w:t>远程控制</w:t>
            </w:r>
          </w:p>
        </w:tc>
      </w:tr>
      <w:tr w:rsidR="0076708C">
        <w:trPr>
          <w:trHeight w:val="622"/>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numPr>
                <w:ilvl w:val="0"/>
                <w:numId w:val="116"/>
              </w:numPr>
              <w:tabs>
                <w:tab w:val="left" w:pos="241"/>
              </w:tabs>
              <w:spacing w:before="80"/>
              <w:ind w:hanging="201"/>
              <w:rPr>
                <w:i/>
              </w:rPr>
            </w:pPr>
            <w:r>
              <w:rPr>
                <w:rFonts w:ascii="Arial" w:eastAsia="宋体"/>
              </w:rPr>
              <w:t>使</w:t>
            </w:r>
            <w:r>
              <w:rPr>
                <w:rFonts w:ascii="Arial" w:eastAsia="宋体"/>
              </w:rPr>
              <w:t>CSO</w:t>
            </w:r>
            <w:r>
              <w:rPr>
                <w:rFonts w:ascii="Arial" w:eastAsia="宋体"/>
              </w:rPr>
              <w:t>能够帮助有问题的</w:t>
            </w:r>
            <w:r>
              <w:rPr>
                <w:rFonts w:ascii="Arial" w:eastAsia="宋体"/>
              </w:rPr>
              <w:t>EV</w:t>
            </w:r>
            <w:r>
              <w:rPr>
                <w:rFonts w:ascii="Arial" w:eastAsia="宋体"/>
              </w:rPr>
              <w:t>驾驶员停止交易。</w:t>
            </w:r>
            <w:r>
              <w:rPr>
                <w:rFonts w:ascii="Arial" w:eastAsia="宋体"/>
                <w:i/>
              </w:rPr>
              <w:t>或</w:t>
            </w:r>
          </w:p>
          <w:p w:rsidR="0076708C" w:rsidRDefault="00D96EDB">
            <w:pPr>
              <w:pStyle w:val="P68B1DB1-TableParagraph7"/>
              <w:numPr>
                <w:ilvl w:val="0"/>
                <w:numId w:val="116"/>
              </w:numPr>
              <w:tabs>
                <w:tab w:val="left" w:pos="241"/>
              </w:tabs>
              <w:spacing w:before="63"/>
              <w:ind w:hanging="201"/>
            </w:pPr>
            <w:r>
              <w:rPr>
                <w:rFonts w:ascii="Arial" w:eastAsia="宋体"/>
              </w:rPr>
              <w:t>使移动应用程序能够通过</w:t>
            </w:r>
            <w:r>
              <w:rPr>
                <w:rFonts w:ascii="Arial" w:eastAsia="宋体"/>
              </w:rPr>
              <w:t>CSMS</w:t>
            </w:r>
            <w:r>
              <w:rPr>
                <w:rFonts w:ascii="Arial" w:eastAsia="宋体"/>
              </w:rPr>
              <w:t>控制交易。</w:t>
            </w:r>
          </w:p>
        </w:tc>
      </w:tr>
      <w:tr w:rsidR="0076708C">
        <w:trPr>
          <w:trHeight w:val="294"/>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pPr>
            <w:r>
              <w:rPr>
                <w:rFonts w:ascii="Arial" w:eastAsia="宋体"/>
              </w:rPr>
              <w:t>该用例描述了</w:t>
            </w:r>
            <w:r>
              <w:rPr>
                <w:rFonts w:ascii="Arial" w:eastAsia="宋体"/>
              </w:rPr>
              <w:t>CSMS</w:t>
            </w:r>
            <w:r>
              <w:rPr>
                <w:rFonts w:ascii="Arial" w:eastAsia="宋体"/>
              </w:rPr>
              <w:t>如何请求充电站停止交易。</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CSO</w:t>
            </w:r>
            <w:r>
              <w:rPr>
                <w:rFonts w:ascii="Arial" w:eastAsia="宋体"/>
              </w:rPr>
              <w:t>、</w:t>
            </w:r>
            <w:r>
              <w:rPr>
                <w:rFonts w:ascii="Arial" w:eastAsia="宋体"/>
              </w:rPr>
              <w:t>EV</w:t>
            </w:r>
            <w:r>
              <w:rPr>
                <w:rFonts w:ascii="Arial" w:eastAsia="宋体"/>
              </w:rPr>
              <w:t>驱动程序</w:t>
            </w:r>
          </w:p>
        </w:tc>
      </w:tr>
      <w:tr w:rsidR="0076708C">
        <w:trPr>
          <w:trHeight w:val="3220"/>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15"/>
              </w:numPr>
              <w:tabs>
                <w:tab w:val="left" w:pos="241"/>
              </w:tabs>
              <w:spacing w:before="80"/>
              <w:ind w:hanging="201"/>
            </w:pPr>
            <w:r>
              <w:rPr>
                <w:rFonts w:ascii="Arial" w:eastAsia="宋体"/>
              </w:rPr>
              <w:t>外部触发器触发远程停止。</w:t>
            </w:r>
          </w:p>
          <w:p w:rsidR="0076708C" w:rsidRDefault="00D96EDB">
            <w:pPr>
              <w:pStyle w:val="P68B1DB1-TableParagraph7"/>
              <w:numPr>
                <w:ilvl w:val="0"/>
                <w:numId w:val="115"/>
              </w:numPr>
              <w:tabs>
                <w:tab w:val="left" w:pos="241"/>
              </w:tabs>
              <w:spacing w:before="7" w:line="247" w:lineRule="auto"/>
              <w:ind w:left="40" w:right="1007" w:firstLine="0"/>
            </w:pPr>
            <w:r>
              <w:rPr>
                <w:rFonts w:ascii="Arial" w:eastAsia="宋体"/>
              </w:rPr>
              <w:t>CSMS</w:t>
            </w:r>
            <w:r>
              <w:rPr>
                <w:rFonts w:ascii="Arial" w:eastAsia="宋体"/>
              </w:rPr>
              <w:t>请求充电站停止交易，方法是将</w:t>
            </w:r>
            <w:hyperlink w:anchor="_bookmark491" w:history="1">
              <w:r>
                <w:rPr>
                  <w:color w:val="0000ED"/>
                </w:rPr>
                <w:t>RequestStopTransactionRequest</w:t>
              </w:r>
            </w:hyperlink>
            <w:r>
              <w:rPr>
                <w:rFonts w:ascii="Arial" w:eastAsia="宋体"/>
              </w:rPr>
              <w:t>发送给充电站，其</w:t>
            </w:r>
            <w:r>
              <w:rPr>
                <w:rFonts w:ascii="Arial" w:eastAsia="宋体"/>
              </w:rPr>
              <w:t>transactionId</w:t>
            </w:r>
            <w:r>
              <w:rPr>
                <w:rFonts w:ascii="Arial" w:eastAsia="宋体"/>
              </w:rPr>
              <w:t>为</w:t>
            </w:r>
          </w:p>
          <w:p w:rsidR="0076708C" w:rsidRDefault="00D96EDB">
            <w:pPr>
              <w:pStyle w:val="P68B1DB1-TableParagraph7"/>
              <w:spacing w:before="57"/>
            </w:pPr>
            <w:r>
              <w:rPr>
                <w:rFonts w:ascii="Arial" w:eastAsia="宋体"/>
              </w:rPr>
              <w:t>交易。</w:t>
            </w:r>
          </w:p>
          <w:p w:rsidR="0076708C" w:rsidRDefault="00D96EDB">
            <w:pPr>
              <w:pStyle w:val="P68B1DB1-TableParagraph7"/>
              <w:numPr>
                <w:ilvl w:val="0"/>
                <w:numId w:val="115"/>
              </w:numPr>
              <w:tabs>
                <w:tab w:val="left" w:pos="241"/>
              </w:tabs>
              <w:spacing w:before="7" w:line="247" w:lineRule="auto"/>
              <w:ind w:left="40" w:right="52" w:firstLine="0"/>
            </w:pPr>
            <w:r>
              <w:rPr>
                <w:rFonts w:ascii="Arial" w:eastAsia="宋体"/>
              </w:rPr>
              <w:t>充电站使用</w:t>
            </w:r>
            <w:hyperlink w:anchor="_bookmark492" w:history="1">
              <w:r>
                <w:rPr>
                  <w:color w:val="0000ED"/>
                </w:rPr>
                <w:t>RequestStopTransactionResponse</w:t>
              </w:r>
            </w:hyperlink>
            <w:r>
              <w:rPr>
                <w:rFonts w:ascii="Arial" w:eastAsia="宋体"/>
              </w:rPr>
              <w:t>和状态进行响应，该状态指示它是否已接受请求，并且具有给定</w:t>
            </w:r>
            <w:r>
              <w:rPr>
                <w:rFonts w:ascii="Arial" w:eastAsia="宋体"/>
              </w:rPr>
              <w:t>transactionId</w:t>
            </w:r>
            <w:r>
              <w:rPr>
                <w:rFonts w:ascii="Arial" w:eastAsia="宋体"/>
              </w:rPr>
              <w:t>的事务是否正在进行，并且</w:t>
            </w:r>
          </w:p>
          <w:p w:rsidR="0076708C" w:rsidRDefault="00D96EDB">
            <w:pPr>
              <w:pStyle w:val="P68B1DB1-TableParagraph7"/>
              <w:spacing w:before="57"/>
            </w:pPr>
            <w:r>
              <w:rPr>
                <w:rFonts w:ascii="Arial" w:eastAsia="宋体"/>
              </w:rPr>
              <w:t>将被阻止。</w:t>
            </w:r>
          </w:p>
          <w:p w:rsidR="0076708C" w:rsidRDefault="00D96EDB">
            <w:pPr>
              <w:pStyle w:val="P68B1DB1-TableParagraph7"/>
              <w:numPr>
                <w:ilvl w:val="0"/>
                <w:numId w:val="115"/>
              </w:numPr>
              <w:tabs>
                <w:tab w:val="left" w:pos="241"/>
              </w:tabs>
              <w:spacing w:before="7"/>
              <w:ind w:hanging="201"/>
            </w:pPr>
            <w:r>
              <w:rPr>
                <w:rFonts w:ascii="Arial" w:eastAsia="宋体"/>
              </w:rPr>
              <w:t>停止充电，充电站发送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p>
          <w:p w:rsidR="0076708C" w:rsidRDefault="00D96EDB">
            <w:pPr>
              <w:pStyle w:val="P68B1DB1-TableParagraph7"/>
              <w:spacing w:before="63"/>
            </w:pPr>
            <w:hyperlink w:anchor="_bookmark717" w:history="1">
              <w:r>
                <w:rPr>
                  <w:color w:val="0000ED"/>
                </w:rPr>
                <w:t>更新</w:t>
              </w:r>
            </w:hyperlink>
            <w:r>
              <w:rPr>
                <w:rFonts w:ascii="Arial" w:eastAsia="宋体"/>
              </w:rPr>
              <w:t xml:space="preserve">) </w:t>
            </w:r>
            <w:r>
              <w:rPr>
                <w:rFonts w:ascii="Arial" w:eastAsia="宋体"/>
              </w:rPr>
              <w:t>和，如果适用，解锁连接器。</w:t>
            </w:r>
          </w:p>
          <w:p w:rsidR="0076708C" w:rsidRDefault="00D96EDB">
            <w:pPr>
              <w:pStyle w:val="P68B1DB1-TableParagraph7"/>
              <w:numPr>
                <w:ilvl w:val="0"/>
                <w:numId w:val="115"/>
              </w:numPr>
              <w:tabs>
                <w:tab w:val="left" w:pos="241"/>
              </w:tabs>
              <w:spacing w:before="6"/>
              <w:ind w:hanging="201"/>
            </w:pPr>
            <w:r>
              <w:rPr>
                <w:rFonts w:ascii="Arial" w:eastAsia="宋体"/>
              </w:rPr>
              <w:t>电动汽车驾驶员拔下电缆后，充电站将发送</w:t>
            </w:r>
            <w:hyperlink w:anchor="_bookmark556" w:history="1">
              <w:r>
                <w:rPr>
                  <w:color w:val="0000ED"/>
                </w:rPr>
                <w:t>StatusNotificationRequest</w:t>
              </w:r>
            </w:hyperlink>
          </w:p>
          <w:p w:rsidR="0076708C" w:rsidRDefault="00D96EDB">
            <w:pPr>
              <w:pStyle w:val="P68B1DB1-TableParagraph7"/>
              <w:spacing w:before="63"/>
            </w:pPr>
            <w:r>
              <w:rPr>
                <w:rFonts w:ascii="Arial" w:eastAsia="宋体"/>
              </w:rPr>
              <w:t>状态</w:t>
            </w:r>
            <w:r>
              <w:rPr>
                <w:rFonts w:ascii="Arial" w:eastAsia="宋体"/>
                <w:i/>
              </w:rPr>
              <w:t>可用</w:t>
            </w:r>
            <w:r>
              <w:rPr>
                <w:rFonts w:ascii="Arial" w:eastAsia="宋体"/>
              </w:rPr>
              <w:t>。</w:t>
            </w:r>
          </w:p>
          <w:p w:rsidR="0076708C" w:rsidRDefault="00D96EDB">
            <w:pPr>
              <w:pStyle w:val="P68B1DB1-TableParagraph7"/>
              <w:numPr>
                <w:ilvl w:val="0"/>
                <w:numId w:val="115"/>
              </w:numPr>
              <w:tabs>
                <w:tab w:val="left" w:pos="241"/>
              </w:tabs>
              <w:spacing w:before="7"/>
              <w:ind w:hanging="201"/>
            </w:pPr>
            <w:r>
              <w:rPr>
                <w:rFonts w:ascii="Arial" w:eastAsia="宋体"/>
              </w:rPr>
              <w:t>充电站结束事务并发送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p>
          <w:p w:rsidR="0076708C" w:rsidRDefault="00D96EDB">
            <w:pPr>
              <w:pStyle w:val="P68B1DB1-TableParagraph7"/>
              <w:spacing w:before="63"/>
            </w:pPr>
            <w:hyperlink w:anchor="_bookmark717" w:history="1">
              <w:r>
                <w:rPr>
                  <w:i/>
                  <w:color w:val="0000ED"/>
                </w:rPr>
                <w:t>结束</w:t>
              </w:r>
            </w:hyperlink>
            <w:r>
              <w:rPr>
                <w:rFonts w:ascii="Arial" w:eastAsia="宋体"/>
              </w:rPr>
              <w:t>，</w:t>
            </w:r>
            <w:hyperlink w:anchor="_bookmark704" w:history="1">
              <w:r>
                <w:rPr>
                  <w:color w:val="0000ED"/>
                </w:rPr>
                <w:t>stoppedReason =</w:t>
              </w:r>
            </w:hyperlink>
            <w:r>
              <w:rPr>
                <w:rFonts w:ascii="Arial" w:eastAsia="宋体"/>
              </w:rPr>
              <w:t xml:space="preserve"> </w:t>
            </w:r>
            <w:r>
              <w:rPr>
                <w:rFonts w:ascii="Arial" w:eastAsia="宋体"/>
              </w:rPr>
              <w:t>给</w:t>
            </w:r>
            <w:r>
              <w:rPr>
                <w:rFonts w:ascii="Arial" w:eastAsia="宋体"/>
              </w:rPr>
              <w:t>CSMS</w:t>
            </w:r>
            <w:r>
              <w:rPr>
                <w:rFonts w:ascii="Arial" w:eastAsia="宋体"/>
              </w:rPr>
              <w:t>的</w:t>
            </w:r>
            <w:hyperlink w:anchor="_bookmark704" w:history="1">
              <w:r>
                <w:rPr>
                  <w:i/>
                  <w:color w:val="0000ED"/>
                </w:rPr>
                <w:t>远程</w:t>
              </w:r>
            </w:hyperlink>
            <w:r>
              <w:rPr>
                <w:rFonts w:ascii="Arial" w:eastAsia="宋体"/>
              </w:rPr>
              <w:t xml:space="preserve">) </w:t>
            </w:r>
            <w:r>
              <w:rPr>
                <w:rFonts w:ascii="Arial" w:eastAsia="宋体"/>
              </w:rPr>
              <w:t>消息。</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交易正在进行中。</w:t>
            </w:r>
          </w:p>
        </w:tc>
      </w:tr>
      <w:tr w:rsidR="0076708C">
        <w:trPr>
          <w:trHeight w:val="1111"/>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请求停止的事务已结束。</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7"/>
            </w:pPr>
            <w:r>
              <w:rPr>
                <w:rFonts w:ascii="Arial" w:eastAsia="宋体"/>
              </w:rPr>
              <w:t>请求停止的交易仍在进行中。</w:t>
            </w:r>
          </w:p>
        </w:tc>
      </w:tr>
    </w:tbl>
    <w:p w:rsidR="0076708C" w:rsidRDefault="0076708C">
      <w:pPr>
        <w:rPr>
          <w:sz w:val="18"/>
        </w:rPr>
        <w:sectPr w:rsidR="0076708C">
          <w:type w:val="continuous"/>
          <w:pgSz w:w="11910" w:h="16840"/>
          <w:pgMar w:top="740" w:right="600" w:bottom="28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1"/>
        <w:rPr>
          <w:i/>
          <w:sz w:val="17"/>
        </w:rPr>
      </w:pPr>
    </w:p>
    <w:p w:rsidR="0076708C" w:rsidRDefault="00D96EDB">
      <w:pPr>
        <w:spacing w:before="103"/>
        <w:ind w:left="362"/>
        <w:rPr>
          <w:rFonts w:ascii="Arial"/>
          <w:sz w:val="14"/>
        </w:rPr>
      </w:pPr>
      <w:r>
        <w:rPr>
          <w:rFonts w:ascii="Arial" w:eastAsia="宋体"/>
        </w:rPr>
        <w:pict>
          <v:group id="docshapegroup2541" o:spid="_x0000_s5124" style="position:absolute;left:0;text-align:left;margin-left:36pt;margin-top:-32.8pt;width:523.3pt;height:44.05pt;z-index:-59230720;mso-position-horizontal-relative:page" coordorigin="720,-656" coordsize="10466,881">
            <v:shape id="docshape2542" o:spid="_x0000_s5128" type="#_x0000_t75" style="position:absolute;left:1417;top:-600;width:296;height:634">
              <v:imagedata r:id="rId205" o:title=""/>
            </v:shape>
            <v:line id="_x0000_s5127" style="position:absolute" from="720,-654" to="11186,-654" strokecolor="#ddd" strokeweight=".25pt"/>
            <v:shape id="docshape2543" o:spid="_x0000_s5126" type="#_x0000_t202" style="position:absolute;left:7839;top:-104;width:1353;height:320" fillcolor="#fefecd" strokecolor="#a70036" strokeweight=".27944mm">
              <v:textbox inset="0,0,0,0">
                <w:txbxContent>
                  <w:p w:rsidR="00C50B16" w:rsidRDefault="00C50B16">
                    <w:pPr>
                      <w:pStyle w:val="P68B1DB1-Normal39"/>
                      <w:spacing w:before="72"/>
                      <w:ind w:left="66"/>
                    </w:pPr>
                    <w:r>
                      <w:rPr>
                        <w:rFonts w:eastAsia="宋体"/>
                      </w:rPr>
                      <w:t>充电站</w:t>
                    </w:r>
                  </w:p>
                </w:txbxContent>
              </v:textbox>
            </v:shape>
            <v:shape id="docshape2544" o:spid="_x0000_s5125" type="#_x0000_t202" style="position:absolute;left:2452;top:-104;width:571;height:320" fillcolor="#fefecd" strokecolor="#a70036" strokeweight=".27944mm">
              <v:textbox inset="0,0,0,0">
                <w:txbxContent>
                  <w:p w:rsidR="00C50B16" w:rsidRDefault="00C50B16">
                    <w:pPr>
                      <w:pStyle w:val="P68B1DB1-Normal39"/>
                      <w:spacing w:before="72"/>
                      <w:ind w:left="66"/>
                    </w:pPr>
                    <w:r>
                      <w:rPr>
                        <w:rFonts w:eastAsia="宋体"/>
                      </w:rPr>
                      <w:t>CSMS</w:t>
                    </w:r>
                  </w:p>
                </w:txbxContent>
              </v:textbox>
            </v:shape>
            <w10:wrap anchorx="page"/>
          </v:group>
        </w:pict>
      </w:r>
      <w:r>
        <w:rPr>
          <w:rFonts w:ascii="Arial" w:eastAsia="宋体"/>
          <w:sz w:val="14"/>
        </w:rPr>
        <w:t>外部触发器</w:t>
      </w:r>
    </w:p>
    <w:p w:rsidR="0076708C" w:rsidRDefault="00D96EDB">
      <w:pPr>
        <w:pStyle w:val="P68B1DB1-BodyText22"/>
        <w:ind w:left="246"/>
      </w:pPr>
      <w:r>
        <w:pict>
          <v:group id="docshapegroup2545" o:spid="_x0000_s5053" style="width:512.9pt;height:297pt;mso-position-horizontal-relative:char;mso-position-vertical-relative:line" coordsize="10258,5940">
            <v:shape id="docshape2546" o:spid="_x0000_s5123" style="position:absolute;left:665;top:327;width:1300;height:5421" coordorigin="666,327" coordsize="1300,5421" o:spt="100" adj="0,,0" path="m666,5748r105,l771,327r-105,l666,5748xm1859,1505r106,l1965,327r-106,l1859,1505xe" filled="f" strokecolor="#a70036" strokeweight=".18631mm">
              <v:stroke joinstyle="round"/>
              <v:formulas/>
              <v:path arrowok="t" o:connecttype="segments"/>
            </v:shape>
            <v:rect id="docshape2547" o:spid="_x0000_s5122" style="position:absolute;left:10;top:1102;width:2314;height:489" stroked="f"/>
            <v:rect id="docshape2548" o:spid="_x0000_s5121" style="position:absolute;left:10;top:1102;width:2314;height:489" filled="f" strokeweight=".37258mm"/>
            <v:rect id="docshape2549" o:spid="_x0000_s5120" style="position:absolute;left:1859;top:3264;width:106;height:872" filled="f" strokecolor="#a70036" strokeweight=".18633mm"/>
            <v:rect id="docshape2550" o:spid="_x0000_s5119" style="position:absolute;left:10;top:3732;width:2314;height:489" stroked="f"/>
            <v:rect id="docshape2551" o:spid="_x0000_s5118" style="position:absolute;left:10;top:3732;width:2314;height:489" filled="f" strokeweight=".37258mm"/>
            <v:shape id="docshape2552" o:spid="_x0000_s5117" style="position:absolute;left:718;width:2;height:5940" coordorigin="718" coordsize="0,5940" o:spt="100" adj="0,,0" path="m718,5748r,192m718,r,327e" filled="f" strokecolor="#a70036" strokeweight=".18633mm">
              <v:stroke dashstyle="longDash" joinstyle="round"/>
              <v:formulas/>
              <v:path arrowok="t" o:connecttype="segments"/>
            </v:shape>
            <v:rect id="docshape2553" o:spid="_x0000_s5116" style="position:absolute;left:1859;top:5440;width:106;height:308" filled="f" strokecolor="#a70036" strokeweight=".18633mm"/>
            <v:line id="_x0000_s5115" style="position:absolute" from="1912,5748" to="1912,5940" strokecolor="#a70036" strokeweight=".18633mm">
              <v:stroke dashstyle="longDash"/>
            </v:line>
            <v:rect id="docshape2554" o:spid="_x0000_s5114" style="position:absolute;left:1859;top:4825;width:106;height:308" filled="f" strokecolor="#a70036" strokeweight=".18633mm"/>
            <v:shape id="docshape2555" o:spid="_x0000_s5113" style="position:absolute;left:1912;width:2;height:5441" coordorigin="1912" coordsize="0,5441" o:spt="100" adj="0,,0" path="m1912,5133r,307m1912,4136r,689m1912,1505r,1759m1912,r,327e" filled="f" strokecolor="#a70036" strokeweight=".18633mm">
              <v:stroke dashstyle="longDash" joinstyle="round"/>
              <v:formulas/>
              <v:path arrowok="t" o:connecttype="segments"/>
            </v:shape>
            <v:rect id="docshape2556" o:spid="_x0000_s5112" style="position:absolute;left:665;top:327;width:106;height:5421" stroked="f"/>
            <v:rect id="docshape2557" o:spid="_x0000_s5111" style="position:absolute;left:665;top:327;width:106;height:5421" filled="f" strokecolor="#a70036" strokeweight=".18633mm"/>
            <v:rect id="docshape2558" o:spid="_x0000_s5110" style="position:absolute;left:1859;top:327;width:106;height:1178" stroked="f"/>
            <v:rect id="docshape2559" o:spid="_x0000_s5109" style="position:absolute;left:1859;top:327;width:106;height:1178" filled="f" strokecolor="#a70036" strokeweight=".18633mm"/>
            <v:rect id="docshape2560" o:spid="_x0000_s5108" style="position:absolute;left:1859;top:3264;width:106;height:872" stroked="f"/>
            <v:shape id="docshape2561" o:spid="_x0000_s5107" style="position:absolute;left:771;top:285;width:6973;height:5463" coordorigin="771,285" coordsize="6973,5463" o:spt="100" adj="0,,0" path="m1859,4136r106,l1965,3264r-106,l1859,4136xm1859,5133r106,l1965,4825r-106,l1859,5133xm1859,5748r106,l1965,5440r-106,l1859,5748xm1838,327l1732,285t106,42l1732,370m771,327r1078,m7638,3573r105,l7743,635r-105,l7638,3573xe" filled="f" strokecolor="#a70036" strokeweight=".18631mm">
              <v:stroke joinstyle="round"/>
              <v:formulas/>
              <v:path arrowok="t" o:connecttype="segments"/>
            </v:shape>
            <v:rect id="docshape2562" o:spid="_x0000_s5106" style="position:absolute;left:6887;top:2184;width:3360;height:626" stroked="f"/>
            <v:rect id="docshape2563" o:spid="_x0000_s5105" style="position:absolute;left:6887;top:2184;width:3360;height:626" filled="f" strokeweight=".37258mm"/>
            <v:shape id="docshape2564" o:spid="_x0000_s5104" style="position:absolute;left:7637;top:4517;width:106;height:1231" coordorigin="7638,4517" coordsize="106,1231" o:spt="100" adj="0,,0" path="m7638,5133r105,l7743,4517r-105,l7638,5133xm7638,5748r105,l7743,5440r-105,l7638,5748xe" filled="f" strokecolor="#a70036" strokeweight=".18631mm">
              <v:stroke joinstyle="round"/>
              <v:formulas/>
              <v:path arrowok="t" o:connecttype="segments"/>
            </v:shape>
            <v:shape id="docshape2565" o:spid="_x0000_s5103" style="position:absolute;left:7690;width:2;height:5940" coordorigin="7690" coordsize="0,5940" o:spt="100" adj="0,,0" path="m7690,5748r,192m7690,5133r,307m7690,3573r,944m7690,r,635e" filled="f" strokecolor="#a70036" strokeweight=".18633mm">
              <v:stroke dashstyle="longDash" joinstyle="round"/>
              <v:formulas/>
              <v:path arrowok="t" o:connecttype="segments"/>
            </v:shape>
            <v:rect id="docshape2566" o:spid="_x0000_s5102" style="position:absolute;left:7637;top:635;width:106;height:2939" stroked="f"/>
            <v:shape id="docshape2567" o:spid="_x0000_s5101" style="position:absolute;left:7637;top:635;width:106;height:5113" coordorigin="7638,635" coordsize="106,5113" o:spt="100" adj="0,,0" path="m7638,3573r105,l7743,635r-105,l7638,3573xm7638,5133r105,l7743,4517r-105,l7638,5133xm7638,5748r105,l7743,5440r-105,l7638,5748xe" filled="f" strokecolor="#a70036" strokeweight=".18631mm">
              <v:stroke joinstyle="round"/>
              <v:formulas/>
              <v:path arrowok="t" o:connecttype="segments"/>
            </v:shape>
            <v:shape id="docshape2568" o:spid="_x0000_s5100" style="position:absolute;left:7510;top:592;width:106;height:85" coordorigin="7511,593" coordsize="106,85" path="m7511,593r42,42l7511,677r105,-42l7511,593xe" fillcolor="#a70036" stroked="f">
              <v:path arrowok="t"/>
            </v:shape>
            <v:shape id="docshape2569" o:spid="_x0000_s5099" style="position:absolute;left:1964;top:592;width:5652;height:85" coordorigin="1965,593" coordsize="5652,85" o:spt="100" adj="0,,0" path="m7511,593r105,42l7511,677r42,-42l7511,593xm1965,635r5609,e" filled="f" strokecolor="#a70036" strokeweight=".18631mm">
              <v:stroke joinstyle="round"/>
              <v:formulas/>
              <v:path arrowok="t" o:connecttype="segments"/>
            </v:shape>
            <v:shape id="docshape2570" o:spid="_x0000_s5098" style="position:absolute;left:1975;top:900;width:106;height:85" coordorigin="1975,901" coordsize="106,85" path="m2081,901r-106,42l2081,985r-42,-42l2081,901xe" fillcolor="#a70036" stroked="f">
              <v:path arrowok="t"/>
            </v:shape>
            <v:shape id="docshape2571" o:spid="_x0000_s5097" style="position:absolute;left:1975;top:900;width:106;height:85" coordorigin="1975,901" coordsize="106,85" path="m2081,901r-106,42l2081,985r-42,-42l2081,901xe" filled="f" strokecolor="#a70036" strokeweight=".18631mm">
              <v:path arrowok="t"/>
            </v:shape>
            <v:line id="_x0000_s5096" style="position:absolute" from="2018,943" to="7627,943" strokecolor="#a70036" strokeweight=".18628mm">
              <v:stroke dashstyle="longDash"/>
            </v:line>
            <v:rect id="docshape2572" o:spid="_x0000_s5095" style="position:absolute;left:10;top:1102;width:2314;height:489" filled="f" strokeweight=".37258mm"/>
            <v:shape id="docshape2573" o:spid="_x0000_s5094" style="position:absolute;left:10;top:1102;width:740;height:180" coordorigin="11,1103" coordsize="740,180" path="m750,1103r-739,l11,1282r633,l750,1177r,-74xe" fillcolor="#ededed" stroked="f">
              <v:path arrowok="t"/>
            </v:shape>
            <v:shape id="docshape2574" o:spid="_x0000_s5093" style="position:absolute;left:10;top:1102;width:740;height:180" coordorigin="11,1103" coordsize="740,180" path="m11,1103r739,l750,1177,644,1282r-633,l11,1103xe" filled="f" strokeweight=".37258mm">
              <v:path arrowok="t"/>
            </v:shape>
            <v:shape id="docshape2575" o:spid="_x0000_s5092" style="position:absolute;left:771;top:1463;width:7416;height:563" coordorigin="771,1463" coordsize="7416,563" o:spt="100" adj="0,,0" path="m771,1505r106,-42m771,1505r106,43m771,1505r1130,m7743,1888r444,m8187,1888r,138m7754,2026r433,e" filled="f" strokecolor="#a70036" strokeweight=".18631mm">
              <v:stroke joinstyle="round"/>
              <v:formulas/>
              <v:path arrowok="t" o:connecttype="segments"/>
            </v:shape>
            <v:shape id="docshape2576" o:spid="_x0000_s5091" style="position:absolute;left:7753;top:1983;width:106;height:85" coordorigin="7754,1983" coordsize="106,85" path="m7859,1983r-105,43l7859,2068r-42,-42l7859,1983xe" fillcolor="#a70036" stroked="f">
              <v:path arrowok="t"/>
            </v:shape>
            <v:shape id="docshape2577" o:spid="_x0000_s5090" style="position:absolute;left:7753;top:1983;width:106;height:85" coordorigin="7754,1983" coordsize="106,85" path="m7859,1983r-105,43l7859,2068r-42,-42l7859,1983xe" filled="f" strokecolor="#a70036" strokeweight=".18631mm">
              <v:path arrowok="t"/>
            </v:shape>
            <v:rect id="docshape2578" o:spid="_x0000_s5089" style="position:absolute;left:6887;top:2184;width:3360;height:626" filled="f" strokeweight=".37258mm"/>
            <v:shape id="docshape2579" o:spid="_x0000_s5088" style="position:absolute;left:6887;top:2184;width:740;height:180" coordorigin="6888,2184" coordsize="740,180" path="m7627,2184r-739,l6888,2364r633,l7627,2258r,-74xe" fillcolor="#ededed" stroked="f">
              <v:path arrowok="t"/>
            </v:shape>
            <v:shape id="docshape2580" o:spid="_x0000_s5087" style="position:absolute;left:6887;top:2184;width:740;height:180" coordorigin="6888,2184" coordsize="740,180" path="m6888,2184r739,l7627,2258r-106,106l6888,2364r,-180xe" filled="f" strokeweight=".37258mm">
              <v:path arrowok="t"/>
            </v:shape>
            <v:shape id="docshape2581" o:spid="_x0000_s5086" style="position:absolute;left:7743;top:2588;width:444;height:138" coordorigin="7743,2588" coordsize="444,138" o:spt="100" adj="0,,0" path="m7743,2588r444,m8187,2588r,137m7754,2725r433,e" filled="f" strokecolor="#a70036" strokeweight=".18631mm">
              <v:stroke joinstyle="round"/>
              <v:formulas/>
              <v:path arrowok="t" o:connecttype="segments"/>
            </v:shape>
            <v:shape id="docshape2582" o:spid="_x0000_s5085" style="position:absolute;left:7753;top:2683;width:106;height:85" coordorigin="7754,2683" coordsize="106,85" path="m7859,2683r-105,42l7859,2768r-42,-43l7859,2683xe" fillcolor="#a70036" stroked="f">
              <v:path arrowok="t"/>
            </v:shape>
            <v:shape id="docshape2583" o:spid="_x0000_s5084" style="position:absolute;left:7753;top:2683;width:106;height:85" coordorigin="7754,2683" coordsize="106,85" path="m7859,2683r-105,42l7859,2768r-42,-43l7859,2683xe" filled="f" strokecolor="#a70036" strokeweight=".18631mm">
              <v:path arrowok="t"/>
            </v:shape>
            <v:shape id="docshape2584" o:spid="_x0000_s5083" style="position:absolute;left:1975;top:3221;width:106;height:85" coordorigin="1975,3222" coordsize="106,85" path="m2081,3222r-106,42l2081,3306r-42,-42l2081,3222xe" fillcolor="#a70036" stroked="f">
              <v:path arrowok="t"/>
            </v:shape>
            <v:shape id="docshape2585" o:spid="_x0000_s5082" style="position:absolute;left:1975;top:3221;width:5652;height:85" coordorigin="1975,3222" coordsize="5652,85" o:spt="100" adj="0,,0" path="m2081,3222r-106,42l2081,3306r-42,-42l2081,3222xm2018,3264r5609,e" filled="f" strokecolor="#a70036" strokeweight=".18631mm">
              <v:stroke joinstyle="round"/>
              <v:formulas/>
              <v:path arrowok="t" o:connecttype="segments"/>
            </v:shape>
            <v:shape id="docshape2586" o:spid="_x0000_s5081" style="position:absolute;left:7563;top:3530;width:106;height:85" coordorigin="7564,3531" coordsize="106,85" path="m7564,3531r42,42l7564,3615r105,-42l7564,3531xe" fillcolor="#a70036" stroked="f">
              <v:path arrowok="t"/>
            </v:shape>
            <v:shape id="docshape2587" o:spid="_x0000_s5080" style="position:absolute;left:7563;top:3530;width:106;height:85" coordorigin="7564,3531" coordsize="106,85" path="m7564,3531r105,42l7564,3615r42,-42l7564,3531xe" filled="f" strokecolor="#a70036" strokeweight=".18631mm">
              <v:path arrowok="t"/>
            </v:shape>
            <v:line id="_x0000_s5079" style="position:absolute" from="1965,3573" to="7627,3573" strokecolor="#a70036" strokeweight=".18628mm">
              <v:stroke dashstyle="longDash"/>
            </v:line>
            <v:rect id="docshape2588" o:spid="_x0000_s5078" style="position:absolute;left:10;top:3732;width:2314;height:489" filled="f" strokeweight=".37258mm"/>
            <v:shape id="docshape2589" o:spid="_x0000_s5077" style="position:absolute;left:10;top:3732;width:740;height:180" coordorigin="11,3733" coordsize="740,180" path="m750,3733r-739,l11,3913r633,l750,3807r,-74xe" fillcolor="#ededed" stroked="f">
              <v:path arrowok="t"/>
            </v:shape>
            <v:shape id="docshape2590" o:spid="_x0000_s5076" style="position:absolute;left:10;top:3732;width:740;height:180" coordorigin="11,3733" coordsize="740,180" path="m11,3733r739,l750,3807,644,3913r-633,l11,3733xe" filled="f" strokeweight=".37258mm">
              <v:path arrowok="t"/>
            </v:shape>
            <v:shape id="docshape2591" o:spid="_x0000_s5075" style="position:absolute;left:771;top:4093;width:6856;height:467" coordorigin="771,4093" coordsize="6856,467" o:spt="100" adj="0,,0" path="m771,4136r106,-43m771,4136r106,42m771,4136r1130,m7616,4517r-105,-42m7616,4517r-105,43m771,4517r6856,e" filled="f" strokecolor="#a70036" strokeweight=".18631mm">
              <v:stroke joinstyle="round"/>
              <v:formulas/>
              <v:path arrowok="t" o:connecttype="segments"/>
            </v:shape>
            <v:shape id="docshape2592" o:spid="_x0000_s5074" style="position:absolute;left:1975;top:4782;width:106;height:85" coordorigin="1975,4783" coordsize="106,85" path="m2081,4783r-106,42l2081,4867r-42,-42l2081,4783xe" fillcolor="#a70036" stroked="f">
              <v:path arrowok="t"/>
            </v:shape>
            <v:shape id="docshape2593" o:spid="_x0000_s5073" style="position:absolute;left:1975;top:4782;width:5652;height:85" coordorigin="1975,4783" coordsize="5652,85" o:spt="100" adj="0,,0" path="m2081,4783r-106,42l2081,4867r-42,-42l2081,4783xm2018,4825r5609,e" filled="f" strokecolor="#a70036" strokeweight=".18631mm">
              <v:stroke joinstyle="round"/>
              <v:formulas/>
              <v:path arrowok="t" o:connecttype="segments"/>
            </v:shape>
            <v:shape id="docshape2594" o:spid="_x0000_s5072" style="position:absolute;left:7563;top:5090;width:106;height:85" coordorigin="7564,5090" coordsize="106,85" path="m7564,5090r42,43l7564,5175r105,-42l7564,5090xe" fillcolor="#a70036" stroked="f">
              <v:path arrowok="t"/>
            </v:shape>
            <v:shape id="docshape2595" o:spid="_x0000_s5071" style="position:absolute;left:7563;top:5090;width:106;height:85" coordorigin="7564,5090" coordsize="106,85" path="m7564,5090r105,43l7564,5175r42,-42l7564,5090xe" filled="f" strokecolor="#a70036" strokeweight=".18631mm">
              <v:path arrowok="t"/>
            </v:shape>
            <v:line id="_x0000_s5070" style="position:absolute" from="1912,5133" to="7627,5133" strokecolor="#a70036" strokeweight=".18628mm">
              <v:stroke dashstyle="longDash"/>
            </v:line>
            <v:shape id="docshape2596" o:spid="_x0000_s5069" style="position:absolute;left:1975;top:5398;width:106;height:85" coordorigin="1975,5398" coordsize="106,85" path="m2081,5398r-106,42l2081,5483r-42,-43l2081,5398xe" fillcolor="#a70036" stroked="f">
              <v:path arrowok="t"/>
            </v:shape>
            <v:shape id="docshape2597" o:spid="_x0000_s5068" style="position:absolute;left:1975;top:5398;width:5652;height:85" coordorigin="1975,5398" coordsize="5652,85" o:spt="100" adj="0,,0" path="m2081,5398r-106,42l2081,5483r-42,-43l2081,5398xm2018,5440r5609,e" filled="f" strokecolor="#a70036" strokeweight=".18631mm">
              <v:stroke joinstyle="round"/>
              <v:formulas/>
              <v:path arrowok="t" o:connecttype="segments"/>
            </v:shape>
            <v:shape id="docshape2598" o:spid="_x0000_s5067" style="position:absolute;left:7563;top:5705;width:106;height:85" coordorigin="7564,5706" coordsize="106,85" path="m7564,5706r42,42l7564,5790r105,-42l7564,5706xe" fillcolor="#a70036" stroked="f">
              <v:path arrowok="t"/>
            </v:shape>
            <v:shape id="docshape2599" o:spid="_x0000_s5066" style="position:absolute;left:7563;top:5705;width:106;height:85" coordorigin="7564,5706" coordsize="106,85" path="m7564,5706r105,42l7564,5790r42,-42l7564,5706xe" filled="f" strokecolor="#a70036" strokeweight=".18631mm">
              <v:path arrowok="t"/>
            </v:shape>
            <v:line id="_x0000_s5065" style="position:absolute" from="1912,5748" to="7627,5748" strokecolor="#a70036" strokeweight=".18628mm">
              <v:stroke dashstyle="longDash"/>
            </v:line>
            <v:shape id="docshape2600" o:spid="_x0000_s5064" type="#_x0000_t202" style="position:absolute;left:845;top:151;width:961;height:154" filled="f" stroked="f">
              <v:textbox inset="0,0,0,0">
                <w:txbxContent>
                  <w:p w:rsidR="00C50B16" w:rsidRDefault="00C50B16">
                    <w:pPr>
                      <w:pStyle w:val="P68B1DB1-Normal45"/>
                      <w:spacing w:before="2"/>
                    </w:pPr>
                    <w:r>
                      <w:rPr>
                        <w:rFonts w:eastAsia="宋体"/>
                      </w:rPr>
                      <w:t>远程停止</w:t>
                    </w:r>
                    <w:r>
                      <w:rPr>
                        <w:rFonts w:eastAsia="宋体"/>
                      </w:rPr>
                      <w:t xml:space="preserve"> ()</w:t>
                    </w:r>
                  </w:p>
                </w:txbxContent>
              </v:textbox>
            </v:shape>
            <v:shape id="docshape2601" o:spid="_x0000_s5063" type="#_x0000_t202" style="position:absolute;left:2038;top:458;width:3201;height:462" filled="f" stroked="f">
              <v:textbox inset="0,0,0,0">
                <w:txbxContent>
                  <w:p w:rsidR="00C50B16" w:rsidRDefault="00C50B16">
                    <w:pPr>
                      <w:pStyle w:val="P68B1DB1-Normal45"/>
                      <w:spacing w:before="2"/>
                      <w:ind w:right="18"/>
                      <w:jc w:val="right"/>
                    </w:pPr>
                    <w:r>
                      <w:rPr>
                        <w:rFonts w:eastAsia="宋体"/>
                      </w:rPr>
                      <w:t>RequestStopTransactionRequest(transactionId)</w:t>
                    </w:r>
                  </w:p>
                  <w:p w:rsidR="00C50B16" w:rsidRDefault="00C50B16">
                    <w:pPr>
                      <w:spacing w:before="9"/>
                      <w:rPr>
                        <w:rFonts w:ascii="Arial"/>
                        <w:sz w:val="13"/>
                      </w:rPr>
                    </w:pPr>
                  </w:p>
                  <w:p w:rsidR="00C50B16" w:rsidRDefault="00C50B16">
                    <w:pPr>
                      <w:pStyle w:val="P68B1DB1-Normal45"/>
                      <w:ind w:right="49"/>
                      <w:jc w:val="right"/>
                    </w:pPr>
                    <w:r>
                      <w:rPr>
                        <w:rFonts w:eastAsia="宋体"/>
                      </w:rPr>
                      <w:t>RequestStopTransactionResponse (</w:t>
                    </w:r>
                    <w:r>
                      <w:rPr>
                        <w:rFonts w:eastAsia="宋体"/>
                      </w:rPr>
                      <w:t>接受</w:t>
                    </w:r>
                    <w:r>
                      <w:rPr>
                        <w:rFonts w:eastAsia="宋体"/>
                      </w:rPr>
                      <w:t>)</w:t>
                    </w:r>
                  </w:p>
                </w:txbxContent>
              </v:textbox>
            </v:shape>
            <v:shape id="docshape2602" o:spid="_x0000_s5062" type="#_x0000_t202" style="position:absolute;left:169;top:1116;width:285;height:154" filled="f" stroked="f">
              <v:textbox inset="0,0,0,0">
                <w:txbxContent>
                  <w:p w:rsidR="00C50B16" w:rsidRDefault="00C50B16">
                    <w:pPr>
                      <w:pStyle w:val="P68B1DB1-Normal29"/>
                      <w:spacing w:before="2"/>
                    </w:pPr>
                    <w:r>
                      <w:rPr>
                        <w:rFonts w:eastAsia="宋体"/>
                      </w:rPr>
                      <w:t>opt</w:t>
                    </w:r>
                  </w:p>
                </w:txbxContent>
              </v:textbox>
            </v:shape>
            <v:shape id="docshape2603" o:spid="_x0000_s5061" type="#_x0000_t202" style="position:absolute;left:950;top:1328;width:760;height:154" filled="f" stroked="f">
              <v:textbox inset="0,0,0,0">
                <w:txbxContent>
                  <w:p w:rsidR="00C50B16" w:rsidRDefault="00C50B16">
                    <w:pPr>
                      <w:pStyle w:val="P68B1DB1-Normal45"/>
                      <w:spacing w:before="2"/>
                    </w:pPr>
                    <w:r>
                      <w:rPr>
                        <w:rFonts w:eastAsia="宋体"/>
                      </w:rPr>
                      <w:t>通知</w:t>
                    </w:r>
                  </w:p>
                </w:txbxContent>
              </v:textbox>
            </v:shape>
            <v:shape id="docshape2604" o:spid="_x0000_s5060" type="#_x0000_t202" style="position:absolute;left:7817;top:1710;width:1172;height:154" filled="f" stroked="f">
              <v:textbox inset="0,0,0,0">
                <w:txbxContent>
                  <w:p w:rsidR="00C50B16" w:rsidRDefault="00C50B16">
                    <w:pPr>
                      <w:pStyle w:val="P68B1DB1-Normal45"/>
                      <w:spacing w:before="2"/>
                    </w:pPr>
                    <w:r>
                      <w:rPr>
                        <w:rFonts w:eastAsia="宋体"/>
                      </w:rPr>
                      <w:t>停止能源供应</w:t>
                    </w:r>
                  </w:p>
                </w:txbxContent>
              </v:textbox>
            </v:shape>
            <v:shape id="docshape2605" o:spid="_x0000_s5059" type="#_x0000_t202" style="position:absolute;left:7046;top:2197;width:285;height:154" filled="f" stroked="f">
              <v:textbox inset="0,0,0,0">
                <w:txbxContent>
                  <w:p w:rsidR="00C50B16" w:rsidRDefault="00C50B16">
                    <w:pPr>
                      <w:pStyle w:val="P68B1DB1-Normal29"/>
                      <w:spacing w:before="2"/>
                    </w:pPr>
                    <w:r>
                      <w:rPr>
                        <w:rFonts w:eastAsia="宋体"/>
                      </w:rPr>
                      <w:t>opt</w:t>
                    </w:r>
                  </w:p>
                </w:txbxContent>
              </v:textbox>
            </v:shape>
            <v:shape id="docshape2606" o:spid="_x0000_s5058" type="#_x0000_t202" style="position:absolute;left:7785;top:2207;width:2429;height:356" filled="f" stroked="f">
              <v:textbox inset="0,0,0,0">
                <w:txbxContent>
                  <w:p w:rsidR="00C50B16" w:rsidRDefault="00C50B16">
                    <w:pPr>
                      <w:pStyle w:val="P68B1DB1-Normal46"/>
                      <w:spacing w:before="2"/>
                    </w:pPr>
                    <w:r>
                      <w:rPr>
                        <w:rFonts w:eastAsia="宋体"/>
                      </w:rPr>
                      <w:t>[</w:t>
                    </w:r>
                    <w:r>
                      <w:rPr>
                        <w:rFonts w:eastAsia="宋体"/>
                      </w:rPr>
                      <w:t>如果电缆不是永久连接的</w:t>
                    </w:r>
                    <w:r>
                      <w:rPr>
                        <w:rFonts w:eastAsia="宋体"/>
                      </w:rPr>
                      <w:t>]</w:t>
                    </w:r>
                  </w:p>
                  <w:p w:rsidR="00C50B16" w:rsidRDefault="00C50B16">
                    <w:pPr>
                      <w:pStyle w:val="P68B1DB1-Normal45"/>
                      <w:spacing w:before="76"/>
                      <w:ind w:left="31"/>
                    </w:pPr>
                    <w:r>
                      <w:rPr>
                        <w:rFonts w:eastAsia="宋体"/>
                      </w:rPr>
                      <w:t>解锁连接器</w:t>
                    </w:r>
                  </w:p>
                </w:txbxContent>
              </v:textbox>
            </v:shape>
            <v:shape id="docshape2607" o:spid="_x0000_s5057" type="#_x0000_t202" style="position:absolute;left:2038;top:2929;width:5556;height:621" filled="f" stroked="f">
              <v:textbox inset="0,0,0,0">
                <w:txbxContent>
                  <w:p w:rsidR="00C50B16" w:rsidRDefault="00C50B16">
                    <w:pPr>
                      <w:pStyle w:val="P68B1DB1-Normal45"/>
                      <w:spacing w:before="2" w:line="256" w:lineRule="auto"/>
                      <w:ind w:left="147" w:hanging="43"/>
                    </w:pPr>
                    <w:r>
                      <w:rPr>
                        <w:rFonts w:eastAsia="宋体"/>
                      </w:rPr>
                      <w:t>TransactionEventRequest(eventType = Updated, chargingState = EVConnected, triggerReason = RemoteStop, ...)</w:t>
                    </w:r>
                  </w:p>
                  <w:p w:rsidR="00C50B16" w:rsidRDefault="00C50B16">
                    <w:pPr>
                      <w:spacing w:before="9"/>
                      <w:rPr>
                        <w:rFonts w:ascii="Arial"/>
                        <w:sz w:val="12"/>
                      </w:rPr>
                    </w:pPr>
                  </w:p>
                  <w:p w:rsidR="00C50B16" w:rsidRDefault="00C50B16">
                    <w:pPr>
                      <w:pStyle w:val="P68B1DB1-Normal45"/>
                      <w:spacing w:before="1"/>
                    </w:pPr>
                    <w:r>
                      <w:rPr>
                        <w:rFonts w:eastAsia="宋体"/>
                      </w:rPr>
                      <w:t>TransactionEventResponse(...)</w:t>
                    </w:r>
                  </w:p>
                </w:txbxContent>
              </v:textbox>
            </v:shape>
            <v:shape id="docshape2608" o:spid="_x0000_s5056" type="#_x0000_t202" style="position:absolute;left:169;top:3746;width:285;height:154" filled="f" stroked="f">
              <v:textbox inset="0,0,0,0">
                <w:txbxContent>
                  <w:p w:rsidR="00C50B16" w:rsidRDefault="00C50B16">
                    <w:pPr>
                      <w:pStyle w:val="P68B1DB1-Normal29"/>
                      <w:spacing w:before="2"/>
                    </w:pPr>
                    <w:r>
                      <w:rPr>
                        <w:rFonts w:eastAsia="宋体"/>
                      </w:rPr>
                      <w:t>opt</w:t>
                    </w:r>
                  </w:p>
                </w:txbxContent>
              </v:textbox>
            </v:shape>
            <v:shape id="docshape2609" o:spid="_x0000_s5055" type="#_x0000_t202" style="position:absolute;left:845;top:3959;width:897;height:535" filled="f" stroked="f">
              <v:textbox inset="0,0,0,0">
                <w:txbxContent>
                  <w:p w:rsidR="00C50B16" w:rsidRDefault="00C50B16">
                    <w:pPr>
                      <w:pStyle w:val="P68B1DB1-Normal45"/>
                      <w:spacing w:before="2"/>
                      <w:ind w:right="49"/>
                      <w:jc w:val="right"/>
                    </w:pPr>
                    <w:r>
                      <w:rPr>
                        <w:rFonts w:eastAsia="宋体"/>
                      </w:rPr>
                      <w:t>通知</w:t>
                    </w:r>
                  </w:p>
                  <w:p w:rsidR="00C50B16" w:rsidRDefault="00C50B16">
                    <w:pPr>
                      <w:spacing w:before="2"/>
                      <w:rPr>
                        <w:rFonts w:ascii="Arial"/>
                        <w:sz w:val="20"/>
                      </w:rPr>
                    </w:pPr>
                  </w:p>
                  <w:p w:rsidR="00C50B16" w:rsidRDefault="00C50B16">
                    <w:pPr>
                      <w:pStyle w:val="P68B1DB1-Normal45"/>
                      <w:ind w:right="18"/>
                      <w:jc w:val="right"/>
                    </w:pPr>
                    <w:r>
                      <w:rPr>
                        <w:rFonts w:eastAsia="宋体"/>
                      </w:rPr>
                      <w:t>拔下电缆</w:t>
                    </w:r>
                  </w:p>
                </w:txbxContent>
              </v:textbox>
            </v:shape>
            <v:shape id="docshape2610" o:spid="_x0000_s5054" type="#_x0000_t202" style="position:absolute;left:1985;top:4648;width:5387;height:1077" filled="f" stroked="f">
              <v:textbox inset="0,0,0,0">
                <w:txbxContent>
                  <w:p w:rsidR="00C50B16" w:rsidRDefault="00C50B16">
                    <w:pPr>
                      <w:pStyle w:val="P68B1DB1-Normal45"/>
                      <w:spacing w:before="2" w:line="494" w:lineRule="auto"/>
                      <w:ind w:right="886" w:firstLine="158"/>
                    </w:pPr>
                    <w:r>
                      <w:rPr>
                        <w:rFonts w:eastAsia="宋体"/>
                      </w:rPr>
                      <w:t>StatusNotificationRequest (</w:t>
                    </w:r>
                    <w:r>
                      <w:rPr>
                        <w:rFonts w:eastAsia="宋体"/>
                      </w:rPr>
                      <w:t>可用</w:t>
                    </w:r>
                    <w:r>
                      <w:rPr>
                        <w:rFonts w:eastAsia="宋体"/>
                      </w:rPr>
                      <w:t>) StatusNotificationResponse()</w:t>
                    </w:r>
                  </w:p>
                  <w:p w:rsidR="00C50B16" w:rsidRDefault="00C50B16">
                    <w:pPr>
                      <w:pStyle w:val="P68B1DB1-Normal45"/>
                      <w:spacing w:line="149" w:lineRule="exact"/>
                      <w:ind w:left="158"/>
                    </w:pPr>
                    <w:r>
                      <w:rPr>
                        <w:rFonts w:eastAsia="宋体"/>
                      </w:rPr>
                      <w:t xml:space="preserve">TransactionEventRequest(eventType = </w:t>
                    </w:r>
                    <w:r>
                      <w:rPr>
                        <w:rFonts w:eastAsia="宋体"/>
                      </w:rPr>
                      <w:t>已结束，</w:t>
                    </w:r>
                    <w:r>
                      <w:rPr>
                        <w:rFonts w:eastAsia="宋体"/>
                      </w:rPr>
                      <w:t xml:space="preserve">stoppedReason = </w:t>
                    </w:r>
                    <w:r>
                      <w:rPr>
                        <w:rFonts w:eastAsia="宋体"/>
                      </w:rPr>
                      <w:t>远程，</w:t>
                    </w:r>
                    <w:r>
                      <w:rPr>
                        <w:rFonts w:eastAsia="宋体"/>
                      </w:rPr>
                      <w:t>...)</w:t>
                    </w:r>
                  </w:p>
                  <w:p w:rsidR="00C50B16" w:rsidRDefault="00C50B16">
                    <w:pPr>
                      <w:spacing w:before="9"/>
                      <w:rPr>
                        <w:rFonts w:ascii="Arial"/>
                        <w:sz w:val="13"/>
                      </w:rPr>
                    </w:pPr>
                  </w:p>
                  <w:p w:rsidR="00C50B16" w:rsidRDefault="00C50B16">
                    <w:pPr>
                      <w:pStyle w:val="P68B1DB1-Normal45"/>
                    </w:pPr>
                    <w:r>
                      <w:rPr>
                        <w:rFonts w:eastAsia="宋体"/>
                      </w:rPr>
                      <w:t>TransactionEventResponse(...)</w:t>
                    </w:r>
                  </w:p>
                </w:txbxContent>
              </v:textbox>
            </v:shape>
            <w10:wrap type="none"/>
            <w10:anchorlock/>
          </v:group>
        </w:pict>
      </w:r>
    </w:p>
    <w:p w:rsidR="0076708C" w:rsidRDefault="00D96EDB">
      <w:pPr>
        <w:pStyle w:val="P68B1DB1-Normal8"/>
        <w:spacing w:before="46"/>
        <w:ind w:left="120"/>
      </w:pPr>
      <w:r>
        <w:rPr>
          <w:rFonts w:ascii="Arial" w:eastAsia="宋体"/>
        </w:rPr>
        <w:t>图</w:t>
      </w:r>
      <w:r>
        <w:rPr>
          <w:rFonts w:ascii="Arial" w:eastAsia="宋体"/>
        </w:rPr>
        <w:t>69</w:t>
      </w:r>
      <w:r>
        <w:rPr>
          <w:rFonts w:ascii="Arial" w:eastAsia="宋体"/>
        </w:rPr>
        <w:t>。序列图</w:t>
      </w:r>
      <w:r>
        <w:rPr>
          <w:rFonts w:ascii="Arial" w:eastAsia="宋体"/>
        </w:rPr>
        <w:t xml:space="preserve">: </w:t>
      </w:r>
      <w:r>
        <w:rPr>
          <w:rFonts w:ascii="Arial" w:eastAsia="宋体"/>
        </w:rPr>
        <w:t>远程停止事务处理</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2326"/>
        <w:gridCol w:w="6977"/>
      </w:tblGrid>
      <w:tr w:rsidR="0076708C">
        <w:trPr>
          <w:trHeight w:val="2299"/>
        </w:trPr>
        <w:tc>
          <w:tcPr>
            <w:tcW w:w="1163" w:type="dxa"/>
          </w:tcPr>
          <w:p w:rsidR="0076708C" w:rsidRDefault="00D96EDB">
            <w:pPr>
              <w:pStyle w:val="P68B1DB1-TableParagraph6"/>
            </w:pPr>
            <w:r>
              <w:rPr>
                <w:rFonts w:ascii="Arial" w:eastAsia="宋体"/>
              </w:rPr>
              <w:t>7</w:t>
            </w:r>
          </w:p>
        </w:tc>
        <w:tc>
          <w:tcPr>
            <w:tcW w:w="2326" w:type="dxa"/>
          </w:tcPr>
          <w:p w:rsidR="0076708C" w:rsidRDefault="00D96EDB">
            <w:pPr>
              <w:pStyle w:val="P68B1DB1-TableParagraph6"/>
              <w:ind w:left="39"/>
            </w:pPr>
            <w:r>
              <w:rPr>
                <w:rFonts w:ascii="Arial" w:eastAsia="宋体"/>
              </w:rPr>
              <w:t>备注</w:t>
            </w:r>
            <w:r>
              <w:rPr>
                <w:rFonts w:ascii="Arial" w:eastAsia="宋体"/>
              </w:rPr>
              <w:t xml:space="preserve"> (s)</w:t>
            </w:r>
          </w:p>
        </w:tc>
        <w:tc>
          <w:tcPr>
            <w:tcW w:w="6977" w:type="dxa"/>
          </w:tcPr>
          <w:p w:rsidR="0076708C" w:rsidRDefault="00D96EDB">
            <w:pPr>
              <w:pStyle w:val="P68B1DB1-TableParagraph7"/>
              <w:spacing w:line="312" w:lineRule="auto"/>
              <w:ind w:left="39"/>
            </w:pPr>
            <w:r>
              <w:rPr>
                <w:rFonts w:ascii="Arial" w:eastAsia="宋体"/>
              </w:rPr>
              <w:t>此停止事务的远程请求等于停止事务的本地操作。</w:t>
            </w:r>
          </w:p>
          <w:p w:rsidR="0076708C" w:rsidRDefault="0076708C">
            <w:pPr>
              <w:pStyle w:val="TableParagraph"/>
              <w:spacing w:before="7"/>
              <w:ind w:left="0"/>
              <w:rPr>
                <w:i/>
                <w:sz w:val="18"/>
              </w:rPr>
            </w:pPr>
          </w:p>
          <w:p w:rsidR="0076708C" w:rsidRDefault="00D96EDB">
            <w:pPr>
              <w:pStyle w:val="P68B1DB1-TableParagraph7"/>
              <w:spacing w:before="0" w:line="312" w:lineRule="auto"/>
              <w:ind w:left="39"/>
            </w:pPr>
            <w:r>
              <w:rPr>
                <w:rFonts w:ascii="Arial" w:eastAsia="宋体"/>
              </w:rPr>
              <w:t>上面的场景描述和序列图基于</w:t>
            </w:r>
            <w:r>
              <w:rPr>
                <w:rFonts w:ascii="Arial" w:eastAsia="宋体"/>
              </w:rPr>
              <w:t>stop transaction</w:t>
            </w:r>
            <w:r>
              <w:rPr>
                <w:rFonts w:ascii="Arial" w:eastAsia="宋体"/>
              </w:rPr>
              <w:t>的配置变量，如下所示。</w:t>
            </w:r>
          </w:p>
          <w:p w:rsidR="0076708C" w:rsidRDefault="00D96EDB">
            <w:pPr>
              <w:pStyle w:val="P68B1DB1-TableParagraph7"/>
              <w:spacing w:before="0" w:line="219" w:lineRule="exact"/>
              <w:ind w:left="39"/>
            </w:pPr>
            <w:hyperlink w:anchor="_bookmark780" w:history="1">
              <w:r>
                <w:rPr>
                  <w:rFonts w:ascii="Courier New"/>
                  <w:color w:val="0000ED"/>
                </w:rPr>
                <w:t>TxStopPoint</w:t>
              </w:r>
            </w:hyperlink>
            <w:r>
              <w:rPr>
                <w:rFonts w:ascii="Arial" w:eastAsia="宋体"/>
              </w:rPr>
              <w:t xml:space="preserve">: </w:t>
            </w:r>
            <w:hyperlink w:anchor="_bookmark781" w:history="1">
              <w:r>
                <w:rPr>
                  <w:color w:val="0000ED"/>
                </w:rPr>
                <w:t>parkingbay占用，EVConnected</w:t>
              </w:r>
            </w:hyperlink>
          </w:p>
          <w:p w:rsidR="0076708C" w:rsidRDefault="00D96EDB">
            <w:pPr>
              <w:pStyle w:val="P68B1DB1-TableParagraph7"/>
              <w:spacing w:before="0" w:line="247" w:lineRule="auto"/>
              <w:ind w:left="39"/>
            </w:pPr>
            <w:r>
              <w:rPr>
                <w:rFonts w:ascii="Arial" w:eastAsia="宋体"/>
              </w:rPr>
              <w:t>这个用例对于其他配置也是有效的，但是事务可能会在另一个时刻停止，这可能会改变消息发送的顺序。用于</w:t>
            </w:r>
          </w:p>
          <w:p w:rsidR="0076708C" w:rsidRDefault="00D96EDB">
            <w:pPr>
              <w:pStyle w:val="P68B1DB1-TableParagraph7"/>
              <w:spacing w:before="54"/>
              <w:ind w:left="39"/>
            </w:pPr>
            <w:r>
              <w:rPr>
                <w:rFonts w:ascii="Arial" w:eastAsia="宋体"/>
              </w:rPr>
              <w:t>更多详情请参阅用例</w:t>
            </w:r>
            <w:r>
              <w:rPr>
                <w:rFonts w:ascii="Arial" w:eastAsia="宋体"/>
              </w:rPr>
              <w:t xml:space="preserve">: </w:t>
            </w:r>
            <w:hyperlink w:anchor="_bookmark142" w:history="1">
              <w:r>
                <w:rPr>
                  <w:color w:val="0000ED"/>
                </w:rPr>
                <w:t>E06-停止交易选项</w:t>
              </w:r>
            </w:hyperlink>
          </w:p>
        </w:tc>
      </w:tr>
    </w:tbl>
    <w:p w:rsidR="0076708C" w:rsidRDefault="0076708C">
      <w:pPr>
        <w:pStyle w:val="a3"/>
        <w:spacing w:before="7"/>
        <w:rPr>
          <w:i/>
          <w:sz w:val="25"/>
        </w:rPr>
      </w:pPr>
    </w:p>
    <w:p w:rsidR="0076708C" w:rsidRDefault="00D96EDB">
      <w:pPr>
        <w:pStyle w:val="4"/>
      </w:pPr>
      <w:r>
        <w:rPr>
          <w:rFonts w:ascii="Arial" w:eastAsia="宋体"/>
        </w:rPr>
        <w:t>F03-</w:t>
      </w:r>
      <w:r>
        <w:rPr>
          <w:rFonts w:ascii="Arial" w:eastAsia="宋体"/>
        </w:rPr>
        <w:t>远程停止事务处理</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129</w:t>
      </w:r>
      <w:r>
        <w:rPr>
          <w:rFonts w:ascii="Arial" w:eastAsia="宋体"/>
        </w:rPr>
        <w:t>。</w:t>
      </w:r>
      <w:r>
        <w:rPr>
          <w:rFonts w:ascii="Arial" w:eastAsia="宋体"/>
        </w:rPr>
        <w:t>F03-</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1147"/>
        </w:trPr>
        <w:tc>
          <w:tcPr>
            <w:tcW w:w="1047" w:type="dxa"/>
            <w:tcBorders>
              <w:top w:val="single" w:sz="12" w:space="0" w:color="000000"/>
            </w:tcBorders>
          </w:tcPr>
          <w:p w:rsidR="0076708C" w:rsidRDefault="00D96EDB">
            <w:pPr>
              <w:pStyle w:val="P68B1DB1-TableParagraph7"/>
              <w:spacing w:before="13"/>
              <w:ind w:left="73" w:right="44"/>
              <w:jc w:val="center"/>
            </w:pPr>
            <w:r>
              <w:rPr>
                <w:rFonts w:ascii="Arial" w:eastAsia="宋体"/>
              </w:rPr>
              <w:t>F03.FR.01</w:t>
            </w:r>
          </w:p>
        </w:tc>
        <w:tc>
          <w:tcPr>
            <w:tcW w:w="3140" w:type="dxa"/>
            <w:tcBorders>
              <w:top w:val="single" w:sz="12" w:space="0" w:color="000000"/>
            </w:tcBorders>
          </w:tcPr>
          <w:p w:rsidR="0076708C" w:rsidRDefault="00D96EDB">
            <w:pPr>
              <w:pStyle w:val="P68B1DB1-TableParagraph7"/>
              <w:spacing w:before="13" w:line="247" w:lineRule="auto"/>
              <w:ind w:left="39" w:right="61"/>
            </w:pPr>
            <w:r>
              <w:rPr>
                <w:rFonts w:ascii="Arial" w:eastAsia="宋体"/>
              </w:rPr>
              <w:t>当</w:t>
            </w:r>
            <w:r>
              <w:rPr>
                <w:rFonts w:ascii="Arial" w:eastAsia="宋体"/>
              </w:rPr>
              <w:t>CSMS</w:t>
            </w:r>
            <w:r>
              <w:rPr>
                <w:rFonts w:ascii="Arial" w:eastAsia="宋体"/>
              </w:rPr>
              <w:t>接收到远程停止交易触发时</w:t>
            </w:r>
            <w:r>
              <w:rPr>
                <w:rFonts w:ascii="Arial" w:eastAsia="宋体"/>
              </w:rPr>
              <w:t xml:space="preserve"> (</w:t>
            </w:r>
            <w:r>
              <w:rPr>
                <w:rFonts w:ascii="Arial" w:eastAsia="宋体"/>
              </w:rPr>
              <w:t>例如，当使用智能手机应用程序终止时，超过</w:t>
            </w:r>
            <w:r>
              <w:rPr>
                <w:rFonts w:ascii="Arial" w:eastAsia="宋体"/>
              </w:rPr>
              <w:t xml:space="preserve"> (</w:t>
            </w:r>
            <w:r>
              <w:rPr>
                <w:rFonts w:ascii="Arial" w:eastAsia="宋体"/>
              </w:rPr>
              <w:t>非本地</w:t>
            </w:r>
            <w:r>
              <w:rPr>
                <w:rFonts w:ascii="Arial" w:eastAsia="宋体"/>
              </w:rPr>
              <w:t xml:space="preserve">) </w:t>
            </w:r>
            <w:r>
              <w:rPr>
                <w:rFonts w:ascii="Arial" w:eastAsia="宋体"/>
              </w:rPr>
              <w:t>预付信用。</w:t>
            </w:r>
            <w:r>
              <w:rPr>
                <w:rFonts w:ascii="Arial" w:eastAsia="宋体"/>
              </w:rPr>
              <w:t>)</w:t>
            </w:r>
          </w:p>
        </w:tc>
        <w:tc>
          <w:tcPr>
            <w:tcW w:w="4187" w:type="dxa"/>
            <w:tcBorders>
              <w:top w:val="single" w:sz="12" w:space="0" w:color="000000"/>
            </w:tcBorders>
          </w:tcPr>
          <w:p w:rsidR="0076708C" w:rsidRDefault="00D96EDB">
            <w:pPr>
              <w:pStyle w:val="P68B1DB1-TableParagraph7"/>
              <w:spacing w:before="13" w:line="247" w:lineRule="auto"/>
              <w:ind w:left="39" w:right="234"/>
            </w:pPr>
            <w:r>
              <w:rPr>
                <w:rFonts w:ascii="Arial" w:eastAsia="宋体"/>
              </w:rPr>
              <w:t>CSMS</w:t>
            </w:r>
            <w:r>
              <w:rPr>
                <w:rFonts w:ascii="Arial" w:eastAsia="宋体"/>
              </w:rPr>
              <w:t>应将</w:t>
            </w:r>
            <w:hyperlink w:anchor="_bookmark491" w:history="1">
              <w:r>
                <w:rPr>
                  <w:color w:val="0000ED"/>
                </w:rPr>
                <w:t>RequestStopTransactionRequest</w:t>
              </w:r>
            </w:hyperlink>
            <w:r>
              <w:rPr>
                <w:rFonts w:ascii="Arial" w:eastAsia="宋体"/>
              </w:rPr>
              <w:t>与交易的</w:t>
            </w:r>
            <w:r>
              <w:rPr>
                <w:rFonts w:ascii="Arial" w:eastAsia="宋体"/>
              </w:rPr>
              <w:t>transactionId</w:t>
            </w:r>
            <w:r>
              <w:rPr>
                <w:rFonts w:ascii="Arial" w:eastAsia="宋体"/>
              </w:rPr>
              <w:t>一起发送到充电站。</w:t>
            </w:r>
          </w:p>
        </w:tc>
        <w:tc>
          <w:tcPr>
            <w:tcW w:w="2094" w:type="dxa"/>
            <w:tcBorders>
              <w:top w:val="single" w:sz="12" w:space="0" w:color="000000"/>
            </w:tcBorders>
          </w:tcPr>
          <w:p w:rsidR="0076708C" w:rsidRDefault="0076708C">
            <w:pPr>
              <w:pStyle w:val="TableParagraph"/>
              <w:spacing w:before="0"/>
              <w:ind w:left="0"/>
              <w:rPr>
                <w:rFonts w:ascii="Times New Roman"/>
                <w:sz w:val="16"/>
              </w:rPr>
            </w:pPr>
          </w:p>
        </w:tc>
      </w:tr>
      <w:tr w:rsidR="0076708C">
        <w:trPr>
          <w:trHeight w:val="1374"/>
        </w:trPr>
        <w:tc>
          <w:tcPr>
            <w:tcW w:w="1047" w:type="dxa"/>
            <w:shd w:val="clear" w:color="auto" w:fill="EDEDED"/>
          </w:tcPr>
          <w:p w:rsidR="0076708C" w:rsidRDefault="00D96EDB">
            <w:pPr>
              <w:pStyle w:val="P68B1DB1-TableParagraph7"/>
              <w:ind w:left="73" w:right="44"/>
              <w:jc w:val="center"/>
            </w:pPr>
            <w:r>
              <w:rPr>
                <w:rFonts w:ascii="Arial" w:eastAsia="宋体"/>
              </w:rPr>
              <w:t>F03.FR.02</w:t>
            </w:r>
          </w:p>
        </w:tc>
        <w:tc>
          <w:tcPr>
            <w:tcW w:w="3140" w:type="dxa"/>
            <w:shd w:val="clear" w:color="auto" w:fill="EDEDED"/>
          </w:tcPr>
          <w:p w:rsidR="0076708C" w:rsidRDefault="00D96EDB">
            <w:pPr>
              <w:pStyle w:val="P68B1DB1-TableParagraph7"/>
              <w:spacing w:before="80"/>
              <w:ind w:left="39"/>
            </w:pPr>
            <w:r>
              <w:rPr>
                <w:rFonts w:ascii="Arial" w:eastAsia="宋体"/>
              </w:rPr>
              <w:t>F03.FR.01</w:t>
            </w:r>
            <w:r>
              <w:rPr>
                <w:rFonts w:ascii="Arial" w:eastAsia="宋体"/>
              </w:rPr>
              <w:t>和</w:t>
            </w:r>
          </w:p>
          <w:p w:rsidR="0076708C" w:rsidRDefault="00D96EDB">
            <w:pPr>
              <w:pStyle w:val="P68B1DB1-TableParagraph7"/>
              <w:spacing w:before="7" w:line="247" w:lineRule="auto"/>
              <w:ind w:left="39"/>
            </w:pPr>
            <w:r>
              <w:rPr>
                <w:rFonts w:ascii="Arial" w:eastAsia="宋体"/>
              </w:rPr>
              <w:t>TxStopPoint</w:t>
            </w:r>
            <w:r>
              <w:rPr>
                <w:rFonts w:ascii="Arial" w:eastAsia="宋体"/>
              </w:rPr>
              <w:t>配置不会导致事务结束</w:t>
            </w:r>
            <w:r>
              <w:rPr>
                <w:rFonts w:ascii="Arial" w:eastAsia="宋体"/>
              </w:rPr>
              <w:t xml:space="preserve"> (</w:t>
            </w:r>
            <w:r>
              <w:rPr>
                <w:rFonts w:ascii="Arial" w:eastAsia="宋体"/>
              </w:rPr>
              <w:t>例如</w:t>
            </w:r>
          </w:p>
          <w:p w:rsidR="0076708C" w:rsidRDefault="00D96EDB">
            <w:pPr>
              <w:pStyle w:val="P68B1DB1-TableParagraph7"/>
              <w:spacing w:before="2" w:line="220" w:lineRule="exact"/>
              <w:ind w:left="39"/>
            </w:pPr>
            <w:r>
              <w:rPr>
                <w:rFonts w:ascii="Arial" w:eastAsia="宋体"/>
              </w:rPr>
              <w:t>TxStopPoint</w:t>
            </w:r>
            <w:r>
              <w:rPr>
                <w:rFonts w:ascii="Arial" w:eastAsia="宋体"/>
              </w:rPr>
              <w:t>未授权或</w:t>
            </w:r>
          </w:p>
          <w:p w:rsidR="0076708C" w:rsidRDefault="00D96EDB">
            <w:pPr>
              <w:pStyle w:val="P68B1DB1-TableParagraph7"/>
              <w:spacing w:before="0" w:line="220" w:lineRule="exact"/>
              <w:ind w:left="39"/>
            </w:pPr>
            <w:r>
              <w:rPr>
                <w:rFonts w:ascii="Arial" w:eastAsia="宋体"/>
              </w:rPr>
              <w:t>PowerPathClosed)</w:t>
            </w:r>
          </w:p>
        </w:tc>
        <w:tc>
          <w:tcPr>
            <w:tcW w:w="4187" w:type="dxa"/>
            <w:shd w:val="clear" w:color="auto" w:fill="EDEDED"/>
          </w:tcPr>
          <w:p w:rsidR="0076708C" w:rsidRDefault="00D96EDB">
            <w:pPr>
              <w:pStyle w:val="P68B1DB1-TableParagraph7"/>
              <w:spacing w:line="242" w:lineRule="auto"/>
              <w:ind w:left="39"/>
            </w:pPr>
            <w:r>
              <w:rPr>
                <w:rFonts w:ascii="Arial" w:eastAsia="宋体"/>
              </w:rPr>
              <w:t>充电站应停止能量供应，并向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r>
              <w:rPr>
                <w:rFonts w:ascii="Arial" w:eastAsia="宋体"/>
                <w:i/>
              </w:rPr>
              <w:t>eventType</w:t>
            </w:r>
            <w:r>
              <w:rPr>
                <w:rFonts w:ascii="Arial" w:eastAsia="宋体"/>
              </w:rPr>
              <w:t xml:space="preserve"> = Updated</w:t>
            </w:r>
            <w:r>
              <w:rPr>
                <w:rFonts w:ascii="Arial" w:eastAsia="宋体"/>
              </w:rPr>
              <w:t>，</w:t>
            </w:r>
            <w:r>
              <w:rPr>
                <w:rFonts w:ascii="Arial" w:eastAsia="宋体"/>
                <w:i/>
              </w:rPr>
              <w:t>triggerReason</w:t>
            </w:r>
            <w:r>
              <w:rPr>
                <w:rFonts w:ascii="Arial" w:eastAsia="宋体"/>
              </w:rPr>
              <w:t xml:space="preserve"> = RemoteStop )</w:t>
            </w:r>
            <w:r>
              <w:rPr>
                <w:rFonts w:ascii="Arial" w:eastAsia="宋体"/>
              </w:rPr>
              <w:t>。</w:t>
            </w:r>
          </w:p>
        </w:tc>
        <w:tc>
          <w:tcPr>
            <w:tcW w:w="2094" w:type="dxa"/>
            <w:shd w:val="clear" w:color="auto" w:fill="EDEDED"/>
          </w:tcPr>
          <w:p w:rsidR="0076708C" w:rsidRDefault="00D96EDB">
            <w:pPr>
              <w:pStyle w:val="P68B1DB1-TableParagraph7"/>
              <w:spacing w:line="244" w:lineRule="auto"/>
              <w:ind w:left="38"/>
            </w:pPr>
            <w:r>
              <w:rPr>
                <w:rFonts w:ascii="Arial" w:eastAsia="宋体"/>
              </w:rPr>
              <w:t>例如，当</w:t>
            </w:r>
            <w:r>
              <w:rPr>
                <w:rFonts w:ascii="Arial" w:eastAsia="宋体"/>
              </w:rPr>
              <w:t>TxStopPoint = EVConnected</w:t>
            </w:r>
            <w:r>
              <w:rPr>
                <w:rFonts w:ascii="Arial" w:eastAsia="宋体"/>
              </w:rPr>
              <w:t>时，事务将不会结束，直到</w:t>
            </w:r>
            <w:r>
              <w:rPr>
                <w:rFonts w:ascii="Arial" w:eastAsia="宋体"/>
              </w:rPr>
              <w:t>EV</w:t>
            </w:r>
            <w:r>
              <w:rPr>
                <w:rFonts w:ascii="Arial" w:eastAsia="宋体"/>
              </w:rPr>
              <w:t>断开。</w:t>
            </w:r>
          </w:p>
        </w:tc>
      </w:tr>
      <w:tr w:rsidR="0076708C">
        <w:trPr>
          <w:trHeight w:val="1374"/>
        </w:trPr>
        <w:tc>
          <w:tcPr>
            <w:tcW w:w="1047" w:type="dxa"/>
          </w:tcPr>
          <w:p w:rsidR="0076708C" w:rsidRDefault="00D96EDB">
            <w:pPr>
              <w:pStyle w:val="P68B1DB1-TableParagraph7"/>
              <w:ind w:left="73" w:right="44"/>
              <w:jc w:val="center"/>
            </w:pPr>
            <w:r>
              <w:rPr>
                <w:rFonts w:ascii="Arial" w:eastAsia="宋体"/>
              </w:rPr>
              <w:t>F03.FR.03</w:t>
            </w:r>
          </w:p>
        </w:tc>
        <w:tc>
          <w:tcPr>
            <w:tcW w:w="3140" w:type="dxa"/>
          </w:tcPr>
          <w:p w:rsidR="0076708C" w:rsidRDefault="00D96EDB">
            <w:pPr>
              <w:pStyle w:val="P68B1DB1-TableParagraph7"/>
              <w:spacing w:before="80"/>
              <w:ind w:left="39"/>
            </w:pPr>
            <w:r>
              <w:rPr>
                <w:rFonts w:ascii="Arial" w:eastAsia="宋体"/>
              </w:rPr>
              <w:t>F03.FR.01</w:t>
            </w:r>
            <w:r>
              <w:rPr>
                <w:rFonts w:ascii="Arial" w:eastAsia="宋体"/>
              </w:rPr>
              <w:t>和</w:t>
            </w:r>
          </w:p>
          <w:p w:rsidR="0076708C" w:rsidRDefault="00D96EDB">
            <w:pPr>
              <w:pStyle w:val="P68B1DB1-TableParagraph7"/>
              <w:spacing w:before="7" w:line="242" w:lineRule="auto"/>
              <w:ind w:left="39"/>
            </w:pPr>
            <w:r>
              <w:rPr>
                <w:rFonts w:ascii="Arial" w:eastAsia="宋体"/>
              </w:rPr>
              <w:t>TxStopPoint</w:t>
            </w:r>
            <w:r>
              <w:rPr>
                <w:rFonts w:ascii="Arial" w:eastAsia="宋体"/>
              </w:rPr>
              <w:t>配置导致事务结束</w:t>
            </w:r>
            <w:r>
              <w:rPr>
                <w:rFonts w:ascii="Arial" w:eastAsia="宋体"/>
              </w:rPr>
              <w:t xml:space="preserve"> (</w:t>
            </w:r>
            <w:r>
              <w:rPr>
                <w:rFonts w:ascii="Arial" w:eastAsia="宋体"/>
              </w:rPr>
              <w:t>例如，</w:t>
            </w:r>
            <w:r>
              <w:rPr>
                <w:rFonts w:ascii="Arial" w:eastAsia="宋体"/>
              </w:rPr>
              <w:t>TxStopPoint</w:t>
            </w:r>
            <w:r>
              <w:rPr>
                <w:rFonts w:ascii="Arial" w:eastAsia="宋体"/>
              </w:rPr>
              <w:t>未授权或</w:t>
            </w:r>
            <w:r>
              <w:rPr>
                <w:rFonts w:ascii="Arial" w:eastAsia="宋体"/>
              </w:rPr>
              <w:t>PowerPathClosed)</w:t>
            </w:r>
          </w:p>
        </w:tc>
        <w:tc>
          <w:tcPr>
            <w:tcW w:w="4187" w:type="dxa"/>
          </w:tcPr>
          <w:p w:rsidR="0076708C" w:rsidRDefault="00D96EDB">
            <w:pPr>
              <w:pStyle w:val="P68B1DB1-TableParagraph7"/>
              <w:spacing w:before="25" w:line="237" w:lineRule="auto"/>
              <w:ind w:left="39"/>
            </w:pPr>
            <w:r>
              <w:rPr>
                <w:rFonts w:ascii="Arial" w:eastAsia="宋体"/>
              </w:rPr>
              <w:t>充电站应向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r>
              <w:rPr>
                <w:rFonts w:ascii="Arial" w:eastAsia="宋体"/>
                <w:i/>
              </w:rPr>
              <w:t>eventType</w:t>
            </w:r>
            <w:r>
              <w:rPr>
                <w:rFonts w:ascii="Arial" w:eastAsia="宋体"/>
              </w:rPr>
              <w:t xml:space="preserve"> = </w:t>
            </w:r>
            <w:r>
              <w:rPr>
                <w:rFonts w:ascii="Arial" w:eastAsia="宋体"/>
              </w:rPr>
              <w:t>结束，</w:t>
            </w:r>
            <w:r>
              <w:rPr>
                <w:rFonts w:ascii="Arial" w:eastAsia="宋体"/>
                <w:i/>
              </w:rPr>
              <w:t>triggerReason</w:t>
            </w:r>
            <w:r>
              <w:rPr>
                <w:rFonts w:ascii="Arial" w:eastAsia="宋体"/>
              </w:rPr>
              <w:t xml:space="preserve"> = RemoteStop</w:t>
            </w:r>
            <w:r>
              <w:rPr>
                <w:rFonts w:ascii="Arial" w:eastAsia="宋体"/>
              </w:rPr>
              <w:t>，</w:t>
            </w:r>
            <w:r>
              <w:rPr>
                <w:rFonts w:ascii="Arial" w:eastAsia="宋体"/>
                <w:i/>
              </w:rPr>
              <w:t>stoppedReason</w:t>
            </w:r>
            <w:r>
              <w:rPr>
                <w:rFonts w:ascii="Arial" w:eastAsia="宋体"/>
              </w:rPr>
              <w:t xml:space="preserve"> = Remote )</w:t>
            </w:r>
            <w:r>
              <w:rPr>
                <w:rFonts w:ascii="Arial" w:eastAsia="宋体"/>
              </w:rPr>
              <w:t>。</w:t>
            </w:r>
          </w:p>
        </w:tc>
        <w:tc>
          <w:tcPr>
            <w:tcW w:w="2094" w:type="dxa"/>
          </w:tcPr>
          <w:p w:rsidR="0076708C" w:rsidRDefault="00D96EDB">
            <w:pPr>
              <w:pStyle w:val="P68B1DB1-TableParagraph7"/>
              <w:spacing w:line="244" w:lineRule="auto"/>
              <w:ind w:left="38" w:right="61"/>
            </w:pPr>
            <w:r>
              <w:rPr>
                <w:rFonts w:ascii="Arial" w:eastAsia="宋体"/>
              </w:rPr>
              <w:t>例如，当</w:t>
            </w:r>
            <w:r>
              <w:rPr>
                <w:rFonts w:ascii="Arial" w:eastAsia="宋体"/>
              </w:rPr>
              <w:t>TxStopPoint = EVConnected</w:t>
            </w:r>
            <w:r>
              <w:rPr>
                <w:rFonts w:ascii="Arial" w:eastAsia="宋体"/>
              </w:rPr>
              <w:t>并且</w:t>
            </w:r>
            <w:r>
              <w:rPr>
                <w:rFonts w:ascii="Arial" w:eastAsia="宋体"/>
              </w:rPr>
              <w:t>EV</w:t>
            </w:r>
            <w:r>
              <w:rPr>
                <w:rFonts w:ascii="Arial" w:eastAsia="宋体"/>
              </w:rPr>
              <w:t>在</w:t>
            </w:r>
            <w:r>
              <w:rPr>
                <w:rFonts w:ascii="Arial" w:eastAsia="宋体"/>
              </w:rPr>
              <w:t>RequestStopTransaction</w:t>
            </w:r>
            <w:r>
              <w:rPr>
                <w:rFonts w:ascii="Arial" w:eastAsia="宋体"/>
              </w:rPr>
              <w:t>请求之后断开时。</w:t>
            </w:r>
          </w:p>
        </w:tc>
      </w:tr>
    </w:tbl>
    <w:p w:rsidR="0076708C" w:rsidRDefault="0076708C">
      <w:pPr>
        <w:spacing w:line="244"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1147"/>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F03.FR.04</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中发送仪表数据时，请参阅</w:t>
            </w:r>
            <w:r>
              <w:rPr>
                <w:rFonts w:ascii="Arial" w:eastAsia="宋体"/>
              </w:rPr>
              <w:t xml:space="preserve">: </w:t>
            </w:r>
            <w:hyperlink w:anchor="_bookmark192" w:history="1">
              <w:r>
                <w:rPr>
                  <w:color w:val="0000ED"/>
                </w:rPr>
                <w:t>仪表</w:t>
              </w:r>
            </w:hyperlink>
            <w:hyperlink w:anchor="_bookmark192" w:history="1">
              <w:r>
                <w:rPr>
                  <w:color w:val="0000ED"/>
                </w:rPr>
                <w:t>值-配置</w:t>
              </w:r>
            </w:hyperlink>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44"/>
            </w:pPr>
            <w:r>
              <w:rPr>
                <w:rFonts w:ascii="Arial" w:eastAsia="宋体"/>
              </w:rPr>
              <w:t>充电站应将配置的被测对象添加到发送到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已结束</w:t>
              </w:r>
            </w:hyperlink>
            <w:r>
              <w:rPr>
                <w:rFonts w:ascii="Arial" w:eastAsia="宋体"/>
              </w:rPr>
              <w:t xml:space="preserve">) </w:t>
            </w:r>
            <w:r>
              <w:rPr>
                <w:rFonts w:ascii="Arial" w:eastAsia="宋体"/>
              </w:rPr>
              <w:t>中的可选的</w:t>
            </w:r>
            <w:r>
              <w:rPr>
                <w:rFonts w:ascii="Arial" w:eastAsia="宋体"/>
              </w:rPr>
              <w:t>meterValue</w:t>
            </w:r>
            <w:r>
              <w:rPr>
                <w:rFonts w:ascii="Arial" w:eastAsia="宋体"/>
              </w:rPr>
              <w:t>字段，以提供有关事务使用的更多详细信息。</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05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F03.FR.05</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left="39" w:right="2267"/>
            </w:pPr>
            <w:r>
              <w:rPr>
                <w:rFonts w:ascii="Arial" w:eastAsia="宋体"/>
              </w:rPr>
              <w:t>F03.FR.04</w:t>
            </w:r>
            <w:r>
              <w:rPr>
                <w:rFonts w:ascii="Arial" w:eastAsia="宋体"/>
              </w:rPr>
              <w:t>和</w:t>
            </w:r>
          </w:p>
          <w:p w:rsidR="0076708C" w:rsidRDefault="00D96EDB">
            <w:pPr>
              <w:pStyle w:val="P68B1DB1-TableParagraph7"/>
              <w:spacing w:before="9" w:line="247" w:lineRule="auto"/>
              <w:ind w:left="39"/>
            </w:pPr>
            <w:r>
              <w:rPr>
                <w:rFonts w:ascii="Arial" w:eastAsia="宋体"/>
              </w:rPr>
              <w:t>充电站内存不足</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充电站可能会丢弃仪表数据。</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F03.FR.06</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F03.FR.05</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当丢弃仪表数据时，充电站应首先丢弃中间值</w:t>
            </w:r>
            <w:r>
              <w:rPr>
                <w:rFonts w:ascii="Arial" w:eastAsia="宋体"/>
              </w:rPr>
              <w:t xml:space="preserve"> (</w:t>
            </w:r>
            <w:r>
              <w:rPr>
                <w:rFonts w:ascii="Arial" w:eastAsia="宋体"/>
              </w:rPr>
              <w:t>第</w:t>
            </w:r>
            <w:r>
              <w:rPr>
                <w:rFonts w:ascii="Arial" w:eastAsia="宋体"/>
              </w:rPr>
              <w:t>1</w:t>
            </w:r>
            <w:r>
              <w:rPr>
                <w:rFonts w:ascii="Arial" w:eastAsia="宋体"/>
              </w:rPr>
              <w:t>个值、第</w:t>
            </w:r>
            <w:r>
              <w:rPr>
                <w:rFonts w:ascii="Arial" w:eastAsia="宋体"/>
              </w:rPr>
              <w:t>3</w:t>
            </w:r>
            <w:r>
              <w:rPr>
                <w:rFonts w:ascii="Arial" w:eastAsia="宋体"/>
              </w:rPr>
              <w:t>个值、第</w:t>
            </w:r>
            <w:r>
              <w:rPr>
                <w:rFonts w:ascii="Arial" w:eastAsia="宋体"/>
              </w:rPr>
              <w:t>5</w:t>
            </w:r>
            <w:r>
              <w:rPr>
                <w:rFonts w:ascii="Arial" w:eastAsia="宋体"/>
              </w:rPr>
              <w:t>个值等</w:t>
            </w:r>
            <w:r>
              <w:rPr>
                <w:rFonts w:ascii="Arial" w:eastAsia="宋体"/>
              </w:rPr>
              <w:t>)</w:t>
            </w:r>
            <w:r>
              <w:rPr>
                <w:rFonts w:ascii="Arial" w:eastAsia="宋体"/>
              </w:rPr>
              <w:t>，而不是从列表开始处开始丢弃值或停止向列表添加值。</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F03.FR.07</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当充电站收到</w:t>
            </w:r>
            <w:hyperlink w:anchor="_bookmark491" w:history="1">
              <w:r>
                <w:rPr>
                  <w:color w:val="0000ED"/>
                </w:rPr>
                <w:t>RequestStopTransactionRequest</w:t>
              </w:r>
            </w:hyperlink>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30"/>
            </w:pPr>
            <w:r>
              <w:rPr>
                <w:rFonts w:ascii="Arial" w:eastAsia="宋体"/>
              </w:rPr>
              <w:t>并且</w:t>
            </w:r>
            <w:r>
              <w:rPr>
                <w:rFonts w:ascii="Arial" w:eastAsia="宋体"/>
              </w:rPr>
              <w:t>TransactionId</w:t>
            </w:r>
            <w:r>
              <w:rPr>
                <w:rFonts w:ascii="Arial" w:eastAsia="宋体"/>
              </w:rPr>
              <w:t>可以与活动事务匹配</w:t>
            </w:r>
            <w:r>
              <w:rPr>
                <w:rFonts w:ascii="Arial" w:eastAsia="宋体"/>
              </w:rPr>
              <w:t xml:space="preserve">; </w:t>
            </w:r>
            <w:r>
              <w:rPr>
                <w:rFonts w:ascii="Arial" w:eastAsia="宋体"/>
              </w:rPr>
              <w:t>充电站应使用状态设置为</w:t>
            </w:r>
            <w:r>
              <w:rPr>
                <w:rFonts w:ascii="Arial" w:eastAsia="宋体"/>
                <w:i/>
              </w:rPr>
              <w:t>已接受</w:t>
            </w:r>
            <w:r>
              <w:rPr>
                <w:rFonts w:ascii="Arial" w:eastAsia="宋体"/>
              </w:rPr>
              <w:t>的</w:t>
            </w:r>
            <w:hyperlink w:anchor="_bookmark492" w:history="1">
              <w:r>
                <w:rPr>
                  <w:color w:val="0000ED"/>
                </w:rPr>
                <w:t>RequestStopTransactionResponse</w:t>
              </w:r>
            </w:hyperlink>
            <w:r>
              <w:rPr>
                <w:rFonts w:ascii="Arial" w:eastAsia="宋体"/>
              </w:rPr>
              <w:t>进行响应。</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F03.FR.08</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当充电站收到</w:t>
            </w:r>
            <w:hyperlink w:anchor="_bookmark491" w:history="1">
              <w:r>
                <w:rPr>
                  <w:color w:val="0000ED"/>
                </w:rPr>
                <w:t>RequestStopTransactionRequest</w:t>
              </w:r>
            </w:hyperlink>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并且</w:t>
            </w:r>
            <w:r>
              <w:rPr>
                <w:rFonts w:ascii="Arial" w:eastAsia="宋体"/>
              </w:rPr>
              <w:t>TransactionId</w:t>
            </w:r>
            <w:r>
              <w:rPr>
                <w:rFonts w:ascii="Arial" w:eastAsia="宋体"/>
              </w:rPr>
              <w:t>无法与活动事务匹配</w:t>
            </w:r>
            <w:r>
              <w:rPr>
                <w:rFonts w:ascii="Arial" w:eastAsia="宋体"/>
              </w:rPr>
              <w:t xml:space="preserve">; </w:t>
            </w:r>
            <w:r>
              <w:rPr>
                <w:rFonts w:ascii="Arial" w:eastAsia="宋体"/>
              </w:rPr>
              <w:t>充电站应使用状态设置为</w:t>
            </w:r>
            <w:r>
              <w:rPr>
                <w:rFonts w:ascii="Arial" w:eastAsia="宋体"/>
                <w:i/>
              </w:rPr>
              <w:t>Rejected</w:t>
            </w:r>
            <w:r>
              <w:rPr>
                <w:rFonts w:ascii="Arial" w:eastAsia="宋体"/>
              </w:rPr>
              <w:t>的</w:t>
            </w:r>
            <w:hyperlink w:anchor="_bookmark492" w:history="1">
              <w:r>
                <w:rPr>
                  <w:color w:val="0000ED"/>
                </w:rPr>
                <w:t>RequestStopTransactionResponse</w:t>
              </w:r>
            </w:hyperlink>
            <w:r>
              <w:rPr>
                <w:rFonts w:ascii="Arial" w:eastAsia="宋体"/>
              </w:rPr>
              <w:t>进行响应。</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F03.FR.09</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033"/>
            </w:pPr>
            <w:r>
              <w:rPr>
                <w:rFonts w:ascii="Arial" w:eastAsia="宋体"/>
              </w:rPr>
              <w:t>发送</w:t>
            </w:r>
            <w:hyperlink w:anchor="_bookmark560" w:history="1">
              <w:r>
                <w:rPr>
                  <w:color w:val="0000ED"/>
                </w:rPr>
                <w:t>TransactionEventRequest时</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充电站应设置</w:t>
            </w:r>
            <w:hyperlink w:anchor="_bookmark719" w:history="1">
              <w:r>
                <w:rPr>
                  <w:color w:val="0000ED"/>
                </w:rPr>
                <w:t>触发原因</w:t>
              </w:r>
            </w:hyperlink>
            <w:r>
              <w:rPr>
                <w:rFonts w:ascii="Arial" w:eastAsia="宋体"/>
              </w:rPr>
              <w:t xml:space="preserve"> </w:t>
            </w:r>
            <w:r>
              <w:rPr>
                <w:rFonts w:ascii="Arial" w:eastAsia="宋体"/>
              </w:rPr>
              <w:t>，以通知</w:t>
            </w:r>
            <w:r>
              <w:rPr>
                <w:rFonts w:ascii="Arial" w:eastAsia="宋体"/>
              </w:rPr>
              <w:t>CSMS</w:t>
            </w:r>
            <w:r>
              <w:rPr>
                <w:rFonts w:ascii="Arial" w:eastAsia="宋体"/>
              </w:rPr>
              <w:t>触发事件的原因。</w:t>
            </w:r>
            <w:hyperlink w:anchor="_bookmark719" w:history="1">
              <w:r>
                <w:rPr>
                  <w:color w:val="0000ED"/>
                </w:rPr>
                <w:t>triggerreasenumtype</w:t>
              </w:r>
            </w:hyperlink>
            <w:r>
              <w:rPr>
                <w:rFonts w:ascii="Arial" w:eastAsia="宋体"/>
              </w:rPr>
              <w:t>的说明中介绍了使用的原因。</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bl>
    <w:p w:rsidR="0076708C" w:rsidRDefault="0076708C">
      <w:pPr>
        <w:pStyle w:val="a3"/>
        <w:spacing w:before="10"/>
        <w:rPr>
          <w:i/>
          <w:sz w:val="15"/>
        </w:rPr>
      </w:pPr>
    </w:p>
    <w:p w:rsidR="0076708C" w:rsidRDefault="00D96EDB">
      <w:pPr>
        <w:pStyle w:val="3"/>
        <w:spacing w:before="96"/>
        <w:ind w:left="120" w:firstLine="0"/>
      </w:pPr>
      <w:bookmarkStart w:id="270" w:name="F04_-_Remote_Stop_ISO_15118_Charging_fro"/>
      <w:bookmarkStart w:id="271" w:name="_bookmark160"/>
      <w:bookmarkEnd w:id="270"/>
      <w:bookmarkEnd w:id="271"/>
      <w:r>
        <w:rPr>
          <w:rFonts w:ascii="Arial" w:eastAsia="宋体"/>
        </w:rPr>
        <w:t>F04-</w:t>
      </w:r>
      <w:r>
        <w:rPr>
          <w:rFonts w:ascii="Arial" w:eastAsia="宋体"/>
        </w:rPr>
        <w:t>从</w:t>
      </w:r>
      <w:r>
        <w:rPr>
          <w:rFonts w:ascii="Arial" w:eastAsia="宋体"/>
        </w:rPr>
        <w:t>CSMS</w:t>
      </w:r>
      <w:r>
        <w:rPr>
          <w:rFonts w:ascii="Arial" w:eastAsia="宋体"/>
        </w:rPr>
        <w:t>远程停止</w:t>
      </w:r>
      <w:r>
        <w:rPr>
          <w:rFonts w:ascii="Arial" w:eastAsia="宋体"/>
        </w:rPr>
        <w:t>ISO 15118</w:t>
      </w:r>
      <w:r>
        <w:rPr>
          <w:rFonts w:ascii="Arial" w:eastAsia="宋体"/>
        </w:rPr>
        <w:t>充电</w:t>
      </w:r>
    </w:p>
    <w:p w:rsidR="0076708C" w:rsidRDefault="00D96EDB">
      <w:pPr>
        <w:pStyle w:val="P68B1DB1-Normal8"/>
        <w:spacing w:before="262"/>
        <w:ind w:left="120"/>
      </w:pPr>
      <w:r>
        <w:rPr>
          <w:rFonts w:ascii="Arial" w:eastAsia="宋体"/>
        </w:rPr>
        <w:t>表</w:t>
      </w:r>
      <w:r>
        <w:rPr>
          <w:rFonts w:ascii="Arial" w:eastAsia="宋体"/>
        </w:rPr>
        <w:t>130</w:t>
      </w:r>
      <w:r>
        <w:rPr>
          <w:rFonts w:ascii="Arial" w:eastAsia="宋体"/>
        </w:rPr>
        <w:t>。</w:t>
      </w:r>
      <w:r>
        <w:rPr>
          <w:rFonts w:ascii="Arial" w:eastAsia="宋体"/>
        </w:rPr>
        <w:t>F04-</w:t>
      </w:r>
      <w:r>
        <w:rPr>
          <w:rFonts w:ascii="Arial" w:eastAsia="宋体"/>
        </w:rPr>
        <w:t>充电回路中断从</w:t>
      </w:r>
      <w:r>
        <w:rPr>
          <w:rFonts w:ascii="Arial" w:eastAsia="宋体"/>
        </w:rPr>
        <w:t>CSMS</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340"/>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70"/>
            </w:pPr>
            <w:r>
              <w:rPr>
                <w:rFonts w:ascii="Arial" w:eastAsia="宋体"/>
              </w:rPr>
              <w:t>从</w:t>
            </w:r>
            <w:r>
              <w:rPr>
                <w:rFonts w:ascii="Arial" w:eastAsia="宋体"/>
              </w:rPr>
              <w:t>CSMS</w:t>
            </w:r>
            <w:r>
              <w:rPr>
                <w:rFonts w:ascii="Arial" w:eastAsia="宋体"/>
              </w:rPr>
              <w:t>远程停止</w:t>
            </w:r>
            <w:r>
              <w:rPr>
                <w:rFonts w:ascii="Arial" w:eastAsia="宋体"/>
              </w:rPr>
              <w:t>ISO 15118</w:t>
            </w:r>
            <w:r>
              <w:rPr>
                <w:rFonts w:ascii="Arial" w:eastAsia="宋体"/>
              </w:rPr>
              <w:t>充电</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F04</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F.</w:t>
            </w:r>
            <w:r>
              <w:rPr>
                <w:rFonts w:ascii="Arial" w:eastAsia="宋体"/>
              </w:rPr>
              <w:t>远程控制</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参考</w:t>
            </w:r>
          </w:p>
        </w:tc>
        <w:tc>
          <w:tcPr>
            <w:tcW w:w="7849" w:type="dxa"/>
            <w:shd w:val="clear" w:color="auto" w:fill="EDEDED"/>
          </w:tcPr>
          <w:p w:rsidR="0076708C" w:rsidRDefault="00D96EDB">
            <w:pPr>
              <w:pStyle w:val="P68B1DB1-TableParagraph7"/>
            </w:pPr>
            <w:hyperlink w:anchor="_bookmark21" w:history="1">
              <w:r>
                <w:rPr>
                  <w:color w:val="0000ED"/>
                </w:rPr>
                <w:t>iso15118-1</w:t>
              </w:r>
            </w:hyperlink>
            <w:r>
              <w:rPr>
                <w:rFonts w:ascii="Arial" w:eastAsia="宋体"/>
              </w:rPr>
              <w:t>从</w:t>
            </w:r>
            <w:r>
              <w:rPr>
                <w:rFonts w:ascii="Arial" w:eastAsia="宋体"/>
              </w:rPr>
              <w:t>SECC</w:t>
            </w:r>
            <w:r>
              <w:rPr>
                <w:rFonts w:ascii="Arial" w:eastAsia="宋体"/>
              </w:rPr>
              <w:t>中断</w:t>
            </w:r>
            <w:r>
              <w:rPr>
                <w:rFonts w:ascii="Arial" w:eastAsia="宋体"/>
              </w:rPr>
              <w:t>F2</w:t>
            </w:r>
            <w:r>
              <w:rPr>
                <w:rFonts w:ascii="Arial" w:eastAsia="宋体"/>
              </w:rPr>
              <w:t>充电回路。</w:t>
            </w:r>
          </w:p>
        </w:tc>
      </w:tr>
      <w:tr w:rsidR="0076708C">
        <w:trPr>
          <w:trHeight w:val="350"/>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p>
        </w:tc>
        <w:tc>
          <w:tcPr>
            <w:tcW w:w="7849" w:type="dxa"/>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，用例目标</w:t>
            </w:r>
            <w:r>
              <w:rPr>
                <w:rFonts w:ascii="Arial" w:eastAsia="宋体"/>
              </w:rPr>
              <w:t>F2</w:t>
            </w:r>
            <w:r>
              <w:rPr>
                <w:rFonts w:ascii="Arial" w:eastAsia="宋体"/>
              </w:rPr>
              <w:t>，第</w:t>
            </w:r>
            <w:r>
              <w:rPr>
                <w:rFonts w:ascii="Arial" w:eastAsia="宋体"/>
              </w:rPr>
              <w:t>38</w:t>
            </w:r>
            <w:r>
              <w:rPr>
                <w:rFonts w:ascii="Arial" w:eastAsia="宋体"/>
              </w:rPr>
              <w:t>页。</w:t>
            </w:r>
          </w:p>
        </w:tc>
      </w:tr>
      <w:tr w:rsidR="0076708C">
        <w:trPr>
          <w:trHeight w:val="350"/>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，用例描述</w:t>
            </w:r>
            <w:r>
              <w:rPr>
                <w:rFonts w:ascii="Arial" w:eastAsia="宋体"/>
              </w:rPr>
              <w:t>F2</w:t>
            </w:r>
            <w:r>
              <w:rPr>
                <w:rFonts w:ascii="Arial" w:eastAsia="宋体"/>
              </w:rPr>
              <w:t>，第</w:t>
            </w:r>
            <w:r>
              <w:rPr>
                <w:rFonts w:ascii="Arial" w:eastAsia="宋体"/>
              </w:rPr>
              <w:t>38</w:t>
            </w:r>
            <w:r>
              <w:rPr>
                <w:rFonts w:ascii="Arial" w:eastAsia="宋体"/>
              </w:rPr>
              <w:t>页。</w:t>
            </w:r>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7"/>
            </w:pPr>
            <w:r>
              <w:rPr>
                <w:rFonts w:ascii="Arial" w:eastAsia="宋体"/>
              </w:rPr>
              <w:t>演员</w:t>
            </w:r>
          </w:p>
        </w:tc>
        <w:tc>
          <w:tcPr>
            <w:tcW w:w="7849" w:type="dxa"/>
          </w:tcPr>
          <w:p w:rsidR="0076708C" w:rsidRDefault="00D96EDB">
            <w:pPr>
              <w:pStyle w:val="P68B1DB1-TableParagraph7"/>
            </w:pPr>
            <w:r>
              <w:rPr>
                <w:rFonts w:ascii="Arial" w:eastAsia="宋体"/>
              </w:rPr>
              <w:t>电动汽车、充电站</w:t>
            </w:r>
          </w:p>
        </w:tc>
      </w:tr>
      <w:tr w:rsidR="0076708C">
        <w:trPr>
          <w:trHeight w:val="836"/>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line="312" w:lineRule="auto"/>
            </w:pPr>
            <w:r>
              <w:rPr>
                <w:rFonts w:ascii="Arial" w:eastAsia="宋体"/>
              </w:rPr>
              <w:t>-</w:t>
            </w:r>
            <w:r>
              <w:rPr>
                <w:rFonts w:ascii="Arial" w:eastAsia="宋体"/>
              </w:rPr>
              <w:t>如果应用了根据功能块</w:t>
            </w:r>
            <w:r>
              <w:rPr>
                <w:rFonts w:ascii="Arial" w:eastAsia="宋体"/>
              </w:rPr>
              <w:t>C</w:t>
            </w:r>
            <w:r>
              <w:rPr>
                <w:rFonts w:ascii="Arial" w:eastAsia="宋体"/>
              </w:rPr>
              <w:t>中的用例的授权，则应成功完成。</w:t>
            </w:r>
          </w:p>
          <w:p w:rsidR="0076708C" w:rsidRDefault="00D96EDB">
            <w:pPr>
              <w:pStyle w:val="P68B1DB1-TableParagraph7"/>
              <w:spacing w:before="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，用例先决条件</w:t>
            </w:r>
            <w:r>
              <w:rPr>
                <w:rFonts w:ascii="Arial" w:eastAsia="宋体"/>
              </w:rPr>
              <w:t>F2</w:t>
            </w:r>
            <w:r>
              <w:rPr>
                <w:rFonts w:ascii="Arial" w:eastAsia="宋体"/>
              </w:rPr>
              <w:t>，第</w:t>
            </w:r>
            <w:r>
              <w:rPr>
                <w:rFonts w:ascii="Arial" w:eastAsia="宋体"/>
              </w:rPr>
              <w:t>38</w:t>
            </w:r>
            <w:r>
              <w:rPr>
                <w:rFonts w:ascii="Arial" w:eastAsia="宋体"/>
              </w:rPr>
              <w:t>页。</w:t>
            </w:r>
          </w:p>
        </w:tc>
      </w:tr>
      <w:tr w:rsidR="0076708C">
        <w:trPr>
          <w:trHeight w:val="2197"/>
        </w:trPr>
        <w:tc>
          <w:tcPr>
            <w:tcW w:w="654" w:type="dxa"/>
          </w:tcPr>
          <w:p w:rsidR="0076708C" w:rsidRDefault="00D96EDB">
            <w:pPr>
              <w:pStyle w:val="P68B1DB1-TableParagraph6"/>
              <w:ind w:left="30"/>
              <w:jc w:val="center"/>
            </w:pPr>
            <w:r>
              <w:rPr>
                <w:rFonts w:ascii="Arial" w:eastAsia="宋体"/>
              </w:rPr>
              <w:t>7</w:t>
            </w:r>
          </w:p>
        </w:tc>
        <w:tc>
          <w:tcPr>
            <w:tcW w:w="1962" w:type="dxa"/>
          </w:tcPr>
          <w:p w:rsidR="0076708C" w:rsidRDefault="00D96EDB">
            <w:pPr>
              <w:pStyle w:val="P68B1DB1-TableParagraph6"/>
              <w:spacing w:line="247" w:lineRule="auto"/>
            </w:pPr>
            <w:r>
              <w:rPr>
                <w:rFonts w:ascii="Arial" w:eastAsia="宋体"/>
              </w:rPr>
              <w:t>组合场景描述</w:t>
            </w:r>
          </w:p>
        </w:tc>
        <w:tc>
          <w:tcPr>
            <w:tcW w:w="7849" w:type="dxa"/>
          </w:tcPr>
          <w:p w:rsidR="0076708C" w:rsidRDefault="00D96EDB">
            <w:pPr>
              <w:pStyle w:val="P68B1DB1-TableParagraph6"/>
              <w:spacing w:before="80"/>
            </w:pPr>
            <w:r>
              <w:rPr>
                <w:rFonts w:ascii="Arial" w:eastAsia="宋体"/>
              </w:rPr>
              <w:t>OCPP:</w:t>
            </w:r>
          </w:p>
          <w:p w:rsidR="0076708C" w:rsidRDefault="00D96EDB">
            <w:pPr>
              <w:pStyle w:val="P68B1DB1-TableParagraph7"/>
              <w:numPr>
                <w:ilvl w:val="0"/>
                <w:numId w:val="114"/>
              </w:numPr>
              <w:tabs>
                <w:tab w:val="left" w:pos="241"/>
              </w:tabs>
              <w:spacing w:before="63"/>
              <w:ind w:hanging="201"/>
            </w:pPr>
            <w:r>
              <w:rPr>
                <w:rFonts w:ascii="Arial" w:eastAsia="宋体"/>
              </w:rPr>
              <w:t>CSMS</w:t>
            </w:r>
            <w:r>
              <w:rPr>
                <w:rFonts w:ascii="Arial" w:eastAsia="宋体"/>
              </w:rPr>
              <w:t>向充电站发送</w:t>
            </w:r>
            <w:hyperlink w:anchor="_bookmark491" w:history="1">
              <w:r>
                <w:rPr>
                  <w:color w:val="0000ED"/>
                </w:rPr>
                <w:t>RequestStopTransactionRequest</w:t>
              </w:r>
            </w:hyperlink>
            <w:r>
              <w:rPr>
                <w:rFonts w:ascii="Arial" w:eastAsia="宋体"/>
              </w:rPr>
              <w:t>。</w:t>
            </w:r>
          </w:p>
          <w:p w:rsidR="0076708C" w:rsidRDefault="00D96EDB">
            <w:pPr>
              <w:pStyle w:val="P68B1DB1-TableParagraph7"/>
              <w:numPr>
                <w:ilvl w:val="0"/>
                <w:numId w:val="114"/>
              </w:numPr>
              <w:tabs>
                <w:tab w:val="left" w:pos="241"/>
              </w:tabs>
              <w:spacing w:before="63"/>
              <w:ind w:hanging="201"/>
            </w:pPr>
            <w:r>
              <w:rPr>
                <w:rFonts w:ascii="Arial" w:eastAsia="宋体"/>
              </w:rPr>
              <w:t>充电站以</w:t>
            </w:r>
            <w:r>
              <w:rPr>
                <w:rFonts w:ascii="Arial" w:eastAsia="宋体"/>
              </w:rPr>
              <w:t>RequestStopTransactionResponse</w:t>
            </w:r>
            <w:hyperlink w:anchor="_bookmark492" w:history="1">
              <w:r>
                <w:rPr>
                  <w:color w:val="0000ED"/>
                </w:rPr>
                <w:t>作出响应</w:t>
              </w:r>
            </w:hyperlink>
            <w:r>
              <w:rPr>
                <w:rFonts w:ascii="Arial" w:eastAsia="宋体"/>
              </w:rPr>
              <w:t>。</w:t>
            </w:r>
          </w:p>
          <w:p w:rsidR="0076708C" w:rsidRDefault="0076708C">
            <w:pPr>
              <w:pStyle w:val="TableParagraph"/>
              <w:spacing w:before="9"/>
              <w:ind w:left="0"/>
              <w:rPr>
                <w:i/>
                <w:sz w:val="28"/>
              </w:rPr>
            </w:pPr>
          </w:p>
          <w:p w:rsidR="0076708C" w:rsidRDefault="00D96EDB">
            <w:pPr>
              <w:pStyle w:val="P68B1DB1-TableParagraph6"/>
              <w:spacing w:before="0"/>
            </w:pPr>
            <w:r>
              <w:rPr>
                <w:rFonts w:ascii="Arial" w:eastAsia="宋体"/>
              </w:rPr>
              <w:t>ISO 15118:</w:t>
            </w:r>
          </w:p>
          <w:p w:rsidR="0076708C" w:rsidRDefault="00D96EDB">
            <w:pPr>
              <w:pStyle w:val="P68B1DB1-TableParagraph7"/>
              <w:numPr>
                <w:ilvl w:val="0"/>
                <w:numId w:val="114"/>
              </w:numPr>
              <w:tabs>
                <w:tab w:val="left" w:pos="241"/>
              </w:tabs>
              <w:spacing w:before="7" w:line="312" w:lineRule="auto"/>
              <w:ind w:left="40" w:right="151" w:firstLine="0"/>
            </w:pPr>
            <w:r>
              <w:rPr>
                <w:rFonts w:ascii="Arial" w:eastAsia="宋体"/>
              </w:rPr>
              <w:t>EV</w:t>
            </w:r>
            <w:r>
              <w:rPr>
                <w:rFonts w:ascii="Arial" w:eastAsia="宋体"/>
              </w:rPr>
              <w:t>向充电站发送充电状态</w:t>
            </w:r>
            <w:r>
              <w:rPr>
                <w:rFonts w:ascii="Arial" w:eastAsia="宋体"/>
              </w:rPr>
              <w:t xml:space="preserve"> (</w:t>
            </w:r>
            <w:r>
              <w:rPr>
                <w:rFonts w:ascii="Arial" w:eastAsia="宋体"/>
              </w:rPr>
              <w:t>在</w:t>
            </w:r>
            <w:r>
              <w:rPr>
                <w:rFonts w:ascii="Arial" w:eastAsia="宋体"/>
              </w:rPr>
              <w:t>AC</w:t>
            </w:r>
            <w:r>
              <w:rPr>
                <w:rFonts w:ascii="Arial" w:eastAsia="宋体"/>
              </w:rPr>
              <w:t>充电的情况下</w:t>
            </w:r>
            <w:r>
              <w:rPr>
                <w:rFonts w:ascii="Arial" w:eastAsia="宋体"/>
              </w:rPr>
              <w:t xml:space="preserve">) </w:t>
            </w:r>
            <w:r>
              <w:rPr>
                <w:rFonts w:ascii="Arial" w:eastAsia="宋体"/>
              </w:rPr>
              <w:t>或</w:t>
            </w:r>
            <w:r>
              <w:rPr>
                <w:rFonts w:ascii="Arial" w:eastAsia="宋体"/>
              </w:rPr>
              <w:t>CurrentDemandReq (</w:t>
            </w:r>
            <w:r>
              <w:rPr>
                <w:rFonts w:ascii="Arial" w:eastAsia="宋体"/>
              </w:rPr>
              <w:t>在</w:t>
            </w:r>
            <w:r>
              <w:rPr>
                <w:rFonts w:ascii="Arial" w:eastAsia="宋体"/>
              </w:rPr>
              <w:t>DC</w:t>
            </w:r>
            <w:r>
              <w:rPr>
                <w:rFonts w:ascii="Arial" w:eastAsia="宋体"/>
              </w:rPr>
              <w:t>充电的情况下</w:t>
            </w:r>
            <w:r>
              <w:rPr>
                <w:rFonts w:ascii="Arial" w:eastAsia="宋体"/>
              </w:rPr>
              <w:t>) PDU</w:t>
            </w:r>
            <w:r>
              <w:rPr>
                <w:rFonts w:ascii="Arial" w:eastAsia="宋体"/>
              </w:rPr>
              <w:t>。</w:t>
            </w:r>
          </w:p>
          <w:p w:rsidR="0076708C" w:rsidRDefault="00D96EDB">
            <w:pPr>
              <w:pStyle w:val="P68B1DB1-TableParagraph7"/>
              <w:numPr>
                <w:ilvl w:val="0"/>
                <w:numId w:val="114"/>
              </w:numPr>
              <w:tabs>
                <w:tab w:val="left" w:pos="241"/>
              </w:tabs>
              <w:spacing w:before="0"/>
              <w:ind w:hanging="201"/>
            </w:pPr>
            <w:r>
              <w:rPr>
                <w:rFonts w:ascii="Arial" w:eastAsia="宋体"/>
              </w:rPr>
              <w:t>充电站以</w:t>
            </w:r>
            <w:r>
              <w:rPr>
                <w:rFonts w:ascii="Arial" w:eastAsia="宋体"/>
              </w:rPr>
              <w:t>EVSENotification = StopCharging</w:t>
            </w:r>
            <w:r>
              <w:rPr>
                <w:rFonts w:ascii="Arial" w:eastAsia="宋体"/>
              </w:rPr>
              <w:t>响应。</w:t>
            </w:r>
          </w:p>
        </w:tc>
      </w:tr>
      <w:tr w:rsidR="0076708C">
        <w:trPr>
          <w:trHeight w:val="350"/>
        </w:trPr>
        <w:tc>
          <w:tcPr>
            <w:tcW w:w="654" w:type="dxa"/>
            <w:shd w:val="clear" w:color="auto" w:fill="EDEDED"/>
          </w:tcPr>
          <w:p w:rsidR="0076708C" w:rsidRDefault="00D96EDB">
            <w:pPr>
              <w:pStyle w:val="P68B1DB1-TableParagraph6"/>
              <w:ind w:left="30"/>
              <w:jc w:val="center"/>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，用例结束条件</w:t>
            </w:r>
            <w:r>
              <w:rPr>
                <w:rFonts w:ascii="Arial" w:eastAsia="宋体"/>
              </w:rPr>
              <w:t>F2</w:t>
            </w:r>
            <w:r>
              <w:rPr>
                <w:rFonts w:ascii="Arial" w:eastAsia="宋体"/>
              </w:rPr>
              <w:t>，第</w:t>
            </w:r>
            <w:r>
              <w:rPr>
                <w:rFonts w:ascii="Arial" w:eastAsia="宋体"/>
              </w:rPr>
              <w:t>38</w:t>
            </w:r>
            <w:r>
              <w:rPr>
                <w:rFonts w:ascii="Arial" w:eastAsia="宋体"/>
              </w:rPr>
              <w:t>页。</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6"/>
        <w:rPr>
          <w:i/>
          <w:sz w:val="20"/>
        </w:rPr>
      </w:pPr>
    </w:p>
    <w:p w:rsidR="0076708C" w:rsidRDefault="00D96EDB">
      <w:pPr>
        <w:pStyle w:val="P68B1DB1-BodyText31"/>
        <w:ind w:left="117"/>
      </w:pPr>
      <w:r>
        <w:pict>
          <v:group id="docshapegroup2611" o:spid="_x0000_s5023" style="width:523.3pt;height:153.6pt;mso-position-horizontal-relative:char;mso-position-vertical-relative:line" coordsize="10466,3072">
            <v:rect id="docshape2612" o:spid="_x0000_s5052" style="position:absolute;left:1189;top:1258;width:5129;height:1628" filled="f" strokeweight=".38661mm"/>
            <v:shape id="docshape2613" o:spid="_x0000_s5051" style="position:absolute;left:1495;top:433;width:3989;height:2639" coordorigin="1496,433" coordsize="3989,2639" o:spt="100" adj="0,,0" path="m1496,433r,2639m5485,433r,2639e" filled="f" strokecolor="#a70036" strokeweight=".19331mm">
              <v:stroke dashstyle="longDash" joinstyle="round"/>
              <v:formulas/>
              <v:path arrowok="t" o:connecttype="segments"/>
            </v:shape>
            <v:rect id="docshape2614" o:spid="_x0000_s5050" style="position:absolute;left:1298;top:46;width:351;height:333" fillcolor="#fefecd" stroked="f"/>
            <v:rect id="docshape2615" o:spid="_x0000_s5049" style="position:absolute;left:1298;top:46;width:351;height:333" filled="f" strokecolor="#a70036" strokeweight=".28994mm"/>
            <v:shape id="docshape2616" o:spid="_x0000_s5048" style="position:absolute;left:5495;top:729;width:110;height:88" coordorigin="5496,729" coordsize="110,88" path="m5605,729r-109,44l5605,817r-43,-44l5605,729xe" fillcolor="#a70036" stroked="f">
              <v:path arrowok="t"/>
            </v:shape>
            <v:shape id="docshape2617" o:spid="_x0000_s5047" style="position:absolute;left:5495;top:729;width:110;height:88" coordorigin="5496,729" coordsize="110,88" path="m5605,729r-109,44l5605,817r-43,-44l5605,729xe" filled="f" strokecolor="#a70036" strokeweight=".19331mm">
              <v:path arrowok="t"/>
            </v:shape>
            <v:line id="_x0000_s5046" style="position:absolute" from="9046,433" to="9046,3072" strokecolor="#a70036" strokeweight=".19331mm">
              <v:stroke dashstyle="longDash"/>
            </v:line>
            <v:line id="_x0000_s5045" style="position:absolute" from="5540,773" to="9036,773" strokecolor="#a70036" strokeweight=".19331mm"/>
            <v:shape id="docshape2618" o:spid="_x0000_s5044" style="position:absolute;left:8914;top:1048;width:110;height:88" coordorigin="8915,1049" coordsize="110,88" path="m8915,1049r44,43l8915,1136r110,-44l8915,1049xe" fillcolor="#a70036" stroked="f">
              <v:path arrowok="t"/>
            </v:shape>
            <v:shape id="docshape2619" o:spid="_x0000_s5043" style="position:absolute;left:8914;top:1048;width:110;height:88" coordorigin="8915,1049" coordsize="110,88" path="m8915,1049r110,43l8915,1136r44,-44l8915,1049xe" filled="f" strokecolor="#a70036" strokeweight=".19331mm">
              <v:path arrowok="t"/>
            </v:shape>
            <v:line id="_x0000_s5042" style="position:absolute" from="5485,1092" to="8981,1092" strokecolor="#a70036" strokeweight=".19331mm">
              <v:stroke dashstyle="longDash"/>
            </v:line>
            <v:rect id="docshape2620" o:spid="_x0000_s5041" style="position:absolute;left:1189;top:1258;width:5129;height:1628" filled="f" strokeweight=".38661mm"/>
            <v:shape id="docshape2621" o:spid="_x0000_s5040" style="position:absolute;left:1189;top:1258;width:702;height:187" coordorigin="1189,1258" coordsize="702,187" path="m1890,1258r-701,l1189,1445r592,l1890,1335r,-77xe" fillcolor="#ededed" stroked="f">
              <v:path arrowok="t"/>
            </v:shape>
            <v:shape id="docshape2622" o:spid="_x0000_s5039" style="position:absolute;left:1189;top:1258;width:702;height:187" coordorigin="1189,1258" coordsize="702,187" path="m1189,1258r701,l1890,1335r-109,110l1189,1445r,-187xe" filled="f" strokeweight=".38661mm">
              <v:path arrowok="t"/>
            </v:shape>
            <v:shape id="docshape2623" o:spid="_x0000_s5038" style="position:absolute;left:1495;top:1632;width:3979;height:407" coordorigin="1496,1632" coordsize="3979,407" o:spt="100" adj="0,,0" path="m5463,1676r-110,-44m5463,1676r-110,44m1496,1676r3978,m1496,1995r109,-43m1496,1995r109,44e" filled="f" strokecolor="#a70036" strokeweight=".19331mm">
              <v:stroke joinstyle="round"/>
              <v:formulas/>
              <v:path arrowok="t" o:connecttype="segments"/>
            </v:shape>
            <v:line id="_x0000_s5037" style="position:absolute" from="1496,1995" to="5474,1995" strokecolor="#a70036" strokeweight=".19331mm">
              <v:stroke dashstyle="longDash"/>
            </v:line>
            <v:line id="_x0000_s5036" style="position:absolute" from="1189,2096" to="6318,2096" strokeweight=".19331mm">
              <v:stroke dashstyle="longDash"/>
            </v:line>
            <v:shape id="docshape2624" o:spid="_x0000_s5035" style="position:absolute;left:1495;top:2433;width:3979;height:407" coordorigin="1496,2433" coordsize="3979,407" o:spt="100" adj="0,,0" path="m5463,2477r-110,-44m5463,2477r-110,44m1496,2477r3978,m1496,2796r109,-44m1496,2796r109,44e" filled="f" strokecolor="#a70036" strokeweight=".19331mm">
              <v:stroke joinstyle="round"/>
              <v:formulas/>
              <v:path arrowok="t" o:connecttype="segments"/>
            </v:shape>
            <v:line id="_x0000_s5034" style="position:absolute" from="1496,2796" to="5474,2796" strokecolor="#a70036" strokeweight=".19331mm">
              <v:stroke dashstyle="longDash"/>
            </v:line>
            <v:line id="_x0000_s5033" style="position:absolute" from="0,3" to="10466,3" strokecolor="#ddd" strokeweight=".25pt"/>
            <v:shape id="docshape2625" o:spid="_x0000_s5032" type="#_x0000_t202" style="position:absolute;left:1375;top:126;width:218;height:172" filled="f" stroked="f">
              <v:textbox inset="0,0,0,0">
                <w:txbxContent>
                  <w:p w:rsidR="00C50B16" w:rsidRDefault="00C50B16">
                    <w:pPr>
                      <w:pStyle w:val="P68B1DB1-Normal28"/>
                      <w:spacing w:line="171" w:lineRule="exact"/>
                    </w:pPr>
                    <w:r>
                      <w:rPr>
                        <w:rFonts w:eastAsia="宋体"/>
                      </w:rPr>
                      <w:t>电动汽车</w:t>
                    </w:r>
                  </w:p>
                </w:txbxContent>
              </v:textbox>
            </v:shape>
            <v:shape id="docshape2626" o:spid="_x0000_s5031" type="#_x0000_t202" style="position:absolute;left:5561;top:590;width:3429;height:479" filled="f" stroked="f">
              <v:textbox inset="0,0,0,0">
                <w:txbxContent>
                  <w:p w:rsidR="00C50B16" w:rsidRDefault="00C50B16">
                    <w:pPr>
                      <w:pStyle w:val="P68B1DB1-Normal33"/>
                      <w:spacing w:line="159" w:lineRule="exact"/>
                      <w:ind w:left="109"/>
                    </w:pPr>
                    <w:r>
                      <w:rPr>
                        <w:rFonts w:eastAsia="宋体"/>
                      </w:rPr>
                      <w:t>RequestStopTransactionRequest(transactionId)</w:t>
                    </w:r>
                  </w:p>
                  <w:p w:rsidR="00C50B16" w:rsidRDefault="00C50B16">
                    <w:pPr>
                      <w:spacing w:before="8"/>
                      <w:rPr>
                        <w:rFonts w:ascii="Arial"/>
                        <w:sz w:val="13"/>
                      </w:rPr>
                    </w:pPr>
                  </w:p>
                  <w:p w:rsidR="00C50B16" w:rsidRDefault="00C50B16">
                    <w:pPr>
                      <w:pStyle w:val="P68B1DB1-Normal33"/>
                    </w:pPr>
                    <w:r>
                      <w:rPr>
                        <w:rFonts w:eastAsia="宋体"/>
                      </w:rPr>
                      <w:t>RequestStopTransactionResponse (</w:t>
                    </w:r>
                    <w:r>
                      <w:rPr>
                        <w:rFonts w:eastAsia="宋体"/>
                      </w:rPr>
                      <w:t>接受</w:t>
                    </w:r>
                    <w:r>
                      <w:rPr>
                        <w:rFonts w:eastAsia="宋体"/>
                      </w:rPr>
                      <w:t>)</w:t>
                    </w:r>
                  </w:p>
                </w:txbxContent>
              </v:textbox>
            </v:shape>
            <v:shape id="docshape2627" o:spid="_x0000_s5030" type="#_x0000_t202" style="position:absolute;left:1243;top:2098;width:1851;height:355" filled="f" stroked="f">
              <v:textbox inset="0,0,0,0">
                <w:txbxContent>
                  <w:p w:rsidR="00C50B16" w:rsidRDefault="00C50B16">
                    <w:pPr>
                      <w:pStyle w:val="P68B1DB1-Normal36"/>
                      <w:spacing w:line="135" w:lineRule="exact"/>
                    </w:pPr>
                    <w:r>
                      <w:rPr>
                        <w:rFonts w:eastAsia="宋体"/>
                      </w:rPr>
                      <w:t>[</w:t>
                    </w:r>
                    <w:r>
                      <w:rPr>
                        <w:rFonts w:eastAsia="宋体"/>
                      </w:rPr>
                      <w:t>如果直流充电</w:t>
                    </w:r>
                    <w:r>
                      <w:rPr>
                        <w:rFonts w:eastAsia="宋体"/>
                      </w:rPr>
                      <w:t>]</w:t>
                    </w:r>
                  </w:p>
                  <w:p w:rsidR="00C50B16" w:rsidRDefault="00C50B16">
                    <w:pPr>
                      <w:pStyle w:val="P68B1DB1-Normal33"/>
                      <w:spacing w:before="58"/>
                      <w:ind w:left="328"/>
                    </w:pPr>
                    <w:r>
                      <w:rPr>
                        <w:rFonts w:eastAsia="宋体"/>
                      </w:rPr>
                      <w:t>CurrentDemandReq()</w:t>
                    </w:r>
                  </w:p>
                </w:txbxContent>
              </v:textbox>
            </v:shape>
            <v:shape id="docshape2628" o:spid="_x0000_s5029" type="#_x0000_t202" style="position:absolute;left:1501;top:2482;width:3979;height:309" filled="f" stroked="f">
              <v:textbox inset="0,0,0,0">
                <w:txbxContent>
                  <w:p w:rsidR="00C50B16" w:rsidRDefault="00C50B16">
                    <w:pPr>
                      <w:pStyle w:val="P68B1DB1-Normal33"/>
                      <w:spacing w:before="128"/>
                      <w:ind w:left="180"/>
                    </w:pPr>
                    <w:r>
                      <w:rPr>
                        <w:rFonts w:eastAsia="宋体"/>
                      </w:rPr>
                      <w:t>当前需求</w:t>
                    </w:r>
                    <w:r>
                      <w:rPr>
                        <w:rFonts w:eastAsia="宋体"/>
                      </w:rPr>
                      <w:t xml:space="preserve"> (EVSENotification = </w:t>
                    </w:r>
                    <w:r>
                      <w:rPr>
                        <w:rFonts w:eastAsia="宋体"/>
                      </w:rPr>
                      <w:t>停止充电</w:t>
                    </w:r>
                    <w:r>
                      <w:rPr>
                        <w:rFonts w:eastAsia="宋体"/>
                      </w:rPr>
                      <w:t>)</w:t>
                    </w:r>
                  </w:p>
                </w:txbxContent>
              </v:textbox>
            </v:shape>
            <v:shape id="docshape2629" o:spid="_x0000_s5028" type="#_x0000_t202" style="position:absolute;left:1501;top:1681;width:3979;height:309" filled="f" stroked="f">
              <v:textbox inset="0,0,0,0">
                <w:txbxContent>
                  <w:p w:rsidR="00C50B16" w:rsidRDefault="00C50B16">
                    <w:pPr>
                      <w:pStyle w:val="P68B1DB1-Normal33"/>
                      <w:spacing w:before="128"/>
                      <w:ind w:left="180"/>
                    </w:pPr>
                    <w:r>
                      <w:rPr>
                        <w:rFonts w:eastAsia="宋体"/>
                      </w:rPr>
                      <w:t>充电状态</w:t>
                    </w:r>
                    <w:r>
                      <w:rPr>
                        <w:rFonts w:eastAsia="宋体"/>
                      </w:rPr>
                      <w:t xml:space="preserve">res (EVSENotification = </w:t>
                    </w:r>
                    <w:r>
                      <w:rPr>
                        <w:rFonts w:eastAsia="宋体"/>
                      </w:rPr>
                      <w:t>停止充电</w:t>
                    </w:r>
                    <w:r>
                      <w:rPr>
                        <w:rFonts w:eastAsia="宋体"/>
                      </w:rPr>
                      <w:t>)</w:t>
                    </w:r>
                  </w:p>
                </w:txbxContent>
              </v:textbox>
            </v:shape>
            <v:shape id="docshape2630" o:spid="_x0000_s5027" type="#_x0000_t202" style="position:absolute;left:1501;top:1269;width:3979;height:402" filled="f" stroked="f">
              <v:textbox inset="0,0,0,0">
                <w:txbxContent>
                  <w:p w:rsidR="00C50B16" w:rsidRDefault="00C50B16">
                    <w:pPr>
                      <w:pStyle w:val="P68B1DB1-Normal36"/>
                      <w:spacing w:before="10"/>
                      <w:ind w:left="553"/>
                    </w:pPr>
                    <w:r>
                      <w:rPr>
                        <w:rFonts w:eastAsia="宋体"/>
                      </w:rPr>
                      <w:t>[</w:t>
                    </w:r>
                    <w:r>
                      <w:rPr>
                        <w:rFonts w:eastAsia="宋体"/>
                      </w:rPr>
                      <w:t>如果交流充电</w:t>
                    </w:r>
                    <w:r>
                      <w:rPr>
                        <w:rFonts w:eastAsia="宋体"/>
                      </w:rPr>
                      <w:t>]</w:t>
                    </w:r>
                  </w:p>
                  <w:p w:rsidR="00C50B16" w:rsidRDefault="00C50B16">
                    <w:pPr>
                      <w:pStyle w:val="P68B1DB1-Normal33"/>
                      <w:spacing w:before="73"/>
                      <w:ind w:left="71"/>
                    </w:pPr>
                    <w:r>
                      <w:rPr>
                        <w:rFonts w:eastAsia="宋体"/>
                      </w:rPr>
                      <w:t>ChargingStatusReq()</w:t>
                    </w:r>
                  </w:p>
                </w:txbxContent>
              </v:textbox>
            </v:shape>
            <v:shape id="docshape2631" o:spid="_x0000_s5026" type="#_x0000_t202" style="position:absolute;left:1199;top:1269;width:291;height:821" filled="f" stroked="f">
              <v:textbox inset="0,0,0,0">
                <w:txbxContent>
                  <w:p w:rsidR="00C50B16" w:rsidRDefault="00C50B16">
                    <w:pPr>
                      <w:pStyle w:val="P68B1DB1-Normal35"/>
                      <w:spacing w:before="1"/>
                      <w:ind w:left="153" w:right="-72"/>
                    </w:pPr>
                    <w:r>
                      <w:rPr>
                        <w:rFonts w:eastAsia="宋体"/>
                      </w:rPr>
                      <w:t>高度</w:t>
                    </w:r>
                  </w:p>
                </w:txbxContent>
              </v:textbox>
            </v:shape>
            <v:shape id="docshape2632" o:spid="_x0000_s5025" type="#_x0000_t202" style="position:absolute;left:8728;top:46;width:592;height:333" fillcolor="#fefecd" strokecolor="#a70036" strokeweight=".28994mm">
              <v:textbox inset="0,0,0,0">
                <w:txbxContent>
                  <w:p w:rsidR="00C50B16" w:rsidRDefault="00C50B16">
                    <w:pPr>
                      <w:pStyle w:val="P68B1DB1-Normal32"/>
                      <w:spacing w:before="70"/>
                      <w:ind w:left="68"/>
                    </w:pPr>
                    <w:r>
                      <w:rPr>
                        <w:rFonts w:eastAsia="宋体"/>
                      </w:rPr>
                      <w:t>CSMS</w:t>
                    </w:r>
                  </w:p>
                </w:txbxContent>
              </v:textbox>
            </v:shape>
            <v:shape id="docshape2633" o:spid="_x0000_s5024" type="#_x0000_t202" style="position:absolute;left:4761;top:46;width:1403;height:333" fillcolor="#fefecd" strokecolor="#a70036" strokeweight=".28994mm">
              <v:textbox inset="0,0,0,0">
                <w:txbxContent>
                  <w:p w:rsidR="00C50B16" w:rsidRDefault="00C50B16">
                    <w:pPr>
                      <w:pStyle w:val="P68B1DB1-Normal32"/>
                      <w:spacing w:before="70"/>
                      <w:ind w:left="68"/>
                    </w:pPr>
                    <w:r>
                      <w:rPr>
                        <w:rFonts w:eastAsia="宋体"/>
                      </w:rPr>
                      <w:t>充电站</w:t>
                    </w:r>
                  </w:p>
                </w:txbxContent>
              </v:textbox>
            </v:shape>
            <w10:wrap type="none"/>
            <w10:anchorlock/>
          </v:group>
        </w:pict>
      </w:r>
    </w:p>
    <w:p w:rsidR="0076708C" w:rsidRDefault="00D96EDB">
      <w:pPr>
        <w:pStyle w:val="P68B1DB1-Normal8"/>
        <w:spacing w:before="46"/>
        <w:ind w:left="120"/>
      </w:pPr>
      <w:r>
        <w:rPr>
          <w:rFonts w:ascii="Arial" w:eastAsia="宋体"/>
        </w:rPr>
        <w:t>图</w:t>
      </w:r>
      <w:r>
        <w:rPr>
          <w:rFonts w:ascii="Arial" w:eastAsia="宋体"/>
        </w:rPr>
        <w:t>70</w:t>
      </w:r>
      <w:r>
        <w:rPr>
          <w:rFonts w:ascii="Arial" w:eastAsia="宋体"/>
        </w:rPr>
        <w:t>。充电站中断的充电回路</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30"/>
              <w:jc w:val="center"/>
            </w:pPr>
            <w:r>
              <w:rPr>
                <w:rFonts w:ascii="Arial" w:eastAsia="宋体"/>
              </w:rPr>
              <w:t>9</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172" w:right="142"/>
              <w:jc w:val="center"/>
            </w:pPr>
            <w:r>
              <w:rPr>
                <w:rFonts w:ascii="Arial" w:eastAsia="宋体"/>
              </w:rPr>
              <w:t>10</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F04-</w:t>
      </w:r>
      <w:r>
        <w:rPr>
          <w:rFonts w:ascii="Arial" w:eastAsia="宋体"/>
        </w:rPr>
        <w:t>从</w:t>
      </w:r>
      <w:r>
        <w:rPr>
          <w:rFonts w:ascii="Arial" w:eastAsia="宋体"/>
        </w:rPr>
        <w:t>CSMS</w:t>
      </w:r>
      <w:r>
        <w:rPr>
          <w:rFonts w:ascii="Arial" w:eastAsia="宋体"/>
        </w:rPr>
        <w:t>远程停止</w:t>
      </w:r>
      <w:r>
        <w:rPr>
          <w:rFonts w:ascii="Arial" w:eastAsia="宋体"/>
        </w:rPr>
        <w:t>ISO 15118</w:t>
      </w:r>
      <w:r>
        <w:rPr>
          <w:rFonts w:ascii="Arial" w:eastAsia="宋体"/>
        </w:rPr>
        <w:t>充电</w:t>
      </w:r>
      <w:r>
        <w:rPr>
          <w:rFonts w:ascii="Arial" w:eastAsia="宋体"/>
        </w:rPr>
        <w:t>-</w:t>
      </w:r>
      <w:r>
        <w:rPr>
          <w:rFonts w:ascii="Arial" w:eastAsia="宋体"/>
        </w:rPr>
        <w:t>要求</w:t>
      </w:r>
    </w:p>
    <w:p w:rsidR="0076708C" w:rsidRDefault="00D96EDB">
      <w:pPr>
        <w:pStyle w:val="P68B1DB1-Normal8"/>
        <w:spacing w:before="16" w:line="450" w:lineRule="atLeast"/>
        <w:ind w:left="120" w:right="7462"/>
      </w:pPr>
      <w:r>
        <w:rPr>
          <w:rFonts w:ascii="Arial" w:eastAsia="宋体"/>
        </w:rPr>
        <w:t>这些要求是规范性的。表</w:t>
      </w:r>
      <w:r>
        <w:rPr>
          <w:rFonts w:ascii="Arial" w:eastAsia="宋体"/>
        </w:rPr>
        <w:t>131</w:t>
      </w:r>
      <w:r>
        <w:rPr>
          <w:rFonts w:ascii="Arial" w:eastAsia="宋体"/>
        </w:rPr>
        <w:t>。</w:t>
      </w:r>
      <w:r>
        <w:rPr>
          <w:rFonts w:ascii="Arial" w:eastAsia="宋体"/>
        </w:rPr>
        <w:t>F04-</w:t>
      </w:r>
      <w:r>
        <w:rPr>
          <w:rFonts w:ascii="Arial" w:eastAsia="宋体"/>
        </w:rPr>
        <w:t>要求</w:t>
      </w:r>
    </w:p>
    <w:p w:rsidR="0076708C" w:rsidRDefault="0076708C">
      <w:pPr>
        <w:pStyle w:val="a3"/>
        <w:spacing w:before="6"/>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1147"/>
        </w:trPr>
        <w:tc>
          <w:tcPr>
            <w:tcW w:w="1047" w:type="dxa"/>
            <w:tcBorders>
              <w:top w:val="single" w:sz="12" w:space="0" w:color="000000"/>
            </w:tcBorders>
          </w:tcPr>
          <w:p w:rsidR="0076708C" w:rsidRDefault="00D96EDB">
            <w:pPr>
              <w:pStyle w:val="P68B1DB1-TableParagraph7"/>
              <w:spacing w:before="13"/>
              <w:ind w:left="73" w:right="44"/>
              <w:jc w:val="center"/>
            </w:pPr>
            <w:r>
              <w:rPr>
                <w:rFonts w:ascii="Arial" w:eastAsia="宋体"/>
              </w:rPr>
              <w:t>F04.FR.01</w:t>
            </w:r>
          </w:p>
        </w:tc>
        <w:tc>
          <w:tcPr>
            <w:tcW w:w="3140" w:type="dxa"/>
            <w:tcBorders>
              <w:top w:val="single" w:sz="12" w:space="0" w:color="000000"/>
            </w:tcBorders>
          </w:tcPr>
          <w:p w:rsidR="0076708C" w:rsidRDefault="00D96EDB">
            <w:pPr>
              <w:pStyle w:val="P68B1DB1-TableParagraph7"/>
              <w:spacing w:before="13" w:line="247" w:lineRule="auto"/>
              <w:ind w:left="39" w:right="61"/>
            </w:pPr>
            <w:r>
              <w:rPr>
                <w:rFonts w:ascii="Arial" w:eastAsia="宋体"/>
              </w:rPr>
              <w:t>当</w:t>
            </w:r>
            <w:r>
              <w:rPr>
                <w:rFonts w:ascii="Arial" w:eastAsia="宋体"/>
              </w:rPr>
              <w:t>CSMS</w:t>
            </w:r>
            <w:r>
              <w:rPr>
                <w:rFonts w:ascii="Arial" w:eastAsia="宋体"/>
              </w:rPr>
              <w:t>接收到远程停止交易触发时</w:t>
            </w:r>
            <w:r>
              <w:rPr>
                <w:rFonts w:ascii="Arial" w:eastAsia="宋体"/>
              </w:rPr>
              <w:t xml:space="preserve"> (</w:t>
            </w:r>
            <w:r>
              <w:rPr>
                <w:rFonts w:ascii="Arial" w:eastAsia="宋体"/>
              </w:rPr>
              <w:t>例如，当使用智能手机应用程序终止时，超过</w:t>
            </w:r>
            <w:r>
              <w:rPr>
                <w:rFonts w:ascii="Arial" w:eastAsia="宋体"/>
              </w:rPr>
              <w:t xml:space="preserve"> (</w:t>
            </w:r>
            <w:r>
              <w:rPr>
                <w:rFonts w:ascii="Arial" w:eastAsia="宋体"/>
              </w:rPr>
              <w:t>非本地</w:t>
            </w:r>
            <w:r>
              <w:rPr>
                <w:rFonts w:ascii="Arial" w:eastAsia="宋体"/>
              </w:rPr>
              <w:t xml:space="preserve">) </w:t>
            </w:r>
            <w:r>
              <w:rPr>
                <w:rFonts w:ascii="Arial" w:eastAsia="宋体"/>
              </w:rPr>
              <w:t>预付信用。</w:t>
            </w:r>
            <w:r>
              <w:rPr>
                <w:rFonts w:ascii="Arial" w:eastAsia="宋体"/>
              </w:rPr>
              <w:t>)</w:t>
            </w:r>
          </w:p>
        </w:tc>
        <w:tc>
          <w:tcPr>
            <w:tcW w:w="4187" w:type="dxa"/>
            <w:tcBorders>
              <w:top w:val="single" w:sz="12" w:space="0" w:color="000000"/>
            </w:tcBorders>
          </w:tcPr>
          <w:p w:rsidR="0076708C" w:rsidRDefault="00D96EDB">
            <w:pPr>
              <w:pStyle w:val="P68B1DB1-TableParagraph7"/>
              <w:spacing w:before="13" w:line="247" w:lineRule="auto"/>
              <w:ind w:left="39" w:right="234"/>
            </w:pPr>
            <w:r>
              <w:rPr>
                <w:rFonts w:ascii="Arial" w:eastAsia="宋体"/>
              </w:rPr>
              <w:t>CSMS</w:t>
            </w:r>
            <w:r>
              <w:rPr>
                <w:rFonts w:ascii="Arial" w:eastAsia="宋体"/>
              </w:rPr>
              <w:t>应将</w:t>
            </w:r>
            <w:hyperlink w:anchor="_bookmark491" w:history="1">
              <w:r>
                <w:rPr>
                  <w:color w:val="0000ED"/>
                </w:rPr>
                <w:t>RequestStopTransactionRequest</w:t>
              </w:r>
            </w:hyperlink>
            <w:r>
              <w:rPr>
                <w:rFonts w:ascii="Arial" w:eastAsia="宋体"/>
              </w:rPr>
              <w:t>与交易的</w:t>
            </w:r>
            <w:r>
              <w:rPr>
                <w:rFonts w:ascii="Arial" w:eastAsia="宋体"/>
              </w:rPr>
              <w:t>transactionId</w:t>
            </w:r>
            <w:r>
              <w:rPr>
                <w:rFonts w:ascii="Arial" w:eastAsia="宋体"/>
              </w:rPr>
              <w:t>一起发送到充电站。</w:t>
            </w:r>
          </w:p>
        </w:tc>
        <w:tc>
          <w:tcPr>
            <w:tcW w:w="2094" w:type="dxa"/>
            <w:tcBorders>
              <w:top w:val="single" w:sz="12" w:space="0" w:color="000000"/>
            </w:tcBorders>
          </w:tcPr>
          <w:p w:rsidR="0076708C" w:rsidRDefault="0076708C">
            <w:pPr>
              <w:pStyle w:val="TableParagraph"/>
              <w:spacing w:before="0"/>
              <w:ind w:left="0"/>
              <w:rPr>
                <w:rFonts w:ascii="Times New Roman"/>
                <w:sz w:val="16"/>
              </w:rPr>
            </w:pPr>
          </w:p>
        </w:tc>
      </w:tr>
      <w:tr w:rsidR="0076708C">
        <w:trPr>
          <w:trHeight w:val="942"/>
        </w:trPr>
        <w:tc>
          <w:tcPr>
            <w:tcW w:w="1047" w:type="dxa"/>
            <w:shd w:val="clear" w:color="auto" w:fill="EDEDED"/>
          </w:tcPr>
          <w:p w:rsidR="0076708C" w:rsidRDefault="00D96EDB">
            <w:pPr>
              <w:pStyle w:val="P68B1DB1-TableParagraph7"/>
              <w:ind w:left="73" w:right="44"/>
              <w:jc w:val="center"/>
            </w:pPr>
            <w:r>
              <w:rPr>
                <w:rFonts w:ascii="Arial" w:eastAsia="宋体"/>
              </w:rPr>
              <w:t>F04.FR.02</w:t>
            </w:r>
          </w:p>
        </w:tc>
        <w:tc>
          <w:tcPr>
            <w:tcW w:w="3140" w:type="dxa"/>
            <w:shd w:val="clear" w:color="auto" w:fill="EDEDED"/>
          </w:tcPr>
          <w:p w:rsidR="0076708C" w:rsidRDefault="00D96EDB">
            <w:pPr>
              <w:pStyle w:val="P68B1DB1-TableParagraph7"/>
              <w:ind w:left="39"/>
            </w:pPr>
            <w:r>
              <w:rPr>
                <w:rFonts w:ascii="Arial" w:eastAsia="宋体"/>
              </w:rPr>
              <w:t>F04.FR.01</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充电站应停止能量供应、解锁电缆并向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w:t>
            </w:r>
          </w:p>
        </w:tc>
        <w:tc>
          <w:tcPr>
            <w:tcW w:w="2094" w:type="dxa"/>
            <w:shd w:val="clear" w:color="auto" w:fill="EDEDED"/>
          </w:tcPr>
          <w:p w:rsidR="0076708C" w:rsidRDefault="00D96EDB">
            <w:pPr>
              <w:pStyle w:val="P68B1DB1-TableParagraph7"/>
              <w:spacing w:line="247" w:lineRule="auto"/>
              <w:ind w:left="38"/>
            </w:pPr>
            <w:r>
              <w:rPr>
                <w:rFonts w:ascii="Arial" w:eastAsia="宋体"/>
              </w:rPr>
              <w:t>如果未永久连接，则电缆已解锁。</w:t>
            </w:r>
          </w:p>
        </w:tc>
      </w:tr>
      <w:tr w:rsidR="0076708C">
        <w:trPr>
          <w:trHeight w:val="726"/>
        </w:trPr>
        <w:tc>
          <w:tcPr>
            <w:tcW w:w="1047" w:type="dxa"/>
          </w:tcPr>
          <w:p w:rsidR="0076708C" w:rsidRDefault="00D96EDB">
            <w:pPr>
              <w:pStyle w:val="P68B1DB1-TableParagraph7"/>
              <w:ind w:left="73" w:right="44"/>
              <w:jc w:val="center"/>
            </w:pPr>
            <w:r>
              <w:rPr>
                <w:rFonts w:ascii="Arial" w:eastAsia="宋体"/>
              </w:rPr>
              <w:t>F04.FR.03</w:t>
            </w:r>
          </w:p>
        </w:tc>
        <w:tc>
          <w:tcPr>
            <w:tcW w:w="3140" w:type="dxa"/>
          </w:tcPr>
          <w:p w:rsidR="0076708C" w:rsidRDefault="00D96EDB">
            <w:pPr>
              <w:pStyle w:val="P68B1DB1-TableParagraph7"/>
              <w:spacing w:before="80"/>
              <w:ind w:left="39"/>
            </w:pPr>
            <w:r>
              <w:rPr>
                <w:rFonts w:ascii="Arial" w:eastAsia="宋体"/>
              </w:rPr>
              <w:t>F04.FR.02</w:t>
            </w:r>
            <w:r>
              <w:rPr>
                <w:rFonts w:ascii="Arial" w:eastAsia="宋体"/>
              </w:rPr>
              <w:t>和</w:t>
            </w:r>
          </w:p>
          <w:p w:rsidR="0076708C" w:rsidRDefault="00D96EDB">
            <w:pPr>
              <w:pStyle w:val="P68B1DB1-TableParagraph7"/>
              <w:spacing w:before="7"/>
              <w:ind w:left="39"/>
            </w:pPr>
            <w:r>
              <w:rPr>
                <w:rFonts w:ascii="Arial" w:eastAsia="宋体"/>
              </w:rPr>
              <w:t>当</w:t>
            </w:r>
            <w:r>
              <w:rPr>
                <w:rFonts w:ascii="Arial" w:eastAsia="宋体"/>
              </w:rPr>
              <w:t>EV</w:t>
            </w:r>
            <w:r>
              <w:rPr>
                <w:rFonts w:ascii="Arial" w:eastAsia="宋体"/>
              </w:rPr>
              <w:t>驱动器拔下电缆时。</w:t>
            </w:r>
          </w:p>
        </w:tc>
        <w:tc>
          <w:tcPr>
            <w:tcW w:w="4187" w:type="dxa"/>
          </w:tcPr>
          <w:p w:rsidR="0076708C" w:rsidRDefault="00D96EDB">
            <w:pPr>
              <w:pStyle w:val="P68B1DB1-TableParagraph7"/>
              <w:spacing w:line="247" w:lineRule="auto"/>
              <w:ind w:left="39"/>
            </w:pPr>
            <w:r>
              <w:rPr>
                <w:rFonts w:ascii="Arial" w:eastAsia="宋体"/>
              </w:rPr>
              <w:t>充电站应向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r>
              <w:rPr>
                <w:rFonts w:ascii="Arial" w:eastAsia="宋体"/>
              </w:rPr>
              <w:t xml:space="preserve"> </w:t>
            </w:r>
            <w:hyperlink w:anchor="_bookmark717" w:history="1">
              <w:r>
                <w:rPr>
                  <w:i/>
                  <w:color w:val="0000ED"/>
                </w:rPr>
                <w:t>结束</w:t>
              </w:r>
            </w:hyperlink>
            <w:r>
              <w:rPr>
                <w:rFonts w:ascii="Arial" w:eastAsia="宋体"/>
              </w:rPr>
              <w:t>，</w:t>
            </w:r>
            <w:hyperlink w:anchor="_bookmark704" w:history="1">
              <w:r>
                <w:rPr>
                  <w:color w:val="0000ED"/>
                </w:rPr>
                <w:t>stoppedReason =</w:t>
              </w:r>
            </w:hyperlink>
            <w:r>
              <w:rPr>
                <w:rFonts w:ascii="Arial" w:eastAsia="宋体"/>
              </w:rPr>
              <w:t xml:space="preserve"> </w:t>
            </w:r>
            <w:hyperlink w:anchor="_bookmark704" w:history="1">
              <w:r>
                <w:rPr>
                  <w:i/>
                  <w:color w:val="0000ED"/>
                </w:rPr>
                <w:t>远程</w:t>
              </w:r>
            </w:hyperlink>
            <w:r>
              <w:rPr>
                <w:rFonts w:ascii="Arial" w:eastAsia="宋体"/>
              </w:rPr>
              <w:t xml:space="preserve"> )</w:t>
            </w:r>
            <w:r>
              <w:rPr>
                <w:rFonts w:ascii="Arial" w:eastAsia="宋体"/>
              </w:rPr>
              <w:t>。</w:t>
            </w:r>
          </w:p>
        </w:tc>
        <w:tc>
          <w:tcPr>
            <w:tcW w:w="2094" w:type="dxa"/>
          </w:tcPr>
          <w:p w:rsidR="0076708C" w:rsidRDefault="0076708C">
            <w:pPr>
              <w:pStyle w:val="TableParagraph"/>
              <w:spacing w:before="0"/>
              <w:ind w:left="0"/>
              <w:rPr>
                <w:rFonts w:ascii="Times New Roman"/>
                <w:sz w:val="16"/>
              </w:rPr>
            </w:pPr>
          </w:p>
        </w:tc>
      </w:tr>
      <w:tr w:rsidR="0076708C">
        <w:trPr>
          <w:trHeight w:val="1157"/>
        </w:trPr>
        <w:tc>
          <w:tcPr>
            <w:tcW w:w="1047" w:type="dxa"/>
            <w:shd w:val="clear" w:color="auto" w:fill="EDEDED"/>
          </w:tcPr>
          <w:p w:rsidR="0076708C" w:rsidRDefault="00D96EDB">
            <w:pPr>
              <w:pStyle w:val="P68B1DB1-TableParagraph7"/>
              <w:ind w:left="73" w:right="44"/>
              <w:jc w:val="center"/>
            </w:pPr>
            <w:r>
              <w:rPr>
                <w:rFonts w:ascii="Arial" w:eastAsia="宋体"/>
              </w:rPr>
              <w:t>F04.FR.04</w:t>
            </w:r>
          </w:p>
        </w:tc>
        <w:tc>
          <w:tcPr>
            <w:tcW w:w="3140" w:type="dxa"/>
            <w:shd w:val="clear" w:color="auto" w:fill="EDEDED"/>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中发送仪表数据时，请参阅</w:t>
            </w:r>
            <w:r>
              <w:rPr>
                <w:rFonts w:ascii="Arial" w:eastAsia="宋体"/>
              </w:rPr>
              <w:t xml:space="preserve">: </w:t>
            </w:r>
            <w:hyperlink w:anchor="_bookmark192" w:history="1">
              <w:r>
                <w:rPr>
                  <w:color w:val="0000ED"/>
                </w:rPr>
                <w:t>仪表</w:t>
              </w:r>
            </w:hyperlink>
            <w:hyperlink w:anchor="_bookmark192" w:history="1">
              <w:r>
                <w:rPr>
                  <w:color w:val="0000ED"/>
                </w:rPr>
                <w:t>值-配置</w:t>
              </w:r>
            </w:hyperlink>
          </w:p>
        </w:tc>
        <w:tc>
          <w:tcPr>
            <w:tcW w:w="4187" w:type="dxa"/>
            <w:shd w:val="clear" w:color="auto" w:fill="EDEDED"/>
          </w:tcPr>
          <w:p w:rsidR="0076708C" w:rsidRDefault="00D96EDB">
            <w:pPr>
              <w:pStyle w:val="P68B1DB1-TableParagraph7"/>
              <w:spacing w:line="247" w:lineRule="auto"/>
              <w:ind w:left="39" w:right="44"/>
            </w:pPr>
            <w:r>
              <w:rPr>
                <w:rFonts w:ascii="Arial" w:eastAsia="宋体"/>
              </w:rPr>
              <w:t>充电站应将配置的被测对象添加到发送给</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中的可选</w:t>
            </w:r>
            <w:r>
              <w:rPr>
                <w:rFonts w:ascii="Arial" w:eastAsia="宋体"/>
              </w:rPr>
              <w:t>meterValue</w:t>
            </w:r>
            <w:r>
              <w:rPr>
                <w:rFonts w:ascii="Arial" w:eastAsia="宋体"/>
              </w:rPr>
              <w:t>字段，以提供有关事务使用的更多详细信息。</w:t>
            </w:r>
          </w:p>
        </w:tc>
        <w:tc>
          <w:tcPr>
            <w:tcW w:w="2094" w:type="dxa"/>
            <w:shd w:val="clear" w:color="auto" w:fill="EDEDED"/>
          </w:tcPr>
          <w:p w:rsidR="0076708C" w:rsidRDefault="0076708C">
            <w:pPr>
              <w:pStyle w:val="TableParagraph"/>
              <w:spacing w:before="0"/>
              <w:ind w:left="0"/>
              <w:rPr>
                <w:rFonts w:ascii="Times New Roman"/>
                <w:sz w:val="16"/>
              </w:rPr>
            </w:pPr>
          </w:p>
        </w:tc>
      </w:tr>
      <w:tr w:rsidR="0076708C">
        <w:trPr>
          <w:trHeight w:val="1055"/>
        </w:trPr>
        <w:tc>
          <w:tcPr>
            <w:tcW w:w="1047" w:type="dxa"/>
          </w:tcPr>
          <w:p w:rsidR="0076708C" w:rsidRDefault="00D96EDB">
            <w:pPr>
              <w:pStyle w:val="P68B1DB1-TableParagraph7"/>
              <w:ind w:left="73" w:right="44"/>
              <w:jc w:val="center"/>
            </w:pPr>
            <w:r>
              <w:rPr>
                <w:rFonts w:ascii="Arial" w:eastAsia="宋体"/>
              </w:rPr>
              <w:t>F04.FR.05</w:t>
            </w:r>
          </w:p>
        </w:tc>
        <w:tc>
          <w:tcPr>
            <w:tcW w:w="3140" w:type="dxa"/>
          </w:tcPr>
          <w:p w:rsidR="0076708C" w:rsidRDefault="00D96EDB">
            <w:pPr>
              <w:pStyle w:val="P68B1DB1-TableParagraph7"/>
              <w:spacing w:before="19" w:line="270" w:lineRule="atLeast"/>
              <w:ind w:left="39" w:right="2267"/>
            </w:pPr>
            <w:r>
              <w:rPr>
                <w:rFonts w:ascii="Arial" w:eastAsia="宋体"/>
              </w:rPr>
              <w:t>F04.FR.04</w:t>
            </w:r>
            <w:r>
              <w:rPr>
                <w:rFonts w:ascii="Arial" w:eastAsia="宋体"/>
              </w:rPr>
              <w:t>和</w:t>
            </w:r>
          </w:p>
          <w:p w:rsidR="0076708C" w:rsidRDefault="00D96EDB">
            <w:pPr>
              <w:pStyle w:val="P68B1DB1-TableParagraph7"/>
              <w:spacing w:before="9" w:line="247" w:lineRule="auto"/>
              <w:ind w:left="39"/>
            </w:pPr>
            <w:r>
              <w:rPr>
                <w:rFonts w:ascii="Arial" w:eastAsia="宋体"/>
              </w:rPr>
              <w:t>充电站内存不足</w:t>
            </w:r>
          </w:p>
        </w:tc>
        <w:tc>
          <w:tcPr>
            <w:tcW w:w="4187" w:type="dxa"/>
          </w:tcPr>
          <w:p w:rsidR="0076708C" w:rsidRDefault="00D96EDB">
            <w:pPr>
              <w:pStyle w:val="P68B1DB1-TableParagraph7"/>
              <w:ind w:left="39"/>
            </w:pPr>
            <w:r>
              <w:rPr>
                <w:rFonts w:ascii="Arial" w:eastAsia="宋体"/>
              </w:rPr>
              <w:t>充电站可能会丢弃仪表数据。</w:t>
            </w:r>
          </w:p>
        </w:tc>
        <w:tc>
          <w:tcPr>
            <w:tcW w:w="2094" w:type="dxa"/>
          </w:tcPr>
          <w:p w:rsidR="0076708C" w:rsidRDefault="0076708C">
            <w:pPr>
              <w:pStyle w:val="TableParagraph"/>
              <w:spacing w:before="0"/>
              <w:ind w:left="0"/>
              <w:rPr>
                <w:rFonts w:ascii="Times New Roman"/>
                <w:sz w:val="16"/>
              </w:rPr>
            </w:pPr>
          </w:p>
        </w:tc>
      </w:tr>
      <w:tr w:rsidR="0076708C">
        <w:trPr>
          <w:trHeight w:val="942"/>
        </w:trPr>
        <w:tc>
          <w:tcPr>
            <w:tcW w:w="1047" w:type="dxa"/>
            <w:shd w:val="clear" w:color="auto" w:fill="EDEDED"/>
          </w:tcPr>
          <w:p w:rsidR="0076708C" w:rsidRDefault="00D96EDB">
            <w:pPr>
              <w:pStyle w:val="P68B1DB1-TableParagraph7"/>
              <w:ind w:left="73" w:right="44"/>
              <w:jc w:val="center"/>
            </w:pPr>
            <w:r>
              <w:rPr>
                <w:rFonts w:ascii="Arial" w:eastAsia="宋体"/>
              </w:rPr>
              <w:t>F04.FR.06</w:t>
            </w:r>
          </w:p>
        </w:tc>
        <w:tc>
          <w:tcPr>
            <w:tcW w:w="3140" w:type="dxa"/>
            <w:shd w:val="clear" w:color="auto" w:fill="EDEDED"/>
          </w:tcPr>
          <w:p w:rsidR="0076708C" w:rsidRDefault="00D96EDB">
            <w:pPr>
              <w:pStyle w:val="P68B1DB1-TableParagraph7"/>
              <w:ind w:left="39"/>
            </w:pPr>
            <w:r>
              <w:rPr>
                <w:rFonts w:ascii="Arial" w:eastAsia="宋体"/>
              </w:rPr>
              <w:t>F04.FR.05</w:t>
            </w:r>
          </w:p>
        </w:tc>
        <w:tc>
          <w:tcPr>
            <w:tcW w:w="4187" w:type="dxa"/>
            <w:shd w:val="clear" w:color="auto" w:fill="EDEDED"/>
          </w:tcPr>
          <w:p w:rsidR="0076708C" w:rsidRDefault="00D96EDB">
            <w:pPr>
              <w:pStyle w:val="P68B1DB1-TableParagraph7"/>
              <w:spacing w:line="247" w:lineRule="auto"/>
              <w:ind w:left="39"/>
            </w:pPr>
            <w:r>
              <w:rPr>
                <w:rFonts w:ascii="Arial" w:eastAsia="宋体"/>
              </w:rPr>
              <w:t>当丢弃仪表数据时，充电站应首先丢弃中间值</w:t>
            </w:r>
            <w:r>
              <w:rPr>
                <w:rFonts w:ascii="Arial" w:eastAsia="宋体"/>
              </w:rPr>
              <w:t xml:space="preserve"> (</w:t>
            </w:r>
            <w:r>
              <w:rPr>
                <w:rFonts w:ascii="Arial" w:eastAsia="宋体"/>
              </w:rPr>
              <w:t>第</w:t>
            </w:r>
            <w:r>
              <w:rPr>
                <w:rFonts w:ascii="Arial" w:eastAsia="宋体"/>
              </w:rPr>
              <w:t>1</w:t>
            </w:r>
            <w:r>
              <w:rPr>
                <w:rFonts w:ascii="Arial" w:eastAsia="宋体"/>
              </w:rPr>
              <w:t>个值、第</w:t>
            </w:r>
            <w:r>
              <w:rPr>
                <w:rFonts w:ascii="Arial" w:eastAsia="宋体"/>
              </w:rPr>
              <w:t>3</w:t>
            </w:r>
            <w:r>
              <w:rPr>
                <w:rFonts w:ascii="Arial" w:eastAsia="宋体"/>
              </w:rPr>
              <w:t>个值、第</w:t>
            </w:r>
            <w:r>
              <w:rPr>
                <w:rFonts w:ascii="Arial" w:eastAsia="宋体"/>
              </w:rPr>
              <w:t>5</w:t>
            </w:r>
            <w:r>
              <w:rPr>
                <w:rFonts w:ascii="Arial" w:eastAsia="宋体"/>
              </w:rPr>
              <w:t>个值等</w:t>
            </w:r>
            <w:r>
              <w:rPr>
                <w:rFonts w:ascii="Arial" w:eastAsia="宋体"/>
              </w:rPr>
              <w:t>)</w:t>
            </w:r>
            <w:r>
              <w:rPr>
                <w:rFonts w:ascii="Arial" w:eastAsia="宋体"/>
              </w:rPr>
              <w:t>，而不是从列表开始处开始丢弃值或停止向列表添加值。</w:t>
            </w:r>
          </w:p>
        </w:tc>
        <w:tc>
          <w:tcPr>
            <w:tcW w:w="2094" w:type="dxa"/>
            <w:shd w:val="clear" w:color="auto" w:fill="EDEDED"/>
          </w:tcPr>
          <w:p w:rsidR="0076708C" w:rsidRDefault="0076708C">
            <w:pPr>
              <w:pStyle w:val="TableParagraph"/>
              <w:spacing w:before="0"/>
              <w:ind w:left="0"/>
              <w:rPr>
                <w:rFonts w:ascii="Times New Roman"/>
                <w:sz w:val="16"/>
              </w:rPr>
            </w:pPr>
          </w:p>
        </w:tc>
      </w:tr>
    </w:tbl>
    <w:p w:rsidR="0076708C" w:rsidRDefault="0076708C">
      <w:pPr>
        <w:rPr>
          <w:rFonts w:ascii="Times New Roman"/>
          <w:sz w:val="16"/>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634" o:spid="_x0000_s5021" style="width:523.3pt;height:.25pt;mso-position-horizontal-relative:char;mso-position-vertical-relative:line" coordsize="10466,5">
            <v:line id="_x0000_s5022" style="position:absolute" from="0,3" to="10466,3" strokecolor="#ddd" strokeweight=".25pt"/>
            <w10:wrap type="none"/>
            <w10:anchorlock/>
          </v:group>
        </w:pict>
      </w:r>
    </w:p>
    <w:p w:rsidR="0076708C" w:rsidRDefault="00D96EDB">
      <w:pPr>
        <w:pStyle w:val="3"/>
        <w:numPr>
          <w:ilvl w:val="1"/>
          <w:numId w:val="121"/>
        </w:numPr>
        <w:tabs>
          <w:tab w:val="left" w:pos="751"/>
        </w:tabs>
        <w:spacing w:line="342" w:lineRule="exact"/>
      </w:pPr>
      <w:bookmarkStart w:id="272" w:name="2.2._Unlock_Connector"/>
      <w:bookmarkStart w:id="273" w:name="_bookmark161"/>
      <w:bookmarkEnd w:id="272"/>
      <w:bookmarkEnd w:id="273"/>
      <w:r>
        <w:rPr>
          <w:rFonts w:ascii="Arial" w:eastAsia="宋体"/>
        </w:rPr>
        <w:t>解锁连接器</w:t>
      </w:r>
    </w:p>
    <w:p w:rsidR="0076708C" w:rsidRDefault="00D96EDB">
      <w:pPr>
        <w:pStyle w:val="3"/>
        <w:spacing w:before="332"/>
        <w:ind w:left="120" w:firstLine="0"/>
      </w:pPr>
      <w:bookmarkStart w:id="274" w:name="F05_-_Remotely_Unlock_Connector"/>
      <w:bookmarkStart w:id="275" w:name="_bookmark162"/>
      <w:bookmarkEnd w:id="274"/>
      <w:bookmarkEnd w:id="275"/>
      <w:r>
        <w:rPr>
          <w:rFonts w:ascii="Arial" w:eastAsia="宋体"/>
        </w:rPr>
        <w:t>F05-</w:t>
      </w:r>
      <w:r>
        <w:rPr>
          <w:rFonts w:ascii="Arial" w:eastAsia="宋体"/>
        </w:rPr>
        <w:t>远程解锁连接器</w:t>
      </w:r>
    </w:p>
    <w:p w:rsidR="0076708C" w:rsidRDefault="00D96EDB">
      <w:pPr>
        <w:spacing w:before="261"/>
        <w:ind w:left="120"/>
        <w:rPr>
          <w:i/>
          <w:sz w:val="18"/>
        </w:rPr>
      </w:pPr>
      <w:r>
        <w:rPr>
          <w:rFonts w:ascii="Arial" w:eastAsia="宋体"/>
        </w:rPr>
        <w:pict>
          <v:shape id="docshape2635" o:spid="_x0000_s5020" type="#_x0000_t202" style="position:absolute;left:0;text-align:left;margin-left:376.35pt;margin-top:364.65pt;width:71.2pt;height:16.85pt;z-index:15905280;mso-position-horizontal-relative:page" fillcolor="#fefecd" strokecolor="#a70036" strokeweight=".29417mm">
            <v:textbox inset="0,0,0,0">
              <w:txbxContent>
                <w:p w:rsidR="00C50B16" w:rsidRDefault="00C50B16">
                  <w:pPr>
                    <w:pStyle w:val="P68B1DB1-Normal32"/>
                    <w:spacing w:before="73"/>
                    <w:ind w:left="69"/>
                  </w:pPr>
                  <w:r>
                    <w:rPr>
                      <w:rFonts w:eastAsia="宋体"/>
                    </w:rPr>
                    <w:t>充电站</w:t>
                  </w:r>
                </w:p>
              </w:txbxContent>
            </v:textbox>
            <w10:wrap anchorx="page"/>
          </v:shape>
        </w:pict>
      </w:r>
      <w:r>
        <w:pict>
          <v:shape id="docshape2636" o:spid="_x0000_s5019" type="#_x0000_t202" style="position:absolute;left:0;text-align:left;margin-left:216.8pt;margin-top:364.65pt;width:30.05pt;height:16.85pt;z-index:15905792;mso-position-horizontal-relative:page" fillcolor="#fefecd" strokecolor="#a70036" strokeweight=".29417mm">
            <v:textbox inset="0,0,0,0">
              <w:txbxContent>
                <w:p w:rsidR="00C50B16" w:rsidRDefault="00C50B16">
                  <w:pPr>
                    <w:pStyle w:val="P68B1DB1-Normal32"/>
                    <w:spacing w:before="73"/>
                    <w:ind w:left="69"/>
                  </w:pPr>
                  <w:r>
                    <w:rPr>
                      <w:rFonts w:eastAsia="宋体"/>
                    </w:rPr>
                    <w:t>CSMS</w:t>
                  </w:r>
                </w:p>
              </w:txbxContent>
            </v:textbox>
            <w10:wrap anchorx="page"/>
          </v:shape>
        </w:pict>
      </w:r>
      <w:r>
        <w:rPr>
          <w:rFonts w:ascii="Arial" w:eastAsia="宋体"/>
          <w:i/>
          <w:sz w:val="18"/>
        </w:rPr>
        <w:t>表</w:t>
      </w:r>
      <w:r>
        <w:rPr>
          <w:rFonts w:ascii="Arial" w:eastAsia="宋体"/>
          <w:i/>
          <w:sz w:val="18"/>
        </w:rPr>
        <w:t>132</w:t>
      </w:r>
      <w:r>
        <w:rPr>
          <w:rFonts w:ascii="Arial" w:eastAsia="宋体"/>
          <w:i/>
          <w:sz w:val="18"/>
        </w:rPr>
        <w:t>。</w:t>
      </w:r>
      <w:r>
        <w:rPr>
          <w:rFonts w:ascii="Arial" w:eastAsia="宋体"/>
          <w:i/>
          <w:sz w:val="18"/>
        </w:rPr>
        <w:t>F05-</w:t>
      </w:r>
      <w:r>
        <w:rPr>
          <w:rFonts w:ascii="Arial" w:eastAsia="宋体"/>
          <w:i/>
          <w:sz w:val="18"/>
        </w:rPr>
        <w:t>远程解锁连接器</w:t>
      </w:r>
      <w:r>
        <w:rPr>
          <w:rFonts w:ascii="Arial" w:eastAsia="宋体"/>
          <w:i/>
          <w:sz w:val="18"/>
        </w:rPr>
        <w:t xml:space="preserve"> </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远程解锁连接器</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F05</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F.</w:t>
            </w:r>
            <w:r>
              <w:rPr>
                <w:rFonts w:ascii="Arial" w:eastAsia="宋体"/>
              </w:rPr>
              <w:t>远程控制</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使</w:t>
            </w:r>
            <w:r>
              <w:rPr>
                <w:rFonts w:ascii="Arial" w:eastAsia="宋体"/>
              </w:rPr>
              <w:t>CSO</w:t>
            </w:r>
            <w:r>
              <w:rPr>
                <w:rFonts w:ascii="Arial" w:eastAsia="宋体"/>
              </w:rPr>
              <w:t>能够帮助因交易结束后锁定失败而无法拔下充电电缆的</w:t>
            </w:r>
            <w:r>
              <w:rPr>
                <w:rFonts w:ascii="Arial" w:eastAsia="宋体"/>
              </w:rPr>
              <w:t>EV</w:t>
            </w:r>
            <w:r>
              <w:rPr>
                <w:rFonts w:ascii="Arial" w:eastAsia="宋体"/>
              </w:rPr>
              <w:t>驾驶员。</w:t>
            </w:r>
          </w:p>
        </w:tc>
      </w:tr>
      <w:tr w:rsidR="0076708C">
        <w:trPr>
          <w:trHeight w:val="1157"/>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有时会发生充电站插座的连接器未正确解锁的情况。大多数情况下，当充电电缆上有张力时，会发生这种情况。这意味着驾驶员不能从充电站拔下其充电电缆。为了帮助驾驶员，</w:t>
            </w:r>
            <w:r>
              <w:rPr>
                <w:rFonts w:ascii="Arial" w:eastAsia="宋体"/>
              </w:rPr>
              <w:t>CSO</w:t>
            </w:r>
            <w:r>
              <w:rPr>
                <w:rFonts w:ascii="Arial" w:eastAsia="宋体"/>
              </w:rPr>
              <w:t>可以向充电站发送</w:t>
            </w:r>
            <w:hyperlink w:anchor="_bookmark570" w:history="1">
              <w:r>
                <w:rPr>
                  <w:color w:val="0000ED"/>
                </w:rPr>
                <w:t>UnlockConnectorRequest</w:t>
              </w:r>
            </w:hyperlink>
            <w:r>
              <w:rPr>
                <w:rFonts w:ascii="Arial" w:eastAsia="宋体"/>
              </w:rPr>
              <w:t>。然后，充电站将再次尝试解锁连接器。</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、外部触发器</w:t>
            </w:r>
          </w:p>
        </w:tc>
      </w:tr>
      <w:tr w:rsidR="0076708C">
        <w:trPr>
          <w:trHeight w:val="1757"/>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13"/>
              </w:numPr>
              <w:tabs>
                <w:tab w:val="left" w:pos="241"/>
              </w:tabs>
              <w:spacing w:line="312" w:lineRule="auto"/>
              <w:ind w:right="542" w:firstLine="0"/>
            </w:pPr>
            <w:r>
              <w:rPr>
                <w:rFonts w:ascii="Arial" w:eastAsia="宋体"/>
              </w:rPr>
              <w:t>外部触发器</w:t>
            </w:r>
            <w:r>
              <w:rPr>
                <w:rFonts w:ascii="Arial" w:eastAsia="宋体"/>
              </w:rPr>
              <w:t xml:space="preserve"> (</w:t>
            </w:r>
            <w:r>
              <w:rPr>
                <w:rFonts w:ascii="Arial" w:eastAsia="宋体"/>
              </w:rPr>
              <w:t>可能是</w:t>
            </w:r>
            <w:r>
              <w:rPr>
                <w:rFonts w:ascii="Arial" w:eastAsia="宋体"/>
              </w:rPr>
              <w:t xml:space="preserve">CSO) </w:t>
            </w:r>
            <w:r>
              <w:rPr>
                <w:rFonts w:ascii="Arial" w:eastAsia="宋体"/>
              </w:rPr>
              <w:t>请求解锁充电站的特定连接器。</w:t>
            </w:r>
          </w:p>
          <w:p w:rsidR="0076708C" w:rsidRDefault="00D96EDB">
            <w:pPr>
              <w:pStyle w:val="P68B1DB1-TableParagraph7"/>
              <w:numPr>
                <w:ilvl w:val="0"/>
                <w:numId w:val="113"/>
              </w:numPr>
              <w:tabs>
                <w:tab w:val="left" w:pos="241"/>
              </w:tabs>
              <w:spacing w:before="0"/>
              <w:ind w:left="240" w:hanging="201"/>
            </w:pPr>
            <w:r>
              <w:rPr>
                <w:rFonts w:ascii="Arial" w:eastAsia="宋体"/>
              </w:rPr>
              <w:t>CSMS</w:t>
            </w:r>
            <w:r>
              <w:rPr>
                <w:rFonts w:ascii="Arial" w:eastAsia="宋体"/>
              </w:rPr>
              <w:t>向充电站发送</w:t>
            </w:r>
            <w:hyperlink w:anchor="_bookmark570" w:history="1">
              <w:r>
                <w:rPr>
                  <w:color w:val="0000ED"/>
                </w:rPr>
                <w:t>UnlockConnectorRequest</w:t>
              </w:r>
            </w:hyperlink>
            <w:r>
              <w:rPr>
                <w:rFonts w:ascii="Arial" w:eastAsia="宋体"/>
              </w:rPr>
              <w:t>。</w:t>
            </w:r>
          </w:p>
          <w:p w:rsidR="0076708C" w:rsidRDefault="00D96EDB">
            <w:pPr>
              <w:pStyle w:val="P68B1DB1-TableParagraph7"/>
              <w:numPr>
                <w:ilvl w:val="0"/>
                <w:numId w:val="113"/>
              </w:numPr>
              <w:tabs>
                <w:tab w:val="left" w:pos="241"/>
              </w:tabs>
              <w:spacing w:before="7"/>
              <w:ind w:left="240" w:hanging="201"/>
            </w:pPr>
            <w:r>
              <w:rPr>
                <w:rFonts w:ascii="Arial" w:eastAsia="宋体"/>
              </w:rPr>
              <w:t>收到</w:t>
            </w:r>
            <w:hyperlink w:anchor="_bookmark570" w:history="1">
              <w:r>
                <w:rPr>
                  <w:color w:val="0000ED"/>
                </w:rPr>
                <w:t>UnlockConnectorRequest</w:t>
              </w:r>
            </w:hyperlink>
            <w:r>
              <w:rPr>
                <w:rFonts w:ascii="Arial" w:eastAsia="宋体"/>
              </w:rPr>
              <w:t>后，充电站将响应</w:t>
            </w:r>
          </w:p>
          <w:p w:rsidR="0076708C" w:rsidRDefault="00D96EDB">
            <w:pPr>
              <w:pStyle w:val="P68B1DB1-TableParagraph7"/>
              <w:spacing w:before="63"/>
            </w:pPr>
            <w:hyperlink w:anchor="_bookmark571" w:history="1">
              <w:r>
                <w:rPr>
                  <w:color w:val="0000ED"/>
                </w:rPr>
                <w:t>解锁connectorresponse</w:t>
              </w:r>
            </w:hyperlink>
            <w:r>
              <w:rPr>
                <w:rFonts w:ascii="Arial" w:eastAsia="宋体"/>
              </w:rPr>
              <w:t>。</w:t>
            </w:r>
          </w:p>
          <w:p w:rsidR="0076708C" w:rsidRDefault="00D96EDB">
            <w:pPr>
              <w:pStyle w:val="P68B1DB1-TableParagraph7"/>
              <w:numPr>
                <w:ilvl w:val="0"/>
                <w:numId w:val="113"/>
              </w:numPr>
              <w:tabs>
                <w:tab w:val="left" w:pos="241"/>
              </w:tabs>
              <w:spacing w:before="7" w:line="247" w:lineRule="auto"/>
              <w:ind w:right="838" w:firstLine="0"/>
            </w:pPr>
            <w:r>
              <w:rPr>
                <w:rFonts w:ascii="Arial" w:eastAsia="宋体"/>
              </w:rPr>
              <w:t>响应消息指示充电站是否能够解锁其连接器。</w:t>
            </w:r>
          </w:p>
        </w:tc>
      </w:tr>
      <w:tr w:rsidR="0076708C">
        <w:trPr>
          <w:trHeight w:val="567"/>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line="247" w:lineRule="auto"/>
              <w:ind w:right="3527"/>
            </w:pPr>
            <w:r>
              <w:rPr>
                <w:rFonts w:ascii="Arial" w:eastAsia="宋体"/>
              </w:rPr>
              <w:t>指定的连接器上没有正在进行的事务充电站具有连接器锁定。</w:t>
            </w:r>
          </w:p>
        </w:tc>
      </w:tr>
      <w:tr w:rsidR="0076708C">
        <w:trPr>
          <w:trHeight w:val="350"/>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spacing w:before="80"/>
            </w:pPr>
            <w:r>
              <w:rPr>
                <w:rFonts w:ascii="Arial" w:eastAsia="宋体"/>
              </w:rPr>
              <w:t>充电站能够解锁连接器。</w:t>
            </w:r>
          </w:p>
        </w:tc>
      </w:tr>
    </w:tbl>
    <w:p w:rsidR="0076708C" w:rsidRDefault="00D96EDB">
      <w:pPr>
        <w:pStyle w:val="a3"/>
        <w:spacing w:before="7"/>
        <w:rPr>
          <w:i/>
          <w:sz w:val="22"/>
        </w:rPr>
      </w:pPr>
      <w:r>
        <w:rPr>
          <w:noProof/>
        </w:rPr>
        <w:drawing>
          <wp:anchor distT="0" distB="0" distL="0" distR="0" simplePos="0" relativeHeight="341" behindDoc="0" locked="0" layoutInCell="1" allowOverlap="1">
            <wp:simplePos x="0" y="0"/>
            <wp:positionH relativeFrom="page">
              <wp:posOffset>1920035</wp:posOffset>
            </wp:positionH>
            <wp:positionV relativeFrom="paragraph">
              <wp:posOffset>182139</wp:posOffset>
            </wp:positionV>
            <wp:extent cx="197813" cy="423862"/>
            <wp:effectExtent l="0" t="0" r="0" b="0"/>
            <wp:wrapTopAndBottom/>
            <wp:docPr id="3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7.png"/>
                    <pic:cNvPicPr/>
                  </pic:nvPicPr>
                  <pic:blipFill>
                    <a:blip r:embed="rId206" cstate="print"/>
                    <a:stretch>
                      <a:fillRect/>
                    </a:stretch>
                  </pic:blipFill>
                  <pic:spPr>
                    <a:xfrm>
                      <a:off x="0" y="0"/>
                      <a:ext cx="197813" cy="423862"/>
                    </a:xfrm>
                    <a:prstGeom prst="rect">
                      <a:avLst/>
                    </a:prstGeom>
                  </pic:spPr>
                </pic:pic>
              </a:graphicData>
            </a:graphic>
          </wp:anchor>
        </w:drawing>
      </w:r>
    </w:p>
    <w:p w:rsidR="0076708C" w:rsidRDefault="00D96EDB">
      <w:pPr>
        <w:pStyle w:val="P68B1DB1-Normal28"/>
        <w:spacing w:before="70"/>
        <w:ind w:left="1945"/>
      </w:pPr>
      <w:r>
        <w:rPr>
          <w:rFonts w:eastAsia="宋体"/>
        </w:rPr>
        <w:t>外部触发器</w:t>
      </w:r>
    </w:p>
    <w:p w:rsidR="0076708C" w:rsidRDefault="0076708C">
      <w:pPr>
        <w:pStyle w:val="a3"/>
        <w:spacing w:before="2"/>
        <w:rPr>
          <w:rFonts w:ascii="Arial"/>
          <w:sz w:val="14"/>
        </w:rPr>
      </w:pPr>
    </w:p>
    <w:p w:rsidR="0076708C" w:rsidRDefault="00D96EDB">
      <w:pPr>
        <w:ind w:left="2712"/>
        <w:rPr>
          <w:rFonts w:ascii="Arial"/>
          <w:sz w:val="14"/>
        </w:rPr>
      </w:pPr>
      <w:r>
        <w:rPr>
          <w:rFonts w:ascii="Arial" w:eastAsia="宋体"/>
        </w:rPr>
        <w:pict>
          <v:group id="docshapegroup2637" o:spid="_x0000_s4999" style="position:absolute;left:0;text-align:left;margin-left:121.15pt;margin-top:-7.9pt;width:318.3pt;height:116.65pt;z-index:-59227648;mso-position-horizontal-relative:page" coordorigin="2423,-158" coordsize="6366,2333">
            <v:shape id="docshape2638" o:spid="_x0000_s5018" style="position:absolute;left:3123;top:186;width:1590;height:1709" coordorigin="3124,186" coordsize="1590,1709" o:spt="100" adj="0,,0" path="m3124,1895r111,l3235,186r-111,l3124,1895xm4603,1895r111,l4714,186r-111,l4603,1895xe" filled="f" strokecolor="#a70036" strokeweight=".19611mm">
              <v:stroke joinstyle="round"/>
              <v:formulas/>
              <v:path arrowok="t" o:connecttype="segments"/>
            </v:shape>
            <v:rect id="docshape2639" o:spid="_x0000_s5017" style="position:absolute;left:2434;top:1470;width:2658;height:515" stroked="f"/>
            <v:rect id="docshape2640" o:spid="_x0000_s5016" style="position:absolute;left:2434;top:1470;width:2658;height:515" filled="f" strokeweight=".39222mm"/>
            <v:shape id="docshape2641" o:spid="_x0000_s5015" style="position:absolute;left:3179;top:-159;width:1479;height:2333" coordorigin="3179,-158" coordsize="1479,2333" o:spt="100" adj="0,,0" path="m3179,1895r,279m3179,-158r,344m4658,1895r,279m4658,-158r,344e" filled="f" strokecolor="#a70036" strokeweight=".19611mm">
              <v:stroke dashstyle="longDash" joinstyle="round"/>
              <v:formulas/>
              <v:path arrowok="t" o:connecttype="segments"/>
            </v:shape>
            <v:rect id="docshape2642" o:spid="_x0000_s5014" style="position:absolute;left:3123;top:186;width:112;height:1709" stroked="f"/>
            <v:rect id="docshape2643" o:spid="_x0000_s5013" style="position:absolute;left:3123;top:186;width:112;height:1709" filled="f" strokecolor="#a70036" strokeweight=".19611mm"/>
            <v:rect id="docshape2644" o:spid="_x0000_s5012" style="position:absolute;left:4602;top:186;width:112;height:1709" stroked="f"/>
            <v:shape id="docshape2645" o:spid="_x0000_s5011" style="position:absolute;left:3234;top:141;width:5082;height:1753" coordorigin="3235,142" coordsize="5082,1753" o:spt="100" adj="0,,0" path="m4603,1895r111,l4714,186r-111,l4603,1895xm4580,186l4469,142t111,44l4469,231m3235,186r1356,m8205,1302r111,l8316,510r-111,l8205,1302xe" filled="f" strokecolor="#a70036" strokeweight=".19611mm">
              <v:stroke joinstyle="round"/>
              <v:formulas/>
              <v:path arrowok="t" o:connecttype="segments"/>
            </v:shape>
            <v:shape id="docshape2646" o:spid="_x0000_s5010" style="position:absolute;left:8260;top:-159;width:2;height:2333" coordorigin="8261,-158" coordsize="0,2333" o:spt="100" adj="0,,0" path="m8261,1302r,872m8261,-158r,668e" filled="f" strokecolor="#a70036" strokeweight=".19611mm">
              <v:stroke dashstyle="longDash" joinstyle="round"/>
              <v:formulas/>
              <v:path arrowok="t" o:connecttype="segments"/>
            </v:shape>
            <v:rect id="docshape2647" o:spid="_x0000_s5009" style="position:absolute;left:8205;top:510;width:112;height:793" filled="f" strokecolor="#a70036" strokeweight=".19611mm"/>
            <v:shape id="docshape2648" o:spid="_x0000_s5008" type="#_x0000_t75" style="position:absolute;left:8066;top:460;width:123;height:101">
              <v:imagedata r:id="rId87" o:title=""/>
            </v:shape>
            <v:shape id="docshape2649" o:spid="_x0000_s5007" style="position:absolute;left:4713;top:510;width:4070;height:470" coordorigin="4714,510" coordsize="4070,470" o:spt="100" adj="0,,0" path="m4714,510r3424,m8316,835r467,m8783,835r,145m8327,980r456,e" filled="f" strokecolor="#a70036" strokeweight=".19611mm">
              <v:stroke joinstyle="round"/>
              <v:formulas/>
              <v:path arrowok="t" o:connecttype="segments"/>
            </v:shape>
            <v:shape id="docshape2650" o:spid="_x0000_s5006" type="#_x0000_t75" style="position:absolute;left:8321;top:929;width:123;height:101">
              <v:imagedata r:id="rId129" o:title=""/>
            </v:shape>
            <v:shape id="docshape2651" o:spid="_x0000_s5005" type="#_x0000_t75" style="position:absolute;left:4719;top:1252;width:123;height:101">
              <v:imagedata r:id="rId83" o:title=""/>
            </v:shape>
            <v:line id="_x0000_s5004" style="position:absolute" from="4769,1302" to="8249,1302" strokecolor="#a70036" strokeweight=".19611mm">
              <v:stroke dashstyle="longDash"/>
            </v:line>
            <v:rect id="docshape2652" o:spid="_x0000_s5003" style="position:absolute;left:2434;top:1470;width:2658;height:515" filled="f" strokeweight=".39222mm"/>
            <v:shape id="docshape2653" o:spid="_x0000_s5002" style="position:absolute;left:2434;top:1470;width:779;height:189" coordorigin="2434,1471" coordsize="779,189" path="m3213,1471r-779,l2434,1660r668,l3213,1548r,-77xe" fillcolor="#ededed" stroked="f">
              <v:path arrowok="t"/>
            </v:shape>
            <v:shape id="docshape2654" o:spid="_x0000_s5001" style="position:absolute;left:2434;top:1470;width:779;height:189" coordorigin="2434,1471" coordsize="779,189" path="m2434,1471r779,l3213,1548r-111,112l2434,1660r,-189xe" filled="f" strokeweight=".39222mm">
              <v:path arrowok="t"/>
            </v:shape>
            <v:shape id="docshape2655" o:spid="_x0000_s5000" style="position:absolute;left:3179;top:1850;width:1468;height:89" coordorigin="3179,1850" coordsize="1468,89" o:spt="100" adj="0,,0" path="m3179,1895r112,-45m3179,1895r112,44m3179,1895r1468,e" filled="f" strokecolor="#a70036" strokeweight=".19611mm">
              <v:stroke joinstyle="round"/>
              <v:formulas/>
              <v:path arrowok="t" o:connecttype="segments"/>
            </v:shape>
            <w10:wrap anchorx="page"/>
          </v:group>
        </w:pict>
      </w:r>
      <w:r>
        <w:rPr>
          <w:rFonts w:ascii="Arial" w:eastAsia="宋体"/>
          <w:sz w:val="14"/>
        </w:rPr>
        <w:t>解锁接头</w:t>
      </w:r>
    </w:p>
    <w:p w:rsidR="0076708C" w:rsidRDefault="0076708C">
      <w:pPr>
        <w:pStyle w:val="a3"/>
        <w:spacing w:before="2"/>
        <w:rPr>
          <w:rFonts w:ascii="Arial"/>
          <w:sz w:val="14"/>
        </w:rPr>
      </w:pPr>
    </w:p>
    <w:p w:rsidR="0076708C" w:rsidRDefault="00D96EDB">
      <w:pPr>
        <w:pStyle w:val="P68B1DB1-Normal33"/>
        <w:ind w:left="4191"/>
      </w:pPr>
      <w:r>
        <w:rPr>
          <w:rFonts w:eastAsia="宋体"/>
        </w:rPr>
        <w:t>UnlockConnectorRequest(evseId, connectorId)</w:t>
      </w:r>
    </w:p>
    <w:p w:rsidR="0076708C" w:rsidRDefault="0076708C">
      <w:pPr>
        <w:pStyle w:val="a3"/>
        <w:spacing w:before="2"/>
        <w:rPr>
          <w:rFonts w:ascii="Arial"/>
          <w:sz w:val="14"/>
        </w:rPr>
      </w:pPr>
    </w:p>
    <w:p w:rsidR="0076708C" w:rsidRDefault="00D96EDB">
      <w:pPr>
        <w:pStyle w:val="P68B1DB1-Normal33"/>
        <w:ind w:right="1697"/>
        <w:jc w:val="right"/>
      </w:pPr>
      <w:r>
        <w:rPr>
          <w:rFonts w:eastAsia="宋体"/>
        </w:rPr>
        <w:t>解锁连接器</w:t>
      </w:r>
    </w:p>
    <w:p w:rsidR="0076708C" w:rsidRDefault="0076708C">
      <w:pPr>
        <w:pStyle w:val="a3"/>
        <w:spacing w:before="1"/>
        <w:rPr>
          <w:rFonts w:ascii="Arial"/>
        </w:rPr>
      </w:pPr>
    </w:p>
    <w:p w:rsidR="0076708C" w:rsidRDefault="00D96EDB">
      <w:pPr>
        <w:pStyle w:val="P68B1DB1-Normal33"/>
        <w:spacing w:before="100"/>
        <w:ind w:left="2647" w:right="2101"/>
        <w:jc w:val="center"/>
      </w:pPr>
      <w:r>
        <w:rPr>
          <w:rFonts w:eastAsia="宋体"/>
        </w:rPr>
        <w:t>UnlockConnectorResponse (</w:t>
      </w:r>
      <w:r>
        <w:rPr>
          <w:rFonts w:eastAsia="宋体"/>
        </w:rPr>
        <w:t>未锁定</w:t>
      </w:r>
      <w:r>
        <w:rPr>
          <w:rFonts w:eastAsia="宋体"/>
        </w:rPr>
        <w:t>)</w:t>
      </w:r>
    </w:p>
    <w:p w:rsidR="0076708C" w:rsidRDefault="00D96EDB">
      <w:pPr>
        <w:pStyle w:val="a3"/>
        <w:spacing w:before="7"/>
        <w:rPr>
          <w:rFonts w:ascii="Arial"/>
          <w:sz w:val="15"/>
        </w:rPr>
      </w:pPr>
      <w:r>
        <w:pict>
          <v:shape id="docshape2656" o:spid="_x0000_s4998" type="#_x0000_t202" style="position:absolute;margin-left:122.3pt;margin-top:10.2pt;width:33.65pt;height:24.65pt;z-index:-15553536;mso-wrap-distance-left:0;mso-wrap-distance-right:0;mso-position-horizontal-relative:page" filled="f" stroked="f">
            <v:textbox inset="0,0,0,0">
              <w:txbxContent>
                <w:p w:rsidR="00C50B16" w:rsidRDefault="00C50B16">
                  <w:pPr>
                    <w:pStyle w:val="P68B1DB1-Normal35"/>
                    <w:spacing w:before="3"/>
                    <w:ind w:left="155"/>
                  </w:pPr>
                  <w:r>
                    <w:rPr>
                      <w:rFonts w:eastAsia="宋体"/>
                    </w:rPr>
                    <w:t>opt</w:t>
                  </w:r>
                </w:p>
              </w:txbxContent>
            </v:textbox>
            <w10:wrap type="topAndBottom" anchorx="page"/>
          </v:shape>
        </w:pict>
      </w:r>
      <w:r>
        <w:pict>
          <v:shape id="docshape2657" o:spid="_x0000_s4997" type="#_x0000_t202" style="position:absolute;margin-left:162pt;margin-top:10.2pt;width:67.85pt;height:20.4pt;z-index:-15553024;mso-wrap-distance-left:0;mso-wrap-distance-right:0;mso-position-horizontal-relative:page" filled="f" stroked="f">
            <v:textbox inset="0,0,0,0">
              <w:txbxContent>
                <w:p w:rsidR="00C50B16" w:rsidRDefault="00C50B16">
                  <w:pPr>
                    <w:pStyle w:val="a3"/>
                    <w:spacing w:before="8"/>
                    <w:rPr>
                      <w:rFonts w:ascii="Arial"/>
                      <w:sz w:val="19"/>
                    </w:rPr>
                  </w:pPr>
                </w:p>
                <w:p w:rsidR="00C50B16" w:rsidRDefault="00C50B16">
                  <w:pPr>
                    <w:pStyle w:val="P68B1DB1-Normal33"/>
                    <w:ind w:left="127"/>
                  </w:pPr>
                  <w:r>
                    <w:rPr>
                      <w:rFonts w:eastAsia="宋体"/>
                    </w:rPr>
                    <w:t>通知</w:t>
                  </w:r>
                </w:p>
              </w:txbxContent>
            </v:textbox>
            <w10:wrap type="topAndBottom" anchorx="page"/>
          </v:shape>
        </w:pict>
      </w:r>
    </w:p>
    <w:p w:rsidR="0076708C" w:rsidRDefault="0076708C">
      <w:pPr>
        <w:pStyle w:val="a3"/>
        <w:spacing w:before="7"/>
        <w:rPr>
          <w:rFonts w:ascii="Arial"/>
          <w:sz w:val="15"/>
        </w:rPr>
      </w:pPr>
    </w:p>
    <w:p w:rsidR="0076708C" w:rsidRDefault="00D96EDB">
      <w:pPr>
        <w:pStyle w:val="P68B1DB1-Normal8"/>
        <w:spacing w:before="98"/>
        <w:ind w:left="120"/>
      </w:pPr>
      <w:r>
        <w:rPr>
          <w:rFonts w:ascii="Arial" w:eastAsia="宋体"/>
        </w:rPr>
        <w:t>图</w:t>
      </w:r>
      <w:r>
        <w:rPr>
          <w:rFonts w:ascii="Arial" w:eastAsia="宋体"/>
        </w:rPr>
        <w:t>71</w:t>
      </w:r>
      <w:r>
        <w:rPr>
          <w:rFonts w:ascii="Arial" w:eastAsia="宋体"/>
        </w:rPr>
        <w:t>。序列图</w:t>
      </w:r>
      <w:r>
        <w:rPr>
          <w:rFonts w:ascii="Arial" w:eastAsia="宋体"/>
        </w:rPr>
        <w:t xml:space="preserve">: </w:t>
      </w:r>
      <w:r>
        <w:rPr>
          <w:rFonts w:ascii="Arial" w:eastAsia="宋体"/>
        </w:rPr>
        <w:t>解锁连接器</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1269"/>
        </w:trPr>
        <w:tc>
          <w:tcPr>
            <w:tcW w:w="654" w:type="dxa"/>
            <w:shd w:val="clear" w:color="auto" w:fill="EDEDED"/>
          </w:tcPr>
          <w:p w:rsidR="0076708C" w:rsidRDefault="00D96EDB">
            <w:pPr>
              <w:pStyle w:val="P68B1DB1-TableParagraph6"/>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312" w:lineRule="auto"/>
            </w:pPr>
            <w:r>
              <w:rPr>
                <w:rFonts w:ascii="Arial" w:eastAsia="宋体"/>
              </w:rPr>
              <w:t>触发解锁命令的外部触发器可以是例如充电站操作员或</w:t>
            </w:r>
            <w:r>
              <w:rPr>
                <w:rFonts w:ascii="Arial" w:eastAsia="宋体"/>
              </w:rPr>
              <w:t>EV</w:t>
            </w:r>
            <w:r>
              <w:rPr>
                <w:rFonts w:ascii="Arial" w:eastAsia="宋体"/>
              </w:rPr>
              <w:t>驾驶员应用。</w:t>
            </w:r>
          </w:p>
          <w:p w:rsidR="0076708C" w:rsidRDefault="0076708C">
            <w:pPr>
              <w:pStyle w:val="TableParagraph"/>
              <w:spacing w:before="7"/>
              <w:ind w:left="0"/>
              <w:rPr>
                <w:i/>
                <w:sz w:val="18"/>
              </w:rPr>
            </w:pPr>
          </w:p>
          <w:p w:rsidR="0076708C" w:rsidRDefault="00D96EDB">
            <w:pPr>
              <w:pStyle w:val="P68B1DB1-TableParagraph7"/>
              <w:spacing w:before="0" w:line="247" w:lineRule="auto"/>
            </w:pPr>
            <w:hyperlink w:anchor="_bookmark570" w:history="1">
              <w:r>
                <w:rPr>
                  <w:color w:val="0000ED"/>
                </w:rPr>
                <w:t>UnlockConnectorRequest</w:t>
              </w:r>
            </w:hyperlink>
            <w:r>
              <w:rPr>
                <w:rFonts w:ascii="Arial" w:eastAsia="宋体"/>
              </w:rPr>
              <w:t>仅用于解锁连接器上的电缆固位锁，不适用于解锁连接器检修门。</w:t>
            </w:r>
          </w:p>
        </w:tc>
      </w:tr>
    </w:tbl>
    <w:p w:rsidR="0076708C" w:rsidRDefault="0076708C">
      <w:pPr>
        <w:pStyle w:val="a3"/>
        <w:spacing w:before="8"/>
        <w:rPr>
          <w:i/>
          <w:sz w:val="25"/>
        </w:rPr>
      </w:pPr>
    </w:p>
    <w:p w:rsidR="0076708C" w:rsidRDefault="00D96EDB">
      <w:pPr>
        <w:pStyle w:val="4"/>
      </w:pPr>
      <w:r>
        <w:rPr>
          <w:rFonts w:ascii="Arial" w:eastAsia="宋体"/>
        </w:rPr>
        <w:t>F05-</w:t>
      </w:r>
      <w:r>
        <w:rPr>
          <w:rFonts w:ascii="Arial" w:eastAsia="宋体"/>
        </w:rPr>
        <w:t>远程解锁连接器</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133</w:t>
      </w:r>
      <w:r>
        <w:rPr>
          <w:rFonts w:ascii="Arial" w:eastAsia="宋体"/>
        </w:rPr>
        <w:t>。</w:t>
      </w:r>
      <w:r>
        <w:rPr>
          <w:rFonts w:ascii="Arial" w:eastAsia="宋体"/>
        </w:rPr>
        <w:t>F05-</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500"/>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lastRenderedPageBreak/>
              <w:t>F05.FR.01</w:t>
            </w:r>
          </w:p>
        </w:tc>
        <w:tc>
          <w:tcPr>
            <w:tcW w:w="3924" w:type="dxa"/>
            <w:tcBorders>
              <w:top w:val="single" w:sz="12" w:space="0" w:color="000000"/>
            </w:tcBorders>
          </w:tcPr>
          <w:p w:rsidR="0076708C" w:rsidRDefault="00D96EDB">
            <w:pPr>
              <w:pStyle w:val="P68B1DB1-TableParagraph7"/>
              <w:spacing w:before="13"/>
            </w:pPr>
            <w:r>
              <w:rPr>
                <w:rFonts w:ascii="Arial" w:eastAsia="宋体"/>
              </w:rPr>
              <w:t>收到</w:t>
            </w:r>
            <w:hyperlink w:anchor="_bookmark570" w:history="1">
              <w:r>
                <w:rPr>
                  <w:color w:val="0000ED"/>
                </w:rPr>
                <w:t>UnlockConnectorRequest</w:t>
              </w:r>
            </w:hyperlink>
            <w:r>
              <w:rPr>
                <w:rFonts w:ascii="Arial" w:eastAsia="宋体"/>
              </w:rPr>
              <w:t>时。</w:t>
            </w:r>
          </w:p>
        </w:tc>
        <w:tc>
          <w:tcPr>
            <w:tcW w:w="5232" w:type="dxa"/>
            <w:tcBorders>
              <w:top w:val="single" w:sz="12" w:space="0" w:color="000000"/>
            </w:tcBorders>
          </w:tcPr>
          <w:p w:rsidR="0076708C" w:rsidRDefault="00D96EDB">
            <w:pPr>
              <w:pStyle w:val="P68B1DB1-TableParagraph7"/>
              <w:spacing w:before="13" w:line="247" w:lineRule="auto"/>
              <w:ind w:right="1834"/>
            </w:pPr>
            <w:r>
              <w:rPr>
                <w:rFonts w:ascii="Arial" w:eastAsia="宋体"/>
              </w:rPr>
              <w:t>充电站应通过</w:t>
            </w:r>
            <w:hyperlink w:anchor="_bookmark571" w:history="1">
              <w:r>
                <w:rPr>
                  <w:color w:val="0000ED"/>
                </w:rPr>
                <w:t>unlocking connectorresponse</w:t>
              </w:r>
            </w:hyperlink>
            <w:r>
              <w:rPr>
                <w:rFonts w:ascii="Arial" w:eastAsia="宋体"/>
              </w:rPr>
              <w:t>做出响应。</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1045"/>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3" w:right="174"/>
              <w:jc w:val="center"/>
            </w:pPr>
            <w:r>
              <w:rPr>
                <w:rFonts w:ascii="Arial" w:eastAsia="宋体"/>
              </w:rPr>
              <w:t>F05.FR.02</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9" w:line="270" w:lineRule="atLeast"/>
              <w:ind w:right="3050"/>
            </w:pPr>
            <w:r>
              <w:rPr>
                <w:rFonts w:ascii="Arial" w:eastAsia="宋体"/>
              </w:rPr>
              <w:t>F05.FR.01</w:t>
            </w:r>
            <w:r>
              <w:rPr>
                <w:rFonts w:ascii="Arial" w:eastAsia="宋体"/>
              </w:rPr>
              <w:t>和</w:t>
            </w:r>
          </w:p>
          <w:p w:rsidR="0076708C" w:rsidRDefault="00D96EDB">
            <w:pPr>
              <w:pStyle w:val="P68B1DB1-TableParagraph7"/>
              <w:spacing w:before="9" w:line="247" w:lineRule="auto"/>
            </w:pPr>
            <w:r>
              <w:rPr>
                <w:rFonts w:ascii="Arial" w:eastAsia="宋体"/>
              </w:rPr>
              <w:t>指定的连接器上有一个正在进行的授权事务。</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2" w:lineRule="auto"/>
            </w:pPr>
            <w:r>
              <w:rPr>
                <w:rFonts w:ascii="Arial" w:eastAsia="宋体"/>
              </w:rPr>
              <w:t>充电站不应尝试解锁连接器</w:t>
            </w:r>
            <w:r>
              <w:rPr>
                <w:rFonts w:ascii="Arial" w:eastAsia="宋体"/>
              </w:rPr>
              <w:t xml:space="preserve"> (</w:t>
            </w:r>
            <w:r>
              <w:rPr>
                <w:rFonts w:ascii="Arial" w:eastAsia="宋体"/>
              </w:rPr>
              <w:t>或停止交易</w:t>
            </w:r>
            <w:r>
              <w:rPr>
                <w:rFonts w:ascii="Arial" w:eastAsia="宋体"/>
              </w:rPr>
              <w:t>)</w:t>
            </w:r>
            <w:r>
              <w:rPr>
                <w:rFonts w:ascii="Arial" w:eastAsia="宋体"/>
              </w:rPr>
              <w:t>，而应在</w:t>
            </w:r>
            <w:hyperlink w:anchor="_bookmark571" w:history="1">
              <w:r>
                <w:rPr>
                  <w:color w:val="0000ED"/>
                </w:rPr>
                <w:t>解锁连接器响应</w:t>
              </w:r>
            </w:hyperlink>
            <w:r>
              <w:rPr>
                <w:rFonts w:ascii="Arial" w:eastAsia="宋体"/>
              </w:rPr>
              <w:t>中使用状态</w:t>
            </w:r>
            <w:r>
              <w:rPr>
                <w:rFonts w:ascii="Arial" w:eastAsia="宋体"/>
              </w:rPr>
              <w:t>: OngoingAuthorizedTransaction</w:t>
            </w:r>
            <w:r>
              <w:rPr>
                <w:rFonts w:ascii="Arial" w:eastAsia="宋体"/>
              </w:rPr>
              <w:t>。</w:t>
            </w:r>
          </w:p>
        </w:tc>
      </w:tr>
      <w:tr w:rsidR="0076708C">
        <w:trPr>
          <w:trHeight w:val="839"/>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F05.FR.03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3050"/>
            </w:pPr>
            <w:r>
              <w:rPr>
                <w:rFonts w:ascii="Arial" w:eastAsia="宋体"/>
              </w:rPr>
              <w:t>F05.FR.01</w:t>
            </w:r>
            <w:r>
              <w:rPr>
                <w:rFonts w:ascii="Arial" w:eastAsia="宋体"/>
              </w:rPr>
              <w:t>和</w:t>
            </w:r>
          </w:p>
          <w:p w:rsidR="0076708C" w:rsidRDefault="00D96EDB">
            <w:pPr>
              <w:pStyle w:val="P68B1DB1-TableParagraph7"/>
              <w:spacing w:before="9"/>
            </w:pPr>
            <w:r>
              <w:rPr>
                <w:rFonts w:ascii="Arial" w:eastAsia="宋体"/>
              </w:rPr>
              <w:t>指定的连接器未知。</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73"/>
            </w:pPr>
            <w:r>
              <w:rPr>
                <w:rFonts w:ascii="Arial" w:eastAsia="宋体"/>
              </w:rPr>
              <w:t>充电站应在</w:t>
            </w:r>
            <w:hyperlink w:anchor="_bookmark571" w:history="1">
              <w:r>
                <w:rPr>
                  <w:color w:val="0000ED"/>
                </w:rPr>
                <w:t>unlocking connectorresponse</w:t>
              </w:r>
            </w:hyperlink>
            <w:r>
              <w:rPr>
                <w:rFonts w:ascii="Arial" w:eastAsia="宋体"/>
              </w:rPr>
              <w:t>中使用状态</w:t>
            </w:r>
            <w:r>
              <w:rPr>
                <w:rFonts w:ascii="Arial" w:eastAsia="宋体"/>
              </w:rPr>
              <w:t xml:space="preserve">: </w:t>
            </w:r>
            <w:hyperlink w:anchor="_bookmark720" w:history="1">
              <w:r>
                <w:rPr>
                  <w:color w:val="0000ED"/>
                </w:rPr>
                <w:t>未知</w:t>
              </w:r>
            </w:hyperlink>
            <w:r>
              <w:rPr>
                <w:rFonts w:ascii="Arial" w:eastAsia="宋体"/>
              </w:rPr>
              <w:t>连接器。</w:t>
            </w:r>
          </w:p>
        </w:tc>
      </w:tr>
      <w:tr w:rsidR="0076708C">
        <w:trPr>
          <w:trHeight w:val="1055"/>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F05.FR.04</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right="3050"/>
            </w:pPr>
            <w:r>
              <w:rPr>
                <w:rFonts w:ascii="Arial" w:eastAsia="宋体"/>
              </w:rPr>
              <w:t>F05.FR.01</w:t>
            </w:r>
            <w:r>
              <w:rPr>
                <w:rFonts w:ascii="Arial" w:eastAsia="宋体"/>
              </w:rPr>
              <w:t>和</w:t>
            </w:r>
          </w:p>
          <w:p w:rsidR="0076708C" w:rsidRDefault="00D96EDB">
            <w:pPr>
              <w:pStyle w:val="P68B1DB1-TableParagraph7"/>
              <w:spacing w:before="9" w:line="247" w:lineRule="auto"/>
            </w:pPr>
            <w:r>
              <w:rPr>
                <w:rFonts w:ascii="Arial" w:eastAsia="宋体"/>
              </w:rPr>
              <w:t>充电站能够解锁指定的连接器。</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充电站应在</w:t>
            </w:r>
            <w:hyperlink w:anchor="_bookmark571" w:history="1">
              <w:r>
                <w:rPr>
                  <w:color w:val="0000ED"/>
                </w:rPr>
                <w:t>UnlockConnectorResponse</w:t>
              </w:r>
            </w:hyperlink>
            <w:r>
              <w:rPr>
                <w:rFonts w:ascii="Arial" w:eastAsia="宋体"/>
              </w:rPr>
              <w:t>中使用状态</w:t>
            </w:r>
            <w:r>
              <w:rPr>
                <w:rFonts w:ascii="Arial" w:eastAsia="宋体"/>
              </w:rPr>
              <w:t xml:space="preserve">: </w:t>
            </w:r>
            <w:hyperlink w:anchor="_bookmark720" w:history="1">
              <w:r>
                <w:rPr>
                  <w:color w:val="0000ED"/>
                </w:rPr>
                <w:t>Unlocked</w:t>
              </w:r>
            </w:hyperlink>
            <w:r>
              <w:rPr>
                <w:rFonts w:ascii="Arial" w:eastAsia="宋体"/>
              </w:rPr>
              <w:t>。</w:t>
            </w:r>
          </w:p>
        </w:tc>
      </w:tr>
      <w:tr w:rsidR="0076708C">
        <w:trPr>
          <w:trHeight w:val="1055"/>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F05.FR.05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3050"/>
            </w:pPr>
            <w:r>
              <w:rPr>
                <w:rFonts w:ascii="Arial" w:eastAsia="宋体"/>
              </w:rPr>
              <w:t>F05.FR.01</w:t>
            </w:r>
            <w:r>
              <w:rPr>
                <w:rFonts w:ascii="Arial" w:eastAsia="宋体"/>
              </w:rPr>
              <w:t>和</w:t>
            </w:r>
          </w:p>
          <w:p w:rsidR="0076708C" w:rsidRDefault="00D96EDB">
            <w:pPr>
              <w:pStyle w:val="P68B1DB1-TableParagraph7"/>
              <w:spacing w:before="9" w:line="247" w:lineRule="auto"/>
              <w:ind w:right="107"/>
            </w:pPr>
            <w:r>
              <w:rPr>
                <w:rFonts w:ascii="Arial" w:eastAsia="宋体"/>
              </w:rPr>
              <w:t>充电站无法解锁指定的连接器。</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充电站应在</w:t>
            </w:r>
            <w:hyperlink w:anchor="_bookmark571" w:history="1">
              <w:r>
                <w:rPr>
                  <w:color w:val="0000ED"/>
                </w:rPr>
                <w:t>UnlockConnectorResponse</w:t>
              </w:r>
            </w:hyperlink>
            <w:r>
              <w:rPr>
                <w:rFonts w:ascii="Arial" w:eastAsia="宋体"/>
              </w:rPr>
              <w:t>中使用状态</w:t>
            </w:r>
            <w:r>
              <w:rPr>
                <w:rFonts w:ascii="Arial" w:eastAsia="宋体"/>
              </w:rPr>
              <w:t xml:space="preserve">: </w:t>
            </w:r>
            <w:hyperlink w:anchor="_bookmark720" w:history="1">
              <w:r>
                <w:rPr>
                  <w:color w:val="0000ED"/>
                </w:rPr>
                <w:t>unlock failed</w:t>
              </w:r>
            </w:hyperlink>
            <w:r>
              <w:rPr>
                <w:rFonts w:ascii="Arial" w:eastAsia="宋体"/>
              </w:rPr>
              <w:t>。</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F05.FR.06</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F05.FR.01</w:t>
            </w:r>
            <w:r>
              <w:rPr>
                <w:rFonts w:ascii="Arial" w:eastAsia="宋体"/>
              </w:rPr>
              <w:t>和</w:t>
            </w:r>
          </w:p>
          <w:p w:rsidR="0076708C" w:rsidRDefault="00D96EDB">
            <w:pPr>
              <w:pStyle w:val="P68B1DB1-TableParagraph7"/>
              <w:spacing w:before="7"/>
            </w:pPr>
            <w:r>
              <w:rPr>
                <w:rFonts w:ascii="Arial" w:eastAsia="宋体"/>
              </w:rPr>
              <w:t>没有电缆连接到连接器。</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259"/>
              <w:jc w:val="both"/>
            </w:pPr>
            <w:r>
              <w:rPr>
                <w:rFonts w:ascii="Arial" w:eastAsia="宋体"/>
              </w:rPr>
              <w:t>即使未检测到电缆，充电站也应尝试解锁连接器，并应返回解锁尝试的结果。</w:t>
            </w:r>
          </w:p>
        </w:tc>
      </w:tr>
    </w:tbl>
    <w:p w:rsidR="0076708C" w:rsidRDefault="0076708C">
      <w:pPr>
        <w:spacing w:line="247" w:lineRule="auto"/>
        <w:jc w:val="both"/>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658" o:spid="_x0000_s4995" style="width:523.3pt;height:.25pt;mso-position-horizontal-relative:char;mso-position-vertical-relative:line" coordsize="10466,5">
            <v:line id="_x0000_s4996" style="position:absolute" from="0,3" to="10466,3" strokecolor="#ddd" strokeweight=".25pt"/>
            <w10:wrap type="none"/>
            <w10:anchorlock/>
          </v:group>
        </w:pict>
      </w:r>
    </w:p>
    <w:p w:rsidR="0076708C" w:rsidRDefault="00D96EDB">
      <w:pPr>
        <w:pStyle w:val="3"/>
        <w:numPr>
          <w:ilvl w:val="1"/>
          <w:numId w:val="121"/>
        </w:numPr>
        <w:tabs>
          <w:tab w:val="left" w:pos="751"/>
        </w:tabs>
        <w:spacing w:line="342" w:lineRule="exact"/>
      </w:pPr>
      <w:bookmarkStart w:id="276" w:name="2.3._Remote_Trigger"/>
      <w:bookmarkStart w:id="277" w:name="_bookmark163"/>
      <w:bookmarkEnd w:id="276"/>
      <w:bookmarkEnd w:id="277"/>
      <w:r>
        <w:rPr>
          <w:rFonts w:ascii="Arial" w:eastAsia="宋体"/>
        </w:rPr>
        <w:t>远程触发</w:t>
      </w:r>
    </w:p>
    <w:p w:rsidR="0076708C" w:rsidRDefault="00D96EDB">
      <w:pPr>
        <w:pStyle w:val="3"/>
        <w:spacing w:before="332"/>
        <w:ind w:left="120" w:firstLine="0"/>
      </w:pPr>
      <w:bookmarkStart w:id="278" w:name="F06_-_Trigger_Message"/>
      <w:bookmarkStart w:id="279" w:name="_bookmark164"/>
      <w:bookmarkEnd w:id="278"/>
      <w:bookmarkEnd w:id="279"/>
      <w:r>
        <w:rPr>
          <w:rFonts w:ascii="Arial" w:eastAsia="宋体"/>
        </w:rPr>
        <w:t>F06-</w:t>
      </w:r>
      <w:r>
        <w:rPr>
          <w:rFonts w:ascii="Arial" w:eastAsia="宋体"/>
        </w:rPr>
        <w:t>触发消息</w:t>
      </w:r>
    </w:p>
    <w:p w:rsidR="0076708C" w:rsidRDefault="00D96EDB">
      <w:pPr>
        <w:pStyle w:val="P68B1DB1-Normal8"/>
        <w:spacing w:before="261"/>
        <w:ind w:left="120"/>
      </w:pPr>
      <w:r>
        <w:rPr>
          <w:rFonts w:ascii="Arial" w:eastAsia="宋体"/>
        </w:rPr>
        <w:t>表</w:t>
      </w:r>
      <w:r>
        <w:rPr>
          <w:rFonts w:ascii="Arial" w:eastAsia="宋体"/>
        </w:rPr>
        <w:t>134</w:t>
      </w:r>
      <w:r>
        <w:rPr>
          <w:rFonts w:ascii="Arial" w:eastAsia="宋体"/>
        </w:rPr>
        <w:t>。</w:t>
      </w:r>
      <w:r>
        <w:rPr>
          <w:rFonts w:ascii="Arial" w:eastAsia="宋体"/>
        </w:rPr>
        <w:t>F06-</w:t>
      </w:r>
      <w:r>
        <w:rPr>
          <w:rFonts w:ascii="Arial" w:eastAsia="宋体"/>
        </w:rPr>
        <w:t>触发消息</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触发消息</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F06</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F.</w:t>
            </w:r>
            <w:r>
              <w:rPr>
                <w:rFonts w:ascii="Arial" w:eastAsia="宋体"/>
              </w:rPr>
              <w:t>远程控制</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使</w:t>
            </w:r>
            <w:r>
              <w:rPr>
                <w:rFonts w:ascii="Arial" w:eastAsia="宋体"/>
              </w:rPr>
              <w:t>CSMS</w:t>
            </w:r>
            <w:r>
              <w:rPr>
                <w:rFonts w:ascii="Arial" w:eastAsia="宋体"/>
              </w:rPr>
              <w:t>能够请求充电站发送充电站发起的消息。</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01"/>
            </w:pPr>
            <w:r>
              <w:rPr>
                <w:rFonts w:ascii="Arial" w:eastAsia="宋体"/>
              </w:rPr>
              <w:t>此用例描述了</w:t>
            </w:r>
            <w:hyperlink w:anchor="_bookmark565" w:history="1">
              <w:r>
                <w:rPr>
                  <w:color w:val="0000ED"/>
                </w:rPr>
                <w:t>TriggerMessageRequest</w:t>
              </w:r>
            </w:hyperlink>
            <w:r>
              <w:rPr>
                <w:rFonts w:ascii="Arial" w:eastAsia="宋体"/>
              </w:rPr>
              <w:t>消息的使用</w:t>
            </w:r>
            <w:r>
              <w:rPr>
                <w:rFonts w:ascii="Arial" w:eastAsia="宋体"/>
              </w:rPr>
              <w:t>: CSMS</w:t>
            </w:r>
            <w:r>
              <w:rPr>
                <w:rFonts w:ascii="Arial" w:eastAsia="宋体"/>
              </w:rPr>
              <w:t>如何请求充电站发送充电站启动的消息。在请求中，</w:t>
            </w:r>
            <w:r>
              <w:rPr>
                <w:rFonts w:ascii="Arial" w:eastAsia="宋体"/>
              </w:rPr>
              <w:t>CSMS</w:t>
            </w:r>
            <w:r>
              <w:rPr>
                <w:rFonts w:ascii="Arial" w:eastAsia="宋体"/>
              </w:rPr>
              <w:t>指示它希望接收哪个消息。</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1055"/>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12"/>
              </w:numPr>
              <w:tabs>
                <w:tab w:val="left" w:pos="241"/>
              </w:tabs>
              <w:spacing w:before="80"/>
              <w:ind w:hanging="201"/>
            </w:pPr>
            <w:r>
              <w:rPr>
                <w:rFonts w:ascii="Arial" w:eastAsia="宋体"/>
              </w:rPr>
              <w:t>CSMS</w:t>
            </w:r>
            <w:r>
              <w:rPr>
                <w:rFonts w:ascii="Arial" w:eastAsia="宋体"/>
              </w:rPr>
              <w:t>向充电站发送</w:t>
            </w:r>
            <w:hyperlink w:anchor="_bookmark565" w:history="1">
              <w:r>
                <w:rPr>
                  <w:color w:val="0000ED"/>
                </w:rPr>
                <w:t>TriggerMessageRequest</w:t>
              </w:r>
            </w:hyperlink>
            <w:r>
              <w:rPr>
                <w:rFonts w:ascii="Arial" w:eastAsia="宋体"/>
              </w:rPr>
              <w:t>。</w:t>
            </w:r>
          </w:p>
          <w:p w:rsidR="0076708C" w:rsidRDefault="00D96EDB">
            <w:pPr>
              <w:pStyle w:val="P68B1DB1-TableParagraph7"/>
              <w:numPr>
                <w:ilvl w:val="0"/>
                <w:numId w:val="112"/>
              </w:numPr>
              <w:tabs>
                <w:tab w:val="left" w:pos="241"/>
              </w:tabs>
              <w:spacing w:before="7"/>
              <w:ind w:hanging="201"/>
            </w:pPr>
            <w:r>
              <w:rPr>
                <w:rFonts w:ascii="Arial" w:eastAsia="宋体"/>
              </w:rPr>
              <w:t>充电站使用</w:t>
            </w:r>
            <w:hyperlink w:anchor="_bookmark567" w:history="1">
              <w:r>
                <w:rPr>
                  <w:color w:val="0000ED"/>
                </w:rPr>
                <w:t>TriggerMessageResponse</w:t>
              </w:r>
            </w:hyperlink>
            <w:r>
              <w:rPr>
                <w:rFonts w:ascii="Arial" w:eastAsia="宋体"/>
              </w:rPr>
              <w:t>进行响应，指示是否将发送</w:t>
            </w:r>
          </w:p>
          <w:p w:rsidR="0076708C" w:rsidRDefault="00D96EDB">
            <w:pPr>
              <w:pStyle w:val="P68B1DB1-TableParagraph7"/>
              <w:spacing w:before="63"/>
            </w:pPr>
            <w:r>
              <w:rPr>
                <w:rFonts w:ascii="Arial" w:eastAsia="宋体"/>
              </w:rPr>
              <w:t>不管它是否，通过返回</w:t>
            </w:r>
            <w:r>
              <w:rPr>
                <w:rFonts w:ascii="Arial" w:eastAsia="宋体"/>
                <w:i/>
              </w:rPr>
              <w:t>接受</w:t>
            </w:r>
            <w:r>
              <w:rPr>
                <w:rFonts w:ascii="Arial" w:eastAsia="宋体"/>
              </w:rPr>
              <w:t>、</w:t>
            </w:r>
            <w:r>
              <w:rPr>
                <w:rFonts w:ascii="Arial" w:eastAsia="宋体"/>
                <w:i/>
              </w:rPr>
              <w:t>拒绝</w:t>
            </w:r>
            <w:r>
              <w:rPr>
                <w:rFonts w:ascii="Arial" w:eastAsia="宋体"/>
              </w:rPr>
              <w:t>或</w:t>
            </w:r>
            <w:r>
              <w:rPr>
                <w:rFonts w:ascii="Arial" w:eastAsia="宋体"/>
                <w:i/>
              </w:rPr>
              <w:t>不执行</w:t>
            </w:r>
            <w:r>
              <w:rPr>
                <w:rFonts w:ascii="Arial" w:eastAsia="宋体"/>
              </w:rPr>
              <w:t>。</w:t>
            </w:r>
          </w:p>
          <w:p w:rsidR="0076708C" w:rsidRDefault="00D96EDB">
            <w:pPr>
              <w:pStyle w:val="P68B1DB1-TableParagraph7"/>
              <w:numPr>
                <w:ilvl w:val="0"/>
                <w:numId w:val="112"/>
              </w:numPr>
              <w:tabs>
                <w:tab w:val="left" w:pos="241"/>
              </w:tabs>
              <w:spacing w:before="7"/>
              <w:ind w:hanging="201"/>
            </w:pPr>
            <w:r>
              <w:rPr>
                <w:rFonts w:ascii="Arial" w:eastAsia="宋体"/>
              </w:rPr>
              <w:t>正在发送由</w:t>
            </w:r>
            <w:r>
              <w:rPr>
                <w:rFonts w:ascii="Arial" w:eastAsia="宋体"/>
              </w:rPr>
              <w:t>CSMS</w:t>
            </w:r>
            <w:r>
              <w:rPr>
                <w:rFonts w:ascii="Arial" w:eastAsia="宋体"/>
              </w:rPr>
              <w:t>请求的充电站标记为</w:t>
            </w:r>
            <w:r>
              <w:rPr>
                <w:rFonts w:ascii="Arial" w:eastAsia="宋体"/>
                <w:i/>
              </w:rPr>
              <w:t>已接受</w:t>
            </w:r>
            <w:r>
              <w:rPr>
                <w:rFonts w:ascii="Arial" w:eastAsia="宋体"/>
              </w:rPr>
              <w:t>的消息。</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安装</w:t>
            </w:r>
            <w:r>
              <w:rPr>
                <w:rFonts w:ascii="Arial" w:eastAsia="宋体"/>
                <w:i/>
              </w:rPr>
              <w:t>远程触发器</w:t>
            </w:r>
            <w:r>
              <w:rPr>
                <w:rFonts w:ascii="Arial" w:eastAsia="宋体"/>
              </w:rPr>
              <w:t>功能块。</w:t>
            </w:r>
          </w:p>
        </w:tc>
      </w:tr>
      <w:tr w:rsidR="0076708C">
        <w:trPr>
          <w:trHeight w:val="2086"/>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numPr>
                <w:ilvl w:val="0"/>
                <w:numId w:val="111"/>
              </w:numPr>
              <w:tabs>
                <w:tab w:val="left" w:pos="241"/>
              </w:tabs>
              <w:spacing w:before="63"/>
              <w:ind w:hanging="201"/>
            </w:pPr>
            <w:r>
              <w:rPr>
                <w:rFonts w:ascii="Arial" w:eastAsia="宋体"/>
              </w:rPr>
              <w:t>CSMS</w:t>
            </w:r>
            <w:r>
              <w:rPr>
                <w:rFonts w:ascii="Arial" w:eastAsia="宋体"/>
              </w:rPr>
              <w:t>已</w:t>
            </w:r>
            <w:r>
              <w:rPr>
                <w:rFonts w:ascii="Arial" w:eastAsia="宋体"/>
                <w:i/>
              </w:rPr>
              <w:t>成功</w:t>
            </w:r>
            <w:r>
              <w:rPr>
                <w:rFonts w:ascii="Arial" w:eastAsia="宋体"/>
              </w:rPr>
              <w:t>接收到</w:t>
            </w:r>
            <w:hyperlink w:anchor="_bookmark567" w:history="1">
              <w:r>
                <w:rPr>
                  <w:color w:val="0000ED"/>
                </w:rPr>
                <w:t>TriggerMessageResponse</w:t>
              </w:r>
            </w:hyperlink>
            <w:r>
              <w:rPr>
                <w:rFonts w:ascii="Arial" w:eastAsia="宋体"/>
              </w:rPr>
              <w:t>消息。</w:t>
            </w:r>
          </w:p>
          <w:p w:rsidR="0076708C" w:rsidRDefault="00D96EDB">
            <w:pPr>
              <w:pStyle w:val="P68B1DB1-TableParagraph7"/>
              <w:numPr>
                <w:ilvl w:val="0"/>
                <w:numId w:val="111"/>
              </w:numPr>
              <w:tabs>
                <w:tab w:val="left" w:pos="241"/>
              </w:tabs>
              <w:spacing w:before="7"/>
              <w:ind w:hanging="201"/>
            </w:pPr>
            <w:r>
              <w:rPr>
                <w:rFonts w:ascii="Arial" w:eastAsia="宋体"/>
              </w:rPr>
              <w:t>CSMS</w:t>
            </w:r>
            <w:r>
              <w:rPr>
                <w:rFonts w:ascii="Arial" w:eastAsia="宋体"/>
              </w:rPr>
              <w:t>已</w:t>
            </w:r>
            <w:r>
              <w:rPr>
                <w:rFonts w:ascii="Arial" w:eastAsia="宋体"/>
                <w:i/>
              </w:rPr>
              <w:t>成功</w:t>
            </w:r>
            <w:r>
              <w:rPr>
                <w:rFonts w:ascii="Arial" w:eastAsia="宋体"/>
              </w:rPr>
              <w:t>收到状态为</w:t>
            </w:r>
            <w:hyperlink w:anchor="_bookmark567" w:history="1">
              <w:r>
                <w:rPr>
                  <w:color w:val="0000ED"/>
                </w:rPr>
                <w:t>TriggerMessageResponse</w:t>
              </w:r>
            </w:hyperlink>
            <w:r>
              <w:rPr>
                <w:rFonts w:ascii="Arial" w:eastAsia="宋体"/>
              </w:rPr>
              <w:t>消息</w:t>
            </w:r>
          </w:p>
          <w:p w:rsidR="0076708C" w:rsidRDefault="00D96EDB">
            <w:pPr>
              <w:pStyle w:val="P68B1DB1-TableParagraph7"/>
              <w:spacing w:before="63"/>
            </w:pPr>
            <w:r>
              <w:rPr>
                <w:rFonts w:ascii="Arial" w:eastAsia="宋体"/>
                <w:i/>
              </w:rPr>
              <w:t>已接受</w:t>
            </w:r>
            <w:r>
              <w:rPr>
                <w:rFonts w:ascii="Arial" w:eastAsia="宋体"/>
              </w:rPr>
              <w:t>并</w:t>
            </w:r>
            <w:r>
              <w:rPr>
                <w:rFonts w:ascii="Arial" w:eastAsia="宋体"/>
                <w:i/>
              </w:rPr>
              <w:t>成功</w:t>
            </w:r>
            <w:r>
              <w:rPr>
                <w:rFonts w:ascii="Arial" w:eastAsia="宋体"/>
              </w:rPr>
              <w:t>接收到请求的消息。</w:t>
            </w:r>
          </w:p>
          <w:p w:rsidR="0076708C" w:rsidRDefault="00D96EDB">
            <w:pPr>
              <w:pStyle w:val="P68B1DB1-TableParagraph6"/>
              <w:spacing w:before="62"/>
            </w:pPr>
            <w:r>
              <w:rPr>
                <w:rFonts w:ascii="Arial" w:eastAsia="宋体"/>
              </w:rPr>
              <w:t>失败后置条件</w:t>
            </w:r>
            <w:r>
              <w:rPr>
                <w:rFonts w:ascii="Arial" w:eastAsia="宋体"/>
              </w:rPr>
              <w:t>:</w:t>
            </w:r>
          </w:p>
          <w:p w:rsidR="0076708C" w:rsidRDefault="00D96EDB">
            <w:pPr>
              <w:pStyle w:val="P68B1DB1-TableParagraph7"/>
              <w:numPr>
                <w:ilvl w:val="0"/>
                <w:numId w:val="110"/>
              </w:numPr>
              <w:tabs>
                <w:tab w:val="left" w:pos="241"/>
              </w:tabs>
              <w:spacing w:before="63"/>
              <w:ind w:hanging="201"/>
            </w:pPr>
            <w:r>
              <w:rPr>
                <w:rFonts w:ascii="Arial" w:eastAsia="宋体"/>
              </w:rPr>
              <w:t>CSMS</w:t>
            </w:r>
            <w:r>
              <w:rPr>
                <w:rFonts w:ascii="Arial" w:eastAsia="宋体"/>
              </w:rPr>
              <w:t>尚未收到</w:t>
            </w:r>
            <w:hyperlink w:anchor="_bookmark567" w:history="1">
              <w:r>
                <w:rPr>
                  <w:color w:val="0000ED"/>
                </w:rPr>
                <w:t>TriggerMessageResponse</w:t>
              </w:r>
            </w:hyperlink>
            <w:r>
              <w:rPr>
                <w:rFonts w:ascii="Arial" w:eastAsia="宋体"/>
              </w:rPr>
              <w:t>消息。</w:t>
            </w:r>
          </w:p>
          <w:p w:rsidR="0076708C" w:rsidRDefault="00D96EDB">
            <w:pPr>
              <w:pStyle w:val="P68B1DB1-TableParagraph7"/>
              <w:numPr>
                <w:ilvl w:val="0"/>
                <w:numId w:val="110"/>
              </w:numPr>
              <w:tabs>
                <w:tab w:val="left" w:pos="241"/>
              </w:tabs>
              <w:spacing w:before="7"/>
              <w:ind w:hanging="201"/>
            </w:pPr>
            <w:r>
              <w:rPr>
                <w:rFonts w:ascii="Arial" w:eastAsia="宋体"/>
              </w:rPr>
              <w:t>CSMS</w:t>
            </w:r>
            <w:r>
              <w:rPr>
                <w:rFonts w:ascii="Arial" w:eastAsia="宋体"/>
              </w:rPr>
              <w:t>已</w:t>
            </w:r>
            <w:r>
              <w:rPr>
                <w:rFonts w:ascii="Arial" w:eastAsia="宋体"/>
                <w:i/>
              </w:rPr>
              <w:t>成功</w:t>
            </w:r>
            <w:r>
              <w:rPr>
                <w:rFonts w:ascii="Arial" w:eastAsia="宋体"/>
              </w:rPr>
              <w:t>收到状态为</w:t>
            </w:r>
            <w:hyperlink w:anchor="_bookmark567" w:history="1">
              <w:r>
                <w:rPr>
                  <w:color w:val="0000ED"/>
                </w:rPr>
                <w:t>TriggerMessageResponse</w:t>
              </w:r>
            </w:hyperlink>
            <w:r>
              <w:rPr>
                <w:rFonts w:ascii="Arial" w:eastAsia="宋体"/>
              </w:rPr>
              <w:t>消息</w:t>
            </w:r>
          </w:p>
          <w:p w:rsidR="0076708C" w:rsidRDefault="00D96EDB">
            <w:pPr>
              <w:pStyle w:val="P68B1DB1-TableParagraph7"/>
              <w:spacing w:before="7"/>
            </w:pPr>
            <w:r>
              <w:rPr>
                <w:rFonts w:ascii="Arial" w:eastAsia="宋体"/>
                <w:i/>
              </w:rPr>
              <w:t>已接受</w:t>
            </w:r>
            <w:r>
              <w:rPr>
                <w:rFonts w:ascii="Arial" w:eastAsia="宋体"/>
              </w:rPr>
              <w:t xml:space="preserve"> </w:t>
            </w:r>
            <w:r>
              <w:rPr>
                <w:rFonts w:ascii="Arial" w:eastAsia="宋体"/>
              </w:rPr>
              <w:t>，但尚未收到请求的消息。</w:t>
            </w:r>
          </w:p>
        </w:tc>
      </w:tr>
    </w:tbl>
    <w:p w:rsidR="0076708C" w:rsidRDefault="00D96EDB">
      <w:pPr>
        <w:pStyle w:val="a3"/>
        <w:spacing w:before="5"/>
        <w:rPr>
          <w:i/>
          <w:sz w:val="21"/>
        </w:rPr>
      </w:pPr>
      <w:r>
        <w:pict>
          <v:shape id="docshape2659" o:spid="_x0000_s4994" type="#_x0000_t202" style="position:absolute;margin-left:146.4pt;margin-top:14.25pt;width:92.05pt;height:21.85pt;z-index:-15550464;mso-wrap-distance-left:0;mso-wrap-distance-right:0;mso-position-horizontal-relative:page;mso-position-vertical-relative:text" fillcolor="#fefecd" strokecolor="#a70036" strokeweight=".38081mm">
            <v:textbox inset="0,0,0,0">
              <w:txbxContent>
                <w:p w:rsidR="00C50B16" w:rsidRDefault="00C50B16">
                  <w:pPr>
                    <w:pStyle w:val="P68B1DB1-Normal11"/>
                    <w:spacing w:before="89"/>
                    <w:ind w:left="89"/>
                  </w:pPr>
                  <w:r>
                    <w:rPr>
                      <w:rFonts w:eastAsia="宋体"/>
                    </w:rPr>
                    <w:t>充电站</w:t>
                  </w:r>
                </w:p>
              </w:txbxContent>
            </v:textbox>
            <w10:wrap type="topAndBottom" anchorx="page"/>
          </v:shape>
        </w:pict>
      </w:r>
      <w:r>
        <w:pict>
          <v:shape id="docshape2660" o:spid="_x0000_s4993" type="#_x0000_t202" style="position:absolute;margin-left:409.5pt;margin-top:14.25pt;width:38.85pt;height:21.85pt;z-index:-15549952;mso-wrap-distance-left:0;mso-wrap-distance-right:0;mso-position-horizontal-relative:page;mso-position-vertical-relative:text" fillcolor="#fefecd" strokecolor="#a70036" strokeweight=".38072mm">
            <v:textbox inset="0,0,0,0">
              <w:txbxContent>
                <w:p w:rsidR="00C50B16" w:rsidRDefault="00C50B16">
                  <w:pPr>
                    <w:pStyle w:val="P68B1DB1-Normal11"/>
                    <w:spacing w:before="89"/>
                    <w:ind w:left="89"/>
                  </w:pPr>
                  <w:r>
                    <w:rPr>
                      <w:rFonts w:eastAsia="宋体"/>
                    </w:rPr>
                    <w:t>CSMS</w:t>
                  </w:r>
                </w:p>
              </w:txbxContent>
            </v:textbox>
            <w10:wrap type="topAndBottom" anchorx="page"/>
          </v:shape>
        </w:pict>
      </w:r>
    </w:p>
    <w:p w:rsidR="0076708C" w:rsidRDefault="0076708C">
      <w:pPr>
        <w:pStyle w:val="a3"/>
        <w:spacing w:before="5"/>
        <w:rPr>
          <w:i/>
          <w:sz w:val="5"/>
        </w:rPr>
      </w:pPr>
    </w:p>
    <w:p w:rsidR="0076708C" w:rsidRDefault="00D96EDB">
      <w:pPr>
        <w:pStyle w:val="P68B1DB1-BodyText31"/>
        <w:ind w:left="3197"/>
      </w:pPr>
      <w:r>
        <w:pict>
          <v:group id="docshapegroup2661" o:spid="_x0000_s4981" style="width:244.4pt;height:56.35pt;mso-position-horizontal-relative:char;mso-position-vertical-relative:line" coordsize="4888,1127">
            <v:rect id="docshape2662" o:spid="_x0000_s4992" style="position:absolute;left:7;top:446;width:144;height:420" filled="f" strokecolor="#a70036" strokeweight=".25361mm"/>
            <v:shape id="docshape2663" o:spid="_x0000_s4991" style="position:absolute;left:79;width:2;height:1127" coordorigin="79" coordsize="0,1127" o:spt="100" adj="0,,0" path="m79,866r,261m79,r,446e" filled="f" strokecolor="#a70036" strokeweight=".25358mm">
              <v:stroke dashstyle="longDash" joinstyle="round"/>
              <v:formulas/>
              <v:path arrowok="t" o:connecttype="segments"/>
            </v:shape>
            <v:rect id="docshape2664" o:spid="_x0000_s4990" style="position:absolute;left:7;top:446;width:144;height:420" filled="f" strokecolor="#a70036" strokeweight=".25361mm"/>
            <v:shape id="docshape2665" o:spid="_x0000_s4989" type="#_x0000_t75" style="position:absolute;left:158;top:381;width:159;height:130">
              <v:imagedata r:id="rId105" o:title=""/>
            </v:shape>
            <v:rect id="docshape2666" o:spid="_x0000_s4988" style="position:absolute;left:4736;top:446;width:144;height:420" filled="f" strokecolor="#a70036" strokeweight=".25361mm"/>
            <v:shape id="docshape2667" o:spid="_x0000_s4987" style="position:absolute;left:4808;width:2;height:1127" coordorigin="4809" coordsize="0,1127" o:spt="100" adj="0,,0" path="m4809,866r,261m4809,r,446e" filled="f" strokecolor="#a70036" strokeweight=".25358mm">
              <v:stroke dashstyle="longDash" joinstyle="round"/>
              <v:formulas/>
              <v:path arrowok="t" o:connecttype="segments"/>
            </v:shape>
            <v:shape id="docshape2668" o:spid="_x0000_s4986" style="position:absolute;left:222;top:446;width:4658;height:420" coordorigin="223,446" coordsize="4658,420" o:spt="100" adj="0,,0" path="m4737,866r144,l4881,446r-144,l4737,866xm223,446r4499,e" filled="f" strokecolor="#a70036" strokeweight=".25372mm">
              <v:stroke joinstyle="round"/>
              <v:formulas/>
              <v:path arrowok="t" o:connecttype="segments"/>
            </v:shape>
            <v:shape id="docshape2669" o:spid="_x0000_s4985" type="#_x0000_t75" style="position:absolute;left:4628;top:800;width:159;height:130">
              <v:imagedata r:id="rId138" o:title=""/>
            </v:shape>
            <v:line id="_x0000_s4984" style="position:absolute" from="79,866" to="4722,866" strokecolor="#a70036" strokeweight=".25389mm">
              <v:stroke dashstyle="longDash"/>
            </v:line>
            <v:shape id="docshape2670" o:spid="_x0000_s4983" type="#_x0000_t202" style="position:absolute;width:4888;height:1127" filled="f" stroked="f">
              <v:textbox inset="0,0,0,0">
                <w:txbxContent>
                  <w:p w:rsidR="00C50B16" w:rsidRDefault="00C50B16">
                    <w:pPr>
                      <w:spacing w:before="8"/>
                      <w:rPr>
                        <w:i/>
                        <w:sz w:val="17"/>
                      </w:rPr>
                    </w:pPr>
                  </w:p>
                  <w:p w:rsidR="00C50B16" w:rsidRDefault="00C50B16">
                    <w:pPr>
                      <w:pStyle w:val="P68B1DB1-Normal49"/>
                      <w:spacing w:before="1"/>
                      <w:ind w:left="395"/>
                    </w:pPr>
                    <w:r>
                      <w:rPr>
                        <w:rFonts w:eastAsia="宋体"/>
                      </w:rPr>
                      <w:t>TriggerMessageRequest(requestedMessage, ...)</w:t>
                    </w:r>
                  </w:p>
                </w:txbxContent>
              </v:textbox>
            </v:shape>
            <v:shape id="docshape2671" o:spid="_x0000_s4982" type="#_x0000_t202" style="position:absolute;left:158;top:453;width:4608;height:405" filled="f" stroked="f">
              <v:textbox inset="0,0,0,0">
                <w:txbxContent>
                  <w:p w:rsidR="00C50B16" w:rsidRDefault="00C50B16">
                    <w:pPr>
                      <w:pStyle w:val="P68B1DB1-Normal49"/>
                      <w:spacing w:before="172"/>
                      <w:ind w:left="21"/>
                    </w:pPr>
                    <w:r>
                      <w:rPr>
                        <w:rFonts w:eastAsia="宋体"/>
                      </w:rPr>
                      <w:t>TriggerMessageResponse (</w:t>
                    </w:r>
                    <w:r>
                      <w:rPr>
                        <w:rFonts w:eastAsia="宋体"/>
                      </w:rPr>
                      <w:t>状态</w:t>
                    </w:r>
                    <w:r>
                      <w:rPr>
                        <w:rFonts w:eastAsia="宋体"/>
                      </w:rPr>
                      <w:t>)</w:t>
                    </w:r>
                  </w:p>
                </w:txbxContent>
              </v:textbox>
            </v:shape>
            <w10:wrap type="none"/>
            <w10:anchorlock/>
          </v:group>
        </w:pict>
      </w:r>
    </w:p>
    <w:p w:rsidR="0076708C" w:rsidRDefault="00D96EDB">
      <w:pPr>
        <w:pStyle w:val="P68B1DB1-Normal8"/>
        <w:spacing w:before="31"/>
        <w:ind w:left="120"/>
      </w:pPr>
      <w:r>
        <w:rPr>
          <w:rFonts w:ascii="Arial" w:eastAsia="宋体"/>
        </w:rPr>
        <w:t>图</w:t>
      </w:r>
      <w:r>
        <w:rPr>
          <w:rFonts w:ascii="Arial" w:eastAsia="宋体"/>
        </w:rPr>
        <w:t>72</w:t>
      </w:r>
      <w:r>
        <w:rPr>
          <w:rFonts w:ascii="Arial" w:eastAsia="宋体"/>
        </w:rPr>
        <w:t>。序列图</w:t>
      </w:r>
      <w:r>
        <w:rPr>
          <w:rFonts w:ascii="Arial" w:eastAsia="宋体"/>
        </w:rPr>
        <w:t xml:space="preserve">: </w:t>
      </w:r>
      <w:r>
        <w:rPr>
          <w:rFonts w:ascii="Arial" w:eastAsia="宋体"/>
        </w:rPr>
        <w:t>触发消息</w:t>
      </w:r>
    </w:p>
    <w:p w:rsidR="0076708C" w:rsidRDefault="00D96EDB">
      <w:pPr>
        <w:pStyle w:val="a3"/>
        <w:spacing w:before="2"/>
        <w:rPr>
          <w:i/>
          <w:sz w:val="20"/>
        </w:rPr>
      </w:pPr>
      <w:r>
        <w:pict>
          <v:shape id="docshape2672" o:spid="_x0000_s4980" style="position:absolute;margin-left:36pt;margin-top:12.95pt;width:523.3pt;height:.1pt;z-index:-15548928;mso-wrap-distance-left:0;mso-wrap-distance-right:0;mso-position-horizontal-relative:page" coordorigin="720,259" coordsize="10466,0" path="m720,259r10466,e" filled="f" strokecolor="#ededed" strokeweight=".5pt">
            <v:path arrowok="t"/>
            <w10:wrap type="topAndBottom" anchorx="page"/>
          </v:shape>
        </w:pict>
      </w:r>
      <w:r>
        <w:pict>
          <v:shape id="docshape2673" o:spid="_x0000_s4979" type="#_x0000_t202" style="position:absolute;margin-left:66.7pt;margin-top:26.65pt;width:72.6pt;height:17.2pt;z-index:-15548416;mso-wrap-distance-left:0;mso-wrap-distance-right:0;mso-position-horizontal-relative:page" fillcolor="#fefecd" strokecolor="#a70036" strokeweight=".30036mm">
            <v:textbox inset="0,0,0,0">
              <w:txbxContent>
                <w:p w:rsidR="00C50B16" w:rsidRDefault="00C50B16">
                  <w:pPr>
                    <w:pStyle w:val="P68B1DB1-Normal18"/>
                    <w:spacing w:before="68"/>
                    <w:ind w:left="70"/>
                  </w:pPr>
                  <w:r>
                    <w:rPr>
                      <w:rFonts w:eastAsia="宋体"/>
                    </w:rPr>
                    <w:t>充电站</w:t>
                  </w:r>
                </w:p>
              </w:txbxContent>
            </v:textbox>
            <w10:wrap type="topAndBottom" anchorx="page"/>
          </v:shape>
        </w:pict>
      </w:r>
      <w:r>
        <w:pict>
          <v:shape id="docshape2674" o:spid="_x0000_s4978" type="#_x0000_t202" style="position:absolute;margin-left:497.55pt;margin-top:26.65pt;width:30.65pt;height:17.2pt;z-index:-15547904;mso-wrap-distance-left:0;mso-wrap-distance-right:0;mso-position-horizontal-relative:page" fillcolor="#fefecd" strokecolor="#a70036" strokeweight=".30028mm">
            <v:textbox inset="0,0,0,0">
              <w:txbxContent>
                <w:p w:rsidR="00C50B16" w:rsidRDefault="00C50B16">
                  <w:pPr>
                    <w:pStyle w:val="P68B1DB1-Normal18"/>
                    <w:spacing w:before="68"/>
                    <w:ind w:left="70"/>
                  </w:pPr>
                  <w:r>
                    <w:rPr>
                      <w:rFonts w:eastAsia="宋体"/>
                    </w:rPr>
                    <w:t>CSMS</w:t>
                  </w:r>
                </w:p>
              </w:txbxContent>
            </v:textbox>
            <w10:wrap type="topAndBottom" anchorx="page"/>
          </v:shape>
        </w:pict>
      </w:r>
    </w:p>
    <w:p w:rsidR="0076708C" w:rsidRDefault="0076708C">
      <w:pPr>
        <w:pStyle w:val="a3"/>
        <w:spacing w:before="3"/>
        <w:rPr>
          <w:i/>
          <w:sz w:val="20"/>
        </w:rPr>
      </w:pPr>
    </w:p>
    <w:p w:rsidR="0076708C" w:rsidRDefault="0076708C">
      <w:pPr>
        <w:pStyle w:val="a3"/>
        <w:spacing w:before="10"/>
        <w:rPr>
          <w:i/>
          <w:sz w:val="4"/>
        </w:rPr>
      </w:pPr>
    </w:p>
    <w:tbl>
      <w:tblPr>
        <w:tblStyle w:val="TableNormal"/>
        <w:tblW w:w="0" w:type="auto"/>
        <w:tblInd w:w="1463"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Look w:val="01E0" w:firstRow="1" w:lastRow="1" w:firstColumn="1" w:lastColumn="1" w:noHBand="0" w:noVBand="0"/>
      </w:tblPr>
      <w:tblGrid>
        <w:gridCol w:w="8197"/>
      </w:tblGrid>
      <w:tr w:rsidR="0076708C">
        <w:trPr>
          <w:trHeight w:val="344"/>
        </w:trPr>
        <w:tc>
          <w:tcPr>
            <w:tcW w:w="8197" w:type="dxa"/>
            <w:tcBorders>
              <w:top w:val="nil"/>
              <w:left w:val="dashed" w:sz="6" w:space="0" w:color="A70036"/>
              <w:right w:val="dashed" w:sz="6" w:space="0" w:color="A70036"/>
            </w:tcBorders>
          </w:tcPr>
          <w:p w:rsidR="0076708C" w:rsidRDefault="0076708C">
            <w:pPr>
              <w:pStyle w:val="TableParagraph"/>
              <w:spacing w:before="2"/>
              <w:ind w:left="0"/>
              <w:rPr>
                <w:i/>
                <w:sz w:val="14"/>
              </w:rPr>
            </w:pPr>
          </w:p>
          <w:p w:rsidR="0076708C" w:rsidRDefault="00D96EDB">
            <w:pPr>
              <w:pStyle w:val="P68B1DB1-TableParagraph78"/>
              <w:spacing w:before="0" w:line="160" w:lineRule="exact"/>
              <w:ind w:left="275"/>
            </w:pPr>
            <w:r>
              <w:rPr>
                <w:rFonts w:eastAsia="宋体"/>
              </w:rPr>
              <w:t>TriggerMessageRequest(RequestedMessage: TransactionEvent, evse.id = 1, ...)</w:t>
            </w:r>
          </w:p>
        </w:tc>
      </w:tr>
      <w:tr w:rsidR="0076708C">
        <w:trPr>
          <w:trHeight w:val="315"/>
        </w:trPr>
        <w:tc>
          <w:tcPr>
            <w:tcW w:w="8197" w:type="dxa"/>
            <w:tcBorders>
              <w:bottom w:val="dashed" w:sz="6" w:space="0" w:color="A70036"/>
            </w:tcBorders>
          </w:tcPr>
          <w:p w:rsidR="0076708C" w:rsidRDefault="00D96EDB">
            <w:pPr>
              <w:pStyle w:val="P68B1DB1-TableParagraph78"/>
              <w:spacing w:before="136" w:line="160" w:lineRule="exact"/>
              <w:ind w:left="105"/>
            </w:pPr>
            <w:r>
              <w:rPr>
                <w:rFonts w:eastAsia="宋体"/>
              </w:rPr>
              <w:t>TriggerMessageResponse (</w:t>
            </w:r>
            <w:r>
              <w:rPr>
                <w:rFonts w:eastAsia="宋体"/>
              </w:rPr>
              <w:t>状态</w:t>
            </w:r>
            <w:r>
              <w:rPr>
                <w:rFonts w:eastAsia="宋体"/>
              </w:rPr>
              <w:t xml:space="preserve">: </w:t>
            </w:r>
            <w:r>
              <w:rPr>
                <w:rFonts w:eastAsia="宋体"/>
              </w:rPr>
              <w:t>已接受</w:t>
            </w:r>
            <w:r>
              <w:rPr>
                <w:rFonts w:eastAsia="宋体"/>
              </w:rPr>
              <w:t>)</w:t>
            </w:r>
          </w:p>
        </w:tc>
      </w:tr>
      <w:tr w:rsidR="0076708C">
        <w:trPr>
          <w:trHeight w:val="315"/>
        </w:trPr>
        <w:tc>
          <w:tcPr>
            <w:tcW w:w="8197" w:type="dxa"/>
            <w:tcBorders>
              <w:top w:val="dashed" w:sz="6" w:space="0" w:color="A70036"/>
              <w:left w:val="dashed" w:sz="6" w:space="0" w:color="A70036"/>
              <w:right w:val="dashed" w:sz="6" w:space="0" w:color="A70036"/>
            </w:tcBorders>
          </w:tcPr>
          <w:p w:rsidR="0076708C" w:rsidRDefault="00D96EDB">
            <w:pPr>
              <w:pStyle w:val="P68B1DB1-TableParagraph78"/>
              <w:spacing w:before="136" w:line="160" w:lineRule="exact"/>
              <w:ind w:left="162"/>
            </w:pPr>
            <w:r>
              <w:rPr>
                <w:rFonts w:eastAsia="宋体"/>
              </w:rPr>
              <w:t>TransactionEventRequest(eventType = Updated, trigger = Trigger, evse.id = 1, chargingState = Charging, ...)</w:t>
            </w:r>
          </w:p>
        </w:tc>
      </w:tr>
      <w:tr w:rsidR="0076708C">
        <w:trPr>
          <w:trHeight w:val="315"/>
        </w:trPr>
        <w:tc>
          <w:tcPr>
            <w:tcW w:w="8197" w:type="dxa"/>
            <w:tcBorders>
              <w:bottom w:val="dashed" w:sz="6" w:space="0" w:color="A70036"/>
            </w:tcBorders>
          </w:tcPr>
          <w:p w:rsidR="0076708C" w:rsidRDefault="00D96EDB">
            <w:pPr>
              <w:pStyle w:val="P68B1DB1-TableParagraph78"/>
              <w:spacing w:before="136" w:line="160" w:lineRule="exact"/>
              <w:ind w:left="219"/>
            </w:pPr>
            <w:r>
              <w:rPr>
                <w:rFonts w:eastAsia="宋体"/>
              </w:rPr>
              <w:t>TransactionEventResponse(...)</w:t>
            </w:r>
          </w:p>
        </w:tc>
      </w:tr>
      <w:tr w:rsidR="0076708C">
        <w:trPr>
          <w:trHeight w:val="198"/>
        </w:trPr>
        <w:tc>
          <w:tcPr>
            <w:tcW w:w="8197" w:type="dxa"/>
            <w:tcBorders>
              <w:top w:val="dashed" w:sz="6" w:space="0" w:color="A70036"/>
              <w:left w:val="dashed" w:sz="6" w:space="0" w:color="A70036"/>
              <w:bottom w:val="nil"/>
              <w:right w:val="dashed" w:sz="6" w:space="0" w:color="A70036"/>
            </w:tcBorders>
          </w:tcPr>
          <w:p w:rsidR="0076708C" w:rsidRDefault="0076708C">
            <w:pPr>
              <w:pStyle w:val="TableParagraph"/>
              <w:spacing w:before="0"/>
              <w:ind w:left="0"/>
              <w:rPr>
                <w:rFonts w:ascii="Times New Roman"/>
                <w:sz w:val="12"/>
              </w:rPr>
            </w:pPr>
          </w:p>
        </w:tc>
      </w:tr>
    </w:tbl>
    <w:p w:rsidR="0076708C" w:rsidRDefault="00D96EDB">
      <w:pPr>
        <w:spacing w:before="70"/>
        <w:ind w:left="120"/>
        <w:rPr>
          <w:i/>
          <w:sz w:val="18"/>
        </w:rPr>
      </w:pPr>
      <w:r>
        <w:rPr>
          <w:rFonts w:ascii="Arial" w:eastAsia="宋体"/>
        </w:rPr>
        <w:pict>
          <v:group id="docshapegroup2675" o:spid="_x0000_s4975" style="position:absolute;left:0;text-align:left;margin-left:107.25pt;margin-top:-62.3pt;width:6.25pt;height:5.15pt;z-index:-59222528;mso-position-horizontal-relative:page;mso-position-vertical-relative:text" coordorigin="2145,-1246" coordsize="125,103">
            <v:shape id="docshape2676" o:spid="_x0000_s4977" style="position:absolute;left:2150;top:-1241;width:114;height:91" coordorigin="2150,-1241" coordsize="114,91" path="m2264,-1241r-114,46l2264,-1150r-46,-45l2264,-1241xe" fillcolor="#a70036" stroked="f">
              <v:path arrowok="t"/>
            </v:shape>
            <v:shape id="docshape2677" o:spid="_x0000_s4976" style="position:absolute;left:2150;top:-1241;width:114;height:91" coordorigin="2150,-1241" coordsize="114,91" path="m2264,-1241r-114,46l2264,-1150r-46,-45l2264,-1241xe" filled="f" strokecolor="#a70036" strokeweight=".20014mm">
              <v:path arrowok="t"/>
            </v:shape>
            <w10:wrap anchorx="page"/>
          </v:group>
        </w:pict>
      </w:r>
      <w:r>
        <w:rPr>
          <w:rFonts w:ascii="Arial" w:eastAsia="宋体"/>
          <w:noProof/>
        </w:rPr>
        <w:drawing>
          <wp:anchor distT="0" distB="0" distL="0" distR="0" simplePos="0" relativeHeight="444094464" behindDoc="1" locked="0" layoutInCell="1" allowOverlap="1">
            <wp:simplePos x="0" y="0"/>
            <wp:positionH relativeFrom="page">
              <wp:posOffset>6437648</wp:posOffset>
            </wp:positionH>
            <wp:positionV relativeFrom="paragraph">
              <wp:posOffset>-581339</wp:posOffset>
            </wp:positionV>
            <wp:extent cx="79770" cy="65341"/>
            <wp:effectExtent l="0" t="0" r="0" b="0"/>
            <wp:wrapNone/>
            <wp:docPr id="3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3.png"/>
                    <pic:cNvPicPr/>
                  </pic:nvPicPr>
                  <pic:blipFill>
                    <a:blip r:embed="rId207" cstate="print"/>
                    <a:stretch>
                      <a:fillRect/>
                    </a:stretch>
                  </pic:blipFill>
                  <pic:spPr>
                    <a:xfrm>
                      <a:off x="0" y="0"/>
                      <a:ext cx="79770" cy="65341"/>
                    </a:xfrm>
                    <a:prstGeom prst="rect">
                      <a:avLst/>
                    </a:prstGeom>
                  </pic:spPr>
                </pic:pic>
              </a:graphicData>
            </a:graphic>
          </wp:anchor>
        </w:drawing>
      </w:r>
      <w:r>
        <w:rPr>
          <w:rFonts w:ascii="Arial" w:eastAsia="宋体"/>
          <w:noProof/>
        </w:rPr>
        <w:drawing>
          <wp:anchor distT="0" distB="0" distL="0" distR="0" simplePos="0" relativeHeight="444094976" behindDoc="1" locked="0" layoutInCell="1" allowOverlap="1">
            <wp:simplePos x="0" y="0"/>
            <wp:positionH relativeFrom="page">
              <wp:posOffset>6401649</wp:posOffset>
            </wp:positionH>
            <wp:positionV relativeFrom="paragraph">
              <wp:posOffset>-371326</wp:posOffset>
            </wp:positionV>
            <wp:extent cx="79770" cy="65341"/>
            <wp:effectExtent l="0" t="0" r="0" b="0"/>
            <wp:wrapNone/>
            <wp:docPr id="3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1.png"/>
                    <pic:cNvPicPr/>
                  </pic:nvPicPr>
                  <pic:blipFill>
                    <a:blip r:embed="rId208" cstate="print"/>
                    <a:stretch>
                      <a:fillRect/>
                    </a:stretch>
                  </pic:blipFill>
                  <pic:spPr>
                    <a:xfrm>
                      <a:off x="0" y="0"/>
                      <a:ext cx="79770" cy="65341"/>
                    </a:xfrm>
                    <a:prstGeom prst="rect">
                      <a:avLst/>
                    </a:prstGeom>
                  </pic:spPr>
                </pic:pic>
              </a:graphicData>
            </a:graphic>
          </wp:anchor>
        </w:drawing>
      </w:r>
      <w:r>
        <w:rPr>
          <w:rFonts w:ascii="Arial" w:eastAsia="宋体"/>
          <w:noProof/>
        </w:rPr>
        <w:drawing>
          <wp:anchor distT="0" distB="0" distL="0" distR="0" simplePos="0" relativeHeight="444095488" behindDoc="1" locked="0" layoutInCell="1" allowOverlap="1">
            <wp:simplePos x="0" y="0"/>
            <wp:positionH relativeFrom="page">
              <wp:posOffset>1325854</wp:posOffset>
            </wp:positionH>
            <wp:positionV relativeFrom="paragraph">
              <wp:posOffset>-161312</wp:posOffset>
            </wp:positionV>
            <wp:extent cx="79770" cy="65341"/>
            <wp:effectExtent l="0" t="0" r="0" b="0"/>
            <wp:wrapNone/>
            <wp:docPr id="4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png"/>
                    <pic:cNvPicPr/>
                  </pic:nvPicPr>
                  <pic:blipFill>
                    <a:blip r:embed="rId209" cstate="print"/>
                    <a:stretch>
                      <a:fillRect/>
                    </a:stretch>
                  </pic:blipFill>
                  <pic:spPr>
                    <a:xfrm>
                      <a:off x="0" y="0"/>
                      <a:ext cx="79770" cy="65341"/>
                    </a:xfrm>
                    <a:prstGeom prst="rect">
                      <a:avLst/>
                    </a:prstGeom>
                  </pic:spPr>
                </pic:pic>
              </a:graphicData>
            </a:graphic>
          </wp:anchor>
        </w:drawing>
      </w:r>
      <w:r>
        <w:rPr>
          <w:rFonts w:ascii="Arial" w:eastAsia="宋体"/>
          <w:i/>
          <w:sz w:val="18"/>
        </w:rPr>
        <w:t>图</w:t>
      </w:r>
      <w:r>
        <w:rPr>
          <w:rFonts w:ascii="Arial" w:eastAsia="宋体"/>
          <w:i/>
          <w:sz w:val="18"/>
        </w:rPr>
        <w:t>73</w:t>
      </w:r>
      <w:r>
        <w:rPr>
          <w:rFonts w:ascii="Arial" w:eastAsia="宋体"/>
          <w:i/>
          <w:sz w:val="18"/>
        </w:rPr>
        <w:t>。序列图</w:t>
      </w:r>
      <w:r>
        <w:rPr>
          <w:rFonts w:ascii="Arial" w:eastAsia="宋体"/>
          <w:i/>
          <w:sz w:val="18"/>
        </w:rPr>
        <w:t xml:space="preserve">: </w:t>
      </w:r>
      <w:r>
        <w:rPr>
          <w:rFonts w:ascii="Arial" w:eastAsia="宋体"/>
          <w:i/>
          <w:sz w:val="18"/>
        </w:rPr>
        <w:t>触发消息示例</w:t>
      </w:r>
      <w:r>
        <w:rPr>
          <w:rFonts w:ascii="Arial" w:eastAsia="宋体"/>
          <w:i/>
          <w:sz w:val="18"/>
        </w:rPr>
        <w:t xml:space="preserve"> </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350"/>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TriggerMessage</w:t>
            </w:r>
            <w:r>
              <w:rPr>
                <w:rFonts w:ascii="Arial" w:eastAsia="宋体"/>
              </w:rPr>
              <w:t>机制不用于检索历史数据。</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678" o:spid="_x0000_s4973" style="width:523.3pt;height:.25pt;mso-position-horizontal-relative:char;mso-position-vertical-relative:line" coordsize="10466,5">
            <v:line id="_x0000_s4974" style="position:absolute" from="0,3" to="10466,3" strokecolor="#ddd" strokeweight=".25pt"/>
            <w10:wrap type="none"/>
            <w10:anchorlock/>
          </v:group>
        </w:pict>
      </w:r>
    </w:p>
    <w:p w:rsidR="0076708C" w:rsidRDefault="00D96EDB">
      <w:pPr>
        <w:pStyle w:val="4"/>
        <w:spacing w:line="298" w:lineRule="exact"/>
      </w:pPr>
      <w:r>
        <w:rPr>
          <w:rFonts w:ascii="Arial" w:eastAsia="宋体"/>
        </w:rPr>
        <w:t>F06-</w:t>
      </w:r>
      <w:r>
        <w:rPr>
          <w:rFonts w:ascii="Arial" w:eastAsia="宋体"/>
        </w:rPr>
        <w:t>触发消息</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135</w:t>
      </w:r>
      <w:r>
        <w:rPr>
          <w:rFonts w:ascii="Arial" w:eastAsia="宋体"/>
        </w:rPr>
        <w:t>。</w:t>
      </w:r>
      <w:r>
        <w:rPr>
          <w:rFonts w:ascii="Arial" w:eastAsia="宋体"/>
        </w:rPr>
        <w:t>F06-</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716"/>
        </w:trPr>
        <w:tc>
          <w:tcPr>
            <w:tcW w:w="1047" w:type="dxa"/>
            <w:tcBorders>
              <w:top w:val="single" w:sz="12" w:space="0" w:color="000000"/>
            </w:tcBorders>
          </w:tcPr>
          <w:p w:rsidR="0076708C" w:rsidRDefault="00D96EDB">
            <w:pPr>
              <w:pStyle w:val="P68B1DB1-TableParagraph7"/>
              <w:spacing w:before="13"/>
              <w:ind w:left="73" w:right="44"/>
              <w:jc w:val="center"/>
            </w:pPr>
            <w:r>
              <w:rPr>
                <w:rFonts w:ascii="Arial" w:eastAsia="宋体"/>
              </w:rPr>
              <w:t>F06.FR.01</w:t>
            </w:r>
          </w:p>
        </w:tc>
        <w:tc>
          <w:tcPr>
            <w:tcW w:w="3140" w:type="dxa"/>
            <w:tcBorders>
              <w:top w:val="single" w:sz="12" w:space="0" w:color="000000"/>
            </w:tcBorders>
          </w:tcPr>
          <w:p w:rsidR="0076708C" w:rsidRDefault="0076708C">
            <w:pPr>
              <w:pStyle w:val="TableParagraph"/>
              <w:spacing w:before="0"/>
              <w:ind w:left="0"/>
              <w:rPr>
                <w:rFonts w:ascii="Times New Roman"/>
                <w:sz w:val="18"/>
              </w:rPr>
            </w:pPr>
          </w:p>
        </w:tc>
        <w:tc>
          <w:tcPr>
            <w:tcW w:w="4187" w:type="dxa"/>
            <w:tcBorders>
              <w:top w:val="single" w:sz="12" w:space="0" w:color="000000"/>
            </w:tcBorders>
          </w:tcPr>
          <w:p w:rsidR="0076708C" w:rsidRDefault="00D96EDB">
            <w:pPr>
              <w:pStyle w:val="P68B1DB1-TableParagraph7"/>
              <w:spacing w:before="13" w:line="247" w:lineRule="auto"/>
              <w:ind w:left="39"/>
            </w:pPr>
            <w:r>
              <w:rPr>
                <w:rFonts w:ascii="Arial" w:eastAsia="宋体"/>
              </w:rPr>
              <w:t>在</w:t>
            </w:r>
            <w:hyperlink w:anchor="_bookmark565" w:history="1">
              <w:r>
                <w:rPr>
                  <w:color w:val="0000ED"/>
                </w:rPr>
                <w:t>TriggerMessageRequest</w:t>
              </w:r>
            </w:hyperlink>
            <w:r>
              <w:rPr>
                <w:rFonts w:ascii="Arial" w:eastAsia="宋体"/>
              </w:rPr>
              <w:t>消息中，</w:t>
            </w:r>
            <w:r>
              <w:rPr>
                <w:rFonts w:ascii="Arial" w:eastAsia="宋体"/>
              </w:rPr>
              <w:t>CSMS</w:t>
            </w:r>
            <w:r>
              <w:rPr>
                <w:rFonts w:ascii="Arial" w:eastAsia="宋体"/>
              </w:rPr>
              <w:t>将指示它希望接收哪个</w:t>
            </w:r>
            <w:r>
              <w:rPr>
                <w:rFonts w:ascii="Arial" w:eastAsia="宋体"/>
              </w:rPr>
              <w:t xml:space="preserve"> (</w:t>
            </w:r>
            <w:r>
              <w:rPr>
                <w:rFonts w:ascii="Arial" w:eastAsia="宋体"/>
              </w:rPr>
              <w:t>哪些</w:t>
            </w:r>
            <w:r>
              <w:rPr>
                <w:rFonts w:ascii="Arial" w:eastAsia="宋体"/>
              </w:rPr>
              <w:t xml:space="preserve">) </w:t>
            </w:r>
            <w:r>
              <w:rPr>
                <w:rFonts w:ascii="Arial" w:eastAsia="宋体"/>
              </w:rPr>
              <w:t>消息。</w:t>
            </w:r>
          </w:p>
        </w:tc>
        <w:tc>
          <w:tcPr>
            <w:tcW w:w="209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567"/>
        </w:trPr>
        <w:tc>
          <w:tcPr>
            <w:tcW w:w="1047" w:type="dxa"/>
            <w:shd w:val="clear" w:color="auto" w:fill="EDEDED"/>
          </w:tcPr>
          <w:p w:rsidR="0076708C" w:rsidRDefault="00D96EDB">
            <w:pPr>
              <w:pStyle w:val="P68B1DB1-TableParagraph7"/>
              <w:ind w:left="73" w:right="44"/>
              <w:jc w:val="center"/>
            </w:pPr>
            <w:r>
              <w:rPr>
                <w:rFonts w:ascii="Arial" w:eastAsia="宋体"/>
              </w:rPr>
              <w:t>F06.FR.02</w:t>
            </w:r>
          </w:p>
        </w:tc>
        <w:tc>
          <w:tcPr>
            <w:tcW w:w="3140" w:type="dxa"/>
            <w:shd w:val="clear" w:color="auto" w:fill="EDEDED"/>
          </w:tcPr>
          <w:p w:rsidR="0076708C" w:rsidRDefault="00D96EDB">
            <w:pPr>
              <w:pStyle w:val="P68B1DB1-TableParagraph7"/>
              <w:spacing w:before="80"/>
              <w:ind w:left="39"/>
            </w:pPr>
            <w:r>
              <w:rPr>
                <w:rFonts w:ascii="Arial" w:eastAsia="宋体"/>
              </w:rPr>
              <w:t>F06.FR.01</w:t>
            </w:r>
            <w:r>
              <w:rPr>
                <w:rFonts w:ascii="Arial" w:eastAsia="宋体"/>
              </w:rPr>
              <w:t>。</w:t>
            </w:r>
          </w:p>
          <w:p w:rsidR="0076708C" w:rsidRDefault="00D96EDB">
            <w:pPr>
              <w:pStyle w:val="P68B1DB1-TableParagraph7"/>
              <w:spacing w:before="7"/>
              <w:ind w:left="39"/>
            </w:pPr>
            <w:r>
              <w:rPr>
                <w:rFonts w:ascii="Arial" w:eastAsia="宋体"/>
              </w:rPr>
              <w:t>对于每一个这样的请求消息。</w:t>
            </w:r>
          </w:p>
        </w:tc>
        <w:tc>
          <w:tcPr>
            <w:tcW w:w="4187" w:type="dxa"/>
            <w:shd w:val="clear" w:color="auto" w:fill="EDEDED"/>
          </w:tcPr>
          <w:p w:rsidR="0076708C" w:rsidRDefault="00D96EDB">
            <w:pPr>
              <w:pStyle w:val="P68B1DB1-TableParagraph7"/>
              <w:spacing w:line="247" w:lineRule="auto"/>
              <w:ind w:left="39"/>
            </w:pPr>
            <w:r>
              <w:rPr>
                <w:rFonts w:ascii="Arial" w:eastAsia="宋体"/>
              </w:rPr>
              <w:t>CSMS</w:t>
            </w:r>
            <w:r>
              <w:rPr>
                <w:rFonts w:ascii="Arial" w:eastAsia="宋体"/>
              </w:rPr>
              <w:t>可以指示该请求适用于哪个</w:t>
            </w:r>
            <w:r>
              <w:rPr>
                <w:rFonts w:ascii="Arial" w:eastAsia="宋体"/>
              </w:rPr>
              <w:t>EVSE</w:t>
            </w:r>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Pr>
          <w:p w:rsidR="0076708C" w:rsidRDefault="00D96EDB">
            <w:pPr>
              <w:pStyle w:val="P68B1DB1-TableParagraph7"/>
              <w:ind w:left="73" w:right="44"/>
              <w:jc w:val="center"/>
            </w:pPr>
            <w:r>
              <w:rPr>
                <w:rFonts w:ascii="Arial" w:eastAsia="宋体"/>
              </w:rPr>
              <w:t>F06.FR.03</w:t>
            </w:r>
          </w:p>
        </w:tc>
        <w:tc>
          <w:tcPr>
            <w:tcW w:w="3140" w:type="dxa"/>
          </w:tcPr>
          <w:p w:rsidR="0076708C" w:rsidRDefault="00D96EDB">
            <w:pPr>
              <w:pStyle w:val="P68B1DB1-TableParagraph7"/>
              <w:ind w:left="39"/>
            </w:pPr>
            <w:r>
              <w:rPr>
                <w:rFonts w:ascii="Arial" w:eastAsia="宋体"/>
              </w:rPr>
              <w:t>F06.FR.02</w:t>
            </w:r>
          </w:p>
        </w:tc>
        <w:tc>
          <w:tcPr>
            <w:tcW w:w="4187" w:type="dxa"/>
          </w:tcPr>
          <w:p w:rsidR="0076708C" w:rsidRDefault="00D96EDB">
            <w:pPr>
              <w:pStyle w:val="P68B1DB1-TableParagraph7"/>
              <w:spacing w:line="247" w:lineRule="auto"/>
              <w:ind w:left="39"/>
            </w:pPr>
            <w:r>
              <w:rPr>
                <w:rFonts w:ascii="Arial" w:eastAsia="宋体"/>
              </w:rPr>
              <w:t>请求的消息应为前导。如果指定的</w:t>
            </w:r>
            <w:r>
              <w:rPr>
                <w:rFonts w:ascii="Arial" w:eastAsia="宋体"/>
              </w:rPr>
              <w:t>evseId</w:t>
            </w:r>
            <w:r>
              <w:rPr>
                <w:rFonts w:ascii="Arial" w:eastAsia="宋体"/>
              </w:rPr>
              <w:t>与消息不相关，则应将其忽略。在这种情况下，仍将发送所请求的消息。</w:t>
            </w:r>
          </w:p>
        </w:tc>
        <w:tc>
          <w:tcPr>
            <w:tcW w:w="2094" w:type="dxa"/>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3" w:right="44"/>
              <w:jc w:val="center"/>
            </w:pPr>
            <w:r>
              <w:rPr>
                <w:rFonts w:ascii="Arial" w:eastAsia="宋体"/>
              </w:rPr>
              <w:t>F06.FR.04</w:t>
            </w:r>
          </w:p>
        </w:tc>
        <w:tc>
          <w:tcPr>
            <w:tcW w:w="3140" w:type="dxa"/>
            <w:shd w:val="clear" w:color="auto" w:fill="EDEDED"/>
          </w:tcPr>
          <w:p w:rsidR="0076708C" w:rsidRDefault="00D96EDB">
            <w:pPr>
              <w:pStyle w:val="P68B1DB1-TableParagraph7"/>
              <w:spacing w:line="247" w:lineRule="auto"/>
              <w:ind w:left="39"/>
            </w:pPr>
            <w:r>
              <w:rPr>
                <w:rFonts w:ascii="Arial" w:eastAsia="宋体"/>
              </w:rPr>
              <w:t>如果充电站收到</w:t>
            </w:r>
            <w:hyperlink w:anchor="_bookmark565" w:history="1">
              <w:r>
                <w:rPr>
                  <w:color w:val="0000ED"/>
                </w:rPr>
                <w:t>TriggerMessageRequest</w:t>
              </w:r>
            </w:hyperlink>
            <w:r>
              <w:rPr>
                <w:rFonts w:ascii="Arial" w:eastAsia="宋体"/>
              </w:rPr>
              <w:t>。</w:t>
            </w:r>
          </w:p>
        </w:tc>
        <w:tc>
          <w:tcPr>
            <w:tcW w:w="4187" w:type="dxa"/>
            <w:shd w:val="clear" w:color="auto" w:fill="EDEDED"/>
          </w:tcPr>
          <w:p w:rsidR="0076708C" w:rsidRDefault="00D96EDB">
            <w:pPr>
              <w:pStyle w:val="P68B1DB1-TableParagraph7"/>
              <w:spacing w:line="247" w:lineRule="auto"/>
              <w:ind w:left="39"/>
            </w:pPr>
            <w:r>
              <w:rPr>
                <w:rFonts w:ascii="Arial" w:eastAsia="宋体"/>
              </w:rPr>
              <w:t>在发送请求的消息之前，充电站应首先发送触发消息响应。</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Pr>
          <w:p w:rsidR="0076708C" w:rsidRDefault="00D96EDB">
            <w:pPr>
              <w:pStyle w:val="P68B1DB1-TableParagraph7"/>
              <w:ind w:left="73" w:right="44"/>
              <w:jc w:val="center"/>
            </w:pPr>
            <w:r>
              <w:rPr>
                <w:rFonts w:ascii="Arial" w:eastAsia="宋体"/>
              </w:rPr>
              <w:t>F06.FR.05</w:t>
            </w:r>
          </w:p>
        </w:tc>
        <w:tc>
          <w:tcPr>
            <w:tcW w:w="3140" w:type="dxa"/>
          </w:tcPr>
          <w:p w:rsidR="0076708C" w:rsidRDefault="00D96EDB">
            <w:pPr>
              <w:pStyle w:val="P68B1DB1-TableParagraph7"/>
              <w:ind w:left="39"/>
            </w:pPr>
            <w:r>
              <w:rPr>
                <w:rFonts w:ascii="Arial" w:eastAsia="宋体"/>
              </w:rPr>
              <w:t>F06.FR.04</w:t>
            </w:r>
          </w:p>
        </w:tc>
        <w:tc>
          <w:tcPr>
            <w:tcW w:w="4187" w:type="dxa"/>
          </w:tcPr>
          <w:p w:rsidR="0076708C" w:rsidRDefault="00D96EDB">
            <w:pPr>
              <w:pStyle w:val="P68B1DB1-TableParagraph7"/>
              <w:spacing w:line="247" w:lineRule="auto"/>
              <w:ind w:left="39" w:right="21"/>
            </w:pPr>
            <w:r>
              <w:rPr>
                <w:rFonts w:ascii="Arial" w:eastAsia="宋体"/>
              </w:rPr>
              <w:t>在</w:t>
            </w:r>
            <w:hyperlink w:anchor="_bookmark567" w:history="1">
              <w:r>
                <w:rPr>
                  <w:color w:val="0000ED"/>
                </w:rPr>
                <w:t>TriggerMessageResponse</w:t>
              </w:r>
            </w:hyperlink>
            <w:r>
              <w:rPr>
                <w:rFonts w:ascii="Arial" w:eastAsia="宋体"/>
              </w:rPr>
              <w:t>中，充电站应通过返回</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或</w:t>
            </w:r>
            <w:r>
              <w:rPr>
                <w:rFonts w:ascii="Arial" w:eastAsia="宋体"/>
              </w:rPr>
              <w:t xml:space="preserve"> </w:t>
            </w:r>
            <w:r>
              <w:rPr>
                <w:rFonts w:ascii="Arial" w:eastAsia="宋体"/>
              </w:rPr>
              <w:t>“</w:t>
            </w:r>
            <w:r>
              <w:rPr>
                <w:rFonts w:ascii="Arial" w:eastAsia="宋体"/>
              </w:rPr>
              <w:t xml:space="preserve"> </w:t>
            </w:r>
            <w:r>
              <w:rPr>
                <w:rFonts w:ascii="Arial" w:eastAsia="宋体"/>
                <w:i/>
              </w:rPr>
              <w:t>已拒绝</w:t>
            </w:r>
            <w:r>
              <w:rPr>
                <w:rFonts w:ascii="Arial" w:eastAsia="宋体"/>
              </w:rPr>
              <w:t>”</w:t>
            </w:r>
            <w:r>
              <w:rPr>
                <w:rFonts w:ascii="Arial" w:eastAsia="宋体"/>
              </w:rPr>
              <w:t xml:space="preserve"> </w:t>
            </w:r>
            <w:r>
              <w:rPr>
                <w:rFonts w:ascii="Arial" w:eastAsia="宋体"/>
              </w:rPr>
              <w:t>来指示其是否将发送所请求的消息。</w:t>
            </w:r>
          </w:p>
        </w:tc>
        <w:tc>
          <w:tcPr>
            <w:tcW w:w="2094" w:type="dxa"/>
          </w:tcPr>
          <w:p w:rsidR="0076708C" w:rsidRDefault="00D96EDB">
            <w:pPr>
              <w:pStyle w:val="P68B1DB1-TableParagraph7"/>
              <w:spacing w:line="247" w:lineRule="auto"/>
              <w:ind w:left="38" w:right="241"/>
            </w:pPr>
            <w:r>
              <w:rPr>
                <w:rFonts w:ascii="Arial" w:eastAsia="宋体"/>
              </w:rPr>
              <w:t>由充电站决定是否接受或拒绝发送请求。</w:t>
            </w:r>
          </w:p>
        </w:tc>
      </w:tr>
      <w:tr w:rsidR="0076708C">
        <w:trPr>
          <w:trHeight w:val="1160"/>
        </w:trPr>
        <w:tc>
          <w:tcPr>
            <w:tcW w:w="1047" w:type="dxa"/>
            <w:shd w:val="clear" w:color="auto" w:fill="EDEDED"/>
          </w:tcPr>
          <w:p w:rsidR="0076708C" w:rsidRDefault="00D96EDB">
            <w:pPr>
              <w:pStyle w:val="P68B1DB1-TableParagraph7"/>
              <w:ind w:left="73" w:right="44"/>
              <w:jc w:val="center"/>
            </w:pPr>
            <w:r>
              <w:rPr>
                <w:rFonts w:ascii="Arial" w:eastAsia="宋体"/>
              </w:rPr>
              <w:t>F06.FR.06</w:t>
            </w:r>
          </w:p>
        </w:tc>
        <w:tc>
          <w:tcPr>
            <w:tcW w:w="3140" w:type="dxa"/>
            <w:shd w:val="clear" w:color="auto" w:fill="EDEDED"/>
          </w:tcPr>
          <w:p w:rsidR="0076708C" w:rsidRDefault="00D96EDB">
            <w:pPr>
              <w:pStyle w:val="P68B1DB1-TableParagraph7"/>
              <w:spacing w:line="247" w:lineRule="auto"/>
              <w:ind w:left="39"/>
              <w:rPr>
                <w:i/>
              </w:rPr>
            </w:pPr>
            <w:r>
              <w:rPr>
                <w:rFonts w:ascii="Arial" w:eastAsia="宋体"/>
              </w:rPr>
              <w:t>如果充电站收到</w:t>
            </w:r>
            <w:hyperlink w:anchor="_bookmark565" w:history="1">
              <w:r>
                <w:rPr>
                  <w:color w:val="0000ED"/>
                </w:rPr>
                <w:t>requestedMessage</w:t>
              </w:r>
            </w:hyperlink>
            <w:r>
              <w:rPr>
                <w:rFonts w:ascii="Arial" w:eastAsia="宋体"/>
              </w:rPr>
              <w:t>的</w:t>
            </w:r>
            <w:r>
              <w:rPr>
                <w:rFonts w:ascii="Arial" w:eastAsia="宋体"/>
              </w:rPr>
              <w:t>TriggerMessageRequest</w:t>
            </w:r>
            <w:r>
              <w:rPr>
                <w:rFonts w:ascii="Arial" w:eastAsia="宋体"/>
                <w:i/>
              </w:rPr>
              <w:t>消息</w:t>
            </w:r>
            <w:r>
              <w:rPr>
                <w:rFonts w:ascii="Arial" w:eastAsia="宋体"/>
              </w:rPr>
              <w:t>设置为</w:t>
            </w:r>
            <w:r>
              <w:rPr>
                <w:rFonts w:ascii="Arial" w:eastAsia="宋体"/>
              </w:rPr>
              <w:t xml:space="preserve">: </w:t>
            </w:r>
            <w:r>
              <w:rPr>
                <w:rFonts w:ascii="Arial" w:eastAsia="宋体"/>
                <w:i/>
              </w:rPr>
              <w:t>MeterValues</w:t>
            </w:r>
          </w:p>
        </w:tc>
        <w:tc>
          <w:tcPr>
            <w:tcW w:w="4187" w:type="dxa"/>
            <w:shd w:val="clear" w:color="auto" w:fill="EDEDED"/>
          </w:tcPr>
          <w:p w:rsidR="0076708C" w:rsidRDefault="00D96EDB">
            <w:pPr>
              <w:pStyle w:val="P68B1DB1-TableParagraph7"/>
              <w:spacing w:line="247" w:lineRule="auto"/>
              <w:ind w:left="39" w:right="303"/>
            </w:pPr>
            <w:r>
              <w:rPr>
                <w:rFonts w:ascii="Arial" w:eastAsia="宋体"/>
              </w:rPr>
              <w:t>充电站应向</w:t>
            </w:r>
            <w:r>
              <w:rPr>
                <w:rFonts w:ascii="Arial" w:eastAsia="宋体"/>
              </w:rPr>
              <w:t>CSMS</w:t>
            </w:r>
            <w:r>
              <w:rPr>
                <w:rFonts w:ascii="Arial" w:eastAsia="宋体"/>
              </w:rPr>
              <w:t>发送</w:t>
            </w:r>
            <w:hyperlink w:anchor="_bookmark438" w:history="1">
              <w:r>
                <w:rPr>
                  <w:color w:val="0000ED"/>
                </w:rPr>
                <w:t>MeterValuesRequest</w:t>
              </w:r>
            </w:hyperlink>
            <w:r>
              <w:rPr>
                <w:rFonts w:ascii="Arial" w:eastAsia="宋体"/>
              </w:rPr>
              <w:t xml:space="preserve"> </w:t>
            </w:r>
            <w:r>
              <w:rPr>
                <w:rFonts w:ascii="Arial" w:eastAsia="宋体"/>
              </w:rPr>
              <w:t>，其中包含配置变量</w:t>
            </w:r>
            <w:r>
              <w:rPr>
                <w:rFonts w:ascii="Arial" w:eastAsia="宋体"/>
              </w:rPr>
              <w:t>AlignedDataMeasurands</w:t>
            </w:r>
            <w:r>
              <w:rPr>
                <w:rFonts w:ascii="Arial" w:eastAsia="宋体"/>
              </w:rPr>
              <w:t>中配置的所有被测量对象的最新</w:t>
            </w:r>
            <w:hyperlink w:anchor="_bookmark791" w:history="1">
              <w:r>
                <w:rPr>
                  <w:rFonts w:ascii="Courier New"/>
                  <w:color w:val="0000ED"/>
                </w:rPr>
                <w:t>测量值</w:t>
              </w:r>
            </w:hyperlink>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1591"/>
        </w:trPr>
        <w:tc>
          <w:tcPr>
            <w:tcW w:w="1047" w:type="dxa"/>
          </w:tcPr>
          <w:p w:rsidR="0076708C" w:rsidRDefault="00D96EDB">
            <w:pPr>
              <w:pStyle w:val="P68B1DB1-TableParagraph7"/>
              <w:ind w:left="73" w:right="44"/>
              <w:jc w:val="center"/>
            </w:pPr>
            <w:r>
              <w:rPr>
                <w:rFonts w:ascii="Arial" w:eastAsia="宋体"/>
              </w:rPr>
              <w:t>F06.FR.07</w:t>
            </w:r>
          </w:p>
        </w:tc>
        <w:tc>
          <w:tcPr>
            <w:tcW w:w="3140" w:type="dxa"/>
          </w:tcPr>
          <w:p w:rsidR="0076708C" w:rsidRDefault="00D96EDB">
            <w:pPr>
              <w:pStyle w:val="P68B1DB1-TableParagraph7"/>
              <w:spacing w:line="247" w:lineRule="auto"/>
              <w:ind w:left="39"/>
              <w:rPr>
                <w:i/>
              </w:rPr>
            </w:pPr>
            <w:r>
              <w:rPr>
                <w:rFonts w:ascii="Arial" w:eastAsia="宋体"/>
              </w:rPr>
              <w:t>如果充电站收到</w:t>
            </w:r>
            <w:hyperlink w:anchor="_bookmark565" w:history="1">
              <w:r>
                <w:rPr>
                  <w:color w:val="0000ED"/>
                </w:rPr>
                <w:t>requestedMessage</w:t>
              </w:r>
            </w:hyperlink>
            <w:r>
              <w:rPr>
                <w:rFonts w:ascii="Arial" w:eastAsia="宋体"/>
              </w:rPr>
              <w:t>的</w:t>
            </w:r>
            <w:r>
              <w:rPr>
                <w:rFonts w:ascii="Arial" w:eastAsia="宋体"/>
                <w:i/>
              </w:rPr>
              <w:t>TriggerMessageRequest</w:t>
            </w:r>
            <w:r>
              <w:rPr>
                <w:rFonts w:ascii="Arial" w:eastAsia="宋体"/>
              </w:rPr>
              <w:t>设置为</w:t>
            </w:r>
            <w:r>
              <w:rPr>
                <w:rFonts w:ascii="Arial" w:eastAsia="宋体"/>
              </w:rPr>
              <w:t xml:space="preserve">: </w:t>
            </w:r>
            <w:r>
              <w:rPr>
                <w:rFonts w:ascii="Arial" w:eastAsia="宋体"/>
                <w:i/>
              </w:rPr>
              <w:t>TransactionEvent</w:t>
            </w:r>
          </w:p>
        </w:tc>
        <w:tc>
          <w:tcPr>
            <w:tcW w:w="4187" w:type="dxa"/>
          </w:tcPr>
          <w:p w:rsidR="0076708C" w:rsidRDefault="00D96EDB">
            <w:pPr>
              <w:pStyle w:val="P68B1DB1-TableParagraph7"/>
              <w:spacing w:line="247" w:lineRule="auto"/>
              <w:ind w:left="39" w:right="286"/>
            </w:pPr>
            <w:r>
              <w:rPr>
                <w:rFonts w:ascii="Arial" w:eastAsia="宋体"/>
              </w:rPr>
              <w:t>充电站应向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r>
              <w:rPr>
                <w:rFonts w:ascii="Arial" w:eastAsia="宋体"/>
              </w:rPr>
              <w:t>，其中</w:t>
            </w:r>
            <w:r>
              <w:rPr>
                <w:rFonts w:ascii="Arial" w:eastAsia="宋体"/>
                <w:i/>
              </w:rPr>
              <w:t>triggerReason</w:t>
            </w:r>
            <w:r>
              <w:rPr>
                <w:rFonts w:ascii="Arial" w:eastAsia="宋体"/>
              </w:rPr>
              <w:t xml:space="preserve"> = </w:t>
            </w:r>
            <w:r>
              <w:rPr>
                <w:rFonts w:ascii="Arial" w:eastAsia="宋体"/>
                <w:i/>
              </w:rPr>
              <w:t>Trigger</w:t>
            </w:r>
            <w:r>
              <w:rPr>
                <w:rFonts w:ascii="Arial" w:eastAsia="宋体"/>
              </w:rPr>
              <w:t>、至少具有</w:t>
            </w:r>
            <w:r>
              <w:rPr>
                <w:rFonts w:ascii="Arial" w:eastAsia="宋体"/>
                <w:i/>
              </w:rPr>
              <w:t>chargingState</w:t>
            </w:r>
            <w:r>
              <w:rPr>
                <w:rFonts w:ascii="Arial" w:eastAsia="宋体"/>
              </w:rPr>
              <w:t>的</w:t>
            </w:r>
            <w:r>
              <w:rPr>
                <w:rFonts w:ascii="Arial" w:eastAsia="宋体"/>
                <w:i/>
              </w:rPr>
              <w:t>transactionInfo</w:t>
            </w:r>
            <w:r>
              <w:rPr>
                <w:rFonts w:ascii="Arial" w:eastAsia="宋体"/>
              </w:rPr>
              <w:t>和具有配置变量</w:t>
            </w:r>
            <w:r>
              <w:rPr>
                <w:rFonts w:ascii="Arial" w:eastAsia="宋体"/>
              </w:rPr>
              <w:t>SampledDataTxUpdatedMeasurands</w:t>
            </w:r>
            <w:r>
              <w:rPr>
                <w:rFonts w:ascii="Arial" w:eastAsia="宋体"/>
              </w:rPr>
              <w:t>中配置的所有被测量对象的最新测量结果的</w:t>
            </w:r>
            <w:r>
              <w:rPr>
                <w:rFonts w:ascii="Arial" w:eastAsia="宋体"/>
                <w:i/>
              </w:rPr>
              <w:t>metervvalue</w:t>
            </w:r>
            <w:r>
              <w:rPr>
                <w:rFonts w:ascii="Arial" w:eastAsia="宋体"/>
              </w:rPr>
              <w:t xml:space="preserve"> </w:t>
            </w:r>
            <w:hyperlink w:anchor="_bookmark789" w:history="1">
              <w:r>
                <w:rPr>
                  <w:rFonts w:ascii="Courier New"/>
                  <w:color w:val="0000ED"/>
                </w:rPr>
                <w:t>TransactionEventRequest</w:t>
              </w:r>
            </w:hyperlink>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942"/>
        </w:trPr>
        <w:tc>
          <w:tcPr>
            <w:tcW w:w="1047" w:type="dxa"/>
            <w:shd w:val="clear" w:color="auto" w:fill="EDEDED"/>
          </w:tcPr>
          <w:p w:rsidR="0076708C" w:rsidRDefault="00D96EDB">
            <w:pPr>
              <w:pStyle w:val="P68B1DB1-TableParagraph7"/>
              <w:ind w:left="73" w:right="44"/>
              <w:jc w:val="center"/>
            </w:pPr>
            <w:r>
              <w:rPr>
                <w:rFonts w:ascii="Arial" w:eastAsia="宋体"/>
              </w:rPr>
              <w:t>F06.FR.08</w:t>
            </w:r>
          </w:p>
        </w:tc>
        <w:tc>
          <w:tcPr>
            <w:tcW w:w="3140" w:type="dxa"/>
            <w:shd w:val="clear" w:color="auto" w:fill="EDEDED"/>
          </w:tcPr>
          <w:p w:rsidR="0076708C" w:rsidRDefault="00D96EDB">
            <w:pPr>
              <w:pStyle w:val="P68B1DB1-TableParagraph7"/>
              <w:spacing w:line="247" w:lineRule="auto"/>
              <w:ind w:left="39"/>
            </w:pPr>
            <w:r>
              <w:rPr>
                <w:rFonts w:ascii="Arial" w:eastAsia="宋体"/>
              </w:rPr>
              <w:t>当充电站收到带有未实施的</w:t>
            </w:r>
            <w:hyperlink w:anchor="_bookmark565" w:history="1">
              <w:r>
                <w:rPr>
                  <w:color w:val="0000ED"/>
                </w:rPr>
                <w:t>requestedMessage</w:t>
              </w:r>
            </w:hyperlink>
            <w:r>
              <w:rPr>
                <w:rFonts w:ascii="Arial" w:eastAsia="宋体"/>
              </w:rPr>
              <w:t>的</w:t>
            </w:r>
            <w:r>
              <w:rPr>
                <w:rFonts w:ascii="Arial" w:eastAsia="宋体"/>
              </w:rPr>
              <w:t>TriggerMessageRequest</w:t>
            </w:r>
            <w:r>
              <w:rPr>
                <w:rFonts w:ascii="Arial" w:eastAsia="宋体"/>
              </w:rPr>
              <w:t>时</w:t>
            </w:r>
          </w:p>
        </w:tc>
        <w:tc>
          <w:tcPr>
            <w:tcW w:w="4187" w:type="dxa"/>
            <w:shd w:val="clear" w:color="auto" w:fill="EDEDED"/>
          </w:tcPr>
          <w:p w:rsidR="0076708C" w:rsidRDefault="00D96EDB">
            <w:pPr>
              <w:pStyle w:val="P68B1DB1-TableParagraph7"/>
              <w:spacing w:line="247" w:lineRule="auto"/>
              <w:ind w:left="39" w:right="790"/>
            </w:pPr>
            <w:r>
              <w:rPr>
                <w:rFonts w:ascii="Arial" w:eastAsia="宋体"/>
              </w:rPr>
              <w:t>充电站应使用状态未</w:t>
            </w:r>
            <w:r>
              <w:rPr>
                <w:rFonts w:ascii="Arial" w:eastAsia="宋体"/>
                <w:i/>
              </w:rPr>
              <w:t>执行</w:t>
            </w:r>
            <w:r>
              <w:rPr>
                <w:rFonts w:ascii="Arial" w:eastAsia="宋体"/>
              </w:rPr>
              <w:t>的</w:t>
            </w:r>
            <w:hyperlink w:anchor="_bookmark567" w:history="1">
              <w:r>
                <w:rPr>
                  <w:color w:val="0000ED"/>
                </w:rPr>
                <w:t>触发消息响应</w:t>
              </w:r>
            </w:hyperlink>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047" w:type="dxa"/>
          </w:tcPr>
          <w:p w:rsidR="0076708C" w:rsidRDefault="00D96EDB">
            <w:pPr>
              <w:pStyle w:val="P68B1DB1-TableParagraph7"/>
              <w:ind w:left="73" w:right="44"/>
              <w:jc w:val="center"/>
            </w:pPr>
            <w:r>
              <w:rPr>
                <w:rFonts w:ascii="Arial" w:eastAsia="宋体"/>
              </w:rPr>
              <w:t>F06.FR.09</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7" w:lineRule="auto"/>
              <w:ind w:left="39" w:right="198"/>
            </w:pPr>
            <w:r>
              <w:rPr>
                <w:rFonts w:ascii="Arial" w:eastAsia="宋体"/>
              </w:rPr>
              <w:t>它触发的消息应仅提供当前信息。</w:t>
            </w:r>
          </w:p>
        </w:tc>
        <w:tc>
          <w:tcPr>
            <w:tcW w:w="2094" w:type="dxa"/>
          </w:tcPr>
          <w:p w:rsidR="0076708C" w:rsidRDefault="0076708C">
            <w:pPr>
              <w:pStyle w:val="TableParagraph"/>
              <w:spacing w:before="0"/>
              <w:ind w:left="0"/>
              <w:rPr>
                <w:rFonts w:ascii="Times New Roman"/>
                <w:sz w:val="18"/>
              </w:rPr>
            </w:pPr>
          </w:p>
        </w:tc>
      </w:tr>
      <w:tr w:rsidR="0076708C">
        <w:trPr>
          <w:trHeight w:val="2668"/>
        </w:trPr>
        <w:tc>
          <w:tcPr>
            <w:tcW w:w="1047" w:type="dxa"/>
            <w:shd w:val="clear" w:color="auto" w:fill="EDEDED"/>
          </w:tcPr>
          <w:p w:rsidR="0076708C" w:rsidRDefault="00D96EDB">
            <w:pPr>
              <w:pStyle w:val="P68B1DB1-TableParagraph7"/>
              <w:ind w:left="73" w:right="44"/>
              <w:jc w:val="center"/>
            </w:pPr>
            <w:r>
              <w:rPr>
                <w:rFonts w:ascii="Arial" w:eastAsia="宋体"/>
              </w:rPr>
              <w:t>F06.FR.10</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ind w:left="39"/>
            </w:pPr>
            <w:r>
              <w:rPr>
                <w:rFonts w:ascii="Arial" w:eastAsia="宋体"/>
              </w:rPr>
              <w:t>充电站标记为</w:t>
            </w:r>
          </w:p>
          <w:p w:rsidR="0076708C" w:rsidRDefault="00D96EDB">
            <w:pPr>
              <w:pStyle w:val="P68B1DB1-TableParagraph7"/>
              <w:spacing w:before="7"/>
              <w:ind w:left="39"/>
            </w:pPr>
            <w:r>
              <w:rPr>
                <w:rFonts w:ascii="Arial" w:eastAsia="宋体"/>
              </w:rPr>
              <w:t>应</w:t>
            </w:r>
            <w:r>
              <w:rPr>
                <w:rFonts w:ascii="Arial" w:eastAsia="宋体"/>
                <w:i/>
              </w:rPr>
              <w:t>接受</w:t>
            </w:r>
            <w:r>
              <w:rPr>
                <w:rFonts w:ascii="Arial" w:eastAsia="宋体"/>
              </w:rPr>
              <w:t>发送。</w:t>
            </w:r>
          </w:p>
        </w:tc>
        <w:tc>
          <w:tcPr>
            <w:tcW w:w="2094" w:type="dxa"/>
            <w:shd w:val="clear" w:color="auto" w:fill="EDEDED"/>
          </w:tcPr>
          <w:p w:rsidR="0076708C" w:rsidRDefault="00D96EDB">
            <w:pPr>
              <w:pStyle w:val="P68B1DB1-TableParagraph7"/>
              <w:spacing w:line="247" w:lineRule="auto"/>
              <w:ind w:left="38" w:right="41"/>
            </w:pPr>
            <w:r>
              <w:rPr>
                <w:rFonts w:ascii="Arial" w:eastAsia="宋体"/>
              </w:rPr>
              <w:t>例如，在接受请求和实际发送所请求的消息之间，可能发生这样的情况</w:t>
            </w:r>
            <w:r>
              <w:rPr>
                <w:rFonts w:ascii="Arial" w:eastAsia="宋体"/>
              </w:rPr>
              <w:t xml:space="preserve">: </w:t>
            </w:r>
            <w:r>
              <w:rPr>
                <w:rFonts w:ascii="Arial" w:eastAsia="宋体"/>
              </w:rPr>
              <w:t>由于正常操作，相同的消息被发送。在这种情况下，可以认为刚刚发送的消息符合请求。</w:t>
            </w:r>
          </w:p>
        </w:tc>
      </w:tr>
      <w:tr w:rsidR="0076708C">
        <w:trPr>
          <w:trHeight w:val="942"/>
        </w:trPr>
        <w:tc>
          <w:tcPr>
            <w:tcW w:w="1047" w:type="dxa"/>
          </w:tcPr>
          <w:p w:rsidR="0076708C" w:rsidRDefault="00D96EDB">
            <w:pPr>
              <w:pStyle w:val="P68B1DB1-TableParagraph7"/>
              <w:ind w:left="73" w:right="44"/>
              <w:jc w:val="center"/>
            </w:pPr>
            <w:r>
              <w:rPr>
                <w:rFonts w:ascii="Arial" w:eastAsia="宋体"/>
              </w:rPr>
              <w:t>F06.FR.11</w:t>
            </w:r>
          </w:p>
        </w:tc>
        <w:tc>
          <w:tcPr>
            <w:tcW w:w="3140" w:type="dxa"/>
          </w:tcPr>
          <w:p w:rsidR="0076708C" w:rsidRDefault="00D96EDB">
            <w:pPr>
              <w:pStyle w:val="P68B1DB1-TableParagraph7"/>
              <w:spacing w:line="247" w:lineRule="auto"/>
              <w:ind w:left="39" w:right="46"/>
            </w:pPr>
            <w:r>
              <w:rPr>
                <w:rFonts w:ascii="Arial" w:eastAsia="宋体"/>
              </w:rPr>
              <w:t>如果字段</w:t>
            </w:r>
            <w:r>
              <w:rPr>
                <w:rFonts w:ascii="Arial" w:eastAsia="宋体"/>
              </w:rPr>
              <w:t>evse</w:t>
            </w:r>
            <w:r>
              <w:rPr>
                <w:rFonts w:ascii="Arial" w:eastAsia="宋体"/>
              </w:rPr>
              <w:t>是相关的，但在</w:t>
            </w:r>
            <w:hyperlink w:anchor="_bookmark565" w:history="1">
              <w:r>
                <w:rPr>
                  <w:color w:val="0000ED"/>
                </w:rPr>
                <w:t>TriggerMessageRequest</w:t>
              </w:r>
            </w:hyperlink>
            <w:r>
              <w:rPr>
                <w:rFonts w:ascii="Arial" w:eastAsia="宋体"/>
              </w:rPr>
              <w:t>中不存在。</w:t>
            </w:r>
          </w:p>
        </w:tc>
        <w:tc>
          <w:tcPr>
            <w:tcW w:w="4187" w:type="dxa"/>
          </w:tcPr>
          <w:p w:rsidR="0076708C" w:rsidRDefault="00D96EDB">
            <w:pPr>
              <w:pStyle w:val="P68B1DB1-TableParagraph7"/>
              <w:spacing w:line="247" w:lineRule="auto"/>
              <w:ind w:left="39"/>
            </w:pPr>
            <w:r>
              <w:rPr>
                <w:rFonts w:ascii="Arial" w:eastAsia="宋体"/>
              </w:rPr>
              <w:t>充电站应将此解释为</w:t>
            </w:r>
            <w:r>
              <w:rPr>
                <w:rFonts w:ascii="Arial" w:eastAsia="宋体"/>
              </w:rPr>
              <w:t xml:space="preserve"> </w:t>
            </w:r>
            <w:r>
              <w:rPr>
                <w:rFonts w:ascii="Arial" w:eastAsia="宋体"/>
              </w:rPr>
              <w:t>“</w:t>
            </w:r>
            <w:r>
              <w:rPr>
                <w:rFonts w:ascii="Arial" w:eastAsia="宋体"/>
              </w:rPr>
              <w:t>针对所有允许的</w:t>
            </w:r>
            <w:r>
              <w:rPr>
                <w:rFonts w:ascii="Arial" w:eastAsia="宋体"/>
              </w:rPr>
              <w:t>evse</w:t>
            </w:r>
            <w:r>
              <w:rPr>
                <w:rFonts w:ascii="Arial" w:eastAsia="宋体"/>
              </w:rPr>
              <w:t>值</w:t>
            </w:r>
            <w:r>
              <w:rPr>
                <w:rFonts w:ascii="Arial" w:eastAsia="宋体"/>
              </w:rPr>
              <w:t>”</w:t>
            </w:r>
            <w:r>
              <w:rPr>
                <w:rFonts w:ascii="Arial" w:eastAsia="宋体"/>
              </w:rPr>
              <w:t>。</w:t>
            </w:r>
          </w:p>
        </w:tc>
        <w:tc>
          <w:tcPr>
            <w:tcW w:w="2094" w:type="dxa"/>
          </w:tcPr>
          <w:p w:rsidR="0076708C" w:rsidRDefault="00D96EDB">
            <w:pPr>
              <w:pStyle w:val="P68B1DB1-TableParagraph7"/>
              <w:spacing w:line="247" w:lineRule="auto"/>
              <w:ind w:left="38" w:right="166"/>
              <w:jc w:val="both"/>
            </w:pPr>
            <w:r>
              <w:rPr>
                <w:rFonts w:ascii="Arial" w:eastAsia="宋体"/>
              </w:rPr>
              <w:t>只能为特定连接器请求</w:t>
            </w:r>
            <w:r>
              <w:rPr>
                <w:rFonts w:ascii="Arial" w:eastAsia="宋体"/>
              </w:rPr>
              <w:t>StatusNotifications</w:t>
            </w:r>
            <w:r>
              <w:rPr>
                <w:rFonts w:ascii="Arial" w:eastAsia="宋体"/>
              </w:rPr>
              <w:t>，请参见</w:t>
            </w:r>
            <w:r>
              <w:rPr>
                <w:rFonts w:ascii="Arial" w:eastAsia="宋体"/>
              </w:rPr>
              <w:t>F06.FR.12/13</w:t>
            </w:r>
          </w:p>
        </w:tc>
      </w:tr>
      <w:tr w:rsidR="0076708C">
        <w:trPr>
          <w:trHeight w:val="1485"/>
        </w:trPr>
        <w:tc>
          <w:tcPr>
            <w:tcW w:w="1047" w:type="dxa"/>
            <w:shd w:val="clear" w:color="auto" w:fill="EDEDED"/>
          </w:tcPr>
          <w:p w:rsidR="0076708C" w:rsidRDefault="00D96EDB">
            <w:pPr>
              <w:pStyle w:val="P68B1DB1-TableParagraph7"/>
              <w:ind w:left="73" w:right="44"/>
              <w:jc w:val="center"/>
            </w:pPr>
            <w:r>
              <w:rPr>
                <w:rFonts w:ascii="Arial" w:eastAsia="宋体"/>
              </w:rPr>
              <w:t>F06.FR.12</w:t>
            </w:r>
          </w:p>
        </w:tc>
        <w:tc>
          <w:tcPr>
            <w:tcW w:w="3140" w:type="dxa"/>
            <w:shd w:val="clear" w:color="auto" w:fill="EDEDED"/>
          </w:tcPr>
          <w:p w:rsidR="0076708C" w:rsidRDefault="00D96EDB">
            <w:pPr>
              <w:pStyle w:val="P68B1DB1-TableParagraph7"/>
              <w:spacing w:line="247" w:lineRule="auto"/>
              <w:ind w:left="39"/>
            </w:pPr>
            <w:r>
              <w:rPr>
                <w:rFonts w:ascii="Arial" w:eastAsia="宋体"/>
              </w:rPr>
              <w:t>如果充电站收到</w:t>
            </w:r>
            <w:hyperlink w:anchor="_bookmark565" w:history="1">
              <w:r>
                <w:rPr>
                  <w:color w:val="0000ED"/>
                </w:rPr>
                <w:t>requestedMessage</w:t>
              </w:r>
            </w:hyperlink>
            <w:r>
              <w:rPr>
                <w:rFonts w:ascii="Arial" w:eastAsia="宋体"/>
              </w:rPr>
              <w:t>的</w:t>
            </w:r>
            <w:r>
              <w:rPr>
                <w:rFonts w:ascii="Arial" w:eastAsia="宋体"/>
              </w:rPr>
              <w:t>TriggerMessageRequest</w:t>
            </w:r>
            <w:r>
              <w:rPr>
                <w:rFonts w:ascii="Arial" w:eastAsia="宋体"/>
                <w:i/>
              </w:rPr>
              <w:t>消息</w:t>
            </w:r>
            <w:r>
              <w:rPr>
                <w:rFonts w:ascii="Arial" w:eastAsia="宋体"/>
              </w:rPr>
              <w:t>设置为</w:t>
            </w:r>
            <w:r>
              <w:rPr>
                <w:rFonts w:ascii="Arial" w:eastAsia="宋体"/>
              </w:rPr>
              <w:t>:</w:t>
            </w:r>
          </w:p>
          <w:p w:rsidR="0076708C" w:rsidRDefault="00D96EDB">
            <w:pPr>
              <w:pStyle w:val="P68B1DB1-TableParagraph7"/>
              <w:spacing w:before="9" w:line="272" w:lineRule="exact"/>
              <w:ind w:left="39" w:right="1259"/>
            </w:pPr>
            <w:r>
              <w:rPr>
                <w:rFonts w:ascii="Arial" w:eastAsia="宋体"/>
                <w:i/>
              </w:rPr>
              <w:t>状态通知</w:t>
            </w:r>
            <w:r>
              <w:rPr>
                <w:rFonts w:ascii="Arial" w:eastAsia="宋体"/>
              </w:rPr>
              <w:t>和</w:t>
            </w:r>
            <w:r>
              <w:rPr>
                <w:rFonts w:ascii="Arial" w:eastAsia="宋体"/>
              </w:rPr>
              <w:t xml:space="preserve"> (</w:t>
            </w:r>
            <w:r>
              <w:rPr>
                <w:rFonts w:ascii="Arial" w:eastAsia="宋体"/>
              </w:rPr>
              <w:t>省略</w:t>
            </w:r>
            <w:r>
              <w:rPr>
                <w:rFonts w:ascii="Arial" w:eastAsia="宋体"/>
                <w:i/>
              </w:rPr>
              <w:t>evse</w:t>
            </w:r>
            <w:r>
              <w:rPr>
                <w:rFonts w:ascii="Arial" w:eastAsia="宋体"/>
              </w:rPr>
              <w:t>或</w:t>
            </w:r>
          </w:p>
          <w:p w:rsidR="0076708C" w:rsidRDefault="00D96EDB">
            <w:pPr>
              <w:pStyle w:val="P68B1DB1-TableParagraph7"/>
              <w:spacing w:before="0" w:line="201" w:lineRule="exact"/>
              <w:ind w:left="39"/>
            </w:pPr>
            <w:r>
              <w:rPr>
                <w:rFonts w:ascii="Arial" w:eastAsia="宋体"/>
              </w:rPr>
              <w:t>省略</w:t>
            </w:r>
            <w:r>
              <w:rPr>
                <w:rFonts w:ascii="Arial" w:eastAsia="宋体"/>
                <w:i/>
              </w:rPr>
              <w:t>evse.connectorId</w:t>
            </w:r>
            <w:r>
              <w:rPr>
                <w:rFonts w:ascii="Arial" w:eastAsia="宋体"/>
              </w:rPr>
              <w:t>)</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充电站应以状态为</w:t>
            </w:r>
            <w:r>
              <w:rPr>
                <w:rFonts w:ascii="Arial" w:eastAsia="宋体"/>
              </w:rPr>
              <w:t xml:space="preserve"> </w:t>
            </w:r>
            <w:r>
              <w:rPr>
                <w:rFonts w:ascii="Arial" w:eastAsia="宋体"/>
              </w:rPr>
              <w:t>“</w:t>
            </w:r>
            <w:r>
              <w:rPr>
                <w:rFonts w:ascii="Arial" w:eastAsia="宋体"/>
              </w:rPr>
              <w:t xml:space="preserve"> </w:t>
            </w:r>
            <w:r>
              <w:rPr>
                <w:rFonts w:ascii="Arial" w:eastAsia="宋体"/>
                <w:i/>
              </w:rPr>
              <w:t>拒绝</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567" w:history="1">
              <w:r>
                <w:rPr>
                  <w:color w:val="0000ED"/>
                </w:rPr>
                <w:t>触发消息响应</w:t>
              </w:r>
            </w:hyperlink>
            <w:r>
              <w:rPr>
                <w:rFonts w:ascii="Arial" w:eastAsia="宋体"/>
              </w:rPr>
              <w:t>。</w:t>
            </w:r>
          </w:p>
        </w:tc>
        <w:tc>
          <w:tcPr>
            <w:tcW w:w="2094" w:type="dxa"/>
            <w:shd w:val="clear" w:color="auto" w:fill="EDEDED"/>
          </w:tcPr>
          <w:p w:rsidR="0076708C" w:rsidRDefault="00D96EDB">
            <w:pPr>
              <w:pStyle w:val="P68B1DB1-TableParagraph7"/>
              <w:spacing w:line="247" w:lineRule="auto"/>
              <w:ind w:left="38" w:right="63"/>
            </w:pPr>
            <w:r>
              <w:rPr>
                <w:rFonts w:ascii="Arial" w:eastAsia="宋体"/>
              </w:rPr>
              <w:t>StatusNotification</w:t>
            </w:r>
            <w:r>
              <w:rPr>
                <w:rFonts w:ascii="Arial" w:eastAsia="宋体"/>
              </w:rPr>
              <w:t>消息只能在连接器级别发送。</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932"/>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F06.FR.13</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Pr>
                <w:i/>
              </w:rPr>
            </w:pPr>
            <w:r>
              <w:rPr>
                <w:rFonts w:ascii="Arial" w:eastAsia="宋体"/>
              </w:rPr>
              <w:t>发送</w:t>
            </w:r>
            <w:hyperlink w:anchor="_bookmark565" w:history="1">
              <w:r>
                <w:rPr>
                  <w:color w:val="0000ED"/>
                </w:rPr>
                <w:t>requestedMessage</w:t>
              </w:r>
            </w:hyperlink>
            <w:r>
              <w:rPr>
                <w:rFonts w:ascii="Arial" w:eastAsia="宋体"/>
              </w:rPr>
              <w:t>设置为的</w:t>
            </w:r>
            <w:r>
              <w:rPr>
                <w:rFonts w:ascii="Arial" w:eastAsia="宋体"/>
                <w:i/>
              </w:rPr>
              <w:t>TriggerMessageRequest</w:t>
            </w:r>
            <w:r>
              <w:rPr>
                <w:rFonts w:ascii="Arial" w:eastAsia="宋体"/>
              </w:rPr>
              <w:t>时</w:t>
            </w:r>
            <w:r>
              <w:rPr>
                <w:rFonts w:ascii="Arial" w:eastAsia="宋体"/>
              </w:rPr>
              <w:t xml:space="preserve">: </w:t>
            </w:r>
            <w:r>
              <w:rPr>
                <w:rFonts w:ascii="Arial" w:eastAsia="宋体"/>
                <w:i/>
              </w:rPr>
              <w:t>StatusNotification</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CSMS</w:t>
            </w:r>
            <w:r>
              <w:rPr>
                <w:rFonts w:ascii="Arial" w:eastAsia="宋体"/>
              </w:rPr>
              <w:t>应设置</w:t>
            </w:r>
            <w:r>
              <w:rPr>
                <w:rFonts w:ascii="Arial" w:eastAsia="宋体"/>
              </w:rPr>
              <w:t>connectorId</w:t>
            </w:r>
            <w:r>
              <w:rPr>
                <w:rFonts w:ascii="Arial" w:eastAsia="宋体"/>
              </w:rPr>
              <w:t>字段</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8" w:right="63"/>
            </w:pPr>
            <w:r>
              <w:rPr>
                <w:rFonts w:ascii="Arial" w:eastAsia="宋体"/>
              </w:rPr>
              <w:t>StatusNotification</w:t>
            </w:r>
            <w:r>
              <w:rPr>
                <w:rFonts w:ascii="Arial" w:eastAsia="宋体"/>
              </w:rPr>
              <w:t>消息只能在连接器级别发送。</w:t>
            </w:r>
          </w:p>
        </w:tc>
      </w:tr>
      <w:tr w:rsidR="0076708C">
        <w:trPr>
          <w:trHeight w:val="142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F06.FR.14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如果充电站收到</w:t>
            </w:r>
            <w:hyperlink w:anchor="_bookmark565" w:history="1">
              <w:r>
                <w:rPr>
                  <w:color w:val="0000ED"/>
                </w:rPr>
                <w:t>requestedMessage</w:t>
              </w:r>
            </w:hyperlink>
            <w:r>
              <w:rPr>
                <w:rFonts w:ascii="Arial" w:eastAsia="宋体"/>
              </w:rPr>
              <w:t>的</w:t>
            </w:r>
            <w:r>
              <w:rPr>
                <w:rFonts w:ascii="Arial" w:eastAsia="宋体"/>
              </w:rPr>
              <w:t>TriggerMessageRequest</w:t>
            </w:r>
            <w:r>
              <w:rPr>
                <w:rFonts w:ascii="Arial" w:eastAsia="宋体"/>
                <w:i/>
              </w:rPr>
              <w:t>消息</w:t>
            </w:r>
            <w:r>
              <w:rPr>
                <w:rFonts w:ascii="Arial" w:eastAsia="宋体"/>
              </w:rPr>
              <w:t>设置为</w:t>
            </w:r>
            <w:r>
              <w:rPr>
                <w:rFonts w:ascii="Arial" w:eastAsia="宋体"/>
              </w:rPr>
              <w:t>:</w:t>
            </w:r>
          </w:p>
          <w:p w:rsidR="0076708C" w:rsidRDefault="00D96EDB">
            <w:pPr>
              <w:pStyle w:val="P68B1DB1-TableParagraph7"/>
              <w:spacing w:before="58"/>
              <w:ind w:left="39"/>
            </w:pPr>
            <w:r>
              <w:rPr>
                <w:rFonts w:ascii="Arial" w:eastAsia="宋体"/>
                <w:i/>
              </w:rPr>
              <w:t>LogStatusNotification</w:t>
            </w:r>
            <w:r>
              <w:rPr>
                <w:rFonts w:ascii="Arial" w:eastAsia="宋体"/>
              </w:rPr>
              <w:t>和</w:t>
            </w:r>
          </w:p>
          <w:p w:rsidR="0076708C" w:rsidRDefault="00D96EDB">
            <w:pPr>
              <w:pStyle w:val="P68B1DB1-TableParagraph7"/>
              <w:spacing w:before="6" w:line="247" w:lineRule="auto"/>
              <w:ind w:left="39" w:right="202"/>
            </w:pPr>
            <w:r>
              <w:rPr>
                <w:rFonts w:ascii="Arial" w:eastAsia="宋体"/>
              </w:rPr>
              <w:t>充电站正在上传日志文件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充电站应向</w:t>
            </w:r>
            <w:r>
              <w:rPr>
                <w:rFonts w:ascii="Arial" w:eastAsia="宋体"/>
              </w:rPr>
              <w:t>CSMS</w:t>
            </w:r>
            <w:r>
              <w:rPr>
                <w:rFonts w:ascii="Arial" w:eastAsia="宋体"/>
              </w:rPr>
              <w:t>发送</w:t>
            </w:r>
            <w:hyperlink w:anchor="_bookmark434" w:history="1">
              <w:r>
                <w:rPr>
                  <w:color w:val="0000ED"/>
                </w:rPr>
                <w:t>LogStatusNotificationRequest</w:t>
              </w:r>
            </w:hyperlink>
            <w:r>
              <w:rPr>
                <w:rFonts w:ascii="Arial" w:eastAsia="宋体"/>
              </w:rPr>
              <w:t xml:space="preserve"> </w:t>
            </w:r>
            <w:r>
              <w:rPr>
                <w:rFonts w:ascii="Arial" w:eastAsia="宋体"/>
              </w:rPr>
              <w:t>，并</w:t>
            </w:r>
            <w:r>
              <w:rPr>
                <w:rFonts w:ascii="Arial" w:eastAsia="宋体"/>
                <w:i/>
              </w:rPr>
              <w:t>上传</w:t>
            </w:r>
            <w:hyperlink w:anchor="_bookmark724" w:history="1">
              <w:r>
                <w:rPr>
                  <w:color w:val="0000ED"/>
                </w:rPr>
                <w:t>状态</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429"/>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F06.FR.15</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如果充电站收到</w:t>
            </w:r>
            <w:hyperlink w:anchor="_bookmark565" w:history="1">
              <w:r>
                <w:rPr>
                  <w:color w:val="0000ED"/>
                </w:rPr>
                <w:t>requestedMessage</w:t>
              </w:r>
            </w:hyperlink>
            <w:r>
              <w:rPr>
                <w:rFonts w:ascii="Arial" w:eastAsia="宋体"/>
              </w:rPr>
              <w:t>的</w:t>
            </w:r>
            <w:r>
              <w:rPr>
                <w:rFonts w:ascii="Arial" w:eastAsia="宋体"/>
              </w:rPr>
              <w:t>TriggerMessageRequest</w:t>
            </w:r>
            <w:r>
              <w:rPr>
                <w:rFonts w:ascii="Arial" w:eastAsia="宋体"/>
                <w:i/>
              </w:rPr>
              <w:t>消息</w:t>
            </w:r>
            <w:r>
              <w:rPr>
                <w:rFonts w:ascii="Arial" w:eastAsia="宋体"/>
              </w:rPr>
              <w:t>设置为</w:t>
            </w:r>
            <w:r>
              <w:rPr>
                <w:rFonts w:ascii="Arial" w:eastAsia="宋体"/>
              </w:rPr>
              <w:t>:</w:t>
            </w:r>
          </w:p>
          <w:p w:rsidR="0076708C" w:rsidRDefault="00D96EDB">
            <w:pPr>
              <w:pStyle w:val="P68B1DB1-TableParagraph7"/>
              <w:spacing w:before="58" w:line="247" w:lineRule="auto"/>
              <w:ind w:left="39" w:right="817"/>
            </w:pPr>
            <w:r>
              <w:rPr>
                <w:rFonts w:ascii="Arial" w:eastAsia="宋体"/>
                <w:i/>
              </w:rPr>
              <w:t>LogStatusNotification</w:t>
            </w:r>
            <w:r>
              <w:rPr>
                <w:rFonts w:ascii="Arial" w:eastAsia="宋体"/>
              </w:rPr>
              <w:t xml:space="preserve"> </w:t>
            </w:r>
            <w:r>
              <w:rPr>
                <w:rFonts w:ascii="Arial" w:eastAsia="宋体"/>
              </w:rPr>
              <w:t>，充电站未上传日志文件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充电站应向</w:t>
            </w:r>
            <w:r>
              <w:rPr>
                <w:rFonts w:ascii="Arial" w:eastAsia="宋体"/>
              </w:rPr>
              <w:t>CSMS</w:t>
            </w:r>
            <w:r>
              <w:rPr>
                <w:rFonts w:ascii="Arial" w:eastAsia="宋体"/>
              </w:rPr>
              <w:t>发送</w:t>
            </w:r>
            <w:hyperlink w:anchor="_bookmark724" w:history="1">
              <w:r>
                <w:rPr>
                  <w:color w:val="0000ED"/>
                </w:rPr>
                <w:t>状态</w:t>
              </w:r>
            </w:hyperlink>
            <w:r>
              <w:rPr>
                <w:rFonts w:ascii="Arial" w:eastAsia="宋体"/>
              </w:rPr>
              <w:t>为</w:t>
            </w:r>
            <w:r>
              <w:rPr>
                <w:rFonts w:ascii="Arial" w:eastAsia="宋体"/>
                <w:i/>
              </w:rPr>
              <w:t>空闲</w:t>
            </w:r>
            <w:r>
              <w:rPr>
                <w:rFonts w:ascii="Arial" w:eastAsia="宋体"/>
              </w:rPr>
              <w:t>的</w:t>
            </w:r>
            <w:hyperlink w:anchor="_bookmark434" w:history="1">
              <w:r>
                <w:rPr>
                  <w:color w:val="0000ED"/>
                </w:rPr>
                <w:t>LogStatusNotificationRequest</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64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F06.FR.16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如果充电站收到</w:t>
            </w:r>
            <w:hyperlink w:anchor="_bookmark565" w:history="1">
              <w:r>
                <w:rPr>
                  <w:color w:val="0000ED"/>
                </w:rPr>
                <w:t>requestedMessage</w:t>
              </w:r>
            </w:hyperlink>
            <w:r>
              <w:rPr>
                <w:rFonts w:ascii="Arial" w:eastAsia="宋体"/>
              </w:rPr>
              <w:t>的</w:t>
            </w:r>
            <w:r>
              <w:rPr>
                <w:rFonts w:ascii="Arial" w:eastAsia="宋体"/>
              </w:rPr>
              <w:t>TriggerMessageRequest</w:t>
            </w:r>
            <w:r>
              <w:rPr>
                <w:rFonts w:ascii="Arial" w:eastAsia="宋体"/>
                <w:i/>
              </w:rPr>
              <w:t>消息</w:t>
            </w:r>
            <w:r>
              <w:rPr>
                <w:rFonts w:ascii="Arial" w:eastAsia="宋体"/>
              </w:rPr>
              <w:t>设置为</w:t>
            </w:r>
            <w:r>
              <w:rPr>
                <w:rFonts w:ascii="Arial" w:eastAsia="宋体"/>
              </w:rPr>
              <w:t>:</w:t>
            </w:r>
          </w:p>
          <w:p w:rsidR="0076708C" w:rsidRDefault="00D96EDB">
            <w:pPr>
              <w:pStyle w:val="P68B1DB1-TableParagraph7"/>
              <w:spacing w:before="58" w:line="247" w:lineRule="auto"/>
              <w:ind w:left="39" w:right="250"/>
            </w:pPr>
            <w:r>
              <w:rPr>
                <w:rFonts w:ascii="Arial" w:eastAsia="宋体"/>
                <w:i/>
              </w:rPr>
              <w:t>FirmwareStatusNotification</w:t>
            </w:r>
            <w:r>
              <w:rPr>
                <w:rFonts w:ascii="Arial" w:eastAsia="宋体"/>
              </w:rPr>
              <w:t xml:space="preserve"> </w:t>
            </w:r>
            <w:r>
              <w:rPr>
                <w:rFonts w:ascii="Arial" w:eastAsia="宋体"/>
              </w:rPr>
              <w:t>，充电站未执行固件更新相关任务。</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充电站应向</w:t>
            </w:r>
            <w:r>
              <w:rPr>
                <w:rFonts w:ascii="Arial" w:eastAsia="宋体"/>
              </w:rPr>
              <w:t>CSMS</w:t>
            </w:r>
            <w:r>
              <w:rPr>
                <w:rFonts w:ascii="Arial" w:eastAsia="宋体"/>
              </w:rPr>
              <w:t>发送</w:t>
            </w:r>
            <w:hyperlink w:anchor="_bookmark670" w:history="1">
              <w:r>
                <w:rPr>
                  <w:color w:val="0000ED"/>
                </w:rPr>
                <w:t>状态</w:t>
              </w:r>
            </w:hyperlink>
            <w:r>
              <w:rPr>
                <w:rFonts w:ascii="Arial" w:eastAsia="宋体"/>
              </w:rPr>
              <w:t>为</w:t>
            </w:r>
            <w:r>
              <w:rPr>
                <w:rFonts w:ascii="Arial" w:eastAsia="宋体"/>
                <w:i/>
              </w:rPr>
              <w:t>空闲</w:t>
            </w:r>
            <w:r>
              <w:rPr>
                <w:rFonts w:ascii="Arial" w:eastAsia="宋体"/>
              </w:rPr>
              <w:t>的</w:t>
            </w:r>
            <w:hyperlink w:anchor="_bookmark361" w:history="1">
              <w:r>
                <w:rPr>
                  <w:color w:val="0000ED"/>
                </w:rPr>
                <w:t>FirmwareStatusNotificationRequest</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861"/>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F06.FR.17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752"/>
              <w:jc w:val="both"/>
            </w:pPr>
            <w:r>
              <w:rPr>
                <w:rFonts w:ascii="Arial" w:eastAsia="宋体"/>
              </w:rPr>
              <w:t>如果充电站收到</w:t>
            </w:r>
            <w:hyperlink w:anchor="_bookmark565" w:history="1">
              <w:r>
                <w:rPr>
                  <w:color w:val="0000ED"/>
                </w:rPr>
                <w:t>requestedMessage</w:t>
              </w:r>
            </w:hyperlink>
            <w:r>
              <w:rPr>
                <w:rFonts w:ascii="Arial" w:eastAsia="宋体"/>
              </w:rPr>
              <w:t>的</w:t>
            </w:r>
            <w:r>
              <w:rPr>
                <w:rFonts w:ascii="Arial" w:eastAsia="宋体"/>
              </w:rPr>
              <w:t>TriggerMessageRequest</w:t>
            </w:r>
            <w:r>
              <w:rPr>
                <w:rFonts w:ascii="Arial" w:eastAsia="宋体"/>
                <w:i/>
              </w:rPr>
              <w:t>请求</w:t>
            </w:r>
            <w:r>
              <w:rPr>
                <w:rFonts w:ascii="Arial" w:eastAsia="宋体"/>
              </w:rPr>
              <w:t>设置为</w:t>
            </w:r>
            <w:r>
              <w:rPr>
                <w:rFonts w:ascii="Arial" w:eastAsia="宋体"/>
              </w:rPr>
              <w:t>:</w:t>
            </w:r>
          </w:p>
          <w:p w:rsidR="0076708C" w:rsidRDefault="00D96EDB">
            <w:pPr>
              <w:pStyle w:val="P68B1DB1-TableParagraph17"/>
              <w:spacing w:before="58"/>
              <w:ind w:left="39"/>
            </w:pPr>
            <w:r>
              <w:rPr>
                <w:rFonts w:ascii="Arial" w:eastAsia="宋体"/>
              </w:rPr>
              <w:t>BootNotification</w:t>
            </w:r>
          </w:p>
          <w:p w:rsidR="0076708C" w:rsidRDefault="00D96EDB">
            <w:pPr>
              <w:pStyle w:val="P68B1DB1-TableParagraph7"/>
              <w:spacing w:before="6" w:line="247" w:lineRule="auto"/>
              <w:ind w:left="39"/>
              <w:rPr>
                <w:i/>
              </w:rPr>
            </w:pPr>
            <w:r>
              <w:rPr>
                <w:rFonts w:ascii="Arial" w:eastAsia="宋体"/>
              </w:rPr>
              <w:t>和它从</w:t>
            </w:r>
            <w:r>
              <w:rPr>
                <w:rFonts w:ascii="Arial" w:eastAsia="宋体"/>
              </w:rPr>
              <w:t>CSMS</w:t>
            </w:r>
            <w:r>
              <w:rPr>
                <w:rFonts w:ascii="Arial" w:eastAsia="宋体"/>
              </w:rPr>
              <w:t>收到的最后一个</w:t>
            </w:r>
            <w:hyperlink w:anchor="_bookmark305" w:history="1">
              <w:r>
                <w:rPr>
                  <w:color w:val="0000ED"/>
                </w:rPr>
                <w:t>BootNotificationRequest</w:t>
              </w:r>
            </w:hyperlink>
            <w:r>
              <w:rPr>
                <w:rFonts w:ascii="Arial" w:eastAsia="宋体"/>
              </w:rPr>
              <w:t>的响应是</w:t>
            </w:r>
            <w:r>
              <w:rPr>
                <w:rFonts w:ascii="Arial" w:eastAsia="宋体"/>
              </w:rPr>
              <w:t xml:space="preserve">: </w:t>
            </w:r>
            <w:r>
              <w:rPr>
                <w:rFonts w:ascii="Arial" w:eastAsia="宋体"/>
                <w:i/>
              </w:rPr>
              <w:t>接受</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充电站应以状态</w:t>
            </w:r>
            <w:r>
              <w:rPr>
                <w:rFonts w:ascii="Arial" w:eastAsia="宋体"/>
                <w:i/>
              </w:rPr>
              <w:t>拒绝</w:t>
            </w:r>
            <w:r>
              <w:rPr>
                <w:rFonts w:ascii="Arial" w:eastAsia="宋体"/>
              </w:rPr>
              <w:t>的</w:t>
            </w:r>
            <w:hyperlink w:anchor="_bookmark567" w:history="1">
              <w:r>
                <w:rPr>
                  <w:color w:val="0000ED"/>
                </w:rPr>
                <w:t>触发消息响应</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30"/>
            </w:pPr>
            <w:r>
              <w:rPr>
                <w:rFonts w:ascii="Arial" w:eastAsia="宋体"/>
              </w:rPr>
              <w:t>请求充电站发送</w:t>
            </w:r>
            <w:r>
              <w:rPr>
                <w:rFonts w:ascii="Arial" w:eastAsia="宋体"/>
              </w:rPr>
              <w:t>BootNotification</w:t>
            </w:r>
            <w:r>
              <w:rPr>
                <w:rFonts w:ascii="Arial" w:eastAsia="宋体"/>
              </w:rPr>
              <w:t>的触发器仅在尚未接受</w:t>
            </w:r>
            <w:r>
              <w:rPr>
                <w:rFonts w:ascii="Arial" w:eastAsia="宋体"/>
              </w:rPr>
              <w:t>BootNotification</w:t>
            </w:r>
            <w:r>
              <w:rPr>
                <w:rFonts w:ascii="Arial" w:eastAsia="宋体"/>
              </w:rPr>
              <w:t>时使用。</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684" o:spid="_x0000_s4971" style="width:523.3pt;height:.25pt;mso-position-horizontal-relative:char;mso-position-vertical-relative:line" coordsize="10466,5">
            <v:line id="_x0000_s4972" style="position:absolute" from="0,3" to="10466,3" strokecolor="#ddd" strokeweight=".25pt"/>
            <w10:wrap type="none"/>
            <w10:anchorlock/>
          </v:group>
        </w:pict>
      </w:r>
    </w:p>
    <w:p w:rsidR="0076708C" w:rsidRDefault="00D96EDB">
      <w:pPr>
        <w:pStyle w:val="1"/>
        <w:numPr>
          <w:ilvl w:val="0"/>
          <w:numId w:val="207"/>
        </w:numPr>
        <w:tabs>
          <w:tab w:val="left" w:pos="706"/>
        </w:tabs>
        <w:ind w:left="705" w:hanging="586"/>
      </w:pPr>
      <w:bookmarkStart w:id="280" w:name="G._Availability"/>
      <w:bookmarkStart w:id="281" w:name="_bookmark165"/>
      <w:bookmarkEnd w:id="280"/>
      <w:bookmarkEnd w:id="281"/>
      <w:r>
        <w:rPr>
          <w:rFonts w:ascii="Arial" w:eastAsia="宋体"/>
        </w:rPr>
        <w:t>可用性</w:t>
      </w:r>
    </w:p>
    <w:p w:rsidR="0076708C" w:rsidRDefault="0076708C">
      <w:pPr>
        <w:spacing w:line="517" w:lineRule="exact"/>
        <w:sectPr w:rsidR="0076708C">
          <w:headerReference w:type="default" r:id="rId210"/>
          <w:footerReference w:type="default" r:id="rId211"/>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2685" o:spid="_x0000_s4969" style="width:523.3pt;height:.25pt;mso-position-horizontal-relative:char;mso-position-vertical-relative:line" coordsize="10466,5">
            <v:line id="_x0000_s4970" style="position:absolute" from="0,3" to="10466,3" strokecolor="#ddd" strokeweight=".25pt"/>
            <w10:wrap type="none"/>
            <w10:anchorlock/>
          </v:group>
        </w:pict>
      </w:r>
    </w:p>
    <w:p w:rsidR="0076708C" w:rsidRDefault="00D96EDB">
      <w:pPr>
        <w:pStyle w:val="2"/>
        <w:numPr>
          <w:ilvl w:val="0"/>
          <w:numId w:val="109"/>
        </w:numPr>
        <w:tabs>
          <w:tab w:val="left" w:pos="520"/>
        </w:tabs>
      </w:pPr>
      <w:bookmarkStart w:id="282" w:name="_bookmark166"/>
      <w:bookmarkEnd w:id="282"/>
      <w:r>
        <w:rPr>
          <w:rFonts w:ascii="Arial" w:eastAsia="宋体"/>
        </w:rPr>
        <w:t>导言</w:t>
      </w:r>
    </w:p>
    <w:p w:rsidR="0076708C" w:rsidRDefault="00D96EDB">
      <w:pPr>
        <w:pStyle w:val="a3"/>
        <w:spacing w:before="265" w:line="247" w:lineRule="auto"/>
        <w:ind w:left="120" w:right="344"/>
      </w:pPr>
      <w:r>
        <w:rPr>
          <w:rFonts w:ascii="Arial" w:eastAsia="宋体"/>
        </w:rPr>
        <w:t>该功能块指定充电站可以如何通知</w:t>
      </w:r>
      <w:r>
        <w:rPr>
          <w:rFonts w:ascii="Arial" w:eastAsia="宋体"/>
        </w:rPr>
        <w:t>csm</w:t>
      </w:r>
      <w:r>
        <w:rPr>
          <w:rFonts w:ascii="Arial" w:eastAsia="宋体"/>
        </w:rPr>
        <w:t>其当前的可用性以开始新的交易。</w:t>
      </w:r>
    </w:p>
    <w:p w:rsidR="0076708C" w:rsidRDefault="0076708C">
      <w:pPr>
        <w:pStyle w:val="a3"/>
        <w:spacing w:before="9"/>
        <w:rPr>
          <w:sz w:val="20"/>
        </w:rPr>
      </w:pPr>
    </w:p>
    <w:p w:rsidR="0076708C" w:rsidRDefault="00D96EDB">
      <w:pPr>
        <w:pStyle w:val="a3"/>
        <w:spacing w:line="247" w:lineRule="auto"/>
        <w:ind w:left="120" w:right="344"/>
      </w:pPr>
      <w:r>
        <w:rPr>
          <w:rFonts w:ascii="Arial" w:eastAsia="宋体"/>
        </w:rPr>
        <w:t>对于</w:t>
      </w:r>
      <w:r>
        <w:rPr>
          <w:rFonts w:ascii="Arial" w:eastAsia="宋体"/>
        </w:rPr>
        <w:t>CSO</w:t>
      </w:r>
      <w:r>
        <w:rPr>
          <w:rFonts w:ascii="Arial" w:eastAsia="宋体"/>
        </w:rPr>
        <w:t>，重要的是要知道充电站是否可用于要充电的新</w:t>
      </w:r>
      <w:r>
        <w:rPr>
          <w:rFonts w:ascii="Arial" w:eastAsia="宋体"/>
        </w:rPr>
        <w:t>ev</w:t>
      </w:r>
      <w:r>
        <w:rPr>
          <w:rFonts w:ascii="Arial" w:eastAsia="宋体"/>
        </w:rPr>
        <w:t>。</w:t>
      </w:r>
      <w:r>
        <w:rPr>
          <w:rFonts w:ascii="Arial" w:eastAsia="宋体"/>
        </w:rPr>
        <w:t>CSO</w:t>
      </w:r>
      <w:r>
        <w:rPr>
          <w:rFonts w:ascii="Arial" w:eastAsia="宋体"/>
        </w:rPr>
        <w:t>希望知道此信息，以便他们可以告诉</w:t>
      </w:r>
      <w:r>
        <w:rPr>
          <w:rFonts w:ascii="Arial" w:eastAsia="宋体"/>
        </w:rPr>
        <w:t>EV</w:t>
      </w:r>
      <w:r>
        <w:rPr>
          <w:rFonts w:ascii="Arial" w:eastAsia="宋体"/>
        </w:rPr>
        <w:t>驾驶员充电站是否可用。为了知道这一点，充电站应将其自身或其</w:t>
      </w:r>
      <w:r>
        <w:rPr>
          <w:rFonts w:ascii="Arial" w:eastAsia="宋体"/>
        </w:rPr>
        <w:t>evs</w:t>
      </w:r>
      <w:r>
        <w:rPr>
          <w:rFonts w:ascii="Arial" w:eastAsia="宋体"/>
        </w:rPr>
        <w:t>之一的任何状态改变发送到</w:t>
      </w:r>
      <w:r>
        <w:rPr>
          <w:rFonts w:ascii="Arial" w:eastAsia="宋体"/>
        </w:rPr>
        <w:t>csm</w:t>
      </w:r>
      <w:r>
        <w:rPr>
          <w:rFonts w:ascii="Arial" w:eastAsia="宋体"/>
        </w:rPr>
        <w:t>。有关示例，请参见</w:t>
      </w:r>
      <w:hyperlink w:anchor="_bookmark79" w:history="1">
        <w:r>
          <w:rPr>
            <w:color w:val="0000ED"/>
          </w:rPr>
          <w:t>B04-离线行为空闲充电站</w:t>
        </w:r>
      </w:hyperlink>
    </w:p>
    <w:p w:rsidR="0076708C" w:rsidRDefault="0076708C">
      <w:pPr>
        <w:pStyle w:val="a3"/>
        <w:spacing w:before="9"/>
        <w:rPr>
          <w:sz w:val="20"/>
        </w:rPr>
      </w:pPr>
    </w:p>
    <w:p w:rsidR="0076708C" w:rsidRDefault="00D96EDB">
      <w:pPr>
        <w:pStyle w:val="a3"/>
        <w:spacing w:line="247" w:lineRule="auto"/>
        <w:ind w:left="120"/>
      </w:pPr>
      <w:r>
        <w:rPr>
          <w:rFonts w:ascii="Arial" w:eastAsia="宋体"/>
        </w:rPr>
        <w:t>对于</w:t>
      </w:r>
      <w:r>
        <w:rPr>
          <w:rFonts w:ascii="Arial" w:eastAsia="宋体"/>
        </w:rPr>
        <w:t>CSO</w:t>
      </w:r>
      <w:r>
        <w:rPr>
          <w:rFonts w:ascii="Arial" w:eastAsia="宋体"/>
        </w:rPr>
        <w:t>，知道交易的状态非常有帮助，因此充电站可以向</w:t>
      </w:r>
      <w:r>
        <w:rPr>
          <w:rFonts w:ascii="Arial" w:eastAsia="宋体"/>
        </w:rPr>
        <w:t>CSMS</w:t>
      </w:r>
      <w:r>
        <w:rPr>
          <w:rFonts w:ascii="Arial" w:eastAsia="宋体"/>
        </w:rPr>
        <w:t>发送详细的状态。当在充电期间遇到问题时帮助</w:t>
      </w:r>
      <w:r>
        <w:rPr>
          <w:rFonts w:ascii="Arial" w:eastAsia="宋体"/>
        </w:rPr>
        <w:t>EV</w:t>
      </w:r>
      <w:r>
        <w:rPr>
          <w:rFonts w:ascii="Arial" w:eastAsia="宋体"/>
        </w:rPr>
        <w:t>驾驶员时，这可以是非常有用的。</w:t>
      </w:r>
    </w:p>
    <w:p w:rsidR="0076708C" w:rsidRDefault="0076708C">
      <w:pPr>
        <w:pStyle w:val="a3"/>
        <w:spacing w:before="9"/>
        <w:rPr>
          <w:sz w:val="20"/>
        </w:rPr>
      </w:pPr>
    </w:p>
    <w:p w:rsidR="0076708C" w:rsidRDefault="00D96EDB">
      <w:pPr>
        <w:pStyle w:val="a3"/>
        <w:ind w:left="120"/>
      </w:pPr>
      <w:r>
        <w:rPr>
          <w:rFonts w:ascii="Arial" w:eastAsia="宋体"/>
        </w:rPr>
        <w:t>当充电站检测到故障时，充电站可以发送消息通知</w:t>
      </w:r>
      <w:r>
        <w:rPr>
          <w:rFonts w:ascii="Arial" w:eastAsia="宋体"/>
        </w:rPr>
        <w:t>CSMS</w:t>
      </w:r>
      <w:r>
        <w:rPr>
          <w:rFonts w:ascii="Arial" w:eastAsia="宋体"/>
        </w:rPr>
        <w:t>故障。</w:t>
      </w:r>
    </w:p>
    <w:p w:rsidR="0076708C" w:rsidRDefault="0076708C">
      <w:pPr>
        <w:pStyle w:val="a3"/>
        <w:spacing w:before="3"/>
        <w:rPr>
          <w:sz w:val="21"/>
        </w:rPr>
      </w:pPr>
    </w:p>
    <w:p w:rsidR="0076708C" w:rsidRDefault="00D96EDB">
      <w:pPr>
        <w:pStyle w:val="a3"/>
        <w:spacing w:line="247" w:lineRule="auto"/>
        <w:ind w:left="120" w:right="169"/>
      </w:pPr>
      <w:r>
        <w:rPr>
          <w:rFonts w:ascii="Arial" w:eastAsia="宋体"/>
        </w:rPr>
        <w:t>当</w:t>
      </w:r>
      <w:r>
        <w:rPr>
          <w:rFonts w:ascii="Arial" w:eastAsia="宋体"/>
        </w:rPr>
        <w:t>CSO</w:t>
      </w:r>
      <w:r>
        <w:rPr>
          <w:rFonts w:ascii="Arial" w:eastAsia="宋体"/>
        </w:rPr>
        <w:t>希望充电站不再开始新的交易时，它可以改变可用性。例如</w:t>
      </w:r>
      <w:r>
        <w:rPr>
          <w:rFonts w:ascii="Arial" w:eastAsia="宋体"/>
        </w:rPr>
        <w:t xml:space="preserve">: </w:t>
      </w:r>
      <w:r>
        <w:rPr>
          <w:rFonts w:ascii="Arial" w:eastAsia="宋体"/>
        </w:rPr>
        <w:t>他们需要对充电站进行维护，因此他们不希望充电站在使用中。</w:t>
      </w:r>
    </w:p>
    <w:p w:rsidR="0076708C" w:rsidRDefault="0076708C">
      <w:pPr>
        <w:pStyle w:val="a3"/>
        <w:spacing w:before="9"/>
        <w:rPr>
          <w:sz w:val="20"/>
        </w:rPr>
      </w:pPr>
    </w:p>
    <w:p w:rsidR="0076708C" w:rsidRDefault="00D96EDB">
      <w:pPr>
        <w:pStyle w:val="a3"/>
        <w:spacing w:line="247" w:lineRule="auto"/>
        <w:ind w:left="120" w:right="169"/>
      </w:pPr>
      <w:r>
        <w:rPr>
          <w:rFonts w:ascii="Arial" w:eastAsia="宋体"/>
        </w:rPr>
        <w:t>CSO</w:t>
      </w:r>
      <w:r>
        <w:rPr>
          <w:rFonts w:ascii="Arial" w:eastAsia="宋体"/>
        </w:rPr>
        <w:t>还可以改变一个或多个</w:t>
      </w:r>
      <w:r>
        <w:rPr>
          <w:rFonts w:ascii="Arial" w:eastAsia="宋体"/>
        </w:rPr>
        <w:t>evse</w:t>
      </w:r>
      <w:r>
        <w:rPr>
          <w:rFonts w:ascii="Arial" w:eastAsia="宋体"/>
        </w:rPr>
        <w:t>的可用性。例如</w:t>
      </w:r>
      <w:r>
        <w:rPr>
          <w:rFonts w:ascii="Arial" w:eastAsia="宋体"/>
        </w:rPr>
        <w:t xml:space="preserve">: </w:t>
      </w:r>
      <w:r>
        <w:rPr>
          <w:rFonts w:ascii="Arial" w:eastAsia="宋体"/>
        </w:rPr>
        <w:t>客户打电话，抱怨充电站上的</w:t>
      </w:r>
      <w:r>
        <w:rPr>
          <w:rFonts w:ascii="Arial" w:eastAsia="宋体"/>
        </w:rPr>
        <w:t>EVSE</w:t>
      </w:r>
      <w:r>
        <w:rPr>
          <w:rFonts w:ascii="Arial" w:eastAsia="宋体"/>
        </w:rPr>
        <w:t>坏了。然后，</w:t>
      </w:r>
      <w:r>
        <w:rPr>
          <w:rFonts w:ascii="Arial" w:eastAsia="宋体"/>
        </w:rPr>
        <w:t>CSO</w:t>
      </w:r>
      <w:r>
        <w:rPr>
          <w:rFonts w:ascii="Arial" w:eastAsia="宋体"/>
        </w:rPr>
        <w:t>可以将连接器设置为不可用，从而使</w:t>
      </w:r>
      <w:r>
        <w:rPr>
          <w:rFonts w:ascii="Arial" w:eastAsia="宋体"/>
        </w:rPr>
        <w:t>EV</w:t>
      </w:r>
      <w:r>
        <w:rPr>
          <w:rFonts w:ascii="Arial" w:eastAsia="宋体"/>
        </w:rPr>
        <w:t>驾驶员无法使用该连接器。</w:t>
      </w:r>
    </w:p>
    <w:p w:rsidR="0076708C" w:rsidRDefault="0076708C">
      <w:pPr>
        <w:pStyle w:val="a3"/>
        <w:spacing w:before="9"/>
        <w:rPr>
          <w:sz w:val="20"/>
        </w:rPr>
      </w:pPr>
    </w:p>
    <w:p w:rsidR="0076708C" w:rsidRDefault="00D96EDB">
      <w:pPr>
        <w:pStyle w:val="a3"/>
        <w:ind w:left="120"/>
      </w:pPr>
      <w:r>
        <w:rPr>
          <w:rFonts w:ascii="Arial" w:eastAsia="宋体"/>
        </w:rPr>
        <w:t>显然，也可以利用来自</w:t>
      </w:r>
      <w:r>
        <w:rPr>
          <w:rFonts w:ascii="Arial" w:eastAsia="宋体"/>
        </w:rPr>
        <w:t>CSMS</w:t>
      </w:r>
      <w:r>
        <w:rPr>
          <w:rFonts w:ascii="Arial" w:eastAsia="宋体"/>
        </w:rPr>
        <w:t>的命令使充电站或连接器再次可用。</w:t>
      </w:r>
    </w:p>
    <w:p w:rsidR="0076708C" w:rsidRDefault="0076708C">
      <w:pPr>
        <w:pStyle w:val="a3"/>
        <w:spacing w:before="8"/>
        <w:rPr>
          <w:sz w:val="19"/>
        </w:rPr>
      </w:pPr>
    </w:p>
    <w:p w:rsidR="0076708C" w:rsidRDefault="00D96EDB">
      <w:pPr>
        <w:pStyle w:val="a3"/>
        <w:tabs>
          <w:tab w:val="left" w:pos="1303"/>
        </w:tabs>
        <w:spacing w:before="99"/>
        <w:ind w:left="360"/>
      </w:pPr>
      <w:r>
        <w:rPr>
          <w:rFonts w:ascii="Arial" w:eastAsia="宋体"/>
        </w:rPr>
        <w:pict>
          <v:line id="_x0000_s4968" style="position:absolute;left:0;text-align:left;z-index:-59218944;mso-position-horizontal-relative:page" from="83.2pt,1.55pt" to="83.2pt,20.35pt" strokecolor="#ededed" strokeweight=".5pt">
            <w10:wrap anchorx="page"/>
          </v:line>
        </w:pict>
      </w:r>
      <w:r>
        <w:rPr>
          <w:rFonts w:ascii="Arial" w:eastAsia="宋体"/>
          <w:b/>
        </w:rPr>
        <w:t>注意</w:t>
      </w:r>
      <w:r>
        <w:rPr>
          <w:rFonts w:ascii="Arial" w:eastAsia="宋体"/>
          <w:b/>
        </w:rPr>
        <w:t>:</w:t>
      </w:r>
      <w:r>
        <w:rPr>
          <w:rFonts w:ascii="Arial" w:eastAsia="宋体"/>
        </w:rPr>
        <w:t xml:space="preserve"> </w:t>
      </w:r>
      <w:r>
        <w:rPr>
          <w:rFonts w:ascii="Arial" w:eastAsia="宋体"/>
        </w:rPr>
        <w:t>可以在</w:t>
      </w:r>
      <w:r>
        <w:rPr>
          <w:rFonts w:ascii="Arial" w:eastAsia="宋体"/>
        </w:rPr>
        <w:t>ConnectorStatusEnumType</w:t>
      </w:r>
      <w:r>
        <w:rPr>
          <w:rFonts w:ascii="Arial" w:eastAsia="宋体"/>
        </w:rPr>
        <w:t>中找到连接器状态的</w:t>
      </w:r>
      <w:hyperlink w:anchor="_bookmark660" w:history="1">
        <w:r>
          <w:rPr>
            <w:color w:val="0000ED"/>
          </w:rPr>
          <w:t>概述</w:t>
        </w:r>
      </w:hyperlink>
      <w:r>
        <w:rPr>
          <w:rFonts w:ascii="Arial" w:eastAsia="宋体"/>
        </w:rPr>
        <w:t>。</w:t>
      </w:r>
    </w:p>
    <w:p w:rsidR="0076708C" w:rsidRDefault="0076708C">
      <w:p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2686" o:spid="_x0000_s4966" style="width:523.3pt;height:.25pt;mso-position-horizontal-relative:char;mso-position-vertical-relative:line" coordsize="10466,5">
            <v:line id="_x0000_s4967" style="position:absolute" from="0,3" to="10466,3" strokecolor="#ddd" strokeweight=".25pt"/>
            <w10:wrap type="none"/>
            <w10:anchorlock/>
          </v:group>
        </w:pict>
      </w:r>
    </w:p>
    <w:p w:rsidR="0076708C" w:rsidRDefault="00D96EDB">
      <w:pPr>
        <w:pStyle w:val="2"/>
        <w:numPr>
          <w:ilvl w:val="0"/>
          <w:numId w:val="109"/>
        </w:numPr>
        <w:tabs>
          <w:tab w:val="left" w:pos="520"/>
        </w:tabs>
      </w:pPr>
      <w:bookmarkStart w:id="283" w:name="_bookmark167"/>
      <w:bookmarkEnd w:id="283"/>
      <w:r>
        <w:rPr>
          <w:rFonts w:ascii="Arial" w:eastAsia="宋体"/>
        </w:rPr>
        <w:t>使用案例和要求</w:t>
      </w:r>
    </w:p>
    <w:p w:rsidR="0076708C" w:rsidRDefault="00D96EDB">
      <w:pPr>
        <w:pStyle w:val="3"/>
        <w:spacing w:before="336"/>
        <w:ind w:left="120" w:firstLine="0"/>
      </w:pPr>
      <w:bookmarkStart w:id="284" w:name="G01_-_Status_Notification"/>
      <w:bookmarkStart w:id="285" w:name="_bookmark168"/>
      <w:bookmarkEnd w:id="284"/>
      <w:bookmarkEnd w:id="285"/>
      <w:r>
        <w:rPr>
          <w:rFonts w:ascii="Arial" w:eastAsia="宋体"/>
        </w:rPr>
        <w:t>G01-</w:t>
      </w:r>
      <w:r>
        <w:rPr>
          <w:rFonts w:ascii="Arial" w:eastAsia="宋体"/>
        </w:rPr>
        <w:t>状态通知</w:t>
      </w:r>
    </w:p>
    <w:p w:rsidR="0076708C" w:rsidRDefault="00D96EDB">
      <w:pPr>
        <w:pStyle w:val="P68B1DB1-Normal8"/>
        <w:spacing w:before="261"/>
        <w:ind w:left="120"/>
      </w:pPr>
      <w:r>
        <w:rPr>
          <w:rFonts w:ascii="Arial" w:eastAsia="宋体"/>
        </w:rPr>
        <w:t>表</w:t>
      </w:r>
      <w:r>
        <w:rPr>
          <w:rFonts w:ascii="Arial" w:eastAsia="宋体"/>
        </w:rPr>
        <w:t>136</w:t>
      </w:r>
      <w:r>
        <w:rPr>
          <w:rFonts w:ascii="Arial" w:eastAsia="宋体"/>
        </w:rPr>
        <w:t>。</w:t>
      </w:r>
      <w:r>
        <w:rPr>
          <w:rFonts w:ascii="Arial" w:eastAsia="宋体"/>
        </w:rPr>
        <w:t>G01-</w:t>
      </w:r>
      <w:r>
        <w:rPr>
          <w:rFonts w:ascii="Arial" w:eastAsia="宋体"/>
        </w:rPr>
        <w:t>状态通知</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6"/>
        <w:gridCol w:w="1847"/>
        <w:gridCol w:w="8003"/>
      </w:tblGrid>
      <w:tr w:rsidR="0076708C">
        <w:trPr>
          <w:trHeight w:val="284"/>
        </w:trPr>
        <w:tc>
          <w:tcPr>
            <w:tcW w:w="616" w:type="dxa"/>
            <w:tcBorders>
              <w:bottom w:val="single" w:sz="12" w:space="0" w:color="000000"/>
            </w:tcBorders>
          </w:tcPr>
          <w:p w:rsidR="0076708C" w:rsidRDefault="00D96EDB">
            <w:pPr>
              <w:pStyle w:val="P68B1DB1-TableParagraph6"/>
              <w:ind w:left="153" w:right="124"/>
              <w:jc w:val="center"/>
            </w:pPr>
            <w:r>
              <w:rPr>
                <w:rFonts w:ascii="Arial" w:eastAsia="宋体"/>
              </w:rPr>
              <w:t>没有。</w:t>
            </w:r>
          </w:p>
        </w:tc>
        <w:tc>
          <w:tcPr>
            <w:tcW w:w="1847" w:type="dxa"/>
            <w:tcBorders>
              <w:bottom w:val="single" w:sz="12" w:space="0" w:color="000000"/>
            </w:tcBorders>
          </w:tcPr>
          <w:p w:rsidR="0076708C" w:rsidRDefault="00D96EDB">
            <w:pPr>
              <w:pStyle w:val="P68B1DB1-TableParagraph6"/>
              <w:ind w:left="39"/>
            </w:pPr>
            <w:r>
              <w:rPr>
                <w:rFonts w:ascii="Arial" w:eastAsia="宋体"/>
              </w:rPr>
              <w:t>类型</w:t>
            </w:r>
          </w:p>
        </w:tc>
        <w:tc>
          <w:tcPr>
            <w:tcW w:w="8003" w:type="dxa"/>
            <w:tcBorders>
              <w:bottom w:val="single" w:sz="12" w:space="0" w:color="000000"/>
            </w:tcBorders>
          </w:tcPr>
          <w:p w:rsidR="0076708C" w:rsidRDefault="00D96EDB">
            <w:pPr>
              <w:pStyle w:val="P68B1DB1-TableParagraph6"/>
              <w:ind w:left="39"/>
            </w:pPr>
            <w:r>
              <w:rPr>
                <w:rFonts w:ascii="Arial" w:eastAsia="宋体"/>
              </w:rPr>
              <w:t>描述</w:t>
            </w:r>
          </w:p>
        </w:tc>
      </w:tr>
      <w:tr w:rsidR="0076708C">
        <w:trPr>
          <w:trHeight w:val="284"/>
        </w:trPr>
        <w:tc>
          <w:tcPr>
            <w:tcW w:w="616" w:type="dxa"/>
            <w:tcBorders>
              <w:top w:val="single" w:sz="12" w:space="0" w:color="000000"/>
            </w:tcBorders>
          </w:tcPr>
          <w:p w:rsidR="0076708C" w:rsidRDefault="00D96EDB">
            <w:pPr>
              <w:pStyle w:val="P68B1DB1-TableParagraph6"/>
              <w:spacing w:before="13"/>
              <w:ind w:left="29"/>
              <w:jc w:val="center"/>
            </w:pPr>
            <w:r>
              <w:rPr>
                <w:rFonts w:ascii="Arial" w:eastAsia="宋体"/>
              </w:rPr>
              <w:t>1</w:t>
            </w:r>
          </w:p>
        </w:tc>
        <w:tc>
          <w:tcPr>
            <w:tcW w:w="1847" w:type="dxa"/>
            <w:tcBorders>
              <w:top w:val="single" w:sz="12" w:space="0" w:color="000000"/>
            </w:tcBorders>
          </w:tcPr>
          <w:p w:rsidR="0076708C" w:rsidRDefault="00D96EDB">
            <w:pPr>
              <w:pStyle w:val="P68B1DB1-TableParagraph6"/>
              <w:spacing w:before="13"/>
              <w:ind w:left="39"/>
            </w:pPr>
            <w:r>
              <w:rPr>
                <w:rFonts w:ascii="Arial" w:eastAsia="宋体"/>
              </w:rPr>
              <w:t>姓名</w:t>
            </w:r>
          </w:p>
        </w:tc>
        <w:tc>
          <w:tcPr>
            <w:tcW w:w="8003" w:type="dxa"/>
            <w:tcBorders>
              <w:top w:val="single" w:sz="12" w:space="0" w:color="000000"/>
            </w:tcBorders>
          </w:tcPr>
          <w:p w:rsidR="0076708C" w:rsidRDefault="00D96EDB">
            <w:pPr>
              <w:pStyle w:val="P68B1DB1-TableParagraph7"/>
              <w:spacing w:before="13"/>
              <w:ind w:left="39"/>
            </w:pPr>
            <w:r>
              <w:rPr>
                <w:rFonts w:ascii="Arial" w:eastAsia="宋体"/>
              </w:rPr>
              <w:t>状态通知</w:t>
            </w:r>
          </w:p>
        </w:tc>
      </w:tr>
      <w:tr w:rsidR="0076708C">
        <w:trPr>
          <w:trHeight w:val="294"/>
        </w:trPr>
        <w:tc>
          <w:tcPr>
            <w:tcW w:w="616" w:type="dxa"/>
            <w:shd w:val="clear" w:color="auto" w:fill="EDEDED"/>
          </w:tcPr>
          <w:p w:rsidR="0076708C" w:rsidRDefault="00D96EDB">
            <w:pPr>
              <w:pStyle w:val="P68B1DB1-TableParagraph6"/>
              <w:ind w:left="29"/>
              <w:jc w:val="center"/>
            </w:pPr>
            <w:r>
              <w:rPr>
                <w:rFonts w:ascii="Arial" w:eastAsia="宋体"/>
              </w:rPr>
              <w:t>2</w:t>
            </w:r>
          </w:p>
        </w:tc>
        <w:tc>
          <w:tcPr>
            <w:tcW w:w="1847" w:type="dxa"/>
            <w:shd w:val="clear" w:color="auto" w:fill="EDEDED"/>
          </w:tcPr>
          <w:p w:rsidR="0076708C" w:rsidRDefault="00D96EDB">
            <w:pPr>
              <w:pStyle w:val="P68B1DB1-TableParagraph6"/>
              <w:ind w:left="39"/>
            </w:pPr>
            <w:r>
              <w:rPr>
                <w:rFonts w:ascii="Arial" w:eastAsia="宋体"/>
              </w:rPr>
              <w:t>ID</w:t>
            </w:r>
          </w:p>
        </w:tc>
        <w:tc>
          <w:tcPr>
            <w:tcW w:w="8003" w:type="dxa"/>
            <w:shd w:val="clear" w:color="auto" w:fill="EDEDED"/>
          </w:tcPr>
          <w:p w:rsidR="0076708C" w:rsidRDefault="00D96EDB">
            <w:pPr>
              <w:pStyle w:val="P68B1DB1-TableParagraph7"/>
              <w:ind w:left="39"/>
            </w:pPr>
            <w:r>
              <w:rPr>
                <w:rFonts w:ascii="Arial" w:eastAsia="宋体"/>
              </w:rPr>
              <w:t>G01</w:t>
            </w:r>
          </w:p>
        </w:tc>
      </w:tr>
      <w:tr w:rsidR="0076708C">
        <w:trPr>
          <w:trHeight w:val="294"/>
        </w:trPr>
        <w:tc>
          <w:tcPr>
            <w:tcW w:w="616" w:type="dxa"/>
          </w:tcPr>
          <w:p w:rsidR="0076708C" w:rsidRDefault="0076708C">
            <w:pPr>
              <w:pStyle w:val="TableParagraph"/>
              <w:spacing w:before="0"/>
              <w:ind w:left="0"/>
              <w:rPr>
                <w:rFonts w:ascii="Times New Roman"/>
                <w:sz w:val="18"/>
              </w:rPr>
            </w:pPr>
          </w:p>
        </w:tc>
        <w:tc>
          <w:tcPr>
            <w:tcW w:w="1847" w:type="dxa"/>
          </w:tcPr>
          <w:p w:rsidR="0076708C" w:rsidRDefault="00D96EDB">
            <w:pPr>
              <w:pStyle w:val="P68B1DB1-TableParagraph17"/>
              <w:ind w:left="39"/>
            </w:pPr>
            <w:r>
              <w:rPr>
                <w:rFonts w:ascii="Arial" w:eastAsia="宋体"/>
              </w:rPr>
              <w:t>功能块</w:t>
            </w:r>
          </w:p>
        </w:tc>
        <w:tc>
          <w:tcPr>
            <w:tcW w:w="8003" w:type="dxa"/>
          </w:tcPr>
          <w:p w:rsidR="0076708C" w:rsidRDefault="00D96EDB">
            <w:pPr>
              <w:pStyle w:val="P68B1DB1-TableParagraph7"/>
              <w:ind w:left="39"/>
            </w:pPr>
            <w:r>
              <w:rPr>
                <w:rFonts w:ascii="Arial" w:eastAsia="宋体"/>
              </w:rPr>
              <w:t>G.</w:t>
            </w:r>
            <w:r>
              <w:rPr>
                <w:rFonts w:ascii="Arial" w:eastAsia="宋体"/>
              </w:rPr>
              <w:t>可用性</w:t>
            </w:r>
          </w:p>
        </w:tc>
      </w:tr>
      <w:tr w:rsidR="0076708C">
        <w:trPr>
          <w:trHeight w:val="294"/>
        </w:trPr>
        <w:tc>
          <w:tcPr>
            <w:tcW w:w="616" w:type="dxa"/>
            <w:shd w:val="clear" w:color="auto" w:fill="EDEDED"/>
          </w:tcPr>
          <w:p w:rsidR="0076708C" w:rsidRDefault="00D96EDB">
            <w:pPr>
              <w:pStyle w:val="P68B1DB1-TableParagraph6"/>
              <w:ind w:left="29"/>
              <w:jc w:val="center"/>
            </w:pPr>
            <w:r>
              <w:rPr>
                <w:rFonts w:ascii="Arial" w:eastAsia="宋体"/>
              </w:rPr>
              <w:t>3</w:t>
            </w:r>
          </w:p>
        </w:tc>
        <w:tc>
          <w:tcPr>
            <w:tcW w:w="1847" w:type="dxa"/>
            <w:shd w:val="clear" w:color="auto" w:fill="EDEDED"/>
          </w:tcPr>
          <w:p w:rsidR="0076708C" w:rsidRDefault="00D96EDB">
            <w:pPr>
              <w:pStyle w:val="P68B1DB1-TableParagraph6"/>
              <w:ind w:left="39"/>
            </w:pPr>
            <w:r>
              <w:rPr>
                <w:rFonts w:ascii="Arial" w:eastAsia="宋体"/>
              </w:rPr>
              <w:t>目标</w:t>
            </w:r>
            <w:r>
              <w:rPr>
                <w:rFonts w:ascii="Arial" w:eastAsia="宋体"/>
              </w:rPr>
              <w:t xml:space="preserve"> (s)</w:t>
            </w:r>
          </w:p>
        </w:tc>
        <w:tc>
          <w:tcPr>
            <w:tcW w:w="8003" w:type="dxa"/>
            <w:shd w:val="clear" w:color="auto" w:fill="EDEDED"/>
          </w:tcPr>
          <w:p w:rsidR="0076708C" w:rsidRDefault="00D96EDB">
            <w:pPr>
              <w:pStyle w:val="P68B1DB1-TableParagraph7"/>
              <w:ind w:left="39"/>
            </w:pPr>
            <w:r>
              <w:rPr>
                <w:rFonts w:ascii="Arial" w:eastAsia="宋体"/>
              </w:rPr>
              <w:t>通知</w:t>
            </w:r>
            <w:r>
              <w:rPr>
                <w:rFonts w:ascii="Arial" w:eastAsia="宋体"/>
              </w:rPr>
              <w:t>CSMS</w:t>
            </w:r>
            <w:r>
              <w:rPr>
                <w:rFonts w:ascii="Arial" w:eastAsia="宋体"/>
              </w:rPr>
              <w:t>有关连接器状态更改的信息。</w:t>
            </w:r>
          </w:p>
        </w:tc>
      </w:tr>
      <w:tr w:rsidR="0076708C">
        <w:trPr>
          <w:trHeight w:val="510"/>
        </w:trPr>
        <w:tc>
          <w:tcPr>
            <w:tcW w:w="616" w:type="dxa"/>
          </w:tcPr>
          <w:p w:rsidR="0076708C" w:rsidRDefault="00D96EDB">
            <w:pPr>
              <w:pStyle w:val="P68B1DB1-TableParagraph6"/>
              <w:ind w:left="29"/>
              <w:jc w:val="center"/>
            </w:pPr>
            <w:r>
              <w:rPr>
                <w:rFonts w:ascii="Arial" w:eastAsia="宋体"/>
              </w:rPr>
              <w:t>4</w:t>
            </w:r>
          </w:p>
        </w:tc>
        <w:tc>
          <w:tcPr>
            <w:tcW w:w="1847" w:type="dxa"/>
          </w:tcPr>
          <w:p w:rsidR="0076708C" w:rsidRDefault="00D96EDB">
            <w:pPr>
              <w:pStyle w:val="P68B1DB1-TableParagraph6"/>
              <w:ind w:left="39"/>
            </w:pPr>
            <w:r>
              <w:rPr>
                <w:rFonts w:ascii="Arial" w:eastAsia="宋体"/>
              </w:rPr>
              <w:t>描述</w:t>
            </w:r>
          </w:p>
        </w:tc>
        <w:tc>
          <w:tcPr>
            <w:tcW w:w="8003" w:type="dxa"/>
          </w:tcPr>
          <w:p w:rsidR="0076708C" w:rsidRDefault="00D96EDB">
            <w:pPr>
              <w:pStyle w:val="P68B1DB1-TableParagraph7"/>
              <w:spacing w:line="247" w:lineRule="auto"/>
              <w:ind w:left="39"/>
            </w:pPr>
            <w:r>
              <w:rPr>
                <w:rFonts w:ascii="Arial" w:eastAsia="宋体"/>
              </w:rPr>
              <w:t>该用例涵盖充电站向</w:t>
            </w:r>
            <w:r>
              <w:rPr>
                <w:rFonts w:ascii="Arial" w:eastAsia="宋体"/>
              </w:rPr>
              <w:t>CSMS</w:t>
            </w:r>
            <w:r>
              <w:rPr>
                <w:rFonts w:ascii="Arial" w:eastAsia="宋体"/>
              </w:rPr>
              <w:t>发送通知以向</w:t>
            </w:r>
            <w:r>
              <w:rPr>
                <w:rFonts w:ascii="Arial" w:eastAsia="宋体"/>
              </w:rPr>
              <w:t>CSMS</w:t>
            </w:r>
            <w:r>
              <w:rPr>
                <w:rFonts w:ascii="Arial" w:eastAsia="宋体"/>
              </w:rPr>
              <w:t>通知连接器状态改变的功能。</w:t>
            </w:r>
          </w:p>
        </w:tc>
      </w:tr>
      <w:tr w:rsidR="0076708C">
        <w:trPr>
          <w:trHeight w:val="294"/>
        </w:trPr>
        <w:tc>
          <w:tcPr>
            <w:tcW w:w="616" w:type="dxa"/>
            <w:shd w:val="clear" w:color="auto" w:fill="EDEDED"/>
          </w:tcPr>
          <w:p w:rsidR="0076708C" w:rsidRDefault="0076708C">
            <w:pPr>
              <w:pStyle w:val="TableParagraph"/>
              <w:spacing w:before="0"/>
              <w:ind w:left="0"/>
              <w:rPr>
                <w:rFonts w:ascii="Times New Roman"/>
                <w:sz w:val="18"/>
              </w:rPr>
            </w:pPr>
          </w:p>
        </w:tc>
        <w:tc>
          <w:tcPr>
            <w:tcW w:w="1847" w:type="dxa"/>
            <w:shd w:val="clear" w:color="auto" w:fill="EDEDED"/>
          </w:tcPr>
          <w:p w:rsidR="0076708C" w:rsidRDefault="00D96EDB">
            <w:pPr>
              <w:pStyle w:val="P68B1DB1-TableParagraph17"/>
              <w:ind w:left="39"/>
            </w:pPr>
            <w:r>
              <w:rPr>
                <w:rFonts w:ascii="Arial" w:eastAsia="宋体"/>
              </w:rPr>
              <w:t>演员</w:t>
            </w:r>
          </w:p>
        </w:tc>
        <w:tc>
          <w:tcPr>
            <w:tcW w:w="8003" w:type="dxa"/>
            <w:shd w:val="clear" w:color="auto" w:fill="EDEDED"/>
          </w:tcPr>
          <w:p w:rsidR="0076708C" w:rsidRDefault="00D96EDB">
            <w:pPr>
              <w:pStyle w:val="P68B1DB1-TableParagraph7"/>
              <w:ind w:left="39"/>
            </w:pPr>
            <w:r>
              <w:rPr>
                <w:rFonts w:ascii="Arial" w:eastAsia="宋体"/>
              </w:rPr>
              <w:t>充电站，</w:t>
            </w:r>
            <w:r>
              <w:rPr>
                <w:rFonts w:ascii="Arial" w:eastAsia="宋体"/>
              </w:rPr>
              <w:t>CSMS</w:t>
            </w:r>
          </w:p>
        </w:tc>
      </w:tr>
      <w:tr w:rsidR="0076708C">
        <w:trPr>
          <w:trHeight w:val="782"/>
        </w:trPr>
        <w:tc>
          <w:tcPr>
            <w:tcW w:w="616" w:type="dxa"/>
          </w:tcPr>
          <w:p w:rsidR="0076708C" w:rsidRDefault="0076708C">
            <w:pPr>
              <w:pStyle w:val="TableParagraph"/>
              <w:spacing w:before="0"/>
              <w:ind w:left="0"/>
              <w:rPr>
                <w:rFonts w:ascii="Times New Roman"/>
                <w:sz w:val="18"/>
              </w:rPr>
            </w:pPr>
          </w:p>
        </w:tc>
        <w:tc>
          <w:tcPr>
            <w:tcW w:w="1847" w:type="dxa"/>
          </w:tcPr>
          <w:p w:rsidR="0076708C" w:rsidRDefault="00D96EDB">
            <w:pPr>
              <w:pStyle w:val="P68B1DB1-TableParagraph17"/>
              <w:ind w:left="39"/>
            </w:pPr>
            <w:r>
              <w:rPr>
                <w:rFonts w:ascii="Arial" w:eastAsia="宋体"/>
              </w:rPr>
              <w:t>场景描述</w:t>
            </w:r>
          </w:p>
        </w:tc>
        <w:tc>
          <w:tcPr>
            <w:tcW w:w="8003" w:type="dxa"/>
          </w:tcPr>
          <w:p w:rsidR="0076708C" w:rsidRDefault="00D96EDB">
            <w:pPr>
              <w:pStyle w:val="P68B1DB1-TableParagraph7"/>
              <w:numPr>
                <w:ilvl w:val="0"/>
                <w:numId w:val="108"/>
              </w:numPr>
              <w:tabs>
                <w:tab w:val="left" w:pos="240"/>
              </w:tabs>
              <w:ind w:hanging="201"/>
            </w:pPr>
            <w:r>
              <w:rPr>
                <w:rFonts w:ascii="Arial" w:eastAsia="宋体"/>
              </w:rPr>
              <w:t>连接器状态发生更改时，充电站会将</w:t>
            </w:r>
            <w:hyperlink w:anchor="_bookmark556" w:history="1">
              <w:r>
                <w:rPr>
                  <w:color w:val="0000ED"/>
                </w:rPr>
                <w:t>StatusNotificationRequest</w:t>
              </w:r>
            </w:hyperlink>
            <w:r>
              <w:rPr>
                <w:rFonts w:ascii="Arial" w:eastAsia="宋体"/>
              </w:rPr>
              <w:t>发送给</w:t>
            </w:r>
          </w:p>
          <w:p w:rsidR="0076708C" w:rsidRDefault="00D96EDB">
            <w:pPr>
              <w:pStyle w:val="P68B1DB1-TableParagraph7"/>
              <w:spacing w:before="63"/>
              <w:ind w:left="39"/>
            </w:pPr>
            <w:r>
              <w:rPr>
                <w:rFonts w:ascii="Arial" w:eastAsia="宋体"/>
              </w:rPr>
              <w:t>Csm</w:t>
            </w:r>
            <w:r>
              <w:rPr>
                <w:rFonts w:ascii="Arial" w:eastAsia="宋体"/>
              </w:rPr>
              <w:t>以通知</w:t>
            </w:r>
            <w:r>
              <w:rPr>
                <w:rFonts w:ascii="Arial" w:eastAsia="宋体"/>
              </w:rPr>
              <w:t>csm</w:t>
            </w:r>
            <w:r>
              <w:rPr>
                <w:rFonts w:ascii="Arial" w:eastAsia="宋体"/>
              </w:rPr>
              <w:t>有关新状态的信息。</w:t>
            </w:r>
          </w:p>
          <w:p w:rsidR="0076708C" w:rsidRDefault="00D96EDB">
            <w:pPr>
              <w:pStyle w:val="P68B1DB1-TableParagraph7"/>
              <w:numPr>
                <w:ilvl w:val="0"/>
                <w:numId w:val="108"/>
              </w:numPr>
              <w:tabs>
                <w:tab w:val="left" w:pos="240"/>
              </w:tabs>
              <w:spacing w:before="7"/>
              <w:ind w:hanging="201"/>
            </w:pPr>
            <w:r>
              <w:rPr>
                <w:rFonts w:ascii="Arial" w:eastAsia="宋体"/>
              </w:rPr>
              <w:t>CSMS</w:t>
            </w:r>
            <w:r>
              <w:rPr>
                <w:rFonts w:ascii="Arial" w:eastAsia="宋体"/>
              </w:rPr>
              <w:t>用</w:t>
            </w:r>
            <w:hyperlink w:anchor="_bookmark558" w:history="1">
              <w:r>
                <w:rPr>
                  <w:color w:val="0000ED"/>
                </w:rPr>
                <w:t>StatusNotificationResponse</w:t>
              </w:r>
            </w:hyperlink>
            <w:r>
              <w:rPr>
                <w:rFonts w:ascii="Arial" w:eastAsia="宋体"/>
              </w:rPr>
              <w:t>对充电站进行响应。</w:t>
            </w:r>
          </w:p>
        </w:tc>
      </w:tr>
      <w:tr w:rsidR="0076708C">
        <w:trPr>
          <w:trHeight w:val="1702"/>
        </w:trPr>
        <w:tc>
          <w:tcPr>
            <w:tcW w:w="616" w:type="dxa"/>
            <w:shd w:val="clear" w:color="auto" w:fill="EDEDED"/>
          </w:tcPr>
          <w:p w:rsidR="0076708C" w:rsidRDefault="0076708C">
            <w:pPr>
              <w:pStyle w:val="TableParagraph"/>
              <w:spacing w:before="0"/>
              <w:ind w:left="0"/>
              <w:rPr>
                <w:rFonts w:ascii="Times New Roman"/>
                <w:sz w:val="18"/>
              </w:rPr>
            </w:pPr>
          </w:p>
        </w:tc>
        <w:tc>
          <w:tcPr>
            <w:tcW w:w="1847" w:type="dxa"/>
            <w:shd w:val="clear" w:color="auto" w:fill="EDEDED"/>
          </w:tcPr>
          <w:p w:rsidR="0076708C" w:rsidRDefault="00D96EDB">
            <w:pPr>
              <w:pStyle w:val="P68B1DB1-TableParagraph17"/>
              <w:ind w:left="39"/>
            </w:pPr>
            <w:r>
              <w:rPr>
                <w:rFonts w:ascii="Arial" w:eastAsia="宋体"/>
              </w:rPr>
              <w:t>替代方案</w:t>
            </w:r>
          </w:p>
        </w:tc>
        <w:tc>
          <w:tcPr>
            <w:tcW w:w="8003" w:type="dxa"/>
            <w:shd w:val="clear" w:color="auto" w:fill="EDEDED"/>
          </w:tcPr>
          <w:p w:rsidR="0076708C" w:rsidRDefault="00D96EDB">
            <w:pPr>
              <w:pStyle w:val="P68B1DB1-TableParagraph7"/>
              <w:numPr>
                <w:ilvl w:val="0"/>
                <w:numId w:val="107"/>
              </w:numPr>
              <w:tabs>
                <w:tab w:val="left" w:pos="240"/>
              </w:tabs>
              <w:ind w:right="228" w:firstLine="0"/>
            </w:pPr>
            <w:r>
              <w:rPr>
                <w:rFonts w:ascii="Arial" w:eastAsia="宋体"/>
              </w:rPr>
              <w:t>代替</w:t>
            </w:r>
            <w:hyperlink w:anchor="_bookmark556" w:history="1">
              <w:r>
                <w:rPr>
                  <w:color w:val="0000ED"/>
                </w:rPr>
                <w:t>StatusNotificationRequest</w:t>
              </w:r>
            </w:hyperlink>
            <w:r>
              <w:rPr>
                <w:rFonts w:ascii="Arial" w:eastAsia="宋体"/>
              </w:rPr>
              <w:t xml:space="preserve"> </w:t>
            </w:r>
            <w:r>
              <w:rPr>
                <w:rFonts w:ascii="Arial" w:eastAsia="宋体"/>
              </w:rPr>
              <w:t>，充电站可以发送具有</w:t>
            </w:r>
            <w:r>
              <w:rPr>
                <w:rFonts w:ascii="Arial" w:eastAsia="宋体"/>
                <w:i/>
              </w:rPr>
              <w:t>trigger</w:t>
            </w:r>
            <w:r>
              <w:rPr>
                <w:rFonts w:ascii="Arial" w:eastAsia="宋体"/>
              </w:rPr>
              <w:t xml:space="preserve"> = Delta</w:t>
            </w:r>
            <w:r>
              <w:rPr>
                <w:rFonts w:ascii="Arial" w:eastAsia="宋体"/>
              </w:rPr>
              <w:t>的</w:t>
            </w:r>
            <w:hyperlink w:anchor="_bookmark463" w:history="1">
              <w:r>
                <w:rPr>
                  <w:color w:val="0000ED"/>
                </w:rPr>
                <w:t>NotifyEventRequest</w:t>
              </w:r>
            </w:hyperlink>
            <w:r>
              <w:rPr>
                <w:rFonts w:ascii="Arial" w:eastAsia="宋体"/>
              </w:rPr>
              <w:t xml:space="preserve"> </w:t>
            </w:r>
            <w:r>
              <w:rPr>
                <w:rFonts w:ascii="Arial" w:eastAsia="宋体"/>
              </w:rPr>
              <w:t>，用于</w:t>
            </w:r>
            <w:r>
              <w:rPr>
                <w:rFonts w:ascii="Arial" w:eastAsia="宋体"/>
                <w:i/>
              </w:rPr>
              <w:t>component.name</w:t>
            </w:r>
            <w:r>
              <w:rPr>
                <w:rFonts w:ascii="Arial" w:eastAsia="宋体"/>
              </w:rPr>
              <w:t xml:space="preserve"> = </w:t>
            </w:r>
            <w:r>
              <w:rPr>
                <w:rFonts w:ascii="Arial" w:eastAsia="宋体"/>
              </w:rPr>
              <w:t>“</w:t>
            </w:r>
            <w:r>
              <w:rPr>
                <w:rFonts w:ascii="Arial" w:eastAsia="宋体"/>
              </w:rPr>
              <w:t>Connector</w:t>
            </w:r>
            <w:r>
              <w:rPr>
                <w:rFonts w:ascii="Arial" w:eastAsia="宋体"/>
              </w:rPr>
              <w:t>”</w:t>
            </w:r>
            <w:r>
              <w:rPr>
                <w:rFonts w:ascii="Arial" w:eastAsia="宋体"/>
              </w:rPr>
              <w:t xml:space="preserve"> </w:t>
            </w:r>
            <w:r>
              <w:rPr>
                <w:rFonts w:ascii="Arial" w:eastAsia="宋体"/>
              </w:rPr>
              <w:t>和</w:t>
            </w:r>
            <w:r>
              <w:rPr>
                <w:rFonts w:ascii="Arial" w:eastAsia="宋体"/>
                <w:i/>
              </w:rPr>
              <w:t>EVSE.id</w:t>
            </w:r>
            <w:r>
              <w:rPr>
                <w:rFonts w:ascii="Arial" w:eastAsia="宋体"/>
              </w:rPr>
              <w:t>中的</w:t>
            </w:r>
            <w:r>
              <w:rPr>
                <w:rFonts w:ascii="Arial" w:eastAsia="宋体"/>
              </w:rPr>
              <w:t>evse</w:t>
            </w:r>
            <w:r>
              <w:rPr>
                <w:rFonts w:ascii="Arial" w:eastAsia="宋体"/>
              </w:rPr>
              <w:t>编号以及</w:t>
            </w:r>
            <w:r>
              <w:rPr>
                <w:rFonts w:ascii="Arial" w:eastAsia="宋体"/>
                <w:i/>
              </w:rPr>
              <w:t>evse.connectorId</w:t>
            </w:r>
            <w:r>
              <w:rPr>
                <w:rFonts w:ascii="Arial" w:eastAsia="宋体"/>
              </w:rPr>
              <w:t>中的连接器编号，和</w:t>
            </w:r>
            <w:r>
              <w:rPr>
                <w:rFonts w:ascii="Arial" w:eastAsia="宋体"/>
                <w:i/>
              </w:rPr>
              <w:t>变量</w:t>
            </w:r>
            <w:r>
              <w:rPr>
                <w:rFonts w:ascii="Arial" w:eastAsia="宋体"/>
              </w:rPr>
              <w:t xml:space="preserve"> = "AvailabilityState" </w:t>
            </w:r>
            <w:r>
              <w:rPr>
                <w:rFonts w:ascii="Arial" w:eastAsia="宋体"/>
              </w:rPr>
              <w:t>与新的值</w:t>
            </w:r>
          </w:p>
          <w:p w:rsidR="0076708C" w:rsidRDefault="00D96EDB">
            <w:pPr>
              <w:pStyle w:val="P68B1DB1-TableParagraph7"/>
              <w:spacing w:before="63"/>
              <w:ind w:left="39"/>
            </w:pPr>
            <w:r>
              <w:rPr>
                <w:rFonts w:ascii="Arial" w:eastAsia="宋体"/>
              </w:rPr>
              <w:t>Csm</w:t>
            </w:r>
            <w:r>
              <w:rPr>
                <w:rFonts w:ascii="Arial" w:eastAsia="宋体"/>
              </w:rPr>
              <w:t>的状态。</w:t>
            </w:r>
          </w:p>
          <w:p w:rsidR="0076708C" w:rsidRDefault="00D96EDB">
            <w:pPr>
              <w:pStyle w:val="P68B1DB1-TableParagraph7"/>
              <w:spacing w:before="7"/>
              <w:ind w:left="39"/>
            </w:pPr>
            <w:r>
              <w:rPr>
                <w:rFonts w:ascii="Arial" w:eastAsia="宋体"/>
                <w:b/>
              </w:rPr>
              <w:t>1a</w:t>
            </w:r>
            <w:r>
              <w:rPr>
                <w:rFonts w:ascii="Arial" w:eastAsia="宋体"/>
                <w:b/>
              </w:rPr>
              <w:t>。</w:t>
            </w:r>
            <w:r>
              <w:rPr>
                <w:rFonts w:ascii="Arial" w:eastAsia="宋体"/>
              </w:rPr>
              <w:t>可选地，充电站还可以包括</w:t>
            </w:r>
            <w:r>
              <w:rPr>
                <w:rFonts w:ascii="Arial" w:eastAsia="宋体"/>
                <w:i/>
              </w:rPr>
              <w:t>组件</w:t>
            </w:r>
            <w:r>
              <w:rPr>
                <w:rFonts w:ascii="Arial" w:eastAsia="宋体"/>
              </w:rPr>
              <w:t xml:space="preserve"> = </w:t>
            </w:r>
            <w:r>
              <w:rPr>
                <w:rFonts w:ascii="Arial" w:eastAsia="宋体"/>
              </w:rPr>
              <w:t>“</w:t>
            </w:r>
            <w:r>
              <w:rPr>
                <w:rFonts w:ascii="Arial" w:eastAsia="宋体"/>
              </w:rPr>
              <w:t>充电站</w:t>
            </w:r>
            <w:r>
              <w:rPr>
                <w:rFonts w:ascii="Arial" w:eastAsia="宋体"/>
              </w:rPr>
              <w:t>”</w:t>
            </w:r>
            <w:r>
              <w:rPr>
                <w:rFonts w:ascii="Arial" w:eastAsia="宋体"/>
              </w:rPr>
              <w:t xml:space="preserve"> </w:t>
            </w:r>
            <w:r>
              <w:rPr>
                <w:rFonts w:ascii="Arial" w:eastAsia="宋体"/>
              </w:rPr>
              <w:t>的状态和</w:t>
            </w:r>
          </w:p>
          <w:p w:rsidR="0076708C" w:rsidRDefault="00D96EDB">
            <w:pPr>
              <w:pStyle w:val="P68B1DB1-TableParagraph7"/>
              <w:spacing w:before="63"/>
              <w:ind w:left="39"/>
            </w:pPr>
            <w:hyperlink w:anchor="_bookmark463" w:history="1">
              <w:r>
                <w:rPr>
                  <w:color w:val="0000ED"/>
                </w:rPr>
                <w:t>NotifyEventRequest</w:t>
              </w:r>
            </w:hyperlink>
            <w:r>
              <w:rPr>
                <w:rFonts w:ascii="Arial" w:eastAsia="宋体"/>
              </w:rPr>
              <w:t>中的</w:t>
            </w:r>
            <w:r>
              <w:rPr>
                <w:rFonts w:ascii="Arial" w:eastAsia="宋体"/>
                <w:i/>
              </w:rPr>
              <w:t>component</w:t>
            </w:r>
            <w:r>
              <w:rPr>
                <w:rFonts w:ascii="Arial" w:eastAsia="宋体"/>
              </w:rPr>
              <w:t xml:space="preserve"> = "EVSE"</w:t>
            </w:r>
            <w:r>
              <w:rPr>
                <w:rFonts w:ascii="Arial" w:eastAsia="宋体"/>
              </w:rPr>
              <w:t>。</w:t>
            </w:r>
          </w:p>
          <w:p w:rsidR="0076708C" w:rsidRDefault="00D96EDB">
            <w:pPr>
              <w:pStyle w:val="P68B1DB1-TableParagraph7"/>
              <w:numPr>
                <w:ilvl w:val="0"/>
                <w:numId w:val="107"/>
              </w:numPr>
              <w:tabs>
                <w:tab w:val="left" w:pos="240"/>
              </w:tabs>
              <w:spacing w:before="7"/>
              <w:ind w:left="239" w:hanging="201"/>
            </w:pPr>
            <w:r>
              <w:rPr>
                <w:rFonts w:ascii="Arial" w:eastAsia="宋体"/>
              </w:rPr>
              <w:t>CSMS</w:t>
            </w:r>
            <w:r>
              <w:rPr>
                <w:rFonts w:ascii="Arial" w:eastAsia="宋体"/>
              </w:rPr>
              <w:t>用</w:t>
            </w:r>
            <w:hyperlink w:anchor="_bookmark465" w:history="1">
              <w:r>
                <w:rPr>
                  <w:color w:val="0000ED"/>
                </w:rPr>
                <w:t>NotifyEventResponse</w:t>
              </w:r>
            </w:hyperlink>
            <w:r>
              <w:rPr>
                <w:rFonts w:ascii="Arial" w:eastAsia="宋体"/>
              </w:rPr>
              <w:t>来响应充电站。</w:t>
            </w:r>
          </w:p>
        </w:tc>
      </w:tr>
      <w:tr w:rsidR="0076708C">
        <w:trPr>
          <w:trHeight w:val="294"/>
        </w:trPr>
        <w:tc>
          <w:tcPr>
            <w:tcW w:w="616" w:type="dxa"/>
          </w:tcPr>
          <w:p w:rsidR="0076708C" w:rsidRDefault="00D96EDB">
            <w:pPr>
              <w:pStyle w:val="P68B1DB1-TableParagraph6"/>
              <w:ind w:left="29"/>
              <w:jc w:val="center"/>
            </w:pPr>
            <w:r>
              <w:rPr>
                <w:rFonts w:ascii="Arial" w:eastAsia="宋体"/>
              </w:rPr>
              <w:t>5</w:t>
            </w:r>
          </w:p>
        </w:tc>
        <w:tc>
          <w:tcPr>
            <w:tcW w:w="1847" w:type="dxa"/>
          </w:tcPr>
          <w:p w:rsidR="0076708C" w:rsidRDefault="00D96EDB">
            <w:pPr>
              <w:pStyle w:val="P68B1DB1-TableParagraph6"/>
              <w:ind w:left="39"/>
            </w:pPr>
            <w:r>
              <w:rPr>
                <w:rFonts w:ascii="Arial" w:eastAsia="宋体"/>
              </w:rPr>
              <w:t>先决条件</w:t>
            </w:r>
          </w:p>
        </w:tc>
        <w:tc>
          <w:tcPr>
            <w:tcW w:w="8003" w:type="dxa"/>
          </w:tcPr>
          <w:p w:rsidR="0076708C" w:rsidRDefault="00D96EDB">
            <w:pPr>
              <w:pStyle w:val="P68B1DB1-TableParagraph7"/>
              <w:ind w:left="39"/>
            </w:pPr>
            <w:r>
              <w:rPr>
                <w:rFonts w:ascii="Arial" w:eastAsia="宋体"/>
              </w:rPr>
              <w:t>n/a</w:t>
            </w:r>
          </w:p>
        </w:tc>
      </w:tr>
      <w:tr w:rsidR="0076708C">
        <w:trPr>
          <w:trHeight w:val="1111"/>
        </w:trPr>
        <w:tc>
          <w:tcPr>
            <w:tcW w:w="616" w:type="dxa"/>
            <w:shd w:val="clear" w:color="auto" w:fill="EDEDED"/>
          </w:tcPr>
          <w:p w:rsidR="0076708C" w:rsidRDefault="00D96EDB">
            <w:pPr>
              <w:pStyle w:val="P68B1DB1-TableParagraph6"/>
              <w:ind w:left="29"/>
              <w:jc w:val="center"/>
            </w:pPr>
            <w:r>
              <w:rPr>
                <w:rFonts w:ascii="Arial" w:eastAsia="宋体"/>
              </w:rPr>
              <w:t>6</w:t>
            </w:r>
          </w:p>
        </w:tc>
        <w:tc>
          <w:tcPr>
            <w:tcW w:w="1847" w:type="dxa"/>
            <w:shd w:val="clear" w:color="auto" w:fill="EDEDED"/>
          </w:tcPr>
          <w:p w:rsidR="0076708C" w:rsidRDefault="00D96EDB">
            <w:pPr>
              <w:pStyle w:val="P68B1DB1-TableParagraph6"/>
              <w:ind w:left="39"/>
            </w:pPr>
            <w:r>
              <w:rPr>
                <w:rFonts w:ascii="Arial" w:eastAsia="宋体"/>
              </w:rPr>
              <w:t>后置条件</w:t>
            </w:r>
            <w:r>
              <w:rPr>
                <w:rFonts w:ascii="Arial" w:eastAsia="宋体"/>
              </w:rPr>
              <w:t xml:space="preserve"> (s)</w:t>
            </w:r>
          </w:p>
        </w:tc>
        <w:tc>
          <w:tcPr>
            <w:tcW w:w="8003" w:type="dxa"/>
            <w:shd w:val="clear" w:color="auto" w:fill="EDEDED"/>
          </w:tcPr>
          <w:p w:rsidR="0076708C" w:rsidRDefault="00D96EDB">
            <w:pPr>
              <w:pStyle w:val="P68B1DB1-TableParagraph6"/>
              <w:spacing w:before="80"/>
              <w:ind w:left="39"/>
            </w:pPr>
            <w:r>
              <w:rPr>
                <w:rFonts w:ascii="Arial" w:eastAsia="宋体"/>
              </w:rPr>
              <w:t>成功的后置条件</w:t>
            </w:r>
            <w:r>
              <w:rPr>
                <w:rFonts w:ascii="Arial" w:eastAsia="宋体"/>
              </w:rPr>
              <w:t>:</w:t>
            </w:r>
          </w:p>
          <w:p w:rsidR="0076708C" w:rsidRDefault="00D96EDB">
            <w:pPr>
              <w:pStyle w:val="P68B1DB1-TableParagraph7"/>
              <w:spacing w:before="63"/>
              <w:ind w:left="39"/>
            </w:pPr>
            <w:r>
              <w:rPr>
                <w:rFonts w:ascii="Arial" w:eastAsia="宋体"/>
                <w:i/>
              </w:rPr>
              <w:t>成功地</w:t>
            </w:r>
            <w:r>
              <w:rPr>
                <w:rFonts w:ascii="Arial" w:eastAsia="宋体"/>
              </w:rPr>
              <w:t>向</w:t>
            </w:r>
            <w:r>
              <w:rPr>
                <w:rFonts w:ascii="Arial" w:eastAsia="宋体"/>
              </w:rPr>
              <w:t>CSMS</w:t>
            </w:r>
            <w:r>
              <w:rPr>
                <w:rFonts w:ascii="Arial" w:eastAsia="宋体"/>
              </w:rPr>
              <w:t>通知状态改变。</w:t>
            </w:r>
          </w:p>
          <w:p w:rsidR="0076708C" w:rsidRDefault="00D96EDB">
            <w:pPr>
              <w:pStyle w:val="P68B1DB1-TableParagraph6"/>
              <w:spacing w:before="63"/>
              <w:ind w:left="39"/>
            </w:pPr>
            <w:r>
              <w:rPr>
                <w:rFonts w:ascii="Arial" w:eastAsia="宋体"/>
              </w:rPr>
              <w:t>失败后置条件</w:t>
            </w:r>
            <w:r>
              <w:rPr>
                <w:rFonts w:ascii="Arial" w:eastAsia="宋体"/>
              </w:rPr>
              <w:t>:</w:t>
            </w:r>
          </w:p>
          <w:p w:rsidR="0076708C" w:rsidRDefault="00D96EDB">
            <w:pPr>
              <w:pStyle w:val="P68B1DB1-TableParagraph7"/>
              <w:spacing w:before="7"/>
              <w:ind w:left="39"/>
            </w:pPr>
            <w:r>
              <w:rPr>
                <w:rFonts w:ascii="Arial" w:eastAsia="宋体"/>
              </w:rPr>
              <w:t>n/a</w:t>
            </w:r>
          </w:p>
        </w:tc>
      </w:tr>
    </w:tbl>
    <w:p w:rsidR="0076708C" w:rsidRDefault="00D96EDB">
      <w:pPr>
        <w:pStyle w:val="a3"/>
        <w:spacing w:before="9"/>
        <w:rPr>
          <w:i/>
          <w:sz w:val="21"/>
        </w:rPr>
      </w:pPr>
      <w:r>
        <w:pict>
          <v:shape id="docshape2687" o:spid="_x0000_s4965" type="#_x0000_t202" style="position:absolute;margin-left:42.6pt;margin-top:14.55pt;width:105.7pt;height:25.05pt;z-index:-15542784;mso-wrap-distance-left:0;mso-wrap-distance-right:0;mso-position-horizontal-relative:page;mso-position-vertical-relative:text" fillcolor="#fefecd" strokecolor="#a70036" strokeweight=".43747mm">
            <v:textbox inset="0,0,0,0">
              <w:txbxContent>
                <w:p w:rsidR="00C50B16" w:rsidRDefault="00C50B16">
                  <w:pPr>
                    <w:pStyle w:val="P68B1DB1-Normal73"/>
                    <w:spacing w:before="102"/>
                    <w:ind w:left="103"/>
                  </w:pPr>
                  <w:r>
                    <w:rPr>
                      <w:rFonts w:eastAsia="宋体"/>
                    </w:rPr>
                    <w:t>充电站</w:t>
                  </w:r>
                </w:p>
              </w:txbxContent>
            </v:textbox>
            <w10:wrap type="topAndBottom" anchorx="page"/>
          </v:shape>
        </w:pict>
      </w:r>
      <w:r>
        <w:pict>
          <v:shape id="docshape2688" o:spid="_x0000_s4964" type="#_x0000_t202" style="position:absolute;margin-left:507.35pt;margin-top:14.55pt;width:44.6pt;height:25.05pt;z-index:-15542272;mso-wrap-distance-left:0;mso-wrap-distance-right:0;mso-position-horizontal-relative:page;mso-position-vertical-relative:text" fillcolor="#fefecd" strokecolor="#a70036" strokeweight=".43733mm">
            <v:textbox inset="0,0,0,0">
              <w:txbxContent>
                <w:p w:rsidR="00C50B16" w:rsidRDefault="00C50B16">
                  <w:pPr>
                    <w:pStyle w:val="P68B1DB1-Normal73"/>
                    <w:spacing w:before="102"/>
                    <w:ind w:left="103"/>
                  </w:pPr>
                  <w:r>
                    <w:rPr>
                      <w:rFonts w:eastAsia="宋体"/>
                    </w:rPr>
                    <w:t>CSMS</w:t>
                  </w:r>
                </w:p>
              </w:txbxContent>
            </v:textbox>
            <w10:wrap type="topAndBottom" anchorx="page"/>
          </v:shape>
        </w:pict>
      </w:r>
    </w:p>
    <w:p w:rsidR="0076708C" w:rsidRDefault="0076708C">
      <w:pPr>
        <w:pStyle w:val="a3"/>
        <w:spacing w:before="1"/>
        <w:rPr>
          <w:i/>
          <w:sz w:val="7"/>
        </w:rPr>
      </w:pPr>
    </w:p>
    <w:tbl>
      <w:tblPr>
        <w:tblStyle w:val="TableNormal"/>
        <w:tblW w:w="0" w:type="auto"/>
        <w:tblInd w:w="1270" w:type="dxa"/>
        <w:tblLayout w:type="fixed"/>
        <w:tblLook w:val="01E0" w:firstRow="1" w:lastRow="1" w:firstColumn="1" w:lastColumn="1" w:noHBand="0" w:noVBand="0"/>
      </w:tblPr>
      <w:tblGrid>
        <w:gridCol w:w="83"/>
        <w:gridCol w:w="83"/>
        <w:gridCol w:w="8420"/>
        <w:gridCol w:w="99"/>
        <w:gridCol w:w="82"/>
        <w:gridCol w:w="82"/>
      </w:tblGrid>
      <w:tr w:rsidR="0076708C">
        <w:trPr>
          <w:trHeight w:val="502"/>
        </w:trPr>
        <w:tc>
          <w:tcPr>
            <w:tcW w:w="83" w:type="dxa"/>
            <w:tcBorders>
              <w:bottom w:val="single" w:sz="8" w:space="0" w:color="A70036"/>
              <w:right w:val="dashed" w:sz="8" w:space="0" w:color="A70036"/>
            </w:tcBorders>
          </w:tcPr>
          <w:p w:rsidR="0076708C" w:rsidRDefault="0076708C">
            <w:pPr>
              <w:pStyle w:val="TableParagraph"/>
              <w:spacing w:before="0"/>
              <w:ind w:left="0"/>
              <w:rPr>
                <w:rFonts w:ascii="Times New Roman"/>
                <w:sz w:val="18"/>
              </w:rPr>
            </w:pPr>
          </w:p>
        </w:tc>
        <w:tc>
          <w:tcPr>
            <w:tcW w:w="8503" w:type="dxa"/>
            <w:gridSpan w:val="2"/>
            <w:tcBorders>
              <w:left w:val="dashed" w:sz="8" w:space="0" w:color="A70036"/>
              <w:bottom w:val="single" w:sz="8" w:space="0" w:color="A70036"/>
            </w:tcBorders>
          </w:tcPr>
          <w:p w:rsidR="0076708C" w:rsidRDefault="0076708C">
            <w:pPr>
              <w:pStyle w:val="TableParagraph"/>
              <w:spacing w:before="1"/>
              <w:ind w:left="0"/>
              <w:rPr>
                <w:i/>
                <w:sz w:val="20"/>
              </w:rPr>
            </w:pPr>
          </w:p>
          <w:p w:rsidR="0076708C" w:rsidRDefault="00D96EDB">
            <w:pPr>
              <w:pStyle w:val="P68B1DB1-TableParagraph79"/>
              <w:spacing w:before="1"/>
              <w:ind w:left="195" w:right="-15"/>
            </w:pPr>
            <w:r>
              <w:rPr>
                <w:rFonts w:eastAsia="宋体"/>
              </w:rPr>
              <w:t>StatusNotificationRequest(evseId, connectorId, connectorStatus, [timestamp])</w:t>
            </w:r>
          </w:p>
        </w:tc>
        <w:tc>
          <w:tcPr>
            <w:tcW w:w="181" w:type="dxa"/>
            <w:gridSpan w:val="2"/>
            <w:tcBorders>
              <w:bottom w:val="single" w:sz="8" w:space="0" w:color="A70036"/>
              <w:right w:val="dashed" w:sz="8" w:space="0" w:color="A70036"/>
            </w:tcBorders>
          </w:tcPr>
          <w:p w:rsidR="0076708C" w:rsidRDefault="0076708C">
            <w:pPr>
              <w:pStyle w:val="TableParagraph"/>
              <w:spacing w:before="0"/>
              <w:ind w:left="0"/>
              <w:rPr>
                <w:rFonts w:ascii="Times New Roman"/>
                <w:sz w:val="18"/>
              </w:rPr>
            </w:pPr>
          </w:p>
        </w:tc>
        <w:tc>
          <w:tcPr>
            <w:tcW w:w="82" w:type="dxa"/>
            <w:tcBorders>
              <w:left w:val="dashed" w:sz="8" w:space="0" w:color="A70036"/>
              <w:bottom w:val="single" w:sz="8" w:space="0" w:color="A70036"/>
            </w:tcBorders>
          </w:tcPr>
          <w:p w:rsidR="0076708C" w:rsidRDefault="0076708C">
            <w:pPr>
              <w:pStyle w:val="TableParagraph"/>
              <w:spacing w:before="0"/>
              <w:ind w:left="0"/>
              <w:rPr>
                <w:rFonts w:ascii="Times New Roman"/>
                <w:sz w:val="18"/>
              </w:rPr>
            </w:pPr>
          </w:p>
        </w:tc>
      </w:tr>
      <w:tr w:rsidR="0076708C">
        <w:trPr>
          <w:trHeight w:val="461"/>
        </w:trPr>
        <w:tc>
          <w:tcPr>
            <w:tcW w:w="166" w:type="dxa"/>
            <w:gridSpan w:val="2"/>
            <w:tcBorders>
              <w:top w:val="single" w:sz="8" w:space="0" w:color="A70036"/>
              <w:left w:val="single" w:sz="8" w:space="0" w:color="A70036"/>
              <w:bottom w:val="single" w:sz="8" w:space="0" w:color="A70036"/>
              <w:right w:val="single" w:sz="8" w:space="0" w:color="A70036"/>
            </w:tcBorders>
          </w:tcPr>
          <w:p w:rsidR="0076708C" w:rsidRDefault="0076708C">
            <w:pPr>
              <w:pStyle w:val="TableParagraph"/>
              <w:spacing w:before="0"/>
              <w:ind w:left="0"/>
              <w:rPr>
                <w:rFonts w:ascii="Times New Roman"/>
                <w:sz w:val="18"/>
              </w:rPr>
            </w:pPr>
          </w:p>
        </w:tc>
        <w:tc>
          <w:tcPr>
            <w:tcW w:w="8420" w:type="dxa"/>
            <w:tcBorders>
              <w:top w:val="single" w:sz="8" w:space="0" w:color="A70036"/>
              <w:left w:val="single" w:sz="8" w:space="0" w:color="A70036"/>
              <w:bottom w:val="dashed" w:sz="8" w:space="0" w:color="A70036"/>
            </w:tcBorders>
          </w:tcPr>
          <w:p w:rsidR="0076708C" w:rsidRDefault="00D96EDB">
            <w:pPr>
              <w:pStyle w:val="P68B1DB1-TableParagraph79"/>
              <w:spacing w:before="193"/>
              <w:ind w:left="195"/>
            </w:pPr>
            <w:r>
              <w:rPr>
                <w:rFonts w:eastAsia="宋体"/>
              </w:rPr>
              <w:t>StatusNotificationResponse()</w:t>
            </w:r>
          </w:p>
        </w:tc>
        <w:tc>
          <w:tcPr>
            <w:tcW w:w="99" w:type="dxa"/>
            <w:tcBorders>
              <w:bottom w:val="dashed" w:sz="8" w:space="0" w:color="A70036"/>
              <w:right w:val="single" w:sz="8" w:space="0" w:color="A70036"/>
            </w:tcBorders>
          </w:tcPr>
          <w:p w:rsidR="0076708C" w:rsidRDefault="0076708C">
            <w:pPr>
              <w:pStyle w:val="TableParagraph"/>
              <w:spacing w:before="0"/>
              <w:ind w:left="0"/>
              <w:rPr>
                <w:rFonts w:ascii="Times New Roman"/>
                <w:sz w:val="18"/>
              </w:rPr>
            </w:pPr>
          </w:p>
        </w:tc>
        <w:tc>
          <w:tcPr>
            <w:tcW w:w="164" w:type="dxa"/>
            <w:gridSpan w:val="2"/>
            <w:tcBorders>
              <w:top w:val="single" w:sz="8" w:space="0" w:color="A70036"/>
              <w:left w:val="single" w:sz="8" w:space="0" w:color="A70036"/>
              <w:bottom w:val="dashed" w:sz="8" w:space="0" w:color="A70036"/>
              <w:right w:val="single" w:sz="8" w:space="0" w:color="A70036"/>
            </w:tcBorders>
          </w:tcPr>
          <w:p w:rsidR="0076708C" w:rsidRDefault="0076708C">
            <w:pPr>
              <w:pStyle w:val="TableParagraph"/>
              <w:spacing w:before="0"/>
              <w:ind w:left="0"/>
              <w:rPr>
                <w:rFonts w:ascii="Times New Roman"/>
                <w:sz w:val="18"/>
              </w:rPr>
            </w:pPr>
          </w:p>
        </w:tc>
      </w:tr>
      <w:tr w:rsidR="0076708C">
        <w:trPr>
          <w:trHeight w:val="289"/>
        </w:trPr>
        <w:tc>
          <w:tcPr>
            <w:tcW w:w="83" w:type="dxa"/>
            <w:tcBorders>
              <w:top w:val="single" w:sz="8" w:space="0" w:color="A70036"/>
              <w:right w:val="dashed" w:sz="8" w:space="0" w:color="A70036"/>
            </w:tcBorders>
          </w:tcPr>
          <w:p w:rsidR="0076708C" w:rsidRDefault="0076708C">
            <w:pPr>
              <w:pStyle w:val="TableParagraph"/>
              <w:spacing w:before="0"/>
              <w:ind w:left="0"/>
              <w:rPr>
                <w:rFonts w:ascii="Times New Roman"/>
                <w:sz w:val="18"/>
              </w:rPr>
            </w:pPr>
          </w:p>
        </w:tc>
        <w:tc>
          <w:tcPr>
            <w:tcW w:w="8684" w:type="dxa"/>
            <w:gridSpan w:val="4"/>
            <w:tcBorders>
              <w:top w:val="dashed" w:sz="8" w:space="0" w:color="A70036"/>
              <w:left w:val="dashed" w:sz="8" w:space="0" w:color="A70036"/>
              <w:right w:val="dashed" w:sz="8" w:space="0" w:color="A70036"/>
            </w:tcBorders>
          </w:tcPr>
          <w:p w:rsidR="0076708C" w:rsidRDefault="0076708C">
            <w:pPr>
              <w:pStyle w:val="TableParagraph"/>
              <w:spacing w:before="0"/>
              <w:ind w:left="0"/>
              <w:rPr>
                <w:rFonts w:ascii="Times New Roman"/>
                <w:sz w:val="18"/>
              </w:rPr>
            </w:pPr>
          </w:p>
        </w:tc>
        <w:tc>
          <w:tcPr>
            <w:tcW w:w="82" w:type="dxa"/>
            <w:tcBorders>
              <w:top w:val="single" w:sz="8" w:space="0" w:color="A70036"/>
              <w:left w:val="dashed" w:sz="8" w:space="0" w:color="A70036"/>
            </w:tcBorders>
          </w:tcPr>
          <w:p w:rsidR="0076708C" w:rsidRDefault="0076708C">
            <w:pPr>
              <w:pStyle w:val="TableParagraph"/>
              <w:spacing w:before="0"/>
              <w:ind w:left="0"/>
              <w:rPr>
                <w:rFonts w:ascii="Times New Roman"/>
                <w:sz w:val="18"/>
              </w:rPr>
            </w:pPr>
          </w:p>
        </w:tc>
      </w:tr>
    </w:tbl>
    <w:p w:rsidR="0076708C" w:rsidRDefault="00D96EDB">
      <w:pPr>
        <w:spacing w:before="74"/>
        <w:ind w:left="120"/>
        <w:rPr>
          <w:i/>
          <w:sz w:val="18"/>
        </w:rPr>
      </w:pPr>
      <w:r>
        <w:rPr>
          <w:rFonts w:ascii="Arial" w:eastAsia="宋体"/>
          <w:noProof/>
        </w:rPr>
        <w:drawing>
          <wp:anchor distT="0" distB="0" distL="0" distR="0" simplePos="0" relativeHeight="444099584" behindDoc="1" locked="0" layoutInCell="1" allowOverlap="1">
            <wp:simplePos x="0" y="0"/>
            <wp:positionH relativeFrom="page">
              <wp:posOffset>6563806</wp:posOffset>
            </wp:positionH>
            <wp:positionV relativeFrom="paragraph">
              <wp:posOffset>-542420</wp:posOffset>
            </wp:positionV>
            <wp:extent cx="116250" cy="95250"/>
            <wp:effectExtent l="0" t="0" r="0" b="0"/>
            <wp:wrapNone/>
            <wp:docPr id="43"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4.png"/>
                    <pic:cNvPicPr/>
                  </pic:nvPicPr>
                  <pic:blipFill>
                    <a:blip r:embed="rId212" cstate="print"/>
                    <a:stretch>
                      <a:fillRect/>
                    </a:stretch>
                  </pic:blipFill>
                  <pic:spPr>
                    <a:xfrm>
                      <a:off x="0" y="0"/>
                      <a:ext cx="116250" cy="95250"/>
                    </a:xfrm>
                    <a:prstGeom prst="rect">
                      <a:avLst/>
                    </a:prstGeom>
                  </pic:spPr>
                </pic:pic>
              </a:graphicData>
            </a:graphic>
          </wp:anchor>
        </w:drawing>
      </w:r>
      <w:r>
        <w:rPr>
          <w:rFonts w:ascii="Arial" w:eastAsia="宋体"/>
          <w:noProof/>
        </w:rPr>
        <w:drawing>
          <wp:anchor distT="0" distB="0" distL="0" distR="0" simplePos="0" relativeHeight="444100096" behindDoc="1" locked="0" layoutInCell="1" allowOverlap="1">
            <wp:simplePos x="0" y="0"/>
            <wp:positionH relativeFrom="page">
              <wp:posOffset>1238212</wp:posOffset>
            </wp:positionH>
            <wp:positionV relativeFrom="paragraph">
              <wp:posOffset>-236522</wp:posOffset>
            </wp:positionV>
            <wp:extent cx="116250" cy="95250"/>
            <wp:effectExtent l="0" t="0" r="0" b="0"/>
            <wp:wrapNone/>
            <wp:docPr id="45"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5.png"/>
                    <pic:cNvPicPr/>
                  </pic:nvPicPr>
                  <pic:blipFill>
                    <a:blip r:embed="rId213" cstate="print"/>
                    <a:stretch>
                      <a:fillRect/>
                    </a:stretch>
                  </pic:blipFill>
                  <pic:spPr>
                    <a:xfrm>
                      <a:off x="0" y="0"/>
                      <a:ext cx="116250" cy="95250"/>
                    </a:xfrm>
                    <a:prstGeom prst="rect">
                      <a:avLst/>
                    </a:prstGeom>
                  </pic:spPr>
                </pic:pic>
              </a:graphicData>
            </a:graphic>
          </wp:anchor>
        </w:drawing>
      </w:r>
      <w:r>
        <w:rPr>
          <w:rFonts w:ascii="Arial" w:eastAsia="宋体"/>
          <w:i/>
          <w:sz w:val="18"/>
        </w:rPr>
        <w:t>图</w:t>
      </w:r>
      <w:r>
        <w:rPr>
          <w:rFonts w:ascii="Arial" w:eastAsia="宋体"/>
          <w:i/>
          <w:sz w:val="18"/>
        </w:rPr>
        <w:t>74</w:t>
      </w:r>
      <w:r>
        <w:rPr>
          <w:rFonts w:ascii="Arial" w:eastAsia="宋体"/>
          <w:i/>
          <w:sz w:val="18"/>
        </w:rPr>
        <w:t>。序列图</w:t>
      </w:r>
      <w:r>
        <w:rPr>
          <w:rFonts w:ascii="Arial" w:eastAsia="宋体"/>
          <w:i/>
          <w:sz w:val="18"/>
        </w:rPr>
        <w:t xml:space="preserve">: </w:t>
      </w:r>
      <w:r>
        <w:rPr>
          <w:rFonts w:ascii="Arial" w:eastAsia="宋体"/>
          <w:i/>
          <w:sz w:val="18"/>
        </w:rPr>
        <w:t>状态通知</w:t>
      </w:r>
      <w:r>
        <w:rPr>
          <w:rFonts w:ascii="Arial" w:eastAsia="宋体"/>
          <w:i/>
          <w:sz w:val="18"/>
        </w:rPr>
        <w:t xml:space="preserve"> </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133"/>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163"/>
            </w:pPr>
            <w:r>
              <w:rPr>
                <w:rFonts w:ascii="Arial" w:eastAsia="宋体"/>
              </w:rPr>
              <w:t>充电站可以在内部将</w:t>
            </w:r>
            <w:r>
              <w:rPr>
                <w:rFonts w:ascii="Arial" w:eastAsia="宋体"/>
                <w:i/>
              </w:rPr>
              <w:t>不可用</w:t>
            </w:r>
            <w:r>
              <w:rPr>
                <w:rFonts w:ascii="Arial" w:eastAsia="宋体"/>
              </w:rPr>
              <w:t>状态用于其他目的</w:t>
            </w:r>
            <w:r>
              <w:rPr>
                <w:rFonts w:ascii="Arial" w:eastAsia="宋体"/>
              </w:rPr>
              <w:t xml:space="preserve"> (</w:t>
            </w:r>
            <w:r>
              <w:rPr>
                <w:rFonts w:ascii="Arial" w:eastAsia="宋体"/>
              </w:rPr>
              <w:t>例如，在更新固件或等待初始</w:t>
            </w:r>
            <w:r>
              <w:rPr>
                <w:rFonts w:ascii="Arial" w:eastAsia="宋体"/>
                <w:i/>
              </w:rPr>
              <w:t>接受</w:t>
            </w:r>
            <w:r>
              <w:rPr>
                <w:rFonts w:ascii="Arial" w:eastAsia="宋体"/>
              </w:rPr>
              <w:t>的注册状态时</w:t>
            </w:r>
            <w:r>
              <w:rPr>
                <w:rFonts w:ascii="Arial" w:eastAsia="宋体"/>
              </w:rPr>
              <w:t>)</w:t>
            </w:r>
            <w:r>
              <w:rPr>
                <w:rFonts w:ascii="Arial" w:eastAsia="宋体"/>
              </w:rPr>
              <w:t>。当</w:t>
            </w:r>
            <w:r>
              <w:rPr>
                <w:rFonts w:ascii="Arial" w:eastAsia="宋体"/>
              </w:rPr>
              <w:t>EVSE</w:t>
            </w:r>
            <w:r>
              <w:rPr>
                <w:rFonts w:ascii="Arial" w:eastAsia="宋体"/>
              </w:rPr>
              <w:t>上的连接器之一被保留</w:t>
            </w:r>
            <w:r>
              <w:rPr>
                <w:rFonts w:ascii="Arial" w:eastAsia="宋体"/>
              </w:rPr>
              <w:t>/</w:t>
            </w:r>
            <w:r>
              <w:rPr>
                <w:rFonts w:ascii="Arial" w:eastAsia="宋体"/>
              </w:rPr>
              <w:t>占用时，</w:t>
            </w:r>
            <w:r>
              <w:rPr>
                <w:rFonts w:ascii="Arial" w:eastAsia="宋体"/>
              </w:rPr>
              <w:t>CSMS</w:t>
            </w:r>
            <w:r>
              <w:rPr>
                <w:rFonts w:ascii="Arial" w:eastAsia="宋体"/>
              </w:rPr>
              <w:t>在向另一系统或用户呈现可用性信息时必须注意其他连接器的状态。</w:t>
            </w:r>
            <w:r>
              <w:rPr>
                <w:rFonts w:ascii="Arial" w:eastAsia="宋体"/>
              </w:rPr>
              <w:t>The CSMS</w:t>
            </w:r>
          </w:p>
          <w:p w:rsidR="0076708C" w:rsidRDefault="00D96EDB">
            <w:pPr>
              <w:pStyle w:val="P68B1DB1-TableParagraph7"/>
              <w:spacing w:before="58"/>
            </w:pPr>
            <w:r>
              <w:rPr>
                <w:rFonts w:ascii="Arial" w:eastAsia="宋体"/>
              </w:rPr>
              <w:t>知道哪些连接器属于同一</w:t>
            </w:r>
            <w:r>
              <w:rPr>
                <w:rFonts w:ascii="Arial" w:eastAsia="宋体"/>
              </w:rPr>
              <w:t>EVSE</w:t>
            </w:r>
            <w:r>
              <w:rPr>
                <w:rFonts w:ascii="Arial" w:eastAsia="宋体"/>
              </w:rPr>
              <w:t>。</w:t>
            </w:r>
          </w:p>
          <w:p w:rsidR="0076708C" w:rsidRDefault="0076708C">
            <w:pPr>
              <w:pStyle w:val="TableParagraph"/>
              <w:spacing w:before="0"/>
              <w:ind w:left="0"/>
              <w:rPr>
                <w:i/>
                <w:sz w:val="24"/>
              </w:rPr>
            </w:pPr>
          </w:p>
          <w:p w:rsidR="0076708C" w:rsidRDefault="00D96EDB">
            <w:pPr>
              <w:pStyle w:val="P68B1DB1-TableParagraph7"/>
              <w:spacing w:before="0" w:line="247" w:lineRule="auto"/>
            </w:pPr>
            <w:r>
              <w:rPr>
                <w:rFonts w:ascii="Arial" w:eastAsia="宋体"/>
              </w:rPr>
              <w:t>从充电站向</w:t>
            </w:r>
            <w:r>
              <w:rPr>
                <w:rFonts w:ascii="Arial" w:eastAsia="宋体"/>
              </w:rPr>
              <w:t>CSMS</w:t>
            </w:r>
            <w:r>
              <w:rPr>
                <w:rFonts w:ascii="Arial" w:eastAsia="宋体"/>
              </w:rPr>
              <w:t>通知连接器状态将由新的设备管理监视功能接管，但是该机制尚未在现场得到证实。所以旧的</w:t>
            </w:r>
            <w:hyperlink w:anchor="_bookmark556" w:history="1">
              <w:r>
                <w:rPr>
                  <w:color w:val="0000ED"/>
                </w:rPr>
                <w:t>StatusNotificationRequest</w:t>
              </w:r>
            </w:hyperlink>
            <w:r>
              <w:rPr>
                <w:rFonts w:ascii="Arial" w:eastAsia="宋体"/>
              </w:rPr>
              <w:t>消息现在仍然可用。</w:t>
            </w:r>
          </w:p>
        </w:tc>
      </w:tr>
    </w:tbl>
    <w:p w:rsidR="0076708C" w:rsidRDefault="0076708C">
      <w:pPr>
        <w:pStyle w:val="a3"/>
        <w:spacing w:before="7"/>
        <w:rPr>
          <w:i/>
          <w:sz w:val="25"/>
        </w:rPr>
      </w:pPr>
    </w:p>
    <w:p w:rsidR="0076708C" w:rsidRDefault="00D96EDB">
      <w:pPr>
        <w:pStyle w:val="4"/>
      </w:pPr>
      <w:r>
        <w:rPr>
          <w:rFonts w:ascii="Arial" w:eastAsia="宋体"/>
        </w:rPr>
        <w:t>G01-</w:t>
      </w:r>
      <w:r>
        <w:rPr>
          <w:rFonts w:ascii="Arial" w:eastAsia="宋体"/>
        </w:rPr>
        <w:t>状态通知</w:t>
      </w:r>
      <w:r>
        <w:rPr>
          <w:rFonts w:ascii="Arial" w:eastAsia="宋体"/>
        </w:rPr>
        <w:t>-</w:t>
      </w:r>
      <w:r>
        <w:rPr>
          <w:rFonts w:ascii="Arial" w:eastAsia="宋体"/>
        </w:rPr>
        <w:t>连接</w:t>
      </w:r>
      <w:r>
        <w:rPr>
          <w:rFonts w:ascii="Arial" w:eastAsia="宋体"/>
        </w:rPr>
        <w:t>/</w:t>
      </w:r>
      <w:r>
        <w:rPr>
          <w:rFonts w:ascii="Arial" w:eastAsia="宋体"/>
        </w:rPr>
        <w:t>断开状态转换概述</w:t>
      </w:r>
    </w:p>
    <w:p w:rsidR="0076708C" w:rsidRDefault="0076708C">
      <w:pPr>
        <w:pStyle w:val="a3"/>
        <w:spacing w:before="8"/>
        <w:rPr>
          <w:b/>
          <w:sz w:val="2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4186"/>
        <w:gridCol w:w="4186"/>
      </w:tblGrid>
      <w:tr w:rsidR="0076708C">
        <w:trPr>
          <w:trHeight w:val="284"/>
        </w:trPr>
        <w:tc>
          <w:tcPr>
            <w:tcW w:w="2093" w:type="dxa"/>
            <w:tcBorders>
              <w:bottom w:val="single" w:sz="12" w:space="0" w:color="000000"/>
            </w:tcBorders>
          </w:tcPr>
          <w:p w:rsidR="0076708C" w:rsidRDefault="00D96EDB">
            <w:pPr>
              <w:pStyle w:val="P68B1DB1-TableParagraph6"/>
            </w:pPr>
            <w:r>
              <w:rPr>
                <w:rFonts w:ascii="Arial" w:eastAsia="宋体"/>
              </w:rPr>
              <w:t>初始</w:t>
            </w:r>
          </w:p>
        </w:tc>
        <w:tc>
          <w:tcPr>
            <w:tcW w:w="4186" w:type="dxa"/>
            <w:tcBorders>
              <w:bottom w:val="single" w:sz="12" w:space="0" w:color="000000"/>
            </w:tcBorders>
          </w:tcPr>
          <w:p w:rsidR="0076708C" w:rsidRDefault="00D96EDB">
            <w:pPr>
              <w:pStyle w:val="P68B1DB1-TableParagraph6"/>
              <w:ind w:left="0" w:right="1568"/>
              <w:jc w:val="right"/>
            </w:pPr>
            <w:r>
              <w:rPr>
                <w:rFonts w:ascii="Arial" w:eastAsia="宋体"/>
              </w:rPr>
              <w:t>电缆插件</w:t>
            </w:r>
          </w:p>
        </w:tc>
        <w:tc>
          <w:tcPr>
            <w:tcW w:w="4186" w:type="dxa"/>
            <w:tcBorders>
              <w:bottom w:val="single" w:sz="12" w:space="0" w:color="000000"/>
            </w:tcBorders>
          </w:tcPr>
          <w:p w:rsidR="0076708C" w:rsidRDefault="00D96EDB">
            <w:pPr>
              <w:pStyle w:val="P68B1DB1-TableParagraph6"/>
              <w:ind w:left="948" w:right="918"/>
              <w:jc w:val="center"/>
            </w:pPr>
            <w:r>
              <w:rPr>
                <w:rFonts w:ascii="Arial" w:eastAsia="宋体"/>
              </w:rPr>
              <w:t>拔下电缆</w:t>
            </w:r>
          </w:p>
        </w:tc>
      </w:tr>
      <w:tr w:rsidR="0076708C">
        <w:trPr>
          <w:trHeight w:val="340"/>
        </w:trPr>
        <w:tc>
          <w:tcPr>
            <w:tcW w:w="2093" w:type="dxa"/>
            <w:tcBorders>
              <w:top w:val="single" w:sz="12" w:space="0" w:color="000000"/>
            </w:tcBorders>
          </w:tcPr>
          <w:p w:rsidR="0076708C" w:rsidRDefault="00D96EDB">
            <w:pPr>
              <w:pStyle w:val="P68B1DB1-TableParagraph7"/>
              <w:spacing w:before="13"/>
            </w:pPr>
            <w:r>
              <w:rPr>
                <w:rFonts w:ascii="Arial" w:eastAsia="宋体"/>
              </w:rPr>
              <w:t>可用</w:t>
            </w:r>
          </w:p>
        </w:tc>
        <w:tc>
          <w:tcPr>
            <w:tcW w:w="4186" w:type="dxa"/>
            <w:tcBorders>
              <w:top w:val="single" w:sz="12" w:space="0" w:color="000000"/>
            </w:tcBorders>
          </w:tcPr>
          <w:p w:rsidR="0076708C" w:rsidRDefault="00D96EDB">
            <w:pPr>
              <w:pStyle w:val="P68B1DB1-TableParagraph14"/>
              <w:spacing w:before="70"/>
              <w:ind w:left="0" w:right="1582"/>
              <w:jc w:val="right"/>
            </w:pPr>
            <w:r>
              <w:rPr>
                <w:rFonts w:ascii="Arial" w:eastAsia="宋体"/>
              </w:rPr>
              <w:t>→</w:t>
            </w:r>
            <w:r>
              <w:rPr>
                <w:rFonts w:ascii="Arial" w:eastAsia="宋体"/>
              </w:rPr>
              <w:t xml:space="preserve"> </w:t>
            </w:r>
            <w:r>
              <w:rPr>
                <w:rFonts w:ascii="Arial" w:eastAsia="宋体"/>
              </w:rPr>
              <w:t>已占用</w:t>
            </w:r>
          </w:p>
        </w:tc>
        <w:tc>
          <w:tcPr>
            <w:tcW w:w="4186" w:type="dxa"/>
            <w:tcBorders>
              <w:top w:val="single" w:sz="12" w:space="0" w:color="000000"/>
            </w:tcBorders>
          </w:tcPr>
          <w:p w:rsidR="0076708C" w:rsidRDefault="00D96EDB">
            <w:pPr>
              <w:pStyle w:val="P68B1DB1-TableParagraph7"/>
              <w:spacing w:before="13"/>
              <w:ind w:left="31"/>
              <w:jc w:val="center"/>
            </w:pPr>
            <w:r>
              <w:rPr>
                <w:rFonts w:ascii="Arial" w:eastAsia="宋体"/>
              </w:rPr>
              <w:t>-</w:t>
            </w:r>
          </w:p>
        </w:tc>
      </w:tr>
    </w:tbl>
    <w:p w:rsidR="0076708C" w:rsidRDefault="0076708C">
      <w:pPr>
        <w:jc w:val="center"/>
        <w:rPr>
          <w:sz w:val="18"/>
        </w:rPr>
        <w:sectPr w:rsidR="0076708C">
          <w:pgSz w:w="11910" w:h="16840"/>
          <w:pgMar w:top="460" w:right="600" w:bottom="620" w:left="600" w:header="186" w:footer="431" w:gutter="0"/>
          <w:cols w:space="720"/>
        </w:sectPr>
      </w:pPr>
    </w:p>
    <w:p w:rsidR="0076708C" w:rsidRDefault="0076708C">
      <w:pPr>
        <w:pStyle w:val="a3"/>
        <w:spacing w:before="11"/>
        <w:rPr>
          <w:b/>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093"/>
        <w:gridCol w:w="4186"/>
        <w:gridCol w:w="4186"/>
      </w:tblGrid>
      <w:tr w:rsidR="0076708C">
        <w:trPr>
          <w:trHeight w:val="274"/>
        </w:trPr>
        <w:tc>
          <w:tcPr>
            <w:tcW w:w="2093"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初始</w:t>
            </w:r>
          </w:p>
        </w:tc>
        <w:tc>
          <w:tcPr>
            <w:tcW w:w="418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947" w:right="918"/>
              <w:jc w:val="center"/>
            </w:pPr>
            <w:r>
              <w:rPr>
                <w:rFonts w:ascii="Arial" w:eastAsia="宋体"/>
              </w:rPr>
              <w:t>电缆插件</w:t>
            </w:r>
          </w:p>
        </w:tc>
        <w:tc>
          <w:tcPr>
            <w:tcW w:w="418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948" w:right="918"/>
              <w:jc w:val="center"/>
            </w:pPr>
            <w:r>
              <w:rPr>
                <w:rFonts w:ascii="Arial" w:eastAsia="宋体"/>
              </w:rPr>
              <w:t>拔下电缆</w:t>
            </w:r>
          </w:p>
        </w:tc>
      </w:tr>
      <w:tr w:rsidR="0076708C">
        <w:trPr>
          <w:trHeight w:val="829"/>
        </w:trPr>
        <w:tc>
          <w:tcPr>
            <w:tcW w:w="209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已占用</w:t>
            </w:r>
          </w:p>
        </w:tc>
        <w:tc>
          <w:tcPr>
            <w:tcW w:w="418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0"/>
              <w:jc w:val="center"/>
            </w:pPr>
            <w:r>
              <w:rPr>
                <w:rFonts w:ascii="Arial" w:eastAsia="宋体"/>
              </w:rPr>
              <w:t>-</w:t>
            </w:r>
          </w:p>
        </w:tc>
        <w:tc>
          <w:tcPr>
            <w:tcW w:w="418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14"/>
              <w:spacing w:before="70"/>
              <w:ind w:left="949" w:right="918"/>
              <w:jc w:val="center"/>
            </w:pPr>
            <w:r>
              <w:rPr>
                <w:rFonts w:ascii="Arial" w:eastAsia="宋体"/>
              </w:rPr>
              <w:t>→</w:t>
            </w:r>
            <w:r>
              <w:rPr>
                <w:rFonts w:ascii="Arial" w:eastAsia="宋体"/>
              </w:rPr>
              <w:t xml:space="preserve"> </w:t>
            </w:r>
            <w:r>
              <w:rPr>
                <w:rFonts w:ascii="Arial" w:eastAsia="宋体"/>
              </w:rPr>
              <w:t>可用</w:t>
            </w:r>
          </w:p>
          <w:p w:rsidR="0076708C" w:rsidRDefault="00D96EDB">
            <w:pPr>
              <w:pStyle w:val="P68B1DB1-TableParagraph14"/>
              <w:spacing w:before="63" w:line="247" w:lineRule="auto"/>
              <w:ind w:left="950" w:right="918"/>
              <w:jc w:val="center"/>
            </w:pPr>
            <w:r>
              <w:rPr>
                <w:rFonts w:ascii="Arial" w:eastAsia="宋体"/>
              </w:rPr>
              <w:t>(</w:t>
            </w:r>
            <w:r>
              <w:rPr>
                <w:rFonts w:ascii="Arial" w:eastAsia="宋体"/>
              </w:rPr>
              <w:t>→</w:t>
            </w:r>
            <w:r>
              <w:rPr>
                <w:rFonts w:ascii="Arial" w:eastAsia="宋体"/>
              </w:rPr>
              <w:t xml:space="preserve"> </w:t>
            </w:r>
            <w:r>
              <w:rPr>
                <w:rFonts w:ascii="Arial" w:eastAsia="宋体"/>
              </w:rPr>
              <w:t>不可用，如果计划变为不可用</w:t>
            </w:r>
            <w:r>
              <w:rPr>
                <w:rFonts w:ascii="Arial" w:eastAsia="宋体"/>
              </w:rPr>
              <w:t>)</w:t>
            </w:r>
          </w:p>
        </w:tc>
      </w:tr>
      <w:tr w:rsidR="0076708C">
        <w:trPr>
          <w:trHeight w:val="839"/>
        </w:trPr>
        <w:tc>
          <w:tcPr>
            <w:tcW w:w="209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保留</w:t>
            </w:r>
          </w:p>
        </w:tc>
        <w:tc>
          <w:tcPr>
            <w:tcW w:w="418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0"/>
              <w:jc w:val="center"/>
            </w:pPr>
            <w:r>
              <w:rPr>
                <w:rFonts w:ascii="Arial" w:eastAsia="宋体"/>
              </w:rPr>
              <w:t>-</w:t>
            </w:r>
          </w:p>
          <w:p w:rsidR="0076708C" w:rsidRDefault="00D96EDB">
            <w:pPr>
              <w:pStyle w:val="P68B1DB1-TableParagraph14"/>
              <w:spacing w:before="63" w:line="247" w:lineRule="auto"/>
              <w:ind w:left="835" w:right="805"/>
              <w:jc w:val="center"/>
            </w:pPr>
            <w:r>
              <w:rPr>
                <w:rFonts w:ascii="Arial" w:eastAsia="宋体"/>
              </w:rPr>
              <w:t>(</w:t>
            </w:r>
            <w:r>
              <w:rPr>
                <w:rFonts w:ascii="Arial" w:eastAsia="宋体"/>
              </w:rPr>
              <w:t>→</w:t>
            </w:r>
            <w:r>
              <w:rPr>
                <w:rFonts w:ascii="Arial" w:eastAsia="宋体"/>
              </w:rPr>
              <w:t xml:space="preserve"> </w:t>
            </w:r>
            <w:r>
              <w:rPr>
                <w:rFonts w:ascii="Arial" w:eastAsia="宋体"/>
              </w:rPr>
              <w:t>占用，仅当为保留的</w:t>
            </w:r>
            <w:r>
              <w:rPr>
                <w:rFonts w:ascii="Arial" w:eastAsia="宋体"/>
              </w:rPr>
              <w:t>IdToken</w:t>
            </w:r>
            <w:r>
              <w:rPr>
                <w:rFonts w:ascii="Arial" w:eastAsia="宋体"/>
              </w:rPr>
              <w:t>授权时</w:t>
            </w:r>
            <w:r>
              <w:rPr>
                <w:rFonts w:ascii="Arial" w:eastAsia="宋体"/>
              </w:rPr>
              <w:t>)</w:t>
            </w:r>
          </w:p>
        </w:tc>
        <w:tc>
          <w:tcPr>
            <w:tcW w:w="418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1"/>
              <w:jc w:val="center"/>
            </w:pPr>
            <w:r>
              <w:rPr>
                <w:rFonts w:ascii="Arial" w:eastAsia="宋体"/>
              </w:rPr>
              <w:t>-</w:t>
            </w:r>
          </w:p>
        </w:tc>
      </w:tr>
      <w:tr w:rsidR="0076708C">
        <w:trPr>
          <w:trHeight w:val="294"/>
        </w:trPr>
        <w:tc>
          <w:tcPr>
            <w:tcW w:w="209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不可用</w:t>
            </w:r>
          </w:p>
        </w:tc>
        <w:tc>
          <w:tcPr>
            <w:tcW w:w="418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w:t>
            </w:r>
          </w:p>
        </w:tc>
        <w:tc>
          <w:tcPr>
            <w:tcW w:w="418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1"/>
              <w:jc w:val="center"/>
            </w:pPr>
            <w:r>
              <w:rPr>
                <w:rFonts w:ascii="Arial" w:eastAsia="宋体"/>
              </w:rPr>
              <w:t>-</w:t>
            </w:r>
          </w:p>
        </w:tc>
      </w:tr>
      <w:tr w:rsidR="0076708C">
        <w:trPr>
          <w:trHeight w:val="294"/>
        </w:trPr>
        <w:tc>
          <w:tcPr>
            <w:tcW w:w="209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有故障</w:t>
            </w:r>
          </w:p>
        </w:tc>
        <w:tc>
          <w:tcPr>
            <w:tcW w:w="418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w:t>
            </w:r>
          </w:p>
        </w:tc>
        <w:tc>
          <w:tcPr>
            <w:tcW w:w="418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1"/>
              <w:jc w:val="center"/>
            </w:pPr>
            <w:r>
              <w:rPr>
                <w:rFonts w:ascii="Arial" w:eastAsia="宋体"/>
              </w:rPr>
              <w:t>-</w:t>
            </w:r>
          </w:p>
        </w:tc>
      </w:tr>
    </w:tbl>
    <w:p w:rsidR="0076708C" w:rsidRDefault="0076708C">
      <w:pPr>
        <w:pStyle w:val="a3"/>
        <w:spacing w:before="1"/>
        <w:rPr>
          <w:b/>
          <w:sz w:val="16"/>
        </w:rPr>
      </w:pPr>
    </w:p>
    <w:p w:rsidR="0076708C" w:rsidRDefault="00D96EDB">
      <w:pPr>
        <w:pStyle w:val="P68B1DB1-Normal77"/>
        <w:spacing w:before="97"/>
        <w:ind w:left="120"/>
      </w:pPr>
      <w:r>
        <w:rPr>
          <w:rFonts w:ascii="Arial" w:eastAsia="宋体"/>
        </w:rPr>
        <w:t>G01-</w:t>
      </w:r>
      <w:r>
        <w:rPr>
          <w:rFonts w:ascii="Arial" w:eastAsia="宋体"/>
        </w:rPr>
        <w:t>状态通知</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137</w:t>
      </w:r>
      <w:r>
        <w:rPr>
          <w:rFonts w:ascii="Arial" w:eastAsia="宋体"/>
        </w:rPr>
        <w:t>。</w:t>
      </w:r>
      <w:r>
        <w:rPr>
          <w:rFonts w:ascii="Arial" w:eastAsia="宋体"/>
        </w:rPr>
        <w:t>G01-</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500"/>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G01.FR.01</w:t>
            </w:r>
          </w:p>
        </w:tc>
        <w:tc>
          <w:tcPr>
            <w:tcW w:w="3924" w:type="dxa"/>
            <w:tcBorders>
              <w:top w:val="single" w:sz="12" w:space="0" w:color="000000"/>
            </w:tcBorders>
          </w:tcPr>
          <w:p w:rsidR="0076708C" w:rsidRDefault="0076708C">
            <w:pPr>
              <w:pStyle w:val="TableParagraph"/>
              <w:spacing w:before="0"/>
              <w:ind w:left="0"/>
              <w:rPr>
                <w:rFonts w:ascii="Times New Roman"/>
                <w:sz w:val="18"/>
              </w:rPr>
            </w:pPr>
          </w:p>
        </w:tc>
        <w:tc>
          <w:tcPr>
            <w:tcW w:w="5232" w:type="dxa"/>
            <w:tcBorders>
              <w:top w:val="single" w:sz="12" w:space="0" w:color="000000"/>
            </w:tcBorders>
          </w:tcPr>
          <w:p w:rsidR="0076708C" w:rsidRDefault="00D96EDB">
            <w:pPr>
              <w:pStyle w:val="P68B1DB1-TableParagraph7"/>
              <w:spacing w:before="13" w:line="247" w:lineRule="auto"/>
              <w:ind w:right="153"/>
            </w:pPr>
            <w:r>
              <w:rPr>
                <w:rFonts w:ascii="Arial" w:eastAsia="宋体"/>
              </w:rPr>
              <w:t>充电站连接器必须具有</w:t>
            </w:r>
            <w:r>
              <w:rPr>
                <w:rFonts w:ascii="Arial" w:eastAsia="宋体"/>
              </w:rPr>
              <w:t>ConnectorStatus</w:t>
            </w:r>
            <w:r>
              <w:rPr>
                <w:rFonts w:ascii="Arial" w:eastAsia="宋体"/>
              </w:rPr>
              <w:t>枚举中的一个有效</w:t>
            </w:r>
            <w:hyperlink w:anchor="_bookmark660" w:history="1">
              <w:r>
                <w:rPr>
                  <w:color w:val="0000ED"/>
                </w:rPr>
                <w:t>状态</w:t>
              </w:r>
            </w:hyperlink>
            <w:r>
              <w:rPr>
                <w:rFonts w:ascii="Arial" w:eastAsia="宋体"/>
              </w:rPr>
              <w:t>。</w:t>
            </w:r>
          </w:p>
        </w:tc>
      </w:tr>
      <w:tr w:rsidR="0076708C">
        <w:trPr>
          <w:trHeight w:val="510"/>
        </w:trPr>
        <w:tc>
          <w:tcPr>
            <w:tcW w:w="1308" w:type="dxa"/>
            <w:shd w:val="clear" w:color="auto" w:fill="EDEDED"/>
          </w:tcPr>
          <w:p w:rsidR="0076708C" w:rsidRDefault="00D96EDB">
            <w:pPr>
              <w:pStyle w:val="P68B1DB1-TableParagraph7"/>
              <w:ind w:left="204" w:right="174"/>
              <w:jc w:val="center"/>
            </w:pPr>
            <w:r>
              <w:rPr>
                <w:rFonts w:ascii="Arial" w:eastAsia="宋体"/>
              </w:rPr>
              <w:t>G01.FR.02</w:t>
            </w:r>
          </w:p>
        </w:tc>
        <w:tc>
          <w:tcPr>
            <w:tcW w:w="3924" w:type="dxa"/>
            <w:shd w:val="clear" w:color="auto" w:fill="EDEDED"/>
          </w:tcPr>
          <w:p w:rsidR="0076708C" w:rsidRDefault="00D96EDB">
            <w:pPr>
              <w:pStyle w:val="P68B1DB1-TableParagraph7"/>
              <w:spacing w:line="247" w:lineRule="auto"/>
            </w:pPr>
            <w:r>
              <w:rPr>
                <w:rFonts w:ascii="Arial" w:eastAsia="宋体"/>
              </w:rPr>
              <w:t>当</w:t>
            </w:r>
            <w:r>
              <w:rPr>
                <w:rFonts w:ascii="Arial" w:eastAsia="宋体"/>
              </w:rPr>
              <w:t>EVSE</w:t>
            </w:r>
            <w:r>
              <w:rPr>
                <w:rFonts w:ascii="Arial" w:eastAsia="宋体"/>
              </w:rPr>
              <w:t>设置为状态时</w:t>
            </w:r>
            <w:r>
              <w:rPr>
                <w:rFonts w:ascii="Arial" w:eastAsia="宋体"/>
                <w:i/>
              </w:rPr>
              <w:t>不可用</w:t>
            </w:r>
            <w:r>
              <w:rPr>
                <w:rFonts w:ascii="Arial" w:eastAsia="宋体"/>
              </w:rPr>
              <w:t>由</w:t>
            </w:r>
            <w:r>
              <w:rPr>
                <w:rFonts w:ascii="Arial" w:eastAsia="宋体"/>
              </w:rPr>
              <w:t>a</w:t>
            </w:r>
            <w:hyperlink w:anchor="_bookmark318" w:history="1">
              <w:r>
                <w:rPr>
                  <w:color w:val="0000ED"/>
                </w:rPr>
                <w:t>ChangeAvailabilityRequest</w:t>
              </w:r>
            </w:hyperlink>
            <w:r>
              <w:rPr>
                <w:rFonts w:ascii="Arial" w:eastAsia="宋体"/>
              </w:rPr>
              <w:t>消息。</w:t>
            </w:r>
          </w:p>
        </w:tc>
        <w:tc>
          <w:tcPr>
            <w:tcW w:w="5232" w:type="dxa"/>
            <w:shd w:val="clear" w:color="auto" w:fill="EDEDED"/>
          </w:tcPr>
          <w:p w:rsidR="0076708C" w:rsidRDefault="00D96EDB">
            <w:pPr>
              <w:pStyle w:val="P68B1DB1-TableParagraph7"/>
              <w:spacing w:line="247" w:lineRule="auto"/>
            </w:pPr>
            <w:r>
              <w:rPr>
                <w:rFonts w:ascii="Arial" w:eastAsia="宋体"/>
              </w:rPr>
              <w:t>在重新启动期间，</w:t>
            </w:r>
            <w:r>
              <w:rPr>
                <w:rFonts w:ascii="Arial" w:eastAsia="宋体"/>
              </w:rPr>
              <w:t>EVSE</w:t>
            </w:r>
            <w:r>
              <w:rPr>
                <w:rFonts w:ascii="Arial" w:eastAsia="宋体"/>
              </w:rPr>
              <w:t>的</w:t>
            </w:r>
            <w:r>
              <w:rPr>
                <w:rFonts w:ascii="Arial" w:eastAsia="宋体"/>
                <w:i/>
              </w:rPr>
              <w:t>不可用</w:t>
            </w:r>
            <w:r>
              <w:rPr>
                <w:rFonts w:ascii="Arial" w:eastAsia="宋体"/>
              </w:rPr>
              <w:t>状态应持续。</w:t>
            </w:r>
          </w:p>
        </w:tc>
      </w:tr>
      <w:tr w:rsidR="0076708C">
        <w:trPr>
          <w:trHeight w:val="998"/>
        </w:trPr>
        <w:tc>
          <w:tcPr>
            <w:tcW w:w="1308" w:type="dxa"/>
          </w:tcPr>
          <w:p w:rsidR="0076708C" w:rsidRDefault="00D96EDB">
            <w:pPr>
              <w:pStyle w:val="P68B1DB1-TableParagraph7"/>
              <w:ind w:left="204" w:right="174"/>
              <w:jc w:val="center"/>
            </w:pPr>
            <w:r>
              <w:rPr>
                <w:rFonts w:ascii="Arial" w:eastAsia="宋体"/>
              </w:rPr>
              <w:t>G01.FR.03</w:t>
            </w:r>
          </w:p>
        </w:tc>
        <w:tc>
          <w:tcPr>
            <w:tcW w:w="3924" w:type="dxa"/>
          </w:tcPr>
          <w:p w:rsidR="0076708C" w:rsidRDefault="00D96EDB">
            <w:pPr>
              <w:pStyle w:val="P68B1DB1-TableParagraph7"/>
              <w:spacing w:before="28" w:line="232" w:lineRule="auto"/>
            </w:pPr>
            <w:r>
              <w:rPr>
                <w:rFonts w:ascii="Arial" w:eastAsia="宋体"/>
              </w:rPr>
              <w:t>当</w:t>
            </w:r>
            <w:r>
              <w:rPr>
                <w:rFonts w:ascii="Arial" w:eastAsia="宋体"/>
              </w:rPr>
              <w:t>EV</w:t>
            </w:r>
            <w:r>
              <w:rPr>
                <w:rFonts w:ascii="Arial" w:eastAsia="宋体"/>
              </w:rPr>
              <w:t>连接时，连接器可用</w:t>
            </w:r>
          </w:p>
        </w:tc>
        <w:tc>
          <w:tcPr>
            <w:tcW w:w="5232" w:type="dxa"/>
          </w:tcPr>
          <w:p w:rsidR="0076708C" w:rsidRDefault="00D96EDB">
            <w:pPr>
              <w:pStyle w:val="P68B1DB1-TableParagraph7"/>
            </w:pPr>
            <w:r>
              <w:rPr>
                <w:rFonts w:ascii="Arial" w:eastAsia="宋体"/>
              </w:rPr>
              <w:t>充电站应发送</w:t>
            </w:r>
            <w:hyperlink w:anchor="_bookmark556" w:history="1">
              <w:r>
                <w:rPr>
                  <w:color w:val="0000ED"/>
                </w:rPr>
                <w:t>StatusNotificationRequest</w:t>
              </w:r>
            </w:hyperlink>
          </w:p>
          <w:p w:rsidR="0076708C" w:rsidRDefault="00D96EDB">
            <w:pPr>
              <w:pStyle w:val="P68B1DB1-TableParagraph7"/>
              <w:spacing w:before="63" w:line="219" w:lineRule="exact"/>
              <w:rPr>
                <w:rFonts w:ascii="Courier New"/>
              </w:rPr>
            </w:pPr>
            <w:r>
              <w:rPr>
                <w:rFonts w:ascii="Arial" w:eastAsia="宋体"/>
                <w:i/>
              </w:rPr>
              <w:t>connectorStatus</w:t>
            </w:r>
            <w:r>
              <w:rPr>
                <w:rFonts w:ascii="Arial" w:eastAsia="宋体"/>
              </w:rPr>
              <w:t xml:space="preserve"> = </w:t>
            </w:r>
            <w:r>
              <w:rPr>
                <w:rFonts w:ascii="Arial" w:eastAsia="宋体"/>
              </w:rPr>
              <w:t>已占用</w:t>
            </w:r>
          </w:p>
          <w:p w:rsidR="0076708C" w:rsidRDefault="00D96EDB">
            <w:pPr>
              <w:pStyle w:val="P68B1DB1-TableParagraph7"/>
              <w:spacing w:before="0" w:line="247" w:lineRule="auto"/>
            </w:pPr>
            <w:r>
              <w:rPr>
                <w:rFonts w:ascii="Arial" w:eastAsia="宋体"/>
              </w:rPr>
              <w:t>或一个</w:t>
            </w:r>
            <w:hyperlink w:anchor="_bookmark463" w:history="1">
              <w:r>
                <w:rPr>
                  <w:color w:val="0000ED"/>
                </w:rPr>
                <w:t>NotifyEventRequest</w:t>
              </w:r>
            </w:hyperlink>
            <w:r>
              <w:rPr>
                <w:rFonts w:ascii="Arial" w:eastAsia="宋体"/>
              </w:rPr>
              <w:t>用于</w:t>
            </w:r>
            <w:r>
              <w:rPr>
                <w:rFonts w:ascii="Arial" w:eastAsia="宋体"/>
                <w:i/>
              </w:rPr>
              <w:t>组件</w:t>
            </w:r>
            <w:r>
              <w:rPr>
                <w:rFonts w:ascii="Arial" w:eastAsia="宋体"/>
              </w:rPr>
              <w:t>= "</w:t>
            </w:r>
            <w:r>
              <w:rPr>
                <w:rFonts w:ascii="Arial" w:eastAsia="宋体"/>
              </w:rPr>
              <w:t>连接器</w:t>
            </w:r>
            <w:r>
              <w:rPr>
                <w:rFonts w:ascii="Arial" w:eastAsia="宋体"/>
              </w:rPr>
              <w:t>"</w:t>
            </w:r>
            <w:r>
              <w:rPr>
                <w:rFonts w:ascii="Arial" w:eastAsia="宋体"/>
              </w:rPr>
              <w:t>，</w:t>
            </w:r>
            <w:r>
              <w:rPr>
                <w:rFonts w:ascii="Arial" w:eastAsia="宋体"/>
                <w:i/>
              </w:rPr>
              <w:t>变量</w:t>
            </w:r>
            <w:r>
              <w:rPr>
                <w:rFonts w:ascii="Arial" w:eastAsia="宋体"/>
              </w:rPr>
              <w:t>= "AvailabilityState",</w:t>
            </w:r>
            <w:r>
              <w:rPr>
                <w:rFonts w:ascii="Arial" w:eastAsia="宋体"/>
                <w:i/>
              </w:rPr>
              <w:t>实际值</w:t>
            </w:r>
            <w:r>
              <w:rPr>
                <w:rFonts w:ascii="Arial" w:eastAsia="宋体"/>
              </w:rPr>
              <w:t>= "</w:t>
            </w:r>
            <w:r>
              <w:rPr>
                <w:rFonts w:ascii="Arial" w:eastAsia="宋体"/>
              </w:rPr>
              <w:t>占用</w:t>
            </w:r>
            <w:r>
              <w:rPr>
                <w:rFonts w:ascii="Arial" w:eastAsia="宋体"/>
              </w:rPr>
              <w:t xml:space="preserve">" </w:t>
            </w:r>
            <w:r>
              <w:rPr>
                <w:rFonts w:ascii="Arial" w:eastAsia="宋体"/>
              </w:rPr>
              <w:t>和</w:t>
            </w:r>
            <w:r>
              <w:rPr>
                <w:rFonts w:ascii="Arial" w:eastAsia="宋体"/>
                <w:i/>
              </w:rPr>
              <w:t>触发器</w:t>
            </w:r>
            <w:r>
              <w:rPr>
                <w:rFonts w:ascii="Arial" w:eastAsia="宋体"/>
              </w:rPr>
              <w:t xml:space="preserve">= </w:t>
            </w:r>
            <w:r>
              <w:rPr>
                <w:rFonts w:ascii="Arial" w:eastAsia="宋体"/>
              </w:rPr>
              <w:t>“</w:t>
            </w:r>
            <w:r>
              <w:rPr>
                <w:rFonts w:ascii="Arial" w:eastAsia="宋体"/>
              </w:rPr>
              <w:t>Delta</w:t>
            </w:r>
            <w:r>
              <w:rPr>
                <w:rFonts w:ascii="Arial" w:eastAsia="宋体"/>
              </w:rPr>
              <w:t>”</w:t>
            </w:r>
            <w:r>
              <w:rPr>
                <w:rFonts w:ascii="Arial" w:eastAsia="宋体"/>
              </w:rPr>
              <w:t>。</w:t>
            </w:r>
          </w:p>
        </w:tc>
      </w:tr>
      <w:tr w:rsidR="0076708C">
        <w:trPr>
          <w:trHeight w:val="1000"/>
        </w:trPr>
        <w:tc>
          <w:tcPr>
            <w:tcW w:w="1308" w:type="dxa"/>
            <w:shd w:val="clear" w:color="auto" w:fill="EDEDED"/>
          </w:tcPr>
          <w:p w:rsidR="0076708C" w:rsidRDefault="00D96EDB">
            <w:pPr>
              <w:pStyle w:val="P68B1DB1-TableParagraph7"/>
              <w:ind w:left="204" w:right="174"/>
              <w:jc w:val="center"/>
            </w:pPr>
            <w:r>
              <w:rPr>
                <w:rFonts w:ascii="Arial" w:eastAsia="宋体"/>
              </w:rPr>
              <w:t>G01.FR.04</w:t>
            </w:r>
          </w:p>
        </w:tc>
        <w:tc>
          <w:tcPr>
            <w:tcW w:w="3924" w:type="dxa"/>
            <w:shd w:val="clear" w:color="auto" w:fill="EDEDED"/>
          </w:tcPr>
          <w:p w:rsidR="0076708C" w:rsidRDefault="00D96EDB">
            <w:pPr>
              <w:pStyle w:val="P68B1DB1-TableParagraph7"/>
              <w:spacing w:line="292" w:lineRule="auto"/>
            </w:pPr>
            <w:r>
              <w:rPr>
                <w:rFonts w:ascii="Arial" w:eastAsia="宋体"/>
              </w:rPr>
              <w:t>当</w:t>
            </w:r>
            <w:r>
              <w:rPr>
                <w:rFonts w:ascii="Arial" w:eastAsia="宋体"/>
              </w:rPr>
              <w:t>EV</w:t>
            </w:r>
            <w:r>
              <w:rPr>
                <w:rFonts w:ascii="Arial" w:eastAsia="宋体"/>
              </w:rPr>
              <w:t>断开连接时，连接器被占用</w:t>
            </w:r>
            <w:r>
              <w:rPr>
                <w:rFonts w:ascii="Arial" w:eastAsia="宋体"/>
              </w:rPr>
              <w:t xml:space="preserve"> </w:t>
            </w:r>
            <w:r>
              <w:rPr>
                <w:rFonts w:ascii="Arial" w:eastAsia="宋体"/>
              </w:rPr>
              <w:t>，并且</w:t>
            </w:r>
          </w:p>
          <w:p w:rsidR="0076708C" w:rsidRDefault="00D96EDB">
            <w:pPr>
              <w:pStyle w:val="P68B1DB1-TableParagraph7"/>
              <w:spacing w:before="0" w:line="173" w:lineRule="exact"/>
            </w:pPr>
            <w:r>
              <w:rPr>
                <w:rFonts w:ascii="Arial" w:eastAsia="宋体"/>
              </w:rPr>
              <w:t>连接器未计划成为</w:t>
            </w:r>
          </w:p>
          <w:p w:rsidR="0076708C" w:rsidRDefault="00D96EDB">
            <w:pPr>
              <w:pStyle w:val="P68B1DB1-TableParagraph7"/>
              <w:spacing w:before="8"/>
            </w:pPr>
            <w:r>
              <w:rPr>
                <w:rFonts w:ascii="Arial" w:eastAsia="宋体"/>
              </w:rPr>
              <w:t>不可用</w:t>
            </w:r>
            <w:r>
              <w:rPr>
                <w:rFonts w:ascii="Arial" w:eastAsia="宋体"/>
              </w:rPr>
              <w:t xml:space="preserve"> (G03.FR.05)</w:t>
            </w:r>
          </w:p>
        </w:tc>
        <w:tc>
          <w:tcPr>
            <w:tcW w:w="5232" w:type="dxa"/>
            <w:shd w:val="clear" w:color="auto" w:fill="EDEDED"/>
          </w:tcPr>
          <w:p w:rsidR="0076708C" w:rsidRDefault="00D96EDB">
            <w:pPr>
              <w:pStyle w:val="P68B1DB1-TableParagraph7"/>
              <w:jc w:val="both"/>
            </w:pPr>
            <w:r>
              <w:rPr>
                <w:rFonts w:ascii="Arial" w:eastAsia="宋体"/>
              </w:rPr>
              <w:t>充电站应发送</w:t>
            </w:r>
            <w:hyperlink w:anchor="_bookmark556" w:history="1">
              <w:r>
                <w:rPr>
                  <w:color w:val="0000ED"/>
                </w:rPr>
                <w:t>StatusNotificationRequest</w:t>
              </w:r>
            </w:hyperlink>
          </w:p>
          <w:p w:rsidR="0076708C" w:rsidRDefault="00D96EDB">
            <w:pPr>
              <w:pStyle w:val="P68B1DB1-TableParagraph7"/>
              <w:spacing w:before="63"/>
              <w:ind w:right="68"/>
              <w:jc w:val="both"/>
            </w:pPr>
            <w:r>
              <w:rPr>
                <w:rFonts w:ascii="Arial" w:eastAsia="宋体"/>
              </w:rPr>
              <w:t>当</w:t>
            </w:r>
            <w:r>
              <w:rPr>
                <w:rFonts w:ascii="Arial" w:eastAsia="宋体"/>
              </w:rPr>
              <w:t>EV</w:t>
            </w:r>
            <w:r>
              <w:rPr>
                <w:rFonts w:ascii="Arial" w:eastAsia="宋体"/>
              </w:rPr>
              <w:t>断开连接时，</w:t>
            </w:r>
            <w:r>
              <w:rPr>
                <w:rFonts w:ascii="Arial" w:eastAsia="宋体"/>
                <w:i/>
              </w:rPr>
              <w:t>connectorStatus</w:t>
            </w:r>
            <w:r>
              <w:rPr>
                <w:rFonts w:ascii="Arial" w:eastAsia="宋体"/>
              </w:rPr>
              <w:t xml:space="preserve"> = </w:t>
            </w:r>
            <w:r>
              <w:rPr>
                <w:rFonts w:ascii="Arial" w:eastAsia="宋体"/>
              </w:rPr>
              <w:t>可用</w:t>
            </w:r>
            <w:r>
              <w:rPr>
                <w:rFonts w:ascii="Arial" w:eastAsia="宋体"/>
              </w:rPr>
              <w:t xml:space="preserve"> </w:t>
            </w:r>
            <w:r>
              <w:rPr>
                <w:rFonts w:ascii="Arial" w:eastAsia="宋体"/>
              </w:rPr>
              <w:t>，或者</w:t>
            </w:r>
            <w:r>
              <w:rPr>
                <w:rFonts w:ascii="Arial" w:eastAsia="宋体"/>
                <w:i/>
              </w:rPr>
              <w:t>组件</w:t>
            </w:r>
            <w:r>
              <w:rPr>
                <w:rFonts w:ascii="Arial" w:eastAsia="宋体"/>
              </w:rPr>
              <w:t>的</w:t>
            </w:r>
            <w:hyperlink w:anchor="_bookmark463" w:history="1">
              <w:r>
                <w:rPr>
                  <w:color w:val="0000ED"/>
                </w:rPr>
                <w:t>NotifyEventRequest</w:t>
              </w:r>
            </w:hyperlink>
            <w:r>
              <w:rPr>
                <w:rFonts w:ascii="Arial" w:eastAsia="宋体"/>
              </w:rPr>
              <w:t xml:space="preserve"> = "Connector" </w:t>
            </w:r>
            <w:r>
              <w:rPr>
                <w:rFonts w:ascii="Arial" w:eastAsia="宋体"/>
              </w:rPr>
              <w:t>、</w:t>
            </w:r>
            <w:r>
              <w:rPr>
                <w:rFonts w:ascii="Arial" w:eastAsia="宋体"/>
                <w:i/>
              </w:rPr>
              <w:t>variable</w:t>
            </w:r>
            <w:r>
              <w:rPr>
                <w:rFonts w:ascii="Arial" w:eastAsia="宋体"/>
              </w:rPr>
              <w:t xml:space="preserve"> = "AvailabilityState" </w:t>
            </w:r>
            <w:r>
              <w:rPr>
                <w:rFonts w:ascii="Arial" w:eastAsia="宋体"/>
              </w:rPr>
              <w:t>、</w:t>
            </w:r>
            <w:r>
              <w:rPr>
                <w:rFonts w:ascii="Arial" w:eastAsia="宋体"/>
                <w:i/>
              </w:rPr>
              <w:t>actualValue</w:t>
            </w:r>
            <w:r>
              <w:rPr>
                <w:rFonts w:ascii="Arial" w:eastAsia="宋体"/>
              </w:rPr>
              <w:t xml:space="preserve"> = "Available" </w:t>
            </w:r>
            <w:r>
              <w:rPr>
                <w:rFonts w:ascii="Arial" w:eastAsia="宋体"/>
              </w:rPr>
              <w:t>和</w:t>
            </w:r>
            <w:r>
              <w:rPr>
                <w:rFonts w:ascii="Arial" w:eastAsia="宋体"/>
                <w:i/>
              </w:rPr>
              <w:t>trigger</w:t>
            </w:r>
            <w:r>
              <w:rPr>
                <w:rFonts w:ascii="Arial" w:eastAsia="宋体"/>
              </w:rPr>
              <w:t xml:space="preserve"> = "Delta"</w:t>
            </w:r>
            <w:r>
              <w:rPr>
                <w:rFonts w:ascii="Arial" w:eastAsia="宋体"/>
              </w:rPr>
              <w:t>。</w:t>
            </w:r>
          </w:p>
        </w:tc>
      </w:tr>
      <w:tr w:rsidR="0076708C">
        <w:trPr>
          <w:trHeight w:val="1430"/>
        </w:trPr>
        <w:tc>
          <w:tcPr>
            <w:tcW w:w="1308" w:type="dxa"/>
          </w:tcPr>
          <w:p w:rsidR="0076708C" w:rsidRDefault="00D96EDB">
            <w:pPr>
              <w:pStyle w:val="P68B1DB1-TableParagraph7"/>
              <w:ind w:left="204" w:right="174"/>
              <w:jc w:val="center"/>
            </w:pPr>
            <w:r>
              <w:rPr>
                <w:rFonts w:ascii="Arial" w:eastAsia="宋体"/>
              </w:rPr>
              <w:t>G01.FR.05</w:t>
            </w:r>
          </w:p>
        </w:tc>
        <w:tc>
          <w:tcPr>
            <w:tcW w:w="3924" w:type="dxa"/>
          </w:tcPr>
          <w:p w:rsidR="0076708C" w:rsidRDefault="00D96EDB">
            <w:pPr>
              <w:pStyle w:val="P68B1DB1-TableParagraph7"/>
              <w:spacing w:line="292" w:lineRule="auto"/>
            </w:pPr>
            <w:r>
              <w:rPr>
                <w:rFonts w:ascii="Arial" w:eastAsia="宋体"/>
              </w:rPr>
              <w:t>当</w:t>
            </w:r>
            <w:r>
              <w:rPr>
                <w:rFonts w:ascii="Arial" w:eastAsia="宋体"/>
              </w:rPr>
              <w:t>EV</w:t>
            </w:r>
            <w:r>
              <w:rPr>
                <w:rFonts w:ascii="Arial" w:eastAsia="宋体"/>
              </w:rPr>
              <w:t>断开连接时，连接器被占用</w:t>
            </w:r>
            <w:r>
              <w:rPr>
                <w:rFonts w:ascii="Arial" w:eastAsia="宋体"/>
              </w:rPr>
              <w:t xml:space="preserve"> </w:t>
            </w:r>
            <w:r>
              <w:rPr>
                <w:rFonts w:ascii="Arial" w:eastAsia="宋体"/>
              </w:rPr>
              <w:t>，并且</w:t>
            </w:r>
          </w:p>
          <w:p w:rsidR="0076708C" w:rsidRDefault="00D96EDB">
            <w:pPr>
              <w:pStyle w:val="P68B1DB1-TableParagraph7"/>
              <w:spacing w:before="0" w:line="173" w:lineRule="exact"/>
            </w:pPr>
            <w:r>
              <w:rPr>
                <w:rFonts w:ascii="Arial" w:eastAsia="宋体"/>
              </w:rPr>
              <w:t>连接器计划成为</w:t>
            </w:r>
          </w:p>
          <w:p w:rsidR="0076708C" w:rsidRDefault="00D96EDB">
            <w:pPr>
              <w:pStyle w:val="P68B1DB1-TableParagraph7"/>
              <w:spacing w:before="8"/>
            </w:pPr>
            <w:r>
              <w:rPr>
                <w:rFonts w:ascii="Arial" w:eastAsia="宋体"/>
              </w:rPr>
              <w:t>不可用</w:t>
            </w:r>
            <w:r>
              <w:rPr>
                <w:rFonts w:ascii="Arial" w:eastAsia="宋体"/>
              </w:rPr>
              <w:t xml:space="preserve"> (G03.FR.05)</w:t>
            </w:r>
          </w:p>
        </w:tc>
        <w:tc>
          <w:tcPr>
            <w:tcW w:w="5232" w:type="dxa"/>
          </w:tcPr>
          <w:p w:rsidR="0076708C" w:rsidRDefault="00D96EDB">
            <w:pPr>
              <w:pStyle w:val="P68B1DB1-TableParagraph7"/>
              <w:spacing w:line="271" w:lineRule="auto"/>
            </w:pPr>
            <w:r>
              <w:rPr>
                <w:rFonts w:ascii="Arial" w:eastAsia="宋体"/>
              </w:rPr>
              <w:t>断开电动汽车时，充电站应发送</w:t>
            </w:r>
            <w:hyperlink w:anchor="_bookmark556" w:history="1">
              <w:r>
                <w:rPr>
                  <w:color w:val="0000ED"/>
                </w:rPr>
                <w:t>StatusNotificationRequest</w:t>
              </w:r>
            </w:hyperlink>
            <w:r>
              <w:rPr>
                <w:rFonts w:ascii="Arial" w:eastAsia="宋体"/>
              </w:rPr>
              <w:t>，</w:t>
            </w:r>
            <w:r>
              <w:rPr>
                <w:rFonts w:ascii="Arial" w:eastAsia="宋体"/>
                <w:i/>
              </w:rPr>
              <w:t>连接器状态</w:t>
            </w:r>
            <w:r>
              <w:rPr>
                <w:rFonts w:ascii="Arial" w:eastAsia="宋体"/>
              </w:rPr>
              <w:t xml:space="preserve"> = </w:t>
            </w:r>
            <w:r>
              <w:rPr>
                <w:rFonts w:ascii="Arial" w:eastAsia="宋体"/>
              </w:rPr>
              <w:t>不可用</w:t>
            </w:r>
          </w:p>
          <w:p w:rsidR="0076708C" w:rsidRDefault="00D96EDB">
            <w:pPr>
              <w:pStyle w:val="P68B1DB1-TableParagraph7"/>
              <w:spacing w:before="0" w:line="191" w:lineRule="exact"/>
            </w:pPr>
            <w:r>
              <w:rPr>
                <w:rFonts w:ascii="Arial" w:eastAsia="宋体"/>
              </w:rPr>
              <w:t>或</w:t>
            </w:r>
            <w:r>
              <w:rPr>
                <w:rFonts w:ascii="Arial" w:eastAsia="宋体"/>
                <w:i/>
              </w:rPr>
              <w:t>component</w:t>
            </w:r>
            <w:r>
              <w:rPr>
                <w:rFonts w:ascii="Arial" w:eastAsia="宋体"/>
              </w:rPr>
              <w:t xml:space="preserve"> = "Connector" </w:t>
            </w:r>
            <w:r>
              <w:rPr>
                <w:rFonts w:ascii="Arial" w:eastAsia="宋体"/>
              </w:rPr>
              <w:t>的</w:t>
            </w:r>
            <w:hyperlink w:anchor="_bookmark463" w:history="1">
              <w:r>
                <w:rPr>
                  <w:color w:val="0000ED"/>
                </w:rPr>
                <w:t>NotifyEventRequest</w:t>
              </w:r>
            </w:hyperlink>
            <w:r>
              <w:rPr>
                <w:rFonts w:ascii="Arial" w:eastAsia="宋体"/>
              </w:rPr>
              <w:t>，</w:t>
            </w:r>
            <w:r>
              <w:rPr>
                <w:rFonts w:ascii="Arial" w:eastAsia="宋体"/>
                <w:i/>
              </w:rPr>
              <w:t>变量</w:t>
            </w:r>
            <w:r>
              <w:rPr>
                <w:rFonts w:ascii="Arial" w:eastAsia="宋体"/>
              </w:rPr>
              <w:t xml:space="preserve"> =</w:t>
            </w:r>
          </w:p>
          <w:p w:rsidR="0076708C" w:rsidRDefault="00D96EDB">
            <w:pPr>
              <w:pStyle w:val="P68B1DB1-TableParagraph7"/>
              <w:spacing w:before="7" w:line="247" w:lineRule="auto"/>
              <w:ind w:right="512"/>
            </w:pPr>
            <w:r>
              <w:rPr>
                <w:rFonts w:ascii="Arial" w:eastAsia="宋体"/>
              </w:rPr>
              <w:t xml:space="preserve">"AvailabilityState" </w:t>
            </w:r>
            <w:r>
              <w:rPr>
                <w:rFonts w:ascii="Arial" w:eastAsia="宋体"/>
              </w:rPr>
              <w:t>、</w:t>
            </w:r>
            <w:r>
              <w:rPr>
                <w:rFonts w:ascii="Arial" w:eastAsia="宋体"/>
                <w:i/>
              </w:rPr>
              <w:t>actualValue</w:t>
            </w:r>
            <w:r>
              <w:rPr>
                <w:rFonts w:ascii="Arial" w:eastAsia="宋体"/>
              </w:rPr>
              <w:t xml:space="preserve"> = "</w:t>
            </w:r>
            <w:r>
              <w:rPr>
                <w:rFonts w:ascii="Arial" w:eastAsia="宋体"/>
              </w:rPr>
              <w:t>不可用</w:t>
            </w:r>
            <w:r>
              <w:rPr>
                <w:rFonts w:ascii="Arial" w:eastAsia="宋体"/>
              </w:rPr>
              <w:t xml:space="preserve">" </w:t>
            </w:r>
            <w:r>
              <w:rPr>
                <w:rFonts w:ascii="Arial" w:eastAsia="宋体"/>
              </w:rPr>
              <w:t>和</w:t>
            </w:r>
            <w:r>
              <w:rPr>
                <w:rFonts w:ascii="Arial" w:eastAsia="宋体"/>
                <w:i/>
              </w:rPr>
              <w:t>trigger</w:t>
            </w:r>
            <w:r>
              <w:rPr>
                <w:rFonts w:ascii="Arial" w:eastAsia="宋体"/>
              </w:rPr>
              <w:t xml:space="preserve"> = "Delta"</w:t>
            </w:r>
            <w:r>
              <w:rPr>
                <w:rFonts w:ascii="Arial" w:eastAsia="宋体"/>
              </w:rPr>
              <w:t>。</w:t>
            </w:r>
          </w:p>
        </w:tc>
      </w:tr>
      <w:tr w:rsidR="0076708C">
        <w:trPr>
          <w:trHeight w:val="998"/>
        </w:trPr>
        <w:tc>
          <w:tcPr>
            <w:tcW w:w="1308" w:type="dxa"/>
            <w:shd w:val="clear" w:color="auto" w:fill="EDEDED"/>
          </w:tcPr>
          <w:p w:rsidR="0076708C" w:rsidRDefault="00D96EDB">
            <w:pPr>
              <w:pStyle w:val="P68B1DB1-TableParagraph7"/>
              <w:ind w:left="204" w:right="174"/>
              <w:jc w:val="center"/>
            </w:pPr>
            <w:r>
              <w:rPr>
                <w:rFonts w:ascii="Arial" w:eastAsia="宋体"/>
              </w:rPr>
              <w:t>G01.FR.06</w:t>
            </w:r>
          </w:p>
        </w:tc>
        <w:tc>
          <w:tcPr>
            <w:tcW w:w="3924" w:type="dxa"/>
            <w:shd w:val="clear" w:color="auto" w:fill="EDEDED"/>
          </w:tcPr>
          <w:p w:rsidR="0076708C" w:rsidRDefault="00D96EDB">
            <w:pPr>
              <w:pStyle w:val="P68B1DB1-TableParagraph7"/>
              <w:spacing w:line="292" w:lineRule="auto"/>
            </w:pPr>
            <w:r>
              <w:rPr>
                <w:rFonts w:ascii="Arial" w:eastAsia="宋体"/>
              </w:rPr>
              <w:t>当</w:t>
            </w:r>
            <w:r>
              <w:rPr>
                <w:rFonts w:ascii="Arial" w:eastAsia="宋体"/>
              </w:rPr>
              <w:t>EV</w:t>
            </w:r>
            <w:r>
              <w:rPr>
                <w:rFonts w:ascii="Arial" w:eastAsia="宋体"/>
              </w:rPr>
              <w:t>连接时，预留连接器，并且</w:t>
            </w:r>
          </w:p>
          <w:p w:rsidR="0076708C" w:rsidRDefault="00D96EDB">
            <w:pPr>
              <w:pStyle w:val="P68B1DB1-TableParagraph7"/>
              <w:spacing w:before="0" w:line="173" w:lineRule="exact"/>
            </w:pPr>
            <w:r>
              <w:rPr>
                <w:rFonts w:ascii="Arial" w:eastAsia="宋体"/>
              </w:rPr>
              <w:t>EV</w:t>
            </w:r>
            <w:r>
              <w:rPr>
                <w:rFonts w:ascii="Arial" w:eastAsia="宋体"/>
              </w:rPr>
              <w:t>驱动程序提供一个</w:t>
            </w:r>
            <w:r>
              <w:rPr>
                <w:rFonts w:ascii="Arial" w:eastAsia="宋体"/>
              </w:rPr>
              <w:t>IdToken</w:t>
            </w:r>
            <w:r>
              <w:rPr>
                <w:rFonts w:ascii="Arial" w:eastAsia="宋体"/>
              </w:rPr>
              <w:t>匹配</w:t>
            </w:r>
          </w:p>
          <w:p w:rsidR="0076708C" w:rsidRDefault="00D96EDB">
            <w:pPr>
              <w:pStyle w:val="P68B1DB1-TableParagraph7"/>
              <w:spacing w:before="7"/>
            </w:pPr>
            <w:r>
              <w:rPr>
                <w:rFonts w:ascii="Arial" w:eastAsia="宋体"/>
              </w:rPr>
              <w:t>预订</w:t>
            </w:r>
          </w:p>
        </w:tc>
        <w:tc>
          <w:tcPr>
            <w:tcW w:w="5232" w:type="dxa"/>
            <w:shd w:val="clear" w:color="auto" w:fill="EDEDED"/>
          </w:tcPr>
          <w:p w:rsidR="0076708C" w:rsidRDefault="00D96EDB">
            <w:pPr>
              <w:pStyle w:val="P68B1DB1-TableParagraph7"/>
            </w:pPr>
            <w:r>
              <w:rPr>
                <w:rFonts w:ascii="Arial" w:eastAsia="宋体"/>
              </w:rPr>
              <w:t>充电站应发送</w:t>
            </w:r>
            <w:hyperlink w:anchor="_bookmark556" w:history="1">
              <w:r>
                <w:rPr>
                  <w:color w:val="0000ED"/>
                </w:rPr>
                <w:t>StatusNotificationRequest</w:t>
              </w:r>
            </w:hyperlink>
          </w:p>
          <w:p w:rsidR="0076708C" w:rsidRDefault="00D96EDB">
            <w:pPr>
              <w:pStyle w:val="P68B1DB1-TableParagraph7"/>
              <w:spacing w:before="63" w:line="219" w:lineRule="exact"/>
              <w:rPr>
                <w:rFonts w:ascii="Courier New"/>
              </w:rPr>
            </w:pPr>
            <w:r>
              <w:rPr>
                <w:rFonts w:ascii="Arial" w:eastAsia="宋体"/>
                <w:i/>
              </w:rPr>
              <w:t>connectorStatus</w:t>
            </w:r>
            <w:r>
              <w:rPr>
                <w:rFonts w:ascii="Arial" w:eastAsia="宋体"/>
              </w:rPr>
              <w:t xml:space="preserve"> = </w:t>
            </w:r>
            <w:r>
              <w:rPr>
                <w:rFonts w:ascii="Arial" w:eastAsia="宋体"/>
              </w:rPr>
              <w:t>已占用</w:t>
            </w:r>
          </w:p>
          <w:p w:rsidR="0076708C" w:rsidRDefault="00D96EDB">
            <w:pPr>
              <w:pStyle w:val="P68B1DB1-TableParagraph7"/>
              <w:spacing w:before="0" w:line="247" w:lineRule="auto"/>
            </w:pPr>
            <w:r>
              <w:rPr>
                <w:rFonts w:ascii="Arial" w:eastAsia="宋体"/>
              </w:rPr>
              <w:t>或一个</w:t>
            </w:r>
            <w:hyperlink w:anchor="_bookmark463" w:history="1">
              <w:r>
                <w:rPr>
                  <w:color w:val="0000ED"/>
                </w:rPr>
                <w:t>NotifyEventRequest</w:t>
              </w:r>
            </w:hyperlink>
            <w:r>
              <w:rPr>
                <w:rFonts w:ascii="Arial" w:eastAsia="宋体"/>
              </w:rPr>
              <w:t>用于</w:t>
            </w:r>
            <w:r>
              <w:rPr>
                <w:rFonts w:ascii="Arial" w:eastAsia="宋体"/>
                <w:i/>
              </w:rPr>
              <w:t>组件</w:t>
            </w:r>
            <w:r>
              <w:rPr>
                <w:rFonts w:ascii="Arial" w:eastAsia="宋体"/>
              </w:rPr>
              <w:t>= "</w:t>
            </w:r>
            <w:r>
              <w:rPr>
                <w:rFonts w:ascii="Arial" w:eastAsia="宋体"/>
              </w:rPr>
              <w:t>连接器</w:t>
            </w:r>
            <w:r>
              <w:rPr>
                <w:rFonts w:ascii="Arial" w:eastAsia="宋体"/>
              </w:rPr>
              <w:t>"</w:t>
            </w:r>
            <w:r>
              <w:rPr>
                <w:rFonts w:ascii="Arial" w:eastAsia="宋体"/>
              </w:rPr>
              <w:t>，</w:t>
            </w:r>
            <w:r>
              <w:rPr>
                <w:rFonts w:ascii="Arial" w:eastAsia="宋体"/>
                <w:i/>
              </w:rPr>
              <w:t>变量</w:t>
            </w:r>
            <w:r>
              <w:rPr>
                <w:rFonts w:ascii="Arial" w:eastAsia="宋体"/>
              </w:rPr>
              <w:t>= "AvailabilityState",</w:t>
            </w:r>
            <w:r>
              <w:rPr>
                <w:rFonts w:ascii="Arial" w:eastAsia="宋体"/>
                <w:i/>
              </w:rPr>
              <w:t>实际值</w:t>
            </w:r>
            <w:r>
              <w:rPr>
                <w:rFonts w:ascii="Arial" w:eastAsia="宋体"/>
              </w:rPr>
              <w:t>= "</w:t>
            </w:r>
            <w:r>
              <w:rPr>
                <w:rFonts w:ascii="Arial" w:eastAsia="宋体"/>
              </w:rPr>
              <w:t>占用</w:t>
            </w:r>
            <w:r>
              <w:rPr>
                <w:rFonts w:ascii="Arial" w:eastAsia="宋体"/>
              </w:rPr>
              <w:t xml:space="preserve">" </w:t>
            </w:r>
            <w:r>
              <w:rPr>
                <w:rFonts w:ascii="Arial" w:eastAsia="宋体"/>
              </w:rPr>
              <w:t>和</w:t>
            </w:r>
            <w:r>
              <w:rPr>
                <w:rFonts w:ascii="Arial" w:eastAsia="宋体"/>
                <w:i/>
              </w:rPr>
              <w:t>触发器</w:t>
            </w:r>
            <w:r>
              <w:rPr>
                <w:rFonts w:ascii="Arial" w:eastAsia="宋体"/>
              </w:rPr>
              <w:t xml:space="preserve">= </w:t>
            </w:r>
            <w:r>
              <w:rPr>
                <w:rFonts w:ascii="Arial" w:eastAsia="宋体"/>
              </w:rPr>
              <w:t>“</w:t>
            </w:r>
            <w:r>
              <w:rPr>
                <w:rFonts w:ascii="Arial" w:eastAsia="宋体"/>
              </w:rPr>
              <w:t>Delta</w:t>
            </w:r>
            <w:r>
              <w:rPr>
                <w:rFonts w:ascii="Arial" w:eastAsia="宋体"/>
              </w:rPr>
              <w:t>”</w:t>
            </w:r>
            <w:r>
              <w:rPr>
                <w:rFonts w:ascii="Arial" w:eastAsia="宋体"/>
              </w:rPr>
              <w:t>。</w:t>
            </w:r>
          </w:p>
        </w:tc>
      </w:tr>
      <w:tr w:rsidR="0076708C">
        <w:trPr>
          <w:trHeight w:val="1213"/>
        </w:trPr>
        <w:tc>
          <w:tcPr>
            <w:tcW w:w="1308" w:type="dxa"/>
          </w:tcPr>
          <w:p w:rsidR="0076708C" w:rsidRDefault="00D96EDB">
            <w:pPr>
              <w:pStyle w:val="P68B1DB1-TableParagraph7"/>
              <w:ind w:left="204" w:right="174"/>
              <w:jc w:val="center"/>
            </w:pPr>
            <w:r>
              <w:rPr>
                <w:rFonts w:ascii="Arial" w:eastAsia="宋体"/>
              </w:rPr>
              <w:t>G01.FR.07</w:t>
            </w:r>
          </w:p>
        </w:tc>
        <w:tc>
          <w:tcPr>
            <w:tcW w:w="3924" w:type="dxa"/>
          </w:tcPr>
          <w:p w:rsidR="0076708C" w:rsidRDefault="00D96EDB">
            <w:pPr>
              <w:pStyle w:val="P68B1DB1-TableParagraph7"/>
              <w:spacing w:line="247" w:lineRule="auto"/>
            </w:pPr>
            <w:r>
              <w:rPr>
                <w:rFonts w:ascii="Arial" w:eastAsia="宋体"/>
              </w:rPr>
              <w:t>当</w:t>
            </w:r>
            <w:hyperlink w:anchor="_bookmark318" w:history="1">
              <w:r>
                <w:rPr>
                  <w:color w:val="0000ED"/>
                </w:rPr>
                <w:t>ChangeAvailabilityRequest</w:t>
              </w:r>
            </w:hyperlink>
            <w:r>
              <w:rPr>
                <w:rFonts w:ascii="Arial" w:eastAsia="宋体"/>
              </w:rPr>
              <w:t>导致连接器状态更改时</w:t>
            </w:r>
          </w:p>
        </w:tc>
        <w:tc>
          <w:tcPr>
            <w:tcW w:w="5232" w:type="dxa"/>
          </w:tcPr>
          <w:p w:rsidR="0076708C" w:rsidRDefault="00D96EDB">
            <w:pPr>
              <w:pStyle w:val="P68B1DB1-TableParagraph7"/>
            </w:pPr>
            <w:r>
              <w:rPr>
                <w:rFonts w:ascii="Arial" w:eastAsia="宋体"/>
              </w:rPr>
              <w:t>充电站应发送</w:t>
            </w:r>
            <w:hyperlink w:anchor="_bookmark556" w:history="1">
              <w:r>
                <w:rPr>
                  <w:color w:val="0000ED"/>
                </w:rPr>
                <w:t>StatusNotificationRequest</w:t>
              </w:r>
            </w:hyperlink>
          </w:p>
          <w:p w:rsidR="0076708C" w:rsidRDefault="00D96EDB">
            <w:pPr>
              <w:pStyle w:val="P68B1DB1-TableParagraph7"/>
              <w:spacing w:before="63"/>
              <w:rPr>
                <w:i/>
              </w:rPr>
            </w:pPr>
            <w:r>
              <w:rPr>
                <w:rFonts w:ascii="Arial" w:eastAsia="宋体"/>
              </w:rPr>
              <w:t>与相应的</w:t>
            </w:r>
            <w:r>
              <w:rPr>
                <w:rFonts w:ascii="Arial" w:eastAsia="宋体"/>
                <w:i/>
              </w:rPr>
              <w:t>connectorStatus</w:t>
            </w:r>
          </w:p>
          <w:p w:rsidR="0076708C" w:rsidRDefault="00D96EDB">
            <w:pPr>
              <w:pStyle w:val="P68B1DB1-TableParagraph7"/>
              <w:spacing w:before="7" w:line="247" w:lineRule="auto"/>
            </w:pPr>
            <w:r>
              <w:rPr>
                <w:rFonts w:ascii="Arial" w:eastAsia="宋体"/>
              </w:rPr>
              <w:t>或</w:t>
            </w:r>
            <w:r>
              <w:rPr>
                <w:rFonts w:ascii="Arial" w:eastAsia="宋体"/>
                <w:i/>
              </w:rPr>
              <w:t>component</w:t>
            </w:r>
            <w:r>
              <w:rPr>
                <w:rFonts w:ascii="Arial" w:eastAsia="宋体"/>
              </w:rPr>
              <w:t xml:space="preserve"> = "Connector" </w:t>
            </w:r>
            <w:r>
              <w:rPr>
                <w:rFonts w:ascii="Arial" w:eastAsia="宋体"/>
              </w:rPr>
              <w:t>、</w:t>
            </w:r>
            <w:r>
              <w:rPr>
                <w:rFonts w:ascii="Arial" w:eastAsia="宋体"/>
                <w:i/>
              </w:rPr>
              <w:t>variable</w:t>
            </w:r>
            <w:r>
              <w:rPr>
                <w:rFonts w:ascii="Arial" w:eastAsia="宋体"/>
              </w:rPr>
              <w:t xml:space="preserve"> = "AvailabilityState" </w:t>
            </w:r>
            <w:r>
              <w:rPr>
                <w:rFonts w:ascii="Arial" w:eastAsia="宋体"/>
              </w:rPr>
              <w:t>、</w:t>
            </w:r>
            <w:r>
              <w:rPr>
                <w:rFonts w:ascii="Arial" w:eastAsia="宋体"/>
                <w:i/>
              </w:rPr>
              <w:t>trigger</w:t>
            </w:r>
            <w:r>
              <w:rPr>
                <w:rFonts w:ascii="Arial" w:eastAsia="宋体"/>
              </w:rPr>
              <w:t xml:space="preserve"> = "Delta" </w:t>
            </w:r>
            <w:r>
              <w:rPr>
                <w:rFonts w:ascii="Arial" w:eastAsia="宋体"/>
              </w:rPr>
              <w:t>的</w:t>
            </w:r>
            <w:hyperlink w:anchor="_bookmark463" w:history="1">
              <w:r>
                <w:rPr>
                  <w:color w:val="0000ED"/>
                </w:rPr>
                <w:t>NotifyEventRequest</w:t>
              </w:r>
            </w:hyperlink>
            <w:r>
              <w:rPr>
                <w:rFonts w:ascii="Arial" w:eastAsia="宋体"/>
              </w:rPr>
              <w:t>和</w:t>
            </w:r>
            <w:r>
              <w:rPr>
                <w:rFonts w:ascii="Arial" w:eastAsia="宋体"/>
              </w:rPr>
              <w:t xml:space="preserve"> "AvailabilityState" </w:t>
            </w:r>
            <w:r>
              <w:rPr>
                <w:rFonts w:ascii="Arial" w:eastAsia="宋体"/>
              </w:rPr>
              <w:t>的相应</w:t>
            </w:r>
            <w:r>
              <w:rPr>
                <w:rFonts w:ascii="Arial" w:eastAsia="宋体"/>
                <w:i/>
              </w:rPr>
              <w:t>actualValue</w:t>
            </w:r>
            <w:r>
              <w:rPr>
                <w:rFonts w:ascii="Arial" w:eastAsia="宋体"/>
              </w:rPr>
              <w:t>。</w:t>
            </w:r>
          </w:p>
        </w:tc>
      </w:tr>
      <w:tr w:rsidR="0076708C">
        <w:trPr>
          <w:trHeight w:val="782"/>
        </w:trPr>
        <w:tc>
          <w:tcPr>
            <w:tcW w:w="1308" w:type="dxa"/>
            <w:shd w:val="clear" w:color="auto" w:fill="EDEDED"/>
          </w:tcPr>
          <w:p w:rsidR="0076708C" w:rsidRDefault="00D96EDB">
            <w:pPr>
              <w:pStyle w:val="P68B1DB1-TableParagraph7"/>
              <w:ind w:left="204" w:right="174"/>
              <w:jc w:val="center"/>
            </w:pPr>
            <w:r>
              <w:rPr>
                <w:rFonts w:ascii="Arial" w:eastAsia="宋体"/>
              </w:rPr>
              <w:t>G01.FR.08</w:t>
            </w:r>
          </w:p>
        </w:tc>
        <w:tc>
          <w:tcPr>
            <w:tcW w:w="3924" w:type="dxa"/>
            <w:shd w:val="clear" w:color="auto" w:fill="EDEDED"/>
          </w:tcPr>
          <w:p w:rsidR="0076708C" w:rsidRDefault="00D96EDB">
            <w:pPr>
              <w:pStyle w:val="P68B1DB1-TableParagraph7"/>
            </w:pPr>
            <w:r>
              <w:rPr>
                <w:rFonts w:ascii="Arial" w:eastAsia="宋体"/>
              </w:rPr>
              <w:t>当</w:t>
            </w:r>
            <w:r>
              <w:rPr>
                <w:rFonts w:ascii="Arial" w:eastAsia="宋体"/>
              </w:rPr>
              <w:t>EVSE</w:t>
            </w:r>
            <w:r>
              <w:rPr>
                <w:rFonts w:ascii="Arial" w:eastAsia="宋体"/>
              </w:rPr>
              <w:t>的连接器变为</w:t>
            </w:r>
          </w:p>
          <w:p w:rsidR="0076708C" w:rsidRDefault="00D96EDB">
            <w:pPr>
              <w:pStyle w:val="P68B1DB1-TableParagraph7"/>
              <w:spacing w:before="63" w:line="247" w:lineRule="auto"/>
              <w:ind w:right="787"/>
            </w:pPr>
            <w:r>
              <w:rPr>
                <w:rFonts w:ascii="Arial" w:eastAsia="宋体"/>
              </w:rPr>
              <w:t>预留或已插入电缆且</w:t>
            </w:r>
            <w:r>
              <w:rPr>
                <w:rFonts w:ascii="Arial" w:eastAsia="宋体"/>
              </w:rPr>
              <w:t>EVSE</w:t>
            </w:r>
            <w:r>
              <w:rPr>
                <w:rFonts w:ascii="Arial" w:eastAsia="宋体"/>
              </w:rPr>
              <w:t>具有多个连接器</w:t>
            </w:r>
          </w:p>
        </w:tc>
        <w:tc>
          <w:tcPr>
            <w:tcW w:w="5232" w:type="dxa"/>
            <w:shd w:val="clear" w:color="auto" w:fill="EDEDED"/>
          </w:tcPr>
          <w:p w:rsidR="0076708C" w:rsidRDefault="00D96EDB">
            <w:pPr>
              <w:pStyle w:val="P68B1DB1-TableParagraph7"/>
              <w:spacing w:line="247" w:lineRule="auto"/>
              <w:ind w:right="153"/>
            </w:pPr>
            <w:r>
              <w:rPr>
                <w:rFonts w:ascii="Arial" w:eastAsia="宋体"/>
              </w:rPr>
              <w:t>充电站不应为其他连接器发送</w:t>
            </w:r>
            <w:hyperlink w:anchor="_bookmark556" w:history="1">
              <w:r>
                <w:rPr>
                  <w:color w:val="0000ED"/>
                </w:rPr>
                <w:t>StatusNotificationRequest</w:t>
              </w:r>
            </w:hyperlink>
            <w:r>
              <w:rPr>
                <w:rFonts w:ascii="Arial" w:eastAsia="宋体"/>
              </w:rPr>
              <w:t xml:space="preserve"> </w:t>
            </w:r>
            <w:r>
              <w:rPr>
                <w:rFonts w:ascii="Arial" w:eastAsia="宋体"/>
              </w:rPr>
              <w:t>，即使它们不再可用。</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689" o:spid="_x0000_s4962" style="width:523.3pt;height:.25pt;mso-position-horizontal-relative:char;mso-position-vertical-relative:line" coordsize="10466,5">
            <v:line id="_x0000_s4963" style="position:absolute" from="0,3" to="10466,3" strokecolor="#ddd" strokeweight=".25pt"/>
            <w10:wrap type="none"/>
            <w10:anchorlock/>
          </v:group>
        </w:pict>
      </w:r>
    </w:p>
    <w:p w:rsidR="0076708C" w:rsidRDefault="00D96EDB">
      <w:pPr>
        <w:pStyle w:val="3"/>
        <w:spacing w:line="342" w:lineRule="exact"/>
        <w:ind w:left="120" w:firstLine="0"/>
      </w:pPr>
      <w:bookmarkStart w:id="286" w:name="G02_-_Heartbeat"/>
      <w:bookmarkStart w:id="287" w:name="_bookmark169"/>
      <w:bookmarkEnd w:id="286"/>
      <w:bookmarkEnd w:id="287"/>
      <w:r>
        <w:rPr>
          <w:rFonts w:ascii="Arial" w:eastAsia="宋体"/>
        </w:rPr>
        <w:t>G02-</w:t>
      </w:r>
      <w:r>
        <w:rPr>
          <w:rFonts w:ascii="Arial" w:eastAsia="宋体"/>
        </w:rPr>
        <w:t>心跳</w:t>
      </w:r>
    </w:p>
    <w:p w:rsidR="0076708C" w:rsidRDefault="00D96EDB">
      <w:pPr>
        <w:pStyle w:val="P68B1DB1-Normal8"/>
        <w:spacing w:before="261"/>
        <w:ind w:left="120"/>
      </w:pPr>
      <w:r>
        <w:rPr>
          <w:rFonts w:ascii="Arial" w:eastAsia="宋体"/>
        </w:rPr>
        <w:t>表</w:t>
      </w:r>
      <w:r>
        <w:rPr>
          <w:rFonts w:ascii="Arial" w:eastAsia="宋体"/>
        </w:rPr>
        <w:t>138</w:t>
      </w:r>
      <w:r>
        <w:rPr>
          <w:rFonts w:ascii="Arial" w:eastAsia="宋体"/>
        </w:rPr>
        <w:t>。</w:t>
      </w:r>
      <w:r>
        <w:rPr>
          <w:rFonts w:ascii="Arial" w:eastAsia="宋体"/>
        </w:rPr>
        <w:t>G02-</w:t>
      </w:r>
      <w:r>
        <w:rPr>
          <w:rFonts w:ascii="Arial" w:eastAsia="宋体"/>
        </w:rPr>
        <w:t>心跳</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心跳</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G02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G.</w:t>
            </w:r>
            <w:r>
              <w:rPr>
                <w:rFonts w:ascii="Arial" w:eastAsia="宋体"/>
              </w:rPr>
              <w:t>可用性</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为了让</w:t>
            </w:r>
            <w:r>
              <w:rPr>
                <w:rFonts w:ascii="Arial" w:eastAsia="宋体"/>
              </w:rPr>
              <w:t>CSMS</w:t>
            </w:r>
            <w:r>
              <w:rPr>
                <w:rFonts w:ascii="Arial" w:eastAsia="宋体"/>
              </w:rPr>
              <w:t>知道充电站仍然连接，可选地，心跳可以用于时间同步。</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此用例描述了一种让</w:t>
            </w:r>
            <w:r>
              <w:rPr>
                <w:rFonts w:ascii="Arial" w:eastAsia="宋体"/>
              </w:rPr>
              <w:t>CSMS</w:t>
            </w:r>
            <w:r>
              <w:rPr>
                <w:rFonts w:ascii="Arial" w:eastAsia="宋体"/>
              </w:rPr>
              <w:t>知道充电站仍处于连接状态的方法，充电站在可配置的时间间隔后发送心跳。根据配置，心跳可以用于时间同步。</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1213"/>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06"/>
              </w:numPr>
              <w:tabs>
                <w:tab w:val="left" w:pos="241"/>
              </w:tabs>
              <w:ind w:hanging="201"/>
            </w:pPr>
            <w:r>
              <w:rPr>
                <w:rFonts w:ascii="Arial" w:eastAsia="宋体"/>
              </w:rPr>
              <w:t>如果在特定时间内没有活动，则充电站会发送</w:t>
            </w:r>
            <w:hyperlink w:anchor="_bookmark426" w:history="1">
              <w:r>
                <w:rPr>
                  <w:color w:val="0000ED"/>
                </w:rPr>
                <w:t>HeartbeatRequest</w:t>
              </w:r>
            </w:hyperlink>
          </w:p>
          <w:p w:rsidR="0076708C" w:rsidRDefault="00D96EDB">
            <w:pPr>
              <w:pStyle w:val="P68B1DB1-TableParagraph7"/>
              <w:spacing w:before="63"/>
            </w:pPr>
            <w:r>
              <w:rPr>
                <w:rFonts w:ascii="Arial" w:eastAsia="宋体"/>
              </w:rPr>
              <w:t>确保</w:t>
            </w:r>
            <w:r>
              <w:rPr>
                <w:rFonts w:ascii="Arial" w:eastAsia="宋体"/>
              </w:rPr>
              <w:t>CSMS</w:t>
            </w:r>
            <w:r>
              <w:rPr>
                <w:rFonts w:ascii="Arial" w:eastAsia="宋体"/>
              </w:rPr>
              <w:t>知道充电站仍然存在。</w:t>
            </w:r>
          </w:p>
          <w:p w:rsidR="0076708C" w:rsidRDefault="00D96EDB">
            <w:pPr>
              <w:pStyle w:val="P68B1DB1-TableParagraph7"/>
              <w:numPr>
                <w:ilvl w:val="0"/>
                <w:numId w:val="106"/>
              </w:numPr>
              <w:tabs>
                <w:tab w:val="left" w:pos="241"/>
              </w:tabs>
              <w:spacing w:before="7" w:line="247" w:lineRule="auto"/>
              <w:ind w:left="40" w:right="43" w:firstLine="0"/>
            </w:pPr>
            <w:r>
              <w:rPr>
                <w:rFonts w:ascii="Arial" w:eastAsia="宋体"/>
              </w:rPr>
              <w:t>在接收到</w:t>
            </w:r>
            <w:hyperlink w:anchor="_bookmark426" w:history="1">
              <w:r>
                <w:rPr>
                  <w:color w:val="0000ED"/>
                </w:rPr>
                <w:t>HeartbeatRequest</w:t>
              </w:r>
            </w:hyperlink>
            <w:r>
              <w:rPr>
                <w:rFonts w:ascii="Arial" w:eastAsia="宋体"/>
              </w:rPr>
              <w:t>时，</w:t>
            </w:r>
            <w:r>
              <w:rPr>
                <w:rFonts w:ascii="Arial" w:eastAsia="宋体"/>
              </w:rPr>
              <w:t>CSMS</w:t>
            </w:r>
            <w:r>
              <w:rPr>
                <w:rFonts w:ascii="Arial" w:eastAsia="宋体"/>
              </w:rPr>
              <w:t>以</w:t>
            </w:r>
            <w:hyperlink w:anchor="_bookmark427" w:history="1">
              <w:r>
                <w:rPr>
                  <w:color w:val="0000ED"/>
                </w:rPr>
                <w:t>HeartbeatResponse</w:t>
              </w:r>
            </w:hyperlink>
            <w:r>
              <w:rPr>
                <w:rFonts w:ascii="Arial" w:eastAsia="宋体"/>
              </w:rPr>
              <w:t>进行响应。响应消息包含</w:t>
            </w:r>
            <w:r>
              <w:rPr>
                <w:rFonts w:ascii="Arial" w:eastAsia="宋体"/>
              </w:rPr>
              <w:t>csm</w:t>
            </w:r>
            <w:r>
              <w:rPr>
                <w:rFonts w:ascii="Arial" w:eastAsia="宋体"/>
              </w:rPr>
              <w:t>的当前时间，充电站可以使用该当前时间来同步其内部时钟。</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设置心跳间隔。</w:t>
            </w:r>
          </w:p>
        </w:tc>
      </w:tr>
      <w:tr w:rsidR="0076708C">
        <w:trPr>
          <w:trHeight w:val="1383"/>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spacing w:before="80"/>
            </w:pPr>
            <w:r>
              <w:rPr>
                <w:rFonts w:ascii="Arial" w:eastAsia="宋体"/>
                <w:b/>
              </w:rPr>
              <w:t>成功的后置条件</w:t>
            </w:r>
            <w:r>
              <w:rPr>
                <w:rFonts w:ascii="Arial" w:eastAsia="宋体"/>
                <w:b/>
              </w:rPr>
              <w:t>:</w:t>
            </w:r>
          </w:p>
          <w:p w:rsidR="0076708C" w:rsidRDefault="00D96EDB">
            <w:pPr>
              <w:pStyle w:val="P68B1DB1-TableParagraph7"/>
              <w:spacing w:before="63"/>
            </w:pPr>
            <w:r>
              <w:rPr>
                <w:rFonts w:ascii="Arial" w:eastAsia="宋体"/>
              </w:rPr>
              <w:t>CSMS</w:t>
            </w:r>
            <w:r>
              <w:rPr>
                <w:rFonts w:ascii="Arial" w:eastAsia="宋体"/>
              </w:rPr>
              <w:t>知道充电站仍处于连接状态。</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CSMS</w:t>
            </w:r>
            <w:r>
              <w:rPr>
                <w:rFonts w:ascii="Arial" w:eastAsia="宋体"/>
              </w:rPr>
              <w:t>得出充电站</w:t>
            </w:r>
            <w:r>
              <w:rPr>
                <w:rFonts w:ascii="Arial" w:eastAsia="宋体"/>
                <w:i/>
              </w:rPr>
              <w:t>离线</w:t>
            </w:r>
            <w:r>
              <w:rPr>
                <w:rFonts w:ascii="Arial" w:eastAsia="宋体"/>
              </w:rPr>
              <w:t>的结论。</w:t>
            </w:r>
          </w:p>
        </w:tc>
      </w:tr>
    </w:tbl>
    <w:p w:rsidR="0076708C" w:rsidRDefault="00D96EDB">
      <w:pPr>
        <w:pStyle w:val="a3"/>
        <w:spacing w:before="5"/>
        <w:rPr>
          <w:i/>
          <w:sz w:val="21"/>
        </w:rPr>
      </w:pPr>
      <w:r>
        <w:pict>
          <v:shape id="docshape2690" o:spid="_x0000_s4961" type="#_x0000_t202" style="position:absolute;margin-left:172.7pt;margin-top:14.3pt;width:94.15pt;height:22.35pt;z-index:-15540224;mso-wrap-distance-left:0;mso-wrap-distance-right:0;mso-position-horizontal-relative:page;mso-position-vertical-relative:text" fillcolor="#fefecd" strokecolor="#a70036" strokeweight=".38953mm">
            <v:textbox inset="0,0,0,0">
              <w:txbxContent>
                <w:p w:rsidR="00C50B16" w:rsidRDefault="00C50B16">
                  <w:pPr>
                    <w:pStyle w:val="P68B1DB1-Normal11"/>
                    <w:spacing w:before="95"/>
                    <w:ind w:left="91"/>
                  </w:pPr>
                  <w:r>
                    <w:rPr>
                      <w:rFonts w:eastAsia="宋体"/>
                    </w:rPr>
                    <w:t>充电站</w:t>
                  </w:r>
                </w:p>
              </w:txbxContent>
            </v:textbox>
            <w10:wrap type="topAndBottom" anchorx="page"/>
          </v:shape>
        </w:pict>
      </w:r>
      <w:r>
        <w:pict>
          <v:shape id="docshape2691" o:spid="_x0000_s4960" type="#_x0000_t202" style="position:absolute;margin-left:382.25pt;margin-top:14.3pt;width:39.75pt;height:22.35pt;z-index:-15539712;mso-wrap-distance-left:0;mso-wrap-distance-right:0;mso-position-horizontal-relative:page;mso-position-vertical-relative:text" fillcolor="#fefecd" strokecolor="#a70036" strokeweight=".38944mm">
            <v:textbox inset="0,0,0,0">
              <w:txbxContent>
                <w:p w:rsidR="00C50B16" w:rsidRDefault="00C50B16">
                  <w:pPr>
                    <w:pStyle w:val="P68B1DB1-Normal11"/>
                    <w:spacing w:before="95"/>
                    <w:ind w:left="91"/>
                  </w:pPr>
                  <w:r>
                    <w:rPr>
                      <w:rFonts w:eastAsia="宋体"/>
                    </w:rPr>
                    <w:t>CSMS</w:t>
                  </w:r>
                </w:p>
              </w:txbxContent>
            </v:textbox>
            <w10:wrap type="topAndBottom" anchorx="page"/>
          </v:shape>
        </w:pict>
      </w:r>
      <w:r>
        <w:pict>
          <v:group id="docshapegroup2692" o:spid="_x0000_s4949" style="position:absolute;margin-left:217.2pt;margin-top:40.25pt;width:190.45pt;height:57.65pt;z-index:-15539200;mso-wrap-distance-left:0;mso-wrap-distance-right:0;mso-position-horizontal-relative:page;mso-position-vertical-relative:text" coordorigin="4344,805" coordsize="3809,1153">
            <v:rect id="docshape2693" o:spid="_x0000_s4959" style="position:absolute;left:4351;top:1261;width:148;height:429" filled="f" strokecolor="#a70036" strokeweight=".25942mm"/>
            <v:shape id="docshape2694" o:spid="_x0000_s4958" style="position:absolute;left:4424;top:805;width:2;height:1153" coordorigin="4425,805" coordsize="0,1153" o:spt="100" adj="0,,0" path="m4425,1691r,267m4425,805r,457e" filled="f" strokecolor="#a70036" strokeweight=".25939mm">
              <v:stroke dashstyle="longDash" joinstyle="round"/>
              <v:formulas/>
              <v:path arrowok="t" o:connecttype="segments"/>
            </v:shape>
            <v:shape id="docshape2695" o:spid="_x0000_s4957" style="position:absolute;left:4351;top:1261;width:3795;height:429" coordorigin="4351,1262" coordsize="3795,429" o:spt="100" adj="0,,0" path="m4351,1691r147,l4498,1262r-147,l4351,1691xm7998,1691r147,l8145,1262r-147,l7998,1691xe" filled="f" strokecolor="#a70036" strokeweight=".25956mm">
              <v:stroke joinstyle="round"/>
              <v:formulas/>
              <v:path arrowok="t" o:connecttype="segments"/>
            </v:shape>
            <v:shape id="docshape2696" o:spid="_x0000_s4956" style="position:absolute;left:8071;top:805;width:2;height:1153" coordorigin="8072,805" coordsize="0,1153" o:spt="100" adj="0,,0" path="m8072,1691r,267m8072,805r,457e" filled="f" strokecolor="#a70036" strokeweight=".25939mm">
              <v:stroke dashstyle="longDash" joinstyle="round"/>
              <v:formulas/>
              <v:path arrowok="t" o:connecttype="segments"/>
            </v:shape>
            <v:rect id="docshape2697" o:spid="_x0000_s4955" style="position:absolute;left:7998;top:1261;width:148;height:429" filled="f" strokecolor="#a70036" strokeweight=".25942mm"/>
            <v:shape id="docshape2698" o:spid="_x0000_s4954" type="#_x0000_t75" style="position:absolute;left:7814;top:1195;width:162;height:133">
              <v:imagedata r:id="rId214" o:title=""/>
            </v:shape>
            <v:line id="_x0000_s4953" style="position:absolute" from="4498,1262" to="7910,1262" strokecolor="#a70036" strokeweight=".25972mm"/>
            <v:shape id="docshape2699" o:spid="_x0000_s4952" type="#_x0000_t75" style="position:absolute;left:4431;top:1624;width:162;height:133">
              <v:imagedata r:id="rId116" o:title=""/>
            </v:shape>
            <v:line id="_x0000_s4951" style="position:absolute" from="4498,1691" to="8057,1691" strokecolor="#a70036" strokeweight=".25972mm">
              <v:stroke dashstyle="longDash"/>
            </v:line>
            <v:shape id="docshape2700" o:spid="_x0000_s4950" type="#_x0000_t202" style="position:absolute;left:4343;top:805;width:3809;height:1153" filled="f" stroked="f">
              <v:textbox inset="0,0,0,0">
                <w:txbxContent>
                  <w:p w:rsidR="00C50B16" w:rsidRDefault="00C50B16">
                    <w:pPr>
                      <w:spacing w:before="8"/>
                      <w:rPr>
                        <w:i/>
                        <w:sz w:val="17"/>
                      </w:rPr>
                    </w:pPr>
                  </w:p>
                  <w:p w:rsidR="00C50B16" w:rsidRDefault="00C50B16">
                    <w:pPr>
                      <w:pStyle w:val="P68B1DB1-Normal12"/>
                      <w:spacing w:line="470" w:lineRule="auto"/>
                      <w:ind w:left="330" w:hanging="74"/>
                    </w:pPr>
                    <w:r>
                      <w:rPr>
                        <w:rFonts w:eastAsia="宋体"/>
                      </w:rPr>
                      <w:t>HeartbeatRequest() HeartbeatResponse(currentTime)</w:t>
                    </w:r>
                  </w:p>
                </w:txbxContent>
              </v:textbox>
            </v:shape>
            <w10:wrap type="topAndBottom" anchorx="page"/>
          </v:group>
        </w:pict>
      </w:r>
    </w:p>
    <w:p w:rsidR="0076708C" w:rsidRDefault="0076708C">
      <w:pPr>
        <w:pStyle w:val="a3"/>
        <w:spacing w:before="6"/>
        <w:rPr>
          <w:i/>
          <w:sz w:val="3"/>
        </w:rPr>
      </w:pPr>
    </w:p>
    <w:p w:rsidR="0076708C" w:rsidRDefault="00D96EDB">
      <w:pPr>
        <w:pStyle w:val="P68B1DB1-Normal8"/>
        <w:spacing w:before="71"/>
        <w:ind w:left="120"/>
      </w:pPr>
      <w:r>
        <w:rPr>
          <w:rFonts w:ascii="Arial" w:eastAsia="宋体"/>
        </w:rPr>
        <w:t>图</w:t>
      </w:r>
      <w:r>
        <w:rPr>
          <w:rFonts w:ascii="Arial" w:eastAsia="宋体"/>
        </w:rPr>
        <w:t>75</w:t>
      </w:r>
      <w:r>
        <w:rPr>
          <w:rFonts w:ascii="Arial" w:eastAsia="宋体"/>
        </w:rPr>
        <w:t>。序列图</w:t>
      </w:r>
      <w:r>
        <w:rPr>
          <w:rFonts w:ascii="Arial" w:eastAsia="宋体"/>
        </w:rPr>
        <w:t>: Heartbeat</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726"/>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使用</w:t>
            </w:r>
            <w:r>
              <w:rPr>
                <w:rFonts w:ascii="Arial" w:eastAsia="宋体"/>
              </w:rPr>
              <w:t>JSON over WebSocket</w:t>
            </w:r>
            <w:r>
              <w:rPr>
                <w:rFonts w:ascii="Arial" w:eastAsia="宋体"/>
              </w:rPr>
              <w:t>，发送心跳对保持</w:t>
            </w:r>
            <w:r>
              <w:rPr>
                <w:rFonts w:ascii="Arial" w:eastAsia="宋体"/>
              </w:rPr>
              <w:t>websockets</w:t>
            </w:r>
            <w:r>
              <w:rPr>
                <w:rFonts w:ascii="Arial" w:eastAsia="宋体"/>
              </w:rPr>
              <w:t>存活</w:t>
            </w:r>
            <w:r>
              <w:rPr>
                <w:rFonts w:ascii="Arial" w:eastAsia="宋体"/>
                <w:i/>
              </w:rPr>
              <w:t>没有</w:t>
            </w:r>
            <w:r>
              <w:rPr>
                <w:rFonts w:ascii="Arial" w:eastAsia="宋体"/>
              </w:rPr>
              <w:t>帮助，因为</w:t>
            </w:r>
            <w:r>
              <w:rPr>
                <w:rFonts w:ascii="Arial" w:eastAsia="宋体"/>
              </w:rPr>
              <w:t>websockets</w:t>
            </w:r>
            <w:r>
              <w:rPr>
                <w:rFonts w:ascii="Arial" w:eastAsia="宋体"/>
              </w:rPr>
              <w:t>已经为此提供了一种机制。但是，如果充电站使用心跳进行时间同步，则建议至少每</w:t>
            </w:r>
            <w:r>
              <w:rPr>
                <w:rFonts w:ascii="Arial" w:eastAsia="宋体"/>
              </w:rPr>
              <w:t>24</w:t>
            </w:r>
            <w:r>
              <w:rPr>
                <w:rFonts w:ascii="Arial" w:eastAsia="宋体"/>
              </w:rPr>
              <w:t>小时发送一次心跳。</w:t>
            </w:r>
          </w:p>
        </w:tc>
      </w:tr>
    </w:tbl>
    <w:p w:rsidR="0076708C" w:rsidRDefault="0076708C">
      <w:pPr>
        <w:pStyle w:val="a3"/>
        <w:spacing w:before="7"/>
        <w:rPr>
          <w:i/>
          <w:sz w:val="25"/>
        </w:rPr>
      </w:pPr>
    </w:p>
    <w:p w:rsidR="0076708C" w:rsidRDefault="00D96EDB">
      <w:pPr>
        <w:pStyle w:val="4"/>
      </w:pPr>
      <w:r>
        <w:rPr>
          <w:rFonts w:ascii="Arial" w:eastAsia="宋体"/>
        </w:rPr>
        <w:t>G02-</w:t>
      </w:r>
      <w:r>
        <w:rPr>
          <w:rFonts w:ascii="Arial" w:eastAsia="宋体"/>
        </w:rPr>
        <w:t>心跳</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139</w:t>
      </w:r>
      <w:r>
        <w:rPr>
          <w:rFonts w:ascii="Arial" w:eastAsia="宋体"/>
        </w:rPr>
        <w:t>。</w:t>
      </w:r>
      <w:r>
        <w:rPr>
          <w:rFonts w:ascii="Arial" w:eastAsia="宋体"/>
        </w:rPr>
        <w:t>G02-</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716"/>
        </w:trPr>
        <w:tc>
          <w:tcPr>
            <w:tcW w:w="1047" w:type="dxa"/>
            <w:tcBorders>
              <w:top w:val="single" w:sz="12" w:space="0" w:color="000000"/>
            </w:tcBorders>
          </w:tcPr>
          <w:p w:rsidR="0076708C" w:rsidRDefault="00D96EDB">
            <w:pPr>
              <w:pStyle w:val="P68B1DB1-TableParagraph7"/>
              <w:spacing w:before="13"/>
              <w:ind w:left="74" w:right="44"/>
              <w:jc w:val="center"/>
            </w:pPr>
            <w:r>
              <w:rPr>
                <w:rFonts w:ascii="Arial" w:eastAsia="宋体"/>
              </w:rPr>
              <w:t>G02.FR.01</w:t>
            </w:r>
          </w:p>
        </w:tc>
        <w:tc>
          <w:tcPr>
            <w:tcW w:w="3140" w:type="dxa"/>
            <w:tcBorders>
              <w:top w:val="single" w:sz="12" w:space="0" w:color="000000"/>
            </w:tcBorders>
          </w:tcPr>
          <w:p w:rsidR="0076708C" w:rsidRDefault="00D96EDB">
            <w:pPr>
              <w:pStyle w:val="P68B1DB1-TableParagraph7"/>
              <w:spacing w:before="13" w:line="247" w:lineRule="auto"/>
              <w:ind w:left="39" w:right="451"/>
            </w:pPr>
            <w:r>
              <w:rPr>
                <w:rFonts w:ascii="Arial" w:eastAsia="宋体"/>
              </w:rPr>
              <w:t>当</w:t>
            </w:r>
            <w:r>
              <w:rPr>
                <w:rFonts w:ascii="Arial" w:eastAsia="宋体"/>
              </w:rPr>
              <w:t>CSMS</w:t>
            </w:r>
            <w:r>
              <w:rPr>
                <w:rFonts w:ascii="Arial" w:eastAsia="宋体"/>
              </w:rPr>
              <w:t>使用状态为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307" w:history="1">
              <w:r>
                <w:rPr>
                  <w:color w:val="0000ED"/>
                </w:rPr>
                <w:t>BootNotificationResponse</w:t>
              </w:r>
            </w:hyperlink>
            <w:r>
              <w:rPr>
                <w:rFonts w:ascii="Arial" w:eastAsia="宋体"/>
              </w:rPr>
              <w:t>响应时。</w:t>
            </w:r>
          </w:p>
        </w:tc>
        <w:tc>
          <w:tcPr>
            <w:tcW w:w="4187" w:type="dxa"/>
            <w:tcBorders>
              <w:top w:val="single" w:sz="12" w:space="0" w:color="000000"/>
            </w:tcBorders>
          </w:tcPr>
          <w:p w:rsidR="0076708C" w:rsidRDefault="00D96EDB">
            <w:pPr>
              <w:pStyle w:val="P68B1DB1-TableParagraph7"/>
              <w:spacing w:before="13" w:line="247" w:lineRule="auto"/>
              <w:ind w:left="39"/>
            </w:pPr>
            <w:r>
              <w:rPr>
                <w:rFonts w:ascii="Arial" w:eastAsia="宋体"/>
              </w:rPr>
              <w:t>充电站应根据来自响应消息的间隔来调整心跳间隔。</w:t>
            </w:r>
          </w:p>
        </w:tc>
        <w:tc>
          <w:tcPr>
            <w:tcW w:w="209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4" w:right="44"/>
              <w:jc w:val="center"/>
            </w:pPr>
            <w:r>
              <w:rPr>
                <w:rFonts w:ascii="Arial" w:eastAsia="宋体"/>
              </w:rPr>
              <w:t>G02.FR.02</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right="649"/>
            </w:pPr>
            <w:r>
              <w:rPr>
                <w:rFonts w:ascii="Arial" w:eastAsia="宋体"/>
              </w:rPr>
              <w:t>充电站应在可配置的时间间隔后发送</w:t>
            </w:r>
            <w:hyperlink w:anchor="_bookmark426" w:history="1">
              <w:r>
                <w:rPr>
                  <w:color w:val="0000ED"/>
                </w:rPr>
                <w:t>HeartbeatRequest</w:t>
              </w:r>
            </w:hyperlink>
            <w:r>
              <w:rPr>
                <w:rFonts w:ascii="Arial" w:eastAsia="宋体"/>
              </w:rPr>
              <w:t>。</w:t>
            </w:r>
          </w:p>
        </w:tc>
        <w:tc>
          <w:tcPr>
            <w:tcW w:w="2094" w:type="dxa"/>
            <w:shd w:val="clear" w:color="auto" w:fill="EDEDED"/>
          </w:tcPr>
          <w:p w:rsidR="0076708C" w:rsidRDefault="00D96EDB">
            <w:pPr>
              <w:pStyle w:val="P68B1DB1-TableParagraph7"/>
              <w:spacing w:line="247" w:lineRule="auto"/>
              <w:ind w:left="38" w:right="60"/>
            </w:pPr>
            <w:r>
              <w:rPr>
                <w:rFonts w:ascii="Arial" w:eastAsia="宋体"/>
              </w:rPr>
              <w:t>以确保</w:t>
            </w:r>
            <w:r>
              <w:rPr>
                <w:rFonts w:ascii="Arial" w:eastAsia="宋体"/>
              </w:rPr>
              <w:t>CSMS</w:t>
            </w:r>
            <w:r>
              <w:rPr>
                <w:rFonts w:ascii="Arial" w:eastAsia="宋体"/>
              </w:rPr>
              <w:t>知道充电站仍然存在。</w:t>
            </w:r>
          </w:p>
        </w:tc>
      </w:tr>
      <w:tr w:rsidR="0076708C">
        <w:trPr>
          <w:trHeight w:val="510"/>
        </w:trPr>
        <w:tc>
          <w:tcPr>
            <w:tcW w:w="1047" w:type="dxa"/>
          </w:tcPr>
          <w:p w:rsidR="0076708C" w:rsidRDefault="00D96EDB">
            <w:pPr>
              <w:pStyle w:val="P68B1DB1-TableParagraph7"/>
              <w:ind w:left="74" w:right="44"/>
              <w:jc w:val="center"/>
            </w:pPr>
            <w:r>
              <w:rPr>
                <w:rFonts w:ascii="Arial" w:eastAsia="宋体"/>
              </w:rPr>
              <w:t>G02.FR.03</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7" w:lineRule="auto"/>
              <w:ind w:left="39" w:right="121"/>
            </w:pPr>
            <w:hyperlink w:anchor="_bookmark427" w:history="1">
              <w:r>
                <w:rPr>
                  <w:color w:val="0000ED"/>
                </w:rPr>
                <w:t>HeartbeatResponse</w:t>
              </w:r>
            </w:hyperlink>
            <w:r>
              <w:rPr>
                <w:rFonts w:ascii="Arial" w:eastAsia="宋体"/>
              </w:rPr>
              <w:t>消息应包含</w:t>
            </w:r>
            <w:r>
              <w:rPr>
                <w:rFonts w:ascii="Arial" w:eastAsia="宋体"/>
              </w:rPr>
              <w:t>CSMS</w:t>
            </w:r>
            <w:r>
              <w:rPr>
                <w:rFonts w:ascii="Arial" w:eastAsia="宋体"/>
              </w:rPr>
              <w:t>的当前时间。</w:t>
            </w:r>
          </w:p>
        </w:tc>
        <w:tc>
          <w:tcPr>
            <w:tcW w:w="2094" w:type="dxa"/>
          </w:tcPr>
          <w:p w:rsidR="0076708C" w:rsidRDefault="0076708C">
            <w:pPr>
              <w:pStyle w:val="TableParagraph"/>
              <w:spacing w:before="0"/>
              <w:ind w:left="0"/>
              <w:rPr>
                <w:rFonts w:ascii="Times New Roman"/>
                <w:sz w:val="18"/>
              </w:rPr>
            </w:pPr>
          </w:p>
        </w:tc>
      </w:tr>
      <w:tr w:rsidR="0076708C">
        <w:trPr>
          <w:trHeight w:val="510"/>
        </w:trPr>
        <w:tc>
          <w:tcPr>
            <w:tcW w:w="1047" w:type="dxa"/>
            <w:shd w:val="clear" w:color="auto" w:fill="EDEDED"/>
          </w:tcPr>
          <w:p w:rsidR="0076708C" w:rsidRDefault="00D96EDB">
            <w:pPr>
              <w:pStyle w:val="P68B1DB1-TableParagraph7"/>
              <w:ind w:left="74" w:right="44"/>
              <w:jc w:val="center"/>
            </w:pPr>
            <w:r>
              <w:rPr>
                <w:rFonts w:ascii="Arial" w:eastAsia="宋体"/>
              </w:rPr>
              <w:t>G02.FR.04</w:t>
            </w:r>
          </w:p>
        </w:tc>
        <w:tc>
          <w:tcPr>
            <w:tcW w:w="3140" w:type="dxa"/>
            <w:shd w:val="clear" w:color="auto" w:fill="EDEDED"/>
          </w:tcPr>
          <w:p w:rsidR="0076708C" w:rsidRDefault="00D96EDB">
            <w:pPr>
              <w:pStyle w:val="P68B1DB1-TableParagraph7"/>
              <w:spacing w:line="247" w:lineRule="auto"/>
              <w:ind w:left="39"/>
            </w:pPr>
            <w:r>
              <w:rPr>
                <w:rFonts w:ascii="Arial" w:eastAsia="宋体"/>
              </w:rPr>
              <w:t>每当收到来自充电站的消息时。</w:t>
            </w:r>
          </w:p>
        </w:tc>
        <w:tc>
          <w:tcPr>
            <w:tcW w:w="4187" w:type="dxa"/>
            <w:shd w:val="clear" w:color="auto" w:fill="EDEDED"/>
          </w:tcPr>
          <w:p w:rsidR="0076708C" w:rsidRDefault="00D96EDB">
            <w:pPr>
              <w:pStyle w:val="P68B1DB1-TableParagraph7"/>
              <w:spacing w:line="247" w:lineRule="auto"/>
              <w:ind w:left="39"/>
            </w:pPr>
            <w:r>
              <w:rPr>
                <w:rFonts w:ascii="Arial" w:eastAsia="宋体"/>
              </w:rPr>
              <w:t>CSMS</w:t>
            </w:r>
            <w:r>
              <w:rPr>
                <w:rFonts w:ascii="Arial" w:eastAsia="宋体"/>
              </w:rPr>
              <w:t>应假设该充电站的可用性。</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Pr>
          <w:p w:rsidR="0076708C" w:rsidRDefault="00D96EDB">
            <w:pPr>
              <w:pStyle w:val="P68B1DB1-TableParagraph7"/>
              <w:ind w:left="74" w:right="44"/>
              <w:jc w:val="center"/>
            </w:pPr>
            <w:r>
              <w:rPr>
                <w:rFonts w:ascii="Arial" w:eastAsia="宋体"/>
              </w:rPr>
              <w:lastRenderedPageBreak/>
              <w:t>G02.FR.05</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7" w:lineRule="auto"/>
              <w:ind w:left="39" w:right="286"/>
            </w:pPr>
            <w:r>
              <w:rPr>
                <w:rFonts w:ascii="Arial" w:eastAsia="宋体"/>
              </w:rPr>
              <w:t>当另一消息已被发送到</w:t>
            </w:r>
            <w:r>
              <w:rPr>
                <w:rFonts w:ascii="Arial" w:eastAsia="宋体"/>
              </w:rPr>
              <w:t>CSMS</w:t>
            </w:r>
            <w:r>
              <w:rPr>
                <w:rFonts w:ascii="Arial" w:eastAsia="宋体"/>
              </w:rPr>
              <w:t>时，建议充电站重置其心跳间隔定时器。</w:t>
            </w:r>
          </w:p>
        </w:tc>
        <w:tc>
          <w:tcPr>
            <w:tcW w:w="2094" w:type="dxa"/>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500"/>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4" w:right="44"/>
              <w:jc w:val="center"/>
            </w:pPr>
            <w:r>
              <w:rPr>
                <w:rFonts w:ascii="Arial" w:eastAsia="宋体"/>
              </w:rPr>
              <w:t>G02.FR.06</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当充电站收到</w:t>
            </w:r>
            <w:hyperlink w:anchor="_bookmark427" w:history="1">
              <w:r>
                <w:rPr>
                  <w:color w:val="0000ED"/>
                </w:rPr>
                <w:t>心跳响应</w:t>
              </w:r>
            </w:hyperlink>
            <w:r>
              <w:rPr>
                <w:rFonts w:ascii="Arial" w:eastAsia="宋体"/>
              </w:rPr>
              <w:t>时。</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建议充电站使用当前时间来同步其内部时钟。</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48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G02.FR.07</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46"/>
            </w:pPr>
            <w:r>
              <w:rPr>
                <w:rFonts w:ascii="Arial" w:eastAsia="宋体"/>
              </w:rPr>
              <w:t>当心跳间隔计时器由于</w:t>
            </w:r>
          </w:p>
          <w:p w:rsidR="0076708C" w:rsidRDefault="00D96EDB">
            <w:pPr>
              <w:pStyle w:val="P68B1DB1-TableParagraph7"/>
              <w:spacing w:before="8" w:line="272" w:lineRule="exact"/>
              <w:ind w:left="39" w:right="202"/>
            </w:pPr>
            <w:r>
              <w:rPr>
                <w:rFonts w:ascii="Arial" w:eastAsia="宋体"/>
              </w:rPr>
              <w:t>持续发送消息和</w:t>
            </w:r>
          </w:p>
          <w:p w:rsidR="0076708C" w:rsidRDefault="00D96EDB">
            <w:pPr>
              <w:pStyle w:val="P68B1DB1-TableParagraph7"/>
              <w:spacing w:before="0" w:line="247" w:lineRule="auto"/>
              <w:ind w:left="39"/>
            </w:pPr>
            <w:hyperlink w:anchor="_bookmark426" w:history="1">
              <w:r>
                <w:rPr>
                  <w:color w:val="0000ED"/>
                </w:rPr>
                <w:t>HeartbeatRequest</w:t>
              </w:r>
            </w:hyperlink>
            <w:r>
              <w:rPr>
                <w:rFonts w:ascii="Arial" w:eastAsia="宋体"/>
              </w:rPr>
              <w:t>用于时间同步</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21"/>
            </w:pPr>
            <w:r>
              <w:rPr>
                <w:rFonts w:ascii="Arial" w:eastAsia="宋体"/>
              </w:rPr>
              <w:t>建议充电站至少每</w:t>
            </w:r>
            <w:r>
              <w:rPr>
                <w:rFonts w:ascii="Arial" w:eastAsia="宋体"/>
              </w:rPr>
              <w:t>24</w:t>
            </w:r>
            <w:r>
              <w:rPr>
                <w:rFonts w:ascii="Arial" w:eastAsia="宋体"/>
              </w:rPr>
              <w:t>小时发送一次</w:t>
            </w:r>
            <w:hyperlink w:anchor="_bookmark426" w:history="1">
              <w:r>
                <w:rPr>
                  <w:color w:val="0000ED"/>
                </w:rPr>
                <w:t>心跳请求</w:t>
              </w:r>
            </w:hyperlink>
            <w:r>
              <w:rPr>
                <w:rFonts w:ascii="Arial" w:eastAsia="宋体"/>
              </w:rPr>
              <w:t xml:space="preserve"> </w:t>
            </w:r>
            <w:r>
              <w:rPr>
                <w:rFonts w:ascii="Arial" w:eastAsia="宋体"/>
              </w:rPr>
              <w:t>，以同步时钟。</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701" o:spid="_x0000_s4947" style="width:523.3pt;height:.25pt;mso-position-horizontal-relative:char;mso-position-vertical-relative:line" coordsize="10466,5">
            <v:line id="_x0000_s4948" style="position:absolute" from="0,3" to="10466,3" strokecolor="#ddd" strokeweight=".25pt"/>
            <w10:wrap type="none"/>
            <w10:anchorlock/>
          </v:group>
        </w:pict>
      </w:r>
    </w:p>
    <w:p w:rsidR="0076708C" w:rsidRDefault="00D96EDB">
      <w:pPr>
        <w:pStyle w:val="3"/>
        <w:spacing w:line="342" w:lineRule="exact"/>
        <w:ind w:left="120" w:firstLine="0"/>
      </w:pPr>
      <w:bookmarkStart w:id="288" w:name="G03_-_Change_Availability_EVSE/Connector"/>
      <w:bookmarkStart w:id="289" w:name="_bookmark170"/>
      <w:bookmarkEnd w:id="288"/>
      <w:bookmarkEnd w:id="289"/>
      <w:r>
        <w:rPr>
          <w:rFonts w:ascii="Arial" w:eastAsia="宋体"/>
        </w:rPr>
        <w:t>G03-</w:t>
      </w:r>
      <w:r>
        <w:rPr>
          <w:rFonts w:ascii="Arial" w:eastAsia="宋体"/>
        </w:rPr>
        <w:t>更换</w:t>
      </w:r>
      <w:r>
        <w:rPr>
          <w:rFonts w:ascii="Arial" w:eastAsia="宋体"/>
        </w:rPr>
        <w:t>EVSE/</w:t>
      </w:r>
      <w:r>
        <w:rPr>
          <w:rFonts w:ascii="Arial" w:eastAsia="宋体"/>
        </w:rPr>
        <w:t>连接器的可用性</w:t>
      </w:r>
    </w:p>
    <w:p w:rsidR="0076708C" w:rsidRDefault="00D96EDB">
      <w:pPr>
        <w:pStyle w:val="P68B1DB1-Normal8"/>
        <w:spacing w:before="261"/>
        <w:ind w:left="120"/>
      </w:pPr>
      <w:r>
        <w:rPr>
          <w:rFonts w:ascii="Arial" w:eastAsia="宋体"/>
        </w:rPr>
        <w:t>表</w:t>
      </w:r>
      <w:r>
        <w:rPr>
          <w:rFonts w:ascii="Arial" w:eastAsia="宋体"/>
        </w:rPr>
        <w:t>140</w:t>
      </w:r>
      <w:r>
        <w:rPr>
          <w:rFonts w:ascii="Arial" w:eastAsia="宋体"/>
        </w:rPr>
        <w:t>。</w:t>
      </w:r>
      <w:r>
        <w:rPr>
          <w:rFonts w:ascii="Arial" w:eastAsia="宋体"/>
        </w:rPr>
        <w:t>G03-</w:t>
      </w:r>
      <w:r>
        <w:rPr>
          <w:rFonts w:ascii="Arial" w:eastAsia="宋体"/>
        </w:rPr>
        <w:t>更换</w:t>
      </w:r>
      <w:r>
        <w:rPr>
          <w:rFonts w:ascii="Arial" w:eastAsia="宋体"/>
        </w:rPr>
        <w:t>EVSE/</w:t>
      </w:r>
      <w:r>
        <w:rPr>
          <w:rFonts w:ascii="Arial" w:eastAsia="宋体"/>
        </w:rPr>
        <w:t>连接器的可用性</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更换</w:t>
            </w:r>
            <w:r>
              <w:rPr>
                <w:rFonts w:ascii="Arial" w:eastAsia="宋体"/>
              </w:rPr>
              <w:t>EVSE/</w:t>
            </w:r>
            <w:r>
              <w:rPr>
                <w:rFonts w:ascii="Arial" w:eastAsia="宋体"/>
              </w:rPr>
              <w:t>连接器的可用性</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G03</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G.</w:t>
            </w:r>
            <w:r>
              <w:rPr>
                <w:rFonts w:ascii="Arial" w:eastAsia="宋体"/>
              </w:rPr>
              <w:t>可用性</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rPr>
                <w:i/>
              </w:rPr>
            </w:pPr>
            <w:r>
              <w:rPr>
                <w:rFonts w:ascii="Arial" w:eastAsia="宋体"/>
              </w:rPr>
              <w:t>启用</w:t>
            </w:r>
            <w:r>
              <w:rPr>
                <w:rFonts w:ascii="Arial" w:eastAsia="宋体"/>
              </w:rPr>
              <w:t>CSMS</w:t>
            </w:r>
            <w:r>
              <w:rPr>
                <w:rFonts w:ascii="Arial" w:eastAsia="宋体"/>
              </w:rPr>
              <w:t>以将</w:t>
            </w:r>
            <w:r>
              <w:rPr>
                <w:rFonts w:ascii="Arial" w:eastAsia="宋体"/>
              </w:rPr>
              <w:t>EVSE</w:t>
            </w:r>
            <w:r>
              <w:rPr>
                <w:rFonts w:ascii="Arial" w:eastAsia="宋体"/>
              </w:rPr>
              <w:t>或连接器的可用性更改为</w:t>
            </w:r>
            <w:r>
              <w:rPr>
                <w:rFonts w:ascii="Arial" w:eastAsia="宋体"/>
                <w:i/>
              </w:rPr>
              <w:t>有效</w:t>
            </w:r>
            <w:r>
              <w:rPr>
                <w:rFonts w:ascii="Arial" w:eastAsia="宋体"/>
              </w:rPr>
              <w:t>或</w:t>
            </w:r>
            <w:r>
              <w:rPr>
                <w:rFonts w:ascii="Arial" w:eastAsia="宋体"/>
                <w:i/>
              </w:rPr>
              <w:t>无效</w:t>
            </w:r>
          </w:p>
          <w:p w:rsidR="0076708C" w:rsidRDefault="00D96EDB">
            <w:pPr>
              <w:pStyle w:val="P68B1DB1-TableParagraph7"/>
              <w:spacing w:before="7"/>
            </w:pPr>
            <w:r>
              <w:rPr>
                <w:rFonts w:ascii="Arial" w:eastAsia="宋体"/>
              </w:rPr>
              <w:t>。</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该用例涵盖了</w:t>
            </w:r>
            <w:r>
              <w:rPr>
                <w:rFonts w:ascii="Arial" w:eastAsia="宋体"/>
              </w:rPr>
              <w:t>CSMS</w:t>
            </w:r>
            <w:r>
              <w:rPr>
                <w:rFonts w:ascii="Arial" w:eastAsia="宋体"/>
              </w:rPr>
              <w:t>如何请求充电站将</w:t>
            </w:r>
            <w:r>
              <w:rPr>
                <w:rFonts w:ascii="Arial" w:eastAsia="宋体"/>
              </w:rPr>
              <w:t>evse</w:t>
            </w:r>
            <w:r>
              <w:rPr>
                <w:rFonts w:ascii="Arial" w:eastAsia="宋体"/>
              </w:rPr>
              <w:t>或连接器之一的可用性改变为</w:t>
            </w:r>
            <w:r>
              <w:rPr>
                <w:rFonts w:ascii="Arial" w:eastAsia="宋体"/>
                <w:i/>
              </w:rPr>
              <w:t>可操作</w:t>
            </w:r>
            <w:r>
              <w:rPr>
                <w:rFonts w:ascii="Arial" w:eastAsia="宋体"/>
              </w:rPr>
              <w:t>或</w:t>
            </w:r>
            <w:r>
              <w:rPr>
                <w:rFonts w:ascii="Arial" w:eastAsia="宋体"/>
                <w:i/>
              </w:rPr>
              <w:t>不可操作</w:t>
            </w:r>
            <w:r>
              <w:rPr>
                <w:rFonts w:ascii="Arial" w:eastAsia="宋体"/>
              </w:rPr>
              <w:t>。除</w:t>
            </w:r>
            <w:r>
              <w:rPr>
                <w:rFonts w:ascii="Arial" w:eastAsia="宋体"/>
                <w:i/>
              </w:rPr>
              <w:t>出现故障</w:t>
            </w:r>
            <w:r>
              <w:rPr>
                <w:rFonts w:ascii="Arial" w:eastAsia="宋体"/>
              </w:rPr>
              <w:t>和</w:t>
            </w:r>
            <w:r>
              <w:rPr>
                <w:rFonts w:ascii="Arial" w:eastAsia="宋体"/>
                <w:i/>
              </w:rPr>
              <w:t>不可用</w:t>
            </w:r>
            <w:r>
              <w:rPr>
                <w:rFonts w:ascii="Arial" w:eastAsia="宋体"/>
              </w:rPr>
              <w:t>外，</w:t>
            </w:r>
            <w:r>
              <w:rPr>
                <w:rFonts w:ascii="Arial" w:eastAsia="宋体"/>
              </w:rPr>
              <w:t>EVSE/</w:t>
            </w:r>
            <w:r>
              <w:rPr>
                <w:rFonts w:ascii="Arial" w:eastAsia="宋体"/>
              </w:rPr>
              <w:t>连接器在任何状态下都被认为是</w:t>
            </w:r>
            <w:r>
              <w:rPr>
                <w:rFonts w:ascii="Arial" w:eastAsia="宋体"/>
                <w:i/>
              </w:rPr>
              <w:t>可操作</w:t>
            </w:r>
            <w:r>
              <w:rPr>
                <w:rFonts w:ascii="Arial" w:eastAsia="宋体"/>
              </w:rPr>
              <w:t>的。</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2028"/>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05"/>
              </w:numPr>
              <w:tabs>
                <w:tab w:val="left" w:pos="241"/>
              </w:tabs>
              <w:ind w:hanging="201"/>
            </w:pPr>
            <w:r>
              <w:rPr>
                <w:rFonts w:ascii="Arial" w:eastAsia="宋体"/>
              </w:rPr>
              <w:t>CSMS</w:t>
            </w:r>
            <w:r>
              <w:rPr>
                <w:rFonts w:ascii="Arial" w:eastAsia="宋体"/>
              </w:rPr>
              <w:t>发送</w:t>
            </w:r>
            <w:hyperlink w:anchor="_bookmark318" w:history="1">
              <w:r>
                <w:rPr>
                  <w:color w:val="0000ED"/>
                </w:rPr>
                <w:t>ChangeAvailabilityRequest</w:t>
              </w:r>
            </w:hyperlink>
            <w:r>
              <w:rPr>
                <w:rFonts w:ascii="Arial" w:eastAsia="宋体"/>
              </w:rPr>
              <w:t xml:space="preserve"> </w:t>
            </w:r>
            <w:r>
              <w:rPr>
                <w:rFonts w:ascii="Arial" w:eastAsia="宋体"/>
              </w:rPr>
              <w:t>，请求充电站更改</w:t>
            </w:r>
          </w:p>
          <w:p w:rsidR="0076708C" w:rsidRDefault="00D96EDB">
            <w:pPr>
              <w:pStyle w:val="P68B1DB1-TableParagraph7"/>
              <w:spacing w:before="63"/>
            </w:pPr>
            <w:r>
              <w:rPr>
                <w:rFonts w:ascii="Arial" w:eastAsia="宋体"/>
              </w:rPr>
              <w:t>EVSE</w:t>
            </w:r>
            <w:r>
              <w:rPr>
                <w:rFonts w:ascii="Arial" w:eastAsia="宋体"/>
              </w:rPr>
              <w:t>或连接器的可用性。</w:t>
            </w:r>
          </w:p>
          <w:p w:rsidR="0076708C" w:rsidRDefault="00D96EDB">
            <w:pPr>
              <w:pStyle w:val="P68B1DB1-TableParagraph7"/>
              <w:numPr>
                <w:ilvl w:val="0"/>
                <w:numId w:val="105"/>
              </w:numPr>
              <w:tabs>
                <w:tab w:val="left" w:pos="241"/>
              </w:tabs>
              <w:spacing w:before="7"/>
              <w:ind w:hanging="201"/>
            </w:pPr>
            <w:r>
              <w:rPr>
                <w:rFonts w:ascii="Arial" w:eastAsia="宋体"/>
              </w:rPr>
              <w:t>充电站将</w:t>
            </w:r>
            <w:r>
              <w:rPr>
                <w:rFonts w:ascii="Arial" w:eastAsia="宋体"/>
              </w:rPr>
              <w:t>EVSE/</w:t>
            </w:r>
            <w:r>
              <w:rPr>
                <w:rFonts w:ascii="Arial" w:eastAsia="宋体"/>
              </w:rPr>
              <w:t>连接器的可用性更改为请求的</w:t>
            </w:r>
          </w:p>
          <w:p w:rsidR="0076708C" w:rsidRDefault="00D96EDB">
            <w:pPr>
              <w:pStyle w:val="P68B1DB1-TableParagraph7"/>
              <w:spacing w:before="62"/>
            </w:pPr>
            <w:r>
              <w:rPr>
                <w:rFonts w:ascii="Arial" w:eastAsia="宋体"/>
              </w:rPr>
              <w:t>来自</w:t>
            </w:r>
            <w:hyperlink w:anchor="_bookmark318" w:history="1">
              <w:r>
                <w:rPr>
                  <w:color w:val="0000ED"/>
                </w:rPr>
                <w:t>ChangeAvailabilityRequest</w:t>
              </w:r>
            </w:hyperlink>
            <w:r>
              <w:rPr>
                <w:rFonts w:ascii="Arial" w:eastAsia="宋体"/>
              </w:rPr>
              <w:t>的</w:t>
            </w:r>
            <w:hyperlink w:anchor="_bookmark700" w:history="1">
              <w:r>
                <w:rPr>
                  <w:color w:val="0000ED"/>
                </w:rPr>
                <w:t>operationalStatus</w:t>
              </w:r>
            </w:hyperlink>
            <w:r>
              <w:rPr>
                <w:rFonts w:ascii="Arial" w:eastAsia="宋体"/>
              </w:rPr>
              <w:t>。</w:t>
            </w:r>
          </w:p>
          <w:p w:rsidR="0076708C" w:rsidRDefault="00D96EDB">
            <w:pPr>
              <w:pStyle w:val="P68B1DB1-TableParagraph7"/>
              <w:numPr>
                <w:ilvl w:val="0"/>
                <w:numId w:val="105"/>
              </w:numPr>
              <w:tabs>
                <w:tab w:val="left" w:pos="236"/>
              </w:tabs>
              <w:spacing w:before="7" w:line="247" w:lineRule="auto"/>
              <w:ind w:left="40" w:right="1332" w:firstLine="0"/>
            </w:pPr>
            <w:r>
              <w:rPr>
                <w:rFonts w:ascii="Arial" w:eastAsia="宋体"/>
              </w:rPr>
              <w:t>在接收到</w:t>
            </w:r>
            <w:hyperlink w:anchor="_bookmark318" w:history="1">
              <w:r>
                <w:rPr>
                  <w:color w:val="0000ED"/>
                </w:rPr>
                <w:t>ChangeAvailabilityRequest</w:t>
              </w:r>
            </w:hyperlink>
            <w:r>
              <w:rPr>
                <w:rFonts w:ascii="Arial" w:eastAsia="宋体"/>
              </w:rPr>
              <w:t>时，充电站以</w:t>
            </w:r>
            <w:hyperlink w:anchor="_bookmark320" w:history="1">
              <w:r>
                <w:rPr>
                  <w:color w:val="0000ED"/>
                </w:rPr>
                <w:t>ChangeAvailabilityResponse</w:t>
              </w:r>
            </w:hyperlink>
            <w:r>
              <w:rPr>
                <w:rFonts w:ascii="Arial" w:eastAsia="宋体"/>
              </w:rPr>
              <w:t>进行响应。如果状态</w:t>
            </w:r>
            <w:r>
              <w:rPr>
                <w:rFonts w:ascii="Arial" w:eastAsia="宋体"/>
              </w:rPr>
              <w:t xml:space="preserve"> 'Scheduled' </w:t>
            </w:r>
            <w:r>
              <w:rPr>
                <w:rFonts w:ascii="Arial" w:eastAsia="宋体"/>
              </w:rPr>
              <w:t>报告在</w:t>
            </w:r>
          </w:p>
          <w:p w:rsidR="0076708C" w:rsidRDefault="00D96EDB">
            <w:pPr>
              <w:pStyle w:val="P68B1DB1-TableParagraph7"/>
              <w:spacing w:before="57"/>
            </w:pPr>
            <w:hyperlink w:anchor="_bookmark320" w:history="1">
              <w:r>
                <w:rPr>
                  <w:color w:val="0000ED"/>
                </w:rPr>
                <w:t>ChangeAvailabilityResponse</w:t>
              </w:r>
            </w:hyperlink>
            <w:r>
              <w:rPr>
                <w:rFonts w:ascii="Arial" w:eastAsia="宋体"/>
              </w:rPr>
              <w:t xml:space="preserve"> </w:t>
            </w:r>
            <w:r>
              <w:rPr>
                <w:rFonts w:ascii="Arial" w:eastAsia="宋体"/>
              </w:rPr>
              <w:t>，事务正在运行，这将首先完成。</w:t>
            </w:r>
          </w:p>
          <w:p w:rsidR="0076708C" w:rsidRDefault="00D96EDB">
            <w:pPr>
              <w:pStyle w:val="P68B1DB1-TableParagraph7"/>
              <w:numPr>
                <w:ilvl w:val="0"/>
                <w:numId w:val="105"/>
              </w:numPr>
              <w:tabs>
                <w:tab w:val="left" w:pos="236"/>
              </w:tabs>
              <w:spacing w:before="63"/>
              <w:ind w:left="235" w:hanging="196"/>
            </w:pPr>
            <w:r>
              <w:rPr>
                <w:rFonts w:ascii="Arial" w:eastAsia="宋体"/>
              </w:rPr>
              <w:t>充电站使用状态</w:t>
            </w:r>
            <w:hyperlink w:anchor="_bookmark556" w:history="1">
              <w:r>
                <w:rPr>
                  <w:color w:val="0000ED"/>
                </w:rPr>
                <w:t>通知</w:t>
              </w:r>
            </w:hyperlink>
            <w:r>
              <w:rPr>
                <w:rFonts w:ascii="Arial" w:eastAsia="宋体"/>
              </w:rPr>
              <w:t>报告</w:t>
            </w:r>
            <w:r>
              <w:rPr>
                <w:rFonts w:ascii="Arial" w:eastAsia="宋体"/>
              </w:rPr>
              <w:t>EVSE/</w:t>
            </w:r>
            <w:r>
              <w:rPr>
                <w:rFonts w:ascii="Arial" w:eastAsia="宋体"/>
              </w:rPr>
              <w:t>连接器的状态。</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备选方案</w:t>
            </w:r>
          </w:p>
        </w:tc>
        <w:tc>
          <w:tcPr>
            <w:tcW w:w="7849" w:type="dxa"/>
            <w:shd w:val="clear" w:color="auto" w:fill="EDEDED"/>
          </w:tcPr>
          <w:p w:rsidR="0076708C" w:rsidRDefault="00D96EDB">
            <w:pPr>
              <w:pStyle w:val="P68B1DB1-TableParagraph9"/>
            </w:pPr>
            <w:hyperlink w:anchor="_bookmark171" w:history="1">
              <w:r>
                <w:t>G04-更改可用性充电站</w:t>
              </w:r>
            </w:hyperlink>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n/a</w:t>
            </w:r>
          </w:p>
        </w:tc>
      </w:tr>
      <w:tr w:rsidR="0076708C">
        <w:trPr>
          <w:trHeight w:val="2302"/>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7"/>
            </w:pPr>
            <w:r>
              <w:rPr>
                <w:rFonts w:ascii="Arial" w:eastAsia="宋体"/>
              </w:rPr>
              <w:t>将</w:t>
            </w:r>
            <w:r>
              <w:rPr>
                <w:rFonts w:ascii="Arial" w:eastAsia="宋体"/>
              </w:rPr>
              <w:t>EVSE/</w:t>
            </w:r>
            <w:r>
              <w:rPr>
                <w:rFonts w:ascii="Arial" w:eastAsia="宋体"/>
              </w:rPr>
              <w:t>连接器的可用性更改为</w:t>
            </w:r>
            <w:r>
              <w:rPr>
                <w:rFonts w:ascii="Arial" w:eastAsia="宋体"/>
                <w:i/>
              </w:rPr>
              <w:t>可操作</w:t>
            </w:r>
            <w:r>
              <w:rPr>
                <w:rFonts w:ascii="Arial" w:eastAsia="宋体"/>
              </w:rPr>
              <w:t>时，</w:t>
            </w:r>
            <w:r>
              <w:rPr>
                <w:rFonts w:ascii="Arial" w:eastAsia="宋体"/>
              </w:rPr>
              <w:t>EVSE</w:t>
            </w:r>
            <w:r>
              <w:rPr>
                <w:rFonts w:ascii="Arial" w:eastAsia="宋体"/>
              </w:rPr>
              <w:t>的状态为</w:t>
            </w:r>
          </w:p>
          <w:p w:rsidR="0076708C" w:rsidRDefault="00D96EDB">
            <w:pPr>
              <w:pStyle w:val="P68B1DB1-TableParagraph7"/>
              <w:spacing w:before="63"/>
            </w:pPr>
            <w:r>
              <w:rPr>
                <w:rFonts w:ascii="Arial" w:eastAsia="宋体"/>
              </w:rPr>
              <w:t>更改为</w:t>
            </w:r>
            <w:r>
              <w:rPr>
                <w:rFonts w:ascii="Arial" w:eastAsia="宋体"/>
                <w:i/>
              </w:rPr>
              <w:t>可用</w:t>
            </w:r>
            <w:r>
              <w:rPr>
                <w:rFonts w:ascii="Arial" w:eastAsia="宋体"/>
              </w:rPr>
              <w:t>、</w:t>
            </w:r>
            <w:r>
              <w:rPr>
                <w:rFonts w:ascii="Arial" w:eastAsia="宋体"/>
                <w:i/>
              </w:rPr>
              <w:t>已占用</w:t>
            </w:r>
            <w:r>
              <w:rPr>
                <w:rFonts w:ascii="Arial" w:eastAsia="宋体"/>
              </w:rPr>
              <w:t>或</w:t>
            </w:r>
            <w:r>
              <w:rPr>
                <w:rFonts w:ascii="Arial" w:eastAsia="宋体"/>
                <w:i/>
              </w:rPr>
              <w:t>已保留</w:t>
            </w:r>
            <w:r>
              <w:rPr>
                <w:rFonts w:ascii="Arial" w:eastAsia="宋体"/>
              </w:rPr>
              <w:t>。</w:t>
            </w:r>
          </w:p>
          <w:p w:rsidR="0076708C" w:rsidRDefault="00D96EDB">
            <w:pPr>
              <w:pStyle w:val="P68B1DB1-TableParagraph7"/>
              <w:spacing w:before="7" w:line="312" w:lineRule="auto"/>
            </w:pPr>
            <w:r>
              <w:rPr>
                <w:rFonts w:ascii="Arial" w:eastAsia="宋体"/>
              </w:rPr>
              <w:t>将</w:t>
            </w:r>
            <w:r>
              <w:rPr>
                <w:rFonts w:ascii="Arial" w:eastAsia="宋体"/>
              </w:rPr>
              <w:t>EVSE/</w:t>
            </w:r>
            <w:r>
              <w:rPr>
                <w:rFonts w:ascii="Arial" w:eastAsia="宋体"/>
              </w:rPr>
              <w:t>连接器的可用性更改为</w:t>
            </w:r>
            <w:r>
              <w:rPr>
                <w:rFonts w:ascii="Arial" w:eastAsia="宋体"/>
                <w:i/>
              </w:rPr>
              <w:t>不工作</w:t>
            </w:r>
            <w:r>
              <w:rPr>
                <w:rFonts w:ascii="Arial" w:eastAsia="宋体"/>
              </w:rPr>
              <w:t>时，</w:t>
            </w:r>
            <w:r>
              <w:rPr>
                <w:rFonts w:ascii="Arial" w:eastAsia="宋体"/>
              </w:rPr>
              <w:t>EVSE</w:t>
            </w:r>
            <w:r>
              <w:rPr>
                <w:rFonts w:ascii="Arial" w:eastAsia="宋体"/>
              </w:rPr>
              <w:t>的状态已更改为</w:t>
            </w:r>
            <w:r>
              <w:rPr>
                <w:rFonts w:ascii="Arial" w:eastAsia="宋体"/>
                <w:i/>
              </w:rPr>
              <w:t>不可用</w:t>
            </w:r>
            <w:r>
              <w:rPr>
                <w:rFonts w:ascii="Arial" w:eastAsia="宋体"/>
              </w:rPr>
              <w:t>。</w:t>
            </w:r>
          </w:p>
          <w:p w:rsidR="0076708C" w:rsidRDefault="0076708C">
            <w:pPr>
              <w:pStyle w:val="TableParagraph"/>
              <w:spacing w:before="4"/>
              <w:ind w:left="0"/>
              <w:rPr>
                <w:i/>
                <w:sz w:val="23"/>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line="247" w:lineRule="auto"/>
            </w:pPr>
            <w:r>
              <w:rPr>
                <w:rFonts w:ascii="Arial" w:eastAsia="宋体"/>
              </w:rPr>
              <w:t>EVSE</w:t>
            </w:r>
            <w:r>
              <w:rPr>
                <w:rFonts w:ascii="Arial" w:eastAsia="宋体"/>
              </w:rPr>
              <w:t>的状态与充电站接收到</w:t>
            </w:r>
            <w:hyperlink w:anchor="_bookmark318" w:history="1">
              <w:r>
                <w:rPr>
                  <w:color w:val="0000ED"/>
                </w:rPr>
                <w:t>ChangeAvailabilityRequest</w:t>
              </w:r>
            </w:hyperlink>
            <w:r>
              <w:rPr>
                <w:rFonts w:ascii="Arial" w:eastAsia="宋体"/>
              </w:rPr>
              <w:t>之前一样，而不是根据请求的可用性。</w:t>
            </w:r>
          </w:p>
        </w:tc>
      </w:tr>
    </w:tbl>
    <w:p w:rsidR="0076708C" w:rsidRDefault="00D96EDB">
      <w:pPr>
        <w:pStyle w:val="a3"/>
        <w:spacing w:before="3"/>
        <w:rPr>
          <w:i/>
          <w:sz w:val="21"/>
        </w:rPr>
      </w:pPr>
      <w:r>
        <w:pict>
          <v:shape id="docshape2702" o:spid="_x0000_s4946" type="#_x0000_t202" style="position:absolute;margin-left:84.4pt;margin-top:14.1pt;width:86.3pt;height:20.45pt;z-index:-15538176;mso-wrap-distance-left:0;mso-wrap-distance-right:0;mso-position-horizontal-relative:page;mso-position-vertical-relative:text" fillcolor="#fefecd" strokecolor="#a70036" strokeweight=".35669mm">
            <v:textbox inset="0,0,0,0">
              <w:txbxContent>
                <w:p w:rsidR="00C50B16" w:rsidRDefault="00C50B16">
                  <w:pPr>
                    <w:pStyle w:val="P68B1DB1-Normal20"/>
                    <w:spacing w:before="81"/>
                    <w:ind w:left="84"/>
                  </w:pPr>
                  <w:r>
                    <w:rPr>
                      <w:rFonts w:eastAsia="宋体"/>
                    </w:rPr>
                    <w:t>充电站</w:t>
                  </w:r>
                </w:p>
              </w:txbxContent>
            </v:textbox>
            <w10:wrap type="topAndBottom" anchorx="page"/>
          </v:shape>
        </w:pict>
      </w:r>
      <w:r>
        <w:pict>
          <v:shape id="docshape2703" o:spid="_x0000_s4945" type="#_x0000_t202" style="position:absolute;margin-left:463.8pt;margin-top:14.1pt;width:36.4pt;height:20.45pt;z-index:-15537664;mso-wrap-distance-left:0;mso-wrap-distance-right:0;mso-position-horizontal-relative:page;mso-position-vertical-relative:text" fillcolor="#fefecd" strokecolor="#a70036" strokeweight=".35667mm">
            <v:textbox inset="0,0,0,0">
              <w:txbxContent>
                <w:p w:rsidR="00C50B16" w:rsidRDefault="00C50B16">
                  <w:pPr>
                    <w:pStyle w:val="P68B1DB1-Normal20"/>
                    <w:spacing w:before="81"/>
                    <w:ind w:left="84"/>
                  </w:pPr>
                  <w:r>
                    <w:rPr>
                      <w:rFonts w:eastAsia="宋体"/>
                    </w:rPr>
                    <w:t>CSMS</w:t>
                  </w:r>
                </w:p>
              </w:txbxContent>
            </v:textbox>
            <w10:wrap type="topAndBottom" anchorx="page"/>
          </v:shape>
        </w:pict>
      </w:r>
    </w:p>
    <w:p w:rsidR="0076708C" w:rsidRDefault="0076708C">
      <w:pPr>
        <w:pStyle w:val="a3"/>
        <w:spacing w:before="2"/>
        <w:rPr>
          <w:i/>
          <w:sz w:val="5"/>
        </w:rPr>
      </w:pPr>
    </w:p>
    <w:p w:rsidR="0076708C" w:rsidRDefault="00D96EDB">
      <w:pPr>
        <w:pStyle w:val="P68B1DB1-BodyText31"/>
        <w:ind w:left="804"/>
      </w:pPr>
      <w:r>
        <w:pict>
          <v:group id="docshapegroup2704" o:spid="_x0000_s4911" style="width:457.6pt;height:181.4pt;mso-position-horizontal-relative:char;mso-position-vertical-relative:line" coordsize="9152,3628">
            <v:rect id="docshape2705" o:spid="_x0000_s4944" style="position:absolute;left:1105;top:417;width:135;height:393" filled="f" strokecolor="#a70036" strokeweight=".23775mm"/>
            <v:shape id="docshape2706" o:spid="_x0000_s4943" style="position:absolute;left:13;top:1014;width:9125;height:2384" coordorigin="13,1015" coordsize="9125,2384" o:spt="100" adj="0,,0" path="m13,3398r9125,l9138,1015r-9125,l13,3398xm431,2099r8572,l9003,1340r-8572,l431,2099xm148,3304r8639,l8787,2287r-8639,l148,3304xe" filled="f" strokeweight=".47553mm">
              <v:stroke joinstyle="round"/>
              <v:formulas/>
              <v:path arrowok="t" o:connecttype="segments"/>
            </v:shape>
            <v:shape id="docshape2707" o:spid="_x0000_s4942" style="position:absolute;left:1172;width:7090;height:3628" coordorigin="1173" coordsize="7090,3628" o:spt="100" adj="0,,0" path="m1173,3194r,433m1173,811r,1990m1173,r,418m8262,3194r,433e" filled="f" strokecolor="#a70036" strokeweight=".23772mm">
              <v:stroke dashstyle="longDash" joinstyle="round"/>
              <v:formulas/>
              <v:path arrowok="t" o:connecttype="segments"/>
            </v:shape>
            <v:rect id="docshape2708" o:spid="_x0000_s4941" style="position:absolute;left:8194;top:417;width:135;height:393" filled="f" strokecolor="#a70036" strokeweight=".23775mm"/>
            <v:shape id="docshape2709" o:spid="_x0000_s4940" style="position:absolute;left:8261;width:2;height:2802" coordorigin="8262" coordsize="0,2802" o:spt="100" adj="0,,0" path="m8262,811r,1990m8262,r,418e" filled="f" strokecolor="#a70036" strokeweight=".23772mm">
              <v:stroke dashstyle="longDash" joinstyle="round"/>
              <v:formulas/>
              <v:path arrowok="t" o:connecttype="segments"/>
            </v:shape>
            <v:shape id="docshape2710" o:spid="_x0000_s4939" style="position:absolute;left:1105;top:417;width:7224;height:2777" coordorigin="1105,418" coordsize="7224,2777" o:spt="100" adj="0,,0" path="m1105,811r135,l1240,418r-135,l1105,811xm1105,3194r135,l1240,2801r-135,l1105,3194xm8194,811r135,l8329,418r-135,l8194,811xm8194,3194r135,l8329,2801r-135,l8194,3194xe" filled="f" strokecolor="#a70036" strokeweight=".23778mm">
              <v:stroke joinstyle="round"/>
              <v:formulas/>
              <v:path arrowok="t" o:connecttype="segments"/>
            </v:shape>
            <v:shape id="docshape2711" o:spid="_x0000_s4938" type="#_x0000_t75" style="position:absolute;left:1246;top:357;width:149;height:122">
              <v:imagedata r:id="rId80" o:title=""/>
            </v:shape>
            <v:line id="_x0000_s4937" style="position:absolute" from="1307,418" to="8181,418" strokecolor="#a70036" strokeweight=".23781mm"/>
            <v:shape id="docshape2712" o:spid="_x0000_s4936" type="#_x0000_t75" style="position:absolute;left:8093;top:750;width:149;height:122">
              <v:imagedata r:id="rId74" o:title=""/>
            </v:shape>
            <v:line id="_x0000_s4935" style="position:absolute" from="1173,811" to="8181,811" strokecolor="#a70036" strokeweight=".23781mm">
              <v:stroke dashstyle="longDash"/>
            </v:line>
            <v:rect id="docshape2713" o:spid="_x0000_s4934" style="position:absolute;left:13;top:1014;width:9125;height:2384" filled="f" strokeweight=".47561mm"/>
            <v:shape id="docshape2714" o:spid="_x0000_s4933" style="position:absolute;left:13;top:1014;width:863;height:230" coordorigin="13,1015" coordsize="863,230" path="m876,1015r-863,l13,1244r728,l876,1109r,-94xe" fillcolor="#ededed" stroked="f">
              <v:path arrowok="t"/>
            </v:shape>
            <v:shape id="docshape2715" o:spid="_x0000_s4932" style="position:absolute;left:13;top:1014;width:8990;height:1084" coordorigin="13,1015" coordsize="8990,1084" o:spt="100" adj="0,,0" path="m13,1015r863,l876,1109,741,1244r-728,l13,1015xm431,2099r8572,l9003,1340r-8572,l431,2099xe" filled="f" strokeweight=".47553mm">
              <v:stroke joinstyle="round"/>
              <v:formulas/>
              <v:path arrowok="t" o:connecttype="segments"/>
            </v:shape>
            <v:shape id="docshape2716" o:spid="_x0000_s4931" style="position:absolute;left:431;top:1340;width:863;height:230" coordorigin="431,1340" coordsize="863,230" path="m1294,1340r-863,l431,1569r728,l1294,1434r,-94xe" fillcolor="#ededed" stroked="f">
              <v:path arrowok="t"/>
            </v:shape>
            <v:shape id="docshape2717" o:spid="_x0000_s4930" style="position:absolute;left:431;top:1340;width:863;height:230" coordorigin="431,1340" coordsize="863,230" path="m431,1340r863,l1294,1434r-135,135l431,1569r,-229xe" filled="f" strokeweight=".47561mm">
              <v:path arrowok="t"/>
            </v:shape>
            <v:shape id="docshape2718" o:spid="_x0000_s4929" style="position:absolute;left:566;top:1638;width:8303;height:338" coordorigin="566,1638" coordsize="8303,338" path="m8733,1638r-8167,l566,1976r8302,l8868,1773,8733,1638xe" fillcolor="#fafa77" stroked="f">
              <v:path arrowok="t"/>
            </v:shape>
            <v:shape id="docshape2719" o:spid="_x0000_s4928" style="position:absolute;left:566;top:1638;width:8303;height:338" coordorigin="566,1638" coordsize="8303,338" o:spt="100" adj="0,,0" path="m566,1638r,338l8868,1976r,-203l8733,1638r-8167,xm8733,1638r,135m8868,1773r-135,e" filled="f" strokecolor="#a70036" strokeweight=".23778mm">
              <v:stroke joinstyle="round"/>
              <v:formulas/>
              <v:path arrowok="t" o:connecttype="segments"/>
            </v:shape>
            <v:rect id="docshape2720" o:spid="_x0000_s4927" style="position:absolute;left:148;top:2287;width:8640;height:1017" filled="f" strokeweight=".47561mm"/>
            <v:shape id="docshape2721" o:spid="_x0000_s4926" style="position:absolute;left:148;top:2287;width:1038;height:230" coordorigin="148,2287" coordsize="1038,230" path="m1186,2287r-1038,l148,2517r903,l1186,2382r,-95xe" fillcolor="#ededed" stroked="f">
              <v:path arrowok="t"/>
            </v:shape>
            <v:shape id="docshape2722" o:spid="_x0000_s4925" style="position:absolute;left:148;top:2287;width:1038;height:230" coordorigin="148,2287" coordsize="1038,230" path="m148,2287r1038,l1186,2382r-135,135l148,2517r,-230xe" filled="f" strokeweight=".47561mm">
              <v:path arrowok="t"/>
            </v:shape>
            <v:shape id="docshape2723" o:spid="_x0000_s4924" type="#_x0000_t75" style="position:absolute;left:8025;top:2740;width:149;height:122">
              <v:imagedata r:id="rId144" o:title=""/>
            </v:shape>
            <v:line id="_x0000_s4923" style="position:absolute" from="1240,2801" to="8113,2801" strokecolor="#a70036" strokeweight=".23781mm"/>
            <v:shape id="docshape2724" o:spid="_x0000_s4922" type="#_x0000_t75" style="position:absolute;left:1179;top:3133;width:149;height:122">
              <v:imagedata r:id="rId80" o:title=""/>
            </v:shape>
            <v:line id="_x0000_s4921" style="position:absolute" from="1240,3194" to="8248,3194" strokecolor="#a70036" strokeweight=".23781mm">
              <v:stroke dashstyle="longDash"/>
            </v:line>
            <v:shape id="docshape2725" o:spid="_x0000_s4920" type="#_x0000_t202" style="position:absolute;left:1469;top:192;width:3586;height:196" filled="f" stroked="f">
              <v:textbox inset="0,0,0,0">
                <w:txbxContent>
                  <w:p w:rsidR="00C50B16" w:rsidRDefault="00C50B16">
                    <w:pPr>
                      <w:pStyle w:val="P68B1DB1-Normal43"/>
                      <w:spacing w:line="195" w:lineRule="exact"/>
                    </w:pPr>
                    <w:r>
                      <w:rPr>
                        <w:rFonts w:eastAsia="宋体"/>
                      </w:rPr>
                      <w:t>ChangeAvailabilityRequest(EVSE.id</w:t>
                    </w:r>
                    <w:r>
                      <w:rPr>
                        <w:rFonts w:eastAsia="宋体"/>
                      </w:rPr>
                      <w:t>，类型</w:t>
                    </w:r>
                    <w:r>
                      <w:rPr>
                        <w:rFonts w:eastAsia="宋体"/>
                      </w:rPr>
                      <w:t>)</w:t>
                    </w:r>
                  </w:p>
                </w:txbxContent>
              </v:textbox>
            </v:shape>
            <v:shape id="docshape2726" o:spid="_x0000_s4919" type="#_x0000_t202" style="position:absolute;left:215;top:1032;width:277;height:196" filled="f" stroked="f">
              <v:textbox inset="0,0,0,0">
                <w:txbxContent>
                  <w:p w:rsidR="00C50B16" w:rsidRDefault="00C50B16">
                    <w:pPr>
                      <w:pStyle w:val="P68B1DB1-Normal44"/>
                      <w:spacing w:line="195" w:lineRule="exact"/>
                    </w:pPr>
                    <w:r>
                      <w:rPr>
                        <w:rFonts w:eastAsia="宋体"/>
                      </w:rPr>
                      <w:t>高度</w:t>
                    </w:r>
                  </w:p>
                </w:txbxContent>
              </v:textbox>
            </v:shape>
            <v:shape id="docshape2727" o:spid="_x0000_s4918" type="#_x0000_t202" style="position:absolute;left:1078;top:1045;width:2082;height:166" filled="f" stroked="f">
              <v:textbox inset="0,0,0,0">
                <w:txbxContent>
                  <w:p w:rsidR="00C50B16" w:rsidRDefault="00C50B16">
                    <w:pPr>
                      <w:pStyle w:val="P68B1DB1-Normal30"/>
                      <w:spacing w:line="166" w:lineRule="exact"/>
                    </w:pPr>
                    <w:r>
                      <w:rPr>
                        <w:rFonts w:eastAsia="宋体"/>
                      </w:rPr>
                      <w:t>[</w:t>
                    </w:r>
                    <w:r>
                      <w:rPr>
                        <w:rFonts w:eastAsia="宋体"/>
                      </w:rPr>
                      <w:t>如果可用性发生变化</w:t>
                    </w:r>
                    <w:r>
                      <w:rPr>
                        <w:rFonts w:eastAsia="宋体"/>
                      </w:rPr>
                      <w:t>]</w:t>
                    </w:r>
                  </w:p>
                </w:txbxContent>
              </v:textbox>
            </v:shape>
            <v:shape id="docshape2728" o:spid="_x0000_s4917" type="#_x0000_t202" style="position:absolute;left:350;top:2304;width:452;height:196" filled="f" stroked="f">
              <v:textbox inset="0,0,0,0">
                <w:txbxContent>
                  <w:p w:rsidR="00C50B16" w:rsidRDefault="00C50B16">
                    <w:pPr>
                      <w:pStyle w:val="P68B1DB1-Normal44"/>
                      <w:spacing w:line="195" w:lineRule="exact"/>
                    </w:pPr>
                    <w:r>
                      <w:rPr>
                        <w:rFonts w:eastAsia="宋体"/>
                      </w:rPr>
                      <w:t>回路</w:t>
                    </w:r>
                  </w:p>
                </w:txbxContent>
              </v:textbox>
            </v:shape>
            <v:shape id="docshape2729" o:spid="_x0000_s4916" type="#_x0000_t202" style="position:absolute;left:1334;top:2317;width:6787;height:455" filled="f" stroked="f">
              <v:textbox inset="0,0,0,0">
                <w:txbxContent>
                  <w:p w:rsidR="00C50B16" w:rsidRDefault="00C50B16">
                    <w:pPr>
                      <w:pStyle w:val="P68B1DB1-Normal30"/>
                      <w:spacing w:line="166" w:lineRule="exact"/>
                      <w:ind w:left="53"/>
                    </w:pPr>
                    <w:r>
                      <w:rPr>
                        <w:rFonts w:eastAsia="宋体"/>
                      </w:rPr>
                      <w:t>[</w:t>
                    </w:r>
                    <w:r>
                      <w:rPr>
                        <w:rFonts w:eastAsia="宋体"/>
                      </w:rPr>
                      <w:t>适用于指定供电设备的所有连接器</w:t>
                    </w:r>
                    <w:r>
                      <w:rPr>
                        <w:rFonts w:eastAsia="宋体"/>
                      </w:rPr>
                      <w:t>]</w:t>
                    </w:r>
                  </w:p>
                  <w:p w:rsidR="00C50B16" w:rsidRDefault="00C50B16">
                    <w:pPr>
                      <w:pStyle w:val="P68B1DB1-Normal43"/>
                      <w:spacing w:before="91"/>
                    </w:pPr>
                    <w:r>
                      <w:rPr>
                        <w:rFonts w:eastAsia="宋体"/>
                      </w:rPr>
                      <w:t>StatusNotificationRequest(evseId, connectorId, connectorStatus, [timestamp])</w:t>
                    </w:r>
                  </w:p>
                </w:txbxContent>
              </v:textbox>
            </v:shape>
            <v:shape id="docshape2730" o:spid="_x0000_s4915" type="#_x0000_t202" style="position:absolute;left:1401;top:2969;width:2528;height:196" filled="f" stroked="f">
              <v:textbox inset="0,0,0,0">
                <w:txbxContent>
                  <w:p w:rsidR="00C50B16" w:rsidRDefault="00C50B16">
                    <w:pPr>
                      <w:pStyle w:val="P68B1DB1-Normal43"/>
                      <w:spacing w:line="195" w:lineRule="exact"/>
                    </w:pPr>
                    <w:r>
                      <w:rPr>
                        <w:rFonts w:eastAsia="宋体"/>
                      </w:rPr>
                      <w:t>StatusNotificationResponse()</w:t>
                    </w:r>
                  </w:p>
                </w:txbxContent>
              </v:textbox>
            </v:shape>
            <v:shape id="docshape2731" o:spid="_x0000_s4914" type="#_x0000_t202" style="position:absolute;left:1179;top:1353;width:7076;height:732" filled="f" stroked="f">
              <v:textbox inset="0,0,0,0">
                <w:txbxContent>
                  <w:p w:rsidR="00C50B16" w:rsidRDefault="00C50B16">
                    <w:pPr>
                      <w:pStyle w:val="P68B1DB1-Normal30"/>
                      <w:spacing w:before="10"/>
                      <w:ind w:left="316"/>
                    </w:pPr>
                    <w:r>
                      <w:rPr>
                        <w:rFonts w:eastAsia="宋体"/>
                      </w:rPr>
                      <w:t>[</w:t>
                    </w:r>
                    <w:r>
                      <w:rPr>
                        <w:rFonts w:eastAsia="宋体"/>
                      </w:rPr>
                      <w:t>如果交易正在进行中</w:t>
                    </w:r>
                    <w:r>
                      <w:rPr>
                        <w:rFonts w:eastAsia="宋体"/>
                      </w:rPr>
                      <w:t>]</w:t>
                    </w:r>
                  </w:p>
                  <w:p w:rsidR="00C50B16" w:rsidRDefault="00C50B16">
                    <w:pPr>
                      <w:rPr>
                        <w:rFonts w:ascii="Arial"/>
                        <w:b/>
                        <w:sz w:val="15"/>
                      </w:rPr>
                    </w:pPr>
                  </w:p>
                  <w:p w:rsidR="00C50B16" w:rsidRDefault="00C50B16">
                    <w:pPr>
                      <w:pStyle w:val="P68B1DB1-Normal43"/>
                      <w:ind w:left="1832"/>
                    </w:pPr>
                    <w:r>
                      <w:rPr>
                        <w:rFonts w:eastAsia="宋体"/>
                      </w:rPr>
                      <w:t>等待</w:t>
                    </w:r>
                    <w:r>
                      <w:rPr>
                        <w:rFonts w:eastAsia="宋体"/>
                      </w:rPr>
                      <w:t>EVSE</w:t>
                    </w:r>
                    <w:r>
                      <w:rPr>
                        <w:rFonts w:eastAsia="宋体"/>
                      </w:rPr>
                      <w:t>上的交易完成。</w:t>
                    </w:r>
                  </w:p>
                </w:txbxContent>
              </v:textbox>
            </v:shape>
            <v:shape id="docshape2732" o:spid="_x0000_s4913" type="#_x0000_t202" style="position:absolute;left:444;top:1353;width:722;height:732" filled="f" stroked="f">
              <v:textbox inset="0,0,0,0">
                <w:txbxContent>
                  <w:p w:rsidR="00C50B16" w:rsidRDefault="00C50B16">
                    <w:pPr>
                      <w:pStyle w:val="P68B1DB1-Normal44"/>
                      <w:spacing w:before="3"/>
                      <w:ind w:left="188"/>
                    </w:pPr>
                    <w:r>
                      <w:rPr>
                        <w:rFonts w:eastAsia="宋体"/>
                      </w:rPr>
                      <w:t>高度</w:t>
                    </w:r>
                  </w:p>
                </w:txbxContent>
              </v:textbox>
            </v:shape>
            <v:shape id="docshape2733" o:spid="_x0000_s4912" type="#_x0000_t202" style="position:absolute;left:1179;top:424;width:7076;height:380" filled="f" stroked="f">
              <v:textbox inset="0,0,0,0">
                <w:txbxContent>
                  <w:p w:rsidR="00C50B16" w:rsidRDefault="00C50B16">
                    <w:pPr>
                      <w:pStyle w:val="P68B1DB1-Normal43"/>
                      <w:spacing w:before="160"/>
                      <w:ind w:left="87"/>
                    </w:pPr>
                    <w:r>
                      <w:rPr>
                        <w:rFonts w:eastAsia="宋体"/>
                      </w:rPr>
                      <w:t>ChangeAvailabilityResponse(status)</w:t>
                    </w:r>
                  </w:p>
                </w:txbxContent>
              </v:textbox>
            </v:shape>
            <w10:wrap type="none"/>
            <w10:anchorlock/>
          </v:group>
        </w:pict>
      </w:r>
    </w:p>
    <w:p w:rsidR="0076708C" w:rsidRDefault="00D96EDB">
      <w:pPr>
        <w:pStyle w:val="P68B1DB1-Normal8"/>
        <w:spacing w:before="49"/>
        <w:ind w:left="120"/>
      </w:pPr>
      <w:r>
        <w:rPr>
          <w:rFonts w:ascii="Arial" w:eastAsia="宋体"/>
        </w:rPr>
        <w:t>图</w:t>
      </w:r>
      <w:r>
        <w:rPr>
          <w:rFonts w:ascii="Arial" w:eastAsia="宋体"/>
        </w:rPr>
        <w:t>76</w:t>
      </w:r>
      <w:r>
        <w:rPr>
          <w:rFonts w:ascii="Arial" w:eastAsia="宋体"/>
        </w:rPr>
        <w:t>。序列图</w:t>
      </w:r>
      <w:r>
        <w:rPr>
          <w:rFonts w:ascii="Arial" w:eastAsia="宋体"/>
        </w:rPr>
        <w:t xml:space="preserve">: </w:t>
      </w:r>
      <w:r>
        <w:rPr>
          <w:rFonts w:ascii="Arial" w:eastAsia="宋体"/>
        </w:rPr>
        <w:t>更改可用性</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567"/>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持久状态，例如</w:t>
            </w:r>
            <w:r>
              <w:rPr>
                <w:rFonts w:ascii="Arial" w:eastAsia="宋体"/>
              </w:rPr>
              <w:t>:</w:t>
            </w:r>
          </w:p>
          <w:p w:rsidR="0076708C" w:rsidRDefault="00D96EDB">
            <w:pPr>
              <w:pStyle w:val="P68B1DB1-TableParagraph7"/>
              <w:spacing w:before="7"/>
            </w:pPr>
            <w:r>
              <w:rPr>
                <w:rFonts w:ascii="Arial" w:eastAsia="宋体"/>
              </w:rPr>
              <w:t>设置为</w:t>
            </w:r>
            <w:r>
              <w:rPr>
                <w:rFonts w:ascii="Arial" w:eastAsia="宋体"/>
                <w:i/>
              </w:rPr>
              <w:t>可用</w:t>
            </w:r>
            <w:r>
              <w:rPr>
                <w:rFonts w:ascii="Arial" w:eastAsia="宋体"/>
              </w:rPr>
              <w:t>的</w:t>
            </w:r>
            <w:r>
              <w:rPr>
                <w:rFonts w:ascii="Arial" w:eastAsia="宋体"/>
              </w:rPr>
              <w:t>EVSE</w:t>
            </w:r>
            <w:r>
              <w:rPr>
                <w:rFonts w:ascii="Arial" w:eastAsia="宋体"/>
              </w:rPr>
              <w:t>应持续重启。</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734" o:spid="_x0000_s4909" style="width:523.3pt;height:.25pt;mso-position-horizontal-relative:char;mso-position-vertical-relative:line" coordsize="10466,5">
            <v:line id="_x0000_s4910" style="position:absolute" from="0,3" to="10466,3" strokecolor="#ddd" strokeweight=".25pt"/>
            <w10:wrap type="none"/>
            <w10:anchorlock/>
          </v:group>
        </w:pict>
      </w:r>
    </w:p>
    <w:p w:rsidR="0076708C" w:rsidRDefault="00D96EDB">
      <w:pPr>
        <w:pStyle w:val="4"/>
        <w:spacing w:line="298" w:lineRule="exact"/>
      </w:pPr>
      <w:r>
        <w:rPr>
          <w:rFonts w:ascii="Arial" w:eastAsia="宋体"/>
        </w:rPr>
        <w:t>G03-</w:t>
      </w:r>
      <w:r>
        <w:rPr>
          <w:rFonts w:ascii="Arial" w:eastAsia="宋体"/>
        </w:rPr>
        <w:t>变更</w:t>
      </w:r>
      <w:r>
        <w:rPr>
          <w:rFonts w:ascii="Arial" w:eastAsia="宋体"/>
        </w:rPr>
        <w:t>EVSE</w:t>
      </w:r>
      <w:r>
        <w:rPr>
          <w:rFonts w:ascii="Arial" w:eastAsia="宋体"/>
        </w:rPr>
        <w:t>可用性</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141</w:t>
      </w:r>
      <w:r>
        <w:rPr>
          <w:rFonts w:ascii="Arial" w:eastAsia="宋体"/>
        </w:rPr>
        <w:t>。</w:t>
      </w:r>
      <w:r>
        <w:rPr>
          <w:rFonts w:ascii="Arial" w:eastAsia="宋体"/>
        </w:rPr>
        <w:t>G03-</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500"/>
        </w:trPr>
        <w:tc>
          <w:tcPr>
            <w:tcW w:w="1047" w:type="dxa"/>
            <w:tcBorders>
              <w:top w:val="single" w:sz="12" w:space="0" w:color="000000"/>
            </w:tcBorders>
          </w:tcPr>
          <w:p w:rsidR="0076708C" w:rsidRDefault="00D96EDB">
            <w:pPr>
              <w:pStyle w:val="P68B1DB1-TableParagraph7"/>
              <w:spacing w:before="13"/>
              <w:ind w:left="74" w:right="44"/>
              <w:jc w:val="center"/>
            </w:pPr>
            <w:r>
              <w:rPr>
                <w:rFonts w:ascii="Arial" w:eastAsia="宋体"/>
              </w:rPr>
              <w:t>G03.FR.01</w:t>
            </w:r>
          </w:p>
        </w:tc>
        <w:tc>
          <w:tcPr>
            <w:tcW w:w="3140" w:type="dxa"/>
            <w:tcBorders>
              <w:top w:val="single" w:sz="12" w:space="0" w:color="000000"/>
            </w:tcBorders>
          </w:tcPr>
          <w:p w:rsidR="0076708C" w:rsidRDefault="00D96EDB">
            <w:pPr>
              <w:pStyle w:val="P68B1DB1-TableParagraph7"/>
              <w:spacing w:before="13" w:line="247" w:lineRule="auto"/>
              <w:ind w:left="39"/>
            </w:pPr>
            <w:r>
              <w:rPr>
                <w:rFonts w:ascii="Arial" w:eastAsia="宋体"/>
              </w:rPr>
              <w:t>收到</w:t>
            </w:r>
            <w:hyperlink w:anchor="_bookmark318" w:history="1">
              <w:r>
                <w:rPr>
                  <w:color w:val="0000ED"/>
                </w:rPr>
                <w:t>ChangeAvailabilityRequest</w:t>
              </w:r>
            </w:hyperlink>
            <w:r>
              <w:rPr>
                <w:rFonts w:ascii="Arial" w:eastAsia="宋体"/>
              </w:rPr>
              <w:t>后。</w:t>
            </w:r>
          </w:p>
        </w:tc>
        <w:tc>
          <w:tcPr>
            <w:tcW w:w="4187" w:type="dxa"/>
            <w:tcBorders>
              <w:top w:val="single" w:sz="12" w:space="0" w:color="000000"/>
            </w:tcBorders>
          </w:tcPr>
          <w:p w:rsidR="0076708C" w:rsidRDefault="00D96EDB">
            <w:pPr>
              <w:pStyle w:val="P68B1DB1-TableParagraph7"/>
              <w:spacing w:before="13" w:line="247" w:lineRule="auto"/>
              <w:ind w:left="39" w:right="790"/>
            </w:pPr>
            <w:r>
              <w:rPr>
                <w:rFonts w:ascii="Arial" w:eastAsia="宋体"/>
              </w:rPr>
              <w:t>充电站应以</w:t>
            </w:r>
            <w:hyperlink w:anchor="_bookmark320" w:history="1">
              <w:r>
                <w:rPr>
                  <w:color w:val="0000ED"/>
                </w:rPr>
                <w:t>ChangeAvailabilityResponse</w:t>
              </w:r>
            </w:hyperlink>
            <w:r>
              <w:rPr>
                <w:rFonts w:ascii="Arial" w:eastAsia="宋体"/>
              </w:rPr>
              <w:t>作出响应。</w:t>
            </w:r>
          </w:p>
        </w:tc>
        <w:tc>
          <w:tcPr>
            <w:tcW w:w="209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4" w:right="44"/>
              <w:jc w:val="center"/>
            </w:pPr>
            <w:r>
              <w:rPr>
                <w:rFonts w:ascii="Arial" w:eastAsia="宋体"/>
              </w:rPr>
              <w:t>G03.FR.02</w:t>
            </w:r>
          </w:p>
        </w:tc>
        <w:tc>
          <w:tcPr>
            <w:tcW w:w="3140" w:type="dxa"/>
            <w:shd w:val="clear" w:color="auto" w:fill="EDEDED"/>
          </w:tcPr>
          <w:p w:rsidR="0076708C" w:rsidRDefault="00D96EDB">
            <w:pPr>
              <w:pStyle w:val="P68B1DB1-TableParagraph7"/>
              <w:ind w:left="39"/>
            </w:pPr>
            <w:r>
              <w:rPr>
                <w:rFonts w:ascii="Arial" w:eastAsia="宋体"/>
              </w:rPr>
              <w:t>G03.FR.01</w:t>
            </w:r>
          </w:p>
        </w:tc>
        <w:tc>
          <w:tcPr>
            <w:tcW w:w="4187" w:type="dxa"/>
            <w:shd w:val="clear" w:color="auto" w:fill="EDEDED"/>
          </w:tcPr>
          <w:p w:rsidR="0076708C" w:rsidRDefault="00D96EDB">
            <w:pPr>
              <w:pStyle w:val="P68B1DB1-TableParagraph7"/>
              <w:spacing w:line="247" w:lineRule="auto"/>
              <w:ind w:left="39" w:right="121"/>
            </w:pPr>
            <w:r>
              <w:rPr>
                <w:rFonts w:ascii="Arial" w:eastAsia="宋体"/>
              </w:rPr>
              <w:t>该响应消息应指示充电站是否能够改变到所请求的可用性。</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Pr>
          <w:p w:rsidR="0076708C" w:rsidRDefault="00D96EDB">
            <w:pPr>
              <w:pStyle w:val="P68B1DB1-TableParagraph7"/>
              <w:ind w:left="74" w:right="44"/>
              <w:jc w:val="center"/>
            </w:pPr>
            <w:r>
              <w:rPr>
                <w:rFonts w:ascii="Arial" w:eastAsia="宋体"/>
              </w:rPr>
              <w:t>G03.FR.03</w:t>
            </w:r>
          </w:p>
        </w:tc>
        <w:tc>
          <w:tcPr>
            <w:tcW w:w="3140" w:type="dxa"/>
          </w:tcPr>
          <w:p w:rsidR="0076708C" w:rsidRDefault="00D96EDB">
            <w:pPr>
              <w:pStyle w:val="P68B1DB1-TableParagraph7"/>
              <w:spacing w:line="247" w:lineRule="auto"/>
              <w:ind w:left="39" w:right="212"/>
              <w:jc w:val="both"/>
            </w:pPr>
            <w:r>
              <w:rPr>
                <w:rFonts w:ascii="Arial" w:eastAsia="宋体"/>
              </w:rPr>
              <w:t>在</w:t>
            </w:r>
            <w:r>
              <w:rPr>
                <w:rFonts w:ascii="Arial" w:eastAsia="宋体"/>
              </w:rPr>
              <w:t>CSMS</w:t>
            </w:r>
            <w:r>
              <w:rPr>
                <w:rFonts w:ascii="Arial" w:eastAsia="宋体"/>
              </w:rPr>
              <w:t>请求充电站将</w:t>
            </w:r>
            <w:r>
              <w:rPr>
                <w:rFonts w:ascii="Arial" w:eastAsia="宋体"/>
              </w:rPr>
              <w:t>EVSE</w:t>
            </w:r>
            <w:r>
              <w:rPr>
                <w:rFonts w:ascii="Arial" w:eastAsia="宋体"/>
              </w:rPr>
              <w:t>改变为其已经处于的状态的情况下。</w:t>
            </w:r>
          </w:p>
        </w:tc>
        <w:tc>
          <w:tcPr>
            <w:tcW w:w="4187" w:type="dxa"/>
          </w:tcPr>
          <w:p w:rsidR="0076708C" w:rsidRDefault="00D96EDB">
            <w:pPr>
              <w:pStyle w:val="P68B1DB1-TableParagraph7"/>
              <w:spacing w:line="247" w:lineRule="auto"/>
              <w:ind w:left="39" w:right="790"/>
            </w:pPr>
            <w:r>
              <w:rPr>
                <w:rFonts w:ascii="Arial" w:eastAsia="宋体"/>
              </w:rPr>
              <w:t>充电站应以</w:t>
            </w:r>
            <w:r>
              <w:rPr>
                <w:rFonts w:ascii="Arial" w:eastAsia="宋体"/>
                <w:i/>
              </w:rPr>
              <w:t>接受</w:t>
            </w:r>
            <w:r>
              <w:rPr>
                <w:rFonts w:ascii="Arial" w:eastAsia="宋体"/>
              </w:rPr>
              <w:t>的可用性状态进行响应。</w:t>
            </w:r>
          </w:p>
        </w:tc>
        <w:tc>
          <w:tcPr>
            <w:tcW w:w="2094" w:type="dxa"/>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4" w:right="44"/>
              <w:jc w:val="center"/>
            </w:pPr>
            <w:r>
              <w:rPr>
                <w:rFonts w:ascii="Arial" w:eastAsia="宋体"/>
              </w:rPr>
              <w:t>G03.FR.04</w:t>
            </w:r>
          </w:p>
        </w:tc>
        <w:tc>
          <w:tcPr>
            <w:tcW w:w="3140" w:type="dxa"/>
            <w:shd w:val="clear" w:color="auto" w:fill="EDEDED"/>
          </w:tcPr>
          <w:p w:rsidR="0076708C" w:rsidRDefault="00D96EDB">
            <w:pPr>
              <w:pStyle w:val="P68B1DB1-TableParagraph7"/>
              <w:spacing w:line="247" w:lineRule="auto"/>
              <w:ind w:left="39" w:right="230"/>
              <w:jc w:val="both"/>
            </w:pPr>
            <w:r>
              <w:rPr>
                <w:rFonts w:ascii="Arial" w:eastAsia="宋体"/>
              </w:rPr>
              <w:t>发生具有</w:t>
            </w:r>
            <w:r>
              <w:rPr>
                <w:rFonts w:ascii="Arial" w:eastAsia="宋体"/>
              </w:rPr>
              <w:t>ChangeAvailabilityRequest</w:t>
            </w:r>
            <w:r>
              <w:rPr>
                <w:rFonts w:ascii="Arial" w:eastAsia="宋体"/>
              </w:rPr>
              <w:t>的可用性</w:t>
            </w:r>
            <w:hyperlink w:anchor="_bookmark318" w:history="1">
              <w:r>
                <w:rPr>
                  <w:color w:val="0000ED"/>
                </w:rPr>
                <w:t>更改请求</w:t>
              </w:r>
            </w:hyperlink>
            <w:r>
              <w:rPr>
                <w:rFonts w:ascii="Arial" w:eastAsia="宋体"/>
              </w:rPr>
              <w:t>时。</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充电站应通过</w:t>
            </w:r>
            <w:r>
              <w:rPr>
                <w:rFonts w:ascii="Arial" w:eastAsia="宋体"/>
              </w:rPr>
              <w:t>StatusNotificationRequest</w:t>
            </w:r>
            <w:r>
              <w:rPr>
                <w:rFonts w:ascii="Arial" w:eastAsia="宋体"/>
              </w:rPr>
              <w:t>将其新的可用性状态</w:t>
            </w:r>
            <w:hyperlink w:anchor="_bookmark556" w:history="1">
              <w:r>
                <w:rPr>
                  <w:color w:val="0000ED"/>
                </w:rPr>
                <w:t>通知csm</w:t>
              </w:r>
            </w:hyperlink>
            <w:r>
              <w:rPr>
                <w:rFonts w:ascii="Arial" w:eastAsia="宋体"/>
              </w:rPr>
              <w:t>。</w:t>
            </w:r>
          </w:p>
        </w:tc>
        <w:tc>
          <w:tcPr>
            <w:tcW w:w="2094" w:type="dxa"/>
            <w:shd w:val="clear" w:color="auto" w:fill="EDEDED"/>
          </w:tcPr>
          <w:p w:rsidR="0076708C" w:rsidRDefault="00D96EDB">
            <w:pPr>
              <w:pStyle w:val="P68B1DB1-TableParagraph7"/>
              <w:spacing w:line="247" w:lineRule="auto"/>
              <w:ind w:left="38"/>
            </w:pPr>
            <w:r>
              <w:rPr>
                <w:rFonts w:ascii="Arial" w:eastAsia="宋体"/>
              </w:rPr>
              <w:t>如</w:t>
            </w:r>
            <w:hyperlink w:anchor="_bookmark647" w:history="1">
              <w:r>
                <w:rPr>
                  <w:color w:val="0000ED"/>
                </w:rPr>
                <w:t>ChangeAvailabilityStatus</w:t>
              </w:r>
            </w:hyperlink>
            <w:r>
              <w:rPr>
                <w:rFonts w:ascii="Arial" w:eastAsia="宋体"/>
              </w:rPr>
              <w:t>中所述</w:t>
            </w:r>
            <w:hyperlink w:anchor="_bookmark647" w:history="1">
              <w:r>
                <w:rPr>
                  <w:color w:val="0000ED"/>
                </w:rPr>
                <w:t>EnumType</w:t>
              </w:r>
            </w:hyperlink>
          </w:p>
        </w:tc>
      </w:tr>
      <w:tr w:rsidR="0076708C">
        <w:trPr>
          <w:trHeight w:val="942"/>
        </w:trPr>
        <w:tc>
          <w:tcPr>
            <w:tcW w:w="1047" w:type="dxa"/>
          </w:tcPr>
          <w:p w:rsidR="0076708C" w:rsidRDefault="00D96EDB">
            <w:pPr>
              <w:pStyle w:val="P68B1DB1-TableParagraph7"/>
              <w:ind w:left="74" w:right="44"/>
              <w:jc w:val="center"/>
            </w:pPr>
            <w:r>
              <w:rPr>
                <w:rFonts w:ascii="Arial" w:eastAsia="宋体"/>
              </w:rPr>
              <w:t>G03.FR.05</w:t>
            </w:r>
          </w:p>
        </w:tc>
        <w:tc>
          <w:tcPr>
            <w:tcW w:w="3140" w:type="dxa"/>
          </w:tcPr>
          <w:p w:rsidR="0076708C" w:rsidRDefault="00D96EDB">
            <w:pPr>
              <w:pStyle w:val="P68B1DB1-TableParagraph7"/>
              <w:spacing w:before="80" w:line="247" w:lineRule="auto"/>
              <w:ind w:left="39" w:right="202"/>
            </w:pPr>
            <w:r>
              <w:rPr>
                <w:rFonts w:ascii="Arial" w:eastAsia="宋体"/>
              </w:rPr>
              <w:t>当事务正在进行且不是</w:t>
            </w:r>
            <w:r>
              <w:rPr>
                <w:rFonts w:ascii="Arial" w:eastAsia="宋体"/>
              </w:rPr>
              <w:t>G03.FR.03</w:t>
            </w:r>
            <w:r>
              <w:rPr>
                <w:rFonts w:ascii="Arial" w:eastAsia="宋体"/>
              </w:rPr>
              <w:t>时</w:t>
            </w:r>
          </w:p>
        </w:tc>
        <w:tc>
          <w:tcPr>
            <w:tcW w:w="4187" w:type="dxa"/>
          </w:tcPr>
          <w:p w:rsidR="0076708C" w:rsidRDefault="00D96EDB">
            <w:pPr>
              <w:pStyle w:val="P68B1DB1-TableParagraph7"/>
              <w:spacing w:line="247" w:lineRule="auto"/>
              <w:ind w:left="39"/>
            </w:pPr>
            <w:r>
              <w:rPr>
                <w:rFonts w:ascii="Arial" w:eastAsia="宋体"/>
              </w:rPr>
              <w:t>充电站应以</w:t>
            </w:r>
            <w:r>
              <w:rPr>
                <w:rFonts w:ascii="Arial" w:eastAsia="宋体"/>
                <w:i/>
              </w:rPr>
              <w:t>预定</w:t>
            </w:r>
            <w:r>
              <w:rPr>
                <w:rFonts w:ascii="Arial" w:eastAsia="宋体"/>
              </w:rPr>
              <w:t>的可用性状态进行响应，以指示其预定在交易完成之后发生。</w:t>
            </w:r>
          </w:p>
        </w:tc>
        <w:tc>
          <w:tcPr>
            <w:tcW w:w="2094" w:type="dxa"/>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4" w:right="44"/>
              <w:jc w:val="center"/>
            </w:pPr>
            <w:r>
              <w:rPr>
                <w:rFonts w:ascii="Arial" w:eastAsia="宋体"/>
              </w:rPr>
              <w:t>G03.FR.06</w:t>
            </w:r>
          </w:p>
        </w:tc>
        <w:tc>
          <w:tcPr>
            <w:tcW w:w="3140" w:type="dxa"/>
            <w:shd w:val="clear" w:color="auto" w:fill="EDEDED"/>
          </w:tcPr>
          <w:p w:rsidR="0076708C" w:rsidRDefault="00D96EDB">
            <w:pPr>
              <w:pStyle w:val="P68B1DB1-TableParagraph7"/>
              <w:spacing w:line="247" w:lineRule="auto"/>
              <w:ind w:left="39"/>
            </w:pPr>
            <w:r>
              <w:rPr>
                <w:rFonts w:ascii="Arial" w:eastAsia="宋体"/>
              </w:rPr>
              <w:t>当</w:t>
            </w:r>
            <w:r>
              <w:rPr>
                <w:rFonts w:ascii="Arial" w:eastAsia="宋体"/>
              </w:rPr>
              <w:t>EVSE</w:t>
            </w:r>
            <w:r>
              <w:rPr>
                <w:rFonts w:ascii="Arial" w:eastAsia="宋体"/>
              </w:rPr>
              <w:t>的可用性不工作时</w:t>
            </w:r>
            <w:r>
              <w:rPr>
                <w:rFonts w:ascii="Arial" w:eastAsia="宋体"/>
              </w:rPr>
              <w:t xml:space="preserve"> (</w:t>
            </w:r>
            <w:r>
              <w:rPr>
                <w:rFonts w:ascii="Arial" w:eastAsia="宋体"/>
                <w:i/>
              </w:rPr>
              <w:t>不可用</w:t>
            </w:r>
            <w:r>
              <w:rPr>
                <w:rFonts w:ascii="Arial" w:eastAsia="宋体"/>
              </w:rPr>
              <w:t>，</w:t>
            </w:r>
            <w:r>
              <w:rPr>
                <w:rFonts w:ascii="Arial" w:eastAsia="宋体"/>
                <w:i/>
              </w:rPr>
              <w:t>出现故障</w:t>
            </w:r>
            <w:r>
              <w:rPr>
                <w:rFonts w:ascii="Arial" w:eastAsia="宋体"/>
              </w:rPr>
              <w:t>)</w:t>
            </w:r>
          </w:p>
        </w:tc>
        <w:tc>
          <w:tcPr>
            <w:tcW w:w="4187" w:type="dxa"/>
            <w:shd w:val="clear" w:color="auto" w:fill="EDEDED"/>
          </w:tcPr>
          <w:p w:rsidR="0076708C" w:rsidRDefault="00D96EDB">
            <w:pPr>
              <w:pStyle w:val="P68B1DB1-TableParagraph7"/>
              <w:spacing w:line="247" w:lineRule="auto"/>
              <w:ind w:left="39" w:right="280"/>
            </w:pPr>
            <w:r>
              <w:rPr>
                <w:rFonts w:ascii="Arial" w:eastAsia="宋体"/>
              </w:rPr>
              <w:t>该</w:t>
            </w:r>
            <w:r>
              <w:rPr>
                <w:rFonts w:ascii="Arial" w:eastAsia="宋体"/>
              </w:rPr>
              <w:t>EVSE</w:t>
            </w:r>
            <w:r>
              <w:rPr>
                <w:rFonts w:ascii="Arial" w:eastAsia="宋体"/>
              </w:rPr>
              <w:t>的所有工作连接器</w:t>
            </w:r>
            <w:r>
              <w:rPr>
                <w:rFonts w:ascii="Arial" w:eastAsia="宋体"/>
              </w:rPr>
              <w:t xml:space="preserve"> (</w:t>
            </w:r>
            <w:r>
              <w:rPr>
                <w:rFonts w:ascii="Arial" w:eastAsia="宋体"/>
              </w:rPr>
              <w:t>即未</w:t>
            </w:r>
            <w:r>
              <w:rPr>
                <w:rFonts w:ascii="Arial" w:eastAsia="宋体"/>
                <w:i/>
              </w:rPr>
              <w:t>发生故障</w:t>
            </w:r>
            <w:r>
              <w:rPr>
                <w:rFonts w:ascii="Arial" w:eastAsia="宋体"/>
              </w:rPr>
              <w:t>的连接器</w:t>
            </w:r>
            <w:r>
              <w:rPr>
                <w:rFonts w:ascii="Arial" w:eastAsia="宋体"/>
              </w:rPr>
              <w:t xml:space="preserve">) </w:t>
            </w:r>
            <w:r>
              <w:rPr>
                <w:rFonts w:ascii="Arial" w:eastAsia="宋体"/>
              </w:rPr>
              <w:t>应</w:t>
            </w:r>
            <w:r>
              <w:rPr>
                <w:rFonts w:ascii="Arial" w:eastAsia="宋体"/>
                <w:i/>
              </w:rPr>
              <w:t>不可用</w:t>
            </w:r>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047" w:type="dxa"/>
          </w:tcPr>
          <w:p w:rsidR="0076708C" w:rsidRDefault="00D96EDB">
            <w:pPr>
              <w:pStyle w:val="P68B1DB1-TableParagraph7"/>
              <w:ind w:left="74" w:right="44"/>
              <w:jc w:val="center"/>
            </w:pPr>
            <w:r>
              <w:rPr>
                <w:rFonts w:ascii="Arial" w:eastAsia="宋体"/>
              </w:rPr>
              <w:t>G03.FR.07</w:t>
            </w:r>
          </w:p>
        </w:tc>
        <w:tc>
          <w:tcPr>
            <w:tcW w:w="3140" w:type="dxa"/>
          </w:tcPr>
          <w:p w:rsidR="0076708C" w:rsidRDefault="00D96EDB">
            <w:pPr>
              <w:pStyle w:val="P68B1DB1-TableParagraph7"/>
              <w:spacing w:line="247" w:lineRule="auto"/>
              <w:ind w:left="39"/>
            </w:pPr>
            <w:r>
              <w:rPr>
                <w:rFonts w:ascii="Arial" w:eastAsia="宋体"/>
              </w:rPr>
              <w:t>当</w:t>
            </w:r>
            <w:r>
              <w:rPr>
                <w:rFonts w:ascii="Arial" w:eastAsia="宋体"/>
              </w:rPr>
              <w:t>EVSE</w:t>
            </w:r>
            <w:r>
              <w:rPr>
                <w:rFonts w:ascii="Arial" w:eastAsia="宋体"/>
              </w:rPr>
              <w:t>的可用性变为有效时</w:t>
            </w:r>
          </w:p>
        </w:tc>
        <w:tc>
          <w:tcPr>
            <w:tcW w:w="4187" w:type="dxa"/>
          </w:tcPr>
          <w:p w:rsidR="0076708C" w:rsidRDefault="00D96EDB">
            <w:pPr>
              <w:pStyle w:val="P68B1DB1-TableParagraph7"/>
              <w:spacing w:line="247" w:lineRule="auto"/>
              <w:ind w:left="39"/>
            </w:pPr>
            <w:r>
              <w:rPr>
                <w:rFonts w:ascii="Arial" w:eastAsia="宋体"/>
              </w:rPr>
              <w:t>充电站应将该电动车辆设备的所有连接器的状态恢复到其原始状态。</w:t>
            </w:r>
          </w:p>
        </w:tc>
        <w:tc>
          <w:tcPr>
            <w:tcW w:w="2094" w:type="dxa"/>
          </w:tcPr>
          <w:p w:rsidR="0076708C" w:rsidRDefault="00D96EDB">
            <w:pPr>
              <w:pStyle w:val="P68B1DB1-TableParagraph7"/>
              <w:ind w:left="38"/>
            </w:pPr>
            <w:r>
              <w:rPr>
                <w:rFonts w:ascii="Arial" w:eastAsia="宋体"/>
              </w:rPr>
              <w:t>见注</w:t>
            </w:r>
            <w:r>
              <w:rPr>
                <w:rFonts w:ascii="Arial" w:eastAsia="宋体"/>
              </w:rPr>
              <w:t>1</w:t>
            </w:r>
            <w:r>
              <w:rPr>
                <w:rFonts w:ascii="Arial" w:eastAsia="宋体"/>
              </w:rPr>
              <w:t>。</w:t>
            </w:r>
          </w:p>
        </w:tc>
      </w:tr>
      <w:tr w:rsidR="0076708C">
        <w:trPr>
          <w:trHeight w:val="726"/>
        </w:trPr>
        <w:tc>
          <w:tcPr>
            <w:tcW w:w="1047" w:type="dxa"/>
            <w:shd w:val="clear" w:color="auto" w:fill="EDEDED"/>
          </w:tcPr>
          <w:p w:rsidR="0076708C" w:rsidRDefault="00D96EDB">
            <w:pPr>
              <w:pStyle w:val="P68B1DB1-TableParagraph7"/>
              <w:ind w:left="74" w:right="44"/>
              <w:jc w:val="center"/>
            </w:pPr>
            <w:r>
              <w:rPr>
                <w:rFonts w:ascii="Arial" w:eastAsia="宋体"/>
              </w:rPr>
              <w:t>G03.FR.08</w:t>
            </w:r>
          </w:p>
        </w:tc>
        <w:tc>
          <w:tcPr>
            <w:tcW w:w="3140" w:type="dxa"/>
            <w:shd w:val="clear" w:color="auto" w:fill="EDEDED"/>
          </w:tcPr>
          <w:p w:rsidR="0076708C" w:rsidRDefault="00D96EDB">
            <w:pPr>
              <w:pStyle w:val="P68B1DB1-TableParagraph7"/>
              <w:spacing w:line="247" w:lineRule="auto"/>
              <w:ind w:left="39"/>
            </w:pPr>
            <w:r>
              <w:rPr>
                <w:rFonts w:ascii="Arial" w:eastAsia="宋体"/>
              </w:rPr>
              <w:t>当通过</w:t>
            </w:r>
            <w:r>
              <w:rPr>
                <w:rFonts w:ascii="Arial" w:eastAsia="宋体"/>
              </w:rPr>
              <w:t>ChangeAvailabilityRequest</w:t>
            </w:r>
            <w:r>
              <w:rPr>
                <w:rFonts w:ascii="Arial" w:eastAsia="宋体"/>
              </w:rPr>
              <w:t>显式设置了</w:t>
            </w:r>
            <w:r>
              <w:rPr>
                <w:rFonts w:ascii="Arial" w:eastAsia="宋体"/>
              </w:rPr>
              <w:t>EVSE</w:t>
            </w:r>
            <w:r>
              <w:rPr>
                <w:rFonts w:ascii="Arial" w:eastAsia="宋体"/>
              </w:rPr>
              <w:t>或连接器的</w:t>
            </w:r>
            <w:hyperlink w:anchor="_bookmark318" w:history="1">
              <w:r>
                <w:rPr>
                  <w:color w:val="0000ED"/>
                </w:rPr>
                <w:t>可用性</w:t>
              </w:r>
            </w:hyperlink>
            <w:r>
              <w:rPr>
                <w:rFonts w:ascii="Arial" w:eastAsia="宋体"/>
              </w:rPr>
              <w:t>时</w:t>
            </w:r>
          </w:p>
        </w:tc>
        <w:tc>
          <w:tcPr>
            <w:tcW w:w="4187" w:type="dxa"/>
            <w:shd w:val="clear" w:color="auto" w:fill="EDEDED"/>
          </w:tcPr>
          <w:p w:rsidR="0076708C" w:rsidRDefault="00D96EDB">
            <w:pPr>
              <w:pStyle w:val="P68B1DB1-TableParagraph7"/>
              <w:spacing w:line="247" w:lineRule="auto"/>
              <w:ind w:left="39" w:right="286"/>
            </w:pPr>
            <w:r>
              <w:rPr>
                <w:rFonts w:ascii="Arial" w:eastAsia="宋体"/>
              </w:rPr>
              <w:t>设置的可用性状态应在重启</w:t>
            </w:r>
            <w:r>
              <w:rPr>
                <w:rFonts w:ascii="Arial" w:eastAsia="宋体"/>
              </w:rPr>
              <w:t>/</w:t>
            </w:r>
            <w:r>
              <w:rPr>
                <w:rFonts w:ascii="Arial" w:eastAsia="宋体"/>
              </w:rPr>
              <w:t>断电期间保持不变。</w:t>
            </w:r>
          </w:p>
        </w:tc>
        <w:tc>
          <w:tcPr>
            <w:tcW w:w="2094" w:type="dxa"/>
            <w:shd w:val="clear" w:color="auto" w:fill="EDEDED"/>
          </w:tcPr>
          <w:p w:rsidR="0076708C" w:rsidRDefault="0076708C">
            <w:pPr>
              <w:pStyle w:val="TableParagraph"/>
              <w:spacing w:before="0"/>
              <w:ind w:left="0"/>
              <w:rPr>
                <w:rFonts w:ascii="Times New Roman"/>
                <w:sz w:val="18"/>
              </w:rPr>
            </w:pPr>
          </w:p>
        </w:tc>
      </w:tr>
    </w:tbl>
    <w:p w:rsidR="0076708C" w:rsidRDefault="0076708C">
      <w:pPr>
        <w:pStyle w:val="a3"/>
        <w:rPr>
          <w:i/>
        </w:rPr>
      </w:pPr>
    </w:p>
    <w:p w:rsidR="0076708C" w:rsidRDefault="0076708C">
      <w:pPr>
        <w:sectPr w:rsidR="0076708C">
          <w:pgSz w:w="11910" w:h="16840"/>
          <w:pgMar w:top="460" w:right="600" w:bottom="620" w:left="600" w:header="186" w:footer="431" w:gutter="0"/>
          <w:cols w:space="720"/>
        </w:sectPr>
      </w:pPr>
    </w:p>
    <w:p w:rsidR="0076708C" w:rsidRDefault="0076708C">
      <w:pPr>
        <w:pStyle w:val="a3"/>
        <w:rPr>
          <w:i/>
          <w:sz w:val="27"/>
        </w:rPr>
      </w:pPr>
    </w:p>
    <w:p w:rsidR="0076708C" w:rsidRDefault="00D96EDB">
      <w:pPr>
        <w:ind w:left="360"/>
        <w:rPr>
          <w:b/>
          <w:sz w:val="18"/>
        </w:rPr>
      </w:pPr>
      <w:r>
        <w:rPr>
          <w:rFonts w:ascii="Arial" w:eastAsia="宋体"/>
        </w:rPr>
        <w:pict>
          <v:line id="_x0000_s4908" style="position:absolute;left:0;text-align:left;z-index:15921152;mso-position-horizontal-relative:page" from="83.2pt,-14.2pt" to="83.2pt,26.15pt" strokecolor="#ededed" strokeweight=".5pt">
            <w10:wrap anchorx="page"/>
          </v:line>
        </w:pict>
      </w:r>
      <w:r>
        <w:rPr>
          <w:rFonts w:ascii="Arial" w:eastAsia="宋体"/>
          <w:b/>
          <w:sz w:val="18"/>
        </w:rPr>
        <w:t>注</w:t>
      </w:r>
    </w:p>
    <w:p w:rsidR="0076708C" w:rsidRDefault="00D96EDB">
      <w:pPr>
        <w:pStyle w:val="P68B1DB1-ListParagraph10"/>
        <w:numPr>
          <w:ilvl w:val="0"/>
          <w:numId w:val="104"/>
        </w:numPr>
        <w:tabs>
          <w:tab w:val="left" w:pos="553"/>
        </w:tabs>
        <w:spacing w:before="98" w:line="247" w:lineRule="auto"/>
        <w:ind w:right="505" w:firstLine="0"/>
      </w:pPr>
      <w:r>
        <w:rPr>
          <w:rFonts w:ascii="Arial" w:eastAsia="宋体"/>
        </w:rPr>
        <w:br w:type="column"/>
      </w:r>
      <w:r>
        <w:rPr>
          <w:rFonts w:ascii="Arial" w:eastAsia="宋体"/>
        </w:rPr>
        <w:t>充电站，</w:t>
      </w:r>
      <w:r>
        <w:rPr>
          <w:rFonts w:ascii="Arial" w:eastAsia="宋体"/>
        </w:rPr>
        <w:t>evse</w:t>
      </w:r>
      <w:r>
        <w:rPr>
          <w:rFonts w:ascii="Arial" w:eastAsia="宋体"/>
        </w:rPr>
        <w:t>和连接器具有单独的</w:t>
      </w:r>
      <w:r>
        <w:rPr>
          <w:rFonts w:ascii="Arial" w:eastAsia="宋体"/>
        </w:rPr>
        <w:t>/</w:t>
      </w:r>
      <w:r>
        <w:rPr>
          <w:rFonts w:ascii="Arial" w:eastAsia="宋体"/>
        </w:rPr>
        <w:t>单独的状态。这意味着</w:t>
      </w:r>
      <w:r>
        <w:rPr>
          <w:rFonts w:ascii="Arial" w:eastAsia="宋体"/>
        </w:rPr>
        <w:t xml:space="preserve"> (</w:t>
      </w:r>
      <w:r>
        <w:rPr>
          <w:rFonts w:ascii="Arial" w:eastAsia="宋体"/>
        </w:rPr>
        <w:t>例如</w:t>
      </w:r>
      <w:r>
        <w:rPr>
          <w:rFonts w:ascii="Arial" w:eastAsia="宋体"/>
        </w:rPr>
        <w:t xml:space="preserve">) </w:t>
      </w:r>
      <w:r>
        <w:rPr>
          <w:rFonts w:ascii="Arial" w:eastAsia="宋体"/>
        </w:rPr>
        <w:t>当将连接器设置为不工作，然后将连接的</w:t>
      </w:r>
      <w:r>
        <w:rPr>
          <w:rFonts w:ascii="Arial" w:eastAsia="宋体"/>
        </w:rPr>
        <w:t>EVSE</w:t>
      </w:r>
      <w:r>
        <w:rPr>
          <w:rFonts w:ascii="Arial" w:eastAsia="宋体"/>
        </w:rPr>
        <w:t>设置为不工作，然后将</w:t>
      </w:r>
      <w:r>
        <w:rPr>
          <w:rFonts w:ascii="Arial" w:eastAsia="宋体"/>
        </w:rPr>
        <w:t>EVSE</w:t>
      </w:r>
      <w:r>
        <w:rPr>
          <w:rFonts w:ascii="Arial" w:eastAsia="宋体"/>
        </w:rPr>
        <w:t>改变回工作时，连接器将保持不工作。</w:t>
      </w:r>
    </w:p>
    <w:p w:rsidR="0076708C" w:rsidRDefault="0076708C">
      <w:pPr>
        <w:spacing w:line="247" w:lineRule="auto"/>
        <w:rPr>
          <w:sz w:val="18"/>
        </w:rPr>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1"/>
        <w:rPr>
          <w:sz w:val="26"/>
        </w:rPr>
      </w:pPr>
    </w:p>
    <w:p w:rsidR="0076708C" w:rsidRDefault="0076708C">
      <w:pPr>
        <w:rPr>
          <w:sz w:val="26"/>
        </w:rPr>
        <w:sectPr w:rsidR="0076708C">
          <w:type w:val="continuous"/>
          <w:pgSz w:w="11910" w:h="16840"/>
          <w:pgMar w:top="740" w:right="600" w:bottom="280" w:left="600" w:header="186" w:footer="431" w:gutter="0"/>
          <w:cols w:space="720"/>
        </w:sectPr>
      </w:pPr>
    </w:p>
    <w:p w:rsidR="0076708C" w:rsidRDefault="0076708C">
      <w:pPr>
        <w:pStyle w:val="a3"/>
        <w:spacing w:before="9"/>
        <w:rPr>
          <w:sz w:val="17"/>
        </w:rPr>
      </w:pPr>
    </w:p>
    <w:p w:rsidR="0076708C" w:rsidRDefault="00D96EDB">
      <w:pPr>
        <w:ind w:left="360"/>
        <w:rPr>
          <w:b/>
          <w:sz w:val="18"/>
        </w:rPr>
      </w:pPr>
      <w:r>
        <w:rPr>
          <w:rFonts w:ascii="Arial" w:eastAsia="宋体"/>
        </w:rPr>
        <w:pict>
          <v:line id="_x0000_s4907" style="position:absolute;left:0;text-align:left;z-index:15921664;mso-position-horizontal-relative:page" from="83.2pt,-8.8pt" to="83.2pt,20.75pt" strokecolor="#ededed" strokeweight=".5pt">
            <w10:wrap anchorx="page"/>
          </v:line>
        </w:pict>
      </w:r>
      <w:r>
        <w:rPr>
          <w:rFonts w:ascii="Arial" w:eastAsia="宋体"/>
          <w:b/>
          <w:sz w:val="18"/>
        </w:rPr>
        <w:t>注</w:t>
      </w:r>
    </w:p>
    <w:p w:rsidR="0076708C" w:rsidRDefault="00D96EDB">
      <w:pPr>
        <w:pStyle w:val="P68B1DB1-ListParagraph10"/>
        <w:numPr>
          <w:ilvl w:val="0"/>
          <w:numId w:val="104"/>
        </w:numPr>
        <w:tabs>
          <w:tab w:val="left" w:pos="553"/>
        </w:tabs>
        <w:spacing w:before="99" w:line="247" w:lineRule="auto"/>
        <w:ind w:right="977" w:firstLine="0"/>
      </w:pPr>
      <w:r>
        <w:rPr>
          <w:rFonts w:ascii="Arial" w:eastAsia="宋体"/>
        </w:rPr>
        <w:br w:type="column"/>
      </w:r>
      <w:r>
        <w:rPr>
          <w:rFonts w:ascii="Arial" w:eastAsia="宋体"/>
        </w:rPr>
        <w:t>只需要报告连接器的状态更改。</w:t>
      </w:r>
      <w:r>
        <w:rPr>
          <w:rFonts w:ascii="Arial" w:eastAsia="宋体"/>
        </w:rPr>
        <w:t>StatusNotificationRequest</w:t>
      </w:r>
      <w:r>
        <w:rPr>
          <w:rFonts w:ascii="Arial" w:eastAsia="宋体"/>
        </w:rPr>
        <w:t>仅支持报告连接器状态。</w:t>
      </w:r>
    </w:p>
    <w:p w:rsidR="0076708C" w:rsidRDefault="0076708C">
      <w:pPr>
        <w:spacing w:line="247" w:lineRule="auto"/>
        <w:rPr>
          <w:sz w:val="18"/>
        </w:rPr>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2735" o:spid="_x0000_s4905" style="width:523.3pt;height:.25pt;mso-position-horizontal-relative:char;mso-position-vertical-relative:line" coordsize="10466,5">
            <v:line id="_x0000_s4906" style="position:absolute" from="0,3" to="10466,3" strokecolor="#ddd" strokeweight=".25pt"/>
            <w10:wrap type="none"/>
            <w10:anchorlock/>
          </v:group>
        </w:pict>
      </w:r>
    </w:p>
    <w:p w:rsidR="0076708C" w:rsidRDefault="00D96EDB">
      <w:pPr>
        <w:pStyle w:val="3"/>
        <w:spacing w:line="342" w:lineRule="exact"/>
        <w:ind w:left="120" w:firstLine="0"/>
      </w:pPr>
      <w:bookmarkStart w:id="290" w:name="G04_-_Change_Availability_Charging_Stati"/>
      <w:bookmarkStart w:id="291" w:name="_bookmark171"/>
      <w:bookmarkEnd w:id="290"/>
      <w:bookmarkEnd w:id="291"/>
      <w:r>
        <w:rPr>
          <w:rFonts w:ascii="Arial" w:eastAsia="宋体"/>
        </w:rPr>
        <w:t>G04-</w:t>
      </w:r>
      <w:r>
        <w:rPr>
          <w:rFonts w:ascii="Arial" w:eastAsia="宋体"/>
        </w:rPr>
        <w:t>更改可用性充电站</w:t>
      </w:r>
    </w:p>
    <w:p w:rsidR="0076708C" w:rsidRDefault="00D96EDB">
      <w:pPr>
        <w:pStyle w:val="P68B1DB1-Normal8"/>
        <w:spacing w:before="261"/>
        <w:ind w:left="120"/>
      </w:pPr>
      <w:r>
        <w:rPr>
          <w:rFonts w:ascii="Arial" w:eastAsia="宋体"/>
        </w:rPr>
        <w:t>表</w:t>
      </w:r>
      <w:r>
        <w:rPr>
          <w:rFonts w:ascii="Arial" w:eastAsia="宋体"/>
        </w:rPr>
        <w:t>142</w:t>
      </w:r>
      <w:r>
        <w:rPr>
          <w:rFonts w:ascii="Arial" w:eastAsia="宋体"/>
        </w:rPr>
        <w:t>。</w:t>
      </w:r>
      <w:r>
        <w:rPr>
          <w:rFonts w:ascii="Arial" w:eastAsia="宋体"/>
        </w:rPr>
        <w:t>G04-</w:t>
      </w:r>
      <w:r>
        <w:rPr>
          <w:rFonts w:ascii="Arial" w:eastAsia="宋体"/>
        </w:rPr>
        <w:t>更改可用性充电站</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充电站变更可用性</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G04</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G.</w:t>
            </w:r>
            <w:r>
              <w:rPr>
                <w:rFonts w:ascii="Arial" w:eastAsia="宋体"/>
              </w:rPr>
              <w:t>可用性</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父用例</w:t>
            </w:r>
          </w:p>
        </w:tc>
        <w:tc>
          <w:tcPr>
            <w:tcW w:w="7849" w:type="dxa"/>
            <w:shd w:val="clear" w:color="auto" w:fill="EDEDED"/>
          </w:tcPr>
          <w:p w:rsidR="0076708C" w:rsidRDefault="00D96EDB">
            <w:pPr>
              <w:pStyle w:val="P68B1DB1-TableParagraph9"/>
            </w:pPr>
            <w:hyperlink w:anchor="_bookmark170" w:history="1">
              <w:r>
                <w:t>G03-更改EVSE/连接器</w:t>
              </w:r>
            </w:hyperlink>
            <w:r>
              <w:rPr>
                <w:rFonts w:ascii="Arial" w:eastAsia="宋体"/>
              </w:rPr>
              <w:t>的可用性</w:t>
            </w:r>
          </w:p>
        </w:tc>
      </w:tr>
      <w:tr w:rsidR="0076708C">
        <w:trPr>
          <w:trHeight w:val="294"/>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r>
              <w:rPr>
                <w:rFonts w:ascii="Arial" w:eastAsia="宋体"/>
              </w:rPr>
              <w:t xml:space="preserve"> (s)</w:t>
            </w:r>
          </w:p>
        </w:tc>
        <w:tc>
          <w:tcPr>
            <w:tcW w:w="7849" w:type="dxa"/>
          </w:tcPr>
          <w:p w:rsidR="0076708C" w:rsidRDefault="00D96EDB">
            <w:pPr>
              <w:pStyle w:val="P68B1DB1-TableParagraph7"/>
            </w:pPr>
            <w:r>
              <w:rPr>
                <w:rFonts w:ascii="Arial" w:eastAsia="宋体"/>
              </w:rPr>
              <w:t>使</w:t>
            </w:r>
            <w:r>
              <w:rPr>
                <w:rFonts w:ascii="Arial" w:eastAsia="宋体"/>
              </w:rPr>
              <w:t>CSMS</w:t>
            </w:r>
            <w:r>
              <w:rPr>
                <w:rFonts w:ascii="Arial" w:eastAsia="宋体"/>
              </w:rPr>
              <w:t>能够改变充电站的可用性。</w:t>
            </w:r>
          </w:p>
        </w:tc>
      </w:tr>
      <w:tr w:rsidR="0076708C">
        <w:trPr>
          <w:trHeight w:val="1383"/>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before="80"/>
            </w:pPr>
            <w:r>
              <w:rPr>
                <w:rFonts w:ascii="Arial" w:eastAsia="宋体"/>
              </w:rPr>
              <w:t>该用例描述了</w:t>
            </w:r>
            <w:r>
              <w:rPr>
                <w:rFonts w:ascii="Arial" w:eastAsia="宋体"/>
              </w:rPr>
              <w:t>CSMS</w:t>
            </w:r>
            <w:r>
              <w:rPr>
                <w:rFonts w:ascii="Arial" w:eastAsia="宋体"/>
              </w:rPr>
              <w:t>如何请求充电站改变可用性。</w:t>
            </w:r>
          </w:p>
          <w:p w:rsidR="0076708C" w:rsidRDefault="00D96EDB">
            <w:pPr>
              <w:pStyle w:val="P68B1DB1-TableParagraph7"/>
              <w:spacing w:before="64" w:line="480" w:lineRule="atLeast"/>
              <w:ind w:right="1079"/>
            </w:pPr>
            <w:r>
              <w:rPr>
                <w:rFonts w:ascii="Arial" w:eastAsia="宋体"/>
              </w:rPr>
              <w:t>当充电站正在充电或准备充电时，充电站被认为是</w:t>
            </w:r>
            <w:r>
              <w:rPr>
                <w:rFonts w:ascii="Arial" w:eastAsia="宋体"/>
                <w:i/>
              </w:rPr>
              <w:t>可操作</w:t>
            </w:r>
            <w:r>
              <w:rPr>
                <w:rFonts w:ascii="Arial" w:eastAsia="宋体"/>
              </w:rPr>
              <w:t>的。当充电站</w:t>
            </w:r>
            <w:r>
              <w:rPr>
                <w:rFonts w:ascii="Arial" w:eastAsia="宋体"/>
                <w:i/>
              </w:rPr>
              <w:t>不</w:t>
            </w:r>
            <w:r>
              <w:rPr>
                <w:rFonts w:ascii="Arial" w:eastAsia="宋体"/>
              </w:rPr>
              <w:t>允许任何充电时，该充电站被视为</w:t>
            </w:r>
            <w:r>
              <w:rPr>
                <w:rFonts w:ascii="Arial" w:eastAsia="宋体"/>
                <w:i/>
              </w:rPr>
              <w:t>不工作</w:t>
            </w:r>
            <w:r>
              <w:rPr>
                <w:rFonts w:ascii="Arial" w:eastAsia="宋体"/>
              </w:rPr>
              <w:t>。</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演员</w:t>
            </w:r>
          </w:p>
        </w:tc>
        <w:tc>
          <w:tcPr>
            <w:tcW w:w="7849" w:type="dxa"/>
          </w:tcPr>
          <w:p w:rsidR="0076708C" w:rsidRDefault="00D96EDB">
            <w:pPr>
              <w:pStyle w:val="P68B1DB1-TableParagraph7"/>
            </w:pPr>
            <w:r>
              <w:rPr>
                <w:rFonts w:ascii="Arial" w:eastAsia="宋体"/>
              </w:rPr>
              <w:t>充电站，</w:t>
            </w:r>
            <w:r>
              <w:rPr>
                <w:rFonts w:ascii="Arial" w:eastAsia="宋体"/>
              </w:rPr>
              <w:t>CSMS</w:t>
            </w:r>
          </w:p>
        </w:tc>
      </w:tr>
      <w:tr w:rsidR="0076708C">
        <w:trPr>
          <w:trHeight w:val="1052"/>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7"/>
              <w:numPr>
                <w:ilvl w:val="0"/>
                <w:numId w:val="103"/>
              </w:numPr>
              <w:tabs>
                <w:tab w:val="left" w:pos="241"/>
              </w:tabs>
              <w:ind w:hanging="201"/>
            </w:pPr>
            <w:r>
              <w:rPr>
                <w:rFonts w:ascii="Arial" w:eastAsia="宋体"/>
              </w:rPr>
              <w:t>CSMS</w:t>
            </w:r>
            <w:r>
              <w:rPr>
                <w:rFonts w:ascii="Arial" w:eastAsia="宋体"/>
              </w:rPr>
              <w:t>发送</w:t>
            </w:r>
            <w:hyperlink w:anchor="_bookmark318" w:history="1">
              <w:r>
                <w:rPr>
                  <w:color w:val="0000ED"/>
                </w:rPr>
                <w:t>ChangeAvailabilityRequest</w:t>
              </w:r>
            </w:hyperlink>
            <w:r>
              <w:rPr>
                <w:rFonts w:ascii="Arial" w:eastAsia="宋体"/>
              </w:rPr>
              <w:t xml:space="preserve"> </w:t>
            </w:r>
            <w:r>
              <w:rPr>
                <w:rFonts w:ascii="Arial" w:eastAsia="宋体"/>
              </w:rPr>
              <w:t>，请求充电站更改其</w:t>
            </w:r>
          </w:p>
          <w:p w:rsidR="0076708C" w:rsidRDefault="00D96EDB">
            <w:pPr>
              <w:pStyle w:val="P68B1DB1-TableParagraph7"/>
              <w:spacing w:before="63"/>
            </w:pPr>
            <w:r>
              <w:rPr>
                <w:rFonts w:ascii="Arial" w:eastAsia="宋体"/>
              </w:rPr>
              <w:t>可用性。</w:t>
            </w:r>
          </w:p>
          <w:p w:rsidR="0076708C" w:rsidRDefault="00D96EDB">
            <w:pPr>
              <w:pStyle w:val="P68B1DB1-TableParagraph7"/>
              <w:numPr>
                <w:ilvl w:val="0"/>
                <w:numId w:val="103"/>
              </w:numPr>
              <w:tabs>
                <w:tab w:val="left" w:pos="236"/>
              </w:tabs>
              <w:spacing w:before="7"/>
              <w:ind w:left="235" w:hanging="196"/>
            </w:pPr>
            <w:r>
              <w:rPr>
                <w:rFonts w:ascii="Arial" w:eastAsia="宋体"/>
              </w:rPr>
              <w:t>收到</w:t>
            </w:r>
            <w:hyperlink w:anchor="_bookmark318" w:history="1">
              <w:r>
                <w:rPr>
                  <w:color w:val="0000ED"/>
                </w:rPr>
                <w:t>ChangeAvailabilityRequest</w:t>
              </w:r>
            </w:hyperlink>
            <w:r>
              <w:rPr>
                <w:rFonts w:ascii="Arial" w:eastAsia="宋体"/>
              </w:rPr>
              <w:t>后，充电站会以</w:t>
            </w:r>
          </w:p>
          <w:p w:rsidR="0076708C" w:rsidRDefault="00D96EDB">
            <w:pPr>
              <w:pStyle w:val="P68B1DB1-TableParagraph7"/>
              <w:spacing w:before="62"/>
            </w:pPr>
            <w:hyperlink w:anchor="_bookmark320" w:history="1">
              <w:r>
                <w:rPr>
                  <w:color w:val="0000ED"/>
                </w:rPr>
                <w:t>ChangeAvailabilityResponse</w:t>
              </w:r>
            </w:hyperlink>
            <w:r>
              <w:rPr>
                <w:rFonts w:ascii="Arial" w:eastAsia="宋体"/>
              </w:rPr>
              <w:t>。</w:t>
            </w:r>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n/a</w:t>
            </w:r>
          </w:p>
        </w:tc>
      </w:tr>
      <w:tr w:rsidR="0076708C">
        <w:trPr>
          <w:trHeight w:val="2413"/>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CSMS</w:t>
            </w:r>
            <w:r>
              <w:rPr>
                <w:rFonts w:ascii="Arial" w:eastAsia="宋体"/>
              </w:rPr>
              <w:t>能够改变充电站的可用性。</w:t>
            </w:r>
          </w:p>
          <w:p w:rsidR="0076708C" w:rsidRDefault="00D96EDB">
            <w:pPr>
              <w:pStyle w:val="P68B1DB1-TableParagraph7"/>
              <w:spacing w:before="7"/>
            </w:pPr>
            <w:r>
              <w:rPr>
                <w:rFonts w:ascii="Arial" w:eastAsia="宋体"/>
              </w:rPr>
              <w:t>当将充电站的可用性更改为</w:t>
            </w:r>
            <w:r>
              <w:rPr>
                <w:rFonts w:ascii="Arial" w:eastAsia="宋体"/>
                <w:i/>
              </w:rPr>
              <w:t>可操作</w:t>
            </w:r>
            <w:r>
              <w:rPr>
                <w:rFonts w:ascii="Arial" w:eastAsia="宋体"/>
              </w:rPr>
              <w:t>时，充电的状态</w:t>
            </w:r>
          </w:p>
          <w:p w:rsidR="0076708C" w:rsidRDefault="00D96EDB">
            <w:pPr>
              <w:pStyle w:val="P68B1DB1-TableParagraph7"/>
              <w:spacing w:before="63"/>
            </w:pPr>
            <w:r>
              <w:rPr>
                <w:rFonts w:ascii="Arial" w:eastAsia="宋体"/>
              </w:rPr>
              <w:t>电台已更改为</w:t>
            </w:r>
            <w:r>
              <w:rPr>
                <w:rFonts w:ascii="Arial" w:eastAsia="宋体"/>
                <w:i/>
              </w:rPr>
              <w:t>可用</w:t>
            </w:r>
            <w:r>
              <w:rPr>
                <w:rFonts w:ascii="Arial" w:eastAsia="宋体"/>
              </w:rPr>
              <w:t>。</w:t>
            </w:r>
          </w:p>
          <w:p w:rsidR="0076708C" w:rsidRDefault="00D96EDB">
            <w:pPr>
              <w:pStyle w:val="P68B1DB1-TableParagraph7"/>
              <w:spacing w:before="6" w:line="312" w:lineRule="auto"/>
            </w:pPr>
            <w:r>
              <w:rPr>
                <w:rFonts w:ascii="Arial" w:eastAsia="宋体"/>
              </w:rPr>
              <w:t>将充电站的可用性更改为</w:t>
            </w:r>
            <w:r>
              <w:rPr>
                <w:rFonts w:ascii="Arial" w:eastAsia="宋体"/>
                <w:i/>
              </w:rPr>
              <w:t>不起作用</w:t>
            </w:r>
            <w:r>
              <w:rPr>
                <w:rFonts w:ascii="Arial" w:eastAsia="宋体"/>
              </w:rPr>
              <w:t>时，充电站的状态已更改为</w:t>
            </w:r>
            <w:r>
              <w:rPr>
                <w:rFonts w:ascii="Arial" w:eastAsia="宋体"/>
                <w:i/>
              </w:rPr>
              <w:t>不可用</w:t>
            </w:r>
            <w:r>
              <w:rPr>
                <w:rFonts w:ascii="Arial" w:eastAsia="宋体"/>
              </w:rPr>
              <w:t>。</w:t>
            </w:r>
          </w:p>
          <w:p w:rsidR="0076708C" w:rsidRDefault="0076708C">
            <w:pPr>
              <w:pStyle w:val="TableParagraph"/>
              <w:spacing w:before="5"/>
              <w:ind w:left="0"/>
              <w:rPr>
                <w:i/>
                <w:sz w:val="23"/>
              </w:rPr>
            </w:pPr>
          </w:p>
          <w:p w:rsidR="0076708C" w:rsidRDefault="00D96EDB">
            <w:pPr>
              <w:pStyle w:val="P68B1DB1-TableParagraph6"/>
              <w:spacing w:before="0"/>
            </w:pPr>
            <w:r>
              <w:rPr>
                <w:rFonts w:ascii="Arial" w:eastAsia="宋体"/>
              </w:rPr>
              <w:t>失败后置条件</w:t>
            </w:r>
            <w:r>
              <w:rPr>
                <w:rFonts w:ascii="Arial" w:eastAsia="宋体"/>
              </w:rPr>
              <w:t>:</w:t>
            </w:r>
          </w:p>
          <w:p w:rsidR="0076708C" w:rsidRDefault="00D96EDB">
            <w:pPr>
              <w:pStyle w:val="P68B1DB1-TableParagraph7"/>
              <w:spacing w:before="63"/>
            </w:pPr>
            <w:r>
              <w:rPr>
                <w:rFonts w:ascii="Arial" w:eastAsia="宋体"/>
              </w:rPr>
              <w:t>CSMS</w:t>
            </w:r>
            <w:r>
              <w:rPr>
                <w:rFonts w:ascii="Arial" w:eastAsia="宋体"/>
                <w:i/>
              </w:rPr>
              <w:t>无法</w:t>
            </w:r>
            <w:r>
              <w:rPr>
                <w:rFonts w:ascii="Arial" w:eastAsia="宋体"/>
              </w:rPr>
              <w:t>更改请求的充电站的可用性。</w:t>
            </w:r>
          </w:p>
        </w:tc>
      </w:tr>
    </w:tbl>
    <w:p w:rsidR="0076708C" w:rsidRDefault="00D96EDB">
      <w:pPr>
        <w:pStyle w:val="a3"/>
        <w:spacing w:before="5"/>
        <w:rPr>
          <w:i/>
          <w:sz w:val="21"/>
        </w:rPr>
      </w:pPr>
      <w:r>
        <w:pict>
          <v:shape id="docshape2736" o:spid="_x0000_s4904" type="#_x0000_t202" style="position:absolute;margin-left:72.55pt;margin-top:14.25pt;width:91.05pt;height:21.6pt;z-index:-15534592;mso-wrap-distance-left:0;mso-wrap-distance-right:0;mso-position-horizontal-relative:page;mso-position-vertical-relative:text" fillcolor="#fefecd" strokecolor="#a70036" strokeweight=".37653mm">
            <v:textbox inset="0,0,0,0">
              <w:txbxContent>
                <w:p w:rsidR="00C50B16" w:rsidRDefault="00C50B16">
                  <w:pPr>
                    <w:pStyle w:val="P68B1DB1-Normal11"/>
                    <w:spacing w:before="86"/>
                    <w:ind w:left="88"/>
                  </w:pPr>
                  <w:r>
                    <w:rPr>
                      <w:rFonts w:eastAsia="宋体"/>
                    </w:rPr>
                    <w:t>充电站</w:t>
                  </w:r>
                </w:p>
              </w:txbxContent>
            </v:textbox>
            <w10:wrap type="topAndBottom" anchorx="page"/>
          </v:shape>
        </w:pict>
      </w:r>
      <w:r>
        <w:pict>
          <v:shape id="docshape2737" o:spid="_x0000_s4903" type="#_x0000_t202" style="position:absolute;margin-left:473pt;margin-top:14.25pt;width:38.45pt;height:21.6pt;z-index:-15534080;mso-wrap-distance-left:0;mso-wrap-distance-right:0;mso-position-horizontal-relative:page;mso-position-vertical-relative:text" fillcolor="#fefecd" strokecolor="#a70036" strokeweight=".3765mm">
            <v:textbox inset="0,0,0,0">
              <w:txbxContent>
                <w:p w:rsidR="00C50B16" w:rsidRDefault="00C50B16">
                  <w:pPr>
                    <w:pStyle w:val="P68B1DB1-Normal11"/>
                    <w:spacing w:before="86"/>
                    <w:ind w:left="88"/>
                  </w:pPr>
                  <w:r>
                    <w:rPr>
                      <w:rFonts w:eastAsia="宋体"/>
                    </w:rPr>
                    <w:t>CSMS</w:t>
                  </w:r>
                </w:p>
              </w:txbxContent>
            </v:textbox>
            <w10:wrap type="topAndBottom" anchorx="page"/>
          </v:shape>
        </w:pict>
      </w:r>
    </w:p>
    <w:p w:rsidR="0076708C" w:rsidRDefault="0076708C">
      <w:pPr>
        <w:pStyle w:val="a3"/>
        <w:spacing w:before="5"/>
        <w:rPr>
          <w:i/>
          <w:sz w:val="5"/>
        </w:rPr>
      </w:pPr>
    </w:p>
    <w:p w:rsidR="0076708C" w:rsidRDefault="00D96EDB">
      <w:pPr>
        <w:pStyle w:val="P68B1DB1-BodyText31"/>
        <w:ind w:left="551"/>
      </w:pPr>
      <w:r>
        <w:pict>
          <v:group id="docshapegroup2738" o:spid="_x0000_s4869" style="width:483pt;height:191.5pt;mso-position-horizontal-relative:char;mso-position-vertical-relative:line" coordsize="9660,3830">
            <v:rect id="docshape2739" o:spid="_x0000_s4902" style="position:absolute;left:1166;top:441;width:143;height:415" filled="f" strokecolor="#a70036" strokeweight=".25094mm"/>
            <v:shape id="docshape2740" o:spid="_x0000_s4901" style="position:absolute;left:14;top:1071;width:9632;height:2517" coordorigin="14,1071" coordsize="9632,2517" o:spt="100" adj="0,,0" path="m14,3587r9631,l9645,1071r-9631,l14,3587xm455,2215r9048,l9503,1415r-9048,l455,2215xm156,3488r9120,l9276,2415r-9120,l156,3488xe" filled="f" strokeweight=".50197mm">
              <v:stroke joinstyle="round"/>
              <v:formulas/>
              <v:path arrowok="t" o:connecttype="segments"/>
            </v:shape>
            <v:shape id="docshape2741" o:spid="_x0000_s4900" style="position:absolute;left:1237;width:7483;height:3830" coordorigin="1238" coordsize="7483,3830" o:spt="100" adj="0,,0" path="m1238,3372r,457m1238,856r,2101m1238,r,441m8721,3372r,457e" filled="f" strokecolor="#a70036" strokeweight=".25094mm">
              <v:stroke dashstyle="longDash" joinstyle="round"/>
              <v:formulas/>
              <v:path arrowok="t" o:connecttype="segments"/>
            </v:shape>
            <v:rect id="docshape2742" o:spid="_x0000_s4899" style="position:absolute;left:8649;top:441;width:143;height:415" filled="f" strokecolor="#a70036" strokeweight=".25094mm"/>
            <v:shape id="docshape2743" o:spid="_x0000_s4898" style="position:absolute;left:8720;width:2;height:2958" coordorigin="8721" coordsize="0,2958" o:spt="100" adj="0,,0" path="m8721,856r,2101m8721,r,441e" filled="f" strokecolor="#a70036" strokeweight=".25094mm">
              <v:stroke dashstyle="longDash" joinstyle="round"/>
              <v:formulas/>
              <v:path arrowok="t" o:connecttype="segments"/>
            </v:shape>
            <v:shape id="docshape2744" o:spid="_x0000_s4897" style="position:absolute;left:1166;top:441;width:7626;height:2931" coordorigin="1167,441" coordsize="7626,2931" o:spt="100" adj="0,,0" path="m1167,856r142,l1309,441r-142,l1167,856xm1167,3372r142,l1309,2957r-142,l1167,3372xm8650,856r142,l8792,441r-142,l8650,856xm8650,3372r142,l8792,2957r-142,l8650,3372xe" filled="f" strokecolor="#a70036" strokeweight=".25097mm">
              <v:stroke joinstyle="round"/>
              <v:formulas/>
              <v:path arrowok="t" o:connecttype="segments"/>
            </v:shape>
            <v:shape id="docshape2745" o:spid="_x0000_s4896" type="#_x0000_t75" style="position:absolute;left:1315;top:377;width:157;height:129">
              <v:imagedata r:id="rId73" o:title=""/>
            </v:shape>
            <v:line id="_x0000_s4895" style="position:absolute" from="1380,441" to="8635,441" strokecolor="#a70036" strokeweight=".25103mm"/>
            <v:shape id="docshape2746" o:spid="_x0000_s4894" type="#_x0000_t75" style="position:absolute;left:8542;top:791;width:157;height:129">
              <v:imagedata r:id="rId138" o:title=""/>
            </v:shape>
            <v:line id="_x0000_s4893" style="position:absolute" from="1238,856" to="8635,856" strokecolor="#a70036" strokeweight=".25103mm">
              <v:stroke dashstyle="longDash"/>
            </v:line>
            <v:rect id="docshape2747" o:spid="_x0000_s4892" style="position:absolute;left:14;top:1071;width:9632;height:2517" filled="f" strokeweight=".50203mm"/>
            <v:shape id="docshape2748" o:spid="_x0000_s4891" style="position:absolute;left:14;top:1071;width:911;height:242" coordorigin="14,1071" coordsize="911,242" path="m925,1071r-911,l14,1313r768,l925,1171r,-100xe" fillcolor="#ededed" stroked="f">
              <v:path arrowok="t"/>
            </v:shape>
            <v:shape id="docshape2749" o:spid="_x0000_s4890" style="position:absolute;left:14;top:1071;width:9489;height:1145" coordorigin="14,1071" coordsize="9489,1145" o:spt="100" adj="0,,0" path="m14,1071r911,l925,1171,782,1313r-768,l14,1071xm455,2215r9048,l9503,1415r-9048,l455,2215xe" filled="f" strokeweight=".50197mm">
              <v:stroke joinstyle="round"/>
              <v:formulas/>
              <v:path arrowok="t" o:connecttype="segments"/>
            </v:shape>
            <v:shape id="docshape2750" o:spid="_x0000_s4889" style="position:absolute;left:455;top:1414;width:911;height:242" coordorigin="455,1415" coordsize="911,242" path="m1366,1415r-911,l455,1656r768,l1366,1514r,-99xe" fillcolor="#ededed" stroked="f">
              <v:path arrowok="t"/>
            </v:shape>
            <v:shape id="docshape2751" o:spid="_x0000_s4888" style="position:absolute;left:455;top:1414;width:911;height:242" coordorigin="455,1415" coordsize="911,242" path="m455,1415r911,l1366,1514r-143,142l455,1656r,-241xe" filled="f" strokeweight=".50203mm">
              <v:path arrowok="t"/>
            </v:shape>
            <v:shape id="docshape2752" o:spid="_x0000_s4887" style="position:absolute;left:597;top:1729;width:8764;height:356" coordorigin="598,1730" coordsize="8764,356" path="m9219,1730r-8621,l598,2085r8763,l9361,1872,9219,1730xe" fillcolor="#fafa77" stroked="f">
              <v:path arrowok="t"/>
            </v:shape>
            <v:shape id="docshape2753" o:spid="_x0000_s4886" style="position:absolute;left:597;top:1729;width:8764;height:356" coordorigin="598,1730" coordsize="8764,356" o:spt="100" adj="0,,0" path="m598,1730r,355l9361,2085r,-213l9219,1730r-8621,xm9219,1730r,142m9361,1872r-142,e" filled="f" strokecolor="#a70036" strokeweight=".25097mm">
              <v:stroke joinstyle="round"/>
              <v:formulas/>
              <v:path arrowok="t" o:connecttype="segments"/>
            </v:shape>
            <v:rect id="docshape2754" o:spid="_x0000_s4885" style="position:absolute;left:156;top:2414;width:9120;height:1074" filled="f" strokeweight=".50206mm"/>
            <v:shape id="docshape2755" o:spid="_x0000_s4884" style="position:absolute;left:156;top:2414;width:1096;height:242" coordorigin="156,2415" coordsize="1096,242" path="m1252,2415r-1096,l156,2656r954,l1252,2514r,-99xe" fillcolor="#ededed" stroked="f">
              <v:path arrowok="t"/>
            </v:shape>
            <v:shape id="docshape2756" o:spid="_x0000_s4883" style="position:absolute;left:156;top:2414;width:1096;height:242" coordorigin="156,2415" coordsize="1096,242" path="m156,2415r1096,l1252,2514r-142,142l156,2656r,-241xe" filled="f" strokeweight=".50203mm">
              <v:path arrowok="t"/>
            </v:shape>
            <v:shape id="docshape2757" o:spid="_x0000_s4882" type="#_x0000_t75" style="position:absolute;left:8471;top:2893;width:157;height:129">
              <v:imagedata r:id="rId214" o:title=""/>
            </v:shape>
            <v:line id="_x0000_s4881" style="position:absolute" from="1309,2957" to="8564,2957" strokecolor="#a70036" strokeweight=".25103mm"/>
            <v:shape id="docshape2758" o:spid="_x0000_s4880" type="#_x0000_t75" style="position:absolute;left:1244;top:3307;width:157;height:129">
              <v:imagedata r:id="rId75" o:title=""/>
            </v:shape>
            <v:line id="_x0000_s4879" style="position:absolute" from="1309,3372" to="8706,3372" strokecolor="#a70036" strokeweight=".25103mm">
              <v:stroke dashstyle="longDash"/>
            </v:line>
            <v:shape id="docshape2759" o:spid="_x0000_s4878" type="#_x0000_t202" style="position:absolute;left:1550;top:203;width:2952;height:207" filled="f" stroked="f">
              <v:textbox inset="0,0,0,0">
                <w:txbxContent>
                  <w:p w:rsidR="00C50B16" w:rsidRDefault="00C50B16">
                    <w:pPr>
                      <w:pStyle w:val="P68B1DB1-Normal49"/>
                      <w:spacing w:line="206" w:lineRule="exact"/>
                    </w:pPr>
                    <w:r>
                      <w:rPr>
                        <w:rFonts w:eastAsia="宋体"/>
                      </w:rPr>
                      <w:t>ChangeAvailabilityRequest (</w:t>
                    </w:r>
                    <w:r>
                      <w:rPr>
                        <w:rFonts w:eastAsia="宋体"/>
                      </w:rPr>
                      <w:t>类型</w:t>
                    </w:r>
                    <w:r>
                      <w:rPr>
                        <w:rFonts w:eastAsia="宋体"/>
                      </w:rPr>
                      <w:t>)</w:t>
                    </w:r>
                  </w:p>
                </w:txbxContent>
              </v:textbox>
            </v:shape>
            <v:shape id="docshape2760" o:spid="_x0000_s4877" type="#_x0000_t202" style="position:absolute;left:227;top:1089;width:291;height:207" filled="f" stroked="f">
              <v:textbox inset="0,0,0,0">
                <w:txbxContent>
                  <w:p w:rsidR="00C50B16" w:rsidRDefault="00C50B16">
                    <w:pPr>
                      <w:pStyle w:val="P68B1DB1-Normal23"/>
                      <w:spacing w:line="206" w:lineRule="exact"/>
                    </w:pPr>
                    <w:r>
                      <w:rPr>
                        <w:rFonts w:eastAsia="宋体"/>
                      </w:rPr>
                      <w:t>高度</w:t>
                    </w:r>
                  </w:p>
                </w:txbxContent>
              </v:textbox>
            </v:shape>
            <v:shape id="docshape2761" o:spid="_x0000_s4876" type="#_x0000_t202" style="position:absolute;left:1138;top:1103;width:2197;height:175" filled="f" stroked="f">
              <v:textbox inset="0,0,0,0">
                <w:txbxContent>
                  <w:p w:rsidR="00C50B16" w:rsidRDefault="00C50B16">
                    <w:pPr>
                      <w:pStyle w:val="P68B1DB1-Normal30"/>
                      <w:spacing w:before="1"/>
                    </w:pPr>
                    <w:r>
                      <w:rPr>
                        <w:rFonts w:eastAsia="宋体"/>
                      </w:rPr>
                      <w:t>[</w:t>
                    </w:r>
                    <w:r>
                      <w:rPr>
                        <w:rFonts w:eastAsia="宋体"/>
                      </w:rPr>
                      <w:t>如果可用性发生变化</w:t>
                    </w:r>
                    <w:r>
                      <w:rPr>
                        <w:rFonts w:eastAsia="宋体"/>
                      </w:rPr>
                      <w:t>]</w:t>
                    </w:r>
                  </w:p>
                </w:txbxContent>
              </v:textbox>
            </v:shape>
            <v:shape id="docshape2762" o:spid="_x0000_s4875" type="#_x0000_t202" style="position:absolute;left:369;top:2433;width:476;height:207" filled="f" stroked="f">
              <v:textbox inset="0,0,0,0">
                <w:txbxContent>
                  <w:p w:rsidR="00C50B16" w:rsidRDefault="00C50B16">
                    <w:pPr>
                      <w:pStyle w:val="P68B1DB1-Normal23"/>
                      <w:spacing w:line="206" w:lineRule="exact"/>
                    </w:pPr>
                    <w:r>
                      <w:rPr>
                        <w:rFonts w:eastAsia="宋体"/>
                      </w:rPr>
                      <w:t>回路</w:t>
                    </w:r>
                  </w:p>
                </w:txbxContent>
              </v:textbox>
            </v:shape>
            <v:shape id="docshape2763" o:spid="_x0000_s4874" type="#_x0000_t202" style="position:absolute;left:1408;top:2446;width:7162;height:480" filled="f" stroked="f">
              <v:textbox inset="0,0,0,0">
                <w:txbxContent>
                  <w:p w:rsidR="00C50B16" w:rsidRDefault="00C50B16">
                    <w:pPr>
                      <w:pStyle w:val="P68B1DB1-Normal30"/>
                      <w:spacing w:before="1"/>
                      <w:ind w:left="56"/>
                    </w:pPr>
                    <w:r>
                      <w:rPr>
                        <w:rFonts w:eastAsia="宋体"/>
                      </w:rPr>
                      <w:t>[</w:t>
                    </w:r>
                    <w:r>
                      <w:rPr>
                        <w:rFonts w:eastAsia="宋体"/>
                      </w:rPr>
                      <w:t>适用于所有连接器</w:t>
                    </w:r>
                    <w:r>
                      <w:rPr>
                        <w:rFonts w:eastAsia="宋体"/>
                      </w:rPr>
                      <w:t>]</w:t>
                    </w:r>
                  </w:p>
                  <w:p w:rsidR="00C50B16" w:rsidRDefault="00C50B16">
                    <w:pPr>
                      <w:pStyle w:val="P68B1DB1-Normal49"/>
                      <w:spacing w:before="98"/>
                    </w:pPr>
                    <w:r>
                      <w:rPr>
                        <w:rFonts w:eastAsia="宋体"/>
                      </w:rPr>
                      <w:t>StatusNotificationRequest(evseId, connectorId, connectorStatus, [timestamp])</w:t>
                    </w:r>
                  </w:p>
                </w:txbxContent>
              </v:textbox>
            </v:shape>
            <v:shape id="docshape2764" o:spid="_x0000_s4873" type="#_x0000_t202" style="position:absolute;left:1479;top:3134;width:2667;height:207" filled="f" stroked="f">
              <v:textbox inset="0,0,0,0">
                <w:txbxContent>
                  <w:p w:rsidR="00C50B16" w:rsidRDefault="00C50B16">
                    <w:pPr>
                      <w:pStyle w:val="P68B1DB1-Normal49"/>
                      <w:spacing w:line="206" w:lineRule="exact"/>
                    </w:pPr>
                    <w:r>
                      <w:rPr>
                        <w:rFonts w:eastAsia="宋体"/>
                      </w:rPr>
                      <w:t>StatusNotificationResponse()</w:t>
                    </w:r>
                  </w:p>
                </w:txbxContent>
              </v:textbox>
            </v:shape>
            <v:shape id="docshape2765" o:spid="_x0000_s4872" type="#_x0000_t202" style="position:absolute;left:1244;top:1428;width:7469;height:773" filled="f" stroked="f">
              <v:textbox inset="0,0,0,0">
                <w:txbxContent>
                  <w:p w:rsidR="00C50B16" w:rsidRDefault="00C50B16">
                    <w:pPr>
                      <w:pStyle w:val="P68B1DB1-Normal30"/>
                      <w:spacing w:before="19"/>
                      <w:ind w:left="334"/>
                    </w:pPr>
                    <w:r>
                      <w:rPr>
                        <w:rFonts w:eastAsia="宋体"/>
                      </w:rPr>
                      <w:t>[</w:t>
                    </w:r>
                    <w:r>
                      <w:rPr>
                        <w:rFonts w:eastAsia="宋体"/>
                      </w:rPr>
                      <w:t>如果交易正在进行中</w:t>
                    </w:r>
                    <w:r>
                      <w:rPr>
                        <w:rFonts w:eastAsia="宋体"/>
                      </w:rPr>
                      <w:t>]</w:t>
                    </w:r>
                  </w:p>
                  <w:p w:rsidR="00C50B16" w:rsidRDefault="00C50B16">
                    <w:pPr>
                      <w:spacing w:before="10"/>
                      <w:rPr>
                        <w:rFonts w:ascii="Arial"/>
                        <w:b/>
                        <w:sz w:val="15"/>
                      </w:rPr>
                    </w:pPr>
                  </w:p>
                  <w:p w:rsidR="00C50B16" w:rsidRDefault="00C50B16">
                    <w:pPr>
                      <w:pStyle w:val="P68B1DB1-Normal49"/>
                      <w:spacing w:before="1"/>
                      <w:ind w:left="1934"/>
                    </w:pPr>
                    <w:r>
                      <w:rPr>
                        <w:rFonts w:eastAsia="宋体"/>
                      </w:rPr>
                      <w:t>等待</w:t>
                    </w:r>
                    <w:r>
                      <w:rPr>
                        <w:rFonts w:eastAsia="宋体"/>
                      </w:rPr>
                      <w:t>EVSE</w:t>
                    </w:r>
                    <w:r>
                      <w:rPr>
                        <w:rFonts w:eastAsia="宋体"/>
                      </w:rPr>
                      <w:t>上的交易完成。</w:t>
                    </w:r>
                  </w:p>
                </w:txbxContent>
              </v:textbox>
            </v:shape>
            <v:shape id="docshape2766" o:spid="_x0000_s4871" type="#_x0000_t202" style="position:absolute;left:469;top:1428;width:762;height:773" filled="f" stroked="f">
              <v:textbox inset="0,0,0,0">
                <w:txbxContent>
                  <w:p w:rsidR="00C50B16" w:rsidRDefault="00C50B16">
                    <w:pPr>
                      <w:pStyle w:val="P68B1DB1-Normal23"/>
                      <w:spacing w:before="3"/>
                      <w:ind w:left="199"/>
                    </w:pPr>
                    <w:r>
                      <w:rPr>
                        <w:rFonts w:eastAsia="宋体"/>
                      </w:rPr>
                      <w:t>高度</w:t>
                    </w:r>
                  </w:p>
                </w:txbxContent>
              </v:textbox>
            </v:shape>
            <v:shape id="docshape2767" o:spid="_x0000_s4870" type="#_x0000_t202" style="position:absolute;left:1244;top:448;width:7469;height:401" filled="f" stroked="f">
              <v:textbox inset="0,0,0,0">
                <w:txbxContent>
                  <w:p w:rsidR="00C50B16" w:rsidRDefault="00C50B16">
                    <w:pPr>
                      <w:pStyle w:val="P68B1DB1-Normal49"/>
                      <w:spacing w:before="168"/>
                      <w:ind w:left="92"/>
                    </w:pPr>
                    <w:r>
                      <w:rPr>
                        <w:rFonts w:eastAsia="宋体"/>
                      </w:rPr>
                      <w:t>ChangeAvailabilityResponse(status)</w:t>
                    </w:r>
                  </w:p>
                </w:txbxContent>
              </v:textbox>
            </v:shape>
            <w10:wrap type="none"/>
            <w10:anchorlock/>
          </v:group>
        </w:pict>
      </w:r>
    </w:p>
    <w:p w:rsidR="0076708C" w:rsidRDefault="00D96EDB">
      <w:pPr>
        <w:pStyle w:val="P68B1DB1-Normal8"/>
        <w:spacing w:before="42"/>
        <w:ind w:left="120"/>
      </w:pPr>
      <w:r>
        <w:rPr>
          <w:rFonts w:ascii="Arial" w:eastAsia="宋体"/>
        </w:rPr>
        <w:t>图</w:t>
      </w:r>
      <w:r>
        <w:rPr>
          <w:rFonts w:ascii="Arial" w:eastAsia="宋体"/>
        </w:rPr>
        <w:t>77</w:t>
      </w:r>
      <w:r>
        <w:rPr>
          <w:rFonts w:ascii="Arial" w:eastAsia="宋体"/>
        </w:rPr>
        <w:t>。序列图</w:t>
      </w:r>
      <w:r>
        <w:rPr>
          <w:rFonts w:ascii="Arial" w:eastAsia="宋体"/>
        </w:rPr>
        <w:t xml:space="preserve">: </w:t>
      </w:r>
      <w:r>
        <w:rPr>
          <w:rFonts w:ascii="Arial" w:eastAsia="宋体"/>
        </w:rPr>
        <w:t>更改可用性充电站</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350"/>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持续状态</w:t>
            </w:r>
            <w:r>
              <w:rPr>
                <w:rFonts w:ascii="Arial" w:eastAsia="宋体"/>
              </w:rPr>
              <w:t xml:space="preserve">: </w:t>
            </w:r>
            <w:r>
              <w:rPr>
                <w:rFonts w:ascii="Arial" w:eastAsia="宋体"/>
              </w:rPr>
              <w:t>例如，设置为</w:t>
            </w:r>
            <w:r>
              <w:rPr>
                <w:rFonts w:ascii="Arial" w:eastAsia="宋体"/>
                <w:i/>
              </w:rPr>
              <w:t>不可用</w:t>
            </w:r>
            <w:r>
              <w:rPr>
                <w:rFonts w:ascii="Arial" w:eastAsia="宋体"/>
              </w:rPr>
              <w:t>的充电站应持续重新启动。</w:t>
            </w:r>
          </w:p>
        </w:tc>
      </w:tr>
    </w:tbl>
    <w:p w:rsidR="0076708C" w:rsidRDefault="0076708C">
      <w:pPr>
        <w:pStyle w:val="a3"/>
        <w:spacing w:before="7"/>
        <w:rPr>
          <w:i/>
          <w:sz w:val="25"/>
        </w:rPr>
      </w:pPr>
    </w:p>
    <w:p w:rsidR="0076708C" w:rsidRDefault="00D96EDB">
      <w:pPr>
        <w:pStyle w:val="4"/>
      </w:pPr>
      <w:r>
        <w:rPr>
          <w:rFonts w:ascii="Arial" w:eastAsia="宋体"/>
        </w:rPr>
        <w:t>G04-</w:t>
      </w:r>
      <w:r>
        <w:rPr>
          <w:rFonts w:ascii="Arial" w:eastAsia="宋体"/>
        </w:rPr>
        <w:t>更改可用性充电站</w:t>
      </w:r>
      <w:r>
        <w:rPr>
          <w:rFonts w:ascii="Arial" w:eastAsia="宋体"/>
        </w:rPr>
        <w:t>-</w:t>
      </w:r>
      <w:r>
        <w:rPr>
          <w:rFonts w:ascii="Arial" w:eastAsia="宋体"/>
        </w:rPr>
        <w:t>要求</w:t>
      </w:r>
    </w:p>
    <w:p w:rsidR="0076708C" w:rsidRDefault="00D96EDB">
      <w:pPr>
        <w:pStyle w:val="P68B1DB1-Normal8"/>
        <w:spacing w:before="258"/>
        <w:ind w:left="120"/>
      </w:pPr>
      <w:r>
        <w:rPr>
          <w:rFonts w:ascii="Arial" w:eastAsia="宋体"/>
        </w:rPr>
        <w:lastRenderedPageBreak/>
        <w:t>表</w:t>
      </w:r>
      <w:r>
        <w:rPr>
          <w:rFonts w:ascii="Arial" w:eastAsia="宋体"/>
        </w:rPr>
        <w:t>143</w:t>
      </w:r>
      <w:r>
        <w:rPr>
          <w:rFonts w:ascii="Arial" w:eastAsia="宋体"/>
        </w:rPr>
        <w:t>。</w:t>
      </w:r>
      <w:r>
        <w:rPr>
          <w:rFonts w:ascii="Arial" w:eastAsia="宋体"/>
        </w:rPr>
        <w:t>G04-</w:t>
      </w:r>
      <w:r>
        <w:rPr>
          <w:rFonts w:ascii="Arial" w:eastAsia="宋体"/>
        </w:rPr>
        <w:t>要求</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500"/>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4" w:right="44"/>
              <w:jc w:val="center"/>
            </w:pPr>
            <w:r>
              <w:rPr>
                <w:rFonts w:ascii="Arial" w:eastAsia="宋体"/>
              </w:rPr>
              <w:t>G04.FR.01</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在</w:t>
            </w:r>
            <w:hyperlink w:anchor="_bookmark318" w:history="1">
              <w:r>
                <w:rPr>
                  <w:color w:val="0000ED"/>
                </w:rPr>
                <w:t>ChangeAvailabilityRequest</w:t>
              </w:r>
            </w:hyperlink>
            <w:r>
              <w:rPr>
                <w:rFonts w:ascii="Arial" w:eastAsia="宋体"/>
              </w:rPr>
              <w:t>中省略</w:t>
            </w:r>
            <w:r>
              <w:rPr>
                <w:rFonts w:ascii="Arial" w:eastAsia="宋体"/>
              </w:rPr>
              <w:t>evse</w:t>
            </w:r>
            <w:r>
              <w:rPr>
                <w:rFonts w:ascii="Arial" w:eastAsia="宋体"/>
              </w:rPr>
              <w:t>字段的情况下。</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18"/>
            </w:pPr>
            <w:r>
              <w:rPr>
                <w:rFonts w:ascii="Arial" w:eastAsia="宋体"/>
              </w:rPr>
              <w:t>充电站状态变更应适用于整个充电站。</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G04.FR.02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收到</w:t>
            </w:r>
            <w:hyperlink w:anchor="_bookmark318" w:history="1">
              <w:r>
                <w:rPr>
                  <w:color w:val="0000ED"/>
                </w:rPr>
                <w:t>ChangeAvailabilityRequest</w:t>
              </w:r>
            </w:hyperlink>
            <w:r>
              <w:rPr>
                <w:rFonts w:ascii="Arial" w:eastAsia="宋体"/>
              </w:rPr>
              <w:t>后。</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790"/>
            </w:pPr>
            <w:r>
              <w:rPr>
                <w:rFonts w:ascii="Arial" w:eastAsia="宋体"/>
              </w:rPr>
              <w:t>充电站应以</w:t>
            </w:r>
            <w:hyperlink w:anchor="_bookmark320" w:history="1">
              <w:r>
                <w:rPr>
                  <w:color w:val="0000ED"/>
                </w:rPr>
                <w:t>ChangeAvailabilityResponse</w:t>
              </w:r>
            </w:hyperlink>
            <w:r>
              <w:rPr>
                <w:rFonts w:ascii="Arial" w:eastAsia="宋体"/>
              </w:rPr>
              <w:t>作出响应。</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4" w:right="44"/>
              <w:jc w:val="center"/>
            </w:pPr>
            <w:r>
              <w:rPr>
                <w:rFonts w:ascii="Arial" w:eastAsia="宋体"/>
              </w:rPr>
              <w:t>G04.FR.03</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G04.FR.02</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21"/>
            </w:pPr>
            <w:r>
              <w:rPr>
                <w:rFonts w:ascii="Arial" w:eastAsia="宋体"/>
              </w:rPr>
              <w:t>该响应消息应指示充电站是否能够改变到所请求的可用性。</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G04.FR.04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在</w:t>
            </w:r>
            <w:r>
              <w:rPr>
                <w:rFonts w:ascii="Arial" w:eastAsia="宋体"/>
              </w:rPr>
              <w:t>CSMS</w:t>
            </w:r>
            <w:r>
              <w:rPr>
                <w:rFonts w:ascii="Arial" w:eastAsia="宋体"/>
              </w:rPr>
              <w:t>请求充电站改变到其已经处于的状态的情况下。</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790"/>
            </w:pPr>
            <w:r>
              <w:rPr>
                <w:rFonts w:ascii="Arial" w:eastAsia="宋体"/>
              </w:rPr>
              <w:t>充电站应以</w:t>
            </w:r>
            <w:r>
              <w:rPr>
                <w:rFonts w:ascii="Arial" w:eastAsia="宋体"/>
                <w:i/>
              </w:rPr>
              <w:t>接受</w:t>
            </w:r>
            <w:r>
              <w:rPr>
                <w:rFonts w:ascii="Arial" w:eastAsia="宋体"/>
              </w:rPr>
              <w:t>的可用性状态进行响应。</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4" w:right="44"/>
              <w:jc w:val="center"/>
            </w:pPr>
            <w:r>
              <w:rPr>
                <w:rFonts w:ascii="Arial" w:eastAsia="宋体"/>
              </w:rPr>
              <w:t>G04.FR.05</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230"/>
              <w:jc w:val="both"/>
            </w:pPr>
            <w:r>
              <w:rPr>
                <w:rFonts w:ascii="Arial" w:eastAsia="宋体"/>
              </w:rPr>
              <w:t>发生具有</w:t>
            </w:r>
            <w:r>
              <w:rPr>
                <w:rFonts w:ascii="Arial" w:eastAsia="宋体"/>
              </w:rPr>
              <w:t>ChangeAvailabilityRequest</w:t>
            </w:r>
            <w:r>
              <w:rPr>
                <w:rFonts w:ascii="Arial" w:eastAsia="宋体"/>
              </w:rPr>
              <w:t>的可用性</w:t>
            </w:r>
            <w:hyperlink w:anchor="_bookmark318" w:history="1">
              <w:r>
                <w:rPr>
                  <w:color w:val="0000ED"/>
                </w:rPr>
                <w:t>更改请求</w:t>
              </w:r>
            </w:hyperlink>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充电站应通过</w:t>
            </w:r>
            <w:r>
              <w:rPr>
                <w:rFonts w:ascii="Arial" w:eastAsia="宋体"/>
              </w:rPr>
              <w:t>StatusNotificationRequest</w:t>
            </w:r>
            <w:r>
              <w:rPr>
                <w:rFonts w:ascii="Arial" w:eastAsia="宋体"/>
              </w:rPr>
              <w:t>发送每个已更改连接器的状态，以</w:t>
            </w:r>
            <w:hyperlink w:anchor="_bookmark556" w:history="1">
              <w:r>
                <w:rPr>
                  <w:color w:val="0000ED"/>
                </w:rPr>
                <w:t>通知CSMS</w:t>
              </w:r>
            </w:hyperlink>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pPr>
            <w:r>
              <w:rPr>
                <w:rFonts w:ascii="Arial" w:eastAsia="宋体"/>
              </w:rPr>
              <w:t>如</w:t>
            </w:r>
            <w:hyperlink w:anchor="_bookmark660" w:history="1">
              <w:r>
                <w:rPr>
                  <w:color w:val="0000ED"/>
                </w:rPr>
                <w:t>ConnectorStatusEnumTy</w:t>
              </w:r>
            </w:hyperlink>
            <w:r>
              <w:rPr>
                <w:rFonts w:ascii="Arial" w:eastAsia="宋体"/>
              </w:rPr>
              <w:t xml:space="preserve"> </w:t>
            </w:r>
            <w:hyperlink w:anchor="_bookmark660" w:history="1">
              <w:r>
                <w:rPr>
                  <w:color w:val="0000ED"/>
                </w:rPr>
                <w:t>pe</w:t>
              </w:r>
            </w:hyperlink>
            <w:r>
              <w:rPr>
                <w:rFonts w:ascii="Arial" w:eastAsia="宋体"/>
              </w:rPr>
              <w:t>中所述</w:t>
            </w: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G04.FR.06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当事务正在进行时。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充电站应以</w:t>
            </w:r>
            <w:r>
              <w:rPr>
                <w:rFonts w:ascii="Arial" w:eastAsia="宋体"/>
                <w:i/>
              </w:rPr>
              <w:t>预定</w:t>
            </w:r>
            <w:r>
              <w:rPr>
                <w:rFonts w:ascii="Arial" w:eastAsia="宋体"/>
              </w:rPr>
              <w:t>的可用性状态进行响应，以指示其预定在交易完成之后发生。</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4" w:right="44"/>
              <w:jc w:val="center"/>
            </w:pPr>
            <w:r>
              <w:rPr>
                <w:rFonts w:ascii="Arial" w:eastAsia="宋体"/>
              </w:rPr>
              <w:t>G04.FR.07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充电站的可用性不工作时</w:t>
            </w:r>
            <w:r>
              <w:rPr>
                <w:rFonts w:ascii="Arial" w:eastAsia="宋体"/>
              </w:rPr>
              <w:t xml:space="preserve"> (</w:t>
            </w:r>
            <w:r>
              <w:rPr>
                <w:rFonts w:ascii="Arial" w:eastAsia="宋体"/>
                <w:i/>
              </w:rPr>
              <w:t>不可用</w:t>
            </w:r>
            <w:r>
              <w:rPr>
                <w:rFonts w:ascii="Arial" w:eastAsia="宋体"/>
              </w:rPr>
              <w:t>，</w:t>
            </w:r>
            <w:r>
              <w:rPr>
                <w:rFonts w:ascii="Arial" w:eastAsia="宋体"/>
                <w:i/>
              </w:rPr>
              <w:t>故障</w:t>
            </w:r>
            <w:r>
              <w:rPr>
                <w:rFonts w:ascii="Arial" w:eastAsia="宋体"/>
              </w:rPr>
              <w:t>)</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所有有效的</w:t>
            </w:r>
            <w:r>
              <w:rPr>
                <w:rFonts w:ascii="Arial" w:eastAsia="宋体"/>
              </w:rPr>
              <w:t>evse</w:t>
            </w:r>
            <w:r>
              <w:rPr>
                <w:rFonts w:ascii="Arial" w:eastAsia="宋体"/>
              </w:rPr>
              <w:t>和连接器</w:t>
            </w:r>
            <w:r>
              <w:rPr>
                <w:rFonts w:ascii="Arial" w:eastAsia="宋体"/>
              </w:rPr>
              <w:t xml:space="preserve"> (</w:t>
            </w:r>
            <w:r>
              <w:rPr>
                <w:rFonts w:ascii="Arial" w:eastAsia="宋体"/>
              </w:rPr>
              <w:t>即不</w:t>
            </w:r>
          </w:p>
          <w:p w:rsidR="0076708C" w:rsidRDefault="00D96EDB">
            <w:pPr>
              <w:pStyle w:val="P68B1DB1-TableParagraph7"/>
              <w:spacing w:before="7"/>
              <w:ind w:left="39"/>
            </w:pPr>
            <w:r>
              <w:rPr>
                <w:rFonts w:ascii="Arial" w:eastAsia="宋体"/>
                <w:i/>
              </w:rPr>
              <w:t>故障</w:t>
            </w:r>
            <w:r>
              <w:rPr>
                <w:rFonts w:ascii="Arial" w:eastAsia="宋体"/>
              </w:rPr>
              <w:t xml:space="preserve">) </w:t>
            </w:r>
            <w:r>
              <w:rPr>
                <w:rFonts w:ascii="Arial" w:eastAsia="宋体"/>
              </w:rPr>
              <w:t>将变得</w:t>
            </w:r>
            <w:r>
              <w:rPr>
                <w:rFonts w:ascii="Arial" w:eastAsia="宋体"/>
                <w:i/>
              </w:rPr>
              <w:t>不可用</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G04.FR.08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当充电站的可用性开始运行时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充电站应将所有电动汽车设备和连接器的状态恢复到其原始状态。</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8"/>
            </w:pPr>
            <w:r>
              <w:rPr>
                <w:rFonts w:ascii="Arial" w:eastAsia="宋体"/>
              </w:rPr>
              <w:t>见注</w:t>
            </w:r>
            <w:r>
              <w:rPr>
                <w:rFonts w:ascii="Arial" w:eastAsia="宋体"/>
              </w:rPr>
              <w:t>1</w:t>
            </w:r>
            <w:r>
              <w:rPr>
                <w:rFonts w:ascii="Arial" w:eastAsia="宋体"/>
              </w:rPr>
              <w:t>。</w:t>
            </w: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4" w:right="44"/>
              <w:jc w:val="center"/>
            </w:pPr>
            <w:r>
              <w:rPr>
                <w:rFonts w:ascii="Arial" w:eastAsia="宋体"/>
              </w:rPr>
              <w:t>G04.FR.09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通过</w:t>
            </w:r>
            <w:r>
              <w:rPr>
                <w:rFonts w:ascii="Arial" w:eastAsia="宋体"/>
              </w:rPr>
              <w:t>ChangeAvailabilityRequest</w:t>
            </w:r>
            <w:r>
              <w:rPr>
                <w:rFonts w:ascii="Arial" w:eastAsia="宋体"/>
              </w:rPr>
              <w:t>显式设置充电站的</w:t>
            </w:r>
            <w:hyperlink w:anchor="_bookmark318" w:history="1">
              <w:r>
                <w:rPr>
                  <w:color w:val="0000ED"/>
                </w:rPr>
                <w:t>可用性</w:t>
              </w:r>
            </w:hyperlink>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286"/>
            </w:pPr>
            <w:r>
              <w:rPr>
                <w:rFonts w:ascii="Arial" w:eastAsia="宋体"/>
              </w:rPr>
              <w:t>设置的可用性状态应在重启</w:t>
            </w:r>
            <w:r>
              <w:rPr>
                <w:rFonts w:ascii="Arial" w:eastAsia="宋体"/>
              </w:rPr>
              <w:t>/</w:t>
            </w:r>
            <w:r>
              <w:rPr>
                <w:rFonts w:ascii="Arial" w:eastAsia="宋体"/>
              </w:rPr>
              <w:t>断电期间保持不变。</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pStyle w:val="a3"/>
        <w:spacing w:before="7"/>
        <w:rPr>
          <w:i/>
          <w:sz w:val="16"/>
        </w:rPr>
      </w:pPr>
    </w:p>
    <w:p w:rsidR="0076708C" w:rsidRDefault="0076708C">
      <w:pPr>
        <w:rPr>
          <w:sz w:val="16"/>
        </w:rPr>
        <w:sectPr w:rsidR="0076708C">
          <w:pgSz w:w="11910" w:h="16840"/>
          <w:pgMar w:top="460" w:right="600" w:bottom="620" w:left="600" w:header="186" w:footer="431" w:gutter="0"/>
          <w:cols w:space="720"/>
        </w:sectPr>
      </w:pPr>
    </w:p>
    <w:p w:rsidR="0076708C" w:rsidRDefault="0076708C">
      <w:pPr>
        <w:pStyle w:val="a3"/>
        <w:rPr>
          <w:i/>
          <w:sz w:val="27"/>
        </w:rPr>
      </w:pPr>
    </w:p>
    <w:p w:rsidR="0076708C" w:rsidRDefault="00D96EDB">
      <w:pPr>
        <w:ind w:left="360"/>
        <w:rPr>
          <w:b/>
          <w:sz w:val="18"/>
        </w:rPr>
      </w:pPr>
      <w:r>
        <w:rPr>
          <w:rFonts w:ascii="Arial" w:eastAsia="宋体"/>
        </w:rPr>
        <w:pict>
          <v:line id="_x0000_s4868" style="position:absolute;left:0;text-align:left;z-index:15924224;mso-position-horizontal-relative:page" from="83.2pt,-14.2pt" to="83.2pt,26.15pt" strokecolor="#ededed" strokeweight=".5pt">
            <w10:wrap anchorx="page"/>
          </v:line>
        </w:pict>
      </w:r>
      <w:r>
        <w:rPr>
          <w:rFonts w:ascii="Arial" w:eastAsia="宋体"/>
          <w:b/>
          <w:sz w:val="18"/>
        </w:rPr>
        <w:t>注</w:t>
      </w:r>
    </w:p>
    <w:p w:rsidR="0076708C" w:rsidRDefault="00D96EDB">
      <w:pPr>
        <w:pStyle w:val="P68B1DB1-ListParagraph10"/>
        <w:numPr>
          <w:ilvl w:val="0"/>
          <w:numId w:val="102"/>
        </w:numPr>
        <w:tabs>
          <w:tab w:val="left" w:pos="553"/>
        </w:tabs>
        <w:spacing w:before="98" w:line="247" w:lineRule="auto"/>
        <w:ind w:right="505" w:firstLine="0"/>
      </w:pPr>
      <w:r>
        <w:rPr>
          <w:rFonts w:ascii="Arial" w:eastAsia="宋体"/>
        </w:rPr>
        <w:br w:type="column"/>
      </w:r>
      <w:r>
        <w:rPr>
          <w:rFonts w:ascii="Arial" w:eastAsia="宋体"/>
        </w:rPr>
        <w:t>充电站，</w:t>
      </w:r>
      <w:r>
        <w:rPr>
          <w:rFonts w:ascii="Arial" w:eastAsia="宋体"/>
        </w:rPr>
        <w:t>evse</w:t>
      </w:r>
      <w:r>
        <w:rPr>
          <w:rFonts w:ascii="Arial" w:eastAsia="宋体"/>
        </w:rPr>
        <w:t>和连接器具有单独的</w:t>
      </w:r>
      <w:r>
        <w:rPr>
          <w:rFonts w:ascii="Arial" w:eastAsia="宋体"/>
        </w:rPr>
        <w:t>/</w:t>
      </w:r>
      <w:r>
        <w:rPr>
          <w:rFonts w:ascii="Arial" w:eastAsia="宋体"/>
        </w:rPr>
        <w:t>单独的状态。这意味着</w:t>
      </w:r>
      <w:r>
        <w:rPr>
          <w:rFonts w:ascii="Arial" w:eastAsia="宋体"/>
        </w:rPr>
        <w:t xml:space="preserve"> (</w:t>
      </w:r>
      <w:r>
        <w:rPr>
          <w:rFonts w:ascii="Arial" w:eastAsia="宋体"/>
        </w:rPr>
        <w:t>例如</w:t>
      </w:r>
      <w:r>
        <w:rPr>
          <w:rFonts w:ascii="Arial" w:eastAsia="宋体"/>
        </w:rPr>
        <w:t xml:space="preserve">) </w:t>
      </w:r>
      <w:r>
        <w:rPr>
          <w:rFonts w:ascii="Arial" w:eastAsia="宋体"/>
        </w:rPr>
        <w:t>当将连接器设置为不工作，然后将连接的</w:t>
      </w:r>
      <w:r>
        <w:rPr>
          <w:rFonts w:ascii="Arial" w:eastAsia="宋体"/>
        </w:rPr>
        <w:t>EVSE</w:t>
      </w:r>
      <w:r>
        <w:rPr>
          <w:rFonts w:ascii="Arial" w:eastAsia="宋体"/>
        </w:rPr>
        <w:t>设置为不工作，然后将</w:t>
      </w:r>
      <w:r>
        <w:rPr>
          <w:rFonts w:ascii="Arial" w:eastAsia="宋体"/>
        </w:rPr>
        <w:t>EVSE</w:t>
      </w:r>
      <w:r>
        <w:rPr>
          <w:rFonts w:ascii="Arial" w:eastAsia="宋体"/>
        </w:rPr>
        <w:t>改变回工作时，连接器将保持不工作。</w:t>
      </w:r>
    </w:p>
    <w:p w:rsidR="0076708C" w:rsidRDefault="0076708C">
      <w:pPr>
        <w:spacing w:line="247" w:lineRule="auto"/>
        <w:rPr>
          <w:sz w:val="18"/>
        </w:rPr>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2"/>
        <w:rPr>
          <w:sz w:val="26"/>
        </w:rPr>
      </w:pPr>
    </w:p>
    <w:p w:rsidR="0076708C" w:rsidRDefault="0076708C">
      <w:pPr>
        <w:rPr>
          <w:sz w:val="26"/>
        </w:rPr>
        <w:sectPr w:rsidR="0076708C">
          <w:type w:val="continuous"/>
          <w:pgSz w:w="11910" w:h="16840"/>
          <w:pgMar w:top="740" w:right="600" w:bottom="280" w:left="600" w:header="186" w:footer="431" w:gutter="0"/>
          <w:cols w:space="720"/>
        </w:sectPr>
      </w:pPr>
    </w:p>
    <w:p w:rsidR="0076708C" w:rsidRDefault="0076708C">
      <w:pPr>
        <w:pStyle w:val="a3"/>
        <w:spacing w:before="8"/>
        <w:rPr>
          <w:sz w:val="17"/>
        </w:rPr>
      </w:pPr>
    </w:p>
    <w:p w:rsidR="0076708C" w:rsidRDefault="00D96EDB">
      <w:pPr>
        <w:ind w:left="360"/>
        <w:rPr>
          <w:b/>
          <w:sz w:val="18"/>
        </w:rPr>
      </w:pPr>
      <w:r>
        <w:rPr>
          <w:rFonts w:ascii="Arial" w:eastAsia="宋体"/>
        </w:rPr>
        <w:pict>
          <v:line id="_x0000_s4867" style="position:absolute;left:0;text-align:left;z-index:15924736;mso-position-horizontal-relative:page" from="83.2pt,-8.8pt" to="83.2pt,20.75pt" strokecolor="#ededed" strokeweight=".5pt">
            <w10:wrap anchorx="page"/>
          </v:line>
        </w:pict>
      </w:r>
      <w:r>
        <w:rPr>
          <w:rFonts w:ascii="Arial" w:eastAsia="宋体"/>
          <w:b/>
          <w:sz w:val="18"/>
        </w:rPr>
        <w:t>注</w:t>
      </w:r>
    </w:p>
    <w:p w:rsidR="0076708C" w:rsidRDefault="00D96EDB">
      <w:pPr>
        <w:pStyle w:val="P68B1DB1-ListParagraph10"/>
        <w:numPr>
          <w:ilvl w:val="0"/>
          <w:numId w:val="102"/>
        </w:numPr>
        <w:tabs>
          <w:tab w:val="left" w:pos="553"/>
        </w:tabs>
        <w:spacing w:before="98" w:line="247" w:lineRule="auto"/>
        <w:ind w:right="977" w:firstLine="0"/>
      </w:pPr>
      <w:r>
        <w:rPr>
          <w:rFonts w:ascii="Arial" w:eastAsia="宋体"/>
        </w:rPr>
        <w:br w:type="column"/>
      </w:r>
      <w:r>
        <w:rPr>
          <w:rFonts w:ascii="Arial" w:eastAsia="宋体"/>
        </w:rPr>
        <w:t>只需要报告连接器的状态更改。</w:t>
      </w:r>
      <w:r>
        <w:rPr>
          <w:rFonts w:ascii="Arial" w:eastAsia="宋体"/>
        </w:rPr>
        <w:t>StatusNotificationRequest</w:t>
      </w:r>
      <w:r>
        <w:rPr>
          <w:rFonts w:ascii="Arial" w:eastAsia="宋体"/>
        </w:rPr>
        <w:t>仅支持报告连接器状态。</w:t>
      </w:r>
    </w:p>
    <w:p w:rsidR="0076708C" w:rsidRDefault="0076708C">
      <w:pPr>
        <w:spacing w:line="247" w:lineRule="auto"/>
        <w:rPr>
          <w:sz w:val="18"/>
        </w:rPr>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2768" o:spid="_x0000_s4865" style="width:523.3pt;height:.25pt;mso-position-horizontal-relative:char;mso-position-vertical-relative:line" coordsize="10466,5">
            <v:line id="_x0000_s4866" style="position:absolute" from="0,3" to="10466,3" strokecolor="#ddd" strokeweight=".25pt"/>
            <w10:wrap type="none"/>
            <w10:anchorlock/>
          </v:group>
        </w:pict>
      </w:r>
    </w:p>
    <w:p w:rsidR="0076708C" w:rsidRDefault="00D96EDB">
      <w:pPr>
        <w:pStyle w:val="3"/>
        <w:spacing w:line="342" w:lineRule="exact"/>
        <w:ind w:left="120" w:firstLine="0"/>
      </w:pPr>
      <w:bookmarkStart w:id="292" w:name="G05_-_Lock_Failure"/>
      <w:bookmarkStart w:id="293" w:name="_bookmark172"/>
      <w:bookmarkEnd w:id="292"/>
      <w:bookmarkEnd w:id="293"/>
      <w:r>
        <w:rPr>
          <w:rFonts w:ascii="Arial" w:eastAsia="宋体"/>
        </w:rPr>
        <w:t>G05-</w:t>
      </w:r>
      <w:r>
        <w:rPr>
          <w:rFonts w:ascii="Arial" w:eastAsia="宋体"/>
        </w:rPr>
        <w:t>锁失效</w:t>
      </w:r>
    </w:p>
    <w:p w:rsidR="0076708C" w:rsidRDefault="00D96EDB">
      <w:pPr>
        <w:spacing w:before="261"/>
        <w:ind w:left="120"/>
        <w:rPr>
          <w:i/>
          <w:sz w:val="18"/>
        </w:rPr>
      </w:pPr>
      <w:r>
        <w:rPr>
          <w:rFonts w:ascii="Arial" w:eastAsia="宋体"/>
        </w:rPr>
        <w:pict>
          <v:shape id="docshape2769" o:spid="_x0000_s4864" type="#_x0000_t202" style="position:absolute;left:0;text-align:left;margin-left:487.25pt;margin-top:311.6pt;width:39.45pt;height:22.15pt;z-index:15926784;mso-position-horizontal-relative:page" fillcolor="#fefecd" strokecolor="#a70036" strokeweight=".38647mm">
            <v:textbox inset="0,0,0,0">
              <w:txbxContent>
                <w:p w:rsidR="00C50B16" w:rsidRDefault="00C50B16">
                  <w:pPr>
                    <w:pStyle w:val="P68B1DB1-Normal11"/>
                    <w:spacing w:before="93"/>
                    <w:ind w:left="91"/>
                  </w:pPr>
                  <w:r>
                    <w:rPr>
                      <w:rFonts w:eastAsia="宋体"/>
                    </w:rPr>
                    <w:t>CSMS</w:t>
                  </w:r>
                </w:p>
              </w:txbxContent>
            </v:textbox>
            <w10:wrap anchorx="page"/>
          </v:shape>
        </w:pict>
      </w:r>
      <w:r>
        <w:pict>
          <v:shape id="docshape2770" o:spid="_x0000_s4863" type="#_x0000_t202" style="position:absolute;left:0;text-align:left;margin-left:143.95pt;margin-top:311.6pt;width:93.5pt;height:22.15pt;z-index:15927296;mso-position-horizontal-relative:page" fillcolor="#fefecd" strokecolor="#a70036" strokeweight=".38647mm">
            <v:textbox inset="0,0,0,0">
              <w:txbxContent>
                <w:p w:rsidR="00C50B16" w:rsidRDefault="00C50B16">
                  <w:pPr>
                    <w:pStyle w:val="P68B1DB1-Normal11"/>
                    <w:spacing w:before="93"/>
                    <w:ind w:left="91"/>
                  </w:pPr>
                  <w:r>
                    <w:rPr>
                      <w:rFonts w:eastAsia="宋体"/>
                    </w:rPr>
                    <w:t>充电站</w:t>
                  </w:r>
                </w:p>
              </w:txbxContent>
            </v:textbox>
            <w10:wrap anchorx="page"/>
          </v:shape>
        </w:pict>
      </w:r>
      <w:r>
        <w:rPr>
          <w:rFonts w:ascii="Arial" w:eastAsia="宋体"/>
          <w:i/>
          <w:sz w:val="18"/>
        </w:rPr>
        <w:t>表</w:t>
      </w:r>
      <w:r>
        <w:rPr>
          <w:rFonts w:ascii="Arial" w:eastAsia="宋体"/>
          <w:i/>
          <w:sz w:val="18"/>
        </w:rPr>
        <w:t>144</w:t>
      </w:r>
      <w:r>
        <w:rPr>
          <w:rFonts w:ascii="Arial" w:eastAsia="宋体"/>
          <w:i/>
          <w:sz w:val="18"/>
        </w:rPr>
        <w:t>。</w:t>
      </w:r>
      <w:r>
        <w:rPr>
          <w:rFonts w:ascii="Arial" w:eastAsia="宋体"/>
          <w:i/>
          <w:sz w:val="18"/>
        </w:rPr>
        <w:t>G05-</w:t>
      </w:r>
      <w:r>
        <w:rPr>
          <w:rFonts w:ascii="Arial" w:eastAsia="宋体"/>
          <w:i/>
          <w:sz w:val="18"/>
        </w:rPr>
        <w:t>锁失效</w:t>
      </w:r>
      <w:r>
        <w:rPr>
          <w:rFonts w:ascii="Arial" w:eastAsia="宋体"/>
          <w:i/>
          <w:sz w:val="18"/>
        </w:rPr>
        <w:t xml:space="preserve"> </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锁定失败</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G05</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G.</w:t>
            </w:r>
            <w:r>
              <w:rPr>
                <w:rFonts w:ascii="Arial" w:eastAsia="宋体"/>
              </w:rPr>
              <w:t>可用性</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防止电动汽车驾驶员在连接器未正确锁定时充电。</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该用例描述了在连接器未正确锁定时如何防止</w:t>
            </w:r>
            <w:r>
              <w:rPr>
                <w:rFonts w:ascii="Arial" w:eastAsia="宋体"/>
              </w:rPr>
              <w:t>EV</w:t>
            </w:r>
            <w:r>
              <w:rPr>
                <w:rFonts w:ascii="Arial" w:eastAsia="宋体"/>
              </w:rPr>
              <w:t>驾驶员在充电站开始充电会话。</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1055"/>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01"/>
              </w:numPr>
              <w:tabs>
                <w:tab w:val="left" w:pos="241"/>
              </w:tabs>
              <w:spacing w:before="80"/>
              <w:ind w:hanging="201"/>
            </w:pPr>
            <w:r>
              <w:rPr>
                <w:rFonts w:ascii="Arial" w:eastAsia="宋体"/>
              </w:rPr>
              <w:t>EV</w:t>
            </w:r>
            <w:r>
              <w:rPr>
                <w:rFonts w:ascii="Arial" w:eastAsia="宋体"/>
              </w:rPr>
              <w:t>驾驶员由充电站和</w:t>
            </w:r>
            <w:r>
              <w:rPr>
                <w:rFonts w:ascii="Arial" w:eastAsia="宋体"/>
              </w:rPr>
              <w:t>/</w:t>
            </w:r>
            <w:r>
              <w:rPr>
                <w:rFonts w:ascii="Arial" w:eastAsia="宋体"/>
              </w:rPr>
              <w:t>或</w:t>
            </w:r>
            <w:r>
              <w:rPr>
                <w:rFonts w:ascii="Arial" w:eastAsia="宋体"/>
              </w:rPr>
              <w:t>CSMS</w:t>
            </w:r>
            <w:r>
              <w:rPr>
                <w:rFonts w:ascii="Arial" w:eastAsia="宋体"/>
              </w:rPr>
              <w:t>授权。</w:t>
            </w:r>
          </w:p>
          <w:p w:rsidR="0076708C" w:rsidRDefault="00D96EDB">
            <w:pPr>
              <w:pStyle w:val="P68B1DB1-TableParagraph7"/>
              <w:numPr>
                <w:ilvl w:val="0"/>
                <w:numId w:val="101"/>
              </w:numPr>
              <w:tabs>
                <w:tab w:val="left" w:pos="241"/>
              </w:tabs>
              <w:spacing w:before="63"/>
              <w:ind w:hanging="201"/>
            </w:pPr>
            <w:r>
              <w:rPr>
                <w:rFonts w:ascii="Arial" w:eastAsia="宋体"/>
              </w:rPr>
              <w:t>锁定连接器尝试失败。</w:t>
            </w:r>
          </w:p>
          <w:p w:rsidR="0076708C" w:rsidRDefault="00D96EDB">
            <w:pPr>
              <w:pStyle w:val="P68B1DB1-TableParagraph7"/>
              <w:numPr>
                <w:ilvl w:val="0"/>
                <w:numId w:val="101"/>
              </w:numPr>
              <w:tabs>
                <w:tab w:val="left" w:pos="241"/>
              </w:tabs>
              <w:spacing w:before="7" w:line="247" w:lineRule="auto"/>
              <w:ind w:left="40" w:right="360" w:firstLine="0"/>
            </w:pPr>
            <w:hyperlink w:anchor="_bookmark463" w:history="1">
              <w:r>
                <w:rPr>
                  <w:color w:val="0000ED"/>
                </w:rPr>
                <w:t>ConnectorPlugRetentionLock</w:t>
              </w:r>
            </w:hyperlink>
            <w:r>
              <w:rPr>
                <w:rFonts w:ascii="Arial" w:eastAsia="宋体"/>
              </w:rPr>
              <w:t>组件的</w:t>
            </w:r>
            <w:r>
              <w:rPr>
                <w:rFonts w:ascii="Arial" w:eastAsia="宋体"/>
              </w:rPr>
              <w:t>NotifyEventRequest</w:t>
            </w:r>
            <w:r>
              <w:rPr>
                <w:rFonts w:ascii="Arial" w:eastAsia="宋体"/>
              </w:rPr>
              <w:t>，变量</w:t>
            </w:r>
            <w:r>
              <w:rPr>
                <w:rFonts w:ascii="Arial" w:eastAsia="宋体"/>
              </w:rPr>
              <w:t xml:space="preserve"> = </w:t>
            </w:r>
            <w:r>
              <w:rPr>
                <w:rFonts w:ascii="Arial" w:eastAsia="宋体"/>
              </w:rPr>
              <w:t>问题，值</w:t>
            </w:r>
            <w:r>
              <w:rPr>
                <w:rFonts w:ascii="Arial" w:eastAsia="宋体"/>
              </w:rPr>
              <w:t xml:space="preserve"> = </w:t>
            </w:r>
            <w:r>
              <w:rPr>
                <w:rFonts w:ascii="Arial" w:eastAsia="宋体"/>
                <w:i/>
              </w:rPr>
              <w:t>true</w:t>
            </w:r>
            <w:r>
              <w:rPr>
                <w:rFonts w:ascii="Arial" w:eastAsia="宋体"/>
              </w:rPr>
              <w:t>。</w:t>
            </w:r>
          </w:p>
        </w:tc>
      </w:tr>
      <w:tr w:rsidR="0076708C">
        <w:trPr>
          <w:trHeight w:val="8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rPr>
              <w:t>已插入充电电缆</w:t>
            </w:r>
            <w:r>
              <w:rPr>
                <w:rFonts w:ascii="Arial" w:eastAsia="宋体"/>
              </w:rPr>
              <w:t xml:space="preserve"> (</w:t>
            </w:r>
            <w:r>
              <w:rPr>
                <w:rFonts w:ascii="Arial" w:eastAsia="宋体"/>
              </w:rPr>
              <w:t>状态</w:t>
            </w:r>
            <w:r>
              <w:rPr>
                <w:rFonts w:ascii="Arial" w:eastAsia="宋体"/>
              </w:rPr>
              <w:t xml:space="preserve"> = </w:t>
            </w:r>
            <w:r>
              <w:rPr>
                <w:rFonts w:ascii="Arial" w:eastAsia="宋体"/>
                <w:i/>
              </w:rPr>
              <w:t>已占用</w:t>
            </w:r>
            <w:r>
              <w:rPr>
                <w:rFonts w:ascii="Arial" w:eastAsia="宋体"/>
              </w:rPr>
              <w:t>)</w:t>
            </w:r>
          </w:p>
          <w:p w:rsidR="0076708C" w:rsidRDefault="00D96EDB">
            <w:pPr>
              <w:pStyle w:val="P68B1DB1-TableParagraph7"/>
              <w:spacing w:before="2" w:line="270" w:lineRule="atLeast"/>
            </w:pPr>
            <w:r>
              <w:rPr>
                <w:rFonts w:ascii="Arial" w:eastAsia="宋体"/>
              </w:rPr>
              <w:t>充电站在其设备模型中定义了</w:t>
            </w:r>
            <w:r>
              <w:rPr>
                <w:rFonts w:ascii="Arial" w:eastAsia="宋体"/>
              </w:rPr>
              <w:t>connectorplugretationlock</w:t>
            </w:r>
            <w:r>
              <w:rPr>
                <w:rFonts w:ascii="Arial" w:eastAsia="宋体"/>
              </w:rPr>
              <w:t>组件。</w:t>
            </w:r>
            <w:r>
              <w:rPr>
                <w:rFonts w:ascii="Arial" w:eastAsia="宋体"/>
              </w:rPr>
              <w:t>MonitoringLevel</w:t>
            </w:r>
            <w:r>
              <w:rPr>
                <w:rFonts w:ascii="Arial" w:eastAsia="宋体"/>
              </w:rPr>
              <w:t>设置为将报告连接器锁定事件失败的级别。</w:t>
            </w:r>
          </w:p>
        </w:tc>
      </w:tr>
      <w:tr w:rsidR="0076708C">
        <w:trPr>
          <w:trHeight w:val="350"/>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spacing w:before="80"/>
            </w:pPr>
            <w:r>
              <w:rPr>
                <w:rFonts w:ascii="Arial" w:eastAsia="宋体"/>
              </w:rPr>
              <w:t>事务未启动，并且报告连接器锁定事件失败。</w:t>
            </w:r>
          </w:p>
        </w:tc>
      </w:tr>
    </w:tbl>
    <w:p w:rsidR="0076708C" w:rsidRDefault="00D96EDB">
      <w:pPr>
        <w:pStyle w:val="a3"/>
        <w:spacing w:before="8"/>
        <w:rPr>
          <w:i/>
          <w:sz w:val="23"/>
        </w:rPr>
      </w:pPr>
      <w:r>
        <w:pict>
          <v:group id="docshapegroup2771" o:spid="_x0000_s4858" style="position:absolute;margin-left:73.1pt;margin-top:15pt;width:20.45pt;height:43.85pt;z-index:-15531520;mso-wrap-distance-left:0;mso-wrap-distance-right:0;mso-position-horizontal-relative:page;mso-position-vertical-relative:text" coordorigin="1462,300" coordsize="409,877">
            <v:shape id="docshape2772" o:spid="_x0000_s4862" style="position:absolute;left:1550;top:314;width:234;height:234" coordorigin="1550,314" coordsize="234,234" path="m1667,314r-46,9l1584,349r-25,37l1550,431r9,46l1584,514r37,25l1667,548r45,-9l1750,514r25,-37l1784,431r-9,-45l1750,349r-38,-26l1667,314xe" fillcolor="#fefecd" stroked="f">
              <v:path arrowok="t"/>
            </v:shape>
            <v:shape id="docshape2773" o:spid="_x0000_s4861" style="position:absolute;left:1550;top:314;width:234;height:234" coordorigin="1550,314" coordsize="234,234" path="m1784,431r-9,-45l1750,349r-38,-26l1667,314r-46,9l1584,349r-25,37l1550,431r9,46l1584,514r37,25l1667,548r45,-9l1750,514r25,-37l1784,431e" filled="f" strokecolor="#a70036" strokeweight=".51531mm">
              <v:path arrowok="t"/>
            </v:shape>
            <v:shape id="docshape2774" o:spid="_x0000_s4860" style="position:absolute;left:1477;top:942;width:380;height:220" coordorigin="1477,942" coordsize="380,220" path="m1667,942r-190,219l1857,1161,1667,942xe" fillcolor="#fefecd" stroked="f">
              <v:path arrowok="t"/>
            </v:shape>
            <v:shape id="docshape2775" o:spid="_x0000_s4859" style="position:absolute;left:1477;top:548;width:380;height:614" coordorigin="1477,548" coordsize="380,614" o:spt="100" adj="0,,0" path="m1667,548r,394m1477,665r380,m1667,942r-190,219m1667,942r190,219e" filled="f" strokecolor="#a70036" strokeweight=".51531mm">
              <v:stroke joinstyle="round"/>
              <v:formulas/>
              <v:path arrowok="t" o:connecttype="segments"/>
            </v:shape>
            <w10:wrap type="topAndBottom" anchorx="page"/>
          </v:group>
        </w:pict>
      </w:r>
    </w:p>
    <w:p w:rsidR="0076708C" w:rsidRDefault="00D96EDB">
      <w:pPr>
        <w:pStyle w:val="P68B1DB1-Normal37"/>
        <w:spacing w:before="90"/>
        <w:ind w:left="789"/>
      </w:pPr>
      <w:r>
        <w:rPr>
          <w:rFonts w:eastAsia="宋体"/>
        </w:rPr>
        <w:t>用户</w:t>
      </w:r>
    </w:p>
    <w:p w:rsidR="0076708C" w:rsidRDefault="00D96EDB">
      <w:pPr>
        <w:pStyle w:val="P68B1DB1-BodyText22"/>
        <w:ind w:left="752"/>
      </w:pPr>
      <w:r>
        <w:pict>
          <v:group id="docshapegroup2776" o:spid="_x0000_s4835" style="width:457.25pt;height:177.45pt;mso-position-horizontal-relative:char;mso-position-vertical-relative:line" coordsize="9145,3549">
            <v:rect id="docshape2777" o:spid="_x0000_s4857" style="position:absolute;left:2417;top:2430;width:147;height:428" filled="f" strokecolor="#a70036" strokeweight=".25767mm"/>
            <v:shape id="docshape2778" o:spid="_x0000_s4856" style="position:absolute;left:2490;width:2;height:3549" coordorigin="2491" coordsize="0,3549" o:spt="100" adj="0,,0" path="m2491,2858r,690m2491,r,2431e" filled="f" strokecolor="#a70036" strokeweight=".25767mm">
              <v:stroke dashstyle="longDash" joinstyle="round"/>
              <v:formulas/>
              <v:path arrowok="t" o:connecttype="segments"/>
            </v:shape>
            <v:rect id="docshape2779" o:spid="_x0000_s4855" style="position:absolute;left:2417;top:2430;width:147;height:428" filled="f" strokecolor="#a70036" strokeweight=".25767mm"/>
            <v:shape id="docshape2780" o:spid="_x0000_s4854" style="position:absolute;left:1526;top:219;width:1856;height:366" coordorigin="1526,219" coordsize="1856,366" path="m3236,219r-1710,l1526,584r1856,l3382,365,3236,219xe" fillcolor="#fafa77" stroked="f">
              <v:path arrowok="t"/>
            </v:shape>
            <v:shape id="docshape2781" o:spid="_x0000_s4853" style="position:absolute;left:1526;top:219;width:7363;height:2639" coordorigin="1526,219" coordsize="7363,2639" o:spt="100" adj="0,,0" path="m1526,219r,365l3382,584r,-219l3236,219r-1710,xm3236,219r,146m3382,365r-146,m8743,2858r146,l8889,2431r-146,l8743,2858xe" filled="f" strokecolor="#a70036" strokeweight=".25767mm">
              <v:stroke joinstyle="round"/>
              <v:formulas/>
              <v:path arrowok="t" o:connecttype="segments"/>
            </v:shape>
            <v:shape id="docshape2782" o:spid="_x0000_s4852" style="position:absolute;left:8815;width:2;height:3549" coordorigin="8816" coordsize="0,3549" o:spt="100" adj="0,,0" path="m8816,2858r,690m8816,r,2431e" filled="f" strokecolor="#a70036" strokeweight=".25767mm">
              <v:stroke dashstyle="longDash" joinstyle="round"/>
              <v:formulas/>
              <v:path arrowok="t" o:connecttype="segments"/>
            </v:shape>
            <v:rect id="docshape2783" o:spid="_x0000_s4851" style="position:absolute;left:8742;top:2430;width:147;height:428" filled="f" strokecolor="#a70036" strokeweight=".25767mm"/>
            <v:line id="_x0000_s4850" style="position:absolute" from="314,0" to="314,3548" strokecolor="#a70036" strokeweight=".25767mm">
              <v:stroke dashstyle="longDash"/>
            </v:line>
            <v:shape id="docshape2784" o:spid="_x0000_s4849" style="position:absolute;left:7;top:790;width:9130;height:366" coordorigin="7,791" coordsize="9130,366" path="m8991,791l7,791r,365l9137,1156r,-219l8991,791xe" fillcolor="#fafa77" stroked="f">
              <v:path arrowok="t"/>
            </v:shape>
            <v:shape id="docshape2785" o:spid="_x0000_s4848" style="position:absolute;left:7;top:790;width:9130;height:366" coordorigin="7,791" coordsize="9130,366" o:spt="100" adj="0,,0" path="m7,791r,365l9137,1156r,-219l8991,791,7,791xm8991,791r,146m9137,937r-146,e" filled="f" strokecolor="#a70036" strokeweight=".25767mm">
              <v:stroke joinstyle="round"/>
              <v:formulas/>
              <v:path arrowok="t" o:connecttype="segments"/>
            </v:shape>
            <v:shape id="docshape2786" o:spid="_x0000_s4847" type="#_x0000_t75" style="position:absolute;left:2413;top:1707;width:139;height:139">
              <v:imagedata r:id="rId215" o:title=""/>
            </v:shape>
            <v:shape id="docshape2787" o:spid="_x0000_s4846" style="position:absolute;left:2490;top:1597;width:614;height:190" coordorigin="2491,1598" coordsize="614,190" o:spt="100" adj="0,,0" path="m2491,1598r613,m3104,1598r,190m2564,1788r540,e" filled="f" strokecolor="#a70036" strokeweight=".25767mm">
              <v:stroke joinstyle="round"/>
              <v:formulas/>
              <v:path arrowok="t" o:connecttype="segments"/>
            </v:shape>
            <v:shape id="docshape2788" o:spid="_x0000_s4845" type="#_x0000_t75" style="position:absolute;left:2556;top:1722;width:161;height:132">
              <v:imagedata r:id="rId72" o:title=""/>
            </v:shape>
            <v:shape id="docshape2789" o:spid="_x0000_s4844" type="#_x0000_t75" style="position:absolute;left:8560;top:2364;width:161;height:132">
              <v:imagedata r:id="rId138" o:title=""/>
            </v:shape>
            <v:line id="_x0000_s4843" style="position:absolute" from="2564,2431" to="8655,2431" strokecolor="#a70036" strokeweight=".25764mm"/>
            <v:shape id="docshape2790" o:spid="_x0000_s4842" type="#_x0000_t75" style="position:absolute;left:2497;top:2792;width:161;height:132">
              <v:imagedata r:id="rId216" o:title=""/>
            </v:shape>
            <v:line id="_x0000_s4841" style="position:absolute" from="2564,2858" to="8801,2858" strokecolor="#a70036" strokeweight=".25764mm">
              <v:stroke dashstyle="longDash"/>
            </v:line>
            <v:shape id="docshape2791" o:spid="_x0000_s4840" type="#_x0000_t75" style="position:absolute;left:321;top:3217;width:161;height:132">
              <v:imagedata r:id="rId72" o:title=""/>
            </v:shape>
            <v:line id="_x0000_s4839" style="position:absolute" from="387,3284" to="2476,3284" strokecolor="#a70036" strokeweight=".25764mm">
              <v:stroke dashstyle="longDash"/>
            </v:line>
            <v:shape id="docshape2792" o:spid="_x0000_s4838" type="#_x0000_t202" style="position:absolute;left:1614;top:296;width:4257;height:1268" filled="f" stroked="f">
              <v:textbox inset="0,0,0,0">
                <w:txbxContent>
                  <w:p w:rsidR="00C50B16" w:rsidRDefault="00C50B16">
                    <w:pPr>
                      <w:pStyle w:val="P68B1DB1-Normal12"/>
                      <w:spacing w:line="212" w:lineRule="exact"/>
                    </w:pPr>
                    <w:r>
                      <w:rPr>
                        <w:rFonts w:eastAsia="宋体"/>
                      </w:rPr>
                      <w:t>电缆已插入</w:t>
                    </w:r>
                  </w:p>
                  <w:p w:rsidR="00C50B16" w:rsidRDefault="00C50B16">
                    <w:pPr>
                      <w:pStyle w:val="P68B1DB1-Normal12"/>
                      <w:spacing w:before="91" w:line="480" w:lineRule="atLeast"/>
                      <w:ind w:left="978" w:firstLine="511"/>
                    </w:pPr>
                    <w:r>
                      <w:rPr>
                        <w:rFonts w:eastAsia="宋体"/>
                      </w:rPr>
                      <w:t>用户授权成功锁定连接器尝试失败</w:t>
                    </w:r>
                    <w:r>
                      <w:rPr>
                        <w:rFonts w:eastAsia="宋体"/>
                      </w:rPr>
                      <w:t xml:space="preserve"> ()</w:t>
                    </w:r>
                  </w:p>
                </w:txbxContent>
              </v:textbox>
            </v:shape>
            <v:shape id="docshape2793" o:spid="_x0000_s4837" type="#_x0000_t202" style="position:absolute;left:2665;top:1967;width:5996;height:859" filled="f" stroked="f">
              <v:textbox inset="0,0,0,0">
                <w:txbxContent>
                  <w:p w:rsidR="00C50B16" w:rsidRDefault="00C50B16">
                    <w:pPr>
                      <w:pStyle w:val="P68B1DB1-Normal12"/>
                      <w:spacing w:line="242" w:lineRule="auto"/>
                      <w:ind w:left="1051" w:right="11" w:hanging="1052"/>
                    </w:pPr>
                    <w:r>
                      <w:rPr>
                        <w:rFonts w:eastAsia="宋体"/>
                      </w:rPr>
                      <w:t>NotifyEventRequest (</w:t>
                    </w:r>
                    <w:r>
                      <w:rPr>
                        <w:rFonts w:eastAsia="宋体"/>
                      </w:rPr>
                      <w:t>组件</w:t>
                    </w:r>
                    <w:r>
                      <w:rPr>
                        <w:rFonts w:eastAsia="宋体"/>
                      </w:rPr>
                      <w:t xml:space="preserve"> = ConnectorPlugRetentionLock</w:t>
                    </w:r>
                    <w:r>
                      <w:rPr>
                        <w:rFonts w:eastAsia="宋体"/>
                      </w:rPr>
                      <w:t>，变量</w:t>
                    </w:r>
                    <w:r>
                      <w:rPr>
                        <w:rFonts w:eastAsia="宋体"/>
                      </w:rPr>
                      <w:t xml:space="preserve"> = </w:t>
                    </w:r>
                    <w:r>
                      <w:rPr>
                        <w:rFonts w:eastAsia="宋体"/>
                      </w:rPr>
                      <w:t>问题，值</w:t>
                    </w:r>
                    <w:r>
                      <w:rPr>
                        <w:rFonts w:eastAsia="宋体"/>
                      </w:rPr>
                      <w:t xml:space="preserve"> = true)</w:t>
                    </w:r>
                  </w:p>
                  <w:p w:rsidR="00C50B16" w:rsidRDefault="00C50B16">
                    <w:pPr>
                      <w:spacing w:before="3"/>
                      <w:rPr>
                        <w:rFonts w:ascii="Arial"/>
                        <w:sz w:val="17"/>
                      </w:rPr>
                    </w:pPr>
                  </w:p>
                  <w:p w:rsidR="00C50B16" w:rsidRDefault="00C50B16">
                    <w:pPr>
                      <w:pStyle w:val="P68B1DB1-Normal12"/>
                      <w:ind w:left="73"/>
                    </w:pPr>
                    <w:r>
                      <w:rPr>
                        <w:rFonts w:eastAsia="宋体"/>
                      </w:rPr>
                      <w:t>NotifyEventResponse()</w:t>
                    </w:r>
                  </w:p>
                </w:txbxContent>
              </v:textbox>
            </v:shape>
            <v:shape id="docshape2794" o:spid="_x0000_s4836" type="#_x0000_t202" style="position:absolute;left:562;top:3039;width:1847;height:213" filled="f" stroked="f">
              <v:textbox inset="0,0,0,0">
                <w:txbxContent>
                  <w:p w:rsidR="00C50B16" w:rsidRDefault="00C50B16">
                    <w:pPr>
                      <w:pStyle w:val="P68B1DB1-Normal12"/>
                      <w:spacing w:line="212" w:lineRule="exact"/>
                    </w:pPr>
                    <w:r>
                      <w:rPr>
                        <w:rFonts w:eastAsia="宋体"/>
                      </w:rPr>
                      <w:t>可选通知</w:t>
                    </w:r>
                  </w:p>
                </w:txbxContent>
              </v:textbox>
            </v:shape>
            <w10:wrap type="none"/>
            <w10:anchorlock/>
          </v:group>
        </w:pict>
      </w:r>
    </w:p>
    <w:p w:rsidR="0076708C" w:rsidRDefault="00D96EDB">
      <w:pPr>
        <w:pStyle w:val="P68B1DB1-Normal8"/>
        <w:spacing w:before="42"/>
        <w:ind w:left="120"/>
      </w:pPr>
      <w:r>
        <w:rPr>
          <w:rFonts w:ascii="Arial" w:eastAsia="宋体"/>
        </w:rPr>
        <w:t>图</w:t>
      </w:r>
      <w:r>
        <w:rPr>
          <w:rFonts w:ascii="Arial" w:eastAsia="宋体"/>
        </w:rPr>
        <w:t>78</w:t>
      </w:r>
      <w:r>
        <w:rPr>
          <w:rFonts w:ascii="Arial" w:eastAsia="宋体"/>
        </w:rPr>
        <w:t>。序列图</w:t>
      </w:r>
      <w:r>
        <w:rPr>
          <w:rFonts w:ascii="Arial" w:eastAsia="宋体"/>
        </w:rPr>
        <w:t xml:space="preserve">: </w:t>
      </w:r>
      <w:r>
        <w:rPr>
          <w:rFonts w:ascii="Arial" w:eastAsia="宋体"/>
        </w:rPr>
        <w:t>锁定失败</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350"/>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建议向</w:t>
            </w:r>
            <w:r>
              <w:rPr>
                <w:rFonts w:ascii="Arial" w:eastAsia="宋体"/>
              </w:rPr>
              <w:t>EV</w:t>
            </w:r>
            <w:r>
              <w:rPr>
                <w:rFonts w:ascii="Arial" w:eastAsia="宋体"/>
              </w:rPr>
              <w:t>驾驶员提供某种通知</w:t>
            </w:r>
            <w:r>
              <w:rPr>
                <w:rFonts w:ascii="Arial" w:eastAsia="宋体"/>
              </w:rPr>
              <w:t xml:space="preserve"> (</w:t>
            </w:r>
            <w:r>
              <w:rPr>
                <w:rFonts w:ascii="Arial" w:eastAsia="宋体"/>
              </w:rPr>
              <w:t>“</w:t>
            </w:r>
            <w:r>
              <w:rPr>
                <w:rFonts w:ascii="Arial" w:eastAsia="宋体"/>
              </w:rPr>
              <w:t>电缆无法锁定</w:t>
            </w:r>
            <w:r>
              <w:rPr>
                <w:rFonts w:ascii="Arial" w:eastAsia="宋体"/>
              </w:rPr>
              <w:t>”</w:t>
            </w:r>
            <w:r>
              <w:rPr>
                <w:rFonts w:ascii="Arial" w:eastAsia="宋体"/>
              </w:rPr>
              <w:t>)</w:t>
            </w:r>
            <w:r>
              <w:rPr>
                <w:rFonts w:ascii="Arial" w:eastAsia="宋体"/>
              </w:rPr>
              <w:t>。</w:t>
            </w:r>
          </w:p>
        </w:tc>
      </w:tr>
    </w:tbl>
    <w:p w:rsidR="0076708C" w:rsidRDefault="0076708C">
      <w:pPr>
        <w:pStyle w:val="a3"/>
        <w:spacing w:before="7"/>
        <w:rPr>
          <w:i/>
          <w:sz w:val="25"/>
        </w:rPr>
      </w:pPr>
    </w:p>
    <w:p w:rsidR="0076708C" w:rsidRDefault="00D96EDB">
      <w:pPr>
        <w:pStyle w:val="4"/>
      </w:pPr>
      <w:r>
        <w:rPr>
          <w:rFonts w:ascii="Arial" w:eastAsia="宋体"/>
        </w:rPr>
        <w:t>G05-</w:t>
      </w:r>
      <w:r>
        <w:rPr>
          <w:rFonts w:ascii="Arial" w:eastAsia="宋体"/>
        </w:rPr>
        <w:t>锁失效</w:t>
      </w:r>
      <w:r>
        <w:rPr>
          <w:rFonts w:ascii="Arial" w:eastAsia="宋体"/>
        </w:rPr>
        <w:t>-</w:t>
      </w:r>
      <w:r>
        <w:rPr>
          <w:rFonts w:ascii="Arial" w:eastAsia="宋体"/>
        </w:rPr>
        <w:t>要求</w:t>
      </w:r>
    </w:p>
    <w:p w:rsidR="0076708C" w:rsidRDefault="00D96EDB">
      <w:pPr>
        <w:pStyle w:val="P68B1DB1-Normal8"/>
        <w:spacing w:before="258"/>
        <w:ind w:left="120"/>
      </w:pPr>
      <w:r>
        <w:rPr>
          <w:rFonts w:ascii="Arial" w:eastAsia="宋体"/>
        </w:rPr>
        <w:t>表</w:t>
      </w:r>
      <w:r>
        <w:rPr>
          <w:rFonts w:ascii="Arial" w:eastAsia="宋体"/>
        </w:rPr>
        <w:t>145</w:t>
      </w:r>
      <w:r>
        <w:rPr>
          <w:rFonts w:ascii="Arial" w:eastAsia="宋体"/>
        </w:rPr>
        <w:t>。</w:t>
      </w:r>
      <w:r>
        <w:rPr>
          <w:rFonts w:ascii="Arial" w:eastAsia="宋体"/>
        </w:rPr>
        <w:t>G05-</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500"/>
        </w:trPr>
        <w:tc>
          <w:tcPr>
            <w:tcW w:w="1047" w:type="dxa"/>
            <w:tcBorders>
              <w:top w:val="single" w:sz="12" w:space="0" w:color="000000"/>
            </w:tcBorders>
          </w:tcPr>
          <w:p w:rsidR="0076708C" w:rsidRDefault="00D96EDB">
            <w:pPr>
              <w:pStyle w:val="P68B1DB1-TableParagraph7"/>
              <w:spacing w:before="13"/>
              <w:ind w:left="74" w:right="44"/>
              <w:jc w:val="center"/>
            </w:pPr>
            <w:r>
              <w:rPr>
                <w:rFonts w:ascii="Arial" w:eastAsia="宋体"/>
              </w:rPr>
              <w:t>G05.FR.01</w:t>
            </w:r>
          </w:p>
        </w:tc>
        <w:tc>
          <w:tcPr>
            <w:tcW w:w="3140" w:type="dxa"/>
            <w:tcBorders>
              <w:top w:val="single" w:sz="12" w:space="0" w:color="000000"/>
            </w:tcBorders>
          </w:tcPr>
          <w:p w:rsidR="0076708C" w:rsidRDefault="00D96EDB">
            <w:pPr>
              <w:pStyle w:val="P68B1DB1-TableParagraph7"/>
              <w:spacing w:before="13" w:line="247" w:lineRule="auto"/>
              <w:ind w:left="39" w:right="202"/>
            </w:pPr>
            <w:r>
              <w:rPr>
                <w:rFonts w:ascii="Arial" w:eastAsia="宋体"/>
              </w:rPr>
              <w:t>如果连接器保持锁的锁定失败。</w:t>
            </w:r>
          </w:p>
        </w:tc>
        <w:tc>
          <w:tcPr>
            <w:tcW w:w="4187" w:type="dxa"/>
            <w:tcBorders>
              <w:top w:val="single" w:sz="12" w:space="0" w:color="000000"/>
            </w:tcBorders>
          </w:tcPr>
          <w:p w:rsidR="0076708C" w:rsidRDefault="00D96EDB">
            <w:pPr>
              <w:pStyle w:val="P68B1DB1-TableParagraph7"/>
              <w:spacing w:before="13"/>
              <w:ind w:left="39"/>
            </w:pPr>
            <w:r>
              <w:rPr>
                <w:rFonts w:ascii="Arial" w:eastAsia="宋体"/>
              </w:rPr>
              <w:t>充电站不得开始充电。</w:t>
            </w:r>
          </w:p>
        </w:tc>
        <w:tc>
          <w:tcPr>
            <w:tcW w:w="209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shd w:val="clear" w:color="auto" w:fill="EDEDED"/>
          </w:tcPr>
          <w:p w:rsidR="0076708C" w:rsidRDefault="00D96EDB">
            <w:pPr>
              <w:pStyle w:val="P68B1DB1-TableParagraph7"/>
              <w:ind w:left="74" w:right="44"/>
              <w:jc w:val="center"/>
            </w:pPr>
            <w:r>
              <w:rPr>
                <w:rFonts w:ascii="Arial" w:eastAsia="宋体"/>
              </w:rPr>
              <w:t>G05.FR.02</w:t>
            </w:r>
          </w:p>
        </w:tc>
        <w:tc>
          <w:tcPr>
            <w:tcW w:w="3140" w:type="dxa"/>
            <w:shd w:val="clear" w:color="auto" w:fill="EDEDED"/>
          </w:tcPr>
          <w:p w:rsidR="0076708C" w:rsidRDefault="00D96EDB">
            <w:pPr>
              <w:pStyle w:val="P68B1DB1-TableParagraph7"/>
              <w:ind w:left="39"/>
            </w:pPr>
            <w:r>
              <w:rPr>
                <w:rFonts w:ascii="Arial" w:eastAsia="宋体"/>
              </w:rPr>
              <w:t>G05.FR.01</w:t>
            </w:r>
          </w:p>
        </w:tc>
        <w:tc>
          <w:tcPr>
            <w:tcW w:w="4187" w:type="dxa"/>
            <w:shd w:val="clear" w:color="auto" w:fill="EDEDED"/>
          </w:tcPr>
          <w:p w:rsidR="0076708C" w:rsidRDefault="00D96EDB">
            <w:pPr>
              <w:pStyle w:val="P68B1DB1-TableParagraph7"/>
              <w:spacing w:line="247" w:lineRule="auto"/>
              <w:ind w:left="39" w:right="286"/>
            </w:pPr>
            <w:r>
              <w:rPr>
                <w:rFonts w:ascii="Arial" w:eastAsia="宋体"/>
              </w:rPr>
              <w:t>充电站应向</w:t>
            </w:r>
            <w:r>
              <w:rPr>
                <w:rFonts w:ascii="Arial" w:eastAsia="宋体"/>
              </w:rPr>
              <w:t>CSMS</w:t>
            </w:r>
            <w:r>
              <w:rPr>
                <w:rFonts w:ascii="Arial" w:eastAsia="宋体"/>
              </w:rPr>
              <w:t>发送</w:t>
            </w:r>
            <w:hyperlink w:anchor="_bookmark463" w:history="1">
              <w:r>
                <w:rPr>
                  <w:color w:val="0000ED"/>
                </w:rPr>
                <w:t>NotifyEventRequest</w:t>
              </w:r>
            </w:hyperlink>
            <w:r>
              <w:rPr>
                <w:rFonts w:ascii="Arial" w:eastAsia="宋体"/>
              </w:rPr>
              <w:t xml:space="preserve"> </w:t>
            </w:r>
            <w:r>
              <w:rPr>
                <w:rFonts w:ascii="Arial" w:eastAsia="宋体"/>
              </w:rPr>
              <w:t>，用于</w:t>
            </w:r>
            <w:r>
              <w:rPr>
                <w:rFonts w:ascii="Arial" w:eastAsia="宋体"/>
                <w:i/>
              </w:rPr>
              <w:t>ConnectorPlugRetentionLock</w:t>
            </w:r>
            <w:r>
              <w:rPr>
                <w:rFonts w:ascii="Arial" w:eastAsia="宋体"/>
              </w:rPr>
              <w:t>组件，其中变量</w:t>
            </w:r>
            <w:r>
              <w:rPr>
                <w:rFonts w:ascii="Arial" w:eastAsia="宋体"/>
              </w:rPr>
              <w:t xml:space="preserve"> = </w:t>
            </w:r>
            <w:r>
              <w:rPr>
                <w:rFonts w:ascii="Arial" w:eastAsia="宋体"/>
              </w:rPr>
              <w:t>问题，值</w:t>
            </w:r>
            <w:r>
              <w:rPr>
                <w:rFonts w:ascii="Arial" w:eastAsia="宋体"/>
              </w:rPr>
              <w:t xml:space="preserve"> = </w:t>
            </w:r>
            <w:r>
              <w:rPr>
                <w:rFonts w:ascii="Arial" w:eastAsia="宋体"/>
                <w:i/>
              </w:rPr>
              <w:t>True</w:t>
            </w:r>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047" w:type="dxa"/>
          </w:tcPr>
          <w:p w:rsidR="0076708C" w:rsidRDefault="00D96EDB">
            <w:pPr>
              <w:pStyle w:val="P68B1DB1-TableParagraph7"/>
              <w:ind w:left="74" w:right="44"/>
              <w:jc w:val="center"/>
            </w:pPr>
            <w:r>
              <w:rPr>
                <w:rFonts w:ascii="Arial" w:eastAsia="宋体"/>
              </w:rPr>
              <w:lastRenderedPageBreak/>
              <w:t>G05.FR.03</w:t>
            </w:r>
          </w:p>
        </w:tc>
        <w:tc>
          <w:tcPr>
            <w:tcW w:w="3140" w:type="dxa"/>
          </w:tcPr>
          <w:p w:rsidR="0076708C" w:rsidRDefault="00D96EDB">
            <w:pPr>
              <w:pStyle w:val="P68B1DB1-TableParagraph7"/>
              <w:ind w:left="39"/>
            </w:pPr>
            <w:r>
              <w:rPr>
                <w:rFonts w:ascii="Arial" w:eastAsia="宋体"/>
              </w:rPr>
              <w:t>G05.FR.02</w:t>
            </w:r>
          </w:p>
        </w:tc>
        <w:tc>
          <w:tcPr>
            <w:tcW w:w="4187" w:type="dxa"/>
          </w:tcPr>
          <w:p w:rsidR="0076708C" w:rsidRDefault="00D96EDB">
            <w:pPr>
              <w:pStyle w:val="P68B1DB1-TableParagraph7"/>
              <w:spacing w:line="247" w:lineRule="auto"/>
              <w:ind w:left="39"/>
            </w:pPr>
            <w:r>
              <w:rPr>
                <w:rFonts w:ascii="Arial" w:eastAsia="宋体"/>
              </w:rPr>
              <w:t>CSMS</w:t>
            </w:r>
            <w:r>
              <w:rPr>
                <w:rFonts w:ascii="Arial" w:eastAsia="宋体"/>
              </w:rPr>
              <w:t>将用</w:t>
            </w:r>
            <w:r>
              <w:rPr>
                <w:rFonts w:ascii="Arial" w:eastAsia="宋体"/>
              </w:rPr>
              <w:t>NotifyEventResponse</w:t>
            </w:r>
            <w:hyperlink w:anchor="_bookmark465" w:history="1">
              <w:r>
                <w:rPr>
                  <w:color w:val="0000ED"/>
                </w:rPr>
                <w:t>进行响应</w:t>
              </w:r>
            </w:hyperlink>
            <w:r>
              <w:rPr>
                <w:rFonts w:ascii="Arial" w:eastAsia="宋体"/>
              </w:rPr>
              <w:t>。</w:t>
            </w:r>
          </w:p>
        </w:tc>
        <w:tc>
          <w:tcPr>
            <w:tcW w:w="2094" w:type="dxa"/>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500"/>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4" w:right="44"/>
              <w:jc w:val="center"/>
            </w:pPr>
            <w:r>
              <w:rPr>
                <w:rFonts w:ascii="Arial" w:eastAsia="宋体"/>
              </w:rPr>
              <w:t>G05.FR.04</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G05.FR.01</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充电站可以向</w:t>
            </w:r>
            <w:r>
              <w:rPr>
                <w:rFonts w:ascii="Arial" w:eastAsia="宋体"/>
              </w:rPr>
              <w:t>EV</w:t>
            </w:r>
            <w:r>
              <w:rPr>
                <w:rFonts w:ascii="Arial" w:eastAsia="宋体"/>
              </w:rPr>
              <w:t>驾驶员显示可选的通知。</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8" w:right="72"/>
            </w:pPr>
            <w:r>
              <w:rPr>
                <w:rFonts w:ascii="Arial" w:eastAsia="宋体"/>
              </w:rPr>
              <w:t>通知电动汽车驾驶员锁定故障。</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800" o:spid="_x0000_s4833" style="width:523.3pt;height:.25pt;mso-position-horizontal-relative:char;mso-position-vertical-relative:line" coordsize="10466,5">
            <v:line id="_x0000_s4834" style="position:absolute" from="0,3" to="10466,3" strokecolor="#ddd" strokeweight=".25pt"/>
            <w10:wrap type="none"/>
            <w10:anchorlock/>
          </v:group>
        </w:pict>
      </w:r>
    </w:p>
    <w:p w:rsidR="0076708C" w:rsidRDefault="00D96EDB">
      <w:pPr>
        <w:pStyle w:val="1"/>
        <w:numPr>
          <w:ilvl w:val="0"/>
          <w:numId w:val="207"/>
        </w:numPr>
        <w:tabs>
          <w:tab w:val="left" w:pos="718"/>
        </w:tabs>
        <w:ind w:left="717" w:hanging="598"/>
      </w:pPr>
      <w:bookmarkStart w:id="294" w:name="H._Reservation"/>
      <w:bookmarkStart w:id="295" w:name="_bookmark173"/>
      <w:bookmarkEnd w:id="294"/>
      <w:bookmarkEnd w:id="295"/>
      <w:r>
        <w:rPr>
          <w:rFonts w:ascii="Arial" w:eastAsia="宋体"/>
        </w:rPr>
        <w:t>预订</w:t>
      </w:r>
    </w:p>
    <w:p w:rsidR="0076708C" w:rsidRDefault="0076708C">
      <w:pPr>
        <w:spacing w:line="517" w:lineRule="exact"/>
        <w:sectPr w:rsidR="0076708C">
          <w:headerReference w:type="default" r:id="rId217"/>
          <w:footerReference w:type="default" r:id="rId218"/>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2801" o:spid="_x0000_s4831" style="width:523.3pt;height:.25pt;mso-position-horizontal-relative:char;mso-position-vertical-relative:line" coordsize="10466,5">
            <v:line id="_x0000_s4832" style="position:absolute" from="0,3" to="10466,3" strokecolor="#ddd" strokeweight=".25pt"/>
            <w10:wrap type="none"/>
            <w10:anchorlock/>
          </v:group>
        </w:pict>
      </w:r>
    </w:p>
    <w:p w:rsidR="0076708C" w:rsidRDefault="00D96EDB">
      <w:pPr>
        <w:pStyle w:val="2"/>
        <w:numPr>
          <w:ilvl w:val="0"/>
          <w:numId w:val="100"/>
        </w:numPr>
        <w:tabs>
          <w:tab w:val="left" w:pos="520"/>
        </w:tabs>
      </w:pPr>
      <w:bookmarkStart w:id="296" w:name="_bookmark174"/>
      <w:bookmarkEnd w:id="296"/>
      <w:r>
        <w:rPr>
          <w:rFonts w:ascii="Arial" w:eastAsia="宋体"/>
        </w:rPr>
        <w:t>导言</w:t>
      </w:r>
    </w:p>
    <w:p w:rsidR="0076708C" w:rsidRDefault="00D96EDB">
      <w:pPr>
        <w:pStyle w:val="a3"/>
        <w:spacing w:before="265" w:line="247" w:lineRule="auto"/>
        <w:ind w:left="120"/>
      </w:pPr>
      <w:r>
        <w:rPr>
          <w:rFonts w:ascii="Arial" w:eastAsia="宋体"/>
        </w:rPr>
        <w:t>该功能块描述了</w:t>
      </w:r>
      <w:r>
        <w:rPr>
          <w:rFonts w:ascii="Arial" w:eastAsia="宋体"/>
        </w:rPr>
        <w:t>OCPP</w:t>
      </w:r>
      <w:r>
        <w:rPr>
          <w:rFonts w:ascii="Arial" w:eastAsia="宋体"/>
        </w:rPr>
        <w:t>的保留功能。预约功能使得</w:t>
      </w:r>
      <w:r>
        <w:rPr>
          <w:rFonts w:ascii="Arial" w:eastAsia="宋体"/>
        </w:rPr>
        <w:t>EV</w:t>
      </w:r>
      <w:r>
        <w:rPr>
          <w:rFonts w:ascii="Arial" w:eastAsia="宋体"/>
        </w:rPr>
        <w:t>驾驶员能够预约充电站</w:t>
      </w:r>
      <w:r>
        <w:rPr>
          <w:rFonts w:ascii="Arial" w:eastAsia="宋体"/>
        </w:rPr>
        <w:t>/EVSE</w:t>
      </w:r>
      <w:r>
        <w:rPr>
          <w:rFonts w:ascii="Arial" w:eastAsia="宋体"/>
        </w:rPr>
        <w:t>，从而确保当他到达时充电站处的可用连接器。</w:t>
      </w:r>
    </w:p>
    <w:p w:rsidR="0076708C" w:rsidRDefault="0076708C">
      <w:pPr>
        <w:pStyle w:val="a3"/>
        <w:spacing w:before="9"/>
        <w:rPr>
          <w:sz w:val="20"/>
        </w:rPr>
      </w:pPr>
    </w:p>
    <w:p w:rsidR="0076708C" w:rsidRDefault="00D96EDB">
      <w:pPr>
        <w:pStyle w:val="a3"/>
        <w:spacing w:line="247" w:lineRule="auto"/>
        <w:ind w:left="120" w:right="344"/>
      </w:pPr>
      <w:r>
        <w:rPr>
          <w:rFonts w:ascii="Arial" w:eastAsia="宋体"/>
        </w:rPr>
        <w:t>由于充电站不可用，电动汽车的续航里程有限，电动汽车司机计划从充电站到充电站的行程。他们需要确定他们可以使用他们计划去的充电站。他们不喜欢另一个电动汽车司机在他们前往充电站的时候开始使用充电站。</w:t>
      </w:r>
    </w:p>
    <w:p w:rsidR="0076708C" w:rsidRDefault="0076708C">
      <w:pPr>
        <w:pStyle w:val="a3"/>
        <w:spacing w:before="9"/>
        <w:rPr>
          <w:sz w:val="20"/>
        </w:rPr>
      </w:pPr>
    </w:p>
    <w:p w:rsidR="0076708C" w:rsidRDefault="00D96EDB">
      <w:pPr>
        <w:pStyle w:val="a3"/>
        <w:spacing w:line="247" w:lineRule="auto"/>
        <w:ind w:left="120" w:right="344"/>
      </w:pPr>
      <w:r>
        <w:rPr>
          <w:rFonts w:ascii="Arial" w:eastAsia="宋体"/>
        </w:rPr>
        <w:t>对于</w:t>
      </w:r>
      <w:r>
        <w:rPr>
          <w:rFonts w:ascii="Arial" w:eastAsia="宋体"/>
        </w:rPr>
        <w:t>EV</w:t>
      </w:r>
      <w:r>
        <w:rPr>
          <w:rFonts w:ascii="Arial" w:eastAsia="宋体"/>
        </w:rPr>
        <w:t>驾驶员而言，能够预留特定类型的连接器是有用的，或者当</w:t>
      </w:r>
      <w:r>
        <w:rPr>
          <w:rFonts w:ascii="Arial" w:eastAsia="宋体"/>
        </w:rPr>
        <w:t>EV</w:t>
      </w:r>
      <w:r>
        <w:rPr>
          <w:rFonts w:ascii="Arial" w:eastAsia="宋体"/>
        </w:rPr>
        <w:t>驾驶员没有偏好时，在充电站处预留未指定的</w:t>
      </w:r>
      <w:r>
        <w:rPr>
          <w:rFonts w:ascii="Arial" w:eastAsia="宋体"/>
        </w:rPr>
        <w:t>EVSE</w:t>
      </w:r>
      <w:r>
        <w:rPr>
          <w:rFonts w:ascii="Arial" w:eastAsia="宋体"/>
        </w:rPr>
        <w:t>。所以他肯定知道他到达时可以在充电站充电。</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2802" o:spid="_x0000_s4829" style="width:523.3pt;height:.25pt;mso-position-horizontal-relative:char;mso-position-vertical-relative:line" coordsize="10466,5">
            <v:line id="_x0000_s4830" style="position:absolute" from="0,3" to="10466,3" strokecolor="#ddd" strokeweight=".25pt"/>
            <w10:wrap type="none"/>
            <w10:anchorlock/>
          </v:group>
        </w:pict>
      </w:r>
    </w:p>
    <w:p w:rsidR="0076708C" w:rsidRDefault="00D96EDB">
      <w:pPr>
        <w:pStyle w:val="2"/>
        <w:numPr>
          <w:ilvl w:val="0"/>
          <w:numId w:val="100"/>
        </w:numPr>
        <w:tabs>
          <w:tab w:val="left" w:pos="520"/>
        </w:tabs>
      </w:pPr>
      <w:bookmarkStart w:id="297" w:name="_bookmark175"/>
      <w:bookmarkEnd w:id="297"/>
      <w:r>
        <w:rPr>
          <w:rFonts w:ascii="Arial" w:eastAsia="宋体"/>
        </w:rPr>
        <w:t>使用案例和要求</w:t>
      </w:r>
    </w:p>
    <w:p w:rsidR="0076708C" w:rsidRDefault="00D96EDB">
      <w:pPr>
        <w:pStyle w:val="3"/>
        <w:spacing w:before="336"/>
        <w:ind w:left="120" w:firstLine="0"/>
      </w:pPr>
      <w:bookmarkStart w:id="298" w:name="H01_-_Reservation"/>
      <w:bookmarkStart w:id="299" w:name="_bookmark176"/>
      <w:bookmarkEnd w:id="298"/>
      <w:bookmarkEnd w:id="299"/>
      <w:r>
        <w:rPr>
          <w:rFonts w:ascii="Arial" w:eastAsia="宋体"/>
        </w:rPr>
        <w:t>H01-</w:t>
      </w:r>
      <w:r>
        <w:rPr>
          <w:rFonts w:ascii="Arial" w:eastAsia="宋体"/>
        </w:rPr>
        <w:t>预订</w:t>
      </w:r>
    </w:p>
    <w:p w:rsidR="0076708C" w:rsidRDefault="00D96EDB">
      <w:pPr>
        <w:spacing w:before="261"/>
        <w:ind w:left="120"/>
        <w:rPr>
          <w:i/>
          <w:sz w:val="18"/>
        </w:rPr>
      </w:pPr>
      <w:r>
        <w:rPr>
          <w:rFonts w:ascii="Arial" w:eastAsia="宋体"/>
        </w:rPr>
        <w:pict>
          <v:shape id="docshape2803" o:spid="_x0000_s4828" type="#_x0000_t202" style="position:absolute;left:0;text-align:left;margin-left:417.4pt;margin-top:343.55pt;width:108.3pt;height:25.65pt;z-index:15930368;mso-position-horizontal-relative:page" fillcolor="#fefecd" strokecolor="#a70036" strokeweight=".44783mm">
            <v:textbox inset="0,0,0,0">
              <w:txbxContent>
                <w:p w:rsidR="00C50B16" w:rsidRDefault="00C50B16">
                  <w:pPr>
                    <w:pStyle w:val="P68B1DB1-Normal73"/>
                    <w:spacing w:before="110"/>
                    <w:ind w:left="105"/>
                  </w:pPr>
                  <w:r>
                    <w:rPr>
                      <w:rFonts w:eastAsia="宋体"/>
                    </w:rPr>
                    <w:t>充电站</w:t>
                  </w:r>
                </w:p>
              </w:txbxContent>
            </v:textbox>
            <w10:wrap anchorx="page"/>
          </v:shape>
        </w:pict>
      </w:r>
      <w:r>
        <w:pict>
          <v:shape id="docshape2804" o:spid="_x0000_s4827" type="#_x0000_t202" style="position:absolute;left:0;text-align:left;margin-left:173.8pt;margin-top:343.55pt;width:45.7pt;height:25.65pt;z-index:15930880;mso-position-horizontal-relative:page" fillcolor="#fefecd" strokecolor="#a70036" strokeweight=".44778mm">
            <v:textbox inset="0,0,0,0">
              <w:txbxContent>
                <w:p w:rsidR="00C50B16" w:rsidRDefault="00C50B16">
                  <w:pPr>
                    <w:pStyle w:val="P68B1DB1-Normal73"/>
                    <w:spacing w:before="110"/>
                    <w:ind w:left="105"/>
                  </w:pPr>
                  <w:r>
                    <w:rPr>
                      <w:rFonts w:eastAsia="宋体"/>
                    </w:rPr>
                    <w:t>CSMS</w:t>
                  </w:r>
                </w:p>
              </w:txbxContent>
            </v:textbox>
            <w10:wrap anchorx="page"/>
          </v:shape>
        </w:pict>
      </w:r>
      <w:r>
        <w:rPr>
          <w:rFonts w:ascii="Arial" w:eastAsia="宋体"/>
          <w:i/>
          <w:sz w:val="18"/>
        </w:rPr>
        <w:t>表</w:t>
      </w:r>
      <w:r>
        <w:rPr>
          <w:rFonts w:ascii="Arial" w:eastAsia="宋体"/>
          <w:i/>
          <w:sz w:val="18"/>
        </w:rPr>
        <w:t>146</w:t>
      </w:r>
      <w:r>
        <w:rPr>
          <w:rFonts w:ascii="Arial" w:eastAsia="宋体"/>
          <w:i/>
          <w:sz w:val="18"/>
        </w:rPr>
        <w:t>。</w:t>
      </w:r>
      <w:r>
        <w:rPr>
          <w:rFonts w:ascii="Arial" w:eastAsia="宋体"/>
          <w:i/>
          <w:sz w:val="18"/>
        </w:rPr>
        <w:t>H01-</w:t>
      </w:r>
      <w:r>
        <w:rPr>
          <w:rFonts w:ascii="Arial" w:eastAsia="宋体"/>
          <w:i/>
          <w:sz w:val="18"/>
        </w:rPr>
        <w:t>预订</w:t>
      </w:r>
      <w:r>
        <w:rPr>
          <w:rFonts w:ascii="Arial" w:eastAsia="宋体"/>
          <w:i/>
          <w:sz w:val="18"/>
        </w:rPr>
        <w:t xml:space="preserve"> </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0" w:right="164"/>
              <w:jc w:val="right"/>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0" w:right="253"/>
              <w:jc w:val="right"/>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预订</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H01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H</w:t>
            </w:r>
            <w:r>
              <w:rPr>
                <w:rFonts w:ascii="Arial" w:eastAsia="宋体"/>
              </w:rPr>
              <w:t>。预订</w:t>
            </w:r>
          </w:p>
        </w:tc>
      </w:tr>
      <w:tr w:rsidR="0076708C">
        <w:trPr>
          <w:trHeight w:val="510"/>
        </w:trPr>
        <w:tc>
          <w:tcPr>
            <w:tcW w:w="654" w:type="dxa"/>
            <w:shd w:val="clear" w:color="auto" w:fill="EDEDED"/>
          </w:tcPr>
          <w:p w:rsidR="0076708C" w:rsidRDefault="00D96EDB">
            <w:pPr>
              <w:pStyle w:val="P68B1DB1-TableParagraph6"/>
              <w:ind w:left="0" w:right="253"/>
              <w:jc w:val="right"/>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为了确保</w:t>
            </w:r>
            <w:r>
              <w:rPr>
                <w:rFonts w:ascii="Arial" w:eastAsia="宋体"/>
              </w:rPr>
              <w:t>EV</w:t>
            </w:r>
            <w:r>
              <w:rPr>
                <w:rFonts w:ascii="Arial" w:eastAsia="宋体"/>
              </w:rPr>
              <w:t>驾驶员可以在充电站对他的</w:t>
            </w:r>
            <w:r>
              <w:rPr>
                <w:rFonts w:ascii="Arial" w:eastAsia="宋体"/>
              </w:rPr>
              <w:t>EV</w:t>
            </w:r>
            <w:r>
              <w:rPr>
                <w:rFonts w:ascii="Arial" w:eastAsia="宋体"/>
              </w:rPr>
              <w:t>充电，</w:t>
            </w:r>
            <w:r>
              <w:rPr>
                <w:rFonts w:ascii="Arial" w:eastAsia="宋体"/>
              </w:rPr>
              <w:t>EV</w:t>
            </w:r>
            <w:r>
              <w:rPr>
                <w:rFonts w:ascii="Arial" w:eastAsia="宋体"/>
              </w:rPr>
              <w:t>驾驶员可以进行预约直到某个到期时间。</w:t>
            </w:r>
          </w:p>
        </w:tc>
      </w:tr>
      <w:tr w:rsidR="0076708C">
        <w:trPr>
          <w:trHeight w:val="294"/>
        </w:trPr>
        <w:tc>
          <w:tcPr>
            <w:tcW w:w="654" w:type="dxa"/>
          </w:tcPr>
          <w:p w:rsidR="0076708C" w:rsidRDefault="00D96EDB">
            <w:pPr>
              <w:pStyle w:val="P68B1DB1-TableParagraph6"/>
              <w:ind w:left="0" w:right="253"/>
              <w:jc w:val="right"/>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pPr>
            <w:r>
              <w:rPr>
                <w:rFonts w:ascii="Arial" w:eastAsia="宋体"/>
              </w:rPr>
              <w:t>此用例描述了如何为特定的</w:t>
            </w:r>
            <w:hyperlink w:anchor="_bookmark610" w:history="1">
              <w:r>
                <w:rPr>
                  <w:color w:val="0000ED"/>
                </w:rPr>
                <w:t>IdTokenType</w:t>
              </w:r>
            </w:hyperlink>
            <w:r>
              <w:rPr>
                <w:rFonts w:ascii="Arial" w:eastAsia="宋体"/>
              </w:rPr>
              <w:t>预留充电站。</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294"/>
        </w:trPr>
        <w:tc>
          <w:tcPr>
            <w:tcW w:w="654" w:type="dxa"/>
          </w:tcPr>
          <w:p w:rsidR="0076708C" w:rsidRDefault="00D96EDB">
            <w:pPr>
              <w:pStyle w:val="P68B1DB1-TableParagraph17"/>
              <w:ind w:left="0" w:right="203"/>
              <w:jc w:val="right"/>
            </w:pPr>
            <w:r>
              <w:rPr>
                <w:rFonts w:ascii="Arial" w:eastAsia="宋体"/>
              </w:rPr>
              <w:t>S1</w:t>
            </w:r>
          </w:p>
        </w:tc>
        <w:tc>
          <w:tcPr>
            <w:tcW w:w="1962" w:type="dxa"/>
          </w:tcPr>
          <w:p w:rsidR="0076708C" w:rsidRDefault="00D96EDB">
            <w:pPr>
              <w:pStyle w:val="P68B1DB1-TableParagraph17"/>
            </w:pPr>
            <w:r>
              <w:rPr>
                <w:rFonts w:ascii="Arial" w:eastAsia="宋体"/>
              </w:rPr>
              <w:t>场景目标</w:t>
            </w:r>
          </w:p>
        </w:tc>
        <w:tc>
          <w:tcPr>
            <w:tcW w:w="7849" w:type="dxa"/>
          </w:tcPr>
          <w:p w:rsidR="0076708C" w:rsidRDefault="00D96EDB">
            <w:pPr>
              <w:pStyle w:val="P68B1DB1-TableParagraph7"/>
            </w:pPr>
            <w:r>
              <w:rPr>
                <w:rFonts w:ascii="Arial" w:eastAsia="宋体"/>
              </w:rPr>
              <w:t>在充电站预留未指定的</w:t>
            </w:r>
            <w:r>
              <w:rPr>
                <w:rFonts w:ascii="Arial" w:eastAsia="宋体"/>
              </w:rPr>
              <w:t>EVSE</w:t>
            </w:r>
          </w:p>
        </w:tc>
      </w:tr>
      <w:tr w:rsidR="0076708C">
        <w:trPr>
          <w:trHeight w:val="1110"/>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7"/>
              <w:numPr>
                <w:ilvl w:val="0"/>
                <w:numId w:val="99"/>
              </w:numPr>
              <w:tabs>
                <w:tab w:val="left" w:pos="241"/>
              </w:tabs>
              <w:spacing w:before="80"/>
              <w:ind w:hanging="201"/>
            </w:pPr>
            <w:r>
              <w:rPr>
                <w:rFonts w:ascii="Arial" w:eastAsia="宋体"/>
              </w:rPr>
              <w:t>EV</w:t>
            </w:r>
            <w:r>
              <w:rPr>
                <w:rFonts w:ascii="Arial" w:eastAsia="宋体"/>
              </w:rPr>
              <w:t>驾驶员要求</w:t>
            </w:r>
            <w:r>
              <w:rPr>
                <w:rFonts w:ascii="Arial" w:eastAsia="宋体"/>
              </w:rPr>
              <w:t>CSMS</w:t>
            </w:r>
            <w:r>
              <w:rPr>
                <w:rFonts w:ascii="Arial" w:eastAsia="宋体"/>
              </w:rPr>
              <w:t>在充电站预留未指定的</w:t>
            </w:r>
            <w:r>
              <w:rPr>
                <w:rFonts w:ascii="Arial" w:eastAsia="宋体"/>
              </w:rPr>
              <w:t>EVSE</w:t>
            </w:r>
            <w:r>
              <w:rPr>
                <w:rFonts w:ascii="Arial" w:eastAsia="宋体"/>
              </w:rPr>
              <w:t>。</w:t>
            </w:r>
          </w:p>
          <w:p w:rsidR="0076708C" w:rsidRDefault="00D96EDB">
            <w:pPr>
              <w:pStyle w:val="P68B1DB1-TableParagraph7"/>
              <w:numPr>
                <w:ilvl w:val="0"/>
                <w:numId w:val="99"/>
              </w:numPr>
              <w:tabs>
                <w:tab w:val="left" w:pos="241"/>
              </w:tabs>
              <w:spacing w:before="63"/>
              <w:ind w:hanging="201"/>
            </w:pPr>
            <w:r>
              <w:rPr>
                <w:rFonts w:ascii="Arial" w:eastAsia="宋体"/>
              </w:rPr>
              <w:t>CSMS</w:t>
            </w:r>
            <w:r>
              <w:rPr>
                <w:rFonts w:ascii="Arial" w:eastAsia="宋体"/>
              </w:rPr>
              <w:t>向充电站发送没有</w:t>
            </w:r>
            <w:r>
              <w:rPr>
                <w:rFonts w:ascii="Arial" w:eastAsia="宋体"/>
                <w:i/>
              </w:rPr>
              <w:t>evseId</w:t>
            </w:r>
            <w:r>
              <w:rPr>
                <w:rFonts w:ascii="Arial" w:eastAsia="宋体"/>
              </w:rPr>
              <w:t>的</w:t>
            </w:r>
            <w:hyperlink w:anchor="_bookmark499" w:history="1">
              <w:r>
                <w:rPr>
                  <w:color w:val="0000ED"/>
                </w:rPr>
                <w:t>ReserveNowRequest</w:t>
              </w:r>
            </w:hyperlink>
            <w:r>
              <w:rPr>
                <w:rFonts w:ascii="Arial" w:eastAsia="宋体"/>
              </w:rPr>
              <w:t>。</w:t>
            </w:r>
          </w:p>
          <w:p w:rsidR="0076708C" w:rsidRDefault="00D96EDB">
            <w:pPr>
              <w:pStyle w:val="P68B1DB1-TableParagraph7"/>
              <w:numPr>
                <w:ilvl w:val="0"/>
                <w:numId w:val="99"/>
              </w:numPr>
              <w:tabs>
                <w:tab w:val="left" w:pos="241"/>
              </w:tabs>
              <w:spacing w:before="7"/>
              <w:ind w:hanging="201"/>
            </w:pPr>
            <w:r>
              <w:rPr>
                <w:rFonts w:ascii="Arial" w:eastAsia="宋体"/>
              </w:rPr>
              <w:t>收到</w:t>
            </w:r>
            <w:hyperlink w:anchor="_bookmark499" w:history="1">
              <w:r>
                <w:rPr>
                  <w:color w:val="0000ED"/>
                </w:rPr>
                <w:t>ReserveNowRequest</w:t>
              </w:r>
            </w:hyperlink>
            <w:r>
              <w:rPr>
                <w:rFonts w:ascii="Arial" w:eastAsia="宋体"/>
              </w:rPr>
              <w:t>后，充电站会回复</w:t>
            </w:r>
          </w:p>
          <w:p w:rsidR="0076708C" w:rsidRDefault="00D96EDB">
            <w:pPr>
              <w:pStyle w:val="P68B1DB1-TableParagraph7"/>
              <w:spacing w:before="63"/>
            </w:pPr>
            <w:r>
              <w:rPr>
                <w:rFonts w:ascii="Arial" w:eastAsia="宋体"/>
              </w:rPr>
              <w:t>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501" w:history="1">
              <w:r>
                <w:rPr>
                  <w:color w:val="0000ED"/>
                </w:rPr>
                <w:t>ReserveNowResponse</w:t>
              </w:r>
            </w:hyperlink>
            <w:r>
              <w:rPr>
                <w:rFonts w:ascii="Arial" w:eastAsia="宋体"/>
              </w:rPr>
              <w:t>。</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先决条件</w:t>
            </w:r>
          </w:p>
        </w:tc>
        <w:tc>
          <w:tcPr>
            <w:tcW w:w="7849" w:type="dxa"/>
          </w:tcPr>
          <w:p w:rsidR="0076708C" w:rsidRDefault="00D96EDB">
            <w:pPr>
              <w:pStyle w:val="P68B1DB1-TableParagraph7"/>
            </w:pPr>
            <w:r>
              <w:rPr>
                <w:rFonts w:ascii="Arial" w:eastAsia="宋体"/>
              </w:rPr>
              <w:t>充电站至少有一个可用的</w:t>
            </w:r>
            <w:r>
              <w:rPr>
                <w:rFonts w:ascii="Arial" w:eastAsia="宋体"/>
              </w:rPr>
              <w:t>EVSE</w:t>
            </w:r>
          </w:p>
        </w:tc>
      </w:tr>
      <w:tr w:rsidR="0076708C">
        <w:trPr>
          <w:trHeight w:val="1111"/>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充电站已接受</w:t>
            </w:r>
            <w:hyperlink w:anchor="_bookmark499" w:history="1">
              <w:r>
                <w:rPr>
                  <w:color w:val="0000ED"/>
                </w:rPr>
                <w:t>ReserveNowRequest</w:t>
              </w:r>
            </w:hyperlink>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7"/>
            </w:pPr>
            <w:r>
              <w:rPr>
                <w:rFonts w:ascii="Arial" w:eastAsia="宋体"/>
              </w:rPr>
              <w:t>充电站已拒绝</w:t>
            </w:r>
            <w:hyperlink w:anchor="_bookmark499" w:history="1">
              <w:r>
                <w:rPr>
                  <w:color w:val="0000ED"/>
                </w:rPr>
                <w:t>ReserveNowRequest</w:t>
              </w:r>
            </w:hyperlink>
          </w:p>
        </w:tc>
      </w:tr>
    </w:tbl>
    <w:p w:rsidR="0076708C" w:rsidRDefault="00D96EDB">
      <w:pPr>
        <w:pStyle w:val="a3"/>
        <w:spacing w:before="6"/>
        <w:rPr>
          <w:i/>
          <w:sz w:val="24"/>
        </w:rPr>
      </w:pPr>
      <w:r>
        <w:pict>
          <v:group id="docshapegroup2805" o:spid="_x0000_s4823" style="position:absolute;margin-left:98.55pt;margin-top:15.45pt;width:23.7pt;height:50.8pt;z-index:-15527936;mso-wrap-distance-left:0;mso-wrap-distance-right:0;mso-position-horizontal-relative:page;mso-position-vertical-relative:text" coordorigin="1971,309" coordsize="474,1016">
            <v:shape id="docshape2806" o:spid="_x0000_s4826" type="#_x0000_t75" style="position:absolute;left:2055;top:308;width:305;height:305">
              <v:imagedata r:id="rId183" o:title=""/>
            </v:shape>
            <v:shape id="docshape2807" o:spid="_x0000_s4825" style="position:absolute;left:1987;top:1053;width:440;height:254" coordorigin="1988,1053" coordsize="440,254" path="m2208,1053r-220,254l2427,1307,2208,1053xe" fillcolor="#fefecd" stroked="f">
              <v:path arrowok="t"/>
            </v:shape>
            <v:shape id="docshape2808" o:spid="_x0000_s4824" style="position:absolute;left:1987;top:596;width:440;height:711" coordorigin="1988,596" coordsize="440,711" o:spt="100" adj="0,,0" path="m2208,596r,457m1988,732r439,m2208,1053r-220,254m2208,1053r219,254e" filled="f" strokecolor="#a70036" strokeweight=".59694mm">
              <v:stroke joinstyle="round"/>
              <v:formulas/>
              <v:path arrowok="t" o:connecttype="segments"/>
            </v:shape>
            <w10:wrap type="topAndBottom" anchorx="page"/>
          </v:group>
        </w:pict>
      </w:r>
    </w:p>
    <w:p w:rsidR="0076708C" w:rsidRDefault="00D96EDB">
      <w:pPr>
        <w:pStyle w:val="9"/>
        <w:spacing w:before="105"/>
        <w:ind w:left="1032"/>
      </w:pPr>
      <w:r>
        <w:rPr>
          <w:rFonts w:eastAsia="宋体"/>
        </w:rPr>
        <w:t>电动汽车驾驶员</w:t>
      </w:r>
    </w:p>
    <w:p w:rsidR="0076708C" w:rsidRDefault="00D96EDB">
      <w:pPr>
        <w:pStyle w:val="P68B1DB1-BodyText22"/>
        <w:ind w:left="846"/>
      </w:pPr>
      <w:r>
        <w:pict>
          <v:group id="docshapegroup2809" o:spid="_x0000_s4799" style="width:405.6pt;height:141.9pt;mso-position-horizontal-relative:char;mso-position-vertical-relative:line" coordsize="8112,2838">
            <v:shape id="docshape2810" o:spid="_x0000_s4822" style="position:absolute;left:676;top:169;width:1929;height:2244" coordorigin="677,169" coordsize="1929,2244" o:spt="100" adj="0,,0" path="m677,2413r169,l846,169r-169,l677,2413xm2436,2413r169,l2605,525r-169,l2436,2413xe" filled="f" strokecolor="#a70036" strokeweight=".29847mm">
              <v:stroke joinstyle="round"/>
              <v:formulas/>
              <v:path arrowok="t" o:connecttype="segments"/>
            </v:shape>
            <v:rect id="docshape2811" o:spid="_x0000_s4821" style="position:absolute;left:16;top:1767;width:3164;height:784" stroked="f"/>
            <v:rect id="docshape2812" o:spid="_x0000_s4820" style="position:absolute;left:16;top:1767;width:3164;height:784" filled="f" strokeweight=".59711mm"/>
            <v:shape id="docshape2813" o:spid="_x0000_s4819" style="position:absolute;left:761;width:1760;height:2838" coordorigin="761" coordsize="1760,2838" o:spt="100" adj="0,,0" path="m761,2413r,425m761,r,169m2521,2413r,425m2521,r,525e" filled="f" strokecolor="#a70036" strokeweight=".29839mm">
              <v:stroke dashstyle="longDash" joinstyle="round"/>
              <v:formulas/>
              <v:path arrowok="t" o:connecttype="segments"/>
            </v:shape>
            <v:rect id="docshape2814" o:spid="_x0000_s4818" style="position:absolute;left:676;top:169;width:170;height:2244" stroked="f"/>
            <v:rect id="docshape2815" o:spid="_x0000_s4817" style="position:absolute;left:676;top:169;width:170;height:2244" filled="f" strokecolor="#a70036" strokeweight=".29839mm"/>
            <v:rect id="docshape2816" o:spid="_x0000_s4816" style="position:absolute;left:2435;top:524;width:170;height:1888" stroked="f"/>
            <v:shape id="docshape2817" o:spid="_x0000_s4815" style="position:absolute;left:845;top:457;width:7258;height:1956" coordorigin="846,457" coordsize="7258,1956" o:spt="100" adj="0,,0" path="m2436,2413r169,l2605,525r-169,l2436,2413xm2402,525l2233,457t169,68l2233,592m846,525r1573,m7934,1511r169,l8103,1018r-169,l7934,1511xe" filled="f" strokecolor="#a70036" strokeweight=".29847mm">
              <v:stroke joinstyle="round"/>
              <v:formulas/>
              <v:path arrowok="t" o:connecttype="segments"/>
            </v:shape>
            <v:shape id="docshape2818" o:spid="_x0000_s4814" style="position:absolute;left:8018;width:2;height:2838" coordorigin="8018" coordsize="0,2838" o:spt="100" adj="0,,0" path="m8018,1511r,1327m8018,r,1018e" filled="f" strokecolor="#a70036" strokeweight=".29839mm">
              <v:stroke dashstyle="longDash" joinstyle="round"/>
              <v:formulas/>
              <v:path arrowok="t" o:connecttype="segments"/>
            </v:shape>
            <v:rect id="docshape2819" o:spid="_x0000_s4813" style="position:absolute;left:7933;top:1017;width:170;height:494" filled="f" strokecolor="#a70036" strokeweight=".29839mm"/>
            <v:shape id="docshape2820" o:spid="_x0000_s4812" type="#_x0000_t75" style="position:absolute;left:7722;top:941;width:187;height:153">
              <v:imagedata r:id="rId177" o:title=""/>
            </v:shape>
            <v:line id="_x0000_s4811" style="position:absolute" from="2605,1018" to="7832,1018" strokecolor="#a70036" strokeweight=".29856mm"/>
            <v:shape id="docshape2821" o:spid="_x0000_s4810" type="#_x0000_t75" style="position:absolute;left:2613;top:1434;width:187;height:153">
              <v:imagedata r:id="rId176" o:title=""/>
            </v:shape>
            <v:line id="_x0000_s4809" style="position:absolute" from="2690,1511" to="8001,1511" strokecolor="#a70036" strokeweight=".29856mm">
              <v:stroke dashstyle="longDash"/>
            </v:line>
            <v:rect id="docshape2822" o:spid="_x0000_s4808" style="position:absolute;left:16;top:1767;width:3164;height:784" filled="f" strokeweight=".59711mm"/>
            <v:shape id="docshape2823" o:spid="_x0000_s4807" style="position:absolute;left:16;top:1767;width:1185;height:288" coordorigin="17,1767" coordsize="1185,288" path="m1201,1767r-1184,l17,2055r1015,l1201,1886r,-119xe" fillcolor="#ededed" stroked="f">
              <v:path arrowok="t"/>
            </v:shape>
            <v:shape id="docshape2824" o:spid="_x0000_s4806" style="position:absolute;left:16;top:1767;width:1185;height:288" coordorigin="17,1767" coordsize="1185,288" path="m17,1767r1184,l1201,1886r-169,169l17,2055r,-288xe" filled="f" strokeweight=".59711mm">
              <v:path arrowok="t"/>
            </v:shape>
            <v:shape id="docshape2825" o:spid="_x0000_s4805" style="position:absolute;left:761;top:2344;width:170;height:136" coordorigin="761,2345" coordsize="170,136" o:spt="100" adj="0,,0" path="m761,2413r169,-68m761,2413r169,67e" filled="f" strokecolor="#a70036" strokeweight=".29847mm">
              <v:stroke joinstyle="round"/>
              <v:formulas/>
              <v:path arrowok="t" o:connecttype="segments"/>
            </v:shape>
            <v:line id="_x0000_s4804" style="position:absolute" from="761,2413" to="2504,2413" strokecolor="#a70036" strokeweight=".29856mm">
              <v:stroke dashstyle="longDash"/>
            </v:line>
            <v:shape id="docshape2826" o:spid="_x0000_s4803" type="#_x0000_t202" style="position:absolute;left:964;top:242;width:833;height:246" filled="f" stroked="f">
              <v:textbox inset="0,0,0,0">
                <w:txbxContent>
                  <w:p w:rsidR="00C50B16" w:rsidRDefault="00C50B16">
                    <w:pPr>
                      <w:pStyle w:val="P68B1DB1-Normal74"/>
                      <w:spacing w:line="246" w:lineRule="exact"/>
                    </w:pPr>
                    <w:r>
                      <w:rPr>
                        <w:rFonts w:eastAsia="宋体"/>
                      </w:rPr>
                      <w:t>储备金</w:t>
                    </w:r>
                  </w:p>
                </w:txbxContent>
              </v:textbox>
            </v:shape>
            <v:shape id="docshape2827" o:spid="_x0000_s4802" type="#_x0000_t202" style="position:absolute;left:2723;top:735;width:5028;height:739" filled="f" stroked="f">
              <v:textbox inset="0,0,0,0">
                <w:txbxContent>
                  <w:p w:rsidR="00C50B16" w:rsidRDefault="00C50B16">
                    <w:pPr>
                      <w:pStyle w:val="P68B1DB1-Normal74"/>
                      <w:spacing w:line="246" w:lineRule="exact"/>
                    </w:pPr>
                    <w:r>
                      <w:rPr>
                        <w:rFonts w:eastAsia="宋体"/>
                      </w:rPr>
                      <w:t>ReserveNowRequest(reservation.id, no evseId)</w:t>
                    </w:r>
                  </w:p>
                  <w:p w:rsidR="00C50B16" w:rsidRDefault="00C50B16">
                    <w:pPr>
                      <w:spacing w:before="10"/>
                      <w:rPr>
                        <w:rFonts w:ascii="Arial"/>
                        <w:sz w:val="20"/>
                      </w:rPr>
                    </w:pPr>
                  </w:p>
                  <w:p w:rsidR="00C50B16" w:rsidRDefault="00C50B16">
                    <w:pPr>
                      <w:pStyle w:val="P68B1DB1-Normal74"/>
                      <w:ind w:left="169"/>
                    </w:pPr>
                    <w:r>
                      <w:rPr>
                        <w:rFonts w:eastAsia="宋体"/>
                      </w:rPr>
                      <w:t>ReserveNowResponse (</w:t>
                    </w:r>
                    <w:r>
                      <w:rPr>
                        <w:rFonts w:eastAsia="宋体"/>
                      </w:rPr>
                      <w:t>状态</w:t>
                    </w:r>
                    <w:r>
                      <w:rPr>
                        <w:rFonts w:eastAsia="宋体"/>
                      </w:rPr>
                      <w:t xml:space="preserve"> = </w:t>
                    </w:r>
                    <w:r>
                      <w:rPr>
                        <w:rFonts w:eastAsia="宋体"/>
                      </w:rPr>
                      <w:t>已接受</w:t>
                    </w:r>
                    <w:r>
                      <w:rPr>
                        <w:rFonts w:eastAsia="宋体"/>
                      </w:rPr>
                      <w:t>)</w:t>
                    </w:r>
                  </w:p>
                </w:txbxContent>
              </v:textbox>
            </v:shape>
            <v:shape id="docshape2828" o:spid="_x0000_s4801" type="#_x0000_t202" style="position:absolute;left:854;top:1784;width:1574;height:621" filled="f" stroked="f">
              <v:textbox inset="0,0,0,0">
                <w:txbxContent>
                  <w:p w:rsidR="00C50B16" w:rsidRDefault="00C50B16">
                    <w:pPr>
                      <w:spacing w:before="5"/>
                      <w:rPr>
                        <w:rFonts w:ascii="Arial"/>
                        <w:sz w:val="29"/>
                      </w:rPr>
                    </w:pPr>
                  </w:p>
                  <w:p w:rsidR="00C50B16" w:rsidRDefault="00C50B16">
                    <w:pPr>
                      <w:pStyle w:val="P68B1DB1-Normal74"/>
                      <w:ind w:left="194"/>
                    </w:pPr>
                    <w:r>
                      <w:rPr>
                        <w:rFonts w:eastAsia="宋体"/>
                      </w:rPr>
                      <w:t>通知</w:t>
                    </w:r>
                  </w:p>
                </w:txbxContent>
              </v:textbox>
            </v:shape>
            <v:shape id="docshape2829" o:spid="_x0000_s4800" type="#_x0000_t202" style="position:absolute;left:33;top:1784;width:635;height:750" filled="f" stroked="f">
              <v:textbox inset="0,0,0,0">
                <w:txbxContent>
                  <w:p w:rsidR="00C50B16" w:rsidRDefault="00C50B16">
                    <w:pPr>
                      <w:pStyle w:val="P68B1DB1-Normal34"/>
                      <w:spacing w:line="251" w:lineRule="exact"/>
                      <w:ind w:left="236" w:right="-29"/>
                    </w:pPr>
                    <w:r>
                      <w:rPr>
                        <w:rFonts w:eastAsia="宋体"/>
                      </w:rPr>
                      <w:t>opt</w:t>
                    </w:r>
                  </w:p>
                </w:txbxContent>
              </v:textbox>
            </v:shape>
            <w10:wrap type="none"/>
            <w10:anchorlock/>
          </v:group>
        </w:pict>
      </w:r>
    </w:p>
    <w:p w:rsidR="0076708C" w:rsidRDefault="00D96EDB">
      <w:pPr>
        <w:pStyle w:val="P68B1DB1-Normal8"/>
        <w:spacing w:before="30"/>
        <w:ind w:left="120"/>
      </w:pPr>
      <w:r>
        <w:rPr>
          <w:rFonts w:ascii="Arial" w:eastAsia="宋体"/>
        </w:rPr>
        <w:t>图</w:t>
      </w:r>
      <w:r>
        <w:rPr>
          <w:rFonts w:ascii="Arial" w:eastAsia="宋体"/>
        </w:rPr>
        <w:t>79</w:t>
      </w:r>
      <w:r>
        <w:rPr>
          <w:rFonts w:ascii="Arial" w:eastAsia="宋体"/>
        </w:rPr>
        <w:t>。序列图</w:t>
      </w:r>
      <w:r>
        <w:rPr>
          <w:rFonts w:ascii="Arial" w:eastAsia="宋体"/>
        </w:rPr>
        <w:t>: S1-</w:t>
      </w:r>
      <w:r>
        <w:rPr>
          <w:rFonts w:ascii="Arial" w:eastAsia="宋体"/>
        </w:rPr>
        <w:t>在充电站预留未指定的</w:t>
      </w:r>
      <w:r>
        <w:rPr>
          <w:rFonts w:ascii="Arial" w:eastAsia="宋体"/>
        </w:rPr>
        <w:t>EVSE</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17"/>
              <w:ind w:left="235"/>
            </w:pPr>
            <w:r>
              <w:rPr>
                <w:rFonts w:ascii="Arial" w:eastAsia="宋体"/>
              </w:rPr>
              <w:t>S2</w:t>
            </w:r>
          </w:p>
        </w:tc>
        <w:tc>
          <w:tcPr>
            <w:tcW w:w="1962" w:type="dxa"/>
          </w:tcPr>
          <w:p w:rsidR="0076708C" w:rsidRDefault="00D96EDB">
            <w:pPr>
              <w:pStyle w:val="P68B1DB1-TableParagraph17"/>
            </w:pPr>
            <w:r>
              <w:rPr>
                <w:rFonts w:ascii="Arial" w:eastAsia="宋体"/>
              </w:rPr>
              <w:t>场景目标</w:t>
            </w:r>
          </w:p>
        </w:tc>
        <w:tc>
          <w:tcPr>
            <w:tcW w:w="7849" w:type="dxa"/>
          </w:tcPr>
          <w:p w:rsidR="0076708C" w:rsidRDefault="00D96EDB">
            <w:pPr>
              <w:pStyle w:val="P68B1DB1-TableParagraph7"/>
            </w:pPr>
            <w:r>
              <w:rPr>
                <w:rFonts w:ascii="Arial" w:eastAsia="宋体"/>
              </w:rPr>
              <w:t>在充电站预留特定的</w:t>
            </w:r>
            <w:r>
              <w:rPr>
                <w:rFonts w:ascii="Arial" w:eastAsia="宋体"/>
              </w:rPr>
              <w:t>EVSE</w:t>
            </w:r>
          </w:p>
        </w:tc>
      </w:tr>
      <w:tr w:rsidR="0076708C">
        <w:trPr>
          <w:trHeight w:val="1869"/>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7"/>
              <w:numPr>
                <w:ilvl w:val="0"/>
                <w:numId w:val="98"/>
              </w:numPr>
              <w:tabs>
                <w:tab w:val="left" w:pos="241"/>
              </w:tabs>
              <w:spacing w:before="80"/>
              <w:ind w:hanging="201"/>
            </w:pPr>
            <w:r>
              <w:rPr>
                <w:rFonts w:ascii="Arial" w:eastAsia="宋体"/>
              </w:rPr>
              <w:t>EV</w:t>
            </w:r>
            <w:r>
              <w:rPr>
                <w:rFonts w:ascii="Arial" w:eastAsia="宋体"/>
              </w:rPr>
              <w:t>驾驶员要求</w:t>
            </w:r>
            <w:r>
              <w:rPr>
                <w:rFonts w:ascii="Arial" w:eastAsia="宋体"/>
              </w:rPr>
              <w:t>CSMS</w:t>
            </w:r>
            <w:r>
              <w:rPr>
                <w:rFonts w:ascii="Arial" w:eastAsia="宋体"/>
              </w:rPr>
              <w:t>在充电站预留特定的</w:t>
            </w:r>
            <w:r>
              <w:rPr>
                <w:rFonts w:ascii="Arial" w:eastAsia="宋体"/>
              </w:rPr>
              <w:t>EVSE</w:t>
            </w:r>
            <w:r>
              <w:rPr>
                <w:rFonts w:ascii="Arial" w:eastAsia="宋体"/>
              </w:rPr>
              <w:t>。</w:t>
            </w:r>
          </w:p>
          <w:p w:rsidR="0076708C" w:rsidRDefault="00D96EDB">
            <w:pPr>
              <w:pStyle w:val="P68B1DB1-TableParagraph7"/>
              <w:numPr>
                <w:ilvl w:val="0"/>
                <w:numId w:val="98"/>
              </w:numPr>
              <w:tabs>
                <w:tab w:val="left" w:pos="241"/>
              </w:tabs>
              <w:spacing w:before="63"/>
              <w:ind w:hanging="201"/>
            </w:pPr>
            <w:r>
              <w:rPr>
                <w:rFonts w:ascii="Arial" w:eastAsia="宋体"/>
              </w:rPr>
              <w:t>CSMS</w:t>
            </w:r>
            <w:r>
              <w:rPr>
                <w:rFonts w:ascii="Arial" w:eastAsia="宋体"/>
              </w:rPr>
              <w:t>将带有</w:t>
            </w:r>
            <w:r>
              <w:rPr>
                <w:rFonts w:ascii="Arial" w:eastAsia="宋体"/>
              </w:rPr>
              <w:t>EVSE</w:t>
            </w:r>
            <w:r>
              <w:rPr>
                <w:rFonts w:ascii="Arial" w:eastAsia="宋体"/>
              </w:rPr>
              <w:t>的</w:t>
            </w:r>
            <w:hyperlink w:anchor="_bookmark499" w:history="1">
              <w:r>
                <w:rPr>
                  <w:color w:val="0000ED"/>
                </w:rPr>
                <w:t>ReserveNowRequest</w:t>
              </w:r>
            </w:hyperlink>
            <w:r>
              <w:rPr>
                <w:rFonts w:ascii="Arial" w:eastAsia="宋体"/>
              </w:rPr>
              <w:t>发送到充电站。</w:t>
            </w:r>
          </w:p>
          <w:p w:rsidR="0076708C" w:rsidRDefault="00D96EDB">
            <w:pPr>
              <w:pStyle w:val="P68B1DB1-TableParagraph7"/>
              <w:numPr>
                <w:ilvl w:val="0"/>
                <w:numId w:val="98"/>
              </w:numPr>
              <w:tabs>
                <w:tab w:val="left" w:pos="241"/>
              </w:tabs>
              <w:spacing w:before="7"/>
              <w:ind w:hanging="201"/>
            </w:pPr>
            <w:r>
              <w:rPr>
                <w:rFonts w:ascii="Arial" w:eastAsia="宋体"/>
              </w:rPr>
              <w:t>收到</w:t>
            </w:r>
            <w:hyperlink w:anchor="_bookmark499" w:history="1">
              <w:r>
                <w:rPr>
                  <w:color w:val="0000ED"/>
                </w:rPr>
                <w:t>ReserveNowRequest</w:t>
              </w:r>
            </w:hyperlink>
            <w:r>
              <w:rPr>
                <w:rFonts w:ascii="Arial" w:eastAsia="宋体"/>
              </w:rPr>
              <w:t>后，充电站会回复</w:t>
            </w:r>
          </w:p>
          <w:p w:rsidR="0076708C" w:rsidRDefault="00D96EDB">
            <w:pPr>
              <w:pStyle w:val="P68B1DB1-TableParagraph7"/>
              <w:spacing w:before="63"/>
            </w:pPr>
            <w:r>
              <w:rPr>
                <w:rFonts w:ascii="Arial" w:eastAsia="宋体"/>
              </w:rPr>
              <w:t>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501" w:history="1">
              <w:r>
                <w:rPr>
                  <w:color w:val="0000ED"/>
                </w:rPr>
                <w:t>ReserveNowResponse</w:t>
              </w:r>
            </w:hyperlink>
            <w:r>
              <w:rPr>
                <w:rFonts w:ascii="Arial" w:eastAsia="宋体"/>
              </w:rPr>
              <w:t>。</w:t>
            </w:r>
          </w:p>
          <w:p w:rsidR="0076708C" w:rsidRDefault="00D96EDB">
            <w:pPr>
              <w:pStyle w:val="P68B1DB1-TableParagraph7"/>
              <w:numPr>
                <w:ilvl w:val="0"/>
                <w:numId w:val="98"/>
              </w:numPr>
              <w:tabs>
                <w:tab w:val="left" w:pos="241"/>
              </w:tabs>
              <w:spacing w:before="6" w:line="312" w:lineRule="auto"/>
              <w:ind w:left="40" w:right="757" w:firstLine="0"/>
            </w:pPr>
            <w:r>
              <w:rPr>
                <w:rFonts w:ascii="Arial" w:eastAsia="宋体"/>
              </w:rPr>
              <w:t>充电站发送具有为该</w:t>
            </w:r>
            <w:r>
              <w:rPr>
                <w:rFonts w:ascii="Arial" w:eastAsia="宋体"/>
              </w:rPr>
              <w:t>EVSE</w:t>
            </w:r>
            <w:r>
              <w:rPr>
                <w:rFonts w:ascii="Arial" w:eastAsia="宋体"/>
              </w:rPr>
              <w:t>的所有连接器</w:t>
            </w:r>
            <w:r>
              <w:rPr>
                <w:rFonts w:ascii="Arial" w:eastAsia="宋体"/>
                <w:i/>
              </w:rPr>
              <w:t>预留</w:t>
            </w:r>
            <w:r>
              <w:rPr>
                <w:rFonts w:ascii="Arial" w:eastAsia="宋体"/>
              </w:rPr>
              <w:t>的状态的</w:t>
            </w:r>
            <w:hyperlink w:anchor="_bookmark556" w:history="1">
              <w:r>
                <w:rPr>
                  <w:color w:val="0000ED"/>
                </w:rPr>
                <w:t>StatusNotificationRequest</w:t>
              </w:r>
            </w:hyperlink>
            <w:r>
              <w:rPr>
                <w:rFonts w:ascii="Arial" w:eastAsia="宋体"/>
              </w:rPr>
              <w:t>。</w:t>
            </w:r>
          </w:p>
          <w:p w:rsidR="0076708C" w:rsidRDefault="00D96EDB">
            <w:pPr>
              <w:pStyle w:val="P68B1DB1-TableParagraph7"/>
              <w:numPr>
                <w:ilvl w:val="0"/>
                <w:numId w:val="98"/>
              </w:numPr>
              <w:tabs>
                <w:tab w:val="left" w:pos="241"/>
              </w:tabs>
              <w:spacing w:before="1"/>
              <w:ind w:hanging="201"/>
            </w:pPr>
            <w:r>
              <w:rPr>
                <w:rFonts w:ascii="Arial" w:eastAsia="宋体"/>
              </w:rPr>
              <w:t>CSMS</w:t>
            </w:r>
            <w:r>
              <w:rPr>
                <w:rFonts w:ascii="Arial" w:eastAsia="宋体"/>
              </w:rPr>
              <w:t>用</w:t>
            </w:r>
            <w:hyperlink w:anchor="_bookmark558" w:history="1">
              <w:r>
                <w:rPr>
                  <w:color w:val="0000ED"/>
                </w:rPr>
                <w:t>StatusNotificationResponse</w:t>
              </w:r>
            </w:hyperlink>
            <w:r>
              <w:rPr>
                <w:rFonts w:ascii="Arial" w:eastAsia="宋体"/>
              </w:rPr>
              <w:t>对充电站进行响应。</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先决条件</w:t>
            </w:r>
          </w:p>
        </w:tc>
        <w:tc>
          <w:tcPr>
            <w:tcW w:w="7849" w:type="dxa"/>
          </w:tcPr>
          <w:p w:rsidR="0076708C" w:rsidRDefault="00D96EDB">
            <w:pPr>
              <w:pStyle w:val="P68B1DB1-TableParagraph7"/>
              <w:rPr>
                <w:i/>
              </w:rPr>
            </w:pPr>
            <w:r>
              <w:rPr>
                <w:rFonts w:ascii="Arial" w:eastAsia="宋体"/>
              </w:rPr>
              <w:t>充电站的指定</w:t>
            </w:r>
            <w:r>
              <w:rPr>
                <w:rFonts w:ascii="Arial" w:eastAsia="宋体"/>
              </w:rPr>
              <w:t>EVSE</w:t>
            </w:r>
            <w:r>
              <w:rPr>
                <w:rFonts w:ascii="Arial" w:eastAsia="宋体"/>
              </w:rPr>
              <w:t>具有</w:t>
            </w:r>
            <w:r>
              <w:rPr>
                <w:rFonts w:ascii="Arial" w:eastAsia="宋体"/>
                <w:i/>
              </w:rPr>
              <w:t>可用</w:t>
            </w:r>
            <w:r>
              <w:rPr>
                <w:rFonts w:ascii="Arial" w:eastAsia="宋体"/>
              </w:rPr>
              <w:t>状态</w:t>
            </w:r>
          </w:p>
        </w:tc>
      </w:tr>
    </w:tbl>
    <w:p w:rsidR="0076708C" w:rsidRDefault="0076708C">
      <w:pPr>
        <w:rPr>
          <w:sz w:val="18"/>
        </w:rPr>
        <w:sectPr w:rsidR="0076708C">
          <w:pgSz w:w="11910" w:h="16840"/>
          <w:pgMar w:top="460" w:right="600" w:bottom="620" w:left="600" w:header="186" w:footer="431" w:gutter="0"/>
          <w:cols w:space="720"/>
        </w:sectPr>
      </w:pPr>
    </w:p>
    <w:p w:rsidR="0076708C" w:rsidRDefault="00D96EDB">
      <w:pPr>
        <w:pStyle w:val="a3"/>
        <w:spacing w:before="11"/>
        <w:rPr>
          <w:i/>
          <w:sz w:val="20"/>
        </w:rPr>
      </w:pPr>
      <w:r>
        <w:lastRenderedPageBreak/>
        <w:pict>
          <v:shape id="docshape2830" o:spid="_x0000_s4798" type="#_x0000_t202" style="position:absolute;margin-left:421.1pt;margin-top:200.2pt;width:104.9pt;height:24.85pt;z-index:15932416;mso-position-horizontal-relative:page;mso-position-vertical-relative:page" fillcolor="#fefecd" strokecolor="#a70036" strokeweight=".43347mm">
            <v:textbox inset="0,0,0,0">
              <w:txbxContent>
                <w:p w:rsidR="00C50B16" w:rsidRDefault="00C50B16">
                  <w:pPr>
                    <w:pStyle w:val="P68B1DB1-Normal73"/>
                    <w:spacing w:before="99"/>
                    <w:ind w:left="102"/>
                  </w:pPr>
                  <w:r>
                    <w:rPr>
                      <w:rFonts w:eastAsia="宋体"/>
                    </w:rPr>
                    <w:t>充电站</w:t>
                  </w:r>
                </w:p>
              </w:txbxContent>
            </v:textbox>
            <w10:wrap anchorx="page" anchory="page"/>
          </v:shape>
        </w:pict>
      </w:r>
      <w:r>
        <w:pict>
          <v:shape id="docshape2831" o:spid="_x0000_s4797" type="#_x0000_t202" style="position:absolute;margin-left:170.35pt;margin-top:200.2pt;width:44.25pt;height:24.85pt;z-index:15932928;mso-position-horizontal-relative:page;mso-position-vertical-relative:page" fillcolor="#fefecd" strokecolor="#a70036" strokeweight=".4335mm">
            <v:textbox inset="0,0,0,0">
              <w:txbxContent>
                <w:p w:rsidR="00C50B16" w:rsidRDefault="00C50B16">
                  <w:pPr>
                    <w:pStyle w:val="P68B1DB1-Normal73"/>
                    <w:spacing w:before="99"/>
                    <w:ind w:left="102"/>
                  </w:pPr>
                  <w:r>
                    <w:rPr>
                      <w:rFonts w:eastAsia="宋体"/>
                    </w:rPr>
                    <w:t>CSMS</w:t>
                  </w:r>
                </w:p>
              </w:txbxContent>
            </v:textbox>
            <w10:wrap anchorx="page" anchory="page"/>
          </v:shape>
        </w:pict>
      </w: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187"/>
        </w:trPr>
        <w:tc>
          <w:tcPr>
            <w:tcW w:w="654" w:type="dxa"/>
            <w:tcBorders>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left w:val="single" w:sz="4" w:space="0" w:color="000000"/>
              <w:bottom w:val="single" w:sz="4" w:space="0" w:color="000000"/>
              <w:right w:val="single" w:sz="4" w:space="0" w:color="000000"/>
            </w:tcBorders>
          </w:tcPr>
          <w:p w:rsidR="0076708C" w:rsidRDefault="00D96EDB">
            <w:pPr>
              <w:pStyle w:val="P68B1DB1-TableParagraph17"/>
              <w:spacing w:before="12"/>
            </w:pPr>
            <w:r>
              <w:rPr>
                <w:rFonts w:ascii="Arial" w:eastAsia="宋体"/>
              </w:rPr>
              <w:t>后置条件</w:t>
            </w:r>
            <w:r>
              <w:rPr>
                <w:rFonts w:ascii="Arial" w:eastAsia="宋体"/>
              </w:rPr>
              <w:t xml:space="preserve"> (s)</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6"/>
              <w:spacing w:before="70"/>
            </w:pPr>
            <w:r>
              <w:rPr>
                <w:rFonts w:ascii="Arial" w:eastAsia="宋体"/>
              </w:rPr>
              <w:t>成功的后置条件</w:t>
            </w:r>
            <w:r>
              <w:rPr>
                <w:rFonts w:ascii="Arial" w:eastAsia="宋体"/>
              </w:rPr>
              <w:t>:</w:t>
            </w:r>
          </w:p>
          <w:p w:rsidR="0076708C" w:rsidRDefault="00D96EDB">
            <w:pPr>
              <w:pStyle w:val="P68B1DB1-TableParagraph7"/>
              <w:spacing w:before="62" w:line="312" w:lineRule="auto"/>
              <w:ind w:right="2987"/>
            </w:pPr>
            <w:r>
              <w:rPr>
                <w:rFonts w:ascii="Arial" w:eastAsia="宋体"/>
              </w:rPr>
              <w:t>充电站已接受</w:t>
            </w:r>
            <w:hyperlink w:anchor="_bookmark499" w:history="1">
              <w:r>
                <w:rPr>
                  <w:color w:val="0000ED"/>
                </w:rPr>
                <w:t>ReserveNowRequest</w:t>
              </w:r>
            </w:hyperlink>
            <w:r>
              <w:rPr>
                <w:rFonts w:ascii="Arial" w:eastAsia="宋体"/>
              </w:rPr>
              <w:t xml:space="preserve"> </w:t>
            </w:r>
            <w:r>
              <w:rPr>
                <w:rFonts w:ascii="Arial" w:eastAsia="宋体"/>
              </w:rPr>
              <w:t>，并且</w:t>
            </w:r>
          </w:p>
          <w:p w:rsidR="0076708C" w:rsidRDefault="00D96EDB">
            <w:pPr>
              <w:pStyle w:val="P68B1DB1-TableParagraph7"/>
              <w:spacing w:before="1"/>
            </w:pPr>
            <w:r>
              <w:rPr>
                <w:rFonts w:ascii="Arial" w:eastAsia="宋体"/>
              </w:rPr>
              <w:t>已发送状态</w:t>
            </w:r>
            <w:r>
              <w:rPr>
                <w:rFonts w:ascii="Arial" w:eastAsia="宋体"/>
                <w:i/>
              </w:rPr>
              <w:t>已保留</w:t>
            </w:r>
            <w:r>
              <w:rPr>
                <w:rFonts w:ascii="Arial" w:eastAsia="宋体"/>
              </w:rPr>
              <w:t>的</w:t>
            </w:r>
            <w:hyperlink w:anchor="_bookmark556" w:history="1">
              <w:r>
                <w:rPr>
                  <w:color w:val="0000ED"/>
                </w:rPr>
                <w:t>StatusNotificationRequests</w:t>
              </w:r>
            </w:hyperlink>
            <w:r>
              <w:rPr>
                <w:rFonts w:ascii="Arial" w:eastAsia="宋体"/>
              </w:rPr>
              <w:t>。</w:t>
            </w:r>
          </w:p>
          <w:p w:rsidR="0076708C" w:rsidRDefault="00D96EDB">
            <w:pPr>
              <w:pStyle w:val="P68B1DB1-TableParagraph6"/>
              <w:spacing w:before="62"/>
            </w:pPr>
            <w:r>
              <w:rPr>
                <w:rFonts w:ascii="Arial" w:eastAsia="宋体"/>
              </w:rPr>
              <w:t>失败后置条件</w:t>
            </w:r>
            <w:r>
              <w:rPr>
                <w:rFonts w:ascii="Arial" w:eastAsia="宋体"/>
              </w:rPr>
              <w:t>:</w:t>
            </w:r>
          </w:p>
          <w:p w:rsidR="0076708C" w:rsidRDefault="00D96EDB">
            <w:pPr>
              <w:pStyle w:val="P68B1DB1-TableParagraph7"/>
              <w:spacing w:before="2" w:line="270" w:lineRule="atLeast"/>
              <w:ind w:right="2987"/>
            </w:pPr>
            <w:r>
              <w:rPr>
                <w:rFonts w:ascii="Arial" w:eastAsia="宋体"/>
              </w:rPr>
              <w:t>充电站已拒绝</w:t>
            </w:r>
            <w:hyperlink w:anchor="_bookmark499" w:history="1">
              <w:r>
                <w:rPr>
                  <w:color w:val="0000ED"/>
                </w:rPr>
                <w:t>ReserveNowRequest</w:t>
              </w:r>
            </w:hyperlink>
            <w:r>
              <w:rPr>
                <w:rFonts w:ascii="Arial" w:eastAsia="宋体"/>
              </w:rPr>
              <w:t>或</w:t>
            </w:r>
          </w:p>
          <w:p w:rsidR="0076708C" w:rsidRDefault="00D96EDB">
            <w:pPr>
              <w:pStyle w:val="P68B1DB1-TableParagraph7"/>
              <w:spacing w:before="9"/>
            </w:pPr>
            <w:r>
              <w:rPr>
                <w:rFonts w:ascii="Arial" w:eastAsia="宋体"/>
              </w:rPr>
              <w:t>充电站尚未发送状态</w:t>
            </w:r>
            <w:r>
              <w:rPr>
                <w:rFonts w:ascii="Arial" w:eastAsia="宋体"/>
                <w:i/>
              </w:rPr>
              <w:t>已保留</w:t>
            </w:r>
            <w:r>
              <w:rPr>
                <w:rFonts w:ascii="Arial" w:eastAsia="宋体"/>
              </w:rPr>
              <w:t>的</w:t>
            </w:r>
            <w:hyperlink w:anchor="_bookmark556" w:history="1">
              <w:r>
                <w:rPr>
                  <w:color w:val="0000ED"/>
                </w:rPr>
                <w:t>StatusNotificationRequests</w:t>
              </w:r>
            </w:hyperlink>
            <w:r>
              <w:rPr>
                <w:rFonts w:ascii="Arial" w:eastAsia="宋体"/>
              </w:rPr>
              <w:t>。</w:t>
            </w:r>
          </w:p>
        </w:tc>
      </w:tr>
    </w:tbl>
    <w:p w:rsidR="0076708C" w:rsidRDefault="00D96EDB">
      <w:pPr>
        <w:pStyle w:val="a3"/>
        <w:spacing w:before="6"/>
        <w:rPr>
          <w:i/>
          <w:sz w:val="22"/>
        </w:rPr>
      </w:pPr>
      <w:r>
        <w:pict>
          <v:group id="docshapegroup2832" o:spid="_x0000_s4793" style="position:absolute;margin-left:97.4pt;margin-top:14.3pt;width:22.95pt;height:49.15pt;z-index:-15525888;mso-wrap-distance-left:0;mso-wrap-distance-right:0;mso-position-horizontal-relative:page;mso-position-vertical-relative:text" coordorigin="1948,286" coordsize="459,983">
            <v:shape id="docshape2833" o:spid="_x0000_s4796" type="#_x0000_t75" style="position:absolute;left:2029;top:286;width:295;height:295">
              <v:imagedata r:id="rId219" o:title=""/>
            </v:shape>
            <v:shape id="docshape2834" o:spid="_x0000_s4795" style="position:absolute;left:1964;top:1007;width:427;height:246" coordorigin="1964,1007" coordsize="427,246" path="m2177,1007r-213,246l2390,1253,2177,1007xe" fillcolor="#fefecd" stroked="f">
              <v:path arrowok="t"/>
            </v:shape>
            <v:shape id="docshape2835" o:spid="_x0000_s4794" style="position:absolute;left:1964;top:564;width:427;height:689" coordorigin="1964,565" coordsize="427,689" o:spt="100" adj="0,,0" path="m2177,565r,442m1964,696r426,m2177,1007r-213,246m2177,1007r213,246e" filled="f" strokecolor="#a70036" strokeweight=".57806mm">
              <v:stroke joinstyle="round"/>
              <v:formulas/>
              <v:path arrowok="t" o:connecttype="segments"/>
            </v:shape>
            <w10:wrap type="topAndBottom" anchorx="page"/>
          </v:group>
        </w:pict>
      </w:r>
    </w:p>
    <w:p w:rsidR="0076708C" w:rsidRDefault="00D96EDB">
      <w:pPr>
        <w:pStyle w:val="9"/>
        <w:ind w:left="1020"/>
      </w:pPr>
      <w:r>
        <w:rPr>
          <w:rFonts w:eastAsia="宋体"/>
        </w:rPr>
        <w:t>电动汽车驾驶员</w:t>
      </w:r>
    </w:p>
    <w:p w:rsidR="0076708C" w:rsidRDefault="00D96EDB">
      <w:pPr>
        <w:pStyle w:val="P68B1DB1-BodyText22"/>
        <w:ind w:left="839"/>
      </w:pPr>
      <w:r>
        <w:pict>
          <v:group id="docshapegroup2836" o:spid="_x0000_s4761" style="width:407.7pt;height:185.1pt;mso-position-horizontal-relative:char;mso-position-vertical-relative:line" coordsize="8154,3702">
            <v:shape id="docshape2837" o:spid="_x0000_s4792" style="position:absolute;left:655;top:163;width:1869;height:2172" coordorigin="656,164" coordsize="1869,2172" o:spt="100" adj="0,,0" path="m656,2335r163,l819,164r-163,l656,2335xm2360,2335r164,l2524,508r-164,l2360,2335xe" filled="f" strokecolor="#a70036" strokeweight=".28903mm">
              <v:stroke joinstyle="round"/>
              <v:formulas/>
              <v:path arrowok="t" o:connecttype="segments"/>
            </v:shape>
            <v:rect id="docshape2838" o:spid="_x0000_s4791" style="position:absolute;left:16;top:1710;width:3065;height:758" stroked="f"/>
            <v:rect id="docshape2839" o:spid="_x0000_s4790" style="position:absolute;left:16;top:1710;width:3065;height:758" filled="f" strokeweight=".57797mm"/>
            <v:shape id="docshape2840" o:spid="_x0000_s4789" style="position:absolute;left:737;width:2;height:3702" coordorigin="737" coordsize="0,3702" o:spt="100" adj="0,,0" path="m737,2335r,1366m737,r,164e" filled="f" strokecolor="#a70036" strokeweight=".28908mm">
              <v:stroke dashstyle="longDash" joinstyle="round"/>
              <v:formulas/>
              <v:path arrowok="t" o:connecttype="segments"/>
            </v:shape>
            <v:rect id="docshape2841" o:spid="_x0000_s4788" style="position:absolute;left:2359;top:2927;width:164;height:478" filled="f" strokecolor="#a70036" strokeweight=".28906mm"/>
            <v:shape id="docshape2842" o:spid="_x0000_s4787" style="position:absolute;left:2441;width:2;height:3702" coordorigin="2442" coordsize="0,3702" o:spt="100" adj="0,,0" path="m2442,3404r,297m2442,2335r,592m2442,r,508e" filled="f" strokecolor="#a70036" strokeweight=".28908mm">
              <v:stroke dashstyle="longDash" joinstyle="round"/>
              <v:formulas/>
              <v:path arrowok="t" o:connecttype="segments"/>
            </v:shape>
            <v:rect id="docshape2843" o:spid="_x0000_s4786" style="position:absolute;left:655;top:163;width:164;height:2172" stroked="f"/>
            <v:rect id="docshape2844" o:spid="_x0000_s4785" style="position:absolute;left:655;top:163;width:164;height:2172" filled="f" strokecolor="#a70036" strokeweight=".28908mm"/>
            <v:rect id="docshape2845" o:spid="_x0000_s4784" style="position:absolute;left:2359;top:507;width:164;height:1828" stroked="f"/>
            <v:shape id="docshape2846" o:spid="_x0000_s4783" style="position:absolute;left:819;top:442;width:7326;height:2963" coordorigin="819,442" coordsize="7326,2963" o:spt="100" adj="0,,0" path="m2360,2335r164,l2524,508r-164,l2360,2335xm2360,3404r164,l2524,2927r-164,l2360,3404xm2327,508l2163,442t164,66l2163,573m819,508r1525,m7981,3404r164,l8145,985r-164,l7981,3404xe" filled="f" strokecolor="#a70036" strokeweight=".28903mm">
              <v:stroke joinstyle="round"/>
              <v:formulas/>
              <v:path arrowok="t" o:connecttype="segments"/>
            </v:shape>
            <v:shape id="docshape2847" o:spid="_x0000_s4782" style="position:absolute;left:8063;width:2;height:3702" coordorigin="8063" coordsize="0,3702" o:spt="100" adj="0,,0" path="m8063,3404r,297m8063,r,985e" filled="f" strokecolor="#a70036" strokeweight=".28908mm">
              <v:stroke dashstyle="longDash" joinstyle="round"/>
              <v:formulas/>
              <v:path arrowok="t" o:connecttype="segments"/>
            </v:shape>
            <v:rect id="docshape2848" o:spid="_x0000_s4781" style="position:absolute;left:7981;top:985;width:164;height:2420" filled="f" strokecolor="#a70036" strokeweight=".28908mm"/>
            <v:shape id="docshape2849" o:spid="_x0000_s4780" type="#_x0000_t75" style="position:absolute;left:7776;top:911;width:181;height:148">
              <v:imagedata r:id="rId220" o:title=""/>
            </v:shape>
            <v:line id="_x0000_s4779" style="position:absolute" from="2524,985" to="7883,985" strokecolor="#a70036" strokeweight=".28897mm"/>
            <v:shape id="docshape2850" o:spid="_x0000_s4778" type="#_x0000_t75" style="position:absolute;left:2532;top:1388;width:181;height:148">
              <v:imagedata r:id="rId221" o:title=""/>
            </v:shape>
            <v:line id="_x0000_s4777" style="position:absolute" from="2606,1462" to="7965,1462" strokecolor="#a70036" strokeweight=".28897mm">
              <v:stroke dashstyle="longDash"/>
            </v:line>
            <v:rect id="docshape2851" o:spid="_x0000_s4776" style="position:absolute;left:16;top:1710;width:3065;height:758" filled="f" strokeweight=".57797mm"/>
            <v:shape id="docshape2852" o:spid="_x0000_s4775" style="position:absolute;left:16;top:1710;width:1148;height:279" coordorigin="16,1710" coordsize="1148,279" path="m1164,1710r-1148,l16,1989r984,l1164,1825r,-115xe" fillcolor="#ededed" stroked="f">
              <v:path arrowok="t"/>
            </v:shape>
            <v:shape id="docshape2853" o:spid="_x0000_s4774" style="position:absolute;left:16;top:1710;width:1148;height:279" coordorigin="16,1710" coordsize="1148,279" path="m16,1710r1148,l1164,1825r-164,164l16,1989r,-279xe" filled="f" strokeweight=".57797mm">
              <v:path arrowok="t"/>
            </v:shape>
            <v:shape id="docshape2854" o:spid="_x0000_s4773" type="#_x0000_t75" style="position:absolute;left:745;top:2261;width:181;height:148">
              <v:imagedata r:id="rId221" o:title=""/>
            </v:shape>
            <v:line id="_x0000_s4772" style="position:absolute" from="819,2335" to="2426,2335" strokecolor="#a70036" strokeweight=".28897mm">
              <v:stroke dashstyle="longDash"/>
            </v:line>
            <v:shape id="docshape2855" o:spid="_x0000_s4771" type="#_x0000_t75" style="position:absolute;left:2532;top:2853;width:181;height:148">
              <v:imagedata r:id="rId221" o:title=""/>
            </v:shape>
            <v:line id="_x0000_s4770" style="position:absolute" from="2606,2927" to="7965,2927" strokecolor="#a70036" strokeweight=".28897mm"/>
            <v:shape id="docshape2856" o:spid="_x0000_s4769" type="#_x0000_t75" style="position:absolute;left:7858;top:3330;width:181;height:148">
              <v:imagedata r:id="rId220" o:title=""/>
            </v:shape>
            <v:line id="_x0000_s4768" style="position:absolute" from="2442,3404" to="7965,3404" strokecolor="#a70036" strokeweight=".28897mm">
              <v:stroke dashstyle="longDash"/>
            </v:line>
            <v:shape id="docshape2857" o:spid="_x0000_s4767" type="#_x0000_t202" style="position:absolute;left:934;top:234;width:807;height:238" filled="f" stroked="f">
              <v:textbox inset="0,0,0,0">
                <w:txbxContent>
                  <w:p w:rsidR="00C50B16" w:rsidRDefault="00C50B16">
                    <w:pPr>
                      <w:pStyle w:val="P68B1DB1-Normal80"/>
                      <w:spacing w:line="237" w:lineRule="exact"/>
                    </w:pPr>
                    <w:r>
                      <w:rPr>
                        <w:rFonts w:eastAsia="宋体"/>
                      </w:rPr>
                      <w:t>储备金</w:t>
                    </w:r>
                  </w:p>
                </w:txbxContent>
              </v:textbox>
            </v:shape>
            <v:shape id="docshape2858" o:spid="_x0000_s4766" type="#_x0000_t202" style="position:absolute;left:2638;top:711;width:4593;height:716" filled="f" stroked="f">
              <v:textbox inset="0,0,0,0">
                <w:txbxContent>
                  <w:p w:rsidR="00C50B16" w:rsidRDefault="00C50B16">
                    <w:pPr>
                      <w:pStyle w:val="P68B1DB1-Normal80"/>
                      <w:spacing w:line="237" w:lineRule="exact"/>
                    </w:pPr>
                    <w:r>
                      <w:rPr>
                        <w:rFonts w:eastAsia="宋体"/>
                      </w:rPr>
                      <w:t>ReserveNowRequest(connectorId, ...)</w:t>
                    </w:r>
                  </w:p>
                  <w:p w:rsidR="00C50B16" w:rsidRDefault="00C50B16">
                    <w:pPr>
                      <w:spacing w:before="5"/>
                      <w:rPr>
                        <w:rFonts w:ascii="Arial"/>
                        <w:sz w:val="20"/>
                      </w:rPr>
                    </w:pPr>
                  </w:p>
                  <w:p w:rsidR="00C50B16" w:rsidRDefault="00C50B16">
                    <w:pPr>
                      <w:pStyle w:val="P68B1DB1-Normal80"/>
                      <w:spacing w:before="1"/>
                      <w:ind w:left="163"/>
                    </w:pPr>
                    <w:r>
                      <w:rPr>
                        <w:rFonts w:eastAsia="宋体"/>
                      </w:rPr>
                      <w:t>ReserveNowResponse (</w:t>
                    </w:r>
                    <w:r>
                      <w:rPr>
                        <w:rFonts w:eastAsia="宋体"/>
                      </w:rPr>
                      <w:t>状态</w:t>
                    </w:r>
                    <w:r>
                      <w:rPr>
                        <w:rFonts w:eastAsia="宋体"/>
                      </w:rPr>
                      <w:t xml:space="preserve"> = </w:t>
                    </w:r>
                    <w:r>
                      <w:rPr>
                        <w:rFonts w:eastAsia="宋体"/>
                      </w:rPr>
                      <w:t>已接受</w:t>
                    </w:r>
                    <w:r>
                      <w:rPr>
                        <w:rFonts w:eastAsia="宋体"/>
                      </w:rPr>
                      <w:t>)</w:t>
                    </w:r>
                  </w:p>
                </w:txbxContent>
              </v:textbox>
            </v:shape>
            <v:shape id="docshape2859" o:spid="_x0000_s4765" type="#_x0000_t202" style="position:absolute;left:262;top:1731;width:430;height:238" filled="f" stroked="f">
              <v:textbox inset="0,0,0,0">
                <w:txbxContent>
                  <w:p w:rsidR="00C50B16" w:rsidRDefault="00C50B16">
                    <w:pPr>
                      <w:pStyle w:val="P68B1DB1-Normal81"/>
                      <w:spacing w:line="237" w:lineRule="exact"/>
                    </w:pPr>
                    <w:r>
                      <w:rPr>
                        <w:rFonts w:eastAsia="宋体"/>
                      </w:rPr>
                      <w:t>opt</w:t>
                    </w:r>
                  </w:p>
                </w:txbxContent>
              </v:textbox>
            </v:shape>
            <v:shape id="docshape2860" o:spid="_x0000_s4764" type="#_x0000_t202" style="position:absolute;left:2802;top:2653;width:5167;height:238" filled="f" stroked="f">
              <v:textbox inset="0,0,0,0">
                <w:txbxContent>
                  <w:p w:rsidR="00C50B16" w:rsidRDefault="00C50B16">
                    <w:pPr>
                      <w:pStyle w:val="P68B1DB1-Normal80"/>
                      <w:spacing w:line="237" w:lineRule="exact"/>
                    </w:pPr>
                    <w:r>
                      <w:rPr>
                        <w:rFonts w:eastAsia="宋体"/>
                      </w:rPr>
                      <w:t>StatusNotificationRequest (</w:t>
                    </w:r>
                    <w:r>
                      <w:rPr>
                        <w:rFonts w:eastAsia="宋体"/>
                      </w:rPr>
                      <w:t>状态</w:t>
                    </w:r>
                    <w:r>
                      <w:rPr>
                        <w:rFonts w:eastAsia="宋体"/>
                      </w:rPr>
                      <w:t xml:space="preserve"> = </w:t>
                    </w:r>
                    <w:r>
                      <w:rPr>
                        <w:rFonts w:eastAsia="宋体"/>
                      </w:rPr>
                      <w:t>保留，</w:t>
                    </w:r>
                    <w:r>
                      <w:rPr>
                        <w:rFonts w:eastAsia="宋体"/>
                      </w:rPr>
                      <w:t>...)</w:t>
                    </w:r>
                  </w:p>
                </w:txbxContent>
              </v:textbox>
            </v:shape>
            <v:shape id="docshape2861" o:spid="_x0000_s4763" type="#_x0000_t202" style="position:absolute;left:2532;top:2935;width:5442;height:461" filled="f" stroked="f">
              <v:textbox inset="0,0,0,0">
                <w:txbxContent>
                  <w:p w:rsidR="00C50B16" w:rsidRDefault="00C50B16">
                    <w:pPr>
                      <w:pStyle w:val="P68B1DB1-Normal80"/>
                      <w:spacing w:before="191"/>
                      <w:ind w:left="24"/>
                    </w:pPr>
                    <w:r>
                      <w:rPr>
                        <w:rFonts w:eastAsia="宋体"/>
                      </w:rPr>
                      <w:t>StatusNotificationResponse()</w:t>
                    </w:r>
                  </w:p>
                </w:txbxContent>
              </v:textbox>
            </v:shape>
            <v:shape id="docshape2862" o:spid="_x0000_s4762" type="#_x0000_t202" style="position:absolute;left:827;top:1726;width:1525;height:601" filled="f" stroked="f">
              <v:textbox inset="0,0,0,0">
                <w:txbxContent>
                  <w:p w:rsidR="00C50B16" w:rsidRDefault="00C50B16">
                    <w:pPr>
                      <w:spacing w:before="8"/>
                      <w:rPr>
                        <w:rFonts w:ascii="Arial"/>
                        <w:sz w:val="28"/>
                      </w:rPr>
                    </w:pPr>
                  </w:p>
                  <w:p w:rsidR="00C50B16" w:rsidRDefault="00C50B16">
                    <w:pPr>
                      <w:pStyle w:val="P68B1DB1-Normal80"/>
                      <w:ind w:left="188"/>
                    </w:pPr>
                    <w:r>
                      <w:rPr>
                        <w:rFonts w:eastAsia="宋体"/>
                      </w:rPr>
                      <w:t>通知</w:t>
                    </w:r>
                  </w:p>
                </w:txbxContent>
              </v:textbox>
            </v:shape>
            <w10:wrap type="none"/>
            <w10:anchorlock/>
          </v:group>
        </w:pict>
      </w:r>
    </w:p>
    <w:p w:rsidR="0076708C" w:rsidRDefault="00D96EDB">
      <w:pPr>
        <w:pStyle w:val="P68B1DB1-Normal8"/>
        <w:spacing w:before="52"/>
        <w:ind w:left="120"/>
      </w:pPr>
      <w:r>
        <w:rPr>
          <w:rFonts w:ascii="Arial" w:eastAsia="宋体"/>
        </w:rPr>
        <w:t>图</w:t>
      </w:r>
      <w:r>
        <w:rPr>
          <w:rFonts w:ascii="Arial" w:eastAsia="宋体"/>
        </w:rPr>
        <w:t>80</w:t>
      </w:r>
      <w:r>
        <w:rPr>
          <w:rFonts w:ascii="Arial" w:eastAsia="宋体"/>
        </w:rPr>
        <w:t>。序列图</w:t>
      </w:r>
      <w:r>
        <w:rPr>
          <w:rFonts w:ascii="Arial" w:eastAsia="宋体"/>
        </w:rPr>
        <w:t>: S2-</w:t>
      </w:r>
      <w:r>
        <w:rPr>
          <w:rFonts w:ascii="Arial" w:eastAsia="宋体"/>
        </w:rPr>
        <w:t>在充电站预留指定的</w:t>
      </w:r>
      <w:r>
        <w:rPr>
          <w:rFonts w:ascii="Arial" w:eastAsia="宋体"/>
        </w:rPr>
        <w:t>EVSE</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17"/>
              <w:ind w:left="235"/>
            </w:pPr>
            <w:r>
              <w:rPr>
                <w:rFonts w:ascii="Arial" w:eastAsia="宋体"/>
              </w:rPr>
              <w:t>S3</w:t>
            </w:r>
          </w:p>
        </w:tc>
        <w:tc>
          <w:tcPr>
            <w:tcW w:w="1962" w:type="dxa"/>
          </w:tcPr>
          <w:p w:rsidR="0076708C" w:rsidRDefault="00D96EDB">
            <w:pPr>
              <w:pStyle w:val="P68B1DB1-TableParagraph17"/>
            </w:pPr>
            <w:r>
              <w:rPr>
                <w:rFonts w:ascii="Arial" w:eastAsia="宋体"/>
              </w:rPr>
              <w:t>场景目标</w:t>
            </w:r>
          </w:p>
        </w:tc>
        <w:tc>
          <w:tcPr>
            <w:tcW w:w="7849" w:type="dxa"/>
          </w:tcPr>
          <w:p w:rsidR="0076708C" w:rsidRDefault="00D96EDB">
            <w:pPr>
              <w:pStyle w:val="P68B1DB1-TableParagraph7"/>
            </w:pPr>
            <w:r>
              <w:rPr>
                <w:rFonts w:ascii="Arial" w:eastAsia="宋体"/>
              </w:rPr>
              <w:t>在充电站预留连接器类型</w:t>
            </w:r>
          </w:p>
        </w:tc>
      </w:tr>
      <w:tr w:rsidR="0076708C">
        <w:trPr>
          <w:trHeight w:val="1110"/>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场景描述</w:t>
            </w:r>
          </w:p>
        </w:tc>
        <w:tc>
          <w:tcPr>
            <w:tcW w:w="7849" w:type="dxa"/>
            <w:shd w:val="clear" w:color="auto" w:fill="EDEDED"/>
          </w:tcPr>
          <w:p w:rsidR="0076708C" w:rsidRDefault="00D96EDB">
            <w:pPr>
              <w:pStyle w:val="P68B1DB1-TableParagraph7"/>
              <w:numPr>
                <w:ilvl w:val="0"/>
                <w:numId w:val="97"/>
              </w:numPr>
              <w:tabs>
                <w:tab w:val="left" w:pos="241"/>
              </w:tabs>
              <w:spacing w:before="80"/>
              <w:ind w:hanging="201"/>
            </w:pPr>
            <w:r>
              <w:rPr>
                <w:rFonts w:ascii="Arial" w:eastAsia="宋体"/>
              </w:rPr>
              <w:t>EV</w:t>
            </w:r>
            <w:r>
              <w:rPr>
                <w:rFonts w:ascii="Arial" w:eastAsia="宋体"/>
              </w:rPr>
              <w:t>驾驶员要求</w:t>
            </w:r>
            <w:r>
              <w:rPr>
                <w:rFonts w:ascii="Arial" w:eastAsia="宋体"/>
              </w:rPr>
              <w:t>CSMS</w:t>
            </w:r>
            <w:r>
              <w:rPr>
                <w:rFonts w:ascii="Arial" w:eastAsia="宋体"/>
              </w:rPr>
              <w:t>在充电站预留连接器类型。</w:t>
            </w:r>
          </w:p>
          <w:p w:rsidR="0076708C" w:rsidRDefault="00D96EDB">
            <w:pPr>
              <w:pStyle w:val="P68B1DB1-TableParagraph7"/>
              <w:numPr>
                <w:ilvl w:val="0"/>
                <w:numId w:val="97"/>
              </w:numPr>
              <w:tabs>
                <w:tab w:val="left" w:pos="241"/>
              </w:tabs>
              <w:spacing w:before="63"/>
              <w:ind w:hanging="201"/>
            </w:pPr>
            <w:r>
              <w:rPr>
                <w:rFonts w:ascii="Arial" w:eastAsia="宋体"/>
              </w:rPr>
              <w:t>CSMS</w:t>
            </w:r>
            <w:r>
              <w:rPr>
                <w:rFonts w:ascii="Arial" w:eastAsia="宋体"/>
              </w:rPr>
              <w:t>将具有连接器类型的</w:t>
            </w:r>
            <w:hyperlink w:anchor="_bookmark499" w:history="1">
              <w:r>
                <w:rPr>
                  <w:color w:val="0000ED"/>
                </w:rPr>
                <w:t>ReserveNowRequest</w:t>
              </w:r>
            </w:hyperlink>
            <w:r>
              <w:rPr>
                <w:rFonts w:ascii="Arial" w:eastAsia="宋体"/>
              </w:rPr>
              <w:t>发送到充电站。</w:t>
            </w:r>
          </w:p>
          <w:p w:rsidR="0076708C" w:rsidRDefault="00D96EDB">
            <w:pPr>
              <w:pStyle w:val="P68B1DB1-TableParagraph7"/>
              <w:numPr>
                <w:ilvl w:val="0"/>
                <w:numId w:val="97"/>
              </w:numPr>
              <w:tabs>
                <w:tab w:val="left" w:pos="241"/>
              </w:tabs>
              <w:spacing w:before="7"/>
              <w:ind w:hanging="201"/>
            </w:pPr>
            <w:r>
              <w:rPr>
                <w:rFonts w:ascii="Arial" w:eastAsia="宋体"/>
              </w:rPr>
              <w:t>收到</w:t>
            </w:r>
            <w:hyperlink w:anchor="_bookmark499" w:history="1">
              <w:r>
                <w:rPr>
                  <w:color w:val="0000ED"/>
                </w:rPr>
                <w:t>ReserveNowRequest</w:t>
              </w:r>
            </w:hyperlink>
            <w:r>
              <w:rPr>
                <w:rFonts w:ascii="Arial" w:eastAsia="宋体"/>
              </w:rPr>
              <w:t>后，充电站会回复</w:t>
            </w:r>
          </w:p>
          <w:p w:rsidR="0076708C" w:rsidRDefault="00D96EDB">
            <w:pPr>
              <w:pStyle w:val="P68B1DB1-TableParagraph7"/>
              <w:spacing w:before="63"/>
            </w:pPr>
            <w:r>
              <w:rPr>
                <w:rFonts w:ascii="Arial" w:eastAsia="宋体"/>
              </w:rPr>
              <w:t>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501" w:history="1">
              <w:r>
                <w:rPr>
                  <w:color w:val="0000ED"/>
                </w:rPr>
                <w:t>ReserveNowResponse</w:t>
              </w:r>
            </w:hyperlink>
            <w:r>
              <w:rPr>
                <w:rFonts w:ascii="Arial" w:eastAsia="宋体"/>
              </w:rPr>
              <w:t>。</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先决条件</w:t>
            </w:r>
          </w:p>
        </w:tc>
        <w:tc>
          <w:tcPr>
            <w:tcW w:w="7849" w:type="dxa"/>
          </w:tcPr>
          <w:p w:rsidR="0076708C" w:rsidRDefault="00D96EDB">
            <w:pPr>
              <w:pStyle w:val="P68B1DB1-TableParagraph7"/>
            </w:pPr>
            <w:r>
              <w:rPr>
                <w:rFonts w:ascii="Arial" w:eastAsia="宋体"/>
              </w:rPr>
              <w:t>充电站至少有一个具有指定连接器类型的可用</w:t>
            </w:r>
            <w:r>
              <w:rPr>
                <w:rFonts w:ascii="Arial" w:eastAsia="宋体"/>
              </w:rPr>
              <w:t>EVSE</w:t>
            </w:r>
          </w:p>
        </w:tc>
      </w:tr>
      <w:tr w:rsidR="0076708C">
        <w:trPr>
          <w:trHeight w:val="1111"/>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充电站已接受</w:t>
            </w:r>
            <w:hyperlink w:anchor="_bookmark499" w:history="1">
              <w:r>
                <w:rPr>
                  <w:color w:val="0000ED"/>
                </w:rPr>
                <w:t>ReserveNowRequest</w:t>
              </w:r>
            </w:hyperlink>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7"/>
            </w:pPr>
            <w:r>
              <w:rPr>
                <w:rFonts w:ascii="Arial" w:eastAsia="宋体"/>
              </w:rPr>
              <w:t>充电站已拒绝</w:t>
            </w:r>
            <w:hyperlink w:anchor="_bookmark499" w:history="1">
              <w:r>
                <w:rPr>
                  <w:color w:val="0000ED"/>
                </w:rPr>
                <w:t>ReserveNowRequest</w:t>
              </w:r>
            </w:hyperlink>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863" o:spid="_x0000_s4759" style="width:523.3pt;height:.25pt;mso-position-horizontal-relative:char;mso-position-vertical-relative:line" coordsize="10466,5">
            <v:line id="_x0000_s4760" style="position:absolute" from="0,3" to="10466,3" strokecolor="#ddd" strokeweight=".25pt"/>
            <w10:wrap type="none"/>
            <w10:anchorlock/>
          </v:group>
        </w:pict>
      </w:r>
    </w:p>
    <w:p w:rsidR="0076708C" w:rsidRDefault="0076708C">
      <w:pPr>
        <w:pStyle w:val="a3"/>
        <w:spacing w:before="7"/>
        <w:rPr>
          <w:i/>
          <w:sz w:val="4"/>
        </w:rPr>
      </w:pPr>
    </w:p>
    <w:p w:rsidR="0076708C" w:rsidRDefault="00D96EDB">
      <w:pPr>
        <w:pStyle w:val="P68B1DB1-BodyText31"/>
        <w:ind w:left="792"/>
      </w:pPr>
      <w:r>
        <w:pict>
          <v:group id="docshapegroup2864" o:spid="_x0000_s4755" style="width:21.95pt;height:47pt;mso-position-horizontal-relative:char;mso-position-vertical-relative:line" coordsize="439,940">
            <v:shape id="docshape2865" o:spid="_x0000_s4758" type="#_x0000_t75" style="position:absolute;left:78;width:282;height:282">
              <v:imagedata r:id="rId222" o:title=""/>
            </v:shape>
            <v:shape id="docshape2866" o:spid="_x0000_s4757" style="position:absolute;left:15;top:688;width:407;height:235" coordorigin="16,689" coordsize="407,235" path="m219,689l16,924r407,l219,689xe" fillcolor="#fefecd" stroked="f">
              <v:path arrowok="t"/>
            </v:shape>
            <v:shape id="docshape2867" o:spid="_x0000_s4756" style="position:absolute;left:15;top:266;width:407;height:658" coordorigin="16,266" coordsize="407,658" o:spt="100" adj="0,,0" path="m219,266r,423m16,391r407,m219,689l16,924m219,689l423,924e" filled="f" strokecolor="#a70036" strokeweight=".55222mm">
              <v:stroke joinstyle="round"/>
              <v:formulas/>
              <v:path arrowok="t" o:connecttype="segments"/>
            </v:shape>
            <w10:wrap type="none"/>
            <w10:anchorlock/>
          </v:group>
        </w:pict>
      </w:r>
    </w:p>
    <w:p w:rsidR="0076708C" w:rsidRDefault="00D96EDB">
      <w:pPr>
        <w:spacing w:before="71"/>
        <w:ind w:left="479"/>
        <w:rPr>
          <w:rFonts w:ascii="Arial"/>
        </w:rPr>
      </w:pPr>
      <w:r>
        <w:rPr>
          <w:rFonts w:ascii="Arial" w:eastAsia="宋体"/>
        </w:rPr>
        <w:pict>
          <v:shape id="docshape2868" o:spid="_x0000_s4754" type="#_x0000_t202" style="position:absolute;left:0;text-align:left;margin-left:452.25pt;margin-top:-11.2pt;width:100.15pt;height:23.75pt;z-index:15934976;mso-position-horizontal-relative:page" fillcolor="#fefecd" strokecolor="#a70036" strokeweight=".41428mm">
            <v:textbox inset="0,0,0,0">
              <w:txbxContent>
                <w:p w:rsidR="00C50B16" w:rsidRDefault="00C50B16">
                  <w:pPr>
                    <w:pStyle w:val="P68B1DB1-Normal75"/>
                    <w:spacing w:before="95"/>
                    <w:ind w:left="97"/>
                  </w:pPr>
                  <w:r>
                    <w:rPr>
                      <w:rFonts w:eastAsia="宋体"/>
                    </w:rPr>
                    <w:t>充电站</w:t>
                  </w:r>
                </w:p>
              </w:txbxContent>
            </v:textbox>
            <w10:wrap anchorx="page"/>
          </v:shape>
        </w:pict>
      </w:r>
      <w:r>
        <w:pict>
          <v:shape id="docshape2869" o:spid="_x0000_s4753" type="#_x0000_t202" style="position:absolute;left:0;text-align:left;margin-left:139.3pt;margin-top:-11.2pt;width:42.25pt;height:23.75pt;z-index:15935488;mso-position-horizontal-relative:page" fillcolor="#fefecd" strokecolor="#a70036" strokeweight=".41425mm">
            <v:textbox inset="0,0,0,0">
              <w:txbxContent>
                <w:p w:rsidR="00C50B16" w:rsidRDefault="00C50B16">
                  <w:pPr>
                    <w:pStyle w:val="P68B1DB1-Normal75"/>
                    <w:spacing w:before="95"/>
                    <w:ind w:left="97"/>
                  </w:pPr>
                  <w:r>
                    <w:rPr>
                      <w:rFonts w:eastAsia="宋体"/>
                    </w:rPr>
                    <w:t>CSMS</w:t>
                  </w:r>
                </w:p>
              </w:txbxContent>
            </v:textbox>
            <w10:wrap anchorx="page"/>
          </v:shape>
        </w:pict>
      </w:r>
      <w:r>
        <w:rPr>
          <w:rFonts w:ascii="Arial" w:eastAsia="宋体"/>
        </w:rPr>
        <w:t>电动汽车驾驶员</w:t>
      </w:r>
    </w:p>
    <w:p w:rsidR="0076708C" w:rsidRDefault="00D96EDB">
      <w:pPr>
        <w:pStyle w:val="P68B1DB1-BodyText22"/>
        <w:ind w:left="307"/>
      </w:pPr>
      <w:r>
        <w:pict>
          <v:group id="docshapegroup2870" o:spid="_x0000_s4729" style="width:462.8pt;height:131.3pt;mso-position-horizontal-relative:char;mso-position-vertical-relative:line" coordsize="9256,2626">
            <v:shape id="docshape2871" o:spid="_x0000_s4752" style="position:absolute;left:625;top:156;width:1784;height:2076" coordorigin="626,157" coordsize="1784,2076" o:spt="100" adj="0,,0" path="m626,2232r156,l782,157r-156,l626,2232xm2253,2232r157,l2410,485r-157,l2253,2232xe" filled="f" strokecolor="#a70036" strokeweight=".27611mm">
              <v:stroke joinstyle="round"/>
              <v:formulas/>
              <v:path arrowok="t" o:connecttype="segments"/>
            </v:shape>
            <v:rect id="docshape2872" o:spid="_x0000_s4751" style="position:absolute;left:15;top:1634;width:2927;height:725" stroked="f"/>
            <v:rect id="docshape2873" o:spid="_x0000_s4750" style="position:absolute;left:15;top:1634;width:2927;height:725" filled="f" strokeweight=".55239mm"/>
            <v:shape id="docshape2874" o:spid="_x0000_s4749" style="position:absolute;left:704;width:1628;height:2626" coordorigin="704" coordsize="1628,2626" o:spt="100" adj="0,,0" path="m704,2232r,393m704,r,157m2332,2232r,393m2332,r,485e" filled="f" strokecolor="#a70036" strokeweight=".27603mm">
              <v:stroke dashstyle="longDash" joinstyle="round"/>
              <v:formulas/>
              <v:path arrowok="t" o:connecttype="segments"/>
            </v:shape>
            <v:rect id="docshape2875" o:spid="_x0000_s4748" style="position:absolute;left:625;top:156;width:157;height:2076" stroked="f"/>
            <v:rect id="docshape2876" o:spid="_x0000_s4747" style="position:absolute;left:625;top:156;width:157;height:2076" filled="f" strokecolor="#a70036" strokeweight=".27603mm"/>
            <v:rect id="docshape2877" o:spid="_x0000_s4746" style="position:absolute;left:2253;top:485;width:157;height:1747" stroked="f"/>
            <v:shape id="docshape2878" o:spid="_x0000_s4745" style="position:absolute;left:782;top:422;width:8466;height:2062" coordorigin="782,423" coordsize="8466,2062" o:spt="100" adj="0,,0" path="m2253,2232r157,l2410,485r-157,l2253,2232xm2222,485l2066,423t156,62l2066,548m782,485r1456,m9092,2484r156,l9248,942r-156,l9092,2484xe" filled="f" strokecolor="#a70036" strokeweight=".27611mm">
              <v:stroke joinstyle="round"/>
              <v:formulas/>
              <v:path arrowok="t" o:connecttype="segments"/>
            </v:shape>
            <v:shape id="docshape2879" o:spid="_x0000_s4744" style="position:absolute;left:9169;width:2;height:2626" coordorigin="9170" coordsize="0,2626" o:spt="100" adj="0,,0" path="m9170,2484r,141m9170,r,942e" filled="f" strokecolor="#a70036" strokeweight=".27603mm">
              <v:stroke dashstyle="longDash" joinstyle="round"/>
              <v:formulas/>
              <v:path arrowok="t" o:connecttype="segments"/>
            </v:shape>
            <v:rect id="docshape2880" o:spid="_x0000_s4743" style="position:absolute;left:9091;top:941;width:157;height:1543" filled="f" strokecolor="#a70036" strokeweight=".27603mm"/>
            <v:shape id="docshape2881" o:spid="_x0000_s4742" type="#_x0000_t75" style="position:absolute;left:8895;top:871;width:173;height:141">
              <v:imagedata r:id="rId180" o:title=""/>
            </v:shape>
            <v:line id="_x0000_s4741" style="position:absolute" from="2410,942" to="8998,942" strokecolor="#a70036" strokeweight=".27619mm"/>
            <v:shape id="docshape2882" o:spid="_x0000_s4740" type="#_x0000_t75" style="position:absolute;left:2417;top:1327;width:173;height:141">
              <v:imagedata r:id="rId181" o:title=""/>
            </v:shape>
            <v:line id="_x0000_s4739" style="position:absolute" from="2488,1398" to="9076,1398" strokecolor="#a70036" strokeweight=".27619mm">
              <v:stroke dashstyle="longDash"/>
            </v:line>
            <v:rect id="docshape2883" o:spid="_x0000_s4738" style="position:absolute;left:15;top:1634;width:2927;height:725" filled="f" strokeweight=".55239mm"/>
            <v:shape id="docshape2884" o:spid="_x0000_s4737" style="position:absolute;left:15;top:1634;width:1096;height:267" coordorigin="16,1635" coordsize="1096,267" path="m1111,1635r-1095,l16,1901r939,l1111,1744r,-109xe" fillcolor="#ededed" stroked="f">
              <v:path arrowok="t"/>
            </v:shape>
            <v:shape id="docshape2885" o:spid="_x0000_s4736" style="position:absolute;left:15;top:1634;width:1096;height:267" coordorigin="16,1635" coordsize="1096,267" path="m16,1635r1095,l1111,1744,955,1901r-939,l16,1635xe" filled="f" strokeweight=".55239mm">
              <v:path arrowok="t"/>
            </v:shape>
            <v:shape id="docshape2886" o:spid="_x0000_s4735" type="#_x0000_t75" style="position:absolute;left:712;top:2161;width:173;height:141">
              <v:imagedata r:id="rId181" o:title=""/>
            </v:shape>
            <v:line id="_x0000_s4734" style="position:absolute" from="782,2232" to="2316,2232" strokecolor="#a70036" strokeweight=".27619mm">
              <v:stroke dashstyle="longDash"/>
            </v:line>
            <v:shape id="docshape2887" o:spid="_x0000_s4733" type="#_x0000_t202" style="position:absolute;left:891;top:223;width:772;height:228" filled="f" stroked="f">
              <v:textbox inset="0,0,0,0">
                <w:txbxContent>
                  <w:p w:rsidR="00C50B16" w:rsidRDefault="00C50B16">
                    <w:pPr>
                      <w:pStyle w:val="P68B1DB1-Normal37"/>
                      <w:spacing w:line="227" w:lineRule="exact"/>
                    </w:pPr>
                    <w:r>
                      <w:rPr>
                        <w:rFonts w:eastAsia="宋体"/>
                      </w:rPr>
                      <w:t>储备金</w:t>
                    </w:r>
                  </w:p>
                </w:txbxContent>
              </v:textbox>
            </v:shape>
            <v:shape id="docshape2888" o:spid="_x0000_s4732" type="#_x0000_t202" style="position:absolute;left:2519;top:680;width:6406;height:684" filled="f" stroked="f">
              <v:textbox inset="0,0,0,0">
                <w:txbxContent>
                  <w:p w:rsidR="00C50B16" w:rsidRDefault="00C50B16">
                    <w:pPr>
                      <w:pStyle w:val="P68B1DB1-Normal37"/>
                      <w:spacing w:line="227" w:lineRule="exact"/>
                    </w:pPr>
                    <w:r>
                      <w:rPr>
                        <w:rFonts w:eastAsia="宋体"/>
                      </w:rPr>
                      <w:t>ReserveNowRequest (</w:t>
                    </w:r>
                    <w:r>
                      <w:rPr>
                        <w:rFonts w:eastAsia="宋体"/>
                      </w:rPr>
                      <w:t>指定了</w:t>
                    </w:r>
                    <w:r>
                      <w:rPr>
                        <w:rFonts w:eastAsia="宋体"/>
                      </w:rPr>
                      <w:t>ConnectorType</w:t>
                    </w:r>
                    <w:r>
                      <w:rPr>
                        <w:rFonts w:eastAsia="宋体"/>
                      </w:rPr>
                      <w:t>且没有</w:t>
                    </w:r>
                    <w:r>
                      <w:rPr>
                        <w:rFonts w:eastAsia="宋体"/>
                      </w:rPr>
                      <w:t>evseId)</w:t>
                    </w:r>
                  </w:p>
                  <w:p w:rsidR="00C50B16" w:rsidRDefault="00C50B16">
                    <w:pPr>
                      <w:spacing w:before="7"/>
                      <w:rPr>
                        <w:rFonts w:ascii="Arial"/>
                        <w:sz w:val="19"/>
                      </w:rPr>
                    </w:pPr>
                  </w:p>
                  <w:p w:rsidR="00C50B16" w:rsidRDefault="00C50B16">
                    <w:pPr>
                      <w:pStyle w:val="P68B1DB1-Normal37"/>
                      <w:ind w:left="156"/>
                    </w:pPr>
                    <w:r>
                      <w:rPr>
                        <w:rFonts w:eastAsia="宋体"/>
                      </w:rPr>
                      <w:t>ReserveNowResponse (</w:t>
                    </w:r>
                    <w:r>
                      <w:rPr>
                        <w:rFonts w:eastAsia="宋体"/>
                      </w:rPr>
                      <w:t>状态</w:t>
                    </w:r>
                    <w:r>
                      <w:rPr>
                        <w:rFonts w:eastAsia="宋体"/>
                      </w:rPr>
                      <w:t xml:space="preserve"> = </w:t>
                    </w:r>
                    <w:r>
                      <w:rPr>
                        <w:rFonts w:eastAsia="宋体"/>
                      </w:rPr>
                      <w:t>已接受</w:t>
                    </w:r>
                    <w:r>
                      <w:rPr>
                        <w:rFonts w:eastAsia="宋体"/>
                      </w:rPr>
                      <w:t>)</w:t>
                    </w:r>
                  </w:p>
                </w:txbxContent>
              </v:textbox>
            </v:shape>
            <v:shape id="docshape2889" o:spid="_x0000_s4731" type="#_x0000_t202" style="position:absolute;left:250;top:1655;width:412;height:228" filled="f" stroked="f">
              <v:textbox inset="0,0,0,0">
                <w:txbxContent>
                  <w:p w:rsidR="00C50B16" w:rsidRDefault="00C50B16">
                    <w:pPr>
                      <w:pStyle w:val="P68B1DB1-Normal64"/>
                      <w:spacing w:line="227" w:lineRule="exact"/>
                    </w:pPr>
                    <w:r>
                      <w:rPr>
                        <w:rFonts w:eastAsia="宋体"/>
                      </w:rPr>
                      <w:t>opt</w:t>
                    </w:r>
                  </w:p>
                </w:txbxContent>
              </v:textbox>
            </v:shape>
            <v:shape id="docshape2890" o:spid="_x0000_s4730" type="#_x0000_t202" style="position:absolute;left:790;top:1650;width:1508;height:574" filled="f" stroked="f">
              <v:textbox inset="0,0,0,0">
                <w:txbxContent>
                  <w:p w:rsidR="00C50B16" w:rsidRDefault="00C50B16">
                    <w:pPr>
                      <w:spacing w:before="6"/>
                      <w:rPr>
                        <w:rFonts w:ascii="Arial"/>
                        <w:sz w:val="27"/>
                      </w:rPr>
                    </w:pPr>
                  </w:p>
                  <w:p w:rsidR="00C50B16" w:rsidRDefault="00C50B16">
                    <w:pPr>
                      <w:pStyle w:val="P68B1DB1-Normal37"/>
                      <w:ind w:left="179"/>
                    </w:pPr>
                    <w:r>
                      <w:rPr>
                        <w:rFonts w:eastAsia="宋体"/>
                      </w:rPr>
                      <w:t>通知</w:t>
                    </w:r>
                  </w:p>
                </w:txbxContent>
              </v:textbox>
            </v:shape>
            <w10:wrap type="none"/>
            <w10:anchorlock/>
          </v:group>
        </w:pict>
      </w:r>
    </w:p>
    <w:p w:rsidR="0076708C" w:rsidRDefault="00D96EDB">
      <w:pPr>
        <w:pStyle w:val="P68B1DB1-Normal8"/>
        <w:spacing w:before="25"/>
        <w:ind w:left="120"/>
      </w:pPr>
      <w:r>
        <w:rPr>
          <w:rFonts w:ascii="Arial" w:eastAsia="宋体"/>
        </w:rPr>
        <w:t>图</w:t>
      </w:r>
      <w:r>
        <w:rPr>
          <w:rFonts w:ascii="Arial" w:eastAsia="宋体"/>
        </w:rPr>
        <w:t>81</w:t>
      </w:r>
      <w:r>
        <w:rPr>
          <w:rFonts w:ascii="Arial" w:eastAsia="宋体"/>
        </w:rPr>
        <w:t>。序列图</w:t>
      </w:r>
      <w:r>
        <w:rPr>
          <w:rFonts w:ascii="Arial" w:eastAsia="宋体"/>
        </w:rPr>
        <w:t>: S3-</w:t>
      </w:r>
      <w:r>
        <w:rPr>
          <w:rFonts w:ascii="Arial" w:eastAsia="宋体"/>
        </w:rPr>
        <w:t>在充电站预留连接器类型</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6</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76708C">
            <w:pPr>
              <w:pStyle w:val="TableParagraph"/>
              <w:spacing w:before="0"/>
              <w:ind w:left="0"/>
              <w:rPr>
                <w:rFonts w:ascii="Times New Roman"/>
                <w:sz w:val="18"/>
              </w:rPr>
            </w:pPr>
          </w:p>
        </w:tc>
      </w:tr>
      <w:tr w:rsidR="0076708C">
        <w:trPr>
          <w:trHeight w:val="510"/>
        </w:trPr>
        <w:tc>
          <w:tcPr>
            <w:tcW w:w="654" w:type="dxa"/>
            <w:shd w:val="clear" w:color="auto" w:fill="EDEDED"/>
          </w:tcPr>
          <w:p w:rsidR="0076708C" w:rsidRDefault="00D96EDB">
            <w:pPr>
              <w:pStyle w:val="P68B1DB1-TableParagraph6"/>
              <w:ind w:left="0" w:right="253"/>
              <w:jc w:val="right"/>
            </w:pPr>
            <w:r>
              <w:rPr>
                <w:rFonts w:ascii="Arial" w:eastAsia="宋体"/>
              </w:rPr>
              <w:t>7</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建议在收到</w:t>
            </w:r>
            <w:hyperlink w:anchor="_bookmark499" w:history="1">
              <w:r>
                <w:rPr>
                  <w:color w:val="0000ED"/>
                </w:rPr>
                <w:t>ReserveNowRequest</w:t>
              </w:r>
            </w:hyperlink>
            <w:r>
              <w:rPr>
                <w:rFonts w:ascii="Arial" w:eastAsia="宋体"/>
              </w:rPr>
              <w:t>之后和事务开始之前使用</w:t>
            </w:r>
            <w:hyperlink w:anchor="_bookmark300" w:history="1">
              <w:r>
                <w:rPr>
                  <w:color w:val="0000ED"/>
                </w:rPr>
                <w:t>AuthorizeRequest</w:t>
              </w:r>
            </w:hyperlink>
            <w:r>
              <w:rPr>
                <w:rFonts w:ascii="Arial" w:eastAsia="宋体"/>
              </w:rPr>
              <w:t>验证标识符。</w:t>
            </w:r>
          </w:p>
        </w:tc>
      </w:tr>
    </w:tbl>
    <w:p w:rsidR="0076708C" w:rsidRDefault="0076708C">
      <w:pPr>
        <w:pStyle w:val="a3"/>
        <w:spacing w:before="7"/>
        <w:rPr>
          <w:i/>
          <w:sz w:val="25"/>
        </w:rPr>
      </w:pPr>
    </w:p>
    <w:p w:rsidR="0076708C" w:rsidRDefault="00D96EDB">
      <w:pPr>
        <w:pStyle w:val="4"/>
      </w:pPr>
      <w:r>
        <w:rPr>
          <w:rFonts w:ascii="Arial" w:eastAsia="宋体"/>
        </w:rPr>
        <w:t>H01-</w:t>
      </w:r>
      <w:r>
        <w:rPr>
          <w:rFonts w:ascii="Arial" w:eastAsia="宋体"/>
        </w:rPr>
        <w:t>预订</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147</w:t>
      </w:r>
      <w:r>
        <w:rPr>
          <w:rFonts w:ascii="Arial" w:eastAsia="宋体"/>
        </w:rPr>
        <w:t>。</w:t>
      </w:r>
      <w:r>
        <w:rPr>
          <w:rFonts w:ascii="Arial" w:eastAsia="宋体"/>
        </w:rPr>
        <w:t>H01-</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500"/>
        </w:trPr>
        <w:tc>
          <w:tcPr>
            <w:tcW w:w="1047" w:type="dxa"/>
            <w:tcBorders>
              <w:top w:val="single" w:sz="12" w:space="0" w:color="000000"/>
            </w:tcBorders>
          </w:tcPr>
          <w:p w:rsidR="0076708C" w:rsidRDefault="00D96EDB">
            <w:pPr>
              <w:pStyle w:val="P68B1DB1-TableParagraph7"/>
              <w:spacing w:before="13"/>
              <w:ind w:left="72" w:right="44"/>
              <w:jc w:val="center"/>
            </w:pPr>
            <w:r>
              <w:rPr>
                <w:rFonts w:ascii="Arial" w:eastAsia="宋体"/>
              </w:rPr>
              <w:t>H01.FR.01</w:t>
            </w:r>
          </w:p>
        </w:tc>
        <w:tc>
          <w:tcPr>
            <w:tcW w:w="3140" w:type="dxa"/>
            <w:tcBorders>
              <w:top w:val="single" w:sz="12" w:space="0" w:color="000000"/>
            </w:tcBorders>
          </w:tcPr>
          <w:p w:rsidR="0076708C" w:rsidRDefault="00D96EDB">
            <w:pPr>
              <w:pStyle w:val="P68B1DB1-TableParagraph7"/>
              <w:spacing w:before="13" w:line="247" w:lineRule="auto"/>
              <w:ind w:left="39" w:right="6"/>
            </w:pPr>
            <w:r>
              <w:rPr>
                <w:rFonts w:ascii="Arial" w:eastAsia="宋体"/>
              </w:rPr>
              <w:t>如果充电站被配置为不接受预约。</w:t>
            </w:r>
          </w:p>
        </w:tc>
        <w:tc>
          <w:tcPr>
            <w:tcW w:w="4187" w:type="dxa"/>
            <w:tcBorders>
              <w:top w:val="single" w:sz="12" w:space="0" w:color="000000"/>
            </w:tcBorders>
          </w:tcPr>
          <w:p w:rsidR="0076708C" w:rsidRDefault="00D96EDB">
            <w:pPr>
              <w:pStyle w:val="P68B1DB1-TableParagraph7"/>
              <w:spacing w:before="13"/>
              <w:ind w:left="39"/>
            </w:pPr>
            <w:r>
              <w:rPr>
                <w:rFonts w:ascii="Arial" w:eastAsia="宋体"/>
              </w:rPr>
              <w:t>充电站应</w:t>
            </w:r>
            <w:r>
              <w:rPr>
                <w:rFonts w:ascii="Arial" w:eastAsia="宋体"/>
                <w:i/>
              </w:rPr>
              <w:t>拒绝</w:t>
            </w:r>
            <w:r>
              <w:rPr>
                <w:rFonts w:ascii="Arial" w:eastAsia="宋体"/>
              </w:rPr>
              <w:t>返回。</w:t>
            </w:r>
          </w:p>
        </w:tc>
        <w:tc>
          <w:tcPr>
            <w:tcW w:w="209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2" w:right="44"/>
              <w:jc w:val="center"/>
            </w:pPr>
            <w:r>
              <w:rPr>
                <w:rFonts w:ascii="Arial" w:eastAsia="宋体"/>
              </w:rPr>
              <w:t>H01.FR.02</w:t>
            </w:r>
          </w:p>
        </w:tc>
        <w:tc>
          <w:tcPr>
            <w:tcW w:w="3140" w:type="dxa"/>
            <w:shd w:val="clear" w:color="auto" w:fill="EDEDED"/>
          </w:tcPr>
          <w:p w:rsidR="0076708C" w:rsidRDefault="00D96EDB">
            <w:pPr>
              <w:pStyle w:val="P68B1DB1-TableParagraph7"/>
              <w:spacing w:line="247" w:lineRule="auto"/>
              <w:ind w:left="39"/>
            </w:pPr>
            <w:r>
              <w:rPr>
                <w:rFonts w:ascii="Arial" w:eastAsia="宋体"/>
              </w:rPr>
              <w:t>如果</w:t>
            </w:r>
            <w:hyperlink w:anchor="_bookmark499" w:history="1">
              <w:r>
                <w:rPr>
                  <w:color w:val="0000ED"/>
                </w:rPr>
                <w:t>ReserveNowRequest</w:t>
              </w:r>
            </w:hyperlink>
            <w:r>
              <w:rPr>
                <w:rFonts w:ascii="Arial" w:eastAsia="宋体"/>
              </w:rPr>
              <w:t>中的</w:t>
            </w:r>
            <w:r>
              <w:rPr>
                <w:rFonts w:ascii="Arial" w:eastAsia="宋体"/>
                <w:i/>
              </w:rPr>
              <w:t>id</w:t>
            </w:r>
            <w:r>
              <w:rPr>
                <w:rFonts w:ascii="Arial" w:eastAsia="宋体"/>
              </w:rPr>
              <w:t>与充电站中的预留相匹配。</w:t>
            </w:r>
          </w:p>
        </w:tc>
        <w:tc>
          <w:tcPr>
            <w:tcW w:w="4187" w:type="dxa"/>
            <w:shd w:val="clear" w:color="auto" w:fill="EDEDED"/>
          </w:tcPr>
          <w:p w:rsidR="0076708C" w:rsidRDefault="00D96EDB">
            <w:pPr>
              <w:pStyle w:val="P68B1DB1-TableParagraph7"/>
              <w:spacing w:line="247" w:lineRule="auto"/>
              <w:ind w:left="39" w:right="21"/>
            </w:pPr>
            <w:r>
              <w:rPr>
                <w:rFonts w:ascii="Arial" w:eastAsia="宋体"/>
              </w:rPr>
              <w:t>充电站应使用请求中的新预留替换该预留。</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Pr>
          <w:p w:rsidR="0076708C" w:rsidRDefault="00D96EDB">
            <w:pPr>
              <w:pStyle w:val="P68B1DB1-TableParagraph7"/>
              <w:ind w:left="72" w:right="44"/>
              <w:jc w:val="center"/>
            </w:pPr>
            <w:r>
              <w:rPr>
                <w:rFonts w:ascii="Arial" w:eastAsia="宋体"/>
              </w:rPr>
              <w:t>H01.FR.03</w:t>
            </w:r>
          </w:p>
        </w:tc>
        <w:tc>
          <w:tcPr>
            <w:tcW w:w="3140" w:type="dxa"/>
          </w:tcPr>
          <w:p w:rsidR="0076708C" w:rsidRDefault="00D96EDB">
            <w:pPr>
              <w:pStyle w:val="P68B1DB1-TableParagraph7"/>
              <w:spacing w:line="247" w:lineRule="auto"/>
              <w:ind w:left="39"/>
            </w:pPr>
            <w:r>
              <w:rPr>
                <w:rFonts w:ascii="Arial" w:eastAsia="宋体"/>
              </w:rPr>
              <w:t>如果</w:t>
            </w:r>
            <w:hyperlink w:anchor="_bookmark499" w:history="1">
              <w:r>
                <w:rPr>
                  <w:color w:val="0000ED"/>
                </w:rPr>
                <w:t>ReserveNowRequest</w:t>
              </w:r>
            </w:hyperlink>
            <w:r>
              <w:rPr>
                <w:rFonts w:ascii="Arial" w:eastAsia="宋体"/>
              </w:rPr>
              <w:t>中的</w:t>
            </w:r>
            <w:r>
              <w:rPr>
                <w:rFonts w:ascii="Arial" w:eastAsia="宋体"/>
                <w:i/>
              </w:rPr>
              <w:t>id</w:t>
            </w:r>
            <w:r>
              <w:rPr>
                <w:rFonts w:ascii="Arial" w:eastAsia="宋体"/>
              </w:rPr>
              <w:t>与充电站中的任何预留都不匹配。</w:t>
            </w:r>
          </w:p>
        </w:tc>
        <w:tc>
          <w:tcPr>
            <w:tcW w:w="4187" w:type="dxa"/>
          </w:tcPr>
          <w:p w:rsidR="0076708C" w:rsidRDefault="00D96EDB">
            <w:pPr>
              <w:pStyle w:val="P68B1DB1-TableParagraph7"/>
              <w:ind w:left="39"/>
            </w:pPr>
            <w:r>
              <w:rPr>
                <w:rFonts w:ascii="Arial" w:eastAsia="宋体"/>
              </w:rPr>
              <w:t>充电站应返回状态值</w:t>
            </w:r>
          </w:p>
          <w:p w:rsidR="0076708C" w:rsidRDefault="00D96EDB">
            <w:pPr>
              <w:pStyle w:val="P68B1DB1-TableParagraph7"/>
              <w:spacing w:before="7"/>
              <w:ind w:left="39"/>
            </w:pPr>
            <w:r>
              <w:rPr>
                <w:rFonts w:ascii="Arial" w:eastAsia="宋体"/>
              </w:rPr>
              <w:t>如果成功保留</w:t>
            </w:r>
            <w:r>
              <w:rPr>
                <w:rFonts w:ascii="Arial" w:eastAsia="宋体"/>
              </w:rPr>
              <w:t>EVSE</w:t>
            </w:r>
            <w:r>
              <w:rPr>
                <w:rFonts w:ascii="Arial" w:eastAsia="宋体"/>
              </w:rPr>
              <w:t>，则</w:t>
            </w:r>
            <w:r>
              <w:rPr>
                <w:rFonts w:ascii="Arial" w:eastAsia="宋体"/>
                <w:i/>
              </w:rPr>
              <w:t>接受</w:t>
            </w:r>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1054"/>
        </w:trPr>
        <w:tc>
          <w:tcPr>
            <w:tcW w:w="1047" w:type="dxa"/>
            <w:shd w:val="clear" w:color="auto" w:fill="EDEDED"/>
          </w:tcPr>
          <w:p w:rsidR="0076708C" w:rsidRDefault="00D96EDB">
            <w:pPr>
              <w:pStyle w:val="P68B1DB1-TableParagraph7"/>
              <w:ind w:left="72" w:right="44"/>
              <w:jc w:val="center"/>
            </w:pPr>
            <w:r>
              <w:rPr>
                <w:rFonts w:ascii="Arial" w:eastAsia="宋体"/>
              </w:rPr>
              <w:t>H01.FR.04</w:t>
            </w:r>
          </w:p>
        </w:tc>
        <w:tc>
          <w:tcPr>
            <w:tcW w:w="3140" w:type="dxa"/>
            <w:shd w:val="clear" w:color="auto" w:fill="EDEDED"/>
          </w:tcPr>
          <w:p w:rsidR="0076708C" w:rsidRDefault="00D96EDB">
            <w:pPr>
              <w:pStyle w:val="P68B1DB1-TableParagraph7"/>
              <w:spacing w:line="312" w:lineRule="auto"/>
              <w:ind w:left="39"/>
              <w:rPr>
                <w:i/>
              </w:rPr>
            </w:pPr>
            <w:r>
              <w:rPr>
                <w:rFonts w:ascii="Arial" w:eastAsia="宋体"/>
              </w:rPr>
              <w:t>如果充电站收到没有</w:t>
            </w:r>
            <w:r>
              <w:rPr>
                <w:rFonts w:ascii="Arial" w:eastAsia="宋体"/>
                <w:i/>
              </w:rPr>
              <w:t>evseId</w:t>
            </w:r>
            <w:r>
              <w:rPr>
                <w:rFonts w:ascii="Arial" w:eastAsia="宋体"/>
              </w:rPr>
              <w:t>的</w:t>
            </w:r>
            <w:hyperlink w:anchor="_bookmark499" w:history="1">
              <w:r>
                <w:rPr>
                  <w:color w:val="0000ED"/>
                </w:rPr>
                <w:t>ReserveNowRequest</w:t>
              </w:r>
            </w:hyperlink>
          </w:p>
          <w:p w:rsidR="0076708C" w:rsidRDefault="00D96EDB">
            <w:pPr>
              <w:pStyle w:val="P68B1DB1-TableParagraph7"/>
              <w:spacing w:before="0"/>
              <w:ind w:left="39"/>
              <w:rPr>
                <w:i/>
              </w:rPr>
            </w:pPr>
            <w:r>
              <w:rPr>
                <w:rFonts w:ascii="Arial" w:eastAsia="宋体"/>
              </w:rPr>
              <w:t>并且至少有一个</w:t>
            </w:r>
            <w:r>
              <w:rPr>
                <w:rFonts w:ascii="Arial" w:eastAsia="宋体"/>
              </w:rPr>
              <w:t>EVSE</w:t>
            </w:r>
            <w:r>
              <w:rPr>
                <w:rFonts w:ascii="Arial" w:eastAsia="宋体"/>
                <w:i/>
              </w:rPr>
              <w:t>可用</w:t>
            </w:r>
          </w:p>
          <w:p w:rsidR="0076708C" w:rsidRDefault="00D96EDB">
            <w:pPr>
              <w:pStyle w:val="P68B1DB1-TableParagraph7"/>
              <w:spacing w:before="7"/>
              <w:ind w:left="39"/>
            </w:pPr>
            <w:r>
              <w:rPr>
                <w:rFonts w:ascii="Arial" w:eastAsia="宋体"/>
              </w:rPr>
              <w:t>和</w:t>
            </w:r>
            <w:r>
              <w:rPr>
                <w:rFonts w:ascii="Arial" w:eastAsia="宋体"/>
              </w:rPr>
              <w:t>H01.FR.18</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充电站应接受预订，并以状态</w:t>
            </w:r>
            <w:r>
              <w:rPr>
                <w:rFonts w:ascii="Arial" w:eastAsia="宋体"/>
                <w:i/>
              </w:rPr>
              <w:t>已接受</w:t>
            </w:r>
            <w:r>
              <w:rPr>
                <w:rFonts w:ascii="Arial" w:eastAsia="宋体"/>
              </w:rPr>
              <w:t>的</w:t>
            </w:r>
            <w:hyperlink w:anchor="_bookmark501" w:history="1">
              <w:r>
                <w:rPr>
                  <w:color w:val="0000ED"/>
                </w:rPr>
                <w:t>ReserveNowResponse</w:t>
              </w:r>
            </w:hyperlink>
            <w:r>
              <w:rPr>
                <w:rFonts w:ascii="Arial" w:eastAsia="宋体"/>
              </w:rPr>
              <w:t>进行响应。</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1485"/>
        </w:trPr>
        <w:tc>
          <w:tcPr>
            <w:tcW w:w="1047" w:type="dxa"/>
          </w:tcPr>
          <w:p w:rsidR="0076708C" w:rsidRDefault="00D96EDB">
            <w:pPr>
              <w:pStyle w:val="P68B1DB1-TableParagraph7"/>
              <w:ind w:left="72" w:right="44"/>
              <w:jc w:val="center"/>
            </w:pPr>
            <w:r>
              <w:rPr>
                <w:rFonts w:ascii="Arial" w:eastAsia="宋体"/>
              </w:rPr>
              <w:t>H01.FR.06</w:t>
            </w:r>
          </w:p>
        </w:tc>
        <w:tc>
          <w:tcPr>
            <w:tcW w:w="3140" w:type="dxa"/>
          </w:tcPr>
          <w:p w:rsidR="0076708C" w:rsidRDefault="00D96EDB">
            <w:pPr>
              <w:pStyle w:val="P68B1DB1-TableParagraph7"/>
              <w:spacing w:line="247" w:lineRule="auto"/>
              <w:ind w:left="39"/>
            </w:pPr>
            <w:r>
              <w:rPr>
                <w:rFonts w:ascii="Arial" w:eastAsia="宋体"/>
              </w:rPr>
              <w:t>如果充电站收到带有连接器的</w:t>
            </w:r>
            <w:hyperlink w:anchor="_bookmark499" w:history="1">
              <w:r>
                <w:rPr>
                  <w:color w:val="0000ED"/>
                </w:rPr>
                <w:t>ReserveNowRequest</w:t>
              </w:r>
            </w:hyperlink>
          </w:p>
          <w:p w:rsidR="0076708C" w:rsidRDefault="00D96EDB">
            <w:pPr>
              <w:pStyle w:val="P68B1DB1-TableParagraph7"/>
              <w:spacing w:before="57"/>
              <w:ind w:left="39"/>
            </w:pPr>
            <w:r>
              <w:rPr>
                <w:rFonts w:ascii="Arial" w:eastAsia="宋体"/>
              </w:rPr>
              <w:t>类型</w:t>
            </w:r>
          </w:p>
          <w:p w:rsidR="0076708C" w:rsidRDefault="00D96EDB">
            <w:pPr>
              <w:pStyle w:val="P68B1DB1-TableParagraph7"/>
              <w:spacing w:before="7"/>
              <w:ind w:left="39"/>
            </w:pPr>
            <w:r>
              <w:rPr>
                <w:rFonts w:ascii="Arial" w:eastAsia="宋体"/>
              </w:rPr>
              <w:t>和至少一个</w:t>
            </w:r>
            <w:r>
              <w:rPr>
                <w:rFonts w:ascii="Arial" w:eastAsia="宋体"/>
              </w:rPr>
              <w:t>EVSE</w:t>
            </w:r>
            <w:r>
              <w:rPr>
                <w:rFonts w:ascii="Arial" w:eastAsia="宋体"/>
              </w:rPr>
              <w:t>与</w:t>
            </w:r>
          </w:p>
          <w:p w:rsidR="0076708C" w:rsidRDefault="00D96EDB">
            <w:pPr>
              <w:pStyle w:val="P68B1DB1-TableParagraph7"/>
              <w:spacing w:before="63"/>
              <w:ind w:left="39"/>
              <w:rPr>
                <w:i/>
              </w:rPr>
            </w:pPr>
            <w:r>
              <w:rPr>
                <w:rFonts w:ascii="Arial" w:eastAsia="宋体"/>
              </w:rPr>
              <w:t>指定的连接器类型</w:t>
            </w:r>
            <w:r>
              <w:rPr>
                <w:rFonts w:ascii="Arial" w:eastAsia="宋体"/>
                <w:i/>
              </w:rPr>
              <w:t>可用</w:t>
            </w:r>
          </w:p>
          <w:p w:rsidR="0076708C" w:rsidRDefault="00D96EDB">
            <w:pPr>
              <w:pStyle w:val="P68B1DB1-TableParagraph7"/>
              <w:spacing w:before="7"/>
              <w:ind w:left="39"/>
            </w:pPr>
            <w:r>
              <w:rPr>
                <w:rFonts w:ascii="Arial" w:eastAsia="宋体"/>
              </w:rPr>
              <w:t>和</w:t>
            </w:r>
            <w:r>
              <w:rPr>
                <w:rFonts w:ascii="Arial" w:eastAsia="宋体"/>
              </w:rPr>
              <w:t>H01.FR.18</w:t>
            </w:r>
          </w:p>
        </w:tc>
        <w:tc>
          <w:tcPr>
            <w:tcW w:w="4187" w:type="dxa"/>
          </w:tcPr>
          <w:p w:rsidR="0076708C" w:rsidRDefault="00D96EDB">
            <w:pPr>
              <w:pStyle w:val="P68B1DB1-TableParagraph7"/>
              <w:spacing w:line="247" w:lineRule="auto"/>
              <w:ind w:left="39"/>
            </w:pPr>
            <w:r>
              <w:rPr>
                <w:rFonts w:ascii="Arial" w:eastAsia="宋体"/>
              </w:rPr>
              <w:t>充电站应接受预订，并以状态</w:t>
            </w:r>
            <w:r>
              <w:rPr>
                <w:rFonts w:ascii="Arial" w:eastAsia="宋体"/>
                <w:i/>
              </w:rPr>
              <w:t>已接受</w:t>
            </w:r>
            <w:r>
              <w:rPr>
                <w:rFonts w:ascii="Arial" w:eastAsia="宋体"/>
              </w:rPr>
              <w:t>的</w:t>
            </w:r>
            <w:hyperlink w:anchor="_bookmark501" w:history="1">
              <w:r>
                <w:rPr>
                  <w:color w:val="0000ED"/>
                </w:rPr>
                <w:t>ReserveNowResponse</w:t>
              </w:r>
            </w:hyperlink>
            <w:r>
              <w:rPr>
                <w:rFonts w:ascii="Arial" w:eastAsia="宋体"/>
              </w:rPr>
              <w:t>进行响应。</w:t>
            </w:r>
          </w:p>
        </w:tc>
        <w:tc>
          <w:tcPr>
            <w:tcW w:w="2094" w:type="dxa"/>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2" w:right="44"/>
              <w:jc w:val="center"/>
            </w:pPr>
            <w:r>
              <w:rPr>
                <w:rFonts w:ascii="Arial" w:eastAsia="宋体"/>
              </w:rPr>
              <w:t>H01.FR.07</w:t>
            </w:r>
          </w:p>
        </w:tc>
        <w:tc>
          <w:tcPr>
            <w:tcW w:w="3140" w:type="dxa"/>
            <w:shd w:val="clear" w:color="auto" w:fill="EDEDED"/>
          </w:tcPr>
          <w:p w:rsidR="0076708C" w:rsidRDefault="00D96EDB">
            <w:pPr>
              <w:pStyle w:val="P68B1DB1-TableParagraph7"/>
              <w:spacing w:line="247" w:lineRule="auto"/>
              <w:ind w:left="39" w:right="503"/>
              <w:rPr>
                <w:i/>
              </w:rPr>
            </w:pPr>
            <w:r>
              <w:rPr>
                <w:rFonts w:ascii="Arial" w:eastAsia="宋体"/>
              </w:rPr>
              <w:t>当充电站</w:t>
            </w:r>
            <w:r>
              <w:rPr>
                <w:rFonts w:ascii="Arial" w:eastAsia="宋体"/>
                <w:i/>
              </w:rPr>
              <w:t>接受</w:t>
            </w:r>
            <w:r>
              <w:rPr>
                <w:rFonts w:ascii="Arial" w:eastAsia="宋体"/>
              </w:rPr>
              <w:t>没有</w:t>
            </w:r>
            <w:r>
              <w:rPr>
                <w:rFonts w:ascii="Arial" w:eastAsia="宋体"/>
                <w:i/>
              </w:rPr>
              <w:t>evseId</w:t>
            </w:r>
            <w:r>
              <w:rPr>
                <w:rFonts w:ascii="Arial" w:eastAsia="宋体"/>
              </w:rPr>
              <w:t>的</w:t>
            </w:r>
            <w:hyperlink w:anchor="_bookmark499" w:history="1">
              <w:r>
                <w:rPr>
                  <w:color w:val="0000ED"/>
                </w:rPr>
                <w:t>ReserveNowRequest</w:t>
              </w:r>
            </w:hyperlink>
            <w:r>
              <w:rPr>
                <w:rFonts w:ascii="Arial" w:eastAsia="宋体"/>
              </w:rPr>
              <w:t>时</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充电站应确保在预留有效期内的任何时间，一个</w:t>
            </w:r>
            <w:r>
              <w:rPr>
                <w:rFonts w:ascii="Arial" w:eastAsia="宋体"/>
              </w:rPr>
              <w:t>EVSE</w:t>
            </w:r>
            <w:r>
              <w:rPr>
                <w:rFonts w:ascii="Arial" w:eastAsia="宋体"/>
              </w:rPr>
              <w:t>仍可用于预留的</w:t>
            </w:r>
            <w:hyperlink w:anchor="_bookmark610" w:history="1">
              <w:r>
                <w:rPr>
                  <w:color w:val="0000ED"/>
                </w:rPr>
                <w:t>IdTokenType</w:t>
              </w:r>
            </w:hyperlink>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Pr>
          <w:p w:rsidR="0076708C" w:rsidRDefault="00D96EDB">
            <w:pPr>
              <w:pStyle w:val="P68B1DB1-TableParagraph7"/>
              <w:ind w:left="72" w:right="44"/>
              <w:jc w:val="center"/>
            </w:pPr>
            <w:r>
              <w:rPr>
                <w:rFonts w:ascii="Arial" w:eastAsia="宋体"/>
              </w:rPr>
              <w:t>H01.FR.09</w:t>
            </w:r>
          </w:p>
        </w:tc>
        <w:tc>
          <w:tcPr>
            <w:tcW w:w="3140" w:type="dxa"/>
          </w:tcPr>
          <w:p w:rsidR="0076708C" w:rsidRDefault="00D96EDB">
            <w:pPr>
              <w:pStyle w:val="P68B1DB1-TableParagraph7"/>
              <w:spacing w:line="247" w:lineRule="auto"/>
              <w:ind w:left="39" w:right="89"/>
            </w:pPr>
            <w:r>
              <w:rPr>
                <w:rFonts w:ascii="Arial" w:eastAsia="宋体"/>
              </w:rPr>
              <w:t>当充电站</w:t>
            </w:r>
            <w:r>
              <w:rPr>
                <w:rFonts w:ascii="Arial" w:eastAsia="宋体"/>
                <w:i/>
              </w:rPr>
              <w:t>接受</w:t>
            </w:r>
            <w:r>
              <w:rPr>
                <w:rFonts w:ascii="Arial" w:eastAsia="宋体"/>
              </w:rPr>
              <w:t>带有连接器类型的</w:t>
            </w:r>
            <w:hyperlink w:anchor="_bookmark499" w:history="1">
              <w:r>
                <w:rPr>
                  <w:color w:val="0000ED"/>
                </w:rPr>
                <w:t>ReserveNowRequest</w:t>
              </w:r>
            </w:hyperlink>
            <w:r>
              <w:rPr>
                <w:rFonts w:ascii="Arial" w:eastAsia="宋体"/>
              </w:rPr>
              <w:t>时</w:t>
            </w:r>
          </w:p>
        </w:tc>
        <w:tc>
          <w:tcPr>
            <w:tcW w:w="4187" w:type="dxa"/>
          </w:tcPr>
          <w:p w:rsidR="0076708C" w:rsidRDefault="00D96EDB">
            <w:pPr>
              <w:pStyle w:val="P68B1DB1-TableParagraph7"/>
              <w:spacing w:line="247" w:lineRule="auto"/>
              <w:ind w:left="39"/>
            </w:pPr>
            <w:r>
              <w:rPr>
                <w:rFonts w:ascii="Arial" w:eastAsia="宋体"/>
              </w:rPr>
              <w:t>充电站应确保在预留有效期内的任何时候，一个指定类型的连接器仍可用于预留的</w:t>
            </w:r>
            <w:hyperlink w:anchor="_bookmark610" w:history="1">
              <w:r>
                <w:rPr>
                  <w:color w:val="0000ED"/>
                </w:rPr>
                <w:t>IdTokenType</w:t>
              </w:r>
            </w:hyperlink>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998"/>
        </w:trPr>
        <w:tc>
          <w:tcPr>
            <w:tcW w:w="1047" w:type="dxa"/>
            <w:shd w:val="clear" w:color="auto" w:fill="EDEDED"/>
          </w:tcPr>
          <w:p w:rsidR="0076708C" w:rsidRDefault="00D96EDB">
            <w:pPr>
              <w:pStyle w:val="P68B1DB1-TableParagraph7"/>
              <w:ind w:left="72" w:right="44"/>
              <w:jc w:val="center"/>
            </w:pPr>
            <w:r>
              <w:rPr>
                <w:rFonts w:ascii="Arial" w:eastAsia="宋体"/>
              </w:rPr>
              <w:t>H01.FR.11</w:t>
            </w:r>
          </w:p>
        </w:tc>
        <w:tc>
          <w:tcPr>
            <w:tcW w:w="3140" w:type="dxa"/>
            <w:shd w:val="clear" w:color="auto" w:fill="EDEDED"/>
          </w:tcPr>
          <w:p w:rsidR="0076708C" w:rsidRDefault="00D96EDB">
            <w:pPr>
              <w:pStyle w:val="P68B1DB1-TableParagraph7"/>
              <w:ind w:left="39"/>
            </w:pPr>
            <w:r>
              <w:rPr>
                <w:rFonts w:ascii="Arial" w:eastAsia="宋体"/>
              </w:rPr>
              <w:t>当接收到</w:t>
            </w:r>
            <w:hyperlink w:anchor="_bookmark499" w:history="1">
              <w:r>
                <w:rPr>
                  <w:color w:val="0000ED"/>
                </w:rPr>
                <w:t>ReserveNowRequest</w:t>
              </w:r>
            </w:hyperlink>
            <w:r>
              <w:rPr>
                <w:rFonts w:ascii="Arial" w:eastAsia="宋体"/>
              </w:rPr>
              <w:t>时</w:t>
            </w:r>
          </w:p>
          <w:p w:rsidR="0076708C" w:rsidRDefault="00D96EDB">
            <w:pPr>
              <w:pStyle w:val="P68B1DB1-TableParagraph7"/>
              <w:spacing w:before="63"/>
              <w:ind w:left="39"/>
            </w:pPr>
            <w:r>
              <w:rPr>
                <w:rFonts w:ascii="Arial" w:eastAsia="宋体"/>
              </w:rPr>
              <w:t>和</w:t>
            </w:r>
          </w:p>
          <w:p w:rsidR="0076708C" w:rsidRDefault="00D96EDB">
            <w:pPr>
              <w:pStyle w:val="P68B1DB1-TableParagraph7"/>
              <w:spacing w:before="7"/>
              <w:ind w:left="39"/>
            </w:pPr>
            <w:r>
              <w:rPr>
                <w:rFonts w:ascii="Arial" w:eastAsia="宋体"/>
              </w:rPr>
              <w:t>(</w:t>
            </w:r>
            <w:r>
              <w:rPr>
                <w:rFonts w:ascii="Arial" w:eastAsia="宋体"/>
              </w:rPr>
              <w:t>全部</w:t>
            </w:r>
            <w:r>
              <w:rPr>
                <w:rFonts w:ascii="Arial" w:eastAsia="宋体"/>
              </w:rPr>
              <w:t xml:space="preserve">) </w:t>
            </w:r>
            <w:r>
              <w:rPr>
                <w:rFonts w:ascii="Arial" w:eastAsia="宋体"/>
              </w:rPr>
              <w:t>目标</w:t>
            </w:r>
            <w:r>
              <w:rPr>
                <w:rFonts w:ascii="Arial" w:eastAsia="宋体"/>
              </w:rPr>
              <w:t>evse</w:t>
            </w:r>
            <w:r>
              <w:rPr>
                <w:rFonts w:ascii="Arial" w:eastAsia="宋体"/>
              </w:rPr>
              <w:t>具有状态</w:t>
            </w:r>
          </w:p>
          <w:p w:rsidR="0076708C" w:rsidRDefault="00D96EDB">
            <w:pPr>
              <w:pStyle w:val="P68B1DB1-TableParagraph7"/>
              <w:spacing w:before="6"/>
              <w:ind w:left="39"/>
              <w:rPr>
                <w:i/>
              </w:rPr>
            </w:pPr>
            <w:r>
              <w:rPr>
                <w:rFonts w:ascii="Arial" w:eastAsia="宋体"/>
                <w:i/>
              </w:rPr>
              <w:t>保留</w:t>
            </w:r>
            <w:r>
              <w:rPr>
                <w:rFonts w:ascii="Arial" w:eastAsia="宋体"/>
              </w:rPr>
              <w:t>或</w:t>
            </w:r>
            <w:r>
              <w:rPr>
                <w:rFonts w:ascii="Arial" w:eastAsia="宋体"/>
                <w:i/>
              </w:rPr>
              <w:t>占用</w:t>
            </w:r>
          </w:p>
        </w:tc>
        <w:tc>
          <w:tcPr>
            <w:tcW w:w="4187" w:type="dxa"/>
            <w:shd w:val="clear" w:color="auto" w:fill="EDEDED"/>
          </w:tcPr>
          <w:p w:rsidR="0076708C" w:rsidRDefault="00D96EDB">
            <w:pPr>
              <w:pStyle w:val="P68B1DB1-TableParagraph7"/>
              <w:ind w:left="39"/>
            </w:pPr>
            <w:r>
              <w:rPr>
                <w:rFonts w:ascii="Arial" w:eastAsia="宋体"/>
              </w:rPr>
              <w:t>充电站应返回</w:t>
            </w:r>
            <w:r>
              <w:rPr>
                <w:rFonts w:ascii="Arial" w:eastAsia="宋体"/>
                <w:i/>
              </w:rPr>
              <w:t>占用</w:t>
            </w:r>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Pr>
          <w:p w:rsidR="0076708C" w:rsidRDefault="00D96EDB">
            <w:pPr>
              <w:pStyle w:val="P68B1DB1-TableParagraph7"/>
              <w:ind w:left="72" w:right="44"/>
              <w:jc w:val="center"/>
            </w:pPr>
            <w:r>
              <w:rPr>
                <w:rFonts w:ascii="Arial" w:eastAsia="宋体"/>
              </w:rPr>
              <w:t>H01.FR.12</w:t>
            </w:r>
          </w:p>
        </w:tc>
        <w:tc>
          <w:tcPr>
            <w:tcW w:w="3140" w:type="dxa"/>
          </w:tcPr>
          <w:p w:rsidR="0076708C" w:rsidRDefault="00D96EDB">
            <w:pPr>
              <w:pStyle w:val="P68B1DB1-TableParagraph7"/>
              <w:spacing w:line="247" w:lineRule="auto"/>
              <w:ind w:left="39" w:right="10"/>
              <w:rPr>
                <w:i/>
              </w:rPr>
            </w:pPr>
            <w:r>
              <w:rPr>
                <w:rFonts w:ascii="Arial" w:eastAsia="宋体"/>
              </w:rPr>
              <w:t>收到</w:t>
            </w:r>
            <w:hyperlink w:anchor="_bookmark499" w:history="1">
              <w:r>
                <w:rPr>
                  <w:color w:val="0000ED"/>
                </w:rPr>
                <w:t>ReserveNowRequest</w:t>
              </w:r>
            </w:hyperlink>
            <w:r>
              <w:rPr>
                <w:rFonts w:ascii="Arial" w:eastAsia="宋体"/>
              </w:rPr>
              <w:t>时，</w:t>
            </w:r>
            <w:r>
              <w:rPr>
                <w:rFonts w:ascii="Arial" w:eastAsia="宋体"/>
              </w:rPr>
              <w:t>(</w:t>
            </w:r>
            <w:r>
              <w:rPr>
                <w:rFonts w:ascii="Arial" w:eastAsia="宋体"/>
              </w:rPr>
              <w:t>所有</w:t>
            </w:r>
            <w:r>
              <w:rPr>
                <w:rFonts w:ascii="Arial" w:eastAsia="宋体"/>
              </w:rPr>
              <w:t xml:space="preserve">) </w:t>
            </w:r>
            <w:r>
              <w:rPr>
                <w:rFonts w:ascii="Arial" w:eastAsia="宋体"/>
              </w:rPr>
              <w:t>目标</w:t>
            </w:r>
            <w:r>
              <w:rPr>
                <w:rFonts w:ascii="Arial" w:eastAsia="宋体"/>
              </w:rPr>
              <w:t>evse</w:t>
            </w:r>
            <w:r>
              <w:rPr>
                <w:rFonts w:ascii="Arial" w:eastAsia="宋体"/>
              </w:rPr>
              <w:t>的状态为</w:t>
            </w:r>
            <w:r>
              <w:rPr>
                <w:rFonts w:ascii="Arial" w:eastAsia="宋体"/>
                <w:i/>
              </w:rPr>
              <w:t>Faulted</w:t>
            </w:r>
          </w:p>
        </w:tc>
        <w:tc>
          <w:tcPr>
            <w:tcW w:w="4187" w:type="dxa"/>
          </w:tcPr>
          <w:p w:rsidR="0076708C" w:rsidRDefault="00D96EDB">
            <w:pPr>
              <w:pStyle w:val="P68B1DB1-TableParagraph7"/>
              <w:ind w:left="39"/>
            </w:pPr>
            <w:r>
              <w:rPr>
                <w:rFonts w:ascii="Arial" w:eastAsia="宋体"/>
              </w:rPr>
              <w:t>充电站应返回</w:t>
            </w:r>
            <w:r>
              <w:rPr>
                <w:rFonts w:ascii="Arial" w:eastAsia="宋体"/>
                <w:i/>
              </w:rPr>
              <w:t>故障</w:t>
            </w:r>
            <w:r>
              <w:rPr>
                <w:rFonts w:ascii="Arial" w:eastAsia="宋体"/>
              </w:rPr>
              <w:t>。</w:t>
            </w:r>
          </w:p>
        </w:tc>
        <w:tc>
          <w:tcPr>
            <w:tcW w:w="2094" w:type="dxa"/>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716"/>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2" w:right="44"/>
              <w:jc w:val="center"/>
            </w:pPr>
            <w:r>
              <w:rPr>
                <w:rFonts w:ascii="Arial" w:eastAsia="宋体"/>
              </w:rPr>
              <w:t>H01.FR.14</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10"/>
              <w:rPr>
                <w:i/>
              </w:rPr>
            </w:pPr>
            <w:r>
              <w:rPr>
                <w:rFonts w:ascii="Arial" w:eastAsia="宋体"/>
              </w:rPr>
              <w:t>收到</w:t>
            </w:r>
            <w:hyperlink w:anchor="_bookmark499" w:history="1">
              <w:r>
                <w:rPr>
                  <w:color w:val="0000ED"/>
                </w:rPr>
                <w:t>ReserveNowRequest</w:t>
              </w:r>
            </w:hyperlink>
            <w:r>
              <w:rPr>
                <w:rFonts w:ascii="Arial" w:eastAsia="宋体"/>
              </w:rPr>
              <w:t>时，</w:t>
            </w:r>
            <w:r>
              <w:rPr>
                <w:rFonts w:ascii="Arial" w:eastAsia="宋体"/>
              </w:rPr>
              <w:t>(</w:t>
            </w:r>
            <w:r>
              <w:rPr>
                <w:rFonts w:ascii="Arial" w:eastAsia="宋体"/>
              </w:rPr>
              <w:t>所有</w:t>
            </w:r>
            <w:r>
              <w:rPr>
                <w:rFonts w:ascii="Arial" w:eastAsia="宋体"/>
              </w:rPr>
              <w:t xml:space="preserve">) </w:t>
            </w:r>
            <w:r>
              <w:rPr>
                <w:rFonts w:ascii="Arial" w:eastAsia="宋体"/>
              </w:rPr>
              <w:t>目标</w:t>
            </w:r>
            <w:r>
              <w:rPr>
                <w:rFonts w:ascii="Arial" w:eastAsia="宋体"/>
              </w:rPr>
              <w:t>evse</w:t>
            </w:r>
            <w:r>
              <w:rPr>
                <w:rFonts w:ascii="Arial" w:eastAsia="宋体"/>
              </w:rPr>
              <w:t>的状态为</w:t>
            </w:r>
            <w:r>
              <w:rPr>
                <w:rFonts w:ascii="Arial" w:eastAsia="宋体"/>
              </w:rPr>
              <w:t xml:space="preserve"> </w:t>
            </w:r>
            <w:r>
              <w:rPr>
                <w:rFonts w:ascii="Arial" w:eastAsia="宋体"/>
              </w:rPr>
              <w:t>“</w:t>
            </w:r>
            <w:r>
              <w:rPr>
                <w:rFonts w:ascii="Arial" w:eastAsia="宋体"/>
              </w:rPr>
              <w:t xml:space="preserve"> </w:t>
            </w:r>
            <w:r>
              <w:rPr>
                <w:rFonts w:ascii="Arial" w:eastAsia="宋体"/>
                <w:i/>
              </w:rPr>
              <w:t>不可用</w:t>
            </w:r>
            <w:r>
              <w:rPr>
                <w:rFonts w:ascii="Arial" w:eastAsia="宋体"/>
              </w:rPr>
              <w:t>”</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充电站应返回</w:t>
            </w:r>
            <w:r>
              <w:rPr>
                <w:rFonts w:ascii="Arial" w:eastAsia="宋体"/>
                <w:i/>
              </w:rPr>
              <w:t>不可用</w:t>
            </w:r>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H01.FR.15</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如果启动了保留的</w:t>
            </w:r>
            <w:hyperlink w:anchor="_bookmark610" w:history="1">
              <w:r>
                <w:rPr>
                  <w:color w:val="0000ED"/>
                </w:rPr>
                <w:t>IdTokenType</w:t>
              </w:r>
            </w:hyperlink>
            <w:r>
              <w:rPr>
                <w:rFonts w:ascii="Arial" w:eastAsia="宋体"/>
              </w:rPr>
              <w:t>的事务。</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充电站应在</w:t>
            </w:r>
            <w:hyperlink w:anchor="_bookmark560" w:history="1">
              <w:r>
                <w:rPr>
                  <w:color w:val="0000ED"/>
                </w:rPr>
                <w:t>TransactionEventRequest</w:t>
              </w:r>
            </w:hyperlink>
            <w:r>
              <w:rPr>
                <w:rFonts w:ascii="Arial" w:eastAsia="宋体"/>
              </w:rPr>
              <w:t>中发送</w:t>
            </w:r>
            <w:r>
              <w:rPr>
                <w:rFonts w:ascii="Arial" w:eastAsia="宋体"/>
              </w:rPr>
              <w:t>reservationId</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151"/>
            </w:pPr>
            <w:r>
              <w:rPr>
                <w:rFonts w:ascii="Arial" w:eastAsia="宋体"/>
              </w:rPr>
              <w:t>通知</w:t>
            </w:r>
            <w:r>
              <w:rPr>
                <w:rFonts w:ascii="Arial" w:eastAsia="宋体"/>
              </w:rPr>
              <w:t>CSMS</w:t>
            </w:r>
            <w:r>
              <w:rPr>
                <w:rFonts w:ascii="Arial" w:eastAsia="宋体"/>
              </w:rPr>
              <w:t>预订被终止。请参见</w:t>
            </w:r>
            <w:r>
              <w:rPr>
                <w:rFonts w:ascii="Arial" w:eastAsia="宋体"/>
                <w:color w:val="0000ED"/>
              </w:rPr>
              <w:t>E.</w:t>
            </w:r>
            <w:r>
              <w:rPr>
                <w:rFonts w:ascii="Arial" w:eastAsia="宋体"/>
                <w:color w:val="0000ED"/>
              </w:rPr>
              <w:t>交易</w:t>
            </w:r>
            <w:r>
              <w:rPr>
                <w:rFonts w:ascii="Arial" w:eastAsia="宋体"/>
              </w:rPr>
              <w:t>。</w:t>
            </w: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H01.FR.16</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Pr>
                <w:i/>
              </w:rPr>
            </w:pPr>
            <w:r>
              <w:rPr>
                <w:rFonts w:ascii="Arial" w:eastAsia="宋体"/>
              </w:rPr>
              <w:t>当目标</w:t>
            </w:r>
            <w:r>
              <w:rPr>
                <w:rFonts w:ascii="Arial" w:eastAsia="宋体"/>
              </w:rPr>
              <w:t>EVSE</w:t>
            </w:r>
            <w:r>
              <w:rPr>
                <w:rFonts w:ascii="Arial" w:eastAsia="宋体"/>
              </w:rPr>
              <w:t>的状态更改为</w:t>
            </w:r>
            <w:r>
              <w:rPr>
                <w:rFonts w:ascii="Arial" w:eastAsia="宋体"/>
                <w:i/>
              </w:rPr>
              <w:t>Faulted</w:t>
            </w:r>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75"/>
            </w:pPr>
            <w:r>
              <w:rPr>
                <w:rFonts w:ascii="Arial" w:eastAsia="宋体"/>
              </w:rPr>
              <w:t>充电站应取消预订，并发送状态</w:t>
            </w:r>
            <w:r>
              <w:rPr>
                <w:rFonts w:ascii="Arial" w:eastAsia="宋体"/>
                <w:i/>
              </w:rPr>
              <w:t>已删除</w:t>
            </w:r>
            <w:r>
              <w:rPr>
                <w:rFonts w:ascii="Arial" w:eastAsia="宋体"/>
              </w:rPr>
              <w:t>的</w:t>
            </w:r>
            <w:hyperlink w:anchor="_bookmark494" w:history="1">
              <w:r>
                <w:rPr>
                  <w:color w:val="0000ED"/>
                </w:rPr>
                <w:t>ReservationStatusUpdate</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H01.FR.17</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Pr>
                <w:i/>
              </w:rPr>
            </w:pPr>
            <w:r>
              <w:rPr>
                <w:rFonts w:ascii="Arial" w:eastAsia="宋体"/>
              </w:rPr>
              <w:t>当目标</w:t>
            </w:r>
            <w:r>
              <w:rPr>
                <w:rFonts w:ascii="Arial" w:eastAsia="宋体"/>
              </w:rPr>
              <w:t>EVSE</w:t>
            </w:r>
            <w:r>
              <w:rPr>
                <w:rFonts w:ascii="Arial" w:eastAsia="宋体"/>
              </w:rPr>
              <w:t>的状态更改为</w:t>
            </w:r>
            <w:r>
              <w:rPr>
                <w:rFonts w:ascii="Arial" w:eastAsia="宋体"/>
              </w:rPr>
              <w:t xml:space="preserve"> </w:t>
            </w:r>
            <w:r>
              <w:rPr>
                <w:rFonts w:ascii="Arial" w:eastAsia="宋体"/>
              </w:rPr>
              <w:t>“</w:t>
            </w:r>
            <w:r>
              <w:rPr>
                <w:rFonts w:ascii="Arial" w:eastAsia="宋体"/>
              </w:rPr>
              <w:t xml:space="preserve"> </w:t>
            </w:r>
            <w:r>
              <w:rPr>
                <w:rFonts w:ascii="Arial" w:eastAsia="宋体"/>
                <w:i/>
              </w:rPr>
              <w:t>不可用</w:t>
            </w:r>
            <w:r>
              <w:rPr>
                <w:rFonts w:ascii="Arial" w:eastAsia="宋体"/>
              </w:rPr>
              <w:t xml:space="preserve"> </w:t>
            </w:r>
            <w:r>
              <w:rPr>
                <w:rFonts w:ascii="Arial" w:eastAsia="宋体"/>
              </w:rPr>
              <w:t>”</w:t>
            </w:r>
            <w:r>
              <w:rPr>
                <w:rFonts w:ascii="Arial" w:eastAsia="宋体"/>
              </w:rPr>
              <w:t xml:space="preserve"> </w:t>
            </w:r>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75"/>
            </w:pPr>
            <w:r>
              <w:rPr>
                <w:rFonts w:ascii="Arial" w:eastAsia="宋体"/>
              </w:rPr>
              <w:t>充电站应取消预订，并发送状态</w:t>
            </w:r>
            <w:r>
              <w:rPr>
                <w:rFonts w:ascii="Arial" w:eastAsia="宋体"/>
                <w:i/>
              </w:rPr>
              <w:t>已移除</w:t>
            </w:r>
            <w:r>
              <w:rPr>
                <w:rFonts w:ascii="Arial" w:eastAsia="宋体"/>
              </w:rPr>
              <w:t>的</w:t>
            </w:r>
            <w:hyperlink w:anchor="_bookmark494" w:history="1">
              <w:r>
                <w:rPr>
                  <w:color w:val="0000ED"/>
                </w:rPr>
                <w:t>reservationstatupdate</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7"/>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H01.FR.18</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如果配置变量</w:t>
            </w:r>
            <w:hyperlink w:anchor="_bookmark799" w:history="1">
              <w:r>
                <w:rPr>
                  <w:rFonts w:ascii="Courier New"/>
                  <w:color w:val="0000ED"/>
                </w:rPr>
                <w:t>ReservationNonEvseSpecific</w:t>
              </w:r>
            </w:hyperlink>
            <w:r>
              <w:rPr>
                <w:rFonts w:ascii="Arial" w:eastAsia="宋体"/>
              </w:rPr>
              <w:t>设置为</w:t>
            </w:r>
            <w:r>
              <w:rPr>
                <w:rFonts w:ascii="Arial" w:eastAsia="宋体"/>
                <w:i/>
              </w:rPr>
              <w:t>true</w:t>
            </w:r>
            <w:r>
              <w:rPr>
                <w:rFonts w:ascii="Arial" w:eastAsia="宋体"/>
              </w:rPr>
              <w:t>。</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21"/>
            </w:pPr>
            <w:r>
              <w:rPr>
                <w:rFonts w:ascii="Arial" w:eastAsia="宋体"/>
              </w:rPr>
              <w:t>充电站应接受未指定</w:t>
            </w:r>
            <w:r>
              <w:rPr>
                <w:rFonts w:ascii="Arial" w:eastAsia="宋体"/>
              </w:rPr>
              <w:t>EVSE</w:t>
            </w:r>
            <w:r>
              <w:rPr>
                <w:rFonts w:ascii="Arial" w:eastAsia="宋体"/>
              </w:rPr>
              <w:t>的预订。</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2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H01.FR.19</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如果配置变量</w:t>
            </w:r>
            <w:r>
              <w:rPr>
                <w:rFonts w:ascii="Arial" w:eastAsia="宋体"/>
              </w:rPr>
              <w:t xml:space="preserve">: </w:t>
            </w:r>
            <w:r>
              <w:rPr>
                <w:rFonts w:ascii="Arial" w:eastAsia="宋体"/>
              </w:rPr>
              <w:t>未设置</w:t>
            </w:r>
            <w:hyperlink w:anchor="_bookmark799" w:history="1">
              <w:r>
                <w:rPr>
                  <w:rFonts w:ascii="Courier New"/>
                  <w:color w:val="0000ED"/>
                </w:rPr>
                <w:t>ReservationNonEvseSpecific</w:t>
              </w:r>
            </w:hyperlink>
            <w:r>
              <w:rPr>
                <w:rFonts w:ascii="Arial" w:eastAsia="宋体"/>
              </w:rPr>
              <w:t>或设置为</w:t>
            </w:r>
            <w:r>
              <w:rPr>
                <w:rFonts w:ascii="Arial" w:eastAsia="宋体"/>
                <w:i/>
              </w:rPr>
              <w:t>false</w:t>
            </w:r>
            <w:r>
              <w:rPr>
                <w:rFonts w:ascii="Arial" w:eastAsia="宋体"/>
              </w:rPr>
              <w:t>。</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充电站应拒绝未指定</w:t>
            </w:r>
            <w:r>
              <w:rPr>
                <w:rFonts w:ascii="Arial" w:eastAsia="宋体"/>
              </w:rPr>
              <w:t>EVSE</w:t>
            </w:r>
            <w:r>
              <w:rPr>
                <w:rFonts w:ascii="Arial" w:eastAsia="宋体"/>
              </w:rPr>
              <w:t>的预订。</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055"/>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H01.FR.20</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left="39" w:right="2244"/>
            </w:pPr>
            <w:r>
              <w:rPr>
                <w:rFonts w:ascii="Arial" w:eastAsia="宋体"/>
              </w:rPr>
              <w:t>H01.FR.04</w:t>
            </w:r>
            <w:r>
              <w:rPr>
                <w:rFonts w:ascii="Arial" w:eastAsia="宋体"/>
              </w:rPr>
              <w:t>和</w:t>
            </w:r>
          </w:p>
          <w:p w:rsidR="0076708C" w:rsidRDefault="00D96EDB">
            <w:pPr>
              <w:pStyle w:val="P68B1DB1-TableParagraph7"/>
              <w:spacing w:before="9" w:line="247" w:lineRule="auto"/>
              <w:ind w:left="39"/>
            </w:pPr>
            <w:r>
              <w:rPr>
                <w:rFonts w:ascii="Arial" w:eastAsia="宋体"/>
              </w:rPr>
              <w:t>可用的</w:t>
            </w:r>
            <w:r>
              <w:rPr>
                <w:rFonts w:ascii="Arial" w:eastAsia="宋体"/>
              </w:rPr>
              <w:t>evse</w:t>
            </w:r>
            <w:r>
              <w:rPr>
                <w:rFonts w:ascii="Arial" w:eastAsia="宋体"/>
              </w:rPr>
              <w:t>数量等于预订量</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39"/>
            </w:pPr>
            <w:r>
              <w:rPr>
                <w:rFonts w:ascii="Arial" w:eastAsia="宋体"/>
              </w:rPr>
              <w:t>充电站应发送</w:t>
            </w:r>
            <w:hyperlink w:anchor="_bookmark556" w:history="1">
              <w:r>
                <w:rPr>
                  <w:color w:val="0000ED"/>
                </w:rPr>
                <w:t>StatusNotificationRequest</w:t>
              </w:r>
            </w:hyperlink>
            <w:r>
              <w:rPr>
                <w:rFonts w:ascii="Arial" w:eastAsia="宋体"/>
              </w:rPr>
              <w:t xml:space="preserve"> </w:t>
            </w:r>
            <w:r>
              <w:rPr>
                <w:rFonts w:ascii="Arial" w:eastAsia="宋体"/>
              </w:rPr>
              <w:t>，其中</w:t>
            </w:r>
            <w:r>
              <w:rPr>
                <w:rFonts w:ascii="Arial" w:eastAsia="宋体"/>
                <w:i/>
              </w:rPr>
              <w:t>connectorStatus</w:t>
            </w:r>
            <w:r>
              <w:rPr>
                <w:rFonts w:ascii="Arial" w:eastAsia="宋体"/>
              </w:rPr>
              <w:t xml:space="preserve"> = </w:t>
            </w:r>
            <w:r>
              <w:rPr>
                <w:rFonts w:ascii="Arial" w:eastAsia="宋体"/>
              </w:rPr>
              <w:t>为</w:t>
            </w:r>
            <w:r>
              <w:rPr>
                <w:rFonts w:ascii="Arial" w:eastAsia="宋体"/>
              </w:rPr>
              <w:t>EVSE</w:t>
            </w:r>
            <w:r>
              <w:rPr>
                <w:rFonts w:ascii="Arial" w:eastAsia="宋体"/>
              </w:rPr>
              <w:t>的所有连接器预留。</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43"/>
            </w:pPr>
            <w:r>
              <w:rPr>
                <w:rFonts w:ascii="Arial" w:eastAsia="宋体"/>
              </w:rPr>
              <w:t>如果</w:t>
            </w:r>
            <w:r>
              <w:rPr>
                <w:rFonts w:ascii="Arial" w:eastAsia="宋体"/>
              </w:rPr>
              <w:t>EVSE</w:t>
            </w:r>
            <w:r>
              <w:rPr>
                <w:rFonts w:ascii="Arial" w:eastAsia="宋体"/>
              </w:rPr>
              <w:t>被预留，则其所有连接器被报告为预留。</w:t>
            </w:r>
          </w:p>
        </w:tc>
      </w:tr>
      <w:tr w:rsidR="0076708C">
        <w:trPr>
          <w:trHeight w:val="1158"/>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H01.FR.23</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如果充电站收到</w:t>
            </w:r>
          </w:p>
          <w:p w:rsidR="0076708C" w:rsidRDefault="00D96EDB">
            <w:pPr>
              <w:pStyle w:val="P68B1DB1-TableParagraph7"/>
              <w:spacing w:before="63"/>
              <w:ind w:left="39"/>
              <w:rPr>
                <w:i/>
              </w:rPr>
            </w:pPr>
            <w:hyperlink w:anchor="_bookmark499" w:history="1">
              <w:r>
                <w:rPr>
                  <w:color w:val="0000ED"/>
                </w:rPr>
                <w:t>ReserveNowRequest</w:t>
              </w:r>
            </w:hyperlink>
            <w:r>
              <w:rPr>
                <w:rFonts w:ascii="Arial" w:eastAsia="宋体"/>
              </w:rPr>
              <w:t xml:space="preserve"> for </w:t>
            </w:r>
            <w:r>
              <w:rPr>
                <w:rFonts w:ascii="Arial" w:eastAsia="宋体"/>
                <w:i/>
              </w:rPr>
              <w:t>evseId</w:t>
            </w:r>
          </w:p>
          <w:p w:rsidR="0076708C" w:rsidRDefault="00D96EDB">
            <w:pPr>
              <w:pStyle w:val="P68B1DB1-TableParagraph7"/>
              <w:spacing w:before="7"/>
              <w:ind w:left="39"/>
              <w:rPr>
                <w:i/>
              </w:rPr>
            </w:pPr>
            <w:r>
              <w:rPr>
                <w:rFonts w:ascii="Arial" w:eastAsia="宋体"/>
              </w:rPr>
              <w:t>这个</w:t>
            </w:r>
            <w:r>
              <w:rPr>
                <w:rFonts w:ascii="Arial" w:eastAsia="宋体"/>
              </w:rPr>
              <w:t>EVSE</w:t>
            </w:r>
            <w:r>
              <w:rPr>
                <w:rFonts w:ascii="Arial" w:eastAsia="宋体"/>
              </w:rPr>
              <w:t>是</w:t>
            </w:r>
            <w:r>
              <w:rPr>
                <w:rFonts w:ascii="Arial" w:eastAsia="宋体"/>
                <w:i/>
              </w:rPr>
              <w:t>可用</w:t>
            </w:r>
            <w:r>
              <w:rPr>
                <w:rFonts w:ascii="Arial" w:eastAsia="宋体"/>
              </w:rPr>
              <w:t>的</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4" w:lineRule="auto"/>
              <w:ind w:left="39"/>
            </w:pPr>
            <w:r>
              <w:rPr>
                <w:rFonts w:ascii="Arial" w:eastAsia="宋体"/>
              </w:rPr>
              <w:t>充电站应使用状态为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501" w:history="1">
              <w:r>
                <w:rPr>
                  <w:color w:val="0000ED"/>
                </w:rPr>
                <w:t>ReserveNowResponse</w:t>
              </w:r>
            </w:hyperlink>
            <w:r>
              <w:rPr>
                <w:rFonts w:ascii="Arial" w:eastAsia="宋体"/>
              </w:rPr>
              <w:t>进行响应，并应发送</w:t>
            </w:r>
            <w:r>
              <w:rPr>
                <w:rFonts w:ascii="Arial" w:eastAsia="宋体"/>
                <w:i/>
              </w:rPr>
              <w:t>connectorStatus</w:t>
            </w:r>
            <w:r>
              <w:rPr>
                <w:rFonts w:ascii="Arial" w:eastAsia="宋体"/>
              </w:rPr>
              <w:t xml:space="preserve"> = </w:t>
            </w:r>
            <w:r>
              <w:rPr>
                <w:rFonts w:ascii="Arial" w:eastAsia="宋体"/>
              </w:rPr>
              <w:t>“</w:t>
            </w:r>
            <w:r>
              <w:rPr>
                <w:rFonts w:ascii="Arial" w:eastAsia="宋体"/>
              </w:rPr>
              <w:t xml:space="preserve"> </w:t>
            </w:r>
            <w:r>
              <w:rPr>
                <w:rFonts w:ascii="Arial" w:eastAsia="宋体"/>
              </w:rPr>
              <w:t>已保留</w:t>
            </w:r>
            <w:r>
              <w:rPr>
                <w:rFonts w:ascii="Arial" w:eastAsia="宋体"/>
              </w:rPr>
              <w:t>”</w:t>
            </w:r>
            <w:r>
              <w:rPr>
                <w:rFonts w:ascii="Arial" w:eastAsia="宋体"/>
              </w:rPr>
              <w:t xml:space="preserve"> </w:t>
            </w:r>
            <w:r>
              <w:rPr>
                <w:rFonts w:ascii="Arial" w:eastAsia="宋体"/>
              </w:rPr>
              <w:t>的</w:t>
            </w:r>
            <w:hyperlink w:anchor="_bookmark556" w:history="1">
              <w:r>
                <w:rPr>
                  <w:color w:val="0000ED"/>
                </w:rPr>
                <w:t>StatusNotificationRequest</w:t>
              </w:r>
            </w:hyperlink>
            <w:r>
              <w:rPr>
                <w:rFonts w:ascii="Arial" w:eastAsia="宋体"/>
              </w:rPr>
              <w:t xml:space="preserve"> </w:t>
            </w:r>
            <w:r>
              <w:rPr>
                <w:rFonts w:ascii="Arial" w:eastAsia="宋体"/>
              </w:rPr>
              <w:t>，用于</w:t>
            </w:r>
            <w:r>
              <w:rPr>
                <w:rFonts w:ascii="Arial" w:eastAsia="宋体"/>
              </w:rPr>
              <w:t>EVSE</w:t>
            </w:r>
            <w:r>
              <w:rPr>
                <w:rFonts w:ascii="Arial" w:eastAsia="宋体"/>
              </w:rPr>
              <w:t>的所有连接器。</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43"/>
            </w:pPr>
            <w:r>
              <w:rPr>
                <w:rFonts w:ascii="Arial" w:eastAsia="宋体"/>
              </w:rPr>
              <w:t>如果</w:t>
            </w:r>
            <w:r>
              <w:rPr>
                <w:rFonts w:ascii="Arial" w:eastAsia="宋体"/>
              </w:rPr>
              <w:t>EVSE</w:t>
            </w:r>
            <w:r>
              <w:rPr>
                <w:rFonts w:ascii="Arial" w:eastAsia="宋体"/>
              </w:rPr>
              <w:t>被预留，则其所有连接器被报告为预留。</w:t>
            </w:r>
          </w:p>
        </w:tc>
      </w:tr>
      <w:tr w:rsidR="0076708C">
        <w:trPr>
          <w:trHeight w:val="148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H01.FR.24</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left="39" w:right="2244"/>
            </w:pPr>
            <w:r>
              <w:rPr>
                <w:rFonts w:ascii="Arial" w:eastAsia="宋体"/>
              </w:rPr>
              <w:t>H01.FR.06</w:t>
            </w:r>
            <w:r>
              <w:rPr>
                <w:rFonts w:ascii="Arial" w:eastAsia="宋体"/>
              </w:rPr>
              <w:t>和</w:t>
            </w:r>
          </w:p>
          <w:p w:rsidR="0076708C" w:rsidRDefault="00D96EDB">
            <w:pPr>
              <w:pStyle w:val="P68B1DB1-TableParagraph7"/>
              <w:spacing w:before="9" w:line="247" w:lineRule="auto"/>
              <w:ind w:left="39"/>
              <w:rPr>
                <w:i/>
              </w:rPr>
            </w:pPr>
            <w:r>
              <w:rPr>
                <w:rFonts w:ascii="Arial" w:eastAsia="宋体"/>
              </w:rPr>
              <w:t>特定</w:t>
            </w:r>
            <w:r>
              <w:rPr>
                <w:rFonts w:ascii="Arial" w:eastAsia="宋体"/>
                <w:i/>
              </w:rPr>
              <w:t>connectorType</w:t>
            </w:r>
            <w:r>
              <w:rPr>
                <w:rFonts w:ascii="Arial" w:eastAsia="宋体"/>
              </w:rPr>
              <w:t>的保留数量等于具有该特定</w:t>
            </w:r>
            <w:r>
              <w:rPr>
                <w:rFonts w:ascii="Arial" w:eastAsia="宋体"/>
                <w:i/>
              </w:rPr>
              <w:t>connectorType</w:t>
            </w:r>
            <w:r>
              <w:rPr>
                <w:rFonts w:ascii="Arial" w:eastAsia="宋体"/>
              </w:rPr>
              <w:t>的可用</w:t>
            </w:r>
            <w:r>
              <w:rPr>
                <w:rFonts w:ascii="Arial" w:eastAsia="宋体"/>
              </w:rPr>
              <w:t>evse</w:t>
            </w:r>
            <w:r>
              <w:rPr>
                <w:rFonts w:ascii="Arial" w:eastAsia="宋体"/>
              </w:rPr>
              <w:t>数量</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2" w:lineRule="auto"/>
              <w:ind w:left="39"/>
            </w:pPr>
            <w:r>
              <w:rPr>
                <w:rFonts w:ascii="Arial" w:eastAsia="宋体"/>
              </w:rPr>
              <w:t>充电站应发送</w:t>
            </w:r>
            <w:hyperlink w:anchor="_bookmark556" w:history="1">
              <w:r>
                <w:rPr>
                  <w:color w:val="0000ED"/>
                </w:rPr>
                <w:t>StatusNotificationRequest</w:t>
              </w:r>
            </w:hyperlink>
            <w:r>
              <w:rPr>
                <w:rFonts w:ascii="Arial" w:eastAsia="宋体"/>
              </w:rPr>
              <w:t xml:space="preserve"> </w:t>
            </w:r>
            <w:r>
              <w:rPr>
                <w:rFonts w:ascii="Arial" w:eastAsia="宋体"/>
              </w:rPr>
              <w:t>，其中</w:t>
            </w:r>
            <w:r>
              <w:rPr>
                <w:rFonts w:ascii="Arial" w:eastAsia="宋体"/>
                <w:i/>
              </w:rPr>
              <w:t>connectorStatus</w:t>
            </w:r>
            <w:r>
              <w:rPr>
                <w:rFonts w:ascii="Arial" w:eastAsia="宋体"/>
              </w:rPr>
              <w:t xml:space="preserve"> = Reserved</w:t>
            </w:r>
            <w:r>
              <w:rPr>
                <w:rFonts w:ascii="Arial" w:eastAsia="宋体"/>
              </w:rPr>
              <w:t>用于具有特定连接器类型的</w:t>
            </w:r>
            <w:r>
              <w:rPr>
                <w:rFonts w:ascii="Arial" w:eastAsia="宋体"/>
              </w:rPr>
              <w:t>evse</w:t>
            </w:r>
            <w:r>
              <w:rPr>
                <w:rFonts w:ascii="Arial" w:eastAsia="宋体"/>
              </w:rPr>
              <w:t>的所有连接器</w:t>
            </w:r>
            <w:r>
              <w:rPr>
                <w:rFonts w:ascii="Arial" w:eastAsia="宋体"/>
                <w:i/>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7"/>
            </w:pPr>
            <w:r>
              <w:rPr>
                <w:rFonts w:ascii="Arial" w:eastAsia="宋体"/>
              </w:rPr>
              <w:t>如果</w:t>
            </w:r>
            <w:r>
              <w:rPr>
                <w:rFonts w:ascii="Arial" w:eastAsia="宋体"/>
              </w:rPr>
              <w:t>EVSE</w:t>
            </w:r>
            <w:r>
              <w:rPr>
                <w:rFonts w:ascii="Arial" w:eastAsia="宋体"/>
              </w:rPr>
              <w:t>为特定</w:t>
            </w:r>
            <w:r>
              <w:rPr>
                <w:rFonts w:ascii="Arial" w:eastAsia="宋体"/>
                <w:i/>
              </w:rPr>
              <w:t>连接器类型</w:t>
            </w:r>
            <w:r>
              <w:rPr>
                <w:rFonts w:ascii="Arial" w:eastAsia="宋体"/>
              </w:rPr>
              <w:t>保留，则</w:t>
            </w:r>
            <w:r>
              <w:rPr>
                <w:rFonts w:ascii="Arial" w:eastAsia="宋体"/>
              </w:rPr>
              <w:t>EVSE</w:t>
            </w:r>
            <w:r>
              <w:rPr>
                <w:rFonts w:ascii="Arial" w:eastAsia="宋体"/>
              </w:rPr>
              <w:t>上的所有连接器都报告为保留。</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891" o:spid="_x0000_s4727" style="width:523.3pt;height:.25pt;mso-position-horizontal-relative:char;mso-position-vertical-relative:line" coordsize="10466,5">
            <v:line id="_x0000_s4728" style="position:absolute" from="0,3" to="10466,3" strokecolor="#ddd" strokeweight=".25pt"/>
            <w10:wrap type="none"/>
            <w10:anchorlock/>
          </v:group>
        </w:pict>
      </w:r>
    </w:p>
    <w:p w:rsidR="0076708C" w:rsidRDefault="00D96EDB">
      <w:pPr>
        <w:pStyle w:val="3"/>
        <w:spacing w:line="342" w:lineRule="exact"/>
        <w:ind w:left="120" w:firstLine="0"/>
      </w:pPr>
      <w:bookmarkStart w:id="300" w:name="H02_-_Cancel_Reservation"/>
      <w:bookmarkStart w:id="301" w:name="_bookmark177"/>
      <w:bookmarkEnd w:id="300"/>
      <w:bookmarkEnd w:id="301"/>
      <w:r>
        <w:rPr>
          <w:rFonts w:ascii="Arial" w:eastAsia="宋体"/>
        </w:rPr>
        <w:t>H02-</w:t>
      </w:r>
      <w:r>
        <w:rPr>
          <w:rFonts w:ascii="Arial" w:eastAsia="宋体"/>
        </w:rPr>
        <w:t>取消预订</w:t>
      </w:r>
    </w:p>
    <w:p w:rsidR="0076708C" w:rsidRDefault="00D96EDB">
      <w:pPr>
        <w:spacing w:before="261"/>
        <w:ind w:left="120"/>
        <w:rPr>
          <w:i/>
          <w:sz w:val="18"/>
        </w:rPr>
      </w:pPr>
      <w:r>
        <w:rPr>
          <w:rFonts w:ascii="Arial" w:eastAsia="宋体"/>
        </w:rPr>
        <w:pict>
          <v:shape id="docshape2892" o:spid="_x0000_s4726" type="#_x0000_t202" style="position:absolute;left:0;text-align:left;margin-left:388.4pt;margin-top:395.2pt;width:78.45pt;height:18.6pt;z-index:15937536;mso-position-horizontal-relative:page" fillcolor="#fefecd" strokecolor="#a70036" strokeweight=".32431mm">
            <v:textbox inset="0,0,0,0">
              <w:txbxContent>
                <w:p w:rsidR="00C50B16" w:rsidRDefault="00C50B16">
                  <w:pPr>
                    <w:pStyle w:val="P68B1DB1-Normal24"/>
                    <w:spacing w:before="76"/>
                    <w:ind w:left="76"/>
                  </w:pPr>
                  <w:r>
                    <w:rPr>
                      <w:rFonts w:eastAsia="宋体"/>
                    </w:rPr>
                    <w:t>充电站</w:t>
                  </w:r>
                </w:p>
              </w:txbxContent>
            </v:textbox>
            <w10:wrap anchorx="page"/>
          </v:shape>
        </w:pict>
      </w:r>
      <w:r>
        <w:pict>
          <v:shape id="docshape2893" o:spid="_x0000_s4725" type="#_x0000_t202" style="position:absolute;left:0;text-align:left;margin-left:200.9pt;margin-top:395.2pt;width:33.1pt;height:18.6pt;z-index:15938048;mso-position-horizontal-relative:page" fillcolor="#fefecd" strokecolor="#a70036" strokeweight=".32431mm">
            <v:textbox inset="0,0,0,0">
              <w:txbxContent>
                <w:p w:rsidR="00C50B16" w:rsidRDefault="00C50B16">
                  <w:pPr>
                    <w:pStyle w:val="P68B1DB1-Normal24"/>
                    <w:spacing w:before="76"/>
                    <w:ind w:left="76"/>
                  </w:pPr>
                  <w:r>
                    <w:rPr>
                      <w:rFonts w:eastAsia="宋体"/>
                    </w:rPr>
                    <w:t>CSMS</w:t>
                  </w:r>
                </w:p>
              </w:txbxContent>
            </v:textbox>
            <w10:wrap anchorx="page"/>
          </v:shape>
        </w:pict>
      </w:r>
      <w:r>
        <w:rPr>
          <w:rFonts w:ascii="Arial" w:eastAsia="宋体"/>
          <w:i/>
          <w:sz w:val="18"/>
        </w:rPr>
        <w:t>表</w:t>
      </w:r>
      <w:r>
        <w:rPr>
          <w:rFonts w:ascii="Arial" w:eastAsia="宋体"/>
          <w:i/>
          <w:sz w:val="18"/>
        </w:rPr>
        <w:t>148</w:t>
      </w:r>
      <w:r>
        <w:rPr>
          <w:rFonts w:ascii="Arial" w:eastAsia="宋体"/>
          <w:i/>
          <w:sz w:val="18"/>
        </w:rPr>
        <w:t>。</w:t>
      </w:r>
      <w:r>
        <w:rPr>
          <w:rFonts w:ascii="Arial" w:eastAsia="宋体"/>
          <w:i/>
          <w:sz w:val="18"/>
        </w:rPr>
        <w:t>H02-</w:t>
      </w:r>
      <w:r>
        <w:rPr>
          <w:rFonts w:ascii="Arial" w:eastAsia="宋体"/>
          <w:i/>
          <w:sz w:val="18"/>
        </w:rPr>
        <w:t>取消预订</w:t>
      </w:r>
      <w:r>
        <w:rPr>
          <w:rFonts w:ascii="Arial" w:eastAsia="宋体"/>
          <w:i/>
          <w:sz w:val="18"/>
        </w:rPr>
        <w:t xml:space="preserve"> </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取消预订</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H02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H</w:t>
            </w:r>
            <w:r>
              <w:rPr>
                <w:rFonts w:ascii="Arial" w:eastAsia="宋体"/>
              </w:rPr>
              <w:t>。预订</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取消充电站的预约。</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此用例描述了</w:t>
            </w:r>
            <w:r>
              <w:rPr>
                <w:rFonts w:ascii="Arial" w:eastAsia="宋体"/>
              </w:rPr>
              <w:t>EV</w:t>
            </w:r>
            <w:r>
              <w:rPr>
                <w:rFonts w:ascii="Arial" w:eastAsia="宋体"/>
              </w:rPr>
              <w:t>驾驶员如何取消现有预订。</w:t>
            </w:r>
            <w:r>
              <w:rPr>
                <w:rFonts w:ascii="Arial" w:eastAsia="宋体"/>
              </w:rPr>
              <w:t>CSMS</w:t>
            </w:r>
            <w:r>
              <w:rPr>
                <w:rFonts w:ascii="Arial" w:eastAsia="宋体"/>
              </w:rPr>
              <w:t>可以取消</w:t>
            </w:r>
            <w:r>
              <w:rPr>
                <w:rFonts w:ascii="Arial" w:eastAsia="宋体"/>
              </w:rPr>
              <w:t>EV</w:t>
            </w:r>
            <w:r>
              <w:rPr>
                <w:rFonts w:ascii="Arial" w:eastAsia="宋体"/>
              </w:rPr>
              <w:t>驾驶员在充电站上的预约。</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2141"/>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96"/>
              </w:numPr>
              <w:tabs>
                <w:tab w:val="left" w:pos="241"/>
              </w:tabs>
              <w:spacing w:before="80"/>
              <w:ind w:hanging="201"/>
            </w:pPr>
            <w:r>
              <w:rPr>
                <w:rFonts w:ascii="Arial" w:eastAsia="宋体"/>
              </w:rPr>
              <w:t>电动汽车司机要求</w:t>
            </w:r>
            <w:r>
              <w:rPr>
                <w:rFonts w:ascii="Arial" w:eastAsia="宋体"/>
              </w:rPr>
              <w:t>CSMS</w:t>
            </w:r>
            <w:r>
              <w:rPr>
                <w:rFonts w:ascii="Arial" w:eastAsia="宋体"/>
              </w:rPr>
              <w:t>取消预订。</w:t>
            </w:r>
          </w:p>
          <w:p w:rsidR="0076708C" w:rsidRDefault="00D96EDB">
            <w:pPr>
              <w:pStyle w:val="P68B1DB1-TableParagraph7"/>
              <w:numPr>
                <w:ilvl w:val="0"/>
                <w:numId w:val="96"/>
              </w:numPr>
              <w:tabs>
                <w:tab w:val="left" w:pos="241"/>
              </w:tabs>
              <w:spacing w:before="63"/>
              <w:ind w:hanging="201"/>
            </w:pPr>
            <w:r>
              <w:rPr>
                <w:rFonts w:ascii="Arial" w:eastAsia="宋体"/>
              </w:rPr>
              <w:t>为了取消预约，</w:t>
            </w:r>
            <w:r>
              <w:rPr>
                <w:rFonts w:ascii="Arial" w:eastAsia="宋体"/>
              </w:rPr>
              <w:t>CSMS</w:t>
            </w:r>
            <w:r>
              <w:rPr>
                <w:rFonts w:ascii="Arial" w:eastAsia="宋体"/>
              </w:rPr>
              <w:t>向充电站发送</w:t>
            </w:r>
            <w:hyperlink w:anchor="_bookmark310" w:history="1">
              <w:r>
                <w:rPr>
                  <w:color w:val="0000ED"/>
                </w:rPr>
                <w:t>CancelReservationRequest</w:t>
              </w:r>
            </w:hyperlink>
            <w:r>
              <w:rPr>
                <w:rFonts w:ascii="Arial" w:eastAsia="宋体"/>
              </w:rPr>
              <w:t>。</w:t>
            </w:r>
          </w:p>
          <w:p w:rsidR="0076708C" w:rsidRDefault="00D96EDB">
            <w:pPr>
              <w:pStyle w:val="P68B1DB1-TableParagraph7"/>
              <w:numPr>
                <w:ilvl w:val="0"/>
                <w:numId w:val="96"/>
              </w:numPr>
              <w:tabs>
                <w:tab w:val="left" w:pos="241"/>
              </w:tabs>
              <w:spacing w:before="7"/>
              <w:ind w:hanging="201"/>
            </w:pPr>
            <w:r>
              <w:rPr>
                <w:rFonts w:ascii="Arial" w:eastAsia="宋体"/>
              </w:rPr>
              <w:t>如果充电站具有与请求</w:t>
            </w:r>
            <w:r>
              <w:rPr>
                <w:rFonts w:ascii="Arial" w:eastAsia="宋体"/>
              </w:rPr>
              <w:t>PDU</w:t>
            </w:r>
            <w:r>
              <w:rPr>
                <w:rFonts w:ascii="Arial" w:eastAsia="宋体"/>
              </w:rPr>
              <w:t>中的</w:t>
            </w:r>
            <w:r>
              <w:rPr>
                <w:rFonts w:ascii="Arial" w:eastAsia="宋体"/>
              </w:rPr>
              <w:t>reservationId</w:t>
            </w:r>
            <w:r>
              <w:rPr>
                <w:rFonts w:ascii="Arial" w:eastAsia="宋体"/>
              </w:rPr>
              <w:t>匹配的预留，则它</w:t>
            </w:r>
          </w:p>
          <w:p w:rsidR="0076708C" w:rsidRDefault="00D96EDB">
            <w:pPr>
              <w:pStyle w:val="P68B1DB1-TableParagraph7"/>
              <w:spacing w:before="63"/>
            </w:pPr>
            <w:r>
              <w:rPr>
                <w:rFonts w:ascii="Arial" w:eastAsia="宋体"/>
              </w:rPr>
              <w:t>返回</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状态。</w:t>
            </w:r>
          </w:p>
          <w:p w:rsidR="0076708C" w:rsidRDefault="00D96EDB">
            <w:pPr>
              <w:pStyle w:val="P68B1DB1-TableParagraph7"/>
              <w:numPr>
                <w:ilvl w:val="0"/>
                <w:numId w:val="96"/>
              </w:numPr>
              <w:tabs>
                <w:tab w:val="left" w:pos="241"/>
              </w:tabs>
              <w:spacing w:before="6" w:line="312" w:lineRule="auto"/>
              <w:ind w:left="40" w:right="868" w:firstLine="0"/>
            </w:pPr>
            <w:r>
              <w:rPr>
                <w:rFonts w:ascii="Arial" w:eastAsia="宋体"/>
              </w:rPr>
              <w:t>如果为该预留预留了特定的</w:t>
            </w:r>
            <w:r>
              <w:rPr>
                <w:rFonts w:ascii="Arial" w:eastAsia="宋体"/>
              </w:rPr>
              <w:t>EVSE</w:t>
            </w:r>
            <w:r>
              <w:rPr>
                <w:rFonts w:ascii="Arial" w:eastAsia="宋体"/>
              </w:rPr>
              <w:t>，则充电站发送具有</w:t>
            </w:r>
            <w:r>
              <w:rPr>
                <w:rFonts w:ascii="Arial" w:eastAsia="宋体"/>
                <w:i/>
              </w:rPr>
              <w:t>可用于</w:t>
            </w:r>
            <w:r>
              <w:rPr>
                <w:rFonts w:ascii="Arial" w:eastAsia="宋体"/>
              </w:rPr>
              <w:t>该</w:t>
            </w:r>
            <w:r>
              <w:rPr>
                <w:rFonts w:ascii="Arial" w:eastAsia="宋体"/>
              </w:rPr>
              <w:t>EVSE</w:t>
            </w:r>
            <w:r>
              <w:rPr>
                <w:rFonts w:ascii="Arial" w:eastAsia="宋体"/>
              </w:rPr>
              <w:t>的所有连接器的状态的</w:t>
            </w:r>
            <w:hyperlink w:anchor="_bookmark558" w:history="1">
              <w:r>
                <w:rPr>
                  <w:color w:val="0000ED"/>
                </w:rPr>
                <w:t>StatusNotificationRequest</w:t>
              </w:r>
            </w:hyperlink>
            <w:r>
              <w:rPr>
                <w:rFonts w:ascii="Arial" w:eastAsia="宋体"/>
              </w:rPr>
              <w:t>。</w:t>
            </w:r>
          </w:p>
          <w:p w:rsidR="0076708C" w:rsidRDefault="00D96EDB">
            <w:pPr>
              <w:pStyle w:val="P68B1DB1-TableParagraph7"/>
              <w:numPr>
                <w:ilvl w:val="0"/>
                <w:numId w:val="96"/>
              </w:numPr>
              <w:tabs>
                <w:tab w:val="left" w:pos="241"/>
              </w:tabs>
              <w:spacing w:before="1"/>
              <w:ind w:hanging="201"/>
            </w:pPr>
            <w:r>
              <w:rPr>
                <w:rFonts w:ascii="Arial" w:eastAsia="宋体"/>
              </w:rPr>
              <w:t>CSMS</w:t>
            </w:r>
            <w:r>
              <w:rPr>
                <w:rFonts w:ascii="Arial" w:eastAsia="宋体"/>
              </w:rPr>
              <w:t>用</w:t>
            </w:r>
            <w:hyperlink w:anchor="_bookmark558" w:history="1">
              <w:r>
                <w:rPr>
                  <w:color w:val="0000ED"/>
                </w:rPr>
                <w:t>StatusNotificationResponse</w:t>
              </w:r>
            </w:hyperlink>
            <w:r>
              <w:rPr>
                <w:rFonts w:ascii="Arial" w:eastAsia="宋体"/>
              </w:rPr>
              <w:t>对充电站进行响应。</w:t>
            </w:r>
          </w:p>
          <w:p w:rsidR="0076708C" w:rsidRDefault="00D96EDB">
            <w:pPr>
              <w:pStyle w:val="P68B1DB1-TableParagraph7"/>
              <w:numPr>
                <w:ilvl w:val="0"/>
                <w:numId w:val="96"/>
              </w:numPr>
              <w:tabs>
                <w:tab w:val="left" w:pos="241"/>
              </w:tabs>
              <w:spacing w:before="62"/>
              <w:ind w:hanging="201"/>
            </w:pPr>
            <w:r>
              <w:rPr>
                <w:rFonts w:ascii="Arial" w:eastAsia="宋体"/>
              </w:rPr>
              <w:t>预订被取消了。</w:t>
            </w:r>
          </w:p>
        </w:tc>
      </w:tr>
      <w:tr w:rsidR="0076708C">
        <w:trPr>
          <w:trHeight w:val="567"/>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numPr>
                <w:ilvl w:val="0"/>
                <w:numId w:val="95"/>
              </w:numPr>
              <w:tabs>
                <w:tab w:val="left" w:pos="135"/>
              </w:tabs>
              <w:spacing w:before="80"/>
              <w:ind w:hanging="95"/>
            </w:pPr>
            <w:r>
              <w:rPr>
                <w:rFonts w:ascii="Arial" w:eastAsia="宋体"/>
              </w:rPr>
              <w:t>功能块</w:t>
            </w:r>
            <w:r>
              <w:rPr>
                <w:rFonts w:ascii="Arial" w:eastAsia="宋体"/>
                <w:i/>
              </w:rPr>
              <w:t>保留</w:t>
            </w:r>
            <w:r>
              <w:rPr>
                <w:rFonts w:ascii="Arial" w:eastAsia="宋体"/>
              </w:rPr>
              <w:t>已安装。</w:t>
            </w:r>
          </w:p>
          <w:p w:rsidR="0076708C" w:rsidRDefault="00D96EDB">
            <w:pPr>
              <w:pStyle w:val="P68B1DB1-TableParagraph7"/>
              <w:numPr>
                <w:ilvl w:val="0"/>
                <w:numId w:val="95"/>
              </w:numPr>
              <w:tabs>
                <w:tab w:val="left" w:pos="135"/>
              </w:tabs>
              <w:spacing w:before="7"/>
              <w:ind w:hanging="95"/>
            </w:pPr>
            <w:r>
              <w:rPr>
                <w:rFonts w:ascii="Arial" w:eastAsia="宋体"/>
              </w:rPr>
              <w:t>EV</w:t>
            </w:r>
            <w:r>
              <w:rPr>
                <w:rFonts w:ascii="Arial" w:eastAsia="宋体"/>
              </w:rPr>
              <w:t>驾驶员在充电站有预约。</w:t>
            </w:r>
          </w:p>
        </w:tc>
      </w:tr>
      <w:tr w:rsidR="0076708C">
        <w:trPr>
          <w:trHeight w:val="1383"/>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CSMS</w:t>
            </w:r>
            <w:r>
              <w:rPr>
                <w:rFonts w:ascii="Arial" w:eastAsia="宋体"/>
              </w:rPr>
              <w:t>能够取消</w:t>
            </w:r>
            <w:r>
              <w:rPr>
                <w:rFonts w:ascii="Arial" w:eastAsia="宋体"/>
              </w:rPr>
              <w:t>EV</w:t>
            </w:r>
            <w:r>
              <w:rPr>
                <w:rFonts w:ascii="Arial" w:eastAsia="宋体"/>
              </w:rPr>
              <w:t>驾驶员在充电站的预订。</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不适用。</w:t>
            </w:r>
          </w:p>
        </w:tc>
      </w:tr>
    </w:tbl>
    <w:p w:rsidR="0076708C" w:rsidRDefault="00D96EDB">
      <w:pPr>
        <w:pStyle w:val="a3"/>
        <w:spacing w:before="10"/>
        <w:rPr>
          <w:i/>
          <w:sz w:val="22"/>
        </w:rPr>
      </w:pPr>
      <w:r>
        <w:rPr>
          <w:noProof/>
        </w:rPr>
        <w:drawing>
          <wp:anchor distT="0" distB="0" distL="0" distR="0" simplePos="0" relativeHeight="406" behindDoc="0" locked="0" layoutInCell="1" allowOverlap="1">
            <wp:simplePos x="0" y="0"/>
            <wp:positionH relativeFrom="page">
              <wp:posOffset>1555218</wp:posOffset>
            </wp:positionH>
            <wp:positionV relativeFrom="paragraph">
              <wp:posOffset>184300</wp:posOffset>
            </wp:positionV>
            <wp:extent cx="217773" cy="466725"/>
            <wp:effectExtent l="0" t="0" r="0" b="0"/>
            <wp:wrapTopAndBottom/>
            <wp:docPr id="47"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3.png"/>
                    <pic:cNvPicPr/>
                  </pic:nvPicPr>
                  <pic:blipFill>
                    <a:blip r:embed="rId223" cstate="print"/>
                    <a:stretch>
                      <a:fillRect/>
                    </a:stretch>
                  </pic:blipFill>
                  <pic:spPr>
                    <a:xfrm>
                      <a:off x="0" y="0"/>
                      <a:ext cx="217773" cy="466725"/>
                    </a:xfrm>
                    <a:prstGeom prst="rect">
                      <a:avLst/>
                    </a:prstGeom>
                  </pic:spPr>
                </pic:pic>
              </a:graphicData>
            </a:graphic>
          </wp:anchor>
        </w:drawing>
      </w:r>
    </w:p>
    <w:p w:rsidR="0076708C" w:rsidRDefault="00D96EDB">
      <w:pPr>
        <w:pStyle w:val="P68B1DB1-Normal43"/>
        <w:spacing w:before="74"/>
        <w:ind w:left="1787"/>
      </w:pPr>
      <w:r>
        <w:rPr>
          <w:rFonts w:eastAsia="宋体"/>
        </w:rPr>
        <w:t>用户</w:t>
      </w:r>
    </w:p>
    <w:p w:rsidR="0076708C" w:rsidRDefault="00D96EDB">
      <w:pPr>
        <w:pStyle w:val="P68B1DB1-BodyText22"/>
        <w:ind w:left="2013"/>
      </w:pPr>
      <w:r>
        <w:pict>
          <v:group id="docshapegroup2894" o:spid="_x0000_s4700" style="width:345.35pt;height:120.65pt;mso-position-horizontal-relative:char;mso-position-vertical-relative:line" coordsize="6907,2413">
            <v:rect id="docshape2895" o:spid="_x0000_s4724" style="position:absolute;left:1697;top:379;width:123;height:715" filled="f" strokecolor="#a70036" strokeweight=".21617mm"/>
            <v:rect id="docshape2896" o:spid="_x0000_s4723" style="position:absolute;left:1280;top:1279;width:5614;height:925" filled="f" strokeweight=".43242mm"/>
            <v:shape id="docshape2897" o:spid="_x0000_s4722" style="position:absolute;left:1758;width:4204;height:2413" coordorigin="1759" coordsize="4204,2413" o:spt="100" adj="0,,0" path="m1759,2104r,308m1759,1094r,653m1759,r,380m5962,2104r,308e" filled="f" strokecolor="#a70036" strokeweight=".21617mm">
              <v:stroke dashstyle="longDash" joinstyle="round"/>
              <v:formulas/>
              <v:path arrowok="t" o:connecttype="segments"/>
            </v:shape>
            <v:rect id="docshape2898" o:spid="_x0000_s4721" style="position:absolute;left:5901;top:737;width:123;height:358" filled="f" strokecolor="#a70036" strokeweight=".21617mm"/>
            <v:shape id="docshape2899" o:spid="_x0000_s4720" style="position:absolute;left:5962;width:2;height:1748" coordorigin="5962" coordsize="0,1748" o:spt="100" adj="0,,0" path="m5962,1094r,653m5962,r,737e" filled="f" strokecolor="#a70036" strokeweight=".21617mm">
              <v:stroke dashstyle="longDash" joinstyle="round"/>
              <v:formulas/>
              <v:path arrowok="t" o:connecttype="segments"/>
            </v:shape>
            <v:shape id="docshape2900" o:spid="_x0000_s4719" style="position:absolute;left:1550;top:330;width:4474;height:1774" coordorigin="1550,331" coordsize="4474,1774" o:spt="100" adj="0,,0" path="m1697,1094r123,l1820,380r-123,l1697,1094xm1697,2104r123,l1820,1747r-123,l1697,2104xm5901,1094r123,l6024,737r-123,l5901,1094xm5901,2104r123,l6024,1747r-123,l5901,2104xm1673,380l1550,331t123,49l1550,429e" filled="f" strokecolor="#a70036" strokeweight=".21619mm">
              <v:stroke joinstyle="round"/>
              <v:formulas/>
              <v:path arrowok="t" o:connecttype="segments"/>
            </v:shape>
            <v:line id="_x0000_s4718" style="position:absolute" from="6,0" to="6,2412" strokecolor="#a70036" strokeweight=".21617mm">
              <v:stroke dashstyle="longDash"/>
            </v:line>
            <v:line id="_x0000_s4717" style="position:absolute" from="6,380" to="1685,380" strokecolor="#a70036" strokeweight=".21622mm"/>
            <v:shape id="docshape2901" o:spid="_x0000_s4716" type="#_x0000_t75" style="position:absolute;left:5747;top:681;width:135;height:111">
              <v:imagedata r:id="rId81" o:title=""/>
            </v:shape>
            <v:line id="_x0000_s4715" style="position:absolute" from="1820,737" to="5828,737" strokecolor="#a70036" strokeweight=".21622mm"/>
            <v:shape id="docshape2902" o:spid="_x0000_s4714" type="#_x0000_t75" style="position:absolute;left:1764;top:1039;width:135;height:111">
              <v:imagedata r:id="rId79" o:title=""/>
            </v:shape>
            <v:line id="_x0000_s4713" style="position:absolute" from="1820,1094" to="5950,1094" strokecolor="#a70036" strokeweight=".21622mm">
              <v:stroke dashstyle="longDash"/>
            </v:line>
            <v:rect id="docshape2903" o:spid="_x0000_s4712" style="position:absolute;left:1280;top:1279;width:5614;height:925" filled="f" strokeweight=".43242mm"/>
            <v:shape id="docshape2904" o:spid="_x0000_s4711" style="position:absolute;left:1280;top:1279;width:858;height:209" coordorigin="1281,1280" coordsize="858,209" path="m2139,1280r-858,l1281,1488r735,l2139,1365r,-85xe" fillcolor="#ededed" stroked="f">
              <v:path arrowok="t"/>
            </v:shape>
            <v:shape id="docshape2905" o:spid="_x0000_s4710" style="position:absolute;left:1280;top:1279;width:858;height:209" coordorigin="1281,1280" coordsize="858,209" path="m1281,1280r858,l2139,1365r-123,123l1281,1488r,-208xe" filled="f" strokeweight=".43242mm">
              <v:path arrowok="t"/>
            </v:shape>
            <v:shape id="docshape2906" o:spid="_x0000_s4709" type="#_x0000_t75" style="position:absolute;left:1826;top:1691;width:135;height:111">
              <v:imagedata r:id="rId79" o:title=""/>
            </v:shape>
            <v:line id="_x0000_s4708" style="position:absolute" from="1881,1747" to="5889,1747" strokecolor="#a70036" strokeweight=".21622mm"/>
            <v:shape id="docshape2907" o:spid="_x0000_s4707" type="#_x0000_t75" style="position:absolute;left:5809;top:2049;width:135;height:111">
              <v:imagedata r:id="rId82" o:title=""/>
            </v:shape>
            <v:line id="_x0000_s4706" style="position:absolute" from="1759,2104" to="5889,2104" strokecolor="#a70036" strokeweight=".21622mm">
              <v:stroke dashstyle="longDash"/>
            </v:line>
            <v:shape id="docshape2908" o:spid="_x0000_s4705" type="#_x0000_t202" style="position:absolute;left:91;top:175;width:1479;height:179" filled="f" stroked="f">
              <v:textbox inset="0,0,0,0">
                <w:txbxContent>
                  <w:p w:rsidR="00C50B16" w:rsidRDefault="00C50B16">
                    <w:pPr>
                      <w:pStyle w:val="P68B1DB1-Normal26"/>
                      <w:spacing w:line="178" w:lineRule="exact"/>
                    </w:pPr>
                    <w:r>
                      <w:rPr>
                        <w:rFonts w:eastAsia="宋体"/>
                      </w:rPr>
                      <w:t>取消预订</w:t>
                    </w:r>
                  </w:p>
                </w:txbxContent>
              </v:textbox>
            </v:shape>
            <v:shape id="docshape2909" o:spid="_x0000_s4704" type="#_x0000_t202" style="position:absolute;left:1905;top:532;width:3244;height:179" filled="f" stroked="f">
              <v:textbox inset="0,0,0,0">
                <w:txbxContent>
                  <w:p w:rsidR="00C50B16" w:rsidRDefault="00C50B16">
                    <w:pPr>
                      <w:pStyle w:val="P68B1DB1-Normal26"/>
                      <w:spacing w:line="178" w:lineRule="exact"/>
                    </w:pPr>
                    <w:r>
                      <w:rPr>
                        <w:rFonts w:eastAsia="宋体"/>
                      </w:rPr>
                      <w:t>CancelReservationRequest(reservationId)</w:t>
                    </w:r>
                  </w:p>
                </w:txbxContent>
              </v:textbox>
            </v:shape>
            <v:shape id="docshape2910" o:spid="_x0000_s4703" type="#_x0000_t202" style="position:absolute;left:1464;top:1295;width:4163;height:425" filled="f" stroked="f">
              <v:textbox inset="0,0,0,0">
                <w:txbxContent>
                  <w:p w:rsidR="00C50B16" w:rsidRDefault="00C50B16">
                    <w:pPr>
                      <w:pStyle w:val="P68B1DB1-Normal34"/>
                      <w:tabs>
                        <w:tab w:val="left" w:pos="857"/>
                      </w:tabs>
                      <w:spacing w:line="178" w:lineRule="exact"/>
                      <w:rPr>
                        <w:sz w:val="13"/>
                      </w:rPr>
                    </w:pPr>
                    <w:r>
                      <w:rPr>
                        <w:rFonts w:eastAsia="宋体"/>
                        <w:position w:val="1"/>
                        <w:sz w:val="13"/>
                      </w:rPr>
                      <w:t>【特定</w:t>
                    </w:r>
                    <w:r>
                      <w:rPr>
                        <w:rFonts w:eastAsia="宋体"/>
                        <w:position w:val="1"/>
                        <w:sz w:val="13"/>
                      </w:rPr>
                      <w:t>EVSE</w:t>
                    </w:r>
                    <w:r>
                      <w:rPr>
                        <w:rFonts w:eastAsia="宋体"/>
                        <w:position w:val="1"/>
                        <w:sz w:val="13"/>
                      </w:rPr>
                      <w:t>预留】</w:t>
                    </w:r>
                  </w:p>
                  <w:p w:rsidR="00C50B16" w:rsidRDefault="00C50B16">
                    <w:pPr>
                      <w:pStyle w:val="P68B1DB1-Normal26"/>
                      <w:spacing w:before="62"/>
                      <w:ind w:left="563"/>
                    </w:pPr>
                    <w:r>
                      <w:rPr>
                        <w:rFonts w:eastAsia="宋体"/>
                      </w:rPr>
                      <w:t>StatusNotificationRequest (</w:t>
                    </w:r>
                    <w:r>
                      <w:rPr>
                        <w:rFonts w:eastAsia="宋体"/>
                      </w:rPr>
                      <w:t>状态</w:t>
                    </w:r>
                    <w:r>
                      <w:rPr>
                        <w:rFonts w:eastAsia="宋体"/>
                      </w:rPr>
                      <w:t xml:space="preserve"> = </w:t>
                    </w:r>
                    <w:r>
                      <w:rPr>
                        <w:rFonts w:eastAsia="宋体"/>
                      </w:rPr>
                      <w:t>可用</w:t>
                    </w:r>
                    <w:r>
                      <w:rPr>
                        <w:rFonts w:eastAsia="宋体"/>
                      </w:rPr>
                      <w:t>)</w:t>
                    </w:r>
                  </w:p>
                </w:txbxContent>
              </v:textbox>
            </v:shape>
            <v:shape id="docshape2911" o:spid="_x0000_s4702" type="#_x0000_t202" style="position:absolute;left:1826;top:1753;width:4131;height:345" filled="f" stroked="f">
              <v:textbox inset="0,0,0,0">
                <w:txbxContent>
                  <w:p w:rsidR="00C50B16" w:rsidRDefault="00C50B16">
                    <w:pPr>
                      <w:pStyle w:val="P68B1DB1-Normal26"/>
                      <w:spacing w:before="140"/>
                      <w:ind w:left="18"/>
                    </w:pPr>
                    <w:r>
                      <w:rPr>
                        <w:rFonts w:eastAsia="宋体"/>
                      </w:rPr>
                      <w:t>StatusNotificationResponse()</w:t>
                    </w:r>
                  </w:p>
                </w:txbxContent>
              </v:textbox>
            </v:shape>
            <v:shape id="docshape2912" o:spid="_x0000_s4701" type="#_x0000_t202" style="position:absolute;left:1826;top:743;width:4131;height:345" filled="f" stroked="f">
              <v:textbox inset="0,0,0,0">
                <w:txbxContent>
                  <w:p w:rsidR="00C50B16" w:rsidRDefault="00C50B16">
                    <w:pPr>
                      <w:pStyle w:val="P68B1DB1-Normal26"/>
                      <w:spacing w:before="140"/>
                      <w:ind w:left="140"/>
                    </w:pPr>
                    <w:r>
                      <w:rPr>
                        <w:rFonts w:eastAsia="宋体"/>
                      </w:rPr>
                      <w:t>CancelReservationResponse (</w:t>
                    </w:r>
                    <w:r>
                      <w:rPr>
                        <w:rFonts w:eastAsia="宋体"/>
                      </w:rPr>
                      <w:t>状态</w:t>
                    </w:r>
                    <w:r>
                      <w:rPr>
                        <w:rFonts w:eastAsia="宋体"/>
                      </w:rPr>
                      <w:t xml:space="preserve"> = </w:t>
                    </w:r>
                    <w:r>
                      <w:rPr>
                        <w:rFonts w:eastAsia="宋体"/>
                      </w:rPr>
                      <w:t>已接受</w:t>
                    </w:r>
                    <w:r>
                      <w:rPr>
                        <w:rFonts w:eastAsia="宋体"/>
                      </w:rPr>
                      <w:t>)</w:t>
                    </w:r>
                  </w:p>
                </w:txbxContent>
              </v:textbox>
            </v:shape>
            <w10:wrap type="none"/>
            <w10:anchorlock/>
          </v:group>
        </w:pict>
      </w:r>
    </w:p>
    <w:p w:rsidR="0076708C" w:rsidRDefault="00D96EDB">
      <w:pPr>
        <w:pStyle w:val="P68B1DB1-Normal8"/>
        <w:spacing w:before="49"/>
        <w:ind w:left="120"/>
      </w:pPr>
      <w:r>
        <w:rPr>
          <w:rFonts w:ascii="Arial" w:eastAsia="宋体"/>
        </w:rPr>
        <w:t>图</w:t>
      </w:r>
      <w:r>
        <w:rPr>
          <w:rFonts w:ascii="Arial" w:eastAsia="宋体"/>
        </w:rPr>
        <w:t>82</w:t>
      </w:r>
      <w:r>
        <w:rPr>
          <w:rFonts w:ascii="Arial" w:eastAsia="宋体"/>
        </w:rPr>
        <w:t>。序列图</w:t>
      </w:r>
      <w:r>
        <w:rPr>
          <w:rFonts w:ascii="Arial" w:eastAsia="宋体"/>
        </w:rPr>
        <w:t xml:space="preserve">: </w:t>
      </w:r>
      <w:r>
        <w:rPr>
          <w:rFonts w:ascii="Arial" w:eastAsia="宋体"/>
        </w:rPr>
        <w:t>取消预订</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510"/>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163"/>
            </w:pPr>
            <w:r>
              <w:rPr>
                <w:rFonts w:ascii="Arial" w:eastAsia="宋体"/>
              </w:rPr>
              <w:t>充电站不会发送</w:t>
            </w:r>
            <w:hyperlink w:anchor="_bookmark494" w:history="1">
              <w:r>
                <w:rPr>
                  <w:color w:val="0000ED"/>
                </w:rPr>
                <w:t>reservationstatupdate</w:t>
              </w:r>
            </w:hyperlink>
            <w:r>
              <w:rPr>
                <w:rFonts w:ascii="Arial" w:eastAsia="宋体"/>
              </w:rPr>
              <w:t xml:space="preserve"> </w:t>
            </w:r>
            <w:r>
              <w:rPr>
                <w:rFonts w:ascii="Arial" w:eastAsia="宋体"/>
              </w:rPr>
              <w:t>，因为它已被</w:t>
            </w:r>
            <w:r>
              <w:rPr>
                <w:rFonts w:ascii="Arial" w:eastAsia="宋体"/>
              </w:rPr>
              <w:t>CSMS</w:t>
            </w:r>
            <w:r>
              <w:rPr>
                <w:rFonts w:ascii="Arial" w:eastAsia="宋体"/>
              </w:rPr>
              <w:t>明确取消，因此它已经知道该事件。</w:t>
            </w:r>
          </w:p>
        </w:tc>
      </w:tr>
    </w:tbl>
    <w:p w:rsidR="0076708C" w:rsidRDefault="0076708C">
      <w:pPr>
        <w:pStyle w:val="a3"/>
        <w:spacing w:before="7"/>
        <w:rPr>
          <w:i/>
          <w:sz w:val="25"/>
        </w:rPr>
      </w:pPr>
    </w:p>
    <w:p w:rsidR="0076708C" w:rsidRDefault="00D96EDB">
      <w:pPr>
        <w:pStyle w:val="4"/>
      </w:pPr>
      <w:r>
        <w:rPr>
          <w:rFonts w:ascii="Arial" w:eastAsia="宋体"/>
        </w:rPr>
        <w:t>H02-</w:t>
      </w:r>
      <w:r>
        <w:rPr>
          <w:rFonts w:ascii="Arial" w:eastAsia="宋体"/>
        </w:rPr>
        <w:t>取消预订</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149</w:t>
      </w:r>
      <w:r>
        <w:rPr>
          <w:rFonts w:ascii="Arial" w:eastAsia="宋体"/>
        </w:rPr>
        <w:t>。</w:t>
      </w:r>
      <w:r>
        <w:rPr>
          <w:rFonts w:ascii="Arial" w:eastAsia="宋体"/>
        </w:rPr>
        <w:t>H02-</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716"/>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H02.FR.01</w:t>
            </w:r>
          </w:p>
        </w:tc>
        <w:tc>
          <w:tcPr>
            <w:tcW w:w="3924" w:type="dxa"/>
            <w:tcBorders>
              <w:top w:val="single" w:sz="12" w:space="0" w:color="000000"/>
            </w:tcBorders>
          </w:tcPr>
          <w:p w:rsidR="0076708C" w:rsidRDefault="00D96EDB">
            <w:pPr>
              <w:pStyle w:val="P68B1DB1-TableParagraph7"/>
              <w:spacing w:before="13" w:line="247" w:lineRule="auto"/>
              <w:ind w:right="331"/>
            </w:pPr>
            <w:r>
              <w:rPr>
                <w:rFonts w:ascii="Arial" w:eastAsia="宋体"/>
              </w:rPr>
              <w:t>充电站接收到</w:t>
            </w:r>
            <w:hyperlink w:anchor="_bookmark310" w:history="1">
              <w:r>
                <w:rPr>
                  <w:color w:val="0000ED"/>
                </w:rPr>
                <w:t>CancelReservationRequest</w:t>
              </w:r>
            </w:hyperlink>
            <w:r>
              <w:rPr>
                <w:rFonts w:ascii="Arial" w:eastAsia="宋体"/>
              </w:rPr>
              <w:t xml:space="preserve"> </w:t>
            </w:r>
            <w:r>
              <w:rPr>
                <w:rFonts w:ascii="Arial" w:eastAsia="宋体"/>
              </w:rPr>
              <w:t>，但没有匹配的</w:t>
            </w:r>
            <w:r>
              <w:rPr>
                <w:rFonts w:ascii="Arial" w:eastAsia="宋体"/>
              </w:rPr>
              <w:t>reservationId</w:t>
            </w:r>
            <w:r>
              <w:rPr>
                <w:rFonts w:ascii="Arial" w:eastAsia="宋体"/>
              </w:rPr>
              <w:t>。</w:t>
            </w:r>
          </w:p>
        </w:tc>
        <w:tc>
          <w:tcPr>
            <w:tcW w:w="5232" w:type="dxa"/>
            <w:tcBorders>
              <w:top w:val="single" w:sz="12" w:space="0" w:color="000000"/>
            </w:tcBorders>
          </w:tcPr>
          <w:p w:rsidR="0076708C" w:rsidRDefault="00D96EDB">
            <w:pPr>
              <w:pStyle w:val="P68B1DB1-TableParagraph7"/>
              <w:spacing w:before="13"/>
            </w:pPr>
            <w:r>
              <w:rPr>
                <w:rFonts w:ascii="Arial" w:eastAsia="宋体"/>
              </w:rPr>
              <w:t>充电站应</w:t>
            </w:r>
            <w:r>
              <w:rPr>
                <w:rFonts w:ascii="Arial" w:eastAsia="宋体"/>
                <w:i/>
              </w:rPr>
              <w:t>拒收</w:t>
            </w:r>
            <w:r>
              <w:rPr>
                <w:rFonts w:ascii="Arial" w:eastAsia="宋体"/>
              </w:rPr>
              <w:t>退货。</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716"/>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3" w:right="174"/>
              <w:jc w:val="center"/>
            </w:pPr>
            <w:r>
              <w:rPr>
                <w:rFonts w:ascii="Arial" w:eastAsia="宋体"/>
              </w:rPr>
              <w:t>H02.FR.02</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如果充电站接收到具有有效的已知</w:t>
            </w:r>
            <w:hyperlink w:anchor="_bookmark310" w:history="1">
              <w:r>
                <w:rPr>
                  <w:color w:val="0000ED"/>
                </w:rPr>
                <w:t>reservationId</w:t>
              </w:r>
            </w:hyperlink>
            <w:r>
              <w:rPr>
                <w:rFonts w:ascii="Arial" w:eastAsia="宋体"/>
              </w:rPr>
              <w:t>的</w:t>
            </w:r>
            <w:r>
              <w:rPr>
                <w:rFonts w:ascii="Arial" w:eastAsia="宋体"/>
              </w:rPr>
              <w:t>CancelReservationRequest</w:t>
            </w:r>
            <w:r>
              <w:rPr>
                <w:rFonts w:ascii="Arial" w:eastAsia="宋体"/>
              </w:rPr>
              <w:t>。</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预订将被取消。</w:t>
            </w:r>
          </w:p>
        </w:tc>
      </w:tr>
    </w:tbl>
    <w:p w:rsidR="0076708C" w:rsidRDefault="0076708C">
      <w:pPr>
        <w:pStyle w:val="a3"/>
        <w:spacing w:before="8"/>
        <w:rPr>
          <w:i/>
          <w:sz w:val="15"/>
        </w:rPr>
      </w:pPr>
    </w:p>
    <w:p w:rsidR="0076708C" w:rsidRDefault="00D96EDB">
      <w:pPr>
        <w:pStyle w:val="3"/>
        <w:spacing w:before="97"/>
        <w:ind w:left="120" w:firstLine="0"/>
      </w:pPr>
      <w:r>
        <w:rPr>
          <w:rFonts w:ascii="Arial" w:eastAsia="宋体"/>
        </w:rPr>
        <w:pict>
          <v:shape id="docshape2913" o:spid="_x0000_s4699" type="#_x0000_t202" style="position:absolute;left:0;text-align:left;margin-left:345pt;margin-top:395.25pt;width:88.3pt;height:20.95pt;z-index:15939584;mso-position-horizontal-relative:page" fillcolor="#fefecd" strokecolor="#a70036" strokeweight=".36506mm">
            <v:textbox inset="0,0,0,0">
              <w:txbxContent>
                <w:p w:rsidR="00C50B16" w:rsidRDefault="00C50B16">
                  <w:pPr>
                    <w:pStyle w:val="P68B1DB1-Normal20"/>
                    <w:spacing w:before="87"/>
                    <w:ind w:left="86"/>
                  </w:pPr>
                  <w:r>
                    <w:rPr>
                      <w:rFonts w:eastAsia="宋体"/>
                    </w:rPr>
                    <w:t>充电站</w:t>
                  </w:r>
                </w:p>
              </w:txbxContent>
            </v:textbox>
            <w10:wrap anchorx="page"/>
          </v:shape>
        </w:pict>
      </w:r>
      <w:r>
        <w:pict>
          <v:shape id="docshape2914" o:spid="_x0000_s4698" type="#_x0000_t202" style="position:absolute;left:0;text-align:left;margin-left:95.3pt;margin-top:395.25pt;width:37.25pt;height:20.95pt;z-index:15940096;mso-position-horizontal-relative:page" fillcolor="#fefecd" strokecolor="#a70036" strokeweight=".36506mm">
            <v:textbox inset="0,0,0,0">
              <w:txbxContent>
                <w:p w:rsidR="00C50B16" w:rsidRDefault="00C50B16">
                  <w:pPr>
                    <w:pStyle w:val="P68B1DB1-Normal20"/>
                    <w:spacing w:before="87"/>
                    <w:ind w:left="86"/>
                  </w:pPr>
                  <w:r>
                    <w:rPr>
                      <w:rFonts w:eastAsia="宋体"/>
                    </w:rPr>
                    <w:t>CSMS</w:t>
                  </w:r>
                </w:p>
              </w:txbxContent>
            </v:textbox>
            <w10:wrap anchorx="page"/>
          </v:shape>
        </w:pict>
      </w:r>
      <w:bookmarkStart w:id="302" w:name="H03_-_Use_a_reserved_EVSE"/>
      <w:bookmarkStart w:id="303" w:name="_bookmark178"/>
      <w:bookmarkEnd w:id="302"/>
      <w:bookmarkEnd w:id="303"/>
      <w:r>
        <w:rPr>
          <w:rFonts w:ascii="Arial" w:eastAsia="宋体"/>
        </w:rPr>
        <w:t>H03-</w:t>
      </w:r>
      <w:r>
        <w:rPr>
          <w:rFonts w:ascii="Arial" w:eastAsia="宋体"/>
        </w:rPr>
        <w:t>使用预留的</w:t>
      </w:r>
      <w:r>
        <w:rPr>
          <w:rFonts w:ascii="Arial" w:eastAsia="宋体"/>
        </w:rPr>
        <w:t>EVSE</w:t>
      </w:r>
    </w:p>
    <w:p w:rsidR="0076708C" w:rsidRDefault="0076708C">
      <w:pPr>
        <w:pStyle w:val="a3"/>
        <w:spacing w:before="1"/>
        <w:rPr>
          <w:b/>
          <w:sz w:val="23"/>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2326"/>
        <w:gridCol w:w="6977"/>
      </w:tblGrid>
      <w:tr w:rsidR="0076708C">
        <w:trPr>
          <w:trHeight w:val="284"/>
        </w:trPr>
        <w:tc>
          <w:tcPr>
            <w:tcW w:w="1163" w:type="dxa"/>
            <w:tcBorders>
              <w:bottom w:val="single" w:sz="12" w:space="0" w:color="000000"/>
            </w:tcBorders>
          </w:tcPr>
          <w:p w:rsidR="0076708C" w:rsidRDefault="00D96EDB">
            <w:pPr>
              <w:pStyle w:val="P68B1DB1-TableParagraph6"/>
            </w:pPr>
            <w:r>
              <w:rPr>
                <w:rFonts w:ascii="Arial" w:eastAsia="宋体"/>
              </w:rPr>
              <w:t>没有。</w:t>
            </w:r>
          </w:p>
        </w:tc>
        <w:tc>
          <w:tcPr>
            <w:tcW w:w="2326" w:type="dxa"/>
            <w:tcBorders>
              <w:bottom w:val="single" w:sz="12" w:space="0" w:color="000000"/>
            </w:tcBorders>
          </w:tcPr>
          <w:p w:rsidR="0076708C" w:rsidRDefault="00D96EDB">
            <w:pPr>
              <w:pStyle w:val="P68B1DB1-TableParagraph6"/>
              <w:ind w:left="39"/>
            </w:pPr>
            <w:r>
              <w:rPr>
                <w:rFonts w:ascii="Arial" w:eastAsia="宋体"/>
              </w:rPr>
              <w:t>类型</w:t>
            </w:r>
          </w:p>
        </w:tc>
        <w:tc>
          <w:tcPr>
            <w:tcW w:w="6977" w:type="dxa"/>
            <w:tcBorders>
              <w:bottom w:val="single" w:sz="12" w:space="0" w:color="000000"/>
            </w:tcBorders>
          </w:tcPr>
          <w:p w:rsidR="0076708C" w:rsidRDefault="00D96EDB">
            <w:pPr>
              <w:pStyle w:val="P68B1DB1-TableParagraph6"/>
              <w:ind w:left="39"/>
            </w:pPr>
            <w:r>
              <w:rPr>
                <w:rFonts w:ascii="Arial" w:eastAsia="宋体"/>
              </w:rPr>
              <w:t>描述</w:t>
            </w:r>
          </w:p>
        </w:tc>
      </w:tr>
      <w:tr w:rsidR="0076708C">
        <w:trPr>
          <w:trHeight w:val="284"/>
        </w:trPr>
        <w:tc>
          <w:tcPr>
            <w:tcW w:w="1163" w:type="dxa"/>
            <w:tcBorders>
              <w:top w:val="single" w:sz="12" w:space="0" w:color="000000"/>
            </w:tcBorders>
          </w:tcPr>
          <w:p w:rsidR="0076708C" w:rsidRDefault="00D96EDB">
            <w:pPr>
              <w:pStyle w:val="P68B1DB1-TableParagraph6"/>
              <w:spacing w:before="13"/>
            </w:pPr>
            <w:r>
              <w:rPr>
                <w:rFonts w:ascii="Arial" w:eastAsia="宋体"/>
              </w:rPr>
              <w:t>1</w:t>
            </w:r>
          </w:p>
        </w:tc>
        <w:tc>
          <w:tcPr>
            <w:tcW w:w="2326" w:type="dxa"/>
            <w:tcBorders>
              <w:top w:val="single" w:sz="12" w:space="0" w:color="000000"/>
            </w:tcBorders>
          </w:tcPr>
          <w:p w:rsidR="0076708C" w:rsidRDefault="00D96EDB">
            <w:pPr>
              <w:pStyle w:val="P68B1DB1-TableParagraph6"/>
              <w:spacing w:before="13"/>
              <w:ind w:left="39"/>
            </w:pPr>
            <w:r>
              <w:rPr>
                <w:rFonts w:ascii="Arial" w:eastAsia="宋体"/>
              </w:rPr>
              <w:t>姓名</w:t>
            </w:r>
          </w:p>
        </w:tc>
        <w:tc>
          <w:tcPr>
            <w:tcW w:w="6977" w:type="dxa"/>
            <w:tcBorders>
              <w:top w:val="single" w:sz="12" w:space="0" w:color="000000"/>
            </w:tcBorders>
          </w:tcPr>
          <w:p w:rsidR="0076708C" w:rsidRDefault="00D96EDB">
            <w:pPr>
              <w:pStyle w:val="P68B1DB1-TableParagraph7"/>
              <w:spacing w:before="13"/>
              <w:ind w:left="39"/>
            </w:pPr>
            <w:r>
              <w:rPr>
                <w:rFonts w:ascii="Arial" w:eastAsia="宋体"/>
              </w:rPr>
              <w:t>使用预留的</w:t>
            </w:r>
            <w:r>
              <w:rPr>
                <w:rFonts w:ascii="Arial" w:eastAsia="宋体"/>
              </w:rPr>
              <w:t>EVSE</w:t>
            </w:r>
          </w:p>
        </w:tc>
      </w:tr>
      <w:tr w:rsidR="0076708C">
        <w:trPr>
          <w:trHeight w:val="294"/>
        </w:trPr>
        <w:tc>
          <w:tcPr>
            <w:tcW w:w="1163" w:type="dxa"/>
            <w:shd w:val="clear" w:color="auto" w:fill="EDEDED"/>
          </w:tcPr>
          <w:p w:rsidR="0076708C" w:rsidRDefault="00D96EDB">
            <w:pPr>
              <w:pStyle w:val="P68B1DB1-TableParagraph6"/>
            </w:pPr>
            <w:r>
              <w:rPr>
                <w:rFonts w:ascii="Arial" w:eastAsia="宋体"/>
              </w:rPr>
              <w:t>2</w:t>
            </w:r>
          </w:p>
        </w:tc>
        <w:tc>
          <w:tcPr>
            <w:tcW w:w="2326" w:type="dxa"/>
            <w:shd w:val="clear" w:color="auto" w:fill="EDEDED"/>
          </w:tcPr>
          <w:p w:rsidR="0076708C" w:rsidRDefault="00D96EDB">
            <w:pPr>
              <w:pStyle w:val="P68B1DB1-TableParagraph6"/>
              <w:ind w:left="39"/>
            </w:pPr>
            <w:r>
              <w:rPr>
                <w:rFonts w:ascii="Arial" w:eastAsia="宋体"/>
              </w:rPr>
              <w:t>ID</w:t>
            </w:r>
          </w:p>
        </w:tc>
        <w:tc>
          <w:tcPr>
            <w:tcW w:w="6977" w:type="dxa"/>
            <w:shd w:val="clear" w:color="auto" w:fill="EDEDED"/>
          </w:tcPr>
          <w:p w:rsidR="0076708C" w:rsidRDefault="00D96EDB">
            <w:pPr>
              <w:pStyle w:val="P68B1DB1-TableParagraph7"/>
              <w:ind w:left="39"/>
            </w:pPr>
            <w:r>
              <w:rPr>
                <w:rFonts w:ascii="Arial" w:eastAsia="宋体"/>
              </w:rPr>
              <w:t>H03</w:t>
            </w:r>
          </w:p>
        </w:tc>
      </w:tr>
      <w:tr w:rsidR="0076708C">
        <w:trPr>
          <w:trHeight w:val="294"/>
        </w:trPr>
        <w:tc>
          <w:tcPr>
            <w:tcW w:w="1163" w:type="dxa"/>
          </w:tcPr>
          <w:p w:rsidR="0076708C" w:rsidRDefault="0076708C">
            <w:pPr>
              <w:pStyle w:val="TableParagraph"/>
              <w:spacing w:before="0"/>
              <w:ind w:left="0"/>
              <w:rPr>
                <w:rFonts w:ascii="Times New Roman"/>
                <w:sz w:val="18"/>
              </w:rPr>
            </w:pPr>
          </w:p>
        </w:tc>
        <w:tc>
          <w:tcPr>
            <w:tcW w:w="2326" w:type="dxa"/>
          </w:tcPr>
          <w:p w:rsidR="0076708C" w:rsidRDefault="00D96EDB">
            <w:pPr>
              <w:pStyle w:val="P68B1DB1-TableParagraph17"/>
              <w:ind w:left="39"/>
            </w:pPr>
            <w:r>
              <w:rPr>
                <w:rFonts w:ascii="Arial" w:eastAsia="宋体"/>
              </w:rPr>
              <w:t>功能块</w:t>
            </w:r>
          </w:p>
        </w:tc>
        <w:tc>
          <w:tcPr>
            <w:tcW w:w="6977" w:type="dxa"/>
          </w:tcPr>
          <w:p w:rsidR="0076708C" w:rsidRDefault="00D96EDB">
            <w:pPr>
              <w:pStyle w:val="P68B1DB1-TableParagraph7"/>
              <w:ind w:left="39"/>
            </w:pPr>
            <w:r>
              <w:rPr>
                <w:rFonts w:ascii="Arial" w:eastAsia="宋体"/>
              </w:rPr>
              <w:t>H</w:t>
            </w:r>
            <w:r>
              <w:rPr>
                <w:rFonts w:ascii="Arial" w:eastAsia="宋体"/>
              </w:rPr>
              <w:t>。预订</w:t>
            </w:r>
          </w:p>
        </w:tc>
      </w:tr>
      <w:tr w:rsidR="0076708C">
        <w:trPr>
          <w:trHeight w:val="294"/>
        </w:trPr>
        <w:tc>
          <w:tcPr>
            <w:tcW w:w="1163" w:type="dxa"/>
            <w:shd w:val="clear" w:color="auto" w:fill="EDEDED"/>
          </w:tcPr>
          <w:p w:rsidR="0076708C" w:rsidRDefault="00D96EDB">
            <w:pPr>
              <w:pStyle w:val="P68B1DB1-TableParagraph6"/>
            </w:pPr>
            <w:r>
              <w:rPr>
                <w:rFonts w:ascii="Arial" w:eastAsia="宋体"/>
              </w:rPr>
              <w:t>3</w:t>
            </w:r>
          </w:p>
        </w:tc>
        <w:tc>
          <w:tcPr>
            <w:tcW w:w="2326" w:type="dxa"/>
            <w:shd w:val="clear" w:color="auto" w:fill="EDEDED"/>
          </w:tcPr>
          <w:p w:rsidR="0076708C" w:rsidRDefault="00D96EDB">
            <w:pPr>
              <w:pStyle w:val="P68B1DB1-TableParagraph6"/>
              <w:ind w:left="39"/>
            </w:pPr>
            <w:r>
              <w:rPr>
                <w:rFonts w:ascii="Arial" w:eastAsia="宋体"/>
              </w:rPr>
              <w:t>目标</w:t>
            </w:r>
            <w:r>
              <w:rPr>
                <w:rFonts w:ascii="Arial" w:eastAsia="宋体"/>
              </w:rPr>
              <w:t xml:space="preserve"> (s)</w:t>
            </w:r>
          </w:p>
        </w:tc>
        <w:tc>
          <w:tcPr>
            <w:tcW w:w="6977" w:type="dxa"/>
            <w:shd w:val="clear" w:color="auto" w:fill="EDEDED"/>
          </w:tcPr>
          <w:p w:rsidR="0076708C" w:rsidRDefault="00D96EDB">
            <w:pPr>
              <w:pStyle w:val="P68B1DB1-TableParagraph7"/>
              <w:ind w:left="39"/>
            </w:pPr>
            <w:r>
              <w:rPr>
                <w:rFonts w:ascii="Arial" w:eastAsia="宋体"/>
              </w:rPr>
              <w:t>使用预留的</w:t>
            </w:r>
            <w:r>
              <w:rPr>
                <w:rFonts w:ascii="Arial" w:eastAsia="宋体"/>
              </w:rPr>
              <w:t>EVSE</w:t>
            </w:r>
          </w:p>
        </w:tc>
      </w:tr>
      <w:tr w:rsidR="0076708C">
        <w:trPr>
          <w:trHeight w:val="510"/>
        </w:trPr>
        <w:tc>
          <w:tcPr>
            <w:tcW w:w="1163" w:type="dxa"/>
          </w:tcPr>
          <w:p w:rsidR="0076708C" w:rsidRDefault="00D96EDB">
            <w:pPr>
              <w:pStyle w:val="P68B1DB1-TableParagraph6"/>
            </w:pPr>
            <w:r>
              <w:rPr>
                <w:rFonts w:ascii="Arial" w:eastAsia="宋体"/>
              </w:rPr>
              <w:t>4</w:t>
            </w:r>
          </w:p>
        </w:tc>
        <w:tc>
          <w:tcPr>
            <w:tcW w:w="2326" w:type="dxa"/>
          </w:tcPr>
          <w:p w:rsidR="0076708C" w:rsidRDefault="00D96EDB">
            <w:pPr>
              <w:pStyle w:val="P68B1DB1-TableParagraph6"/>
              <w:ind w:left="39"/>
            </w:pPr>
            <w:r>
              <w:rPr>
                <w:rFonts w:ascii="Arial" w:eastAsia="宋体"/>
              </w:rPr>
              <w:t>描述</w:t>
            </w:r>
          </w:p>
        </w:tc>
        <w:tc>
          <w:tcPr>
            <w:tcW w:w="6977" w:type="dxa"/>
          </w:tcPr>
          <w:p w:rsidR="0076708C" w:rsidRDefault="00D96EDB">
            <w:pPr>
              <w:pStyle w:val="P68B1DB1-TableParagraph7"/>
              <w:spacing w:line="247" w:lineRule="auto"/>
              <w:ind w:left="39"/>
            </w:pPr>
            <w:r>
              <w:rPr>
                <w:rFonts w:ascii="Arial" w:eastAsia="宋体"/>
              </w:rPr>
              <w:t>该用例涵盖了如何基于</w:t>
            </w:r>
            <w:r>
              <w:rPr>
                <w:rFonts w:ascii="Arial" w:eastAsia="宋体"/>
              </w:rPr>
              <w:t>IdToken</w:t>
            </w:r>
            <w:r>
              <w:rPr>
                <w:rFonts w:ascii="Arial" w:eastAsia="宋体"/>
              </w:rPr>
              <w:t>和</w:t>
            </w:r>
            <w:r>
              <w:rPr>
                <w:rFonts w:ascii="Arial" w:eastAsia="宋体"/>
              </w:rPr>
              <w:t>GroupIdToken</w:t>
            </w:r>
            <w:r>
              <w:rPr>
                <w:rFonts w:ascii="Arial" w:eastAsia="宋体"/>
              </w:rPr>
              <w:t>信息使用预留的</w:t>
            </w:r>
            <w:r>
              <w:rPr>
                <w:rFonts w:ascii="Arial" w:eastAsia="宋体"/>
              </w:rPr>
              <w:t>EVSE</w:t>
            </w:r>
            <w:r>
              <w:rPr>
                <w:rFonts w:ascii="Arial" w:eastAsia="宋体"/>
              </w:rPr>
              <w:t>。</w:t>
            </w:r>
          </w:p>
        </w:tc>
      </w:tr>
      <w:tr w:rsidR="0076708C">
        <w:trPr>
          <w:trHeight w:val="294"/>
        </w:trPr>
        <w:tc>
          <w:tcPr>
            <w:tcW w:w="1163" w:type="dxa"/>
            <w:shd w:val="clear" w:color="auto" w:fill="EDEDED"/>
          </w:tcPr>
          <w:p w:rsidR="0076708C" w:rsidRDefault="0076708C">
            <w:pPr>
              <w:pStyle w:val="TableParagraph"/>
              <w:spacing w:before="0"/>
              <w:ind w:left="0"/>
              <w:rPr>
                <w:rFonts w:ascii="Times New Roman"/>
                <w:sz w:val="18"/>
              </w:rPr>
            </w:pPr>
          </w:p>
        </w:tc>
        <w:tc>
          <w:tcPr>
            <w:tcW w:w="2326" w:type="dxa"/>
            <w:shd w:val="clear" w:color="auto" w:fill="EDEDED"/>
          </w:tcPr>
          <w:p w:rsidR="0076708C" w:rsidRDefault="00D96EDB">
            <w:pPr>
              <w:pStyle w:val="P68B1DB1-TableParagraph17"/>
              <w:ind w:left="39"/>
            </w:pPr>
            <w:r>
              <w:rPr>
                <w:rFonts w:ascii="Arial" w:eastAsia="宋体"/>
              </w:rPr>
              <w:t>演员</w:t>
            </w:r>
          </w:p>
        </w:tc>
        <w:tc>
          <w:tcPr>
            <w:tcW w:w="6977" w:type="dxa"/>
            <w:shd w:val="clear" w:color="auto" w:fill="EDEDED"/>
          </w:tcPr>
          <w:p w:rsidR="0076708C" w:rsidRDefault="00D96EDB">
            <w:pPr>
              <w:pStyle w:val="P68B1DB1-TableParagraph7"/>
              <w:ind w:left="39"/>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294"/>
        </w:trPr>
        <w:tc>
          <w:tcPr>
            <w:tcW w:w="1163" w:type="dxa"/>
          </w:tcPr>
          <w:p w:rsidR="0076708C" w:rsidRDefault="00D96EDB">
            <w:pPr>
              <w:pStyle w:val="P68B1DB1-TableParagraph17"/>
            </w:pPr>
            <w:r>
              <w:rPr>
                <w:rFonts w:ascii="Arial" w:eastAsia="宋体"/>
              </w:rPr>
              <w:t>S1</w:t>
            </w:r>
          </w:p>
        </w:tc>
        <w:tc>
          <w:tcPr>
            <w:tcW w:w="2326" w:type="dxa"/>
          </w:tcPr>
          <w:p w:rsidR="0076708C" w:rsidRDefault="00D96EDB">
            <w:pPr>
              <w:pStyle w:val="P68B1DB1-TableParagraph17"/>
              <w:ind w:left="39"/>
            </w:pPr>
            <w:r>
              <w:rPr>
                <w:rFonts w:ascii="Arial" w:eastAsia="宋体"/>
              </w:rPr>
              <w:t>场景目标</w:t>
            </w:r>
          </w:p>
        </w:tc>
        <w:tc>
          <w:tcPr>
            <w:tcW w:w="6977" w:type="dxa"/>
          </w:tcPr>
          <w:p w:rsidR="0076708C" w:rsidRDefault="00D96EDB">
            <w:pPr>
              <w:pStyle w:val="P68B1DB1-TableParagraph7"/>
              <w:ind w:left="39"/>
            </w:pPr>
            <w:r>
              <w:rPr>
                <w:rFonts w:ascii="Arial" w:eastAsia="宋体"/>
              </w:rPr>
              <w:t>使用由同一</w:t>
            </w:r>
            <w:r>
              <w:rPr>
                <w:rFonts w:ascii="Arial" w:eastAsia="宋体"/>
              </w:rPr>
              <w:t>IdToken</w:t>
            </w:r>
            <w:r>
              <w:rPr>
                <w:rFonts w:ascii="Arial" w:eastAsia="宋体"/>
              </w:rPr>
              <w:t>预留的</w:t>
            </w:r>
            <w:r>
              <w:rPr>
                <w:rFonts w:ascii="Arial" w:eastAsia="宋体"/>
              </w:rPr>
              <w:t>EVSE</w:t>
            </w:r>
          </w:p>
        </w:tc>
      </w:tr>
      <w:tr w:rsidR="0076708C">
        <w:trPr>
          <w:trHeight w:val="2947"/>
        </w:trPr>
        <w:tc>
          <w:tcPr>
            <w:tcW w:w="1163" w:type="dxa"/>
            <w:shd w:val="clear" w:color="auto" w:fill="EDEDED"/>
          </w:tcPr>
          <w:p w:rsidR="0076708C" w:rsidRDefault="0076708C">
            <w:pPr>
              <w:pStyle w:val="TableParagraph"/>
              <w:spacing w:before="0"/>
              <w:ind w:left="0"/>
              <w:rPr>
                <w:rFonts w:ascii="Times New Roman"/>
                <w:sz w:val="18"/>
              </w:rPr>
            </w:pPr>
          </w:p>
        </w:tc>
        <w:tc>
          <w:tcPr>
            <w:tcW w:w="2326" w:type="dxa"/>
            <w:shd w:val="clear" w:color="auto" w:fill="EDEDED"/>
          </w:tcPr>
          <w:p w:rsidR="0076708C" w:rsidRDefault="00D96EDB">
            <w:pPr>
              <w:pStyle w:val="P68B1DB1-TableParagraph17"/>
              <w:ind w:left="39"/>
            </w:pPr>
            <w:r>
              <w:rPr>
                <w:rFonts w:ascii="Arial" w:eastAsia="宋体"/>
              </w:rPr>
              <w:t>场景描述</w:t>
            </w:r>
          </w:p>
        </w:tc>
        <w:tc>
          <w:tcPr>
            <w:tcW w:w="6977" w:type="dxa"/>
            <w:shd w:val="clear" w:color="auto" w:fill="EDEDED"/>
          </w:tcPr>
          <w:p w:rsidR="0076708C" w:rsidRDefault="00D96EDB">
            <w:pPr>
              <w:pStyle w:val="P68B1DB1-TableParagraph7"/>
              <w:numPr>
                <w:ilvl w:val="0"/>
                <w:numId w:val="94"/>
              </w:numPr>
              <w:tabs>
                <w:tab w:val="left" w:pos="240"/>
              </w:tabs>
              <w:ind w:hanging="201"/>
            </w:pPr>
            <w:r>
              <w:rPr>
                <w:rFonts w:ascii="Arial" w:eastAsia="宋体"/>
              </w:rPr>
              <w:t>CSMS</w:t>
            </w:r>
            <w:r>
              <w:rPr>
                <w:rFonts w:ascii="Arial" w:eastAsia="宋体"/>
              </w:rPr>
              <w:t>向充电站发送</w:t>
            </w:r>
            <w:hyperlink w:anchor="_bookmark499" w:history="1">
              <w:r>
                <w:rPr>
                  <w:color w:val="0000ED"/>
                </w:rPr>
                <w:t>ReserveNowRequest</w:t>
              </w:r>
            </w:hyperlink>
            <w:r>
              <w:rPr>
                <w:rFonts w:ascii="Arial" w:eastAsia="宋体"/>
              </w:rPr>
              <w:t>以预留</w:t>
            </w:r>
            <w:r>
              <w:rPr>
                <w:rFonts w:ascii="Arial" w:eastAsia="宋体"/>
              </w:rPr>
              <w:t>EVSE</w:t>
            </w:r>
          </w:p>
          <w:p w:rsidR="0076708C" w:rsidRDefault="00D96EDB">
            <w:pPr>
              <w:pStyle w:val="P68B1DB1-TableParagraph7"/>
              <w:spacing w:before="63"/>
              <w:ind w:left="39"/>
            </w:pPr>
            <w:r>
              <w:rPr>
                <w:rFonts w:ascii="Arial" w:eastAsia="宋体"/>
              </w:rPr>
              <w:t>供特定的</w:t>
            </w:r>
            <w:hyperlink w:anchor="_bookmark610" w:history="1">
              <w:r>
                <w:rPr>
                  <w:color w:val="0000ED"/>
                </w:rPr>
                <w:t>IdTokenType</w:t>
              </w:r>
            </w:hyperlink>
            <w:r>
              <w:rPr>
                <w:rFonts w:ascii="Arial" w:eastAsia="宋体"/>
              </w:rPr>
              <w:t>使用。</w:t>
            </w:r>
          </w:p>
          <w:p w:rsidR="0076708C" w:rsidRDefault="00D96EDB">
            <w:pPr>
              <w:pStyle w:val="P68B1DB1-TableParagraph7"/>
              <w:numPr>
                <w:ilvl w:val="0"/>
                <w:numId w:val="94"/>
              </w:numPr>
              <w:tabs>
                <w:tab w:val="left" w:pos="240"/>
              </w:tabs>
              <w:spacing w:before="7"/>
              <w:ind w:hanging="201"/>
            </w:pPr>
            <w:r>
              <w:rPr>
                <w:rFonts w:ascii="Arial" w:eastAsia="宋体"/>
              </w:rPr>
              <w:t>收到</w:t>
            </w:r>
            <w:hyperlink w:anchor="_bookmark499" w:history="1">
              <w:r>
                <w:rPr>
                  <w:color w:val="0000ED"/>
                </w:rPr>
                <w:t>ReserveNowRequest</w:t>
              </w:r>
            </w:hyperlink>
            <w:r>
              <w:rPr>
                <w:rFonts w:ascii="Arial" w:eastAsia="宋体"/>
              </w:rPr>
              <w:t>后，充电站会以</w:t>
            </w:r>
          </w:p>
          <w:p w:rsidR="0076708C" w:rsidRDefault="00D96EDB">
            <w:pPr>
              <w:pStyle w:val="P68B1DB1-TableParagraph7"/>
              <w:spacing w:before="62"/>
              <w:ind w:left="39"/>
            </w:pPr>
            <w:hyperlink w:anchor="_bookmark501" w:history="1">
              <w:r>
                <w:rPr>
                  <w:color w:val="0000ED"/>
                </w:rPr>
                <w:t>ReserveNowResponse</w:t>
              </w:r>
            </w:hyperlink>
            <w:r>
              <w:rPr>
                <w:rFonts w:ascii="Arial" w:eastAsia="宋体"/>
              </w:rPr>
              <w:t>。</w:t>
            </w:r>
          </w:p>
          <w:p w:rsidR="0076708C" w:rsidRDefault="00D96EDB">
            <w:pPr>
              <w:pStyle w:val="P68B1DB1-TableParagraph7"/>
              <w:numPr>
                <w:ilvl w:val="0"/>
                <w:numId w:val="94"/>
              </w:numPr>
              <w:tabs>
                <w:tab w:val="left" w:pos="240"/>
              </w:tabs>
              <w:spacing w:before="7" w:line="247" w:lineRule="auto"/>
              <w:ind w:left="39" w:right="157" w:firstLine="0"/>
            </w:pPr>
            <w:r>
              <w:rPr>
                <w:rFonts w:ascii="Arial" w:eastAsia="宋体"/>
              </w:rPr>
              <w:t>当为该预留预留了特定的</w:t>
            </w:r>
            <w:r>
              <w:rPr>
                <w:rFonts w:ascii="Arial" w:eastAsia="宋体"/>
              </w:rPr>
              <w:t>EVSE</w:t>
            </w:r>
            <w:r>
              <w:rPr>
                <w:rFonts w:ascii="Arial" w:eastAsia="宋体"/>
              </w:rPr>
              <w:t>时，充电站会发送</w:t>
            </w:r>
            <w:hyperlink w:anchor="_bookmark556" w:history="1">
              <w:r>
                <w:rPr>
                  <w:color w:val="0000ED"/>
                </w:rPr>
                <w:t>StatusNotificationRequest</w:t>
              </w:r>
            </w:hyperlink>
            <w:r>
              <w:rPr>
                <w:rFonts w:ascii="Arial" w:eastAsia="宋体"/>
              </w:rPr>
              <w:t xml:space="preserve"> </w:t>
            </w:r>
            <w:r>
              <w:rPr>
                <w:rFonts w:ascii="Arial" w:eastAsia="宋体"/>
              </w:rPr>
              <w:t>，其状态为该设备的所有连接器</w:t>
            </w:r>
            <w:r>
              <w:rPr>
                <w:rFonts w:ascii="Arial" w:eastAsia="宋体"/>
                <w:i/>
              </w:rPr>
              <w:t>预留</w:t>
            </w:r>
          </w:p>
          <w:p w:rsidR="0076708C" w:rsidRDefault="00D96EDB">
            <w:pPr>
              <w:pStyle w:val="P68B1DB1-TableParagraph7"/>
              <w:spacing w:before="57"/>
              <w:ind w:left="39"/>
            </w:pPr>
            <w:r>
              <w:rPr>
                <w:rFonts w:ascii="Arial" w:eastAsia="宋体"/>
              </w:rPr>
              <w:t>EVSE</w:t>
            </w:r>
            <w:r>
              <w:rPr>
                <w:rFonts w:ascii="Arial" w:eastAsia="宋体"/>
              </w:rPr>
              <w:t>。</w:t>
            </w:r>
          </w:p>
          <w:p w:rsidR="0076708C" w:rsidRDefault="00D96EDB">
            <w:pPr>
              <w:pStyle w:val="P68B1DB1-TableParagraph7"/>
              <w:numPr>
                <w:ilvl w:val="0"/>
                <w:numId w:val="94"/>
              </w:numPr>
              <w:tabs>
                <w:tab w:val="left" w:pos="240"/>
              </w:tabs>
              <w:spacing w:before="63"/>
              <w:ind w:hanging="201"/>
            </w:pPr>
            <w:r>
              <w:rPr>
                <w:rFonts w:ascii="Arial" w:eastAsia="宋体"/>
              </w:rPr>
              <w:t>CSMS</w:t>
            </w:r>
            <w:r>
              <w:rPr>
                <w:rFonts w:ascii="Arial" w:eastAsia="宋体"/>
              </w:rPr>
              <w:t>用</w:t>
            </w:r>
            <w:hyperlink w:anchor="_bookmark558" w:history="1">
              <w:r>
                <w:rPr>
                  <w:color w:val="0000ED"/>
                </w:rPr>
                <w:t>StatusNotificationResponse</w:t>
              </w:r>
            </w:hyperlink>
            <w:r>
              <w:rPr>
                <w:rFonts w:ascii="Arial" w:eastAsia="宋体"/>
              </w:rPr>
              <w:t>来响应充电站。</w:t>
            </w:r>
          </w:p>
          <w:p w:rsidR="0076708C" w:rsidRDefault="00D96EDB">
            <w:pPr>
              <w:pStyle w:val="P68B1DB1-TableParagraph7"/>
              <w:numPr>
                <w:ilvl w:val="0"/>
                <w:numId w:val="94"/>
              </w:numPr>
              <w:tabs>
                <w:tab w:val="left" w:pos="240"/>
              </w:tabs>
              <w:spacing w:before="7" w:line="247" w:lineRule="auto"/>
              <w:ind w:left="39" w:right="285" w:firstLine="0"/>
            </w:pPr>
            <w:r>
              <w:rPr>
                <w:rFonts w:ascii="Arial" w:eastAsia="宋体"/>
              </w:rPr>
              <w:t>EV</w:t>
            </w:r>
            <w:r>
              <w:rPr>
                <w:rFonts w:ascii="Arial" w:eastAsia="宋体"/>
              </w:rPr>
              <w:t>驾驶员在充电站处呈现</w:t>
            </w:r>
            <w:hyperlink w:anchor="_bookmark610" w:history="1">
              <w:r>
                <w:rPr>
                  <w:color w:val="0000ED"/>
                </w:rPr>
                <w:t>IdTokenType</w:t>
              </w:r>
            </w:hyperlink>
            <w:r>
              <w:rPr>
                <w:rFonts w:ascii="Arial" w:eastAsia="宋体"/>
              </w:rPr>
              <w:t xml:space="preserve"> </w:t>
            </w:r>
            <w:r>
              <w:rPr>
                <w:rFonts w:ascii="Arial" w:eastAsia="宋体"/>
              </w:rPr>
              <w:t>，并且</w:t>
            </w:r>
            <w:hyperlink w:anchor="_bookmark610" w:history="1">
              <w:r>
                <w:rPr>
                  <w:color w:val="0000ED"/>
                </w:rPr>
                <w:t>IdTokenType</w:t>
              </w:r>
            </w:hyperlink>
            <w:r>
              <w:rPr>
                <w:rFonts w:ascii="Arial" w:eastAsia="宋体"/>
              </w:rPr>
              <w:t>与预订的</w:t>
            </w:r>
            <w:hyperlink w:anchor="_bookmark610" w:history="1">
              <w:r>
                <w:rPr>
                  <w:color w:val="0000ED"/>
                </w:rPr>
                <w:t>IdTokenType</w:t>
              </w:r>
            </w:hyperlink>
            <w:r>
              <w:rPr>
                <w:rFonts w:ascii="Arial" w:eastAsia="宋体"/>
              </w:rPr>
              <w:t>相同，充电站识别</w:t>
            </w:r>
            <w:hyperlink w:anchor="_bookmark610" w:history="1">
              <w:r>
                <w:rPr>
                  <w:color w:val="0000ED"/>
                </w:rPr>
                <w:t>IdTokenType</w:t>
              </w:r>
            </w:hyperlink>
            <w:r>
              <w:rPr>
                <w:rFonts w:ascii="Arial" w:eastAsia="宋体"/>
              </w:rPr>
              <w:t>并开始充电和</w:t>
            </w:r>
            <w:hyperlink w:anchor="_bookmark138" w:history="1">
              <w:r>
                <w:rPr>
                  <w:color w:val="0000ED"/>
                </w:rPr>
                <w:t>E02-开始交易-电缆</w:t>
              </w:r>
            </w:hyperlink>
          </w:p>
          <w:p w:rsidR="0076708C" w:rsidRDefault="00D96EDB">
            <w:pPr>
              <w:pStyle w:val="P68B1DB1-TableParagraph7"/>
              <w:spacing w:before="58"/>
              <w:ind w:left="39"/>
            </w:pPr>
            <w:hyperlink w:anchor="_bookmark138" w:history="1">
              <w:r>
                <w:rPr>
                  <w:color w:val="0000ED"/>
                </w:rPr>
                <w:t>插件首先</w:t>
              </w:r>
            </w:hyperlink>
            <w:r>
              <w:rPr>
                <w:rFonts w:ascii="Arial" w:eastAsia="宋体"/>
              </w:rPr>
              <w:t>适用。</w:t>
            </w:r>
          </w:p>
        </w:tc>
      </w:tr>
      <w:tr w:rsidR="0076708C">
        <w:trPr>
          <w:trHeight w:val="294"/>
        </w:trPr>
        <w:tc>
          <w:tcPr>
            <w:tcW w:w="1163" w:type="dxa"/>
          </w:tcPr>
          <w:p w:rsidR="0076708C" w:rsidRDefault="00D96EDB">
            <w:pPr>
              <w:pStyle w:val="P68B1DB1-TableParagraph6"/>
            </w:pPr>
            <w:r>
              <w:rPr>
                <w:rFonts w:ascii="Arial" w:eastAsia="宋体"/>
              </w:rPr>
              <w:t>5</w:t>
            </w:r>
          </w:p>
        </w:tc>
        <w:tc>
          <w:tcPr>
            <w:tcW w:w="2326" w:type="dxa"/>
          </w:tcPr>
          <w:p w:rsidR="0076708C" w:rsidRDefault="00D96EDB">
            <w:pPr>
              <w:pStyle w:val="P68B1DB1-TableParagraph6"/>
              <w:ind w:left="39"/>
            </w:pPr>
            <w:r>
              <w:rPr>
                <w:rFonts w:ascii="Arial" w:eastAsia="宋体"/>
              </w:rPr>
              <w:t>先决条件</w:t>
            </w:r>
          </w:p>
        </w:tc>
        <w:tc>
          <w:tcPr>
            <w:tcW w:w="6977" w:type="dxa"/>
          </w:tcPr>
          <w:p w:rsidR="0076708C" w:rsidRDefault="00D96EDB">
            <w:pPr>
              <w:pStyle w:val="P68B1DB1-TableParagraph7"/>
              <w:ind w:left="39"/>
            </w:pPr>
            <w:r>
              <w:rPr>
                <w:rFonts w:ascii="Arial" w:eastAsia="宋体"/>
              </w:rPr>
              <w:t>n/a</w:t>
            </w:r>
          </w:p>
        </w:tc>
      </w:tr>
      <w:tr w:rsidR="0076708C">
        <w:trPr>
          <w:trHeight w:val="294"/>
        </w:trPr>
        <w:tc>
          <w:tcPr>
            <w:tcW w:w="1163" w:type="dxa"/>
            <w:shd w:val="clear" w:color="auto" w:fill="EDEDED"/>
          </w:tcPr>
          <w:p w:rsidR="0076708C" w:rsidRDefault="00D96EDB">
            <w:pPr>
              <w:pStyle w:val="P68B1DB1-TableParagraph6"/>
            </w:pPr>
            <w:r>
              <w:rPr>
                <w:rFonts w:ascii="Arial" w:eastAsia="宋体"/>
              </w:rPr>
              <w:t>6</w:t>
            </w:r>
          </w:p>
        </w:tc>
        <w:tc>
          <w:tcPr>
            <w:tcW w:w="2326" w:type="dxa"/>
            <w:shd w:val="clear" w:color="auto" w:fill="EDEDED"/>
          </w:tcPr>
          <w:p w:rsidR="0076708C" w:rsidRDefault="00D96EDB">
            <w:pPr>
              <w:pStyle w:val="P68B1DB1-TableParagraph6"/>
              <w:ind w:left="39"/>
            </w:pPr>
            <w:r>
              <w:rPr>
                <w:rFonts w:ascii="Arial" w:eastAsia="宋体"/>
              </w:rPr>
              <w:t>后置条件</w:t>
            </w:r>
            <w:r>
              <w:rPr>
                <w:rFonts w:ascii="Arial" w:eastAsia="宋体"/>
              </w:rPr>
              <w:t xml:space="preserve"> (s)</w:t>
            </w:r>
          </w:p>
        </w:tc>
        <w:tc>
          <w:tcPr>
            <w:tcW w:w="6977" w:type="dxa"/>
            <w:shd w:val="clear" w:color="auto" w:fill="EDEDED"/>
          </w:tcPr>
          <w:p w:rsidR="0076708C" w:rsidRDefault="00D96EDB">
            <w:pPr>
              <w:pStyle w:val="P68B1DB1-TableParagraph7"/>
              <w:ind w:left="39"/>
            </w:pPr>
            <w:r>
              <w:rPr>
                <w:rFonts w:ascii="Arial" w:eastAsia="宋体"/>
              </w:rPr>
              <w:t>n/a</w:t>
            </w:r>
          </w:p>
        </w:tc>
      </w:tr>
    </w:tbl>
    <w:p w:rsidR="0076708C" w:rsidRDefault="00D96EDB">
      <w:pPr>
        <w:pStyle w:val="a3"/>
        <w:spacing w:before="5"/>
        <w:rPr>
          <w:b/>
          <w:sz w:val="23"/>
        </w:rPr>
      </w:pPr>
      <w:r>
        <w:pict>
          <v:group id="docshapegroup2915" o:spid="_x0000_s4693" style="position:absolute;margin-left:55.3pt;margin-top:14.85pt;width:19.35pt;height:41.4pt;z-index:-15518720;mso-wrap-distance-left:0;mso-wrap-distance-right:0;mso-position-horizontal-relative:page;mso-position-vertical-relative:text" coordorigin="1106,297" coordsize="387,828">
            <v:shape id="docshape2916" o:spid="_x0000_s4697" style="position:absolute;left:1188;top:310;width:221;height:221" coordorigin="1189,311" coordsize="221,221" path="m1299,311r-43,8l1221,343r-23,35l1189,421r9,43l1221,499r35,24l1299,531r43,-8l1377,499r24,-35l1410,421r-9,-43l1377,343r-35,-24l1299,311xe" fillcolor="#fefecd" stroked="f">
              <v:path arrowok="t"/>
            </v:shape>
            <v:shape id="docshape2917" o:spid="_x0000_s4696" style="position:absolute;left:1188;top:310;width:221;height:221" coordorigin="1189,311" coordsize="221,221" path="m1410,421r-9,-43l1377,343r-35,-24l1299,311r-43,8l1221,343r-23,35l1189,421r9,43l1221,499r35,24l1299,531r43,-8l1377,499r24,-35l1410,421e" filled="f" strokecolor="#a70036" strokeweight=".48669mm">
              <v:path arrowok="t"/>
            </v:shape>
            <v:shape id="docshape2918" o:spid="_x0000_s4695" style="position:absolute;left:1120;top:903;width:359;height:207" coordorigin="1120,904" coordsize="359,207" path="m1299,904r-179,207l1479,1111,1299,904xe" fillcolor="#fefecd" stroked="f">
              <v:path arrowok="t"/>
            </v:shape>
            <v:shape id="docshape2919" o:spid="_x0000_s4694" style="position:absolute;left:1120;top:531;width:359;height:580" coordorigin="1120,531" coordsize="359,580" o:spt="100" adj="0,,0" path="m1299,531r,373m1120,642r359,m1299,904r-179,207m1299,904r180,207e" filled="f" strokecolor="#a70036" strokeweight=".48669mm">
              <v:stroke joinstyle="round"/>
              <v:formulas/>
              <v:path arrowok="t" o:connecttype="segments"/>
            </v:shape>
            <w10:wrap type="topAndBottom" anchorx="page"/>
          </v:group>
        </w:pict>
      </w:r>
    </w:p>
    <w:p w:rsidR="0076708C" w:rsidRDefault="00D96EDB">
      <w:pPr>
        <w:pStyle w:val="P68B1DB1-Normal12"/>
        <w:spacing w:before="84"/>
        <w:ind w:left="230"/>
      </w:pPr>
      <w:r>
        <w:rPr>
          <w:rFonts w:eastAsia="宋体"/>
        </w:rPr>
        <w:t>电动汽车驾驶员</w:t>
      </w:r>
    </w:p>
    <w:p w:rsidR="0076708C" w:rsidRDefault="00D96EDB">
      <w:pPr>
        <w:pStyle w:val="P68B1DB1-BodyText22"/>
        <w:ind w:left="692"/>
      </w:pPr>
      <w:r>
        <w:pict>
          <v:group id="docshapegroup2920" o:spid="_x0000_s4664" style="width:495.05pt;height:176pt;mso-position-horizontal-relative:char;mso-position-vertical-relative:line" coordsize="9901,3520">
            <v:shape id="docshape2921" o:spid="_x0000_s4692" style="position:absolute;left:944;top:427;width:5642;height:1941" coordorigin="945,428" coordsize="5642,1941" o:spt="100" adj="0,,0" path="m945,1232r138,l1083,428r-138,l945,1232xm6449,2369r138,l6587,830r-138,l6449,2369xe" filled="f" strokecolor="#a70036" strokeweight=".24333mm">
              <v:stroke joinstyle="round"/>
              <v:formulas/>
              <v:path arrowok="t" o:connecttype="segments"/>
            </v:shape>
            <v:rect id="docshape2922" o:spid="_x0000_s4691" style="position:absolute;left:475;top:1440;width:7090;height:1041" stroked="f"/>
            <v:rect id="docshape2923" o:spid="_x0000_s4690" style="position:absolute;left:475;top:1440;width:7090;height:1041" filled="f" strokeweight=".48675mm"/>
            <v:shape id="docshape2924" o:spid="_x0000_s4689" style="position:absolute;left:1013;width:2;height:3520" coordorigin="1014" coordsize="0,3520" o:spt="100" adj="0,,0" path="m1014,2369r,1150m1014,1232r,735m1014,r,428e" filled="f" strokecolor="#a70036" strokeweight=".24331mm">
              <v:stroke dashstyle="longDash" joinstyle="round"/>
              <v:formulas/>
              <v:path arrowok="t" o:connecttype="segments"/>
            </v:shape>
            <v:rect id="docshape2925" o:spid="_x0000_s4688" style="position:absolute;left:6448;top:2867;width:138;height:402" filled="f" strokecolor="#a70036" strokeweight=".24331mm"/>
            <v:shape id="docshape2926" o:spid="_x0000_s4687" style="position:absolute;left:6517;width:2;height:3520" coordorigin="6518" coordsize="0,3520" o:spt="100" adj="0,,0" path="m6518,3269r,250m6518,2369r,498m6518,r,830e" filled="f" strokecolor="#a70036" strokeweight=".24331mm">
              <v:stroke dashstyle="longDash" joinstyle="round"/>
              <v:formulas/>
              <v:path arrowok="t" o:connecttype="segments"/>
            </v:shape>
            <v:shape id="docshape2927" o:spid="_x0000_s4686" style="position:absolute;left:944;top:427;width:138;height:1941" coordorigin="945,428" coordsize="138,1941" o:spt="100" adj="0,,0" path="m945,1232r138,l1083,428r-138,l945,1232xm945,2369r138,l1083,1967r-138,l945,2369xe" filled="f" strokecolor="#a70036" strokeweight=".24333mm">
              <v:stroke joinstyle="round"/>
              <v:formulas/>
              <v:path arrowok="t" o:connecttype="segments"/>
            </v:shape>
            <v:rect id="docshape2928" o:spid="_x0000_s4685" style="position:absolute;left:6448;top:829;width:138;height:1539" stroked="f"/>
            <v:shape id="docshape2929" o:spid="_x0000_s4684" style="position:absolute;left:779;top:372;width:5808;height:2897" coordorigin="779,373" coordsize="5808,2897" o:spt="100" adj="0,,0" path="m6449,2369r138,l6587,830r-138,l6449,2369xm6449,3269r138,l6587,2867r-138,l6449,3269xm917,428l779,373t138,55l779,483e" filled="f" strokecolor="#a70036" strokeweight=".24333mm">
              <v:stroke joinstyle="round"/>
              <v:formulas/>
              <v:path arrowok="t" o:connecttype="segments"/>
            </v:shape>
            <v:line id="_x0000_s4683" style="position:absolute" from="7,0" to="7,3519" strokecolor="#a70036" strokeweight=".24331mm">
              <v:stroke dashstyle="longDash"/>
            </v:line>
            <v:line id="_x0000_s4682" style="position:absolute" from="7,428" to="931,428" strokecolor="#a70036" strokeweight=".24339mm"/>
            <v:shape id="docshape2930" o:spid="_x0000_s4681" type="#_x0000_t75" style="position:absolute;left:6276;top:767;width:152;height:125">
              <v:imagedata r:id="rId74" o:title=""/>
            </v:shape>
            <v:line id="_x0000_s4680" style="position:absolute" from="1083,830" to="6366,830" strokecolor="#a70036" strokeweight=".24339mm"/>
            <v:shape id="docshape2931" o:spid="_x0000_s4679" type="#_x0000_t75" style="position:absolute;left:1020;top:1169;width:152;height:125">
              <v:imagedata r:id="rId224" o:title=""/>
            </v:shape>
            <v:line id="_x0000_s4678" style="position:absolute" from="1083,1232" to="6435,1232" strokecolor="#a70036" strokeweight=".24339mm">
              <v:stroke dashstyle="longDash"/>
            </v:line>
            <v:rect id="docshape2932" o:spid="_x0000_s4677" style="position:absolute;left:475;top:1440;width:7090;height:1041" filled="f" strokeweight=".48675mm"/>
            <v:shape id="docshape2933" o:spid="_x0000_s4676" style="position:absolute;left:475;top:1440;width:966;height:235" coordorigin="476,1441" coordsize="966,235" path="m1441,1441r-965,l476,1675r828,l1441,1537r,-96xe" fillcolor="#ededed" stroked="f">
              <v:path arrowok="t"/>
            </v:shape>
            <v:shape id="docshape2934" o:spid="_x0000_s4675" style="position:absolute;left:475;top:1440;width:966;height:235" coordorigin="476,1441" coordsize="966,235" path="m476,1441r965,l1441,1537r-137,138l476,1675r,-234xe" filled="f" strokeweight=".48675mm">
              <v:path arrowok="t"/>
            </v:shape>
            <v:shape id="docshape2935" o:spid="_x0000_s4674" type="#_x0000_t75" style="position:absolute;left:1089;top:1904;width:152;height:125">
              <v:imagedata r:id="rId77" o:title=""/>
            </v:shape>
            <v:line id="_x0000_s4673" style="position:absolute" from="1152,1967" to="6435,1967" strokecolor="#a70036" strokeweight=".24339mm"/>
            <v:shape id="docshape2936" o:spid="_x0000_s4672" type="#_x0000_t75" style="position:absolute;left:6345;top:2306;width:152;height:125">
              <v:imagedata r:id="rId138" o:title=""/>
            </v:shape>
            <v:line id="_x0000_s4671" style="position:absolute" from="1014,2369" to="6435,2369" strokecolor="#a70036" strokeweight=".24339mm">
              <v:stroke dashstyle="longDash"/>
            </v:line>
            <v:shape id="docshape2937" o:spid="_x0000_s4670" type="#_x0000_t75" style="position:absolute;left:6276;top:2805;width:152;height:125">
              <v:imagedata r:id="rId144" o:title=""/>
            </v:shape>
            <v:line id="_x0000_s4669" style="position:absolute" from="7,2867" to="6366,2867" strokecolor="#a70036" strokeweight=".24339mm"/>
            <v:shape id="docshape2938" o:spid="_x0000_s4668" type="#_x0000_t75" style="position:absolute;left:9593;top:3193;width:307;height:138">
              <v:imagedata r:id="rId225" o:title=""/>
            </v:shape>
            <v:line id="_x0000_s4667" style="position:absolute" from="6518,3269" to="9683,3269" strokecolor="#a70036" strokeweight=".24339mm"/>
            <v:shape id="docshape2939" o:spid="_x0000_s4666" type="#_x0000_t202" style="position:absolute;left:103;top:197;width:6407;height:2640" filled="f" stroked="f">
              <v:textbox inset="0,0,0,0">
                <w:txbxContent>
                  <w:p w:rsidR="00C50B16" w:rsidRDefault="00C50B16">
                    <w:pPr>
                      <w:pStyle w:val="P68B1DB1-Normal49"/>
                      <w:spacing w:line="201" w:lineRule="exact"/>
                    </w:pPr>
                    <w:r>
                      <w:rPr>
                        <w:rFonts w:eastAsia="宋体"/>
                      </w:rPr>
                      <w:t>储备金</w:t>
                    </w:r>
                  </w:p>
                  <w:p w:rsidR="00C50B16" w:rsidRDefault="00C50B16">
                    <w:pPr>
                      <w:spacing w:before="11"/>
                      <w:rPr>
                        <w:rFonts w:ascii="Arial"/>
                        <w:sz w:val="16"/>
                      </w:rPr>
                    </w:pPr>
                  </w:p>
                  <w:p w:rsidR="00C50B16" w:rsidRDefault="00C50B16">
                    <w:pPr>
                      <w:pStyle w:val="P68B1DB1-Normal49"/>
                      <w:spacing w:line="465" w:lineRule="auto"/>
                      <w:ind w:left="1144" w:hanging="69"/>
                    </w:pPr>
                    <w:r>
                      <w:rPr>
                        <w:rFonts w:eastAsia="宋体"/>
                      </w:rPr>
                      <w:t>ReserveNowRequest(connectorId, idToken = TOKEN_A, ...)ReserveNowResponse (</w:t>
                    </w:r>
                    <w:r>
                      <w:rPr>
                        <w:rFonts w:eastAsia="宋体"/>
                      </w:rPr>
                      <w:t>状态</w:t>
                    </w:r>
                    <w:r>
                      <w:rPr>
                        <w:rFonts w:eastAsia="宋体"/>
                      </w:rPr>
                      <w:t xml:space="preserve"> = </w:t>
                    </w:r>
                    <w:r>
                      <w:rPr>
                        <w:rFonts w:eastAsia="宋体"/>
                      </w:rPr>
                      <w:t>已接受</w:t>
                    </w:r>
                    <w:r>
                      <w:rPr>
                        <w:rFonts w:eastAsia="宋体"/>
                      </w:rPr>
                      <w:t>)</w:t>
                    </w:r>
                  </w:p>
                  <w:p w:rsidR="00C50B16" w:rsidRDefault="00C50B16">
                    <w:pPr>
                      <w:pStyle w:val="P68B1DB1-Normal34"/>
                      <w:tabs>
                        <w:tab w:val="left" w:pos="1544"/>
                      </w:tabs>
                      <w:spacing w:before="56"/>
                      <w:ind w:left="579"/>
                      <w:rPr>
                        <w:sz w:val="15"/>
                      </w:rPr>
                    </w:pPr>
                    <w:r>
                      <w:rPr>
                        <w:rFonts w:eastAsia="宋体"/>
                        <w:position w:val="1"/>
                        <w:sz w:val="15"/>
                      </w:rPr>
                      <w:t>[</w:t>
                    </w:r>
                    <w:r>
                      <w:rPr>
                        <w:rFonts w:eastAsia="宋体"/>
                        <w:position w:val="1"/>
                        <w:sz w:val="15"/>
                      </w:rPr>
                      <w:t>当特定</w:t>
                    </w:r>
                    <w:r>
                      <w:rPr>
                        <w:rFonts w:eastAsia="宋体"/>
                        <w:position w:val="1"/>
                        <w:sz w:val="15"/>
                      </w:rPr>
                      <w:t>EVSE</w:t>
                    </w:r>
                    <w:r>
                      <w:rPr>
                        <w:rFonts w:eastAsia="宋体"/>
                        <w:position w:val="1"/>
                        <w:sz w:val="15"/>
                      </w:rPr>
                      <w:t>被保留用于此保留时</w:t>
                    </w:r>
                    <w:r>
                      <w:rPr>
                        <w:rFonts w:eastAsia="宋体"/>
                        <w:position w:val="1"/>
                        <w:sz w:val="15"/>
                      </w:rPr>
                      <w:t>]</w:t>
                    </w:r>
                  </w:p>
                  <w:p w:rsidR="00C50B16" w:rsidRDefault="00C50B16">
                    <w:pPr>
                      <w:pStyle w:val="P68B1DB1-Normal49"/>
                      <w:spacing w:before="71" w:line="465" w:lineRule="auto"/>
                      <w:ind w:left="1006" w:firstLine="206"/>
                    </w:pPr>
                    <w:r>
                      <w:rPr>
                        <w:rFonts w:eastAsia="宋体"/>
                      </w:rPr>
                      <w:t>StatusNotificationRequest (</w:t>
                    </w:r>
                    <w:r>
                      <w:rPr>
                        <w:rFonts w:eastAsia="宋体"/>
                      </w:rPr>
                      <w:t>状态</w:t>
                    </w:r>
                    <w:r>
                      <w:rPr>
                        <w:rFonts w:eastAsia="宋体"/>
                      </w:rPr>
                      <w:t xml:space="preserve"> = </w:t>
                    </w:r>
                    <w:r>
                      <w:rPr>
                        <w:rFonts w:eastAsia="宋体"/>
                      </w:rPr>
                      <w:t>保留，</w:t>
                    </w:r>
                    <w:r>
                      <w:rPr>
                        <w:rFonts w:eastAsia="宋体"/>
                      </w:rPr>
                      <w:t>...)StatusNotificationResponse()</w:t>
                    </w:r>
                  </w:p>
                  <w:p w:rsidR="00C50B16" w:rsidRDefault="00C50B16">
                    <w:pPr>
                      <w:pStyle w:val="P68B1DB1-Normal49"/>
                      <w:spacing w:before="97"/>
                    </w:pPr>
                    <w:r>
                      <w:rPr>
                        <w:rFonts w:eastAsia="宋体"/>
                      </w:rPr>
                      <w:t>当前</w:t>
                    </w:r>
                    <w:r>
                      <w:rPr>
                        <w:rFonts w:eastAsia="宋体"/>
                      </w:rPr>
                      <w:t>IdToken(TOKEN_A)</w:t>
                    </w:r>
                  </w:p>
                </w:txbxContent>
              </v:textbox>
            </v:shape>
            <v:shape id="docshape2940" o:spid="_x0000_s4665" type="#_x0000_t202" style="position:absolute;left:6614;top:3038;width:3035;height:201" filled="f" stroked="f">
              <v:textbox inset="0,0,0,0">
                <w:txbxContent>
                  <w:p w:rsidR="00C50B16" w:rsidRDefault="00C50B16">
                    <w:pPr>
                      <w:pStyle w:val="P68B1DB1-Normal49"/>
                      <w:spacing w:line="200" w:lineRule="exact"/>
                    </w:pPr>
                    <w:r>
                      <w:rPr>
                        <w:rFonts w:eastAsia="宋体"/>
                      </w:rPr>
                      <w:t>继续定期充电会话</w:t>
                    </w:r>
                  </w:p>
                </w:txbxContent>
              </v:textbox>
            </v:shape>
            <w10:wrap type="none"/>
            <w10:anchorlock/>
          </v:group>
        </w:pict>
      </w:r>
    </w:p>
    <w:p w:rsidR="0076708C" w:rsidRDefault="00D96EDB">
      <w:pPr>
        <w:pStyle w:val="P68B1DB1-Normal8"/>
        <w:spacing w:before="43"/>
        <w:ind w:left="120"/>
      </w:pPr>
      <w:r>
        <w:rPr>
          <w:rFonts w:ascii="Arial" w:eastAsia="宋体"/>
        </w:rPr>
        <w:t>图</w:t>
      </w:r>
      <w:r>
        <w:rPr>
          <w:rFonts w:ascii="Arial" w:eastAsia="宋体"/>
        </w:rPr>
        <w:t>83</w:t>
      </w:r>
      <w:r>
        <w:rPr>
          <w:rFonts w:ascii="Arial" w:eastAsia="宋体"/>
        </w:rPr>
        <w:t>。序列图</w:t>
      </w:r>
      <w:r>
        <w:rPr>
          <w:rFonts w:ascii="Arial" w:eastAsia="宋体"/>
        </w:rPr>
        <w:t xml:space="preserve">: </w:t>
      </w:r>
      <w:r>
        <w:rPr>
          <w:rFonts w:ascii="Arial" w:eastAsia="宋体"/>
        </w:rPr>
        <w:t>将保留的</w:t>
      </w:r>
      <w:r>
        <w:rPr>
          <w:rFonts w:ascii="Arial" w:eastAsia="宋体"/>
        </w:rPr>
        <w:t>EVSE</w:t>
      </w:r>
      <w:r>
        <w:rPr>
          <w:rFonts w:ascii="Arial" w:eastAsia="宋体"/>
        </w:rPr>
        <w:t>与</w:t>
      </w:r>
      <w:r>
        <w:rPr>
          <w:rFonts w:ascii="Arial" w:eastAsia="宋体"/>
        </w:rPr>
        <w:t>IdToken</w:t>
      </w:r>
      <w:r>
        <w:rPr>
          <w:rFonts w:ascii="Arial" w:eastAsia="宋体"/>
        </w:rPr>
        <w:t>一起使用</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2326"/>
        <w:gridCol w:w="6977"/>
      </w:tblGrid>
      <w:tr w:rsidR="0076708C">
        <w:trPr>
          <w:trHeight w:val="294"/>
        </w:trPr>
        <w:tc>
          <w:tcPr>
            <w:tcW w:w="1163" w:type="dxa"/>
          </w:tcPr>
          <w:p w:rsidR="0076708C" w:rsidRDefault="00D96EDB">
            <w:pPr>
              <w:pStyle w:val="P68B1DB1-TableParagraph17"/>
            </w:pPr>
            <w:r>
              <w:rPr>
                <w:rFonts w:ascii="Arial" w:eastAsia="宋体"/>
              </w:rPr>
              <w:t>S2</w:t>
            </w:r>
          </w:p>
        </w:tc>
        <w:tc>
          <w:tcPr>
            <w:tcW w:w="2326" w:type="dxa"/>
          </w:tcPr>
          <w:p w:rsidR="0076708C" w:rsidRDefault="00D96EDB">
            <w:pPr>
              <w:pStyle w:val="P68B1DB1-TableParagraph17"/>
              <w:ind w:left="39"/>
            </w:pPr>
            <w:r>
              <w:rPr>
                <w:rFonts w:ascii="Arial" w:eastAsia="宋体"/>
              </w:rPr>
              <w:t>场景目标</w:t>
            </w:r>
          </w:p>
        </w:tc>
        <w:tc>
          <w:tcPr>
            <w:tcW w:w="6977" w:type="dxa"/>
          </w:tcPr>
          <w:p w:rsidR="0076708C" w:rsidRDefault="00D96EDB">
            <w:pPr>
              <w:pStyle w:val="P68B1DB1-TableParagraph7"/>
              <w:ind w:left="39"/>
            </w:pPr>
            <w:r>
              <w:rPr>
                <w:rFonts w:ascii="Arial" w:eastAsia="宋体"/>
              </w:rPr>
              <w:t>使用由同一</w:t>
            </w:r>
            <w:r>
              <w:rPr>
                <w:rFonts w:ascii="Arial" w:eastAsia="宋体"/>
              </w:rPr>
              <w:t>GroupIdToken</w:t>
            </w:r>
            <w:r>
              <w:rPr>
                <w:rFonts w:ascii="Arial" w:eastAsia="宋体"/>
              </w:rPr>
              <w:t>保留的</w:t>
            </w:r>
            <w:r>
              <w:rPr>
                <w:rFonts w:ascii="Arial" w:eastAsia="宋体"/>
              </w:rPr>
              <w:t>EVSE</w:t>
            </w:r>
          </w:p>
        </w:tc>
      </w:tr>
    </w:tbl>
    <w:p w:rsidR="0076708C" w:rsidRDefault="0076708C">
      <w:pPr>
        <w:rPr>
          <w:sz w:val="18"/>
        </w:rPr>
        <w:sectPr w:rsidR="0076708C">
          <w:pgSz w:w="11910" w:h="16840"/>
          <w:pgMar w:top="460" w:right="600" w:bottom="620" w:left="600" w:header="186" w:footer="431" w:gutter="0"/>
          <w:cols w:space="720"/>
        </w:sectPr>
      </w:pPr>
    </w:p>
    <w:p w:rsidR="0076708C" w:rsidRDefault="00D96EDB">
      <w:pPr>
        <w:pStyle w:val="a3"/>
        <w:spacing w:before="11"/>
        <w:rPr>
          <w:i/>
          <w:sz w:val="20"/>
        </w:rPr>
      </w:pPr>
      <w:r>
        <w:lastRenderedPageBreak/>
        <w:pict>
          <v:shape id="docshape2941" o:spid="_x0000_s4663" type="#_x0000_t202" style="position:absolute;margin-left:394.3pt;margin-top:294.8pt;width:76.6pt;height:18.15pt;z-index:15941632;mso-position-horizontal-relative:page;mso-position-vertical-relative:page" fillcolor="#fefecd" strokecolor="#a70036" strokeweight=".31667mm">
            <v:textbox inset="0,0,0,0">
              <w:txbxContent>
                <w:p w:rsidR="00C50B16" w:rsidRDefault="00C50B16">
                  <w:pPr>
                    <w:pStyle w:val="P68B1DB1-Normal18"/>
                    <w:spacing w:before="80"/>
                    <w:ind w:left="74"/>
                  </w:pPr>
                  <w:r>
                    <w:rPr>
                      <w:rFonts w:eastAsia="宋体"/>
                    </w:rPr>
                    <w:t>充电站</w:t>
                  </w:r>
                </w:p>
              </w:txbxContent>
            </v:textbox>
            <w10:wrap anchorx="page" anchory="page"/>
          </v:shape>
        </w:pict>
      </w:r>
      <w:r>
        <w:pict>
          <v:shape id="docshape2942" o:spid="_x0000_s4662" type="#_x0000_t202" style="position:absolute;margin-left:87.45pt;margin-top:294.8pt;width:32.3pt;height:18.15pt;z-index:15942144;mso-position-horizontal-relative:page;mso-position-vertical-relative:page" fillcolor="#fefecd" strokecolor="#a70036" strokeweight=".31664mm">
            <v:textbox inset="0,0,0,0">
              <w:txbxContent>
                <w:p w:rsidR="00C50B16" w:rsidRDefault="00C50B16">
                  <w:pPr>
                    <w:pStyle w:val="P68B1DB1-Normal18"/>
                    <w:spacing w:before="80"/>
                    <w:ind w:left="74"/>
                  </w:pPr>
                  <w:r>
                    <w:rPr>
                      <w:rFonts w:eastAsia="宋体"/>
                    </w:rPr>
                    <w:t>CSMS</w:t>
                  </w:r>
                </w:p>
              </w:txbxContent>
            </v:textbox>
            <w10:wrap anchorx="page" anchory="page"/>
          </v:shape>
        </w:pict>
      </w: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163"/>
        <w:gridCol w:w="2326"/>
        <w:gridCol w:w="6977"/>
      </w:tblGrid>
      <w:tr w:rsidR="0076708C">
        <w:trPr>
          <w:trHeight w:val="3696"/>
        </w:trPr>
        <w:tc>
          <w:tcPr>
            <w:tcW w:w="1163" w:type="dxa"/>
            <w:tcBorders>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6"/>
              </w:rPr>
            </w:pPr>
          </w:p>
        </w:tc>
        <w:tc>
          <w:tcPr>
            <w:tcW w:w="2326" w:type="dxa"/>
            <w:tcBorders>
              <w:left w:val="single" w:sz="4" w:space="0" w:color="000000"/>
              <w:bottom w:val="single" w:sz="4" w:space="0" w:color="000000"/>
              <w:right w:val="single" w:sz="4" w:space="0" w:color="000000"/>
            </w:tcBorders>
          </w:tcPr>
          <w:p w:rsidR="0076708C" w:rsidRDefault="00D96EDB">
            <w:pPr>
              <w:pStyle w:val="P68B1DB1-TableParagraph17"/>
              <w:spacing w:before="12"/>
              <w:ind w:left="39"/>
            </w:pPr>
            <w:r>
              <w:rPr>
                <w:rFonts w:ascii="Arial" w:eastAsia="宋体"/>
              </w:rPr>
              <w:t>场景描述</w:t>
            </w:r>
          </w:p>
        </w:tc>
        <w:tc>
          <w:tcPr>
            <w:tcW w:w="6977" w:type="dxa"/>
            <w:tcBorders>
              <w:left w:val="single" w:sz="4" w:space="0" w:color="000000"/>
              <w:bottom w:val="single" w:sz="4" w:space="0" w:color="000000"/>
              <w:right w:val="single" w:sz="4" w:space="0" w:color="000000"/>
            </w:tcBorders>
          </w:tcPr>
          <w:p w:rsidR="0076708C" w:rsidRDefault="00D96EDB">
            <w:pPr>
              <w:pStyle w:val="P68B1DB1-TableParagraph7"/>
              <w:numPr>
                <w:ilvl w:val="0"/>
                <w:numId w:val="93"/>
              </w:numPr>
              <w:tabs>
                <w:tab w:val="left" w:pos="240"/>
              </w:tabs>
              <w:spacing w:before="12"/>
              <w:ind w:hanging="201"/>
            </w:pPr>
            <w:r>
              <w:rPr>
                <w:rFonts w:ascii="Arial" w:eastAsia="宋体"/>
              </w:rPr>
              <w:t>CSMS</w:t>
            </w:r>
            <w:r>
              <w:rPr>
                <w:rFonts w:ascii="Arial" w:eastAsia="宋体"/>
              </w:rPr>
              <w:t>将带有</w:t>
            </w:r>
            <w:r>
              <w:rPr>
                <w:rFonts w:ascii="Arial" w:eastAsia="宋体"/>
              </w:rPr>
              <w:t>GroupId</w:t>
            </w:r>
            <w:r>
              <w:rPr>
                <w:rFonts w:ascii="Arial" w:eastAsia="宋体"/>
              </w:rPr>
              <w:t>的</w:t>
            </w:r>
            <w:hyperlink w:anchor="_bookmark499" w:history="1">
              <w:r>
                <w:rPr>
                  <w:color w:val="0000ED"/>
                </w:rPr>
                <w:t>ReserveNowRequest</w:t>
              </w:r>
            </w:hyperlink>
            <w:r>
              <w:rPr>
                <w:rFonts w:ascii="Arial" w:eastAsia="宋体"/>
              </w:rPr>
              <w:t>发送到充电站，以</w:t>
            </w:r>
          </w:p>
          <w:p w:rsidR="0076708C" w:rsidRDefault="00D96EDB">
            <w:pPr>
              <w:pStyle w:val="P68B1DB1-TableParagraph7"/>
              <w:spacing w:before="63"/>
              <w:ind w:left="39"/>
            </w:pPr>
            <w:r>
              <w:rPr>
                <w:rFonts w:ascii="Arial" w:eastAsia="宋体"/>
              </w:rPr>
              <w:t>保留</w:t>
            </w:r>
            <w:r>
              <w:rPr>
                <w:rFonts w:ascii="Arial" w:eastAsia="宋体"/>
              </w:rPr>
              <w:t>EVSE</w:t>
            </w:r>
            <w:r>
              <w:rPr>
                <w:rFonts w:ascii="Arial" w:eastAsia="宋体"/>
              </w:rPr>
              <w:t>以供特定的</w:t>
            </w:r>
            <w:hyperlink w:anchor="_bookmark610" w:history="1">
              <w:r>
                <w:rPr>
                  <w:color w:val="0000ED"/>
                </w:rPr>
                <w:t>IdTokenType</w:t>
              </w:r>
            </w:hyperlink>
            <w:r>
              <w:rPr>
                <w:rFonts w:ascii="Arial" w:eastAsia="宋体"/>
              </w:rPr>
              <w:t>使用。</w:t>
            </w:r>
          </w:p>
          <w:p w:rsidR="0076708C" w:rsidRDefault="00D96EDB">
            <w:pPr>
              <w:pStyle w:val="P68B1DB1-TableParagraph7"/>
              <w:numPr>
                <w:ilvl w:val="0"/>
                <w:numId w:val="93"/>
              </w:numPr>
              <w:tabs>
                <w:tab w:val="left" w:pos="240"/>
              </w:tabs>
              <w:spacing w:before="7"/>
              <w:ind w:hanging="201"/>
            </w:pPr>
            <w:r>
              <w:rPr>
                <w:rFonts w:ascii="Arial" w:eastAsia="宋体"/>
              </w:rPr>
              <w:t>收到</w:t>
            </w:r>
            <w:hyperlink w:anchor="_bookmark499" w:history="1">
              <w:r>
                <w:rPr>
                  <w:color w:val="0000ED"/>
                </w:rPr>
                <w:t>ReserveNowRequest</w:t>
              </w:r>
            </w:hyperlink>
            <w:r>
              <w:rPr>
                <w:rFonts w:ascii="Arial" w:eastAsia="宋体"/>
              </w:rPr>
              <w:t>后，充电站会以</w:t>
            </w:r>
          </w:p>
          <w:p w:rsidR="0076708C" w:rsidRDefault="00D96EDB">
            <w:pPr>
              <w:pStyle w:val="P68B1DB1-TableParagraph7"/>
              <w:spacing w:before="63"/>
              <w:ind w:left="39"/>
            </w:pPr>
            <w:hyperlink w:anchor="_bookmark501" w:history="1">
              <w:r>
                <w:rPr>
                  <w:color w:val="0000ED"/>
                </w:rPr>
                <w:t>ReserveNowResponse</w:t>
              </w:r>
            </w:hyperlink>
            <w:r>
              <w:rPr>
                <w:rFonts w:ascii="Arial" w:eastAsia="宋体"/>
              </w:rPr>
              <w:t>。</w:t>
            </w:r>
          </w:p>
          <w:p w:rsidR="0076708C" w:rsidRDefault="00D96EDB">
            <w:pPr>
              <w:pStyle w:val="P68B1DB1-TableParagraph7"/>
              <w:numPr>
                <w:ilvl w:val="0"/>
                <w:numId w:val="93"/>
              </w:numPr>
              <w:tabs>
                <w:tab w:val="left" w:pos="240"/>
              </w:tabs>
              <w:spacing w:before="7" w:line="247" w:lineRule="auto"/>
              <w:ind w:left="39" w:right="157" w:firstLine="0"/>
            </w:pPr>
            <w:r>
              <w:rPr>
                <w:rFonts w:ascii="Arial" w:eastAsia="宋体"/>
              </w:rPr>
              <w:t>当为该预留预留了特定的</w:t>
            </w:r>
            <w:r>
              <w:rPr>
                <w:rFonts w:ascii="Arial" w:eastAsia="宋体"/>
              </w:rPr>
              <w:t>EVSE</w:t>
            </w:r>
            <w:r>
              <w:rPr>
                <w:rFonts w:ascii="Arial" w:eastAsia="宋体"/>
              </w:rPr>
              <w:t>时，充电站会发送</w:t>
            </w:r>
            <w:hyperlink w:anchor="_bookmark556" w:history="1">
              <w:r>
                <w:rPr>
                  <w:color w:val="0000ED"/>
                </w:rPr>
                <w:t>StatusNotificationRequest</w:t>
              </w:r>
            </w:hyperlink>
            <w:r>
              <w:rPr>
                <w:rFonts w:ascii="Arial" w:eastAsia="宋体"/>
              </w:rPr>
              <w:t xml:space="preserve"> </w:t>
            </w:r>
            <w:r>
              <w:rPr>
                <w:rFonts w:ascii="Arial" w:eastAsia="宋体"/>
              </w:rPr>
              <w:t>，其状态为该设备的所有连接器</w:t>
            </w:r>
            <w:r>
              <w:rPr>
                <w:rFonts w:ascii="Arial" w:eastAsia="宋体"/>
                <w:i/>
              </w:rPr>
              <w:t>预留</w:t>
            </w:r>
          </w:p>
          <w:p w:rsidR="0076708C" w:rsidRDefault="00D96EDB">
            <w:pPr>
              <w:pStyle w:val="P68B1DB1-TableParagraph7"/>
              <w:spacing w:before="57"/>
              <w:ind w:left="39"/>
            </w:pPr>
            <w:r>
              <w:rPr>
                <w:rFonts w:ascii="Arial" w:eastAsia="宋体"/>
              </w:rPr>
              <w:t>EVSE</w:t>
            </w:r>
            <w:r>
              <w:rPr>
                <w:rFonts w:ascii="Arial" w:eastAsia="宋体"/>
              </w:rPr>
              <w:t>。</w:t>
            </w:r>
          </w:p>
          <w:p w:rsidR="0076708C" w:rsidRDefault="00D96EDB">
            <w:pPr>
              <w:pStyle w:val="P68B1DB1-TableParagraph7"/>
              <w:numPr>
                <w:ilvl w:val="0"/>
                <w:numId w:val="93"/>
              </w:numPr>
              <w:tabs>
                <w:tab w:val="left" w:pos="240"/>
              </w:tabs>
              <w:spacing w:before="63"/>
              <w:ind w:hanging="201"/>
            </w:pPr>
            <w:r>
              <w:rPr>
                <w:rFonts w:ascii="Arial" w:eastAsia="宋体"/>
              </w:rPr>
              <w:t>CSMS</w:t>
            </w:r>
            <w:r>
              <w:rPr>
                <w:rFonts w:ascii="Arial" w:eastAsia="宋体"/>
              </w:rPr>
              <w:t>用</w:t>
            </w:r>
            <w:hyperlink w:anchor="_bookmark558" w:history="1">
              <w:r>
                <w:rPr>
                  <w:color w:val="0000ED"/>
                </w:rPr>
                <w:t>StatusNotificationResponse</w:t>
              </w:r>
            </w:hyperlink>
            <w:r>
              <w:rPr>
                <w:rFonts w:ascii="Arial" w:eastAsia="宋体"/>
              </w:rPr>
              <w:t>来响应充电站。</w:t>
            </w:r>
          </w:p>
          <w:p w:rsidR="0076708C" w:rsidRDefault="00D96EDB">
            <w:pPr>
              <w:pStyle w:val="P68B1DB1-TableParagraph7"/>
              <w:numPr>
                <w:ilvl w:val="0"/>
                <w:numId w:val="93"/>
              </w:numPr>
              <w:tabs>
                <w:tab w:val="left" w:pos="240"/>
              </w:tabs>
              <w:spacing w:before="6" w:line="247" w:lineRule="auto"/>
              <w:ind w:left="39" w:right="410" w:firstLine="0"/>
            </w:pPr>
            <w:r>
              <w:rPr>
                <w:rFonts w:ascii="Arial" w:eastAsia="宋体"/>
              </w:rPr>
              <w:t>EV</w:t>
            </w:r>
            <w:r>
              <w:rPr>
                <w:rFonts w:ascii="Arial" w:eastAsia="宋体"/>
              </w:rPr>
              <w:t>驾驶员在充电站处呈现</w:t>
            </w:r>
            <w:hyperlink w:anchor="_bookmark610" w:history="1">
              <w:r>
                <w:rPr>
                  <w:color w:val="0000ED"/>
                </w:rPr>
                <w:t>IdTokenType</w:t>
              </w:r>
            </w:hyperlink>
            <w:r>
              <w:rPr>
                <w:rFonts w:ascii="Arial" w:eastAsia="宋体"/>
              </w:rPr>
              <w:t xml:space="preserve"> </w:t>
            </w:r>
            <w:r>
              <w:rPr>
                <w:rFonts w:ascii="Arial" w:eastAsia="宋体"/>
              </w:rPr>
              <w:t>，并且该</w:t>
            </w:r>
            <w:hyperlink w:anchor="_bookmark610" w:history="1">
              <w:r>
                <w:rPr>
                  <w:color w:val="0000ED"/>
                </w:rPr>
                <w:t>IdTokenType</w:t>
              </w:r>
            </w:hyperlink>
            <w:r>
              <w:rPr>
                <w:rFonts w:ascii="Arial" w:eastAsia="宋体"/>
              </w:rPr>
              <w:t>与预订的</w:t>
            </w:r>
            <w:hyperlink w:anchor="_bookmark610" w:history="1">
              <w:r>
                <w:rPr>
                  <w:color w:val="0000ED"/>
                </w:rPr>
                <w:t>IdTokenType</w:t>
              </w:r>
            </w:hyperlink>
            <w:r>
              <w:rPr>
                <w:rFonts w:ascii="Arial" w:eastAsia="宋体"/>
              </w:rPr>
              <w:t>不同，充电站</w:t>
            </w:r>
          </w:p>
          <w:p w:rsidR="0076708C" w:rsidRDefault="00D96EDB">
            <w:pPr>
              <w:pStyle w:val="P68B1DB1-TableParagraph7"/>
              <w:spacing w:before="57"/>
              <w:ind w:left="39"/>
            </w:pPr>
            <w:r>
              <w:rPr>
                <w:rFonts w:ascii="Arial" w:eastAsia="宋体"/>
              </w:rPr>
              <w:t>向</w:t>
            </w:r>
            <w:r>
              <w:rPr>
                <w:rFonts w:ascii="Arial" w:eastAsia="宋体"/>
              </w:rPr>
              <w:t>CSMS</w:t>
            </w:r>
            <w:r>
              <w:rPr>
                <w:rFonts w:ascii="Arial" w:eastAsia="宋体"/>
              </w:rPr>
              <w:t>发送</w:t>
            </w:r>
            <w:hyperlink w:anchor="_bookmark300" w:history="1">
              <w:r>
                <w:rPr>
                  <w:color w:val="0000ED"/>
                </w:rPr>
                <w:t>AuthorizeRequest</w:t>
              </w:r>
            </w:hyperlink>
            <w:r>
              <w:rPr>
                <w:rFonts w:ascii="Arial" w:eastAsia="宋体"/>
              </w:rPr>
              <w:t>。</w:t>
            </w:r>
          </w:p>
          <w:p w:rsidR="0076708C" w:rsidRDefault="00D96EDB">
            <w:pPr>
              <w:pStyle w:val="P68B1DB1-TableParagraph7"/>
              <w:numPr>
                <w:ilvl w:val="0"/>
                <w:numId w:val="93"/>
              </w:numPr>
              <w:tabs>
                <w:tab w:val="left" w:pos="240"/>
              </w:tabs>
              <w:spacing w:before="7"/>
              <w:ind w:hanging="201"/>
            </w:pPr>
            <w:r>
              <w:rPr>
                <w:rFonts w:ascii="Arial" w:eastAsia="宋体"/>
              </w:rPr>
              <w:t>CSMS</w:t>
            </w:r>
            <w:r>
              <w:rPr>
                <w:rFonts w:ascii="Arial" w:eastAsia="宋体"/>
              </w:rPr>
              <w:t>以</w:t>
            </w:r>
            <w:hyperlink w:anchor="_bookmark302" w:history="1">
              <w:r>
                <w:rPr>
                  <w:color w:val="0000ED"/>
                </w:rPr>
                <w:t>AuthorizeResponse</w:t>
              </w:r>
            </w:hyperlink>
            <w:r>
              <w:rPr>
                <w:rFonts w:ascii="Arial" w:eastAsia="宋体"/>
              </w:rPr>
              <w:t>响应。此响应消息包括</w:t>
            </w:r>
          </w:p>
          <w:p w:rsidR="0076708C" w:rsidRDefault="00D96EDB">
            <w:pPr>
              <w:pStyle w:val="P68B1DB1-TableParagraph7"/>
              <w:spacing w:before="63"/>
              <w:ind w:left="39"/>
            </w:pPr>
            <w:r>
              <w:rPr>
                <w:rFonts w:ascii="Arial" w:eastAsia="宋体"/>
              </w:rPr>
              <w:t>GroupId</w:t>
            </w:r>
            <w:r>
              <w:rPr>
                <w:rFonts w:ascii="Arial" w:eastAsia="宋体"/>
              </w:rPr>
              <w:t>。</w:t>
            </w:r>
          </w:p>
          <w:p w:rsidR="0076708C" w:rsidRDefault="00D96EDB">
            <w:pPr>
              <w:pStyle w:val="P68B1DB1-TableParagraph7"/>
              <w:numPr>
                <w:ilvl w:val="0"/>
                <w:numId w:val="93"/>
              </w:numPr>
              <w:tabs>
                <w:tab w:val="left" w:pos="240"/>
              </w:tabs>
              <w:spacing w:before="7"/>
              <w:ind w:hanging="201"/>
            </w:pPr>
            <w:r>
              <w:rPr>
                <w:rFonts w:ascii="Arial" w:eastAsia="宋体"/>
              </w:rPr>
              <w:t>根据两个响应中匹配的</w:t>
            </w:r>
            <w:r>
              <w:rPr>
                <w:rFonts w:ascii="Arial" w:eastAsia="宋体"/>
              </w:rPr>
              <w:t>GroupId</w:t>
            </w:r>
            <w:r>
              <w:rPr>
                <w:rFonts w:ascii="Arial" w:eastAsia="宋体"/>
              </w:rPr>
              <w:t>信息，充电站</w:t>
            </w:r>
          </w:p>
          <w:p w:rsidR="0076708C" w:rsidRDefault="00D96EDB">
            <w:pPr>
              <w:pStyle w:val="P68B1DB1-TableParagraph7"/>
              <w:spacing w:before="63"/>
              <w:ind w:left="39"/>
            </w:pPr>
            <w:hyperlink w:anchor="_bookmark138" w:history="1">
              <w:r>
                <w:rPr>
                  <w:color w:val="0000ED"/>
                </w:rPr>
                <w:t>E02-开始交易-电缆插件首先</w:t>
              </w:r>
            </w:hyperlink>
            <w:r>
              <w:rPr>
                <w:rFonts w:ascii="Arial" w:eastAsia="宋体"/>
              </w:rPr>
              <w:t>开始充电。</w:t>
            </w:r>
          </w:p>
        </w:tc>
      </w:tr>
      <w:tr w:rsidR="0076708C">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5</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9"/>
            </w:pPr>
            <w:r>
              <w:rPr>
                <w:rFonts w:ascii="Arial" w:eastAsia="宋体"/>
              </w:rPr>
              <w:t>先决条件</w:t>
            </w:r>
          </w:p>
        </w:tc>
        <w:tc>
          <w:tcPr>
            <w:tcW w:w="697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n/a</w:t>
            </w:r>
          </w:p>
        </w:tc>
      </w:tr>
      <w:tr w:rsidR="0076708C">
        <w:trPr>
          <w:trHeight w:val="294"/>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6</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9"/>
            </w:pPr>
            <w:r>
              <w:rPr>
                <w:rFonts w:ascii="Arial" w:eastAsia="宋体"/>
              </w:rPr>
              <w:t>后置条件</w:t>
            </w:r>
            <w:r>
              <w:rPr>
                <w:rFonts w:ascii="Arial" w:eastAsia="宋体"/>
              </w:rPr>
              <w:t xml:space="preserve"> (s)</w:t>
            </w:r>
          </w:p>
        </w:tc>
        <w:tc>
          <w:tcPr>
            <w:tcW w:w="697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n/a</w:t>
            </w:r>
          </w:p>
        </w:tc>
      </w:tr>
    </w:tbl>
    <w:p w:rsidR="0076708C" w:rsidRDefault="00D96EDB">
      <w:pPr>
        <w:pStyle w:val="a3"/>
        <w:spacing w:before="1"/>
        <w:rPr>
          <w:i/>
          <w:sz w:val="21"/>
        </w:rPr>
      </w:pPr>
      <w:r>
        <w:rPr>
          <w:noProof/>
        </w:rPr>
        <w:drawing>
          <wp:anchor distT="0" distB="0" distL="0" distR="0" simplePos="0" relativeHeight="414" behindDoc="0" locked="0" layoutInCell="1" allowOverlap="1">
            <wp:simplePos x="0" y="0"/>
            <wp:positionH relativeFrom="page">
              <wp:posOffset>669892</wp:posOffset>
            </wp:positionH>
            <wp:positionV relativeFrom="paragraph">
              <wp:posOffset>170969</wp:posOffset>
            </wp:positionV>
            <wp:extent cx="213254" cy="457200"/>
            <wp:effectExtent l="0" t="0" r="0" b="0"/>
            <wp:wrapTopAndBottom/>
            <wp:docPr id="49"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6.png"/>
                    <pic:cNvPicPr/>
                  </pic:nvPicPr>
                  <pic:blipFill>
                    <a:blip r:embed="rId226" cstate="print"/>
                    <a:stretch>
                      <a:fillRect/>
                    </a:stretch>
                  </pic:blipFill>
                  <pic:spPr>
                    <a:xfrm>
                      <a:off x="0" y="0"/>
                      <a:ext cx="213254" cy="457200"/>
                    </a:xfrm>
                    <a:prstGeom prst="rect">
                      <a:avLst/>
                    </a:prstGeom>
                  </pic:spPr>
                </pic:pic>
              </a:graphicData>
            </a:graphic>
          </wp:anchor>
        </w:drawing>
      </w:r>
    </w:p>
    <w:p w:rsidR="0076708C" w:rsidRDefault="00D96EDB">
      <w:pPr>
        <w:pStyle w:val="P68B1DB1-Normal26"/>
        <w:spacing w:before="75"/>
        <w:ind w:left="215"/>
      </w:pPr>
      <w:r>
        <w:rPr>
          <w:rFonts w:eastAsia="宋体"/>
        </w:rPr>
        <w:t>电动汽车驾驶员</w:t>
      </w:r>
    </w:p>
    <w:p w:rsidR="0076708C" w:rsidRDefault="00D96EDB">
      <w:pPr>
        <w:pStyle w:val="P68B1DB1-BodyText22"/>
        <w:ind w:left="616"/>
      </w:pPr>
      <w:r>
        <w:pict>
          <v:group id="docshapegroup2943" o:spid="_x0000_s4616" style="width:498.7pt;height:206.15pt;mso-position-horizontal-relative:char;mso-position-vertical-relative:line" coordsize="9974,4123">
            <v:shape id="docshape2944" o:spid="_x0000_s4661" style="position:absolute;left:819;top:371;width:6699;height:1684" coordorigin="819,371" coordsize="6699,1684" o:spt="100" adj="0,,0" path="m819,1068r120,l939,371r-120,l819,1068xm7399,2055r119,l7518,720r-119,l7399,2055xe" filled="f" strokecolor="#a70036" strokeweight=".21106mm">
              <v:stroke joinstyle="round"/>
              <v:formulas/>
              <v:path arrowok="t" o:connecttype="segments"/>
            </v:shape>
            <v:rect id="docshape2945" o:spid="_x0000_s4660" style="position:absolute;left:412;top:1249;width:7956;height:903" stroked="f"/>
            <v:rect id="docshape2946" o:spid="_x0000_s4659" style="position:absolute;left:412;top:1249;width:7956;height:903" filled="f" strokeweight=".42222mm"/>
            <v:rect id="docshape2947" o:spid="_x0000_s4658" style="position:absolute;left:7398;top:2487;width:120;height:1419" filled="f" strokecolor="#a70036" strokeweight=".211mm"/>
            <v:rect id="docshape2948" o:spid="_x0000_s4657" style="position:absolute;left:412;top:2668;width:7956;height:903" stroked="f"/>
            <v:rect id="docshape2949" o:spid="_x0000_s4656" style="position:absolute;left:412;top:2668;width:7956;height:903" filled="f" strokeweight=".42222mm"/>
            <v:shape id="docshape2950" o:spid="_x0000_s4655" style="position:absolute;left:879;width:6580;height:4123" coordorigin="879" coordsize="6580,4123" o:spt="100" adj="0,,0" path="m879,3473r,650m879,2055r,1070m879,1068r,638m879,r,371m7459,3906r,217m7459,2055r,432m7459,r,720e" filled="f" strokecolor="#a70036" strokeweight=".211mm">
              <v:stroke dashstyle="longDash" joinstyle="round"/>
              <v:formulas/>
              <v:path arrowok="t" o:connecttype="segments"/>
            </v:shape>
            <v:shape id="docshape2951" o:spid="_x0000_s4654" style="position:absolute;left:819;top:371;width:120;height:3103" coordorigin="819,371" coordsize="120,3103" o:spt="100" adj="0,,0" path="m819,1068r120,l939,371r-120,l819,1068xm819,2055r120,l939,1706r-120,l819,2055xm819,3473r120,l939,3125r-120,l819,3473xe" filled="f" strokecolor="#a70036" strokeweight=".21106mm">
              <v:stroke joinstyle="round"/>
              <v:formulas/>
              <v:path arrowok="t" o:connecttype="segments"/>
            </v:shape>
            <v:rect id="docshape2952" o:spid="_x0000_s4653" style="position:absolute;left:7398;top:719;width:120;height:1335" stroked="f"/>
            <v:rect id="docshape2953" o:spid="_x0000_s4652" style="position:absolute;left:7398;top:719;width:120;height:1335" filled="f" strokecolor="#a70036" strokeweight=".211mm"/>
            <v:rect id="docshape2954" o:spid="_x0000_s4651" style="position:absolute;left:7398;top:2487;width:120;height:1419" stroked="f"/>
            <v:shape id="docshape2955" o:spid="_x0000_s4650" style="position:absolute;left:675;top:323;width:6843;height:3583" coordorigin="676,323" coordsize="6843,3583" o:spt="100" adj="0,,0" path="m7399,3906r119,l7518,2487r-119,l7399,3906xm796,371l676,323t120,48l676,419e" filled="f" strokecolor="#a70036" strokeweight=".21106mm">
              <v:stroke joinstyle="round"/>
              <v:formulas/>
              <v:path arrowok="t" o:connecttype="segments"/>
            </v:shape>
            <v:line id="_x0000_s4649" style="position:absolute" from="6,0" to="6,4123" strokecolor="#a70036" strokeweight=".211mm">
              <v:stroke dashstyle="longDash"/>
            </v:line>
            <v:line id="_x0000_s4648" style="position:absolute" from="6,371" to="807,371" strokecolor="#a70036" strokeweight=".21111mm"/>
            <v:shape id="docshape2956" o:spid="_x0000_s4647" type="#_x0000_t75" style="position:absolute;left:7249;top:665;width:132;height:108">
              <v:imagedata r:id="rId227" o:title=""/>
            </v:shape>
            <v:line id="_x0000_s4646" style="position:absolute" from="939,720" to="7327,720" strokecolor="#a70036" strokeweight=".21111mm"/>
            <v:shape id="docshape2957" o:spid="_x0000_s4645" type="#_x0000_t75" style="position:absolute;left:885;top:1014;width:132;height:108">
              <v:imagedata r:id="rId96" o:title=""/>
            </v:shape>
            <v:line id="_x0000_s4644" style="position:absolute" from="939,1068" to="7387,1068" strokecolor="#a70036" strokeweight=".21111mm">
              <v:stroke dashstyle="longDash"/>
            </v:line>
            <v:rect id="docshape2958" o:spid="_x0000_s4643" style="position:absolute;left:412;top:1249;width:7956;height:903" filled="f" strokeweight=".42222mm"/>
            <v:shape id="docshape2959" o:spid="_x0000_s4642" style="position:absolute;left:412;top:1249;width:838;height:204" coordorigin="413,1250" coordsize="838,204" path="m1250,1250r-837,l413,1453r717,l1250,1333r,-83xe" fillcolor="#ededed" stroked="f">
              <v:path arrowok="t"/>
            </v:shape>
            <v:shape id="docshape2960" o:spid="_x0000_s4641" style="position:absolute;left:412;top:1249;width:838;height:204" coordorigin="413,1250" coordsize="838,204" path="m413,1250r837,l1250,1333r-120,120l413,1453r,-203xe" filled="f" strokeweight=".42222mm">
              <v:path arrowok="t"/>
            </v:shape>
            <v:shape id="docshape2961" o:spid="_x0000_s4640" type="#_x0000_t75" style="position:absolute;left:945;top:1652;width:132;height:108">
              <v:imagedata r:id="rId96" o:title=""/>
            </v:shape>
            <v:line id="_x0000_s4639" style="position:absolute" from="999,1706" to="7387,1706" strokecolor="#a70036" strokeweight=".21111mm"/>
            <v:shape id="docshape2962" o:spid="_x0000_s4638" type="#_x0000_t75" style="position:absolute;left:7309;top:2000;width:132;height:108">
              <v:imagedata r:id="rId227" o:title=""/>
            </v:shape>
            <v:line id="_x0000_s4637" style="position:absolute" from="879,2055" to="7387,2055" strokecolor="#a70036" strokeweight=".21111mm">
              <v:stroke dashstyle="longDash"/>
            </v:line>
            <v:shape id="docshape2963" o:spid="_x0000_s4636" type="#_x0000_t75" style="position:absolute;left:7249;top:2433;width:132;height:108">
              <v:imagedata r:id="rId106" o:title=""/>
            </v:shape>
            <v:line id="_x0000_s4635" style="position:absolute" from="6,2487" to="7327,2487" strokecolor="#a70036" strokeweight=".21111mm"/>
            <v:rect id="docshape2964" o:spid="_x0000_s4634" style="position:absolute;left:412;top:2668;width:7956;height:903" filled="f" strokeweight=".42222mm"/>
            <v:shape id="docshape2965" o:spid="_x0000_s4633" style="position:absolute;left:412;top:2668;width:766;height:204" coordorigin="413,2668" coordsize="766,204" path="m1178,2668r-765,l413,2872r646,l1178,2752r,-84xe" fillcolor="#ededed" stroked="f">
              <v:path arrowok="t"/>
            </v:shape>
            <v:shape id="docshape2966" o:spid="_x0000_s4632" style="position:absolute;left:412;top:2668;width:766;height:204" coordorigin="413,2668" coordsize="766,204" path="m413,2668r765,l1178,2752r-119,120l413,2872r,-204xe" filled="f" strokeweight=".42222mm">
              <v:path arrowok="t"/>
            </v:shape>
            <v:shape id="docshape2967" o:spid="_x0000_s4631" type="#_x0000_t75" style="position:absolute;left:945;top:3070;width:132;height:108">
              <v:imagedata r:id="rId96" o:title=""/>
            </v:shape>
            <v:line id="_x0000_s4630" style="position:absolute" from="999,3125" to="7387,3125" strokecolor="#a70036" strokeweight=".21111mm"/>
            <v:shape id="docshape2968" o:spid="_x0000_s4629" type="#_x0000_t75" style="position:absolute;left:7249;top:3419;width:132;height:108">
              <v:imagedata r:id="rId227" o:title=""/>
            </v:shape>
            <v:line id="_x0000_s4628" style="position:absolute" from="879,3473" to="7327,3473" strokecolor="#a70036" strokeweight=".21111mm">
              <v:stroke dashstyle="longDash"/>
            </v:line>
            <v:shape id="docshape2969" o:spid="_x0000_s4627" type="#_x0000_t75" style="position:absolute;left:9707;top:3839;width:267;height:120">
              <v:imagedata r:id="rId228" o:title=""/>
            </v:shape>
            <v:line id="_x0000_s4626" style="position:absolute" from="7459,3906" to="9785,3906" strokecolor="#a70036" strokeweight=".21111mm"/>
            <v:shape id="docshape2970" o:spid="_x0000_s4625" type="#_x0000_t202" style="position:absolute;left:89;top:171;width:595;height:174" filled="f" stroked="f">
              <v:textbox inset="0,0,0,0">
                <w:txbxContent>
                  <w:p w:rsidR="00C50B16" w:rsidRDefault="00C50B16">
                    <w:pPr>
                      <w:pStyle w:val="P68B1DB1-Normal28"/>
                    </w:pPr>
                    <w:r>
                      <w:rPr>
                        <w:rFonts w:eastAsia="宋体"/>
                      </w:rPr>
                      <w:t>储备金</w:t>
                    </w:r>
                  </w:p>
                </w:txbxContent>
              </v:textbox>
            </v:shape>
            <v:shape id="docshape2971" o:spid="_x0000_s4624" type="#_x0000_t202" style="position:absolute;left:1022;top:519;width:6253;height:174" filled="f" stroked="f">
              <v:textbox inset="0,0,0,0">
                <w:txbxContent>
                  <w:p w:rsidR="00C50B16" w:rsidRDefault="00C50B16">
                    <w:pPr>
                      <w:pStyle w:val="P68B1DB1-Normal28"/>
                    </w:pPr>
                    <w:r>
                      <w:rPr>
                        <w:rFonts w:eastAsia="宋体"/>
                      </w:rPr>
                      <w:t>ReserveNowRequest(connectorId, idToken = TOKEN_A, groupIdToken = TOKEN_P)</w:t>
                    </w:r>
                  </w:p>
                </w:txbxContent>
              </v:textbox>
            </v:shape>
            <v:shape id="docshape2972" o:spid="_x0000_s4623" type="#_x0000_t202" style="position:absolute;left:592;top:1265;width:5057;height:415" filled="f" stroked="f">
              <v:textbox inset="0,0,0,0">
                <w:txbxContent>
                  <w:p w:rsidR="00C50B16" w:rsidRDefault="00C50B16">
                    <w:pPr>
                      <w:pStyle w:val="P68B1DB1-Normal34"/>
                      <w:tabs>
                        <w:tab w:val="left" w:pos="837"/>
                      </w:tabs>
                      <w:rPr>
                        <w:sz w:val="13"/>
                      </w:rPr>
                    </w:pPr>
                    <w:r>
                      <w:rPr>
                        <w:rFonts w:eastAsia="宋体"/>
                        <w:position w:val="1"/>
                        <w:sz w:val="13"/>
                      </w:rPr>
                      <w:t>[</w:t>
                    </w:r>
                    <w:r>
                      <w:rPr>
                        <w:rFonts w:eastAsia="宋体"/>
                        <w:position w:val="1"/>
                        <w:sz w:val="13"/>
                      </w:rPr>
                      <w:t>当特定</w:t>
                    </w:r>
                    <w:r>
                      <w:rPr>
                        <w:rFonts w:eastAsia="宋体"/>
                        <w:position w:val="1"/>
                        <w:sz w:val="13"/>
                      </w:rPr>
                      <w:t>EVSE</w:t>
                    </w:r>
                    <w:r>
                      <w:rPr>
                        <w:rFonts w:eastAsia="宋体"/>
                        <w:position w:val="1"/>
                        <w:sz w:val="13"/>
                      </w:rPr>
                      <w:t>被保留用于此保留时</w:t>
                    </w:r>
                    <w:r>
                      <w:rPr>
                        <w:rFonts w:eastAsia="宋体"/>
                        <w:position w:val="1"/>
                        <w:sz w:val="13"/>
                      </w:rPr>
                      <w:t>]</w:t>
                    </w:r>
                  </w:p>
                  <w:p w:rsidR="00C50B16" w:rsidRDefault="00C50B16">
                    <w:pPr>
                      <w:pStyle w:val="P68B1DB1-Normal28"/>
                      <w:spacing w:before="68"/>
                      <w:ind w:left="550"/>
                    </w:pPr>
                    <w:r>
                      <w:rPr>
                        <w:rFonts w:eastAsia="宋体"/>
                      </w:rPr>
                      <w:t>StatusNotificationRequest (</w:t>
                    </w:r>
                    <w:r>
                      <w:rPr>
                        <w:rFonts w:eastAsia="宋体"/>
                      </w:rPr>
                      <w:t>状态</w:t>
                    </w:r>
                    <w:r>
                      <w:rPr>
                        <w:rFonts w:eastAsia="宋体"/>
                      </w:rPr>
                      <w:t xml:space="preserve"> = </w:t>
                    </w:r>
                    <w:r>
                      <w:rPr>
                        <w:rFonts w:eastAsia="宋体"/>
                      </w:rPr>
                      <w:t>保留，</w:t>
                    </w:r>
                    <w:r>
                      <w:rPr>
                        <w:rFonts w:eastAsia="宋体"/>
                      </w:rPr>
                      <w:t>...)</w:t>
                    </w:r>
                  </w:p>
                </w:txbxContent>
              </v:textbox>
            </v:shape>
            <v:shape id="docshape2973" o:spid="_x0000_s4622" type="#_x0000_t202" style="position:absolute;left:89;top:2287;width:2066;height:571" filled="f" stroked="f">
              <v:textbox inset="0,0,0,0">
                <w:txbxContent>
                  <w:p w:rsidR="00C50B16" w:rsidRDefault="00C50B16">
                    <w:pPr>
                      <w:pStyle w:val="P68B1DB1-Normal28"/>
                    </w:pPr>
                    <w:r>
                      <w:rPr>
                        <w:rFonts w:eastAsia="宋体"/>
                      </w:rPr>
                      <w:t>当前</w:t>
                    </w:r>
                    <w:r>
                      <w:rPr>
                        <w:rFonts w:eastAsia="宋体"/>
                      </w:rPr>
                      <w:t>IdToken(TOKEN_B)</w:t>
                    </w:r>
                  </w:p>
                  <w:p w:rsidR="00C50B16" w:rsidRDefault="00C50B16">
                    <w:pPr>
                      <w:spacing w:before="5"/>
                      <w:rPr>
                        <w:rFonts w:ascii="Arial"/>
                        <w:sz w:val="19"/>
                      </w:rPr>
                    </w:pPr>
                  </w:p>
                  <w:p w:rsidR="00C50B16" w:rsidRDefault="00C50B16">
                    <w:pPr>
                      <w:pStyle w:val="P68B1DB1-Normal30"/>
                      <w:ind w:left="502"/>
                    </w:pPr>
                    <w:r>
                      <w:rPr>
                        <w:rFonts w:eastAsia="宋体"/>
                      </w:rPr>
                      <w:t>高度</w:t>
                    </w:r>
                  </w:p>
                </w:txbxContent>
              </v:textbox>
            </v:shape>
            <v:shape id="docshape2974" o:spid="_x0000_s4621" type="#_x0000_t202" style="position:absolute;left:962;top:3273;width:4543;height:174" filled="f" stroked="f">
              <v:textbox inset="0,0,0,0">
                <w:txbxContent>
                  <w:p w:rsidR="00C50B16" w:rsidRDefault="00C50B16">
                    <w:pPr>
                      <w:pStyle w:val="P68B1DB1-Normal28"/>
                    </w:pPr>
                    <w:r>
                      <w:rPr>
                        <w:rFonts w:eastAsia="宋体"/>
                      </w:rPr>
                      <w:t>AuthorizeResponse(idTokenInfo(groupIdToken = TOKEN_P))</w:t>
                    </w:r>
                  </w:p>
                </w:txbxContent>
              </v:textbox>
            </v:shape>
            <v:shape id="docshape2975" o:spid="_x0000_s4620" type="#_x0000_t202" style="position:absolute;left:7542;top:3705;width:2198;height:174" filled="f" stroked="f">
              <v:textbox inset="0,0,0,0">
                <w:txbxContent>
                  <w:p w:rsidR="00C50B16" w:rsidRDefault="00C50B16">
                    <w:pPr>
                      <w:pStyle w:val="P68B1DB1-Normal28"/>
                    </w:pPr>
                    <w:r>
                      <w:rPr>
                        <w:rFonts w:eastAsia="宋体"/>
                      </w:rPr>
                      <w:t>继续常规交易</w:t>
                    </w:r>
                  </w:p>
                </w:txbxContent>
              </v:textbox>
            </v:shape>
            <v:shape id="docshape2976" o:spid="_x0000_s4619" type="#_x0000_t202" style="position:absolute;left:825;top:2680;width:6565;height:439" filled="f" stroked="f">
              <v:textbox inset="0,0,0,0">
                <w:txbxContent>
                  <w:p w:rsidR="00C50B16" w:rsidRDefault="00C50B16">
                    <w:pPr>
                      <w:pStyle w:val="P68B1DB1-Normal29"/>
                      <w:spacing w:before="12"/>
                      <w:ind w:left="532" w:right="-144"/>
                    </w:pPr>
                    <w:r>
                      <w:rPr>
                        <w:rFonts w:eastAsia="宋体"/>
                      </w:rPr>
                      <w:t>[</w:t>
                    </w:r>
                    <w:r>
                      <w:rPr>
                        <w:rFonts w:eastAsia="宋体"/>
                      </w:rPr>
                      <w:t>如果在本地授权列表或授权缓存中未找到</w:t>
                    </w:r>
                    <w:r>
                      <w:rPr>
                        <w:rFonts w:eastAsia="宋体"/>
                      </w:rPr>
                      <w:t>TOKEN_B]</w:t>
                    </w:r>
                  </w:p>
                  <w:p w:rsidR="00C50B16" w:rsidRDefault="00C50B16">
                    <w:pPr>
                      <w:pStyle w:val="P68B1DB1-Normal28"/>
                      <w:spacing w:before="83"/>
                      <w:ind w:left="317"/>
                    </w:pPr>
                    <w:r>
                      <w:rPr>
                        <w:rFonts w:eastAsia="宋体"/>
                      </w:rPr>
                      <w:t>AuthorizeRequest(idToken = TOKEN_B)</w:t>
                    </w:r>
                  </w:p>
                </w:txbxContent>
              </v:textbox>
            </v:shape>
            <v:shape id="docshape2977" o:spid="_x0000_s4618" type="#_x0000_t202" style="position:absolute;left:945;top:1711;width:6445;height:337" filled="f" stroked="f">
              <v:textbox inset="0,0,0,0">
                <w:txbxContent>
                  <w:p w:rsidR="00C50B16" w:rsidRDefault="00C50B16">
                    <w:pPr>
                      <w:pStyle w:val="P68B1DB1-Normal28"/>
                      <w:spacing w:before="143"/>
                      <w:ind w:left="17"/>
                    </w:pPr>
                    <w:r>
                      <w:rPr>
                        <w:rFonts w:eastAsia="宋体"/>
                      </w:rPr>
                      <w:t>StatusNotificationResponse()</w:t>
                    </w:r>
                  </w:p>
                </w:txbxContent>
              </v:textbox>
            </v:shape>
            <v:shape id="docshape2978" o:spid="_x0000_s4617" type="#_x0000_t202" style="position:absolute;left:945;top:725;width:6445;height:337" filled="f" stroked="f">
              <v:textbox inset="0,0,0,0">
                <w:txbxContent>
                  <w:p w:rsidR="00C50B16" w:rsidRDefault="00C50B16">
                    <w:pPr>
                      <w:pStyle w:val="P68B1DB1-Normal28"/>
                      <w:spacing w:before="143"/>
                      <w:ind w:left="137"/>
                    </w:pPr>
                    <w:r>
                      <w:rPr>
                        <w:rFonts w:eastAsia="宋体"/>
                      </w:rPr>
                      <w:t>ReserveNowResponse (</w:t>
                    </w:r>
                    <w:r>
                      <w:rPr>
                        <w:rFonts w:eastAsia="宋体"/>
                      </w:rPr>
                      <w:t>状态</w:t>
                    </w:r>
                    <w:r>
                      <w:rPr>
                        <w:rFonts w:eastAsia="宋体"/>
                      </w:rPr>
                      <w:t xml:space="preserve"> = </w:t>
                    </w:r>
                    <w:r>
                      <w:rPr>
                        <w:rFonts w:eastAsia="宋体"/>
                      </w:rPr>
                      <w:t>已接受</w:t>
                    </w:r>
                    <w:r>
                      <w:rPr>
                        <w:rFonts w:eastAsia="宋体"/>
                      </w:rPr>
                      <w:t>)</w:t>
                    </w:r>
                  </w:p>
                </w:txbxContent>
              </v:textbox>
            </v:shape>
            <w10:wrap type="none"/>
            <w10:anchorlock/>
          </v:group>
        </w:pict>
      </w:r>
    </w:p>
    <w:p w:rsidR="0076708C" w:rsidRDefault="00D96EDB">
      <w:pPr>
        <w:pStyle w:val="P68B1DB1-Normal8"/>
        <w:spacing w:before="41"/>
        <w:ind w:left="120"/>
      </w:pPr>
      <w:r>
        <w:rPr>
          <w:rFonts w:ascii="Arial" w:eastAsia="宋体"/>
        </w:rPr>
        <w:t>图</w:t>
      </w:r>
      <w:r>
        <w:rPr>
          <w:rFonts w:ascii="Arial" w:eastAsia="宋体"/>
        </w:rPr>
        <w:t>84</w:t>
      </w:r>
      <w:r>
        <w:rPr>
          <w:rFonts w:ascii="Arial" w:eastAsia="宋体"/>
        </w:rPr>
        <w:t>。序列图</w:t>
      </w:r>
      <w:r>
        <w:rPr>
          <w:rFonts w:ascii="Arial" w:eastAsia="宋体"/>
        </w:rPr>
        <w:t xml:space="preserve">: </w:t>
      </w:r>
      <w:r>
        <w:rPr>
          <w:rFonts w:ascii="Arial" w:eastAsia="宋体"/>
        </w:rPr>
        <w:t>使用带有</w:t>
      </w:r>
      <w:r>
        <w:rPr>
          <w:rFonts w:ascii="Arial" w:eastAsia="宋体"/>
        </w:rPr>
        <w:t>GroupId</w:t>
      </w:r>
      <w:r>
        <w:rPr>
          <w:rFonts w:ascii="Arial" w:eastAsia="宋体"/>
        </w:rPr>
        <w:t>的预留</w:t>
      </w:r>
      <w:r>
        <w:rPr>
          <w:rFonts w:ascii="Arial" w:eastAsia="宋体"/>
        </w:rPr>
        <w:t>EVSE</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979" o:spid="_x0000_s4614" style="width:523.3pt;height:.25pt;mso-position-horizontal-relative:char;mso-position-vertical-relative:line" coordsize="10466,5">
            <v:line id="_x0000_s4615" style="position:absolute" from="0,3" to="10466,3" strokecolor="#ddd" strokeweight=".25pt"/>
            <w10:wrap type="none"/>
            <w10:anchorlock/>
          </v:group>
        </w:pict>
      </w:r>
    </w:p>
    <w:p w:rsidR="0076708C" w:rsidRDefault="00D96EDB">
      <w:pPr>
        <w:pStyle w:val="4"/>
        <w:spacing w:line="298" w:lineRule="exact"/>
      </w:pPr>
      <w:r>
        <w:rPr>
          <w:rFonts w:ascii="Arial" w:eastAsia="宋体"/>
        </w:rPr>
        <w:t>H03-</w:t>
      </w:r>
      <w:r>
        <w:rPr>
          <w:rFonts w:ascii="Arial" w:eastAsia="宋体"/>
        </w:rPr>
        <w:t>使用预留的</w:t>
      </w:r>
      <w:r>
        <w:rPr>
          <w:rFonts w:ascii="Arial" w:eastAsia="宋体"/>
        </w:rPr>
        <w:t>EVSE-</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150</w:t>
      </w:r>
      <w:r>
        <w:rPr>
          <w:rFonts w:ascii="Arial" w:eastAsia="宋体"/>
        </w:rPr>
        <w:t>。</w:t>
      </w:r>
      <w:r>
        <w:rPr>
          <w:rFonts w:ascii="Arial" w:eastAsia="宋体"/>
        </w:rPr>
        <w:t>H03-</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716"/>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H03.FR.01</w:t>
            </w:r>
          </w:p>
        </w:tc>
        <w:tc>
          <w:tcPr>
            <w:tcW w:w="3924" w:type="dxa"/>
            <w:tcBorders>
              <w:top w:val="single" w:sz="12" w:space="0" w:color="000000"/>
            </w:tcBorders>
          </w:tcPr>
          <w:p w:rsidR="0076708C" w:rsidRDefault="00D96EDB">
            <w:pPr>
              <w:pStyle w:val="P68B1DB1-TableParagraph7"/>
              <w:spacing w:before="13" w:line="247" w:lineRule="auto"/>
              <w:rPr>
                <w:i/>
              </w:rPr>
            </w:pPr>
            <w:r>
              <w:rPr>
                <w:rFonts w:ascii="Arial" w:eastAsia="宋体"/>
              </w:rPr>
              <w:t>特定</w:t>
            </w:r>
            <w:r>
              <w:rPr>
                <w:rFonts w:ascii="Arial" w:eastAsia="宋体"/>
                <w:i/>
              </w:rPr>
              <w:t>evseId</w:t>
            </w:r>
            <w:r>
              <w:rPr>
                <w:rFonts w:ascii="Arial" w:eastAsia="宋体"/>
              </w:rPr>
              <w:t>的特定</w:t>
            </w:r>
            <w:r>
              <w:rPr>
                <w:rFonts w:ascii="Arial" w:eastAsia="宋体"/>
                <w:i/>
              </w:rPr>
              <w:t>idToken</w:t>
            </w:r>
            <w:r>
              <w:rPr>
                <w:rFonts w:ascii="Arial" w:eastAsia="宋体"/>
              </w:rPr>
              <w:t>的保留挂起</w:t>
            </w:r>
          </w:p>
        </w:tc>
        <w:tc>
          <w:tcPr>
            <w:tcW w:w="5232" w:type="dxa"/>
            <w:tcBorders>
              <w:top w:val="single" w:sz="12" w:space="0" w:color="000000"/>
            </w:tcBorders>
          </w:tcPr>
          <w:p w:rsidR="0076708C" w:rsidRDefault="00D96EDB">
            <w:pPr>
              <w:pStyle w:val="P68B1DB1-TableParagraph7"/>
              <w:spacing w:before="13" w:line="247" w:lineRule="auto"/>
              <w:ind w:right="150"/>
            </w:pPr>
            <w:r>
              <w:rPr>
                <w:rFonts w:ascii="Arial" w:eastAsia="宋体"/>
              </w:rPr>
              <w:t>当提交用于授权的</w:t>
            </w:r>
            <w:hyperlink w:anchor="_bookmark610" w:history="1">
              <w:r>
                <w:rPr>
                  <w:color w:val="0000ED"/>
                </w:rPr>
                <w:t>IdToken</w:t>
              </w:r>
            </w:hyperlink>
            <w:r>
              <w:rPr>
                <w:rFonts w:ascii="Arial" w:eastAsia="宋体"/>
              </w:rPr>
              <w:t>与来自预留的特定</w:t>
            </w:r>
            <w:r>
              <w:rPr>
                <w:rFonts w:ascii="Arial" w:eastAsia="宋体"/>
              </w:rPr>
              <w:t>idToken</w:t>
            </w:r>
            <w:r>
              <w:rPr>
                <w:rFonts w:ascii="Arial" w:eastAsia="宋体"/>
              </w:rPr>
              <w:t>匹配时，充电站应允许在该</w:t>
            </w:r>
            <w:r>
              <w:rPr>
                <w:rFonts w:ascii="Arial" w:eastAsia="宋体"/>
                <w:i/>
              </w:rPr>
              <w:t>EVSE</w:t>
            </w:r>
            <w:r>
              <w:rPr>
                <w:rFonts w:ascii="Arial" w:eastAsia="宋体"/>
                <w:i/>
              </w:rPr>
              <w:t>上</w:t>
            </w:r>
            <w:r>
              <w:rPr>
                <w:rFonts w:ascii="Arial" w:eastAsia="宋体"/>
              </w:rPr>
              <w:t>充电。</w:t>
            </w:r>
          </w:p>
        </w:tc>
      </w:tr>
      <w:tr w:rsidR="0076708C">
        <w:trPr>
          <w:trHeight w:val="726"/>
        </w:trPr>
        <w:tc>
          <w:tcPr>
            <w:tcW w:w="1308" w:type="dxa"/>
            <w:shd w:val="clear" w:color="auto" w:fill="EDEDED"/>
          </w:tcPr>
          <w:p w:rsidR="0076708C" w:rsidRDefault="00D96EDB">
            <w:pPr>
              <w:pStyle w:val="P68B1DB1-TableParagraph7"/>
              <w:ind w:left="203" w:right="174"/>
              <w:jc w:val="center"/>
            </w:pPr>
            <w:r>
              <w:rPr>
                <w:rFonts w:ascii="Arial" w:eastAsia="宋体"/>
              </w:rPr>
              <w:t>H03.FR.02</w:t>
            </w:r>
          </w:p>
        </w:tc>
        <w:tc>
          <w:tcPr>
            <w:tcW w:w="3924" w:type="dxa"/>
            <w:shd w:val="clear" w:color="auto" w:fill="EDEDED"/>
          </w:tcPr>
          <w:p w:rsidR="0076708C" w:rsidRDefault="00D96EDB">
            <w:pPr>
              <w:pStyle w:val="P68B1DB1-TableParagraph7"/>
              <w:spacing w:line="247" w:lineRule="auto"/>
              <w:rPr>
                <w:i/>
              </w:rPr>
            </w:pPr>
            <w:r>
              <w:rPr>
                <w:rFonts w:ascii="Arial" w:eastAsia="宋体"/>
              </w:rPr>
              <w:t>保留正在等待特定的</w:t>
            </w:r>
            <w:r>
              <w:rPr>
                <w:rFonts w:ascii="Arial" w:eastAsia="宋体"/>
                <w:i/>
              </w:rPr>
              <w:t>idToken</w:t>
            </w:r>
            <w:r>
              <w:rPr>
                <w:rFonts w:ascii="Arial" w:eastAsia="宋体"/>
              </w:rPr>
              <w:t>对于一个特定的</w:t>
            </w:r>
            <w:r>
              <w:rPr>
                <w:rFonts w:ascii="Arial" w:eastAsia="宋体"/>
                <w:i/>
              </w:rPr>
              <w:t>连接器类型</w:t>
            </w:r>
          </w:p>
        </w:tc>
        <w:tc>
          <w:tcPr>
            <w:tcW w:w="5232" w:type="dxa"/>
            <w:shd w:val="clear" w:color="auto" w:fill="EDEDED"/>
          </w:tcPr>
          <w:p w:rsidR="0076708C" w:rsidRDefault="00D96EDB">
            <w:pPr>
              <w:pStyle w:val="P68B1DB1-TableParagraph7"/>
              <w:spacing w:line="247" w:lineRule="auto"/>
            </w:pPr>
            <w:r>
              <w:rPr>
                <w:rFonts w:ascii="Arial" w:eastAsia="宋体"/>
              </w:rPr>
              <w:t>充电站应允许使用类型为的连接器在</w:t>
            </w:r>
            <w:r>
              <w:rPr>
                <w:rFonts w:ascii="Arial" w:eastAsia="宋体"/>
              </w:rPr>
              <w:t>EVSE</w:t>
            </w:r>
            <w:r>
              <w:rPr>
                <w:rFonts w:ascii="Arial" w:eastAsia="宋体"/>
              </w:rPr>
              <w:t>上充电</w:t>
            </w:r>
            <w:r>
              <w:rPr>
                <w:rFonts w:ascii="Arial" w:eastAsia="宋体"/>
                <w:i/>
              </w:rPr>
              <w:t>连接器类型</w:t>
            </w:r>
            <w:r>
              <w:rPr>
                <w:rFonts w:ascii="Arial" w:eastAsia="宋体"/>
              </w:rPr>
              <w:t>当</w:t>
            </w:r>
            <w:hyperlink w:anchor="_bookmark610" w:history="1">
              <w:r>
                <w:rPr>
                  <w:color w:val="0000ED"/>
                </w:rPr>
                <w:t>IdToken</w:t>
              </w:r>
            </w:hyperlink>
            <w:r>
              <w:rPr>
                <w:rFonts w:ascii="Arial" w:eastAsia="宋体"/>
              </w:rPr>
              <w:t>提交以供授权匹配的特定</w:t>
            </w:r>
            <w:r>
              <w:rPr>
                <w:rFonts w:ascii="Arial" w:eastAsia="宋体"/>
                <w:i/>
              </w:rPr>
              <w:t>idToken</w:t>
            </w:r>
            <w:r>
              <w:rPr>
                <w:rFonts w:ascii="Arial" w:eastAsia="宋体"/>
              </w:rPr>
              <w:t>从预订。</w:t>
            </w:r>
          </w:p>
        </w:tc>
      </w:tr>
      <w:tr w:rsidR="0076708C">
        <w:trPr>
          <w:trHeight w:val="726"/>
        </w:trPr>
        <w:tc>
          <w:tcPr>
            <w:tcW w:w="1308" w:type="dxa"/>
          </w:tcPr>
          <w:p w:rsidR="0076708C" w:rsidRDefault="00D96EDB">
            <w:pPr>
              <w:pStyle w:val="P68B1DB1-TableParagraph7"/>
              <w:ind w:left="203" w:right="174"/>
              <w:jc w:val="center"/>
            </w:pPr>
            <w:r>
              <w:rPr>
                <w:rFonts w:ascii="Arial" w:eastAsia="宋体"/>
              </w:rPr>
              <w:t>H03.FR.03</w:t>
            </w:r>
          </w:p>
        </w:tc>
        <w:tc>
          <w:tcPr>
            <w:tcW w:w="3924" w:type="dxa"/>
          </w:tcPr>
          <w:p w:rsidR="0076708C" w:rsidRDefault="00D96EDB">
            <w:pPr>
              <w:pStyle w:val="P68B1DB1-TableParagraph7"/>
              <w:rPr>
                <w:i/>
              </w:rPr>
            </w:pPr>
            <w:r>
              <w:rPr>
                <w:rFonts w:ascii="Arial" w:eastAsia="宋体"/>
              </w:rPr>
              <w:t>特定</w:t>
            </w:r>
            <w:r>
              <w:rPr>
                <w:rFonts w:ascii="Arial" w:eastAsia="宋体"/>
                <w:i/>
              </w:rPr>
              <w:t>idToken</w:t>
            </w:r>
            <w:r>
              <w:rPr>
                <w:rFonts w:ascii="Arial" w:eastAsia="宋体"/>
              </w:rPr>
              <w:t>的保留挂起</w:t>
            </w:r>
          </w:p>
          <w:p w:rsidR="0076708C" w:rsidRDefault="00D96EDB">
            <w:pPr>
              <w:pStyle w:val="P68B1DB1-TableParagraph7"/>
              <w:spacing w:before="7"/>
              <w:rPr>
                <w:i/>
              </w:rPr>
            </w:pPr>
            <w:r>
              <w:rPr>
                <w:rFonts w:ascii="Arial" w:eastAsia="宋体"/>
              </w:rPr>
              <w:t>没有特定的</w:t>
            </w:r>
            <w:r>
              <w:rPr>
                <w:rFonts w:ascii="Arial" w:eastAsia="宋体"/>
                <w:i/>
              </w:rPr>
              <w:t>evseId</w:t>
            </w:r>
            <w:r>
              <w:rPr>
                <w:rFonts w:ascii="Arial" w:eastAsia="宋体"/>
              </w:rPr>
              <w:t>或</w:t>
            </w:r>
            <w:r>
              <w:rPr>
                <w:rFonts w:ascii="Arial" w:eastAsia="宋体"/>
                <w:i/>
              </w:rPr>
              <w:t>connectorType</w:t>
            </w:r>
          </w:p>
        </w:tc>
        <w:tc>
          <w:tcPr>
            <w:tcW w:w="5232" w:type="dxa"/>
          </w:tcPr>
          <w:p w:rsidR="0076708C" w:rsidRDefault="00D96EDB">
            <w:pPr>
              <w:pStyle w:val="P68B1DB1-TableParagraph7"/>
              <w:spacing w:line="247" w:lineRule="auto"/>
            </w:pPr>
            <w:r>
              <w:rPr>
                <w:rFonts w:ascii="Arial" w:eastAsia="宋体"/>
              </w:rPr>
              <w:t>当提交用于授权的</w:t>
            </w:r>
            <w:hyperlink w:anchor="_bookmark610" w:history="1">
              <w:r>
                <w:rPr>
                  <w:color w:val="0000ED"/>
                </w:rPr>
                <w:t>IdToken</w:t>
              </w:r>
            </w:hyperlink>
            <w:r>
              <w:rPr>
                <w:rFonts w:ascii="Arial" w:eastAsia="宋体"/>
              </w:rPr>
              <w:t>与来自预订的特定</w:t>
            </w:r>
            <w:r>
              <w:rPr>
                <w:rFonts w:ascii="Arial" w:eastAsia="宋体"/>
              </w:rPr>
              <w:t>idToken</w:t>
            </w:r>
            <w:r>
              <w:rPr>
                <w:rFonts w:ascii="Arial" w:eastAsia="宋体"/>
              </w:rPr>
              <w:t>匹配时，充电站应允许在</w:t>
            </w:r>
            <w:r>
              <w:rPr>
                <w:rFonts w:ascii="Arial" w:eastAsia="宋体"/>
                <w:i/>
              </w:rPr>
              <w:t>EVSE</w:t>
            </w:r>
            <w:r>
              <w:rPr>
                <w:rFonts w:ascii="Arial" w:eastAsia="宋体"/>
                <w:i/>
              </w:rPr>
              <w:t>上</w:t>
            </w:r>
            <w:r>
              <w:rPr>
                <w:rFonts w:ascii="Arial" w:eastAsia="宋体"/>
              </w:rPr>
              <w:t>充电。</w:t>
            </w:r>
          </w:p>
        </w:tc>
      </w:tr>
      <w:tr w:rsidR="0076708C">
        <w:trPr>
          <w:trHeight w:val="942"/>
        </w:trPr>
        <w:tc>
          <w:tcPr>
            <w:tcW w:w="1308" w:type="dxa"/>
            <w:shd w:val="clear" w:color="auto" w:fill="EDEDED"/>
          </w:tcPr>
          <w:p w:rsidR="0076708C" w:rsidRDefault="00D96EDB">
            <w:pPr>
              <w:pStyle w:val="P68B1DB1-TableParagraph7"/>
              <w:ind w:left="203" w:right="174"/>
              <w:jc w:val="center"/>
            </w:pPr>
            <w:r>
              <w:rPr>
                <w:rFonts w:ascii="Arial" w:eastAsia="宋体"/>
              </w:rPr>
              <w:t>H03.FR.04</w:t>
            </w:r>
          </w:p>
        </w:tc>
        <w:tc>
          <w:tcPr>
            <w:tcW w:w="3924" w:type="dxa"/>
            <w:shd w:val="clear" w:color="auto" w:fill="EDEDED"/>
          </w:tcPr>
          <w:p w:rsidR="0076708C" w:rsidRDefault="00D96EDB">
            <w:pPr>
              <w:pStyle w:val="P68B1DB1-TableParagraph7"/>
              <w:spacing w:before="80"/>
            </w:pPr>
            <w:r>
              <w:rPr>
                <w:rFonts w:ascii="Arial" w:eastAsia="宋体"/>
              </w:rPr>
              <w:t>H03.FR.01</w:t>
            </w:r>
            <w:r>
              <w:rPr>
                <w:rFonts w:ascii="Arial" w:eastAsia="宋体"/>
              </w:rPr>
              <w:t>和</w:t>
            </w:r>
          </w:p>
          <w:p w:rsidR="0076708C" w:rsidRDefault="00D96EDB">
            <w:pPr>
              <w:pStyle w:val="P68B1DB1-TableParagraph7"/>
              <w:spacing w:before="7" w:line="247" w:lineRule="auto"/>
              <w:ind w:right="107"/>
            </w:pPr>
            <w:r>
              <w:rPr>
                <w:rFonts w:ascii="Arial" w:eastAsia="宋体"/>
              </w:rPr>
              <w:t>保留中的</w:t>
            </w:r>
            <w:r>
              <w:rPr>
                <w:rFonts w:ascii="Arial" w:eastAsia="宋体"/>
                <w:i/>
              </w:rPr>
              <w:t>groupIdToken</w:t>
            </w:r>
            <w:r>
              <w:rPr>
                <w:rFonts w:ascii="Arial" w:eastAsia="宋体"/>
              </w:rPr>
              <w:t>属性有一个值</w:t>
            </w:r>
          </w:p>
        </w:tc>
        <w:tc>
          <w:tcPr>
            <w:tcW w:w="5232" w:type="dxa"/>
            <w:shd w:val="clear" w:color="auto" w:fill="EDEDED"/>
          </w:tcPr>
          <w:p w:rsidR="0076708C" w:rsidRDefault="00D96EDB">
            <w:pPr>
              <w:pStyle w:val="P68B1DB1-TableParagraph7"/>
              <w:spacing w:line="247" w:lineRule="auto"/>
              <w:ind w:right="150"/>
            </w:pPr>
            <w:r>
              <w:rPr>
                <w:rFonts w:ascii="Arial" w:eastAsia="宋体"/>
              </w:rPr>
              <w:t>当提交用于授权的</w:t>
            </w:r>
            <w:hyperlink w:anchor="_bookmark610" w:history="1">
              <w:r>
                <w:rPr>
                  <w:color w:val="0000ED"/>
                </w:rPr>
                <w:t>IdToken</w:t>
              </w:r>
            </w:hyperlink>
            <w:r>
              <w:rPr>
                <w:rFonts w:ascii="Arial" w:eastAsia="宋体"/>
              </w:rPr>
              <w:t>与来自预留的特定</w:t>
            </w:r>
            <w:r>
              <w:rPr>
                <w:rFonts w:ascii="Arial" w:eastAsia="宋体"/>
              </w:rPr>
              <w:t>idToken</w:t>
            </w:r>
            <w:r>
              <w:rPr>
                <w:rFonts w:ascii="Arial" w:eastAsia="宋体"/>
              </w:rPr>
              <w:t>匹配或当关联的</w:t>
            </w:r>
            <w:r>
              <w:rPr>
                <w:rFonts w:ascii="Arial" w:eastAsia="宋体"/>
                <w:i/>
              </w:rPr>
              <w:t>groupIdToken</w:t>
            </w:r>
            <w:r>
              <w:rPr>
                <w:rFonts w:ascii="Arial" w:eastAsia="宋体"/>
              </w:rPr>
              <w:t>匹配时，充电站应允许在该</w:t>
            </w:r>
            <w:r>
              <w:rPr>
                <w:rFonts w:ascii="Arial" w:eastAsia="宋体"/>
              </w:rPr>
              <w:t>EVSE</w:t>
            </w:r>
            <w:r>
              <w:rPr>
                <w:rFonts w:ascii="Arial" w:eastAsia="宋体"/>
              </w:rPr>
              <w:t>上</w:t>
            </w:r>
            <w:r>
              <w:rPr>
                <w:rFonts w:ascii="Arial" w:eastAsia="宋体"/>
                <w:i/>
              </w:rPr>
              <w:t>充电</w:t>
            </w:r>
            <w:r>
              <w:rPr>
                <w:rFonts w:ascii="Arial" w:eastAsia="宋体"/>
              </w:rPr>
              <w:t>。</w:t>
            </w:r>
          </w:p>
        </w:tc>
      </w:tr>
      <w:tr w:rsidR="0076708C">
        <w:trPr>
          <w:trHeight w:val="942"/>
        </w:trPr>
        <w:tc>
          <w:tcPr>
            <w:tcW w:w="1308" w:type="dxa"/>
          </w:tcPr>
          <w:p w:rsidR="0076708C" w:rsidRDefault="00D96EDB">
            <w:pPr>
              <w:pStyle w:val="P68B1DB1-TableParagraph7"/>
              <w:ind w:left="203" w:right="174"/>
              <w:jc w:val="center"/>
            </w:pPr>
            <w:r>
              <w:rPr>
                <w:rFonts w:ascii="Arial" w:eastAsia="宋体"/>
              </w:rPr>
              <w:t>H03.FR.05</w:t>
            </w:r>
          </w:p>
        </w:tc>
        <w:tc>
          <w:tcPr>
            <w:tcW w:w="3924" w:type="dxa"/>
          </w:tcPr>
          <w:p w:rsidR="0076708C" w:rsidRDefault="00D96EDB">
            <w:pPr>
              <w:pStyle w:val="P68B1DB1-TableParagraph7"/>
              <w:spacing w:before="80"/>
            </w:pPr>
            <w:r>
              <w:rPr>
                <w:rFonts w:ascii="Arial" w:eastAsia="宋体"/>
              </w:rPr>
              <w:t>H03.FR.02</w:t>
            </w:r>
            <w:r>
              <w:rPr>
                <w:rFonts w:ascii="Arial" w:eastAsia="宋体"/>
              </w:rPr>
              <w:t>和</w:t>
            </w:r>
          </w:p>
          <w:p w:rsidR="0076708C" w:rsidRDefault="00D96EDB">
            <w:pPr>
              <w:pStyle w:val="P68B1DB1-TableParagraph7"/>
              <w:spacing w:before="7" w:line="247" w:lineRule="auto"/>
              <w:ind w:right="107"/>
            </w:pPr>
            <w:r>
              <w:rPr>
                <w:rFonts w:ascii="Arial" w:eastAsia="宋体"/>
              </w:rPr>
              <w:t>保留中的</w:t>
            </w:r>
            <w:r>
              <w:rPr>
                <w:rFonts w:ascii="Arial" w:eastAsia="宋体"/>
                <w:i/>
              </w:rPr>
              <w:t>groupIdToken</w:t>
            </w:r>
            <w:r>
              <w:rPr>
                <w:rFonts w:ascii="Arial" w:eastAsia="宋体"/>
              </w:rPr>
              <w:t>属性有一个值</w:t>
            </w:r>
          </w:p>
        </w:tc>
        <w:tc>
          <w:tcPr>
            <w:tcW w:w="5232" w:type="dxa"/>
          </w:tcPr>
          <w:p w:rsidR="0076708C" w:rsidRDefault="00D96EDB">
            <w:pPr>
              <w:pStyle w:val="P68B1DB1-TableParagraph7"/>
              <w:spacing w:line="247" w:lineRule="auto"/>
              <w:ind w:right="73"/>
            </w:pPr>
            <w:r>
              <w:rPr>
                <w:rFonts w:ascii="Arial" w:eastAsia="宋体"/>
              </w:rPr>
              <w:t>充电站应允许使用类型为的连接器在</w:t>
            </w:r>
            <w:r>
              <w:rPr>
                <w:rFonts w:ascii="Arial" w:eastAsia="宋体"/>
              </w:rPr>
              <w:t>EVSE</w:t>
            </w:r>
            <w:r>
              <w:rPr>
                <w:rFonts w:ascii="Arial" w:eastAsia="宋体"/>
              </w:rPr>
              <w:t>上充电</w:t>
            </w:r>
            <w:r>
              <w:rPr>
                <w:rFonts w:ascii="Arial" w:eastAsia="宋体"/>
                <w:i/>
              </w:rPr>
              <w:t>连接器类型</w:t>
            </w:r>
            <w:r>
              <w:rPr>
                <w:rFonts w:ascii="Arial" w:eastAsia="宋体"/>
              </w:rPr>
              <w:t>当</w:t>
            </w:r>
            <w:hyperlink w:anchor="_bookmark610" w:history="1">
              <w:r>
                <w:rPr>
                  <w:color w:val="0000ED"/>
                </w:rPr>
                <w:t>IdToken</w:t>
              </w:r>
            </w:hyperlink>
            <w:r>
              <w:rPr>
                <w:rFonts w:ascii="Arial" w:eastAsia="宋体"/>
              </w:rPr>
              <w:t>提交以供授权匹配的特定</w:t>
            </w:r>
            <w:r>
              <w:rPr>
                <w:rFonts w:ascii="Arial" w:eastAsia="宋体"/>
                <w:i/>
              </w:rPr>
              <w:t>idToken</w:t>
            </w:r>
            <w:r>
              <w:rPr>
                <w:rFonts w:ascii="Arial" w:eastAsia="宋体"/>
              </w:rPr>
              <w:t>从预订或当关联</w:t>
            </w:r>
            <w:r>
              <w:rPr>
                <w:rFonts w:ascii="Arial" w:eastAsia="宋体"/>
                <w:i/>
              </w:rPr>
              <w:t>groupIdToken</w:t>
            </w:r>
            <w:r>
              <w:rPr>
                <w:rFonts w:ascii="Arial" w:eastAsia="宋体"/>
              </w:rPr>
              <w:t>火柴。</w:t>
            </w:r>
          </w:p>
        </w:tc>
      </w:tr>
      <w:tr w:rsidR="0076708C">
        <w:trPr>
          <w:trHeight w:val="942"/>
        </w:trPr>
        <w:tc>
          <w:tcPr>
            <w:tcW w:w="1308" w:type="dxa"/>
            <w:shd w:val="clear" w:color="auto" w:fill="EDEDED"/>
          </w:tcPr>
          <w:p w:rsidR="0076708C" w:rsidRDefault="00D96EDB">
            <w:pPr>
              <w:pStyle w:val="P68B1DB1-TableParagraph7"/>
              <w:ind w:left="203" w:right="174"/>
              <w:jc w:val="center"/>
            </w:pPr>
            <w:r>
              <w:rPr>
                <w:rFonts w:ascii="Arial" w:eastAsia="宋体"/>
              </w:rPr>
              <w:t>H03.FR.06</w:t>
            </w:r>
          </w:p>
        </w:tc>
        <w:tc>
          <w:tcPr>
            <w:tcW w:w="3924" w:type="dxa"/>
            <w:shd w:val="clear" w:color="auto" w:fill="EDEDED"/>
          </w:tcPr>
          <w:p w:rsidR="0076708C" w:rsidRDefault="00D96EDB">
            <w:pPr>
              <w:pStyle w:val="P68B1DB1-TableParagraph7"/>
              <w:spacing w:before="80"/>
            </w:pPr>
            <w:r>
              <w:rPr>
                <w:rFonts w:ascii="Arial" w:eastAsia="宋体"/>
              </w:rPr>
              <w:t>H03.FR.03</w:t>
            </w:r>
            <w:r>
              <w:rPr>
                <w:rFonts w:ascii="Arial" w:eastAsia="宋体"/>
              </w:rPr>
              <w:t>和</w:t>
            </w:r>
          </w:p>
          <w:p w:rsidR="0076708C" w:rsidRDefault="00D96EDB">
            <w:pPr>
              <w:pStyle w:val="P68B1DB1-TableParagraph7"/>
              <w:spacing w:before="7" w:line="247" w:lineRule="auto"/>
              <w:ind w:right="107"/>
            </w:pPr>
            <w:r>
              <w:rPr>
                <w:rFonts w:ascii="Arial" w:eastAsia="宋体"/>
              </w:rPr>
              <w:t>保留中的</w:t>
            </w:r>
            <w:r>
              <w:rPr>
                <w:rFonts w:ascii="Arial" w:eastAsia="宋体"/>
                <w:i/>
              </w:rPr>
              <w:t>groupIdToken</w:t>
            </w:r>
            <w:r>
              <w:rPr>
                <w:rFonts w:ascii="Arial" w:eastAsia="宋体"/>
              </w:rPr>
              <w:t>属性有一个值</w:t>
            </w:r>
          </w:p>
        </w:tc>
        <w:tc>
          <w:tcPr>
            <w:tcW w:w="5232" w:type="dxa"/>
            <w:shd w:val="clear" w:color="auto" w:fill="EDEDED"/>
          </w:tcPr>
          <w:p w:rsidR="0076708C" w:rsidRDefault="00D96EDB">
            <w:pPr>
              <w:pStyle w:val="P68B1DB1-TableParagraph7"/>
              <w:spacing w:line="247" w:lineRule="auto"/>
            </w:pPr>
            <w:r>
              <w:rPr>
                <w:rFonts w:ascii="Arial" w:eastAsia="宋体"/>
              </w:rPr>
              <w:t>充电站应允许在以下情况下对任何电动汽车进行充电</w:t>
            </w:r>
            <w:hyperlink w:anchor="_bookmark610" w:history="1">
              <w:r>
                <w:rPr>
                  <w:color w:val="0000ED"/>
                </w:rPr>
                <w:t>IdToken</w:t>
              </w:r>
            </w:hyperlink>
            <w:r>
              <w:rPr>
                <w:rFonts w:ascii="Arial" w:eastAsia="宋体"/>
              </w:rPr>
              <w:t>提交以供授权匹配的特定</w:t>
            </w:r>
            <w:r>
              <w:rPr>
                <w:rFonts w:ascii="Arial" w:eastAsia="宋体"/>
                <w:i/>
              </w:rPr>
              <w:t>idToken</w:t>
            </w:r>
            <w:r>
              <w:rPr>
                <w:rFonts w:ascii="Arial" w:eastAsia="宋体"/>
              </w:rPr>
              <w:t>从预订或当关联</w:t>
            </w:r>
            <w:r>
              <w:rPr>
                <w:rFonts w:ascii="Arial" w:eastAsia="宋体"/>
                <w:i/>
              </w:rPr>
              <w:t>groupIdToken</w:t>
            </w:r>
            <w:r>
              <w:rPr>
                <w:rFonts w:ascii="Arial" w:eastAsia="宋体"/>
              </w:rPr>
              <w:t>火柴。</w:t>
            </w:r>
          </w:p>
        </w:tc>
      </w:tr>
      <w:tr w:rsidR="0076708C">
        <w:trPr>
          <w:trHeight w:val="726"/>
        </w:trPr>
        <w:tc>
          <w:tcPr>
            <w:tcW w:w="1308" w:type="dxa"/>
          </w:tcPr>
          <w:p w:rsidR="0076708C" w:rsidRDefault="00D96EDB">
            <w:pPr>
              <w:pStyle w:val="P68B1DB1-TableParagraph7"/>
              <w:ind w:left="203" w:right="174"/>
              <w:jc w:val="center"/>
            </w:pPr>
            <w:r>
              <w:rPr>
                <w:rFonts w:ascii="Arial" w:eastAsia="宋体"/>
              </w:rPr>
              <w:t>H03.FR.07</w:t>
            </w:r>
          </w:p>
        </w:tc>
        <w:tc>
          <w:tcPr>
            <w:tcW w:w="3924" w:type="dxa"/>
          </w:tcPr>
          <w:p w:rsidR="0076708C" w:rsidRDefault="00D96EDB">
            <w:pPr>
              <w:pStyle w:val="P68B1DB1-TableParagraph7"/>
              <w:spacing w:line="247" w:lineRule="auto"/>
            </w:pPr>
            <w:r>
              <w:rPr>
                <w:rFonts w:ascii="Arial" w:eastAsia="宋体"/>
              </w:rPr>
              <w:t>如果保留中的</w:t>
            </w:r>
            <w:r>
              <w:rPr>
                <w:rFonts w:ascii="Arial" w:eastAsia="宋体"/>
                <w:i/>
              </w:rPr>
              <w:t>groupIdToken</w:t>
            </w:r>
            <w:r>
              <w:rPr>
                <w:rFonts w:ascii="Arial" w:eastAsia="宋体"/>
              </w:rPr>
              <w:t>属性有一个值</w:t>
            </w:r>
            <w:r>
              <w:rPr>
                <w:rFonts w:ascii="Arial" w:eastAsia="宋体"/>
              </w:rPr>
              <w:t xml:space="preserve"> (</w:t>
            </w:r>
            <w:r>
              <w:rPr>
                <w:rFonts w:ascii="Arial" w:eastAsia="宋体"/>
              </w:rPr>
              <w:t>它是可选的</w:t>
            </w:r>
            <w:r>
              <w:rPr>
                <w:rFonts w:ascii="Arial" w:eastAsia="宋体"/>
              </w:rPr>
              <w:t>)</w:t>
            </w:r>
            <w:r>
              <w:rPr>
                <w:rFonts w:ascii="Arial" w:eastAsia="宋体"/>
              </w:rPr>
              <w:t>。</w:t>
            </w:r>
          </w:p>
        </w:tc>
        <w:tc>
          <w:tcPr>
            <w:tcW w:w="5232" w:type="dxa"/>
          </w:tcPr>
          <w:p w:rsidR="0076708C" w:rsidRDefault="00D96EDB">
            <w:pPr>
              <w:pStyle w:val="P68B1DB1-TableParagraph7"/>
              <w:spacing w:line="247" w:lineRule="auto"/>
              <w:ind w:right="153"/>
            </w:pPr>
            <w:r>
              <w:rPr>
                <w:rFonts w:ascii="Arial" w:eastAsia="宋体"/>
              </w:rPr>
              <w:t>为了确定与传入的</w:t>
            </w:r>
            <w:r>
              <w:rPr>
                <w:rFonts w:ascii="Arial" w:eastAsia="宋体"/>
                <w:i/>
              </w:rPr>
              <w:t>IdToken</w:t>
            </w:r>
            <w:r>
              <w:rPr>
                <w:rFonts w:ascii="Arial" w:eastAsia="宋体"/>
              </w:rPr>
              <w:t>相关联的</w:t>
            </w:r>
            <w:hyperlink w:anchor="_bookmark610" w:history="1">
              <w:r>
                <w:rPr>
                  <w:color w:val="0000ED"/>
                </w:rPr>
                <w:t>groupIdToken</w:t>
              </w:r>
            </w:hyperlink>
            <w:r>
              <w:rPr>
                <w:rFonts w:ascii="Arial" w:eastAsia="宋体"/>
              </w:rPr>
              <w:t xml:space="preserve"> </w:t>
            </w:r>
            <w:r>
              <w:rPr>
                <w:rFonts w:ascii="Arial" w:eastAsia="宋体"/>
              </w:rPr>
              <w:t>，充电站可以在其本地授权列表或授权缓存中查找它。</w:t>
            </w:r>
          </w:p>
        </w:tc>
      </w:tr>
      <w:tr w:rsidR="0076708C">
        <w:trPr>
          <w:trHeight w:val="783"/>
        </w:trPr>
        <w:tc>
          <w:tcPr>
            <w:tcW w:w="1308" w:type="dxa"/>
            <w:shd w:val="clear" w:color="auto" w:fill="EDEDED"/>
          </w:tcPr>
          <w:p w:rsidR="0076708C" w:rsidRDefault="00D96EDB">
            <w:pPr>
              <w:pStyle w:val="P68B1DB1-TableParagraph7"/>
              <w:ind w:left="203" w:right="174"/>
              <w:jc w:val="center"/>
            </w:pPr>
            <w:r>
              <w:rPr>
                <w:rFonts w:ascii="Arial" w:eastAsia="宋体"/>
              </w:rPr>
              <w:t>H03.FR.08</w:t>
            </w:r>
          </w:p>
        </w:tc>
        <w:tc>
          <w:tcPr>
            <w:tcW w:w="3924" w:type="dxa"/>
            <w:shd w:val="clear" w:color="auto" w:fill="EDEDED"/>
          </w:tcPr>
          <w:p w:rsidR="0076708C" w:rsidRDefault="00D96EDB">
            <w:pPr>
              <w:pStyle w:val="P68B1DB1-TableParagraph7"/>
              <w:spacing w:before="80"/>
            </w:pPr>
            <w:r>
              <w:rPr>
                <w:rFonts w:ascii="Arial" w:eastAsia="宋体"/>
              </w:rPr>
              <w:t>H03.FR.07</w:t>
            </w:r>
            <w:r>
              <w:rPr>
                <w:rFonts w:ascii="Arial" w:eastAsia="宋体"/>
              </w:rPr>
              <w:t>和</w:t>
            </w:r>
          </w:p>
          <w:p w:rsidR="0076708C" w:rsidRDefault="00D96EDB">
            <w:pPr>
              <w:pStyle w:val="P68B1DB1-TableParagraph7"/>
              <w:spacing w:before="7" w:line="247" w:lineRule="auto"/>
              <w:ind w:right="107"/>
            </w:pPr>
            <w:r>
              <w:rPr>
                <w:rFonts w:ascii="Arial" w:eastAsia="宋体"/>
              </w:rPr>
              <w:t>如果在本地授权列表或授权缓存中找不到。</w:t>
            </w:r>
          </w:p>
        </w:tc>
        <w:tc>
          <w:tcPr>
            <w:tcW w:w="5232" w:type="dxa"/>
            <w:shd w:val="clear" w:color="auto" w:fill="EDEDED"/>
          </w:tcPr>
          <w:p w:rsidR="0076708C" w:rsidRDefault="00D96EDB">
            <w:pPr>
              <w:pStyle w:val="P68B1DB1-TableParagraph7"/>
              <w:spacing w:line="247" w:lineRule="auto"/>
            </w:pPr>
            <w:r>
              <w:rPr>
                <w:rFonts w:ascii="Arial" w:eastAsia="宋体"/>
              </w:rPr>
              <w:t>充电站应向</w:t>
            </w:r>
            <w:r>
              <w:rPr>
                <w:rFonts w:ascii="Arial" w:eastAsia="宋体"/>
              </w:rPr>
              <w:t>CSMS</w:t>
            </w:r>
            <w:r>
              <w:rPr>
                <w:rFonts w:ascii="Arial" w:eastAsia="宋体"/>
              </w:rPr>
              <w:t>发送针对传入</w:t>
            </w:r>
            <w:hyperlink w:anchor="_bookmark610" w:history="1">
              <w:r>
                <w:rPr>
                  <w:color w:val="0000ED"/>
                </w:rPr>
                <w:t>IdToken</w:t>
              </w:r>
            </w:hyperlink>
            <w:r>
              <w:rPr>
                <w:rFonts w:ascii="Arial" w:eastAsia="宋体"/>
              </w:rPr>
              <w:t>的</w:t>
            </w:r>
            <w:hyperlink w:anchor="_bookmark300" w:history="1">
              <w:r>
                <w:rPr>
                  <w:color w:val="0000ED"/>
                </w:rPr>
                <w:t>AuthorizeRequest</w:t>
              </w:r>
            </w:hyperlink>
            <w:r>
              <w:rPr>
                <w:rFonts w:ascii="Arial" w:eastAsia="宋体"/>
              </w:rPr>
              <w:t xml:space="preserve"> </w:t>
            </w:r>
            <w:r>
              <w:rPr>
                <w:rFonts w:ascii="Arial" w:eastAsia="宋体"/>
              </w:rPr>
              <w:t>，以便获得其相关联的</w:t>
            </w:r>
            <w:r>
              <w:rPr>
                <w:rFonts w:ascii="Arial" w:eastAsia="宋体"/>
                <w:i/>
              </w:rPr>
              <w:t>groupIdToken</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2980" o:spid="_x0000_s4612" style="width:523.3pt;height:.25pt;mso-position-horizontal-relative:char;mso-position-vertical-relative:line" coordsize="10466,5">
            <v:line id="_x0000_s4613" style="position:absolute" from="0,3" to="10466,3" strokecolor="#ddd" strokeweight=".25pt"/>
            <w10:wrap type="none"/>
            <w10:anchorlock/>
          </v:group>
        </w:pict>
      </w:r>
    </w:p>
    <w:p w:rsidR="0076708C" w:rsidRDefault="00D96EDB">
      <w:pPr>
        <w:pStyle w:val="3"/>
        <w:spacing w:line="342" w:lineRule="exact"/>
        <w:ind w:left="120" w:firstLine="0"/>
      </w:pPr>
      <w:bookmarkStart w:id="304" w:name="H04_-_Reservation_Ended,_not_used"/>
      <w:bookmarkStart w:id="305" w:name="_bookmark179"/>
      <w:bookmarkEnd w:id="304"/>
      <w:bookmarkEnd w:id="305"/>
      <w:r>
        <w:rPr>
          <w:rFonts w:ascii="Arial" w:eastAsia="宋体"/>
        </w:rPr>
        <w:t>H04-</w:t>
      </w:r>
      <w:r>
        <w:rPr>
          <w:rFonts w:ascii="Arial" w:eastAsia="宋体"/>
        </w:rPr>
        <w:t>预订结束，未使用</w:t>
      </w:r>
    </w:p>
    <w:p w:rsidR="0076708C" w:rsidRDefault="0076708C">
      <w:pPr>
        <w:pStyle w:val="a3"/>
        <w:spacing w:after="1"/>
        <w:rPr>
          <w:b/>
          <w:sz w:val="23"/>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预订已结束，未使用</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H04</w:t>
            </w:r>
          </w:p>
        </w:tc>
      </w:tr>
      <w:tr w:rsidR="0076708C">
        <w:trPr>
          <w:trHeight w:val="294"/>
        </w:trPr>
        <w:tc>
          <w:tcPr>
            <w:tcW w:w="654" w:type="dxa"/>
          </w:tcPr>
          <w:p w:rsidR="0076708C" w:rsidRDefault="0076708C">
            <w:pPr>
              <w:pStyle w:val="TableParagraph"/>
              <w:spacing w:before="0"/>
              <w:ind w:left="0"/>
              <w:rPr>
                <w:rFonts w:ascii="Times New Roman"/>
                <w:sz w:val="16"/>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H</w:t>
            </w:r>
            <w:r>
              <w:rPr>
                <w:rFonts w:ascii="Arial" w:eastAsia="宋体"/>
              </w:rPr>
              <w:t>。预订</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使充电站能够向</w:t>
            </w:r>
            <w:r>
              <w:rPr>
                <w:rFonts w:ascii="Arial" w:eastAsia="宋体"/>
              </w:rPr>
              <w:t>CSMS</w:t>
            </w:r>
            <w:r>
              <w:rPr>
                <w:rFonts w:ascii="Arial" w:eastAsia="宋体"/>
              </w:rPr>
              <w:t>通知已过期的预约。</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此用例涵盖了充电站如何通知</w:t>
            </w:r>
            <w:r>
              <w:rPr>
                <w:rFonts w:ascii="Arial" w:eastAsia="宋体"/>
              </w:rPr>
              <w:t>csm</w:t>
            </w:r>
            <w:r>
              <w:rPr>
                <w:rFonts w:ascii="Arial" w:eastAsia="宋体"/>
              </w:rPr>
              <w:t>有关预订的信息，该预订在</w:t>
            </w:r>
            <w:r>
              <w:rPr>
                <w:rFonts w:ascii="Arial" w:eastAsia="宋体"/>
              </w:rPr>
              <w:t>EV</w:t>
            </w:r>
            <w:r>
              <w:rPr>
                <w:rFonts w:ascii="Arial" w:eastAsia="宋体"/>
              </w:rPr>
              <w:t>驾驶员开始使用充电站之前已结束</w:t>
            </w:r>
            <w:r>
              <w:rPr>
                <w:rFonts w:ascii="Arial" w:eastAsia="宋体"/>
              </w:rPr>
              <w:t>/</w:t>
            </w:r>
            <w:r>
              <w:rPr>
                <w:rFonts w:ascii="Arial" w:eastAsia="宋体"/>
              </w:rPr>
              <w:t>超时。</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6"/>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2574"/>
        </w:trPr>
        <w:tc>
          <w:tcPr>
            <w:tcW w:w="654" w:type="dxa"/>
          </w:tcPr>
          <w:p w:rsidR="0076708C" w:rsidRDefault="0076708C">
            <w:pPr>
              <w:pStyle w:val="TableParagraph"/>
              <w:spacing w:before="0"/>
              <w:ind w:left="0"/>
              <w:rPr>
                <w:rFonts w:ascii="Times New Roman"/>
                <w:sz w:val="16"/>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92"/>
              </w:numPr>
              <w:tabs>
                <w:tab w:val="left" w:pos="241"/>
              </w:tabs>
              <w:spacing w:before="80"/>
              <w:ind w:hanging="201"/>
            </w:pPr>
            <w:r>
              <w:rPr>
                <w:rFonts w:ascii="Arial" w:eastAsia="宋体"/>
              </w:rPr>
              <w:t>充电站有预约。</w:t>
            </w:r>
          </w:p>
          <w:p w:rsidR="0076708C" w:rsidRDefault="00D96EDB">
            <w:pPr>
              <w:pStyle w:val="P68B1DB1-TableParagraph7"/>
              <w:numPr>
                <w:ilvl w:val="0"/>
                <w:numId w:val="92"/>
              </w:numPr>
              <w:tabs>
                <w:tab w:val="left" w:pos="241"/>
              </w:tabs>
              <w:spacing w:before="63"/>
              <w:ind w:hanging="201"/>
            </w:pPr>
            <w:r>
              <w:rPr>
                <w:rFonts w:ascii="Arial" w:eastAsia="宋体"/>
              </w:rPr>
              <w:t>预订的到期日期已到。</w:t>
            </w:r>
          </w:p>
          <w:p w:rsidR="0076708C" w:rsidRDefault="00D96EDB">
            <w:pPr>
              <w:pStyle w:val="P68B1DB1-TableParagraph7"/>
              <w:numPr>
                <w:ilvl w:val="0"/>
                <w:numId w:val="92"/>
              </w:numPr>
              <w:tabs>
                <w:tab w:val="left" w:pos="241"/>
              </w:tabs>
              <w:spacing w:before="63"/>
              <w:ind w:hanging="201"/>
            </w:pPr>
            <w:r>
              <w:rPr>
                <w:rFonts w:ascii="Arial" w:eastAsia="宋体"/>
              </w:rPr>
              <w:t>充电站移除预约。</w:t>
            </w:r>
          </w:p>
          <w:p w:rsidR="0076708C" w:rsidRDefault="00D96EDB">
            <w:pPr>
              <w:pStyle w:val="P68B1DB1-TableParagraph7"/>
              <w:numPr>
                <w:ilvl w:val="0"/>
                <w:numId w:val="92"/>
              </w:numPr>
              <w:tabs>
                <w:tab w:val="left" w:pos="241"/>
              </w:tabs>
              <w:spacing w:before="7" w:line="247" w:lineRule="auto"/>
              <w:ind w:left="40" w:right="74" w:firstLine="0"/>
            </w:pPr>
            <w:r>
              <w:rPr>
                <w:rFonts w:ascii="Arial" w:eastAsia="宋体"/>
              </w:rPr>
              <w:t>如果为此预留了特定的</w:t>
            </w:r>
            <w:r>
              <w:rPr>
                <w:rFonts w:ascii="Arial" w:eastAsia="宋体"/>
              </w:rPr>
              <w:t>EVSE</w:t>
            </w:r>
            <w:r>
              <w:rPr>
                <w:rFonts w:ascii="Arial" w:eastAsia="宋体"/>
              </w:rPr>
              <w:t>，充电站将使</w:t>
            </w:r>
            <w:r>
              <w:rPr>
                <w:rFonts w:ascii="Arial" w:eastAsia="宋体"/>
              </w:rPr>
              <w:t>EVSE</w:t>
            </w:r>
            <w:r>
              <w:rPr>
                <w:rFonts w:ascii="Arial" w:eastAsia="宋体"/>
              </w:rPr>
              <w:t>再次可用，并通过发送带有</w:t>
            </w:r>
            <w:hyperlink w:anchor="_bookmark556" w:history="1">
              <w:r>
                <w:rPr>
                  <w:color w:val="0000ED"/>
                </w:rPr>
                <w:t>StatusNotificationRequest</w:t>
              </w:r>
            </w:hyperlink>
            <w:r>
              <w:rPr>
                <w:rFonts w:ascii="Arial" w:eastAsia="宋体"/>
              </w:rPr>
              <w:t>和</w:t>
            </w:r>
          </w:p>
          <w:p w:rsidR="0076708C" w:rsidRDefault="00D96EDB">
            <w:pPr>
              <w:pStyle w:val="P68B1DB1-TableParagraph7"/>
              <w:spacing w:before="57"/>
            </w:pPr>
            <w:r>
              <w:rPr>
                <w:rFonts w:ascii="Arial" w:eastAsia="宋体"/>
              </w:rPr>
              <w:t>该</w:t>
            </w:r>
            <w:r>
              <w:rPr>
                <w:rFonts w:ascii="Arial" w:eastAsia="宋体"/>
              </w:rPr>
              <w:t>EVSE</w:t>
            </w:r>
            <w:r>
              <w:rPr>
                <w:rFonts w:ascii="Arial" w:eastAsia="宋体"/>
              </w:rPr>
              <w:t>的所有连接器的状态</w:t>
            </w:r>
            <w:r>
              <w:rPr>
                <w:rFonts w:ascii="Arial" w:eastAsia="宋体"/>
                <w:i/>
              </w:rPr>
              <w:t>可用</w:t>
            </w:r>
            <w:r>
              <w:rPr>
                <w:rFonts w:ascii="Arial" w:eastAsia="宋体"/>
              </w:rPr>
              <w:t>。</w:t>
            </w:r>
          </w:p>
          <w:p w:rsidR="0076708C" w:rsidRDefault="00D96EDB">
            <w:pPr>
              <w:pStyle w:val="P68B1DB1-TableParagraph7"/>
              <w:numPr>
                <w:ilvl w:val="0"/>
                <w:numId w:val="92"/>
              </w:numPr>
              <w:tabs>
                <w:tab w:val="left" w:pos="241"/>
              </w:tabs>
              <w:spacing w:before="63"/>
              <w:ind w:hanging="201"/>
            </w:pPr>
            <w:r>
              <w:rPr>
                <w:rFonts w:ascii="Arial" w:eastAsia="宋体"/>
              </w:rPr>
              <w:t>CSMS</w:t>
            </w:r>
            <w:r>
              <w:rPr>
                <w:rFonts w:ascii="Arial" w:eastAsia="宋体"/>
              </w:rPr>
              <w:t>以</w:t>
            </w:r>
            <w:r>
              <w:rPr>
                <w:rFonts w:ascii="Arial" w:eastAsia="宋体"/>
              </w:rPr>
              <w:t>StatusNotificationResponse</w:t>
            </w:r>
            <w:hyperlink w:anchor="_bookmark558" w:history="1">
              <w:r>
                <w:rPr>
                  <w:color w:val="0000ED"/>
                </w:rPr>
                <w:t>进行响应</w:t>
              </w:r>
            </w:hyperlink>
            <w:r>
              <w:rPr>
                <w:rFonts w:ascii="Arial" w:eastAsia="宋体"/>
              </w:rPr>
              <w:t>。</w:t>
            </w:r>
          </w:p>
          <w:p w:rsidR="0076708C" w:rsidRDefault="00D96EDB">
            <w:pPr>
              <w:pStyle w:val="P68B1DB1-TableParagraph7"/>
              <w:numPr>
                <w:ilvl w:val="0"/>
                <w:numId w:val="92"/>
              </w:numPr>
              <w:tabs>
                <w:tab w:val="left" w:pos="241"/>
              </w:tabs>
              <w:spacing w:before="6"/>
              <w:ind w:hanging="201"/>
            </w:pPr>
            <w:r>
              <w:rPr>
                <w:rFonts w:ascii="Arial" w:eastAsia="宋体"/>
              </w:rPr>
              <w:t>充电站将状态</w:t>
            </w:r>
            <w:r>
              <w:rPr>
                <w:rFonts w:ascii="Arial" w:eastAsia="宋体"/>
                <w:i/>
              </w:rPr>
              <w:t>已过期</w:t>
            </w:r>
            <w:r>
              <w:rPr>
                <w:rFonts w:ascii="Arial" w:eastAsia="宋体"/>
              </w:rPr>
              <w:t>的</w:t>
            </w:r>
            <w:hyperlink w:anchor="_bookmark495" w:history="1">
              <w:r>
                <w:rPr>
                  <w:color w:val="0000ED"/>
                </w:rPr>
                <w:t>ReservationStatusUpdateRequest</w:t>
              </w:r>
            </w:hyperlink>
            <w:r>
              <w:rPr>
                <w:rFonts w:ascii="Arial" w:eastAsia="宋体"/>
              </w:rPr>
              <w:t>发送到</w:t>
            </w:r>
          </w:p>
          <w:p w:rsidR="0076708C" w:rsidRDefault="00D96EDB">
            <w:pPr>
              <w:pStyle w:val="P68B1DB1-TableParagraph7"/>
              <w:spacing w:before="63"/>
            </w:pPr>
            <w:r>
              <w:rPr>
                <w:rFonts w:ascii="Arial" w:eastAsia="宋体"/>
              </w:rPr>
              <w:t>CSMS</w:t>
            </w:r>
            <w:r>
              <w:rPr>
                <w:rFonts w:ascii="Arial" w:eastAsia="宋体"/>
              </w:rPr>
              <w:t>。</w:t>
            </w:r>
          </w:p>
          <w:p w:rsidR="0076708C" w:rsidRDefault="00D96EDB">
            <w:pPr>
              <w:pStyle w:val="P68B1DB1-TableParagraph7"/>
              <w:numPr>
                <w:ilvl w:val="0"/>
                <w:numId w:val="92"/>
              </w:numPr>
              <w:tabs>
                <w:tab w:val="left" w:pos="241"/>
              </w:tabs>
              <w:spacing w:before="7"/>
              <w:ind w:hanging="201"/>
            </w:pPr>
            <w:r>
              <w:rPr>
                <w:rFonts w:ascii="Arial" w:eastAsia="宋体"/>
              </w:rPr>
              <w:t>CSMS</w:t>
            </w:r>
            <w:r>
              <w:rPr>
                <w:rFonts w:ascii="Arial" w:eastAsia="宋体"/>
              </w:rPr>
              <w:t>使用</w:t>
            </w:r>
            <w:hyperlink w:anchor="_bookmark497" w:history="1">
              <w:r>
                <w:rPr>
                  <w:color w:val="0000ED"/>
                </w:rPr>
                <w:t>ReservationStatusUpdateResponse</w:t>
              </w:r>
            </w:hyperlink>
            <w:r>
              <w:rPr>
                <w:rFonts w:ascii="Arial" w:eastAsia="宋体"/>
              </w:rPr>
              <w:t>进行响应。</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294"/>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pPr>
            <w:r>
              <w:rPr>
                <w:rFonts w:ascii="Arial" w:eastAsia="宋体"/>
              </w:rPr>
              <w:t>n/a</w:t>
            </w:r>
          </w:p>
        </w:tc>
      </w:tr>
    </w:tbl>
    <w:p w:rsidR="0076708C" w:rsidRDefault="00D96EDB">
      <w:pPr>
        <w:pStyle w:val="a3"/>
        <w:spacing w:before="7"/>
        <w:rPr>
          <w:b/>
          <w:sz w:val="20"/>
        </w:rPr>
      </w:pPr>
      <w:r>
        <w:pict>
          <v:shape id="docshape2981" o:spid="_x0000_s4611" type="#_x0000_t202" style="position:absolute;margin-left:126.35pt;margin-top:13.6pt;width:66.1pt;height:15.65pt;z-index:-15513600;mso-wrap-distance-left:0;mso-wrap-distance-right:0;mso-position-horizontal-relative:page;mso-position-vertical-relative:text" fillcolor="#fefecd" strokecolor="#a70036" strokeweight=".273mm">
            <v:textbox inset="0,0,0,0">
              <w:txbxContent>
                <w:p w:rsidR="00C50B16" w:rsidRDefault="00C50B16">
                  <w:pPr>
                    <w:pStyle w:val="P68B1DB1-Normal39"/>
                    <w:spacing w:before="67"/>
                    <w:ind w:left="64"/>
                  </w:pPr>
                  <w:r>
                    <w:rPr>
                      <w:rFonts w:eastAsia="宋体"/>
                    </w:rPr>
                    <w:t>充电站</w:t>
                  </w:r>
                </w:p>
              </w:txbxContent>
            </v:textbox>
            <w10:wrap type="topAndBottom" anchorx="page"/>
          </v:shape>
        </w:pict>
      </w:r>
      <w:r>
        <w:pict>
          <v:shape id="docshape2982" o:spid="_x0000_s4610" type="#_x0000_t202" style="position:absolute;margin-left:441.2pt;margin-top:13.6pt;width:27.9pt;height:15.65pt;z-index:-15513088;mso-wrap-distance-left:0;mso-wrap-distance-right:0;mso-position-horizontal-relative:page;mso-position-vertical-relative:text" fillcolor="#fefecd" strokecolor="#a70036" strokeweight=".27303mm">
            <v:textbox inset="0,0,0,0">
              <w:txbxContent>
                <w:p w:rsidR="00C50B16" w:rsidRDefault="00C50B16">
                  <w:pPr>
                    <w:pStyle w:val="P68B1DB1-Normal39"/>
                    <w:spacing w:before="67"/>
                    <w:ind w:left="64"/>
                  </w:pPr>
                  <w:r>
                    <w:rPr>
                      <w:rFonts w:eastAsia="宋体"/>
                    </w:rPr>
                    <w:t>CSMS</w:t>
                  </w:r>
                </w:p>
              </w:txbxContent>
            </v:textbox>
            <w10:wrap type="topAndBottom" anchorx="page"/>
          </v:shape>
        </w:pict>
      </w:r>
    </w:p>
    <w:p w:rsidR="0076708C" w:rsidRDefault="0076708C">
      <w:pPr>
        <w:pStyle w:val="a3"/>
        <w:spacing w:before="10"/>
        <w:rPr>
          <w:b/>
          <w:sz w:val="3"/>
        </w:rPr>
      </w:pPr>
    </w:p>
    <w:p w:rsidR="0076708C" w:rsidRDefault="00D96EDB">
      <w:pPr>
        <w:pStyle w:val="P68B1DB1-BodyText31"/>
        <w:ind w:left="1813"/>
      </w:pPr>
      <w:r>
        <w:pict>
          <v:group id="docshapegroup2983" o:spid="_x0000_s4581" style="width:356.15pt;height:116.05pt;mso-position-horizontal-relative:char;mso-position-vertical-relative:line" coordsize="7123,2321">
            <v:rect id="docshape2984" o:spid="_x0000_s4609" style="position:absolute;left:743;top:1159;width:104;height:975" filled="f" strokecolor="#a70036" strokeweight=".18206mm"/>
            <v:rect id="docshape2985" o:spid="_x0000_s4608" style="position:absolute;left:10;top:766;width:7102;height:778" stroked="f"/>
            <v:rect id="docshape2986" o:spid="_x0000_s4607" style="position:absolute;left:10;top:766;width:7102;height:778" filled="f" strokeweight=".364mm"/>
            <v:shape id="docshape2987" o:spid="_x0000_s4606" style="position:absolute;left:794;width:2;height:2321" coordorigin="795" coordsize="0,2321" o:spt="100" adj="0,,0" path="m795,2134r,187m795,r,1160e" filled="f" strokecolor="#a70036" strokeweight=".18206mm">
              <v:stroke dashstyle="longDash" joinstyle="round"/>
              <v:formulas/>
              <v:path arrowok="t" o:connecttype="segments"/>
            </v:shape>
            <v:rect id="docshape2988" o:spid="_x0000_s4605" style="position:absolute;left:6657;top:1833;width:104;height:301" filled="f" strokecolor="#a70036" strokeweight=".18206mm"/>
            <v:shape id="docshape2989" o:spid="_x0000_s4604" style="position:absolute;left:6709;width:2;height:2321" coordorigin="6709" coordsize="0,2321" o:spt="100" adj="0,,0" path="m6709,2134r,187m6709,1460r,373m6709,r,1160e" filled="f" strokecolor="#a70036" strokeweight=".18206mm">
              <v:stroke dashstyle="longDash" joinstyle="round"/>
              <v:formulas/>
              <v:path arrowok="t" o:connecttype="segments"/>
            </v:shape>
            <v:rect id="docshape2990" o:spid="_x0000_s4603" style="position:absolute;left:743;top:1159;width:104;height:975" stroked="f"/>
            <v:shape id="docshape2991" o:spid="_x0000_s4602" style="position:absolute;left:743;top:477;width:6018;height:1657" coordorigin="743,477" coordsize="6018,1657" o:spt="100" adj="0,,0" path="m743,2134r103,l846,1160r-103,l743,2134xm6658,1460r103,l6761,1160r-103,l6658,1460xm6658,2134r103,l6761,1833r-103,l6658,2134xm795,477r433,m1228,477r,135m805,612r423,e" filled="f" strokecolor="#a70036" strokeweight=".18203mm">
              <v:stroke joinstyle="round"/>
              <v:formulas/>
              <v:path arrowok="t" o:connecttype="segments"/>
            </v:shape>
            <v:shape id="docshape2992" o:spid="_x0000_s4601" style="position:absolute;left:805;top:570;width:104;height:83" coordorigin="805,570" coordsize="104,83" path="m908,570l805,612r103,41l867,612r41,-42xe" fillcolor="#a70036" stroked="f">
              <v:path arrowok="t"/>
            </v:shape>
            <v:shape id="docshape2993" o:spid="_x0000_s4600" style="position:absolute;left:805;top:570;width:104;height:83" coordorigin="805,570" coordsize="104,83" path="m908,570l805,612r103,41l867,612r41,-42xe" filled="f" strokecolor="#a70036" strokeweight=".18203mm">
              <v:path arrowok="t"/>
            </v:shape>
            <v:rect id="docshape2994" o:spid="_x0000_s4599" style="position:absolute;left:10;top:766;width:7102;height:778" filled="f" strokeweight=".364mm"/>
            <v:shape id="docshape2995" o:spid="_x0000_s4598" style="position:absolute;left:10;top:766;width:661;height:176" coordorigin="10,766" coordsize="661,176" path="m671,766r-661,l10,942r558,l671,839r,-73xe" fillcolor="#ededed" stroked="f">
              <v:path arrowok="t"/>
            </v:shape>
            <v:shape id="docshape2996" o:spid="_x0000_s4597" style="position:absolute;left:10;top:766;width:661;height:176" coordorigin="10,766" coordsize="661,176" path="m10,766r661,l671,839,568,942r-558,l10,766xe" filled="f" strokeweight=".364mm">
              <v:path arrowok="t"/>
            </v:shape>
            <v:shape id="docshape2997" o:spid="_x0000_s4596" style="position:absolute;left:6533;top:1118;width:104;height:83" coordorigin="6534,1118" coordsize="104,83" path="m6534,1118r41,42l6534,1201r103,-41l6534,1118xe" fillcolor="#a70036" stroked="f">
              <v:path arrowok="t"/>
            </v:shape>
            <v:shape id="docshape2998" o:spid="_x0000_s4595" style="position:absolute;left:846;top:1118;width:5791;height:83" coordorigin="846,1118" coordsize="5791,83" o:spt="100" adj="0,,0" path="m6534,1118r103,42l6534,1201r41,-41l6534,1118xm846,1160r5750,e" filled="f" strokecolor="#a70036" strokeweight=".18203mm">
              <v:stroke joinstyle="round"/>
              <v:formulas/>
              <v:path arrowok="t" o:connecttype="segments"/>
            </v:shape>
            <v:shape id="docshape2999" o:spid="_x0000_s4594" style="position:absolute;left:856;top:1419;width:104;height:83" coordorigin="857,1419" coordsize="104,83" path="m960,1419r-103,41l960,1502r-41,-42l960,1419xe" fillcolor="#a70036" stroked="f">
              <v:path arrowok="t"/>
            </v:shape>
            <v:shape id="docshape3000" o:spid="_x0000_s4593" style="position:absolute;left:856;top:1419;width:104;height:83" coordorigin="857,1419" coordsize="104,83" path="m960,1419r-103,41l960,1502r-41,-42l960,1419xe" filled="f" strokecolor="#a70036" strokeweight=".18203mm">
              <v:path arrowok="t"/>
            </v:shape>
            <v:line id="_x0000_s4592" style="position:absolute" from="898,1460" to="6699,1460" strokecolor="#a70036" strokeweight=".182mm">
              <v:stroke dashstyle="longDash"/>
            </v:line>
            <v:shape id="docshape3001" o:spid="_x0000_s4591" style="position:absolute;left:6533;top:1791;width:104;height:83" coordorigin="6534,1792" coordsize="104,83" path="m6534,1792r41,41l6534,1874r103,-41l6534,1792xe" fillcolor="#a70036" stroked="f">
              <v:path arrowok="t"/>
            </v:shape>
            <v:shape id="docshape3002" o:spid="_x0000_s4590" style="position:absolute;left:846;top:1791;width:5791;height:83" coordorigin="846,1792" coordsize="5791,83" o:spt="100" adj="0,,0" path="m6534,1792r103,41l6534,1874r41,-41l6534,1792xm846,1833r5750,e" filled="f" strokecolor="#a70036" strokeweight=".18203mm">
              <v:stroke joinstyle="round"/>
              <v:formulas/>
              <v:path arrowok="t" o:connecttype="segments"/>
            </v:shape>
            <v:shape id="docshape3003" o:spid="_x0000_s4589" style="position:absolute;left:805;top:2092;width:104;height:83" coordorigin="805,2092" coordsize="104,83" path="m908,2092r-103,42l908,2175r-41,-41l908,2092xe" fillcolor="#a70036" stroked="f">
              <v:path arrowok="t"/>
            </v:shape>
            <v:shape id="docshape3004" o:spid="_x0000_s4588" style="position:absolute;left:805;top:2092;width:5894;height:83" coordorigin="805,2092" coordsize="5894,83" o:spt="100" adj="0,,0" path="m908,2092r-103,42l908,2175r-41,-41l908,2092xm846,2134r5853,e" filled="f" strokecolor="#a70036" strokeweight=".18203mm">
              <v:stroke joinstyle="round"/>
              <v:formulas/>
              <v:path arrowok="t" o:connecttype="segments"/>
            </v:shape>
            <v:shape id="docshape3005" o:spid="_x0000_s4587" type="#_x0000_t202" style="position:absolute;left:867;top:147;width:1775;height:306" filled="f" stroked="f">
              <v:textbox inset="0,0,0,0">
                <w:txbxContent>
                  <w:p w:rsidR="00C50B16" w:rsidRDefault="00C50B16">
                    <w:pPr>
                      <w:pStyle w:val="P68B1DB1-Normal45"/>
                      <w:spacing w:line="249" w:lineRule="auto"/>
                      <w:ind w:right="15"/>
                    </w:pPr>
                    <w:r>
                      <w:rPr>
                        <w:rFonts w:eastAsia="宋体"/>
                      </w:rPr>
                      <w:t>预订已结束，已达到</w:t>
                    </w:r>
                    <w:r>
                      <w:rPr>
                        <w:rFonts w:eastAsia="宋体"/>
                      </w:rPr>
                      <w:t>expiryDateTime</w:t>
                    </w:r>
                  </w:p>
                </w:txbxContent>
              </v:textbox>
            </v:shape>
            <v:shape id="docshape3006" o:spid="_x0000_s4586" type="#_x0000_t202" style="position:absolute;left:1021;top:1288;width:1941;height:150" filled="f" stroked="f">
              <v:textbox inset="0,0,0,0">
                <w:txbxContent>
                  <w:p w:rsidR="00C50B16" w:rsidRDefault="00C50B16">
                    <w:pPr>
                      <w:pStyle w:val="P68B1DB1-Normal45"/>
                      <w:spacing w:line="149" w:lineRule="exact"/>
                    </w:pPr>
                    <w:r>
                      <w:rPr>
                        <w:rFonts w:eastAsia="宋体"/>
                      </w:rPr>
                      <w:t>StatusNotificationResponse()</w:t>
                    </w:r>
                  </w:p>
                </w:txbxContent>
              </v:textbox>
            </v:shape>
            <v:shape id="docshape3007" o:spid="_x0000_s4585" type="#_x0000_t202" style="position:absolute;left:851;top:1838;width:5853;height:291" filled="f" stroked="f">
              <v:textbox inset="0,0,0,0">
                <w:txbxContent>
                  <w:p w:rsidR="00C50B16" w:rsidRDefault="00C50B16">
                    <w:pPr>
                      <w:pStyle w:val="P68B1DB1-Normal45"/>
                      <w:spacing w:before="122"/>
                      <w:ind w:left="118"/>
                    </w:pPr>
                    <w:r>
                      <w:rPr>
                        <w:rFonts w:eastAsia="宋体"/>
                      </w:rPr>
                      <w:t>ReservationStatusUpdateResponse()</w:t>
                    </w:r>
                  </w:p>
                </w:txbxContent>
              </v:textbox>
            </v:shape>
            <v:shape id="docshape3008" o:spid="_x0000_s4584" type="#_x0000_t202" style="position:absolute;left:851;top:1554;width:5853;height:274" filled="f" stroked="f">
              <v:textbox inset="0,0,0,0">
                <w:txbxContent>
                  <w:p w:rsidR="00C50B16" w:rsidRDefault="00C50B16">
                    <w:pPr>
                      <w:pStyle w:val="P68B1DB1-Normal45"/>
                      <w:spacing w:before="105"/>
                      <w:ind w:left="67"/>
                    </w:pPr>
                    <w:r>
                      <w:rPr>
                        <w:rFonts w:eastAsia="宋体"/>
                      </w:rPr>
                      <w:t>ReservationStatusUpdateRequest(reservationId, reservationUpdateStatus = Expired)</w:t>
                    </w:r>
                  </w:p>
                </w:txbxContent>
              </v:textbox>
            </v:shape>
            <v:shape id="docshape3009" o:spid="_x0000_s4583" type="#_x0000_t202" style="position:absolute;left:799;top:776;width:5905;height:378" filled="f" stroked="f">
              <v:textbox inset="0,0,0,0">
                <w:txbxContent>
                  <w:p w:rsidR="00C50B16" w:rsidRDefault="00C50B16">
                    <w:pPr>
                      <w:pStyle w:val="P68B1DB1-Normal46"/>
                      <w:spacing w:before="12"/>
                      <w:ind w:left="25"/>
                    </w:pPr>
                    <w:r>
                      <w:rPr>
                        <w:rFonts w:eastAsia="宋体"/>
                      </w:rPr>
                      <w:t>[</w:t>
                    </w:r>
                    <w:r>
                      <w:rPr>
                        <w:rFonts w:eastAsia="宋体"/>
                      </w:rPr>
                      <w:t>预留特定电动汽车设备</w:t>
                    </w:r>
                    <w:r>
                      <w:rPr>
                        <w:rFonts w:eastAsia="宋体"/>
                      </w:rPr>
                      <w:t>]</w:t>
                    </w:r>
                  </w:p>
                  <w:p w:rsidR="00C50B16" w:rsidRDefault="00C50B16">
                    <w:pPr>
                      <w:pStyle w:val="P68B1DB1-Normal45"/>
                      <w:spacing w:before="72"/>
                      <w:ind w:left="118"/>
                    </w:pPr>
                    <w:r>
                      <w:rPr>
                        <w:rFonts w:eastAsia="宋体"/>
                      </w:rPr>
                      <w:t>StatusNotificationRequest (</w:t>
                    </w:r>
                    <w:r>
                      <w:rPr>
                        <w:rFonts w:eastAsia="宋体"/>
                      </w:rPr>
                      <w:t>状态</w:t>
                    </w:r>
                    <w:r>
                      <w:rPr>
                        <w:rFonts w:eastAsia="宋体"/>
                      </w:rPr>
                      <w:t xml:space="preserve"> = </w:t>
                    </w:r>
                    <w:r>
                      <w:rPr>
                        <w:rFonts w:eastAsia="宋体"/>
                      </w:rPr>
                      <w:t>可用</w:t>
                    </w:r>
                    <w:r>
                      <w:rPr>
                        <w:rFonts w:eastAsia="宋体"/>
                      </w:rPr>
                      <w:t>)</w:t>
                    </w:r>
                  </w:p>
                </w:txbxContent>
              </v:textbox>
            </v:shape>
            <v:shape id="docshape3010" o:spid="_x0000_s4582" type="#_x0000_t202" style="position:absolute;left:20;top:776;width:718;height:758" filled="f" stroked="f">
              <v:textbox inset="0,0,0,0">
                <w:txbxContent>
                  <w:p w:rsidR="00C50B16" w:rsidRDefault="00C50B16">
                    <w:pPr>
                      <w:pStyle w:val="P68B1DB1-Normal29"/>
                      <w:spacing w:before="2"/>
                      <w:ind w:left="144"/>
                    </w:pPr>
                    <w:r>
                      <w:rPr>
                        <w:rFonts w:eastAsia="宋体"/>
                      </w:rPr>
                      <w:t>高度</w:t>
                    </w:r>
                  </w:p>
                </w:txbxContent>
              </v:textbox>
            </v:shape>
            <w10:wrap type="none"/>
            <w10:anchorlock/>
          </v:group>
        </w:pict>
      </w:r>
    </w:p>
    <w:p w:rsidR="0076708C" w:rsidRDefault="00D96EDB">
      <w:pPr>
        <w:pStyle w:val="P68B1DB1-Normal8"/>
        <w:spacing w:before="49"/>
        <w:ind w:left="120"/>
      </w:pPr>
      <w:r>
        <w:rPr>
          <w:rFonts w:ascii="Arial" w:eastAsia="宋体"/>
        </w:rPr>
        <w:t>图</w:t>
      </w:r>
      <w:r>
        <w:rPr>
          <w:rFonts w:ascii="Arial" w:eastAsia="宋体"/>
        </w:rPr>
        <w:t>85</w:t>
      </w:r>
      <w:r>
        <w:rPr>
          <w:rFonts w:ascii="Arial" w:eastAsia="宋体"/>
        </w:rPr>
        <w:t>。序列图</w:t>
      </w:r>
      <w:r>
        <w:rPr>
          <w:rFonts w:ascii="Arial" w:eastAsia="宋体"/>
        </w:rPr>
        <w:t xml:space="preserve">: </w:t>
      </w:r>
      <w:r>
        <w:rPr>
          <w:rFonts w:ascii="Arial" w:eastAsia="宋体"/>
        </w:rPr>
        <w:t>保留已结束，未使用</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0" w:right="253"/>
              <w:jc w:val="right"/>
            </w:pPr>
            <w:r>
              <w:rPr>
                <w:rFonts w:ascii="Arial" w:eastAsia="宋体"/>
              </w:rPr>
              <w:t>7</w:t>
            </w:r>
          </w:p>
        </w:tc>
        <w:tc>
          <w:tcPr>
            <w:tcW w:w="1962" w:type="dxa"/>
            <w:tcBorders>
              <w:bottom w:val="single" w:sz="12" w:space="0" w:color="000000"/>
            </w:tcBorders>
          </w:tcPr>
          <w:p w:rsidR="0076708C" w:rsidRDefault="00D96EDB">
            <w:pPr>
              <w:pStyle w:val="P68B1DB1-TableParagraph6"/>
            </w:pPr>
            <w:r>
              <w:rPr>
                <w:rFonts w:ascii="Arial" w:eastAsia="宋体"/>
              </w:rPr>
              <w:t>错误处理</w:t>
            </w:r>
          </w:p>
        </w:tc>
        <w:tc>
          <w:tcPr>
            <w:tcW w:w="7849" w:type="dxa"/>
            <w:tcBorders>
              <w:bottom w:val="single" w:sz="12" w:space="0" w:color="000000"/>
            </w:tcBorders>
          </w:tcPr>
          <w:p w:rsidR="0076708C" w:rsidRDefault="00D96EDB">
            <w:pPr>
              <w:pStyle w:val="P68B1DB1-TableParagraph6"/>
            </w:pPr>
            <w:r>
              <w:rPr>
                <w:rFonts w:ascii="Arial" w:eastAsia="宋体"/>
              </w:rPr>
              <w:t>n/a</w:t>
            </w:r>
          </w:p>
        </w:tc>
      </w:tr>
      <w:tr w:rsidR="0076708C">
        <w:trPr>
          <w:trHeight w:val="284"/>
        </w:trPr>
        <w:tc>
          <w:tcPr>
            <w:tcW w:w="654" w:type="dxa"/>
            <w:tcBorders>
              <w:top w:val="single" w:sz="12" w:space="0" w:color="000000"/>
            </w:tcBorders>
          </w:tcPr>
          <w:p w:rsidR="0076708C" w:rsidRDefault="00D96EDB">
            <w:pPr>
              <w:pStyle w:val="P68B1DB1-TableParagraph6"/>
              <w:spacing w:before="13"/>
              <w:ind w:left="0" w:right="253"/>
              <w:jc w:val="right"/>
            </w:pPr>
            <w:r>
              <w:rPr>
                <w:rFonts w:ascii="Arial" w:eastAsia="宋体"/>
              </w:rPr>
              <w:t>8</w:t>
            </w:r>
          </w:p>
        </w:tc>
        <w:tc>
          <w:tcPr>
            <w:tcW w:w="1962" w:type="dxa"/>
            <w:tcBorders>
              <w:top w:val="single" w:sz="12" w:space="0" w:color="000000"/>
            </w:tcBorders>
          </w:tcPr>
          <w:p w:rsidR="0076708C" w:rsidRDefault="00D96EDB">
            <w:pPr>
              <w:pStyle w:val="P68B1DB1-TableParagraph6"/>
              <w:spacing w:before="13"/>
            </w:pPr>
            <w:r>
              <w:rPr>
                <w:rFonts w:ascii="Arial" w:eastAsia="宋体"/>
              </w:rPr>
              <w:t>备注</w:t>
            </w:r>
            <w:r>
              <w:rPr>
                <w:rFonts w:ascii="Arial" w:eastAsia="宋体"/>
              </w:rPr>
              <w:t xml:space="preserve"> (s)</w:t>
            </w:r>
          </w:p>
        </w:tc>
        <w:tc>
          <w:tcPr>
            <w:tcW w:w="7849" w:type="dxa"/>
            <w:tcBorders>
              <w:top w:val="single" w:sz="12" w:space="0" w:color="000000"/>
            </w:tcBorders>
          </w:tcPr>
          <w:p w:rsidR="0076708C" w:rsidRDefault="00D96EDB">
            <w:pPr>
              <w:pStyle w:val="P68B1DB1-TableParagraph7"/>
              <w:spacing w:before="13"/>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H04-</w:t>
      </w:r>
      <w:r>
        <w:rPr>
          <w:rFonts w:ascii="Arial" w:eastAsia="宋体"/>
        </w:rPr>
        <w:t>预订结束，未使用</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151</w:t>
      </w:r>
      <w:r>
        <w:rPr>
          <w:rFonts w:ascii="Arial" w:eastAsia="宋体"/>
        </w:rPr>
        <w:t>。</w:t>
      </w:r>
      <w:r>
        <w:rPr>
          <w:rFonts w:ascii="Arial" w:eastAsia="宋体"/>
        </w:rPr>
        <w:t>H04-</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500"/>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H04.FR.01</w:t>
            </w:r>
          </w:p>
        </w:tc>
        <w:tc>
          <w:tcPr>
            <w:tcW w:w="3924" w:type="dxa"/>
            <w:tcBorders>
              <w:top w:val="single" w:sz="12" w:space="0" w:color="000000"/>
            </w:tcBorders>
          </w:tcPr>
          <w:p w:rsidR="0076708C" w:rsidRDefault="00D96EDB">
            <w:pPr>
              <w:pStyle w:val="P68B1DB1-TableParagraph7"/>
              <w:spacing w:before="13"/>
            </w:pPr>
            <w:r>
              <w:rPr>
                <w:rFonts w:ascii="Arial" w:eastAsia="宋体"/>
              </w:rPr>
              <w:t>保留结束</w:t>
            </w:r>
            <w:r>
              <w:rPr>
                <w:rFonts w:ascii="Arial" w:eastAsia="宋体"/>
              </w:rPr>
              <w:t xml:space="preserve"> (</w:t>
            </w:r>
            <w:r>
              <w:rPr>
                <w:rFonts w:ascii="Arial" w:eastAsia="宋体"/>
              </w:rPr>
              <w:t>达到</w:t>
            </w:r>
            <w:r>
              <w:rPr>
                <w:rFonts w:ascii="Arial" w:eastAsia="宋体"/>
                <w:i/>
              </w:rPr>
              <w:t>expiryDateTime</w:t>
            </w:r>
            <w:r>
              <w:rPr>
                <w:rFonts w:ascii="Arial" w:eastAsia="宋体"/>
              </w:rPr>
              <w:t>)</w:t>
            </w: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充电站应发送状态</w:t>
            </w:r>
            <w:r>
              <w:rPr>
                <w:rFonts w:ascii="Arial" w:eastAsia="宋体"/>
                <w:i/>
              </w:rPr>
              <w:t>已过期</w:t>
            </w:r>
            <w:r>
              <w:rPr>
                <w:rFonts w:ascii="Arial" w:eastAsia="宋体"/>
              </w:rPr>
              <w:t>的</w:t>
            </w:r>
            <w:hyperlink w:anchor="_bookmark495" w:history="1">
              <w:r>
                <w:rPr>
                  <w:color w:val="0000ED"/>
                </w:rPr>
                <w:t>reservationstatupdaterequest</w:t>
              </w:r>
            </w:hyperlink>
            <w:r>
              <w:rPr>
                <w:rFonts w:ascii="Arial" w:eastAsia="宋体"/>
              </w:rPr>
              <w:t>。</w:t>
            </w:r>
          </w:p>
        </w:tc>
      </w:tr>
      <w:tr w:rsidR="0076708C">
        <w:trPr>
          <w:trHeight w:val="783"/>
        </w:trPr>
        <w:tc>
          <w:tcPr>
            <w:tcW w:w="1308" w:type="dxa"/>
            <w:shd w:val="clear" w:color="auto" w:fill="EDEDED"/>
          </w:tcPr>
          <w:p w:rsidR="0076708C" w:rsidRDefault="00D96EDB">
            <w:pPr>
              <w:pStyle w:val="P68B1DB1-TableParagraph7"/>
              <w:ind w:left="203" w:right="174"/>
              <w:jc w:val="center"/>
            </w:pPr>
            <w:r>
              <w:rPr>
                <w:rFonts w:ascii="Arial" w:eastAsia="宋体"/>
              </w:rPr>
              <w:t>H04.FR.02</w:t>
            </w:r>
          </w:p>
        </w:tc>
        <w:tc>
          <w:tcPr>
            <w:tcW w:w="3924" w:type="dxa"/>
            <w:shd w:val="clear" w:color="auto" w:fill="EDEDED"/>
          </w:tcPr>
          <w:p w:rsidR="0076708C" w:rsidRDefault="00D96EDB">
            <w:pPr>
              <w:pStyle w:val="P68B1DB1-TableParagraph7"/>
              <w:spacing w:before="80"/>
            </w:pPr>
            <w:r>
              <w:rPr>
                <w:rFonts w:ascii="Arial" w:eastAsia="宋体"/>
              </w:rPr>
              <w:t>H04.FR.01</w:t>
            </w:r>
            <w:r>
              <w:rPr>
                <w:rFonts w:ascii="Arial" w:eastAsia="宋体"/>
              </w:rPr>
              <w:t>和</w:t>
            </w:r>
          </w:p>
          <w:p w:rsidR="0076708C" w:rsidRDefault="00D96EDB">
            <w:pPr>
              <w:pStyle w:val="P68B1DB1-TableParagraph7"/>
              <w:spacing w:before="7" w:line="247" w:lineRule="auto"/>
            </w:pPr>
            <w:r>
              <w:rPr>
                <w:rFonts w:ascii="Arial" w:eastAsia="宋体"/>
              </w:rPr>
              <w:t>如果为此预留了特定的</w:t>
            </w:r>
            <w:r>
              <w:rPr>
                <w:rFonts w:ascii="Arial" w:eastAsia="宋体"/>
              </w:rPr>
              <w:t>EVSE</w:t>
            </w:r>
          </w:p>
        </w:tc>
        <w:tc>
          <w:tcPr>
            <w:tcW w:w="5232" w:type="dxa"/>
            <w:shd w:val="clear" w:color="auto" w:fill="EDEDED"/>
          </w:tcPr>
          <w:p w:rsidR="0076708C" w:rsidRDefault="00D96EDB">
            <w:pPr>
              <w:pStyle w:val="P68B1DB1-TableParagraph7"/>
            </w:pPr>
            <w:r>
              <w:rPr>
                <w:rFonts w:ascii="Arial" w:eastAsia="宋体"/>
              </w:rPr>
              <w:t>充电站应允许在该电动汽车设备上再次充电。</w:t>
            </w:r>
          </w:p>
        </w:tc>
      </w:tr>
      <w:tr w:rsidR="0076708C">
        <w:trPr>
          <w:trHeight w:val="726"/>
        </w:trPr>
        <w:tc>
          <w:tcPr>
            <w:tcW w:w="1308" w:type="dxa"/>
          </w:tcPr>
          <w:p w:rsidR="0076708C" w:rsidRDefault="00D96EDB">
            <w:pPr>
              <w:pStyle w:val="P68B1DB1-TableParagraph7"/>
              <w:ind w:left="203" w:right="174"/>
              <w:jc w:val="center"/>
            </w:pPr>
            <w:r>
              <w:rPr>
                <w:rFonts w:ascii="Arial" w:eastAsia="宋体"/>
              </w:rPr>
              <w:t>H04.FR.03</w:t>
            </w:r>
          </w:p>
        </w:tc>
        <w:tc>
          <w:tcPr>
            <w:tcW w:w="3924" w:type="dxa"/>
          </w:tcPr>
          <w:p w:rsidR="0076708C" w:rsidRDefault="00D96EDB">
            <w:pPr>
              <w:pStyle w:val="P68B1DB1-TableParagraph7"/>
            </w:pPr>
            <w:r>
              <w:rPr>
                <w:rFonts w:ascii="Arial" w:eastAsia="宋体"/>
              </w:rPr>
              <w:t>H04.FR.02</w:t>
            </w:r>
          </w:p>
        </w:tc>
        <w:tc>
          <w:tcPr>
            <w:tcW w:w="5232" w:type="dxa"/>
          </w:tcPr>
          <w:p w:rsidR="0076708C" w:rsidRDefault="00D96EDB">
            <w:pPr>
              <w:pStyle w:val="P68B1DB1-TableParagraph7"/>
              <w:spacing w:line="247" w:lineRule="auto"/>
            </w:pPr>
            <w:r>
              <w:rPr>
                <w:rFonts w:ascii="Arial" w:eastAsia="宋体"/>
              </w:rPr>
              <w:t>充电站应向</w:t>
            </w:r>
            <w:r>
              <w:rPr>
                <w:rFonts w:ascii="Arial" w:eastAsia="宋体"/>
              </w:rPr>
              <w:t>CSMS</w:t>
            </w:r>
            <w:r>
              <w:rPr>
                <w:rFonts w:ascii="Arial" w:eastAsia="宋体"/>
              </w:rPr>
              <w:t>发送具有</w:t>
            </w:r>
            <w:r>
              <w:rPr>
                <w:rFonts w:ascii="Arial" w:eastAsia="宋体"/>
                <w:i/>
              </w:rPr>
              <w:t>可用</w:t>
            </w:r>
            <w:r>
              <w:rPr>
                <w:rFonts w:ascii="Arial" w:eastAsia="宋体"/>
              </w:rPr>
              <w:t>状态的</w:t>
            </w:r>
            <w:hyperlink w:anchor="_bookmark556" w:history="1">
              <w:r>
                <w:rPr>
                  <w:color w:val="0000ED"/>
                </w:rPr>
                <w:t>StatusNotificationRequest</w:t>
              </w:r>
            </w:hyperlink>
            <w:r>
              <w:rPr>
                <w:rFonts w:ascii="Arial" w:eastAsia="宋体"/>
              </w:rPr>
              <w:t xml:space="preserve"> </w:t>
            </w:r>
            <w:r>
              <w:rPr>
                <w:rFonts w:ascii="Arial" w:eastAsia="宋体"/>
              </w:rPr>
              <w:t>，通知</w:t>
            </w:r>
            <w:r>
              <w:rPr>
                <w:rFonts w:ascii="Arial" w:eastAsia="宋体"/>
              </w:rPr>
              <w:t>CSMS</w:t>
            </w:r>
            <w:r>
              <w:rPr>
                <w:rFonts w:ascii="Arial" w:eastAsia="宋体"/>
              </w:rPr>
              <w:t>该</w:t>
            </w:r>
            <w:r>
              <w:rPr>
                <w:rFonts w:ascii="Arial" w:eastAsia="宋体"/>
              </w:rPr>
              <w:t>EVSE</w:t>
            </w:r>
            <w:r>
              <w:rPr>
                <w:rFonts w:ascii="Arial" w:eastAsia="宋体"/>
              </w:rPr>
              <w:t>的所有连接器再次可用于任何</w:t>
            </w:r>
            <w:r>
              <w:rPr>
                <w:rFonts w:ascii="Arial" w:eastAsia="宋体"/>
              </w:rPr>
              <w:t>EV</w:t>
            </w:r>
            <w:r>
              <w:rPr>
                <w:rFonts w:ascii="Arial" w:eastAsia="宋体"/>
              </w:rPr>
              <w:t>驾驶员。</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016" o:spid="_x0000_s4579" style="width:523.3pt;height:.25pt;mso-position-horizontal-relative:char;mso-position-vertical-relative:line" coordsize="10466,5">
            <v:line id="_x0000_s4580" style="position:absolute" from="0,3" to="10466,3" strokecolor="#ddd" strokeweight=".25pt"/>
            <w10:wrap type="none"/>
            <w10:anchorlock/>
          </v:group>
        </w:pict>
      </w:r>
    </w:p>
    <w:p w:rsidR="0076708C" w:rsidRDefault="00D96EDB">
      <w:pPr>
        <w:pStyle w:val="1"/>
        <w:numPr>
          <w:ilvl w:val="0"/>
          <w:numId w:val="91"/>
        </w:numPr>
        <w:tabs>
          <w:tab w:val="left" w:pos="518"/>
        </w:tabs>
      </w:pPr>
      <w:bookmarkStart w:id="306" w:name="I._TariffAndCost"/>
      <w:bookmarkStart w:id="307" w:name="_bookmark180"/>
      <w:bookmarkEnd w:id="306"/>
      <w:bookmarkEnd w:id="307"/>
      <w:r>
        <w:rPr>
          <w:rFonts w:ascii="Arial" w:eastAsia="宋体"/>
        </w:rPr>
        <w:t>关税和成本</w:t>
      </w:r>
    </w:p>
    <w:p w:rsidR="0076708C" w:rsidRDefault="0076708C">
      <w:pPr>
        <w:spacing w:line="517" w:lineRule="exact"/>
        <w:sectPr w:rsidR="0076708C">
          <w:headerReference w:type="default" r:id="rId229"/>
          <w:footerReference w:type="default" r:id="rId230"/>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3017" o:spid="_x0000_s4577" style="width:523.3pt;height:.25pt;mso-position-horizontal-relative:char;mso-position-vertical-relative:line" coordsize="10466,5">
            <v:line id="_x0000_s4578" style="position:absolute" from="0,3" to="10466,3" strokecolor="#ddd" strokeweight=".25pt"/>
            <w10:wrap type="none"/>
            <w10:anchorlock/>
          </v:group>
        </w:pict>
      </w:r>
    </w:p>
    <w:p w:rsidR="0076708C" w:rsidRDefault="00D96EDB">
      <w:pPr>
        <w:pStyle w:val="2"/>
        <w:numPr>
          <w:ilvl w:val="1"/>
          <w:numId w:val="91"/>
        </w:numPr>
        <w:tabs>
          <w:tab w:val="left" w:pos="520"/>
        </w:tabs>
      </w:pPr>
      <w:bookmarkStart w:id="308" w:name="_bookmark181"/>
      <w:bookmarkEnd w:id="308"/>
      <w:r>
        <w:rPr>
          <w:rFonts w:ascii="Arial" w:eastAsia="宋体"/>
        </w:rPr>
        <w:t>导言</w:t>
      </w:r>
    </w:p>
    <w:p w:rsidR="0076708C" w:rsidRDefault="00D96EDB">
      <w:pPr>
        <w:pStyle w:val="a3"/>
        <w:spacing w:before="265" w:line="247" w:lineRule="auto"/>
        <w:ind w:left="120"/>
      </w:pPr>
      <w:r>
        <w:rPr>
          <w:rFonts w:ascii="Arial" w:eastAsia="宋体"/>
        </w:rPr>
        <w:t>当充电站能够在显示器上显示时，该功能块向</w:t>
      </w:r>
      <w:r>
        <w:rPr>
          <w:rFonts w:ascii="Arial" w:eastAsia="宋体"/>
        </w:rPr>
        <w:t>EV</w:t>
      </w:r>
      <w:r>
        <w:rPr>
          <w:rFonts w:ascii="Arial" w:eastAsia="宋体"/>
        </w:rPr>
        <w:t>驾驶员提供资费和成本信息。</w:t>
      </w:r>
    </w:p>
    <w:p w:rsidR="0076708C" w:rsidRDefault="0076708C">
      <w:pPr>
        <w:pStyle w:val="a3"/>
        <w:spacing w:before="9"/>
        <w:rPr>
          <w:sz w:val="20"/>
        </w:rPr>
      </w:pPr>
    </w:p>
    <w:p w:rsidR="0076708C" w:rsidRDefault="00D96EDB">
      <w:pPr>
        <w:pStyle w:val="a3"/>
        <w:spacing w:line="247" w:lineRule="auto"/>
        <w:ind w:left="120"/>
      </w:pPr>
      <w:r>
        <w:rPr>
          <w:rFonts w:ascii="Arial" w:eastAsia="宋体"/>
        </w:rPr>
        <w:t>在驾驶员开始充电之前，需要向他提供关税信息，给出构成适用于该驾驶员的该充电站的关税计划的所有组件的详细价格。由于这是一个人类可读的文本消息，它也可以用于其他事情，如个人欢迎消息。</w:t>
      </w:r>
    </w:p>
    <w:p w:rsidR="0076708C" w:rsidRDefault="0076708C">
      <w:pPr>
        <w:pStyle w:val="a3"/>
        <w:spacing w:before="9"/>
        <w:rPr>
          <w:sz w:val="20"/>
        </w:rPr>
      </w:pPr>
    </w:p>
    <w:p w:rsidR="0076708C" w:rsidRDefault="00D96EDB">
      <w:pPr>
        <w:pStyle w:val="a3"/>
        <w:spacing w:line="247" w:lineRule="auto"/>
        <w:ind w:left="120"/>
      </w:pPr>
      <w:r>
        <w:rPr>
          <w:rFonts w:ascii="Arial" w:eastAsia="宋体"/>
        </w:rPr>
        <w:t>某些业务案例可能需要向</w:t>
      </w:r>
      <w:r>
        <w:rPr>
          <w:rFonts w:ascii="Arial" w:eastAsia="宋体"/>
        </w:rPr>
        <w:t>EV</w:t>
      </w:r>
      <w:r>
        <w:rPr>
          <w:rFonts w:ascii="Arial" w:eastAsia="宋体"/>
        </w:rPr>
        <w:t>驾驶员显示充电期间的运行总成本，并以定期的拟合间隔进行更新。当</w:t>
      </w:r>
      <w:r>
        <w:rPr>
          <w:rFonts w:ascii="Arial" w:eastAsia="宋体"/>
        </w:rPr>
        <w:t>EV</w:t>
      </w:r>
      <w:r>
        <w:rPr>
          <w:rFonts w:ascii="Arial" w:eastAsia="宋体"/>
        </w:rPr>
        <w:t>驾驶员停止充电时，需要向他显示刚刚停止的交易的总成本。</w:t>
      </w:r>
    </w:p>
    <w:p w:rsidR="0076708C" w:rsidRDefault="0076708C">
      <w:pPr>
        <w:pStyle w:val="a3"/>
        <w:spacing w:before="9"/>
        <w:rPr>
          <w:sz w:val="20"/>
        </w:rPr>
      </w:pPr>
    </w:p>
    <w:p w:rsidR="0076708C" w:rsidRDefault="00D96EDB">
      <w:pPr>
        <w:pStyle w:val="a3"/>
        <w:ind w:left="120"/>
      </w:pPr>
      <w:r>
        <w:rPr>
          <w:rFonts w:ascii="Arial" w:eastAsia="宋体"/>
        </w:rPr>
        <w:t>所有关税和成本都采用配置变量</w:t>
      </w:r>
      <w:r>
        <w:rPr>
          <w:rFonts w:ascii="Arial" w:eastAsia="宋体"/>
        </w:rPr>
        <w:t>currency</w:t>
      </w:r>
      <w:r>
        <w:rPr>
          <w:rFonts w:ascii="Arial" w:eastAsia="宋体"/>
        </w:rPr>
        <w:t>中配置的</w:t>
      </w:r>
      <w:hyperlink w:anchor="_bookmark809" w:history="1">
        <w:r>
          <w:rPr>
            <w:color w:val="0000ED"/>
          </w:rPr>
          <w:t>货币</w:t>
        </w:r>
      </w:hyperlink>
      <w:r>
        <w:rPr>
          <w:rFonts w:ascii="Arial" w:eastAsia="宋体"/>
        </w:rPr>
        <w:t>。</w:t>
      </w:r>
    </w:p>
    <w:p w:rsidR="0076708C" w:rsidRDefault="0076708C">
      <w:pPr>
        <w:pStyle w:val="a3"/>
        <w:spacing w:before="4"/>
        <w:rPr>
          <w:sz w:val="27"/>
        </w:rPr>
      </w:pPr>
    </w:p>
    <w:p w:rsidR="0076708C" w:rsidRDefault="00D96EDB">
      <w:pPr>
        <w:pStyle w:val="3"/>
        <w:numPr>
          <w:ilvl w:val="2"/>
          <w:numId w:val="91"/>
        </w:numPr>
        <w:tabs>
          <w:tab w:val="left" w:pos="751"/>
        </w:tabs>
      </w:pPr>
      <w:bookmarkStart w:id="309" w:name="1.1._Why_no_structured_tariff_informatio"/>
      <w:bookmarkStart w:id="310" w:name="_bookmark182"/>
      <w:bookmarkEnd w:id="309"/>
      <w:bookmarkEnd w:id="310"/>
      <w:r>
        <w:rPr>
          <w:rFonts w:ascii="Arial" w:eastAsia="宋体"/>
        </w:rPr>
        <w:t>为什么没有结构化的关税信息？</w:t>
      </w:r>
    </w:p>
    <w:p w:rsidR="0076708C" w:rsidRDefault="00D96EDB">
      <w:pPr>
        <w:pStyle w:val="a3"/>
        <w:spacing w:before="262" w:line="247" w:lineRule="auto"/>
        <w:ind w:left="120" w:right="344"/>
      </w:pPr>
      <w:r>
        <w:rPr>
          <w:rFonts w:ascii="Arial" w:eastAsia="宋体"/>
        </w:rPr>
        <w:t>由于收费结构可能变得非常复杂，因此很难在充电站中将其转换为人类可读的文本。</w:t>
      </w:r>
      <w:r>
        <w:rPr>
          <w:rFonts w:ascii="Arial" w:eastAsia="宋体"/>
        </w:rPr>
        <w:t>CSO</w:t>
      </w:r>
      <w:r>
        <w:rPr>
          <w:rFonts w:ascii="Arial" w:eastAsia="宋体"/>
        </w:rPr>
        <w:t>是关税的所有者，应该能够向充电站提供人类可读的关税文本。如果</w:t>
      </w:r>
      <w:r>
        <w:rPr>
          <w:rFonts w:ascii="Arial" w:eastAsia="宋体"/>
        </w:rPr>
        <w:t>CSO</w:t>
      </w:r>
      <w:r>
        <w:rPr>
          <w:rFonts w:ascii="Arial" w:eastAsia="宋体"/>
        </w:rPr>
        <w:t>无法根据自己的资费生成人类可读的文本，那么如何期望充电站能够做到这一点。这就是为什么我们将关税的复杂性排除在</w:t>
      </w:r>
      <w:r>
        <w:rPr>
          <w:rFonts w:ascii="Arial" w:eastAsia="宋体"/>
        </w:rPr>
        <w:t>OCPP</w:t>
      </w:r>
      <w:r>
        <w:rPr>
          <w:rFonts w:ascii="Arial" w:eastAsia="宋体"/>
        </w:rPr>
        <w:t>之外。</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3018" o:spid="_x0000_s4575" style="width:523.3pt;height:.25pt;mso-position-horizontal-relative:char;mso-position-vertical-relative:line" coordsize="10466,5">
            <v:line id="_x0000_s4576" style="position:absolute" from="0,3" to="10466,3" strokecolor="#ddd" strokeweight=".25pt"/>
            <w10:wrap type="none"/>
            <w10:anchorlock/>
          </v:group>
        </w:pict>
      </w:r>
    </w:p>
    <w:p w:rsidR="0076708C" w:rsidRDefault="00D96EDB">
      <w:pPr>
        <w:pStyle w:val="2"/>
        <w:numPr>
          <w:ilvl w:val="1"/>
          <w:numId w:val="91"/>
        </w:numPr>
        <w:tabs>
          <w:tab w:val="left" w:pos="520"/>
        </w:tabs>
      </w:pPr>
      <w:bookmarkStart w:id="311" w:name="_bookmark183"/>
      <w:bookmarkEnd w:id="311"/>
      <w:r>
        <w:rPr>
          <w:rFonts w:ascii="Arial" w:eastAsia="宋体"/>
        </w:rPr>
        <w:t>使用案例和要求</w:t>
      </w:r>
    </w:p>
    <w:p w:rsidR="0076708C" w:rsidRDefault="00D96EDB">
      <w:pPr>
        <w:pStyle w:val="3"/>
        <w:spacing w:before="336"/>
        <w:ind w:left="120" w:firstLine="0"/>
      </w:pPr>
      <w:r>
        <w:rPr>
          <w:rFonts w:ascii="Arial" w:eastAsia="宋体"/>
        </w:rPr>
        <w:pict>
          <v:shape id="docshape3019" o:spid="_x0000_s4574" type="#_x0000_t202" style="position:absolute;left:0;text-align:left;margin-left:436.05pt;margin-top:424.85pt;width:38.45pt;height:21.6pt;z-index:15947776;mso-position-horizontal-relative:page" fillcolor="#fefecd" strokecolor="#a70036" strokeweight=".37644mm">
            <v:textbox inset="0,0,0,0">
              <w:txbxContent>
                <w:p w:rsidR="00C50B16" w:rsidRDefault="00C50B16">
                  <w:pPr>
                    <w:pStyle w:val="P68B1DB1-Normal11"/>
                    <w:spacing w:before="86"/>
                    <w:ind w:left="88"/>
                  </w:pPr>
                  <w:r>
                    <w:rPr>
                      <w:rFonts w:eastAsia="宋体"/>
                    </w:rPr>
                    <w:t>CSMS</w:t>
                  </w:r>
                </w:p>
              </w:txbxContent>
            </v:textbox>
            <w10:wrap anchorx="page"/>
          </v:shape>
        </w:pict>
      </w:r>
      <w:r>
        <w:pict>
          <v:shape id="docshape3020" o:spid="_x0000_s4573" type="#_x0000_t202" style="position:absolute;left:0;text-align:left;margin-left:187.05pt;margin-top:424.85pt;width:91.1pt;height:21.6pt;z-index:15948288;mso-position-horizontal-relative:page" fillcolor="#fefecd" strokecolor="#a70036" strokeweight=".37644mm">
            <v:textbox inset="0,0,0,0">
              <w:txbxContent>
                <w:p w:rsidR="00C50B16" w:rsidRDefault="00C50B16">
                  <w:pPr>
                    <w:pStyle w:val="P68B1DB1-Normal11"/>
                    <w:spacing w:before="86"/>
                    <w:ind w:left="88"/>
                  </w:pPr>
                  <w:r>
                    <w:rPr>
                      <w:rFonts w:eastAsia="宋体"/>
                    </w:rPr>
                    <w:t>充电站</w:t>
                  </w:r>
                </w:p>
              </w:txbxContent>
            </v:textbox>
            <w10:wrap anchorx="page"/>
          </v:shape>
        </w:pict>
      </w:r>
      <w:bookmarkStart w:id="312" w:name="I01_-_Show_EV_Driver-specific_Tariff_Inf"/>
      <w:bookmarkStart w:id="313" w:name="_bookmark184"/>
      <w:bookmarkEnd w:id="312"/>
      <w:bookmarkEnd w:id="313"/>
      <w:r>
        <w:rPr>
          <w:rFonts w:ascii="Arial" w:eastAsia="宋体"/>
        </w:rPr>
        <w:t>I01-</w:t>
      </w:r>
      <w:r>
        <w:rPr>
          <w:rFonts w:ascii="Arial" w:eastAsia="宋体"/>
        </w:rPr>
        <w:t>显示</w:t>
      </w:r>
      <w:r>
        <w:rPr>
          <w:rFonts w:ascii="Arial" w:eastAsia="宋体"/>
        </w:rPr>
        <w:t>EV</w:t>
      </w:r>
      <w:r>
        <w:rPr>
          <w:rFonts w:ascii="Arial" w:eastAsia="宋体"/>
        </w:rPr>
        <w:t>驾驶员特定的关税信息</w:t>
      </w:r>
    </w:p>
    <w:p w:rsidR="0076708C" w:rsidRDefault="0076708C">
      <w:pPr>
        <w:pStyle w:val="a3"/>
        <w:spacing w:before="1"/>
        <w:rPr>
          <w:b/>
          <w:sz w:val="23"/>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显示</w:t>
            </w:r>
            <w:r>
              <w:rPr>
                <w:rFonts w:ascii="Arial" w:eastAsia="宋体"/>
              </w:rPr>
              <w:t>EV</w:t>
            </w:r>
            <w:r>
              <w:rPr>
                <w:rFonts w:ascii="Arial" w:eastAsia="宋体"/>
              </w:rPr>
              <w:t>驾驶员特定的关税信息</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I01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I.</w:t>
            </w:r>
            <w:r>
              <w:rPr>
                <w:rFonts w:ascii="Arial" w:eastAsia="宋体"/>
              </w:rPr>
              <w:t>关税和成本</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在交易开始前显示电动汽车司机特定的关税。</w:t>
            </w:r>
          </w:p>
        </w:tc>
      </w:tr>
      <w:tr w:rsidR="0076708C">
        <w:trPr>
          <w:trHeight w:val="942"/>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40"/>
            </w:pPr>
            <w:r>
              <w:rPr>
                <w:rFonts w:ascii="Arial" w:eastAsia="宋体"/>
              </w:rPr>
              <w:t>当</w:t>
            </w:r>
            <w:r>
              <w:rPr>
                <w:rFonts w:ascii="Arial" w:eastAsia="宋体"/>
              </w:rPr>
              <w:t>EV</w:t>
            </w:r>
            <w:r>
              <w:rPr>
                <w:rFonts w:ascii="Arial" w:eastAsia="宋体"/>
              </w:rPr>
              <w:t>驾驶员想要为</w:t>
            </w:r>
            <w:r>
              <w:rPr>
                <w:rFonts w:ascii="Arial" w:eastAsia="宋体"/>
              </w:rPr>
              <w:t>EV</w:t>
            </w:r>
            <w:r>
              <w:rPr>
                <w:rFonts w:ascii="Arial" w:eastAsia="宋体"/>
              </w:rPr>
              <w:t>充电时，他想知道在他所在的充电站充电将花费他多少。</w:t>
            </w:r>
            <w:r>
              <w:rPr>
                <w:rFonts w:ascii="Arial" w:eastAsia="宋体"/>
              </w:rPr>
              <w:t>EV</w:t>
            </w:r>
            <w:r>
              <w:rPr>
                <w:rFonts w:ascii="Arial" w:eastAsia="宋体"/>
              </w:rPr>
              <w:t>驾驶员由他的</w:t>
            </w:r>
            <w:r>
              <w:rPr>
                <w:rFonts w:ascii="Arial" w:eastAsia="宋体"/>
              </w:rPr>
              <w:t xml:space="preserve"> (RFID) </w:t>
            </w:r>
            <w:r>
              <w:rPr>
                <w:rFonts w:ascii="Arial" w:eastAsia="宋体"/>
              </w:rPr>
              <w:t>令牌认证。充电站向</w:t>
            </w:r>
            <w:r>
              <w:rPr>
                <w:rFonts w:ascii="Arial" w:eastAsia="宋体"/>
              </w:rPr>
              <w:t>CSMS</w:t>
            </w:r>
            <w:r>
              <w:rPr>
                <w:rFonts w:ascii="Arial" w:eastAsia="宋体"/>
              </w:rPr>
              <w:t>询问关于所呈现的令牌的信息。</w:t>
            </w:r>
            <w:r>
              <w:rPr>
                <w:rFonts w:ascii="Arial" w:eastAsia="宋体"/>
              </w:rPr>
              <w:t>CSMS</w:t>
            </w:r>
            <w:r>
              <w:rPr>
                <w:rFonts w:ascii="Arial" w:eastAsia="宋体"/>
              </w:rPr>
              <w:t>返回有关令牌的信息，包括适用于此</w:t>
            </w:r>
            <w:r>
              <w:rPr>
                <w:rFonts w:ascii="Arial" w:eastAsia="宋体"/>
              </w:rPr>
              <w:t>EV</w:t>
            </w:r>
            <w:r>
              <w:rPr>
                <w:rFonts w:ascii="Arial" w:eastAsia="宋体"/>
              </w:rPr>
              <w:t>驱动程序的资费。</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1542"/>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场景描述</w:t>
            </w:r>
          </w:p>
        </w:tc>
        <w:tc>
          <w:tcPr>
            <w:tcW w:w="7849" w:type="dxa"/>
          </w:tcPr>
          <w:p w:rsidR="0076708C" w:rsidRDefault="00D96EDB">
            <w:pPr>
              <w:pStyle w:val="P68B1DB1-TableParagraph7"/>
              <w:numPr>
                <w:ilvl w:val="0"/>
                <w:numId w:val="90"/>
              </w:numPr>
              <w:tabs>
                <w:tab w:val="left" w:pos="241"/>
              </w:tabs>
              <w:spacing w:before="80"/>
              <w:ind w:hanging="201"/>
            </w:pPr>
            <w:r>
              <w:rPr>
                <w:rFonts w:ascii="Arial" w:eastAsia="宋体"/>
              </w:rPr>
              <w:t>电动汽车司机想给一辆电动汽车充电，他展示了他的</w:t>
            </w:r>
            <w:hyperlink w:anchor="_bookmark610" w:history="1">
              <w:r>
                <w:rPr>
                  <w:color w:val="0000ED"/>
                </w:rPr>
                <w:t>IdTokenType</w:t>
              </w:r>
            </w:hyperlink>
            <w:r>
              <w:rPr>
                <w:rFonts w:ascii="Arial" w:eastAsia="宋体"/>
              </w:rPr>
              <w:t>。</w:t>
            </w:r>
          </w:p>
          <w:p w:rsidR="0076708C" w:rsidRDefault="00D96EDB">
            <w:pPr>
              <w:pStyle w:val="P68B1DB1-TableParagraph7"/>
              <w:numPr>
                <w:ilvl w:val="0"/>
                <w:numId w:val="90"/>
              </w:numPr>
              <w:tabs>
                <w:tab w:val="left" w:pos="241"/>
              </w:tabs>
              <w:spacing w:before="63"/>
              <w:ind w:hanging="201"/>
            </w:pPr>
            <w:r>
              <w:rPr>
                <w:rFonts w:ascii="Arial" w:eastAsia="宋体"/>
              </w:rPr>
              <w:t>充电站向</w:t>
            </w:r>
            <w:r>
              <w:rPr>
                <w:rFonts w:ascii="Arial" w:eastAsia="宋体"/>
              </w:rPr>
              <w:t>CSMS</w:t>
            </w:r>
            <w:r>
              <w:rPr>
                <w:rFonts w:ascii="Arial" w:eastAsia="宋体"/>
              </w:rPr>
              <w:t>发送</w:t>
            </w:r>
            <w:hyperlink w:anchor="_bookmark300" w:history="1">
              <w:r>
                <w:rPr>
                  <w:color w:val="0000ED"/>
                </w:rPr>
                <w:t>AuthorizeRequest</w:t>
              </w:r>
            </w:hyperlink>
            <w:r>
              <w:rPr>
                <w:rFonts w:ascii="Arial" w:eastAsia="宋体"/>
              </w:rPr>
              <w:t>以请求授权。</w:t>
            </w:r>
          </w:p>
          <w:p w:rsidR="0076708C" w:rsidRDefault="00D96EDB">
            <w:pPr>
              <w:pStyle w:val="P68B1DB1-TableParagraph7"/>
              <w:numPr>
                <w:ilvl w:val="0"/>
                <w:numId w:val="90"/>
              </w:numPr>
              <w:tabs>
                <w:tab w:val="left" w:pos="241"/>
              </w:tabs>
              <w:spacing w:before="7" w:line="247" w:lineRule="auto"/>
              <w:ind w:left="40" w:right="57" w:firstLine="0"/>
            </w:pPr>
            <w:r>
              <w:rPr>
                <w:rFonts w:ascii="Arial" w:eastAsia="宋体"/>
              </w:rPr>
              <w:t>收到</w:t>
            </w:r>
            <w:hyperlink w:anchor="_bookmark300" w:history="1">
              <w:r>
                <w:rPr>
                  <w:color w:val="0000ED"/>
                </w:rPr>
                <w:t>AuthorizeRequest</w:t>
              </w:r>
            </w:hyperlink>
            <w:r>
              <w:rPr>
                <w:rFonts w:ascii="Arial" w:eastAsia="宋体"/>
              </w:rPr>
              <w:t>后，</w:t>
            </w:r>
            <w:r>
              <w:rPr>
                <w:rFonts w:ascii="Arial" w:eastAsia="宋体"/>
              </w:rPr>
              <w:t>CSMS</w:t>
            </w:r>
            <w:r>
              <w:rPr>
                <w:rFonts w:ascii="Arial" w:eastAsia="宋体"/>
              </w:rPr>
              <w:t>以</w:t>
            </w:r>
            <w:hyperlink w:anchor="_bookmark302" w:history="1">
              <w:r>
                <w:rPr>
                  <w:color w:val="0000ED"/>
                </w:rPr>
                <w:t>AuthorizeResponse</w:t>
              </w:r>
            </w:hyperlink>
            <w:r>
              <w:rPr>
                <w:rFonts w:ascii="Arial" w:eastAsia="宋体"/>
              </w:rPr>
              <w:t>进行响应。此响应消息指示</w:t>
            </w:r>
            <w:hyperlink w:anchor="_bookmark610" w:history="1">
              <w:r>
                <w:rPr>
                  <w:color w:val="0000ED"/>
                </w:rPr>
                <w:t>IdTokenType</w:t>
              </w:r>
            </w:hyperlink>
            <w:r>
              <w:rPr>
                <w:rFonts w:ascii="Arial" w:eastAsia="宋体"/>
              </w:rPr>
              <w:t>是否被</w:t>
            </w:r>
            <w:r>
              <w:rPr>
                <w:rFonts w:ascii="Arial" w:eastAsia="宋体"/>
              </w:rPr>
              <w:t>CSMS</w:t>
            </w:r>
            <w:r>
              <w:rPr>
                <w:rFonts w:ascii="Arial" w:eastAsia="宋体"/>
              </w:rPr>
              <w:t>接受，并报告</w:t>
            </w:r>
            <w:r>
              <w:rPr>
                <w:rFonts w:ascii="Arial" w:eastAsia="宋体"/>
              </w:rPr>
              <w:t>EV</w:t>
            </w:r>
          </w:p>
          <w:p w:rsidR="0076708C" w:rsidRDefault="00D96EDB">
            <w:pPr>
              <w:pStyle w:val="P68B1DB1-TableParagraph7"/>
              <w:spacing w:before="57"/>
            </w:pPr>
            <w:r>
              <w:rPr>
                <w:rFonts w:ascii="Arial" w:eastAsia="宋体"/>
              </w:rPr>
              <w:t>personalMessage</w:t>
            </w:r>
            <w:r>
              <w:rPr>
                <w:rFonts w:ascii="Arial" w:eastAsia="宋体"/>
              </w:rPr>
              <w:t>字段中的驾驶员特定价目表。</w:t>
            </w:r>
          </w:p>
          <w:p w:rsidR="0076708C" w:rsidRDefault="00D96EDB">
            <w:pPr>
              <w:pStyle w:val="P68B1DB1-TableParagraph7"/>
              <w:numPr>
                <w:ilvl w:val="0"/>
                <w:numId w:val="90"/>
              </w:numPr>
              <w:tabs>
                <w:tab w:val="left" w:pos="241"/>
              </w:tabs>
              <w:spacing w:before="7"/>
              <w:ind w:hanging="201"/>
            </w:pPr>
            <w:r>
              <w:rPr>
                <w:rFonts w:ascii="Arial" w:eastAsia="宋体"/>
              </w:rPr>
              <w:t>充电站向</w:t>
            </w:r>
            <w:r>
              <w:rPr>
                <w:rFonts w:ascii="Arial" w:eastAsia="宋体"/>
              </w:rPr>
              <w:t>EV</w:t>
            </w:r>
            <w:r>
              <w:rPr>
                <w:rFonts w:ascii="Arial" w:eastAsia="宋体"/>
              </w:rPr>
              <w:t>驾驶员显示</w:t>
            </w:r>
            <w:r>
              <w:rPr>
                <w:rFonts w:ascii="Arial" w:eastAsia="宋体"/>
              </w:rPr>
              <w:t>EV</w:t>
            </w:r>
            <w:r>
              <w:rPr>
                <w:rFonts w:ascii="Arial" w:eastAsia="宋体"/>
              </w:rPr>
              <w:t>驾驶员特定的收费。</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备选方案</w:t>
            </w:r>
          </w:p>
        </w:tc>
        <w:tc>
          <w:tcPr>
            <w:tcW w:w="7849" w:type="dxa"/>
            <w:shd w:val="clear" w:color="auto" w:fill="EDEDED"/>
          </w:tcPr>
          <w:p w:rsidR="0076708C" w:rsidRDefault="00D96EDB">
            <w:pPr>
              <w:pStyle w:val="P68B1DB1-TableParagraph9"/>
            </w:pPr>
            <w:hyperlink w:anchor="_bookmark187" w:history="1">
              <w:r>
                <w:t>I04-显示回退关税信息</w:t>
              </w:r>
            </w:hyperlink>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充电站支持资费信息</w:t>
            </w:r>
          </w:p>
        </w:tc>
      </w:tr>
      <w:tr w:rsidR="0076708C">
        <w:trPr>
          <w:trHeight w:val="1598"/>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EV</w:t>
            </w:r>
            <w:r>
              <w:rPr>
                <w:rFonts w:ascii="Arial" w:eastAsia="宋体"/>
              </w:rPr>
              <w:t>驾驶员被授权，知道哪种资费适用于他</w:t>
            </w:r>
            <w:r>
              <w:rPr>
                <w:rFonts w:ascii="Arial" w:eastAsia="宋体"/>
              </w:rPr>
              <w:t>/</w:t>
            </w:r>
            <w:r>
              <w:rPr>
                <w:rFonts w:ascii="Arial" w:eastAsia="宋体"/>
              </w:rPr>
              <w:t>她，并且可以开始充电。</w:t>
            </w:r>
          </w:p>
          <w:p w:rsidR="0076708C" w:rsidRDefault="0076708C">
            <w:pPr>
              <w:pStyle w:val="TableParagraph"/>
              <w:spacing w:before="9"/>
              <w:ind w:left="0"/>
              <w:rPr>
                <w:b/>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line="247" w:lineRule="auto"/>
            </w:pPr>
            <w:r>
              <w:rPr>
                <w:rFonts w:ascii="Arial" w:eastAsia="宋体"/>
              </w:rPr>
              <w:t>如果授权状态不是</w:t>
            </w:r>
            <w:r>
              <w:rPr>
                <w:rFonts w:ascii="Arial" w:eastAsia="宋体"/>
                <w:i/>
              </w:rPr>
              <w:t>被接受</w:t>
            </w:r>
            <w:r>
              <w:rPr>
                <w:rFonts w:ascii="Arial" w:eastAsia="宋体"/>
              </w:rPr>
              <w:t xml:space="preserve"> </w:t>
            </w:r>
            <w:r>
              <w:rPr>
                <w:rFonts w:ascii="Arial" w:eastAsia="宋体"/>
              </w:rPr>
              <w:t>，则</w:t>
            </w:r>
            <w:r>
              <w:rPr>
                <w:rFonts w:ascii="Arial" w:eastAsia="宋体"/>
              </w:rPr>
              <w:t>EV</w:t>
            </w:r>
            <w:r>
              <w:rPr>
                <w:rFonts w:ascii="Arial" w:eastAsia="宋体"/>
              </w:rPr>
              <w:t>驾驶员</w:t>
            </w:r>
            <w:r>
              <w:rPr>
                <w:rFonts w:ascii="Arial" w:eastAsia="宋体"/>
                <w:i/>
              </w:rPr>
              <w:t>不能</w:t>
            </w:r>
            <w:r>
              <w:rPr>
                <w:rFonts w:ascii="Arial" w:eastAsia="宋体"/>
              </w:rPr>
              <w:t>启动并且可能不知道关税。</w:t>
            </w:r>
          </w:p>
        </w:tc>
      </w:tr>
    </w:tbl>
    <w:p w:rsidR="0076708C" w:rsidRDefault="00D96EDB">
      <w:pPr>
        <w:pStyle w:val="a3"/>
        <w:spacing w:before="7"/>
        <w:rPr>
          <w:b/>
          <w:sz w:val="23"/>
        </w:rPr>
      </w:pPr>
      <w:r>
        <w:pict>
          <v:group id="docshapegroup3021" o:spid="_x0000_s4568" style="position:absolute;margin-left:134.4pt;margin-top:14.95pt;width:19.95pt;height:42.7pt;z-index:-15510528;mso-wrap-distance-left:0;mso-wrap-distance-right:0;mso-position-horizontal-relative:page;mso-position-vertical-relative:text" coordorigin="2688,299" coordsize="399,854">
            <v:shape id="docshape3022" o:spid="_x0000_s4572" style="position:absolute;left:2773;top:313;width:228;height:228" coordorigin="2774,313" coordsize="228,228" path="m2887,313r-44,9l2807,347r-24,36l2774,427r9,44l2807,507r36,25l2887,541r45,-9l2968,507r24,-36l3001,427r-9,-44l2968,347r-36,-25l2887,313xe" fillcolor="#fefecd" stroked="f">
              <v:path arrowok="t"/>
            </v:shape>
            <v:shape id="docshape3023" o:spid="_x0000_s4571" style="position:absolute;left:2773;top:313;width:228;height:228" coordorigin="2774,313" coordsize="228,228" path="m3001,427r-9,-44l2968,347r-36,-25l2887,313r-44,9l2807,347r-24,36l2774,427r9,44l2807,507r36,25l2887,541r45,-9l2968,507r24,-36l3001,427e" filled="f" strokecolor="#a70036" strokeweight=".50194mm">
              <v:path arrowok="t"/>
            </v:shape>
            <v:shape id="docshape3024" o:spid="_x0000_s4570" style="position:absolute;left:2702;top:924;width:370;height:214" coordorigin="2702,925" coordsize="370,214" path="m2887,925r-185,213l3072,1138,2887,925xe" fillcolor="#fefecd" stroked="f">
              <v:path arrowok="t"/>
            </v:shape>
            <v:shape id="docshape3025" o:spid="_x0000_s4569" style="position:absolute;left:2702;top:540;width:370;height:598" coordorigin="2702,541" coordsize="370,598" o:spt="100" adj="0,,0" path="m2887,541r,384m2702,655r370,m2887,925r-185,213m2887,925r185,213e" filled="f" strokecolor="#a70036" strokeweight=".50194mm">
              <v:stroke joinstyle="round"/>
              <v:formulas/>
              <v:path arrowok="t" o:connecttype="segments"/>
            </v:shape>
            <w10:wrap type="topAndBottom" anchorx="page"/>
          </v:group>
        </w:pict>
      </w:r>
    </w:p>
    <w:p w:rsidR="0076708C" w:rsidRDefault="00D96EDB">
      <w:pPr>
        <w:pStyle w:val="P68B1DB1-Normal37"/>
        <w:spacing w:before="82"/>
        <w:ind w:left="1803"/>
      </w:pPr>
      <w:r>
        <w:rPr>
          <w:rFonts w:eastAsia="宋体"/>
        </w:rPr>
        <w:t>电动汽车驾驶员</w:t>
      </w:r>
    </w:p>
    <w:p w:rsidR="0076708C" w:rsidRDefault="00D96EDB">
      <w:pPr>
        <w:pStyle w:val="P68B1DB1-BodyText22"/>
        <w:ind w:left="2279"/>
      </w:pPr>
      <w:r>
        <w:pict>
          <v:group id="docshapegroup3026" o:spid="_x0000_s4555" style="width:316.6pt;height:146.5pt;mso-position-horizontal-relative:char;mso-position-vertical-relative:line" coordsize="6332,2930">
            <v:rect id="docshape3027" o:spid="_x0000_s4567" style="position:absolute;left:6182;top:1627;width:143;height:628" filled="f" strokecolor="#a70036" strokeweight=".25097mm"/>
            <v:shape id="docshape3028" o:spid="_x0000_s4566" style="position:absolute;left:6253;width:2;height:2930" coordorigin="6254" coordsize="0,2930" o:spt="100" adj="0,,0" path="m6254,2256r,674m6254,r,1628e" filled="f" strokecolor="#a70036" strokeweight=".25097mm">
              <v:stroke dashstyle="longDash" joinstyle="round"/>
              <v:formulas/>
              <v:path arrowok="t" o:connecttype="segments"/>
            </v:shape>
            <v:rect id="docshape3029" o:spid="_x0000_s4565" style="position:absolute;left:6182;top:1627;width:143;height:628" filled="f" strokecolor="#a70036" strokeweight=".25097mm"/>
            <v:shape id="docshape3030" o:spid="_x0000_s4564" type="#_x0000_t75" style="position:absolute;left:6004;top:1563;width:157;height:129">
              <v:imagedata r:id="rId138" o:title=""/>
            </v:shape>
            <v:shape id="docshape3031" o:spid="_x0000_s4563" style="position:absolute;left:7;width:1793;height:2930" coordorigin="7" coordsize="1793,2930" o:spt="100" adj="0,,0" path="m7,r,2930m1800,r,2930e" filled="f" strokecolor="#a70036" strokeweight=".25097mm">
              <v:stroke dashstyle="longDash" joinstyle="round"/>
              <v:formulas/>
              <v:path arrowok="t" o:connecttype="segments"/>
            </v:shape>
            <v:shape id="docshape3032" o:spid="_x0000_s4562" style="position:absolute;left:533;top:213;width:2476;height:570" coordorigin="534,213" coordsize="2476,570" path="m2867,213r-2333,l534,783r2475,l3009,356,2867,213xe" fillcolor="#fafa77" stroked="f">
              <v:path arrowok="t"/>
            </v:shape>
            <v:shape id="docshape3033" o:spid="_x0000_s4561" style="position:absolute;left:7;top:213;width:6090;height:1415" coordorigin="7,213" coordsize="6090,1415" o:spt="100" adj="0,,0" path="m534,213r,570l3009,783r,-427l2867,213r-2333,xm2867,213r,143m3009,356r-142,m1771,1213r-142,-57m1771,1213r-142,57m7,1213r1779,m1800,1628r4297,e" filled="f" strokecolor="#a70036" strokeweight=".25097mm">
              <v:stroke joinstyle="round"/>
              <v:formulas/>
              <v:path arrowok="t" o:connecttype="segments"/>
            </v:shape>
            <v:shape id="docshape3034" o:spid="_x0000_s4560" type="#_x0000_t75" style="position:absolute;left:1807;top:2191;width:157;height:129">
              <v:imagedata r:id="rId73" o:title=""/>
            </v:shape>
            <v:line id="_x0000_s4559" style="position:absolute" from="1871,2256" to="6239,2256" strokecolor="#a70036" strokeweight=".25094mm">
              <v:stroke dashstyle="longDash"/>
            </v:line>
            <v:shape id="docshape3035" o:spid="_x0000_s4558" style="position:absolute;left:7;top:2614;width:143;height:114" coordorigin="7,2615" coordsize="143,114" o:spt="100" adj="0,,0" path="m7,2672r142,-57m7,2672r142,57e" filled="f" strokecolor="#a70036" strokeweight=".25097mm">
              <v:stroke joinstyle="round"/>
              <v:formulas/>
              <v:path arrowok="t" o:connecttype="segments"/>
            </v:shape>
            <v:line id="_x0000_s4557" style="position:absolute" from="7,2672" to="1786,2672" strokecolor="#a70036" strokeweight=".25094mm">
              <v:stroke dashstyle="longDash"/>
            </v:line>
            <v:shape id="docshape3036" o:spid="_x0000_s4556" type="#_x0000_t202" style="position:absolute;width:6332;height:2930" filled="f" stroked="f">
              <v:textbox inset="0,0,0,0">
                <w:txbxContent>
                  <w:p w:rsidR="00C50B16" w:rsidRDefault="00C50B16">
                    <w:pPr>
                      <w:spacing w:before="11"/>
                      <w:rPr>
                        <w:rFonts w:ascii="Arial"/>
                        <w:sz w:val="24"/>
                      </w:rPr>
                    </w:pPr>
                  </w:p>
                  <w:p w:rsidR="00C50B16" w:rsidRDefault="00C50B16">
                    <w:pPr>
                      <w:pStyle w:val="P68B1DB1-Normal49"/>
                      <w:spacing w:line="249" w:lineRule="auto"/>
                      <w:ind w:left="1017" w:right="3587" w:hanging="399"/>
                    </w:pPr>
                    <w:r>
                      <w:rPr>
                        <w:rFonts w:eastAsia="宋体"/>
                      </w:rPr>
                      <w:t>此用户没有正在进行的事务</w:t>
                    </w:r>
                  </w:p>
                  <w:p w:rsidR="00C50B16" w:rsidRDefault="00C50B16">
                    <w:pPr>
                      <w:spacing w:before="3"/>
                      <w:rPr>
                        <w:rFonts w:ascii="Arial"/>
                      </w:rPr>
                    </w:pPr>
                  </w:p>
                  <w:p w:rsidR="00C50B16" w:rsidRDefault="00C50B16">
                    <w:pPr>
                      <w:pStyle w:val="P68B1DB1-Normal49"/>
                      <w:ind w:left="106"/>
                    </w:pPr>
                    <w:r>
                      <w:rPr>
                        <w:rFonts w:eastAsia="宋体"/>
                      </w:rPr>
                      <w:t>当前</w:t>
                    </w:r>
                    <w:r>
                      <w:rPr>
                        <w:rFonts w:eastAsia="宋体"/>
                      </w:rPr>
                      <w:t>IdToken</w:t>
                    </w:r>
                  </w:p>
                  <w:p w:rsidR="00C50B16" w:rsidRDefault="00C50B16">
                    <w:pPr>
                      <w:pStyle w:val="P68B1DB1-Normal49"/>
                      <w:spacing w:before="5" w:line="410" w:lineRule="atLeast"/>
                      <w:ind w:left="2041" w:right="712" w:hanging="143"/>
                    </w:pPr>
                    <w:r>
                      <w:rPr>
                        <w:rFonts w:eastAsia="宋体"/>
                      </w:rPr>
                      <w:t>AuthorizeRequest(idToken = '123456') AuthorizeResponse(status = accepted,</w:t>
                    </w:r>
                  </w:p>
                  <w:p w:rsidR="00C50B16" w:rsidRDefault="00C50B16">
                    <w:pPr>
                      <w:pStyle w:val="P68B1DB1-Normal49"/>
                      <w:spacing w:before="13"/>
                      <w:ind w:left="3237"/>
                    </w:pPr>
                    <w:r>
                      <w:rPr>
                        <w:rFonts w:eastAsia="宋体"/>
                      </w:rPr>
                      <w:t>PersonalMessage = '0.25/kWh')</w:t>
                    </w:r>
                  </w:p>
                  <w:p w:rsidR="00C50B16" w:rsidRDefault="00C50B16">
                    <w:pPr>
                      <w:rPr>
                        <w:rFonts w:ascii="Arial"/>
                        <w:sz w:val="18"/>
                      </w:rPr>
                    </w:pPr>
                  </w:p>
                  <w:p w:rsidR="00C50B16" w:rsidRDefault="00C50B16">
                    <w:pPr>
                      <w:pStyle w:val="P68B1DB1-Normal49"/>
                      <w:ind w:left="249"/>
                    </w:pPr>
                    <w:r>
                      <w:rPr>
                        <w:rFonts w:eastAsia="宋体"/>
                      </w:rPr>
                      <w:t>关税</w:t>
                    </w:r>
                    <w:r>
                      <w:rPr>
                        <w:rFonts w:eastAsia="宋体"/>
                      </w:rPr>
                      <w:t>: 0.25/kWh</w:t>
                    </w:r>
                  </w:p>
                </w:txbxContent>
              </v:textbox>
            </v:shape>
            <w10:wrap type="none"/>
            <w10:anchorlock/>
          </v:group>
        </w:pict>
      </w:r>
    </w:p>
    <w:p w:rsidR="0076708C" w:rsidRDefault="00D96EDB">
      <w:pPr>
        <w:pStyle w:val="P68B1DB1-Normal8"/>
        <w:spacing w:before="38"/>
        <w:ind w:left="120"/>
      </w:pPr>
      <w:r>
        <w:rPr>
          <w:rFonts w:ascii="Arial" w:eastAsia="宋体"/>
        </w:rPr>
        <w:t>图</w:t>
      </w:r>
      <w:r>
        <w:rPr>
          <w:rFonts w:ascii="Arial" w:eastAsia="宋体"/>
        </w:rPr>
        <w:t>86</w:t>
      </w:r>
      <w:r>
        <w:rPr>
          <w:rFonts w:ascii="Arial" w:eastAsia="宋体"/>
        </w:rPr>
        <w:t>。序列图</w:t>
      </w:r>
      <w:r>
        <w:rPr>
          <w:rFonts w:ascii="Arial" w:eastAsia="宋体"/>
        </w:rPr>
        <w:t xml:space="preserve">: </w:t>
      </w:r>
      <w:r>
        <w:rPr>
          <w:rFonts w:ascii="Arial" w:eastAsia="宋体"/>
        </w:rPr>
        <w:t>显示</w:t>
      </w:r>
      <w:r>
        <w:rPr>
          <w:rFonts w:ascii="Arial" w:eastAsia="宋体"/>
        </w:rPr>
        <w:t>EV</w:t>
      </w:r>
      <w:r>
        <w:rPr>
          <w:rFonts w:ascii="Arial" w:eastAsia="宋体"/>
        </w:rPr>
        <w:t>驾驶员特定的关税信息</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0" w:right="253"/>
              <w:jc w:val="right"/>
            </w:pPr>
            <w:r>
              <w:rPr>
                <w:rFonts w:ascii="Arial" w:eastAsia="宋体"/>
              </w:rPr>
              <w:t>7</w:t>
            </w:r>
          </w:p>
        </w:tc>
        <w:tc>
          <w:tcPr>
            <w:tcW w:w="1962" w:type="dxa"/>
            <w:tcBorders>
              <w:bottom w:val="single" w:sz="12" w:space="0" w:color="000000"/>
            </w:tcBorders>
          </w:tcPr>
          <w:p w:rsidR="0076708C" w:rsidRDefault="00D96EDB">
            <w:pPr>
              <w:pStyle w:val="P68B1DB1-TableParagraph6"/>
            </w:pPr>
            <w:r>
              <w:rPr>
                <w:rFonts w:ascii="Arial" w:eastAsia="宋体"/>
              </w:rPr>
              <w:t>错误处理</w:t>
            </w:r>
          </w:p>
        </w:tc>
        <w:tc>
          <w:tcPr>
            <w:tcW w:w="7849" w:type="dxa"/>
            <w:tcBorders>
              <w:bottom w:val="single" w:sz="12" w:space="0" w:color="000000"/>
            </w:tcBorders>
          </w:tcPr>
          <w:p w:rsidR="0076708C" w:rsidRDefault="00D96EDB">
            <w:pPr>
              <w:pStyle w:val="P68B1DB1-TableParagraph6"/>
            </w:pPr>
            <w:r>
              <w:rPr>
                <w:rFonts w:ascii="Arial" w:eastAsia="宋体"/>
              </w:rPr>
              <w:t>n/a</w:t>
            </w:r>
          </w:p>
        </w:tc>
      </w:tr>
      <w:tr w:rsidR="0076708C">
        <w:trPr>
          <w:trHeight w:val="2020"/>
        </w:trPr>
        <w:tc>
          <w:tcPr>
            <w:tcW w:w="654" w:type="dxa"/>
            <w:tcBorders>
              <w:top w:val="single" w:sz="12" w:space="0" w:color="000000"/>
            </w:tcBorders>
          </w:tcPr>
          <w:p w:rsidR="0076708C" w:rsidRDefault="00D96EDB">
            <w:pPr>
              <w:pStyle w:val="P68B1DB1-TableParagraph6"/>
              <w:spacing w:before="13"/>
              <w:ind w:left="0" w:right="253"/>
              <w:jc w:val="right"/>
            </w:pPr>
            <w:r>
              <w:rPr>
                <w:rFonts w:ascii="Arial" w:eastAsia="宋体"/>
              </w:rPr>
              <w:lastRenderedPageBreak/>
              <w:t>8</w:t>
            </w:r>
          </w:p>
        </w:tc>
        <w:tc>
          <w:tcPr>
            <w:tcW w:w="1962" w:type="dxa"/>
            <w:tcBorders>
              <w:top w:val="single" w:sz="12" w:space="0" w:color="000000"/>
            </w:tcBorders>
          </w:tcPr>
          <w:p w:rsidR="0076708C" w:rsidRDefault="00D96EDB">
            <w:pPr>
              <w:pStyle w:val="P68B1DB1-TableParagraph6"/>
              <w:spacing w:before="13"/>
            </w:pPr>
            <w:r>
              <w:rPr>
                <w:rFonts w:ascii="Arial" w:eastAsia="宋体"/>
              </w:rPr>
              <w:t>备注</w:t>
            </w:r>
          </w:p>
        </w:tc>
        <w:tc>
          <w:tcPr>
            <w:tcW w:w="7849" w:type="dxa"/>
            <w:tcBorders>
              <w:top w:val="single" w:sz="12" w:space="0" w:color="000000"/>
            </w:tcBorders>
          </w:tcPr>
          <w:p w:rsidR="0076708C" w:rsidRDefault="00D96EDB">
            <w:pPr>
              <w:pStyle w:val="P68B1DB1-TableParagraph7"/>
              <w:spacing w:before="70"/>
            </w:pPr>
            <w:r>
              <w:rPr>
                <w:rFonts w:ascii="Arial" w:eastAsia="宋体"/>
              </w:rPr>
              <w:t>以这种方式呈现的资费信息可能等于所呈现的任何令牌。</w:t>
            </w:r>
          </w:p>
          <w:p w:rsidR="0076708C" w:rsidRDefault="0076708C">
            <w:pPr>
              <w:pStyle w:val="TableParagraph"/>
              <w:spacing w:before="0"/>
              <w:ind w:left="0"/>
              <w:rPr>
                <w:i/>
                <w:sz w:val="24"/>
              </w:rPr>
            </w:pPr>
          </w:p>
          <w:p w:rsidR="0076708C" w:rsidRDefault="00D96EDB">
            <w:pPr>
              <w:pStyle w:val="P68B1DB1-TableParagraph7"/>
              <w:spacing w:before="0" w:line="312" w:lineRule="auto"/>
            </w:pPr>
            <w:r>
              <w:rPr>
                <w:rFonts w:ascii="Arial" w:eastAsia="宋体"/>
              </w:rPr>
              <w:t>如果已知且适用，建议以</w:t>
            </w:r>
            <w:r>
              <w:rPr>
                <w:rFonts w:ascii="Arial" w:eastAsia="宋体"/>
              </w:rPr>
              <w:t>EV</w:t>
            </w:r>
            <w:r>
              <w:rPr>
                <w:rFonts w:ascii="Arial" w:eastAsia="宋体"/>
              </w:rPr>
              <w:t>驾驶员理解的语言显示关税信息。</w:t>
            </w:r>
          </w:p>
          <w:p w:rsidR="0076708C" w:rsidRDefault="0076708C">
            <w:pPr>
              <w:pStyle w:val="TableParagraph"/>
              <w:spacing w:before="7"/>
              <w:ind w:left="0"/>
              <w:rPr>
                <w:i/>
                <w:sz w:val="18"/>
              </w:rPr>
            </w:pPr>
          </w:p>
          <w:p w:rsidR="0076708C" w:rsidRDefault="00D96EDB">
            <w:pPr>
              <w:pStyle w:val="P68B1DB1-TableParagraph7"/>
              <w:spacing w:before="0" w:line="247" w:lineRule="auto"/>
            </w:pPr>
            <w:r>
              <w:rPr>
                <w:rFonts w:ascii="Arial" w:eastAsia="宋体"/>
              </w:rPr>
              <w:t>建议驾驶员在不同意关税时可以选择取消交易。这可能是没有插入电缆，或者用户界面中的取消按钮等。只要驾驶员清楚如何取消交易。</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037" o:spid="_x0000_s4553" style="width:523.3pt;height:.25pt;mso-position-horizontal-relative:char;mso-position-vertical-relative:line" coordsize="10466,5">
            <v:line id="_x0000_s4554" style="position:absolute" from="0,3" to="10466,3" strokecolor="#ddd" strokeweight=".25pt"/>
            <w10:wrap type="none"/>
            <w10:anchorlock/>
          </v:group>
        </w:pict>
      </w:r>
    </w:p>
    <w:p w:rsidR="0076708C" w:rsidRDefault="00D96EDB">
      <w:pPr>
        <w:pStyle w:val="P68B1DB1-Normal77"/>
        <w:spacing w:line="298" w:lineRule="exact"/>
        <w:ind w:left="120"/>
      </w:pPr>
      <w:r>
        <w:rPr>
          <w:rFonts w:ascii="Arial" w:eastAsia="宋体"/>
        </w:rPr>
        <w:t>I01-</w:t>
      </w:r>
      <w:r>
        <w:rPr>
          <w:rFonts w:ascii="Arial" w:eastAsia="宋体"/>
        </w:rPr>
        <w:t>显示</w:t>
      </w:r>
      <w:r>
        <w:rPr>
          <w:rFonts w:ascii="Arial" w:eastAsia="宋体"/>
        </w:rPr>
        <w:t>EV</w:t>
      </w:r>
      <w:r>
        <w:rPr>
          <w:rFonts w:ascii="Arial" w:eastAsia="宋体"/>
        </w:rPr>
        <w:t>驾驶员特定的关税信息</w:t>
      </w:r>
      <w:r>
        <w:rPr>
          <w:rFonts w:ascii="Arial" w:eastAsia="宋体"/>
        </w:rPr>
        <w:t>-</w:t>
      </w:r>
      <w:r>
        <w:rPr>
          <w:rFonts w:ascii="Arial" w:eastAsia="宋体"/>
        </w:rPr>
        <w:t>要求</w:t>
      </w:r>
    </w:p>
    <w:p w:rsidR="0076708C" w:rsidRDefault="0076708C">
      <w:pPr>
        <w:pStyle w:val="a3"/>
        <w:spacing w:before="8"/>
        <w:rPr>
          <w:b/>
          <w:sz w:val="2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身份证。</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要求</w:t>
            </w:r>
          </w:p>
        </w:tc>
      </w:tr>
      <w:tr w:rsidR="0076708C">
        <w:trPr>
          <w:trHeight w:val="500"/>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I01.FR.01</w:t>
            </w:r>
          </w:p>
        </w:tc>
        <w:tc>
          <w:tcPr>
            <w:tcW w:w="3924" w:type="dxa"/>
            <w:tcBorders>
              <w:top w:val="single" w:sz="12" w:space="0" w:color="000000"/>
            </w:tcBorders>
          </w:tcPr>
          <w:p w:rsidR="0076708C" w:rsidRDefault="0076708C">
            <w:pPr>
              <w:pStyle w:val="TableParagraph"/>
              <w:spacing w:before="0"/>
              <w:ind w:left="0"/>
              <w:rPr>
                <w:rFonts w:ascii="Times New Roman"/>
                <w:sz w:val="18"/>
              </w:rPr>
            </w:pP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CSMS</w:t>
            </w:r>
            <w:r>
              <w:rPr>
                <w:rFonts w:ascii="Arial" w:eastAsia="宋体"/>
              </w:rPr>
              <w:t>可以在</w:t>
            </w:r>
            <w:hyperlink w:anchor="_bookmark302" w:history="1">
              <w:r>
                <w:rPr>
                  <w:color w:val="0000ED"/>
                </w:rPr>
                <w:t>AuthorizeResponse</w:t>
              </w:r>
            </w:hyperlink>
            <w:r>
              <w:rPr>
                <w:rFonts w:ascii="Arial" w:eastAsia="宋体"/>
              </w:rPr>
              <w:t>消息的</w:t>
            </w:r>
            <w:r>
              <w:rPr>
                <w:rFonts w:ascii="Arial" w:eastAsia="宋体"/>
              </w:rPr>
              <w:t>PersonalMessage</w:t>
            </w:r>
            <w:r>
              <w:rPr>
                <w:rFonts w:ascii="Arial" w:eastAsia="宋体"/>
              </w:rPr>
              <w:t>字段中发送</w:t>
            </w:r>
            <w:r>
              <w:rPr>
                <w:rFonts w:ascii="Arial" w:eastAsia="宋体"/>
              </w:rPr>
              <w:t>EV</w:t>
            </w:r>
            <w:r>
              <w:rPr>
                <w:rFonts w:ascii="Arial" w:eastAsia="宋体"/>
              </w:rPr>
              <w:t>驾驶员特定的资费信息。</w:t>
            </w:r>
          </w:p>
        </w:tc>
      </w:tr>
      <w:tr w:rsidR="0076708C">
        <w:trPr>
          <w:trHeight w:val="510"/>
        </w:trPr>
        <w:tc>
          <w:tcPr>
            <w:tcW w:w="1308" w:type="dxa"/>
            <w:shd w:val="clear" w:color="auto" w:fill="EDEDED"/>
          </w:tcPr>
          <w:p w:rsidR="0076708C" w:rsidRDefault="00D96EDB">
            <w:pPr>
              <w:pStyle w:val="P68B1DB1-TableParagraph7"/>
              <w:ind w:left="203" w:right="174"/>
              <w:jc w:val="center"/>
            </w:pPr>
            <w:r>
              <w:rPr>
                <w:rFonts w:ascii="Arial" w:eastAsia="宋体"/>
              </w:rPr>
              <w:t>I01.FR.02</w:t>
            </w:r>
          </w:p>
        </w:tc>
        <w:tc>
          <w:tcPr>
            <w:tcW w:w="3924" w:type="dxa"/>
            <w:shd w:val="clear" w:color="auto" w:fill="EDEDED"/>
          </w:tcPr>
          <w:p w:rsidR="0076708C" w:rsidRDefault="0076708C">
            <w:pPr>
              <w:pStyle w:val="TableParagraph"/>
              <w:spacing w:before="0"/>
              <w:ind w:left="0"/>
              <w:rPr>
                <w:rFonts w:ascii="Times New Roman"/>
                <w:sz w:val="18"/>
              </w:rPr>
            </w:pPr>
          </w:p>
        </w:tc>
        <w:tc>
          <w:tcPr>
            <w:tcW w:w="5232" w:type="dxa"/>
            <w:shd w:val="clear" w:color="auto" w:fill="EDEDED"/>
          </w:tcPr>
          <w:p w:rsidR="0076708C" w:rsidRDefault="00D96EDB">
            <w:pPr>
              <w:pStyle w:val="P68B1DB1-TableParagraph7"/>
              <w:spacing w:line="247" w:lineRule="auto"/>
            </w:pPr>
            <w:r>
              <w:rPr>
                <w:rFonts w:ascii="Arial" w:eastAsia="宋体"/>
              </w:rPr>
              <w:t>如果充电站支持资费或显示消息功能，则</w:t>
            </w:r>
            <w:r>
              <w:rPr>
                <w:rFonts w:ascii="Arial" w:eastAsia="宋体"/>
              </w:rPr>
              <w:t>CSMS</w:t>
            </w:r>
            <w:r>
              <w:rPr>
                <w:rFonts w:ascii="Arial" w:eastAsia="宋体"/>
              </w:rPr>
              <w:t>将仅发送资费信息。</w:t>
            </w:r>
          </w:p>
        </w:tc>
      </w:tr>
      <w:tr w:rsidR="0076708C">
        <w:trPr>
          <w:trHeight w:val="510"/>
        </w:trPr>
        <w:tc>
          <w:tcPr>
            <w:tcW w:w="1308" w:type="dxa"/>
          </w:tcPr>
          <w:p w:rsidR="0076708C" w:rsidRDefault="00D96EDB">
            <w:pPr>
              <w:pStyle w:val="P68B1DB1-TableParagraph7"/>
              <w:ind w:left="203" w:right="174"/>
              <w:jc w:val="center"/>
            </w:pPr>
            <w:r>
              <w:rPr>
                <w:rFonts w:ascii="Arial" w:eastAsia="宋体"/>
              </w:rPr>
              <w:t>I01.FR.03</w:t>
            </w:r>
          </w:p>
        </w:tc>
        <w:tc>
          <w:tcPr>
            <w:tcW w:w="3924" w:type="dxa"/>
          </w:tcPr>
          <w:p w:rsidR="0076708C" w:rsidRDefault="00D96EDB">
            <w:pPr>
              <w:pStyle w:val="P68B1DB1-TableParagraph7"/>
            </w:pPr>
            <w:r>
              <w:rPr>
                <w:rFonts w:ascii="Arial" w:eastAsia="宋体"/>
              </w:rPr>
              <w:t>I01.FR.01</w:t>
            </w:r>
          </w:p>
        </w:tc>
        <w:tc>
          <w:tcPr>
            <w:tcW w:w="5232" w:type="dxa"/>
          </w:tcPr>
          <w:p w:rsidR="0076708C" w:rsidRDefault="00D96EDB">
            <w:pPr>
              <w:pStyle w:val="P68B1DB1-TableParagraph7"/>
              <w:spacing w:line="247" w:lineRule="auto"/>
            </w:pPr>
            <w:r>
              <w:rPr>
                <w:rFonts w:ascii="Arial" w:eastAsia="宋体"/>
              </w:rPr>
              <w:t>充电站应向</w:t>
            </w:r>
            <w:r>
              <w:rPr>
                <w:rFonts w:ascii="Arial" w:eastAsia="宋体"/>
              </w:rPr>
              <w:t>EV</w:t>
            </w:r>
            <w:r>
              <w:rPr>
                <w:rFonts w:ascii="Arial" w:eastAsia="宋体"/>
              </w:rPr>
              <w:t>驾驶员显示</w:t>
            </w:r>
            <w:r>
              <w:rPr>
                <w:rFonts w:ascii="Arial" w:eastAsia="宋体"/>
              </w:rPr>
              <w:t>EV</w:t>
            </w:r>
            <w:r>
              <w:rPr>
                <w:rFonts w:ascii="Arial" w:eastAsia="宋体"/>
              </w:rPr>
              <w:t>驾驶员特定的资费信息。</w:t>
            </w:r>
          </w:p>
        </w:tc>
      </w:tr>
    </w:tbl>
    <w:p w:rsidR="0076708C" w:rsidRDefault="0076708C">
      <w:pPr>
        <w:pStyle w:val="a3"/>
        <w:spacing w:before="5"/>
        <w:rPr>
          <w:b/>
          <w:sz w:val="25"/>
        </w:rPr>
      </w:pPr>
    </w:p>
    <w:p w:rsidR="0076708C" w:rsidRDefault="00D96EDB">
      <w:pPr>
        <w:pStyle w:val="3"/>
        <w:spacing w:before="1"/>
        <w:ind w:left="120" w:firstLine="0"/>
      </w:pPr>
      <w:r>
        <w:rPr>
          <w:rFonts w:ascii="Arial" w:eastAsia="宋体"/>
        </w:rPr>
        <w:pict>
          <v:shape id="docshape3038" o:spid="_x0000_s4552" type="#_x0000_t202" style="position:absolute;left:0;text-align:left;margin-left:321.5pt;margin-top:407.5pt;width:82.55pt;height:19.55pt;z-index:15950336;mso-position-horizontal-relative:page" fillcolor="#fefecd" strokecolor="#a70036" strokeweight=".34125mm">
            <v:textbox inset="0,0,0,0">
              <w:txbxContent>
                <w:p w:rsidR="00C50B16" w:rsidRDefault="00C50B16">
                  <w:pPr>
                    <w:pStyle w:val="P68B1DB1-BodyText15"/>
                    <w:spacing w:before="79"/>
                    <w:ind w:left="80"/>
                  </w:pPr>
                  <w:r>
                    <w:rPr>
                      <w:rFonts w:eastAsia="宋体"/>
                    </w:rPr>
                    <w:t>充电站</w:t>
                  </w:r>
                </w:p>
              </w:txbxContent>
            </v:textbox>
            <w10:wrap anchorx="page"/>
          </v:shape>
        </w:pict>
      </w:r>
      <w:r>
        <w:pict>
          <v:shape id="docshape3039" o:spid="_x0000_s4551" type="#_x0000_t202" style="position:absolute;left:0;text-align:left;margin-left:129.3pt;margin-top:407.5pt;width:34.85pt;height:19.55pt;z-index:15950848;mso-position-horizontal-relative:page" fillcolor="#fefecd" strokecolor="#a70036" strokeweight=".34125mm">
            <v:textbox inset="0,0,0,0">
              <w:txbxContent>
                <w:p w:rsidR="00C50B16" w:rsidRDefault="00C50B16">
                  <w:pPr>
                    <w:pStyle w:val="P68B1DB1-BodyText15"/>
                    <w:spacing w:before="79"/>
                    <w:ind w:left="80"/>
                  </w:pPr>
                  <w:r>
                    <w:rPr>
                      <w:rFonts w:eastAsia="宋体"/>
                    </w:rPr>
                    <w:t>CSMS</w:t>
                  </w:r>
                </w:p>
              </w:txbxContent>
            </v:textbox>
            <w10:wrap anchorx="page"/>
          </v:shape>
        </w:pict>
      </w:r>
      <w:bookmarkStart w:id="314" w:name="I02_-_Show_EV_Driver_Running_Total_Cost_"/>
      <w:bookmarkStart w:id="315" w:name="_bookmark185"/>
      <w:bookmarkEnd w:id="314"/>
      <w:bookmarkEnd w:id="315"/>
      <w:r>
        <w:rPr>
          <w:rFonts w:ascii="Arial" w:eastAsia="宋体"/>
        </w:rPr>
        <w:t>I02-</w:t>
      </w:r>
      <w:r>
        <w:rPr>
          <w:rFonts w:ascii="Arial" w:eastAsia="宋体"/>
        </w:rPr>
        <w:t>显示电动汽车驾驶员在充电期间的运行总成本</w:t>
      </w:r>
    </w:p>
    <w:p w:rsidR="0076708C" w:rsidRDefault="0076708C">
      <w:pPr>
        <w:pStyle w:val="a3"/>
        <w:rPr>
          <w:b/>
          <w:sz w:val="23"/>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充电期间的总成本</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I02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I.</w:t>
            </w:r>
            <w:r>
              <w:rPr>
                <w:rFonts w:ascii="Arial" w:eastAsia="宋体"/>
              </w:rPr>
              <w:t>关税和成本</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pPr>
            <w:r>
              <w:rPr>
                <w:rFonts w:ascii="Arial" w:eastAsia="宋体"/>
              </w:rPr>
              <w:t>向电动汽车驾驶员显示充电期间的运行总成本</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当事务正在进行时，驾驶员想要知道运行总成本是多少，以相关间隔更新。</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1269"/>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场景描述</w:t>
            </w:r>
          </w:p>
        </w:tc>
        <w:tc>
          <w:tcPr>
            <w:tcW w:w="7849" w:type="dxa"/>
          </w:tcPr>
          <w:p w:rsidR="0076708C" w:rsidRDefault="00D96EDB">
            <w:pPr>
              <w:pStyle w:val="P68B1DB1-TableParagraph7"/>
              <w:numPr>
                <w:ilvl w:val="0"/>
                <w:numId w:val="89"/>
              </w:numPr>
              <w:tabs>
                <w:tab w:val="left" w:pos="241"/>
              </w:tabs>
              <w:ind w:hanging="201"/>
            </w:pPr>
            <w:r>
              <w:rPr>
                <w:rFonts w:ascii="Arial" w:eastAsia="宋体"/>
              </w:rPr>
              <w:t>每</w:t>
            </w:r>
            <w:r>
              <w:rPr>
                <w:rFonts w:ascii="Arial" w:eastAsia="宋体"/>
              </w:rPr>
              <w:t>Y</w:t>
            </w:r>
            <w:r>
              <w:rPr>
                <w:rFonts w:ascii="Arial" w:eastAsia="宋体"/>
              </w:rPr>
              <w:t>秒，</w:t>
            </w:r>
            <w:r>
              <w:rPr>
                <w:rFonts w:ascii="Arial" w:eastAsia="宋体"/>
              </w:rPr>
              <w:t>CSMS</w:t>
            </w:r>
            <w:r>
              <w:rPr>
                <w:rFonts w:ascii="Arial" w:eastAsia="宋体"/>
              </w:rPr>
              <w:t>向充电站发送</w:t>
            </w:r>
            <w:hyperlink w:anchor="_bookmark344" w:history="1">
              <w:r>
                <w:rPr>
                  <w:color w:val="0000ED"/>
                </w:rPr>
                <w:t>CostUpdatedRequest</w:t>
              </w:r>
            </w:hyperlink>
            <w:r>
              <w:rPr>
                <w:rFonts w:ascii="Arial" w:eastAsia="宋体"/>
              </w:rPr>
              <w:t>以更新</w:t>
            </w:r>
          </w:p>
          <w:p w:rsidR="0076708C" w:rsidRDefault="00D96EDB">
            <w:pPr>
              <w:pStyle w:val="P68B1DB1-TableParagraph7"/>
              <w:spacing w:before="63"/>
            </w:pPr>
            <w:r>
              <w:rPr>
                <w:rFonts w:ascii="Arial" w:eastAsia="宋体"/>
              </w:rPr>
              <w:t>当前总成本。</w:t>
            </w:r>
          </w:p>
          <w:p w:rsidR="0076708C" w:rsidRDefault="00D96EDB">
            <w:pPr>
              <w:pStyle w:val="P68B1DB1-TableParagraph7"/>
              <w:numPr>
                <w:ilvl w:val="0"/>
                <w:numId w:val="89"/>
              </w:numPr>
              <w:tabs>
                <w:tab w:val="left" w:pos="241"/>
              </w:tabs>
              <w:spacing w:before="7"/>
              <w:ind w:hanging="201"/>
            </w:pPr>
            <w:r>
              <w:rPr>
                <w:rFonts w:ascii="Arial" w:eastAsia="宋体"/>
              </w:rPr>
              <w:t>收到</w:t>
            </w:r>
            <w:hyperlink w:anchor="_bookmark344" w:history="1">
              <w:r>
                <w:rPr>
                  <w:color w:val="0000ED"/>
                </w:rPr>
                <w:t>CostUpdatedRequest</w:t>
              </w:r>
            </w:hyperlink>
            <w:r>
              <w:rPr>
                <w:rFonts w:ascii="Arial" w:eastAsia="宋体"/>
              </w:rPr>
              <w:t>后，充电站会以</w:t>
            </w:r>
          </w:p>
          <w:p w:rsidR="0076708C" w:rsidRDefault="00D96EDB">
            <w:pPr>
              <w:pStyle w:val="P68B1DB1-TableParagraph7"/>
              <w:spacing w:before="62"/>
            </w:pPr>
            <w:hyperlink w:anchor="_bookmark345" w:history="1">
              <w:r>
                <w:rPr>
                  <w:color w:val="0000ED"/>
                </w:rPr>
                <w:t>CostUpdatedResponse</w:t>
              </w:r>
            </w:hyperlink>
            <w:r>
              <w:rPr>
                <w:rFonts w:ascii="Arial" w:eastAsia="宋体"/>
              </w:rPr>
              <w:t>。</w:t>
            </w:r>
          </w:p>
          <w:p w:rsidR="0076708C" w:rsidRDefault="00D96EDB">
            <w:pPr>
              <w:pStyle w:val="P68B1DB1-TableParagraph7"/>
              <w:numPr>
                <w:ilvl w:val="0"/>
                <w:numId w:val="89"/>
              </w:numPr>
              <w:tabs>
                <w:tab w:val="left" w:pos="241"/>
              </w:tabs>
              <w:spacing w:before="7"/>
              <w:ind w:hanging="201"/>
            </w:pPr>
            <w:r>
              <w:rPr>
                <w:rFonts w:ascii="Arial" w:eastAsia="宋体"/>
              </w:rPr>
              <w:t>充电站向</w:t>
            </w:r>
            <w:r>
              <w:rPr>
                <w:rFonts w:ascii="Arial" w:eastAsia="宋体"/>
              </w:rPr>
              <w:t>EV</w:t>
            </w:r>
            <w:r>
              <w:rPr>
                <w:rFonts w:ascii="Arial" w:eastAsia="宋体"/>
              </w:rPr>
              <w:t>驾驶员显示当前总成本。</w:t>
            </w:r>
          </w:p>
        </w:tc>
      </w:tr>
      <w:tr w:rsidR="0076708C">
        <w:trPr>
          <w:trHeight w:val="998"/>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替代方案</w:t>
            </w:r>
          </w:p>
        </w:tc>
        <w:tc>
          <w:tcPr>
            <w:tcW w:w="7849" w:type="dxa"/>
            <w:shd w:val="clear" w:color="auto" w:fill="EDEDED"/>
          </w:tcPr>
          <w:p w:rsidR="0076708C" w:rsidRDefault="00D96EDB">
            <w:pPr>
              <w:pStyle w:val="P68B1DB1-TableParagraph7"/>
              <w:numPr>
                <w:ilvl w:val="0"/>
                <w:numId w:val="88"/>
              </w:numPr>
              <w:tabs>
                <w:tab w:val="left" w:pos="241"/>
              </w:tabs>
              <w:spacing w:before="28" w:line="232" w:lineRule="auto"/>
              <w:ind w:right="225" w:firstLine="0"/>
            </w:pPr>
            <w:r>
              <w:rPr>
                <w:rFonts w:ascii="Arial" w:eastAsia="宋体"/>
              </w:rPr>
              <w:t>收到</w:t>
            </w:r>
            <w:r>
              <w:rPr>
                <w:rFonts w:ascii="Arial" w:eastAsia="宋体"/>
                <w:i/>
              </w:rPr>
              <w:t>eventType</w:t>
            </w:r>
            <w:r>
              <w:rPr>
                <w:rFonts w:ascii="Arial" w:eastAsia="宋体"/>
              </w:rPr>
              <w:t xml:space="preserve"> = Updated</w:t>
            </w:r>
            <w:r>
              <w:rPr>
                <w:rFonts w:ascii="Arial" w:eastAsia="宋体"/>
              </w:rPr>
              <w:t>的</w:t>
            </w:r>
            <w:hyperlink w:anchor="_bookmark560" w:history="1">
              <w:r>
                <w:rPr>
                  <w:color w:val="0000ED"/>
                </w:rPr>
                <w:t>TransactionEventRequest</w:t>
              </w:r>
            </w:hyperlink>
            <w:r>
              <w:rPr>
                <w:rFonts w:ascii="Arial" w:eastAsia="宋体"/>
              </w:rPr>
              <w:t>后，</w:t>
            </w:r>
            <w:r>
              <w:rPr>
                <w:rFonts w:ascii="Arial" w:eastAsia="宋体"/>
              </w:rPr>
              <w:t>CSMS</w:t>
            </w:r>
            <w:r>
              <w:rPr>
                <w:rFonts w:ascii="Arial" w:eastAsia="宋体"/>
              </w:rPr>
              <w:t>将返回与</w:t>
            </w:r>
            <w:r>
              <w:rPr>
                <w:rFonts w:ascii="Arial" w:eastAsia="宋体"/>
                <w:i/>
              </w:rPr>
              <w:t>totalCost</w:t>
            </w:r>
            <w:r>
              <w:rPr>
                <w:rFonts w:ascii="Arial" w:eastAsia="宋体"/>
              </w:rPr>
              <w:t>字段中的</w:t>
            </w:r>
            <w:r>
              <w:rPr>
                <w:rFonts w:ascii="Arial" w:eastAsia="宋体"/>
                <w:i/>
              </w:rPr>
              <w:t>时间戳</w:t>
            </w:r>
            <w:r>
              <w:rPr>
                <w:rFonts w:ascii="Arial" w:eastAsia="宋体"/>
              </w:rPr>
              <w:t>和</w:t>
            </w:r>
            <w:r>
              <w:rPr>
                <w:rFonts w:ascii="Arial" w:eastAsia="宋体"/>
                <w:i/>
              </w:rPr>
              <w:t>meterValue</w:t>
            </w:r>
            <w:r>
              <w:rPr>
                <w:rFonts w:ascii="Arial" w:eastAsia="宋体"/>
              </w:rPr>
              <w:t>对应的运行成本。</w:t>
            </w:r>
          </w:p>
          <w:p w:rsidR="0076708C" w:rsidRDefault="00D96EDB">
            <w:pPr>
              <w:pStyle w:val="P68B1DB1-TableParagraph7"/>
              <w:spacing w:before="63"/>
            </w:pPr>
            <w:hyperlink w:anchor="_bookmark562" w:history="1">
              <w:r>
                <w:rPr>
                  <w:color w:val="0000ED"/>
                </w:rPr>
                <w:t>TransactionEventResponse</w:t>
              </w:r>
            </w:hyperlink>
            <w:r>
              <w:rPr>
                <w:rFonts w:ascii="Arial" w:eastAsia="宋体"/>
              </w:rPr>
              <w:t>。</w:t>
            </w:r>
          </w:p>
          <w:p w:rsidR="0076708C" w:rsidRDefault="00D96EDB">
            <w:pPr>
              <w:pStyle w:val="P68B1DB1-TableParagraph7"/>
              <w:numPr>
                <w:ilvl w:val="0"/>
                <w:numId w:val="88"/>
              </w:numPr>
              <w:tabs>
                <w:tab w:val="left" w:pos="241"/>
              </w:tabs>
              <w:spacing w:before="7"/>
              <w:ind w:left="240" w:hanging="201"/>
            </w:pPr>
            <w:r>
              <w:rPr>
                <w:rFonts w:ascii="Arial" w:eastAsia="宋体"/>
              </w:rPr>
              <w:t>充电站向</w:t>
            </w:r>
            <w:r>
              <w:rPr>
                <w:rFonts w:ascii="Arial" w:eastAsia="宋体"/>
              </w:rPr>
              <w:t>EV</w:t>
            </w:r>
            <w:r>
              <w:rPr>
                <w:rFonts w:ascii="Arial" w:eastAsia="宋体"/>
              </w:rPr>
              <w:t>驾驶员显示当前总成本。</w:t>
            </w:r>
          </w:p>
        </w:tc>
      </w:tr>
      <w:tr w:rsidR="0076708C">
        <w:trPr>
          <w:trHeight w:val="567"/>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spacing w:before="80" w:line="247" w:lineRule="auto"/>
              <w:ind w:right="3527"/>
            </w:pPr>
            <w:r>
              <w:rPr>
                <w:rFonts w:ascii="Arial" w:eastAsia="宋体"/>
              </w:rPr>
              <w:t>充电站支持正在进行的资费信息交易</w:t>
            </w:r>
          </w:p>
        </w:tc>
      </w:tr>
      <w:tr w:rsidR="0076708C">
        <w:trPr>
          <w:trHeight w:val="1383"/>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EV</w:t>
            </w:r>
            <w:r>
              <w:rPr>
                <w:rFonts w:ascii="Arial" w:eastAsia="宋体"/>
              </w:rPr>
              <w:t>驾驶员知道充电期间的运行总成本。</w:t>
            </w:r>
          </w:p>
          <w:p w:rsidR="0076708C" w:rsidRDefault="0076708C">
            <w:pPr>
              <w:pStyle w:val="TableParagraph"/>
              <w:spacing w:before="9"/>
              <w:ind w:left="0"/>
              <w:rPr>
                <w:b/>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充电期间电动汽车驾驶员不知道的总成本。</w:t>
            </w:r>
          </w:p>
        </w:tc>
      </w:tr>
    </w:tbl>
    <w:p w:rsidR="0076708C" w:rsidRDefault="00D96EDB">
      <w:pPr>
        <w:pStyle w:val="a3"/>
        <w:spacing w:before="1"/>
        <w:rPr>
          <w:b/>
          <w:sz w:val="23"/>
        </w:rPr>
      </w:pPr>
      <w:r>
        <w:rPr>
          <w:noProof/>
        </w:rPr>
        <w:drawing>
          <wp:anchor distT="0" distB="0" distL="0" distR="0" simplePos="0" relativeHeight="431" behindDoc="0" locked="0" layoutInCell="1" allowOverlap="1">
            <wp:simplePos x="0" y="0"/>
            <wp:positionH relativeFrom="page">
              <wp:posOffset>5557191</wp:posOffset>
            </wp:positionH>
            <wp:positionV relativeFrom="paragraph">
              <wp:posOffset>185840</wp:posOffset>
            </wp:positionV>
            <wp:extent cx="228917" cy="490537"/>
            <wp:effectExtent l="0" t="0" r="0" b="0"/>
            <wp:wrapTopAndBottom/>
            <wp:docPr id="51"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0.png"/>
                    <pic:cNvPicPr/>
                  </pic:nvPicPr>
                  <pic:blipFill>
                    <a:blip r:embed="rId231" cstate="print"/>
                    <a:stretch>
                      <a:fillRect/>
                    </a:stretch>
                  </pic:blipFill>
                  <pic:spPr>
                    <a:xfrm>
                      <a:off x="0" y="0"/>
                      <a:ext cx="228917" cy="490537"/>
                    </a:xfrm>
                    <a:prstGeom prst="rect">
                      <a:avLst/>
                    </a:prstGeom>
                  </pic:spPr>
                </pic:pic>
              </a:graphicData>
            </a:graphic>
          </wp:anchor>
        </w:drawing>
      </w:r>
    </w:p>
    <w:p w:rsidR="0076708C" w:rsidRDefault="00D96EDB">
      <w:pPr>
        <w:pStyle w:val="P68B1DB1-BodyText21"/>
        <w:spacing w:before="77"/>
        <w:ind w:right="2010"/>
        <w:jc w:val="right"/>
      </w:pPr>
      <w:r>
        <w:rPr>
          <w:rFonts w:eastAsia="宋体"/>
        </w:rPr>
        <w:t>电动汽车驾驶员</w:t>
      </w:r>
    </w:p>
    <w:p w:rsidR="0076708C" w:rsidRDefault="00D96EDB">
      <w:pPr>
        <w:pStyle w:val="P68B1DB1-BodyText22"/>
        <w:ind w:left="1844"/>
      </w:pPr>
      <w:r>
        <w:pict>
          <v:group id="docshapegroup3040" o:spid="_x0000_s4534" style="width:353.4pt;height:114.6pt;mso-position-horizontal-relative:char;mso-position-vertical-relative:line" coordsize="7068,2292">
            <v:rect id="docshape3041" o:spid="_x0000_s4550" style="position:absolute;left:12;top:723;width:7043;height:1349" filled="f" strokeweight=".455mm"/>
            <v:shape id="docshape3042" o:spid="_x0000_s4549" style="position:absolute;left:515;width:4321;height:2292" coordorigin="516" coordsize="4321,2292" o:spt="100" adj="0,,0" path="m516,1592r,699m516,r,1216m4837,1967r,324m4837,r,1216e" filled="f" strokecolor="#a70036" strokeweight=".2275mm">
              <v:stroke dashstyle="longDash" joinstyle="round"/>
              <v:formulas/>
              <v:path arrowok="t" o:connecttype="segments"/>
            </v:shape>
            <v:line id="_x0000_s4548" style="position:absolute" from="6487,0" to="6487,2291" strokecolor="#a70036" strokeweight=".2275mm">
              <v:stroke dashstyle="longDash"/>
            </v:line>
            <v:shape id="docshape3043" o:spid="_x0000_s4547" style="position:absolute;left:451;top:1215;width:4450;height:752" coordorigin="451,1216" coordsize="4450,752" o:spt="100" adj="0,,0" path="m451,1592r129,l580,1216r-129,l451,1592xm4772,1967r129,l4901,1216r-129,l4772,1967xe" filled="f" strokecolor="#a70036" strokeweight=".2275mm">
              <v:stroke joinstyle="round"/>
              <v:formulas/>
              <v:path arrowok="t" o:connecttype="segments"/>
            </v:shape>
            <v:shape id="docshape3044" o:spid="_x0000_s4546" style="position:absolute;left:3843;top:193;width:1935;height:323" coordorigin="3843,193" coordsize="1935,323" path="m5649,193r-1806,l3843,516r1935,l5778,322,5649,193xe" fillcolor="#fafa77" stroked="f">
              <v:path arrowok="t"/>
            </v:shape>
            <v:shape id="docshape3045" o:spid="_x0000_s4545" style="position:absolute;left:3843;top:193;width:1935;height:323" coordorigin="3843,193" coordsize="1935,323" o:spt="100" adj="0,,0" path="m3843,193r,323l5778,516r,-194l5649,193r-1806,xm5649,193r,129m5778,322r-129,e" filled="f" strokecolor="#a70036" strokeweight=".2275mm">
              <v:stroke joinstyle="round"/>
              <v:formulas/>
              <v:path arrowok="t" o:connecttype="segments"/>
            </v:shape>
            <v:rect id="docshape3046" o:spid="_x0000_s4544" style="position:absolute;left:12;top:723;width:7043;height:1349" filled="f" strokeweight=".455mm"/>
            <v:shape id="docshape3047" o:spid="_x0000_s4543" style="position:absolute;left:12;top:723;width:994;height:220" coordorigin="13,724" coordsize="994,220" path="m1006,724r-993,l13,943r864,l1006,814r,-90xe" fillcolor="#ededed" stroked="f">
              <v:path arrowok="t"/>
            </v:shape>
            <v:shape id="docshape3048" o:spid="_x0000_s4542" style="position:absolute;left:12;top:723;width:994;height:220" coordorigin="13,724" coordsize="994,220" path="m13,724r993,l1006,814,877,943r-864,l13,724xe" filled="f" strokeweight=".455mm">
              <v:path arrowok="t"/>
            </v:shape>
            <v:shape id="docshape3049" o:spid="_x0000_s4541" type="#_x0000_t75" style="position:absolute;left:4610;top:1157;width:142;height:117">
              <v:imagedata r:id="rId150" o:title=""/>
            </v:shape>
            <v:line id="_x0000_s4540" style="position:absolute" from="580,1216" to="4695,1216" strokecolor="#a70036" strokeweight=".2275mm"/>
            <v:shape id="docshape3050" o:spid="_x0000_s4539" type="#_x0000_t75" style="position:absolute;left:522;top:1533;width:142;height:117">
              <v:imagedata r:id="rId80" o:title=""/>
            </v:shape>
            <v:line id="_x0000_s4538" style="position:absolute" from="580,1592" to="4759,1592" strokecolor="#a70036" strokeweight=".2275mm">
              <v:stroke dashstyle="longDash"/>
            </v:line>
            <v:shape id="docshape3051" o:spid="_x0000_s4537" style="position:absolute;left:6332;top:1915;width:129;height:104" coordorigin="6333,1916" coordsize="129,104" o:spt="100" adj="0,,0" path="m6462,1967r-129,-51m6462,1967r-129,52e" filled="f" strokecolor="#a70036" strokeweight=".2275mm">
              <v:stroke joinstyle="round"/>
              <v:formulas/>
              <v:path arrowok="t" o:connecttype="segments"/>
            </v:shape>
            <v:line id="_x0000_s4536" style="position:absolute" from="4837,1967" to="6475,1967" strokecolor="#a70036" strokeweight=".2275mm">
              <v:stroke dashstyle="longDash"/>
            </v:line>
            <v:shape id="docshape3052" o:spid="_x0000_s4535" type="#_x0000_t202" style="position:absolute;width:7068;height:2292" filled="f" stroked="f">
              <v:textbox inset="0,0,0,0">
                <w:txbxContent>
                  <w:p w:rsidR="00C50B16" w:rsidRDefault="00C50B16">
                    <w:pPr>
                      <w:spacing w:before="10"/>
                      <w:rPr>
                        <w:rFonts w:ascii="Arial"/>
                      </w:rPr>
                    </w:pPr>
                  </w:p>
                  <w:p w:rsidR="00C50B16" w:rsidRDefault="00C50B16">
                    <w:pPr>
                      <w:pStyle w:val="P68B1DB1-Normal26"/>
                      <w:ind w:left="3920"/>
                    </w:pPr>
                    <w:r>
                      <w:rPr>
                        <w:rFonts w:eastAsia="宋体"/>
                      </w:rPr>
                      <w:t>正在进行的交易</w:t>
                    </w:r>
                  </w:p>
                  <w:p w:rsidR="00C50B16" w:rsidRDefault="00C50B16">
                    <w:pPr>
                      <w:spacing w:before="7"/>
                      <w:rPr>
                        <w:rFonts w:ascii="Arial"/>
                        <w:sz w:val="25"/>
                      </w:rPr>
                    </w:pPr>
                  </w:p>
                  <w:p w:rsidR="00C50B16" w:rsidRDefault="00C50B16">
                    <w:pPr>
                      <w:pStyle w:val="P68B1DB1-Normal34"/>
                      <w:tabs>
                        <w:tab w:val="left" w:pos="1199"/>
                      </w:tabs>
                      <w:spacing w:before="1"/>
                      <w:ind w:left="206"/>
                      <w:rPr>
                        <w:sz w:val="14"/>
                      </w:rPr>
                    </w:pPr>
                    <w:r>
                      <w:rPr>
                        <w:rFonts w:eastAsia="宋体"/>
                        <w:position w:val="1"/>
                        <w:sz w:val="14"/>
                      </w:rPr>
                      <w:t>[</w:t>
                    </w:r>
                    <w:r>
                      <w:rPr>
                        <w:rFonts w:eastAsia="宋体"/>
                        <w:position w:val="1"/>
                        <w:sz w:val="14"/>
                      </w:rPr>
                      <w:t>事务进行时，每</w:t>
                    </w:r>
                    <w:r>
                      <w:rPr>
                        <w:rFonts w:eastAsia="宋体"/>
                        <w:position w:val="1"/>
                        <w:sz w:val="14"/>
                      </w:rPr>
                      <w:t>Y</w:t>
                    </w:r>
                    <w:r>
                      <w:rPr>
                        <w:rFonts w:eastAsia="宋体"/>
                        <w:position w:val="1"/>
                        <w:sz w:val="14"/>
                      </w:rPr>
                      <w:t>秒</w:t>
                    </w:r>
                    <w:r>
                      <w:rPr>
                        <w:rFonts w:eastAsia="宋体"/>
                        <w:position w:val="1"/>
                        <w:sz w:val="14"/>
                      </w:rPr>
                      <w:t>]</w:t>
                    </w:r>
                    <w:r>
                      <w:rPr>
                        <w:rFonts w:eastAsia="宋体"/>
                        <w:sz w:val="16"/>
                      </w:rPr>
                      <w:t xml:space="preserve"> </w:t>
                    </w:r>
                    <w:r>
                      <w:rPr>
                        <w:rFonts w:eastAsia="宋体"/>
                        <w:sz w:val="16"/>
                      </w:rPr>
                      <w:t>循环</w:t>
                    </w:r>
                  </w:p>
                  <w:p w:rsidR="00C50B16" w:rsidRDefault="00C50B16">
                    <w:pPr>
                      <w:pStyle w:val="P68B1DB1-Normal26"/>
                      <w:spacing w:before="75" w:line="489" w:lineRule="auto"/>
                      <w:ind w:left="735" w:right="2373" w:hanging="65"/>
                    </w:pPr>
                    <w:r>
                      <w:rPr>
                        <w:rFonts w:eastAsia="宋体"/>
                      </w:rPr>
                      <w:t>CostUpdatedRequest(transactionId, cost = X.XX) CostUpdatedResponse()</w:t>
                    </w:r>
                  </w:p>
                  <w:p w:rsidR="00C50B16" w:rsidRDefault="00C50B16">
                    <w:pPr>
                      <w:pStyle w:val="P68B1DB1-Normal26"/>
                      <w:spacing w:before="1"/>
                      <w:ind w:right="862"/>
                      <w:jc w:val="right"/>
                    </w:pPr>
                    <w:r>
                      <w:rPr>
                        <w:rFonts w:eastAsia="宋体"/>
                      </w:rPr>
                      <w:t>显示费用</w:t>
                    </w:r>
                    <w:r>
                      <w:rPr>
                        <w:rFonts w:eastAsia="宋体"/>
                      </w:rPr>
                      <w:t>: X.XX</w:t>
                    </w:r>
                  </w:p>
                </w:txbxContent>
              </v:textbox>
            </v:shape>
            <w10:wrap type="none"/>
            <w10:anchorlock/>
          </v:group>
        </w:pict>
      </w:r>
    </w:p>
    <w:p w:rsidR="0076708C" w:rsidRDefault="00D96EDB">
      <w:pPr>
        <w:pStyle w:val="P68B1DB1-Normal8"/>
        <w:spacing w:before="40"/>
        <w:ind w:left="120"/>
      </w:pPr>
      <w:r>
        <w:rPr>
          <w:rFonts w:ascii="Arial" w:eastAsia="宋体"/>
        </w:rPr>
        <w:t>图</w:t>
      </w:r>
      <w:r>
        <w:rPr>
          <w:rFonts w:ascii="Arial" w:eastAsia="宋体"/>
        </w:rPr>
        <w:t>87</w:t>
      </w:r>
      <w:r>
        <w:rPr>
          <w:rFonts w:ascii="Arial" w:eastAsia="宋体"/>
        </w:rPr>
        <w:t>。顺序图</w:t>
      </w:r>
      <w:r>
        <w:rPr>
          <w:rFonts w:ascii="Arial" w:eastAsia="宋体"/>
        </w:rPr>
        <w:t xml:space="preserve">: </w:t>
      </w:r>
      <w:r>
        <w:rPr>
          <w:rFonts w:ascii="Arial" w:eastAsia="宋体"/>
        </w:rPr>
        <w:t>显示电动汽车驾驶员在充电期间的运行总成本</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0" w:right="253"/>
              <w:jc w:val="right"/>
            </w:pPr>
            <w:r>
              <w:rPr>
                <w:rFonts w:ascii="Arial" w:eastAsia="宋体"/>
              </w:rPr>
              <w:t>7</w:t>
            </w:r>
          </w:p>
        </w:tc>
        <w:tc>
          <w:tcPr>
            <w:tcW w:w="1962" w:type="dxa"/>
            <w:tcBorders>
              <w:bottom w:val="single" w:sz="12" w:space="0" w:color="000000"/>
            </w:tcBorders>
          </w:tcPr>
          <w:p w:rsidR="0076708C" w:rsidRDefault="00D96EDB">
            <w:pPr>
              <w:pStyle w:val="P68B1DB1-TableParagraph6"/>
            </w:pPr>
            <w:r>
              <w:rPr>
                <w:rFonts w:ascii="Arial" w:eastAsia="宋体"/>
              </w:rPr>
              <w:t>错误处理</w:t>
            </w:r>
          </w:p>
        </w:tc>
        <w:tc>
          <w:tcPr>
            <w:tcW w:w="7849" w:type="dxa"/>
            <w:tcBorders>
              <w:bottom w:val="single" w:sz="12" w:space="0" w:color="000000"/>
            </w:tcBorders>
          </w:tcPr>
          <w:p w:rsidR="0076708C" w:rsidRDefault="00D96EDB">
            <w:pPr>
              <w:pStyle w:val="P68B1DB1-TableParagraph6"/>
            </w:pPr>
            <w:r>
              <w:rPr>
                <w:rFonts w:ascii="Arial" w:eastAsia="宋体"/>
              </w:rPr>
              <w:t>n/a</w:t>
            </w:r>
          </w:p>
        </w:tc>
      </w:tr>
      <w:tr w:rsidR="0076708C">
        <w:trPr>
          <w:trHeight w:val="500"/>
        </w:trPr>
        <w:tc>
          <w:tcPr>
            <w:tcW w:w="654" w:type="dxa"/>
            <w:tcBorders>
              <w:top w:val="single" w:sz="12" w:space="0" w:color="000000"/>
            </w:tcBorders>
          </w:tcPr>
          <w:p w:rsidR="0076708C" w:rsidRDefault="00D96EDB">
            <w:pPr>
              <w:pStyle w:val="P68B1DB1-TableParagraph6"/>
              <w:spacing w:before="13"/>
              <w:ind w:left="0" w:right="253"/>
              <w:jc w:val="right"/>
            </w:pPr>
            <w:r>
              <w:rPr>
                <w:rFonts w:ascii="Arial" w:eastAsia="宋体"/>
              </w:rPr>
              <w:lastRenderedPageBreak/>
              <w:t>8</w:t>
            </w:r>
          </w:p>
        </w:tc>
        <w:tc>
          <w:tcPr>
            <w:tcW w:w="1962" w:type="dxa"/>
            <w:tcBorders>
              <w:top w:val="single" w:sz="12" w:space="0" w:color="000000"/>
            </w:tcBorders>
          </w:tcPr>
          <w:p w:rsidR="0076708C" w:rsidRDefault="00D96EDB">
            <w:pPr>
              <w:pStyle w:val="P68B1DB1-TableParagraph6"/>
              <w:spacing w:before="13"/>
            </w:pPr>
            <w:r>
              <w:rPr>
                <w:rFonts w:ascii="Arial" w:eastAsia="宋体"/>
              </w:rPr>
              <w:t>备注</w:t>
            </w:r>
          </w:p>
        </w:tc>
        <w:tc>
          <w:tcPr>
            <w:tcW w:w="7849" w:type="dxa"/>
            <w:tcBorders>
              <w:top w:val="single" w:sz="12" w:space="0" w:color="000000"/>
            </w:tcBorders>
          </w:tcPr>
          <w:p w:rsidR="0076708C" w:rsidRDefault="00D96EDB">
            <w:pPr>
              <w:pStyle w:val="P68B1DB1-TableParagraph7"/>
              <w:spacing w:before="13" w:line="247" w:lineRule="auto"/>
              <w:ind w:right="163"/>
            </w:pPr>
            <w:r>
              <w:rPr>
                <w:rFonts w:ascii="Arial" w:eastAsia="宋体"/>
              </w:rPr>
              <w:t>经常更新运行成本将创建大量消息，这可能导致高移动数据成本。</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053" o:spid="_x0000_s4532" style="width:523.3pt;height:.25pt;mso-position-horizontal-relative:char;mso-position-vertical-relative:line" coordsize="10466,5">
            <v:line id="_x0000_s4533" style="position:absolute" from="0,3" to="10466,3" strokecolor="#ddd" strokeweight=".25pt"/>
            <w10:wrap type="none"/>
            <w10:anchorlock/>
          </v:group>
        </w:pict>
      </w:r>
    </w:p>
    <w:p w:rsidR="0076708C" w:rsidRDefault="00D96EDB">
      <w:pPr>
        <w:pStyle w:val="P68B1DB1-Normal77"/>
        <w:spacing w:line="298" w:lineRule="exact"/>
        <w:ind w:left="120"/>
      </w:pPr>
      <w:r>
        <w:rPr>
          <w:rFonts w:ascii="Arial" w:eastAsia="宋体"/>
        </w:rPr>
        <w:t>充电期间总成本</w:t>
      </w:r>
      <w:r>
        <w:rPr>
          <w:rFonts w:ascii="Arial" w:eastAsia="宋体"/>
        </w:rPr>
        <w:t>-</w:t>
      </w:r>
      <w:r>
        <w:rPr>
          <w:rFonts w:ascii="Arial" w:eastAsia="宋体"/>
        </w:rPr>
        <w:t>要求</w:t>
      </w:r>
    </w:p>
    <w:p w:rsidR="0076708C" w:rsidRDefault="0076708C">
      <w:pPr>
        <w:pStyle w:val="a3"/>
        <w:spacing w:before="8"/>
        <w:rPr>
          <w:b/>
          <w:sz w:val="2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身份证。</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要求</w:t>
            </w:r>
          </w:p>
        </w:tc>
      </w:tr>
      <w:tr w:rsidR="0076708C">
        <w:trPr>
          <w:trHeight w:val="932"/>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I02.FR.01</w:t>
            </w:r>
          </w:p>
        </w:tc>
        <w:tc>
          <w:tcPr>
            <w:tcW w:w="3924" w:type="dxa"/>
            <w:tcBorders>
              <w:top w:val="single" w:sz="12" w:space="0" w:color="000000"/>
            </w:tcBorders>
          </w:tcPr>
          <w:p w:rsidR="0076708C" w:rsidRDefault="0076708C">
            <w:pPr>
              <w:pStyle w:val="TableParagraph"/>
              <w:spacing w:before="0"/>
              <w:ind w:left="0"/>
              <w:rPr>
                <w:rFonts w:ascii="Times New Roman"/>
                <w:sz w:val="18"/>
              </w:rPr>
            </w:pPr>
          </w:p>
        </w:tc>
        <w:tc>
          <w:tcPr>
            <w:tcW w:w="5232" w:type="dxa"/>
            <w:tcBorders>
              <w:top w:val="single" w:sz="12" w:space="0" w:color="000000"/>
            </w:tcBorders>
          </w:tcPr>
          <w:p w:rsidR="0076708C" w:rsidRDefault="00D96EDB">
            <w:pPr>
              <w:pStyle w:val="P68B1DB1-TableParagraph7"/>
              <w:spacing w:before="13" w:line="247" w:lineRule="auto"/>
              <w:ind w:right="73"/>
            </w:pPr>
            <w:r>
              <w:rPr>
                <w:rFonts w:ascii="Arial" w:eastAsia="宋体"/>
              </w:rPr>
              <w:t>CSMS</w:t>
            </w:r>
            <w:r>
              <w:rPr>
                <w:rFonts w:ascii="Arial" w:eastAsia="宋体"/>
              </w:rPr>
              <w:t>将在相关间隔</w:t>
            </w:r>
            <w:r>
              <w:rPr>
                <w:rFonts w:ascii="Arial" w:eastAsia="宋体"/>
              </w:rPr>
              <w:t>/</w:t>
            </w:r>
            <w:r>
              <w:rPr>
                <w:rFonts w:ascii="Arial" w:eastAsia="宋体"/>
              </w:rPr>
              <w:t>时刻发送</w:t>
            </w:r>
            <w:hyperlink w:anchor="_bookmark344" w:history="1">
              <w:r>
                <w:rPr>
                  <w:color w:val="0000ED"/>
                </w:rPr>
                <w:t>CostUpdatedRequest</w:t>
              </w:r>
            </w:hyperlink>
            <w:r>
              <w:rPr>
                <w:rFonts w:ascii="Arial" w:eastAsia="宋体"/>
              </w:rPr>
              <w:t xml:space="preserve"> </w:t>
            </w:r>
            <w:r>
              <w:rPr>
                <w:rFonts w:ascii="Arial" w:eastAsia="宋体"/>
              </w:rPr>
              <w:t>，或者在</w:t>
            </w:r>
            <w:hyperlink w:anchor="_bookmark562" w:history="1">
              <w:r>
                <w:rPr>
                  <w:color w:val="0000ED"/>
                </w:rPr>
                <w:t>TransactionEventResponse</w:t>
              </w:r>
            </w:hyperlink>
            <w:r>
              <w:rPr>
                <w:rFonts w:ascii="Arial" w:eastAsia="宋体"/>
              </w:rPr>
              <w:t>中返回运行成本。这可能取决于充电速度、运行成本等。</w:t>
            </w:r>
          </w:p>
        </w:tc>
      </w:tr>
      <w:tr w:rsidR="0076708C">
        <w:trPr>
          <w:trHeight w:val="510"/>
        </w:trPr>
        <w:tc>
          <w:tcPr>
            <w:tcW w:w="1308" w:type="dxa"/>
            <w:shd w:val="clear" w:color="auto" w:fill="EDEDED"/>
          </w:tcPr>
          <w:p w:rsidR="0076708C" w:rsidRDefault="00D96EDB">
            <w:pPr>
              <w:pStyle w:val="P68B1DB1-TableParagraph7"/>
              <w:ind w:left="203" w:right="174"/>
              <w:jc w:val="center"/>
            </w:pPr>
            <w:r>
              <w:rPr>
                <w:rFonts w:ascii="Arial" w:eastAsia="宋体"/>
              </w:rPr>
              <w:t>I02.FR.02</w:t>
            </w:r>
          </w:p>
        </w:tc>
        <w:tc>
          <w:tcPr>
            <w:tcW w:w="3924" w:type="dxa"/>
            <w:shd w:val="clear" w:color="auto" w:fill="EDEDED"/>
          </w:tcPr>
          <w:p w:rsidR="0076708C" w:rsidRDefault="00D96EDB">
            <w:pPr>
              <w:pStyle w:val="P68B1DB1-TableParagraph7"/>
              <w:spacing w:line="247" w:lineRule="auto"/>
              <w:ind w:right="513"/>
            </w:pPr>
            <w:r>
              <w:rPr>
                <w:rFonts w:ascii="Arial" w:eastAsia="宋体"/>
              </w:rPr>
              <w:t>收到</w:t>
            </w:r>
            <w:hyperlink w:anchor="_bookmark344" w:history="1">
              <w:r>
                <w:rPr>
                  <w:color w:val="0000ED"/>
                </w:rPr>
                <w:t>CostUpdatedRequest</w:t>
              </w:r>
            </w:hyperlink>
            <w:r>
              <w:rPr>
                <w:rFonts w:ascii="Arial" w:eastAsia="宋体"/>
              </w:rPr>
              <w:t>消息后。</w:t>
            </w:r>
          </w:p>
        </w:tc>
        <w:tc>
          <w:tcPr>
            <w:tcW w:w="5232" w:type="dxa"/>
            <w:shd w:val="clear" w:color="auto" w:fill="EDEDED"/>
          </w:tcPr>
          <w:p w:rsidR="0076708C" w:rsidRDefault="00D96EDB">
            <w:pPr>
              <w:pStyle w:val="P68B1DB1-TableParagraph7"/>
              <w:spacing w:line="247" w:lineRule="auto"/>
              <w:ind w:right="1685"/>
            </w:pPr>
            <w:r>
              <w:rPr>
                <w:rFonts w:ascii="Arial" w:eastAsia="宋体"/>
              </w:rPr>
              <w:t>充电站应使用</w:t>
            </w:r>
            <w:hyperlink w:anchor="_bookmark345" w:history="1">
              <w:r>
                <w:rPr>
                  <w:color w:val="0000ED"/>
                </w:rPr>
                <w:t>CostUpdatedResponse</w:t>
              </w:r>
            </w:hyperlink>
            <w:r>
              <w:rPr>
                <w:rFonts w:ascii="Arial" w:eastAsia="宋体"/>
              </w:rPr>
              <w:t>消息进行响应。</w:t>
            </w:r>
          </w:p>
        </w:tc>
      </w:tr>
      <w:tr w:rsidR="0076708C">
        <w:trPr>
          <w:trHeight w:val="510"/>
        </w:trPr>
        <w:tc>
          <w:tcPr>
            <w:tcW w:w="1308" w:type="dxa"/>
          </w:tcPr>
          <w:p w:rsidR="0076708C" w:rsidRDefault="00D96EDB">
            <w:pPr>
              <w:pStyle w:val="P68B1DB1-TableParagraph7"/>
              <w:ind w:left="203" w:right="174"/>
              <w:jc w:val="center"/>
            </w:pPr>
            <w:r>
              <w:rPr>
                <w:rFonts w:ascii="Arial" w:eastAsia="宋体"/>
              </w:rPr>
              <w:t>I02.FR.03</w:t>
            </w:r>
          </w:p>
        </w:tc>
        <w:tc>
          <w:tcPr>
            <w:tcW w:w="3924" w:type="dxa"/>
          </w:tcPr>
          <w:p w:rsidR="0076708C" w:rsidRDefault="00D96EDB">
            <w:pPr>
              <w:pStyle w:val="P68B1DB1-TableParagraph7"/>
            </w:pPr>
            <w:r>
              <w:rPr>
                <w:rFonts w:ascii="Arial" w:eastAsia="宋体"/>
              </w:rPr>
              <w:t>I02.FR.02</w:t>
            </w:r>
          </w:p>
        </w:tc>
        <w:tc>
          <w:tcPr>
            <w:tcW w:w="5232" w:type="dxa"/>
          </w:tcPr>
          <w:p w:rsidR="0076708C" w:rsidRDefault="00D96EDB">
            <w:pPr>
              <w:pStyle w:val="P68B1DB1-TableParagraph7"/>
              <w:spacing w:line="247" w:lineRule="auto"/>
              <w:ind w:right="153"/>
            </w:pPr>
            <w:r>
              <w:rPr>
                <w:rFonts w:ascii="Arial" w:eastAsia="宋体"/>
              </w:rPr>
              <w:t>充电站应向电动汽车驾驶员显示当前总成本。</w:t>
            </w:r>
          </w:p>
        </w:tc>
      </w:tr>
      <w:tr w:rsidR="0076708C">
        <w:trPr>
          <w:trHeight w:val="510"/>
        </w:trPr>
        <w:tc>
          <w:tcPr>
            <w:tcW w:w="1308" w:type="dxa"/>
            <w:shd w:val="clear" w:color="auto" w:fill="EDEDED"/>
          </w:tcPr>
          <w:p w:rsidR="0076708C" w:rsidRDefault="00D96EDB">
            <w:pPr>
              <w:pStyle w:val="P68B1DB1-TableParagraph7"/>
              <w:ind w:left="203" w:right="174"/>
              <w:jc w:val="center"/>
            </w:pPr>
            <w:r>
              <w:rPr>
                <w:rFonts w:ascii="Arial" w:eastAsia="宋体"/>
              </w:rPr>
              <w:t>I02.FR.04</w:t>
            </w:r>
          </w:p>
        </w:tc>
        <w:tc>
          <w:tcPr>
            <w:tcW w:w="3924" w:type="dxa"/>
            <w:shd w:val="clear" w:color="auto" w:fill="EDEDED"/>
          </w:tcPr>
          <w:p w:rsidR="0076708C" w:rsidRDefault="00D96EDB">
            <w:pPr>
              <w:pStyle w:val="P68B1DB1-TableParagraph7"/>
              <w:spacing w:line="247" w:lineRule="auto"/>
            </w:pPr>
            <w:r>
              <w:rPr>
                <w:rFonts w:ascii="Arial" w:eastAsia="宋体"/>
              </w:rPr>
              <w:t>当在</w:t>
            </w:r>
            <w:hyperlink w:anchor="_bookmark562" w:history="1">
              <w:r>
                <w:rPr>
                  <w:color w:val="0000ED"/>
                </w:rPr>
                <w:t>TransactionEventResponse</w:t>
              </w:r>
            </w:hyperlink>
            <w:r>
              <w:rPr>
                <w:rFonts w:ascii="Arial" w:eastAsia="宋体"/>
              </w:rPr>
              <w:t>中报告运行成本时</w:t>
            </w:r>
          </w:p>
        </w:tc>
        <w:tc>
          <w:tcPr>
            <w:tcW w:w="5232" w:type="dxa"/>
            <w:shd w:val="clear" w:color="auto" w:fill="EDEDED"/>
          </w:tcPr>
          <w:p w:rsidR="0076708C" w:rsidRDefault="00D96EDB">
            <w:pPr>
              <w:pStyle w:val="P68B1DB1-TableParagraph7"/>
              <w:spacing w:line="247" w:lineRule="auto"/>
              <w:ind w:right="153"/>
            </w:pPr>
            <w:r>
              <w:rPr>
                <w:rFonts w:ascii="Arial" w:eastAsia="宋体"/>
              </w:rPr>
              <w:t>充电站应向电动汽车驾驶员显示当前运行成本。</w:t>
            </w:r>
          </w:p>
        </w:tc>
      </w:tr>
    </w:tbl>
    <w:p w:rsidR="0076708C" w:rsidRDefault="0076708C">
      <w:pPr>
        <w:pStyle w:val="a3"/>
        <w:spacing w:before="6"/>
        <w:rPr>
          <w:b/>
          <w:sz w:val="25"/>
        </w:rPr>
      </w:pPr>
    </w:p>
    <w:p w:rsidR="0076708C" w:rsidRDefault="00D96EDB">
      <w:pPr>
        <w:pStyle w:val="3"/>
        <w:ind w:left="120" w:firstLine="0"/>
      </w:pPr>
      <w:bookmarkStart w:id="316" w:name="I03_-_Show_EV_Driver_Final_Total_Cost_Af"/>
      <w:bookmarkStart w:id="317" w:name="_bookmark186"/>
      <w:bookmarkEnd w:id="316"/>
      <w:bookmarkEnd w:id="317"/>
      <w:r>
        <w:rPr>
          <w:rFonts w:ascii="Arial" w:eastAsia="宋体"/>
        </w:rPr>
        <w:t>I03-</w:t>
      </w:r>
      <w:r>
        <w:rPr>
          <w:rFonts w:ascii="Arial" w:eastAsia="宋体"/>
        </w:rPr>
        <w:t>显示电动汽车驾驶员充电后的最终总成本</w:t>
      </w:r>
    </w:p>
    <w:p w:rsidR="0076708C" w:rsidRDefault="0076708C">
      <w:pPr>
        <w:pStyle w:val="a3"/>
        <w:spacing w:after="1"/>
        <w:rPr>
          <w:b/>
          <w:sz w:val="23"/>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显示</w:t>
            </w:r>
            <w:r>
              <w:rPr>
                <w:rFonts w:ascii="Arial" w:eastAsia="宋体"/>
              </w:rPr>
              <w:t>EV</w:t>
            </w:r>
            <w:r>
              <w:rPr>
                <w:rFonts w:ascii="Arial" w:eastAsia="宋体"/>
              </w:rPr>
              <w:t>驾驶员充电后的最终总成本</w:t>
            </w:r>
          </w:p>
        </w:tc>
      </w:tr>
      <w:tr w:rsidR="0076708C">
        <w:trPr>
          <w:trHeight w:val="294"/>
        </w:trPr>
        <w:tc>
          <w:tcPr>
            <w:tcW w:w="654" w:type="dxa"/>
            <w:shd w:val="clear" w:color="auto" w:fill="EDEDED"/>
          </w:tcPr>
          <w:p w:rsidR="0076708C" w:rsidRDefault="00D96EDB">
            <w:pPr>
              <w:pStyle w:val="P68B1DB1-TableParagraph6"/>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I03</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I.</w:t>
            </w:r>
            <w:r>
              <w:rPr>
                <w:rFonts w:ascii="Arial" w:eastAsia="宋体"/>
              </w:rPr>
              <w:t>关税和成本</w:t>
            </w:r>
          </w:p>
        </w:tc>
      </w:tr>
      <w:tr w:rsidR="0076708C">
        <w:trPr>
          <w:trHeight w:val="294"/>
        </w:trPr>
        <w:tc>
          <w:tcPr>
            <w:tcW w:w="654" w:type="dxa"/>
            <w:shd w:val="clear" w:color="auto" w:fill="EDEDED"/>
          </w:tcPr>
          <w:p w:rsidR="0076708C" w:rsidRDefault="00D96EDB">
            <w:pPr>
              <w:pStyle w:val="P68B1DB1-TableParagraph6"/>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pPr>
            <w:r>
              <w:rPr>
                <w:rFonts w:ascii="Arial" w:eastAsia="宋体"/>
              </w:rPr>
              <w:t>向</w:t>
            </w:r>
            <w:r>
              <w:rPr>
                <w:rFonts w:ascii="Arial" w:eastAsia="宋体"/>
              </w:rPr>
              <w:t>EV</w:t>
            </w:r>
            <w:r>
              <w:rPr>
                <w:rFonts w:ascii="Arial" w:eastAsia="宋体"/>
              </w:rPr>
              <w:t>驱动程序显示交易完成后的总成本。</w:t>
            </w:r>
          </w:p>
        </w:tc>
      </w:tr>
      <w:tr w:rsidR="0076708C">
        <w:trPr>
          <w:trHeight w:val="510"/>
        </w:trPr>
        <w:tc>
          <w:tcPr>
            <w:tcW w:w="654" w:type="dxa"/>
          </w:tcPr>
          <w:p w:rsidR="0076708C" w:rsidRDefault="00D96EDB">
            <w:pPr>
              <w:pStyle w:val="P68B1DB1-TableParagraph6"/>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EV</w:t>
            </w:r>
            <w:r>
              <w:rPr>
                <w:rFonts w:ascii="Arial" w:eastAsia="宋体"/>
              </w:rPr>
              <w:t>驾驶员通过出示其标识令牌</w:t>
            </w:r>
            <w:r>
              <w:rPr>
                <w:rFonts w:ascii="Arial" w:eastAsia="宋体"/>
              </w:rPr>
              <w:t xml:space="preserve"> (</w:t>
            </w:r>
            <w:r>
              <w:rPr>
                <w:rFonts w:ascii="Arial" w:eastAsia="宋体"/>
              </w:rPr>
              <w:t>例如</w:t>
            </w:r>
            <w:r>
              <w:rPr>
                <w:rFonts w:ascii="Arial" w:eastAsia="宋体"/>
              </w:rPr>
              <w:t xml:space="preserve">RFID) </w:t>
            </w:r>
            <w:r>
              <w:rPr>
                <w:rFonts w:ascii="Arial" w:eastAsia="宋体"/>
              </w:rPr>
              <w:t>来停止正在进行的交易。交易停止，交易的总成本显示给电动汽车司机。</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驱动程序</w:t>
            </w:r>
          </w:p>
        </w:tc>
      </w:tr>
      <w:tr w:rsidR="0076708C">
        <w:trPr>
          <w:trHeight w:val="1381"/>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场景描述</w:t>
            </w:r>
          </w:p>
        </w:tc>
        <w:tc>
          <w:tcPr>
            <w:tcW w:w="7849" w:type="dxa"/>
          </w:tcPr>
          <w:p w:rsidR="0076708C" w:rsidRDefault="00D96EDB">
            <w:pPr>
              <w:pStyle w:val="P68B1DB1-TableParagraph7"/>
              <w:numPr>
                <w:ilvl w:val="0"/>
                <w:numId w:val="87"/>
              </w:numPr>
              <w:tabs>
                <w:tab w:val="left" w:pos="241"/>
              </w:tabs>
              <w:spacing w:before="80"/>
              <w:ind w:hanging="201"/>
            </w:pPr>
            <w:r>
              <w:rPr>
                <w:rFonts w:ascii="Arial" w:eastAsia="宋体"/>
              </w:rPr>
              <w:t>EV</w:t>
            </w:r>
            <w:r>
              <w:rPr>
                <w:rFonts w:ascii="Arial" w:eastAsia="宋体"/>
              </w:rPr>
              <w:t>驱动程序提供</w:t>
            </w:r>
            <w:hyperlink w:anchor="_bookmark610" w:history="1">
              <w:r>
                <w:rPr>
                  <w:color w:val="0000ED"/>
                </w:rPr>
                <w:t>IdTokenType</w:t>
              </w:r>
            </w:hyperlink>
            <w:r>
              <w:rPr>
                <w:rFonts w:ascii="Arial" w:eastAsia="宋体"/>
              </w:rPr>
              <w:t>来停止交易。</w:t>
            </w:r>
          </w:p>
          <w:p w:rsidR="0076708C" w:rsidRDefault="00D96EDB">
            <w:pPr>
              <w:pStyle w:val="P68B1DB1-TableParagraph7"/>
              <w:numPr>
                <w:ilvl w:val="0"/>
                <w:numId w:val="87"/>
              </w:numPr>
              <w:tabs>
                <w:tab w:val="left" w:pos="241"/>
              </w:tabs>
              <w:spacing w:before="63"/>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w:t>
            </w:r>
          </w:p>
          <w:p w:rsidR="0076708C" w:rsidRDefault="00D96EDB">
            <w:pPr>
              <w:pStyle w:val="P68B1DB1-TableParagraph7"/>
              <w:numPr>
                <w:ilvl w:val="0"/>
                <w:numId w:val="87"/>
              </w:numPr>
              <w:tabs>
                <w:tab w:val="left" w:pos="241"/>
              </w:tabs>
              <w:spacing w:before="7" w:line="312" w:lineRule="auto"/>
              <w:ind w:left="40" w:right="878" w:firstLine="0"/>
            </w:pPr>
            <w:r>
              <w:rPr>
                <w:rFonts w:ascii="Arial" w:eastAsia="宋体"/>
              </w:rPr>
              <w:t>CSMS</w:t>
            </w:r>
            <w:r>
              <w:rPr>
                <w:rFonts w:ascii="Arial" w:eastAsia="宋体"/>
              </w:rPr>
              <w:t>使用包含事务总成本的</w:t>
            </w:r>
            <w:hyperlink w:anchor="_bookmark562" w:history="1">
              <w:r>
                <w:rPr>
                  <w:color w:val="0000ED"/>
                </w:rPr>
                <w:t>TransactionEventResponse</w:t>
              </w:r>
            </w:hyperlink>
            <w:r>
              <w:rPr>
                <w:rFonts w:ascii="Arial" w:eastAsia="宋体"/>
              </w:rPr>
              <w:t>进行响应。</w:t>
            </w:r>
          </w:p>
          <w:p w:rsidR="0076708C" w:rsidRDefault="00D96EDB">
            <w:pPr>
              <w:pStyle w:val="P68B1DB1-TableParagraph7"/>
              <w:numPr>
                <w:ilvl w:val="0"/>
                <w:numId w:val="87"/>
              </w:numPr>
              <w:tabs>
                <w:tab w:val="left" w:pos="241"/>
              </w:tabs>
              <w:spacing w:before="0"/>
              <w:ind w:hanging="201"/>
            </w:pPr>
            <w:r>
              <w:rPr>
                <w:rFonts w:ascii="Arial" w:eastAsia="宋体"/>
              </w:rPr>
              <w:t>充电站向</w:t>
            </w:r>
            <w:r>
              <w:rPr>
                <w:rFonts w:ascii="Arial" w:eastAsia="宋体"/>
              </w:rPr>
              <w:t>EV</w:t>
            </w:r>
            <w:r>
              <w:rPr>
                <w:rFonts w:ascii="Arial" w:eastAsia="宋体"/>
              </w:rPr>
              <w:t>驾驶员显示总成本。</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替代方案的</w:t>
            </w:r>
          </w:p>
        </w:tc>
        <w:tc>
          <w:tcPr>
            <w:tcW w:w="7849" w:type="dxa"/>
            <w:shd w:val="clear" w:color="auto" w:fill="EDEDED"/>
          </w:tcPr>
          <w:p w:rsidR="0076708C" w:rsidRDefault="00D96EDB">
            <w:pPr>
              <w:pStyle w:val="P68B1DB1-TableParagraph9"/>
            </w:pPr>
            <w:hyperlink w:anchor="_bookmark188" w:history="1">
              <w:r>
                <w:t>I05-显示回退总成本消息</w:t>
              </w:r>
            </w:hyperlink>
          </w:p>
        </w:tc>
      </w:tr>
      <w:tr w:rsidR="0076708C">
        <w:trPr>
          <w:trHeight w:val="567"/>
        </w:trPr>
        <w:tc>
          <w:tcPr>
            <w:tcW w:w="654" w:type="dxa"/>
          </w:tcPr>
          <w:p w:rsidR="0076708C" w:rsidRDefault="00D96EDB">
            <w:pPr>
              <w:pStyle w:val="P68B1DB1-TableParagraph6"/>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spacing w:before="80" w:line="247" w:lineRule="auto"/>
              <w:ind w:right="3527"/>
            </w:pPr>
            <w:r>
              <w:rPr>
                <w:rFonts w:ascii="Arial" w:eastAsia="宋体"/>
              </w:rPr>
              <w:t>充电站支持正在进行的资费信息交易</w:t>
            </w:r>
          </w:p>
        </w:tc>
      </w:tr>
      <w:tr w:rsidR="0076708C">
        <w:trPr>
          <w:trHeight w:val="1383"/>
        </w:trPr>
        <w:tc>
          <w:tcPr>
            <w:tcW w:w="654" w:type="dxa"/>
            <w:shd w:val="clear" w:color="auto" w:fill="EDEDED"/>
          </w:tcPr>
          <w:p w:rsidR="0076708C" w:rsidRDefault="00D96EDB">
            <w:pPr>
              <w:pStyle w:val="P68B1DB1-TableParagraph6"/>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电动汽车司机知道交易的总成本。</w:t>
            </w:r>
          </w:p>
          <w:p w:rsidR="0076708C" w:rsidRDefault="0076708C">
            <w:pPr>
              <w:pStyle w:val="TableParagraph"/>
              <w:spacing w:before="9"/>
              <w:ind w:left="0"/>
              <w:rPr>
                <w:b/>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电动汽车司机不知道交易的总成本。</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b/>
          <w:sz w:val="20"/>
        </w:rPr>
      </w:pPr>
    </w:p>
    <w:p w:rsidR="0076708C" w:rsidRDefault="0076708C">
      <w:pPr>
        <w:pStyle w:val="a3"/>
        <w:rPr>
          <w:b/>
          <w:sz w:val="20"/>
        </w:rPr>
      </w:pPr>
    </w:p>
    <w:p w:rsidR="0076708C" w:rsidRDefault="0076708C">
      <w:pPr>
        <w:pStyle w:val="a3"/>
        <w:rPr>
          <w:b/>
          <w:sz w:val="20"/>
        </w:rPr>
      </w:pPr>
    </w:p>
    <w:p w:rsidR="0076708C" w:rsidRDefault="0076708C">
      <w:pPr>
        <w:pStyle w:val="a3"/>
        <w:spacing w:before="6"/>
        <w:rPr>
          <w:b/>
          <w:sz w:val="29"/>
        </w:rPr>
      </w:pPr>
    </w:p>
    <w:p w:rsidR="0076708C" w:rsidRDefault="00D96EDB">
      <w:pPr>
        <w:spacing w:before="100"/>
        <w:ind w:left="933"/>
        <w:rPr>
          <w:rFonts w:ascii="Arial"/>
          <w:sz w:val="17"/>
        </w:rPr>
      </w:pPr>
      <w:r>
        <w:rPr>
          <w:rFonts w:ascii="Arial" w:eastAsia="宋体"/>
        </w:rPr>
        <w:pict>
          <v:group id="docshapegroup3054" o:spid="_x0000_s4527" style="position:absolute;left:0;text-align:left;margin-left:36pt;margin-top:-40.05pt;width:523.3pt;height:52.45pt;z-index:-59180032;mso-position-horizontal-relative:page" coordorigin="720,-801" coordsize="10466,1049">
            <v:shape id="docshape3055" o:spid="_x0000_s4531" type="#_x0000_t75" style="position:absolute;left:1785;top:-737;width:354;height:757">
              <v:imagedata r:id="rId232" o:title=""/>
            </v:shape>
            <v:line id="_x0000_s4530" style="position:absolute" from="720,-799" to="11186,-799" strokecolor="#ddd" strokeweight=".25pt"/>
            <v:shape id="docshape3056" o:spid="_x0000_s4529" type="#_x0000_t202" style="position:absolute;left:8595;top:-144;width:681;height:383" fillcolor="#fefecd" strokecolor="#a70036" strokeweight=".33364mm">
              <v:textbox inset="0,0,0,0">
                <w:txbxContent>
                  <w:p w:rsidR="00C50B16" w:rsidRDefault="00C50B16">
                    <w:pPr>
                      <w:pStyle w:val="P68B1DB1-Normal24"/>
                      <w:spacing w:before="83"/>
                      <w:ind w:left="78"/>
                    </w:pPr>
                    <w:r>
                      <w:rPr>
                        <w:rFonts w:eastAsia="宋体"/>
                      </w:rPr>
                      <w:t>CSMS</w:t>
                    </w:r>
                  </w:p>
                </w:txbxContent>
              </v:textbox>
            </v:shape>
            <v:shape id="docshape3057" o:spid="_x0000_s4528" type="#_x0000_t202" style="position:absolute;left:2744;top:-144;width:1615;height:383" fillcolor="#fefecd" strokecolor="#a70036" strokeweight=".33364mm">
              <v:textbox inset="0,0,0,0">
                <w:txbxContent>
                  <w:p w:rsidR="00C50B16" w:rsidRDefault="00C50B16">
                    <w:pPr>
                      <w:pStyle w:val="P68B1DB1-Normal24"/>
                      <w:spacing w:before="83"/>
                      <w:ind w:left="78"/>
                    </w:pPr>
                    <w:r>
                      <w:rPr>
                        <w:rFonts w:eastAsia="宋体"/>
                      </w:rPr>
                      <w:t>充电站</w:t>
                    </w:r>
                  </w:p>
                </w:txbxContent>
              </v:textbox>
            </v:shape>
            <w10:wrap anchorx="page"/>
          </v:group>
        </w:pict>
      </w:r>
      <w:r>
        <w:rPr>
          <w:rFonts w:ascii="Arial" w:eastAsia="宋体"/>
          <w:sz w:val="17"/>
        </w:rPr>
        <w:t>电动汽车驾驶员</w:t>
      </w:r>
    </w:p>
    <w:p w:rsidR="0076708C" w:rsidRDefault="00D96EDB">
      <w:pPr>
        <w:pStyle w:val="P68B1DB1-BodyText22"/>
        <w:ind w:left="794"/>
      </w:pPr>
      <w:r>
        <w:pict>
          <v:group id="docshapegroup3058" o:spid="_x0000_s4500" style="width:458.15pt;height:183pt;mso-position-horizontal-relative:char;mso-position-vertical-relative:line" coordsize="9163,3660">
            <v:rect id="docshape3059" o:spid="_x0000_s4526" style="position:absolute;left:2118;top:2695;width:127;height:735" filled="f" strokecolor="#a70036" strokeweight=".22244mm"/>
            <v:rect id="docshape3060" o:spid="_x0000_s4525" style="position:absolute;left:12;top:1075;width:3128;height:584" filled="f" strokeweight=".44486mm"/>
            <v:line id="_x0000_s4524" style="position:absolute" from="568,0" to="568,3659" strokecolor="#a70036" strokeweight=".22244mm">
              <v:stroke dashstyle="longDash"/>
            </v:line>
            <v:shape id="docshape3061" o:spid="_x0000_s4523" style="position:absolute;left:2181;width:2;height:3660" coordorigin="2182" coordsize="0,3660" o:spt="100" adj="0,,0" path="m2182,3431r,228m2182,r,2696e" filled="f" strokecolor="#a70036" strokeweight=".22244mm">
              <v:stroke dashstyle="longDash" joinstyle="round"/>
              <v:formulas/>
              <v:path arrowok="t" o:connecttype="segments"/>
            </v:shape>
            <v:rect id="docshape3062" o:spid="_x0000_s4522" style="position:absolute;left:2118;top:2695;width:127;height:735" filled="f" strokecolor="#a70036" strokeweight=".22244mm"/>
            <v:shape id="docshape3063" o:spid="_x0000_s4521" style="position:absolute;left:1210;top:189;width:1892;height:316" coordorigin="1211,189" coordsize="1892,316" path="m2976,189r-1765,l1211,504r1891,l3102,315,2976,189xe" fillcolor="#fafa77" stroked="f">
              <v:path arrowok="t"/>
            </v:shape>
            <v:shape id="docshape3064" o:spid="_x0000_s4520" style="position:absolute;left:567;top:189;width:2535;height:746" coordorigin="568,189" coordsize="2535,746" o:spt="100" adj="0,,0" path="m1211,189r,315l3102,504r,-189l2976,189r-1765,xm2976,189r,126m3102,315r-126,m2157,884l2030,834t127,50l2030,935m568,884r1601,e" filled="f" strokecolor="#a70036" strokeweight=".22244mm">
              <v:stroke joinstyle="round"/>
              <v:formulas/>
              <v:path arrowok="t" o:connecttype="segments"/>
            </v:shape>
            <v:rect id="docshape3065" o:spid="_x0000_s4519" style="position:absolute;left:12;top:1075;width:3128;height:584" filled="f" strokeweight=".44486mm"/>
            <v:shape id="docshape3066" o:spid="_x0000_s4518" style="position:absolute;left:12;top:1075;width:883;height:215" coordorigin="13,1075" coordsize="883,215" path="m895,1075r-882,l13,1290r756,l895,1163r,-88xe" fillcolor="#ededed" stroked="f">
              <v:path arrowok="t"/>
            </v:shape>
            <v:shape id="docshape3067" o:spid="_x0000_s4517" style="position:absolute;left:12;top:1075;width:883;height:215" coordorigin="13,1075" coordsize="883,215" path="m13,1075r882,l895,1163,769,1290r-756,l13,1075xe" filled="f" strokeweight=".44486mm">
              <v:path arrowok="t"/>
            </v:shape>
            <v:shape id="docshape3068" o:spid="_x0000_s4516" style="position:absolute;left:567;top:1505;width:7063;height:1926" coordorigin="568,1506" coordsize="7063,1926" o:spt="100" adj="0,,0" path="m568,1556r126,-50m568,1556r126,50m568,1556r1601,m7504,3431r126,l7630,2696r-126,l7504,3431xe" filled="f" strokecolor="#a70036" strokeweight=".22244mm">
              <v:stroke joinstyle="round"/>
              <v:formulas/>
              <v:path arrowok="t" o:connecttype="segments"/>
            </v:shape>
            <v:shape id="docshape3069" o:spid="_x0000_s4515" style="position:absolute;left:7566;width:2;height:3660" coordorigin="7567" coordsize="0,3660" o:spt="100" adj="0,,0" path="m7567,3431r,228m7567,r,2696e" filled="f" strokecolor="#a70036" strokeweight=".22244mm">
              <v:stroke dashstyle="longDash" joinstyle="round"/>
              <v:formulas/>
              <v:path arrowok="t" o:connecttype="segments"/>
            </v:shape>
            <v:rect id="docshape3070" o:spid="_x0000_s4514" style="position:absolute;left:7503;top:2695;width:127;height:735" filled="f" strokecolor="#a70036" strokeweight=".22244mm"/>
            <v:shape id="docshape3071" o:spid="_x0000_s4513" style="position:absolute;left:5914;top:1809;width:3242;height:505" coordorigin="5915,1810" coordsize="3242,505" path="m9030,1810r-3115,l5915,2314r3241,l9156,1936,9030,1810xe" fillcolor="#fafa77" stroked="f">
              <v:path arrowok="t"/>
            </v:shape>
            <v:shape id="docshape3072" o:spid="_x0000_s4512" style="position:absolute;left:5914;top:1809;width:3242;height:505" coordorigin="5915,1810" coordsize="3242,505" o:spt="100" adj="0,,0" path="m5915,1810r,504l9156,2314r,-378l9030,1810r-3115,xm9030,1810r,126m9156,1936r-126,e" filled="f" strokecolor="#a70036" strokeweight=".22244mm">
              <v:stroke joinstyle="round"/>
              <v:formulas/>
              <v:path arrowok="t" o:connecttype="segments"/>
            </v:shape>
            <v:shape id="docshape3073" o:spid="_x0000_s4511" type="#_x0000_t75" style="position:absolute;left:7346;top:2639;width:139;height:114">
              <v:imagedata r:id="rId78" o:title=""/>
            </v:shape>
            <v:line id="_x0000_s4510" style="position:absolute" from="2245,2696" to="7428,2696" strokecolor="#a70036" strokeweight=".22242mm"/>
            <v:shape id="docshape3074" o:spid="_x0000_s4509" type="#_x0000_t75" style="position:absolute;left:2251;top:3006;width:139;height:114">
              <v:imagedata r:id="rId125" o:title=""/>
            </v:shape>
            <v:line id="_x0000_s4508" style="position:absolute" from="2308,3063" to="7491,3063" strokecolor="#a70036" strokeweight=".22242mm">
              <v:stroke dashstyle="longDash"/>
            </v:line>
            <v:shape id="docshape3075" o:spid="_x0000_s4507" style="position:absolute;left:567;top:3380;width:127;height:101" coordorigin="568,3380" coordsize="127,101" o:spt="100" adj="0,,0" path="m568,3431r126,-51m568,3431r126,50e" filled="f" strokecolor="#a70036" strokeweight=".22244mm">
              <v:stroke joinstyle="round"/>
              <v:formulas/>
              <v:path arrowok="t" o:connecttype="segments"/>
            </v:shape>
            <v:line id="_x0000_s4506" style="position:absolute" from="568,3431" to="2169,3431" strokecolor="#a70036" strokeweight=".22242mm">
              <v:stroke dashstyle="longDash"/>
            </v:line>
            <v:shape id="docshape3076" o:spid="_x0000_s4505" type="#_x0000_t202" style="position:absolute;left:655;top:255;width:2291;height:601" filled="f" stroked="f">
              <v:textbox inset="0,0,0,0">
                <w:txbxContent>
                  <w:p w:rsidR="00C50B16" w:rsidRDefault="00C50B16">
                    <w:pPr>
                      <w:pStyle w:val="P68B1DB1-Normal26"/>
                      <w:spacing w:line="182" w:lineRule="exact"/>
                      <w:ind w:left="630"/>
                    </w:pPr>
                    <w:r>
                      <w:rPr>
                        <w:rFonts w:eastAsia="宋体"/>
                      </w:rPr>
                      <w:t>正在进行的交易</w:t>
                    </w:r>
                  </w:p>
                  <w:p w:rsidR="00C50B16" w:rsidRDefault="00C50B16">
                    <w:pPr>
                      <w:spacing w:before="3"/>
                      <w:rPr>
                        <w:rFonts w:ascii="Arial"/>
                        <w:sz w:val="20"/>
                      </w:rPr>
                    </w:pPr>
                  </w:p>
                  <w:p w:rsidR="00C50B16" w:rsidRDefault="00C50B16">
                    <w:pPr>
                      <w:pStyle w:val="P68B1DB1-Normal26"/>
                      <w:spacing w:before="1"/>
                    </w:pPr>
                    <w:r>
                      <w:rPr>
                        <w:rFonts w:eastAsia="宋体"/>
                      </w:rPr>
                      <w:t>当前</w:t>
                    </w:r>
                    <w:r>
                      <w:rPr>
                        <w:rFonts w:eastAsia="宋体"/>
                      </w:rPr>
                      <w:t>IdToken</w:t>
                    </w:r>
                  </w:p>
                </w:txbxContent>
              </v:textbox>
            </v:shape>
            <v:shape id="docshape3077" o:spid="_x0000_s4504" type="#_x0000_t202" style="position:absolute;left:2333;top:1876;width:6654;height:1160" filled="f" stroked="f">
              <v:textbox inset="0,0,0,0">
                <w:txbxContent>
                  <w:p w:rsidR="00C50B16" w:rsidRDefault="00C50B16">
                    <w:pPr>
                      <w:pStyle w:val="P68B1DB1-Normal26"/>
                      <w:spacing w:line="249" w:lineRule="auto"/>
                      <w:ind w:left="3657" w:right="14"/>
                    </w:pPr>
                    <w:r>
                      <w:rPr>
                        <w:rFonts w:eastAsia="宋体"/>
                      </w:rPr>
                      <w:t>为便于阅读而遗漏的</w:t>
                    </w:r>
                    <w:r>
                      <w:rPr>
                        <w:rFonts w:eastAsia="宋体"/>
                      </w:rPr>
                      <w:t>TransactionEvent / StatusNotification</w:t>
                    </w:r>
                    <w:r>
                      <w:rPr>
                        <w:rFonts w:eastAsia="宋体"/>
                      </w:rPr>
                      <w:t>消息</w:t>
                    </w:r>
                  </w:p>
                  <w:p w:rsidR="00C50B16" w:rsidRDefault="00C50B16">
                    <w:pPr>
                      <w:pStyle w:val="P68B1DB1-Normal26"/>
                      <w:spacing w:before="48" w:line="360" w:lineRule="atLeast"/>
                      <w:ind w:left="126" w:right="14" w:hanging="127"/>
                    </w:pPr>
                    <w:r>
                      <w:rPr>
                        <w:rFonts w:eastAsia="宋体"/>
                      </w:rPr>
                      <w:t xml:space="preserve">TransactionEventRequest(eventType = </w:t>
                    </w:r>
                    <w:r>
                      <w:rPr>
                        <w:rFonts w:eastAsia="宋体"/>
                      </w:rPr>
                      <w:t>已结束，</w:t>
                    </w:r>
                    <w:r>
                      <w:rPr>
                        <w:rFonts w:eastAsia="宋体"/>
                      </w:rPr>
                      <w:t>...)TransactionEventResponse([idTokenInfo], totalCost = X.XX,...)</w:t>
                    </w:r>
                  </w:p>
                </w:txbxContent>
              </v:textbox>
            </v:shape>
            <v:shape id="docshape3078" o:spid="_x0000_s4503" type="#_x0000_t202" style="position:absolute;left:781;top:3220;width:1269;height:184" filled="f" stroked="f">
              <v:textbox inset="0,0,0,0">
                <w:txbxContent>
                  <w:p w:rsidR="00C50B16" w:rsidRDefault="00C50B16">
                    <w:pPr>
                      <w:pStyle w:val="P68B1DB1-Normal26"/>
                      <w:spacing w:line="182" w:lineRule="exact"/>
                    </w:pPr>
                    <w:r>
                      <w:rPr>
                        <w:rFonts w:eastAsia="宋体"/>
                      </w:rPr>
                      <w:t>显示费用</w:t>
                    </w:r>
                    <w:r>
                      <w:rPr>
                        <w:rFonts w:eastAsia="宋体"/>
                      </w:rPr>
                      <w:t>: X.XX</w:t>
                    </w:r>
                  </w:p>
                </w:txbxContent>
              </v:textbox>
            </v:shape>
            <v:shape id="docshape3079" o:spid="_x0000_s4502" type="#_x0000_t202" style="position:absolute;left:573;top:1087;width:1602;height:462" filled="f" stroked="f">
              <v:textbox inset="0,0,0,0">
                <w:txbxContent>
                  <w:p w:rsidR="00C50B16" w:rsidRDefault="00C50B16">
                    <w:pPr>
                      <w:spacing w:before="2"/>
                      <w:rPr>
                        <w:rFonts w:ascii="Arial"/>
                      </w:rPr>
                    </w:pPr>
                  </w:p>
                  <w:p w:rsidR="00C50B16" w:rsidRDefault="00C50B16">
                    <w:pPr>
                      <w:pStyle w:val="P68B1DB1-Normal26"/>
                      <w:spacing w:before="1"/>
                      <w:ind w:left="208"/>
                    </w:pPr>
                    <w:r>
                      <w:rPr>
                        <w:rFonts w:eastAsia="宋体"/>
                      </w:rPr>
                      <w:t>通知</w:t>
                    </w:r>
                  </w:p>
                </w:txbxContent>
              </v:textbox>
            </v:shape>
            <v:shape id="docshape3080" o:spid="_x0000_s4501" type="#_x0000_t202" style="position:absolute;left:25;top:1087;width:536;height:559" filled="f" stroked="f">
              <v:textbox inset="0,0,0,0">
                <w:txbxContent>
                  <w:p w:rsidR="00C50B16" w:rsidRDefault="00C50B16">
                    <w:pPr>
                      <w:pStyle w:val="P68B1DB1-Normal27"/>
                      <w:spacing w:before="2"/>
                      <w:ind w:left="176"/>
                    </w:pPr>
                    <w:r>
                      <w:rPr>
                        <w:rFonts w:eastAsia="宋体"/>
                      </w:rPr>
                      <w:t>opt</w:t>
                    </w:r>
                  </w:p>
                </w:txbxContent>
              </v:textbox>
            </v:shape>
            <w10:wrap type="none"/>
            <w10:anchorlock/>
          </v:group>
        </w:pict>
      </w:r>
    </w:p>
    <w:p w:rsidR="0076708C" w:rsidRDefault="00D96EDB">
      <w:pPr>
        <w:pStyle w:val="P68B1DB1-Normal8"/>
        <w:spacing w:before="50"/>
        <w:ind w:left="120"/>
      </w:pPr>
      <w:r>
        <w:rPr>
          <w:rFonts w:ascii="Arial" w:eastAsia="宋体"/>
        </w:rPr>
        <w:t>图</w:t>
      </w:r>
      <w:r>
        <w:rPr>
          <w:rFonts w:ascii="Arial" w:eastAsia="宋体"/>
        </w:rPr>
        <w:t>88</w:t>
      </w:r>
      <w:r>
        <w:rPr>
          <w:rFonts w:ascii="Arial" w:eastAsia="宋体"/>
        </w:rPr>
        <w:t>。序列图</w:t>
      </w:r>
      <w:r>
        <w:rPr>
          <w:rFonts w:ascii="Arial" w:eastAsia="宋体"/>
        </w:rPr>
        <w:t xml:space="preserve">: </w:t>
      </w:r>
      <w:r>
        <w:rPr>
          <w:rFonts w:ascii="Arial" w:eastAsia="宋体"/>
        </w:rPr>
        <w:t>显示</w:t>
      </w:r>
      <w:r>
        <w:rPr>
          <w:rFonts w:ascii="Arial" w:eastAsia="宋体"/>
        </w:rPr>
        <w:t>EV</w:t>
      </w:r>
      <w:r>
        <w:rPr>
          <w:rFonts w:ascii="Arial" w:eastAsia="宋体"/>
        </w:rPr>
        <w:t>驾驶员充电后的最终总成本</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pPr>
            <w:r>
              <w:rPr>
                <w:rFonts w:ascii="Arial" w:eastAsia="宋体"/>
              </w:rPr>
              <w:t>7</w:t>
            </w:r>
          </w:p>
        </w:tc>
        <w:tc>
          <w:tcPr>
            <w:tcW w:w="1962" w:type="dxa"/>
            <w:tcBorders>
              <w:bottom w:val="single" w:sz="12" w:space="0" w:color="000000"/>
            </w:tcBorders>
          </w:tcPr>
          <w:p w:rsidR="0076708C" w:rsidRDefault="00D96EDB">
            <w:pPr>
              <w:pStyle w:val="P68B1DB1-TableParagraph6"/>
            </w:pPr>
            <w:r>
              <w:rPr>
                <w:rFonts w:ascii="Arial" w:eastAsia="宋体"/>
              </w:rPr>
              <w:t>错误处理</w:t>
            </w:r>
          </w:p>
        </w:tc>
        <w:tc>
          <w:tcPr>
            <w:tcW w:w="7849" w:type="dxa"/>
            <w:tcBorders>
              <w:bottom w:val="single" w:sz="12" w:space="0" w:color="000000"/>
            </w:tcBorders>
          </w:tcPr>
          <w:p w:rsidR="0076708C" w:rsidRDefault="00D96EDB">
            <w:pPr>
              <w:pStyle w:val="P68B1DB1-TableParagraph6"/>
            </w:pPr>
            <w:r>
              <w:rPr>
                <w:rFonts w:ascii="Arial" w:eastAsia="宋体"/>
              </w:rPr>
              <w:t>n/a</w:t>
            </w:r>
          </w:p>
        </w:tc>
      </w:tr>
      <w:tr w:rsidR="0076708C">
        <w:trPr>
          <w:trHeight w:val="2938"/>
        </w:trPr>
        <w:tc>
          <w:tcPr>
            <w:tcW w:w="654" w:type="dxa"/>
            <w:tcBorders>
              <w:top w:val="single" w:sz="12" w:space="0" w:color="000000"/>
            </w:tcBorders>
          </w:tcPr>
          <w:p w:rsidR="0076708C" w:rsidRDefault="00D96EDB">
            <w:pPr>
              <w:pStyle w:val="P68B1DB1-TableParagraph6"/>
              <w:spacing w:before="13"/>
            </w:pPr>
            <w:r>
              <w:rPr>
                <w:rFonts w:ascii="Arial" w:eastAsia="宋体"/>
              </w:rPr>
              <w:t>8</w:t>
            </w:r>
          </w:p>
        </w:tc>
        <w:tc>
          <w:tcPr>
            <w:tcW w:w="1962" w:type="dxa"/>
            <w:tcBorders>
              <w:top w:val="single" w:sz="12" w:space="0" w:color="000000"/>
            </w:tcBorders>
          </w:tcPr>
          <w:p w:rsidR="0076708C" w:rsidRDefault="00D96EDB">
            <w:pPr>
              <w:pStyle w:val="P68B1DB1-TableParagraph6"/>
              <w:spacing w:before="13"/>
            </w:pPr>
            <w:r>
              <w:rPr>
                <w:rFonts w:ascii="Arial" w:eastAsia="宋体"/>
              </w:rPr>
              <w:t>备注</w:t>
            </w:r>
          </w:p>
        </w:tc>
        <w:tc>
          <w:tcPr>
            <w:tcW w:w="7849" w:type="dxa"/>
            <w:tcBorders>
              <w:top w:val="single" w:sz="12" w:space="0" w:color="000000"/>
            </w:tcBorders>
          </w:tcPr>
          <w:p w:rsidR="0076708C" w:rsidRDefault="00D96EDB">
            <w:pPr>
              <w:pStyle w:val="P68B1DB1-TableParagraph7"/>
              <w:spacing w:before="13" w:line="247" w:lineRule="auto"/>
            </w:pPr>
            <w:r>
              <w:rPr>
                <w:rFonts w:ascii="Arial" w:eastAsia="宋体"/>
              </w:rPr>
              <w:t>如果在交易结束时充电站是离线的，并且在充电站之后一段时间重新在线时接收到具有</w:t>
            </w:r>
            <w:r>
              <w:rPr>
                <w:rFonts w:ascii="Arial" w:eastAsia="宋体"/>
                <w:i/>
              </w:rPr>
              <w:t>totalCost</w:t>
            </w:r>
            <w:r>
              <w:rPr>
                <w:rFonts w:ascii="Arial" w:eastAsia="宋体"/>
              </w:rPr>
              <w:t>的</w:t>
            </w:r>
            <w:hyperlink w:anchor="_bookmark562" w:history="1">
              <w:r>
                <w:rPr>
                  <w:color w:val="0000ED"/>
                </w:rPr>
                <w:t>TransactionEventResponse</w:t>
              </w:r>
            </w:hyperlink>
            <w:r>
              <w:rPr>
                <w:rFonts w:ascii="Arial" w:eastAsia="宋体"/>
              </w:rPr>
              <w:t xml:space="preserve"> </w:t>
            </w:r>
            <w:r>
              <w:rPr>
                <w:rFonts w:ascii="Arial" w:eastAsia="宋体"/>
              </w:rPr>
              <w:t>，则显示成本是没有用的，因为用户可能已经离开了。当</w:t>
            </w:r>
            <w:r>
              <w:rPr>
                <w:rFonts w:ascii="Arial" w:eastAsia="宋体"/>
              </w:rPr>
              <w:t>TxStopPoint</w:t>
            </w:r>
            <w:r>
              <w:rPr>
                <w:rFonts w:ascii="Arial" w:eastAsia="宋体"/>
              </w:rPr>
              <w:t>被定义为</w:t>
            </w:r>
            <w:hyperlink w:anchor="_bookmark781" w:history="1">
              <w:r>
                <w:rPr>
                  <w:color w:val="0000ED"/>
                </w:rPr>
                <w:t>parkingbayacitation</w:t>
              </w:r>
            </w:hyperlink>
            <w:r>
              <w:rPr>
                <w:rFonts w:ascii="Arial" w:eastAsia="宋体"/>
              </w:rPr>
              <w:t>时，类似的情况适用，</w:t>
            </w:r>
          </w:p>
          <w:p w:rsidR="0076708C" w:rsidRDefault="00D96EDB">
            <w:pPr>
              <w:pStyle w:val="P68B1DB1-TableParagraph7"/>
              <w:spacing w:before="45"/>
            </w:pPr>
            <w:r>
              <w:rPr>
                <w:rFonts w:ascii="Arial" w:eastAsia="宋体"/>
              </w:rPr>
              <w:t>在这种情况下，</w:t>
            </w:r>
            <w:r>
              <w:rPr>
                <w:rFonts w:ascii="Arial" w:eastAsia="宋体"/>
              </w:rPr>
              <w:t>EV</w:t>
            </w:r>
            <w:r>
              <w:rPr>
                <w:rFonts w:ascii="Arial" w:eastAsia="宋体"/>
              </w:rPr>
              <w:t>必须离开充电站以使交易结束。</w:t>
            </w:r>
          </w:p>
          <w:p w:rsidR="0076708C" w:rsidRDefault="0076708C">
            <w:pPr>
              <w:pStyle w:val="TableParagraph"/>
              <w:spacing w:before="0"/>
              <w:ind w:left="0"/>
              <w:rPr>
                <w:i/>
                <w:sz w:val="24"/>
              </w:rPr>
            </w:pPr>
          </w:p>
          <w:p w:rsidR="0076708C" w:rsidRDefault="00D96EDB">
            <w:pPr>
              <w:pStyle w:val="P68B1DB1-TableParagraph7"/>
              <w:spacing w:before="0" w:line="312" w:lineRule="auto"/>
              <w:ind w:right="163"/>
            </w:pPr>
            <w:r>
              <w:rPr>
                <w:rFonts w:ascii="Arial" w:eastAsia="宋体"/>
              </w:rPr>
              <w:t>上面的场景描述和序列图基于</w:t>
            </w:r>
            <w:r>
              <w:rPr>
                <w:rFonts w:ascii="Arial" w:eastAsia="宋体"/>
              </w:rPr>
              <w:t>stop transaction</w:t>
            </w:r>
            <w:r>
              <w:rPr>
                <w:rFonts w:ascii="Arial" w:eastAsia="宋体"/>
              </w:rPr>
              <w:t>的配置变量，如下所示。</w:t>
            </w:r>
          </w:p>
          <w:p w:rsidR="0076708C" w:rsidRDefault="00D96EDB">
            <w:pPr>
              <w:pStyle w:val="P68B1DB1-TableParagraph7"/>
              <w:spacing w:before="0" w:line="219" w:lineRule="exact"/>
            </w:pPr>
            <w:hyperlink w:anchor="_bookmark780" w:history="1">
              <w:r>
                <w:rPr>
                  <w:rFonts w:ascii="Courier New"/>
                  <w:color w:val="0000ED"/>
                </w:rPr>
                <w:t>TxStopPoint</w:t>
              </w:r>
            </w:hyperlink>
            <w:r>
              <w:rPr>
                <w:rFonts w:ascii="Arial" w:eastAsia="宋体"/>
              </w:rPr>
              <w:t xml:space="preserve">: </w:t>
            </w:r>
            <w:hyperlink w:anchor="_bookmark781" w:history="1">
              <w:r>
                <w:rPr>
                  <w:color w:val="0000ED"/>
                </w:rPr>
                <w:t>停车停车，已连接，已授权</w:t>
              </w:r>
            </w:hyperlink>
          </w:p>
          <w:p w:rsidR="0076708C" w:rsidRDefault="00D96EDB">
            <w:pPr>
              <w:pStyle w:val="P68B1DB1-TableParagraph7"/>
              <w:spacing w:before="0" w:line="247" w:lineRule="auto"/>
            </w:pPr>
            <w:r>
              <w:rPr>
                <w:rFonts w:ascii="Arial" w:eastAsia="宋体"/>
              </w:rPr>
              <w:t>这个用例对于其他配置也是有效的，但是事务可能会在另一个时刻停止，这可能会改变消息发送的顺序。有关更多详细信息，请参阅</w:t>
            </w:r>
          </w:p>
          <w:p w:rsidR="0076708C" w:rsidRDefault="00D96EDB">
            <w:pPr>
              <w:pStyle w:val="P68B1DB1-TableParagraph7"/>
              <w:spacing w:before="54"/>
            </w:pPr>
            <w:hyperlink w:anchor="_bookmark142" w:history="1">
              <w:r>
                <w:rPr>
                  <w:color w:val="0000ED"/>
                </w:rPr>
                <w:t>E06-停止交易选项</w:t>
              </w:r>
            </w:hyperlink>
          </w:p>
        </w:tc>
      </w:tr>
    </w:tbl>
    <w:p w:rsidR="0076708C" w:rsidRDefault="0076708C">
      <w:pPr>
        <w:pStyle w:val="a3"/>
        <w:spacing w:before="7"/>
        <w:rPr>
          <w:i/>
          <w:sz w:val="25"/>
        </w:rPr>
      </w:pPr>
    </w:p>
    <w:p w:rsidR="0076708C" w:rsidRDefault="00D96EDB">
      <w:pPr>
        <w:pStyle w:val="P68B1DB1-Normal77"/>
        <w:ind w:left="120"/>
      </w:pPr>
      <w:r>
        <w:rPr>
          <w:rFonts w:ascii="Arial" w:eastAsia="宋体"/>
        </w:rPr>
        <w:t>I03-</w:t>
      </w:r>
      <w:r>
        <w:rPr>
          <w:rFonts w:ascii="Arial" w:eastAsia="宋体"/>
        </w:rPr>
        <w:t>显示电动汽车驾驶员充电后的最终总成本</w:t>
      </w:r>
      <w:r>
        <w:rPr>
          <w:rFonts w:ascii="Arial" w:eastAsia="宋体"/>
        </w:rPr>
        <w:t>-</w:t>
      </w:r>
      <w:r>
        <w:rPr>
          <w:rFonts w:ascii="Arial" w:eastAsia="宋体"/>
        </w:rPr>
        <w:t>要求</w:t>
      </w:r>
    </w:p>
    <w:p w:rsidR="0076708C" w:rsidRDefault="0076708C">
      <w:pPr>
        <w:pStyle w:val="a3"/>
        <w:spacing w:before="8" w:after="1"/>
        <w:rPr>
          <w:b/>
          <w:sz w:val="2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身份证。</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要求</w:t>
            </w:r>
          </w:p>
        </w:tc>
      </w:tr>
      <w:tr w:rsidR="0076708C">
        <w:trPr>
          <w:trHeight w:val="500"/>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I03.FR.01</w:t>
            </w:r>
          </w:p>
        </w:tc>
        <w:tc>
          <w:tcPr>
            <w:tcW w:w="3924" w:type="dxa"/>
            <w:tcBorders>
              <w:top w:val="single" w:sz="12" w:space="0" w:color="000000"/>
            </w:tcBorders>
          </w:tcPr>
          <w:p w:rsidR="0076708C" w:rsidRDefault="00D96EDB">
            <w:pPr>
              <w:pStyle w:val="P68B1DB1-TableParagraph7"/>
              <w:spacing w:before="13"/>
            </w:pPr>
            <w:r>
              <w:rPr>
                <w:rFonts w:ascii="Arial" w:eastAsia="宋体"/>
              </w:rPr>
              <w:t>事务停止时</w:t>
            </w: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充电站应向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w:t>
            </w:r>
          </w:p>
        </w:tc>
      </w:tr>
      <w:tr w:rsidR="0076708C">
        <w:trPr>
          <w:trHeight w:val="567"/>
        </w:trPr>
        <w:tc>
          <w:tcPr>
            <w:tcW w:w="1308" w:type="dxa"/>
            <w:shd w:val="clear" w:color="auto" w:fill="EDEDED"/>
          </w:tcPr>
          <w:p w:rsidR="0076708C" w:rsidRDefault="00D96EDB">
            <w:pPr>
              <w:pStyle w:val="P68B1DB1-TableParagraph7"/>
              <w:ind w:left="203" w:right="174"/>
              <w:jc w:val="center"/>
            </w:pPr>
            <w:r>
              <w:rPr>
                <w:rFonts w:ascii="Arial" w:eastAsia="宋体"/>
              </w:rPr>
              <w:t>I03.FR.02</w:t>
            </w:r>
          </w:p>
        </w:tc>
        <w:tc>
          <w:tcPr>
            <w:tcW w:w="3924" w:type="dxa"/>
            <w:shd w:val="clear" w:color="auto" w:fill="EDEDED"/>
          </w:tcPr>
          <w:p w:rsidR="0076708C" w:rsidRDefault="00D96EDB">
            <w:pPr>
              <w:pStyle w:val="P68B1DB1-TableParagraph7"/>
              <w:spacing w:before="80"/>
            </w:pPr>
            <w:r>
              <w:rPr>
                <w:rFonts w:ascii="Arial" w:eastAsia="宋体"/>
              </w:rPr>
              <w:t>I03.FR.01</w:t>
            </w:r>
            <w:r>
              <w:rPr>
                <w:rFonts w:ascii="Arial" w:eastAsia="宋体"/>
              </w:rPr>
              <w:t>和</w:t>
            </w:r>
          </w:p>
          <w:p w:rsidR="0076708C" w:rsidRDefault="00D96EDB">
            <w:pPr>
              <w:pStyle w:val="P68B1DB1-TableParagraph7"/>
              <w:spacing w:before="7"/>
            </w:pPr>
            <w:r>
              <w:rPr>
                <w:rFonts w:ascii="Arial" w:eastAsia="宋体"/>
              </w:rPr>
              <w:t>当总成本为</w:t>
            </w:r>
            <w:r>
              <w:rPr>
                <w:rFonts w:ascii="Arial" w:eastAsia="宋体"/>
              </w:rPr>
              <w:t>CSMS</w:t>
            </w:r>
            <w:r>
              <w:rPr>
                <w:rFonts w:ascii="Arial" w:eastAsia="宋体"/>
              </w:rPr>
              <w:t>所知时。</w:t>
            </w:r>
          </w:p>
        </w:tc>
        <w:tc>
          <w:tcPr>
            <w:tcW w:w="5232" w:type="dxa"/>
            <w:shd w:val="clear" w:color="auto" w:fill="EDEDED"/>
          </w:tcPr>
          <w:p w:rsidR="0076708C" w:rsidRDefault="00D96EDB">
            <w:pPr>
              <w:pStyle w:val="P68B1DB1-TableParagraph7"/>
              <w:spacing w:line="247" w:lineRule="auto"/>
            </w:pPr>
            <w:r>
              <w:rPr>
                <w:rFonts w:ascii="Arial" w:eastAsia="宋体"/>
              </w:rPr>
              <w:t>CSMS</w:t>
            </w:r>
            <w:r>
              <w:rPr>
                <w:rFonts w:ascii="Arial" w:eastAsia="宋体"/>
              </w:rPr>
              <w:t>将在</w:t>
            </w:r>
            <w:r>
              <w:rPr>
                <w:rFonts w:ascii="Arial" w:eastAsia="宋体"/>
              </w:rPr>
              <w:t>TransactionEventResponse</w:t>
            </w:r>
            <w:r>
              <w:rPr>
                <w:rFonts w:ascii="Arial" w:eastAsia="宋体"/>
              </w:rPr>
              <w:t>消息的</w:t>
            </w:r>
            <w:r>
              <w:rPr>
                <w:rFonts w:ascii="Arial" w:eastAsia="宋体"/>
              </w:rPr>
              <w:t>totalCost</w:t>
            </w:r>
            <w:r>
              <w:rPr>
                <w:rFonts w:ascii="Arial" w:eastAsia="宋体"/>
              </w:rPr>
              <w:t>字段中发送</w:t>
            </w:r>
            <w:hyperlink w:anchor="_bookmark562" w:history="1">
              <w:r>
                <w:rPr>
                  <w:color w:val="0000ED"/>
                </w:rPr>
                <w:t>交易的总成本</w:t>
              </w:r>
            </w:hyperlink>
            <w:r>
              <w:rPr>
                <w:rFonts w:ascii="Arial" w:eastAsia="宋体"/>
              </w:rPr>
              <w:t>。</w:t>
            </w:r>
          </w:p>
        </w:tc>
      </w:tr>
      <w:tr w:rsidR="0076708C">
        <w:trPr>
          <w:trHeight w:val="783"/>
        </w:trPr>
        <w:tc>
          <w:tcPr>
            <w:tcW w:w="1308" w:type="dxa"/>
          </w:tcPr>
          <w:p w:rsidR="0076708C" w:rsidRDefault="00D96EDB">
            <w:pPr>
              <w:pStyle w:val="P68B1DB1-TableParagraph7"/>
              <w:ind w:left="203" w:right="174"/>
              <w:jc w:val="center"/>
            </w:pPr>
            <w:r>
              <w:rPr>
                <w:rFonts w:ascii="Arial" w:eastAsia="宋体"/>
              </w:rPr>
              <w:t>I03.FR.03</w:t>
            </w:r>
          </w:p>
        </w:tc>
        <w:tc>
          <w:tcPr>
            <w:tcW w:w="3924" w:type="dxa"/>
          </w:tcPr>
          <w:p w:rsidR="0076708C" w:rsidRDefault="00D96EDB">
            <w:pPr>
              <w:pStyle w:val="P68B1DB1-TableParagraph7"/>
              <w:spacing w:before="80"/>
            </w:pPr>
            <w:r>
              <w:rPr>
                <w:rFonts w:ascii="Arial" w:eastAsia="宋体"/>
              </w:rPr>
              <w:t>I03.FR.02</w:t>
            </w:r>
            <w:r>
              <w:rPr>
                <w:rFonts w:ascii="Arial" w:eastAsia="宋体"/>
              </w:rPr>
              <w:t>和</w:t>
            </w:r>
          </w:p>
          <w:p w:rsidR="0076708C" w:rsidRDefault="00D96EDB">
            <w:pPr>
              <w:pStyle w:val="P68B1DB1-TableParagraph7"/>
              <w:spacing w:before="7" w:line="247" w:lineRule="auto"/>
            </w:pPr>
            <w:r>
              <w:rPr>
                <w:rFonts w:ascii="Arial" w:eastAsia="宋体"/>
              </w:rPr>
              <w:t>交易停止时充电站在线</w:t>
            </w:r>
          </w:p>
        </w:tc>
        <w:tc>
          <w:tcPr>
            <w:tcW w:w="5232" w:type="dxa"/>
          </w:tcPr>
          <w:p w:rsidR="0076708C" w:rsidRDefault="00D96EDB">
            <w:pPr>
              <w:pStyle w:val="P68B1DB1-TableParagraph7"/>
              <w:spacing w:line="247" w:lineRule="auto"/>
            </w:pPr>
            <w:r>
              <w:rPr>
                <w:rFonts w:ascii="Arial" w:eastAsia="宋体"/>
              </w:rPr>
              <w:t>充电站应向</w:t>
            </w:r>
            <w:r>
              <w:rPr>
                <w:rFonts w:ascii="Arial" w:eastAsia="宋体"/>
              </w:rPr>
              <w:t>EV</w:t>
            </w:r>
            <w:r>
              <w:rPr>
                <w:rFonts w:ascii="Arial" w:eastAsia="宋体"/>
              </w:rPr>
              <w:t>驾驶员显示总成本。</w:t>
            </w:r>
          </w:p>
        </w:tc>
      </w:tr>
      <w:tr w:rsidR="0076708C">
        <w:trPr>
          <w:trHeight w:val="726"/>
        </w:trPr>
        <w:tc>
          <w:tcPr>
            <w:tcW w:w="1308" w:type="dxa"/>
            <w:shd w:val="clear" w:color="auto" w:fill="EDEDED"/>
          </w:tcPr>
          <w:p w:rsidR="0076708C" w:rsidRDefault="00D96EDB">
            <w:pPr>
              <w:pStyle w:val="P68B1DB1-TableParagraph7"/>
              <w:ind w:left="203" w:right="174"/>
              <w:jc w:val="center"/>
            </w:pPr>
            <w:r>
              <w:rPr>
                <w:rFonts w:ascii="Arial" w:eastAsia="宋体"/>
              </w:rPr>
              <w:t>I03.FR.04</w:t>
            </w:r>
          </w:p>
        </w:tc>
        <w:tc>
          <w:tcPr>
            <w:tcW w:w="3924" w:type="dxa"/>
            <w:shd w:val="clear" w:color="auto" w:fill="EDEDED"/>
          </w:tcPr>
          <w:p w:rsidR="0076708C" w:rsidRDefault="0076708C">
            <w:pPr>
              <w:pStyle w:val="TableParagraph"/>
              <w:spacing w:before="0"/>
              <w:ind w:left="0"/>
              <w:rPr>
                <w:rFonts w:ascii="Times New Roman"/>
                <w:sz w:val="18"/>
              </w:rPr>
            </w:pPr>
          </w:p>
        </w:tc>
        <w:tc>
          <w:tcPr>
            <w:tcW w:w="5232" w:type="dxa"/>
            <w:shd w:val="clear" w:color="auto" w:fill="EDEDED"/>
          </w:tcPr>
          <w:p w:rsidR="0076708C" w:rsidRDefault="00D96EDB">
            <w:pPr>
              <w:pStyle w:val="P68B1DB1-TableParagraph7"/>
            </w:pPr>
            <w:r>
              <w:rPr>
                <w:rFonts w:ascii="Arial" w:eastAsia="宋体"/>
              </w:rPr>
              <w:t>要指示免费交易，</w:t>
            </w:r>
            <w:r>
              <w:rPr>
                <w:rFonts w:ascii="Arial" w:eastAsia="宋体"/>
              </w:rPr>
              <w:t>csm</w:t>
            </w:r>
            <w:r>
              <w:rPr>
                <w:rFonts w:ascii="Arial" w:eastAsia="宋体"/>
              </w:rPr>
              <w:t>应将</w:t>
            </w:r>
            <w:r>
              <w:rPr>
                <w:rFonts w:ascii="Arial" w:eastAsia="宋体"/>
                <w:i/>
              </w:rPr>
              <w:t>totalCost</w:t>
            </w:r>
            <w:r>
              <w:rPr>
                <w:rFonts w:ascii="Arial" w:eastAsia="宋体"/>
              </w:rPr>
              <w:t>设置为</w:t>
            </w:r>
          </w:p>
          <w:p w:rsidR="0076708C" w:rsidRDefault="00D96EDB">
            <w:pPr>
              <w:pStyle w:val="P68B1DB1-TableParagraph7"/>
              <w:spacing w:before="7" w:line="247" w:lineRule="auto"/>
            </w:pPr>
            <w:r>
              <w:rPr>
                <w:rFonts w:ascii="Arial" w:eastAsia="宋体"/>
              </w:rPr>
              <w:t>0.00</w:t>
            </w:r>
            <w:r>
              <w:rPr>
                <w:rFonts w:ascii="Arial" w:eastAsia="宋体"/>
              </w:rPr>
              <w:t>。因此，省略</w:t>
            </w:r>
            <w:r>
              <w:rPr>
                <w:rFonts w:ascii="Arial" w:eastAsia="宋体"/>
                <w:i/>
              </w:rPr>
              <w:t>totalCost</w:t>
            </w:r>
            <w:r>
              <w:rPr>
                <w:rFonts w:ascii="Arial" w:eastAsia="宋体"/>
              </w:rPr>
              <w:t>并不意味着交易是免费的。</w:t>
            </w:r>
          </w:p>
        </w:tc>
      </w:tr>
      <w:tr w:rsidR="0076708C">
        <w:trPr>
          <w:trHeight w:val="784"/>
        </w:trPr>
        <w:tc>
          <w:tcPr>
            <w:tcW w:w="1308" w:type="dxa"/>
          </w:tcPr>
          <w:p w:rsidR="0076708C" w:rsidRDefault="00D96EDB">
            <w:pPr>
              <w:pStyle w:val="P68B1DB1-TableParagraph7"/>
              <w:ind w:left="203" w:right="174"/>
              <w:jc w:val="center"/>
            </w:pPr>
            <w:r>
              <w:rPr>
                <w:rFonts w:ascii="Arial" w:eastAsia="宋体"/>
              </w:rPr>
              <w:t>I03.FR.05</w:t>
            </w:r>
          </w:p>
        </w:tc>
        <w:tc>
          <w:tcPr>
            <w:tcW w:w="3924" w:type="dxa"/>
          </w:tcPr>
          <w:p w:rsidR="0076708C" w:rsidRDefault="00D96EDB">
            <w:pPr>
              <w:pStyle w:val="P68B1DB1-TableParagraph7"/>
              <w:spacing w:before="80"/>
            </w:pPr>
            <w:r>
              <w:rPr>
                <w:rFonts w:ascii="Arial" w:eastAsia="宋体"/>
              </w:rPr>
              <w:t>I02.FR.02</w:t>
            </w:r>
            <w:r>
              <w:rPr>
                <w:rFonts w:ascii="Arial" w:eastAsia="宋体"/>
              </w:rPr>
              <w:t>和</w:t>
            </w:r>
          </w:p>
          <w:p w:rsidR="0076708C" w:rsidRDefault="00D96EDB">
            <w:pPr>
              <w:pStyle w:val="P68B1DB1-TableParagraph7"/>
              <w:spacing w:before="13" w:line="232" w:lineRule="auto"/>
              <w:ind w:right="1619"/>
            </w:pPr>
            <w:r>
              <w:rPr>
                <w:rFonts w:ascii="Arial" w:eastAsia="宋体"/>
              </w:rPr>
              <w:t>TxStopPoint</w:t>
            </w:r>
            <w:r>
              <w:rPr>
                <w:rFonts w:ascii="Arial" w:eastAsia="宋体"/>
              </w:rPr>
              <w:t>定义为</w:t>
            </w:r>
            <w:hyperlink w:anchor="_bookmark781" w:history="1">
              <w:r>
                <w:rPr>
                  <w:color w:val="0000ED"/>
                </w:rPr>
                <w:t>停车停车</w:t>
              </w:r>
            </w:hyperlink>
          </w:p>
        </w:tc>
        <w:tc>
          <w:tcPr>
            <w:tcW w:w="5232" w:type="dxa"/>
          </w:tcPr>
          <w:p w:rsidR="0076708C" w:rsidRDefault="00D96EDB">
            <w:pPr>
              <w:pStyle w:val="P68B1DB1-TableParagraph7"/>
              <w:spacing w:line="247" w:lineRule="auto"/>
              <w:ind w:right="153"/>
            </w:pPr>
            <w:r>
              <w:rPr>
                <w:rFonts w:ascii="Arial" w:eastAsia="宋体"/>
              </w:rPr>
              <w:t>充电站不应向</w:t>
            </w:r>
            <w:r>
              <w:rPr>
                <w:rFonts w:ascii="Arial" w:eastAsia="宋体"/>
              </w:rPr>
              <w:t>EV</w:t>
            </w:r>
            <w:r>
              <w:rPr>
                <w:rFonts w:ascii="Arial" w:eastAsia="宋体"/>
              </w:rPr>
              <w:t>驾驶员显示总成本。</w:t>
            </w:r>
            <w:r>
              <w:rPr>
                <w:rFonts w:ascii="Arial" w:eastAsia="宋体"/>
              </w:rPr>
              <w:t>(</w:t>
            </w:r>
            <w:r>
              <w:rPr>
                <w:rFonts w:ascii="Arial" w:eastAsia="宋体"/>
              </w:rPr>
              <w:t>司机已经离开了</w:t>
            </w:r>
            <w:r>
              <w:rPr>
                <w:rFonts w:ascii="Arial" w:eastAsia="宋体"/>
              </w:rPr>
              <w:t>)</w:t>
            </w:r>
            <w:r>
              <w:rPr>
                <w:rFonts w:ascii="Arial" w:eastAsia="宋体"/>
              </w:rPr>
              <w:t>。</w:t>
            </w:r>
          </w:p>
        </w:tc>
      </w:tr>
    </w:tbl>
    <w:p w:rsidR="0076708C" w:rsidRDefault="0076708C">
      <w:pPr>
        <w:pStyle w:val="a3"/>
        <w:spacing w:before="7"/>
        <w:rPr>
          <w:b/>
          <w:sz w:val="25"/>
        </w:rPr>
      </w:pPr>
    </w:p>
    <w:p w:rsidR="0076708C" w:rsidRDefault="00D96EDB">
      <w:pPr>
        <w:pStyle w:val="3"/>
        <w:ind w:left="120" w:firstLine="0"/>
      </w:pPr>
      <w:bookmarkStart w:id="318" w:name="I04_-_Show_Fallback_Tariff_Information"/>
      <w:bookmarkStart w:id="319" w:name="_bookmark187"/>
      <w:bookmarkEnd w:id="318"/>
      <w:bookmarkEnd w:id="319"/>
      <w:r>
        <w:rPr>
          <w:rFonts w:ascii="Arial" w:eastAsia="宋体"/>
        </w:rPr>
        <w:t>I04-</w:t>
      </w:r>
      <w:r>
        <w:rPr>
          <w:rFonts w:ascii="Arial" w:eastAsia="宋体"/>
        </w:rPr>
        <w:t>显示回退关税信息</w:t>
      </w:r>
    </w:p>
    <w:p w:rsidR="0076708C" w:rsidRDefault="0076708C">
      <w:pPr>
        <w:pStyle w:val="a3"/>
        <w:spacing w:after="1"/>
        <w:rPr>
          <w:b/>
          <w:sz w:val="23"/>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显示回退关税信息</w:t>
            </w:r>
          </w:p>
        </w:tc>
      </w:tr>
      <w:tr w:rsidR="0076708C">
        <w:trPr>
          <w:trHeight w:val="294"/>
        </w:trPr>
        <w:tc>
          <w:tcPr>
            <w:tcW w:w="654" w:type="dxa"/>
            <w:shd w:val="clear" w:color="auto" w:fill="EDEDED"/>
          </w:tcPr>
          <w:p w:rsidR="0076708C" w:rsidRDefault="00D96EDB">
            <w:pPr>
              <w:pStyle w:val="P68B1DB1-TableParagraph6"/>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I04</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I.</w:t>
            </w:r>
            <w:r>
              <w:rPr>
                <w:rFonts w:ascii="Arial" w:eastAsia="宋体"/>
              </w:rPr>
              <w:t>关税和成本</w:t>
            </w:r>
          </w:p>
        </w:tc>
      </w:tr>
    </w:tbl>
    <w:p w:rsidR="0076708C" w:rsidRDefault="0076708C">
      <w:pPr>
        <w:rPr>
          <w:sz w:val="18"/>
        </w:rPr>
        <w:sectPr w:rsidR="0076708C">
          <w:pgSz w:w="11910" w:h="16840"/>
          <w:pgMar w:top="460" w:right="600" w:bottom="620" w:left="600" w:header="186" w:footer="431" w:gutter="0"/>
          <w:cols w:space="720"/>
        </w:sectPr>
      </w:pPr>
    </w:p>
    <w:p w:rsidR="0076708C" w:rsidRDefault="00D96EDB">
      <w:pPr>
        <w:pStyle w:val="a3"/>
        <w:spacing w:before="11"/>
        <w:rPr>
          <w:b/>
          <w:sz w:val="20"/>
        </w:rPr>
      </w:pPr>
      <w:r>
        <w:lastRenderedPageBreak/>
        <w:pict>
          <v:shape id="docshape3081" o:spid="_x0000_s4499" type="#_x0000_t202" style="position:absolute;margin-left:421.95pt;margin-top:358.15pt;width:41.35pt;height:23.2pt;z-index:15953920;mso-position-horizontal-relative:page;mso-position-vertical-relative:page" fillcolor="#fefecd" strokecolor="#a70036" strokeweight=".40472mm">
            <v:textbox inset="0,0,0,0">
              <w:txbxContent>
                <w:p w:rsidR="00C50B16" w:rsidRDefault="00C50B16">
                  <w:pPr>
                    <w:pStyle w:val="P68B1DB1-Normal63"/>
                    <w:spacing w:before="97"/>
                    <w:ind w:left="95"/>
                  </w:pPr>
                  <w:r>
                    <w:rPr>
                      <w:rFonts w:eastAsia="宋体"/>
                    </w:rPr>
                    <w:t>CSMS</w:t>
                  </w:r>
                </w:p>
              </w:txbxContent>
            </v:textbox>
            <w10:wrap anchorx="page" anchory="page"/>
          </v:shape>
        </w:pict>
      </w:r>
      <w:r>
        <w:pict>
          <v:shape id="docshape3082" o:spid="_x0000_s4498" type="#_x0000_t202" style="position:absolute;margin-left:239.95pt;margin-top:358.15pt;width:97.95pt;height:23.2pt;z-index:15954432;mso-position-horizontal-relative:page;mso-position-vertical-relative:page" fillcolor="#fefecd" strokecolor="#a70036" strokeweight=".40472mm">
            <v:textbox inset="0,0,0,0">
              <w:txbxContent>
                <w:p w:rsidR="00C50B16" w:rsidRDefault="00C50B16">
                  <w:pPr>
                    <w:pStyle w:val="P68B1DB1-Normal63"/>
                    <w:spacing w:before="97"/>
                    <w:ind w:left="95"/>
                  </w:pPr>
                  <w:r>
                    <w:rPr>
                      <w:rFonts w:eastAsia="宋体"/>
                    </w:rPr>
                    <w:t>充电站</w:t>
                  </w:r>
                </w:p>
              </w:txbxContent>
            </v:textbox>
            <w10:wrap anchorx="page" anchory="page"/>
          </v:shape>
        </w:pict>
      </w: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65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3</w:t>
            </w: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目标</w:t>
            </w:r>
            <w:r>
              <w:rPr>
                <w:rFonts w:ascii="Arial" w:eastAsia="宋体"/>
              </w:rPr>
              <w:t xml:space="preserve"> (s)</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当充电站无法检索</w:t>
            </w:r>
            <w:r>
              <w:rPr>
                <w:rFonts w:ascii="Arial" w:eastAsia="宋体"/>
              </w:rPr>
              <w:t>EV</w:t>
            </w:r>
            <w:r>
              <w:rPr>
                <w:rFonts w:ascii="Arial" w:eastAsia="宋体"/>
              </w:rPr>
              <w:t>驾驶员的资费信息时，向该</w:t>
            </w:r>
            <w:r>
              <w:rPr>
                <w:rFonts w:ascii="Arial" w:eastAsia="宋体"/>
              </w:rPr>
              <w:t>EV</w:t>
            </w:r>
            <w:r>
              <w:rPr>
                <w:rFonts w:ascii="Arial" w:eastAsia="宋体"/>
              </w:rPr>
              <w:t>驾驶员显示一些信息、通用资费、消息等。</w:t>
            </w:r>
          </w:p>
        </w:tc>
      </w:tr>
      <w:tr w:rsidR="0076708C">
        <w:trPr>
          <w:trHeight w:val="1157"/>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4</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描述</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17"/>
            </w:pPr>
            <w:r>
              <w:rPr>
                <w:rFonts w:ascii="Arial" w:eastAsia="宋体"/>
              </w:rPr>
              <w:t>当</w:t>
            </w:r>
            <w:r>
              <w:rPr>
                <w:rFonts w:ascii="Arial" w:eastAsia="宋体"/>
              </w:rPr>
              <w:t>EV</w:t>
            </w:r>
            <w:r>
              <w:rPr>
                <w:rFonts w:ascii="Arial" w:eastAsia="宋体"/>
              </w:rPr>
              <w:t>驾驶员想要为</w:t>
            </w:r>
            <w:r>
              <w:rPr>
                <w:rFonts w:ascii="Arial" w:eastAsia="宋体"/>
              </w:rPr>
              <w:t>EV</w:t>
            </w:r>
            <w:r>
              <w:rPr>
                <w:rFonts w:ascii="Arial" w:eastAsia="宋体"/>
              </w:rPr>
              <w:t>充电时，他想要指示在他所位于的充电站将花费他多少充电，但是充电站无法获得针对该</w:t>
            </w:r>
            <w:r>
              <w:rPr>
                <w:rFonts w:ascii="Arial" w:eastAsia="宋体"/>
              </w:rPr>
              <w:t>EV</w:t>
            </w:r>
            <w:r>
              <w:rPr>
                <w:rFonts w:ascii="Arial" w:eastAsia="宋体"/>
              </w:rPr>
              <w:t>驾驶员的特定资费</w:t>
            </w:r>
            <w:r>
              <w:rPr>
                <w:rFonts w:ascii="Arial" w:eastAsia="宋体"/>
              </w:rPr>
              <w:t xml:space="preserve"> (</w:t>
            </w:r>
            <w:r>
              <w:rPr>
                <w:rFonts w:ascii="Arial" w:eastAsia="宋体"/>
              </w:rPr>
              <w:t>例如</w:t>
            </w:r>
            <w:r>
              <w:rPr>
                <w:rFonts w:ascii="Arial" w:eastAsia="宋体"/>
              </w:rPr>
              <w:t xml:space="preserve">: </w:t>
            </w:r>
            <w:r>
              <w:rPr>
                <w:rFonts w:ascii="Arial" w:eastAsia="宋体"/>
              </w:rPr>
              <w:t>充电站</w:t>
            </w:r>
            <w:r>
              <w:rPr>
                <w:rFonts w:ascii="Arial" w:eastAsia="宋体"/>
                <w:i/>
              </w:rPr>
              <w:t>离线</w:t>
            </w:r>
            <w:r>
              <w:rPr>
                <w:rFonts w:ascii="Arial" w:eastAsia="宋体"/>
              </w:rPr>
              <w:t xml:space="preserve"> </w:t>
            </w:r>
            <w:r>
              <w:rPr>
                <w:rFonts w:ascii="Arial" w:eastAsia="宋体"/>
              </w:rPr>
              <w:t>，或者没有电动汽车司机特定的关税</w:t>
            </w:r>
            <w:r>
              <w:rPr>
                <w:rFonts w:ascii="Arial" w:eastAsia="宋体"/>
              </w:rPr>
              <w:t>)</w:t>
            </w:r>
            <w:r>
              <w:rPr>
                <w:rFonts w:ascii="Arial" w:eastAsia="宋体"/>
              </w:rPr>
              <w:t>。对于这样的场景，可以在充电站中配置回退资费信息消息。</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演员</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w:t>
            </w:r>
            <w:r>
              <w:rPr>
                <w:rFonts w:ascii="Arial" w:eastAsia="宋体"/>
              </w:rPr>
              <w:t>EV</w:t>
            </w:r>
            <w:r>
              <w:rPr>
                <w:rFonts w:ascii="Arial" w:eastAsia="宋体"/>
              </w:rPr>
              <w:t>驱动器</w:t>
            </w:r>
          </w:p>
        </w:tc>
      </w:tr>
      <w:tr w:rsidR="0076708C">
        <w:trPr>
          <w:trHeight w:val="839"/>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场景描述</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numPr>
                <w:ilvl w:val="0"/>
                <w:numId w:val="86"/>
              </w:numPr>
              <w:tabs>
                <w:tab w:val="left" w:pos="241"/>
              </w:tabs>
              <w:spacing w:before="80"/>
              <w:ind w:hanging="201"/>
            </w:pPr>
            <w:r>
              <w:rPr>
                <w:rFonts w:ascii="Arial" w:eastAsia="宋体"/>
              </w:rPr>
              <w:t>电动汽车司机想给一辆电动汽车充电，他展示了他的</w:t>
            </w:r>
            <w:hyperlink w:anchor="_bookmark610" w:history="1">
              <w:r>
                <w:rPr>
                  <w:color w:val="0000ED"/>
                </w:rPr>
                <w:t>IdTokenType</w:t>
              </w:r>
            </w:hyperlink>
            <w:r>
              <w:rPr>
                <w:rFonts w:ascii="Arial" w:eastAsia="宋体"/>
              </w:rPr>
              <w:t>。</w:t>
            </w:r>
          </w:p>
          <w:p w:rsidR="0076708C" w:rsidRDefault="00D96EDB">
            <w:pPr>
              <w:pStyle w:val="P68B1DB1-TableParagraph7"/>
              <w:numPr>
                <w:ilvl w:val="0"/>
                <w:numId w:val="86"/>
              </w:numPr>
              <w:tabs>
                <w:tab w:val="left" w:pos="241"/>
              </w:tabs>
              <w:spacing w:before="63"/>
              <w:ind w:hanging="201"/>
            </w:pPr>
            <w:r>
              <w:rPr>
                <w:rFonts w:ascii="Arial" w:eastAsia="宋体"/>
              </w:rPr>
              <w:t>充电站根据授权缓存授权</w:t>
            </w:r>
            <w:r>
              <w:rPr>
                <w:rFonts w:ascii="Arial" w:eastAsia="宋体"/>
              </w:rPr>
              <w:t>EV</w:t>
            </w:r>
            <w:r>
              <w:rPr>
                <w:rFonts w:ascii="Arial" w:eastAsia="宋体"/>
              </w:rPr>
              <w:t>驱动程序</w:t>
            </w:r>
          </w:p>
          <w:p w:rsidR="0076708C" w:rsidRDefault="00D96EDB">
            <w:pPr>
              <w:pStyle w:val="P68B1DB1-TableParagraph7"/>
              <w:numPr>
                <w:ilvl w:val="0"/>
                <w:numId w:val="86"/>
              </w:numPr>
              <w:tabs>
                <w:tab w:val="left" w:pos="241"/>
              </w:tabs>
              <w:spacing w:before="7"/>
              <w:ind w:hanging="201"/>
            </w:pPr>
            <w:r>
              <w:rPr>
                <w:rFonts w:ascii="Arial" w:eastAsia="宋体"/>
              </w:rPr>
              <w:t>充电站向</w:t>
            </w:r>
            <w:r>
              <w:rPr>
                <w:rFonts w:ascii="Arial" w:eastAsia="宋体"/>
              </w:rPr>
              <w:t>EV</w:t>
            </w:r>
            <w:r>
              <w:rPr>
                <w:rFonts w:ascii="Arial" w:eastAsia="宋体"/>
              </w:rPr>
              <w:t>驾驶员显示</w:t>
            </w:r>
            <w:r>
              <w:rPr>
                <w:rFonts w:ascii="Arial" w:eastAsia="宋体"/>
              </w:rPr>
              <w:t>TariffFallbackMessage</w:t>
            </w:r>
            <w:r>
              <w:rPr>
                <w:rFonts w:ascii="Arial" w:eastAsia="宋体"/>
              </w:rPr>
              <w:t>。</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替代方案的</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pPr>
            <w:hyperlink w:anchor="_bookmark184" w:history="1">
              <w:r>
                <w:t>I01-显示EV驾驶员特定的关税信息</w:t>
              </w:r>
            </w:hyperlink>
          </w:p>
        </w:tc>
      </w:tr>
      <w:tr w:rsidR="0076708C">
        <w:trPr>
          <w:trHeight w:val="567"/>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充电站支持资费信息</w:t>
            </w:r>
          </w:p>
          <w:p w:rsidR="0076708C" w:rsidRDefault="00D96EDB">
            <w:pPr>
              <w:pStyle w:val="P68B1DB1-TableParagraph7"/>
              <w:spacing w:before="7"/>
            </w:pPr>
            <w:r>
              <w:rPr>
                <w:rFonts w:ascii="Arial" w:eastAsia="宋体"/>
              </w:rPr>
              <w:t>配置变量</w:t>
            </w:r>
            <w:r>
              <w:rPr>
                <w:rFonts w:ascii="Arial" w:eastAsia="宋体"/>
              </w:rPr>
              <w:t xml:space="preserve">: </w:t>
            </w:r>
            <w:r>
              <w:rPr>
                <w:rFonts w:ascii="Arial" w:eastAsia="宋体"/>
              </w:rPr>
              <w:t>已配置</w:t>
            </w:r>
            <w:hyperlink w:anchor="_bookmark807" w:history="1">
              <w:r>
                <w:rPr>
                  <w:color w:val="0000ED"/>
                </w:rPr>
                <w:t>TariffFallbackMessage</w:t>
              </w:r>
            </w:hyperlink>
            <w:r>
              <w:rPr>
                <w:rFonts w:ascii="Arial" w:eastAsia="宋体"/>
              </w:rPr>
              <w:t>。</w:t>
            </w:r>
          </w:p>
        </w:tc>
      </w:tr>
      <w:tr w:rsidR="0076708C">
        <w:trPr>
          <w:trHeight w:val="1383"/>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EV</w:t>
            </w:r>
            <w:r>
              <w:rPr>
                <w:rFonts w:ascii="Arial" w:eastAsia="宋体"/>
              </w:rPr>
              <w:t>驱动程序已显示回退关税信息消息</w:t>
            </w:r>
          </w:p>
          <w:p w:rsidR="0076708C" w:rsidRDefault="0076708C">
            <w:pPr>
              <w:pStyle w:val="TableParagraph"/>
              <w:spacing w:before="9"/>
              <w:ind w:left="0"/>
              <w:rPr>
                <w:b/>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EV</w:t>
            </w:r>
            <w:r>
              <w:rPr>
                <w:rFonts w:ascii="Arial" w:eastAsia="宋体"/>
              </w:rPr>
              <w:t>驾驶员没有有关此充电站的关税的信息。</w:t>
            </w:r>
          </w:p>
        </w:tc>
      </w:tr>
    </w:tbl>
    <w:p w:rsidR="0076708C" w:rsidRDefault="00D96EDB">
      <w:pPr>
        <w:pStyle w:val="a3"/>
        <w:spacing w:before="5"/>
        <w:rPr>
          <w:b/>
          <w:sz w:val="22"/>
        </w:rPr>
      </w:pPr>
      <w:r>
        <w:pict>
          <v:group id="docshapegroup3083" o:spid="_x0000_s4494" style="position:absolute;margin-left:147.4pt;margin-top:14.25pt;width:21.45pt;height:45.9pt;z-index:-15504384;mso-wrap-distance-left:0;mso-wrap-distance-right:0;mso-position-horizontal-relative:page;mso-position-vertical-relative:text" coordorigin="2948,285" coordsize="429,918">
            <v:shape id="docshape3084" o:spid="_x0000_s4497" type="#_x0000_t75" style="position:absolute;left:3024;top:285;width:276;height:276">
              <v:imagedata r:id="rId233" o:title=""/>
            </v:shape>
            <v:shape id="docshape3085" o:spid="_x0000_s4496" style="position:absolute;left:2962;top:958;width:398;height:230" coordorigin="2963,958" coordsize="398,230" path="m3162,958r-199,230l3361,1188,3162,958xe" fillcolor="#fefecd" stroked="f">
              <v:path arrowok="t"/>
            </v:shape>
            <v:shape id="docshape3086" o:spid="_x0000_s4495" style="position:absolute;left:2962;top:545;width:398;height:643" coordorigin="2963,545" coordsize="398,643" o:spt="100" adj="0,,0" path="m3162,545r,413m2963,668r398,m3162,958r-199,230m3162,958r199,230e" filled="f" strokecolor="#a70036" strokeweight=".53964mm">
              <v:stroke joinstyle="round"/>
              <v:formulas/>
              <v:path arrowok="t" o:connecttype="segments"/>
            </v:shape>
            <w10:wrap type="topAndBottom" anchorx="page"/>
          </v:group>
        </w:pict>
      </w:r>
    </w:p>
    <w:p w:rsidR="0076708C" w:rsidRDefault="00D96EDB">
      <w:pPr>
        <w:pStyle w:val="P68B1DB1-Normal80"/>
        <w:spacing w:before="93"/>
        <w:ind w:left="2041"/>
      </w:pPr>
      <w:r>
        <w:rPr>
          <w:rFonts w:eastAsia="宋体"/>
        </w:rPr>
        <w:t>电动汽车驾驶员</w:t>
      </w:r>
    </w:p>
    <w:p w:rsidR="0076708C" w:rsidRDefault="00D96EDB">
      <w:pPr>
        <w:pStyle w:val="P68B1DB1-BodyText22"/>
        <w:ind w:left="1872"/>
      </w:pPr>
      <w:r>
        <w:pict>
          <v:group id="docshapegroup3087" o:spid="_x0000_s4465" style="width:351.1pt;height:194.1pt;mso-position-horizontal-relative:char;mso-position-vertical-relative:line" coordsize="7022,3882">
            <v:shape id="docshape3088" o:spid="_x0000_s4493" style="position:absolute;left:611;top:152;width:2800;height:3576" coordorigin="612,153" coordsize="2800,3576" o:spt="100" adj="0,,0" path="m612,3728r153,l765,153r-153,l612,3728xm3258,3728r153,l3411,474r-153,l3258,3728xe" filled="f" strokecolor="#a70036" strokeweight=".26983mm">
              <v:stroke joinstyle="round"/>
              <v:formulas/>
              <v:path arrowok="t" o:connecttype="segments"/>
            </v:shape>
            <v:rect id="docshape3089" o:spid="_x0000_s4492" style="position:absolute;left:15;top:705;width:6991;height:2916" stroked="f"/>
            <v:rect id="docshape3090" o:spid="_x0000_s4491" style="position:absolute;left:15;top:705;width:6991;height:2916" filled="f" strokeweight=".53961mm"/>
            <v:shape id="docshape3091" o:spid="_x0000_s4490" style="position:absolute;left:688;width:2647;height:3882" coordorigin="688" coordsize="2647,3882" o:spt="100" adj="0,,0" path="m688,3728r,153m688,r,153m3335,3728r,153m3335,r,474e" filled="f" strokecolor="#a70036" strokeweight=".26983mm">
              <v:stroke dashstyle="longDash" joinstyle="round"/>
              <v:formulas/>
              <v:path arrowok="t" o:connecttype="segments"/>
            </v:shape>
            <v:line id="_x0000_s4489" style="position:absolute" from="6410,0" to="6410,3881" strokecolor="#a70036" strokeweight=".26983mm">
              <v:stroke dashstyle="longDash"/>
            </v:line>
            <v:rect id="docshape3092" o:spid="_x0000_s4488" style="position:absolute;left:611;top:152;width:153;height:3576" stroked="f"/>
            <v:rect id="docshape3093" o:spid="_x0000_s4487" style="position:absolute;left:611;top:152;width:153;height:3576" filled="f" strokecolor="#a70036" strokeweight=".26983mm"/>
            <v:rect id="docshape3094" o:spid="_x0000_s4486" style="position:absolute;left:3258;top:474;width:153;height:3255" stroked="f"/>
            <v:shape id="docshape3095" o:spid="_x0000_s4485" style="position:absolute;left:764;top:413;width:2647;height:3316" coordorigin="765,413" coordsize="2647,3316" o:spt="100" adj="0,,0" path="m3258,3728r153,l3411,474r-153,l3258,3728xm3228,474l3075,413t153,61l3075,535m765,474r2478,e" filled="f" strokecolor="#a70036" strokeweight=".26983mm">
              <v:stroke joinstyle="round"/>
              <v:formulas/>
              <v:path arrowok="t" o:connecttype="segments"/>
            </v:shape>
            <v:rect id="docshape3096" o:spid="_x0000_s4484" style="position:absolute;left:15;top:705;width:6991;height:2916" filled="f" strokeweight=".53961mm"/>
            <v:shape id="docshape3097" o:spid="_x0000_s4483" style="position:absolute;left:15;top:705;width:980;height:261" coordorigin="15,706" coordsize="980,261" path="m994,706r-979,l15,966r826,l994,813r,-107xe" fillcolor="#ededed" stroked="f">
              <v:path arrowok="t"/>
            </v:shape>
            <v:shape id="docshape3098" o:spid="_x0000_s4482" style="position:absolute;left:15;top:705;width:980;height:261" coordorigin="15,706" coordsize="980,261" path="m15,706r979,l994,813,841,966r-826,l15,706xe" filled="f" strokeweight=".53961mm">
              <v:path arrowok="t"/>
            </v:shape>
            <v:shape id="docshape3099" o:spid="_x0000_s4481" style="position:absolute;left:3411;top:1290;width:643;height:199" coordorigin="3411,1291" coordsize="643,199" o:spt="100" adj="0,,0" path="m3411,1291r643,m4054,1291r,199m3427,1490r627,e" filled="f" strokecolor="#a70036" strokeweight=".26983mm">
              <v:stroke joinstyle="round"/>
              <v:formulas/>
              <v:path arrowok="t" o:connecttype="segments"/>
            </v:shape>
            <v:shape id="docshape3100" o:spid="_x0000_s4480" type="#_x0000_t75" style="position:absolute;left:3419;top:1421;width:169;height:138">
              <v:imagedata r:id="rId234" o:title=""/>
            </v:shape>
            <v:shape id="docshape3101" o:spid="_x0000_s4479" type="#_x0000_t75" style="position:absolute;left:772;top:1864;width:169;height:138">
              <v:imagedata r:id="rId72" o:title=""/>
            </v:shape>
            <v:line id="_x0000_s4478" style="position:absolute" from="841,1933" to="3243,1933" strokecolor="#a70036" strokeweight=".26981mm">
              <v:stroke dashstyle="longDash"/>
            </v:line>
            <v:line id="_x0000_s4477" style="position:absolute" from="15,2073" to="7006,2073" strokeweight=".26981mm">
              <v:stroke dashstyle="longDash"/>
            </v:line>
            <v:shape id="docshape3102" o:spid="_x0000_s4476" type="#_x0000_t75" style="position:absolute;left:6218;top:2536;width:169;height:138">
              <v:imagedata r:id="rId235" o:title=""/>
            </v:shape>
            <v:line id="_x0000_s4475" style="position:absolute" from="3411,2606" to="6318,2606" strokecolor="#a70036" strokeweight=".26981mm"/>
            <v:shape id="docshape3103" o:spid="_x0000_s4474" type="#_x0000_t75" style="position:absolute;left:3419;top:2982;width:169;height:138">
              <v:imagedata r:id="rId72" o:title=""/>
            </v:shape>
            <v:line id="_x0000_s4473" style="position:absolute" from="3488,3051" to="6394,3051" strokecolor="#a70036" strokeweight=".26981mm"/>
            <v:shape id="docshape3104" o:spid="_x0000_s4472" type="#_x0000_t75" style="position:absolute;left:772;top:3427;width:169;height:138">
              <v:imagedata r:id="rId72" o:title=""/>
            </v:shape>
            <v:line id="_x0000_s4471" style="position:absolute" from="841,3497" to="3243,3497" strokecolor="#a70036" strokeweight=".26981mm">
              <v:stroke dashstyle="longDash"/>
            </v:line>
            <v:shape id="docshape3105" o:spid="_x0000_s4470" type="#_x0000_t202" style="position:absolute;left:871;top:218;width:5375;height:1037" filled="f" stroked="f">
              <v:textbox inset="0,0,0,0">
                <w:txbxContent>
                  <w:p w:rsidR="00C50B16" w:rsidRDefault="00C50B16">
                    <w:pPr>
                      <w:pStyle w:val="P68B1DB1-Normal37"/>
                      <w:spacing w:line="222" w:lineRule="exact"/>
                    </w:pPr>
                    <w:r>
                      <w:rPr>
                        <w:rFonts w:eastAsia="宋体"/>
                      </w:rPr>
                      <w:t>当前</w:t>
                    </w:r>
                    <w:r>
                      <w:rPr>
                        <w:rFonts w:eastAsia="宋体"/>
                      </w:rPr>
                      <w:t>IdToken</w:t>
                    </w:r>
                  </w:p>
                  <w:p w:rsidR="00C50B16" w:rsidRDefault="00C50B16">
                    <w:pPr>
                      <w:spacing w:before="4"/>
                      <w:rPr>
                        <w:rFonts w:ascii="Arial"/>
                        <w:sz w:val="25"/>
                      </w:rPr>
                    </w:pPr>
                  </w:p>
                  <w:p w:rsidR="00C50B16" w:rsidRDefault="00C50B16">
                    <w:pPr>
                      <w:pStyle w:val="P68B1DB1-Normal44"/>
                      <w:ind w:left="351"/>
                    </w:pPr>
                    <w:r>
                      <w:rPr>
                        <w:rFonts w:eastAsia="宋体"/>
                      </w:rPr>
                      <w:t>[</w:t>
                    </w:r>
                    <w:r>
                      <w:rPr>
                        <w:rFonts w:eastAsia="宋体"/>
                      </w:rPr>
                      <w:t>如果充电站离线</w:t>
                    </w:r>
                    <w:r>
                      <w:rPr>
                        <w:rFonts w:eastAsia="宋体"/>
                      </w:rPr>
                      <w:t>]</w:t>
                    </w:r>
                  </w:p>
                  <w:p w:rsidR="00C50B16" w:rsidRDefault="00C50B16">
                    <w:pPr>
                      <w:pStyle w:val="P68B1DB1-Normal37"/>
                      <w:spacing w:before="98" w:line="230" w:lineRule="exact"/>
                      <w:ind w:left="2646"/>
                    </w:pPr>
                    <w:r>
                      <w:rPr>
                        <w:rFonts w:eastAsia="宋体"/>
                      </w:rPr>
                      <w:t>检查授权缓存</w:t>
                    </w:r>
                    <w:r>
                      <w:rPr>
                        <w:rFonts w:eastAsia="宋体"/>
                      </w:rPr>
                      <w:t xml:space="preserve"> ()</w:t>
                    </w:r>
                  </w:p>
                </w:txbxContent>
              </v:textbox>
            </v:shape>
            <v:shape id="docshape3106" o:spid="_x0000_s4469" type="#_x0000_t202" style="position:absolute;left:91;top:1677;width:3080;height:587" filled="f" stroked="f">
              <v:textbox inset="0,0,0,0">
                <w:txbxContent>
                  <w:p w:rsidR="00C50B16" w:rsidRDefault="00C50B16">
                    <w:pPr>
                      <w:pStyle w:val="P68B1DB1-Normal37"/>
                      <w:spacing w:line="222" w:lineRule="exact"/>
                      <w:ind w:right="18"/>
                      <w:jc w:val="right"/>
                    </w:pPr>
                    <w:r>
                      <w:rPr>
                        <w:rFonts w:eastAsia="宋体"/>
                      </w:rPr>
                      <w:t>TariffFallbackMessage</w:t>
                    </w:r>
                  </w:p>
                  <w:p w:rsidR="00C50B16" w:rsidRDefault="00C50B16">
                    <w:pPr>
                      <w:pStyle w:val="P68B1DB1-Normal44"/>
                      <w:spacing w:before="169" w:line="195" w:lineRule="exact"/>
                      <w:ind w:right="94"/>
                      <w:jc w:val="right"/>
                    </w:pPr>
                    <w:r>
                      <w:rPr>
                        <w:rFonts w:eastAsia="宋体"/>
                      </w:rPr>
                      <w:t>[</w:t>
                    </w:r>
                    <w:r>
                      <w:rPr>
                        <w:rFonts w:eastAsia="宋体"/>
                      </w:rPr>
                      <w:t>没有具体的关税可用</w:t>
                    </w:r>
                    <w:r>
                      <w:rPr>
                        <w:rFonts w:eastAsia="宋体"/>
                      </w:rPr>
                      <w:t>]</w:t>
                    </w:r>
                  </w:p>
                </w:txbxContent>
              </v:textbox>
            </v:shape>
            <v:shape id="docshape3107" o:spid="_x0000_s4468" type="#_x0000_t202" style="position:absolute;left:3518;top:2350;width:2652;height:668" filled="f" stroked="f">
              <v:textbox inset="0,0,0,0">
                <w:txbxContent>
                  <w:p w:rsidR="00C50B16" w:rsidRDefault="00C50B16">
                    <w:pPr>
                      <w:pStyle w:val="P68B1DB1-Normal37"/>
                      <w:spacing w:line="222" w:lineRule="exact"/>
                    </w:pPr>
                    <w:r>
                      <w:rPr>
                        <w:rFonts w:eastAsia="宋体"/>
                      </w:rPr>
                      <w:t>AuthorizeRequest(idToken)</w:t>
                    </w:r>
                  </w:p>
                  <w:p w:rsidR="00C50B16" w:rsidRDefault="00C50B16">
                    <w:pPr>
                      <w:spacing w:before="8"/>
                      <w:rPr>
                        <w:rFonts w:ascii="Arial"/>
                        <w:sz w:val="18"/>
                      </w:rPr>
                    </w:pPr>
                  </w:p>
                  <w:p w:rsidR="00C50B16" w:rsidRDefault="00C50B16">
                    <w:pPr>
                      <w:pStyle w:val="P68B1DB1-Normal37"/>
                      <w:spacing w:line="230" w:lineRule="exact"/>
                      <w:ind w:left="152"/>
                    </w:pPr>
                    <w:r>
                      <w:rPr>
                        <w:rFonts w:eastAsia="宋体"/>
                      </w:rPr>
                      <w:t>授权响应</w:t>
                    </w:r>
                    <w:r>
                      <w:rPr>
                        <w:rFonts w:eastAsia="宋体"/>
                      </w:rPr>
                      <w:t xml:space="preserve"> (...)</w:t>
                    </w:r>
                  </w:p>
                </w:txbxContent>
              </v:textbox>
            </v:shape>
            <v:shape id="docshape3108" o:spid="_x0000_s4467" type="#_x0000_t202" style="position:absolute;left:1024;top:3241;width:2147;height:223" filled="f" stroked="f">
              <v:textbox inset="0,0,0,0">
                <w:txbxContent>
                  <w:p w:rsidR="00C50B16" w:rsidRDefault="00C50B16">
                    <w:pPr>
                      <w:pStyle w:val="P68B1DB1-Normal37"/>
                      <w:spacing w:line="222" w:lineRule="exact"/>
                    </w:pPr>
                    <w:r>
                      <w:rPr>
                        <w:rFonts w:eastAsia="宋体"/>
                      </w:rPr>
                      <w:t>TariffFallbackMessage</w:t>
                    </w:r>
                  </w:p>
                </w:txbxContent>
              </v:textbox>
            </v:shape>
            <v:shape id="docshape3109" o:spid="_x0000_s4466" type="#_x0000_t202" style="position:absolute;left:30;top:720;width:651;height:1345" filled="f" stroked="f">
              <v:textbox inset="0,0,0,0">
                <w:txbxContent>
                  <w:p w:rsidR="00C50B16" w:rsidRDefault="00C50B16">
                    <w:pPr>
                      <w:pStyle w:val="P68B1DB1-Normal64"/>
                      <w:spacing w:line="227" w:lineRule="exact"/>
                      <w:ind w:left="214"/>
                    </w:pPr>
                    <w:r>
                      <w:rPr>
                        <w:rFonts w:eastAsia="宋体"/>
                      </w:rPr>
                      <w:t>高度</w:t>
                    </w:r>
                  </w:p>
                </w:txbxContent>
              </v:textbox>
            </v:shape>
            <w10:wrap type="none"/>
            <w10:anchorlock/>
          </v:group>
        </w:pict>
      </w:r>
    </w:p>
    <w:p w:rsidR="0076708C" w:rsidRDefault="00D96EDB">
      <w:pPr>
        <w:pStyle w:val="P68B1DB1-Normal8"/>
        <w:spacing w:before="55"/>
        <w:ind w:left="120"/>
      </w:pPr>
      <w:r>
        <w:rPr>
          <w:rFonts w:ascii="Arial" w:eastAsia="宋体"/>
        </w:rPr>
        <w:t>图</w:t>
      </w:r>
      <w:r>
        <w:rPr>
          <w:rFonts w:ascii="Arial" w:eastAsia="宋体"/>
        </w:rPr>
        <w:t>89</w:t>
      </w:r>
      <w:r>
        <w:rPr>
          <w:rFonts w:ascii="Arial" w:eastAsia="宋体"/>
        </w:rPr>
        <w:t>。序列图</w:t>
      </w:r>
      <w:r>
        <w:rPr>
          <w:rFonts w:ascii="Arial" w:eastAsia="宋体"/>
        </w:rPr>
        <w:t xml:space="preserve">: </w:t>
      </w:r>
      <w:r>
        <w:rPr>
          <w:rFonts w:ascii="Arial" w:eastAsia="宋体"/>
        </w:rPr>
        <w:t>显示回退资费信息</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pPr>
            <w:r>
              <w:rPr>
                <w:rFonts w:ascii="Arial" w:eastAsia="宋体"/>
              </w:rPr>
              <w:t>7</w:t>
            </w:r>
          </w:p>
        </w:tc>
        <w:tc>
          <w:tcPr>
            <w:tcW w:w="1962" w:type="dxa"/>
            <w:tcBorders>
              <w:bottom w:val="single" w:sz="12" w:space="0" w:color="000000"/>
            </w:tcBorders>
          </w:tcPr>
          <w:p w:rsidR="0076708C" w:rsidRDefault="00D96EDB">
            <w:pPr>
              <w:pStyle w:val="P68B1DB1-TableParagraph6"/>
            </w:pPr>
            <w:r>
              <w:rPr>
                <w:rFonts w:ascii="Arial" w:eastAsia="宋体"/>
              </w:rPr>
              <w:t>错误处理</w:t>
            </w:r>
          </w:p>
        </w:tc>
        <w:tc>
          <w:tcPr>
            <w:tcW w:w="7849" w:type="dxa"/>
            <w:tcBorders>
              <w:bottom w:val="single" w:sz="12" w:space="0" w:color="000000"/>
            </w:tcBorders>
          </w:tcPr>
          <w:p w:rsidR="0076708C" w:rsidRDefault="00D96EDB">
            <w:pPr>
              <w:pStyle w:val="P68B1DB1-TableParagraph6"/>
            </w:pPr>
            <w:r>
              <w:rPr>
                <w:rFonts w:ascii="Arial" w:eastAsia="宋体"/>
              </w:rPr>
              <w:t>n/a</w:t>
            </w:r>
          </w:p>
        </w:tc>
      </w:tr>
      <w:tr w:rsidR="0076708C">
        <w:trPr>
          <w:trHeight w:val="284"/>
        </w:trPr>
        <w:tc>
          <w:tcPr>
            <w:tcW w:w="654" w:type="dxa"/>
            <w:tcBorders>
              <w:top w:val="single" w:sz="12" w:space="0" w:color="000000"/>
            </w:tcBorders>
          </w:tcPr>
          <w:p w:rsidR="0076708C" w:rsidRDefault="00D96EDB">
            <w:pPr>
              <w:pStyle w:val="P68B1DB1-TableParagraph6"/>
              <w:spacing w:before="13"/>
            </w:pPr>
            <w:r>
              <w:rPr>
                <w:rFonts w:ascii="Arial" w:eastAsia="宋体"/>
              </w:rPr>
              <w:t>8</w:t>
            </w:r>
          </w:p>
        </w:tc>
        <w:tc>
          <w:tcPr>
            <w:tcW w:w="1962" w:type="dxa"/>
            <w:tcBorders>
              <w:top w:val="single" w:sz="12" w:space="0" w:color="000000"/>
            </w:tcBorders>
          </w:tcPr>
          <w:p w:rsidR="0076708C" w:rsidRDefault="00D96EDB">
            <w:pPr>
              <w:pStyle w:val="P68B1DB1-TableParagraph6"/>
              <w:spacing w:before="13"/>
            </w:pPr>
            <w:r>
              <w:rPr>
                <w:rFonts w:ascii="Arial" w:eastAsia="宋体"/>
              </w:rPr>
              <w:t>备注</w:t>
            </w:r>
          </w:p>
        </w:tc>
        <w:tc>
          <w:tcPr>
            <w:tcW w:w="7849" w:type="dxa"/>
            <w:tcBorders>
              <w:top w:val="single" w:sz="12" w:space="0" w:color="000000"/>
            </w:tcBorders>
          </w:tcPr>
          <w:p w:rsidR="0076708C" w:rsidRDefault="00D96EDB">
            <w:pPr>
              <w:pStyle w:val="P68B1DB1-TableParagraph7"/>
              <w:spacing w:before="13"/>
            </w:pPr>
            <w:r>
              <w:rPr>
                <w:rFonts w:ascii="Arial" w:eastAsia="宋体"/>
              </w:rPr>
              <w:t>n/a</w:t>
            </w:r>
          </w:p>
        </w:tc>
      </w:tr>
    </w:tbl>
    <w:p w:rsidR="0076708C" w:rsidRDefault="0076708C">
      <w:pPr>
        <w:pStyle w:val="a3"/>
        <w:spacing w:before="7"/>
        <w:rPr>
          <w:i/>
          <w:sz w:val="25"/>
        </w:rPr>
      </w:pPr>
    </w:p>
    <w:p w:rsidR="0076708C" w:rsidRDefault="00D96EDB">
      <w:pPr>
        <w:pStyle w:val="P68B1DB1-Normal77"/>
        <w:spacing w:before="1"/>
        <w:ind w:left="120"/>
      </w:pPr>
      <w:r>
        <w:rPr>
          <w:rFonts w:ascii="Arial" w:eastAsia="宋体"/>
        </w:rPr>
        <w:t>I04-</w:t>
      </w:r>
      <w:r>
        <w:rPr>
          <w:rFonts w:ascii="Arial" w:eastAsia="宋体"/>
        </w:rPr>
        <w:t>显示回退关税信息</w:t>
      </w:r>
      <w:r>
        <w:rPr>
          <w:rFonts w:ascii="Arial" w:eastAsia="宋体"/>
        </w:rPr>
        <w:t>-</w:t>
      </w:r>
      <w:r>
        <w:rPr>
          <w:rFonts w:ascii="Arial" w:eastAsia="宋体"/>
        </w:rPr>
        <w:t>要求</w:t>
      </w:r>
    </w:p>
    <w:p w:rsidR="0076708C" w:rsidRDefault="0076708C">
      <w:pPr>
        <w:pStyle w:val="a3"/>
        <w:spacing w:before="8"/>
        <w:rPr>
          <w:b/>
          <w:sz w:val="2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身份证。</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要求</w:t>
            </w:r>
          </w:p>
        </w:tc>
      </w:tr>
      <w:tr w:rsidR="0076708C">
        <w:trPr>
          <w:trHeight w:val="932"/>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I04.FR.01</w:t>
            </w:r>
          </w:p>
        </w:tc>
        <w:tc>
          <w:tcPr>
            <w:tcW w:w="3924" w:type="dxa"/>
            <w:tcBorders>
              <w:top w:val="single" w:sz="12" w:space="0" w:color="000000"/>
            </w:tcBorders>
          </w:tcPr>
          <w:p w:rsidR="0076708C" w:rsidRDefault="00D96EDB">
            <w:pPr>
              <w:pStyle w:val="P68B1DB1-TableParagraph7"/>
              <w:spacing w:before="13" w:line="247" w:lineRule="auto"/>
              <w:ind w:right="39"/>
            </w:pPr>
            <w:r>
              <w:rPr>
                <w:rFonts w:ascii="Arial" w:eastAsia="宋体"/>
              </w:rPr>
              <w:t>当充电站无法获得针对</w:t>
            </w:r>
            <w:r>
              <w:rPr>
                <w:rFonts w:ascii="Arial" w:eastAsia="宋体"/>
              </w:rPr>
              <w:t>EV</w:t>
            </w:r>
            <w:r>
              <w:rPr>
                <w:rFonts w:ascii="Arial" w:eastAsia="宋体"/>
              </w:rPr>
              <w:t>驾驶员的特定资费时</w:t>
            </w:r>
            <w:r>
              <w:rPr>
                <w:rFonts w:ascii="Arial" w:eastAsia="宋体"/>
              </w:rPr>
              <w:t xml:space="preserve"> (</w:t>
            </w:r>
            <w:r>
              <w:rPr>
                <w:rFonts w:ascii="Arial" w:eastAsia="宋体"/>
              </w:rPr>
              <w:t>例如</w:t>
            </w:r>
            <w:r>
              <w:rPr>
                <w:rFonts w:ascii="Arial" w:eastAsia="宋体"/>
              </w:rPr>
              <w:t xml:space="preserve">: </w:t>
            </w:r>
            <w:r>
              <w:rPr>
                <w:rFonts w:ascii="Arial" w:eastAsia="宋体"/>
              </w:rPr>
              <w:t>充电站离线，或者没有可用的</w:t>
            </w:r>
            <w:r>
              <w:rPr>
                <w:rFonts w:ascii="Arial" w:eastAsia="宋体"/>
              </w:rPr>
              <w:t>EV</w:t>
            </w:r>
            <w:r>
              <w:rPr>
                <w:rFonts w:ascii="Arial" w:eastAsia="宋体"/>
              </w:rPr>
              <w:t>驾驶员特定资费</w:t>
            </w:r>
            <w:r>
              <w:rPr>
                <w:rFonts w:ascii="Arial" w:eastAsia="宋体"/>
              </w:rPr>
              <w:t>)</w:t>
            </w:r>
            <w:r>
              <w:rPr>
                <w:rFonts w:ascii="Arial" w:eastAsia="宋体"/>
              </w:rPr>
              <w:t>。</w:t>
            </w:r>
          </w:p>
        </w:tc>
        <w:tc>
          <w:tcPr>
            <w:tcW w:w="5232" w:type="dxa"/>
            <w:tcBorders>
              <w:top w:val="single" w:sz="12" w:space="0" w:color="000000"/>
            </w:tcBorders>
          </w:tcPr>
          <w:p w:rsidR="0076708C" w:rsidRDefault="00D96EDB">
            <w:pPr>
              <w:pStyle w:val="P68B1DB1-TableParagraph7"/>
              <w:spacing w:before="13" w:line="249" w:lineRule="auto"/>
            </w:pPr>
            <w:r>
              <w:rPr>
                <w:rFonts w:ascii="Arial" w:eastAsia="宋体"/>
              </w:rPr>
              <w:t>充电站应向</w:t>
            </w:r>
            <w:r>
              <w:rPr>
                <w:rFonts w:ascii="Arial" w:eastAsia="宋体"/>
              </w:rPr>
              <w:t>EV</w:t>
            </w:r>
            <w:r>
              <w:rPr>
                <w:rFonts w:ascii="Arial" w:eastAsia="宋体"/>
              </w:rPr>
              <w:t>驾驶员显示回退资费信息消息，其在配置变量</w:t>
            </w:r>
            <w:r>
              <w:rPr>
                <w:rFonts w:ascii="Arial" w:eastAsia="宋体"/>
              </w:rPr>
              <w:t>TariffFallbackMessage</w:t>
            </w:r>
            <w:r>
              <w:rPr>
                <w:rFonts w:ascii="Arial" w:eastAsia="宋体"/>
              </w:rPr>
              <w:t>中配置</w:t>
            </w:r>
            <w:hyperlink w:anchor="_bookmark807" w:history="1">
              <w:r>
                <w:rPr>
                  <w:rFonts w:ascii="Courier New"/>
                  <w:color w:val="0000ED"/>
                </w:rPr>
                <w:t>。</w:t>
              </w:r>
            </w:hyperlink>
          </w:p>
        </w:tc>
      </w:tr>
      <w:tr w:rsidR="0076708C">
        <w:trPr>
          <w:trHeight w:val="512"/>
        </w:trPr>
        <w:tc>
          <w:tcPr>
            <w:tcW w:w="1308" w:type="dxa"/>
            <w:shd w:val="clear" w:color="auto" w:fill="EDEDED"/>
          </w:tcPr>
          <w:p w:rsidR="0076708C" w:rsidRDefault="00D96EDB">
            <w:pPr>
              <w:pStyle w:val="P68B1DB1-TableParagraph7"/>
              <w:ind w:left="203" w:right="174"/>
              <w:jc w:val="center"/>
            </w:pPr>
            <w:r>
              <w:rPr>
                <w:rFonts w:ascii="Arial" w:eastAsia="宋体"/>
              </w:rPr>
              <w:t>I04.FR.02</w:t>
            </w:r>
          </w:p>
        </w:tc>
        <w:tc>
          <w:tcPr>
            <w:tcW w:w="3924" w:type="dxa"/>
            <w:shd w:val="clear" w:color="auto" w:fill="EDEDED"/>
          </w:tcPr>
          <w:p w:rsidR="0076708C" w:rsidRDefault="0076708C">
            <w:pPr>
              <w:pStyle w:val="TableParagraph"/>
              <w:spacing w:before="0"/>
              <w:ind w:left="0"/>
              <w:rPr>
                <w:rFonts w:ascii="Times New Roman"/>
                <w:sz w:val="18"/>
              </w:rPr>
            </w:pPr>
          </w:p>
        </w:tc>
        <w:tc>
          <w:tcPr>
            <w:tcW w:w="5232" w:type="dxa"/>
            <w:shd w:val="clear" w:color="auto" w:fill="EDEDED"/>
          </w:tcPr>
          <w:p w:rsidR="0076708C" w:rsidRDefault="00D96EDB">
            <w:pPr>
              <w:pStyle w:val="P68B1DB1-TableParagraph7"/>
              <w:spacing w:line="249" w:lineRule="auto"/>
            </w:pPr>
            <w:r>
              <w:rPr>
                <w:rFonts w:ascii="Arial" w:eastAsia="宋体"/>
              </w:rPr>
              <w:t>CSMS</w:t>
            </w:r>
            <w:r>
              <w:rPr>
                <w:rFonts w:ascii="Arial" w:eastAsia="宋体"/>
              </w:rPr>
              <w:t>可以经由配置变量</w:t>
            </w:r>
            <w:r>
              <w:rPr>
                <w:rFonts w:ascii="Arial" w:eastAsia="宋体"/>
              </w:rPr>
              <w:t>: TariffFallbackMessage</w:t>
            </w:r>
            <w:r>
              <w:rPr>
                <w:rFonts w:ascii="Arial" w:eastAsia="宋体"/>
              </w:rPr>
              <w:t>来配置</w:t>
            </w:r>
            <w:hyperlink w:anchor="_bookmark807" w:history="1">
              <w:r>
                <w:rPr>
                  <w:rFonts w:ascii="Courier New"/>
                  <w:color w:val="0000ED"/>
                </w:rPr>
                <w:t>TariffFallbackMessage</w:t>
              </w:r>
            </w:hyperlink>
            <w:r>
              <w:rPr>
                <w:rFonts w:ascii="Arial" w:eastAsia="宋体"/>
              </w:rPr>
              <w:t>。</w:t>
            </w:r>
          </w:p>
        </w:tc>
      </w:tr>
    </w:tbl>
    <w:p w:rsidR="0076708C" w:rsidRDefault="0076708C">
      <w:pPr>
        <w:spacing w:line="249" w:lineRule="auto"/>
        <w:rPr>
          <w:sz w:val="18"/>
        </w:rPr>
        <w:sectPr w:rsidR="0076708C">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3110" o:spid="_x0000_s4463" style="width:523.3pt;height:.25pt;mso-position-horizontal-relative:char;mso-position-vertical-relative:line" coordsize="10466,5">
            <v:line id="_x0000_s4464" style="position:absolute" from="0,3" to="10466,3" strokecolor="#ddd" strokeweight=".25pt"/>
            <w10:wrap type="none"/>
            <w10:anchorlock/>
          </v:group>
        </w:pict>
      </w:r>
    </w:p>
    <w:p w:rsidR="0076708C" w:rsidRDefault="00D96EDB">
      <w:pPr>
        <w:pStyle w:val="3"/>
        <w:spacing w:line="342" w:lineRule="exact"/>
        <w:ind w:left="120" w:firstLine="0"/>
      </w:pPr>
      <w:r>
        <w:rPr>
          <w:rFonts w:ascii="Arial" w:eastAsia="宋体"/>
        </w:rPr>
        <w:pict>
          <v:shape id="docshape3111" o:spid="_x0000_s4462" type="#_x0000_t202" style="position:absolute;left:0;text-align:left;margin-left:248.25pt;margin-top:385.2pt;width:91.1pt;height:21.6pt;z-index:15956480;mso-position-horizontal-relative:page" fillcolor="#fefecd" strokecolor="#a70036" strokeweight=".3765mm">
            <v:textbox inset="0,0,0,0">
              <w:txbxContent>
                <w:p w:rsidR="00C50B16" w:rsidRDefault="00C50B16">
                  <w:pPr>
                    <w:pStyle w:val="P68B1DB1-Normal11"/>
                    <w:spacing w:before="86"/>
                    <w:ind w:left="88"/>
                  </w:pPr>
                  <w:r>
                    <w:rPr>
                      <w:rFonts w:eastAsia="宋体"/>
                    </w:rPr>
                    <w:t>充电站</w:t>
                  </w:r>
                </w:p>
              </w:txbxContent>
            </v:textbox>
            <w10:wrap anchorx="page"/>
          </v:shape>
        </w:pict>
      </w:r>
      <w:bookmarkStart w:id="320" w:name="I05_-_Show_Fallback_Total_Cost_Message"/>
      <w:bookmarkStart w:id="321" w:name="_bookmark188"/>
      <w:bookmarkEnd w:id="320"/>
      <w:bookmarkEnd w:id="321"/>
      <w:r>
        <w:rPr>
          <w:rFonts w:ascii="Arial" w:eastAsia="宋体"/>
        </w:rPr>
        <w:t>I05-</w:t>
      </w:r>
      <w:r>
        <w:rPr>
          <w:rFonts w:ascii="Arial" w:eastAsia="宋体"/>
        </w:rPr>
        <w:t>显示回退总成本消息</w:t>
      </w:r>
    </w:p>
    <w:p w:rsidR="0076708C" w:rsidRDefault="0076708C">
      <w:pPr>
        <w:pStyle w:val="a3"/>
        <w:spacing w:after="1"/>
        <w:rPr>
          <w:b/>
          <w:sz w:val="23"/>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显示回退总成本消息</w:t>
            </w:r>
          </w:p>
        </w:tc>
      </w:tr>
      <w:tr w:rsidR="0076708C">
        <w:trPr>
          <w:trHeight w:val="294"/>
        </w:trPr>
        <w:tc>
          <w:tcPr>
            <w:tcW w:w="654" w:type="dxa"/>
            <w:shd w:val="clear" w:color="auto" w:fill="EDEDED"/>
          </w:tcPr>
          <w:p w:rsidR="0076708C" w:rsidRDefault="00D96EDB">
            <w:pPr>
              <w:pStyle w:val="P68B1DB1-TableParagraph6"/>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I05</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I.</w:t>
            </w:r>
            <w:r>
              <w:rPr>
                <w:rFonts w:ascii="Arial" w:eastAsia="宋体"/>
              </w:rPr>
              <w:t>关税和成本</w:t>
            </w:r>
          </w:p>
        </w:tc>
      </w:tr>
      <w:tr w:rsidR="0076708C">
        <w:trPr>
          <w:trHeight w:val="510"/>
        </w:trPr>
        <w:tc>
          <w:tcPr>
            <w:tcW w:w="654" w:type="dxa"/>
            <w:shd w:val="clear" w:color="auto" w:fill="EDEDED"/>
          </w:tcPr>
          <w:p w:rsidR="0076708C" w:rsidRDefault="00D96EDB">
            <w:pPr>
              <w:pStyle w:val="P68B1DB1-TableParagraph6"/>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pPr>
            <w:r>
              <w:rPr>
                <w:rFonts w:ascii="Arial" w:eastAsia="宋体"/>
              </w:rPr>
              <w:t>向电动汽车司机显示一条消息，而不是充电站时的实际总成本</w:t>
            </w:r>
          </w:p>
          <w:p w:rsidR="0076708C" w:rsidRDefault="00D96EDB">
            <w:pPr>
              <w:pStyle w:val="P68B1DB1-TableParagraph7"/>
              <w:spacing w:before="7"/>
            </w:pPr>
            <w:r>
              <w:rPr>
                <w:rFonts w:ascii="Arial" w:eastAsia="宋体"/>
              </w:rPr>
              <w:t>事务停止时</w:t>
            </w:r>
            <w:r>
              <w:rPr>
                <w:rFonts w:ascii="Arial" w:eastAsia="宋体"/>
                <w:i/>
              </w:rPr>
              <w:t>脱机</w:t>
            </w:r>
            <w:r>
              <w:rPr>
                <w:rFonts w:ascii="Arial" w:eastAsia="宋体"/>
              </w:rPr>
              <w:t>。</w:t>
            </w:r>
          </w:p>
        </w:tc>
      </w:tr>
      <w:tr w:rsidR="0076708C">
        <w:trPr>
          <w:trHeight w:val="942"/>
        </w:trPr>
        <w:tc>
          <w:tcPr>
            <w:tcW w:w="654" w:type="dxa"/>
          </w:tcPr>
          <w:p w:rsidR="0076708C" w:rsidRDefault="00D96EDB">
            <w:pPr>
              <w:pStyle w:val="P68B1DB1-TableParagraph6"/>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当电动汽车司机想要停止正在进行的交易，但充电站</w:t>
            </w:r>
            <w:r>
              <w:rPr>
                <w:rFonts w:ascii="Arial" w:eastAsia="宋体"/>
                <w:i/>
              </w:rPr>
              <w:t>离线</w:t>
            </w:r>
            <w:r>
              <w:rPr>
                <w:rFonts w:ascii="Arial" w:eastAsia="宋体"/>
              </w:rPr>
              <w:t>时。事务将如前所述停止。充电站无法检索已停止交易的总费用。需要为</w:t>
            </w:r>
            <w:r>
              <w:rPr>
                <w:rFonts w:ascii="Arial" w:eastAsia="宋体"/>
              </w:rPr>
              <w:t>EV</w:t>
            </w:r>
            <w:r>
              <w:rPr>
                <w:rFonts w:ascii="Arial" w:eastAsia="宋体"/>
              </w:rPr>
              <w:t>驱动程序提供一些消息，该消息可以在配置变量中进行配置</w:t>
            </w:r>
            <w:r>
              <w:rPr>
                <w:rFonts w:ascii="Arial" w:eastAsia="宋体"/>
              </w:rPr>
              <w:t xml:space="preserve">: </w:t>
            </w:r>
            <w:hyperlink w:anchor="_bookmark808" w:history="1">
              <w:r>
                <w:rPr>
                  <w:color w:val="0000ED"/>
                </w:rPr>
                <w:t>TotalCostFallbackMessage</w:t>
              </w:r>
            </w:hyperlink>
            <w:r>
              <w:rPr>
                <w:rFonts w:ascii="Arial" w:eastAsia="宋体"/>
              </w:rPr>
              <w:t>。</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EV</w:t>
            </w:r>
            <w:r>
              <w:rPr>
                <w:rFonts w:ascii="Arial" w:eastAsia="宋体"/>
              </w:rPr>
              <w:t>驱动器</w:t>
            </w:r>
          </w:p>
        </w:tc>
      </w:tr>
      <w:tr w:rsidR="0076708C">
        <w:trPr>
          <w:trHeight w:val="839"/>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场景描述</w:t>
            </w:r>
          </w:p>
        </w:tc>
        <w:tc>
          <w:tcPr>
            <w:tcW w:w="7849" w:type="dxa"/>
          </w:tcPr>
          <w:p w:rsidR="0076708C" w:rsidRDefault="00D96EDB">
            <w:pPr>
              <w:pStyle w:val="P68B1DB1-TableParagraph7"/>
              <w:numPr>
                <w:ilvl w:val="0"/>
                <w:numId w:val="85"/>
              </w:numPr>
              <w:tabs>
                <w:tab w:val="left" w:pos="241"/>
              </w:tabs>
              <w:spacing w:before="80"/>
              <w:ind w:hanging="201"/>
            </w:pPr>
            <w:r>
              <w:rPr>
                <w:rFonts w:ascii="Arial" w:eastAsia="宋体"/>
              </w:rPr>
              <w:t>EV</w:t>
            </w:r>
            <w:r>
              <w:rPr>
                <w:rFonts w:ascii="Arial" w:eastAsia="宋体"/>
              </w:rPr>
              <w:t>驱动程序提供</w:t>
            </w:r>
            <w:hyperlink w:anchor="_bookmark610" w:history="1">
              <w:r>
                <w:rPr>
                  <w:color w:val="0000ED"/>
                </w:rPr>
                <w:t>IdTokenType</w:t>
              </w:r>
            </w:hyperlink>
            <w:r>
              <w:rPr>
                <w:rFonts w:ascii="Arial" w:eastAsia="宋体"/>
              </w:rPr>
              <w:t>以停止事务。</w:t>
            </w:r>
          </w:p>
          <w:p w:rsidR="0076708C" w:rsidRDefault="00D96EDB">
            <w:pPr>
              <w:pStyle w:val="P68B1DB1-TableParagraph7"/>
              <w:numPr>
                <w:ilvl w:val="0"/>
                <w:numId w:val="85"/>
              </w:numPr>
              <w:tabs>
                <w:tab w:val="left" w:pos="241"/>
              </w:tabs>
              <w:spacing w:before="63"/>
              <w:ind w:hanging="201"/>
            </w:pPr>
            <w:r>
              <w:rPr>
                <w:rFonts w:ascii="Arial" w:eastAsia="宋体"/>
              </w:rPr>
              <w:t>充电站停止提供能量。</w:t>
            </w:r>
          </w:p>
          <w:p w:rsidR="0076708C" w:rsidRDefault="00D96EDB">
            <w:pPr>
              <w:pStyle w:val="P68B1DB1-TableParagraph7"/>
              <w:numPr>
                <w:ilvl w:val="0"/>
                <w:numId w:val="85"/>
              </w:numPr>
              <w:tabs>
                <w:tab w:val="left" w:pos="241"/>
              </w:tabs>
              <w:spacing w:before="7"/>
              <w:ind w:hanging="201"/>
            </w:pPr>
            <w:r>
              <w:rPr>
                <w:rFonts w:ascii="Arial" w:eastAsia="宋体"/>
              </w:rPr>
              <w:t>充电站向</w:t>
            </w:r>
            <w:r>
              <w:rPr>
                <w:rFonts w:ascii="Arial" w:eastAsia="宋体"/>
              </w:rPr>
              <w:t>EV</w:t>
            </w:r>
            <w:r>
              <w:rPr>
                <w:rFonts w:ascii="Arial" w:eastAsia="宋体"/>
              </w:rPr>
              <w:t>驾驶员显示</w:t>
            </w:r>
            <w:hyperlink w:anchor="_bookmark808" w:history="1">
              <w:r>
                <w:rPr>
                  <w:color w:val="0000ED"/>
                </w:rPr>
                <w:t>TotalCostFallbackMessage</w:t>
              </w:r>
            </w:hyperlink>
            <w:r>
              <w:rPr>
                <w:rFonts w:ascii="Arial" w:eastAsia="宋体"/>
              </w:rPr>
              <w:t>。</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替代方案的</w:t>
            </w:r>
          </w:p>
        </w:tc>
        <w:tc>
          <w:tcPr>
            <w:tcW w:w="7849" w:type="dxa"/>
            <w:shd w:val="clear" w:color="auto" w:fill="EDEDED"/>
          </w:tcPr>
          <w:p w:rsidR="0076708C" w:rsidRDefault="00D96EDB">
            <w:pPr>
              <w:pStyle w:val="P68B1DB1-TableParagraph9"/>
            </w:pPr>
            <w:hyperlink w:anchor="_bookmark186" w:history="1">
              <w:r>
                <w:t>I03-显示电动汽车驾驶员最终总成本充电</w:t>
              </w:r>
            </w:hyperlink>
          </w:p>
        </w:tc>
      </w:tr>
      <w:tr w:rsidR="0076708C">
        <w:trPr>
          <w:trHeight w:val="841"/>
        </w:trPr>
        <w:tc>
          <w:tcPr>
            <w:tcW w:w="654" w:type="dxa"/>
          </w:tcPr>
          <w:p w:rsidR="0076708C" w:rsidRDefault="00D96EDB">
            <w:pPr>
              <w:pStyle w:val="P68B1DB1-TableParagraph6"/>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spacing w:before="19" w:line="270" w:lineRule="atLeast"/>
              <w:ind w:right="3870"/>
              <w:rPr>
                <w:i/>
              </w:rPr>
            </w:pPr>
            <w:r>
              <w:rPr>
                <w:rFonts w:ascii="Arial" w:eastAsia="宋体"/>
              </w:rPr>
              <w:t>充电站支持资费信息充电站</w:t>
            </w:r>
            <w:r>
              <w:rPr>
                <w:rFonts w:ascii="Arial" w:eastAsia="宋体"/>
                <w:i/>
              </w:rPr>
              <w:t>离线</w:t>
            </w:r>
          </w:p>
          <w:p w:rsidR="0076708C" w:rsidRDefault="00D96EDB">
            <w:pPr>
              <w:pStyle w:val="P68B1DB1-TableParagraph7"/>
              <w:spacing w:before="10"/>
            </w:pPr>
            <w:r>
              <w:rPr>
                <w:rFonts w:ascii="Arial" w:eastAsia="宋体"/>
              </w:rPr>
              <w:t>配置变量</w:t>
            </w:r>
            <w:r>
              <w:rPr>
                <w:rFonts w:ascii="Arial" w:eastAsia="宋体"/>
              </w:rPr>
              <w:t xml:space="preserve">: </w:t>
            </w:r>
            <w:r>
              <w:rPr>
                <w:rFonts w:ascii="Arial" w:eastAsia="宋体"/>
              </w:rPr>
              <w:t>已配置</w:t>
            </w:r>
            <w:hyperlink w:anchor="_bookmark808" w:history="1">
              <w:r>
                <w:rPr>
                  <w:rFonts w:ascii="Courier New"/>
                  <w:color w:val="0000ED"/>
                </w:rPr>
                <w:t>TotalCostFallbackMessage</w:t>
              </w:r>
            </w:hyperlink>
            <w:r>
              <w:rPr>
                <w:rFonts w:ascii="Arial" w:eastAsia="宋体"/>
              </w:rPr>
              <w:t>。</w:t>
            </w:r>
          </w:p>
        </w:tc>
      </w:tr>
      <w:tr w:rsidR="0076708C">
        <w:trPr>
          <w:trHeight w:val="1111"/>
        </w:trPr>
        <w:tc>
          <w:tcPr>
            <w:tcW w:w="654" w:type="dxa"/>
            <w:shd w:val="clear" w:color="auto" w:fill="EDEDED"/>
          </w:tcPr>
          <w:p w:rsidR="0076708C" w:rsidRDefault="00D96EDB">
            <w:pPr>
              <w:pStyle w:val="P68B1DB1-TableParagraph6"/>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EV</w:t>
            </w:r>
            <w:r>
              <w:rPr>
                <w:rFonts w:ascii="Arial" w:eastAsia="宋体"/>
              </w:rPr>
              <w:t>驾驶员已收到预配置的回退消息。</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7"/>
            </w:pPr>
            <w:r>
              <w:rPr>
                <w:rFonts w:ascii="Arial" w:eastAsia="宋体"/>
              </w:rPr>
              <w:t>EV</w:t>
            </w:r>
            <w:r>
              <w:rPr>
                <w:rFonts w:ascii="Arial" w:eastAsia="宋体"/>
              </w:rPr>
              <w:t>驾驶员尚未收到预配置的回退消息。</w:t>
            </w:r>
          </w:p>
        </w:tc>
      </w:tr>
    </w:tbl>
    <w:p w:rsidR="0076708C" w:rsidRDefault="00D96EDB">
      <w:pPr>
        <w:pStyle w:val="a3"/>
        <w:spacing w:before="5"/>
        <w:rPr>
          <w:b/>
          <w:sz w:val="23"/>
        </w:rPr>
      </w:pPr>
      <w:r>
        <w:pict>
          <v:group id="docshapegroup3112" o:spid="_x0000_s4457" style="position:absolute;margin-left:145.1pt;margin-top:14.9pt;width:19.95pt;height:42.7pt;z-index:-15501824;mso-wrap-distance-left:0;mso-wrap-distance-right:0;mso-position-horizontal-relative:page;mso-position-vertical-relative:text" coordorigin="2902,298" coordsize="399,854">
            <v:shape id="docshape3113" o:spid="_x0000_s4461" style="position:absolute;left:2987;top:312;width:228;height:228" coordorigin="2987,312" coordsize="228,228" path="m3101,312r-44,9l3020,345r-24,37l2987,426r9,44l3020,506r37,25l3101,540r44,-9l3181,506r25,-36l3215,426r-9,-44l3181,345r-36,-24l3101,312xe" fillcolor="#fefecd" stroked="f">
              <v:path arrowok="t"/>
            </v:shape>
            <v:shape id="docshape3114" o:spid="_x0000_s4460" style="position:absolute;left:2987;top:312;width:228;height:228" coordorigin="2987,312" coordsize="228,228" path="m3215,426r-9,-44l3181,345r-36,-24l3101,312r-44,9l3020,345r-24,37l2987,426r9,44l3020,506r37,25l3101,540r44,-9l3181,506r25,-36l3215,426e" filled="f" strokecolor="#a70036" strokeweight=".50197mm">
              <v:path arrowok="t"/>
            </v:shape>
            <v:shape id="docshape3115" o:spid="_x0000_s4459" style="position:absolute;left:2915;top:923;width:370;height:214" coordorigin="2916,924" coordsize="370,214" path="m3101,924r-185,213l3286,1137,3101,924xe" fillcolor="#fefecd" stroked="f">
              <v:path arrowok="t"/>
            </v:shape>
            <v:shape id="docshape3116" o:spid="_x0000_s4458" style="position:absolute;left:2915;top:539;width:370;height:598" coordorigin="2916,540" coordsize="370,598" o:spt="100" adj="0,,0" path="m3101,540r,384m2916,654r370,m3101,924r-185,213m3101,924r185,213e" filled="f" strokecolor="#a70036" strokeweight=".50197mm">
              <v:stroke joinstyle="round"/>
              <v:formulas/>
              <v:path arrowok="t" o:connecttype="segments"/>
            </v:shape>
            <w10:wrap type="topAndBottom" anchorx="page"/>
          </v:group>
        </w:pict>
      </w:r>
    </w:p>
    <w:p w:rsidR="0076708C" w:rsidRDefault="00D96EDB">
      <w:pPr>
        <w:pStyle w:val="P68B1DB1-Normal37"/>
        <w:spacing w:before="82"/>
        <w:ind w:left="2017"/>
      </w:pPr>
      <w:r>
        <w:rPr>
          <w:rFonts w:eastAsia="宋体"/>
        </w:rPr>
        <w:t>电动汽车驾驶员</w:t>
      </w:r>
    </w:p>
    <w:p w:rsidR="0076708C" w:rsidRDefault="00D96EDB">
      <w:pPr>
        <w:pStyle w:val="P68B1DB1-BodyText22"/>
        <w:ind w:left="1859"/>
      </w:pPr>
      <w:r>
        <w:pict>
          <v:group id="docshapegroup3117" o:spid="_x0000_s4430" style="width:352.2pt;height:187.8pt;mso-position-horizontal-relative:char;mso-position-vertical-relative:line" coordsize="7044,3756">
            <v:rect id="docshape3118" o:spid="_x0000_s4456" style="position:absolute;left:3372;top:997;width:143;height:2401" filled="f" strokecolor="#a70036" strokeweight=".25097mm"/>
            <v:rect id="docshape3119" o:spid="_x0000_s4455" style="position:absolute;left:14;top:1213;width:7015;height:2301" stroked="f"/>
            <v:shape id="docshape3120" o:spid="_x0000_s4454" style="position:absolute;left:14;top:1213;width:7015;height:2301" coordorigin="14,1213" coordsize="7015,2301" o:spt="100" adj="0,,0" path="m14,3514r7015,l7029,1213r-7015,l14,3514xm2362,3000r4525,l6887,2156r-4525,l2362,3000xe" filled="f" strokeweight=".50197mm">
              <v:stroke joinstyle="round"/>
              <v:formulas/>
              <v:path arrowok="t" o:connecttype="segments"/>
            </v:shape>
            <v:line id="_x0000_s4453" style="position:absolute" from="640,0" to="640,3756" strokecolor="#a70036" strokeweight=".25097mm">
              <v:stroke dashstyle="longDash"/>
            </v:line>
            <v:shape id="docshape3121" o:spid="_x0000_s4452" style="position:absolute;left:3443;width:2;height:3756" coordorigin="3443" coordsize="0,3756" o:spt="100" adj="0,,0" path="m3443,3398r,358m3443,r,998e" filled="f" strokecolor="#a70036" strokeweight=".25097mm">
              <v:stroke dashstyle="longDash" joinstyle="round"/>
              <v:formulas/>
              <v:path arrowok="t" o:connecttype="segments"/>
            </v:shape>
            <v:rect id="docshape3122" o:spid="_x0000_s4451" style="position:absolute;left:3372;top:997;width:143;height:2401" stroked="f"/>
            <v:rect id="docshape3123" o:spid="_x0000_s4450" style="position:absolute;left:3372;top:997;width:143;height:2401" filled="f" strokecolor="#a70036" strokeweight=".25097mm"/>
            <v:shape id="docshape3124" o:spid="_x0000_s4449" style="position:absolute;left:2347;top:213;width:2135;height:356" coordorigin="2348,213" coordsize="2135,356" path="m4340,213r-1992,l2348,569r2134,l4482,356,4340,213xe" fillcolor="#fafa77" stroked="f">
              <v:path arrowok="t"/>
            </v:shape>
            <v:shape id="docshape3125" o:spid="_x0000_s4448" style="position:absolute;left:640;top:213;width:3842;height:842" coordorigin="640,213" coordsize="3842,842" o:spt="100" adj="0,,0" path="m2348,213r,356l4482,569r,-213l4340,213r-1992,xm4340,213r,143m4482,356r-142,m3344,998l3201,941t143,57l3201,1055m640,998r2718,e" filled="f" strokecolor="#a70036" strokeweight=".251mm">
              <v:stroke joinstyle="round"/>
              <v:formulas/>
              <v:path arrowok="t" o:connecttype="segments"/>
            </v:shape>
            <v:rect id="docshape3126" o:spid="_x0000_s4447" style="position:absolute;left:14;top:1213;width:7015;height:2301" filled="f" strokeweight=".502mm"/>
            <v:shape id="docshape3127" o:spid="_x0000_s4446" style="position:absolute;left:14;top:1213;width:997;height:242" coordorigin="14,1213" coordsize="997,242" path="m1010,1213r-996,l14,1455r854,l1010,1313r,-100xe" fillcolor="#ededed" stroked="f">
              <v:path arrowok="t"/>
            </v:shape>
            <v:shape id="docshape3128" o:spid="_x0000_s4445" style="position:absolute;left:14;top:1213;width:997;height:242" coordorigin="14,1213" coordsize="997,242" path="m14,1213r996,l1010,1313,868,1455r-854,l14,1213xe" filled="f" strokeweight=".502mm">
              <v:path arrowok="t"/>
            </v:shape>
            <v:shape id="docshape3129" o:spid="_x0000_s4444" style="position:absolute;left:3514;top:1757;width:598;height:185" coordorigin="3515,1758" coordsize="598,185" o:spt="100" adj="0,,0" path="m3515,1758r597,m4112,1758r,185m3529,1943r583,e" filled="f" strokecolor="#a70036" strokeweight=".251mm">
              <v:stroke joinstyle="round"/>
              <v:formulas/>
              <v:path arrowok="t" o:connecttype="segments"/>
            </v:shape>
            <v:shape id="docshape3130" o:spid="_x0000_s4443" type="#_x0000_t75" style="position:absolute;left:3521;top:1878;width:157;height:129">
              <v:imagedata r:id="rId75" o:title=""/>
            </v:shape>
            <v:rect id="docshape3131" o:spid="_x0000_s4442" style="position:absolute;left:2361;top:2156;width:4525;height:844" filled="f" strokeweight=".502mm"/>
            <v:shape id="docshape3132" o:spid="_x0000_s4441" style="position:absolute;left:2361;top:2156;width:997;height:242" coordorigin="2362,2156" coordsize="997,242" path="m3358,2156r-996,l2362,2398r854,l3358,2256r,-100xe" fillcolor="#ededed" stroked="f">
              <v:path arrowok="t"/>
            </v:shape>
            <v:shape id="docshape3133" o:spid="_x0000_s4440" style="position:absolute;left:2361;top:2156;width:997;height:242" coordorigin="2362,2156" coordsize="997,242" path="m2362,2156r996,l3358,2256r-142,142l2362,2398r,-242xe" filled="f" strokeweight=".502mm">
              <v:path arrowok="t"/>
            </v:shape>
            <v:shape id="docshape3134" o:spid="_x0000_s4439" style="position:absolute;left:3514;top:2700;width:598;height:185" coordorigin="3515,2701" coordsize="598,185" o:spt="100" adj="0,,0" path="m3515,2701r597,m4112,2701r,185m3529,2886r583,e" filled="f" strokecolor="#a70036" strokeweight=".251mm">
              <v:stroke joinstyle="round"/>
              <v:formulas/>
              <v:path arrowok="t" o:connecttype="segments"/>
            </v:shape>
            <v:shape id="docshape3135" o:spid="_x0000_s4438" type="#_x0000_t75" style="position:absolute;left:3521;top:2821;width:157;height:129">
              <v:imagedata r:id="rId236" o:title=""/>
            </v:shape>
            <v:shape id="docshape3136" o:spid="_x0000_s4437" type="#_x0000_t75" style="position:absolute;left:647;top:3334;width:157;height:129">
              <v:imagedata r:id="rId73" o:title=""/>
            </v:shape>
            <v:line id="_x0000_s4436" style="position:absolute" from="711,3398" to="3429,3398" strokecolor="#a70036" strokeweight=".251mm">
              <v:stroke dashstyle="longDash"/>
            </v:line>
            <v:shape id="docshape3137" o:spid="_x0000_s4435" type="#_x0000_t202" style="position:absolute;left:739;top:288;width:4986;height:1437" filled="f" stroked="f">
              <v:textbox inset="0,0,0,0">
                <w:txbxContent>
                  <w:p w:rsidR="00C50B16" w:rsidRDefault="00C50B16">
                    <w:pPr>
                      <w:pStyle w:val="P68B1DB1-Normal49"/>
                      <w:spacing w:line="206" w:lineRule="exact"/>
                      <w:ind w:left="1693"/>
                    </w:pPr>
                    <w:r>
                      <w:rPr>
                        <w:rFonts w:eastAsia="宋体"/>
                      </w:rPr>
                      <w:t>正在进行的交易</w:t>
                    </w:r>
                  </w:p>
                  <w:p w:rsidR="00C50B16" w:rsidRDefault="00C50B16">
                    <w:pPr>
                      <w:rPr>
                        <w:rFonts w:ascii="Arial"/>
                        <w:sz w:val="23"/>
                      </w:rPr>
                    </w:pPr>
                  </w:p>
                  <w:p w:rsidR="00C50B16" w:rsidRDefault="00C50B16">
                    <w:pPr>
                      <w:pStyle w:val="P68B1DB1-Normal49"/>
                    </w:pPr>
                    <w:r>
                      <w:rPr>
                        <w:rFonts w:eastAsia="宋体"/>
                      </w:rPr>
                      <w:t>当前</w:t>
                    </w:r>
                    <w:r>
                      <w:rPr>
                        <w:rFonts w:eastAsia="宋体"/>
                      </w:rPr>
                      <w:t>IdToken</w:t>
                    </w:r>
                  </w:p>
                  <w:p w:rsidR="00C50B16" w:rsidRDefault="00C50B16">
                    <w:pPr>
                      <w:spacing w:before="4"/>
                      <w:rPr>
                        <w:rFonts w:ascii="Arial"/>
                        <w:sz w:val="24"/>
                      </w:rPr>
                    </w:pPr>
                  </w:p>
                  <w:p w:rsidR="00C50B16" w:rsidRDefault="00C50B16">
                    <w:pPr>
                      <w:pStyle w:val="P68B1DB1-Normal30"/>
                      <w:ind w:left="483"/>
                    </w:pPr>
                    <w:r>
                      <w:rPr>
                        <w:rFonts w:eastAsia="宋体"/>
                      </w:rPr>
                      <w:t xml:space="preserve">[if (id = startId) </w:t>
                    </w:r>
                    <w:r>
                      <w:rPr>
                        <w:rFonts w:eastAsia="宋体"/>
                      </w:rPr>
                      <w:t>或</w:t>
                    </w:r>
                    <w:r>
                      <w:rPr>
                        <w:rFonts w:eastAsia="宋体"/>
                      </w:rPr>
                      <w:t xml:space="preserve"> (GroupId = startId</w:t>
                    </w:r>
                    <w:r>
                      <w:rPr>
                        <w:rFonts w:eastAsia="宋体"/>
                      </w:rPr>
                      <w:t>的</w:t>
                    </w:r>
                    <w:r>
                      <w:rPr>
                        <w:rFonts w:eastAsia="宋体"/>
                      </w:rPr>
                      <w:t>GroupId)]</w:t>
                    </w:r>
                  </w:p>
                  <w:p w:rsidR="00C50B16" w:rsidRDefault="00C50B16">
                    <w:pPr>
                      <w:pStyle w:val="P68B1DB1-Normal49"/>
                      <w:spacing w:before="98"/>
                      <w:ind w:left="2874"/>
                    </w:pPr>
                    <w:r>
                      <w:rPr>
                        <w:rFonts w:eastAsia="宋体"/>
                      </w:rPr>
                      <w:t>停止能源供应</w:t>
                    </w:r>
                  </w:p>
                </w:txbxContent>
              </v:textbox>
            </v:shape>
            <v:shape id="docshape3138" o:spid="_x0000_s4434" type="#_x0000_t202" style="position:absolute;left:3571;top:2188;width:3265;height:480" filled="f" stroked="f">
              <v:textbox inset="0,0,0,0">
                <w:txbxContent>
                  <w:p w:rsidR="00C50B16" w:rsidRDefault="00C50B16">
                    <w:pPr>
                      <w:pStyle w:val="P68B1DB1-Normal30"/>
                      <w:spacing w:before="1"/>
                    </w:pPr>
                    <w:r>
                      <w:rPr>
                        <w:rFonts w:eastAsia="宋体"/>
                      </w:rPr>
                      <w:t>[</w:t>
                    </w:r>
                    <w:r>
                      <w:rPr>
                        <w:rFonts w:eastAsia="宋体"/>
                      </w:rPr>
                      <w:t>如果电缆不是永久连接的</w:t>
                    </w:r>
                    <w:r>
                      <w:rPr>
                        <w:rFonts w:eastAsia="宋体"/>
                      </w:rPr>
                      <w:t>]</w:t>
                    </w:r>
                  </w:p>
                  <w:p w:rsidR="00C50B16" w:rsidRDefault="00C50B16">
                    <w:pPr>
                      <w:pStyle w:val="P68B1DB1-Normal49"/>
                      <w:spacing w:before="98"/>
                      <w:ind w:left="42"/>
                    </w:pPr>
                    <w:r>
                      <w:rPr>
                        <w:rFonts w:eastAsia="宋体"/>
                      </w:rPr>
                      <w:t>解锁连接器</w:t>
                    </w:r>
                  </w:p>
                </w:txbxContent>
              </v:textbox>
            </v:shape>
            <v:shape id="docshape3139" o:spid="_x0000_s4433" type="#_x0000_t202" style="position:absolute;left:882;top:3160;width:2411;height:207" filled="f" stroked="f">
              <v:textbox inset="0,0,0,0">
                <w:txbxContent>
                  <w:p w:rsidR="00C50B16" w:rsidRDefault="00C50B16">
                    <w:pPr>
                      <w:pStyle w:val="P68B1DB1-Normal49"/>
                      <w:spacing w:line="206" w:lineRule="exact"/>
                    </w:pPr>
                    <w:r>
                      <w:rPr>
                        <w:rFonts w:eastAsia="宋体"/>
                      </w:rPr>
                      <w:t>TotalCostFallbackMessage</w:t>
                    </w:r>
                  </w:p>
                </w:txbxContent>
              </v:textbox>
            </v:shape>
            <v:shape id="docshape3140" o:spid="_x0000_s4432" type="#_x0000_t202" style="position:absolute;left:2376;top:2170;width:989;height:815" filled="f" stroked="f">
              <v:textbox inset="0,0,0,0">
                <w:txbxContent>
                  <w:p w:rsidR="00C50B16" w:rsidRDefault="00C50B16">
                    <w:pPr>
                      <w:pStyle w:val="P68B1DB1-Normal23"/>
                      <w:spacing w:before="3"/>
                      <w:ind w:left="199"/>
                    </w:pPr>
                    <w:r>
                      <w:rPr>
                        <w:rFonts w:eastAsia="宋体"/>
                      </w:rPr>
                      <w:t>opt</w:t>
                    </w:r>
                  </w:p>
                </w:txbxContent>
              </v:textbox>
            </v:shape>
            <v:shape id="docshape3141" o:spid="_x0000_s4431" type="#_x0000_t202" style="position:absolute;left:28;top:1227;width:605;height:2273" filled="f" stroked="f">
              <v:textbox inset="0,0,0,0">
                <w:txbxContent>
                  <w:p w:rsidR="00C50B16" w:rsidRDefault="00C50B16">
                    <w:pPr>
                      <w:pStyle w:val="P68B1DB1-Normal23"/>
                      <w:spacing w:before="3"/>
                      <w:ind w:left="199"/>
                    </w:pPr>
                    <w:r>
                      <w:rPr>
                        <w:rFonts w:eastAsia="宋体"/>
                      </w:rPr>
                      <w:t>opt</w:t>
                    </w:r>
                  </w:p>
                </w:txbxContent>
              </v:textbox>
            </v:shape>
            <w10:wrap type="none"/>
            <w10:anchorlock/>
          </v:group>
        </w:pict>
      </w:r>
    </w:p>
    <w:p w:rsidR="0076708C" w:rsidRDefault="00D96EDB">
      <w:pPr>
        <w:pStyle w:val="P68B1DB1-Normal8"/>
        <w:spacing w:before="43"/>
        <w:ind w:left="120"/>
      </w:pPr>
      <w:r>
        <w:rPr>
          <w:rFonts w:ascii="Arial" w:eastAsia="宋体"/>
        </w:rPr>
        <w:t>图</w:t>
      </w:r>
      <w:r>
        <w:rPr>
          <w:rFonts w:ascii="Arial" w:eastAsia="宋体"/>
        </w:rPr>
        <w:t>90</w:t>
      </w:r>
      <w:r>
        <w:rPr>
          <w:rFonts w:ascii="Arial" w:eastAsia="宋体"/>
        </w:rPr>
        <w:t>。序列图</w:t>
      </w:r>
      <w:r>
        <w:rPr>
          <w:rFonts w:ascii="Arial" w:eastAsia="宋体"/>
        </w:rPr>
        <w:t xml:space="preserve">: </w:t>
      </w:r>
      <w:r>
        <w:rPr>
          <w:rFonts w:ascii="Arial" w:eastAsia="宋体"/>
        </w:rPr>
        <w:t>显示回退总成本消息</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pPr>
            <w:r>
              <w:rPr>
                <w:rFonts w:ascii="Arial" w:eastAsia="宋体"/>
              </w:rPr>
              <w:t>7</w:t>
            </w:r>
          </w:p>
        </w:tc>
        <w:tc>
          <w:tcPr>
            <w:tcW w:w="1962" w:type="dxa"/>
            <w:tcBorders>
              <w:bottom w:val="single" w:sz="12" w:space="0" w:color="000000"/>
            </w:tcBorders>
          </w:tcPr>
          <w:p w:rsidR="0076708C" w:rsidRDefault="00D96EDB">
            <w:pPr>
              <w:pStyle w:val="P68B1DB1-TableParagraph6"/>
            </w:pPr>
            <w:r>
              <w:rPr>
                <w:rFonts w:ascii="Arial" w:eastAsia="宋体"/>
              </w:rPr>
              <w:t>错误处理</w:t>
            </w:r>
          </w:p>
        </w:tc>
        <w:tc>
          <w:tcPr>
            <w:tcW w:w="7849" w:type="dxa"/>
            <w:tcBorders>
              <w:bottom w:val="single" w:sz="12" w:space="0" w:color="000000"/>
            </w:tcBorders>
          </w:tcPr>
          <w:p w:rsidR="0076708C" w:rsidRDefault="00D96EDB">
            <w:pPr>
              <w:pStyle w:val="P68B1DB1-TableParagraph6"/>
            </w:pPr>
            <w:r>
              <w:rPr>
                <w:rFonts w:ascii="Arial" w:eastAsia="宋体"/>
              </w:rPr>
              <w:t>n/a</w:t>
            </w:r>
          </w:p>
        </w:tc>
      </w:tr>
      <w:tr w:rsidR="0076708C">
        <w:trPr>
          <w:trHeight w:val="284"/>
        </w:trPr>
        <w:tc>
          <w:tcPr>
            <w:tcW w:w="654" w:type="dxa"/>
            <w:tcBorders>
              <w:top w:val="single" w:sz="12" w:space="0" w:color="000000"/>
            </w:tcBorders>
          </w:tcPr>
          <w:p w:rsidR="0076708C" w:rsidRDefault="00D96EDB">
            <w:pPr>
              <w:pStyle w:val="P68B1DB1-TableParagraph6"/>
              <w:spacing w:before="13"/>
            </w:pPr>
            <w:r>
              <w:rPr>
                <w:rFonts w:ascii="Arial" w:eastAsia="宋体"/>
              </w:rPr>
              <w:t>8</w:t>
            </w:r>
          </w:p>
        </w:tc>
        <w:tc>
          <w:tcPr>
            <w:tcW w:w="1962" w:type="dxa"/>
            <w:tcBorders>
              <w:top w:val="single" w:sz="12" w:space="0" w:color="000000"/>
            </w:tcBorders>
          </w:tcPr>
          <w:p w:rsidR="0076708C" w:rsidRDefault="00D96EDB">
            <w:pPr>
              <w:pStyle w:val="P68B1DB1-TableParagraph6"/>
              <w:spacing w:before="13"/>
            </w:pPr>
            <w:r>
              <w:rPr>
                <w:rFonts w:ascii="Arial" w:eastAsia="宋体"/>
              </w:rPr>
              <w:t>备注</w:t>
            </w:r>
          </w:p>
        </w:tc>
        <w:tc>
          <w:tcPr>
            <w:tcW w:w="7849" w:type="dxa"/>
            <w:tcBorders>
              <w:top w:val="single" w:sz="12" w:space="0" w:color="000000"/>
            </w:tcBorders>
          </w:tcPr>
          <w:p w:rsidR="0076708C" w:rsidRDefault="00D96EDB">
            <w:pPr>
              <w:pStyle w:val="P68B1DB1-TableParagraph7"/>
              <w:spacing w:before="13"/>
            </w:pPr>
            <w:r>
              <w:rPr>
                <w:rFonts w:ascii="Arial" w:eastAsia="宋体"/>
              </w:rPr>
              <w:t>n/a</w:t>
            </w:r>
          </w:p>
        </w:tc>
      </w:tr>
    </w:tbl>
    <w:p w:rsidR="0076708C" w:rsidRDefault="0076708C">
      <w:pPr>
        <w:pStyle w:val="a3"/>
        <w:spacing w:before="7"/>
        <w:rPr>
          <w:i/>
          <w:sz w:val="25"/>
        </w:rPr>
      </w:pPr>
    </w:p>
    <w:p w:rsidR="0076708C" w:rsidRDefault="00D96EDB">
      <w:pPr>
        <w:pStyle w:val="P68B1DB1-Normal77"/>
        <w:spacing w:before="1"/>
        <w:ind w:left="120"/>
      </w:pPr>
      <w:r>
        <w:rPr>
          <w:rFonts w:ascii="Arial" w:eastAsia="宋体"/>
        </w:rPr>
        <w:t>I05-</w:t>
      </w:r>
      <w:r>
        <w:rPr>
          <w:rFonts w:ascii="Arial" w:eastAsia="宋体"/>
        </w:rPr>
        <w:t>显示回退总成本消息</w:t>
      </w:r>
      <w:r>
        <w:rPr>
          <w:rFonts w:ascii="Arial" w:eastAsia="宋体"/>
        </w:rPr>
        <w:t>-</w:t>
      </w:r>
      <w:r>
        <w:rPr>
          <w:rFonts w:ascii="Arial" w:eastAsia="宋体"/>
        </w:rPr>
        <w:t>要求</w:t>
      </w:r>
    </w:p>
    <w:p w:rsidR="0076708C" w:rsidRDefault="0076708C">
      <w:pPr>
        <w:pStyle w:val="a3"/>
        <w:spacing w:before="8"/>
        <w:rPr>
          <w:b/>
          <w:sz w:val="2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身份证。</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要求</w:t>
            </w:r>
          </w:p>
        </w:tc>
      </w:tr>
      <w:tr w:rsidR="0076708C">
        <w:trPr>
          <w:trHeight w:val="718"/>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I05.FR.01</w:t>
            </w:r>
          </w:p>
        </w:tc>
        <w:tc>
          <w:tcPr>
            <w:tcW w:w="3924" w:type="dxa"/>
            <w:tcBorders>
              <w:top w:val="single" w:sz="12" w:space="0" w:color="000000"/>
            </w:tcBorders>
          </w:tcPr>
          <w:p w:rsidR="0076708C" w:rsidRDefault="0076708C">
            <w:pPr>
              <w:pStyle w:val="TableParagraph"/>
              <w:spacing w:before="0"/>
              <w:ind w:left="0"/>
              <w:rPr>
                <w:rFonts w:ascii="Times New Roman"/>
                <w:sz w:val="18"/>
              </w:rPr>
            </w:pPr>
          </w:p>
        </w:tc>
        <w:tc>
          <w:tcPr>
            <w:tcW w:w="5232" w:type="dxa"/>
            <w:tcBorders>
              <w:top w:val="single" w:sz="12" w:space="0" w:color="000000"/>
            </w:tcBorders>
          </w:tcPr>
          <w:p w:rsidR="0076708C" w:rsidRDefault="00D96EDB">
            <w:pPr>
              <w:pStyle w:val="P68B1DB1-TableParagraph7"/>
              <w:spacing w:before="13" w:line="249" w:lineRule="auto"/>
            </w:pPr>
            <w:r>
              <w:rPr>
                <w:rFonts w:ascii="Arial" w:eastAsia="宋体"/>
              </w:rPr>
              <w:t>CSMS</w:t>
            </w:r>
            <w:r>
              <w:rPr>
                <w:rFonts w:ascii="Arial" w:eastAsia="宋体"/>
              </w:rPr>
              <w:t>可以经由配置变量</w:t>
            </w:r>
            <w:r>
              <w:rPr>
                <w:rFonts w:ascii="Arial" w:eastAsia="宋体"/>
              </w:rPr>
              <w:t>: TotalCostFallbackMessage</w:t>
            </w:r>
            <w:r>
              <w:rPr>
                <w:rFonts w:ascii="Arial" w:eastAsia="宋体"/>
              </w:rPr>
              <w:t>来配置</w:t>
            </w:r>
            <w:hyperlink w:anchor="_bookmark808" w:history="1">
              <w:r>
                <w:rPr>
                  <w:rFonts w:ascii="Courier New"/>
                  <w:color w:val="0000ED"/>
                </w:rPr>
                <w:t>回退总成本</w:t>
              </w:r>
            </w:hyperlink>
            <w:r>
              <w:rPr>
                <w:rFonts w:ascii="Arial" w:eastAsia="宋体"/>
              </w:rPr>
              <w:t>信息消息。</w:t>
            </w:r>
          </w:p>
        </w:tc>
      </w:tr>
    </w:tbl>
    <w:p w:rsidR="0076708C" w:rsidRDefault="0076708C">
      <w:pPr>
        <w:spacing w:line="249" w:lineRule="auto"/>
        <w:rPr>
          <w:sz w:val="18"/>
        </w:rPr>
        <w:sectPr w:rsidR="0076708C">
          <w:pgSz w:w="11910" w:h="16840"/>
          <w:pgMar w:top="460" w:right="600" w:bottom="620" w:left="600" w:header="186" w:footer="431" w:gutter="0"/>
          <w:cols w:space="720"/>
        </w:sectPr>
      </w:pPr>
    </w:p>
    <w:p w:rsidR="0076708C" w:rsidRDefault="0076708C">
      <w:pPr>
        <w:pStyle w:val="a3"/>
        <w:spacing w:before="11"/>
        <w:rPr>
          <w:b/>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身份证。</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要求</w:t>
            </w:r>
          </w:p>
        </w:tc>
      </w:tr>
      <w:tr w:rsidR="0076708C">
        <w:trPr>
          <w:trHeight w:val="716"/>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3" w:right="174"/>
              <w:jc w:val="center"/>
            </w:pPr>
            <w:r>
              <w:rPr>
                <w:rFonts w:ascii="Arial" w:eastAsia="宋体"/>
              </w:rPr>
              <w:t>I05.FR.02</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当充电站无法检索停止的交易的总费用时，因为充电站处于离线状态。</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807"/>
            </w:pPr>
            <w:r>
              <w:rPr>
                <w:rFonts w:ascii="Arial" w:eastAsia="宋体"/>
              </w:rPr>
              <w:t>充电站应向</w:t>
            </w:r>
            <w:r>
              <w:rPr>
                <w:rFonts w:ascii="Arial" w:eastAsia="宋体"/>
              </w:rPr>
              <w:t>EV</w:t>
            </w:r>
            <w:r>
              <w:rPr>
                <w:rFonts w:ascii="Arial" w:eastAsia="宋体"/>
              </w:rPr>
              <w:t>驾驶员显示回退总成本信息消息。</w:t>
            </w:r>
          </w:p>
        </w:tc>
      </w:tr>
    </w:tbl>
    <w:p w:rsidR="0076708C" w:rsidRDefault="0076708C">
      <w:pPr>
        <w:pStyle w:val="a3"/>
        <w:spacing w:before="8"/>
        <w:rPr>
          <w:b/>
          <w:sz w:val="15"/>
        </w:rPr>
      </w:pPr>
    </w:p>
    <w:p w:rsidR="0076708C" w:rsidRDefault="00D96EDB">
      <w:pPr>
        <w:pStyle w:val="3"/>
        <w:spacing w:before="97"/>
        <w:ind w:left="120" w:firstLine="0"/>
      </w:pPr>
      <w:bookmarkStart w:id="322" w:name="I06_-_Update_Tariff_Information_During_T"/>
      <w:bookmarkStart w:id="323" w:name="_bookmark189"/>
      <w:bookmarkEnd w:id="322"/>
      <w:bookmarkEnd w:id="323"/>
      <w:r>
        <w:rPr>
          <w:rFonts w:ascii="Arial" w:eastAsia="宋体"/>
        </w:rPr>
        <w:t>I06-</w:t>
      </w:r>
      <w:r>
        <w:rPr>
          <w:rFonts w:ascii="Arial" w:eastAsia="宋体"/>
        </w:rPr>
        <w:t>在交易期间更新关税信息</w:t>
      </w:r>
    </w:p>
    <w:p w:rsidR="0076708C" w:rsidRDefault="0076708C">
      <w:pPr>
        <w:pStyle w:val="a3"/>
        <w:spacing w:before="1"/>
        <w:rPr>
          <w:b/>
          <w:sz w:val="23"/>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交易期间更新关税信息</w:t>
            </w:r>
          </w:p>
        </w:tc>
      </w:tr>
      <w:tr w:rsidR="0076708C">
        <w:trPr>
          <w:trHeight w:val="294"/>
        </w:trPr>
        <w:tc>
          <w:tcPr>
            <w:tcW w:w="654" w:type="dxa"/>
            <w:shd w:val="clear" w:color="auto" w:fill="EDEDED"/>
          </w:tcPr>
          <w:p w:rsidR="0076708C" w:rsidRDefault="00D96EDB">
            <w:pPr>
              <w:pStyle w:val="P68B1DB1-TableParagraph6"/>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I06</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I.</w:t>
            </w:r>
            <w:r>
              <w:rPr>
                <w:rFonts w:ascii="Arial" w:eastAsia="宋体"/>
              </w:rPr>
              <w:t>关税和成本</w:t>
            </w:r>
          </w:p>
        </w:tc>
      </w:tr>
      <w:tr w:rsidR="0076708C">
        <w:trPr>
          <w:trHeight w:val="294"/>
        </w:trPr>
        <w:tc>
          <w:tcPr>
            <w:tcW w:w="654" w:type="dxa"/>
            <w:shd w:val="clear" w:color="auto" w:fill="EDEDED"/>
          </w:tcPr>
          <w:p w:rsidR="0076708C" w:rsidRDefault="00D96EDB">
            <w:pPr>
              <w:pStyle w:val="P68B1DB1-TableParagraph6"/>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pPr>
            <w:r>
              <w:rPr>
                <w:rFonts w:ascii="Arial" w:eastAsia="宋体"/>
              </w:rPr>
              <w:t>显示</w:t>
            </w:r>
            <w:r>
              <w:rPr>
                <w:rFonts w:ascii="Arial" w:eastAsia="宋体"/>
              </w:rPr>
              <w:t>EV</w:t>
            </w:r>
            <w:r>
              <w:rPr>
                <w:rFonts w:ascii="Arial" w:eastAsia="宋体"/>
              </w:rPr>
              <w:t>驾驶员在交易期间更新的关税信息。</w:t>
            </w:r>
          </w:p>
        </w:tc>
      </w:tr>
      <w:tr w:rsidR="0076708C">
        <w:trPr>
          <w:trHeight w:val="2029"/>
        </w:trPr>
        <w:tc>
          <w:tcPr>
            <w:tcW w:w="654" w:type="dxa"/>
          </w:tcPr>
          <w:p w:rsidR="0076708C" w:rsidRDefault="00D96EDB">
            <w:pPr>
              <w:pStyle w:val="P68B1DB1-TableParagraph6"/>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312" w:lineRule="auto"/>
              <w:ind w:right="163"/>
            </w:pPr>
            <w:r>
              <w:rPr>
                <w:rFonts w:ascii="Arial" w:eastAsia="宋体"/>
              </w:rPr>
              <w:t>在充电</w:t>
            </w:r>
            <w:r>
              <w:rPr>
                <w:rFonts w:ascii="Arial" w:eastAsia="宋体"/>
              </w:rPr>
              <w:t xml:space="preserve"> (</w:t>
            </w:r>
            <w:r>
              <w:rPr>
                <w:rFonts w:ascii="Arial" w:eastAsia="宋体"/>
              </w:rPr>
              <w:t>尤其是</w:t>
            </w:r>
            <w:r>
              <w:rPr>
                <w:rFonts w:ascii="Arial" w:eastAsia="宋体"/>
              </w:rPr>
              <w:t>DC</w:t>
            </w:r>
            <w:r>
              <w:rPr>
                <w:rFonts w:ascii="Arial" w:eastAsia="宋体"/>
              </w:rPr>
              <w:t>快速充电</w:t>
            </w:r>
            <w:r>
              <w:rPr>
                <w:rFonts w:ascii="Arial" w:eastAsia="宋体"/>
              </w:rPr>
              <w:t xml:space="preserve">) </w:t>
            </w:r>
            <w:r>
              <w:rPr>
                <w:rFonts w:ascii="Arial" w:eastAsia="宋体"/>
              </w:rPr>
              <w:t>期间，当更新的资费信息变得可用时，显示</w:t>
            </w:r>
            <w:r>
              <w:rPr>
                <w:rFonts w:ascii="Arial" w:eastAsia="宋体"/>
              </w:rPr>
              <w:t>EV</w:t>
            </w:r>
            <w:r>
              <w:rPr>
                <w:rFonts w:ascii="Arial" w:eastAsia="宋体"/>
              </w:rPr>
              <w:t>驾驶员更新的资费信息可能是有用的。</w:t>
            </w:r>
          </w:p>
          <w:p w:rsidR="0076708C" w:rsidRDefault="00D96EDB">
            <w:pPr>
              <w:pStyle w:val="P68B1DB1-TableParagraph7"/>
              <w:spacing w:before="0"/>
            </w:pPr>
            <w:r>
              <w:rPr>
                <w:rFonts w:ascii="Arial" w:eastAsia="宋体"/>
              </w:rPr>
              <w:t>示例</w:t>
            </w:r>
            <w:r>
              <w:rPr>
                <w:rFonts w:ascii="Arial" w:eastAsia="宋体"/>
              </w:rPr>
              <w:t xml:space="preserve">: </w:t>
            </w:r>
            <w:r>
              <w:rPr>
                <w:rFonts w:ascii="Arial" w:eastAsia="宋体"/>
              </w:rPr>
              <w:t>如果资费具有带宽</w:t>
            </w:r>
            <w:r>
              <w:rPr>
                <w:rFonts w:ascii="Arial" w:eastAsia="宋体"/>
              </w:rPr>
              <w:t>:</w:t>
            </w:r>
          </w:p>
          <w:p w:rsidR="0076708C" w:rsidRDefault="00D96EDB">
            <w:pPr>
              <w:pStyle w:val="P68B1DB1-TableParagraph17"/>
              <w:spacing w:before="7" w:line="312" w:lineRule="auto"/>
              <w:ind w:right="163"/>
            </w:pPr>
            <w:r>
              <w:rPr>
                <w:rFonts w:ascii="Arial" w:eastAsia="宋体"/>
              </w:rPr>
              <w:t>根据当前的能源价格，充电费用在</w:t>
            </w:r>
            <w:r>
              <w:rPr>
                <w:rFonts w:ascii="Arial" w:eastAsia="宋体"/>
              </w:rPr>
              <w:t>0</w:t>
            </w:r>
            <w:r>
              <w:rPr>
                <w:rFonts w:ascii="Arial" w:eastAsia="宋体"/>
              </w:rPr>
              <w:t>，</w:t>
            </w:r>
            <w:r>
              <w:rPr>
                <w:rFonts w:ascii="Arial" w:eastAsia="宋体"/>
              </w:rPr>
              <w:t>25</w:t>
            </w:r>
            <w:r>
              <w:rPr>
                <w:rFonts w:ascii="Arial" w:eastAsia="宋体"/>
              </w:rPr>
              <w:t>和</w:t>
            </w:r>
            <w:r>
              <w:rPr>
                <w:rFonts w:ascii="Arial" w:eastAsia="宋体"/>
              </w:rPr>
              <w:t>0</w:t>
            </w:r>
            <w:r>
              <w:rPr>
                <w:rFonts w:ascii="Arial" w:eastAsia="宋体"/>
              </w:rPr>
              <w:t>，</w:t>
            </w:r>
            <w:r>
              <w:rPr>
                <w:rFonts w:ascii="Arial" w:eastAsia="宋体"/>
              </w:rPr>
              <w:t>40</w:t>
            </w:r>
            <w:r>
              <w:rPr>
                <w:rFonts w:ascii="Arial" w:eastAsia="宋体"/>
              </w:rPr>
              <w:t>欧元</w:t>
            </w:r>
            <w:r>
              <w:rPr>
                <w:rFonts w:ascii="Arial" w:eastAsia="宋体"/>
              </w:rPr>
              <w:t>/kWh</w:t>
            </w:r>
            <w:r>
              <w:rPr>
                <w:rFonts w:ascii="Arial" w:eastAsia="宋体"/>
              </w:rPr>
              <w:t>之间。当前价格为</w:t>
            </w:r>
            <w:r>
              <w:rPr>
                <w:rFonts w:ascii="Arial" w:eastAsia="宋体"/>
              </w:rPr>
              <w:t>0</w:t>
            </w:r>
            <w:r>
              <w:rPr>
                <w:rFonts w:ascii="Arial" w:eastAsia="宋体"/>
              </w:rPr>
              <w:t>，</w:t>
            </w:r>
            <w:r>
              <w:rPr>
                <w:rFonts w:ascii="Arial" w:eastAsia="宋体"/>
              </w:rPr>
              <w:t>28</w:t>
            </w:r>
            <w:r>
              <w:rPr>
                <w:rFonts w:ascii="Arial" w:eastAsia="宋体"/>
              </w:rPr>
              <w:t>欧元</w:t>
            </w:r>
            <w:r>
              <w:rPr>
                <w:rFonts w:ascii="Arial" w:eastAsia="宋体"/>
              </w:rPr>
              <w:t>/kWh</w:t>
            </w:r>
            <w:r>
              <w:rPr>
                <w:rFonts w:ascii="Arial" w:eastAsia="宋体"/>
              </w:rPr>
              <w:t>。</w:t>
            </w:r>
          </w:p>
          <w:p w:rsidR="0076708C" w:rsidRDefault="00D96EDB">
            <w:pPr>
              <w:pStyle w:val="P68B1DB1-TableParagraph7"/>
              <w:spacing w:before="0"/>
            </w:pPr>
            <w:r>
              <w:rPr>
                <w:rFonts w:ascii="Arial" w:eastAsia="宋体"/>
              </w:rPr>
              <w:t>然后当价格变化时，这个关税信息需要更新</w:t>
            </w:r>
            <w:r>
              <w:rPr>
                <w:rFonts w:ascii="Arial" w:eastAsia="宋体"/>
              </w:rPr>
              <w:t>:</w:t>
            </w:r>
          </w:p>
          <w:p w:rsidR="0076708C" w:rsidRDefault="00D96EDB">
            <w:pPr>
              <w:pStyle w:val="P68B1DB1-TableParagraph17"/>
              <w:spacing w:before="7" w:line="247" w:lineRule="auto"/>
              <w:ind w:right="163"/>
            </w:pPr>
            <w:r>
              <w:rPr>
                <w:rFonts w:ascii="Arial" w:eastAsia="宋体"/>
              </w:rPr>
              <w:t>根据当前的能源价格，充电费用在</w:t>
            </w:r>
            <w:r>
              <w:rPr>
                <w:rFonts w:ascii="Arial" w:eastAsia="宋体"/>
              </w:rPr>
              <w:t>0</w:t>
            </w:r>
            <w:r>
              <w:rPr>
                <w:rFonts w:ascii="Arial" w:eastAsia="宋体"/>
              </w:rPr>
              <w:t>，</w:t>
            </w:r>
            <w:r>
              <w:rPr>
                <w:rFonts w:ascii="Arial" w:eastAsia="宋体"/>
              </w:rPr>
              <w:t>25</w:t>
            </w:r>
            <w:r>
              <w:rPr>
                <w:rFonts w:ascii="Arial" w:eastAsia="宋体"/>
              </w:rPr>
              <w:t>和</w:t>
            </w:r>
            <w:r>
              <w:rPr>
                <w:rFonts w:ascii="Arial" w:eastAsia="宋体"/>
              </w:rPr>
              <w:t>0</w:t>
            </w:r>
            <w:r>
              <w:rPr>
                <w:rFonts w:ascii="Arial" w:eastAsia="宋体"/>
              </w:rPr>
              <w:t>，</w:t>
            </w:r>
            <w:r>
              <w:rPr>
                <w:rFonts w:ascii="Arial" w:eastAsia="宋体"/>
              </w:rPr>
              <w:t>40</w:t>
            </w:r>
            <w:r>
              <w:rPr>
                <w:rFonts w:ascii="Arial" w:eastAsia="宋体"/>
              </w:rPr>
              <w:t>欧元</w:t>
            </w:r>
            <w:r>
              <w:rPr>
                <w:rFonts w:ascii="Arial" w:eastAsia="宋体"/>
              </w:rPr>
              <w:t>/kWh</w:t>
            </w:r>
            <w:r>
              <w:rPr>
                <w:rFonts w:ascii="Arial" w:eastAsia="宋体"/>
              </w:rPr>
              <w:t>之间。当前价格为</w:t>
            </w:r>
            <w:r>
              <w:rPr>
                <w:rFonts w:ascii="Arial" w:eastAsia="宋体"/>
              </w:rPr>
              <w:t>0</w:t>
            </w:r>
            <w:r>
              <w:rPr>
                <w:rFonts w:ascii="Arial" w:eastAsia="宋体"/>
              </w:rPr>
              <w:t>，</w:t>
            </w:r>
            <w:r>
              <w:rPr>
                <w:rFonts w:ascii="Arial" w:eastAsia="宋体"/>
              </w:rPr>
              <w:t>32</w:t>
            </w:r>
            <w:r>
              <w:rPr>
                <w:rFonts w:ascii="Arial" w:eastAsia="宋体"/>
              </w:rPr>
              <w:t>欧元</w:t>
            </w:r>
            <w:r>
              <w:rPr>
                <w:rFonts w:ascii="Arial" w:eastAsia="宋体"/>
              </w:rPr>
              <w:t>/kWh</w:t>
            </w:r>
            <w:r>
              <w:rPr>
                <w:rFonts w:ascii="Arial" w:eastAsia="宋体"/>
              </w:rPr>
              <w:t>。</w:t>
            </w:r>
          </w:p>
        </w:tc>
      </w:tr>
      <w:tr w:rsidR="0076708C">
        <w:trPr>
          <w:trHeight w:val="1485"/>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场景描述</w:t>
            </w:r>
          </w:p>
        </w:tc>
        <w:tc>
          <w:tcPr>
            <w:tcW w:w="7849" w:type="dxa"/>
            <w:shd w:val="clear" w:color="auto" w:fill="EDEDED"/>
          </w:tcPr>
          <w:p w:rsidR="0076708C" w:rsidRDefault="00D96EDB">
            <w:pPr>
              <w:pStyle w:val="P68B1DB1-TableParagraph7"/>
              <w:numPr>
                <w:ilvl w:val="0"/>
                <w:numId w:val="84"/>
              </w:numPr>
              <w:tabs>
                <w:tab w:val="left" w:pos="241"/>
              </w:tabs>
              <w:ind w:hanging="201"/>
            </w:pPr>
            <w:r>
              <w:rPr>
                <w:rFonts w:ascii="Arial" w:eastAsia="宋体"/>
              </w:rPr>
              <w:t>期间，充电站发送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消息</w:t>
            </w:r>
          </w:p>
          <w:p w:rsidR="0076708C" w:rsidRDefault="00D96EDB">
            <w:pPr>
              <w:pStyle w:val="P68B1DB1-TableParagraph7"/>
              <w:spacing w:before="63"/>
            </w:pPr>
            <w:r>
              <w:rPr>
                <w:rFonts w:ascii="Arial" w:eastAsia="宋体"/>
              </w:rPr>
              <w:t>交易。</w:t>
            </w:r>
          </w:p>
          <w:p w:rsidR="0076708C" w:rsidRDefault="00D96EDB">
            <w:pPr>
              <w:pStyle w:val="P68B1DB1-TableParagraph7"/>
              <w:numPr>
                <w:ilvl w:val="0"/>
                <w:numId w:val="84"/>
              </w:numPr>
              <w:tabs>
                <w:tab w:val="left" w:pos="241"/>
              </w:tabs>
              <w:spacing w:before="7"/>
              <w:ind w:hanging="201"/>
            </w:pPr>
            <w:r>
              <w:rPr>
                <w:rFonts w:ascii="Arial" w:eastAsia="宋体"/>
              </w:rPr>
              <w:t>当</w:t>
            </w:r>
            <w:r>
              <w:rPr>
                <w:rFonts w:ascii="Arial" w:eastAsia="宋体"/>
              </w:rPr>
              <w:t>CSMS</w:t>
            </w:r>
            <w:r>
              <w:rPr>
                <w:rFonts w:ascii="Arial" w:eastAsia="宋体"/>
              </w:rPr>
              <w:t>收到</w:t>
            </w:r>
            <w:hyperlink w:anchor="_bookmark560" w:history="1">
              <w:r>
                <w:rPr>
                  <w:color w:val="0000ED"/>
                </w:rPr>
                <w:t>TransactionEventRequest</w:t>
              </w:r>
            </w:hyperlink>
            <w:r>
              <w:rPr>
                <w:rFonts w:ascii="Arial" w:eastAsia="宋体"/>
              </w:rPr>
              <w:t>消息时，它检查是否有更新</w:t>
            </w:r>
          </w:p>
          <w:p w:rsidR="0076708C" w:rsidRDefault="00D96EDB">
            <w:pPr>
              <w:pStyle w:val="P68B1DB1-TableParagraph7"/>
              <w:spacing w:before="62"/>
            </w:pPr>
            <w:r>
              <w:rPr>
                <w:rFonts w:ascii="Arial" w:eastAsia="宋体"/>
              </w:rPr>
              <w:t>可用的关税信息。</w:t>
            </w:r>
          </w:p>
          <w:p w:rsidR="0076708C" w:rsidRDefault="00D96EDB">
            <w:pPr>
              <w:pStyle w:val="P68B1DB1-TableParagraph7"/>
              <w:numPr>
                <w:ilvl w:val="0"/>
                <w:numId w:val="84"/>
              </w:numPr>
              <w:tabs>
                <w:tab w:val="left" w:pos="241"/>
              </w:tabs>
              <w:spacing w:before="7" w:line="247" w:lineRule="auto"/>
              <w:ind w:left="40" w:right="461" w:firstLine="0"/>
            </w:pPr>
            <w:r>
              <w:rPr>
                <w:rFonts w:ascii="Arial" w:eastAsia="宋体"/>
              </w:rPr>
              <w:t>CSMS</w:t>
            </w:r>
            <w:r>
              <w:rPr>
                <w:rFonts w:ascii="Arial" w:eastAsia="宋体"/>
              </w:rPr>
              <w:t>用</w:t>
            </w:r>
            <w:hyperlink w:anchor="_bookmark562" w:history="1">
              <w:r>
                <w:rPr>
                  <w:color w:val="0000ED"/>
                </w:rPr>
                <w:t>TransactionEventResponse</w:t>
              </w:r>
            </w:hyperlink>
            <w:r>
              <w:rPr>
                <w:rFonts w:ascii="Arial" w:eastAsia="宋体"/>
              </w:rPr>
              <w:t>消息确认，该消息包含更新的资费信息</w:t>
            </w:r>
            <w:r>
              <w:rPr>
                <w:rFonts w:ascii="Arial" w:eastAsia="宋体"/>
              </w:rPr>
              <w:t xml:space="preserve"> (</w:t>
            </w:r>
            <w:r>
              <w:rPr>
                <w:rFonts w:ascii="Arial" w:eastAsia="宋体"/>
              </w:rPr>
              <w:t>如果可用</w:t>
            </w:r>
            <w:r>
              <w:rPr>
                <w:rFonts w:ascii="Arial" w:eastAsia="宋体"/>
              </w:rPr>
              <w:t>)</w:t>
            </w:r>
            <w:r>
              <w:rPr>
                <w:rFonts w:ascii="Arial" w:eastAsia="宋体"/>
              </w:rPr>
              <w:t>。</w:t>
            </w:r>
          </w:p>
        </w:tc>
      </w:tr>
      <w:tr w:rsidR="0076708C">
        <w:trPr>
          <w:trHeight w:val="622"/>
        </w:trPr>
        <w:tc>
          <w:tcPr>
            <w:tcW w:w="654" w:type="dxa"/>
          </w:tcPr>
          <w:p w:rsidR="0076708C" w:rsidRDefault="00D96EDB">
            <w:pPr>
              <w:pStyle w:val="P68B1DB1-TableParagraph6"/>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spacing w:before="19" w:line="270" w:lineRule="atLeast"/>
              <w:ind w:right="3527"/>
            </w:pPr>
            <w:r>
              <w:rPr>
                <w:rFonts w:ascii="Arial" w:eastAsia="宋体"/>
              </w:rPr>
              <w:t>充电站支持的资费信息有正在进行的交易</w:t>
            </w:r>
          </w:p>
        </w:tc>
      </w:tr>
      <w:tr w:rsidR="0076708C">
        <w:trPr>
          <w:trHeight w:val="1383"/>
        </w:trPr>
        <w:tc>
          <w:tcPr>
            <w:tcW w:w="654" w:type="dxa"/>
            <w:shd w:val="clear" w:color="auto" w:fill="EDEDED"/>
          </w:tcPr>
          <w:p w:rsidR="0076708C" w:rsidRDefault="00D96EDB">
            <w:pPr>
              <w:pStyle w:val="P68B1DB1-TableParagraph6"/>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更新后的关税信息将显示给</w:t>
            </w:r>
            <w:r>
              <w:rPr>
                <w:rFonts w:ascii="Arial" w:eastAsia="宋体"/>
              </w:rPr>
              <w:t>EV</w:t>
            </w:r>
            <w:r>
              <w:rPr>
                <w:rFonts w:ascii="Arial" w:eastAsia="宋体"/>
              </w:rPr>
              <w:t>驾驶员。</w:t>
            </w:r>
          </w:p>
          <w:p w:rsidR="0076708C" w:rsidRDefault="0076708C">
            <w:pPr>
              <w:pStyle w:val="TableParagraph"/>
              <w:spacing w:before="9"/>
              <w:ind w:left="0"/>
              <w:rPr>
                <w:b/>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尚未向</w:t>
            </w:r>
            <w:r>
              <w:rPr>
                <w:rFonts w:ascii="Arial" w:eastAsia="宋体"/>
              </w:rPr>
              <w:t>EV</w:t>
            </w:r>
            <w:r>
              <w:rPr>
                <w:rFonts w:ascii="Arial" w:eastAsia="宋体"/>
              </w:rPr>
              <w:t>驾驶员显示更新的关税信息。</w:t>
            </w:r>
          </w:p>
        </w:tc>
      </w:tr>
    </w:tbl>
    <w:p w:rsidR="0076708C" w:rsidRDefault="00D96EDB">
      <w:pPr>
        <w:pStyle w:val="a3"/>
        <w:spacing w:before="7"/>
        <w:rPr>
          <w:b/>
          <w:sz w:val="21"/>
        </w:rPr>
      </w:pPr>
      <w:r>
        <w:pict>
          <v:shape id="docshape3142" o:spid="_x0000_s4429" type="#_x0000_t202" style="position:absolute;margin-left:88.9pt;margin-top:14.4pt;width:103.8pt;height:24.6pt;z-index:-15500288;mso-wrap-distance-left:0;mso-wrap-distance-right:0;mso-position-horizontal-relative:page;mso-position-vertical-relative:text" fillcolor="#fefecd" strokecolor="#a70036" strokeweight=".42933mm">
            <v:textbox inset="0,0,0,0">
              <w:txbxContent>
                <w:p w:rsidR="00C50B16" w:rsidRDefault="00C50B16">
                  <w:pPr>
                    <w:pStyle w:val="P68B1DB1-Normal75"/>
                    <w:spacing w:before="106"/>
                    <w:ind w:left="101"/>
                  </w:pPr>
                  <w:r>
                    <w:rPr>
                      <w:rFonts w:eastAsia="宋体"/>
                    </w:rPr>
                    <w:t>充电站</w:t>
                  </w:r>
                </w:p>
              </w:txbxContent>
            </v:textbox>
            <w10:wrap type="topAndBottom" anchorx="page"/>
          </v:shape>
        </w:pict>
      </w:r>
      <w:r>
        <w:pict>
          <v:shape id="docshape3143" o:spid="_x0000_s4428" type="#_x0000_t202" style="position:absolute;margin-left:404.35pt;margin-top:14.4pt;width:43.8pt;height:24.6pt;z-index:-15499776;mso-wrap-distance-left:0;mso-wrap-distance-right:0;mso-position-horizontal-relative:page;mso-position-vertical-relative:text" fillcolor="#fefecd" strokecolor="#a70036" strokeweight=".42928mm">
            <v:textbox inset="0,0,0,0">
              <w:txbxContent>
                <w:p w:rsidR="00C50B16" w:rsidRDefault="00C50B16">
                  <w:pPr>
                    <w:pStyle w:val="P68B1DB1-Normal75"/>
                    <w:spacing w:before="106"/>
                    <w:ind w:left="101"/>
                  </w:pPr>
                  <w:r>
                    <w:rPr>
                      <w:rFonts w:eastAsia="宋体"/>
                    </w:rPr>
                    <w:t>CSMS</w:t>
                  </w:r>
                </w:p>
              </w:txbxContent>
            </v:textbox>
            <w10:wrap type="topAndBottom" anchorx="page"/>
          </v:shape>
        </w:pict>
      </w:r>
    </w:p>
    <w:p w:rsidR="0076708C" w:rsidRDefault="0076708C">
      <w:pPr>
        <w:pStyle w:val="a3"/>
        <w:spacing w:before="9"/>
        <w:rPr>
          <w:b/>
          <w:sz w:val="34"/>
        </w:rPr>
      </w:pPr>
    </w:p>
    <w:p w:rsidR="0076708C" w:rsidRDefault="00D96EDB">
      <w:pPr>
        <w:ind w:left="870"/>
        <w:rPr>
          <w:rFonts w:ascii="Arial"/>
          <w:sz w:val="21"/>
        </w:rPr>
      </w:pPr>
      <w:r>
        <w:rPr>
          <w:rFonts w:ascii="Arial" w:eastAsia="宋体"/>
        </w:rPr>
        <w:pict>
          <v:group id="docshapegroup3144" o:spid="_x0000_s4415" style="position:absolute;left:0;text-align:left;margin-left:68.25pt;margin-top:-16.15pt;width:398.15pt;height:141.75pt;z-index:-59174400;mso-position-horizontal-relative:page" coordorigin="1365,-323" coordsize="7963,2835">
            <v:rect id="docshape3145" o:spid="_x0000_s4427" style="position:absolute;left:2767;top:814;width:163;height:1402" filled="f" strokecolor="#a70036" strokeweight=".28606mm"/>
            <v:shape id="docshape3146" o:spid="_x0000_s4426" style="position:absolute;left:2848;top:-324;width:2;height:2835" coordorigin="2849,-323" coordsize="0,2835" o:spt="100" adj="0,,0" path="m2849,2217r,294m2849,-323r,1138e" filled="f" strokecolor="#a70036" strokeweight=".28606mm">
              <v:stroke dashstyle="longDash" joinstyle="round"/>
              <v:formulas/>
              <v:path arrowok="t" o:connecttype="segments"/>
            </v:shape>
            <v:rect id="docshape3147" o:spid="_x0000_s4425" style="position:absolute;left:2767;top:814;width:163;height:1402" filled="f" strokecolor="#a70036" strokeweight=".28606mm"/>
            <v:shape id="docshape3148" o:spid="_x0000_s4424" style="position:absolute;left:1373;top:-80;width:2903;height:406" coordorigin="1373,-80" coordsize="2903,406" path="m4114,-80r-2741,l1373,326r2903,l4276,82,4114,-80xe" fillcolor="#fafa77" stroked="f">
              <v:path arrowok="t"/>
            </v:shape>
            <v:shape id="docshape3149" o:spid="_x0000_s4423" style="position:absolute;left:1373;top:-80;width:7266;height:2297" coordorigin="1373,-80" coordsize="7266,2297" o:spt="100" adj="0,,0" path="m1373,-80r,406l4276,326r,-244l4114,-80r-2741,xm4114,-80r,162m4276,82r-162,m8476,2217r162,l8638,815r-162,l8476,2217xe" filled="f" strokecolor="#a70036" strokeweight=".28614mm">
              <v:stroke joinstyle="round"/>
              <v:formulas/>
              <v:path arrowok="t" o:connecttype="segments"/>
            </v:shape>
            <v:shape id="docshape3150" o:spid="_x0000_s4422" style="position:absolute;left:8557;top:-324;width:2;height:2835" coordorigin="8557,-323" coordsize="0,2835" o:spt="100" adj="0,,0" path="m8557,2217r,294m8557,-323r,1138e" filled="f" strokecolor="#a70036" strokeweight=".28606mm">
              <v:stroke dashstyle="longDash" joinstyle="round"/>
              <v:formulas/>
              <v:path arrowok="t" o:connecttype="segments"/>
            </v:shape>
            <v:rect id="docshape3151" o:spid="_x0000_s4421" style="position:absolute;left:8476;top:814;width:163;height:1402" filled="f" strokecolor="#a70036" strokeweight=".28606mm"/>
            <v:shape id="docshape3152" o:spid="_x0000_s4420" type="#_x0000_t75" style="position:absolute;left:8273;top:741;width:179;height:147">
              <v:imagedata r:id="rId237" o:title=""/>
            </v:shape>
            <v:shape id="docshape3153" o:spid="_x0000_s4419" style="position:absolute;left:2929;top:814;width:6390;height:932" coordorigin="2930,815" coordsize="6390,932" o:spt="100" adj="0,,0" path="m2930,815r5449,m8638,1535r682,m9320,1535r,211m8655,1746r665,e" filled="f" strokecolor="#a70036" strokeweight=".28614mm">
              <v:stroke joinstyle="round"/>
              <v:formulas/>
              <v:path arrowok="t" o:connecttype="segments"/>
            </v:shape>
            <v:shape id="docshape3154" o:spid="_x0000_s4418" type="#_x0000_t75" style="position:absolute;left:8646;top:1673;width:179;height:147">
              <v:imagedata r:id="rId221" o:title=""/>
            </v:shape>
            <v:shape id="docshape3155" o:spid="_x0000_s4417" type="#_x0000_t75" style="position:absolute;left:2856;top:2143;width:179;height:147">
              <v:imagedata r:id="rId238" o:title=""/>
            </v:shape>
            <v:line id="_x0000_s4416" style="position:absolute" from="2930,2217" to="8541,2217" strokecolor="#a70036" strokeweight=".28622mm">
              <v:stroke dashstyle="longDash"/>
            </v:line>
            <w10:wrap anchorx="page"/>
          </v:group>
        </w:pict>
      </w:r>
      <w:r>
        <w:rPr>
          <w:rFonts w:ascii="Arial" w:eastAsia="宋体"/>
          <w:sz w:val="21"/>
        </w:rPr>
        <w:t>交易正在进行中。</w:t>
      </w:r>
    </w:p>
    <w:p w:rsidR="0076708C" w:rsidRDefault="0076708C">
      <w:pPr>
        <w:pStyle w:val="a3"/>
        <w:spacing w:before="7"/>
        <w:rPr>
          <w:rFonts w:ascii="Arial"/>
          <w:sz w:val="17"/>
        </w:rPr>
      </w:pPr>
    </w:p>
    <w:p w:rsidR="0076708C" w:rsidRDefault="00D96EDB">
      <w:pPr>
        <w:pStyle w:val="P68B1DB1-Normal80"/>
        <w:spacing w:before="94"/>
        <w:ind w:left="2443"/>
      </w:pPr>
      <w:r>
        <w:rPr>
          <w:rFonts w:eastAsia="宋体"/>
        </w:rPr>
        <w:t>TransactionEventRequest(eventType = Updated,...)</w:t>
      </w:r>
    </w:p>
    <w:p w:rsidR="0076708C" w:rsidRDefault="0076708C">
      <w:pPr>
        <w:pStyle w:val="a3"/>
        <w:spacing w:before="11"/>
        <w:rPr>
          <w:rFonts w:ascii="Arial"/>
          <w:sz w:val="11"/>
        </w:rPr>
      </w:pPr>
    </w:p>
    <w:p w:rsidR="0076708C" w:rsidRDefault="00D96EDB">
      <w:pPr>
        <w:pStyle w:val="P68B1DB1-Normal80"/>
        <w:spacing w:before="94" w:line="244" w:lineRule="auto"/>
        <w:ind w:left="8151" w:right="651"/>
      </w:pPr>
      <w:r>
        <w:rPr>
          <w:rFonts w:eastAsia="宋体"/>
        </w:rPr>
        <w:t>检查更新的关税信息</w:t>
      </w:r>
    </w:p>
    <w:p w:rsidR="0076708C" w:rsidRDefault="0076708C">
      <w:pPr>
        <w:pStyle w:val="a3"/>
        <w:spacing w:before="9"/>
        <w:rPr>
          <w:rFonts w:ascii="Arial"/>
          <w:sz w:val="29"/>
        </w:rPr>
      </w:pPr>
    </w:p>
    <w:p w:rsidR="0076708C" w:rsidRDefault="00D96EDB">
      <w:pPr>
        <w:pStyle w:val="P68B1DB1-Normal80"/>
        <w:spacing w:before="94"/>
        <w:ind w:left="2524"/>
      </w:pPr>
      <w:r>
        <w:rPr>
          <w:rFonts w:eastAsia="宋体"/>
        </w:rPr>
        <w:t>TransactionEventResponse(PersonalMessage,...)</w:t>
      </w:r>
    </w:p>
    <w:p w:rsidR="0076708C" w:rsidRDefault="0076708C">
      <w:pPr>
        <w:pStyle w:val="a3"/>
        <w:spacing w:before="4"/>
        <w:rPr>
          <w:rFonts w:ascii="Arial"/>
          <w:sz w:val="34"/>
        </w:rPr>
      </w:pPr>
    </w:p>
    <w:p w:rsidR="0076708C" w:rsidRDefault="00D96EDB">
      <w:pPr>
        <w:pStyle w:val="P68B1DB1-Normal8"/>
        <w:spacing w:before="1"/>
        <w:ind w:left="120"/>
      </w:pPr>
      <w:r>
        <w:rPr>
          <w:rFonts w:ascii="Arial" w:eastAsia="宋体"/>
        </w:rPr>
        <w:t>图</w:t>
      </w:r>
      <w:r>
        <w:rPr>
          <w:rFonts w:ascii="Arial" w:eastAsia="宋体"/>
        </w:rPr>
        <w:t>91</w:t>
      </w:r>
      <w:r>
        <w:rPr>
          <w:rFonts w:ascii="Arial" w:eastAsia="宋体"/>
        </w:rPr>
        <w:t>。序列图</w:t>
      </w:r>
      <w:r>
        <w:rPr>
          <w:rFonts w:ascii="Arial" w:eastAsia="宋体"/>
        </w:rPr>
        <w:t xml:space="preserve">: </w:t>
      </w:r>
      <w:r>
        <w:rPr>
          <w:rFonts w:ascii="Arial" w:eastAsia="宋体"/>
        </w:rPr>
        <w:t>交易期间更新关税信息</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pPr>
            <w:r>
              <w:rPr>
                <w:rFonts w:ascii="Arial" w:eastAsia="宋体"/>
              </w:rPr>
              <w:t>7</w:t>
            </w:r>
          </w:p>
        </w:tc>
        <w:tc>
          <w:tcPr>
            <w:tcW w:w="1962" w:type="dxa"/>
            <w:tcBorders>
              <w:bottom w:val="single" w:sz="12" w:space="0" w:color="000000"/>
            </w:tcBorders>
          </w:tcPr>
          <w:p w:rsidR="0076708C" w:rsidRDefault="00D96EDB">
            <w:pPr>
              <w:pStyle w:val="P68B1DB1-TableParagraph6"/>
            </w:pPr>
            <w:r>
              <w:rPr>
                <w:rFonts w:ascii="Arial" w:eastAsia="宋体"/>
              </w:rPr>
              <w:t>错误处理</w:t>
            </w:r>
          </w:p>
        </w:tc>
        <w:tc>
          <w:tcPr>
            <w:tcW w:w="7849" w:type="dxa"/>
            <w:tcBorders>
              <w:bottom w:val="single" w:sz="12" w:space="0" w:color="000000"/>
            </w:tcBorders>
          </w:tcPr>
          <w:p w:rsidR="0076708C" w:rsidRDefault="00D96EDB">
            <w:pPr>
              <w:pStyle w:val="P68B1DB1-TableParagraph6"/>
            </w:pPr>
            <w:r>
              <w:rPr>
                <w:rFonts w:ascii="Arial" w:eastAsia="宋体"/>
              </w:rPr>
              <w:t>n/a</w:t>
            </w:r>
          </w:p>
        </w:tc>
      </w:tr>
      <w:tr w:rsidR="0076708C">
        <w:trPr>
          <w:trHeight w:val="716"/>
        </w:trPr>
        <w:tc>
          <w:tcPr>
            <w:tcW w:w="654" w:type="dxa"/>
            <w:tcBorders>
              <w:top w:val="single" w:sz="12" w:space="0" w:color="000000"/>
            </w:tcBorders>
          </w:tcPr>
          <w:p w:rsidR="0076708C" w:rsidRDefault="00D96EDB">
            <w:pPr>
              <w:pStyle w:val="P68B1DB1-TableParagraph6"/>
              <w:spacing w:before="13"/>
            </w:pPr>
            <w:r>
              <w:rPr>
                <w:rFonts w:ascii="Arial" w:eastAsia="宋体"/>
              </w:rPr>
              <w:t>8</w:t>
            </w:r>
          </w:p>
        </w:tc>
        <w:tc>
          <w:tcPr>
            <w:tcW w:w="1962" w:type="dxa"/>
            <w:tcBorders>
              <w:top w:val="single" w:sz="12" w:space="0" w:color="000000"/>
            </w:tcBorders>
          </w:tcPr>
          <w:p w:rsidR="0076708C" w:rsidRDefault="00D96EDB">
            <w:pPr>
              <w:pStyle w:val="P68B1DB1-TableParagraph6"/>
              <w:spacing w:before="13"/>
            </w:pPr>
            <w:r>
              <w:rPr>
                <w:rFonts w:ascii="Arial" w:eastAsia="宋体"/>
              </w:rPr>
              <w:t>备注</w:t>
            </w:r>
          </w:p>
        </w:tc>
        <w:tc>
          <w:tcPr>
            <w:tcW w:w="7849" w:type="dxa"/>
            <w:tcBorders>
              <w:top w:val="single" w:sz="12" w:space="0" w:color="000000"/>
            </w:tcBorders>
          </w:tcPr>
          <w:p w:rsidR="0076708C" w:rsidRDefault="00D96EDB">
            <w:pPr>
              <w:pStyle w:val="P68B1DB1-TableParagraph7"/>
              <w:spacing w:before="13" w:line="247" w:lineRule="auto"/>
              <w:ind w:right="117"/>
            </w:pPr>
            <w:r>
              <w:rPr>
                <w:rFonts w:ascii="Arial" w:eastAsia="宋体"/>
              </w:rPr>
              <w:t>可能存在适当的政策或法律要求，即在交易开始时传达的关税必须用于整个交易，在这种情况下，在交易期间不应发送更新的关税信息。</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156" o:spid="_x0000_s4413" style="width:523.3pt;height:.25pt;mso-position-horizontal-relative:char;mso-position-vertical-relative:line" coordsize="10466,5">
            <v:line id="_x0000_s4414" style="position:absolute" from="0,3" to="10466,3" strokecolor="#ddd" strokeweight=".25pt"/>
            <w10:wrap type="none"/>
            <w10:anchorlock/>
          </v:group>
        </w:pict>
      </w:r>
    </w:p>
    <w:p w:rsidR="0076708C" w:rsidRDefault="00D96EDB">
      <w:pPr>
        <w:pStyle w:val="P68B1DB1-Normal77"/>
        <w:spacing w:line="298" w:lineRule="exact"/>
        <w:ind w:left="120"/>
      </w:pPr>
      <w:r>
        <w:rPr>
          <w:rFonts w:ascii="Arial" w:eastAsia="宋体"/>
        </w:rPr>
        <w:t>I06-</w:t>
      </w:r>
      <w:r>
        <w:rPr>
          <w:rFonts w:ascii="Arial" w:eastAsia="宋体"/>
        </w:rPr>
        <w:t>交易期间更新关税信息</w:t>
      </w:r>
      <w:r>
        <w:rPr>
          <w:rFonts w:ascii="Arial" w:eastAsia="宋体"/>
        </w:rPr>
        <w:t>-</w:t>
      </w:r>
      <w:r>
        <w:rPr>
          <w:rFonts w:ascii="Arial" w:eastAsia="宋体"/>
        </w:rPr>
        <w:t>要求</w:t>
      </w:r>
    </w:p>
    <w:p w:rsidR="0076708C" w:rsidRDefault="0076708C">
      <w:pPr>
        <w:pStyle w:val="a3"/>
        <w:spacing w:before="8"/>
        <w:rPr>
          <w:b/>
          <w:sz w:val="2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身份证。</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要求</w:t>
            </w:r>
          </w:p>
        </w:tc>
      </w:tr>
      <w:tr w:rsidR="0076708C">
        <w:trPr>
          <w:trHeight w:val="716"/>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I06.FR.01</w:t>
            </w:r>
          </w:p>
        </w:tc>
        <w:tc>
          <w:tcPr>
            <w:tcW w:w="3924" w:type="dxa"/>
            <w:tcBorders>
              <w:top w:val="single" w:sz="12" w:space="0" w:color="000000"/>
            </w:tcBorders>
          </w:tcPr>
          <w:p w:rsidR="0076708C" w:rsidRDefault="00D96EDB">
            <w:pPr>
              <w:pStyle w:val="P68B1DB1-TableParagraph7"/>
              <w:spacing w:before="13" w:line="247" w:lineRule="auto"/>
              <w:ind w:right="513"/>
            </w:pPr>
            <w:r>
              <w:rPr>
                <w:rFonts w:ascii="Arial" w:eastAsia="宋体"/>
              </w:rPr>
              <w:t>当</w:t>
            </w:r>
            <w:r>
              <w:rPr>
                <w:rFonts w:ascii="Arial" w:eastAsia="宋体"/>
              </w:rPr>
              <w:t>CSMS</w:t>
            </w:r>
            <w:r>
              <w:rPr>
                <w:rFonts w:ascii="Arial" w:eastAsia="宋体"/>
              </w:rPr>
              <w:t>从充电站接收到</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r>
              <w:rPr>
                <w:rFonts w:ascii="Arial" w:eastAsia="宋体"/>
              </w:rPr>
              <w:t xml:space="preserve"> </w:t>
            </w:r>
            <w:hyperlink w:anchor="_bookmark717" w:history="1">
              <w:r>
                <w:rPr>
                  <w:color w:val="0000ED"/>
                </w:rPr>
                <w:t>Updated</w:t>
              </w:r>
            </w:hyperlink>
            <w:r>
              <w:rPr>
                <w:rFonts w:ascii="Arial" w:eastAsia="宋体"/>
              </w:rPr>
              <w:t xml:space="preserve">) </w:t>
            </w:r>
            <w:r>
              <w:rPr>
                <w:rFonts w:ascii="Arial" w:eastAsia="宋体"/>
              </w:rPr>
              <w:t>时。</w:t>
            </w: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CSMS</w:t>
            </w:r>
            <w:r>
              <w:rPr>
                <w:rFonts w:ascii="Arial" w:eastAsia="宋体"/>
              </w:rPr>
              <w:t>将检查是否有可用的更新的资费信息。</w:t>
            </w:r>
          </w:p>
        </w:tc>
      </w:tr>
      <w:tr w:rsidR="0076708C">
        <w:trPr>
          <w:trHeight w:val="783"/>
        </w:trPr>
        <w:tc>
          <w:tcPr>
            <w:tcW w:w="1308" w:type="dxa"/>
            <w:shd w:val="clear" w:color="auto" w:fill="EDEDED"/>
          </w:tcPr>
          <w:p w:rsidR="0076708C" w:rsidRDefault="00D96EDB">
            <w:pPr>
              <w:pStyle w:val="P68B1DB1-TableParagraph7"/>
              <w:ind w:left="203" w:right="174"/>
              <w:jc w:val="center"/>
            </w:pPr>
            <w:r>
              <w:rPr>
                <w:rFonts w:ascii="Arial" w:eastAsia="宋体"/>
              </w:rPr>
              <w:t>I06.FR.02</w:t>
            </w:r>
          </w:p>
        </w:tc>
        <w:tc>
          <w:tcPr>
            <w:tcW w:w="3924" w:type="dxa"/>
            <w:shd w:val="clear" w:color="auto" w:fill="EDEDED"/>
          </w:tcPr>
          <w:p w:rsidR="0076708C" w:rsidRDefault="00D96EDB">
            <w:pPr>
              <w:pStyle w:val="P68B1DB1-TableParagraph7"/>
              <w:spacing w:before="80"/>
            </w:pPr>
            <w:r>
              <w:rPr>
                <w:rFonts w:ascii="Arial" w:eastAsia="宋体"/>
              </w:rPr>
              <w:t>I06.FR.01</w:t>
            </w:r>
            <w:r>
              <w:rPr>
                <w:rFonts w:ascii="Arial" w:eastAsia="宋体"/>
              </w:rPr>
              <w:t>和</w:t>
            </w:r>
          </w:p>
          <w:p w:rsidR="0076708C" w:rsidRDefault="00D96EDB">
            <w:pPr>
              <w:pStyle w:val="P68B1DB1-TableParagraph7"/>
              <w:spacing w:before="7" w:line="247" w:lineRule="auto"/>
            </w:pPr>
            <w:r>
              <w:rPr>
                <w:rFonts w:ascii="Arial" w:eastAsia="宋体"/>
              </w:rPr>
              <w:t>当有更新的关税信息时。</w:t>
            </w:r>
          </w:p>
        </w:tc>
        <w:tc>
          <w:tcPr>
            <w:tcW w:w="5232" w:type="dxa"/>
            <w:shd w:val="clear" w:color="auto" w:fill="EDEDED"/>
          </w:tcPr>
          <w:p w:rsidR="0076708C" w:rsidRDefault="00D96EDB">
            <w:pPr>
              <w:pStyle w:val="P68B1DB1-TableParagraph7"/>
              <w:spacing w:line="247" w:lineRule="auto"/>
            </w:pPr>
            <w:r>
              <w:rPr>
                <w:rFonts w:ascii="Arial" w:eastAsia="宋体"/>
              </w:rPr>
              <w:t>CSMS</w:t>
            </w:r>
            <w:r>
              <w:rPr>
                <w:rFonts w:ascii="Arial" w:eastAsia="宋体"/>
              </w:rPr>
              <w:t>将以</w:t>
            </w:r>
            <w:hyperlink w:anchor="_bookmark562" w:history="1">
              <w:r>
                <w:rPr>
                  <w:color w:val="0000ED"/>
                </w:rPr>
                <w:t>TransactionEventResponse</w:t>
              </w:r>
            </w:hyperlink>
            <w:r>
              <w:rPr>
                <w:rFonts w:ascii="Arial" w:eastAsia="宋体"/>
              </w:rPr>
              <w:t>消息对充电站进行响应，在</w:t>
            </w:r>
            <w:r>
              <w:rPr>
                <w:rFonts w:ascii="Arial" w:eastAsia="宋体"/>
              </w:rPr>
              <w:t>PersonalMessage</w:t>
            </w:r>
            <w:r>
              <w:rPr>
                <w:rFonts w:ascii="Arial" w:eastAsia="宋体"/>
              </w:rPr>
              <w:t>字段中包含更新后的资费信息。</w:t>
            </w:r>
          </w:p>
        </w:tc>
      </w:tr>
      <w:tr w:rsidR="0076708C">
        <w:trPr>
          <w:trHeight w:val="510"/>
        </w:trPr>
        <w:tc>
          <w:tcPr>
            <w:tcW w:w="1308" w:type="dxa"/>
          </w:tcPr>
          <w:p w:rsidR="0076708C" w:rsidRDefault="00D96EDB">
            <w:pPr>
              <w:pStyle w:val="P68B1DB1-TableParagraph7"/>
              <w:ind w:left="203" w:right="174"/>
              <w:jc w:val="center"/>
            </w:pPr>
            <w:r>
              <w:rPr>
                <w:rFonts w:ascii="Arial" w:eastAsia="宋体"/>
              </w:rPr>
              <w:t>I06.FR.03</w:t>
            </w:r>
          </w:p>
        </w:tc>
        <w:tc>
          <w:tcPr>
            <w:tcW w:w="3924" w:type="dxa"/>
          </w:tcPr>
          <w:p w:rsidR="0076708C" w:rsidRDefault="00D96EDB">
            <w:pPr>
              <w:pStyle w:val="P68B1DB1-TableParagraph7"/>
            </w:pPr>
            <w:r>
              <w:rPr>
                <w:rFonts w:ascii="Arial" w:eastAsia="宋体"/>
              </w:rPr>
              <w:t>I06.FR.02</w:t>
            </w:r>
          </w:p>
        </w:tc>
        <w:tc>
          <w:tcPr>
            <w:tcW w:w="5232" w:type="dxa"/>
          </w:tcPr>
          <w:p w:rsidR="0076708C" w:rsidRDefault="00D96EDB">
            <w:pPr>
              <w:pStyle w:val="P68B1DB1-TableParagraph7"/>
              <w:spacing w:line="247" w:lineRule="auto"/>
            </w:pPr>
            <w:r>
              <w:rPr>
                <w:rFonts w:ascii="Arial" w:eastAsia="宋体"/>
              </w:rPr>
              <w:t>充电站应向电动汽车驾驶员显示更新后的资费信息。</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3162" o:spid="_x0000_s4411" style="width:523.3pt;height:.25pt;mso-position-horizontal-relative:char;mso-position-vertical-relative:line" coordsize="10466,5">
            <v:line id="_x0000_s4412" style="position:absolute" from="0,3" to="10466,3" strokecolor="#ddd" strokeweight=".25pt"/>
            <w10:wrap type="none"/>
            <w10:anchorlock/>
          </v:group>
        </w:pict>
      </w:r>
    </w:p>
    <w:p w:rsidR="0076708C" w:rsidRDefault="00D96EDB">
      <w:pPr>
        <w:pStyle w:val="1"/>
        <w:numPr>
          <w:ilvl w:val="0"/>
          <w:numId w:val="83"/>
        </w:numPr>
        <w:tabs>
          <w:tab w:val="left" w:pos="646"/>
        </w:tabs>
      </w:pPr>
      <w:bookmarkStart w:id="324" w:name="J._MeterValues"/>
      <w:bookmarkStart w:id="325" w:name="_bookmark190"/>
      <w:bookmarkEnd w:id="324"/>
      <w:bookmarkEnd w:id="325"/>
      <w:r>
        <w:rPr>
          <w:rFonts w:ascii="Arial" w:eastAsia="宋体"/>
        </w:rPr>
        <w:t>计量值</w:t>
      </w:r>
    </w:p>
    <w:p w:rsidR="0076708C" w:rsidRDefault="0076708C">
      <w:pPr>
        <w:spacing w:line="517" w:lineRule="exact"/>
        <w:sectPr w:rsidR="0076708C">
          <w:headerReference w:type="default" r:id="rId239"/>
          <w:footerReference w:type="default" r:id="rId240"/>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3163" o:spid="_x0000_s4409" style="width:523.3pt;height:.25pt;mso-position-horizontal-relative:char;mso-position-vertical-relative:line" coordsize="10466,5">
            <v:line id="_x0000_s4410" style="position:absolute" from="0,3" to="10466,3" strokecolor="#ddd" strokeweight=".25pt"/>
            <w10:wrap type="none"/>
            <w10:anchorlock/>
          </v:group>
        </w:pict>
      </w:r>
    </w:p>
    <w:p w:rsidR="0076708C" w:rsidRDefault="00D96EDB">
      <w:pPr>
        <w:pStyle w:val="2"/>
        <w:numPr>
          <w:ilvl w:val="0"/>
          <w:numId w:val="82"/>
        </w:numPr>
        <w:tabs>
          <w:tab w:val="left" w:pos="520"/>
        </w:tabs>
      </w:pPr>
      <w:bookmarkStart w:id="326" w:name="_bookmark191"/>
      <w:bookmarkEnd w:id="326"/>
      <w:r>
        <w:rPr>
          <w:rFonts w:ascii="Arial" w:eastAsia="宋体"/>
        </w:rPr>
        <w:t>导言</w:t>
      </w:r>
    </w:p>
    <w:p w:rsidR="0076708C" w:rsidRDefault="00D96EDB">
      <w:pPr>
        <w:pStyle w:val="a3"/>
        <w:spacing w:before="265" w:line="247" w:lineRule="auto"/>
        <w:ind w:left="120" w:right="344"/>
      </w:pPr>
      <w:r>
        <w:rPr>
          <w:rFonts w:ascii="Arial" w:eastAsia="宋体"/>
        </w:rPr>
        <w:t>该功能块描述了使充电站能够发送周期性的、可能与时钟对齐的测量值的功能。</w:t>
      </w:r>
    </w:p>
    <w:p w:rsidR="0076708C" w:rsidRDefault="0076708C">
      <w:pPr>
        <w:pStyle w:val="a3"/>
        <w:spacing w:before="9"/>
        <w:rPr>
          <w:sz w:val="20"/>
        </w:rPr>
      </w:pPr>
    </w:p>
    <w:p w:rsidR="0076708C" w:rsidRDefault="00D96EDB">
      <w:pPr>
        <w:pStyle w:val="a3"/>
        <w:spacing w:line="247" w:lineRule="auto"/>
        <w:ind w:left="120"/>
      </w:pPr>
      <w:r>
        <w:rPr>
          <w:rFonts w:ascii="Arial" w:eastAsia="宋体"/>
        </w:rPr>
        <w:t>计量值从充电站到</w:t>
      </w:r>
      <w:r>
        <w:rPr>
          <w:rFonts w:ascii="Arial" w:eastAsia="宋体"/>
        </w:rPr>
        <w:t>CSMS</w:t>
      </w:r>
      <w:r>
        <w:rPr>
          <w:rFonts w:ascii="Arial" w:eastAsia="宋体"/>
        </w:rPr>
        <w:t>的传输将由新的设备管理监视功能接管，但是该机制尚未在现场得到验证。所以旧的</w:t>
      </w:r>
      <w:hyperlink w:anchor="_bookmark438" w:history="1">
        <w:r>
          <w:rPr>
            <w:color w:val="0000ED"/>
          </w:rPr>
          <w:t>MeterValuesRequest</w:t>
        </w:r>
      </w:hyperlink>
      <w:r>
        <w:rPr>
          <w:rFonts w:ascii="Arial" w:eastAsia="宋体"/>
        </w:rPr>
        <w:t>消息现在仍然可用。</w:t>
      </w:r>
    </w:p>
    <w:p w:rsidR="0076708C" w:rsidRDefault="0076708C">
      <w:pPr>
        <w:pStyle w:val="a3"/>
        <w:spacing w:before="9"/>
        <w:rPr>
          <w:sz w:val="20"/>
        </w:rPr>
      </w:pPr>
    </w:p>
    <w:p w:rsidR="0076708C" w:rsidRDefault="00D96EDB">
      <w:pPr>
        <w:pStyle w:val="a3"/>
        <w:spacing w:line="247" w:lineRule="auto"/>
        <w:ind w:left="120" w:right="344"/>
      </w:pPr>
      <w:r>
        <w:rPr>
          <w:rFonts w:ascii="Arial" w:eastAsia="宋体"/>
        </w:rPr>
        <w:t>与交易相关的大量计量数据可以根据其预期目的以不同的方式记录和传输。有两个明显的用例</w:t>
      </w:r>
      <w:r>
        <w:rPr>
          <w:rFonts w:ascii="Arial" w:eastAsia="宋体"/>
        </w:rPr>
        <w:t xml:space="preserve"> (</w:t>
      </w:r>
      <w:r>
        <w:rPr>
          <w:rFonts w:ascii="Arial" w:eastAsia="宋体"/>
        </w:rPr>
        <w:t>但仪表值的使用不限于这两个</w:t>
      </w:r>
      <w:r>
        <w:rPr>
          <w:rFonts w:ascii="Arial" w:eastAsia="宋体"/>
        </w:rPr>
        <w:t>):</w:t>
      </w:r>
    </w:p>
    <w:p w:rsidR="0076708C" w:rsidRDefault="0076708C">
      <w:pPr>
        <w:pStyle w:val="a3"/>
        <w:spacing w:before="9"/>
        <w:rPr>
          <w:sz w:val="20"/>
        </w:rPr>
      </w:pPr>
    </w:p>
    <w:p w:rsidR="0076708C" w:rsidRDefault="00D96EDB">
      <w:pPr>
        <w:pStyle w:val="P68B1DB1-ListParagraph82"/>
        <w:numPr>
          <w:ilvl w:val="1"/>
          <w:numId w:val="82"/>
        </w:numPr>
        <w:tabs>
          <w:tab w:val="left" w:pos="720"/>
        </w:tabs>
      </w:pPr>
      <w:hyperlink w:anchor="_bookmark193" w:history="1">
        <w:r>
          <w:t>交易计量值</w:t>
        </w:r>
      </w:hyperlink>
    </w:p>
    <w:p w:rsidR="0076708C" w:rsidRDefault="00D96EDB">
      <w:pPr>
        <w:pStyle w:val="P68B1DB1-ListParagraph82"/>
        <w:numPr>
          <w:ilvl w:val="1"/>
          <w:numId w:val="82"/>
        </w:numPr>
        <w:tabs>
          <w:tab w:val="left" w:pos="720"/>
        </w:tabs>
        <w:spacing w:before="127"/>
      </w:pPr>
      <w:hyperlink w:anchor="_bookmark194" w:history="1">
        <w:r>
          <w:t>时钟对齐的仪表值</w:t>
        </w:r>
      </w:hyperlink>
    </w:p>
    <w:p w:rsidR="0076708C" w:rsidRDefault="0076708C">
      <w:pPr>
        <w:pStyle w:val="a3"/>
        <w:spacing w:before="3"/>
        <w:rPr>
          <w:sz w:val="21"/>
        </w:rPr>
      </w:pPr>
    </w:p>
    <w:p w:rsidR="0076708C" w:rsidRDefault="00D96EDB">
      <w:pPr>
        <w:pStyle w:val="a3"/>
        <w:spacing w:line="247" w:lineRule="auto"/>
        <w:ind w:left="120"/>
      </w:pPr>
      <w:r>
        <w:rPr>
          <w:rFonts w:ascii="Arial" w:eastAsia="宋体"/>
        </w:rPr>
        <w:t>两种类型的仪表读数都可以在</w:t>
      </w:r>
      <w:hyperlink w:anchor="_bookmark560" w:history="1">
        <w:r>
          <w:rPr>
            <w:color w:val="0000ED"/>
          </w:rPr>
          <w:t>TransactionEventRequest</w:t>
        </w:r>
      </w:hyperlink>
      <w:r>
        <w:rPr>
          <w:rFonts w:ascii="Arial" w:eastAsia="宋体"/>
        </w:rPr>
        <w:t>消息的</w:t>
      </w:r>
      <w:r>
        <w:rPr>
          <w:rFonts w:ascii="Arial" w:eastAsia="宋体"/>
          <w:i/>
        </w:rPr>
        <w:t>metervalvalue</w:t>
      </w:r>
      <w:r>
        <w:rPr>
          <w:rFonts w:ascii="Arial" w:eastAsia="宋体"/>
        </w:rPr>
        <w:t>元素中报告。可以在独立的</w:t>
      </w:r>
      <w:hyperlink w:anchor="_bookmark438" w:history="1">
        <w:r>
          <w:rPr>
            <w:color w:val="0000ED"/>
          </w:rPr>
          <w:t>MeterValuesRequest</w:t>
        </w:r>
      </w:hyperlink>
      <w:r>
        <w:rPr>
          <w:rFonts w:ascii="Arial" w:eastAsia="宋体"/>
        </w:rPr>
        <w:t>消息中报告</w:t>
      </w:r>
      <w:hyperlink w:anchor="_bookmark194" w:history="1">
        <w:r>
          <w:rPr>
            <w:color w:val="0000ED"/>
          </w:rPr>
          <w:t>时钟对齐</w:t>
        </w:r>
      </w:hyperlink>
      <w:r>
        <w:rPr>
          <w:rFonts w:ascii="Arial" w:eastAsia="宋体"/>
        </w:rPr>
        <w:t>的</w:t>
      </w:r>
      <w:hyperlink w:anchor="_bookmark194" w:history="1">
        <w:r>
          <w:rPr>
            <w:color w:val="0000ED"/>
          </w:rPr>
          <w:t>仪表值</w:t>
        </w:r>
      </w:hyperlink>
      <w:r>
        <w:rPr>
          <w:rFonts w:ascii="Arial" w:eastAsia="宋体"/>
        </w:rPr>
        <w:t>。</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3164" o:spid="_x0000_s4407" style="width:523.3pt;height:.25pt;mso-position-horizontal-relative:char;mso-position-vertical-relative:line" coordsize="10466,5">
            <v:line id="_x0000_s4408" style="position:absolute" from="0,3" to="10466,3" strokecolor="#ddd" strokeweight=".25pt"/>
            <w10:wrap type="none"/>
            <w10:anchorlock/>
          </v:group>
        </w:pict>
      </w:r>
    </w:p>
    <w:p w:rsidR="0076708C" w:rsidRDefault="00D96EDB">
      <w:pPr>
        <w:pStyle w:val="2"/>
        <w:numPr>
          <w:ilvl w:val="0"/>
          <w:numId w:val="82"/>
        </w:numPr>
        <w:tabs>
          <w:tab w:val="left" w:pos="520"/>
        </w:tabs>
      </w:pPr>
      <w:bookmarkStart w:id="327" w:name="2._Configuration"/>
      <w:bookmarkStart w:id="328" w:name="_bookmark192"/>
      <w:bookmarkEnd w:id="327"/>
      <w:bookmarkEnd w:id="328"/>
      <w:r>
        <w:rPr>
          <w:rFonts w:ascii="Arial" w:eastAsia="宋体"/>
        </w:rPr>
        <w:t>配置</w:t>
      </w:r>
    </w:p>
    <w:p w:rsidR="0076708C" w:rsidRDefault="00D96EDB">
      <w:pPr>
        <w:pStyle w:val="P68B1DB1-Normal8"/>
        <w:spacing w:before="265"/>
        <w:ind w:left="120"/>
      </w:pPr>
      <w:r>
        <w:rPr>
          <w:rFonts w:ascii="Arial" w:eastAsia="宋体"/>
        </w:rPr>
        <w:t>本节是规范性的。</w:t>
      </w:r>
    </w:p>
    <w:p w:rsidR="0076708C" w:rsidRDefault="0076708C">
      <w:pPr>
        <w:pStyle w:val="a3"/>
        <w:spacing w:before="4"/>
        <w:rPr>
          <w:i/>
          <w:sz w:val="27"/>
        </w:rPr>
      </w:pPr>
    </w:p>
    <w:p w:rsidR="0076708C" w:rsidRDefault="00D96EDB">
      <w:pPr>
        <w:pStyle w:val="3"/>
        <w:numPr>
          <w:ilvl w:val="1"/>
          <w:numId w:val="81"/>
        </w:numPr>
        <w:tabs>
          <w:tab w:val="left" w:pos="751"/>
        </w:tabs>
      </w:pPr>
      <w:bookmarkStart w:id="329" w:name="2.1._Transaction_Meter_Values"/>
      <w:bookmarkStart w:id="330" w:name="_bookmark193"/>
      <w:bookmarkEnd w:id="329"/>
      <w:bookmarkEnd w:id="330"/>
      <w:r>
        <w:rPr>
          <w:rFonts w:ascii="Arial" w:eastAsia="宋体"/>
        </w:rPr>
        <w:t>交易计量值</w:t>
      </w:r>
    </w:p>
    <w:p w:rsidR="0076708C" w:rsidRDefault="00D96EDB">
      <w:pPr>
        <w:pStyle w:val="a3"/>
        <w:spacing w:before="261" w:line="247" w:lineRule="auto"/>
        <w:ind w:left="120" w:right="169"/>
      </w:pPr>
      <w:r>
        <w:rPr>
          <w:rFonts w:ascii="Arial" w:eastAsia="宋体"/>
        </w:rPr>
        <w:t>频繁</w:t>
      </w:r>
      <w:r>
        <w:rPr>
          <w:rFonts w:ascii="Arial" w:eastAsia="宋体"/>
        </w:rPr>
        <w:t xml:space="preserve"> (</w:t>
      </w:r>
      <w:r>
        <w:rPr>
          <w:rFonts w:ascii="Arial" w:eastAsia="宋体"/>
        </w:rPr>
        <w:t>例如，</w:t>
      </w:r>
      <w:r>
        <w:rPr>
          <w:rFonts w:ascii="Arial" w:eastAsia="宋体"/>
        </w:rPr>
        <w:t>1-5</w:t>
      </w:r>
      <w:r>
        <w:rPr>
          <w:rFonts w:ascii="Arial" w:eastAsia="宋体"/>
        </w:rPr>
        <w:t>分钟间隔</w:t>
      </w:r>
      <w:r>
        <w:rPr>
          <w:rFonts w:ascii="Arial" w:eastAsia="宋体"/>
        </w:rPr>
        <w:t xml:space="preserve">) </w:t>
      </w:r>
      <w:r>
        <w:rPr>
          <w:rFonts w:ascii="Arial" w:eastAsia="宋体"/>
        </w:rPr>
        <w:t>获取仪表读数并将其传输</w:t>
      </w:r>
      <w:r>
        <w:rPr>
          <w:rFonts w:ascii="Arial" w:eastAsia="宋体"/>
        </w:rPr>
        <w:t xml:space="preserve"> (</w:t>
      </w:r>
      <w:r>
        <w:rPr>
          <w:rFonts w:ascii="Arial" w:eastAsia="宋体"/>
        </w:rPr>
        <w:t>通常</w:t>
      </w:r>
      <w:r>
        <w:rPr>
          <w:rFonts w:ascii="Arial" w:eastAsia="宋体"/>
        </w:rPr>
        <w:t xml:space="preserve"> </w:t>
      </w:r>
      <w:r>
        <w:rPr>
          <w:rFonts w:ascii="Arial" w:eastAsia="宋体"/>
        </w:rPr>
        <w:t>“</w:t>
      </w:r>
      <w:r>
        <w:rPr>
          <w:rFonts w:ascii="Arial" w:eastAsia="宋体"/>
        </w:rPr>
        <w:t>实时</w:t>
      </w:r>
      <w:r>
        <w:rPr>
          <w:rFonts w:ascii="Arial" w:eastAsia="宋体"/>
        </w:rPr>
        <w:t>”</w:t>
      </w:r>
      <w:r>
        <w:rPr>
          <w:rFonts w:ascii="Arial" w:eastAsia="宋体"/>
        </w:rPr>
        <w:t xml:space="preserve">) </w:t>
      </w:r>
      <w:r>
        <w:rPr>
          <w:rFonts w:ascii="Arial" w:eastAsia="宋体"/>
        </w:rPr>
        <w:t>到</w:t>
      </w:r>
      <w:r>
        <w:rPr>
          <w:rFonts w:ascii="Arial" w:eastAsia="宋体"/>
        </w:rPr>
        <w:t>CSMS</w:t>
      </w:r>
      <w:r>
        <w:rPr>
          <w:rFonts w:ascii="Arial" w:eastAsia="宋体"/>
        </w:rPr>
        <w:t>，以允许其通过</w:t>
      </w:r>
      <w:r>
        <w:rPr>
          <w:rFonts w:ascii="Arial" w:eastAsia="宋体"/>
        </w:rPr>
        <w:t>web</w:t>
      </w:r>
      <w:r>
        <w:rPr>
          <w:rFonts w:ascii="Arial" w:eastAsia="宋体"/>
        </w:rPr>
        <w:t>、应用程序、</w:t>
      </w:r>
      <w:r>
        <w:rPr>
          <w:rFonts w:ascii="Arial" w:eastAsia="宋体"/>
        </w:rPr>
        <w:t>SMS</w:t>
      </w:r>
      <w:r>
        <w:rPr>
          <w:rFonts w:ascii="Arial" w:eastAsia="宋体"/>
        </w:rPr>
        <w:t>等向</w:t>
      </w:r>
      <w:r>
        <w:rPr>
          <w:rFonts w:ascii="Arial" w:eastAsia="宋体"/>
        </w:rPr>
        <w:t>EV</w:t>
      </w:r>
      <w:r>
        <w:rPr>
          <w:rFonts w:ascii="Arial" w:eastAsia="宋体"/>
        </w:rPr>
        <w:t>用户</w:t>
      </w:r>
      <w:r>
        <w:rPr>
          <w:rFonts w:ascii="Arial" w:eastAsia="宋体"/>
        </w:rPr>
        <w:t xml:space="preserve"> (</w:t>
      </w:r>
      <w:r>
        <w:rPr>
          <w:rFonts w:ascii="Arial" w:eastAsia="宋体"/>
        </w:rPr>
        <w:t>通常不在充电站</w:t>
      </w:r>
      <w:r>
        <w:rPr>
          <w:rFonts w:ascii="Arial" w:eastAsia="宋体"/>
        </w:rPr>
        <w:t xml:space="preserve">) </w:t>
      </w:r>
      <w:r>
        <w:rPr>
          <w:rFonts w:ascii="Arial" w:eastAsia="宋体"/>
        </w:rPr>
        <w:t>提供信息更新。至于交易的进展情况。在</w:t>
      </w:r>
      <w:r>
        <w:rPr>
          <w:rFonts w:ascii="Arial" w:eastAsia="宋体"/>
        </w:rPr>
        <w:t>OCPP</w:t>
      </w:r>
      <w:r>
        <w:rPr>
          <w:rFonts w:ascii="Arial" w:eastAsia="宋体"/>
        </w:rPr>
        <w:t>中，这被称为</w:t>
      </w:r>
      <w:r>
        <w:rPr>
          <w:rFonts w:ascii="Arial" w:eastAsia="宋体"/>
        </w:rPr>
        <w:t xml:space="preserve"> </w:t>
      </w:r>
      <w:r>
        <w:rPr>
          <w:rFonts w:ascii="Arial" w:eastAsia="宋体"/>
        </w:rPr>
        <w:t>“</w:t>
      </w:r>
      <w:r>
        <w:rPr>
          <w:rFonts w:ascii="Arial" w:eastAsia="宋体"/>
        </w:rPr>
        <w:t>采样仪表数据</w:t>
      </w:r>
      <w:r>
        <w:rPr>
          <w:rFonts w:ascii="Arial" w:eastAsia="宋体"/>
        </w:rPr>
        <w:t>”</w:t>
      </w:r>
      <w:r>
        <w:rPr>
          <w:rFonts w:ascii="Arial" w:eastAsia="宋体"/>
        </w:rPr>
        <w:t>，因为读数的确切频率和时间不是很重要，只要它</w:t>
      </w:r>
      <w:r>
        <w:rPr>
          <w:rFonts w:ascii="Arial" w:eastAsia="宋体"/>
        </w:rPr>
        <w:t xml:space="preserve"> </w:t>
      </w:r>
      <w:r>
        <w:rPr>
          <w:rFonts w:ascii="Arial" w:eastAsia="宋体"/>
        </w:rPr>
        <w:t>“</w:t>
      </w:r>
      <w:r>
        <w:rPr>
          <w:rFonts w:ascii="Arial" w:eastAsia="宋体"/>
        </w:rPr>
        <w:t>足够频繁</w:t>
      </w:r>
      <w:r>
        <w:rPr>
          <w:rFonts w:ascii="Arial" w:eastAsia="宋体"/>
        </w:rPr>
        <w:t>”</w:t>
      </w:r>
      <w:r>
        <w:rPr>
          <w:rFonts w:ascii="Arial" w:eastAsia="宋体"/>
        </w:rPr>
        <w:t xml:space="preserve"> </w:t>
      </w:r>
      <w:r>
        <w:rPr>
          <w:rFonts w:ascii="Arial" w:eastAsia="宋体"/>
        </w:rPr>
        <w:t>即可。可以使用以下配置变量配置</w:t>
      </w:r>
      <w:r>
        <w:rPr>
          <w:rFonts w:ascii="Arial" w:eastAsia="宋体"/>
        </w:rPr>
        <w:t xml:space="preserve"> </w:t>
      </w:r>
      <w:r>
        <w:rPr>
          <w:rFonts w:ascii="Arial" w:eastAsia="宋体"/>
        </w:rPr>
        <w:t>“</w:t>
      </w:r>
      <w:r>
        <w:rPr>
          <w:rFonts w:ascii="Arial" w:eastAsia="宋体"/>
        </w:rPr>
        <w:t>采样仪表数据</w:t>
      </w:r>
      <w:r>
        <w:rPr>
          <w:rFonts w:ascii="Arial" w:eastAsia="宋体"/>
        </w:rPr>
        <w:t>”</w:t>
      </w:r>
      <w:r>
        <w:rPr>
          <w:rFonts w:ascii="Arial" w:eastAsia="宋体"/>
        </w:rPr>
        <w:t>:</w:t>
      </w:r>
    </w:p>
    <w:p w:rsidR="0076708C" w:rsidRDefault="0076708C">
      <w:pPr>
        <w:pStyle w:val="a3"/>
        <w:spacing w:before="10"/>
        <w:rPr>
          <w:sz w:val="20"/>
        </w:rPr>
      </w:pPr>
    </w:p>
    <w:p w:rsidR="0076708C" w:rsidRDefault="00D96EDB">
      <w:pPr>
        <w:pStyle w:val="P68B1DB1-ListParagraph48"/>
        <w:numPr>
          <w:ilvl w:val="0"/>
          <w:numId w:val="80"/>
        </w:numPr>
        <w:tabs>
          <w:tab w:val="left" w:pos="720"/>
        </w:tabs>
      </w:pPr>
      <w:hyperlink w:anchor="_bookmark788" w:history="1">
        <w:r>
          <w:t>SampledDataTxStartedMeasurands</w:t>
        </w:r>
      </w:hyperlink>
    </w:p>
    <w:p w:rsidR="0076708C" w:rsidRDefault="00D96EDB">
      <w:pPr>
        <w:pStyle w:val="P68B1DB1-ListParagraph48"/>
        <w:numPr>
          <w:ilvl w:val="0"/>
          <w:numId w:val="80"/>
        </w:numPr>
        <w:tabs>
          <w:tab w:val="left" w:pos="720"/>
        </w:tabs>
        <w:spacing w:before="113"/>
      </w:pPr>
      <w:hyperlink w:anchor="_bookmark789" w:history="1">
        <w:r>
          <w:t>SampledDataTxUpdatedMeasurands</w:t>
        </w:r>
      </w:hyperlink>
    </w:p>
    <w:p w:rsidR="0076708C" w:rsidRDefault="00D96EDB">
      <w:pPr>
        <w:pStyle w:val="P68B1DB1-ListParagraph48"/>
        <w:numPr>
          <w:ilvl w:val="0"/>
          <w:numId w:val="80"/>
        </w:numPr>
        <w:tabs>
          <w:tab w:val="left" w:pos="720"/>
        </w:tabs>
        <w:spacing w:before="113"/>
      </w:pPr>
      <w:hyperlink w:anchor="_bookmark790" w:history="1">
        <w:r>
          <w:t>SampledDataTxUpdatedInterval</w:t>
        </w:r>
      </w:hyperlink>
    </w:p>
    <w:p w:rsidR="0076708C" w:rsidRDefault="00D96EDB">
      <w:pPr>
        <w:pStyle w:val="P68B1DB1-ListParagraph48"/>
        <w:numPr>
          <w:ilvl w:val="0"/>
          <w:numId w:val="80"/>
        </w:numPr>
        <w:tabs>
          <w:tab w:val="left" w:pos="720"/>
        </w:tabs>
        <w:spacing w:before="113"/>
      </w:pPr>
      <w:hyperlink w:anchor="_bookmark786" w:history="1">
        <w:r>
          <w:t>SampledDataTxEndedMeasurands</w:t>
        </w:r>
      </w:hyperlink>
    </w:p>
    <w:p w:rsidR="0076708C" w:rsidRDefault="00D96EDB">
      <w:pPr>
        <w:pStyle w:val="P68B1DB1-ListParagraph48"/>
        <w:numPr>
          <w:ilvl w:val="0"/>
          <w:numId w:val="80"/>
        </w:numPr>
        <w:tabs>
          <w:tab w:val="left" w:pos="720"/>
        </w:tabs>
        <w:spacing w:before="112"/>
      </w:pPr>
      <w:hyperlink w:anchor="_bookmark787" w:history="1">
        <w:r>
          <w:t>SampledDataTxEndedInterval</w:t>
        </w:r>
      </w:hyperlink>
    </w:p>
    <w:p w:rsidR="0076708C" w:rsidRDefault="0076708C">
      <w:pPr>
        <w:pStyle w:val="a3"/>
        <w:spacing w:before="6"/>
        <w:rPr>
          <w:rFonts w:ascii="Courier New"/>
          <w:sz w:val="20"/>
        </w:rPr>
      </w:pPr>
    </w:p>
    <w:p w:rsidR="0076708C" w:rsidRDefault="00D96EDB">
      <w:pPr>
        <w:pStyle w:val="a3"/>
        <w:spacing w:before="1"/>
        <w:ind w:left="120" w:right="344"/>
      </w:pPr>
      <w:hyperlink w:anchor="_bookmark790" w:history="1">
        <w:r>
          <w:rPr>
            <w:rFonts w:ascii="Courier New"/>
            <w:color w:val="0000ED"/>
          </w:rPr>
          <w:t>SampledDataTxUpdatedInterval</w:t>
        </w:r>
      </w:hyperlink>
      <w:r>
        <w:rPr>
          <w:rFonts w:ascii="Arial" w:eastAsia="宋体"/>
        </w:rPr>
        <w:t>是在事务期间由</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消息传输的计量</w:t>
      </w:r>
      <w:r>
        <w:rPr>
          <w:rFonts w:ascii="Arial" w:eastAsia="宋体"/>
        </w:rPr>
        <w:t xml:space="preserve"> (</w:t>
      </w:r>
      <w:r>
        <w:rPr>
          <w:rFonts w:ascii="Arial" w:eastAsia="宋体"/>
        </w:rPr>
        <w:t>或其他</w:t>
      </w:r>
      <w:r>
        <w:rPr>
          <w:rFonts w:ascii="Arial" w:eastAsia="宋体"/>
        </w:rPr>
        <w:t xml:space="preserve">) </w:t>
      </w:r>
      <w:r>
        <w:rPr>
          <w:rFonts w:ascii="Arial" w:eastAsia="宋体"/>
        </w:rPr>
        <w:t>数据采样之间的时间</w:t>
      </w:r>
      <w:r>
        <w:rPr>
          <w:rFonts w:ascii="Arial" w:eastAsia="宋体"/>
        </w:rPr>
        <w:t xml:space="preserve"> (</w:t>
      </w:r>
      <w:r>
        <w:rPr>
          <w:rFonts w:ascii="Arial" w:eastAsia="宋体"/>
        </w:rPr>
        <w:t>以秒为单位</w:t>
      </w:r>
      <w:r>
        <w:rPr>
          <w:rFonts w:ascii="Arial" w:eastAsia="宋体"/>
        </w:rPr>
        <w:t>)</w:t>
      </w:r>
      <w:r>
        <w:rPr>
          <w:rFonts w:ascii="Arial" w:eastAsia="宋体"/>
        </w:rPr>
        <w:t>。按照惯例，值</w:t>
      </w:r>
      <w:r>
        <w:rPr>
          <w:rFonts w:ascii="Arial" w:eastAsia="宋体"/>
        </w:rPr>
        <w:t xml:space="preserve"> </w:t>
      </w:r>
      <w:r>
        <w:rPr>
          <w:rFonts w:ascii="Arial" w:eastAsia="宋体"/>
        </w:rPr>
        <w:t>“</w:t>
      </w:r>
      <w:r>
        <w:rPr>
          <w:rFonts w:ascii="Arial" w:eastAsia="宋体"/>
        </w:rPr>
        <w:t>0</w:t>
      </w:r>
      <w:r>
        <w:rPr>
          <w:rFonts w:ascii="Arial" w:eastAsia="宋体"/>
        </w:rPr>
        <w:t>”</w:t>
      </w:r>
      <w:r>
        <w:rPr>
          <w:rFonts w:ascii="Arial" w:eastAsia="宋体"/>
        </w:rPr>
        <w:t xml:space="preserve"> (</w:t>
      </w:r>
      <w:r>
        <w:rPr>
          <w:rFonts w:ascii="Arial" w:eastAsia="宋体"/>
        </w:rPr>
        <w:t>数字零</w:t>
      </w:r>
      <w:r>
        <w:rPr>
          <w:rFonts w:ascii="Arial" w:eastAsia="宋体"/>
        </w:rPr>
        <w:t xml:space="preserve">) </w:t>
      </w:r>
      <w:r>
        <w:rPr>
          <w:rFonts w:ascii="Arial" w:eastAsia="宋体"/>
        </w:rPr>
        <w:t>应被解释为意味着不应发送采样数据。</w:t>
      </w:r>
    </w:p>
    <w:p w:rsidR="0076708C" w:rsidRDefault="0076708C">
      <w:pPr>
        <w:pStyle w:val="a3"/>
        <w:spacing w:before="7"/>
        <w:rPr>
          <w:sz w:val="21"/>
        </w:rPr>
      </w:pPr>
    </w:p>
    <w:p w:rsidR="0076708C" w:rsidRDefault="00D96EDB">
      <w:pPr>
        <w:pStyle w:val="a3"/>
        <w:spacing w:line="232" w:lineRule="auto"/>
        <w:ind w:left="120" w:right="344"/>
      </w:pPr>
      <w:hyperlink w:anchor="_bookmark787" w:history="1">
        <w:r>
          <w:rPr>
            <w:rFonts w:ascii="Courier New"/>
            <w:color w:val="0000ED"/>
          </w:rPr>
          <w:t>sampleddatatxededinterval</w:t>
        </w:r>
      </w:hyperlink>
      <w:r>
        <w:rPr>
          <w:rFonts w:ascii="Arial" w:eastAsia="宋体"/>
        </w:rPr>
        <w:t>是要在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已结束</w:t>
        </w:r>
      </w:hyperlink>
      <w:r>
        <w:rPr>
          <w:rFonts w:ascii="Arial" w:eastAsia="宋体"/>
        </w:rPr>
        <w:t xml:space="preserve">) </w:t>
      </w:r>
      <w:r>
        <w:rPr>
          <w:rFonts w:ascii="Arial" w:eastAsia="宋体"/>
        </w:rPr>
        <w:t>消息中传输的计量</w:t>
      </w:r>
      <w:r>
        <w:rPr>
          <w:rFonts w:ascii="Arial" w:eastAsia="宋体"/>
        </w:rPr>
        <w:t xml:space="preserve"> (</w:t>
      </w:r>
      <w:r>
        <w:rPr>
          <w:rFonts w:ascii="Arial" w:eastAsia="宋体"/>
        </w:rPr>
        <w:t>或其他</w:t>
      </w:r>
      <w:r>
        <w:rPr>
          <w:rFonts w:ascii="Arial" w:eastAsia="宋体"/>
        </w:rPr>
        <w:t xml:space="preserve">) </w:t>
      </w:r>
      <w:r>
        <w:rPr>
          <w:rFonts w:ascii="Arial" w:eastAsia="宋体"/>
        </w:rPr>
        <w:t>数据的采样之间的时间</w:t>
      </w:r>
      <w:r>
        <w:rPr>
          <w:rFonts w:ascii="Arial" w:eastAsia="宋体"/>
        </w:rPr>
        <w:t xml:space="preserve"> (</w:t>
      </w:r>
      <w:r>
        <w:rPr>
          <w:rFonts w:ascii="Arial" w:eastAsia="宋体"/>
        </w:rPr>
        <w:t>以秒为单位</w:t>
      </w:r>
      <w:r>
        <w:rPr>
          <w:rFonts w:ascii="Arial" w:eastAsia="宋体"/>
        </w:rPr>
        <w:t>)</w:t>
      </w:r>
      <w:r>
        <w:rPr>
          <w:rFonts w:ascii="Arial" w:eastAsia="宋体"/>
        </w:rPr>
        <w:t>。</w:t>
      </w:r>
    </w:p>
    <w:p w:rsidR="0076708C" w:rsidRDefault="0076708C">
      <w:pPr>
        <w:pStyle w:val="a3"/>
        <w:spacing w:before="3"/>
        <w:rPr>
          <w:sz w:val="21"/>
        </w:rPr>
      </w:pPr>
    </w:p>
    <w:p w:rsidR="0076708C" w:rsidRDefault="00D96EDB">
      <w:pPr>
        <w:pStyle w:val="a3"/>
        <w:spacing w:line="219" w:lineRule="exact"/>
        <w:ind w:left="120"/>
      </w:pPr>
      <w:hyperlink w:anchor="_bookmark788" w:history="1">
        <w:r>
          <w:rPr>
            <w:rFonts w:ascii="Courier New"/>
            <w:color w:val="0000ED"/>
          </w:rPr>
          <w:t>SampledDataTxStartedMeasurands</w:t>
        </w:r>
      </w:hyperlink>
      <w:r>
        <w:rPr>
          <w:rFonts w:ascii="Arial" w:eastAsia="宋体"/>
        </w:rPr>
        <w:t>是一个逗号分隔的列表，它规定了要包含在</w:t>
      </w:r>
    </w:p>
    <w:p w:rsidR="0076708C" w:rsidRDefault="00D96EDB">
      <w:pPr>
        <w:pStyle w:val="a3"/>
        <w:spacing w:line="205" w:lineRule="exact"/>
        <w:ind w:left="120"/>
      </w:pPr>
      <w:hyperlink w:anchor="_bookmark560" w:history="1">
        <w:r>
          <w:rPr>
            <w:color w:val="0000ED"/>
          </w:rPr>
          <w:t>TransactionEventRequest</w:t>
        </w:r>
      </w:hyperlink>
      <w:r>
        <w:rPr>
          <w:rFonts w:ascii="Arial" w:eastAsia="宋体"/>
        </w:rPr>
        <w:t>的</w:t>
      </w:r>
      <w:r>
        <w:rPr>
          <w:rFonts w:ascii="Arial" w:eastAsia="宋体"/>
          <w:i/>
        </w:rPr>
        <w:t>meterValues</w:t>
      </w:r>
      <w:r>
        <w:rPr>
          <w:rFonts w:ascii="Arial" w:eastAsia="宋体"/>
        </w:rPr>
        <w:t>字段</w:t>
      </w:r>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w:t>
      </w:r>
    </w:p>
    <w:p w:rsidR="0076708C" w:rsidRDefault="0076708C">
      <w:pPr>
        <w:pStyle w:val="a3"/>
        <w:spacing w:before="3"/>
        <w:rPr>
          <w:sz w:val="21"/>
        </w:rPr>
      </w:pPr>
    </w:p>
    <w:p w:rsidR="0076708C" w:rsidRDefault="00D96EDB">
      <w:pPr>
        <w:pStyle w:val="a3"/>
        <w:spacing w:line="220" w:lineRule="exact"/>
        <w:ind w:left="120"/>
      </w:pPr>
      <w:hyperlink w:anchor="_bookmark789" w:history="1">
        <w:r>
          <w:rPr>
            <w:rFonts w:ascii="Courier New"/>
            <w:color w:val="0000ED"/>
          </w:rPr>
          <w:t>SampledDataTxUpdatedMeasurands</w:t>
        </w:r>
      </w:hyperlink>
      <w:r>
        <w:rPr>
          <w:rFonts w:ascii="Arial" w:eastAsia="宋体"/>
        </w:rPr>
        <w:t>是一个逗号分隔的列表，它规定了要包含在</w:t>
      </w:r>
    </w:p>
    <w:p w:rsidR="0076708C" w:rsidRDefault="00D96EDB">
      <w:pPr>
        <w:pStyle w:val="a3"/>
        <w:spacing w:line="220" w:lineRule="exact"/>
        <w:ind w:left="120"/>
      </w:pPr>
      <w:hyperlink w:anchor="_bookmark560" w:history="1">
        <w:r>
          <w:rPr>
            <w:color w:val="0000ED"/>
          </w:rPr>
          <w:t>TransactionEventRequest</w:t>
        </w:r>
      </w:hyperlink>
      <w:r>
        <w:rPr>
          <w:rFonts w:ascii="Arial" w:eastAsia="宋体"/>
        </w:rPr>
        <w:t>的</w:t>
      </w:r>
      <w:r>
        <w:rPr>
          <w:rFonts w:ascii="Arial" w:eastAsia="宋体"/>
          <w:i/>
        </w:rPr>
        <w:t>meterValues</w:t>
      </w:r>
      <w:r>
        <w:rPr>
          <w:rFonts w:ascii="Arial" w:eastAsia="宋体"/>
        </w:rPr>
        <w:t>字段</w:t>
      </w:r>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，每秒钟</w:t>
      </w:r>
      <w:hyperlink w:anchor="_bookmark790" w:history="1">
        <w:r>
          <w:rPr>
            <w:rFonts w:ascii="Courier New"/>
            <w:color w:val="0000ED"/>
          </w:rPr>
          <w:t>一次</w:t>
        </w:r>
      </w:hyperlink>
      <w:r>
        <w:rPr>
          <w:rFonts w:ascii="Arial" w:eastAsia="宋体"/>
        </w:rPr>
        <w:t>。</w:t>
      </w:r>
    </w:p>
    <w:p w:rsidR="0076708C" w:rsidRDefault="0076708C">
      <w:pPr>
        <w:pStyle w:val="a3"/>
        <w:spacing w:before="2"/>
        <w:rPr>
          <w:sz w:val="20"/>
        </w:rPr>
      </w:pPr>
    </w:p>
    <w:p w:rsidR="0076708C" w:rsidRDefault="00D96EDB">
      <w:pPr>
        <w:pStyle w:val="a3"/>
        <w:spacing w:line="237" w:lineRule="auto"/>
        <w:ind w:left="120"/>
      </w:pPr>
      <w:hyperlink w:anchor="_bookmark786" w:history="1">
        <w:r>
          <w:rPr>
            <w:rFonts w:ascii="Courier New"/>
            <w:color w:val="0000ED"/>
          </w:rPr>
          <w:t>SampledDataTxEndedMeasurands</w:t>
        </w:r>
      </w:hyperlink>
      <w:r>
        <w:rPr>
          <w:rFonts w:ascii="Arial" w:eastAsia="宋体"/>
        </w:rPr>
        <w:t>是一个逗号分隔的列表，它规定了要包含在</w:t>
      </w:r>
      <w:r>
        <w:rPr>
          <w:rFonts w:ascii="Arial" w:eastAsia="宋体"/>
          <w:i/>
        </w:rPr>
        <w:t>计量值</w:t>
      </w:r>
      <w:r>
        <w:rPr>
          <w:rFonts w:ascii="Arial" w:eastAsia="宋体"/>
        </w:rPr>
        <w:t>a</w:t>
      </w:r>
      <w:r>
        <w:rPr>
          <w:rFonts w:ascii="Arial" w:eastAsia="宋体"/>
        </w:rPr>
        <w:t>的字段</w:t>
      </w:r>
      <w:hyperlink w:anchor="_bookmark560" w:history="1">
        <w:r>
          <w:rPr>
            <w:color w:val="0000ED"/>
          </w:rPr>
          <w:t>TransactionEventRequest</w:t>
        </w:r>
      </w:hyperlink>
      <w:r>
        <w:rPr>
          <w:rFonts w:ascii="Arial" w:eastAsia="宋体"/>
        </w:rPr>
        <w:t>(</w:t>
      </w:r>
      <w:hyperlink w:anchor="_bookmark717" w:history="1">
        <w:r>
          <w:rPr>
            <w:color w:val="0000ED"/>
          </w:rPr>
          <w:t>eventType = 已结束</w:t>
        </w:r>
      </w:hyperlink>
      <w:r>
        <w:rPr>
          <w:rFonts w:ascii="Arial" w:eastAsia="宋体"/>
        </w:rPr>
        <w:t>)</w:t>
      </w:r>
      <w:r>
        <w:rPr>
          <w:rFonts w:ascii="Arial" w:eastAsia="宋体"/>
        </w:rPr>
        <w:t>，这些测量必须在每个</w:t>
      </w:r>
      <w:hyperlink w:anchor="_bookmark787" w:history="1">
        <w:r>
          <w:rPr>
            <w:rFonts w:ascii="Courier New"/>
            <w:color w:val="0000ED"/>
          </w:rPr>
          <w:t>SampledDataTxEndedInterval</w:t>
        </w:r>
      </w:hyperlink>
      <w:r>
        <w:rPr>
          <w:rFonts w:ascii="Arial" w:eastAsia="宋体"/>
        </w:rPr>
        <w:t>从事务开始几秒钟，并且只会在</w:t>
      </w:r>
      <w:hyperlink w:anchor="_bookmark560" w:history="1">
        <w:r>
          <w:rPr>
            <w:color w:val="0000ED"/>
          </w:rPr>
          <w:t>TransactionEventRequest</w:t>
        </w:r>
      </w:hyperlink>
      <w:r>
        <w:rPr>
          <w:rFonts w:ascii="Arial" w:eastAsia="宋体"/>
        </w:rPr>
        <w:t>(</w:t>
      </w:r>
      <w:hyperlink w:anchor="_bookmark717" w:history="1">
        <w:r>
          <w:rPr>
            <w:color w:val="0000ED"/>
          </w:rPr>
          <w:t>eventType = 已结束</w:t>
        </w:r>
      </w:hyperlink>
      <w:r>
        <w:rPr>
          <w:rFonts w:ascii="Arial" w:eastAsia="宋体"/>
        </w:rPr>
        <w:t>)</w:t>
      </w:r>
      <w:r>
        <w:rPr>
          <w:rFonts w:ascii="Arial" w:eastAsia="宋体"/>
        </w:rPr>
        <w:t>。</w:t>
      </w:r>
    </w:p>
    <w:p w:rsidR="0076708C" w:rsidRDefault="0076708C">
      <w:pPr>
        <w:pStyle w:val="a3"/>
        <w:spacing w:before="3"/>
        <w:rPr>
          <w:sz w:val="21"/>
        </w:rPr>
      </w:pPr>
    </w:p>
    <w:p w:rsidR="0076708C" w:rsidRDefault="00D96EDB">
      <w:pPr>
        <w:pStyle w:val="a3"/>
        <w:spacing w:before="1" w:line="242" w:lineRule="auto"/>
        <w:ind w:left="120" w:right="169"/>
      </w:pPr>
      <w:r>
        <w:rPr>
          <w:rFonts w:ascii="Arial" w:eastAsia="宋体"/>
        </w:rPr>
        <w:t>应注意确保事务结束时预期的</w:t>
      </w:r>
      <w:r>
        <w:rPr>
          <w:rFonts w:ascii="Arial" w:eastAsia="宋体"/>
        </w:rPr>
        <w:t>measurands</w:t>
      </w:r>
      <w:r>
        <w:rPr>
          <w:rFonts w:ascii="Arial" w:eastAsia="宋体"/>
        </w:rPr>
        <w:t>数量适合一个</w:t>
      </w:r>
      <w:r>
        <w:rPr>
          <w:rFonts w:ascii="Arial" w:eastAsia="宋体"/>
        </w:rPr>
        <w:t xml:space="preserve">TransactionEventRequest(eventType = </w:t>
      </w:r>
      <w:r>
        <w:rPr>
          <w:rFonts w:ascii="Arial" w:eastAsia="宋体"/>
        </w:rPr>
        <w:t>已结束</w:t>
      </w:r>
      <w:r>
        <w:rPr>
          <w:rFonts w:ascii="Arial" w:eastAsia="宋体"/>
        </w:rPr>
        <w:t xml:space="preserve">) </w:t>
      </w:r>
      <w:r>
        <w:rPr>
          <w:rFonts w:ascii="Arial" w:eastAsia="宋体"/>
        </w:rPr>
        <w:t>消息。将</w:t>
      </w:r>
      <w:hyperlink w:anchor="_bookmark786" w:history="1">
        <w:r>
          <w:rPr>
            <w:rFonts w:ascii="Courier New"/>
            <w:color w:val="0000ED"/>
          </w:rPr>
          <w:t>SampledDataTxEndedMeasurands</w:t>
        </w:r>
      </w:hyperlink>
      <w:r>
        <w:rPr>
          <w:rFonts w:ascii="Arial" w:eastAsia="宋体"/>
        </w:rPr>
        <w:t>中的被测量数保持为最小值，并在</w:t>
      </w:r>
      <w:hyperlink w:anchor="_bookmark787" w:history="1">
        <w:r>
          <w:rPr>
            <w:rFonts w:ascii="Courier New"/>
            <w:color w:val="0000ED"/>
          </w:rPr>
          <w:t>SampledDataTxEndedInterval</w:t>
        </w:r>
      </w:hyperlink>
      <w:r>
        <w:rPr>
          <w:rFonts w:ascii="Arial" w:eastAsia="宋体"/>
        </w:rPr>
        <w:t>中配置较大的间隔以保持较小的样本数。</w:t>
      </w:r>
    </w:p>
    <w:p w:rsidR="0076708C" w:rsidRDefault="0076708C">
      <w:pPr>
        <w:pStyle w:val="a3"/>
        <w:spacing w:before="1"/>
      </w:pPr>
    </w:p>
    <w:p w:rsidR="0076708C" w:rsidRDefault="00D96EDB">
      <w:pPr>
        <w:tabs>
          <w:tab w:val="left" w:pos="1303"/>
        </w:tabs>
        <w:spacing w:before="98"/>
        <w:ind w:left="360"/>
        <w:rPr>
          <w:sz w:val="18"/>
        </w:rPr>
      </w:pPr>
      <w:r>
        <w:rPr>
          <w:rFonts w:ascii="Arial" w:eastAsia="宋体"/>
        </w:rPr>
        <w:pict>
          <v:line id="_x0000_s4406" style="position:absolute;left:0;text-align:left;z-index:-59171840;mso-position-horizontal-relative:page" from="83.2pt,1.5pt" to="83.2pt,20.3pt" strokecolor="#ededed" strokeweight=".5pt">
            <w10:wrap anchorx="page"/>
          </v:line>
        </w:pict>
      </w:r>
      <w:r>
        <w:rPr>
          <w:rFonts w:ascii="Arial" w:eastAsia="宋体"/>
          <w:b/>
          <w:sz w:val="18"/>
        </w:rPr>
        <w:t>注意</w:t>
      </w:r>
      <w:r>
        <w:rPr>
          <w:rFonts w:ascii="Arial" w:eastAsia="宋体"/>
        </w:rPr>
        <w:t xml:space="preserve">: </w:t>
      </w:r>
      <w:r>
        <w:rPr>
          <w:rFonts w:ascii="Arial" w:eastAsia="宋体"/>
          <w:sz w:val="18"/>
        </w:rPr>
        <w:t>请注意</w:t>
      </w:r>
      <w:r>
        <w:rPr>
          <w:rFonts w:ascii="Arial" w:eastAsia="宋体"/>
          <w:sz w:val="18"/>
        </w:rPr>
        <w:t xml:space="preserve">: </w:t>
      </w:r>
      <w:r>
        <w:rPr>
          <w:rFonts w:ascii="Arial" w:eastAsia="宋体"/>
          <w:i/>
          <w:sz w:val="18"/>
        </w:rPr>
        <w:t>交易相关</w:t>
      </w:r>
      <w:r>
        <w:rPr>
          <w:rFonts w:ascii="Arial" w:eastAsia="宋体"/>
          <w:sz w:val="18"/>
        </w:rPr>
        <w:t>的</w:t>
      </w:r>
      <w:r>
        <w:rPr>
          <w:rFonts w:ascii="Arial" w:eastAsia="宋体"/>
          <w:sz w:val="18"/>
        </w:rPr>
        <w:t>MeterValuesRequest</w:t>
      </w:r>
      <w:r>
        <w:rPr>
          <w:rFonts w:ascii="Arial" w:eastAsia="宋体"/>
          <w:sz w:val="18"/>
        </w:rPr>
        <w:t>从不传输</w:t>
      </w:r>
      <w:hyperlink w:anchor="_bookmark438" w:history="1">
        <w:r>
          <w:rPr>
            <w:color w:val="0000ED"/>
            <w:sz w:val="18"/>
          </w:rPr>
          <w:t>MeterValuesRequest</w:t>
        </w:r>
      </w:hyperlink>
      <w:r>
        <w:rPr>
          <w:rFonts w:ascii="Arial" w:eastAsia="宋体"/>
          <w:sz w:val="18"/>
        </w:rPr>
        <w:t>。</w:t>
      </w:r>
    </w:p>
    <w:p w:rsidR="0076708C" w:rsidRDefault="0076708C">
      <w:pPr>
        <w:pStyle w:val="a3"/>
        <w:spacing w:before="11"/>
        <w:rPr>
          <w:sz w:val="25"/>
        </w:rPr>
      </w:pPr>
    </w:p>
    <w:p w:rsidR="0076708C" w:rsidRDefault="00D96EDB">
      <w:pPr>
        <w:pStyle w:val="3"/>
        <w:numPr>
          <w:ilvl w:val="1"/>
          <w:numId w:val="81"/>
        </w:numPr>
        <w:tabs>
          <w:tab w:val="left" w:pos="751"/>
        </w:tabs>
        <w:spacing w:before="96"/>
      </w:pPr>
      <w:bookmarkStart w:id="331" w:name="2.2._Clock-Aligned_Meter_Values"/>
      <w:bookmarkStart w:id="332" w:name="_bookmark194"/>
      <w:bookmarkEnd w:id="331"/>
      <w:bookmarkEnd w:id="332"/>
      <w:r>
        <w:rPr>
          <w:rFonts w:ascii="Arial" w:eastAsia="宋体"/>
        </w:rPr>
        <w:t>时钟对齐的仪表值</w:t>
      </w:r>
    </w:p>
    <w:p w:rsidR="0076708C" w:rsidRDefault="00D96EDB">
      <w:pPr>
        <w:pStyle w:val="a3"/>
        <w:spacing w:before="262" w:line="247" w:lineRule="auto"/>
        <w:ind w:left="120" w:right="344"/>
      </w:pPr>
      <w:r>
        <w:rPr>
          <w:rFonts w:ascii="Arial" w:eastAsia="宋体"/>
        </w:rPr>
        <w:t>电网运营商可能需要在特定的时钟对齐时间</w:t>
      </w:r>
      <w:r>
        <w:rPr>
          <w:rFonts w:ascii="Arial" w:eastAsia="宋体"/>
        </w:rPr>
        <w:t xml:space="preserve"> (</w:t>
      </w:r>
      <w:r>
        <w:rPr>
          <w:rFonts w:ascii="Arial" w:eastAsia="宋体"/>
        </w:rPr>
        <w:t>通常每一刻钟或半小时</w:t>
      </w:r>
      <w:r>
        <w:rPr>
          <w:rFonts w:ascii="Arial" w:eastAsia="宋体"/>
        </w:rPr>
        <w:t xml:space="preserve">) </w:t>
      </w:r>
      <w:r>
        <w:rPr>
          <w:rFonts w:ascii="Arial" w:eastAsia="宋体"/>
        </w:rPr>
        <w:t>从财政认证的电能表中获取电表读数。</w:t>
      </w:r>
    </w:p>
    <w:p w:rsidR="0076708C" w:rsidRDefault="0076708C">
      <w:pPr>
        <w:pStyle w:val="a3"/>
        <w:spacing w:before="8"/>
        <w:rPr>
          <w:sz w:val="20"/>
        </w:rPr>
      </w:pPr>
    </w:p>
    <w:p w:rsidR="0076708C" w:rsidRDefault="00D96EDB">
      <w:pPr>
        <w:pStyle w:val="a3"/>
        <w:ind w:left="120"/>
      </w:pPr>
      <w:r>
        <w:rPr>
          <w:rFonts w:ascii="Arial" w:eastAsia="宋体"/>
        </w:rPr>
        <w:t>可以使用以下配置变量配置</w:t>
      </w:r>
      <w:r>
        <w:rPr>
          <w:rFonts w:ascii="Arial" w:eastAsia="宋体"/>
        </w:rPr>
        <w:t xml:space="preserve"> </w:t>
      </w:r>
      <w:r>
        <w:rPr>
          <w:rFonts w:ascii="Arial" w:eastAsia="宋体"/>
        </w:rPr>
        <w:t>“</w:t>
      </w:r>
      <w:r>
        <w:rPr>
          <w:rFonts w:ascii="Arial" w:eastAsia="宋体"/>
        </w:rPr>
        <w:t>时钟对齐的仪表值</w:t>
      </w:r>
      <w:r>
        <w:rPr>
          <w:rFonts w:ascii="Arial" w:eastAsia="宋体"/>
        </w:rPr>
        <w:t>”</w:t>
      </w:r>
      <w:r>
        <w:rPr>
          <w:rFonts w:ascii="Arial" w:eastAsia="宋体"/>
        </w:rPr>
        <w:t>:</w:t>
      </w:r>
    </w:p>
    <w:p w:rsidR="0076708C" w:rsidRDefault="0076708C">
      <w:pPr>
        <w:pStyle w:val="a3"/>
        <w:spacing w:before="3"/>
        <w:rPr>
          <w:sz w:val="21"/>
        </w:rPr>
      </w:pPr>
    </w:p>
    <w:p w:rsidR="0076708C" w:rsidRDefault="00D96EDB">
      <w:pPr>
        <w:pStyle w:val="P68B1DB1-ListParagraph48"/>
        <w:numPr>
          <w:ilvl w:val="0"/>
          <w:numId w:val="79"/>
        </w:numPr>
        <w:tabs>
          <w:tab w:val="left" w:pos="720"/>
        </w:tabs>
      </w:pPr>
      <w:hyperlink w:anchor="_bookmark791" w:history="1">
        <w:r>
          <w:t>AlignedDataMeasurands</w:t>
        </w:r>
      </w:hyperlink>
    </w:p>
    <w:p w:rsidR="0076708C" w:rsidRDefault="00D96EDB">
      <w:pPr>
        <w:pStyle w:val="P68B1DB1-ListParagraph48"/>
        <w:numPr>
          <w:ilvl w:val="0"/>
          <w:numId w:val="79"/>
        </w:numPr>
        <w:tabs>
          <w:tab w:val="left" w:pos="720"/>
        </w:tabs>
        <w:spacing w:before="113"/>
      </w:pPr>
      <w:hyperlink w:anchor="_bookmark792" w:history="1">
        <w:r>
          <w:t>AlignedDataInterval</w:t>
        </w:r>
      </w:hyperlink>
    </w:p>
    <w:p w:rsidR="0076708C" w:rsidRDefault="00D96EDB">
      <w:pPr>
        <w:pStyle w:val="P68B1DB1-ListParagraph48"/>
        <w:numPr>
          <w:ilvl w:val="0"/>
          <w:numId w:val="79"/>
        </w:numPr>
        <w:tabs>
          <w:tab w:val="left" w:pos="720"/>
        </w:tabs>
        <w:spacing w:before="113"/>
      </w:pPr>
      <w:hyperlink w:anchor="_bookmark795" w:history="1">
        <w:r>
          <w:t>AlignedDataTxEndedMeasurands</w:t>
        </w:r>
      </w:hyperlink>
    </w:p>
    <w:p w:rsidR="0076708C" w:rsidRDefault="00D96EDB">
      <w:pPr>
        <w:pStyle w:val="P68B1DB1-ListParagraph48"/>
        <w:numPr>
          <w:ilvl w:val="0"/>
          <w:numId w:val="79"/>
        </w:numPr>
        <w:tabs>
          <w:tab w:val="left" w:pos="720"/>
        </w:tabs>
        <w:spacing w:before="113"/>
      </w:pPr>
      <w:hyperlink w:anchor="_bookmark796" w:history="1">
        <w:r>
          <w:t>AlignedDataTxEndedInterval</w:t>
        </w:r>
      </w:hyperlink>
    </w:p>
    <w:p w:rsidR="0076708C" w:rsidRDefault="00D96EDB">
      <w:pPr>
        <w:pStyle w:val="P68B1DB1-ListParagraph48"/>
        <w:numPr>
          <w:ilvl w:val="0"/>
          <w:numId w:val="79"/>
        </w:numPr>
        <w:tabs>
          <w:tab w:val="left" w:pos="720"/>
        </w:tabs>
        <w:spacing w:before="112"/>
      </w:pPr>
      <w:hyperlink w:anchor="_bookmark793" w:history="1">
        <w:r>
          <w:t>空闲期间</w:t>
        </w:r>
        <w:r>
          <w:t>AlignedDataSendDuringIdle</w:t>
        </w:r>
      </w:hyperlink>
    </w:p>
    <w:p w:rsidR="0076708C" w:rsidRDefault="0076708C">
      <w:pPr>
        <w:pStyle w:val="a3"/>
        <w:spacing w:before="6"/>
        <w:rPr>
          <w:rFonts w:ascii="Courier New"/>
          <w:sz w:val="20"/>
        </w:rPr>
      </w:pPr>
    </w:p>
    <w:p w:rsidR="0076708C" w:rsidRDefault="00D96EDB">
      <w:pPr>
        <w:pStyle w:val="a3"/>
        <w:spacing w:before="1" w:line="242" w:lineRule="auto"/>
        <w:ind w:left="120" w:right="237"/>
      </w:pPr>
      <w:hyperlink w:anchor="_bookmark792" w:history="1">
        <w:r>
          <w:rPr>
            <w:rFonts w:ascii="Courier New"/>
            <w:color w:val="0000ED"/>
          </w:rPr>
          <w:t>AlignedDataInterval</w:t>
        </w:r>
      </w:hyperlink>
      <w:r>
        <w:rPr>
          <w:rFonts w:ascii="Arial" w:eastAsia="宋体"/>
        </w:rPr>
        <w:t>是时钟对齐的数据间隔的大小</w:t>
      </w:r>
      <w:r>
        <w:rPr>
          <w:rFonts w:ascii="Arial" w:eastAsia="宋体"/>
        </w:rPr>
        <w:t xml:space="preserve"> (</w:t>
      </w:r>
      <w:r>
        <w:rPr>
          <w:rFonts w:ascii="Arial" w:eastAsia="宋体"/>
        </w:rPr>
        <w:t>以秒为单位</w:t>
      </w:r>
      <w:r>
        <w:rPr>
          <w:rFonts w:ascii="Arial" w:eastAsia="宋体"/>
        </w:rPr>
        <w:t>)</w:t>
      </w:r>
      <w:r>
        <w:rPr>
          <w:rFonts w:ascii="Arial" w:eastAsia="宋体"/>
        </w:rPr>
        <w:t>。这定义了每天从</w:t>
      </w:r>
      <w:r>
        <w:rPr>
          <w:rFonts w:ascii="Arial" w:eastAsia="宋体"/>
        </w:rPr>
        <w:t>00:00:00 (</w:t>
      </w:r>
      <w:r>
        <w:rPr>
          <w:rFonts w:ascii="Arial" w:eastAsia="宋体"/>
        </w:rPr>
        <w:t>午夜</w:t>
      </w:r>
      <w:r>
        <w:rPr>
          <w:rFonts w:ascii="Arial" w:eastAsia="宋体"/>
        </w:rPr>
        <w:t xml:space="preserve">) </w:t>
      </w:r>
      <w:r>
        <w:rPr>
          <w:rFonts w:ascii="Arial" w:eastAsia="宋体"/>
        </w:rPr>
        <w:t>开始的一组均匀间隔的电表数据聚合间隔，此时充电站应进行测量并在</w:t>
      </w:r>
      <w:hyperlink w:anchor="_bookmark438" w:history="1">
        <w:r>
          <w:rPr>
            <w:color w:val="0000ED"/>
          </w:rPr>
          <w:t>MeterValuesRequest</w:t>
        </w:r>
      </w:hyperlink>
      <w:r>
        <w:rPr>
          <w:rFonts w:ascii="Arial" w:eastAsia="宋体"/>
        </w:rPr>
        <w:t>消息中将其发送到</w:t>
      </w:r>
      <w:r>
        <w:rPr>
          <w:rFonts w:ascii="Arial" w:eastAsia="宋体"/>
        </w:rPr>
        <w:t>csm</w:t>
      </w:r>
      <w:r>
        <w:rPr>
          <w:rFonts w:ascii="Arial" w:eastAsia="宋体"/>
        </w:rPr>
        <w:t>。按照惯例，值</w:t>
      </w:r>
      <w:r>
        <w:rPr>
          <w:rFonts w:ascii="Arial" w:eastAsia="宋体"/>
        </w:rPr>
        <w:t xml:space="preserve"> </w:t>
      </w:r>
      <w:r>
        <w:rPr>
          <w:rFonts w:ascii="Arial" w:eastAsia="宋体"/>
        </w:rPr>
        <w:t>“</w:t>
      </w:r>
      <w:r>
        <w:rPr>
          <w:rFonts w:ascii="Arial" w:eastAsia="宋体"/>
        </w:rPr>
        <w:t>0</w:t>
      </w:r>
      <w:r>
        <w:rPr>
          <w:rFonts w:ascii="Arial" w:eastAsia="宋体"/>
        </w:rPr>
        <w:t>”</w:t>
      </w:r>
      <w:r>
        <w:rPr>
          <w:rFonts w:ascii="Arial" w:eastAsia="宋体"/>
        </w:rPr>
        <w:t xml:space="preserve"> (</w:t>
      </w:r>
      <w:r>
        <w:rPr>
          <w:rFonts w:ascii="Arial" w:eastAsia="宋体"/>
        </w:rPr>
        <w:t>数字零</w:t>
      </w:r>
      <w:r>
        <w:rPr>
          <w:rFonts w:ascii="Arial" w:eastAsia="宋体"/>
        </w:rPr>
        <w:t xml:space="preserve">) </w:t>
      </w:r>
      <w:r>
        <w:rPr>
          <w:rFonts w:ascii="Arial" w:eastAsia="宋体"/>
        </w:rPr>
        <w:t>将被解释为意味着不应当传输时钟对准的数据。</w:t>
      </w:r>
    </w:p>
    <w:p w:rsidR="0076708C" w:rsidRDefault="0076708C">
      <w:pPr>
        <w:pStyle w:val="a3"/>
        <w:rPr>
          <w:sz w:val="21"/>
        </w:rPr>
      </w:pPr>
    </w:p>
    <w:p w:rsidR="0076708C" w:rsidRDefault="00D96EDB">
      <w:pPr>
        <w:pStyle w:val="a3"/>
        <w:spacing w:before="1"/>
        <w:ind w:left="120"/>
      </w:pPr>
      <w:hyperlink w:anchor="_bookmark796" w:history="1">
        <w:r>
          <w:rPr>
            <w:rFonts w:ascii="Courier New"/>
            <w:color w:val="0000ED"/>
          </w:rPr>
          <w:t>AlignedDataTxEndedInterval</w:t>
        </w:r>
      </w:hyperlink>
      <w:r>
        <w:rPr>
          <w:rFonts w:ascii="Arial" w:eastAsia="宋体"/>
        </w:rPr>
        <w:t>是与时钟对齐的数据间隔的大小</w:t>
      </w:r>
      <w:r>
        <w:rPr>
          <w:rFonts w:ascii="Arial" w:eastAsia="宋体"/>
        </w:rPr>
        <w:t xml:space="preserve"> (</w:t>
      </w:r>
      <w:r>
        <w:rPr>
          <w:rFonts w:ascii="Arial" w:eastAsia="宋体"/>
        </w:rPr>
        <w:t>以秒为单位</w:t>
      </w:r>
      <w:r>
        <w:rPr>
          <w:rFonts w:ascii="Arial" w:eastAsia="宋体"/>
        </w:rPr>
        <w:t>)</w:t>
      </w:r>
      <w:r>
        <w:rPr>
          <w:rFonts w:ascii="Arial" w:eastAsia="宋体"/>
        </w:rPr>
        <w:t>。这定义了一组均匀间隔的</w:t>
      </w:r>
    </w:p>
    <w:p w:rsidR="0076708C" w:rsidRDefault="0076708C">
      <w:pPr>
        <w:sectPr w:rsidR="0076708C">
          <w:pgSz w:w="11910" w:h="16840"/>
          <w:pgMar w:top="460" w:right="600" w:bottom="620" w:left="600" w:header="186" w:footer="431" w:gutter="0"/>
          <w:cols w:space="720"/>
        </w:sectPr>
      </w:pPr>
    </w:p>
    <w:p w:rsidR="0076708C" w:rsidRDefault="0076708C">
      <w:pPr>
        <w:pStyle w:val="a3"/>
        <w:spacing w:before="4"/>
        <w:rPr>
          <w:sz w:val="10"/>
        </w:rPr>
      </w:pPr>
    </w:p>
    <w:p w:rsidR="0076708C" w:rsidRDefault="00D96EDB">
      <w:pPr>
        <w:pStyle w:val="a3"/>
        <w:spacing w:before="98" w:line="247" w:lineRule="auto"/>
        <w:ind w:left="120"/>
      </w:pPr>
      <w:r>
        <w:rPr>
          <w:rFonts w:ascii="Arial" w:eastAsia="宋体"/>
        </w:rPr>
        <w:t>从</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Ended</w:t>
        </w:r>
      </w:hyperlink>
      <w:r>
        <w:rPr>
          <w:rFonts w:ascii="Arial" w:eastAsia="宋体"/>
        </w:rPr>
        <w:t xml:space="preserve">) </w:t>
      </w:r>
      <w:r>
        <w:rPr>
          <w:rFonts w:ascii="Arial" w:eastAsia="宋体"/>
        </w:rPr>
        <w:t>消息中传输的</w:t>
      </w:r>
      <w:r>
        <w:rPr>
          <w:rFonts w:ascii="Arial" w:eastAsia="宋体"/>
        </w:rPr>
        <w:t>00:00:00 (</w:t>
      </w:r>
      <w:r>
        <w:rPr>
          <w:rFonts w:ascii="Arial" w:eastAsia="宋体"/>
        </w:rPr>
        <w:t>午夜</w:t>
      </w:r>
      <w:r>
        <w:rPr>
          <w:rFonts w:ascii="Arial" w:eastAsia="宋体"/>
        </w:rPr>
        <w:t xml:space="preserve">) </w:t>
      </w:r>
      <w:r>
        <w:rPr>
          <w:rFonts w:ascii="Arial" w:eastAsia="宋体"/>
        </w:rPr>
        <w:t>开始，每天</w:t>
      </w:r>
      <w:r>
        <w:rPr>
          <w:rFonts w:ascii="Arial" w:eastAsia="宋体"/>
        </w:rPr>
        <w:pict>
          <v:line id="_x0000_s4405" style="position:absolute;left:0;text-align:left;z-index:15961600;mso-position-horizontal-relative:page;mso-position-vertical-relative:text" from="36pt,6.05pt" to="559.3pt,6.05pt" strokecolor="#ddd" strokeweight=".25pt">
            <w10:wrap anchorx="page"/>
          </v:line>
        </w:pict>
      </w:r>
      <w:r>
        <w:rPr>
          <w:rFonts w:ascii="Arial" w:eastAsia="宋体"/>
        </w:rPr>
        <w:t>计量数据聚合间隔。</w:t>
      </w:r>
    </w:p>
    <w:p w:rsidR="0076708C" w:rsidRDefault="0076708C">
      <w:pPr>
        <w:pStyle w:val="a3"/>
        <w:spacing w:before="9"/>
        <w:rPr>
          <w:sz w:val="20"/>
        </w:rPr>
      </w:pPr>
    </w:p>
    <w:p w:rsidR="0076708C" w:rsidRDefault="00D96EDB">
      <w:pPr>
        <w:pStyle w:val="a3"/>
        <w:spacing w:line="247" w:lineRule="auto"/>
        <w:ind w:left="120"/>
      </w:pPr>
      <w:r>
        <w:rPr>
          <w:rFonts w:ascii="Arial" w:eastAsia="宋体"/>
        </w:rPr>
        <w:t>例如，值</w:t>
      </w:r>
      <w:r>
        <w:rPr>
          <w:rFonts w:ascii="Arial" w:eastAsia="宋体"/>
        </w:rPr>
        <w:t>900 (15</w:t>
      </w:r>
      <w:r>
        <w:rPr>
          <w:rFonts w:ascii="Arial" w:eastAsia="宋体"/>
        </w:rPr>
        <w:t>分钟</w:t>
      </w:r>
      <w:r>
        <w:rPr>
          <w:rFonts w:ascii="Arial" w:eastAsia="宋体"/>
        </w:rPr>
        <w:t xml:space="preserve">) </w:t>
      </w:r>
      <w:r>
        <w:rPr>
          <w:rFonts w:ascii="Arial" w:eastAsia="宋体"/>
        </w:rPr>
        <w:t>表示每天应分成</w:t>
      </w:r>
      <w:r>
        <w:rPr>
          <w:rFonts w:ascii="Arial" w:eastAsia="宋体"/>
        </w:rPr>
        <w:t>96</w:t>
      </w:r>
      <w:r>
        <w:rPr>
          <w:rFonts w:ascii="Arial" w:eastAsia="宋体"/>
        </w:rPr>
        <w:t>个</w:t>
      </w:r>
      <w:r>
        <w:rPr>
          <w:rFonts w:ascii="Arial" w:eastAsia="宋体"/>
        </w:rPr>
        <w:t>15</w:t>
      </w:r>
      <w:r>
        <w:rPr>
          <w:rFonts w:ascii="Arial" w:eastAsia="宋体"/>
        </w:rPr>
        <w:t>分钟间隔，从</w:t>
      </w:r>
      <w:r>
        <w:rPr>
          <w:rFonts w:ascii="Arial" w:eastAsia="宋体"/>
        </w:rPr>
        <w:t>0:00</w:t>
      </w:r>
      <w:r>
        <w:rPr>
          <w:rFonts w:ascii="Arial" w:eastAsia="宋体"/>
        </w:rPr>
        <w:t>开始，然后每</w:t>
      </w:r>
      <w:r>
        <w:rPr>
          <w:rFonts w:ascii="Arial" w:eastAsia="宋体"/>
        </w:rPr>
        <w:t>15</w:t>
      </w:r>
      <w:r>
        <w:rPr>
          <w:rFonts w:ascii="Arial" w:eastAsia="宋体"/>
        </w:rPr>
        <w:t>分钟测量一次</w:t>
      </w:r>
      <w:r>
        <w:rPr>
          <w:rFonts w:ascii="Arial" w:eastAsia="宋体"/>
        </w:rPr>
        <w:t>: 0:15</w:t>
      </w:r>
      <w:r>
        <w:rPr>
          <w:rFonts w:ascii="Arial" w:eastAsia="宋体"/>
        </w:rPr>
        <w:t>，</w:t>
      </w:r>
      <w:r>
        <w:rPr>
          <w:rFonts w:ascii="Arial" w:eastAsia="宋体"/>
        </w:rPr>
        <w:t>0:30</w:t>
      </w:r>
      <w:r>
        <w:rPr>
          <w:rFonts w:ascii="Arial" w:eastAsia="宋体"/>
        </w:rPr>
        <w:t>，</w:t>
      </w:r>
      <w:r>
        <w:rPr>
          <w:rFonts w:ascii="Arial" w:eastAsia="宋体"/>
        </w:rPr>
        <w:t>0:45</w:t>
      </w:r>
      <w:r>
        <w:rPr>
          <w:rFonts w:ascii="Arial" w:eastAsia="宋体"/>
        </w:rPr>
        <w:t>，</w:t>
      </w:r>
      <w:r>
        <w:rPr>
          <w:rFonts w:ascii="Arial" w:eastAsia="宋体"/>
        </w:rPr>
        <w:t>1:00</w:t>
      </w:r>
      <w:r>
        <w:rPr>
          <w:rFonts w:ascii="Arial" w:eastAsia="宋体"/>
        </w:rPr>
        <w:t>，</w:t>
      </w:r>
      <w:r>
        <w:rPr>
          <w:rFonts w:ascii="Arial" w:eastAsia="宋体"/>
        </w:rPr>
        <w:t>1:15</w:t>
      </w:r>
      <w:r>
        <w:rPr>
          <w:rFonts w:ascii="Arial" w:eastAsia="宋体"/>
        </w:rPr>
        <w:t>等。</w:t>
      </w:r>
    </w:p>
    <w:p w:rsidR="0076708C" w:rsidRDefault="0076708C">
      <w:pPr>
        <w:pStyle w:val="a3"/>
        <w:spacing w:before="2"/>
        <w:rPr>
          <w:sz w:val="21"/>
        </w:rPr>
      </w:pPr>
    </w:p>
    <w:p w:rsidR="0076708C" w:rsidRDefault="00D96EDB">
      <w:pPr>
        <w:pStyle w:val="a3"/>
        <w:spacing w:line="232" w:lineRule="auto"/>
        <w:ind w:left="120" w:right="344"/>
      </w:pPr>
      <w:hyperlink w:anchor="_bookmark791" w:history="1">
        <w:r>
          <w:rPr>
            <w:rFonts w:ascii="Courier New"/>
            <w:color w:val="0000ED"/>
          </w:rPr>
          <w:t>AlignedDataMeasurands</w:t>
        </w:r>
      </w:hyperlink>
      <w:r>
        <w:rPr>
          <w:rFonts w:ascii="Arial" w:eastAsia="宋体"/>
        </w:rPr>
        <w:t>是一个逗号分隔的列表，它规定了每秒钟要包含在</w:t>
      </w:r>
      <w:hyperlink w:anchor="_bookmark438" w:history="1">
        <w:r>
          <w:rPr>
            <w:color w:val="0000ED"/>
          </w:rPr>
          <w:t>MeterValuesRequest</w:t>
        </w:r>
      </w:hyperlink>
      <w:r>
        <w:rPr>
          <w:rFonts w:ascii="Arial" w:eastAsia="宋体"/>
        </w:rPr>
        <w:t xml:space="preserve"> PDU</w:t>
      </w:r>
      <w:r>
        <w:rPr>
          <w:rFonts w:ascii="Arial" w:eastAsia="宋体"/>
        </w:rPr>
        <w:t>中的一组</w:t>
      </w:r>
      <w:hyperlink w:anchor="_bookmark792" w:history="1">
        <w:r>
          <w:rPr>
            <w:rFonts w:ascii="Courier New"/>
            <w:color w:val="0000ED"/>
          </w:rPr>
          <w:t>测量值</w:t>
        </w:r>
      </w:hyperlink>
      <w:r>
        <w:rPr>
          <w:rFonts w:ascii="Arial" w:eastAsia="宋体"/>
        </w:rPr>
        <w:t>。</w:t>
      </w:r>
    </w:p>
    <w:p w:rsidR="0076708C" w:rsidRDefault="0076708C">
      <w:pPr>
        <w:pStyle w:val="a3"/>
        <w:spacing w:before="2"/>
        <w:rPr>
          <w:sz w:val="20"/>
        </w:rPr>
      </w:pPr>
    </w:p>
    <w:p w:rsidR="0076708C" w:rsidRDefault="00D96EDB">
      <w:pPr>
        <w:pStyle w:val="a3"/>
        <w:ind w:left="120"/>
      </w:pPr>
      <w:hyperlink w:anchor="_bookmark795" w:history="1">
        <w:r>
          <w:rPr>
            <w:rFonts w:ascii="Courier New"/>
            <w:color w:val="0000ED"/>
          </w:rPr>
          <w:t>AlignedDataTxEndedMeasurands</w:t>
        </w:r>
      </w:hyperlink>
      <w:r>
        <w:rPr>
          <w:rFonts w:ascii="Arial" w:eastAsia="宋体"/>
        </w:rPr>
        <w:t>是一个逗号分隔的列表，它为事务的每个</w:t>
      </w:r>
      <w:r>
        <w:rPr>
          <w:rFonts w:ascii="Arial" w:eastAsia="宋体"/>
        </w:rPr>
        <w:t>AlignedDataTxEndedInterval</w:t>
      </w:r>
      <w:r>
        <w:rPr>
          <w:rFonts w:ascii="Arial" w:eastAsia="宋体"/>
        </w:rPr>
        <w:t>规定了要包含在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已结束</w:t>
        </w:r>
      </w:hyperlink>
      <w:r>
        <w:rPr>
          <w:rFonts w:ascii="Arial" w:eastAsia="宋体"/>
        </w:rPr>
        <w:t>) PDU</w:t>
      </w:r>
      <w:r>
        <w:rPr>
          <w:rFonts w:ascii="Arial" w:eastAsia="宋体"/>
        </w:rPr>
        <w:t>的</w:t>
      </w:r>
      <w:r>
        <w:rPr>
          <w:rFonts w:ascii="Arial" w:eastAsia="宋体"/>
          <w:i/>
        </w:rPr>
        <w:t>metervalvalue</w:t>
      </w:r>
      <w:r>
        <w:rPr>
          <w:rFonts w:ascii="Arial" w:eastAsia="宋体"/>
        </w:rPr>
        <w:t>元素中的一组时钟对齐的周期性被测量</w:t>
      </w:r>
      <w:hyperlink w:anchor="_bookmark796" w:history="1">
        <w:r>
          <w:rPr>
            <w:rFonts w:ascii="Courier New"/>
            <w:color w:val="0000ED"/>
          </w:rPr>
          <w:t>值</w:t>
        </w:r>
      </w:hyperlink>
      <w:r>
        <w:rPr>
          <w:rFonts w:ascii="Arial" w:eastAsia="宋体"/>
        </w:rPr>
        <w:t>。</w:t>
      </w:r>
    </w:p>
    <w:p w:rsidR="0076708C" w:rsidRDefault="0076708C">
      <w:pPr>
        <w:pStyle w:val="a3"/>
        <w:spacing w:before="1"/>
        <w:rPr>
          <w:sz w:val="20"/>
        </w:rPr>
      </w:pPr>
    </w:p>
    <w:p w:rsidR="0076708C" w:rsidRDefault="00D96EDB">
      <w:pPr>
        <w:pStyle w:val="a3"/>
        <w:spacing w:before="1"/>
        <w:ind w:left="120"/>
      </w:pPr>
      <w:hyperlink w:anchor="_bookmark793" w:history="1">
        <w:r>
          <w:rPr>
            <w:rFonts w:ascii="Courier New"/>
            <w:color w:val="0000ED"/>
          </w:rPr>
          <w:t>AlignedDataSendDuringIdle</w:t>
        </w:r>
      </w:hyperlink>
      <w:r>
        <w:rPr>
          <w:rFonts w:ascii="Arial" w:eastAsia="宋体"/>
        </w:rPr>
        <w:t>仅可用于在没有正在进行的交易时发送时钟对齐的仪表值。</w:t>
      </w:r>
    </w:p>
    <w:p w:rsidR="0076708C" w:rsidRDefault="0076708C">
      <w:pPr>
        <w:pStyle w:val="a3"/>
        <w:spacing w:before="1"/>
        <w:rPr>
          <w:sz w:val="26"/>
        </w:rPr>
      </w:pPr>
    </w:p>
    <w:p w:rsidR="0076708C" w:rsidRDefault="00D96EDB">
      <w:pPr>
        <w:pStyle w:val="3"/>
        <w:numPr>
          <w:ilvl w:val="1"/>
          <w:numId w:val="81"/>
        </w:numPr>
        <w:tabs>
          <w:tab w:val="left" w:pos="751"/>
        </w:tabs>
      </w:pPr>
      <w:bookmarkStart w:id="333" w:name="2.3._Multiple_Locations/Phases"/>
      <w:bookmarkStart w:id="334" w:name="_bookmark195"/>
      <w:bookmarkEnd w:id="333"/>
      <w:bookmarkEnd w:id="334"/>
      <w:r>
        <w:rPr>
          <w:rFonts w:ascii="Arial" w:eastAsia="宋体"/>
        </w:rPr>
        <w:t>多个位置</w:t>
      </w:r>
      <w:r>
        <w:rPr>
          <w:rFonts w:ascii="Arial" w:eastAsia="宋体"/>
        </w:rPr>
        <w:t>/</w:t>
      </w:r>
      <w:r>
        <w:rPr>
          <w:rFonts w:ascii="Arial" w:eastAsia="宋体"/>
        </w:rPr>
        <w:t>阶段</w:t>
      </w:r>
    </w:p>
    <w:p w:rsidR="0076708C" w:rsidRDefault="00D96EDB">
      <w:pPr>
        <w:pStyle w:val="a3"/>
        <w:spacing w:before="261" w:line="247" w:lineRule="auto"/>
        <w:ind w:left="120"/>
      </w:pPr>
      <w:r>
        <w:rPr>
          <w:rFonts w:ascii="Arial" w:eastAsia="宋体"/>
        </w:rPr>
        <w:t>当充电站可以在多个位置或相位上测量相同的被测变量时，当在相关配置变量之一中配置时，应报告所有可能的位置和</w:t>
      </w:r>
      <w:r>
        <w:rPr>
          <w:rFonts w:ascii="Arial" w:eastAsia="宋体"/>
        </w:rPr>
        <w:t>/</w:t>
      </w:r>
      <w:r>
        <w:rPr>
          <w:rFonts w:ascii="Arial" w:eastAsia="宋体"/>
        </w:rPr>
        <w:t>或相位。</w:t>
      </w:r>
    </w:p>
    <w:p w:rsidR="0076708C" w:rsidRDefault="0076708C">
      <w:pPr>
        <w:pStyle w:val="a3"/>
        <w:spacing w:before="9"/>
        <w:rPr>
          <w:sz w:val="20"/>
        </w:rPr>
      </w:pPr>
    </w:p>
    <w:p w:rsidR="0076708C" w:rsidRDefault="00D96EDB">
      <w:pPr>
        <w:pStyle w:val="a3"/>
        <w:ind w:left="120" w:right="169"/>
      </w:pPr>
      <w:r>
        <w:rPr>
          <w:rFonts w:ascii="Arial" w:eastAsia="宋体"/>
        </w:rPr>
        <w:t>例如</w:t>
      </w:r>
      <w:r>
        <w:rPr>
          <w:rFonts w:ascii="Arial" w:eastAsia="宋体"/>
        </w:rPr>
        <w:t xml:space="preserve">: </w:t>
      </w:r>
      <w:r>
        <w:rPr>
          <w:rFonts w:ascii="Arial" w:eastAsia="宋体"/>
        </w:rPr>
        <w:t>能够测量</w:t>
      </w:r>
      <w:r>
        <w:rPr>
          <w:rFonts w:ascii="Arial" w:eastAsia="宋体"/>
          <w:i/>
        </w:rPr>
        <w:t>入口</w:t>
      </w:r>
      <w:r>
        <w:rPr>
          <w:rFonts w:ascii="Arial" w:eastAsia="宋体"/>
        </w:rPr>
        <w:t xml:space="preserve"> (</w:t>
      </w:r>
      <w:r>
        <w:rPr>
          <w:rFonts w:ascii="Arial" w:eastAsia="宋体"/>
        </w:rPr>
        <w:t>所有</w:t>
      </w:r>
      <w:r>
        <w:rPr>
          <w:rFonts w:ascii="Arial" w:eastAsia="宋体"/>
        </w:rPr>
        <w:t>3</w:t>
      </w:r>
      <w:r>
        <w:rPr>
          <w:rFonts w:ascii="Arial" w:eastAsia="宋体"/>
        </w:rPr>
        <w:t>相</w:t>
      </w:r>
      <w:r>
        <w:rPr>
          <w:rFonts w:ascii="Arial" w:eastAsia="宋体"/>
        </w:rPr>
        <w:t>) (</w:t>
      </w:r>
      <w:r>
        <w:rPr>
          <w:rFonts w:ascii="Arial" w:eastAsia="宋体"/>
        </w:rPr>
        <w:t>电网连接</w:t>
      </w:r>
      <w:r>
        <w:rPr>
          <w:rFonts w:ascii="Arial" w:eastAsia="宋体"/>
        </w:rPr>
        <w:t xml:space="preserve">) </w:t>
      </w:r>
      <w:r>
        <w:rPr>
          <w:rFonts w:ascii="Arial" w:eastAsia="宋体"/>
        </w:rPr>
        <w:t>和</w:t>
      </w:r>
      <w:r>
        <w:rPr>
          <w:rFonts w:ascii="Arial" w:eastAsia="宋体"/>
          <w:i/>
        </w:rPr>
        <w:t>出口</w:t>
      </w:r>
      <w:r>
        <w:rPr>
          <w:rFonts w:ascii="Arial" w:eastAsia="宋体"/>
        </w:rPr>
        <w:t xml:space="preserve"> (</w:t>
      </w:r>
      <w:r>
        <w:rPr>
          <w:rFonts w:ascii="Arial" w:eastAsia="宋体"/>
        </w:rPr>
        <w:t>每个</w:t>
      </w:r>
      <w:r>
        <w:rPr>
          <w:rFonts w:ascii="Arial" w:eastAsia="宋体"/>
        </w:rPr>
        <w:t>EVSE</w:t>
      </w:r>
      <w:r>
        <w:rPr>
          <w:rFonts w:ascii="Arial" w:eastAsia="宋体"/>
        </w:rPr>
        <w:t>的</w:t>
      </w:r>
      <w:r>
        <w:rPr>
          <w:rFonts w:ascii="Arial" w:eastAsia="宋体"/>
        </w:rPr>
        <w:t>3</w:t>
      </w:r>
      <w:r>
        <w:rPr>
          <w:rFonts w:ascii="Arial" w:eastAsia="宋体"/>
        </w:rPr>
        <w:t>相</w:t>
      </w:r>
      <w:r>
        <w:rPr>
          <w:rFonts w:ascii="Arial" w:eastAsia="宋体"/>
        </w:rPr>
        <w:t xml:space="preserve">) </w:t>
      </w:r>
      <w:r>
        <w:rPr>
          <w:rFonts w:ascii="Arial" w:eastAsia="宋体"/>
        </w:rPr>
        <w:t>上的</w:t>
      </w:r>
      <w:r>
        <w:rPr>
          <w:rFonts w:ascii="Arial" w:eastAsia="宋体"/>
          <w:i/>
        </w:rPr>
        <w:t>电流进口</w:t>
      </w:r>
      <w:r>
        <w:rPr>
          <w:rFonts w:ascii="Arial" w:eastAsia="宋体"/>
        </w:rPr>
        <w:t>的充电站。</w:t>
      </w:r>
      <w:r>
        <w:rPr>
          <w:rFonts w:ascii="Arial" w:eastAsia="宋体"/>
          <w:i/>
        </w:rPr>
        <w:t>Current.Import</w:t>
      </w:r>
      <w:r>
        <w:rPr>
          <w:rFonts w:ascii="Arial" w:eastAsia="宋体"/>
        </w:rPr>
        <w:t>在</w:t>
      </w:r>
      <w:hyperlink w:anchor="_bookmark791" w:history="1">
        <w:r>
          <w:rPr>
            <w:rFonts w:ascii="Courier New"/>
            <w:color w:val="0000ED"/>
          </w:rPr>
          <w:t>AlignedDataMeasurands</w:t>
        </w:r>
      </w:hyperlink>
      <w:r>
        <w:rPr>
          <w:rFonts w:ascii="Arial" w:eastAsia="宋体"/>
        </w:rPr>
        <w:t>中设置。</w:t>
      </w:r>
      <w:hyperlink w:anchor="_bookmark792" w:history="1">
        <w:r>
          <w:rPr>
            <w:rFonts w:ascii="Courier New"/>
            <w:color w:val="0000ED"/>
          </w:rPr>
          <w:t>AlignedDataInterval</w:t>
        </w:r>
      </w:hyperlink>
      <w:r>
        <w:rPr>
          <w:rFonts w:ascii="Arial" w:eastAsia="宋体"/>
        </w:rPr>
        <w:t>设置为</w:t>
      </w:r>
      <w:r>
        <w:rPr>
          <w:rFonts w:ascii="Arial" w:eastAsia="宋体"/>
        </w:rPr>
        <w:t>900 (</w:t>
      </w:r>
      <w:r>
        <w:rPr>
          <w:rFonts w:ascii="Arial" w:eastAsia="宋体"/>
        </w:rPr>
        <w:t>秒</w:t>
      </w:r>
      <w:r>
        <w:rPr>
          <w:rFonts w:ascii="Arial" w:eastAsia="宋体"/>
        </w:rPr>
        <w:t>)</w:t>
      </w:r>
      <w:r>
        <w:rPr>
          <w:rFonts w:ascii="Arial" w:eastAsia="宋体"/>
        </w:rPr>
        <w:t>。然后充电站应发送</w:t>
      </w:r>
      <w:r>
        <w:rPr>
          <w:rFonts w:ascii="Arial" w:eastAsia="宋体"/>
        </w:rPr>
        <w:t xml:space="preserve"> :( </w:t>
      </w:r>
      <w:r>
        <w:rPr>
          <w:rFonts w:ascii="Arial" w:eastAsia="宋体"/>
        </w:rPr>
        <w:t>每</w:t>
      </w:r>
      <w:r>
        <w:rPr>
          <w:rFonts w:ascii="Arial" w:eastAsia="宋体"/>
        </w:rPr>
        <w:t>15</w:t>
      </w:r>
      <w:r>
        <w:rPr>
          <w:rFonts w:ascii="Arial" w:eastAsia="宋体"/>
        </w:rPr>
        <w:t>分钟</w:t>
      </w:r>
      <w:r>
        <w:rPr>
          <w:rFonts w:ascii="Arial" w:eastAsia="宋体"/>
        </w:rPr>
        <w:t>)</w:t>
      </w:r>
    </w:p>
    <w:p w:rsidR="0076708C" w:rsidRDefault="0076708C">
      <w:pPr>
        <w:pStyle w:val="a3"/>
        <w:spacing w:before="4"/>
        <w:rPr>
          <w:sz w:val="21"/>
        </w:rPr>
      </w:pPr>
    </w:p>
    <w:p w:rsidR="0076708C" w:rsidRDefault="00D96EDB">
      <w:pPr>
        <w:pStyle w:val="P68B1DB1-ListParagraph10"/>
        <w:numPr>
          <w:ilvl w:val="0"/>
          <w:numId w:val="78"/>
        </w:numPr>
        <w:tabs>
          <w:tab w:val="left" w:pos="720"/>
        </w:tabs>
      </w:pPr>
      <w:hyperlink w:anchor="_bookmark438" w:history="1">
        <w:r>
          <w:rPr>
            <w:color w:val="0000ED"/>
          </w:rPr>
          <w:t>MeterValuesRequest</w:t>
        </w:r>
      </w:hyperlink>
      <w:r>
        <w:rPr>
          <w:rFonts w:ascii="Arial" w:eastAsia="宋体"/>
        </w:rPr>
        <w:t xml:space="preserve"> </w:t>
      </w:r>
      <w:r>
        <w:rPr>
          <w:rFonts w:ascii="Arial" w:eastAsia="宋体"/>
        </w:rPr>
        <w:t>，其中</w:t>
      </w:r>
      <w:r>
        <w:rPr>
          <w:rFonts w:ascii="Arial" w:eastAsia="宋体"/>
        </w:rPr>
        <w:t xml:space="preserve">: evseId = 0; </w:t>
      </w:r>
      <w:r>
        <w:rPr>
          <w:rFonts w:ascii="Arial" w:eastAsia="宋体"/>
        </w:rPr>
        <w:t>具有</w:t>
      </w:r>
      <w:r>
        <w:rPr>
          <w:rFonts w:ascii="Arial" w:eastAsia="宋体"/>
        </w:rPr>
        <w:t>3</w:t>
      </w:r>
      <w:r>
        <w:rPr>
          <w:rFonts w:ascii="Arial" w:eastAsia="宋体"/>
        </w:rPr>
        <w:t>个</w:t>
      </w:r>
      <w:r>
        <w:rPr>
          <w:rFonts w:ascii="Arial" w:eastAsia="宋体"/>
        </w:rPr>
        <w:t>SampledValue</w:t>
      </w:r>
      <w:r>
        <w:rPr>
          <w:rFonts w:ascii="Arial" w:eastAsia="宋体"/>
        </w:rPr>
        <w:t>元素，每个相位一个，位置</w:t>
      </w:r>
      <w:r>
        <w:rPr>
          <w:rFonts w:ascii="Arial" w:eastAsia="宋体"/>
        </w:rPr>
        <w:t xml:space="preserve"> = </w:t>
      </w:r>
      <w:r>
        <w:rPr>
          <w:rFonts w:ascii="Arial" w:eastAsia="宋体"/>
        </w:rPr>
        <w:t>入口。</w:t>
      </w:r>
    </w:p>
    <w:p w:rsidR="0076708C" w:rsidRDefault="00D96EDB">
      <w:pPr>
        <w:pStyle w:val="P68B1DB1-ListParagraph10"/>
        <w:numPr>
          <w:ilvl w:val="0"/>
          <w:numId w:val="78"/>
        </w:numPr>
        <w:tabs>
          <w:tab w:val="left" w:pos="720"/>
        </w:tabs>
        <w:spacing w:before="127"/>
      </w:pPr>
      <w:hyperlink w:anchor="_bookmark438" w:history="1">
        <w:r>
          <w:rPr>
            <w:color w:val="0000ED"/>
          </w:rPr>
          <w:t>MeterValuesRequest</w:t>
        </w:r>
      </w:hyperlink>
      <w:r>
        <w:rPr>
          <w:rFonts w:ascii="Arial" w:eastAsia="宋体"/>
        </w:rPr>
        <w:t xml:space="preserve"> </w:t>
      </w:r>
      <w:r>
        <w:rPr>
          <w:rFonts w:ascii="Arial" w:eastAsia="宋体"/>
        </w:rPr>
        <w:t>，其中</w:t>
      </w:r>
      <w:r>
        <w:rPr>
          <w:rFonts w:ascii="Arial" w:eastAsia="宋体"/>
        </w:rPr>
        <w:t xml:space="preserve">: evseId = 1; </w:t>
      </w:r>
      <w:r>
        <w:rPr>
          <w:rFonts w:ascii="Arial" w:eastAsia="宋体"/>
        </w:rPr>
        <w:t>具有</w:t>
      </w:r>
      <w:r>
        <w:rPr>
          <w:rFonts w:ascii="Arial" w:eastAsia="宋体"/>
        </w:rPr>
        <w:t>3</w:t>
      </w:r>
      <w:r>
        <w:rPr>
          <w:rFonts w:ascii="Arial" w:eastAsia="宋体"/>
        </w:rPr>
        <w:t>个</w:t>
      </w:r>
      <w:r>
        <w:rPr>
          <w:rFonts w:ascii="Arial" w:eastAsia="宋体"/>
        </w:rPr>
        <w:t>SampledValue</w:t>
      </w:r>
      <w:r>
        <w:rPr>
          <w:rFonts w:ascii="Arial" w:eastAsia="宋体"/>
        </w:rPr>
        <w:t>元素，每个相位一个，位置</w:t>
      </w:r>
      <w:r>
        <w:rPr>
          <w:rFonts w:ascii="Arial" w:eastAsia="宋体"/>
        </w:rPr>
        <w:t xml:space="preserve"> = </w:t>
      </w:r>
      <w:r>
        <w:rPr>
          <w:rFonts w:ascii="Arial" w:eastAsia="宋体"/>
        </w:rPr>
        <w:t>出口。</w:t>
      </w:r>
    </w:p>
    <w:p w:rsidR="0076708C" w:rsidRDefault="00D96EDB">
      <w:pPr>
        <w:pStyle w:val="P68B1DB1-ListParagraph10"/>
        <w:numPr>
          <w:ilvl w:val="0"/>
          <w:numId w:val="78"/>
        </w:numPr>
        <w:tabs>
          <w:tab w:val="left" w:pos="720"/>
        </w:tabs>
        <w:spacing w:before="127"/>
      </w:pPr>
      <w:hyperlink w:anchor="_bookmark438" w:history="1">
        <w:r>
          <w:rPr>
            <w:color w:val="0000ED"/>
          </w:rPr>
          <w:t>MeterValuesRequest</w:t>
        </w:r>
      </w:hyperlink>
      <w:r>
        <w:rPr>
          <w:rFonts w:ascii="Arial" w:eastAsia="宋体"/>
        </w:rPr>
        <w:t xml:space="preserve"> </w:t>
      </w:r>
      <w:r>
        <w:rPr>
          <w:rFonts w:ascii="Arial" w:eastAsia="宋体"/>
        </w:rPr>
        <w:t>，其中</w:t>
      </w:r>
      <w:r>
        <w:rPr>
          <w:rFonts w:ascii="Arial" w:eastAsia="宋体"/>
        </w:rPr>
        <w:t xml:space="preserve">: evseId = 2; </w:t>
      </w:r>
      <w:r>
        <w:rPr>
          <w:rFonts w:ascii="Arial" w:eastAsia="宋体"/>
        </w:rPr>
        <w:t>具有</w:t>
      </w:r>
      <w:r>
        <w:rPr>
          <w:rFonts w:ascii="Arial" w:eastAsia="宋体"/>
        </w:rPr>
        <w:t>3</w:t>
      </w:r>
      <w:r>
        <w:rPr>
          <w:rFonts w:ascii="Arial" w:eastAsia="宋体"/>
        </w:rPr>
        <w:t>个</w:t>
      </w:r>
      <w:r>
        <w:rPr>
          <w:rFonts w:ascii="Arial" w:eastAsia="宋体"/>
        </w:rPr>
        <w:t>SampledValue</w:t>
      </w:r>
      <w:r>
        <w:rPr>
          <w:rFonts w:ascii="Arial" w:eastAsia="宋体"/>
        </w:rPr>
        <w:t>元素，每个相位一个，位置</w:t>
      </w:r>
      <w:r>
        <w:rPr>
          <w:rFonts w:ascii="Arial" w:eastAsia="宋体"/>
        </w:rPr>
        <w:t xml:space="preserve"> = </w:t>
      </w:r>
      <w:r>
        <w:rPr>
          <w:rFonts w:ascii="Arial" w:eastAsia="宋体"/>
        </w:rPr>
        <w:t>出口。</w:t>
      </w:r>
    </w:p>
    <w:p w:rsidR="0076708C" w:rsidRDefault="0076708C">
      <w:pPr>
        <w:pStyle w:val="a3"/>
        <w:spacing w:before="8"/>
        <w:rPr>
          <w:sz w:val="19"/>
        </w:rPr>
      </w:pPr>
    </w:p>
    <w:p w:rsidR="0076708C" w:rsidRDefault="0076708C">
      <w:pPr>
        <w:rPr>
          <w:sz w:val="19"/>
        </w:rPr>
        <w:sectPr w:rsidR="0076708C">
          <w:pgSz w:w="11910" w:h="16840"/>
          <w:pgMar w:top="460" w:right="600" w:bottom="620" w:left="600" w:header="186" w:footer="431" w:gutter="0"/>
          <w:cols w:space="720"/>
        </w:sectPr>
      </w:pPr>
    </w:p>
    <w:p w:rsidR="0076708C" w:rsidRDefault="0076708C">
      <w:pPr>
        <w:pStyle w:val="a3"/>
        <w:rPr>
          <w:sz w:val="27"/>
        </w:rPr>
      </w:pPr>
    </w:p>
    <w:p w:rsidR="0076708C" w:rsidRDefault="00D96EDB">
      <w:pPr>
        <w:spacing w:before="1"/>
        <w:ind w:left="360"/>
        <w:rPr>
          <w:b/>
          <w:sz w:val="18"/>
        </w:rPr>
      </w:pPr>
      <w:r>
        <w:rPr>
          <w:rFonts w:ascii="Arial" w:eastAsia="宋体"/>
        </w:rPr>
        <w:pict>
          <v:line id="_x0000_s4404" style="position:absolute;left:0;text-align:left;z-index:15961088;mso-position-horizontal-relative:page" from="83.2pt,-14.2pt" to="83.2pt,26.25pt" strokecolor="#ededed" strokeweight=".5pt">
            <w10:wrap anchorx="page"/>
          </v:line>
        </w:pict>
      </w:r>
      <w:r>
        <w:rPr>
          <w:rFonts w:ascii="Arial" w:eastAsia="宋体"/>
          <w:b/>
          <w:sz w:val="18"/>
        </w:rPr>
        <w:t>注</w:t>
      </w:r>
    </w:p>
    <w:p w:rsidR="0076708C" w:rsidRDefault="00D96EDB">
      <w:pPr>
        <w:pStyle w:val="a3"/>
        <w:spacing w:before="102" w:line="232" w:lineRule="auto"/>
        <w:ind w:left="360" w:right="514"/>
      </w:pPr>
      <w:r>
        <w:rPr>
          <w:rFonts w:ascii="Arial" w:eastAsia="宋体"/>
        </w:rPr>
        <w:br w:type="column"/>
      </w:r>
      <w:r>
        <w:rPr>
          <w:rFonts w:ascii="Arial" w:eastAsia="宋体"/>
        </w:rPr>
        <w:t>当配置变量</w:t>
      </w:r>
      <w:hyperlink w:anchor="_bookmark797" w:history="1">
        <w:r>
          <w:rPr>
            <w:rFonts w:ascii="Courier New"/>
            <w:color w:val="0000ED"/>
          </w:rPr>
          <w:t>SampledDataRegisterValuesWithoutPhases</w:t>
        </w:r>
      </w:hyperlink>
      <w:r>
        <w:rPr>
          <w:rFonts w:ascii="Arial" w:eastAsia="宋体"/>
        </w:rPr>
        <w:t>的值为</w:t>
      </w:r>
      <w:r>
        <w:rPr>
          <w:rFonts w:ascii="Arial" w:eastAsia="宋体"/>
          <w:i/>
        </w:rPr>
        <w:t>true</w:t>
      </w:r>
      <w:r>
        <w:rPr>
          <w:rFonts w:ascii="Arial" w:eastAsia="宋体"/>
        </w:rPr>
        <w:t>时，则</w:t>
      </w:r>
      <w:r>
        <w:rPr>
          <w:rFonts w:ascii="Arial" w:eastAsia="宋体"/>
        </w:rPr>
        <w:t>measurand Energy.Active.Import.Register</w:t>
      </w:r>
      <w:r>
        <w:rPr>
          <w:rFonts w:ascii="Arial" w:eastAsia="宋体"/>
        </w:rPr>
        <w:t>的仪表值将仅报告所有阶段的总能量，而不报告各个阶段的值。</w:t>
      </w:r>
    </w:p>
    <w:p w:rsidR="0076708C" w:rsidRDefault="0076708C">
      <w:pPr>
        <w:spacing w:line="232" w:lineRule="auto"/>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rPr>
          <w:sz w:val="26"/>
        </w:rPr>
      </w:pPr>
    </w:p>
    <w:p w:rsidR="0076708C" w:rsidRDefault="00D96EDB">
      <w:pPr>
        <w:pStyle w:val="3"/>
        <w:numPr>
          <w:ilvl w:val="1"/>
          <w:numId w:val="81"/>
        </w:numPr>
        <w:tabs>
          <w:tab w:val="left" w:pos="751"/>
        </w:tabs>
        <w:spacing w:before="97"/>
      </w:pPr>
      <w:bookmarkStart w:id="335" w:name="2.4._Signed_Meter_Values"/>
      <w:bookmarkStart w:id="336" w:name="_bookmark196"/>
      <w:bookmarkEnd w:id="335"/>
      <w:bookmarkEnd w:id="336"/>
      <w:r>
        <w:rPr>
          <w:rFonts w:ascii="Arial" w:eastAsia="宋体"/>
        </w:rPr>
        <w:t>有符号的仪表值</w:t>
      </w:r>
    </w:p>
    <w:p w:rsidR="0076708C" w:rsidRDefault="00D96EDB">
      <w:pPr>
        <w:pStyle w:val="a3"/>
        <w:spacing w:before="261"/>
        <w:ind w:left="120" w:right="344"/>
      </w:pPr>
      <w:r>
        <w:rPr>
          <w:rFonts w:ascii="Arial" w:eastAsia="宋体"/>
        </w:rPr>
        <w:t>OCPP 2.0.1</w:t>
      </w:r>
      <w:r>
        <w:rPr>
          <w:rFonts w:ascii="Arial" w:eastAsia="宋体"/>
        </w:rPr>
        <w:t>支持有符号的仪表值。当充电站支持有符号的仪表值时，它可以使用配置变量</w:t>
      </w:r>
      <w:r>
        <w:rPr>
          <w:rFonts w:ascii="Arial" w:eastAsia="宋体"/>
        </w:rPr>
        <w:t>AlignedDataSignReadings</w:t>
      </w:r>
      <w:r>
        <w:rPr>
          <w:rFonts w:ascii="Arial" w:eastAsia="宋体"/>
        </w:rPr>
        <w:t>和</w:t>
      </w:r>
      <w:hyperlink w:anchor="_bookmark794" w:history="1">
        <w:r>
          <w:rPr>
            <w:rFonts w:ascii="Courier New"/>
            <w:color w:val="0000ED"/>
          </w:rPr>
          <w:t>SampledDataSignReadings</w:t>
        </w:r>
      </w:hyperlink>
      <w:r>
        <w:rPr>
          <w:rFonts w:ascii="Arial" w:eastAsia="宋体"/>
        </w:rPr>
        <w:t>来报告这一点。</w:t>
      </w:r>
      <w:hyperlink w:anchor="_bookmark785" w:history="1">
        <w:r>
          <w:rPr>
            <w:rFonts w:ascii="Courier New"/>
            <w:color w:val="0000ED"/>
          </w:rPr>
          <w:t>SampledDataSignReadings</w:t>
        </w:r>
      </w:hyperlink>
      <w:r>
        <w:rPr>
          <w:rFonts w:ascii="Arial" w:eastAsia="宋体"/>
        </w:rPr>
        <w:t>.</w:t>
      </w:r>
      <w:r>
        <w:rPr>
          <w:rFonts w:ascii="Arial" w:eastAsia="宋体"/>
        </w:rPr>
        <w:t>然后，</w:t>
      </w:r>
      <w:r>
        <w:rPr>
          <w:rFonts w:ascii="Arial" w:eastAsia="宋体"/>
        </w:rPr>
        <w:t>CSMS</w:t>
      </w:r>
      <w:r>
        <w:rPr>
          <w:rFonts w:ascii="Arial" w:eastAsia="宋体"/>
        </w:rPr>
        <w:t>可以使用相同的变量来打开或</w:t>
      </w:r>
      <w:r>
        <w:rPr>
          <w:rFonts w:ascii="Arial" w:eastAsia="宋体"/>
          <w:i/>
        </w:rPr>
        <w:t>关闭</w:t>
      </w:r>
      <w:r>
        <w:rPr>
          <w:rFonts w:ascii="Arial" w:eastAsia="宋体"/>
        </w:rPr>
        <w:t>对带符号的仪表值的使用。</w:t>
      </w:r>
    </w:p>
    <w:p w:rsidR="0076708C" w:rsidRDefault="0076708C">
      <w:pPr>
        <w:pStyle w:val="a3"/>
        <w:spacing w:before="4"/>
        <w:rPr>
          <w:sz w:val="21"/>
        </w:rPr>
      </w:pPr>
    </w:p>
    <w:p w:rsidR="0076708C" w:rsidRDefault="00D96EDB">
      <w:pPr>
        <w:pStyle w:val="a3"/>
        <w:ind w:left="120"/>
      </w:pPr>
      <w:r>
        <w:rPr>
          <w:rFonts w:ascii="Arial" w:eastAsia="宋体"/>
        </w:rPr>
        <w:t>启用后，充电站应将已签名的仪表值放入</w:t>
      </w:r>
      <w:r>
        <w:rPr>
          <w:rFonts w:ascii="Arial" w:eastAsia="宋体"/>
          <w:i/>
        </w:rPr>
        <w:t>采样值</w:t>
      </w:r>
      <w:r>
        <w:rPr>
          <w:rFonts w:ascii="Arial" w:eastAsia="宋体"/>
        </w:rPr>
        <w:t>的</w:t>
      </w:r>
      <w:hyperlink w:anchor="_bookmark623" w:history="1">
        <w:r>
          <w:rPr>
            <w:color w:val="0000ED"/>
          </w:rPr>
          <w:t>signedmetermvalue</w:t>
        </w:r>
      </w:hyperlink>
      <w:r>
        <w:rPr>
          <w:rFonts w:ascii="Arial" w:eastAsia="宋体"/>
        </w:rPr>
        <w:t>字段中。</w:t>
      </w:r>
    </w:p>
    <w:p w:rsidR="0076708C" w:rsidRDefault="0076708C">
      <w:pPr>
        <w:sectPr w:rsidR="0076708C">
          <w:type w:val="continuous"/>
          <w:pgSz w:w="11910" w:h="16840"/>
          <w:pgMar w:top="740" w:right="600" w:bottom="28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3165" o:spid="_x0000_s4402" style="width:523.3pt;height:.25pt;mso-position-horizontal-relative:char;mso-position-vertical-relative:line" coordsize="10466,5">
            <v:line id="_x0000_s4403" style="position:absolute" from="0,3" to="10466,3" strokecolor="#ddd" strokeweight=".25pt"/>
            <w10:wrap type="none"/>
            <w10:anchorlock/>
          </v:group>
        </w:pict>
      </w:r>
    </w:p>
    <w:p w:rsidR="0076708C" w:rsidRDefault="00D96EDB">
      <w:pPr>
        <w:pStyle w:val="2"/>
        <w:numPr>
          <w:ilvl w:val="0"/>
          <w:numId w:val="82"/>
        </w:numPr>
        <w:tabs>
          <w:tab w:val="left" w:pos="520"/>
        </w:tabs>
      </w:pPr>
      <w:bookmarkStart w:id="337" w:name="3._Use_cases_&amp;_Requirements"/>
      <w:bookmarkStart w:id="338" w:name="_bookmark197"/>
      <w:bookmarkEnd w:id="337"/>
      <w:bookmarkEnd w:id="338"/>
      <w:r>
        <w:rPr>
          <w:rFonts w:ascii="Arial" w:eastAsia="宋体"/>
        </w:rPr>
        <w:t>使用案例和要求</w:t>
      </w:r>
    </w:p>
    <w:p w:rsidR="0076708C" w:rsidRDefault="00D96EDB">
      <w:pPr>
        <w:pStyle w:val="3"/>
        <w:numPr>
          <w:ilvl w:val="1"/>
          <w:numId w:val="77"/>
        </w:numPr>
        <w:tabs>
          <w:tab w:val="left" w:pos="751"/>
        </w:tabs>
        <w:spacing w:before="336"/>
      </w:pPr>
      <w:bookmarkStart w:id="339" w:name="3.1._MeterValues"/>
      <w:bookmarkStart w:id="340" w:name="_bookmark198"/>
      <w:bookmarkEnd w:id="339"/>
      <w:bookmarkEnd w:id="340"/>
      <w:r>
        <w:rPr>
          <w:rFonts w:ascii="Arial" w:eastAsia="宋体"/>
        </w:rPr>
        <w:t>计量值</w:t>
      </w:r>
    </w:p>
    <w:p w:rsidR="0076708C" w:rsidRDefault="00D96EDB">
      <w:pPr>
        <w:pStyle w:val="3"/>
        <w:spacing w:before="332"/>
        <w:ind w:left="120" w:firstLine="0"/>
      </w:pPr>
      <w:bookmarkStart w:id="341" w:name="J01_-_Sending_Meter_Values_not_related_t"/>
      <w:bookmarkStart w:id="342" w:name="_bookmark199"/>
      <w:bookmarkEnd w:id="341"/>
      <w:bookmarkEnd w:id="342"/>
      <w:r>
        <w:rPr>
          <w:rFonts w:ascii="Arial" w:eastAsia="宋体"/>
        </w:rPr>
        <w:t>J01-</w:t>
      </w:r>
      <w:r>
        <w:rPr>
          <w:rFonts w:ascii="Arial" w:eastAsia="宋体"/>
        </w:rPr>
        <w:t>发送与交易无关的仪表值</w:t>
      </w:r>
    </w:p>
    <w:p w:rsidR="0076708C" w:rsidRDefault="00D96EDB">
      <w:pPr>
        <w:pStyle w:val="P68B1DB1-Normal8"/>
        <w:spacing w:before="261"/>
        <w:ind w:left="120"/>
      </w:pPr>
      <w:r>
        <w:rPr>
          <w:rFonts w:ascii="Arial" w:eastAsia="宋体"/>
        </w:rPr>
        <w:t>表</w:t>
      </w:r>
      <w:r>
        <w:rPr>
          <w:rFonts w:ascii="Arial" w:eastAsia="宋体"/>
        </w:rPr>
        <w:t>152</w:t>
      </w:r>
      <w:r>
        <w:rPr>
          <w:rFonts w:ascii="Arial" w:eastAsia="宋体"/>
        </w:rPr>
        <w:t>。</w:t>
      </w:r>
      <w:r>
        <w:rPr>
          <w:rFonts w:ascii="Arial" w:eastAsia="宋体"/>
        </w:rPr>
        <w:t>J01-</w:t>
      </w:r>
      <w:r>
        <w:rPr>
          <w:rFonts w:ascii="Arial" w:eastAsia="宋体"/>
        </w:rPr>
        <w:t>发送与交易无关的仪表值</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发送与事务不相关的仪表值</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J01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J.</w:t>
            </w:r>
            <w:r>
              <w:rPr>
                <w:rFonts w:ascii="Arial" w:eastAsia="宋体"/>
              </w:rPr>
              <w:t>仪表值</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对电表或其他传感器</w:t>
            </w:r>
            <w:r>
              <w:rPr>
                <w:rFonts w:ascii="Arial" w:eastAsia="宋体"/>
              </w:rPr>
              <w:t>/</w:t>
            </w:r>
            <w:r>
              <w:rPr>
                <w:rFonts w:ascii="Arial" w:eastAsia="宋体"/>
              </w:rPr>
              <w:t>换能器硬件进行采样，以提供有关充电站仪表值的信息。</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充电站对电表或其他传感器</w:t>
            </w:r>
            <w:r>
              <w:rPr>
                <w:rFonts w:ascii="Arial" w:eastAsia="宋体"/>
              </w:rPr>
              <w:t>/</w:t>
            </w:r>
            <w:r>
              <w:rPr>
                <w:rFonts w:ascii="Arial" w:eastAsia="宋体"/>
              </w:rPr>
              <w:t>换能器硬件进行采样，以提供关于其仪表值的信息。根据配置设置，充电站将发送仪表值。</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1052"/>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76"/>
              </w:numPr>
              <w:tabs>
                <w:tab w:val="left" w:pos="241"/>
              </w:tabs>
              <w:ind w:hanging="201"/>
            </w:pPr>
            <w:r>
              <w:rPr>
                <w:rFonts w:ascii="Arial" w:eastAsia="宋体"/>
              </w:rPr>
              <w:t>充电站发送</w:t>
            </w:r>
            <w:hyperlink w:anchor="_bookmark438" w:history="1">
              <w:r>
                <w:rPr>
                  <w:color w:val="0000ED"/>
                </w:rPr>
                <w:t>mettervaluesrequest</w:t>
              </w:r>
            </w:hyperlink>
            <w:r>
              <w:rPr>
                <w:rFonts w:ascii="Arial" w:eastAsia="宋体"/>
              </w:rPr>
              <w:t>消息，将仪表值卸载到</w:t>
            </w:r>
          </w:p>
          <w:p w:rsidR="0076708C" w:rsidRDefault="00D96EDB">
            <w:pPr>
              <w:pStyle w:val="P68B1DB1-TableParagraph7"/>
              <w:spacing w:before="63"/>
            </w:pPr>
            <w:r>
              <w:rPr>
                <w:rFonts w:ascii="Arial" w:eastAsia="宋体"/>
              </w:rPr>
              <w:t>CSMS</w:t>
            </w:r>
            <w:r>
              <w:rPr>
                <w:rFonts w:ascii="Arial" w:eastAsia="宋体"/>
              </w:rPr>
              <w:t>。</w:t>
            </w:r>
          </w:p>
          <w:p w:rsidR="0076708C" w:rsidRDefault="00D96EDB">
            <w:pPr>
              <w:pStyle w:val="P68B1DB1-TableParagraph7"/>
              <w:numPr>
                <w:ilvl w:val="0"/>
                <w:numId w:val="76"/>
              </w:numPr>
              <w:tabs>
                <w:tab w:val="left" w:pos="241"/>
              </w:tabs>
              <w:spacing w:before="7"/>
              <w:ind w:hanging="201"/>
            </w:pPr>
            <w:r>
              <w:rPr>
                <w:rFonts w:ascii="Arial" w:eastAsia="宋体"/>
              </w:rPr>
              <w:t>收到</w:t>
            </w:r>
            <w:hyperlink w:anchor="_bookmark438" w:history="1">
              <w:r>
                <w:rPr>
                  <w:color w:val="0000ED"/>
                </w:rPr>
                <w:t>MeterValuesRequest</w:t>
              </w:r>
            </w:hyperlink>
            <w:r>
              <w:rPr>
                <w:rFonts w:ascii="Arial" w:eastAsia="宋体"/>
              </w:rPr>
              <w:t>消息后，</w:t>
            </w:r>
            <w:r>
              <w:rPr>
                <w:rFonts w:ascii="Arial" w:eastAsia="宋体"/>
              </w:rPr>
              <w:t>CSMS</w:t>
            </w:r>
            <w:r>
              <w:rPr>
                <w:rFonts w:ascii="Arial" w:eastAsia="宋体"/>
              </w:rPr>
              <w:t>将以</w:t>
            </w:r>
          </w:p>
          <w:p w:rsidR="0076708C" w:rsidRDefault="00D96EDB">
            <w:pPr>
              <w:pStyle w:val="P68B1DB1-TableParagraph7"/>
              <w:spacing w:before="62"/>
            </w:pPr>
            <w:hyperlink w:anchor="_bookmark440" w:history="1">
              <w:r>
                <w:rPr>
                  <w:color w:val="0000ED"/>
                </w:rPr>
                <w:t>MeterValuesResponse</w:t>
              </w:r>
            </w:hyperlink>
            <w:r>
              <w:rPr>
                <w:rFonts w:ascii="Arial" w:eastAsia="宋体"/>
              </w:rPr>
              <w:t>消息。</w:t>
            </w:r>
          </w:p>
        </w:tc>
      </w:tr>
      <w:tr w:rsidR="0076708C">
        <w:trPr>
          <w:trHeight w:val="622"/>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19" w:line="270" w:lineRule="atLeast"/>
              <w:ind w:right="1764"/>
            </w:pPr>
            <w:r>
              <w:rPr>
                <w:rFonts w:ascii="Arial" w:eastAsia="宋体"/>
              </w:rPr>
              <w:t>充电站被配置为每</w:t>
            </w:r>
            <w:r>
              <w:rPr>
                <w:rFonts w:ascii="Arial" w:eastAsia="宋体"/>
              </w:rPr>
              <w:t>XX</w:t>
            </w:r>
            <w:r>
              <w:rPr>
                <w:rFonts w:ascii="Arial" w:eastAsia="宋体"/>
              </w:rPr>
              <w:t>秒发送仪表值。没有正在运行的事务。</w:t>
            </w:r>
          </w:p>
        </w:tc>
      </w:tr>
      <w:tr w:rsidR="0076708C">
        <w:trPr>
          <w:trHeight w:val="1383"/>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n/a</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n/a</w:t>
            </w:r>
          </w:p>
        </w:tc>
      </w:tr>
    </w:tbl>
    <w:p w:rsidR="0076708C" w:rsidRDefault="00D96EDB">
      <w:pPr>
        <w:pStyle w:val="a3"/>
        <w:spacing w:before="8"/>
        <w:rPr>
          <w:i/>
          <w:sz w:val="21"/>
        </w:rPr>
      </w:pPr>
      <w:r>
        <w:pict>
          <v:shape id="docshape3166" o:spid="_x0000_s4401" type="#_x0000_t202" style="position:absolute;margin-left:146.95pt;margin-top:14.4pt;width:101.05pt;height:23.95pt;z-index:-15494656;mso-wrap-distance-left:0;mso-wrap-distance-right:0;mso-position-horizontal-relative:page;mso-position-vertical-relative:text" fillcolor="#fefecd" strokecolor="#a70036" strokeweight=".41814mm">
            <v:textbox inset="0,0,0,0">
              <w:txbxContent>
                <w:p w:rsidR="00C50B16" w:rsidRDefault="00C50B16">
                  <w:pPr>
                    <w:pStyle w:val="P68B1DB1-Normal75"/>
                    <w:spacing w:before="98"/>
                    <w:ind w:left="98"/>
                  </w:pPr>
                  <w:r>
                    <w:rPr>
                      <w:rFonts w:eastAsia="宋体"/>
                    </w:rPr>
                    <w:t>充电站</w:t>
                  </w:r>
                </w:p>
              </w:txbxContent>
            </v:textbox>
            <w10:wrap type="topAndBottom" anchorx="page"/>
          </v:shape>
        </w:pict>
      </w:r>
      <w:r>
        <w:pict>
          <v:shape id="docshape3167" o:spid="_x0000_s4400" type="#_x0000_t202" style="position:absolute;margin-left:405.1pt;margin-top:14.4pt;width:42.65pt;height:23.95pt;z-index:-15494144;mso-wrap-distance-left:0;mso-wrap-distance-right:0;mso-position-horizontal-relative:page;mso-position-vertical-relative:text" fillcolor="#fefecd" strokecolor="#a70036" strokeweight=".41806mm">
            <v:textbox inset="0,0,0,0">
              <w:txbxContent>
                <w:p w:rsidR="00C50B16" w:rsidRDefault="00C50B16">
                  <w:pPr>
                    <w:pStyle w:val="P68B1DB1-Normal75"/>
                    <w:spacing w:before="98"/>
                    <w:ind w:left="98"/>
                  </w:pPr>
                  <w:r>
                    <w:rPr>
                      <w:rFonts w:eastAsia="宋体"/>
                    </w:rPr>
                    <w:t>CSMS</w:t>
                  </w:r>
                </w:p>
              </w:txbxContent>
            </v:textbox>
            <w10:wrap type="topAndBottom" anchorx="page"/>
          </v:shape>
        </w:pict>
      </w:r>
      <w:r>
        <w:pict>
          <v:group id="docshapegroup3168" o:spid="_x0000_s4389" style="position:absolute;margin-left:194.75pt;margin-top:42.3pt;width:237.6pt;height:61.85pt;z-index:-15493632;mso-wrap-distance-left:0;mso-wrap-distance-right:0;mso-position-horizontal-relative:page;mso-position-vertical-relative:text" coordorigin="3895,846" coordsize="4752,1237">
            <v:rect id="docshape3169" o:spid="_x0000_s4399" style="position:absolute;left:3902;top:1335;width:158;height:461" filled="f" strokecolor="#a70036" strokeweight=".2785mm"/>
            <v:shape id="docshape3170" o:spid="_x0000_s4398" style="position:absolute;left:3981;top:845;width:2;height:1237" coordorigin="3981,846" coordsize="0,1237" o:spt="100" adj="0,,0" path="m3981,1796r,287m3981,846r,490e" filled="f" strokecolor="#a70036" strokeweight=".27847mm">
              <v:stroke dashstyle="longDash" joinstyle="round"/>
              <v:formulas/>
              <v:path arrowok="t" o:connecttype="segments"/>
            </v:shape>
            <v:shape id="docshape3171" o:spid="_x0000_s4397" style="position:absolute;left:3902;top:1335;width:4737;height:461" coordorigin="3902,1336" coordsize="4737,461" o:spt="100" adj="0,,0" path="m3902,1796r158,l4060,1336r-158,l3902,1796xm8481,1796r157,l8638,1336r-157,l8481,1796xe" filled="f" strokecolor="#a70036" strokeweight=".27861mm">
              <v:stroke joinstyle="round"/>
              <v:formulas/>
              <v:path arrowok="t" o:connecttype="segments"/>
            </v:shape>
            <v:shape id="docshape3172" o:spid="_x0000_s4396" style="position:absolute;left:8559;top:845;width:2;height:1237" coordorigin="8560,846" coordsize="0,1237" o:spt="100" adj="0,,0" path="m8560,1796r,287m8560,846r,490e" filled="f" strokecolor="#a70036" strokeweight=".27847mm">
              <v:stroke dashstyle="longDash" joinstyle="round"/>
              <v:formulas/>
              <v:path arrowok="t" o:connecttype="segments"/>
            </v:shape>
            <v:rect id="docshape3173" o:spid="_x0000_s4395" style="position:absolute;left:8480;top:1335;width:158;height:461" filled="f" strokecolor="#a70036" strokeweight=".2785mm"/>
            <v:shape id="docshape3174" o:spid="_x0000_s4394" type="#_x0000_t75" style="position:absolute;left:8283;top:1264;width:174;height:143">
              <v:imagedata r:id="rId237" o:title=""/>
            </v:shape>
            <v:line id="_x0000_s4393" style="position:absolute" from="4060,1336" to="8386,1336" strokecolor="#a70036" strokeweight=".27878mm"/>
            <v:shape id="docshape3175" o:spid="_x0000_s4392" type="#_x0000_t75" style="position:absolute;left:3989;top:1724;width:174;height:143">
              <v:imagedata r:id="rId181" o:title=""/>
            </v:shape>
            <v:line id="_x0000_s4391" style="position:absolute" from="4060,1796" to="8544,1796" strokecolor="#a70036" strokeweight=".27878mm">
              <v:stroke dashstyle="longDash"/>
            </v:line>
            <v:shape id="docshape3176" o:spid="_x0000_s4390" type="#_x0000_t202" style="position:absolute;left:3894;top:845;width:4752;height:1237" filled="f" stroked="f">
              <v:textbox inset="0,0,0,0">
                <w:txbxContent>
                  <w:p w:rsidR="00C50B16" w:rsidRDefault="00C50B16">
                    <w:pPr>
                      <w:spacing w:before="3"/>
                      <w:rPr>
                        <w:i/>
                        <w:sz w:val="19"/>
                      </w:rPr>
                    </w:pPr>
                  </w:p>
                  <w:p w:rsidR="00C50B16" w:rsidRDefault="00C50B16">
                    <w:pPr>
                      <w:pStyle w:val="P68B1DB1-Normal37"/>
                      <w:spacing w:line="480" w:lineRule="auto"/>
                      <w:ind w:left="355" w:hanging="79"/>
                    </w:pPr>
                    <w:r>
                      <w:rPr>
                        <w:rFonts w:eastAsia="宋体"/>
                      </w:rPr>
                      <w:t>MeterValuesRequest(evseId, meterValue) MeterValuesResponse()</w:t>
                    </w:r>
                  </w:p>
                </w:txbxContent>
              </v:textbox>
            </v:shape>
            <w10:wrap type="topAndBottom" anchorx="page"/>
          </v:group>
        </w:pict>
      </w:r>
    </w:p>
    <w:p w:rsidR="0076708C" w:rsidRDefault="0076708C">
      <w:pPr>
        <w:pStyle w:val="a3"/>
        <w:rPr>
          <w:i/>
          <w:sz w:val="4"/>
        </w:rPr>
      </w:pPr>
    </w:p>
    <w:p w:rsidR="0076708C" w:rsidRDefault="00D96EDB">
      <w:pPr>
        <w:pStyle w:val="P68B1DB1-Normal8"/>
        <w:spacing w:before="72"/>
        <w:ind w:left="120"/>
      </w:pPr>
      <w:r>
        <w:rPr>
          <w:rFonts w:ascii="Arial" w:eastAsia="宋体"/>
        </w:rPr>
        <w:t>图</w:t>
      </w:r>
      <w:r>
        <w:rPr>
          <w:rFonts w:ascii="Arial" w:eastAsia="宋体"/>
        </w:rPr>
        <w:t>92</w:t>
      </w:r>
      <w:r>
        <w:rPr>
          <w:rFonts w:ascii="Arial" w:eastAsia="宋体"/>
        </w:rPr>
        <w:t>。序列图</w:t>
      </w:r>
      <w:r>
        <w:rPr>
          <w:rFonts w:ascii="Arial" w:eastAsia="宋体"/>
        </w:rPr>
        <w:t xml:space="preserve">: </w:t>
      </w:r>
      <w:r>
        <w:rPr>
          <w:rFonts w:ascii="Arial" w:eastAsia="宋体"/>
        </w:rPr>
        <w:t>发送仪表值</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01"/>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相位字段不适用于所有</w:t>
            </w:r>
            <w:hyperlink w:anchor="_bookmark687" w:history="1">
              <w:r>
                <w:rPr>
                  <w:color w:val="0000ED"/>
                </w:rPr>
                <w:t>被测对象</w:t>
              </w:r>
            </w:hyperlink>
            <w:r>
              <w:rPr>
                <w:rFonts w:ascii="Arial" w:eastAsia="宋体"/>
              </w:rPr>
              <w:t>。</w:t>
            </w:r>
          </w:p>
          <w:p w:rsidR="0076708C" w:rsidRDefault="0076708C">
            <w:pPr>
              <w:pStyle w:val="TableParagraph"/>
              <w:spacing w:before="0"/>
              <w:ind w:left="0"/>
              <w:rPr>
                <w:i/>
                <w:sz w:val="24"/>
              </w:rPr>
            </w:pPr>
          </w:p>
          <w:p w:rsidR="0076708C" w:rsidRDefault="00D96EDB">
            <w:pPr>
              <w:pStyle w:val="P68B1DB1-TableParagraph7"/>
              <w:spacing w:before="0" w:line="271" w:lineRule="auto"/>
            </w:pPr>
            <w:r>
              <w:rPr>
                <w:rFonts w:ascii="Arial" w:eastAsia="宋体"/>
              </w:rPr>
              <w:t>连接器相对于电网连接的相位旋转可以通过查询从电网连接直到连接器的链中的所有组件的</w:t>
            </w:r>
            <w:hyperlink w:anchor="_bookmark822" w:history="1">
              <w:r>
                <w:rPr>
                  <w:rFonts w:ascii="Courier New"/>
                  <w:color w:val="0000ED"/>
                </w:rPr>
                <w:t>相位旋转</w:t>
              </w:r>
            </w:hyperlink>
            <w:r>
              <w:rPr>
                <w:rFonts w:ascii="Arial" w:eastAsia="宋体"/>
              </w:rPr>
              <w:t>配置变量来导出。</w:t>
            </w:r>
          </w:p>
          <w:p w:rsidR="0076708C" w:rsidRDefault="0076708C">
            <w:pPr>
              <w:pStyle w:val="TableParagraph"/>
              <w:spacing w:before="0"/>
              <w:ind w:left="0"/>
              <w:rPr>
                <w:i/>
                <w:sz w:val="20"/>
              </w:rPr>
            </w:pPr>
          </w:p>
          <w:p w:rsidR="0076708C" w:rsidRDefault="0076708C">
            <w:pPr>
              <w:pStyle w:val="TableParagraph"/>
              <w:spacing w:before="3"/>
              <w:ind w:left="0"/>
              <w:rPr>
                <w:i/>
                <w:sz w:val="25"/>
              </w:rPr>
            </w:pPr>
          </w:p>
          <w:p w:rsidR="0076708C" w:rsidRDefault="00D96EDB">
            <w:pPr>
              <w:pStyle w:val="P68B1DB1-TableParagraph7"/>
              <w:spacing w:before="0" w:line="312" w:lineRule="auto"/>
            </w:pPr>
            <w:r>
              <w:rPr>
                <w:rFonts w:ascii="Arial" w:eastAsia="宋体"/>
              </w:rPr>
              <w:t>每个</w:t>
            </w:r>
            <w:hyperlink w:anchor="_bookmark623" w:history="1">
              <w:r>
                <w:rPr>
                  <w:color w:val="0000ED"/>
                </w:rPr>
                <w:t>sampledValue</w:t>
              </w:r>
            </w:hyperlink>
            <w:r>
              <w:rPr>
                <w:rFonts w:ascii="Arial" w:eastAsia="宋体"/>
              </w:rPr>
              <w:t>的性质由可选的</w:t>
            </w:r>
            <w:hyperlink w:anchor="_bookmark687" w:history="1">
              <w:r>
                <w:rPr>
                  <w:color w:val="0000ED"/>
                </w:rPr>
                <w:t>Measurand</w:t>
              </w:r>
            </w:hyperlink>
            <w:r>
              <w:rPr>
                <w:rFonts w:ascii="Arial" w:eastAsia="宋体"/>
              </w:rPr>
              <w:t>、</w:t>
            </w:r>
            <w:hyperlink w:anchor="_bookmark703" w:history="1">
              <w:r>
                <w:rPr>
                  <w:color w:val="0000ED"/>
                </w:rPr>
                <w:t>context</w:t>
              </w:r>
            </w:hyperlink>
            <w:r>
              <w:rPr>
                <w:rFonts w:ascii="Arial" w:eastAsia="宋体"/>
              </w:rPr>
              <w:t>、</w:t>
            </w:r>
            <w:hyperlink w:anchor="_bookmark684" w:history="1">
              <w:r>
                <w:rPr>
                  <w:color w:val="0000ED"/>
                </w:rPr>
                <w:t>location</w:t>
              </w:r>
            </w:hyperlink>
            <w:r>
              <w:rPr>
                <w:rFonts w:ascii="Arial" w:eastAsia="宋体"/>
              </w:rPr>
              <w:t>、</w:t>
            </w:r>
            <w:hyperlink w:anchor="_bookmark623" w:history="1">
              <w:r>
                <w:rPr>
                  <w:color w:val="0000ED"/>
                </w:rPr>
                <w:t>unit</w:t>
              </w:r>
            </w:hyperlink>
            <w:r>
              <w:rPr>
                <w:rFonts w:ascii="Arial" w:eastAsia="宋体"/>
              </w:rPr>
              <w:t>和</w:t>
            </w:r>
            <w:hyperlink w:anchor="_bookmark701" w:history="1">
              <w:r>
                <w:rPr>
                  <w:color w:val="0000ED"/>
                </w:rPr>
                <w:t>phase</w:t>
              </w:r>
            </w:hyperlink>
            <w:r>
              <w:rPr>
                <w:rFonts w:ascii="Arial" w:eastAsia="宋体"/>
              </w:rPr>
              <w:t>字段确定。</w:t>
            </w:r>
          </w:p>
          <w:p w:rsidR="0076708C" w:rsidRDefault="0076708C">
            <w:pPr>
              <w:pStyle w:val="TableParagraph"/>
              <w:spacing w:before="5"/>
              <w:ind w:left="0"/>
              <w:rPr>
                <w:i/>
                <w:sz w:val="23"/>
              </w:rPr>
            </w:pPr>
          </w:p>
          <w:p w:rsidR="0076708C" w:rsidRDefault="00D96EDB">
            <w:pPr>
              <w:pStyle w:val="P68B1DB1-TableParagraph7"/>
              <w:spacing w:before="0"/>
            </w:pPr>
            <w:r>
              <w:rPr>
                <w:rFonts w:ascii="Arial" w:eastAsia="宋体"/>
              </w:rPr>
              <w:t>可选的</w:t>
            </w:r>
            <w:r>
              <w:rPr>
                <w:rFonts w:ascii="Arial" w:eastAsia="宋体"/>
              </w:rPr>
              <w:t>signedmetervalvalue</w:t>
            </w:r>
            <w:r>
              <w:rPr>
                <w:rFonts w:ascii="Arial" w:eastAsia="宋体"/>
              </w:rPr>
              <w:t>字段可以包含数字签名的二进制仪表值数据。</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177" o:spid="_x0000_s4387" style="width:523.3pt;height:.25pt;mso-position-horizontal-relative:char;mso-position-vertical-relative:line" coordsize="10466,5">
            <v:line id="_x0000_s4388" style="position:absolute" from="0,3" to="10466,3" strokecolor="#ddd" strokeweight=".25pt"/>
            <w10:wrap type="none"/>
            <w10:anchorlock/>
          </v:group>
        </w:pict>
      </w:r>
    </w:p>
    <w:p w:rsidR="0076708C" w:rsidRDefault="00D96EDB">
      <w:pPr>
        <w:pStyle w:val="4"/>
        <w:spacing w:line="298" w:lineRule="exact"/>
      </w:pPr>
      <w:r>
        <w:rPr>
          <w:rFonts w:ascii="Arial" w:eastAsia="宋体"/>
        </w:rPr>
        <w:t>J01-</w:t>
      </w:r>
      <w:r>
        <w:rPr>
          <w:rFonts w:ascii="Arial" w:eastAsia="宋体"/>
        </w:rPr>
        <w:t>发送与交易无关的仪表值</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153</w:t>
      </w:r>
      <w:r>
        <w:rPr>
          <w:rFonts w:ascii="Arial" w:eastAsia="宋体"/>
        </w:rPr>
        <w:t>。</w:t>
      </w:r>
      <w:r>
        <w:rPr>
          <w:rFonts w:ascii="Arial" w:eastAsia="宋体"/>
        </w:rPr>
        <w:t>J01-</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2011"/>
        </w:trPr>
        <w:tc>
          <w:tcPr>
            <w:tcW w:w="1047" w:type="dxa"/>
            <w:tcBorders>
              <w:top w:val="single" w:sz="12" w:space="0" w:color="000000"/>
            </w:tcBorders>
          </w:tcPr>
          <w:p w:rsidR="0076708C" w:rsidRDefault="00D96EDB">
            <w:pPr>
              <w:pStyle w:val="P68B1DB1-TableParagraph7"/>
              <w:spacing w:before="13"/>
              <w:ind w:left="73" w:right="44"/>
              <w:jc w:val="center"/>
            </w:pPr>
            <w:r>
              <w:rPr>
                <w:rFonts w:ascii="Arial" w:eastAsia="宋体"/>
              </w:rPr>
              <w:t>J01.FR.01</w:t>
            </w:r>
          </w:p>
        </w:tc>
        <w:tc>
          <w:tcPr>
            <w:tcW w:w="3140" w:type="dxa"/>
            <w:tcBorders>
              <w:top w:val="single" w:sz="12" w:space="0" w:color="000000"/>
            </w:tcBorders>
          </w:tcPr>
          <w:p w:rsidR="0076708C" w:rsidRDefault="0076708C">
            <w:pPr>
              <w:pStyle w:val="TableParagraph"/>
              <w:spacing w:before="0"/>
              <w:ind w:left="0"/>
              <w:rPr>
                <w:rFonts w:ascii="Times New Roman"/>
                <w:sz w:val="18"/>
              </w:rPr>
            </w:pPr>
          </w:p>
        </w:tc>
        <w:tc>
          <w:tcPr>
            <w:tcW w:w="4187" w:type="dxa"/>
            <w:tcBorders>
              <w:top w:val="single" w:sz="12" w:space="0" w:color="000000"/>
            </w:tcBorders>
          </w:tcPr>
          <w:p w:rsidR="0076708C" w:rsidRDefault="00D96EDB">
            <w:pPr>
              <w:pStyle w:val="P68B1DB1-TableParagraph7"/>
              <w:spacing w:before="13" w:line="247" w:lineRule="auto"/>
              <w:ind w:left="39" w:right="121"/>
            </w:pPr>
            <w:r>
              <w:rPr>
                <w:rFonts w:ascii="Arial" w:eastAsia="宋体"/>
              </w:rPr>
              <w:t>充电站可以对能量计</w:t>
            </w:r>
            <w:r>
              <w:rPr>
                <w:rFonts w:ascii="Arial" w:eastAsia="宋体"/>
              </w:rPr>
              <w:t xml:space="preserve"> (</w:t>
            </w:r>
            <w:r>
              <w:rPr>
                <w:rFonts w:ascii="Arial" w:eastAsia="宋体"/>
              </w:rPr>
              <w:t>或其他传感器</w:t>
            </w:r>
            <w:r>
              <w:rPr>
                <w:rFonts w:ascii="Arial" w:eastAsia="宋体"/>
              </w:rPr>
              <w:t>/</w:t>
            </w:r>
            <w:r>
              <w:rPr>
                <w:rFonts w:ascii="Arial" w:eastAsia="宋体"/>
              </w:rPr>
              <w:t>换能器硬件</w:t>
            </w:r>
            <w:r>
              <w:rPr>
                <w:rFonts w:ascii="Arial" w:eastAsia="宋体"/>
              </w:rPr>
              <w:t xml:space="preserve">) </w:t>
            </w:r>
            <w:r>
              <w:rPr>
                <w:rFonts w:ascii="Arial" w:eastAsia="宋体"/>
              </w:rPr>
              <w:t>进行采样以提供关于其仪表值的额外信息。</w:t>
            </w:r>
          </w:p>
        </w:tc>
        <w:tc>
          <w:tcPr>
            <w:tcW w:w="2094" w:type="dxa"/>
            <w:tcBorders>
              <w:top w:val="single" w:sz="12" w:space="0" w:color="000000"/>
            </w:tcBorders>
          </w:tcPr>
          <w:p w:rsidR="0076708C" w:rsidRDefault="00D96EDB">
            <w:pPr>
              <w:pStyle w:val="P68B1DB1-TableParagraph7"/>
              <w:spacing w:before="13" w:line="247" w:lineRule="auto"/>
              <w:ind w:left="38" w:right="63"/>
            </w:pPr>
            <w:r>
              <w:rPr>
                <w:rFonts w:ascii="Arial" w:eastAsia="宋体"/>
              </w:rPr>
              <w:t>由充电站决定何时发送仪表值。可以使用</w:t>
            </w:r>
            <w:hyperlink w:anchor="_bookmark546" w:history="1">
              <w:r>
                <w:rPr>
                  <w:color w:val="0000ED"/>
                </w:rPr>
                <w:t>SetVariablesRequest</w:t>
              </w:r>
            </w:hyperlink>
            <w:r>
              <w:rPr>
                <w:rFonts w:ascii="Arial" w:eastAsia="宋体"/>
              </w:rPr>
              <w:t>消息对数据采集间隔进行配置，并指定要采集和报告的数据。</w:t>
            </w:r>
          </w:p>
        </w:tc>
      </w:tr>
      <w:tr w:rsidR="0076708C">
        <w:trPr>
          <w:trHeight w:val="510"/>
        </w:trPr>
        <w:tc>
          <w:tcPr>
            <w:tcW w:w="1047" w:type="dxa"/>
            <w:shd w:val="clear" w:color="auto" w:fill="EDEDED"/>
          </w:tcPr>
          <w:p w:rsidR="0076708C" w:rsidRDefault="00D96EDB">
            <w:pPr>
              <w:pStyle w:val="P68B1DB1-TableParagraph7"/>
              <w:ind w:left="73" w:right="44"/>
              <w:jc w:val="center"/>
            </w:pPr>
            <w:r>
              <w:rPr>
                <w:rFonts w:ascii="Arial" w:eastAsia="宋体"/>
              </w:rPr>
              <w:t>J01.FR.02</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pPr>
            <w:hyperlink w:anchor="_bookmark438" w:history="1">
              <w:r>
                <w:rPr>
                  <w:color w:val="0000ED"/>
                </w:rPr>
                <w:t>MeterValuesRequest</w:t>
              </w:r>
            </w:hyperlink>
            <w:r>
              <w:rPr>
                <w:rFonts w:ascii="Arial" w:eastAsia="宋体"/>
              </w:rPr>
              <w:t>消息应包含从中获取样本的</w:t>
            </w:r>
            <w:r>
              <w:rPr>
                <w:rFonts w:ascii="Arial" w:eastAsia="宋体"/>
              </w:rPr>
              <w:t>EVSE</w:t>
            </w:r>
            <w:r>
              <w:rPr>
                <w:rFonts w:ascii="Arial" w:eastAsia="宋体"/>
              </w:rPr>
              <w:t>的</w:t>
            </w:r>
            <w:r>
              <w:rPr>
                <w:rFonts w:ascii="Arial" w:eastAsia="宋体"/>
              </w:rPr>
              <w:t>id</w:t>
            </w:r>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567"/>
        </w:trPr>
        <w:tc>
          <w:tcPr>
            <w:tcW w:w="1047" w:type="dxa"/>
          </w:tcPr>
          <w:p w:rsidR="0076708C" w:rsidRDefault="00D96EDB">
            <w:pPr>
              <w:pStyle w:val="P68B1DB1-TableParagraph7"/>
              <w:ind w:left="73" w:right="44"/>
              <w:jc w:val="center"/>
            </w:pPr>
            <w:r>
              <w:rPr>
                <w:rFonts w:ascii="Arial" w:eastAsia="宋体"/>
              </w:rPr>
              <w:t>J01.FR.03</w:t>
            </w:r>
          </w:p>
        </w:tc>
        <w:tc>
          <w:tcPr>
            <w:tcW w:w="3140" w:type="dxa"/>
          </w:tcPr>
          <w:p w:rsidR="0076708C" w:rsidRDefault="00D96EDB">
            <w:pPr>
              <w:pStyle w:val="P68B1DB1-TableParagraph7"/>
              <w:spacing w:before="80"/>
              <w:ind w:left="39"/>
            </w:pPr>
            <w:r>
              <w:rPr>
                <w:rFonts w:ascii="Arial" w:eastAsia="宋体"/>
              </w:rPr>
              <w:t>J01.FR.02</w:t>
            </w:r>
            <w:r>
              <w:rPr>
                <w:rFonts w:ascii="Arial" w:eastAsia="宋体"/>
              </w:rPr>
              <w:t>和</w:t>
            </w:r>
          </w:p>
          <w:p w:rsidR="0076708C" w:rsidRDefault="00D96EDB">
            <w:pPr>
              <w:pStyle w:val="P68B1DB1-TableParagraph7"/>
              <w:spacing w:before="7"/>
              <w:ind w:left="39"/>
            </w:pPr>
            <w:r>
              <w:rPr>
                <w:rFonts w:ascii="Arial" w:eastAsia="宋体"/>
              </w:rPr>
              <w:t>evseId</w:t>
            </w:r>
            <w:r>
              <w:rPr>
                <w:rFonts w:ascii="Arial" w:eastAsia="宋体"/>
              </w:rPr>
              <w:t>为</w:t>
            </w:r>
            <w:r>
              <w:rPr>
                <w:rFonts w:ascii="Arial" w:eastAsia="宋体"/>
              </w:rPr>
              <w:t>0</w:t>
            </w:r>
            <w:r>
              <w:rPr>
                <w:rFonts w:ascii="Arial" w:eastAsia="宋体"/>
              </w:rPr>
              <w:t>。</w:t>
            </w:r>
          </w:p>
        </w:tc>
        <w:tc>
          <w:tcPr>
            <w:tcW w:w="4187" w:type="dxa"/>
          </w:tcPr>
          <w:p w:rsidR="0076708C" w:rsidRDefault="00D96EDB">
            <w:pPr>
              <w:pStyle w:val="P68B1DB1-TableParagraph7"/>
              <w:spacing w:line="247" w:lineRule="auto"/>
              <w:ind w:left="39"/>
            </w:pPr>
            <w:hyperlink w:anchor="_bookmark438" w:history="1">
              <w:r>
                <w:rPr>
                  <w:color w:val="0000ED"/>
                </w:rPr>
                <w:t>MeterValuesRequest</w:t>
              </w:r>
            </w:hyperlink>
            <w:r>
              <w:rPr>
                <w:rFonts w:ascii="Arial" w:eastAsia="宋体"/>
              </w:rPr>
              <w:t>消息应与整个充电站相关联。</w:t>
            </w:r>
          </w:p>
        </w:tc>
        <w:tc>
          <w:tcPr>
            <w:tcW w:w="2094" w:type="dxa"/>
          </w:tcPr>
          <w:p w:rsidR="0076708C" w:rsidRDefault="0076708C">
            <w:pPr>
              <w:pStyle w:val="TableParagraph"/>
              <w:spacing w:before="0"/>
              <w:ind w:left="0"/>
              <w:rPr>
                <w:rFonts w:ascii="Times New Roman"/>
                <w:sz w:val="18"/>
              </w:rPr>
            </w:pPr>
          </w:p>
        </w:tc>
      </w:tr>
      <w:tr w:rsidR="0076708C">
        <w:trPr>
          <w:trHeight w:val="567"/>
        </w:trPr>
        <w:tc>
          <w:tcPr>
            <w:tcW w:w="1047" w:type="dxa"/>
            <w:shd w:val="clear" w:color="auto" w:fill="EDEDED"/>
          </w:tcPr>
          <w:p w:rsidR="0076708C" w:rsidRDefault="00D96EDB">
            <w:pPr>
              <w:pStyle w:val="P68B1DB1-TableParagraph7"/>
              <w:ind w:left="73" w:right="44"/>
              <w:jc w:val="center"/>
            </w:pPr>
            <w:r>
              <w:rPr>
                <w:rFonts w:ascii="Arial" w:eastAsia="宋体"/>
              </w:rPr>
              <w:t>J01.FR.04</w:t>
            </w:r>
          </w:p>
        </w:tc>
        <w:tc>
          <w:tcPr>
            <w:tcW w:w="3140" w:type="dxa"/>
            <w:shd w:val="clear" w:color="auto" w:fill="EDEDED"/>
          </w:tcPr>
          <w:p w:rsidR="0076708C" w:rsidRDefault="00D96EDB">
            <w:pPr>
              <w:pStyle w:val="P68B1DB1-TableParagraph7"/>
              <w:spacing w:before="80"/>
              <w:ind w:left="39"/>
            </w:pPr>
            <w:r>
              <w:rPr>
                <w:rFonts w:ascii="Arial" w:eastAsia="宋体"/>
              </w:rPr>
              <w:t>J01.FR.03</w:t>
            </w:r>
            <w:r>
              <w:rPr>
                <w:rFonts w:ascii="Arial" w:eastAsia="宋体"/>
              </w:rPr>
              <w:t>和</w:t>
            </w:r>
          </w:p>
          <w:p w:rsidR="0076708C" w:rsidRDefault="00D96EDB">
            <w:pPr>
              <w:pStyle w:val="P68B1DB1-TableParagraph7"/>
              <w:spacing w:before="7"/>
              <w:ind w:left="39"/>
            </w:pPr>
            <w:hyperlink w:anchor="_bookmark687" w:history="1">
              <w:r>
                <w:rPr>
                  <w:color w:val="0000ED"/>
                </w:rPr>
                <w:t>被测</w:t>
              </w:r>
            </w:hyperlink>
            <w:r>
              <w:rPr>
                <w:rFonts w:ascii="Arial" w:eastAsia="宋体"/>
              </w:rPr>
              <w:t>与能量有关。</w:t>
            </w:r>
          </w:p>
        </w:tc>
        <w:tc>
          <w:tcPr>
            <w:tcW w:w="4187" w:type="dxa"/>
            <w:shd w:val="clear" w:color="auto" w:fill="EDEDED"/>
          </w:tcPr>
          <w:p w:rsidR="0076708C" w:rsidRDefault="00D96EDB">
            <w:pPr>
              <w:pStyle w:val="P68B1DB1-TableParagraph7"/>
              <w:spacing w:line="247" w:lineRule="auto"/>
              <w:ind w:left="39"/>
            </w:pPr>
            <w:r>
              <w:rPr>
                <w:rFonts w:ascii="Arial" w:eastAsia="宋体"/>
              </w:rPr>
              <w:t>应从主能量计中取样。</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047" w:type="dxa"/>
          </w:tcPr>
          <w:p w:rsidR="0076708C" w:rsidRDefault="00D96EDB">
            <w:pPr>
              <w:pStyle w:val="P68B1DB1-TableParagraph7"/>
              <w:ind w:left="73" w:right="44"/>
              <w:jc w:val="center"/>
            </w:pPr>
            <w:r>
              <w:rPr>
                <w:rFonts w:ascii="Arial" w:eastAsia="宋体"/>
              </w:rPr>
              <w:t>J01.FR.05</w:t>
            </w:r>
          </w:p>
        </w:tc>
        <w:tc>
          <w:tcPr>
            <w:tcW w:w="3140" w:type="dxa"/>
          </w:tcPr>
          <w:p w:rsidR="0076708C" w:rsidRDefault="00D96EDB">
            <w:pPr>
              <w:pStyle w:val="P68B1DB1-TableParagraph7"/>
              <w:spacing w:line="247" w:lineRule="auto"/>
              <w:ind w:left="39"/>
            </w:pPr>
            <w:r>
              <w:rPr>
                <w:rFonts w:ascii="Arial" w:eastAsia="宋体"/>
              </w:rPr>
              <w:t>如果全部在同一时间点捕获。</w:t>
            </w:r>
          </w:p>
        </w:tc>
        <w:tc>
          <w:tcPr>
            <w:tcW w:w="4187" w:type="dxa"/>
          </w:tcPr>
          <w:p w:rsidR="0076708C" w:rsidRDefault="00D96EDB">
            <w:pPr>
              <w:pStyle w:val="P68B1DB1-TableParagraph7"/>
              <w:spacing w:line="247" w:lineRule="auto"/>
              <w:ind w:left="39"/>
            </w:pPr>
            <w:r>
              <w:rPr>
                <w:rFonts w:ascii="Arial" w:eastAsia="宋体"/>
              </w:rPr>
              <w:t>每个</w:t>
            </w:r>
            <w:r>
              <w:rPr>
                <w:rFonts w:ascii="Arial" w:eastAsia="宋体"/>
              </w:rPr>
              <w:t>MeterValue</w:t>
            </w:r>
            <w:r>
              <w:rPr>
                <w:rFonts w:ascii="Arial" w:eastAsia="宋体"/>
              </w:rPr>
              <w:t>元素应包含一个时间戳。</w:t>
            </w:r>
          </w:p>
        </w:tc>
        <w:tc>
          <w:tcPr>
            <w:tcW w:w="2094" w:type="dxa"/>
          </w:tcPr>
          <w:p w:rsidR="0076708C" w:rsidRDefault="0076708C">
            <w:pPr>
              <w:pStyle w:val="TableParagraph"/>
              <w:spacing w:before="0"/>
              <w:ind w:left="0"/>
              <w:rPr>
                <w:rFonts w:ascii="Times New Roman"/>
                <w:sz w:val="18"/>
              </w:rPr>
            </w:pPr>
          </w:p>
        </w:tc>
      </w:tr>
      <w:tr w:rsidR="0076708C">
        <w:trPr>
          <w:trHeight w:val="510"/>
        </w:trPr>
        <w:tc>
          <w:tcPr>
            <w:tcW w:w="1047" w:type="dxa"/>
            <w:shd w:val="clear" w:color="auto" w:fill="EDEDED"/>
          </w:tcPr>
          <w:p w:rsidR="0076708C" w:rsidRDefault="00D96EDB">
            <w:pPr>
              <w:pStyle w:val="P68B1DB1-TableParagraph7"/>
              <w:ind w:left="73" w:right="44"/>
              <w:jc w:val="center"/>
            </w:pPr>
            <w:r>
              <w:rPr>
                <w:rFonts w:ascii="Arial" w:eastAsia="宋体"/>
              </w:rPr>
              <w:t>J01.FR.06</w:t>
            </w:r>
          </w:p>
        </w:tc>
        <w:tc>
          <w:tcPr>
            <w:tcW w:w="3140" w:type="dxa"/>
            <w:shd w:val="clear" w:color="auto" w:fill="EDEDED"/>
          </w:tcPr>
          <w:p w:rsidR="0076708C" w:rsidRDefault="00D96EDB">
            <w:pPr>
              <w:pStyle w:val="P68B1DB1-TableParagraph7"/>
              <w:spacing w:line="247" w:lineRule="auto"/>
              <w:ind w:left="39"/>
            </w:pPr>
            <w:r>
              <w:rPr>
                <w:rFonts w:ascii="Arial" w:eastAsia="宋体"/>
              </w:rPr>
              <w:t>如果全部在同一时间点捕获。</w:t>
            </w:r>
          </w:p>
        </w:tc>
        <w:tc>
          <w:tcPr>
            <w:tcW w:w="4187" w:type="dxa"/>
            <w:shd w:val="clear" w:color="auto" w:fill="EDEDED"/>
          </w:tcPr>
          <w:p w:rsidR="0076708C" w:rsidRDefault="00D96EDB">
            <w:pPr>
              <w:pStyle w:val="P68B1DB1-TableParagraph7"/>
              <w:spacing w:line="247" w:lineRule="auto"/>
              <w:ind w:left="39" w:right="121"/>
            </w:pPr>
            <w:r>
              <w:rPr>
                <w:rFonts w:ascii="Arial" w:eastAsia="宋体"/>
              </w:rPr>
              <w:t>每个</w:t>
            </w:r>
            <w:r>
              <w:rPr>
                <w:rFonts w:ascii="Arial" w:eastAsia="宋体"/>
              </w:rPr>
              <w:t xml:space="preserve">metrvalue (s) </w:t>
            </w:r>
            <w:r>
              <w:rPr>
                <w:rFonts w:ascii="Arial" w:eastAsia="宋体"/>
              </w:rPr>
              <w:t>元素应包含一组一个或多个单独的</w:t>
            </w:r>
            <w:r>
              <w:rPr>
                <w:rFonts w:ascii="Arial" w:eastAsia="宋体"/>
              </w:rPr>
              <w:t>SampledValue</w:t>
            </w:r>
            <w:r>
              <w:rPr>
                <w:rFonts w:ascii="Arial" w:eastAsia="宋体"/>
              </w:rPr>
              <w:t>元素。</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047" w:type="dxa"/>
          </w:tcPr>
          <w:p w:rsidR="0076708C" w:rsidRDefault="00D96EDB">
            <w:pPr>
              <w:pStyle w:val="P68B1DB1-TableParagraph7"/>
              <w:ind w:left="73" w:right="44"/>
              <w:jc w:val="center"/>
            </w:pPr>
            <w:r>
              <w:rPr>
                <w:rFonts w:ascii="Arial" w:eastAsia="宋体"/>
              </w:rPr>
              <w:t>J01.FR.07</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7" w:lineRule="auto"/>
              <w:ind w:left="39" w:right="286"/>
            </w:pPr>
            <w:r>
              <w:rPr>
                <w:rFonts w:ascii="Arial" w:eastAsia="宋体"/>
              </w:rPr>
              <w:t>可选的</w:t>
            </w:r>
            <w:r>
              <w:rPr>
                <w:rFonts w:ascii="Arial" w:eastAsia="宋体"/>
              </w:rPr>
              <w:t>measurand</w:t>
            </w:r>
            <w:r>
              <w:rPr>
                <w:rFonts w:ascii="Arial" w:eastAsia="宋体"/>
              </w:rPr>
              <w:t>字段应指定测量</w:t>
            </w:r>
            <w:r>
              <w:rPr>
                <w:rFonts w:ascii="Arial" w:eastAsia="宋体"/>
              </w:rPr>
              <w:t>/</w:t>
            </w:r>
            <w:r>
              <w:rPr>
                <w:rFonts w:ascii="Arial" w:eastAsia="宋体"/>
              </w:rPr>
              <w:t>报告的值的类型。</w:t>
            </w:r>
          </w:p>
        </w:tc>
        <w:tc>
          <w:tcPr>
            <w:tcW w:w="2094" w:type="dxa"/>
          </w:tcPr>
          <w:p w:rsidR="0076708C" w:rsidRDefault="0076708C">
            <w:pPr>
              <w:pStyle w:val="TableParagraph"/>
              <w:spacing w:before="0"/>
              <w:ind w:left="0"/>
              <w:rPr>
                <w:rFonts w:ascii="Times New Roman"/>
                <w:sz w:val="18"/>
              </w:rPr>
            </w:pPr>
          </w:p>
        </w:tc>
      </w:tr>
      <w:tr w:rsidR="0076708C">
        <w:trPr>
          <w:trHeight w:val="510"/>
        </w:trPr>
        <w:tc>
          <w:tcPr>
            <w:tcW w:w="1047" w:type="dxa"/>
            <w:shd w:val="clear" w:color="auto" w:fill="EDEDED"/>
          </w:tcPr>
          <w:p w:rsidR="0076708C" w:rsidRDefault="00D96EDB">
            <w:pPr>
              <w:pStyle w:val="P68B1DB1-TableParagraph7"/>
              <w:ind w:left="73" w:right="44"/>
              <w:jc w:val="center"/>
            </w:pPr>
            <w:r>
              <w:rPr>
                <w:rFonts w:ascii="Arial" w:eastAsia="宋体"/>
              </w:rPr>
              <w:t>J01.FR.08</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pPr>
            <w:r>
              <w:rPr>
                <w:rFonts w:ascii="Arial" w:eastAsia="宋体"/>
              </w:rPr>
              <w:t>可选的上下文字段应指定触发读取的原因</w:t>
            </w:r>
            <w:r>
              <w:rPr>
                <w:rFonts w:ascii="Arial" w:eastAsia="宋体"/>
              </w:rPr>
              <w:t>/</w:t>
            </w:r>
            <w:r>
              <w:rPr>
                <w:rFonts w:ascii="Arial" w:eastAsia="宋体"/>
              </w:rPr>
              <w:t>事件。</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047" w:type="dxa"/>
          </w:tcPr>
          <w:p w:rsidR="0076708C" w:rsidRDefault="00D96EDB">
            <w:pPr>
              <w:pStyle w:val="P68B1DB1-TableParagraph7"/>
              <w:ind w:left="73" w:right="44"/>
              <w:jc w:val="center"/>
            </w:pPr>
            <w:r>
              <w:rPr>
                <w:rFonts w:ascii="Arial" w:eastAsia="宋体"/>
              </w:rPr>
              <w:t>J01.FR.09</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7" w:lineRule="auto"/>
              <w:ind w:left="39"/>
            </w:pPr>
            <w:r>
              <w:rPr>
                <w:rFonts w:ascii="Arial" w:eastAsia="宋体"/>
              </w:rPr>
              <w:t>可选位置字段应指定进行测量的位置。</w:t>
            </w:r>
          </w:p>
        </w:tc>
        <w:tc>
          <w:tcPr>
            <w:tcW w:w="2094" w:type="dxa"/>
          </w:tcPr>
          <w:p w:rsidR="0076708C" w:rsidRDefault="00D96EDB">
            <w:pPr>
              <w:pStyle w:val="P68B1DB1-TableParagraph7"/>
              <w:ind w:left="38"/>
            </w:pPr>
            <w:r>
              <w:rPr>
                <w:rFonts w:ascii="Arial" w:eastAsia="宋体"/>
              </w:rPr>
              <w:t>(</w:t>
            </w:r>
            <w:r>
              <w:rPr>
                <w:rFonts w:ascii="Arial" w:eastAsia="宋体"/>
              </w:rPr>
              <w:t>例如入口、出口</w:t>
            </w:r>
            <w:r>
              <w:rPr>
                <w:rFonts w:ascii="Arial" w:eastAsia="宋体"/>
              </w:rPr>
              <w:t>)</w:t>
            </w:r>
            <w:r>
              <w:rPr>
                <w:rFonts w:ascii="Arial" w:eastAsia="宋体"/>
              </w:rPr>
              <w:t>。</w:t>
            </w:r>
          </w:p>
        </w:tc>
      </w:tr>
      <w:tr w:rsidR="0076708C">
        <w:trPr>
          <w:trHeight w:val="726"/>
        </w:trPr>
        <w:tc>
          <w:tcPr>
            <w:tcW w:w="1047" w:type="dxa"/>
            <w:shd w:val="clear" w:color="auto" w:fill="EDEDED"/>
          </w:tcPr>
          <w:p w:rsidR="0076708C" w:rsidRDefault="00D96EDB">
            <w:pPr>
              <w:pStyle w:val="P68B1DB1-TableParagraph7"/>
              <w:ind w:left="73" w:right="44"/>
              <w:jc w:val="center"/>
            </w:pPr>
            <w:r>
              <w:rPr>
                <w:rFonts w:ascii="Arial" w:eastAsia="宋体"/>
              </w:rPr>
              <w:t>J01.FR.10</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right="286"/>
            </w:pPr>
            <w:r>
              <w:rPr>
                <w:rFonts w:ascii="Arial" w:eastAsia="宋体"/>
              </w:rPr>
              <w:t>可选阶段字段应指定该值适用于电气装置的哪个或哪些阶段。</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Pr>
          <w:p w:rsidR="0076708C" w:rsidRDefault="00D96EDB">
            <w:pPr>
              <w:pStyle w:val="P68B1DB1-TableParagraph7"/>
              <w:ind w:left="73" w:right="44"/>
              <w:jc w:val="center"/>
            </w:pPr>
            <w:r>
              <w:rPr>
                <w:rFonts w:ascii="Arial" w:eastAsia="宋体"/>
              </w:rPr>
              <w:t>J01.FR.11</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7" w:lineRule="auto"/>
              <w:ind w:left="39" w:right="21"/>
            </w:pPr>
            <w:r>
              <w:rPr>
                <w:rFonts w:ascii="Arial" w:eastAsia="宋体"/>
              </w:rPr>
              <w:t>充电站应从电表</w:t>
            </w:r>
            <w:r>
              <w:rPr>
                <w:rFonts w:ascii="Arial" w:eastAsia="宋体"/>
              </w:rPr>
              <w:t xml:space="preserve"> (</w:t>
            </w:r>
            <w:r>
              <w:rPr>
                <w:rFonts w:ascii="Arial" w:eastAsia="宋体"/>
              </w:rPr>
              <w:t>或电网连接，如果没有</w:t>
            </w:r>
            <w:r>
              <w:rPr>
                <w:rFonts w:ascii="Arial" w:eastAsia="宋体"/>
              </w:rPr>
              <w:t xml:space="preserve">) </w:t>
            </w:r>
            <w:r>
              <w:rPr>
                <w:rFonts w:ascii="Arial" w:eastAsia="宋体"/>
              </w:rPr>
              <w:t>的角度报告所有相数相关值。</w:t>
            </w:r>
          </w:p>
        </w:tc>
        <w:tc>
          <w:tcPr>
            <w:tcW w:w="2094" w:type="dxa"/>
          </w:tcPr>
          <w:p w:rsidR="0076708C" w:rsidRDefault="0076708C">
            <w:pPr>
              <w:pStyle w:val="TableParagraph"/>
              <w:spacing w:before="0"/>
              <w:ind w:left="0"/>
              <w:rPr>
                <w:rFonts w:ascii="Times New Roman"/>
                <w:sz w:val="18"/>
              </w:rPr>
            </w:pPr>
          </w:p>
        </w:tc>
      </w:tr>
      <w:tr w:rsidR="0076708C">
        <w:trPr>
          <w:trHeight w:val="510"/>
        </w:trPr>
        <w:tc>
          <w:tcPr>
            <w:tcW w:w="1047" w:type="dxa"/>
            <w:shd w:val="clear" w:color="auto" w:fill="EDEDED"/>
          </w:tcPr>
          <w:p w:rsidR="0076708C" w:rsidRDefault="00D96EDB">
            <w:pPr>
              <w:pStyle w:val="P68B1DB1-TableParagraph7"/>
              <w:ind w:left="73" w:right="44"/>
              <w:jc w:val="center"/>
            </w:pPr>
            <w:r>
              <w:rPr>
                <w:rFonts w:ascii="Arial" w:eastAsia="宋体"/>
              </w:rPr>
              <w:t>J01.FR.13</w:t>
            </w:r>
          </w:p>
        </w:tc>
        <w:tc>
          <w:tcPr>
            <w:tcW w:w="3140" w:type="dxa"/>
            <w:shd w:val="clear" w:color="auto" w:fill="EDEDED"/>
          </w:tcPr>
          <w:p w:rsidR="0076708C" w:rsidRDefault="00D96EDB">
            <w:pPr>
              <w:pStyle w:val="P68B1DB1-TableParagraph7"/>
              <w:spacing w:line="247" w:lineRule="auto"/>
              <w:ind w:left="39"/>
            </w:pPr>
            <w:r>
              <w:rPr>
                <w:rFonts w:ascii="Arial" w:eastAsia="宋体"/>
              </w:rPr>
              <w:t>当报告组件的相位旋转时</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充电站应报告相对于电网连接的相位旋转</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Pr>
          <w:p w:rsidR="0076708C" w:rsidRDefault="00D96EDB">
            <w:pPr>
              <w:pStyle w:val="P68B1DB1-TableParagraph7"/>
              <w:ind w:left="73" w:right="44"/>
              <w:jc w:val="center"/>
            </w:pPr>
            <w:r>
              <w:rPr>
                <w:rFonts w:ascii="Arial" w:eastAsia="宋体"/>
              </w:rPr>
              <w:t>J01.FR.14</w:t>
            </w:r>
          </w:p>
        </w:tc>
        <w:tc>
          <w:tcPr>
            <w:tcW w:w="3140" w:type="dxa"/>
          </w:tcPr>
          <w:p w:rsidR="0076708C" w:rsidRDefault="00D96EDB">
            <w:pPr>
              <w:pStyle w:val="P68B1DB1-TableParagraph7"/>
              <w:spacing w:line="247" w:lineRule="auto"/>
              <w:ind w:left="39" w:right="491"/>
            </w:pPr>
            <w:r>
              <w:rPr>
                <w:rFonts w:ascii="Arial" w:eastAsia="宋体"/>
              </w:rPr>
              <w:t>配置为发送</w:t>
            </w:r>
            <w:hyperlink w:anchor="_bookmark438" w:history="1">
              <w:r>
                <w:rPr>
                  <w:color w:val="0000ED"/>
                </w:rPr>
                <w:t>MeterValuesRequest</w:t>
              </w:r>
            </w:hyperlink>
            <w:r>
              <w:rPr>
                <w:rFonts w:ascii="Arial" w:eastAsia="宋体"/>
              </w:rPr>
              <w:t>时，请参阅</w:t>
            </w:r>
            <w:r>
              <w:rPr>
                <w:rFonts w:ascii="Arial" w:eastAsia="宋体"/>
              </w:rPr>
              <w:t xml:space="preserve">: </w:t>
            </w:r>
            <w:hyperlink w:anchor="_bookmark192" w:history="1">
              <w:r>
                <w:rPr>
                  <w:color w:val="0000ED"/>
                </w:rPr>
                <w:t>仪表</w:t>
              </w:r>
            </w:hyperlink>
            <w:r>
              <w:rPr>
                <w:rFonts w:ascii="Arial" w:eastAsia="宋体"/>
              </w:rPr>
              <w:t>的</w:t>
            </w:r>
            <w:hyperlink w:anchor="_bookmark192" w:history="1">
              <w:r>
                <w:rPr>
                  <w:color w:val="0000ED"/>
                </w:rPr>
                <w:t>值-配置</w:t>
              </w:r>
            </w:hyperlink>
          </w:p>
        </w:tc>
        <w:tc>
          <w:tcPr>
            <w:tcW w:w="4187" w:type="dxa"/>
          </w:tcPr>
          <w:p w:rsidR="0076708C" w:rsidRDefault="00D96EDB">
            <w:pPr>
              <w:pStyle w:val="P68B1DB1-TableParagraph7"/>
              <w:spacing w:line="247" w:lineRule="auto"/>
              <w:ind w:left="39" w:right="330"/>
            </w:pPr>
            <w:r>
              <w:rPr>
                <w:rFonts w:ascii="Arial" w:eastAsia="宋体"/>
              </w:rPr>
              <w:t>充电站应将</w:t>
            </w:r>
            <w:hyperlink w:anchor="_bookmark438" w:history="1">
              <w:r>
                <w:rPr>
                  <w:color w:val="0000ED"/>
                </w:rPr>
                <w:t>MeterValuesRequest</w:t>
              </w:r>
            </w:hyperlink>
            <w:r>
              <w:rPr>
                <w:rFonts w:ascii="Arial" w:eastAsia="宋体"/>
              </w:rPr>
              <w:t>消息发送到所配置的</w:t>
            </w:r>
            <w:r>
              <w:rPr>
                <w:rFonts w:ascii="Arial" w:eastAsia="宋体"/>
              </w:rPr>
              <w:t>CSMS</w:t>
            </w:r>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1055"/>
        </w:trPr>
        <w:tc>
          <w:tcPr>
            <w:tcW w:w="1047" w:type="dxa"/>
            <w:shd w:val="clear" w:color="auto" w:fill="EDEDED"/>
          </w:tcPr>
          <w:p w:rsidR="0076708C" w:rsidRDefault="00D96EDB">
            <w:pPr>
              <w:pStyle w:val="P68B1DB1-TableParagraph7"/>
              <w:ind w:left="73" w:right="44"/>
              <w:jc w:val="center"/>
            </w:pPr>
            <w:r>
              <w:rPr>
                <w:rFonts w:ascii="Arial" w:eastAsia="宋体"/>
              </w:rPr>
              <w:t>J01.FR.15</w:t>
            </w:r>
          </w:p>
        </w:tc>
        <w:tc>
          <w:tcPr>
            <w:tcW w:w="3140" w:type="dxa"/>
            <w:shd w:val="clear" w:color="auto" w:fill="EDEDED"/>
          </w:tcPr>
          <w:p w:rsidR="0076708C" w:rsidRDefault="00D96EDB">
            <w:pPr>
              <w:pStyle w:val="P68B1DB1-TableParagraph7"/>
              <w:spacing w:before="19" w:line="270" w:lineRule="atLeast"/>
              <w:ind w:left="39" w:right="2276"/>
            </w:pPr>
            <w:r>
              <w:rPr>
                <w:rFonts w:ascii="Arial" w:eastAsia="宋体"/>
              </w:rPr>
              <w:t>J01.FR.14</w:t>
            </w:r>
            <w:r>
              <w:rPr>
                <w:rFonts w:ascii="Arial" w:eastAsia="宋体"/>
              </w:rPr>
              <w:t>和</w:t>
            </w:r>
          </w:p>
          <w:p w:rsidR="0076708C" w:rsidRDefault="00D96EDB">
            <w:pPr>
              <w:pStyle w:val="P68B1DB1-TableParagraph7"/>
              <w:spacing w:before="9" w:line="247" w:lineRule="auto"/>
              <w:ind w:left="39" w:right="202"/>
            </w:pPr>
            <w:r>
              <w:rPr>
                <w:rFonts w:ascii="Arial" w:eastAsia="宋体"/>
              </w:rPr>
              <w:t>对于</w:t>
            </w:r>
            <w:r>
              <w:rPr>
                <w:rFonts w:ascii="Arial" w:eastAsia="宋体"/>
              </w:rPr>
              <w:t>1</w:t>
            </w:r>
            <w:hyperlink w:anchor="_bookmark438" w:history="1">
              <w:r>
                <w:rPr>
                  <w:color w:val="0000ED"/>
                </w:rPr>
                <w:t>米的值请求</w:t>
              </w:r>
            </w:hyperlink>
            <w:r>
              <w:rPr>
                <w:rFonts w:ascii="Arial" w:eastAsia="宋体"/>
              </w:rPr>
              <w:t xml:space="preserve"> </w:t>
            </w:r>
            <w:r>
              <w:rPr>
                <w:rFonts w:ascii="Arial" w:eastAsia="宋体"/>
              </w:rPr>
              <w:t>，被测量的数量太多</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充电站可以使用多个</w:t>
            </w:r>
            <w:hyperlink w:anchor="_bookmark438" w:history="1">
              <w:r>
                <w:rPr>
                  <w:color w:val="0000ED"/>
                </w:rPr>
                <w:t>MeterValuesRequest</w:t>
              </w:r>
            </w:hyperlink>
            <w:r>
              <w:rPr>
                <w:rFonts w:ascii="Arial" w:eastAsia="宋体"/>
              </w:rPr>
              <w:t>消息来发送所有被测量。</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047" w:type="dxa"/>
          </w:tcPr>
          <w:p w:rsidR="0076708C" w:rsidRDefault="00D96EDB">
            <w:pPr>
              <w:pStyle w:val="P68B1DB1-TableParagraph7"/>
              <w:ind w:left="73" w:right="44"/>
              <w:jc w:val="center"/>
            </w:pPr>
            <w:r>
              <w:rPr>
                <w:rFonts w:ascii="Arial" w:eastAsia="宋体"/>
              </w:rPr>
              <w:t>J01.FR.17</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7" w:lineRule="auto"/>
              <w:ind w:left="39"/>
            </w:pPr>
            <w:hyperlink w:anchor="_bookmark614" w:history="1">
              <w:r>
                <w:rPr>
                  <w:color w:val="0000ED"/>
                </w:rPr>
                <w:t>MeterValue</w:t>
              </w:r>
            </w:hyperlink>
            <w:r>
              <w:rPr>
                <w:rFonts w:ascii="Arial" w:eastAsia="宋体"/>
              </w:rPr>
              <w:t>的时间戳应适用于其所有</w:t>
            </w:r>
            <w:hyperlink w:anchor="_bookmark623" w:history="1">
              <w:r>
                <w:rPr>
                  <w:color w:val="0000ED"/>
                </w:rPr>
                <w:t>SampledValues</w:t>
              </w:r>
            </w:hyperlink>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1373"/>
        </w:trPr>
        <w:tc>
          <w:tcPr>
            <w:tcW w:w="1047" w:type="dxa"/>
            <w:shd w:val="clear" w:color="auto" w:fill="EDEDED"/>
          </w:tcPr>
          <w:p w:rsidR="0076708C" w:rsidRDefault="00D96EDB">
            <w:pPr>
              <w:pStyle w:val="P68B1DB1-TableParagraph7"/>
              <w:ind w:left="73" w:right="44"/>
              <w:jc w:val="center"/>
            </w:pPr>
            <w:r>
              <w:rPr>
                <w:rFonts w:ascii="Arial" w:eastAsia="宋体"/>
              </w:rPr>
              <w:t>J01.FR.18</w:t>
            </w:r>
          </w:p>
        </w:tc>
        <w:tc>
          <w:tcPr>
            <w:tcW w:w="3140" w:type="dxa"/>
            <w:shd w:val="clear" w:color="auto" w:fill="EDEDED"/>
          </w:tcPr>
          <w:p w:rsidR="0076708C" w:rsidRDefault="00D96EDB">
            <w:pPr>
              <w:pStyle w:val="P68B1DB1-TableParagraph7"/>
              <w:spacing w:line="247" w:lineRule="auto"/>
              <w:ind w:left="39" w:right="1249"/>
            </w:pPr>
            <w:r>
              <w:rPr>
                <w:rFonts w:ascii="Arial" w:eastAsia="宋体"/>
              </w:rPr>
              <w:t>当</w:t>
            </w:r>
            <w:r>
              <w:rPr>
                <w:rFonts w:ascii="Arial" w:eastAsia="宋体"/>
              </w:rPr>
              <w:t>CSMS</w:t>
            </w:r>
            <w:r>
              <w:rPr>
                <w:rFonts w:ascii="Arial" w:eastAsia="宋体"/>
              </w:rPr>
              <w:t>收到</w:t>
            </w:r>
            <w:hyperlink w:anchor="_bookmark438" w:history="1">
              <w:r>
                <w:rPr>
                  <w:color w:val="0000ED"/>
                </w:rPr>
                <w:t>MeterValuesRequest</w:t>
              </w:r>
            </w:hyperlink>
            <w:r>
              <w:rPr>
                <w:rFonts w:ascii="Arial" w:eastAsia="宋体"/>
              </w:rPr>
              <w:t>时</w:t>
            </w:r>
          </w:p>
        </w:tc>
        <w:tc>
          <w:tcPr>
            <w:tcW w:w="4187" w:type="dxa"/>
            <w:shd w:val="clear" w:color="auto" w:fill="EDEDED"/>
          </w:tcPr>
          <w:p w:rsidR="0076708C" w:rsidRDefault="00D96EDB">
            <w:pPr>
              <w:pStyle w:val="P68B1DB1-TableParagraph7"/>
              <w:ind w:left="39"/>
            </w:pPr>
            <w:r>
              <w:rPr>
                <w:rFonts w:ascii="Arial" w:eastAsia="宋体"/>
              </w:rPr>
              <w:t>CSMS</w:t>
            </w:r>
            <w:r>
              <w:rPr>
                <w:rFonts w:ascii="Arial" w:eastAsia="宋体"/>
              </w:rPr>
              <w:t>应使用</w:t>
            </w:r>
            <w:hyperlink w:anchor="_bookmark440" w:history="1">
              <w:r>
                <w:rPr>
                  <w:color w:val="0000ED"/>
                </w:rPr>
                <w:t>MeterValuesResponse</w:t>
              </w:r>
            </w:hyperlink>
            <w:r>
              <w:rPr>
                <w:rFonts w:ascii="Arial" w:eastAsia="宋体"/>
              </w:rPr>
              <w:t>进行响应。</w:t>
            </w:r>
          </w:p>
        </w:tc>
        <w:tc>
          <w:tcPr>
            <w:tcW w:w="2094" w:type="dxa"/>
            <w:shd w:val="clear" w:color="auto" w:fill="EDEDED"/>
          </w:tcPr>
          <w:p w:rsidR="0076708C" w:rsidRDefault="00D96EDB">
            <w:pPr>
              <w:pStyle w:val="P68B1DB1-TableParagraph7"/>
              <w:spacing w:line="247" w:lineRule="auto"/>
              <w:ind w:left="38" w:right="129"/>
            </w:pPr>
            <w:r>
              <w:rPr>
                <w:rFonts w:ascii="Arial" w:eastAsia="宋体"/>
              </w:rPr>
              <w:t>如果无法使用</w:t>
            </w:r>
            <w:hyperlink w:anchor="_bookmark440" w:history="1">
              <w:r>
                <w:rPr>
                  <w:color w:val="0000ED"/>
                </w:rPr>
                <w:t>MeterValuesResponse</w:t>
              </w:r>
            </w:hyperlink>
            <w:r>
              <w:rPr>
                <w:rFonts w:ascii="Arial" w:eastAsia="宋体"/>
              </w:rPr>
              <w:t>进行响应，则可能会导致充电站再次尝试相同的消息。</w:t>
            </w:r>
          </w:p>
        </w:tc>
      </w:tr>
      <w:tr w:rsidR="0076708C">
        <w:trPr>
          <w:trHeight w:val="998"/>
        </w:trPr>
        <w:tc>
          <w:tcPr>
            <w:tcW w:w="1047" w:type="dxa"/>
          </w:tcPr>
          <w:p w:rsidR="0076708C" w:rsidRDefault="00D96EDB">
            <w:pPr>
              <w:pStyle w:val="P68B1DB1-TableParagraph7"/>
              <w:ind w:left="73" w:right="44"/>
              <w:jc w:val="center"/>
            </w:pPr>
            <w:r>
              <w:rPr>
                <w:rFonts w:ascii="Arial" w:eastAsia="宋体"/>
              </w:rPr>
              <w:t>J01.FR.19</w:t>
            </w:r>
          </w:p>
        </w:tc>
        <w:tc>
          <w:tcPr>
            <w:tcW w:w="3140" w:type="dxa"/>
          </w:tcPr>
          <w:p w:rsidR="0076708C" w:rsidRDefault="00D96EDB">
            <w:pPr>
              <w:pStyle w:val="P68B1DB1-TableParagraph7"/>
              <w:spacing w:line="292" w:lineRule="auto"/>
              <w:ind w:left="39"/>
            </w:pPr>
            <w:r>
              <w:rPr>
                <w:rFonts w:ascii="Arial" w:eastAsia="宋体"/>
              </w:rPr>
              <w:t>如果</w:t>
            </w:r>
            <w:r>
              <w:rPr>
                <w:rFonts w:ascii="Arial" w:eastAsia="宋体"/>
              </w:rPr>
              <w:t>EVSE</w:t>
            </w:r>
            <w:r>
              <w:rPr>
                <w:rFonts w:ascii="Arial" w:eastAsia="宋体"/>
              </w:rPr>
              <w:t>的</w:t>
            </w:r>
            <w:r>
              <w:rPr>
                <w:rFonts w:ascii="Arial" w:eastAsia="宋体"/>
              </w:rPr>
              <w:t>AlignedDataSendDuringIdle</w:t>
            </w:r>
            <w:r>
              <w:rPr>
                <w:rFonts w:ascii="Arial" w:eastAsia="宋体"/>
              </w:rPr>
              <w:t>设置为</w:t>
            </w:r>
            <w:r>
              <w:rPr>
                <w:rFonts w:ascii="Arial" w:eastAsia="宋体"/>
              </w:rPr>
              <w:t>true</w:t>
            </w:r>
            <w:r>
              <w:rPr>
                <w:rFonts w:ascii="Arial" w:eastAsia="宋体"/>
              </w:rPr>
              <w:t>，并且</w:t>
            </w:r>
          </w:p>
          <w:p w:rsidR="0076708C" w:rsidRDefault="00D96EDB">
            <w:pPr>
              <w:pStyle w:val="P68B1DB1-TableParagraph7"/>
              <w:spacing w:before="0" w:line="173" w:lineRule="exact"/>
              <w:ind w:left="39"/>
            </w:pPr>
            <w:r>
              <w:rPr>
                <w:rFonts w:ascii="Arial" w:eastAsia="宋体"/>
              </w:rPr>
              <w:t>指定的</w:t>
            </w:r>
            <w:r>
              <w:rPr>
                <w:rFonts w:ascii="Arial" w:eastAsia="宋体"/>
              </w:rPr>
              <w:t>EVSE</w:t>
            </w:r>
            <w:r>
              <w:rPr>
                <w:rFonts w:ascii="Arial" w:eastAsia="宋体"/>
              </w:rPr>
              <w:t>具有正在进行的</w:t>
            </w:r>
          </w:p>
          <w:p w:rsidR="0076708C" w:rsidRDefault="00D96EDB">
            <w:pPr>
              <w:pStyle w:val="P68B1DB1-TableParagraph7"/>
              <w:spacing w:before="7"/>
              <w:ind w:left="39"/>
            </w:pPr>
            <w:r>
              <w:rPr>
                <w:rFonts w:ascii="Arial" w:eastAsia="宋体"/>
              </w:rPr>
              <w:t>交易。</w:t>
            </w:r>
          </w:p>
        </w:tc>
        <w:tc>
          <w:tcPr>
            <w:tcW w:w="4187" w:type="dxa"/>
          </w:tcPr>
          <w:p w:rsidR="0076708C" w:rsidRDefault="00D96EDB">
            <w:pPr>
              <w:pStyle w:val="P68B1DB1-TableParagraph7"/>
              <w:spacing w:line="247" w:lineRule="auto"/>
              <w:ind w:left="39"/>
            </w:pPr>
            <w:r>
              <w:rPr>
                <w:rFonts w:ascii="Arial" w:eastAsia="宋体"/>
              </w:rPr>
              <w:t>充电站应停止发送该</w:t>
            </w:r>
            <w:r>
              <w:rPr>
                <w:rFonts w:ascii="Arial" w:eastAsia="宋体"/>
              </w:rPr>
              <w:t>EVSE</w:t>
            </w:r>
            <w:r>
              <w:rPr>
                <w:rFonts w:ascii="Arial" w:eastAsia="宋体"/>
              </w:rPr>
              <w:t>的时钟校准仪表值。</w:t>
            </w:r>
          </w:p>
        </w:tc>
        <w:tc>
          <w:tcPr>
            <w:tcW w:w="2094" w:type="dxa"/>
          </w:tcPr>
          <w:p w:rsidR="0076708C" w:rsidRDefault="0076708C">
            <w:pPr>
              <w:pStyle w:val="TableParagraph"/>
              <w:spacing w:before="0"/>
              <w:ind w:left="0"/>
              <w:rPr>
                <w:rFonts w:ascii="Times New Roman"/>
                <w:sz w:val="18"/>
              </w:rPr>
            </w:pPr>
          </w:p>
        </w:tc>
      </w:tr>
      <w:tr w:rsidR="0076708C">
        <w:trPr>
          <w:trHeight w:val="998"/>
        </w:trPr>
        <w:tc>
          <w:tcPr>
            <w:tcW w:w="1047" w:type="dxa"/>
            <w:shd w:val="clear" w:color="auto" w:fill="EDEDED"/>
          </w:tcPr>
          <w:p w:rsidR="0076708C" w:rsidRDefault="00D96EDB">
            <w:pPr>
              <w:pStyle w:val="P68B1DB1-TableParagraph7"/>
              <w:ind w:left="73" w:right="44"/>
              <w:jc w:val="center"/>
            </w:pPr>
            <w:r>
              <w:rPr>
                <w:rFonts w:ascii="Arial" w:eastAsia="宋体"/>
              </w:rPr>
              <w:lastRenderedPageBreak/>
              <w:t>J01.FR.20</w:t>
            </w:r>
          </w:p>
        </w:tc>
        <w:tc>
          <w:tcPr>
            <w:tcW w:w="3140" w:type="dxa"/>
            <w:shd w:val="clear" w:color="auto" w:fill="EDEDED"/>
          </w:tcPr>
          <w:p w:rsidR="0076708C" w:rsidRDefault="00D96EDB">
            <w:pPr>
              <w:pStyle w:val="P68B1DB1-TableParagraph7"/>
              <w:spacing w:line="271" w:lineRule="auto"/>
              <w:ind w:left="39" w:right="52"/>
              <w:jc w:val="both"/>
            </w:pPr>
            <w:r>
              <w:rPr>
                <w:rFonts w:ascii="Arial" w:eastAsia="宋体"/>
              </w:rPr>
              <w:t>如果充电站的</w:t>
            </w:r>
            <w:r>
              <w:rPr>
                <w:rFonts w:ascii="Arial" w:eastAsia="宋体"/>
              </w:rPr>
              <w:t>AlignedDataSendDuringIdle</w:t>
            </w:r>
            <w:r>
              <w:rPr>
                <w:rFonts w:ascii="Arial" w:eastAsia="宋体"/>
              </w:rPr>
              <w:t>设置为</w:t>
            </w:r>
            <w:r>
              <w:rPr>
                <w:rFonts w:ascii="Arial" w:eastAsia="宋体"/>
              </w:rPr>
              <w:t>true</w:t>
            </w:r>
            <w:r>
              <w:rPr>
                <w:rFonts w:ascii="Arial" w:eastAsia="宋体"/>
              </w:rPr>
              <w:t>，并且充电站正在进行</w:t>
            </w:r>
          </w:p>
          <w:p w:rsidR="0076708C" w:rsidRDefault="00D96EDB">
            <w:pPr>
              <w:pStyle w:val="P68B1DB1-TableParagraph7"/>
              <w:spacing w:before="0" w:line="190" w:lineRule="exact"/>
              <w:ind w:left="39"/>
            </w:pPr>
            <w:r>
              <w:rPr>
                <w:rFonts w:ascii="Arial" w:eastAsia="宋体"/>
              </w:rPr>
              <w:t>交易。</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充电站应停止发送所有电动汽车设备和主功率计的时钟校准仪表值。</w:t>
            </w:r>
          </w:p>
        </w:tc>
        <w:tc>
          <w:tcPr>
            <w:tcW w:w="2094" w:type="dxa"/>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716"/>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J01.FR.21</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rPr>
                <w:i/>
              </w:rPr>
            </w:pPr>
            <w:hyperlink w:anchor="_bookmark794" w:history="1">
              <w:r>
                <w:rPr>
                  <w:rFonts w:ascii="Courier New"/>
                  <w:color w:val="0000ED"/>
                </w:rPr>
                <w:t>AlignedDataSignReadings</w:t>
              </w:r>
            </w:hyperlink>
            <w:r>
              <w:rPr>
                <w:rFonts w:ascii="Arial" w:eastAsia="宋体"/>
              </w:rPr>
              <w:t>为</w:t>
            </w:r>
            <w:r>
              <w:rPr>
                <w:rFonts w:ascii="Arial" w:eastAsia="宋体"/>
                <w:i/>
              </w:rPr>
              <w:t>true</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104"/>
              <w:jc w:val="both"/>
            </w:pPr>
            <w:r>
              <w:rPr>
                <w:rFonts w:ascii="Arial" w:eastAsia="宋体"/>
              </w:rPr>
              <w:t>充电站应从支持数据签名的组件中检索已签名的仪表值，并将其放入</w:t>
            </w:r>
            <w:r>
              <w:rPr>
                <w:rFonts w:ascii="Arial" w:eastAsia="宋体"/>
                <w:i/>
              </w:rPr>
              <w:t>signedmetrvalue</w:t>
            </w:r>
            <w:r>
              <w:rPr>
                <w:rFonts w:ascii="Arial" w:eastAsia="宋体"/>
              </w:rPr>
              <w:t>字段。</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178" o:spid="_x0000_s4385" style="width:523.3pt;height:.25pt;mso-position-horizontal-relative:char;mso-position-vertical-relative:line" coordsize="10466,5">
            <v:line id="_x0000_s4386" style="position:absolute" from="0,3" to="10466,3" strokecolor="#ddd" strokeweight=".25pt"/>
            <w10:wrap type="none"/>
            <w10:anchorlock/>
          </v:group>
        </w:pict>
      </w:r>
    </w:p>
    <w:p w:rsidR="0076708C" w:rsidRDefault="00D96EDB">
      <w:pPr>
        <w:pStyle w:val="3"/>
        <w:spacing w:line="342" w:lineRule="exact"/>
        <w:ind w:left="120" w:firstLine="0"/>
      </w:pPr>
      <w:bookmarkStart w:id="343" w:name="J02_-_Sending_transaction_related_Meter_"/>
      <w:bookmarkStart w:id="344" w:name="_bookmark200"/>
      <w:bookmarkEnd w:id="343"/>
      <w:bookmarkEnd w:id="344"/>
      <w:r>
        <w:rPr>
          <w:rFonts w:ascii="Arial" w:eastAsia="宋体"/>
        </w:rPr>
        <w:t>J02-</w:t>
      </w:r>
      <w:r>
        <w:rPr>
          <w:rFonts w:ascii="Arial" w:eastAsia="宋体"/>
        </w:rPr>
        <w:t>发送与交易相关的计量值</w:t>
      </w:r>
    </w:p>
    <w:p w:rsidR="0076708C" w:rsidRDefault="00D96EDB">
      <w:pPr>
        <w:pStyle w:val="P68B1DB1-Normal8"/>
        <w:spacing w:before="261"/>
        <w:ind w:left="120"/>
      </w:pPr>
      <w:r>
        <w:rPr>
          <w:rFonts w:ascii="Arial" w:eastAsia="宋体"/>
        </w:rPr>
        <w:t>表</w:t>
      </w:r>
      <w:r>
        <w:rPr>
          <w:rFonts w:ascii="Arial" w:eastAsia="宋体"/>
        </w:rPr>
        <w:t>154</w:t>
      </w:r>
      <w:r>
        <w:rPr>
          <w:rFonts w:ascii="Arial" w:eastAsia="宋体"/>
        </w:rPr>
        <w:t>。</w:t>
      </w:r>
      <w:r>
        <w:rPr>
          <w:rFonts w:ascii="Arial" w:eastAsia="宋体"/>
        </w:rPr>
        <w:t>J02-</w:t>
      </w:r>
      <w:r>
        <w:rPr>
          <w:rFonts w:ascii="Arial" w:eastAsia="宋体"/>
        </w:rPr>
        <w:t>发送与交易相关的计量值</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发送与交易相关的计量表值</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J02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J.</w:t>
            </w:r>
            <w:r>
              <w:rPr>
                <w:rFonts w:ascii="Arial" w:eastAsia="宋体"/>
              </w:rPr>
              <w:t>仪表值</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163"/>
            </w:pPr>
            <w:r>
              <w:rPr>
                <w:rFonts w:ascii="Arial" w:eastAsia="宋体"/>
              </w:rPr>
              <w:t>对能量计或其他传感器</w:t>
            </w:r>
            <w:r>
              <w:rPr>
                <w:rFonts w:ascii="Arial" w:eastAsia="宋体"/>
              </w:rPr>
              <w:t>/</w:t>
            </w:r>
            <w:r>
              <w:rPr>
                <w:rFonts w:ascii="Arial" w:eastAsia="宋体"/>
              </w:rPr>
              <w:t>换能器硬件进行采样，以提供有关充电站的交易相关仪表值的信息。</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8"/>
              <w:jc w:val="both"/>
            </w:pPr>
            <w:r>
              <w:rPr>
                <w:rFonts w:ascii="Arial" w:eastAsia="宋体"/>
              </w:rPr>
              <w:t>充电站对能量计或其他传感器</w:t>
            </w:r>
            <w:r>
              <w:rPr>
                <w:rFonts w:ascii="Arial" w:eastAsia="宋体"/>
              </w:rPr>
              <w:t>/</w:t>
            </w:r>
            <w:r>
              <w:rPr>
                <w:rFonts w:ascii="Arial" w:eastAsia="宋体"/>
              </w:rPr>
              <w:t>换能器硬件进行采样，以提供关于其交易相关仪表值的信息。根据配置设置，充电站将在交易期间发送仪表值。</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1052"/>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75"/>
              </w:numPr>
              <w:tabs>
                <w:tab w:val="left" w:pos="241"/>
              </w:tabs>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消息，用于</w:t>
            </w:r>
          </w:p>
          <w:p w:rsidR="0076708C" w:rsidRDefault="00D96EDB">
            <w:pPr>
              <w:pStyle w:val="P68B1DB1-TableParagraph7"/>
              <w:spacing w:before="63"/>
            </w:pPr>
            <w:r>
              <w:rPr>
                <w:rFonts w:ascii="Arial" w:eastAsia="宋体"/>
              </w:rPr>
              <w:t>将仪表值卸载到</w:t>
            </w:r>
            <w:r>
              <w:rPr>
                <w:rFonts w:ascii="Arial" w:eastAsia="宋体"/>
              </w:rPr>
              <w:t>csm</w:t>
            </w:r>
            <w:r>
              <w:rPr>
                <w:rFonts w:ascii="Arial" w:eastAsia="宋体"/>
              </w:rPr>
              <w:t>。</w:t>
            </w:r>
          </w:p>
          <w:p w:rsidR="0076708C" w:rsidRDefault="00D96EDB">
            <w:pPr>
              <w:pStyle w:val="P68B1DB1-TableParagraph7"/>
              <w:numPr>
                <w:ilvl w:val="0"/>
                <w:numId w:val="75"/>
              </w:numPr>
              <w:tabs>
                <w:tab w:val="left" w:pos="241"/>
              </w:tabs>
              <w:spacing w:before="7"/>
              <w:ind w:hanging="201"/>
            </w:pPr>
            <w:r>
              <w:rPr>
                <w:rFonts w:ascii="Arial" w:eastAsia="宋体"/>
              </w:rPr>
              <w:t>收到</w:t>
            </w:r>
            <w:hyperlink w:anchor="_bookmark560" w:history="1">
              <w:r>
                <w:rPr>
                  <w:color w:val="0000ED"/>
                </w:rPr>
                <w:t>TransactionEventRequest</w:t>
              </w:r>
            </w:hyperlink>
            <w:r>
              <w:rPr>
                <w:rFonts w:ascii="Arial" w:eastAsia="宋体"/>
              </w:rPr>
              <w:t>消息后，</w:t>
            </w:r>
            <w:r>
              <w:rPr>
                <w:rFonts w:ascii="Arial" w:eastAsia="宋体"/>
              </w:rPr>
              <w:t>CSMS</w:t>
            </w:r>
            <w:r>
              <w:rPr>
                <w:rFonts w:ascii="Arial" w:eastAsia="宋体"/>
              </w:rPr>
              <w:t>会使用</w:t>
            </w:r>
          </w:p>
          <w:p w:rsidR="0076708C" w:rsidRDefault="00D96EDB">
            <w:pPr>
              <w:pStyle w:val="P68B1DB1-TableParagraph7"/>
              <w:spacing w:before="62"/>
            </w:pPr>
            <w:hyperlink w:anchor="_bookmark562" w:history="1">
              <w:r>
                <w:rPr>
                  <w:color w:val="0000ED"/>
                </w:rPr>
                <w:t>TransactionEventResponse</w:t>
              </w:r>
            </w:hyperlink>
            <w:r>
              <w:rPr>
                <w:rFonts w:ascii="Arial" w:eastAsia="宋体"/>
              </w:rPr>
              <w:t>消息。</w:t>
            </w:r>
          </w:p>
        </w:tc>
      </w:tr>
      <w:tr w:rsidR="0076708C">
        <w:trPr>
          <w:trHeight w:val="622"/>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19" w:line="270" w:lineRule="atLeast"/>
              <w:ind w:right="1764"/>
            </w:pPr>
            <w:r>
              <w:rPr>
                <w:rFonts w:ascii="Arial" w:eastAsia="宋体"/>
              </w:rPr>
              <w:t>充电站被配置为每</w:t>
            </w:r>
            <w:r>
              <w:rPr>
                <w:rFonts w:ascii="Arial" w:eastAsia="宋体"/>
              </w:rPr>
              <w:t>XX</w:t>
            </w:r>
            <w:r>
              <w:rPr>
                <w:rFonts w:ascii="Arial" w:eastAsia="宋体"/>
              </w:rPr>
              <w:t>秒发送仪表值。事务正在运行。</w:t>
            </w:r>
          </w:p>
        </w:tc>
      </w:tr>
      <w:tr w:rsidR="0076708C">
        <w:trPr>
          <w:trHeight w:val="1383"/>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n/a</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n/a</w:t>
            </w:r>
          </w:p>
        </w:tc>
      </w:tr>
    </w:tbl>
    <w:p w:rsidR="0076708C" w:rsidRDefault="00D96EDB">
      <w:pPr>
        <w:pStyle w:val="a3"/>
        <w:spacing w:before="2"/>
        <w:rPr>
          <w:i/>
          <w:sz w:val="21"/>
        </w:rPr>
      </w:pPr>
      <w:r>
        <w:pict>
          <v:shape id="docshape3179" o:spid="_x0000_s4384" type="#_x0000_t202" style="position:absolute;margin-left:93.7pt;margin-top:14.05pt;width:85.75pt;height:20.35pt;z-index:-15492096;mso-wrap-distance-left:0;mso-wrap-distance-right:0;mso-position-horizontal-relative:page;mso-position-vertical-relative:text" fillcolor="#fefecd" strokecolor="#a70036" strokeweight=".355mm">
            <v:textbox inset="0,0,0,0">
              <w:txbxContent>
                <w:p w:rsidR="00C50B16" w:rsidRDefault="00C50B16">
                  <w:pPr>
                    <w:pStyle w:val="P68B1DB1-BodyText15"/>
                    <w:spacing w:before="89"/>
                    <w:ind w:left="83"/>
                  </w:pPr>
                  <w:r>
                    <w:rPr>
                      <w:rFonts w:eastAsia="宋体"/>
                    </w:rPr>
                    <w:t>充电站</w:t>
                  </w:r>
                </w:p>
              </w:txbxContent>
            </v:textbox>
            <w10:wrap type="topAndBottom" anchorx="page"/>
          </v:shape>
        </w:pict>
      </w:r>
      <w:r>
        <w:pict>
          <v:shape id="docshape3180" o:spid="_x0000_s4383" type="#_x0000_t202" style="position:absolute;margin-left:464.8pt;margin-top:14.05pt;width:36.2pt;height:20.35pt;z-index:-15491584;mso-wrap-distance-left:0;mso-wrap-distance-right:0;mso-position-horizontal-relative:page;mso-position-vertical-relative:text" fillcolor="#fefecd" strokecolor="#a70036" strokeweight=".35489mm">
            <v:textbox inset="0,0,0,0">
              <w:txbxContent>
                <w:p w:rsidR="00C50B16" w:rsidRDefault="00C50B16">
                  <w:pPr>
                    <w:pStyle w:val="P68B1DB1-BodyText15"/>
                    <w:spacing w:before="89"/>
                    <w:ind w:left="83"/>
                  </w:pPr>
                  <w:r>
                    <w:rPr>
                      <w:rFonts w:eastAsia="宋体"/>
                    </w:rPr>
                    <w:t>CSMS</w:t>
                  </w:r>
                </w:p>
              </w:txbxContent>
            </v:textbox>
            <w10:wrap type="topAndBottom" anchorx="page"/>
          </v:shape>
        </w:pict>
      </w:r>
    </w:p>
    <w:p w:rsidR="0076708C" w:rsidRDefault="0076708C">
      <w:pPr>
        <w:pStyle w:val="a3"/>
        <w:spacing w:before="2"/>
        <w:rPr>
          <w:i/>
          <w:sz w:val="5"/>
        </w:rPr>
      </w:pPr>
    </w:p>
    <w:p w:rsidR="0076708C" w:rsidRDefault="00D96EDB">
      <w:pPr>
        <w:pStyle w:val="P68B1DB1-BodyText31"/>
        <w:ind w:left="2083"/>
      </w:pPr>
      <w:r>
        <w:pict>
          <v:group id="docshapegroup3181" o:spid="_x0000_s4372" style="width:353.7pt;height:52.55pt;mso-position-horizontal-relative:char;mso-position-vertical-relative:line" coordsize="7074,1051">
            <v:rect id="docshape3182" o:spid="_x0000_s4382" style="position:absolute;left:6;top:415;width:134;height:391" filled="f" strokecolor="#a70036" strokeweight=".23633mm"/>
            <v:shape id="docshape3183" o:spid="_x0000_s4381" style="position:absolute;left:73;width:2;height:1051" coordorigin="74" coordsize="0,1051" o:spt="100" adj="0,,0" path="m74,807r,243m74,r,416e" filled="f" strokecolor="#a70036" strokeweight=".23631mm">
              <v:stroke dashstyle="longDash" joinstyle="round"/>
              <v:formulas/>
              <v:path arrowok="t" o:connecttype="segments"/>
            </v:shape>
            <v:shape id="docshape3184" o:spid="_x0000_s4380" style="position:absolute;left:6;top:415;width:7061;height:391" coordorigin="7,416" coordsize="7061,391" o:spt="100" adj="0,,0" path="m7,807r134,l141,416,7,416r,391xm6933,807r134,l7067,416r-134,l6933,807xe" filled="f" strokecolor="#a70036" strokeweight=".2365mm">
              <v:stroke joinstyle="round"/>
              <v:formulas/>
              <v:path arrowok="t" o:connecttype="segments"/>
            </v:shape>
            <v:shape id="docshape3185" o:spid="_x0000_s4379" style="position:absolute;left:6999;width:2;height:1051" coordorigin="7000" coordsize="0,1051" o:spt="100" adj="0,,0" path="m7000,807r,243m7000,r,416e" filled="f" strokecolor="#a70036" strokeweight=".23631mm">
              <v:stroke dashstyle="longDash" joinstyle="round"/>
              <v:formulas/>
              <v:path arrowok="t" o:connecttype="segments"/>
            </v:shape>
            <v:rect id="docshape3186" o:spid="_x0000_s4378" style="position:absolute;left:6932;top:415;width:134;height:391" filled="f" strokecolor="#a70036" strokeweight=".23633mm"/>
            <v:shape id="docshape3187" o:spid="_x0000_s4377" type="#_x0000_t75" style="position:absolute;left:6765;top:355;width:148;height:121">
              <v:imagedata r:id="rId144" o:title=""/>
            </v:shape>
            <v:line id="_x0000_s4376" style="position:absolute" from="141,416" to="6853,416" strokecolor="#a70036" strokeweight=".23669mm"/>
            <v:shape id="docshape3188" o:spid="_x0000_s4375" type="#_x0000_t75" style="position:absolute;left:80;top:746;width:148;height:121">
              <v:imagedata r:id="rId154" o:title=""/>
            </v:shape>
            <v:line id="_x0000_s4374" style="position:absolute" from="141,807" to="6986,807" strokecolor="#a70036" strokeweight=".23669mm">
              <v:stroke dashstyle="longDash"/>
            </v:line>
            <v:shape id="docshape3189" o:spid="_x0000_s4373" type="#_x0000_t202" style="position:absolute;width:7074;height:1051" filled="f" stroked="f">
              <v:textbox inset="0,0,0,0">
                <w:txbxContent>
                  <w:p w:rsidR="00C50B16" w:rsidRDefault="00C50B16">
                    <w:pPr>
                      <w:spacing w:before="4"/>
                      <w:rPr>
                        <w:i/>
                        <w:sz w:val="16"/>
                      </w:rPr>
                    </w:pPr>
                  </w:p>
                  <w:p w:rsidR="00C50B16" w:rsidRDefault="00C50B16">
                    <w:pPr>
                      <w:pStyle w:val="P68B1DB1-Normal43"/>
                      <w:spacing w:line="480" w:lineRule="auto"/>
                      <w:ind w:left="301" w:right="228" w:hanging="67"/>
                    </w:pPr>
                    <w:r>
                      <w:rPr>
                        <w:rFonts w:eastAsia="宋体"/>
                      </w:rPr>
                      <w:t>TransactionEventRequest(eventType = Updated, transactionId, meterValues) TransactionEventResponse()</w:t>
                    </w:r>
                  </w:p>
                </w:txbxContent>
              </v:textbox>
            </v:shape>
            <w10:wrap type="none"/>
            <w10:anchorlock/>
          </v:group>
        </w:pict>
      </w:r>
    </w:p>
    <w:p w:rsidR="0076708C" w:rsidRDefault="00D96EDB">
      <w:pPr>
        <w:pStyle w:val="P68B1DB1-Normal8"/>
        <w:spacing w:before="42"/>
        <w:ind w:left="120"/>
      </w:pPr>
      <w:r>
        <w:rPr>
          <w:rFonts w:ascii="Arial" w:eastAsia="宋体"/>
        </w:rPr>
        <w:t>图</w:t>
      </w:r>
      <w:r>
        <w:rPr>
          <w:rFonts w:ascii="Arial" w:eastAsia="宋体"/>
        </w:rPr>
        <w:t>93</w:t>
      </w:r>
      <w:r>
        <w:rPr>
          <w:rFonts w:ascii="Arial" w:eastAsia="宋体"/>
        </w:rPr>
        <w:t>。序列图</w:t>
      </w:r>
      <w:r>
        <w:rPr>
          <w:rFonts w:ascii="Arial" w:eastAsia="宋体"/>
        </w:rPr>
        <w:t xml:space="preserve">: </w:t>
      </w:r>
      <w:r>
        <w:rPr>
          <w:rFonts w:ascii="Arial" w:eastAsia="宋体"/>
        </w:rPr>
        <w:t>发送与交易相关的计量值</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781"/>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spacing w:line="247" w:lineRule="auto"/>
            </w:pPr>
            <w:r>
              <w:rPr>
                <w:rFonts w:ascii="Arial" w:eastAsia="宋体"/>
                <w:i/>
              </w:rPr>
              <w:t>离线</w:t>
            </w:r>
            <w:r>
              <w:rPr>
                <w:rFonts w:ascii="Arial" w:eastAsia="宋体"/>
              </w:rPr>
              <w:t>时，充电站必须将任何与交易相关的消息</w:t>
            </w:r>
            <w:r>
              <w:rPr>
                <w:rFonts w:ascii="Arial" w:eastAsia="宋体"/>
              </w:rPr>
              <w:t xml:space="preserve"> (</w:t>
            </w:r>
            <w:r>
              <w:rPr>
                <w:rFonts w:ascii="Arial" w:eastAsia="宋体"/>
              </w:rPr>
              <w:t>属于交易的仪表值</w:t>
            </w:r>
            <w:r>
              <w:rPr>
                <w:rFonts w:ascii="Arial" w:eastAsia="宋体"/>
              </w:rPr>
              <w:t xml:space="preserve">) </w:t>
            </w:r>
            <w:r>
              <w:rPr>
                <w:rFonts w:ascii="Arial" w:eastAsia="宋体"/>
              </w:rPr>
              <w:t>排队，如果充电站</w:t>
            </w:r>
          </w:p>
          <w:p w:rsidR="0076708C" w:rsidRDefault="00D96EDB">
            <w:pPr>
              <w:pStyle w:val="P68B1DB1-TableParagraph7"/>
              <w:spacing w:before="57"/>
            </w:pPr>
            <w:r>
              <w:rPr>
                <w:rFonts w:ascii="Arial" w:eastAsia="宋体"/>
              </w:rPr>
              <w:t>在线。</w:t>
            </w:r>
          </w:p>
        </w:tc>
      </w:tr>
      <w:tr w:rsidR="0076708C">
        <w:trPr>
          <w:trHeight w:val="2901"/>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相位字段不适用于所有</w:t>
            </w:r>
            <w:hyperlink w:anchor="_bookmark687" w:history="1">
              <w:r>
                <w:rPr>
                  <w:color w:val="0000ED"/>
                </w:rPr>
                <w:t>被测对象</w:t>
              </w:r>
            </w:hyperlink>
            <w:r>
              <w:rPr>
                <w:rFonts w:ascii="Arial" w:eastAsia="宋体"/>
              </w:rPr>
              <w:t>。</w:t>
            </w:r>
          </w:p>
          <w:p w:rsidR="0076708C" w:rsidRDefault="0076708C">
            <w:pPr>
              <w:pStyle w:val="TableParagraph"/>
              <w:spacing w:before="0"/>
              <w:ind w:left="0"/>
              <w:rPr>
                <w:i/>
                <w:sz w:val="24"/>
              </w:rPr>
            </w:pPr>
          </w:p>
          <w:p w:rsidR="0076708C" w:rsidRDefault="00D96EDB">
            <w:pPr>
              <w:pStyle w:val="P68B1DB1-TableParagraph7"/>
              <w:spacing w:before="0" w:line="271" w:lineRule="auto"/>
            </w:pPr>
            <w:r>
              <w:rPr>
                <w:rFonts w:ascii="Arial" w:eastAsia="宋体"/>
              </w:rPr>
              <w:t>连接器相对于电网连接的相位旋转可以通过查询从电网连接直到连接器的链中的所有组件的</w:t>
            </w:r>
            <w:hyperlink w:anchor="_bookmark822" w:history="1">
              <w:r>
                <w:rPr>
                  <w:rFonts w:ascii="Courier New"/>
                  <w:color w:val="0000ED"/>
                </w:rPr>
                <w:t>相位旋转</w:t>
              </w:r>
            </w:hyperlink>
            <w:r>
              <w:rPr>
                <w:rFonts w:ascii="Arial" w:eastAsia="宋体"/>
              </w:rPr>
              <w:t>配置变量来导出。</w:t>
            </w:r>
          </w:p>
          <w:p w:rsidR="0076708C" w:rsidRDefault="0076708C">
            <w:pPr>
              <w:pStyle w:val="TableParagraph"/>
              <w:spacing w:before="0"/>
              <w:ind w:left="0"/>
              <w:rPr>
                <w:i/>
                <w:sz w:val="20"/>
              </w:rPr>
            </w:pPr>
          </w:p>
          <w:p w:rsidR="0076708C" w:rsidRDefault="0076708C">
            <w:pPr>
              <w:pStyle w:val="TableParagraph"/>
              <w:spacing w:before="3"/>
              <w:ind w:left="0"/>
              <w:rPr>
                <w:i/>
                <w:sz w:val="25"/>
              </w:rPr>
            </w:pPr>
          </w:p>
          <w:p w:rsidR="0076708C" w:rsidRDefault="00D96EDB">
            <w:pPr>
              <w:pStyle w:val="P68B1DB1-TableParagraph7"/>
              <w:spacing w:before="0" w:line="312" w:lineRule="auto"/>
            </w:pPr>
            <w:r>
              <w:rPr>
                <w:rFonts w:ascii="Arial" w:eastAsia="宋体"/>
              </w:rPr>
              <w:t>每个</w:t>
            </w:r>
            <w:hyperlink w:anchor="_bookmark623" w:history="1">
              <w:r>
                <w:rPr>
                  <w:color w:val="0000ED"/>
                </w:rPr>
                <w:t>sampledValue</w:t>
              </w:r>
            </w:hyperlink>
            <w:r>
              <w:rPr>
                <w:rFonts w:ascii="Arial" w:eastAsia="宋体"/>
              </w:rPr>
              <w:t>的性质由可选的</w:t>
            </w:r>
            <w:hyperlink w:anchor="_bookmark687" w:history="1">
              <w:r>
                <w:rPr>
                  <w:color w:val="0000ED"/>
                </w:rPr>
                <w:t>Measurand</w:t>
              </w:r>
            </w:hyperlink>
            <w:r>
              <w:rPr>
                <w:rFonts w:ascii="Arial" w:eastAsia="宋体"/>
              </w:rPr>
              <w:t>、</w:t>
            </w:r>
            <w:hyperlink w:anchor="_bookmark703" w:history="1">
              <w:r>
                <w:rPr>
                  <w:color w:val="0000ED"/>
                </w:rPr>
                <w:t>context</w:t>
              </w:r>
            </w:hyperlink>
            <w:r>
              <w:rPr>
                <w:rFonts w:ascii="Arial" w:eastAsia="宋体"/>
              </w:rPr>
              <w:t>、</w:t>
            </w:r>
            <w:hyperlink w:anchor="_bookmark684" w:history="1">
              <w:r>
                <w:rPr>
                  <w:color w:val="0000ED"/>
                </w:rPr>
                <w:t>location</w:t>
              </w:r>
            </w:hyperlink>
            <w:r>
              <w:rPr>
                <w:rFonts w:ascii="Arial" w:eastAsia="宋体"/>
              </w:rPr>
              <w:t>、</w:t>
            </w:r>
            <w:hyperlink w:anchor="_bookmark623" w:history="1">
              <w:r>
                <w:rPr>
                  <w:color w:val="0000ED"/>
                </w:rPr>
                <w:t>unit</w:t>
              </w:r>
            </w:hyperlink>
            <w:r>
              <w:rPr>
                <w:rFonts w:ascii="Arial" w:eastAsia="宋体"/>
              </w:rPr>
              <w:t>和</w:t>
            </w:r>
            <w:hyperlink w:anchor="_bookmark701" w:history="1">
              <w:r>
                <w:rPr>
                  <w:color w:val="0000ED"/>
                </w:rPr>
                <w:t>phase</w:t>
              </w:r>
            </w:hyperlink>
            <w:r>
              <w:rPr>
                <w:rFonts w:ascii="Arial" w:eastAsia="宋体"/>
              </w:rPr>
              <w:t>字段确定。</w:t>
            </w:r>
          </w:p>
          <w:p w:rsidR="0076708C" w:rsidRDefault="0076708C">
            <w:pPr>
              <w:pStyle w:val="TableParagraph"/>
              <w:spacing w:before="5"/>
              <w:ind w:left="0"/>
              <w:rPr>
                <w:i/>
                <w:sz w:val="23"/>
              </w:rPr>
            </w:pPr>
          </w:p>
          <w:p w:rsidR="0076708C" w:rsidRDefault="00D96EDB">
            <w:pPr>
              <w:pStyle w:val="P68B1DB1-TableParagraph7"/>
              <w:spacing w:before="0"/>
            </w:pPr>
            <w:r>
              <w:rPr>
                <w:rFonts w:ascii="Arial" w:eastAsia="宋体"/>
              </w:rPr>
              <w:t>可选的</w:t>
            </w:r>
            <w:r>
              <w:rPr>
                <w:rFonts w:ascii="Arial" w:eastAsia="宋体"/>
              </w:rPr>
              <w:t>signedmetervalvalue</w:t>
            </w:r>
            <w:r>
              <w:rPr>
                <w:rFonts w:ascii="Arial" w:eastAsia="宋体"/>
              </w:rPr>
              <w:t>字段可以包含数字签名的二进制仪表值数据。</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195" o:spid="_x0000_s4370" style="width:523.3pt;height:.25pt;mso-position-horizontal-relative:char;mso-position-vertical-relative:line" coordsize="10466,5">
            <v:line id="_x0000_s4371" style="position:absolute" from="0,3" to="10466,3" strokecolor="#ddd" strokeweight=".25pt"/>
            <w10:wrap type="none"/>
            <w10:anchorlock/>
          </v:group>
        </w:pict>
      </w:r>
    </w:p>
    <w:p w:rsidR="0076708C" w:rsidRDefault="00D96EDB">
      <w:pPr>
        <w:pStyle w:val="4"/>
        <w:spacing w:line="298" w:lineRule="exact"/>
      </w:pPr>
      <w:r>
        <w:rPr>
          <w:rFonts w:ascii="Arial" w:eastAsia="宋体"/>
        </w:rPr>
        <w:t>J02-</w:t>
      </w:r>
      <w:r>
        <w:rPr>
          <w:rFonts w:ascii="Arial" w:eastAsia="宋体"/>
        </w:rPr>
        <w:t>发送与交易相关的计量值</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155</w:t>
      </w:r>
      <w:r>
        <w:rPr>
          <w:rFonts w:ascii="Arial" w:eastAsia="宋体"/>
        </w:rPr>
        <w:t>。</w:t>
      </w:r>
      <w:r>
        <w:rPr>
          <w:rFonts w:ascii="Arial" w:eastAsia="宋体"/>
        </w:rPr>
        <w:t>J02-</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2011"/>
        </w:trPr>
        <w:tc>
          <w:tcPr>
            <w:tcW w:w="1047" w:type="dxa"/>
            <w:tcBorders>
              <w:top w:val="single" w:sz="12" w:space="0" w:color="000000"/>
            </w:tcBorders>
          </w:tcPr>
          <w:p w:rsidR="0076708C" w:rsidRDefault="00D96EDB">
            <w:pPr>
              <w:pStyle w:val="P68B1DB1-TableParagraph7"/>
              <w:spacing w:before="13"/>
              <w:ind w:left="73" w:right="44"/>
              <w:jc w:val="center"/>
            </w:pPr>
            <w:r>
              <w:rPr>
                <w:rFonts w:ascii="Arial" w:eastAsia="宋体"/>
              </w:rPr>
              <w:t>J02.FR.01</w:t>
            </w:r>
          </w:p>
        </w:tc>
        <w:tc>
          <w:tcPr>
            <w:tcW w:w="3140" w:type="dxa"/>
            <w:tcBorders>
              <w:top w:val="single" w:sz="12" w:space="0" w:color="000000"/>
            </w:tcBorders>
          </w:tcPr>
          <w:p w:rsidR="0076708C" w:rsidRDefault="0076708C">
            <w:pPr>
              <w:pStyle w:val="TableParagraph"/>
              <w:spacing w:before="0"/>
              <w:ind w:left="0"/>
              <w:rPr>
                <w:rFonts w:ascii="Times New Roman"/>
                <w:sz w:val="18"/>
              </w:rPr>
            </w:pPr>
          </w:p>
        </w:tc>
        <w:tc>
          <w:tcPr>
            <w:tcW w:w="4187" w:type="dxa"/>
            <w:tcBorders>
              <w:top w:val="single" w:sz="12" w:space="0" w:color="000000"/>
            </w:tcBorders>
          </w:tcPr>
          <w:p w:rsidR="0076708C" w:rsidRDefault="00D96EDB">
            <w:pPr>
              <w:pStyle w:val="P68B1DB1-TableParagraph7"/>
              <w:spacing w:before="13" w:line="247" w:lineRule="auto"/>
              <w:ind w:left="39" w:right="121"/>
            </w:pPr>
            <w:r>
              <w:rPr>
                <w:rFonts w:ascii="Arial" w:eastAsia="宋体"/>
              </w:rPr>
              <w:t>充电站可以对能量计</w:t>
            </w:r>
            <w:r>
              <w:rPr>
                <w:rFonts w:ascii="Arial" w:eastAsia="宋体"/>
              </w:rPr>
              <w:t xml:space="preserve"> (</w:t>
            </w:r>
            <w:r>
              <w:rPr>
                <w:rFonts w:ascii="Arial" w:eastAsia="宋体"/>
              </w:rPr>
              <w:t>或其他传感器</w:t>
            </w:r>
            <w:r>
              <w:rPr>
                <w:rFonts w:ascii="Arial" w:eastAsia="宋体"/>
              </w:rPr>
              <w:t>/</w:t>
            </w:r>
            <w:r>
              <w:rPr>
                <w:rFonts w:ascii="Arial" w:eastAsia="宋体"/>
              </w:rPr>
              <w:t>换能器硬件</w:t>
            </w:r>
            <w:r>
              <w:rPr>
                <w:rFonts w:ascii="Arial" w:eastAsia="宋体"/>
              </w:rPr>
              <w:t xml:space="preserve">) </w:t>
            </w:r>
            <w:r>
              <w:rPr>
                <w:rFonts w:ascii="Arial" w:eastAsia="宋体"/>
              </w:rPr>
              <w:t>进行采样以提供关于其仪表值的额外信息。</w:t>
            </w:r>
          </w:p>
        </w:tc>
        <w:tc>
          <w:tcPr>
            <w:tcW w:w="2094" w:type="dxa"/>
            <w:tcBorders>
              <w:top w:val="single" w:sz="12" w:space="0" w:color="000000"/>
            </w:tcBorders>
          </w:tcPr>
          <w:p w:rsidR="0076708C" w:rsidRDefault="00D96EDB">
            <w:pPr>
              <w:pStyle w:val="P68B1DB1-TableParagraph7"/>
              <w:spacing w:before="13" w:line="247" w:lineRule="auto"/>
              <w:ind w:left="38" w:right="63"/>
            </w:pPr>
            <w:r>
              <w:rPr>
                <w:rFonts w:ascii="Arial" w:eastAsia="宋体"/>
              </w:rPr>
              <w:t>由充电站决定何时发送仪表值。可以使用</w:t>
            </w:r>
            <w:hyperlink w:anchor="_bookmark546" w:history="1">
              <w:r>
                <w:rPr>
                  <w:color w:val="0000ED"/>
                </w:rPr>
                <w:t>SetVariablesRequest</w:t>
              </w:r>
            </w:hyperlink>
            <w:r>
              <w:rPr>
                <w:rFonts w:ascii="Arial" w:eastAsia="宋体"/>
              </w:rPr>
              <w:t>消息对数据采集间隔进行配置，并指定要采集和报告的数据。</w:t>
            </w:r>
          </w:p>
        </w:tc>
      </w:tr>
      <w:tr w:rsidR="0076708C">
        <w:trPr>
          <w:trHeight w:val="510"/>
        </w:trPr>
        <w:tc>
          <w:tcPr>
            <w:tcW w:w="1047" w:type="dxa"/>
            <w:shd w:val="clear" w:color="auto" w:fill="EDEDED"/>
          </w:tcPr>
          <w:p w:rsidR="0076708C" w:rsidRDefault="00D96EDB">
            <w:pPr>
              <w:pStyle w:val="P68B1DB1-TableParagraph7"/>
              <w:ind w:left="73" w:right="44"/>
              <w:jc w:val="center"/>
            </w:pPr>
            <w:r>
              <w:rPr>
                <w:rFonts w:ascii="Arial" w:eastAsia="宋体"/>
              </w:rPr>
              <w:t>J02.FR.02</w:t>
            </w:r>
          </w:p>
        </w:tc>
        <w:tc>
          <w:tcPr>
            <w:tcW w:w="3140" w:type="dxa"/>
            <w:shd w:val="clear" w:color="auto" w:fill="EDEDED"/>
          </w:tcPr>
          <w:p w:rsidR="0076708C" w:rsidRDefault="00D96EDB">
            <w:pPr>
              <w:pStyle w:val="P68B1DB1-TableParagraph7"/>
              <w:spacing w:line="247" w:lineRule="auto"/>
              <w:ind w:left="39"/>
            </w:pPr>
            <w:r>
              <w:rPr>
                <w:rFonts w:ascii="Arial" w:eastAsia="宋体"/>
              </w:rPr>
              <w:t>如果全部在同一时间点捕获。</w:t>
            </w:r>
          </w:p>
        </w:tc>
        <w:tc>
          <w:tcPr>
            <w:tcW w:w="4187" w:type="dxa"/>
            <w:shd w:val="clear" w:color="auto" w:fill="EDEDED"/>
          </w:tcPr>
          <w:p w:rsidR="0076708C" w:rsidRDefault="00D96EDB">
            <w:pPr>
              <w:pStyle w:val="P68B1DB1-TableParagraph7"/>
              <w:spacing w:line="247" w:lineRule="auto"/>
              <w:ind w:left="39"/>
            </w:pPr>
            <w:r>
              <w:rPr>
                <w:rFonts w:ascii="Arial" w:eastAsia="宋体"/>
              </w:rPr>
              <w:t>每个</w:t>
            </w:r>
            <w:r>
              <w:rPr>
                <w:rFonts w:ascii="Arial" w:eastAsia="宋体"/>
              </w:rPr>
              <w:t>MeterValue</w:t>
            </w:r>
            <w:r>
              <w:rPr>
                <w:rFonts w:ascii="Arial" w:eastAsia="宋体"/>
              </w:rPr>
              <w:t>元素应包含一组一个或多个单独的</w:t>
            </w:r>
            <w:r>
              <w:rPr>
                <w:rFonts w:ascii="Arial" w:eastAsia="宋体"/>
              </w:rPr>
              <w:t>SampledValue</w:t>
            </w:r>
            <w:r>
              <w:rPr>
                <w:rFonts w:ascii="Arial" w:eastAsia="宋体"/>
              </w:rPr>
              <w:t>元素。</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047" w:type="dxa"/>
          </w:tcPr>
          <w:p w:rsidR="0076708C" w:rsidRDefault="00D96EDB">
            <w:pPr>
              <w:pStyle w:val="P68B1DB1-TableParagraph7"/>
              <w:ind w:left="73" w:right="44"/>
              <w:jc w:val="center"/>
            </w:pPr>
            <w:r>
              <w:rPr>
                <w:rFonts w:ascii="Arial" w:eastAsia="宋体"/>
              </w:rPr>
              <w:t>J02.FR.03</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7" w:lineRule="auto"/>
              <w:ind w:left="39" w:right="286"/>
            </w:pPr>
            <w:r>
              <w:rPr>
                <w:rFonts w:ascii="Arial" w:eastAsia="宋体"/>
              </w:rPr>
              <w:t>可选的</w:t>
            </w:r>
            <w:r>
              <w:rPr>
                <w:rFonts w:ascii="Arial" w:eastAsia="宋体"/>
              </w:rPr>
              <w:t>measurand</w:t>
            </w:r>
            <w:r>
              <w:rPr>
                <w:rFonts w:ascii="Arial" w:eastAsia="宋体"/>
              </w:rPr>
              <w:t>字段应指定测量</w:t>
            </w:r>
            <w:r>
              <w:rPr>
                <w:rFonts w:ascii="Arial" w:eastAsia="宋体"/>
              </w:rPr>
              <w:t>/</w:t>
            </w:r>
            <w:r>
              <w:rPr>
                <w:rFonts w:ascii="Arial" w:eastAsia="宋体"/>
              </w:rPr>
              <w:t>报告的值的类型。</w:t>
            </w:r>
          </w:p>
        </w:tc>
        <w:tc>
          <w:tcPr>
            <w:tcW w:w="2094" w:type="dxa"/>
          </w:tcPr>
          <w:p w:rsidR="0076708C" w:rsidRDefault="0076708C">
            <w:pPr>
              <w:pStyle w:val="TableParagraph"/>
              <w:spacing w:before="0"/>
              <w:ind w:left="0"/>
              <w:rPr>
                <w:rFonts w:ascii="Times New Roman"/>
                <w:sz w:val="18"/>
              </w:rPr>
            </w:pPr>
          </w:p>
        </w:tc>
      </w:tr>
      <w:tr w:rsidR="0076708C">
        <w:trPr>
          <w:trHeight w:val="510"/>
        </w:trPr>
        <w:tc>
          <w:tcPr>
            <w:tcW w:w="1047" w:type="dxa"/>
            <w:shd w:val="clear" w:color="auto" w:fill="EDEDED"/>
          </w:tcPr>
          <w:p w:rsidR="0076708C" w:rsidRDefault="00D96EDB">
            <w:pPr>
              <w:pStyle w:val="P68B1DB1-TableParagraph7"/>
              <w:ind w:left="73" w:right="44"/>
              <w:jc w:val="center"/>
            </w:pPr>
            <w:r>
              <w:rPr>
                <w:rFonts w:ascii="Arial" w:eastAsia="宋体"/>
              </w:rPr>
              <w:t>J02.FR.04</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pPr>
            <w:r>
              <w:rPr>
                <w:rFonts w:ascii="Arial" w:eastAsia="宋体"/>
              </w:rPr>
              <w:t>可选的上下文字段应指定触发读取的原因</w:t>
            </w:r>
            <w:r>
              <w:rPr>
                <w:rFonts w:ascii="Arial" w:eastAsia="宋体"/>
              </w:rPr>
              <w:t>/</w:t>
            </w:r>
            <w:r>
              <w:rPr>
                <w:rFonts w:ascii="Arial" w:eastAsia="宋体"/>
              </w:rPr>
              <w:t>事件。</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510"/>
        </w:trPr>
        <w:tc>
          <w:tcPr>
            <w:tcW w:w="1047" w:type="dxa"/>
          </w:tcPr>
          <w:p w:rsidR="0076708C" w:rsidRDefault="00D96EDB">
            <w:pPr>
              <w:pStyle w:val="P68B1DB1-TableParagraph7"/>
              <w:ind w:left="73" w:right="44"/>
              <w:jc w:val="center"/>
            </w:pPr>
            <w:r>
              <w:rPr>
                <w:rFonts w:ascii="Arial" w:eastAsia="宋体"/>
              </w:rPr>
              <w:t>J02.FR.05</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7" w:lineRule="auto"/>
              <w:ind w:left="39"/>
            </w:pPr>
            <w:r>
              <w:rPr>
                <w:rFonts w:ascii="Arial" w:eastAsia="宋体"/>
              </w:rPr>
              <w:t>可选位置字段应指定进行测量的位置。</w:t>
            </w:r>
          </w:p>
        </w:tc>
        <w:tc>
          <w:tcPr>
            <w:tcW w:w="2094" w:type="dxa"/>
          </w:tcPr>
          <w:p w:rsidR="0076708C" w:rsidRDefault="00D96EDB">
            <w:pPr>
              <w:pStyle w:val="P68B1DB1-TableParagraph7"/>
              <w:ind w:left="38"/>
            </w:pPr>
            <w:r>
              <w:rPr>
                <w:rFonts w:ascii="Arial" w:eastAsia="宋体"/>
              </w:rPr>
              <w:t>(</w:t>
            </w:r>
            <w:r>
              <w:rPr>
                <w:rFonts w:ascii="Arial" w:eastAsia="宋体"/>
              </w:rPr>
              <w:t>例如入口、出口</w:t>
            </w:r>
            <w:r>
              <w:rPr>
                <w:rFonts w:ascii="Arial" w:eastAsia="宋体"/>
              </w:rPr>
              <w:t>)</w:t>
            </w:r>
            <w:r>
              <w:rPr>
                <w:rFonts w:ascii="Arial" w:eastAsia="宋体"/>
              </w:rPr>
              <w:t>。</w:t>
            </w:r>
          </w:p>
        </w:tc>
      </w:tr>
      <w:tr w:rsidR="0076708C">
        <w:trPr>
          <w:trHeight w:val="726"/>
        </w:trPr>
        <w:tc>
          <w:tcPr>
            <w:tcW w:w="1047" w:type="dxa"/>
            <w:shd w:val="clear" w:color="auto" w:fill="EDEDED"/>
          </w:tcPr>
          <w:p w:rsidR="0076708C" w:rsidRDefault="00D96EDB">
            <w:pPr>
              <w:pStyle w:val="P68B1DB1-TableParagraph7"/>
              <w:ind w:left="73" w:right="44"/>
              <w:jc w:val="center"/>
            </w:pPr>
            <w:r>
              <w:rPr>
                <w:rFonts w:ascii="Arial" w:eastAsia="宋体"/>
              </w:rPr>
              <w:t>J02.FR.06</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right="286"/>
            </w:pPr>
            <w:r>
              <w:rPr>
                <w:rFonts w:ascii="Arial" w:eastAsia="宋体"/>
              </w:rPr>
              <w:t>可选阶段字段应指定该值适用于电气装置的哪个或哪些阶段。</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Pr>
          <w:p w:rsidR="0076708C" w:rsidRDefault="00D96EDB">
            <w:pPr>
              <w:pStyle w:val="P68B1DB1-TableParagraph7"/>
              <w:ind w:left="73" w:right="44"/>
              <w:jc w:val="center"/>
            </w:pPr>
            <w:r>
              <w:rPr>
                <w:rFonts w:ascii="Arial" w:eastAsia="宋体"/>
              </w:rPr>
              <w:t>J02.FR.07</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7" w:lineRule="auto"/>
              <w:ind w:left="39" w:right="21"/>
            </w:pPr>
            <w:r>
              <w:rPr>
                <w:rFonts w:ascii="Arial" w:eastAsia="宋体"/>
              </w:rPr>
              <w:t>充电站应从功率计</w:t>
            </w:r>
            <w:r>
              <w:rPr>
                <w:rFonts w:ascii="Arial" w:eastAsia="宋体"/>
              </w:rPr>
              <w:t xml:space="preserve"> (</w:t>
            </w:r>
            <w:r>
              <w:rPr>
                <w:rFonts w:ascii="Arial" w:eastAsia="宋体"/>
              </w:rPr>
              <w:t>或不存在时的电网连接</w:t>
            </w:r>
            <w:r>
              <w:rPr>
                <w:rFonts w:ascii="Arial" w:eastAsia="宋体"/>
              </w:rPr>
              <w:t xml:space="preserve">) </w:t>
            </w:r>
            <w:r>
              <w:rPr>
                <w:rFonts w:ascii="Arial" w:eastAsia="宋体"/>
              </w:rPr>
              <w:t>的角度报告所有相数相关值。</w:t>
            </w:r>
          </w:p>
        </w:tc>
        <w:tc>
          <w:tcPr>
            <w:tcW w:w="2094" w:type="dxa"/>
          </w:tcPr>
          <w:p w:rsidR="0076708C" w:rsidRDefault="0076708C">
            <w:pPr>
              <w:pStyle w:val="TableParagraph"/>
              <w:spacing w:before="0"/>
              <w:ind w:left="0"/>
              <w:rPr>
                <w:rFonts w:ascii="Times New Roman"/>
                <w:sz w:val="18"/>
              </w:rPr>
            </w:pPr>
          </w:p>
        </w:tc>
      </w:tr>
      <w:tr w:rsidR="0076708C">
        <w:trPr>
          <w:trHeight w:val="510"/>
        </w:trPr>
        <w:tc>
          <w:tcPr>
            <w:tcW w:w="1047" w:type="dxa"/>
            <w:shd w:val="clear" w:color="auto" w:fill="EDEDED"/>
          </w:tcPr>
          <w:p w:rsidR="0076708C" w:rsidRDefault="00D96EDB">
            <w:pPr>
              <w:pStyle w:val="P68B1DB1-TableParagraph7"/>
              <w:ind w:left="73" w:right="44"/>
              <w:jc w:val="center"/>
            </w:pPr>
            <w:r>
              <w:rPr>
                <w:rFonts w:ascii="Arial" w:eastAsia="宋体"/>
              </w:rPr>
              <w:t>J02.FR.09</w:t>
            </w:r>
          </w:p>
        </w:tc>
        <w:tc>
          <w:tcPr>
            <w:tcW w:w="3140" w:type="dxa"/>
            <w:shd w:val="clear" w:color="auto" w:fill="EDEDED"/>
          </w:tcPr>
          <w:p w:rsidR="0076708C" w:rsidRDefault="00D96EDB">
            <w:pPr>
              <w:pStyle w:val="P68B1DB1-TableParagraph7"/>
              <w:spacing w:line="247" w:lineRule="auto"/>
              <w:ind w:left="39"/>
            </w:pPr>
            <w:r>
              <w:rPr>
                <w:rFonts w:ascii="Arial" w:eastAsia="宋体"/>
              </w:rPr>
              <w:t>当报告组件的相位旋转时</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充电站应报告相对于电网连接的相位旋转。</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1157"/>
        </w:trPr>
        <w:tc>
          <w:tcPr>
            <w:tcW w:w="1047" w:type="dxa"/>
          </w:tcPr>
          <w:p w:rsidR="0076708C" w:rsidRDefault="00D96EDB">
            <w:pPr>
              <w:pStyle w:val="P68B1DB1-TableParagraph7"/>
              <w:ind w:left="73" w:right="44"/>
              <w:jc w:val="center"/>
            </w:pPr>
            <w:r>
              <w:rPr>
                <w:rFonts w:ascii="Arial" w:eastAsia="宋体"/>
              </w:rPr>
              <w:t>J02.FR.10</w:t>
            </w:r>
          </w:p>
        </w:tc>
        <w:tc>
          <w:tcPr>
            <w:tcW w:w="3140" w:type="dxa"/>
          </w:tcPr>
          <w:p w:rsidR="0076708C" w:rsidRDefault="0076708C">
            <w:pPr>
              <w:pStyle w:val="TableParagraph"/>
              <w:spacing w:before="0"/>
              <w:ind w:left="0"/>
              <w:rPr>
                <w:rFonts w:ascii="Times New Roman"/>
                <w:sz w:val="18"/>
              </w:rPr>
            </w:pPr>
          </w:p>
        </w:tc>
        <w:tc>
          <w:tcPr>
            <w:tcW w:w="4187" w:type="dxa"/>
          </w:tcPr>
          <w:p w:rsidR="0076708C" w:rsidRDefault="00D96EDB">
            <w:pPr>
              <w:pStyle w:val="P68B1DB1-TableParagraph7"/>
              <w:spacing w:line="247" w:lineRule="auto"/>
              <w:ind w:left="39" w:right="286"/>
            </w:pPr>
            <w:r>
              <w:rPr>
                <w:rFonts w:ascii="Arial" w:eastAsia="宋体"/>
              </w:rPr>
              <w:t>同一条</w:t>
            </w:r>
            <w:r>
              <w:rPr>
                <w:rFonts w:ascii="Arial" w:eastAsia="宋体"/>
              </w:rPr>
              <w:t>TransactionEventRequest</w:t>
            </w:r>
            <w:r>
              <w:rPr>
                <w:rFonts w:ascii="Arial" w:eastAsia="宋体"/>
              </w:rPr>
              <w:t>消息中的</w:t>
            </w:r>
            <w:hyperlink w:anchor="_bookmark560" w:history="1">
              <w:r>
                <w:rPr>
                  <w:color w:val="0000ED"/>
                </w:rPr>
                <w:t>meterValue测量</w:t>
              </w:r>
            </w:hyperlink>
            <w:r>
              <w:rPr>
                <w:rFonts w:ascii="Arial" w:eastAsia="宋体"/>
              </w:rPr>
              <w:t>都应属于消息中的时间戳</w:t>
            </w:r>
          </w:p>
        </w:tc>
        <w:tc>
          <w:tcPr>
            <w:tcW w:w="2094" w:type="dxa"/>
          </w:tcPr>
          <w:p w:rsidR="0076708C" w:rsidRDefault="00D96EDB">
            <w:pPr>
              <w:pStyle w:val="P68B1DB1-TableParagraph7"/>
              <w:spacing w:line="247" w:lineRule="auto"/>
              <w:ind w:left="38" w:right="30"/>
            </w:pPr>
            <w:r>
              <w:rPr>
                <w:rFonts w:ascii="Arial" w:eastAsia="宋体"/>
              </w:rPr>
              <w:t>其他时间戳的</w:t>
            </w:r>
            <w:r>
              <w:rPr>
                <w:rFonts w:ascii="Arial" w:eastAsia="宋体"/>
              </w:rPr>
              <w:t>meterValues</w:t>
            </w:r>
            <w:r>
              <w:rPr>
                <w:rFonts w:ascii="Arial" w:eastAsia="宋体"/>
              </w:rPr>
              <w:t>应在单独的</w:t>
            </w:r>
            <w:hyperlink w:anchor="_bookmark560" w:history="1">
              <w:r>
                <w:rPr>
                  <w:color w:val="0000ED"/>
                </w:rPr>
                <w:t>TransactionEventReques</w:t>
              </w:r>
            </w:hyperlink>
            <w:r>
              <w:rPr>
                <w:rFonts w:ascii="Arial" w:eastAsia="宋体"/>
              </w:rPr>
              <w:t xml:space="preserve"> </w:t>
            </w:r>
            <w:hyperlink w:anchor="_bookmark560" w:history="1">
              <w:r>
                <w:rPr>
                  <w:color w:val="0000ED"/>
                </w:rPr>
                <w:t>t</w:t>
              </w:r>
            </w:hyperlink>
            <w:r>
              <w:rPr>
                <w:rFonts w:ascii="Arial" w:eastAsia="宋体"/>
              </w:rPr>
              <w:t>消息中发送。</w:t>
            </w:r>
          </w:p>
        </w:tc>
      </w:tr>
      <w:tr w:rsidR="0076708C">
        <w:trPr>
          <w:trHeight w:val="1702"/>
        </w:trPr>
        <w:tc>
          <w:tcPr>
            <w:tcW w:w="1047" w:type="dxa"/>
            <w:shd w:val="clear" w:color="auto" w:fill="EDEDED"/>
          </w:tcPr>
          <w:p w:rsidR="0076708C" w:rsidRDefault="00D96EDB">
            <w:pPr>
              <w:pStyle w:val="P68B1DB1-TableParagraph7"/>
              <w:ind w:left="73" w:right="44"/>
              <w:jc w:val="center"/>
            </w:pPr>
            <w:r>
              <w:rPr>
                <w:rFonts w:ascii="Arial" w:eastAsia="宋体"/>
              </w:rPr>
              <w:t>J02.FR.11</w:t>
            </w:r>
          </w:p>
        </w:tc>
        <w:tc>
          <w:tcPr>
            <w:tcW w:w="3140" w:type="dxa"/>
            <w:shd w:val="clear" w:color="auto" w:fill="EDEDED"/>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中发送计量数据时</w:t>
            </w:r>
          </w:p>
          <w:p w:rsidR="0076708C" w:rsidRDefault="00D96EDB">
            <w:pPr>
              <w:pStyle w:val="P68B1DB1-TableParagraph7"/>
              <w:spacing w:before="57" w:line="247" w:lineRule="auto"/>
              <w:ind w:left="39" w:right="744"/>
            </w:pPr>
            <w:hyperlink w:anchor="_bookmark717" w:history="1">
              <w:r>
                <w:rPr>
                  <w:color w:val="0000ED"/>
                </w:rPr>
                <w:t>eventType = Updated</w:t>
              </w:r>
            </w:hyperlink>
            <w:r>
              <w:rPr>
                <w:rFonts w:ascii="Arial" w:eastAsia="宋体"/>
              </w:rPr>
              <w:t xml:space="preserve"> </w:t>
            </w:r>
            <w:r>
              <w:rPr>
                <w:rFonts w:ascii="Arial" w:eastAsia="宋体"/>
              </w:rPr>
              <w:t>，并且当</w:t>
            </w:r>
          </w:p>
          <w:p w:rsidR="0076708C" w:rsidRDefault="00D96EDB">
            <w:pPr>
              <w:pStyle w:val="P68B1DB1-TableParagraph62"/>
              <w:spacing w:before="21"/>
              <w:ind w:left="39"/>
            </w:pPr>
            <w:hyperlink w:anchor="_bookmark790" w:history="1">
              <w:r>
                <w:t>SampledDataTxUpdatedInterval</w:t>
              </w:r>
            </w:hyperlink>
          </w:p>
          <w:p w:rsidR="0076708C" w:rsidRDefault="00D96EDB">
            <w:pPr>
              <w:pStyle w:val="P68B1DB1-TableParagraph7"/>
              <w:spacing w:before="49"/>
              <w:ind w:left="39"/>
            </w:pPr>
            <w:r>
              <w:rPr>
                <w:rFonts w:ascii="Arial" w:eastAsia="宋体"/>
              </w:rPr>
              <w:t>已过去</w:t>
            </w:r>
          </w:p>
          <w:p w:rsidR="0076708C" w:rsidRDefault="00D96EDB">
            <w:pPr>
              <w:pStyle w:val="P68B1DB1-TableParagraph7"/>
              <w:spacing w:before="7"/>
              <w:ind w:left="39"/>
            </w:pPr>
            <w:r>
              <w:rPr>
                <w:rFonts w:ascii="Arial" w:eastAsia="宋体"/>
              </w:rPr>
              <w:t>(</w:t>
            </w:r>
            <w:r>
              <w:rPr>
                <w:rFonts w:ascii="Arial" w:eastAsia="宋体"/>
              </w:rPr>
              <w:t>请参阅</w:t>
            </w:r>
            <w:hyperlink w:anchor="_bookmark192" w:history="1">
              <w:r>
                <w:rPr>
                  <w:color w:val="0000ED"/>
                </w:rPr>
                <w:t>仪表值-配置</w:t>
              </w:r>
            </w:hyperlink>
            <w:r>
              <w:rPr>
                <w:rFonts w:ascii="Arial" w:eastAsia="宋体"/>
              </w:rPr>
              <w:t>)</w:t>
            </w:r>
          </w:p>
        </w:tc>
        <w:tc>
          <w:tcPr>
            <w:tcW w:w="4187" w:type="dxa"/>
            <w:shd w:val="clear" w:color="auto" w:fill="EDEDED"/>
          </w:tcPr>
          <w:p w:rsidR="0076708C" w:rsidRDefault="00D96EDB">
            <w:pPr>
              <w:pStyle w:val="P68B1DB1-TableParagraph7"/>
              <w:spacing w:line="242" w:lineRule="auto"/>
              <w:ind w:left="39" w:right="30"/>
            </w:pPr>
            <w:r>
              <w:rPr>
                <w:rFonts w:ascii="Arial" w:eastAsia="宋体"/>
              </w:rPr>
              <w:t>充电站应发送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w:t>
            </w:r>
            <w:r>
              <w:rPr>
                <w:rFonts w:ascii="Arial" w:eastAsia="宋体"/>
                <w:i/>
              </w:rPr>
              <w:t>triggerReason</w:t>
            </w:r>
            <w:r>
              <w:rPr>
                <w:rFonts w:ascii="Arial" w:eastAsia="宋体"/>
              </w:rPr>
              <w:t xml:space="preserve"> = metervalueperimediate </w:t>
            </w:r>
            <w:r>
              <w:rPr>
                <w:rFonts w:ascii="Arial" w:eastAsia="宋体"/>
              </w:rPr>
              <w:t>，并在</w:t>
            </w:r>
            <w:r>
              <w:rPr>
                <w:rFonts w:ascii="Arial" w:eastAsia="宋体"/>
              </w:rPr>
              <w:t>metervalvalue</w:t>
            </w:r>
            <w:r>
              <w:rPr>
                <w:rFonts w:ascii="Arial" w:eastAsia="宋体"/>
              </w:rPr>
              <w:t>字段中配置</w:t>
            </w:r>
            <w:r>
              <w:rPr>
                <w:rFonts w:ascii="Arial" w:eastAsia="宋体"/>
                <w:i/>
              </w:rPr>
              <w:t>测量值</w:t>
            </w:r>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1598"/>
        </w:trPr>
        <w:tc>
          <w:tcPr>
            <w:tcW w:w="1047" w:type="dxa"/>
          </w:tcPr>
          <w:p w:rsidR="0076708C" w:rsidRDefault="00D96EDB">
            <w:pPr>
              <w:pStyle w:val="P68B1DB1-TableParagraph7"/>
              <w:ind w:left="73" w:right="44"/>
              <w:jc w:val="center"/>
            </w:pPr>
            <w:r>
              <w:rPr>
                <w:rFonts w:ascii="Arial" w:eastAsia="宋体"/>
              </w:rPr>
              <w:t>J02.FR.12</w:t>
            </w:r>
          </w:p>
        </w:tc>
        <w:tc>
          <w:tcPr>
            <w:tcW w:w="3140" w:type="dxa"/>
          </w:tcPr>
          <w:p w:rsidR="0076708C" w:rsidRDefault="00D96EDB">
            <w:pPr>
              <w:pStyle w:val="P68B1DB1-TableParagraph7"/>
              <w:spacing w:before="80" w:line="312" w:lineRule="auto"/>
              <w:ind w:left="39" w:right="2276"/>
            </w:pPr>
            <w:r>
              <w:rPr>
                <w:rFonts w:ascii="Arial" w:eastAsia="宋体"/>
              </w:rPr>
              <w:t>J02.FR.11</w:t>
            </w:r>
            <w:r>
              <w:rPr>
                <w:rFonts w:ascii="Arial" w:eastAsia="宋体"/>
              </w:rPr>
              <w:t>和</w:t>
            </w:r>
          </w:p>
          <w:p w:rsidR="0076708C" w:rsidRDefault="00D96EDB">
            <w:pPr>
              <w:pStyle w:val="P68B1DB1-TableParagraph17"/>
              <w:spacing w:before="0"/>
              <w:ind w:left="39"/>
            </w:pPr>
            <w:r>
              <w:rPr>
                <w:rFonts w:ascii="Arial" w:eastAsia="宋体"/>
              </w:rPr>
              <w:t>离线</w:t>
            </w:r>
          </w:p>
          <w:p w:rsidR="0076708C" w:rsidRDefault="00D96EDB">
            <w:pPr>
              <w:pStyle w:val="P68B1DB1-TableParagraph7"/>
              <w:spacing w:before="63"/>
              <w:ind w:left="39"/>
            </w:pPr>
            <w:r>
              <w:rPr>
                <w:rFonts w:ascii="Arial" w:eastAsia="宋体"/>
              </w:rPr>
              <w:t>和</w:t>
            </w:r>
          </w:p>
          <w:p w:rsidR="0076708C" w:rsidRDefault="00D96EDB">
            <w:pPr>
              <w:pStyle w:val="P68B1DB1-TableParagraph7"/>
              <w:spacing w:before="7" w:line="247" w:lineRule="auto"/>
              <w:ind w:left="39"/>
            </w:pPr>
            <w:r>
              <w:rPr>
                <w:rFonts w:ascii="Arial" w:eastAsia="宋体"/>
              </w:rPr>
              <w:t>充电站内存不足</w:t>
            </w:r>
          </w:p>
        </w:tc>
        <w:tc>
          <w:tcPr>
            <w:tcW w:w="4187" w:type="dxa"/>
          </w:tcPr>
          <w:p w:rsidR="0076708C" w:rsidRDefault="00D96EDB">
            <w:pPr>
              <w:pStyle w:val="P68B1DB1-TableParagraph7"/>
              <w:spacing w:line="247" w:lineRule="auto"/>
              <w:ind w:left="39"/>
            </w:pPr>
            <w:r>
              <w:rPr>
                <w:rFonts w:ascii="Arial" w:eastAsia="宋体"/>
              </w:rPr>
              <w:t>充电站可以丢弃</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消息。</w:t>
            </w:r>
          </w:p>
        </w:tc>
        <w:tc>
          <w:tcPr>
            <w:tcW w:w="2094" w:type="dxa"/>
          </w:tcPr>
          <w:p w:rsidR="0076708C" w:rsidRDefault="0076708C">
            <w:pPr>
              <w:pStyle w:val="TableParagraph"/>
              <w:spacing w:before="0"/>
              <w:ind w:left="0"/>
              <w:rPr>
                <w:rFonts w:ascii="Times New Roman"/>
                <w:sz w:val="18"/>
              </w:rPr>
            </w:pPr>
          </w:p>
        </w:tc>
      </w:tr>
      <w:tr w:rsidR="0076708C">
        <w:trPr>
          <w:trHeight w:val="1373"/>
        </w:trPr>
        <w:tc>
          <w:tcPr>
            <w:tcW w:w="1047" w:type="dxa"/>
            <w:shd w:val="clear" w:color="auto" w:fill="EDEDED"/>
          </w:tcPr>
          <w:p w:rsidR="0076708C" w:rsidRDefault="00D96EDB">
            <w:pPr>
              <w:pStyle w:val="P68B1DB1-TableParagraph7"/>
              <w:ind w:left="73" w:right="44"/>
              <w:jc w:val="center"/>
            </w:pPr>
            <w:r>
              <w:rPr>
                <w:rFonts w:ascii="Arial" w:eastAsia="宋体"/>
              </w:rPr>
              <w:t>J02.FR.13</w:t>
            </w:r>
          </w:p>
        </w:tc>
        <w:tc>
          <w:tcPr>
            <w:tcW w:w="3140" w:type="dxa"/>
            <w:shd w:val="clear" w:color="auto" w:fill="EDEDED"/>
          </w:tcPr>
          <w:p w:rsidR="0076708C" w:rsidRDefault="00D96EDB">
            <w:pPr>
              <w:pStyle w:val="P68B1DB1-TableParagraph7"/>
              <w:ind w:left="39"/>
            </w:pPr>
            <w:r>
              <w:rPr>
                <w:rFonts w:ascii="Arial" w:eastAsia="宋体"/>
              </w:rPr>
              <w:t>J02.FR.12</w:t>
            </w:r>
          </w:p>
        </w:tc>
        <w:tc>
          <w:tcPr>
            <w:tcW w:w="4187" w:type="dxa"/>
            <w:shd w:val="clear" w:color="auto" w:fill="EDEDED"/>
          </w:tcPr>
          <w:p w:rsidR="0076708C" w:rsidRDefault="00D96EDB">
            <w:pPr>
              <w:pStyle w:val="P68B1DB1-TableParagraph7"/>
              <w:spacing w:line="247" w:lineRule="auto"/>
              <w:ind w:left="39" w:right="21"/>
            </w:pPr>
            <w:r>
              <w:rPr>
                <w:rFonts w:ascii="Arial" w:eastAsia="宋体"/>
              </w:rPr>
              <w:t>当丢弃</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消息时，充电站应首先丢弃中间消息</w:t>
            </w:r>
            <w:r>
              <w:rPr>
                <w:rFonts w:ascii="Arial" w:eastAsia="宋体"/>
              </w:rPr>
              <w:t xml:space="preserve"> (</w:t>
            </w:r>
            <w:r>
              <w:rPr>
                <w:rFonts w:ascii="Arial" w:eastAsia="宋体"/>
              </w:rPr>
              <w:t>第</w:t>
            </w:r>
            <w:r>
              <w:rPr>
                <w:rFonts w:ascii="Arial" w:eastAsia="宋体"/>
              </w:rPr>
              <w:t>1</w:t>
            </w:r>
            <w:r>
              <w:rPr>
                <w:rFonts w:ascii="Arial" w:eastAsia="宋体"/>
              </w:rPr>
              <w:t>条消息、第</w:t>
            </w:r>
            <w:r>
              <w:rPr>
                <w:rFonts w:ascii="Arial" w:eastAsia="宋体"/>
              </w:rPr>
              <w:t>3</w:t>
            </w:r>
            <w:r>
              <w:rPr>
                <w:rFonts w:ascii="Arial" w:eastAsia="宋体"/>
              </w:rPr>
              <w:t>条消息、第</w:t>
            </w:r>
            <w:r>
              <w:rPr>
                <w:rFonts w:ascii="Arial" w:eastAsia="宋体"/>
              </w:rPr>
              <w:t>5</w:t>
            </w:r>
            <w:r>
              <w:rPr>
                <w:rFonts w:ascii="Arial" w:eastAsia="宋体"/>
              </w:rPr>
              <w:t>条消息等</w:t>
            </w:r>
            <w:r>
              <w:rPr>
                <w:rFonts w:ascii="Arial" w:eastAsia="宋体"/>
              </w:rPr>
              <w:t>)</w:t>
            </w:r>
            <w:r>
              <w:rPr>
                <w:rFonts w:ascii="Arial" w:eastAsia="宋体"/>
              </w:rPr>
              <w:t>，而不是从开始处开始丢弃消息或停止向队列添加消息。</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1271"/>
        </w:trPr>
        <w:tc>
          <w:tcPr>
            <w:tcW w:w="1047" w:type="dxa"/>
          </w:tcPr>
          <w:p w:rsidR="0076708C" w:rsidRDefault="00D96EDB">
            <w:pPr>
              <w:pStyle w:val="P68B1DB1-TableParagraph7"/>
              <w:ind w:left="73" w:right="44"/>
              <w:jc w:val="center"/>
            </w:pPr>
            <w:r>
              <w:rPr>
                <w:rFonts w:ascii="Arial" w:eastAsia="宋体"/>
              </w:rPr>
              <w:t>J02.FR.14</w:t>
            </w:r>
          </w:p>
        </w:tc>
        <w:tc>
          <w:tcPr>
            <w:tcW w:w="3140" w:type="dxa"/>
          </w:tcPr>
          <w:p w:rsidR="0076708C" w:rsidRDefault="00D96EDB">
            <w:pPr>
              <w:pStyle w:val="P68B1DB1-TableParagraph7"/>
              <w:spacing w:before="19" w:line="270" w:lineRule="atLeast"/>
              <w:ind w:left="39" w:right="2276"/>
            </w:pPr>
            <w:r>
              <w:rPr>
                <w:rFonts w:ascii="Arial" w:eastAsia="宋体"/>
              </w:rPr>
              <w:t>J02.FR.11</w:t>
            </w:r>
            <w:r>
              <w:rPr>
                <w:rFonts w:ascii="Arial" w:eastAsia="宋体"/>
              </w:rPr>
              <w:t>和</w:t>
            </w:r>
          </w:p>
          <w:p w:rsidR="0076708C" w:rsidRDefault="00D96EDB">
            <w:pPr>
              <w:pStyle w:val="P68B1DB1-TableParagraph7"/>
              <w:spacing w:before="9" w:line="247" w:lineRule="auto"/>
              <w:ind w:left="39" w:right="46"/>
            </w:pPr>
            <w:r>
              <w:rPr>
                <w:rFonts w:ascii="Arial" w:eastAsia="宋体"/>
              </w:rPr>
              <w:t>1</w:t>
            </w:r>
            <w:r>
              <w:rPr>
                <w:rFonts w:ascii="Arial" w:eastAsia="宋体"/>
              </w:rPr>
              <w:t>个</w:t>
            </w:r>
            <w:r>
              <w:rPr>
                <w:rFonts w:ascii="Arial" w:eastAsia="宋体"/>
              </w:rPr>
              <w:t>TransactionEventRequest (</w:t>
            </w:r>
            <w:hyperlink w:anchor="_bookmark717" w:history="1">
              <w:r>
                <w:rPr>
                  <w:color w:val="0000ED"/>
                </w:rPr>
                <w:t>eventType = Updated</w:t>
              </w:r>
            </w:hyperlink>
            <w:r>
              <w:rPr>
                <w:rFonts w:ascii="Arial" w:eastAsia="宋体"/>
              </w:rPr>
              <w:t xml:space="preserve">) </w:t>
            </w:r>
            <w:r>
              <w:rPr>
                <w:rFonts w:ascii="Arial" w:eastAsia="宋体"/>
              </w:rPr>
              <w:t>的</w:t>
            </w:r>
            <w:hyperlink w:anchor="_bookmark560" w:history="1">
              <w:r>
                <w:rPr>
                  <w:color w:val="0000ED"/>
                </w:rPr>
                <w:t>计量</w:t>
              </w:r>
            </w:hyperlink>
            <w:r>
              <w:rPr>
                <w:rFonts w:ascii="Arial" w:eastAsia="宋体"/>
              </w:rPr>
              <w:t>数据太多。</w:t>
            </w:r>
          </w:p>
        </w:tc>
        <w:tc>
          <w:tcPr>
            <w:tcW w:w="4187" w:type="dxa"/>
          </w:tcPr>
          <w:p w:rsidR="0076708C" w:rsidRDefault="00D96EDB">
            <w:pPr>
              <w:pStyle w:val="P68B1DB1-TableParagraph7"/>
              <w:spacing w:line="247" w:lineRule="auto"/>
              <w:ind w:left="39"/>
            </w:pPr>
            <w:r>
              <w:rPr>
                <w:rFonts w:ascii="Arial" w:eastAsia="宋体"/>
              </w:rPr>
              <w:t>充电站可使用具有相同</w:t>
            </w:r>
            <w:r>
              <w:rPr>
                <w:rFonts w:ascii="Arial" w:eastAsia="宋体"/>
                <w:i/>
              </w:rPr>
              <w:t>时间戳</w:t>
            </w:r>
            <w:r>
              <w:rPr>
                <w:rFonts w:ascii="Arial" w:eastAsia="宋体"/>
              </w:rPr>
              <w:t>的多个</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消息来发送所有被测量。</w:t>
            </w:r>
          </w:p>
        </w:tc>
        <w:tc>
          <w:tcPr>
            <w:tcW w:w="2094" w:type="dxa"/>
          </w:tcPr>
          <w:p w:rsidR="0076708C" w:rsidRDefault="0076708C">
            <w:pPr>
              <w:pStyle w:val="TableParagraph"/>
              <w:spacing w:before="0"/>
              <w:ind w:left="0"/>
              <w:rPr>
                <w:rFonts w:ascii="Times New Roman"/>
                <w:sz w:val="18"/>
              </w:rPr>
            </w:pPr>
          </w:p>
        </w:tc>
      </w:tr>
      <w:tr w:rsidR="0076708C">
        <w:trPr>
          <w:trHeight w:val="942"/>
        </w:trPr>
        <w:tc>
          <w:tcPr>
            <w:tcW w:w="1047" w:type="dxa"/>
            <w:shd w:val="clear" w:color="auto" w:fill="EDEDED"/>
          </w:tcPr>
          <w:p w:rsidR="0076708C" w:rsidRDefault="00D96EDB">
            <w:pPr>
              <w:pStyle w:val="P68B1DB1-TableParagraph7"/>
              <w:ind w:left="73" w:right="44"/>
              <w:jc w:val="center"/>
            </w:pPr>
            <w:r>
              <w:rPr>
                <w:rFonts w:ascii="Arial" w:eastAsia="宋体"/>
              </w:rPr>
              <w:t>J02.FR.16</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pPr>
            <w:r>
              <w:rPr>
                <w:rFonts w:ascii="Arial" w:eastAsia="宋体"/>
              </w:rPr>
              <w:t>与单个充电交易或非交易消费者</w:t>
            </w:r>
            <w:r>
              <w:rPr>
                <w:rFonts w:ascii="Arial" w:eastAsia="宋体"/>
              </w:rPr>
              <w:t xml:space="preserve"> (</w:t>
            </w:r>
            <w:r>
              <w:rPr>
                <w:rFonts w:ascii="Arial" w:eastAsia="宋体"/>
              </w:rPr>
              <w:t>例如，充电站内部电源、总电源</w:t>
            </w:r>
            <w:r>
              <w:rPr>
                <w:rFonts w:ascii="Arial" w:eastAsia="宋体"/>
              </w:rPr>
              <w:t xml:space="preserve">) </w:t>
            </w:r>
            <w:r>
              <w:rPr>
                <w:rFonts w:ascii="Arial" w:eastAsia="宋体"/>
              </w:rPr>
              <w:t>相关的所有</w:t>
            </w:r>
            <w:r>
              <w:rPr>
                <w:rFonts w:ascii="Arial" w:eastAsia="宋体"/>
              </w:rPr>
              <w:t xml:space="preserve"> </w:t>
            </w:r>
            <w:r>
              <w:rPr>
                <w:rFonts w:ascii="Arial" w:eastAsia="宋体"/>
              </w:rPr>
              <w:t>“</w:t>
            </w:r>
            <w:r>
              <w:rPr>
                <w:rFonts w:ascii="Arial" w:eastAsia="宋体"/>
              </w:rPr>
              <w:t>寄存器</w:t>
            </w:r>
            <w:r>
              <w:rPr>
                <w:rFonts w:ascii="Arial" w:eastAsia="宋体"/>
              </w:rPr>
              <w:t>”</w:t>
            </w:r>
            <w:r>
              <w:rPr>
                <w:rFonts w:ascii="Arial" w:eastAsia="宋体"/>
              </w:rPr>
              <w:t xml:space="preserve"> </w:t>
            </w:r>
            <w:r>
              <w:rPr>
                <w:rFonts w:ascii="Arial" w:eastAsia="宋体"/>
              </w:rPr>
              <w:t>值必须在时间上单调递增。</w:t>
            </w:r>
          </w:p>
        </w:tc>
        <w:tc>
          <w:tcPr>
            <w:tcW w:w="2094" w:type="dxa"/>
            <w:shd w:val="clear" w:color="auto" w:fill="EDEDED"/>
          </w:tcPr>
          <w:p w:rsidR="0076708C" w:rsidRDefault="00D96EDB">
            <w:pPr>
              <w:pStyle w:val="P68B1DB1-TableParagraph7"/>
              <w:spacing w:line="247" w:lineRule="auto"/>
              <w:ind w:left="38"/>
            </w:pPr>
            <w:r>
              <w:rPr>
                <w:rFonts w:ascii="Arial" w:eastAsia="宋体"/>
              </w:rPr>
              <w:t>1</w:t>
            </w:r>
            <w:r>
              <w:rPr>
                <w:rFonts w:ascii="Arial" w:eastAsia="宋体"/>
              </w:rPr>
              <w:t>米更换的情况除外。请参见</w:t>
            </w:r>
            <w:hyperlink w:anchor="_bookmark687" w:history="1">
              <w:r>
                <w:rPr>
                  <w:color w:val="0000ED"/>
                </w:rPr>
                <w:t>MeasurandEnumType</w:t>
              </w:r>
            </w:hyperlink>
            <w:r>
              <w:rPr>
                <w:rFonts w:ascii="Arial" w:eastAsia="宋体"/>
              </w:rPr>
              <w:t>。</w:t>
            </w:r>
          </w:p>
        </w:tc>
      </w:tr>
    </w:tbl>
    <w:p w:rsidR="0076708C" w:rsidRDefault="0076708C">
      <w:pPr>
        <w:spacing w:line="247" w:lineRule="auto"/>
        <w:rPr>
          <w:sz w:val="18"/>
        </w:rPr>
        <w:sectPr w:rsidR="0076708C">
          <w:headerReference w:type="default" r:id="rId241"/>
          <w:footerReference w:type="default" r:id="rId242"/>
          <w:pgSz w:w="11910" w:h="16840"/>
          <w:pgMar w:top="460" w:right="600" w:bottom="460" w:left="600" w:header="186" w:footer="279"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3090"/>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3" w:right="44"/>
              <w:jc w:val="center"/>
            </w:pPr>
            <w:r>
              <w:rPr>
                <w:rFonts w:ascii="Arial" w:eastAsia="宋体"/>
              </w:rPr>
              <w:t>J02.FR.17</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140"/>
            </w:pPr>
            <w:r>
              <w:rPr>
                <w:rFonts w:ascii="Arial" w:eastAsia="宋体"/>
              </w:rPr>
              <w:t>为了提高可审计性，</w:t>
            </w:r>
            <w:r>
              <w:rPr>
                <w:rFonts w:ascii="Arial" w:eastAsia="宋体"/>
              </w:rPr>
              <w:t>“</w:t>
            </w:r>
            <w:r>
              <w:rPr>
                <w:rFonts w:ascii="Arial" w:eastAsia="宋体"/>
              </w:rPr>
              <w:t>.Register</w:t>
            </w:r>
            <w:r>
              <w:rPr>
                <w:rFonts w:ascii="Arial" w:eastAsia="宋体"/>
              </w:rPr>
              <w:t>”</w:t>
            </w:r>
            <w:r>
              <w:rPr>
                <w:rFonts w:ascii="Arial" w:eastAsia="宋体"/>
              </w:rPr>
              <w:t xml:space="preserve"> </w:t>
            </w:r>
            <w:r>
              <w:rPr>
                <w:rFonts w:ascii="Arial" w:eastAsia="宋体"/>
              </w:rPr>
              <w:t>值应准确报告，因为它们是从电气计量硬件中的非易失性寄存器直接读取的，并且在事务开始时不应重新设置为零</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8"/>
            </w:pPr>
            <w:r>
              <w:rPr>
                <w:rFonts w:ascii="Arial" w:eastAsia="宋体"/>
              </w:rPr>
              <w:t>通过允许</w:t>
            </w:r>
            <w:r>
              <w:rPr>
                <w:rFonts w:ascii="Arial" w:eastAsia="宋体"/>
              </w:rPr>
              <w:t>CSMS</w:t>
            </w:r>
            <w:r>
              <w:rPr>
                <w:rFonts w:ascii="Arial" w:eastAsia="宋体"/>
              </w:rPr>
              <w:t>确认任何事务的起始寄存器值与同一连接器上的先前事务的结束寄存器值相同，这允许识别由于硬件故障、仪表替换、错误布线、欺诈等而导致的顺序事务之间的任何</w:t>
            </w:r>
            <w:r>
              <w:rPr>
                <w:rFonts w:ascii="Arial" w:eastAsia="宋体"/>
              </w:rPr>
              <w:t xml:space="preserve"> </w:t>
            </w:r>
            <w:r>
              <w:rPr>
                <w:rFonts w:ascii="Arial" w:eastAsia="宋体"/>
              </w:rPr>
              <w:t>“</w:t>
            </w:r>
            <w:r>
              <w:rPr>
                <w:rFonts w:ascii="Arial" w:eastAsia="宋体"/>
              </w:rPr>
              <w:t>丢失能量</w:t>
            </w:r>
            <w:r>
              <w:rPr>
                <w:rFonts w:ascii="Arial" w:eastAsia="宋体"/>
              </w:rPr>
              <w:t>”</w:t>
            </w:r>
            <w:r>
              <w:rPr>
                <w:rFonts w:ascii="Arial" w:eastAsia="宋体"/>
              </w:rPr>
              <w:t>。</w:t>
            </w: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J02.FR.18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hyperlink w:anchor="_bookmark614" w:history="1">
              <w:r>
                <w:rPr>
                  <w:color w:val="0000ED"/>
                </w:rPr>
                <w:t>MeterValue</w:t>
              </w:r>
            </w:hyperlink>
            <w:r>
              <w:rPr>
                <w:rFonts w:ascii="Arial" w:eastAsia="宋体"/>
              </w:rPr>
              <w:t>的时间戳应适用于其所有</w:t>
            </w:r>
            <w:hyperlink w:anchor="_bookmark623" w:history="1">
              <w:r>
                <w:rPr>
                  <w:color w:val="0000ED"/>
                </w:rPr>
                <w:t>SampledValues</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373"/>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J02.FR.19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033"/>
            </w:pPr>
            <w:r>
              <w:rPr>
                <w:rFonts w:ascii="Arial" w:eastAsia="宋体"/>
              </w:rPr>
              <w:t>当</w:t>
            </w:r>
            <w:r>
              <w:rPr>
                <w:rFonts w:ascii="Arial" w:eastAsia="宋体"/>
              </w:rPr>
              <w:t>CSMS</w:t>
            </w:r>
            <w:r>
              <w:rPr>
                <w:rFonts w:ascii="Arial" w:eastAsia="宋体"/>
              </w:rPr>
              <w:t>收到</w:t>
            </w:r>
            <w:hyperlink w:anchor="_bookmark560" w:history="1">
              <w:r>
                <w:rPr>
                  <w:color w:val="0000ED"/>
                </w:rPr>
                <w:t>TransactionEventRequest</w:t>
              </w:r>
            </w:hyperlink>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CSMS</w:t>
            </w:r>
            <w:r>
              <w:rPr>
                <w:rFonts w:ascii="Arial" w:eastAsia="宋体"/>
              </w:rPr>
              <w:t>应使用</w:t>
            </w:r>
            <w:r>
              <w:rPr>
                <w:rFonts w:ascii="Arial" w:eastAsia="宋体"/>
              </w:rPr>
              <w:t>TransactionEventResponse</w:t>
            </w:r>
            <w:hyperlink w:anchor="_bookmark562" w:history="1">
              <w:r>
                <w:rPr>
                  <w:color w:val="0000ED"/>
                </w:rPr>
                <w:t>进行响应</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46"/>
            </w:pPr>
            <w:r>
              <w:rPr>
                <w:rFonts w:ascii="Arial" w:eastAsia="宋体"/>
              </w:rPr>
              <w:t>如果无法使用</w:t>
            </w:r>
            <w:hyperlink w:anchor="_bookmark562" w:history="1">
              <w:r>
                <w:rPr>
                  <w:color w:val="0000ED"/>
                </w:rPr>
                <w:t>TransactionEventRespon</w:t>
              </w:r>
            </w:hyperlink>
            <w:r>
              <w:rPr>
                <w:rFonts w:ascii="Arial" w:eastAsia="宋体"/>
              </w:rPr>
              <w:t xml:space="preserve"> </w:t>
            </w:r>
            <w:hyperlink w:anchor="_bookmark562" w:history="1">
              <w:r>
                <w:rPr>
                  <w:color w:val="0000ED"/>
                </w:rPr>
                <w:t>se</w:t>
              </w:r>
            </w:hyperlink>
            <w:r>
              <w:rPr>
                <w:rFonts w:ascii="Arial" w:eastAsia="宋体"/>
              </w:rPr>
              <w:t>做出响应，则可能会导致充电站再次尝试相同的消息。</w:t>
            </w:r>
          </w:p>
        </w:tc>
      </w:tr>
      <w:tr w:rsidR="0076708C">
        <w:trPr>
          <w:trHeight w:val="142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3" w:right="44"/>
              <w:jc w:val="center"/>
            </w:pPr>
            <w:r>
              <w:rPr>
                <w:rFonts w:ascii="Arial" w:eastAsia="宋体"/>
              </w:rPr>
              <w:t>J02.FR.20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89"/>
            </w:pPr>
            <w:r>
              <w:rPr>
                <w:rFonts w:ascii="Arial" w:eastAsia="宋体"/>
              </w:rPr>
              <w:t>当配置为在</w:t>
            </w:r>
            <w:hyperlink w:anchor="_bookmark560" w:history="1">
              <w:r>
                <w:rPr>
                  <w:color w:val="0000ED"/>
                </w:rPr>
                <w:t>TransactionEventRequest</w:t>
              </w:r>
            </w:hyperlink>
            <w:r>
              <w:rPr>
                <w:rFonts w:ascii="Arial" w:eastAsia="宋体"/>
              </w:rPr>
              <w:t>中发送计量数据时</w:t>
            </w:r>
          </w:p>
          <w:p w:rsidR="0076708C" w:rsidRDefault="00D96EDB">
            <w:pPr>
              <w:pStyle w:val="P68B1DB1-TableParagraph7"/>
              <w:spacing w:before="57"/>
              <w:ind w:left="39"/>
            </w:pPr>
            <w:r>
              <w:rPr>
                <w:rFonts w:ascii="Arial" w:eastAsia="宋体"/>
              </w:rPr>
              <w:t>(</w:t>
            </w:r>
            <w:hyperlink w:anchor="_bookmark717" w:history="1">
              <w:r>
                <w:rPr>
                  <w:color w:val="0000ED"/>
                </w:rPr>
                <w:t>eventType = 已结束</w:t>
              </w:r>
            </w:hyperlink>
            <w:r>
              <w:rPr>
                <w:rFonts w:ascii="Arial" w:eastAsia="宋体"/>
              </w:rPr>
              <w:t xml:space="preserve">) </w:t>
            </w:r>
            <w:r>
              <w:rPr>
                <w:rFonts w:ascii="Arial" w:eastAsia="宋体"/>
              </w:rPr>
              <w:t>和</w:t>
            </w:r>
          </w:p>
          <w:p w:rsidR="0076708C" w:rsidRDefault="00D96EDB">
            <w:pPr>
              <w:pStyle w:val="P68B1DB1-TableParagraph7"/>
              <w:spacing w:before="7" w:line="247" w:lineRule="auto"/>
              <w:ind w:left="39"/>
            </w:pPr>
            <w:r>
              <w:rPr>
                <w:rFonts w:ascii="Arial" w:eastAsia="宋体"/>
              </w:rPr>
              <w:t>对于一条</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已结束</w:t>
              </w:r>
            </w:hyperlink>
            <w:r>
              <w:rPr>
                <w:rFonts w:ascii="Arial" w:eastAsia="宋体"/>
              </w:rPr>
              <w:t xml:space="preserve">) </w:t>
            </w:r>
            <w:r>
              <w:rPr>
                <w:rFonts w:ascii="Arial" w:eastAsia="宋体"/>
              </w:rPr>
              <w:t>消息，计量数据的数据量太大</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21"/>
            </w:pPr>
            <w:r>
              <w:rPr>
                <w:rFonts w:ascii="Arial" w:eastAsia="宋体"/>
              </w:rPr>
              <w:t>充电站可以移除样本，直到其适合消息。取出样品时，充电站应首先取出中间样品</w:t>
            </w:r>
            <w:r>
              <w:rPr>
                <w:rFonts w:ascii="Arial" w:eastAsia="宋体"/>
              </w:rPr>
              <w:t xml:space="preserve"> (</w:t>
            </w:r>
            <w:r>
              <w:rPr>
                <w:rFonts w:ascii="Arial" w:eastAsia="宋体"/>
              </w:rPr>
              <w:t>例如</w:t>
            </w:r>
            <w:r>
              <w:rPr>
                <w:rFonts w:ascii="Arial" w:eastAsia="宋体"/>
              </w:rPr>
              <w:t xml:space="preserve">: </w:t>
            </w:r>
            <w:r>
              <w:rPr>
                <w:rFonts w:ascii="Arial" w:eastAsia="宋体"/>
              </w:rPr>
              <w:t>第</w:t>
            </w:r>
            <w:r>
              <w:rPr>
                <w:rFonts w:ascii="Arial" w:eastAsia="宋体"/>
              </w:rPr>
              <w:t>2</w:t>
            </w:r>
            <w:r>
              <w:rPr>
                <w:rFonts w:ascii="Arial" w:eastAsia="宋体"/>
              </w:rPr>
              <w:t>个样品、第</w:t>
            </w:r>
            <w:r>
              <w:rPr>
                <w:rFonts w:ascii="Arial" w:eastAsia="宋体"/>
              </w:rPr>
              <w:t>4</w:t>
            </w:r>
            <w:r>
              <w:rPr>
                <w:rFonts w:ascii="Arial" w:eastAsia="宋体"/>
              </w:rPr>
              <w:t>个样品、第</w:t>
            </w:r>
            <w:r>
              <w:rPr>
                <w:rFonts w:ascii="Arial" w:eastAsia="宋体"/>
              </w:rPr>
              <w:t>6</w:t>
            </w:r>
            <w:r>
              <w:rPr>
                <w:rFonts w:ascii="Arial" w:eastAsia="宋体"/>
              </w:rPr>
              <w:t>个样品等</w:t>
            </w:r>
            <w:r>
              <w:rPr>
                <w:rFonts w:ascii="Arial" w:eastAsia="宋体"/>
              </w:rPr>
              <w:t>)</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145"/>
            </w:pPr>
            <w:r>
              <w:rPr>
                <w:rFonts w:ascii="Arial" w:eastAsia="宋体"/>
              </w:rPr>
              <w:t>样本应该被删除的方式，它</w:t>
            </w:r>
          </w:p>
          <w:p w:rsidR="0076708C" w:rsidRDefault="00D96EDB">
            <w:pPr>
              <w:pStyle w:val="P68B1DB1-TableParagraph7"/>
              <w:spacing w:before="57" w:line="247" w:lineRule="auto"/>
              <w:ind w:left="38" w:right="262"/>
            </w:pPr>
            <w:r>
              <w:rPr>
                <w:rFonts w:ascii="Arial" w:eastAsia="宋体"/>
              </w:rPr>
              <w:t>不影响计费。另见</w:t>
            </w:r>
            <w:r>
              <w:rPr>
                <w:rFonts w:ascii="Arial" w:eastAsia="宋体"/>
              </w:rPr>
              <w:t>E06.FR.12</w:t>
            </w:r>
            <w:r>
              <w:rPr>
                <w:rFonts w:ascii="Arial" w:eastAsia="宋体"/>
              </w:rPr>
              <w:t>。</w:t>
            </w: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3" w:right="44"/>
              <w:jc w:val="center"/>
            </w:pPr>
            <w:r>
              <w:rPr>
                <w:rFonts w:ascii="Arial" w:eastAsia="宋体"/>
              </w:rPr>
              <w:t>J02.FR.21</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rPr>
                <w:i/>
              </w:rPr>
            </w:pPr>
            <w:hyperlink w:anchor="_bookmark785" w:history="1">
              <w:r>
                <w:rPr>
                  <w:rFonts w:ascii="Courier New"/>
                  <w:color w:val="0000ED"/>
                </w:rPr>
                <w:t>sampleddatasignreads</w:t>
              </w:r>
            </w:hyperlink>
            <w:r>
              <w:rPr>
                <w:rFonts w:ascii="Arial" w:eastAsia="宋体"/>
              </w:rPr>
              <w:t>为</w:t>
            </w:r>
            <w:r>
              <w:rPr>
                <w:rFonts w:ascii="Arial" w:eastAsia="宋体"/>
                <w:i/>
              </w:rPr>
              <w:t>true</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04"/>
              <w:jc w:val="both"/>
            </w:pPr>
            <w:r>
              <w:rPr>
                <w:rFonts w:ascii="Arial" w:eastAsia="宋体"/>
              </w:rPr>
              <w:t>充电站应从支持数据签名的组件中检索已签名的仪表值，并将其放入</w:t>
            </w:r>
            <w:r>
              <w:rPr>
                <w:rFonts w:ascii="Arial" w:eastAsia="宋体"/>
                <w:i/>
              </w:rPr>
              <w:t>signedmetrvalue</w:t>
            </w:r>
            <w:r>
              <w:rPr>
                <w:rFonts w:ascii="Arial" w:eastAsia="宋体"/>
              </w:rPr>
              <w:t>字段。</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pStyle w:val="a3"/>
        <w:spacing w:before="11"/>
        <w:rPr>
          <w:i/>
          <w:sz w:val="15"/>
        </w:rPr>
      </w:pPr>
    </w:p>
    <w:p w:rsidR="0076708C" w:rsidRDefault="00D96EDB">
      <w:pPr>
        <w:pStyle w:val="3"/>
        <w:numPr>
          <w:ilvl w:val="1"/>
          <w:numId w:val="77"/>
        </w:numPr>
        <w:tabs>
          <w:tab w:val="left" w:pos="751"/>
        </w:tabs>
        <w:spacing w:before="96"/>
      </w:pPr>
      <w:bookmarkStart w:id="345" w:name="3.2._ISO_15118_MeterValue_signing"/>
      <w:bookmarkStart w:id="346" w:name="_bookmark201"/>
      <w:bookmarkEnd w:id="345"/>
      <w:bookmarkEnd w:id="346"/>
      <w:r>
        <w:rPr>
          <w:rFonts w:ascii="Arial" w:eastAsia="宋体"/>
        </w:rPr>
        <w:t>ISO 15118</w:t>
      </w:r>
      <w:r>
        <w:rPr>
          <w:rFonts w:ascii="Arial" w:eastAsia="宋体"/>
        </w:rPr>
        <w:t>计量值签名</w:t>
      </w:r>
    </w:p>
    <w:p w:rsidR="0076708C" w:rsidRDefault="00D96EDB">
      <w:pPr>
        <w:pStyle w:val="3"/>
        <w:spacing w:before="332"/>
        <w:ind w:left="120" w:firstLine="0"/>
      </w:pPr>
      <w:bookmarkStart w:id="347" w:name="J03_-_Charging_Loop_with_metering_inform"/>
      <w:bookmarkStart w:id="348" w:name="_bookmark202"/>
      <w:bookmarkEnd w:id="347"/>
      <w:bookmarkEnd w:id="348"/>
      <w:r>
        <w:rPr>
          <w:rFonts w:ascii="Arial" w:eastAsia="宋体"/>
        </w:rPr>
        <w:t>J03-</w:t>
      </w:r>
      <w:r>
        <w:rPr>
          <w:rFonts w:ascii="Arial" w:eastAsia="宋体"/>
        </w:rPr>
        <w:t>带计量信息交换的充电回路</w:t>
      </w:r>
    </w:p>
    <w:p w:rsidR="0076708C" w:rsidRDefault="00D96EDB">
      <w:pPr>
        <w:pStyle w:val="P68B1DB1-Normal8"/>
        <w:spacing w:before="262"/>
        <w:ind w:left="120"/>
      </w:pPr>
      <w:r>
        <w:rPr>
          <w:rFonts w:ascii="Arial" w:eastAsia="宋体"/>
        </w:rPr>
        <w:t>表</w:t>
      </w:r>
      <w:r>
        <w:rPr>
          <w:rFonts w:ascii="Arial" w:eastAsia="宋体"/>
        </w:rPr>
        <w:t>156</w:t>
      </w:r>
      <w:r>
        <w:rPr>
          <w:rFonts w:ascii="Arial" w:eastAsia="宋体"/>
        </w:rPr>
        <w:t>。</w:t>
      </w:r>
      <w:r>
        <w:rPr>
          <w:rFonts w:ascii="Arial" w:eastAsia="宋体"/>
        </w:rPr>
        <w:t>J03-</w:t>
      </w:r>
      <w:r>
        <w:rPr>
          <w:rFonts w:ascii="Arial" w:eastAsia="宋体"/>
        </w:rPr>
        <w:t>带计量信息交换的充电回路</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具有计量信息交换的充电回路</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J03</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J.</w:t>
            </w:r>
            <w:r>
              <w:rPr>
                <w:rFonts w:ascii="Arial" w:eastAsia="宋体"/>
              </w:rPr>
              <w:t>仪表值</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参考</w:t>
            </w:r>
          </w:p>
        </w:tc>
        <w:tc>
          <w:tcPr>
            <w:tcW w:w="7849" w:type="dxa"/>
            <w:shd w:val="clear" w:color="auto" w:fill="EDEDED"/>
          </w:tcPr>
          <w:p w:rsidR="0076708C" w:rsidRDefault="00D96EDB">
            <w:pPr>
              <w:pStyle w:val="P68B1DB1-TableParagraph7"/>
            </w:pPr>
            <w:hyperlink w:anchor="_bookmark21" w:history="1">
              <w:r>
                <w:rPr>
                  <w:color w:val="0000ED"/>
                </w:rPr>
                <w:t>ISO15118-1</w:t>
              </w:r>
            </w:hyperlink>
            <w:r>
              <w:rPr>
                <w:rFonts w:ascii="Arial" w:eastAsia="宋体"/>
              </w:rPr>
              <w:t xml:space="preserve"> F1</w:t>
            </w:r>
          </w:p>
        </w:tc>
      </w:tr>
      <w:tr w:rsidR="0076708C">
        <w:trPr>
          <w:trHeight w:val="350"/>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p>
        </w:tc>
        <w:tc>
          <w:tcPr>
            <w:tcW w:w="7849" w:type="dxa"/>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，用例目标</w:t>
            </w:r>
            <w:r>
              <w:rPr>
                <w:rFonts w:ascii="Arial" w:eastAsia="宋体"/>
              </w:rPr>
              <w:t>F1</w:t>
            </w:r>
            <w:r>
              <w:rPr>
                <w:rFonts w:ascii="Arial" w:eastAsia="宋体"/>
              </w:rPr>
              <w:t>，第</w:t>
            </w:r>
            <w:r>
              <w:rPr>
                <w:rFonts w:ascii="Arial" w:eastAsia="宋体"/>
              </w:rPr>
              <w:t>37</w:t>
            </w:r>
            <w:r>
              <w:rPr>
                <w:rFonts w:ascii="Arial" w:eastAsia="宋体"/>
              </w:rPr>
              <w:t>页。</w:t>
            </w:r>
          </w:p>
        </w:tc>
      </w:tr>
      <w:tr w:rsidR="0076708C">
        <w:trPr>
          <w:trHeight w:val="350"/>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，用例描述</w:t>
            </w:r>
            <w:r>
              <w:rPr>
                <w:rFonts w:ascii="Arial" w:eastAsia="宋体"/>
              </w:rPr>
              <w:t>F1</w:t>
            </w:r>
            <w:r>
              <w:rPr>
                <w:rFonts w:ascii="Arial" w:eastAsia="宋体"/>
              </w:rPr>
              <w:t>，第</w:t>
            </w:r>
            <w:r>
              <w:rPr>
                <w:rFonts w:ascii="Arial" w:eastAsia="宋体"/>
              </w:rPr>
              <w:t>37</w:t>
            </w:r>
            <w:r>
              <w:rPr>
                <w:rFonts w:ascii="Arial" w:eastAsia="宋体"/>
              </w:rPr>
              <w:t>页。</w:t>
            </w:r>
          </w:p>
        </w:tc>
      </w:tr>
      <w:tr w:rsidR="0076708C">
        <w:trPr>
          <w:trHeight w:val="1108"/>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spacing w:line="312" w:lineRule="auto"/>
            </w:pPr>
            <w:r>
              <w:rPr>
                <w:rFonts w:ascii="Arial" w:eastAsia="宋体"/>
              </w:rPr>
              <w:t>-</w:t>
            </w:r>
            <w:r>
              <w:rPr>
                <w:rFonts w:ascii="Arial" w:eastAsia="宋体"/>
              </w:rPr>
              <w:t>如果应用了根据功能块</w:t>
            </w:r>
            <w:r>
              <w:rPr>
                <w:rFonts w:ascii="Arial" w:eastAsia="宋体"/>
              </w:rPr>
              <w:t>C</w:t>
            </w:r>
            <w:r>
              <w:rPr>
                <w:rFonts w:ascii="Arial" w:eastAsia="宋体"/>
              </w:rPr>
              <w:t>中的用例的授权，则应成功完成。</w:t>
            </w:r>
          </w:p>
          <w:p w:rsidR="0076708C" w:rsidRDefault="0076708C">
            <w:pPr>
              <w:pStyle w:val="TableParagraph"/>
              <w:spacing w:before="5"/>
              <w:ind w:left="0"/>
              <w:rPr>
                <w:i/>
                <w:sz w:val="23"/>
              </w:rPr>
            </w:pPr>
          </w:p>
          <w:p w:rsidR="0076708C" w:rsidRDefault="00D96EDB">
            <w:pPr>
              <w:pStyle w:val="P68B1DB1-TableParagraph7"/>
              <w:spacing w:before="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，用例先决条件</w:t>
            </w:r>
            <w:r>
              <w:rPr>
                <w:rFonts w:ascii="Arial" w:eastAsia="宋体"/>
              </w:rPr>
              <w:t>F1</w:t>
            </w:r>
            <w:r>
              <w:rPr>
                <w:rFonts w:ascii="Arial" w:eastAsia="宋体"/>
              </w:rPr>
              <w:t>，第</w:t>
            </w:r>
            <w:r>
              <w:rPr>
                <w:rFonts w:ascii="Arial" w:eastAsia="宋体"/>
              </w:rPr>
              <w:t>37</w:t>
            </w:r>
            <w:r>
              <w:rPr>
                <w:rFonts w:ascii="Arial" w:eastAsia="宋体"/>
              </w:rPr>
              <w:t>页。</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电动汽车、充电站</w:t>
            </w:r>
          </w:p>
        </w:tc>
      </w:tr>
      <w:tr w:rsidR="0076708C">
        <w:trPr>
          <w:trHeight w:val="2029"/>
        </w:trPr>
        <w:tc>
          <w:tcPr>
            <w:tcW w:w="654" w:type="dxa"/>
          </w:tcPr>
          <w:p w:rsidR="0076708C" w:rsidRDefault="00D96EDB">
            <w:pPr>
              <w:pStyle w:val="P68B1DB1-TableParagraph6"/>
              <w:ind w:left="30"/>
              <w:jc w:val="center"/>
            </w:pPr>
            <w:r>
              <w:rPr>
                <w:rFonts w:ascii="Arial" w:eastAsia="宋体"/>
              </w:rPr>
              <w:lastRenderedPageBreak/>
              <w:t>7</w:t>
            </w:r>
          </w:p>
        </w:tc>
        <w:tc>
          <w:tcPr>
            <w:tcW w:w="1962" w:type="dxa"/>
          </w:tcPr>
          <w:p w:rsidR="0076708C" w:rsidRDefault="00D96EDB">
            <w:pPr>
              <w:pStyle w:val="P68B1DB1-TableParagraph6"/>
              <w:spacing w:line="247" w:lineRule="auto"/>
            </w:pPr>
            <w:r>
              <w:rPr>
                <w:rFonts w:ascii="Arial" w:eastAsia="宋体"/>
              </w:rPr>
              <w:t>组合场景描述</w:t>
            </w:r>
          </w:p>
        </w:tc>
        <w:tc>
          <w:tcPr>
            <w:tcW w:w="7849" w:type="dxa"/>
          </w:tcPr>
          <w:p w:rsidR="0076708C" w:rsidRDefault="00D96EDB">
            <w:pPr>
              <w:pStyle w:val="P68B1DB1-TableParagraph6"/>
              <w:spacing w:before="80"/>
            </w:pPr>
            <w:r>
              <w:rPr>
                <w:rFonts w:ascii="Arial" w:eastAsia="宋体"/>
              </w:rPr>
              <w:t>15118</w:t>
            </w:r>
          </w:p>
          <w:p w:rsidR="0076708C" w:rsidRDefault="00D96EDB">
            <w:pPr>
              <w:pStyle w:val="P68B1DB1-TableParagraph7"/>
              <w:spacing w:before="7"/>
            </w:pPr>
            <w:r>
              <w:rPr>
                <w:rFonts w:ascii="Arial" w:eastAsia="宋体"/>
                <w:b/>
              </w:rPr>
              <w:t>1a</w:t>
            </w:r>
            <w:r>
              <w:rPr>
                <w:rFonts w:ascii="Arial" w:eastAsia="宋体"/>
                <w:b/>
              </w:rPr>
              <w:t>。</w:t>
            </w:r>
            <w:r>
              <w:rPr>
                <w:rFonts w:ascii="Arial" w:eastAsia="宋体"/>
              </w:rPr>
              <w:t>EV</w:t>
            </w:r>
            <w:r>
              <w:rPr>
                <w:rFonts w:ascii="Arial" w:eastAsia="宋体"/>
              </w:rPr>
              <w:t>向充电站发送</w:t>
            </w:r>
            <w:r>
              <w:rPr>
                <w:rFonts w:ascii="Arial" w:eastAsia="宋体"/>
              </w:rPr>
              <w:t>ChargingStatusReq (</w:t>
            </w:r>
            <w:r>
              <w:rPr>
                <w:rFonts w:ascii="Arial" w:eastAsia="宋体"/>
              </w:rPr>
              <w:t>在</w:t>
            </w:r>
            <w:r>
              <w:rPr>
                <w:rFonts w:ascii="Arial" w:eastAsia="宋体"/>
              </w:rPr>
              <w:t>AC</w:t>
            </w:r>
            <w:r>
              <w:rPr>
                <w:rFonts w:ascii="Arial" w:eastAsia="宋体"/>
              </w:rPr>
              <w:t>充电的情况下</w:t>
            </w:r>
            <w:r>
              <w:rPr>
                <w:rFonts w:ascii="Arial" w:eastAsia="宋体"/>
              </w:rPr>
              <w:t xml:space="preserve">) </w:t>
            </w:r>
            <w:r>
              <w:rPr>
                <w:rFonts w:ascii="Arial" w:eastAsia="宋体"/>
              </w:rPr>
              <w:t>消息，</w:t>
            </w:r>
          </w:p>
          <w:p w:rsidR="0076708C" w:rsidRDefault="00D96EDB">
            <w:pPr>
              <w:pStyle w:val="P68B1DB1-TableParagraph7"/>
              <w:spacing w:before="63" w:line="247" w:lineRule="auto"/>
              <w:ind w:right="31"/>
            </w:pPr>
            <w:r>
              <w:rPr>
                <w:rFonts w:ascii="Arial" w:eastAsia="宋体"/>
              </w:rPr>
              <w:t>之后，</w:t>
            </w:r>
            <w:r>
              <w:rPr>
                <w:rFonts w:ascii="Arial" w:eastAsia="宋体"/>
              </w:rPr>
              <w:t>EVSE</w:t>
            </w:r>
            <w:r>
              <w:rPr>
                <w:rFonts w:ascii="Arial" w:eastAsia="宋体"/>
              </w:rPr>
              <w:t>将返回一个</w:t>
            </w:r>
            <w:r>
              <w:rPr>
                <w:rFonts w:ascii="Arial" w:eastAsia="宋体"/>
              </w:rPr>
              <w:t>ChargingStatusRes</w:t>
            </w:r>
            <w:r>
              <w:rPr>
                <w:rFonts w:ascii="Arial" w:eastAsia="宋体"/>
              </w:rPr>
              <w:t>，其中包含来自会计计量表的计量表值。</w:t>
            </w:r>
            <w:r>
              <w:rPr>
                <w:rFonts w:ascii="Arial" w:eastAsia="宋体"/>
                <w:b/>
              </w:rPr>
              <w:t>1b</w:t>
            </w:r>
            <w:r>
              <w:rPr>
                <w:rFonts w:ascii="Arial" w:eastAsia="宋体"/>
                <w:b/>
              </w:rPr>
              <w:t>。</w:t>
            </w:r>
            <w:r>
              <w:rPr>
                <w:rFonts w:ascii="Arial" w:eastAsia="宋体"/>
              </w:rPr>
              <w:t>EV</w:t>
            </w:r>
            <w:r>
              <w:rPr>
                <w:rFonts w:ascii="Arial" w:eastAsia="宋体"/>
              </w:rPr>
              <w:t>向充电站发送</w:t>
            </w:r>
            <w:r>
              <w:rPr>
                <w:rFonts w:ascii="Arial" w:eastAsia="宋体"/>
              </w:rPr>
              <w:t>CurrentDemandReq (</w:t>
            </w:r>
            <w:r>
              <w:rPr>
                <w:rFonts w:ascii="Arial" w:eastAsia="宋体"/>
              </w:rPr>
              <w:t>在直流充电的情况下</w:t>
            </w:r>
            <w:r>
              <w:rPr>
                <w:rFonts w:ascii="Arial" w:eastAsia="宋体"/>
              </w:rPr>
              <w:t xml:space="preserve">) </w:t>
            </w:r>
            <w:r>
              <w:rPr>
                <w:rFonts w:ascii="Arial" w:eastAsia="宋体"/>
              </w:rPr>
              <w:t>消息，</w:t>
            </w:r>
            <w:r>
              <w:rPr>
                <w:rFonts w:ascii="Arial" w:eastAsia="宋体"/>
              </w:rPr>
              <w:t>EVSE</w:t>
            </w:r>
            <w:r>
              <w:rPr>
                <w:rFonts w:ascii="Arial" w:eastAsia="宋体"/>
              </w:rPr>
              <w:t>随即返回</w:t>
            </w:r>
            <w:r>
              <w:rPr>
                <w:rFonts w:ascii="Arial" w:eastAsia="宋体"/>
              </w:rPr>
              <w:t>CurrentDemandRes</w:t>
            </w:r>
            <w:r>
              <w:rPr>
                <w:rFonts w:ascii="Arial" w:eastAsia="宋体"/>
              </w:rPr>
              <w:t>，其中包含来自财务</w:t>
            </w:r>
          </w:p>
          <w:p w:rsidR="0076708C" w:rsidRDefault="00D96EDB">
            <w:pPr>
              <w:pStyle w:val="P68B1DB1-TableParagraph7"/>
              <w:spacing w:before="57"/>
            </w:pPr>
            <w:r>
              <w:rPr>
                <w:rFonts w:ascii="Arial" w:eastAsia="宋体"/>
              </w:rPr>
              <w:t>米。</w:t>
            </w:r>
          </w:p>
          <w:p w:rsidR="0076708C" w:rsidRDefault="00D96EDB">
            <w:pPr>
              <w:pStyle w:val="P68B1DB1-TableParagraph7"/>
              <w:spacing w:before="7"/>
            </w:pPr>
            <w:r>
              <w:rPr>
                <w:rFonts w:ascii="Arial" w:eastAsia="宋体"/>
                <w:b/>
              </w:rPr>
              <w:t>2</w:t>
            </w:r>
            <w:r>
              <w:rPr>
                <w:rFonts w:ascii="Arial" w:eastAsia="宋体"/>
                <w:b/>
              </w:rPr>
              <w:t>。</w:t>
            </w:r>
            <w:r>
              <w:rPr>
                <w:rFonts w:ascii="Arial" w:eastAsia="宋体"/>
              </w:rPr>
              <w:t>EV</w:t>
            </w:r>
            <w:r>
              <w:rPr>
                <w:rFonts w:ascii="Arial" w:eastAsia="宋体"/>
              </w:rPr>
              <w:t>向充电站发送</w:t>
            </w:r>
            <w:r>
              <w:rPr>
                <w:rFonts w:ascii="Arial" w:eastAsia="宋体"/>
              </w:rPr>
              <w:t>MeteringReceiptReq</w:t>
            </w:r>
            <w:r>
              <w:rPr>
                <w:rFonts w:ascii="Arial" w:eastAsia="宋体"/>
              </w:rPr>
              <w:t>以确认收到</w:t>
            </w:r>
          </w:p>
          <w:p w:rsidR="0076708C" w:rsidRDefault="00D96EDB">
            <w:pPr>
              <w:pStyle w:val="P68B1DB1-TableParagraph7"/>
              <w:spacing w:before="63"/>
            </w:pPr>
            <w:r>
              <w:rPr>
                <w:rFonts w:ascii="Arial" w:eastAsia="宋体"/>
              </w:rPr>
              <w:t>仪表值。</w:t>
            </w:r>
          </w:p>
        </w:tc>
      </w:tr>
    </w:tbl>
    <w:p w:rsidR="0076708C" w:rsidRDefault="0076708C">
      <w:pPr>
        <w:rPr>
          <w:sz w:val="18"/>
        </w:rPr>
        <w:sectPr w:rsidR="0076708C">
          <w:headerReference w:type="default" r:id="rId243"/>
          <w:footerReference w:type="default" r:id="rId244"/>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340"/>
        </w:trPr>
        <w:tc>
          <w:tcPr>
            <w:tcW w:w="65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0"/>
              <w:jc w:val="center"/>
            </w:pPr>
            <w:r>
              <w:rPr>
                <w:rFonts w:ascii="Arial" w:eastAsia="宋体"/>
              </w:rPr>
              <w:t>8</w:t>
            </w: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后置条件</w:t>
            </w:r>
            <w:r>
              <w:rPr>
                <w:rFonts w:ascii="Arial" w:eastAsia="宋体"/>
              </w:rPr>
              <w:t xml:space="preserve"> (s)</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7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，用例结束条件</w:t>
            </w:r>
            <w:r>
              <w:rPr>
                <w:rFonts w:ascii="Arial" w:eastAsia="宋体"/>
              </w:rPr>
              <w:t>F1</w:t>
            </w:r>
            <w:r>
              <w:rPr>
                <w:rFonts w:ascii="Arial" w:eastAsia="宋体"/>
              </w:rPr>
              <w:t>，第</w:t>
            </w:r>
            <w:r>
              <w:rPr>
                <w:rFonts w:ascii="Arial" w:eastAsia="宋体"/>
              </w:rPr>
              <w:t>37</w:t>
            </w:r>
            <w:r>
              <w:rPr>
                <w:rFonts w:ascii="Arial" w:eastAsia="宋体"/>
              </w:rPr>
              <w:t>页。</w:t>
            </w:r>
          </w:p>
        </w:tc>
      </w:tr>
    </w:tbl>
    <w:p w:rsidR="0076708C" w:rsidRDefault="00D96EDB">
      <w:pPr>
        <w:pStyle w:val="a3"/>
        <w:spacing w:before="10"/>
        <w:rPr>
          <w:i/>
        </w:rPr>
      </w:pPr>
      <w:r>
        <w:pict>
          <v:group id="docshapegroup3201" o:spid="_x0000_s4324" style="position:absolute;margin-left:42.45pt;margin-top:12.25pt;width:512.55pt;height:199.25pt;z-index:-15490048;mso-wrap-distance-left:0;mso-wrap-distance-right:0;mso-position-horizontal-relative:page;mso-position-vertical-relative:text" coordorigin="849,245" coordsize="10251,3985">
            <v:rect id="docshape3202" o:spid="_x0000_s4369" style="position:absolute;left:5850;top:2517;width:108;height:1441" filled="f" strokecolor="#a70036" strokeweight=".19011mm"/>
            <v:rect id="docshape3203" o:spid="_x0000_s4368" style="position:absolute;left:860;top:816;width:5972;height:2103" stroked="f"/>
            <v:shape id="docshape3204" o:spid="_x0000_s4367" style="position:absolute;left:860;top:816;width:5972;height:2103" coordorigin="860,817" coordsize="5972,2103" o:spt="100" adj="0,,0" path="m860,2919r5971,l6831,817r-5971,l860,2919xm968,2216r5755,l6723,1077r-5755,l968,2216xe" filled="f" strokeweight=".38022mm">
              <v:stroke joinstyle="round"/>
              <v:formulas/>
              <v:path arrowok="t" o:connecttype="segments"/>
            </v:shape>
            <v:rect id="docshape3205" o:spid="_x0000_s4366" style="position:absolute;left:5085;top:3069;width:6004;height:976" stroked="f"/>
            <v:rect id="docshape3206" o:spid="_x0000_s4365" style="position:absolute;left:5085;top:3069;width:6004;height:976" filled="f" strokeweight=".38022mm"/>
            <v:line id="_x0000_s4364" style="position:absolute" from="1270,633" to="1270,4229" strokecolor="#a70036" strokeweight=".19011mm">
              <v:stroke dashstyle="longDash"/>
            </v:line>
            <v:shape id="docshape3207" o:spid="_x0000_s4363" style="position:absolute;left:5904;top:633;width:2;height:3596" coordorigin="5904,633" coordsize="0,3596" o:spt="100" adj="0,,0" path="m5904,3958r,271m5904,633r,1884e" filled="f" strokecolor="#a70036" strokeweight=".19011mm">
              <v:stroke dashstyle="longDash" joinstyle="round"/>
              <v:formulas/>
              <v:path arrowok="t" o:connecttype="segments"/>
            </v:shape>
            <v:line id="_x0000_s4362" style="position:absolute" from="10668,633" to="10668,4229" strokecolor="#a70036" strokeweight=".19011mm">
              <v:stroke dashstyle="longDash"/>
            </v:line>
            <v:rect id="docshape3208" o:spid="_x0000_s4361" style="position:absolute;left:1075;top:252;width:345;height:327" fillcolor="#fefecd" stroked="f"/>
            <v:rect id="docshape3209" o:spid="_x0000_s4360" style="position:absolute;left:1075;top:252;width:345;height:327" filled="f" strokecolor="#a70036" strokeweight=".28517mm"/>
            <v:rect id="docshape3210" o:spid="_x0000_s4359" style="position:absolute;left:5850;top:2517;width:108;height:1441" stroked="f"/>
            <v:rect id="docshape3211" o:spid="_x0000_s4358" style="position:absolute;left:5850;top:2517;width:108;height:1441" filled="f" strokecolor="#a70036" strokeweight=".19011mm"/>
            <v:rect id="docshape3212" o:spid="_x0000_s4357" style="position:absolute;left:860;top:816;width:5972;height:2103" filled="f" strokeweight=".38022mm"/>
            <v:shape id="docshape3213" o:spid="_x0000_s4356" style="position:absolute;left:860;top:816;width:971;height:184" coordorigin="860,817" coordsize="971,184" path="m1830,817r-970,l860,1000r862,l1830,892r,-75xe" fillcolor="#ededed" stroked="f">
              <v:path arrowok="t"/>
            </v:shape>
            <v:shape id="docshape3214" o:spid="_x0000_s4355" style="position:absolute;left:860;top:816;width:5864;height:1399" coordorigin="860,817" coordsize="5864,1399" o:spt="100" adj="0,,0" path="m860,817r970,l1830,892r-108,108l860,1000r,-183xm968,2216r5755,l6723,1077r-5755,l968,2216xe" filled="f" strokeweight=".38022mm">
              <v:stroke joinstyle="round"/>
              <v:formulas/>
              <v:path arrowok="t" o:connecttype="segments"/>
            </v:shape>
            <v:shape id="docshape3215" o:spid="_x0000_s4354" style="position:absolute;left:967;top:1076;width:1639;height:184" coordorigin="968,1077" coordsize="1639,184" path="m2606,1077r-1638,l968,1260r1530,l2606,1152r,-75xe" fillcolor="#ededed" stroked="f">
              <v:path arrowok="t"/>
            </v:shape>
            <v:shape id="docshape3216" o:spid="_x0000_s4353" style="position:absolute;left:967;top:1076;width:1639;height:184" coordorigin="968,1077" coordsize="1639,184" path="m968,1077r1638,l2606,1152r-108,108l968,1260r,-183xe" filled="f" strokeweight=".38022mm">
              <v:path arrowok="t"/>
            </v:shape>
            <v:shape id="docshape3217" o:spid="_x0000_s4352" style="position:absolute;left:5774;top:1444;width:108;height:87" coordorigin="5775,1445" coordsize="108,87" path="m5775,1445r43,43l5775,1531r108,-43l5775,1445xe" fillcolor="#a70036" stroked="f">
              <v:path arrowok="t"/>
            </v:shape>
            <v:shape id="docshape3218" o:spid="_x0000_s4351" style="position:absolute;left:1269;top:1444;width:4614;height:87" coordorigin="1270,1445" coordsize="4614,87" o:spt="100" adj="0,,0" path="m5775,1445r108,43l5775,1531r43,-43l5775,1445xm1270,1488r4570,e" filled="f" strokecolor="#a70036" strokeweight=".19011mm">
              <v:stroke joinstyle="round"/>
              <v:formulas/>
              <v:path arrowok="t" o:connecttype="segments"/>
            </v:shape>
            <v:shape id="docshape3219" o:spid="_x0000_s4350" style="position:absolute;left:1280;top:2082;width:108;height:87" coordorigin="1280,2082" coordsize="108,87" path="m1388,2082r-108,43l1388,2168r-43,-43l1388,2082xe" fillcolor="#a70036" stroked="f">
              <v:path arrowok="t"/>
            </v:shape>
            <v:shape id="docshape3220" o:spid="_x0000_s4349" style="position:absolute;left:1280;top:2082;width:108;height:87" coordorigin="1280,2082" coordsize="108,87" path="m1388,2082r-108,43l1388,2168r-43,-43l1388,2082xe" filled="f" strokecolor="#a70036" strokeweight=".19011mm">
              <v:path arrowok="t"/>
            </v:shape>
            <v:line id="_x0000_s4348" style="position:absolute" from="1324,2125" to="5894,2125" strokecolor="#a70036" strokeweight=".19011mm">
              <v:stroke dashstyle="longDash"/>
            </v:line>
            <v:shape id="docshape3221" o:spid="_x0000_s4347" style="position:absolute;left:5721;top:2474;width:108;height:87" coordorigin="5721,2474" coordsize="108,87" path="m5721,2474r43,43l5721,2561r108,-44l5721,2474xe" fillcolor="#a70036" stroked="f">
              <v:path arrowok="t"/>
            </v:shape>
            <v:shape id="docshape3222" o:spid="_x0000_s4346" style="position:absolute;left:1269;top:2474;width:4560;height:87" coordorigin="1270,2474" coordsize="4560,87" o:spt="100" adj="0,,0" path="m5721,2474r108,43l5721,2561r43,-44l5721,2474xm1270,2517r4516,e" filled="f" strokecolor="#a70036" strokeweight=".19011mm">
              <v:stroke joinstyle="round"/>
              <v:formulas/>
              <v:path arrowok="t" o:connecttype="segments"/>
            </v:shape>
            <v:shape id="docshape3223" o:spid="_x0000_s4345" style="position:absolute;left:1280;top:2788;width:108;height:87" coordorigin="1280,2788" coordsize="108,87" path="m1388,2788r-108,43l1388,2875r-43,-44l1388,2788xe" fillcolor="#a70036" stroked="f">
              <v:path arrowok="t"/>
            </v:shape>
            <v:shape id="docshape3224" o:spid="_x0000_s4344" style="position:absolute;left:1280;top:2788;width:108;height:87" coordorigin="1280,2788" coordsize="108,87" path="m1388,2788r-108,43l1388,2875r-43,-44l1388,2788xe" filled="f" strokecolor="#a70036" strokeweight=".19011mm">
              <v:path arrowok="t"/>
            </v:shape>
            <v:line id="_x0000_s4343" style="position:absolute" from="1324,2831" to="5840,2831" strokecolor="#a70036" strokeweight=".19011mm">
              <v:stroke dashstyle="longDash"/>
            </v:line>
            <v:rect id="docshape3225" o:spid="_x0000_s4342" style="position:absolute;left:5085;top:3069;width:6004;height:976" filled="f" strokeweight=".38022mm"/>
            <v:shape id="docshape3226" o:spid="_x0000_s4341" style="position:absolute;left:5085;top:3069;width:927;height:184" coordorigin="5085,3070" coordsize="927,184" path="m6012,3070r-927,l5085,3253r819,l6012,3145r,-75xe" fillcolor="#ededed" stroked="f">
              <v:path arrowok="t"/>
            </v:shape>
            <v:shape id="docshape3227" o:spid="_x0000_s4340" style="position:absolute;left:5085;top:3069;width:927;height:184" coordorigin="5085,3070" coordsize="927,184" path="m5085,3070r927,l6012,3145r-108,108l5085,3253r,-183xe" filled="f" strokeweight=".38022mm">
              <v:path arrowok="t"/>
            </v:shape>
            <v:shape id="docshape3228" o:spid="_x0000_s4339" style="position:absolute;left:10538;top:3599;width:108;height:87" coordorigin="10539,3600" coordsize="108,87" path="m10539,3600r43,43l10539,3686r108,-43l10539,3600xe" fillcolor="#a70036" stroked="f">
              <v:path arrowok="t"/>
            </v:shape>
            <v:shape id="docshape3229" o:spid="_x0000_s4338" style="position:absolute;left:5958;top:3599;width:4689;height:87" coordorigin="5958,3600" coordsize="4689,87" o:spt="100" adj="0,,0" path="m10539,3600r108,43l10539,3686r43,-43l10539,3600xm5958,3643r4646,e" filled="f" strokecolor="#a70036" strokeweight=".19011mm">
              <v:stroke joinstyle="round"/>
              <v:formulas/>
              <v:path arrowok="t" o:connecttype="segments"/>
            </v:shape>
            <v:shape id="docshape3230" o:spid="_x0000_s4337" style="position:absolute;left:5915;top:3914;width:108;height:87" coordorigin="5915,3915" coordsize="108,87" path="m6023,3915r-108,43l6023,4001r-43,-43l6023,3915xe" fillcolor="#a70036" stroked="f">
              <v:path arrowok="t"/>
            </v:shape>
            <v:shape id="docshape3231" o:spid="_x0000_s4336" style="position:absolute;left:5915;top:3914;width:108;height:87" coordorigin="5915,3915" coordsize="108,87" path="m6023,3915r-108,43l6023,4001r-43,-43l6023,3915xe" filled="f" strokecolor="#a70036" strokeweight=".19011mm">
              <v:path arrowok="t"/>
            </v:shape>
            <v:line id="_x0000_s4335" style="position:absolute" from="5958,3958" to="10658,3958" strokecolor="#a70036" strokeweight=".19011mm">
              <v:stroke dashstyle="longDash"/>
            </v:line>
            <v:shape id="docshape3232" o:spid="_x0000_s4334" type="#_x0000_t202" style="position:absolute;left:1021;top:331;width:506;height:656" filled="f" stroked="f">
              <v:textbox inset="0,0,0,0">
                <w:txbxContent>
                  <w:p w:rsidR="00C50B16" w:rsidRDefault="00C50B16">
                    <w:pPr>
                      <w:pStyle w:val="P68B1DB1-Normal28"/>
                      <w:spacing w:line="168" w:lineRule="exact"/>
                      <w:ind w:right="50"/>
                      <w:jc w:val="center"/>
                    </w:pPr>
                    <w:r>
                      <w:rPr>
                        <w:rFonts w:eastAsia="宋体"/>
                      </w:rPr>
                      <w:t>电动汽车</w:t>
                    </w:r>
                  </w:p>
                  <w:p w:rsidR="00C50B16" w:rsidRDefault="00C50B16">
                    <w:pPr>
                      <w:rPr>
                        <w:rFonts w:ascii="Arial"/>
                        <w:sz w:val="16"/>
                      </w:rPr>
                    </w:pPr>
                  </w:p>
                  <w:p w:rsidR="00C50B16" w:rsidRDefault="00C50B16">
                    <w:pPr>
                      <w:pStyle w:val="P68B1DB1-Normal35"/>
                      <w:spacing w:before="142"/>
                      <w:ind w:right="18"/>
                      <w:jc w:val="center"/>
                    </w:pPr>
                    <w:r>
                      <w:rPr>
                        <w:rFonts w:eastAsia="宋体"/>
                      </w:rPr>
                      <w:t>15118</w:t>
                    </w:r>
                  </w:p>
                </w:txbxContent>
              </v:textbox>
            </v:shape>
            <v:shape id="docshape3233" o:spid="_x0000_s4333" type="#_x0000_t202" style="position:absolute;left:5963;top:3080;width:4700;height:872" filled="f" stroked="f">
              <v:textbox inset="0,0,0,0">
                <w:txbxContent>
                  <w:p w:rsidR="00C50B16" w:rsidRDefault="00C50B16">
                    <w:pPr>
                      <w:spacing w:before="6"/>
                      <w:rPr>
                        <w:i/>
                        <w:sz w:val="18"/>
                      </w:rPr>
                    </w:pPr>
                  </w:p>
                  <w:p w:rsidR="00C50B16" w:rsidRDefault="00C50B16">
                    <w:pPr>
                      <w:pStyle w:val="P68B1DB1-Normal33"/>
                      <w:spacing w:line="242" w:lineRule="auto"/>
                      <w:ind w:left="371" w:hanging="302"/>
                    </w:pPr>
                    <w:r>
                      <w:rPr>
                        <w:rFonts w:eastAsia="宋体"/>
                      </w:rPr>
                      <w:t>TransactionEventRequest(eventType = Updated, transactionID, timestamp, chargingState = Charging, Signed metervalues)</w:t>
                    </w:r>
                  </w:p>
                  <w:p w:rsidR="00C50B16" w:rsidRDefault="00C50B16">
                    <w:pPr>
                      <w:spacing w:before="3"/>
                      <w:rPr>
                        <w:rFonts w:ascii="Arial"/>
                        <w:sz w:val="13"/>
                      </w:rPr>
                    </w:pPr>
                  </w:p>
                  <w:p w:rsidR="00C50B16" w:rsidRDefault="00C50B16">
                    <w:pPr>
                      <w:pStyle w:val="P68B1DB1-Normal33"/>
                      <w:ind w:left="123"/>
                    </w:pPr>
                    <w:r>
                      <w:rPr>
                        <w:rFonts w:eastAsia="宋体"/>
                      </w:rPr>
                      <w:t>TransactionEventResponse()</w:t>
                    </w:r>
                  </w:p>
                </w:txbxContent>
              </v:textbox>
            </v:shape>
            <v:shape id="docshape3234" o:spid="_x0000_s4332" type="#_x0000_t202" style="position:absolute;left:5095;top:3080;width:750;height:955" filled="f" stroked="f">
              <v:textbox inset="0,0,0,0">
                <w:txbxContent>
                  <w:p w:rsidR="00C50B16" w:rsidRDefault="00C50B16">
                    <w:pPr>
                      <w:pStyle w:val="P68B1DB1-Normal35"/>
                      <w:spacing w:line="160" w:lineRule="exact"/>
                      <w:ind w:left="150"/>
                    </w:pPr>
                    <w:r>
                      <w:rPr>
                        <w:rFonts w:eastAsia="宋体"/>
                      </w:rPr>
                      <w:t>OCPP</w:t>
                    </w:r>
                  </w:p>
                </w:txbxContent>
              </v:textbox>
            </v:shape>
            <v:shape id="docshape3235" o:spid="_x0000_s4331" type="#_x0000_t202" style="position:absolute;left:1275;top:2522;width:4570;height:386" filled="f" stroked="f">
              <v:textbox inset="0,0,0,0">
                <w:txbxContent>
                  <w:p w:rsidR="00C50B16" w:rsidRDefault="00C50B16">
                    <w:pPr>
                      <w:pStyle w:val="P68B1DB1-Normal33"/>
                      <w:spacing w:before="124"/>
                      <w:ind w:left="177"/>
                    </w:pPr>
                    <w:r>
                      <w:rPr>
                        <w:rFonts w:eastAsia="宋体"/>
                      </w:rPr>
                      <w:t>MeteringReceiptRes()</w:t>
                    </w:r>
                  </w:p>
                </w:txbxContent>
              </v:textbox>
            </v:shape>
            <v:shape id="docshape3236" o:spid="_x0000_s4330" type="#_x0000_t202" style="position:absolute;left:1275;top:2226;width:4624;height:286" filled="f" stroked="f">
              <v:textbox inset="0,0,0,0">
                <w:txbxContent>
                  <w:p w:rsidR="00C50B16" w:rsidRDefault="00C50B16">
                    <w:pPr>
                      <w:pStyle w:val="P68B1DB1-Normal33"/>
                      <w:spacing w:before="106"/>
                      <w:ind w:left="70"/>
                    </w:pPr>
                    <w:r>
                      <w:rPr>
                        <w:rFonts w:eastAsia="宋体"/>
                      </w:rPr>
                      <w:t>MeteringReceiptReq (</w:t>
                    </w:r>
                    <w:r>
                      <w:rPr>
                        <w:rFonts w:eastAsia="宋体"/>
                      </w:rPr>
                      <w:t>确认充电状态数据的签名</w:t>
                    </w:r>
                    <w:r>
                      <w:rPr>
                        <w:rFonts w:eastAsia="宋体"/>
                      </w:rPr>
                      <w:t>)</w:t>
                    </w:r>
                  </w:p>
                </w:txbxContent>
              </v:textbox>
            </v:shape>
            <v:shape id="docshape3237" o:spid="_x0000_s4329" type="#_x0000_t202" style="position:absolute;left:1275;top:1493;width:4624;height:627" filled="f" stroked="f">
              <v:textbox inset="0,0,0,0">
                <w:txbxContent>
                  <w:p w:rsidR="00C50B16" w:rsidRDefault="00C50B16">
                    <w:pPr>
                      <w:pStyle w:val="P68B1DB1-Normal33"/>
                      <w:spacing w:before="124" w:line="242" w:lineRule="auto"/>
                      <w:ind w:left="220" w:right="166" w:hanging="44"/>
                    </w:pPr>
                    <w:r>
                      <w:rPr>
                        <w:rFonts w:eastAsia="宋体"/>
                      </w:rPr>
                      <w:t>ChargingStatusRes(MeterInfoRecord { MeterId, [MeterReading], MeterStatus,</w:t>
                    </w:r>
                  </w:p>
                  <w:p w:rsidR="00C50B16" w:rsidRDefault="00C50B16">
                    <w:pPr>
                      <w:pStyle w:val="P68B1DB1-Normal33"/>
                      <w:spacing w:before="1"/>
                      <w:ind w:left="220"/>
                    </w:pPr>
                    <w:r>
                      <w:rPr>
                        <w:rFonts w:eastAsia="宋体"/>
                      </w:rPr>
                      <w:t>SignedMeterReading, timeStamp },ReceiptRequired: True)</w:t>
                    </w:r>
                  </w:p>
                </w:txbxContent>
              </v:textbox>
            </v:shape>
            <v:shape id="docshape3238" o:spid="_x0000_s4328" type="#_x0000_t202" style="position:absolute;left:1275;top:1087;width:4624;height:395" filled="f" stroked="f">
              <v:textbox inset="0,0,0,0">
                <w:txbxContent>
                  <w:p w:rsidR="00C50B16" w:rsidRDefault="00C50B16">
                    <w:pPr>
                      <w:pStyle w:val="P68B1DB1-Normal35"/>
                      <w:spacing w:line="160" w:lineRule="exact"/>
                      <w:ind w:left="2"/>
                    </w:pPr>
                    <w:r>
                      <w:rPr>
                        <w:rFonts w:eastAsia="宋体"/>
                      </w:rPr>
                      <w:t>交流充电</w:t>
                    </w:r>
                  </w:p>
                  <w:p w:rsidR="00C50B16" w:rsidRDefault="00C50B16">
                    <w:pPr>
                      <w:pStyle w:val="P68B1DB1-Normal33"/>
                      <w:spacing w:before="56"/>
                      <w:ind w:left="70"/>
                    </w:pPr>
                    <w:r>
                      <w:rPr>
                        <w:rFonts w:eastAsia="宋体"/>
                      </w:rPr>
                      <w:t>ChargingStatusReq()</w:t>
                    </w:r>
                  </w:p>
                </w:txbxContent>
              </v:textbox>
            </v:shape>
            <v:shape id="docshape3239" o:spid="_x0000_s4327" type="#_x0000_t202" style="position:absolute;left:978;top:1087;width:286;height:1118" filled="f" stroked="f">
              <v:textbox inset="0,0,0,0">
                <w:txbxContent>
                  <w:p w:rsidR="00C50B16" w:rsidRDefault="00C50B16">
                    <w:pPr>
                      <w:pStyle w:val="P68B1DB1-Normal35"/>
                      <w:spacing w:line="160" w:lineRule="exact"/>
                      <w:ind w:left="150"/>
                    </w:pPr>
                    <w:r>
                      <w:rPr>
                        <w:rFonts w:eastAsia="宋体"/>
                      </w:rPr>
                      <w:t>如果</w:t>
                    </w:r>
                  </w:p>
                </w:txbxContent>
              </v:textbox>
            </v:shape>
            <v:shape id="docshape3240" o:spid="_x0000_s4326" type="#_x0000_t202" style="position:absolute;left:10355;top:252;width:583;height:327" fillcolor="#fefecd" strokecolor="#a70036" strokeweight=".28517mm">
              <v:textbox inset="0,0,0,0">
                <w:txbxContent>
                  <w:p w:rsidR="00C50B16" w:rsidRDefault="00C50B16">
                    <w:pPr>
                      <w:pStyle w:val="P68B1DB1-Normal32"/>
                      <w:spacing w:before="66"/>
                      <w:ind w:left="67"/>
                    </w:pPr>
                    <w:r>
                      <w:rPr>
                        <w:rFonts w:eastAsia="宋体"/>
                      </w:rPr>
                      <w:t>CSMS</w:t>
                    </w:r>
                  </w:p>
                </w:txbxContent>
              </v:textbox>
            </v:shape>
            <v:shape id="docshape3241" o:spid="_x0000_s4325" type="#_x0000_t202" style="position:absolute;left:5192;top:252;width:1380;height:327" fillcolor="#fefecd" strokecolor="#a70036" strokeweight=".28517mm">
              <v:textbox inset="0,0,0,0">
                <w:txbxContent>
                  <w:p w:rsidR="00C50B16" w:rsidRDefault="00C50B16">
                    <w:pPr>
                      <w:pStyle w:val="P68B1DB1-Normal32"/>
                      <w:spacing w:before="66"/>
                      <w:ind w:left="67"/>
                    </w:pPr>
                    <w:r>
                      <w:rPr>
                        <w:rFonts w:eastAsia="宋体"/>
                      </w:rPr>
                      <w:t>充电站</w:t>
                    </w:r>
                  </w:p>
                </w:txbxContent>
              </v:textbox>
            </v:shape>
            <w10:wrap type="topAndBottom" anchorx="page"/>
          </v:group>
        </w:pict>
      </w:r>
    </w:p>
    <w:p w:rsidR="0076708C" w:rsidRDefault="00D96EDB">
      <w:pPr>
        <w:pStyle w:val="P68B1DB1-Normal8"/>
        <w:spacing w:before="69"/>
        <w:ind w:left="120"/>
      </w:pPr>
      <w:r>
        <w:rPr>
          <w:rFonts w:ascii="Arial" w:eastAsia="宋体"/>
        </w:rPr>
        <w:t>图</w:t>
      </w:r>
      <w:r>
        <w:rPr>
          <w:rFonts w:ascii="Arial" w:eastAsia="宋体"/>
        </w:rPr>
        <w:t>94</w:t>
      </w:r>
      <w:r>
        <w:rPr>
          <w:rFonts w:ascii="Arial" w:eastAsia="宋体"/>
        </w:rPr>
        <w:t>。具有计量信息交换的充电回路</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30"/>
              <w:jc w:val="center"/>
            </w:pPr>
            <w:r>
              <w:rPr>
                <w:rFonts w:ascii="Arial" w:eastAsia="宋体"/>
              </w:rPr>
              <w:t>9</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172" w:right="142"/>
              <w:jc w:val="center"/>
            </w:pPr>
            <w:r>
              <w:rPr>
                <w:rFonts w:ascii="Arial" w:eastAsia="宋体"/>
              </w:rPr>
              <w:t>10</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J03-</w:t>
      </w:r>
      <w:r>
        <w:rPr>
          <w:rFonts w:ascii="Arial" w:eastAsia="宋体"/>
        </w:rPr>
        <w:t>带计量信息交换的充电回路</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157</w:t>
      </w:r>
      <w:r>
        <w:rPr>
          <w:rFonts w:ascii="Arial" w:eastAsia="宋体"/>
        </w:rPr>
        <w:t>。</w:t>
      </w:r>
      <w:r>
        <w:rPr>
          <w:rFonts w:ascii="Arial" w:eastAsia="宋体"/>
        </w:rPr>
        <w:t>J03-</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1"/>
        <w:gridCol w:w="2854"/>
        <w:gridCol w:w="3805"/>
        <w:gridCol w:w="2854"/>
      </w:tblGrid>
      <w:tr w:rsidR="0076708C">
        <w:trPr>
          <w:trHeight w:val="284"/>
        </w:trPr>
        <w:tc>
          <w:tcPr>
            <w:tcW w:w="951" w:type="dxa"/>
            <w:tcBorders>
              <w:bottom w:val="single" w:sz="12" w:space="0" w:color="000000"/>
            </w:tcBorders>
          </w:tcPr>
          <w:p w:rsidR="0076708C" w:rsidRDefault="00D96EDB">
            <w:pPr>
              <w:pStyle w:val="P68B1DB1-TableParagraph6"/>
              <w:ind w:left="30"/>
              <w:jc w:val="center"/>
            </w:pPr>
            <w:r>
              <w:rPr>
                <w:rFonts w:ascii="Arial" w:eastAsia="宋体"/>
              </w:rPr>
              <w:t>ID</w:t>
            </w:r>
          </w:p>
        </w:tc>
        <w:tc>
          <w:tcPr>
            <w:tcW w:w="2854" w:type="dxa"/>
            <w:tcBorders>
              <w:bottom w:val="single" w:sz="12" w:space="0" w:color="000000"/>
            </w:tcBorders>
          </w:tcPr>
          <w:p w:rsidR="0076708C" w:rsidRDefault="00D96EDB">
            <w:pPr>
              <w:pStyle w:val="P68B1DB1-TableParagraph6"/>
            </w:pPr>
            <w:r>
              <w:rPr>
                <w:rFonts w:ascii="Arial" w:eastAsia="宋体"/>
              </w:rPr>
              <w:t>前提条件</w:t>
            </w:r>
          </w:p>
        </w:tc>
        <w:tc>
          <w:tcPr>
            <w:tcW w:w="3805" w:type="dxa"/>
            <w:tcBorders>
              <w:bottom w:val="single" w:sz="12" w:space="0" w:color="000000"/>
            </w:tcBorders>
          </w:tcPr>
          <w:p w:rsidR="0076708C" w:rsidRDefault="00D96EDB">
            <w:pPr>
              <w:pStyle w:val="P68B1DB1-TableParagraph6"/>
            </w:pPr>
            <w:r>
              <w:rPr>
                <w:rFonts w:ascii="Arial" w:eastAsia="宋体"/>
              </w:rPr>
              <w:t>需求定义</w:t>
            </w:r>
          </w:p>
        </w:tc>
        <w:tc>
          <w:tcPr>
            <w:tcW w:w="2854" w:type="dxa"/>
            <w:tcBorders>
              <w:bottom w:val="single" w:sz="12" w:space="0" w:color="000000"/>
            </w:tcBorders>
          </w:tcPr>
          <w:p w:rsidR="0076708C" w:rsidRDefault="00D96EDB">
            <w:pPr>
              <w:pStyle w:val="P68B1DB1-TableParagraph6"/>
              <w:ind w:left="41"/>
            </w:pPr>
            <w:r>
              <w:rPr>
                <w:rFonts w:ascii="Arial" w:eastAsia="宋体"/>
              </w:rPr>
              <w:t>备注</w:t>
            </w:r>
          </w:p>
        </w:tc>
      </w:tr>
      <w:tr w:rsidR="0076708C">
        <w:trPr>
          <w:trHeight w:val="2227"/>
        </w:trPr>
        <w:tc>
          <w:tcPr>
            <w:tcW w:w="951" w:type="dxa"/>
            <w:tcBorders>
              <w:top w:val="single" w:sz="12" w:space="0" w:color="000000"/>
            </w:tcBorders>
          </w:tcPr>
          <w:p w:rsidR="0076708C" w:rsidRDefault="00D96EDB">
            <w:pPr>
              <w:pStyle w:val="P68B1DB1-TableParagraph7"/>
              <w:spacing w:before="13"/>
              <w:ind w:left="30"/>
              <w:jc w:val="center"/>
            </w:pPr>
            <w:r>
              <w:rPr>
                <w:rFonts w:ascii="Arial" w:eastAsia="宋体"/>
              </w:rPr>
              <w:t>J03.FR.04</w:t>
            </w:r>
          </w:p>
        </w:tc>
        <w:tc>
          <w:tcPr>
            <w:tcW w:w="2854" w:type="dxa"/>
            <w:tcBorders>
              <w:top w:val="single" w:sz="12" w:space="0" w:color="000000"/>
            </w:tcBorders>
          </w:tcPr>
          <w:p w:rsidR="0076708C" w:rsidRDefault="00D96EDB">
            <w:pPr>
              <w:pStyle w:val="P68B1DB1-TableParagraph7"/>
              <w:spacing w:before="13" w:line="247" w:lineRule="auto"/>
              <w:ind w:right="83"/>
            </w:pPr>
            <w:r>
              <w:rPr>
                <w:rFonts w:ascii="Arial" w:eastAsia="宋体"/>
              </w:rPr>
              <w:t>当充电站收到来自</w:t>
            </w:r>
            <w:r>
              <w:rPr>
                <w:rFonts w:ascii="Arial" w:eastAsia="宋体"/>
              </w:rPr>
              <w:t>EV</w:t>
            </w:r>
            <w:r>
              <w:rPr>
                <w:rFonts w:ascii="Arial" w:eastAsia="宋体"/>
              </w:rPr>
              <w:t>的</w:t>
            </w:r>
            <w:r>
              <w:rPr>
                <w:rFonts w:ascii="Arial" w:eastAsia="宋体"/>
              </w:rPr>
              <w:t>ISO 15118</w:t>
            </w:r>
            <w:r>
              <w:rPr>
                <w:rFonts w:ascii="Arial" w:eastAsia="宋体"/>
              </w:rPr>
              <w:t>签名的</w:t>
            </w:r>
            <w:r>
              <w:rPr>
                <w:rFonts w:ascii="Arial" w:eastAsia="宋体"/>
              </w:rPr>
              <w:t>MeteringReceiptReq</w:t>
            </w:r>
            <w:r>
              <w:rPr>
                <w:rFonts w:ascii="Arial" w:eastAsia="宋体"/>
              </w:rPr>
              <w:t>消息时</w:t>
            </w:r>
          </w:p>
        </w:tc>
        <w:tc>
          <w:tcPr>
            <w:tcW w:w="3805" w:type="dxa"/>
            <w:tcBorders>
              <w:top w:val="single" w:sz="12" w:space="0" w:color="000000"/>
            </w:tcBorders>
          </w:tcPr>
          <w:p w:rsidR="0076708C" w:rsidRDefault="00D96EDB">
            <w:pPr>
              <w:pStyle w:val="P68B1DB1-TableParagraph7"/>
              <w:spacing w:before="13" w:line="247" w:lineRule="auto"/>
              <w:ind w:right="59"/>
            </w:pPr>
            <w:r>
              <w:rPr>
                <w:rFonts w:ascii="Arial" w:eastAsia="宋体"/>
              </w:rPr>
              <w:t>充电站不应通过</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r>
              <w:rPr>
                <w:rFonts w:ascii="Arial" w:eastAsia="宋体"/>
              </w:rPr>
              <w:t xml:space="preserve"> </w:t>
            </w:r>
            <w:hyperlink w:anchor="_bookmark717" w:history="1">
              <w:r>
                <w:rPr>
                  <w:color w:val="0000ED"/>
                </w:rPr>
                <w:t>Updated</w:t>
              </w:r>
            </w:hyperlink>
            <w:r>
              <w:rPr>
                <w:rFonts w:ascii="Arial" w:eastAsia="宋体"/>
              </w:rPr>
              <w:t xml:space="preserve">) </w:t>
            </w:r>
            <w:r>
              <w:rPr>
                <w:rFonts w:ascii="Arial" w:eastAsia="宋体"/>
              </w:rPr>
              <w:t>消息将</w:t>
            </w:r>
            <w:r>
              <w:rPr>
                <w:rFonts w:ascii="Arial" w:eastAsia="宋体"/>
              </w:rPr>
              <w:t>meter</w:t>
            </w:r>
            <w:r>
              <w:rPr>
                <w:rFonts w:ascii="Arial" w:eastAsia="宋体"/>
              </w:rPr>
              <w:t>值从</w:t>
            </w:r>
            <w:r>
              <w:rPr>
                <w:rFonts w:ascii="Arial" w:eastAsia="宋体"/>
              </w:rPr>
              <w:t>MeteringReceiptReq</w:t>
            </w:r>
            <w:r>
              <w:rPr>
                <w:rFonts w:ascii="Arial" w:eastAsia="宋体"/>
              </w:rPr>
              <w:t>消息传递给</w:t>
            </w:r>
            <w:r>
              <w:rPr>
                <w:rFonts w:ascii="Arial" w:eastAsia="宋体"/>
              </w:rPr>
              <w:t>CSMS</w:t>
            </w:r>
            <w:r>
              <w:rPr>
                <w:rFonts w:ascii="Arial" w:eastAsia="宋体"/>
              </w:rPr>
              <w:t>。相反，充电站发送与交易相关的计量表值，如用例</w:t>
            </w:r>
            <w:r>
              <w:rPr>
                <w:rFonts w:ascii="Arial" w:eastAsia="宋体"/>
              </w:rPr>
              <w:t>j02</w:t>
            </w:r>
            <w:r>
              <w:rPr>
                <w:rFonts w:ascii="Arial" w:eastAsia="宋体"/>
              </w:rPr>
              <w:t>中所述。</w:t>
            </w:r>
          </w:p>
        </w:tc>
        <w:tc>
          <w:tcPr>
            <w:tcW w:w="2854" w:type="dxa"/>
            <w:tcBorders>
              <w:top w:val="single" w:sz="12" w:space="0" w:color="000000"/>
            </w:tcBorders>
          </w:tcPr>
          <w:p w:rsidR="0076708C" w:rsidRDefault="00D96EDB">
            <w:pPr>
              <w:pStyle w:val="P68B1DB1-TableParagraph7"/>
              <w:spacing w:before="13" w:line="247" w:lineRule="auto"/>
              <w:ind w:left="41" w:right="4"/>
            </w:pPr>
            <w:r>
              <w:rPr>
                <w:rFonts w:ascii="Arial" w:eastAsia="宋体"/>
              </w:rPr>
              <w:t>这并不意味着充电站不能要求</w:t>
            </w:r>
            <w:r>
              <w:rPr>
                <w:rFonts w:ascii="Arial" w:eastAsia="宋体"/>
              </w:rPr>
              <w:t>EV</w:t>
            </w:r>
            <w:r>
              <w:rPr>
                <w:rFonts w:ascii="Arial" w:eastAsia="宋体"/>
              </w:rPr>
              <w:t>发送</w:t>
            </w:r>
            <w:r>
              <w:rPr>
                <w:rFonts w:ascii="Arial" w:eastAsia="宋体"/>
              </w:rPr>
              <w:t>MeteringReceiptReq</w:t>
            </w:r>
            <w:r>
              <w:rPr>
                <w:rFonts w:ascii="Arial" w:eastAsia="宋体"/>
              </w:rPr>
              <w:t>消息。在充电站处的实施方式可以是这样的</w:t>
            </w:r>
            <w:r>
              <w:rPr>
                <w:rFonts w:ascii="Arial" w:eastAsia="宋体"/>
              </w:rPr>
              <w:t xml:space="preserve">: </w:t>
            </w:r>
            <w:r>
              <w:rPr>
                <w:rFonts w:ascii="Arial" w:eastAsia="宋体"/>
              </w:rPr>
              <w:t>来自财政计量表的发送到</w:t>
            </w:r>
            <w:r>
              <w:rPr>
                <w:rFonts w:ascii="Arial" w:eastAsia="宋体"/>
              </w:rPr>
              <w:t>CSMS</w:t>
            </w:r>
            <w:r>
              <w:rPr>
                <w:rFonts w:ascii="Arial" w:eastAsia="宋体"/>
              </w:rPr>
              <w:t>的每个计量表值</w:t>
            </w:r>
            <w:r>
              <w:rPr>
                <w:rFonts w:ascii="Arial" w:eastAsia="宋体"/>
              </w:rPr>
              <w:t xml:space="preserve"> (</w:t>
            </w:r>
            <w:r>
              <w:rPr>
                <w:rFonts w:ascii="Arial" w:eastAsia="宋体"/>
              </w:rPr>
              <w:t>根据用例</w:t>
            </w:r>
            <w:r>
              <w:rPr>
                <w:rFonts w:ascii="Arial" w:eastAsia="宋体"/>
              </w:rPr>
              <w:t xml:space="preserve">J02) </w:t>
            </w:r>
            <w:r>
              <w:rPr>
                <w:rFonts w:ascii="Arial" w:eastAsia="宋体"/>
              </w:rPr>
              <w:t>必须首先已经由来自</w:t>
            </w:r>
            <w:r>
              <w:rPr>
                <w:rFonts w:ascii="Arial" w:eastAsia="宋体"/>
              </w:rPr>
              <w:t>EV</w:t>
            </w:r>
            <w:r>
              <w:rPr>
                <w:rFonts w:ascii="Arial" w:eastAsia="宋体"/>
              </w:rPr>
              <w:t>的</w:t>
            </w:r>
            <w:r>
              <w:rPr>
                <w:rFonts w:ascii="Arial" w:eastAsia="宋体"/>
              </w:rPr>
              <w:t>MeterReceiptReq</w:t>
            </w:r>
            <w:r>
              <w:rPr>
                <w:rFonts w:ascii="Arial" w:eastAsia="宋体"/>
              </w:rPr>
              <w:t>确认。</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247" o:spid="_x0000_s4322" style="width:523.3pt;height:.25pt;mso-position-horizontal-relative:char;mso-position-vertical-relative:line" coordsize="10466,5">
            <v:line id="_x0000_s4323" style="position:absolute" from="0,3" to="10466,3" strokecolor="#ddd" strokeweight=".25pt"/>
            <w10:wrap type="none"/>
            <w10:anchorlock/>
          </v:group>
        </w:pict>
      </w:r>
    </w:p>
    <w:p w:rsidR="0076708C" w:rsidRDefault="00D96EDB">
      <w:pPr>
        <w:pStyle w:val="1"/>
        <w:numPr>
          <w:ilvl w:val="0"/>
          <w:numId w:val="83"/>
        </w:numPr>
        <w:tabs>
          <w:tab w:val="left" w:pos="683"/>
        </w:tabs>
        <w:ind w:left="682" w:hanging="563"/>
      </w:pPr>
      <w:bookmarkStart w:id="349" w:name="K._SmartCharging"/>
      <w:bookmarkStart w:id="350" w:name="_bookmark203"/>
      <w:bookmarkEnd w:id="349"/>
      <w:bookmarkEnd w:id="350"/>
      <w:r>
        <w:rPr>
          <w:rFonts w:ascii="Arial" w:eastAsia="宋体"/>
        </w:rPr>
        <w:t>智能充电</w:t>
      </w:r>
    </w:p>
    <w:p w:rsidR="0076708C" w:rsidRDefault="0076708C">
      <w:pPr>
        <w:spacing w:line="517" w:lineRule="exact"/>
        <w:sectPr w:rsidR="0076708C">
          <w:headerReference w:type="default" r:id="rId245"/>
          <w:footerReference w:type="default" r:id="rId246"/>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3248" o:spid="_x0000_s4320" style="width:523.3pt;height:.25pt;mso-position-horizontal-relative:char;mso-position-vertical-relative:line" coordsize="10466,5">
            <v:line id="_x0000_s4321" style="position:absolute" from="0,3" to="10466,3" strokecolor="#ddd" strokeweight=".25pt"/>
            <w10:wrap type="none"/>
            <w10:anchorlock/>
          </v:group>
        </w:pict>
      </w:r>
    </w:p>
    <w:p w:rsidR="0076708C" w:rsidRDefault="00D96EDB">
      <w:pPr>
        <w:pStyle w:val="2"/>
        <w:numPr>
          <w:ilvl w:val="0"/>
          <w:numId w:val="74"/>
        </w:numPr>
        <w:tabs>
          <w:tab w:val="left" w:pos="520"/>
        </w:tabs>
      </w:pPr>
      <w:bookmarkStart w:id="351" w:name="_bookmark204"/>
      <w:bookmarkEnd w:id="351"/>
      <w:r>
        <w:rPr>
          <w:rFonts w:ascii="Arial" w:eastAsia="宋体"/>
        </w:rPr>
        <w:t>导言</w:t>
      </w:r>
    </w:p>
    <w:p w:rsidR="0076708C" w:rsidRDefault="00D96EDB">
      <w:pPr>
        <w:pStyle w:val="a3"/>
        <w:spacing w:before="265" w:line="312" w:lineRule="auto"/>
        <w:ind w:left="120"/>
      </w:pPr>
      <w:r>
        <w:rPr>
          <w:rFonts w:ascii="Arial" w:eastAsia="宋体"/>
        </w:rPr>
        <w:t>该功能块描述了使得</w:t>
      </w:r>
      <w:r>
        <w:rPr>
          <w:rFonts w:ascii="Arial" w:eastAsia="宋体"/>
        </w:rPr>
        <w:t>CSO (</w:t>
      </w:r>
      <w:r>
        <w:rPr>
          <w:rFonts w:ascii="Arial" w:eastAsia="宋体"/>
        </w:rPr>
        <w:t>或第三方</w:t>
      </w:r>
      <w:r>
        <w:rPr>
          <w:rFonts w:ascii="Arial" w:eastAsia="宋体"/>
        </w:rPr>
        <w:t xml:space="preserve">) </w:t>
      </w:r>
      <w:r>
        <w:rPr>
          <w:rFonts w:ascii="Arial" w:eastAsia="宋体"/>
        </w:rPr>
        <w:t>能够影响在交易期间传输的充电电流</w:t>
      </w:r>
      <w:r>
        <w:rPr>
          <w:rFonts w:ascii="Arial" w:eastAsia="宋体"/>
        </w:rPr>
        <w:t>/</w:t>
      </w:r>
      <w:r>
        <w:rPr>
          <w:rFonts w:ascii="Arial" w:eastAsia="宋体"/>
        </w:rPr>
        <w:t>功率或者对充电站可以从电网汲取的电流</w:t>
      </w:r>
      <w:r>
        <w:rPr>
          <w:rFonts w:ascii="Arial" w:eastAsia="宋体"/>
        </w:rPr>
        <w:t>/</w:t>
      </w:r>
      <w:r>
        <w:rPr>
          <w:rFonts w:ascii="Arial" w:eastAsia="宋体"/>
        </w:rPr>
        <w:t>功率的量设置限制的所有功能。</w:t>
      </w:r>
    </w:p>
    <w:p w:rsidR="0076708C" w:rsidRDefault="0076708C">
      <w:pPr>
        <w:pStyle w:val="a3"/>
        <w:spacing w:before="6"/>
        <w:rPr>
          <w:sz w:val="16"/>
        </w:rPr>
      </w:pPr>
    </w:p>
    <w:p w:rsidR="0076708C" w:rsidRDefault="00D96EDB">
      <w:pPr>
        <w:pStyle w:val="a3"/>
        <w:spacing w:line="247" w:lineRule="auto"/>
        <w:ind w:left="120" w:right="169"/>
      </w:pPr>
      <w:r>
        <w:rPr>
          <w:rFonts w:ascii="Arial" w:eastAsia="宋体"/>
        </w:rPr>
        <w:t>智能充电通常具有不止一个定义。这可能意味着电网容量以这样的方式使用，即，即使大量的消费者希望同时</w:t>
      </w:r>
      <w:r>
        <w:rPr>
          <w:rFonts w:ascii="Arial" w:eastAsia="宋体"/>
        </w:rPr>
        <w:t xml:space="preserve"> </w:t>
      </w:r>
      <w:r>
        <w:rPr>
          <w:rFonts w:ascii="Arial" w:eastAsia="宋体"/>
        </w:rPr>
        <w:t>“</w:t>
      </w:r>
      <w:r>
        <w:rPr>
          <w:rFonts w:ascii="Arial" w:eastAsia="宋体"/>
        </w:rPr>
        <w:t>充满</w:t>
      </w:r>
      <w:r>
        <w:rPr>
          <w:rFonts w:ascii="Arial" w:eastAsia="宋体"/>
        </w:rPr>
        <w:t>”</w:t>
      </w:r>
      <w:r>
        <w:rPr>
          <w:rFonts w:ascii="Arial" w:eastAsia="宋体"/>
        </w:rPr>
        <w:t>，消费者也能够在任何时候对他们的电池进行完全充电。智能也可以意味着在充电时可以考虑能源价格。或者，</w:t>
      </w:r>
      <w:r>
        <w:rPr>
          <w:rFonts w:ascii="Arial" w:eastAsia="宋体"/>
        </w:rPr>
        <w:t>smart</w:t>
      </w:r>
      <w:r>
        <w:rPr>
          <w:rFonts w:ascii="Arial" w:eastAsia="宋体"/>
        </w:rPr>
        <w:t>可以被视为使用太阳能电池板提供的本地可持续能源。当电动汽车</w:t>
      </w:r>
      <w:r>
        <w:rPr>
          <w:rFonts w:ascii="Arial" w:eastAsia="宋体"/>
        </w:rPr>
        <w:t xml:space="preserve"> (EV) </w:t>
      </w:r>
      <w:r>
        <w:rPr>
          <w:rFonts w:ascii="Arial" w:eastAsia="宋体"/>
        </w:rPr>
        <w:t>驾驶员希望成为解决方案的一部分时，它甚至更</w:t>
      </w:r>
      <w:r>
        <w:rPr>
          <w:rFonts w:ascii="Arial" w:eastAsia="宋体"/>
        </w:rPr>
        <w:t xml:space="preserve"> </w:t>
      </w:r>
      <w:r>
        <w:rPr>
          <w:rFonts w:ascii="Arial" w:eastAsia="宋体"/>
        </w:rPr>
        <w:t>“</w:t>
      </w:r>
      <w:r>
        <w:rPr>
          <w:rFonts w:ascii="Arial" w:eastAsia="宋体"/>
        </w:rPr>
        <w:t>智能</w:t>
      </w:r>
      <w:r>
        <w:rPr>
          <w:rFonts w:ascii="Arial" w:eastAsia="宋体"/>
        </w:rPr>
        <w:t>”</w:t>
      </w:r>
      <w:r>
        <w:rPr>
          <w:rFonts w:ascii="Arial" w:eastAsia="宋体"/>
        </w:rPr>
        <w:t>。在</w:t>
      </w:r>
      <w:r>
        <w:rPr>
          <w:rFonts w:ascii="Arial" w:eastAsia="宋体"/>
        </w:rPr>
        <w:t>OCPP</w:t>
      </w:r>
      <w:r>
        <w:rPr>
          <w:rFonts w:ascii="Arial" w:eastAsia="宋体"/>
        </w:rPr>
        <w:t>中，智能充电意味着</w:t>
      </w:r>
      <w:r>
        <w:rPr>
          <w:rFonts w:ascii="Arial" w:eastAsia="宋体"/>
        </w:rPr>
        <w:t>CSMS</w:t>
      </w:r>
      <w:r>
        <w:rPr>
          <w:rFonts w:ascii="Arial" w:eastAsia="宋体"/>
        </w:rPr>
        <w:t>能够影响特定</w:t>
      </w:r>
      <w:r>
        <w:rPr>
          <w:rFonts w:ascii="Arial" w:eastAsia="宋体"/>
        </w:rPr>
        <w:t>EV</w:t>
      </w:r>
      <w:r>
        <w:rPr>
          <w:rFonts w:ascii="Arial" w:eastAsia="宋体"/>
        </w:rPr>
        <w:t>的</w:t>
      </w:r>
      <w:r>
        <w:rPr>
          <w:rFonts w:ascii="Arial" w:eastAsia="宋体"/>
        </w:rPr>
        <w:t xml:space="preserve"> (</w:t>
      </w:r>
      <w:r>
        <w:rPr>
          <w:rFonts w:ascii="Arial" w:eastAsia="宋体"/>
        </w:rPr>
        <w:t>去</w:t>
      </w:r>
      <w:r>
        <w:rPr>
          <w:rFonts w:ascii="Arial" w:eastAsia="宋体"/>
        </w:rPr>
        <w:t xml:space="preserve">) </w:t>
      </w:r>
      <w:r>
        <w:rPr>
          <w:rFonts w:ascii="Arial" w:eastAsia="宋体"/>
        </w:rPr>
        <w:t>充电功率或电流，或整个充电站</w:t>
      </w:r>
      <w:r>
        <w:rPr>
          <w:rFonts w:ascii="Arial" w:eastAsia="宋体"/>
        </w:rPr>
        <w:t>/</w:t>
      </w:r>
      <w:r>
        <w:rPr>
          <w:rFonts w:ascii="Arial" w:eastAsia="宋体"/>
        </w:rPr>
        <w:t>一组充电站的总允许能耗。可以使用不同的设置。以下四种典型的智能充电将用于说明使用</w:t>
      </w:r>
      <w:r>
        <w:rPr>
          <w:rFonts w:ascii="Arial" w:eastAsia="宋体"/>
        </w:rPr>
        <w:t>OCPP</w:t>
      </w:r>
      <w:r>
        <w:rPr>
          <w:rFonts w:ascii="Arial" w:eastAsia="宋体"/>
        </w:rPr>
        <w:t>进行智能充电的可能行为</w:t>
      </w:r>
      <w:r>
        <w:rPr>
          <w:rFonts w:ascii="Arial" w:eastAsia="宋体"/>
        </w:rPr>
        <w:t>:</w:t>
      </w:r>
    </w:p>
    <w:p w:rsidR="0076708C" w:rsidRDefault="0076708C">
      <w:pPr>
        <w:pStyle w:val="a3"/>
        <w:rPr>
          <w:sz w:val="21"/>
        </w:rPr>
      </w:pPr>
    </w:p>
    <w:p w:rsidR="0076708C" w:rsidRDefault="00D96EDB">
      <w:pPr>
        <w:pStyle w:val="P68B1DB1-ListParagraph10"/>
        <w:numPr>
          <w:ilvl w:val="1"/>
          <w:numId w:val="74"/>
        </w:numPr>
        <w:tabs>
          <w:tab w:val="left" w:pos="720"/>
        </w:tabs>
        <w:spacing w:before="1"/>
      </w:pPr>
      <w:r>
        <w:rPr>
          <w:rFonts w:ascii="Arial" w:eastAsia="宋体"/>
        </w:rPr>
        <w:t>内部负载平衡</w:t>
      </w:r>
    </w:p>
    <w:p w:rsidR="0076708C" w:rsidRDefault="00D96EDB">
      <w:pPr>
        <w:pStyle w:val="P68B1DB1-ListParagraph10"/>
        <w:numPr>
          <w:ilvl w:val="1"/>
          <w:numId w:val="74"/>
        </w:numPr>
        <w:tabs>
          <w:tab w:val="left" w:pos="720"/>
        </w:tabs>
        <w:spacing w:before="126"/>
      </w:pPr>
      <w:r>
        <w:rPr>
          <w:rFonts w:ascii="Arial" w:eastAsia="宋体"/>
        </w:rPr>
        <w:t>中央智能充电</w:t>
      </w:r>
    </w:p>
    <w:p w:rsidR="0076708C" w:rsidRDefault="00D96EDB">
      <w:pPr>
        <w:pStyle w:val="P68B1DB1-ListParagraph10"/>
        <w:numPr>
          <w:ilvl w:val="1"/>
          <w:numId w:val="74"/>
        </w:numPr>
        <w:tabs>
          <w:tab w:val="left" w:pos="720"/>
        </w:tabs>
        <w:spacing w:before="127"/>
      </w:pPr>
      <w:r>
        <w:rPr>
          <w:rFonts w:ascii="Arial" w:eastAsia="宋体"/>
        </w:rPr>
        <w:t>本地智能充电</w:t>
      </w:r>
    </w:p>
    <w:p w:rsidR="0076708C" w:rsidRDefault="00D96EDB">
      <w:pPr>
        <w:pStyle w:val="P68B1DB1-ListParagraph10"/>
        <w:numPr>
          <w:ilvl w:val="1"/>
          <w:numId w:val="74"/>
        </w:numPr>
        <w:tabs>
          <w:tab w:val="left" w:pos="720"/>
        </w:tabs>
        <w:spacing w:before="127"/>
      </w:pPr>
      <w:r>
        <w:rPr>
          <w:rFonts w:ascii="Arial" w:eastAsia="宋体"/>
        </w:rPr>
        <w:t>外部智能充电控制信号</w:t>
      </w:r>
    </w:p>
    <w:p w:rsidR="0076708C" w:rsidRDefault="0076708C">
      <w:pPr>
        <w:pStyle w:val="a3"/>
        <w:spacing w:before="3"/>
        <w:rPr>
          <w:sz w:val="21"/>
        </w:rPr>
      </w:pPr>
    </w:p>
    <w:p w:rsidR="0076708C" w:rsidRDefault="00D96EDB">
      <w:pPr>
        <w:pStyle w:val="a3"/>
        <w:spacing w:line="247" w:lineRule="auto"/>
        <w:ind w:left="120" w:right="169"/>
      </w:pPr>
      <w:r>
        <w:rPr>
          <w:rFonts w:ascii="Arial" w:eastAsia="宋体"/>
        </w:rPr>
        <w:t>这些类型将在</w:t>
      </w:r>
      <w:hyperlink w:anchor="_bookmark205" w:history="1">
        <w:r>
          <w:rPr>
            <w:color w:val="0000ED"/>
          </w:rPr>
          <w:t>类型的智能充电</w:t>
        </w:r>
      </w:hyperlink>
      <w:r>
        <w:rPr>
          <w:rFonts w:ascii="Arial" w:eastAsia="宋体"/>
        </w:rPr>
        <w:t>中解释。当然，更复杂的用例是可能的，其中上述用例中的两个或更多个被组合成一个更复杂的系统。</w:t>
      </w:r>
    </w:p>
    <w:p w:rsidR="0076708C" w:rsidRDefault="0076708C">
      <w:pPr>
        <w:pStyle w:val="a3"/>
        <w:spacing w:before="2"/>
        <w:rPr>
          <w:sz w:val="19"/>
        </w:rPr>
      </w:pPr>
    </w:p>
    <w:p w:rsidR="0076708C" w:rsidRDefault="00D96EDB">
      <w:pPr>
        <w:pStyle w:val="a3"/>
        <w:tabs>
          <w:tab w:val="left" w:pos="1303"/>
        </w:tabs>
        <w:spacing w:before="98"/>
        <w:ind w:left="360"/>
      </w:pPr>
      <w:r>
        <w:rPr>
          <w:rFonts w:ascii="Arial" w:eastAsia="宋体"/>
        </w:rPr>
        <w:pict>
          <v:line id="_x0000_s4319" style="position:absolute;left:0;text-align:left;z-index:-59163648;mso-position-horizontal-relative:page" from="83.2pt,1.5pt" to="83.2pt,20.3pt" strokecolor="#ededed" strokeweight=".5pt">
            <w10:wrap anchorx="page"/>
          </v:line>
        </w:pict>
      </w:r>
      <w:r>
        <w:rPr>
          <w:rFonts w:ascii="Arial" w:eastAsia="宋体"/>
          <w:b/>
        </w:rPr>
        <w:t>注</w:t>
      </w:r>
      <w:r>
        <w:rPr>
          <w:rFonts w:ascii="Arial" w:eastAsia="宋体"/>
        </w:rPr>
        <w:t>ISO 15118</w:t>
      </w:r>
      <w:r>
        <w:rPr>
          <w:rFonts w:ascii="Arial" w:eastAsia="宋体"/>
        </w:rPr>
        <w:t>和</w:t>
      </w:r>
      <w:r>
        <w:rPr>
          <w:rFonts w:ascii="Arial" w:eastAsia="宋体"/>
        </w:rPr>
        <w:t>OCPP</w:t>
      </w:r>
      <w:r>
        <w:rPr>
          <w:rFonts w:ascii="Arial" w:eastAsia="宋体"/>
        </w:rPr>
        <w:t>术语映射中提供了</w:t>
      </w:r>
      <w:hyperlink w:anchor="_bookmark11" w:history="1">
        <w:r>
          <w:rPr>
            <w:color w:val="0000ED"/>
          </w:rPr>
          <w:t>ISO 15118和OCPP术语映射</w:t>
        </w:r>
      </w:hyperlink>
    </w:p>
    <w:p w:rsidR="0076708C" w:rsidRDefault="0076708C">
      <w:p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3249" o:spid="_x0000_s4317" style="width:523.3pt;height:.25pt;mso-position-horizontal-relative:char;mso-position-vertical-relative:line" coordsize="10466,5">
            <v:line id="_x0000_s4318" style="position:absolute" from="0,3" to="10466,3" strokecolor="#ddd" strokeweight=".25pt"/>
            <w10:wrap type="none"/>
            <w10:anchorlock/>
          </v:group>
        </w:pict>
      </w:r>
    </w:p>
    <w:p w:rsidR="0076708C" w:rsidRDefault="00D96EDB">
      <w:pPr>
        <w:pStyle w:val="2"/>
        <w:numPr>
          <w:ilvl w:val="0"/>
          <w:numId w:val="74"/>
        </w:numPr>
        <w:tabs>
          <w:tab w:val="left" w:pos="520"/>
        </w:tabs>
      </w:pPr>
      <w:bookmarkStart w:id="352" w:name="2._Types_of_Smart_Charging"/>
      <w:bookmarkStart w:id="353" w:name="_bookmark205"/>
      <w:bookmarkEnd w:id="352"/>
      <w:bookmarkEnd w:id="353"/>
      <w:r>
        <w:rPr>
          <w:rFonts w:ascii="Arial" w:eastAsia="宋体"/>
        </w:rPr>
        <w:t>智能充电的类型</w:t>
      </w:r>
    </w:p>
    <w:p w:rsidR="0076708C" w:rsidRDefault="00D96EDB">
      <w:pPr>
        <w:pStyle w:val="P68B1DB1-Normal8"/>
        <w:spacing w:before="265"/>
        <w:ind w:left="120"/>
      </w:pPr>
      <w:r>
        <w:rPr>
          <w:rFonts w:ascii="Arial" w:eastAsia="宋体"/>
        </w:rPr>
        <w:t>本节内容丰富。</w:t>
      </w:r>
    </w:p>
    <w:p w:rsidR="0076708C" w:rsidRDefault="0076708C">
      <w:pPr>
        <w:pStyle w:val="a3"/>
        <w:spacing w:before="4"/>
        <w:rPr>
          <w:i/>
          <w:sz w:val="27"/>
        </w:rPr>
      </w:pPr>
    </w:p>
    <w:p w:rsidR="0076708C" w:rsidRDefault="00D96EDB">
      <w:pPr>
        <w:pStyle w:val="3"/>
        <w:numPr>
          <w:ilvl w:val="1"/>
          <w:numId w:val="73"/>
        </w:numPr>
        <w:tabs>
          <w:tab w:val="left" w:pos="751"/>
        </w:tabs>
      </w:pPr>
      <w:bookmarkStart w:id="354" w:name="2.1._Internal_Load_Balancing"/>
      <w:bookmarkStart w:id="355" w:name="_bookmark206"/>
      <w:bookmarkEnd w:id="354"/>
      <w:bookmarkEnd w:id="355"/>
      <w:r>
        <w:rPr>
          <w:rFonts w:ascii="Arial" w:eastAsia="宋体"/>
        </w:rPr>
        <w:t>内部负载平衡</w:t>
      </w:r>
    </w:p>
    <w:p w:rsidR="0076708C" w:rsidRDefault="00D96EDB">
      <w:pPr>
        <w:pStyle w:val="a3"/>
        <w:spacing w:before="261" w:line="247" w:lineRule="auto"/>
        <w:ind w:left="120"/>
      </w:pPr>
      <w:r>
        <w:rPr>
          <w:rFonts w:ascii="Arial" w:eastAsia="宋体"/>
        </w:rPr>
        <w:t>智能充电的最简单形式是负载平衡用例。这涉及充电站内的内部负载平衡，其中充电站控制每个</w:t>
      </w:r>
      <w:r>
        <w:rPr>
          <w:rFonts w:ascii="Arial" w:eastAsia="宋体"/>
        </w:rPr>
        <w:t>EVSE</w:t>
      </w:r>
      <w:r>
        <w:rPr>
          <w:rFonts w:ascii="Arial" w:eastAsia="宋体"/>
        </w:rPr>
        <w:t>的电流</w:t>
      </w:r>
      <w:r>
        <w:rPr>
          <w:rFonts w:ascii="Arial" w:eastAsia="宋体"/>
        </w:rPr>
        <w:t>/</w:t>
      </w:r>
      <w:r>
        <w:rPr>
          <w:rFonts w:ascii="Arial" w:eastAsia="宋体"/>
        </w:rPr>
        <w:t>功率。充电站被配置有固定限制，例如到电网的连接的最大电流。在这种情况下，充电站负责优化其所有</w:t>
      </w:r>
      <w:r>
        <w:rPr>
          <w:rFonts w:ascii="Arial" w:eastAsia="宋体"/>
        </w:rPr>
        <w:t>evse</w:t>
      </w:r>
      <w:r>
        <w:rPr>
          <w:rFonts w:ascii="Arial" w:eastAsia="宋体"/>
        </w:rPr>
        <w:t>的充电。当充电站未直接连接到电网时，客户的能源系统将负责</w:t>
      </w:r>
    </w:p>
    <w:p w:rsidR="0076708C" w:rsidRDefault="00D96EDB">
      <w:pPr>
        <w:pStyle w:val="a3"/>
        <w:spacing w:before="59"/>
        <w:ind w:left="120"/>
      </w:pPr>
      <w:r>
        <w:rPr>
          <w:rFonts w:ascii="Arial" w:eastAsia="宋体"/>
        </w:rPr>
        <w:t>供应。</w:t>
      </w:r>
    </w:p>
    <w:p w:rsidR="0076708C" w:rsidRDefault="00D96EDB">
      <w:pPr>
        <w:pStyle w:val="a3"/>
        <w:spacing w:before="6"/>
        <w:ind w:left="120"/>
      </w:pPr>
      <w:r>
        <w:rPr>
          <w:rFonts w:ascii="Arial" w:eastAsia="宋体"/>
        </w:rPr>
        <w:t>此设置通常用于设置由于已知物理限制而必需的限制。</w:t>
      </w:r>
    </w:p>
    <w:p w:rsidR="0076708C" w:rsidRDefault="0076708C">
      <w:pPr>
        <w:pStyle w:val="a3"/>
        <w:rPr>
          <w:sz w:val="20"/>
        </w:rPr>
      </w:pPr>
    </w:p>
    <w:p w:rsidR="0076708C" w:rsidRDefault="00D96EDB">
      <w:pPr>
        <w:pStyle w:val="a3"/>
        <w:spacing w:before="2"/>
        <w:rPr>
          <w:sz w:val="16"/>
        </w:rPr>
      </w:pPr>
      <w:r>
        <w:pict>
          <v:group id="docshapegroup3250" o:spid="_x0000_s4267" style="position:absolute;margin-left:116.7pt;margin-top:10.65pt;width:361.75pt;height:182.8pt;z-index:-15487488;mso-wrap-distance-left:0;mso-wrap-distance-right:0;mso-position-horizontal-relative:page" coordorigin="2334,213" coordsize="7235,3656">
            <v:shape id="docshape3251" o:spid="_x0000_s4316" style="position:absolute;left:5362;top:221;width:2613;height:1723" coordorigin="5363,221" coordsize="2613,1723" o:spt="100" adj="0,,0" path="m5363,221r1528,l6948,401r1027,l7975,1944r-2612,l5363,221xm5363,401r1585,e" filled="f" strokeweight=".28528mm">
              <v:stroke joinstyle="round"/>
              <v:formulas/>
              <v:path arrowok="t" o:connecttype="segments"/>
            </v:shape>
            <v:shape id="docshape3252" o:spid="_x0000_s4315" style="position:absolute;left:5492;top:1300;width:1246;height:507" coordorigin="5492,1301" coordsize="1246,507" path="m6738,1301r-1165,l5492,1382r,425l6657,1807r81,-81l6738,1301xe" fillcolor="#fefecd" stroked="f">
              <v:path arrowok="t"/>
            </v:shape>
            <v:shape id="docshape3253" o:spid="_x0000_s4314" style="position:absolute;left:5492;top:1300;width:1246;height:507" coordorigin="5492,1301" coordsize="1246,507" o:spt="100" adj="0,,0" path="m5492,1382r81,-81l6738,1301r,425l6657,1807r-1165,l5492,1382xm6657,1382r73,-73m5492,1382r1165,m6657,1382r,425e" filled="f" strokeweight=".21397mm">
              <v:stroke joinstyle="round"/>
              <v:formulas/>
              <v:path arrowok="t" o:connecttype="segments"/>
            </v:shape>
            <v:shape id="docshape3254" o:spid="_x0000_s4313" style="position:absolute;left:7230;top:508;width:615;height:507" coordorigin="7231,508" coordsize="615,507" path="m7846,508r-534,l7231,589r,425l7765,1014r81,-81l7846,508xe" fillcolor="#fefecd" stroked="f">
              <v:path arrowok="t"/>
            </v:shape>
            <v:shape id="docshape3255" o:spid="_x0000_s4312" style="position:absolute;left:7230;top:508;width:615;height:507" coordorigin="7231,508" coordsize="615,507" o:spt="100" adj="0,,0" path="m7231,589r81,-81l7846,508r,425l7765,1014r-534,l7231,589xm7765,589r72,-73m7231,589r534,m7765,589r,425e" filled="f" strokeweight=".21397mm">
              <v:stroke joinstyle="round"/>
              <v:formulas/>
              <v:path arrowok="t" o:connecttype="segments"/>
            </v:shape>
            <v:shape id="docshape3256" o:spid="_x0000_s4311" style="position:absolute;left:7230;top:1300;width:615;height:507" coordorigin="7231,1301" coordsize="615,507" path="m7846,1301r-534,l7231,1382r,425l7765,1807r81,-81l7846,1301xe" fillcolor="#fefecd" stroked="f">
              <v:path arrowok="t"/>
            </v:shape>
            <v:shape id="docshape3257" o:spid="_x0000_s4310" style="position:absolute;left:7230;top:1300;width:615;height:507" coordorigin="7231,1301" coordsize="615,507" o:spt="100" adj="0,,0" path="m7231,1382r81,-81l7846,1301r,425l7765,1807r-534,l7231,1382xm7765,1382r72,-73m7231,1382r534,m7765,1382r,425e" filled="f" strokeweight=".21397mm">
              <v:stroke joinstyle="round"/>
              <v:formulas/>
              <v:path arrowok="t" o:connecttype="segments"/>
            </v:shape>
            <v:shape id="docshape3258" o:spid="_x0000_s4309" style="position:absolute;left:6575;top:932;width:654;height:368" coordorigin="6576,932" coordsize="654,368" path="m6576,1300r72,-41l6723,1218r75,-43l6874,1133r75,-43l7023,1049r72,-41l7164,969r65,-37e" filled="f" strokecolor="#a70036" strokeweight=".14264mm">
              <v:path arrowok="t"/>
            </v:shape>
            <v:shape id="docshape3259" o:spid="_x0000_s4308" style="position:absolute;left:5362;top:2137;width:2613;height:1723" coordorigin="5363,2138" coordsize="2613,1723" o:spt="100" adj="0,,0" path="m5363,2138r1528,l6948,2318r1027,l7975,3860r-2612,l5363,2138xm5363,2318r1585,e" filled="f" strokeweight=".28528mm">
              <v:stroke joinstyle="round"/>
              <v:formulas/>
              <v:path arrowok="t" o:connecttype="segments"/>
            </v:shape>
            <v:shape id="docshape3260" o:spid="_x0000_s4307" style="position:absolute;left:5492;top:2424;width:1246;height:507" coordorigin="5492,2425" coordsize="1246,507" path="m6738,2425r-1165,l5492,2506r,425l6657,2931r81,-81l6738,2425xe" fillcolor="#fefecd" stroked="f">
              <v:path arrowok="t"/>
            </v:shape>
            <v:shape id="docshape3261" o:spid="_x0000_s4306" style="position:absolute;left:5492;top:2424;width:1246;height:507" coordorigin="5492,2425" coordsize="1246,507" o:spt="100" adj="0,,0" path="m5492,2506r81,-81l6738,2425r,425l6657,2931r-1165,l5492,2506xm6657,2506r73,-73m5492,2506r1165,m6657,2506r,425e" filled="f" strokeweight=".21397mm">
              <v:stroke joinstyle="round"/>
              <v:formulas/>
              <v:path arrowok="t" o:connecttype="segments"/>
            </v:shape>
            <v:shape id="docshape3262" o:spid="_x0000_s4305" style="position:absolute;left:7230;top:3217;width:615;height:507" coordorigin="7231,3217" coordsize="615,507" path="m7846,3217r-534,l7231,3298r,425l7765,3723r81,-80l7846,3217xe" fillcolor="#fefecd" stroked="f">
              <v:path arrowok="t"/>
            </v:shape>
            <v:shape id="docshape3263" o:spid="_x0000_s4304" style="position:absolute;left:7230;top:3217;width:615;height:507" coordorigin="7231,3217" coordsize="615,507" o:spt="100" adj="0,,0" path="m7231,3298r81,-81l7846,3217r,426l7765,3723r-534,l7231,3298xm7765,3298r72,-73m7231,3298r534,m7765,3298r,425e" filled="f" strokeweight=".21397mm">
              <v:stroke joinstyle="round"/>
              <v:formulas/>
              <v:path arrowok="t" o:connecttype="segments"/>
            </v:shape>
            <v:shape id="docshape3264" o:spid="_x0000_s4303" style="position:absolute;left:7230;top:2424;width:615;height:507" coordorigin="7231,2425" coordsize="615,507" path="m7846,2425r-534,l7231,2506r,425l7765,2931r81,-81l7846,2425xe" fillcolor="#fefecd" stroked="f">
              <v:path arrowok="t"/>
            </v:shape>
            <v:shape id="docshape3265" o:spid="_x0000_s4302" style="position:absolute;left:7230;top:2424;width:615;height:507" coordorigin="7231,2425" coordsize="615,507" o:spt="100" adj="0,,0" path="m7231,2506r81,-81l7846,2425r,425l7765,2931r-534,l7231,2506xm7765,2506r72,-73m7231,2506r534,m7765,2506r,425e" filled="f" strokeweight=".21397mm">
              <v:stroke joinstyle="round"/>
              <v:formulas/>
              <v:path arrowok="t" o:connecttype="segments"/>
            </v:shape>
            <v:shape id="docshape3266" o:spid="_x0000_s4301" style="position:absolute;left:6575;top:2679;width:654;height:623" coordorigin="6576,2679" coordsize="654,623" o:spt="100" adj="0,,0" path="m6576,2935r72,40l6723,3017r75,43l6874,3102r75,43l7023,3186r72,41l7164,3266r65,36m6738,2679r86,l6909,2679r84,l7076,2679r78,l7229,2679e" filled="f" strokecolor="#a70036" strokeweight=".14264mm">
              <v:stroke joinstyle="round"/>
              <v:formulas/>
              <v:path arrowok="t" o:connecttype="segments"/>
            </v:shape>
            <v:shape id="docshape3267" o:spid="_x0000_s4300" style="position:absolute;left:2779;top:1935;width:647;height:375" coordorigin="2779,1935" coordsize="647,375" path="m3426,1935r-566,l2779,2016r,294l3345,2310r81,-81l3426,1935xe" fillcolor="#fefecd" stroked="f">
              <v:path arrowok="t"/>
            </v:shape>
            <v:shape id="docshape3268" o:spid="_x0000_s4299" style="position:absolute;left:2779;top:1935;width:647;height:375" coordorigin="2779,1935" coordsize="647,375" o:spt="100" adj="0,,0" path="m2779,2016r81,-81l3426,1935r,294l3345,2310r-566,l2779,2016xm3345,2016r73,-72m2779,2016r566,m3345,2016r,294e" filled="f" strokeweight=".21397mm">
              <v:stroke joinstyle="round"/>
              <v:formulas/>
              <v:path arrowok="t" o:connecttype="segments"/>
            </v:shape>
            <v:shape id="docshape3269" o:spid="_x0000_s4298" style="position:absolute;left:2338;top:1045;width:1529;height:326" coordorigin="2338,1046" coordsize="1529,326" path="m3786,1046r-1448,l2338,1372r1529,l3867,1127r-81,-81xe" fillcolor="#fafa77" stroked="f">
              <v:path arrowok="t"/>
            </v:shape>
            <v:shape id="docshape3270" o:spid="_x0000_s4297" style="position:absolute;left:2338;top:1045;width:1529;height:326" coordorigin="2338,1046" coordsize="1529,326" path="m2338,1046r,326l3867,1372r,-245l3786,1046r-1448,xe" filled="f" strokecolor="#a70036" strokeweight=".14264mm">
              <v:path arrowok="t"/>
            </v:shape>
            <v:shape id="docshape3271" o:spid="_x0000_s4296" style="position:absolute;left:2338;top:1045;width:1529;height:887" coordorigin="2338,1046" coordsize="1529,887" path="m3786,1046r-1448,l2338,1372r732,l3103,1932r32,-560l3867,1372r,-245l3786,1046xe" fillcolor="#fafa77" stroked="f">
              <v:path arrowok="t"/>
            </v:shape>
            <v:shape id="docshape3272" o:spid="_x0000_s4295" style="position:absolute;left:2338;top:1045;width:1529;height:887" coordorigin="2338,1046" coordsize="1529,887" o:spt="100" adj="0,,0" path="m2338,1046r,326l3070,1372r33,560l3135,1372r732,l3867,1127r-81,-81l2338,1046xm3786,1046r,81m3867,1127r-81,e" filled="f" strokecolor="#a70036" strokeweight=".14264mm">
              <v:stroke joinstyle="round"/>
              <v:formulas/>
              <v:path arrowok="t" o:connecttype="segments"/>
            </v:shape>
            <v:shape id="docshape3273" o:spid="_x0000_s4294" style="position:absolute;left:3428;top:1679;width:2023;height:383" coordorigin="3428,1679" coordsize="2023,383" path="m3428,2061r118,-22l3611,2027r67,-13l3748,2001r73,-14l3896,1973r78,-15l4053,1943r81,-15l4217,1913r83,-16l4384,1881r86,-16l4555,1849r86,-17l4726,1816r85,-16l4896,1784r84,-16l5063,1753r81,-16l5224,1722r78,-14l5377,1693r74,-14e" filled="f" strokecolor="#a70036" strokeweight=".14264mm">
              <v:path arrowok="t"/>
            </v:shape>
            <v:shape id="docshape3274" o:spid="_x0000_s4293" style="position:absolute;left:5414;top:1653;width:78;height:64" coordorigin="5414,1653" coordsize="78,64" path="m5414,1653r38,26l5426,1717r66,-45l5414,1653xe" fillcolor="#a70036" stroked="f">
              <v:path arrowok="t"/>
            </v:shape>
            <v:shape id="docshape3275" o:spid="_x0000_s4292" style="position:absolute;left:5414;top:1653;width:78;height:64" coordorigin="5414,1653" coordsize="78,64" path="m5492,1672r-78,-19l5452,1679r-26,38l5492,1672xe" filled="f" strokecolor="#a70036" strokeweight=".14264mm">
              <v:path arrowok="t"/>
            </v:shape>
            <v:shape id="docshape3276" o:spid="_x0000_s4291" style="position:absolute;left:3428;top:2180;width:2023;height:377" coordorigin="3428,2181" coordsize="2023,377" path="m3428,2181r58,10l3546,2203r65,12l3678,2227r70,13l3821,2254r75,14l3974,2282r79,15l4134,2312r83,15l4300,2343r84,16l4470,2375r85,15l4641,2406r85,16l4811,2438r85,16l4980,2470r83,15l5144,2500r80,15l5302,2530r75,14l5451,2557e" filled="f" strokecolor="#a70036" strokeweight=".14264mm">
              <v:path arrowok="t"/>
            </v:shape>
            <v:shape id="docshape3277" o:spid="_x0000_s4290" style="position:absolute;left:5414;top:2519;width:78;height:64" coordorigin="5414,2520" coordsize="78,64" path="m5426,2520r26,38l5414,2583r78,-18l5426,2520xe" fillcolor="#a70036" stroked="f">
              <v:path arrowok="t"/>
            </v:shape>
            <v:shape id="docshape3278" o:spid="_x0000_s4289" style="position:absolute;left:5414;top:2519;width:78;height:64" coordorigin="5414,2520" coordsize="78,64" path="m5492,2565r-66,-45l5452,2558r-38,25l5492,2565xe" filled="f" strokecolor="#a70036" strokeweight=".14264mm">
              <v:path arrowok="t"/>
            </v:shape>
            <v:shape id="docshape3279" o:spid="_x0000_s4288" type="#_x0000_t75" style="position:absolute;left:9325;top:354;width:227;height:486">
              <v:imagedata r:id="rId247" o:title=""/>
            </v:shape>
            <v:shape id="docshape3280" o:spid="_x0000_s4287" style="position:absolute;left:7846;top:688;width:1426;height:62" coordorigin="7847,689" coordsize="1426,62" path="m7847,750r70,-3l7992,744r79,-4l8154,737r85,-4l8327,729r88,-3l8505,722r89,-4l8682,714r87,-4l8853,707r82,-4l9012,700r74,-3l9154,694r62,-3l9272,689e" filled="f" strokecolor="#a70036" strokeweight=".14264mm">
              <v:stroke dashstyle="dash"/>
              <v:path arrowok="t"/>
            </v:shape>
            <v:shape id="docshape3281" o:spid="_x0000_s4286" style="position:absolute;left:9241;top:657;width:75;height:65" coordorigin="9242,658" coordsize="75,65" path="m9242,658r33,31l9244,722r72,-35l9242,658xe" fillcolor="#a70036" stroked="f">
              <v:path arrowok="t"/>
            </v:shape>
            <v:shape id="docshape3282" o:spid="_x0000_s4285" style="position:absolute;left:9241;top:657;width:75;height:65" coordorigin="9242,658" coordsize="75,65" path="m9316,687r-74,-29l9275,689r-31,33l9316,687xe" filled="f" strokecolor="#a70036" strokeweight=".14264mm">
              <v:path arrowok="t"/>
            </v:shape>
            <v:shape id="docshape3283" o:spid="_x0000_s4284" type="#_x0000_t75" style="position:absolute;left:9325;top:1308;width:227;height:486">
              <v:imagedata r:id="rId247" o:title=""/>
            </v:shape>
            <v:shape id="docshape3284" o:spid="_x0000_s4283" style="position:absolute;left:7846;top:1568;width:1426;height:62" coordorigin="7847,1568" coordsize="1426,62" path="m7847,1568r70,3l7992,1575r79,3l8154,1582r85,3l8327,1589r88,4l8505,1597r89,3l8682,1604r87,4l8853,1611r82,4l9012,1618r74,3l9154,1624r62,3l9272,1629e" filled="f" strokecolor="#a70036" strokeweight=".14264mm">
              <v:stroke dashstyle="dash"/>
              <v:path arrowok="t"/>
            </v:shape>
            <v:shape id="docshape3285" o:spid="_x0000_s4282" style="position:absolute;left:9241;top:1595;width:75;height:65" coordorigin="9242,1596" coordsize="75,65" path="m9244,1596r31,34l9242,1661r74,-30l9244,1596xe" fillcolor="#a70036" stroked="f">
              <v:path arrowok="t"/>
            </v:shape>
            <v:shape id="docshape3286" o:spid="_x0000_s4281" style="position:absolute;left:9241;top:1595;width:75;height:65" coordorigin="9242,1596" coordsize="75,65" path="m9316,1631r-72,-35l9275,1630r-33,31l9316,1631xe" filled="f" strokecolor="#a70036" strokeweight=".14264mm">
              <v:path arrowok="t"/>
            </v:shape>
            <v:shape id="docshape3287" o:spid="_x0000_s4280" type="#_x0000_t202" style="position:absolute;left:5395;top:239;width:1500;height:127" filled="f" stroked="f">
              <v:textbox inset="0,0,0,0">
                <w:txbxContent>
                  <w:p w:rsidR="00C50B16" w:rsidRDefault="00C50B16">
                    <w:pPr>
                      <w:pStyle w:val="P68B1DB1-Normal46"/>
                      <w:spacing w:line="126" w:lineRule="exact"/>
                    </w:pPr>
                    <w:r>
                      <w:rPr>
                        <w:rFonts w:eastAsia="宋体"/>
                      </w:rPr>
                      <w:t>充电站</w:t>
                    </w:r>
                    <w:r>
                      <w:rPr>
                        <w:rFonts w:eastAsia="宋体"/>
                      </w:rPr>
                      <w:t>: CS10</w:t>
                    </w:r>
                  </w:p>
                </w:txbxContent>
              </v:textbox>
            </v:shape>
            <v:shape id="docshape3288" o:spid="_x0000_s4279" type="#_x0000_t202" style="position:absolute;left:8112;top:449;width:975;height:240" filled="f" stroked="f">
              <v:textbox inset="0,0,0,0">
                <w:txbxContent>
                  <w:p w:rsidR="00C50B16" w:rsidRDefault="00C50B16">
                    <w:pPr>
                      <w:pStyle w:val="P68B1DB1-Normal83"/>
                      <w:spacing w:line="254" w:lineRule="auto"/>
                      <w:ind w:left="141" w:right="5" w:hanging="142"/>
                    </w:pPr>
                    <w:r>
                      <w:rPr>
                        <w:rFonts w:eastAsia="宋体"/>
                      </w:rPr>
                      <w:t>控制导频信号或</w:t>
                    </w:r>
                    <w:r>
                      <w:rPr>
                        <w:rFonts w:eastAsia="宋体"/>
                      </w:rPr>
                      <w:t>ISO 15118</w:t>
                    </w:r>
                  </w:p>
                </w:txbxContent>
              </v:textbox>
            </v:shape>
            <v:shape id="docshape3289" o:spid="_x0000_s4278" type="#_x0000_t202" style="position:absolute;left:7352;top:672;width:312;height:259" filled="f" stroked="f">
              <v:textbox inset="0,0,0,0">
                <w:txbxContent>
                  <w:p w:rsidR="00C50B16" w:rsidRDefault="00C50B16">
                    <w:pPr>
                      <w:pStyle w:val="P68B1DB1-Normal52"/>
                      <w:spacing w:line="249" w:lineRule="auto"/>
                      <w:ind w:right="13"/>
                    </w:pPr>
                    <w:r>
                      <w:rPr>
                        <w:rFonts w:eastAsia="宋体"/>
                      </w:rPr>
                      <w:t>电动汽车</w:t>
                    </w:r>
                    <w:r>
                      <w:rPr>
                        <w:rFonts w:eastAsia="宋体"/>
                      </w:rPr>
                      <w:t>1</w:t>
                    </w:r>
                  </w:p>
                </w:txbxContent>
              </v:textbox>
            </v:shape>
            <v:shape id="docshape3290" o:spid="_x0000_s4277" type="#_x0000_t202" style="position:absolute;left:9329;top:890;width:240;height:127" filled="f" stroked="f">
              <v:textbox inset="0,0,0,0">
                <w:txbxContent>
                  <w:p w:rsidR="00C50B16" w:rsidRDefault="00C50B16">
                    <w:pPr>
                      <w:pStyle w:val="P68B1DB1-Normal52"/>
                      <w:spacing w:line="126" w:lineRule="exact"/>
                    </w:pPr>
                    <w:r>
                      <w:rPr>
                        <w:rFonts w:eastAsia="宋体"/>
                      </w:rPr>
                      <w:t>EV1</w:t>
                    </w:r>
                  </w:p>
                </w:txbxContent>
              </v:textbox>
            </v:shape>
            <v:shape id="docshape3291" o:spid="_x0000_s4276" type="#_x0000_t202" style="position:absolute;left:2386;top:1088;width:1379;height:240" filled="f" stroked="f">
              <v:textbox inset="0,0,0,0">
                <w:txbxContent>
                  <w:p w:rsidR="00C50B16" w:rsidRDefault="00C50B16">
                    <w:pPr>
                      <w:pStyle w:val="P68B1DB1-Normal83"/>
                      <w:spacing w:line="254" w:lineRule="auto"/>
                      <w:ind w:right="6"/>
                    </w:pPr>
                    <w:r>
                      <w:rPr>
                        <w:rFonts w:eastAsia="宋体"/>
                      </w:rPr>
                      <w:t>CSMS</w:t>
                    </w:r>
                    <w:r>
                      <w:rPr>
                        <w:rFonts w:eastAsia="宋体"/>
                      </w:rPr>
                      <w:t>设置已知的物理电网连接限制。</w:t>
                    </w:r>
                  </w:p>
                </w:txbxContent>
              </v:textbox>
            </v:shape>
            <v:shape id="docshape3292" o:spid="_x0000_s4275" type="#_x0000_t202" style="position:absolute;left:5613;top:1465;width:2050;height:127" filled="f" stroked="f">
              <v:textbox inset="0,0,0,0">
                <w:txbxContent>
                  <w:p w:rsidR="00C50B16" w:rsidRDefault="00C50B16">
                    <w:pPr>
                      <w:pStyle w:val="P68B1DB1-Normal52"/>
                      <w:tabs>
                        <w:tab w:val="left" w:pos="1124"/>
                        <w:tab w:val="left" w:pos="1645"/>
                      </w:tabs>
                      <w:spacing w:line="126" w:lineRule="exact"/>
                    </w:pPr>
                    <w:r>
                      <w:rPr>
                        <w:rFonts w:eastAsia="宋体"/>
                      </w:rPr>
                      <w:t>充电站</w:t>
                    </w:r>
                    <w:r>
                      <w:rPr>
                        <w:rFonts w:eastAsia="宋体"/>
                      </w:rPr>
                      <w:t>EVSE</w:t>
                    </w:r>
                  </w:p>
                </w:txbxContent>
              </v:textbox>
            </v:shape>
            <v:shape id="docshape3293" o:spid="_x0000_s4274" type="#_x0000_t202" style="position:absolute;left:8112;top:1339;width:975;height:240" filled="f" stroked="f">
              <v:textbox inset="0,0,0,0">
                <w:txbxContent>
                  <w:p w:rsidR="00C50B16" w:rsidRDefault="00C50B16">
                    <w:pPr>
                      <w:pStyle w:val="P68B1DB1-Normal83"/>
                      <w:spacing w:line="254" w:lineRule="auto"/>
                      <w:ind w:left="141" w:right="5" w:hanging="142"/>
                    </w:pPr>
                    <w:r>
                      <w:rPr>
                        <w:rFonts w:eastAsia="宋体"/>
                      </w:rPr>
                      <w:t>控制导频信号或</w:t>
                    </w:r>
                    <w:r>
                      <w:rPr>
                        <w:rFonts w:eastAsia="宋体"/>
                      </w:rPr>
                      <w:t>ISO 15118</w:t>
                    </w:r>
                  </w:p>
                </w:txbxContent>
              </v:textbox>
            </v:shape>
            <v:shape id="docshape3294" o:spid="_x0000_s4273" type="#_x0000_t202" style="position:absolute;left:4117;top:1596;width:3328;height:127" filled="f" stroked="f">
              <v:textbox inset="0,0,0,0">
                <w:txbxContent>
                  <w:p w:rsidR="00C50B16" w:rsidRDefault="00C50B16">
                    <w:pPr>
                      <w:pStyle w:val="P68B1DB1-Normal74"/>
                      <w:tabs>
                        <w:tab w:val="left" w:pos="1495"/>
                        <w:tab w:val="right" w:pos="3307"/>
                      </w:tabs>
                      <w:spacing w:line="126" w:lineRule="exact"/>
                      <w:rPr>
                        <w:sz w:val="11"/>
                      </w:rPr>
                    </w:pPr>
                    <w:r>
                      <w:rPr>
                        <w:rFonts w:eastAsia="宋体"/>
                        <w:sz w:val="11"/>
                      </w:rPr>
                      <w:t xml:space="preserve">CS10 2 </w:t>
                    </w:r>
                    <w:r>
                      <w:rPr>
                        <w:rFonts w:eastAsia="宋体"/>
                        <w:position w:val="1"/>
                        <w:sz w:val="10"/>
                      </w:rPr>
                      <w:t>OCPP</w:t>
                    </w:r>
                    <w:r>
                      <w:rPr>
                        <w:rFonts w:eastAsia="宋体"/>
                        <w:position w:val="1"/>
                        <w:sz w:val="10"/>
                      </w:rPr>
                      <w:t>充电配置文件</w:t>
                    </w:r>
                  </w:p>
                </w:txbxContent>
              </v:textbox>
            </v:shape>
            <v:shape id="docshape3295" o:spid="_x0000_s4272" type="#_x0000_t202" style="position:absolute;left:9329;top:1845;width:240;height:127" filled="f" stroked="f">
              <v:textbox inset="0,0,0,0">
                <w:txbxContent>
                  <w:p w:rsidR="00C50B16" w:rsidRDefault="00C50B16">
                    <w:pPr>
                      <w:pStyle w:val="P68B1DB1-Normal52"/>
                      <w:spacing w:line="126" w:lineRule="exact"/>
                    </w:pPr>
                    <w:r>
                      <w:rPr>
                        <w:rFonts w:eastAsia="宋体"/>
                      </w:rPr>
                      <w:t>EV2</w:t>
                    </w:r>
                  </w:p>
                </w:txbxContent>
              </v:textbox>
            </v:shape>
            <v:shape id="docshape3296" o:spid="_x0000_s4271" type="#_x0000_t202" style="position:absolute;left:2900;top:2099;width:344;height:127" filled="f" stroked="f">
              <v:textbox inset="0,0,0,0">
                <w:txbxContent>
                  <w:p w:rsidR="00C50B16" w:rsidRDefault="00C50B16">
                    <w:pPr>
                      <w:pStyle w:val="P68B1DB1-Normal52"/>
                      <w:spacing w:line="126" w:lineRule="exact"/>
                    </w:pPr>
                    <w:r>
                      <w:rPr>
                        <w:rFonts w:eastAsia="宋体"/>
                      </w:rPr>
                      <w:t>CSMS</w:t>
                    </w:r>
                  </w:p>
                </w:txbxContent>
              </v:textbox>
            </v:shape>
            <v:shape id="docshape3297" o:spid="_x0000_s4270" type="#_x0000_t202" style="position:absolute;left:4117;top:2156;width:2778;height:691" filled="f" stroked="f">
              <v:textbox inset="0,0,0,0">
                <w:txbxContent>
                  <w:p w:rsidR="00C50B16" w:rsidRDefault="00C50B16">
                    <w:pPr>
                      <w:pStyle w:val="P68B1DB1-Normal74"/>
                      <w:spacing w:line="144" w:lineRule="exact"/>
                      <w:rPr>
                        <w:b/>
                        <w:sz w:val="11"/>
                      </w:rPr>
                    </w:pPr>
                    <w:r>
                      <w:rPr>
                        <w:rFonts w:eastAsia="宋体"/>
                        <w:b/>
                        <w:sz w:val="11"/>
                      </w:rPr>
                      <w:t>充电站</w:t>
                    </w:r>
                    <w:r>
                      <w:rPr>
                        <w:rFonts w:eastAsia="宋体"/>
                        <w:b/>
                        <w:sz w:val="11"/>
                      </w:rPr>
                      <w:t>: CS11</w:t>
                    </w:r>
                  </w:p>
                  <w:p w:rsidR="00C50B16" w:rsidRDefault="00C50B16">
                    <w:pPr>
                      <w:rPr>
                        <w:rFonts w:ascii="Arial"/>
                        <w:b/>
                        <w:sz w:val="14"/>
                      </w:rPr>
                    </w:pPr>
                  </w:p>
                  <w:p w:rsidR="00C50B16" w:rsidRDefault="00C50B16">
                    <w:pPr>
                      <w:pStyle w:val="P68B1DB1-Normal52"/>
                      <w:spacing w:before="123" w:line="249" w:lineRule="auto"/>
                      <w:ind w:left="1496" w:right="96"/>
                    </w:pPr>
                    <w:r>
                      <w:rPr>
                        <w:rFonts w:eastAsia="宋体"/>
                      </w:rPr>
                      <w:t>充电站</w:t>
                    </w:r>
                    <w:r>
                      <w:rPr>
                        <w:rFonts w:eastAsia="宋体"/>
                      </w:rPr>
                      <w:t>CS11</w:t>
                    </w:r>
                  </w:p>
                </w:txbxContent>
              </v:textbox>
            </v:shape>
            <v:shape id="docshape3298" o:spid="_x0000_s4269" type="#_x0000_t202" style="position:absolute;left:7352;top:2589;width:312;height:259" filled="f" stroked="f">
              <v:textbox inset="0,0,0,0">
                <w:txbxContent>
                  <w:p w:rsidR="00C50B16" w:rsidRDefault="00C50B16">
                    <w:pPr>
                      <w:pStyle w:val="P68B1DB1-Normal52"/>
                      <w:spacing w:line="249" w:lineRule="auto"/>
                      <w:ind w:right="13"/>
                    </w:pPr>
                    <w:r>
                      <w:rPr>
                        <w:rFonts w:eastAsia="宋体"/>
                      </w:rPr>
                      <w:t>电动汽车</w:t>
                    </w:r>
                    <w:r>
                      <w:rPr>
                        <w:rFonts w:eastAsia="宋体"/>
                      </w:rPr>
                      <w:t>1</w:t>
                    </w:r>
                  </w:p>
                </w:txbxContent>
              </v:textbox>
            </v:shape>
            <v:shape id="docshape3299" o:spid="_x0000_s4268" type="#_x0000_t202" style="position:absolute;left:7352;top:3381;width:312;height:259" filled="f" stroked="f">
              <v:textbox inset="0,0,0,0">
                <w:txbxContent>
                  <w:p w:rsidR="00C50B16" w:rsidRDefault="00C50B16">
                    <w:pPr>
                      <w:pStyle w:val="P68B1DB1-Normal52"/>
                      <w:spacing w:line="249" w:lineRule="auto"/>
                      <w:ind w:right="13"/>
                    </w:pPr>
                    <w:r>
                      <w:rPr>
                        <w:rFonts w:eastAsia="宋体"/>
                      </w:rPr>
                      <w:t>电动汽车</w:t>
                    </w:r>
                    <w:r>
                      <w:rPr>
                        <w:rFonts w:eastAsia="宋体"/>
                      </w:rPr>
                      <w:t>2</w:t>
                    </w:r>
                  </w:p>
                </w:txbxContent>
              </v:textbox>
            </v:shape>
            <w10:wrap type="topAndBottom" anchorx="page"/>
          </v:group>
        </w:pict>
      </w:r>
    </w:p>
    <w:p w:rsidR="0076708C" w:rsidRDefault="00D96EDB">
      <w:pPr>
        <w:pStyle w:val="P68B1DB1-Normal8"/>
        <w:spacing w:before="116"/>
        <w:ind w:left="120"/>
      </w:pPr>
      <w:r>
        <w:rPr>
          <w:rFonts w:ascii="Arial" w:eastAsia="宋体"/>
        </w:rPr>
        <w:t>图</w:t>
      </w:r>
      <w:r>
        <w:rPr>
          <w:rFonts w:ascii="Arial" w:eastAsia="宋体"/>
        </w:rPr>
        <w:t>95</w:t>
      </w:r>
      <w:r>
        <w:rPr>
          <w:rFonts w:ascii="Arial" w:eastAsia="宋体"/>
        </w:rPr>
        <w:t>。内部负载均衡智能充电拓扑</w:t>
      </w:r>
    </w:p>
    <w:p w:rsidR="0076708C" w:rsidRDefault="0076708C">
      <w:pPr>
        <w:pStyle w:val="a3"/>
        <w:spacing w:before="4"/>
        <w:rPr>
          <w:i/>
          <w:sz w:val="27"/>
        </w:rPr>
      </w:pPr>
    </w:p>
    <w:p w:rsidR="0076708C" w:rsidRDefault="00D96EDB">
      <w:pPr>
        <w:pStyle w:val="3"/>
        <w:numPr>
          <w:ilvl w:val="1"/>
          <w:numId w:val="73"/>
        </w:numPr>
        <w:tabs>
          <w:tab w:val="left" w:pos="751"/>
        </w:tabs>
      </w:pPr>
      <w:bookmarkStart w:id="356" w:name="2.2._Central_Smart_Charging"/>
      <w:bookmarkStart w:id="357" w:name="_bookmark207"/>
      <w:bookmarkEnd w:id="356"/>
      <w:bookmarkEnd w:id="357"/>
      <w:r>
        <w:rPr>
          <w:rFonts w:ascii="Arial" w:eastAsia="宋体"/>
        </w:rPr>
        <w:t>中央智能充电</w:t>
      </w:r>
    </w:p>
    <w:p w:rsidR="0076708C" w:rsidRDefault="00D96EDB">
      <w:pPr>
        <w:pStyle w:val="a3"/>
        <w:spacing w:before="262" w:line="247" w:lineRule="auto"/>
        <w:ind w:left="120" w:right="169"/>
      </w:pPr>
      <w:r>
        <w:rPr>
          <w:rFonts w:ascii="Arial" w:eastAsia="宋体"/>
        </w:rPr>
        <w:t>智能充电的下一个级别是</w:t>
      </w:r>
      <w:r>
        <w:rPr>
          <w:rFonts w:ascii="Arial" w:eastAsia="宋体"/>
        </w:rPr>
        <w:t>CSMS</w:t>
      </w:r>
      <w:r>
        <w:rPr>
          <w:rFonts w:ascii="Arial" w:eastAsia="宋体"/>
        </w:rPr>
        <w:t>能够影响特定</w:t>
      </w:r>
      <w:r>
        <w:rPr>
          <w:rFonts w:ascii="Arial" w:eastAsia="宋体"/>
        </w:rPr>
        <w:t>EV</w:t>
      </w:r>
      <w:r>
        <w:rPr>
          <w:rFonts w:ascii="Arial" w:eastAsia="宋体"/>
        </w:rPr>
        <w:t>的充电功率或电流，整个充电站或一组充电站的总允许能耗。中央智能充电假定充电限制由</w:t>
      </w:r>
      <w:r>
        <w:rPr>
          <w:rFonts w:ascii="Arial" w:eastAsia="宋体"/>
        </w:rPr>
        <w:t>CSMS</w:t>
      </w:r>
      <w:r>
        <w:rPr>
          <w:rFonts w:ascii="Arial" w:eastAsia="宋体"/>
        </w:rPr>
        <w:t>控制。这可以例如基于电网连接、电网上的能量可用性</w:t>
      </w:r>
      <w:r>
        <w:rPr>
          <w:rFonts w:ascii="Arial" w:eastAsia="宋体"/>
        </w:rPr>
        <w:t xml:space="preserve"> (</w:t>
      </w:r>
      <w:r>
        <w:rPr>
          <w:rFonts w:ascii="Arial" w:eastAsia="宋体"/>
        </w:rPr>
        <w:t>例如，来自电网运营商</w:t>
      </w:r>
      <w:r>
        <w:rPr>
          <w:rFonts w:ascii="Arial" w:eastAsia="宋体"/>
        </w:rPr>
        <w:t xml:space="preserve"> (DSO) </w:t>
      </w:r>
      <w:r>
        <w:rPr>
          <w:rFonts w:ascii="Arial" w:eastAsia="宋体"/>
        </w:rPr>
        <w:t>的容量预测</w:t>
      </w:r>
      <w:r>
        <w:rPr>
          <w:rFonts w:ascii="Arial" w:eastAsia="宋体"/>
        </w:rPr>
        <w:t xml:space="preserve">) </w:t>
      </w:r>
      <w:r>
        <w:rPr>
          <w:rFonts w:ascii="Arial" w:eastAsia="宋体"/>
        </w:rPr>
        <w:t>或建筑物的布线。在此设置中，</w:t>
      </w:r>
      <w:r>
        <w:rPr>
          <w:rFonts w:ascii="Arial" w:eastAsia="宋体"/>
        </w:rPr>
        <w:t>CSMS</w:t>
      </w:r>
      <w:r>
        <w:rPr>
          <w:rFonts w:ascii="Arial" w:eastAsia="宋体"/>
        </w:rPr>
        <w:t>不仅可以优化一个充电站上的充电，而且可以优化一个</w:t>
      </w:r>
      <w:r>
        <w:rPr>
          <w:rFonts w:ascii="Arial" w:eastAsia="宋体"/>
        </w:rPr>
        <w:t xml:space="preserve"> </w:t>
      </w:r>
      <w:r>
        <w:rPr>
          <w:rFonts w:ascii="Arial" w:eastAsia="宋体"/>
        </w:rPr>
        <w:t>“</w:t>
      </w:r>
      <w:r>
        <w:rPr>
          <w:rFonts w:ascii="Arial" w:eastAsia="宋体"/>
        </w:rPr>
        <w:t>向上</w:t>
      </w:r>
      <w:r>
        <w:rPr>
          <w:rFonts w:ascii="Arial" w:eastAsia="宋体"/>
        </w:rPr>
        <w:t>”</w:t>
      </w:r>
      <w:r>
        <w:rPr>
          <w:rFonts w:ascii="Arial" w:eastAsia="宋体"/>
        </w:rPr>
        <w:t xml:space="preserve"> </w:t>
      </w:r>
      <w:r>
        <w:rPr>
          <w:rFonts w:ascii="Arial" w:eastAsia="宋体"/>
        </w:rPr>
        <w:t>级别的充电</w:t>
      </w:r>
      <w:r>
        <w:rPr>
          <w:rFonts w:ascii="Arial" w:eastAsia="宋体"/>
        </w:rPr>
        <w:t xml:space="preserve">: </w:t>
      </w:r>
      <w:r>
        <w:rPr>
          <w:rFonts w:ascii="Arial" w:eastAsia="宋体"/>
        </w:rPr>
        <w:t>它可以优化共享连接的多个充电站，从而</w:t>
      </w:r>
    </w:p>
    <w:p w:rsidR="0076708C" w:rsidRDefault="00D96EDB">
      <w:pPr>
        <w:pStyle w:val="a3"/>
        <w:spacing w:before="58"/>
        <w:ind w:left="120"/>
      </w:pPr>
      <w:r>
        <w:rPr>
          <w:rFonts w:ascii="Arial" w:eastAsia="宋体"/>
        </w:rPr>
        <w:t>计算更有效的充电时间表。</w:t>
      </w:r>
    </w:p>
    <w:p w:rsidR="0076708C" w:rsidRDefault="0076708C">
      <w:pPr>
        <w:pStyle w:val="a3"/>
        <w:spacing w:before="4"/>
        <w:rPr>
          <w:sz w:val="25"/>
        </w:rPr>
      </w:pPr>
    </w:p>
    <w:p w:rsidR="0076708C" w:rsidRDefault="00D96EDB">
      <w:pPr>
        <w:spacing w:before="101" w:line="254" w:lineRule="auto"/>
        <w:ind w:left="1805" w:right="7118"/>
        <w:rPr>
          <w:rFonts w:ascii="Arial"/>
          <w:sz w:val="12"/>
        </w:rPr>
      </w:pPr>
      <w:r>
        <w:rPr>
          <w:rFonts w:ascii="Arial" w:eastAsia="宋体"/>
        </w:rPr>
        <w:pict>
          <v:group id="docshapegroup3300" o:spid="_x0000_s4237" style="position:absolute;left:0;text-align:left;margin-left:117.15pt;margin-top:2.2pt;width:359.85pt;height:138.65pt;z-index:-59162112;mso-position-horizontal-relative:page" coordorigin="2343,44" coordsize="7197,2773">
            <v:shape id="docshape3301" o:spid="_x0000_s4266" style="position:absolute;left:2853;top:1248;width:771;height:446" coordorigin="2853,1248" coordsize="771,446" path="m3623,1248r-674,l2853,1345r,349l3527,1694r96,-96l3623,1248xe" fillcolor="#fefecd" stroked="f">
              <v:path arrowok="t"/>
            </v:shape>
            <v:shape id="docshape3302" o:spid="_x0000_s4265" style="position:absolute;left:2853;top:1248;width:771;height:446" coordorigin="2853,1248" coordsize="771,446" o:spt="100" adj="0,,0" path="m2853,1345r96,-97l3623,1248r,350l3527,1694r-674,l2853,1345xm3527,1345r87,-87m2853,1345r674,m3527,1345r,349e" filled="f" strokeweight=".25478mm">
              <v:stroke joinstyle="round"/>
              <v:formulas/>
              <v:path arrowok="t" o:connecttype="segments"/>
            </v:shape>
            <v:shape id="docshape3303" o:spid="_x0000_s4264" style="position:absolute;left:2347;top:49;width:1782;height:534" coordorigin="2348,49" coordsize="1782,534" path="m4032,49r-1684,l2348,583r1781,l4129,146,4032,49xe" fillcolor="#fafa77" stroked="f">
              <v:path arrowok="t"/>
            </v:shape>
            <v:shape id="docshape3304" o:spid="_x0000_s4263" style="position:absolute;left:2347;top:49;width:1782;height:534" coordorigin="2348,49" coordsize="1782,534" path="m2348,49r,534l4129,583r,-437l4032,49r-1684,xe" filled="f" strokecolor="#a70036" strokeweight=".16986mm">
              <v:path arrowok="t"/>
            </v:shape>
            <v:shape id="docshape3305" o:spid="_x0000_s4262" style="position:absolute;left:2347;top:49;width:1782;height:1195" coordorigin="2348,49" coordsize="1782,1195" path="m4032,49r-1684,l2348,583r852,l3238,1244r39,-661l4129,583r,-437l4032,49xe" fillcolor="#fafa77" stroked="f">
              <v:path arrowok="t"/>
            </v:shape>
            <v:shape id="docshape3306" o:spid="_x0000_s4261" style="position:absolute;left:2347;top:49;width:1782;height:1195" coordorigin="2348,49" coordsize="1782,1195" o:spt="100" adj="0,,0" path="m2348,49r,534l3200,583r38,661l3277,583r852,l4129,146,4032,49r-1684,xm4032,49r,97m4129,146r-97,e" filled="f" strokecolor="#a70036" strokeweight=".16983mm">
              <v:stroke joinstyle="round"/>
              <v:formulas/>
              <v:path arrowok="t" o:connecttype="segments"/>
            </v:shape>
            <v:shape id="docshape3307" o:spid="_x0000_s4260" style="position:absolute;left:6044;top:222;width:1483;height:603" coordorigin="6045,223" coordsize="1483,603" path="m7527,223r-1386,l6045,319r,506l7431,825r96,-96l7527,223xe" fillcolor="#fefecd" stroked="f">
              <v:path arrowok="t"/>
            </v:shape>
            <v:shape id="docshape3308" o:spid="_x0000_s4259" style="position:absolute;left:6044;top:222;width:1483;height:603" coordorigin="6045,223" coordsize="1483,603" o:spt="100" adj="0,,0" path="m6045,319r96,-96l7527,223r,506l7431,825r-1386,l6045,319xm7431,319r87,-87m6045,319r1386,m7431,319r,506e" filled="f" strokeweight=".25478mm">
              <v:stroke joinstyle="round"/>
              <v:formulas/>
              <v:path arrowok="t" o:connecttype="segments"/>
            </v:shape>
            <v:shape id="docshape3309" o:spid="_x0000_s4258" style="position:absolute;left:6044;top:1166;width:1483;height:603" coordorigin="6045,1166" coordsize="1483,603" path="m7527,1166r-1386,l6045,1263r,506l7431,1769r96,-96l7527,1166xe" fillcolor="#fefecd" stroked="f">
              <v:path arrowok="t"/>
            </v:shape>
            <v:shape id="docshape3310" o:spid="_x0000_s4257" style="position:absolute;left:6044;top:1166;width:1483;height:603" coordorigin="6045,1166" coordsize="1483,603" o:spt="100" adj="0,,0" path="m6045,1263r96,-97l7527,1166r,507l7431,1769r-1386,l6045,1263xm7431,1263r87,-87m6045,1263r1386,m7431,1263r,506e" filled="f" strokeweight=".25478mm">
              <v:stroke joinstyle="round"/>
              <v:formulas/>
              <v:path arrowok="t" o:connecttype="segments"/>
            </v:shape>
            <v:shape id="docshape3311" o:spid="_x0000_s4256" style="position:absolute;left:3625;top:734;width:2370;height:634" coordorigin="3625,735" coordsize="2370,634" path="m3625,1369r115,-31l3802,1321r65,-17l3934,1286r69,-18l4075,1249r73,-20l4223,1209r77,-21l4379,1167r80,-21l4539,1124r82,-22l4704,1080r83,-22l4871,1036r84,-23l5039,991r84,-23l5207,946r83,-23l5373,901r82,-22l5537,858r80,-22l5696,815r77,-21l5849,774r74,-20l5995,735e" filled="f" strokecolor="#a70036" strokeweight=".16986mm">
              <v:path arrowok="t"/>
            </v:shape>
            <v:shape id="docshape3312" o:spid="_x0000_s4255" style="position:absolute;left:5949;top:707;width:94;height:75" coordorigin="5950,707" coordsize="94,75" path="m5950,707r47,28l5970,782r73,-60l5950,707xe" fillcolor="#a70036" stroked="f">
              <v:path arrowok="t"/>
            </v:shape>
            <v:shape id="docshape3313" o:spid="_x0000_s4254" style="position:absolute;left:5949;top:707;width:94;height:75" coordorigin="5950,707" coordsize="94,75" path="m6043,722r-93,-15l5997,735r-27,47l6043,722xe" filled="f" strokecolor="#a70036" strokeweight=".16986mm">
              <v:path arrowok="t"/>
            </v:shape>
            <v:shape id="docshape3314" o:spid="_x0000_s4253" style="position:absolute;left:3625;top:1469;width:2366;height:2" coordorigin="3625,1470" coordsize="2366,0" path="m3625,1470r,l5916,1470r75,e" filled="f" strokecolor="#a70036" strokeweight=".16986mm">
              <v:path arrowok="t"/>
            </v:shape>
            <v:shape id="docshape3315" o:spid="_x0000_s4252" style="position:absolute;left:5956;top:1431;width:87;height:78" coordorigin="5957,1431" coordsize="87,78" path="m5957,1431r38,39l5957,1508r86,-38l5957,1431xe" fillcolor="#a70036" stroked="f">
              <v:path arrowok="t"/>
            </v:shape>
            <v:shape id="docshape3316" o:spid="_x0000_s4251" style="position:absolute;left:5956;top:1431;width:87;height:78" coordorigin="5957,1431" coordsize="87,78" path="m6043,1470r-86,-39l5995,1470r-38,38l6043,1470xe" filled="f" strokecolor="#a70036" strokeweight=".16986mm">
              <v:path arrowok="t"/>
            </v:shape>
            <v:shape id="docshape3317" o:spid="_x0000_s4250" style="position:absolute;left:6044;top:2206;width:1483;height:603" coordorigin="6045,2206" coordsize="1483,603" path="m7527,2206r-1386,l6045,2303r,506l7431,2809r96,-96l7527,2206xe" fillcolor="#fefecd" stroked="f">
              <v:path arrowok="t"/>
            </v:shape>
            <v:shape id="docshape3318" o:spid="_x0000_s4249" style="position:absolute;left:6044;top:2206;width:1483;height:603" coordorigin="6045,2206" coordsize="1483,603" o:spt="100" adj="0,,0" path="m6045,2303r96,-97l7527,2206r,507l7431,2809r-1386,l6045,2303xm7431,2303r87,-87m6045,2303r1386,m7431,2303r,506e" filled="f" strokeweight=".25478mm">
              <v:stroke joinstyle="round"/>
              <v:formulas/>
              <v:path arrowok="t" o:connecttype="segments"/>
            </v:shape>
            <v:shape id="docshape3319" o:spid="_x0000_s4248" style="position:absolute;left:3625;top:1581;width:2370;height:699" coordorigin="3625,1581" coordsize="2370,699" path="m3625,1581r115,34l3802,1633r65,19l3934,1672r69,20l4075,1713r73,22l4223,1757r77,23l4379,1803r80,24l4539,1850r82,25l4704,1899r83,24l4871,1948r84,25l5039,1998r84,24l5207,2047r83,25l5373,2096r82,24l5537,2144r80,24l5696,2191r77,23l5849,2236r74,22l5995,2280e" filled="f" strokecolor="#a70036" strokeweight=".16986mm">
              <v:path arrowok="t"/>
            </v:shape>
            <v:shape id="docshape3320" o:spid="_x0000_s4247" style="position:absolute;left:5949;top:2232;width:94;height:74" coordorigin="5949,2232" coordsize="94,74" path="m5971,2232r26,48l5949,2306r94,-12l5971,2232xe" fillcolor="#a70036" stroked="f">
              <v:path arrowok="t"/>
            </v:shape>
            <v:shape id="docshape3321" o:spid="_x0000_s4246" style="position:absolute;left:5949;top:2232;width:94;height:74" coordorigin="5949,2232" coordsize="94,74" path="m6043,2294r-72,-62l5997,2280r-48,26l6043,2294xe" filled="f" strokecolor="#a70036" strokeweight=".16986mm">
              <v:path arrowok="t"/>
            </v:shape>
            <v:shape id="docshape3322" o:spid="_x0000_s4245" type="#_x0000_t75" style="position:absolute;left:9269;top:1031;width:270;height:578">
              <v:imagedata r:id="rId248" o:title=""/>
            </v:shape>
            <v:shape id="docshape3323" o:spid="_x0000_s4244" style="position:absolute;left:7530;top:1425;width:1676;height:32" coordorigin="7530,1425" coordsize="1676,32" path="m7530,1456r83,-1l7698,1453r87,-2l7873,1450r89,-2l8052,1446r90,-1l8231,1443r89,-2l8409,1440r86,-2l8580,1437r83,-2l8744,1434r77,-2l8896,1431r70,-1l9033,1428r62,-1l9153,1426r52,-1e" filled="f" strokecolor="#a70036" strokeweight=".16986mm">
              <v:stroke dashstyle="dash"/>
              <v:path arrowok="t"/>
            </v:shape>
            <v:shape id="docshape3324" o:spid="_x0000_s4243" style="position:absolute;left:9169;top:1387;width:88;height:78" coordorigin="9170,1387" coordsize="88,78" path="m9170,1387r39,38l9171,1464r86,-40l9170,1387xe" fillcolor="#a70036" stroked="f">
              <v:path arrowok="t"/>
            </v:shape>
            <v:shape id="docshape3325" o:spid="_x0000_s4242" style="position:absolute;left:9169;top:1387;width:88;height:78" coordorigin="9170,1387" coordsize="88,78" path="m9257,1424r-87,-37l9209,1425r-38,39l9257,1424xe" filled="f" strokecolor="#a70036" strokeweight=".16986mm">
              <v:path arrowok="t"/>
            </v:shape>
            <v:shape id="docshape3326" o:spid="_x0000_s4241" type="#_x0000_t75" style="position:absolute;left:9269;top:2167;width:270;height:578">
              <v:imagedata r:id="rId249" o:title=""/>
            </v:shape>
            <v:shape id="docshape3327" o:spid="_x0000_s4240" style="position:absolute;left:7530;top:2523;width:1676;height:32" coordorigin="7530,2523" coordsize="1676,32" path="m7530,2523r83,2l7698,2527r87,1l7873,2530r89,1l8052,2533r90,2l8231,2536r89,2l8409,2540r86,1l8580,2543r83,1l8744,2546r77,1l8896,2549r70,1l9033,2551r62,1l9153,2553r52,1e" filled="f" strokecolor="#a70036" strokeweight=".16986mm">
              <v:stroke dashstyle="dash"/>
              <v:path arrowok="t"/>
            </v:shape>
            <v:shape id="docshape3328" o:spid="_x0000_s4239" style="position:absolute;left:9169;top:2515;width:88;height:78" coordorigin="9170,2515" coordsize="88,78" path="m9171,2515r38,40l9170,2592r87,-37l9171,2515xe" fillcolor="#a70036" stroked="f">
              <v:path arrowok="t"/>
            </v:shape>
            <v:shape id="docshape3329" o:spid="_x0000_s4238" style="position:absolute;left:9169;top:2515;width:88;height:78" coordorigin="9170,2515" coordsize="88,78" path="m9257,2555r-86,-40l9209,2555r-39,37l9257,2555xe" filled="f" strokecolor="#a70036" strokeweight=".16986mm">
              <v:path arrowok="t"/>
            </v:shape>
            <w10:wrap anchorx="page"/>
          </v:group>
        </w:pict>
      </w:r>
      <w:r>
        <w:rPr>
          <w:rFonts w:ascii="Arial" w:eastAsia="宋体"/>
          <w:sz w:val="12"/>
        </w:rPr>
        <w:t>CSMS</w:t>
      </w:r>
      <w:r>
        <w:rPr>
          <w:rFonts w:ascii="Arial" w:eastAsia="宋体"/>
          <w:sz w:val="12"/>
        </w:rPr>
        <w:t>接收容量预测从外部</w:t>
      </w:r>
    </w:p>
    <w:p w:rsidR="0076708C" w:rsidRDefault="00D96EDB">
      <w:pPr>
        <w:pStyle w:val="P68B1DB1-Normal74"/>
        <w:tabs>
          <w:tab w:val="left" w:pos="5588"/>
        </w:tabs>
        <w:spacing w:before="6" w:line="218" w:lineRule="auto"/>
        <w:ind w:left="1805"/>
        <w:rPr>
          <w:sz w:val="13"/>
        </w:rPr>
      </w:pPr>
      <w:r>
        <w:rPr>
          <w:rFonts w:eastAsia="宋体"/>
          <w:sz w:val="12"/>
        </w:rPr>
        <w:t>聚会</w:t>
      </w:r>
      <w:r>
        <w:rPr>
          <w:rFonts w:eastAsia="宋体"/>
          <w:sz w:val="12"/>
        </w:rPr>
        <w:t xml:space="preserve"> (</w:t>
      </w:r>
      <w:r>
        <w:rPr>
          <w:rFonts w:eastAsia="宋体"/>
          <w:sz w:val="12"/>
        </w:rPr>
        <w:t>例如</w:t>
      </w:r>
      <w:r>
        <w:rPr>
          <w:rFonts w:eastAsia="宋体"/>
          <w:sz w:val="12"/>
        </w:rPr>
        <w:t>DSO)</w:t>
      </w:r>
      <w:r>
        <w:rPr>
          <w:rFonts w:eastAsia="宋体"/>
          <w:sz w:val="12"/>
        </w:rPr>
        <w:t>。</w:t>
      </w:r>
      <w:r>
        <w:rPr>
          <w:rFonts w:eastAsia="宋体"/>
          <w:position w:val="-3"/>
          <w:sz w:val="13"/>
        </w:rPr>
        <w:t>充电站</w:t>
      </w:r>
    </w:p>
    <w:p w:rsidR="0076708C" w:rsidRDefault="00D96EDB">
      <w:pPr>
        <w:pStyle w:val="P68B1DB1-Normal45"/>
        <w:spacing w:before="9"/>
        <w:ind w:left="2647" w:right="1819"/>
        <w:jc w:val="center"/>
      </w:pPr>
      <w:r>
        <w:rPr>
          <w:rFonts w:eastAsia="宋体"/>
        </w:rPr>
        <w:t>CS10</w:t>
      </w:r>
    </w:p>
    <w:p w:rsidR="0076708C" w:rsidRDefault="0076708C">
      <w:pPr>
        <w:pStyle w:val="a3"/>
        <w:rPr>
          <w:rFonts w:ascii="Arial"/>
          <w:sz w:val="27"/>
        </w:rPr>
      </w:pPr>
    </w:p>
    <w:p w:rsidR="0076708C" w:rsidRDefault="0076708C">
      <w:pPr>
        <w:rPr>
          <w:rFonts w:ascii="Arial"/>
          <w:sz w:val="27"/>
        </w:rPr>
        <w:sectPr w:rsidR="0076708C">
          <w:pgSz w:w="11910" w:h="16840"/>
          <w:pgMar w:top="460" w:right="600" w:bottom="620" w:left="600" w:header="186" w:footer="431" w:gutter="0"/>
          <w:cols w:space="720"/>
        </w:sectPr>
      </w:pPr>
    </w:p>
    <w:p w:rsidR="0076708C" w:rsidRDefault="0076708C">
      <w:pPr>
        <w:pStyle w:val="a3"/>
        <w:rPr>
          <w:rFonts w:ascii="Arial"/>
          <w:sz w:val="14"/>
        </w:rPr>
      </w:pPr>
    </w:p>
    <w:p w:rsidR="0076708C" w:rsidRDefault="0076708C">
      <w:pPr>
        <w:pStyle w:val="a3"/>
        <w:rPr>
          <w:rFonts w:ascii="Arial"/>
          <w:sz w:val="14"/>
        </w:rPr>
      </w:pPr>
    </w:p>
    <w:p w:rsidR="0076708C" w:rsidRDefault="00D96EDB">
      <w:pPr>
        <w:pStyle w:val="P68B1DB1-Normal45"/>
        <w:spacing w:before="87"/>
        <w:jc w:val="right"/>
      </w:pPr>
      <w:r>
        <w:rPr>
          <w:rFonts w:eastAsia="宋体"/>
        </w:rPr>
        <w:t>CSMS</w:t>
      </w:r>
    </w:p>
    <w:p w:rsidR="0076708C" w:rsidRDefault="00D96EDB">
      <w:pPr>
        <w:rPr>
          <w:rFonts w:ascii="Arial"/>
          <w:sz w:val="14"/>
        </w:rPr>
      </w:pPr>
      <w:r>
        <w:br w:type="column"/>
      </w:r>
    </w:p>
    <w:p w:rsidR="0076708C" w:rsidRDefault="00D96EDB">
      <w:pPr>
        <w:pStyle w:val="P68B1DB1-Normal51"/>
        <w:spacing w:before="123" w:line="652" w:lineRule="auto"/>
        <w:ind w:left="1004" w:right="-14"/>
      </w:pPr>
      <w:r>
        <w:rPr>
          <w:rFonts w:eastAsia="宋体"/>
        </w:rPr>
        <w:t>OCPP</w:t>
      </w:r>
      <w:r>
        <w:rPr>
          <w:rFonts w:eastAsia="宋体"/>
        </w:rPr>
        <w:t>充电配置文件</w:t>
      </w:r>
    </w:p>
    <w:p w:rsidR="0076708C" w:rsidRDefault="00D96EDB">
      <w:pPr>
        <w:rPr>
          <w:rFonts w:ascii="Arial"/>
          <w:sz w:val="14"/>
        </w:rPr>
      </w:pPr>
      <w:r>
        <w:br w:type="column"/>
      </w:r>
    </w:p>
    <w:p w:rsidR="0076708C" w:rsidRDefault="0076708C">
      <w:pPr>
        <w:pStyle w:val="a3"/>
        <w:spacing w:before="5"/>
        <w:rPr>
          <w:rFonts w:ascii="Arial"/>
          <w:sz w:val="14"/>
        </w:rPr>
      </w:pPr>
    </w:p>
    <w:p w:rsidR="0076708C" w:rsidRDefault="00D96EDB">
      <w:pPr>
        <w:pStyle w:val="P68B1DB1-Normal45"/>
        <w:spacing w:line="252" w:lineRule="auto"/>
        <w:ind w:left="402"/>
      </w:pPr>
      <w:r>
        <w:rPr>
          <w:rFonts w:eastAsia="宋体"/>
        </w:rPr>
        <w:t>充电站</w:t>
      </w:r>
      <w:r>
        <w:rPr>
          <w:rFonts w:eastAsia="宋体"/>
        </w:rPr>
        <w:t>CS11</w:t>
      </w:r>
    </w:p>
    <w:p w:rsidR="0076708C" w:rsidRDefault="00D96EDB">
      <w:pPr>
        <w:spacing w:before="101" w:line="254" w:lineRule="auto"/>
        <w:ind w:left="667" w:right="-3" w:hanging="169"/>
        <w:rPr>
          <w:rFonts w:ascii="Arial"/>
          <w:sz w:val="12"/>
        </w:rPr>
      </w:pPr>
      <w:r>
        <w:rPr>
          <w:rFonts w:ascii="Arial" w:eastAsia="宋体"/>
        </w:rPr>
        <w:br w:type="column"/>
      </w:r>
      <w:r>
        <w:rPr>
          <w:rFonts w:ascii="Arial" w:eastAsia="宋体"/>
          <w:sz w:val="12"/>
        </w:rPr>
        <w:t>控制导频信号或</w:t>
      </w:r>
      <w:r>
        <w:rPr>
          <w:rFonts w:ascii="Arial" w:eastAsia="宋体"/>
          <w:sz w:val="12"/>
        </w:rPr>
        <w:t>ISO 15118</w:t>
      </w:r>
    </w:p>
    <w:p w:rsidR="0076708C" w:rsidRDefault="00D96EDB">
      <w:pPr>
        <w:rPr>
          <w:rFonts w:ascii="Arial"/>
          <w:sz w:val="14"/>
        </w:rPr>
      </w:pPr>
      <w:r>
        <w:br w:type="column"/>
      </w:r>
    </w:p>
    <w:p w:rsidR="0076708C" w:rsidRDefault="0076708C">
      <w:pPr>
        <w:pStyle w:val="a3"/>
        <w:rPr>
          <w:rFonts w:ascii="Arial"/>
          <w:sz w:val="14"/>
        </w:rPr>
      </w:pPr>
    </w:p>
    <w:p w:rsidR="0076708C" w:rsidRDefault="0076708C">
      <w:pPr>
        <w:pStyle w:val="a3"/>
        <w:rPr>
          <w:rFonts w:ascii="Arial"/>
          <w:sz w:val="14"/>
        </w:rPr>
      </w:pPr>
    </w:p>
    <w:p w:rsidR="0076708C" w:rsidRDefault="0076708C">
      <w:pPr>
        <w:pStyle w:val="a3"/>
        <w:spacing w:before="2"/>
        <w:rPr>
          <w:rFonts w:ascii="Arial"/>
          <w:sz w:val="13"/>
        </w:rPr>
      </w:pPr>
    </w:p>
    <w:p w:rsidR="0076708C" w:rsidRDefault="00D96EDB">
      <w:pPr>
        <w:pStyle w:val="P68B1DB1-Normal45"/>
        <w:spacing w:before="1"/>
        <w:ind w:left="272"/>
      </w:pPr>
      <w:r>
        <w:rPr>
          <w:rFonts w:eastAsia="宋体"/>
        </w:rPr>
        <w:t>EV1</w:t>
      </w:r>
    </w:p>
    <w:p w:rsidR="0076708C" w:rsidRDefault="0076708C">
      <w:pPr>
        <w:rPr>
          <w:rFonts w:ascii="Arial"/>
          <w:sz w:val="13"/>
        </w:rPr>
        <w:sectPr w:rsidR="0076708C">
          <w:type w:val="continuous"/>
          <w:pgSz w:w="11910" w:h="16840"/>
          <w:pgMar w:top="740" w:right="600" w:bottom="280" w:left="600" w:header="186" w:footer="431" w:gutter="0"/>
          <w:cols w:num="5" w:space="720" w:equalWidth="0">
            <w:col w:w="2783" w:space="40"/>
            <w:col w:w="2324" w:space="39"/>
            <w:col w:w="1501" w:space="40"/>
            <w:col w:w="1636" w:space="39"/>
            <w:col w:w="2308"/>
          </w:cols>
        </w:sectPr>
      </w:pPr>
    </w:p>
    <w:p w:rsidR="0076708C" w:rsidRDefault="0076708C">
      <w:pPr>
        <w:pStyle w:val="a3"/>
        <w:rPr>
          <w:rFonts w:ascii="Arial"/>
          <w:sz w:val="20"/>
        </w:rPr>
      </w:pPr>
    </w:p>
    <w:p w:rsidR="0076708C" w:rsidRDefault="0076708C">
      <w:pPr>
        <w:pStyle w:val="a3"/>
        <w:rPr>
          <w:rFonts w:ascii="Arial"/>
          <w:sz w:val="20"/>
        </w:rPr>
      </w:pPr>
    </w:p>
    <w:p w:rsidR="0076708C" w:rsidRDefault="0076708C">
      <w:pPr>
        <w:pStyle w:val="a3"/>
        <w:rPr>
          <w:rFonts w:ascii="Arial"/>
          <w:sz w:val="20"/>
        </w:rPr>
      </w:pPr>
    </w:p>
    <w:p w:rsidR="0076708C" w:rsidRDefault="0076708C">
      <w:pPr>
        <w:pStyle w:val="a3"/>
        <w:spacing w:before="6"/>
        <w:rPr>
          <w:rFonts w:ascii="Arial"/>
          <w:sz w:val="20"/>
        </w:rPr>
      </w:pPr>
    </w:p>
    <w:p w:rsidR="0076708C" w:rsidRDefault="00D96EDB">
      <w:pPr>
        <w:pStyle w:val="P68B1DB1-Normal8"/>
        <w:ind w:left="120"/>
      </w:pPr>
      <w:r>
        <w:rPr>
          <w:rFonts w:ascii="Arial" w:eastAsia="宋体"/>
        </w:rPr>
        <w:t>图</w:t>
      </w:r>
      <w:r>
        <w:rPr>
          <w:rFonts w:ascii="Arial" w:eastAsia="宋体"/>
        </w:rPr>
        <w:t>96</w:t>
      </w:r>
      <w:r>
        <w:rPr>
          <w:rFonts w:ascii="Arial" w:eastAsia="宋体"/>
        </w:rPr>
        <w:t>。中央智能充电拓扑</w:t>
      </w:r>
    </w:p>
    <w:p w:rsidR="0076708C" w:rsidRDefault="00D96EDB">
      <w:pPr>
        <w:rPr>
          <w:i/>
          <w:sz w:val="14"/>
        </w:rPr>
      </w:pPr>
      <w:r>
        <w:br w:type="column"/>
      </w:r>
    </w:p>
    <w:p w:rsidR="0076708C" w:rsidRDefault="0076708C">
      <w:pPr>
        <w:pStyle w:val="a3"/>
        <w:spacing w:before="7"/>
        <w:rPr>
          <w:i/>
          <w:sz w:val="14"/>
        </w:rPr>
      </w:pPr>
    </w:p>
    <w:p w:rsidR="0076708C" w:rsidRDefault="00D96EDB">
      <w:pPr>
        <w:pStyle w:val="P68B1DB1-Normal45"/>
        <w:spacing w:line="252" w:lineRule="auto"/>
        <w:ind w:left="120"/>
      </w:pPr>
      <w:r>
        <w:rPr>
          <w:rFonts w:eastAsia="宋体"/>
        </w:rPr>
        <w:t>充电站</w:t>
      </w:r>
      <w:r>
        <w:rPr>
          <w:rFonts w:eastAsia="宋体"/>
        </w:rPr>
        <w:t>CS12</w:t>
      </w:r>
    </w:p>
    <w:p w:rsidR="0076708C" w:rsidRDefault="00D96EDB">
      <w:pPr>
        <w:spacing w:before="3"/>
        <w:rPr>
          <w:rFonts w:ascii="Arial"/>
          <w:sz w:val="14"/>
        </w:rPr>
      </w:pPr>
      <w:r>
        <w:br w:type="column"/>
      </w:r>
    </w:p>
    <w:p w:rsidR="0076708C" w:rsidRDefault="00D96EDB">
      <w:pPr>
        <w:pStyle w:val="P68B1DB1-Normal51"/>
        <w:spacing w:line="254" w:lineRule="auto"/>
        <w:ind w:left="288" w:right="21" w:hanging="169"/>
      </w:pPr>
      <w:r>
        <w:rPr>
          <w:rFonts w:eastAsia="宋体"/>
        </w:rPr>
        <w:t>控制导频信号或</w:t>
      </w:r>
      <w:r>
        <w:rPr>
          <w:rFonts w:eastAsia="宋体"/>
        </w:rPr>
        <w:t>ISO 15118</w:t>
      </w:r>
    </w:p>
    <w:p w:rsidR="0076708C" w:rsidRDefault="00D96EDB">
      <w:pPr>
        <w:rPr>
          <w:rFonts w:ascii="Arial"/>
          <w:sz w:val="14"/>
        </w:rPr>
      </w:pPr>
      <w:r>
        <w:br w:type="column"/>
      </w:r>
    </w:p>
    <w:p w:rsidR="0076708C" w:rsidRDefault="0076708C">
      <w:pPr>
        <w:pStyle w:val="a3"/>
        <w:rPr>
          <w:rFonts w:ascii="Arial"/>
          <w:sz w:val="14"/>
        </w:rPr>
      </w:pPr>
    </w:p>
    <w:p w:rsidR="0076708C" w:rsidRDefault="0076708C">
      <w:pPr>
        <w:pStyle w:val="a3"/>
        <w:rPr>
          <w:rFonts w:ascii="Arial"/>
          <w:sz w:val="14"/>
        </w:rPr>
      </w:pPr>
    </w:p>
    <w:p w:rsidR="0076708C" w:rsidRDefault="0076708C">
      <w:pPr>
        <w:pStyle w:val="a3"/>
        <w:rPr>
          <w:rFonts w:ascii="Arial"/>
          <w:sz w:val="14"/>
        </w:rPr>
      </w:pPr>
    </w:p>
    <w:p w:rsidR="0076708C" w:rsidRDefault="00D96EDB">
      <w:pPr>
        <w:pStyle w:val="P68B1DB1-Normal45"/>
        <w:spacing w:before="93"/>
        <w:ind w:left="120"/>
      </w:pPr>
      <w:r>
        <w:rPr>
          <w:rFonts w:eastAsia="宋体"/>
        </w:rPr>
        <w:t>EV2</w:t>
      </w:r>
    </w:p>
    <w:p w:rsidR="0076708C" w:rsidRDefault="0076708C">
      <w:pPr>
        <w:rPr>
          <w:rFonts w:ascii="Arial"/>
          <w:sz w:val="13"/>
        </w:rPr>
        <w:sectPr w:rsidR="0076708C">
          <w:type w:val="continuous"/>
          <w:pgSz w:w="11910" w:h="16840"/>
          <w:pgMar w:top="740" w:right="600" w:bottom="280" w:left="600" w:header="186" w:footer="431" w:gutter="0"/>
          <w:cols w:num="4" w:space="720" w:equalWidth="0">
            <w:col w:w="3582" w:space="1886"/>
            <w:col w:w="1258" w:space="379"/>
            <w:col w:w="1297" w:space="153"/>
            <w:col w:w="2155"/>
          </w:cols>
        </w:sectPr>
      </w:pPr>
    </w:p>
    <w:p w:rsidR="0076708C" w:rsidRDefault="0076708C">
      <w:pPr>
        <w:pStyle w:val="a3"/>
        <w:spacing w:before="11"/>
        <w:rPr>
          <w:rFonts w:ascii="Arial"/>
          <w:sz w:val="12"/>
        </w:rPr>
      </w:pPr>
    </w:p>
    <w:p w:rsidR="0076708C" w:rsidRDefault="00D96EDB">
      <w:pPr>
        <w:pStyle w:val="a3"/>
        <w:spacing w:before="98" w:line="247" w:lineRule="auto"/>
        <w:ind w:left="120" w:right="344"/>
      </w:pPr>
      <w:r>
        <w:rPr>
          <w:rFonts w:ascii="Arial" w:eastAsia="宋体"/>
        </w:rPr>
        <w:t>中央智能充电可以通过控制导频信号来完成，尽管有一些限制，因为</w:t>
      </w:r>
      <w:r>
        <w:rPr>
          <w:rFonts w:ascii="Arial" w:eastAsia="宋体"/>
        </w:rPr>
        <w:t>EV</w:t>
      </w:r>
      <w:r>
        <w:rPr>
          <w:rFonts w:ascii="Arial" w:eastAsia="宋体"/>
        </w:rPr>
        <w:t>无法通过控制导频信号传达其充电需求。类似于</w:t>
      </w:r>
      <w:hyperlink w:anchor="_bookmark208" w:history="1">
        <w:r>
          <w:rPr>
            <w:color w:val="0000ED"/>
          </w:rPr>
          <w:t>本地智能充电</w:t>
        </w:r>
      </w:hyperlink>
      <w:r>
        <w:rPr>
          <w:rFonts w:ascii="Arial" w:eastAsia="宋体"/>
        </w:rPr>
        <w:t>的使用情况，</w:t>
      </w:r>
      <w:r>
        <w:rPr>
          <w:rFonts w:ascii="Arial" w:eastAsia="宋体"/>
        </w:rPr>
        <w:t>EVSE</w:t>
      </w:r>
      <w:r>
        <w:rPr>
          <w:rFonts w:ascii="Arial" w:eastAsia="宋体"/>
        </w:rPr>
        <w:t>可以通过控制导频信号执行充电调度。</w:t>
      </w:r>
    </w:p>
    <w:p w:rsidR="0076708C" w:rsidRDefault="0076708C">
      <w:pPr>
        <w:spacing w:line="247" w:lineRule="auto"/>
        <w:sectPr w:rsidR="0076708C">
          <w:type w:val="continuous"/>
          <w:pgSz w:w="11910" w:h="16840"/>
          <w:pgMar w:top="740" w:right="600" w:bottom="28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3330" o:spid="_x0000_s4235" style="width:523.3pt;height:.25pt;mso-position-horizontal-relative:char;mso-position-vertical-relative:line" coordsize="10466,5">
            <v:line id="_x0000_s4236" style="position:absolute" from="0,3" to="10466,3" strokecolor="#ddd" strokeweight=".25pt"/>
            <w10:wrap type="none"/>
            <w10:anchorlock/>
          </v:group>
        </w:pict>
      </w:r>
    </w:p>
    <w:p w:rsidR="0076708C" w:rsidRDefault="00D96EDB">
      <w:pPr>
        <w:pStyle w:val="3"/>
        <w:numPr>
          <w:ilvl w:val="1"/>
          <w:numId w:val="73"/>
        </w:numPr>
        <w:tabs>
          <w:tab w:val="left" w:pos="751"/>
        </w:tabs>
        <w:spacing w:line="342" w:lineRule="exact"/>
      </w:pPr>
      <w:bookmarkStart w:id="358" w:name="2.3._Local_Smart_Charging"/>
      <w:bookmarkStart w:id="359" w:name="_bookmark208"/>
      <w:bookmarkEnd w:id="358"/>
      <w:bookmarkEnd w:id="359"/>
      <w:r>
        <w:rPr>
          <w:rFonts w:ascii="Arial" w:eastAsia="宋体"/>
        </w:rPr>
        <w:t>本地智能充电</w:t>
      </w:r>
    </w:p>
    <w:p w:rsidR="0076708C" w:rsidRDefault="00D96EDB">
      <w:pPr>
        <w:pStyle w:val="a3"/>
        <w:spacing w:before="261" w:line="247" w:lineRule="auto"/>
        <w:ind w:left="120" w:right="237"/>
      </w:pPr>
      <w:r>
        <w:rPr>
          <w:rFonts w:ascii="Arial" w:eastAsia="宋体"/>
        </w:rPr>
        <w:t>本地智能充电描述了一种使用情况，其中启用智能充电的充电站具有由本地控制器而不是</w:t>
      </w:r>
      <w:r>
        <w:rPr>
          <w:rFonts w:ascii="Arial" w:eastAsia="宋体"/>
        </w:rPr>
        <w:t>csm</w:t>
      </w:r>
      <w:r>
        <w:rPr>
          <w:rFonts w:ascii="Arial" w:eastAsia="宋体"/>
        </w:rPr>
        <w:t>本地控制的充电限制。这种类型的智能充电假设存在本地控制器，该控制器是控制一组充电站的逻辑组件。典型的使用将是停车库中的多个充电站，其中到电网的连接的额定值小于充电站的额定值的总和。另一应用可以是本地控制器从</w:t>
      </w:r>
      <w:r>
        <w:rPr>
          <w:rFonts w:ascii="Arial" w:eastAsia="宋体"/>
        </w:rPr>
        <w:t>DSO</w:t>
      </w:r>
      <w:r>
        <w:rPr>
          <w:rFonts w:ascii="Arial" w:eastAsia="宋体"/>
        </w:rPr>
        <w:t>或本地智能电网节点接收关于电力可用性的信息。</w:t>
      </w:r>
    </w:p>
    <w:p w:rsidR="0076708C" w:rsidRDefault="0076708C">
      <w:pPr>
        <w:pStyle w:val="a3"/>
        <w:rPr>
          <w:sz w:val="20"/>
        </w:rPr>
      </w:pPr>
    </w:p>
    <w:p w:rsidR="0076708C" w:rsidRDefault="00D96EDB">
      <w:pPr>
        <w:pStyle w:val="a3"/>
        <w:spacing w:before="8"/>
        <w:rPr>
          <w:sz w:val="14"/>
        </w:rPr>
      </w:pPr>
      <w:r>
        <w:pict>
          <v:group id="docshapegroup3331" o:spid="_x0000_s4187" style="position:absolute;margin-left:90.3pt;margin-top:9.75pt;width:414.5pt;height:117.6pt;z-index:-15485952;mso-wrap-distance-left:0;mso-wrap-distance-right:0;mso-position-horizontal-relative:page" coordorigin="1806,195" coordsize="8290,2352">
            <v:shape id="docshape3332" o:spid="_x0000_s4234" style="position:absolute;left:4327;top:202;width:5761;height:2337" coordorigin="4327,203" coordsize="5761,2337" o:spt="100" adj="0,,0" path="m4327,203r744,l5124,370r4964,l10088,2540r-5761,l4327,203xm4327,370r797,e" filled="f" strokeweight=".265mm">
              <v:stroke joinstyle="round"/>
              <v:formulas/>
              <v:path arrowok="t" o:connecttype="segments"/>
            </v:shape>
            <v:shape id="docshape3333" o:spid="_x0000_s4233" style="position:absolute;left:4545;top:882;width:1097;height:471" coordorigin="4545,883" coordsize="1097,471" path="m5642,883r-1022,l4545,958r,395l5567,1353r75,-75l5642,883xe" fillcolor="#fefecd" stroked="f">
              <v:path arrowok="t"/>
            </v:shape>
            <v:shape id="docshape3334" o:spid="_x0000_s4232" style="position:absolute;left:4545;top:882;width:1097;height:471" coordorigin="4545,883" coordsize="1097,471" o:spt="100" adj="0,,0" path="m4545,958r75,-75l5642,883r,395l5567,1353r-1022,l4545,958xm5567,958r67,-68m4545,958r1022,m5567,958r,395e" filled="f" strokeweight=".19875mm">
              <v:stroke joinstyle="round"/>
              <v:formulas/>
              <v:path arrowok="t" o:connecttype="segments"/>
            </v:shape>
            <v:shape id="docshape3335" o:spid="_x0000_s4231" style="position:absolute;left:4447;top:1882;width:1292;height:530" coordorigin="4448,1882" coordsize="1292,530" path="m5664,1882r-1216,l4448,2412r1291,l5739,1957r-75,-75xe" fillcolor="#fafa77" stroked="f">
              <v:path arrowok="t"/>
            </v:shape>
            <v:shape id="docshape3336" o:spid="_x0000_s4230" style="position:absolute;left:4447;top:1882;width:1292;height:530" coordorigin="4448,1882" coordsize="1292,530" path="m4448,1882r,530l5739,2412r,-455l5664,1882r-1216,xe" filled="f" strokecolor="#a70036" strokeweight=".1325mm">
              <v:path arrowok="t"/>
            </v:shape>
            <v:shape id="docshape3337" o:spid="_x0000_s4229" style="position:absolute;left:4447;top:1357;width:1292;height:1055" coordorigin="4448,1358" coordsize="1292,1055" path="m5093,1358r-30,524l4448,1882r,530l5739,2412r,-455l5664,1882r-540,l5093,1358xe" fillcolor="#fafa77" stroked="f">
              <v:path arrowok="t"/>
            </v:shape>
            <v:shape id="docshape3338" o:spid="_x0000_s4228" style="position:absolute;left:4447;top:1357;width:1292;height:1055" coordorigin="4448,1358" coordsize="1292,1055" o:spt="100" adj="0,,0" path="m4448,1882r,530l5739,2412r,-455l5664,1882r-540,l5093,1358r-30,524l4448,1882xm5664,1882r,75m5739,1957r-75,e" filled="f" strokecolor="#a70036" strokeweight=".1325mm">
              <v:stroke joinstyle="round"/>
              <v:formulas/>
              <v:path arrowok="t" o:connecttype="segments"/>
            </v:shape>
            <v:shape id="docshape3339" o:spid="_x0000_s4227" style="position:absolute;left:7233;top:1942;width:1157;height:471" coordorigin="7234,1942" coordsize="1157,471" path="m8390,1942r-1081,l7234,2017r,396l8315,2413r75,-75l8390,1942xe" fillcolor="#fefecd" stroked="f">
              <v:path arrowok="t"/>
            </v:shape>
            <v:shape id="docshape3340" o:spid="_x0000_s4226" style="position:absolute;left:7233;top:1942;width:1157;height:471" coordorigin="7234,1942" coordsize="1157,471" o:spt="100" adj="0,,0" path="m7234,2017r75,-75l8390,1942r,396l8315,2413r-1081,l7234,2017xm8315,2017r68,-67m7234,2017r1081,m8315,2017r,396e" filled="f" strokeweight=".19875mm">
              <v:stroke joinstyle="round"/>
              <v:formulas/>
              <v:path arrowok="t" o:connecttype="segments"/>
            </v:shape>
            <v:shape id="docshape3341" o:spid="_x0000_s4225" style="position:absolute;left:7233;top:1205;width:1157;height:471" coordorigin="7234,1206" coordsize="1157,471" path="m8390,1206r-1081,l7234,1281r,395l8315,1676r75,-75l8390,1206xe" fillcolor="#fefecd" stroked="f">
              <v:path arrowok="t"/>
            </v:shape>
            <v:shape id="docshape3342" o:spid="_x0000_s4224" style="position:absolute;left:7233;top:1205;width:1157;height:471" coordorigin="7234,1206" coordsize="1157,471" o:spt="100" adj="0,,0" path="m7234,1281r75,-75l8390,1206r,395l8315,1676r-1081,l7234,1281xm8315,1281r68,-68m7234,1281r1081,m8315,1281r,395e" filled="f" strokeweight=".19875mm">
              <v:stroke joinstyle="round"/>
              <v:formulas/>
              <v:path arrowok="t" o:connecttype="segments"/>
            </v:shape>
            <v:shape id="docshape3343" o:spid="_x0000_s4223" style="position:absolute;left:7233;top:469;width:1157;height:471" coordorigin="7234,469" coordsize="1157,471" path="m8390,469r-1081,l7234,545r,395l8315,940r75,-75l8390,469xe" fillcolor="#fefecd" stroked="f">
              <v:path arrowok="t"/>
            </v:shape>
            <v:shape id="docshape3344" o:spid="_x0000_s4222" style="position:absolute;left:7233;top:469;width:1157;height:471" coordorigin="7234,469" coordsize="1157,471" o:spt="100" adj="0,,0" path="m7234,545r75,-76l8390,469r,396l8315,940r-1081,l7234,545xm8315,545r68,-68m7234,545r1081,m8315,545r,395e" filled="f" strokeweight=".19875mm">
              <v:stroke joinstyle="round"/>
              <v:formulas/>
              <v:path arrowok="t" o:connecttype="segments"/>
            </v:shape>
            <v:shape id="docshape3345" o:spid="_x0000_s4221" type="#_x0000_t75" style="position:absolute;left:9749;top:1363;width:211;height:451">
              <v:imagedata r:id="rId250" o:title=""/>
            </v:shape>
            <v:shape id="docshape3346" o:spid="_x0000_s4220" type="#_x0000_t75" style="position:absolute;left:9749;top:477;width:211;height:451">
              <v:imagedata r:id="rId250" o:title=""/>
            </v:shape>
            <v:shape id="docshape3347" o:spid="_x0000_s4219" style="position:absolute;left:5644;top:799;width:1550;height:237" coordorigin="5645,799" coordsize="1550,237" path="m5645,1036r69,-10l5785,1015r73,-11l5934,992r77,-12l6089,968r80,-12l6250,944r82,-13l6413,919r82,-13l6577,894r82,-13l6739,869r80,-12l6898,845r77,-12l7050,822r74,-12l7195,799e" filled="f" strokecolor="#a70036" strokeweight=".1326mm">
              <v:path arrowok="t"/>
            </v:shape>
            <v:shape id="docshape3348" o:spid="_x0000_s4218" style="position:absolute;left:7162;top:773;width:72;height:60" coordorigin="7162,774" coordsize="72,60" path="m7162,774r34,25l7171,833r63,-39l7162,774xe" fillcolor="#a70036" stroked="f">
              <v:path arrowok="t"/>
            </v:shape>
            <v:shape id="docshape3349" o:spid="_x0000_s4217" style="position:absolute;left:7162;top:773;width:72;height:60" coordorigin="7162,774" coordsize="72,60" path="m7234,794r-72,-20l7196,799r-25,34l7234,794xe" filled="f" strokecolor="#a70036" strokeweight=".1325mm">
              <v:path arrowok="t"/>
            </v:shape>
            <v:shape id="docshape3350" o:spid="_x0000_s4216" style="position:absolute;left:5642;top:1197;width:1552;height:183" coordorigin="5642,1197" coordsize="1552,183" path="m5642,1197r81,11l5804,1219r81,11l5965,1240r82,10l6131,1260r84,10l6300,1280r85,10l6471,1300r85,10l6640,1319r84,10l6807,1338r81,9l6967,1355r78,9l7121,1372r73,8e" filled="f" strokecolor="#a70036" strokeweight=".1326mm">
              <v:path arrowok="t"/>
            </v:shape>
            <v:shape id="docshape3351" o:spid="_x0000_s4215" style="position:absolute;left:7161;top:1346;width:71;height:60" coordorigin="7162,1347" coordsize="71,60" path="m7168,1347r27,33l7162,1406r70,-22l7168,1347xe" fillcolor="#a70036" stroked="f">
              <v:path arrowok="t"/>
            </v:shape>
            <v:shape id="docshape3352" o:spid="_x0000_s4214" style="position:absolute;left:7161;top:1346;width:71;height:60" coordorigin="7162,1347" coordsize="71,60" path="m7232,1384r-64,-37l7195,1380r-33,26l7232,1384xe" filled="f" strokecolor="#a70036" strokeweight=".1325mm">
              <v:path arrowok="t"/>
            </v:shape>
            <v:shape id="docshape3353" o:spid="_x0000_s4213" style="position:absolute;left:5644;top:1332;width:1589;height:623" coordorigin="5645,1333" coordsize="1589,623" path="m5645,1333r67,26l5782,1386r71,28l5927,1443r76,30l6079,1503r79,31l6237,1564r79,32l6396,1627r81,32l6557,1690r80,31l6716,1752r78,31l6872,1813r76,30l7022,1872r73,29l7165,1928r69,27e" filled="f" strokecolor="#a70036" strokeweight=".1325mm">
              <v:path arrowok="t"/>
            </v:shape>
            <v:shape id="docshape3354" o:spid="_x0000_s4212" style="position:absolute;left:8392;top:1506;width:1310;height:146" coordorigin="8393,1506" coordsize="1310,146" path="m8393,1506r85,10l8567,1526r90,10l8749,1546r92,10l8933,1566r92,11l9115,1587r88,9l9288,1606r82,9l9447,1624r73,8l9587,1639r61,7l9703,1652e" filled="f" strokecolor="#a70036" strokeweight=".1326mm">
              <v:stroke dashstyle="dash"/>
              <v:path arrowok="t"/>
            </v:shape>
            <v:shape id="docshape3355" o:spid="_x0000_s4211" style="position:absolute;left:9669;top:1618;width:71;height:60" coordorigin="9669,1619" coordsize="71,60" path="m9676,1619r27,33l9669,1679r71,-23l9676,1619xe" fillcolor="#a70036" stroked="f">
              <v:path arrowok="t"/>
            </v:shape>
            <v:shape id="docshape3356" o:spid="_x0000_s4210" style="position:absolute;left:9669;top:1618;width:71;height:60" coordorigin="9669,1619" coordsize="71,60" path="m9740,1656r-64,-37l9703,1652r-34,27l9740,1656xe" filled="f" strokecolor="#a70036" strokeweight=".1325mm">
              <v:path arrowok="t"/>
            </v:shape>
            <v:shape id="docshape3357" o:spid="_x0000_s4209" style="position:absolute;left:8392;top:727;width:1307;height:49" coordorigin="8393,727" coordsize="1307,49" path="m8393,727r85,4l8566,734r90,3l8747,741r92,3l8931,747r91,4l9112,754r88,3l9285,760r81,3l9444,766r72,3l9584,772r61,2l9699,776e" filled="f" strokecolor="#a70036" strokeweight=".1326mm">
              <v:stroke dashstyle="dash"/>
              <v:path arrowok="t"/>
            </v:shape>
            <v:shape id="docshape3358" o:spid="_x0000_s4208" style="position:absolute;left:9671;top:744;width:69;height:61" coordorigin="9671,745" coordsize="69,61" path="m9674,745r28,31l9671,805r69,-28l9674,745xe" fillcolor="#a70036" stroked="f">
              <v:path arrowok="t"/>
            </v:shape>
            <v:shape id="docshape3359" o:spid="_x0000_s4207" style="position:absolute;left:9671;top:744;width:69;height:61" coordorigin="9671,745" coordsize="69,61" path="m9740,777r-66,-32l9702,776r-31,29l9740,777xe" filled="f" strokecolor="#a70036" strokeweight=".1325mm">
              <v:path arrowok="t"/>
            </v:shape>
            <v:shape id="docshape3360" o:spid="_x0000_s4206" style="position:absolute;left:1811;top:946;width:601;height:348" coordorigin="1812,947" coordsize="601,348" path="m2412,947r-525,l1812,1022r,273l2337,1295r75,-76l2412,947xe" fillcolor="#fefecd" stroked="f">
              <v:path arrowok="t"/>
            </v:shape>
            <v:shape id="docshape3361" o:spid="_x0000_s4205" style="position:absolute;left:1811;top:946;width:601;height:348" coordorigin="1812,947" coordsize="601,348" o:spt="100" adj="0,,0" path="m1812,1022r75,-75l2412,947r,272l2337,1295r-525,l1812,1022xm2337,1022r68,-68m1812,1022r525,m2337,1022r,273e" filled="f" strokeweight=".19875mm">
              <v:stroke joinstyle="round"/>
              <v:formulas/>
              <v:path arrowok="t" o:connecttype="segments"/>
            </v:shape>
            <v:shape id="docshape3362" o:spid="_x0000_s4204" style="position:absolute;left:2414;top:1119;width:2091;height:2" coordorigin="2415,1119" coordsize="2091,0" path="m2415,1119r,l4432,1119r74,e" filled="f" strokecolor="#a70036" strokeweight=".1326mm">
              <v:path arrowok="t"/>
            </v:shape>
            <v:shape id="docshape3363" o:spid="_x0000_s4203" style="position:absolute;left:4477;top:1089;width:68;height:61" coordorigin="4477,1089" coordsize="68,61" path="m4477,1089r30,30l4477,1150r68,-31l4477,1089xe" fillcolor="#a70036" stroked="f">
              <v:path arrowok="t"/>
            </v:shape>
            <v:shape id="docshape3364" o:spid="_x0000_s4202" style="position:absolute;left:4477;top:1089;width:68;height:61" coordorigin="4477,1089" coordsize="68,61" path="m4545,1119r-68,-30l4507,1119r-30,31l4545,1119xe" filled="f" strokecolor="#a70036" strokeweight=".1325mm">
              <v:path arrowok="t"/>
            </v:shape>
            <v:shape id="docshape3365" o:spid="_x0000_s4201" type="#_x0000_t202" style="position:absolute;left:4357;top:220;width:719;height:118" filled="f" stroked="f">
              <v:textbox inset="0,0,0,0">
                <w:txbxContent>
                  <w:p w:rsidR="00C50B16" w:rsidRDefault="00C50B16">
                    <w:pPr>
                      <w:pStyle w:val="P68B1DB1-Normal84"/>
                      <w:spacing w:before="1"/>
                    </w:pPr>
                    <w:bookmarkStart w:id="360" w:name="_bookmark209"/>
                    <w:bookmarkEnd w:id="360"/>
                    <w:r>
                      <w:rPr>
                        <w:rFonts w:eastAsia="宋体"/>
                      </w:rPr>
                      <w:t>本地组</w:t>
                    </w:r>
                  </w:p>
                </w:txbxContent>
              </v:textbox>
            </v:shape>
            <v:shape id="docshape3366" o:spid="_x0000_s4200" type="#_x0000_t202" style="position:absolute;left:5972;top:715;width:1049;height:110" filled="f" stroked="f">
              <v:textbox inset="0,0,0,0">
                <w:txbxContent>
                  <w:p w:rsidR="00C50B16" w:rsidRDefault="00C50B16">
                    <w:pPr>
                      <w:pStyle w:val="P68B1DB1-Normal85"/>
                      <w:spacing w:before="4"/>
                    </w:pPr>
                    <w:r>
                      <w:rPr>
                        <w:rFonts w:eastAsia="宋体"/>
                      </w:rPr>
                      <w:t>OCPP</w:t>
                    </w:r>
                    <w:r>
                      <w:rPr>
                        <w:rFonts w:eastAsia="宋体"/>
                      </w:rPr>
                      <w:t>充电配置文件</w:t>
                    </w:r>
                  </w:p>
                </w:txbxContent>
              </v:textbox>
            </v:shape>
            <v:shape id="docshape3367" o:spid="_x0000_s4199" type="#_x0000_t202" style="position:absolute;left:7346;top:622;width:877;height:240" filled="f" stroked="f">
              <v:textbox inset="0,0,0,0">
                <w:txbxContent>
                  <w:p w:rsidR="00C50B16" w:rsidRDefault="00C50B16">
                    <w:pPr>
                      <w:pStyle w:val="P68B1DB1-Normal83"/>
                      <w:spacing w:line="254" w:lineRule="auto"/>
                      <w:ind w:right="9"/>
                    </w:pPr>
                    <w:r>
                      <w:rPr>
                        <w:rFonts w:eastAsia="宋体"/>
                      </w:rPr>
                      <w:t>充电站</w:t>
                    </w:r>
                    <w:r>
                      <w:rPr>
                        <w:rFonts w:eastAsia="宋体"/>
                      </w:rPr>
                      <w:t>CS03</w:t>
                    </w:r>
                  </w:p>
                </w:txbxContent>
              </v:textbox>
            </v:shape>
            <v:shape id="docshape3368" o:spid="_x0000_s4198" type="#_x0000_t202" style="position:absolute;left:8623;top:513;width:907;height:223" filled="f" stroked="f">
              <v:textbox inset="0,0,0,0">
                <w:txbxContent>
                  <w:p w:rsidR="00C50B16" w:rsidRDefault="00C50B16">
                    <w:pPr>
                      <w:pStyle w:val="P68B1DB1-Normal85"/>
                      <w:spacing w:line="264" w:lineRule="auto"/>
                      <w:ind w:left="131" w:hanging="132"/>
                    </w:pPr>
                    <w:r>
                      <w:rPr>
                        <w:rFonts w:eastAsia="宋体"/>
                      </w:rPr>
                      <w:t>控制导频信号或</w:t>
                    </w:r>
                    <w:r>
                      <w:rPr>
                        <w:rFonts w:eastAsia="宋体"/>
                      </w:rPr>
                      <w:t>ISO 15118</w:t>
                    </w:r>
                  </w:p>
                </w:txbxContent>
              </v:textbox>
            </v:shape>
            <v:shape id="docshape3369" o:spid="_x0000_s4197" type="#_x0000_t202" style="position:absolute;left:2645;top:1001;width:1575;height:110" filled="f" stroked="f">
              <v:textbox inset="0,0,0,0">
                <w:txbxContent>
                  <w:p w:rsidR="00C50B16" w:rsidRDefault="00C50B16">
                    <w:pPr>
                      <w:pStyle w:val="P68B1DB1-Normal85"/>
                      <w:spacing w:before="4"/>
                    </w:pPr>
                    <w:r>
                      <w:rPr>
                        <w:rFonts w:eastAsia="宋体"/>
                      </w:rPr>
                      <w:t>OCPP ChargingStationMaxProfile</w:t>
                    </w:r>
                  </w:p>
                </w:txbxContent>
              </v:textbox>
            </v:shape>
            <v:shape id="docshape3370" o:spid="_x0000_s4196" type="#_x0000_t202" style="position:absolute;left:1924;top:1099;width:321;height:118" filled="f" stroked="f">
              <v:textbox inset="0,0,0,0">
                <w:txbxContent>
                  <w:p w:rsidR="00C50B16" w:rsidRDefault="00C50B16">
                    <w:pPr>
                      <w:pStyle w:val="P68B1DB1-Normal83"/>
                      <w:spacing w:before="1"/>
                    </w:pPr>
                    <w:r>
                      <w:rPr>
                        <w:rFonts w:eastAsia="宋体"/>
                      </w:rPr>
                      <w:t>CSMS</w:t>
                    </w:r>
                  </w:p>
                </w:txbxContent>
              </v:textbox>
            </v:shape>
            <v:shape id="docshape3371" o:spid="_x0000_s4195" type="#_x0000_t202" style="position:absolute;left:4657;top:1035;width:817;height:240" filled="f" stroked="f">
              <v:textbox inset="0,0,0,0">
                <w:txbxContent>
                  <w:p w:rsidR="00C50B16" w:rsidRDefault="00C50B16">
                    <w:pPr>
                      <w:pStyle w:val="P68B1DB1-Normal83"/>
                      <w:spacing w:line="254" w:lineRule="auto"/>
                      <w:ind w:right="13"/>
                    </w:pPr>
                    <w:r>
                      <w:rPr>
                        <w:rFonts w:eastAsia="宋体"/>
                      </w:rPr>
                      <w:t>本地控制器</w:t>
                    </w:r>
                    <w:r>
                      <w:rPr>
                        <w:rFonts w:eastAsia="宋体"/>
                      </w:rPr>
                      <w:t>CS00</w:t>
                    </w:r>
                  </w:p>
                </w:txbxContent>
              </v:textbox>
            </v:shape>
            <v:shape id="docshape3372" o:spid="_x0000_s4194" type="#_x0000_t202" style="position:absolute;left:9753;top:975;width:224;height:118" filled="f" stroked="f">
              <v:textbox inset="0,0,0,0">
                <w:txbxContent>
                  <w:p w:rsidR="00C50B16" w:rsidRDefault="00C50B16">
                    <w:pPr>
                      <w:pStyle w:val="P68B1DB1-Normal83"/>
                      <w:spacing w:before="1"/>
                    </w:pPr>
                    <w:r>
                      <w:rPr>
                        <w:rFonts w:eastAsia="宋体"/>
                      </w:rPr>
                      <w:t>EV2</w:t>
                    </w:r>
                  </w:p>
                </w:txbxContent>
              </v:textbox>
            </v:shape>
            <v:shape id="docshape3373" o:spid="_x0000_s4193" type="#_x0000_t202" style="position:absolute;left:5972;top:1121;width:1049;height:110" filled="f" stroked="f">
              <v:textbox inset="0,0,0,0">
                <w:txbxContent>
                  <w:p w:rsidR="00C50B16" w:rsidRDefault="00C50B16">
                    <w:pPr>
                      <w:pStyle w:val="P68B1DB1-Normal85"/>
                      <w:spacing w:before="4"/>
                    </w:pPr>
                    <w:r>
                      <w:rPr>
                        <w:rFonts w:eastAsia="宋体"/>
                      </w:rPr>
                      <w:t>OCPP</w:t>
                    </w:r>
                    <w:r>
                      <w:rPr>
                        <w:rFonts w:eastAsia="宋体"/>
                      </w:rPr>
                      <w:t>充电配置文件</w:t>
                    </w:r>
                  </w:p>
                </w:txbxContent>
              </v:textbox>
            </v:shape>
            <v:shape id="docshape3374" o:spid="_x0000_s4192" type="#_x0000_t202" style="position:absolute;left:7346;top:1358;width:877;height:240" filled="f" stroked="f">
              <v:textbox inset="0,0,0,0">
                <w:txbxContent>
                  <w:p w:rsidR="00C50B16" w:rsidRDefault="00C50B16">
                    <w:pPr>
                      <w:pStyle w:val="P68B1DB1-Normal83"/>
                      <w:spacing w:line="254" w:lineRule="auto"/>
                      <w:ind w:right="9"/>
                    </w:pPr>
                    <w:r>
                      <w:rPr>
                        <w:rFonts w:eastAsia="宋体"/>
                      </w:rPr>
                      <w:t>充电站</w:t>
                    </w:r>
                    <w:r>
                      <w:rPr>
                        <w:rFonts w:eastAsia="宋体"/>
                      </w:rPr>
                      <w:t>CS02</w:t>
                    </w:r>
                  </w:p>
                </w:txbxContent>
              </v:textbox>
            </v:shape>
            <v:shape id="docshape3375" o:spid="_x0000_s4191" type="#_x0000_t202" style="position:absolute;left:8623;top:1302;width:907;height:223" filled="f" stroked="f">
              <v:textbox inset="0,0,0,0">
                <w:txbxContent>
                  <w:p w:rsidR="00C50B16" w:rsidRDefault="00C50B16">
                    <w:pPr>
                      <w:pStyle w:val="P68B1DB1-Normal85"/>
                      <w:spacing w:line="264" w:lineRule="auto"/>
                      <w:ind w:left="131" w:hanging="132"/>
                    </w:pPr>
                    <w:r>
                      <w:rPr>
                        <w:rFonts w:eastAsia="宋体"/>
                      </w:rPr>
                      <w:t>控制导频信号或</w:t>
                    </w:r>
                    <w:r>
                      <w:rPr>
                        <w:rFonts w:eastAsia="宋体"/>
                      </w:rPr>
                      <w:t>ISO 15118</w:t>
                    </w:r>
                  </w:p>
                </w:txbxContent>
              </v:textbox>
            </v:shape>
            <v:shape id="docshape3376" o:spid="_x0000_s4190" type="#_x0000_t202" style="position:absolute;left:4492;top:1922;width:1155;height:451" filled="f" stroked="f">
              <v:textbox inset="0,0,0,0">
                <w:txbxContent>
                  <w:p w:rsidR="00C50B16" w:rsidRDefault="00C50B16">
                    <w:pPr>
                      <w:pStyle w:val="P68B1DB1-Normal85"/>
                      <w:spacing w:line="264" w:lineRule="auto"/>
                      <w:ind w:right="12"/>
                    </w:pPr>
                    <w:r>
                      <w:rPr>
                        <w:rFonts w:eastAsia="宋体"/>
                      </w:rPr>
                      <w:t>本地控制器将总组的功率使用限制为预配置的最大容量。</w:t>
                    </w:r>
                  </w:p>
                </w:txbxContent>
              </v:textbox>
            </v:shape>
            <v:shape id="docshape3377" o:spid="_x0000_s4189" type="#_x0000_t202" style="position:absolute;left:9753;top:1862;width:224;height:118" filled="f" stroked="f">
              <v:textbox inset="0,0,0,0">
                <w:txbxContent>
                  <w:p w:rsidR="00C50B16" w:rsidRDefault="00C50B16">
                    <w:pPr>
                      <w:pStyle w:val="P68B1DB1-Normal83"/>
                      <w:spacing w:before="1"/>
                    </w:pPr>
                    <w:r>
                      <w:rPr>
                        <w:rFonts w:eastAsia="宋体"/>
                      </w:rPr>
                      <w:t>EV1</w:t>
                    </w:r>
                  </w:p>
                </w:txbxContent>
              </v:textbox>
            </v:shape>
            <v:shape id="docshape3378" o:spid="_x0000_s4188" type="#_x0000_t202" style="position:absolute;left:7346;top:2095;width:877;height:240" filled="f" stroked="f">
              <v:textbox inset="0,0,0,0">
                <w:txbxContent>
                  <w:p w:rsidR="00C50B16" w:rsidRDefault="00C50B16">
                    <w:pPr>
                      <w:pStyle w:val="P68B1DB1-Normal83"/>
                      <w:spacing w:line="254" w:lineRule="auto"/>
                      <w:ind w:right="9"/>
                    </w:pPr>
                    <w:r>
                      <w:rPr>
                        <w:rFonts w:eastAsia="宋体"/>
                      </w:rPr>
                      <w:t>充电站</w:t>
                    </w:r>
                    <w:r>
                      <w:rPr>
                        <w:rFonts w:eastAsia="宋体"/>
                      </w:rPr>
                      <w:t>CS01</w:t>
                    </w:r>
                  </w:p>
                </w:txbxContent>
              </v:textbox>
            </v:shape>
            <w10:wrap type="topAndBottom" anchorx="page"/>
          </v:group>
        </w:pict>
      </w:r>
    </w:p>
    <w:p w:rsidR="0076708C" w:rsidRDefault="00D96EDB">
      <w:pPr>
        <w:pStyle w:val="P68B1DB1-Normal8"/>
        <w:spacing w:before="111"/>
        <w:ind w:left="120"/>
      </w:pPr>
      <w:r>
        <w:rPr>
          <w:rFonts w:ascii="Arial" w:eastAsia="宋体"/>
        </w:rPr>
        <w:t>图</w:t>
      </w:r>
      <w:r>
        <w:rPr>
          <w:rFonts w:ascii="Arial" w:eastAsia="宋体"/>
        </w:rPr>
        <w:t>97</w:t>
      </w:r>
      <w:r>
        <w:rPr>
          <w:rFonts w:ascii="Arial" w:eastAsia="宋体"/>
        </w:rPr>
        <w:t>。本地智能充电拓扑</w:t>
      </w:r>
    </w:p>
    <w:p w:rsidR="0076708C" w:rsidRDefault="0076708C">
      <w:pPr>
        <w:pStyle w:val="a3"/>
        <w:spacing w:before="4"/>
        <w:rPr>
          <w:i/>
          <w:sz w:val="27"/>
        </w:rPr>
      </w:pPr>
    </w:p>
    <w:p w:rsidR="0076708C" w:rsidRDefault="00D96EDB">
      <w:pPr>
        <w:pStyle w:val="3"/>
        <w:numPr>
          <w:ilvl w:val="1"/>
          <w:numId w:val="73"/>
        </w:numPr>
        <w:tabs>
          <w:tab w:val="left" w:pos="751"/>
        </w:tabs>
      </w:pPr>
      <w:bookmarkStart w:id="361" w:name="2.4._External_Smart_Charging_Control_Sig"/>
      <w:bookmarkStart w:id="362" w:name="_bookmark210"/>
      <w:bookmarkEnd w:id="361"/>
      <w:bookmarkEnd w:id="362"/>
      <w:r>
        <w:rPr>
          <w:rFonts w:ascii="Arial" w:eastAsia="宋体"/>
        </w:rPr>
        <w:t>外部智能充电控制信号</w:t>
      </w:r>
    </w:p>
    <w:p w:rsidR="0076708C" w:rsidRDefault="00D96EDB">
      <w:pPr>
        <w:pStyle w:val="a3"/>
        <w:spacing w:before="262" w:line="247" w:lineRule="auto"/>
        <w:ind w:left="120" w:right="145"/>
      </w:pPr>
      <w:r>
        <w:rPr>
          <w:rFonts w:ascii="Arial" w:eastAsia="宋体"/>
        </w:rPr>
        <w:t>OCPP</w:t>
      </w:r>
      <w:r>
        <w:rPr>
          <w:rFonts w:ascii="Arial" w:eastAsia="宋体"/>
        </w:rPr>
        <w:t>协议最初是为</w:t>
      </w:r>
      <w:r>
        <w:rPr>
          <w:rFonts w:ascii="Arial" w:eastAsia="宋体"/>
        </w:rPr>
        <w:t>CSMS</w:t>
      </w:r>
      <w:r>
        <w:rPr>
          <w:rFonts w:ascii="Arial" w:eastAsia="宋体"/>
        </w:rPr>
        <w:t>与一个或多个充电站之间的通信而开发的。如上所述，这意味着充电站运营商</w:t>
      </w:r>
      <w:r>
        <w:rPr>
          <w:rFonts w:ascii="Arial" w:eastAsia="宋体"/>
        </w:rPr>
        <w:t xml:space="preserve"> (CSO) CSMS</w:t>
      </w:r>
      <w:r>
        <w:rPr>
          <w:rFonts w:ascii="Arial" w:eastAsia="宋体"/>
        </w:rPr>
        <w:t>控制充电站，并且基于</w:t>
      </w:r>
      <w:r>
        <w:rPr>
          <w:rFonts w:ascii="Arial" w:eastAsia="宋体"/>
        </w:rPr>
        <w:t>EV</w:t>
      </w:r>
      <w:r>
        <w:rPr>
          <w:rFonts w:ascii="Arial" w:eastAsia="宋体"/>
        </w:rPr>
        <w:t>和充电站两者的充电限制，</w:t>
      </w:r>
      <w:r>
        <w:rPr>
          <w:rFonts w:ascii="Arial" w:eastAsia="宋体"/>
        </w:rPr>
        <w:t>CSO</w:t>
      </w:r>
      <w:r>
        <w:rPr>
          <w:rFonts w:ascii="Arial" w:eastAsia="宋体"/>
        </w:rPr>
        <w:t>确定</w:t>
      </w:r>
      <w:r>
        <w:rPr>
          <w:rFonts w:ascii="Arial" w:eastAsia="宋体"/>
        </w:rPr>
        <w:t>EV</w:t>
      </w:r>
      <w:r>
        <w:rPr>
          <w:rFonts w:ascii="Arial" w:eastAsia="宋体"/>
        </w:rPr>
        <w:t>充电有多快。但是，在启用</w:t>
      </w:r>
      <w:r>
        <w:rPr>
          <w:rFonts w:ascii="Arial" w:eastAsia="宋体"/>
        </w:rPr>
        <w:t>OCPP</w:t>
      </w:r>
      <w:r>
        <w:rPr>
          <w:rFonts w:ascii="Arial" w:eastAsia="宋体"/>
        </w:rPr>
        <w:t>的充电站的某些情况</w:t>
      </w:r>
      <w:r>
        <w:rPr>
          <w:rFonts w:ascii="Arial" w:eastAsia="宋体"/>
        </w:rPr>
        <w:t>/</w:t>
      </w:r>
      <w:r>
        <w:rPr>
          <w:rFonts w:ascii="Arial" w:eastAsia="宋体"/>
        </w:rPr>
        <w:t>应用中，这些并不是确定充电速度的仅有的</w:t>
      </w:r>
      <w:r>
        <w:rPr>
          <w:rFonts w:ascii="Arial" w:eastAsia="宋体"/>
        </w:rPr>
        <w:t>2</w:t>
      </w:r>
      <w:r>
        <w:rPr>
          <w:rFonts w:ascii="Arial" w:eastAsia="宋体"/>
        </w:rPr>
        <w:t>个因素。确定充电速度的其他输入可以是</w:t>
      </w:r>
      <w:r>
        <w:rPr>
          <w:rFonts w:ascii="Arial" w:eastAsia="宋体"/>
        </w:rPr>
        <w:t>DSO</w:t>
      </w:r>
      <w:r>
        <w:rPr>
          <w:rFonts w:ascii="Arial" w:eastAsia="宋体"/>
        </w:rPr>
        <w:t>信号</w:t>
      </w:r>
      <w:r>
        <w:rPr>
          <w:rFonts w:ascii="Arial" w:eastAsia="宋体"/>
        </w:rPr>
        <w:t xml:space="preserve"> (</w:t>
      </w:r>
      <w:r>
        <w:rPr>
          <w:rFonts w:ascii="Arial" w:eastAsia="宋体"/>
        </w:rPr>
        <w:t>例如，通过</w:t>
      </w:r>
      <w:r>
        <w:rPr>
          <w:rFonts w:ascii="Arial" w:eastAsia="宋体"/>
        </w:rPr>
        <w:t>IEC 61850</w:t>
      </w:r>
      <w:hyperlink w:anchor="_bookmark19" w:history="1">
        <w:r>
          <w:rPr>
            <w:color w:val="0000ED"/>
          </w:rPr>
          <w:t>[IEC61850-7-420]</w:t>
        </w:r>
      </w:hyperlink>
      <w:r>
        <w:rPr>
          <w:rFonts w:ascii="Arial" w:eastAsia="宋体"/>
        </w:rPr>
        <w:t>IEC 60870</w:t>
      </w:r>
      <w:hyperlink w:anchor="_bookmark18" w:history="1">
        <w:r>
          <w:rPr>
            <w:color w:val="0000ED"/>
          </w:rPr>
          <w:t>[IEC60870-5-104]</w:t>
        </w:r>
      </w:hyperlink>
      <w:r>
        <w:rPr>
          <w:rFonts w:ascii="Arial" w:eastAsia="宋体"/>
        </w:rPr>
        <w:t>,DNP3</w:t>
      </w:r>
      <w:hyperlink w:anchor="_bookmark16" w:history="1">
        <w:r>
          <w:rPr>
            <w:color w:val="0000ED"/>
          </w:rPr>
          <w:t>[DNP3]</w:t>
        </w:r>
      </w:hyperlink>
      <w:r>
        <w:rPr>
          <w:rFonts w:ascii="Arial" w:eastAsia="宋体"/>
        </w:rPr>
        <w:t>或</w:t>
      </w:r>
      <w:r>
        <w:rPr>
          <w:rFonts w:ascii="Arial" w:eastAsia="宋体"/>
        </w:rPr>
        <w:t>OpenADR</w:t>
      </w:r>
      <w:hyperlink w:anchor="_bookmark25" w:history="1">
        <w:r>
          <w:rPr>
            <w:color w:val="0000ED"/>
          </w:rPr>
          <w:t>[OPENADR]</w:t>
        </w:r>
      </w:hyperlink>
      <w:r>
        <w:rPr>
          <w:rFonts w:ascii="Arial" w:eastAsia="宋体"/>
        </w:rPr>
        <w:t xml:space="preserve">) </w:t>
      </w:r>
      <w:r>
        <w:rPr>
          <w:rFonts w:ascii="Arial" w:eastAsia="宋体"/>
        </w:rPr>
        <w:t>或来自建筑物</w:t>
      </w:r>
      <w:r>
        <w:rPr>
          <w:rFonts w:ascii="Arial" w:eastAsia="宋体"/>
        </w:rPr>
        <w:t>/</w:t>
      </w:r>
      <w:r>
        <w:rPr>
          <w:rFonts w:ascii="Arial" w:eastAsia="宋体"/>
        </w:rPr>
        <w:t>家庭能源管理系统的信号。尽管这些信号超出了</w:t>
      </w:r>
      <w:r>
        <w:rPr>
          <w:rFonts w:ascii="Arial" w:eastAsia="宋体"/>
        </w:rPr>
        <w:t>OCPP</w:t>
      </w:r>
      <w:r>
        <w:rPr>
          <w:rFonts w:ascii="Arial" w:eastAsia="宋体"/>
        </w:rPr>
        <w:t>的范围，但从</w:t>
      </w:r>
      <w:r>
        <w:rPr>
          <w:rFonts w:ascii="Arial" w:eastAsia="宋体"/>
        </w:rPr>
        <w:t>OCPP</w:t>
      </w:r>
      <w:r>
        <w:rPr>
          <w:rFonts w:ascii="Arial" w:eastAsia="宋体"/>
        </w:rPr>
        <w:t>的角度来看，似乎很清楚，</w:t>
      </w:r>
      <w:r>
        <w:rPr>
          <w:rFonts w:ascii="Arial" w:eastAsia="宋体"/>
        </w:rPr>
        <w:t>CSMS</w:t>
      </w:r>
      <w:r>
        <w:rPr>
          <w:rFonts w:ascii="Arial" w:eastAsia="宋体"/>
        </w:rPr>
        <w:t>将被外部信号通知收费的变化。然而，这也导致了一些问题，例如如何处理冲突的信号。下图显示了能源管理系统的示例设置，其中外部信号在与充电站直接通信的设置以及使用本地控制器的多个充电站设置中可视化</w:t>
      </w:r>
      <w:r>
        <w:rPr>
          <w:rFonts w:ascii="Arial" w:eastAsia="宋体"/>
        </w:rPr>
        <w:t>:</w:t>
      </w:r>
    </w:p>
    <w:p w:rsidR="0076708C" w:rsidRDefault="00D96EDB">
      <w:pPr>
        <w:pStyle w:val="a3"/>
        <w:rPr>
          <w:sz w:val="21"/>
        </w:rPr>
      </w:pPr>
      <w:r>
        <w:rPr>
          <w:noProof/>
        </w:rPr>
        <w:drawing>
          <wp:anchor distT="0" distB="0" distL="0" distR="0" simplePos="0" relativeHeight="475" behindDoc="0" locked="0" layoutInCell="1" allowOverlap="1">
            <wp:simplePos x="0" y="0"/>
            <wp:positionH relativeFrom="page">
              <wp:posOffset>1466068</wp:posOffset>
            </wp:positionH>
            <wp:positionV relativeFrom="paragraph">
              <wp:posOffset>170505</wp:posOffset>
            </wp:positionV>
            <wp:extent cx="4586287" cy="2702718"/>
            <wp:effectExtent l="0" t="0" r="0" b="0"/>
            <wp:wrapTopAndBottom/>
            <wp:docPr id="53" name="image1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2.jpeg"/>
                    <pic:cNvPicPr/>
                  </pic:nvPicPr>
                  <pic:blipFill>
                    <a:blip r:embed="rId251" cstate="print"/>
                    <a:stretch>
                      <a:fillRect/>
                    </a:stretch>
                  </pic:blipFill>
                  <pic:spPr>
                    <a:xfrm>
                      <a:off x="0" y="0"/>
                      <a:ext cx="4586287" cy="2702718"/>
                    </a:xfrm>
                    <a:prstGeom prst="rect">
                      <a:avLst/>
                    </a:prstGeom>
                  </pic:spPr>
                </pic:pic>
              </a:graphicData>
            </a:graphic>
          </wp:anchor>
        </w:drawing>
      </w:r>
    </w:p>
    <w:p w:rsidR="0076708C" w:rsidRDefault="00D96EDB">
      <w:pPr>
        <w:pStyle w:val="P68B1DB1-Normal8"/>
        <w:spacing w:before="113"/>
        <w:ind w:left="120"/>
      </w:pPr>
      <w:r>
        <w:rPr>
          <w:rFonts w:ascii="Arial" w:eastAsia="宋体"/>
        </w:rPr>
        <w:t>图</w:t>
      </w:r>
      <w:r>
        <w:rPr>
          <w:rFonts w:ascii="Arial" w:eastAsia="宋体"/>
        </w:rPr>
        <w:t>98</w:t>
      </w:r>
      <w:r>
        <w:rPr>
          <w:rFonts w:ascii="Arial" w:eastAsia="宋体"/>
        </w:rPr>
        <w:t>。外部智能充电</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6"/>
        <w:rPr>
          <w:i/>
          <w:sz w:val="20"/>
        </w:rPr>
      </w:pPr>
    </w:p>
    <w:p w:rsidR="0076708C" w:rsidRDefault="00D96EDB">
      <w:pPr>
        <w:pStyle w:val="P68B1DB1-BodyText31"/>
        <w:ind w:left="117"/>
      </w:pPr>
      <w:r>
        <w:pict>
          <v:group id="docshapegroup3379" o:spid="_x0000_s4184" style="width:523.3pt;height:221.3pt;mso-position-horizontal-relative:char;mso-position-vertical-relative:line" coordsize="10466,4426">
            <v:shape id="docshape3380" o:spid="_x0000_s4186" type="#_x0000_t75" style="position:absolute;left:1569;top:21;width:7326;height:4405">
              <v:imagedata r:id="rId252" o:title=""/>
            </v:shape>
            <v:line id="_x0000_s4185" style="position:absolute" from="0,3" to="10466,3" strokecolor="#ddd" strokeweight=".25pt"/>
            <w10:wrap type="none"/>
            <w10:anchorlock/>
          </v:group>
        </w:pict>
      </w:r>
    </w:p>
    <w:p w:rsidR="0076708C" w:rsidRDefault="00D96EDB">
      <w:pPr>
        <w:pStyle w:val="P68B1DB1-Normal8"/>
        <w:spacing w:before="24"/>
        <w:ind w:left="120"/>
      </w:pPr>
      <w:r>
        <w:rPr>
          <w:rFonts w:ascii="Arial" w:eastAsia="宋体"/>
        </w:rPr>
        <w:t>图</w:t>
      </w:r>
      <w:r>
        <w:rPr>
          <w:rFonts w:ascii="Arial" w:eastAsia="宋体"/>
        </w:rPr>
        <w:t>99</w:t>
      </w:r>
      <w:r>
        <w:rPr>
          <w:rFonts w:ascii="Arial" w:eastAsia="宋体"/>
        </w:rPr>
        <w:t>。通过</w:t>
      </w:r>
      <w:r>
        <w:rPr>
          <w:rFonts w:ascii="Arial" w:eastAsia="宋体"/>
        </w:rPr>
        <w:t>LC</w:t>
      </w:r>
      <w:r>
        <w:rPr>
          <w:rFonts w:ascii="Arial" w:eastAsia="宋体"/>
        </w:rPr>
        <w:t>进行外部智能充电</w:t>
      </w:r>
    </w:p>
    <w:p w:rsidR="0076708C" w:rsidRDefault="0076708C">
      <w:pPr>
        <w:pStyle w:val="a3"/>
        <w:spacing w:before="3"/>
        <w:rPr>
          <w:i/>
          <w:sz w:val="21"/>
        </w:rPr>
      </w:pPr>
    </w:p>
    <w:p w:rsidR="0076708C" w:rsidRDefault="00D96EDB">
      <w:pPr>
        <w:pStyle w:val="a3"/>
        <w:spacing w:line="247" w:lineRule="auto"/>
        <w:ind w:left="120" w:right="129"/>
      </w:pPr>
      <w:r>
        <w:rPr>
          <w:rFonts w:ascii="Arial" w:eastAsia="宋体"/>
        </w:rPr>
        <w:t>如果充电站既连接到外部世界又连接到能量管理系统</w:t>
      </w:r>
      <w:r>
        <w:rPr>
          <w:rFonts w:ascii="Arial" w:eastAsia="宋体"/>
        </w:rPr>
        <w:t xml:space="preserve"> (EMS)</w:t>
      </w:r>
      <w:r>
        <w:rPr>
          <w:rFonts w:ascii="Arial" w:eastAsia="宋体"/>
        </w:rPr>
        <w:t>，则这可能导致这样的情况</w:t>
      </w:r>
      <w:r>
        <w:rPr>
          <w:rFonts w:ascii="Arial" w:eastAsia="宋体"/>
        </w:rPr>
        <w:t xml:space="preserve">: </w:t>
      </w:r>
      <w:r>
        <w:rPr>
          <w:rFonts w:ascii="Arial" w:eastAsia="宋体"/>
        </w:rPr>
        <w:t>无论出于何种原因，</w:t>
      </w:r>
      <w:r>
        <w:rPr>
          <w:rFonts w:ascii="Arial" w:eastAsia="宋体"/>
        </w:rPr>
        <w:t>EMS</w:t>
      </w:r>
      <w:r>
        <w:rPr>
          <w:rFonts w:ascii="Arial" w:eastAsia="宋体"/>
        </w:rPr>
        <w:t>都决定充电不是合适的，尽管它可能已经从</w:t>
      </w:r>
      <w:r>
        <w:rPr>
          <w:rFonts w:ascii="Arial" w:eastAsia="宋体"/>
        </w:rPr>
        <w:t>csm</w:t>
      </w:r>
      <w:r>
        <w:rPr>
          <w:rFonts w:ascii="Arial" w:eastAsia="宋体"/>
        </w:rPr>
        <w:t>接收到充电时间表。这意味着充电站将不会如</w:t>
      </w:r>
      <w:r>
        <w:rPr>
          <w:rFonts w:ascii="Arial" w:eastAsia="宋体"/>
        </w:rPr>
        <w:t>CSMS</w:t>
      </w:r>
      <w:r>
        <w:rPr>
          <w:rFonts w:ascii="Arial" w:eastAsia="宋体"/>
        </w:rPr>
        <w:t>所期望的那样表现。为了防止这种情况，充电站将必须能够通知</w:t>
      </w:r>
      <w:r>
        <w:rPr>
          <w:rFonts w:ascii="Arial" w:eastAsia="宋体"/>
        </w:rPr>
        <w:t>CSMS</w:t>
      </w:r>
      <w:r>
        <w:rPr>
          <w:rFonts w:ascii="Arial" w:eastAsia="宋体"/>
        </w:rPr>
        <w:t>它已经从</w:t>
      </w:r>
      <w:r>
        <w:rPr>
          <w:rFonts w:ascii="Arial" w:eastAsia="宋体"/>
        </w:rPr>
        <w:t>EMS</w:t>
      </w:r>
      <w:r>
        <w:rPr>
          <w:rFonts w:ascii="Arial" w:eastAsia="宋体"/>
        </w:rPr>
        <w:t>接收到命令。示例原因可以是被给予优先</w:t>
      </w:r>
      <w:r>
        <w:rPr>
          <w:rFonts w:ascii="Arial" w:eastAsia="宋体"/>
        </w:rPr>
        <w:t>/</w:t>
      </w:r>
      <w:r>
        <w:rPr>
          <w:rFonts w:ascii="Arial" w:eastAsia="宋体"/>
        </w:rPr>
        <w:t>优先级而不是由家庭用户对</w:t>
      </w:r>
      <w:r>
        <w:rPr>
          <w:rFonts w:ascii="Arial" w:eastAsia="宋体"/>
        </w:rPr>
        <w:t>EV</w:t>
      </w:r>
      <w:r>
        <w:rPr>
          <w:rFonts w:ascii="Arial" w:eastAsia="宋体"/>
        </w:rPr>
        <w:t>充电的空调系统</w:t>
      </w:r>
      <w:r>
        <w:rPr>
          <w:rFonts w:ascii="Arial" w:eastAsia="宋体"/>
        </w:rPr>
        <w:t xml:space="preserve"> (</w:t>
      </w:r>
      <w:r>
        <w:rPr>
          <w:rFonts w:ascii="Arial" w:eastAsia="宋体"/>
        </w:rPr>
        <w:t>在这种情况下，假设同时使用空调和</w:t>
      </w:r>
      <w:r>
        <w:rPr>
          <w:rFonts w:ascii="Arial" w:eastAsia="宋体"/>
        </w:rPr>
        <w:t>EV</w:t>
      </w:r>
      <w:r>
        <w:rPr>
          <w:rFonts w:ascii="Arial" w:eastAsia="宋体"/>
        </w:rPr>
        <w:t>充电是不可能的</w:t>
      </w:r>
      <w:r>
        <w:rPr>
          <w:rFonts w:ascii="Arial" w:eastAsia="宋体"/>
        </w:rPr>
        <w:t>)</w:t>
      </w:r>
      <w:r>
        <w:rPr>
          <w:rFonts w:ascii="Arial" w:eastAsia="宋体"/>
        </w:rPr>
        <w:t>。该</w:t>
      </w:r>
      <w:r>
        <w:rPr>
          <w:rFonts w:ascii="Arial" w:eastAsia="宋体"/>
        </w:rPr>
        <w:t>EMS</w:t>
      </w:r>
      <w:r>
        <w:rPr>
          <w:rFonts w:ascii="Arial" w:eastAsia="宋体"/>
        </w:rPr>
        <w:t>可以适当地管理连接的最大限制，但是这也可以是外部控制的。</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3381" o:spid="_x0000_s4182" style="width:523.3pt;height:.25pt;mso-position-horizontal-relative:char;mso-position-vertical-relative:line" coordsize="10466,5">
            <v:line id="_x0000_s4183" style="position:absolute" from="0,3" to="10466,3" strokecolor="#ddd" strokeweight=".25pt"/>
            <w10:wrap type="none"/>
            <w10:anchorlock/>
          </v:group>
        </w:pict>
      </w:r>
    </w:p>
    <w:p w:rsidR="0076708C" w:rsidRDefault="00D96EDB">
      <w:pPr>
        <w:pStyle w:val="2"/>
        <w:numPr>
          <w:ilvl w:val="0"/>
          <w:numId w:val="74"/>
        </w:numPr>
        <w:tabs>
          <w:tab w:val="left" w:pos="520"/>
        </w:tabs>
      </w:pPr>
      <w:bookmarkStart w:id="363" w:name="3._Charging_profiles"/>
      <w:bookmarkStart w:id="364" w:name="_bookmark211"/>
      <w:bookmarkEnd w:id="363"/>
      <w:bookmarkEnd w:id="364"/>
      <w:r>
        <w:rPr>
          <w:rFonts w:ascii="Arial" w:eastAsia="宋体"/>
        </w:rPr>
        <w:t>充电配置文件</w:t>
      </w:r>
    </w:p>
    <w:p w:rsidR="0076708C" w:rsidRDefault="00D96EDB">
      <w:pPr>
        <w:pStyle w:val="3"/>
        <w:numPr>
          <w:ilvl w:val="1"/>
          <w:numId w:val="72"/>
        </w:numPr>
        <w:tabs>
          <w:tab w:val="left" w:pos="751"/>
        </w:tabs>
        <w:spacing w:before="336"/>
      </w:pPr>
      <w:bookmarkStart w:id="365" w:name="3.1._Introduction"/>
      <w:bookmarkStart w:id="366" w:name="_bookmark212"/>
      <w:bookmarkEnd w:id="365"/>
      <w:bookmarkEnd w:id="366"/>
      <w:r>
        <w:rPr>
          <w:rFonts w:ascii="Arial" w:eastAsia="宋体"/>
        </w:rPr>
        <w:t>导言</w:t>
      </w:r>
    </w:p>
    <w:p w:rsidR="0076708C" w:rsidRDefault="00D96EDB">
      <w:pPr>
        <w:pStyle w:val="a3"/>
        <w:spacing w:before="261" w:line="247" w:lineRule="auto"/>
        <w:ind w:left="120" w:right="139"/>
      </w:pPr>
      <w:r>
        <w:rPr>
          <w:rFonts w:ascii="Arial" w:eastAsia="宋体"/>
        </w:rPr>
        <w:t>影响充电功率或电流是基于在特定时间点向充电站发送能量传输限制。这些限制在</w:t>
      </w:r>
      <w:hyperlink w:anchor="_bookmark592" w:history="1">
        <w:r>
          <w:rPr>
            <w:color w:val="0000ED"/>
          </w:rPr>
          <w:t>ChargingProfile</w:t>
        </w:r>
      </w:hyperlink>
      <w:r>
        <w:rPr>
          <w:rFonts w:ascii="Arial" w:eastAsia="宋体"/>
        </w:rPr>
        <w:t>中组合。</w:t>
      </w:r>
      <w:hyperlink w:anchor="_bookmark592" w:history="1">
        <w:r>
          <w:rPr>
            <w:color w:val="0000ED"/>
          </w:rPr>
          <w:t>ChargingProfile</w:t>
        </w:r>
      </w:hyperlink>
      <w:r>
        <w:rPr>
          <w:rFonts w:ascii="Arial" w:eastAsia="宋体"/>
        </w:rPr>
        <w:t>保存</w:t>
      </w:r>
      <w:hyperlink w:anchor="_bookmark594" w:history="1">
        <w:r>
          <w:rPr>
            <w:color w:val="0000ED"/>
          </w:rPr>
          <w:t>充电计划</w:t>
        </w:r>
      </w:hyperlink>
      <w:r>
        <w:rPr>
          <w:rFonts w:ascii="Arial" w:eastAsia="宋体"/>
        </w:rPr>
        <w:t xml:space="preserve"> </w:t>
      </w:r>
      <w:r>
        <w:rPr>
          <w:rFonts w:ascii="Arial" w:eastAsia="宋体"/>
        </w:rPr>
        <w:t>，该计划定义了充电功率或电流限制块，并且可以包含开始时间和持续时间。这些可以应用于充电站以及充电站的</w:t>
      </w:r>
      <w:r>
        <w:rPr>
          <w:rFonts w:ascii="Arial" w:eastAsia="宋体"/>
        </w:rPr>
        <w:t>evse</w:t>
      </w:r>
      <w:r>
        <w:rPr>
          <w:rFonts w:ascii="Arial" w:eastAsia="宋体"/>
        </w:rPr>
        <w:t>。在</w:t>
      </w:r>
      <w:hyperlink w:anchor="_bookmark221" w:history="1">
        <w:r>
          <w:rPr>
            <w:color w:val="0000ED"/>
          </w:rPr>
          <w:t>示例ChargingProfile</w:t>
        </w:r>
      </w:hyperlink>
      <w:r>
        <w:rPr>
          <w:rFonts w:ascii="Arial" w:eastAsia="宋体"/>
        </w:rPr>
        <w:t>中，给出</w:t>
      </w:r>
      <w:hyperlink w:anchor="_bookmark592" w:history="1">
        <w:r>
          <w:rPr>
            <w:color w:val="0000ED"/>
          </w:rPr>
          <w:t>ChargingProfile</w:t>
        </w:r>
      </w:hyperlink>
      <w:r>
        <w:rPr>
          <w:rFonts w:ascii="Arial" w:eastAsia="宋体"/>
        </w:rPr>
        <w:t>的示例以说明可以如何使用这些充电配置文件。</w:t>
      </w:r>
    </w:p>
    <w:p w:rsidR="0076708C" w:rsidRDefault="0076708C">
      <w:pPr>
        <w:pStyle w:val="a3"/>
        <w:spacing w:before="10"/>
        <w:rPr>
          <w:sz w:val="20"/>
        </w:rPr>
      </w:pPr>
    </w:p>
    <w:p w:rsidR="0076708C" w:rsidRDefault="00D96EDB">
      <w:pPr>
        <w:pStyle w:val="a3"/>
        <w:spacing w:before="1" w:line="247" w:lineRule="auto"/>
        <w:ind w:left="120" w:right="344"/>
      </w:pPr>
      <w:r>
        <w:rPr>
          <w:rFonts w:ascii="Arial" w:eastAsia="宋体"/>
        </w:rPr>
        <w:t>在以下情况下，</w:t>
      </w:r>
      <w:r>
        <w:rPr>
          <w:rFonts w:ascii="Arial" w:eastAsia="宋体"/>
        </w:rPr>
        <w:t>CSMS</w:t>
      </w:r>
      <w:r>
        <w:rPr>
          <w:rFonts w:ascii="Arial" w:eastAsia="宋体"/>
        </w:rPr>
        <w:t>可以使用消息</w:t>
      </w:r>
      <w:hyperlink w:anchor="_bookmark517" w:history="1">
        <w:r>
          <w:rPr>
            <w:color w:val="0000ED"/>
          </w:rPr>
          <w:t>SetChargingProfileRequest</w:t>
        </w:r>
      </w:hyperlink>
      <w:r>
        <w:rPr>
          <w:rFonts w:ascii="Arial" w:eastAsia="宋体"/>
        </w:rPr>
        <w:t>将充电配置文件发送到充电站</w:t>
      </w:r>
      <w:r>
        <w:rPr>
          <w:rFonts w:ascii="Arial" w:eastAsia="宋体"/>
        </w:rPr>
        <w:t>:</w:t>
      </w:r>
    </w:p>
    <w:p w:rsidR="0076708C" w:rsidRDefault="0076708C">
      <w:pPr>
        <w:pStyle w:val="a3"/>
        <w:spacing w:before="8"/>
        <w:rPr>
          <w:sz w:val="20"/>
        </w:rPr>
      </w:pPr>
    </w:p>
    <w:p w:rsidR="0076708C" w:rsidRDefault="00D96EDB">
      <w:pPr>
        <w:pStyle w:val="P68B1DB1-ListParagraph10"/>
        <w:numPr>
          <w:ilvl w:val="0"/>
          <w:numId w:val="71"/>
        </w:numPr>
        <w:tabs>
          <w:tab w:val="left" w:pos="720"/>
        </w:tabs>
        <w:spacing w:before="1"/>
      </w:pPr>
      <w:r>
        <w:rPr>
          <w:rFonts w:ascii="Arial" w:eastAsia="宋体"/>
        </w:rPr>
        <w:t>在事务开始时设置事务的计费配置文件</w:t>
      </w:r>
    </w:p>
    <w:p w:rsidR="0076708C" w:rsidRDefault="00D96EDB">
      <w:pPr>
        <w:pStyle w:val="P68B1DB1-ListParagraph10"/>
        <w:numPr>
          <w:ilvl w:val="0"/>
          <w:numId w:val="71"/>
        </w:numPr>
        <w:tabs>
          <w:tab w:val="left" w:pos="720"/>
        </w:tabs>
        <w:spacing w:before="126"/>
      </w:pPr>
      <w:r>
        <w:rPr>
          <w:rFonts w:ascii="Arial" w:eastAsia="宋体"/>
        </w:rPr>
        <w:t>在发送到充电站的</w:t>
      </w:r>
      <w:r>
        <w:rPr>
          <w:rFonts w:ascii="Arial" w:eastAsia="宋体"/>
        </w:rPr>
        <w:t>RequestStartTransaction</w:t>
      </w:r>
      <w:r>
        <w:rPr>
          <w:rFonts w:ascii="Arial" w:eastAsia="宋体"/>
        </w:rPr>
        <w:t>请求中</w:t>
      </w:r>
    </w:p>
    <w:p w:rsidR="0076708C" w:rsidRDefault="00D96EDB">
      <w:pPr>
        <w:pStyle w:val="P68B1DB1-ListParagraph10"/>
        <w:numPr>
          <w:ilvl w:val="0"/>
          <w:numId w:val="71"/>
        </w:numPr>
        <w:tabs>
          <w:tab w:val="left" w:pos="720"/>
        </w:tabs>
        <w:spacing w:before="127"/>
      </w:pPr>
      <w:r>
        <w:rPr>
          <w:rFonts w:ascii="Arial" w:eastAsia="宋体"/>
        </w:rPr>
        <w:t>在事务期间更改事务的活动配置文件</w:t>
      </w:r>
    </w:p>
    <w:p w:rsidR="0076708C" w:rsidRDefault="00D96EDB">
      <w:pPr>
        <w:pStyle w:val="P68B1DB1-ListParagraph10"/>
        <w:numPr>
          <w:ilvl w:val="0"/>
          <w:numId w:val="71"/>
        </w:numPr>
        <w:tabs>
          <w:tab w:val="left" w:pos="720"/>
        </w:tabs>
        <w:spacing w:before="127" w:line="247" w:lineRule="auto"/>
        <w:ind w:right="280"/>
      </w:pPr>
      <w:r>
        <w:rPr>
          <w:rFonts w:ascii="Arial" w:eastAsia="宋体"/>
        </w:rPr>
        <w:t>在事务的上下文之外，作为单独的消息将充电配置文件设置到本地控制器、充电站或将默认充电配置文件设置到</w:t>
      </w:r>
      <w:r>
        <w:rPr>
          <w:rFonts w:ascii="Arial" w:eastAsia="宋体"/>
        </w:rPr>
        <w:t>EVSE</w:t>
      </w:r>
      <w:r>
        <w:rPr>
          <w:rFonts w:ascii="Arial" w:eastAsia="宋体"/>
        </w:rPr>
        <w:t>。</w:t>
      </w:r>
    </w:p>
    <w:p w:rsidR="0076708C" w:rsidRDefault="0076708C">
      <w:pPr>
        <w:pStyle w:val="a3"/>
        <w:spacing w:before="10"/>
        <w:rPr>
          <w:sz w:val="26"/>
        </w:rPr>
      </w:pPr>
    </w:p>
    <w:p w:rsidR="0076708C" w:rsidRDefault="00D96EDB">
      <w:pPr>
        <w:pStyle w:val="3"/>
        <w:numPr>
          <w:ilvl w:val="1"/>
          <w:numId w:val="72"/>
        </w:numPr>
        <w:tabs>
          <w:tab w:val="left" w:pos="751"/>
        </w:tabs>
      </w:pPr>
      <w:bookmarkStart w:id="367" w:name="3.2._Charging_profile_purposes"/>
      <w:bookmarkStart w:id="368" w:name="_bookmark213"/>
      <w:bookmarkEnd w:id="367"/>
      <w:bookmarkEnd w:id="368"/>
      <w:r>
        <w:rPr>
          <w:rFonts w:ascii="Arial" w:eastAsia="宋体"/>
        </w:rPr>
        <w:t>充电配置文件目的</w:t>
      </w:r>
    </w:p>
    <w:p w:rsidR="0076708C" w:rsidRDefault="00D96EDB">
      <w:pPr>
        <w:pStyle w:val="a3"/>
        <w:spacing w:before="261" w:line="247" w:lineRule="auto"/>
        <w:ind w:left="120"/>
      </w:pPr>
      <w:r>
        <w:rPr>
          <w:rFonts w:ascii="Arial" w:eastAsia="宋体"/>
        </w:rPr>
        <w:t>此部分描述</w:t>
      </w:r>
      <w:r>
        <w:rPr>
          <w:rFonts w:ascii="Arial" w:eastAsia="宋体"/>
        </w:rPr>
        <w:t>OCPP</w:t>
      </w:r>
      <w:r>
        <w:rPr>
          <w:rFonts w:ascii="Arial" w:eastAsia="宋体"/>
        </w:rPr>
        <w:t>中支持的计费配置文件的多种类型。根据其</w:t>
      </w:r>
      <w:r>
        <w:rPr>
          <w:rFonts w:ascii="Arial" w:eastAsia="宋体"/>
          <w:i/>
        </w:rPr>
        <w:t>用途</w:t>
      </w:r>
      <w:r>
        <w:rPr>
          <w:rFonts w:ascii="Arial" w:eastAsia="宋体"/>
        </w:rPr>
        <w:t xml:space="preserve"> </w:t>
      </w:r>
      <w:r>
        <w:rPr>
          <w:rFonts w:ascii="Arial" w:eastAsia="宋体"/>
        </w:rPr>
        <w:t>，有四种不同类型的充电配置文件</w:t>
      </w:r>
      <w:r>
        <w:rPr>
          <w:rFonts w:ascii="Arial" w:eastAsia="宋体"/>
        </w:rPr>
        <w:t>:</w:t>
      </w:r>
    </w:p>
    <w:p w:rsidR="0076708C" w:rsidRDefault="0076708C">
      <w:pPr>
        <w:pStyle w:val="a3"/>
        <w:spacing w:before="4"/>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8372"/>
      </w:tblGrid>
      <w:tr w:rsidR="0076708C">
        <w:trPr>
          <w:trHeight w:val="557"/>
        </w:trPr>
        <w:tc>
          <w:tcPr>
            <w:tcW w:w="2093" w:type="dxa"/>
            <w:tcBorders>
              <w:bottom w:val="single" w:sz="12" w:space="0" w:color="000000"/>
            </w:tcBorders>
          </w:tcPr>
          <w:p w:rsidR="0076708C" w:rsidRDefault="00D96EDB">
            <w:pPr>
              <w:pStyle w:val="P68B1DB1-TableParagraph6"/>
              <w:spacing w:before="80" w:line="247" w:lineRule="auto"/>
              <w:ind w:right="347"/>
            </w:pPr>
            <w:r>
              <w:rPr>
                <w:rFonts w:ascii="Arial" w:eastAsia="宋体"/>
              </w:rPr>
              <w:t>ChargingProfile</w:t>
            </w:r>
            <w:r>
              <w:rPr>
                <w:rFonts w:ascii="Arial" w:eastAsia="宋体"/>
              </w:rPr>
              <w:t>用途</w:t>
            </w:r>
          </w:p>
        </w:tc>
        <w:tc>
          <w:tcPr>
            <w:tcW w:w="8372"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932"/>
        </w:trPr>
        <w:tc>
          <w:tcPr>
            <w:tcW w:w="2093" w:type="dxa"/>
            <w:tcBorders>
              <w:top w:val="single" w:sz="12" w:space="0" w:color="000000"/>
            </w:tcBorders>
          </w:tcPr>
          <w:p w:rsidR="0076708C" w:rsidRDefault="00D96EDB">
            <w:pPr>
              <w:pStyle w:val="P68B1DB1-TableParagraph7"/>
              <w:spacing w:before="13" w:line="247" w:lineRule="auto"/>
            </w:pPr>
            <w:bookmarkStart w:id="369" w:name="_bookmark214"/>
            <w:bookmarkEnd w:id="369"/>
            <w:r>
              <w:rPr>
                <w:rFonts w:ascii="Arial" w:eastAsia="宋体"/>
              </w:rPr>
              <w:t>ChargingStationMaxProfi le</w:t>
            </w:r>
          </w:p>
        </w:tc>
        <w:tc>
          <w:tcPr>
            <w:tcW w:w="8372" w:type="dxa"/>
            <w:tcBorders>
              <w:top w:val="single" w:sz="12" w:space="0" w:color="000000"/>
            </w:tcBorders>
          </w:tcPr>
          <w:p w:rsidR="0076708C" w:rsidRDefault="00D96EDB">
            <w:pPr>
              <w:pStyle w:val="P68B1DB1-TableParagraph7"/>
              <w:spacing w:before="13" w:line="247" w:lineRule="auto"/>
            </w:pPr>
            <w:r>
              <w:rPr>
                <w:rFonts w:ascii="Arial" w:eastAsia="宋体"/>
              </w:rPr>
              <w:t>在内部负载平衡场景中，充电站具有一个或多个本地充电配置文件，其限制要由充电站的所有</w:t>
            </w:r>
            <w:r>
              <w:rPr>
                <w:rFonts w:ascii="Arial" w:eastAsia="宋体"/>
              </w:rPr>
              <w:t>evse</w:t>
            </w:r>
            <w:r>
              <w:rPr>
                <w:rFonts w:ascii="Arial" w:eastAsia="宋体"/>
              </w:rPr>
              <w:t>共享的功率或电流。</w:t>
            </w:r>
            <w:r>
              <w:rPr>
                <w:rFonts w:ascii="Arial" w:eastAsia="宋体"/>
              </w:rPr>
              <w:t>CSMS</w:t>
            </w:r>
            <w:r>
              <w:rPr>
                <w:rFonts w:ascii="Arial" w:eastAsia="宋体"/>
              </w:rPr>
              <w:t>将配置这样的配置文件，其中</w:t>
            </w:r>
            <w:r>
              <w:rPr>
                <w:rFonts w:ascii="Arial" w:eastAsia="宋体"/>
              </w:rPr>
              <w:t>ChargingProfilePurpose</w:t>
            </w:r>
            <w:r>
              <w:rPr>
                <w:rFonts w:ascii="Arial" w:eastAsia="宋体"/>
              </w:rPr>
              <w:t>被设置为</w:t>
            </w:r>
            <w:r>
              <w:rPr>
                <w:rFonts w:ascii="Arial" w:eastAsia="宋体"/>
              </w:rPr>
              <w:t xml:space="preserve"> </w:t>
            </w:r>
            <w:r>
              <w:rPr>
                <w:rFonts w:ascii="Arial" w:eastAsia="宋体"/>
              </w:rPr>
              <w:t>“</w:t>
            </w:r>
            <w:r>
              <w:rPr>
                <w:rFonts w:ascii="Arial" w:eastAsia="宋体"/>
              </w:rPr>
              <w:t xml:space="preserve"> </w:t>
            </w:r>
            <w:r>
              <w:rPr>
                <w:rFonts w:ascii="Arial" w:eastAsia="宋体"/>
                <w:i/>
              </w:rPr>
              <w:t>ChargingStationMaxProfile</w:t>
            </w:r>
            <w:r>
              <w:rPr>
                <w:rFonts w:ascii="Arial" w:eastAsia="宋体"/>
              </w:rPr>
              <w:t xml:space="preserve"> </w:t>
            </w:r>
            <w:r>
              <w:rPr>
                <w:rFonts w:ascii="Arial" w:eastAsia="宋体"/>
              </w:rPr>
              <w:t>”</w:t>
            </w:r>
            <w:r>
              <w:rPr>
                <w:rFonts w:ascii="Arial" w:eastAsia="宋体"/>
              </w:rPr>
              <w:t>。</w:t>
            </w:r>
          </w:p>
          <w:p w:rsidR="0076708C" w:rsidRDefault="00D96EDB">
            <w:pPr>
              <w:pStyle w:val="P68B1DB1-TableParagraph7"/>
              <w:spacing w:before="2"/>
            </w:pPr>
            <w:r>
              <w:rPr>
                <w:rFonts w:ascii="Arial" w:eastAsia="宋体"/>
                <w:i/>
              </w:rPr>
              <w:t>ChargingStationMaxProfile</w:t>
            </w:r>
            <w:r>
              <w:rPr>
                <w:rFonts w:ascii="Arial" w:eastAsia="宋体"/>
              </w:rPr>
              <w:t>只能在充电站</w:t>
            </w:r>
            <w:r>
              <w:rPr>
                <w:rFonts w:ascii="Arial" w:eastAsia="宋体"/>
              </w:rPr>
              <w:t>evseId 0</w:t>
            </w:r>
            <w:r>
              <w:rPr>
                <w:rFonts w:ascii="Arial" w:eastAsia="宋体"/>
              </w:rPr>
              <w:t>处设置。</w:t>
            </w:r>
          </w:p>
        </w:tc>
      </w:tr>
      <w:tr w:rsidR="0076708C">
        <w:trPr>
          <w:trHeight w:val="510"/>
        </w:trPr>
        <w:tc>
          <w:tcPr>
            <w:tcW w:w="2093" w:type="dxa"/>
            <w:shd w:val="clear" w:color="auto" w:fill="EDEDED"/>
          </w:tcPr>
          <w:p w:rsidR="0076708C" w:rsidRDefault="00D96EDB">
            <w:pPr>
              <w:pStyle w:val="P68B1DB1-TableParagraph7"/>
            </w:pPr>
            <w:bookmarkStart w:id="370" w:name="_bookmark215"/>
            <w:bookmarkEnd w:id="370"/>
            <w:r>
              <w:rPr>
                <w:rFonts w:ascii="Arial" w:eastAsia="宋体"/>
              </w:rPr>
              <w:t>TxProfile</w:t>
            </w:r>
          </w:p>
        </w:tc>
        <w:tc>
          <w:tcPr>
            <w:tcW w:w="8372" w:type="dxa"/>
            <w:shd w:val="clear" w:color="auto" w:fill="EDEDED"/>
          </w:tcPr>
          <w:p w:rsidR="0076708C" w:rsidRDefault="00D96EDB">
            <w:pPr>
              <w:pStyle w:val="P68B1DB1-TableParagraph7"/>
              <w:spacing w:line="247" w:lineRule="auto"/>
              <w:ind w:right="153"/>
            </w:pPr>
            <w:r>
              <w:rPr>
                <w:rFonts w:ascii="Arial" w:eastAsia="宋体"/>
              </w:rPr>
              <w:t>具有目的</w:t>
            </w:r>
            <w:r>
              <w:rPr>
                <w:rFonts w:ascii="Arial" w:eastAsia="宋体"/>
                <w:i/>
              </w:rPr>
              <w:t>TxProfile</w:t>
            </w:r>
            <w:r>
              <w:rPr>
                <w:rFonts w:ascii="Arial" w:eastAsia="宋体"/>
              </w:rPr>
              <w:t>的事务特定配置文件仅在当前事务的持续时间内或直到</w:t>
            </w:r>
            <w:hyperlink w:anchor="_bookmark216" w:history="1">
              <w:r>
                <w:rPr>
                  <w:color w:val="0000ED"/>
                </w:rPr>
                <w:t>TxProfile</w:t>
              </w:r>
            </w:hyperlink>
            <w:r>
              <w:rPr>
                <w:rFonts w:ascii="Arial" w:eastAsia="宋体"/>
              </w:rPr>
              <w:t>到期</w:t>
            </w:r>
            <w:r>
              <w:rPr>
                <w:rFonts w:ascii="Arial" w:eastAsia="宋体"/>
              </w:rPr>
              <w:t xml:space="preserve"> (</w:t>
            </w:r>
            <w:r>
              <w:rPr>
                <w:rFonts w:ascii="Arial" w:eastAsia="宋体"/>
              </w:rPr>
              <w:t>以较早发生的为准</w:t>
            </w:r>
            <w:r>
              <w:rPr>
                <w:rFonts w:ascii="Arial" w:eastAsia="宋体"/>
              </w:rPr>
              <w:t xml:space="preserve">) </w:t>
            </w:r>
            <w:r>
              <w:rPr>
                <w:rFonts w:ascii="Arial" w:eastAsia="宋体"/>
              </w:rPr>
              <w:t>对</w:t>
            </w:r>
            <w:r>
              <w:rPr>
                <w:rFonts w:ascii="Arial" w:eastAsia="宋体"/>
              </w:rPr>
              <w:t>TxDefaultProfile</w:t>
            </w:r>
            <w:r>
              <w:rPr>
                <w:rFonts w:ascii="Arial" w:eastAsia="宋体"/>
              </w:rPr>
              <w:t>进行超规则。</w:t>
            </w:r>
          </w:p>
        </w:tc>
      </w:tr>
      <w:tr w:rsidR="0076708C">
        <w:trPr>
          <w:trHeight w:val="510"/>
        </w:trPr>
        <w:tc>
          <w:tcPr>
            <w:tcW w:w="2093" w:type="dxa"/>
          </w:tcPr>
          <w:p w:rsidR="0076708C" w:rsidRDefault="00D96EDB">
            <w:pPr>
              <w:pStyle w:val="P68B1DB1-TableParagraph7"/>
            </w:pPr>
            <w:bookmarkStart w:id="371" w:name="_bookmark216"/>
            <w:bookmarkEnd w:id="371"/>
            <w:r>
              <w:rPr>
                <w:rFonts w:ascii="Arial" w:eastAsia="宋体"/>
              </w:rPr>
              <w:t>TxDefaultProfile</w:t>
            </w:r>
          </w:p>
        </w:tc>
        <w:tc>
          <w:tcPr>
            <w:tcW w:w="8372" w:type="dxa"/>
          </w:tcPr>
          <w:p w:rsidR="0076708C" w:rsidRDefault="00D96EDB">
            <w:pPr>
              <w:pStyle w:val="P68B1DB1-TableParagraph7"/>
              <w:spacing w:line="247" w:lineRule="auto"/>
              <w:ind w:right="153"/>
            </w:pPr>
            <w:r>
              <w:rPr>
                <w:rFonts w:ascii="Arial" w:eastAsia="宋体"/>
              </w:rPr>
              <w:t>可用于实施收费策略的新事务的默认计划。一个示例可以是防止在白天充电的策略。</w:t>
            </w:r>
          </w:p>
        </w:tc>
      </w:tr>
      <w:tr w:rsidR="0076708C">
        <w:trPr>
          <w:trHeight w:val="510"/>
        </w:trPr>
        <w:tc>
          <w:tcPr>
            <w:tcW w:w="2093" w:type="dxa"/>
            <w:shd w:val="clear" w:color="auto" w:fill="EDEDED"/>
          </w:tcPr>
          <w:p w:rsidR="0076708C" w:rsidRDefault="00D96EDB">
            <w:pPr>
              <w:pStyle w:val="P68B1DB1-TableParagraph7"/>
              <w:spacing w:line="247" w:lineRule="auto"/>
              <w:ind w:right="102"/>
            </w:pPr>
            <w:bookmarkStart w:id="372" w:name="_bookmark217"/>
            <w:bookmarkEnd w:id="372"/>
            <w:r>
              <w:rPr>
                <w:rFonts w:ascii="Arial" w:eastAsia="宋体"/>
              </w:rPr>
              <w:t>ChargingStationExternal</w:t>
            </w:r>
            <w:r>
              <w:rPr>
                <w:rFonts w:ascii="Arial" w:eastAsia="宋体"/>
              </w:rPr>
              <w:t>约束</w:t>
            </w:r>
          </w:p>
        </w:tc>
        <w:tc>
          <w:tcPr>
            <w:tcW w:w="8372" w:type="dxa"/>
            <w:shd w:val="clear" w:color="auto" w:fill="EDEDED"/>
          </w:tcPr>
          <w:p w:rsidR="0076708C" w:rsidRDefault="00D96EDB">
            <w:pPr>
              <w:pStyle w:val="P68B1DB1-TableParagraph7"/>
              <w:spacing w:line="247" w:lineRule="auto"/>
            </w:pPr>
            <w:r>
              <w:rPr>
                <w:rFonts w:ascii="Arial" w:eastAsia="宋体"/>
              </w:rPr>
              <w:t>当外部系统</w:t>
            </w:r>
            <w:r>
              <w:rPr>
                <w:rFonts w:ascii="Arial" w:eastAsia="宋体"/>
              </w:rPr>
              <w:t xml:space="preserve"> (</w:t>
            </w:r>
            <w:r>
              <w:rPr>
                <w:rFonts w:ascii="Arial" w:eastAsia="宋体"/>
              </w:rPr>
              <w:t>而非</w:t>
            </w:r>
            <w:r>
              <w:rPr>
                <w:rFonts w:ascii="Arial" w:eastAsia="宋体"/>
              </w:rPr>
              <w:t xml:space="preserve">CSMS) </w:t>
            </w:r>
            <w:r>
              <w:rPr>
                <w:rFonts w:ascii="Arial" w:eastAsia="宋体"/>
              </w:rPr>
              <w:t>设定充电限制或时间表时，充电站使用此目的来报告此限制</w:t>
            </w:r>
            <w:r>
              <w:rPr>
                <w:rFonts w:ascii="Arial" w:eastAsia="宋体"/>
              </w:rPr>
              <w:t>/</w:t>
            </w:r>
            <w:r>
              <w:rPr>
                <w:rFonts w:ascii="Arial" w:eastAsia="宋体"/>
              </w:rPr>
              <w:t>时间表。</w:t>
            </w:r>
          </w:p>
        </w:tc>
      </w:tr>
    </w:tbl>
    <w:p w:rsidR="0076708C" w:rsidRDefault="0076708C">
      <w:pPr>
        <w:pStyle w:val="a3"/>
        <w:spacing w:before="6"/>
        <w:rPr>
          <w:sz w:val="25"/>
        </w:rPr>
      </w:pPr>
    </w:p>
    <w:p w:rsidR="0076708C" w:rsidRDefault="00D96EDB">
      <w:pPr>
        <w:pStyle w:val="3"/>
        <w:numPr>
          <w:ilvl w:val="1"/>
          <w:numId w:val="72"/>
        </w:numPr>
        <w:tabs>
          <w:tab w:val="left" w:pos="751"/>
        </w:tabs>
      </w:pPr>
      <w:bookmarkStart w:id="373" w:name="3.3._Charging_profile_recurrency"/>
      <w:bookmarkStart w:id="374" w:name="_bookmark218"/>
      <w:bookmarkEnd w:id="373"/>
      <w:bookmarkEnd w:id="374"/>
      <w:r>
        <w:rPr>
          <w:rFonts w:ascii="Arial" w:eastAsia="宋体"/>
        </w:rPr>
        <w:t>充电配置文件经常性</w:t>
      </w:r>
    </w:p>
    <w:p w:rsidR="0076708C" w:rsidRDefault="00D96EDB">
      <w:pPr>
        <w:pStyle w:val="a3"/>
        <w:spacing w:before="261" w:line="247" w:lineRule="auto"/>
        <w:ind w:left="120"/>
      </w:pPr>
      <w:r>
        <w:rPr>
          <w:rFonts w:ascii="Arial" w:eastAsia="宋体"/>
        </w:rPr>
        <w:t>本节介绍可以在计费配置文件中使用的不同类型的计费计划，这些计费计划由属性</w:t>
      </w:r>
      <w:r>
        <w:rPr>
          <w:rFonts w:ascii="Arial" w:eastAsia="宋体"/>
        </w:rPr>
        <w:t>chargingProfileKind</w:t>
      </w:r>
      <w:r>
        <w:rPr>
          <w:rFonts w:ascii="Arial" w:eastAsia="宋体"/>
        </w:rPr>
        <w:t>的值</w:t>
      </w:r>
      <w:r>
        <w:rPr>
          <w:rFonts w:ascii="Arial" w:eastAsia="宋体"/>
          <w:i/>
        </w:rPr>
        <w:t>定义</w:t>
      </w:r>
      <w:r>
        <w:rPr>
          <w:rFonts w:ascii="Arial" w:eastAsia="宋体"/>
        </w:rPr>
        <w:t>:</w:t>
      </w:r>
    </w:p>
    <w:p w:rsidR="0076708C" w:rsidRDefault="0076708C">
      <w:pPr>
        <w:pStyle w:val="a3"/>
        <w:spacing w:before="4"/>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8372"/>
      </w:tblGrid>
      <w:tr w:rsidR="0076708C">
        <w:trPr>
          <w:trHeight w:val="557"/>
        </w:trPr>
        <w:tc>
          <w:tcPr>
            <w:tcW w:w="2093" w:type="dxa"/>
            <w:tcBorders>
              <w:bottom w:val="single" w:sz="12" w:space="0" w:color="000000"/>
            </w:tcBorders>
          </w:tcPr>
          <w:p w:rsidR="0076708C" w:rsidRDefault="00D96EDB">
            <w:pPr>
              <w:pStyle w:val="P68B1DB1-TableParagraph6"/>
              <w:spacing w:before="80" w:line="247" w:lineRule="auto"/>
              <w:ind w:right="460"/>
            </w:pPr>
            <w:r>
              <w:rPr>
                <w:rFonts w:ascii="Arial" w:eastAsia="宋体"/>
              </w:rPr>
              <w:t>ChargingProfile</w:t>
            </w:r>
            <w:r>
              <w:rPr>
                <w:rFonts w:ascii="Arial" w:eastAsia="宋体"/>
              </w:rPr>
              <w:t>种类</w:t>
            </w:r>
          </w:p>
        </w:tc>
        <w:tc>
          <w:tcPr>
            <w:tcW w:w="8372"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093" w:type="dxa"/>
            <w:tcBorders>
              <w:top w:val="single" w:sz="12" w:space="0" w:color="000000"/>
            </w:tcBorders>
          </w:tcPr>
          <w:p w:rsidR="0076708C" w:rsidRDefault="00D96EDB">
            <w:pPr>
              <w:pStyle w:val="P68B1DB1-TableParagraph7"/>
              <w:spacing w:before="13"/>
            </w:pPr>
            <w:r>
              <w:rPr>
                <w:rFonts w:ascii="Arial" w:eastAsia="宋体"/>
              </w:rPr>
              <w:t>绝对</w:t>
            </w:r>
          </w:p>
        </w:tc>
        <w:tc>
          <w:tcPr>
            <w:tcW w:w="8372" w:type="dxa"/>
            <w:tcBorders>
              <w:top w:val="single" w:sz="12" w:space="0" w:color="000000"/>
            </w:tcBorders>
          </w:tcPr>
          <w:p w:rsidR="0076708C" w:rsidRDefault="00D96EDB">
            <w:pPr>
              <w:pStyle w:val="P68B1DB1-TableParagraph7"/>
              <w:spacing w:before="13" w:line="247" w:lineRule="auto"/>
            </w:pPr>
            <w:r>
              <w:rPr>
                <w:rFonts w:ascii="Arial" w:eastAsia="宋体"/>
              </w:rPr>
              <w:t>充电时间表周期是相对于时间表中定义的绝对时间点。这要求将</w:t>
            </w:r>
            <w:r>
              <w:rPr>
                <w:rFonts w:ascii="Arial" w:eastAsia="宋体"/>
                <w:i/>
              </w:rPr>
              <w:t>startSchedule</w:t>
            </w:r>
            <w:r>
              <w:rPr>
                <w:rFonts w:ascii="Arial" w:eastAsia="宋体"/>
              </w:rPr>
              <w:t>设置为时间起点。例如，使用此设置可定义在</w:t>
            </w:r>
            <w:r>
              <w:rPr>
                <w:rFonts w:ascii="Arial" w:eastAsia="宋体"/>
              </w:rPr>
              <w:t>17:00h</w:t>
            </w:r>
            <w:r>
              <w:rPr>
                <w:rFonts w:ascii="Arial" w:eastAsia="宋体"/>
              </w:rPr>
              <w:t>和</w:t>
            </w:r>
            <w:r>
              <w:rPr>
                <w:rFonts w:ascii="Arial" w:eastAsia="宋体"/>
              </w:rPr>
              <w:t>21:00h</w:t>
            </w:r>
            <w:r>
              <w:rPr>
                <w:rFonts w:ascii="Arial" w:eastAsia="宋体"/>
              </w:rPr>
              <w:t>之间减少充电的计划，无论何时开始充电会话。</w:t>
            </w:r>
          </w:p>
        </w:tc>
      </w:tr>
      <w:tr w:rsidR="0076708C">
        <w:trPr>
          <w:trHeight w:val="943"/>
        </w:trPr>
        <w:tc>
          <w:tcPr>
            <w:tcW w:w="2093" w:type="dxa"/>
            <w:shd w:val="clear" w:color="auto" w:fill="EDEDED"/>
          </w:tcPr>
          <w:p w:rsidR="0076708C" w:rsidRDefault="00D96EDB">
            <w:pPr>
              <w:pStyle w:val="P68B1DB1-TableParagraph7"/>
            </w:pPr>
            <w:r>
              <w:rPr>
                <w:rFonts w:ascii="Arial" w:eastAsia="宋体"/>
              </w:rPr>
              <w:t>经常性</w:t>
            </w:r>
          </w:p>
        </w:tc>
        <w:tc>
          <w:tcPr>
            <w:tcW w:w="8372" w:type="dxa"/>
            <w:shd w:val="clear" w:color="auto" w:fill="EDEDED"/>
          </w:tcPr>
          <w:p w:rsidR="0076708C" w:rsidRDefault="00D96EDB">
            <w:pPr>
              <w:pStyle w:val="P68B1DB1-TableParagraph7"/>
              <w:spacing w:line="242" w:lineRule="auto"/>
              <w:ind w:right="34"/>
            </w:pPr>
            <w:r>
              <w:rPr>
                <w:rFonts w:ascii="Arial" w:eastAsia="宋体"/>
              </w:rPr>
              <w:t>充电时间表在第一时间表周期周期性地重新开始。为了最有用，这要求将</w:t>
            </w:r>
            <w:r>
              <w:rPr>
                <w:rFonts w:ascii="Arial" w:eastAsia="宋体"/>
                <w:i/>
              </w:rPr>
              <w:t>startSchedule</w:t>
            </w:r>
            <w:r>
              <w:rPr>
                <w:rFonts w:ascii="Arial" w:eastAsia="宋体"/>
              </w:rPr>
              <w:t>设置为时间上的起始点。例如，将其与</w:t>
            </w:r>
            <w:r>
              <w:rPr>
                <w:rFonts w:ascii="Arial" w:eastAsia="宋体"/>
                <w:i/>
              </w:rPr>
              <w:t>recurrencyKind</w:t>
            </w:r>
            <w:r>
              <w:rPr>
                <w:rFonts w:ascii="Arial" w:eastAsia="宋体"/>
              </w:rPr>
              <w:t xml:space="preserve"> = Daily</w:t>
            </w:r>
            <w:r>
              <w:rPr>
                <w:rFonts w:ascii="Arial" w:eastAsia="宋体"/>
              </w:rPr>
              <w:t>结合使用，以定义每天在</w:t>
            </w:r>
            <w:r>
              <w:rPr>
                <w:rFonts w:ascii="Arial" w:eastAsia="宋体"/>
              </w:rPr>
              <w:t>17:00h</w:t>
            </w:r>
            <w:r>
              <w:rPr>
                <w:rFonts w:ascii="Arial" w:eastAsia="宋体"/>
              </w:rPr>
              <w:t>和</w:t>
            </w:r>
            <w:r>
              <w:rPr>
                <w:rFonts w:ascii="Arial" w:eastAsia="宋体"/>
              </w:rPr>
              <w:t>21:00h</w:t>
            </w:r>
            <w:r>
              <w:rPr>
                <w:rFonts w:ascii="Arial" w:eastAsia="宋体"/>
              </w:rPr>
              <w:t>之间减少充电的计划，而不管何时开始充电会话。</w:t>
            </w:r>
          </w:p>
        </w:tc>
      </w:tr>
      <w:tr w:rsidR="0076708C">
        <w:trPr>
          <w:trHeight w:val="726"/>
        </w:trPr>
        <w:tc>
          <w:tcPr>
            <w:tcW w:w="2093" w:type="dxa"/>
          </w:tcPr>
          <w:p w:rsidR="0076708C" w:rsidRDefault="00D96EDB">
            <w:pPr>
              <w:pStyle w:val="P68B1DB1-TableParagraph7"/>
            </w:pPr>
            <w:r>
              <w:rPr>
                <w:rFonts w:ascii="Arial" w:eastAsia="宋体"/>
              </w:rPr>
              <w:t>相对</w:t>
            </w:r>
          </w:p>
        </w:tc>
        <w:tc>
          <w:tcPr>
            <w:tcW w:w="8372" w:type="dxa"/>
          </w:tcPr>
          <w:p w:rsidR="0076708C" w:rsidRDefault="00D96EDB">
            <w:pPr>
              <w:pStyle w:val="P68B1DB1-TableParagraph7"/>
              <w:spacing w:line="247" w:lineRule="auto"/>
              <w:ind w:right="153"/>
            </w:pPr>
            <w:r>
              <w:rPr>
                <w:rFonts w:ascii="Arial" w:eastAsia="宋体"/>
              </w:rPr>
              <w:t>充电计划周期在激活</w:t>
            </w:r>
            <w:r>
              <w:rPr>
                <w:rFonts w:ascii="Arial" w:eastAsia="宋体"/>
              </w:rPr>
              <w:t>ChargingProfile</w:t>
            </w:r>
            <w:r>
              <w:rPr>
                <w:rFonts w:ascii="Arial" w:eastAsia="宋体"/>
              </w:rPr>
              <w:t>时开始。在大多数情况下，这将在功率输送开始时。当收到正在进行的交易的</w:t>
            </w:r>
            <w:r>
              <w:rPr>
                <w:rFonts w:ascii="Arial" w:eastAsia="宋体"/>
              </w:rPr>
              <w:t>ChargingProfile</w:t>
            </w:r>
            <w:r>
              <w:rPr>
                <w:rFonts w:ascii="Arial" w:eastAsia="宋体"/>
              </w:rPr>
              <w:t>时，它应立即激活。不应为</w:t>
            </w:r>
            <w:r>
              <w:rPr>
                <w:rFonts w:ascii="Arial" w:eastAsia="宋体"/>
                <w:i/>
              </w:rPr>
              <w:t>startSchedule</w:t>
            </w:r>
            <w:r>
              <w:rPr>
                <w:rFonts w:ascii="Arial" w:eastAsia="宋体"/>
              </w:rPr>
              <w:t>提供任何值。</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3382" o:spid="_x0000_s4180" style="width:523.3pt;height:.25pt;mso-position-horizontal-relative:char;mso-position-vertical-relative:line" coordsize="10466,5">
            <v:line id="_x0000_s4181" style="position:absolute" from="0,3" to="10466,3" strokecolor="#ddd" strokeweight=".25pt"/>
            <w10:wrap type="none"/>
            <w10:anchorlock/>
          </v:group>
        </w:pict>
      </w:r>
    </w:p>
    <w:p w:rsidR="0076708C" w:rsidRDefault="00D96EDB">
      <w:pPr>
        <w:pStyle w:val="3"/>
        <w:numPr>
          <w:ilvl w:val="1"/>
          <w:numId w:val="72"/>
        </w:numPr>
        <w:tabs>
          <w:tab w:val="left" w:pos="751"/>
        </w:tabs>
        <w:spacing w:line="342" w:lineRule="exact"/>
      </w:pPr>
      <w:bookmarkStart w:id="375" w:name="3.4._Stacking_charging_profiles"/>
      <w:bookmarkStart w:id="376" w:name="_bookmark219"/>
      <w:bookmarkEnd w:id="375"/>
      <w:bookmarkEnd w:id="376"/>
      <w:r>
        <w:rPr>
          <w:rFonts w:ascii="Arial" w:eastAsia="宋体"/>
        </w:rPr>
        <w:t>堆叠充电配置文件</w:t>
      </w:r>
    </w:p>
    <w:p w:rsidR="0076708C" w:rsidRDefault="00D96EDB">
      <w:pPr>
        <w:pStyle w:val="a3"/>
        <w:spacing w:before="261" w:line="247" w:lineRule="auto"/>
        <w:ind w:left="120" w:right="344"/>
      </w:pPr>
      <w:r>
        <w:rPr>
          <w:rFonts w:ascii="Arial" w:eastAsia="宋体"/>
        </w:rPr>
        <w:t>允许堆叠相同目的的</w:t>
      </w:r>
      <w:hyperlink w:anchor="_bookmark592" w:history="1">
        <w:r>
          <w:rPr>
            <w:color w:val="0000ED"/>
          </w:rPr>
          <w:t>充电配置文件</w:t>
        </w:r>
      </w:hyperlink>
      <w:r>
        <w:rPr>
          <w:rFonts w:ascii="Arial" w:eastAsia="宋体"/>
        </w:rPr>
        <w:t xml:space="preserve"> </w:t>
      </w:r>
      <w:r>
        <w:rPr>
          <w:rFonts w:ascii="Arial" w:eastAsia="宋体"/>
        </w:rPr>
        <w:t>，以描述复杂的日历。例如，可以定义目的</w:t>
      </w:r>
      <w:hyperlink w:anchor="_bookmark592" w:history="1">
        <w:r>
          <w:rPr>
            <w:color w:val="0000ED"/>
          </w:rPr>
          <w:t>TxDefaultProfile</w:t>
        </w:r>
      </w:hyperlink>
      <w:r>
        <w:rPr>
          <w:rFonts w:ascii="Arial" w:eastAsia="宋体"/>
        </w:rPr>
        <w:t xml:space="preserve"> </w:t>
      </w:r>
      <w:hyperlink w:anchor="_bookmark216" w:history="1">
        <w:r>
          <w:rPr>
            <w:color w:val="0000ED"/>
          </w:rPr>
          <w:t>TxDefaultProfile</w:t>
        </w:r>
      </w:hyperlink>
      <w:r>
        <w:rPr>
          <w:rFonts w:ascii="Arial" w:eastAsia="宋体"/>
        </w:rPr>
        <w:t>的持续时间和重复一周，允许在工作日从</w:t>
      </w:r>
      <w:r>
        <w:rPr>
          <w:rFonts w:ascii="Arial" w:eastAsia="宋体"/>
        </w:rPr>
        <w:t>23:00h</w:t>
      </w:r>
      <w:r>
        <w:rPr>
          <w:rFonts w:ascii="Arial" w:eastAsia="宋体"/>
        </w:rPr>
        <w:t>到</w:t>
      </w:r>
      <w:r>
        <w:rPr>
          <w:rFonts w:ascii="Arial" w:eastAsia="宋体"/>
        </w:rPr>
        <w:t>06:00h</w:t>
      </w:r>
      <w:r>
        <w:rPr>
          <w:rFonts w:ascii="Arial" w:eastAsia="宋体"/>
        </w:rPr>
        <w:t>和从</w:t>
      </w:r>
      <w:r>
        <w:rPr>
          <w:rFonts w:ascii="Arial" w:eastAsia="宋体"/>
        </w:rPr>
        <w:t>00:00h</w:t>
      </w:r>
      <w:r>
        <w:rPr>
          <w:rFonts w:ascii="Arial" w:eastAsia="宋体"/>
        </w:rPr>
        <w:t>到</w:t>
      </w:r>
      <w:r>
        <w:rPr>
          <w:rFonts w:ascii="Arial" w:eastAsia="宋体"/>
        </w:rPr>
        <w:t xml:space="preserve">24: </w:t>
      </w:r>
      <w:r>
        <w:rPr>
          <w:rFonts w:ascii="Arial" w:eastAsia="宋体"/>
        </w:rPr>
        <w:t>在周末为</w:t>
      </w:r>
      <w:r>
        <w:rPr>
          <w:rFonts w:ascii="Arial" w:eastAsia="宋体"/>
        </w:rPr>
        <w:t>00h</w:t>
      </w:r>
      <w:r>
        <w:rPr>
          <w:rFonts w:ascii="Arial" w:eastAsia="宋体"/>
        </w:rPr>
        <w:t>，在其他时间减少功率或电流充电。最重要的是，可以定义其他定义此规则例外的</w:t>
      </w:r>
      <w:hyperlink w:anchor="_bookmark216" w:history="1">
        <w:r>
          <w:rPr>
            <w:color w:val="0000ED"/>
          </w:rPr>
          <w:t>TxDefaultProfiles</w:t>
        </w:r>
      </w:hyperlink>
      <w:r>
        <w:rPr>
          <w:rFonts w:ascii="Arial" w:eastAsia="宋体"/>
        </w:rPr>
        <w:t xml:space="preserve"> </w:t>
      </w:r>
      <w:r>
        <w:rPr>
          <w:rFonts w:ascii="Arial" w:eastAsia="宋体"/>
        </w:rPr>
        <w:t>，例如假期。</w:t>
      </w:r>
    </w:p>
    <w:p w:rsidR="0076708C" w:rsidRDefault="0076708C">
      <w:pPr>
        <w:pStyle w:val="a3"/>
        <w:spacing w:before="10"/>
        <w:rPr>
          <w:sz w:val="20"/>
        </w:rPr>
      </w:pPr>
    </w:p>
    <w:p w:rsidR="0076708C" w:rsidRDefault="00D96EDB">
      <w:pPr>
        <w:pStyle w:val="a3"/>
        <w:spacing w:line="247" w:lineRule="auto"/>
        <w:ind w:left="120" w:right="288"/>
      </w:pPr>
      <w:hyperlink w:anchor="_bookmark592" w:history="1">
        <w:r>
          <w:rPr>
            <w:color w:val="0000ED"/>
          </w:rPr>
          <w:t>ChargingProfile</w:t>
        </w:r>
      </w:hyperlink>
      <w:r>
        <w:rPr>
          <w:rFonts w:ascii="Arial" w:eastAsia="宋体"/>
        </w:rPr>
        <w:t>包含一个</w:t>
      </w:r>
      <w:hyperlink w:anchor="_bookmark594" w:history="1">
        <w:r>
          <w:rPr>
            <w:color w:val="0000ED"/>
          </w:rPr>
          <w:t>ChargingSchedule</w:t>
        </w:r>
      </w:hyperlink>
      <w:r>
        <w:rPr>
          <w:rFonts w:ascii="Arial" w:eastAsia="宋体"/>
        </w:rPr>
        <w:t xml:space="preserve"> </w:t>
      </w:r>
      <w:r>
        <w:rPr>
          <w:rFonts w:ascii="Arial" w:eastAsia="宋体"/>
        </w:rPr>
        <w:t>，它定义了特定时间间隔的限制。</w:t>
      </w:r>
      <w:hyperlink w:anchor="_bookmark594" w:history="1">
        <w:r>
          <w:rPr>
            <w:color w:val="0000ED"/>
          </w:rPr>
          <w:t>ChargingSchedules</w:t>
        </w:r>
      </w:hyperlink>
      <w:r>
        <w:rPr>
          <w:rFonts w:ascii="Arial" w:eastAsia="宋体"/>
        </w:rPr>
        <w:t>的优先级由其</w:t>
      </w:r>
      <w:hyperlink w:anchor="_bookmark592" w:history="1">
        <w:r>
          <w:rPr>
            <w:color w:val="0000ED"/>
          </w:rPr>
          <w:t>ChargingProfile</w:t>
        </w:r>
      </w:hyperlink>
      <w:r>
        <w:rPr>
          <w:rFonts w:ascii="Arial" w:eastAsia="宋体"/>
        </w:rPr>
        <w:t>的</w:t>
      </w:r>
      <w:r>
        <w:rPr>
          <w:rFonts w:ascii="Arial" w:eastAsia="宋体"/>
          <w:i/>
        </w:rPr>
        <w:t>stackLevel</w:t>
      </w:r>
      <w:r>
        <w:rPr>
          <w:rFonts w:ascii="Arial" w:eastAsia="宋体"/>
        </w:rPr>
        <w:t>确定。当不止一个</w:t>
      </w:r>
      <w:hyperlink w:anchor="_bookmark592" w:history="1">
        <w:r>
          <w:rPr>
            <w:color w:val="0000ED"/>
          </w:rPr>
          <w:t>ChargingProfile</w:t>
        </w:r>
      </w:hyperlink>
      <w:r>
        <w:rPr>
          <w:rFonts w:ascii="Arial" w:eastAsia="宋体"/>
        </w:rPr>
        <w:t>用相同的</w:t>
      </w:r>
      <w:hyperlink w:anchor="_bookmark213" w:history="1">
        <w:r>
          <w:rPr>
            <w:color w:val="0000ED"/>
          </w:rPr>
          <w:t>chargingProfilePurpose</w:t>
        </w:r>
      </w:hyperlink>
      <w:r>
        <w:rPr>
          <w:rFonts w:ascii="Arial" w:eastAsia="宋体"/>
        </w:rPr>
        <w:t>是有效的，则</w:t>
      </w:r>
      <w:hyperlink w:anchor="_bookmark594" w:history="1">
        <w:r>
          <w:rPr>
            <w:color w:val="0000ED"/>
          </w:rPr>
          <w:t>计费计划</w:t>
        </w:r>
      </w:hyperlink>
      <w:r>
        <w:rPr>
          <w:rFonts w:ascii="Arial" w:eastAsia="宋体"/>
        </w:rPr>
        <w:t>a</w:t>
      </w:r>
      <w:r>
        <w:rPr>
          <w:rFonts w:ascii="Arial" w:eastAsia="宋体"/>
        </w:rPr>
        <w:t>的</w:t>
      </w:r>
      <w:hyperlink w:anchor="_bookmark592" w:history="1">
        <w:r>
          <w:rPr>
            <w:color w:val="0000ED"/>
          </w:rPr>
          <w:t>ChargingProfile</w:t>
        </w:r>
      </w:hyperlink>
      <w:r>
        <w:rPr>
          <w:rFonts w:ascii="Arial" w:eastAsia="宋体"/>
        </w:rPr>
        <w:t>具有更高的堆栈级别的规则</w:t>
      </w:r>
      <w:hyperlink w:anchor="_bookmark594" w:history="1">
        <w:r>
          <w:rPr>
            <w:color w:val="0000ED"/>
          </w:rPr>
          <w:t>计费计划</w:t>
        </w:r>
      </w:hyperlink>
      <w:r>
        <w:rPr>
          <w:rFonts w:ascii="Arial" w:eastAsia="宋体"/>
        </w:rPr>
        <w:t>从</w:t>
      </w:r>
      <w:r>
        <w:rPr>
          <w:rFonts w:ascii="Arial" w:eastAsia="宋体"/>
        </w:rPr>
        <w:t>a</w:t>
      </w:r>
      <w:hyperlink w:anchor="_bookmark592" w:history="1">
        <w:r>
          <w:rPr>
            <w:color w:val="0000ED"/>
          </w:rPr>
          <w:t>ChargingProfile</w:t>
        </w:r>
      </w:hyperlink>
      <w:r>
        <w:rPr>
          <w:rFonts w:ascii="Arial" w:eastAsia="宋体"/>
        </w:rPr>
        <w:t>具有较低的堆栈级别。</w:t>
      </w:r>
    </w:p>
    <w:p w:rsidR="0076708C" w:rsidRDefault="0076708C">
      <w:pPr>
        <w:pStyle w:val="a3"/>
        <w:spacing w:before="10"/>
        <w:rPr>
          <w:sz w:val="20"/>
        </w:rPr>
      </w:pPr>
    </w:p>
    <w:p w:rsidR="0076708C" w:rsidRDefault="00D96EDB">
      <w:pPr>
        <w:pStyle w:val="a3"/>
        <w:spacing w:line="247" w:lineRule="auto"/>
        <w:ind w:left="120" w:right="169"/>
      </w:pPr>
      <w:r>
        <w:rPr>
          <w:rFonts w:ascii="Arial" w:eastAsia="宋体"/>
        </w:rPr>
        <w:t>为避免冲突，不允许具有相同</w:t>
      </w:r>
      <w:r>
        <w:rPr>
          <w:rFonts w:ascii="Arial" w:eastAsia="宋体"/>
          <w:i/>
        </w:rPr>
        <w:t>堆栈级别</w:t>
      </w:r>
      <w:r>
        <w:rPr>
          <w:rFonts w:ascii="Arial" w:eastAsia="宋体"/>
        </w:rPr>
        <w:t>和相同</w:t>
      </w:r>
      <w:r>
        <w:rPr>
          <w:rFonts w:ascii="Arial" w:eastAsia="宋体"/>
          <w:i/>
        </w:rPr>
        <w:t>chargingprofilepusion</w:t>
      </w:r>
      <w:r>
        <w:rPr>
          <w:rFonts w:ascii="Arial" w:eastAsia="宋体"/>
        </w:rPr>
        <w:t>的多个充电配置文件在给定时间在同一</w:t>
      </w:r>
      <w:r>
        <w:rPr>
          <w:rFonts w:ascii="Arial" w:eastAsia="宋体"/>
        </w:rPr>
        <w:t>EVSE</w:t>
      </w:r>
      <w:r>
        <w:rPr>
          <w:rFonts w:ascii="Arial" w:eastAsia="宋体"/>
        </w:rPr>
        <w:t>上有效。注意，</w:t>
      </w:r>
      <w:r>
        <w:rPr>
          <w:rFonts w:ascii="Arial" w:eastAsia="宋体"/>
        </w:rPr>
        <w:t>EVSE #0</w:t>
      </w:r>
      <w:r>
        <w:rPr>
          <w:rFonts w:ascii="Arial" w:eastAsia="宋体"/>
        </w:rPr>
        <w:t>的充电配置文件被认为在所有</w:t>
      </w:r>
      <w:r>
        <w:rPr>
          <w:rFonts w:ascii="Arial" w:eastAsia="宋体"/>
        </w:rPr>
        <w:t>EVSE</w:t>
      </w:r>
      <w:r>
        <w:rPr>
          <w:rFonts w:ascii="Arial" w:eastAsia="宋体"/>
        </w:rPr>
        <w:t>上是活动的</w:t>
      </w:r>
      <w:r>
        <w:rPr>
          <w:rFonts w:ascii="Arial" w:eastAsia="宋体"/>
        </w:rPr>
        <w:t>!</w:t>
      </w:r>
    </w:p>
    <w:p w:rsidR="0076708C" w:rsidRDefault="0076708C">
      <w:pPr>
        <w:pStyle w:val="a3"/>
        <w:spacing w:before="10"/>
        <w:rPr>
          <w:sz w:val="26"/>
        </w:rPr>
      </w:pPr>
    </w:p>
    <w:p w:rsidR="0076708C" w:rsidRDefault="00D96EDB">
      <w:pPr>
        <w:pStyle w:val="3"/>
        <w:numPr>
          <w:ilvl w:val="1"/>
          <w:numId w:val="72"/>
        </w:numPr>
        <w:tabs>
          <w:tab w:val="left" w:pos="751"/>
        </w:tabs>
      </w:pPr>
      <w:bookmarkStart w:id="377" w:name="3.5._Combining_Charging_Profile_Purposes"/>
      <w:bookmarkStart w:id="378" w:name="_bookmark220"/>
      <w:bookmarkEnd w:id="377"/>
      <w:bookmarkEnd w:id="378"/>
      <w:r>
        <w:rPr>
          <w:rFonts w:ascii="Arial" w:eastAsia="宋体"/>
        </w:rPr>
        <w:t>组合充电配置文件目的</w:t>
      </w:r>
    </w:p>
    <w:p w:rsidR="0076708C" w:rsidRDefault="00D96EDB">
      <w:pPr>
        <w:pStyle w:val="a3"/>
        <w:spacing w:before="262" w:line="247" w:lineRule="auto"/>
        <w:ind w:left="120"/>
      </w:pPr>
      <w:r>
        <w:rPr>
          <w:rFonts w:ascii="Arial" w:eastAsia="宋体"/>
        </w:rPr>
        <w:t>将指导充电级别的复合计划是不同充电配置文件和堆栈级别的主要</w:t>
      </w:r>
      <w:hyperlink w:anchor="_bookmark213" w:history="1">
        <w:r>
          <w:rPr>
            <w:color w:val="0000ED"/>
          </w:rPr>
          <w:t>充电配置文件</w:t>
        </w:r>
      </w:hyperlink>
      <w:r>
        <w:rPr>
          <w:rFonts w:ascii="Arial" w:eastAsia="宋体"/>
        </w:rPr>
        <w:t>的组合。</w:t>
      </w:r>
    </w:p>
    <w:p w:rsidR="0076708C" w:rsidRDefault="0076708C">
      <w:pPr>
        <w:pStyle w:val="a3"/>
        <w:spacing w:before="8"/>
        <w:rPr>
          <w:sz w:val="20"/>
        </w:rPr>
      </w:pPr>
    </w:p>
    <w:p w:rsidR="0076708C" w:rsidRDefault="00D96EDB">
      <w:pPr>
        <w:pStyle w:val="a3"/>
        <w:spacing w:before="1" w:line="247" w:lineRule="auto"/>
        <w:ind w:left="120" w:right="169"/>
      </w:pPr>
      <w:r>
        <w:rPr>
          <w:rFonts w:ascii="Arial" w:eastAsia="宋体"/>
        </w:rPr>
        <w:t>如前所述，对于每个充电简档目的，在任何时间点，用于该目的的领先充电时间表是具有针对该时间定义的时间表周期并且属于具有在该时间有效的最高堆叠级别的充电简档的充电时间表。由它们的</w:t>
      </w:r>
      <w:r>
        <w:rPr>
          <w:rFonts w:ascii="Arial" w:eastAsia="宋体"/>
          <w:i/>
        </w:rPr>
        <w:t>validfroms</w:t>
      </w:r>
      <w:r>
        <w:rPr>
          <w:rFonts w:ascii="Arial" w:eastAsia="宋体"/>
        </w:rPr>
        <w:t>和</w:t>
      </w:r>
      <w:r>
        <w:rPr>
          <w:rFonts w:ascii="Arial" w:eastAsia="宋体"/>
          <w:i/>
        </w:rPr>
        <w:t>validTo</w:t>
      </w:r>
      <w:r>
        <w:rPr>
          <w:rFonts w:ascii="Arial" w:eastAsia="宋体"/>
        </w:rPr>
        <w:t>参数确定。然后，通过在不同的领先配置文件中采用最低</w:t>
      </w:r>
      <w:hyperlink w:anchor="_bookmark652" w:history="1">
        <w:r>
          <w:rPr>
            <w:color w:val="0000ED"/>
          </w:rPr>
          <w:t>收费限制</w:t>
        </w:r>
      </w:hyperlink>
      <w:r>
        <w:rPr>
          <w:rFonts w:ascii="Arial" w:eastAsia="宋体"/>
        </w:rPr>
        <w:t xml:space="preserve"> (</w:t>
      </w:r>
      <w:r>
        <w:rPr>
          <w:rFonts w:ascii="Arial" w:eastAsia="宋体"/>
        </w:rPr>
        <w:t>考虑不同的收费单位</w:t>
      </w:r>
      <w:r>
        <w:rPr>
          <w:rFonts w:ascii="Arial" w:eastAsia="宋体"/>
        </w:rPr>
        <w:t xml:space="preserve">) </w:t>
      </w:r>
      <w:r>
        <w:rPr>
          <w:rFonts w:ascii="Arial" w:eastAsia="宋体"/>
        </w:rPr>
        <w:t>来计算综合时间表</w:t>
      </w:r>
    </w:p>
    <w:p w:rsidR="0076708C" w:rsidRDefault="00D96EDB">
      <w:pPr>
        <w:pStyle w:val="a3"/>
        <w:spacing w:before="58"/>
        <w:ind w:left="120"/>
      </w:pPr>
      <w:r>
        <w:rPr>
          <w:rFonts w:ascii="Arial" w:eastAsia="宋体"/>
        </w:rPr>
        <w:t>每个时间间隔的目的。</w:t>
      </w:r>
    </w:p>
    <w:p w:rsidR="0076708C" w:rsidRDefault="0076708C">
      <w:pPr>
        <w:pStyle w:val="a3"/>
        <w:spacing w:before="10"/>
        <w:rPr>
          <w:sz w:val="21"/>
        </w:rPr>
      </w:pPr>
    </w:p>
    <w:p w:rsidR="0076708C" w:rsidRDefault="00D96EDB">
      <w:pPr>
        <w:pStyle w:val="a3"/>
        <w:spacing w:line="247" w:lineRule="auto"/>
        <w:ind w:left="120" w:right="344"/>
      </w:pPr>
      <w:r>
        <w:rPr>
          <w:rFonts w:ascii="Arial" w:eastAsia="宋体"/>
        </w:rPr>
        <w:t>唯一的例外是当</w:t>
      </w:r>
      <w:hyperlink w:anchor="_bookmark216" w:history="1">
        <w:r>
          <w:rPr>
            <w:color w:val="0000ED"/>
          </w:rPr>
          <w:t>TxDefaultProfile</w:t>
        </w:r>
      </w:hyperlink>
      <w:r>
        <w:rPr>
          <w:rFonts w:ascii="Arial" w:eastAsia="宋体"/>
        </w:rPr>
        <w:t>和</w:t>
      </w:r>
      <w:hyperlink w:anchor="_bookmark215" w:history="1">
        <w:r>
          <w:rPr>
            <w:color w:val="0000ED"/>
          </w:rPr>
          <w:t>TxProfile</w:t>
        </w:r>
      </w:hyperlink>
      <w:r>
        <w:rPr>
          <w:rFonts w:ascii="Arial" w:eastAsia="宋体"/>
        </w:rPr>
        <w:t>都有效时。在这种情况下，</w:t>
      </w:r>
      <w:hyperlink w:anchor="_bookmark215" w:history="1">
        <w:r>
          <w:rPr>
            <w:color w:val="0000ED"/>
          </w:rPr>
          <w:t>TxProfile</w:t>
        </w:r>
      </w:hyperlink>
      <w:r>
        <w:rPr>
          <w:rFonts w:ascii="Arial" w:eastAsia="宋体"/>
        </w:rPr>
        <w:t>将始终否决</w:t>
      </w:r>
      <w:hyperlink w:anchor="_bookmark216" w:history="1">
        <w:r>
          <w:rPr>
            <w:color w:val="0000ED"/>
          </w:rPr>
          <w:t>TxDefaultProfile</w:t>
        </w:r>
      </w:hyperlink>
      <w:r>
        <w:rPr>
          <w:rFonts w:ascii="Arial" w:eastAsia="宋体"/>
        </w:rPr>
        <w:t xml:space="preserve"> </w:t>
      </w:r>
      <w:r>
        <w:rPr>
          <w:rFonts w:ascii="Arial" w:eastAsia="宋体"/>
        </w:rPr>
        <w:t>，因此在该特定情况下，复合调度将不考虑目的的前导</w:t>
      </w:r>
      <w:hyperlink w:anchor="_bookmark216" w:history="1">
        <w:r>
          <w:rPr>
            <w:color w:val="0000ED"/>
          </w:rPr>
          <w:t>配置文件TxDefaultProfile</w:t>
        </w:r>
      </w:hyperlink>
      <w:r>
        <w:rPr>
          <w:rFonts w:ascii="Arial" w:eastAsia="宋体"/>
        </w:rPr>
        <w:t>。请注意，时间间隔不必具有固定长度，也不必为每个</w:t>
      </w:r>
    </w:p>
    <w:p w:rsidR="0076708C" w:rsidRDefault="00D96EDB">
      <w:pPr>
        <w:pStyle w:val="a3"/>
        <w:spacing w:before="58"/>
        <w:ind w:left="120"/>
      </w:pPr>
      <w:hyperlink w:anchor="_bookmark592" w:history="1">
        <w:r>
          <w:rPr>
            <w:color w:val="0000ED"/>
          </w:rPr>
          <w:t>ChargingProfile</w:t>
        </w:r>
      </w:hyperlink>
      <w:r>
        <w:rPr>
          <w:rFonts w:ascii="Arial" w:eastAsia="宋体"/>
        </w:rPr>
        <w:t>目的。这意味着所得到的复合调度可以包含不同长度的间隔。</w:t>
      </w:r>
    </w:p>
    <w:p w:rsidR="0076708C" w:rsidRDefault="0076708C">
      <w:pPr>
        <w:pStyle w:val="a3"/>
        <w:spacing w:before="10"/>
        <w:rPr>
          <w:sz w:val="21"/>
        </w:rPr>
      </w:pPr>
    </w:p>
    <w:p w:rsidR="0076708C" w:rsidRDefault="00D96EDB">
      <w:pPr>
        <w:pStyle w:val="a3"/>
        <w:spacing w:line="247" w:lineRule="auto"/>
        <w:ind w:left="120" w:right="344"/>
      </w:pPr>
      <w:r>
        <w:rPr>
          <w:rFonts w:ascii="Arial" w:eastAsia="宋体"/>
        </w:rPr>
        <w:t>如果充电站配备了一个以上的</w:t>
      </w:r>
      <w:r>
        <w:rPr>
          <w:rFonts w:ascii="Arial" w:eastAsia="宋体"/>
        </w:rPr>
        <w:t>EVSE</w:t>
      </w:r>
      <w:r>
        <w:rPr>
          <w:rFonts w:ascii="Arial" w:eastAsia="宋体"/>
        </w:rPr>
        <w:t>，则</w:t>
      </w:r>
      <w:r>
        <w:rPr>
          <w:rFonts w:ascii="Arial" w:eastAsia="宋体"/>
        </w:rPr>
        <w:t>ChargingStationMaxProfile</w:t>
      </w:r>
      <w:r>
        <w:rPr>
          <w:rFonts w:ascii="Arial" w:eastAsia="宋体"/>
        </w:rPr>
        <w:t>的极限值是所有组合的</w:t>
      </w:r>
      <w:r>
        <w:rPr>
          <w:rFonts w:ascii="Arial" w:eastAsia="宋体"/>
        </w:rPr>
        <w:t>EVSE</w:t>
      </w:r>
      <w:r>
        <w:rPr>
          <w:rFonts w:ascii="Arial" w:eastAsia="宋体"/>
        </w:rPr>
        <w:t>的极限值。</w:t>
      </w:r>
    </w:p>
    <w:p w:rsidR="0076708C" w:rsidRDefault="0076708C">
      <w:pPr>
        <w:pStyle w:val="a3"/>
        <w:spacing w:before="9"/>
        <w:rPr>
          <w:sz w:val="20"/>
        </w:rPr>
      </w:pPr>
    </w:p>
    <w:p w:rsidR="0076708C" w:rsidRDefault="00D96EDB">
      <w:pPr>
        <w:pStyle w:val="a3"/>
        <w:spacing w:line="247" w:lineRule="auto"/>
        <w:ind w:left="120" w:right="344"/>
      </w:pPr>
      <w:r>
        <w:rPr>
          <w:rFonts w:ascii="Arial" w:eastAsia="宋体"/>
        </w:rPr>
        <w:t>下面的两个图将用于给出组合具有不同堆叠级别和目的的多个充电配置文件的示例。</w:t>
      </w:r>
    </w:p>
    <w:p w:rsidR="0076708C" w:rsidRDefault="0076708C">
      <w:pPr>
        <w:pStyle w:val="a3"/>
        <w:rPr>
          <w:sz w:val="20"/>
        </w:rPr>
      </w:pPr>
    </w:p>
    <w:p w:rsidR="0076708C" w:rsidRDefault="00D96EDB">
      <w:pPr>
        <w:pStyle w:val="a3"/>
        <w:spacing w:before="6"/>
        <w:rPr>
          <w:sz w:val="17"/>
        </w:rPr>
      </w:pPr>
      <w:r>
        <w:pict>
          <v:group id="docshapegroup3383" o:spid="_x0000_s4175" style="position:absolute;margin-left:110.85pt;margin-top:22.45pt;width:110.75pt;height:44.6pt;z-index:-15483392;mso-wrap-distance-left:0;mso-wrap-distance-right:0;mso-position-horizontal-relative:page" coordorigin="2217,449" coordsize="2215,892">
            <v:shape id="docshape3384" o:spid="_x0000_s4179" style="position:absolute;left:2226;top:457;width:2197;height:874" coordorigin="2226,458" coordsize="2197,874" o:spt="100" adj="0,,0" path="m2226,458r1927,l4216,658r207,l4423,1331r-2197,l2226,458xm2226,658r1990,e" filled="f" strokeweight=".31756mm">
              <v:stroke joinstyle="round"/>
              <v:formulas/>
              <v:path arrowok="t" o:connecttype="segments"/>
            </v:shape>
            <v:shape id="docshape3385" o:spid="_x0000_s4178" style="position:absolute;left:2374;top:772;width:1900;height:417" coordorigin="2375,773" coordsize="1900,417" path="m4274,773r-1809,l2375,863r,326l4184,1189r90,-90l4274,773xe" fillcolor="#fefecd" stroked="f">
              <v:path arrowok="t"/>
            </v:shape>
            <v:shape id="docshape3386" o:spid="_x0000_s4177" style="position:absolute;left:2374;top:772;width:1900;height:417" coordorigin="2375,773" coordsize="1900,417" o:spt="100" adj="0,,0" path="m2375,863r90,-90l4274,773r,326l4184,1189r-1809,l2375,863xm4184,863r81,-81m2375,863r1809,m4184,863r,326e" filled="f" strokeweight=".23817mm">
              <v:stroke joinstyle="round"/>
              <v:formulas/>
              <v:path arrowok="t" o:connecttype="segments"/>
            </v:shape>
            <v:shape id="docshape3387" o:spid="_x0000_s4176" type="#_x0000_t202" style="position:absolute;left:2217;top:448;width:2215;height:892" filled="f" stroked="f">
              <v:textbox inset="0,0,0,0">
                <w:txbxContent>
                  <w:p w:rsidR="00C50B16" w:rsidRDefault="00C50B16">
                    <w:pPr>
                      <w:pStyle w:val="P68B1DB1-Normal36"/>
                      <w:spacing w:before="31"/>
                      <w:ind w:right="284"/>
                      <w:jc w:val="right"/>
                    </w:pPr>
                    <w:r>
                      <w:rPr>
                        <w:rFonts w:eastAsia="宋体"/>
                      </w:rPr>
                      <w:t>ChargingStationMaxProfile</w:t>
                    </w:r>
                  </w:p>
                  <w:p w:rsidR="00C50B16" w:rsidRDefault="00C50B16">
                    <w:pPr>
                      <w:rPr>
                        <w:rFonts w:ascii="Arial"/>
                        <w:b/>
                        <w:sz w:val="14"/>
                      </w:rPr>
                    </w:pPr>
                  </w:p>
                  <w:p w:rsidR="00C50B16" w:rsidRDefault="00C50B16">
                    <w:pPr>
                      <w:spacing w:before="6"/>
                      <w:rPr>
                        <w:rFonts w:ascii="Arial"/>
                        <w:b/>
                        <w:sz w:val="15"/>
                      </w:rPr>
                    </w:pPr>
                  </w:p>
                  <w:p w:rsidR="00C50B16" w:rsidRDefault="00C50B16">
                    <w:pPr>
                      <w:pStyle w:val="P68B1DB1-Normal51"/>
                      <w:ind w:right="380"/>
                      <w:jc w:val="right"/>
                    </w:pPr>
                    <w:r>
                      <w:rPr>
                        <w:rFonts w:eastAsia="宋体"/>
                      </w:rPr>
                      <w:t>stackLevel = 0</w:t>
                    </w:r>
                    <w:r>
                      <w:rPr>
                        <w:rFonts w:eastAsia="宋体"/>
                      </w:rPr>
                      <w:t>的配置文件</w:t>
                    </w:r>
                  </w:p>
                </w:txbxContent>
              </v:textbox>
            </v:shape>
            <w10:wrap type="topAndBottom" anchorx="page"/>
          </v:group>
        </w:pict>
      </w:r>
      <w:r>
        <w:pict>
          <v:group id="docshapegroup3388" o:spid="_x0000_s4169" style="position:absolute;margin-left:231.5pt;margin-top:11.4pt;width:115.25pt;height:66.65pt;z-index:-15482880;mso-wrap-distance-left:0;mso-wrap-distance-right:0;mso-position-horizontal-relative:page" coordorigin="4630,228" coordsize="2305,1333">
            <v:shape id="docshape3389" o:spid="_x0000_s4174" style="position:absolute;left:4638;top:237;width:2287;height:1315" coordorigin="4639,237" coordsize="2287,1315" o:spt="100" adj="0,,0" path="m4639,237r1188,l5890,438r1035,l6925,1551r-2286,l4639,237xm4639,438r1251,e" filled="f" strokeweight=".31756mm">
              <v:stroke joinstyle="round"/>
              <v:formulas/>
              <v:path arrowok="t" o:connecttype="segments"/>
            </v:shape>
            <v:shape id="docshape3390" o:spid="_x0000_s4173" style="position:absolute;left:4778;top:552;width:2008;height:855" coordorigin="4778,552" coordsize="2008,855" path="m6785,552r-1917,l4778,642r,764l6695,1406r90,-90l6785,552xe" fillcolor="#fefecd" stroked="f">
              <v:path arrowok="t"/>
            </v:shape>
            <v:shape id="docshape3391" o:spid="_x0000_s4172" style="position:absolute;left:4778;top:552;width:2008;height:855" coordorigin="4778,552" coordsize="2008,855" o:spt="100" adj="0,,0" path="m4778,642r90,-90l6785,552r,764l6695,1406r-1917,l4778,642xm6695,642r81,-81m4778,642r1917,m6695,642r,764e" filled="f" strokeweight=".23817mm">
              <v:stroke joinstyle="round"/>
              <v:formulas/>
              <v:path arrowok="t" o:connecttype="segments"/>
            </v:shape>
            <v:shape id="docshape3392" o:spid="_x0000_s4171" style="position:absolute;left:4778;top:788;width:2008;height:327" coordorigin="4778,789" coordsize="2008,327" o:spt="100" adj="0,,0" path="m4778,879r1917,m6695,879r90,-90m4778,897r1917,m6695,897r90,-90m4778,1098r1917,m6695,1098r90,-90m4778,1116r1917,m6695,1116r90,-90e" filled="f" strokeweight=".15878mm">
              <v:stroke joinstyle="round"/>
              <v:formulas/>
              <v:path arrowok="t" o:connecttype="segments"/>
            </v:shape>
            <v:shape id="docshape3393" o:spid="_x0000_s4170" type="#_x0000_t202" style="position:absolute;left:4629;top:228;width:2305;height:1333" filled="f" stroked="f">
              <v:textbox inset="0,0,0,0">
                <w:txbxContent>
                  <w:p w:rsidR="00C50B16" w:rsidRDefault="00C50B16">
                    <w:pPr>
                      <w:pStyle w:val="P68B1DB1-Normal36"/>
                      <w:spacing w:before="31"/>
                      <w:ind w:left="45"/>
                    </w:pPr>
                    <w:r>
                      <w:rPr>
                        <w:rFonts w:eastAsia="宋体"/>
                      </w:rPr>
                      <w:t>TxDefaultProfile</w:t>
                    </w:r>
                  </w:p>
                  <w:p w:rsidR="00C50B16" w:rsidRDefault="00C50B16">
                    <w:pPr>
                      <w:rPr>
                        <w:rFonts w:ascii="Arial"/>
                        <w:b/>
                        <w:sz w:val="14"/>
                      </w:rPr>
                    </w:pPr>
                  </w:p>
                  <w:p w:rsidR="00C50B16" w:rsidRDefault="00C50B16">
                    <w:pPr>
                      <w:spacing w:before="6"/>
                      <w:rPr>
                        <w:rFonts w:ascii="Arial"/>
                        <w:b/>
                        <w:sz w:val="15"/>
                      </w:rPr>
                    </w:pPr>
                  </w:p>
                  <w:p w:rsidR="00C50B16" w:rsidRDefault="00C50B16">
                    <w:pPr>
                      <w:pStyle w:val="P68B1DB1-Normal51"/>
                      <w:spacing w:line="316" w:lineRule="auto"/>
                      <w:ind w:left="337" w:right="98" w:hanging="54"/>
                    </w:pPr>
                    <w:r>
                      <w:rPr>
                        <w:rFonts w:eastAsia="宋体"/>
                      </w:rPr>
                      <w:t>配置文件与</w:t>
                    </w:r>
                    <w:r>
                      <w:rPr>
                        <w:rFonts w:eastAsia="宋体"/>
                      </w:rPr>
                      <w:t>stackLevel = 2</w:t>
                    </w:r>
                    <w:r>
                      <w:rPr>
                        <w:rFonts w:eastAsia="宋体"/>
                      </w:rPr>
                      <w:t>配置文件与</w:t>
                    </w:r>
                    <w:r>
                      <w:rPr>
                        <w:rFonts w:eastAsia="宋体"/>
                      </w:rPr>
                      <w:t>stackLevel = 1</w:t>
                    </w:r>
                  </w:p>
                  <w:p w:rsidR="00C50B16" w:rsidRDefault="00C50B16">
                    <w:pPr>
                      <w:pStyle w:val="P68B1DB1-Normal51"/>
                      <w:spacing w:before="37"/>
                      <w:ind w:left="337"/>
                    </w:pPr>
                    <w:r>
                      <w:rPr>
                        <w:rFonts w:eastAsia="宋体"/>
                      </w:rPr>
                      <w:t>stackLevel = 0</w:t>
                    </w:r>
                    <w:r>
                      <w:rPr>
                        <w:rFonts w:eastAsia="宋体"/>
                      </w:rPr>
                      <w:t>的配置文件</w:t>
                    </w:r>
                  </w:p>
                </w:txbxContent>
              </v:textbox>
            </v:shape>
            <w10:wrap type="topAndBottom" anchorx="page"/>
          </v:group>
        </w:pict>
      </w:r>
      <w:r>
        <w:pict>
          <v:group id="docshapegroup3394" o:spid="_x0000_s4163" style="position:absolute;margin-left:356.6pt;margin-top:16.8pt;width:134.6pt;height:55.85pt;z-index:-15482368;mso-wrap-distance-left:0;mso-wrap-distance-right:0;mso-position-horizontal-relative:page" coordorigin="7132,336" coordsize="2692,1117">
            <v:shape id="docshape3395" o:spid="_x0000_s4168" style="position:absolute;left:7141;top:345;width:2674;height:1099" coordorigin="7141,345" coordsize="2674,1099" o:spt="100" adj="0,,0" path="m7141,345r2583,l9787,546r27,l9814,1443r-2673,l7141,345xm7141,546r2646,e" filled="f" strokeweight=".31756mm">
              <v:stroke joinstyle="round"/>
              <v:formulas/>
              <v:path arrowok="t" o:connecttype="segments"/>
            </v:shape>
            <v:shape id="docshape3396" o:spid="_x0000_s4167" style="position:absolute;left:7469;top:660;width:2008;height:636" coordorigin="7470,660" coordsize="2008,636" path="m9477,660r-1917,l7470,750r,546l9387,1296r90,-90l9477,660xe" fillcolor="#fefecd" stroked="f">
              <v:path arrowok="t"/>
            </v:shape>
            <v:shape id="docshape3397" o:spid="_x0000_s4166" style="position:absolute;left:7469;top:660;width:2008;height:636" coordorigin="7470,660" coordsize="2008,636" o:spt="100" adj="0,,0" path="m7470,750r90,-90l9477,660r,546l9387,1296r-1917,l7470,750xm9387,750r81,-81m7470,750r1917,m9387,750r,546e" filled="f" strokeweight=".23817mm">
              <v:stroke joinstyle="round"/>
              <v:formulas/>
              <v:path arrowok="t" o:connecttype="segments"/>
            </v:shape>
            <v:shape id="docshape3398" o:spid="_x0000_s4165" style="position:absolute;left:7469;top:896;width:2008;height:109" coordorigin="7470,897" coordsize="2008,109" o:spt="100" adj="0,,0" path="m7470,987r1917,m9387,987r90,-90m7470,1005r1917,m9387,1005r90,-90e" filled="f" strokeweight=".15878mm">
              <v:stroke joinstyle="round"/>
              <v:formulas/>
              <v:path arrowok="t" o:connecttype="segments"/>
            </v:shape>
            <v:shape id="docshape3399" o:spid="_x0000_s4164" type="#_x0000_t202" style="position:absolute;left:7132;top:336;width:2692;height:1117" filled="f" stroked="f">
              <v:textbox inset="0,0,0,0">
                <w:txbxContent>
                  <w:p w:rsidR="00C50B16" w:rsidRDefault="00C50B16">
                    <w:pPr>
                      <w:pStyle w:val="P68B1DB1-Normal36"/>
                      <w:spacing w:before="31"/>
                      <w:ind w:left="45"/>
                    </w:pPr>
                    <w:r>
                      <w:rPr>
                        <w:rFonts w:eastAsia="宋体"/>
                      </w:rPr>
                      <w:t>ChargingStationExternalConstraints</w:t>
                    </w:r>
                  </w:p>
                  <w:p w:rsidR="00C50B16" w:rsidRDefault="00C50B16">
                    <w:pPr>
                      <w:rPr>
                        <w:rFonts w:ascii="Arial"/>
                        <w:b/>
                        <w:sz w:val="14"/>
                      </w:rPr>
                    </w:pPr>
                  </w:p>
                  <w:p w:rsidR="00C50B16" w:rsidRDefault="00C50B16">
                    <w:pPr>
                      <w:spacing w:before="6"/>
                      <w:rPr>
                        <w:rFonts w:ascii="Arial"/>
                        <w:b/>
                        <w:sz w:val="15"/>
                      </w:rPr>
                    </w:pPr>
                  </w:p>
                  <w:p w:rsidR="00C50B16" w:rsidRDefault="00C50B16">
                    <w:pPr>
                      <w:pStyle w:val="P68B1DB1-Normal51"/>
                      <w:spacing w:line="316" w:lineRule="auto"/>
                      <w:ind w:left="526" w:right="621" w:hanging="54"/>
                    </w:pPr>
                    <w:r>
                      <w:rPr>
                        <w:rFonts w:eastAsia="宋体"/>
                      </w:rPr>
                      <w:t>配置文件与</w:t>
                    </w:r>
                    <w:r>
                      <w:rPr>
                        <w:rFonts w:eastAsia="宋体"/>
                      </w:rPr>
                      <w:t>stackLevel = 1</w:t>
                    </w:r>
                    <w:r>
                      <w:rPr>
                        <w:rFonts w:eastAsia="宋体"/>
                      </w:rPr>
                      <w:t>配置文件与</w:t>
                    </w:r>
                    <w:r>
                      <w:rPr>
                        <w:rFonts w:eastAsia="宋体"/>
                      </w:rPr>
                      <w:t>stackLevel = 0</w:t>
                    </w:r>
                  </w:p>
                </w:txbxContent>
              </v:textbox>
            </v:shape>
            <w10:wrap type="topAndBottom" anchorx="page"/>
          </v:group>
        </w:pict>
      </w:r>
    </w:p>
    <w:p w:rsidR="0076708C" w:rsidRDefault="00D96EDB">
      <w:pPr>
        <w:pStyle w:val="P68B1DB1-Normal8"/>
        <w:spacing w:before="122"/>
        <w:ind w:left="120"/>
      </w:pPr>
      <w:r>
        <w:rPr>
          <w:rFonts w:ascii="Arial" w:eastAsia="宋体"/>
        </w:rPr>
        <w:t>图</w:t>
      </w:r>
      <w:r>
        <w:rPr>
          <w:rFonts w:ascii="Arial" w:eastAsia="宋体"/>
        </w:rPr>
        <w:t>100</w:t>
      </w:r>
      <w:r>
        <w:rPr>
          <w:rFonts w:ascii="Arial" w:eastAsia="宋体"/>
        </w:rPr>
        <w:t>。多个有效充电配置文件</w:t>
      </w:r>
      <w:r>
        <w:rPr>
          <w:rFonts w:ascii="Arial" w:eastAsia="宋体"/>
        </w:rPr>
        <w:t>-</w:t>
      </w:r>
      <w:r>
        <w:rPr>
          <w:rFonts w:ascii="Arial" w:eastAsia="宋体"/>
        </w:rPr>
        <w:t>情况</w:t>
      </w:r>
      <w:r>
        <w:rPr>
          <w:rFonts w:ascii="Arial" w:eastAsia="宋体"/>
        </w:rPr>
        <w:t>1</w:t>
      </w:r>
    </w:p>
    <w:p w:rsidR="0076708C" w:rsidRDefault="0076708C">
      <w:pPr>
        <w:pStyle w:val="a3"/>
        <w:spacing w:before="3"/>
        <w:rPr>
          <w:i/>
          <w:sz w:val="21"/>
        </w:rPr>
      </w:pPr>
    </w:p>
    <w:p w:rsidR="0076708C" w:rsidRDefault="00D96EDB">
      <w:pPr>
        <w:pStyle w:val="a3"/>
        <w:spacing w:line="247" w:lineRule="auto"/>
        <w:ind w:left="120" w:right="344"/>
      </w:pPr>
      <w:r>
        <w:rPr>
          <w:rFonts w:ascii="Arial" w:eastAsia="宋体"/>
        </w:rPr>
        <w:t>假设在某个时间间隔，有效的充电曲线如上图所示</w:t>
      </w:r>
      <w:r>
        <w:rPr>
          <w:rFonts w:ascii="Arial" w:eastAsia="宋体"/>
        </w:rPr>
        <w:t xml:space="preserve"> (</w:t>
      </w:r>
      <w:r>
        <w:rPr>
          <w:rFonts w:ascii="Arial" w:eastAsia="宋体"/>
        </w:rPr>
        <w:t>情况</w:t>
      </w:r>
      <w:r>
        <w:rPr>
          <w:rFonts w:ascii="Arial" w:eastAsia="宋体"/>
        </w:rPr>
        <w:t>1)</w:t>
      </w:r>
      <w:r>
        <w:rPr>
          <w:rFonts w:ascii="Arial" w:eastAsia="宋体"/>
        </w:rPr>
        <w:t>。然后，此时间间隔的复合计划将是</w:t>
      </w:r>
      <w:r>
        <w:rPr>
          <w:rFonts w:ascii="Arial" w:eastAsia="宋体"/>
        </w:rPr>
        <w:t>stackLevel</w:t>
      </w:r>
      <w:r>
        <w:rPr>
          <w:rFonts w:ascii="Arial" w:eastAsia="宋体"/>
        </w:rPr>
        <w:t>为</w:t>
      </w:r>
      <w:r>
        <w:rPr>
          <w:rFonts w:ascii="Arial" w:eastAsia="宋体"/>
        </w:rPr>
        <w:t>0</w:t>
      </w:r>
      <w:r>
        <w:rPr>
          <w:rFonts w:ascii="Arial" w:eastAsia="宋体"/>
        </w:rPr>
        <w:t>的</w:t>
      </w:r>
      <w:r>
        <w:rPr>
          <w:rFonts w:ascii="Arial" w:eastAsia="宋体"/>
        </w:rPr>
        <w:t>ChargingStationMaxProfile</w:t>
      </w:r>
      <w:r>
        <w:rPr>
          <w:rFonts w:ascii="Arial" w:eastAsia="宋体"/>
        </w:rPr>
        <w:t>、</w:t>
      </w:r>
      <w:r>
        <w:rPr>
          <w:rFonts w:ascii="Arial" w:eastAsia="宋体"/>
        </w:rPr>
        <w:t>stackLevel</w:t>
      </w:r>
      <w:r>
        <w:rPr>
          <w:rFonts w:ascii="Arial" w:eastAsia="宋体"/>
        </w:rPr>
        <w:t>为</w:t>
      </w:r>
      <w:r>
        <w:rPr>
          <w:rFonts w:ascii="Arial" w:eastAsia="宋体"/>
        </w:rPr>
        <w:t>2</w:t>
      </w:r>
      <w:r>
        <w:rPr>
          <w:rFonts w:ascii="Arial" w:eastAsia="宋体"/>
        </w:rPr>
        <w:t>的</w:t>
      </w:r>
      <w:r>
        <w:rPr>
          <w:rFonts w:ascii="Arial" w:eastAsia="宋体"/>
        </w:rPr>
        <w:t>TxDefaultProfile</w:t>
      </w:r>
      <w:r>
        <w:rPr>
          <w:rFonts w:ascii="Arial" w:eastAsia="宋体"/>
        </w:rPr>
        <w:t>和</w:t>
      </w:r>
      <w:r>
        <w:rPr>
          <w:rFonts w:ascii="Arial" w:eastAsia="宋体"/>
        </w:rPr>
        <w:t>stackLevel</w:t>
      </w:r>
      <w:r>
        <w:rPr>
          <w:rFonts w:ascii="Arial" w:eastAsia="宋体"/>
        </w:rPr>
        <w:t>为</w:t>
      </w:r>
      <w:r>
        <w:rPr>
          <w:rFonts w:ascii="Arial" w:eastAsia="宋体"/>
        </w:rPr>
        <w:t>1</w:t>
      </w:r>
      <w:r>
        <w:rPr>
          <w:rFonts w:ascii="Arial" w:eastAsia="宋体"/>
        </w:rPr>
        <w:t>的</w:t>
      </w:r>
      <w:r>
        <w:rPr>
          <w:rFonts w:ascii="Arial" w:eastAsia="宋体"/>
        </w:rPr>
        <w:t>ChargingStationExternalConstraints</w:t>
      </w:r>
      <w:r>
        <w:rPr>
          <w:rFonts w:ascii="Arial" w:eastAsia="宋体"/>
        </w:rPr>
        <w:t>配置文件中给出的最低计费限制。</w:t>
      </w:r>
    </w:p>
    <w:p w:rsidR="0076708C" w:rsidRDefault="0076708C">
      <w:pPr>
        <w:pStyle w:val="a3"/>
        <w:rPr>
          <w:sz w:val="20"/>
        </w:rPr>
      </w:pPr>
    </w:p>
    <w:p w:rsidR="0076708C" w:rsidRDefault="00D96EDB">
      <w:pPr>
        <w:pStyle w:val="a3"/>
        <w:rPr>
          <w:sz w:val="15"/>
        </w:rPr>
      </w:pPr>
      <w:r>
        <w:pict>
          <v:group id="docshapegroup3400" o:spid="_x0000_s4158" style="position:absolute;margin-left:83.35pt;margin-top:19.45pt;width:95.15pt;height:38.3pt;z-index:-15481856;mso-wrap-distance-left:0;mso-wrap-distance-right:0;mso-position-horizontal-relative:page" coordorigin="1667,389" coordsize="1903,766">
            <v:shape id="docshape3401" o:spid="_x0000_s4162" style="position:absolute;left:1675;top:396;width:1888;height:751" coordorigin="1675,397" coordsize="1888,751" o:spt="100" adj="0,,0" path="m1675,397r1655,l3385,569r178,l3563,1147r-1888,l1675,397xm1675,569r1710,e" filled="f" strokeweight=".27289mm">
              <v:stroke joinstyle="round"/>
              <v:formulas/>
              <v:path arrowok="t" o:connecttype="segments"/>
            </v:shape>
            <v:shape id="docshape3402" o:spid="_x0000_s4161" style="position:absolute;left:1802;top:667;width:1633;height:359" coordorigin="1803,667" coordsize="1633,359" path="m3435,667r-1555,l1803,745r,280l3358,1025r77,-77l3435,667xe" fillcolor="#fefecd" stroked="f">
              <v:path arrowok="t"/>
            </v:shape>
            <v:shape id="docshape3403" o:spid="_x0000_s4160" style="position:absolute;left:1802;top:667;width:1633;height:359" coordorigin="1803,667" coordsize="1633,359" o:spt="100" adj="0,,0" path="m1803,745r77,-78l3435,667r,281l3358,1025r-1555,l1803,745xm3358,745r69,-70m1803,745r1555,m3358,745r,280e" filled="f" strokeweight=".20467mm">
              <v:stroke joinstyle="round"/>
              <v:formulas/>
              <v:path arrowok="t" o:connecttype="segments"/>
            </v:shape>
            <v:shape id="docshape3404" o:spid="_x0000_s4159" type="#_x0000_t202" style="position:absolute;left:1667;top:388;width:1903;height:766" filled="f" stroked="f">
              <v:textbox inset="0,0,0,0">
                <w:txbxContent>
                  <w:p w:rsidR="00C50B16" w:rsidRDefault="00C50B16">
                    <w:pPr>
                      <w:pStyle w:val="P68B1DB1-Normal46"/>
                      <w:spacing w:before="20"/>
                      <w:ind w:right="244"/>
                      <w:jc w:val="right"/>
                    </w:pPr>
                    <w:r>
                      <w:rPr>
                        <w:rFonts w:eastAsia="宋体"/>
                      </w:rPr>
                      <w:t>ChargingStationMaxProfile</w:t>
                    </w:r>
                  </w:p>
                  <w:p w:rsidR="00C50B16" w:rsidRDefault="00C50B16">
                    <w:pPr>
                      <w:rPr>
                        <w:rFonts w:ascii="Arial"/>
                        <w:b/>
                        <w:sz w:val="12"/>
                      </w:rPr>
                    </w:pPr>
                  </w:p>
                  <w:p w:rsidR="00C50B16" w:rsidRDefault="00C50B16">
                    <w:pPr>
                      <w:spacing w:before="8"/>
                      <w:rPr>
                        <w:rFonts w:ascii="Arial"/>
                        <w:b/>
                        <w:sz w:val="12"/>
                      </w:rPr>
                    </w:pPr>
                  </w:p>
                  <w:p w:rsidR="00C50B16" w:rsidRDefault="00C50B16">
                    <w:pPr>
                      <w:pStyle w:val="P68B1DB1-Normal52"/>
                      <w:ind w:right="326"/>
                      <w:jc w:val="right"/>
                    </w:pPr>
                    <w:r>
                      <w:rPr>
                        <w:rFonts w:eastAsia="宋体"/>
                      </w:rPr>
                      <w:t>stackLevel = 0</w:t>
                    </w:r>
                    <w:r>
                      <w:rPr>
                        <w:rFonts w:eastAsia="宋体"/>
                      </w:rPr>
                      <w:t>的配置文件</w:t>
                    </w:r>
                  </w:p>
                </w:txbxContent>
              </v:textbox>
            </v:shape>
            <w10:wrap type="topAndBottom" anchorx="page"/>
          </v:group>
        </w:pict>
      </w:r>
      <w:r>
        <w:pict>
          <v:group id="docshapegroup3405" o:spid="_x0000_s4152" style="position:absolute;margin-left:187pt;margin-top:14.6pt;width:99.05pt;height:48pt;z-index:-15481344;mso-wrap-distance-left:0;mso-wrap-distance-right:0;mso-position-horizontal-relative:page" coordorigin="3740,292" coordsize="1981,960">
            <v:shape id="docshape3406" o:spid="_x0000_s4157" style="position:absolute;left:3748;top:299;width:1965;height:944" coordorigin="3748,300" coordsize="1965,944" o:spt="100" adj="0,,0" path="m3748,300r588,l4390,472r1323,l5713,1244r-1965,l3748,300xm3748,472r642,e" filled="f" strokeweight=".27289mm">
              <v:stroke joinstyle="round"/>
              <v:formulas/>
              <v:path arrowok="t" o:connecttype="segments"/>
            </v:shape>
            <v:shape id="docshape3407" o:spid="_x0000_s4156" style="position:absolute;left:3868;top:570;width:1725;height:547" coordorigin="3868,571" coordsize="1725,547" path="m5593,571r-1648,l3868,648r,469l5516,1117r77,-78l5593,571xe" fillcolor="#fefecd" stroked="f">
              <v:path arrowok="t"/>
            </v:shape>
            <v:shape id="docshape3408" o:spid="_x0000_s4155" style="position:absolute;left:3868;top:570;width:1725;height:547" coordorigin="3868,571" coordsize="1725,547" o:spt="100" adj="0,,0" path="m3868,648r77,-77l5593,571r,468l5516,1117r-1648,l3868,648xm5516,648r69,-70m3868,648r1648,m5516,648r,469e" filled="f" strokeweight=".20467mm">
              <v:stroke joinstyle="round"/>
              <v:formulas/>
              <v:path arrowok="t" o:connecttype="segments"/>
            </v:shape>
            <v:shape id="docshape3409" o:spid="_x0000_s4154" style="position:absolute;left:3868;top:774;width:1725;height:93" coordorigin="3868,774" coordsize="1725,93" o:spt="100" adj="0,,0" path="m3868,851r1648,m5516,851r77,-77m3868,867r1648,m5516,867r77,-77e" filled="f" strokeweight=".1364mm">
              <v:stroke joinstyle="round"/>
              <v:formulas/>
              <v:path arrowok="t" o:connecttype="segments"/>
            </v:shape>
            <v:shape id="docshape3410" o:spid="_x0000_s4153" type="#_x0000_t202" style="position:absolute;left:3740;top:292;width:1981;height:960" filled="f" stroked="f">
              <v:textbox inset="0,0,0,0">
                <w:txbxContent>
                  <w:p w:rsidR="00C50B16" w:rsidRDefault="00C50B16">
                    <w:pPr>
                      <w:pStyle w:val="P68B1DB1-Normal46"/>
                      <w:spacing w:before="20"/>
                      <w:ind w:left="38"/>
                    </w:pPr>
                    <w:r>
                      <w:rPr>
                        <w:rFonts w:eastAsia="宋体"/>
                      </w:rPr>
                      <w:t>TxProfile</w:t>
                    </w:r>
                  </w:p>
                  <w:p w:rsidR="00C50B16" w:rsidRDefault="00C50B16">
                    <w:pPr>
                      <w:rPr>
                        <w:rFonts w:ascii="Arial"/>
                        <w:b/>
                        <w:sz w:val="12"/>
                      </w:rPr>
                    </w:pPr>
                  </w:p>
                  <w:p w:rsidR="00C50B16" w:rsidRDefault="00C50B16">
                    <w:pPr>
                      <w:spacing w:before="8"/>
                      <w:rPr>
                        <w:rFonts w:ascii="Arial"/>
                        <w:b/>
                        <w:sz w:val="12"/>
                      </w:rPr>
                    </w:pPr>
                  </w:p>
                  <w:p w:rsidR="00C50B16" w:rsidRDefault="00C50B16">
                    <w:pPr>
                      <w:pStyle w:val="P68B1DB1-Normal52"/>
                      <w:spacing w:line="297" w:lineRule="auto"/>
                      <w:ind w:left="290" w:right="362" w:hanging="47"/>
                    </w:pPr>
                    <w:r>
                      <w:rPr>
                        <w:rFonts w:eastAsia="宋体"/>
                      </w:rPr>
                      <w:t>配置文件与</w:t>
                    </w:r>
                    <w:r>
                      <w:rPr>
                        <w:rFonts w:eastAsia="宋体"/>
                      </w:rPr>
                      <w:t>stackLevel = 1</w:t>
                    </w:r>
                    <w:r>
                      <w:rPr>
                        <w:rFonts w:eastAsia="宋体"/>
                      </w:rPr>
                      <w:t>配置文件与</w:t>
                    </w:r>
                    <w:r>
                      <w:rPr>
                        <w:rFonts w:eastAsia="宋体"/>
                      </w:rPr>
                      <w:t>stackLevel = 0</w:t>
                    </w:r>
                  </w:p>
                </w:txbxContent>
              </v:textbox>
            </v:shape>
            <w10:wrap type="topAndBottom" anchorx="page"/>
          </v:group>
        </w:pict>
      </w:r>
      <w:r>
        <w:pict>
          <v:group id="docshapegroup3411" o:spid="_x0000_s4146" style="position:absolute;margin-left:294.55pt;margin-top:9.95pt;width:99.05pt;height:57.25pt;z-index:-15480832;mso-wrap-distance-left:0;mso-wrap-distance-right:0;mso-position-horizontal-relative:page" coordorigin="5891,199" coordsize="1981,1145">
            <v:shape id="docshape3412" o:spid="_x0000_s4151" style="position:absolute;left:5898;top:207;width:1965;height:1130" coordorigin="5899,207" coordsize="1965,1130" o:spt="100" adj="0,,0" path="m5899,207r1021,l6974,380r889,l7863,1336r-1964,l5899,207xm5899,380r1075,e" filled="f" strokeweight=".27289mm">
              <v:stroke joinstyle="round"/>
              <v:formulas/>
              <v:path arrowok="t" o:connecttype="segments"/>
            </v:shape>
            <v:shape id="docshape3413" o:spid="_x0000_s4150" style="position:absolute;left:6018;top:477;width:1725;height:735" coordorigin="6019,478" coordsize="1725,735" path="m7744,478r-1648,l6019,555r,657l7666,1212r78,-78l7744,478xe" fillcolor="#fefecd" stroked="f">
              <v:path arrowok="t"/>
            </v:shape>
            <v:shape id="docshape3414" o:spid="_x0000_s4149" style="position:absolute;left:6018;top:477;width:1725;height:735" coordorigin="6019,478" coordsize="1725,735" o:spt="100" adj="0,,0" path="m6019,555r77,-77l7744,478r,656l7666,1212r-1647,l6019,555xm7666,555r70,-69m6019,555r1647,m7666,555r,657e" filled="f" strokeweight=".20467mm">
              <v:stroke joinstyle="round"/>
              <v:formulas/>
              <v:path arrowok="t" o:connecttype="segments"/>
            </v:shape>
            <v:shape id="docshape3415" o:spid="_x0000_s4148" style="position:absolute;left:6018;top:681;width:1725;height:281" coordorigin="6019,681" coordsize="1725,281" o:spt="100" adj="0,,0" path="m6019,759r1647,m7666,759r78,-78m6019,774r1647,m7666,774r78,-77m6019,947r1647,m7666,947r78,-78m6019,962r1647,m7666,962r78,-77e" filled="f" strokeweight=".1364mm">
              <v:stroke joinstyle="round"/>
              <v:formulas/>
              <v:path arrowok="t" o:connecttype="segments"/>
            </v:shape>
            <v:shape id="docshape3416" o:spid="_x0000_s4147" type="#_x0000_t202" style="position:absolute;left:5890;top:199;width:1981;height:1145" filled="f" stroked="f">
              <v:textbox inset="0,0,0,0">
                <w:txbxContent>
                  <w:p w:rsidR="00C50B16" w:rsidRDefault="00C50B16">
                    <w:pPr>
                      <w:pStyle w:val="P68B1DB1-Normal46"/>
                      <w:spacing w:before="20"/>
                      <w:ind w:left="38"/>
                    </w:pPr>
                    <w:r>
                      <w:rPr>
                        <w:rFonts w:eastAsia="宋体"/>
                      </w:rPr>
                      <w:t>TxDefaultProfile</w:t>
                    </w:r>
                  </w:p>
                  <w:p w:rsidR="00C50B16" w:rsidRDefault="00C50B16">
                    <w:pPr>
                      <w:rPr>
                        <w:rFonts w:ascii="Arial"/>
                        <w:b/>
                        <w:sz w:val="12"/>
                      </w:rPr>
                    </w:pPr>
                  </w:p>
                  <w:p w:rsidR="00C50B16" w:rsidRDefault="00C50B16">
                    <w:pPr>
                      <w:spacing w:before="8"/>
                      <w:rPr>
                        <w:rFonts w:ascii="Arial"/>
                        <w:b/>
                        <w:sz w:val="12"/>
                      </w:rPr>
                    </w:pPr>
                  </w:p>
                  <w:p w:rsidR="00C50B16" w:rsidRDefault="00C50B16">
                    <w:pPr>
                      <w:pStyle w:val="P68B1DB1-Normal52"/>
                      <w:spacing w:line="297" w:lineRule="auto"/>
                      <w:ind w:left="290" w:right="362" w:hanging="47"/>
                    </w:pPr>
                    <w:r>
                      <w:rPr>
                        <w:rFonts w:eastAsia="宋体"/>
                      </w:rPr>
                      <w:t>配置文件与</w:t>
                    </w:r>
                    <w:r>
                      <w:rPr>
                        <w:rFonts w:eastAsia="宋体"/>
                      </w:rPr>
                      <w:t>stackLevel = 2</w:t>
                    </w:r>
                    <w:r>
                      <w:rPr>
                        <w:rFonts w:eastAsia="宋体"/>
                      </w:rPr>
                      <w:t>配置文件与</w:t>
                    </w:r>
                    <w:r>
                      <w:rPr>
                        <w:rFonts w:eastAsia="宋体"/>
                      </w:rPr>
                      <w:t>stackLevel = 1</w:t>
                    </w:r>
                  </w:p>
                  <w:p w:rsidR="00C50B16" w:rsidRDefault="00C50B16">
                    <w:pPr>
                      <w:pStyle w:val="P68B1DB1-Normal52"/>
                      <w:spacing w:before="31"/>
                      <w:ind w:left="290"/>
                    </w:pPr>
                    <w:r>
                      <w:rPr>
                        <w:rFonts w:eastAsia="宋体"/>
                      </w:rPr>
                      <w:t>stackLevel = 0</w:t>
                    </w:r>
                    <w:r>
                      <w:rPr>
                        <w:rFonts w:eastAsia="宋体"/>
                      </w:rPr>
                      <w:t>的配置文件</w:t>
                    </w:r>
                  </w:p>
                </w:txbxContent>
              </v:textbox>
            </v:shape>
            <w10:wrap type="topAndBottom" anchorx="page"/>
          </v:group>
        </w:pict>
      </w:r>
      <w:r>
        <w:pict>
          <v:group id="docshapegroup3417" o:spid="_x0000_s4140" style="position:absolute;margin-left:402.05pt;margin-top:14.6pt;width:115.65pt;height:48pt;z-index:-15480320;mso-wrap-distance-left:0;mso-wrap-distance-right:0;mso-position-horizontal-relative:page" coordorigin="8041,292" coordsize="2313,960">
            <v:shape id="docshape3418" o:spid="_x0000_s4145" style="position:absolute;left:8049;top:299;width:2298;height:944" coordorigin="8049,300" coordsize="2298,944" o:spt="100" adj="0,,0" path="m8049,300r2220,l10323,472r23,l10346,1244r-2297,l8049,300xm8049,472r2274,e" filled="f" strokeweight=".27289mm">
              <v:stroke joinstyle="round"/>
              <v:formulas/>
              <v:path arrowok="t" o:connecttype="segments"/>
            </v:shape>
            <v:shape id="docshape3419" o:spid="_x0000_s4144" style="position:absolute;left:8331;top:570;width:1725;height:547" coordorigin="8331,571" coordsize="1725,547" path="m10056,571r-1647,l8331,648r,469l9979,1117r77,-78l10056,571xe" fillcolor="#fefecd" stroked="f">
              <v:path arrowok="t"/>
            </v:shape>
            <v:shape id="docshape3420" o:spid="_x0000_s4143" style="position:absolute;left:8331;top:570;width:1725;height:547" coordorigin="8331,571" coordsize="1725,547" o:spt="100" adj="0,,0" path="m8331,648r78,-77l10056,571r,468l9979,1117r-1648,l8331,648xm9979,648r70,-70m8331,648r1648,m9979,648r,469e" filled="f" strokeweight=".20467mm">
              <v:stroke joinstyle="round"/>
              <v:formulas/>
              <v:path arrowok="t" o:connecttype="segments"/>
            </v:shape>
            <v:shape id="docshape3421" o:spid="_x0000_s4142" style="position:absolute;left:8331;top:774;width:1725;height:93" coordorigin="8331,774" coordsize="1725,93" o:spt="100" adj="0,,0" path="m8331,851r1648,m9979,851r77,-77m8331,867r1648,m9979,867r77,-77e" filled="f" strokeweight=".1364mm">
              <v:stroke joinstyle="round"/>
              <v:formulas/>
              <v:path arrowok="t" o:connecttype="segments"/>
            </v:shape>
            <v:shape id="docshape3422" o:spid="_x0000_s4141" type="#_x0000_t202" style="position:absolute;left:8041;top:292;width:2313;height:960" filled="f" stroked="f">
              <v:textbox inset="0,0,0,0">
                <w:txbxContent>
                  <w:p w:rsidR="00C50B16" w:rsidRDefault="00C50B16">
                    <w:pPr>
                      <w:pStyle w:val="P68B1DB1-Normal46"/>
                      <w:spacing w:before="20"/>
                      <w:ind w:left="38"/>
                    </w:pPr>
                    <w:r>
                      <w:rPr>
                        <w:rFonts w:eastAsia="宋体"/>
                      </w:rPr>
                      <w:t>ChargingStationExternalConstraints</w:t>
                    </w:r>
                  </w:p>
                  <w:p w:rsidR="00C50B16" w:rsidRDefault="00C50B16">
                    <w:pPr>
                      <w:rPr>
                        <w:rFonts w:ascii="Arial"/>
                        <w:b/>
                        <w:sz w:val="12"/>
                      </w:rPr>
                    </w:pPr>
                  </w:p>
                  <w:p w:rsidR="00C50B16" w:rsidRDefault="00C50B16">
                    <w:pPr>
                      <w:spacing w:before="8"/>
                      <w:rPr>
                        <w:rFonts w:ascii="Arial"/>
                        <w:b/>
                        <w:sz w:val="12"/>
                      </w:rPr>
                    </w:pPr>
                  </w:p>
                  <w:p w:rsidR="00C50B16" w:rsidRDefault="00C50B16">
                    <w:pPr>
                      <w:pStyle w:val="P68B1DB1-Normal52"/>
                      <w:spacing w:line="297" w:lineRule="auto"/>
                      <w:ind w:left="452" w:right="532" w:hanging="47"/>
                    </w:pPr>
                    <w:r>
                      <w:rPr>
                        <w:rFonts w:eastAsia="宋体"/>
                      </w:rPr>
                      <w:t>配置文件与</w:t>
                    </w:r>
                    <w:r>
                      <w:rPr>
                        <w:rFonts w:eastAsia="宋体"/>
                      </w:rPr>
                      <w:t>stackLevel = 1</w:t>
                    </w:r>
                    <w:r>
                      <w:rPr>
                        <w:rFonts w:eastAsia="宋体"/>
                      </w:rPr>
                      <w:t>配置文件与</w:t>
                    </w:r>
                    <w:r>
                      <w:rPr>
                        <w:rFonts w:eastAsia="宋体"/>
                      </w:rPr>
                      <w:t>stackLevel = 0</w:t>
                    </w:r>
                  </w:p>
                </w:txbxContent>
              </v:textbox>
            </v:shape>
            <w10:wrap type="topAndBottom" anchorx="page"/>
          </v:group>
        </w:pict>
      </w:r>
    </w:p>
    <w:p w:rsidR="0076708C" w:rsidRDefault="00D96EDB">
      <w:pPr>
        <w:pStyle w:val="P68B1DB1-Normal8"/>
        <w:spacing w:before="114"/>
        <w:ind w:left="120"/>
      </w:pPr>
      <w:r>
        <w:rPr>
          <w:rFonts w:ascii="Arial" w:eastAsia="宋体"/>
        </w:rPr>
        <w:t>图</w:t>
      </w:r>
      <w:r>
        <w:rPr>
          <w:rFonts w:ascii="Arial" w:eastAsia="宋体"/>
        </w:rPr>
        <w:t>101</w:t>
      </w:r>
      <w:r>
        <w:rPr>
          <w:rFonts w:ascii="Arial" w:eastAsia="宋体"/>
        </w:rPr>
        <w:t>。多个有效充电配置文件</w:t>
      </w:r>
      <w:r>
        <w:rPr>
          <w:rFonts w:ascii="Arial" w:eastAsia="宋体"/>
        </w:rPr>
        <w:t>-</w:t>
      </w:r>
      <w:r>
        <w:rPr>
          <w:rFonts w:ascii="Arial" w:eastAsia="宋体"/>
        </w:rPr>
        <w:t>情况</w:t>
      </w:r>
      <w:r>
        <w:rPr>
          <w:rFonts w:ascii="Arial" w:eastAsia="宋体"/>
        </w:rPr>
        <w:t>2</w:t>
      </w:r>
    </w:p>
    <w:p w:rsidR="0076708C" w:rsidRDefault="0076708C">
      <w:pPr>
        <w:pStyle w:val="a3"/>
        <w:spacing w:before="3"/>
        <w:rPr>
          <w:i/>
          <w:sz w:val="21"/>
        </w:rPr>
      </w:pPr>
    </w:p>
    <w:p w:rsidR="0076708C" w:rsidRDefault="00D96EDB">
      <w:pPr>
        <w:pStyle w:val="a3"/>
        <w:spacing w:line="247" w:lineRule="auto"/>
        <w:ind w:left="120" w:right="344"/>
      </w:pPr>
      <w:r>
        <w:rPr>
          <w:rFonts w:ascii="Arial" w:eastAsia="宋体"/>
        </w:rPr>
        <w:t>另一方面，考虑这样的情况，其中对于某个时间间隔，有效充电曲线如上图所示</w:t>
      </w:r>
      <w:r>
        <w:rPr>
          <w:rFonts w:ascii="Arial" w:eastAsia="宋体"/>
        </w:rPr>
        <w:t xml:space="preserve"> (</w:t>
      </w:r>
      <w:r>
        <w:rPr>
          <w:rFonts w:ascii="Arial" w:eastAsia="宋体"/>
        </w:rPr>
        <w:t>情况</w:t>
      </w:r>
      <w:r>
        <w:rPr>
          <w:rFonts w:ascii="Arial" w:eastAsia="宋体"/>
        </w:rPr>
        <w:t>2)</w:t>
      </w:r>
      <w:r>
        <w:rPr>
          <w:rFonts w:ascii="Arial" w:eastAsia="宋体"/>
        </w:rPr>
        <w:t>。然后，此时间间隔的复合计划将是在具有</w:t>
      </w:r>
      <w:r>
        <w:rPr>
          <w:rFonts w:ascii="Arial" w:eastAsia="宋体"/>
        </w:rPr>
        <w:t>stackLevel 0</w:t>
      </w:r>
      <w:r>
        <w:rPr>
          <w:rFonts w:ascii="Arial" w:eastAsia="宋体"/>
        </w:rPr>
        <w:t>的</w:t>
      </w:r>
      <w:r>
        <w:rPr>
          <w:rFonts w:ascii="Arial" w:eastAsia="宋体"/>
        </w:rPr>
        <w:t>ChargingStationMaxProfile</w:t>
      </w:r>
      <w:r>
        <w:rPr>
          <w:rFonts w:ascii="Arial" w:eastAsia="宋体"/>
        </w:rPr>
        <w:t>、具有</w:t>
      </w:r>
      <w:r>
        <w:rPr>
          <w:rFonts w:ascii="Arial" w:eastAsia="宋体"/>
        </w:rPr>
        <w:t>stackLevel 1</w:t>
      </w:r>
      <w:r>
        <w:rPr>
          <w:rFonts w:ascii="Arial" w:eastAsia="宋体"/>
        </w:rPr>
        <w:t>的</w:t>
      </w:r>
      <w:r>
        <w:rPr>
          <w:rFonts w:ascii="Arial" w:eastAsia="宋体"/>
        </w:rPr>
        <w:t>TxProfile</w:t>
      </w:r>
      <w:r>
        <w:rPr>
          <w:rFonts w:ascii="Arial" w:eastAsia="宋体"/>
        </w:rPr>
        <w:t>和具有</w:t>
      </w:r>
      <w:r>
        <w:rPr>
          <w:rFonts w:ascii="Arial" w:eastAsia="宋体"/>
        </w:rPr>
        <w:t>stackLevel 1</w:t>
      </w:r>
      <w:r>
        <w:rPr>
          <w:rFonts w:ascii="Arial" w:eastAsia="宋体"/>
        </w:rPr>
        <w:t>的</w:t>
      </w:r>
      <w:r>
        <w:rPr>
          <w:rFonts w:ascii="Arial" w:eastAsia="宋体"/>
        </w:rPr>
        <w:t>ChargingStationExternalConstraints</w:t>
      </w:r>
      <w:r>
        <w:rPr>
          <w:rFonts w:ascii="Arial" w:eastAsia="宋体"/>
        </w:rPr>
        <w:t>配置文件中给出的最低计费限制。请注意，在这种情况下，</w:t>
      </w:r>
      <w:hyperlink w:anchor="_bookmark215" w:history="1">
        <w:r>
          <w:rPr>
            <w:color w:val="0000ED"/>
          </w:rPr>
          <w:t>TxProfile</w:t>
        </w:r>
      </w:hyperlink>
      <w:r>
        <w:rPr>
          <w:rFonts w:ascii="Arial" w:eastAsia="宋体"/>
        </w:rPr>
        <w:t>会推翻</w:t>
      </w:r>
      <w:hyperlink w:anchor="_bookmark216" w:history="1">
        <w:r>
          <w:rPr>
            <w:color w:val="0000ED"/>
          </w:rPr>
          <w:t>TxDefaultProfile</w:t>
        </w:r>
      </w:hyperlink>
      <w:r>
        <w:rPr>
          <w:rFonts w:ascii="Arial" w:eastAsia="宋体"/>
        </w:rPr>
        <w:t>。</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3423" o:spid="_x0000_s4138" style="width:523.3pt;height:.25pt;mso-position-horizontal-relative:char;mso-position-vertical-relative:line" coordsize="10466,5">
            <v:line id="_x0000_s4139" style="position:absolute" from="0,3" to="10466,3" strokecolor="#ddd" strokeweight=".25pt"/>
            <w10:wrap type="none"/>
            <w10:anchorlock/>
          </v:group>
        </w:pict>
      </w:r>
    </w:p>
    <w:p w:rsidR="0076708C" w:rsidRDefault="00D96EDB">
      <w:pPr>
        <w:pStyle w:val="3"/>
        <w:numPr>
          <w:ilvl w:val="1"/>
          <w:numId w:val="72"/>
        </w:numPr>
        <w:tabs>
          <w:tab w:val="left" w:pos="751"/>
        </w:tabs>
        <w:spacing w:line="342" w:lineRule="exact"/>
      </w:pPr>
      <w:bookmarkStart w:id="379" w:name="3.6._Example_Charging_Profile"/>
      <w:bookmarkStart w:id="380" w:name="_bookmark221"/>
      <w:bookmarkEnd w:id="379"/>
      <w:bookmarkEnd w:id="380"/>
      <w:r>
        <w:rPr>
          <w:rFonts w:ascii="Arial" w:eastAsia="宋体"/>
        </w:rPr>
        <w:t>示例充电配置文件</w:t>
      </w:r>
    </w:p>
    <w:p w:rsidR="0076708C" w:rsidRDefault="00D96EDB">
      <w:pPr>
        <w:pStyle w:val="a3"/>
        <w:spacing w:before="261"/>
        <w:ind w:left="120"/>
      </w:pPr>
      <w:r>
        <w:rPr>
          <w:rFonts w:ascii="Arial" w:eastAsia="宋体"/>
        </w:rPr>
        <w:t>本节内容丰富。</w:t>
      </w:r>
    </w:p>
    <w:p w:rsidR="0076708C" w:rsidRDefault="0076708C">
      <w:pPr>
        <w:pStyle w:val="a3"/>
        <w:spacing w:before="3"/>
        <w:rPr>
          <w:sz w:val="21"/>
        </w:rPr>
      </w:pPr>
    </w:p>
    <w:p w:rsidR="0076708C" w:rsidRDefault="00D96EDB">
      <w:pPr>
        <w:pStyle w:val="a3"/>
        <w:spacing w:line="247" w:lineRule="auto"/>
        <w:ind w:left="120"/>
      </w:pPr>
      <w:r>
        <w:rPr>
          <w:rFonts w:ascii="Arial" w:eastAsia="宋体"/>
        </w:rPr>
        <w:t>以下数据结构描述了每日默认配置文件，该配置文件将功率限制为在</w:t>
      </w:r>
      <w:r>
        <w:rPr>
          <w:rFonts w:ascii="Arial" w:eastAsia="宋体"/>
        </w:rPr>
        <w:t>08:00h</w:t>
      </w:r>
      <w:r>
        <w:rPr>
          <w:rFonts w:ascii="Arial" w:eastAsia="宋体"/>
        </w:rPr>
        <w:t>和</w:t>
      </w:r>
      <w:r>
        <w:rPr>
          <w:rFonts w:ascii="Arial" w:eastAsia="宋体"/>
        </w:rPr>
        <w:t>20:00h</w:t>
      </w:r>
      <w:r>
        <w:rPr>
          <w:rFonts w:ascii="Arial" w:eastAsia="宋体"/>
        </w:rPr>
        <w:t>之间</w:t>
      </w:r>
      <w:r>
        <w:rPr>
          <w:rFonts w:ascii="Arial" w:eastAsia="宋体"/>
        </w:rPr>
        <w:t>6 kW</w:t>
      </w:r>
      <w:r>
        <w:rPr>
          <w:rFonts w:ascii="Arial" w:eastAsia="宋体"/>
        </w:rPr>
        <w:t>以及在</w:t>
      </w:r>
      <w:r>
        <w:rPr>
          <w:rFonts w:ascii="Arial" w:eastAsia="宋体"/>
        </w:rPr>
        <w:t>00:00h</w:t>
      </w:r>
      <w:r>
        <w:rPr>
          <w:rFonts w:ascii="Arial" w:eastAsia="宋体"/>
        </w:rPr>
        <w:t>和</w:t>
      </w:r>
      <w:r>
        <w:rPr>
          <w:rFonts w:ascii="Arial" w:eastAsia="宋体"/>
        </w:rPr>
        <w:t>08:00h</w:t>
      </w:r>
      <w:r>
        <w:rPr>
          <w:rFonts w:ascii="Arial" w:eastAsia="宋体"/>
        </w:rPr>
        <w:t>之间</w:t>
      </w:r>
      <w:r>
        <w:rPr>
          <w:rFonts w:ascii="Arial" w:eastAsia="宋体"/>
        </w:rPr>
        <w:t>11 kW</w:t>
      </w:r>
      <w:r>
        <w:rPr>
          <w:rFonts w:ascii="Arial" w:eastAsia="宋体"/>
        </w:rPr>
        <w:t>以及在</w:t>
      </w:r>
      <w:r>
        <w:rPr>
          <w:rFonts w:ascii="Arial" w:eastAsia="宋体"/>
        </w:rPr>
        <w:t>20:00h</w:t>
      </w:r>
      <w:r>
        <w:rPr>
          <w:rFonts w:ascii="Arial" w:eastAsia="宋体"/>
        </w:rPr>
        <w:t>和</w:t>
      </w:r>
      <w:r>
        <w:rPr>
          <w:rFonts w:ascii="Arial" w:eastAsia="宋体"/>
        </w:rPr>
        <w:t>00:00h</w:t>
      </w:r>
      <w:r>
        <w:rPr>
          <w:rFonts w:ascii="Arial" w:eastAsia="宋体"/>
        </w:rPr>
        <w:t>之间。</w:t>
      </w:r>
    </w:p>
    <w:p w:rsidR="0076708C" w:rsidRDefault="0076708C">
      <w:pPr>
        <w:pStyle w:val="a3"/>
        <w:spacing w:before="4"/>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6"/>
        <w:gridCol w:w="2616"/>
        <w:gridCol w:w="2616"/>
        <w:gridCol w:w="2616"/>
      </w:tblGrid>
      <w:tr w:rsidR="0076708C">
        <w:trPr>
          <w:trHeight w:val="294"/>
        </w:trPr>
        <w:tc>
          <w:tcPr>
            <w:tcW w:w="2616" w:type="dxa"/>
          </w:tcPr>
          <w:p w:rsidR="0076708C" w:rsidRDefault="00D96EDB">
            <w:pPr>
              <w:pStyle w:val="P68B1DB1-TableParagraph6"/>
            </w:pPr>
            <w:r>
              <w:rPr>
                <w:rFonts w:ascii="Arial" w:eastAsia="宋体"/>
              </w:rPr>
              <w:t>ChargingProfile</w:t>
            </w:r>
          </w:p>
        </w:tc>
        <w:tc>
          <w:tcPr>
            <w:tcW w:w="2616" w:type="dxa"/>
          </w:tcPr>
          <w:p w:rsidR="0076708C" w:rsidRDefault="0076708C">
            <w:pPr>
              <w:pStyle w:val="TableParagraph"/>
              <w:spacing w:before="0"/>
              <w:ind w:left="0"/>
              <w:rPr>
                <w:rFonts w:ascii="Times New Roman"/>
                <w:sz w:val="18"/>
              </w:rPr>
            </w:pPr>
          </w:p>
        </w:tc>
        <w:tc>
          <w:tcPr>
            <w:tcW w:w="2616" w:type="dxa"/>
          </w:tcPr>
          <w:p w:rsidR="0076708C" w:rsidRDefault="0076708C">
            <w:pPr>
              <w:pStyle w:val="TableParagraph"/>
              <w:spacing w:before="0"/>
              <w:ind w:left="0"/>
              <w:rPr>
                <w:rFonts w:ascii="Times New Roman"/>
                <w:sz w:val="18"/>
              </w:rPr>
            </w:pPr>
          </w:p>
        </w:tc>
        <w:tc>
          <w:tcPr>
            <w:tcW w:w="2616" w:type="dxa"/>
          </w:tcPr>
          <w:p w:rsidR="0076708C" w:rsidRDefault="0076708C">
            <w:pPr>
              <w:pStyle w:val="TableParagraph"/>
              <w:spacing w:before="0"/>
              <w:ind w:left="0"/>
              <w:rPr>
                <w:rFonts w:ascii="Times New Roman"/>
                <w:sz w:val="18"/>
              </w:rPr>
            </w:pPr>
          </w:p>
        </w:tc>
      </w:tr>
      <w:tr w:rsidR="0076708C">
        <w:trPr>
          <w:trHeight w:val="294"/>
        </w:trPr>
        <w:tc>
          <w:tcPr>
            <w:tcW w:w="2616" w:type="dxa"/>
            <w:shd w:val="clear" w:color="auto" w:fill="EDEDED"/>
          </w:tcPr>
          <w:p w:rsidR="0076708C" w:rsidRDefault="00D96EDB">
            <w:pPr>
              <w:pStyle w:val="P68B1DB1-TableParagraph7"/>
            </w:pPr>
            <w:r>
              <w:rPr>
                <w:rFonts w:ascii="Arial" w:eastAsia="宋体"/>
              </w:rPr>
              <w:t>chargingProfileId</w:t>
            </w:r>
          </w:p>
        </w:tc>
        <w:tc>
          <w:tcPr>
            <w:tcW w:w="2616" w:type="dxa"/>
            <w:shd w:val="clear" w:color="auto" w:fill="EDEDED"/>
          </w:tcPr>
          <w:p w:rsidR="0076708C" w:rsidRDefault="00D96EDB">
            <w:pPr>
              <w:pStyle w:val="P68B1DB1-TableParagraph6"/>
            </w:pPr>
            <w:r>
              <w:rPr>
                <w:rFonts w:ascii="Arial" w:eastAsia="宋体"/>
              </w:rPr>
              <w:t>100</w:t>
            </w:r>
          </w:p>
        </w:tc>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76708C">
            <w:pPr>
              <w:pStyle w:val="TableParagraph"/>
              <w:spacing w:before="0"/>
              <w:ind w:left="0"/>
              <w:rPr>
                <w:rFonts w:ascii="Times New Roman"/>
                <w:sz w:val="18"/>
              </w:rPr>
            </w:pPr>
          </w:p>
        </w:tc>
      </w:tr>
      <w:tr w:rsidR="0076708C">
        <w:trPr>
          <w:trHeight w:val="294"/>
        </w:trPr>
        <w:tc>
          <w:tcPr>
            <w:tcW w:w="2616" w:type="dxa"/>
          </w:tcPr>
          <w:p w:rsidR="0076708C" w:rsidRDefault="00D96EDB">
            <w:pPr>
              <w:pStyle w:val="P68B1DB1-TableParagraph7"/>
            </w:pPr>
            <w:r>
              <w:rPr>
                <w:rFonts w:ascii="Arial" w:eastAsia="宋体"/>
              </w:rPr>
              <w:t>stackLevel</w:t>
            </w:r>
          </w:p>
        </w:tc>
        <w:tc>
          <w:tcPr>
            <w:tcW w:w="2616" w:type="dxa"/>
          </w:tcPr>
          <w:p w:rsidR="0076708C" w:rsidRDefault="00D96EDB">
            <w:pPr>
              <w:pStyle w:val="P68B1DB1-TableParagraph6"/>
            </w:pPr>
            <w:r>
              <w:rPr>
                <w:rFonts w:ascii="Arial" w:eastAsia="宋体"/>
              </w:rPr>
              <w:t>0</w:t>
            </w:r>
          </w:p>
        </w:tc>
        <w:tc>
          <w:tcPr>
            <w:tcW w:w="2616" w:type="dxa"/>
          </w:tcPr>
          <w:p w:rsidR="0076708C" w:rsidRDefault="0076708C">
            <w:pPr>
              <w:pStyle w:val="TableParagraph"/>
              <w:spacing w:before="0"/>
              <w:ind w:left="0"/>
              <w:rPr>
                <w:rFonts w:ascii="Times New Roman"/>
                <w:sz w:val="18"/>
              </w:rPr>
            </w:pPr>
          </w:p>
        </w:tc>
        <w:tc>
          <w:tcPr>
            <w:tcW w:w="2616" w:type="dxa"/>
          </w:tcPr>
          <w:p w:rsidR="0076708C" w:rsidRDefault="0076708C">
            <w:pPr>
              <w:pStyle w:val="TableParagraph"/>
              <w:spacing w:before="0"/>
              <w:ind w:left="0"/>
              <w:rPr>
                <w:rFonts w:ascii="Times New Roman"/>
                <w:sz w:val="18"/>
              </w:rPr>
            </w:pPr>
          </w:p>
        </w:tc>
      </w:tr>
      <w:tr w:rsidR="0076708C">
        <w:trPr>
          <w:trHeight w:val="294"/>
        </w:trPr>
        <w:tc>
          <w:tcPr>
            <w:tcW w:w="2616" w:type="dxa"/>
            <w:shd w:val="clear" w:color="auto" w:fill="EDEDED"/>
          </w:tcPr>
          <w:p w:rsidR="0076708C" w:rsidRDefault="00D96EDB">
            <w:pPr>
              <w:pStyle w:val="P68B1DB1-TableParagraph7"/>
            </w:pPr>
            <w:r>
              <w:rPr>
                <w:rFonts w:ascii="Arial" w:eastAsia="宋体"/>
              </w:rPr>
              <w:t>chargingProfilePurpose</w:t>
            </w:r>
          </w:p>
        </w:tc>
        <w:tc>
          <w:tcPr>
            <w:tcW w:w="2616" w:type="dxa"/>
            <w:shd w:val="clear" w:color="auto" w:fill="EDEDED"/>
          </w:tcPr>
          <w:p w:rsidR="0076708C" w:rsidRDefault="00D96EDB">
            <w:pPr>
              <w:pStyle w:val="P68B1DB1-TableParagraph6"/>
            </w:pPr>
            <w:r>
              <w:rPr>
                <w:rFonts w:ascii="Arial" w:eastAsia="宋体"/>
              </w:rPr>
              <w:t>TxDefaultProfile</w:t>
            </w:r>
          </w:p>
        </w:tc>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76708C">
            <w:pPr>
              <w:pStyle w:val="TableParagraph"/>
              <w:spacing w:before="0"/>
              <w:ind w:left="0"/>
              <w:rPr>
                <w:rFonts w:ascii="Times New Roman"/>
                <w:sz w:val="18"/>
              </w:rPr>
            </w:pPr>
          </w:p>
        </w:tc>
      </w:tr>
      <w:tr w:rsidR="0076708C">
        <w:trPr>
          <w:trHeight w:val="294"/>
        </w:trPr>
        <w:tc>
          <w:tcPr>
            <w:tcW w:w="2616" w:type="dxa"/>
          </w:tcPr>
          <w:p w:rsidR="0076708C" w:rsidRDefault="00D96EDB">
            <w:pPr>
              <w:pStyle w:val="P68B1DB1-TableParagraph7"/>
            </w:pPr>
            <w:r>
              <w:rPr>
                <w:rFonts w:ascii="Arial" w:eastAsia="宋体"/>
              </w:rPr>
              <w:t>chargingProfileKind</w:t>
            </w:r>
          </w:p>
        </w:tc>
        <w:tc>
          <w:tcPr>
            <w:tcW w:w="2616" w:type="dxa"/>
          </w:tcPr>
          <w:p w:rsidR="0076708C" w:rsidRDefault="00D96EDB">
            <w:pPr>
              <w:pStyle w:val="P68B1DB1-TableParagraph6"/>
            </w:pPr>
            <w:r>
              <w:rPr>
                <w:rFonts w:ascii="Arial" w:eastAsia="宋体"/>
              </w:rPr>
              <w:t>经常性</w:t>
            </w:r>
          </w:p>
        </w:tc>
        <w:tc>
          <w:tcPr>
            <w:tcW w:w="2616" w:type="dxa"/>
          </w:tcPr>
          <w:p w:rsidR="0076708C" w:rsidRDefault="0076708C">
            <w:pPr>
              <w:pStyle w:val="TableParagraph"/>
              <w:spacing w:before="0"/>
              <w:ind w:left="0"/>
              <w:rPr>
                <w:rFonts w:ascii="Times New Roman"/>
                <w:sz w:val="18"/>
              </w:rPr>
            </w:pPr>
          </w:p>
        </w:tc>
        <w:tc>
          <w:tcPr>
            <w:tcW w:w="2616" w:type="dxa"/>
          </w:tcPr>
          <w:p w:rsidR="0076708C" w:rsidRDefault="0076708C">
            <w:pPr>
              <w:pStyle w:val="TableParagraph"/>
              <w:spacing w:before="0"/>
              <w:ind w:left="0"/>
              <w:rPr>
                <w:rFonts w:ascii="Times New Roman"/>
                <w:sz w:val="18"/>
              </w:rPr>
            </w:pPr>
          </w:p>
        </w:tc>
      </w:tr>
      <w:tr w:rsidR="0076708C">
        <w:trPr>
          <w:trHeight w:val="294"/>
        </w:trPr>
        <w:tc>
          <w:tcPr>
            <w:tcW w:w="2616" w:type="dxa"/>
            <w:shd w:val="clear" w:color="auto" w:fill="EDEDED"/>
          </w:tcPr>
          <w:p w:rsidR="0076708C" w:rsidRDefault="00D96EDB">
            <w:pPr>
              <w:pStyle w:val="P68B1DB1-TableParagraph7"/>
            </w:pPr>
            <w:r>
              <w:rPr>
                <w:rFonts w:ascii="Arial" w:eastAsia="宋体"/>
              </w:rPr>
              <w:t>recurrencyKind</w:t>
            </w:r>
          </w:p>
        </w:tc>
        <w:tc>
          <w:tcPr>
            <w:tcW w:w="2616" w:type="dxa"/>
            <w:shd w:val="clear" w:color="auto" w:fill="EDEDED"/>
          </w:tcPr>
          <w:p w:rsidR="0076708C" w:rsidRDefault="00D96EDB">
            <w:pPr>
              <w:pStyle w:val="P68B1DB1-TableParagraph6"/>
            </w:pPr>
            <w:r>
              <w:rPr>
                <w:rFonts w:ascii="Arial" w:eastAsia="宋体"/>
              </w:rPr>
              <w:t>每日</w:t>
            </w:r>
          </w:p>
        </w:tc>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76708C">
            <w:pPr>
              <w:pStyle w:val="TableParagraph"/>
              <w:spacing w:before="0"/>
              <w:ind w:left="0"/>
              <w:rPr>
                <w:rFonts w:ascii="Times New Roman"/>
                <w:sz w:val="18"/>
              </w:rPr>
            </w:pPr>
          </w:p>
        </w:tc>
      </w:tr>
      <w:tr w:rsidR="0076708C">
        <w:trPr>
          <w:trHeight w:val="294"/>
        </w:trPr>
        <w:tc>
          <w:tcPr>
            <w:tcW w:w="2616" w:type="dxa"/>
          </w:tcPr>
          <w:p w:rsidR="0076708C" w:rsidRDefault="00D96EDB">
            <w:pPr>
              <w:pStyle w:val="P68B1DB1-TableParagraph7"/>
            </w:pPr>
            <w:r>
              <w:rPr>
                <w:rFonts w:ascii="Arial" w:eastAsia="宋体"/>
              </w:rPr>
              <w:t>计费计划</w:t>
            </w:r>
          </w:p>
        </w:tc>
        <w:tc>
          <w:tcPr>
            <w:tcW w:w="7848" w:type="dxa"/>
            <w:gridSpan w:val="3"/>
          </w:tcPr>
          <w:p w:rsidR="0076708C" w:rsidRDefault="00D96EDB">
            <w:pPr>
              <w:pStyle w:val="P68B1DB1-TableParagraph17"/>
            </w:pPr>
            <w:r>
              <w:rPr>
                <w:rFonts w:ascii="Arial" w:eastAsia="宋体"/>
              </w:rPr>
              <w:t xml:space="preserve">(1 </w:t>
            </w:r>
            <w:hyperlink w:anchor="_bookmark594" w:history="1">
              <w:r>
                <w:rPr>
                  <w:color w:val="0000ED"/>
                </w:rPr>
                <w:t>ChargingSchedule</w:t>
              </w:r>
            </w:hyperlink>
            <w:r>
              <w:rPr>
                <w:rFonts w:ascii="Arial" w:eastAsia="宋体"/>
              </w:rPr>
              <w:t>元素列表</w:t>
            </w:r>
            <w:r>
              <w:rPr>
                <w:rFonts w:ascii="Arial" w:eastAsia="宋体"/>
              </w:rPr>
              <w:t>)</w:t>
            </w:r>
          </w:p>
        </w:tc>
      </w:tr>
      <w:tr w:rsidR="0076708C">
        <w:trPr>
          <w:trHeight w:val="294"/>
        </w:trPr>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D96EDB">
            <w:pPr>
              <w:pStyle w:val="P68B1DB1-TableParagraph6"/>
            </w:pPr>
            <w:r>
              <w:rPr>
                <w:rFonts w:ascii="Arial" w:eastAsia="宋体"/>
              </w:rPr>
              <w:t>计费计划</w:t>
            </w:r>
          </w:p>
        </w:tc>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76708C">
            <w:pPr>
              <w:pStyle w:val="TableParagraph"/>
              <w:spacing w:before="0"/>
              <w:ind w:left="0"/>
              <w:rPr>
                <w:rFonts w:ascii="Times New Roman"/>
                <w:sz w:val="18"/>
              </w:rPr>
            </w:pPr>
          </w:p>
        </w:tc>
      </w:tr>
      <w:tr w:rsidR="0076708C">
        <w:trPr>
          <w:trHeight w:val="294"/>
        </w:trPr>
        <w:tc>
          <w:tcPr>
            <w:tcW w:w="2616" w:type="dxa"/>
          </w:tcPr>
          <w:p w:rsidR="0076708C" w:rsidRDefault="0076708C">
            <w:pPr>
              <w:pStyle w:val="TableParagraph"/>
              <w:spacing w:before="0"/>
              <w:ind w:left="0"/>
              <w:rPr>
                <w:rFonts w:ascii="Times New Roman"/>
                <w:sz w:val="18"/>
              </w:rPr>
            </w:pPr>
          </w:p>
        </w:tc>
        <w:tc>
          <w:tcPr>
            <w:tcW w:w="2616" w:type="dxa"/>
          </w:tcPr>
          <w:p w:rsidR="0076708C" w:rsidRDefault="00D96EDB">
            <w:pPr>
              <w:pStyle w:val="P68B1DB1-TableParagraph7"/>
            </w:pPr>
            <w:r>
              <w:rPr>
                <w:rFonts w:ascii="Arial" w:eastAsia="宋体"/>
              </w:rPr>
              <w:t>持续时间</w:t>
            </w:r>
          </w:p>
        </w:tc>
        <w:tc>
          <w:tcPr>
            <w:tcW w:w="2616" w:type="dxa"/>
          </w:tcPr>
          <w:p w:rsidR="0076708C" w:rsidRDefault="00D96EDB">
            <w:pPr>
              <w:pStyle w:val="P68B1DB1-TableParagraph6"/>
            </w:pPr>
            <w:r>
              <w:rPr>
                <w:rFonts w:ascii="Arial" w:eastAsia="宋体"/>
              </w:rPr>
              <w:t>86400 (= 24</w:t>
            </w:r>
            <w:r>
              <w:rPr>
                <w:rFonts w:ascii="Arial" w:eastAsia="宋体"/>
              </w:rPr>
              <w:t>小时</w:t>
            </w:r>
            <w:r>
              <w:rPr>
                <w:rFonts w:ascii="Arial" w:eastAsia="宋体"/>
              </w:rPr>
              <w:t>)</w:t>
            </w:r>
          </w:p>
        </w:tc>
        <w:tc>
          <w:tcPr>
            <w:tcW w:w="2616" w:type="dxa"/>
          </w:tcPr>
          <w:p w:rsidR="0076708C" w:rsidRDefault="0076708C">
            <w:pPr>
              <w:pStyle w:val="TableParagraph"/>
              <w:spacing w:before="0"/>
              <w:ind w:left="0"/>
              <w:rPr>
                <w:rFonts w:ascii="Times New Roman"/>
                <w:sz w:val="18"/>
              </w:rPr>
            </w:pPr>
          </w:p>
        </w:tc>
      </w:tr>
      <w:tr w:rsidR="0076708C">
        <w:trPr>
          <w:trHeight w:val="294"/>
        </w:trPr>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D96EDB">
            <w:pPr>
              <w:pStyle w:val="P68B1DB1-TableParagraph7"/>
            </w:pPr>
            <w:r>
              <w:rPr>
                <w:rFonts w:ascii="Arial" w:eastAsia="宋体"/>
              </w:rPr>
              <w:t>startSchedule</w:t>
            </w:r>
          </w:p>
        </w:tc>
        <w:tc>
          <w:tcPr>
            <w:tcW w:w="2616" w:type="dxa"/>
            <w:shd w:val="clear" w:color="auto" w:fill="EDEDED"/>
          </w:tcPr>
          <w:p w:rsidR="0076708C" w:rsidRDefault="00D96EDB">
            <w:pPr>
              <w:pStyle w:val="P68B1DB1-TableParagraph6"/>
            </w:pPr>
            <w:r>
              <w:rPr>
                <w:rFonts w:ascii="Arial" w:eastAsia="宋体"/>
              </w:rPr>
              <w:t>2013 01-01T00:00Z</w:t>
            </w:r>
          </w:p>
        </w:tc>
        <w:tc>
          <w:tcPr>
            <w:tcW w:w="2616" w:type="dxa"/>
            <w:shd w:val="clear" w:color="auto" w:fill="EDEDED"/>
          </w:tcPr>
          <w:p w:rsidR="0076708C" w:rsidRDefault="0076708C">
            <w:pPr>
              <w:pStyle w:val="TableParagraph"/>
              <w:spacing w:before="0"/>
              <w:ind w:left="0"/>
              <w:rPr>
                <w:rFonts w:ascii="Times New Roman"/>
                <w:sz w:val="18"/>
              </w:rPr>
            </w:pPr>
          </w:p>
        </w:tc>
      </w:tr>
      <w:tr w:rsidR="0076708C">
        <w:trPr>
          <w:trHeight w:val="294"/>
        </w:trPr>
        <w:tc>
          <w:tcPr>
            <w:tcW w:w="2616" w:type="dxa"/>
          </w:tcPr>
          <w:p w:rsidR="0076708C" w:rsidRDefault="0076708C">
            <w:pPr>
              <w:pStyle w:val="TableParagraph"/>
              <w:spacing w:before="0"/>
              <w:ind w:left="0"/>
              <w:rPr>
                <w:rFonts w:ascii="Times New Roman"/>
                <w:sz w:val="18"/>
              </w:rPr>
            </w:pPr>
          </w:p>
        </w:tc>
        <w:tc>
          <w:tcPr>
            <w:tcW w:w="2616" w:type="dxa"/>
          </w:tcPr>
          <w:p w:rsidR="0076708C" w:rsidRDefault="00D96EDB">
            <w:pPr>
              <w:pStyle w:val="P68B1DB1-TableParagraph7"/>
            </w:pPr>
            <w:r>
              <w:rPr>
                <w:rFonts w:ascii="Arial" w:eastAsia="宋体"/>
              </w:rPr>
              <w:t>充电率单位</w:t>
            </w:r>
          </w:p>
        </w:tc>
        <w:tc>
          <w:tcPr>
            <w:tcW w:w="2616" w:type="dxa"/>
          </w:tcPr>
          <w:p w:rsidR="0076708C" w:rsidRDefault="00D96EDB">
            <w:pPr>
              <w:pStyle w:val="P68B1DB1-TableParagraph6"/>
            </w:pPr>
            <w:r>
              <w:rPr>
                <w:rFonts w:ascii="Arial" w:eastAsia="宋体"/>
              </w:rPr>
              <w:t>W</w:t>
            </w:r>
          </w:p>
        </w:tc>
        <w:tc>
          <w:tcPr>
            <w:tcW w:w="2616" w:type="dxa"/>
          </w:tcPr>
          <w:p w:rsidR="0076708C" w:rsidRDefault="0076708C">
            <w:pPr>
              <w:pStyle w:val="TableParagraph"/>
              <w:spacing w:before="0"/>
              <w:ind w:left="0"/>
              <w:rPr>
                <w:rFonts w:ascii="Times New Roman"/>
                <w:sz w:val="18"/>
              </w:rPr>
            </w:pPr>
          </w:p>
        </w:tc>
      </w:tr>
      <w:tr w:rsidR="0076708C">
        <w:trPr>
          <w:trHeight w:val="294"/>
        </w:trPr>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D96EDB">
            <w:pPr>
              <w:pStyle w:val="P68B1DB1-TableParagraph7"/>
            </w:pPr>
            <w:r>
              <w:rPr>
                <w:rFonts w:ascii="Arial" w:eastAsia="宋体"/>
              </w:rPr>
              <w:t>chargingSchedulePeriod</w:t>
            </w:r>
          </w:p>
        </w:tc>
        <w:tc>
          <w:tcPr>
            <w:tcW w:w="5232" w:type="dxa"/>
            <w:gridSpan w:val="2"/>
            <w:shd w:val="clear" w:color="auto" w:fill="EDEDED"/>
          </w:tcPr>
          <w:p w:rsidR="0076708C" w:rsidRDefault="00D96EDB">
            <w:pPr>
              <w:pStyle w:val="P68B1DB1-TableParagraph17"/>
            </w:pPr>
            <w:r>
              <w:rPr>
                <w:rFonts w:ascii="Arial" w:eastAsia="宋体"/>
              </w:rPr>
              <w:t>(3</w:t>
            </w:r>
            <w:r>
              <w:rPr>
                <w:rFonts w:ascii="Arial" w:eastAsia="宋体"/>
              </w:rPr>
              <w:t>个</w:t>
            </w:r>
            <w:hyperlink w:anchor="_bookmark593" w:history="1">
              <w:r>
                <w:rPr>
                  <w:color w:val="0000ED"/>
                </w:rPr>
                <w:t>ChargingSchedulePeriod</w:t>
              </w:r>
            </w:hyperlink>
            <w:r>
              <w:rPr>
                <w:rFonts w:ascii="Arial" w:eastAsia="宋体"/>
              </w:rPr>
              <w:t>元素的列表</w:t>
            </w:r>
            <w:r>
              <w:rPr>
                <w:rFonts w:ascii="Arial" w:eastAsia="宋体"/>
              </w:rPr>
              <w:t>)</w:t>
            </w:r>
          </w:p>
        </w:tc>
      </w:tr>
      <w:tr w:rsidR="0076708C">
        <w:trPr>
          <w:trHeight w:val="294"/>
        </w:trPr>
        <w:tc>
          <w:tcPr>
            <w:tcW w:w="2616" w:type="dxa"/>
          </w:tcPr>
          <w:p w:rsidR="0076708C" w:rsidRDefault="0076708C">
            <w:pPr>
              <w:pStyle w:val="TableParagraph"/>
              <w:spacing w:before="0"/>
              <w:ind w:left="0"/>
              <w:rPr>
                <w:rFonts w:ascii="Times New Roman"/>
                <w:sz w:val="18"/>
              </w:rPr>
            </w:pPr>
          </w:p>
        </w:tc>
        <w:tc>
          <w:tcPr>
            <w:tcW w:w="2616" w:type="dxa"/>
          </w:tcPr>
          <w:p w:rsidR="0076708C" w:rsidRDefault="0076708C">
            <w:pPr>
              <w:pStyle w:val="TableParagraph"/>
              <w:spacing w:before="0"/>
              <w:ind w:left="0"/>
              <w:rPr>
                <w:rFonts w:ascii="Times New Roman"/>
                <w:sz w:val="18"/>
              </w:rPr>
            </w:pPr>
          </w:p>
        </w:tc>
        <w:tc>
          <w:tcPr>
            <w:tcW w:w="2616" w:type="dxa"/>
          </w:tcPr>
          <w:p w:rsidR="0076708C" w:rsidRDefault="00D96EDB">
            <w:pPr>
              <w:pStyle w:val="P68B1DB1-TableParagraph6"/>
            </w:pPr>
            <w:r>
              <w:rPr>
                <w:rFonts w:ascii="Arial" w:eastAsia="宋体"/>
              </w:rPr>
              <w:t>ChargingSchedulePeriod</w:t>
            </w:r>
          </w:p>
        </w:tc>
        <w:tc>
          <w:tcPr>
            <w:tcW w:w="2616" w:type="dxa"/>
          </w:tcPr>
          <w:p w:rsidR="0076708C" w:rsidRDefault="0076708C">
            <w:pPr>
              <w:pStyle w:val="TableParagraph"/>
              <w:spacing w:before="0"/>
              <w:ind w:left="0"/>
              <w:rPr>
                <w:rFonts w:ascii="Times New Roman"/>
                <w:sz w:val="18"/>
              </w:rPr>
            </w:pPr>
          </w:p>
        </w:tc>
      </w:tr>
      <w:tr w:rsidR="0076708C">
        <w:trPr>
          <w:trHeight w:val="294"/>
        </w:trPr>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D96EDB">
            <w:pPr>
              <w:pStyle w:val="P68B1DB1-TableParagraph7"/>
            </w:pPr>
            <w:r>
              <w:rPr>
                <w:rFonts w:ascii="Arial" w:eastAsia="宋体"/>
              </w:rPr>
              <w:t>起始周期</w:t>
            </w:r>
          </w:p>
        </w:tc>
        <w:tc>
          <w:tcPr>
            <w:tcW w:w="2616" w:type="dxa"/>
            <w:shd w:val="clear" w:color="auto" w:fill="EDEDED"/>
          </w:tcPr>
          <w:p w:rsidR="0076708C" w:rsidRDefault="00D96EDB">
            <w:pPr>
              <w:pStyle w:val="P68B1DB1-TableParagraph6"/>
              <w:ind w:left="41"/>
            </w:pPr>
            <w:r>
              <w:rPr>
                <w:rFonts w:ascii="Arial" w:eastAsia="宋体"/>
              </w:rPr>
              <w:t>0 (= 00:00)</w:t>
            </w:r>
          </w:p>
        </w:tc>
      </w:tr>
      <w:tr w:rsidR="0076708C">
        <w:trPr>
          <w:trHeight w:val="294"/>
        </w:trPr>
        <w:tc>
          <w:tcPr>
            <w:tcW w:w="2616" w:type="dxa"/>
          </w:tcPr>
          <w:p w:rsidR="0076708C" w:rsidRDefault="0076708C">
            <w:pPr>
              <w:pStyle w:val="TableParagraph"/>
              <w:spacing w:before="0"/>
              <w:ind w:left="0"/>
              <w:rPr>
                <w:rFonts w:ascii="Times New Roman"/>
                <w:sz w:val="18"/>
              </w:rPr>
            </w:pPr>
          </w:p>
        </w:tc>
        <w:tc>
          <w:tcPr>
            <w:tcW w:w="2616" w:type="dxa"/>
          </w:tcPr>
          <w:p w:rsidR="0076708C" w:rsidRDefault="0076708C">
            <w:pPr>
              <w:pStyle w:val="TableParagraph"/>
              <w:spacing w:before="0"/>
              <w:ind w:left="0"/>
              <w:rPr>
                <w:rFonts w:ascii="Times New Roman"/>
                <w:sz w:val="18"/>
              </w:rPr>
            </w:pPr>
          </w:p>
        </w:tc>
        <w:tc>
          <w:tcPr>
            <w:tcW w:w="2616" w:type="dxa"/>
          </w:tcPr>
          <w:p w:rsidR="0076708C" w:rsidRDefault="00D96EDB">
            <w:pPr>
              <w:pStyle w:val="P68B1DB1-TableParagraph7"/>
            </w:pPr>
            <w:r>
              <w:rPr>
                <w:rFonts w:ascii="Arial" w:eastAsia="宋体"/>
              </w:rPr>
              <w:t>限制</w:t>
            </w:r>
          </w:p>
        </w:tc>
        <w:tc>
          <w:tcPr>
            <w:tcW w:w="2616" w:type="dxa"/>
          </w:tcPr>
          <w:p w:rsidR="0076708C" w:rsidRDefault="00D96EDB">
            <w:pPr>
              <w:pStyle w:val="P68B1DB1-TableParagraph6"/>
              <w:ind w:left="41"/>
            </w:pPr>
            <w:r>
              <w:rPr>
                <w:rFonts w:ascii="Arial" w:eastAsia="宋体"/>
              </w:rPr>
              <w:t>11000</w:t>
            </w:r>
          </w:p>
        </w:tc>
      </w:tr>
      <w:tr w:rsidR="0076708C">
        <w:trPr>
          <w:trHeight w:val="294"/>
        </w:trPr>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D96EDB">
            <w:pPr>
              <w:pStyle w:val="P68B1DB1-TableParagraph7"/>
            </w:pPr>
            <w:r>
              <w:rPr>
                <w:rFonts w:ascii="Arial" w:eastAsia="宋体"/>
              </w:rPr>
              <w:t>numberPhases</w:t>
            </w:r>
          </w:p>
        </w:tc>
        <w:tc>
          <w:tcPr>
            <w:tcW w:w="2616" w:type="dxa"/>
            <w:shd w:val="clear" w:color="auto" w:fill="EDEDED"/>
          </w:tcPr>
          <w:p w:rsidR="0076708C" w:rsidRDefault="00D96EDB">
            <w:pPr>
              <w:pStyle w:val="P68B1DB1-TableParagraph7"/>
              <w:ind w:left="41"/>
            </w:pPr>
            <w:r>
              <w:rPr>
                <w:rFonts w:ascii="Arial" w:eastAsia="宋体"/>
              </w:rPr>
              <w:t>3</w:t>
            </w:r>
          </w:p>
        </w:tc>
      </w:tr>
      <w:tr w:rsidR="0076708C">
        <w:trPr>
          <w:trHeight w:val="294"/>
        </w:trPr>
        <w:tc>
          <w:tcPr>
            <w:tcW w:w="2616" w:type="dxa"/>
          </w:tcPr>
          <w:p w:rsidR="0076708C" w:rsidRDefault="0076708C">
            <w:pPr>
              <w:pStyle w:val="TableParagraph"/>
              <w:spacing w:before="0"/>
              <w:ind w:left="0"/>
              <w:rPr>
                <w:rFonts w:ascii="Times New Roman"/>
                <w:sz w:val="18"/>
              </w:rPr>
            </w:pPr>
          </w:p>
        </w:tc>
        <w:tc>
          <w:tcPr>
            <w:tcW w:w="2616" w:type="dxa"/>
          </w:tcPr>
          <w:p w:rsidR="0076708C" w:rsidRDefault="0076708C">
            <w:pPr>
              <w:pStyle w:val="TableParagraph"/>
              <w:spacing w:before="0"/>
              <w:ind w:left="0"/>
              <w:rPr>
                <w:rFonts w:ascii="Times New Roman"/>
                <w:sz w:val="18"/>
              </w:rPr>
            </w:pPr>
          </w:p>
        </w:tc>
        <w:tc>
          <w:tcPr>
            <w:tcW w:w="2616" w:type="dxa"/>
          </w:tcPr>
          <w:p w:rsidR="0076708C" w:rsidRDefault="00D96EDB">
            <w:pPr>
              <w:pStyle w:val="P68B1DB1-TableParagraph6"/>
            </w:pPr>
            <w:r>
              <w:rPr>
                <w:rFonts w:ascii="Arial" w:eastAsia="宋体"/>
              </w:rPr>
              <w:t>ChargingSchedulePeriod</w:t>
            </w:r>
          </w:p>
        </w:tc>
        <w:tc>
          <w:tcPr>
            <w:tcW w:w="2616" w:type="dxa"/>
          </w:tcPr>
          <w:p w:rsidR="0076708C" w:rsidRDefault="0076708C">
            <w:pPr>
              <w:pStyle w:val="TableParagraph"/>
              <w:spacing w:before="0"/>
              <w:ind w:left="0"/>
              <w:rPr>
                <w:rFonts w:ascii="Times New Roman"/>
                <w:sz w:val="18"/>
              </w:rPr>
            </w:pPr>
          </w:p>
        </w:tc>
      </w:tr>
      <w:tr w:rsidR="0076708C">
        <w:trPr>
          <w:trHeight w:val="294"/>
        </w:trPr>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D96EDB">
            <w:pPr>
              <w:pStyle w:val="P68B1DB1-TableParagraph7"/>
            </w:pPr>
            <w:r>
              <w:rPr>
                <w:rFonts w:ascii="Arial" w:eastAsia="宋体"/>
              </w:rPr>
              <w:t>起始周期</w:t>
            </w:r>
          </w:p>
        </w:tc>
        <w:tc>
          <w:tcPr>
            <w:tcW w:w="2616" w:type="dxa"/>
            <w:shd w:val="clear" w:color="auto" w:fill="EDEDED"/>
          </w:tcPr>
          <w:p w:rsidR="0076708C" w:rsidRDefault="00D96EDB">
            <w:pPr>
              <w:pStyle w:val="P68B1DB1-TableParagraph6"/>
              <w:ind w:left="41"/>
            </w:pPr>
            <w:r>
              <w:rPr>
                <w:rFonts w:ascii="Arial" w:eastAsia="宋体"/>
              </w:rPr>
              <w:t>28800 (= 08:00)</w:t>
            </w:r>
          </w:p>
        </w:tc>
      </w:tr>
      <w:tr w:rsidR="0076708C">
        <w:trPr>
          <w:trHeight w:val="294"/>
        </w:trPr>
        <w:tc>
          <w:tcPr>
            <w:tcW w:w="2616" w:type="dxa"/>
          </w:tcPr>
          <w:p w:rsidR="0076708C" w:rsidRDefault="0076708C">
            <w:pPr>
              <w:pStyle w:val="TableParagraph"/>
              <w:spacing w:before="0"/>
              <w:ind w:left="0"/>
              <w:rPr>
                <w:rFonts w:ascii="Times New Roman"/>
                <w:sz w:val="18"/>
              </w:rPr>
            </w:pPr>
          </w:p>
        </w:tc>
        <w:tc>
          <w:tcPr>
            <w:tcW w:w="2616" w:type="dxa"/>
          </w:tcPr>
          <w:p w:rsidR="0076708C" w:rsidRDefault="0076708C">
            <w:pPr>
              <w:pStyle w:val="TableParagraph"/>
              <w:spacing w:before="0"/>
              <w:ind w:left="0"/>
              <w:rPr>
                <w:rFonts w:ascii="Times New Roman"/>
                <w:sz w:val="18"/>
              </w:rPr>
            </w:pPr>
          </w:p>
        </w:tc>
        <w:tc>
          <w:tcPr>
            <w:tcW w:w="2616" w:type="dxa"/>
          </w:tcPr>
          <w:p w:rsidR="0076708C" w:rsidRDefault="00D96EDB">
            <w:pPr>
              <w:pStyle w:val="P68B1DB1-TableParagraph7"/>
            </w:pPr>
            <w:r>
              <w:rPr>
                <w:rFonts w:ascii="Arial" w:eastAsia="宋体"/>
              </w:rPr>
              <w:t>限制</w:t>
            </w:r>
          </w:p>
        </w:tc>
        <w:tc>
          <w:tcPr>
            <w:tcW w:w="2616" w:type="dxa"/>
          </w:tcPr>
          <w:p w:rsidR="0076708C" w:rsidRDefault="00D96EDB">
            <w:pPr>
              <w:pStyle w:val="P68B1DB1-TableParagraph6"/>
              <w:ind w:left="41"/>
            </w:pPr>
            <w:r>
              <w:rPr>
                <w:rFonts w:ascii="Arial" w:eastAsia="宋体"/>
              </w:rPr>
              <w:t>6000</w:t>
            </w:r>
          </w:p>
        </w:tc>
      </w:tr>
      <w:tr w:rsidR="0076708C">
        <w:trPr>
          <w:trHeight w:val="294"/>
        </w:trPr>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D96EDB">
            <w:pPr>
              <w:pStyle w:val="P68B1DB1-TableParagraph7"/>
            </w:pPr>
            <w:r>
              <w:rPr>
                <w:rFonts w:ascii="Arial" w:eastAsia="宋体"/>
              </w:rPr>
              <w:t>numberPhases</w:t>
            </w:r>
          </w:p>
        </w:tc>
        <w:tc>
          <w:tcPr>
            <w:tcW w:w="2616" w:type="dxa"/>
            <w:shd w:val="clear" w:color="auto" w:fill="EDEDED"/>
          </w:tcPr>
          <w:p w:rsidR="0076708C" w:rsidRDefault="00D96EDB">
            <w:pPr>
              <w:pStyle w:val="P68B1DB1-TableParagraph7"/>
              <w:ind w:left="41"/>
            </w:pPr>
            <w:r>
              <w:rPr>
                <w:rFonts w:ascii="Arial" w:eastAsia="宋体"/>
              </w:rPr>
              <w:t>3</w:t>
            </w:r>
          </w:p>
        </w:tc>
      </w:tr>
      <w:tr w:rsidR="0076708C">
        <w:trPr>
          <w:trHeight w:val="294"/>
        </w:trPr>
        <w:tc>
          <w:tcPr>
            <w:tcW w:w="2616" w:type="dxa"/>
          </w:tcPr>
          <w:p w:rsidR="0076708C" w:rsidRDefault="0076708C">
            <w:pPr>
              <w:pStyle w:val="TableParagraph"/>
              <w:spacing w:before="0"/>
              <w:ind w:left="0"/>
              <w:rPr>
                <w:rFonts w:ascii="Times New Roman"/>
                <w:sz w:val="18"/>
              </w:rPr>
            </w:pPr>
          </w:p>
        </w:tc>
        <w:tc>
          <w:tcPr>
            <w:tcW w:w="2616" w:type="dxa"/>
          </w:tcPr>
          <w:p w:rsidR="0076708C" w:rsidRDefault="0076708C">
            <w:pPr>
              <w:pStyle w:val="TableParagraph"/>
              <w:spacing w:before="0"/>
              <w:ind w:left="0"/>
              <w:rPr>
                <w:rFonts w:ascii="Times New Roman"/>
                <w:sz w:val="18"/>
              </w:rPr>
            </w:pPr>
          </w:p>
        </w:tc>
        <w:tc>
          <w:tcPr>
            <w:tcW w:w="2616" w:type="dxa"/>
          </w:tcPr>
          <w:p w:rsidR="0076708C" w:rsidRDefault="00D96EDB">
            <w:pPr>
              <w:pStyle w:val="P68B1DB1-TableParagraph6"/>
            </w:pPr>
            <w:r>
              <w:rPr>
                <w:rFonts w:ascii="Arial" w:eastAsia="宋体"/>
              </w:rPr>
              <w:t>ChargingSchedulePeriod</w:t>
            </w:r>
          </w:p>
        </w:tc>
        <w:tc>
          <w:tcPr>
            <w:tcW w:w="2616" w:type="dxa"/>
          </w:tcPr>
          <w:p w:rsidR="0076708C" w:rsidRDefault="0076708C">
            <w:pPr>
              <w:pStyle w:val="TableParagraph"/>
              <w:spacing w:before="0"/>
              <w:ind w:left="0"/>
              <w:rPr>
                <w:rFonts w:ascii="Times New Roman"/>
                <w:sz w:val="18"/>
              </w:rPr>
            </w:pPr>
          </w:p>
        </w:tc>
      </w:tr>
      <w:tr w:rsidR="0076708C">
        <w:trPr>
          <w:trHeight w:val="294"/>
        </w:trPr>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D96EDB">
            <w:pPr>
              <w:pStyle w:val="P68B1DB1-TableParagraph7"/>
            </w:pPr>
            <w:r>
              <w:rPr>
                <w:rFonts w:ascii="Arial" w:eastAsia="宋体"/>
              </w:rPr>
              <w:t>起始周期</w:t>
            </w:r>
          </w:p>
        </w:tc>
        <w:tc>
          <w:tcPr>
            <w:tcW w:w="2616" w:type="dxa"/>
            <w:shd w:val="clear" w:color="auto" w:fill="EDEDED"/>
          </w:tcPr>
          <w:p w:rsidR="0076708C" w:rsidRDefault="00D96EDB">
            <w:pPr>
              <w:pStyle w:val="P68B1DB1-TableParagraph6"/>
              <w:ind w:left="41"/>
            </w:pPr>
            <w:r>
              <w:rPr>
                <w:rFonts w:ascii="Arial" w:eastAsia="宋体"/>
              </w:rPr>
              <w:t>72000 (= 20:00)</w:t>
            </w:r>
          </w:p>
        </w:tc>
      </w:tr>
      <w:tr w:rsidR="0076708C">
        <w:trPr>
          <w:trHeight w:val="294"/>
        </w:trPr>
        <w:tc>
          <w:tcPr>
            <w:tcW w:w="2616" w:type="dxa"/>
          </w:tcPr>
          <w:p w:rsidR="0076708C" w:rsidRDefault="0076708C">
            <w:pPr>
              <w:pStyle w:val="TableParagraph"/>
              <w:spacing w:before="0"/>
              <w:ind w:left="0"/>
              <w:rPr>
                <w:rFonts w:ascii="Times New Roman"/>
                <w:sz w:val="18"/>
              </w:rPr>
            </w:pPr>
          </w:p>
        </w:tc>
        <w:tc>
          <w:tcPr>
            <w:tcW w:w="2616" w:type="dxa"/>
          </w:tcPr>
          <w:p w:rsidR="0076708C" w:rsidRDefault="0076708C">
            <w:pPr>
              <w:pStyle w:val="TableParagraph"/>
              <w:spacing w:before="0"/>
              <w:ind w:left="0"/>
              <w:rPr>
                <w:rFonts w:ascii="Times New Roman"/>
                <w:sz w:val="18"/>
              </w:rPr>
            </w:pPr>
          </w:p>
        </w:tc>
        <w:tc>
          <w:tcPr>
            <w:tcW w:w="2616" w:type="dxa"/>
          </w:tcPr>
          <w:p w:rsidR="0076708C" w:rsidRDefault="00D96EDB">
            <w:pPr>
              <w:pStyle w:val="P68B1DB1-TableParagraph7"/>
            </w:pPr>
            <w:r>
              <w:rPr>
                <w:rFonts w:ascii="Arial" w:eastAsia="宋体"/>
              </w:rPr>
              <w:t>限制</w:t>
            </w:r>
          </w:p>
        </w:tc>
        <w:tc>
          <w:tcPr>
            <w:tcW w:w="2616" w:type="dxa"/>
          </w:tcPr>
          <w:p w:rsidR="0076708C" w:rsidRDefault="00D96EDB">
            <w:pPr>
              <w:pStyle w:val="P68B1DB1-TableParagraph6"/>
              <w:ind w:left="41"/>
            </w:pPr>
            <w:r>
              <w:rPr>
                <w:rFonts w:ascii="Arial" w:eastAsia="宋体"/>
              </w:rPr>
              <w:t>11000</w:t>
            </w:r>
          </w:p>
        </w:tc>
      </w:tr>
      <w:tr w:rsidR="0076708C">
        <w:trPr>
          <w:trHeight w:val="294"/>
        </w:trPr>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76708C">
            <w:pPr>
              <w:pStyle w:val="TableParagraph"/>
              <w:spacing w:before="0"/>
              <w:ind w:left="0"/>
              <w:rPr>
                <w:rFonts w:ascii="Times New Roman"/>
                <w:sz w:val="18"/>
              </w:rPr>
            </w:pPr>
          </w:p>
        </w:tc>
        <w:tc>
          <w:tcPr>
            <w:tcW w:w="2616" w:type="dxa"/>
            <w:shd w:val="clear" w:color="auto" w:fill="EDEDED"/>
          </w:tcPr>
          <w:p w:rsidR="0076708C" w:rsidRDefault="00D96EDB">
            <w:pPr>
              <w:pStyle w:val="P68B1DB1-TableParagraph7"/>
            </w:pPr>
            <w:r>
              <w:rPr>
                <w:rFonts w:ascii="Arial" w:eastAsia="宋体"/>
              </w:rPr>
              <w:t>numberPhases</w:t>
            </w:r>
          </w:p>
        </w:tc>
        <w:tc>
          <w:tcPr>
            <w:tcW w:w="2616" w:type="dxa"/>
            <w:shd w:val="clear" w:color="auto" w:fill="EDEDED"/>
          </w:tcPr>
          <w:p w:rsidR="0076708C" w:rsidRDefault="00D96EDB">
            <w:pPr>
              <w:pStyle w:val="P68B1DB1-TableParagraph7"/>
              <w:ind w:left="41"/>
            </w:pPr>
            <w:r>
              <w:rPr>
                <w:rFonts w:ascii="Arial" w:eastAsia="宋体"/>
              </w:rPr>
              <w:t>3</w:t>
            </w:r>
          </w:p>
        </w:tc>
      </w:tr>
    </w:tbl>
    <w:p w:rsidR="0076708C" w:rsidRDefault="0076708C">
      <w:pPr>
        <w:pStyle w:val="a3"/>
        <w:rPr>
          <w:sz w:val="19"/>
        </w:rPr>
      </w:pPr>
    </w:p>
    <w:p w:rsidR="0076708C" w:rsidRDefault="0076708C">
      <w:pPr>
        <w:rPr>
          <w:sz w:val="19"/>
        </w:rPr>
        <w:sectPr w:rsidR="0076708C">
          <w:pgSz w:w="11910" w:h="16840"/>
          <w:pgMar w:top="460" w:right="600" w:bottom="620" w:left="600" w:header="186" w:footer="431" w:gutter="0"/>
          <w:cols w:space="720"/>
        </w:sectPr>
      </w:pPr>
    </w:p>
    <w:p w:rsidR="0076708C" w:rsidRDefault="0076708C">
      <w:pPr>
        <w:pStyle w:val="a3"/>
        <w:rPr>
          <w:sz w:val="27"/>
        </w:rPr>
      </w:pPr>
    </w:p>
    <w:p w:rsidR="0076708C" w:rsidRDefault="00D96EDB">
      <w:pPr>
        <w:ind w:left="360"/>
        <w:rPr>
          <w:b/>
          <w:sz w:val="18"/>
        </w:rPr>
      </w:pPr>
      <w:r>
        <w:rPr>
          <w:rFonts w:ascii="Arial" w:eastAsia="宋体"/>
        </w:rPr>
        <w:pict>
          <v:line id="_x0000_s4137" style="position:absolute;left:0;text-align:left;z-index:15977984;mso-position-horizontal-relative:page" from="111.8pt,-14.2pt" to="111.8pt,26.15pt" strokecolor="#ededed" strokeweight=".5pt">
            <w10:wrap anchorx="page"/>
          </v:line>
        </w:pict>
      </w:r>
      <w:r>
        <w:rPr>
          <w:rFonts w:ascii="Arial" w:eastAsia="宋体"/>
          <w:b/>
          <w:sz w:val="18"/>
        </w:rPr>
        <w:t>重要</w:t>
      </w:r>
    </w:p>
    <w:p w:rsidR="0076708C" w:rsidRDefault="00D96EDB">
      <w:pPr>
        <w:pStyle w:val="a3"/>
        <w:spacing w:before="98" w:line="247" w:lineRule="auto"/>
        <w:ind w:left="360" w:right="451"/>
        <w:jc w:val="both"/>
      </w:pPr>
      <w:r>
        <w:rPr>
          <w:rFonts w:ascii="Arial" w:eastAsia="宋体"/>
        </w:rPr>
        <w:br w:type="column"/>
      </w:r>
      <w:r>
        <w:rPr>
          <w:rFonts w:ascii="Arial" w:eastAsia="宋体"/>
        </w:rPr>
        <w:t>在充电期间使用的相的量受到以下各项的能力的限制</w:t>
      </w:r>
      <w:r>
        <w:rPr>
          <w:rFonts w:ascii="Arial" w:eastAsia="宋体"/>
        </w:rPr>
        <w:t xml:space="preserve">: </w:t>
      </w:r>
      <w:r>
        <w:rPr>
          <w:rFonts w:ascii="Arial" w:eastAsia="宋体"/>
        </w:rPr>
        <w:t>充电站、</w:t>
      </w:r>
      <w:r>
        <w:rPr>
          <w:rFonts w:ascii="Arial" w:eastAsia="宋体"/>
        </w:rPr>
        <w:t>EV</w:t>
      </w:r>
      <w:r>
        <w:rPr>
          <w:rFonts w:ascii="Arial" w:eastAsia="宋体"/>
        </w:rPr>
        <w:t>和</w:t>
      </w:r>
      <w:r>
        <w:rPr>
          <w:rFonts w:ascii="Arial" w:eastAsia="宋体"/>
        </w:rPr>
        <w:t>CS</w:t>
      </w:r>
      <w:r>
        <w:rPr>
          <w:rFonts w:ascii="Arial" w:eastAsia="宋体"/>
        </w:rPr>
        <w:t>与</w:t>
      </w:r>
      <w:r>
        <w:rPr>
          <w:rFonts w:ascii="Arial" w:eastAsia="宋体"/>
        </w:rPr>
        <w:t>EV</w:t>
      </w:r>
      <w:r>
        <w:rPr>
          <w:rFonts w:ascii="Arial" w:eastAsia="宋体"/>
        </w:rPr>
        <w:t>之间的电缆。如果这三个中的任何一个不能进行</w:t>
      </w:r>
      <w:r>
        <w:rPr>
          <w:rFonts w:ascii="Arial" w:eastAsia="宋体"/>
        </w:rPr>
        <w:t>3</w:t>
      </w:r>
      <w:r>
        <w:rPr>
          <w:rFonts w:ascii="Arial" w:eastAsia="宋体"/>
        </w:rPr>
        <w:t>相充电，则</w:t>
      </w:r>
      <w:r>
        <w:rPr>
          <w:rFonts w:ascii="Arial" w:eastAsia="宋体"/>
        </w:rPr>
        <w:t>EV</w:t>
      </w:r>
      <w:r>
        <w:rPr>
          <w:rFonts w:ascii="Arial" w:eastAsia="宋体"/>
        </w:rPr>
        <w:t>将使用所有三个支持的相数进行充电。</w:t>
      </w:r>
    </w:p>
    <w:p w:rsidR="0076708C" w:rsidRDefault="0076708C">
      <w:pPr>
        <w:spacing w:line="247" w:lineRule="auto"/>
        <w:jc w:val="both"/>
        <w:sectPr w:rsidR="0076708C">
          <w:type w:val="continuous"/>
          <w:pgSz w:w="11910" w:h="16840"/>
          <w:pgMar w:top="740" w:right="600" w:bottom="280" w:left="600" w:header="186" w:footer="431" w:gutter="0"/>
          <w:cols w:num="2" w:space="720" w:equalWidth="0">
            <w:col w:w="1436" w:space="80"/>
            <w:col w:w="9194"/>
          </w:cols>
        </w:sectPr>
      </w:pPr>
    </w:p>
    <w:p w:rsidR="0076708C" w:rsidRDefault="0076708C">
      <w:pPr>
        <w:pStyle w:val="a3"/>
        <w:spacing w:before="1"/>
        <w:rPr>
          <w:sz w:val="26"/>
        </w:rPr>
      </w:pPr>
    </w:p>
    <w:p w:rsidR="0076708C" w:rsidRDefault="0076708C">
      <w:pPr>
        <w:rPr>
          <w:sz w:val="26"/>
        </w:rPr>
        <w:sectPr w:rsidR="0076708C">
          <w:type w:val="continuous"/>
          <w:pgSz w:w="11910" w:h="16840"/>
          <w:pgMar w:top="740" w:right="600" w:bottom="280" w:left="600" w:header="186" w:footer="431" w:gutter="0"/>
          <w:cols w:space="720"/>
        </w:sectPr>
      </w:pPr>
    </w:p>
    <w:p w:rsidR="0076708C" w:rsidRDefault="0076708C">
      <w:pPr>
        <w:pStyle w:val="a3"/>
        <w:rPr>
          <w:sz w:val="20"/>
        </w:rPr>
      </w:pPr>
    </w:p>
    <w:p w:rsidR="0076708C" w:rsidRDefault="0076708C">
      <w:pPr>
        <w:pStyle w:val="a3"/>
        <w:spacing w:before="5"/>
        <w:rPr>
          <w:sz w:val="16"/>
        </w:rPr>
      </w:pPr>
    </w:p>
    <w:p w:rsidR="0076708C" w:rsidRDefault="00D96EDB">
      <w:pPr>
        <w:ind w:left="360"/>
        <w:rPr>
          <w:b/>
          <w:sz w:val="18"/>
        </w:rPr>
      </w:pPr>
      <w:r>
        <w:rPr>
          <w:rFonts w:ascii="Arial" w:eastAsia="宋体"/>
        </w:rPr>
        <w:pict>
          <v:line id="_x0000_s4136" style="position:absolute;left:0;text-align:left;z-index:15978496;mso-position-horizontal-relative:page" from="111.8pt,-19.65pt" to="111.8pt,31.6pt" strokecolor="#ededed" strokeweight=".5pt">
            <w10:wrap anchorx="page"/>
          </v:line>
        </w:pict>
      </w:r>
      <w:r>
        <w:rPr>
          <w:rFonts w:ascii="Arial" w:eastAsia="宋体"/>
          <w:b/>
          <w:sz w:val="18"/>
        </w:rPr>
        <w:t>重要</w:t>
      </w:r>
    </w:p>
    <w:p w:rsidR="0076708C" w:rsidRDefault="00D96EDB">
      <w:pPr>
        <w:pStyle w:val="a3"/>
        <w:spacing w:before="98" w:line="242" w:lineRule="auto"/>
        <w:ind w:left="360" w:right="420"/>
      </w:pPr>
      <w:r>
        <w:rPr>
          <w:rFonts w:ascii="Arial" w:eastAsia="宋体"/>
        </w:rPr>
        <w:br w:type="column"/>
      </w:r>
      <w:r>
        <w:rPr>
          <w:rFonts w:ascii="Arial" w:eastAsia="宋体"/>
        </w:rPr>
        <w:t>在计划或事务期间切换已使用阶段的数量应谨慎进行。一些</w:t>
      </w:r>
      <w:r>
        <w:rPr>
          <w:rFonts w:ascii="Arial" w:eastAsia="宋体"/>
        </w:rPr>
        <w:t>ev</w:t>
      </w:r>
      <w:r>
        <w:rPr>
          <w:rFonts w:ascii="Arial" w:eastAsia="宋体"/>
        </w:rPr>
        <w:t>可能不支持这一点，并且改变相的量可能导致物理损坏。通过配置变量</w:t>
      </w:r>
      <w:r>
        <w:rPr>
          <w:rFonts w:ascii="Arial" w:eastAsia="宋体"/>
        </w:rPr>
        <w:t xml:space="preserve">: </w:t>
      </w:r>
      <w:hyperlink w:anchor="_bookmark803" w:history="1">
        <w:r>
          <w:rPr>
            <w:rFonts w:ascii="Courier New"/>
            <w:color w:val="0000ED"/>
          </w:rPr>
          <w:t>Phases3to1</w:t>
        </w:r>
      </w:hyperlink>
      <w:r>
        <w:rPr>
          <w:rFonts w:ascii="Arial" w:eastAsia="宋体"/>
        </w:rPr>
        <w:t xml:space="preserve"> </w:t>
      </w:r>
      <w:r>
        <w:rPr>
          <w:rFonts w:ascii="Arial" w:eastAsia="宋体"/>
        </w:rPr>
        <w:t>，充电站可以判断它是否支持在交易期间切换阶段的数量。</w:t>
      </w:r>
    </w:p>
    <w:p w:rsidR="0076708C" w:rsidRDefault="0076708C">
      <w:pPr>
        <w:spacing w:line="242" w:lineRule="auto"/>
        <w:sectPr w:rsidR="0076708C">
          <w:type w:val="continuous"/>
          <w:pgSz w:w="11910" w:h="16840"/>
          <w:pgMar w:top="740" w:right="600" w:bottom="280" w:left="600" w:header="186" w:footer="431" w:gutter="0"/>
          <w:cols w:num="2" w:space="720" w:equalWidth="0">
            <w:col w:w="1436" w:space="80"/>
            <w:col w:w="9194"/>
          </w:cols>
        </w:sectPr>
      </w:pPr>
    </w:p>
    <w:p w:rsidR="0076708C" w:rsidRDefault="0076708C">
      <w:pPr>
        <w:pStyle w:val="a3"/>
        <w:spacing w:before="6"/>
        <w:rPr>
          <w:sz w:val="26"/>
        </w:rPr>
      </w:pPr>
    </w:p>
    <w:p w:rsidR="0076708C" w:rsidRDefault="0076708C">
      <w:pPr>
        <w:rPr>
          <w:sz w:val="26"/>
        </w:rPr>
        <w:sectPr w:rsidR="0076708C">
          <w:type w:val="continuous"/>
          <w:pgSz w:w="11910" w:h="16840"/>
          <w:pgMar w:top="740" w:right="600" w:bottom="280" w:left="600" w:header="186" w:footer="431" w:gutter="0"/>
          <w:cols w:space="720"/>
        </w:sectPr>
      </w:pPr>
    </w:p>
    <w:p w:rsidR="0076708C" w:rsidRDefault="0076708C">
      <w:pPr>
        <w:pStyle w:val="a3"/>
        <w:spacing w:before="9"/>
        <w:rPr>
          <w:sz w:val="17"/>
        </w:rPr>
      </w:pPr>
    </w:p>
    <w:p w:rsidR="0076708C" w:rsidRDefault="00D96EDB">
      <w:pPr>
        <w:ind w:left="360"/>
        <w:rPr>
          <w:b/>
          <w:sz w:val="18"/>
        </w:rPr>
      </w:pPr>
      <w:r>
        <w:rPr>
          <w:rFonts w:ascii="Arial" w:eastAsia="宋体"/>
        </w:rPr>
        <w:pict>
          <v:line id="_x0000_s4135" style="position:absolute;left:0;text-align:left;z-index:15979008;mso-position-horizontal-relative:page" from="74pt,-8.8pt" to="74pt,20.75pt" strokecolor="#ededed" strokeweight=".5pt">
            <w10:wrap anchorx="page"/>
          </v:line>
        </w:pict>
      </w:r>
      <w:r>
        <w:rPr>
          <w:rFonts w:ascii="Arial" w:eastAsia="宋体"/>
          <w:b/>
          <w:sz w:val="18"/>
        </w:rPr>
        <w:t>提示</w:t>
      </w:r>
    </w:p>
    <w:p w:rsidR="0076708C" w:rsidRDefault="00D96EDB">
      <w:pPr>
        <w:pStyle w:val="a3"/>
        <w:spacing w:before="99" w:line="247" w:lineRule="auto"/>
        <w:ind w:left="360" w:right="282"/>
      </w:pPr>
      <w:r>
        <w:rPr>
          <w:rFonts w:ascii="Arial" w:eastAsia="宋体"/>
        </w:rPr>
        <w:br w:type="column"/>
      </w:r>
      <w:r>
        <w:rPr>
          <w:rFonts w:ascii="Arial" w:eastAsia="宋体"/>
        </w:rPr>
        <w:t>在夏令时生效或无效的日子，可能需要特殊的配置文件</w:t>
      </w:r>
      <w:r>
        <w:rPr>
          <w:rFonts w:ascii="Arial" w:eastAsia="宋体"/>
        </w:rPr>
        <w:t xml:space="preserve"> (</w:t>
      </w:r>
      <w:r>
        <w:rPr>
          <w:rFonts w:ascii="Arial" w:eastAsia="宋体"/>
        </w:rPr>
        <w:t>例如，对于相对配置文件</w:t>
      </w:r>
      <w:r>
        <w:rPr>
          <w:rFonts w:ascii="Arial" w:eastAsia="宋体"/>
        </w:rPr>
        <w:t>)</w:t>
      </w:r>
      <w:r>
        <w:rPr>
          <w:rFonts w:ascii="Arial" w:eastAsia="宋体"/>
        </w:rPr>
        <w:t>。</w:t>
      </w:r>
    </w:p>
    <w:p w:rsidR="0076708C" w:rsidRDefault="0076708C">
      <w:pPr>
        <w:spacing w:line="247" w:lineRule="auto"/>
        <w:sectPr w:rsidR="0076708C">
          <w:type w:val="continuous"/>
          <w:pgSz w:w="11910" w:h="16840"/>
          <w:pgMar w:top="740" w:right="600" w:bottom="280" w:left="600" w:header="186" w:footer="431" w:gutter="0"/>
          <w:cols w:num="2" w:space="720" w:equalWidth="0">
            <w:col w:w="680" w:space="80"/>
            <w:col w:w="9950"/>
          </w:cols>
        </w:sectPr>
      </w:pPr>
    </w:p>
    <w:p w:rsidR="0076708C" w:rsidRDefault="0076708C">
      <w:pPr>
        <w:pStyle w:val="a3"/>
        <w:spacing w:before="7"/>
        <w:rPr>
          <w:sz w:val="25"/>
        </w:rPr>
      </w:pPr>
    </w:p>
    <w:p w:rsidR="0076708C" w:rsidRDefault="00D96EDB">
      <w:pPr>
        <w:pStyle w:val="4"/>
        <w:numPr>
          <w:ilvl w:val="2"/>
          <w:numId w:val="72"/>
        </w:numPr>
        <w:tabs>
          <w:tab w:val="left" w:pos="914"/>
        </w:tabs>
        <w:spacing w:before="97"/>
      </w:pPr>
      <w:r>
        <w:rPr>
          <w:rFonts w:ascii="Arial" w:eastAsia="宋体"/>
        </w:rPr>
        <w:t>使用堆叠充电配置文件的示例</w:t>
      </w:r>
    </w:p>
    <w:p w:rsidR="0076708C" w:rsidRDefault="00D96EDB">
      <w:pPr>
        <w:pStyle w:val="a3"/>
        <w:spacing w:before="257" w:line="312" w:lineRule="auto"/>
        <w:ind w:left="120" w:right="344"/>
      </w:pPr>
      <w:r>
        <w:rPr>
          <w:rFonts w:ascii="Arial" w:eastAsia="宋体"/>
        </w:rPr>
        <w:t>CSO</w:t>
      </w:r>
      <w:r>
        <w:rPr>
          <w:rFonts w:ascii="Arial" w:eastAsia="宋体"/>
        </w:rPr>
        <w:t>希望将充电限制为在一天的高峰时段从</w:t>
      </w:r>
      <w:r>
        <w:rPr>
          <w:rFonts w:ascii="Arial" w:eastAsia="宋体"/>
        </w:rPr>
        <w:t>17:00h</w:t>
      </w:r>
      <w:r>
        <w:rPr>
          <w:rFonts w:ascii="Arial" w:eastAsia="宋体"/>
        </w:rPr>
        <w:t>到</w:t>
      </w:r>
      <w:r>
        <w:rPr>
          <w:rFonts w:ascii="Arial" w:eastAsia="宋体"/>
        </w:rPr>
        <w:t>20:00h 2 kW</w:t>
      </w:r>
      <w:r>
        <w:rPr>
          <w:rFonts w:ascii="Arial" w:eastAsia="宋体"/>
        </w:rPr>
        <w:t>。此限制不适用于星期日，此限制也不适用于圣诞节。</w:t>
      </w:r>
    </w:p>
    <w:p w:rsidR="0076708C" w:rsidRDefault="0076708C">
      <w:pPr>
        <w:pStyle w:val="a3"/>
        <w:spacing w:before="6"/>
        <w:rPr>
          <w:sz w:val="16"/>
        </w:rPr>
      </w:pPr>
    </w:p>
    <w:p w:rsidR="0076708C" w:rsidRDefault="00D96EDB">
      <w:pPr>
        <w:pStyle w:val="a3"/>
        <w:spacing w:line="247" w:lineRule="auto"/>
        <w:ind w:left="120" w:right="288"/>
      </w:pPr>
      <w:r>
        <w:rPr>
          <w:rFonts w:ascii="Arial" w:eastAsia="宋体"/>
        </w:rPr>
        <w:t>如果这适用于大量或充电站，那么每个星期日删除充电配置文件，然后在星期一再次添加它是不切实际的。一种可能的解决方案是为基础配置文件的异常添加具有更高堆栈级别的配置文件。请参阅以下</w:t>
      </w:r>
      <w:r>
        <w:rPr>
          <w:rFonts w:ascii="Arial" w:eastAsia="宋体"/>
        </w:rPr>
        <w:t>JSON</w:t>
      </w:r>
      <w:r>
        <w:rPr>
          <w:rFonts w:ascii="Arial" w:eastAsia="宋体"/>
        </w:rPr>
        <w:t>示例，其中堆栈级别</w:t>
      </w:r>
      <w:r>
        <w:rPr>
          <w:rFonts w:ascii="Arial" w:eastAsia="宋体"/>
        </w:rPr>
        <w:t xml:space="preserve"> #2</w:t>
      </w:r>
      <w:r>
        <w:rPr>
          <w:rFonts w:ascii="Arial" w:eastAsia="宋体"/>
        </w:rPr>
        <w:t>和</w:t>
      </w:r>
      <w:r>
        <w:rPr>
          <w:rFonts w:ascii="Arial" w:eastAsia="宋体"/>
        </w:rPr>
        <w:t xml:space="preserve"> #3</w:t>
      </w:r>
      <w:r>
        <w:rPr>
          <w:rFonts w:ascii="Arial" w:eastAsia="宋体"/>
        </w:rPr>
        <w:t>用于定义周日和圣诞节的例外。</w:t>
      </w:r>
    </w:p>
    <w:p w:rsidR="0076708C" w:rsidRDefault="0076708C">
      <w:pPr>
        <w:pStyle w:val="a3"/>
        <w:spacing w:before="8"/>
        <w:rPr>
          <w:sz w:val="25"/>
        </w:rPr>
      </w:pPr>
    </w:p>
    <w:p w:rsidR="0076708C" w:rsidRDefault="00D96EDB">
      <w:pPr>
        <w:pStyle w:val="P68B1DB1-ListParagraph10"/>
        <w:numPr>
          <w:ilvl w:val="0"/>
          <w:numId w:val="70"/>
        </w:numPr>
        <w:tabs>
          <w:tab w:val="left" w:pos="395"/>
        </w:tabs>
        <w:spacing w:before="1"/>
      </w:pPr>
      <w:r>
        <w:rPr>
          <w:rFonts w:ascii="Arial" w:eastAsia="宋体"/>
          <w:b/>
        </w:rPr>
        <w:t>TxDefaultProfile</w:t>
      </w:r>
      <w:r>
        <w:rPr>
          <w:rFonts w:ascii="Arial" w:eastAsia="宋体"/>
          <w:b/>
        </w:rPr>
        <w:t>，堆栈</w:t>
      </w:r>
      <w:r>
        <w:rPr>
          <w:rFonts w:ascii="Arial" w:eastAsia="宋体"/>
          <w:b/>
        </w:rPr>
        <w:t xml:space="preserve"> #1:</w:t>
      </w:r>
      <w:r>
        <w:rPr>
          <w:rFonts w:ascii="Arial" w:eastAsia="宋体"/>
        </w:rPr>
        <w:t xml:space="preserve"> 2 kW</w:t>
      </w:r>
      <w:r>
        <w:rPr>
          <w:rFonts w:ascii="Arial" w:eastAsia="宋体"/>
        </w:rPr>
        <w:t>的时间限制，每天从</w:t>
      </w:r>
      <w:r>
        <w:rPr>
          <w:rFonts w:ascii="Arial" w:eastAsia="宋体"/>
        </w:rPr>
        <w:t>17:00h</w:t>
      </w:r>
      <w:r>
        <w:rPr>
          <w:rFonts w:ascii="Arial" w:eastAsia="宋体"/>
        </w:rPr>
        <w:t>到</w:t>
      </w:r>
      <w:r>
        <w:rPr>
          <w:rFonts w:ascii="Arial" w:eastAsia="宋体"/>
        </w:rPr>
        <w:t>20:00h</w:t>
      </w:r>
      <w:r>
        <w:rPr>
          <w:rFonts w:ascii="Arial" w:eastAsia="宋体"/>
        </w:rPr>
        <w:t>重复。</w:t>
      </w:r>
    </w:p>
    <w:p w:rsidR="0076708C" w:rsidRDefault="0076708C">
      <w:pPr>
        <w:rPr>
          <w:sz w:val="18"/>
        </w:rPr>
        <w:sectPr w:rsidR="0076708C">
          <w:type w:val="continuous"/>
          <w:pgSz w:w="11910" w:h="16840"/>
          <w:pgMar w:top="740" w:right="600" w:bottom="280" w:left="600" w:header="186" w:footer="431" w:gutter="0"/>
          <w:cols w:space="720"/>
        </w:sectPr>
      </w:pPr>
    </w:p>
    <w:p w:rsidR="0076708C" w:rsidRDefault="0076708C">
      <w:pPr>
        <w:pStyle w:val="a3"/>
        <w:spacing w:before="6"/>
        <w:rPr>
          <w:sz w:val="20"/>
        </w:rPr>
      </w:pPr>
    </w:p>
    <w:p w:rsidR="0076708C" w:rsidRDefault="00D96EDB">
      <w:pPr>
        <w:pStyle w:val="P68B1DB1-BodyText31"/>
        <w:ind w:left="115"/>
      </w:pPr>
      <w:r>
        <w:pict>
          <v:group id="docshapegroup3424" o:spid="_x0000_s4131" style="width:523.8pt;height:164.95pt;mso-position-horizontal-relative:char;mso-position-vertical-relative:line" coordsize="10476,3299">
            <v:rect id="docshape3425" o:spid="_x0000_s4134" style="position:absolute;left:5;top:13;width:10466;height:3280" filled="f" strokecolor="#ededed" strokeweight=".5pt"/>
            <v:line id="_x0000_s4133" style="position:absolute" from="5,3" to="10471,3" strokecolor="#ddd" strokeweight=".25pt"/>
            <v:shape id="docshape3426" o:spid="_x0000_s4132" type="#_x0000_t202" style="position:absolute;left:245;top:253;width:9986;height:2800" filled="f" strokecolor="#ededed" strokeweight=".5pt">
              <v:textbox inset="0,0,0,0">
                <w:txbxContent>
                  <w:p w:rsidR="00C50B16" w:rsidRDefault="00C50B16">
                    <w:pPr>
                      <w:pStyle w:val="P68B1DB1-Normal86"/>
                      <w:spacing w:before="215"/>
                      <w:ind w:left="175"/>
                    </w:pPr>
                    <w:r>
                      <w:rPr>
                        <w:rFonts w:ascii="Arial" w:eastAsia="宋体"/>
                      </w:rPr>
                      <w:t>"chargingProfile": {</w:t>
                    </w:r>
                  </w:p>
                  <w:p w:rsidR="00C50B16" w:rsidRDefault="00C50B16">
                    <w:pPr>
                      <w:pStyle w:val="P68B1DB1-Normal86"/>
                      <w:spacing w:before="34" w:line="273" w:lineRule="auto"/>
                      <w:ind w:left="434"/>
                    </w:pPr>
                    <w:r>
                      <w:rPr>
                        <w:rFonts w:ascii="Arial" w:eastAsia="宋体"/>
                      </w:rPr>
                      <w:t>"id": 10, "stackLevel": 1, "chargingProfilePurpose": "TxDefaultProfile", "chargingProfileKind": "Recurring", "recurrencyKind": "Daily", "chargingSchedule": [ {</w:t>
                    </w:r>
                  </w:p>
                  <w:p w:rsidR="00C50B16" w:rsidRDefault="00C50B16">
                    <w:pPr>
                      <w:pStyle w:val="P68B1DB1-Normal86"/>
                      <w:spacing w:line="273" w:lineRule="auto"/>
                      <w:ind w:left="693"/>
                    </w:pPr>
                    <w:r>
                      <w:rPr>
                        <w:rFonts w:ascii="Arial" w:eastAsia="宋体"/>
                      </w:rPr>
                      <w:t>"id": 1</w:t>
                    </w:r>
                    <w:r>
                      <w:rPr>
                        <w:rFonts w:ascii="Arial" w:eastAsia="宋体"/>
                      </w:rPr>
                      <w:t>，</w:t>
                    </w:r>
                    <w:r>
                      <w:rPr>
                        <w:rFonts w:ascii="Arial" w:eastAsia="宋体"/>
                      </w:rPr>
                      <w:t>"startSchedule": "2020-01-09 t17: 00:00"</w:t>
                    </w:r>
                    <w:r>
                      <w:rPr>
                        <w:rFonts w:ascii="Arial" w:eastAsia="宋体"/>
                      </w:rPr>
                      <w:t>，</w:t>
                    </w:r>
                    <w:r>
                      <w:rPr>
                        <w:rFonts w:ascii="Arial" w:eastAsia="宋体"/>
                      </w:rPr>
                      <w:t>"duration": 1080</w:t>
                    </w:r>
                    <w:r>
                      <w:rPr>
                        <w:rFonts w:ascii="Arial" w:eastAsia="宋体"/>
                      </w:rPr>
                      <w:t>，</w:t>
                    </w:r>
                    <w:r>
                      <w:rPr>
                        <w:rFonts w:ascii="Arial" w:eastAsia="宋体"/>
                      </w:rPr>
                      <w:t>"chargingRateUnit": "W"</w:t>
                    </w:r>
                    <w:r>
                      <w:rPr>
                        <w:rFonts w:ascii="Arial" w:eastAsia="宋体"/>
                      </w:rPr>
                      <w:t>，</w:t>
                    </w:r>
                  </w:p>
                  <w:p w:rsidR="00C50B16" w:rsidRDefault="00C50B16">
                    <w:pPr>
                      <w:pStyle w:val="P68B1DB1-Normal86"/>
                      <w:spacing w:line="238" w:lineRule="exact"/>
                      <w:ind w:left="693"/>
                    </w:pPr>
                    <w:r>
                      <w:rPr>
                        <w:rFonts w:ascii="Arial" w:eastAsia="宋体"/>
                      </w:rPr>
                      <w:t>"chargingSchedulePeriod": [ { "startPeriod": 0</w:t>
                    </w:r>
                    <w:r>
                      <w:rPr>
                        <w:rFonts w:ascii="Arial" w:eastAsia="宋体"/>
                      </w:rPr>
                      <w:t>，</w:t>
                    </w:r>
                    <w:r>
                      <w:rPr>
                        <w:rFonts w:ascii="Arial" w:eastAsia="宋体"/>
                      </w:rPr>
                      <w:t>"limit": 2000 } ]</w:t>
                    </w:r>
                  </w:p>
                  <w:p w:rsidR="00C50B16" w:rsidRDefault="00C50B16">
                    <w:pPr>
                      <w:pStyle w:val="P68B1DB1-Normal86"/>
                      <w:spacing w:before="32"/>
                      <w:ind w:left="434"/>
                    </w:pPr>
                    <w:r>
                      <w:rPr>
                        <w:rFonts w:ascii="Arial" w:eastAsia="宋体"/>
                      </w:rPr>
                      <w:t>}]</w:t>
                    </w:r>
                  </w:p>
                  <w:p w:rsidR="00C50B16" w:rsidRDefault="00C50B16">
                    <w:pPr>
                      <w:pStyle w:val="P68B1DB1-Normal86"/>
                      <w:spacing w:before="34"/>
                      <w:ind w:left="175"/>
                    </w:pPr>
                    <w:r>
                      <w:rPr>
                        <w:rFonts w:ascii="Arial" w:eastAsia="宋体"/>
                      </w:rPr>
                      <w:t>}</w:t>
                    </w:r>
                  </w:p>
                </w:txbxContent>
              </v:textbox>
            </v:shape>
            <w10:wrap type="none"/>
            <w10:anchorlock/>
          </v:group>
        </w:pict>
      </w:r>
    </w:p>
    <w:p w:rsidR="0076708C" w:rsidRDefault="0076708C">
      <w:pPr>
        <w:pStyle w:val="a3"/>
        <w:spacing w:before="6"/>
        <w:rPr>
          <w:sz w:val="8"/>
        </w:rPr>
      </w:pPr>
    </w:p>
    <w:p w:rsidR="0076708C" w:rsidRDefault="00D96EDB">
      <w:pPr>
        <w:pStyle w:val="P68B1DB1-ListParagraph10"/>
        <w:numPr>
          <w:ilvl w:val="0"/>
          <w:numId w:val="70"/>
        </w:numPr>
        <w:tabs>
          <w:tab w:val="left" w:pos="395"/>
        </w:tabs>
        <w:spacing w:before="98"/>
      </w:pPr>
      <w:r>
        <w:rPr>
          <w:rFonts w:ascii="Arial" w:eastAsia="宋体"/>
          <w:b/>
        </w:rPr>
        <w:t>TxDefaultProfile</w:t>
      </w:r>
      <w:r>
        <w:rPr>
          <w:rFonts w:ascii="Arial" w:eastAsia="宋体"/>
          <w:b/>
        </w:rPr>
        <w:t>，堆栈</w:t>
      </w:r>
      <w:r>
        <w:rPr>
          <w:rFonts w:ascii="Arial" w:eastAsia="宋体"/>
          <w:b/>
        </w:rPr>
        <w:t xml:space="preserve"> #2:</w:t>
      </w:r>
      <w:r>
        <w:rPr>
          <w:rFonts w:ascii="Arial" w:eastAsia="宋体"/>
        </w:rPr>
        <w:t xml:space="preserve"> </w:t>
      </w:r>
      <w:r>
        <w:rPr>
          <w:rFonts w:ascii="Arial" w:eastAsia="宋体"/>
        </w:rPr>
        <w:t>无限制地否决星期日，从</w:t>
      </w:r>
      <w:r>
        <w:rPr>
          <w:rFonts w:ascii="Arial" w:eastAsia="宋体"/>
        </w:rPr>
        <w:t>2020-01-05</w:t>
      </w:r>
      <w:r>
        <w:rPr>
          <w:rFonts w:ascii="Arial" w:eastAsia="宋体"/>
        </w:rPr>
        <w:t>开始每周重复。</w:t>
      </w:r>
    </w:p>
    <w:p w:rsidR="0076708C" w:rsidRDefault="00D96EDB">
      <w:pPr>
        <w:pStyle w:val="a3"/>
        <w:spacing w:before="9"/>
        <w:rPr>
          <w:sz w:val="19"/>
        </w:rPr>
      </w:pPr>
      <w:r>
        <w:pict>
          <v:group id="docshapegroup3427" o:spid="_x0000_s4128" style="position:absolute;margin-left:35.75pt;margin-top:12.7pt;width:523.8pt;height:164.5pt;z-index:-15477248;mso-wrap-distance-left:0;mso-wrap-distance-right:0;mso-position-horizontal-relative:page" coordorigin="715,254" coordsize="10476,3290">
            <v:rect id="docshape3428" o:spid="_x0000_s4130" style="position:absolute;left:720;top:258;width:10466;height:3280" filled="f" strokecolor="#ededed" strokeweight=".5pt"/>
            <v:shape id="docshape3429" o:spid="_x0000_s4129" type="#_x0000_t202" style="position:absolute;left:960;top:498;width:9986;height:2800" filled="f" strokecolor="#ededed" strokeweight=".5pt">
              <v:textbox inset="0,0,0,0">
                <w:txbxContent>
                  <w:p w:rsidR="00C50B16" w:rsidRDefault="00C50B16">
                    <w:pPr>
                      <w:pStyle w:val="P68B1DB1-Normal86"/>
                      <w:spacing w:before="215"/>
                      <w:ind w:left="175"/>
                    </w:pPr>
                    <w:r>
                      <w:rPr>
                        <w:rFonts w:ascii="Arial" w:eastAsia="宋体"/>
                      </w:rPr>
                      <w:t>"chargingProfile": {</w:t>
                    </w:r>
                  </w:p>
                  <w:p w:rsidR="00C50B16" w:rsidRDefault="00C50B16">
                    <w:pPr>
                      <w:pStyle w:val="P68B1DB1-Normal86"/>
                      <w:spacing w:before="34" w:line="273" w:lineRule="auto"/>
                      <w:ind w:left="434"/>
                    </w:pPr>
                    <w:r>
                      <w:rPr>
                        <w:rFonts w:ascii="Arial" w:eastAsia="宋体"/>
                      </w:rPr>
                      <w:t>"id": 11</w:t>
                    </w:r>
                    <w:r>
                      <w:rPr>
                        <w:rFonts w:ascii="Arial" w:eastAsia="宋体"/>
                      </w:rPr>
                      <w:t>，</w:t>
                    </w:r>
                    <w:r>
                      <w:rPr>
                        <w:rFonts w:ascii="Arial" w:eastAsia="宋体"/>
                      </w:rPr>
                      <w:t>"stackLevel": 2</w:t>
                    </w:r>
                    <w:r>
                      <w:rPr>
                        <w:rFonts w:ascii="Arial" w:eastAsia="宋体"/>
                      </w:rPr>
                      <w:t>，</w:t>
                    </w:r>
                    <w:r>
                      <w:rPr>
                        <w:rFonts w:ascii="Arial" w:eastAsia="宋体"/>
                      </w:rPr>
                      <w:t>"chargingprofilepose": "TxDefaultProfile"</w:t>
                    </w:r>
                    <w:r>
                      <w:rPr>
                        <w:rFonts w:ascii="Arial" w:eastAsia="宋体"/>
                      </w:rPr>
                      <w:t>，</w:t>
                    </w:r>
                    <w:r>
                      <w:rPr>
                        <w:rFonts w:ascii="Arial" w:eastAsia="宋体"/>
                      </w:rPr>
                      <w:t>"chargingProfileKind": "Recurring"</w:t>
                    </w:r>
                    <w:r>
                      <w:rPr>
                        <w:rFonts w:ascii="Arial" w:eastAsia="宋体"/>
                      </w:rPr>
                      <w:t>，</w:t>
                    </w:r>
                    <w:r>
                      <w:rPr>
                        <w:rFonts w:ascii="Arial" w:eastAsia="宋体"/>
                      </w:rPr>
                      <w:t>"recurrencyKind": "</w:t>
                    </w:r>
                    <w:r>
                      <w:rPr>
                        <w:rFonts w:ascii="Arial" w:eastAsia="宋体"/>
                      </w:rPr>
                      <w:t>每周</w:t>
                    </w:r>
                    <w:r>
                      <w:rPr>
                        <w:rFonts w:ascii="Arial" w:eastAsia="宋体"/>
                      </w:rPr>
                      <w:t>"</w:t>
                    </w:r>
                    <w:r>
                      <w:rPr>
                        <w:rFonts w:ascii="Arial" w:eastAsia="宋体"/>
                      </w:rPr>
                      <w:t>，</w:t>
                    </w:r>
                    <w:r>
                      <w:rPr>
                        <w:rFonts w:ascii="Arial" w:eastAsia="宋体"/>
                      </w:rPr>
                      <w:t>"chargingSchedule": [ {</w:t>
                    </w:r>
                  </w:p>
                  <w:p w:rsidR="00C50B16" w:rsidRDefault="00C50B16">
                    <w:pPr>
                      <w:pStyle w:val="P68B1DB1-Normal86"/>
                      <w:spacing w:line="273" w:lineRule="auto"/>
                      <w:ind w:left="693"/>
                    </w:pPr>
                    <w:r>
                      <w:rPr>
                        <w:rFonts w:ascii="Arial" w:eastAsia="宋体"/>
                      </w:rPr>
                      <w:t>"id": 1</w:t>
                    </w:r>
                    <w:r>
                      <w:rPr>
                        <w:rFonts w:ascii="Arial" w:eastAsia="宋体"/>
                      </w:rPr>
                      <w:t>，</w:t>
                    </w:r>
                    <w:r>
                      <w:rPr>
                        <w:rFonts w:ascii="Arial" w:eastAsia="宋体"/>
                      </w:rPr>
                      <w:t>"startSchedule": "2020-01-05 t00: 00:00"</w:t>
                    </w:r>
                    <w:r>
                      <w:rPr>
                        <w:rFonts w:ascii="Arial" w:eastAsia="宋体"/>
                      </w:rPr>
                      <w:t>，</w:t>
                    </w:r>
                    <w:r>
                      <w:rPr>
                        <w:rFonts w:ascii="Arial" w:eastAsia="宋体"/>
                      </w:rPr>
                      <w:t>"</w:t>
                    </w:r>
                    <w:r>
                      <w:rPr>
                        <w:rFonts w:ascii="Arial" w:eastAsia="宋体"/>
                      </w:rPr>
                      <w:t>持续时间</w:t>
                    </w:r>
                    <w:r>
                      <w:rPr>
                        <w:rFonts w:ascii="Arial" w:eastAsia="宋体"/>
                      </w:rPr>
                      <w:t>": 86400</w:t>
                    </w:r>
                    <w:r>
                      <w:rPr>
                        <w:rFonts w:ascii="Arial" w:eastAsia="宋体"/>
                      </w:rPr>
                      <w:t>，</w:t>
                    </w:r>
                    <w:r>
                      <w:rPr>
                        <w:rFonts w:ascii="Arial" w:eastAsia="宋体"/>
                      </w:rPr>
                      <w:t>"chargingRateUnit": "W"</w:t>
                    </w:r>
                    <w:r>
                      <w:rPr>
                        <w:rFonts w:ascii="Arial" w:eastAsia="宋体"/>
                      </w:rPr>
                      <w:t>，</w:t>
                    </w:r>
                  </w:p>
                  <w:p w:rsidR="00C50B16" w:rsidRDefault="00C50B16">
                    <w:pPr>
                      <w:pStyle w:val="P68B1DB1-Normal86"/>
                      <w:spacing w:line="238" w:lineRule="exact"/>
                      <w:ind w:left="693"/>
                    </w:pPr>
                    <w:r>
                      <w:rPr>
                        <w:rFonts w:ascii="Arial" w:eastAsia="宋体"/>
                      </w:rPr>
                      <w:t>"Chargingscheduleperime": [ { "startperime": 0</w:t>
                    </w:r>
                    <w:r>
                      <w:rPr>
                        <w:rFonts w:ascii="Arial" w:eastAsia="宋体"/>
                      </w:rPr>
                      <w:t>，</w:t>
                    </w:r>
                    <w:r>
                      <w:rPr>
                        <w:rFonts w:ascii="Arial" w:eastAsia="宋体"/>
                      </w:rPr>
                      <w:t>"limit": 999999 } ]</w:t>
                    </w:r>
                  </w:p>
                  <w:p w:rsidR="00C50B16" w:rsidRDefault="00C50B16">
                    <w:pPr>
                      <w:pStyle w:val="P68B1DB1-Normal86"/>
                      <w:spacing w:before="32"/>
                      <w:ind w:left="434"/>
                    </w:pPr>
                    <w:r>
                      <w:rPr>
                        <w:rFonts w:ascii="Arial" w:eastAsia="宋体"/>
                      </w:rPr>
                      <w:t>}]</w:t>
                    </w:r>
                  </w:p>
                  <w:p w:rsidR="00C50B16" w:rsidRDefault="00C50B16">
                    <w:pPr>
                      <w:pStyle w:val="P68B1DB1-Normal86"/>
                      <w:spacing w:before="34"/>
                      <w:ind w:left="175"/>
                    </w:pPr>
                    <w:r>
                      <w:rPr>
                        <w:rFonts w:ascii="Arial" w:eastAsia="宋体"/>
                      </w:rPr>
                      <w:t>}</w:t>
                    </w:r>
                  </w:p>
                </w:txbxContent>
              </v:textbox>
            </v:shape>
            <w10:wrap type="topAndBottom" anchorx="page"/>
          </v:group>
        </w:pict>
      </w:r>
    </w:p>
    <w:p w:rsidR="0076708C" w:rsidRDefault="0076708C">
      <w:pPr>
        <w:pStyle w:val="a3"/>
        <w:spacing w:before="8"/>
        <w:rPr>
          <w:sz w:val="15"/>
        </w:rPr>
      </w:pPr>
    </w:p>
    <w:p w:rsidR="0076708C" w:rsidRDefault="00D96EDB">
      <w:pPr>
        <w:pStyle w:val="P68B1DB1-ListParagraph10"/>
        <w:numPr>
          <w:ilvl w:val="0"/>
          <w:numId w:val="70"/>
        </w:numPr>
        <w:tabs>
          <w:tab w:val="left" w:pos="395"/>
        </w:tabs>
        <w:spacing w:before="98" w:line="247" w:lineRule="auto"/>
        <w:ind w:left="120" w:right="2946" w:firstLine="0"/>
      </w:pPr>
      <w:r>
        <w:rPr>
          <w:rFonts w:ascii="Arial" w:eastAsia="宋体"/>
          <w:b/>
        </w:rPr>
        <w:t>TxDefaultProfile</w:t>
      </w:r>
      <w:r>
        <w:rPr>
          <w:rFonts w:ascii="Arial" w:eastAsia="宋体"/>
          <w:b/>
        </w:rPr>
        <w:t>，堆栈</w:t>
      </w:r>
      <w:r>
        <w:rPr>
          <w:rFonts w:ascii="Arial" w:eastAsia="宋体"/>
          <w:b/>
        </w:rPr>
        <w:t xml:space="preserve"> #3:</w:t>
      </w:r>
      <w:r>
        <w:rPr>
          <w:rFonts w:ascii="Arial" w:eastAsia="宋体"/>
        </w:rPr>
        <w:t xml:space="preserve"> </w:t>
      </w:r>
      <w:r>
        <w:rPr>
          <w:rFonts w:ascii="Arial" w:eastAsia="宋体"/>
        </w:rPr>
        <w:t>将圣诞节</w:t>
      </w:r>
      <w:r>
        <w:rPr>
          <w:rFonts w:ascii="Arial" w:eastAsia="宋体"/>
        </w:rPr>
        <w:t>2020</w:t>
      </w:r>
      <w:r>
        <w:rPr>
          <w:rFonts w:ascii="Arial" w:eastAsia="宋体"/>
        </w:rPr>
        <w:t>否决为无限制，固定日期</w:t>
      </w:r>
      <w:r>
        <w:rPr>
          <w:rFonts w:ascii="Arial" w:eastAsia="宋体"/>
        </w:rPr>
        <w:t>2020-12-25</w:t>
      </w:r>
      <w:r>
        <w:rPr>
          <w:rFonts w:ascii="Arial" w:eastAsia="宋体"/>
        </w:rPr>
        <w:t>。请注意，此配置文件仅在</w:t>
      </w:r>
      <w:r>
        <w:rPr>
          <w:rFonts w:ascii="Arial" w:eastAsia="宋体"/>
        </w:rPr>
        <w:t>2020</w:t>
      </w:r>
      <w:r>
        <w:rPr>
          <w:rFonts w:ascii="Arial" w:eastAsia="宋体"/>
        </w:rPr>
        <w:t>年中有效。</w:t>
      </w:r>
    </w:p>
    <w:p w:rsidR="0076708C" w:rsidRDefault="00D96EDB">
      <w:pPr>
        <w:pStyle w:val="a3"/>
        <w:spacing w:before="3"/>
        <w:rPr>
          <w:sz w:val="19"/>
        </w:rPr>
      </w:pPr>
      <w:r>
        <w:pict>
          <v:group id="docshapegroup3430" o:spid="_x0000_s4125" style="position:absolute;margin-left:35.75pt;margin-top:12.4pt;width:523.8pt;height:178.05pt;z-index:-15476736;mso-wrap-distance-left:0;mso-wrap-distance-right:0;mso-position-horizontal-relative:page" coordorigin="715,248" coordsize="10476,3561">
            <v:rect id="docshape3431" o:spid="_x0000_s4127" style="position:absolute;left:720;top:253;width:10466;height:3551" filled="f" strokecolor="#ededed" strokeweight=".5pt"/>
            <v:shape id="docshape3432" o:spid="_x0000_s4126" type="#_x0000_t202" style="position:absolute;left:960;top:493;width:9986;height:3071" filled="f" strokecolor="#ededed" strokeweight=".5pt">
              <v:textbox inset="0,0,0,0">
                <w:txbxContent>
                  <w:p w:rsidR="00C50B16" w:rsidRDefault="00C50B16">
                    <w:pPr>
                      <w:pStyle w:val="P68B1DB1-Normal86"/>
                      <w:spacing w:before="215"/>
                      <w:ind w:left="175"/>
                    </w:pPr>
                    <w:r>
                      <w:rPr>
                        <w:rFonts w:ascii="Arial" w:eastAsia="宋体"/>
                      </w:rPr>
                      <w:t>"chargingProfile": {</w:t>
                    </w:r>
                  </w:p>
                  <w:p w:rsidR="00C50B16" w:rsidRDefault="00C50B16">
                    <w:pPr>
                      <w:pStyle w:val="P68B1DB1-Normal86"/>
                      <w:spacing w:before="34" w:line="273" w:lineRule="auto"/>
                      <w:ind w:left="434"/>
                    </w:pPr>
                    <w:r>
                      <w:rPr>
                        <w:rFonts w:ascii="Arial" w:eastAsia="宋体"/>
                      </w:rPr>
                      <w:t>"id": 12</w:t>
                    </w:r>
                    <w:r>
                      <w:rPr>
                        <w:rFonts w:ascii="Arial" w:eastAsia="宋体"/>
                      </w:rPr>
                      <w:t>，</w:t>
                    </w:r>
                    <w:r>
                      <w:rPr>
                        <w:rFonts w:ascii="Arial" w:eastAsia="宋体"/>
                      </w:rPr>
                      <w:t>"stackLevel": 3</w:t>
                    </w:r>
                    <w:r>
                      <w:rPr>
                        <w:rFonts w:ascii="Arial" w:eastAsia="宋体"/>
                      </w:rPr>
                      <w:t>，</w:t>
                    </w:r>
                    <w:r>
                      <w:rPr>
                        <w:rFonts w:ascii="Arial" w:eastAsia="宋体"/>
                      </w:rPr>
                      <w:t>"chargingprofilepjpose": "TxDefaultProfile"</w:t>
                    </w:r>
                    <w:r>
                      <w:rPr>
                        <w:rFonts w:ascii="Arial" w:eastAsia="宋体"/>
                      </w:rPr>
                      <w:t>，</w:t>
                    </w:r>
                    <w:r>
                      <w:rPr>
                        <w:rFonts w:ascii="Arial" w:eastAsia="宋体"/>
                      </w:rPr>
                      <w:t>"chargingProfileKind": "</w:t>
                    </w:r>
                    <w:r>
                      <w:rPr>
                        <w:rFonts w:ascii="Arial" w:eastAsia="宋体"/>
                      </w:rPr>
                      <w:t>绝对</w:t>
                    </w:r>
                    <w:r>
                      <w:rPr>
                        <w:rFonts w:ascii="Arial" w:eastAsia="宋体"/>
                      </w:rPr>
                      <w:t>"</w:t>
                    </w:r>
                    <w:r>
                      <w:rPr>
                        <w:rFonts w:ascii="Arial" w:eastAsia="宋体"/>
                      </w:rPr>
                      <w:t>，</w:t>
                    </w:r>
                  </w:p>
                  <w:p w:rsidR="00C50B16" w:rsidRDefault="00C50B16">
                    <w:pPr>
                      <w:pStyle w:val="P68B1DB1-Normal86"/>
                      <w:spacing w:line="238" w:lineRule="exact"/>
                      <w:ind w:left="434"/>
                    </w:pPr>
                    <w:r>
                      <w:rPr>
                        <w:rFonts w:ascii="Arial" w:eastAsia="宋体"/>
                      </w:rPr>
                      <w:t>"Valid</w:t>
                    </w:r>
                    <w:r>
                      <w:rPr>
                        <w:rFonts w:ascii="Arial" w:eastAsia="宋体"/>
                      </w:rPr>
                      <w:t>来自</w:t>
                    </w:r>
                    <w:r>
                      <w:rPr>
                        <w:rFonts w:ascii="Arial" w:eastAsia="宋体"/>
                      </w:rPr>
                      <w:t>": "2020-01-01T00:00:00"</w:t>
                    </w:r>
                    <w:r>
                      <w:rPr>
                        <w:rFonts w:ascii="Arial" w:eastAsia="宋体"/>
                      </w:rPr>
                      <w:t>，</w:t>
                    </w:r>
                    <w:r>
                      <w:rPr>
                        <w:rFonts w:ascii="Arial" w:eastAsia="宋体"/>
                      </w:rPr>
                      <w:t>"validTo": "2021-01-01T00:00:00"</w:t>
                    </w:r>
                    <w:r>
                      <w:rPr>
                        <w:rFonts w:ascii="Arial" w:eastAsia="宋体"/>
                      </w:rPr>
                      <w:t>，</w:t>
                    </w:r>
                  </w:p>
                  <w:p w:rsidR="00C50B16" w:rsidRDefault="00C50B16">
                    <w:pPr>
                      <w:pStyle w:val="P68B1DB1-Normal86"/>
                      <w:spacing w:before="33"/>
                      <w:ind w:left="434"/>
                    </w:pPr>
                    <w:r>
                      <w:rPr>
                        <w:rFonts w:ascii="Arial" w:eastAsia="宋体"/>
                      </w:rPr>
                      <w:t>"</w:t>
                    </w:r>
                    <w:r>
                      <w:rPr>
                        <w:rFonts w:ascii="Arial" w:eastAsia="宋体"/>
                      </w:rPr>
                      <w:t>计费计划</w:t>
                    </w:r>
                    <w:r>
                      <w:rPr>
                        <w:rFonts w:ascii="Arial" w:eastAsia="宋体"/>
                      </w:rPr>
                      <w:t>": [ {</w:t>
                    </w:r>
                  </w:p>
                  <w:p w:rsidR="00C50B16" w:rsidRDefault="00C50B16">
                    <w:pPr>
                      <w:pStyle w:val="P68B1DB1-Normal86"/>
                      <w:spacing w:before="33" w:line="273" w:lineRule="auto"/>
                      <w:ind w:left="693"/>
                    </w:pPr>
                    <w:r>
                      <w:rPr>
                        <w:rFonts w:ascii="Arial" w:eastAsia="宋体"/>
                      </w:rPr>
                      <w:t>"id": 1</w:t>
                    </w:r>
                    <w:r>
                      <w:rPr>
                        <w:rFonts w:ascii="Arial" w:eastAsia="宋体"/>
                      </w:rPr>
                      <w:t>，</w:t>
                    </w:r>
                    <w:r>
                      <w:rPr>
                        <w:rFonts w:ascii="Arial" w:eastAsia="宋体"/>
                      </w:rPr>
                      <w:t>"startSchedule": "2020-12-25 t00: 00:00"</w:t>
                    </w:r>
                    <w:r>
                      <w:rPr>
                        <w:rFonts w:ascii="Arial" w:eastAsia="宋体"/>
                      </w:rPr>
                      <w:t>，</w:t>
                    </w:r>
                    <w:r>
                      <w:rPr>
                        <w:rFonts w:ascii="Arial" w:eastAsia="宋体"/>
                      </w:rPr>
                      <w:t>"</w:t>
                    </w:r>
                    <w:r>
                      <w:rPr>
                        <w:rFonts w:ascii="Arial" w:eastAsia="宋体"/>
                      </w:rPr>
                      <w:t>持续时间</w:t>
                    </w:r>
                    <w:r>
                      <w:rPr>
                        <w:rFonts w:ascii="Arial" w:eastAsia="宋体"/>
                      </w:rPr>
                      <w:t>": 86400</w:t>
                    </w:r>
                    <w:r>
                      <w:rPr>
                        <w:rFonts w:ascii="Arial" w:eastAsia="宋体"/>
                      </w:rPr>
                      <w:t>，</w:t>
                    </w:r>
                    <w:r>
                      <w:rPr>
                        <w:rFonts w:ascii="Arial" w:eastAsia="宋体"/>
                      </w:rPr>
                      <w:t>"chargingRateUnit": "W"</w:t>
                    </w:r>
                    <w:r>
                      <w:rPr>
                        <w:rFonts w:ascii="Arial" w:eastAsia="宋体"/>
                      </w:rPr>
                      <w:t>，</w:t>
                    </w:r>
                  </w:p>
                  <w:p w:rsidR="00C50B16" w:rsidRDefault="00C50B16">
                    <w:pPr>
                      <w:pStyle w:val="P68B1DB1-Normal86"/>
                      <w:spacing w:line="238" w:lineRule="exact"/>
                      <w:ind w:left="693"/>
                    </w:pPr>
                    <w:r>
                      <w:rPr>
                        <w:rFonts w:ascii="Arial" w:eastAsia="宋体"/>
                      </w:rPr>
                      <w:t>"Chargingscheduleperime": [ { "startperime": 0</w:t>
                    </w:r>
                    <w:r>
                      <w:rPr>
                        <w:rFonts w:ascii="Arial" w:eastAsia="宋体"/>
                      </w:rPr>
                      <w:t>，</w:t>
                    </w:r>
                    <w:r>
                      <w:rPr>
                        <w:rFonts w:ascii="Arial" w:eastAsia="宋体"/>
                      </w:rPr>
                      <w:t>"limit": 999999 } ]</w:t>
                    </w:r>
                  </w:p>
                  <w:p w:rsidR="00C50B16" w:rsidRDefault="00C50B16">
                    <w:pPr>
                      <w:pStyle w:val="P68B1DB1-Normal86"/>
                      <w:spacing w:before="33"/>
                      <w:ind w:left="434"/>
                    </w:pPr>
                    <w:r>
                      <w:rPr>
                        <w:rFonts w:ascii="Arial" w:eastAsia="宋体"/>
                      </w:rPr>
                      <w:t>}]</w:t>
                    </w:r>
                  </w:p>
                  <w:p w:rsidR="00C50B16" w:rsidRDefault="00C50B16">
                    <w:pPr>
                      <w:pStyle w:val="P68B1DB1-Normal86"/>
                      <w:spacing w:before="33"/>
                      <w:ind w:left="175"/>
                    </w:pPr>
                    <w:r>
                      <w:rPr>
                        <w:rFonts w:ascii="Arial" w:eastAsia="宋体"/>
                      </w:rPr>
                      <w:t>}</w:t>
                    </w:r>
                  </w:p>
                </w:txbxContent>
              </v:textbox>
            </v:shape>
            <w10:wrap type="topAndBottom" anchorx="page"/>
          </v:group>
        </w:pict>
      </w:r>
    </w:p>
    <w:p w:rsidR="0076708C" w:rsidRDefault="0076708C">
      <w:pPr>
        <w:pStyle w:val="a3"/>
        <w:spacing w:before="7"/>
        <w:rPr>
          <w:sz w:val="17"/>
        </w:rPr>
      </w:pPr>
    </w:p>
    <w:p w:rsidR="0076708C" w:rsidRDefault="0076708C">
      <w:pPr>
        <w:rPr>
          <w:sz w:val="17"/>
        </w:rPr>
        <w:sectPr w:rsidR="0076708C">
          <w:pgSz w:w="11910" w:h="16840"/>
          <w:pgMar w:top="460" w:right="600" w:bottom="620" w:left="600" w:header="186" w:footer="431" w:gutter="0"/>
          <w:cols w:space="720"/>
        </w:sectPr>
      </w:pPr>
    </w:p>
    <w:p w:rsidR="0076708C" w:rsidRDefault="0076708C">
      <w:pPr>
        <w:pStyle w:val="a3"/>
        <w:rPr>
          <w:sz w:val="20"/>
        </w:rPr>
      </w:pPr>
    </w:p>
    <w:p w:rsidR="0076708C" w:rsidRDefault="0076708C">
      <w:pPr>
        <w:pStyle w:val="a3"/>
        <w:spacing w:before="8"/>
        <w:rPr>
          <w:sz w:val="25"/>
        </w:rPr>
      </w:pPr>
    </w:p>
    <w:p w:rsidR="0076708C" w:rsidRDefault="00D96EDB">
      <w:pPr>
        <w:pStyle w:val="P68B1DB1-Normal47"/>
        <w:ind w:left="360"/>
      </w:pPr>
      <w:r>
        <w:rPr>
          <w:rFonts w:ascii="Arial" w:eastAsia="宋体"/>
        </w:rPr>
        <w:t>备注</w:t>
      </w:r>
    </w:p>
    <w:p w:rsidR="0076708C" w:rsidRDefault="00D96EDB">
      <w:pPr>
        <w:pStyle w:val="a3"/>
        <w:spacing w:before="99" w:line="247" w:lineRule="auto"/>
        <w:ind w:left="360" w:right="384"/>
      </w:pPr>
      <w:r>
        <w:rPr>
          <w:rFonts w:ascii="Arial" w:eastAsia="宋体"/>
        </w:rPr>
        <w:br w:type="column"/>
      </w:r>
      <w:r>
        <w:rPr>
          <w:rFonts w:ascii="Arial" w:eastAsia="宋体"/>
        </w:rPr>
        <w:t>正常情况下，当充电没有限制时，不会为这些小时定义充电计划周期</w:t>
      </w:r>
      <w:r>
        <w:rPr>
          <w:rFonts w:ascii="Arial" w:eastAsia="宋体"/>
        </w:rPr>
        <w:t xml:space="preserve"> (</w:t>
      </w:r>
      <w:r>
        <w:rPr>
          <w:rFonts w:ascii="Arial" w:eastAsia="宋体"/>
        </w:rPr>
        <w:t>对于</w:t>
      </w:r>
      <w:r>
        <w:rPr>
          <w:rFonts w:ascii="Arial" w:eastAsia="宋体"/>
        </w:rPr>
        <w:t>17: 00h-20: 00h</w:t>
      </w:r>
      <w:r>
        <w:rPr>
          <w:rFonts w:ascii="Arial" w:eastAsia="宋体"/>
        </w:rPr>
        <w:t>以外的小时，请参见堆栈级别</w:t>
      </w:r>
      <w:r>
        <w:rPr>
          <w:rFonts w:ascii="Arial" w:eastAsia="宋体"/>
        </w:rPr>
        <w:t xml:space="preserve"> #1)</w:t>
      </w:r>
      <w:r>
        <w:rPr>
          <w:rFonts w:ascii="Arial" w:eastAsia="宋体"/>
        </w:rPr>
        <w:t>。然而，当从具有较高堆叠水平的配置文件中否决充电时间表时，不可能定义没有限制的充电时间表周期。</w:t>
      </w:r>
    </w:p>
    <w:p w:rsidR="0076708C" w:rsidRDefault="00D96EDB">
      <w:pPr>
        <w:pStyle w:val="a3"/>
        <w:spacing w:before="1" w:line="247" w:lineRule="auto"/>
        <w:ind w:left="360" w:right="466"/>
      </w:pPr>
      <w:r>
        <w:rPr>
          <w:rFonts w:ascii="Arial" w:eastAsia="宋体"/>
        </w:rPr>
        <w:pict>
          <v:line id="_x0000_s4124" style="position:absolute;left:0;text-align:left;z-index:15981056;mso-position-horizontal-relative:page" from="83.2pt,-35.75pt" to="83.2pt,26.2pt" strokecolor="#ededed" strokeweight=".5pt">
            <w10:wrap anchorx="page"/>
          </v:line>
        </w:pict>
      </w:r>
      <w:r>
        <w:rPr>
          <w:rFonts w:ascii="Arial" w:eastAsia="宋体"/>
        </w:rPr>
        <w:t>因此，上述示例中的用于堆</w:t>
      </w:r>
      <w:r>
        <w:rPr>
          <w:rFonts w:ascii="Arial" w:eastAsia="宋体"/>
        </w:rPr>
        <w:t xml:space="preserve"> #2</w:t>
      </w:r>
      <w:r>
        <w:rPr>
          <w:rFonts w:ascii="Arial" w:eastAsia="宋体"/>
        </w:rPr>
        <w:t>和</w:t>
      </w:r>
      <w:r>
        <w:rPr>
          <w:rFonts w:ascii="Arial" w:eastAsia="宋体"/>
        </w:rPr>
        <w:t xml:space="preserve"> #3</w:t>
      </w:r>
      <w:r>
        <w:rPr>
          <w:rFonts w:ascii="Arial" w:eastAsia="宋体"/>
        </w:rPr>
        <w:t>的充电计划使用</w:t>
      </w:r>
      <w:r>
        <w:rPr>
          <w:rFonts w:ascii="Arial" w:eastAsia="宋体"/>
        </w:rPr>
        <w:t xml:space="preserve"> (</w:t>
      </w:r>
      <w:r>
        <w:rPr>
          <w:rFonts w:ascii="Arial" w:eastAsia="宋体"/>
        </w:rPr>
        <w:t>任意</w:t>
      </w:r>
      <w:r>
        <w:rPr>
          <w:rFonts w:ascii="Arial" w:eastAsia="宋体"/>
        </w:rPr>
        <w:t xml:space="preserve">) </w:t>
      </w:r>
      <w:r>
        <w:rPr>
          <w:rFonts w:ascii="Arial" w:eastAsia="宋体"/>
        </w:rPr>
        <w:t>高的</w:t>
      </w:r>
      <w:r>
        <w:rPr>
          <w:rFonts w:ascii="Arial" w:eastAsia="宋体"/>
        </w:rPr>
        <w:t>999999</w:t>
      </w:r>
      <w:r>
        <w:rPr>
          <w:rFonts w:ascii="Arial" w:eastAsia="宋体"/>
        </w:rPr>
        <w:t>值。</w:t>
      </w:r>
    </w:p>
    <w:p w:rsidR="0076708C" w:rsidRDefault="0076708C">
      <w:pPr>
        <w:spacing w:line="247" w:lineRule="auto"/>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3433" o:spid="_x0000_s4122" style="width:523.3pt;height:.25pt;mso-position-horizontal-relative:char;mso-position-vertical-relative:line" coordsize="10466,5">
            <v:line id="_x0000_s4123" style="position:absolute" from="0,3" to="10466,3" strokecolor="#ddd" strokeweight=".25pt"/>
            <w10:wrap type="none"/>
            <w10:anchorlock/>
          </v:group>
        </w:pict>
      </w:r>
    </w:p>
    <w:p w:rsidR="0076708C" w:rsidRDefault="00D96EDB">
      <w:pPr>
        <w:pStyle w:val="2"/>
        <w:numPr>
          <w:ilvl w:val="0"/>
          <w:numId w:val="74"/>
        </w:numPr>
        <w:tabs>
          <w:tab w:val="left" w:pos="520"/>
        </w:tabs>
      </w:pPr>
      <w:bookmarkStart w:id="381" w:name="4._Smart_Charging_Signals_to_a_Charging_"/>
      <w:bookmarkStart w:id="382" w:name="_bookmark222"/>
      <w:bookmarkEnd w:id="381"/>
      <w:bookmarkEnd w:id="382"/>
      <w:r>
        <w:rPr>
          <w:rFonts w:ascii="Arial" w:eastAsia="宋体"/>
        </w:rPr>
        <w:t>智能充电信号从多个充电站</w:t>
      </w:r>
    </w:p>
    <w:p w:rsidR="0076708C" w:rsidRDefault="00D96EDB">
      <w:pPr>
        <w:pStyle w:val="P68B1DB1-Normal87"/>
        <w:spacing w:before="13"/>
        <w:ind w:left="120"/>
      </w:pPr>
      <w:r>
        <w:rPr>
          <w:rFonts w:ascii="Arial" w:eastAsia="宋体"/>
        </w:rPr>
        <w:t>演员</w:t>
      </w:r>
    </w:p>
    <w:p w:rsidR="0076708C" w:rsidRDefault="00D96EDB">
      <w:pPr>
        <w:pStyle w:val="a3"/>
        <w:spacing w:before="266"/>
        <w:ind w:left="120"/>
      </w:pPr>
      <w:r>
        <w:rPr>
          <w:rFonts w:ascii="Arial" w:eastAsia="宋体"/>
        </w:rPr>
        <w:t>本节是规范性的。</w:t>
      </w:r>
    </w:p>
    <w:p w:rsidR="0076708C" w:rsidRDefault="0076708C">
      <w:pPr>
        <w:pStyle w:val="a3"/>
        <w:spacing w:before="2"/>
        <w:rPr>
          <w:sz w:val="21"/>
        </w:rPr>
      </w:pPr>
    </w:p>
    <w:p w:rsidR="0076708C" w:rsidRDefault="00D96EDB">
      <w:pPr>
        <w:pStyle w:val="a3"/>
        <w:spacing w:before="1" w:line="247" w:lineRule="auto"/>
        <w:ind w:left="120" w:right="344"/>
      </w:pPr>
      <w:r>
        <w:rPr>
          <w:rFonts w:ascii="Arial" w:eastAsia="宋体"/>
        </w:rPr>
        <w:t>在</w:t>
      </w:r>
      <w:r>
        <w:rPr>
          <w:rFonts w:ascii="Arial" w:eastAsia="宋体"/>
        </w:rPr>
        <w:t>OCPP</w:t>
      </w:r>
      <w:r>
        <w:rPr>
          <w:rFonts w:ascii="Arial" w:eastAsia="宋体"/>
        </w:rPr>
        <w:t>中，智能充电支持多种机制，即在为</w:t>
      </w:r>
      <w:r>
        <w:rPr>
          <w:rFonts w:ascii="Arial" w:eastAsia="宋体"/>
        </w:rPr>
        <w:t>EV</w:t>
      </w:r>
      <w:r>
        <w:rPr>
          <w:rFonts w:ascii="Arial" w:eastAsia="宋体"/>
        </w:rPr>
        <w:t>充电时可以添加限制的多种机制</w:t>
      </w:r>
      <w:r>
        <w:rPr>
          <w:rFonts w:ascii="Arial" w:eastAsia="宋体"/>
        </w:rPr>
        <w:t>:</w:t>
      </w:r>
    </w:p>
    <w:p w:rsidR="0076708C" w:rsidRDefault="0076708C">
      <w:pPr>
        <w:pStyle w:val="a3"/>
        <w:spacing w:before="8"/>
        <w:rPr>
          <w:sz w:val="20"/>
        </w:rPr>
      </w:pPr>
    </w:p>
    <w:p w:rsidR="0076708C" w:rsidRDefault="00D96EDB">
      <w:pPr>
        <w:pStyle w:val="P68B1DB1-ListParagraph10"/>
        <w:numPr>
          <w:ilvl w:val="0"/>
          <w:numId w:val="69"/>
        </w:numPr>
        <w:tabs>
          <w:tab w:val="left" w:pos="720"/>
        </w:tabs>
        <w:spacing w:before="1" w:line="247" w:lineRule="auto"/>
        <w:ind w:right="1205"/>
        <w:jc w:val="left"/>
      </w:pPr>
      <w:r>
        <w:rPr>
          <w:rFonts w:ascii="Arial" w:eastAsia="宋体"/>
        </w:rPr>
        <w:t>CSMS</w:t>
      </w:r>
      <w:r>
        <w:rPr>
          <w:rFonts w:ascii="Arial" w:eastAsia="宋体"/>
        </w:rPr>
        <w:t>可以通过向充电站发送</w:t>
      </w:r>
      <w:r>
        <w:rPr>
          <w:rFonts w:ascii="Arial" w:eastAsia="宋体"/>
        </w:rPr>
        <w:t>SetChargingProfile</w:t>
      </w:r>
      <w:r>
        <w:rPr>
          <w:rFonts w:ascii="Arial" w:eastAsia="宋体"/>
        </w:rPr>
        <w:t>消息来影响充电。请参见</w:t>
      </w:r>
      <w:hyperlink w:anchor="_bookmark225" w:history="1">
        <w:r>
          <w:rPr>
            <w:color w:val="0000ED"/>
          </w:rPr>
          <w:t>K01 -</w:t>
        </w:r>
      </w:hyperlink>
      <w:r>
        <w:rPr>
          <w:rFonts w:ascii="Arial" w:eastAsia="宋体"/>
        </w:rPr>
        <w:t>SetChargingProfile</w:t>
      </w:r>
      <w:hyperlink w:anchor="_bookmark225" w:history="1">
        <w:r>
          <w:rPr>
            <w:color w:val="0000ED"/>
          </w:rPr>
          <w:t>。</w:t>
        </w:r>
      </w:hyperlink>
    </w:p>
    <w:p w:rsidR="0076708C" w:rsidRDefault="00D96EDB">
      <w:pPr>
        <w:pStyle w:val="P68B1DB1-ListParagraph10"/>
        <w:numPr>
          <w:ilvl w:val="0"/>
          <w:numId w:val="69"/>
        </w:numPr>
        <w:tabs>
          <w:tab w:val="left" w:pos="720"/>
        </w:tabs>
        <w:spacing w:before="121" w:line="247" w:lineRule="auto"/>
        <w:ind w:right="584"/>
        <w:jc w:val="left"/>
      </w:pPr>
      <w:r>
        <w:rPr>
          <w:rFonts w:ascii="Arial" w:eastAsia="宋体"/>
        </w:rPr>
        <w:t>EV</w:t>
      </w:r>
      <w:r>
        <w:rPr>
          <w:rFonts w:ascii="Arial" w:eastAsia="宋体"/>
        </w:rPr>
        <w:t>可以基于</w:t>
      </w:r>
      <w:r>
        <w:rPr>
          <w:rFonts w:ascii="Arial" w:eastAsia="宋体"/>
        </w:rPr>
        <w:t>PlugAndCharge</w:t>
      </w:r>
      <w:r>
        <w:rPr>
          <w:rFonts w:ascii="Arial" w:eastAsia="宋体"/>
        </w:rPr>
        <w:t>功能影响充电</w:t>
      </w:r>
      <w:r>
        <w:rPr>
          <w:rFonts w:ascii="Arial" w:eastAsia="宋体"/>
        </w:rPr>
        <w:t>: ISO 15118</w:t>
      </w:r>
      <w:r>
        <w:rPr>
          <w:rFonts w:ascii="Arial" w:eastAsia="宋体"/>
        </w:rPr>
        <w:t>启用</w:t>
      </w:r>
      <w:r>
        <w:rPr>
          <w:rFonts w:ascii="Arial" w:eastAsia="宋体"/>
        </w:rPr>
        <w:t>EV</w:t>
      </w:r>
      <w:r>
        <w:rPr>
          <w:rFonts w:ascii="Arial" w:eastAsia="宋体"/>
        </w:rPr>
        <w:t>启动的充电限制。请参见</w:t>
      </w:r>
      <w:r>
        <w:rPr>
          <w:rFonts w:ascii="Arial" w:eastAsia="宋体"/>
        </w:rPr>
        <w:t>5.3</w:t>
      </w:r>
      <w:r>
        <w:rPr>
          <w:rFonts w:ascii="Arial" w:eastAsia="宋体"/>
        </w:rPr>
        <w:t>节</w:t>
      </w:r>
      <w:hyperlink w:anchor="_bookmark240" w:history="1">
        <w:r>
          <w:rPr>
            <w:color w:val="0000ED"/>
          </w:rPr>
          <w:t xml:space="preserve">。基于ISO 15118的智能充电 </w:t>
        </w:r>
      </w:hyperlink>
    </w:p>
    <w:p w:rsidR="0076708C" w:rsidRDefault="00D96EDB">
      <w:pPr>
        <w:pStyle w:val="P68B1DB1-ListParagraph10"/>
        <w:numPr>
          <w:ilvl w:val="0"/>
          <w:numId w:val="69"/>
        </w:numPr>
        <w:tabs>
          <w:tab w:val="left" w:pos="720"/>
        </w:tabs>
        <w:spacing w:before="121" w:line="247" w:lineRule="auto"/>
        <w:ind w:right="147"/>
        <w:jc w:val="left"/>
      </w:pPr>
      <w:r>
        <w:rPr>
          <w:rFonts w:ascii="Arial" w:eastAsia="宋体"/>
        </w:rPr>
        <w:t>一些本地输入</w:t>
      </w:r>
      <w:r>
        <w:rPr>
          <w:rFonts w:ascii="Arial" w:eastAsia="宋体"/>
        </w:rPr>
        <w:t xml:space="preserve"> (</w:t>
      </w:r>
      <w:r>
        <w:rPr>
          <w:rFonts w:ascii="Arial" w:eastAsia="宋体"/>
        </w:rPr>
        <w:t>例如家庭能量管理系统</w:t>
      </w:r>
      <w:r>
        <w:rPr>
          <w:rFonts w:ascii="Arial" w:eastAsia="宋体"/>
        </w:rPr>
        <w:t xml:space="preserve"> (HEMS) </w:t>
      </w:r>
      <w:r>
        <w:rPr>
          <w:rFonts w:ascii="Arial" w:eastAsia="宋体"/>
        </w:rPr>
        <w:t>或</w:t>
      </w:r>
      <w:r>
        <w:rPr>
          <w:rFonts w:ascii="Arial" w:eastAsia="宋体"/>
        </w:rPr>
        <w:t xml:space="preserve">DSO) </w:t>
      </w:r>
      <w:r>
        <w:rPr>
          <w:rFonts w:ascii="Arial" w:eastAsia="宋体"/>
        </w:rPr>
        <w:t>可以例如经由外部智能充电控制信号来影响充电。</w:t>
      </w:r>
      <w:hyperlink w:anchor="_bookmark236" w:history="1">
        <w:r>
          <w:rPr>
            <w:color w:val="0000ED"/>
          </w:rPr>
          <w:t>K11-设置/更新外部充电限制</w:t>
        </w:r>
      </w:hyperlink>
    </w:p>
    <w:p w:rsidR="0076708C" w:rsidRDefault="00D96EDB">
      <w:pPr>
        <w:pStyle w:val="P68B1DB1-ListParagraph10"/>
        <w:numPr>
          <w:ilvl w:val="0"/>
          <w:numId w:val="69"/>
        </w:numPr>
        <w:tabs>
          <w:tab w:val="left" w:pos="720"/>
        </w:tabs>
        <w:spacing w:before="121"/>
        <w:jc w:val="left"/>
      </w:pPr>
      <w:r>
        <w:rPr>
          <w:rFonts w:ascii="Arial" w:eastAsia="宋体"/>
        </w:rPr>
        <w:t>当正在充电超过</w:t>
      </w:r>
      <w:r>
        <w:rPr>
          <w:rFonts w:ascii="Arial" w:eastAsia="宋体"/>
        </w:rPr>
        <w:t>iev</w:t>
      </w:r>
      <w:r>
        <w:rPr>
          <w:rFonts w:ascii="Arial" w:eastAsia="宋体"/>
        </w:rPr>
        <w:t>时，充电站在负载平衡时可以限制充电。</w:t>
      </w:r>
    </w:p>
    <w:p w:rsidR="0076708C" w:rsidRDefault="0076708C">
      <w:pPr>
        <w:pStyle w:val="a3"/>
        <w:spacing w:before="3"/>
        <w:rPr>
          <w:sz w:val="21"/>
        </w:rPr>
      </w:pPr>
    </w:p>
    <w:p w:rsidR="0076708C" w:rsidRDefault="00D96EDB">
      <w:pPr>
        <w:pStyle w:val="a3"/>
        <w:spacing w:line="247" w:lineRule="auto"/>
        <w:ind w:left="120"/>
      </w:pPr>
      <w:r>
        <w:rPr>
          <w:rFonts w:ascii="Arial" w:eastAsia="宋体"/>
        </w:rPr>
        <w:t>假设可能参与设置</w:t>
      </w:r>
      <w:r>
        <w:rPr>
          <w:rFonts w:ascii="Arial" w:eastAsia="宋体"/>
        </w:rPr>
        <w:t>EV</w:t>
      </w:r>
      <w:r>
        <w:rPr>
          <w:rFonts w:ascii="Arial" w:eastAsia="宋体"/>
        </w:rPr>
        <w:t>充电限制的所有各方将直接或间接使用上述机制之一。</w:t>
      </w:r>
    </w:p>
    <w:p w:rsidR="0076708C" w:rsidRDefault="0076708C">
      <w:pPr>
        <w:pStyle w:val="a3"/>
        <w:spacing w:before="8"/>
        <w:rPr>
          <w:sz w:val="20"/>
        </w:rPr>
      </w:pPr>
    </w:p>
    <w:p w:rsidR="0076708C" w:rsidRDefault="00D96EDB">
      <w:pPr>
        <w:pStyle w:val="a3"/>
        <w:spacing w:before="1" w:line="247" w:lineRule="auto"/>
        <w:ind w:left="120" w:right="344"/>
      </w:pPr>
      <w:r>
        <w:rPr>
          <w:rFonts w:ascii="Arial" w:eastAsia="宋体"/>
        </w:rPr>
        <w:t>要确定充电站应如何响应来自多个参与者的同时智能充电信号，应遵循以下规则</w:t>
      </w:r>
      <w:r>
        <w:rPr>
          <w:rFonts w:ascii="Arial" w:eastAsia="宋体"/>
        </w:rPr>
        <w:t>:</w:t>
      </w:r>
    </w:p>
    <w:p w:rsidR="0076708C" w:rsidRDefault="0076708C">
      <w:pPr>
        <w:pStyle w:val="a3"/>
        <w:spacing w:before="8"/>
        <w:rPr>
          <w:sz w:val="20"/>
        </w:rPr>
      </w:pPr>
    </w:p>
    <w:p w:rsidR="0076708C" w:rsidRDefault="00D96EDB">
      <w:pPr>
        <w:pStyle w:val="P68B1DB1-Normal8"/>
        <w:ind w:left="120"/>
      </w:pPr>
      <w:r>
        <w:rPr>
          <w:rFonts w:ascii="Arial" w:eastAsia="宋体"/>
        </w:rPr>
        <w:t>表</w:t>
      </w:r>
      <w:r>
        <w:rPr>
          <w:rFonts w:ascii="Arial" w:eastAsia="宋体"/>
        </w:rPr>
        <w:t>158</w:t>
      </w:r>
      <w:r>
        <w:rPr>
          <w:rFonts w:ascii="Arial" w:eastAsia="宋体"/>
        </w:rPr>
        <w:t>。多参与者情况下的智能计费规则</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1"/>
        <w:gridCol w:w="1902"/>
        <w:gridCol w:w="3805"/>
        <w:gridCol w:w="3805"/>
      </w:tblGrid>
      <w:tr w:rsidR="0076708C">
        <w:trPr>
          <w:trHeight w:val="284"/>
        </w:trPr>
        <w:tc>
          <w:tcPr>
            <w:tcW w:w="951" w:type="dxa"/>
            <w:tcBorders>
              <w:bottom w:val="single" w:sz="12" w:space="0" w:color="000000"/>
            </w:tcBorders>
          </w:tcPr>
          <w:p w:rsidR="0076708C" w:rsidRDefault="00D96EDB">
            <w:pPr>
              <w:pStyle w:val="P68B1DB1-TableParagraph6"/>
              <w:ind w:left="30"/>
              <w:jc w:val="center"/>
            </w:pPr>
            <w:r>
              <w:rPr>
                <w:rFonts w:ascii="Arial" w:eastAsia="宋体"/>
              </w:rPr>
              <w:t>ID</w:t>
            </w:r>
          </w:p>
        </w:tc>
        <w:tc>
          <w:tcPr>
            <w:tcW w:w="1902" w:type="dxa"/>
            <w:tcBorders>
              <w:bottom w:val="single" w:sz="12" w:space="0" w:color="000000"/>
            </w:tcBorders>
          </w:tcPr>
          <w:p w:rsidR="0076708C" w:rsidRDefault="00D96EDB">
            <w:pPr>
              <w:pStyle w:val="P68B1DB1-TableParagraph6"/>
            </w:pPr>
            <w:r>
              <w:rPr>
                <w:rFonts w:ascii="Arial" w:eastAsia="宋体"/>
              </w:rPr>
              <w:t>前提条件</w:t>
            </w:r>
          </w:p>
        </w:tc>
        <w:tc>
          <w:tcPr>
            <w:tcW w:w="3805" w:type="dxa"/>
            <w:tcBorders>
              <w:bottom w:val="single" w:sz="12" w:space="0" w:color="000000"/>
            </w:tcBorders>
          </w:tcPr>
          <w:p w:rsidR="0076708C" w:rsidRDefault="00D96EDB">
            <w:pPr>
              <w:pStyle w:val="P68B1DB1-TableParagraph6"/>
              <w:ind w:left="41"/>
            </w:pPr>
            <w:r>
              <w:rPr>
                <w:rFonts w:ascii="Arial" w:eastAsia="宋体"/>
              </w:rPr>
              <w:t>需求定义</w:t>
            </w:r>
          </w:p>
        </w:tc>
        <w:tc>
          <w:tcPr>
            <w:tcW w:w="3805" w:type="dxa"/>
            <w:tcBorders>
              <w:bottom w:val="single" w:sz="12" w:space="0" w:color="000000"/>
            </w:tcBorders>
          </w:tcPr>
          <w:p w:rsidR="0076708C" w:rsidRDefault="00D96EDB">
            <w:pPr>
              <w:pStyle w:val="P68B1DB1-TableParagraph6"/>
              <w:ind w:left="41"/>
            </w:pPr>
            <w:r>
              <w:rPr>
                <w:rFonts w:ascii="Arial" w:eastAsia="宋体"/>
              </w:rPr>
              <w:t>备注</w:t>
            </w:r>
          </w:p>
        </w:tc>
      </w:tr>
      <w:tr w:rsidR="0076708C">
        <w:trPr>
          <w:trHeight w:val="2227"/>
        </w:trPr>
        <w:tc>
          <w:tcPr>
            <w:tcW w:w="951" w:type="dxa"/>
            <w:tcBorders>
              <w:top w:val="single" w:sz="12" w:space="0" w:color="000000"/>
            </w:tcBorders>
          </w:tcPr>
          <w:p w:rsidR="0076708C" w:rsidRDefault="00D96EDB">
            <w:pPr>
              <w:pStyle w:val="P68B1DB1-TableParagraph7"/>
              <w:spacing w:before="13"/>
              <w:ind w:left="30"/>
              <w:jc w:val="center"/>
            </w:pPr>
            <w:r>
              <w:rPr>
                <w:rFonts w:ascii="Arial" w:eastAsia="宋体"/>
              </w:rPr>
              <w:t>SC.01</w:t>
            </w:r>
          </w:p>
        </w:tc>
        <w:tc>
          <w:tcPr>
            <w:tcW w:w="1902" w:type="dxa"/>
            <w:tcBorders>
              <w:top w:val="single" w:sz="12" w:space="0" w:color="000000"/>
            </w:tcBorders>
          </w:tcPr>
          <w:p w:rsidR="0076708C" w:rsidRDefault="0076708C">
            <w:pPr>
              <w:pStyle w:val="TableParagraph"/>
              <w:spacing w:before="0"/>
              <w:ind w:left="0"/>
              <w:rPr>
                <w:rFonts w:ascii="Times New Roman"/>
                <w:sz w:val="18"/>
              </w:rPr>
            </w:pPr>
          </w:p>
        </w:tc>
        <w:tc>
          <w:tcPr>
            <w:tcW w:w="3805" w:type="dxa"/>
            <w:tcBorders>
              <w:top w:val="single" w:sz="12" w:space="0" w:color="000000"/>
            </w:tcBorders>
          </w:tcPr>
          <w:p w:rsidR="0076708C" w:rsidRDefault="00D96EDB">
            <w:pPr>
              <w:pStyle w:val="P68B1DB1-TableParagraph7"/>
              <w:spacing w:before="13" w:line="247" w:lineRule="auto"/>
              <w:ind w:left="41"/>
            </w:pPr>
            <w:r>
              <w:rPr>
                <w:rFonts w:ascii="Arial" w:eastAsia="宋体"/>
              </w:rPr>
              <w:t>在任何时间点，计费限制，是合并从外部源和</w:t>
            </w:r>
            <w:r>
              <w:rPr>
                <w:rFonts w:ascii="Arial" w:eastAsia="宋体"/>
              </w:rPr>
              <w:t>OCPP</w:t>
            </w:r>
            <w:r>
              <w:rPr>
                <w:rFonts w:ascii="Arial" w:eastAsia="宋体"/>
              </w:rPr>
              <w:t>计费配置文件的时间表的结果与从每个目的的最高</w:t>
            </w:r>
            <w:r>
              <w:rPr>
                <w:rFonts w:ascii="Arial" w:eastAsia="宋体"/>
              </w:rPr>
              <w:t>stackLevel ChargingStationMaxProfile</w:t>
            </w:r>
            <w:r>
              <w:rPr>
                <w:rFonts w:ascii="Arial" w:eastAsia="宋体"/>
              </w:rPr>
              <w:t>，</w:t>
            </w:r>
            <w:r>
              <w:rPr>
                <w:rFonts w:ascii="Arial" w:eastAsia="宋体"/>
              </w:rPr>
              <w:t>ChargingStationExternalConstraints</w:t>
            </w:r>
            <w:r>
              <w:rPr>
                <w:rFonts w:ascii="Arial" w:eastAsia="宋体"/>
              </w:rPr>
              <w:t>和</w:t>
            </w:r>
            <w:r>
              <w:rPr>
                <w:rFonts w:ascii="Arial" w:eastAsia="宋体"/>
              </w:rPr>
              <w:t>TxDefaultProfile (</w:t>
            </w:r>
            <w:r>
              <w:rPr>
                <w:rFonts w:ascii="Arial" w:eastAsia="宋体"/>
              </w:rPr>
              <w:t>或</w:t>
            </w:r>
            <w:r>
              <w:rPr>
                <w:rFonts w:ascii="Arial" w:eastAsia="宋体"/>
              </w:rPr>
              <w:t>TxProfile)</w:t>
            </w:r>
            <w:r>
              <w:rPr>
                <w:rFonts w:ascii="Arial" w:eastAsia="宋体"/>
              </w:rPr>
              <w:t>，应小于或等于任何合并时间表中可用功率或电流的最低值。</w:t>
            </w:r>
          </w:p>
        </w:tc>
        <w:tc>
          <w:tcPr>
            <w:tcW w:w="3805" w:type="dxa"/>
            <w:tcBorders>
              <w:top w:val="single" w:sz="12" w:space="0" w:color="000000"/>
            </w:tcBorders>
          </w:tcPr>
          <w:p w:rsidR="0076708C" w:rsidRDefault="00D96EDB">
            <w:pPr>
              <w:pStyle w:val="P68B1DB1-TableParagraph7"/>
              <w:spacing w:before="13"/>
              <w:ind w:left="41"/>
            </w:pPr>
            <w:r>
              <w:rPr>
                <w:rFonts w:ascii="Arial" w:eastAsia="宋体"/>
              </w:rPr>
              <w:t>出于安全目的。</w:t>
            </w:r>
          </w:p>
        </w:tc>
      </w:tr>
      <w:tr w:rsidR="0076708C">
        <w:trPr>
          <w:trHeight w:val="1868"/>
        </w:trPr>
        <w:tc>
          <w:tcPr>
            <w:tcW w:w="951" w:type="dxa"/>
            <w:shd w:val="clear" w:color="auto" w:fill="EDEDED"/>
          </w:tcPr>
          <w:p w:rsidR="0076708C" w:rsidRDefault="00D96EDB">
            <w:pPr>
              <w:pStyle w:val="P68B1DB1-TableParagraph7"/>
              <w:ind w:left="30"/>
              <w:jc w:val="center"/>
            </w:pPr>
            <w:r>
              <w:rPr>
                <w:rFonts w:ascii="Arial" w:eastAsia="宋体"/>
              </w:rPr>
              <w:t>SC.02</w:t>
            </w:r>
          </w:p>
        </w:tc>
        <w:tc>
          <w:tcPr>
            <w:tcW w:w="1902" w:type="dxa"/>
            <w:shd w:val="clear" w:color="auto" w:fill="EDEDED"/>
          </w:tcPr>
          <w:p w:rsidR="0076708C" w:rsidRDefault="00D96EDB">
            <w:pPr>
              <w:pStyle w:val="P68B1DB1-TableParagraph7"/>
              <w:spacing w:line="247" w:lineRule="auto"/>
              <w:ind w:right="275"/>
            </w:pPr>
            <w:r>
              <w:rPr>
                <w:rFonts w:ascii="Arial" w:eastAsia="宋体"/>
              </w:rPr>
              <w:t>当</w:t>
            </w:r>
            <w:r>
              <w:rPr>
                <w:rFonts w:ascii="Arial" w:eastAsia="宋体"/>
              </w:rPr>
              <w:t>ChargingProfile</w:t>
            </w:r>
            <w:r>
              <w:rPr>
                <w:rFonts w:ascii="Arial" w:eastAsia="宋体"/>
              </w:rPr>
              <w:t>已更改时</w:t>
            </w:r>
          </w:p>
        </w:tc>
        <w:tc>
          <w:tcPr>
            <w:tcW w:w="3805" w:type="dxa"/>
            <w:shd w:val="clear" w:color="auto" w:fill="EDEDED"/>
          </w:tcPr>
          <w:p w:rsidR="0076708C" w:rsidRDefault="00D96EDB">
            <w:pPr>
              <w:pStyle w:val="P68B1DB1-TableParagraph7"/>
              <w:spacing w:line="247" w:lineRule="auto"/>
              <w:ind w:left="41"/>
            </w:pPr>
            <w:r>
              <w:rPr>
                <w:rFonts w:ascii="Arial" w:eastAsia="宋体"/>
              </w:rPr>
              <w:t>充电站应始终通知</w:t>
            </w:r>
            <w:r>
              <w:rPr>
                <w:rFonts w:ascii="Arial" w:eastAsia="宋体"/>
              </w:rPr>
              <w:t>CSMS</w:t>
            </w:r>
            <w:r>
              <w:rPr>
                <w:rFonts w:ascii="Arial" w:eastAsia="宋体"/>
              </w:rPr>
              <w:t>。</w:t>
            </w:r>
          </w:p>
        </w:tc>
        <w:tc>
          <w:tcPr>
            <w:tcW w:w="3805" w:type="dxa"/>
            <w:shd w:val="clear" w:color="auto" w:fill="EDEDED"/>
          </w:tcPr>
          <w:p w:rsidR="0076708C" w:rsidRDefault="00D96EDB">
            <w:pPr>
              <w:pStyle w:val="P68B1DB1-TableParagraph7"/>
              <w:spacing w:line="247" w:lineRule="auto"/>
              <w:ind w:left="41" w:right="59"/>
            </w:pPr>
            <w:r>
              <w:rPr>
                <w:rFonts w:ascii="Arial" w:eastAsia="宋体"/>
              </w:rPr>
              <w:t>用于此目的的消息取决于</w:t>
            </w:r>
          </w:p>
          <w:p w:rsidR="0076708C" w:rsidRDefault="00D96EDB">
            <w:pPr>
              <w:pStyle w:val="P68B1DB1-TableParagraph7"/>
              <w:spacing w:before="57"/>
              <w:ind w:left="41"/>
            </w:pPr>
            <w:r>
              <w:rPr>
                <w:rFonts w:ascii="Arial" w:eastAsia="宋体"/>
              </w:rPr>
              <w:t>本节的开头适用</w:t>
            </w:r>
            <w:r>
              <w:rPr>
                <w:rFonts w:ascii="Arial" w:eastAsia="宋体"/>
              </w:rPr>
              <w:t>:</w:t>
            </w:r>
          </w:p>
          <w:p w:rsidR="0076708C" w:rsidRDefault="00D96EDB">
            <w:pPr>
              <w:pStyle w:val="P68B1DB1-TableParagraph7"/>
              <w:numPr>
                <w:ilvl w:val="0"/>
                <w:numId w:val="68"/>
              </w:numPr>
              <w:tabs>
                <w:tab w:val="left" w:pos="235"/>
              </w:tabs>
              <w:spacing w:before="63"/>
              <w:ind w:hanging="194"/>
            </w:pPr>
            <w:r>
              <w:rPr>
                <w:rFonts w:ascii="Arial" w:eastAsia="宋体"/>
              </w:rPr>
              <w:t>n/a</w:t>
            </w:r>
          </w:p>
          <w:p w:rsidR="0076708C" w:rsidRDefault="00D96EDB">
            <w:pPr>
              <w:pStyle w:val="P68B1DB1-TableParagraph9"/>
              <w:numPr>
                <w:ilvl w:val="0"/>
                <w:numId w:val="68"/>
              </w:numPr>
              <w:tabs>
                <w:tab w:val="left" w:pos="235"/>
              </w:tabs>
              <w:spacing w:before="63"/>
              <w:ind w:hanging="194"/>
            </w:pPr>
            <w:hyperlink w:anchor="_bookmark458" w:history="1">
              <w:r>
                <w:t>NotifyEVChargingScheduleRequest</w:t>
              </w:r>
            </w:hyperlink>
          </w:p>
          <w:p w:rsidR="0076708C" w:rsidRDefault="00D96EDB">
            <w:pPr>
              <w:pStyle w:val="P68B1DB1-TableParagraph9"/>
              <w:numPr>
                <w:ilvl w:val="0"/>
                <w:numId w:val="68"/>
              </w:numPr>
              <w:tabs>
                <w:tab w:val="left" w:pos="235"/>
              </w:tabs>
              <w:spacing w:before="62"/>
              <w:ind w:hanging="194"/>
            </w:pPr>
            <w:hyperlink w:anchor="_bookmark442" w:history="1">
              <w:r>
                <w:t>NotifyChargingLimitRequest</w:t>
              </w:r>
            </w:hyperlink>
          </w:p>
          <w:p w:rsidR="0076708C" w:rsidRDefault="00D96EDB">
            <w:pPr>
              <w:pStyle w:val="P68B1DB1-TableParagraph9"/>
              <w:numPr>
                <w:ilvl w:val="0"/>
                <w:numId w:val="68"/>
              </w:numPr>
              <w:tabs>
                <w:tab w:val="left" w:pos="235"/>
              </w:tabs>
              <w:spacing w:before="63"/>
              <w:ind w:hanging="194"/>
            </w:pPr>
            <w:hyperlink w:anchor="_bookmark560" w:history="1">
              <w:r>
                <w:t>TransactionEventRequest</w:t>
              </w:r>
            </w:hyperlink>
          </w:p>
        </w:tc>
      </w:tr>
      <w:tr w:rsidR="0076708C">
        <w:trPr>
          <w:trHeight w:val="1375"/>
        </w:trPr>
        <w:tc>
          <w:tcPr>
            <w:tcW w:w="951" w:type="dxa"/>
          </w:tcPr>
          <w:p w:rsidR="0076708C" w:rsidRDefault="00D96EDB">
            <w:pPr>
              <w:pStyle w:val="P68B1DB1-TableParagraph7"/>
              <w:ind w:left="30"/>
              <w:jc w:val="center"/>
            </w:pPr>
            <w:r>
              <w:rPr>
                <w:rFonts w:ascii="Arial" w:eastAsia="宋体"/>
              </w:rPr>
              <w:t>SC.03</w:t>
            </w:r>
          </w:p>
        </w:tc>
        <w:tc>
          <w:tcPr>
            <w:tcW w:w="1902" w:type="dxa"/>
          </w:tcPr>
          <w:p w:rsidR="0076708C" w:rsidRDefault="0076708C">
            <w:pPr>
              <w:pStyle w:val="TableParagraph"/>
              <w:spacing w:before="0"/>
              <w:ind w:left="0"/>
              <w:rPr>
                <w:rFonts w:ascii="Times New Roman"/>
                <w:sz w:val="18"/>
              </w:rPr>
            </w:pPr>
          </w:p>
        </w:tc>
        <w:tc>
          <w:tcPr>
            <w:tcW w:w="3805" w:type="dxa"/>
          </w:tcPr>
          <w:p w:rsidR="0076708C" w:rsidRDefault="00D96EDB">
            <w:pPr>
              <w:pStyle w:val="P68B1DB1-TableParagraph7"/>
              <w:spacing w:line="247" w:lineRule="auto"/>
              <w:ind w:left="41" w:right="44"/>
            </w:pPr>
            <w:r>
              <w:rPr>
                <w:rFonts w:ascii="Arial" w:eastAsia="宋体"/>
              </w:rPr>
              <w:t>如果限制的变化小于配置变量中定义的百分比，则可能跳过</w:t>
            </w:r>
            <w:r>
              <w:rPr>
                <w:rFonts w:ascii="Arial" w:eastAsia="宋体"/>
              </w:rPr>
              <w:t>SC.02</w:t>
            </w:r>
            <w:r>
              <w:rPr>
                <w:rFonts w:ascii="Arial" w:eastAsia="宋体"/>
              </w:rPr>
              <w:t>中描述的有关</w:t>
            </w:r>
            <w:r>
              <w:rPr>
                <w:rFonts w:ascii="Arial" w:eastAsia="宋体"/>
              </w:rPr>
              <w:t>ChargingProfile</w:t>
            </w:r>
            <w:r>
              <w:rPr>
                <w:rFonts w:ascii="Arial" w:eastAsia="宋体"/>
              </w:rPr>
              <w:t>中机制</w:t>
            </w:r>
            <w:r>
              <w:rPr>
                <w:rFonts w:ascii="Arial" w:eastAsia="宋体"/>
              </w:rPr>
              <w:t>3</w:t>
            </w:r>
            <w:r>
              <w:rPr>
                <w:rFonts w:ascii="Arial" w:eastAsia="宋体"/>
              </w:rPr>
              <w:t>和</w:t>
            </w:r>
            <w:r>
              <w:rPr>
                <w:rFonts w:ascii="Arial" w:eastAsia="宋体"/>
              </w:rPr>
              <w:t>4</w:t>
            </w:r>
            <w:r>
              <w:rPr>
                <w:rFonts w:ascii="Arial" w:eastAsia="宋体"/>
              </w:rPr>
              <w:t>的更改限制的</w:t>
            </w:r>
            <w:r>
              <w:rPr>
                <w:rFonts w:ascii="Arial" w:eastAsia="宋体"/>
              </w:rPr>
              <w:t>CSMS</w:t>
            </w:r>
            <w:r>
              <w:rPr>
                <w:rFonts w:ascii="Arial" w:eastAsia="宋体"/>
              </w:rPr>
              <w:t>报告</w:t>
            </w:r>
            <w:r>
              <w:rPr>
                <w:rFonts w:ascii="Arial" w:eastAsia="宋体"/>
              </w:rPr>
              <w:t>:</w:t>
            </w:r>
            <w:hyperlink w:anchor="_bookmark805" w:history="1">
              <w:r>
                <w:rPr>
                  <w:rFonts w:ascii="Courier New"/>
                  <w:color w:val="0000ED"/>
                </w:rPr>
                <w:t>限制意义</w:t>
              </w:r>
            </w:hyperlink>
            <w:r>
              <w:rPr>
                <w:rFonts w:ascii="Arial" w:eastAsia="宋体"/>
              </w:rPr>
              <w:t>。</w:t>
            </w:r>
          </w:p>
        </w:tc>
        <w:tc>
          <w:tcPr>
            <w:tcW w:w="3805" w:type="dxa"/>
          </w:tcPr>
          <w:p w:rsidR="0076708C" w:rsidRDefault="00D96EDB">
            <w:pPr>
              <w:pStyle w:val="P68B1DB1-TableParagraph7"/>
              <w:spacing w:line="247" w:lineRule="auto"/>
              <w:ind w:left="41" w:right="59"/>
            </w:pPr>
            <w:r>
              <w:rPr>
                <w:rFonts w:ascii="Arial" w:eastAsia="宋体"/>
              </w:rPr>
              <w:t>这是为了防止充电站针对小的波动</w:t>
            </w:r>
            <w:r>
              <w:rPr>
                <w:rFonts w:ascii="Arial" w:eastAsia="宋体"/>
              </w:rPr>
              <w:t xml:space="preserve"> (</w:t>
            </w:r>
            <w:r>
              <w:rPr>
                <w:rFonts w:ascii="Arial" w:eastAsia="宋体"/>
              </w:rPr>
              <w:t>例如，由于充电站处的</w:t>
            </w:r>
            <w:r>
              <w:rPr>
                <w:rFonts w:ascii="Arial" w:eastAsia="宋体"/>
              </w:rPr>
              <w:t>HEMS/</w:t>
            </w:r>
            <w:r>
              <w:rPr>
                <w:rFonts w:ascii="Arial" w:eastAsia="宋体"/>
              </w:rPr>
              <w:t>智能仪表输入</w:t>
            </w:r>
            <w:r>
              <w:rPr>
                <w:rFonts w:ascii="Arial" w:eastAsia="宋体"/>
              </w:rPr>
              <w:t xml:space="preserve">) </w:t>
            </w:r>
            <w:r>
              <w:rPr>
                <w:rFonts w:ascii="Arial" w:eastAsia="宋体"/>
              </w:rPr>
              <w:t>发送大量消息。</w:t>
            </w:r>
          </w:p>
        </w:tc>
      </w:tr>
      <w:tr w:rsidR="0076708C">
        <w:trPr>
          <w:trHeight w:val="1805"/>
        </w:trPr>
        <w:tc>
          <w:tcPr>
            <w:tcW w:w="951" w:type="dxa"/>
            <w:shd w:val="clear" w:color="auto" w:fill="EDEDED"/>
          </w:tcPr>
          <w:p w:rsidR="0076708C" w:rsidRDefault="00D96EDB">
            <w:pPr>
              <w:pStyle w:val="P68B1DB1-TableParagraph7"/>
              <w:ind w:left="30"/>
              <w:jc w:val="center"/>
            </w:pPr>
            <w:r>
              <w:rPr>
                <w:rFonts w:ascii="Arial" w:eastAsia="宋体"/>
              </w:rPr>
              <w:t>SC.04</w:t>
            </w:r>
          </w:p>
        </w:tc>
        <w:tc>
          <w:tcPr>
            <w:tcW w:w="1902" w:type="dxa"/>
            <w:shd w:val="clear" w:color="auto" w:fill="EDEDED"/>
          </w:tcPr>
          <w:p w:rsidR="0076708C" w:rsidRDefault="0076708C">
            <w:pPr>
              <w:pStyle w:val="TableParagraph"/>
              <w:spacing w:before="0"/>
              <w:ind w:left="0"/>
              <w:rPr>
                <w:rFonts w:ascii="Times New Roman"/>
                <w:sz w:val="18"/>
              </w:rPr>
            </w:pPr>
          </w:p>
        </w:tc>
        <w:tc>
          <w:tcPr>
            <w:tcW w:w="3805" w:type="dxa"/>
            <w:shd w:val="clear" w:color="auto" w:fill="EDEDED"/>
          </w:tcPr>
          <w:p w:rsidR="0076708C" w:rsidRDefault="00D96EDB">
            <w:pPr>
              <w:pStyle w:val="P68B1DB1-TableParagraph7"/>
              <w:spacing w:line="247" w:lineRule="auto"/>
              <w:ind w:left="41" w:right="55"/>
            </w:pPr>
            <w:hyperlink w:anchor="_bookmark387" w:history="1">
              <w:r>
                <w:rPr>
                  <w:color w:val="0000ED"/>
                </w:rPr>
                <w:t>GetCompositeScheduleResponse</w:t>
              </w:r>
            </w:hyperlink>
            <w:r>
              <w:rPr>
                <w:rFonts w:ascii="Arial" w:eastAsia="宋体"/>
              </w:rPr>
              <w:t>消息应始终报告预期的充电时间表，即充电的最低</w:t>
            </w:r>
            <w:r>
              <w:rPr>
                <w:rFonts w:ascii="Arial" w:eastAsia="宋体"/>
                <w:i/>
              </w:rPr>
              <w:t>限制</w:t>
            </w:r>
            <w:r>
              <w:rPr>
                <w:rFonts w:ascii="Arial" w:eastAsia="宋体"/>
              </w:rPr>
              <w:t>。这意味着当</w:t>
            </w:r>
            <w:r>
              <w:rPr>
                <w:rFonts w:ascii="Arial" w:eastAsia="宋体"/>
              </w:rPr>
              <w:t>EV</w:t>
            </w:r>
            <w:r>
              <w:rPr>
                <w:rFonts w:ascii="Arial" w:eastAsia="宋体"/>
              </w:rPr>
              <w:t>具有充电限制</w:t>
            </w:r>
            <w:r>
              <w:rPr>
                <w:rFonts w:ascii="Arial" w:eastAsia="宋体"/>
              </w:rPr>
              <w:t>X</w:t>
            </w:r>
            <w:r>
              <w:rPr>
                <w:rFonts w:ascii="Arial" w:eastAsia="宋体"/>
              </w:rPr>
              <w:t>并且指示</w:t>
            </w:r>
            <w:r>
              <w:rPr>
                <w:rFonts w:ascii="Arial" w:eastAsia="宋体"/>
              </w:rPr>
              <w:t xml:space="preserve"> (</w:t>
            </w:r>
            <w:r>
              <w:rPr>
                <w:rFonts w:ascii="Arial" w:eastAsia="宋体"/>
              </w:rPr>
              <w:t>例如，使用</w:t>
            </w:r>
            <w:r>
              <w:rPr>
                <w:rFonts w:ascii="Arial" w:eastAsia="宋体"/>
              </w:rPr>
              <w:t>ISO 15118</w:t>
            </w:r>
            <w:r>
              <w:rPr>
                <w:rFonts w:ascii="Arial" w:eastAsia="宋体"/>
              </w:rPr>
              <w:t>协议</w:t>
            </w:r>
            <w:r>
              <w:rPr>
                <w:rFonts w:ascii="Arial" w:eastAsia="宋体"/>
              </w:rPr>
              <w:t xml:space="preserve">) </w:t>
            </w:r>
            <w:r>
              <w:rPr>
                <w:rFonts w:ascii="Arial" w:eastAsia="宋体"/>
              </w:rPr>
              <w:t>它将使用比所提供的量</w:t>
            </w:r>
            <w:r>
              <w:rPr>
                <w:rFonts w:ascii="Arial" w:eastAsia="宋体"/>
              </w:rPr>
              <w:t>Y</w:t>
            </w:r>
            <w:r>
              <w:rPr>
                <w:rFonts w:ascii="Arial" w:eastAsia="宋体"/>
              </w:rPr>
              <w:t>更少的能量时，充电站应报告限制</w:t>
            </w:r>
            <w:r>
              <w:rPr>
                <w:rFonts w:ascii="Arial" w:eastAsia="宋体"/>
              </w:rPr>
              <w:t>Y</w:t>
            </w:r>
            <w:r>
              <w:rPr>
                <w:rFonts w:ascii="Arial" w:eastAsia="宋体"/>
              </w:rPr>
              <w:t>。</w:t>
            </w:r>
          </w:p>
        </w:tc>
        <w:tc>
          <w:tcPr>
            <w:tcW w:w="3805" w:type="dxa"/>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434" o:spid="_x0000_s4120" style="width:523.3pt;height:.25pt;mso-position-horizontal-relative:char;mso-position-vertical-relative:line" coordsize="10466,5">
            <v:line id="_x0000_s4121" style="position:absolute" from="0,3" to="10466,3" strokecolor="#ddd" strokeweight=".25pt"/>
            <w10:wrap type="none"/>
            <w10:anchorlock/>
          </v:group>
        </w:pict>
      </w:r>
    </w:p>
    <w:p w:rsidR="0076708C" w:rsidRDefault="00D96EDB">
      <w:pPr>
        <w:pStyle w:val="2"/>
        <w:numPr>
          <w:ilvl w:val="0"/>
          <w:numId w:val="69"/>
        </w:numPr>
        <w:tabs>
          <w:tab w:val="left" w:pos="520"/>
        </w:tabs>
        <w:ind w:left="519" w:hanging="400"/>
        <w:jc w:val="left"/>
      </w:pPr>
      <w:bookmarkStart w:id="383" w:name="5._Use_cases_&amp;_Requirements"/>
      <w:bookmarkStart w:id="384" w:name="_bookmark223"/>
      <w:bookmarkEnd w:id="383"/>
      <w:bookmarkEnd w:id="384"/>
      <w:r>
        <w:rPr>
          <w:rFonts w:ascii="Arial" w:eastAsia="宋体"/>
        </w:rPr>
        <w:t>使用案例和要求</w:t>
      </w:r>
    </w:p>
    <w:p w:rsidR="0076708C" w:rsidRDefault="00D96EDB">
      <w:pPr>
        <w:pStyle w:val="3"/>
        <w:numPr>
          <w:ilvl w:val="1"/>
          <w:numId w:val="69"/>
        </w:numPr>
        <w:tabs>
          <w:tab w:val="left" w:pos="751"/>
        </w:tabs>
        <w:spacing w:before="7" w:line="700" w:lineRule="atLeast"/>
        <w:ind w:right="6504" w:firstLine="0"/>
      </w:pPr>
      <w:bookmarkStart w:id="385" w:name="5.1._General_Smart_Charging"/>
      <w:bookmarkStart w:id="386" w:name="_bookmark224"/>
      <w:bookmarkEnd w:id="385"/>
      <w:bookmarkEnd w:id="386"/>
      <w:r>
        <w:rPr>
          <w:rFonts w:ascii="Arial" w:eastAsia="宋体"/>
        </w:rPr>
        <w:t>通用智能充电</w:t>
      </w:r>
      <w:bookmarkStart w:id="387" w:name="K01_-_SetChargingProfile"/>
      <w:bookmarkStart w:id="388" w:name="_bookmark225"/>
      <w:bookmarkEnd w:id="387"/>
      <w:bookmarkEnd w:id="388"/>
      <w:r>
        <w:rPr>
          <w:rFonts w:ascii="Arial" w:eastAsia="宋体"/>
        </w:rPr>
        <w:t>K01 - SetChargingProfile</w:t>
      </w:r>
    </w:p>
    <w:p w:rsidR="0076708C" w:rsidRDefault="00D96EDB">
      <w:pPr>
        <w:pStyle w:val="P68B1DB1-Normal8"/>
        <w:spacing w:before="265"/>
        <w:ind w:left="120"/>
      </w:pPr>
      <w:r>
        <w:rPr>
          <w:rFonts w:ascii="Arial" w:eastAsia="宋体"/>
        </w:rPr>
        <w:t>表</w:t>
      </w:r>
      <w:r>
        <w:rPr>
          <w:rFonts w:ascii="Arial" w:eastAsia="宋体"/>
        </w:rPr>
        <w:t>159</w:t>
      </w:r>
      <w:r>
        <w:rPr>
          <w:rFonts w:ascii="Arial" w:eastAsia="宋体"/>
        </w:rPr>
        <w:t>。</w:t>
      </w:r>
      <w:r>
        <w:rPr>
          <w:rFonts w:ascii="Arial" w:eastAsia="宋体"/>
        </w:rPr>
        <w:t>K01-</w:t>
      </w:r>
      <w:r>
        <w:rPr>
          <w:rFonts w:ascii="Arial" w:eastAsia="宋体"/>
        </w:rPr>
        <w:t>中央智能充电</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SetChargingProfile</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K01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K</w:t>
            </w:r>
            <w:r>
              <w:rPr>
                <w:rFonts w:ascii="Arial" w:eastAsia="宋体"/>
              </w:rPr>
              <w:t>。智能充电</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使</w:t>
            </w:r>
            <w:r>
              <w:rPr>
                <w:rFonts w:ascii="Arial" w:eastAsia="宋体"/>
              </w:rPr>
              <w:t>csm</w:t>
            </w:r>
            <w:r>
              <w:rPr>
                <w:rFonts w:ascii="Arial" w:eastAsia="宋体"/>
              </w:rPr>
              <w:t>能够影响在一段时间内从特定</w:t>
            </w:r>
            <w:r>
              <w:rPr>
                <w:rFonts w:ascii="Arial" w:eastAsia="宋体"/>
              </w:rPr>
              <w:t>EVSE</w:t>
            </w:r>
            <w:r>
              <w:rPr>
                <w:rFonts w:ascii="Arial" w:eastAsia="宋体"/>
              </w:rPr>
              <w:t>或整个充电站汲取的充电功率或电流。</w:t>
            </w:r>
          </w:p>
        </w:tc>
      </w:tr>
      <w:tr w:rsidR="0076708C">
        <w:trPr>
          <w:trHeight w:val="78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CSMS</w:t>
            </w:r>
            <w:r>
              <w:rPr>
                <w:rFonts w:ascii="Arial" w:eastAsia="宋体"/>
              </w:rPr>
              <w:t>向充电站发送</w:t>
            </w:r>
            <w:hyperlink w:anchor="_bookmark517" w:history="1">
              <w:r>
                <w:rPr>
                  <w:color w:val="0000ED"/>
                </w:rPr>
                <w:t>SetChargingProfileRequest</w:t>
              </w:r>
            </w:hyperlink>
            <w:r>
              <w:rPr>
                <w:rFonts w:ascii="Arial" w:eastAsia="宋体"/>
              </w:rPr>
              <w:t xml:space="preserve"> </w:t>
            </w:r>
            <w:r>
              <w:rPr>
                <w:rFonts w:ascii="Arial" w:eastAsia="宋体"/>
              </w:rPr>
              <w:t>，以影响</w:t>
            </w:r>
            <w:r>
              <w:rPr>
                <w:rFonts w:ascii="Arial" w:eastAsia="宋体"/>
              </w:rPr>
              <w:t>ev</w:t>
            </w:r>
            <w:r>
              <w:rPr>
                <w:rFonts w:ascii="Arial" w:eastAsia="宋体"/>
              </w:rPr>
              <w:t>消耗的功率或电流。</w:t>
            </w:r>
            <w:r>
              <w:rPr>
                <w:rFonts w:ascii="Arial" w:eastAsia="宋体"/>
              </w:rPr>
              <w:t>CSMS</w:t>
            </w:r>
            <w:r>
              <w:rPr>
                <w:rFonts w:ascii="Arial" w:eastAsia="宋体"/>
              </w:rPr>
              <w:t>计算</w:t>
            </w:r>
            <w:hyperlink w:anchor="_bookmark594" w:history="1">
              <w:r>
                <w:rPr>
                  <w:color w:val="0000ED"/>
                </w:rPr>
                <w:t>计费计划</w:t>
              </w:r>
            </w:hyperlink>
            <w:r>
              <w:rPr>
                <w:rFonts w:ascii="Arial" w:eastAsia="宋体"/>
              </w:rPr>
              <w:t>以保持在一定范围内，</w:t>
            </w:r>
          </w:p>
          <w:p w:rsidR="0076708C" w:rsidRDefault="00D96EDB">
            <w:pPr>
              <w:pStyle w:val="P68B1DB1-TableParagraph7"/>
              <w:spacing w:before="57"/>
            </w:pPr>
            <w:r>
              <w:rPr>
                <w:rFonts w:ascii="Arial" w:eastAsia="宋体"/>
              </w:rPr>
              <w:t>这可能是由任何外部系统强加的。</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p>
        </w:tc>
      </w:tr>
      <w:tr w:rsidR="0076708C">
        <w:trPr>
          <w:trHeight w:val="622"/>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67"/>
              </w:numPr>
              <w:tabs>
                <w:tab w:val="left" w:pos="241"/>
              </w:tabs>
              <w:spacing w:before="80"/>
              <w:ind w:hanging="201"/>
            </w:pPr>
            <w:r>
              <w:rPr>
                <w:rFonts w:ascii="Arial" w:eastAsia="宋体"/>
              </w:rPr>
              <w:t>CSMS</w:t>
            </w:r>
            <w:r>
              <w:rPr>
                <w:rFonts w:ascii="Arial" w:eastAsia="宋体"/>
              </w:rPr>
              <w:t>通过向充电站发送</w:t>
            </w:r>
            <w:hyperlink w:anchor="_bookmark517" w:history="1">
              <w:r>
                <w:rPr>
                  <w:color w:val="0000ED"/>
                </w:rPr>
                <w:t>SetChargingProfileRequest</w:t>
              </w:r>
            </w:hyperlink>
            <w:r>
              <w:rPr>
                <w:rFonts w:ascii="Arial" w:eastAsia="宋体"/>
              </w:rPr>
              <w:t>来设置充电限制。</w:t>
            </w:r>
          </w:p>
          <w:p w:rsidR="0076708C" w:rsidRDefault="00D96EDB">
            <w:pPr>
              <w:pStyle w:val="P68B1DB1-TableParagraph7"/>
              <w:numPr>
                <w:ilvl w:val="0"/>
                <w:numId w:val="67"/>
              </w:numPr>
              <w:tabs>
                <w:tab w:val="left" w:pos="241"/>
              </w:tabs>
              <w:spacing w:before="63"/>
              <w:ind w:hanging="201"/>
            </w:pPr>
            <w:r>
              <w:rPr>
                <w:rFonts w:ascii="Arial" w:eastAsia="宋体"/>
              </w:rPr>
              <w:t>充电站使用</w:t>
            </w:r>
            <w:hyperlink w:anchor="_bookmark519" w:history="1">
              <w:r>
                <w:rPr>
                  <w:color w:val="0000ED"/>
                </w:rPr>
                <w:t>SetChargingProfileResponse</w:t>
              </w:r>
            </w:hyperlink>
            <w:r>
              <w:rPr>
                <w:rFonts w:ascii="Arial" w:eastAsia="宋体"/>
              </w:rPr>
              <w:t>进行响应。</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1814"/>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7" w:line="312" w:lineRule="auto"/>
            </w:pPr>
            <w:r>
              <w:rPr>
                <w:rFonts w:ascii="Arial" w:eastAsia="宋体"/>
              </w:rPr>
              <w:t>按照</w:t>
            </w:r>
            <w:r>
              <w:rPr>
                <w:rFonts w:ascii="Arial" w:eastAsia="宋体"/>
              </w:rPr>
              <w:t>CSMS</w:t>
            </w:r>
            <w:r>
              <w:rPr>
                <w:rFonts w:ascii="Arial" w:eastAsia="宋体"/>
              </w:rPr>
              <w:t>发送的</w:t>
            </w:r>
            <w:hyperlink w:anchor="_bookmark517" w:history="1">
              <w:r>
                <w:rPr>
                  <w:color w:val="0000ED"/>
                </w:rPr>
                <w:t>SetChargingProfileRequest</w:t>
              </w:r>
            </w:hyperlink>
            <w:r>
              <w:rPr>
                <w:rFonts w:ascii="Arial" w:eastAsia="宋体"/>
              </w:rPr>
              <w:t xml:space="preserve"> </w:t>
            </w:r>
            <w:r>
              <w:rPr>
                <w:rFonts w:ascii="Arial" w:eastAsia="宋体"/>
              </w:rPr>
              <w:t>，充电站</w:t>
            </w:r>
            <w:r>
              <w:rPr>
                <w:rFonts w:ascii="Arial" w:eastAsia="宋体"/>
                <w:i/>
              </w:rPr>
              <w:t>成功</w:t>
            </w:r>
            <w:r>
              <w:rPr>
                <w:rFonts w:ascii="Arial" w:eastAsia="宋体"/>
              </w:rPr>
              <w:t>影响特定</w:t>
            </w:r>
            <w:r>
              <w:rPr>
                <w:rFonts w:ascii="Arial" w:eastAsia="宋体"/>
              </w:rPr>
              <w:t>EV</w:t>
            </w:r>
            <w:r>
              <w:rPr>
                <w:rFonts w:ascii="Arial" w:eastAsia="宋体"/>
              </w:rPr>
              <w:t>的充电功率或电流。</w:t>
            </w:r>
          </w:p>
          <w:p w:rsidR="0076708C" w:rsidRDefault="0076708C">
            <w:pPr>
              <w:pStyle w:val="TableParagraph"/>
              <w:spacing w:before="5"/>
              <w:ind w:left="0"/>
              <w:rPr>
                <w:i/>
                <w:sz w:val="23"/>
              </w:rPr>
            </w:pPr>
          </w:p>
          <w:p w:rsidR="0076708C" w:rsidRDefault="00D96EDB">
            <w:pPr>
              <w:pStyle w:val="P68B1DB1-TableParagraph6"/>
              <w:spacing w:before="0"/>
            </w:pPr>
            <w:r>
              <w:rPr>
                <w:rFonts w:ascii="Arial" w:eastAsia="宋体"/>
              </w:rPr>
              <w:t>失败后置条件</w:t>
            </w:r>
            <w:r>
              <w:rPr>
                <w:rFonts w:ascii="Arial" w:eastAsia="宋体"/>
              </w:rPr>
              <w:t>:</w:t>
            </w:r>
          </w:p>
          <w:p w:rsidR="0076708C" w:rsidRDefault="00D96EDB">
            <w:pPr>
              <w:pStyle w:val="P68B1DB1-TableParagraph7"/>
              <w:spacing w:before="7" w:line="247" w:lineRule="auto"/>
            </w:pPr>
            <w:r>
              <w:rPr>
                <w:rFonts w:ascii="Arial" w:eastAsia="宋体"/>
              </w:rPr>
              <w:t>在</w:t>
            </w:r>
            <w:r>
              <w:rPr>
                <w:rFonts w:ascii="Arial" w:eastAsia="宋体"/>
              </w:rPr>
              <w:t>CSMS</w:t>
            </w:r>
            <w:r>
              <w:rPr>
                <w:rFonts w:ascii="Arial" w:eastAsia="宋体"/>
              </w:rPr>
              <w:t>发送的</w:t>
            </w:r>
            <w:hyperlink w:anchor="_bookmark517" w:history="1">
              <w:r>
                <w:rPr>
                  <w:color w:val="0000ED"/>
                </w:rPr>
                <w:t>SetChargingProfileRequest</w:t>
              </w:r>
            </w:hyperlink>
            <w:r>
              <w:rPr>
                <w:rFonts w:ascii="Arial" w:eastAsia="宋体"/>
              </w:rPr>
              <w:t>之后，充电站</w:t>
            </w:r>
            <w:r>
              <w:rPr>
                <w:rFonts w:ascii="Arial" w:eastAsia="宋体"/>
                <w:i/>
              </w:rPr>
              <w:t>无法</w:t>
            </w:r>
            <w:r>
              <w:rPr>
                <w:rFonts w:ascii="Arial" w:eastAsia="宋体"/>
              </w:rPr>
              <w:t>影响特定</w:t>
            </w:r>
            <w:r>
              <w:rPr>
                <w:rFonts w:ascii="Arial" w:eastAsia="宋体"/>
              </w:rPr>
              <w:t>EV</w:t>
            </w:r>
            <w:r>
              <w:rPr>
                <w:rFonts w:ascii="Arial" w:eastAsia="宋体"/>
              </w:rPr>
              <w:t>的充电功率或电流。</w:t>
            </w:r>
          </w:p>
        </w:tc>
      </w:tr>
    </w:tbl>
    <w:p w:rsidR="0076708C" w:rsidRDefault="00D96EDB">
      <w:pPr>
        <w:pStyle w:val="a3"/>
        <w:spacing w:before="4"/>
        <w:rPr>
          <w:i/>
          <w:sz w:val="21"/>
        </w:rPr>
      </w:pPr>
      <w:r>
        <w:pict>
          <v:shape id="docshape3435" o:spid="_x0000_s4119" type="#_x0000_t202" style="position:absolute;margin-left:146.2pt;margin-top:14.15pt;width:37.3pt;height:20.95pt;z-index:-15474688;mso-wrap-distance-left:0;mso-wrap-distance-right:0;mso-position-horizontal-relative:page;mso-position-vertical-relative:text" fillcolor="#fefecd" strokecolor="#a70036" strokeweight=".36567mm">
            <v:textbox inset="0,0,0,0">
              <w:txbxContent>
                <w:p w:rsidR="00C50B16" w:rsidRDefault="00C50B16">
                  <w:pPr>
                    <w:pStyle w:val="P68B1DB1-Normal20"/>
                    <w:spacing w:before="88"/>
                    <w:ind w:left="86"/>
                  </w:pPr>
                  <w:r>
                    <w:rPr>
                      <w:rFonts w:eastAsia="宋体"/>
                    </w:rPr>
                    <w:t>CSMS</w:t>
                  </w:r>
                </w:p>
              </w:txbxContent>
            </v:textbox>
            <w10:wrap type="topAndBottom" anchorx="page"/>
          </v:shape>
        </w:pict>
      </w:r>
      <w:r>
        <w:pict>
          <v:shape id="docshape3436" o:spid="_x0000_s4118" type="#_x0000_t202" style="position:absolute;margin-left:360.25pt;margin-top:14.15pt;width:88.4pt;height:20.95pt;z-index:-15474176;mso-wrap-distance-left:0;mso-wrap-distance-right:0;mso-position-horizontal-relative:page;mso-position-vertical-relative:text" fillcolor="#fefecd" strokecolor="#a70036" strokeweight=".36575mm">
            <v:textbox inset="0,0,0,0">
              <w:txbxContent>
                <w:p w:rsidR="00C50B16" w:rsidRDefault="00C50B16">
                  <w:pPr>
                    <w:pStyle w:val="P68B1DB1-Normal20"/>
                    <w:spacing w:before="88"/>
                    <w:ind w:left="86"/>
                  </w:pPr>
                  <w:r>
                    <w:rPr>
                      <w:rFonts w:eastAsia="宋体"/>
                    </w:rPr>
                    <w:t>充电站</w:t>
                  </w:r>
                </w:p>
              </w:txbxContent>
            </v:textbox>
            <w10:wrap type="topAndBottom" anchorx="page"/>
          </v:shape>
        </w:pict>
      </w:r>
    </w:p>
    <w:p w:rsidR="0076708C" w:rsidRDefault="0076708C">
      <w:pPr>
        <w:pStyle w:val="a3"/>
        <w:spacing w:before="4"/>
        <w:rPr>
          <w:i/>
          <w:sz w:val="5"/>
        </w:rPr>
      </w:pPr>
    </w:p>
    <w:p w:rsidR="0076708C" w:rsidRDefault="00D96EDB">
      <w:pPr>
        <w:pStyle w:val="P68B1DB1-BodyText31"/>
        <w:ind w:left="2648"/>
      </w:pPr>
      <w:r>
        <w:pict>
          <v:group id="docshapegroup3437" o:spid="_x0000_s4107" style="width:247.2pt;height:54.1pt;mso-position-horizontal-relative:char;mso-position-vertical-relative:line" coordsize="4944,1082">
            <v:rect id="docshape3438" o:spid="_x0000_s4117" style="position:absolute;left:6;top:428;width:139;height:403" filled="f" strokecolor="#a70036" strokeweight=".24361mm"/>
            <v:shape id="docshape3439" o:spid="_x0000_s4116" style="position:absolute;left:75;width:2;height:1082" coordorigin="76" coordsize="0,1082" o:spt="100" adj="0,,0" path="m76,831r,251m76,r,429e" filled="f" strokecolor="#a70036" strokeweight=".24358mm">
              <v:stroke dashstyle="longDash" joinstyle="round"/>
              <v:formulas/>
              <v:path arrowok="t" o:connecttype="segments"/>
            </v:shape>
            <v:shape id="docshape3440" o:spid="_x0000_s4115" style="position:absolute;left:6;top:428;width:4930;height:403" coordorigin="7,429" coordsize="4930,403" o:spt="100" adj="0,,0" path="m7,831r138,l145,429,7,429r,402xm4799,831r138,l4937,429r-138,l4799,831xe" filled="f" strokecolor="#a70036" strokeweight=".24372mm">
              <v:stroke joinstyle="round"/>
              <v:formulas/>
              <v:path arrowok="t" o:connecttype="segments"/>
            </v:shape>
            <v:shape id="docshape3441" o:spid="_x0000_s4114" style="position:absolute;left:4867;width:2;height:1082" coordorigin="4868" coordsize="0,1082" o:spt="100" adj="0,,0" path="m4868,831r,251m4868,r,429e" filled="f" strokecolor="#a70036" strokeweight=".24358mm">
              <v:stroke dashstyle="longDash" joinstyle="round"/>
              <v:formulas/>
              <v:path arrowok="t" o:connecttype="segments"/>
            </v:shape>
            <v:rect id="docshape3442" o:spid="_x0000_s4113" style="position:absolute;left:4798;top:428;width:139;height:403" filled="f" strokecolor="#a70036" strokeweight=".24361mm"/>
            <v:shape id="docshape3443" o:spid="_x0000_s4112" type="#_x0000_t75" style="position:absolute;left:4626;top:366;width:152;height:125">
              <v:imagedata r:id="rId253" o:title=""/>
            </v:shape>
            <v:line id="_x0000_s4111" style="position:absolute" from="145,429" to="4716,429" strokecolor="#a70036" strokeweight=".24383mm"/>
            <v:shape id="docshape3444" o:spid="_x0000_s4110" type="#_x0000_t75" style="position:absolute;left:82;top:769;width:152;height:125">
              <v:imagedata r:id="rId254" o:title=""/>
            </v:shape>
            <v:line id="_x0000_s4109" style="position:absolute" from="145,831" to="4854,831" strokecolor="#a70036" strokeweight=".24383mm">
              <v:stroke dashstyle="longDash"/>
            </v:line>
            <v:shape id="docshape3445" o:spid="_x0000_s4108" type="#_x0000_t202" style="position:absolute;width:4944;height:1082" filled="f" stroked="f">
              <v:textbox inset="0,0,0,0">
                <w:txbxContent>
                  <w:p w:rsidR="00C50B16" w:rsidRDefault="00C50B16">
                    <w:pPr>
                      <w:spacing w:before="5"/>
                      <w:rPr>
                        <w:i/>
                        <w:sz w:val="16"/>
                      </w:rPr>
                    </w:pPr>
                  </w:p>
                  <w:p w:rsidR="00C50B16" w:rsidRDefault="00C50B16">
                    <w:pPr>
                      <w:pStyle w:val="P68B1DB1-Normal49"/>
                      <w:spacing w:line="468" w:lineRule="auto"/>
                      <w:ind w:left="310" w:hanging="70"/>
                    </w:pPr>
                    <w:r>
                      <w:rPr>
                        <w:rFonts w:eastAsia="宋体"/>
                      </w:rPr>
                      <w:t>SetChargingProfileRequest(evseId</w:t>
                    </w:r>
                    <w:r>
                      <w:rPr>
                        <w:rFonts w:eastAsia="宋体"/>
                      </w:rPr>
                      <w:t>，</w:t>
                    </w:r>
                    <w:r>
                      <w:rPr>
                        <w:rFonts w:eastAsia="宋体"/>
                      </w:rPr>
                      <w:t>chargingProfile) setchargingprofilereponse (</w:t>
                    </w:r>
                    <w:r>
                      <w:rPr>
                        <w:rFonts w:eastAsia="宋体"/>
                      </w:rPr>
                      <w:t>接受</w:t>
                    </w:r>
                    <w:r>
                      <w:rPr>
                        <w:rFonts w:eastAsia="宋体"/>
                      </w:rPr>
                      <w:t>)</w:t>
                    </w:r>
                  </w:p>
                </w:txbxContent>
              </v:textbox>
            </v:shape>
            <w10:wrap type="none"/>
            <w10:anchorlock/>
          </v:group>
        </w:pict>
      </w:r>
    </w:p>
    <w:p w:rsidR="0076708C" w:rsidRDefault="00D96EDB">
      <w:pPr>
        <w:pStyle w:val="P68B1DB1-Normal8"/>
        <w:spacing w:before="29"/>
        <w:ind w:left="120"/>
      </w:pPr>
      <w:r>
        <w:rPr>
          <w:rFonts w:ascii="Arial" w:eastAsia="宋体"/>
        </w:rPr>
        <w:t>图</w:t>
      </w:r>
      <w:r>
        <w:rPr>
          <w:rFonts w:ascii="Arial" w:eastAsia="宋体"/>
        </w:rPr>
        <w:t>102</w:t>
      </w:r>
      <w:r>
        <w:rPr>
          <w:rFonts w:ascii="Arial" w:eastAsia="宋体"/>
        </w:rPr>
        <w:t>。序列图</w:t>
      </w:r>
      <w:r>
        <w:rPr>
          <w:rFonts w:ascii="Arial" w:eastAsia="宋体"/>
        </w:rPr>
        <w:t>: SetChargingProfile</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K01-</w:t>
      </w:r>
      <w:r>
        <w:rPr>
          <w:rFonts w:ascii="Arial" w:eastAsia="宋体"/>
        </w:rPr>
        <w:t>设置</w:t>
      </w:r>
      <w:r>
        <w:rPr>
          <w:rFonts w:ascii="Arial" w:eastAsia="宋体"/>
        </w:rPr>
        <w:t>chargingprofile-</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160</w:t>
      </w:r>
      <w:r>
        <w:rPr>
          <w:rFonts w:ascii="Arial" w:eastAsia="宋体"/>
        </w:rPr>
        <w:t>。</w:t>
      </w:r>
      <w:r>
        <w:rPr>
          <w:rFonts w:ascii="Arial" w:eastAsia="宋体"/>
        </w:rPr>
        <w:t>K01-</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2326"/>
        <w:gridCol w:w="4652"/>
        <w:gridCol w:w="2326"/>
      </w:tblGrid>
      <w:tr w:rsidR="0076708C">
        <w:trPr>
          <w:trHeight w:val="284"/>
        </w:trPr>
        <w:tc>
          <w:tcPr>
            <w:tcW w:w="1163" w:type="dxa"/>
            <w:tcBorders>
              <w:bottom w:val="single" w:sz="12" w:space="0" w:color="000000"/>
            </w:tcBorders>
          </w:tcPr>
          <w:p w:rsidR="0076708C" w:rsidRDefault="00D96EDB">
            <w:pPr>
              <w:pStyle w:val="P68B1DB1-TableParagraph6"/>
              <w:ind w:left="30" w:right="1"/>
              <w:jc w:val="center"/>
            </w:pPr>
            <w:r>
              <w:rPr>
                <w:rFonts w:ascii="Arial" w:eastAsia="宋体"/>
              </w:rPr>
              <w:t>ID</w:t>
            </w:r>
          </w:p>
        </w:tc>
        <w:tc>
          <w:tcPr>
            <w:tcW w:w="2326" w:type="dxa"/>
            <w:tcBorders>
              <w:bottom w:val="single" w:sz="12" w:space="0" w:color="000000"/>
            </w:tcBorders>
          </w:tcPr>
          <w:p w:rsidR="0076708C" w:rsidRDefault="00D96EDB">
            <w:pPr>
              <w:pStyle w:val="P68B1DB1-TableParagraph6"/>
              <w:ind w:left="39"/>
            </w:pPr>
            <w:r>
              <w:rPr>
                <w:rFonts w:ascii="Arial" w:eastAsia="宋体"/>
              </w:rPr>
              <w:t>前提条件</w:t>
            </w:r>
          </w:p>
        </w:tc>
        <w:tc>
          <w:tcPr>
            <w:tcW w:w="4652" w:type="dxa"/>
            <w:tcBorders>
              <w:bottom w:val="single" w:sz="12" w:space="0" w:color="000000"/>
            </w:tcBorders>
          </w:tcPr>
          <w:p w:rsidR="0076708C" w:rsidRDefault="00D96EDB">
            <w:pPr>
              <w:pStyle w:val="P68B1DB1-TableParagraph6"/>
              <w:ind w:left="39"/>
            </w:pPr>
            <w:r>
              <w:rPr>
                <w:rFonts w:ascii="Arial" w:eastAsia="宋体"/>
              </w:rPr>
              <w:t>需求定义</w:t>
            </w:r>
          </w:p>
        </w:tc>
        <w:tc>
          <w:tcPr>
            <w:tcW w:w="2326"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500"/>
        </w:trPr>
        <w:tc>
          <w:tcPr>
            <w:tcW w:w="1163" w:type="dxa"/>
            <w:tcBorders>
              <w:top w:val="single" w:sz="12" w:space="0" w:color="000000"/>
            </w:tcBorders>
          </w:tcPr>
          <w:p w:rsidR="0076708C" w:rsidRDefault="00D96EDB">
            <w:pPr>
              <w:pStyle w:val="P68B1DB1-TableParagraph7"/>
              <w:spacing w:before="13"/>
              <w:ind w:left="30" w:right="1"/>
              <w:jc w:val="center"/>
            </w:pPr>
            <w:r>
              <w:rPr>
                <w:rFonts w:ascii="Arial" w:eastAsia="宋体"/>
              </w:rPr>
              <w:t>K01.FR.01</w:t>
            </w:r>
          </w:p>
        </w:tc>
        <w:tc>
          <w:tcPr>
            <w:tcW w:w="2326" w:type="dxa"/>
            <w:tcBorders>
              <w:top w:val="single" w:sz="12" w:space="0" w:color="000000"/>
            </w:tcBorders>
          </w:tcPr>
          <w:p w:rsidR="0076708C" w:rsidRDefault="0076708C">
            <w:pPr>
              <w:pStyle w:val="TableParagraph"/>
              <w:spacing w:before="0"/>
              <w:ind w:left="0"/>
              <w:rPr>
                <w:rFonts w:ascii="Times New Roman"/>
                <w:sz w:val="18"/>
              </w:rPr>
            </w:pPr>
          </w:p>
        </w:tc>
        <w:tc>
          <w:tcPr>
            <w:tcW w:w="4652" w:type="dxa"/>
            <w:tcBorders>
              <w:top w:val="single" w:sz="12" w:space="0" w:color="000000"/>
            </w:tcBorders>
          </w:tcPr>
          <w:p w:rsidR="0076708C" w:rsidRDefault="00D96EDB">
            <w:pPr>
              <w:pStyle w:val="P68B1DB1-TableParagraph7"/>
              <w:spacing w:before="13" w:line="247" w:lineRule="auto"/>
              <w:ind w:left="39"/>
            </w:pPr>
            <w:r>
              <w:rPr>
                <w:rFonts w:ascii="Arial" w:eastAsia="宋体"/>
              </w:rPr>
              <w:t>CSMS</w:t>
            </w:r>
            <w:r>
              <w:rPr>
                <w:rFonts w:ascii="Arial" w:eastAsia="宋体"/>
              </w:rPr>
              <w:t>可以选择使用</w:t>
            </w:r>
            <w:hyperlink w:anchor="_bookmark215" w:history="1">
              <w:r>
                <w:rPr>
                  <w:color w:val="0000ED"/>
                </w:rPr>
                <w:t>TxProfile</w:t>
              </w:r>
            </w:hyperlink>
            <w:r>
              <w:rPr>
                <w:rFonts w:ascii="Arial" w:eastAsia="宋体"/>
              </w:rPr>
              <w:t>来设置对交易的收费限制。</w:t>
            </w:r>
          </w:p>
        </w:tc>
        <w:tc>
          <w:tcPr>
            <w:tcW w:w="2326"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510"/>
        </w:trPr>
        <w:tc>
          <w:tcPr>
            <w:tcW w:w="1163" w:type="dxa"/>
            <w:shd w:val="clear" w:color="auto" w:fill="EDEDED"/>
          </w:tcPr>
          <w:p w:rsidR="0076708C" w:rsidRDefault="00D96EDB">
            <w:pPr>
              <w:pStyle w:val="P68B1DB1-TableParagraph7"/>
              <w:ind w:left="30" w:right="1"/>
              <w:jc w:val="center"/>
            </w:pPr>
            <w:r>
              <w:rPr>
                <w:rFonts w:ascii="Arial" w:eastAsia="宋体"/>
              </w:rPr>
              <w:t>K01.FR.02</w:t>
            </w:r>
          </w:p>
        </w:tc>
        <w:tc>
          <w:tcPr>
            <w:tcW w:w="2326" w:type="dxa"/>
            <w:shd w:val="clear" w:color="auto" w:fill="EDEDED"/>
          </w:tcPr>
          <w:p w:rsidR="0076708C" w:rsidRDefault="0076708C">
            <w:pPr>
              <w:pStyle w:val="TableParagraph"/>
              <w:spacing w:before="0"/>
              <w:ind w:left="0"/>
              <w:rPr>
                <w:rFonts w:ascii="Times New Roman"/>
                <w:sz w:val="18"/>
              </w:rPr>
            </w:pPr>
          </w:p>
        </w:tc>
        <w:tc>
          <w:tcPr>
            <w:tcW w:w="4652" w:type="dxa"/>
            <w:shd w:val="clear" w:color="auto" w:fill="EDEDED"/>
          </w:tcPr>
          <w:p w:rsidR="0076708C" w:rsidRDefault="00D96EDB">
            <w:pPr>
              <w:pStyle w:val="P68B1DB1-TableParagraph7"/>
              <w:spacing w:line="247" w:lineRule="auto"/>
              <w:ind w:left="39"/>
            </w:pPr>
            <w:r>
              <w:rPr>
                <w:rFonts w:ascii="Arial" w:eastAsia="宋体"/>
              </w:rPr>
              <w:t>CSMS</w:t>
            </w:r>
            <w:r>
              <w:rPr>
                <w:rFonts w:ascii="Arial" w:eastAsia="宋体"/>
              </w:rPr>
              <w:t>可以发送用于</w:t>
            </w:r>
            <w:r>
              <w:rPr>
                <w:rFonts w:ascii="Arial" w:eastAsia="宋体"/>
              </w:rPr>
              <w:t>EVSE</w:t>
            </w:r>
            <w:r>
              <w:rPr>
                <w:rFonts w:ascii="Arial" w:eastAsia="宋体"/>
              </w:rPr>
              <w:t>的新的充电简档，其将被用作</w:t>
            </w:r>
            <w:r>
              <w:rPr>
                <w:rFonts w:ascii="Arial" w:eastAsia="宋体"/>
              </w:rPr>
              <w:t>EV</w:t>
            </w:r>
            <w:r>
              <w:rPr>
                <w:rFonts w:ascii="Arial" w:eastAsia="宋体"/>
              </w:rPr>
              <w:t>的限制时间表。</w:t>
            </w:r>
          </w:p>
        </w:tc>
        <w:tc>
          <w:tcPr>
            <w:tcW w:w="2326" w:type="dxa"/>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163" w:type="dxa"/>
          </w:tcPr>
          <w:p w:rsidR="0076708C" w:rsidRDefault="00D96EDB">
            <w:pPr>
              <w:pStyle w:val="P68B1DB1-TableParagraph7"/>
              <w:ind w:left="30" w:right="1"/>
              <w:jc w:val="center"/>
            </w:pPr>
            <w:r>
              <w:rPr>
                <w:rFonts w:ascii="Arial" w:eastAsia="宋体"/>
              </w:rPr>
              <w:t>K01.FR.03</w:t>
            </w:r>
          </w:p>
        </w:tc>
        <w:tc>
          <w:tcPr>
            <w:tcW w:w="2326" w:type="dxa"/>
          </w:tcPr>
          <w:p w:rsidR="0076708C" w:rsidRDefault="0076708C">
            <w:pPr>
              <w:pStyle w:val="TableParagraph"/>
              <w:spacing w:before="0"/>
              <w:ind w:left="0"/>
              <w:rPr>
                <w:rFonts w:ascii="Times New Roman"/>
                <w:sz w:val="18"/>
              </w:rPr>
            </w:pPr>
          </w:p>
        </w:tc>
        <w:tc>
          <w:tcPr>
            <w:tcW w:w="4652" w:type="dxa"/>
          </w:tcPr>
          <w:p w:rsidR="0076708C" w:rsidRDefault="00D96EDB">
            <w:pPr>
              <w:pStyle w:val="P68B1DB1-TableParagraph7"/>
              <w:spacing w:line="247" w:lineRule="auto"/>
              <w:ind w:left="39"/>
            </w:pPr>
            <w:r>
              <w:rPr>
                <w:rFonts w:ascii="Arial" w:eastAsia="宋体"/>
              </w:rPr>
              <w:t>当设置</w:t>
            </w:r>
            <w:hyperlink w:anchor="_bookmark215" w:history="1">
              <w:r>
                <w:rPr>
                  <w:color w:val="0000ED"/>
                </w:rPr>
                <w:t>TxProfile</w:t>
              </w:r>
            </w:hyperlink>
            <w:r>
              <w:rPr>
                <w:rFonts w:ascii="Arial" w:eastAsia="宋体"/>
              </w:rPr>
              <w:t>时，</w:t>
            </w:r>
            <w:r>
              <w:rPr>
                <w:rFonts w:ascii="Arial" w:eastAsia="宋体"/>
              </w:rPr>
              <w:t>CSMS</w:t>
            </w:r>
            <w:r>
              <w:rPr>
                <w:rFonts w:ascii="Arial" w:eastAsia="宋体"/>
              </w:rPr>
              <w:t>应在</w:t>
            </w:r>
            <w:hyperlink w:anchor="_bookmark517" w:history="1">
              <w:r>
                <w:rPr>
                  <w:color w:val="0000ED"/>
                </w:rPr>
                <w:t>SetChargingProfileRequest</w:t>
              </w:r>
            </w:hyperlink>
            <w:r>
              <w:rPr>
                <w:rFonts w:ascii="Arial" w:eastAsia="宋体"/>
              </w:rPr>
              <w:t>中包括</w:t>
            </w:r>
            <w:r>
              <w:rPr>
                <w:rFonts w:ascii="Arial" w:eastAsia="宋体"/>
                <w:i/>
              </w:rPr>
              <w:t>transactionId</w:t>
            </w:r>
            <w:r>
              <w:rPr>
                <w:rFonts w:ascii="Arial" w:eastAsia="宋体"/>
              </w:rPr>
              <w:t>。</w:t>
            </w:r>
          </w:p>
        </w:tc>
        <w:tc>
          <w:tcPr>
            <w:tcW w:w="2326" w:type="dxa"/>
          </w:tcPr>
          <w:p w:rsidR="0076708C" w:rsidRDefault="00D96EDB">
            <w:pPr>
              <w:pStyle w:val="P68B1DB1-TableParagraph7"/>
              <w:spacing w:line="247" w:lineRule="auto"/>
              <w:ind w:left="38"/>
            </w:pPr>
            <w:r>
              <w:rPr>
                <w:rFonts w:ascii="Arial" w:eastAsia="宋体"/>
              </w:rPr>
              <w:t>transactionId</w:t>
            </w:r>
            <w:r>
              <w:rPr>
                <w:rFonts w:ascii="Arial" w:eastAsia="宋体"/>
              </w:rPr>
              <w:t>用于将配置文件与特定事务匹配。</w:t>
            </w:r>
          </w:p>
        </w:tc>
      </w:tr>
      <w:tr w:rsidR="0076708C">
        <w:trPr>
          <w:trHeight w:val="783"/>
        </w:trPr>
        <w:tc>
          <w:tcPr>
            <w:tcW w:w="1163" w:type="dxa"/>
            <w:shd w:val="clear" w:color="auto" w:fill="EDEDED"/>
          </w:tcPr>
          <w:p w:rsidR="0076708C" w:rsidRDefault="00D96EDB">
            <w:pPr>
              <w:pStyle w:val="P68B1DB1-TableParagraph7"/>
              <w:ind w:left="30" w:right="1"/>
              <w:jc w:val="center"/>
            </w:pPr>
            <w:r>
              <w:rPr>
                <w:rFonts w:ascii="Arial" w:eastAsia="宋体"/>
              </w:rPr>
              <w:lastRenderedPageBreak/>
              <w:t>K01.FR.04</w:t>
            </w:r>
          </w:p>
        </w:tc>
        <w:tc>
          <w:tcPr>
            <w:tcW w:w="2326" w:type="dxa"/>
            <w:shd w:val="clear" w:color="auto" w:fill="EDEDED"/>
          </w:tcPr>
          <w:p w:rsidR="0076708C" w:rsidRDefault="00D96EDB">
            <w:pPr>
              <w:pStyle w:val="P68B1DB1-TableParagraph7"/>
              <w:spacing w:before="80"/>
              <w:ind w:left="39"/>
            </w:pPr>
            <w:r>
              <w:rPr>
                <w:rFonts w:ascii="Arial" w:eastAsia="宋体"/>
              </w:rPr>
              <w:t>K01.FR.03</w:t>
            </w:r>
            <w:r>
              <w:rPr>
                <w:rFonts w:ascii="Arial" w:eastAsia="宋体"/>
              </w:rPr>
              <w:t>和</w:t>
            </w:r>
          </w:p>
          <w:p w:rsidR="0076708C" w:rsidRDefault="00D96EDB">
            <w:pPr>
              <w:pStyle w:val="P68B1DB1-TableParagraph7"/>
              <w:spacing w:before="7" w:line="247" w:lineRule="auto"/>
              <w:ind w:left="39"/>
            </w:pPr>
            <w:r>
              <w:rPr>
                <w:rFonts w:ascii="Arial" w:eastAsia="宋体"/>
              </w:rPr>
              <w:t>给定的</w:t>
            </w:r>
            <w:r>
              <w:rPr>
                <w:rFonts w:ascii="Arial" w:eastAsia="宋体"/>
                <w:i/>
              </w:rPr>
              <w:t>transactionId</w:t>
            </w:r>
            <w:r>
              <w:rPr>
                <w:rFonts w:ascii="Arial" w:eastAsia="宋体"/>
              </w:rPr>
              <w:t>是已知的</w:t>
            </w:r>
          </w:p>
        </w:tc>
        <w:tc>
          <w:tcPr>
            <w:tcW w:w="4652" w:type="dxa"/>
            <w:shd w:val="clear" w:color="auto" w:fill="EDEDED"/>
          </w:tcPr>
          <w:p w:rsidR="0076708C" w:rsidRDefault="00D96EDB">
            <w:pPr>
              <w:pStyle w:val="P68B1DB1-TableParagraph7"/>
              <w:spacing w:line="247" w:lineRule="auto"/>
              <w:ind w:left="39" w:right="148"/>
            </w:pPr>
            <w:r>
              <w:rPr>
                <w:rFonts w:ascii="Arial" w:eastAsia="宋体"/>
              </w:rPr>
              <w:t>充电站应将所发送的</w:t>
            </w:r>
            <w:hyperlink w:anchor="_bookmark215" w:history="1">
              <w:r>
                <w:rPr>
                  <w:color w:val="0000ED"/>
                </w:rPr>
                <w:t>TxProfile</w:t>
              </w:r>
            </w:hyperlink>
            <w:r>
              <w:rPr>
                <w:rFonts w:ascii="Arial" w:eastAsia="宋体"/>
              </w:rPr>
              <w:t>应用于具有指定</w:t>
            </w:r>
            <w:r>
              <w:rPr>
                <w:rFonts w:ascii="Arial" w:eastAsia="宋体"/>
                <w:i/>
              </w:rPr>
              <w:t>transactionId</w:t>
            </w:r>
            <w:r>
              <w:rPr>
                <w:rFonts w:ascii="Arial" w:eastAsia="宋体"/>
              </w:rPr>
              <w:t>的事务。</w:t>
            </w:r>
          </w:p>
        </w:tc>
        <w:tc>
          <w:tcPr>
            <w:tcW w:w="2326" w:type="dxa"/>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163"/>
        <w:gridCol w:w="2326"/>
        <w:gridCol w:w="4652"/>
        <w:gridCol w:w="2326"/>
      </w:tblGrid>
      <w:tr w:rsidR="0076708C">
        <w:trPr>
          <w:trHeight w:val="274"/>
        </w:trPr>
        <w:tc>
          <w:tcPr>
            <w:tcW w:w="1163"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right="1"/>
              <w:jc w:val="center"/>
            </w:pPr>
            <w:r>
              <w:rPr>
                <w:rFonts w:ascii="Arial" w:eastAsia="宋体"/>
              </w:rPr>
              <w:t>ID</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652"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2308"/>
        </w:trPr>
        <w:tc>
          <w:tcPr>
            <w:tcW w:w="116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0" w:right="1"/>
              <w:jc w:val="center"/>
            </w:pPr>
            <w:r>
              <w:rPr>
                <w:rFonts w:ascii="Arial" w:eastAsia="宋体"/>
              </w:rPr>
              <w:t>K01.FR.05</w:t>
            </w:r>
          </w:p>
        </w:tc>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当具有已知</w:t>
            </w:r>
            <w:hyperlink w:anchor="_bookmark517" w:history="1">
              <w:r>
                <w:rPr>
                  <w:color w:val="0000ED"/>
                </w:rPr>
                <w:t>ChargingProfile</w:t>
              </w:r>
            </w:hyperlink>
            <w:r>
              <w:rPr>
                <w:rFonts w:ascii="Arial" w:eastAsia="宋体"/>
              </w:rPr>
              <w:t>的</w:t>
            </w:r>
            <w:hyperlink w:anchor="_bookmark592" w:history="1">
              <w:r>
                <w:rPr>
                  <w:color w:val="0000ED"/>
                </w:rPr>
                <w:t>SetChargingProfileRequest</w:t>
              </w:r>
            </w:hyperlink>
            <w:r>
              <w:rPr>
                <w:rFonts w:ascii="Arial" w:eastAsia="宋体"/>
              </w:rPr>
              <w:t>时。</w:t>
            </w:r>
            <w:r>
              <w:rPr>
                <w:rFonts w:ascii="Arial" w:eastAsia="宋体"/>
                <w:i/>
              </w:rPr>
              <w:t>id</w:t>
            </w:r>
            <w:r>
              <w:rPr>
                <w:rFonts w:ascii="Arial" w:eastAsia="宋体"/>
              </w:rPr>
              <w:t>是</w:t>
            </w:r>
          </w:p>
          <w:p w:rsidR="0076708C" w:rsidRDefault="00D96EDB">
            <w:pPr>
              <w:pStyle w:val="P68B1DB1-TableParagraph7"/>
              <w:spacing w:before="58"/>
              <w:ind w:left="39"/>
            </w:pPr>
            <w:r>
              <w:rPr>
                <w:rFonts w:ascii="Arial" w:eastAsia="宋体"/>
              </w:rPr>
              <w:t>收到并</w:t>
            </w:r>
          </w:p>
          <w:p w:rsidR="0076708C" w:rsidRDefault="00D96EDB">
            <w:pPr>
              <w:pStyle w:val="P68B1DB1-TableParagraph7"/>
              <w:spacing w:before="7" w:line="254" w:lineRule="auto"/>
              <w:ind w:left="39"/>
              <w:rPr>
                <w:rFonts w:ascii="Courier New"/>
              </w:rPr>
            </w:pPr>
            <w:r>
              <w:rPr>
                <w:rFonts w:ascii="Arial" w:eastAsia="宋体"/>
              </w:rPr>
              <w:t>现有的</w:t>
            </w:r>
            <w:hyperlink w:anchor="_bookmark592" w:history="1">
              <w:r>
                <w:rPr>
                  <w:color w:val="0000ED"/>
                </w:rPr>
                <w:t>ChargingProfile</w:t>
              </w:r>
            </w:hyperlink>
            <w:r>
              <w:rPr>
                <w:rFonts w:ascii="Arial" w:eastAsia="宋体"/>
              </w:rPr>
              <w:t>没有</w:t>
            </w:r>
            <w:hyperlink w:anchor="_bookmark650" w:history="1">
              <w:r>
                <w:rPr>
                  <w:color w:val="0000ED"/>
                </w:rPr>
                <w:t>chargingprofilepose</w:t>
              </w:r>
            </w:hyperlink>
            <w:r>
              <w:rPr>
                <w:rFonts w:ascii="Arial" w:eastAsia="宋体"/>
              </w:rPr>
              <w:t xml:space="preserve"> = ChargingStationExter nalConstraints</w:t>
            </w:r>
          </w:p>
        </w:tc>
        <w:tc>
          <w:tcPr>
            <w:tcW w:w="465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充电站应使用指定的</w:t>
            </w:r>
            <w:hyperlink w:anchor="_bookmark592" w:history="1">
              <w:r>
                <w:rPr>
                  <w:color w:val="0000ED"/>
                </w:rPr>
                <w:t>充电配置文件</w:t>
              </w:r>
            </w:hyperlink>
            <w:r>
              <w:rPr>
                <w:rFonts w:ascii="Arial" w:eastAsia="宋体"/>
              </w:rPr>
              <w:t>替换现有的充电配置文件。</w:t>
            </w:r>
          </w:p>
        </w:tc>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8"/>
            </w:pPr>
            <w:r>
              <w:rPr>
                <w:rFonts w:ascii="Arial" w:eastAsia="宋体"/>
              </w:rPr>
              <w:t>无法替换</w:t>
            </w:r>
            <w:r>
              <w:rPr>
                <w:rFonts w:ascii="Arial" w:eastAsia="宋体"/>
              </w:rPr>
              <w:t>ChargingStationExternalCon</w:t>
            </w:r>
            <w:r>
              <w:rPr>
                <w:rFonts w:ascii="Arial" w:eastAsia="宋体"/>
              </w:rPr>
              <w:t>约束配置文件。</w:t>
            </w:r>
          </w:p>
        </w:tc>
      </w:tr>
      <w:tr w:rsidR="0076708C">
        <w:trPr>
          <w:trHeight w:val="1157"/>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K01.FR.06</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39" w:right="112"/>
              <w:rPr>
                <w:rFonts w:ascii="Courier New"/>
              </w:rPr>
            </w:pPr>
            <w:r>
              <w:rPr>
                <w:rFonts w:ascii="Arial" w:eastAsia="宋体"/>
              </w:rPr>
              <w:t>当</w:t>
            </w:r>
            <w:r>
              <w:rPr>
                <w:rFonts w:ascii="Arial" w:eastAsia="宋体"/>
                <w:i/>
              </w:rPr>
              <w:t>chargingprofilepusion</w:t>
            </w:r>
            <w:r>
              <w:rPr>
                <w:rFonts w:ascii="Arial" w:eastAsia="宋体"/>
              </w:rPr>
              <w:t>不是</w:t>
            </w:r>
            <w:r>
              <w:rPr>
                <w:rFonts w:ascii="Arial" w:eastAsia="宋体"/>
              </w:rPr>
              <w:t>TxProfile</w:t>
            </w:r>
            <w:r>
              <w:rPr>
                <w:rFonts w:ascii="Arial" w:eastAsia="宋体"/>
              </w:rPr>
              <w:t>时</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CSMS</w:t>
            </w:r>
            <w:r>
              <w:rPr>
                <w:rFonts w:ascii="Arial" w:eastAsia="宋体"/>
              </w:rPr>
              <w:t>不应发送</w:t>
            </w:r>
            <w:hyperlink w:anchor="_bookmark592" w:history="1">
              <w:r>
                <w:rPr>
                  <w:color w:val="0000ED"/>
                </w:rPr>
                <w:t>ChargingProfile</w:t>
              </w:r>
            </w:hyperlink>
            <w:r>
              <w:rPr>
                <w:rFonts w:ascii="Arial" w:eastAsia="宋体"/>
              </w:rPr>
              <w:t>与一个</w:t>
            </w:r>
            <w:r>
              <w:rPr>
                <w:rFonts w:ascii="Arial" w:eastAsia="宋体"/>
                <w:i/>
              </w:rPr>
              <w:t>stackLevel</w:t>
            </w:r>
            <w:r>
              <w:rPr>
                <w:rFonts w:ascii="Arial" w:eastAsia="宋体"/>
              </w:rPr>
              <w:t>-</w:t>
            </w:r>
            <w:r>
              <w:rPr>
                <w:rFonts w:ascii="Arial" w:eastAsia="宋体"/>
                <w:i/>
              </w:rPr>
              <w:t>chargingProfilePurpose</w:t>
            </w:r>
            <w:r>
              <w:rPr>
                <w:rFonts w:ascii="Arial" w:eastAsia="宋体"/>
              </w:rPr>
              <w:t>-</w:t>
            </w:r>
            <w:r>
              <w:rPr>
                <w:rFonts w:ascii="Arial" w:eastAsia="宋体"/>
                <w:i/>
              </w:rPr>
              <w:t>evseId</w:t>
            </w:r>
            <w:r>
              <w:rPr>
                <w:rFonts w:ascii="Arial" w:eastAsia="宋体"/>
              </w:rPr>
              <w:t>已存在于另一个中的组合</w:t>
            </w:r>
            <w:hyperlink w:anchor="_bookmark592" w:history="1">
              <w:r>
                <w:rPr>
                  <w:color w:val="0000ED"/>
                </w:rPr>
                <w:t>ChargingProfile</w:t>
              </w:r>
            </w:hyperlink>
            <w:r>
              <w:rPr>
                <w:rFonts w:ascii="Arial" w:eastAsia="宋体"/>
              </w:rPr>
              <w:t>(</w:t>
            </w:r>
            <w:r>
              <w:rPr>
                <w:rFonts w:ascii="Arial" w:eastAsia="宋体"/>
              </w:rPr>
              <w:t>与不同的</w:t>
            </w:r>
            <w:r>
              <w:rPr>
                <w:rFonts w:ascii="Arial" w:eastAsia="宋体"/>
                <w:i/>
              </w:rPr>
              <w:t>id</w:t>
            </w:r>
            <w:r>
              <w:rPr>
                <w:rFonts w:ascii="Arial" w:eastAsia="宋体"/>
              </w:rPr>
              <w:t xml:space="preserve">) </w:t>
            </w:r>
            <w:r>
              <w:rPr>
                <w:rFonts w:ascii="Arial" w:eastAsia="宋体"/>
              </w:rPr>
              <w:t>在充电站上，并且具有重叠的有效期。</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16"/>
              <w:jc w:val="both"/>
            </w:pPr>
            <w:r>
              <w:rPr>
                <w:rFonts w:ascii="Arial" w:eastAsia="宋体"/>
              </w:rPr>
              <w:t>这是为了确保具有相同堆叠水平和目的的两个充电配置文件不能同时有效。</w:t>
            </w:r>
          </w:p>
        </w:tc>
      </w:tr>
      <w:tr w:rsidR="0076708C">
        <w:trPr>
          <w:trHeight w:val="726"/>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K01.FR.07</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12"/>
            </w:pPr>
            <w:r>
              <w:rPr>
                <w:rFonts w:ascii="Arial" w:eastAsia="宋体"/>
              </w:rPr>
              <w:t>当充电站</w:t>
            </w:r>
            <w:r>
              <w:rPr>
                <w:rFonts w:ascii="Arial" w:eastAsia="宋体"/>
                <w:i/>
              </w:rPr>
              <w:t>接受</w:t>
            </w:r>
            <w:hyperlink w:anchor="_bookmark517" w:history="1">
              <w:r>
                <w:rPr>
                  <w:color w:val="0000ED"/>
                </w:rPr>
                <w:t>SetChargingProfileRequest</w:t>
              </w:r>
            </w:hyperlink>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89"/>
              <w:jc w:val="both"/>
            </w:pPr>
            <w:r>
              <w:rPr>
                <w:rFonts w:ascii="Arial" w:eastAsia="宋体"/>
              </w:rPr>
              <w:t>充电站应重新评估其收集的充电配置文件，以确定哪个</w:t>
            </w:r>
            <w:hyperlink w:anchor="_bookmark592" w:history="1">
              <w:r>
                <w:rPr>
                  <w:color w:val="0000ED"/>
                </w:rPr>
                <w:t>充电配置文件</w:t>
              </w:r>
            </w:hyperlink>
            <w:r>
              <w:rPr>
                <w:rFonts w:ascii="Arial" w:eastAsia="宋体"/>
              </w:rPr>
              <w:t>将变为活动状态。</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K01.FR.08</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CSMS</w:t>
            </w:r>
            <w:r>
              <w:rPr>
                <w:rFonts w:ascii="Arial" w:eastAsia="宋体"/>
              </w:rPr>
              <w:t>可以向充电站发送要用作默认充电简档的充电简档。</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157"/>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K01.FR.09</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当接收到带有</w:t>
            </w:r>
            <w:hyperlink w:anchor="_bookmark215" w:history="1">
              <w:r>
                <w:rPr>
                  <w:color w:val="0000ED"/>
                </w:rPr>
                <w:t>TxProfile</w:t>
              </w:r>
            </w:hyperlink>
            <w:r>
              <w:rPr>
                <w:rFonts w:ascii="Arial" w:eastAsia="宋体"/>
              </w:rPr>
              <w:t>的</w:t>
            </w:r>
            <w:hyperlink w:anchor="_bookmark517" w:history="1">
              <w:r>
                <w:rPr>
                  <w:color w:val="0000ED"/>
                </w:rPr>
                <w:t>SetChargingProfileRequest</w:t>
              </w:r>
            </w:hyperlink>
            <w:r>
              <w:rPr>
                <w:rFonts w:ascii="Arial" w:eastAsia="宋体"/>
              </w:rPr>
              <w:t>时，指定的</w:t>
            </w:r>
            <w:r>
              <w:rPr>
                <w:rFonts w:ascii="Arial" w:eastAsia="宋体"/>
              </w:rPr>
              <w:t>EVSE</w:t>
            </w:r>
            <w:r>
              <w:rPr>
                <w:rFonts w:ascii="Arial" w:eastAsia="宋体"/>
              </w:rPr>
              <w:t>上没有处于活动状态的事务</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39"/>
            </w:pPr>
            <w:r>
              <w:rPr>
                <w:rFonts w:ascii="Arial" w:eastAsia="宋体"/>
              </w:rPr>
              <w:t>充电站应发送状态为</w:t>
            </w:r>
            <w:r>
              <w:rPr>
                <w:rFonts w:ascii="Arial" w:eastAsia="宋体"/>
              </w:rPr>
              <w:t xml:space="preserve"> </w:t>
            </w:r>
            <w:r>
              <w:rPr>
                <w:rFonts w:ascii="Arial" w:eastAsia="宋体"/>
              </w:rPr>
              <w:t>“</w:t>
            </w:r>
            <w:r>
              <w:rPr>
                <w:rFonts w:ascii="Arial" w:eastAsia="宋体"/>
              </w:rPr>
              <w:t xml:space="preserve"> </w:t>
            </w:r>
            <w:r>
              <w:rPr>
                <w:rFonts w:ascii="Arial" w:eastAsia="宋体"/>
              </w:rPr>
              <w:t>拒绝</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519" w:history="1">
              <w:r>
                <w:rPr>
                  <w:color w:val="0000ED"/>
                </w:rPr>
                <w:t>setchargingprofileesponse</w:t>
              </w:r>
            </w:hyperlink>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26"/>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K01.FR.10</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39"/>
              <w:jc w:val="both"/>
            </w:pPr>
            <w:r>
              <w:rPr>
                <w:rFonts w:ascii="Arial" w:eastAsia="宋体"/>
              </w:rPr>
              <w:t>未设置</w:t>
            </w:r>
            <w:hyperlink w:anchor="_bookmark592" w:history="1">
              <w:r>
                <w:rPr>
                  <w:color w:val="0000ED"/>
                </w:rPr>
                <w:t>ChargingProfile</w:t>
              </w:r>
            </w:hyperlink>
            <w:r>
              <w:rPr>
                <w:rFonts w:ascii="Arial" w:eastAsia="宋体"/>
              </w:rPr>
              <w:t>的</w:t>
            </w:r>
            <w:r>
              <w:rPr>
                <w:rFonts w:ascii="Arial" w:eastAsia="宋体"/>
                <w:i/>
              </w:rPr>
              <w:t>valid</w:t>
            </w:r>
            <w:r>
              <w:rPr>
                <w:rFonts w:ascii="Arial" w:eastAsia="宋体"/>
                <w:i/>
              </w:rPr>
              <w:t>从</w:t>
            </w:r>
            <w:r>
              <w:rPr>
                <w:rFonts w:ascii="Arial" w:eastAsia="宋体"/>
              </w:rPr>
              <w:t>和</w:t>
            </w:r>
            <w:r>
              <w:rPr>
                <w:rFonts w:ascii="Arial" w:eastAsia="宋体"/>
                <w:i/>
              </w:rPr>
              <w:t>validTo</w:t>
            </w:r>
            <w:r>
              <w:rPr>
                <w:rFonts w:ascii="Arial" w:eastAsia="宋体"/>
              </w:rPr>
              <w:t>时</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1"/>
            </w:pPr>
            <w:r>
              <w:rPr>
                <w:rFonts w:ascii="Arial" w:eastAsia="宋体"/>
              </w:rPr>
              <w:t>充电站应认为</w:t>
            </w:r>
            <w:hyperlink w:anchor="_bookmark592" w:history="1">
              <w:r>
                <w:rPr>
                  <w:color w:val="0000ED"/>
                </w:rPr>
                <w:t>充电配置文件</w:t>
              </w:r>
            </w:hyperlink>
            <w:r>
              <w:rPr>
                <w:rFonts w:ascii="Arial" w:eastAsia="宋体"/>
              </w:rPr>
              <w:t>无限期有效，直到其被明确替换。</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213"/>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K01.FR.11</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如果</w:t>
            </w:r>
            <w:hyperlink w:anchor="_bookmark594" w:history="1">
              <w:r>
                <w:rPr>
                  <w:color w:val="0000ED"/>
                </w:rPr>
                <w:t>ChargingSchedule</w:t>
              </w:r>
            </w:hyperlink>
            <w:r>
              <w:rPr>
                <w:rFonts w:ascii="Arial" w:eastAsia="宋体"/>
              </w:rPr>
              <w:t>有一个</w:t>
            </w:r>
          </w:p>
          <w:p w:rsidR="0076708C" w:rsidRDefault="00D96EDB">
            <w:pPr>
              <w:pStyle w:val="P68B1DB1-TableParagraph7"/>
              <w:spacing w:before="63" w:line="247" w:lineRule="auto"/>
              <w:ind w:left="39" w:right="8"/>
              <w:rPr>
                <w:i/>
              </w:rPr>
            </w:pPr>
            <w:r>
              <w:rPr>
                <w:rFonts w:ascii="Arial" w:eastAsia="宋体"/>
                <w:i/>
              </w:rPr>
              <w:t>持续时间</w:t>
            </w:r>
            <w:r>
              <w:rPr>
                <w:rFonts w:ascii="Arial" w:eastAsia="宋体"/>
              </w:rPr>
              <w:t>和</w:t>
            </w:r>
            <w:hyperlink w:anchor="_bookmark593" w:history="1">
              <w:r>
                <w:rPr>
                  <w:color w:val="0000ED"/>
                </w:rPr>
                <w:t>chargingscheduleperime</w:t>
              </w:r>
            </w:hyperlink>
            <w:r>
              <w:rPr>
                <w:rFonts w:ascii="Arial" w:eastAsia="宋体"/>
              </w:rPr>
              <w:t>。</w:t>
            </w:r>
            <w:r>
              <w:rPr>
                <w:rFonts w:ascii="Arial" w:eastAsia="宋体"/>
                <w:i/>
              </w:rPr>
              <w:t>sta rtperimage</w:t>
            </w:r>
            <w:r>
              <w:rPr>
                <w:rFonts w:ascii="Arial" w:eastAsia="宋体"/>
              </w:rPr>
              <w:t xml:space="preserve"> &gt;= </w:t>
            </w:r>
            <w:hyperlink w:anchor="_bookmark594" w:history="1">
              <w:r>
                <w:rPr>
                  <w:color w:val="0000ED"/>
                </w:rPr>
                <w:t>充电计划</w:t>
              </w:r>
            </w:hyperlink>
            <w:r>
              <w:rPr>
                <w:rFonts w:ascii="Arial" w:eastAsia="宋体"/>
              </w:rPr>
              <w:t>。</w:t>
            </w:r>
            <w:r>
              <w:rPr>
                <w:rFonts w:ascii="Arial" w:eastAsia="宋体"/>
                <w:i/>
              </w:rPr>
              <w:t>持续时间</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48"/>
            </w:pPr>
            <w:r>
              <w:rPr>
                <w:rFonts w:ascii="Arial" w:eastAsia="宋体"/>
              </w:rPr>
              <w:t>充电站不应执行</w:t>
            </w:r>
            <w:hyperlink w:anchor="_bookmark593" w:history="1">
              <w:r>
                <w:rPr>
                  <w:color w:val="0000ED"/>
                </w:rPr>
                <w:t>充电计划期</w:t>
              </w:r>
            </w:hyperlink>
            <w:r>
              <w:rPr>
                <w:rFonts w:ascii="Arial" w:eastAsia="宋体"/>
              </w:rPr>
              <w:t xml:space="preserve"> </w:t>
            </w:r>
            <w:r>
              <w:rPr>
                <w:rFonts w:ascii="Arial" w:eastAsia="宋体"/>
              </w:rPr>
              <w:t>，因为它已超过</w:t>
            </w:r>
            <w:hyperlink w:anchor="_bookmark594" w:history="1">
              <w:r>
                <w:rPr>
                  <w:color w:val="0000ED"/>
                </w:rPr>
                <w:t>充电计划期</w:t>
              </w:r>
            </w:hyperlink>
            <w:r>
              <w:rPr>
                <w:rFonts w:ascii="Arial" w:eastAsia="宋体"/>
              </w:rPr>
              <w:t>的持续时间。</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26"/>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K01.FR.12</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hyperlink w:anchor="_bookmark593" w:history="1">
              <w:r>
                <w:rPr>
                  <w:color w:val="0000ED"/>
                </w:rPr>
                <w:t>chargingscheduleperduration</w:t>
              </w:r>
            </w:hyperlink>
            <w:r>
              <w:rPr>
                <w:rFonts w:ascii="Arial" w:eastAsia="宋体"/>
              </w:rPr>
              <w:t>将保持活动状态，直到列表中的下一个</w:t>
            </w:r>
            <w:hyperlink w:anchor="_bookmark593" w:history="1">
              <w:r>
                <w:rPr>
                  <w:color w:val="0000ED"/>
                </w:rPr>
                <w:t>chargingscheduleperduration</w:t>
              </w:r>
            </w:hyperlink>
            <w:r>
              <w:rPr>
                <w:rFonts w:ascii="Arial" w:eastAsia="宋体"/>
              </w:rPr>
              <w:t>开始或直到</w:t>
            </w:r>
            <w:hyperlink w:anchor="_bookmark594" w:history="1">
              <w:r>
                <w:rPr>
                  <w:color w:val="0000ED"/>
                </w:rPr>
                <w:t>ChargingSchedule</w:t>
              </w:r>
            </w:hyperlink>
            <w:r>
              <w:rPr>
                <w:rFonts w:ascii="Arial" w:eastAsia="宋体"/>
              </w:rPr>
              <w:t>。</w:t>
            </w:r>
            <w:r>
              <w:rPr>
                <w:rFonts w:ascii="Arial" w:eastAsia="宋体"/>
                <w:i/>
              </w:rPr>
              <w:t>持续时间</w:t>
            </w:r>
            <w:r>
              <w:rPr>
                <w:rFonts w:ascii="Arial" w:eastAsia="宋体"/>
              </w:rPr>
              <w:t>已过。</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157"/>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K01.FR.13</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33"/>
            </w:pPr>
            <w:r>
              <w:rPr>
                <w:rFonts w:ascii="Arial" w:eastAsia="宋体"/>
              </w:rPr>
              <w:t>当</w:t>
            </w:r>
            <w:hyperlink w:anchor="_bookmark705" w:history="1">
              <w:r>
                <w:rPr>
                  <w:color w:val="0000ED"/>
                </w:rPr>
                <w:t>recurrencyKind</w:t>
              </w:r>
            </w:hyperlink>
            <w:r>
              <w:rPr>
                <w:rFonts w:ascii="Arial" w:eastAsia="宋体"/>
              </w:rPr>
              <w:t>与比</w:t>
            </w:r>
            <w:r>
              <w:rPr>
                <w:rFonts w:ascii="Arial" w:eastAsia="宋体"/>
              </w:rPr>
              <w:t>recurrencyKind</w:t>
            </w:r>
            <w:r>
              <w:rPr>
                <w:rFonts w:ascii="Arial" w:eastAsia="宋体"/>
              </w:rPr>
              <w:t>周期短的</w:t>
            </w:r>
            <w:hyperlink w:anchor="_bookmark594" w:history="1">
              <w:r>
                <w:rPr>
                  <w:color w:val="0000ED"/>
                </w:rPr>
                <w:t>计费计划</w:t>
              </w:r>
            </w:hyperlink>
            <w:r>
              <w:rPr>
                <w:rFonts w:ascii="Arial" w:eastAsia="宋体"/>
              </w:rPr>
              <w:t>结合使用时，</w:t>
            </w:r>
            <w:hyperlink w:anchor="_bookmark705" w:history="1">
              <w:r>
                <w:rPr>
                  <w:color w:val="0000ED"/>
                </w:rPr>
                <w:t>recurrencyKind</w:t>
              </w:r>
            </w:hyperlink>
            <w:r>
              <w:rPr>
                <w:rFonts w:ascii="Arial" w:eastAsia="宋体"/>
              </w:rPr>
              <w:t>。</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hyperlink w:anchor="_bookmark594" w:history="1">
              <w:r>
                <w:rPr>
                  <w:color w:val="0000ED"/>
                </w:rPr>
                <w:t>充电计划</w:t>
              </w:r>
            </w:hyperlink>
            <w:r>
              <w:rPr>
                <w:rFonts w:ascii="Arial" w:eastAsia="宋体"/>
              </w:rPr>
              <w:t>持续时间结束后，充电站应回退到默认行为。</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861"/>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K01.FR.14</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w:t>
            </w:r>
            <w:hyperlink w:anchor="_bookmark517" w:history="1">
              <w:r>
                <w:rPr>
                  <w:color w:val="0000ED"/>
                </w:rPr>
                <w:t>SetChargingProfileRequest</w:t>
              </w:r>
            </w:hyperlink>
            <w:r>
              <w:rPr>
                <w:rFonts w:ascii="Arial" w:eastAsia="宋体"/>
              </w:rPr>
              <w:t>与</w:t>
            </w:r>
            <w:hyperlink w:anchor="_bookmark216" w:history="1">
              <w:r>
                <w:rPr>
                  <w:color w:val="0000ED"/>
                </w:rPr>
                <w:t>TxDefaultProfile</w:t>
              </w:r>
            </w:hyperlink>
            <w:r>
              <w:rPr>
                <w:rFonts w:ascii="Arial" w:eastAsia="宋体"/>
              </w:rPr>
              <w:t>和</w:t>
            </w:r>
          </w:p>
          <w:p w:rsidR="0076708C" w:rsidRDefault="00D96EDB">
            <w:pPr>
              <w:pStyle w:val="P68B1DB1-TableParagraph7"/>
              <w:spacing w:before="58" w:line="247" w:lineRule="auto"/>
              <w:ind w:left="39" w:right="75"/>
            </w:pPr>
            <w:r>
              <w:rPr>
                <w:rFonts w:ascii="Arial" w:eastAsia="宋体"/>
              </w:rPr>
              <w:t>evseId = 0</w:t>
            </w:r>
            <w:r>
              <w:rPr>
                <w:rFonts w:ascii="Arial" w:eastAsia="宋体"/>
              </w:rPr>
              <w:t>接收，并且其他与相同</w:t>
            </w:r>
            <w:r>
              <w:rPr>
                <w:rFonts w:ascii="Arial" w:eastAsia="宋体"/>
              </w:rPr>
              <w:t>stackLevel</w:t>
            </w:r>
            <w:r>
              <w:rPr>
                <w:rFonts w:ascii="Arial" w:eastAsia="宋体"/>
              </w:rPr>
              <w:t>的</w:t>
            </w:r>
            <w:hyperlink w:anchor="_bookmark216" w:history="1">
              <w:r>
                <w:rPr>
                  <w:color w:val="0000ED"/>
                </w:rPr>
                <w:t>TxDefaultProfile</w:t>
              </w:r>
            </w:hyperlink>
            <w:r>
              <w:rPr>
                <w:rFonts w:ascii="Arial" w:eastAsia="宋体"/>
              </w:rPr>
              <w:t>在任何特定的</w:t>
            </w:r>
            <w:r>
              <w:rPr>
                <w:rFonts w:ascii="Arial" w:eastAsia="宋体"/>
              </w:rPr>
              <w:t>EVSE</w:t>
            </w:r>
            <w:r>
              <w:rPr>
                <w:rFonts w:ascii="Arial" w:eastAsia="宋体"/>
              </w:rPr>
              <w:t>没有安装。</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充电站应将本配置文件应用于所有电动汽车。</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81"/>
            </w:pPr>
            <w:r>
              <w:rPr>
                <w:rFonts w:ascii="Arial" w:eastAsia="宋体"/>
              </w:rPr>
              <w:t>EVSE #0</w:t>
            </w:r>
            <w:r>
              <w:rPr>
                <w:rFonts w:ascii="Arial" w:eastAsia="宋体"/>
              </w:rPr>
              <w:t>上的</w:t>
            </w:r>
            <w:r>
              <w:rPr>
                <w:rFonts w:ascii="Arial" w:eastAsia="宋体"/>
              </w:rPr>
              <w:t>TxDefaultProfile</w:t>
            </w:r>
            <w:r>
              <w:rPr>
                <w:rFonts w:ascii="Arial" w:eastAsia="宋体"/>
              </w:rPr>
              <w:t>计费配置文件由</w:t>
            </w:r>
            <w:r>
              <w:rPr>
                <w:rFonts w:ascii="Arial" w:eastAsia="宋体"/>
              </w:rPr>
              <w:t xml:space="preserve">EVSE #0 </w:t>
            </w:r>
            <w:r>
              <w:rPr>
                <w:rFonts w:ascii="Arial" w:eastAsia="宋体"/>
              </w:rPr>
              <w:t>“</w:t>
            </w:r>
            <w:r>
              <w:rPr>
                <w:rFonts w:ascii="Arial" w:eastAsia="宋体"/>
              </w:rPr>
              <w:t>拥有</w:t>
            </w:r>
            <w:r>
              <w:rPr>
                <w:rFonts w:ascii="Arial" w:eastAsia="宋体"/>
              </w:rPr>
              <w:t>”</w:t>
            </w:r>
            <w:r>
              <w:rPr>
                <w:rFonts w:ascii="Arial" w:eastAsia="宋体"/>
              </w:rPr>
              <w:t>，但对所有</w:t>
            </w:r>
            <w:r>
              <w:rPr>
                <w:rFonts w:ascii="Arial" w:eastAsia="宋体"/>
              </w:rPr>
              <w:t>EVSE</w:t>
            </w:r>
            <w:r>
              <w:rPr>
                <w:rFonts w:ascii="Arial" w:eastAsia="宋体"/>
              </w:rPr>
              <w:t>都有影响。</w:t>
            </w:r>
          </w:p>
        </w:tc>
      </w:tr>
      <w:tr w:rsidR="0076708C">
        <w:trPr>
          <w:trHeight w:val="1645"/>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K01.FR.15</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w:t>
            </w:r>
            <w:hyperlink w:anchor="_bookmark517" w:history="1">
              <w:r>
                <w:rPr>
                  <w:color w:val="0000ED"/>
                </w:rPr>
                <w:t>SetChargingProfileRequest</w:t>
              </w:r>
            </w:hyperlink>
            <w:r>
              <w:rPr>
                <w:rFonts w:ascii="Arial" w:eastAsia="宋体"/>
              </w:rPr>
              <w:t>与</w:t>
            </w:r>
            <w:hyperlink w:anchor="_bookmark216" w:history="1">
              <w:r>
                <w:rPr>
                  <w:color w:val="0000ED"/>
                </w:rPr>
                <w:t>TxDefaultProfile</w:t>
              </w:r>
            </w:hyperlink>
            <w:r>
              <w:rPr>
                <w:rFonts w:ascii="Arial" w:eastAsia="宋体"/>
              </w:rPr>
              <w:t>和</w:t>
            </w:r>
          </w:p>
          <w:p w:rsidR="0076708C" w:rsidRDefault="00D96EDB">
            <w:pPr>
              <w:pStyle w:val="P68B1DB1-TableParagraph7"/>
              <w:spacing w:before="58" w:line="247" w:lineRule="auto"/>
              <w:ind w:left="39" w:right="14"/>
            </w:pPr>
            <w:r>
              <w:rPr>
                <w:rFonts w:ascii="Arial" w:eastAsia="宋体"/>
              </w:rPr>
              <w:t>evseId &gt; 0</w:t>
            </w:r>
            <w:r>
              <w:rPr>
                <w:rFonts w:ascii="Arial" w:eastAsia="宋体"/>
              </w:rPr>
              <w:t>接收，并且与相同</w:t>
            </w:r>
            <w:r>
              <w:rPr>
                <w:rFonts w:ascii="Arial" w:eastAsia="宋体"/>
              </w:rPr>
              <w:t>stackLevel</w:t>
            </w:r>
            <w:r>
              <w:rPr>
                <w:rFonts w:ascii="Arial" w:eastAsia="宋体"/>
              </w:rPr>
              <w:t>的</w:t>
            </w:r>
            <w:hyperlink w:anchor="_bookmark216" w:history="1">
              <w:r>
                <w:rPr>
                  <w:color w:val="0000ED"/>
                </w:rPr>
                <w:t>TxDefaultProfile</w:t>
              </w:r>
            </w:hyperlink>
            <w:r>
              <w:rPr>
                <w:rFonts w:ascii="Arial" w:eastAsia="宋体"/>
              </w:rPr>
              <w:t>在</w:t>
            </w:r>
            <w:r>
              <w:rPr>
                <w:rFonts w:ascii="Arial" w:eastAsia="宋体"/>
              </w:rPr>
              <w:t>EVSE #0</w:t>
            </w:r>
            <w:r>
              <w:rPr>
                <w:rFonts w:ascii="Arial" w:eastAsia="宋体"/>
              </w:rPr>
              <w:t>没有安装。</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充电站应仅将此配置文件应用于指定的</w:t>
            </w:r>
            <w:r>
              <w:rPr>
                <w:rFonts w:ascii="Arial" w:eastAsia="宋体"/>
              </w:rPr>
              <w:t>EVSE</w:t>
            </w:r>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29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K01.FR.16</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hyperlink w:anchor="_bookmark215" w:history="1">
              <w:r>
                <w:rPr>
                  <w:color w:val="0000ED"/>
                </w:rPr>
                <w:t>TxProfile</w:t>
              </w:r>
            </w:hyperlink>
            <w:r>
              <w:rPr>
                <w:rFonts w:ascii="Arial" w:eastAsia="宋体"/>
              </w:rPr>
              <w:t>仅应在</w:t>
            </w:r>
            <w:r>
              <w:rPr>
                <w:rFonts w:ascii="Arial" w:eastAsia="宋体"/>
              </w:rPr>
              <w:t>evseId &gt;0</w:t>
            </w:r>
            <w:r>
              <w:rPr>
                <w:rFonts w:ascii="Arial" w:eastAsia="宋体"/>
              </w:rPr>
              <w:t>的情况下使用。</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373"/>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lastRenderedPageBreak/>
              <w:t>K01.FR.17</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57"/>
            </w:pPr>
            <w:r>
              <w:rPr>
                <w:rFonts w:ascii="Arial" w:eastAsia="宋体"/>
              </w:rPr>
              <w:t>当不止一个</w:t>
            </w:r>
            <w:hyperlink w:anchor="_bookmark592" w:history="1">
              <w:r>
                <w:rPr>
                  <w:color w:val="0000ED"/>
                </w:rPr>
                <w:t>ChargingProfile</w:t>
              </w:r>
            </w:hyperlink>
            <w:r>
              <w:rPr>
                <w:rFonts w:ascii="Arial" w:eastAsia="宋体"/>
              </w:rPr>
              <w:t>用相同的</w:t>
            </w:r>
            <w:hyperlink w:anchor="_bookmark213" w:history="1">
              <w:r>
                <w:rPr>
                  <w:color w:val="0000ED"/>
                </w:rPr>
                <w:t>chargingProfilePurpose</w:t>
              </w:r>
            </w:hyperlink>
            <w:r>
              <w:rPr>
                <w:rFonts w:ascii="Arial" w:eastAsia="宋体"/>
              </w:rPr>
              <w:t>是有效的，由他们的</w:t>
            </w:r>
            <w:r>
              <w:rPr>
                <w:rFonts w:ascii="Arial" w:eastAsia="宋体"/>
                <w:i/>
              </w:rPr>
              <w:t>Valid</w:t>
            </w:r>
            <w:r>
              <w:rPr>
                <w:rFonts w:ascii="Arial" w:eastAsia="宋体"/>
                <w:i/>
              </w:rPr>
              <w:t>来自</w:t>
            </w:r>
            <w:r>
              <w:rPr>
                <w:rFonts w:ascii="Arial" w:eastAsia="宋体"/>
              </w:rPr>
              <w:t>和</w:t>
            </w:r>
            <w:r>
              <w:rPr>
                <w:rFonts w:ascii="Arial" w:eastAsia="宋体"/>
                <w:i/>
              </w:rPr>
              <w:t>validTo</w:t>
            </w:r>
            <w:r>
              <w:rPr>
                <w:rFonts w:ascii="Arial" w:eastAsia="宋体"/>
              </w:rPr>
              <w:t>字段，然后一个</w:t>
            </w:r>
            <w:hyperlink w:anchor="_bookmark594" w:history="1">
              <w:r>
                <w:rPr>
                  <w:color w:val="0000ED"/>
                </w:rPr>
                <w:t>计费计划</w:t>
              </w:r>
            </w:hyperlink>
            <w:r>
              <w:rPr>
                <w:rFonts w:ascii="Arial" w:eastAsia="宋体"/>
              </w:rPr>
              <w:t>从</w:t>
            </w:r>
            <w:r>
              <w:rPr>
                <w:rFonts w:ascii="Arial" w:eastAsia="宋体"/>
              </w:rPr>
              <w:t>a</w:t>
            </w:r>
            <w:hyperlink w:anchor="_bookmark592" w:history="1">
              <w:r>
                <w:rPr>
                  <w:color w:val="0000ED"/>
                </w:rPr>
                <w:t>ChargingProfile</w:t>
              </w:r>
            </w:hyperlink>
            <w:r>
              <w:rPr>
                <w:rFonts w:ascii="Arial" w:eastAsia="宋体"/>
              </w:rPr>
              <w:t>用一个更高的</w:t>
            </w:r>
            <w:r>
              <w:rPr>
                <w:rFonts w:ascii="Arial" w:eastAsia="宋体"/>
                <w:i/>
              </w:rPr>
              <w:t>stackLevel</w:t>
            </w:r>
            <w:r>
              <w:rPr>
                <w:rFonts w:ascii="Arial" w:eastAsia="宋体"/>
              </w:rPr>
              <w:t>推翻</w:t>
            </w:r>
            <w:r>
              <w:rPr>
                <w:rFonts w:ascii="Arial" w:eastAsia="宋体"/>
              </w:rPr>
              <w:t>a</w:t>
            </w:r>
            <w:hyperlink w:anchor="_bookmark594" w:history="1">
              <w:r>
                <w:rPr>
                  <w:color w:val="0000ED"/>
                </w:rPr>
                <w:t>计费计划</w:t>
              </w:r>
            </w:hyperlink>
            <w:r>
              <w:rPr>
                <w:rFonts w:ascii="Arial" w:eastAsia="宋体"/>
              </w:rPr>
              <w:t>从</w:t>
            </w:r>
            <w:r>
              <w:rPr>
                <w:rFonts w:ascii="Arial" w:eastAsia="宋体"/>
              </w:rPr>
              <w:t>a</w:t>
            </w:r>
            <w:hyperlink w:anchor="_bookmark592" w:history="1">
              <w:r>
                <w:rPr>
                  <w:color w:val="0000ED"/>
                </w:rPr>
                <w:t>ChargingProfile</w:t>
              </w:r>
            </w:hyperlink>
            <w:r>
              <w:rPr>
                <w:rFonts w:ascii="Arial" w:eastAsia="宋体"/>
              </w:rPr>
              <w:t>用较低的</w:t>
            </w:r>
            <w:r>
              <w:rPr>
                <w:rFonts w:ascii="Arial" w:eastAsia="宋体"/>
                <w:i/>
              </w:rPr>
              <w:t>stackLevel</w:t>
            </w:r>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163"/>
        <w:gridCol w:w="2326"/>
        <w:gridCol w:w="4652"/>
        <w:gridCol w:w="2326"/>
      </w:tblGrid>
      <w:tr w:rsidR="0076708C">
        <w:trPr>
          <w:trHeight w:val="274"/>
        </w:trPr>
        <w:tc>
          <w:tcPr>
            <w:tcW w:w="1163"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right="1"/>
              <w:jc w:val="center"/>
            </w:pPr>
            <w:r>
              <w:rPr>
                <w:rFonts w:ascii="Arial" w:eastAsia="宋体"/>
              </w:rPr>
              <w:t>ID</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652"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716"/>
        </w:trPr>
        <w:tc>
          <w:tcPr>
            <w:tcW w:w="116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0" w:right="1"/>
              <w:jc w:val="center"/>
            </w:pPr>
            <w:r>
              <w:rPr>
                <w:rFonts w:ascii="Arial" w:eastAsia="宋体"/>
              </w:rPr>
              <w:t>K01.FR.19</w:t>
            </w:r>
          </w:p>
        </w:tc>
        <w:tc>
          <w:tcPr>
            <w:tcW w:w="2326"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65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当</w:t>
            </w:r>
            <w:hyperlink w:anchor="_bookmark517" w:history="1">
              <w:r>
                <w:rPr>
                  <w:color w:val="0000ED"/>
                </w:rPr>
                <w:t>numberPhases</w:t>
              </w:r>
            </w:hyperlink>
            <w:r>
              <w:rPr>
                <w:rFonts w:ascii="Arial" w:eastAsia="宋体"/>
              </w:rPr>
              <w:t>不是</w:t>
            </w:r>
            <w:r>
              <w:rPr>
                <w:rFonts w:ascii="Arial" w:eastAsia="宋体"/>
              </w:rPr>
              <w:t>1</w:t>
            </w:r>
            <w:r>
              <w:rPr>
                <w:rFonts w:ascii="Arial" w:eastAsia="宋体"/>
              </w:rPr>
              <w:t>时，</w:t>
            </w:r>
            <w:r>
              <w:rPr>
                <w:rFonts w:ascii="Arial" w:eastAsia="宋体"/>
              </w:rPr>
              <w:t>CSMS</w:t>
            </w:r>
            <w:r>
              <w:rPr>
                <w:rFonts w:ascii="Arial" w:eastAsia="宋体"/>
              </w:rPr>
              <w:t>不应在</w:t>
            </w:r>
            <w:hyperlink w:anchor="_bookmark517" w:history="1">
              <w:r>
                <w:rPr>
                  <w:color w:val="0000ED"/>
                </w:rPr>
                <w:t>SetChargingProfileRequest</w:t>
              </w:r>
            </w:hyperlink>
            <w:r>
              <w:rPr>
                <w:rFonts w:ascii="Arial" w:eastAsia="宋体"/>
              </w:rPr>
              <w:t>中设置</w:t>
            </w:r>
            <w:hyperlink w:anchor="_bookmark593" w:history="1">
              <w:r>
                <w:rPr>
                  <w:color w:val="0000ED"/>
                </w:rPr>
                <w:t>phaseToUse</w:t>
              </w:r>
            </w:hyperlink>
            <w:r>
              <w:rPr>
                <w:rFonts w:ascii="Arial" w:eastAsia="宋体"/>
              </w:rPr>
              <w:t>。</w:t>
            </w:r>
          </w:p>
        </w:tc>
        <w:tc>
          <w:tcPr>
            <w:tcW w:w="2326"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26"/>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K01.FR.20</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5"/>
            </w:pPr>
            <w:r>
              <w:rPr>
                <w:rFonts w:ascii="Arial" w:eastAsia="宋体"/>
              </w:rPr>
              <w:t>当</w:t>
            </w:r>
            <w:r>
              <w:rPr>
                <w:rFonts w:ascii="Arial" w:eastAsia="宋体"/>
              </w:rPr>
              <w:t>EVSE</w:t>
            </w:r>
            <w:r>
              <w:rPr>
                <w:rFonts w:ascii="Arial" w:eastAsia="宋体"/>
              </w:rPr>
              <w:t>没有定义</w:t>
            </w:r>
            <w:hyperlink w:anchor="_bookmark593" w:history="1">
              <w:r>
                <w:rPr>
                  <w:color w:val="0000ED"/>
                </w:rPr>
                <w:t>ACPhaseSwitchingSupported</w:t>
              </w:r>
            </w:hyperlink>
            <w:r>
              <w:rPr>
                <w:rFonts w:ascii="Arial" w:eastAsia="宋体"/>
              </w:rPr>
              <w:t>并设置为</w:t>
            </w:r>
            <w:r>
              <w:rPr>
                <w:rFonts w:ascii="Arial" w:eastAsia="宋体"/>
              </w:rPr>
              <w:t>true</w:t>
            </w:r>
            <w:r>
              <w:rPr>
                <w:rFonts w:ascii="Arial" w:eastAsia="宋体"/>
              </w:rPr>
              <w:t>时，</w:t>
            </w:r>
            <w:r>
              <w:rPr>
                <w:rFonts w:ascii="Arial" w:eastAsia="宋体"/>
              </w:rPr>
              <w:t>CSMS</w:t>
            </w:r>
            <w:r>
              <w:rPr>
                <w:rFonts w:ascii="Arial" w:eastAsia="宋体"/>
              </w:rPr>
              <w:t>不应在</w:t>
            </w:r>
            <w:hyperlink w:anchor="_bookmark517" w:history="1">
              <w:r>
                <w:rPr>
                  <w:color w:val="0000ED"/>
                </w:rPr>
                <w:t>SetChargingProfileRequest</w:t>
              </w:r>
            </w:hyperlink>
            <w:r>
              <w:rPr>
                <w:rFonts w:ascii="Arial" w:eastAsia="宋体"/>
              </w:rPr>
              <w:t>中设置</w:t>
            </w:r>
            <w:hyperlink w:anchor="_bookmark801" w:history="1">
              <w:r>
                <w:rPr>
                  <w:color w:val="0000ED"/>
                </w:rPr>
                <w:t>phaseToUse</w:t>
              </w:r>
            </w:hyperlink>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589"/>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K01.FR.21</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271"/>
            </w:pPr>
            <w:r>
              <w:rPr>
                <w:rFonts w:ascii="Arial" w:eastAsia="宋体"/>
              </w:rPr>
              <w:t>充电站可以使用可选的</w:t>
            </w:r>
            <w:hyperlink w:anchor="_bookmark594" w:history="1">
              <w:r>
                <w:rPr>
                  <w:color w:val="0000ED"/>
                </w:rPr>
                <w:t>充电计划</w:t>
              </w:r>
            </w:hyperlink>
            <w:r>
              <w:rPr>
                <w:rFonts w:ascii="Arial" w:eastAsia="宋体"/>
              </w:rPr>
              <w:t>现场</w:t>
            </w:r>
            <w:hyperlink w:anchor="_bookmark594" w:history="1">
              <w:r>
                <w:rPr>
                  <w:color w:val="0000ED"/>
                </w:rPr>
                <w:t>minchargingate</w:t>
              </w:r>
            </w:hyperlink>
            <w:r>
              <w:rPr>
                <w:rFonts w:ascii="Arial" w:eastAsia="宋体"/>
              </w:rPr>
              <w:t>来优化</w:t>
            </w:r>
            <w:r>
              <w:rPr>
                <w:rFonts w:ascii="Arial" w:eastAsia="宋体"/>
              </w:rPr>
              <w:t>evse</w:t>
            </w:r>
            <w:r>
              <w:rPr>
                <w:rFonts w:ascii="Arial" w:eastAsia="宋体"/>
              </w:rPr>
              <w:t>之间的功率分配。</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33"/>
            </w:pPr>
            <w:r>
              <w:rPr>
                <w:rFonts w:ascii="Arial" w:eastAsia="宋体"/>
              </w:rPr>
              <w:t>该参数通知本地控制器低于</w:t>
            </w:r>
            <w:hyperlink w:anchor="_bookmark594" w:history="1">
              <w:r>
                <w:rPr>
                  <w:color w:val="0000ED"/>
                </w:rPr>
                <w:t>mincharging率</w:t>
              </w:r>
            </w:hyperlink>
            <w:r>
              <w:rPr>
                <w:rFonts w:ascii="Arial" w:eastAsia="宋体"/>
              </w:rPr>
              <w:t>的充电是低效的，给出了选择另一平衡策略的可能性。</w:t>
            </w:r>
          </w:p>
        </w:tc>
      </w:tr>
      <w:tr w:rsidR="0076708C">
        <w:trPr>
          <w:trHeight w:val="942"/>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K01.FR.22</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CSMS</w:t>
            </w:r>
            <w:r>
              <w:rPr>
                <w:rFonts w:ascii="Arial" w:eastAsia="宋体"/>
              </w:rPr>
              <w:t>不应在</w:t>
            </w:r>
            <w:hyperlink w:anchor="_bookmark650" w:history="1">
              <w:r>
                <w:rPr>
                  <w:color w:val="0000ED"/>
                </w:rPr>
                <w:t>SetChargingProfileRequest</w:t>
              </w:r>
            </w:hyperlink>
            <w:r>
              <w:rPr>
                <w:rFonts w:ascii="Arial" w:eastAsia="宋体"/>
              </w:rPr>
              <w:t>中将</w:t>
            </w:r>
            <w:r>
              <w:rPr>
                <w:rFonts w:ascii="Arial" w:eastAsia="宋体"/>
              </w:rPr>
              <w:t>chargingprofilepuse</w:t>
            </w:r>
            <w:r>
              <w:rPr>
                <w:rFonts w:ascii="Arial" w:eastAsia="宋体"/>
              </w:rPr>
              <w:t>设置为</w:t>
            </w:r>
            <w:hyperlink w:anchor="_bookmark217" w:history="1">
              <w:r>
                <w:rPr>
                  <w:color w:val="0000ED"/>
                </w:rPr>
                <w:t>ChargingStationExternalConstraints</w:t>
              </w:r>
            </w:hyperlink>
            <w:r>
              <w:rPr>
                <w:rFonts w:ascii="Arial" w:eastAsia="宋体"/>
              </w:rPr>
              <w:t>。</w:t>
            </w:r>
            <w:hyperlink w:anchor="_bookmark517" w:history="1">
              <w:r>
                <w:rPr>
                  <w:color w:val="0000ED"/>
                </w:rPr>
                <w:t>SetChargingProfileRequest</w:t>
              </w:r>
            </w:hyperlink>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246"/>
            </w:pPr>
            <w:r>
              <w:rPr>
                <w:rFonts w:ascii="Arial" w:eastAsia="宋体"/>
              </w:rPr>
              <w:t>此目的仅在外部系统设置了充电限制</w:t>
            </w:r>
            <w:r>
              <w:rPr>
                <w:rFonts w:ascii="Arial" w:eastAsia="宋体"/>
              </w:rPr>
              <w:t>/</w:t>
            </w:r>
            <w:r>
              <w:rPr>
                <w:rFonts w:ascii="Arial" w:eastAsia="宋体"/>
              </w:rPr>
              <w:t>计划时使用。</w:t>
            </w:r>
          </w:p>
        </w:tc>
      </w:tr>
      <w:tr w:rsidR="0076708C">
        <w:trPr>
          <w:trHeight w:val="1808"/>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K01.FR.26</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39" w:right="33"/>
            </w:pPr>
            <w:r>
              <w:rPr>
                <w:rFonts w:ascii="Arial" w:eastAsia="宋体"/>
              </w:rPr>
              <w:t>当接收的</w:t>
            </w:r>
            <w:hyperlink w:anchor="_bookmark517" w:history="1">
              <w:r>
                <w:rPr>
                  <w:color w:val="0000ED"/>
                </w:rPr>
                <w:t>SetChargingProfileRequest</w:t>
              </w:r>
            </w:hyperlink>
            <w:r>
              <w:rPr>
                <w:rFonts w:ascii="Arial" w:eastAsia="宋体"/>
              </w:rPr>
              <w:t>具有</w:t>
            </w:r>
            <w:r>
              <w:rPr>
                <w:rFonts w:ascii="Arial" w:eastAsia="宋体"/>
                <w:i/>
              </w:rPr>
              <w:t>chargingRateUnit</w:t>
            </w:r>
            <w:r>
              <w:rPr>
                <w:rFonts w:ascii="Arial" w:eastAsia="宋体"/>
              </w:rPr>
              <w:t>的值时，未在配置变量</w:t>
            </w:r>
            <w:r>
              <w:rPr>
                <w:rFonts w:ascii="Arial" w:eastAsia="宋体"/>
              </w:rPr>
              <w:t>ChargingScheduleChar gingRateUnit</w:t>
            </w:r>
            <w:r>
              <w:rPr>
                <w:rFonts w:ascii="Arial" w:eastAsia="宋体"/>
              </w:rPr>
              <w:t>中配置。</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39"/>
            </w:pPr>
            <w:r>
              <w:rPr>
                <w:rFonts w:ascii="Arial" w:eastAsia="宋体"/>
              </w:rPr>
              <w:t>充电站应以</w:t>
            </w:r>
            <w:hyperlink w:anchor="_bookmark519" w:history="1">
              <w:r>
                <w:rPr>
                  <w:color w:val="0000ED"/>
                </w:rPr>
                <w:t>SetChargingProfileResponse</w:t>
              </w:r>
            </w:hyperlink>
            <w:r>
              <w:rPr>
                <w:rFonts w:ascii="Arial" w:eastAsia="宋体"/>
              </w:rPr>
              <w:t>状态拒绝响应。</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K01.FR.27</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496"/>
            </w:pPr>
            <w:r>
              <w:rPr>
                <w:rFonts w:ascii="Arial" w:eastAsia="宋体"/>
              </w:rPr>
              <w:t>通过</w:t>
            </w:r>
            <w:r>
              <w:rPr>
                <w:rFonts w:ascii="Arial" w:eastAsia="宋体"/>
              </w:rPr>
              <w:t>SetChargingProfileRequest</w:t>
            </w:r>
            <w:r>
              <w:rPr>
                <w:rFonts w:ascii="Arial" w:eastAsia="宋体"/>
              </w:rPr>
              <w:t>设置的</w:t>
            </w:r>
            <w:r>
              <w:rPr>
                <w:rFonts w:ascii="Arial" w:eastAsia="宋体"/>
              </w:rPr>
              <w:t>ChargingProfiles</w:t>
            </w:r>
            <w:r>
              <w:rPr>
                <w:rFonts w:ascii="Arial" w:eastAsia="宋体"/>
              </w:rPr>
              <w:t>应在重新启动</w:t>
            </w:r>
            <w:r>
              <w:rPr>
                <w:rFonts w:ascii="Arial" w:eastAsia="宋体"/>
              </w:rPr>
              <w:t>/</w:t>
            </w:r>
            <w:r>
              <w:rPr>
                <w:rFonts w:ascii="Arial" w:eastAsia="宋体"/>
              </w:rPr>
              <w:t>电源周期内保持不变。</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K01.FR.28</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12"/>
            </w:pPr>
            <w:r>
              <w:rPr>
                <w:rFonts w:ascii="Arial" w:eastAsia="宋体"/>
              </w:rPr>
              <w:t>为不存在的</w:t>
            </w:r>
            <w:r>
              <w:rPr>
                <w:rFonts w:ascii="Arial" w:eastAsia="宋体"/>
              </w:rPr>
              <w:t>evseId</w:t>
            </w:r>
            <w:r>
              <w:rPr>
                <w:rFonts w:ascii="Arial" w:eastAsia="宋体"/>
              </w:rPr>
              <w:t>接收</w:t>
            </w:r>
            <w:hyperlink w:anchor="_bookmark517" w:history="1">
              <w:r>
                <w:rPr>
                  <w:color w:val="0000ED"/>
                </w:rPr>
                <w:t>SetChargingProfileRequest</w:t>
              </w:r>
            </w:hyperlink>
            <w:r>
              <w:rPr>
                <w:rFonts w:ascii="Arial" w:eastAsia="宋体"/>
              </w:rPr>
              <w:t>时。</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39"/>
              <w:rPr>
                <w:rFonts w:ascii="Courier New"/>
              </w:rPr>
            </w:pPr>
            <w:r>
              <w:rPr>
                <w:rFonts w:ascii="Arial" w:eastAsia="宋体"/>
              </w:rPr>
              <w:t>充电站应使用</w:t>
            </w:r>
            <w:hyperlink w:anchor="_bookmark519" w:history="1">
              <w:r>
                <w:rPr>
                  <w:color w:val="0000ED"/>
                </w:rPr>
                <w:t>SetChargingProfileResponse</w:t>
              </w:r>
            </w:hyperlink>
            <w:r>
              <w:rPr>
                <w:rFonts w:ascii="Arial" w:eastAsia="宋体"/>
              </w:rPr>
              <w:t>进行响应，状态为拒绝</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K01.FR.29</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7"/>
            </w:pPr>
            <w:r>
              <w:rPr>
                <w:rFonts w:ascii="Arial" w:eastAsia="宋体"/>
              </w:rPr>
              <w:t>充电站不支持智能充电时。</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充电站应使用</w:t>
            </w:r>
            <w:r>
              <w:rPr>
                <w:rFonts w:ascii="Arial" w:eastAsia="宋体"/>
              </w:rPr>
              <w:t>RPC</w:t>
            </w:r>
            <w:r>
              <w:rPr>
                <w:rFonts w:ascii="Arial" w:eastAsia="宋体"/>
              </w:rPr>
              <w:t>框架调用错误</w:t>
            </w:r>
            <w:r>
              <w:rPr>
                <w:rFonts w:ascii="Arial" w:eastAsia="宋体"/>
              </w:rPr>
              <w:t xml:space="preserve">: </w:t>
            </w:r>
            <w:r>
              <w:rPr>
                <w:rFonts w:ascii="Arial" w:eastAsia="宋体"/>
              </w:rPr>
              <w:t>不支持响应。</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K01.FR.30</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12"/>
            </w:pPr>
            <w:r>
              <w:rPr>
                <w:rFonts w:ascii="Arial" w:eastAsia="宋体"/>
                <w:i/>
              </w:rPr>
              <w:t>chargingProfile</w:t>
            </w:r>
            <w:r>
              <w:rPr>
                <w:rFonts w:ascii="Arial" w:eastAsia="宋体"/>
              </w:rPr>
              <w:t>有一个</w:t>
            </w:r>
            <w:r>
              <w:rPr>
                <w:rFonts w:ascii="Arial" w:eastAsia="宋体"/>
                <w:i/>
              </w:rPr>
              <w:t>chargingSchedule</w:t>
            </w:r>
            <w:r>
              <w:rPr>
                <w:rFonts w:ascii="Arial" w:eastAsia="宋体"/>
              </w:rPr>
              <w:t xml:space="preserve"> </w:t>
            </w:r>
            <w:r>
              <w:rPr>
                <w:rFonts w:ascii="Arial" w:eastAsia="宋体"/>
              </w:rPr>
              <w:t>，其</w:t>
            </w:r>
            <w:r>
              <w:rPr>
                <w:rFonts w:ascii="Arial" w:eastAsia="宋体"/>
                <w:i/>
              </w:rPr>
              <w:t>startSchedule</w:t>
            </w:r>
            <w:r>
              <w:rPr>
                <w:rFonts w:ascii="Arial" w:eastAsia="宋体"/>
              </w:rPr>
              <w:t>设置为将来的某个时间</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Pr>
                <w:i/>
              </w:rPr>
            </w:pPr>
            <w:r>
              <w:rPr>
                <w:rFonts w:ascii="Arial" w:eastAsia="宋体"/>
              </w:rPr>
              <w:t>充电站应仅在</w:t>
            </w:r>
            <w:r>
              <w:rPr>
                <w:rFonts w:ascii="Arial" w:eastAsia="宋体"/>
              </w:rPr>
              <w:t>startSchedule</w:t>
            </w:r>
            <w:r>
              <w:rPr>
                <w:rFonts w:ascii="Arial" w:eastAsia="宋体"/>
              </w:rPr>
              <w:t>规定的时间点开始施加本计划的限制</w:t>
            </w:r>
            <w:r>
              <w:rPr>
                <w:rFonts w:ascii="Arial" w:eastAsia="宋体"/>
                <w:i/>
              </w:rPr>
              <w:t>。</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K01.FR.31</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i/>
              </w:rPr>
              <w:t>充电时间表</w:t>
            </w:r>
            <w:r>
              <w:rPr>
                <w:rFonts w:ascii="Arial" w:eastAsia="宋体"/>
              </w:rPr>
              <w:t>中第一个</w:t>
            </w:r>
            <w:hyperlink w:anchor="_bookmark593" w:history="1">
              <w:r>
                <w:rPr>
                  <w:color w:val="0000ED"/>
                </w:rPr>
                <w:t>充电时间表</w:t>
              </w:r>
            </w:hyperlink>
            <w:r>
              <w:rPr>
                <w:rFonts w:ascii="Arial" w:eastAsia="宋体"/>
              </w:rPr>
              <w:t>的</w:t>
            </w:r>
            <w:hyperlink w:anchor="_bookmark594" w:history="1">
              <w:r>
                <w:rPr>
                  <w:color w:val="0000ED"/>
                </w:rPr>
                <w:t>起始周期</w:t>
              </w:r>
            </w:hyperlink>
            <w:r>
              <w:rPr>
                <w:rFonts w:ascii="Arial" w:eastAsia="宋体"/>
              </w:rPr>
              <w:t>应始终为</w:t>
            </w:r>
            <w:r>
              <w:rPr>
                <w:rFonts w:ascii="Arial" w:eastAsia="宋体"/>
              </w:rPr>
              <w:t>0</w:t>
            </w:r>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271"/>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K01.FR.32</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(K01.FR.14</w:t>
            </w:r>
            <w:r>
              <w:rPr>
                <w:rFonts w:ascii="Arial" w:eastAsia="宋体"/>
              </w:rPr>
              <w:t>或</w:t>
            </w:r>
            <w:r>
              <w:rPr>
                <w:rFonts w:ascii="Arial" w:eastAsia="宋体"/>
              </w:rPr>
              <w:t>K01.FR.15)</w:t>
            </w:r>
          </w:p>
          <w:p w:rsidR="0076708C" w:rsidRDefault="00D96EDB">
            <w:pPr>
              <w:pStyle w:val="P68B1DB1-TableParagraph7"/>
              <w:spacing w:before="7"/>
              <w:ind w:left="39"/>
            </w:pPr>
            <w:r>
              <w:rPr>
                <w:rFonts w:ascii="Arial" w:eastAsia="宋体"/>
              </w:rPr>
              <w:t>并且事务是活动的</w:t>
            </w:r>
          </w:p>
          <w:p w:rsidR="0076708C" w:rsidRDefault="00D96EDB">
            <w:pPr>
              <w:pStyle w:val="P68B1DB1-TableParagraph7"/>
              <w:spacing w:before="63" w:line="247" w:lineRule="auto"/>
              <w:ind w:left="39" w:right="313"/>
            </w:pPr>
            <w:r>
              <w:rPr>
                <w:rFonts w:ascii="Arial" w:eastAsia="宋体"/>
              </w:rPr>
              <w:t>在指定的</w:t>
            </w:r>
            <w:r>
              <w:rPr>
                <w:rFonts w:ascii="Arial" w:eastAsia="宋体"/>
              </w:rPr>
              <w:t>EVSE</w:t>
            </w:r>
            <w:r>
              <w:rPr>
                <w:rFonts w:ascii="Arial" w:eastAsia="宋体"/>
              </w:rPr>
              <w:t>上</w:t>
            </w:r>
            <w:r>
              <w:rPr>
                <w:rFonts w:ascii="Arial" w:eastAsia="宋体"/>
              </w:rPr>
              <w:t xml:space="preserve"> (evseId = 0</w:t>
            </w:r>
            <w:r>
              <w:rPr>
                <w:rFonts w:ascii="Arial" w:eastAsia="宋体"/>
              </w:rPr>
              <w:t>指所有</w:t>
            </w:r>
            <w:r>
              <w:rPr>
                <w:rFonts w:ascii="Arial" w:eastAsia="宋体"/>
              </w:rPr>
              <w:t>EVSE</w:t>
            </w:r>
            <w:r>
              <w:rPr>
                <w:rFonts w:ascii="Arial" w:eastAsia="宋体"/>
              </w:rPr>
              <w:t>。</w:t>
            </w:r>
            <w:r>
              <w:rPr>
                <w:rFonts w:ascii="Arial" w:eastAsia="宋体"/>
              </w:rPr>
              <w:t>)</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充电站应在指定的</w:t>
            </w:r>
            <w:r>
              <w:rPr>
                <w:rFonts w:ascii="Arial" w:eastAsia="宋体"/>
              </w:rPr>
              <w:t>EVSE</w:t>
            </w:r>
            <w:r>
              <w:rPr>
                <w:rFonts w:ascii="Arial" w:eastAsia="宋体"/>
              </w:rPr>
              <w:t>上继续交易，但切换到使用新的</w:t>
            </w:r>
            <w:r>
              <w:rPr>
                <w:rFonts w:ascii="Arial" w:eastAsia="宋体"/>
              </w:rPr>
              <w:t>/</w:t>
            </w:r>
            <w:r>
              <w:rPr>
                <w:rFonts w:ascii="Arial" w:eastAsia="宋体"/>
              </w:rPr>
              <w:t>更新的</w:t>
            </w:r>
            <w:hyperlink w:anchor="_bookmark216" w:history="1">
              <w:r>
                <w:rPr>
                  <w:color w:val="0000ED"/>
                </w:rPr>
                <w:t>TxDefaultProfile</w:t>
              </w:r>
            </w:hyperlink>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83"/>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K01.FR.33</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K01.FR.03</w:t>
            </w:r>
            <w:r>
              <w:rPr>
                <w:rFonts w:ascii="Arial" w:eastAsia="宋体"/>
              </w:rPr>
              <w:t>和</w:t>
            </w:r>
          </w:p>
          <w:p w:rsidR="0076708C" w:rsidRDefault="00D96EDB">
            <w:pPr>
              <w:pStyle w:val="P68B1DB1-TableParagraph7"/>
              <w:spacing w:before="7" w:line="247" w:lineRule="auto"/>
              <w:ind w:left="39" w:right="112"/>
            </w:pPr>
            <w:r>
              <w:rPr>
                <w:rFonts w:ascii="Arial" w:eastAsia="宋体"/>
              </w:rPr>
              <w:t>给定的</w:t>
            </w:r>
            <w:r>
              <w:rPr>
                <w:rFonts w:ascii="Arial" w:eastAsia="宋体"/>
              </w:rPr>
              <w:t>transactionId</w:t>
            </w:r>
            <w:r>
              <w:rPr>
                <w:rFonts w:ascii="Arial" w:eastAsia="宋体"/>
              </w:rPr>
              <w:t>未知</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充电站应拒绝</w:t>
            </w:r>
            <w:hyperlink w:anchor="_bookmark517" w:history="1">
              <w:r>
                <w:rPr>
                  <w:color w:val="0000ED"/>
                </w:rPr>
                <w:t>SetChargingProfileRequest</w:t>
              </w:r>
            </w:hyperlink>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589"/>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K01.FR.34</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43"/>
            </w:pPr>
            <w:r>
              <w:rPr>
                <w:rFonts w:ascii="Arial" w:eastAsia="宋体"/>
              </w:rPr>
              <w:t>CSMS</w:t>
            </w:r>
            <w:r>
              <w:rPr>
                <w:rFonts w:ascii="Arial" w:eastAsia="宋体"/>
              </w:rPr>
              <w:t>尚未收到当前交易的</w:t>
            </w:r>
            <w:hyperlink w:anchor="_bookmark453" w:history="1">
              <w:r>
                <w:rPr>
                  <w:color w:val="0000ED"/>
                </w:rPr>
                <w:t>NotifyEVChargingNeedsReq</w:t>
              </w:r>
            </w:hyperlink>
            <w:r>
              <w:rPr>
                <w:rFonts w:ascii="Arial" w:eastAsia="宋体"/>
              </w:rPr>
              <w:t xml:space="preserve"> </w:t>
            </w:r>
            <w:hyperlink w:anchor="_bookmark453" w:history="1">
              <w:r>
                <w:rPr>
                  <w:color w:val="0000ED"/>
                </w:rPr>
                <w:t>uest</w:t>
              </w:r>
            </w:hyperlink>
            <w:r>
              <w:rPr>
                <w:rFonts w:ascii="Arial" w:eastAsia="宋体"/>
              </w:rPr>
              <w:t xml:space="preserve"> </w:t>
            </w:r>
            <w:r>
              <w:rPr>
                <w:rFonts w:ascii="Arial" w:eastAsia="宋体"/>
              </w:rPr>
              <w:t>，即计费会话未使用</w:t>
            </w:r>
            <w:r>
              <w:rPr>
                <w:rFonts w:ascii="Arial" w:eastAsia="宋体"/>
              </w:rPr>
              <w:t>ISO 15118</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325"/>
            </w:pPr>
            <w:hyperlink w:anchor="_bookmark592" w:history="1">
              <w:r>
                <w:rPr>
                  <w:color w:val="0000ED"/>
                </w:rPr>
                <w:t>SetChargingProfileRequest</w:t>
              </w:r>
            </w:hyperlink>
            <w:r>
              <w:rPr>
                <w:rFonts w:ascii="Arial" w:eastAsia="宋体"/>
              </w:rPr>
              <w:t>中的</w:t>
            </w:r>
            <w:hyperlink w:anchor="_bookmark517" w:history="1">
              <w:r>
                <w:rPr>
                  <w:color w:val="0000ED"/>
                </w:rPr>
                <w:t>ChargingProfile</w:t>
              </w:r>
            </w:hyperlink>
            <w:r>
              <w:rPr>
                <w:rFonts w:ascii="Arial" w:eastAsia="宋体"/>
              </w:rPr>
              <w:t>只能包含一个</w:t>
            </w:r>
            <w:hyperlink w:anchor="_bookmark594" w:history="1">
              <w:r>
                <w:rPr>
                  <w:color w:val="0000ED"/>
                </w:rPr>
                <w:t>ChargingScheduleType</w:t>
              </w:r>
            </w:hyperlink>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136"/>
            </w:pPr>
            <w:r>
              <w:rPr>
                <w:rFonts w:ascii="Arial" w:eastAsia="宋体"/>
              </w:rPr>
              <w:t>请参阅</w:t>
            </w:r>
            <w:r>
              <w:rPr>
                <w:rFonts w:ascii="Arial" w:eastAsia="宋体"/>
              </w:rPr>
              <w:t>ISO 15118</w:t>
            </w:r>
            <w:r>
              <w:rPr>
                <w:rFonts w:ascii="Arial" w:eastAsia="宋体"/>
              </w:rPr>
              <w:t>智能充电的使用案例</w:t>
            </w:r>
            <w:r>
              <w:rPr>
                <w:rFonts w:ascii="Arial" w:eastAsia="宋体"/>
              </w:rPr>
              <w:t>K15-K17</w:t>
            </w:r>
            <w:r>
              <w:rPr>
                <w:rFonts w:ascii="Arial" w:eastAsia="宋体"/>
              </w:rPr>
              <w:t>。</w:t>
            </w:r>
          </w:p>
        </w:tc>
      </w:tr>
      <w:tr w:rsidR="0076708C">
        <w:trPr>
          <w:trHeight w:val="726"/>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K01.FR.35</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hyperlink w:anchor="_bookmark593" w:history="1">
              <w:r>
                <w:rPr>
                  <w:color w:val="0000ED"/>
                </w:rPr>
                <w:t>chargingSchedule</w:t>
              </w:r>
            </w:hyperlink>
            <w:r>
              <w:rPr>
                <w:rFonts w:ascii="Arial" w:eastAsia="宋体"/>
              </w:rPr>
              <w:t>中的</w:t>
            </w:r>
            <w:hyperlink w:anchor="_bookmark594" w:history="1">
              <w:r>
                <w:rPr>
                  <w:color w:val="0000ED"/>
                </w:rPr>
                <w:t>chargingSchedule</w:t>
              </w:r>
            </w:hyperlink>
            <w:r>
              <w:rPr>
                <w:rFonts w:ascii="Arial" w:eastAsia="宋体"/>
              </w:rPr>
              <w:t>元素的列表应按</w:t>
            </w:r>
            <w:hyperlink w:anchor="_bookmark593" w:history="1">
              <w:r>
                <w:rPr>
                  <w:color w:val="0000ED"/>
                </w:rPr>
                <w:t>chargingscheduleperiphe期一</w:t>
              </w:r>
            </w:hyperlink>
            <w:r>
              <w:rPr>
                <w:rFonts w:ascii="Arial" w:eastAsia="宋体"/>
              </w:rPr>
              <w:t>的递增值排序。</w:t>
            </w:r>
            <w:r>
              <w:rPr>
                <w:rFonts w:ascii="Arial" w:eastAsia="宋体"/>
                <w:i/>
              </w:rPr>
              <w:t>起始期</w:t>
            </w:r>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398"/>
            </w:pPr>
            <w:r>
              <w:rPr>
                <w:rFonts w:ascii="Arial" w:eastAsia="宋体"/>
              </w:rPr>
              <w:t>这意味着列表是按时间顺序排列的</w:t>
            </w:r>
          </w:p>
        </w:tc>
      </w:tr>
      <w:tr w:rsidR="0076708C">
        <w:trPr>
          <w:trHeight w:val="510"/>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K01.FR.36</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设置</w:t>
            </w:r>
            <w:hyperlink w:anchor="_bookmark592" w:history="1">
              <w:r>
                <w:rPr>
                  <w:color w:val="0000ED"/>
                </w:rPr>
                <w:t>ChargingProfile</w:t>
              </w:r>
            </w:hyperlink>
            <w:r>
              <w:rPr>
                <w:rFonts w:ascii="Arial" w:eastAsia="宋体"/>
              </w:rPr>
              <w:t>的</w:t>
            </w:r>
            <w:r>
              <w:rPr>
                <w:rFonts w:ascii="Arial" w:eastAsia="宋体"/>
                <w:i/>
              </w:rPr>
              <w:t>valid</w:t>
            </w:r>
            <w:r>
              <w:rPr>
                <w:rFonts w:ascii="Arial" w:eastAsia="宋体"/>
                <w:i/>
              </w:rPr>
              <w:t>来自</w:t>
            </w:r>
            <w:r>
              <w:rPr>
                <w:rFonts w:ascii="Arial" w:eastAsia="宋体"/>
              </w:rPr>
              <w:t>时</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1"/>
            </w:pPr>
            <w:r>
              <w:rPr>
                <w:rFonts w:ascii="Arial" w:eastAsia="宋体"/>
              </w:rPr>
              <w:t>当当前时间</w:t>
            </w:r>
            <w:r>
              <w:rPr>
                <w:rFonts w:ascii="Arial" w:eastAsia="宋体"/>
              </w:rPr>
              <w:t xml:space="preserve">&gt; = </w:t>
            </w:r>
            <w:r>
              <w:rPr>
                <w:rFonts w:ascii="Arial" w:eastAsia="宋体"/>
              </w:rPr>
              <w:t>有效时，充电站应认为</w:t>
            </w:r>
            <w:hyperlink w:anchor="_bookmark592" w:history="1">
              <w:r>
                <w:rPr>
                  <w:color w:val="0000ED"/>
                </w:rPr>
                <w:t>ChargingProfile</w:t>
              </w:r>
            </w:hyperlink>
            <w:r>
              <w:rPr>
                <w:rFonts w:ascii="Arial" w:eastAsia="宋体"/>
                <w:i/>
              </w:rPr>
              <w:t>有效</w:t>
            </w:r>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K01.FR.37</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设置</w:t>
            </w:r>
            <w:hyperlink w:anchor="_bookmark592" w:history="1">
              <w:r>
                <w:rPr>
                  <w:color w:val="0000ED"/>
                </w:rPr>
                <w:t>ChargingProfile</w:t>
              </w:r>
            </w:hyperlink>
            <w:r>
              <w:rPr>
                <w:rFonts w:ascii="Arial" w:eastAsia="宋体"/>
              </w:rPr>
              <w:t>的</w:t>
            </w:r>
            <w:r>
              <w:rPr>
                <w:rFonts w:ascii="Arial" w:eastAsia="宋体"/>
                <w:i/>
              </w:rPr>
              <w:t>validTo</w:t>
            </w:r>
            <w:r>
              <w:rPr>
                <w:rFonts w:ascii="Arial" w:eastAsia="宋体"/>
              </w:rPr>
              <w:t>时</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1"/>
            </w:pPr>
            <w:r>
              <w:rPr>
                <w:rFonts w:ascii="Arial" w:eastAsia="宋体"/>
              </w:rPr>
              <w:t>充电站应考虑</w:t>
            </w:r>
            <w:hyperlink w:anchor="_bookmark592" w:history="1">
              <w:r>
                <w:rPr>
                  <w:color w:val="0000ED"/>
                </w:rPr>
                <w:t>ChargingProfile</w:t>
              </w:r>
            </w:hyperlink>
            <w:r>
              <w:rPr>
                <w:rFonts w:ascii="Arial" w:eastAsia="宋体"/>
              </w:rPr>
              <w:t>当前时间</w:t>
            </w:r>
            <w:r>
              <w:rPr>
                <w:rFonts w:ascii="Arial" w:eastAsia="宋体"/>
              </w:rPr>
              <w:t xml:space="preserve"> &lt;</w:t>
            </w:r>
            <w:r>
              <w:rPr>
                <w:rFonts w:ascii="Arial" w:eastAsia="宋体"/>
              </w:rPr>
              <w:t>时有效</w:t>
            </w:r>
            <w:r>
              <w:rPr>
                <w:rFonts w:ascii="Arial" w:eastAsia="宋体"/>
                <w:i/>
              </w:rPr>
              <w:t>validTo</w:t>
            </w:r>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163"/>
        <w:gridCol w:w="2326"/>
        <w:gridCol w:w="4652"/>
        <w:gridCol w:w="2326"/>
      </w:tblGrid>
      <w:tr w:rsidR="0076708C">
        <w:trPr>
          <w:trHeight w:val="274"/>
        </w:trPr>
        <w:tc>
          <w:tcPr>
            <w:tcW w:w="1163"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right="1"/>
              <w:jc w:val="center"/>
            </w:pPr>
            <w:r>
              <w:rPr>
                <w:rFonts w:ascii="Arial" w:eastAsia="宋体"/>
              </w:rPr>
              <w:t>ID</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652"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957"/>
        </w:trPr>
        <w:tc>
          <w:tcPr>
            <w:tcW w:w="116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0" w:right="1"/>
              <w:jc w:val="center"/>
            </w:pPr>
            <w:r>
              <w:rPr>
                <w:rFonts w:ascii="Arial" w:eastAsia="宋体"/>
              </w:rPr>
              <w:t>K01.FR.38</w:t>
            </w:r>
          </w:p>
        </w:tc>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59" w:lineRule="auto"/>
              <w:ind w:left="39" w:right="96"/>
              <w:rPr>
                <w:rFonts w:ascii="Courier New"/>
              </w:rPr>
            </w:pPr>
            <w:r>
              <w:rPr>
                <w:rFonts w:ascii="Arial" w:eastAsia="宋体"/>
              </w:rPr>
              <w:t>当</w:t>
            </w:r>
            <w:r>
              <w:rPr>
                <w:rFonts w:ascii="Arial" w:eastAsia="宋体"/>
                <w:i/>
              </w:rPr>
              <w:t>chargingProfilePurpose</w:t>
            </w:r>
            <w:r>
              <w:rPr>
                <w:rFonts w:ascii="Arial" w:eastAsia="宋体"/>
              </w:rPr>
              <w:t xml:space="preserve"> = ChargingStationMaxPr ofile</w:t>
            </w:r>
          </w:p>
        </w:tc>
        <w:tc>
          <w:tcPr>
            <w:tcW w:w="465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rPr>
                <w:rFonts w:ascii="Courier New"/>
              </w:rPr>
            </w:pPr>
            <w:r>
              <w:rPr>
                <w:rFonts w:ascii="Arial" w:eastAsia="宋体"/>
                <w:i/>
              </w:rPr>
              <w:t>chargingProfileKind</w:t>
            </w:r>
            <w:r>
              <w:rPr>
                <w:rFonts w:ascii="Arial" w:eastAsia="宋体"/>
              </w:rPr>
              <w:t>不应是相对的</w:t>
            </w:r>
          </w:p>
        </w:tc>
        <w:tc>
          <w:tcPr>
            <w:tcW w:w="2326"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4"/>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K01.FR.39</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59" w:lineRule="auto"/>
              <w:ind w:left="39" w:right="112"/>
              <w:rPr>
                <w:rFonts w:ascii="Courier New"/>
              </w:rPr>
            </w:pPr>
            <w:r>
              <w:rPr>
                <w:rFonts w:ascii="Arial" w:eastAsia="宋体"/>
              </w:rPr>
              <w:t>当</w:t>
            </w:r>
            <w:r>
              <w:rPr>
                <w:rFonts w:ascii="Arial" w:eastAsia="宋体"/>
                <w:i/>
              </w:rPr>
              <w:t>chargingprofilepjpose</w:t>
            </w:r>
            <w:r>
              <w:rPr>
                <w:rFonts w:ascii="Arial" w:eastAsia="宋体"/>
              </w:rPr>
              <w:t>为</w:t>
            </w:r>
            <w:r>
              <w:rPr>
                <w:rFonts w:ascii="Arial" w:eastAsia="宋体"/>
              </w:rPr>
              <w:t>TxProfile</w:t>
            </w:r>
            <w:r>
              <w:rPr>
                <w:rFonts w:ascii="Arial" w:eastAsia="宋体"/>
              </w:rPr>
              <w:t>时</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CSMS</w:t>
            </w:r>
            <w:r>
              <w:rPr>
                <w:rFonts w:ascii="Arial" w:eastAsia="宋体"/>
              </w:rPr>
              <w:t>不应发送</w:t>
            </w:r>
            <w:hyperlink w:anchor="_bookmark592" w:history="1">
              <w:r>
                <w:rPr>
                  <w:color w:val="0000ED"/>
                </w:rPr>
                <w:t>ChargingProfile</w:t>
              </w:r>
            </w:hyperlink>
            <w:r>
              <w:rPr>
                <w:rFonts w:ascii="Arial" w:eastAsia="宋体"/>
              </w:rPr>
              <w:t>与一个</w:t>
            </w:r>
            <w:r>
              <w:rPr>
                <w:rFonts w:ascii="Arial" w:eastAsia="宋体"/>
                <w:i/>
              </w:rPr>
              <w:t>stackLevel</w:t>
            </w:r>
            <w:r>
              <w:rPr>
                <w:rFonts w:ascii="Arial" w:eastAsia="宋体"/>
              </w:rPr>
              <w:t>-</w:t>
            </w:r>
            <w:r>
              <w:rPr>
                <w:rFonts w:ascii="Arial" w:eastAsia="宋体"/>
                <w:i/>
              </w:rPr>
              <w:t>transactionId</w:t>
            </w:r>
            <w:r>
              <w:rPr>
                <w:rFonts w:ascii="Arial" w:eastAsia="宋体"/>
              </w:rPr>
              <w:t>已存在于另一个中的组合</w:t>
            </w:r>
            <w:hyperlink w:anchor="_bookmark592" w:history="1">
              <w:r>
                <w:rPr>
                  <w:color w:val="0000ED"/>
                </w:rPr>
                <w:t>ChargingProfile</w:t>
              </w:r>
            </w:hyperlink>
            <w:r>
              <w:rPr>
                <w:rFonts w:ascii="Arial" w:eastAsia="宋体"/>
              </w:rPr>
              <w:t>(</w:t>
            </w:r>
            <w:r>
              <w:rPr>
                <w:rFonts w:ascii="Arial" w:eastAsia="宋体"/>
              </w:rPr>
              <w:t>与不同的</w:t>
            </w:r>
            <w:r>
              <w:rPr>
                <w:rFonts w:ascii="Arial" w:eastAsia="宋体"/>
                <w:i/>
              </w:rPr>
              <w:t>id</w:t>
            </w:r>
            <w:r>
              <w:rPr>
                <w:rFonts w:ascii="Arial" w:eastAsia="宋体"/>
              </w:rPr>
              <w:t xml:space="preserve">) </w:t>
            </w:r>
            <w:r>
              <w:rPr>
                <w:rFonts w:ascii="Arial" w:eastAsia="宋体"/>
              </w:rPr>
              <w:t>有目的</w:t>
            </w:r>
            <w:r>
              <w:rPr>
                <w:rFonts w:ascii="Arial" w:eastAsia="宋体"/>
              </w:rPr>
              <w:t>TxProfile</w:t>
            </w:r>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16"/>
              <w:jc w:val="both"/>
            </w:pPr>
            <w:r>
              <w:rPr>
                <w:rFonts w:ascii="Arial" w:eastAsia="宋体"/>
              </w:rPr>
              <w:t>这是为了确保具有相同堆叠水平和目的的两个充电配置文件不能同时有效。</w:t>
            </w:r>
          </w:p>
        </w:tc>
      </w:tr>
      <w:tr w:rsidR="0076708C">
        <w:trPr>
          <w:trHeight w:val="728"/>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K01.FR.40</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39"/>
              <w:rPr>
                <w:rFonts w:ascii="Courier New"/>
              </w:rPr>
            </w:pPr>
            <w:r>
              <w:rPr>
                <w:rFonts w:ascii="Arial" w:eastAsia="宋体"/>
                <w:i/>
              </w:rPr>
              <w:t>ChargingProfile</w:t>
            </w:r>
            <w:r>
              <w:rPr>
                <w:rFonts w:ascii="Arial" w:eastAsia="宋体"/>
              </w:rPr>
              <w:t>的</w:t>
            </w:r>
            <w:hyperlink w:anchor="_bookmark592" w:history="1">
              <w:r>
                <w:rPr>
                  <w:color w:val="0000ED"/>
                </w:rPr>
                <w:t>ChargingProfile</w:t>
              </w:r>
            </w:hyperlink>
            <w:r>
              <w:rPr>
                <w:rFonts w:ascii="Arial" w:eastAsia="宋体"/>
              </w:rPr>
              <w:t>是绝对的或重复出现的</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i/>
              </w:rPr>
              <w:t>startSchedule</w:t>
            </w:r>
            <w:r>
              <w:rPr>
                <w:rFonts w:ascii="Arial" w:eastAsia="宋体"/>
              </w:rPr>
              <w:t>的值应存在于</w:t>
            </w:r>
            <w:hyperlink w:anchor="_bookmark592" w:history="1">
              <w:r>
                <w:rPr>
                  <w:color w:val="0000ED"/>
                </w:rPr>
                <w:t>ChargingProfile</w:t>
              </w:r>
            </w:hyperlink>
            <w:r>
              <w:rPr>
                <w:rFonts w:ascii="Arial" w:eastAsia="宋体"/>
              </w:rPr>
              <w:t>的</w:t>
            </w:r>
            <w:hyperlink w:anchor="_bookmark594" w:history="1">
              <w:r>
                <w:rPr>
                  <w:color w:val="0000ED"/>
                </w:rPr>
                <w:t>ChargingSchedule</w:t>
              </w:r>
            </w:hyperlink>
            <w:r>
              <w:rPr>
                <w:rFonts w:ascii="Arial" w:eastAsia="宋体"/>
              </w:rPr>
              <w:t>中。</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98"/>
              <w:jc w:val="both"/>
            </w:pPr>
            <w:r>
              <w:rPr>
                <w:rFonts w:ascii="Arial" w:eastAsia="宋体"/>
              </w:rPr>
              <w:t>这将确定计划和重复序列的开始日期</w:t>
            </w:r>
            <w:r>
              <w:rPr>
                <w:rFonts w:ascii="Arial" w:eastAsia="宋体"/>
              </w:rPr>
              <w:t>-</w:t>
            </w:r>
            <w:r>
              <w:rPr>
                <w:rFonts w:ascii="Arial" w:eastAsia="宋体"/>
              </w:rPr>
              <w:t>时间。</w:t>
            </w:r>
          </w:p>
        </w:tc>
      </w:tr>
      <w:tr w:rsidR="0076708C">
        <w:trPr>
          <w:trHeight w:val="75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K01.FR.41</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59" w:lineRule="auto"/>
              <w:ind w:left="39"/>
              <w:rPr>
                <w:rFonts w:ascii="Courier New"/>
              </w:rPr>
            </w:pPr>
            <w:r>
              <w:rPr>
                <w:rFonts w:ascii="Arial" w:eastAsia="宋体"/>
              </w:rPr>
              <w:t>当</w:t>
            </w:r>
            <w:r>
              <w:rPr>
                <w:rFonts w:ascii="Arial" w:eastAsia="宋体"/>
                <w:i/>
              </w:rPr>
              <w:t>ChargingProfile</w:t>
            </w:r>
            <w:r>
              <w:rPr>
                <w:rFonts w:ascii="Arial" w:eastAsia="宋体"/>
              </w:rPr>
              <w:t>的</w:t>
            </w:r>
            <w:hyperlink w:anchor="_bookmark592" w:history="1">
              <w:r>
                <w:rPr>
                  <w:color w:val="0000ED"/>
                </w:rPr>
                <w:t>ChargingProfile</w:t>
              </w:r>
            </w:hyperlink>
            <w:r>
              <w:rPr>
                <w:rFonts w:ascii="Arial" w:eastAsia="宋体"/>
              </w:rPr>
              <w:t>是相对的时</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i/>
              </w:rPr>
              <w:t>计费配置文件</w:t>
            </w:r>
            <w:r>
              <w:rPr>
                <w:rFonts w:ascii="Arial" w:eastAsia="宋体"/>
              </w:rPr>
              <w:t>的</w:t>
            </w:r>
            <w:hyperlink w:anchor="_bookmark594" w:history="1">
              <w:r>
                <w:rPr>
                  <w:color w:val="0000ED"/>
                </w:rPr>
                <w:t>计费计划</w:t>
              </w:r>
            </w:hyperlink>
            <w:r>
              <w:rPr>
                <w:rFonts w:ascii="Arial" w:eastAsia="宋体"/>
              </w:rPr>
              <w:t>中应不存在字段</w:t>
            </w:r>
            <w:hyperlink w:anchor="_bookmark592" w:history="1">
              <w:r>
                <w:rPr>
                  <w:color w:val="0000ED"/>
                </w:rPr>
                <w:t>启动计划</w:t>
              </w:r>
            </w:hyperlink>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pPr>
            <w:r>
              <w:rPr>
                <w:rFonts w:ascii="Arial" w:eastAsia="宋体"/>
              </w:rPr>
              <w:t>相对配置文件从激活配置文件时开始。</w:t>
            </w:r>
          </w:p>
        </w:tc>
      </w:tr>
      <w:tr w:rsidR="0076708C">
        <w:trPr>
          <w:trHeight w:val="2508"/>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K01.FR.42</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K01.FR.41</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48"/>
            </w:pPr>
            <w:r>
              <w:rPr>
                <w:rFonts w:ascii="Arial" w:eastAsia="宋体"/>
              </w:rPr>
              <w:t>建议使</w:t>
            </w:r>
            <w:hyperlink w:anchor="_bookmark593" w:history="1">
              <w:r>
                <w:rPr>
                  <w:color w:val="0000ED"/>
                </w:rPr>
                <w:t>充电时间表</w:t>
              </w:r>
            </w:hyperlink>
            <w:r>
              <w:rPr>
                <w:rFonts w:ascii="Arial" w:eastAsia="宋体"/>
              </w:rPr>
              <w:t>与充电站准备输送能量的时刻相关。即，当</w:t>
            </w:r>
            <w:r>
              <w:rPr>
                <w:rFonts w:ascii="Arial" w:eastAsia="宋体"/>
              </w:rPr>
              <w:t>EV</w:t>
            </w:r>
            <w:r>
              <w:rPr>
                <w:rFonts w:ascii="Arial" w:eastAsia="宋体"/>
              </w:rPr>
              <w:t>驾驶员被授权并且</w:t>
            </w:r>
            <w:r>
              <w:rPr>
                <w:rFonts w:ascii="Arial" w:eastAsia="宋体"/>
              </w:rPr>
              <w:t>EV</w:t>
            </w:r>
            <w:r>
              <w:rPr>
                <w:rFonts w:ascii="Arial" w:eastAsia="宋体"/>
              </w:rPr>
              <w:t>被连接时。</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pPr>
            <w:r>
              <w:rPr>
                <w:rFonts w:ascii="Arial" w:eastAsia="宋体"/>
              </w:rPr>
              <w:t>这是充电站准备输送能量的交易点。如果</w:t>
            </w:r>
            <w:r>
              <w:rPr>
                <w:rFonts w:ascii="Arial" w:eastAsia="宋体"/>
              </w:rPr>
              <w:t>PowerPathClosed</w:t>
            </w:r>
            <w:r>
              <w:rPr>
                <w:rFonts w:ascii="Arial" w:eastAsia="宋体"/>
              </w:rPr>
              <w:t>是</w:t>
            </w:r>
            <w:r>
              <w:rPr>
                <w:rFonts w:ascii="Arial" w:eastAsia="宋体"/>
              </w:rPr>
              <w:t>TxStartPoint</w:t>
            </w:r>
            <w:r>
              <w:rPr>
                <w:rFonts w:ascii="Arial" w:eastAsia="宋体"/>
              </w:rPr>
              <w:t>，则这将与</w:t>
            </w:r>
          </w:p>
          <w:p w:rsidR="0076708C" w:rsidRDefault="00D96EDB">
            <w:pPr>
              <w:pStyle w:val="P68B1DB1-TableParagraph7"/>
              <w:spacing w:before="60"/>
              <w:ind w:left="38"/>
            </w:pPr>
            <w:r>
              <w:rPr>
                <w:rFonts w:ascii="Arial" w:eastAsia="宋体"/>
              </w:rPr>
              <w:t>交易。</w:t>
            </w:r>
          </w:p>
          <w:p w:rsidR="0076708C" w:rsidRDefault="00D96EDB">
            <w:pPr>
              <w:pStyle w:val="P68B1DB1-TableParagraph7"/>
              <w:spacing w:before="7" w:line="247" w:lineRule="auto"/>
              <w:ind w:left="38" w:right="112"/>
            </w:pPr>
            <w:r>
              <w:rPr>
                <w:rFonts w:ascii="Arial" w:eastAsia="宋体"/>
              </w:rPr>
              <w:t>在下一个</w:t>
            </w:r>
            <w:r>
              <w:rPr>
                <w:rFonts w:ascii="Arial" w:eastAsia="宋体"/>
              </w:rPr>
              <w:t>OCPP</w:t>
            </w:r>
            <w:r>
              <w:rPr>
                <w:rFonts w:ascii="Arial" w:eastAsia="宋体"/>
              </w:rPr>
              <w:t>版本中，这将成为更严格的要求。</w:t>
            </w:r>
          </w:p>
        </w:tc>
      </w:tr>
      <w:tr w:rsidR="0076708C">
        <w:trPr>
          <w:trHeight w:val="3643"/>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K01.FR.43</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当接收到值为</w:t>
            </w:r>
            <w:r>
              <w:rPr>
                <w:rFonts w:ascii="Arial" w:eastAsia="宋体"/>
                <w:i/>
              </w:rPr>
              <w:t>numberPhases</w:t>
            </w:r>
            <w:r>
              <w:rPr>
                <w:rFonts w:ascii="Arial" w:eastAsia="宋体"/>
              </w:rPr>
              <w:t>的</w:t>
            </w:r>
            <w:hyperlink w:anchor="_bookmark517" w:history="1">
              <w:r>
                <w:rPr>
                  <w:color w:val="0000ED"/>
                </w:rPr>
                <w:t>SetChargingProfileRequest</w:t>
              </w:r>
            </w:hyperlink>
            <w:r>
              <w:rPr>
                <w:rFonts w:ascii="Arial" w:eastAsia="宋体"/>
              </w:rPr>
              <w:t>时</w:t>
            </w:r>
          </w:p>
          <w:p w:rsidR="0076708C" w:rsidRDefault="00D96EDB">
            <w:pPr>
              <w:pStyle w:val="P68B1DB1-TableParagraph7"/>
              <w:spacing w:before="58"/>
              <w:ind w:left="39"/>
            </w:pPr>
            <w:r>
              <w:rPr>
                <w:rFonts w:ascii="Arial" w:eastAsia="宋体"/>
              </w:rPr>
              <w:t>和</w:t>
            </w:r>
          </w:p>
          <w:p w:rsidR="0076708C" w:rsidRDefault="00D96EDB">
            <w:pPr>
              <w:pStyle w:val="P68B1DB1-TableParagraph7"/>
              <w:spacing w:before="63" w:line="247" w:lineRule="auto"/>
              <w:ind w:left="39" w:right="35"/>
            </w:pPr>
            <w:r>
              <w:rPr>
                <w:rFonts w:ascii="Arial" w:eastAsia="宋体"/>
              </w:rPr>
              <w:t>供电设备为</w:t>
            </w:r>
            <w:r>
              <w:rPr>
                <w:rFonts w:ascii="Arial" w:eastAsia="宋体"/>
              </w:rPr>
              <w:t>AC</w:t>
            </w:r>
            <w:r>
              <w:rPr>
                <w:rFonts w:ascii="Arial" w:eastAsia="宋体"/>
              </w:rPr>
              <w:t>型，充电站无法确保使用的相位不超过接收到的数量</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充电站应响应状态</w:t>
            </w:r>
            <w:r>
              <w:rPr>
                <w:rFonts w:ascii="Arial" w:eastAsia="宋体"/>
              </w:rPr>
              <w:t xml:space="preserve"> =</w:t>
            </w:r>
          </w:p>
          <w:p w:rsidR="0076708C" w:rsidRDefault="00D96EDB">
            <w:pPr>
              <w:pStyle w:val="P68B1DB1-TableParagraph17"/>
              <w:spacing w:before="7"/>
              <w:ind w:left="39"/>
            </w:pPr>
            <w:r>
              <w:rPr>
                <w:rFonts w:ascii="Arial" w:eastAsia="宋体"/>
              </w:rPr>
              <w:t>已拒绝</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33"/>
            </w:pPr>
            <w:r>
              <w:rPr>
                <w:rFonts w:ascii="Arial" w:eastAsia="宋体"/>
              </w:rPr>
              <w:t>请注意，即使例如</w:t>
            </w:r>
            <w:hyperlink w:anchor="_bookmark592" w:history="1">
              <w:r>
                <w:rPr>
                  <w:color w:val="0000ED"/>
                </w:rPr>
                <w:t>ChargingProfile</w:t>
              </w:r>
            </w:hyperlink>
            <w:r>
              <w:rPr>
                <w:rFonts w:ascii="Arial" w:eastAsia="宋体"/>
              </w:rPr>
              <w:t>定义了</w:t>
            </w:r>
            <w:r>
              <w:rPr>
                <w:rFonts w:ascii="Arial" w:eastAsia="宋体"/>
              </w:rPr>
              <w:t>3</w:t>
            </w:r>
            <w:r>
              <w:rPr>
                <w:rFonts w:ascii="Arial" w:eastAsia="宋体"/>
              </w:rPr>
              <w:t>个阶段并且充电站能够使用</w:t>
            </w:r>
            <w:r>
              <w:rPr>
                <w:rFonts w:ascii="Arial" w:eastAsia="宋体"/>
              </w:rPr>
              <w:t>3</w:t>
            </w:r>
            <w:r>
              <w:rPr>
                <w:rFonts w:ascii="Arial" w:eastAsia="宋体"/>
              </w:rPr>
              <w:t>个阶段进行充电，也不能保证</w:t>
            </w:r>
            <w:r>
              <w:rPr>
                <w:rFonts w:ascii="Arial" w:eastAsia="宋体"/>
              </w:rPr>
              <w:t>EV</w:t>
            </w:r>
            <w:r>
              <w:rPr>
                <w:rFonts w:ascii="Arial" w:eastAsia="宋体"/>
              </w:rPr>
              <w:t>或电缆能够充电</w:t>
            </w:r>
          </w:p>
          <w:p w:rsidR="0076708C" w:rsidRDefault="00D96EDB">
            <w:pPr>
              <w:pStyle w:val="P68B1DB1-TableParagraph7"/>
              <w:spacing w:before="60" w:line="247" w:lineRule="auto"/>
              <w:ind w:left="38" w:right="808"/>
            </w:pPr>
            <w:r>
              <w:rPr>
                <w:rFonts w:ascii="Arial" w:eastAsia="宋体"/>
              </w:rPr>
              <w:t>有</w:t>
            </w:r>
            <w:r>
              <w:rPr>
                <w:rFonts w:ascii="Arial" w:eastAsia="宋体"/>
              </w:rPr>
              <w:t>3</w:t>
            </w:r>
            <w:r>
              <w:rPr>
                <w:rFonts w:ascii="Arial" w:eastAsia="宋体"/>
              </w:rPr>
              <w:t>个阶段。基于收到的</w:t>
            </w:r>
          </w:p>
          <w:p w:rsidR="0076708C" w:rsidRDefault="00D96EDB">
            <w:pPr>
              <w:pStyle w:val="P68B1DB1-TableParagraph7"/>
              <w:spacing w:before="1" w:line="247" w:lineRule="auto"/>
              <w:ind w:left="38"/>
            </w:pPr>
            <w:r>
              <w:rPr>
                <w:rFonts w:ascii="Arial" w:eastAsia="宋体"/>
              </w:rPr>
              <w:t>Csm</w:t>
            </w:r>
            <w:r>
              <w:rPr>
                <w:rFonts w:ascii="Arial" w:eastAsia="宋体"/>
              </w:rPr>
              <w:t>可以确定使用的数字</w:t>
            </w:r>
          </w:p>
          <w:p w:rsidR="0076708C" w:rsidRDefault="00D96EDB">
            <w:pPr>
              <w:pStyle w:val="P68B1DB1-TableParagraph7"/>
              <w:spacing w:before="57"/>
              <w:ind w:left="38"/>
            </w:pPr>
            <w:r>
              <w:rPr>
                <w:rFonts w:ascii="Arial" w:eastAsia="宋体"/>
              </w:rPr>
              <w:t>阶段。</w:t>
            </w:r>
          </w:p>
          <w:p w:rsidR="0076708C" w:rsidRDefault="00D96EDB">
            <w:pPr>
              <w:pStyle w:val="P68B1DB1-TableParagraph7"/>
              <w:spacing w:before="7" w:line="247" w:lineRule="auto"/>
              <w:ind w:left="38"/>
            </w:pPr>
            <w:r>
              <w:rPr>
                <w:rFonts w:ascii="Arial" w:eastAsia="宋体"/>
              </w:rPr>
              <w:t>请参考要求</w:t>
            </w:r>
            <w:r>
              <w:rPr>
                <w:rFonts w:ascii="Arial" w:eastAsia="宋体"/>
              </w:rPr>
              <w:t>K01.FR.50</w:t>
            </w:r>
            <w:r>
              <w:rPr>
                <w:rFonts w:ascii="Arial" w:eastAsia="宋体"/>
              </w:rPr>
              <w:t>和</w:t>
            </w:r>
            <w:r>
              <w:rPr>
                <w:rFonts w:ascii="Arial" w:eastAsia="宋体"/>
              </w:rPr>
              <w:t>K01.FR.51</w:t>
            </w:r>
            <w:r>
              <w:rPr>
                <w:rFonts w:ascii="Arial" w:eastAsia="宋体"/>
              </w:rPr>
              <w:t>，</w:t>
            </w:r>
          </w:p>
          <w:p w:rsidR="0076708C" w:rsidRDefault="00D96EDB">
            <w:pPr>
              <w:pStyle w:val="P68B1DB1-TableParagraph7"/>
              <w:spacing w:before="1" w:line="247" w:lineRule="auto"/>
              <w:ind w:left="38"/>
            </w:pPr>
            <w:r>
              <w:rPr>
                <w:rFonts w:ascii="Arial" w:eastAsia="宋体"/>
              </w:rPr>
              <w:t>用于正确计算每相的限值。</w:t>
            </w:r>
          </w:p>
        </w:tc>
      </w:tr>
      <w:tr w:rsidR="0076708C">
        <w:trPr>
          <w:trHeight w:val="1645"/>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K01.FR.44</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当接收到值为</w:t>
            </w:r>
            <w:r>
              <w:rPr>
                <w:rFonts w:ascii="Arial" w:eastAsia="宋体"/>
                <w:i/>
              </w:rPr>
              <w:t>numberPhases</w:t>
            </w:r>
            <w:r>
              <w:rPr>
                <w:rFonts w:ascii="Arial" w:eastAsia="宋体"/>
              </w:rPr>
              <w:t>或</w:t>
            </w:r>
            <w:r>
              <w:rPr>
                <w:rFonts w:ascii="Arial" w:eastAsia="宋体"/>
                <w:i/>
              </w:rPr>
              <w:t>phaseToUse</w:t>
            </w:r>
            <w:r>
              <w:rPr>
                <w:rFonts w:ascii="Arial" w:eastAsia="宋体"/>
              </w:rPr>
              <w:t>的</w:t>
            </w:r>
            <w:hyperlink w:anchor="_bookmark517" w:history="1">
              <w:r>
                <w:rPr>
                  <w:color w:val="0000ED"/>
                </w:rPr>
                <w:t>SetChargingProfileRequest</w:t>
              </w:r>
            </w:hyperlink>
            <w:r>
              <w:rPr>
                <w:rFonts w:ascii="Arial" w:eastAsia="宋体"/>
              </w:rPr>
              <w:t>时</w:t>
            </w:r>
          </w:p>
          <w:p w:rsidR="0076708C" w:rsidRDefault="00D96EDB">
            <w:pPr>
              <w:pStyle w:val="P68B1DB1-TableParagraph7"/>
              <w:spacing w:before="59"/>
              <w:ind w:left="39"/>
            </w:pPr>
            <w:r>
              <w:rPr>
                <w:rFonts w:ascii="Arial" w:eastAsia="宋体"/>
              </w:rPr>
              <w:t>和</w:t>
            </w:r>
          </w:p>
          <w:p w:rsidR="0076708C" w:rsidRDefault="00D96EDB">
            <w:pPr>
              <w:pStyle w:val="P68B1DB1-TableParagraph7"/>
              <w:spacing w:before="7"/>
              <w:ind w:left="39"/>
            </w:pPr>
            <w:r>
              <w:rPr>
                <w:rFonts w:ascii="Arial" w:eastAsia="宋体"/>
              </w:rPr>
              <w:t>供电设备为</w:t>
            </w:r>
            <w:r>
              <w:rPr>
                <w:rFonts w:ascii="Arial" w:eastAsia="宋体"/>
              </w:rPr>
              <w:t>DC</w:t>
            </w:r>
            <w:r>
              <w:rPr>
                <w:rFonts w:ascii="Arial" w:eastAsia="宋体"/>
              </w:rPr>
              <w:t>型</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充电站可以用状态</w:t>
            </w:r>
            <w:r>
              <w:rPr>
                <w:rFonts w:ascii="Arial" w:eastAsia="宋体"/>
              </w:rPr>
              <w:t xml:space="preserve"> = </w:t>
            </w:r>
            <w:r>
              <w:rPr>
                <w:rFonts w:ascii="Arial" w:eastAsia="宋体"/>
                <w:i/>
              </w:rPr>
              <w:t>接受</w:t>
            </w:r>
            <w:r>
              <w:rPr>
                <w:rFonts w:ascii="Arial" w:eastAsia="宋体"/>
              </w:rPr>
              <w:t>而不是</w:t>
            </w:r>
            <w:r>
              <w:rPr>
                <w:rFonts w:ascii="Arial" w:eastAsia="宋体"/>
                <w:i/>
              </w:rPr>
              <w:t>拒绝</w:t>
            </w:r>
            <w:r>
              <w:rPr>
                <w:rFonts w:ascii="Arial" w:eastAsia="宋体"/>
              </w:rPr>
              <w:t>来响应，并且忽略</w:t>
            </w:r>
            <w:r>
              <w:rPr>
                <w:rFonts w:ascii="Arial" w:eastAsia="宋体"/>
                <w:i/>
              </w:rPr>
              <w:t>numberPhases</w:t>
            </w:r>
            <w:r>
              <w:rPr>
                <w:rFonts w:ascii="Arial" w:eastAsia="宋体"/>
              </w:rPr>
              <w:t>和</w:t>
            </w:r>
            <w:r>
              <w:rPr>
                <w:rFonts w:ascii="Arial" w:eastAsia="宋体"/>
                <w:i/>
              </w:rPr>
              <w:t>phaseToUse</w:t>
            </w:r>
            <w:r>
              <w:rPr>
                <w:rFonts w:ascii="Arial" w:eastAsia="宋体"/>
              </w:rPr>
              <w:t>的提供值。</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278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K01.FR.45</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当接收到值为</w:t>
            </w:r>
            <w:r>
              <w:rPr>
                <w:rFonts w:ascii="Arial" w:eastAsia="宋体"/>
                <w:i/>
              </w:rPr>
              <w:t>numberPhases</w:t>
            </w:r>
            <w:r>
              <w:rPr>
                <w:rFonts w:ascii="Arial" w:eastAsia="宋体"/>
              </w:rPr>
              <w:t>的</w:t>
            </w:r>
            <w:hyperlink w:anchor="_bookmark517" w:history="1">
              <w:r>
                <w:rPr>
                  <w:color w:val="0000ED"/>
                </w:rPr>
                <w:t>SetChargingProfileRequest</w:t>
              </w:r>
            </w:hyperlink>
            <w:r>
              <w:rPr>
                <w:rFonts w:ascii="Arial" w:eastAsia="宋体"/>
              </w:rPr>
              <w:t>时</w:t>
            </w:r>
          </w:p>
          <w:p w:rsidR="0076708C" w:rsidRDefault="00D96EDB">
            <w:pPr>
              <w:pStyle w:val="P68B1DB1-TableParagraph7"/>
              <w:spacing w:before="58"/>
              <w:ind w:left="39"/>
            </w:pPr>
            <w:r>
              <w:rPr>
                <w:rFonts w:ascii="Arial" w:eastAsia="宋体"/>
              </w:rPr>
              <w:t>和</w:t>
            </w:r>
          </w:p>
          <w:p w:rsidR="0076708C" w:rsidRDefault="00D96EDB">
            <w:pPr>
              <w:pStyle w:val="P68B1DB1-TableParagraph7"/>
              <w:spacing w:before="63" w:line="247" w:lineRule="auto"/>
              <w:ind w:left="39" w:right="23"/>
            </w:pPr>
            <w:r>
              <w:rPr>
                <w:rFonts w:ascii="Arial" w:eastAsia="宋体"/>
              </w:rPr>
              <w:t>电动汽车设备为</w:t>
            </w:r>
            <w:r>
              <w:rPr>
                <w:rFonts w:ascii="Arial" w:eastAsia="宋体"/>
              </w:rPr>
              <w:t>AC</w:t>
            </w:r>
            <w:r>
              <w:rPr>
                <w:rFonts w:ascii="Arial" w:eastAsia="宋体"/>
              </w:rPr>
              <w:t>型，充电站不支持接收的</w:t>
            </w:r>
            <w:r>
              <w:rPr>
                <w:rFonts w:ascii="Arial" w:eastAsia="宋体"/>
                <w:i/>
              </w:rPr>
              <w:t>相位数</w:t>
            </w:r>
            <w:r>
              <w:rPr>
                <w:rFonts w:ascii="Arial" w:eastAsia="宋体"/>
              </w:rPr>
              <w:t xml:space="preserve"> </w:t>
            </w:r>
            <w:r>
              <w:rPr>
                <w:rFonts w:ascii="Arial" w:eastAsia="宋体"/>
              </w:rPr>
              <w:t>，且高于充电站支持的</w:t>
            </w:r>
            <w:r>
              <w:rPr>
                <w:rFonts w:ascii="Arial" w:eastAsia="宋体"/>
                <w:i/>
              </w:rPr>
              <w:t>相位数</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Pr>
                <w:i/>
              </w:rPr>
            </w:pPr>
            <w:r>
              <w:rPr>
                <w:rFonts w:ascii="Arial" w:eastAsia="宋体"/>
              </w:rPr>
              <w:t>充电站可能会以状态</w:t>
            </w:r>
            <w:r>
              <w:rPr>
                <w:rFonts w:ascii="Arial" w:eastAsia="宋体"/>
              </w:rPr>
              <w:t xml:space="preserve"> = </w:t>
            </w:r>
            <w:r>
              <w:rPr>
                <w:rFonts w:ascii="Arial" w:eastAsia="宋体"/>
                <w:i/>
              </w:rPr>
              <w:t>已接受</w:t>
            </w:r>
            <w:r>
              <w:rPr>
                <w:rFonts w:ascii="Arial" w:eastAsia="宋体"/>
              </w:rPr>
              <w:t>响应，而不是</w:t>
            </w:r>
            <w:r>
              <w:rPr>
                <w:rFonts w:ascii="Arial" w:eastAsia="宋体"/>
                <w:i/>
              </w:rPr>
              <w:t>已拒绝</w:t>
            </w:r>
            <w:r>
              <w:rPr>
                <w:rFonts w:ascii="Arial" w:eastAsia="宋体"/>
              </w:rPr>
              <w:t xml:space="preserve"> </w:t>
            </w:r>
            <w:r>
              <w:rPr>
                <w:rFonts w:ascii="Arial" w:eastAsia="宋体"/>
              </w:rPr>
              <w:t>，并将限制施加到较低的</w:t>
            </w:r>
            <w:r>
              <w:rPr>
                <w:rFonts w:ascii="Arial" w:eastAsia="宋体"/>
                <w:i/>
              </w:rPr>
              <w:t>numberPhases</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pPr>
            <w:r>
              <w:rPr>
                <w:rFonts w:ascii="Arial" w:eastAsia="宋体"/>
              </w:rPr>
              <w:t>请参考要求</w:t>
            </w:r>
            <w:r>
              <w:rPr>
                <w:rFonts w:ascii="Arial" w:eastAsia="宋体"/>
              </w:rPr>
              <w:t>K01.FR.50</w:t>
            </w:r>
            <w:r>
              <w:rPr>
                <w:rFonts w:ascii="Arial" w:eastAsia="宋体"/>
              </w:rPr>
              <w:t>和</w:t>
            </w:r>
            <w:r>
              <w:rPr>
                <w:rFonts w:ascii="Arial" w:eastAsia="宋体"/>
              </w:rPr>
              <w:t>K01.FR.51</w:t>
            </w:r>
            <w:r>
              <w:rPr>
                <w:rFonts w:ascii="Arial" w:eastAsia="宋体"/>
              </w:rPr>
              <w:t>，</w:t>
            </w:r>
          </w:p>
          <w:p w:rsidR="0076708C" w:rsidRDefault="00D96EDB">
            <w:pPr>
              <w:pStyle w:val="P68B1DB1-TableParagraph7"/>
              <w:spacing w:before="1" w:line="247" w:lineRule="auto"/>
              <w:ind w:left="38"/>
            </w:pPr>
            <w:r>
              <w:rPr>
                <w:rFonts w:ascii="Arial" w:eastAsia="宋体"/>
              </w:rPr>
              <w:t>用于正确计算每相的限值。</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163"/>
        <w:gridCol w:w="2326"/>
        <w:gridCol w:w="4652"/>
        <w:gridCol w:w="2326"/>
      </w:tblGrid>
      <w:tr w:rsidR="0076708C">
        <w:trPr>
          <w:trHeight w:val="274"/>
        </w:trPr>
        <w:tc>
          <w:tcPr>
            <w:tcW w:w="1163"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right="1"/>
              <w:jc w:val="center"/>
            </w:pPr>
            <w:r>
              <w:rPr>
                <w:rFonts w:ascii="Arial" w:eastAsia="宋体"/>
              </w:rPr>
              <w:t>ID</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652"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3474"/>
        </w:trPr>
        <w:tc>
          <w:tcPr>
            <w:tcW w:w="116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0" w:right="1"/>
              <w:jc w:val="center"/>
            </w:pPr>
            <w:r>
              <w:rPr>
                <w:rFonts w:ascii="Arial" w:eastAsia="宋体"/>
              </w:rPr>
              <w:t>K01.FR.46</w:t>
            </w:r>
          </w:p>
        </w:tc>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33"/>
            </w:pPr>
            <w:r>
              <w:rPr>
                <w:rFonts w:ascii="Arial" w:eastAsia="宋体"/>
              </w:rPr>
              <w:t>当</w:t>
            </w:r>
            <w:hyperlink w:anchor="_bookmark517" w:history="1">
              <w:r>
                <w:rPr>
                  <w:color w:val="0000ED"/>
                </w:rPr>
                <w:t>SetChargingProfileRequest</w:t>
              </w:r>
            </w:hyperlink>
            <w:r>
              <w:rPr>
                <w:rFonts w:ascii="Arial" w:eastAsia="宋体"/>
              </w:rPr>
              <w:t>的</w:t>
            </w:r>
            <w:r>
              <w:rPr>
                <w:rFonts w:ascii="Arial" w:eastAsia="宋体"/>
                <w:i/>
              </w:rPr>
              <w:t>numberPhases</w:t>
            </w:r>
            <w:r>
              <w:rPr>
                <w:rFonts w:ascii="Arial" w:eastAsia="宋体"/>
              </w:rPr>
              <w:t xml:space="preserve"> = </w:t>
            </w:r>
            <w:r>
              <w:rPr>
                <w:rFonts w:ascii="Arial" w:eastAsia="宋体"/>
                <w:i/>
              </w:rPr>
              <w:t>1</w:t>
            </w:r>
            <w:r>
              <w:rPr>
                <w:rFonts w:ascii="Arial" w:eastAsia="宋体"/>
              </w:rPr>
              <w:t>且</w:t>
            </w:r>
            <w:r>
              <w:rPr>
                <w:rFonts w:ascii="Arial" w:eastAsia="宋体"/>
                <w:i/>
              </w:rPr>
              <w:t>phaseToUse</w:t>
            </w:r>
            <w:r>
              <w:rPr>
                <w:rFonts w:ascii="Arial" w:eastAsia="宋体"/>
              </w:rPr>
              <w:t>的值为</w:t>
            </w:r>
          </w:p>
          <w:p w:rsidR="0076708C" w:rsidRDefault="00D96EDB">
            <w:pPr>
              <w:pStyle w:val="P68B1DB1-TableParagraph7"/>
              <w:spacing w:before="58"/>
              <w:ind w:left="39"/>
            </w:pPr>
            <w:r>
              <w:rPr>
                <w:rFonts w:ascii="Arial" w:eastAsia="宋体"/>
              </w:rPr>
              <w:t>收到并</w:t>
            </w:r>
          </w:p>
          <w:p w:rsidR="0076708C" w:rsidRDefault="00D96EDB">
            <w:pPr>
              <w:pStyle w:val="P68B1DB1-TableParagraph7"/>
              <w:spacing w:before="63" w:line="247" w:lineRule="auto"/>
              <w:ind w:left="39" w:right="43"/>
            </w:pPr>
            <w:r>
              <w:rPr>
                <w:rFonts w:ascii="Arial" w:eastAsia="宋体"/>
              </w:rPr>
              <w:t>电动汽车设备是</w:t>
            </w:r>
            <w:r>
              <w:rPr>
                <w:rFonts w:ascii="Arial" w:eastAsia="宋体"/>
              </w:rPr>
              <w:t>AC</w:t>
            </w:r>
            <w:r>
              <w:rPr>
                <w:rFonts w:ascii="Arial" w:eastAsia="宋体"/>
              </w:rPr>
              <w:t>型的，电动汽车设备能够切换连接到电动汽车的相位，这用</w:t>
            </w:r>
            <w:hyperlink w:anchor="_bookmark801" w:history="1">
              <w:r>
                <w:rPr>
                  <w:color w:val="0000ED"/>
                </w:rPr>
                <w:t>ACPhaseSwitchingSupporte</w:t>
              </w:r>
            </w:hyperlink>
            <w:r>
              <w:rPr>
                <w:rFonts w:ascii="Arial" w:eastAsia="宋体"/>
              </w:rPr>
              <w:t>表示。</w:t>
            </w:r>
          </w:p>
          <w:p w:rsidR="0076708C" w:rsidRDefault="00D96EDB">
            <w:pPr>
              <w:pStyle w:val="P68B1DB1-TableParagraph7"/>
              <w:spacing w:before="59"/>
              <w:ind w:left="39"/>
            </w:pPr>
            <w:hyperlink w:anchor="_bookmark801" w:history="1">
              <w:r>
                <w:rPr>
                  <w:color w:val="0000ED"/>
                </w:rPr>
                <w:t>d</w:t>
              </w:r>
            </w:hyperlink>
            <w:r>
              <w:rPr>
                <w:rFonts w:ascii="Arial" w:eastAsia="宋体"/>
              </w:rPr>
              <w:t>定义为</w:t>
            </w:r>
            <w:r>
              <w:rPr>
                <w:rFonts w:ascii="Arial" w:eastAsia="宋体"/>
                <w:i/>
              </w:rPr>
              <w:t>true</w:t>
            </w:r>
            <w:r>
              <w:rPr>
                <w:rFonts w:ascii="Arial" w:eastAsia="宋体"/>
              </w:rPr>
              <w:t>或</w:t>
            </w:r>
          </w:p>
          <w:p w:rsidR="0076708C" w:rsidRDefault="00D96EDB">
            <w:pPr>
              <w:pStyle w:val="P68B1DB1-TableParagraph7"/>
              <w:spacing w:before="7" w:line="247" w:lineRule="auto"/>
              <w:ind w:left="39"/>
              <w:rPr>
                <w:i/>
              </w:rPr>
            </w:pPr>
            <w:r>
              <w:rPr>
                <w:rFonts w:ascii="Arial" w:eastAsia="宋体"/>
              </w:rPr>
              <w:t>EVSE</w:t>
            </w:r>
            <w:r>
              <w:rPr>
                <w:rFonts w:ascii="Arial" w:eastAsia="宋体"/>
              </w:rPr>
              <w:t>已经将使用接收到的</w:t>
            </w:r>
            <w:r>
              <w:rPr>
                <w:rFonts w:ascii="Arial" w:eastAsia="宋体"/>
                <w:i/>
              </w:rPr>
              <w:t>相位库</w:t>
            </w:r>
          </w:p>
        </w:tc>
        <w:tc>
          <w:tcPr>
            <w:tcW w:w="465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充电站应使用接收到的</w:t>
            </w:r>
            <w:r>
              <w:rPr>
                <w:rFonts w:ascii="Arial" w:eastAsia="宋体"/>
                <w:i/>
              </w:rPr>
              <w:t>相台</w:t>
            </w:r>
            <w:r>
              <w:rPr>
                <w:rFonts w:ascii="Arial" w:eastAsia="宋体"/>
              </w:rPr>
              <w:t>指示的相位连接到电动汽车。</w:t>
            </w:r>
          </w:p>
        </w:tc>
        <w:tc>
          <w:tcPr>
            <w:tcW w:w="2326"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429"/>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K01.FR.47</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w:t>
            </w:r>
            <w:r>
              <w:rPr>
                <w:rFonts w:ascii="Arial" w:eastAsia="宋体"/>
                <w:i/>
              </w:rPr>
              <w:t>numberPhases</w:t>
            </w:r>
            <w:r>
              <w:rPr>
                <w:rFonts w:ascii="Arial" w:eastAsia="宋体"/>
              </w:rPr>
              <w:t xml:space="preserve"> = </w:t>
            </w:r>
            <w:r>
              <w:rPr>
                <w:rFonts w:ascii="Arial" w:eastAsia="宋体"/>
                <w:i/>
              </w:rPr>
              <w:t>1</w:t>
            </w:r>
            <w:r>
              <w:rPr>
                <w:rFonts w:ascii="Arial" w:eastAsia="宋体"/>
              </w:rPr>
              <w:t>且省略</w:t>
            </w:r>
            <w:r>
              <w:rPr>
                <w:rFonts w:ascii="Arial" w:eastAsia="宋体"/>
                <w:i/>
              </w:rPr>
              <w:t>phaseToUse</w:t>
            </w:r>
            <w:r>
              <w:rPr>
                <w:rFonts w:ascii="Arial" w:eastAsia="宋体"/>
              </w:rPr>
              <w:t>的</w:t>
            </w:r>
            <w:hyperlink w:anchor="_bookmark517" w:history="1">
              <w:r>
                <w:rPr>
                  <w:color w:val="0000ED"/>
                </w:rPr>
                <w:t>SetChargingProfileRequest</w:t>
              </w:r>
            </w:hyperlink>
            <w:r>
              <w:rPr>
                <w:rFonts w:ascii="Arial" w:eastAsia="宋体"/>
              </w:rPr>
              <w:t>时，为</w:t>
            </w:r>
          </w:p>
          <w:p w:rsidR="0076708C" w:rsidRDefault="00D96EDB">
            <w:pPr>
              <w:pStyle w:val="P68B1DB1-TableParagraph7"/>
              <w:spacing w:before="58"/>
              <w:ind w:left="39"/>
            </w:pPr>
            <w:r>
              <w:rPr>
                <w:rFonts w:ascii="Arial" w:eastAsia="宋体"/>
              </w:rPr>
              <w:t>收到并</w:t>
            </w:r>
          </w:p>
          <w:p w:rsidR="0076708C" w:rsidRDefault="00D96EDB">
            <w:pPr>
              <w:pStyle w:val="P68B1DB1-TableParagraph7"/>
              <w:spacing w:before="7"/>
              <w:ind w:left="39"/>
            </w:pPr>
            <w:r>
              <w:rPr>
                <w:rFonts w:ascii="Arial" w:eastAsia="宋体"/>
              </w:rPr>
              <w:t>电动汽车设备为</w:t>
            </w:r>
            <w:r>
              <w:rPr>
                <w:rFonts w:ascii="Arial" w:eastAsia="宋体"/>
              </w:rPr>
              <w:t>AC</w:t>
            </w:r>
            <w:r>
              <w:rPr>
                <w:rFonts w:ascii="Arial" w:eastAsia="宋体"/>
              </w:rPr>
              <w:t>型</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充电站应自行选择相位。</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3212"/>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K01.FR.48</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Pr>
                <w:i/>
              </w:rPr>
            </w:pPr>
            <w:r>
              <w:rPr>
                <w:rFonts w:ascii="Arial" w:eastAsia="宋体"/>
              </w:rPr>
              <w:t>当</w:t>
            </w:r>
            <w:hyperlink w:anchor="_bookmark517" w:history="1">
              <w:r>
                <w:rPr>
                  <w:color w:val="0000ED"/>
                </w:rPr>
                <w:t>SetChargingProfileRequest</w:t>
              </w:r>
            </w:hyperlink>
            <w:r>
              <w:rPr>
                <w:rFonts w:ascii="Arial" w:eastAsia="宋体"/>
              </w:rPr>
              <w:t>与</w:t>
            </w:r>
            <w:r>
              <w:rPr>
                <w:rFonts w:ascii="Arial" w:eastAsia="宋体"/>
                <w:i/>
              </w:rPr>
              <w:t>phaseToUse</w:t>
            </w:r>
            <w:r>
              <w:rPr>
                <w:rFonts w:ascii="Arial" w:eastAsia="宋体"/>
              </w:rPr>
              <w:t>的值</w:t>
            </w:r>
          </w:p>
          <w:p w:rsidR="0076708C" w:rsidRDefault="00D96EDB">
            <w:pPr>
              <w:pStyle w:val="P68B1DB1-TableParagraph7"/>
              <w:spacing w:before="58"/>
              <w:ind w:left="39"/>
            </w:pPr>
            <w:r>
              <w:rPr>
                <w:rFonts w:ascii="Arial" w:eastAsia="宋体"/>
              </w:rPr>
              <w:t>已收到并</w:t>
            </w:r>
          </w:p>
          <w:p w:rsidR="0076708C" w:rsidRDefault="00D96EDB">
            <w:pPr>
              <w:pStyle w:val="P68B1DB1-TableParagraph7"/>
              <w:spacing w:before="6" w:line="247" w:lineRule="auto"/>
              <w:ind w:left="39" w:right="43"/>
            </w:pPr>
            <w:r>
              <w:rPr>
                <w:rFonts w:ascii="Arial" w:eastAsia="宋体"/>
              </w:rPr>
              <w:t>电动汽车设备无法切换连接到电动汽车的相位，这由未实施</w:t>
            </w:r>
            <w:hyperlink w:anchor="_bookmark801" w:history="1">
              <w:r>
                <w:rPr>
                  <w:color w:val="0000ED"/>
                </w:rPr>
                <w:t>acphaseswitching</w:t>
              </w:r>
            </w:hyperlink>
            <w:r>
              <w:rPr>
                <w:rFonts w:ascii="Arial" w:eastAsia="宋体"/>
              </w:rPr>
              <w:t>支持</w:t>
            </w:r>
            <w:hyperlink w:anchor="_bookmark801" w:history="1">
              <w:r>
                <w:rPr>
                  <w:color w:val="0000ED"/>
                </w:rPr>
                <w:t>d</w:t>
              </w:r>
            </w:hyperlink>
            <w:r>
              <w:rPr>
                <w:rFonts w:ascii="Arial" w:eastAsia="宋体"/>
              </w:rPr>
              <w:t>或</w:t>
            </w:r>
          </w:p>
          <w:p w:rsidR="0076708C" w:rsidRDefault="00D96EDB">
            <w:pPr>
              <w:pStyle w:val="P68B1DB1-TableParagraph7"/>
              <w:spacing w:before="60"/>
              <w:ind w:left="39"/>
            </w:pPr>
            <w:r>
              <w:rPr>
                <w:rFonts w:ascii="Arial" w:eastAsia="宋体"/>
              </w:rPr>
              <w:t>定义为</w:t>
            </w:r>
            <w:r>
              <w:rPr>
                <w:rFonts w:ascii="Arial" w:eastAsia="宋体"/>
                <w:i/>
              </w:rPr>
              <w:t>false</w:t>
            </w:r>
            <w:r>
              <w:rPr>
                <w:rFonts w:ascii="Arial" w:eastAsia="宋体"/>
              </w:rPr>
              <w:t>和</w:t>
            </w:r>
          </w:p>
          <w:p w:rsidR="0076708C" w:rsidRDefault="00D96EDB">
            <w:pPr>
              <w:pStyle w:val="P68B1DB1-TableParagraph7"/>
              <w:spacing w:before="7" w:line="247" w:lineRule="auto"/>
              <w:ind w:left="39" w:right="112"/>
              <w:rPr>
                <w:i/>
              </w:rPr>
            </w:pPr>
            <w:r>
              <w:rPr>
                <w:rFonts w:ascii="Arial" w:eastAsia="宋体"/>
              </w:rPr>
              <w:t>EVSE</w:t>
            </w:r>
            <w:r>
              <w:rPr>
                <w:rFonts w:ascii="Arial" w:eastAsia="宋体"/>
              </w:rPr>
              <w:t>不会使用接收到的</w:t>
            </w:r>
            <w:r>
              <w:rPr>
                <w:rFonts w:ascii="Arial" w:eastAsia="宋体"/>
                <w:i/>
              </w:rPr>
              <w:t>相位库</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充电站应响应状态</w:t>
            </w:r>
            <w:r>
              <w:rPr>
                <w:rFonts w:ascii="Arial" w:eastAsia="宋体"/>
              </w:rPr>
              <w:t xml:space="preserve"> =</w:t>
            </w:r>
          </w:p>
          <w:p w:rsidR="0076708C" w:rsidRDefault="00D96EDB">
            <w:pPr>
              <w:pStyle w:val="P68B1DB1-TableParagraph7"/>
              <w:spacing w:before="7"/>
              <w:ind w:left="39"/>
            </w:pPr>
            <w:r>
              <w:rPr>
                <w:rFonts w:ascii="Arial" w:eastAsia="宋体"/>
                <w:i/>
              </w:rPr>
              <w:t>被拒绝</w:t>
            </w:r>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429"/>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K01.FR.49</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当接收到没有</w:t>
            </w:r>
            <w:r>
              <w:rPr>
                <w:rFonts w:ascii="Arial" w:eastAsia="宋体"/>
                <w:i/>
              </w:rPr>
              <w:t>numberPhases</w:t>
            </w:r>
            <w:r>
              <w:rPr>
                <w:rFonts w:ascii="Arial" w:eastAsia="宋体"/>
              </w:rPr>
              <w:t>值的</w:t>
            </w:r>
            <w:hyperlink w:anchor="_bookmark517" w:history="1">
              <w:r>
                <w:rPr>
                  <w:color w:val="0000ED"/>
                </w:rPr>
                <w:t>SetChargingProfileRequest</w:t>
              </w:r>
            </w:hyperlink>
            <w:r>
              <w:rPr>
                <w:rFonts w:ascii="Arial" w:eastAsia="宋体"/>
              </w:rPr>
              <w:t>时</w:t>
            </w:r>
          </w:p>
          <w:p w:rsidR="0076708C" w:rsidRDefault="00D96EDB">
            <w:pPr>
              <w:pStyle w:val="P68B1DB1-TableParagraph7"/>
              <w:spacing w:before="58"/>
              <w:ind w:left="39"/>
            </w:pPr>
            <w:r>
              <w:rPr>
                <w:rFonts w:ascii="Arial" w:eastAsia="宋体"/>
              </w:rPr>
              <w:t>和</w:t>
            </w:r>
          </w:p>
          <w:p w:rsidR="0076708C" w:rsidRDefault="00D96EDB">
            <w:pPr>
              <w:pStyle w:val="P68B1DB1-TableParagraph7"/>
              <w:spacing w:before="7"/>
              <w:ind w:left="39"/>
            </w:pPr>
            <w:r>
              <w:rPr>
                <w:rFonts w:ascii="Arial" w:eastAsia="宋体"/>
              </w:rPr>
              <w:t>电动汽车设备为</w:t>
            </w:r>
            <w:r>
              <w:rPr>
                <w:rFonts w:ascii="Arial" w:eastAsia="宋体"/>
              </w:rPr>
              <w:t>AC</w:t>
            </w:r>
            <w:r>
              <w:rPr>
                <w:rFonts w:ascii="Arial" w:eastAsia="宋体"/>
              </w:rPr>
              <w:t>型</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57"/>
            </w:pPr>
            <w:r>
              <w:rPr>
                <w:rFonts w:ascii="Arial" w:eastAsia="宋体"/>
              </w:rPr>
              <w:t>充电站应假设</w:t>
            </w:r>
            <w:r>
              <w:rPr>
                <w:rFonts w:ascii="Arial" w:eastAsia="宋体"/>
              </w:rPr>
              <w:t>numberPhases = 3</w:t>
            </w:r>
            <w:r>
              <w:rPr>
                <w:rFonts w:ascii="Arial" w:eastAsia="宋体"/>
              </w:rPr>
              <w:t>作为默认值。</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2724"/>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K01.FR.50</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Pr>
                <w:i/>
              </w:rPr>
            </w:pPr>
            <w:r>
              <w:rPr>
                <w:rFonts w:ascii="Arial" w:eastAsia="宋体"/>
              </w:rPr>
              <w:t>当</w:t>
            </w:r>
            <w:hyperlink w:anchor="_bookmark517" w:history="1">
              <w:r>
                <w:rPr>
                  <w:color w:val="0000ED"/>
                </w:rPr>
                <w:t>SetChargingProfileRequest</w:t>
              </w:r>
            </w:hyperlink>
            <w:r>
              <w:rPr>
                <w:rFonts w:ascii="Arial" w:eastAsia="宋体"/>
              </w:rPr>
              <w:t>的</w:t>
            </w:r>
            <w:hyperlink w:anchor="_bookmark652" w:history="1">
              <w:r>
                <w:rPr>
                  <w:color w:val="0000ED"/>
                </w:rPr>
                <w:t>chargingRateUnit</w:t>
              </w:r>
            </w:hyperlink>
            <w:r>
              <w:rPr>
                <w:rFonts w:ascii="Arial" w:eastAsia="宋体"/>
              </w:rPr>
              <w:t xml:space="preserve"> = </w:t>
            </w:r>
            <w:r>
              <w:rPr>
                <w:rFonts w:ascii="Arial" w:eastAsia="宋体"/>
                <w:i/>
              </w:rPr>
              <w:t>W</w:t>
            </w:r>
          </w:p>
          <w:p w:rsidR="0076708C" w:rsidRDefault="00D96EDB">
            <w:pPr>
              <w:pStyle w:val="P68B1DB1-TableParagraph7"/>
              <w:spacing w:before="58"/>
              <w:ind w:left="39"/>
            </w:pPr>
            <w:r>
              <w:rPr>
                <w:rFonts w:ascii="Arial" w:eastAsia="宋体"/>
              </w:rPr>
              <w:t>已收到并</w:t>
            </w:r>
          </w:p>
          <w:p w:rsidR="0076708C" w:rsidRDefault="00D96EDB">
            <w:pPr>
              <w:pStyle w:val="P68B1DB1-TableParagraph7"/>
              <w:spacing w:before="6" w:line="247" w:lineRule="auto"/>
              <w:ind w:left="39"/>
            </w:pPr>
            <w:r>
              <w:rPr>
                <w:rFonts w:ascii="Arial" w:eastAsia="宋体"/>
              </w:rPr>
              <w:t>ChargingSchedule</w:t>
            </w:r>
            <w:r>
              <w:rPr>
                <w:rFonts w:ascii="Arial" w:eastAsia="宋体"/>
              </w:rPr>
              <w:t>用于交流充电</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595"/>
              <w:jc w:val="both"/>
            </w:pPr>
            <w:r>
              <w:rPr>
                <w:rFonts w:ascii="Arial" w:eastAsia="宋体"/>
              </w:rPr>
              <w:t>充电站应通过以下方式计算相电流限值</w:t>
            </w:r>
            <w:r>
              <w:rPr>
                <w:rFonts w:ascii="Arial" w:eastAsia="宋体"/>
              </w:rPr>
              <w:t xml:space="preserve">: </w:t>
            </w:r>
            <w:r>
              <w:rPr>
                <w:rFonts w:ascii="Arial" w:eastAsia="宋体"/>
              </w:rPr>
              <w:t>每相电流</w:t>
            </w:r>
            <w:r>
              <w:rPr>
                <w:rFonts w:ascii="Arial" w:eastAsia="宋体"/>
              </w:rPr>
              <w:t xml:space="preserve"> = </w:t>
            </w:r>
            <w:r>
              <w:rPr>
                <w:rFonts w:ascii="Arial" w:eastAsia="宋体"/>
              </w:rPr>
              <w:t>功率</w:t>
            </w:r>
            <w:r>
              <w:rPr>
                <w:rFonts w:ascii="Arial" w:eastAsia="宋体"/>
              </w:rPr>
              <w:t>/(</w:t>
            </w:r>
            <w:r>
              <w:rPr>
                <w:rFonts w:ascii="Arial" w:eastAsia="宋体"/>
              </w:rPr>
              <w:t>线电压</w:t>
            </w:r>
            <w:r>
              <w:rPr>
                <w:rFonts w:ascii="Arial" w:eastAsia="宋体"/>
              </w:rPr>
              <w:t xml:space="preserve"> * </w:t>
            </w:r>
            <w:r>
              <w:rPr>
                <w:rFonts w:ascii="Arial" w:eastAsia="宋体"/>
              </w:rPr>
              <w:t>相数</w:t>
            </w:r>
            <w:r>
              <w:rPr>
                <w:rFonts w:ascii="Arial" w:eastAsia="宋体"/>
              </w:rPr>
              <w:t>)</w:t>
            </w:r>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43"/>
            </w:pPr>
            <w:r>
              <w:rPr>
                <w:rFonts w:ascii="Arial" w:eastAsia="宋体"/>
              </w:rPr>
              <w:t>计算中使用的</w:t>
            </w:r>
            <w:r>
              <w:rPr>
                <w:rFonts w:ascii="Arial" w:eastAsia="宋体"/>
              </w:rPr>
              <w:t xml:space="preserve"> </w:t>
            </w:r>
            <w:r>
              <w:rPr>
                <w:rFonts w:ascii="Arial" w:eastAsia="宋体"/>
              </w:rPr>
              <w:t>“</w:t>
            </w:r>
            <w:r>
              <w:rPr>
                <w:rFonts w:ascii="Arial" w:eastAsia="宋体"/>
              </w:rPr>
              <w:t>线电压</w:t>
            </w:r>
            <w:r>
              <w:rPr>
                <w:rFonts w:ascii="Arial" w:eastAsia="宋体"/>
              </w:rPr>
              <w:t>”</w:t>
            </w:r>
            <w:r>
              <w:rPr>
                <w:rFonts w:ascii="Arial" w:eastAsia="宋体"/>
              </w:rPr>
              <w:t xml:space="preserve"> </w:t>
            </w:r>
            <w:r>
              <w:rPr>
                <w:rFonts w:ascii="Arial" w:eastAsia="宋体"/>
              </w:rPr>
              <w:t>不是测得的电压，而是该区域的设定电压</w:t>
            </w:r>
            <w:r>
              <w:rPr>
                <w:rFonts w:ascii="Arial" w:eastAsia="宋体"/>
              </w:rPr>
              <w:t xml:space="preserve"> (</w:t>
            </w:r>
            <w:r>
              <w:rPr>
                <w:rFonts w:ascii="Arial" w:eastAsia="宋体"/>
              </w:rPr>
              <w:t>例如，</w:t>
            </w:r>
            <w:r>
              <w:rPr>
                <w:rFonts w:ascii="Arial" w:eastAsia="宋体"/>
              </w:rPr>
              <w:t>230</w:t>
            </w:r>
            <w:r>
              <w:rPr>
                <w:rFonts w:ascii="Arial" w:eastAsia="宋体"/>
              </w:rPr>
              <w:t>或</w:t>
            </w:r>
            <w:r>
              <w:rPr>
                <w:rFonts w:ascii="Arial" w:eastAsia="宋体"/>
              </w:rPr>
              <w:t>110 V)</w:t>
            </w:r>
            <w:r>
              <w:rPr>
                <w:rFonts w:ascii="Arial" w:eastAsia="宋体"/>
              </w:rPr>
              <w:t>。</w:t>
            </w:r>
            <w:r>
              <w:rPr>
                <w:rFonts w:ascii="Arial" w:eastAsia="宋体"/>
              </w:rPr>
              <w:t>“</w:t>
            </w:r>
            <w:r>
              <w:rPr>
                <w:rFonts w:ascii="Arial" w:eastAsia="宋体"/>
              </w:rPr>
              <w:t>阶段数</w:t>
            </w:r>
            <w:r>
              <w:rPr>
                <w:rFonts w:ascii="Arial" w:eastAsia="宋体"/>
              </w:rPr>
              <w:t>”</w:t>
            </w:r>
            <w:r>
              <w:rPr>
                <w:rFonts w:ascii="Arial" w:eastAsia="宋体"/>
              </w:rPr>
              <w:t xml:space="preserve"> </w:t>
            </w:r>
            <w:r>
              <w:rPr>
                <w:rFonts w:ascii="Arial" w:eastAsia="宋体"/>
              </w:rPr>
              <w:t>是从</w:t>
            </w:r>
          </w:p>
          <w:p w:rsidR="0076708C" w:rsidRDefault="00D96EDB">
            <w:pPr>
              <w:pStyle w:val="P68B1DB1-TableParagraph7"/>
              <w:spacing w:before="60" w:line="247" w:lineRule="auto"/>
              <w:ind w:left="38" w:right="252"/>
            </w:pPr>
            <w:r>
              <w:rPr>
                <w:rFonts w:ascii="Arial" w:eastAsia="宋体"/>
              </w:rPr>
              <w:t>ChargingSchedulePeriod.</w:t>
            </w:r>
            <w:r>
              <w:rPr>
                <w:rFonts w:ascii="Arial" w:eastAsia="宋体"/>
              </w:rPr>
              <w:t>它通常更方便使用</w:t>
            </w:r>
          </w:p>
          <w:p w:rsidR="0076708C" w:rsidRDefault="00D96EDB">
            <w:pPr>
              <w:pStyle w:val="P68B1DB1-TableParagraph7"/>
              <w:spacing w:before="1" w:line="247" w:lineRule="auto"/>
              <w:ind w:left="38"/>
            </w:pPr>
            <w:hyperlink w:anchor="_bookmark652" w:history="1">
              <w:r>
                <w:rPr>
                  <w:color w:val="0000ED"/>
                </w:rPr>
                <w:t>chargingRateUnit</w:t>
              </w:r>
            </w:hyperlink>
            <w:r>
              <w:rPr>
                <w:rFonts w:ascii="Arial" w:eastAsia="宋体"/>
              </w:rPr>
              <w:t xml:space="preserve"> = </w:t>
            </w:r>
            <w:r>
              <w:rPr>
                <w:rFonts w:ascii="Arial" w:eastAsia="宋体"/>
                <w:i/>
              </w:rPr>
              <w:t>A</w:t>
            </w:r>
            <w:r>
              <w:rPr>
                <w:rFonts w:ascii="Arial" w:eastAsia="宋体"/>
              </w:rPr>
              <w:t>用于交流充电。</w:t>
            </w:r>
          </w:p>
        </w:tc>
      </w:tr>
      <w:tr w:rsidR="0076708C">
        <w:trPr>
          <w:trHeight w:val="942"/>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K01.FR.51</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w:t>
            </w:r>
            <w:r>
              <w:rPr>
                <w:rFonts w:ascii="Arial" w:eastAsia="宋体"/>
              </w:rPr>
              <w:t>a</w:t>
            </w:r>
            <w:hyperlink w:anchor="_bookmark517" w:history="1">
              <w:r>
                <w:rPr>
                  <w:color w:val="0000ED"/>
                </w:rPr>
                <w:t>SetChargingProfileRequest</w:t>
              </w:r>
            </w:hyperlink>
            <w:r>
              <w:rPr>
                <w:rFonts w:ascii="Arial" w:eastAsia="宋体"/>
              </w:rPr>
              <w:t>与一个</w:t>
            </w:r>
            <w:hyperlink w:anchor="_bookmark652" w:history="1">
              <w:r>
                <w:rPr>
                  <w:color w:val="0000ED"/>
                </w:rPr>
                <w:t>充电率单位</w:t>
              </w:r>
            </w:hyperlink>
            <w:r>
              <w:rPr>
                <w:rFonts w:ascii="Arial" w:eastAsia="宋体"/>
              </w:rPr>
              <w:t>=</w:t>
            </w:r>
            <w:r>
              <w:rPr>
                <w:rFonts w:ascii="Arial" w:eastAsia="宋体"/>
                <w:i/>
              </w:rPr>
              <w:t>A</w:t>
            </w:r>
            <w:r>
              <w:rPr>
                <w:rFonts w:ascii="Arial" w:eastAsia="宋体"/>
              </w:rPr>
              <w:t>已收到</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充电站应使用提供的限值来限制每相的安培量，而不是所有相的总和。</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163"/>
        <w:gridCol w:w="2326"/>
        <w:gridCol w:w="4652"/>
        <w:gridCol w:w="2326"/>
      </w:tblGrid>
      <w:tr w:rsidR="0076708C">
        <w:trPr>
          <w:trHeight w:val="274"/>
        </w:trPr>
        <w:tc>
          <w:tcPr>
            <w:tcW w:w="1163"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right="1"/>
              <w:jc w:val="center"/>
            </w:pPr>
            <w:r>
              <w:rPr>
                <w:rFonts w:ascii="Arial" w:eastAsia="宋体"/>
              </w:rPr>
              <w:t>ID</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652"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2282"/>
        </w:trPr>
        <w:tc>
          <w:tcPr>
            <w:tcW w:w="116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0" w:right="1"/>
              <w:jc w:val="center"/>
            </w:pPr>
            <w:r>
              <w:rPr>
                <w:rFonts w:ascii="Arial" w:eastAsia="宋体"/>
              </w:rPr>
              <w:t>K01.FR.52</w:t>
            </w:r>
          </w:p>
        </w:tc>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当</w:t>
            </w:r>
            <w:hyperlink w:anchor="_bookmark517" w:history="1">
              <w:r>
                <w:rPr>
                  <w:color w:val="0000ED"/>
                </w:rPr>
                <w:t>SetChargingProfileRequest</w:t>
              </w:r>
            </w:hyperlink>
            <w:r>
              <w:rPr>
                <w:rFonts w:ascii="Arial" w:eastAsia="宋体"/>
              </w:rPr>
              <w:t>与</w:t>
            </w:r>
            <w:hyperlink w:anchor="_bookmark216" w:history="1">
              <w:r>
                <w:rPr>
                  <w:color w:val="0000ED"/>
                </w:rPr>
                <w:t>TxDefaultProfile</w:t>
              </w:r>
            </w:hyperlink>
            <w:r>
              <w:rPr>
                <w:rFonts w:ascii="Arial" w:eastAsia="宋体"/>
              </w:rPr>
              <w:t>和</w:t>
            </w:r>
          </w:p>
          <w:p w:rsidR="0076708C" w:rsidRDefault="00D96EDB">
            <w:pPr>
              <w:pStyle w:val="P68B1DB1-TableParagraph7"/>
              <w:spacing w:before="58" w:line="247" w:lineRule="auto"/>
              <w:ind w:left="39" w:right="50"/>
              <w:rPr>
                <w:i/>
              </w:rPr>
            </w:pPr>
            <w:r>
              <w:rPr>
                <w:rFonts w:ascii="Arial" w:eastAsia="宋体"/>
                <w:i/>
              </w:rPr>
              <w:t>evseId</w:t>
            </w:r>
            <w:r>
              <w:rPr>
                <w:rFonts w:ascii="Arial" w:eastAsia="宋体"/>
              </w:rPr>
              <w:t xml:space="preserve"> = 0</w:t>
            </w:r>
            <w:r>
              <w:rPr>
                <w:rFonts w:ascii="Arial" w:eastAsia="宋体"/>
              </w:rPr>
              <w:t>接收，并且与相同</w:t>
            </w:r>
            <w:r>
              <w:rPr>
                <w:rFonts w:ascii="Arial" w:eastAsia="宋体"/>
                <w:i/>
              </w:rPr>
              <w:t>stackLevel</w:t>
            </w:r>
            <w:r>
              <w:rPr>
                <w:rFonts w:ascii="Arial" w:eastAsia="宋体"/>
              </w:rPr>
              <w:t>的</w:t>
            </w:r>
            <w:hyperlink w:anchor="_bookmark216" w:history="1">
              <w:r>
                <w:rPr>
                  <w:color w:val="0000ED"/>
                </w:rPr>
                <w:t>TxDefaultProfile</w:t>
              </w:r>
            </w:hyperlink>
            <w:r>
              <w:rPr>
                <w:rFonts w:ascii="Arial" w:eastAsia="宋体"/>
              </w:rPr>
              <w:t>在特定的</w:t>
            </w:r>
            <w:r>
              <w:rPr>
                <w:rFonts w:ascii="Arial" w:eastAsia="宋体"/>
              </w:rPr>
              <w:t>EVSE</w:t>
            </w:r>
            <w:r>
              <w:rPr>
                <w:rFonts w:ascii="Arial" w:eastAsia="宋体"/>
              </w:rPr>
              <w:t>和其</w:t>
            </w:r>
            <w:r>
              <w:rPr>
                <w:rFonts w:ascii="Arial" w:eastAsia="宋体"/>
                <w:i/>
              </w:rPr>
              <w:t>chargingProfile.id</w:t>
            </w:r>
            <w:r>
              <w:rPr>
                <w:rFonts w:ascii="Arial" w:eastAsia="宋体"/>
              </w:rPr>
              <w:t>安装不等于接收的</w:t>
            </w:r>
            <w:r>
              <w:rPr>
                <w:rFonts w:ascii="Arial" w:eastAsia="宋体"/>
                <w:i/>
              </w:rPr>
              <w:t>chargingProfile.id</w:t>
            </w:r>
          </w:p>
        </w:tc>
        <w:tc>
          <w:tcPr>
            <w:tcW w:w="465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2" w:lineRule="auto"/>
              <w:ind w:left="39"/>
            </w:pPr>
            <w:r>
              <w:rPr>
                <w:rFonts w:ascii="Arial" w:eastAsia="宋体"/>
              </w:rPr>
              <w:t>充电站应使用状态为</w:t>
            </w:r>
            <w:r>
              <w:rPr>
                <w:rFonts w:ascii="Arial" w:eastAsia="宋体"/>
              </w:rPr>
              <w:t xml:space="preserve"> </w:t>
            </w:r>
            <w:r>
              <w:rPr>
                <w:rFonts w:ascii="Arial" w:eastAsia="宋体"/>
              </w:rPr>
              <w:t>“</w:t>
            </w:r>
            <w:r>
              <w:rPr>
                <w:rFonts w:ascii="Arial" w:eastAsia="宋体"/>
              </w:rPr>
              <w:t xml:space="preserve"> </w:t>
            </w:r>
            <w:r>
              <w:rPr>
                <w:rFonts w:ascii="Arial" w:eastAsia="宋体"/>
              </w:rPr>
              <w:t>拒绝</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519" w:history="1">
              <w:r>
                <w:rPr>
                  <w:color w:val="0000ED"/>
                </w:rPr>
                <w:t>setchargingprofile响应</w:t>
              </w:r>
            </w:hyperlink>
            <w:r>
              <w:rPr>
                <w:rFonts w:ascii="Arial" w:eastAsia="宋体"/>
              </w:rPr>
              <w:t xml:space="preserve"> </w:t>
            </w:r>
            <w:r>
              <w:rPr>
                <w:rFonts w:ascii="Arial" w:eastAsia="宋体"/>
              </w:rPr>
              <w:t>，并可选地使用</w:t>
            </w:r>
            <w:r>
              <w:rPr>
                <w:rFonts w:ascii="Arial" w:eastAsia="宋体"/>
                <w:i/>
              </w:rPr>
              <w:t>reasonCode</w:t>
            </w:r>
            <w:r>
              <w:rPr>
                <w:rFonts w:ascii="Arial" w:eastAsia="宋体"/>
              </w:rPr>
              <w:t xml:space="preserve"> = DuplicateProfile</w:t>
            </w:r>
            <w:r>
              <w:rPr>
                <w:rFonts w:ascii="Arial" w:eastAsia="宋体"/>
              </w:rPr>
              <w:t>。</w:t>
            </w:r>
          </w:p>
        </w:tc>
        <w:tc>
          <w:tcPr>
            <w:tcW w:w="2326"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2293"/>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K01.FR.53</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w:t>
            </w:r>
            <w:hyperlink w:anchor="_bookmark517" w:history="1">
              <w:r>
                <w:rPr>
                  <w:color w:val="0000ED"/>
                </w:rPr>
                <w:t>SetChargingProfileRequest</w:t>
              </w:r>
            </w:hyperlink>
            <w:r>
              <w:rPr>
                <w:rFonts w:ascii="Arial" w:eastAsia="宋体"/>
              </w:rPr>
              <w:t>与</w:t>
            </w:r>
            <w:hyperlink w:anchor="_bookmark216" w:history="1">
              <w:r>
                <w:rPr>
                  <w:color w:val="0000ED"/>
                </w:rPr>
                <w:t>TxDefaultProfile</w:t>
              </w:r>
            </w:hyperlink>
            <w:r>
              <w:rPr>
                <w:rFonts w:ascii="Arial" w:eastAsia="宋体"/>
              </w:rPr>
              <w:t>和</w:t>
            </w:r>
          </w:p>
          <w:p w:rsidR="0076708C" w:rsidRDefault="00D96EDB">
            <w:pPr>
              <w:pStyle w:val="P68B1DB1-TableParagraph7"/>
              <w:spacing w:before="58" w:line="247" w:lineRule="auto"/>
              <w:ind w:left="39" w:right="50"/>
              <w:rPr>
                <w:i/>
              </w:rPr>
            </w:pPr>
            <w:r>
              <w:rPr>
                <w:rFonts w:ascii="Arial" w:eastAsia="宋体"/>
                <w:i/>
              </w:rPr>
              <w:t>evseId</w:t>
            </w:r>
            <w:r>
              <w:rPr>
                <w:rFonts w:ascii="Arial" w:eastAsia="宋体"/>
              </w:rPr>
              <w:t xml:space="preserve"> &gt; 0</w:t>
            </w:r>
            <w:r>
              <w:rPr>
                <w:rFonts w:ascii="Arial" w:eastAsia="宋体"/>
              </w:rPr>
              <w:t>接收，并且与相同</w:t>
            </w:r>
            <w:r>
              <w:rPr>
                <w:rFonts w:ascii="Arial" w:eastAsia="宋体"/>
                <w:i/>
              </w:rPr>
              <w:t>stackLevel</w:t>
            </w:r>
            <w:r>
              <w:rPr>
                <w:rFonts w:ascii="Arial" w:eastAsia="宋体"/>
              </w:rPr>
              <w:t>的</w:t>
            </w:r>
            <w:hyperlink w:anchor="_bookmark216" w:history="1">
              <w:r>
                <w:rPr>
                  <w:color w:val="0000ED"/>
                </w:rPr>
                <w:t>TxDefaultProfile</w:t>
              </w:r>
            </w:hyperlink>
            <w:r>
              <w:rPr>
                <w:rFonts w:ascii="Arial" w:eastAsia="宋体"/>
              </w:rPr>
              <w:t>在</w:t>
            </w:r>
            <w:r>
              <w:rPr>
                <w:rFonts w:ascii="Arial" w:eastAsia="宋体"/>
              </w:rPr>
              <w:t>EVSE #0</w:t>
            </w:r>
            <w:r>
              <w:rPr>
                <w:rFonts w:ascii="Arial" w:eastAsia="宋体"/>
              </w:rPr>
              <w:t>和其</w:t>
            </w:r>
            <w:r>
              <w:rPr>
                <w:rFonts w:ascii="Arial" w:eastAsia="宋体"/>
                <w:i/>
              </w:rPr>
              <w:t>chargingProfile.id</w:t>
            </w:r>
            <w:r>
              <w:rPr>
                <w:rFonts w:ascii="Arial" w:eastAsia="宋体"/>
              </w:rPr>
              <w:t>安装不等于接收的</w:t>
            </w:r>
            <w:r>
              <w:rPr>
                <w:rFonts w:ascii="Arial" w:eastAsia="宋体"/>
                <w:i/>
              </w:rPr>
              <w:t>chargingProfile.id</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2" w:lineRule="auto"/>
              <w:ind w:left="39"/>
            </w:pPr>
            <w:r>
              <w:rPr>
                <w:rFonts w:ascii="Arial" w:eastAsia="宋体"/>
              </w:rPr>
              <w:t>充电站应使用状态为</w:t>
            </w:r>
            <w:r>
              <w:rPr>
                <w:rFonts w:ascii="Arial" w:eastAsia="宋体"/>
              </w:rPr>
              <w:t xml:space="preserve"> </w:t>
            </w:r>
            <w:r>
              <w:rPr>
                <w:rFonts w:ascii="Arial" w:eastAsia="宋体"/>
              </w:rPr>
              <w:t>“</w:t>
            </w:r>
            <w:r>
              <w:rPr>
                <w:rFonts w:ascii="Arial" w:eastAsia="宋体"/>
              </w:rPr>
              <w:t xml:space="preserve"> </w:t>
            </w:r>
            <w:r>
              <w:rPr>
                <w:rFonts w:ascii="Arial" w:eastAsia="宋体"/>
              </w:rPr>
              <w:t>拒绝</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519" w:history="1">
              <w:r>
                <w:rPr>
                  <w:color w:val="0000ED"/>
                </w:rPr>
                <w:t>setchargingprofile响应</w:t>
              </w:r>
            </w:hyperlink>
            <w:r>
              <w:rPr>
                <w:rFonts w:ascii="Arial" w:eastAsia="宋体"/>
              </w:rPr>
              <w:t xml:space="preserve"> </w:t>
            </w:r>
            <w:r>
              <w:rPr>
                <w:rFonts w:ascii="Arial" w:eastAsia="宋体"/>
              </w:rPr>
              <w:t>，并可选地使用</w:t>
            </w:r>
            <w:r>
              <w:rPr>
                <w:rFonts w:ascii="Arial" w:eastAsia="宋体"/>
                <w:i/>
              </w:rPr>
              <w:t>reasonCode</w:t>
            </w:r>
            <w:r>
              <w:rPr>
                <w:rFonts w:ascii="Arial" w:eastAsia="宋体"/>
              </w:rPr>
              <w:t xml:space="preserve"> = DuplicateProfile</w:t>
            </w:r>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bl>
    <w:p w:rsidR="0076708C" w:rsidRDefault="0076708C">
      <w:pPr>
        <w:pStyle w:val="a3"/>
        <w:spacing w:before="9"/>
        <w:rPr>
          <w:i/>
          <w:sz w:val="15"/>
        </w:rPr>
      </w:pPr>
    </w:p>
    <w:p w:rsidR="0076708C" w:rsidRDefault="00D96EDB">
      <w:pPr>
        <w:pStyle w:val="3"/>
        <w:spacing w:before="97"/>
        <w:ind w:left="120" w:firstLine="0"/>
      </w:pPr>
      <w:bookmarkStart w:id="389" w:name="K02_-_Central_Smart_Charging"/>
      <w:bookmarkStart w:id="390" w:name="_bookmark226"/>
      <w:bookmarkEnd w:id="389"/>
      <w:bookmarkEnd w:id="390"/>
      <w:r>
        <w:rPr>
          <w:rFonts w:ascii="Arial" w:eastAsia="宋体"/>
        </w:rPr>
        <w:t>K02-</w:t>
      </w:r>
      <w:r>
        <w:rPr>
          <w:rFonts w:ascii="Arial" w:eastAsia="宋体"/>
        </w:rPr>
        <w:t>中央智能充电</w:t>
      </w:r>
    </w:p>
    <w:p w:rsidR="0076708C" w:rsidRDefault="00D96EDB">
      <w:pPr>
        <w:pStyle w:val="P68B1DB1-Normal8"/>
        <w:spacing w:before="261"/>
        <w:ind w:left="120"/>
      </w:pPr>
      <w:r>
        <w:rPr>
          <w:rFonts w:ascii="Arial" w:eastAsia="宋体"/>
        </w:rPr>
        <w:t>表</w:t>
      </w:r>
      <w:r>
        <w:rPr>
          <w:rFonts w:ascii="Arial" w:eastAsia="宋体"/>
        </w:rPr>
        <w:t>161</w:t>
      </w:r>
      <w:r>
        <w:rPr>
          <w:rFonts w:ascii="Arial" w:eastAsia="宋体"/>
        </w:rPr>
        <w:t>。</w:t>
      </w:r>
      <w:r>
        <w:rPr>
          <w:rFonts w:ascii="Arial" w:eastAsia="宋体"/>
        </w:rPr>
        <w:t>K02-</w:t>
      </w:r>
      <w:r>
        <w:rPr>
          <w:rFonts w:ascii="Arial" w:eastAsia="宋体"/>
        </w:rPr>
        <w:t>中央智能充电</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中央智能充电</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K02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K</w:t>
            </w:r>
            <w:r>
              <w:rPr>
                <w:rFonts w:ascii="Arial" w:eastAsia="宋体"/>
              </w:rPr>
              <w:t>。智能充电</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使</w:t>
            </w:r>
            <w:r>
              <w:rPr>
                <w:rFonts w:ascii="Arial" w:eastAsia="宋体"/>
              </w:rPr>
              <w:t>csm</w:t>
            </w:r>
            <w:r>
              <w:rPr>
                <w:rFonts w:ascii="Arial" w:eastAsia="宋体"/>
              </w:rPr>
              <w:t>能够影响在一段时间内从特定</w:t>
            </w:r>
            <w:r>
              <w:rPr>
                <w:rFonts w:ascii="Arial" w:eastAsia="宋体"/>
              </w:rPr>
              <w:t>EVSE</w:t>
            </w:r>
            <w:r>
              <w:rPr>
                <w:rFonts w:ascii="Arial" w:eastAsia="宋体"/>
              </w:rPr>
              <w:t>或整个充电站汲取的充电功率或电流。</w:t>
            </w:r>
          </w:p>
        </w:tc>
      </w:tr>
      <w:tr w:rsidR="0076708C">
        <w:trPr>
          <w:trHeight w:val="1269"/>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CSMS</w:t>
            </w:r>
            <w:r>
              <w:rPr>
                <w:rFonts w:ascii="Arial" w:eastAsia="宋体"/>
              </w:rPr>
              <w:t>向充电站发送</w:t>
            </w:r>
            <w:hyperlink w:anchor="_bookmark517" w:history="1">
              <w:r>
                <w:rPr>
                  <w:color w:val="0000ED"/>
                </w:rPr>
                <w:t>SetChargingProfileRequest</w:t>
              </w:r>
            </w:hyperlink>
            <w:r>
              <w:rPr>
                <w:rFonts w:ascii="Arial" w:eastAsia="宋体"/>
              </w:rPr>
              <w:t>以影响由</w:t>
            </w:r>
            <w:r>
              <w:rPr>
                <w:rFonts w:ascii="Arial" w:eastAsia="宋体"/>
              </w:rPr>
              <w:t>EV</w:t>
            </w:r>
            <w:r>
              <w:rPr>
                <w:rFonts w:ascii="Arial" w:eastAsia="宋体"/>
              </w:rPr>
              <w:t>汲取的功率或电流。</w:t>
            </w:r>
            <w:r>
              <w:rPr>
                <w:rFonts w:ascii="Arial" w:eastAsia="宋体"/>
              </w:rPr>
              <w:t>CSMS</w:t>
            </w:r>
            <w:r>
              <w:rPr>
                <w:rFonts w:ascii="Arial" w:eastAsia="宋体"/>
              </w:rPr>
              <w:t>计算</w:t>
            </w:r>
            <w:hyperlink w:anchor="_bookmark594" w:history="1">
              <w:r>
                <w:rPr>
                  <w:color w:val="0000ED"/>
                </w:rPr>
                <w:t>计费计划</w:t>
              </w:r>
            </w:hyperlink>
            <w:r>
              <w:rPr>
                <w:rFonts w:ascii="Arial" w:eastAsia="宋体"/>
              </w:rPr>
              <w:t>以保持在</w:t>
            </w:r>
          </w:p>
          <w:p w:rsidR="0076708C" w:rsidRDefault="00D96EDB">
            <w:pPr>
              <w:pStyle w:val="P68B1DB1-TableParagraph7"/>
              <w:spacing w:before="57"/>
            </w:pPr>
            <w:r>
              <w:rPr>
                <w:rFonts w:ascii="Arial" w:eastAsia="宋体"/>
              </w:rPr>
              <w:t>可以由任何外部系统强加。</w:t>
            </w:r>
          </w:p>
          <w:p w:rsidR="0076708C" w:rsidRDefault="0076708C">
            <w:pPr>
              <w:pStyle w:val="TableParagraph"/>
              <w:spacing w:before="0"/>
              <w:ind w:left="0"/>
              <w:rPr>
                <w:i/>
                <w:sz w:val="24"/>
              </w:rPr>
            </w:pPr>
          </w:p>
          <w:p w:rsidR="0076708C" w:rsidRDefault="00D96EDB">
            <w:pPr>
              <w:pStyle w:val="P68B1DB1-TableParagraph7"/>
              <w:spacing w:before="0"/>
              <w:rPr>
                <w:i/>
              </w:rPr>
            </w:pPr>
            <w:hyperlink w:anchor="_bookmark207" w:history="1">
              <w:r>
                <w:rPr>
                  <w:i/>
                  <w:color w:val="0000ED"/>
                </w:rPr>
                <w:t>中央智能充电</w:t>
              </w:r>
            </w:hyperlink>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w:t>
            </w:r>
            <w:r>
              <w:rPr>
                <w:rFonts w:ascii="Arial" w:eastAsia="宋体"/>
              </w:rPr>
              <w:t>EV</w:t>
            </w:r>
            <w:r>
              <w:rPr>
                <w:rFonts w:ascii="Arial" w:eastAsia="宋体"/>
              </w:rPr>
              <w:t>驱动程序</w:t>
            </w:r>
          </w:p>
        </w:tc>
      </w:tr>
      <w:tr w:rsidR="0076708C">
        <w:trPr>
          <w:trHeight w:val="2571"/>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66"/>
              </w:numPr>
              <w:tabs>
                <w:tab w:val="left" w:pos="241"/>
              </w:tabs>
              <w:spacing w:line="247" w:lineRule="auto"/>
              <w:ind w:right="67" w:firstLine="0"/>
            </w:pPr>
            <w:r>
              <w:rPr>
                <w:rFonts w:ascii="Arial" w:eastAsia="宋体"/>
              </w:rPr>
              <w:t>在授权之后，充电站将设定</w:t>
            </w:r>
            <w:r>
              <w:rPr>
                <w:rFonts w:ascii="Arial" w:eastAsia="宋体"/>
              </w:rPr>
              <w:t>EV</w:t>
            </w:r>
            <w:r>
              <w:rPr>
                <w:rFonts w:ascii="Arial" w:eastAsia="宋体"/>
              </w:rPr>
              <w:t>可经由控制导频信号汲取的最大电流。此限制基于</w:t>
            </w:r>
            <w:r>
              <w:rPr>
                <w:rFonts w:ascii="Arial" w:eastAsia="宋体"/>
              </w:rPr>
              <w:t xml:space="preserve"> (</w:t>
            </w:r>
            <w:r>
              <w:rPr>
                <w:rFonts w:ascii="Arial" w:eastAsia="宋体"/>
              </w:rPr>
              <w:t>默认</w:t>
            </w:r>
            <w:r>
              <w:rPr>
                <w:rFonts w:ascii="Arial" w:eastAsia="宋体"/>
              </w:rPr>
              <w:t xml:space="preserve">) </w:t>
            </w:r>
            <w:r>
              <w:rPr>
                <w:rFonts w:ascii="Arial" w:eastAsia="宋体"/>
              </w:rPr>
              <w:t>充电站的</w:t>
            </w:r>
            <w:hyperlink w:anchor="_bookmark592" w:history="1">
              <w:r>
                <w:rPr>
                  <w:color w:val="0000ED"/>
                </w:rPr>
                <w:t>充电配置文件</w:t>
              </w:r>
            </w:hyperlink>
          </w:p>
          <w:p w:rsidR="0076708C" w:rsidRDefault="00D96EDB">
            <w:pPr>
              <w:pStyle w:val="P68B1DB1-TableParagraph7"/>
              <w:spacing w:before="57"/>
            </w:pPr>
            <w:r>
              <w:rPr>
                <w:rFonts w:ascii="Arial" w:eastAsia="宋体"/>
              </w:rPr>
              <w:t>以前从</w:t>
            </w:r>
            <w:r>
              <w:rPr>
                <w:rFonts w:ascii="Arial" w:eastAsia="宋体"/>
              </w:rPr>
              <w:t>CSMS</w:t>
            </w:r>
            <w:r>
              <w:rPr>
                <w:rFonts w:ascii="Arial" w:eastAsia="宋体"/>
              </w:rPr>
              <w:t>收到的。</w:t>
            </w:r>
          </w:p>
          <w:p w:rsidR="0076708C" w:rsidRDefault="00D96EDB">
            <w:pPr>
              <w:pStyle w:val="P68B1DB1-TableParagraph7"/>
              <w:numPr>
                <w:ilvl w:val="0"/>
                <w:numId w:val="66"/>
              </w:numPr>
              <w:tabs>
                <w:tab w:val="left" w:pos="241"/>
              </w:tabs>
              <w:spacing w:before="63"/>
              <w:ind w:left="240" w:hanging="201"/>
            </w:pPr>
            <w:r>
              <w:rPr>
                <w:rFonts w:ascii="Arial" w:eastAsia="宋体"/>
              </w:rPr>
              <w:t>EV</w:t>
            </w:r>
            <w:r>
              <w:rPr>
                <w:rFonts w:ascii="Arial" w:eastAsia="宋体"/>
              </w:rPr>
              <w:t>开始充电，并向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w:t>
            </w:r>
          </w:p>
          <w:p w:rsidR="0076708C" w:rsidRDefault="00D96EDB">
            <w:pPr>
              <w:pStyle w:val="P68B1DB1-TableParagraph7"/>
              <w:numPr>
                <w:ilvl w:val="0"/>
                <w:numId w:val="66"/>
              </w:numPr>
              <w:tabs>
                <w:tab w:val="left" w:pos="241"/>
              </w:tabs>
              <w:spacing w:before="63"/>
              <w:ind w:left="240" w:hanging="201"/>
            </w:pPr>
            <w:r>
              <w:rPr>
                <w:rFonts w:ascii="Arial" w:eastAsia="宋体"/>
              </w:rPr>
              <w:t>CSMS</w:t>
            </w:r>
            <w:r>
              <w:rPr>
                <w:rFonts w:ascii="Arial" w:eastAsia="宋体"/>
              </w:rPr>
              <w:t>使用</w:t>
            </w:r>
            <w:r>
              <w:rPr>
                <w:rFonts w:ascii="Arial" w:eastAsia="宋体"/>
              </w:rPr>
              <w:t>TransactionEventResponse</w:t>
            </w:r>
            <w:hyperlink w:anchor="_bookmark562" w:history="1">
              <w:r>
                <w:rPr>
                  <w:color w:val="0000ED"/>
                </w:rPr>
                <w:t>进行响应</w:t>
              </w:r>
            </w:hyperlink>
            <w:r>
              <w:rPr>
                <w:rFonts w:ascii="Arial" w:eastAsia="宋体"/>
              </w:rPr>
              <w:t>。</w:t>
            </w:r>
          </w:p>
          <w:p w:rsidR="0076708C" w:rsidRDefault="00D96EDB">
            <w:pPr>
              <w:pStyle w:val="P68B1DB1-TableParagraph7"/>
              <w:numPr>
                <w:ilvl w:val="0"/>
                <w:numId w:val="66"/>
              </w:numPr>
              <w:tabs>
                <w:tab w:val="left" w:pos="241"/>
              </w:tabs>
              <w:spacing w:before="6" w:line="312" w:lineRule="auto"/>
              <w:ind w:right="114" w:firstLine="0"/>
            </w:pPr>
            <w:r>
              <w:rPr>
                <w:rFonts w:ascii="Arial" w:eastAsia="宋体"/>
              </w:rPr>
              <w:t>响应于</w:t>
            </w:r>
            <w:hyperlink w:anchor="_bookmark560" w:history="1">
              <w:r>
                <w:rPr>
                  <w:color w:val="0000ED"/>
                </w:rPr>
                <w:t>TransactionEventRequest</w:t>
              </w:r>
            </w:hyperlink>
            <w:r>
              <w:rPr>
                <w:rFonts w:ascii="Arial" w:eastAsia="宋体"/>
              </w:rPr>
              <w:t xml:space="preserve"> </w:t>
            </w:r>
            <w:r>
              <w:rPr>
                <w:rFonts w:ascii="Arial" w:eastAsia="宋体"/>
              </w:rPr>
              <w:t>，</w:t>
            </w:r>
            <w:r>
              <w:rPr>
                <w:rFonts w:ascii="Arial" w:eastAsia="宋体"/>
              </w:rPr>
              <w:t>CSMS</w:t>
            </w:r>
            <w:r>
              <w:rPr>
                <w:rFonts w:ascii="Arial" w:eastAsia="宋体"/>
              </w:rPr>
              <w:t>可以选择使用</w:t>
            </w:r>
            <w:hyperlink w:anchor="_bookmark517" w:history="1">
              <w:r>
                <w:rPr>
                  <w:color w:val="0000ED"/>
                </w:rPr>
                <w:t>SetChargingProfileRequest</w:t>
              </w:r>
            </w:hyperlink>
            <w:r>
              <w:rPr>
                <w:rFonts w:ascii="Arial" w:eastAsia="宋体"/>
              </w:rPr>
              <w:t>来设置交易的计费限制。</w:t>
            </w:r>
          </w:p>
          <w:p w:rsidR="0076708C" w:rsidRDefault="00D96EDB">
            <w:pPr>
              <w:pStyle w:val="P68B1DB1-TableParagraph7"/>
              <w:numPr>
                <w:ilvl w:val="0"/>
                <w:numId w:val="66"/>
              </w:numPr>
              <w:tabs>
                <w:tab w:val="left" w:pos="241"/>
              </w:tabs>
              <w:spacing w:before="1"/>
              <w:ind w:left="240" w:hanging="201"/>
            </w:pPr>
            <w:r>
              <w:rPr>
                <w:rFonts w:ascii="Arial" w:eastAsia="宋体"/>
              </w:rPr>
              <w:t>充电站使用</w:t>
            </w:r>
            <w:hyperlink w:anchor="_bookmark519" w:history="1">
              <w:r>
                <w:rPr>
                  <w:color w:val="0000ED"/>
                </w:rPr>
                <w:t>setchargingprofileesponse</w:t>
              </w:r>
            </w:hyperlink>
            <w:r>
              <w:rPr>
                <w:rFonts w:ascii="Arial" w:eastAsia="宋体"/>
              </w:rPr>
              <w:t>进行响应。</w:t>
            </w:r>
          </w:p>
          <w:p w:rsidR="0076708C" w:rsidRDefault="00D96EDB">
            <w:pPr>
              <w:pStyle w:val="P68B1DB1-TableParagraph7"/>
              <w:numPr>
                <w:ilvl w:val="0"/>
                <w:numId w:val="66"/>
              </w:numPr>
              <w:tabs>
                <w:tab w:val="left" w:pos="241"/>
              </w:tabs>
              <w:spacing w:before="6"/>
              <w:ind w:left="240" w:hanging="201"/>
            </w:pPr>
            <w:r>
              <w:rPr>
                <w:rFonts w:ascii="Arial" w:eastAsia="宋体"/>
              </w:rPr>
              <w:t>在充电过程中，电动车辆供电设备将持续调整最大电流或功率</w:t>
            </w:r>
          </w:p>
          <w:p w:rsidR="0076708C" w:rsidRDefault="00D96EDB">
            <w:pPr>
              <w:pStyle w:val="P68B1DB1-TableParagraph7"/>
              <w:spacing w:before="63"/>
            </w:pPr>
            <w:r>
              <w:rPr>
                <w:rFonts w:ascii="Arial" w:eastAsia="宋体"/>
              </w:rPr>
              <w:t>根据已安装的</w:t>
            </w:r>
            <w:hyperlink w:anchor="_bookmark592" w:history="1">
              <w:r>
                <w:rPr>
                  <w:color w:val="0000ED"/>
                </w:rPr>
                <w:t>ChargingProfiles</w:t>
              </w:r>
            </w:hyperlink>
            <w:r>
              <w:rPr>
                <w:rFonts w:ascii="Arial" w:eastAsia="宋体"/>
              </w:rPr>
              <w:t>。</w:t>
            </w:r>
          </w:p>
        </w:tc>
      </w:tr>
      <w:tr w:rsidR="0076708C">
        <w:trPr>
          <w:trHeight w:val="622"/>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备选方案</w:t>
            </w:r>
          </w:p>
        </w:tc>
        <w:tc>
          <w:tcPr>
            <w:tcW w:w="7849" w:type="dxa"/>
            <w:shd w:val="clear" w:color="auto" w:fill="EDEDED"/>
          </w:tcPr>
          <w:p w:rsidR="0076708C" w:rsidRDefault="00D96EDB">
            <w:pPr>
              <w:pStyle w:val="P68B1DB1-TableParagraph9"/>
              <w:spacing w:before="19" w:line="270" w:lineRule="atLeast"/>
              <w:ind w:right="5465"/>
            </w:pPr>
            <w:hyperlink w:anchor="_bookmark227" w:history="1">
              <w:r>
                <w:t>K03-本地智能充电</w:t>
              </w:r>
            </w:hyperlink>
            <w:r>
              <w:rPr>
                <w:rFonts w:ascii="Arial" w:eastAsia="宋体"/>
              </w:rPr>
              <w:t xml:space="preserve"> </w:t>
            </w:r>
            <w:hyperlink w:anchor="_bookmark228" w:history="1">
              <w:r>
                <w:t>K04-内部负载平衡</w:t>
              </w:r>
            </w:hyperlink>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安装</w:t>
            </w:r>
            <w:r>
              <w:rPr>
                <w:rFonts w:ascii="Arial" w:eastAsia="宋体"/>
                <w:i/>
              </w:rPr>
              <w:t>智能充电</w:t>
            </w:r>
            <w:r>
              <w:rPr>
                <w:rFonts w:ascii="Arial" w:eastAsia="宋体"/>
              </w:rPr>
              <w:t>功能块。</w:t>
            </w:r>
          </w:p>
        </w:tc>
      </w:tr>
      <w:tr w:rsidR="0076708C">
        <w:trPr>
          <w:trHeight w:val="1814"/>
        </w:trPr>
        <w:tc>
          <w:tcPr>
            <w:tcW w:w="654" w:type="dxa"/>
            <w:shd w:val="clear" w:color="auto" w:fill="EDEDED"/>
          </w:tcPr>
          <w:p w:rsidR="0076708C" w:rsidRDefault="00D96EDB">
            <w:pPr>
              <w:pStyle w:val="P68B1DB1-TableParagraph6"/>
              <w:ind w:left="30"/>
              <w:jc w:val="center"/>
            </w:pPr>
            <w:r>
              <w:rPr>
                <w:rFonts w:ascii="Arial" w:eastAsia="宋体"/>
              </w:rPr>
              <w:lastRenderedPageBreak/>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7" w:line="312" w:lineRule="auto"/>
            </w:pPr>
            <w:r>
              <w:rPr>
                <w:rFonts w:ascii="Arial" w:eastAsia="宋体"/>
              </w:rPr>
              <w:t>按照</w:t>
            </w:r>
            <w:r>
              <w:rPr>
                <w:rFonts w:ascii="Arial" w:eastAsia="宋体"/>
              </w:rPr>
              <w:t>CSMS</w:t>
            </w:r>
            <w:r>
              <w:rPr>
                <w:rFonts w:ascii="Arial" w:eastAsia="宋体"/>
              </w:rPr>
              <w:t>发送的</w:t>
            </w:r>
            <w:hyperlink w:anchor="_bookmark517" w:history="1">
              <w:r>
                <w:rPr>
                  <w:color w:val="0000ED"/>
                </w:rPr>
                <w:t>SetChargingProfileRequest</w:t>
              </w:r>
            </w:hyperlink>
            <w:r>
              <w:rPr>
                <w:rFonts w:ascii="Arial" w:eastAsia="宋体"/>
              </w:rPr>
              <w:t xml:space="preserve"> </w:t>
            </w:r>
            <w:r>
              <w:rPr>
                <w:rFonts w:ascii="Arial" w:eastAsia="宋体"/>
              </w:rPr>
              <w:t>，充电站</w:t>
            </w:r>
            <w:r>
              <w:rPr>
                <w:rFonts w:ascii="Arial" w:eastAsia="宋体"/>
                <w:i/>
              </w:rPr>
              <w:t>成功</w:t>
            </w:r>
            <w:r>
              <w:rPr>
                <w:rFonts w:ascii="Arial" w:eastAsia="宋体"/>
              </w:rPr>
              <w:t>影响特定</w:t>
            </w:r>
            <w:r>
              <w:rPr>
                <w:rFonts w:ascii="Arial" w:eastAsia="宋体"/>
              </w:rPr>
              <w:t>EV</w:t>
            </w:r>
            <w:r>
              <w:rPr>
                <w:rFonts w:ascii="Arial" w:eastAsia="宋体"/>
              </w:rPr>
              <w:t>的充电功率或电流。</w:t>
            </w:r>
          </w:p>
          <w:p w:rsidR="0076708C" w:rsidRDefault="0076708C">
            <w:pPr>
              <w:pStyle w:val="TableParagraph"/>
              <w:spacing w:before="5"/>
              <w:ind w:left="0"/>
              <w:rPr>
                <w:i/>
                <w:sz w:val="23"/>
              </w:rPr>
            </w:pPr>
          </w:p>
          <w:p w:rsidR="0076708C" w:rsidRDefault="00D96EDB">
            <w:pPr>
              <w:pStyle w:val="P68B1DB1-TableParagraph6"/>
              <w:spacing w:before="0"/>
            </w:pPr>
            <w:r>
              <w:rPr>
                <w:rFonts w:ascii="Arial" w:eastAsia="宋体"/>
              </w:rPr>
              <w:t>失败后置条件</w:t>
            </w:r>
            <w:r>
              <w:rPr>
                <w:rFonts w:ascii="Arial" w:eastAsia="宋体"/>
              </w:rPr>
              <w:t>:</w:t>
            </w:r>
          </w:p>
          <w:p w:rsidR="0076708C" w:rsidRDefault="00D96EDB">
            <w:pPr>
              <w:pStyle w:val="P68B1DB1-TableParagraph7"/>
              <w:spacing w:before="7" w:line="247" w:lineRule="auto"/>
            </w:pPr>
            <w:r>
              <w:rPr>
                <w:rFonts w:ascii="Arial" w:eastAsia="宋体"/>
              </w:rPr>
              <w:t>在</w:t>
            </w:r>
            <w:r>
              <w:rPr>
                <w:rFonts w:ascii="Arial" w:eastAsia="宋体"/>
              </w:rPr>
              <w:t>CSMS</w:t>
            </w:r>
            <w:r>
              <w:rPr>
                <w:rFonts w:ascii="Arial" w:eastAsia="宋体"/>
              </w:rPr>
              <w:t>发送的</w:t>
            </w:r>
            <w:hyperlink w:anchor="_bookmark517" w:history="1">
              <w:r>
                <w:rPr>
                  <w:color w:val="0000ED"/>
                </w:rPr>
                <w:t>SetChargingProfileRequest</w:t>
              </w:r>
            </w:hyperlink>
            <w:r>
              <w:rPr>
                <w:rFonts w:ascii="Arial" w:eastAsia="宋体"/>
              </w:rPr>
              <w:t>之后，充电站</w:t>
            </w:r>
            <w:r>
              <w:rPr>
                <w:rFonts w:ascii="Arial" w:eastAsia="宋体"/>
                <w:i/>
              </w:rPr>
              <w:t>无法</w:t>
            </w:r>
            <w:r>
              <w:rPr>
                <w:rFonts w:ascii="Arial" w:eastAsia="宋体"/>
              </w:rPr>
              <w:t>影响特定</w:t>
            </w:r>
            <w:r>
              <w:rPr>
                <w:rFonts w:ascii="Arial" w:eastAsia="宋体"/>
              </w:rPr>
              <w:t>EV</w:t>
            </w:r>
            <w:r>
              <w:rPr>
                <w:rFonts w:ascii="Arial" w:eastAsia="宋体"/>
              </w:rPr>
              <w:t>的充电功率或电流。</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D96EDB">
      <w:pPr>
        <w:pStyle w:val="a3"/>
        <w:rPr>
          <w:i/>
          <w:sz w:val="20"/>
        </w:rPr>
      </w:pPr>
      <w:r>
        <w:lastRenderedPageBreak/>
        <w:pict>
          <v:group id="docshapegroup3446" o:spid="_x0000_s4104" style="position:absolute;margin-left:36pt;margin-top:35.3pt;width:523.3pt;height:32.25pt;z-index:-59147776;mso-position-horizontal-relative:page;mso-position-vertical-relative:page" coordorigin="720,706" coordsize="10466,645">
            <v:shape id="docshape3447" o:spid="_x0000_s4106" type="#_x0000_t75" style="position:absolute;left:995;top:759;width:276;height:591">
              <v:imagedata r:id="rId255" o:title=""/>
            </v:shape>
            <v:line id="_x0000_s4105" style="position:absolute" from="720,709" to="11186,709" strokecolor="#ddd" strokeweight=".25pt"/>
            <w10:wrap anchorx="page" anchory="page"/>
          </v:group>
        </w:pict>
      </w:r>
    </w:p>
    <w:p w:rsidR="0076708C" w:rsidRDefault="0076708C">
      <w:pPr>
        <w:pStyle w:val="a3"/>
        <w:rPr>
          <w:i/>
          <w:sz w:val="20"/>
        </w:rPr>
      </w:pPr>
    </w:p>
    <w:p w:rsidR="0076708C" w:rsidRDefault="0076708C">
      <w:pPr>
        <w:pStyle w:val="a3"/>
        <w:spacing w:before="3" w:after="1"/>
        <w:rPr>
          <w:i/>
          <w:sz w:val="24"/>
        </w:rPr>
      </w:pPr>
    </w:p>
    <w:p w:rsidR="0076708C" w:rsidRDefault="00D96EDB">
      <w:pPr>
        <w:pStyle w:val="P68B1DB1-BodyText31"/>
        <w:ind w:left="198"/>
      </w:pPr>
      <w:r>
        <w:pict>
          <v:group id="docshapegroup3448" o:spid="_x0000_s4007" style="width:515.55pt;height:466.35pt;mso-position-horizontal-relative:char;mso-position-vertical-relative:line" coordsize="10311,9327">
            <v:shape id="docshape3449" o:spid="_x0000_s4103" style="position:absolute;left:896;top:1045;width:1803;height:6519" coordorigin="896,1046" coordsize="1803,6519" o:spt="100" adj="0,,0" path="m896,6427r99,l995,2470r-99,l896,6427xm2600,3973r98,l2698,1046r-98,l2600,3973xm2600,7565r98,l2698,4793r-98,l2600,7565xe" filled="f" strokecolor="#a70036" strokeweight=".17369mm">
              <v:stroke joinstyle="round"/>
              <v:formulas/>
              <v:path arrowok="t" o:connecttype="segments"/>
            </v:shape>
            <v:rect id="docshape3450" o:spid="_x0000_s4102" style="position:absolute;left:669;top:2619;width:9632;height:3147" stroked="f"/>
            <v:shape id="docshape3451" o:spid="_x0000_s4101" style="position:absolute;left:669;top:2619;width:9632;height:3147" coordorigin="670,2619" coordsize="9632,3147" o:spt="100" adj="0,,0" path="m670,5766r9631,l10301,2619r-9631,l670,5766xm1901,5697r8302,l10203,4122r-8302,l1901,5697xe" filled="f" strokeweight=".34742mm">
              <v:stroke joinstyle="round"/>
              <v:formulas/>
              <v:path arrowok="t" o:connecttype="segments"/>
            </v:shape>
            <v:shape id="docshape3452" o:spid="_x0000_s4100" style="position:absolute;left:945;top:354;width:2;height:8972" coordorigin="945,355" coordsize="0,8972" o:spt="100" adj="0,,0" path="m945,6427r,2900m945,355r,2115e" filled="f" strokecolor="#a70036" strokeweight=".17372mm">
              <v:stroke dashstyle="longDash" joinstyle="round"/>
              <v:formulas/>
              <v:path arrowok="t" o:connecttype="segments"/>
            </v:shape>
            <v:rect id="docshape3453" o:spid="_x0000_s4099" style="position:absolute;left:2599;top:7851;width:99;height:1297" filled="f" strokecolor="#a70036" strokeweight=".17372mm"/>
            <v:shape id="docshape3454" o:spid="_x0000_s4098" style="position:absolute;left:2649;top:354;width:2;height:8972" coordorigin="2649,355" coordsize="0,8972" o:spt="100" adj="0,,0" path="m2649,9148r,179m2649,7565r,286m2649,3973r,820m2649,355r,691e" filled="f" strokecolor="#a70036" strokeweight=".17372mm">
              <v:stroke dashstyle="longDash" joinstyle="round"/>
              <v:formulas/>
              <v:path arrowok="t" o:connecttype="segments"/>
            </v:shape>
            <v:rect id="docshape3455" o:spid="_x0000_s4097" style="position:absolute;left:7957;top:8859;width:99;height:289" filled="f" strokecolor="#a70036" strokeweight=".17372mm"/>
            <v:line id="_x0000_s4096" style="position:absolute" from="8007,9148" to="8007,9327" strokecolor="#a70036" strokeweight=".17372mm">
              <v:stroke dashstyle="longDash"/>
            </v:line>
            <v:rect id="docshape3456" o:spid="_x0000_s4095" style="position:absolute;left:7957;top:8138;width:99;height:287" filled="f" strokecolor="#a70036" strokeweight=".17372mm"/>
            <v:line id="_x0000_s4094" style="position:absolute" from="8007,8425" to="8007,8860" strokecolor="#a70036" strokeweight=".17372mm">
              <v:stroke dashstyle="longDash"/>
            </v:line>
            <v:rect id="docshape3457" o:spid="_x0000_s4093" style="position:absolute;left:7957;top:7276;width:99;height:289" filled="f" strokecolor="#a70036" strokeweight=".17372mm"/>
            <v:shape id="docshape3458" o:spid="_x0000_s4092" style="position:absolute;left:8006;top:5616;width:2;height:2522" coordorigin="8007,5617" coordsize="0,2522" o:spt="100" adj="0,,0" path="m8007,7565r,573m8007,5617r,1659e" filled="f" strokecolor="#a70036" strokeweight=".17372mm">
              <v:stroke dashstyle="longDash" joinstyle="round"/>
              <v:formulas/>
              <v:path arrowok="t" o:connecttype="segments"/>
            </v:shape>
            <v:rect id="docshape3459" o:spid="_x0000_s4091" style="position:absolute;left:7957;top:1895;width:99;height:289" filled="f" strokecolor="#a70036" strokeweight=".17372mm"/>
            <v:shape id="docshape3460" o:spid="_x0000_s4090" style="position:absolute;left:8006;top:354;width:2;height:4438" coordorigin="8007,355" coordsize="0,4438" o:spt="100" adj="0,,0" path="m8007,2183r,2610m8007,355r,1540e" filled="f" strokecolor="#a70036" strokeweight=".17372mm">
              <v:stroke dashstyle="longDash" joinstyle="round"/>
              <v:formulas/>
              <v:path arrowok="t" o:connecttype="segments"/>
            </v:shape>
            <v:rect id="docshape3461" o:spid="_x0000_s4089" style="position:absolute;left:768;top:7;width:316;height:299" fillcolor="#fefecd" stroked="f"/>
            <v:rect id="docshape3462" o:spid="_x0000_s4088" style="position:absolute;left:768;top:7;width:316;height:299" filled="f" strokecolor="#a70036" strokeweight=".26056mm"/>
            <v:rect id="docshape3463" o:spid="_x0000_s4087" style="position:absolute;left:1999;top:7;width:1261;height:299" fillcolor="#fefecd" stroked="f"/>
            <v:rect id="docshape3464" o:spid="_x0000_s4086" style="position:absolute;left:1999;top:7;width:1261;height:299" filled="f" strokecolor="#a70036" strokeweight=".26056mm"/>
            <v:rect id="docshape3465" o:spid="_x0000_s4085" style="position:absolute;left:7720;top:7;width:532;height:299" fillcolor="#fefecd" stroked="f"/>
            <v:rect id="docshape3466" o:spid="_x0000_s4084" style="position:absolute;left:7720;top:7;width:532;height:299" filled="f" strokecolor="#a70036" strokeweight=".26056mm"/>
            <v:rect id="docshape3467" o:spid="_x0000_s4083" style="position:absolute;left:896;top:2470;width:99;height:3957" stroked="f"/>
            <v:rect id="docshape3468" o:spid="_x0000_s4082" style="position:absolute;left:896;top:2470;width:99;height:3957" filled="f" strokecolor="#a70036" strokeweight=".17372mm"/>
            <v:rect id="docshape3469" o:spid="_x0000_s4081" style="position:absolute;left:2599;top:1045;width:99;height:2928" stroked="f"/>
            <v:rect id="docshape3470" o:spid="_x0000_s4080" style="position:absolute;left:2599;top:1045;width:99;height:2928" filled="f" strokecolor="#a70036" strokeweight=".17372mm"/>
            <v:rect id="docshape3471" o:spid="_x0000_s4079" style="position:absolute;left:2599;top:4792;width:99;height:2772" stroked="f"/>
            <v:shape id="docshape3472" o:spid="_x0000_s4078" style="position:absolute;left:2599;top:1895;width:5456;height:7253" coordorigin="2600,1895" coordsize="5456,7253" o:spt="100" adj="0,,0" path="m2600,7565r98,l2698,4793r-98,l2600,7565xm2600,9148r98,l2698,7851r-98,l2600,9148xm7957,2183r99,l8056,1895r-99,l7957,2183xm7957,5617r99,l8056,4793r-99,l7957,5617xm7957,7565r99,l8056,7276r-99,l7957,7565xm7957,8425r99,l8056,8138r-99,l7957,8425xm7957,9148r99,l8056,8860r-99,l7957,9148xe" filled="f" strokecolor="#a70036" strokeweight=".17369mm">
              <v:stroke joinstyle="round"/>
              <v:formulas/>
              <v:path arrowok="t" o:connecttype="segments"/>
            </v:shape>
            <v:line id="_x0000_s4077" style="position:absolute" from="335,355" to="335,9327" strokecolor="#a70036" strokeweight=".17372mm">
              <v:stroke dashstyle="longDash"/>
            </v:line>
            <v:shape id="docshape3473" o:spid="_x0000_s4076" style="position:absolute;left:49;top:502;width:8243;height:247" coordorigin="49,503" coordsize="8243,247" path="m8194,503l49,503r,246l8292,749r,-148l8194,503xe" fillcolor="#fafa77" stroked="f">
              <v:path arrowok="t"/>
            </v:shape>
            <v:shape id="docshape3474" o:spid="_x0000_s4075" style="position:absolute;left:49;top:502;width:8243;height:247" coordorigin="49,503" coordsize="8243,247" o:spt="100" adj="0,,0" path="m49,503r,246l8292,749r,-148l8194,503,49,503xm8194,503r,98m8292,601r-98,e" filled="f" strokecolor="#a70036" strokeweight=".17369mm">
              <v:stroke joinstyle="round"/>
              <v:formulas/>
              <v:path arrowok="t" o:connecttype="segments"/>
            </v:shape>
            <v:shape id="docshape3475" o:spid="_x0000_s4074" style="position:absolute;left:955;top:1006;width:99;height:79" coordorigin="955,1006" coordsize="99,79" path="m1054,1006r-99,40l1054,1085r-40,-39l1054,1006xe" fillcolor="#a70036" stroked="f">
              <v:path arrowok="t"/>
            </v:shape>
            <v:shape id="docshape3476" o:spid="_x0000_s4073" style="position:absolute;left:955;top:1006;width:2157;height:456" coordorigin="955,1006" coordsize="2157,456" o:spt="100" adj="0,,0" path="m1054,1006r-99,40l1054,1085r-40,-39l1054,1006xm995,1046r1595,m2698,1334r414,m3112,1334r,128m2708,1462r404,e" filled="f" strokecolor="#a70036" strokeweight=".17369mm">
              <v:stroke joinstyle="round"/>
              <v:formulas/>
              <v:path arrowok="t" o:connecttype="segments"/>
            </v:shape>
            <v:shape id="docshape3477" o:spid="_x0000_s4072" style="position:absolute;left:2708;top:1422;width:99;height:79" coordorigin="2708,1422" coordsize="99,79" path="m2807,1422r-99,40l2807,1501r-40,-39l2807,1422xe" fillcolor="#a70036" stroked="f">
              <v:path arrowok="t"/>
            </v:shape>
            <v:shape id="docshape3478" o:spid="_x0000_s4071" style="position:absolute;left:2708;top:1422;width:99;height:79" coordorigin="2708,1422" coordsize="99,79" path="m2807,1422r-99,40l2807,1501r-40,-39l2807,1422xe" filled="f" strokecolor="#a70036" strokeweight=".17369mm">
              <v:path arrowok="t"/>
            </v:shape>
            <v:shape id="docshape3479" o:spid="_x0000_s4070" style="position:absolute;left:7839;top:1855;width:99;height:79" coordorigin="7839,1856" coordsize="99,79" path="m7839,1856r40,39l7839,1934r99,-39l7839,1856xe" fillcolor="#a70036" stroked="f">
              <v:path arrowok="t"/>
            </v:shape>
            <v:shape id="docshape3480" o:spid="_x0000_s4069" style="position:absolute;left:2698;top:1855;width:5240;height:79" coordorigin="2698,1856" coordsize="5240,79" o:spt="100" adj="0,,0" path="m7839,1856r99,39l7839,1934r40,-39l7839,1856xm2698,1895r5200,e" filled="f" strokecolor="#a70036" strokeweight=".17369mm">
              <v:stroke joinstyle="round"/>
              <v:formulas/>
              <v:path arrowok="t" o:connecttype="segments"/>
            </v:shape>
            <v:shape id="docshape3481" o:spid="_x0000_s4068" style="position:absolute;left:2708;top:2143;width:99;height:79" coordorigin="2708,2144" coordsize="99,79" path="m2807,2144r-99,39l2807,2223r-40,-40l2807,2144xe" fillcolor="#a70036" stroked="f">
              <v:path arrowok="t"/>
            </v:shape>
            <v:shape id="docshape3482" o:spid="_x0000_s4067" style="position:absolute;left:2708;top:2143;width:99;height:79" coordorigin="2708,2144" coordsize="99,79" path="m2807,2144r-99,39l2807,2223r-40,-40l2807,2144xe" filled="f" strokecolor="#a70036" strokeweight=".17369mm">
              <v:path arrowok="t"/>
            </v:shape>
            <v:line id="_x0000_s4066" style="position:absolute" from="2748,2183" to="7997,2183" strokecolor="#a70036" strokeweight=".17369mm">
              <v:stroke dashstyle="longDash"/>
            </v:line>
            <v:shape id="docshape3483" o:spid="_x0000_s4065" style="position:absolute;left:994;top:2430;width:1596;height:79" coordorigin="995,2431" coordsize="1596,79" o:spt="100" adj="0,,0" path="m2580,2470r-98,-39m2580,2470r-98,40m995,2470r1595,e" filled="f" strokecolor="#a70036" strokeweight=".17369mm">
              <v:stroke joinstyle="round"/>
              <v:formulas/>
              <v:path arrowok="t" o:connecttype="segments"/>
            </v:shape>
            <v:rect id="docshape3484" o:spid="_x0000_s4064" style="position:absolute;left:669;top:2619;width:9632;height:3147" filled="f" strokeweight=".34739mm"/>
            <v:shape id="docshape3485" o:spid="_x0000_s4063" style="position:absolute;left:669;top:2619;width:3536;height:168" coordorigin="670,2619" coordsize="3536,168" path="m4205,2619r-3535,l670,2787r3437,l4205,2688r,-69xe" fillcolor="#ededed" stroked="f">
              <v:path arrowok="t"/>
            </v:shape>
            <v:shape id="docshape3486" o:spid="_x0000_s4062" style="position:absolute;left:669;top:2619;width:3536;height:168" coordorigin="670,2619" coordsize="3536,168" path="m670,2619r3535,l4205,2688r-98,99l670,2787r,-168xe" filled="f" strokeweight=".34739mm">
              <v:path arrowok="t"/>
            </v:shape>
            <v:line id="_x0000_s4061" style="position:absolute" from="670,2798" to="10301,2798" strokeweight=".17369mm">
              <v:stroke dashstyle="longDash"/>
            </v:line>
            <v:shape id="docshape3487" o:spid="_x0000_s4060" style="position:absolute;left:2698;top:3350;width:414;height:129" coordorigin="2698,3351" coordsize="414,129" o:spt="100" adj="0,,0" path="m2698,3351r414,m3112,3351r,128m2708,3479r404,e" filled="f" strokecolor="#a70036" strokeweight=".17369mm">
              <v:stroke joinstyle="round"/>
              <v:formulas/>
              <v:path arrowok="t" o:connecttype="segments"/>
            </v:shape>
            <v:shape id="docshape3488" o:spid="_x0000_s4059" style="position:absolute;left:2708;top:3439;width:99;height:79" coordorigin="2708,3439" coordsize="99,79" path="m2807,3439r-99,40l2807,3518r-40,-39l2807,3439xe" fillcolor="#a70036" stroked="f">
              <v:path arrowok="t"/>
            </v:shape>
            <v:shape id="docshape3489" o:spid="_x0000_s4058" style="position:absolute;left:2708;top:3439;width:99;height:79" coordorigin="2708,3439" coordsize="99,79" path="m2807,3439r-99,40l2807,3518r-40,-39l2807,3439xe" filled="f" strokecolor="#a70036" strokeweight=".17369mm">
              <v:path arrowok="t"/>
            </v:shape>
            <v:shape id="docshape3490" o:spid="_x0000_s4057" style="position:absolute;left:5140;top:2982;width:2630;height:690" coordorigin="5141,2983" coordsize="2630,690" path="m7672,2983r-2531,l5141,3672r2629,l7770,3081r-98,-98xe" fillcolor="#fafa77" stroked="f">
              <v:path arrowok="t"/>
            </v:shape>
            <v:shape id="docshape3491" o:spid="_x0000_s4056" style="position:absolute;left:5140;top:2982;width:2630;height:690" coordorigin="5141,2983" coordsize="2630,690" o:spt="100" adj="0,,0" path="m5141,2983r,689l7770,3672r,-591l7672,2983r-2531,xm7672,2983r,98m7770,3081r-98,e" filled="f" strokecolor="#a70036" strokeweight=".17369mm">
              <v:stroke joinstyle="round"/>
              <v:formulas/>
              <v:path arrowok="t" o:connecttype="segments"/>
            </v:shape>
            <v:shape id="docshape3492" o:spid="_x0000_s4055" style="position:absolute;left:1004;top:3933;width:99;height:79" coordorigin="1005,3934" coordsize="99,79" path="m1103,3934r-98,39l1103,4012r-39,-39l1103,3934xe" fillcolor="#a70036" stroked="f">
              <v:path arrowok="t"/>
            </v:shape>
            <v:shape id="docshape3493" o:spid="_x0000_s4054" style="position:absolute;left:1004;top:3933;width:1635;height:79" coordorigin="1005,3934" coordsize="1635,79" o:spt="100" adj="0,,0" path="m1103,3934r-98,39l1103,4012r-39,-39l1103,3934xm1044,3973r1595,e" filled="f" strokecolor="#a70036" strokeweight=".17369mm">
              <v:stroke joinstyle="round"/>
              <v:formulas/>
              <v:path arrowok="t" o:connecttype="segments"/>
            </v:shape>
            <v:rect id="docshape3494" o:spid="_x0000_s4053" style="position:absolute;left:1900;top:4121;width:8302;height:1575" filled="f" strokeweight=".34739mm"/>
            <v:shape id="docshape3495" o:spid="_x0000_s4052" style="position:absolute;left:1900;top:4121;width:690;height:168" coordorigin="1901,4122" coordsize="690,168" path="m2590,4122r-689,l1901,4289r591,l2590,4191r,-69xe" fillcolor="#ededed" stroked="f">
              <v:path arrowok="t"/>
            </v:shape>
            <v:shape id="docshape3496" o:spid="_x0000_s4051" style="position:absolute;left:1900;top:4121;width:690;height:168" coordorigin="1901,4122" coordsize="690,168" path="m1901,4122r689,l2590,4191r-98,98l1901,4289r,-167xe" filled="f" strokeweight=".34739mm">
              <v:path arrowok="t"/>
            </v:shape>
            <v:shape id="docshape3497" o:spid="_x0000_s4050" style="position:absolute;left:2708;top:4753;width:99;height:79" coordorigin="2708,4753" coordsize="99,79" path="m2807,4753r-99,40l2807,4832r-40,-39l2807,4753xe" fillcolor="#a70036" stroked="f">
              <v:path arrowok="t"/>
            </v:shape>
            <v:shape id="docshape3498" o:spid="_x0000_s4049" style="position:absolute;left:2708;top:4753;width:5240;height:79" coordorigin="2708,4753" coordsize="5240,79" o:spt="100" adj="0,,0" path="m2807,4753r-99,40l2807,4832r-40,-39l2807,4753xm2748,4793r5199,e" filled="f" strokecolor="#a70036" strokeweight=".17369mm">
              <v:stroke joinstyle="round"/>
              <v:formulas/>
              <v:path arrowok="t" o:connecttype="segments"/>
            </v:shape>
            <v:shape id="docshape3499" o:spid="_x0000_s4048" style="position:absolute;left:8105;top:4924;width:1960;height:394" coordorigin="8105,4925" coordsize="1960,394" path="m9966,4925r-1861,l8105,5319r1960,l10065,5023r-99,-98xe" fillcolor="#fafa77" stroked="f">
              <v:path arrowok="t"/>
            </v:shape>
            <v:shape id="docshape3500" o:spid="_x0000_s4047" style="position:absolute;left:8105;top:4924;width:1960;height:394" coordorigin="8105,4925" coordsize="1960,394" o:spt="100" adj="0,,0" path="m8105,4925r,394l10065,5319r,-296l9966,4925r-1861,xm9966,4925r,98m10065,5023r-99,e" filled="f" strokecolor="#a70036" strokeweight=".17369mm">
              <v:stroke joinstyle="round"/>
              <v:formulas/>
              <v:path arrowok="t" o:connecttype="segments"/>
            </v:shape>
            <v:shape id="docshape3501" o:spid="_x0000_s4046" style="position:absolute;left:7888;top:5577;width:99;height:79" coordorigin="7888,5577" coordsize="99,79" path="m7888,5577r40,40l7888,5656r99,-39l7888,5577xe" fillcolor="#a70036" stroked="f">
              <v:path arrowok="t"/>
            </v:shape>
            <v:shape id="docshape3502" o:spid="_x0000_s4045" style="position:absolute;left:7888;top:5577;width:99;height:79" coordorigin="7888,5577" coordsize="99,79" path="m7888,5577r99,40l7888,5656r40,-39l7888,5577xe" filled="f" strokecolor="#a70036" strokeweight=".17369mm">
              <v:path arrowok="t"/>
            </v:shape>
            <v:line id="_x0000_s4044" style="position:absolute" from="2698,5617" to="7947,5617" strokecolor="#a70036" strokeweight=".17369mm">
              <v:stroke dashstyle="longDash"/>
            </v:line>
            <v:shape id="docshape3503" o:spid="_x0000_s4043" style="position:absolute;left:49;top:5883;width:8243;height:247" coordorigin="49,5884" coordsize="8243,247" path="m8194,5884r-8145,l49,6130r8243,l8292,5982r-98,-98xe" fillcolor="#fafa77" stroked="f">
              <v:path arrowok="t"/>
            </v:shape>
            <v:shape id="docshape3504" o:spid="_x0000_s4042" style="position:absolute;left:49;top:5883;width:8243;height:583" coordorigin="49,5884" coordsize="8243,583" o:spt="100" adj="0,,0" path="m49,5884r,246l8292,6130r,-148l8194,5884r-8145,xm8194,5884r,98m8292,5982r-98,m945,6427r99,-40m945,6427r99,39e" filled="f" strokecolor="#a70036" strokeweight=".17369mm">
              <v:stroke joinstyle="round"/>
              <v:formulas/>
              <v:path arrowok="t" o:connecttype="segments"/>
            </v:shape>
            <v:line id="_x0000_s4041" style="position:absolute" from="945,6427" to="2590,6427" strokecolor="#a70036" strokeweight=".17369mm">
              <v:stroke dashstyle="longDash"/>
            </v:line>
            <v:shape id="docshape3505" o:spid="_x0000_s4040" style="position:absolute;left:2698;top:6715;width:414;height:129" coordorigin="2698,6715" coordsize="414,129" o:spt="100" adj="0,,0" path="m2698,6715r414,m3112,6715r,128m2708,6843r404,e" filled="f" strokecolor="#a70036" strokeweight=".17369mm">
              <v:stroke joinstyle="round"/>
              <v:formulas/>
              <v:path arrowok="t" o:connecttype="segments"/>
            </v:shape>
            <v:shape id="docshape3506" o:spid="_x0000_s4039" style="position:absolute;left:2708;top:6803;width:99;height:79" coordorigin="2708,6804" coordsize="99,79" path="m2807,6804r-99,39l2807,6882r-40,-39l2807,6804xe" fillcolor="#a70036" stroked="f">
              <v:path arrowok="t"/>
            </v:shape>
            <v:shape id="docshape3507" o:spid="_x0000_s4038" style="position:absolute;left:2708;top:6803;width:99;height:79" coordorigin="2708,6804" coordsize="99,79" path="m2807,6804r-99,39l2807,6882r-40,-39l2807,6804xe" filled="f" strokecolor="#a70036" strokeweight=".17369mm">
              <v:path arrowok="t"/>
            </v:shape>
            <v:shape id="docshape3508" o:spid="_x0000_s4037" style="position:absolute;left:7839;top:7236;width:99;height:79" coordorigin="7839,7237" coordsize="99,79" path="m7839,7237r40,39l7839,7316r99,-40l7839,7237xe" fillcolor="#a70036" stroked="f">
              <v:path arrowok="t"/>
            </v:shape>
            <v:shape id="docshape3509" o:spid="_x0000_s4036" style="position:absolute;left:2698;top:7236;width:5240;height:79" coordorigin="2698,7237" coordsize="5240,79" o:spt="100" adj="0,,0" path="m7839,7237r99,39l7839,7316r40,-40l7839,7237xm2698,7276r5200,e" filled="f" strokecolor="#a70036" strokeweight=".17369mm">
              <v:stroke joinstyle="round"/>
              <v:formulas/>
              <v:path arrowok="t" o:connecttype="segments"/>
            </v:shape>
            <v:shape id="docshape3510" o:spid="_x0000_s4035" style="position:absolute;left:2659;top:7525;width:99;height:79" coordorigin="2659,7525" coordsize="99,79" path="m2757,7525r-98,40l2757,7604r-39,-39l2757,7525xe" fillcolor="#a70036" stroked="f">
              <v:path arrowok="t"/>
            </v:shape>
            <v:shape id="docshape3511" o:spid="_x0000_s4034" style="position:absolute;left:2659;top:7525;width:99;height:79" coordorigin="2659,7525" coordsize="99,79" path="m2757,7525r-98,40l2757,7604r-39,-39l2757,7525xe" filled="f" strokecolor="#a70036" strokeweight=".17369mm">
              <v:path arrowok="t"/>
            </v:shape>
            <v:line id="_x0000_s4033" style="position:absolute" from="2698,7565" to="7997,7565" strokecolor="#a70036" strokeweight=".17369mm">
              <v:stroke dashstyle="longDash"/>
            </v:line>
            <v:shape id="docshape3512" o:spid="_x0000_s4032" style="position:absolute;left:2481;top:7812;width:99;height:79" coordorigin="2482,7812" coordsize="99,79" o:spt="100" adj="0,,0" path="m2580,7851r-98,-39m2580,7851r-98,40e" filled="f" strokecolor="#a70036" strokeweight=".17369mm">
              <v:stroke joinstyle="round"/>
              <v:formulas/>
              <v:path arrowok="t" o:connecttype="segments"/>
            </v:shape>
            <v:line id="_x0000_s4031" style="position:absolute" from="335,7851" to="2590,7851" strokecolor="#a70036" strokeweight=".17369mm">
              <v:stroke dashstyle="longDash"/>
            </v:line>
            <v:shape id="docshape3513" o:spid="_x0000_s4030" style="position:absolute;left:7839;top:8098;width:99;height:79" coordorigin="7839,8099" coordsize="99,79" path="m7839,8099r40,39l7839,8178r99,-40l7839,8099xe" fillcolor="#a70036" stroked="f">
              <v:path arrowok="t"/>
            </v:shape>
            <v:shape id="docshape3514" o:spid="_x0000_s4029" style="position:absolute;left:2698;top:8098;width:5240;height:79" coordorigin="2698,8099" coordsize="5240,79" o:spt="100" adj="0,,0" path="m7839,8099r99,39l7839,8178r40,-40l7839,8099xm2698,8138r5200,e" filled="f" strokecolor="#a70036" strokeweight=".17369mm">
              <v:stroke joinstyle="round"/>
              <v:formulas/>
              <v:path arrowok="t" o:connecttype="segments"/>
            </v:shape>
            <v:shape id="docshape3515" o:spid="_x0000_s4028" style="position:absolute;left:2708;top:8385;width:99;height:79" coordorigin="2708,8386" coordsize="99,79" path="m2807,8386r-99,39l2807,8465r-40,-40l2807,8386xe" fillcolor="#a70036" stroked="f">
              <v:path arrowok="t"/>
            </v:shape>
            <v:shape id="docshape3516" o:spid="_x0000_s4027" style="position:absolute;left:2708;top:8385;width:99;height:79" coordorigin="2708,8386" coordsize="99,79" path="m2807,8386r-99,39l2807,8465r-40,-40l2807,8386xe" filled="f" strokecolor="#a70036" strokeweight=".17369mm">
              <v:path arrowok="t"/>
            </v:shape>
            <v:line id="_x0000_s4026" style="position:absolute" from="2748,8425" to="7997,8425" strokecolor="#a70036" strokeweight=".17369mm">
              <v:stroke dashstyle="longDash"/>
            </v:line>
            <v:shape id="docshape3517" o:spid="_x0000_s4025" style="position:absolute;left:7839;top:8820;width:99;height:79" coordorigin="7839,8820" coordsize="99,79" path="m7839,8820r40,40l7839,8899r99,-39l7839,8820xe" fillcolor="#a70036" stroked="f">
              <v:path arrowok="t"/>
            </v:shape>
            <v:shape id="docshape3518" o:spid="_x0000_s4024" style="position:absolute;left:2698;top:8820;width:5240;height:79" coordorigin="2698,8820" coordsize="5240,79" o:spt="100" adj="0,,0" path="m7839,8820r99,40l7839,8899r40,-39l7839,8820xm2698,8860r5200,e" filled="f" strokecolor="#a70036" strokeweight=".17369mm">
              <v:stroke joinstyle="round"/>
              <v:formulas/>
              <v:path arrowok="t" o:connecttype="segments"/>
            </v:shape>
            <v:shape id="docshape3519" o:spid="_x0000_s4023" style="position:absolute;left:2659;top:9108;width:99;height:79" coordorigin="2659,9109" coordsize="99,79" path="m2757,9109r-98,39l2757,9187r-39,-39l2757,9109xe" fillcolor="#a70036" stroked="f">
              <v:path arrowok="t"/>
            </v:shape>
            <v:shape id="docshape3520" o:spid="_x0000_s4022" style="position:absolute;left:2659;top:9108;width:99;height:79" coordorigin="2659,9109" coordsize="99,79" path="m2757,9109r-98,39l2757,9187r-39,-39l2757,9109xe" filled="f" strokecolor="#a70036" strokeweight=".17369mm">
              <v:path arrowok="t"/>
            </v:shape>
            <v:line id="_x0000_s4021" style="position:absolute" from="2698,9148" to="7997,9148" strokecolor="#a70036" strokeweight=".17369mm">
              <v:stroke dashstyle="longDash"/>
            </v:line>
            <v:shape id="docshape3521" o:spid="_x0000_s4020" type="#_x0000_t202" style="position:absolute;left:837;top:79;width:198;height:155" filled="f" stroked="f">
              <v:textbox inset="0,0,0,0">
                <w:txbxContent>
                  <w:p w:rsidR="00C50B16" w:rsidRDefault="00C50B16">
                    <w:pPr>
                      <w:pStyle w:val="P68B1DB1-Normal45"/>
                      <w:spacing w:before="3"/>
                    </w:pPr>
                    <w:r>
                      <w:rPr>
                        <w:rFonts w:eastAsia="宋体"/>
                      </w:rPr>
                      <w:t>电动汽车</w:t>
                    </w:r>
                  </w:p>
                </w:txbxContent>
              </v:textbox>
            </v:shape>
            <v:shape id="docshape3522" o:spid="_x0000_s4019" type="#_x0000_t202" style="position:absolute;left:2068;top:79;width:1143;height:155" filled="f" stroked="f">
              <v:textbox inset="0,0,0,0">
                <w:txbxContent>
                  <w:p w:rsidR="00C50B16" w:rsidRDefault="00C50B16">
                    <w:pPr>
                      <w:pStyle w:val="P68B1DB1-Normal45"/>
                      <w:spacing w:before="3"/>
                    </w:pPr>
                    <w:r>
                      <w:rPr>
                        <w:rFonts w:eastAsia="宋体"/>
                      </w:rPr>
                      <w:t>充电站</w:t>
                    </w:r>
                  </w:p>
                </w:txbxContent>
              </v:textbox>
            </v:shape>
            <v:shape id="docshape3523" o:spid="_x0000_s4018" type="#_x0000_t202" style="position:absolute;left:7789;top:79;width:414;height:155" filled="f" stroked="f">
              <v:textbox inset="0,0,0,0">
                <w:txbxContent>
                  <w:p w:rsidR="00C50B16" w:rsidRDefault="00C50B16">
                    <w:pPr>
                      <w:pStyle w:val="P68B1DB1-Normal45"/>
                      <w:spacing w:before="3"/>
                    </w:pPr>
                    <w:r>
                      <w:rPr>
                        <w:rFonts w:eastAsia="宋体"/>
                      </w:rPr>
                      <w:t>CSMS</w:t>
                    </w:r>
                  </w:p>
                </w:txbxContent>
              </v:textbox>
            </v:shape>
            <v:shape id="docshape3524" o:spid="_x0000_s4017" type="#_x0000_t202" style="position:absolute;top:197;width:631;height:155" filled="f" stroked="f">
              <v:textbox inset="0,0,0,0">
                <w:txbxContent>
                  <w:p w:rsidR="00C50B16" w:rsidRDefault="00C50B16">
                    <w:pPr>
                      <w:pStyle w:val="P68B1DB1-Normal45"/>
                      <w:spacing w:before="3"/>
                    </w:pPr>
                    <w:r>
                      <w:rPr>
                        <w:rFonts w:eastAsia="宋体"/>
                      </w:rPr>
                      <w:t>电动汽车驾驶员</w:t>
                    </w:r>
                  </w:p>
                </w:txbxContent>
              </v:textbox>
            </v:shape>
            <v:shape id="docshape3525" o:spid="_x0000_s4016" type="#_x0000_t202" style="position:absolute;left:718;top:554;width:6924;height:3397" filled="f" stroked="f">
              <v:textbox inset="0,0,0,0">
                <w:txbxContent>
                  <w:p w:rsidR="00C50B16" w:rsidRDefault="00C50B16">
                    <w:pPr>
                      <w:pStyle w:val="P68B1DB1-Normal45"/>
                      <w:spacing w:line="143" w:lineRule="exact"/>
                      <w:ind w:left="1634"/>
                    </w:pPr>
                    <w:r>
                      <w:rPr>
                        <w:rFonts w:eastAsia="宋体"/>
                      </w:rPr>
                      <w:t>用户授权成功，事务开始</w:t>
                    </w:r>
                  </w:p>
                  <w:p w:rsidR="00C50B16" w:rsidRDefault="00C50B16">
                    <w:pPr>
                      <w:spacing w:before="4"/>
                      <w:rPr>
                        <w:rFonts w:ascii="Arial"/>
                        <w:sz w:val="15"/>
                      </w:rPr>
                    </w:pPr>
                  </w:p>
                  <w:p w:rsidR="00C50B16" w:rsidRDefault="00C50B16">
                    <w:pPr>
                      <w:pStyle w:val="P68B1DB1-Normal45"/>
                      <w:ind w:left="393"/>
                    </w:pPr>
                    <w:r>
                      <w:rPr>
                        <w:rFonts w:eastAsia="宋体"/>
                      </w:rPr>
                      <w:t>设置最大电流</w:t>
                    </w:r>
                    <w:r>
                      <w:rPr>
                        <w:rFonts w:eastAsia="宋体"/>
                      </w:rPr>
                      <w:t xml:space="preserve"> (</w:t>
                    </w:r>
                    <w:r>
                      <w:rPr>
                        <w:rFonts w:eastAsia="宋体"/>
                      </w:rPr>
                      <w:t>限制</w:t>
                    </w:r>
                    <w:r>
                      <w:rPr>
                        <w:rFonts w:eastAsia="宋体"/>
                      </w:rPr>
                      <w:t>)</w:t>
                    </w:r>
                  </w:p>
                  <w:p w:rsidR="00C50B16" w:rsidRDefault="00C50B16">
                    <w:pPr>
                      <w:spacing w:before="11"/>
                      <w:rPr>
                        <w:rFonts w:ascii="Arial"/>
                        <w:sz w:val="11"/>
                      </w:rPr>
                    </w:pPr>
                  </w:p>
                  <w:p w:rsidR="00C50B16" w:rsidRDefault="00C50B16">
                    <w:pPr>
                      <w:pStyle w:val="P68B1DB1-Normal45"/>
                      <w:ind w:left="2048"/>
                    </w:pPr>
                    <w:r>
                      <w:rPr>
                        <w:rFonts w:eastAsia="宋体"/>
                      </w:rPr>
                      <w:t>打开电源开关</w:t>
                    </w:r>
                  </w:p>
                  <w:p w:rsidR="00C50B16" w:rsidRDefault="00C50B16">
                    <w:pPr>
                      <w:rPr>
                        <w:rFonts w:ascii="Arial"/>
                        <w:sz w:val="14"/>
                      </w:rPr>
                    </w:pPr>
                  </w:p>
                  <w:p w:rsidR="00C50B16" w:rsidRDefault="00C50B16">
                    <w:pPr>
                      <w:pStyle w:val="P68B1DB1-Normal45"/>
                      <w:spacing w:before="104"/>
                      <w:ind w:left="2324" w:right="910" w:hanging="276"/>
                    </w:pPr>
                    <w:r>
                      <w:rPr>
                        <w:rFonts w:eastAsia="宋体"/>
                      </w:rPr>
                      <w:t>TransactionEventRequest(eventType = Updated, transactionId, chargingState = Charging, ...)</w:t>
                    </w:r>
                  </w:p>
                  <w:p w:rsidR="00C50B16" w:rsidRDefault="00C50B16">
                    <w:pPr>
                      <w:spacing w:before="11"/>
                      <w:rPr>
                        <w:rFonts w:ascii="Arial"/>
                        <w:sz w:val="11"/>
                      </w:rPr>
                    </w:pPr>
                  </w:p>
                  <w:p w:rsidR="00C50B16" w:rsidRDefault="00C50B16">
                    <w:pPr>
                      <w:pStyle w:val="P68B1DB1-Normal45"/>
                      <w:ind w:left="2146"/>
                    </w:pPr>
                    <w:r>
                      <w:rPr>
                        <w:rFonts w:eastAsia="宋体"/>
                      </w:rPr>
                      <w:t>TransactionEventResponse(...)</w:t>
                    </w:r>
                  </w:p>
                  <w:p w:rsidR="00C50B16" w:rsidRDefault="00C50B16">
                    <w:pPr>
                      <w:spacing w:before="11"/>
                      <w:rPr>
                        <w:rFonts w:ascii="Arial"/>
                        <w:sz w:val="11"/>
                      </w:rPr>
                    </w:pPr>
                  </w:p>
                  <w:p w:rsidR="00C50B16" w:rsidRDefault="00C50B16">
                    <w:pPr>
                      <w:pStyle w:val="P68B1DB1-Normal45"/>
                      <w:ind w:left="344"/>
                    </w:pPr>
                    <w:r>
                      <w:rPr>
                        <w:rFonts w:eastAsia="宋体"/>
                      </w:rPr>
                      <w:t>开始充电</w:t>
                    </w:r>
                    <w:r>
                      <w:rPr>
                        <w:rFonts w:eastAsia="宋体"/>
                      </w:rPr>
                      <w:t xml:space="preserve"> ()</w:t>
                    </w:r>
                  </w:p>
                  <w:p w:rsidR="00C50B16" w:rsidRDefault="00C50B16">
                    <w:pPr>
                      <w:spacing w:before="4"/>
                      <w:rPr>
                        <w:rFonts w:ascii="Arial"/>
                        <w:sz w:val="15"/>
                      </w:rPr>
                    </w:pPr>
                  </w:p>
                  <w:p w:rsidR="00C50B16" w:rsidRDefault="00C50B16">
                    <w:pPr>
                      <w:pStyle w:val="P68B1DB1-Normal29"/>
                      <w:ind w:left="98"/>
                    </w:pPr>
                    <w:r>
                      <w:rPr>
                        <w:rFonts w:eastAsia="宋体"/>
                      </w:rPr>
                      <w:t>根据充电曲线改变回路</w:t>
                    </w:r>
                  </w:p>
                  <w:p w:rsidR="00C50B16" w:rsidRDefault="00C50B16">
                    <w:pPr>
                      <w:pStyle w:val="P68B1DB1-Normal46"/>
                      <w:spacing w:before="20"/>
                    </w:pPr>
                    <w:r>
                      <w:rPr>
                        <w:rFonts w:eastAsia="宋体"/>
                      </w:rPr>
                      <w:t>[</w:t>
                    </w:r>
                    <w:r>
                      <w:rPr>
                        <w:rFonts w:eastAsia="宋体"/>
                      </w:rPr>
                      <w:t>对于充电配置文件中的每个间隔周期</w:t>
                    </w:r>
                    <w:r>
                      <w:rPr>
                        <w:rFonts w:eastAsia="宋体"/>
                      </w:rPr>
                      <w:t>]</w:t>
                    </w:r>
                  </w:p>
                  <w:p w:rsidR="00C50B16" w:rsidRDefault="00C50B16">
                    <w:pPr>
                      <w:pStyle w:val="P68B1DB1-Normal45"/>
                      <w:spacing w:before="107"/>
                      <w:ind w:left="2048" w:right="16" w:firstLine="2432"/>
                    </w:pPr>
                    <w:r>
                      <w:rPr>
                        <w:rFonts w:eastAsia="宋体"/>
                      </w:rPr>
                      <w:t>充电站实施充电从充电配置文件获取限制</w:t>
                    </w:r>
                    <w:r>
                      <w:rPr>
                        <w:rFonts w:eastAsia="宋体"/>
                      </w:rPr>
                      <w:t xml:space="preserve"> (): </w:t>
                    </w:r>
                    <w:r>
                      <w:rPr>
                        <w:rFonts w:eastAsia="宋体"/>
                      </w:rPr>
                      <w:t>通过控制导频限制配置文件</w:t>
                    </w:r>
                  </w:p>
                  <w:p w:rsidR="00C50B16" w:rsidRDefault="00C50B16">
                    <w:pPr>
                      <w:pStyle w:val="P68B1DB1-Normal45"/>
                      <w:ind w:left="4480" w:right="246"/>
                    </w:pPr>
                    <w:r>
                      <w:rPr>
                        <w:rFonts w:eastAsia="宋体"/>
                      </w:rPr>
                      <w:t>信号每当最大电流需要改变。</w:t>
                    </w:r>
                  </w:p>
                  <w:p w:rsidR="00C50B16" w:rsidRDefault="00C50B16">
                    <w:pPr>
                      <w:spacing w:before="3"/>
                      <w:rPr>
                        <w:rFonts w:ascii="Arial"/>
                        <w:sz w:val="15"/>
                      </w:rPr>
                    </w:pPr>
                  </w:p>
                  <w:p w:rsidR="00C50B16" w:rsidRDefault="00C50B16">
                    <w:pPr>
                      <w:pStyle w:val="P68B1DB1-Normal45"/>
                      <w:spacing w:line="149" w:lineRule="exact"/>
                      <w:ind w:left="443"/>
                    </w:pPr>
                    <w:r>
                      <w:rPr>
                        <w:rFonts w:eastAsia="宋体"/>
                      </w:rPr>
                      <w:t>设置最大电流</w:t>
                    </w:r>
                    <w:r>
                      <w:rPr>
                        <w:rFonts w:eastAsia="宋体"/>
                      </w:rPr>
                      <w:t xml:space="preserve"> (</w:t>
                    </w:r>
                    <w:r>
                      <w:rPr>
                        <w:rFonts w:eastAsia="宋体"/>
                      </w:rPr>
                      <w:t>限制</w:t>
                    </w:r>
                    <w:r>
                      <w:rPr>
                        <w:rFonts w:eastAsia="宋体"/>
                      </w:rPr>
                      <w:t>)</w:t>
                    </w:r>
                  </w:p>
                </w:txbxContent>
              </v:textbox>
            </v:shape>
            <v:shape id="docshape3526" o:spid="_x0000_s4015" type="#_x0000_t202" style="position:absolute;left:2048;top:4134;width:267;height:144" filled="f" stroked="f">
              <v:textbox inset="0,0,0,0">
                <w:txbxContent>
                  <w:p w:rsidR="00C50B16" w:rsidRDefault="00C50B16">
                    <w:pPr>
                      <w:pStyle w:val="P68B1DB1-Normal29"/>
                      <w:spacing w:line="143" w:lineRule="exact"/>
                    </w:pPr>
                    <w:r>
                      <w:rPr>
                        <w:rFonts w:eastAsia="宋体"/>
                      </w:rPr>
                      <w:t>opt</w:t>
                    </w:r>
                  </w:p>
                </w:txbxContent>
              </v:textbox>
            </v:shape>
            <v:shape id="docshape3527" o:spid="_x0000_s4014" type="#_x0000_t202" style="position:absolute;left:2737;top:4144;width:5270;height:630" filled="f" stroked="f">
              <v:textbox inset="0,0,0,0">
                <w:txbxContent>
                  <w:p w:rsidR="00C50B16" w:rsidRDefault="00C50B16">
                    <w:pPr>
                      <w:pStyle w:val="P68B1DB1-Normal46"/>
                      <w:spacing w:line="121" w:lineRule="exact"/>
                    </w:pPr>
                    <w:r>
                      <w:rPr>
                        <w:rFonts w:eastAsia="宋体"/>
                      </w:rPr>
                      <w:t>[Csm</w:t>
                    </w:r>
                    <w:r>
                      <w:rPr>
                        <w:rFonts w:eastAsia="宋体"/>
                      </w:rPr>
                      <w:t>更改限额</w:t>
                    </w:r>
                    <w:r>
                      <w:rPr>
                        <w:rFonts w:eastAsia="宋体"/>
                      </w:rPr>
                      <w:t>]</w:t>
                    </w:r>
                  </w:p>
                  <w:p w:rsidR="00C50B16" w:rsidRDefault="00C50B16">
                    <w:pPr>
                      <w:pStyle w:val="P68B1DB1-Normal45"/>
                      <w:spacing w:before="60"/>
                      <w:ind w:left="128" w:right="16"/>
                    </w:pPr>
                    <w:r>
                      <w:rPr>
                        <w:rFonts w:eastAsia="宋体"/>
                      </w:rPr>
                      <w:t>SetChargingProfileRequest(evseId,chargingProfile.id,[transactionId], chargingProfilePurpose: TxProfile, ChargingProfileKind, RecurrencyKind, ValidFrom, ValidTo, ChargingSchedule)</w:t>
                    </w:r>
                  </w:p>
                </w:txbxContent>
              </v:textbox>
            </v:shape>
            <v:shape id="docshape3528" o:spid="_x0000_s4013" type="#_x0000_t202" style="position:absolute;left:8164;top:4977;width:1787;height:293" filled="f" stroked="f">
              <v:textbox inset="0,0,0,0">
                <w:txbxContent>
                  <w:p w:rsidR="00C50B16" w:rsidRDefault="00C50B16">
                    <w:pPr>
                      <w:pStyle w:val="P68B1DB1-Normal45"/>
                      <w:spacing w:line="143" w:lineRule="exact"/>
                    </w:pPr>
                    <w:r>
                      <w:rPr>
                        <w:rFonts w:eastAsia="宋体"/>
                      </w:rPr>
                      <w:t>CSMS</w:t>
                    </w:r>
                    <w:r>
                      <w:rPr>
                        <w:rFonts w:eastAsia="宋体"/>
                      </w:rPr>
                      <w:t>决定</w:t>
                    </w:r>
                  </w:p>
                  <w:p w:rsidR="00C50B16" w:rsidRDefault="00C50B16">
                    <w:pPr>
                      <w:pStyle w:val="P68B1DB1-Normal45"/>
                      <w:spacing w:line="149" w:lineRule="exact"/>
                    </w:pPr>
                    <w:r>
                      <w:rPr>
                        <w:rFonts w:eastAsia="宋体"/>
                      </w:rPr>
                      <w:t>更改充电模式。</w:t>
                    </w:r>
                  </w:p>
                </w:txbxContent>
              </v:textbox>
            </v:shape>
            <v:shape id="docshape3529" o:spid="_x0000_s4012" type="#_x0000_t202" style="position:absolute;left:2767;top:5452;width:2483;height:627" filled="f" stroked="f">
              <v:textbox inset="0,0,0,0">
                <w:txbxContent>
                  <w:p w:rsidR="00C50B16" w:rsidRDefault="00C50B16">
                    <w:pPr>
                      <w:pStyle w:val="P68B1DB1-Normal45"/>
                      <w:spacing w:line="143" w:lineRule="exact"/>
                    </w:pPr>
                    <w:r>
                      <w:rPr>
                        <w:rFonts w:eastAsia="宋体"/>
                      </w:rPr>
                      <w:t>Setchargingprofileesponse (</w:t>
                    </w:r>
                    <w:r>
                      <w:rPr>
                        <w:rFonts w:eastAsia="宋体"/>
                      </w:rPr>
                      <w:t>接受</w:t>
                    </w:r>
                    <w:r>
                      <w:rPr>
                        <w:rFonts w:eastAsia="宋体"/>
                      </w:rPr>
                      <w:t>)</w:t>
                    </w:r>
                  </w:p>
                  <w:p w:rsidR="00C50B16" w:rsidRDefault="00C50B16">
                    <w:pPr>
                      <w:rPr>
                        <w:rFonts w:ascii="Arial"/>
                        <w:sz w:val="14"/>
                      </w:rPr>
                    </w:pPr>
                  </w:p>
                  <w:p w:rsidR="00C50B16" w:rsidRDefault="00C50B16">
                    <w:pPr>
                      <w:rPr>
                        <w:rFonts w:ascii="Arial"/>
                        <w:sz w:val="15"/>
                      </w:rPr>
                    </w:pPr>
                  </w:p>
                  <w:p w:rsidR="00C50B16" w:rsidRDefault="00C50B16">
                    <w:pPr>
                      <w:pStyle w:val="P68B1DB1-Normal45"/>
                      <w:spacing w:before="1" w:line="149" w:lineRule="exact"/>
                      <w:ind w:left="413"/>
                    </w:pPr>
                    <w:r>
                      <w:rPr>
                        <w:rFonts w:eastAsia="宋体"/>
                      </w:rPr>
                      <w:t>用户授权成功</w:t>
                    </w:r>
                  </w:p>
                </w:txbxContent>
              </v:textbox>
            </v:shape>
            <v:shape id="docshape3530" o:spid="_x0000_s4011" type="#_x0000_t202" style="position:absolute;left:1112;top:6262;width:937;height:144" filled="f" stroked="f">
              <v:textbox inset="0,0,0,0">
                <w:txbxContent>
                  <w:p w:rsidR="00C50B16" w:rsidRDefault="00C50B16">
                    <w:pPr>
                      <w:pStyle w:val="P68B1DB1-Normal45"/>
                      <w:spacing w:line="143" w:lineRule="exact"/>
                    </w:pPr>
                    <w:r>
                      <w:rPr>
                        <w:rFonts w:eastAsia="宋体"/>
                      </w:rPr>
                      <w:t>结束充电</w:t>
                    </w:r>
                    <w:r>
                      <w:rPr>
                        <w:rFonts w:eastAsia="宋体"/>
                      </w:rPr>
                      <w:t xml:space="preserve"> ()</w:t>
                    </w:r>
                  </w:p>
                </w:txbxContent>
              </v:textbox>
            </v:shape>
            <v:shape id="docshape3531" o:spid="_x0000_s4010" type="#_x0000_t202" style="position:absolute;left:2767;top:6549;width:3980;height:994" filled="f" stroked="f">
              <v:textbox inset="0,0,0,0">
                <w:txbxContent>
                  <w:p w:rsidR="00C50B16" w:rsidRDefault="00C50B16">
                    <w:pPr>
                      <w:pStyle w:val="P68B1DB1-Normal45"/>
                      <w:spacing w:line="143" w:lineRule="exact"/>
                    </w:pPr>
                    <w:r>
                      <w:rPr>
                        <w:rFonts w:eastAsia="宋体"/>
                      </w:rPr>
                      <w:t>关闭电源</w:t>
                    </w:r>
                  </w:p>
                  <w:p w:rsidR="00C50B16" w:rsidRDefault="00C50B16">
                    <w:pPr>
                      <w:rPr>
                        <w:rFonts w:ascii="Arial"/>
                        <w:sz w:val="14"/>
                      </w:rPr>
                    </w:pPr>
                  </w:p>
                  <w:p w:rsidR="00C50B16" w:rsidRDefault="00C50B16">
                    <w:pPr>
                      <w:pStyle w:val="P68B1DB1-Normal45"/>
                      <w:spacing w:before="104"/>
                      <w:ind w:left="275" w:right="15" w:hanging="276"/>
                    </w:pPr>
                    <w:r>
                      <w:rPr>
                        <w:rFonts w:eastAsia="宋体"/>
                      </w:rPr>
                      <w:t>TransactionEventRequest(eventType = Updated, transactionId, chargingState = EVConnected, ...)</w:t>
                    </w:r>
                  </w:p>
                  <w:p w:rsidR="00C50B16" w:rsidRDefault="00C50B16">
                    <w:pPr>
                      <w:spacing w:before="10"/>
                      <w:rPr>
                        <w:rFonts w:ascii="Arial"/>
                        <w:sz w:val="11"/>
                      </w:rPr>
                    </w:pPr>
                  </w:p>
                  <w:p w:rsidR="00C50B16" w:rsidRDefault="00C50B16">
                    <w:pPr>
                      <w:pStyle w:val="P68B1DB1-Normal45"/>
                      <w:spacing w:before="1" w:line="149" w:lineRule="exact"/>
                      <w:ind w:left="49"/>
                    </w:pPr>
                    <w:r>
                      <w:rPr>
                        <w:rFonts w:eastAsia="宋体"/>
                      </w:rPr>
                      <w:t>TransactionEventResponse(...)</w:t>
                    </w:r>
                  </w:p>
                </w:txbxContent>
              </v:textbox>
            </v:shape>
            <v:shape id="docshape3532" o:spid="_x0000_s4009" type="#_x0000_t202" style="position:absolute;left:403;top:7686;width:818;height:144" filled="f" stroked="f">
              <v:textbox inset="0,0,0,0">
                <w:txbxContent>
                  <w:p w:rsidR="00C50B16" w:rsidRDefault="00C50B16">
                    <w:pPr>
                      <w:pStyle w:val="P68B1DB1-Normal45"/>
                      <w:spacing w:line="143" w:lineRule="exact"/>
                    </w:pPr>
                    <w:r>
                      <w:rPr>
                        <w:rFonts w:eastAsia="宋体"/>
                      </w:rPr>
                      <w:t>拔下电缆</w:t>
                    </w:r>
                  </w:p>
                </w:txbxContent>
              </v:textbox>
            </v:shape>
            <v:shape id="docshape3533" o:spid="_x0000_s4008" type="#_x0000_t202" style="position:absolute;left:2767;top:7973;width:4600;height:1153" filled="f" stroked="f">
              <v:textbox inset="0,0,0,0">
                <w:txbxContent>
                  <w:p w:rsidR="00C50B16" w:rsidRDefault="00C50B16">
                    <w:pPr>
                      <w:pStyle w:val="P68B1DB1-Normal45"/>
                      <w:spacing w:line="460" w:lineRule="auto"/>
                      <w:ind w:left="98" w:right="2296" w:hanging="99"/>
                    </w:pPr>
                    <w:r>
                      <w:rPr>
                        <w:rFonts w:eastAsia="宋体"/>
                      </w:rPr>
                      <w:t>StatusNotificationRequest (</w:t>
                    </w:r>
                    <w:r>
                      <w:rPr>
                        <w:rFonts w:eastAsia="宋体"/>
                      </w:rPr>
                      <w:t>可用</w:t>
                    </w:r>
                    <w:r>
                      <w:rPr>
                        <w:rFonts w:eastAsia="宋体"/>
                      </w:rPr>
                      <w:t>) StatusNotificationResponse()</w:t>
                    </w:r>
                  </w:p>
                  <w:p w:rsidR="00C50B16" w:rsidRDefault="00C50B16">
                    <w:pPr>
                      <w:pStyle w:val="P68B1DB1-Normal45"/>
                      <w:ind w:left="275" w:hanging="276"/>
                    </w:pPr>
                    <w:r>
                      <w:rPr>
                        <w:rFonts w:eastAsia="宋体"/>
                      </w:rPr>
                      <w:t xml:space="preserve">TransactionEventRequest(eventType = </w:t>
                    </w:r>
                    <w:r>
                      <w:rPr>
                        <w:rFonts w:eastAsia="宋体"/>
                      </w:rPr>
                      <w:t>已结束，</w:t>
                    </w:r>
                    <w:r>
                      <w:rPr>
                        <w:rFonts w:eastAsia="宋体"/>
                      </w:rPr>
                      <w:t>transactionId</w:t>
                    </w:r>
                    <w:r>
                      <w:rPr>
                        <w:rFonts w:eastAsia="宋体"/>
                      </w:rPr>
                      <w:t>，</w:t>
                    </w:r>
                    <w:r>
                      <w:rPr>
                        <w:rFonts w:eastAsia="宋体"/>
                      </w:rPr>
                      <w:t>timestamp</w:t>
                    </w:r>
                    <w:r>
                      <w:rPr>
                        <w:rFonts w:eastAsia="宋体"/>
                      </w:rPr>
                      <w:t>，</w:t>
                    </w:r>
                    <w:r>
                      <w:rPr>
                        <w:rFonts w:eastAsia="宋体"/>
                      </w:rPr>
                      <w:t>stopReason</w:t>
                    </w:r>
                    <w:r>
                      <w:rPr>
                        <w:rFonts w:eastAsia="宋体"/>
                      </w:rPr>
                      <w:t>，</w:t>
                    </w:r>
                    <w:r>
                      <w:rPr>
                        <w:rFonts w:eastAsia="宋体"/>
                      </w:rPr>
                      <w:t>...)</w:t>
                    </w:r>
                  </w:p>
                  <w:p w:rsidR="00C50B16" w:rsidRDefault="00C50B16">
                    <w:pPr>
                      <w:spacing w:before="4"/>
                      <w:rPr>
                        <w:rFonts w:ascii="Arial"/>
                        <w:sz w:val="11"/>
                      </w:rPr>
                    </w:pPr>
                  </w:p>
                  <w:p w:rsidR="00C50B16" w:rsidRDefault="00C50B16">
                    <w:pPr>
                      <w:pStyle w:val="P68B1DB1-Normal45"/>
                      <w:spacing w:line="149" w:lineRule="exact"/>
                      <w:ind w:left="49"/>
                    </w:pPr>
                    <w:r>
                      <w:rPr>
                        <w:rFonts w:eastAsia="宋体"/>
                      </w:rPr>
                      <w:t>TransactionEventResponse([IdTokenInfo])</w:t>
                    </w:r>
                  </w:p>
                </w:txbxContent>
              </v:textbox>
            </v:shape>
            <w10:wrap type="none"/>
            <w10:anchorlock/>
          </v:group>
        </w:pict>
      </w:r>
    </w:p>
    <w:p w:rsidR="0076708C" w:rsidRDefault="00D96EDB">
      <w:pPr>
        <w:pStyle w:val="P68B1DB1-Normal8"/>
        <w:spacing w:before="39"/>
        <w:ind w:left="120"/>
      </w:pPr>
      <w:r>
        <w:rPr>
          <w:rFonts w:ascii="Arial" w:eastAsia="宋体"/>
        </w:rPr>
        <w:t>图</w:t>
      </w:r>
      <w:r>
        <w:rPr>
          <w:rFonts w:ascii="Arial" w:eastAsia="宋体"/>
        </w:rPr>
        <w:t>103</w:t>
      </w:r>
      <w:r>
        <w:rPr>
          <w:rFonts w:ascii="Arial" w:eastAsia="宋体"/>
        </w:rPr>
        <w:t>。顺序图</w:t>
      </w:r>
      <w:r>
        <w:rPr>
          <w:rFonts w:ascii="Arial" w:eastAsia="宋体"/>
        </w:rPr>
        <w:t xml:space="preserve">: </w:t>
      </w:r>
      <w:r>
        <w:rPr>
          <w:rFonts w:ascii="Arial" w:eastAsia="宋体"/>
        </w:rPr>
        <w:t>中央智能充电</w:t>
      </w:r>
    </w:p>
    <w:p w:rsidR="0076708C" w:rsidRDefault="0076708C">
      <w:pPr>
        <w:pStyle w:val="a3"/>
        <w:spacing w:before="3"/>
        <w:rPr>
          <w:i/>
          <w:sz w:val="21"/>
        </w:rPr>
      </w:pPr>
    </w:p>
    <w:p w:rsidR="0076708C" w:rsidRDefault="00D96EDB">
      <w:pPr>
        <w:pStyle w:val="a3"/>
        <w:ind w:left="120"/>
      </w:pPr>
      <w:r>
        <w:rPr>
          <w:rFonts w:ascii="Arial" w:eastAsia="宋体"/>
        </w:rPr>
        <w:t>上图的解释</w:t>
      </w:r>
      <w:r>
        <w:rPr>
          <w:rFonts w:ascii="Arial" w:eastAsia="宋体"/>
        </w:rPr>
        <w:t>:</w:t>
      </w:r>
    </w:p>
    <w:p w:rsidR="0076708C" w:rsidRDefault="0076708C">
      <w:pPr>
        <w:pStyle w:val="a3"/>
        <w:spacing w:before="3"/>
        <w:rPr>
          <w:sz w:val="21"/>
        </w:rPr>
      </w:pPr>
    </w:p>
    <w:p w:rsidR="0076708C" w:rsidRDefault="00D96EDB">
      <w:pPr>
        <w:pStyle w:val="P68B1DB1-ListParagraph10"/>
        <w:numPr>
          <w:ilvl w:val="2"/>
          <w:numId w:val="69"/>
        </w:numPr>
        <w:tabs>
          <w:tab w:val="left" w:pos="720"/>
        </w:tabs>
        <w:spacing w:line="247" w:lineRule="auto"/>
        <w:ind w:right="213"/>
      </w:pPr>
      <w:r>
        <w:rPr>
          <w:rFonts w:ascii="Arial" w:eastAsia="宋体"/>
        </w:rPr>
        <w:t>在授权之后，</w:t>
      </w:r>
      <w:r>
        <w:rPr>
          <w:rFonts w:ascii="Arial" w:eastAsia="宋体"/>
        </w:rPr>
        <w:t>EVSE</w:t>
      </w:r>
      <w:r>
        <w:rPr>
          <w:rFonts w:ascii="Arial" w:eastAsia="宋体"/>
        </w:rPr>
        <w:t>将通过控制导频信号设置要使用的最大电流。该限制基于</w:t>
      </w:r>
      <w:r>
        <w:rPr>
          <w:rFonts w:ascii="Arial" w:eastAsia="宋体"/>
        </w:rPr>
        <w:t>EVSE</w:t>
      </w:r>
      <w:r>
        <w:rPr>
          <w:rFonts w:ascii="Arial" w:eastAsia="宋体"/>
        </w:rPr>
        <w:t>先前已经从</w:t>
      </w:r>
      <w:r>
        <w:rPr>
          <w:rFonts w:ascii="Arial" w:eastAsia="宋体"/>
        </w:rPr>
        <w:t>CSMS</w:t>
      </w:r>
      <w:r>
        <w:rPr>
          <w:rFonts w:ascii="Arial" w:eastAsia="宋体"/>
        </w:rPr>
        <w:t>接收的</w:t>
      </w:r>
      <w:r>
        <w:rPr>
          <w:rFonts w:ascii="Arial" w:eastAsia="宋体"/>
        </w:rPr>
        <w:t xml:space="preserve"> (</w:t>
      </w:r>
      <w:r>
        <w:rPr>
          <w:rFonts w:ascii="Arial" w:eastAsia="宋体"/>
        </w:rPr>
        <w:t>默认</w:t>
      </w:r>
      <w:r>
        <w:rPr>
          <w:rFonts w:ascii="Arial" w:eastAsia="宋体"/>
        </w:rPr>
        <w:t xml:space="preserve">) </w:t>
      </w:r>
      <w:r>
        <w:rPr>
          <w:rFonts w:ascii="Arial" w:eastAsia="宋体"/>
        </w:rPr>
        <w:t>充电简档。</w:t>
      </w:r>
      <w:r>
        <w:rPr>
          <w:rFonts w:ascii="Arial" w:eastAsia="宋体"/>
        </w:rPr>
        <w:t>EV</w:t>
      </w:r>
      <w:r>
        <w:rPr>
          <w:rFonts w:ascii="Arial" w:eastAsia="宋体"/>
        </w:rPr>
        <w:t>开始充电，并向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w:t>
      </w:r>
    </w:p>
    <w:p w:rsidR="0076708C" w:rsidRDefault="00D96EDB">
      <w:pPr>
        <w:pStyle w:val="P68B1DB1-ListParagraph10"/>
        <w:numPr>
          <w:ilvl w:val="2"/>
          <w:numId w:val="69"/>
        </w:numPr>
        <w:tabs>
          <w:tab w:val="left" w:pos="720"/>
        </w:tabs>
        <w:spacing w:before="122" w:line="247" w:lineRule="auto"/>
        <w:ind w:right="416"/>
      </w:pPr>
      <w:r>
        <w:rPr>
          <w:rFonts w:ascii="Arial" w:eastAsia="宋体"/>
        </w:rPr>
        <w:t>当充电正在进行时，</w:t>
      </w:r>
      <w:r>
        <w:rPr>
          <w:rFonts w:ascii="Arial" w:eastAsia="宋体"/>
        </w:rPr>
        <w:t>EVSE</w:t>
      </w:r>
      <w:r>
        <w:rPr>
          <w:rFonts w:ascii="Arial" w:eastAsia="宋体"/>
        </w:rPr>
        <w:t>将根据充电曲线连续地调整最大电流或功率。可选地，在任何时间点，</w:t>
      </w:r>
      <w:r>
        <w:rPr>
          <w:rFonts w:ascii="Arial" w:eastAsia="宋体"/>
        </w:rPr>
        <w:t>CSMS</w:t>
      </w:r>
      <w:r>
        <w:rPr>
          <w:rFonts w:ascii="Arial" w:eastAsia="宋体"/>
        </w:rPr>
        <w:t>可以发送用于</w:t>
      </w:r>
      <w:r>
        <w:rPr>
          <w:rFonts w:ascii="Arial" w:eastAsia="宋体"/>
        </w:rPr>
        <w:t>EVSE</w:t>
      </w:r>
      <w:r>
        <w:rPr>
          <w:rFonts w:ascii="Arial" w:eastAsia="宋体"/>
        </w:rPr>
        <w:t>的新的计费简档。然后，当计算新的综合调度时，充电站还将考虑该新调度。这样，</w:t>
      </w:r>
      <w:r>
        <w:rPr>
          <w:rFonts w:ascii="Arial" w:eastAsia="宋体"/>
        </w:rPr>
        <w:t>CSMS</w:t>
      </w:r>
      <w:r>
        <w:rPr>
          <w:rFonts w:ascii="Arial" w:eastAsia="宋体"/>
        </w:rPr>
        <w:t>可以影响正在进行的交易的计费。</w:t>
      </w:r>
    </w:p>
    <w:p w:rsidR="0076708C" w:rsidRDefault="0076708C">
      <w:pPr>
        <w:pStyle w:val="a3"/>
        <w:spacing w:before="5"/>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30"/>
              <w:jc w:val="center"/>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5969"/>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30"/>
              <w:jc w:val="center"/>
            </w:pPr>
            <w:r>
              <w:rPr>
                <w:rFonts w:ascii="Arial" w:eastAsia="宋体"/>
              </w:rPr>
              <w:t>8</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备注</w:t>
            </w:r>
            <w:r>
              <w:rPr>
                <w:rFonts w:ascii="Arial" w:eastAsia="宋体"/>
              </w:rPr>
              <w:t xml:space="preserve"> (s)</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70"/>
            </w:pPr>
            <w:r>
              <w:rPr>
                <w:rFonts w:ascii="Arial" w:eastAsia="宋体"/>
              </w:rPr>
              <w:t>CSMS</w:t>
            </w:r>
            <w:r>
              <w:rPr>
                <w:rFonts w:ascii="Arial" w:eastAsia="宋体"/>
              </w:rPr>
              <w:t>确定对每笔交易的</w:t>
            </w:r>
            <w:hyperlink w:anchor="_bookmark594" w:history="1">
              <w:r>
                <w:rPr>
                  <w:color w:val="0000ED"/>
                </w:rPr>
                <w:t>计费计划</w:t>
              </w:r>
            </w:hyperlink>
            <w:r>
              <w:rPr>
                <w:rFonts w:ascii="Arial" w:eastAsia="宋体"/>
              </w:rPr>
              <w:t>的约束。</w:t>
            </w:r>
          </w:p>
          <w:p w:rsidR="0076708C" w:rsidRDefault="0076708C">
            <w:pPr>
              <w:pStyle w:val="TableParagraph"/>
              <w:spacing w:before="11"/>
              <w:ind w:left="0"/>
              <w:rPr>
                <w:sz w:val="23"/>
              </w:rPr>
            </w:pPr>
          </w:p>
          <w:p w:rsidR="0076708C" w:rsidRDefault="00D96EDB">
            <w:pPr>
              <w:pStyle w:val="P68B1DB1-TableParagraph7"/>
              <w:spacing w:before="0" w:line="242" w:lineRule="auto"/>
              <w:ind w:right="163"/>
            </w:pPr>
            <w:r>
              <w:rPr>
                <w:rFonts w:ascii="Arial" w:eastAsia="宋体"/>
              </w:rPr>
              <w:t>CSMS</w:t>
            </w:r>
            <w:r>
              <w:rPr>
                <w:rFonts w:ascii="Arial" w:eastAsia="宋体"/>
              </w:rPr>
              <w:t>对</w:t>
            </w:r>
            <w:r>
              <w:rPr>
                <w:rFonts w:ascii="Arial" w:eastAsia="宋体"/>
              </w:rPr>
              <w:t>evse</w:t>
            </w:r>
            <w:r>
              <w:rPr>
                <w:rFonts w:ascii="Arial" w:eastAsia="宋体"/>
              </w:rPr>
              <w:t>施加收费限制。响应于</w:t>
            </w:r>
            <w:hyperlink w:anchor="_bookmark560" w:history="1">
              <w:r>
                <w:rPr>
                  <w:color w:val="0000ED"/>
                </w:rPr>
                <w:t>TransactionEventRequest</w:t>
              </w:r>
            </w:hyperlink>
            <w:r>
              <w:rPr>
                <w:rFonts w:ascii="Arial" w:eastAsia="宋体"/>
              </w:rPr>
              <w:t xml:space="preserve"> </w:t>
            </w:r>
            <w:r>
              <w:rPr>
                <w:rFonts w:ascii="Arial" w:eastAsia="宋体"/>
              </w:rPr>
              <w:t>，</w:t>
            </w:r>
            <w:r>
              <w:rPr>
                <w:rFonts w:ascii="Arial" w:eastAsia="宋体"/>
              </w:rPr>
              <w:t>CSMS</w:t>
            </w:r>
            <w:r>
              <w:rPr>
                <w:rFonts w:ascii="Arial" w:eastAsia="宋体"/>
              </w:rPr>
              <w:t>可以选择使用</w:t>
            </w:r>
            <w:r>
              <w:rPr>
                <w:rFonts w:ascii="Arial" w:eastAsia="宋体"/>
              </w:rPr>
              <w:t>TxProfile</w:t>
            </w:r>
            <w:r>
              <w:rPr>
                <w:rFonts w:ascii="Arial" w:eastAsia="宋体"/>
              </w:rPr>
              <w:t>来设置对事务的计费限制。建议在发送计费配置文件之前检查</w:t>
            </w:r>
            <w:hyperlink w:anchor="_bookmark560" w:history="1">
              <w:r>
                <w:rPr>
                  <w:color w:val="0000ED"/>
                </w:rPr>
                <w:t>TransactionEventRequest</w:t>
              </w:r>
            </w:hyperlink>
            <w:r>
              <w:rPr>
                <w:rFonts w:ascii="Arial" w:eastAsia="宋体"/>
              </w:rPr>
              <w:t>中的</w:t>
            </w:r>
            <w:r>
              <w:rPr>
                <w:rFonts w:ascii="Arial" w:eastAsia="宋体"/>
                <w:i/>
              </w:rPr>
              <w:t>offline</w:t>
            </w:r>
            <w:r>
              <w:rPr>
                <w:rFonts w:ascii="Arial" w:eastAsia="宋体"/>
              </w:rPr>
              <w:t>标志，以检查交易是否可能仍在进行，</w:t>
            </w:r>
          </w:p>
          <w:p w:rsidR="0076708C" w:rsidRDefault="00D96EDB">
            <w:pPr>
              <w:pStyle w:val="P68B1DB1-TableParagraph7"/>
              <w:spacing w:before="62"/>
            </w:pPr>
            <w:hyperlink w:anchor="_bookmark560" w:history="1">
              <w:r>
                <w:rPr>
                  <w:color w:val="0000ED"/>
                </w:rPr>
                <w:t>TransactionEventRequest</w:t>
              </w:r>
            </w:hyperlink>
            <w:r>
              <w:rPr>
                <w:rFonts w:ascii="Arial" w:eastAsia="宋体"/>
              </w:rPr>
              <w:t>在</w:t>
            </w:r>
            <w:r>
              <w:rPr>
                <w:rFonts w:ascii="Arial" w:eastAsia="宋体"/>
                <w:i/>
              </w:rPr>
              <w:t>脱机</w:t>
            </w:r>
            <w:r>
              <w:rPr>
                <w:rFonts w:ascii="Arial" w:eastAsia="宋体"/>
              </w:rPr>
              <w:t>期间可能已被缓存。</w:t>
            </w:r>
          </w:p>
          <w:p w:rsidR="0076708C" w:rsidRDefault="00D96EDB">
            <w:pPr>
              <w:pStyle w:val="P68B1DB1-TableParagraph7"/>
              <w:spacing w:before="7" w:line="247" w:lineRule="auto"/>
              <w:ind w:right="163"/>
            </w:pPr>
            <w:r>
              <w:rPr>
                <w:rFonts w:ascii="Arial" w:eastAsia="宋体"/>
              </w:rPr>
              <w:t>通过将配置文件与目的合并来确定应用于事务的最终计划约束</w:t>
            </w:r>
            <w:r>
              <w:rPr>
                <w:rFonts w:ascii="Arial" w:eastAsia="宋体"/>
                <w:i/>
              </w:rPr>
              <w:t>ChargingStationMaxProfile</w:t>
            </w:r>
            <w:r>
              <w:rPr>
                <w:rFonts w:ascii="Arial" w:eastAsia="宋体"/>
              </w:rPr>
              <w:t>随着配置文件</w:t>
            </w:r>
            <w:r>
              <w:rPr>
                <w:rFonts w:ascii="Arial" w:eastAsia="宋体"/>
                <w:i/>
              </w:rPr>
              <w:t>TxProfile</w:t>
            </w:r>
            <w:r>
              <w:rPr>
                <w:rFonts w:ascii="Arial" w:eastAsia="宋体"/>
              </w:rPr>
              <w:t>或</w:t>
            </w:r>
            <w:hyperlink w:anchor="_bookmark216" w:history="1">
              <w:r>
                <w:rPr>
                  <w:color w:val="0000ED"/>
                </w:rPr>
                <w:t>TxDefaultProfile</w:t>
              </w:r>
            </w:hyperlink>
            <w:r>
              <w:rPr>
                <w:rFonts w:ascii="Arial" w:eastAsia="宋体"/>
              </w:rPr>
              <w:t>如果没有目的简介</w:t>
            </w:r>
            <w:r>
              <w:rPr>
                <w:rFonts w:ascii="Arial" w:eastAsia="宋体"/>
                <w:i/>
              </w:rPr>
              <w:t>TxProfile</w:t>
            </w:r>
            <w:r>
              <w:rPr>
                <w:rFonts w:ascii="Arial" w:eastAsia="宋体"/>
              </w:rPr>
              <w:t>是提供的。以前可能已从</w:t>
            </w:r>
            <w:r>
              <w:rPr>
                <w:rFonts w:ascii="Arial" w:eastAsia="宋体"/>
              </w:rPr>
              <w:t>CSMS</w:t>
            </w:r>
            <w:r>
              <w:rPr>
                <w:rFonts w:ascii="Arial" w:eastAsia="宋体"/>
              </w:rPr>
              <w:t>收到以下</w:t>
            </w:r>
            <w:hyperlink w:anchor="_bookmark592" w:history="1">
              <w:r>
                <w:rPr>
                  <w:color w:val="0000ED"/>
                </w:rPr>
                <w:t>ChargingProfile</w:t>
              </w:r>
            </w:hyperlink>
            <w:r>
              <w:rPr>
                <w:rFonts w:ascii="Arial" w:eastAsia="宋体"/>
              </w:rPr>
              <w:t>用途中的零个或多个</w:t>
            </w:r>
            <w:r>
              <w:rPr>
                <w:rFonts w:ascii="Arial" w:eastAsia="宋体"/>
              </w:rPr>
              <w:t xml:space="preserve">: </w:t>
            </w:r>
            <w:r>
              <w:rPr>
                <w:rFonts w:ascii="Arial" w:eastAsia="宋体"/>
                <w:i/>
              </w:rPr>
              <w:t>ChargingStationMaxProfile</w:t>
            </w:r>
            <w:r>
              <w:rPr>
                <w:rFonts w:ascii="Arial" w:eastAsia="宋体"/>
              </w:rPr>
              <w:t>或</w:t>
            </w:r>
          </w:p>
          <w:p w:rsidR="0076708C" w:rsidRDefault="00D96EDB">
            <w:pPr>
              <w:pStyle w:val="P68B1DB1-TableParagraph7"/>
              <w:spacing w:before="58"/>
            </w:pPr>
            <w:hyperlink w:anchor="_bookmark216" w:history="1">
              <w:r>
                <w:rPr>
                  <w:color w:val="0000ED"/>
                </w:rPr>
                <w:t>TxDefaultProfile</w:t>
              </w:r>
            </w:hyperlink>
            <w:r>
              <w:rPr>
                <w:rFonts w:ascii="Arial" w:eastAsia="宋体"/>
              </w:rPr>
              <w:t>。</w:t>
            </w:r>
          </w:p>
          <w:p w:rsidR="0076708C" w:rsidRDefault="0076708C">
            <w:pPr>
              <w:pStyle w:val="TableParagraph"/>
              <w:spacing w:before="0"/>
              <w:ind w:left="0"/>
              <w:rPr>
                <w:sz w:val="24"/>
              </w:rPr>
            </w:pPr>
          </w:p>
          <w:p w:rsidR="0076708C" w:rsidRDefault="00D96EDB">
            <w:pPr>
              <w:pStyle w:val="P68B1DB1-TableParagraph7"/>
              <w:spacing w:before="0" w:line="247" w:lineRule="auto"/>
              <w:ind w:right="130"/>
            </w:pPr>
            <w:r>
              <w:rPr>
                <w:rFonts w:ascii="Arial" w:eastAsia="宋体"/>
              </w:rPr>
              <w:t>建议从</w:t>
            </w:r>
            <w:r>
              <w:rPr>
                <w:rFonts w:ascii="Arial" w:eastAsia="宋体"/>
              </w:rPr>
              <w:t>TxProfile</w:t>
            </w:r>
            <w:r>
              <w:rPr>
                <w:rFonts w:ascii="Arial" w:eastAsia="宋体"/>
              </w:rPr>
              <w:t>中省略</w:t>
            </w:r>
            <w:r>
              <w:rPr>
                <w:rFonts w:ascii="Arial" w:eastAsia="宋体"/>
              </w:rPr>
              <w:t>ChargingSchedule</w:t>
            </w:r>
            <w:r>
              <w:rPr>
                <w:rFonts w:ascii="Arial" w:eastAsia="宋体"/>
              </w:rPr>
              <w:t>的持续时间字段，以便它自动持续到事务结束。如果</w:t>
            </w:r>
            <w:r>
              <w:rPr>
                <w:rFonts w:ascii="Arial" w:eastAsia="宋体"/>
              </w:rPr>
              <w:t>TxProfile</w:t>
            </w:r>
            <w:r>
              <w:rPr>
                <w:rFonts w:ascii="Arial" w:eastAsia="宋体"/>
              </w:rPr>
              <w:t>在事务结束之前过期，则它回落到活动</w:t>
            </w:r>
            <w:r>
              <w:rPr>
                <w:rFonts w:ascii="Arial" w:eastAsia="宋体"/>
              </w:rPr>
              <w:t>TxDefaultProfile</w:t>
            </w:r>
            <w:r>
              <w:rPr>
                <w:rFonts w:ascii="Arial" w:eastAsia="宋体"/>
              </w:rPr>
              <w:t>和</w:t>
            </w:r>
            <w:r>
              <w:rPr>
                <w:rFonts w:ascii="Arial" w:eastAsia="宋体"/>
              </w:rPr>
              <w:t>ChargingStationMaxProfile</w:t>
            </w:r>
            <w:r>
              <w:rPr>
                <w:rFonts w:ascii="Arial" w:eastAsia="宋体"/>
              </w:rPr>
              <w:t>的最低限制。如果没有其他活动的配置文件，它会回退到的本地限制</w:t>
            </w:r>
          </w:p>
          <w:p w:rsidR="0076708C" w:rsidRDefault="00D96EDB">
            <w:pPr>
              <w:pStyle w:val="P68B1DB1-TableParagraph7"/>
              <w:spacing w:before="58"/>
            </w:pPr>
            <w:r>
              <w:rPr>
                <w:rFonts w:ascii="Arial" w:eastAsia="宋体"/>
              </w:rPr>
              <w:t>充电站。</w:t>
            </w:r>
          </w:p>
          <w:p w:rsidR="0076708C" w:rsidRDefault="0076708C">
            <w:pPr>
              <w:pStyle w:val="TableParagraph"/>
              <w:spacing w:before="0"/>
              <w:ind w:left="0"/>
              <w:rPr>
                <w:sz w:val="24"/>
              </w:rPr>
            </w:pPr>
          </w:p>
          <w:p w:rsidR="0076708C" w:rsidRDefault="00D96EDB">
            <w:pPr>
              <w:pStyle w:val="P68B1DB1-TableParagraph7"/>
              <w:spacing w:before="0" w:line="312" w:lineRule="auto"/>
              <w:ind w:right="163"/>
            </w:pPr>
            <w:r>
              <w:rPr>
                <w:rFonts w:ascii="Arial" w:eastAsia="宋体"/>
              </w:rPr>
              <w:t>上面的场景描述和序列图基于</w:t>
            </w:r>
            <w:r>
              <w:rPr>
                <w:rFonts w:ascii="Arial" w:eastAsia="宋体"/>
              </w:rPr>
              <w:t>start transaction</w:t>
            </w:r>
            <w:r>
              <w:rPr>
                <w:rFonts w:ascii="Arial" w:eastAsia="宋体"/>
              </w:rPr>
              <w:t>的配置变量，如下所示</w:t>
            </w:r>
            <w:r>
              <w:rPr>
                <w:rFonts w:ascii="Arial" w:eastAsia="宋体"/>
              </w:rPr>
              <w:t>:</w:t>
            </w:r>
          </w:p>
          <w:p w:rsidR="0076708C" w:rsidRDefault="00D96EDB">
            <w:pPr>
              <w:pStyle w:val="P68B1DB1-TableParagraph7"/>
              <w:spacing w:before="0" w:line="219" w:lineRule="exact"/>
            </w:pPr>
            <w:hyperlink w:anchor="_bookmark779" w:history="1">
              <w:r>
                <w:rPr>
                  <w:rFonts w:ascii="Courier New"/>
                  <w:color w:val="0000ED"/>
                </w:rPr>
                <w:t>TxStartPoint</w:t>
              </w:r>
            </w:hyperlink>
            <w:r>
              <w:rPr>
                <w:rFonts w:ascii="Arial" w:eastAsia="宋体"/>
              </w:rPr>
              <w:t xml:space="preserve">: </w:t>
            </w:r>
            <w:r>
              <w:rPr>
                <w:rFonts w:ascii="Arial" w:eastAsia="宋体"/>
              </w:rPr>
              <w:t>已</w:t>
            </w:r>
            <w:hyperlink w:anchor="_bookmark781" w:history="1">
              <w:r>
                <w:rPr>
                  <w:color w:val="0000ED"/>
                </w:rPr>
                <w:t>授权、DataSigned、PowerPathClosed、EnergyTransfer</w:t>
              </w:r>
            </w:hyperlink>
          </w:p>
          <w:p w:rsidR="0076708C" w:rsidRDefault="00D96EDB">
            <w:pPr>
              <w:pStyle w:val="P68B1DB1-TableParagraph7"/>
              <w:spacing w:before="0" w:line="247" w:lineRule="auto"/>
            </w:pPr>
            <w:r>
              <w:rPr>
                <w:rFonts w:ascii="Arial" w:eastAsia="宋体"/>
              </w:rPr>
              <w:t>这个用例对于其他配置也是有效的，但是事务可能在另一个时刻开始</w:t>
            </w:r>
            <w:r>
              <w:rPr>
                <w:rFonts w:ascii="Arial" w:eastAsia="宋体"/>
              </w:rPr>
              <w:t>/</w:t>
            </w:r>
            <w:r>
              <w:rPr>
                <w:rFonts w:ascii="Arial" w:eastAsia="宋体"/>
              </w:rPr>
              <w:t>停止，这可能会改变消息发送的顺序。有关详细信息，请参阅用例</w:t>
            </w:r>
            <w:r>
              <w:rPr>
                <w:rFonts w:ascii="Arial" w:eastAsia="宋体"/>
              </w:rPr>
              <w:t xml:space="preserve">: </w:t>
            </w:r>
            <w:hyperlink w:anchor="_bookmark137" w:history="1">
              <w:r>
                <w:rPr>
                  <w:color w:val="0000ED"/>
                </w:rPr>
                <w:t>E01-启动事务选项</w:t>
              </w:r>
            </w:hyperlink>
          </w:p>
        </w:tc>
      </w:tr>
    </w:tbl>
    <w:p w:rsidR="0076708C" w:rsidRDefault="0076708C">
      <w:pPr>
        <w:pStyle w:val="a3"/>
        <w:rPr>
          <w:sz w:val="16"/>
        </w:rPr>
      </w:pPr>
    </w:p>
    <w:p w:rsidR="0076708C" w:rsidRDefault="00D96EDB">
      <w:pPr>
        <w:pStyle w:val="4"/>
        <w:spacing w:before="97"/>
      </w:pPr>
      <w:r>
        <w:rPr>
          <w:rFonts w:ascii="Arial" w:eastAsia="宋体"/>
        </w:rPr>
        <w:t>K02-</w:t>
      </w:r>
      <w:r>
        <w:rPr>
          <w:rFonts w:ascii="Arial" w:eastAsia="宋体"/>
        </w:rPr>
        <w:t>中央智能充电</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162</w:t>
      </w:r>
      <w:r>
        <w:rPr>
          <w:rFonts w:ascii="Arial" w:eastAsia="宋体"/>
        </w:rPr>
        <w:t>。</w:t>
      </w:r>
      <w:r>
        <w:rPr>
          <w:rFonts w:ascii="Arial" w:eastAsia="宋体"/>
        </w:rPr>
        <w:t>K02-</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2326"/>
        <w:gridCol w:w="4652"/>
        <w:gridCol w:w="2326"/>
      </w:tblGrid>
      <w:tr w:rsidR="0076708C">
        <w:trPr>
          <w:trHeight w:val="284"/>
        </w:trPr>
        <w:tc>
          <w:tcPr>
            <w:tcW w:w="1163" w:type="dxa"/>
            <w:tcBorders>
              <w:bottom w:val="single" w:sz="12" w:space="0" w:color="000000"/>
            </w:tcBorders>
          </w:tcPr>
          <w:p w:rsidR="0076708C" w:rsidRDefault="00D96EDB">
            <w:pPr>
              <w:pStyle w:val="P68B1DB1-TableParagraph6"/>
              <w:ind w:left="30" w:right="1"/>
              <w:jc w:val="center"/>
            </w:pPr>
            <w:r>
              <w:rPr>
                <w:rFonts w:ascii="Arial" w:eastAsia="宋体"/>
              </w:rPr>
              <w:t>ID</w:t>
            </w:r>
          </w:p>
        </w:tc>
        <w:tc>
          <w:tcPr>
            <w:tcW w:w="2326" w:type="dxa"/>
            <w:tcBorders>
              <w:bottom w:val="single" w:sz="12" w:space="0" w:color="000000"/>
            </w:tcBorders>
          </w:tcPr>
          <w:p w:rsidR="0076708C" w:rsidRDefault="00D96EDB">
            <w:pPr>
              <w:pStyle w:val="P68B1DB1-TableParagraph6"/>
              <w:ind w:left="39"/>
            </w:pPr>
            <w:r>
              <w:rPr>
                <w:rFonts w:ascii="Arial" w:eastAsia="宋体"/>
              </w:rPr>
              <w:t>前提条件</w:t>
            </w:r>
          </w:p>
        </w:tc>
        <w:tc>
          <w:tcPr>
            <w:tcW w:w="4652" w:type="dxa"/>
            <w:tcBorders>
              <w:bottom w:val="single" w:sz="12" w:space="0" w:color="000000"/>
            </w:tcBorders>
          </w:tcPr>
          <w:p w:rsidR="0076708C" w:rsidRDefault="00D96EDB">
            <w:pPr>
              <w:pStyle w:val="P68B1DB1-TableParagraph6"/>
              <w:ind w:left="39"/>
            </w:pPr>
            <w:r>
              <w:rPr>
                <w:rFonts w:ascii="Arial" w:eastAsia="宋体"/>
              </w:rPr>
              <w:t>需求定义</w:t>
            </w:r>
          </w:p>
        </w:tc>
        <w:tc>
          <w:tcPr>
            <w:tcW w:w="2326"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500"/>
        </w:trPr>
        <w:tc>
          <w:tcPr>
            <w:tcW w:w="1163" w:type="dxa"/>
            <w:tcBorders>
              <w:top w:val="single" w:sz="12" w:space="0" w:color="000000"/>
            </w:tcBorders>
          </w:tcPr>
          <w:p w:rsidR="0076708C" w:rsidRDefault="00D96EDB">
            <w:pPr>
              <w:pStyle w:val="P68B1DB1-TableParagraph7"/>
              <w:spacing w:before="13"/>
              <w:ind w:left="30" w:right="1"/>
              <w:jc w:val="center"/>
            </w:pPr>
            <w:r>
              <w:rPr>
                <w:rFonts w:ascii="Arial" w:eastAsia="宋体"/>
              </w:rPr>
              <w:t>K02.FR.01</w:t>
            </w:r>
          </w:p>
        </w:tc>
        <w:tc>
          <w:tcPr>
            <w:tcW w:w="2326" w:type="dxa"/>
            <w:tcBorders>
              <w:top w:val="single" w:sz="12" w:space="0" w:color="000000"/>
            </w:tcBorders>
          </w:tcPr>
          <w:p w:rsidR="0076708C" w:rsidRDefault="0076708C">
            <w:pPr>
              <w:pStyle w:val="TableParagraph"/>
              <w:spacing w:before="0"/>
              <w:ind w:left="0"/>
              <w:rPr>
                <w:rFonts w:ascii="Times New Roman"/>
                <w:sz w:val="18"/>
              </w:rPr>
            </w:pPr>
          </w:p>
        </w:tc>
        <w:tc>
          <w:tcPr>
            <w:tcW w:w="4652" w:type="dxa"/>
            <w:tcBorders>
              <w:top w:val="single" w:sz="12" w:space="0" w:color="000000"/>
            </w:tcBorders>
          </w:tcPr>
          <w:p w:rsidR="0076708C" w:rsidRDefault="00D96EDB">
            <w:pPr>
              <w:pStyle w:val="P68B1DB1-TableParagraph7"/>
              <w:spacing w:before="13" w:line="247" w:lineRule="auto"/>
              <w:ind w:left="39"/>
            </w:pPr>
            <w:r>
              <w:rPr>
                <w:rFonts w:ascii="Arial" w:eastAsia="宋体"/>
              </w:rPr>
              <w:t>CSMS</w:t>
            </w:r>
            <w:r>
              <w:rPr>
                <w:rFonts w:ascii="Arial" w:eastAsia="宋体"/>
              </w:rPr>
              <w:t>应使用计费配置文件，以保持在任何外部系统施加的限制范围内。</w:t>
            </w:r>
          </w:p>
        </w:tc>
        <w:tc>
          <w:tcPr>
            <w:tcW w:w="2326"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1589"/>
        </w:trPr>
        <w:tc>
          <w:tcPr>
            <w:tcW w:w="1163" w:type="dxa"/>
            <w:shd w:val="clear" w:color="auto" w:fill="EDEDED"/>
          </w:tcPr>
          <w:p w:rsidR="0076708C" w:rsidRDefault="00D96EDB">
            <w:pPr>
              <w:pStyle w:val="P68B1DB1-TableParagraph7"/>
              <w:ind w:left="30" w:right="1"/>
              <w:jc w:val="center"/>
            </w:pPr>
            <w:r>
              <w:rPr>
                <w:rFonts w:ascii="Arial" w:eastAsia="宋体"/>
              </w:rPr>
              <w:t>K02.FR.02</w:t>
            </w:r>
          </w:p>
        </w:tc>
        <w:tc>
          <w:tcPr>
            <w:tcW w:w="2326" w:type="dxa"/>
            <w:shd w:val="clear" w:color="auto" w:fill="EDEDED"/>
          </w:tcPr>
          <w:p w:rsidR="0076708C" w:rsidRDefault="00D96EDB">
            <w:pPr>
              <w:pStyle w:val="P68B1DB1-TableParagraph7"/>
              <w:ind w:left="39"/>
            </w:pPr>
            <w:r>
              <w:rPr>
                <w:rFonts w:ascii="Arial" w:eastAsia="宋体"/>
              </w:rPr>
              <w:t>授权后。</w:t>
            </w:r>
          </w:p>
        </w:tc>
        <w:tc>
          <w:tcPr>
            <w:tcW w:w="4652" w:type="dxa"/>
            <w:shd w:val="clear" w:color="auto" w:fill="EDEDED"/>
          </w:tcPr>
          <w:p w:rsidR="0076708C" w:rsidRDefault="00D96EDB">
            <w:pPr>
              <w:pStyle w:val="P68B1DB1-TableParagraph7"/>
              <w:spacing w:line="247" w:lineRule="auto"/>
              <w:ind w:left="39"/>
            </w:pPr>
            <w:r>
              <w:rPr>
                <w:rFonts w:ascii="Arial" w:eastAsia="宋体"/>
              </w:rPr>
              <w:t>EVSE</w:t>
            </w:r>
            <w:r>
              <w:rPr>
                <w:rFonts w:ascii="Arial" w:eastAsia="宋体"/>
              </w:rPr>
              <w:t>将通过控制导频信号设置要使用的最大电流。</w:t>
            </w:r>
          </w:p>
        </w:tc>
        <w:tc>
          <w:tcPr>
            <w:tcW w:w="2326" w:type="dxa"/>
            <w:shd w:val="clear" w:color="auto" w:fill="EDEDED"/>
          </w:tcPr>
          <w:p w:rsidR="0076708C" w:rsidRDefault="00D96EDB">
            <w:pPr>
              <w:pStyle w:val="P68B1DB1-TableParagraph7"/>
              <w:spacing w:line="247" w:lineRule="auto"/>
              <w:ind w:left="38" w:right="27"/>
            </w:pPr>
            <w:r>
              <w:rPr>
                <w:rFonts w:ascii="Arial" w:eastAsia="宋体"/>
              </w:rPr>
              <w:t>此要求仅适用于使用</w:t>
            </w:r>
            <w:r>
              <w:rPr>
                <w:rFonts w:ascii="Arial" w:eastAsia="宋体"/>
              </w:rPr>
              <w:t>61851</w:t>
            </w:r>
            <w:r>
              <w:rPr>
                <w:rFonts w:ascii="Arial" w:eastAsia="宋体"/>
              </w:rPr>
              <w:t>的交流充电器。该限制可以基于</w:t>
            </w:r>
            <w:r>
              <w:rPr>
                <w:rFonts w:ascii="Arial" w:eastAsia="宋体"/>
              </w:rPr>
              <w:t>EVSE</w:t>
            </w:r>
            <w:r>
              <w:rPr>
                <w:rFonts w:ascii="Arial" w:eastAsia="宋体"/>
              </w:rPr>
              <w:t>先前从</w:t>
            </w:r>
            <w:r>
              <w:rPr>
                <w:rFonts w:ascii="Arial" w:eastAsia="宋体"/>
              </w:rPr>
              <w:t>CSMS</w:t>
            </w:r>
            <w:r>
              <w:rPr>
                <w:rFonts w:ascii="Arial" w:eastAsia="宋体"/>
              </w:rPr>
              <w:t>接收的</w:t>
            </w:r>
            <w:r>
              <w:rPr>
                <w:rFonts w:ascii="Arial" w:eastAsia="宋体"/>
              </w:rPr>
              <w:t xml:space="preserve"> (</w:t>
            </w:r>
            <w:r>
              <w:rPr>
                <w:rFonts w:ascii="Arial" w:eastAsia="宋体"/>
              </w:rPr>
              <w:t>默认</w:t>
            </w:r>
            <w:r>
              <w:rPr>
                <w:rFonts w:ascii="Arial" w:eastAsia="宋体"/>
              </w:rPr>
              <w:t xml:space="preserve">) </w:t>
            </w:r>
            <w:r>
              <w:rPr>
                <w:rFonts w:ascii="Arial" w:eastAsia="宋体"/>
              </w:rPr>
              <w:t>充电简档。</w:t>
            </w:r>
          </w:p>
        </w:tc>
      </w:tr>
      <w:tr w:rsidR="0076708C">
        <w:trPr>
          <w:trHeight w:val="1157"/>
        </w:trPr>
        <w:tc>
          <w:tcPr>
            <w:tcW w:w="1163" w:type="dxa"/>
          </w:tcPr>
          <w:p w:rsidR="0076708C" w:rsidRDefault="00D96EDB">
            <w:pPr>
              <w:pStyle w:val="P68B1DB1-TableParagraph7"/>
              <w:ind w:left="30" w:right="1"/>
              <w:jc w:val="center"/>
            </w:pPr>
            <w:r>
              <w:rPr>
                <w:rFonts w:ascii="Arial" w:eastAsia="宋体"/>
              </w:rPr>
              <w:t>K02.FR.03</w:t>
            </w:r>
          </w:p>
        </w:tc>
        <w:tc>
          <w:tcPr>
            <w:tcW w:w="2326" w:type="dxa"/>
          </w:tcPr>
          <w:p w:rsidR="0076708C" w:rsidRDefault="0076708C">
            <w:pPr>
              <w:pStyle w:val="TableParagraph"/>
              <w:spacing w:before="0"/>
              <w:ind w:left="0"/>
              <w:rPr>
                <w:rFonts w:ascii="Times New Roman"/>
                <w:sz w:val="18"/>
              </w:rPr>
            </w:pPr>
          </w:p>
        </w:tc>
        <w:tc>
          <w:tcPr>
            <w:tcW w:w="4652" w:type="dxa"/>
          </w:tcPr>
          <w:p w:rsidR="0076708C" w:rsidRDefault="00D96EDB">
            <w:pPr>
              <w:pStyle w:val="P68B1DB1-TableParagraph7"/>
              <w:spacing w:line="247" w:lineRule="auto"/>
              <w:ind w:left="39" w:right="11"/>
            </w:pPr>
            <w:r>
              <w:rPr>
                <w:rFonts w:ascii="Arial" w:eastAsia="宋体"/>
              </w:rPr>
              <w:t>为了确保更新的</w:t>
            </w:r>
            <w:hyperlink w:anchor="_bookmark592" w:history="1">
              <w:r>
                <w:rPr>
                  <w:color w:val="0000ED"/>
                </w:rPr>
                <w:t>ChargingProfile</w:t>
              </w:r>
            </w:hyperlink>
            <w:r>
              <w:rPr>
                <w:rFonts w:ascii="Arial" w:eastAsia="宋体"/>
              </w:rPr>
              <w:t>仅适用于当前交易，</w:t>
            </w:r>
            <w:r>
              <w:rPr>
                <w:rFonts w:ascii="Arial" w:eastAsia="宋体"/>
              </w:rPr>
              <w:t>CSMS</w:t>
            </w:r>
            <w:r>
              <w:rPr>
                <w:rFonts w:ascii="Arial" w:eastAsia="宋体"/>
              </w:rPr>
              <w:t>应将</w:t>
            </w:r>
            <w:hyperlink w:anchor="_bookmark592" w:history="1">
              <w:r>
                <w:rPr>
                  <w:color w:val="0000ED"/>
                </w:rPr>
                <w:t>ChargingProfile</w:t>
              </w:r>
            </w:hyperlink>
            <w:r>
              <w:rPr>
                <w:rFonts w:ascii="Arial" w:eastAsia="宋体"/>
              </w:rPr>
              <w:t>的</w:t>
            </w:r>
            <w:r>
              <w:rPr>
                <w:rFonts w:ascii="Arial" w:eastAsia="宋体"/>
              </w:rPr>
              <w:t>chargingprofilepure</w:t>
            </w:r>
            <w:r>
              <w:rPr>
                <w:rFonts w:ascii="Arial" w:eastAsia="宋体"/>
              </w:rPr>
              <w:t>设置为</w:t>
            </w:r>
            <w:r>
              <w:rPr>
                <w:rFonts w:ascii="Arial" w:eastAsia="宋体"/>
                <w:i/>
              </w:rPr>
              <w:t>TxProfile</w:t>
            </w:r>
            <w:r>
              <w:rPr>
                <w:rFonts w:ascii="Arial" w:eastAsia="宋体"/>
              </w:rPr>
              <w:t>。</w:t>
            </w:r>
          </w:p>
        </w:tc>
        <w:tc>
          <w:tcPr>
            <w:tcW w:w="2326" w:type="dxa"/>
          </w:tcPr>
          <w:p w:rsidR="0076708C" w:rsidRDefault="00D96EDB">
            <w:pPr>
              <w:pStyle w:val="P68B1DB1-TableParagraph7"/>
              <w:spacing w:line="247" w:lineRule="auto"/>
              <w:ind w:left="38" w:right="56"/>
            </w:pPr>
            <w:r>
              <w:rPr>
                <w:rFonts w:ascii="Arial" w:eastAsia="宋体"/>
              </w:rPr>
              <w:t>更新的计费配置文件可以由</w:t>
            </w:r>
            <w:r>
              <w:rPr>
                <w:rFonts w:ascii="Arial" w:eastAsia="宋体"/>
              </w:rPr>
              <w:t>CSMS</w:t>
            </w:r>
            <w:r>
              <w:rPr>
                <w:rFonts w:ascii="Arial" w:eastAsia="宋体"/>
              </w:rPr>
              <w:t>通过发送具有相同</w:t>
            </w:r>
            <w:hyperlink w:anchor="_bookmark592" w:history="1">
              <w:r>
                <w:rPr>
                  <w:color w:val="0000ED"/>
                </w:rPr>
                <w:t>chargingProfileId</w:t>
              </w:r>
            </w:hyperlink>
            <w:r>
              <w:rPr>
                <w:rFonts w:ascii="Arial" w:eastAsia="宋体"/>
              </w:rPr>
              <w:t>的</w:t>
            </w:r>
            <w:r>
              <w:rPr>
                <w:rFonts w:ascii="Arial" w:eastAsia="宋体"/>
              </w:rPr>
              <w:t>ChargingProfile</w:t>
            </w:r>
            <w:r>
              <w:rPr>
                <w:rFonts w:ascii="Arial" w:eastAsia="宋体"/>
              </w:rPr>
              <w:t>发送。</w:t>
            </w:r>
          </w:p>
        </w:tc>
      </w:tr>
      <w:tr w:rsidR="0076708C">
        <w:trPr>
          <w:trHeight w:val="726"/>
        </w:trPr>
        <w:tc>
          <w:tcPr>
            <w:tcW w:w="1163" w:type="dxa"/>
            <w:shd w:val="clear" w:color="auto" w:fill="EDEDED"/>
          </w:tcPr>
          <w:p w:rsidR="0076708C" w:rsidRDefault="00D96EDB">
            <w:pPr>
              <w:pStyle w:val="P68B1DB1-TableParagraph7"/>
              <w:ind w:left="30" w:right="1"/>
              <w:jc w:val="center"/>
            </w:pPr>
            <w:r>
              <w:rPr>
                <w:rFonts w:ascii="Arial" w:eastAsia="宋体"/>
              </w:rPr>
              <w:t>K02.FR.04</w:t>
            </w:r>
          </w:p>
        </w:tc>
        <w:tc>
          <w:tcPr>
            <w:tcW w:w="2326" w:type="dxa"/>
            <w:shd w:val="clear" w:color="auto" w:fill="EDEDED"/>
          </w:tcPr>
          <w:p w:rsidR="0076708C" w:rsidRDefault="00D96EDB">
            <w:pPr>
              <w:pStyle w:val="P68B1DB1-TableParagraph7"/>
              <w:spacing w:line="247" w:lineRule="auto"/>
              <w:ind w:left="39" w:right="112"/>
            </w:pPr>
            <w:r>
              <w:rPr>
                <w:rFonts w:ascii="Arial" w:eastAsia="宋体"/>
              </w:rPr>
              <w:t>如果存在具有目的</w:t>
            </w:r>
            <w:r>
              <w:rPr>
                <w:rFonts w:ascii="Arial" w:eastAsia="宋体"/>
                <w:i/>
              </w:rPr>
              <w:t>TxProfile</w:t>
            </w:r>
            <w:r>
              <w:rPr>
                <w:rFonts w:ascii="Arial" w:eastAsia="宋体"/>
              </w:rPr>
              <w:t>的事务特定配置文件。</w:t>
            </w:r>
          </w:p>
        </w:tc>
        <w:tc>
          <w:tcPr>
            <w:tcW w:w="4652" w:type="dxa"/>
            <w:shd w:val="clear" w:color="auto" w:fill="EDEDED"/>
          </w:tcPr>
          <w:p w:rsidR="0076708C" w:rsidRDefault="00D96EDB">
            <w:pPr>
              <w:pStyle w:val="P68B1DB1-TableParagraph7"/>
              <w:spacing w:line="247" w:lineRule="auto"/>
              <w:ind w:left="39"/>
            </w:pPr>
            <w:hyperlink w:anchor="_bookmark215" w:history="1">
              <w:r>
                <w:rPr>
                  <w:color w:val="0000ED"/>
                </w:rPr>
                <w:t>TxProfile</w:t>
              </w:r>
            </w:hyperlink>
            <w:r>
              <w:rPr>
                <w:rFonts w:ascii="Arial" w:eastAsia="宋体"/>
              </w:rPr>
              <w:t>将仅在当前事务的持续时间内否决具有目的</w:t>
            </w:r>
            <w:hyperlink w:anchor="_bookmark216" w:history="1">
              <w:r>
                <w:rPr>
                  <w:color w:val="0000ED"/>
                </w:rPr>
                <w:t>TxDefaultProfile</w:t>
              </w:r>
            </w:hyperlink>
            <w:r>
              <w:rPr>
                <w:rFonts w:ascii="Arial" w:eastAsia="宋体"/>
              </w:rPr>
              <w:t>的默认计费配置文件。</w:t>
            </w:r>
          </w:p>
        </w:tc>
        <w:tc>
          <w:tcPr>
            <w:tcW w:w="2326" w:type="dxa"/>
            <w:shd w:val="clear" w:color="auto" w:fill="EDEDED"/>
          </w:tcPr>
          <w:p w:rsidR="0076708C" w:rsidRDefault="0076708C">
            <w:pPr>
              <w:pStyle w:val="TableParagraph"/>
              <w:spacing w:before="0"/>
              <w:ind w:left="0"/>
              <w:rPr>
                <w:rFonts w:ascii="Times New Roman"/>
                <w:sz w:val="18"/>
              </w:rPr>
            </w:pPr>
          </w:p>
        </w:tc>
      </w:tr>
      <w:tr w:rsidR="0076708C">
        <w:trPr>
          <w:trHeight w:val="783"/>
        </w:trPr>
        <w:tc>
          <w:tcPr>
            <w:tcW w:w="1163" w:type="dxa"/>
          </w:tcPr>
          <w:p w:rsidR="0076708C" w:rsidRDefault="00D96EDB">
            <w:pPr>
              <w:pStyle w:val="P68B1DB1-TableParagraph7"/>
              <w:ind w:left="30" w:right="1"/>
              <w:jc w:val="center"/>
            </w:pPr>
            <w:r>
              <w:rPr>
                <w:rFonts w:ascii="Arial" w:eastAsia="宋体"/>
              </w:rPr>
              <w:t>K02.FR.05</w:t>
            </w:r>
          </w:p>
        </w:tc>
        <w:tc>
          <w:tcPr>
            <w:tcW w:w="2326" w:type="dxa"/>
          </w:tcPr>
          <w:p w:rsidR="0076708C" w:rsidRDefault="00D96EDB">
            <w:pPr>
              <w:pStyle w:val="P68B1DB1-TableParagraph7"/>
              <w:spacing w:before="80"/>
              <w:ind w:left="39"/>
            </w:pPr>
            <w:r>
              <w:rPr>
                <w:rFonts w:ascii="Arial" w:eastAsia="宋体"/>
              </w:rPr>
              <w:t>K02.FR.04</w:t>
            </w:r>
          </w:p>
          <w:p w:rsidR="0076708C" w:rsidRDefault="00D96EDB">
            <w:pPr>
              <w:pStyle w:val="P68B1DB1-TableParagraph7"/>
              <w:spacing w:before="7" w:line="247" w:lineRule="auto"/>
              <w:ind w:left="39"/>
            </w:pPr>
            <w:r>
              <w:rPr>
                <w:rFonts w:ascii="Arial" w:eastAsia="宋体"/>
              </w:rPr>
              <w:t>事务停止后</w:t>
            </w:r>
          </w:p>
        </w:tc>
        <w:tc>
          <w:tcPr>
            <w:tcW w:w="4652" w:type="dxa"/>
          </w:tcPr>
          <w:p w:rsidR="0076708C" w:rsidRDefault="00D96EDB">
            <w:pPr>
              <w:pStyle w:val="P68B1DB1-TableParagraph7"/>
              <w:ind w:left="39"/>
            </w:pPr>
            <w:r>
              <w:rPr>
                <w:rFonts w:ascii="Arial" w:eastAsia="宋体"/>
              </w:rPr>
              <w:t>应删除</w:t>
            </w:r>
            <w:hyperlink w:anchor="_bookmark215" w:history="1">
              <w:r>
                <w:rPr>
                  <w:color w:val="0000ED"/>
                </w:rPr>
                <w:t>TxProfile</w:t>
              </w:r>
            </w:hyperlink>
            <w:r>
              <w:rPr>
                <w:rFonts w:ascii="Arial" w:eastAsia="宋体"/>
              </w:rPr>
              <w:t>。</w:t>
            </w:r>
          </w:p>
        </w:tc>
        <w:tc>
          <w:tcPr>
            <w:tcW w:w="2326" w:type="dxa"/>
          </w:tcPr>
          <w:p w:rsidR="0076708C" w:rsidRDefault="0076708C">
            <w:pPr>
              <w:pStyle w:val="TableParagraph"/>
              <w:spacing w:before="0"/>
              <w:ind w:left="0"/>
              <w:rPr>
                <w:rFonts w:ascii="Times New Roman"/>
                <w:sz w:val="18"/>
              </w:rPr>
            </w:pPr>
          </w:p>
        </w:tc>
      </w:tr>
      <w:tr w:rsidR="0076708C">
        <w:trPr>
          <w:trHeight w:val="1589"/>
        </w:trPr>
        <w:tc>
          <w:tcPr>
            <w:tcW w:w="1163" w:type="dxa"/>
            <w:shd w:val="clear" w:color="auto" w:fill="EDEDED"/>
          </w:tcPr>
          <w:p w:rsidR="0076708C" w:rsidRDefault="00D96EDB">
            <w:pPr>
              <w:pStyle w:val="P68B1DB1-TableParagraph7"/>
              <w:ind w:left="30" w:right="1"/>
              <w:jc w:val="center"/>
            </w:pPr>
            <w:r>
              <w:rPr>
                <w:rFonts w:ascii="Arial" w:eastAsia="宋体"/>
              </w:rPr>
              <w:t>K02.FR.06</w:t>
            </w:r>
          </w:p>
        </w:tc>
        <w:tc>
          <w:tcPr>
            <w:tcW w:w="2326" w:type="dxa"/>
            <w:shd w:val="clear" w:color="auto" w:fill="EDEDED"/>
          </w:tcPr>
          <w:p w:rsidR="0076708C" w:rsidRDefault="0076708C">
            <w:pPr>
              <w:pStyle w:val="TableParagraph"/>
              <w:spacing w:before="0"/>
              <w:ind w:left="0"/>
              <w:rPr>
                <w:rFonts w:ascii="Times New Roman"/>
                <w:sz w:val="18"/>
              </w:rPr>
            </w:pPr>
          </w:p>
        </w:tc>
        <w:tc>
          <w:tcPr>
            <w:tcW w:w="4652" w:type="dxa"/>
            <w:shd w:val="clear" w:color="auto" w:fill="EDEDED"/>
          </w:tcPr>
          <w:p w:rsidR="0076708C" w:rsidRDefault="00D96EDB">
            <w:pPr>
              <w:pStyle w:val="P68B1DB1-TableParagraph7"/>
              <w:spacing w:line="247" w:lineRule="auto"/>
              <w:ind w:left="39" w:right="271"/>
            </w:pPr>
            <w:r>
              <w:rPr>
                <w:rFonts w:ascii="Arial" w:eastAsia="宋体"/>
              </w:rPr>
              <w:t>充电站可以使用可选的</w:t>
            </w:r>
            <w:hyperlink w:anchor="_bookmark594" w:history="1">
              <w:r>
                <w:rPr>
                  <w:color w:val="0000ED"/>
                </w:rPr>
                <w:t>充电计划</w:t>
              </w:r>
            </w:hyperlink>
            <w:r>
              <w:rPr>
                <w:rFonts w:ascii="Arial" w:eastAsia="宋体"/>
              </w:rPr>
              <w:t>现场</w:t>
            </w:r>
            <w:hyperlink w:anchor="_bookmark594" w:history="1">
              <w:r>
                <w:rPr>
                  <w:color w:val="0000ED"/>
                </w:rPr>
                <w:t>minchargingate</w:t>
              </w:r>
            </w:hyperlink>
            <w:r>
              <w:rPr>
                <w:rFonts w:ascii="Arial" w:eastAsia="宋体"/>
              </w:rPr>
              <w:t>来优化</w:t>
            </w:r>
            <w:r>
              <w:rPr>
                <w:rFonts w:ascii="Arial" w:eastAsia="宋体"/>
              </w:rPr>
              <w:t>evse</w:t>
            </w:r>
            <w:r>
              <w:rPr>
                <w:rFonts w:ascii="Arial" w:eastAsia="宋体"/>
              </w:rPr>
              <w:t>之间的功率分配。</w:t>
            </w:r>
          </w:p>
        </w:tc>
        <w:tc>
          <w:tcPr>
            <w:tcW w:w="2326" w:type="dxa"/>
            <w:shd w:val="clear" w:color="auto" w:fill="EDEDED"/>
          </w:tcPr>
          <w:p w:rsidR="0076708C" w:rsidRDefault="00D96EDB">
            <w:pPr>
              <w:pStyle w:val="P68B1DB1-TableParagraph7"/>
              <w:spacing w:line="247" w:lineRule="auto"/>
              <w:ind w:left="38" w:right="33"/>
            </w:pPr>
            <w:r>
              <w:rPr>
                <w:rFonts w:ascii="Arial" w:eastAsia="宋体"/>
              </w:rPr>
              <w:t>该参数通知本地控制器低于</w:t>
            </w:r>
            <w:hyperlink w:anchor="_bookmark594" w:history="1">
              <w:r>
                <w:rPr>
                  <w:color w:val="0000ED"/>
                </w:rPr>
                <w:t>mincharging率</w:t>
              </w:r>
            </w:hyperlink>
            <w:r>
              <w:rPr>
                <w:rFonts w:ascii="Arial" w:eastAsia="宋体"/>
              </w:rPr>
              <w:t>的充电是低效的，给出了选择另一平衡策略的可能性。</w:t>
            </w:r>
          </w:p>
        </w:tc>
      </w:tr>
      <w:tr w:rsidR="0076708C">
        <w:trPr>
          <w:trHeight w:val="942"/>
        </w:trPr>
        <w:tc>
          <w:tcPr>
            <w:tcW w:w="1163" w:type="dxa"/>
          </w:tcPr>
          <w:p w:rsidR="0076708C" w:rsidRDefault="00D96EDB">
            <w:pPr>
              <w:pStyle w:val="P68B1DB1-TableParagraph7"/>
              <w:ind w:left="30" w:right="1"/>
              <w:jc w:val="center"/>
            </w:pPr>
            <w:r>
              <w:rPr>
                <w:rFonts w:ascii="Arial" w:eastAsia="宋体"/>
              </w:rPr>
              <w:t>K02.FR.07</w:t>
            </w:r>
          </w:p>
        </w:tc>
        <w:tc>
          <w:tcPr>
            <w:tcW w:w="2326" w:type="dxa"/>
          </w:tcPr>
          <w:p w:rsidR="0076708C" w:rsidRDefault="0076708C">
            <w:pPr>
              <w:pStyle w:val="TableParagraph"/>
              <w:spacing w:before="0"/>
              <w:ind w:left="0"/>
              <w:rPr>
                <w:rFonts w:ascii="Times New Roman"/>
                <w:sz w:val="18"/>
              </w:rPr>
            </w:pPr>
          </w:p>
        </w:tc>
        <w:tc>
          <w:tcPr>
            <w:tcW w:w="4652" w:type="dxa"/>
          </w:tcPr>
          <w:p w:rsidR="0076708C" w:rsidRDefault="00D96EDB">
            <w:pPr>
              <w:pStyle w:val="P68B1DB1-TableParagraph7"/>
              <w:spacing w:line="247" w:lineRule="auto"/>
              <w:ind w:left="39"/>
            </w:pPr>
            <w:r>
              <w:rPr>
                <w:rFonts w:ascii="Arial" w:eastAsia="宋体"/>
              </w:rPr>
              <w:t>CSMS</w:t>
            </w:r>
            <w:r>
              <w:rPr>
                <w:rFonts w:ascii="Arial" w:eastAsia="宋体"/>
              </w:rPr>
              <w:t>不应在</w:t>
            </w:r>
            <w:hyperlink w:anchor="_bookmark650" w:history="1">
              <w:r>
                <w:rPr>
                  <w:color w:val="0000ED"/>
                </w:rPr>
                <w:t>SetChargingProfileRequest</w:t>
              </w:r>
            </w:hyperlink>
            <w:r>
              <w:rPr>
                <w:rFonts w:ascii="Arial" w:eastAsia="宋体"/>
              </w:rPr>
              <w:t>中将</w:t>
            </w:r>
            <w:r>
              <w:rPr>
                <w:rFonts w:ascii="Arial" w:eastAsia="宋体"/>
              </w:rPr>
              <w:t>chargingprofilepose</w:t>
            </w:r>
            <w:r>
              <w:rPr>
                <w:rFonts w:ascii="Arial" w:eastAsia="宋体"/>
              </w:rPr>
              <w:t>设置为</w:t>
            </w:r>
            <w:hyperlink w:anchor="_bookmark217" w:history="1">
              <w:r>
                <w:rPr>
                  <w:color w:val="0000ED"/>
                </w:rPr>
                <w:t>ChargingStationExternalConstraints</w:t>
              </w:r>
            </w:hyperlink>
            <w:r>
              <w:rPr>
                <w:rFonts w:ascii="Arial" w:eastAsia="宋体"/>
              </w:rPr>
              <w:t>。</w:t>
            </w:r>
            <w:hyperlink w:anchor="_bookmark517" w:history="1">
              <w:r>
                <w:rPr>
                  <w:color w:val="0000ED"/>
                </w:rPr>
                <w:t>SetChargingProfileRequest</w:t>
              </w:r>
            </w:hyperlink>
          </w:p>
        </w:tc>
        <w:tc>
          <w:tcPr>
            <w:tcW w:w="2326" w:type="dxa"/>
          </w:tcPr>
          <w:p w:rsidR="0076708C" w:rsidRDefault="00D96EDB">
            <w:pPr>
              <w:pStyle w:val="P68B1DB1-TableParagraph7"/>
              <w:spacing w:line="247" w:lineRule="auto"/>
              <w:ind w:left="38" w:right="246"/>
            </w:pPr>
            <w:r>
              <w:rPr>
                <w:rFonts w:ascii="Arial" w:eastAsia="宋体"/>
              </w:rPr>
              <w:t>此目的仅在外部系统设置了充电限制</w:t>
            </w:r>
            <w:r>
              <w:rPr>
                <w:rFonts w:ascii="Arial" w:eastAsia="宋体"/>
              </w:rPr>
              <w:t>/</w:t>
            </w:r>
            <w:r>
              <w:rPr>
                <w:rFonts w:ascii="Arial" w:eastAsia="宋体"/>
              </w:rPr>
              <w:t>计划时使用。</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163"/>
        <w:gridCol w:w="2326"/>
        <w:gridCol w:w="4652"/>
        <w:gridCol w:w="2326"/>
      </w:tblGrid>
      <w:tr w:rsidR="0076708C">
        <w:trPr>
          <w:trHeight w:val="274"/>
        </w:trPr>
        <w:tc>
          <w:tcPr>
            <w:tcW w:w="1163"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right="1"/>
              <w:jc w:val="center"/>
            </w:pPr>
            <w:r>
              <w:rPr>
                <w:rFonts w:ascii="Arial" w:eastAsia="宋体"/>
              </w:rPr>
              <w:t>ID</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652"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1420"/>
        </w:trPr>
        <w:tc>
          <w:tcPr>
            <w:tcW w:w="116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0" w:right="1"/>
              <w:jc w:val="center"/>
            </w:pPr>
            <w:r>
              <w:rPr>
                <w:rFonts w:ascii="Arial" w:eastAsia="宋体"/>
              </w:rPr>
              <w:t>K02.FR.08</w:t>
            </w:r>
          </w:p>
        </w:tc>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70"/>
              <w:ind w:left="39"/>
              <w:jc w:val="both"/>
            </w:pPr>
            <w:r>
              <w:rPr>
                <w:rFonts w:ascii="Arial" w:eastAsia="宋体"/>
              </w:rPr>
              <w:t>K02.FR.04</w:t>
            </w:r>
            <w:r>
              <w:rPr>
                <w:rFonts w:ascii="Arial" w:eastAsia="宋体"/>
              </w:rPr>
              <w:t>和</w:t>
            </w:r>
          </w:p>
          <w:p w:rsidR="0076708C" w:rsidRDefault="00D96EDB">
            <w:pPr>
              <w:pStyle w:val="P68B1DB1-TableParagraph7"/>
              <w:spacing w:before="7" w:line="247" w:lineRule="auto"/>
              <w:ind w:left="39" w:right="182"/>
              <w:jc w:val="both"/>
            </w:pPr>
            <w:hyperlink w:anchor="_bookmark215" w:history="1">
              <w:r>
                <w:rPr>
                  <w:color w:val="0000ED"/>
                </w:rPr>
                <w:t>TxProfile</w:t>
              </w:r>
            </w:hyperlink>
            <w:r>
              <w:rPr>
                <w:rFonts w:ascii="Arial" w:eastAsia="宋体"/>
              </w:rPr>
              <w:t>的计费计划在交易结束之前结束，因为设置的持续时间或有效期限已过期</w:t>
            </w:r>
          </w:p>
        </w:tc>
        <w:tc>
          <w:tcPr>
            <w:tcW w:w="465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充电站应回退到使用活动的</w:t>
            </w:r>
            <w:hyperlink w:anchor="_bookmark216" w:history="1">
              <w:r>
                <w:rPr>
                  <w:color w:val="0000ED"/>
                </w:rPr>
                <w:t>TxDefaultProfile</w:t>
              </w:r>
            </w:hyperlink>
            <w:r>
              <w:rPr>
                <w:rFonts w:ascii="Arial" w:eastAsia="宋体"/>
              </w:rPr>
              <w:t>和</w:t>
            </w:r>
            <w:hyperlink w:anchor="_bookmark214" w:history="1">
              <w:r>
                <w:rPr>
                  <w:color w:val="0000ED"/>
                </w:rPr>
                <w:t>ChargingStationMaxProfile</w:t>
              </w:r>
            </w:hyperlink>
            <w:r>
              <w:rPr>
                <w:rFonts w:ascii="Arial" w:eastAsia="宋体"/>
              </w:rPr>
              <w:t>的最低限制。如果没有其他活动的配置文件，则回落到充电站的本地限制</w:t>
            </w:r>
          </w:p>
        </w:tc>
        <w:tc>
          <w:tcPr>
            <w:tcW w:w="2326"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534" o:spid="_x0000_s4005" style="width:523.3pt;height:.25pt;mso-position-horizontal-relative:char;mso-position-vertical-relative:line" coordsize="10466,5">
            <v:line id="_x0000_s4006" style="position:absolute" from="0,3" to="10466,3" strokecolor="#ddd" strokeweight=".25pt"/>
            <w10:wrap type="none"/>
            <w10:anchorlock/>
          </v:group>
        </w:pict>
      </w:r>
    </w:p>
    <w:p w:rsidR="0076708C" w:rsidRDefault="00D96EDB">
      <w:pPr>
        <w:pStyle w:val="3"/>
        <w:spacing w:line="342" w:lineRule="exact"/>
        <w:ind w:left="120" w:firstLine="0"/>
      </w:pPr>
      <w:bookmarkStart w:id="391" w:name="K03_-_Local_Smart_Charging"/>
      <w:bookmarkStart w:id="392" w:name="_bookmark227"/>
      <w:bookmarkEnd w:id="391"/>
      <w:bookmarkEnd w:id="392"/>
      <w:r>
        <w:rPr>
          <w:rFonts w:ascii="Arial" w:eastAsia="宋体"/>
        </w:rPr>
        <w:t>K03-</w:t>
      </w:r>
      <w:r>
        <w:rPr>
          <w:rFonts w:ascii="Arial" w:eastAsia="宋体"/>
        </w:rPr>
        <w:t>本地智能充电</w:t>
      </w:r>
    </w:p>
    <w:p w:rsidR="0076708C" w:rsidRDefault="00D96EDB">
      <w:pPr>
        <w:pStyle w:val="P68B1DB1-Normal8"/>
        <w:spacing w:before="261"/>
        <w:ind w:left="120"/>
      </w:pPr>
      <w:r>
        <w:rPr>
          <w:rFonts w:ascii="Arial" w:eastAsia="宋体"/>
        </w:rPr>
        <w:t>表</w:t>
      </w:r>
      <w:r>
        <w:rPr>
          <w:rFonts w:ascii="Arial" w:eastAsia="宋体"/>
        </w:rPr>
        <w:t>163</w:t>
      </w:r>
      <w:r>
        <w:rPr>
          <w:rFonts w:ascii="Arial" w:eastAsia="宋体"/>
        </w:rPr>
        <w:t>。</w:t>
      </w:r>
      <w:r>
        <w:rPr>
          <w:rFonts w:ascii="Arial" w:eastAsia="宋体"/>
        </w:rPr>
        <w:t>K03-</w:t>
      </w:r>
      <w:r>
        <w:rPr>
          <w:rFonts w:ascii="Arial" w:eastAsia="宋体"/>
        </w:rPr>
        <w:t>本地智能充电</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本地智能充电</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K03</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K</w:t>
            </w:r>
            <w:r>
              <w:rPr>
                <w:rFonts w:ascii="Arial" w:eastAsia="宋体"/>
              </w:rPr>
              <w:t>。智能充电</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使本地控制器能够在充电站设置充电限制。</w:t>
            </w:r>
          </w:p>
        </w:tc>
      </w:tr>
      <w:tr w:rsidR="0076708C">
        <w:trPr>
          <w:trHeight w:val="2243"/>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01"/>
            </w:pPr>
            <w:r>
              <w:rPr>
                <w:rFonts w:ascii="Arial" w:eastAsia="宋体"/>
              </w:rPr>
              <w:t>本地智能充电描述了一种使用情况，其中启用智能充电的充电站具有由本地控制器而不是直接由</w:t>
            </w:r>
            <w:r>
              <w:rPr>
                <w:rFonts w:ascii="Arial" w:eastAsia="宋体"/>
              </w:rPr>
              <w:t>CSMS</w:t>
            </w:r>
            <w:r>
              <w:rPr>
                <w:rFonts w:ascii="Arial" w:eastAsia="宋体"/>
              </w:rPr>
              <w:t>本地控制的充电限制。充电限制可以以一种或另一种方式在本地控制器中预先配置，或者它们可以由</w:t>
            </w:r>
            <w:r>
              <w:rPr>
                <w:rFonts w:ascii="Arial" w:eastAsia="宋体"/>
              </w:rPr>
              <w:t>csm</w:t>
            </w:r>
            <w:r>
              <w:rPr>
                <w:rFonts w:ascii="Arial" w:eastAsia="宋体"/>
              </w:rPr>
              <w:t>设置。本地控制器应包含分配此容量的逻辑</w:t>
            </w:r>
          </w:p>
          <w:p w:rsidR="0076708C" w:rsidRDefault="00D96EDB">
            <w:pPr>
              <w:pStyle w:val="P68B1DB1-TableParagraph7"/>
              <w:spacing w:before="58"/>
            </w:pPr>
            <w:r>
              <w:rPr>
                <w:rFonts w:ascii="Arial" w:eastAsia="宋体"/>
              </w:rPr>
              <w:t>在连接的</w:t>
            </w:r>
            <w:r>
              <w:rPr>
                <w:rFonts w:ascii="Arial" w:eastAsia="宋体"/>
              </w:rPr>
              <w:t>evse</w:t>
            </w:r>
            <w:r>
              <w:rPr>
                <w:rFonts w:ascii="Arial" w:eastAsia="宋体"/>
              </w:rPr>
              <w:t>之间，通过根据需要调整其限制。</w:t>
            </w:r>
          </w:p>
          <w:p w:rsidR="0076708C" w:rsidRDefault="00D96EDB">
            <w:pPr>
              <w:pStyle w:val="P68B1DB1-TableParagraph7"/>
              <w:spacing w:before="7" w:line="312" w:lineRule="auto"/>
              <w:ind w:right="40"/>
            </w:pPr>
            <w:r>
              <w:rPr>
                <w:rFonts w:ascii="Arial" w:eastAsia="宋体"/>
              </w:rPr>
              <w:t>本地智能充电的这种使用情况是关于将一组充电站可以使用的功率量限制到某个最大值。</w:t>
            </w:r>
          </w:p>
          <w:p w:rsidR="0076708C" w:rsidRDefault="0076708C">
            <w:pPr>
              <w:pStyle w:val="TableParagraph"/>
              <w:spacing w:before="5"/>
              <w:ind w:left="0"/>
              <w:rPr>
                <w:i/>
                <w:sz w:val="23"/>
              </w:rPr>
            </w:pPr>
          </w:p>
          <w:p w:rsidR="0076708C" w:rsidRDefault="00D96EDB">
            <w:pPr>
              <w:pStyle w:val="P68B1DB1-TableParagraph7"/>
              <w:spacing w:before="0"/>
              <w:rPr>
                <w:i/>
              </w:rPr>
            </w:pPr>
            <w:hyperlink w:anchor="_bookmark209" w:history="1">
              <w:r>
                <w:rPr>
                  <w:i/>
                  <w:color w:val="0000ED"/>
                </w:rPr>
                <w:t>图本地智能充电拓扑</w:t>
              </w:r>
            </w:hyperlink>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，本地控制器，</w:t>
            </w:r>
            <w:r>
              <w:rPr>
                <w:rFonts w:ascii="Arial" w:eastAsia="宋体"/>
              </w:rPr>
              <w:t>EV</w:t>
            </w:r>
            <w:r>
              <w:rPr>
                <w:rFonts w:ascii="Arial" w:eastAsia="宋体"/>
              </w:rPr>
              <w:t>驱动器</w:t>
            </w:r>
          </w:p>
        </w:tc>
      </w:tr>
      <w:tr w:rsidR="0076708C">
        <w:trPr>
          <w:trHeight w:val="3275"/>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65"/>
              </w:numPr>
              <w:tabs>
                <w:tab w:val="left" w:pos="241"/>
              </w:tabs>
              <w:spacing w:line="247" w:lineRule="auto"/>
              <w:ind w:right="134" w:firstLine="0"/>
            </w:pPr>
            <w:r>
              <w:rPr>
                <w:rFonts w:ascii="Arial" w:eastAsia="宋体"/>
              </w:rPr>
              <w:t>在授权之后，充电站将经由控制导频信号设定</w:t>
            </w:r>
            <w:r>
              <w:rPr>
                <w:rFonts w:ascii="Arial" w:eastAsia="宋体"/>
              </w:rPr>
              <w:t>EV</w:t>
            </w:r>
            <w:r>
              <w:rPr>
                <w:rFonts w:ascii="Arial" w:eastAsia="宋体"/>
              </w:rPr>
              <w:t>可能汲取的最大电流。此限制基于充电站之前的</w:t>
            </w:r>
            <w:hyperlink w:anchor="_bookmark216" w:history="1">
              <w:r>
                <w:rPr>
                  <w:color w:val="0000ED"/>
                </w:rPr>
                <w:t>TxDefaultProfile</w:t>
              </w:r>
            </w:hyperlink>
          </w:p>
          <w:p w:rsidR="0076708C" w:rsidRDefault="00D96EDB">
            <w:pPr>
              <w:pStyle w:val="P68B1DB1-TableParagraph7"/>
              <w:spacing w:before="57"/>
            </w:pPr>
            <w:r>
              <w:rPr>
                <w:rFonts w:ascii="Arial" w:eastAsia="宋体"/>
              </w:rPr>
              <w:t>从</w:t>
            </w:r>
            <w:r>
              <w:rPr>
                <w:rFonts w:ascii="Arial" w:eastAsia="宋体"/>
              </w:rPr>
              <w:t>CSMS</w:t>
            </w:r>
            <w:r>
              <w:rPr>
                <w:rFonts w:ascii="Arial" w:eastAsia="宋体"/>
              </w:rPr>
              <w:t>收到。</w:t>
            </w:r>
          </w:p>
          <w:p w:rsidR="0076708C" w:rsidRDefault="00D96EDB">
            <w:pPr>
              <w:pStyle w:val="P68B1DB1-TableParagraph7"/>
              <w:numPr>
                <w:ilvl w:val="0"/>
                <w:numId w:val="65"/>
              </w:numPr>
              <w:tabs>
                <w:tab w:val="left" w:pos="241"/>
              </w:tabs>
              <w:spacing w:before="63"/>
              <w:ind w:left="240" w:hanging="201"/>
            </w:pPr>
            <w:r>
              <w:rPr>
                <w:rFonts w:ascii="Arial" w:eastAsia="宋体"/>
              </w:rPr>
              <w:t>EV</w:t>
            </w:r>
            <w:r>
              <w:rPr>
                <w:rFonts w:ascii="Arial" w:eastAsia="宋体"/>
              </w:rPr>
              <w:t>开始充电，充电站发送</w:t>
            </w:r>
            <w:hyperlink w:anchor="_bookmark560" w:history="1">
              <w:r>
                <w:rPr>
                  <w:color w:val="0000ED"/>
                </w:rPr>
                <w:t>TransactionEventRequest</w:t>
              </w:r>
            </w:hyperlink>
            <w:r>
              <w:rPr>
                <w:rFonts w:ascii="Arial" w:eastAsia="宋体"/>
              </w:rPr>
              <w:t>。</w:t>
            </w:r>
          </w:p>
          <w:p w:rsidR="0076708C" w:rsidRDefault="00D96EDB">
            <w:pPr>
              <w:pStyle w:val="P68B1DB1-TableParagraph7"/>
              <w:numPr>
                <w:ilvl w:val="0"/>
                <w:numId w:val="65"/>
              </w:numPr>
              <w:tabs>
                <w:tab w:val="left" w:pos="241"/>
              </w:tabs>
              <w:spacing w:before="7"/>
              <w:ind w:left="240" w:hanging="201"/>
            </w:pPr>
            <w:hyperlink w:anchor="_bookmark560" w:history="1">
              <w:r>
                <w:rPr>
                  <w:color w:val="0000ED"/>
                </w:rPr>
                <w:t>TransactionEventRequest</w:t>
              </w:r>
            </w:hyperlink>
            <w:r>
              <w:rPr>
                <w:rFonts w:ascii="Arial" w:eastAsia="宋体"/>
              </w:rPr>
              <w:t>通过本地控制器发送到</w:t>
            </w:r>
            <w:r>
              <w:rPr>
                <w:rFonts w:ascii="Arial" w:eastAsia="宋体"/>
              </w:rPr>
              <w:t>CSMS</w:t>
            </w:r>
            <w:r>
              <w:rPr>
                <w:rFonts w:ascii="Arial" w:eastAsia="宋体"/>
              </w:rPr>
              <w:t>，以便本地</w:t>
            </w:r>
          </w:p>
          <w:p w:rsidR="0076708C" w:rsidRDefault="00D96EDB">
            <w:pPr>
              <w:pStyle w:val="P68B1DB1-TableParagraph7"/>
              <w:spacing w:before="62"/>
            </w:pPr>
            <w:r>
              <w:rPr>
                <w:rFonts w:ascii="Arial" w:eastAsia="宋体"/>
              </w:rPr>
              <w:t>控制器知道事务已经开始。</w:t>
            </w:r>
          </w:p>
          <w:p w:rsidR="0076708C" w:rsidRDefault="00D96EDB">
            <w:pPr>
              <w:pStyle w:val="P68B1DB1-TableParagraph7"/>
              <w:numPr>
                <w:ilvl w:val="0"/>
                <w:numId w:val="65"/>
              </w:numPr>
              <w:tabs>
                <w:tab w:val="left" w:pos="241"/>
              </w:tabs>
              <w:spacing w:before="7" w:line="312" w:lineRule="auto"/>
              <w:ind w:right="42" w:firstLine="0"/>
            </w:pPr>
            <w:r>
              <w:rPr>
                <w:rFonts w:ascii="Arial" w:eastAsia="宋体"/>
              </w:rPr>
              <w:t>在事务期间，本地控制器发送</w:t>
            </w:r>
            <w:hyperlink w:anchor="_bookmark517" w:history="1">
              <w:r>
                <w:rPr>
                  <w:color w:val="0000ED"/>
                </w:rPr>
                <w:t>SetChargingProfileRequest</w:t>
              </w:r>
            </w:hyperlink>
            <w:r>
              <w:rPr>
                <w:rFonts w:ascii="Arial" w:eastAsia="宋体"/>
              </w:rPr>
              <w:t>以影响充电电流</w:t>
            </w:r>
            <w:r>
              <w:rPr>
                <w:rFonts w:ascii="Arial" w:eastAsia="宋体"/>
              </w:rPr>
              <w:t>/</w:t>
            </w:r>
            <w:r>
              <w:rPr>
                <w:rFonts w:ascii="Arial" w:eastAsia="宋体"/>
              </w:rPr>
              <w:t>功率。</w:t>
            </w:r>
          </w:p>
          <w:p w:rsidR="0076708C" w:rsidRDefault="00D96EDB">
            <w:pPr>
              <w:pStyle w:val="P68B1DB1-TableParagraph7"/>
              <w:numPr>
                <w:ilvl w:val="0"/>
                <w:numId w:val="65"/>
              </w:numPr>
              <w:tabs>
                <w:tab w:val="left" w:pos="241"/>
              </w:tabs>
              <w:spacing w:before="0"/>
              <w:ind w:left="240" w:hanging="201"/>
            </w:pPr>
            <w:r>
              <w:rPr>
                <w:rFonts w:ascii="Arial" w:eastAsia="宋体"/>
              </w:rPr>
              <w:t>充电站根据安装的充电配置文件计算</w:t>
            </w:r>
            <w:hyperlink w:anchor="_bookmark592" w:history="1">
              <w:r>
                <w:rPr>
                  <w:color w:val="0000ED"/>
                </w:rPr>
                <w:t>充电限制</w:t>
              </w:r>
            </w:hyperlink>
            <w:r>
              <w:rPr>
                <w:rFonts w:ascii="Arial" w:eastAsia="宋体"/>
              </w:rPr>
              <w:t>。</w:t>
            </w:r>
          </w:p>
          <w:p w:rsidR="0076708C" w:rsidRDefault="00D96EDB">
            <w:pPr>
              <w:pStyle w:val="P68B1DB1-TableParagraph7"/>
              <w:numPr>
                <w:ilvl w:val="0"/>
                <w:numId w:val="65"/>
              </w:numPr>
              <w:tabs>
                <w:tab w:val="left" w:pos="241"/>
              </w:tabs>
              <w:spacing w:before="7"/>
              <w:ind w:left="240" w:hanging="201"/>
            </w:pPr>
            <w:r>
              <w:rPr>
                <w:rFonts w:ascii="Arial" w:eastAsia="宋体"/>
              </w:rPr>
              <w:t>本地控制器只是在充电站和</w:t>
            </w:r>
            <w:r>
              <w:rPr>
                <w:rFonts w:ascii="Arial" w:eastAsia="宋体"/>
              </w:rPr>
              <w:t>CSMS</w:t>
            </w:r>
            <w:r>
              <w:rPr>
                <w:rFonts w:ascii="Arial" w:eastAsia="宋体"/>
              </w:rPr>
              <w:t>之间传递消息，以便</w:t>
            </w:r>
          </w:p>
          <w:p w:rsidR="0076708C" w:rsidRDefault="00D96EDB">
            <w:pPr>
              <w:pStyle w:val="P68B1DB1-TableParagraph7"/>
              <w:spacing w:before="63"/>
            </w:pPr>
            <w:r>
              <w:rPr>
                <w:rFonts w:ascii="Arial" w:eastAsia="宋体"/>
              </w:rPr>
              <w:t>CSMS</w:t>
            </w:r>
            <w:r>
              <w:rPr>
                <w:rFonts w:ascii="Arial" w:eastAsia="宋体"/>
              </w:rPr>
              <w:t>可以单独寻址所有本地智能充电组成员。</w:t>
            </w:r>
          </w:p>
          <w:p w:rsidR="0076708C" w:rsidRDefault="00D96EDB">
            <w:pPr>
              <w:pStyle w:val="P68B1DB1-TableParagraph7"/>
              <w:numPr>
                <w:ilvl w:val="0"/>
                <w:numId w:val="65"/>
              </w:numPr>
              <w:tabs>
                <w:tab w:val="left" w:pos="241"/>
              </w:tabs>
              <w:spacing w:before="7"/>
              <w:ind w:left="240" w:hanging="201"/>
            </w:pPr>
            <w:r>
              <w:rPr>
                <w:rFonts w:ascii="Arial" w:eastAsia="宋体"/>
              </w:rPr>
              <w:t>在充电过程中，电动车辆供电设备将根据</w:t>
            </w:r>
          </w:p>
          <w:p w:rsidR="0076708C" w:rsidRDefault="00D96EDB">
            <w:pPr>
              <w:pStyle w:val="P68B1DB1-TableParagraph7"/>
              <w:spacing w:before="63"/>
            </w:pPr>
            <w:r>
              <w:rPr>
                <w:rFonts w:ascii="Arial" w:eastAsia="宋体"/>
              </w:rPr>
              <w:t>到已安装的</w:t>
            </w:r>
            <w:hyperlink w:anchor="_bookmark592" w:history="1">
              <w:r>
                <w:rPr>
                  <w:color w:val="0000ED"/>
                </w:rPr>
                <w:t>ChargingProfiles</w:t>
              </w:r>
            </w:hyperlink>
            <w:r>
              <w:rPr>
                <w:rFonts w:ascii="Arial" w:eastAsia="宋体"/>
              </w:rPr>
              <w:t>。</w:t>
            </w:r>
          </w:p>
        </w:tc>
      </w:tr>
      <w:tr w:rsidR="0076708C">
        <w:trPr>
          <w:trHeight w:val="350"/>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rPr>
              <w:t>安装</w:t>
            </w:r>
            <w:r>
              <w:rPr>
                <w:rFonts w:ascii="Arial" w:eastAsia="宋体"/>
                <w:i/>
              </w:rPr>
              <w:t>智能充电</w:t>
            </w:r>
            <w:r>
              <w:rPr>
                <w:rFonts w:ascii="Arial" w:eastAsia="宋体"/>
              </w:rPr>
              <w:t>功能块。</w:t>
            </w:r>
          </w:p>
        </w:tc>
      </w:tr>
      <w:tr w:rsidR="0076708C">
        <w:trPr>
          <w:trHeight w:val="1383"/>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本地控制器通过控制引导信号</w:t>
            </w:r>
            <w:r>
              <w:rPr>
                <w:rFonts w:ascii="Arial" w:eastAsia="宋体"/>
                <w:i/>
              </w:rPr>
              <w:t>成功地</w:t>
            </w:r>
            <w:r>
              <w:rPr>
                <w:rFonts w:ascii="Arial" w:eastAsia="宋体"/>
              </w:rPr>
              <w:t>控制最大充电限制。</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n/a</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8"/>
        <w:rPr>
          <w:i/>
          <w:sz w:val="22"/>
        </w:rPr>
      </w:pPr>
    </w:p>
    <w:p w:rsidR="0076708C" w:rsidRDefault="00D96EDB">
      <w:pPr>
        <w:spacing w:before="97"/>
        <w:ind w:left="444"/>
        <w:rPr>
          <w:rFonts w:ascii="Arial"/>
          <w:sz w:val="15"/>
        </w:rPr>
      </w:pPr>
      <w:r>
        <w:rPr>
          <w:rFonts w:ascii="Arial" w:eastAsia="宋体"/>
        </w:rPr>
        <w:pict>
          <v:group id="docshapegroup3535" o:spid="_x0000_s3932" style="position:absolute;left:0;text-align:left;margin-left:36pt;margin-top:-1.25pt;width:523.3pt;height:528.15pt;z-index:-59146752;mso-position-horizontal-relative:page" coordorigin="720,-25" coordsize="10466,10563">
            <v:shape id="docshape3536" o:spid="_x0000_s4004" style="position:absolute;left:1109;top:1161;width:1979;height:9279" coordorigin="1109,1161" coordsize="1979,9279" o:spt="100" adj="0,,0" path="m1109,10440r108,l1217,1932r-108,l1109,10440xm2980,6659r108,l3088,1161r-108,l2980,6659xe" filled="f" strokecolor="#a70036" strokeweight=".19072mm">
              <v:stroke joinstyle="round"/>
              <v:formulas/>
              <v:path arrowok="t" o:connecttype="segments"/>
            </v:shape>
            <v:rect id="docshape3537" o:spid="_x0000_s4003" style="position:absolute;left:860;top:4009;width:8747;height:2813" stroked="f"/>
            <v:shape id="docshape3538" o:spid="_x0000_s4002" style="position:absolute;left:860;top:4009;width:8747;height:2813" coordorigin="861,4010" coordsize="8747,2813" o:spt="100" adj="0,,0" path="m861,6822r8746,l9607,4010r-8746,l861,6822xm2212,6747r7287,l9499,5660r-7287,l2212,6747xe" filled="f" strokeweight=".38142mm">
              <v:stroke joinstyle="round"/>
              <v:formulas/>
              <v:path arrowok="t" o:connecttype="segments"/>
            </v:shape>
            <v:shape id="docshape3539" o:spid="_x0000_s4001" style="position:absolute;left:1163;top:403;width:2;height:10135" coordorigin="1163,403" coordsize="0,10135" o:spt="100" adj="0,,0" path="m1163,10440r,97m1163,403r,1529e" filled="f" strokecolor="#a70036" strokeweight=".19072mm">
              <v:stroke dashstyle="longDash" joinstyle="round"/>
              <v:formulas/>
              <v:path arrowok="t" o:connecttype="segments"/>
            </v:shape>
            <v:rect id="docshape3540" o:spid="_x0000_s4000" style="position:absolute;left:2979;top:7949;width:109;height:1969" filled="f" strokecolor="#a70036" strokeweight=".19072mm"/>
            <v:shape id="docshape3541" o:spid="_x0000_s3999" style="position:absolute;left:3033;top:403;width:2;height:10135" coordorigin="3034,403" coordsize="0,10135" o:spt="100" adj="0,,0" path="m3034,9918r,619m3034,6659r,1291m3034,403r,758e" filled="f" strokecolor="#a70036" strokeweight=".19072mm">
              <v:stroke dashstyle="longDash" joinstyle="round"/>
              <v:formulas/>
              <v:path arrowok="t" o:connecttype="segments"/>
            </v:shape>
            <v:rect id="docshape3542" o:spid="_x0000_s3998" style="position:absolute;left:7034;top:7949;width:109;height:1969" filled="f" strokecolor="#a70036" strokeweight=".19072mm"/>
            <v:shape id="docshape3543" o:spid="_x0000_s3997" style="position:absolute;left:7088;top:6658;width:2;height:3879" coordorigin="7088,6659" coordsize="0,3879" o:spt="100" adj="0,,0" path="m7088,9918r,619m7088,6659r,1291e" filled="f" strokecolor="#a70036" strokeweight=".19072mm">
              <v:stroke dashstyle="longDash" joinstyle="round"/>
              <v:formulas/>
              <v:path arrowok="t" o:connecttype="segments"/>
            </v:shape>
            <v:rect id="docshape3544" o:spid="_x0000_s3996" style="position:absolute;left:7034;top:1931;width:109;height:1915" filled="f" strokecolor="#a70036" strokeweight=".19072mm"/>
            <v:shape id="docshape3545" o:spid="_x0000_s3995" style="position:absolute;left:7088;top:403;width:2;height:5805" coordorigin="7088,403" coordsize="0,5805" o:spt="100" adj="0,,0" path="m7088,3846r,2362m7088,403r,1529e" filled="f" strokecolor="#a70036" strokeweight=".19072mm">
              <v:stroke dashstyle="longDash" joinstyle="round"/>
              <v:formulas/>
              <v:path arrowok="t" o:connecttype="segments"/>
            </v:shape>
            <v:rect id="docshape3546" o:spid="_x0000_s3994" style="position:absolute;left:968;top:21;width:346;height:328" fillcolor="#fefecd" stroked="f"/>
            <v:rect id="docshape3547" o:spid="_x0000_s3993" style="position:absolute;left:968;top:21;width:346;height:328" filled="f" strokecolor="#a70036" strokeweight=".28606mm"/>
            <v:rect id="docshape3548" o:spid="_x0000_s3992" style="position:absolute;left:1109;top:1931;width:109;height:8509" stroked="f"/>
            <v:rect id="docshape3549" o:spid="_x0000_s3991" style="position:absolute;left:1109;top:1931;width:109;height:8509" filled="f" strokecolor="#a70036" strokeweight=".19072mm"/>
            <v:rect id="docshape3550" o:spid="_x0000_s3990" style="position:absolute;left:2979;top:1161;width:109;height:5498" stroked="f"/>
            <v:shape id="docshape3551" o:spid="_x0000_s3989" style="position:absolute;left:2979;top:1161;width:7893;height:8757" coordorigin="2980,1161" coordsize="7893,8757" o:spt="100" adj="0,,0" path="m2980,6659r108,l3088,1161r-108,l2980,6659xm2980,9918r108,l3088,7950r-108,l2980,9918xm7034,3846r108,l7142,1932r-108,l7034,3846xm7034,6659r108,l7142,6208r-108,l7034,6659xm7034,9918r108,l7142,7950r-108,l7034,9918xm10764,3531r108,l10872,2571r-108,l10764,3531xm10764,9603r108,l10872,8643r-108,l10764,9603xe" filled="f" strokecolor="#a70036" strokeweight=".19072mm">
              <v:stroke joinstyle="round"/>
              <v:formulas/>
              <v:path arrowok="t" o:connecttype="segments"/>
            </v:shape>
            <v:shape id="docshape3552" o:spid="_x0000_s3988" style="position:absolute;left:10818;top:403;width:2;height:10135" coordorigin="10818,403" coordsize="0,10135" o:spt="100" adj="0,,0" path="m10818,9603r,934m10818,3531r,5112m10818,403r,2168e" filled="f" strokecolor="#a70036" strokeweight=".19072mm">
              <v:stroke dashstyle="longDash" joinstyle="round"/>
              <v:formulas/>
              <v:path arrowok="t" o:connecttype="segments"/>
            </v:shape>
            <v:shape id="docshape3553" o:spid="_x0000_s3987" style="position:absolute;left:10764;top:2571;width:109;height:7032" coordorigin="10764,2571" coordsize="109,7032" o:spt="100" adj="0,,0" path="m10764,3531r108,l10872,2571r-108,l10764,3531xm10764,9603r108,l10872,8643r-108,l10764,9603xe" filled="f" strokecolor="#a70036" strokeweight=".19072mm">
              <v:stroke joinstyle="round"/>
              <v:formulas/>
              <v:path arrowok="t" o:connecttype="segments"/>
            </v:shape>
            <v:shape id="docshape3554" o:spid="_x0000_s3986" style="position:absolute;left:936;top:565;width:10110;height:271" coordorigin="936,565" coordsize="10110,271" path="m10937,565l936,565r,271l11045,836r,-163l10937,565xe" fillcolor="#fafa77" stroked="f">
              <v:path arrowok="t"/>
            </v:shape>
            <v:shape id="docshape3555" o:spid="_x0000_s3985" style="position:absolute;left:936;top:565;width:10110;height:271" coordorigin="936,565" coordsize="10110,271" o:spt="100" adj="0,,0" path="m936,565r,271l11045,836r,-163l10937,565,936,565xm10937,565r,108m11045,673r-108,e" filled="f" strokecolor="#a70036" strokeweight=".19072mm">
              <v:stroke joinstyle="round"/>
              <v:formulas/>
              <v:path arrowok="t" o:connecttype="segments"/>
            </v:shape>
            <v:shape id="docshape3556" o:spid="_x0000_s3984" style="position:absolute;left:1174;top:1118;width:109;height:87" coordorigin="1174,1118" coordsize="109,87" path="m1282,1118r-108,43l1282,1205r-43,-44l1282,1118xe" fillcolor="#a70036" stroked="f">
              <v:path arrowok="t"/>
            </v:shape>
            <v:shape id="docshape3557" o:spid="_x0000_s3983" style="position:absolute;left:1174;top:1118;width:2368;height:858" coordorigin="1174,1118" coordsize="2368,858" o:spt="100" adj="0,,0" path="m1282,1118r-108,43l1282,1205r-43,-44l1282,1118xm1217,1161r1752,m3088,1478r454,m3542,1478r,140m3099,1618r443,m3099,1618r108,-43m3099,1618r108,44m2958,1932r-108,-43m2958,1932r-108,43m1217,1932r1752,e" filled="f" strokecolor="#a70036" strokeweight=".19072mm">
              <v:stroke joinstyle="round"/>
              <v:formulas/>
              <v:path arrowok="t" o:connecttype="segments"/>
            </v:shape>
            <v:shape id="docshape3558" o:spid="_x0000_s3982" style="position:absolute;left:6904;top:2528;width:109;height:87" coordorigin="6904,2528" coordsize="109,87" path="m6904,2528r44,43l6904,2615r109,-44l6904,2528xe" fillcolor="#a70036" stroked="f">
              <v:path arrowok="t"/>
            </v:shape>
            <v:shape id="docshape3559" o:spid="_x0000_s3981" style="position:absolute;left:3087;top:2528;width:3925;height:87" coordorigin="3088,2528" coordsize="3925,87" o:spt="100" adj="0,,0" path="m6904,2528r109,43l6904,2615r44,-44l6904,2528xm3088,2571r3881,e" filled="f" strokecolor="#a70036" strokeweight=".19072mm">
              <v:stroke joinstyle="round"/>
              <v:formulas/>
              <v:path arrowok="t" o:connecttype="segments"/>
            </v:shape>
            <v:shape id="docshape3560" o:spid="_x0000_s3980" style="position:absolute;left:10634;top:3170;width:109;height:87" coordorigin="10634,3170" coordsize="109,87" path="m10634,3170r44,43l10634,3257r109,-44l10634,3170xe" fillcolor="#a70036" stroked="f">
              <v:path arrowok="t"/>
            </v:shape>
            <v:shape id="docshape3561" o:spid="_x0000_s3979" style="position:absolute;left:7142;top:3170;width:3601;height:87" coordorigin="7142,3170" coordsize="3601,87" o:spt="100" adj="0,,0" path="m10634,3170r109,43l10634,3257r44,-44l10634,3170xm7142,3213r3557,e" filled="f" strokecolor="#a70036" strokeweight=".19072mm">
              <v:stroke joinstyle="round"/>
              <v:formulas/>
              <v:path arrowok="t" o:connecttype="segments"/>
            </v:shape>
            <v:shape id="docshape3562" o:spid="_x0000_s3978" style="position:absolute;left:7153;top:3488;width:109;height:87" coordorigin="7153,3488" coordsize="109,87" path="m7261,3488r-108,43l7261,3575r-43,-44l7261,3488xe" fillcolor="#a70036" stroked="f">
              <v:path arrowok="t"/>
            </v:shape>
            <v:shape id="docshape3563" o:spid="_x0000_s3977" style="position:absolute;left:7153;top:3488;width:109;height:87" coordorigin="7153,3488" coordsize="109,87" path="m7261,3488r-108,43l7261,3575r-43,-44l7261,3488xe" filled="f" strokecolor="#a70036" strokeweight=".19072mm">
              <v:path arrowok="t"/>
            </v:shape>
            <v:line id="_x0000_s3976" style="position:absolute" from="7196,3531" to="10807,3531" strokecolor="#a70036" strokeweight=".19072mm">
              <v:stroke dashstyle="longDash"/>
            </v:line>
            <v:shape id="docshape3564" o:spid="_x0000_s3975" style="position:absolute;left:3098;top:3803;width:109;height:87" coordorigin="3099,3803" coordsize="109,87" path="m3207,3803r-108,43l3207,3890r-44,-44l3207,3803xe" fillcolor="#a70036" stroked="f">
              <v:path arrowok="t"/>
            </v:shape>
            <v:shape id="docshape3565" o:spid="_x0000_s3974" style="position:absolute;left:3098;top:3803;width:109;height:87" coordorigin="3099,3803" coordsize="109,87" path="m3207,3803r-108,43l3207,3890r-44,-44l3207,3803xe" filled="f" strokecolor="#a70036" strokeweight=".19072mm">
              <v:path arrowok="t"/>
            </v:shape>
            <v:line id="_x0000_s3973" style="position:absolute" from="3142,3846" to="7077,3846" strokecolor="#a70036" strokeweight=".19072mm">
              <v:stroke dashstyle="longDash"/>
            </v:line>
            <v:rect id="docshape3566" o:spid="_x0000_s3972" style="position:absolute;left:860;top:4009;width:8747;height:2813" filled="f" strokeweight=".38142mm"/>
            <v:shape id="docshape3567" o:spid="_x0000_s3971" style="position:absolute;left:860;top:4009;width:3882;height:184" coordorigin="861,4010" coordsize="3882,184" path="m4742,4010r-3881,l861,4194r3773,l4742,4086r,-76xe" fillcolor="#ededed" stroked="f">
              <v:path arrowok="t"/>
            </v:shape>
            <v:shape id="docshape3568" o:spid="_x0000_s3970" style="position:absolute;left:860;top:4009;width:3882;height:184" coordorigin="861,4010" coordsize="3882,184" path="m861,4010r3881,l4742,4086r-108,108l861,4194r,-184xe" filled="f" strokeweight=".38142mm">
              <v:path arrowok="t"/>
            </v:shape>
            <v:line id="_x0000_s3969" style="position:absolute" from="861,4206" to="9607,4206" strokeweight=".19072mm">
              <v:stroke dashstyle="longDash"/>
            </v:line>
            <v:shape id="docshape3569" o:spid="_x0000_s3968" style="position:absolute;left:3087;top:4812;width:455;height:141" coordorigin="3088,4813" coordsize="455,141" o:spt="100" adj="0,,0" path="m3088,4813r454,m3542,4813r,140m3099,4953r443,e" filled="f" strokecolor="#a70036" strokeweight=".19072mm">
              <v:stroke joinstyle="round"/>
              <v:formulas/>
              <v:path arrowok="t" o:connecttype="segments"/>
            </v:shape>
            <v:shape id="docshape3570" o:spid="_x0000_s3967" style="position:absolute;left:3098;top:4910;width:109;height:87" coordorigin="3099,4910" coordsize="109,87" path="m3207,4910r-108,43l3207,4997r-44,-44l3207,4910xe" fillcolor="#a70036" stroked="f">
              <v:path arrowok="t"/>
            </v:shape>
            <v:shape id="docshape3571" o:spid="_x0000_s3966" style="position:absolute;left:3098;top:4910;width:109;height:87" coordorigin="3099,4910" coordsize="109,87" path="m3207,4910r-108,43l3207,4997r-44,-44l3207,4910xe" filled="f" strokecolor="#a70036" strokeweight=".19072mm">
              <v:path arrowok="t"/>
            </v:shape>
            <v:shape id="docshape3572" o:spid="_x0000_s3965" style="position:absolute;left:5769;top:4409;width:3493;height:757" coordorigin="5769,4409" coordsize="3493,757" path="m9153,4409r-3384,l5769,5166r3492,l9261,4517,9153,4409xe" fillcolor="#fafa77" stroked="f">
              <v:path arrowok="t"/>
            </v:shape>
            <v:shape id="docshape3573" o:spid="_x0000_s3964" style="position:absolute;left:5769;top:4409;width:3493;height:757" coordorigin="5769,4409" coordsize="3493,757" o:spt="100" adj="0,,0" path="m5769,4409r,757l9261,5166r,-649l9153,4409r-3384,xm9153,4409r,108m9261,4517r-108,e" filled="f" strokecolor="#a70036" strokeweight=".19072mm">
              <v:stroke joinstyle="round"/>
              <v:formulas/>
              <v:path arrowok="t" o:connecttype="segments"/>
            </v:shape>
            <v:shape id="docshape3574" o:spid="_x0000_s3963" style="position:absolute;left:1228;top:5452;width:109;height:87" coordorigin="1228,5453" coordsize="109,87" path="m1336,5453r-108,43l1336,5539r-43,-43l1336,5453xe" fillcolor="#a70036" stroked="f">
              <v:path arrowok="t"/>
            </v:shape>
            <v:shape id="docshape3575" o:spid="_x0000_s3962" style="position:absolute;left:1228;top:5452;width:1741;height:87" coordorigin="1228,5453" coordsize="1741,87" o:spt="100" adj="0,,0" path="m1336,5453r-108,43l1336,5539r-43,-43l1336,5453xm1271,5496r1698,e" filled="f" strokecolor="#a70036" strokeweight=".19072mm">
              <v:stroke joinstyle="round"/>
              <v:formulas/>
              <v:path arrowok="t" o:connecttype="segments"/>
            </v:shape>
            <v:rect id="docshape3576" o:spid="_x0000_s3961" style="position:absolute;left:2212;top:5659;width:7288;height:1087" filled="f" strokeweight=".38142mm"/>
            <v:shape id="docshape3577" o:spid="_x0000_s3960" style="position:absolute;left:2212;top:5659;width:757;height:184" coordorigin="2212,5660" coordsize="757,184" path="m2969,5660r-757,l2212,5844r649,l2969,5736r,-76xe" fillcolor="#ededed" stroked="f">
              <v:path arrowok="t"/>
            </v:shape>
            <v:shape id="docshape3578" o:spid="_x0000_s3959" style="position:absolute;left:2212;top:5659;width:757;height:184" coordorigin="2212,5660" coordsize="757,184" path="m2212,5660r757,l2969,5736r-108,108l2212,5844r,-184xe" filled="f" strokeweight=".38142mm">
              <v:path arrowok="t"/>
            </v:shape>
            <v:shape id="docshape3579" o:spid="_x0000_s3958" style="position:absolute;left:3098;top:6164;width:109;height:87" coordorigin="3099,6165" coordsize="109,87" path="m3207,6165r-108,43l3207,6251r-44,-43l3207,6165xe" fillcolor="#a70036" stroked="f">
              <v:path arrowok="t"/>
            </v:shape>
            <v:shape id="docshape3580" o:spid="_x0000_s3957" style="position:absolute;left:3098;top:6164;width:3925;height:87" coordorigin="3099,6165" coordsize="3925,87" o:spt="100" adj="0,,0" path="m3207,6165r-108,43l3207,6251r-44,-43l3207,6165xm3142,6208r3881,e" filled="f" strokecolor="#a70036" strokeweight=".19072mm">
              <v:stroke joinstyle="round"/>
              <v:formulas/>
              <v:path arrowok="t" o:connecttype="segments"/>
            </v:shape>
            <v:shape id="docshape3581" o:spid="_x0000_s3956" style="position:absolute;left:7196;top:5899;width:2152;height:433" coordorigin="7196,5899" coordsize="2152,433" path="m9240,5899r-2044,l7196,6332r2152,l9348,6007,9240,5899xe" fillcolor="#fafa77" stroked="f">
              <v:path arrowok="t"/>
            </v:shape>
            <v:shape id="docshape3582" o:spid="_x0000_s3955" style="position:absolute;left:7196;top:5899;width:2152;height:433" coordorigin="7196,5899" coordsize="2152,433" o:spt="100" adj="0,,0" path="m7196,5899r,433l9348,6332r,-325l9240,5899r-2044,xm9240,5899r,108m9348,6007r-108,e" filled="f" strokecolor="#a70036" strokeweight=".19072mm">
              <v:stroke joinstyle="round"/>
              <v:formulas/>
              <v:path arrowok="t" o:connecttype="segments"/>
            </v:shape>
            <v:shape id="docshape3583" o:spid="_x0000_s3954" style="position:absolute;left:6958;top:6615;width:109;height:87" coordorigin="6958,6616" coordsize="109,87" path="m6958,6616r44,43l6958,6702r109,-43l6958,6616xe" fillcolor="#a70036" stroked="f">
              <v:path arrowok="t"/>
            </v:shape>
            <v:shape id="docshape3584" o:spid="_x0000_s3953" style="position:absolute;left:6958;top:6615;width:109;height:87" coordorigin="6958,6616" coordsize="109,87" path="m6958,6616r109,43l6958,6702r44,-43l6958,6616xe" filled="f" strokecolor="#a70036" strokeweight=".19072mm">
              <v:path arrowok="t"/>
            </v:shape>
            <v:line id="_x0000_s3952" style="position:absolute" from="3034,6659" to="7023,6659" strokecolor="#a70036" strokeweight=".19072mm">
              <v:stroke dashstyle="longDash"/>
            </v:line>
            <v:shape id="docshape3585" o:spid="_x0000_s3951" style="position:absolute;left:936;top:6952;width:10110;height:271" coordorigin="936,6952" coordsize="10110,271" path="m10937,6952r-10001,l936,7222r10109,l11045,7060r-108,-108xe" fillcolor="#fafa77" stroked="f">
              <v:path arrowok="t"/>
            </v:shape>
            <v:shape id="docshape3586" o:spid="_x0000_s3950" style="position:absolute;left:936;top:6952;width:10110;height:640" coordorigin="936,6952" coordsize="10110,640" o:spt="100" adj="0,,0" path="m936,6952r,270l11045,7222r,-162l10937,6952r-10001,xm10937,6952r,108m11045,7060r-108,m1217,7548r108,-43m1217,7548r108,44e" filled="f" strokecolor="#a70036" strokeweight=".19072mm">
              <v:stroke joinstyle="round"/>
              <v:formulas/>
              <v:path arrowok="t" o:connecttype="segments"/>
            </v:shape>
            <v:line id="_x0000_s3949" style="position:absolute" from="1217,7548" to="3023,7548" strokecolor="#a70036" strokeweight=".19072mm">
              <v:stroke dashstyle="longDash"/>
            </v:line>
            <v:shape id="docshape3587" o:spid="_x0000_s3948" style="position:absolute;left:3033;top:7810;width:509;height:141" coordorigin="3034,7811" coordsize="509,141" o:spt="100" adj="0,,0" path="m3034,7811r508,m3542,7811r,140m3099,7951r443,e" filled="f" strokecolor="#a70036" strokeweight=".19072mm">
              <v:stroke joinstyle="round"/>
              <v:formulas/>
              <v:path arrowok="t" o:connecttype="segments"/>
            </v:shape>
            <v:shape id="docshape3588" o:spid="_x0000_s3947" style="position:absolute;left:3098;top:7907;width:109;height:87" coordorigin="3099,7908" coordsize="109,87" path="m3207,7908r-108,43l3207,7994r-44,-43l3207,7908xe" fillcolor="#a70036" stroked="f">
              <v:path arrowok="t"/>
            </v:shape>
            <v:shape id="docshape3589" o:spid="_x0000_s3946" style="position:absolute;left:3098;top:7907;width:109;height:87" coordorigin="3099,7908" coordsize="109,87" path="m3207,7908r-108,43l3207,7994r-44,-43l3207,7908xe" filled="f" strokecolor="#a70036" strokeweight=".19072mm">
              <v:path arrowok="t"/>
            </v:shape>
            <v:shape id="docshape3590" o:spid="_x0000_s3945" style="position:absolute;left:6904;top:8599;width:109;height:87" coordorigin="6904,8600" coordsize="109,87" path="m6904,8600r44,43l6904,8686r109,-43l6904,8600xe" fillcolor="#a70036" stroked="f">
              <v:path arrowok="t"/>
            </v:shape>
            <v:shape id="docshape3591" o:spid="_x0000_s3944" style="position:absolute;left:3087;top:8599;width:3925;height:87" coordorigin="3088,8600" coordsize="3925,87" o:spt="100" adj="0,,0" path="m6904,8600r109,43l6904,8686r44,-43l6904,8600xm3088,8643r3881,e" filled="f" strokecolor="#a70036" strokeweight=".19072mm">
              <v:stroke joinstyle="round"/>
              <v:formulas/>
              <v:path arrowok="t" o:connecttype="segments"/>
            </v:shape>
            <v:shape id="docshape3592" o:spid="_x0000_s3943" style="position:absolute;left:10634;top:9242;width:109;height:87" coordorigin="10634,9242" coordsize="109,87" path="m10634,9242r44,43l10634,9329r109,-44l10634,9242xe" fillcolor="#a70036" stroked="f">
              <v:path arrowok="t"/>
            </v:shape>
            <v:shape id="docshape3593" o:spid="_x0000_s3942" style="position:absolute;left:7142;top:9242;width:3601;height:87" coordorigin="7142,9242" coordsize="3601,87" o:spt="100" adj="0,,0" path="m10634,9242r109,43l10634,9329r44,-44l10634,9242xm7142,9285r3557,e" filled="f" strokecolor="#a70036" strokeweight=".19072mm">
              <v:stroke joinstyle="round"/>
              <v:formulas/>
              <v:path arrowok="t" o:connecttype="segments"/>
            </v:shape>
            <v:shape id="docshape3594" o:spid="_x0000_s3941" style="position:absolute;left:7153;top:9559;width:109;height:87" coordorigin="7153,9560" coordsize="109,87" path="m7261,9560r-108,43l7261,9646r-43,-43l7261,9560xe" fillcolor="#a70036" stroked="f">
              <v:path arrowok="t"/>
            </v:shape>
            <v:shape id="docshape3595" o:spid="_x0000_s3940" style="position:absolute;left:7153;top:9559;width:109;height:87" coordorigin="7153,9560" coordsize="109,87" path="m7261,9560r-108,43l7261,9646r-43,-43l7261,9560xe" filled="f" strokecolor="#a70036" strokeweight=".19072mm">
              <v:path arrowok="t"/>
            </v:shape>
            <v:line id="_x0000_s3939" style="position:absolute" from="7196,9603" to="10807,9603" strokecolor="#a70036" strokeweight=".19072mm">
              <v:stroke dashstyle="longDash"/>
            </v:line>
            <v:shape id="docshape3596" o:spid="_x0000_s3938" style="position:absolute;left:3044;top:9874;width:109;height:87" coordorigin="3045,9875" coordsize="109,87" path="m3153,9875r-108,43l3153,9961r-44,-43l3153,9875xe" fillcolor="#a70036" stroked="f">
              <v:path arrowok="t"/>
            </v:shape>
            <v:shape id="docshape3597" o:spid="_x0000_s3937" style="position:absolute;left:3044;top:9874;width:109;height:87" coordorigin="3045,9875" coordsize="109,87" path="m3153,9875r-108,43l3153,9961r-44,-43l3153,9875xe" filled="f" strokecolor="#a70036" strokeweight=".19072mm">
              <v:path arrowok="t"/>
            </v:shape>
            <v:line id="_x0000_s3936" style="position:absolute" from="3088,9918" to="7077,9918" strokecolor="#a70036" strokeweight=".19072mm">
              <v:stroke dashstyle="longDash"/>
            </v:line>
            <v:shape id="docshape3598" o:spid="_x0000_s3935" style="position:absolute;left:936;top:10060;width:10110;height:271" coordorigin="936,10060" coordsize="10110,271" path="m10937,10060r-10001,l936,10330r10109,l11045,10168r-108,-108xe" fillcolor="#fafa77" stroked="f">
              <v:path arrowok="t"/>
            </v:shape>
            <v:shape id="docshape3599" o:spid="_x0000_s3934" style="position:absolute;left:936;top:10060;width:10110;height:271" coordorigin="936,10060" coordsize="10110,271" o:spt="100" adj="0,,0" path="m936,10060r,270l11045,10330r,-162l10937,10060r-10001,xm10937,10060r,108m11045,10168r-108,e" filled="f" strokecolor="#a70036" strokeweight=".19072mm">
              <v:stroke joinstyle="round"/>
              <v:formulas/>
              <v:path arrowok="t" o:connecttype="segments"/>
            </v:shape>
            <v:line id="_x0000_s3933" style="position:absolute" from="720,-22" to="11186,-22" strokecolor="#ddd" strokeweight=".25pt"/>
            <w10:wrap anchorx="page"/>
          </v:group>
        </w:pict>
      </w:r>
      <w:r>
        <w:pict>
          <v:shape id="docshape3600" o:spid="_x0000_s3931" type="#_x0000_t202" style="position:absolute;left:0;text-align:left;margin-left:525.25pt;margin-top:1.1pt;width:29.2pt;height:16.4pt;z-index:15986176;mso-position-horizontal-relative:page" fillcolor="#fefecd" strokecolor="#a70036" strokeweight=".28606mm">
            <v:textbox inset="0,0,0,0">
              <w:txbxContent>
                <w:p w:rsidR="00C50B16" w:rsidRDefault="00C50B16">
                  <w:pPr>
                    <w:pStyle w:val="P68B1DB1-Normal32"/>
                    <w:spacing w:before="67"/>
                    <w:ind w:left="67"/>
                  </w:pPr>
                  <w:r>
                    <w:rPr>
                      <w:rFonts w:eastAsia="宋体"/>
                    </w:rPr>
                    <w:t>CSMS</w:t>
                  </w:r>
                </w:p>
              </w:txbxContent>
            </v:textbox>
            <w10:wrap anchorx="page"/>
          </v:shape>
        </w:pict>
      </w:r>
      <w:r>
        <w:pict>
          <v:shape id="docshape3601" o:spid="_x0000_s3930" type="#_x0000_t202" style="position:absolute;left:0;text-align:left;margin-left:320.9pt;margin-top:1.1pt;width:64.9pt;height:16.4pt;z-index:15986688;mso-position-horizontal-relative:page" fillcolor="#fefecd" strokecolor="#a70036" strokeweight=".28606mm">
            <v:textbox inset="0,0,0,0">
              <w:txbxContent>
                <w:p w:rsidR="00C50B16" w:rsidRDefault="00C50B16">
                  <w:pPr>
                    <w:pStyle w:val="P68B1DB1-Normal32"/>
                    <w:spacing w:before="67"/>
                    <w:ind w:left="67"/>
                  </w:pPr>
                  <w:r>
                    <w:rPr>
                      <w:rFonts w:eastAsia="宋体"/>
                    </w:rPr>
                    <w:t>本地控制器</w:t>
                  </w:r>
                </w:p>
              </w:txbxContent>
            </v:textbox>
            <w10:wrap anchorx="page"/>
          </v:shape>
        </w:pict>
      </w:r>
      <w:r>
        <w:pict>
          <v:shape id="docshape3602" o:spid="_x0000_s3929" type="#_x0000_t202" style="position:absolute;left:0;text-align:left;margin-left:116pt;margin-top:1.1pt;width:69.2pt;height:16.4pt;z-index:15987200;mso-position-horizontal-relative:page" fillcolor="#fefecd" strokecolor="#a70036" strokeweight=".28606mm">
            <v:textbox inset="0,0,0,0">
              <w:txbxContent>
                <w:p w:rsidR="00C50B16" w:rsidRDefault="00C50B16">
                  <w:pPr>
                    <w:pStyle w:val="P68B1DB1-Normal32"/>
                    <w:spacing w:before="67"/>
                    <w:ind w:left="67"/>
                  </w:pPr>
                  <w:r>
                    <w:rPr>
                      <w:rFonts w:eastAsia="宋体"/>
                    </w:rPr>
                    <w:t>充电站</w:t>
                  </w:r>
                </w:p>
              </w:txbxContent>
            </v:textbox>
            <w10:wrap anchorx="page"/>
          </v:shape>
        </w:pict>
      </w:r>
      <w:r>
        <w:rPr>
          <w:rFonts w:ascii="Arial" w:eastAsia="宋体"/>
          <w:sz w:val="15"/>
        </w:rPr>
        <w:t>电动汽车</w:t>
      </w:r>
    </w:p>
    <w:p w:rsidR="0076708C" w:rsidRDefault="0076708C">
      <w:pPr>
        <w:pStyle w:val="a3"/>
        <w:rPr>
          <w:rFonts w:ascii="Arial"/>
          <w:sz w:val="22"/>
        </w:rPr>
      </w:pPr>
    </w:p>
    <w:p w:rsidR="0076708C" w:rsidRDefault="00D96EDB">
      <w:pPr>
        <w:pStyle w:val="P68B1DB1-Normal33"/>
        <w:spacing w:before="96"/>
        <w:ind w:left="2302" w:right="2364"/>
        <w:jc w:val="center"/>
      </w:pPr>
      <w:r>
        <w:rPr>
          <w:rFonts w:eastAsia="宋体"/>
        </w:rPr>
        <w:t>用户授权成功，事务开始</w:t>
      </w:r>
    </w:p>
    <w:p w:rsidR="0076708C" w:rsidRDefault="0076708C">
      <w:pPr>
        <w:pStyle w:val="a3"/>
        <w:spacing w:before="9"/>
        <w:rPr>
          <w:rFonts w:ascii="Arial"/>
          <w:sz w:val="8"/>
        </w:rPr>
      </w:pPr>
    </w:p>
    <w:p w:rsidR="0076708C" w:rsidRDefault="00D96EDB">
      <w:pPr>
        <w:pStyle w:val="P68B1DB1-Normal33"/>
        <w:spacing w:before="96"/>
        <w:ind w:left="747"/>
      </w:pPr>
      <w:r>
        <w:rPr>
          <w:rFonts w:eastAsia="宋体"/>
        </w:rPr>
        <w:t>设置最大电流</w:t>
      </w:r>
      <w:r>
        <w:rPr>
          <w:rFonts w:eastAsia="宋体"/>
        </w:rPr>
        <w:t xml:space="preserve"> (</w:t>
      </w:r>
      <w:r>
        <w:rPr>
          <w:rFonts w:eastAsia="宋体"/>
        </w:rPr>
        <w:t>限制</w:t>
      </w:r>
      <w:r>
        <w:rPr>
          <w:rFonts w:eastAsia="宋体"/>
        </w:rPr>
        <w:t>)</w:t>
      </w:r>
    </w:p>
    <w:p w:rsidR="0076708C" w:rsidRDefault="0076708C">
      <w:pPr>
        <w:pStyle w:val="a3"/>
        <w:spacing w:before="4"/>
        <w:rPr>
          <w:rFonts w:ascii="Arial"/>
          <w:sz w:val="13"/>
        </w:rPr>
      </w:pPr>
    </w:p>
    <w:p w:rsidR="0076708C" w:rsidRDefault="00D96EDB">
      <w:pPr>
        <w:pStyle w:val="P68B1DB1-Normal33"/>
        <w:spacing w:before="1"/>
        <w:ind w:left="2563"/>
      </w:pPr>
      <w:r>
        <w:rPr>
          <w:rFonts w:eastAsia="宋体"/>
        </w:rPr>
        <w:t>打开电源开关</w:t>
      </w:r>
    </w:p>
    <w:p w:rsidR="0076708C" w:rsidRDefault="0076708C">
      <w:pPr>
        <w:pStyle w:val="a3"/>
        <w:spacing w:before="3"/>
        <w:rPr>
          <w:rFonts w:ascii="Arial"/>
          <w:sz w:val="17"/>
        </w:rPr>
      </w:pPr>
    </w:p>
    <w:p w:rsidR="0076708C" w:rsidRDefault="00D96EDB">
      <w:pPr>
        <w:pStyle w:val="P68B1DB1-Normal33"/>
        <w:spacing w:before="96"/>
        <w:ind w:left="693"/>
      </w:pPr>
      <w:r>
        <w:rPr>
          <w:rFonts w:eastAsia="宋体"/>
        </w:rPr>
        <w:t>开始充电</w:t>
      </w:r>
    </w:p>
    <w:p w:rsidR="0076708C" w:rsidRDefault="0076708C">
      <w:pPr>
        <w:pStyle w:val="a3"/>
        <w:spacing w:before="4"/>
        <w:rPr>
          <w:rFonts w:ascii="Arial"/>
          <w:sz w:val="13"/>
        </w:rPr>
      </w:pPr>
    </w:p>
    <w:p w:rsidR="0076708C" w:rsidRDefault="00D96EDB">
      <w:pPr>
        <w:pStyle w:val="P68B1DB1-Normal33"/>
        <w:spacing w:line="244" w:lineRule="auto"/>
        <w:ind w:left="2866" w:right="4088" w:hanging="303"/>
      </w:pPr>
      <w:r>
        <w:rPr>
          <w:rFonts w:eastAsia="宋体"/>
        </w:rPr>
        <w:t>TransactionEventRequest(eventType = Updated, transactionId = AB1234,</w:t>
      </w:r>
    </w:p>
    <w:p w:rsidR="0076708C" w:rsidRDefault="00D96EDB">
      <w:pPr>
        <w:pStyle w:val="P68B1DB1-Normal33"/>
        <w:spacing w:line="160" w:lineRule="exact"/>
        <w:ind w:left="2866"/>
      </w:pPr>
      <w:r>
        <w:rPr>
          <w:rFonts w:eastAsia="宋体"/>
        </w:rPr>
        <w:t xml:space="preserve">chargingState = </w:t>
      </w:r>
      <w:r>
        <w:rPr>
          <w:rFonts w:eastAsia="宋体"/>
        </w:rPr>
        <w:t>正在充电，</w:t>
      </w:r>
      <w:r>
        <w:rPr>
          <w:rFonts w:eastAsia="宋体"/>
        </w:rPr>
        <w:t>...)</w:t>
      </w:r>
    </w:p>
    <w:p w:rsidR="0076708C" w:rsidRDefault="0076708C">
      <w:pPr>
        <w:pStyle w:val="a3"/>
        <w:spacing w:before="5"/>
        <w:rPr>
          <w:rFonts w:ascii="Arial"/>
          <w:sz w:val="13"/>
        </w:rPr>
      </w:pPr>
    </w:p>
    <w:p w:rsidR="0076708C" w:rsidRDefault="00D96EDB">
      <w:pPr>
        <w:pStyle w:val="P68B1DB1-Normal33"/>
        <w:spacing w:line="244" w:lineRule="auto"/>
        <w:ind w:left="6920" w:hanging="303"/>
      </w:pPr>
      <w:r>
        <w:rPr>
          <w:rFonts w:eastAsia="宋体"/>
        </w:rPr>
        <w:t>TransactionEventRequest(eventType = Updated, transactionId = AB1234,</w:t>
      </w:r>
    </w:p>
    <w:p w:rsidR="0076708C" w:rsidRDefault="00D96EDB">
      <w:pPr>
        <w:pStyle w:val="P68B1DB1-Normal33"/>
        <w:spacing w:line="160" w:lineRule="exact"/>
        <w:ind w:left="6920"/>
      </w:pPr>
      <w:r>
        <w:rPr>
          <w:rFonts w:eastAsia="宋体"/>
        </w:rPr>
        <w:t xml:space="preserve">chargingState = </w:t>
      </w:r>
      <w:r>
        <w:rPr>
          <w:rFonts w:eastAsia="宋体"/>
        </w:rPr>
        <w:t>正在充电，</w:t>
      </w:r>
      <w:r>
        <w:rPr>
          <w:rFonts w:eastAsia="宋体"/>
        </w:rPr>
        <w:t>...)</w:t>
      </w:r>
    </w:p>
    <w:p w:rsidR="0076708C" w:rsidRDefault="0076708C">
      <w:pPr>
        <w:pStyle w:val="a3"/>
        <w:spacing w:before="4"/>
        <w:rPr>
          <w:rFonts w:ascii="Arial"/>
          <w:sz w:val="13"/>
        </w:rPr>
      </w:pPr>
    </w:p>
    <w:p w:rsidR="0076708C" w:rsidRDefault="00D96EDB">
      <w:pPr>
        <w:pStyle w:val="P68B1DB1-Normal33"/>
        <w:ind w:left="6726"/>
      </w:pPr>
      <w:r>
        <w:rPr>
          <w:rFonts w:eastAsia="宋体"/>
        </w:rPr>
        <w:t>TransactionEventResponse(...)</w:t>
      </w:r>
    </w:p>
    <w:p w:rsidR="0076708C" w:rsidRDefault="0076708C">
      <w:pPr>
        <w:pStyle w:val="a3"/>
        <w:spacing w:before="5"/>
        <w:rPr>
          <w:rFonts w:ascii="Arial"/>
          <w:sz w:val="13"/>
        </w:rPr>
      </w:pPr>
    </w:p>
    <w:p w:rsidR="0076708C" w:rsidRDefault="00D96EDB">
      <w:pPr>
        <w:pStyle w:val="P68B1DB1-Normal33"/>
        <w:ind w:left="2671"/>
      </w:pPr>
      <w:r>
        <w:rPr>
          <w:rFonts w:eastAsia="宋体"/>
        </w:rPr>
        <w:t>TransactionEventResponse(...)</w:t>
      </w:r>
    </w:p>
    <w:p w:rsidR="0076708C" w:rsidRDefault="0076708C">
      <w:pPr>
        <w:pStyle w:val="a3"/>
        <w:spacing w:before="9"/>
        <w:rPr>
          <w:rFonts w:ascii="Arial"/>
          <w:sz w:val="8"/>
        </w:rPr>
      </w:pPr>
    </w:p>
    <w:p w:rsidR="0076708C" w:rsidRDefault="0076708C">
      <w:pPr>
        <w:rPr>
          <w:rFonts w:ascii="Arial"/>
          <w:sz w:val="8"/>
        </w:rPr>
        <w:sectPr w:rsidR="0076708C">
          <w:pgSz w:w="11910" w:h="16840"/>
          <w:pgMar w:top="460" w:right="600" w:bottom="620" w:left="600" w:header="186" w:footer="431" w:gutter="0"/>
          <w:cols w:space="720"/>
        </w:sectPr>
      </w:pPr>
    </w:p>
    <w:p w:rsidR="0076708C" w:rsidRDefault="00D96EDB">
      <w:pPr>
        <w:pStyle w:val="P68B1DB1-Normal35"/>
        <w:spacing w:before="96"/>
        <w:ind w:left="422"/>
      </w:pPr>
      <w:r>
        <w:rPr>
          <w:rFonts w:eastAsia="宋体"/>
        </w:rPr>
        <w:t>根据充电曲线改变回路</w:t>
      </w:r>
    </w:p>
    <w:p w:rsidR="0076708C" w:rsidRDefault="00D96EDB">
      <w:pPr>
        <w:pStyle w:val="P68B1DB1-Normal36"/>
        <w:spacing w:before="23"/>
        <w:ind w:left="314"/>
      </w:pPr>
      <w:r>
        <w:rPr>
          <w:rFonts w:eastAsia="宋体"/>
        </w:rPr>
        <w:t>[</w:t>
      </w:r>
      <w:r>
        <w:rPr>
          <w:rFonts w:eastAsia="宋体"/>
        </w:rPr>
        <w:t>对于充电配置文件中的每个间隔周期</w:t>
      </w:r>
      <w:r>
        <w:rPr>
          <w:rFonts w:eastAsia="宋体"/>
        </w:rPr>
        <w:t>]</w:t>
      </w:r>
    </w:p>
    <w:p w:rsidR="0076708C" w:rsidRDefault="0076708C">
      <w:pPr>
        <w:pStyle w:val="a3"/>
        <w:rPr>
          <w:rFonts w:ascii="Arial"/>
          <w:b/>
          <w:sz w:val="12"/>
        </w:rPr>
      </w:pPr>
    </w:p>
    <w:p w:rsidR="0076708C" w:rsidRDefault="0076708C">
      <w:pPr>
        <w:pStyle w:val="a3"/>
        <w:spacing w:before="9"/>
        <w:rPr>
          <w:rFonts w:ascii="Arial"/>
          <w:b/>
          <w:sz w:val="12"/>
        </w:rPr>
      </w:pPr>
    </w:p>
    <w:p w:rsidR="0076708C" w:rsidRDefault="00D96EDB">
      <w:pPr>
        <w:pStyle w:val="P68B1DB1-Normal33"/>
        <w:ind w:left="2563"/>
      </w:pPr>
      <w:r>
        <w:rPr>
          <w:rFonts w:eastAsia="宋体"/>
        </w:rPr>
        <w:t>从充电配置文件获取限制</w:t>
      </w:r>
      <w:r>
        <w:rPr>
          <w:rFonts w:eastAsia="宋体"/>
        </w:rPr>
        <w:t xml:space="preserve"> (): </w:t>
      </w:r>
      <w:r>
        <w:rPr>
          <w:rFonts w:eastAsia="宋体"/>
        </w:rPr>
        <w:t>限制</w:t>
      </w:r>
    </w:p>
    <w:p w:rsidR="0076708C" w:rsidRDefault="00D96EDB">
      <w:pPr>
        <w:rPr>
          <w:rFonts w:ascii="Arial"/>
          <w:sz w:val="16"/>
        </w:rPr>
      </w:pPr>
      <w:r>
        <w:br w:type="column"/>
      </w:r>
    </w:p>
    <w:p w:rsidR="0076708C" w:rsidRDefault="0076708C">
      <w:pPr>
        <w:pStyle w:val="a3"/>
        <w:rPr>
          <w:rFonts w:ascii="Arial"/>
          <w:sz w:val="16"/>
        </w:rPr>
      </w:pPr>
    </w:p>
    <w:p w:rsidR="0076708C" w:rsidRDefault="0076708C">
      <w:pPr>
        <w:pStyle w:val="a3"/>
        <w:spacing w:before="9"/>
        <w:rPr>
          <w:rFonts w:ascii="Arial"/>
          <w:sz w:val="14"/>
        </w:rPr>
      </w:pPr>
    </w:p>
    <w:p w:rsidR="0076708C" w:rsidRDefault="00D96EDB">
      <w:pPr>
        <w:pStyle w:val="P68B1DB1-Normal33"/>
        <w:spacing w:before="1" w:line="244" w:lineRule="auto"/>
        <w:ind w:left="154" w:right="2052" w:firstLine="129"/>
      </w:pPr>
      <w:r>
        <w:rPr>
          <w:rFonts w:eastAsia="宋体"/>
        </w:rPr>
        <w:t>充电站通过控制导频实现</w:t>
      </w:r>
      <w:r>
        <w:rPr>
          <w:rFonts w:eastAsia="宋体"/>
        </w:rPr>
        <w:t>TxDefaultProfile</w:t>
      </w:r>
    </w:p>
    <w:p w:rsidR="0076708C" w:rsidRDefault="00D96EDB">
      <w:pPr>
        <w:pStyle w:val="P68B1DB1-Normal33"/>
        <w:spacing w:line="244" w:lineRule="auto"/>
        <w:ind w:left="284" w:right="2579"/>
      </w:pPr>
      <w:r>
        <w:rPr>
          <w:rFonts w:eastAsia="宋体"/>
        </w:rPr>
        <w:t>信号每当最大电流需要改变。</w:t>
      </w:r>
    </w:p>
    <w:p w:rsidR="0076708C" w:rsidRDefault="0076708C">
      <w:pPr>
        <w:spacing w:line="244" w:lineRule="auto"/>
        <w:rPr>
          <w:rFonts w:ascii="Arial"/>
          <w:sz w:val="14"/>
        </w:rPr>
        <w:sectPr w:rsidR="0076708C">
          <w:type w:val="continuous"/>
          <w:pgSz w:w="11910" w:h="16840"/>
          <w:pgMar w:top="740" w:right="600" w:bottom="280" w:left="600" w:header="186" w:footer="431" w:gutter="0"/>
          <w:cols w:num="2" w:space="720" w:equalWidth="0">
            <w:col w:w="5040" w:space="40"/>
            <w:col w:w="5630"/>
          </w:cols>
        </w:sectPr>
      </w:pPr>
    </w:p>
    <w:p w:rsidR="0076708C" w:rsidRDefault="0076708C">
      <w:pPr>
        <w:pStyle w:val="a3"/>
        <w:spacing w:before="8"/>
        <w:rPr>
          <w:rFonts w:ascii="Arial"/>
          <w:sz w:val="16"/>
        </w:rPr>
      </w:pPr>
    </w:p>
    <w:p w:rsidR="0076708C" w:rsidRDefault="00D96EDB">
      <w:pPr>
        <w:pStyle w:val="P68B1DB1-Normal33"/>
        <w:ind w:left="801"/>
      </w:pPr>
      <w:r>
        <w:rPr>
          <w:rFonts w:eastAsia="宋体"/>
        </w:rPr>
        <w:t>设置最大电流</w:t>
      </w:r>
      <w:r>
        <w:rPr>
          <w:rFonts w:eastAsia="宋体"/>
        </w:rPr>
        <w:t xml:space="preserve"> (</w:t>
      </w:r>
      <w:r>
        <w:rPr>
          <w:rFonts w:eastAsia="宋体"/>
        </w:rPr>
        <w:t>限制</w:t>
      </w:r>
      <w:r>
        <w:rPr>
          <w:rFonts w:eastAsia="宋体"/>
        </w:rPr>
        <w:t>)</w:t>
      </w:r>
    </w:p>
    <w:p w:rsidR="0076708C" w:rsidRDefault="0076708C">
      <w:pPr>
        <w:pStyle w:val="a3"/>
        <w:spacing w:before="9"/>
        <w:rPr>
          <w:rFonts w:ascii="Arial"/>
          <w:sz w:val="8"/>
        </w:rPr>
      </w:pPr>
    </w:p>
    <w:p w:rsidR="0076708C" w:rsidRDefault="0076708C">
      <w:pPr>
        <w:rPr>
          <w:rFonts w:ascii="Arial"/>
          <w:sz w:val="8"/>
        </w:rPr>
        <w:sectPr w:rsidR="0076708C">
          <w:type w:val="continuous"/>
          <w:pgSz w:w="11910" w:h="16840"/>
          <w:pgMar w:top="740" w:right="600" w:bottom="280" w:left="600" w:header="186" w:footer="431" w:gutter="0"/>
          <w:cols w:space="720"/>
        </w:sectPr>
      </w:pPr>
    </w:p>
    <w:p w:rsidR="0076708C" w:rsidRDefault="00D96EDB">
      <w:pPr>
        <w:pStyle w:val="P68B1DB1-Normal35"/>
        <w:spacing w:before="96"/>
        <w:jc w:val="right"/>
      </w:pPr>
      <w:r>
        <w:rPr>
          <w:rFonts w:eastAsia="宋体"/>
        </w:rPr>
        <w:t>opt</w:t>
      </w:r>
    </w:p>
    <w:p w:rsidR="0076708C" w:rsidRDefault="00D96EDB">
      <w:pPr>
        <w:spacing w:before="106"/>
        <w:ind w:left="446"/>
        <w:rPr>
          <w:rFonts w:ascii="Arial"/>
          <w:b/>
          <w:sz w:val="12"/>
        </w:rPr>
      </w:pPr>
      <w:r>
        <w:rPr>
          <w:rFonts w:ascii="Arial" w:eastAsia="宋体"/>
        </w:rPr>
        <w:br w:type="column"/>
      </w:r>
      <w:r>
        <w:rPr>
          <w:rFonts w:ascii="Arial" w:eastAsia="宋体"/>
          <w:b/>
          <w:sz w:val="12"/>
        </w:rPr>
        <w:t>[</w:t>
      </w:r>
      <w:r>
        <w:rPr>
          <w:rFonts w:ascii="Arial" w:eastAsia="宋体"/>
          <w:b/>
          <w:sz w:val="12"/>
        </w:rPr>
        <w:t>更改控制器的限制</w:t>
      </w:r>
      <w:r>
        <w:rPr>
          <w:rFonts w:ascii="Arial" w:eastAsia="宋体"/>
          <w:b/>
          <w:sz w:val="12"/>
        </w:rPr>
        <w:t>]</w:t>
      </w:r>
    </w:p>
    <w:p w:rsidR="0076708C" w:rsidRDefault="0076708C">
      <w:pPr>
        <w:pStyle w:val="a3"/>
        <w:spacing w:before="10"/>
        <w:rPr>
          <w:rFonts w:ascii="Arial"/>
          <w:b/>
          <w:sz w:val="17"/>
        </w:rPr>
      </w:pPr>
    </w:p>
    <w:p w:rsidR="0076708C" w:rsidRDefault="00D96EDB">
      <w:pPr>
        <w:pStyle w:val="P68B1DB1-Normal33"/>
        <w:ind w:left="587"/>
      </w:pPr>
      <w:r>
        <w:rPr>
          <w:rFonts w:eastAsia="宋体"/>
        </w:rPr>
        <w:t>SetChargingProfileRequest(evseId, csChargingProfiles)</w:t>
      </w:r>
    </w:p>
    <w:p w:rsidR="0076708C" w:rsidRDefault="00D96EDB">
      <w:pPr>
        <w:rPr>
          <w:rFonts w:ascii="Arial"/>
          <w:sz w:val="16"/>
        </w:rPr>
      </w:pPr>
      <w:r>
        <w:br w:type="column"/>
      </w:r>
    </w:p>
    <w:p w:rsidR="0076708C" w:rsidRDefault="0076708C">
      <w:pPr>
        <w:pStyle w:val="a3"/>
        <w:spacing w:before="11"/>
        <w:rPr>
          <w:rFonts w:ascii="Arial"/>
          <w:sz w:val="16"/>
        </w:rPr>
      </w:pPr>
    </w:p>
    <w:p w:rsidR="0076708C" w:rsidRDefault="00D96EDB">
      <w:pPr>
        <w:pStyle w:val="P68B1DB1-Normal33"/>
        <w:spacing w:line="244" w:lineRule="auto"/>
        <w:ind w:left="208" w:right="1740"/>
      </w:pPr>
      <w:r>
        <w:rPr>
          <w:rFonts w:eastAsia="宋体"/>
        </w:rPr>
        <w:t>本地控制器决定改变充电配置文件。</w:t>
      </w:r>
    </w:p>
    <w:p w:rsidR="0076708C" w:rsidRDefault="0076708C">
      <w:pPr>
        <w:spacing w:line="244" w:lineRule="auto"/>
        <w:rPr>
          <w:rFonts w:ascii="Arial"/>
          <w:sz w:val="14"/>
        </w:rPr>
        <w:sectPr w:rsidR="0076708C">
          <w:type w:val="continuous"/>
          <w:pgSz w:w="11910" w:h="16840"/>
          <w:pgMar w:top="740" w:right="600" w:bottom="280" w:left="600" w:header="186" w:footer="431" w:gutter="0"/>
          <w:cols w:num="3" w:space="720" w:equalWidth="0">
            <w:col w:w="2045" w:space="40"/>
            <w:col w:w="4329" w:space="39"/>
            <w:col w:w="4257"/>
          </w:cols>
        </w:sectPr>
      </w:pPr>
    </w:p>
    <w:p w:rsidR="0076708C" w:rsidRDefault="0076708C">
      <w:pPr>
        <w:pStyle w:val="a3"/>
        <w:spacing w:before="9"/>
        <w:rPr>
          <w:rFonts w:ascii="Arial"/>
          <w:sz w:val="16"/>
        </w:rPr>
      </w:pPr>
    </w:p>
    <w:p w:rsidR="0076708C" w:rsidRDefault="00D96EDB">
      <w:pPr>
        <w:pStyle w:val="P68B1DB1-Normal33"/>
        <w:ind w:left="2509"/>
      </w:pPr>
      <w:r>
        <w:rPr>
          <w:rFonts w:eastAsia="宋体"/>
        </w:rPr>
        <w:t>Setchargingprofileesponse (</w:t>
      </w:r>
      <w:r>
        <w:rPr>
          <w:rFonts w:eastAsia="宋体"/>
        </w:rPr>
        <w:t>接受</w:t>
      </w:r>
      <w:r>
        <w:rPr>
          <w:rFonts w:eastAsia="宋体"/>
        </w:rPr>
        <w:t>)</w:t>
      </w:r>
    </w:p>
    <w:p w:rsidR="0076708C" w:rsidRDefault="0076708C">
      <w:pPr>
        <w:pStyle w:val="a3"/>
        <w:spacing w:before="10"/>
        <w:rPr>
          <w:rFonts w:ascii="Arial"/>
          <w:sz w:val="23"/>
        </w:rPr>
      </w:pPr>
    </w:p>
    <w:p w:rsidR="0076708C" w:rsidRDefault="00D96EDB">
      <w:pPr>
        <w:pStyle w:val="P68B1DB1-Normal33"/>
        <w:spacing w:before="96"/>
        <w:ind w:left="2302" w:right="2364"/>
        <w:jc w:val="center"/>
      </w:pPr>
      <w:r>
        <w:rPr>
          <w:rFonts w:eastAsia="宋体"/>
        </w:rPr>
        <w:t>用户授权成功</w:t>
      </w:r>
    </w:p>
    <w:p w:rsidR="0076708C" w:rsidRDefault="0076708C">
      <w:pPr>
        <w:pStyle w:val="a3"/>
        <w:spacing w:before="9"/>
        <w:rPr>
          <w:rFonts w:ascii="Arial"/>
          <w:sz w:val="8"/>
        </w:rPr>
      </w:pPr>
    </w:p>
    <w:p w:rsidR="0076708C" w:rsidRDefault="00D96EDB">
      <w:pPr>
        <w:pStyle w:val="P68B1DB1-Normal33"/>
        <w:spacing w:before="96"/>
        <w:ind w:left="801"/>
      </w:pPr>
      <w:r>
        <w:rPr>
          <w:rFonts w:eastAsia="宋体"/>
        </w:rPr>
        <w:t>结束充电</w:t>
      </w:r>
      <w:r>
        <w:rPr>
          <w:rFonts w:eastAsia="宋体"/>
        </w:rPr>
        <w:t xml:space="preserve"> ()</w:t>
      </w:r>
    </w:p>
    <w:p w:rsidR="0076708C" w:rsidRDefault="00D96EDB">
      <w:pPr>
        <w:pStyle w:val="P68B1DB1-Normal33"/>
        <w:spacing w:before="100"/>
        <w:ind w:left="2563"/>
      </w:pPr>
      <w:r>
        <w:rPr>
          <w:rFonts w:eastAsia="宋体"/>
        </w:rPr>
        <w:t>关闭电源</w:t>
      </w:r>
    </w:p>
    <w:p w:rsidR="0076708C" w:rsidRDefault="0076708C">
      <w:pPr>
        <w:pStyle w:val="a3"/>
        <w:rPr>
          <w:rFonts w:ascii="Arial"/>
          <w:sz w:val="22"/>
        </w:rPr>
      </w:pPr>
    </w:p>
    <w:p w:rsidR="0076708C" w:rsidRDefault="00D96EDB">
      <w:pPr>
        <w:pStyle w:val="P68B1DB1-Normal33"/>
        <w:spacing w:before="96" w:line="244" w:lineRule="auto"/>
        <w:ind w:left="2866" w:right="4088" w:hanging="303"/>
      </w:pPr>
      <w:r>
        <w:rPr>
          <w:rFonts w:eastAsia="宋体"/>
        </w:rPr>
        <w:t>TransactionEventRequest(eventType = Updated, transactionId = AB1234,</w:t>
      </w:r>
    </w:p>
    <w:p w:rsidR="0076708C" w:rsidRDefault="00D96EDB">
      <w:pPr>
        <w:pStyle w:val="P68B1DB1-Normal33"/>
        <w:spacing w:line="160" w:lineRule="exact"/>
        <w:ind w:left="2866"/>
      </w:pPr>
      <w:r>
        <w:rPr>
          <w:rFonts w:eastAsia="宋体"/>
        </w:rPr>
        <w:t>充电状态</w:t>
      </w:r>
      <w:r>
        <w:rPr>
          <w:rFonts w:eastAsia="宋体"/>
        </w:rPr>
        <w:t xml:space="preserve"> = </w:t>
      </w:r>
      <w:r>
        <w:rPr>
          <w:rFonts w:eastAsia="宋体"/>
        </w:rPr>
        <w:t>已连接，</w:t>
      </w:r>
      <w:r>
        <w:rPr>
          <w:rFonts w:eastAsia="宋体"/>
        </w:rPr>
        <w:t>...)</w:t>
      </w:r>
    </w:p>
    <w:p w:rsidR="0076708C" w:rsidRDefault="0076708C">
      <w:pPr>
        <w:pStyle w:val="a3"/>
        <w:spacing w:before="4"/>
        <w:rPr>
          <w:rFonts w:ascii="Arial"/>
          <w:sz w:val="13"/>
        </w:rPr>
      </w:pPr>
    </w:p>
    <w:p w:rsidR="0076708C" w:rsidRDefault="00D96EDB">
      <w:pPr>
        <w:pStyle w:val="P68B1DB1-Normal33"/>
        <w:spacing w:line="244" w:lineRule="auto"/>
        <w:ind w:left="6920" w:hanging="303"/>
      </w:pPr>
      <w:r>
        <w:rPr>
          <w:rFonts w:eastAsia="宋体"/>
        </w:rPr>
        <w:t>TransactionEventRequest(eventType = Updated, transactionId = AB1234,</w:t>
      </w:r>
    </w:p>
    <w:p w:rsidR="0076708C" w:rsidRDefault="00D96EDB">
      <w:pPr>
        <w:pStyle w:val="P68B1DB1-Normal33"/>
        <w:spacing w:line="160" w:lineRule="exact"/>
        <w:ind w:left="6920"/>
      </w:pPr>
      <w:r>
        <w:rPr>
          <w:rFonts w:eastAsia="宋体"/>
        </w:rPr>
        <w:t>充电状态</w:t>
      </w:r>
      <w:r>
        <w:rPr>
          <w:rFonts w:eastAsia="宋体"/>
        </w:rPr>
        <w:t xml:space="preserve"> = </w:t>
      </w:r>
      <w:r>
        <w:rPr>
          <w:rFonts w:eastAsia="宋体"/>
        </w:rPr>
        <w:t>已连接，</w:t>
      </w:r>
      <w:r>
        <w:rPr>
          <w:rFonts w:eastAsia="宋体"/>
        </w:rPr>
        <w:t>...)</w:t>
      </w:r>
    </w:p>
    <w:p w:rsidR="0076708C" w:rsidRDefault="0076708C">
      <w:pPr>
        <w:pStyle w:val="a3"/>
        <w:spacing w:before="5"/>
        <w:rPr>
          <w:rFonts w:ascii="Arial"/>
          <w:sz w:val="13"/>
        </w:rPr>
      </w:pPr>
    </w:p>
    <w:p w:rsidR="0076708C" w:rsidRDefault="00D96EDB">
      <w:pPr>
        <w:pStyle w:val="P68B1DB1-Normal33"/>
        <w:ind w:left="6726"/>
      </w:pPr>
      <w:r>
        <w:rPr>
          <w:rFonts w:eastAsia="宋体"/>
        </w:rPr>
        <w:t>TransactionEventResponse(...)</w:t>
      </w:r>
    </w:p>
    <w:p w:rsidR="0076708C" w:rsidRDefault="0076708C">
      <w:pPr>
        <w:pStyle w:val="a3"/>
        <w:spacing w:before="4"/>
        <w:rPr>
          <w:rFonts w:ascii="Arial"/>
          <w:sz w:val="13"/>
        </w:rPr>
      </w:pPr>
    </w:p>
    <w:p w:rsidR="0076708C" w:rsidRDefault="00D96EDB">
      <w:pPr>
        <w:pStyle w:val="P68B1DB1-Normal33"/>
        <w:ind w:left="2617"/>
      </w:pPr>
      <w:r>
        <w:rPr>
          <w:rFonts w:eastAsia="宋体"/>
        </w:rPr>
        <w:t>TransactionEventResponse(...)</w:t>
      </w:r>
    </w:p>
    <w:p w:rsidR="0076708C" w:rsidRDefault="0076708C">
      <w:pPr>
        <w:pStyle w:val="a3"/>
        <w:spacing w:before="8"/>
        <w:rPr>
          <w:rFonts w:ascii="Arial"/>
          <w:sz w:val="10"/>
        </w:rPr>
      </w:pPr>
    </w:p>
    <w:p w:rsidR="0076708C" w:rsidRDefault="00D96EDB">
      <w:pPr>
        <w:pStyle w:val="P68B1DB1-Normal33"/>
        <w:spacing w:before="96"/>
        <w:ind w:left="2302" w:right="2364"/>
        <w:jc w:val="center"/>
      </w:pPr>
      <w:r>
        <w:rPr>
          <w:rFonts w:eastAsia="宋体"/>
        </w:rPr>
        <w:t>事务已停止</w:t>
      </w:r>
    </w:p>
    <w:p w:rsidR="0076708C" w:rsidRDefault="0076708C">
      <w:pPr>
        <w:pStyle w:val="a3"/>
        <w:spacing w:before="7"/>
        <w:rPr>
          <w:rFonts w:ascii="Arial"/>
          <w:sz w:val="20"/>
        </w:rPr>
      </w:pPr>
    </w:p>
    <w:p w:rsidR="0076708C" w:rsidRDefault="00D96EDB">
      <w:pPr>
        <w:pStyle w:val="P68B1DB1-Normal8"/>
        <w:spacing w:before="98"/>
        <w:ind w:left="120"/>
      </w:pPr>
      <w:r>
        <w:rPr>
          <w:rFonts w:ascii="Arial" w:eastAsia="宋体"/>
        </w:rPr>
        <w:t>图</w:t>
      </w:r>
      <w:r>
        <w:rPr>
          <w:rFonts w:ascii="Arial" w:eastAsia="宋体"/>
        </w:rPr>
        <w:t>104</w:t>
      </w:r>
      <w:r>
        <w:rPr>
          <w:rFonts w:ascii="Arial" w:eastAsia="宋体"/>
        </w:rPr>
        <w:t>。时序图</w:t>
      </w:r>
      <w:r>
        <w:rPr>
          <w:rFonts w:ascii="Arial" w:eastAsia="宋体"/>
        </w:rPr>
        <w:t xml:space="preserve">: </w:t>
      </w:r>
      <w:r>
        <w:rPr>
          <w:rFonts w:ascii="Arial" w:eastAsia="宋体"/>
        </w:rPr>
        <w:t>本地智能充电</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515"/>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用于本地智能充电的本地控制器可以以不同的方式实现，例如</w:t>
            </w:r>
            <w:r>
              <w:rPr>
                <w:rFonts w:ascii="Arial" w:eastAsia="宋体"/>
              </w:rPr>
              <w:t xml:space="preserve">: </w:t>
            </w:r>
            <w:r>
              <w:rPr>
                <w:rFonts w:ascii="Arial" w:eastAsia="宋体"/>
              </w:rPr>
              <w:t>作为单独的物理组件或作为控制数字的</w:t>
            </w:r>
            <w:r>
              <w:rPr>
                <w:rFonts w:ascii="Arial" w:eastAsia="宋体"/>
              </w:rPr>
              <w:t xml:space="preserve"> </w:t>
            </w:r>
            <w:r>
              <w:rPr>
                <w:rFonts w:ascii="Arial" w:eastAsia="宋体"/>
              </w:rPr>
              <w:t>“</w:t>
            </w:r>
            <w:r>
              <w:rPr>
                <w:rFonts w:ascii="Arial" w:eastAsia="宋体"/>
              </w:rPr>
              <w:t>主</w:t>
            </w:r>
            <w:r>
              <w:rPr>
                <w:rFonts w:ascii="Arial" w:eastAsia="宋体"/>
              </w:rPr>
              <w:t>”</w:t>
            </w:r>
            <w:r>
              <w:rPr>
                <w:rFonts w:ascii="Arial" w:eastAsia="宋体"/>
              </w:rPr>
              <w:t xml:space="preserve"> </w:t>
            </w:r>
            <w:r>
              <w:rPr>
                <w:rFonts w:ascii="Arial" w:eastAsia="宋体"/>
              </w:rPr>
              <w:t>充电站的一部分</w:t>
            </w:r>
          </w:p>
          <w:p w:rsidR="0076708C" w:rsidRDefault="00D96EDB">
            <w:pPr>
              <w:pStyle w:val="P68B1DB1-TableParagraph7"/>
              <w:spacing w:before="57"/>
            </w:pPr>
            <w:r>
              <w:rPr>
                <w:rFonts w:ascii="Arial" w:eastAsia="宋体"/>
              </w:rPr>
              <w:t>其他充电站。</w:t>
            </w:r>
          </w:p>
          <w:p w:rsidR="0076708C" w:rsidRDefault="0076708C">
            <w:pPr>
              <w:pStyle w:val="TableParagraph"/>
              <w:spacing w:before="9"/>
              <w:ind w:left="0"/>
              <w:rPr>
                <w:i/>
                <w:sz w:val="28"/>
              </w:rPr>
            </w:pPr>
          </w:p>
          <w:p w:rsidR="0076708C" w:rsidRDefault="00D96EDB">
            <w:pPr>
              <w:pStyle w:val="P68B1DB1-TableParagraph7"/>
              <w:spacing w:before="1"/>
            </w:pPr>
            <w:r>
              <w:rPr>
                <w:rFonts w:ascii="Arial" w:eastAsia="宋体"/>
              </w:rPr>
              <w:t>本地控制器可以具有或可以不具有其自己的任何</w:t>
            </w:r>
            <w:r>
              <w:rPr>
                <w:rFonts w:ascii="Arial" w:eastAsia="宋体"/>
              </w:rPr>
              <w:t>evse</w:t>
            </w:r>
            <w:r>
              <w:rPr>
                <w:rFonts w:ascii="Arial" w:eastAsia="宋体"/>
              </w:rPr>
              <w:t>。</w:t>
            </w:r>
          </w:p>
          <w:p w:rsidR="0076708C" w:rsidRDefault="0076708C">
            <w:pPr>
              <w:pStyle w:val="TableParagraph"/>
              <w:spacing w:before="11"/>
              <w:ind w:left="0"/>
              <w:rPr>
                <w:i/>
                <w:sz w:val="23"/>
              </w:rPr>
            </w:pPr>
          </w:p>
          <w:p w:rsidR="0076708C" w:rsidRDefault="00D96EDB">
            <w:pPr>
              <w:pStyle w:val="P68B1DB1-TableParagraph7"/>
              <w:spacing w:before="0" w:line="247" w:lineRule="auto"/>
              <w:ind w:right="101"/>
            </w:pPr>
            <w:r>
              <w:rPr>
                <w:rFonts w:ascii="Arial" w:eastAsia="宋体"/>
              </w:rPr>
              <w:t>对本地智能充电组中的充电站的限制可以以一种方式或另一种方式在本地控制器中预先配置，或者它们可以由</w:t>
            </w:r>
            <w:r>
              <w:rPr>
                <w:rFonts w:ascii="Arial" w:eastAsia="宋体"/>
              </w:rPr>
              <w:t>CSMS</w:t>
            </w:r>
            <w:r>
              <w:rPr>
                <w:rFonts w:ascii="Arial" w:eastAsia="宋体"/>
              </w:rPr>
              <w:t>设置。本地控制器包含通过调整其限制在连接的</w:t>
            </w:r>
            <w:r>
              <w:rPr>
                <w:rFonts w:ascii="Arial" w:eastAsia="宋体"/>
              </w:rPr>
              <w:t>evse</w:t>
            </w:r>
            <w:r>
              <w:rPr>
                <w:rFonts w:ascii="Arial" w:eastAsia="宋体"/>
              </w:rPr>
              <w:t>之间分配此容量的逻辑</w:t>
            </w:r>
          </w:p>
          <w:p w:rsidR="0076708C" w:rsidRDefault="00D96EDB">
            <w:pPr>
              <w:pStyle w:val="P68B1DB1-TableParagraph7"/>
              <w:spacing w:before="58"/>
            </w:pPr>
            <w:r>
              <w:rPr>
                <w:rFonts w:ascii="Arial" w:eastAsia="宋体"/>
              </w:rPr>
              <w:t>根据需要。</w:t>
            </w:r>
          </w:p>
        </w:tc>
      </w:tr>
    </w:tbl>
    <w:p w:rsidR="0076708C" w:rsidRDefault="0076708C">
      <w:pPr>
        <w:pStyle w:val="a3"/>
        <w:spacing w:before="7"/>
        <w:rPr>
          <w:i/>
          <w:sz w:val="25"/>
        </w:rPr>
      </w:pPr>
    </w:p>
    <w:p w:rsidR="0076708C" w:rsidRDefault="00D96EDB">
      <w:pPr>
        <w:pStyle w:val="4"/>
        <w:spacing w:before="1"/>
      </w:pPr>
      <w:r>
        <w:rPr>
          <w:rFonts w:ascii="Arial" w:eastAsia="宋体"/>
        </w:rPr>
        <w:t>K03-</w:t>
      </w:r>
      <w:r>
        <w:rPr>
          <w:rFonts w:ascii="Arial" w:eastAsia="宋体"/>
        </w:rPr>
        <w:t>本地智能充电</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164</w:t>
      </w:r>
      <w:r>
        <w:rPr>
          <w:rFonts w:ascii="Arial" w:eastAsia="宋体"/>
        </w:rPr>
        <w:t>。</w:t>
      </w:r>
      <w:r>
        <w:rPr>
          <w:rFonts w:ascii="Arial" w:eastAsia="宋体"/>
        </w:rPr>
        <w:t>K03-</w:t>
      </w:r>
      <w:r>
        <w:rPr>
          <w:rFonts w:ascii="Arial" w:eastAsia="宋体"/>
        </w:rPr>
        <w:t>要求</w:t>
      </w:r>
    </w:p>
    <w:p w:rsidR="0076708C" w:rsidRDefault="0076708C">
      <w:pPr>
        <w:rPr>
          <w:sz w:val="18"/>
        </w:rPr>
        <w:sectPr w:rsidR="0076708C">
          <w:type w:val="continuous"/>
          <w:pgSz w:w="11910" w:h="16840"/>
          <w:pgMar w:top="740" w:right="600" w:bottom="28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163"/>
        <w:gridCol w:w="2326"/>
        <w:gridCol w:w="4652"/>
        <w:gridCol w:w="2326"/>
      </w:tblGrid>
      <w:tr w:rsidR="0076708C">
        <w:trPr>
          <w:trHeight w:val="274"/>
        </w:trPr>
        <w:tc>
          <w:tcPr>
            <w:tcW w:w="1163"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right="1"/>
              <w:jc w:val="center"/>
            </w:pPr>
            <w:r>
              <w:rPr>
                <w:rFonts w:ascii="Arial" w:eastAsia="宋体"/>
              </w:rPr>
              <w:t>ID</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652"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500"/>
        </w:trPr>
        <w:tc>
          <w:tcPr>
            <w:tcW w:w="116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0" w:right="1"/>
              <w:jc w:val="center"/>
            </w:pPr>
            <w:r>
              <w:rPr>
                <w:rFonts w:ascii="Arial" w:eastAsia="宋体"/>
              </w:rPr>
              <w:t>K03.FR.01</w:t>
            </w:r>
          </w:p>
        </w:tc>
        <w:tc>
          <w:tcPr>
            <w:tcW w:w="2326"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65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本地控制器可以对充电站施加充电限制。</w:t>
            </w:r>
          </w:p>
        </w:tc>
        <w:tc>
          <w:tcPr>
            <w:tcW w:w="2326"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K03.FR.02</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K03.FR.01</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31"/>
            </w:pPr>
            <w:r>
              <w:rPr>
                <w:rFonts w:ascii="Arial" w:eastAsia="宋体"/>
              </w:rPr>
              <w:t>这些限制可以在充电过程期间动态地改变，以便将充电站组的功耗保持在组限制内。</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K03.FR.03</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12"/>
            </w:pPr>
            <w:r>
              <w:rPr>
                <w:rFonts w:ascii="Arial" w:eastAsia="宋体"/>
              </w:rPr>
              <w:t>如果在任何时间点，本地控制器向</w:t>
            </w:r>
            <w:r>
              <w:rPr>
                <w:rFonts w:ascii="Arial" w:eastAsia="宋体"/>
              </w:rPr>
              <w:t>EVSE</w:t>
            </w:r>
            <w:r>
              <w:rPr>
                <w:rFonts w:ascii="Arial" w:eastAsia="宋体"/>
              </w:rPr>
              <w:t>发送新的</w:t>
            </w:r>
            <w:hyperlink w:anchor="_bookmark592" w:history="1">
              <w:r>
                <w:rPr>
                  <w:color w:val="0000ED"/>
                </w:rPr>
                <w:t>ChargingProfile</w:t>
              </w:r>
            </w:hyperlink>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48"/>
            </w:pPr>
            <w:r>
              <w:rPr>
                <w:rFonts w:ascii="Arial" w:eastAsia="宋体"/>
              </w:rPr>
              <w:t>充电站在计算将用于为电动汽车</w:t>
            </w:r>
            <w:hyperlink w:anchor="_bookmark592" w:history="1">
              <w:r>
                <w:rPr>
                  <w:color w:val="0000ED"/>
                </w:rPr>
                <w:t>充电</w:t>
              </w:r>
            </w:hyperlink>
            <w:r>
              <w:rPr>
                <w:rFonts w:ascii="Arial" w:eastAsia="宋体"/>
              </w:rPr>
              <w:t>的新的复合计划时，应考虑该新的充电配置文件。</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26"/>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K03.FR.04</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收费优先级高于其他交易的交易应尽可能长时间履行，即使其他交易必须暂停。</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373"/>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K03.FR.05</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如果</w:t>
            </w:r>
            <w:hyperlink w:anchor="_bookmark562" w:history="1">
              <w:r>
                <w:rPr>
                  <w:color w:val="0000ED"/>
                </w:rPr>
                <w:t>TransactionEventResponse</w:t>
              </w:r>
            </w:hyperlink>
            <w:r>
              <w:rPr>
                <w:rFonts w:ascii="Arial" w:eastAsia="宋体"/>
              </w:rPr>
              <w:t>中提供的</w:t>
            </w:r>
            <w:r>
              <w:rPr>
                <w:rFonts w:ascii="Arial" w:eastAsia="宋体"/>
              </w:rPr>
              <w:t>chargingPriority</w:t>
            </w:r>
            <w:r>
              <w:rPr>
                <w:rFonts w:ascii="Arial" w:eastAsia="宋体"/>
              </w:rPr>
              <w:t>与</w:t>
            </w:r>
            <w:hyperlink w:anchor="_bookmark609" w:history="1">
              <w:r>
                <w:rPr>
                  <w:color w:val="0000ED"/>
                </w:rPr>
                <w:t>IdTokenInfo</w:t>
              </w:r>
            </w:hyperlink>
            <w:r>
              <w:rPr>
                <w:rFonts w:ascii="Arial" w:eastAsia="宋体"/>
              </w:rPr>
              <w:t>中的</w:t>
            </w:r>
            <w:r>
              <w:rPr>
                <w:rFonts w:ascii="Arial" w:eastAsia="宋体"/>
              </w:rPr>
              <w:t>chargingPriority</w:t>
            </w:r>
            <w:r>
              <w:rPr>
                <w:rFonts w:ascii="Arial" w:eastAsia="宋体"/>
              </w:rPr>
              <w:t>不同。</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7"/>
            </w:pPr>
            <w:r>
              <w:rPr>
                <w:rFonts w:ascii="Arial" w:eastAsia="宋体"/>
              </w:rPr>
              <w:t>来自</w:t>
            </w:r>
            <w:hyperlink w:anchor="_bookmark562" w:history="1">
              <w:r>
                <w:rPr>
                  <w:color w:val="0000ED"/>
                </w:rPr>
                <w:t>TransactionEventResponse</w:t>
              </w:r>
            </w:hyperlink>
            <w:r>
              <w:rPr>
                <w:rFonts w:ascii="Arial" w:eastAsia="宋体"/>
              </w:rPr>
              <w:t>的</w:t>
            </w:r>
            <w:r>
              <w:rPr>
                <w:rFonts w:ascii="Arial" w:eastAsia="宋体"/>
              </w:rPr>
              <w:t>chargingPriority</w:t>
            </w:r>
            <w:r>
              <w:rPr>
                <w:rFonts w:ascii="Arial" w:eastAsia="宋体"/>
              </w:rPr>
              <w:t>应仅用于该交易和该交易。</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412"/>
            </w:pPr>
            <w:r>
              <w:rPr>
                <w:rFonts w:ascii="Arial" w:eastAsia="宋体"/>
              </w:rPr>
              <w:t>因此，它不应被存储在例如授权高速缓存中。</w:t>
            </w:r>
          </w:p>
        </w:tc>
      </w:tr>
      <w:tr w:rsidR="0076708C">
        <w:trPr>
          <w:trHeight w:val="510"/>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K03.FR.06</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当没有</w:t>
            </w:r>
            <w:r>
              <w:rPr>
                <w:rFonts w:ascii="Arial" w:eastAsia="宋体"/>
              </w:rPr>
              <w:t>chargingPriority</w:t>
            </w:r>
            <w:r>
              <w:rPr>
                <w:rFonts w:ascii="Arial" w:eastAsia="宋体"/>
              </w:rPr>
              <w:t>已知时。</w:t>
            </w: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交易或</w:t>
            </w:r>
            <w:r>
              <w:rPr>
                <w:rFonts w:ascii="Arial" w:eastAsia="宋体"/>
              </w:rPr>
              <w:t>IdToken</w:t>
            </w:r>
            <w:r>
              <w:rPr>
                <w:rFonts w:ascii="Arial" w:eastAsia="宋体"/>
              </w:rPr>
              <w:t>应被假定为具有计费优先级</w:t>
            </w:r>
            <w:r>
              <w:rPr>
                <w:rFonts w:ascii="Arial" w:eastAsia="宋体"/>
              </w:rPr>
              <w:t>0</w:t>
            </w:r>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589"/>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K03.FR.07</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271"/>
            </w:pPr>
            <w:r>
              <w:rPr>
                <w:rFonts w:ascii="Arial" w:eastAsia="宋体"/>
              </w:rPr>
              <w:t>充电站可以使用可选的</w:t>
            </w:r>
            <w:hyperlink w:anchor="_bookmark594" w:history="1">
              <w:r>
                <w:rPr>
                  <w:color w:val="0000ED"/>
                </w:rPr>
                <w:t>充电计划</w:t>
              </w:r>
            </w:hyperlink>
            <w:r>
              <w:rPr>
                <w:rFonts w:ascii="Arial" w:eastAsia="宋体"/>
              </w:rPr>
              <w:t>现场</w:t>
            </w:r>
            <w:hyperlink w:anchor="_bookmark594" w:history="1">
              <w:r>
                <w:rPr>
                  <w:color w:val="0000ED"/>
                </w:rPr>
                <w:t>minchargingate</w:t>
              </w:r>
            </w:hyperlink>
            <w:r>
              <w:rPr>
                <w:rFonts w:ascii="Arial" w:eastAsia="宋体"/>
              </w:rPr>
              <w:t>来优化</w:t>
            </w:r>
            <w:r>
              <w:rPr>
                <w:rFonts w:ascii="Arial" w:eastAsia="宋体"/>
              </w:rPr>
              <w:t>evse</w:t>
            </w:r>
            <w:r>
              <w:rPr>
                <w:rFonts w:ascii="Arial" w:eastAsia="宋体"/>
              </w:rPr>
              <w:t>之间的功率分配。</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33"/>
            </w:pPr>
            <w:r>
              <w:rPr>
                <w:rFonts w:ascii="Arial" w:eastAsia="宋体"/>
              </w:rPr>
              <w:t>该参数通知本地控制器低于</w:t>
            </w:r>
            <w:hyperlink w:anchor="_bookmark594" w:history="1">
              <w:r>
                <w:rPr>
                  <w:color w:val="0000ED"/>
                </w:rPr>
                <w:t>mincharging率</w:t>
              </w:r>
            </w:hyperlink>
            <w:r>
              <w:rPr>
                <w:rFonts w:ascii="Arial" w:eastAsia="宋体"/>
              </w:rPr>
              <w:t>的充电是低效的，给出了选择另一平衡策略的可能性。</w:t>
            </w:r>
          </w:p>
        </w:tc>
      </w:tr>
      <w:tr w:rsidR="0076708C">
        <w:trPr>
          <w:trHeight w:val="942"/>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K03.FR.08</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本地控制器不得在</w:t>
            </w:r>
            <w:hyperlink w:anchor="_bookmark650" w:history="1">
              <w:r>
                <w:rPr>
                  <w:color w:val="0000ED"/>
                </w:rPr>
                <w:t>SetChargingProfileRequest</w:t>
              </w:r>
            </w:hyperlink>
            <w:r>
              <w:rPr>
                <w:rFonts w:ascii="Arial" w:eastAsia="宋体"/>
              </w:rPr>
              <w:t>中将</w:t>
            </w:r>
            <w:r>
              <w:rPr>
                <w:rFonts w:ascii="Arial" w:eastAsia="宋体"/>
              </w:rPr>
              <w:t>chargingprofilepuse</w:t>
            </w:r>
            <w:r>
              <w:rPr>
                <w:rFonts w:ascii="Arial" w:eastAsia="宋体"/>
              </w:rPr>
              <w:t>设置为</w:t>
            </w:r>
            <w:hyperlink w:anchor="_bookmark217" w:history="1">
              <w:r>
                <w:rPr>
                  <w:color w:val="0000ED"/>
                </w:rPr>
                <w:t>ChargingStationExternalConstraints</w:t>
              </w:r>
            </w:hyperlink>
            <w:r>
              <w:rPr>
                <w:rFonts w:ascii="Arial" w:eastAsia="宋体"/>
              </w:rPr>
              <w:t>。</w:t>
            </w:r>
            <w:hyperlink w:anchor="_bookmark517" w:history="1">
              <w:r>
                <w:rPr>
                  <w:color w:val="0000ED"/>
                </w:rPr>
                <w:t>SetChargingProfileRequest</w:t>
              </w:r>
            </w:hyperlink>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246"/>
            </w:pPr>
            <w:r>
              <w:rPr>
                <w:rFonts w:ascii="Arial" w:eastAsia="宋体"/>
              </w:rPr>
              <w:t>此目的仅在外部系统设置了充电限制</w:t>
            </w:r>
            <w:r>
              <w:rPr>
                <w:rFonts w:ascii="Arial" w:eastAsia="宋体"/>
              </w:rPr>
              <w:t>/</w:t>
            </w:r>
            <w:r>
              <w:rPr>
                <w:rFonts w:ascii="Arial" w:eastAsia="宋体"/>
              </w:rPr>
              <w:t>计划时使用。</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603" o:spid="_x0000_s3927" style="width:523.3pt;height:.25pt;mso-position-horizontal-relative:char;mso-position-vertical-relative:line" coordsize="10466,5">
            <v:line id="_x0000_s3928" style="position:absolute" from="0,3" to="10466,3" strokecolor="#ddd" strokeweight=".25pt"/>
            <w10:wrap type="none"/>
            <w10:anchorlock/>
          </v:group>
        </w:pict>
      </w:r>
    </w:p>
    <w:p w:rsidR="0076708C" w:rsidRDefault="00D96EDB">
      <w:pPr>
        <w:pStyle w:val="3"/>
        <w:spacing w:line="342" w:lineRule="exact"/>
        <w:ind w:left="120" w:firstLine="0"/>
      </w:pPr>
      <w:bookmarkStart w:id="393" w:name="K04_-_Internal_Load_Balancing"/>
      <w:bookmarkStart w:id="394" w:name="_bookmark228"/>
      <w:bookmarkEnd w:id="393"/>
      <w:bookmarkEnd w:id="394"/>
      <w:r>
        <w:rPr>
          <w:rFonts w:ascii="Arial" w:eastAsia="宋体"/>
        </w:rPr>
        <w:t>K04-</w:t>
      </w:r>
      <w:r>
        <w:rPr>
          <w:rFonts w:ascii="Arial" w:eastAsia="宋体"/>
        </w:rPr>
        <w:t>内部负载平衡</w:t>
      </w:r>
    </w:p>
    <w:p w:rsidR="0076708C" w:rsidRDefault="00D96EDB">
      <w:pPr>
        <w:pStyle w:val="P68B1DB1-Normal8"/>
        <w:spacing w:before="261"/>
        <w:ind w:left="120"/>
      </w:pPr>
      <w:r>
        <w:rPr>
          <w:rFonts w:ascii="Arial" w:eastAsia="宋体"/>
        </w:rPr>
        <w:t>表</w:t>
      </w:r>
      <w:r>
        <w:rPr>
          <w:rFonts w:ascii="Arial" w:eastAsia="宋体"/>
        </w:rPr>
        <w:t>165</w:t>
      </w:r>
      <w:r>
        <w:rPr>
          <w:rFonts w:ascii="Arial" w:eastAsia="宋体"/>
        </w:rPr>
        <w:t>。</w:t>
      </w:r>
      <w:r>
        <w:rPr>
          <w:rFonts w:ascii="Arial" w:eastAsia="宋体"/>
        </w:rPr>
        <w:t>K04-</w:t>
      </w:r>
      <w:r>
        <w:rPr>
          <w:rFonts w:ascii="Arial" w:eastAsia="宋体"/>
        </w:rPr>
        <w:t>内部负载平衡</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内部负载平衡</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K04</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K</w:t>
            </w:r>
            <w:r>
              <w:rPr>
                <w:rFonts w:ascii="Arial" w:eastAsia="宋体"/>
              </w:rPr>
              <w:t>。智能充电</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实现充电站内和电动汽车之间的内部负载平衡。</w:t>
            </w:r>
          </w:p>
        </w:tc>
      </w:tr>
      <w:tr w:rsidR="0076708C">
        <w:trPr>
          <w:trHeight w:val="1813"/>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312" w:lineRule="auto"/>
            </w:pPr>
            <w:r>
              <w:rPr>
                <w:rFonts w:ascii="Arial" w:eastAsia="宋体"/>
              </w:rPr>
              <w:t>负载平衡用例是关于充电站内的内部负载平衡，其中充电站控制每个</w:t>
            </w:r>
            <w:r>
              <w:rPr>
                <w:rFonts w:ascii="Arial" w:eastAsia="宋体"/>
              </w:rPr>
              <w:t>EVSE</w:t>
            </w:r>
            <w:r>
              <w:rPr>
                <w:rFonts w:ascii="Arial" w:eastAsia="宋体"/>
              </w:rPr>
              <w:t>的电流</w:t>
            </w:r>
            <w:r>
              <w:rPr>
                <w:rFonts w:ascii="Arial" w:eastAsia="宋体"/>
              </w:rPr>
              <w:t>/</w:t>
            </w:r>
            <w:r>
              <w:rPr>
                <w:rFonts w:ascii="Arial" w:eastAsia="宋体"/>
              </w:rPr>
              <w:t>功率。</w:t>
            </w:r>
          </w:p>
          <w:p w:rsidR="0076708C" w:rsidRDefault="0076708C">
            <w:pPr>
              <w:pStyle w:val="TableParagraph"/>
              <w:spacing w:before="7"/>
              <w:ind w:left="0"/>
              <w:rPr>
                <w:i/>
                <w:sz w:val="18"/>
              </w:rPr>
            </w:pPr>
          </w:p>
          <w:p w:rsidR="0076708C" w:rsidRDefault="00D96EDB">
            <w:pPr>
              <w:pStyle w:val="P68B1DB1-TableParagraph7"/>
              <w:spacing w:before="0" w:line="312" w:lineRule="auto"/>
              <w:ind w:right="163"/>
            </w:pPr>
            <w:r>
              <w:rPr>
                <w:rFonts w:ascii="Arial" w:eastAsia="宋体"/>
              </w:rPr>
              <w:t>充电站被配置有固定限制，例如到电网的连接的最大电流。</w:t>
            </w:r>
          </w:p>
          <w:p w:rsidR="0076708C" w:rsidRDefault="0076708C">
            <w:pPr>
              <w:pStyle w:val="TableParagraph"/>
              <w:spacing w:before="7"/>
              <w:ind w:left="0"/>
              <w:rPr>
                <w:i/>
                <w:sz w:val="18"/>
              </w:rPr>
            </w:pPr>
          </w:p>
          <w:p w:rsidR="0076708C" w:rsidRDefault="00D96EDB">
            <w:pPr>
              <w:pStyle w:val="P68B1DB1-TableParagraph7"/>
              <w:spacing w:before="0"/>
            </w:pPr>
            <w:hyperlink w:anchor="_bookmark225" w:history="1">
              <w:r>
                <w:rPr>
                  <w:color w:val="0000ED"/>
                </w:rPr>
                <w:t>K01-设置充电模式</w:t>
              </w:r>
            </w:hyperlink>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EVSE</w:t>
            </w:r>
          </w:p>
        </w:tc>
      </w:tr>
      <w:tr w:rsidR="0076708C">
        <w:trPr>
          <w:trHeight w:val="8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64"/>
              </w:numPr>
              <w:tabs>
                <w:tab w:val="left" w:pos="241"/>
              </w:tabs>
              <w:spacing w:before="80"/>
              <w:ind w:hanging="201"/>
            </w:pPr>
            <w:r>
              <w:rPr>
                <w:rFonts w:ascii="Arial" w:eastAsia="宋体"/>
              </w:rPr>
              <w:t>CSMS</w:t>
            </w:r>
            <w:r>
              <w:rPr>
                <w:rFonts w:ascii="Arial" w:eastAsia="宋体"/>
              </w:rPr>
              <w:t>通过发送</w:t>
            </w:r>
            <w:hyperlink w:anchor="_bookmark592" w:history="1">
              <w:r>
                <w:rPr>
                  <w:color w:val="0000ED"/>
                </w:rPr>
                <w:t>ChargingProfile</w:t>
              </w:r>
            </w:hyperlink>
            <w:r>
              <w:rPr>
                <w:rFonts w:ascii="Arial" w:eastAsia="宋体"/>
              </w:rPr>
              <w:t>来设置已知的物理电网连接限制。</w:t>
            </w:r>
          </w:p>
          <w:p w:rsidR="0076708C" w:rsidRDefault="00D96EDB">
            <w:pPr>
              <w:pStyle w:val="P68B1DB1-TableParagraph7"/>
              <w:numPr>
                <w:ilvl w:val="0"/>
                <w:numId w:val="64"/>
              </w:numPr>
              <w:tabs>
                <w:tab w:val="left" w:pos="241"/>
              </w:tabs>
              <w:spacing w:before="63"/>
              <w:ind w:hanging="201"/>
            </w:pPr>
            <w:r>
              <w:rPr>
                <w:rFonts w:ascii="Arial" w:eastAsia="宋体"/>
              </w:rPr>
              <w:t>充电站控制每个</w:t>
            </w:r>
            <w:r>
              <w:rPr>
                <w:rFonts w:ascii="Arial" w:eastAsia="宋体"/>
              </w:rPr>
              <w:t>EVSE</w:t>
            </w:r>
            <w:r>
              <w:rPr>
                <w:rFonts w:ascii="Arial" w:eastAsia="宋体"/>
              </w:rPr>
              <w:t>的电流</w:t>
            </w:r>
            <w:r>
              <w:rPr>
                <w:rFonts w:ascii="Arial" w:eastAsia="宋体"/>
              </w:rPr>
              <w:t>/</w:t>
            </w:r>
            <w:r>
              <w:rPr>
                <w:rFonts w:ascii="Arial" w:eastAsia="宋体"/>
              </w:rPr>
              <w:t>功率。</w:t>
            </w:r>
          </w:p>
          <w:p w:rsidR="0076708C" w:rsidRDefault="00D96EDB">
            <w:pPr>
              <w:pStyle w:val="P68B1DB1-TableParagraph7"/>
              <w:numPr>
                <w:ilvl w:val="0"/>
                <w:numId w:val="64"/>
              </w:numPr>
              <w:tabs>
                <w:tab w:val="left" w:pos="241"/>
              </w:tabs>
              <w:spacing w:before="63"/>
              <w:ind w:hanging="201"/>
            </w:pPr>
            <w:r>
              <w:rPr>
                <w:rFonts w:ascii="Arial" w:eastAsia="宋体"/>
              </w:rPr>
              <w:t>EVSE</w:t>
            </w:r>
            <w:r>
              <w:rPr>
                <w:rFonts w:ascii="Arial" w:eastAsia="宋体"/>
              </w:rPr>
              <w:t>向</w:t>
            </w:r>
            <w:r>
              <w:rPr>
                <w:rFonts w:ascii="Arial" w:eastAsia="宋体"/>
              </w:rPr>
              <w:t>EV</w:t>
            </w:r>
            <w:r>
              <w:rPr>
                <w:rFonts w:ascii="Arial" w:eastAsia="宋体"/>
              </w:rPr>
              <w:t>发送控制导频信号。</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安装</w:t>
            </w:r>
            <w:r>
              <w:rPr>
                <w:rFonts w:ascii="Arial" w:eastAsia="宋体"/>
                <w:i/>
              </w:rPr>
              <w:t>智能充电</w:t>
            </w:r>
            <w:r>
              <w:rPr>
                <w:rFonts w:ascii="Arial" w:eastAsia="宋体"/>
              </w:rPr>
              <w:t>功能块。</w:t>
            </w:r>
          </w:p>
        </w:tc>
      </w:tr>
      <w:tr w:rsidR="0076708C">
        <w:trPr>
          <w:trHeight w:val="1542"/>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7" w:line="312" w:lineRule="auto"/>
              <w:ind w:right="163"/>
            </w:pPr>
            <w:r>
              <w:rPr>
                <w:rFonts w:ascii="Arial" w:eastAsia="宋体"/>
              </w:rPr>
              <w:t>充电站基于</w:t>
            </w:r>
            <w:r>
              <w:rPr>
                <w:rFonts w:ascii="Arial" w:eastAsia="宋体"/>
              </w:rPr>
              <w:t>CSMS</w:t>
            </w:r>
            <w:r>
              <w:rPr>
                <w:rFonts w:ascii="Arial" w:eastAsia="宋体"/>
              </w:rPr>
              <w:t>正在发送什么来</w:t>
            </w:r>
            <w:r>
              <w:rPr>
                <w:rFonts w:ascii="Arial" w:eastAsia="宋体"/>
                <w:i/>
              </w:rPr>
              <w:t>成功地</w:t>
            </w:r>
            <w:r>
              <w:rPr>
                <w:rFonts w:ascii="Arial" w:eastAsia="宋体"/>
              </w:rPr>
              <w:t>平衡不同</w:t>
            </w:r>
            <w:r>
              <w:rPr>
                <w:rFonts w:ascii="Arial" w:eastAsia="宋体"/>
              </w:rPr>
              <w:t>evse</w:t>
            </w:r>
            <w:r>
              <w:rPr>
                <w:rFonts w:ascii="Arial" w:eastAsia="宋体"/>
              </w:rPr>
              <w:t>之间的电流</w:t>
            </w:r>
            <w:r>
              <w:rPr>
                <w:rFonts w:ascii="Arial" w:eastAsia="宋体"/>
              </w:rPr>
              <w:t>/</w:t>
            </w:r>
            <w:r>
              <w:rPr>
                <w:rFonts w:ascii="Arial" w:eastAsia="宋体"/>
              </w:rPr>
              <w:t>功率。</w:t>
            </w:r>
          </w:p>
          <w:p w:rsidR="0076708C" w:rsidRDefault="00D96EDB">
            <w:pPr>
              <w:pStyle w:val="P68B1DB1-TableParagraph6"/>
              <w:spacing w:before="0"/>
            </w:pPr>
            <w:r>
              <w:rPr>
                <w:rFonts w:ascii="Arial" w:eastAsia="宋体"/>
              </w:rPr>
              <w:t>失败后置条件</w:t>
            </w:r>
            <w:r>
              <w:rPr>
                <w:rFonts w:ascii="Arial" w:eastAsia="宋体"/>
              </w:rPr>
              <w:t>:</w:t>
            </w:r>
          </w:p>
          <w:p w:rsidR="0076708C" w:rsidRDefault="00D96EDB">
            <w:pPr>
              <w:pStyle w:val="P68B1DB1-TableParagraph7"/>
              <w:spacing w:before="7"/>
              <w:rPr>
                <w:i/>
              </w:rPr>
            </w:pPr>
            <w:r>
              <w:rPr>
                <w:rFonts w:ascii="Arial" w:eastAsia="宋体"/>
                <w:i/>
              </w:rPr>
              <w:t>不接受</w:t>
            </w:r>
            <w:hyperlink w:anchor="_bookmark592" w:history="1">
              <w:r>
                <w:rPr>
                  <w:color w:val="0000ED"/>
                </w:rPr>
                <w:t>ChargingProfile</w:t>
              </w:r>
            </w:hyperlink>
            <w:r>
              <w:rPr>
                <w:rFonts w:ascii="Arial" w:eastAsia="宋体"/>
              </w:rPr>
              <w:t>。充电是可能的，尽管充电站</w:t>
            </w:r>
            <w:r>
              <w:rPr>
                <w:rFonts w:ascii="Arial" w:eastAsia="宋体"/>
                <w:i/>
              </w:rPr>
              <w:t>不会</w:t>
            </w:r>
          </w:p>
          <w:p w:rsidR="0076708C" w:rsidRDefault="00D96EDB">
            <w:pPr>
              <w:pStyle w:val="P68B1DB1-TableParagraph7"/>
              <w:spacing w:before="7"/>
            </w:pPr>
            <w:r>
              <w:rPr>
                <w:rFonts w:ascii="Arial" w:eastAsia="宋体"/>
              </w:rPr>
              <w:t>遵守</w:t>
            </w:r>
            <w:hyperlink w:anchor="_bookmark592" w:history="1">
              <w:r>
                <w:rPr>
                  <w:color w:val="0000ED"/>
                </w:rPr>
                <w:t>ChargingProfile</w:t>
              </w:r>
            </w:hyperlink>
            <w:r>
              <w:rPr>
                <w:rFonts w:ascii="Arial" w:eastAsia="宋体"/>
              </w:rPr>
              <w:t>。</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7</w:t>
            </w:r>
          </w:p>
        </w:tc>
        <w:tc>
          <w:tcPr>
            <w:tcW w:w="1962" w:type="dxa"/>
            <w:shd w:val="clear" w:color="auto" w:fill="EDEDED"/>
          </w:tcPr>
          <w:p w:rsidR="0076708C" w:rsidRDefault="00D96EDB">
            <w:pPr>
              <w:pStyle w:val="P68B1DB1-TableParagraph6"/>
            </w:pPr>
            <w:r>
              <w:rPr>
                <w:rFonts w:ascii="Arial" w:eastAsia="宋体"/>
              </w:rPr>
              <w:t>错误处理</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294"/>
        </w:trPr>
        <w:tc>
          <w:tcPr>
            <w:tcW w:w="654" w:type="dxa"/>
          </w:tcPr>
          <w:p w:rsidR="0076708C" w:rsidRDefault="00D96EDB">
            <w:pPr>
              <w:pStyle w:val="P68B1DB1-TableParagraph6"/>
              <w:ind w:left="30"/>
              <w:jc w:val="center"/>
            </w:pPr>
            <w:r>
              <w:rPr>
                <w:rFonts w:ascii="Arial" w:eastAsia="宋体"/>
              </w:rPr>
              <w:t>8</w:t>
            </w:r>
          </w:p>
        </w:tc>
        <w:tc>
          <w:tcPr>
            <w:tcW w:w="1962" w:type="dxa"/>
          </w:tcPr>
          <w:p w:rsidR="0076708C" w:rsidRDefault="00D96EDB">
            <w:pPr>
              <w:pStyle w:val="P68B1DB1-TableParagraph6"/>
            </w:pPr>
            <w:r>
              <w:rPr>
                <w:rFonts w:ascii="Arial" w:eastAsia="宋体"/>
              </w:rPr>
              <w:t>备注</w:t>
            </w:r>
            <w:r>
              <w:rPr>
                <w:rFonts w:ascii="Arial" w:eastAsia="宋体"/>
              </w:rPr>
              <w:t xml:space="preserve"> (s)</w:t>
            </w:r>
          </w:p>
        </w:tc>
        <w:tc>
          <w:tcPr>
            <w:tcW w:w="7849" w:type="dxa"/>
          </w:tcPr>
          <w:p w:rsidR="0076708C" w:rsidRDefault="00D96EDB">
            <w:pPr>
              <w:pStyle w:val="P68B1DB1-TableParagraph7"/>
            </w:pPr>
            <w:r>
              <w:rPr>
                <w:rFonts w:ascii="Arial" w:eastAsia="宋体"/>
              </w:rPr>
              <w:t>n/a</w:t>
            </w:r>
          </w:p>
        </w:tc>
      </w:tr>
    </w:tbl>
    <w:p w:rsidR="0076708C" w:rsidRDefault="0076708C">
      <w:pPr>
        <w:pStyle w:val="a3"/>
        <w:spacing w:before="3"/>
        <w:rPr>
          <w:i/>
          <w:sz w:val="26"/>
        </w:rPr>
      </w:pPr>
    </w:p>
    <w:p w:rsidR="0076708C" w:rsidRDefault="00D96EDB">
      <w:pPr>
        <w:pStyle w:val="4"/>
      </w:pPr>
      <w:r>
        <w:rPr>
          <w:rFonts w:ascii="Arial" w:eastAsia="宋体"/>
        </w:rPr>
        <w:t>K04-</w:t>
      </w:r>
      <w:r>
        <w:rPr>
          <w:rFonts w:ascii="Arial" w:eastAsia="宋体"/>
        </w:rPr>
        <w:t>内部负载平衡</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166</w:t>
      </w:r>
      <w:r>
        <w:rPr>
          <w:rFonts w:ascii="Arial" w:eastAsia="宋体"/>
        </w:rPr>
        <w:t>。</w:t>
      </w:r>
      <w:r>
        <w:rPr>
          <w:rFonts w:ascii="Arial" w:eastAsia="宋体"/>
        </w:rPr>
        <w:t>K04-</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2326"/>
        <w:gridCol w:w="4652"/>
        <w:gridCol w:w="2326"/>
      </w:tblGrid>
      <w:tr w:rsidR="0076708C">
        <w:trPr>
          <w:trHeight w:val="284"/>
        </w:trPr>
        <w:tc>
          <w:tcPr>
            <w:tcW w:w="1163" w:type="dxa"/>
            <w:tcBorders>
              <w:bottom w:val="single" w:sz="12" w:space="0" w:color="000000"/>
            </w:tcBorders>
          </w:tcPr>
          <w:p w:rsidR="0076708C" w:rsidRDefault="00D96EDB">
            <w:pPr>
              <w:pStyle w:val="P68B1DB1-TableParagraph6"/>
              <w:ind w:left="30" w:right="1"/>
              <w:jc w:val="center"/>
            </w:pPr>
            <w:r>
              <w:rPr>
                <w:rFonts w:ascii="Arial" w:eastAsia="宋体"/>
              </w:rPr>
              <w:t>ID</w:t>
            </w:r>
          </w:p>
        </w:tc>
        <w:tc>
          <w:tcPr>
            <w:tcW w:w="2326" w:type="dxa"/>
            <w:tcBorders>
              <w:bottom w:val="single" w:sz="12" w:space="0" w:color="000000"/>
            </w:tcBorders>
          </w:tcPr>
          <w:p w:rsidR="0076708C" w:rsidRDefault="00D96EDB">
            <w:pPr>
              <w:pStyle w:val="P68B1DB1-TableParagraph6"/>
              <w:ind w:left="39"/>
            </w:pPr>
            <w:r>
              <w:rPr>
                <w:rFonts w:ascii="Arial" w:eastAsia="宋体"/>
              </w:rPr>
              <w:t>前提条件</w:t>
            </w:r>
          </w:p>
        </w:tc>
        <w:tc>
          <w:tcPr>
            <w:tcW w:w="4652" w:type="dxa"/>
            <w:tcBorders>
              <w:bottom w:val="single" w:sz="12" w:space="0" w:color="000000"/>
            </w:tcBorders>
          </w:tcPr>
          <w:p w:rsidR="0076708C" w:rsidRDefault="00D96EDB">
            <w:pPr>
              <w:pStyle w:val="P68B1DB1-TableParagraph6"/>
              <w:ind w:left="39"/>
            </w:pPr>
            <w:r>
              <w:rPr>
                <w:rFonts w:ascii="Arial" w:eastAsia="宋体"/>
              </w:rPr>
              <w:t>需求定义</w:t>
            </w:r>
          </w:p>
        </w:tc>
        <w:tc>
          <w:tcPr>
            <w:tcW w:w="2326"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500"/>
        </w:trPr>
        <w:tc>
          <w:tcPr>
            <w:tcW w:w="1163" w:type="dxa"/>
            <w:tcBorders>
              <w:top w:val="single" w:sz="12" w:space="0" w:color="000000"/>
            </w:tcBorders>
          </w:tcPr>
          <w:p w:rsidR="0076708C" w:rsidRDefault="00D96EDB">
            <w:pPr>
              <w:pStyle w:val="P68B1DB1-TableParagraph7"/>
              <w:spacing w:before="13"/>
              <w:ind w:left="30" w:right="1"/>
              <w:jc w:val="center"/>
            </w:pPr>
            <w:r>
              <w:rPr>
                <w:rFonts w:ascii="Arial" w:eastAsia="宋体"/>
              </w:rPr>
              <w:t>K04.FR.01</w:t>
            </w:r>
          </w:p>
        </w:tc>
        <w:tc>
          <w:tcPr>
            <w:tcW w:w="2326" w:type="dxa"/>
            <w:tcBorders>
              <w:top w:val="single" w:sz="12" w:space="0" w:color="000000"/>
            </w:tcBorders>
          </w:tcPr>
          <w:p w:rsidR="0076708C" w:rsidRDefault="0076708C">
            <w:pPr>
              <w:pStyle w:val="TableParagraph"/>
              <w:spacing w:before="0"/>
              <w:ind w:left="0"/>
              <w:rPr>
                <w:rFonts w:ascii="Times New Roman"/>
                <w:sz w:val="18"/>
              </w:rPr>
            </w:pPr>
          </w:p>
        </w:tc>
        <w:tc>
          <w:tcPr>
            <w:tcW w:w="4652" w:type="dxa"/>
            <w:tcBorders>
              <w:top w:val="single" w:sz="12" w:space="0" w:color="000000"/>
            </w:tcBorders>
          </w:tcPr>
          <w:p w:rsidR="0076708C" w:rsidRDefault="00D96EDB">
            <w:pPr>
              <w:pStyle w:val="P68B1DB1-TableParagraph7"/>
              <w:spacing w:before="13" w:line="247" w:lineRule="auto"/>
              <w:ind w:left="39" w:right="148"/>
            </w:pPr>
            <w:r>
              <w:rPr>
                <w:rFonts w:ascii="Arial" w:eastAsia="宋体"/>
              </w:rPr>
              <w:t>充电站应根据</w:t>
            </w:r>
            <w:r>
              <w:rPr>
                <w:rFonts w:ascii="Arial" w:eastAsia="宋体"/>
              </w:rPr>
              <w:t>EVSE</w:t>
            </w:r>
            <w:r>
              <w:rPr>
                <w:rFonts w:ascii="Arial" w:eastAsia="宋体"/>
              </w:rPr>
              <w:t>控制</w:t>
            </w:r>
            <w:hyperlink w:anchor="_bookmark594" w:history="1">
              <w:r>
                <w:rPr>
                  <w:color w:val="0000ED"/>
                </w:rPr>
                <w:t>充电计划</w:t>
              </w:r>
            </w:hyperlink>
            <w:r>
              <w:rPr>
                <w:rFonts w:ascii="Arial" w:eastAsia="宋体"/>
              </w:rPr>
              <w:t>。</w:t>
            </w:r>
          </w:p>
        </w:tc>
        <w:tc>
          <w:tcPr>
            <w:tcW w:w="2326"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510"/>
        </w:trPr>
        <w:tc>
          <w:tcPr>
            <w:tcW w:w="1163" w:type="dxa"/>
            <w:shd w:val="clear" w:color="auto" w:fill="EDEDED"/>
          </w:tcPr>
          <w:p w:rsidR="0076708C" w:rsidRDefault="00D96EDB">
            <w:pPr>
              <w:pStyle w:val="P68B1DB1-TableParagraph7"/>
              <w:ind w:left="30" w:right="1"/>
              <w:jc w:val="center"/>
            </w:pPr>
            <w:r>
              <w:rPr>
                <w:rFonts w:ascii="Arial" w:eastAsia="宋体"/>
              </w:rPr>
              <w:t>K04.FR.02</w:t>
            </w:r>
          </w:p>
        </w:tc>
        <w:tc>
          <w:tcPr>
            <w:tcW w:w="2326" w:type="dxa"/>
            <w:shd w:val="clear" w:color="auto" w:fill="EDEDED"/>
          </w:tcPr>
          <w:p w:rsidR="0076708C" w:rsidRDefault="0076708C">
            <w:pPr>
              <w:pStyle w:val="TableParagraph"/>
              <w:spacing w:before="0"/>
              <w:ind w:left="0"/>
              <w:rPr>
                <w:rFonts w:ascii="Times New Roman"/>
                <w:sz w:val="18"/>
              </w:rPr>
            </w:pPr>
          </w:p>
        </w:tc>
        <w:tc>
          <w:tcPr>
            <w:tcW w:w="4652" w:type="dxa"/>
            <w:shd w:val="clear" w:color="auto" w:fill="EDEDED"/>
          </w:tcPr>
          <w:p w:rsidR="0076708C" w:rsidRDefault="00D96EDB">
            <w:pPr>
              <w:pStyle w:val="P68B1DB1-TableParagraph7"/>
              <w:spacing w:line="247" w:lineRule="auto"/>
              <w:ind w:left="39"/>
            </w:pPr>
            <w:r>
              <w:rPr>
                <w:rFonts w:ascii="Arial" w:eastAsia="宋体"/>
              </w:rPr>
              <w:t>充电站应配置固定限位。</w:t>
            </w:r>
          </w:p>
        </w:tc>
        <w:tc>
          <w:tcPr>
            <w:tcW w:w="2326" w:type="dxa"/>
            <w:shd w:val="clear" w:color="auto" w:fill="EDEDED"/>
          </w:tcPr>
          <w:p w:rsidR="0076708C" w:rsidRDefault="00D96EDB">
            <w:pPr>
              <w:pStyle w:val="P68B1DB1-TableParagraph7"/>
              <w:spacing w:line="247" w:lineRule="auto"/>
              <w:ind w:left="38"/>
            </w:pPr>
            <w:r>
              <w:rPr>
                <w:rFonts w:ascii="Arial" w:eastAsia="宋体"/>
              </w:rPr>
              <w:t>例如连接到电网的最大电流。</w:t>
            </w:r>
          </w:p>
        </w:tc>
      </w:tr>
      <w:tr w:rsidR="0076708C">
        <w:trPr>
          <w:trHeight w:val="726"/>
        </w:trPr>
        <w:tc>
          <w:tcPr>
            <w:tcW w:w="1163" w:type="dxa"/>
          </w:tcPr>
          <w:p w:rsidR="0076708C" w:rsidRDefault="00D96EDB">
            <w:pPr>
              <w:pStyle w:val="P68B1DB1-TableParagraph7"/>
              <w:ind w:left="30" w:right="1"/>
              <w:jc w:val="center"/>
            </w:pPr>
            <w:r>
              <w:rPr>
                <w:rFonts w:ascii="Arial" w:eastAsia="宋体"/>
              </w:rPr>
              <w:t>K04.FR.03</w:t>
            </w:r>
          </w:p>
        </w:tc>
        <w:tc>
          <w:tcPr>
            <w:tcW w:w="2326" w:type="dxa"/>
          </w:tcPr>
          <w:p w:rsidR="0076708C" w:rsidRDefault="0076708C">
            <w:pPr>
              <w:pStyle w:val="TableParagraph"/>
              <w:spacing w:before="0"/>
              <w:ind w:left="0"/>
              <w:rPr>
                <w:rFonts w:ascii="Times New Roman"/>
                <w:sz w:val="18"/>
              </w:rPr>
            </w:pPr>
          </w:p>
        </w:tc>
        <w:tc>
          <w:tcPr>
            <w:tcW w:w="4652" w:type="dxa"/>
          </w:tcPr>
          <w:p w:rsidR="0076708C" w:rsidRDefault="00D96EDB">
            <w:pPr>
              <w:pStyle w:val="P68B1DB1-TableParagraph7"/>
              <w:spacing w:line="247" w:lineRule="auto"/>
              <w:ind w:left="39"/>
            </w:pPr>
            <w:r>
              <w:rPr>
                <w:rFonts w:ascii="Arial" w:eastAsia="宋体"/>
              </w:rPr>
              <w:t>只能在</w:t>
            </w:r>
            <w:r>
              <w:rPr>
                <w:rFonts w:ascii="Arial" w:eastAsia="宋体"/>
              </w:rPr>
              <w:t>Id</w:t>
            </w:r>
            <w:r>
              <w:rPr>
                <w:rFonts w:ascii="Arial" w:eastAsia="宋体"/>
              </w:rPr>
              <w:t>为</w:t>
            </w:r>
            <w:r>
              <w:rPr>
                <w:rFonts w:ascii="Arial" w:eastAsia="宋体"/>
              </w:rPr>
              <w:t>0</w:t>
            </w:r>
            <w:r>
              <w:rPr>
                <w:rFonts w:ascii="Arial" w:eastAsia="宋体"/>
              </w:rPr>
              <w:t>的</w:t>
            </w:r>
            <w:hyperlink w:anchor="_bookmark592" w:history="1">
              <w:r>
                <w:rPr>
                  <w:color w:val="0000ED"/>
                </w:rPr>
                <w:t>充电站EVSE</w:t>
              </w:r>
            </w:hyperlink>
            <w:r>
              <w:rPr>
                <w:rFonts w:ascii="Arial" w:eastAsia="宋体"/>
              </w:rPr>
              <w:t>上设置具有</w:t>
            </w:r>
            <w:hyperlink w:anchor="_bookmark214" w:history="1">
              <w:r>
                <w:rPr>
                  <w:color w:val="0000ED"/>
                </w:rPr>
                <w:t>ChargingStationMaxProfile</w:t>
              </w:r>
            </w:hyperlink>
            <w:r>
              <w:rPr>
                <w:rFonts w:ascii="Arial" w:eastAsia="宋体"/>
              </w:rPr>
              <w:t>目的的</w:t>
            </w:r>
            <w:r>
              <w:rPr>
                <w:rFonts w:ascii="Arial" w:eastAsia="宋体"/>
              </w:rPr>
              <w:t>ChargingProfile</w:t>
            </w:r>
            <w:r>
              <w:rPr>
                <w:rFonts w:ascii="Arial" w:eastAsia="宋体"/>
              </w:rPr>
              <w:t>。</w:t>
            </w:r>
          </w:p>
        </w:tc>
        <w:tc>
          <w:tcPr>
            <w:tcW w:w="2326" w:type="dxa"/>
          </w:tcPr>
          <w:p w:rsidR="0076708C" w:rsidRDefault="0076708C">
            <w:pPr>
              <w:pStyle w:val="TableParagraph"/>
              <w:spacing w:before="0"/>
              <w:ind w:left="0"/>
              <w:rPr>
                <w:rFonts w:ascii="Times New Roman"/>
                <w:sz w:val="18"/>
              </w:rPr>
            </w:pPr>
          </w:p>
        </w:tc>
      </w:tr>
      <w:tr w:rsidR="0076708C">
        <w:trPr>
          <w:trHeight w:val="1589"/>
        </w:trPr>
        <w:tc>
          <w:tcPr>
            <w:tcW w:w="1163" w:type="dxa"/>
            <w:shd w:val="clear" w:color="auto" w:fill="EDEDED"/>
          </w:tcPr>
          <w:p w:rsidR="0076708C" w:rsidRDefault="00D96EDB">
            <w:pPr>
              <w:pStyle w:val="P68B1DB1-TableParagraph7"/>
              <w:ind w:left="30" w:right="1"/>
              <w:jc w:val="center"/>
            </w:pPr>
            <w:r>
              <w:rPr>
                <w:rFonts w:ascii="Arial" w:eastAsia="宋体"/>
              </w:rPr>
              <w:t>K04.FR.04</w:t>
            </w:r>
          </w:p>
        </w:tc>
        <w:tc>
          <w:tcPr>
            <w:tcW w:w="2326" w:type="dxa"/>
            <w:shd w:val="clear" w:color="auto" w:fill="EDEDED"/>
          </w:tcPr>
          <w:p w:rsidR="0076708C" w:rsidRDefault="0076708C">
            <w:pPr>
              <w:pStyle w:val="TableParagraph"/>
              <w:spacing w:before="0"/>
              <w:ind w:left="0"/>
              <w:rPr>
                <w:rFonts w:ascii="Times New Roman"/>
                <w:sz w:val="18"/>
              </w:rPr>
            </w:pPr>
          </w:p>
        </w:tc>
        <w:tc>
          <w:tcPr>
            <w:tcW w:w="4652" w:type="dxa"/>
            <w:shd w:val="clear" w:color="auto" w:fill="EDEDED"/>
          </w:tcPr>
          <w:p w:rsidR="0076708C" w:rsidRDefault="00D96EDB">
            <w:pPr>
              <w:pStyle w:val="P68B1DB1-TableParagraph7"/>
              <w:spacing w:line="247" w:lineRule="auto"/>
              <w:ind w:left="39" w:right="271"/>
            </w:pPr>
            <w:r>
              <w:rPr>
                <w:rFonts w:ascii="Arial" w:eastAsia="宋体"/>
              </w:rPr>
              <w:t>充电站可以使用可选的</w:t>
            </w:r>
            <w:hyperlink w:anchor="_bookmark594" w:history="1">
              <w:r>
                <w:rPr>
                  <w:color w:val="0000ED"/>
                </w:rPr>
                <w:t>充电计划</w:t>
              </w:r>
            </w:hyperlink>
            <w:r>
              <w:rPr>
                <w:rFonts w:ascii="Arial" w:eastAsia="宋体"/>
              </w:rPr>
              <w:t>现场</w:t>
            </w:r>
            <w:hyperlink w:anchor="_bookmark594" w:history="1">
              <w:r>
                <w:rPr>
                  <w:color w:val="0000ED"/>
                </w:rPr>
                <w:t>minchargingate</w:t>
              </w:r>
            </w:hyperlink>
            <w:r>
              <w:rPr>
                <w:rFonts w:ascii="Arial" w:eastAsia="宋体"/>
              </w:rPr>
              <w:t>来优化</w:t>
            </w:r>
            <w:r>
              <w:rPr>
                <w:rFonts w:ascii="Arial" w:eastAsia="宋体"/>
              </w:rPr>
              <w:t>evse</w:t>
            </w:r>
            <w:r>
              <w:rPr>
                <w:rFonts w:ascii="Arial" w:eastAsia="宋体"/>
              </w:rPr>
              <w:t>之间的功率分配。</w:t>
            </w:r>
          </w:p>
        </w:tc>
        <w:tc>
          <w:tcPr>
            <w:tcW w:w="2326" w:type="dxa"/>
            <w:shd w:val="clear" w:color="auto" w:fill="EDEDED"/>
          </w:tcPr>
          <w:p w:rsidR="0076708C" w:rsidRDefault="00D96EDB">
            <w:pPr>
              <w:pStyle w:val="P68B1DB1-TableParagraph7"/>
              <w:spacing w:line="247" w:lineRule="auto"/>
              <w:ind w:left="38" w:right="33"/>
            </w:pPr>
            <w:r>
              <w:rPr>
                <w:rFonts w:ascii="Arial" w:eastAsia="宋体"/>
              </w:rPr>
              <w:t>该参数通知本地控制器低于</w:t>
            </w:r>
            <w:hyperlink w:anchor="_bookmark594" w:history="1">
              <w:r>
                <w:rPr>
                  <w:color w:val="0000ED"/>
                </w:rPr>
                <w:t>mincharging率</w:t>
              </w:r>
            </w:hyperlink>
            <w:r>
              <w:rPr>
                <w:rFonts w:ascii="Arial" w:eastAsia="宋体"/>
              </w:rPr>
              <w:t>的充电是低效的，给出了选择另一平衡策略的可能性。</w:t>
            </w:r>
          </w:p>
        </w:tc>
      </w:tr>
      <w:tr w:rsidR="0076708C">
        <w:trPr>
          <w:trHeight w:val="726"/>
        </w:trPr>
        <w:tc>
          <w:tcPr>
            <w:tcW w:w="1163" w:type="dxa"/>
          </w:tcPr>
          <w:p w:rsidR="0076708C" w:rsidRDefault="00D96EDB">
            <w:pPr>
              <w:pStyle w:val="P68B1DB1-TableParagraph7"/>
              <w:ind w:left="30" w:right="1"/>
              <w:jc w:val="center"/>
            </w:pPr>
            <w:r>
              <w:rPr>
                <w:rFonts w:ascii="Arial" w:eastAsia="宋体"/>
              </w:rPr>
              <w:t>K04.FR.05</w:t>
            </w:r>
          </w:p>
        </w:tc>
        <w:tc>
          <w:tcPr>
            <w:tcW w:w="2326" w:type="dxa"/>
          </w:tcPr>
          <w:p w:rsidR="0076708C" w:rsidRDefault="0076708C">
            <w:pPr>
              <w:pStyle w:val="TableParagraph"/>
              <w:spacing w:before="0"/>
              <w:ind w:left="0"/>
              <w:rPr>
                <w:rFonts w:ascii="Times New Roman"/>
                <w:sz w:val="18"/>
              </w:rPr>
            </w:pPr>
          </w:p>
        </w:tc>
        <w:tc>
          <w:tcPr>
            <w:tcW w:w="4652" w:type="dxa"/>
          </w:tcPr>
          <w:p w:rsidR="0076708C" w:rsidRDefault="00D96EDB">
            <w:pPr>
              <w:pStyle w:val="P68B1DB1-TableParagraph7"/>
              <w:spacing w:line="247" w:lineRule="auto"/>
              <w:ind w:left="39"/>
            </w:pPr>
            <w:r>
              <w:rPr>
                <w:rFonts w:ascii="Arial" w:eastAsia="宋体"/>
              </w:rPr>
              <w:t>所有电动汽车</w:t>
            </w:r>
            <w:r>
              <w:rPr>
                <w:rFonts w:ascii="Arial" w:eastAsia="宋体"/>
              </w:rPr>
              <w:t xml:space="preserve"> (</w:t>
            </w:r>
            <w:r>
              <w:rPr>
                <w:rFonts w:ascii="Arial" w:eastAsia="宋体"/>
              </w:rPr>
              <w:t>以及充电站硬件本身</w:t>
            </w:r>
            <w:r>
              <w:rPr>
                <w:rFonts w:ascii="Arial" w:eastAsia="宋体"/>
              </w:rPr>
              <w:t xml:space="preserve">) </w:t>
            </w:r>
            <w:r>
              <w:rPr>
                <w:rFonts w:ascii="Arial" w:eastAsia="宋体"/>
              </w:rPr>
              <w:t>的综合能量流不得大于</w:t>
            </w:r>
            <w:r>
              <w:rPr>
                <w:rFonts w:ascii="Arial" w:eastAsia="宋体"/>
                <w:i/>
              </w:rPr>
              <w:t>ChargingStationMaxProfile</w:t>
            </w:r>
            <w:r>
              <w:rPr>
                <w:rFonts w:ascii="Arial" w:eastAsia="宋体"/>
              </w:rPr>
              <w:t>设置的限值。</w:t>
            </w:r>
          </w:p>
        </w:tc>
        <w:tc>
          <w:tcPr>
            <w:tcW w:w="2326" w:type="dxa"/>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604" o:spid="_x0000_s3925" style="width:523.3pt;height:.25pt;mso-position-horizontal-relative:char;mso-position-vertical-relative:line" coordsize="10466,5">
            <v:line id="_x0000_s3926" style="position:absolute" from="0,3" to="10466,3" strokecolor="#ddd" strokeweight=".25pt"/>
            <w10:wrap type="none"/>
            <w10:anchorlock/>
          </v:group>
        </w:pict>
      </w:r>
    </w:p>
    <w:p w:rsidR="0076708C" w:rsidRDefault="00D96EDB">
      <w:pPr>
        <w:pStyle w:val="3"/>
        <w:spacing w:line="342" w:lineRule="exact"/>
        <w:ind w:left="120" w:firstLine="0"/>
      </w:pPr>
      <w:bookmarkStart w:id="395" w:name="K05_-_Remote_Start_Transaction_with_Char"/>
      <w:bookmarkStart w:id="396" w:name="_bookmark229"/>
      <w:bookmarkEnd w:id="395"/>
      <w:bookmarkEnd w:id="396"/>
      <w:r>
        <w:rPr>
          <w:rFonts w:ascii="Arial" w:eastAsia="宋体"/>
        </w:rPr>
        <w:t>K05-</w:t>
      </w:r>
      <w:r>
        <w:rPr>
          <w:rFonts w:ascii="Arial" w:eastAsia="宋体"/>
        </w:rPr>
        <w:t>带充电模式的远程启动交易</w:t>
      </w:r>
    </w:p>
    <w:p w:rsidR="0076708C" w:rsidRDefault="00D96EDB">
      <w:pPr>
        <w:pStyle w:val="P68B1DB1-Normal8"/>
        <w:spacing w:before="261"/>
        <w:ind w:left="120"/>
      </w:pPr>
      <w:r>
        <w:rPr>
          <w:rFonts w:ascii="Arial" w:eastAsia="宋体"/>
        </w:rPr>
        <w:t>表</w:t>
      </w:r>
      <w:r>
        <w:rPr>
          <w:rFonts w:ascii="Arial" w:eastAsia="宋体"/>
        </w:rPr>
        <w:t>167</w:t>
      </w:r>
      <w:r>
        <w:rPr>
          <w:rFonts w:ascii="Arial" w:eastAsia="宋体"/>
        </w:rPr>
        <w:t>。</w:t>
      </w:r>
      <w:r>
        <w:rPr>
          <w:rFonts w:ascii="Arial" w:eastAsia="宋体"/>
        </w:rPr>
        <w:t>K05-</w:t>
      </w:r>
      <w:r>
        <w:rPr>
          <w:rFonts w:ascii="Arial" w:eastAsia="宋体"/>
        </w:rPr>
        <w:t>带充电模式的远程启动交易</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使用充电配置文件远程启动交易</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K05</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K</w:t>
            </w:r>
            <w:r>
              <w:rPr>
                <w:rFonts w:ascii="Arial" w:eastAsia="宋体"/>
              </w:rPr>
              <w:t>。智能充电</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163"/>
            </w:pPr>
            <w:r>
              <w:rPr>
                <w:rFonts w:ascii="Arial" w:eastAsia="宋体"/>
              </w:rPr>
              <w:t>使</w:t>
            </w:r>
            <w:r>
              <w:rPr>
                <w:rFonts w:ascii="Arial" w:eastAsia="宋体"/>
              </w:rPr>
              <w:t>CSMS</w:t>
            </w:r>
            <w:r>
              <w:rPr>
                <w:rFonts w:ascii="Arial" w:eastAsia="宋体"/>
              </w:rPr>
              <w:t>能够通过直接包括</w:t>
            </w:r>
            <w:hyperlink w:anchor="_bookmark592" w:history="1">
              <w:r>
                <w:rPr>
                  <w:color w:val="0000ED"/>
                </w:rPr>
                <w:t>ChargingProfile</w:t>
              </w:r>
            </w:hyperlink>
            <w:r>
              <w:rPr>
                <w:rFonts w:ascii="Arial" w:eastAsia="宋体"/>
              </w:rPr>
              <w:t>来远程启动交易，以确保交易将使用正确的</w:t>
            </w:r>
            <w:hyperlink w:anchor="_bookmark592" w:history="1">
              <w:r>
                <w:rPr>
                  <w:color w:val="0000ED"/>
                </w:rPr>
                <w:t>ChargingProfile</w:t>
              </w:r>
            </w:hyperlink>
            <w:r>
              <w:rPr>
                <w:rFonts w:ascii="Arial" w:eastAsia="宋体"/>
              </w:rPr>
              <w:t>。</w:t>
            </w:r>
          </w:p>
        </w:tc>
      </w:tr>
      <w:tr w:rsidR="0076708C">
        <w:trPr>
          <w:trHeight w:val="1213"/>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此用例涵盖了</w:t>
            </w:r>
            <w:r>
              <w:rPr>
                <w:rFonts w:ascii="Arial" w:eastAsia="宋体"/>
              </w:rPr>
              <w:t>CSMS</w:t>
            </w:r>
            <w:r>
              <w:rPr>
                <w:rFonts w:ascii="Arial" w:eastAsia="宋体"/>
              </w:rPr>
              <w:t>如何使用目的</w:t>
            </w:r>
            <w:hyperlink w:anchor="_bookmark215" w:history="1">
              <w:r>
                <w:rPr>
                  <w:color w:val="0000ED"/>
                </w:rPr>
                <w:t>TxProfile</w:t>
              </w:r>
            </w:hyperlink>
            <w:r>
              <w:rPr>
                <w:rFonts w:ascii="Arial" w:eastAsia="宋体"/>
              </w:rPr>
              <w:t>远程启动交易。这确保了使用正确的</w:t>
            </w:r>
            <w:hyperlink w:anchor="_bookmark215" w:history="1">
              <w:r>
                <w:rPr>
                  <w:color w:val="0000ED"/>
                </w:rPr>
                <w:t>TxProfile</w:t>
              </w:r>
            </w:hyperlink>
            <w:r>
              <w:rPr>
                <w:rFonts w:ascii="Arial" w:eastAsia="宋体"/>
              </w:rPr>
              <w:t>。此外，当充电站</w:t>
            </w:r>
            <w:r>
              <w:rPr>
                <w:rFonts w:ascii="Arial" w:eastAsia="宋体"/>
                <w:i/>
              </w:rPr>
              <w:t>离线</w:t>
            </w:r>
            <w:r>
              <w:rPr>
                <w:rFonts w:ascii="Arial" w:eastAsia="宋体"/>
              </w:rPr>
              <w:t>后</w:t>
            </w:r>
          </w:p>
          <w:p w:rsidR="0076708C" w:rsidRDefault="00D96EDB">
            <w:pPr>
              <w:pStyle w:val="P68B1DB1-TableParagraph7"/>
              <w:spacing w:before="57"/>
            </w:pPr>
            <w:r>
              <w:rPr>
                <w:rFonts w:ascii="Arial" w:eastAsia="宋体"/>
              </w:rPr>
              <w:t>正在接收</w:t>
            </w:r>
            <w:hyperlink w:anchor="_bookmark486" w:history="1">
              <w:r>
                <w:rPr>
                  <w:color w:val="0000ED"/>
                </w:rPr>
                <w:t>RequestStartTransactionRequest</w:t>
              </w:r>
            </w:hyperlink>
            <w:r>
              <w:rPr>
                <w:rFonts w:ascii="Arial" w:eastAsia="宋体"/>
              </w:rPr>
              <w:t>。</w:t>
            </w:r>
          </w:p>
          <w:p w:rsidR="0076708C" w:rsidRDefault="00D96EDB">
            <w:pPr>
              <w:pStyle w:val="P68B1DB1-TableParagraph7"/>
              <w:spacing w:before="7" w:line="247" w:lineRule="auto"/>
            </w:pPr>
            <w:r>
              <w:rPr>
                <w:rFonts w:ascii="Arial" w:eastAsia="宋体"/>
              </w:rPr>
              <w:t>这也是需要的，因为从三相充电切换到一相充电并不总是可能的，并且交易需要在正确的阶段开始。</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、外部触发器</w:t>
            </w:r>
          </w:p>
        </w:tc>
      </w:tr>
      <w:tr w:rsidR="0076708C">
        <w:trPr>
          <w:trHeight w:val="2732"/>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63"/>
              </w:numPr>
              <w:tabs>
                <w:tab w:val="left" w:pos="241"/>
              </w:tabs>
              <w:ind w:hanging="201"/>
            </w:pPr>
            <w:r>
              <w:rPr>
                <w:rFonts w:ascii="Arial" w:eastAsia="宋体"/>
              </w:rPr>
              <w:t>CSMS</w:t>
            </w:r>
            <w:r>
              <w:rPr>
                <w:rFonts w:ascii="Arial" w:eastAsia="宋体"/>
              </w:rPr>
              <w:t>请求充电站通过发送</w:t>
            </w:r>
          </w:p>
          <w:p w:rsidR="0076708C" w:rsidRDefault="00D96EDB">
            <w:pPr>
              <w:pStyle w:val="P68B1DB1-TableParagraph7"/>
              <w:spacing w:before="63"/>
            </w:pPr>
            <w:hyperlink w:anchor="_bookmark486" w:history="1">
              <w:r>
                <w:rPr>
                  <w:color w:val="0000ED"/>
                </w:rPr>
                <w:t>RequestStartTransactionRequest</w:t>
              </w:r>
            </w:hyperlink>
            <w:r>
              <w:rPr>
                <w:rFonts w:ascii="Arial" w:eastAsia="宋体"/>
              </w:rPr>
              <w:t>与目的</w:t>
            </w:r>
            <w:hyperlink w:anchor="_bookmark215" w:history="1">
              <w:r>
                <w:rPr>
                  <w:color w:val="0000ED"/>
                </w:rPr>
                <w:t>TxProfile</w:t>
              </w:r>
            </w:hyperlink>
            <w:r>
              <w:rPr>
                <w:rFonts w:ascii="Arial" w:eastAsia="宋体"/>
              </w:rPr>
              <w:t>的</w:t>
            </w:r>
            <w:hyperlink w:anchor="_bookmark592" w:history="1">
              <w:r>
                <w:rPr>
                  <w:color w:val="0000ED"/>
                </w:rPr>
                <w:t>ChargingProfile</w:t>
              </w:r>
            </w:hyperlink>
            <w:r>
              <w:rPr>
                <w:rFonts w:ascii="Arial" w:eastAsia="宋体"/>
              </w:rPr>
              <w:t>。</w:t>
            </w:r>
          </w:p>
          <w:p w:rsidR="0076708C" w:rsidRDefault="00D96EDB">
            <w:pPr>
              <w:pStyle w:val="P68B1DB1-TableParagraph7"/>
              <w:numPr>
                <w:ilvl w:val="0"/>
                <w:numId w:val="63"/>
              </w:numPr>
              <w:tabs>
                <w:tab w:val="left" w:pos="241"/>
              </w:tabs>
              <w:spacing w:before="7"/>
              <w:ind w:hanging="201"/>
            </w:pPr>
            <w:r>
              <w:rPr>
                <w:rFonts w:ascii="Arial" w:eastAsia="宋体"/>
              </w:rPr>
              <w:t>充电站以</w:t>
            </w:r>
            <w:hyperlink w:anchor="_bookmark488" w:history="1">
              <w:r>
                <w:rPr>
                  <w:color w:val="0000ED"/>
                </w:rPr>
                <w:t>RequestStartTransactionResponse</w:t>
              </w:r>
            </w:hyperlink>
            <w:r>
              <w:rPr>
                <w:rFonts w:ascii="Arial" w:eastAsia="宋体"/>
              </w:rPr>
              <w:t>进行响应，指示它是</w:t>
            </w:r>
          </w:p>
          <w:p w:rsidR="0076708C" w:rsidRDefault="00D96EDB">
            <w:pPr>
              <w:pStyle w:val="P68B1DB1-TableParagraph7"/>
              <w:spacing w:before="62"/>
            </w:pPr>
            <w:r>
              <w:rPr>
                <w:rFonts w:ascii="Arial" w:eastAsia="宋体"/>
              </w:rPr>
              <w:t>能够开始交易，并将使用</w:t>
            </w:r>
            <w:hyperlink w:anchor="_bookmark592" w:history="1">
              <w:r>
                <w:rPr>
                  <w:color w:val="0000ED"/>
                </w:rPr>
                <w:t>ChargingProfile</w:t>
              </w:r>
            </w:hyperlink>
            <w:r>
              <w:rPr>
                <w:rFonts w:ascii="Arial" w:eastAsia="宋体"/>
              </w:rPr>
              <w:t>。</w:t>
            </w:r>
          </w:p>
          <w:p w:rsidR="0076708C" w:rsidRDefault="00D96EDB">
            <w:pPr>
              <w:pStyle w:val="P68B1DB1-TableParagraph7"/>
              <w:numPr>
                <w:ilvl w:val="0"/>
                <w:numId w:val="63"/>
              </w:numPr>
              <w:tabs>
                <w:tab w:val="left" w:pos="241"/>
              </w:tabs>
              <w:spacing w:before="7" w:line="312" w:lineRule="auto"/>
              <w:ind w:left="40" w:right="991" w:firstLine="0"/>
            </w:pPr>
            <w:r>
              <w:rPr>
                <w:rFonts w:ascii="Arial" w:eastAsia="宋体"/>
              </w:rPr>
              <w:t>充电站通过发送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started</w:t>
              </w:r>
            </w:hyperlink>
            <w:r>
              <w:rPr>
                <w:rFonts w:ascii="Arial" w:eastAsia="宋体"/>
              </w:rPr>
              <w:t xml:space="preserve">) </w:t>
            </w:r>
            <w:r>
              <w:rPr>
                <w:rFonts w:ascii="Arial" w:eastAsia="宋体"/>
              </w:rPr>
              <w:t>消息来通知</w:t>
            </w:r>
            <w:r>
              <w:rPr>
                <w:rFonts w:ascii="Arial" w:eastAsia="宋体"/>
              </w:rPr>
              <w:t>CSMS</w:t>
            </w:r>
            <w:r>
              <w:rPr>
                <w:rFonts w:ascii="Arial" w:eastAsia="宋体"/>
              </w:rPr>
              <w:t>交易已经开始。</w:t>
            </w:r>
          </w:p>
          <w:p w:rsidR="0076708C" w:rsidRDefault="00D96EDB">
            <w:pPr>
              <w:pStyle w:val="P68B1DB1-TableParagraph7"/>
              <w:numPr>
                <w:ilvl w:val="0"/>
                <w:numId w:val="63"/>
              </w:numPr>
              <w:tabs>
                <w:tab w:val="left" w:pos="241"/>
              </w:tabs>
              <w:spacing w:before="0"/>
              <w:ind w:hanging="201"/>
            </w:pPr>
            <w:r>
              <w:rPr>
                <w:rFonts w:ascii="Arial" w:eastAsia="宋体"/>
              </w:rPr>
              <w:t>事务的启动方式与中所述的方式相同</w:t>
            </w:r>
            <w:r>
              <w:rPr>
                <w:rFonts w:ascii="Arial" w:eastAsia="宋体"/>
                <w:color w:val="0000ED"/>
              </w:rPr>
              <w:t>E.</w:t>
            </w:r>
            <w:r>
              <w:rPr>
                <w:rFonts w:ascii="Arial" w:eastAsia="宋体"/>
                <w:color w:val="0000ED"/>
              </w:rPr>
              <w:t>交易</w:t>
            </w:r>
            <w:r>
              <w:rPr>
                <w:rFonts w:ascii="Arial" w:eastAsia="宋体"/>
              </w:rPr>
              <w:t>。</w:t>
            </w:r>
          </w:p>
          <w:p w:rsidR="0076708C" w:rsidRDefault="00D96EDB">
            <w:pPr>
              <w:pStyle w:val="P68B1DB1-TableParagraph7"/>
              <w:numPr>
                <w:ilvl w:val="0"/>
                <w:numId w:val="63"/>
              </w:numPr>
              <w:tabs>
                <w:tab w:val="left" w:pos="241"/>
              </w:tabs>
              <w:spacing w:before="7"/>
              <w:ind w:hanging="201"/>
            </w:pPr>
            <w:r>
              <w:rPr>
                <w:rFonts w:ascii="Arial" w:eastAsia="宋体"/>
              </w:rPr>
              <w:t>充电站发送</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以通知</w:t>
            </w:r>
          </w:p>
          <w:p w:rsidR="0076708C" w:rsidRDefault="00D96EDB">
            <w:pPr>
              <w:pStyle w:val="P68B1DB1-TableParagraph7"/>
              <w:spacing w:before="63"/>
            </w:pPr>
            <w:r>
              <w:rPr>
                <w:rFonts w:ascii="Arial" w:eastAsia="宋体"/>
              </w:rPr>
              <w:t>它正在收费的</w:t>
            </w:r>
            <w:r>
              <w:rPr>
                <w:rFonts w:ascii="Arial" w:eastAsia="宋体"/>
              </w:rPr>
              <w:t>CSMS</w:t>
            </w:r>
            <w:r>
              <w:rPr>
                <w:rFonts w:ascii="Arial" w:eastAsia="宋体"/>
              </w:rPr>
              <w:t>。</w:t>
            </w:r>
          </w:p>
          <w:p w:rsidR="0076708C" w:rsidRDefault="00D96EDB">
            <w:pPr>
              <w:pStyle w:val="P68B1DB1-TableParagraph7"/>
              <w:numPr>
                <w:ilvl w:val="0"/>
                <w:numId w:val="63"/>
              </w:numPr>
              <w:tabs>
                <w:tab w:val="left" w:pos="241"/>
              </w:tabs>
              <w:spacing w:before="7" w:line="247" w:lineRule="auto"/>
              <w:ind w:left="40" w:right="878" w:firstLine="0"/>
            </w:pPr>
            <w:r>
              <w:rPr>
                <w:rFonts w:ascii="Arial" w:eastAsia="宋体"/>
              </w:rPr>
              <w:t>充电站遵循设定的</w:t>
            </w:r>
            <w:hyperlink w:anchor="_bookmark592" w:history="1">
              <w:r>
                <w:rPr>
                  <w:color w:val="0000ED"/>
                </w:rPr>
                <w:t>充电配置文件</w:t>
              </w:r>
            </w:hyperlink>
            <w:r>
              <w:rPr>
                <w:rFonts w:ascii="Arial" w:eastAsia="宋体"/>
              </w:rPr>
              <w:t>继续常规智能充电会话。</w:t>
            </w:r>
          </w:p>
        </w:tc>
      </w:tr>
      <w:tr w:rsidR="0076708C">
        <w:trPr>
          <w:trHeight w:val="350"/>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rPr>
              <w:t>安装</w:t>
            </w:r>
            <w:r>
              <w:rPr>
                <w:rFonts w:ascii="Arial" w:eastAsia="宋体"/>
                <w:i/>
              </w:rPr>
              <w:t>智能充电</w:t>
            </w:r>
            <w:r>
              <w:rPr>
                <w:rFonts w:ascii="Arial" w:eastAsia="宋体"/>
              </w:rPr>
              <w:t>功能块。</w:t>
            </w:r>
          </w:p>
        </w:tc>
      </w:tr>
      <w:tr w:rsidR="0076708C">
        <w:trPr>
          <w:trHeight w:val="1383"/>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充电站在考虑所提供的充电配置文件的情况下</w:t>
            </w:r>
            <w:r>
              <w:rPr>
                <w:rFonts w:ascii="Arial" w:eastAsia="宋体"/>
                <w:i/>
              </w:rPr>
              <w:t>成功地</w:t>
            </w:r>
            <w:hyperlink w:anchor="_bookmark592" w:history="1">
              <w:r>
                <w:rPr>
                  <w:color w:val="0000ED"/>
                </w:rPr>
                <w:t>充电</w:t>
              </w:r>
            </w:hyperlink>
            <w:r>
              <w:rPr>
                <w:rFonts w:ascii="Arial" w:eastAsia="宋体"/>
              </w:rPr>
              <w:t>。</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63"/>
            </w:pPr>
            <w:r>
              <w:rPr>
                <w:rFonts w:ascii="Arial" w:eastAsia="宋体"/>
              </w:rPr>
              <w:t>事务</w:t>
            </w:r>
            <w:r>
              <w:rPr>
                <w:rFonts w:ascii="Arial" w:eastAsia="宋体"/>
                <w:i/>
              </w:rPr>
              <w:t>未</w:t>
            </w:r>
            <w:r>
              <w:rPr>
                <w:rFonts w:ascii="Arial" w:eastAsia="宋体"/>
              </w:rPr>
              <w:t>启动。</w:t>
            </w:r>
          </w:p>
          <w:p w:rsidR="0076708C" w:rsidRDefault="00D96EDB">
            <w:pPr>
              <w:pStyle w:val="P68B1DB1-TableParagraph7"/>
              <w:spacing w:before="6"/>
            </w:pPr>
            <w:r>
              <w:rPr>
                <w:rFonts w:ascii="Arial" w:eastAsia="宋体"/>
              </w:rPr>
              <w:t>考虑到提供的充电配置文件，充电站</w:t>
            </w:r>
            <w:r>
              <w:rPr>
                <w:rFonts w:ascii="Arial" w:eastAsia="宋体"/>
                <w:i/>
              </w:rPr>
              <w:t>未成功</w:t>
            </w:r>
            <w:hyperlink w:anchor="_bookmark592" w:history="1">
              <w:r>
                <w:rPr>
                  <w:color w:val="0000ED"/>
                </w:rPr>
                <w:t>充电</w:t>
              </w:r>
            </w:hyperlink>
            <w:r>
              <w:rPr>
                <w:rFonts w:ascii="Arial" w:eastAsia="宋体"/>
              </w:rPr>
              <w:t>。</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8"/>
        <w:rPr>
          <w:i/>
          <w:sz w:val="22"/>
        </w:rPr>
      </w:pPr>
    </w:p>
    <w:p w:rsidR="0076708C" w:rsidRDefault="00D96EDB">
      <w:pPr>
        <w:ind w:left="453"/>
        <w:rPr>
          <w:rFonts w:ascii="Arial"/>
          <w:sz w:val="14"/>
        </w:rPr>
      </w:pPr>
      <w:r>
        <w:rPr>
          <w:rFonts w:ascii="Arial" w:eastAsia="宋体"/>
        </w:rPr>
        <w:pict>
          <v:group id="docshapegroup3605" o:spid="_x0000_s3920" style="position:absolute;left:0;text-align:left;margin-left:36pt;margin-top:-36.1pt;width:523.3pt;height:42.2pt;z-index:-59143168;mso-position-horizontal-relative:page" coordorigin="720,-722" coordsize="10466,844">
            <v:shape id="docshape3606" o:spid="_x0000_s3924" type="#_x0000_t75" style="position:absolute;left:1488;top:-668;width:284;height:607">
              <v:imagedata r:id="rId256" o:title=""/>
            </v:shape>
            <v:line id="_x0000_s3923" style="position:absolute" from="720,-719" to="11186,-719" strokecolor="#ddd" strokeweight=".25pt"/>
            <v:shape id="docshape3607" o:spid="_x0000_s3922" type="#_x0000_t202" style="position:absolute;left:7596;top:-193;width:1295;height:307" fillcolor="#fefecd" strokecolor="#a70036" strokeweight=".26761mm">
              <v:textbox inset="0,0,0,0">
                <w:txbxContent>
                  <w:p w:rsidR="00C50B16" w:rsidRDefault="00C50B16">
                    <w:pPr>
                      <w:pStyle w:val="P68B1DB1-Normal39"/>
                      <w:spacing w:before="63"/>
                      <w:ind w:left="63"/>
                    </w:pPr>
                    <w:r>
                      <w:rPr>
                        <w:rFonts w:eastAsia="宋体"/>
                      </w:rPr>
                      <w:t>充电站</w:t>
                    </w:r>
                  </w:p>
                </w:txbxContent>
              </v:textbox>
            </v:shape>
            <v:shape id="docshape3608" o:spid="_x0000_s3921" type="#_x0000_t202" style="position:absolute;left:2499;top:-193;width:547;height:307" fillcolor="#fefecd" strokecolor="#a70036" strokeweight=".26761mm">
              <v:textbox inset="0,0,0,0">
                <w:txbxContent>
                  <w:p w:rsidR="00C50B16" w:rsidRDefault="00C50B16">
                    <w:pPr>
                      <w:pStyle w:val="P68B1DB1-Normal39"/>
                      <w:spacing w:before="63"/>
                      <w:ind w:left="63"/>
                    </w:pPr>
                    <w:r>
                      <w:rPr>
                        <w:rFonts w:eastAsia="宋体"/>
                      </w:rPr>
                      <w:t>CSMS</w:t>
                    </w:r>
                  </w:p>
                </w:txbxContent>
              </v:textbox>
            </v:shape>
            <w10:wrap anchorx="page"/>
          </v:group>
        </w:pict>
      </w:r>
      <w:r>
        <w:rPr>
          <w:rFonts w:ascii="Arial" w:eastAsia="宋体"/>
          <w:sz w:val="14"/>
        </w:rPr>
        <w:t>外部触发器</w:t>
      </w:r>
    </w:p>
    <w:p w:rsidR="0076708C" w:rsidRDefault="00D96EDB">
      <w:pPr>
        <w:pStyle w:val="P68B1DB1-BodyText22"/>
        <w:ind w:left="240"/>
      </w:pPr>
      <w:r>
        <w:pict>
          <v:group id="docshapegroup3609" o:spid="_x0000_s3836" style="width:516.45pt;height:330.65pt;mso-position-horizontal-relative:char;mso-position-vertical-relative:line" coordsize="10329,6613">
            <v:shape id="docshape3610" o:spid="_x0000_s3919" style="position:absolute;left:738;top:313;width:1265;height:1129" coordorigin="738,314" coordsize="1265,1129" o:spt="100" adj="0,,0" path="m738,1442r101,l839,314r-101,l738,1442xm1901,1442r101,l2002,314r-101,l1901,1442xe" filled="f" strokecolor="#a70036" strokeweight=".17839mm">
              <v:stroke joinstyle="round"/>
              <v:formulas/>
              <v:path arrowok="t" o:connecttype="segments"/>
            </v:shape>
            <v:rect id="docshape3611" o:spid="_x0000_s3918" style="position:absolute;left:111;top:1055;width:2235;height:468" stroked="f"/>
            <v:shape id="docshape3612" o:spid="_x0000_s3917" style="position:absolute;left:10;top:1055;width:10245;height:5385" coordorigin="10,1056" coordsize="10245,5385" o:spt="100" adj="0,,0" path="m111,1524r2235,l2346,1056r-2235,l111,1524xm10,6441r10245,l10255,3159,10,3159r,3282xm6654,4297r3216,l9870,3698r-3216,l6654,4297xm111,5333r8081,l8192,4865r-8081,l111,5333xe" filled="f" strokeweight=".35678mm">
              <v:stroke joinstyle="round"/>
              <v:formulas/>
              <v:path arrowok="t" o:connecttype="segments"/>
            </v:shape>
            <v:shape id="docshape3613" o:spid="_x0000_s3916" style="position:absolute;left:788;width:1163;height:6613" coordorigin="789" coordsize="1163,6613" o:spt="100" adj="0,,0" path="m789,5251r,1362m789,1442r,2103m789,r,314m1952,6064r,549e" filled="f" strokecolor="#a70036" strokeweight=".17839mm">
              <v:stroke dashstyle="longDash" joinstyle="round"/>
              <v:formulas/>
              <v:path arrowok="t" o:connecttype="segments"/>
            </v:shape>
            <v:rect id="docshape3614" o:spid="_x0000_s3915" style="position:absolute;left:1901;top:2711;width:102;height:295" filled="f" strokecolor="#a70036" strokeweight=".17839mm"/>
            <v:line id="_x0000_s3914" style="position:absolute" from="1952,3006" to="1952,5768" strokecolor="#a70036" strokeweight=".17839mm">
              <v:stroke dashstyle="longDash"/>
            </v:line>
            <v:rect id="docshape3615" o:spid="_x0000_s3913" style="position:absolute;left:7372;top:608;width:102;height:1738" filled="f" strokecolor="#a70036" strokeweight=".17839mm"/>
            <v:rect id="docshape3616" o:spid="_x0000_s3912" style="position:absolute;left:1557;top:1665;width:6635;height:763" stroked="f"/>
            <v:rect id="docshape3617" o:spid="_x0000_s3911" style="position:absolute;left:1557;top:1665;width:6635;height:763" filled="f" strokeweight=".35681mm"/>
            <v:shape id="docshape3618" o:spid="_x0000_s3910" style="position:absolute;left:1951;width:5472;height:6613" coordorigin="1952" coordsize="5472,6613" o:spt="100" adj="0,,0" path="m1952,2346r,365m1952,1442r,609m1952,r,314m7423,6064r,549e" filled="f" strokecolor="#a70036" strokeweight=".17839mm">
              <v:stroke dashstyle="longDash" joinstyle="round"/>
              <v:formulas/>
              <v:path arrowok="t" o:connecttype="segments"/>
            </v:shape>
            <v:rect id="docshape3619" o:spid="_x0000_s3909" style="position:absolute;left:7372;top:2711;width:102;height:295" filled="f" strokecolor="#a70036" strokeweight=".17839mm"/>
            <v:shape id="docshape3620" o:spid="_x0000_s3908" style="position:absolute;left:7423;width:2;height:3545" coordorigin="7423" coordsize="0,3545" o:spt="100" adj="0,,0" path="m7423,3006r,539m7423,2346r,365m7423,r,608e" filled="f" strokecolor="#a70036" strokeweight=".17839mm">
              <v:stroke dashstyle="longDash" joinstyle="round"/>
              <v:formulas/>
              <v:path arrowok="t" o:connecttype="segments"/>
            </v:shape>
            <v:rect id="docshape3621" o:spid="_x0000_s3907" style="position:absolute;left:738;top:313;width:102;height:1129" stroked="f"/>
            <v:rect id="docshape3622" o:spid="_x0000_s3906" style="position:absolute;left:738;top:313;width:102;height:1129" filled="f" strokecolor="#a70036" strokeweight=".17839mm"/>
            <v:rect id="docshape3623" o:spid="_x0000_s3905" style="position:absolute;left:738;top:3544;width:102;height:1706" stroked="f"/>
            <v:rect id="docshape3624" o:spid="_x0000_s3904" style="position:absolute;left:738;top:3544;width:102;height:1706" filled="f" strokecolor="#a70036" strokeweight=".17839mm"/>
            <v:rect id="docshape3625" o:spid="_x0000_s3903" style="position:absolute;left:1901;top:313;width:102;height:1129" stroked="f"/>
            <v:shape id="docshape3626" o:spid="_x0000_s3902" style="position:absolute;left:1901;top:313;width:102;height:5751" coordorigin="1901,314" coordsize="102,5751" o:spt="100" adj="0,,0" path="m1901,1442r101,l2002,314r-101,l1901,1442xm1901,2346r101,l2002,2051r-101,l1901,2346xm1901,3006r101,l2002,2711r-101,l1901,3006xm1901,6064r101,l2002,5768r-101,l1901,6064xe" filled="f" strokecolor="#a70036" strokeweight=".17839mm">
              <v:stroke joinstyle="round"/>
              <v:formulas/>
              <v:path arrowok="t" o:connecttype="segments"/>
            </v:shape>
            <v:rect id="docshape3627" o:spid="_x0000_s3901" style="position:absolute;left:7372;top:608;width:102;height:1738" stroked="f"/>
            <v:shape id="docshape3628" o:spid="_x0000_s3900" style="position:absolute;left:7372;top:608;width:102;height:2398" coordorigin="7372,608" coordsize="102,2398" o:spt="100" adj="0,,0" path="m7372,2346r102,l7474,608r-102,l7372,2346xm7372,3006r102,l7474,2711r-102,l7372,3006xe" filled="f" strokecolor="#a70036" strokeweight=".17839mm">
              <v:stroke joinstyle="round"/>
              <v:formulas/>
              <v:path arrowok="t" o:connecttype="segments"/>
            </v:shape>
            <v:rect id="docshape3629" o:spid="_x0000_s3899" style="position:absolute;left:7372;top:3544;width:102;height:2520" stroked="f"/>
            <v:shape id="docshape3630" o:spid="_x0000_s3898" style="position:absolute;left:839;top:273;width:6635;height:5791" coordorigin="839,273" coordsize="6635,5791" o:spt="100" adj="0,,0" path="m7372,6064r102,l7474,3545r-102,l7372,6064xm1881,314l1780,273t101,41l1780,354m839,314r1052,e" filled="f" strokecolor="#a70036" strokeweight=".17839mm">
              <v:stroke joinstyle="round"/>
              <v:formulas/>
              <v:path arrowok="t" o:connecttype="segments"/>
            </v:shape>
            <v:shape id="docshape3631" o:spid="_x0000_s3897" style="position:absolute;left:7251;top:567;width:102;height:81" coordorigin="7251,568" coordsize="102,81" path="m7251,568r41,40l7251,649r101,-41l7251,568xe" fillcolor="#a70036" stroked="f">
              <v:path arrowok="t"/>
            </v:shape>
            <v:shape id="docshape3632" o:spid="_x0000_s3896" style="position:absolute;left:2002;top:567;width:5350;height:81" coordorigin="2002,568" coordsize="5350,81" o:spt="100" adj="0,,0" path="m7251,568r101,40l7251,649r41,-41l7251,568xm2002,608r5310,e" filled="f" strokecolor="#a70036" strokeweight=".17839mm">
              <v:stroke joinstyle="round"/>
              <v:formulas/>
              <v:path arrowok="t" o:connecttype="segments"/>
            </v:shape>
            <v:shape id="docshape3633" o:spid="_x0000_s3895" style="position:absolute;left:2012;top:862;width:102;height:81" coordorigin="2013,862" coordsize="102,81" path="m2114,862r-101,41l2114,943r-41,-40l2114,862xe" fillcolor="#a70036" stroked="f">
              <v:path arrowok="t"/>
            </v:shape>
            <v:shape id="docshape3634" o:spid="_x0000_s3894" style="position:absolute;left:2012;top:862;width:102;height:81" coordorigin="2013,862" coordsize="102,81" path="m2114,862r-101,41l2114,943r-41,-40l2114,862xe" filled="f" strokecolor="#a70036" strokeweight=".17839mm">
              <v:path arrowok="t"/>
            </v:shape>
            <v:line id="_x0000_s3893" style="position:absolute" from="2053,903" to="7362,903" strokecolor="#a70036" strokeweight=".17842mm">
              <v:stroke dashstyle="longDash"/>
            </v:line>
            <v:rect id="docshape3635" o:spid="_x0000_s3892" style="position:absolute;left:111;top:1055;width:2235;height:468" filled="f" strokeweight=".35681mm"/>
            <v:shape id="docshape3636" o:spid="_x0000_s3891" style="position:absolute;left:111;top:1055;width:708;height:172" coordorigin="111,1056" coordsize="708,172" path="m819,1056r-708,l111,1228r607,l819,1127r,-71xe" fillcolor="#ededed" stroked="f">
              <v:path arrowok="t"/>
            </v:shape>
            <v:shape id="docshape3637" o:spid="_x0000_s3890" style="position:absolute;left:111;top:1055;width:708;height:172" coordorigin="111,1056" coordsize="708,172" path="m111,1056r708,l819,1127,718,1228r-607,l111,1056xe" filled="f" strokeweight=".35681mm">
              <v:path arrowok="t"/>
            </v:shape>
            <v:shape id="docshape3638" o:spid="_x0000_s3889" style="position:absolute;left:788;top:1401;width:102;height:81" coordorigin="789,1401" coordsize="102,81" o:spt="100" adj="0,,0" path="m789,1442r101,-41m789,1442r101,40e" filled="f" strokecolor="#a70036" strokeweight=".17839mm">
              <v:stroke joinstyle="round"/>
              <v:formulas/>
              <v:path arrowok="t" o:connecttype="segments"/>
            </v:shape>
            <v:line id="_x0000_s3888" style="position:absolute" from="789,1442" to="1942,1442" strokecolor="#a70036" strokeweight=".17842mm">
              <v:stroke dashstyle="longDash"/>
            </v:line>
            <v:rect id="docshape3639" o:spid="_x0000_s3887" style="position:absolute;left:1557;top:1665;width:6635;height:763" filled="f" strokeweight=".35681mm"/>
            <v:shape id="docshape3640" o:spid="_x0000_s3886" style="position:absolute;left:1557;top:1665;width:708;height:172" coordorigin="1557,1665" coordsize="708,172" path="m2265,1665r-708,l1557,1837r607,l2265,1736r,-71xe" fillcolor="#ededed" stroked="f">
              <v:path arrowok="t"/>
            </v:shape>
            <v:shape id="docshape3641" o:spid="_x0000_s3885" style="position:absolute;left:1557;top:1665;width:708;height:172" coordorigin="1557,1665" coordsize="708,172" path="m1557,1665r708,l2265,1736r-101,101l1557,1837r,-172xe" filled="f" strokeweight=".35681mm">
              <v:path arrowok="t"/>
            </v:shape>
            <v:shape id="docshape3642" o:spid="_x0000_s3884" style="position:absolute;left:2012;top:2010;width:102;height:81" coordorigin="2013,2011" coordsize="102,81" path="m2114,2011r-101,40l2114,2092r-41,-41l2114,2011xe" fillcolor="#a70036" stroked="f">
              <v:path arrowok="t"/>
            </v:shape>
            <v:shape id="docshape3643" o:spid="_x0000_s3883" style="position:absolute;left:2012;top:2010;width:5350;height:81" coordorigin="2013,2011" coordsize="5350,81" o:spt="100" adj="0,,0" path="m2114,2011r-101,40l2114,2092r-41,-41l2114,2011xm2053,2051r5309,e" filled="f" strokecolor="#a70036" strokeweight=".17839mm">
              <v:stroke joinstyle="round"/>
              <v:formulas/>
              <v:path arrowok="t" o:connecttype="segments"/>
            </v:shape>
            <v:shape id="docshape3644" o:spid="_x0000_s3882" style="position:absolute;left:7301;top:2305;width:102;height:81" coordorigin="7302,2305" coordsize="102,81" path="m7302,2305r40,41l7302,2386r101,-40l7302,2305xe" fillcolor="#a70036" stroked="f">
              <v:path arrowok="t"/>
            </v:shape>
            <v:shape id="docshape3645" o:spid="_x0000_s3881" style="position:absolute;left:7301;top:2305;width:102;height:81" coordorigin="7302,2305" coordsize="102,81" path="m7302,2305r101,41l7302,2386r40,-40l7302,2305xe" filled="f" strokecolor="#a70036" strokeweight=".17839mm">
              <v:path arrowok="t"/>
            </v:shape>
            <v:line id="_x0000_s3880" style="position:absolute" from="1952,2346" to="7362,2346" strokecolor="#a70036" strokeweight=".17842mm">
              <v:stroke dashstyle="longDash"/>
            </v:line>
            <v:shape id="docshape3646" o:spid="_x0000_s3879" style="position:absolute;left:2012;top:2670;width:102;height:81" coordorigin="2013,2671" coordsize="102,81" path="m2114,2671r-101,40l2114,2752r-41,-41l2114,2671xe" fillcolor="#a70036" stroked="f">
              <v:path arrowok="t"/>
            </v:shape>
            <v:shape id="docshape3647" o:spid="_x0000_s3878" style="position:absolute;left:2012;top:2670;width:5350;height:81" coordorigin="2013,2671" coordsize="5350,81" o:spt="100" adj="0,,0" path="m2114,2671r-101,40l2114,2752r-41,-41l2114,2671xm2053,2711r5309,e" filled="f" strokecolor="#a70036" strokeweight=".17839mm">
              <v:stroke joinstyle="round"/>
              <v:formulas/>
              <v:path arrowok="t" o:connecttype="segments"/>
            </v:shape>
            <v:shape id="docshape3648" o:spid="_x0000_s3877" style="position:absolute;left:7301;top:2965;width:102;height:81" coordorigin="7302,2965" coordsize="102,81" path="m7302,2965r40,41l7302,3046r101,-40l7302,2965xe" fillcolor="#a70036" stroked="f">
              <v:path arrowok="t"/>
            </v:shape>
            <v:shape id="docshape3649" o:spid="_x0000_s3876" style="position:absolute;left:7301;top:2965;width:102;height:81" coordorigin="7302,2965" coordsize="102,81" path="m7302,2965r101,41l7302,3046r40,-40l7302,2965xe" filled="f" strokecolor="#a70036" strokeweight=".17839mm">
              <v:path arrowok="t"/>
            </v:shape>
            <v:line id="_x0000_s3875" style="position:absolute" from="1952,3006" to="7362,3006" strokecolor="#a70036" strokeweight=".17842mm">
              <v:stroke dashstyle="longDash"/>
            </v:line>
            <v:rect id="docshape3650" o:spid="_x0000_s3874" style="position:absolute;left:10;top:3159;width:10245;height:3282" filled="f" strokeweight=".35681mm"/>
            <v:shape id="docshape3651" o:spid="_x0000_s3873" style="position:absolute;left:10;top:3159;width:648;height:172" coordorigin="10,3159" coordsize="648,172" path="m657,3159r-647,l10,3331r546,l657,3230r,-71xe" fillcolor="#ededed" stroked="f">
              <v:path arrowok="t"/>
            </v:shape>
            <v:shape id="docshape3652" o:spid="_x0000_s3872" style="position:absolute;left:10;top:3159;width:648;height:172" coordorigin="10,3159" coordsize="648,172" path="m10,3159r647,l657,3230,556,3331r-546,l10,3159xe" filled="f" strokeweight=".35681mm">
              <v:path arrowok="t"/>
            </v:shape>
            <v:shape id="docshape3653" o:spid="_x0000_s3871" style="position:absolute;left:839;top:3504;width:6523;height:81" coordorigin="839,3504" coordsize="6523,81" o:spt="100" adj="0,,0" path="m7352,3545r-101,-41m7352,3545r-101,40m839,3545r6523,e" filled="f" strokecolor="#a70036" strokeweight=".17839mm">
              <v:stroke joinstyle="round"/>
              <v:formulas/>
              <v:path arrowok="t" o:connecttype="segments"/>
            </v:shape>
            <v:rect id="docshape3654" o:spid="_x0000_s3870" style="position:absolute;left:6654;top:3697;width:3216;height:600" filled="f" strokeweight=".35681mm"/>
            <v:shape id="docshape3655" o:spid="_x0000_s3869" style="position:absolute;left:6654;top:3697;width:708;height:172" coordorigin="6654,3698" coordsize="708,172" path="m7362,3698r-708,l6654,3870r607,l7362,3769r,-71xe" fillcolor="#ededed" stroked="f">
              <v:path arrowok="t"/>
            </v:shape>
            <v:shape id="docshape3656" o:spid="_x0000_s3868" style="position:absolute;left:6654;top:3697;width:708;height:172" coordorigin="6654,3698" coordsize="708,172" path="m6654,3698r708,l7362,3769r-101,101l6654,3870r,-172xe" filled="f" strokeweight=".35681mm">
              <v:path arrowok="t"/>
            </v:shape>
            <v:shape id="docshape3657" o:spid="_x0000_s3867" style="position:absolute;left:7473;top:4084;width:425;height:132" coordorigin="7474,4085" coordsize="425,132" o:spt="100" adj="0,,0" path="m7474,4085r424,m7898,4085r,131m7484,4216r414,e" filled="f" strokecolor="#a70036" strokeweight=".17839mm">
              <v:stroke joinstyle="round"/>
              <v:formulas/>
              <v:path arrowok="t" o:connecttype="segments"/>
            </v:shape>
            <v:shape id="docshape3658" o:spid="_x0000_s3866" style="position:absolute;left:7483;top:4175;width:102;height:81" coordorigin="7484,4176" coordsize="102,81" path="m7585,4176r-101,40l7585,4257r-41,-41l7585,4176xe" fillcolor="#a70036" stroked="f">
              <v:path arrowok="t"/>
            </v:shape>
            <v:shape id="docshape3659" o:spid="_x0000_s3865" style="position:absolute;left:7473;top:4175;width:425;height:538" coordorigin="7474,4176" coordsize="425,538" o:spt="100" adj="0,,0" path="m7585,4176r-101,40l7585,4257r-41,-41l7585,4176xm7474,4582r424,m7898,4582r,131m7484,4713r414,e" filled="f" strokecolor="#a70036" strokeweight=".17839mm">
              <v:stroke joinstyle="round"/>
              <v:formulas/>
              <v:path arrowok="t" o:connecttype="segments"/>
            </v:shape>
            <v:shape id="docshape3660" o:spid="_x0000_s3864" style="position:absolute;left:7483;top:4672;width:102;height:81" coordorigin="7484,4673" coordsize="102,81" path="m7585,4673r-101,40l7585,4754r-41,-41l7585,4673xe" fillcolor="#a70036" stroked="f">
              <v:path arrowok="t"/>
            </v:shape>
            <v:shape id="docshape3661" o:spid="_x0000_s3863" style="position:absolute;left:7483;top:4672;width:102;height:81" coordorigin="7484,4673" coordsize="102,81" path="m7585,4673r-101,40l7585,4754r-41,-41l7585,4673xe" filled="f" strokecolor="#a70036" strokeweight=".17839mm">
              <v:path arrowok="t"/>
            </v:shape>
            <v:rect id="docshape3662" o:spid="_x0000_s3862" style="position:absolute;left:111;top:4864;width:8081;height:468" filled="f" strokeweight=".35681mm"/>
            <v:shape id="docshape3663" o:spid="_x0000_s3861" style="position:absolute;left:111;top:4864;width:708;height:172" coordorigin="111,4865" coordsize="708,172" path="m819,4865r-708,l111,5037r607,l819,4936r,-71xe" fillcolor="#ededed" stroked="f">
              <v:path arrowok="t"/>
            </v:shape>
            <v:shape id="docshape3664" o:spid="_x0000_s3860" style="position:absolute;left:111;top:4864;width:708;height:172" coordorigin="111,4865" coordsize="708,172" path="m111,4865r708,l819,4936,718,5037r-607,l111,4865xe" filled="f" strokeweight=".35681mm">
              <v:path arrowok="t"/>
            </v:shape>
            <v:shape id="docshape3665" o:spid="_x0000_s3859" style="position:absolute;left:798;top:5210;width:102;height:81" coordorigin="799,5210" coordsize="102,81" path="m900,5210r-101,41l900,5291r-40,-40l900,5210xe" fillcolor="#a70036" stroked="f">
              <v:path arrowok="t"/>
            </v:shape>
            <v:shape id="docshape3666" o:spid="_x0000_s3858" style="position:absolute;left:798;top:5210;width:102;height:81" coordorigin="799,5210" coordsize="102,81" path="m900,5210r-101,41l900,5291r-40,-40l900,5210xe" filled="f" strokecolor="#a70036" strokeweight=".17839mm">
              <v:path arrowok="t"/>
            </v:shape>
            <v:line id="_x0000_s3857" style="position:absolute" from="839,5251" to="7362,5251" strokecolor="#a70036" strokeweight=".17842mm">
              <v:stroke dashstyle="longDash"/>
            </v:line>
            <v:shape id="docshape3667" o:spid="_x0000_s3856" style="position:absolute;left:2012;top:5727;width:102;height:81" coordorigin="2013,5727" coordsize="102,81" path="m2114,5727r-101,41l2114,5808r-41,-40l2114,5727xe" fillcolor="#a70036" stroked="f">
              <v:path arrowok="t"/>
            </v:shape>
            <v:shape id="docshape3668" o:spid="_x0000_s3855" style="position:absolute;left:2012;top:5727;width:5350;height:81" coordorigin="2013,5727" coordsize="5350,81" o:spt="100" adj="0,,0" path="m2114,5727r-101,41l2114,5808r-41,-40l2114,5727xm2053,5768r5309,e" filled="f" strokecolor="#a70036" strokeweight=".17839mm">
              <v:stroke joinstyle="round"/>
              <v:formulas/>
              <v:path arrowok="t" o:connecttype="segments"/>
            </v:shape>
            <v:shape id="docshape3669" o:spid="_x0000_s3854" style="position:absolute;left:7301;top:6023;width:102;height:81" coordorigin="7302,6023" coordsize="102,81" path="m7302,6023r40,41l7302,6104r101,-40l7302,6023xe" fillcolor="#a70036" stroked="f">
              <v:path arrowok="t"/>
            </v:shape>
            <v:shape id="docshape3670" o:spid="_x0000_s3853" style="position:absolute;left:7301;top:6023;width:102;height:81" coordorigin="7302,6023" coordsize="102,81" path="m7302,6023r101,41l7302,6104r40,-40l7302,6023xe" filled="f" strokecolor="#a70036" strokeweight=".17839mm">
              <v:path arrowok="t"/>
            </v:shape>
            <v:line id="_x0000_s3852" style="position:absolute" from="1952,6064" to="7362,6064" strokecolor="#a70036" strokeweight=".17842mm">
              <v:stroke dashstyle="longDash"/>
            </v:line>
            <v:shape id="docshape3671" o:spid="_x0000_s3851" type="#_x0000_t75" style="position:absolute;left:10103;top:6302;width:226;height:102">
              <v:imagedata r:id="rId257" o:title=""/>
            </v:shape>
            <v:line id="_x0000_s3850" style="position:absolute" from="7423,6358" to="10169,6358" strokecolor="#a70036" strokeweight=".17842mm">
              <v:stroke dashstyle="longDash"/>
            </v:line>
            <v:shape id="docshape3672" o:spid="_x0000_s3849" type="#_x0000_t202" style="position:absolute;left:910;top:144;width:941;height:147" filled="f" stroked="f">
              <v:textbox inset="0,0,0,0">
                <w:txbxContent>
                  <w:p w:rsidR="00C50B16" w:rsidRDefault="00C50B16">
                    <w:pPr>
                      <w:pStyle w:val="P68B1DB1-Normal45"/>
                      <w:spacing w:line="147" w:lineRule="exact"/>
                    </w:pPr>
                    <w:r>
                      <w:rPr>
                        <w:rFonts w:eastAsia="宋体"/>
                      </w:rPr>
                      <w:t>远程启动</w:t>
                    </w:r>
                    <w:r>
                      <w:rPr>
                        <w:rFonts w:eastAsia="宋体"/>
                      </w:rPr>
                      <w:t xml:space="preserve"> ()</w:t>
                    </w:r>
                  </w:p>
                </w:txbxContent>
              </v:textbox>
            </v:shape>
            <v:shape id="docshape3673" o:spid="_x0000_s3848" type="#_x0000_t202" style="position:absolute;left:2073;top:439;width:5199;height:442" filled="f" stroked="f">
              <v:textbox inset="0,0,0,0">
                <w:txbxContent>
                  <w:p w:rsidR="00C50B16" w:rsidRDefault="00C50B16">
                    <w:pPr>
                      <w:pStyle w:val="P68B1DB1-Normal45"/>
                      <w:spacing w:line="147" w:lineRule="exact"/>
                    </w:pPr>
                    <w:r>
                      <w:rPr>
                        <w:rFonts w:eastAsia="宋体"/>
                      </w:rPr>
                      <w:t>RequestStartTransactionRequest(idToken</w:t>
                    </w:r>
                    <w:r>
                      <w:rPr>
                        <w:rFonts w:eastAsia="宋体"/>
                      </w:rPr>
                      <w:t>，</w:t>
                    </w:r>
                    <w:r>
                      <w:rPr>
                        <w:rFonts w:eastAsia="宋体"/>
                      </w:rPr>
                      <w:t>chargingProfile</w:t>
                    </w:r>
                    <w:r>
                      <w:rPr>
                        <w:rFonts w:eastAsia="宋体"/>
                      </w:rPr>
                      <w:t>，</w:t>
                    </w:r>
                    <w:r>
                      <w:rPr>
                        <w:rFonts w:eastAsia="宋体"/>
                      </w:rPr>
                      <w:t>remoteStartId = 123)</w:t>
                    </w:r>
                  </w:p>
                  <w:p w:rsidR="00C50B16" w:rsidRDefault="00C50B16">
                    <w:pPr>
                      <w:spacing w:before="7"/>
                      <w:rPr>
                        <w:rFonts w:ascii="Arial"/>
                        <w:sz w:val="12"/>
                      </w:rPr>
                    </w:pPr>
                  </w:p>
                  <w:p w:rsidR="00C50B16" w:rsidRDefault="00C50B16">
                    <w:pPr>
                      <w:pStyle w:val="P68B1DB1-Normal45"/>
                      <w:ind w:left="101"/>
                    </w:pPr>
                    <w:r>
                      <w:rPr>
                        <w:rFonts w:eastAsia="宋体"/>
                      </w:rPr>
                      <w:t>RequestStartTransactionResponse (</w:t>
                    </w:r>
                    <w:r>
                      <w:rPr>
                        <w:rFonts w:eastAsia="宋体"/>
                      </w:rPr>
                      <w:t>状态</w:t>
                    </w:r>
                    <w:r>
                      <w:rPr>
                        <w:rFonts w:eastAsia="宋体"/>
                      </w:rPr>
                      <w:t xml:space="preserve"> = </w:t>
                    </w:r>
                    <w:r>
                      <w:rPr>
                        <w:rFonts w:eastAsia="宋体"/>
                      </w:rPr>
                      <w:t>已接受</w:t>
                    </w:r>
                    <w:r>
                      <w:rPr>
                        <w:rFonts w:eastAsia="宋体"/>
                      </w:rPr>
                      <w:t>)</w:t>
                    </w:r>
                  </w:p>
                </w:txbxContent>
              </v:textbox>
            </v:shape>
            <v:shape id="docshape3674" o:spid="_x0000_s3847" type="#_x0000_t202" style="position:absolute;left:262;top:1069;width:273;height:147" filled="f" stroked="f">
              <v:textbox inset="0,0,0,0">
                <w:txbxContent>
                  <w:p w:rsidR="00C50B16" w:rsidRDefault="00C50B16">
                    <w:pPr>
                      <w:pStyle w:val="P68B1DB1-Normal29"/>
                      <w:spacing w:line="147" w:lineRule="exact"/>
                    </w:pPr>
                    <w:r>
                      <w:rPr>
                        <w:rFonts w:eastAsia="宋体"/>
                      </w:rPr>
                      <w:t>opt</w:t>
                    </w:r>
                  </w:p>
                </w:txbxContent>
              </v:textbox>
            </v:shape>
            <v:shape id="docshape3675" o:spid="_x0000_s3846" type="#_x0000_t202" style="position:absolute;left:960;top:1272;width:729;height:147" filled="f" stroked="f">
              <v:textbox inset="0,0,0,0">
                <w:txbxContent>
                  <w:p w:rsidR="00C50B16" w:rsidRDefault="00C50B16">
                    <w:pPr>
                      <w:pStyle w:val="P68B1DB1-Normal45"/>
                      <w:spacing w:line="147" w:lineRule="exact"/>
                    </w:pPr>
                    <w:r>
                      <w:rPr>
                        <w:rFonts w:eastAsia="宋体"/>
                      </w:rPr>
                      <w:t>通知</w:t>
                    </w:r>
                  </w:p>
                </w:txbxContent>
              </v:textbox>
            </v:shape>
            <v:shape id="docshape3676" o:spid="_x0000_s3845" type="#_x0000_t202" style="position:absolute;left:1709;top:1678;width:2863;height:1306" filled="f" stroked="f">
              <v:textbox inset="0,0,0,0">
                <w:txbxContent>
                  <w:p w:rsidR="00C50B16" w:rsidRDefault="00C50B16">
                    <w:pPr>
                      <w:pStyle w:val="P68B1DB1-Normal34"/>
                      <w:tabs>
                        <w:tab w:val="left" w:pos="707"/>
                      </w:tabs>
                      <w:spacing w:line="147" w:lineRule="exact"/>
                      <w:rPr>
                        <w:sz w:val="11"/>
                      </w:rPr>
                    </w:pPr>
                    <w:r>
                      <w:rPr>
                        <w:rFonts w:eastAsia="宋体"/>
                        <w:sz w:val="13"/>
                      </w:rPr>
                      <w:t xml:space="preserve">opt </w:t>
                    </w:r>
                    <w:r>
                      <w:rPr>
                        <w:rFonts w:eastAsia="宋体"/>
                        <w:position w:val="1"/>
                        <w:sz w:val="11"/>
                      </w:rPr>
                      <w:t>[AuthorizeRemoteStart = true]</w:t>
                    </w:r>
                  </w:p>
                  <w:p w:rsidR="00C50B16" w:rsidRDefault="00C50B16">
                    <w:pPr>
                      <w:pStyle w:val="P68B1DB1-Normal45"/>
                      <w:spacing w:before="54" w:line="472" w:lineRule="auto"/>
                      <w:ind w:left="313" w:right="469" w:firstLine="151"/>
                    </w:pPr>
                    <w:r>
                      <w:rPr>
                        <w:rFonts w:eastAsia="宋体"/>
                      </w:rPr>
                      <w:t>AuthorizeRequest(idToken) AuthorizeResponse(idTokenInfo)</w:t>
                    </w:r>
                  </w:p>
                  <w:p w:rsidR="00C50B16" w:rsidRDefault="00C50B16">
                    <w:pPr>
                      <w:pStyle w:val="P68B1DB1-Normal45"/>
                      <w:spacing w:before="71"/>
                      <w:ind w:left="465"/>
                    </w:pPr>
                    <w:r>
                      <w:rPr>
                        <w:rFonts w:eastAsia="宋体"/>
                      </w:rPr>
                      <w:t>StatusNotificationRequest (</w:t>
                    </w:r>
                    <w:r>
                      <w:rPr>
                        <w:rFonts w:eastAsia="宋体"/>
                      </w:rPr>
                      <w:t>已占用</w:t>
                    </w:r>
                    <w:r>
                      <w:rPr>
                        <w:rFonts w:eastAsia="宋体"/>
                      </w:rPr>
                      <w:t>)</w:t>
                    </w:r>
                  </w:p>
                  <w:p w:rsidR="00C50B16" w:rsidRDefault="00C50B16">
                    <w:pPr>
                      <w:spacing w:before="7"/>
                      <w:rPr>
                        <w:rFonts w:ascii="Arial"/>
                        <w:sz w:val="12"/>
                      </w:rPr>
                    </w:pPr>
                  </w:p>
                  <w:p w:rsidR="00C50B16" w:rsidRDefault="00C50B16">
                    <w:pPr>
                      <w:pStyle w:val="P68B1DB1-Normal45"/>
                      <w:ind w:left="313"/>
                    </w:pPr>
                    <w:r>
                      <w:rPr>
                        <w:rFonts w:eastAsia="宋体"/>
                      </w:rPr>
                      <w:t>StatusNotificationResponse()</w:t>
                    </w:r>
                  </w:p>
                </w:txbxContent>
              </v:textbox>
            </v:shape>
            <v:shape id="docshape3677" o:spid="_x0000_s3844" type="#_x0000_t202" style="position:absolute;left:161;top:3172;width:213;height:147" filled="f" stroked="f">
              <v:textbox inset="0,0,0,0">
                <w:txbxContent>
                  <w:p w:rsidR="00C50B16" w:rsidRDefault="00C50B16">
                    <w:pPr>
                      <w:pStyle w:val="P68B1DB1-Normal29"/>
                      <w:spacing w:line="147" w:lineRule="exact"/>
                    </w:pPr>
                    <w:r>
                      <w:rPr>
                        <w:rFonts w:eastAsia="宋体"/>
                      </w:rPr>
                      <w:t>高度</w:t>
                    </w:r>
                  </w:p>
                </w:txbxContent>
              </v:textbox>
            </v:shape>
            <v:shape id="docshape3678" o:spid="_x0000_s3843" type="#_x0000_t202" style="position:absolute;left:809;top:3181;width:1851;height:341" filled="f" stroked="f">
              <v:textbox inset="0,0,0,0">
                <w:txbxContent>
                  <w:p w:rsidR="00C50B16" w:rsidRDefault="00C50B16">
                    <w:pPr>
                      <w:pStyle w:val="P68B1DB1-Normal46"/>
                      <w:spacing w:line="124" w:lineRule="exact"/>
                    </w:pPr>
                    <w:r>
                      <w:rPr>
                        <w:rFonts w:eastAsia="宋体"/>
                      </w:rPr>
                      <w:t>[</w:t>
                    </w:r>
                    <w:r>
                      <w:rPr>
                        <w:rFonts w:eastAsia="宋体"/>
                      </w:rPr>
                      <w:t>在</w:t>
                    </w:r>
                    <w:r>
                      <w:rPr>
                        <w:rFonts w:eastAsia="宋体"/>
                      </w:rPr>
                      <w:t>ConnectionTimeOut</w:t>
                    </w:r>
                    <w:r>
                      <w:rPr>
                        <w:rFonts w:eastAsia="宋体"/>
                      </w:rPr>
                      <w:t>内</w:t>
                    </w:r>
                    <w:r>
                      <w:rPr>
                        <w:rFonts w:eastAsia="宋体"/>
                      </w:rPr>
                      <w:t>]</w:t>
                    </w:r>
                  </w:p>
                  <w:p w:rsidR="00C50B16" w:rsidRDefault="00C50B16">
                    <w:pPr>
                      <w:pStyle w:val="P68B1DB1-Normal45"/>
                      <w:spacing w:before="67"/>
                      <w:ind w:left="101"/>
                    </w:pPr>
                    <w:r>
                      <w:rPr>
                        <w:rFonts w:eastAsia="宋体"/>
                      </w:rPr>
                      <w:t>插件电缆</w:t>
                    </w:r>
                  </w:p>
                </w:txbxContent>
              </v:textbox>
            </v:shape>
            <v:shape id="docshape3679" o:spid="_x0000_s3842" type="#_x0000_t202" style="position:absolute;left:6806;top:3710;width:273;height:147" filled="f" stroked="f">
              <v:textbox inset="0,0,0,0">
                <w:txbxContent>
                  <w:p w:rsidR="00C50B16" w:rsidRDefault="00C50B16">
                    <w:pPr>
                      <w:pStyle w:val="P68B1DB1-Normal29"/>
                      <w:spacing w:line="147" w:lineRule="exact"/>
                    </w:pPr>
                    <w:r>
                      <w:rPr>
                        <w:rFonts w:eastAsia="宋体"/>
                      </w:rPr>
                      <w:t>opt</w:t>
                    </w:r>
                  </w:p>
                </w:txbxContent>
              </v:textbox>
            </v:shape>
            <v:shape id="docshape3680" o:spid="_x0000_s3841" type="#_x0000_t202" style="position:absolute;left:7514;top:3720;width:2326;height:838" filled="f" stroked="f">
              <v:textbox inset="0,0,0,0">
                <w:txbxContent>
                  <w:p w:rsidR="00C50B16" w:rsidRDefault="00C50B16">
                    <w:pPr>
                      <w:pStyle w:val="P68B1DB1-Normal46"/>
                      <w:spacing w:line="124" w:lineRule="exact"/>
                    </w:pPr>
                    <w:r>
                      <w:rPr>
                        <w:rFonts w:eastAsia="宋体"/>
                      </w:rPr>
                      <w:t>[</w:t>
                    </w:r>
                    <w:r>
                      <w:rPr>
                        <w:rFonts w:eastAsia="宋体"/>
                      </w:rPr>
                      <w:t>如果电缆不是永久连接的</w:t>
                    </w:r>
                    <w:r>
                      <w:rPr>
                        <w:rFonts w:eastAsia="宋体"/>
                      </w:rPr>
                      <w:t>]</w:t>
                    </w:r>
                  </w:p>
                  <w:p w:rsidR="00C50B16" w:rsidRDefault="00C50B16">
                    <w:pPr>
                      <w:pStyle w:val="P68B1DB1-Normal45"/>
                      <w:spacing w:before="67"/>
                      <w:ind w:left="30"/>
                    </w:pPr>
                    <w:r>
                      <w:rPr>
                        <w:rFonts w:eastAsia="宋体"/>
                      </w:rPr>
                      <w:t>锁连接器</w:t>
                    </w:r>
                  </w:p>
                  <w:p w:rsidR="00C50B16" w:rsidRDefault="00C50B16">
                    <w:pPr>
                      <w:rPr>
                        <w:rFonts w:ascii="Arial"/>
                        <w:sz w:val="14"/>
                      </w:rPr>
                    </w:pPr>
                  </w:p>
                  <w:p w:rsidR="00C50B16" w:rsidRDefault="00C50B16">
                    <w:pPr>
                      <w:spacing w:before="2"/>
                      <w:rPr>
                        <w:rFonts w:ascii="Arial"/>
                        <w:sz w:val="16"/>
                      </w:rPr>
                    </w:pPr>
                  </w:p>
                  <w:p w:rsidR="00C50B16" w:rsidRDefault="00C50B16">
                    <w:pPr>
                      <w:pStyle w:val="P68B1DB1-Normal45"/>
                      <w:ind w:left="30"/>
                    </w:pPr>
                    <w:r>
                      <w:rPr>
                        <w:rFonts w:eastAsia="宋体"/>
                      </w:rPr>
                      <w:t>启动能源报价</w:t>
                    </w:r>
                  </w:p>
                </w:txbxContent>
              </v:textbox>
            </v:shape>
            <v:shape id="docshape3681" o:spid="_x0000_s3840" type="#_x0000_t202" style="position:absolute;left:262;top:4878;width:273;height:147" filled="f" stroked="f">
              <v:textbox inset="0,0,0,0">
                <w:txbxContent>
                  <w:p w:rsidR="00C50B16" w:rsidRDefault="00C50B16">
                    <w:pPr>
                      <w:pStyle w:val="P68B1DB1-Normal29"/>
                      <w:spacing w:line="147" w:lineRule="exact"/>
                    </w:pPr>
                    <w:r>
                      <w:rPr>
                        <w:rFonts w:eastAsia="宋体"/>
                      </w:rPr>
                      <w:t>opt</w:t>
                    </w:r>
                  </w:p>
                </w:txbxContent>
              </v:textbox>
            </v:shape>
            <v:shape id="docshape3682" o:spid="_x0000_s3839" type="#_x0000_t202" style="position:absolute;left:960;top:5081;width:729;height:147" filled="f" stroked="f">
              <v:textbox inset="0,0,0,0">
                <w:txbxContent>
                  <w:p w:rsidR="00C50B16" w:rsidRDefault="00C50B16">
                    <w:pPr>
                      <w:pStyle w:val="P68B1DB1-Normal45"/>
                      <w:spacing w:line="147" w:lineRule="exact"/>
                    </w:pPr>
                    <w:r>
                      <w:rPr>
                        <w:rFonts w:eastAsia="宋体"/>
                      </w:rPr>
                      <w:t>通知</w:t>
                    </w:r>
                  </w:p>
                </w:txbxContent>
              </v:textbox>
            </v:shape>
            <v:shape id="docshape3683" o:spid="_x0000_s3838" type="#_x0000_t202" style="position:absolute;left:2022;top:5447;width:3813;height:595" filled="f" stroked="f">
              <v:textbox inset="0,0,0,0">
                <w:txbxContent>
                  <w:p w:rsidR="00C50B16" w:rsidRDefault="00C50B16">
                    <w:pPr>
                      <w:pStyle w:val="P68B1DB1-Normal45"/>
                      <w:spacing w:line="244" w:lineRule="auto"/>
                      <w:ind w:left="434" w:right="17" w:hanging="284"/>
                    </w:pPr>
                    <w:r>
                      <w:rPr>
                        <w:rFonts w:eastAsia="宋体"/>
                      </w:rPr>
                      <w:t>TransactionEventRequest(eventType = Started</w:t>
                    </w:r>
                    <w:r>
                      <w:rPr>
                        <w:rFonts w:eastAsia="宋体"/>
                      </w:rPr>
                      <w:t>，</w:t>
                    </w:r>
                    <w:r>
                      <w:rPr>
                        <w:rFonts w:eastAsia="宋体"/>
                      </w:rPr>
                      <w:t>chargingState = Charging</w:t>
                    </w:r>
                    <w:r>
                      <w:rPr>
                        <w:rFonts w:eastAsia="宋体"/>
                      </w:rPr>
                      <w:t>，</w:t>
                    </w:r>
                    <w:r>
                      <w:rPr>
                        <w:rFonts w:eastAsia="宋体"/>
                      </w:rPr>
                      <w:t>remoteStartId = 123</w:t>
                    </w:r>
                    <w:r>
                      <w:rPr>
                        <w:rFonts w:eastAsia="宋体"/>
                      </w:rPr>
                      <w:t>，</w:t>
                    </w:r>
                    <w:r>
                      <w:rPr>
                        <w:rFonts w:eastAsia="宋体"/>
                      </w:rPr>
                      <w:t>...)</w:t>
                    </w:r>
                  </w:p>
                  <w:p w:rsidR="00C50B16" w:rsidRDefault="00C50B16">
                    <w:pPr>
                      <w:spacing w:before="1"/>
                      <w:rPr>
                        <w:rFonts w:ascii="Arial"/>
                        <w:sz w:val="12"/>
                      </w:rPr>
                    </w:pPr>
                  </w:p>
                  <w:p w:rsidR="00C50B16" w:rsidRDefault="00C50B16">
                    <w:pPr>
                      <w:pStyle w:val="P68B1DB1-Normal45"/>
                      <w:spacing w:before="1"/>
                    </w:pPr>
                    <w:r>
                      <w:rPr>
                        <w:rFonts w:eastAsia="宋体"/>
                      </w:rPr>
                      <w:t>TransactionEventResponse(...)</w:t>
                    </w:r>
                  </w:p>
                </w:txbxContent>
              </v:textbox>
            </v:shape>
            <v:shape id="docshape3684" o:spid="_x0000_s3837" type="#_x0000_t202" style="position:absolute;left:7493;top:6189;width:2640;height:147" filled="f" stroked="f">
              <v:textbox inset="0,0,0,0">
                <w:txbxContent>
                  <w:p w:rsidR="00C50B16" w:rsidRDefault="00C50B16">
                    <w:pPr>
                      <w:pStyle w:val="P68B1DB1-Normal45"/>
                      <w:spacing w:line="147" w:lineRule="exact"/>
                    </w:pPr>
                    <w:r>
                      <w:rPr>
                        <w:rFonts w:eastAsia="宋体"/>
                      </w:rPr>
                      <w:t>继续定期智能充电会话</w:t>
                    </w:r>
                  </w:p>
                </w:txbxContent>
              </v:textbox>
            </v:shape>
            <w10:wrap type="none"/>
            <w10:anchorlock/>
          </v:group>
        </w:pict>
      </w:r>
    </w:p>
    <w:p w:rsidR="0076708C" w:rsidRDefault="00D96EDB">
      <w:pPr>
        <w:pStyle w:val="P68B1DB1-Normal8"/>
        <w:spacing w:before="47"/>
        <w:ind w:left="120"/>
      </w:pPr>
      <w:r>
        <w:rPr>
          <w:rFonts w:ascii="Arial" w:eastAsia="宋体"/>
        </w:rPr>
        <w:t>图</w:t>
      </w:r>
      <w:r>
        <w:rPr>
          <w:rFonts w:ascii="Arial" w:eastAsia="宋体"/>
        </w:rPr>
        <w:t>105</w:t>
      </w:r>
      <w:r>
        <w:rPr>
          <w:rFonts w:ascii="Arial" w:eastAsia="宋体"/>
        </w:rPr>
        <w:t>。序列图</w:t>
      </w:r>
      <w:r>
        <w:rPr>
          <w:rFonts w:ascii="Arial" w:eastAsia="宋体"/>
        </w:rPr>
        <w:t xml:space="preserve">: </w:t>
      </w:r>
      <w:r>
        <w:rPr>
          <w:rFonts w:ascii="Arial" w:eastAsia="宋体"/>
        </w:rPr>
        <w:t>使用充电配置文件远程启动交易</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0" w:right="253"/>
              <w:jc w:val="right"/>
            </w:pPr>
            <w:r>
              <w:rPr>
                <w:rFonts w:ascii="Arial" w:eastAsia="宋体"/>
              </w:rPr>
              <w:t>7</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错误处理</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n/a</w:t>
            </w:r>
          </w:p>
        </w:tc>
      </w:tr>
      <w:tr w:rsidR="0076708C">
        <w:trPr>
          <w:trHeight w:val="2460"/>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0" w:right="253"/>
              <w:jc w:val="right"/>
            </w:pPr>
            <w:r>
              <w:rPr>
                <w:rFonts w:ascii="Arial" w:eastAsia="宋体"/>
              </w:rPr>
              <w:t>8</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312" w:lineRule="auto"/>
              <w:ind w:right="163"/>
            </w:pPr>
            <w:r>
              <w:rPr>
                <w:rFonts w:ascii="Arial" w:eastAsia="宋体"/>
              </w:rPr>
              <w:t>上面的场景描述和序列图基于</w:t>
            </w:r>
            <w:r>
              <w:rPr>
                <w:rFonts w:ascii="Arial" w:eastAsia="宋体"/>
              </w:rPr>
              <w:t>start transaction</w:t>
            </w:r>
            <w:r>
              <w:rPr>
                <w:rFonts w:ascii="Arial" w:eastAsia="宋体"/>
              </w:rPr>
              <w:t>的配置变量，如下所示</w:t>
            </w:r>
            <w:r>
              <w:rPr>
                <w:rFonts w:ascii="Arial" w:eastAsia="宋体"/>
              </w:rPr>
              <w:t>:</w:t>
            </w:r>
          </w:p>
          <w:p w:rsidR="0076708C" w:rsidRDefault="00D96EDB">
            <w:pPr>
              <w:pStyle w:val="P68B1DB1-TableParagraph7"/>
              <w:spacing w:before="5" w:line="232" w:lineRule="auto"/>
              <w:ind w:right="257"/>
            </w:pPr>
            <w:hyperlink w:anchor="_bookmark779" w:history="1">
              <w:r>
                <w:rPr>
                  <w:rFonts w:ascii="Courier New"/>
                  <w:color w:val="0000ED"/>
                </w:rPr>
                <w:t>TxStartPoint</w:t>
              </w:r>
            </w:hyperlink>
            <w:r>
              <w:rPr>
                <w:rFonts w:ascii="Arial" w:eastAsia="宋体"/>
              </w:rPr>
              <w:t xml:space="preserve">: </w:t>
            </w:r>
            <w:hyperlink w:anchor="_bookmark781" w:history="1">
              <w:r>
                <w:rPr>
                  <w:color w:val="0000ED"/>
                </w:rPr>
                <w:t>EVConnected，autorized，DataSigned，PowerPathClosed，EnergyTransfer</w:t>
              </w:r>
            </w:hyperlink>
            <w:r>
              <w:rPr>
                <w:rFonts w:ascii="Arial" w:eastAsia="宋体"/>
              </w:rPr>
              <w:t>此用例也适用于其他配置，但随后事务可能在以下位置开始</w:t>
            </w:r>
            <w:r>
              <w:rPr>
                <w:rFonts w:ascii="Arial" w:eastAsia="宋体"/>
              </w:rPr>
              <w:t>/</w:t>
            </w:r>
            <w:r>
              <w:rPr>
                <w:rFonts w:ascii="Arial" w:eastAsia="宋体"/>
              </w:rPr>
              <w:t>停止</w:t>
            </w:r>
          </w:p>
          <w:p w:rsidR="0076708C" w:rsidRDefault="00D96EDB">
            <w:pPr>
              <w:pStyle w:val="P68B1DB1-TableParagraph7"/>
              <w:spacing w:before="7" w:line="312" w:lineRule="auto"/>
            </w:pPr>
            <w:r>
              <w:rPr>
                <w:rFonts w:ascii="Arial" w:eastAsia="宋体"/>
              </w:rPr>
              <w:t>另一个时刻，这可能会改变发送消息的顺序。有关详细信息，请参阅用例</w:t>
            </w:r>
            <w:r>
              <w:rPr>
                <w:rFonts w:ascii="Arial" w:eastAsia="宋体"/>
              </w:rPr>
              <w:t xml:space="preserve">: </w:t>
            </w:r>
            <w:hyperlink w:anchor="_bookmark137" w:history="1">
              <w:r>
                <w:rPr>
                  <w:color w:val="0000ED"/>
                </w:rPr>
                <w:t>E01-启动事务选项</w:t>
              </w:r>
            </w:hyperlink>
          </w:p>
          <w:p w:rsidR="0076708C" w:rsidRDefault="0076708C">
            <w:pPr>
              <w:pStyle w:val="TableParagraph"/>
              <w:spacing w:before="7"/>
              <w:ind w:left="0"/>
              <w:rPr>
                <w:i/>
                <w:sz w:val="18"/>
              </w:rPr>
            </w:pPr>
          </w:p>
          <w:p w:rsidR="0076708C" w:rsidRDefault="00D96EDB">
            <w:pPr>
              <w:pStyle w:val="P68B1DB1-TableParagraph7"/>
              <w:spacing w:before="0" w:line="247" w:lineRule="auto"/>
            </w:pPr>
            <w:r>
              <w:rPr>
                <w:rFonts w:ascii="Arial" w:eastAsia="宋体"/>
              </w:rPr>
              <w:t>当带有目的</w:t>
            </w:r>
            <w:r>
              <w:rPr>
                <w:rFonts w:ascii="Arial" w:eastAsia="宋体"/>
              </w:rPr>
              <w:t>TxProfile</w:t>
            </w:r>
            <w:r>
              <w:rPr>
                <w:rFonts w:ascii="Arial" w:eastAsia="宋体"/>
              </w:rPr>
              <w:t>的</w:t>
            </w:r>
            <w:r>
              <w:rPr>
                <w:rFonts w:ascii="Arial" w:eastAsia="宋体"/>
              </w:rPr>
              <w:t>ChargingProfile</w:t>
            </w:r>
            <w:r>
              <w:rPr>
                <w:rFonts w:ascii="Arial" w:eastAsia="宋体"/>
              </w:rPr>
              <w:t>作为</w:t>
            </w:r>
            <w:r>
              <w:rPr>
                <w:rFonts w:ascii="Arial" w:eastAsia="宋体"/>
              </w:rPr>
              <w:t>RequestStartTransactionRequest</w:t>
            </w:r>
            <w:r>
              <w:rPr>
                <w:rFonts w:ascii="Arial" w:eastAsia="宋体"/>
              </w:rPr>
              <w:t>的一部分提供时，则无法在</w:t>
            </w:r>
            <w:r>
              <w:rPr>
                <w:rFonts w:ascii="Arial" w:eastAsia="宋体"/>
              </w:rPr>
              <w:t>ChargingProfile</w:t>
            </w:r>
            <w:r>
              <w:rPr>
                <w:rFonts w:ascii="Arial" w:eastAsia="宋体"/>
              </w:rPr>
              <w:t>中提供</w:t>
            </w:r>
            <w:r>
              <w:rPr>
                <w:rFonts w:ascii="Arial" w:eastAsia="宋体"/>
                <w:i/>
              </w:rPr>
              <w:t>transactionId</w:t>
            </w:r>
            <w:r>
              <w:rPr>
                <w:rFonts w:ascii="Arial" w:eastAsia="宋体"/>
              </w:rPr>
              <w:t xml:space="preserve"> </w:t>
            </w:r>
            <w:r>
              <w:rPr>
                <w:rFonts w:ascii="Arial" w:eastAsia="宋体"/>
              </w:rPr>
              <w:t>，因为当时不知道它。</w:t>
            </w:r>
          </w:p>
        </w:tc>
      </w:tr>
    </w:tbl>
    <w:p w:rsidR="0076708C" w:rsidRDefault="0076708C">
      <w:pPr>
        <w:pStyle w:val="a3"/>
        <w:rPr>
          <w:i/>
          <w:sz w:val="16"/>
        </w:rPr>
      </w:pPr>
    </w:p>
    <w:p w:rsidR="0076708C" w:rsidRDefault="00D96EDB">
      <w:pPr>
        <w:pStyle w:val="4"/>
        <w:spacing w:before="97"/>
      </w:pPr>
      <w:r>
        <w:rPr>
          <w:rFonts w:ascii="Arial" w:eastAsia="宋体"/>
        </w:rPr>
        <w:t>K05-</w:t>
      </w:r>
      <w:r>
        <w:rPr>
          <w:rFonts w:ascii="Arial" w:eastAsia="宋体"/>
        </w:rPr>
        <w:t>带充电配置文件的远程启动交易</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168</w:t>
      </w:r>
      <w:r>
        <w:rPr>
          <w:rFonts w:ascii="Arial" w:eastAsia="宋体"/>
        </w:rPr>
        <w:t>。</w:t>
      </w:r>
      <w:r>
        <w:rPr>
          <w:rFonts w:ascii="Arial" w:eastAsia="宋体"/>
        </w:rPr>
        <w:t>K05-</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2326"/>
        <w:gridCol w:w="4652"/>
        <w:gridCol w:w="2326"/>
      </w:tblGrid>
      <w:tr w:rsidR="0076708C">
        <w:trPr>
          <w:trHeight w:val="284"/>
        </w:trPr>
        <w:tc>
          <w:tcPr>
            <w:tcW w:w="1163" w:type="dxa"/>
            <w:tcBorders>
              <w:bottom w:val="single" w:sz="12" w:space="0" w:color="000000"/>
            </w:tcBorders>
          </w:tcPr>
          <w:p w:rsidR="0076708C" w:rsidRDefault="00D96EDB">
            <w:pPr>
              <w:pStyle w:val="P68B1DB1-TableParagraph6"/>
              <w:ind w:left="30" w:right="1"/>
              <w:jc w:val="center"/>
            </w:pPr>
            <w:r>
              <w:rPr>
                <w:rFonts w:ascii="Arial" w:eastAsia="宋体"/>
              </w:rPr>
              <w:t>ID</w:t>
            </w:r>
          </w:p>
        </w:tc>
        <w:tc>
          <w:tcPr>
            <w:tcW w:w="2326" w:type="dxa"/>
            <w:tcBorders>
              <w:bottom w:val="single" w:sz="12" w:space="0" w:color="000000"/>
            </w:tcBorders>
          </w:tcPr>
          <w:p w:rsidR="0076708C" w:rsidRDefault="00D96EDB">
            <w:pPr>
              <w:pStyle w:val="P68B1DB1-TableParagraph6"/>
              <w:ind w:left="39"/>
            </w:pPr>
            <w:r>
              <w:rPr>
                <w:rFonts w:ascii="Arial" w:eastAsia="宋体"/>
              </w:rPr>
              <w:t>前提条件</w:t>
            </w:r>
          </w:p>
        </w:tc>
        <w:tc>
          <w:tcPr>
            <w:tcW w:w="4652" w:type="dxa"/>
            <w:tcBorders>
              <w:bottom w:val="single" w:sz="12" w:space="0" w:color="000000"/>
            </w:tcBorders>
          </w:tcPr>
          <w:p w:rsidR="0076708C" w:rsidRDefault="00D96EDB">
            <w:pPr>
              <w:pStyle w:val="P68B1DB1-TableParagraph6"/>
              <w:ind w:left="39"/>
            </w:pPr>
            <w:r>
              <w:rPr>
                <w:rFonts w:ascii="Arial" w:eastAsia="宋体"/>
              </w:rPr>
              <w:t>需求定义</w:t>
            </w:r>
          </w:p>
        </w:tc>
        <w:tc>
          <w:tcPr>
            <w:tcW w:w="2326"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500"/>
        </w:trPr>
        <w:tc>
          <w:tcPr>
            <w:tcW w:w="1163" w:type="dxa"/>
            <w:tcBorders>
              <w:top w:val="single" w:sz="12" w:space="0" w:color="000000"/>
            </w:tcBorders>
          </w:tcPr>
          <w:p w:rsidR="0076708C" w:rsidRDefault="00D96EDB">
            <w:pPr>
              <w:pStyle w:val="P68B1DB1-TableParagraph7"/>
              <w:spacing w:before="13"/>
              <w:ind w:left="30" w:right="1"/>
              <w:jc w:val="center"/>
            </w:pPr>
            <w:r>
              <w:rPr>
                <w:rFonts w:ascii="Arial" w:eastAsia="宋体"/>
              </w:rPr>
              <w:t>K05.FR.01</w:t>
            </w:r>
          </w:p>
        </w:tc>
        <w:tc>
          <w:tcPr>
            <w:tcW w:w="2326" w:type="dxa"/>
            <w:tcBorders>
              <w:top w:val="single" w:sz="12" w:space="0" w:color="000000"/>
            </w:tcBorders>
          </w:tcPr>
          <w:p w:rsidR="0076708C" w:rsidRDefault="0076708C">
            <w:pPr>
              <w:pStyle w:val="TableParagraph"/>
              <w:spacing w:before="0"/>
              <w:ind w:left="0"/>
              <w:rPr>
                <w:rFonts w:ascii="Times New Roman"/>
                <w:sz w:val="18"/>
              </w:rPr>
            </w:pPr>
          </w:p>
        </w:tc>
        <w:tc>
          <w:tcPr>
            <w:tcW w:w="4652" w:type="dxa"/>
            <w:tcBorders>
              <w:top w:val="single" w:sz="12" w:space="0" w:color="000000"/>
            </w:tcBorders>
          </w:tcPr>
          <w:p w:rsidR="0076708C" w:rsidRDefault="00D96EDB">
            <w:pPr>
              <w:pStyle w:val="P68B1DB1-TableParagraph7"/>
              <w:spacing w:before="13" w:line="247" w:lineRule="auto"/>
              <w:ind w:left="39"/>
            </w:pPr>
            <w:r>
              <w:rPr>
                <w:rFonts w:ascii="Arial" w:eastAsia="宋体"/>
              </w:rPr>
              <w:t>CSMS</w:t>
            </w:r>
            <w:r>
              <w:rPr>
                <w:rFonts w:ascii="Arial" w:eastAsia="宋体"/>
              </w:rPr>
              <w:t>可以在</w:t>
            </w:r>
            <w:hyperlink w:anchor="_bookmark486" w:history="1">
              <w:r>
                <w:rPr>
                  <w:color w:val="0000ED"/>
                </w:rPr>
                <w:t>RequestStartTransactionRequest</w:t>
              </w:r>
            </w:hyperlink>
            <w:r>
              <w:rPr>
                <w:rFonts w:ascii="Arial" w:eastAsia="宋体"/>
              </w:rPr>
              <w:t>中包括</w:t>
            </w:r>
            <w:hyperlink w:anchor="_bookmark592" w:history="1">
              <w:r>
                <w:rPr>
                  <w:color w:val="0000ED"/>
                </w:rPr>
                <w:t>ChargingProfile</w:t>
              </w:r>
            </w:hyperlink>
            <w:r>
              <w:rPr>
                <w:rFonts w:ascii="Arial" w:eastAsia="宋体"/>
              </w:rPr>
              <w:t>。</w:t>
            </w:r>
          </w:p>
        </w:tc>
        <w:tc>
          <w:tcPr>
            <w:tcW w:w="2326"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510"/>
        </w:trPr>
        <w:tc>
          <w:tcPr>
            <w:tcW w:w="1163" w:type="dxa"/>
            <w:shd w:val="clear" w:color="auto" w:fill="EDEDED"/>
          </w:tcPr>
          <w:p w:rsidR="0076708C" w:rsidRDefault="00D96EDB">
            <w:pPr>
              <w:pStyle w:val="P68B1DB1-TableParagraph7"/>
              <w:ind w:left="30" w:right="1"/>
              <w:jc w:val="center"/>
            </w:pPr>
            <w:r>
              <w:rPr>
                <w:rFonts w:ascii="Arial" w:eastAsia="宋体"/>
              </w:rPr>
              <w:t>K05.FR.02</w:t>
            </w:r>
          </w:p>
        </w:tc>
        <w:tc>
          <w:tcPr>
            <w:tcW w:w="2326" w:type="dxa"/>
            <w:shd w:val="clear" w:color="auto" w:fill="EDEDED"/>
          </w:tcPr>
          <w:p w:rsidR="0076708C" w:rsidRDefault="00D96EDB">
            <w:pPr>
              <w:pStyle w:val="P68B1DB1-TableParagraph7"/>
              <w:ind w:left="39"/>
            </w:pPr>
            <w:r>
              <w:rPr>
                <w:rFonts w:ascii="Arial" w:eastAsia="宋体"/>
              </w:rPr>
              <w:t>K05.FR.01</w:t>
            </w:r>
          </w:p>
        </w:tc>
        <w:tc>
          <w:tcPr>
            <w:tcW w:w="4652" w:type="dxa"/>
            <w:shd w:val="clear" w:color="auto" w:fill="EDEDED"/>
          </w:tcPr>
          <w:p w:rsidR="0076708C" w:rsidRDefault="00D96EDB">
            <w:pPr>
              <w:pStyle w:val="P68B1DB1-TableParagraph7"/>
              <w:spacing w:line="247" w:lineRule="auto"/>
              <w:ind w:left="39" w:right="368"/>
            </w:pPr>
            <w:hyperlink w:anchor="_bookmark592" w:history="1">
              <w:r>
                <w:rPr>
                  <w:color w:val="0000ED"/>
                </w:rPr>
                <w:t>ChargingProfile</w:t>
              </w:r>
            </w:hyperlink>
            <w:r>
              <w:rPr>
                <w:rFonts w:ascii="Arial" w:eastAsia="宋体"/>
              </w:rPr>
              <w:t>的目的应始终是</w:t>
            </w:r>
            <w:hyperlink w:anchor="_bookmark215" w:history="1">
              <w:r>
                <w:rPr>
                  <w:color w:val="0000ED"/>
                </w:rPr>
                <w:t>TxProfile</w:t>
              </w:r>
            </w:hyperlink>
            <w:r>
              <w:rPr>
                <w:rFonts w:ascii="Arial" w:eastAsia="宋体"/>
              </w:rPr>
              <w:t>。</w:t>
            </w:r>
          </w:p>
        </w:tc>
        <w:tc>
          <w:tcPr>
            <w:tcW w:w="2326" w:type="dxa"/>
            <w:shd w:val="clear" w:color="auto" w:fill="EDEDED"/>
          </w:tcPr>
          <w:p w:rsidR="0076708C" w:rsidRDefault="0076708C">
            <w:pPr>
              <w:pStyle w:val="TableParagraph"/>
              <w:spacing w:before="0"/>
              <w:ind w:left="0"/>
              <w:rPr>
                <w:rFonts w:ascii="Times New Roman"/>
                <w:sz w:val="18"/>
              </w:rPr>
            </w:pPr>
          </w:p>
        </w:tc>
      </w:tr>
      <w:tr w:rsidR="0076708C">
        <w:trPr>
          <w:trHeight w:val="567"/>
        </w:trPr>
        <w:tc>
          <w:tcPr>
            <w:tcW w:w="1163" w:type="dxa"/>
          </w:tcPr>
          <w:p w:rsidR="0076708C" w:rsidRDefault="00D96EDB">
            <w:pPr>
              <w:pStyle w:val="P68B1DB1-TableParagraph7"/>
              <w:ind w:left="30" w:right="1"/>
              <w:jc w:val="center"/>
            </w:pPr>
            <w:r>
              <w:rPr>
                <w:rFonts w:ascii="Arial" w:eastAsia="宋体"/>
              </w:rPr>
              <w:t>K05.FR.03</w:t>
            </w:r>
          </w:p>
        </w:tc>
        <w:tc>
          <w:tcPr>
            <w:tcW w:w="2326" w:type="dxa"/>
          </w:tcPr>
          <w:p w:rsidR="0076708C" w:rsidRDefault="00D96EDB">
            <w:pPr>
              <w:pStyle w:val="P68B1DB1-TableParagraph7"/>
              <w:spacing w:before="80" w:line="247" w:lineRule="auto"/>
              <w:ind w:left="39" w:right="1024"/>
            </w:pPr>
            <w:r>
              <w:rPr>
                <w:rFonts w:ascii="Arial" w:eastAsia="宋体"/>
              </w:rPr>
              <w:t>K05.FR.01</w:t>
            </w:r>
            <w:r>
              <w:rPr>
                <w:rFonts w:ascii="Arial" w:eastAsia="宋体"/>
              </w:rPr>
              <w:t>而不是</w:t>
            </w:r>
            <w:r>
              <w:rPr>
                <w:rFonts w:ascii="Arial" w:eastAsia="宋体"/>
              </w:rPr>
              <w:t>K05.FR.04</w:t>
            </w:r>
          </w:p>
        </w:tc>
        <w:tc>
          <w:tcPr>
            <w:tcW w:w="4652" w:type="dxa"/>
          </w:tcPr>
          <w:p w:rsidR="0076708C" w:rsidRDefault="00D96EDB">
            <w:pPr>
              <w:pStyle w:val="P68B1DB1-TableParagraph7"/>
              <w:spacing w:line="247" w:lineRule="auto"/>
              <w:ind w:left="39"/>
            </w:pPr>
            <w:r>
              <w:rPr>
                <w:rFonts w:ascii="Arial" w:eastAsia="宋体"/>
              </w:rPr>
              <w:t>充电站应使用给定的配置文件来计算其综合计划。</w:t>
            </w:r>
          </w:p>
        </w:tc>
        <w:tc>
          <w:tcPr>
            <w:tcW w:w="2326" w:type="dxa"/>
          </w:tcPr>
          <w:p w:rsidR="0076708C" w:rsidRDefault="0076708C">
            <w:pPr>
              <w:pStyle w:val="TableParagraph"/>
              <w:spacing w:before="0"/>
              <w:ind w:left="0"/>
              <w:rPr>
                <w:rFonts w:ascii="Times New Roman"/>
                <w:sz w:val="18"/>
              </w:rPr>
            </w:pPr>
          </w:p>
        </w:tc>
      </w:tr>
      <w:tr w:rsidR="0076708C">
        <w:trPr>
          <w:trHeight w:val="1373"/>
        </w:trPr>
        <w:tc>
          <w:tcPr>
            <w:tcW w:w="1163" w:type="dxa"/>
            <w:shd w:val="clear" w:color="auto" w:fill="EDEDED"/>
          </w:tcPr>
          <w:p w:rsidR="0076708C" w:rsidRDefault="00D96EDB">
            <w:pPr>
              <w:pStyle w:val="P68B1DB1-TableParagraph7"/>
              <w:ind w:left="30" w:right="1"/>
              <w:jc w:val="center"/>
            </w:pPr>
            <w:r>
              <w:rPr>
                <w:rFonts w:ascii="Arial" w:eastAsia="宋体"/>
              </w:rPr>
              <w:t>K05.FR.04</w:t>
            </w:r>
          </w:p>
        </w:tc>
        <w:tc>
          <w:tcPr>
            <w:tcW w:w="2326" w:type="dxa"/>
            <w:shd w:val="clear" w:color="auto" w:fill="EDEDED"/>
          </w:tcPr>
          <w:p w:rsidR="0076708C" w:rsidRDefault="00D96EDB">
            <w:pPr>
              <w:pStyle w:val="P68B1DB1-TableParagraph7"/>
              <w:spacing w:line="247" w:lineRule="auto"/>
              <w:ind w:left="39" w:right="74"/>
            </w:pPr>
            <w:r>
              <w:rPr>
                <w:rFonts w:ascii="Arial" w:eastAsia="宋体"/>
              </w:rPr>
              <w:t>如果不支持智能充电的充电站收到带有</w:t>
            </w:r>
            <w:hyperlink w:anchor="_bookmark592" w:history="1">
              <w:r>
                <w:rPr>
                  <w:color w:val="0000ED"/>
                </w:rPr>
                <w:t>ChargingProfile</w:t>
              </w:r>
            </w:hyperlink>
            <w:r>
              <w:rPr>
                <w:rFonts w:ascii="Arial" w:eastAsia="宋体"/>
              </w:rPr>
              <w:t>的</w:t>
            </w:r>
            <w:hyperlink w:anchor="_bookmark486" w:history="1">
              <w:r>
                <w:rPr>
                  <w:color w:val="0000ED"/>
                </w:rPr>
                <w:t>RequestStartTransactionRe</w:t>
              </w:r>
            </w:hyperlink>
            <w:r>
              <w:rPr>
                <w:rFonts w:ascii="Arial" w:eastAsia="宋体"/>
              </w:rPr>
              <w:t xml:space="preserve"> </w:t>
            </w:r>
            <w:hyperlink w:anchor="_bookmark486" w:history="1">
              <w:r>
                <w:rPr>
                  <w:color w:val="0000ED"/>
                </w:rPr>
                <w:t>quest</w:t>
              </w:r>
            </w:hyperlink>
            <w:r>
              <w:rPr>
                <w:rFonts w:ascii="Arial" w:eastAsia="宋体"/>
              </w:rPr>
              <w:t>。</w:t>
            </w:r>
          </w:p>
        </w:tc>
        <w:tc>
          <w:tcPr>
            <w:tcW w:w="4652" w:type="dxa"/>
            <w:shd w:val="clear" w:color="auto" w:fill="EDEDED"/>
          </w:tcPr>
          <w:p w:rsidR="0076708C" w:rsidRDefault="00D96EDB">
            <w:pPr>
              <w:pStyle w:val="P68B1DB1-TableParagraph7"/>
              <w:spacing w:line="247" w:lineRule="auto"/>
              <w:ind w:left="39"/>
            </w:pPr>
            <w:r>
              <w:rPr>
                <w:rFonts w:ascii="Arial" w:eastAsia="宋体"/>
              </w:rPr>
              <w:t>充电站应忽略指定的</w:t>
            </w:r>
            <w:hyperlink w:anchor="_bookmark592" w:history="1">
              <w:r>
                <w:rPr>
                  <w:color w:val="0000ED"/>
                </w:rPr>
                <w:t>充电配置文件</w:t>
              </w:r>
            </w:hyperlink>
            <w:r>
              <w:rPr>
                <w:rFonts w:ascii="Arial" w:eastAsia="宋体"/>
              </w:rPr>
              <w:t>。</w:t>
            </w:r>
          </w:p>
        </w:tc>
        <w:tc>
          <w:tcPr>
            <w:tcW w:w="2326" w:type="dxa"/>
            <w:shd w:val="clear" w:color="auto" w:fill="EDEDED"/>
          </w:tcPr>
          <w:p w:rsidR="0076708C" w:rsidRDefault="00D96EDB">
            <w:pPr>
              <w:pStyle w:val="P68B1DB1-TableParagraph7"/>
              <w:spacing w:line="247" w:lineRule="auto"/>
              <w:ind w:left="38"/>
            </w:pPr>
            <w:r>
              <w:rPr>
                <w:rFonts w:ascii="Arial" w:eastAsia="宋体"/>
              </w:rPr>
              <w:t>设备型号变量</w:t>
            </w:r>
            <w:r>
              <w:rPr>
                <w:rFonts w:ascii="Arial" w:eastAsia="宋体"/>
              </w:rPr>
              <w:t>SmartChargingCtrlr.Enabled</w:t>
            </w:r>
            <w:r>
              <w:rPr>
                <w:rFonts w:ascii="Arial" w:eastAsia="宋体"/>
              </w:rPr>
              <w:t>告知</w:t>
            </w:r>
            <w:r>
              <w:rPr>
                <w:rFonts w:ascii="Arial" w:eastAsia="宋体"/>
              </w:rPr>
              <w:t>CSMS</w:t>
            </w:r>
            <w:r>
              <w:rPr>
                <w:rFonts w:ascii="Arial" w:eastAsia="宋体"/>
              </w:rPr>
              <w:t>是否支持智能充电。</w:t>
            </w:r>
          </w:p>
        </w:tc>
      </w:tr>
      <w:tr w:rsidR="0076708C">
        <w:trPr>
          <w:trHeight w:val="1373"/>
        </w:trPr>
        <w:tc>
          <w:tcPr>
            <w:tcW w:w="1163" w:type="dxa"/>
          </w:tcPr>
          <w:p w:rsidR="0076708C" w:rsidRDefault="00D96EDB">
            <w:pPr>
              <w:pStyle w:val="P68B1DB1-TableParagraph7"/>
              <w:ind w:left="30" w:right="1"/>
              <w:jc w:val="center"/>
            </w:pPr>
            <w:r>
              <w:rPr>
                <w:rFonts w:ascii="Arial" w:eastAsia="宋体"/>
              </w:rPr>
              <w:t>K05.FR.05</w:t>
            </w:r>
          </w:p>
        </w:tc>
        <w:tc>
          <w:tcPr>
            <w:tcW w:w="2326" w:type="dxa"/>
          </w:tcPr>
          <w:p w:rsidR="0076708C" w:rsidRDefault="00D96EDB">
            <w:pPr>
              <w:pStyle w:val="P68B1DB1-TableParagraph7"/>
              <w:spacing w:line="247" w:lineRule="auto"/>
              <w:ind w:left="39" w:right="74"/>
            </w:pPr>
            <w:r>
              <w:rPr>
                <w:rFonts w:ascii="Arial" w:eastAsia="宋体"/>
              </w:rPr>
              <w:t>如果支持智能充电的充电站收到</w:t>
            </w:r>
            <w:hyperlink w:anchor="_bookmark486" w:history="1">
              <w:r>
                <w:rPr>
                  <w:color w:val="0000ED"/>
                </w:rPr>
                <w:t>RequestStartTransactionRe</w:t>
              </w:r>
            </w:hyperlink>
            <w:r>
              <w:rPr>
                <w:rFonts w:ascii="Arial" w:eastAsia="宋体"/>
                <w:color w:val="0000ED"/>
              </w:rPr>
              <w:t xml:space="preserve"> </w:t>
            </w:r>
            <w:hyperlink w:anchor="_bookmark486" w:history="1">
              <w:r>
                <w:rPr>
                  <w:color w:val="0000ED"/>
                </w:rPr>
                <w:t>任务</w:t>
              </w:r>
            </w:hyperlink>
            <w:r>
              <w:rPr>
                <w:rFonts w:ascii="Arial" w:eastAsia="宋体"/>
              </w:rPr>
              <w:t>带有无效的</w:t>
            </w:r>
            <w:hyperlink w:anchor="_bookmark592" w:history="1">
              <w:r>
                <w:rPr>
                  <w:color w:val="0000ED"/>
                </w:rPr>
                <w:t>ChargingProfile</w:t>
              </w:r>
            </w:hyperlink>
            <w:r>
              <w:rPr>
                <w:rFonts w:ascii="Arial" w:eastAsia="宋体"/>
              </w:rPr>
              <w:t>。</w:t>
            </w:r>
          </w:p>
        </w:tc>
        <w:tc>
          <w:tcPr>
            <w:tcW w:w="4652" w:type="dxa"/>
          </w:tcPr>
          <w:p w:rsidR="0076708C" w:rsidRDefault="00D96EDB">
            <w:pPr>
              <w:pStyle w:val="P68B1DB1-TableParagraph7"/>
              <w:spacing w:line="242" w:lineRule="auto"/>
              <w:ind w:left="39" w:right="757"/>
            </w:pPr>
            <w:r>
              <w:rPr>
                <w:rFonts w:ascii="Arial" w:eastAsia="宋体"/>
              </w:rPr>
              <w:t>充电站应以</w:t>
            </w:r>
            <w:r>
              <w:rPr>
                <w:rFonts w:ascii="Arial" w:eastAsia="宋体"/>
                <w:i/>
              </w:rPr>
              <w:t>状态</w:t>
            </w:r>
            <w:r>
              <w:rPr>
                <w:rFonts w:ascii="Arial" w:eastAsia="宋体"/>
              </w:rPr>
              <w:t xml:space="preserve"> = </w:t>
            </w:r>
            <w:r>
              <w:rPr>
                <w:rFonts w:ascii="Arial" w:eastAsia="宋体"/>
              </w:rPr>
              <w:t>已拒绝的</w:t>
            </w:r>
            <w:hyperlink w:anchor="_bookmark488" w:history="1">
              <w:r>
                <w:rPr>
                  <w:color w:val="0000ED"/>
                </w:rPr>
                <w:t>RequestStartTransactionResponse</w:t>
              </w:r>
            </w:hyperlink>
            <w:r>
              <w:rPr>
                <w:rFonts w:ascii="Arial" w:eastAsia="宋体"/>
              </w:rPr>
              <w:t>进行响应，并可选地以</w:t>
            </w:r>
            <w:r>
              <w:rPr>
                <w:rFonts w:ascii="Arial" w:eastAsia="宋体"/>
                <w:i/>
              </w:rPr>
              <w:t>reasonCode</w:t>
            </w:r>
            <w:r>
              <w:rPr>
                <w:rFonts w:ascii="Arial" w:eastAsia="宋体"/>
              </w:rPr>
              <w:t xml:space="preserve"> = </w:t>
            </w:r>
            <w:r>
              <w:rPr>
                <w:rFonts w:ascii="Arial" w:eastAsia="宋体"/>
              </w:rPr>
              <w:t>“</w:t>
            </w:r>
            <w:r>
              <w:rPr>
                <w:rFonts w:ascii="Arial" w:eastAsia="宋体"/>
              </w:rPr>
              <w:t>InvalidProfile</w:t>
            </w:r>
            <w:r>
              <w:rPr>
                <w:rFonts w:ascii="Arial" w:eastAsia="宋体"/>
              </w:rPr>
              <w:t>”</w:t>
            </w:r>
            <w:r>
              <w:rPr>
                <w:rFonts w:ascii="Arial" w:eastAsia="宋体"/>
              </w:rPr>
              <w:t xml:space="preserve"> </w:t>
            </w:r>
            <w:r>
              <w:rPr>
                <w:rFonts w:ascii="Arial" w:eastAsia="宋体"/>
              </w:rPr>
              <w:t>或</w:t>
            </w:r>
            <w:r>
              <w:rPr>
                <w:rFonts w:ascii="Arial" w:eastAsia="宋体"/>
              </w:rPr>
              <w:t xml:space="preserve"> </w:t>
            </w:r>
            <w:r>
              <w:rPr>
                <w:rFonts w:ascii="Arial" w:eastAsia="宋体"/>
              </w:rPr>
              <w:t>“</w:t>
            </w:r>
            <w:r>
              <w:rPr>
                <w:rFonts w:ascii="Arial" w:eastAsia="宋体"/>
              </w:rPr>
              <w:t>InvalidSchedule</w:t>
            </w:r>
            <w:r>
              <w:rPr>
                <w:rFonts w:ascii="Arial" w:eastAsia="宋体"/>
              </w:rPr>
              <w:t>”</w:t>
            </w:r>
            <w:r>
              <w:rPr>
                <w:rFonts w:ascii="Arial" w:eastAsia="宋体"/>
              </w:rPr>
              <w:t xml:space="preserve"> </w:t>
            </w:r>
            <w:r>
              <w:rPr>
                <w:rFonts w:ascii="Arial" w:eastAsia="宋体"/>
              </w:rPr>
              <w:t>进行响应。</w:t>
            </w:r>
          </w:p>
        </w:tc>
        <w:tc>
          <w:tcPr>
            <w:tcW w:w="2326" w:type="dxa"/>
          </w:tcPr>
          <w:p w:rsidR="0076708C" w:rsidRDefault="00D96EDB">
            <w:pPr>
              <w:pStyle w:val="P68B1DB1-TableParagraph7"/>
              <w:spacing w:line="247" w:lineRule="auto"/>
              <w:ind w:left="38"/>
            </w:pPr>
            <w:r>
              <w:rPr>
                <w:rFonts w:ascii="Arial" w:eastAsia="宋体"/>
              </w:rPr>
              <w:t>设备型号变量</w:t>
            </w:r>
            <w:r>
              <w:rPr>
                <w:rFonts w:ascii="Arial" w:eastAsia="宋体"/>
              </w:rPr>
              <w:t>SmartChargingCtrlr.Enabled</w:t>
            </w:r>
            <w:r>
              <w:rPr>
                <w:rFonts w:ascii="Arial" w:eastAsia="宋体"/>
              </w:rPr>
              <w:t>告知</w:t>
            </w:r>
            <w:r>
              <w:rPr>
                <w:rFonts w:ascii="Arial" w:eastAsia="宋体"/>
              </w:rPr>
              <w:t>CSMS</w:t>
            </w:r>
            <w:r>
              <w:rPr>
                <w:rFonts w:ascii="Arial" w:eastAsia="宋体"/>
              </w:rPr>
              <w:t>是否支持智能充电。</w:t>
            </w:r>
          </w:p>
        </w:tc>
      </w:tr>
    </w:tbl>
    <w:p w:rsidR="0076708C" w:rsidRDefault="0076708C">
      <w:pPr>
        <w:pStyle w:val="a3"/>
        <w:spacing w:before="8"/>
        <w:rPr>
          <w:i/>
          <w:sz w:val="25"/>
        </w:rPr>
      </w:pPr>
    </w:p>
    <w:p w:rsidR="0076708C" w:rsidRDefault="00D96EDB">
      <w:pPr>
        <w:pStyle w:val="3"/>
        <w:ind w:left="120" w:firstLine="0"/>
      </w:pPr>
      <w:bookmarkStart w:id="397" w:name="K06_-_Offline_Behavior_Smart_Charging_Du"/>
      <w:bookmarkStart w:id="398" w:name="_bookmark230"/>
      <w:bookmarkEnd w:id="397"/>
      <w:bookmarkEnd w:id="398"/>
      <w:r>
        <w:rPr>
          <w:rFonts w:ascii="Arial" w:eastAsia="宋体"/>
        </w:rPr>
        <w:t>K06-</w:t>
      </w:r>
      <w:r>
        <w:rPr>
          <w:rFonts w:ascii="Arial" w:eastAsia="宋体"/>
        </w:rPr>
        <w:t>交易时的离线行为智能充电</w:t>
      </w:r>
    </w:p>
    <w:p w:rsidR="0076708C" w:rsidRDefault="00D96EDB">
      <w:pPr>
        <w:pStyle w:val="P68B1DB1-Normal8"/>
        <w:spacing w:before="261"/>
        <w:ind w:left="120"/>
      </w:pPr>
      <w:r>
        <w:rPr>
          <w:rFonts w:ascii="Arial" w:eastAsia="宋体"/>
        </w:rPr>
        <w:t>表</w:t>
      </w:r>
      <w:r>
        <w:rPr>
          <w:rFonts w:ascii="Arial" w:eastAsia="宋体"/>
        </w:rPr>
        <w:t>169</w:t>
      </w:r>
      <w:r>
        <w:rPr>
          <w:rFonts w:ascii="Arial" w:eastAsia="宋体"/>
        </w:rPr>
        <w:t>。</w:t>
      </w:r>
      <w:r>
        <w:rPr>
          <w:rFonts w:ascii="Arial" w:eastAsia="宋体"/>
        </w:rPr>
        <w:t>K06-</w:t>
      </w:r>
      <w:r>
        <w:rPr>
          <w:rFonts w:ascii="Arial" w:eastAsia="宋体"/>
        </w:rPr>
        <w:t>交易时的离线行为智能充电</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交易过程中的离线行为智能充电</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K06</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K</w:t>
            </w:r>
            <w:r>
              <w:rPr>
                <w:rFonts w:ascii="Arial" w:eastAsia="宋体"/>
              </w:rPr>
              <w:t>。智能充电</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163"/>
            </w:pPr>
            <w:r>
              <w:rPr>
                <w:rFonts w:ascii="Arial" w:eastAsia="宋体"/>
              </w:rPr>
              <w:t>使充电站能够在</w:t>
            </w:r>
            <w:r>
              <w:rPr>
                <w:rFonts w:ascii="Arial" w:eastAsia="宋体"/>
                <w:i/>
              </w:rPr>
              <w:t>离线</w:t>
            </w:r>
            <w:r>
              <w:rPr>
                <w:rFonts w:ascii="Arial" w:eastAsia="宋体"/>
              </w:rPr>
              <w:t>时在交易期间继续使用当前的</w:t>
            </w:r>
            <w:hyperlink w:anchor="_bookmark592" w:history="1">
              <w:r>
                <w:rPr>
                  <w:color w:val="0000ED"/>
                </w:rPr>
                <w:t>ChargingProfile</w:t>
              </w:r>
            </w:hyperlink>
            <w:r>
              <w:rPr>
                <w:rFonts w:ascii="Arial" w:eastAsia="宋体"/>
              </w:rPr>
              <w:t>。</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如果充电站在接收到具有目的</w:t>
            </w:r>
            <w:hyperlink w:anchor="_bookmark215" w:history="1">
              <w:r>
                <w:rPr>
                  <w:color w:val="0000ED"/>
                </w:rPr>
                <w:t>TxProfile</w:t>
              </w:r>
            </w:hyperlink>
            <w:r>
              <w:rPr>
                <w:rFonts w:ascii="Arial" w:eastAsia="宋体"/>
              </w:rPr>
              <w:t>的交易特定</w:t>
            </w:r>
            <w:hyperlink w:anchor="_bookmark592" w:history="1">
              <w:r>
                <w:rPr>
                  <w:color w:val="0000ED"/>
                </w:rPr>
                <w:t>ChargingProfile</w:t>
              </w:r>
            </w:hyperlink>
            <w:r>
              <w:rPr>
                <w:rFonts w:ascii="Arial" w:eastAsia="宋体"/>
              </w:rPr>
              <w:t>之后</w:t>
            </w:r>
            <w:r>
              <w:rPr>
                <w:rFonts w:ascii="Arial" w:eastAsia="宋体"/>
                <w:i/>
              </w:rPr>
              <w:t>离线</w:t>
            </w:r>
            <w:r>
              <w:rPr>
                <w:rFonts w:ascii="Arial" w:eastAsia="宋体"/>
              </w:rPr>
              <w:t xml:space="preserve"> </w:t>
            </w:r>
            <w:r>
              <w:rPr>
                <w:rFonts w:ascii="Arial" w:eastAsia="宋体"/>
              </w:rPr>
              <w:t>，则其在交易的持续时间内继续使用该配置文件。</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p>
        </w:tc>
      </w:tr>
      <w:tr w:rsidR="0076708C">
        <w:trPr>
          <w:trHeight w:val="1869"/>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62"/>
              </w:numPr>
              <w:tabs>
                <w:tab w:val="left" w:pos="241"/>
              </w:tabs>
              <w:spacing w:before="80"/>
              <w:ind w:hanging="201"/>
            </w:pPr>
            <w:r>
              <w:rPr>
                <w:rFonts w:ascii="Arial" w:eastAsia="宋体"/>
              </w:rPr>
              <w:t>CSMS</w:t>
            </w:r>
            <w:r>
              <w:rPr>
                <w:rFonts w:ascii="Arial" w:eastAsia="宋体"/>
              </w:rPr>
              <w:t>使用</w:t>
            </w:r>
            <w:hyperlink w:anchor="_bookmark215" w:history="1">
              <w:r>
                <w:rPr>
                  <w:color w:val="0000ED"/>
                </w:rPr>
                <w:t>TxProfile</w:t>
              </w:r>
            </w:hyperlink>
            <w:r>
              <w:rPr>
                <w:rFonts w:ascii="Arial" w:eastAsia="宋体"/>
              </w:rPr>
              <w:t>向充电站发送</w:t>
            </w:r>
            <w:hyperlink w:anchor="_bookmark517" w:history="1">
              <w:r>
                <w:rPr>
                  <w:color w:val="0000ED"/>
                </w:rPr>
                <w:t>SetChargingProfileRequest</w:t>
              </w:r>
            </w:hyperlink>
            <w:r>
              <w:rPr>
                <w:rFonts w:ascii="Arial" w:eastAsia="宋体"/>
              </w:rPr>
              <w:t>。</w:t>
            </w:r>
          </w:p>
          <w:p w:rsidR="0076708C" w:rsidRDefault="00D96EDB">
            <w:pPr>
              <w:pStyle w:val="P68B1DB1-TableParagraph7"/>
              <w:numPr>
                <w:ilvl w:val="0"/>
                <w:numId w:val="62"/>
              </w:numPr>
              <w:tabs>
                <w:tab w:val="left" w:pos="241"/>
              </w:tabs>
              <w:spacing w:before="63"/>
              <w:ind w:hanging="201"/>
            </w:pPr>
            <w:r>
              <w:rPr>
                <w:rFonts w:ascii="Arial" w:eastAsia="宋体"/>
              </w:rPr>
              <w:t>充电站使用</w:t>
            </w:r>
            <w:hyperlink w:anchor="_bookmark519" w:history="1">
              <w:r>
                <w:rPr>
                  <w:color w:val="0000ED"/>
                </w:rPr>
                <w:t>setchargingprofileesponse</w:t>
              </w:r>
            </w:hyperlink>
            <w:r>
              <w:rPr>
                <w:rFonts w:ascii="Arial" w:eastAsia="宋体"/>
              </w:rPr>
              <w:t>进行响应。</w:t>
            </w:r>
          </w:p>
          <w:p w:rsidR="0076708C" w:rsidRDefault="00D96EDB">
            <w:pPr>
              <w:pStyle w:val="P68B1DB1-TableParagraph7"/>
              <w:numPr>
                <w:ilvl w:val="0"/>
                <w:numId w:val="62"/>
              </w:numPr>
              <w:tabs>
                <w:tab w:val="left" w:pos="241"/>
              </w:tabs>
              <w:spacing w:before="7" w:line="312" w:lineRule="auto"/>
              <w:ind w:left="40" w:right="152" w:firstLine="0"/>
            </w:pPr>
            <w:r>
              <w:rPr>
                <w:rFonts w:ascii="Arial" w:eastAsia="宋体"/>
              </w:rPr>
              <w:t>在充电过程中，</w:t>
            </w:r>
            <w:r>
              <w:rPr>
                <w:rFonts w:ascii="Arial" w:eastAsia="宋体"/>
              </w:rPr>
              <w:t>EVSE</w:t>
            </w:r>
            <w:r>
              <w:rPr>
                <w:rFonts w:ascii="Arial" w:eastAsia="宋体"/>
              </w:rPr>
              <w:t>将根据安装的</w:t>
            </w:r>
            <w:hyperlink w:anchor="_bookmark592" w:history="1">
              <w:r>
                <w:rPr>
                  <w:color w:val="0000ED"/>
                </w:rPr>
                <w:t>充电配置文件</w:t>
              </w:r>
            </w:hyperlink>
            <w:r>
              <w:rPr>
                <w:rFonts w:ascii="Arial" w:eastAsia="宋体"/>
              </w:rPr>
              <w:t>不断调整最大电流或功率。</w:t>
            </w:r>
          </w:p>
          <w:p w:rsidR="0076708C" w:rsidRDefault="00D96EDB">
            <w:pPr>
              <w:pStyle w:val="P68B1DB1-TableParagraph7"/>
              <w:numPr>
                <w:ilvl w:val="0"/>
                <w:numId w:val="62"/>
              </w:numPr>
              <w:tabs>
                <w:tab w:val="left" w:pos="241"/>
              </w:tabs>
              <w:spacing w:before="0"/>
              <w:ind w:hanging="201"/>
            </w:pPr>
            <w:r>
              <w:rPr>
                <w:rFonts w:ascii="Arial" w:eastAsia="宋体"/>
              </w:rPr>
              <w:t>充电站是</w:t>
            </w:r>
            <w:r>
              <w:rPr>
                <w:rFonts w:ascii="Arial" w:eastAsia="宋体"/>
                <w:i/>
              </w:rPr>
              <w:t>离线</w:t>
            </w:r>
            <w:r>
              <w:rPr>
                <w:rFonts w:ascii="Arial" w:eastAsia="宋体"/>
              </w:rPr>
              <w:t>的，独立运行。</w:t>
            </w:r>
          </w:p>
          <w:p w:rsidR="0076708C" w:rsidRDefault="00D96EDB">
            <w:pPr>
              <w:pStyle w:val="P68B1DB1-TableParagraph7"/>
              <w:numPr>
                <w:ilvl w:val="0"/>
                <w:numId w:val="62"/>
              </w:numPr>
              <w:tabs>
                <w:tab w:val="left" w:pos="241"/>
              </w:tabs>
              <w:spacing w:before="7"/>
              <w:ind w:hanging="201"/>
            </w:pPr>
            <w:r>
              <w:rPr>
                <w:rFonts w:ascii="Arial" w:eastAsia="宋体"/>
              </w:rPr>
              <w:t>在充电过程中，电动车辆供电设备将持续调整最大电流或功率</w:t>
            </w:r>
          </w:p>
          <w:p w:rsidR="0076708C" w:rsidRDefault="00D96EDB">
            <w:pPr>
              <w:pStyle w:val="P68B1DB1-TableParagraph7"/>
              <w:spacing w:before="63"/>
            </w:pPr>
            <w:r>
              <w:rPr>
                <w:rFonts w:ascii="Arial" w:eastAsia="宋体"/>
              </w:rPr>
              <w:t>根据已安装的</w:t>
            </w:r>
            <w:hyperlink w:anchor="_bookmark592" w:history="1">
              <w:r>
                <w:rPr>
                  <w:color w:val="0000ED"/>
                </w:rPr>
                <w:t>ChargingProfiles</w:t>
              </w:r>
            </w:hyperlink>
            <w:r>
              <w:rPr>
                <w:rFonts w:ascii="Arial" w:eastAsia="宋体"/>
              </w:rPr>
              <w:t>。</w:t>
            </w:r>
          </w:p>
        </w:tc>
      </w:tr>
      <w:tr w:rsidR="0076708C">
        <w:trPr>
          <w:trHeight w:val="567"/>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rPr>
              <w:t>交易正在进行中。</w:t>
            </w:r>
          </w:p>
          <w:p w:rsidR="0076708C" w:rsidRDefault="00D96EDB">
            <w:pPr>
              <w:pStyle w:val="P68B1DB1-TableParagraph7"/>
              <w:spacing w:before="7"/>
            </w:pPr>
            <w:r>
              <w:rPr>
                <w:rFonts w:ascii="Arial" w:eastAsia="宋体"/>
              </w:rPr>
              <w:t>安装</w:t>
            </w:r>
            <w:r>
              <w:rPr>
                <w:rFonts w:ascii="Arial" w:eastAsia="宋体"/>
                <w:i/>
              </w:rPr>
              <w:t>智能充电</w:t>
            </w:r>
            <w:r>
              <w:rPr>
                <w:rFonts w:ascii="Arial" w:eastAsia="宋体"/>
              </w:rPr>
              <w:t>功能块。</w:t>
            </w:r>
          </w:p>
        </w:tc>
      </w:tr>
    </w:tbl>
    <w:p w:rsidR="0076708C" w:rsidRDefault="0076708C">
      <w:pPr>
        <w:rPr>
          <w:sz w:val="18"/>
        </w:rPr>
        <w:sectPr w:rsidR="0076708C">
          <w:pgSz w:w="11910" w:h="16840"/>
          <w:pgMar w:top="460" w:right="600" w:bottom="620" w:left="600" w:header="186" w:footer="431" w:gutter="0"/>
          <w:cols w:space="720"/>
        </w:sectPr>
      </w:pPr>
    </w:p>
    <w:p w:rsidR="0076708C" w:rsidRDefault="00D96EDB">
      <w:pPr>
        <w:pStyle w:val="a3"/>
        <w:spacing w:before="11"/>
        <w:rPr>
          <w:i/>
          <w:sz w:val="20"/>
        </w:rPr>
      </w:pPr>
      <w:r>
        <w:rPr>
          <w:noProof/>
        </w:rPr>
        <w:lastRenderedPageBreak/>
        <w:drawing>
          <wp:anchor distT="0" distB="0" distL="0" distR="0" simplePos="0" relativeHeight="15990272" behindDoc="0" locked="0" layoutInCell="1" allowOverlap="1">
            <wp:simplePos x="0" y="0"/>
            <wp:positionH relativeFrom="page">
              <wp:posOffset>996248</wp:posOffset>
            </wp:positionH>
            <wp:positionV relativeFrom="page">
              <wp:posOffset>1717178</wp:posOffset>
            </wp:positionV>
            <wp:extent cx="206586" cy="442912"/>
            <wp:effectExtent l="0" t="0" r="0" b="0"/>
            <wp:wrapNone/>
            <wp:docPr id="5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png"/>
                    <pic:cNvPicPr/>
                  </pic:nvPicPr>
                  <pic:blipFill>
                    <a:blip r:embed="rId127" cstate="print"/>
                    <a:stretch>
                      <a:fillRect/>
                    </a:stretch>
                  </pic:blipFill>
                  <pic:spPr>
                    <a:xfrm>
                      <a:off x="0" y="0"/>
                      <a:ext cx="206586" cy="442912"/>
                    </a:xfrm>
                    <a:prstGeom prst="rect">
                      <a:avLst/>
                    </a:prstGeom>
                  </pic:spPr>
                </pic:pic>
              </a:graphicData>
            </a:graphic>
          </wp:anchor>
        </w:drawing>
      </w: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1373"/>
        </w:trPr>
        <w:tc>
          <w:tcPr>
            <w:tcW w:w="65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0"/>
              <w:jc w:val="center"/>
            </w:pPr>
            <w:r>
              <w:rPr>
                <w:rFonts w:ascii="Arial" w:eastAsia="宋体"/>
              </w:rPr>
              <w:t>6</w:t>
            </w: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后置条件</w:t>
            </w:r>
            <w:r>
              <w:rPr>
                <w:rFonts w:ascii="Arial" w:eastAsia="宋体"/>
              </w:rPr>
              <w:t xml:space="preserve"> (s)</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7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充电站继续使用可用的充电曲线。</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n/a</w:t>
            </w:r>
          </w:p>
        </w:tc>
      </w:tr>
    </w:tbl>
    <w:p w:rsidR="0076708C" w:rsidRDefault="0076708C">
      <w:pPr>
        <w:pStyle w:val="a3"/>
        <w:rPr>
          <w:i/>
          <w:sz w:val="20"/>
        </w:rPr>
      </w:pPr>
    </w:p>
    <w:p w:rsidR="0076708C" w:rsidRDefault="0076708C">
      <w:pPr>
        <w:pStyle w:val="a3"/>
        <w:rPr>
          <w:i/>
          <w:sz w:val="20"/>
        </w:rPr>
      </w:pPr>
    </w:p>
    <w:p w:rsidR="0076708C" w:rsidRDefault="00D96EDB">
      <w:pPr>
        <w:pStyle w:val="a3"/>
        <w:spacing w:before="2"/>
        <w:rPr>
          <w:i/>
          <w:sz w:val="27"/>
        </w:rPr>
      </w:pPr>
      <w:r>
        <w:pict>
          <v:group id="docshapegroup3685" o:spid="_x0000_s3795" style="position:absolute;margin-left:66.8pt;margin-top:17pt;width:461.7pt;height:206.65pt;z-index:-15467520;mso-wrap-distance-left:0;mso-wrap-distance-right:0;mso-position-horizontal-relative:page" coordorigin="1336,340" coordsize="9234,4133">
            <v:rect id="docshape3686" o:spid="_x0000_s3835" style="position:absolute;left:4290;top:1575;width:117;height:339" filled="f" strokecolor="#a70036" strokeweight=".20514mm"/>
            <v:rect id="docshape3687" o:spid="_x0000_s3834" style="position:absolute;left:2127;top:2581;width:8432;height:1695" filled="f" strokeweight=".41047mm"/>
            <v:line id="_x0000_s3833" style="position:absolute" from="2453,760" to="2453,4473" strokecolor="#a70036" strokeweight=".20514mm">
              <v:stroke dashstyle="longDash"/>
            </v:line>
            <v:shape id="docshape3688" o:spid="_x0000_s3832" style="position:absolute;left:4348;top:759;width:2;height:3714" coordorigin="4348,760" coordsize="0,3714" o:spt="100" adj="0,,0" path="m4348,1915r,2558m4348,760r,816e" filled="f" strokecolor="#a70036" strokeweight=".20514mm">
              <v:stroke dashstyle="longDash" joinstyle="round"/>
              <v:formulas/>
              <v:path arrowok="t" o:connecttype="segments"/>
            </v:shape>
            <v:rect id="docshape3689" o:spid="_x0000_s3831" style="position:absolute;left:7848;top:1575;width:117;height:339" filled="f" strokecolor="#a70036" strokeweight=".20514mm"/>
            <v:shape id="docshape3690" o:spid="_x0000_s3830" style="position:absolute;left:7906;top:759;width:2;height:3714" coordorigin="7907,760" coordsize="0,3714" o:spt="100" adj="0,,0" path="m7907,1915r,2558m7907,760r,816e" filled="f" strokecolor="#a70036" strokeweight=".20514mm">
              <v:stroke dashstyle="longDash" joinstyle="round"/>
              <v:formulas/>
              <v:path arrowok="t" o:connecttype="segments"/>
            </v:shape>
            <v:rect id="docshape3691" o:spid="_x0000_s3829" style="position:absolute;left:2243;top:349;width:373;height:353" fillcolor="#fefecd" stroked="f"/>
            <v:rect id="docshape3692" o:spid="_x0000_s3828" style="position:absolute;left:2243;top:349;width:373;height:353" filled="f" strokecolor="#a70036" strokeweight=".30778mm"/>
            <v:shape id="docshape3693" o:spid="_x0000_s3827" style="position:absolute;left:4290;top:1575;width:3675;height:339" coordorigin="4290,1576" coordsize="3675,339" o:spt="100" adj="0,,0" path="m4290,1915r116,l4406,1576r-116,l4290,1915xm7849,1915r116,l7965,1576r-116,l7849,1915xe" filled="f" strokecolor="#a70036" strokeweight=".20519mm">
              <v:stroke joinstyle="round"/>
              <v:formulas/>
              <v:path arrowok="t" o:connecttype="segments"/>
            </v:shape>
            <v:line id="_x0000_s3826" style="position:absolute" from="1732,760" to="1732,4473" strokecolor="#a70036" strokeweight=".20514mm">
              <v:stroke dashstyle="longDash"/>
            </v:line>
            <v:shape id="docshape3694" o:spid="_x0000_s3825" style="position:absolute;left:1394;top:934;width:6850;height:291" coordorigin="1394,934" coordsize="6850,291" path="m8128,934r-6734,l1394,1225r6850,l8244,1051,8128,934xe" fillcolor="#fafa77" stroked="f">
              <v:path arrowok="t"/>
            </v:shape>
            <v:shape id="docshape3695" o:spid="_x0000_s3824" style="position:absolute;left:1394;top:934;width:6850;height:291" coordorigin="1394,934" coordsize="6850,291" o:spt="100" adj="0,,0" path="m1394,934r,291l8244,1225r,-174l8128,934r-6734,xm8128,934r,117m8244,1051r-116,e" filled="f" strokecolor="#a70036" strokeweight=".20519mm">
              <v:stroke joinstyle="round"/>
              <v:formulas/>
              <v:path arrowok="t" o:connecttype="segments"/>
            </v:shape>
            <v:shape id="docshape3696" o:spid="_x0000_s3823" type="#_x0000_t75" style="position:absolute;left:4412;top:1523;width:128;height:105">
              <v:imagedata r:id="rId107" o:title=""/>
            </v:shape>
            <v:line id="_x0000_s3822" style="position:absolute" from="4465,1576" to="7837,1576" strokecolor="#a70036" strokeweight=".20525mm"/>
            <v:shape id="docshape3697" o:spid="_x0000_s3821" type="#_x0000_t75" style="position:absolute;left:7761;top:1862;width:128;height:105">
              <v:imagedata r:id="rId106" o:title=""/>
            </v:shape>
            <v:line id="_x0000_s3820" style="position:absolute" from="4348,1915" to="7837,1915" strokecolor="#a70036" strokeweight=".20525mm">
              <v:stroke dashstyle="longDash"/>
            </v:line>
            <v:shape id="docshape3698" o:spid="_x0000_s3819" style="position:absolute;left:4348;top:2255;width:489;height:152" coordorigin="4348,2255" coordsize="489,152" o:spt="100" adj="0,,0" path="m4348,2255r489,m4837,2255r,152m4360,2407r477,e" filled="f" strokecolor="#a70036" strokeweight=".20519mm">
              <v:stroke joinstyle="round"/>
              <v:formulas/>
              <v:path arrowok="t" o:connecttype="segments"/>
            </v:shape>
            <v:shape id="docshape3699" o:spid="_x0000_s3818" type="#_x0000_t75" style="position:absolute;left:4354;top:2354;width:128;height:105">
              <v:imagedata r:id="rId107" o:title=""/>
            </v:shape>
            <v:rect id="docshape3700" o:spid="_x0000_s3817" style="position:absolute;left:2127;top:2581;width:8432;height:1695" filled="f" strokeweight=".41047mm"/>
            <v:shape id="docshape3701" o:spid="_x0000_s3816" style="position:absolute;left:2127;top:2581;width:4175;height:198" coordorigin="2127,2581" coordsize="4175,198" path="m6302,2581r-4175,l2127,2779r4059,l6302,2663r,-82xe" fillcolor="#ededed" stroked="f">
              <v:path arrowok="t"/>
            </v:shape>
            <v:shape id="docshape3702" o:spid="_x0000_s3815" style="position:absolute;left:2127;top:2581;width:4175;height:198" coordorigin="2127,2581" coordsize="4175,198" path="m2127,2581r4175,l6302,2663r-116,116l2127,2779r,-198xe" filled="f" strokeweight=".41047mm">
              <v:path arrowok="t"/>
            </v:shape>
            <v:line id="_x0000_s3814" style="position:absolute" from="2127,2792" to="10558,2792" strokeweight=".20525mm">
              <v:stroke dashstyle="longDash"/>
            </v:line>
            <v:shape id="docshape3703" o:spid="_x0000_s3813" style="position:absolute;left:4348;top:3445;width:489;height:152" coordorigin="4348,3445" coordsize="489,152" o:spt="100" adj="0,,0" path="m4348,3445r489,m4837,3445r,152m4360,3597r477,e" filled="f" strokecolor="#a70036" strokeweight=".20519mm">
              <v:stroke joinstyle="round"/>
              <v:formulas/>
              <v:path arrowok="t" o:connecttype="segments"/>
            </v:shape>
            <v:shape id="docshape3704" o:spid="_x0000_s3812" type="#_x0000_t75" style="position:absolute;left:4354;top:3544;width:128;height:105">
              <v:imagedata r:id="rId107" o:title=""/>
            </v:shape>
            <v:shape id="docshape3705" o:spid="_x0000_s3811" style="position:absolute;left:7232;top:3010;width:3106;height:815" coordorigin="7232,3011" coordsize="3106,815" path="m10221,3011r-2989,l7232,3825r3105,l10337,3127r-116,-116xe" fillcolor="#fafa77" stroked="f">
              <v:path arrowok="t"/>
            </v:shape>
            <v:shape id="docshape3706" o:spid="_x0000_s3810" style="position:absolute;left:7232;top:3010;width:3106;height:815" coordorigin="7232,3011" coordsize="3106,815" o:spt="100" adj="0,,0" path="m7232,3011r,814l10337,3825r,-698l10221,3011r-2989,xm10221,3011r,116m10337,3127r-116,e" filled="f" strokecolor="#a70036" strokeweight=".20519mm">
              <v:stroke joinstyle="round"/>
              <v:formulas/>
              <v:path arrowok="t" o:connecttype="segments"/>
            </v:shape>
            <v:shape id="docshape3707" o:spid="_x0000_s3809" type="#_x0000_t75" style="position:absolute;left:2458;top:4128;width:128;height:105">
              <v:imagedata r:id="rId107" o:title=""/>
            </v:shape>
            <v:line id="_x0000_s3808" style="position:absolute" from="2511,4181" to="4337,4181" strokecolor="#a70036" strokeweight=".20525mm"/>
            <v:shape id="docshape3708" o:spid="_x0000_s3807" type="#_x0000_t202" style="position:absolute;left:1336;top:573;width:742;height:182" filled="f" stroked="f">
              <v:textbox inset="0,0,0,0">
                <w:txbxContent>
                  <w:p w:rsidR="00C50B16" w:rsidRDefault="00C50B16">
                    <w:pPr>
                      <w:pStyle w:val="P68B1DB1-Normal26"/>
                      <w:spacing w:line="181" w:lineRule="exact"/>
                    </w:pPr>
                    <w:r>
                      <w:rPr>
                        <w:rFonts w:eastAsia="宋体"/>
                      </w:rPr>
                      <w:t>电动汽车驾驶员</w:t>
                    </w:r>
                  </w:p>
                </w:txbxContent>
              </v:textbox>
            </v:shape>
            <v:shape id="docshape3709" o:spid="_x0000_s3806" type="#_x0000_t202" style="position:absolute;left:2324;top:434;width:230;height:182" filled="f" stroked="f">
              <v:textbox inset="0,0,0,0">
                <w:txbxContent>
                  <w:p w:rsidR="00C50B16" w:rsidRDefault="00C50B16">
                    <w:pPr>
                      <w:pStyle w:val="P68B1DB1-Normal26"/>
                      <w:spacing w:line="181" w:lineRule="exact"/>
                    </w:pPr>
                    <w:r>
                      <w:rPr>
                        <w:rFonts w:eastAsia="宋体"/>
                      </w:rPr>
                      <w:t>电动汽车</w:t>
                    </w:r>
                  </w:p>
                </w:txbxContent>
              </v:textbox>
            </v:shape>
            <v:shape id="docshape3710" o:spid="_x0000_s3805" type="#_x0000_t202" style="position:absolute;left:2673;top:995;width:5231;height:555" filled="f" stroked="f">
              <v:textbox inset="0,0,0,0">
                <w:txbxContent>
                  <w:p w:rsidR="00C50B16" w:rsidRDefault="00C50B16">
                    <w:pPr>
                      <w:pStyle w:val="P68B1DB1-Normal28"/>
                      <w:spacing w:line="169" w:lineRule="exact"/>
                    </w:pPr>
                    <w:r>
                      <w:rPr>
                        <w:rFonts w:eastAsia="宋体"/>
                      </w:rPr>
                      <w:t>用户授权成功，事务开始</w:t>
                    </w:r>
                  </w:p>
                  <w:p w:rsidR="00C50B16" w:rsidRDefault="00C50B16">
                    <w:pPr>
                      <w:spacing w:before="6"/>
                      <w:rPr>
                        <w:rFonts w:ascii="Arial"/>
                        <w:sz w:val="18"/>
                      </w:rPr>
                    </w:pPr>
                  </w:p>
                  <w:p w:rsidR="00C50B16" w:rsidRDefault="00C50B16">
                    <w:pPr>
                      <w:pStyle w:val="P68B1DB1-Normal28"/>
                      <w:ind w:left="1930"/>
                    </w:pPr>
                    <w:r>
                      <w:rPr>
                        <w:rFonts w:eastAsia="宋体"/>
                      </w:rPr>
                      <w:t>SetChargingProfileRequest(TxProfile, evseId)</w:t>
                    </w:r>
                  </w:p>
                </w:txbxContent>
              </v:textbox>
            </v:shape>
            <v:shape id="docshape3711" o:spid="_x0000_s3804" type="#_x0000_t202" style="position:absolute;left:4429;top:2059;width:1172;height:169" filled="f" stroked="f">
              <v:textbox inset="0,0,0,0">
                <w:txbxContent>
                  <w:p w:rsidR="00C50B16" w:rsidRDefault="00C50B16">
                    <w:pPr>
                      <w:pStyle w:val="P68B1DB1-Normal28"/>
                      <w:spacing w:line="169" w:lineRule="exact"/>
                    </w:pPr>
                    <w:r>
                      <w:rPr>
                        <w:rFonts w:eastAsia="宋体"/>
                      </w:rPr>
                      <w:t>连接损耗</w:t>
                    </w:r>
                  </w:p>
                </w:txbxContent>
              </v:textbox>
            </v:shape>
            <v:shape id="docshape3712" o:spid="_x0000_s3803" type="#_x0000_t202" style="position:absolute;left:2491;top:2795;width:7692;height:1361" filled="f" stroked="f">
              <v:textbox inset="0,0,0,0">
                <w:txbxContent>
                  <w:p w:rsidR="00C50B16" w:rsidRDefault="00C50B16">
                    <w:pPr>
                      <w:pStyle w:val="P68B1DB1-Normal36"/>
                      <w:spacing w:before="3"/>
                    </w:pPr>
                    <w:r>
                      <w:rPr>
                        <w:rFonts w:eastAsia="宋体"/>
                      </w:rPr>
                      <w:t>充电配置文件中的每个间隔周期</w:t>
                    </w:r>
                    <w:r>
                      <w:rPr>
                        <w:rFonts w:eastAsia="宋体"/>
                      </w:rPr>
                      <w:t>]</w:t>
                    </w:r>
                  </w:p>
                  <w:p w:rsidR="00C50B16" w:rsidRDefault="00C50B16">
                    <w:pPr>
                      <w:spacing w:before="6"/>
                      <w:rPr>
                        <w:rFonts w:ascii="Arial"/>
                        <w:b/>
                        <w:sz w:val="11"/>
                      </w:rPr>
                    </w:pPr>
                  </w:p>
                  <w:p w:rsidR="00C50B16" w:rsidRDefault="00C50B16">
                    <w:pPr>
                      <w:pStyle w:val="P68B1DB1-Normal28"/>
                      <w:tabs>
                        <w:tab w:val="left" w:pos="4810"/>
                      </w:tabs>
                      <w:spacing w:line="247" w:lineRule="auto"/>
                      <w:ind w:left="1937" w:right="18" w:firstLine="2872"/>
                    </w:pPr>
                    <w:r>
                      <w:rPr>
                        <w:rFonts w:eastAsia="宋体"/>
                      </w:rPr>
                      <w:t>充电站实施充电从充电配置文件获取限制</w:t>
                    </w:r>
                    <w:r>
                      <w:rPr>
                        <w:rFonts w:eastAsia="宋体"/>
                      </w:rPr>
                      <w:t xml:space="preserve"> (): </w:t>
                    </w:r>
                    <w:r>
                      <w:rPr>
                        <w:rFonts w:eastAsia="宋体"/>
                      </w:rPr>
                      <w:t>通过控制导频限制配置文件</w:t>
                    </w:r>
                  </w:p>
                  <w:p w:rsidR="00C50B16" w:rsidRDefault="00C50B16">
                    <w:pPr>
                      <w:pStyle w:val="P68B1DB1-Normal28"/>
                      <w:spacing w:line="244" w:lineRule="auto"/>
                      <w:ind w:left="4810"/>
                    </w:pPr>
                    <w:r>
                      <w:rPr>
                        <w:rFonts w:eastAsia="宋体"/>
                      </w:rPr>
                      <w:t>信号每当最大电流需要改变。</w:t>
                    </w:r>
                  </w:p>
                  <w:p w:rsidR="00C50B16" w:rsidRDefault="00C50B16">
                    <w:pPr>
                      <w:spacing w:before="11"/>
                      <w:rPr>
                        <w:rFonts w:ascii="Arial"/>
                        <w:sz w:val="17"/>
                      </w:rPr>
                    </w:pPr>
                  </w:p>
                  <w:p w:rsidR="00C50B16" w:rsidRDefault="00C50B16">
                    <w:pPr>
                      <w:pStyle w:val="P68B1DB1-Normal28"/>
                      <w:ind w:left="158"/>
                    </w:pPr>
                    <w:r>
                      <w:rPr>
                        <w:rFonts w:eastAsia="宋体"/>
                      </w:rPr>
                      <w:t>设置最大电流</w:t>
                    </w:r>
                    <w:r>
                      <w:rPr>
                        <w:rFonts w:eastAsia="宋体"/>
                      </w:rPr>
                      <w:t xml:space="preserve"> (</w:t>
                    </w:r>
                    <w:r>
                      <w:rPr>
                        <w:rFonts w:eastAsia="宋体"/>
                      </w:rPr>
                      <w:t>限制</w:t>
                    </w:r>
                    <w:r>
                      <w:rPr>
                        <w:rFonts w:eastAsia="宋体"/>
                      </w:rPr>
                      <w:t>)</w:t>
                    </w:r>
                  </w:p>
                </w:txbxContent>
              </v:textbox>
            </v:shape>
            <v:shape id="docshape3713" o:spid="_x0000_s3802" type="#_x0000_t202" style="position:absolute;left:2138;top:2797;width:309;height:1466" filled="f" stroked="f">
              <v:textbox inset="0,0,0,0">
                <w:txbxContent>
                  <w:p w:rsidR="00C50B16" w:rsidRDefault="00C50B16">
                    <w:pPr>
                      <w:pStyle w:val="P68B1DB1-Normal36"/>
                      <w:ind w:left="46" w:right="-15"/>
                    </w:pPr>
                    <w:r>
                      <w:rPr>
                        <w:rFonts w:eastAsia="宋体"/>
                      </w:rPr>
                      <w:t>[</w:t>
                    </w:r>
                    <w:r>
                      <w:rPr>
                        <w:rFonts w:eastAsia="宋体"/>
                      </w:rPr>
                      <w:t>供</w:t>
                    </w:r>
                  </w:p>
                </w:txbxContent>
              </v:textbox>
            </v:shape>
            <v:shape id="docshape3714" o:spid="_x0000_s3801" type="#_x0000_t202" style="position:absolute;left:4354;top:2592;width:6193;height:194" filled="f" stroked="f">
              <v:textbox inset="0,0,0,0">
                <w:txbxContent>
                  <w:p w:rsidR="00C50B16" w:rsidRDefault="00C50B16">
                    <w:pPr>
                      <w:pStyle w:val="P68B1DB1-Normal30"/>
                      <w:spacing w:line="172" w:lineRule="exact"/>
                      <w:ind w:left="25"/>
                    </w:pPr>
                    <w:r>
                      <w:rPr>
                        <w:rFonts w:eastAsia="宋体"/>
                      </w:rPr>
                      <w:t>至充电配置文件</w:t>
                    </w:r>
                  </w:p>
                </w:txbxContent>
              </v:textbox>
            </v:shape>
            <v:shape id="docshape3715" o:spid="_x0000_s3800" type="#_x0000_t202" style="position:absolute;left:2458;top:2592;width:1884;height:194" filled="f" stroked="f">
              <v:textbox inset="0,0,0,0">
                <w:txbxContent>
                  <w:p w:rsidR="00C50B16" w:rsidRDefault="00C50B16">
                    <w:pPr>
                      <w:pStyle w:val="P68B1DB1-Normal30"/>
                      <w:spacing w:line="172" w:lineRule="exact"/>
                      <w:ind w:left="116"/>
                    </w:pPr>
                    <w:r>
                      <w:rPr>
                        <w:rFonts w:eastAsia="宋体"/>
                      </w:rPr>
                      <w:t>p</w:t>
                    </w:r>
                    <w:r>
                      <w:rPr>
                        <w:rFonts w:eastAsia="宋体"/>
                      </w:rPr>
                      <w:t>根据</w:t>
                    </w:r>
                  </w:p>
                </w:txbxContent>
              </v:textbox>
            </v:shape>
            <v:shape id="docshape3716" o:spid="_x0000_s3799" type="#_x0000_t202" style="position:absolute;left:2138;top:2592;width:309;height:194" filled="f" stroked="f">
              <v:textbox inset="0,0,0,0">
                <w:txbxContent>
                  <w:p w:rsidR="00C50B16" w:rsidRDefault="00C50B16">
                    <w:pPr>
                      <w:pStyle w:val="P68B1DB1-Normal30"/>
                      <w:spacing w:line="172" w:lineRule="exact"/>
                      <w:ind w:left="162" w:right="-130"/>
                    </w:pPr>
                    <w:r>
                      <w:rPr>
                        <w:rFonts w:eastAsia="宋体"/>
                      </w:rPr>
                      <w:t>loo</w:t>
                    </w:r>
                  </w:p>
                </w:txbxContent>
              </v:textbox>
            </v:shape>
            <v:shape id="docshape3717" o:spid="_x0000_s3798" type="#_x0000_t202" style="position:absolute;left:4354;top:1581;width:3547;height:328" filled="f" stroked="f">
              <v:textbox inset="0,0,0,0">
                <w:txbxContent>
                  <w:p w:rsidR="00C50B16" w:rsidRDefault="00C50B16">
                    <w:pPr>
                      <w:pStyle w:val="P68B1DB1-Normal28"/>
                      <w:spacing w:before="135"/>
                      <w:ind w:left="75"/>
                    </w:pPr>
                    <w:r>
                      <w:rPr>
                        <w:rFonts w:eastAsia="宋体"/>
                      </w:rPr>
                      <w:t>Setchargingprofileesponse (</w:t>
                    </w:r>
                    <w:r>
                      <w:rPr>
                        <w:rFonts w:eastAsia="宋体"/>
                      </w:rPr>
                      <w:t>接受</w:t>
                    </w:r>
                    <w:r>
                      <w:rPr>
                        <w:rFonts w:eastAsia="宋体"/>
                      </w:rPr>
                      <w:t>)</w:t>
                    </w:r>
                  </w:p>
                </w:txbxContent>
              </v:textbox>
            </v:shape>
            <v:shape id="docshape3718" o:spid="_x0000_s3797" type="#_x0000_t202" style="position:absolute;left:7569;top:349;width:628;height:353" fillcolor="#fefecd" strokecolor="#a70036" strokeweight=".30783mm">
              <v:textbox inset="0,0,0,0">
                <w:txbxContent>
                  <w:p w:rsidR="00C50B16" w:rsidRDefault="00C50B16">
                    <w:pPr>
                      <w:pStyle w:val="P68B1DB1-Normal18"/>
                      <w:spacing w:before="74"/>
                      <w:ind w:left="72"/>
                    </w:pPr>
                    <w:r>
                      <w:rPr>
                        <w:rFonts w:eastAsia="宋体"/>
                      </w:rPr>
                      <w:t>CSMS</w:t>
                    </w:r>
                  </w:p>
                </w:txbxContent>
              </v:textbox>
            </v:shape>
            <v:shape id="docshape3719" o:spid="_x0000_s3796" type="#_x0000_t202" style="position:absolute;left:3580;top:349;width:1489;height:353" fillcolor="#fefecd" strokecolor="#a70036" strokeweight=".30786mm">
              <v:textbox inset="0,0,0,0">
                <w:txbxContent>
                  <w:p w:rsidR="00C50B16" w:rsidRDefault="00C50B16">
                    <w:pPr>
                      <w:pStyle w:val="P68B1DB1-Normal18"/>
                      <w:spacing w:before="74"/>
                      <w:ind w:left="72"/>
                    </w:pPr>
                    <w:r>
                      <w:rPr>
                        <w:rFonts w:eastAsia="宋体"/>
                      </w:rPr>
                      <w:t>充电站</w:t>
                    </w:r>
                  </w:p>
                </w:txbxContent>
              </v:textbox>
            </v:shape>
            <w10:wrap type="topAndBottom" anchorx="page"/>
          </v:group>
        </w:pict>
      </w:r>
    </w:p>
    <w:p w:rsidR="0076708C" w:rsidRDefault="00D96EDB">
      <w:pPr>
        <w:pStyle w:val="P68B1DB1-Normal8"/>
        <w:spacing w:before="72"/>
        <w:ind w:left="120"/>
      </w:pPr>
      <w:r>
        <w:rPr>
          <w:rFonts w:ascii="Arial" w:eastAsia="宋体"/>
        </w:rPr>
        <w:t>图</w:t>
      </w:r>
      <w:r>
        <w:rPr>
          <w:rFonts w:ascii="Arial" w:eastAsia="宋体"/>
        </w:rPr>
        <w:t>106</w:t>
      </w:r>
      <w:r>
        <w:rPr>
          <w:rFonts w:ascii="Arial" w:eastAsia="宋体"/>
        </w:rPr>
        <w:t>。序列图</w:t>
      </w:r>
      <w:r>
        <w:rPr>
          <w:rFonts w:ascii="Arial" w:eastAsia="宋体"/>
        </w:rPr>
        <w:t xml:space="preserve">: </w:t>
      </w:r>
      <w:r>
        <w:rPr>
          <w:rFonts w:ascii="Arial" w:eastAsia="宋体"/>
        </w:rPr>
        <w:t>离线行为智能充电</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K06-</w:t>
      </w:r>
      <w:r>
        <w:rPr>
          <w:rFonts w:ascii="Arial" w:eastAsia="宋体"/>
        </w:rPr>
        <w:t>交易时离线行为智能充电</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170</w:t>
      </w:r>
      <w:r>
        <w:rPr>
          <w:rFonts w:ascii="Arial" w:eastAsia="宋体"/>
        </w:rPr>
        <w:t>。</w:t>
      </w:r>
      <w:r>
        <w:rPr>
          <w:rFonts w:ascii="Arial" w:eastAsia="宋体"/>
        </w:rPr>
        <w:t>K06-</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95"/>
        <w:gridCol w:w="2990"/>
        <w:gridCol w:w="5980"/>
      </w:tblGrid>
      <w:tr w:rsidR="0076708C">
        <w:trPr>
          <w:trHeight w:val="284"/>
        </w:trPr>
        <w:tc>
          <w:tcPr>
            <w:tcW w:w="1495" w:type="dxa"/>
            <w:tcBorders>
              <w:bottom w:val="single" w:sz="12" w:space="0" w:color="000000"/>
            </w:tcBorders>
          </w:tcPr>
          <w:p w:rsidR="0076708C" w:rsidRDefault="00D96EDB">
            <w:pPr>
              <w:pStyle w:val="P68B1DB1-TableParagraph6"/>
              <w:ind w:left="282" w:right="252"/>
              <w:jc w:val="center"/>
            </w:pPr>
            <w:r>
              <w:rPr>
                <w:rFonts w:ascii="Arial" w:eastAsia="宋体"/>
              </w:rPr>
              <w:t>ID</w:t>
            </w:r>
          </w:p>
        </w:tc>
        <w:tc>
          <w:tcPr>
            <w:tcW w:w="2990" w:type="dxa"/>
            <w:tcBorders>
              <w:bottom w:val="single" w:sz="12" w:space="0" w:color="000000"/>
            </w:tcBorders>
          </w:tcPr>
          <w:p w:rsidR="0076708C" w:rsidRDefault="00D96EDB">
            <w:pPr>
              <w:pStyle w:val="P68B1DB1-TableParagraph6"/>
            </w:pPr>
            <w:r>
              <w:rPr>
                <w:rFonts w:ascii="Arial" w:eastAsia="宋体"/>
              </w:rPr>
              <w:t>前提条件</w:t>
            </w:r>
          </w:p>
        </w:tc>
        <w:tc>
          <w:tcPr>
            <w:tcW w:w="5980"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932"/>
        </w:trPr>
        <w:tc>
          <w:tcPr>
            <w:tcW w:w="1495" w:type="dxa"/>
            <w:tcBorders>
              <w:top w:val="single" w:sz="12" w:space="0" w:color="000000"/>
            </w:tcBorders>
          </w:tcPr>
          <w:p w:rsidR="0076708C" w:rsidRDefault="00D96EDB">
            <w:pPr>
              <w:pStyle w:val="P68B1DB1-TableParagraph7"/>
              <w:spacing w:before="13"/>
              <w:ind w:left="281" w:right="252"/>
              <w:jc w:val="center"/>
            </w:pPr>
            <w:r>
              <w:rPr>
                <w:rFonts w:ascii="Arial" w:eastAsia="宋体"/>
              </w:rPr>
              <w:t>K06.FR.01</w:t>
            </w:r>
          </w:p>
        </w:tc>
        <w:tc>
          <w:tcPr>
            <w:tcW w:w="2990" w:type="dxa"/>
            <w:tcBorders>
              <w:top w:val="single" w:sz="12" w:space="0" w:color="000000"/>
            </w:tcBorders>
          </w:tcPr>
          <w:p w:rsidR="0076708C" w:rsidRDefault="00D96EDB">
            <w:pPr>
              <w:pStyle w:val="P68B1DB1-TableParagraph7"/>
              <w:spacing w:before="13" w:line="247" w:lineRule="auto"/>
              <w:ind w:right="87"/>
            </w:pPr>
            <w:r>
              <w:rPr>
                <w:rFonts w:ascii="Arial" w:eastAsia="宋体"/>
              </w:rPr>
              <w:t>如果充电站在接收到具有目的</w:t>
            </w:r>
            <w:hyperlink w:anchor="_bookmark592" w:history="1">
              <w:r>
                <w:rPr>
                  <w:color w:val="0000ED"/>
                </w:rPr>
                <w:t>TxProfile</w:t>
              </w:r>
            </w:hyperlink>
            <w:r>
              <w:rPr>
                <w:rFonts w:ascii="Arial" w:eastAsia="宋体"/>
              </w:rPr>
              <w:t>的特定于交易的</w:t>
            </w:r>
            <w:hyperlink w:anchor="_bookmark215" w:history="1">
              <w:r>
                <w:rPr>
                  <w:color w:val="0000ED"/>
                </w:rPr>
                <w:t>ChargingProfile</w:t>
              </w:r>
            </w:hyperlink>
            <w:r>
              <w:rPr>
                <w:rFonts w:ascii="Arial" w:eastAsia="宋体"/>
              </w:rPr>
              <w:t>之后</w:t>
            </w:r>
            <w:r>
              <w:rPr>
                <w:rFonts w:ascii="Arial" w:eastAsia="宋体"/>
                <w:i/>
              </w:rPr>
              <w:t>离线</w:t>
            </w:r>
            <w:r>
              <w:rPr>
                <w:rFonts w:ascii="Arial" w:eastAsia="宋体"/>
              </w:rPr>
              <w:t>。</w:t>
            </w:r>
          </w:p>
        </w:tc>
        <w:tc>
          <w:tcPr>
            <w:tcW w:w="5980" w:type="dxa"/>
            <w:tcBorders>
              <w:top w:val="single" w:sz="12" w:space="0" w:color="000000"/>
            </w:tcBorders>
          </w:tcPr>
          <w:p w:rsidR="0076708C" w:rsidRDefault="00D96EDB">
            <w:pPr>
              <w:pStyle w:val="P68B1DB1-TableParagraph7"/>
              <w:spacing w:before="13" w:line="247" w:lineRule="auto"/>
            </w:pPr>
            <w:r>
              <w:rPr>
                <w:rFonts w:ascii="Arial" w:eastAsia="宋体"/>
              </w:rPr>
              <w:t>在交易期间，充电站应继续使用此配置文件。</w:t>
            </w:r>
          </w:p>
        </w:tc>
      </w:tr>
      <w:tr w:rsidR="0076708C">
        <w:trPr>
          <w:trHeight w:val="510"/>
        </w:trPr>
        <w:tc>
          <w:tcPr>
            <w:tcW w:w="1495" w:type="dxa"/>
            <w:shd w:val="clear" w:color="auto" w:fill="EDEDED"/>
          </w:tcPr>
          <w:p w:rsidR="0076708C" w:rsidRDefault="00D96EDB">
            <w:pPr>
              <w:pStyle w:val="P68B1DB1-TableParagraph7"/>
              <w:ind w:left="281" w:right="252"/>
              <w:jc w:val="center"/>
            </w:pPr>
            <w:r>
              <w:rPr>
                <w:rFonts w:ascii="Arial" w:eastAsia="宋体"/>
              </w:rPr>
              <w:t>K06.FR.02</w:t>
            </w:r>
          </w:p>
        </w:tc>
        <w:tc>
          <w:tcPr>
            <w:tcW w:w="2990" w:type="dxa"/>
            <w:shd w:val="clear" w:color="auto" w:fill="EDEDED"/>
          </w:tcPr>
          <w:p w:rsidR="0076708C" w:rsidRDefault="00D96EDB">
            <w:pPr>
              <w:pStyle w:val="P68B1DB1-TableParagraph7"/>
              <w:spacing w:line="247" w:lineRule="auto"/>
            </w:pPr>
            <w:r>
              <w:rPr>
                <w:rFonts w:ascii="Arial" w:eastAsia="宋体"/>
              </w:rPr>
              <w:t>如果充电站在没有任何充电配置文件的情况下</w:t>
            </w:r>
            <w:r>
              <w:rPr>
                <w:rFonts w:ascii="Arial" w:eastAsia="宋体"/>
                <w:i/>
              </w:rPr>
              <w:t>离线</w:t>
            </w:r>
            <w:r>
              <w:rPr>
                <w:rFonts w:ascii="Arial" w:eastAsia="宋体"/>
              </w:rPr>
              <w:t>。</w:t>
            </w:r>
          </w:p>
        </w:tc>
        <w:tc>
          <w:tcPr>
            <w:tcW w:w="5980" w:type="dxa"/>
            <w:shd w:val="clear" w:color="auto" w:fill="EDEDED"/>
          </w:tcPr>
          <w:p w:rsidR="0076708C" w:rsidRDefault="00D96EDB">
            <w:pPr>
              <w:pStyle w:val="P68B1DB1-TableParagraph7"/>
              <w:spacing w:line="247" w:lineRule="auto"/>
            </w:pPr>
            <w:r>
              <w:rPr>
                <w:rFonts w:ascii="Arial" w:eastAsia="宋体"/>
              </w:rPr>
              <w:t>充电站应执行交易，就好像没有约束一样。</w:t>
            </w:r>
          </w:p>
        </w:tc>
      </w:tr>
    </w:tbl>
    <w:p w:rsidR="0076708C" w:rsidRDefault="0076708C">
      <w:pPr>
        <w:pStyle w:val="a3"/>
        <w:spacing w:before="5"/>
        <w:rPr>
          <w:i/>
          <w:sz w:val="25"/>
        </w:rPr>
      </w:pPr>
    </w:p>
    <w:p w:rsidR="0076708C" w:rsidRDefault="00D96EDB">
      <w:pPr>
        <w:pStyle w:val="3"/>
        <w:ind w:left="120" w:firstLine="0"/>
      </w:pPr>
      <w:bookmarkStart w:id="399" w:name="K07_-_Offline_Behavior_Smart_Charging_at"/>
      <w:bookmarkStart w:id="400" w:name="_bookmark231"/>
      <w:bookmarkEnd w:id="399"/>
      <w:bookmarkEnd w:id="400"/>
      <w:r>
        <w:rPr>
          <w:rFonts w:ascii="Arial" w:eastAsia="宋体"/>
        </w:rPr>
        <w:t>K07-</w:t>
      </w:r>
      <w:r>
        <w:rPr>
          <w:rFonts w:ascii="Arial" w:eastAsia="宋体"/>
        </w:rPr>
        <w:t>交易开始时的离线行为智能充电</w:t>
      </w:r>
    </w:p>
    <w:p w:rsidR="0076708C" w:rsidRDefault="00D96EDB">
      <w:pPr>
        <w:pStyle w:val="P68B1DB1-Normal8"/>
        <w:spacing w:before="262"/>
        <w:ind w:left="120"/>
      </w:pPr>
      <w:r>
        <w:rPr>
          <w:rFonts w:ascii="Arial" w:eastAsia="宋体"/>
        </w:rPr>
        <w:t>表</w:t>
      </w:r>
      <w:r>
        <w:rPr>
          <w:rFonts w:ascii="Arial" w:eastAsia="宋体"/>
        </w:rPr>
        <w:t>171</w:t>
      </w:r>
      <w:r>
        <w:rPr>
          <w:rFonts w:ascii="Arial" w:eastAsia="宋体"/>
        </w:rPr>
        <w:t>。</w:t>
      </w:r>
      <w:r>
        <w:rPr>
          <w:rFonts w:ascii="Arial" w:eastAsia="宋体"/>
        </w:rPr>
        <w:t>K07-</w:t>
      </w:r>
      <w:r>
        <w:rPr>
          <w:rFonts w:ascii="Arial" w:eastAsia="宋体"/>
        </w:rPr>
        <w:t>交易开始时的离线行为智能充电</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交易开始时的离线行为智能充电</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K07</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K</w:t>
            </w:r>
            <w:r>
              <w:rPr>
                <w:rFonts w:ascii="Arial" w:eastAsia="宋体"/>
              </w:rPr>
              <w:t>。智能充电</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使充电站能够继续使用</w:t>
            </w:r>
            <w:hyperlink w:anchor="_bookmark592" w:history="1">
              <w:r>
                <w:rPr>
                  <w:color w:val="0000ED"/>
                </w:rPr>
                <w:t>ChargingProfile</w:t>
              </w:r>
            </w:hyperlink>
            <w:r>
              <w:rPr>
                <w:rFonts w:ascii="Arial" w:eastAsia="宋体"/>
              </w:rPr>
              <w:t>进行</w:t>
            </w:r>
            <w:r>
              <w:rPr>
                <w:rFonts w:ascii="Arial" w:eastAsia="宋体"/>
                <w:i/>
              </w:rPr>
              <w:t>离线</w:t>
            </w:r>
            <w:r>
              <w:rPr>
                <w:rFonts w:ascii="Arial" w:eastAsia="宋体"/>
              </w:rPr>
              <w:t>启动的交易。</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通过在充电站上设置</w:t>
            </w:r>
            <w:hyperlink w:anchor="_bookmark216" w:history="1">
              <w:r>
                <w:rPr>
                  <w:color w:val="0000ED"/>
                </w:rPr>
                <w:t>TxDefaultProfile</w:t>
              </w:r>
            </w:hyperlink>
            <w:r>
              <w:rPr>
                <w:rFonts w:ascii="Arial" w:eastAsia="宋体"/>
              </w:rPr>
              <w:t xml:space="preserve"> </w:t>
            </w:r>
            <w:r>
              <w:rPr>
                <w:rFonts w:ascii="Arial" w:eastAsia="宋体"/>
              </w:rPr>
              <w:t>，</w:t>
            </w:r>
            <w:r>
              <w:rPr>
                <w:rFonts w:ascii="Arial" w:eastAsia="宋体"/>
              </w:rPr>
              <w:t>CSMS</w:t>
            </w:r>
            <w:r>
              <w:rPr>
                <w:rFonts w:ascii="Arial" w:eastAsia="宋体"/>
              </w:rPr>
              <w:t>可以确保在与</w:t>
            </w:r>
            <w:r>
              <w:rPr>
                <w:rFonts w:ascii="Arial" w:eastAsia="宋体"/>
              </w:rPr>
              <w:t>CSMS</w:t>
            </w:r>
            <w:r>
              <w:rPr>
                <w:rFonts w:ascii="Arial" w:eastAsia="宋体"/>
              </w:rPr>
              <w:t>的通信</w:t>
            </w:r>
            <w:r>
              <w:rPr>
                <w:rFonts w:ascii="Arial" w:eastAsia="宋体"/>
                <w:i/>
              </w:rPr>
              <w:t>离线</w:t>
            </w:r>
            <w:r>
              <w:rPr>
                <w:rFonts w:ascii="Arial" w:eastAsia="宋体"/>
              </w:rPr>
              <w:t>时开始的任何事务使用该配置文件。</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EV</w:t>
            </w:r>
            <w:r>
              <w:rPr>
                <w:rFonts w:ascii="Arial" w:eastAsia="宋体"/>
              </w:rPr>
              <w:t>，</w:t>
            </w:r>
            <w:r>
              <w:rPr>
                <w:rFonts w:ascii="Arial" w:eastAsia="宋体"/>
              </w:rPr>
              <w:t>EV</w:t>
            </w:r>
            <w:r>
              <w:rPr>
                <w:rFonts w:ascii="Arial" w:eastAsia="宋体"/>
              </w:rPr>
              <w:t>驱动程序</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3162"/>
        </w:trPr>
        <w:tc>
          <w:tcPr>
            <w:tcW w:w="65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numPr>
                <w:ilvl w:val="0"/>
                <w:numId w:val="61"/>
              </w:numPr>
              <w:tabs>
                <w:tab w:val="left" w:pos="241"/>
              </w:tabs>
              <w:spacing w:before="70"/>
              <w:ind w:hanging="201"/>
            </w:pPr>
            <w:r>
              <w:rPr>
                <w:rFonts w:ascii="Arial" w:eastAsia="宋体"/>
              </w:rPr>
              <w:t>CSMS</w:t>
            </w:r>
            <w:r>
              <w:rPr>
                <w:rFonts w:ascii="Arial" w:eastAsia="宋体"/>
              </w:rPr>
              <w:t>使用</w:t>
            </w:r>
            <w:hyperlink w:anchor="_bookmark216" w:history="1">
              <w:r>
                <w:rPr>
                  <w:color w:val="0000ED"/>
                </w:rPr>
                <w:t>TxDefaultProfile</w:t>
              </w:r>
            </w:hyperlink>
            <w:r>
              <w:rPr>
                <w:rFonts w:ascii="Arial" w:eastAsia="宋体"/>
              </w:rPr>
              <w:t>向充电站发送</w:t>
            </w:r>
            <w:hyperlink w:anchor="_bookmark517" w:history="1">
              <w:r>
                <w:rPr>
                  <w:color w:val="0000ED"/>
                </w:rPr>
                <w:t>SetChargingProfileRequest</w:t>
              </w:r>
            </w:hyperlink>
            <w:r>
              <w:rPr>
                <w:rFonts w:ascii="Arial" w:eastAsia="宋体"/>
              </w:rPr>
              <w:t>。</w:t>
            </w:r>
          </w:p>
          <w:p w:rsidR="0076708C" w:rsidRDefault="00D96EDB">
            <w:pPr>
              <w:pStyle w:val="P68B1DB1-TableParagraph7"/>
              <w:numPr>
                <w:ilvl w:val="0"/>
                <w:numId w:val="61"/>
              </w:numPr>
              <w:tabs>
                <w:tab w:val="left" w:pos="241"/>
              </w:tabs>
              <w:spacing w:before="63"/>
              <w:ind w:hanging="201"/>
            </w:pPr>
            <w:r>
              <w:rPr>
                <w:rFonts w:ascii="Arial" w:eastAsia="宋体"/>
              </w:rPr>
              <w:t>充电站使用</w:t>
            </w:r>
            <w:hyperlink w:anchor="_bookmark519" w:history="1">
              <w:r>
                <w:rPr>
                  <w:color w:val="0000ED"/>
                </w:rPr>
                <w:t>setchargingprofileesponse</w:t>
              </w:r>
            </w:hyperlink>
            <w:r>
              <w:rPr>
                <w:rFonts w:ascii="Arial" w:eastAsia="宋体"/>
              </w:rPr>
              <w:t>进行响应。</w:t>
            </w:r>
          </w:p>
          <w:p w:rsidR="0076708C" w:rsidRDefault="00D96EDB">
            <w:pPr>
              <w:pStyle w:val="P68B1DB1-TableParagraph7"/>
              <w:numPr>
                <w:ilvl w:val="0"/>
                <w:numId w:val="61"/>
              </w:numPr>
              <w:tabs>
                <w:tab w:val="left" w:pos="241"/>
              </w:tabs>
              <w:spacing w:before="63"/>
              <w:ind w:hanging="201"/>
            </w:pPr>
            <w:r>
              <w:rPr>
                <w:rFonts w:ascii="Arial" w:eastAsia="宋体"/>
              </w:rPr>
              <w:t>充电站</w:t>
            </w:r>
            <w:r>
              <w:rPr>
                <w:rFonts w:ascii="Arial" w:eastAsia="宋体"/>
                <w:i/>
              </w:rPr>
              <w:t>离线</w:t>
            </w:r>
            <w:r>
              <w:rPr>
                <w:rFonts w:ascii="Arial" w:eastAsia="宋体"/>
              </w:rPr>
              <w:t>并独立运行。</w:t>
            </w:r>
          </w:p>
          <w:p w:rsidR="0076708C" w:rsidRDefault="00D96EDB">
            <w:pPr>
              <w:pStyle w:val="P68B1DB1-TableParagraph7"/>
              <w:numPr>
                <w:ilvl w:val="0"/>
                <w:numId w:val="61"/>
              </w:numPr>
              <w:tabs>
                <w:tab w:val="left" w:pos="241"/>
              </w:tabs>
              <w:spacing w:before="63"/>
              <w:ind w:hanging="201"/>
            </w:pPr>
            <w:r>
              <w:rPr>
                <w:rFonts w:ascii="Arial" w:eastAsia="宋体"/>
              </w:rPr>
              <w:t>充电站允许通过以下任一方式自动授权任何提供的</w:t>
            </w:r>
            <w:r>
              <w:rPr>
                <w:rFonts w:ascii="Arial" w:eastAsia="宋体"/>
              </w:rPr>
              <w:t>IdToken:</w:t>
            </w:r>
          </w:p>
          <w:p w:rsidR="0076708C" w:rsidRDefault="00D96EDB">
            <w:pPr>
              <w:pStyle w:val="P68B1DB1-TableParagraph7"/>
              <w:numPr>
                <w:ilvl w:val="1"/>
                <w:numId w:val="61"/>
              </w:numPr>
              <w:tabs>
                <w:tab w:val="left" w:pos="228"/>
              </w:tabs>
              <w:spacing w:before="62"/>
            </w:pPr>
            <w:r>
              <w:rPr>
                <w:rFonts w:ascii="Arial" w:eastAsia="宋体"/>
              </w:rPr>
              <w:t>本地授权列表</w:t>
            </w:r>
            <w:r>
              <w:rPr>
                <w:rFonts w:ascii="Arial" w:eastAsia="宋体"/>
              </w:rPr>
              <w:t xml:space="preserve">; </w:t>
            </w:r>
            <w:r>
              <w:rPr>
                <w:rFonts w:ascii="Arial" w:eastAsia="宋体"/>
              </w:rPr>
              <w:t>可与</w:t>
            </w:r>
            <w:r>
              <w:rPr>
                <w:rFonts w:ascii="Arial" w:eastAsia="宋体"/>
              </w:rPr>
              <w:t>CSMS</w:t>
            </w:r>
            <w:r>
              <w:rPr>
                <w:rFonts w:ascii="Arial" w:eastAsia="宋体"/>
              </w:rPr>
              <w:t>同步的标识符列表。</w:t>
            </w:r>
          </w:p>
          <w:p w:rsidR="0076708C" w:rsidRDefault="00D96EDB">
            <w:pPr>
              <w:pStyle w:val="P68B1DB1-TableParagraph7"/>
              <w:numPr>
                <w:ilvl w:val="1"/>
                <w:numId w:val="61"/>
              </w:numPr>
              <w:tabs>
                <w:tab w:val="left" w:pos="231"/>
              </w:tabs>
              <w:spacing w:before="7" w:line="247" w:lineRule="auto"/>
              <w:ind w:left="40" w:right="218" w:firstLine="0"/>
            </w:pPr>
            <w:r>
              <w:rPr>
                <w:rFonts w:ascii="Arial" w:eastAsia="宋体"/>
              </w:rPr>
              <w:t>授权高速缓存条目</w:t>
            </w:r>
            <w:r>
              <w:rPr>
                <w:rFonts w:ascii="Arial" w:eastAsia="宋体"/>
              </w:rPr>
              <w:t xml:space="preserve">; </w:t>
            </w:r>
            <w:r>
              <w:rPr>
                <w:rFonts w:ascii="Arial" w:eastAsia="宋体"/>
              </w:rPr>
              <w:t>其自主地维护先前呈现的已由</w:t>
            </w:r>
            <w:r>
              <w:rPr>
                <w:rFonts w:ascii="Arial" w:eastAsia="宋体"/>
              </w:rPr>
              <w:t>csm</w:t>
            </w:r>
            <w:r>
              <w:rPr>
                <w:rFonts w:ascii="Arial" w:eastAsia="宋体"/>
              </w:rPr>
              <w:t>成功授权的标识符的记录。</w:t>
            </w:r>
            <w:r>
              <w:rPr>
                <w:rFonts w:ascii="Arial" w:eastAsia="宋体"/>
              </w:rPr>
              <w:t>(</w:t>
            </w:r>
            <w:r>
              <w:rPr>
                <w:rFonts w:ascii="Arial" w:eastAsia="宋体"/>
              </w:rPr>
              <w:t>成功含义</w:t>
            </w:r>
            <w:r>
              <w:rPr>
                <w:rFonts w:ascii="Arial" w:eastAsia="宋体"/>
              </w:rPr>
              <w:t>: a</w:t>
            </w:r>
          </w:p>
          <w:p w:rsidR="0076708C" w:rsidRDefault="00D96EDB">
            <w:pPr>
              <w:pStyle w:val="P68B1DB1-TableParagraph7"/>
              <w:spacing w:before="57"/>
            </w:pPr>
            <w:r>
              <w:rPr>
                <w:rFonts w:ascii="Arial" w:eastAsia="宋体"/>
              </w:rPr>
              <w:t>在包含</w:t>
            </w:r>
            <w:r>
              <w:rPr>
                <w:rFonts w:ascii="Arial" w:eastAsia="宋体"/>
              </w:rPr>
              <w:t>IdToken</w:t>
            </w:r>
            <w:r>
              <w:rPr>
                <w:rFonts w:ascii="Arial" w:eastAsia="宋体"/>
              </w:rPr>
              <w:t>的消息上收到的响应</w:t>
            </w:r>
            <w:r>
              <w:rPr>
                <w:rFonts w:ascii="Arial" w:eastAsia="宋体"/>
              </w:rPr>
              <w:t>)</w:t>
            </w:r>
            <w:r>
              <w:rPr>
                <w:rFonts w:ascii="Arial" w:eastAsia="宋体"/>
              </w:rPr>
              <w:t>。</w:t>
            </w:r>
          </w:p>
          <w:p w:rsidR="0076708C" w:rsidRDefault="00D96EDB">
            <w:pPr>
              <w:pStyle w:val="P68B1DB1-TableParagraph7"/>
              <w:numPr>
                <w:ilvl w:val="1"/>
                <w:numId w:val="61"/>
              </w:numPr>
              <w:tabs>
                <w:tab w:val="left" w:pos="224"/>
              </w:tabs>
              <w:spacing w:before="63"/>
              <w:ind w:left="223" w:hanging="184"/>
            </w:pPr>
            <w:r>
              <w:rPr>
                <w:rFonts w:ascii="Arial" w:eastAsia="宋体"/>
              </w:rPr>
              <w:t>配置变量</w:t>
            </w:r>
            <w:r>
              <w:rPr>
                <w:rFonts w:ascii="Arial" w:eastAsia="宋体"/>
              </w:rPr>
              <w:t xml:space="preserve">: </w:t>
            </w:r>
            <w:hyperlink w:anchor="_bookmark761" w:history="1">
              <w:r>
                <w:rPr>
                  <w:color w:val="0000ED"/>
                </w:rPr>
                <w:t>OfflineTxForUnknownIdEnabled</w:t>
              </w:r>
            </w:hyperlink>
            <w:r>
              <w:rPr>
                <w:rFonts w:ascii="Arial" w:eastAsia="宋体"/>
              </w:rPr>
              <w:t xml:space="preserve"> = TRUE</w:t>
            </w:r>
          </w:p>
          <w:p w:rsidR="0076708C" w:rsidRDefault="00D96EDB">
            <w:pPr>
              <w:pStyle w:val="P68B1DB1-TableParagraph7"/>
              <w:numPr>
                <w:ilvl w:val="0"/>
                <w:numId w:val="60"/>
              </w:numPr>
              <w:tabs>
                <w:tab w:val="left" w:pos="241"/>
              </w:tabs>
              <w:spacing w:before="63"/>
              <w:ind w:hanging="201"/>
            </w:pPr>
            <w:r>
              <w:rPr>
                <w:rFonts w:ascii="Arial" w:eastAsia="宋体"/>
              </w:rPr>
              <w:t>事务的启动方式与中所述的方式相同</w:t>
            </w:r>
            <w:r>
              <w:rPr>
                <w:rFonts w:ascii="Arial" w:eastAsia="宋体"/>
                <w:color w:val="0000ED"/>
              </w:rPr>
              <w:t>E.</w:t>
            </w:r>
            <w:r>
              <w:rPr>
                <w:rFonts w:ascii="Arial" w:eastAsia="宋体"/>
                <w:color w:val="0000ED"/>
              </w:rPr>
              <w:t>交易</w:t>
            </w:r>
            <w:r>
              <w:rPr>
                <w:rFonts w:ascii="Arial" w:eastAsia="宋体"/>
              </w:rPr>
              <w:t>。</w:t>
            </w:r>
          </w:p>
          <w:p w:rsidR="0076708C" w:rsidRDefault="00D96EDB">
            <w:pPr>
              <w:pStyle w:val="P68B1DB1-TableParagraph7"/>
              <w:numPr>
                <w:ilvl w:val="0"/>
                <w:numId w:val="60"/>
              </w:numPr>
              <w:tabs>
                <w:tab w:val="left" w:pos="241"/>
              </w:tabs>
              <w:spacing w:before="7"/>
              <w:ind w:hanging="201"/>
            </w:pPr>
            <w:r>
              <w:rPr>
                <w:rFonts w:ascii="Arial" w:eastAsia="宋体"/>
              </w:rPr>
              <w:t>在充电过程中，电动车辆供电设备将持续调整最大电流或功率</w:t>
            </w:r>
          </w:p>
          <w:p w:rsidR="0076708C" w:rsidRDefault="00D96EDB">
            <w:pPr>
              <w:pStyle w:val="P68B1DB1-TableParagraph7"/>
              <w:spacing w:before="63"/>
            </w:pPr>
            <w:r>
              <w:rPr>
                <w:rFonts w:ascii="Arial" w:eastAsia="宋体"/>
              </w:rPr>
              <w:t>根据已安装的</w:t>
            </w:r>
            <w:hyperlink w:anchor="_bookmark592" w:history="1">
              <w:r>
                <w:rPr>
                  <w:color w:val="0000ED"/>
                </w:rPr>
                <w:t>ChargingProfiles</w:t>
              </w:r>
            </w:hyperlink>
            <w:r>
              <w:rPr>
                <w:rFonts w:ascii="Arial" w:eastAsia="宋体"/>
              </w:rPr>
              <w:t>。</w:t>
            </w:r>
          </w:p>
        </w:tc>
      </w:tr>
      <w:tr w:rsidR="0076708C">
        <w:trPr>
          <w:trHeight w:val="1055"/>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充电站</w:t>
            </w:r>
            <w:r>
              <w:rPr>
                <w:rFonts w:ascii="Arial" w:eastAsia="宋体"/>
                <w:i/>
              </w:rPr>
              <w:t>离线</w:t>
            </w:r>
            <w:r>
              <w:rPr>
                <w:rFonts w:ascii="Arial" w:eastAsia="宋体"/>
              </w:rPr>
              <w:t>。</w:t>
            </w:r>
          </w:p>
          <w:p w:rsidR="0076708C" w:rsidRDefault="00D96EDB">
            <w:pPr>
              <w:pStyle w:val="P68B1DB1-TableParagraph7"/>
              <w:spacing w:before="63"/>
            </w:pPr>
            <w:r>
              <w:rPr>
                <w:rFonts w:ascii="Arial" w:eastAsia="宋体"/>
              </w:rPr>
              <w:t>安装</w:t>
            </w:r>
            <w:r>
              <w:rPr>
                <w:rFonts w:ascii="Arial" w:eastAsia="宋体"/>
                <w:i/>
              </w:rPr>
              <w:t>智能充电</w:t>
            </w:r>
            <w:r>
              <w:rPr>
                <w:rFonts w:ascii="Arial" w:eastAsia="宋体"/>
              </w:rPr>
              <w:t>功能块。</w:t>
            </w:r>
          </w:p>
          <w:p w:rsidR="0076708C" w:rsidRDefault="00D96EDB">
            <w:pPr>
              <w:pStyle w:val="P68B1DB1-TableParagraph7"/>
              <w:spacing w:before="7" w:line="247" w:lineRule="auto"/>
            </w:pPr>
            <w:r>
              <w:rPr>
                <w:rFonts w:ascii="Arial" w:eastAsia="宋体"/>
              </w:rPr>
              <w:t>IdToken</w:t>
            </w:r>
            <w:r>
              <w:rPr>
                <w:rFonts w:ascii="Arial" w:eastAsia="宋体"/>
              </w:rPr>
              <w:t>在本地授权列表中已知，</w:t>
            </w:r>
            <w:r>
              <w:rPr>
                <w:rFonts w:ascii="Arial" w:eastAsia="宋体"/>
              </w:rPr>
              <w:t>IdToken</w:t>
            </w:r>
            <w:r>
              <w:rPr>
                <w:rFonts w:ascii="Arial" w:eastAsia="宋体"/>
              </w:rPr>
              <w:t>在授权缓存中已知，或者启用未知离线授权。</w:t>
            </w:r>
          </w:p>
        </w:tc>
      </w:tr>
      <w:tr w:rsidR="0076708C">
        <w:trPr>
          <w:trHeight w:val="1598"/>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7" w:line="312" w:lineRule="auto"/>
            </w:pPr>
            <w:r>
              <w:rPr>
                <w:rFonts w:ascii="Arial" w:eastAsia="宋体"/>
              </w:rPr>
              <w:t>充电站使用安装的</w:t>
            </w:r>
            <w:hyperlink w:anchor="_bookmark216" w:history="1">
              <w:r>
                <w:rPr>
                  <w:color w:val="0000ED"/>
                </w:rPr>
                <w:t>TxDefaultProfile</w:t>
              </w:r>
            </w:hyperlink>
            <w:r>
              <w:rPr>
                <w:rFonts w:ascii="Arial" w:eastAsia="宋体"/>
              </w:rPr>
              <w:t xml:space="preserve"> </w:t>
            </w:r>
            <w:r>
              <w:rPr>
                <w:rFonts w:ascii="Arial" w:eastAsia="宋体"/>
              </w:rPr>
              <w:t>，可用于</w:t>
            </w:r>
            <w:r>
              <w:rPr>
                <w:rFonts w:ascii="Arial" w:eastAsia="宋体"/>
                <w:i/>
              </w:rPr>
              <w:t>离线</w:t>
            </w:r>
            <w:r>
              <w:rPr>
                <w:rFonts w:ascii="Arial" w:eastAsia="宋体"/>
              </w:rPr>
              <w:t>启动的事务。</w:t>
            </w:r>
          </w:p>
          <w:p w:rsidR="0076708C" w:rsidRDefault="0076708C">
            <w:pPr>
              <w:pStyle w:val="TableParagraph"/>
              <w:spacing w:before="5"/>
              <w:ind w:left="0"/>
              <w:rPr>
                <w:i/>
                <w:sz w:val="23"/>
              </w:rPr>
            </w:pPr>
          </w:p>
          <w:p w:rsidR="0076708C" w:rsidRDefault="00D96EDB">
            <w:pPr>
              <w:pStyle w:val="P68B1DB1-TableParagraph6"/>
              <w:spacing w:before="0"/>
            </w:pPr>
            <w:r>
              <w:rPr>
                <w:rFonts w:ascii="Arial" w:eastAsia="宋体"/>
              </w:rPr>
              <w:t>失败后置条件</w:t>
            </w:r>
            <w:r>
              <w:rPr>
                <w:rFonts w:ascii="Arial" w:eastAsia="宋体"/>
              </w:rPr>
              <w:t>:</w:t>
            </w:r>
          </w:p>
          <w:p w:rsidR="0076708C" w:rsidRDefault="00D96EDB">
            <w:pPr>
              <w:pStyle w:val="P68B1DB1-TableParagraph7"/>
              <w:spacing w:before="7"/>
            </w:pPr>
            <w:r>
              <w:rPr>
                <w:rFonts w:ascii="Arial" w:eastAsia="宋体"/>
              </w:rPr>
              <w:t>n/a</w:t>
            </w:r>
          </w:p>
        </w:tc>
      </w:tr>
    </w:tbl>
    <w:p w:rsidR="0076708C" w:rsidRDefault="0076708C">
      <w:pPr>
        <w:rPr>
          <w:sz w:val="18"/>
        </w:rPr>
        <w:sectPr w:rsidR="0076708C">
          <w:pgSz w:w="11910" w:h="16840"/>
          <w:pgMar w:top="460" w:right="600" w:bottom="620" w:left="600" w:header="186" w:footer="431" w:gutter="0"/>
          <w:cols w:space="720"/>
        </w:sectPr>
      </w:pPr>
    </w:p>
    <w:p w:rsidR="0076708C" w:rsidRDefault="00D96EDB">
      <w:pPr>
        <w:pStyle w:val="a3"/>
        <w:rPr>
          <w:i/>
          <w:sz w:val="20"/>
        </w:rPr>
      </w:pPr>
      <w:r>
        <w:lastRenderedPageBreak/>
        <w:pict>
          <v:group id="docshapegroup3720" o:spid="_x0000_s3792" style="position:absolute;margin-left:36pt;margin-top:35.3pt;width:523.3pt;height:38.65pt;z-index:-59141120;mso-position-horizontal-relative:page;mso-position-vertical-relative:page" coordorigin="720,706" coordsize="10466,773">
            <v:shape id="docshape3721" o:spid="_x0000_s3794" type="#_x0000_t75" style="position:absolute;left:1229;top:767;width:332;height:712">
              <v:imagedata r:id="rId258" o:title=""/>
            </v:shape>
            <v:line id="_x0000_s3793" style="position:absolute" from="720,709" to="11186,709" strokecolor="#ddd" strokeweight=".25pt"/>
            <w10:wrap anchorx="page" anchory="page"/>
          </v:group>
        </w:pict>
      </w:r>
    </w:p>
    <w:p w:rsidR="0076708C" w:rsidRDefault="0076708C">
      <w:pPr>
        <w:pStyle w:val="a3"/>
        <w:rPr>
          <w:i/>
          <w:sz w:val="20"/>
        </w:rPr>
      </w:pPr>
    </w:p>
    <w:p w:rsidR="0076708C" w:rsidRDefault="0076708C">
      <w:pPr>
        <w:pStyle w:val="a3"/>
        <w:rPr>
          <w:i/>
          <w:sz w:val="20"/>
        </w:rPr>
      </w:pPr>
    </w:p>
    <w:p w:rsidR="0076708C" w:rsidRDefault="0076708C">
      <w:pPr>
        <w:pStyle w:val="a3"/>
        <w:rPr>
          <w:i/>
          <w:sz w:val="13"/>
        </w:rPr>
      </w:pPr>
    </w:p>
    <w:p w:rsidR="0076708C" w:rsidRDefault="00D96EDB">
      <w:pPr>
        <w:pStyle w:val="P68B1DB1-BodyText31"/>
        <w:ind w:left="262"/>
      </w:pPr>
      <w:r>
        <w:pict>
          <v:group id="docshapegroup3722" o:spid="_x0000_s3710" style="width:511.5pt;height:439.85pt;mso-position-horizontal-relative:char;mso-position-vertical-relative:line" coordsize="10230,8797">
            <v:shape id="docshape3723" o:spid="_x0000_s3791" style="position:absolute;left:474;top:2448;width:2845;height:6242" coordorigin="474,2449" coordsize="2845,6242" o:spt="100" adj="0,,0" path="m474,4817r119,l593,2449r-119,l474,4817xm3201,8690r118,l3319,2449r-118,l3201,8690xe" filled="f" strokecolor="#a70036" strokeweight=".20908mm">
              <v:stroke joinstyle="round"/>
              <v:formulas/>
              <v:path arrowok="t" o:connecttype="segments"/>
            </v:shape>
            <v:rect id="docshape3724" o:spid="_x0000_s3790" style="position:absolute;left:2358;top:2627;width:3438;height:703" stroked="f"/>
            <v:rect id="docshape3725" o:spid="_x0000_s3789" style="position:absolute;left:2358;top:2627;width:3438;height:703" filled="f" strokeweight=".41817mm"/>
            <v:rect id="docshape3726" o:spid="_x0000_s3788" style="position:absolute;left:2358;top:3496;width:3343;height:703" stroked="f"/>
            <v:rect id="docshape3727" o:spid="_x0000_s3787" style="position:absolute;left:2358;top:3496;width:3343;height:703" filled="f" strokeweight=".41817mm"/>
            <v:rect id="docshape3728" o:spid="_x0000_s3786" style="position:absolute;left:11;top:4364;width:4149;height:549" stroked="f"/>
            <v:rect id="docshape3729" o:spid="_x0000_s3785" style="position:absolute;left:11;top:4364;width:4149;height:549" filled="f" strokeweight=".41814mm"/>
            <v:rect id="docshape3730" o:spid="_x0000_s3784" style="position:absolute;left:817;top:5079;width:9401;height:3516" stroked="f"/>
            <v:shape id="docshape3731" o:spid="_x0000_s3783" style="position:absolute;left:817;top:5079;width:9401;height:3516" coordorigin="818,5079" coordsize="9401,3516" o:spt="100" adj="0,,0" path="m818,8595r9400,l10218,5079r-9400,l818,8595xm936,8512r8772,l9708,6490r-8772,l936,8512xe" filled="f" strokeweight=".41817mm">
              <v:stroke joinstyle="round"/>
              <v:formulas/>
              <v:path arrowok="t" o:connecttype="segments"/>
            </v:shape>
            <v:shape id="docshape3732" o:spid="_x0000_s3782" style="position:absolute;left:533;top:427;width:2;height:8370" coordorigin="533,427" coordsize="0,8370" o:spt="100" adj="0,,0" path="m533,4817r,3979m533,427r,2022e" filled="f" strokecolor="#a70036" strokeweight=".20908mm">
              <v:stroke dashstyle="longDash" joinstyle="round"/>
              <v:formulas/>
              <v:path arrowok="t" o:connecttype="segments"/>
            </v:shape>
            <v:line id="_x0000_s3781" style="position:absolute" from="1268,427" to="1268,8796" strokecolor="#a70036" strokeweight=".20908mm">
              <v:stroke dashstyle="longDash"/>
            </v:line>
            <v:line id="_x0000_s3780" style="position:absolute" from="3260,8690" to="3260,8796" strokecolor="#a70036" strokeweight=".20908mm">
              <v:stroke dashstyle="longDash"/>
            </v:line>
            <v:rect id="docshape3733" o:spid="_x0000_s3779" style="position:absolute;left:3200;top:794;width:119;height:346" filled="f" strokecolor="#a70036" strokeweight=".20908mm"/>
            <v:shape id="docshape3734" o:spid="_x0000_s3778" style="position:absolute;left:3259;top:427;width:2;height:2022" coordorigin="3260,427" coordsize="0,2022" o:spt="100" adj="0,,0" path="m3260,1140r,1309m3260,427r,368e" filled="f" strokecolor="#a70036" strokeweight=".20908mm">
              <v:stroke dashstyle="longDash" joinstyle="round"/>
              <v:formulas/>
              <v:path arrowok="t" o:connecttype="segments"/>
            </v:shape>
            <v:rect id="docshape3735" o:spid="_x0000_s3777" style="position:absolute;left:7373;top:794;width:119;height:346" filled="f" strokecolor="#a70036" strokeweight=".20908mm"/>
            <v:shape id="docshape3736" o:spid="_x0000_s3776" style="position:absolute;left:7432;top:427;width:2;height:8370" coordorigin="7432,427" coordsize="0,8370" o:spt="100" adj="0,,0" path="m7432,1140r,7656m7432,427r,368e" filled="f" strokecolor="#a70036" strokeweight=".20908mm">
              <v:stroke dashstyle="longDash" joinstyle="round"/>
              <v:formulas/>
              <v:path arrowok="t" o:connecttype="segments"/>
            </v:shape>
            <v:rect id="docshape3737" o:spid="_x0000_s3775" style="position:absolute;left:1054;top:8;width:380;height:360" fillcolor="#fefecd" stroked="f"/>
            <v:rect id="docshape3738" o:spid="_x0000_s3774" style="position:absolute;left:1054;top:8;width:380;height:360" filled="f" strokecolor="#a70036" strokeweight=".31361mm"/>
            <v:rect id="docshape3739" o:spid="_x0000_s3773" style="position:absolute;left:474;top:2448;width:119;height:2369" stroked="f"/>
            <v:shape id="docshape3740" o:spid="_x0000_s3772" style="position:absolute;left:474;top:794;width:2845;height:4023" coordorigin="474,795" coordsize="2845,4023" o:spt="100" adj="0,,0" path="m474,4817r119,l593,2449r-119,l474,4817xm3201,1140r118,l3319,795r-118,l3201,1140xe" filled="f" strokecolor="#a70036" strokeweight=".20908mm">
              <v:stroke joinstyle="round"/>
              <v:formulas/>
              <v:path arrowok="t" o:connecttype="segments"/>
            </v:shape>
            <v:rect id="docshape3741" o:spid="_x0000_s3771" style="position:absolute;left:3200;top:2448;width:119;height:6242" stroked="f"/>
            <v:shape id="docshape3742" o:spid="_x0000_s3770" style="position:absolute;left:3200;top:794;width:4292;height:7896" coordorigin="3201,795" coordsize="4292,7896" o:spt="100" adj="0,,0" path="m3201,8690r118,l3319,2449r-118,l3201,8690xm7373,1140r119,l7492,795r-119,l7373,1140xe" filled="f" strokecolor="#a70036" strokeweight=".20908mm">
              <v:stroke joinstyle="round"/>
              <v:formulas/>
              <v:path arrowok="t" o:connecttype="segments"/>
            </v:shape>
            <v:shape id="docshape3743" o:spid="_x0000_s3769" type="#_x0000_t75" style="position:absolute;left:3324;top:741;width:131;height:107">
              <v:imagedata r:id="rId190" o:title=""/>
            </v:shape>
            <v:line id="_x0000_s3768" style="position:absolute" from="3378,795" to="7361,795" strokecolor="#a70036" strokeweight=".20908mm"/>
            <v:shape id="docshape3744" o:spid="_x0000_s3767" type="#_x0000_t75" style="position:absolute;left:7284;top:1086;width:131;height:107">
              <v:imagedata r:id="rId259" o:title=""/>
            </v:shape>
            <v:line id="_x0000_s3766" style="position:absolute" from="3260,1140" to="7361,1140" strokecolor="#a70036" strokeweight=".20908mm">
              <v:stroke dashstyle="longDash"/>
            </v:line>
            <v:shape id="docshape3745" o:spid="_x0000_s3765" style="position:absolute;left:1043;top:1295;width:8547;height:297" coordorigin="1043,1296" coordsize="8547,297" path="m9471,1296r-8428,l1043,1592r8547,l9590,1414,9471,1296xe" fillcolor="#fafa77" stroked="f">
              <v:path arrowok="t"/>
            </v:shape>
            <v:shape id="docshape3746" o:spid="_x0000_s3764" style="position:absolute;left:1043;top:1295;width:8547;height:810" coordorigin="1043,1296" coordsize="8547,810" o:spt="100" adj="0,,0" path="m1043,1296r,296l9590,1592r,-178l9471,1296r-8428,xm9471,1296r,118m9590,1414r-119,m3260,1951r498,m3758,1951r,154m3272,2105r486,e" filled="f" strokecolor="#a70036" strokeweight=".20908mm">
              <v:stroke joinstyle="round"/>
              <v:formulas/>
              <v:path arrowok="t" o:connecttype="segments"/>
            </v:shape>
            <v:shape id="docshape3747" o:spid="_x0000_s3763" type="#_x0000_t75" style="position:absolute;left:3265;top:2051;width:131;height:107">
              <v:imagedata r:id="rId190" o:title=""/>
            </v:shape>
            <v:shape id="docshape3748" o:spid="_x0000_s3762" style="position:absolute;left:592;top:2401;width:2596;height:95" coordorigin="593,2401" coordsize="2596,95" o:spt="100" adj="0,,0" path="m3177,2449r-119,-48m3177,2449r-119,47m593,2449r2596,e" filled="f" strokecolor="#a70036" strokeweight=".20908mm">
              <v:stroke joinstyle="round"/>
              <v:formulas/>
              <v:path arrowok="t" o:connecttype="segments"/>
            </v:shape>
            <v:rect id="docshape3749" o:spid="_x0000_s3761" style="position:absolute;left:2358;top:2627;width:3438;height:703" filled="f" strokeweight=".41817mm"/>
            <v:shape id="docshape3750" o:spid="_x0000_s3760" style="position:absolute;left:2358;top:2627;width:830;height:202" coordorigin="2359,2628" coordsize="830,202" path="m3189,2628r-830,l2359,2829r711,l3189,2711r,-83xe" fillcolor="#ededed" stroked="f">
              <v:path arrowok="t"/>
            </v:shape>
            <v:shape id="docshape3751" o:spid="_x0000_s3759" style="position:absolute;left:2358;top:2627;width:830;height:202" coordorigin="2359,2628" coordsize="830,202" path="m2359,2628r830,l3189,2711r-119,118l2359,2829r,-201xe" filled="f" strokeweight=".41817mm">
              <v:path arrowok="t"/>
            </v:shape>
            <v:shape id="docshape3752" o:spid="_x0000_s3758" style="position:absolute;left:3319;top:3081;width:498;height:155" coordorigin="3319,3082" coordsize="498,155" o:spt="100" adj="0,,0" path="m3319,3082r498,m3817,3082r,154m3331,3236r486,e" filled="f" strokecolor="#a70036" strokeweight=".20908mm">
              <v:stroke joinstyle="round"/>
              <v:formulas/>
              <v:path arrowok="t" o:connecttype="segments"/>
            </v:shape>
            <v:shape id="docshape3753" o:spid="_x0000_s3757" type="#_x0000_t75" style="position:absolute;left:3324;top:3182;width:131;height:107">
              <v:imagedata r:id="rId190" o:title=""/>
            </v:shape>
            <v:rect id="docshape3754" o:spid="_x0000_s3756" style="position:absolute;left:2358;top:3496;width:3343;height:703" filled="f" strokeweight=".41817mm"/>
            <v:shape id="docshape3755" o:spid="_x0000_s3755" style="position:absolute;left:2358;top:3496;width:830;height:202" coordorigin="2359,3496" coordsize="830,202" path="m3189,3496r-830,l2359,3698r711,l3189,3579r,-83xe" fillcolor="#ededed" stroked="f">
              <v:path arrowok="t"/>
            </v:shape>
            <v:shape id="docshape3756" o:spid="_x0000_s3754" style="position:absolute;left:2358;top:3496;width:830;height:202" coordorigin="2359,3496" coordsize="830,202" path="m2359,3496r830,l3189,3579r-119,119l2359,3698r,-202xe" filled="f" strokeweight=".41817mm">
              <v:path arrowok="t"/>
            </v:shape>
            <v:shape id="docshape3757" o:spid="_x0000_s3753" style="position:absolute;left:3319;top:3949;width:498;height:155" coordorigin="3319,3950" coordsize="498,155" o:spt="100" adj="0,,0" path="m3319,3950r498,m3817,3950r,154m3331,4104r486,e" filled="f" strokecolor="#a70036" strokeweight=".20908mm">
              <v:stroke joinstyle="round"/>
              <v:formulas/>
              <v:path arrowok="t" o:connecttype="segments"/>
            </v:shape>
            <v:shape id="docshape3758" o:spid="_x0000_s3752" type="#_x0000_t75" style="position:absolute;left:3324;top:4050;width:131;height:107">
              <v:imagedata r:id="rId79" o:title=""/>
            </v:shape>
            <v:rect id="docshape3759" o:spid="_x0000_s3751" style="position:absolute;left:11;top:4364;width:4149;height:549" filled="f" strokeweight=".41814mm"/>
            <v:shape id="docshape3760" o:spid="_x0000_s3750" style="position:absolute;left:11;top:4364;width:830;height:202" coordorigin="12,4365" coordsize="830,202" path="m842,4365r-830,l12,4566r711,l842,4448r,-83xe" fillcolor="#ededed" stroked="f">
              <v:path arrowok="t"/>
            </v:shape>
            <v:shape id="docshape3761" o:spid="_x0000_s3749" style="position:absolute;left:11;top:4364;width:830;height:202" coordorigin="12,4365" coordsize="830,202" path="m12,4365r830,l842,4448,723,4566r-711,l12,4365xe" filled="f" strokeweight=".41817mm">
              <v:path arrowok="t"/>
            </v:shape>
            <v:shape id="docshape3762" o:spid="_x0000_s3748" type="#_x0000_t75" style="position:absolute;left:539;top:4763;width:131;height:107">
              <v:imagedata r:id="rId109" o:title=""/>
            </v:shape>
            <v:line id="_x0000_s3747" style="position:absolute" from="593,4817" to="3189,4817" strokecolor="#a70036" strokeweight=".20908mm">
              <v:stroke dashstyle="longDash"/>
            </v:line>
            <v:rect id="docshape3763" o:spid="_x0000_s3746" style="position:absolute;left:817;top:5079;width:9401;height:3516" filled="f" strokeweight=".41817mm"/>
            <v:shape id="docshape3764" o:spid="_x0000_s3745" style="position:absolute;left:817;top:5079;width:759;height:202" coordorigin="818,5079" coordsize="759,202" path="m1577,5079r-759,l818,5281r640,l1577,5162r,-83xe" fillcolor="#ededed" stroked="f">
              <v:path arrowok="t"/>
            </v:shape>
            <v:shape id="docshape3765" o:spid="_x0000_s3744" style="position:absolute;left:817;top:5079;width:759;height:202" coordorigin="818,5079" coordsize="759,202" path="m818,5079r759,l1577,5162r-119,119l818,5281r,-202xe" filled="f" strokeweight=".41817mm">
              <v:path arrowok="t"/>
            </v:shape>
            <v:shape id="docshape3766" o:spid="_x0000_s3743" style="position:absolute;left:3319;top:5658;width:498;height:155" coordorigin="3319,5658" coordsize="498,155" o:spt="100" adj="0,,0" path="m3319,5658r498,m3817,5658r,155m3331,5813r486,e" filled="f" strokecolor="#a70036" strokeweight=".20908mm">
              <v:stroke joinstyle="round"/>
              <v:formulas/>
              <v:path arrowok="t" o:connecttype="segments"/>
            </v:shape>
            <v:shape id="docshape3767" o:spid="_x0000_s3742" type="#_x0000_t75" style="position:absolute;left:3324;top:5759;width:131;height:107">
              <v:imagedata r:id="rId190" o:title=""/>
            </v:shape>
            <v:shape id="docshape3768" o:spid="_x0000_s3741" style="position:absolute;left:3319;top:6157;width:498;height:155" coordorigin="3319,6158" coordsize="498,155" o:spt="100" adj="0,,0" path="m3319,6158r498,m3817,6158r,154m3331,6312r486,e" filled="f" strokecolor="#a70036" strokeweight=".20908mm">
              <v:stroke joinstyle="round"/>
              <v:formulas/>
              <v:path arrowok="t" o:connecttype="segments"/>
            </v:shape>
            <v:shape id="docshape3769" o:spid="_x0000_s3740" type="#_x0000_t75" style="position:absolute;left:3324;top:6258;width:131;height:107">
              <v:imagedata r:id="rId190" o:title=""/>
            </v:shape>
            <v:rect id="docshape3770" o:spid="_x0000_s3739" style="position:absolute;left:936;top:6489;width:8772;height:2023" filled="f" strokeweight=".41817mm"/>
            <v:shape id="docshape3771" o:spid="_x0000_s3738" style="position:absolute;left:936;top:6489;width:4256;height:202" coordorigin="936,6490" coordsize="4256,202" path="m5192,6490r-4256,l936,6691r4137,l5192,6573r,-83xe" fillcolor="#ededed" stroked="f">
              <v:path arrowok="t"/>
            </v:shape>
            <v:shape id="docshape3772" o:spid="_x0000_s3737" style="position:absolute;left:936;top:6489;width:4256;height:202" coordorigin="936,6490" coordsize="4256,202" path="m936,6490r4256,l5192,6573r-119,118l936,6691r,-201xe" filled="f" strokeweight=".41814mm">
              <v:path arrowok="t"/>
            </v:shape>
            <v:line id="_x0000_s3736" style="position:absolute" from="936,6705" to="9708,6705" strokeweight=".20908mm">
              <v:stroke dashstyle="longDash"/>
            </v:line>
            <v:shape id="docshape3773" o:spid="_x0000_s3735" style="position:absolute;left:3319;top:7370;width:498;height:155" coordorigin="3319,7370" coordsize="498,155" o:spt="100" adj="0,,0" path="m3319,7370r498,m3817,7370r,154m3331,7524r486,e" filled="f" strokecolor="#a70036" strokeweight=".20908mm">
              <v:stroke joinstyle="round"/>
              <v:formulas/>
              <v:path arrowok="t" o:connecttype="segments"/>
            </v:shape>
            <v:shape id="docshape3774" o:spid="_x0000_s3734" type="#_x0000_t75" style="position:absolute;left:3324;top:7470;width:131;height:107">
              <v:imagedata r:id="rId79" o:title=""/>
            </v:shape>
            <v:shape id="docshape3775" o:spid="_x0000_s3733" style="position:absolute;left:6258;top:6927;width:3165;height:830" coordorigin="6259,6928" coordsize="3165,830" path="m9305,6928r-3046,l6259,7757r3165,l9424,7046,9305,6928xe" fillcolor="#fafa77" stroked="f">
              <v:path arrowok="t"/>
            </v:shape>
            <v:shape id="docshape3776" o:spid="_x0000_s3732" style="position:absolute;left:6258;top:6927;width:3165;height:830" coordorigin="6259,6928" coordsize="3165,830" o:spt="100" adj="0,,0" path="m6259,6928r,829l9424,7757r,-711l9305,6928r-3046,xm9305,6928r,118m9424,7046r-119,e" filled="f" strokecolor="#a70036" strokeweight=".20908mm">
              <v:stroke joinstyle="round"/>
              <v:formulas/>
              <v:path arrowok="t" o:connecttype="segments"/>
            </v:shape>
            <v:shape id="docshape3777" o:spid="_x0000_s3731" type="#_x0000_t75" style="position:absolute;left:1274;top:8065;width:131;height:107">
              <v:imagedata r:id="rId83" o:title=""/>
            </v:shape>
            <v:line id="_x0000_s3730" style="position:absolute" from="1328,8119" to="3189,8119" strokecolor="#a70036" strokeweight=".20908mm"/>
            <v:shape id="docshape3778" o:spid="_x0000_s3729" type="#_x0000_t202" style="position:absolute;left:3520;top:596;width:3909;height:173" filled="f" stroked="f">
              <v:textbox inset="0,0,0,0">
                <w:txbxContent>
                  <w:p w:rsidR="00C50B16" w:rsidRDefault="00C50B16">
                    <w:pPr>
                      <w:pStyle w:val="P68B1DB1-Normal28"/>
                      <w:spacing w:line="171" w:lineRule="exact"/>
                    </w:pPr>
                    <w:r>
                      <w:rPr>
                        <w:rFonts w:eastAsia="宋体"/>
                      </w:rPr>
                      <w:t>SetChargingProfileRequest(TxDefaultProfile, evseId)</w:t>
                    </w:r>
                  </w:p>
                </w:txbxContent>
              </v:textbox>
            </v:shape>
            <v:shape id="docshape3779" o:spid="_x0000_s3728" type="#_x0000_t202" style="position:absolute;left:675;top:1358;width:8757;height:1696" filled="f" stroked="f">
              <v:textbox inset="0,0,0,0">
                <w:txbxContent>
                  <w:p w:rsidR="00C50B16" w:rsidRDefault="00C50B16">
                    <w:pPr>
                      <w:pStyle w:val="P68B1DB1-Normal28"/>
                      <w:spacing w:line="547" w:lineRule="auto"/>
                      <w:ind w:left="2667" w:right="17" w:hanging="2229"/>
                    </w:pPr>
                    <w:r>
                      <w:rPr>
                        <w:rFonts w:eastAsia="宋体"/>
                      </w:rPr>
                      <w:t>开始交易和设置收费配置文件之间的时间段可以是几分钟，但也可以是几天。连接损耗</w:t>
                    </w:r>
                  </w:p>
                  <w:p w:rsidR="00C50B16" w:rsidRDefault="00C50B16">
                    <w:pPr>
                      <w:pStyle w:val="P68B1DB1-Normal28"/>
                      <w:spacing w:before="104"/>
                    </w:pPr>
                    <w:r>
                      <w:rPr>
                        <w:rFonts w:eastAsia="宋体"/>
                      </w:rPr>
                      <w:t>当前</w:t>
                    </w:r>
                    <w:r>
                      <w:rPr>
                        <w:rFonts w:eastAsia="宋体"/>
                      </w:rPr>
                      <w:t>IdToken()</w:t>
                    </w:r>
                  </w:p>
                  <w:p w:rsidR="00C50B16" w:rsidRDefault="00C50B16">
                    <w:pPr>
                      <w:spacing w:before="10"/>
                      <w:rPr>
                        <w:rFonts w:ascii="Arial"/>
                        <w:sz w:val="19"/>
                      </w:rPr>
                    </w:pPr>
                  </w:p>
                  <w:p w:rsidR="00C50B16" w:rsidRDefault="00C50B16">
                    <w:pPr>
                      <w:pStyle w:val="P68B1DB1-Normal29"/>
                      <w:ind w:left="2690"/>
                    </w:pPr>
                    <w:r>
                      <w:rPr>
                        <w:rFonts w:eastAsia="宋体"/>
                      </w:rPr>
                      <w:t>[</w:t>
                    </w:r>
                    <w:r>
                      <w:rPr>
                        <w:rFonts w:eastAsia="宋体"/>
                      </w:rPr>
                      <w:t>如果支持</w:t>
                    </w:r>
                    <w:r>
                      <w:rPr>
                        <w:rFonts w:eastAsia="宋体"/>
                      </w:rPr>
                      <w:t>]</w:t>
                    </w:r>
                  </w:p>
                  <w:p w:rsidR="00C50B16" w:rsidRDefault="00C50B16">
                    <w:pPr>
                      <w:pStyle w:val="P68B1DB1-Normal28"/>
                      <w:spacing w:before="81"/>
                      <w:ind w:left="2726"/>
                    </w:pPr>
                    <w:r>
                      <w:rPr>
                        <w:rFonts w:eastAsia="宋体"/>
                      </w:rPr>
                      <w:t>检查本地授权列表</w:t>
                    </w:r>
                    <w:r>
                      <w:rPr>
                        <w:rFonts w:eastAsia="宋体"/>
                      </w:rPr>
                      <w:t xml:space="preserve"> ()</w:t>
                    </w:r>
                  </w:p>
                </w:txbxContent>
              </v:textbox>
            </v:shape>
            <v:shape id="docshape3780" o:spid="_x0000_s3727" type="#_x0000_t202" style="position:absolute;left:3366;top:3523;width:2214;height:400" filled="f" stroked="f">
              <v:textbox inset="0,0,0,0">
                <w:txbxContent>
                  <w:p w:rsidR="00C50B16" w:rsidRDefault="00C50B16">
                    <w:pPr>
                      <w:pStyle w:val="P68B1DB1-Normal29"/>
                      <w:spacing w:line="146" w:lineRule="exact"/>
                    </w:pPr>
                    <w:r>
                      <w:rPr>
                        <w:rFonts w:eastAsia="宋体"/>
                      </w:rPr>
                      <w:t>[</w:t>
                    </w:r>
                    <w:r>
                      <w:rPr>
                        <w:rFonts w:eastAsia="宋体"/>
                      </w:rPr>
                      <w:t>如果支持</w:t>
                    </w:r>
                    <w:r>
                      <w:rPr>
                        <w:rFonts w:eastAsia="宋体"/>
                      </w:rPr>
                      <w:t>]</w:t>
                    </w:r>
                  </w:p>
                  <w:p w:rsidR="00C50B16" w:rsidRDefault="00C50B16">
                    <w:pPr>
                      <w:pStyle w:val="P68B1DB1-Normal28"/>
                      <w:spacing w:before="80"/>
                      <w:ind w:left="35"/>
                    </w:pPr>
                    <w:r>
                      <w:rPr>
                        <w:rFonts w:eastAsia="宋体"/>
                      </w:rPr>
                      <w:t>检查授权缓存</w:t>
                    </w:r>
                    <w:r>
                      <w:rPr>
                        <w:rFonts w:eastAsia="宋体"/>
                      </w:rPr>
                      <w:t xml:space="preserve"> ()</w:t>
                    </w:r>
                  </w:p>
                </w:txbxContent>
              </v:textbox>
            </v:shape>
            <v:shape id="docshape3781" o:spid="_x0000_s3726" type="#_x0000_t202" style="position:absolute;left:1308;top:5105;width:8870;height:2988" filled="f" stroked="f">
              <v:textbox inset="0,0,0,0">
                <w:txbxContent>
                  <w:p w:rsidR="00C50B16" w:rsidRDefault="00C50B16">
                    <w:pPr>
                      <w:pStyle w:val="P68B1DB1-Normal29"/>
                      <w:spacing w:line="244" w:lineRule="auto"/>
                      <w:ind w:left="1994" w:right="12" w:hanging="53"/>
                    </w:pPr>
                    <w:r>
                      <w:rPr>
                        <w:rFonts w:eastAsia="宋体"/>
                      </w:rPr>
                      <w:t>ine = true &amp; (</w:t>
                    </w:r>
                    <w:r>
                      <w:rPr>
                        <w:rFonts w:eastAsia="宋体"/>
                      </w:rPr>
                      <w:t>缓存中的</w:t>
                    </w:r>
                    <w:r>
                      <w:rPr>
                        <w:rFonts w:eastAsia="宋体"/>
                      </w:rPr>
                      <w:t>Id</w:t>
                    </w:r>
                    <w:r>
                      <w:rPr>
                        <w:rFonts w:eastAsia="宋体"/>
                      </w:rPr>
                      <w:t>或</w:t>
                    </w:r>
                    <w:r>
                      <w:rPr>
                        <w:rFonts w:eastAsia="宋体"/>
                      </w:rPr>
                      <w:t xml:space="preserve"> (</w:t>
                    </w:r>
                    <w:r>
                      <w:rPr>
                        <w:rFonts w:eastAsia="宋体"/>
                      </w:rPr>
                      <w:t>本地列表中的</w:t>
                    </w:r>
                    <w:r>
                      <w:rPr>
                        <w:rFonts w:eastAsia="宋体"/>
                      </w:rPr>
                      <w:t xml:space="preserve">Id &amp; </w:t>
                    </w:r>
                    <w:r>
                      <w:rPr>
                        <w:rFonts w:eastAsia="宋体"/>
                      </w:rPr>
                      <w:t>有效</w:t>
                    </w:r>
                    <w:r>
                      <w:rPr>
                        <w:rFonts w:eastAsia="宋体"/>
                      </w:rPr>
                      <w:t xml:space="preserve">)) </w:t>
                    </w:r>
                    <w:r>
                      <w:rPr>
                        <w:rFonts w:eastAsia="宋体"/>
                      </w:rPr>
                      <w:t>或</w:t>
                    </w:r>
                    <w:r>
                      <w:rPr>
                        <w:rFonts w:eastAsia="宋体"/>
                      </w:rPr>
                      <w:t xml:space="preserve"> (OfflineTxForUnknownIdEnabled = true cal</w:t>
                    </w:r>
                    <w:r>
                      <w:rPr>
                        <w:rFonts w:eastAsia="宋体"/>
                      </w:rPr>
                      <w:t>列表</w:t>
                    </w:r>
                    <w:r>
                      <w:rPr>
                        <w:rFonts w:eastAsia="宋体"/>
                      </w:rPr>
                      <w:t>)]</w:t>
                    </w:r>
                  </w:p>
                  <w:p w:rsidR="00C50B16" w:rsidRDefault="00C50B16">
                    <w:pPr>
                      <w:pStyle w:val="P68B1DB1-Normal28"/>
                      <w:spacing w:before="47" w:line="696" w:lineRule="auto"/>
                      <w:ind w:left="2093" w:right="5349"/>
                    </w:pPr>
                    <w:r>
                      <w:rPr>
                        <w:rFonts w:eastAsia="宋体"/>
                      </w:rPr>
                      <w:t>锁定连接器启动能量报价</w:t>
                    </w:r>
                  </w:p>
                  <w:p w:rsidR="00C50B16" w:rsidRDefault="00C50B16">
                    <w:pPr>
                      <w:pStyle w:val="P68B1DB1-Normal30"/>
                      <w:spacing w:before="45"/>
                      <w:ind w:left="1924"/>
                    </w:pPr>
                    <w:r>
                      <w:rPr>
                        <w:rFonts w:eastAsia="宋体"/>
                      </w:rPr>
                      <w:t>至充电配置文件</w:t>
                    </w:r>
                  </w:p>
                  <w:p w:rsidR="00C50B16" w:rsidRDefault="00C50B16">
                    <w:pPr>
                      <w:pStyle w:val="P68B1DB1-Normal29"/>
                      <w:spacing w:before="28"/>
                    </w:pPr>
                    <w:r>
                      <w:rPr>
                        <w:rFonts w:eastAsia="宋体"/>
                      </w:rPr>
                      <w:t>充电配置文件中的每个间隔周期</w:t>
                    </w:r>
                    <w:r>
                      <w:rPr>
                        <w:rFonts w:eastAsia="宋体"/>
                      </w:rPr>
                      <w:t>]</w:t>
                    </w:r>
                  </w:p>
                  <w:p w:rsidR="00C50B16" w:rsidRDefault="00C50B16">
                    <w:pPr>
                      <w:spacing w:before="9"/>
                      <w:rPr>
                        <w:rFonts w:ascii="Arial"/>
                        <w:b/>
                        <w:sz w:val="11"/>
                      </w:rPr>
                    </w:pPr>
                  </w:p>
                  <w:p w:rsidR="00C50B16" w:rsidRDefault="00C50B16">
                    <w:pPr>
                      <w:pStyle w:val="P68B1DB1-Normal28"/>
                      <w:tabs>
                        <w:tab w:val="left" w:pos="5021"/>
                      </w:tabs>
                      <w:spacing w:line="249" w:lineRule="auto"/>
                      <w:ind w:left="2093" w:right="929" w:firstLine="2927"/>
                    </w:pPr>
                    <w:r>
                      <w:rPr>
                        <w:rFonts w:eastAsia="宋体"/>
                      </w:rPr>
                      <w:t>充电站实施充电从充电配置文件获取限制</w:t>
                    </w:r>
                    <w:r>
                      <w:rPr>
                        <w:rFonts w:eastAsia="宋体"/>
                      </w:rPr>
                      <w:t xml:space="preserve"> (): </w:t>
                    </w:r>
                    <w:r>
                      <w:rPr>
                        <w:rFonts w:eastAsia="宋体"/>
                      </w:rPr>
                      <w:t>通过控制导频限制配置文件</w:t>
                    </w:r>
                  </w:p>
                  <w:p w:rsidR="00C50B16" w:rsidRDefault="00C50B16">
                    <w:pPr>
                      <w:pStyle w:val="P68B1DB1-Normal28"/>
                      <w:spacing w:line="249" w:lineRule="auto"/>
                      <w:ind w:left="5021" w:right="1223"/>
                    </w:pPr>
                    <w:r>
                      <w:rPr>
                        <w:rFonts w:eastAsia="宋体"/>
                      </w:rPr>
                      <w:t>信号每当最大电流需要改变。</w:t>
                    </w:r>
                  </w:p>
                  <w:p w:rsidR="00C50B16" w:rsidRDefault="00C50B16">
                    <w:pPr>
                      <w:spacing w:before="6"/>
                      <w:rPr>
                        <w:rFonts w:ascii="Arial"/>
                        <w:sz w:val="18"/>
                      </w:rPr>
                    </w:pPr>
                  </w:p>
                  <w:p w:rsidR="00C50B16" w:rsidRDefault="00C50B16">
                    <w:pPr>
                      <w:pStyle w:val="P68B1DB1-Normal28"/>
                      <w:spacing w:before="1"/>
                      <w:ind w:left="161"/>
                    </w:pPr>
                    <w:r>
                      <w:rPr>
                        <w:rFonts w:eastAsia="宋体"/>
                      </w:rPr>
                      <w:t>设置最大电流</w:t>
                    </w:r>
                    <w:r>
                      <w:rPr>
                        <w:rFonts w:eastAsia="宋体"/>
                      </w:rPr>
                      <w:t xml:space="preserve"> (</w:t>
                    </w:r>
                    <w:r>
                      <w:rPr>
                        <w:rFonts w:eastAsia="宋体"/>
                      </w:rPr>
                      <w:t>限制</w:t>
                    </w:r>
                    <w:r>
                      <w:rPr>
                        <w:rFonts w:eastAsia="宋体"/>
                      </w:rPr>
                      <w:t>)</w:t>
                    </w:r>
                  </w:p>
                </w:txbxContent>
              </v:textbox>
            </v:shape>
            <v:shape id="docshape3782" o:spid="_x0000_s3725" type="#_x0000_t202" style="position:absolute;left:948;top:6710;width:315;height:1831" filled="f" stroked="f">
              <v:textbox inset="0,0,0,0">
                <w:txbxContent>
                  <w:p w:rsidR="00C50B16" w:rsidRDefault="00C50B16">
                    <w:pPr>
                      <w:pStyle w:val="P68B1DB1-Normal29"/>
                      <w:spacing w:line="143" w:lineRule="exact"/>
                      <w:ind w:left="47" w:right="-15"/>
                    </w:pPr>
                    <w:r>
                      <w:rPr>
                        <w:rFonts w:eastAsia="宋体"/>
                      </w:rPr>
                      <w:t>[</w:t>
                    </w:r>
                    <w:r>
                      <w:rPr>
                        <w:rFonts w:eastAsia="宋体"/>
                      </w:rPr>
                      <w:t>供</w:t>
                    </w:r>
                  </w:p>
                </w:txbxContent>
              </v:textbox>
            </v:shape>
            <v:shape id="docshape3783" o:spid="_x0000_s3724" type="#_x0000_t202" style="position:absolute;left:1274;top:6501;width:1921;height:198" filled="f" stroked="f">
              <v:textbox inset="0,0,0,0">
                <w:txbxContent>
                  <w:p w:rsidR="00C50B16" w:rsidRDefault="00C50B16">
                    <w:pPr>
                      <w:pStyle w:val="P68B1DB1-Normal30"/>
                      <w:spacing w:before="2"/>
                      <w:ind w:left="119"/>
                    </w:pPr>
                    <w:r>
                      <w:rPr>
                        <w:rFonts w:eastAsia="宋体"/>
                      </w:rPr>
                      <w:t>p</w:t>
                    </w:r>
                    <w:r>
                      <w:rPr>
                        <w:rFonts w:eastAsia="宋体"/>
                      </w:rPr>
                      <w:t>根据</w:t>
                    </w:r>
                  </w:p>
                </w:txbxContent>
              </v:textbox>
            </v:shape>
            <v:shape id="docshape3784" o:spid="_x0000_s3723" type="#_x0000_t202" style="position:absolute;left:948;top:6501;width:315;height:198" filled="f" stroked="f">
              <v:textbox inset="0,0,0,0">
                <w:txbxContent>
                  <w:p w:rsidR="00C50B16" w:rsidRDefault="00C50B16">
                    <w:pPr>
                      <w:pStyle w:val="P68B1DB1-Normal30"/>
                      <w:spacing w:before="2"/>
                      <w:ind w:left="165" w:right="-144"/>
                    </w:pPr>
                    <w:r>
                      <w:rPr>
                        <w:rFonts w:eastAsia="宋体"/>
                      </w:rPr>
                      <w:t>loo</w:t>
                    </w:r>
                  </w:p>
                </w:txbxContent>
              </v:textbox>
            </v:shape>
            <v:shape id="docshape3785" o:spid="_x0000_s3722" type="#_x0000_t202" style="position:absolute;left:1274;top:5091;width:1921;height:1387" filled="f" stroked="f">
              <v:textbox inset="0,0,0,0">
                <w:txbxContent>
                  <w:p w:rsidR="00C50B16" w:rsidRDefault="00C50B16">
                    <w:pPr>
                      <w:pStyle w:val="P68B1DB1-Normal29"/>
                      <w:spacing w:before="11" w:line="244" w:lineRule="auto"/>
                      <w:ind w:left="480" w:right="-124"/>
                    </w:pPr>
                    <w:r>
                      <w:rPr>
                        <w:rFonts w:eastAsia="宋体"/>
                      </w:rPr>
                      <w:t>[LocalAuthorizeOffl &amp; Id</w:t>
                    </w:r>
                    <w:r>
                      <w:rPr>
                        <w:rFonts w:eastAsia="宋体"/>
                      </w:rPr>
                      <w:t>在</w:t>
                    </w:r>
                    <w:r>
                      <w:rPr>
                        <w:rFonts w:eastAsia="宋体"/>
                      </w:rPr>
                      <w:t>lo</w:t>
                    </w:r>
                    <w:r>
                      <w:rPr>
                        <w:rFonts w:eastAsia="宋体"/>
                      </w:rPr>
                      <w:t>中无效</w:t>
                    </w:r>
                  </w:p>
                </w:txbxContent>
              </v:textbox>
            </v:shape>
            <v:shape id="docshape3786" o:spid="_x0000_s3721" type="#_x0000_t202" style="position:absolute;left:829;top:5091;width:433;height:1387" filled="f" stroked="f">
              <v:textbox inset="0,0,0,0">
                <w:txbxContent>
                  <w:p w:rsidR="00C50B16" w:rsidRDefault="00C50B16">
                    <w:pPr>
                      <w:pStyle w:val="P68B1DB1-Normal30"/>
                      <w:spacing w:before="2"/>
                      <w:ind w:left="165"/>
                    </w:pPr>
                    <w:r>
                      <w:rPr>
                        <w:rFonts w:eastAsia="宋体"/>
                      </w:rPr>
                      <w:t>高度</w:t>
                    </w:r>
                  </w:p>
                </w:txbxContent>
              </v:textbox>
            </v:shape>
            <v:shape id="docshape3787" o:spid="_x0000_s3720" type="#_x0000_t202" style="position:absolute;left:1274;top:4376;width:1921;height:435" filled="f" stroked="f">
              <v:textbox inset="0,0,0,0">
                <w:txbxContent>
                  <w:p w:rsidR="00C50B16" w:rsidRDefault="00C50B16">
                    <w:pPr>
                      <w:spacing w:before="8"/>
                      <w:rPr>
                        <w:i/>
                        <w:sz w:val="20"/>
                      </w:rPr>
                    </w:pPr>
                  </w:p>
                  <w:p w:rsidR="00C50B16" w:rsidRDefault="00C50B16">
                    <w:pPr>
                      <w:pStyle w:val="P68B1DB1-Normal28"/>
                      <w:ind w:left="58"/>
                    </w:pPr>
                    <w:r>
                      <w:rPr>
                        <w:rFonts w:eastAsia="宋体"/>
                      </w:rPr>
                      <w:t>离子</w:t>
                    </w:r>
                  </w:p>
                </w:txbxContent>
              </v:textbox>
            </v:shape>
            <v:shape id="docshape3788" o:spid="_x0000_s3719" type="#_x0000_t202" style="position:absolute;left:509;top:4376;width:753;height:435" filled="f" stroked="f">
              <v:textbox inset="0,0,0,0">
                <w:txbxContent>
                  <w:p w:rsidR="00C50B16" w:rsidRDefault="00C50B16">
                    <w:pPr>
                      <w:spacing w:before="8"/>
                      <w:rPr>
                        <w:i/>
                        <w:sz w:val="20"/>
                      </w:rPr>
                    </w:pPr>
                  </w:p>
                  <w:p w:rsidR="00C50B16" w:rsidRDefault="00C50B16">
                    <w:pPr>
                      <w:pStyle w:val="P68B1DB1-Normal28"/>
                      <w:ind w:left="225" w:right="-72"/>
                    </w:pPr>
                    <w:r>
                      <w:rPr>
                        <w:rFonts w:eastAsia="宋体"/>
                      </w:rPr>
                      <w:t>notificat</w:t>
                    </w:r>
                  </w:p>
                </w:txbxContent>
              </v:textbox>
            </v:shape>
            <v:shape id="docshape3789" o:spid="_x0000_s3718" type="#_x0000_t202" style="position:absolute;left:23;top:4376;width:475;height:525" filled="f" stroked="f">
              <v:textbox inset="0,0,0,0">
                <w:txbxContent>
                  <w:p w:rsidR="00C50B16" w:rsidRDefault="00C50B16">
                    <w:pPr>
                      <w:pStyle w:val="P68B1DB1-Normal30"/>
                      <w:spacing w:before="2"/>
                      <w:ind w:left="165"/>
                    </w:pPr>
                    <w:r>
                      <w:rPr>
                        <w:rFonts w:eastAsia="宋体"/>
                      </w:rPr>
                      <w:t>opt</w:t>
                    </w:r>
                  </w:p>
                </w:txbxContent>
              </v:textbox>
            </v:shape>
            <v:shape id="docshape3790" o:spid="_x0000_s3717" type="#_x0000_t202" style="position:absolute;left:2370;top:3508;width:824;height:679" filled="f" stroked="f">
              <v:textbox inset="0,0,0,0">
                <w:txbxContent>
                  <w:p w:rsidR="00C50B16" w:rsidRDefault="00C50B16">
                    <w:pPr>
                      <w:pStyle w:val="P68B1DB1-Normal30"/>
                      <w:spacing w:before="2"/>
                      <w:ind w:left="165"/>
                    </w:pPr>
                    <w:r>
                      <w:rPr>
                        <w:rFonts w:eastAsia="宋体"/>
                      </w:rPr>
                      <w:t>opt</w:t>
                    </w:r>
                  </w:p>
                </w:txbxContent>
              </v:textbox>
            </v:shape>
            <v:shape id="docshape3791" o:spid="_x0000_s3716" type="#_x0000_t202" style="position:absolute;left:2370;top:2639;width:824;height:679" filled="f" stroked="f">
              <v:textbox inset="0,0,0,0">
                <w:txbxContent>
                  <w:p w:rsidR="00C50B16" w:rsidRDefault="00C50B16">
                    <w:pPr>
                      <w:pStyle w:val="P68B1DB1-Normal30"/>
                      <w:spacing w:before="2"/>
                      <w:ind w:left="165"/>
                    </w:pPr>
                    <w:r>
                      <w:rPr>
                        <w:rFonts w:eastAsia="宋体"/>
                      </w:rPr>
                      <w:t>opt</w:t>
                    </w:r>
                  </w:p>
                </w:txbxContent>
              </v:textbox>
            </v:shape>
            <v:shape id="docshape3792" o:spid="_x0000_s3715" type="#_x0000_t202" style="position:absolute;left:3324;top:800;width:4072;height:334" filled="f" stroked="f">
              <v:textbox inset="0,0,0,0">
                <w:txbxContent>
                  <w:p w:rsidR="00C50B16" w:rsidRDefault="00C50B16">
                    <w:pPr>
                      <w:pStyle w:val="P68B1DB1-Normal28"/>
                      <w:spacing w:before="140"/>
                      <w:ind w:left="17"/>
                    </w:pPr>
                    <w:r>
                      <w:rPr>
                        <w:rFonts w:eastAsia="宋体"/>
                      </w:rPr>
                      <w:t>Setchargingprofileesponse (</w:t>
                    </w:r>
                    <w:r>
                      <w:rPr>
                        <w:rFonts w:eastAsia="宋体"/>
                      </w:rPr>
                      <w:t>接受</w:t>
                    </w:r>
                    <w:r>
                      <w:rPr>
                        <w:rFonts w:eastAsia="宋体"/>
                      </w:rPr>
                      <w:t>)</w:t>
                    </w:r>
                  </w:p>
                </w:txbxContent>
              </v:textbox>
            </v:shape>
            <v:shape id="docshape3793" o:spid="_x0000_s3714" type="#_x0000_t202" style="position:absolute;left:7088;top:8;width:641;height:360" fillcolor="#fefecd" strokecolor="#a70036" strokeweight=".31361mm">
              <v:textbox inset="0,0,0,0">
                <w:txbxContent>
                  <w:p w:rsidR="00C50B16" w:rsidRDefault="00C50B16">
                    <w:pPr>
                      <w:pStyle w:val="P68B1DB1-Normal18"/>
                      <w:spacing w:before="78"/>
                      <w:ind w:left="74"/>
                    </w:pPr>
                    <w:r>
                      <w:rPr>
                        <w:rFonts w:eastAsia="宋体"/>
                      </w:rPr>
                      <w:t>CSMS</w:t>
                    </w:r>
                  </w:p>
                </w:txbxContent>
              </v:textbox>
            </v:shape>
            <v:shape id="docshape3794" o:spid="_x0000_s3713" type="#_x0000_t202" style="position:absolute;left:2477;top:8;width:1518;height:360" fillcolor="#fefecd" strokecolor="#a70036" strokeweight=".31361mm">
              <v:textbox inset="0,0,0,0">
                <w:txbxContent>
                  <w:p w:rsidR="00C50B16" w:rsidRDefault="00C50B16">
                    <w:pPr>
                      <w:pStyle w:val="P68B1DB1-Normal18"/>
                      <w:spacing w:before="78"/>
                      <w:ind w:left="74"/>
                    </w:pPr>
                    <w:r>
                      <w:rPr>
                        <w:rFonts w:eastAsia="宋体"/>
                      </w:rPr>
                      <w:t>充电站</w:t>
                    </w:r>
                  </w:p>
                </w:txbxContent>
              </v:textbox>
            </v:shape>
            <v:shape id="docshape3795" o:spid="_x0000_s3712" type="#_x0000_t202" style="position:absolute;left:130;top:237;width:755;height:186" filled="f" stroked="f">
              <v:textbox inset="0,0,0,0">
                <w:txbxContent>
                  <w:p w:rsidR="00C50B16" w:rsidRDefault="00C50B16">
                    <w:pPr>
                      <w:pStyle w:val="P68B1DB1-Normal26"/>
                    </w:pPr>
                    <w:r>
                      <w:rPr>
                        <w:rFonts w:eastAsia="宋体"/>
                      </w:rPr>
                      <w:t>电动汽车驾驶员</w:t>
                    </w:r>
                  </w:p>
                </w:txbxContent>
              </v:textbox>
            </v:shape>
            <v:shape id="docshape3796" o:spid="_x0000_s3711" type="#_x0000_t202" style="position:absolute;left:1137;top:95;width:234;height:186" filled="f" stroked="f">
              <v:textbox inset="0,0,0,0">
                <w:txbxContent>
                  <w:p w:rsidR="00C50B16" w:rsidRDefault="00C50B16">
                    <w:pPr>
                      <w:pStyle w:val="P68B1DB1-Normal26"/>
                    </w:pPr>
                    <w:r>
                      <w:rPr>
                        <w:rFonts w:eastAsia="宋体"/>
                      </w:rPr>
                      <w:t>电动汽车</w:t>
                    </w:r>
                  </w:p>
                </w:txbxContent>
              </v:textbox>
            </v:shape>
            <w10:wrap type="none"/>
            <w10:anchorlock/>
          </v:group>
        </w:pict>
      </w:r>
    </w:p>
    <w:p w:rsidR="0076708C" w:rsidRDefault="00D96EDB">
      <w:pPr>
        <w:pStyle w:val="P68B1DB1-Normal8"/>
        <w:spacing w:before="51"/>
        <w:ind w:left="120"/>
      </w:pPr>
      <w:r>
        <w:rPr>
          <w:rFonts w:ascii="Arial" w:eastAsia="宋体"/>
        </w:rPr>
        <w:t>图</w:t>
      </w:r>
      <w:r>
        <w:rPr>
          <w:rFonts w:ascii="Arial" w:eastAsia="宋体"/>
        </w:rPr>
        <w:t>107</w:t>
      </w:r>
      <w:r>
        <w:rPr>
          <w:rFonts w:ascii="Arial" w:eastAsia="宋体"/>
        </w:rPr>
        <w:t>。序列图</w:t>
      </w:r>
      <w:r>
        <w:rPr>
          <w:rFonts w:ascii="Arial" w:eastAsia="宋体"/>
        </w:rPr>
        <w:t xml:space="preserve">: </w:t>
      </w:r>
      <w:r>
        <w:rPr>
          <w:rFonts w:ascii="Arial" w:eastAsia="宋体"/>
        </w:rPr>
        <w:t>离线行为智能充电</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510"/>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有关如何</w:t>
            </w:r>
            <w:hyperlink w:anchor="_bookmark220" w:history="1">
              <w:r>
                <w:rPr>
                  <w:color w:val="0000ED"/>
                </w:rPr>
                <w:t>组合不同计费配置文件目的</w:t>
              </w:r>
            </w:hyperlink>
            <w:r>
              <w:rPr>
                <w:rFonts w:ascii="Arial" w:eastAsia="宋体"/>
              </w:rPr>
              <w:t>的说明，请参阅</w:t>
            </w:r>
            <w:r>
              <w:rPr>
                <w:rFonts w:ascii="Arial" w:eastAsia="宋体"/>
              </w:rPr>
              <w:t xml:space="preserve"> </w:t>
            </w:r>
            <w:r>
              <w:rPr>
                <w:rFonts w:ascii="Arial" w:eastAsia="宋体"/>
              </w:rPr>
              <w:t>“</w:t>
            </w:r>
            <w:r>
              <w:rPr>
                <w:rFonts w:ascii="Arial" w:eastAsia="宋体"/>
              </w:rPr>
              <w:t>组合计费配置文件目的</w:t>
            </w:r>
            <w:r>
              <w:rPr>
                <w:rFonts w:ascii="Arial" w:eastAsia="宋体"/>
              </w:rPr>
              <w:t>”</w:t>
            </w:r>
            <w:r>
              <w:rPr>
                <w:rFonts w:ascii="Arial" w:eastAsia="宋体"/>
              </w:rPr>
              <w:t xml:space="preserve"> </w:t>
            </w:r>
            <w:r>
              <w:rPr>
                <w:rFonts w:ascii="Arial" w:eastAsia="宋体"/>
              </w:rPr>
              <w:t>一节。</w:t>
            </w:r>
          </w:p>
        </w:tc>
      </w:tr>
    </w:tbl>
    <w:p w:rsidR="0076708C" w:rsidRDefault="0076708C">
      <w:pPr>
        <w:pStyle w:val="a3"/>
        <w:spacing w:before="7"/>
        <w:rPr>
          <w:i/>
          <w:sz w:val="25"/>
        </w:rPr>
      </w:pPr>
    </w:p>
    <w:p w:rsidR="0076708C" w:rsidRDefault="00D96EDB">
      <w:pPr>
        <w:pStyle w:val="4"/>
      </w:pPr>
      <w:r>
        <w:rPr>
          <w:rFonts w:ascii="Arial" w:eastAsia="宋体"/>
        </w:rPr>
        <w:t>K07-</w:t>
      </w:r>
      <w:r>
        <w:rPr>
          <w:rFonts w:ascii="Arial" w:eastAsia="宋体"/>
        </w:rPr>
        <w:t>交易开始时的离线行为智能充电</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172</w:t>
      </w:r>
      <w:r>
        <w:rPr>
          <w:rFonts w:ascii="Arial" w:eastAsia="宋体"/>
        </w:rPr>
        <w:t>。</w:t>
      </w:r>
      <w:r>
        <w:rPr>
          <w:rFonts w:ascii="Arial" w:eastAsia="宋体"/>
        </w:rPr>
        <w:t>K07-</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2326"/>
        <w:gridCol w:w="4652"/>
        <w:gridCol w:w="2326"/>
      </w:tblGrid>
      <w:tr w:rsidR="0076708C">
        <w:trPr>
          <w:trHeight w:val="284"/>
        </w:trPr>
        <w:tc>
          <w:tcPr>
            <w:tcW w:w="1163" w:type="dxa"/>
            <w:tcBorders>
              <w:bottom w:val="single" w:sz="12" w:space="0" w:color="000000"/>
            </w:tcBorders>
          </w:tcPr>
          <w:p w:rsidR="0076708C" w:rsidRDefault="00D96EDB">
            <w:pPr>
              <w:pStyle w:val="P68B1DB1-TableParagraph6"/>
              <w:ind w:left="30" w:right="1"/>
              <w:jc w:val="center"/>
            </w:pPr>
            <w:r>
              <w:rPr>
                <w:rFonts w:ascii="Arial" w:eastAsia="宋体"/>
              </w:rPr>
              <w:t>ID</w:t>
            </w:r>
          </w:p>
        </w:tc>
        <w:tc>
          <w:tcPr>
            <w:tcW w:w="2326" w:type="dxa"/>
            <w:tcBorders>
              <w:bottom w:val="single" w:sz="12" w:space="0" w:color="000000"/>
            </w:tcBorders>
          </w:tcPr>
          <w:p w:rsidR="0076708C" w:rsidRDefault="00D96EDB">
            <w:pPr>
              <w:pStyle w:val="P68B1DB1-TableParagraph6"/>
              <w:ind w:left="39"/>
            </w:pPr>
            <w:r>
              <w:rPr>
                <w:rFonts w:ascii="Arial" w:eastAsia="宋体"/>
              </w:rPr>
              <w:t>前提条件</w:t>
            </w:r>
          </w:p>
        </w:tc>
        <w:tc>
          <w:tcPr>
            <w:tcW w:w="4652" w:type="dxa"/>
            <w:tcBorders>
              <w:bottom w:val="single" w:sz="12" w:space="0" w:color="000000"/>
            </w:tcBorders>
          </w:tcPr>
          <w:p w:rsidR="0076708C" w:rsidRDefault="00D96EDB">
            <w:pPr>
              <w:pStyle w:val="P68B1DB1-TableParagraph6"/>
              <w:ind w:left="39"/>
            </w:pPr>
            <w:r>
              <w:rPr>
                <w:rFonts w:ascii="Arial" w:eastAsia="宋体"/>
              </w:rPr>
              <w:t>需求定义</w:t>
            </w:r>
          </w:p>
        </w:tc>
        <w:tc>
          <w:tcPr>
            <w:tcW w:w="2326"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1579"/>
        </w:trPr>
        <w:tc>
          <w:tcPr>
            <w:tcW w:w="1163" w:type="dxa"/>
            <w:tcBorders>
              <w:top w:val="single" w:sz="12" w:space="0" w:color="000000"/>
            </w:tcBorders>
          </w:tcPr>
          <w:p w:rsidR="0076708C" w:rsidRDefault="00D96EDB">
            <w:pPr>
              <w:pStyle w:val="P68B1DB1-TableParagraph7"/>
              <w:spacing w:before="13"/>
              <w:ind w:left="30" w:right="1"/>
              <w:jc w:val="center"/>
            </w:pPr>
            <w:r>
              <w:rPr>
                <w:rFonts w:ascii="Arial" w:eastAsia="宋体"/>
              </w:rPr>
              <w:t>K07.FR.01</w:t>
            </w:r>
          </w:p>
        </w:tc>
        <w:tc>
          <w:tcPr>
            <w:tcW w:w="2326" w:type="dxa"/>
            <w:tcBorders>
              <w:top w:val="single" w:sz="12" w:space="0" w:color="000000"/>
            </w:tcBorders>
          </w:tcPr>
          <w:p w:rsidR="0076708C" w:rsidRDefault="00D96EDB">
            <w:pPr>
              <w:pStyle w:val="P68B1DB1-TableParagraph7"/>
              <w:spacing w:before="13" w:line="247" w:lineRule="auto"/>
              <w:ind w:left="39" w:right="100"/>
            </w:pPr>
            <w:r>
              <w:rPr>
                <w:rFonts w:ascii="Arial" w:eastAsia="宋体"/>
              </w:rPr>
              <w:t>如果充电站在交易开始之前或在接收到具有目的</w:t>
            </w:r>
            <w:hyperlink w:anchor="_bookmark592" w:history="1">
              <w:r>
                <w:rPr>
                  <w:color w:val="0000ED"/>
                </w:rPr>
                <w:t>TxProfile</w:t>
              </w:r>
            </w:hyperlink>
            <w:r>
              <w:rPr>
                <w:rFonts w:ascii="Arial" w:eastAsia="宋体"/>
              </w:rPr>
              <w:t>的特定于交易的</w:t>
            </w:r>
            <w:hyperlink w:anchor="_bookmark215" w:history="1">
              <w:r>
                <w:rPr>
                  <w:color w:val="0000ED"/>
                </w:rPr>
                <w:t>ChargingProfile</w:t>
              </w:r>
            </w:hyperlink>
            <w:r>
              <w:rPr>
                <w:rFonts w:ascii="Arial" w:eastAsia="宋体"/>
              </w:rPr>
              <w:t>之前</w:t>
            </w:r>
            <w:r>
              <w:rPr>
                <w:rFonts w:ascii="Arial" w:eastAsia="宋体"/>
                <w:i/>
              </w:rPr>
              <w:t>离线</w:t>
            </w:r>
            <w:r>
              <w:rPr>
                <w:rFonts w:ascii="Arial" w:eastAsia="宋体"/>
              </w:rPr>
              <w:t>。</w:t>
            </w:r>
          </w:p>
        </w:tc>
        <w:tc>
          <w:tcPr>
            <w:tcW w:w="4652" w:type="dxa"/>
            <w:tcBorders>
              <w:top w:val="single" w:sz="12" w:space="0" w:color="000000"/>
            </w:tcBorders>
          </w:tcPr>
          <w:p w:rsidR="0076708C" w:rsidRDefault="00D96EDB">
            <w:pPr>
              <w:pStyle w:val="P68B1DB1-TableParagraph7"/>
              <w:spacing w:before="13" w:line="247" w:lineRule="auto"/>
              <w:ind w:left="39" w:right="310"/>
            </w:pPr>
            <w:r>
              <w:rPr>
                <w:rFonts w:ascii="Arial" w:eastAsia="宋体"/>
              </w:rPr>
              <w:t>充电站应使用可用的充电配置文件。</w:t>
            </w:r>
          </w:p>
        </w:tc>
        <w:tc>
          <w:tcPr>
            <w:tcW w:w="2326" w:type="dxa"/>
            <w:tcBorders>
              <w:top w:val="single" w:sz="12" w:space="0" w:color="000000"/>
            </w:tcBorders>
          </w:tcPr>
          <w:p w:rsidR="0076708C" w:rsidRDefault="00D96EDB">
            <w:pPr>
              <w:pStyle w:val="P68B1DB1-TableParagraph7"/>
              <w:spacing w:before="13" w:line="247" w:lineRule="auto"/>
              <w:ind w:left="38"/>
            </w:pPr>
            <w:hyperlink w:anchor="_bookmark216" w:history="1">
              <w:r>
                <w:rPr>
                  <w:color w:val="0000ED"/>
                </w:rPr>
                <w:t>TxDefaultProfile</w:t>
              </w:r>
            </w:hyperlink>
            <w:r>
              <w:rPr>
                <w:rFonts w:ascii="Arial" w:eastAsia="宋体"/>
              </w:rPr>
              <w:t>仅用于当前事务的持续时间。</w:t>
            </w:r>
          </w:p>
        </w:tc>
      </w:tr>
    </w:tbl>
    <w:p w:rsidR="0076708C" w:rsidRDefault="0076708C">
      <w:pPr>
        <w:pStyle w:val="a3"/>
        <w:spacing w:before="5"/>
        <w:rPr>
          <w:i/>
          <w:sz w:val="25"/>
        </w:rPr>
      </w:pPr>
    </w:p>
    <w:p w:rsidR="0076708C" w:rsidRDefault="00D96EDB">
      <w:pPr>
        <w:pStyle w:val="3"/>
        <w:ind w:left="120" w:firstLine="0"/>
      </w:pPr>
      <w:bookmarkStart w:id="401" w:name="K08_-_Get_Composite_Schedule"/>
      <w:bookmarkStart w:id="402" w:name="_bookmark232"/>
      <w:bookmarkEnd w:id="401"/>
      <w:bookmarkEnd w:id="402"/>
      <w:r>
        <w:rPr>
          <w:rFonts w:ascii="Arial" w:eastAsia="宋体"/>
        </w:rPr>
        <w:t>K08-</w:t>
      </w:r>
      <w:r>
        <w:rPr>
          <w:rFonts w:ascii="Arial" w:eastAsia="宋体"/>
        </w:rPr>
        <w:t>获取综合进度计划</w:t>
      </w:r>
    </w:p>
    <w:p w:rsidR="0076708C" w:rsidRDefault="00D96EDB">
      <w:pPr>
        <w:pStyle w:val="P68B1DB1-Normal8"/>
        <w:spacing w:before="261"/>
        <w:ind w:left="120"/>
      </w:pPr>
      <w:r>
        <w:rPr>
          <w:rFonts w:ascii="Arial" w:eastAsia="宋体"/>
        </w:rPr>
        <w:t>表</w:t>
      </w:r>
      <w:r>
        <w:rPr>
          <w:rFonts w:ascii="Arial" w:eastAsia="宋体"/>
        </w:rPr>
        <w:t>173</w:t>
      </w:r>
      <w:r>
        <w:rPr>
          <w:rFonts w:ascii="Arial" w:eastAsia="宋体"/>
        </w:rPr>
        <w:t>。</w:t>
      </w:r>
      <w:r>
        <w:rPr>
          <w:rFonts w:ascii="Arial" w:eastAsia="宋体"/>
        </w:rPr>
        <w:t>K08-</w:t>
      </w:r>
      <w:r>
        <w:rPr>
          <w:rFonts w:ascii="Arial" w:eastAsia="宋体"/>
        </w:rPr>
        <w:t>获取综合进度计划</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65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获取复合计划</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2</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ID</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K08</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17"/>
            </w:pPr>
            <w:r>
              <w:rPr>
                <w:rFonts w:ascii="Arial" w:eastAsia="宋体"/>
              </w:rPr>
              <w:t>功能块</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K</w:t>
            </w:r>
            <w:r>
              <w:rPr>
                <w:rFonts w:ascii="Arial" w:eastAsia="宋体"/>
              </w:rPr>
              <w:t>。智能充电</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3</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请求充电站报告综合充电时间表。</w:t>
            </w:r>
          </w:p>
        </w:tc>
      </w:tr>
      <w:tr w:rsidR="0076708C">
        <w:trPr>
          <w:trHeight w:val="1485"/>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4</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此用例描述了</w:t>
            </w:r>
            <w:r>
              <w:rPr>
                <w:rFonts w:ascii="Arial" w:eastAsia="宋体"/>
              </w:rPr>
              <w:t>CSMS</w:t>
            </w:r>
            <w:r>
              <w:rPr>
                <w:rFonts w:ascii="Arial" w:eastAsia="宋体"/>
              </w:rPr>
              <w:t>如何请求充电站报告由充电站计算的复合充电计划，通过发送</w:t>
            </w:r>
          </w:p>
          <w:p w:rsidR="0076708C" w:rsidRDefault="00D96EDB">
            <w:pPr>
              <w:pStyle w:val="P68B1DB1-TableParagraph7"/>
              <w:spacing w:before="57"/>
            </w:pPr>
            <w:hyperlink w:anchor="_bookmark385" w:history="1">
              <w:r>
                <w:rPr>
                  <w:color w:val="0000ED"/>
                </w:rPr>
                <w:t>GetCompositeScheduleRequest</w:t>
              </w:r>
            </w:hyperlink>
            <w:r>
              <w:rPr>
                <w:rFonts w:ascii="Arial" w:eastAsia="宋体"/>
              </w:rPr>
              <w:t>。</w:t>
            </w:r>
          </w:p>
          <w:p w:rsidR="0076708C" w:rsidRDefault="0076708C">
            <w:pPr>
              <w:pStyle w:val="TableParagraph"/>
              <w:spacing w:before="0"/>
              <w:ind w:left="0"/>
              <w:rPr>
                <w:i/>
                <w:sz w:val="24"/>
              </w:rPr>
            </w:pPr>
          </w:p>
          <w:p w:rsidR="0076708C" w:rsidRDefault="00D96EDB">
            <w:pPr>
              <w:pStyle w:val="P68B1DB1-TableParagraph7"/>
              <w:spacing w:before="0" w:line="247" w:lineRule="auto"/>
            </w:pPr>
            <w:hyperlink w:anchor="_bookmark600" w:history="1">
              <w:r>
                <w:rPr>
                  <w:color w:val="0000ED"/>
                </w:rPr>
                <w:t>CompositeSchedule</w:t>
              </w:r>
            </w:hyperlink>
            <w:r>
              <w:rPr>
                <w:rFonts w:ascii="Arial" w:eastAsia="宋体"/>
              </w:rPr>
              <w:t>是充电站中存在的所有有效调度和可能的局部限制的计算结果。</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17"/>
            </w:pPr>
            <w:r>
              <w:rPr>
                <w:rFonts w:ascii="Arial" w:eastAsia="宋体"/>
              </w:rPr>
              <w:t>演员</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1269"/>
        </w:trPr>
        <w:tc>
          <w:tcPr>
            <w:tcW w:w="65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17"/>
            </w:pPr>
            <w:r>
              <w:rPr>
                <w:rFonts w:ascii="Arial" w:eastAsia="宋体"/>
              </w:rPr>
              <w:t>场景描述</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numPr>
                <w:ilvl w:val="0"/>
                <w:numId w:val="59"/>
              </w:numPr>
              <w:tabs>
                <w:tab w:val="left" w:pos="241"/>
              </w:tabs>
              <w:spacing w:line="312" w:lineRule="auto"/>
              <w:ind w:right="641" w:firstLine="0"/>
            </w:pPr>
            <w:r>
              <w:rPr>
                <w:rFonts w:ascii="Arial" w:eastAsia="宋体"/>
              </w:rPr>
              <w:t>CSMS</w:t>
            </w:r>
            <w:r>
              <w:rPr>
                <w:rFonts w:ascii="Arial" w:eastAsia="宋体"/>
              </w:rPr>
              <w:t>通过发送</w:t>
            </w:r>
            <w:hyperlink w:anchor="_bookmark385" w:history="1">
              <w:r>
                <w:rPr>
                  <w:color w:val="0000ED"/>
                </w:rPr>
                <w:t>GetCompositeScheduleRequest</w:t>
              </w:r>
            </w:hyperlink>
            <w:r>
              <w:rPr>
                <w:rFonts w:ascii="Arial" w:eastAsia="宋体"/>
              </w:rPr>
              <w:t>来请求充电站报告复合充电时间表。</w:t>
            </w:r>
          </w:p>
          <w:p w:rsidR="0076708C" w:rsidRDefault="00D96EDB">
            <w:pPr>
              <w:pStyle w:val="P68B1DB1-TableParagraph7"/>
              <w:numPr>
                <w:ilvl w:val="0"/>
                <w:numId w:val="59"/>
              </w:numPr>
              <w:tabs>
                <w:tab w:val="left" w:pos="241"/>
              </w:tabs>
              <w:spacing w:before="0"/>
              <w:ind w:left="240" w:hanging="201"/>
            </w:pPr>
            <w:r>
              <w:rPr>
                <w:rFonts w:ascii="Arial" w:eastAsia="宋体"/>
              </w:rPr>
              <w:t>充电站计算时间表。</w:t>
            </w:r>
          </w:p>
          <w:p w:rsidR="0076708C" w:rsidRDefault="00D96EDB">
            <w:pPr>
              <w:pStyle w:val="P68B1DB1-TableParagraph7"/>
              <w:numPr>
                <w:ilvl w:val="0"/>
                <w:numId w:val="59"/>
              </w:numPr>
              <w:tabs>
                <w:tab w:val="left" w:pos="241"/>
              </w:tabs>
              <w:spacing w:before="7" w:line="247" w:lineRule="auto"/>
              <w:ind w:right="327" w:firstLine="0"/>
            </w:pPr>
            <w:r>
              <w:rPr>
                <w:rFonts w:ascii="Arial" w:eastAsia="宋体"/>
              </w:rPr>
              <w:t>充电站使用带有状态和充电计划的</w:t>
            </w:r>
            <w:hyperlink w:anchor="_bookmark387" w:history="1">
              <w:r>
                <w:rPr>
                  <w:color w:val="0000ED"/>
                </w:rPr>
                <w:t>GetCompositeScheduleResponse</w:t>
              </w:r>
            </w:hyperlink>
            <w:r>
              <w:rPr>
                <w:rFonts w:ascii="Arial" w:eastAsia="宋体"/>
              </w:rPr>
              <w:t>进行</w:t>
            </w:r>
            <w:hyperlink w:anchor="_bookmark594" w:history="1">
              <w:r>
                <w:rPr>
                  <w:color w:val="0000ED"/>
                </w:rPr>
                <w:t>响应</w:t>
              </w:r>
            </w:hyperlink>
            <w:r>
              <w:rPr>
                <w:rFonts w:ascii="Arial" w:eastAsia="宋体"/>
              </w:rPr>
              <w:t>。</w:t>
            </w:r>
          </w:p>
        </w:tc>
      </w:tr>
      <w:tr w:rsidR="0076708C">
        <w:trPr>
          <w:trHeight w:val="350"/>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安装</w:t>
            </w:r>
            <w:r>
              <w:rPr>
                <w:rFonts w:ascii="Arial" w:eastAsia="宋体"/>
                <w:i/>
              </w:rPr>
              <w:t>智能充电</w:t>
            </w:r>
            <w:r>
              <w:rPr>
                <w:rFonts w:ascii="Arial" w:eastAsia="宋体"/>
              </w:rPr>
              <w:t>功能块。</w:t>
            </w:r>
          </w:p>
        </w:tc>
      </w:tr>
      <w:tr w:rsidR="0076708C">
        <w:trPr>
          <w:trHeight w:val="1437"/>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CSMS</w:t>
            </w:r>
            <w:r>
              <w:rPr>
                <w:rFonts w:ascii="Arial" w:eastAsia="宋体"/>
                <w:i/>
              </w:rPr>
              <w:t>成功地</w:t>
            </w:r>
            <w:r>
              <w:rPr>
                <w:rFonts w:ascii="Arial" w:eastAsia="宋体"/>
              </w:rPr>
              <w:t>从充电站接收到复合计划。</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pPr>
            <w:r>
              <w:rPr>
                <w:rFonts w:ascii="Arial" w:eastAsia="宋体"/>
              </w:rPr>
              <w:t>CSMS</w:t>
            </w:r>
            <w:r>
              <w:rPr>
                <w:rFonts w:ascii="Arial" w:eastAsia="宋体"/>
                <w:i/>
              </w:rPr>
              <w:t>未</w:t>
            </w:r>
            <w:r>
              <w:rPr>
                <w:rFonts w:ascii="Arial" w:eastAsia="宋体"/>
              </w:rPr>
              <w:t>从充电站收到综合时间表。</w:t>
            </w:r>
          </w:p>
        </w:tc>
      </w:tr>
    </w:tbl>
    <w:p w:rsidR="0076708C" w:rsidRDefault="00D96EDB">
      <w:pPr>
        <w:pStyle w:val="a3"/>
        <w:spacing w:before="4"/>
        <w:rPr>
          <w:i/>
          <w:sz w:val="20"/>
        </w:rPr>
      </w:pPr>
      <w:r>
        <w:pict>
          <v:shape id="docshape3797" o:spid="_x0000_s3709" type="#_x0000_t202" style="position:absolute;margin-left:120.75pt;margin-top:13.65pt;width:42.15pt;height:23.65pt;z-index:-15465472;mso-wrap-distance-left:0;mso-wrap-distance-right:0;mso-position-horizontal-relative:page;mso-position-vertical-relative:text" fillcolor="#fefecd" strokecolor="#a70036" strokeweight=".41289mm">
            <v:textbox inset="0,0,0,0">
              <w:txbxContent>
                <w:p w:rsidR="00C50B16" w:rsidRDefault="00C50B16">
                  <w:pPr>
                    <w:pStyle w:val="P68B1DB1-Normal75"/>
                    <w:spacing w:before="94"/>
                    <w:ind w:left="97"/>
                  </w:pPr>
                  <w:r>
                    <w:rPr>
                      <w:rFonts w:eastAsia="宋体"/>
                    </w:rPr>
                    <w:t>CSMS</w:t>
                  </w:r>
                </w:p>
              </w:txbxContent>
            </v:textbox>
            <w10:wrap type="topAndBottom" anchorx="page"/>
          </v:shape>
        </w:pict>
      </w:r>
      <w:r>
        <w:pict>
          <v:shape id="docshape3798" o:spid="_x0000_s3708" type="#_x0000_t202" style="position:absolute;margin-left:374.15pt;margin-top:13.65pt;width:99.85pt;height:23.65pt;z-index:-15464960;mso-wrap-distance-left:0;mso-wrap-distance-right:0;mso-position-horizontal-relative:page;mso-position-vertical-relative:text" fillcolor="#fefecd" strokecolor="#a70036" strokeweight=".41297mm">
            <v:textbox inset="0,0,0,0">
              <w:txbxContent>
                <w:p w:rsidR="00C50B16" w:rsidRDefault="00C50B16">
                  <w:pPr>
                    <w:pStyle w:val="P68B1DB1-Normal75"/>
                    <w:spacing w:before="94"/>
                    <w:ind w:left="97"/>
                  </w:pPr>
                  <w:r>
                    <w:rPr>
                      <w:rFonts w:eastAsia="宋体"/>
                    </w:rPr>
                    <w:t>充电站</w:t>
                  </w:r>
                </w:p>
              </w:txbxContent>
            </v:textbox>
            <w10:wrap type="topAndBottom" anchorx="page"/>
          </v:shape>
        </w:pict>
      </w:r>
    </w:p>
    <w:p w:rsidR="0076708C" w:rsidRDefault="0076708C">
      <w:pPr>
        <w:pStyle w:val="a3"/>
        <w:rPr>
          <w:i/>
          <w:sz w:val="20"/>
        </w:rPr>
      </w:pPr>
    </w:p>
    <w:p w:rsidR="0076708C" w:rsidRDefault="00D96EDB">
      <w:pPr>
        <w:pStyle w:val="a3"/>
        <w:spacing w:before="3"/>
        <w:rPr>
          <w:i/>
          <w:sz w:val="20"/>
        </w:rPr>
      </w:pPr>
      <w:r>
        <w:rPr>
          <w:noProof/>
        </w:rPr>
        <w:drawing>
          <wp:anchor distT="0" distB="0" distL="0" distR="0" simplePos="0" relativeHeight="516" behindDoc="0" locked="0" layoutInCell="1" allowOverlap="1">
            <wp:simplePos x="0" y="0"/>
            <wp:positionH relativeFrom="page">
              <wp:posOffset>5231972</wp:posOffset>
            </wp:positionH>
            <wp:positionV relativeFrom="paragraph">
              <wp:posOffset>164751</wp:posOffset>
            </wp:positionV>
            <wp:extent cx="108879" cy="89153"/>
            <wp:effectExtent l="0" t="0" r="0" b="0"/>
            <wp:wrapTopAndBottom/>
            <wp:docPr id="5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9.png"/>
                    <pic:cNvPicPr/>
                  </pic:nvPicPr>
                  <pic:blipFill>
                    <a:blip r:embed="rId260" cstate="print"/>
                    <a:stretch>
                      <a:fillRect/>
                    </a:stretch>
                  </pic:blipFill>
                  <pic:spPr>
                    <a:xfrm>
                      <a:off x="0" y="0"/>
                      <a:ext cx="108879" cy="89153"/>
                    </a:xfrm>
                    <a:prstGeom prst="rect">
                      <a:avLst/>
                    </a:prstGeom>
                  </pic:spPr>
                </pic:pic>
              </a:graphicData>
            </a:graphic>
          </wp:anchor>
        </w:drawing>
      </w:r>
    </w:p>
    <w:p w:rsidR="0076708C" w:rsidRDefault="0076708C">
      <w:pPr>
        <w:pStyle w:val="a3"/>
        <w:rPr>
          <w:i/>
          <w:sz w:val="6"/>
        </w:rPr>
      </w:pPr>
    </w:p>
    <w:p w:rsidR="0076708C" w:rsidRDefault="0076708C">
      <w:pPr>
        <w:rPr>
          <w:sz w:val="6"/>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19"/>
        </w:rPr>
      </w:pPr>
    </w:p>
    <w:p w:rsidR="0076708C" w:rsidRDefault="00D96EDB">
      <w:pPr>
        <w:pStyle w:val="P68B1DB1-BodyText88"/>
        <w:spacing w:line="139" w:lineRule="exact"/>
        <w:ind w:left="7998"/>
      </w:pPr>
      <w:r>
        <w:rPr>
          <w:noProof/>
        </w:rPr>
        <w:drawing>
          <wp:inline distT="0" distB="0" distL="0" distR="0">
            <wp:extent cx="108297" cy="88677"/>
            <wp:effectExtent l="0" t="0" r="0" b="0"/>
            <wp:docPr id="59"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94.png"/>
                    <pic:cNvPicPr/>
                  </pic:nvPicPr>
                  <pic:blipFill>
                    <a:blip r:embed="rId261" cstate="print"/>
                    <a:stretch>
                      <a:fillRect/>
                    </a:stretch>
                  </pic:blipFill>
                  <pic:spPr>
                    <a:xfrm>
                      <a:off x="0" y="0"/>
                      <a:ext cx="108297" cy="88677"/>
                    </a:xfrm>
                    <a:prstGeom prst="rect">
                      <a:avLst/>
                    </a:prstGeom>
                  </pic:spPr>
                </pic:pic>
              </a:graphicData>
            </a:graphic>
          </wp:inline>
        </w:drawing>
      </w:r>
    </w:p>
    <w:p w:rsidR="0076708C" w:rsidRDefault="00D96EDB">
      <w:pPr>
        <w:pStyle w:val="a3"/>
        <w:spacing w:before="10"/>
        <w:rPr>
          <w:i/>
          <w:sz w:val="24"/>
        </w:rPr>
      </w:pPr>
      <w:r>
        <w:rPr>
          <w:noProof/>
        </w:rPr>
        <w:drawing>
          <wp:anchor distT="0" distB="0" distL="0" distR="0" simplePos="0" relativeHeight="517" behindDoc="0" locked="0" layoutInCell="1" allowOverlap="1">
            <wp:simplePos x="0" y="0"/>
            <wp:positionH relativeFrom="page">
              <wp:posOffset>1825401</wp:posOffset>
            </wp:positionH>
            <wp:positionV relativeFrom="paragraph">
              <wp:posOffset>199170</wp:posOffset>
            </wp:positionV>
            <wp:extent cx="108879" cy="89153"/>
            <wp:effectExtent l="0" t="0" r="0" b="0"/>
            <wp:wrapTopAndBottom/>
            <wp:docPr id="6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1.png"/>
                    <pic:cNvPicPr/>
                  </pic:nvPicPr>
                  <pic:blipFill>
                    <a:blip r:embed="rId262" cstate="print"/>
                    <a:stretch>
                      <a:fillRect/>
                    </a:stretch>
                  </pic:blipFill>
                  <pic:spPr>
                    <a:xfrm>
                      <a:off x="0" y="0"/>
                      <a:ext cx="108879" cy="89153"/>
                    </a:xfrm>
                    <a:prstGeom prst="rect">
                      <a:avLst/>
                    </a:prstGeom>
                  </pic:spPr>
                </pic:pic>
              </a:graphicData>
            </a:graphic>
          </wp:anchor>
        </w:drawing>
      </w:r>
    </w:p>
    <w:p w:rsidR="0076708C" w:rsidRDefault="0076708C">
      <w:pPr>
        <w:pStyle w:val="a3"/>
        <w:spacing w:before="1"/>
        <w:rPr>
          <w:i/>
          <w:sz w:val="24"/>
        </w:rPr>
      </w:pPr>
    </w:p>
    <w:p w:rsidR="0076708C" w:rsidRDefault="00D96EDB">
      <w:pPr>
        <w:ind w:left="120"/>
        <w:rPr>
          <w:i/>
          <w:sz w:val="18"/>
        </w:rPr>
      </w:pPr>
      <w:r>
        <w:rPr>
          <w:rFonts w:ascii="Arial" w:eastAsia="宋体"/>
        </w:rPr>
        <w:pict>
          <v:shape id="docshape3799" o:spid="_x0000_s3707" type="#_x0000_t202" style="position:absolute;left:0;text-align:left;margin-left:139.05pt;margin-top:-109.55pt;width:324pt;height:92pt;z-index:15993856;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78"/>
                    <w:gridCol w:w="5474"/>
                    <w:gridCol w:w="94"/>
                    <w:gridCol w:w="78"/>
                    <w:gridCol w:w="78"/>
                    <w:gridCol w:w="655"/>
                  </w:tblGrid>
                  <w:tr w:rsidR="00C50B16">
                    <w:trPr>
                      <w:trHeight w:hRule="exact" w:val="483"/>
                    </w:trPr>
                    <w:tc>
                      <w:tcPr>
                        <w:tcW w:w="78" w:type="dxa"/>
                        <w:tcBorders>
                          <w:bottom w:val="single" w:sz="8" w:space="0" w:color="A70036"/>
                          <w:right w:val="dashed" w:sz="8" w:space="0" w:color="A70036"/>
                        </w:tcBorders>
                      </w:tcPr>
                      <w:p w:rsidR="00C50B16" w:rsidRDefault="00C50B16">
                        <w:pPr>
                          <w:pStyle w:val="TableParagraph"/>
                          <w:spacing w:before="0"/>
                          <w:ind w:left="0"/>
                          <w:rPr>
                            <w:rFonts w:ascii="Times New Roman"/>
                            <w:sz w:val="18"/>
                          </w:rPr>
                        </w:pPr>
                      </w:p>
                    </w:tc>
                    <w:tc>
                      <w:tcPr>
                        <w:tcW w:w="5474" w:type="dxa"/>
                        <w:tcBorders>
                          <w:left w:val="dashed" w:sz="8" w:space="0" w:color="A70036"/>
                          <w:bottom w:val="single" w:sz="8" w:space="0" w:color="A70036"/>
                        </w:tcBorders>
                      </w:tcPr>
                      <w:p w:rsidR="00C50B16" w:rsidRDefault="00C50B16">
                        <w:pPr>
                          <w:pStyle w:val="TableParagraph"/>
                          <w:spacing w:before="0"/>
                          <w:ind w:left="0"/>
                          <w:rPr>
                            <w:rFonts w:ascii="Arial"/>
                            <w:sz w:val="19"/>
                          </w:rPr>
                        </w:pPr>
                      </w:p>
                      <w:p w:rsidR="00C50B16" w:rsidRDefault="00C50B16">
                        <w:pPr>
                          <w:pStyle w:val="P68B1DB1-TableParagraph89"/>
                          <w:spacing w:before="0"/>
                          <w:ind w:left="177"/>
                        </w:pPr>
                        <w:r>
                          <w:rPr>
                            <w:rFonts w:eastAsia="宋体"/>
                          </w:rPr>
                          <w:t>GetCompositeScheduleRequest(evseId, duration)</w:t>
                        </w:r>
                      </w:p>
                    </w:tc>
                    <w:tc>
                      <w:tcPr>
                        <w:tcW w:w="94" w:type="dxa"/>
                        <w:vMerge w:val="restart"/>
                        <w:tcBorders>
                          <w:bottom w:val="dashed" w:sz="8" w:space="0" w:color="A70036"/>
                        </w:tcBorders>
                      </w:tcPr>
                      <w:p w:rsidR="00C50B16" w:rsidRDefault="00C50B16">
                        <w:pPr>
                          <w:pStyle w:val="TableParagraph"/>
                          <w:spacing w:before="0"/>
                          <w:ind w:left="0"/>
                          <w:rPr>
                            <w:rFonts w:ascii="Times New Roman"/>
                            <w:sz w:val="18"/>
                          </w:rPr>
                        </w:pPr>
                      </w:p>
                    </w:tc>
                    <w:tc>
                      <w:tcPr>
                        <w:tcW w:w="78" w:type="dxa"/>
                        <w:tcBorders>
                          <w:bottom w:val="single" w:sz="8" w:space="0" w:color="A70036"/>
                          <w:right w:val="dashed" w:sz="8" w:space="0" w:color="A70036"/>
                        </w:tcBorders>
                      </w:tcPr>
                      <w:p w:rsidR="00C50B16" w:rsidRDefault="00C50B16">
                        <w:pPr>
                          <w:pStyle w:val="TableParagraph"/>
                          <w:spacing w:before="0"/>
                          <w:ind w:left="0"/>
                          <w:rPr>
                            <w:rFonts w:ascii="Times New Roman"/>
                            <w:sz w:val="18"/>
                          </w:rPr>
                        </w:pPr>
                      </w:p>
                    </w:tc>
                    <w:tc>
                      <w:tcPr>
                        <w:tcW w:w="78" w:type="dxa"/>
                        <w:tcBorders>
                          <w:left w:val="dashed" w:sz="8" w:space="0" w:color="A70036"/>
                          <w:bottom w:val="single" w:sz="8" w:space="0" w:color="A70036"/>
                        </w:tcBorders>
                      </w:tcPr>
                      <w:p w:rsidR="00C50B16" w:rsidRDefault="00C50B16">
                        <w:pPr>
                          <w:pStyle w:val="TableParagraph"/>
                          <w:spacing w:before="0"/>
                          <w:ind w:left="0"/>
                          <w:rPr>
                            <w:rFonts w:ascii="Times New Roman"/>
                            <w:sz w:val="18"/>
                          </w:rPr>
                        </w:pPr>
                      </w:p>
                    </w:tc>
                    <w:tc>
                      <w:tcPr>
                        <w:tcW w:w="655" w:type="dxa"/>
                        <w:vMerge w:val="restart"/>
                        <w:tcBorders>
                          <w:bottom w:val="single" w:sz="8" w:space="0" w:color="A70036"/>
                        </w:tcBorders>
                      </w:tcPr>
                      <w:p w:rsidR="00C50B16" w:rsidRDefault="00C50B16">
                        <w:pPr>
                          <w:pStyle w:val="TableParagraph"/>
                          <w:spacing w:before="0"/>
                          <w:ind w:left="0"/>
                          <w:rPr>
                            <w:rFonts w:ascii="Arial"/>
                          </w:rPr>
                        </w:pPr>
                      </w:p>
                      <w:p w:rsidR="00C50B16" w:rsidRDefault="00C50B16">
                        <w:pPr>
                          <w:pStyle w:val="TableParagraph"/>
                          <w:spacing w:before="0"/>
                          <w:ind w:left="0"/>
                          <w:rPr>
                            <w:rFonts w:ascii="Arial"/>
                          </w:rPr>
                        </w:pPr>
                      </w:p>
                      <w:p w:rsidR="00C50B16" w:rsidRDefault="00C50B16">
                        <w:pPr>
                          <w:pStyle w:val="P68B1DB1-TableParagraph89"/>
                          <w:spacing w:before="168" w:line="230" w:lineRule="atLeast"/>
                          <w:ind w:left="109" w:right="-159"/>
                        </w:pPr>
                        <w:r>
                          <w:rPr>
                            <w:rFonts w:eastAsia="宋体"/>
                          </w:rPr>
                          <w:t>计算方法</w:t>
                        </w:r>
                      </w:p>
                    </w:tc>
                  </w:tr>
                  <w:tr w:rsidR="00C50B16">
                    <w:trPr>
                      <w:trHeight w:hRule="exact" w:val="693"/>
                    </w:trPr>
                    <w:tc>
                      <w:tcPr>
                        <w:tcW w:w="78" w:type="dxa"/>
                        <w:vMerge w:val="restart"/>
                        <w:tcBorders>
                          <w:top w:val="single" w:sz="8" w:space="0" w:color="A70036"/>
                          <w:bottom w:val="single" w:sz="8" w:space="0" w:color="A70036"/>
                          <w:right w:val="single" w:sz="8" w:space="0" w:color="A70036"/>
                        </w:tcBorders>
                      </w:tcPr>
                      <w:p w:rsidR="00C50B16" w:rsidRDefault="00C50B16">
                        <w:pPr>
                          <w:pStyle w:val="TableParagraph"/>
                          <w:spacing w:before="0"/>
                          <w:ind w:left="0"/>
                          <w:rPr>
                            <w:rFonts w:ascii="Times New Roman"/>
                            <w:sz w:val="18"/>
                          </w:rPr>
                        </w:pPr>
                      </w:p>
                    </w:tc>
                    <w:tc>
                      <w:tcPr>
                        <w:tcW w:w="5474" w:type="dxa"/>
                        <w:vMerge w:val="restart"/>
                        <w:tcBorders>
                          <w:top w:val="single" w:sz="8" w:space="0" w:color="A70036"/>
                          <w:left w:val="single" w:sz="8" w:space="0" w:color="A70036"/>
                          <w:bottom w:val="dashed" w:sz="8" w:space="0" w:color="A70036"/>
                        </w:tcBorders>
                      </w:tcPr>
                      <w:p w:rsidR="00C50B16" w:rsidRDefault="00C50B16">
                        <w:pPr>
                          <w:pStyle w:val="TableParagraph"/>
                          <w:spacing w:before="0"/>
                          <w:ind w:left="0"/>
                          <w:rPr>
                            <w:rFonts w:ascii="Arial"/>
                          </w:rPr>
                        </w:pPr>
                      </w:p>
                      <w:p w:rsidR="00C50B16" w:rsidRDefault="00C50B16">
                        <w:pPr>
                          <w:pStyle w:val="TableParagraph"/>
                          <w:spacing w:before="0"/>
                          <w:ind w:left="0"/>
                          <w:rPr>
                            <w:rFonts w:ascii="Arial"/>
                          </w:rPr>
                        </w:pPr>
                      </w:p>
                      <w:p w:rsidR="00C50B16" w:rsidRDefault="00C50B16">
                        <w:pPr>
                          <w:pStyle w:val="TableParagraph"/>
                          <w:spacing w:before="0"/>
                          <w:ind w:left="0"/>
                          <w:rPr>
                            <w:rFonts w:ascii="Arial"/>
                          </w:rPr>
                        </w:pPr>
                      </w:p>
                      <w:p w:rsidR="00C50B16" w:rsidRDefault="00C50B16">
                        <w:pPr>
                          <w:pStyle w:val="TableParagraph"/>
                          <w:spacing w:before="4"/>
                          <w:ind w:left="0"/>
                          <w:rPr>
                            <w:rFonts w:ascii="Arial"/>
                            <w:sz w:val="27"/>
                          </w:rPr>
                        </w:pPr>
                      </w:p>
                      <w:p w:rsidR="00C50B16" w:rsidRDefault="00C50B16">
                        <w:pPr>
                          <w:pStyle w:val="P68B1DB1-TableParagraph89"/>
                          <w:spacing w:before="0"/>
                          <w:ind w:left="255"/>
                        </w:pPr>
                        <w:r>
                          <w:rPr>
                            <w:rFonts w:eastAsia="宋体"/>
                          </w:rPr>
                          <w:t>GetCompositeScheduleResponse (</w:t>
                        </w:r>
                        <w:r>
                          <w:rPr>
                            <w:rFonts w:eastAsia="宋体"/>
                          </w:rPr>
                          <w:t>状态，计划</w:t>
                        </w:r>
                        <w:r>
                          <w:rPr>
                            <w:rFonts w:eastAsia="宋体"/>
                          </w:rPr>
                          <w:t>)</w:t>
                        </w:r>
                      </w:p>
                    </w:tc>
                    <w:tc>
                      <w:tcPr>
                        <w:tcW w:w="94" w:type="dxa"/>
                        <w:vMerge/>
                        <w:tcBorders>
                          <w:top w:val="nil"/>
                          <w:bottom w:val="dashed" w:sz="8" w:space="0" w:color="A70036"/>
                        </w:tcBorders>
                      </w:tcPr>
                      <w:p w:rsidR="00C50B16" w:rsidRDefault="00C50B16">
                        <w:pPr>
                          <w:rPr>
                            <w:sz w:val="2"/>
                          </w:rPr>
                        </w:pPr>
                      </w:p>
                    </w:tc>
                    <w:tc>
                      <w:tcPr>
                        <w:tcW w:w="78" w:type="dxa"/>
                        <w:vMerge w:val="restart"/>
                        <w:tcBorders>
                          <w:top w:val="single" w:sz="8" w:space="0" w:color="A70036"/>
                          <w:bottom w:val="dashed" w:sz="8" w:space="0" w:color="A70036"/>
                          <w:right w:val="single" w:sz="8" w:space="0" w:color="A70036"/>
                        </w:tcBorders>
                      </w:tcPr>
                      <w:p w:rsidR="00C50B16" w:rsidRDefault="00C50B16">
                        <w:pPr>
                          <w:pStyle w:val="TableParagraph"/>
                          <w:spacing w:before="0"/>
                          <w:ind w:left="0"/>
                          <w:rPr>
                            <w:rFonts w:ascii="Times New Roman"/>
                            <w:sz w:val="18"/>
                          </w:rPr>
                        </w:pPr>
                      </w:p>
                    </w:tc>
                    <w:tc>
                      <w:tcPr>
                        <w:tcW w:w="78" w:type="dxa"/>
                        <w:vMerge w:val="restart"/>
                        <w:tcBorders>
                          <w:top w:val="single" w:sz="8" w:space="0" w:color="A70036"/>
                          <w:left w:val="single" w:sz="8" w:space="0" w:color="A70036"/>
                          <w:bottom w:val="single" w:sz="8" w:space="0" w:color="A70036"/>
                        </w:tcBorders>
                      </w:tcPr>
                      <w:p w:rsidR="00C50B16" w:rsidRDefault="00C50B16">
                        <w:pPr>
                          <w:pStyle w:val="TableParagraph"/>
                          <w:spacing w:before="0"/>
                          <w:ind w:left="0"/>
                          <w:rPr>
                            <w:rFonts w:ascii="Times New Roman"/>
                            <w:sz w:val="18"/>
                          </w:rPr>
                        </w:pPr>
                      </w:p>
                    </w:tc>
                    <w:tc>
                      <w:tcPr>
                        <w:tcW w:w="655" w:type="dxa"/>
                        <w:vMerge/>
                        <w:tcBorders>
                          <w:top w:val="nil"/>
                          <w:bottom w:val="single" w:sz="8" w:space="0" w:color="A70036"/>
                        </w:tcBorders>
                      </w:tcPr>
                      <w:p w:rsidR="00C50B16" w:rsidRDefault="00C50B16">
                        <w:pPr>
                          <w:rPr>
                            <w:sz w:val="2"/>
                          </w:rPr>
                        </w:pPr>
                      </w:p>
                    </w:tc>
                  </w:tr>
                  <w:tr w:rsidR="00C50B16">
                    <w:trPr>
                      <w:trHeight w:hRule="exact" w:val="202"/>
                    </w:trPr>
                    <w:tc>
                      <w:tcPr>
                        <w:tcW w:w="78" w:type="dxa"/>
                        <w:vMerge/>
                        <w:tcBorders>
                          <w:top w:val="nil"/>
                          <w:bottom w:val="single" w:sz="8" w:space="0" w:color="A70036"/>
                          <w:right w:val="single" w:sz="8" w:space="0" w:color="A70036"/>
                        </w:tcBorders>
                      </w:tcPr>
                      <w:p w:rsidR="00C50B16" w:rsidRDefault="00C50B16">
                        <w:pPr>
                          <w:rPr>
                            <w:sz w:val="2"/>
                          </w:rPr>
                        </w:pPr>
                      </w:p>
                    </w:tc>
                    <w:tc>
                      <w:tcPr>
                        <w:tcW w:w="5474" w:type="dxa"/>
                        <w:vMerge/>
                        <w:tcBorders>
                          <w:top w:val="nil"/>
                          <w:left w:val="single" w:sz="8" w:space="0" w:color="A70036"/>
                          <w:bottom w:val="dashed" w:sz="8" w:space="0" w:color="A70036"/>
                        </w:tcBorders>
                      </w:tcPr>
                      <w:p w:rsidR="00C50B16" w:rsidRDefault="00C50B16">
                        <w:pPr>
                          <w:rPr>
                            <w:sz w:val="2"/>
                          </w:rPr>
                        </w:pPr>
                      </w:p>
                    </w:tc>
                    <w:tc>
                      <w:tcPr>
                        <w:tcW w:w="94" w:type="dxa"/>
                        <w:vMerge/>
                        <w:tcBorders>
                          <w:top w:val="nil"/>
                          <w:bottom w:val="dashed" w:sz="8" w:space="0" w:color="A70036"/>
                        </w:tcBorders>
                      </w:tcPr>
                      <w:p w:rsidR="00C50B16" w:rsidRDefault="00C50B16">
                        <w:pPr>
                          <w:rPr>
                            <w:sz w:val="2"/>
                          </w:rPr>
                        </w:pPr>
                      </w:p>
                    </w:tc>
                    <w:tc>
                      <w:tcPr>
                        <w:tcW w:w="78" w:type="dxa"/>
                        <w:vMerge/>
                        <w:tcBorders>
                          <w:top w:val="nil"/>
                          <w:bottom w:val="dashed" w:sz="8" w:space="0" w:color="A70036"/>
                          <w:right w:val="single" w:sz="8" w:space="0" w:color="A70036"/>
                        </w:tcBorders>
                      </w:tcPr>
                      <w:p w:rsidR="00C50B16" w:rsidRDefault="00C50B16">
                        <w:pPr>
                          <w:rPr>
                            <w:sz w:val="2"/>
                          </w:rPr>
                        </w:pPr>
                      </w:p>
                    </w:tc>
                    <w:tc>
                      <w:tcPr>
                        <w:tcW w:w="78" w:type="dxa"/>
                        <w:vMerge/>
                        <w:tcBorders>
                          <w:top w:val="nil"/>
                          <w:left w:val="single" w:sz="8" w:space="0" w:color="A70036"/>
                          <w:bottom w:val="single" w:sz="8" w:space="0" w:color="A70036"/>
                        </w:tcBorders>
                      </w:tcPr>
                      <w:p w:rsidR="00C50B16" w:rsidRDefault="00C50B16">
                        <w:pPr>
                          <w:rPr>
                            <w:sz w:val="2"/>
                          </w:rPr>
                        </w:pPr>
                      </w:p>
                    </w:tc>
                    <w:tc>
                      <w:tcPr>
                        <w:tcW w:w="655" w:type="dxa"/>
                        <w:tcBorders>
                          <w:top w:val="single" w:sz="8" w:space="0" w:color="A70036"/>
                          <w:bottom w:val="single" w:sz="8" w:space="0" w:color="A70036"/>
                          <w:right w:val="single" w:sz="8" w:space="0" w:color="A70036"/>
                        </w:tcBorders>
                      </w:tcPr>
                      <w:p w:rsidR="00C50B16" w:rsidRDefault="00C50B16">
                        <w:pPr>
                          <w:pStyle w:val="TableParagraph"/>
                          <w:spacing w:before="0"/>
                          <w:ind w:left="0"/>
                          <w:rPr>
                            <w:rFonts w:ascii="Times New Roman"/>
                            <w:sz w:val="12"/>
                          </w:rPr>
                        </w:pPr>
                      </w:p>
                    </w:tc>
                  </w:tr>
                  <w:tr w:rsidR="00C50B16">
                    <w:trPr>
                      <w:trHeight w:hRule="exact" w:val="452"/>
                    </w:trPr>
                    <w:tc>
                      <w:tcPr>
                        <w:tcW w:w="78" w:type="dxa"/>
                        <w:vMerge/>
                        <w:tcBorders>
                          <w:top w:val="nil"/>
                          <w:bottom w:val="single" w:sz="8" w:space="0" w:color="A70036"/>
                          <w:right w:val="single" w:sz="8" w:space="0" w:color="A70036"/>
                        </w:tcBorders>
                      </w:tcPr>
                      <w:p w:rsidR="00C50B16" w:rsidRDefault="00C50B16">
                        <w:pPr>
                          <w:rPr>
                            <w:sz w:val="2"/>
                          </w:rPr>
                        </w:pPr>
                      </w:p>
                    </w:tc>
                    <w:tc>
                      <w:tcPr>
                        <w:tcW w:w="5474" w:type="dxa"/>
                        <w:vMerge/>
                        <w:tcBorders>
                          <w:top w:val="nil"/>
                          <w:left w:val="single" w:sz="8" w:space="0" w:color="A70036"/>
                          <w:bottom w:val="dashed" w:sz="8" w:space="0" w:color="A70036"/>
                        </w:tcBorders>
                      </w:tcPr>
                      <w:p w:rsidR="00C50B16" w:rsidRDefault="00C50B16">
                        <w:pPr>
                          <w:rPr>
                            <w:sz w:val="2"/>
                          </w:rPr>
                        </w:pPr>
                      </w:p>
                    </w:tc>
                    <w:tc>
                      <w:tcPr>
                        <w:tcW w:w="94" w:type="dxa"/>
                        <w:vMerge/>
                        <w:tcBorders>
                          <w:top w:val="nil"/>
                          <w:bottom w:val="dashed" w:sz="8" w:space="0" w:color="A70036"/>
                        </w:tcBorders>
                      </w:tcPr>
                      <w:p w:rsidR="00C50B16" w:rsidRDefault="00C50B16">
                        <w:pPr>
                          <w:rPr>
                            <w:sz w:val="2"/>
                          </w:rPr>
                        </w:pPr>
                      </w:p>
                    </w:tc>
                    <w:tc>
                      <w:tcPr>
                        <w:tcW w:w="78" w:type="dxa"/>
                        <w:vMerge/>
                        <w:tcBorders>
                          <w:top w:val="nil"/>
                          <w:bottom w:val="dashed" w:sz="8" w:space="0" w:color="A70036"/>
                          <w:right w:val="single" w:sz="8" w:space="0" w:color="A70036"/>
                        </w:tcBorders>
                      </w:tcPr>
                      <w:p w:rsidR="00C50B16" w:rsidRDefault="00C50B16">
                        <w:pPr>
                          <w:rPr>
                            <w:sz w:val="2"/>
                          </w:rPr>
                        </w:pPr>
                      </w:p>
                    </w:tc>
                    <w:tc>
                      <w:tcPr>
                        <w:tcW w:w="78" w:type="dxa"/>
                        <w:vMerge/>
                        <w:tcBorders>
                          <w:top w:val="nil"/>
                          <w:left w:val="single" w:sz="8" w:space="0" w:color="A70036"/>
                          <w:bottom w:val="single" w:sz="8" w:space="0" w:color="A70036"/>
                        </w:tcBorders>
                      </w:tcPr>
                      <w:p w:rsidR="00C50B16" w:rsidRDefault="00C50B16">
                        <w:pPr>
                          <w:rPr>
                            <w:sz w:val="2"/>
                          </w:rPr>
                        </w:pPr>
                      </w:p>
                    </w:tc>
                    <w:tc>
                      <w:tcPr>
                        <w:tcW w:w="655" w:type="dxa"/>
                        <w:tcBorders>
                          <w:top w:val="single" w:sz="8" w:space="0" w:color="A70036"/>
                        </w:tcBorders>
                      </w:tcPr>
                      <w:p w:rsidR="00C50B16" w:rsidRDefault="00C50B16">
                        <w:pPr>
                          <w:pStyle w:val="TableParagraph"/>
                          <w:spacing w:before="0"/>
                          <w:ind w:left="0"/>
                          <w:rPr>
                            <w:rFonts w:ascii="Times New Roman"/>
                            <w:sz w:val="18"/>
                          </w:rPr>
                        </w:pPr>
                      </w:p>
                    </w:tc>
                  </w:tr>
                </w:tbl>
                <w:p w:rsidR="00C50B16" w:rsidRDefault="00C50B16">
                  <w:pPr>
                    <w:pStyle w:val="a3"/>
                  </w:pPr>
                </w:p>
              </w:txbxContent>
            </v:textbox>
            <w10:wrap anchorx="page"/>
          </v:shape>
        </w:pict>
      </w:r>
      <w:r>
        <w:rPr>
          <w:rFonts w:ascii="Arial" w:eastAsia="宋体"/>
          <w:i/>
          <w:sz w:val="18"/>
        </w:rPr>
        <w:t>图</w:t>
      </w:r>
      <w:r>
        <w:rPr>
          <w:rFonts w:ascii="Arial" w:eastAsia="宋体"/>
          <w:i/>
          <w:sz w:val="18"/>
        </w:rPr>
        <w:t>108</w:t>
      </w:r>
      <w:r>
        <w:rPr>
          <w:rFonts w:ascii="Arial" w:eastAsia="宋体"/>
          <w:i/>
          <w:sz w:val="18"/>
        </w:rPr>
        <w:t>。序列图</w:t>
      </w:r>
      <w:r>
        <w:rPr>
          <w:rFonts w:ascii="Arial" w:eastAsia="宋体"/>
          <w:i/>
          <w:sz w:val="18"/>
        </w:rPr>
        <w:t xml:space="preserve">: </w:t>
      </w:r>
      <w:r>
        <w:rPr>
          <w:rFonts w:ascii="Arial" w:eastAsia="宋体"/>
          <w:i/>
          <w:sz w:val="18"/>
        </w:rPr>
        <w:t>获取复合计划</w:t>
      </w:r>
      <w:r>
        <w:rPr>
          <w:rFonts w:ascii="Arial" w:eastAsia="宋体"/>
          <w:i/>
          <w:sz w:val="18"/>
        </w:rPr>
        <w:t xml:space="preserve"> </w:t>
      </w:r>
    </w:p>
    <w:p w:rsidR="0076708C" w:rsidRDefault="00D96EDB">
      <w:pPr>
        <w:spacing w:before="50" w:line="247" w:lineRule="auto"/>
        <w:ind w:left="120" w:right="1704" w:firstLine="108"/>
        <w:rPr>
          <w:rFonts w:ascii="Arial"/>
          <w:sz w:val="20"/>
        </w:rPr>
      </w:pPr>
      <w:r>
        <w:rPr>
          <w:rFonts w:ascii="Arial" w:eastAsia="宋体"/>
        </w:rPr>
        <w:br w:type="column"/>
      </w:r>
      <w:r>
        <w:rPr>
          <w:rFonts w:ascii="Arial" w:eastAsia="宋体"/>
          <w:sz w:val="20"/>
        </w:rPr>
        <w:t>te ule</w:t>
      </w:r>
    </w:p>
    <w:p w:rsidR="0076708C" w:rsidRDefault="0076708C">
      <w:pPr>
        <w:spacing w:line="247" w:lineRule="auto"/>
        <w:rPr>
          <w:rFonts w:ascii="Arial"/>
          <w:sz w:val="20"/>
        </w:rPr>
        <w:sectPr w:rsidR="0076708C">
          <w:type w:val="continuous"/>
          <w:pgSz w:w="11910" w:h="16840"/>
          <w:pgMar w:top="740" w:right="600" w:bottom="280" w:left="600" w:header="186" w:footer="431" w:gutter="0"/>
          <w:cols w:num="2" w:space="720" w:equalWidth="0">
            <w:col w:w="8210" w:space="362"/>
            <w:col w:w="2138"/>
          </w:cols>
        </w:sectPr>
      </w:pPr>
    </w:p>
    <w:p w:rsidR="0076708C" w:rsidRDefault="0076708C">
      <w:pPr>
        <w:pStyle w:val="a3"/>
        <w:spacing w:after="1"/>
        <w:rPr>
          <w:rFonts w:ascii="Arial"/>
          <w:sz w:val="2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4411"/>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请注意，充电站发送的充电时间表仅指示该时间点。由于外部原因</w:t>
            </w:r>
            <w:r>
              <w:rPr>
                <w:rFonts w:ascii="Arial" w:eastAsia="宋体"/>
              </w:rPr>
              <w:t xml:space="preserve"> (</w:t>
            </w:r>
            <w:r>
              <w:rPr>
                <w:rFonts w:ascii="Arial" w:eastAsia="宋体"/>
              </w:rPr>
              <w:t>例如，本地平衡</w:t>
            </w:r>
            <w:r>
              <w:rPr>
                <w:rFonts w:ascii="Arial" w:eastAsia="宋体"/>
              </w:rPr>
              <w:t>)</w:t>
            </w:r>
            <w:r>
              <w:rPr>
                <w:rFonts w:ascii="Arial" w:eastAsia="宋体"/>
              </w:rPr>
              <w:t>，此计划可能会随着时间的推移而变化</w:t>
            </w:r>
          </w:p>
          <w:p w:rsidR="0076708C" w:rsidRDefault="00D96EDB">
            <w:pPr>
              <w:pStyle w:val="P68B1DB1-TableParagraph7"/>
              <w:spacing w:before="57"/>
            </w:pPr>
            <w:r>
              <w:rPr>
                <w:rFonts w:ascii="Arial" w:eastAsia="宋体"/>
              </w:rPr>
              <w:t>基于电网连接容量处于活动状态且一个</w:t>
            </w:r>
            <w:r>
              <w:rPr>
                <w:rFonts w:ascii="Arial" w:eastAsia="宋体"/>
              </w:rPr>
              <w:t>EVSE</w:t>
            </w:r>
            <w:r>
              <w:rPr>
                <w:rFonts w:ascii="Arial" w:eastAsia="宋体"/>
              </w:rPr>
              <w:t>可用</w:t>
            </w:r>
            <w:r>
              <w:rPr>
                <w:rFonts w:ascii="Arial" w:eastAsia="宋体"/>
              </w:rPr>
              <w:t>)</w:t>
            </w:r>
            <w:r>
              <w:rPr>
                <w:rFonts w:ascii="Arial" w:eastAsia="宋体"/>
              </w:rPr>
              <w:t>。</w:t>
            </w:r>
          </w:p>
          <w:p w:rsidR="0076708C" w:rsidRDefault="0076708C">
            <w:pPr>
              <w:pStyle w:val="TableParagraph"/>
              <w:spacing w:before="3"/>
              <w:ind w:left="0"/>
              <w:rPr>
                <w:rFonts w:ascii="Arial"/>
                <w:sz w:val="24"/>
              </w:rPr>
            </w:pPr>
          </w:p>
          <w:p w:rsidR="0076708C" w:rsidRDefault="00D96EDB">
            <w:pPr>
              <w:pStyle w:val="P68B1DB1-TableParagraph7"/>
              <w:spacing w:before="0" w:line="312" w:lineRule="auto"/>
            </w:pPr>
            <w:r>
              <w:rPr>
                <w:rFonts w:ascii="Arial" w:eastAsia="宋体"/>
              </w:rPr>
              <w:t>将指导充电级别的复合时间表是不同充电配置文件目的的主要</w:t>
            </w:r>
            <w:hyperlink w:anchor="_bookmark213" w:history="1">
              <w:r>
                <w:rPr>
                  <w:color w:val="0000ED"/>
                </w:rPr>
                <w:t>充电配置文件</w:t>
              </w:r>
            </w:hyperlink>
            <w:r>
              <w:rPr>
                <w:rFonts w:ascii="Arial" w:eastAsia="宋体"/>
              </w:rPr>
              <w:t>的组合。</w:t>
            </w:r>
          </w:p>
          <w:p w:rsidR="0076708C" w:rsidRDefault="0076708C">
            <w:pPr>
              <w:pStyle w:val="TableParagraph"/>
              <w:spacing w:before="9"/>
              <w:ind w:left="0"/>
              <w:rPr>
                <w:rFonts w:ascii="Arial"/>
                <w:sz w:val="18"/>
              </w:rPr>
            </w:pPr>
          </w:p>
          <w:p w:rsidR="0076708C" w:rsidRDefault="00D96EDB">
            <w:pPr>
              <w:pStyle w:val="P68B1DB1-TableParagraph7"/>
              <w:spacing w:before="0" w:line="247" w:lineRule="auto"/>
            </w:pPr>
            <w:r>
              <w:rPr>
                <w:rFonts w:ascii="Arial" w:eastAsia="宋体"/>
              </w:rPr>
              <w:t>通过取每个时间间隔的最小值来计算此复合计划</w:t>
            </w:r>
            <w:r>
              <w:rPr>
                <w:rFonts w:ascii="Arial" w:eastAsia="宋体"/>
              </w:rPr>
              <w:t xml:space="preserve"> (</w:t>
            </w:r>
            <w:r>
              <w:rPr>
                <w:rFonts w:ascii="Arial" w:eastAsia="宋体"/>
              </w:rPr>
              <w:t>请参见</w:t>
            </w:r>
            <w:r>
              <w:rPr>
                <w:rFonts w:ascii="Arial" w:eastAsia="宋体"/>
              </w:rPr>
              <w:t>:</w:t>
            </w:r>
            <w:hyperlink w:anchor="_bookmark222" w:history="1">
              <w:r>
                <w:rPr>
                  <w:color w:val="0000ED"/>
                </w:rPr>
                <w:t>来自多个参与者的智能充电信号到充电站</w:t>
              </w:r>
            </w:hyperlink>
            <w:r>
              <w:rPr>
                <w:rFonts w:ascii="Arial" w:eastAsia="宋体"/>
              </w:rPr>
              <w:t>)</w:t>
            </w:r>
            <w:r>
              <w:rPr>
                <w:rFonts w:ascii="Arial" w:eastAsia="宋体"/>
              </w:rPr>
              <w:t>。时间间隔不必具有固定长度，它们也不必对于每个充电简档目的是相同的。这意味着</w:t>
            </w:r>
          </w:p>
          <w:p w:rsidR="0076708C" w:rsidRDefault="00D96EDB">
            <w:pPr>
              <w:pStyle w:val="P68B1DB1-TableParagraph7"/>
              <w:spacing w:before="57"/>
            </w:pPr>
            <w:r>
              <w:rPr>
                <w:rFonts w:ascii="Arial" w:eastAsia="宋体"/>
              </w:rPr>
              <w:t>由此产生的复合时间表可能包含不同长度的间隔。</w:t>
            </w:r>
          </w:p>
          <w:p w:rsidR="0076708C" w:rsidRDefault="0076708C">
            <w:pPr>
              <w:pStyle w:val="TableParagraph"/>
              <w:spacing w:before="11"/>
              <w:ind w:left="0"/>
              <w:rPr>
                <w:rFonts w:ascii="Arial"/>
                <w:sz w:val="18"/>
              </w:rPr>
            </w:pPr>
          </w:p>
          <w:p w:rsidR="0076708C" w:rsidRDefault="00D96EDB">
            <w:pPr>
              <w:pStyle w:val="P68B1DB1-TableParagraph7"/>
              <w:spacing w:before="0" w:line="270" w:lineRule="atLeast"/>
            </w:pPr>
            <w:r>
              <w:rPr>
                <w:rFonts w:ascii="Arial" w:eastAsia="宋体"/>
              </w:rPr>
              <w:t>在</w:t>
            </w:r>
            <w:hyperlink w:anchor="_bookmark387" w:history="1">
              <w:r>
                <w:rPr>
                  <w:color w:val="0000ED"/>
                </w:rPr>
                <w:t>GetCompositeScheduleResponse</w:t>
              </w:r>
            </w:hyperlink>
            <w:r>
              <w:rPr>
                <w:rFonts w:ascii="Arial" w:eastAsia="宋体"/>
              </w:rPr>
              <w:t>中报告的计划是所有活动计划和充电站中可能存在的本地限制的计算结果。</w:t>
            </w:r>
          </w:p>
          <w:p w:rsidR="0076708C" w:rsidRDefault="00D96EDB">
            <w:pPr>
              <w:pStyle w:val="P68B1DB1-TableParagraph7"/>
              <w:spacing w:before="9"/>
            </w:pPr>
            <w:r>
              <w:rPr>
                <w:rFonts w:ascii="Arial" w:eastAsia="宋体"/>
              </w:rPr>
              <w:t>复合计划报告充电站期望的预期功率或电流</w:t>
            </w:r>
          </w:p>
          <w:p w:rsidR="0076708C" w:rsidRDefault="00D96EDB">
            <w:pPr>
              <w:pStyle w:val="P68B1DB1-TableParagraph7"/>
              <w:spacing w:before="62"/>
            </w:pPr>
            <w:r>
              <w:rPr>
                <w:rFonts w:ascii="Arial" w:eastAsia="宋体"/>
              </w:rPr>
              <w:t>在请求的时间段内从电网消耗请求的</w:t>
            </w:r>
            <w:r>
              <w:rPr>
                <w:rFonts w:ascii="Arial" w:eastAsia="宋体"/>
              </w:rPr>
              <w:t>EVSE</w:t>
            </w:r>
            <w:r>
              <w:rPr>
                <w:rFonts w:ascii="Arial" w:eastAsia="宋体"/>
              </w:rPr>
              <w:t>。</w:t>
            </w:r>
          </w:p>
          <w:p w:rsidR="0076708C" w:rsidRDefault="00D96EDB">
            <w:pPr>
              <w:pStyle w:val="P68B1DB1-TableParagraph7"/>
              <w:spacing w:before="7" w:line="247" w:lineRule="auto"/>
            </w:pPr>
            <w:r>
              <w:rPr>
                <w:rFonts w:ascii="Arial" w:eastAsia="宋体"/>
              </w:rPr>
              <w:t>当请求</w:t>
            </w:r>
            <w:r>
              <w:rPr>
                <w:rFonts w:ascii="Arial" w:eastAsia="宋体"/>
              </w:rPr>
              <w:t>evseid = 0</w:t>
            </w:r>
            <w:r>
              <w:rPr>
                <w:rFonts w:ascii="Arial" w:eastAsia="宋体"/>
              </w:rPr>
              <w:t>时，充电站将计算电网连接的总预期消耗。</w:t>
            </w:r>
          </w:p>
        </w:tc>
      </w:tr>
    </w:tbl>
    <w:p w:rsidR="0076708C" w:rsidRDefault="0076708C">
      <w:pPr>
        <w:spacing w:line="247" w:lineRule="auto"/>
        <w:rPr>
          <w:sz w:val="18"/>
        </w:rPr>
        <w:sectPr w:rsidR="0076708C">
          <w:type w:val="continuous"/>
          <w:pgSz w:w="11910" w:h="16840"/>
          <w:pgMar w:top="740" w:right="600" w:bottom="280" w:left="600" w:header="186" w:footer="431" w:gutter="0"/>
          <w:cols w:space="720"/>
        </w:sectPr>
      </w:pPr>
    </w:p>
    <w:p w:rsidR="0076708C" w:rsidRDefault="0076708C">
      <w:pPr>
        <w:pStyle w:val="a3"/>
        <w:spacing w:before="11"/>
        <w:rPr>
          <w:rFonts w:ascii="Arial"/>
          <w:sz w:val="20"/>
        </w:rPr>
      </w:pPr>
    </w:p>
    <w:p w:rsidR="0076708C" w:rsidRDefault="00D96EDB">
      <w:pPr>
        <w:pStyle w:val="P68B1DB1-BodyText90"/>
        <w:spacing w:line="20" w:lineRule="exact"/>
        <w:ind w:left="120"/>
      </w:pPr>
      <w:r>
        <w:pict>
          <v:group id="docshapegroup3800" o:spid="_x0000_s3705" style="width:523.3pt;height:.25pt;mso-position-horizontal-relative:char;mso-position-vertical-relative:line" coordsize="10466,5">
            <v:line id="_x0000_s3706" style="position:absolute" from="0,3" to="10466,3" strokecolor="#ddd" strokeweight=".25pt"/>
            <w10:wrap type="none"/>
            <w10:anchorlock/>
          </v:group>
        </w:pict>
      </w:r>
    </w:p>
    <w:p w:rsidR="0076708C" w:rsidRDefault="00D96EDB">
      <w:pPr>
        <w:pStyle w:val="4"/>
        <w:spacing w:line="298" w:lineRule="exact"/>
      </w:pPr>
      <w:r>
        <w:rPr>
          <w:rFonts w:ascii="Arial" w:eastAsia="宋体"/>
        </w:rPr>
        <w:t>K08-</w:t>
      </w:r>
      <w:r>
        <w:rPr>
          <w:rFonts w:ascii="Arial" w:eastAsia="宋体"/>
        </w:rPr>
        <w:t>获取综合进度计划</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174</w:t>
      </w:r>
      <w:r>
        <w:rPr>
          <w:rFonts w:ascii="Arial" w:eastAsia="宋体"/>
        </w:rPr>
        <w:t>。</w:t>
      </w:r>
      <w:r>
        <w:rPr>
          <w:rFonts w:ascii="Arial" w:eastAsia="宋体"/>
        </w:rPr>
        <w:t>K08-</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95"/>
        <w:gridCol w:w="2990"/>
        <w:gridCol w:w="5980"/>
      </w:tblGrid>
      <w:tr w:rsidR="0076708C">
        <w:trPr>
          <w:trHeight w:val="284"/>
        </w:trPr>
        <w:tc>
          <w:tcPr>
            <w:tcW w:w="1495" w:type="dxa"/>
            <w:tcBorders>
              <w:bottom w:val="single" w:sz="12" w:space="0" w:color="000000"/>
            </w:tcBorders>
          </w:tcPr>
          <w:p w:rsidR="0076708C" w:rsidRDefault="00D96EDB">
            <w:pPr>
              <w:pStyle w:val="P68B1DB1-TableParagraph6"/>
              <w:ind w:left="282" w:right="252"/>
              <w:jc w:val="center"/>
            </w:pPr>
            <w:r>
              <w:rPr>
                <w:rFonts w:ascii="Arial" w:eastAsia="宋体"/>
              </w:rPr>
              <w:t>ID</w:t>
            </w:r>
          </w:p>
        </w:tc>
        <w:tc>
          <w:tcPr>
            <w:tcW w:w="2990" w:type="dxa"/>
            <w:tcBorders>
              <w:bottom w:val="single" w:sz="12" w:space="0" w:color="000000"/>
            </w:tcBorders>
          </w:tcPr>
          <w:p w:rsidR="0076708C" w:rsidRDefault="00D96EDB">
            <w:pPr>
              <w:pStyle w:val="P68B1DB1-TableParagraph6"/>
            </w:pPr>
            <w:r>
              <w:rPr>
                <w:rFonts w:ascii="Arial" w:eastAsia="宋体"/>
              </w:rPr>
              <w:t>前提条件</w:t>
            </w:r>
          </w:p>
        </w:tc>
        <w:tc>
          <w:tcPr>
            <w:tcW w:w="5980"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500"/>
        </w:trPr>
        <w:tc>
          <w:tcPr>
            <w:tcW w:w="1495" w:type="dxa"/>
            <w:tcBorders>
              <w:top w:val="single" w:sz="12" w:space="0" w:color="000000"/>
            </w:tcBorders>
          </w:tcPr>
          <w:p w:rsidR="0076708C" w:rsidRDefault="00D96EDB">
            <w:pPr>
              <w:pStyle w:val="P68B1DB1-TableParagraph7"/>
              <w:spacing w:before="13"/>
              <w:ind w:left="281" w:right="252"/>
              <w:jc w:val="center"/>
            </w:pPr>
            <w:r>
              <w:rPr>
                <w:rFonts w:ascii="Arial" w:eastAsia="宋体"/>
              </w:rPr>
              <w:t>K08.FR.01</w:t>
            </w:r>
          </w:p>
        </w:tc>
        <w:tc>
          <w:tcPr>
            <w:tcW w:w="2990" w:type="dxa"/>
            <w:tcBorders>
              <w:top w:val="single" w:sz="12"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tcBorders>
          </w:tcPr>
          <w:p w:rsidR="0076708C" w:rsidRDefault="00D96EDB">
            <w:pPr>
              <w:pStyle w:val="P68B1DB1-TableParagraph7"/>
              <w:spacing w:before="13" w:line="247" w:lineRule="auto"/>
            </w:pPr>
            <w:r>
              <w:rPr>
                <w:rFonts w:ascii="Arial" w:eastAsia="宋体"/>
              </w:rPr>
              <w:t>CSMS</w:t>
            </w:r>
            <w:r>
              <w:rPr>
                <w:rFonts w:ascii="Arial" w:eastAsia="宋体"/>
              </w:rPr>
              <w:t>可以通过发送</w:t>
            </w:r>
            <w:hyperlink w:anchor="_bookmark600" w:history="1">
              <w:r>
                <w:rPr>
                  <w:color w:val="0000ED"/>
                </w:rPr>
                <w:t>GetCompositeScheduleRequest</w:t>
              </w:r>
            </w:hyperlink>
            <w:r>
              <w:rPr>
                <w:rFonts w:ascii="Arial" w:eastAsia="宋体"/>
              </w:rPr>
              <w:t>来请求充电站报告</w:t>
            </w:r>
            <w:hyperlink w:anchor="_bookmark385" w:history="1">
              <w:r>
                <w:rPr>
                  <w:color w:val="0000ED"/>
                </w:rPr>
                <w:t>复合调度</w:t>
              </w:r>
            </w:hyperlink>
            <w:r>
              <w:rPr>
                <w:rFonts w:ascii="Arial" w:eastAsia="宋体"/>
              </w:rPr>
              <w:t>。</w:t>
            </w:r>
          </w:p>
        </w:tc>
      </w:tr>
      <w:tr w:rsidR="0076708C">
        <w:trPr>
          <w:trHeight w:val="726"/>
        </w:trPr>
        <w:tc>
          <w:tcPr>
            <w:tcW w:w="1495" w:type="dxa"/>
            <w:shd w:val="clear" w:color="auto" w:fill="EDEDED"/>
          </w:tcPr>
          <w:p w:rsidR="0076708C" w:rsidRDefault="00D96EDB">
            <w:pPr>
              <w:pStyle w:val="P68B1DB1-TableParagraph7"/>
              <w:ind w:left="281" w:right="252"/>
              <w:jc w:val="center"/>
            </w:pPr>
            <w:r>
              <w:rPr>
                <w:rFonts w:ascii="Arial" w:eastAsia="宋体"/>
              </w:rPr>
              <w:t>K08.FR.02</w:t>
            </w:r>
          </w:p>
        </w:tc>
        <w:tc>
          <w:tcPr>
            <w:tcW w:w="2990" w:type="dxa"/>
            <w:shd w:val="clear" w:color="auto" w:fill="EDEDED"/>
          </w:tcPr>
          <w:p w:rsidR="0076708C" w:rsidRDefault="00D96EDB">
            <w:pPr>
              <w:pStyle w:val="P68B1DB1-TableParagraph7"/>
              <w:spacing w:line="247" w:lineRule="auto"/>
              <w:ind w:right="352"/>
            </w:pPr>
            <w:r>
              <w:rPr>
                <w:rFonts w:ascii="Arial" w:eastAsia="宋体"/>
              </w:rPr>
              <w:t>收到</w:t>
            </w:r>
            <w:hyperlink w:anchor="_bookmark385" w:history="1">
              <w:r>
                <w:rPr>
                  <w:color w:val="0000ED"/>
                </w:rPr>
                <w:t>GetCompositeScheduleRequest</w:t>
              </w:r>
            </w:hyperlink>
            <w:r>
              <w:rPr>
                <w:rFonts w:ascii="Arial" w:eastAsia="宋体"/>
              </w:rPr>
              <w:t>后。</w:t>
            </w:r>
          </w:p>
        </w:tc>
        <w:tc>
          <w:tcPr>
            <w:tcW w:w="5980" w:type="dxa"/>
            <w:shd w:val="clear" w:color="auto" w:fill="EDEDED"/>
          </w:tcPr>
          <w:p w:rsidR="0076708C" w:rsidRDefault="00D96EDB">
            <w:pPr>
              <w:pStyle w:val="P68B1DB1-TableParagraph7"/>
              <w:spacing w:line="247" w:lineRule="auto"/>
              <w:ind w:right="104"/>
              <w:jc w:val="both"/>
            </w:pPr>
            <w:r>
              <w:rPr>
                <w:rFonts w:ascii="Arial" w:eastAsia="宋体"/>
              </w:rPr>
              <w:t>充电站应计算从消息接收时刻到持续时间</w:t>
            </w:r>
            <w:r>
              <w:rPr>
                <w:rFonts w:ascii="Arial" w:eastAsia="宋体"/>
              </w:rPr>
              <w:t xml:space="preserve"> (</w:t>
            </w:r>
            <w:r>
              <w:rPr>
                <w:rFonts w:ascii="Arial" w:eastAsia="宋体"/>
              </w:rPr>
              <w:t>以秒为单位</w:t>
            </w:r>
            <w:r>
              <w:rPr>
                <w:rFonts w:ascii="Arial" w:eastAsia="宋体"/>
              </w:rPr>
              <w:t xml:space="preserve">) </w:t>
            </w:r>
            <w:r>
              <w:rPr>
                <w:rFonts w:ascii="Arial" w:eastAsia="宋体"/>
              </w:rPr>
              <w:t>的预定时间间隔，并将其发送给</w:t>
            </w:r>
            <w:r>
              <w:rPr>
                <w:rFonts w:ascii="Arial" w:eastAsia="宋体"/>
              </w:rPr>
              <w:t>CSMS</w:t>
            </w:r>
            <w:r>
              <w:rPr>
                <w:rFonts w:ascii="Arial" w:eastAsia="宋体"/>
              </w:rPr>
              <w:t>。</w:t>
            </w:r>
          </w:p>
        </w:tc>
      </w:tr>
      <w:tr w:rsidR="0076708C">
        <w:trPr>
          <w:trHeight w:val="726"/>
        </w:trPr>
        <w:tc>
          <w:tcPr>
            <w:tcW w:w="1495" w:type="dxa"/>
          </w:tcPr>
          <w:p w:rsidR="0076708C" w:rsidRDefault="00D96EDB">
            <w:pPr>
              <w:pStyle w:val="P68B1DB1-TableParagraph7"/>
              <w:ind w:left="281" w:right="252"/>
              <w:jc w:val="center"/>
            </w:pPr>
            <w:r>
              <w:rPr>
                <w:rFonts w:ascii="Arial" w:eastAsia="宋体"/>
              </w:rPr>
              <w:t>K08.FR.03</w:t>
            </w:r>
          </w:p>
        </w:tc>
        <w:tc>
          <w:tcPr>
            <w:tcW w:w="2990" w:type="dxa"/>
          </w:tcPr>
          <w:p w:rsidR="0076708C" w:rsidRDefault="00D96EDB">
            <w:pPr>
              <w:pStyle w:val="P68B1DB1-TableParagraph7"/>
              <w:spacing w:line="247" w:lineRule="auto"/>
              <w:ind w:right="87"/>
            </w:pPr>
            <w:r>
              <w:rPr>
                <w:rFonts w:ascii="Arial" w:eastAsia="宋体"/>
              </w:rPr>
              <w:t>如果</w:t>
            </w:r>
            <w:hyperlink w:anchor="_bookmark385" w:history="1">
              <w:r>
                <w:rPr>
                  <w:color w:val="0000ED"/>
                </w:rPr>
                <w:t>GetCompositeScheduleRequest</w:t>
              </w:r>
            </w:hyperlink>
            <w:r>
              <w:rPr>
                <w:rFonts w:ascii="Arial" w:eastAsia="宋体"/>
              </w:rPr>
              <w:t>中的</w:t>
            </w:r>
            <w:r>
              <w:rPr>
                <w:rFonts w:ascii="Arial" w:eastAsia="宋体"/>
              </w:rPr>
              <w:t>evseId</w:t>
            </w:r>
            <w:r>
              <w:rPr>
                <w:rFonts w:ascii="Arial" w:eastAsia="宋体"/>
              </w:rPr>
              <w:t>设置为</w:t>
            </w:r>
            <w:r>
              <w:rPr>
                <w:rFonts w:ascii="Arial" w:eastAsia="宋体"/>
              </w:rPr>
              <w:t xml:space="preserve"> </w:t>
            </w:r>
            <w:r>
              <w:rPr>
                <w:rFonts w:ascii="Arial" w:eastAsia="宋体"/>
              </w:rPr>
              <w:t>“</w:t>
            </w:r>
            <w:r>
              <w:rPr>
                <w:rFonts w:ascii="Arial" w:eastAsia="宋体"/>
              </w:rPr>
              <w:t>0</w:t>
            </w:r>
            <w:r>
              <w:rPr>
                <w:rFonts w:ascii="Arial" w:eastAsia="宋体"/>
              </w:rPr>
              <w:t>”</w:t>
            </w:r>
          </w:p>
        </w:tc>
        <w:tc>
          <w:tcPr>
            <w:tcW w:w="5980" w:type="dxa"/>
          </w:tcPr>
          <w:p w:rsidR="0076708C" w:rsidRDefault="00D96EDB">
            <w:pPr>
              <w:pStyle w:val="P68B1DB1-TableParagraph7"/>
              <w:spacing w:line="247" w:lineRule="auto"/>
              <w:ind w:right="156"/>
            </w:pPr>
            <w:r>
              <w:rPr>
                <w:rFonts w:ascii="Arial" w:eastAsia="宋体"/>
              </w:rPr>
              <w:t>充电站应报告在所请求的时间段期间充电站预期从电网消耗的总预期功率或电流。</w:t>
            </w:r>
          </w:p>
        </w:tc>
      </w:tr>
      <w:tr w:rsidR="0076708C">
        <w:trPr>
          <w:trHeight w:val="1373"/>
        </w:trPr>
        <w:tc>
          <w:tcPr>
            <w:tcW w:w="1495" w:type="dxa"/>
            <w:shd w:val="clear" w:color="auto" w:fill="EDEDED"/>
          </w:tcPr>
          <w:p w:rsidR="0076708C" w:rsidRDefault="00D96EDB">
            <w:pPr>
              <w:pStyle w:val="P68B1DB1-TableParagraph7"/>
              <w:ind w:left="281" w:right="252"/>
              <w:jc w:val="center"/>
            </w:pPr>
            <w:r>
              <w:rPr>
                <w:rFonts w:ascii="Arial" w:eastAsia="宋体"/>
              </w:rPr>
              <w:t>K08.FR.04</w:t>
            </w:r>
          </w:p>
        </w:tc>
        <w:tc>
          <w:tcPr>
            <w:tcW w:w="2990"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spacing w:line="247" w:lineRule="auto"/>
              <w:ind w:right="43"/>
            </w:pPr>
            <w:r>
              <w:rPr>
                <w:rFonts w:ascii="Arial" w:eastAsia="宋体"/>
              </w:rPr>
              <w:t>在任何时间点，</w:t>
            </w:r>
            <w:hyperlink w:anchor="_bookmark600" w:history="1">
              <w:r>
                <w:rPr>
                  <w:color w:val="0000ED"/>
                </w:rPr>
                <w:t>复合schedule</w:t>
              </w:r>
            </w:hyperlink>
            <w:r>
              <w:rPr>
                <w:rFonts w:ascii="Arial" w:eastAsia="宋体"/>
              </w:rPr>
              <w:t>中的可用功率或电流，其是合并充电配置文件</w:t>
            </w:r>
            <w:hyperlink w:anchor="_bookmark214" w:history="1">
              <w:r>
                <w:rPr>
                  <w:color w:val="0000ED"/>
                </w:rPr>
                <w:t>ChargingStationMaxProfile</w:t>
              </w:r>
            </w:hyperlink>
            <w:r>
              <w:rPr>
                <w:rFonts w:ascii="Arial" w:eastAsia="宋体"/>
              </w:rPr>
              <w:t>、</w:t>
            </w:r>
            <w:hyperlink w:anchor="_bookmark217" w:history="1">
              <w:r>
                <w:rPr>
                  <w:color w:val="0000ED"/>
                </w:rPr>
                <w:t>ChargingStationExternalConstraints</w:t>
              </w:r>
            </w:hyperlink>
            <w:r>
              <w:rPr>
                <w:rFonts w:ascii="Arial" w:eastAsia="宋体"/>
              </w:rPr>
              <w:t>和</w:t>
            </w:r>
            <w:hyperlink w:anchor="_bookmark216" w:history="1">
              <w:r>
                <w:rPr>
                  <w:color w:val="0000ED"/>
                </w:rPr>
                <w:t>TxDefaultProfile</w:t>
              </w:r>
            </w:hyperlink>
            <w:r>
              <w:rPr>
                <w:rFonts w:ascii="Arial" w:eastAsia="宋体"/>
              </w:rPr>
              <w:t xml:space="preserve"> (</w:t>
            </w:r>
            <w:r>
              <w:rPr>
                <w:rFonts w:ascii="Arial" w:eastAsia="宋体"/>
              </w:rPr>
              <w:t>或</w:t>
            </w:r>
            <w:hyperlink w:anchor="_bookmark215" w:history="1">
              <w:r>
                <w:rPr>
                  <w:color w:val="0000ED"/>
                </w:rPr>
                <w:t>TxProfile</w:t>
              </w:r>
            </w:hyperlink>
            <w:r>
              <w:rPr>
                <w:rFonts w:ascii="Arial" w:eastAsia="宋体"/>
              </w:rPr>
              <w:t xml:space="preserve">) </w:t>
            </w:r>
            <w:r>
              <w:rPr>
                <w:rFonts w:ascii="Arial" w:eastAsia="宋体"/>
              </w:rPr>
              <w:t>的时间表的结果，应小于或等于任何合并时间表中的可用功率或电流的最低值。</w:t>
            </w:r>
          </w:p>
        </w:tc>
      </w:tr>
      <w:tr w:rsidR="0076708C">
        <w:trPr>
          <w:trHeight w:val="726"/>
        </w:trPr>
        <w:tc>
          <w:tcPr>
            <w:tcW w:w="1495" w:type="dxa"/>
          </w:tcPr>
          <w:p w:rsidR="0076708C" w:rsidRDefault="00D96EDB">
            <w:pPr>
              <w:pStyle w:val="P68B1DB1-TableParagraph7"/>
              <w:ind w:left="281" w:right="252"/>
              <w:jc w:val="center"/>
            </w:pPr>
            <w:r>
              <w:rPr>
                <w:rFonts w:ascii="Arial" w:eastAsia="宋体"/>
              </w:rPr>
              <w:t>K08.FR.05</w:t>
            </w:r>
          </w:p>
        </w:tc>
        <w:tc>
          <w:tcPr>
            <w:tcW w:w="2990" w:type="dxa"/>
          </w:tcPr>
          <w:p w:rsidR="0076708C" w:rsidRDefault="00D96EDB">
            <w:pPr>
              <w:pStyle w:val="P68B1DB1-TableParagraph7"/>
              <w:spacing w:line="247" w:lineRule="auto"/>
            </w:pPr>
            <w:r>
              <w:rPr>
                <w:rFonts w:ascii="Arial" w:eastAsia="宋体"/>
              </w:rPr>
              <w:t>如果充电站无法报告请求的时间表，例如，如果</w:t>
            </w:r>
            <w:r>
              <w:rPr>
                <w:rFonts w:ascii="Arial" w:eastAsia="宋体"/>
                <w:i/>
              </w:rPr>
              <w:t>evseId</w:t>
            </w:r>
            <w:r>
              <w:rPr>
                <w:rFonts w:ascii="Arial" w:eastAsia="宋体"/>
              </w:rPr>
              <w:t>未知</w:t>
            </w:r>
          </w:p>
        </w:tc>
        <w:tc>
          <w:tcPr>
            <w:tcW w:w="5980" w:type="dxa"/>
          </w:tcPr>
          <w:p w:rsidR="0076708C" w:rsidRDefault="00D96EDB">
            <w:pPr>
              <w:pStyle w:val="P68B1DB1-TableParagraph7"/>
            </w:pPr>
            <w:r>
              <w:rPr>
                <w:rFonts w:ascii="Arial" w:eastAsia="宋体"/>
              </w:rPr>
              <w:t>充电站应以</w:t>
            </w:r>
            <w:r>
              <w:rPr>
                <w:rFonts w:ascii="Arial" w:eastAsia="宋体"/>
              </w:rPr>
              <w:t xml:space="preserve"> </w:t>
            </w:r>
            <w:r>
              <w:rPr>
                <w:rFonts w:ascii="Arial" w:eastAsia="宋体"/>
              </w:rPr>
              <w:t>“</w:t>
            </w:r>
            <w:r>
              <w:rPr>
                <w:rFonts w:ascii="Arial" w:eastAsia="宋体"/>
              </w:rPr>
              <w:t xml:space="preserve"> </w:t>
            </w:r>
            <w:r>
              <w:rPr>
                <w:rFonts w:ascii="Arial" w:eastAsia="宋体"/>
              </w:rPr>
              <w:t>拒绝</w:t>
            </w:r>
            <w:r>
              <w:rPr>
                <w:rFonts w:ascii="Arial" w:eastAsia="宋体"/>
              </w:rPr>
              <w:t xml:space="preserve"> </w:t>
            </w:r>
            <w:r>
              <w:rPr>
                <w:rFonts w:ascii="Arial" w:eastAsia="宋体"/>
              </w:rPr>
              <w:t>”</w:t>
            </w:r>
            <w:r>
              <w:rPr>
                <w:rFonts w:ascii="Arial" w:eastAsia="宋体"/>
              </w:rPr>
              <w:t xml:space="preserve"> </w:t>
            </w:r>
            <w:r>
              <w:rPr>
                <w:rFonts w:ascii="Arial" w:eastAsia="宋体"/>
              </w:rPr>
              <w:t>状态响应。</w:t>
            </w:r>
          </w:p>
        </w:tc>
      </w:tr>
      <w:tr w:rsidR="0076708C">
        <w:trPr>
          <w:trHeight w:val="783"/>
        </w:trPr>
        <w:tc>
          <w:tcPr>
            <w:tcW w:w="1495" w:type="dxa"/>
            <w:shd w:val="clear" w:color="auto" w:fill="EDEDED"/>
          </w:tcPr>
          <w:p w:rsidR="0076708C" w:rsidRDefault="00D96EDB">
            <w:pPr>
              <w:pStyle w:val="P68B1DB1-TableParagraph7"/>
              <w:ind w:left="281" w:right="252"/>
              <w:jc w:val="center"/>
            </w:pPr>
            <w:r>
              <w:rPr>
                <w:rFonts w:ascii="Arial" w:eastAsia="宋体"/>
              </w:rPr>
              <w:t>K08.FR.06</w:t>
            </w:r>
          </w:p>
        </w:tc>
        <w:tc>
          <w:tcPr>
            <w:tcW w:w="2990" w:type="dxa"/>
            <w:shd w:val="clear" w:color="auto" w:fill="EDEDED"/>
          </w:tcPr>
          <w:p w:rsidR="0076708C" w:rsidRDefault="00D96EDB">
            <w:pPr>
              <w:pStyle w:val="P68B1DB1-TableParagraph7"/>
              <w:spacing w:before="80"/>
            </w:pPr>
            <w:r>
              <w:rPr>
                <w:rFonts w:ascii="Arial" w:eastAsia="宋体"/>
              </w:rPr>
              <w:t>K08.FR.02</w:t>
            </w:r>
            <w:r>
              <w:rPr>
                <w:rFonts w:ascii="Arial" w:eastAsia="宋体"/>
              </w:rPr>
              <w:t>和</w:t>
            </w:r>
          </w:p>
          <w:p w:rsidR="0076708C" w:rsidRDefault="00D96EDB">
            <w:pPr>
              <w:pStyle w:val="P68B1DB1-TableParagraph7"/>
              <w:spacing w:before="7" w:line="247" w:lineRule="auto"/>
            </w:pPr>
            <w:r>
              <w:rPr>
                <w:rFonts w:ascii="Arial" w:eastAsia="宋体"/>
              </w:rPr>
              <w:t>当</w:t>
            </w:r>
            <w:r>
              <w:rPr>
                <w:rFonts w:ascii="Arial" w:eastAsia="宋体"/>
              </w:rPr>
              <w:t>EVSE</w:t>
            </w:r>
            <w:r>
              <w:rPr>
                <w:rFonts w:ascii="Arial" w:eastAsia="宋体"/>
              </w:rPr>
              <w:t>上没有交易活动时</w:t>
            </w:r>
          </w:p>
        </w:tc>
        <w:tc>
          <w:tcPr>
            <w:tcW w:w="5980" w:type="dxa"/>
            <w:shd w:val="clear" w:color="auto" w:fill="EDEDED"/>
          </w:tcPr>
          <w:p w:rsidR="0076708C" w:rsidRDefault="00D96EDB">
            <w:pPr>
              <w:pStyle w:val="P68B1DB1-TableParagraph7"/>
              <w:spacing w:line="247" w:lineRule="auto"/>
              <w:ind w:right="106"/>
              <w:jc w:val="both"/>
            </w:pPr>
            <w:r>
              <w:rPr>
                <w:rFonts w:ascii="Arial" w:eastAsia="宋体"/>
              </w:rPr>
              <w:t>充电站应计算</w:t>
            </w:r>
            <w:hyperlink w:anchor="_bookmark600" w:history="1">
              <w:r>
                <w:rPr>
                  <w:color w:val="0000ED"/>
                </w:rPr>
                <w:t>CompositeSchedule</w:t>
              </w:r>
            </w:hyperlink>
            <w:r>
              <w:rPr>
                <w:rFonts w:ascii="Arial" w:eastAsia="宋体"/>
              </w:rPr>
              <w:t xml:space="preserve"> </w:t>
            </w:r>
            <w:r>
              <w:rPr>
                <w:rFonts w:ascii="Arial" w:eastAsia="宋体"/>
              </w:rPr>
              <w:t>，就好像在使用</w:t>
            </w:r>
            <w:r>
              <w:rPr>
                <w:rFonts w:ascii="Arial" w:eastAsia="宋体"/>
              </w:rPr>
              <w:t>TxDefaultProfile</w:t>
            </w:r>
            <w:r>
              <w:rPr>
                <w:rFonts w:ascii="Arial" w:eastAsia="宋体"/>
              </w:rPr>
              <w:t>的</w:t>
            </w:r>
            <w:r>
              <w:rPr>
                <w:rFonts w:ascii="Arial" w:eastAsia="宋体"/>
              </w:rPr>
              <w:t>EVSE</w:t>
            </w:r>
            <w:r>
              <w:rPr>
                <w:rFonts w:ascii="Arial" w:eastAsia="宋体"/>
              </w:rPr>
              <w:t>上存在正在进行的交易</w:t>
            </w:r>
            <w:r>
              <w:rPr>
                <w:rFonts w:ascii="Arial" w:eastAsia="宋体"/>
              </w:rPr>
              <w:t xml:space="preserve"> (</w:t>
            </w:r>
            <w:r>
              <w:rPr>
                <w:rFonts w:ascii="Arial" w:eastAsia="宋体"/>
              </w:rPr>
              <w:t>如果设置了此配置文件目的</w:t>
            </w:r>
            <w:r>
              <w:rPr>
                <w:rFonts w:ascii="Arial" w:eastAsia="宋体"/>
              </w:rPr>
              <w:t>)</w:t>
            </w:r>
          </w:p>
        </w:tc>
      </w:tr>
      <w:tr w:rsidR="0076708C">
        <w:trPr>
          <w:trHeight w:val="1614"/>
        </w:trPr>
        <w:tc>
          <w:tcPr>
            <w:tcW w:w="1495" w:type="dxa"/>
          </w:tcPr>
          <w:p w:rsidR="0076708C" w:rsidRDefault="00D96EDB">
            <w:pPr>
              <w:pStyle w:val="P68B1DB1-TableParagraph7"/>
              <w:ind w:left="281" w:right="252"/>
              <w:jc w:val="center"/>
            </w:pPr>
            <w:r>
              <w:rPr>
                <w:rFonts w:ascii="Arial" w:eastAsia="宋体"/>
              </w:rPr>
              <w:t>K08.FR.07</w:t>
            </w:r>
          </w:p>
        </w:tc>
        <w:tc>
          <w:tcPr>
            <w:tcW w:w="2990" w:type="dxa"/>
          </w:tcPr>
          <w:p w:rsidR="0076708C" w:rsidRDefault="00D96EDB">
            <w:pPr>
              <w:pStyle w:val="P68B1DB1-TableParagraph7"/>
              <w:spacing w:line="252" w:lineRule="auto"/>
              <w:ind w:right="3"/>
              <w:rPr>
                <w:rFonts w:ascii="Courier New"/>
              </w:rPr>
            </w:pPr>
            <w:r>
              <w:rPr>
                <w:rFonts w:ascii="Arial" w:eastAsia="宋体"/>
              </w:rPr>
              <w:t>当接收具有</w:t>
            </w:r>
            <w:hyperlink w:anchor="_bookmark652" w:history="1">
              <w:r>
                <w:rPr>
                  <w:color w:val="0000ED"/>
                </w:rPr>
                <w:t>chargingRateUnit</w:t>
              </w:r>
            </w:hyperlink>
            <w:r>
              <w:rPr>
                <w:rFonts w:ascii="Arial" w:eastAsia="宋体"/>
              </w:rPr>
              <w:t>的</w:t>
            </w:r>
            <w:hyperlink w:anchor="_bookmark385" w:history="1">
              <w:r>
                <w:rPr>
                  <w:color w:val="0000ED"/>
                </w:rPr>
                <w:t>GetCompositeScheduleRequest</w:t>
              </w:r>
            </w:hyperlink>
            <w:r>
              <w:rPr>
                <w:rFonts w:ascii="Arial" w:eastAsia="宋体"/>
              </w:rPr>
              <w:t>时，未在配置变量</w:t>
            </w:r>
            <w:r>
              <w:rPr>
                <w:rFonts w:ascii="Arial" w:eastAsia="宋体"/>
              </w:rPr>
              <w:t>chargingscheduechargingrat eUnit</w:t>
            </w:r>
            <w:r>
              <w:rPr>
                <w:rFonts w:ascii="Arial" w:eastAsia="宋体"/>
              </w:rPr>
              <w:t>中配置</w:t>
            </w:r>
          </w:p>
        </w:tc>
        <w:tc>
          <w:tcPr>
            <w:tcW w:w="5980" w:type="dxa"/>
          </w:tcPr>
          <w:p w:rsidR="0076708C" w:rsidRDefault="00D96EDB">
            <w:pPr>
              <w:pStyle w:val="P68B1DB1-TableParagraph7"/>
              <w:spacing w:line="249" w:lineRule="auto"/>
              <w:ind w:right="156"/>
            </w:pPr>
            <w:r>
              <w:rPr>
                <w:rFonts w:ascii="Arial" w:eastAsia="宋体"/>
              </w:rPr>
              <w:t>充电站应以状态拒绝的</w:t>
            </w:r>
            <w:hyperlink w:anchor="_bookmark387" w:history="1">
              <w:r>
                <w:rPr>
                  <w:color w:val="0000ED"/>
                </w:rPr>
                <w:t>GetCompositeScheduleResponse</w:t>
              </w:r>
            </w:hyperlink>
            <w:r>
              <w:rPr>
                <w:rFonts w:ascii="Arial" w:eastAsia="宋体"/>
              </w:rPr>
              <w:t>响应。</w:t>
            </w:r>
          </w:p>
        </w:tc>
      </w:tr>
    </w:tbl>
    <w:p w:rsidR="0076708C" w:rsidRDefault="0076708C">
      <w:pPr>
        <w:pStyle w:val="a3"/>
        <w:spacing w:before="8"/>
        <w:rPr>
          <w:i/>
          <w:sz w:val="25"/>
        </w:rPr>
      </w:pPr>
    </w:p>
    <w:p w:rsidR="0076708C" w:rsidRDefault="00D96EDB">
      <w:pPr>
        <w:pStyle w:val="3"/>
        <w:ind w:left="120" w:firstLine="0"/>
      </w:pPr>
      <w:bookmarkStart w:id="403" w:name="K09_-_Get_Charging_Profiles"/>
      <w:bookmarkStart w:id="404" w:name="_bookmark233"/>
      <w:bookmarkEnd w:id="403"/>
      <w:bookmarkEnd w:id="404"/>
      <w:r>
        <w:rPr>
          <w:rFonts w:ascii="Arial" w:eastAsia="宋体"/>
        </w:rPr>
        <w:t>K09-</w:t>
      </w:r>
      <w:r>
        <w:rPr>
          <w:rFonts w:ascii="Arial" w:eastAsia="宋体"/>
        </w:rPr>
        <w:t>获取充电配置文件</w:t>
      </w:r>
    </w:p>
    <w:p w:rsidR="0076708C" w:rsidRDefault="00D96EDB">
      <w:pPr>
        <w:pStyle w:val="P68B1DB1-Normal8"/>
        <w:spacing w:before="261"/>
        <w:ind w:left="120"/>
      </w:pPr>
      <w:r>
        <w:rPr>
          <w:rFonts w:ascii="Arial" w:eastAsia="宋体"/>
        </w:rPr>
        <w:t>表</w:t>
      </w:r>
      <w:r>
        <w:rPr>
          <w:rFonts w:ascii="Arial" w:eastAsia="宋体"/>
        </w:rPr>
        <w:t>175</w:t>
      </w:r>
      <w:r>
        <w:rPr>
          <w:rFonts w:ascii="Arial" w:eastAsia="宋体"/>
        </w:rPr>
        <w:t>。</w:t>
      </w:r>
      <w:r>
        <w:rPr>
          <w:rFonts w:ascii="Arial" w:eastAsia="宋体"/>
        </w:rPr>
        <w:t>K09-</w:t>
      </w:r>
      <w:r>
        <w:rPr>
          <w:rFonts w:ascii="Arial" w:eastAsia="宋体"/>
        </w:rPr>
        <w:t>获取充电配置文件</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获取充电配置文件</w:t>
            </w:r>
          </w:p>
        </w:tc>
      </w:tr>
      <w:tr w:rsidR="0076708C">
        <w:trPr>
          <w:trHeight w:val="294"/>
        </w:trPr>
        <w:tc>
          <w:tcPr>
            <w:tcW w:w="654" w:type="dxa"/>
            <w:shd w:val="clear" w:color="auto" w:fill="EDEDED"/>
          </w:tcPr>
          <w:p w:rsidR="0076708C" w:rsidRDefault="00D96EDB">
            <w:pPr>
              <w:pStyle w:val="P68B1DB1-TableParagraph6"/>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K09</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K</w:t>
            </w:r>
            <w:r>
              <w:rPr>
                <w:rFonts w:ascii="Arial" w:eastAsia="宋体"/>
              </w:rPr>
              <w:t>。智能充电</w:t>
            </w:r>
          </w:p>
        </w:tc>
      </w:tr>
      <w:tr w:rsidR="0076708C">
        <w:trPr>
          <w:trHeight w:val="510"/>
        </w:trPr>
        <w:tc>
          <w:tcPr>
            <w:tcW w:w="654" w:type="dxa"/>
            <w:shd w:val="clear" w:color="auto" w:fill="EDEDED"/>
          </w:tcPr>
          <w:p w:rsidR="0076708C" w:rsidRDefault="00D96EDB">
            <w:pPr>
              <w:pStyle w:val="P68B1DB1-TableParagraph6"/>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spacing w:line="247" w:lineRule="auto"/>
            </w:pPr>
            <w:r>
              <w:rPr>
                <w:rFonts w:ascii="Arial" w:eastAsia="宋体"/>
              </w:rPr>
              <w:t>为了使</w:t>
            </w:r>
            <w:r>
              <w:rPr>
                <w:rFonts w:ascii="Arial" w:eastAsia="宋体"/>
              </w:rPr>
              <w:t>csm</w:t>
            </w:r>
            <w:r>
              <w:rPr>
                <w:rFonts w:ascii="Arial" w:eastAsia="宋体"/>
              </w:rPr>
              <w:t>能够查看安装在充电站中的充电时间表</w:t>
            </w:r>
            <w:r>
              <w:rPr>
                <w:rFonts w:ascii="Arial" w:eastAsia="宋体"/>
              </w:rPr>
              <w:t>/</w:t>
            </w:r>
            <w:r>
              <w:rPr>
                <w:rFonts w:ascii="Arial" w:eastAsia="宋体"/>
              </w:rPr>
              <w:t>限制，这些可以由</w:t>
            </w:r>
            <w:r>
              <w:rPr>
                <w:rFonts w:ascii="Arial" w:eastAsia="宋体"/>
              </w:rPr>
              <w:t>csm</w:t>
            </w:r>
            <w:r>
              <w:rPr>
                <w:rFonts w:ascii="Arial" w:eastAsia="宋体"/>
              </w:rPr>
              <w:t>或一些其他源安装。</w:t>
            </w:r>
          </w:p>
        </w:tc>
      </w:tr>
      <w:tr w:rsidR="0076708C">
        <w:trPr>
          <w:trHeight w:val="726"/>
        </w:trPr>
        <w:tc>
          <w:tcPr>
            <w:tcW w:w="654" w:type="dxa"/>
          </w:tcPr>
          <w:p w:rsidR="0076708C" w:rsidRDefault="00D96EDB">
            <w:pPr>
              <w:pStyle w:val="P68B1DB1-TableParagraph6"/>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利用</w:t>
            </w:r>
            <w:hyperlink w:anchor="_bookmark380" w:history="1">
              <w:r>
                <w:rPr>
                  <w:color w:val="0000ED"/>
                </w:rPr>
                <w:t>GetChargingProfilesRequest</w:t>
              </w:r>
            </w:hyperlink>
            <w:r>
              <w:rPr>
                <w:rFonts w:ascii="Arial" w:eastAsia="宋体"/>
              </w:rPr>
              <w:t>消息，</w:t>
            </w:r>
            <w:r>
              <w:rPr>
                <w:rFonts w:ascii="Arial" w:eastAsia="宋体"/>
              </w:rPr>
              <w:t>CSMS</w:t>
            </w:r>
            <w:r>
              <w:rPr>
                <w:rFonts w:ascii="Arial" w:eastAsia="宋体"/>
              </w:rPr>
              <w:t>可要求充电站报告来自不同可能源的所有安装充电配置文件或其子集。这可以用于一些自动智能充电控制系统，或者用于</w:t>
            </w:r>
            <w:r>
              <w:rPr>
                <w:rFonts w:ascii="Arial" w:eastAsia="宋体"/>
              </w:rPr>
              <w:t>CSO</w:t>
            </w:r>
            <w:r>
              <w:rPr>
                <w:rFonts w:ascii="Arial" w:eastAsia="宋体"/>
              </w:rPr>
              <w:t>的调试目的。</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2028"/>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58"/>
              </w:numPr>
              <w:tabs>
                <w:tab w:val="left" w:pos="188"/>
              </w:tabs>
            </w:pPr>
            <w:r>
              <w:rPr>
                <w:rFonts w:ascii="Arial" w:eastAsia="宋体"/>
              </w:rPr>
              <w:t>CSMS</w:t>
            </w:r>
            <w:r>
              <w:rPr>
                <w:rFonts w:ascii="Arial" w:eastAsia="宋体"/>
              </w:rPr>
              <w:t>通过发送</w:t>
            </w:r>
          </w:p>
          <w:p w:rsidR="0076708C" w:rsidRDefault="00D96EDB">
            <w:pPr>
              <w:pStyle w:val="P68B1DB1-TableParagraph7"/>
              <w:spacing w:before="63"/>
            </w:pPr>
            <w:hyperlink w:anchor="_bookmark380" w:history="1">
              <w:r>
                <w:rPr>
                  <w:color w:val="0000ED"/>
                </w:rPr>
                <w:t>GetChargingProfilesRequest</w:t>
              </w:r>
            </w:hyperlink>
            <w:r>
              <w:rPr>
                <w:rFonts w:ascii="Arial" w:eastAsia="宋体"/>
              </w:rPr>
              <w:t>消息。</w:t>
            </w:r>
          </w:p>
          <w:p w:rsidR="0076708C" w:rsidRDefault="00D96EDB">
            <w:pPr>
              <w:pStyle w:val="P68B1DB1-TableParagraph7"/>
              <w:numPr>
                <w:ilvl w:val="0"/>
                <w:numId w:val="58"/>
              </w:numPr>
              <w:tabs>
                <w:tab w:val="left" w:pos="188"/>
              </w:tabs>
              <w:spacing w:before="7" w:line="312" w:lineRule="auto"/>
              <w:ind w:left="40" w:right="486" w:firstLine="0"/>
            </w:pPr>
            <w:r>
              <w:rPr>
                <w:rFonts w:ascii="Arial" w:eastAsia="宋体"/>
              </w:rPr>
              <w:t>充电站作出响应，通过发送</w:t>
            </w:r>
            <w:r>
              <w:rPr>
                <w:rFonts w:ascii="Arial" w:eastAsia="宋体"/>
              </w:rPr>
              <w:t>GetChargingProfilesResponse</w:t>
            </w:r>
            <w:r>
              <w:rPr>
                <w:rFonts w:ascii="Arial" w:eastAsia="宋体"/>
              </w:rPr>
              <w:t>消息来指示它是否可以报告</w:t>
            </w:r>
            <w:hyperlink w:anchor="_bookmark382" w:history="1">
              <w:r>
                <w:rPr>
                  <w:color w:val="0000ED"/>
                </w:rPr>
                <w:t>充电时间表</w:t>
              </w:r>
            </w:hyperlink>
            <w:r>
              <w:rPr>
                <w:rFonts w:ascii="Arial" w:eastAsia="宋体"/>
              </w:rPr>
              <w:t>。</w:t>
            </w:r>
          </w:p>
          <w:p w:rsidR="0076708C" w:rsidRDefault="00D96EDB">
            <w:pPr>
              <w:pStyle w:val="P68B1DB1-TableParagraph7"/>
              <w:numPr>
                <w:ilvl w:val="0"/>
                <w:numId w:val="58"/>
              </w:numPr>
              <w:tabs>
                <w:tab w:val="left" w:pos="188"/>
              </w:tabs>
              <w:spacing w:before="0" w:line="247" w:lineRule="auto"/>
              <w:ind w:left="40" w:right="568" w:firstLine="0"/>
            </w:pPr>
            <w:r>
              <w:rPr>
                <w:rFonts w:ascii="Arial" w:eastAsia="宋体"/>
              </w:rPr>
              <w:t>充电站向</w:t>
            </w:r>
            <w:r>
              <w:rPr>
                <w:rFonts w:ascii="Arial" w:eastAsia="宋体"/>
              </w:rPr>
              <w:t>csm</w:t>
            </w:r>
            <w:r>
              <w:rPr>
                <w:rFonts w:ascii="Arial" w:eastAsia="宋体"/>
              </w:rPr>
              <w:t>发送多个</w:t>
            </w:r>
            <w:hyperlink w:anchor="_bookmark482" w:history="1">
              <w:r>
                <w:rPr>
                  <w:color w:val="0000ED"/>
                </w:rPr>
                <w:t>ReportChargingProfilesRequest</w:t>
              </w:r>
            </w:hyperlink>
            <w:r>
              <w:rPr>
                <w:rFonts w:ascii="Arial" w:eastAsia="宋体"/>
              </w:rPr>
              <w:t>消息。</w:t>
            </w:r>
            <w:r>
              <w:rPr>
                <w:rFonts w:ascii="Arial" w:eastAsia="宋体"/>
                <w:b/>
              </w:rPr>
              <w:t>4</w:t>
            </w:r>
            <w:r>
              <w:rPr>
                <w:rFonts w:ascii="Arial" w:eastAsia="宋体"/>
              </w:rPr>
              <w:t xml:space="preserve"> CSMS</w:t>
            </w:r>
            <w:r>
              <w:rPr>
                <w:rFonts w:ascii="Arial" w:eastAsia="宋体"/>
              </w:rPr>
              <w:t>通过向每个充电站发送</w:t>
            </w:r>
            <w:r>
              <w:rPr>
                <w:rFonts w:ascii="Arial" w:eastAsia="宋体"/>
              </w:rPr>
              <w:t>ReportChargingProfilesResponse</w:t>
            </w:r>
            <w:hyperlink w:anchor="_bookmark484" w:history="1">
              <w:r>
                <w:rPr>
                  <w:color w:val="0000ED"/>
                </w:rPr>
                <w:t>来</w:t>
              </w:r>
            </w:hyperlink>
            <w:r>
              <w:rPr>
                <w:rFonts w:ascii="Arial" w:eastAsia="宋体"/>
              </w:rPr>
              <w:t>确认报告的接收</w:t>
            </w:r>
          </w:p>
          <w:p w:rsidR="0076708C" w:rsidRDefault="00D96EDB">
            <w:pPr>
              <w:pStyle w:val="P68B1DB1-TableParagraph7"/>
              <w:spacing w:before="57"/>
            </w:pPr>
            <w:hyperlink w:anchor="_bookmark482" w:history="1">
              <w:r>
                <w:rPr>
                  <w:color w:val="0000ED"/>
                </w:rPr>
                <w:t>ReportChargingProfilesRequest</w:t>
              </w:r>
            </w:hyperlink>
            <w:r>
              <w:rPr>
                <w:rFonts w:ascii="Arial" w:eastAsia="宋体"/>
              </w:rPr>
              <w:t>。</w:t>
            </w:r>
          </w:p>
        </w:tc>
      </w:tr>
      <w:tr w:rsidR="0076708C">
        <w:trPr>
          <w:trHeight w:val="294"/>
        </w:trPr>
        <w:tc>
          <w:tcPr>
            <w:tcW w:w="654" w:type="dxa"/>
            <w:shd w:val="clear" w:color="auto" w:fill="EDEDED"/>
          </w:tcPr>
          <w:p w:rsidR="0076708C" w:rsidRDefault="00D96EDB">
            <w:pPr>
              <w:pStyle w:val="P68B1DB1-TableParagraph6"/>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510"/>
        </w:trPr>
        <w:tc>
          <w:tcPr>
            <w:tcW w:w="654" w:type="dxa"/>
          </w:tcPr>
          <w:p w:rsidR="0076708C" w:rsidRDefault="00D96EDB">
            <w:pPr>
              <w:pStyle w:val="P68B1DB1-TableParagraph6"/>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spacing w:line="247" w:lineRule="auto"/>
            </w:pPr>
            <w:r>
              <w:rPr>
                <w:rFonts w:ascii="Arial" w:eastAsia="宋体"/>
              </w:rPr>
              <w:t>CSMS</w:t>
            </w:r>
            <w:r>
              <w:rPr>
                <w:rFonts w:ascii="Arial" w:eastAsia="宋体"/>
              </w:rPr>
              <w:t>知道在充电站中安装了哪些与所请求的参数匹配的充电配置文件。</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801" o:spid="_x0000_s3703" style="width:523.3pt;height:.25pt;mso-position-horizontal-relative:char;mso-position-vertical-relative:line" coordsize="10466,5">
            <v:line id="_x0000_s3704" style="position:absolute" from="0,3" to="10466,3" strokecolor="#ddd" strokeweight=".25pt"/>
            <w10:wrap type="none"/>
            <w10:anchorlock/>
          </v:group>
        </w:pict>
      </w:r>
    </w:p>
    <w:p w:rsidR="0076708C" w:rsidRDefault="00D96EDB">
      <w:pPr>
        <w:pStyle w:val="P68B1DB1-Normal25"/>
        <w:tabs>
          <w:tab w:val="left" w:pos="6920"/>
        </w:tabs>
        <w:ind w:left="2219"/>
      </w:pPr>
      <w:r>
        <w:pict>
          <v:shape id="docshape3802" o:spid="_x0000_s3702" type="#_x0000_t202" style="width:32.65pt;height:18.35pt;mso-left-percent:-10001;mso-top-percent:-10001;mso-position-horizontal:absolute;mso-position-horizontal-relative:char;mso-position-vertical:absolute;mso-position-vertical-relative:line;mso-left-percent:-10001;mso-top-percent:-10001" fillcolor="#fefecd" strokecolor="#a70036" strokeweight=".31981mm">
            <v:textbox inset="0,0,0,0">
              <w:txbxContent>
                <w:p w:rsidR="00C50B16" w:rsidRDefault="00C50B16">
                  <w:pPr>
                    <w:pStyle w:val="P68B1DB1-Normal24"/>
                    <w:spacing w:before="73"/>
                    <w:ind w:left="75"/>
                  </w:pPr>
                  <w:r>
                    <w:rPr>
                      <w:rFonts w:eastAsia="宋体"/>
                    </w:rPr>
                    <w:t>CSMS</w:t>
                  </w:r>
                </w:p>
              </w:txbxContent>
            </v:textbox>
            <w10:wrap type="none"/>
            <w10:anchorlock/>
          </v:shape>
        </w:pict>
      </w:r>
      <w:r>
        <w:tab/>
      </w:r>
      <w:r>
        <w:pict>
          <v:shape id="docshape3803" o:spid="_x0000_s3701" type="#_x0000_t202" style="width:77.35pt;height:18.35pt;mso-left-percent:-10001;mso-top-percent:-10001;mso-position-horizontal:absolute;mso-position-horizontal-relative:char;mso-position-vertical:absolute;mso-position-vertical-relative:line;mso-left-percent:-10001;mso-top-percent:-10001" fillcolor="#fefecd" strokecolor="#a70036" strokeweight=".31981mm">
            <v:textbox inset="0,0,0,0">
              <w:txbxContent>
                <w:p w:rsidR="00C50B16" w:rsidRDefault="00C50B16">
                  <w:pPr>
                    <w:pStyle w:val="P68B1DB1-Normal24"/>
                    <w:spacing w:before="73"/>
                    <w:ind w:left="75"/>
                  </w:pPr>
                  <w:r>
                    <w:rPr>
                      <w:rFonts w:eastAsia="宋体"/>
                    </w:rPr>
                    <w:t>充电站</w:t>
                  </w:r>
                </w:p>
              </w:txbxContent>
            </v:textbox>
            <w10:wrap type="none"/>
            <w10:anchorlock/>
          </v:shape>
        </w:pict>
      </w:r>
    </w:p>
    <w:p w:rsidR="0076708C" w:rsidRDefault="0076708C">
      <w:pPr>
        <w:pStyle w:val="a3"/>
        <w:spacing w:before="5"/>
        <w:rPr>
          <w:i/>
          <w:sz w:val="3"/>
        </w:rPr>
      </w:pPr>
    </w:p>
    <w:p w:rsidR="0076708C" w:rsidRDefault="00D96EDB">
      <w:pPr>
        <w:pStyle w:val="P68B1DB1-BodyText31"/>
        <w:ind w:left="2095"/>
      </w:pPr>
      <w:r>
        <w:pict>
          <v:group id="docshapegroup3804" o:spid="_x0000_s3679" style="width:328.15pt;height:101.35pt;mso-position-horizontal-relative:char;mso-position-vertical-relative:line" coordsize="6563,2027">
            <v:shape id="docshape3805" o:spid="_x0000_s3700" style="position:absolute;left:422;top:374;width:5270;height:1532" coordorigin="423,375" coordsize="5270,1532" o:spt="100" adj="0,,0" path="m423,727r121,l544,375r-121,l423,727xm5571,1906r121,l5692,375r-121,l5571,1906xe" filled="f" strokecolor="#a70036" strokeweight=".21319mm">
              <v:stroke joinstyle="round"/>
              <v:formulas/>
              <v:path arrowok="t" o:connecttype="segments"/>
            </v:shape>
            <v:rect id="docshape3806" o:spid="_x0000_s3699" style="position:absolute;left:12;top:909;width:6538;height:912" stroked="f"/>
            <v:rect id="docshape3807" o:spid="_x0000_s3698" style="position:absolute;left:12;top:909;width:6538;height:912" filled="f" strokeweight=".42642mm"/>
            <v:shape id="docshape3808" o:spid="_x0000_s3697" style="position:absolute;left:483;width:5149;height:2027" coordorigin="483" coordsize="5149,2027" o:spt="100" adj="0,,0" path="m483,1723r,304m483,727r,644m483,r,375m5632,1906r,121m5632,r,375e" filled="f" strokecolor="#a70036" strokeweight=".21317mm">
              <v:stroke dashstyle="longDash" joinstyle="round"/>
              <v:formulas/>
              <v:path arrowok="t" o:connecttype="segments"/>
            </v:shape>
            <v:shape id="docshape3809" o:spid="_x0000_s3696" style="position:absolute;left:422;top:374;width:121;height:1349" coordorigin="423,375" coordsize="121,1349" o:spt="100" adj="0,,0" path="m423,727r121,l544,375r-121,l423,727xm423,1723r121,l544,1371r-121,l423,1723xe" filled="f" strokecolor="#a70036" strokeweight=".21319mm">
              <v:stroke joinstyle="round"/>
              <v:formulas/>
              <v:path arrowok="t" o:connecttype="segments"/>
            </v:shape>
            <v:rect id="docshape3810" o:spid="_x0000_s3695" style="position:absolute;left:5571;top:374;width:121;height:1532" stroked="f"/>
            <v:rect id="docshape3811" o:spid="_x0000_s3694" style="position:absolute;left:5571;top:374;width:121;height:1532" filled="f" strokecolor="#a70036" strokeweight=".21317mm"/>
            <v:shape id="docshape3812" o:spid="_x0000_s3693" type="#_x0000_t75" style="position:absolute;left:5420;top:320;width:133;height:109">
              <v:imagedata r:id="rId81" o:title=""/>
            </v:shape>
            <v:line id="_x0000_s3692" style="position:absolute" from="544,375" to="5499,375" strokecolor="#a70036" strokeweight=".21322mm"/>
            <v:shape id="docshape3813" o:spid="_x0000_s3691" type="#_x0000_t75" style="position:absolute;left:489;top:672;width:133;height:109">
              <v:imagedata r:id="rId79" o:title=""/>
            </v:shape>
            <v:line id="_x0000_s3690" style="position:absolute" from="544,727" to="5559,727" strokecolor="#a70036" strokeweight=".21322mm"/>
            <v:rect id="docshape3814" o:spid="_x0000_s3689" style="position:absolute;left:12;top:909;width:6538;height:912" filled="f" strokeweight=".42642mm"/>
            <v:shape id="docshape3815" o:spid="_x0000_s3688" style="position:absolute;left:12;top:909;width:931;height:206" coordorigin="12,910" coordsize="931,206" path="m943,910r-931,l12,1115r810,l943,994r,-84xe" fillcolor="#ededed" stroked="f">
              <v:path arrowok="t"/>
            </v:shape>
            <v:shape id="docshape3816" o:spid="_x0000_s3687" style="position:absolute;left:12;top:909;width:931;height:206" coordorigin="12,910" coordsize="931,206" path="m12,910r931,l943,994,822,1115r-810,l12,910xe" filled="f" strokeweight=".42642mm">
              <v:path arrowok="t"/>
            </v:shape>
            <v:shape id="docshape3817" o:spid="_x0000_s3686" type="#_x0000_t75" style="position:absolute;left:549;top:1316;width:133;height:109">
              <v:imagedata r:id="rId79" o:title=""/>
            </v:shape>
            <v:line id="_x0000_s3685" style="position:absolute" from="604,1371" to="5559,1371" strokecolor="#a70036" strokeweight=".21322mm"/>
            <v:shape id="docshape3818" o:spid="_x0000_s3684" type="#_x0000_t75" style="position:absolute;left:5420;top:1668;width:133;height:109">
              <v:imagedata r:id="rId81" o:title=""/>
            </v:shape>
            <v:line id="_x0000_s3683" style="position:absolute" from="483,1723" to="5499,1723" strokecolor="#a70036" strokeweight=".21322mm"/>
            <v:shape id="docshape3819" o:spid="_x0000_s3682" type="#_x0000_t202" style="position:absolute;left:628;top:172;width:4879;height:176" filled="f" stroked="f">
              <v:textbox inset="0,0,0,0">
                <w:txbxContent>
                  <w:p w:rsidR="00C50B16" w:rsidRDefault="00C50B16">
                    <w:pPr>
                      <w:pStyle w:val="P68B1DB1-Normal28"/>
                      <w:spacing w:before="1"/>
                    </w:pPr>
                    <w:r>
                      <w:rPr>
                        <w:rFonts w:eastAsia="宋体"/>
                      </w:rPr>
                      <w:t>GetChargingProfileRequest(requestId = 123</w:t>
                    </w:r>
                    <w:r>
                      <w:rPr>
                        <w:rFonts w:eastAsia="宋体"/>
                      </w:rPr>
                      <w:t>，</w:t>
                    </w:r>
                    <w:r>
                      <w:rPr>
                        <w:rFonts w:eastAsia="宋体"/>
                      </w:rPr>
                      <w:t>chargingProfile</w:t>
                    </w:r>
                    <w:r>
                      <w:rPr>
                        <w:rFonts w:eastAsia="宋体"/>
                      </w:rPr>
                      <w:t>，</w:t>
                    </w:r>
                    <w:r>
                      <w:rPr>
                        <w:rFonts w:eastAsia="宋体"/>
                      </w:rPr>
                      <w:t>...)</w:t>
                    </w:r>
                  </w:p>
                </w:txbxContent>
              </v:textbox>
            </v:shape>
            <v:shape id="docshape3820" o:spid="_x0000_s3681" type="#_x0000_t202" style="position:absolute;left:193;top:925;width:4565;height:772" filled="f" stroked="f">
              <v:textbox inset="0,0,0,0">
                <w:txbxContent>
                  <w:p w:rsidR="00C50B16" w:rsidRDefault="00C50B16">
                    <w:pPr>
                      <w:pStyle w:val="P68B1DB1-Normal34"/>
                      <w:tabs>
                        <w:tab w:val="left" w:pos="930"/>
                      </w:tabs>
                      <w:spacing w:before="1"/>
                      <w:rPr>
                        <w:sz w:val="13"/>
                      </w:rPr>
                    </w:pPr>
                    <w:r>
                      <w:rPr>
                        <w:rFonts w:eastAsia="宋体"/>
                        <w:position w:val="1"/>
                        <w:sz w:val="13"/>
                      </w:rPr>
                      <w:t>【</w:t>
                    </w:r>
                    <w:r>
                      <w:rPr>
                        <w:rFonts w:eastAsia="宋体"/>
                        <w:position w:val="1"/>
                        <w:sz w:val="13"/>
                      </w:rPr>
                      <w:t>while tbc = true</w:t>
                    </w:r>
                    <w:r>
                      <w:rPr>
                        <w:rFonts w:eastAsia="宋体"/>
                        <w:position w:val="1"/>
                        <w:sz w:val="13"/>
                      </w:rPr>
                      <w:t>】</w:t>
                    </w:r>
                    <w:r>
                      <w:rPr>
                        <w:rFonts w:eastAsia="宋体"/>
                        <w:sz w:val="15"/>
                      </w:rPr>
                      <w:t>循环</w:t>
                    </w:r>
                  </w:p>
                  <w:p w:rsidR="00C50B16" w:rsidRDefault="00C50B16">
                    <w:pPr>
                      <w:pStyle w:val="P68B1DB1-Normal28"/>
                      <w:spacing w:before="71"/>
                      <w:ind w:left="555"/>
                    </w:pPr>
                    <w:r>
                      <w:rPr>
                        <w:rFonts w:eastAsia="宋体"/>
                      </w:rPr>
                      <w:t>ReportChargingProfilesRequest(requestId = 123</w:t>
                    </w:r>
                    <w:r>
                      <w:rPr>
                        <w:rFonts w:eastAsia="宋体"/>
                      </w:rPr>
                      <w:t>，</w:t>
                    </w:r>
                    <w:r>
                      <w:rPr>
                        <w:rFonts w:eastAsia="宋体"/>
                      </w:rPr>
                      <w:t>...)</w:t>
                    </w:r>
                  </w:p>
                  <w:p w:rsidR="00C50B16" w:rsidRDefault="00C50B16">
                    <w:pPr>
                      <w:spacing w:before="7"/>
                      <w:rPr>
                        <w:rFonts w:ascii="Arial"/>
                        <w:sz w:val="15"/>
                      </w:rPr>
                    </w:pPr>
                  </w:p>
                  <w:p w:rsidR="00C50B16" w:rsidRDefault="00C50B16">
                    <w:pPr>
                      <w:pStyle w:val="P68B1DB1-Normal28"/>
                      <w:ind w:left="374"/>
                    </w:pPr>
                    <w:r>
                      <w:rPr>
                        <w:rFonts w:eastAsia="宋体"/>
                      </w:rPr>
                      <w:t>ReportChargingProfilesResponse()</w:t>
                    </w:r>
                  </w:p>
                </w:txbxContent>
              </v:textbox>
            </v:shape>
            <v:shape id="docshape3821" o:spid="_x0000_s3680" type="#_x0000_t202" style="position:absolute;left:459;top:380;width:5106;height:341" filled="f" stroked="f">
              <v:textbox inset="0,0,0,0">
                <w:txbxContent>
                  <w:p w:rsidR="00C50B16" w:rsidRDefault="00C50B16">
                    <w:pPr>
                      <w:pStyle w:val="P68B1DB1-Normal28"/>
                      <w:spacing w:before="145"/>
                      <w:ind w:left="229"/>
                    </w:pPr>
                    <w:r>
                      <w:rPr>
                        <w:rFonts w:eastAsia="宋体"/>
                      </w:rPr>
                      <w:t>GetChargingProfileResponse (</w:t>
                    </w:r>
                    <w:r>
                      <w:rPr>
                        <w:rFonts w:eastAsia="宋体"/>
                      </w:rPr>
                      <w:t>状态</w:t>
                    </w:r>
                    <w:r>
                      <w:rPr>
                        <w:rFonts w:eastAsia="宋体"/>
                      </w:rPr>
                      <w:t xml:space="preserve"> = </w:t>
                    </w:r>
                    <w:r>
                      <w:rPr>
                        <w:rFonts w:eastAsia="宋体"/>
                      </w:rPr>
                      <w:t>已接受</w:t>
                    </w:r>
                    <w:r>
                      <w:rPr>
                        <w:rFonts w:eastAsia="宋体"/>
                      </w:rPr>
                      <w:t>)</w:t>
                    </w:r>
                  </w:p>
                </w:txbxContent>
              </v:textbox>
            </v:shape>
            <w10:wrap type="none"/>
            <w10:anchorlock/>
          </v:group>
        </w:pict>
      </w:r>
    </w:p>
    <w:p w:rsidR="0076708C" w:rsidRDefault="00D96EDB">
      <w:pPr>
        <w:pStyle w:val="P68B1DB1-Normal8"/>
        <w:spacing w:before="32"/>
        <w:ind w:left="120"/>
      </w:pPr>
      <w:r>
        <w:rPr>
          <w:rFonts w:ascii="Arial" w:eastAsia="宋体"/>
        </w:rPr>
        <w:t>图</w:t>
      </w:r>
      <w:r>
        <w:rPr>
          <w:rFonts w:ascii="Arial" w:eastAsia="宋体"/>
        </w:rPr>
        <w:t>109</w:t>
      </w:r>
      <w:r>
        <w:rPr>
          <w:rFonts w:ascii="Arial" w:eastAsia="宋体"/>
        </w:rPr>
        <w:t>。用例</w:t>
      </w:r>
      <w:r>
        <w:rPr>
          <w:rFonts w:ascii="Arial" w:eastAsia="宋体"/>
        </w:rPr>
        <w:t xml:space="preserve"> </w:t>
      </w:r>
      <w:r>
        <w:rPr>
          <w:rFonts w:ascii="Arial" w:eastAsia="宋体"/>
        </w:rPr>
        <w:t>“</w:t>
      </w:r>
      <w:r>
        <w:rPr>
          <w:rFonts w:ascii="Arial" w:eastAsia="宋体"/>
        </w:rPr>
        <w:t>获取计费配置文件</w:t>
      </w:r>
      <w:r>
        <w:rPr>
          <w:rFonts w:ascii="Arial" w:eastAsia="宋体"/>
        </w:rPr>
        <w:t>”</w:t>
      </w:r>
      <w:r>
        <w:rPr>
          <w:rFonts w:ascii="Arial" w:eastAsia="宋体"/>
        </w:rPr>
        <w:t xml:space="preserve"> </w:t>
      </w:r>
      <w:r>
        <w:rPr>
          <w:rFonts w:ascii="Arial" w:eastAsia="宋体"/>
        </w:rPr>
        <w:t>的序列图</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500"/>
        </w:trPr>
        <w:tc>
          <w:tcPr>
            <w:tcW w:w="654" w:type="dxa"/>
            <w:tcBorders>
              <w:bottom w:val="single" w:sz="12" w:space="0" w:color="000000"/>
            </w:tcBorders>
          </w:tcPr>
          <w:p w:rsidR="0076708C" w:rsidRDefault="00D96EDB">
            <w:pPr>
              <w:pStyle w:val="P68B1DB1-TableParagraph6"/>
            </w:pPr>
            <w:r>
              <w:rPr>
                <w:rFonts w:ascii="Arial" w:eastAsia="宋体"/>
              </w:rPr>
              <w:t>7</w:t>
            </w:r>
          </w:p>
        </w:tc>
        <w:tc>
          <w:tcPr>
            <w:tcW w:w="1962" w:type="dxa"/>
            <w:tcBorders>
              <w:bottom w:val="single" w:sz="12" w:space="0" w:color="000000"/>
            </w:tcBorders>
          </w:tcPr>
          <w:p w:rsidR="0076708C" w:rsidRDefault="00D96EDB">
            <w:pPr>
              <w:pStyle w:val="P68B1DB1-TableParagraph6"/>
            </w:pPr>
            <w:r>
              <w:rPr>
                <w:rFonts w:ascii="Arial" w:eastAsia="宋体"/>
              </w:rPr>
              <w:t>错误处理</w:t>
            </w:r>
          </w:p>
        </w:tc>
        <w:tc>
          <w:tcPr>
            <w:tcW w:w="7849" w:type="dxa"/>
            <w:tcBorders>
              <w:bottom w:val="single" w:sz="12" w:space="0" w:color="000000"/>
            </w:tcBorders>
          </w:tcPr>
          <w:p w:rsidR="0076708C" w:rsidRDefault="00D96EDB">
            <w:pPr>
              <w:pStyle w:val="P68B1DB1-TableParagraph6"/>
              <w:spacing w:line="247" w:lineRule="auto"/>
            </w:pPr>
            <w:r>
              <w:rPr>
                <w:rFonts w:ascii="Arial" w:eastAsia="宋体"/>
              </w:rPr>
              <w:t>当充电站没有与</w:t>
            </w:r>
            <w:hyperlink w:anchor="_bookmark380" w:history="1">
              <w:r>
                <w:rPr>
                  <w:color w:val="0000ED"/>
                </w:rPr>
                <w:t>GetChargingProfilesRequest</w:t>
              </w:r>
            </w:hyperlink>
            <w:r>
              <w:rPr>
                <w:rFonts w:ascii="Arial" w:eastAsia="宋体"/>
              </w:rPr>
              <w:t>中的参数匹配的充电配置文件时，充电站应使用</w:t>
            </w:r>
            <w:r>
              <w:rPr>
                <w:rFonts w:ascii="Arial" w:eastAsia="宋体"/>
              </w:rPr>
              <w:t>: nobrofiles</w:t>
            </w:r>
            <w:r>
              <w:rPr>
                <w:rFonts w:ascii="Arial" w:eastAsia="宋体"/>
              </w:rPr>
              <w:t>进行响应。</w:t>
            </w:r>
          </w:p>
        </w:tc>
      </w:tr>
      <w:tr w:rsidR="0076708C">
        <w:trPr>
          <w:trHeight w:val="932"/>
        </w:trPr>
        <w:tc>
          <w:tcPr>
            <w:tcW w:w="654" w:type="dxa"/>
            <w:tcBorders>
              <w:top w:val="single" w:sz="12" w:space="0" w:color="000000"/>
            </w:tcBorders>
          </w:tcPr>
          <w:p w:rsidR="0076708C" w:rsidRDefault="00D96EDB">
            <w:pPr>
              <w:pStyle w:val="P68B1DB1-TableParagraph6"/>
              <w:spacing w:before="13"/>
            </w:pPr>
            <w:r>
              <w:rPr>
                <w:rFonts w:ascii="Arial" w:eastAsia="宋体"/>
              </w:rPr>
              <w:t>8</w:t>
            </w:r>
          </w:p>
        </w:tc>
        <w:tc>
          <w:tcPr>
            <w:tcW w:w="1962" w:type="dxa"/>
            <w:tcBorders>
              <w:top w:val="single" w:sz="12" w:space="0" w:color="000000"/>
            </w:tcBorders>
          </w:tcPr>
          <w:p w:rsidR="0076708C" w:rsidRDefault="00D96EDB">
            <w:pPr>
              <w:pStyle w:val="P68B1DB1-TableParagraph6"/>
              <w:spacing w:before="13"/>
            </w:pPr>
            <w:r>
              <w:rPr>
                <w:rFonts w:ascii="Arial" w:eastAsia="宋体"/>
              </w:rPr>
              <w:t>备注</w:t>
            </w:r>
          </w:p>
        </w:tc>
        <w:tc>
          <w:tcPr>
            <w:tcW w:w="7849" w:type="dxa"/>
            <w:tcBorders>
              <w:top w:val="single" w:sz="12" w:space="0" w:color="000000"/>
            </w:tcBorders>
          </w:tcPr>
          <w:p w:rsidR="0076708C" w:rsidRDefault="00D96EDB">
            <w:pPr>
              <w:pStyle w:val="P68B1DB1-TableParagraph7"/>
              <w:spacing w:before="13" w:line="247" w:lineRule="auto"/>
            </w:pPr>
            <w:r>
              <w:rPr>
                <w:rFonts w:ascii="Arial" w:eastAsia="宋体"/>
              </w:rPr>
              <w:t>充电配置文件报告可以在多个</w:t>
            </w:r>
            <w:r>
              <w:rPr>
                <w:rFonts w:ascii="Arial" w:eastAsia="宋体"/>
              </w:rPr>
              <w:t>ReportChargingProfilesRequest</w:t>
            </w:r>
            <w:r>
              <w:rPr>
                <w:rFonts w:ascii="Arial" w:eastAsia="宋体"/>
              </w:rPr>
              <w:t>消息上分割，这可能是因为需要报告不同充电源的充电配置文件，或者因为对于一个消息只有很多数据。为了指示更多的报告将跟随该标志，可以使用</w:t>
            </w:r>
            <w:r>
              <w:rPr>
                <w:rFonts w:ascii="Arial" w:eastAsia="宋体"/>
                <w:b/>
              </w:rPr>
              <w:t>tbc</w:t>
            </w:r>
            <w:r>
              <w:rPr>
                <w:rFonts w:ascii="Arial" w:eastAsia="宋体"/>
              </w:rPr>
              <w:t>。</w:t>
            </w:r>
          </w:p>
        </w:tc>
      </w:tr>
    </w:tbl>
    <w:p w:rsidR="0076708C" w:rsidRDefault="0076708C">
      <w:pPr>
        <w:pStyle w:val="a3"/>
        <w:spacing w:before="7"/>
        <w:rPr>
          <w:i/>
          <w:sz w:val="25"/>
        </w:rPr>
      </w:pPr>
    </w:p>
    <w:p w:rsidR="0076708C" w:rsidRDefault="00D96EDB">
      <w:pPr>
        <w:pStyle w:val="4"/>
      </w:pPr>
      <w:r>
        <w:rPr>
          <w:rFonts w:ascii="Arial" w:eastAsia="宋体"/>
        </w:rPr>
        <w:t>K09-</w:t>
      </w:r>
      <w:r>
        <w:rPr>
          <w:rFonts w:ascii="Arial" w:eastAsia="宋体"/>
        </w:rPr>
        <w:t>获取充电配置文件</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176</w:t>
      </w:r>
      <w:r>
        <w:rPr>
          <w:rFonts w:ascii="Arial" w:eastAsia="宋体"/>
        </w:rPr>
        <w:t>。</w:t>
      </w:r>
      <w:r>
        <w:rPr>
          <w:rFonts w:ascii="Arial" w:eastAsia="宋体"/>
        </w:rPr>
        <w:t>K09-</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2326"/>
        <w:gridCol w:w="4652"/>
        <w:gridCol w:w="2326"/>
      </w:tblGrid>
      <w:tr w:rsidR="0076708C">
        <w:trPr>
          <w:trHeight w:val="284"/>
        </w:trPr>
        <w:tc>
          <w:tcPr>
            <w:tcW w:w="1163" w:type="dxa"/>
            <w:tcBorders>
              <w:bottom w:val="single" w:sz="12" w:space="0" w:color="000000"/>
            </w:tcBorders>
          </w:tcPr>
          <w:p w:rsidR="0076708C" w:rsidRDefault="00D96EDB">
            <w:pPr>
              <w:pStyle w:val="P68B1DB1-TableParagraph6"/>
              <w:ind w:left="30" w:right="1"/>
              <w:jc w:val="center"/>
            </w:pPr>
            <w:r>
              <w:rPr>
                <w:rFonts w:ascii="Arial" w:eastAsia="宋体"/>
              </w:rPr>
              <w:t>ID</w:t>
            </w:r>
          </w:p>
        </w:tc>
        <w:tc>
          <w:tcPr>
            <w:tcW w:w="2326" w:type="dxa"/>
            <w:tcBorders>
              <w:bottom w:val="single" w:sz="12" w:space="0" w:color="000000"/>
            </w:tcBorders>
          </w:tcPr>
          <w:p w:rsidR="0076708C" w:rsidRDefault="00D96EDB">
            <w:pPr>
              <w:pStyle w:val="P68B1DB1-TableParagraph6"/>
              <w:ind w:left="39"/>
            </w:pPr>
            <w:r>
              <w:rPr>
                <w:rFonts w:ascii="Arial" w:eastAsia="宋体"/>
              </w:rPr>
              <w:t>前提条件</w:t>
            </w:r>
          </w:p>
        </w:tc>
        <w:tc>
          <w:tcPr>
            <w:tcW w:w="4652" w:type="dxa"/>
            <w:tcBorders>
              <w:bottom w:val="single" w:sz="12" w:space="0" w:color="000000"/>
            </w:tcBorders>
          </w:tcPr>
          <w:p w:rsidR="0076708C" w:rsidRDefault="00D96EDB">
            <w:pPr>
              <w:pStyle w:val="P68B1DB1-TableParagraph6"/>
              <w:ind w:left="39"/>
            </w:pPr>
            <w:r>
              <w:rPr>
                <w:rFonts w:ascii="Arial" w:eastAsia="宋体"/>
              </w:rPr>
              <w:t>要求</w:t>
            </w:r>
          </w:p>
        </w:tc>
        <w:tc>
          <w:tcPr>
            <w:tcW w:w="2326"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716"/>
        </w:trPr>
        <w:tc>
          <w:tcPr>
            <w:tcW w:w="1163" w:type="dxa"/>
            <w:tcBorders>
              <w:top w:val="single" w:sz="12" w:space="0" w:color="000000"/>
            </w:tcBorders>
          </w:tcPr>
          <w:p w:rsidR="0076708C" w:rsidRDefault="00D96EDB">
            <w:pPr>
              <w:pStyle w:val="P68B1DB1-TableParagraph7"/>
              <w:spacing w:before="13"/>
              <w:ind w:left="30" w:right="1"/>
              <w:jc w:val="center"/>
            </w:pPr>
            <w:r>
              <w:rPr>
                <w:rFonts w:ascii="Arial" w:eastAsia="宋体"/>
              </w:rPr>
              <w:t>K09.FR.01</w:t>
            </w:r>
          </w:p>
        </w:tc>
        <w:tc>
          <w:tcPr>
            <w:tcW w:w="2326" w:type="dxa"/>
            <w:tcBorders>
              <w:top w:val="single" w:sz="12" w:space="0" w:color="000000"/>
            </w:tcBorders>
          </w:tcPr>
          <w:p w:rsidR="0076708C" w:rsidRDefault="00D96EDB">
            <w:pPr>
              <w:pStyle w:val="P68B1DB1-TableParagraph7"/>
              <w:spacing w:before="13" w:line="247" w:lineRule="auto"/>
              <w:ind w:left="39"/>
            </w:pPr>
            <w:r>
              <w:rPr>
                <w:rFonts w:ascii="Arial" w:eastAsia="宋体"/>
              </w:rPr>
              <w:t>在</w:t>
            </w:r>
            <w:r>
              <w:rPr>
                <w:rFonts w:ascii="Arial" w:eastAsia="宋体"/>
                <w:i/>
              </w:rPr>
              <w:t>GetChargingProfilesRequest</w:t>
            </w:r>
            <w:r>
              <w:rPr>
                <w:rFonts w:ascii="Arial" w:eastAsia="宋体"/>
              </w:rPr>
              <w:t>中设置</w:t>
            </w:r>
            <w:hyperlink w:anchor="_bookmark380" w:history="1">
              <w:r>
                <w:rPr>
                  <w:color w:val="0000ED"/>
                </w:rPr>
                <w:t>requestId</w:t>
              </w:r>
            </w:hyperlink>
            <w:r>
              <w:rPr>
                <w:rFonts w:ascii="Arial" w:eastAsia="宋体"/>
              </w:rPr>
              <w:t>时</w:t>
            </w:r>
          </w:p>
        </w:tc>
        <w:tc>
          <w:tcPr>
            <w:tcW w:w="4652" w:type="dxa"/>
            <w:tcBorders>
              <w:top w:val="single" w:sz="12" w:space="0" w:color="000000"/>
            </w:tcBorders>
          </w:tcPr>
          <w:p w:rsidR="0076708C" w:rsidRDefault="00D96EDB">
            <w:pPr>
              <w:pStyle w:val="P68B1DB1-TableParagraph7"/>
              <w:spacing w:before="13" w:line="247" w:lineRule="auto"/>
              <w:ind w:left="39"/>
            </w:pPr>
            <w:r>
              <w:rPr>
                <w:rFonts w:ascii="Arial" w:eastAsia="宋体"/>
              </w:rPr>
              <w:t>充电站应在作为此</w:t>
            </w:r>
            <w:r>
              <w:rPr>
                <w:rFonts w:ascii="Arial" w:eastAsia="宋体"/>
                <w:i/>
              </w:rPr>
              <w:t>GetChargingProfilesRequest</w:t>
            </w:r>
            <w:r>
              <w:rPr>
                <w:rFonts w:ascii="Arial" w:eastAsia="宋体"/>
              </w:rPr>
              <w:t>的结果发送的每个</w:t>
            </w:r>
            <w:hyperlink w:anchor="_bookmark482" w:history="1">
              <w:r>
                <w:rPr>
                  <w:color w:val="0000ED"/>
                </w:rPr>
                <w:t>ReportChargingProfilesRequest</w:t>
              </w:r>
            </w:hyperlink>
            <w:r>
              <w:rPr>
                <w:rFonts w:ascii="Arial" w:eastAsia="宋体"/>
              </w:rPr>
              <w:t>中设置</w:t>
            </w:r>
            <w:hyperlink w:anchor="_bookmark380" w:history="1">
              <w:r>
                <w:rPr>
                  <w:color w:val="0000ED"/>
                </w:rPr>
                <w:t>requestId</w:t>
              </w:r>
            </w:hyperlink>
            <w:r>
              <w:rPr>
                <w:rFonts w:ascii="Arial" w:eastAsia="宋体"/>
              </w:rPr>
              <w:t>。</w:t>
            </w:r>
          </w:p>
        </w:tc>
        <w:tc>
          <w:tcPr>
            <w:tcW w:w="2326"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1157"/>
        </w:trPr>
        <w:tc>
          <w:tcPr>
            <w:tcW w:w="1163" w:type="dxa"/>
            <w:shd w:val="clear" w:color="auto" w:fill="EDEDED"/>
          </w:tcPr>
          <w:p w:rsidR="0076708C" w:rsidRDefault="00D96EDB">
            <w:pPr>
              <w:pStyle w:val="P68B1DB1-TableParagraph7"/>
              <w:ind w:left="30" w:right="1"/>
              <w:jc w:val="center"/>
            </w:pPr>
            <w:r>
              <w:rPr>
                <w:rFonts w:ascii="Arial" w:eastAsia="宋体"/>
              </w:rPr>
              <w:t>K09.FR.02</w:t>
            </w:r>
          </w:p>
        </w:tc>
        <w:tc>
          <w:tcPr>
            <w:tcW w:w="2326" w:type="dxa"/>
            <w:shd w:val="clear" w:color="auto" w:fill="EDEDED"/>
          </w:tcPr>
          <w:p w:rsidR="0076708C" w:rsidRDefault="00D96EDB">
            <w:pPr>
              <w:pStyle w:val="P68B1DB1-TableParagraph7"/>
              <w:spacing w:line="247" w:lineRule="auto"/>
              <w:ind w:left="39" w:right="86"/>
            </w:pPr>
            <w:r>
              <w:rPr>
                <w:rFonts w:ascii="Arial" w:eastAsia="宋体"/>
              </w:rPr>
              <w:t>当在多个</w:t>
            </w:r>
            <w:r>
              <w:rPr>
                <w:rFonts w:ascii="Arial" w:eastAsia="宋体"/>
              </w:rPr>
              <w:t xml:space="preserve">ReportChargingProfilesReq </w:t>
            </w:r>
            <w:hyperlink w:anchor="_bookmark482" w:history="1">
              <w:r>
                <w:rPr>
                  <w:color w:val="0000ED"/>
                </w:rPr>
                <w:t>uest</w:t>
              </w:r>
            </w:hyperlink>
            <w:r>
              <w:rPr>
                <w:rFonts w:ascii="Arial" w:eastAsia="宋体"/>
              </w:rPr>
              <w:t>中报告</w:t>
            </w:r>
            <w:hyperlink w:anchor="_bookmark482" w:history="1">
              <w:r>
                <w:rPr>
                  <w:color w:val="0000ED"/>
                </w:rPr>
                <w:t>充电配置文件</w:t>
              </w:r>
            </w:hyperlink>
            <w:r>
              <w:rPr>
                <w:rFonts w:ascii="Arial" w:eastAsia="宋体"/>
              </w:rPr>
              <w:t>时</w:t>
            </w:r>
          </w:p>
        </w:tc>
        <w:tc>
          <w:tcPr>
            <w:tcW w:w="4652" w:type="dxa"/>
            <w:shd w:val="clear" w:color="auto" w:fill="EDEDED"/>
          </w:tcPr>
          <w:p w:rsidR="0076708C" w:rsidRDefault="00D96EDB">
            <w:pPr>
              <w:pStyle w:val="P68B1DB1-TableParagraph7"/>
              <w:spacing w:line="247" w:lineRule="auto"/>
              <w:ind w:left="39" w:right="28"/>
            </w:pPr>
            <w:r>
              <w:rPr>
                <w:rFonts w:ascii="Arial" w:eastAsia="宋体"/>
              </w:rPr>
              <w:t>充电站应设置</w:t>
            </w:r>
            <w:r>
              <w:rPr>
                <w:rFonts w:ascii="Arial" w:eastAsia="宋体"/>
                <w:i/>
              </w:rPr>
              <w:t>tbc</w:t>
            </w:r>
            <w:r>
              <w:rPr>
                <w:rFonts w:ascii="Arial" w:eastAsia="宋体"/>
              </w:rPr>
              <w:t>标志到</w:t>
            </w:r>
            <w:r>
              <w:rPr>
                <w:rFonts w:ascii="Arial" w:eastAsia="宋体"/>
                <w:b/>
              </w:rPr>
              <w:t>真</w:t>
            </w:r>
            <w:r>
              <w:rPr>
                <w:rFonts w:ascii="Arial" w:eastAsia="宋体"/>
              </w:rPr>
              <w:t>对于所有</w:t>
            </w:r>
            <w:hyperlink w:anchor="_bookmark482" w:history="1">
              <w:r>
                <w:rPr>
                  <w:color w:val="0000ED"/>
                </w:rPr>
                <w:t>ReportChargingProfilesRequest</w:t>
              </w:r>
            </w:hyperlink>
            <w:r>
              <w:rPr>
                <w:rFonts w:ascii="Arial" w:eastAsia="宋体"/>
              </w:rPr>
              <w:t>除了最后一条消息。</w:t>
            </w:r>
          </w:p>
        </w:tc>
        <w:tc>
          <w:tcPr>
            <w:tcW w:w="2326" w:type="dxa"/>
            <w:shd w:val="clear" w:color="auto" w:fill="EDEDED"/>
          </w:tcPr>
          <w:p w:rsidR="0076708C" w:rsidRDefault="0076708C">
            <w:pPr>
              <w:pStyle w:val="TableParagraph"/>
              <w:spacing w:before="0"/>
              <w:ind w:left="0"/>
              <w:rPr>
                <w:rFonts w:ascii="Times New Roman"/>
                <w:sz w:val="18"/>
              </w:rPr>
            </w:pPr>
          </w:p>
        </w:tc>
      </w:tr>
      <w:tr w:rsidR="0076708C">
        <w:trPr>
          <w:trHeight w:val="1589"/>
        </w:trPr>
        <w:tc>
          <w:tcPr>
            <w:tcW w:w="1163" w:type="dxa"/>
          </w:tcPr>
          <w:p w:rsidR="0076708C" w:rsidRDefault="00D96EDB">
            <w:pPr>
              <w:pStyle w:val="P68B1DB1-TableParagraph7"/>
              <w:ind w:left="30" w:right="1"/>
              <w:jc w:val="center"/>
            </w:pPr>
            <w:r>
              <w:rPr>
                <w:rFonts w:ascii="Arial" w:eastAsia="宋体"/>
              </w:rPr>
              <w:t>K09.FR.03</w:t>
            </w:r>
          </w:p>
        </w:tc>
        <w:tc>
          <w:tcPr>
            <w:tcW w:w="2326" w:type="dxa"/>
          </w:tcPr>
          <w:p w:rsidR="0076708C" w:rsidRDefault="0076708C">
            <w:pPr>
              <w:pStyle w:val="TableParagraph"/>
              <w:spacing w:before="0"/>
              <w:ind w:left="0"/>
              <w:rPr>
                <w:rFonts w:ascii="Times New Roman"/>
                <w:sz w:val="18"/>
              </w:rPr>
            </w:pPr>
          </w:p>
        </w:tc>
        <w:tc>
          <w:tcPr>
            <w:tcW w:w="4652" w:type="dxa"/>
          </w:tcPr>
          <w:p w:rsidR="0076708C" w:rsidRDefault="00D96EDB">
            <w:pPr>
              <w:pStyle w:val="P68B1DB1-TableParagraph7"/>
              <w:spacing w:line="312" w:lineRule="auto"/>
              <w:ind w:left="39"/>
            </w:pPr>
            <w:r>
              <w:rPr>
                <w:rFonts w:ascii="Arial" w:eastAsia="宋体"/>
              </w:rPr>
              <w:t>CSMS</w:t>
            </w:r>
            <w:r>
              <w:rPr>
                <w:rFonts w:ascii="Arial" w:eastAsia="宋体"/>
              </w:rPr>
              <w:t>应在</w:t>
            </w:r>
            <w:r>
              <w:rPr>
                <w:rFonts w:ascii="Arial" w:eastAsia="宋体"/>
                <w:i/>
              </w:rPr>
              <w:t>GetChargingProfilesRequest</w:t>
            </w:r>
            <w:r>
              <w:rPr>
                <w:rFonts w:ascii="Arial" w:eastAsia="宋体"/>
              </w:rPr>
              <w:t>的</w:t>
            </w:r>
            <w:hyperlink w:anchor="_bookmark380" w:history="1">
              <w:r>
                <w:rPr>
                  <w:color w:val="0000ED"/>
                </w:rPr>
                <w:t>chargingProfile</w:t>
              </w:r>
            </w:hyperlink>
            <w:r>
              <w:rPr>
                <w:rFonts w:ascii="Arial" w:eastAsia="宋体"/>
              </w:rPr>
              <w:t>标准中指定</w:t>
            </w:r>
            <w:r>
              <w:rPr>
                <w:rFonts w:ascii="Arial" w:eastAsia="宋体"/>
              </w:rPr>
              <w:t>:</w:t>
            </w:r>
          </w:p>
          <w:p w:rsidR="0076708C" w:rsidRDefault="00D96EDB">
            <w:pPr>
              <w:pStyle w:val="P68B1DB1-TableParagraph7"/>
              <w:numPr>
                <w:ilvl w:val="0"/>
                <w:numId w:val="57"/>
              </w:numPr>
              <w:tabs>
                <w:tab w:val="left" w:pos="134"/>
              </w:tabs>
              <w:spacing w:before="0"/>
              <w:ind w:left="133" w:hanging="95"/>
            </w:pPr>
            <w:r>
              <w:rPr>
                <w:rFonts w:ascii="Arial" w:eastAsia="宋体"/>
                <w:i/>
              </w:rPr>
              <w:t>chargingProfileId(s)</w:t>
            </w:r>
            <w:r>
              <w:rPr>
                <w:rFonts w:ascii="Arial" w:eastAsia="宋体"/>
              </w:rPr>
              <w:t xml:space="preserve"> (</w:t>
            </w:r>
            <w:r>
              <w:rPr>
                <w:rFonts w:ascii="Arial" w:eastAsia="宋体"/>
              </w:rPr>
              <w:t>列表</w:t>
            </w:r>
            <w:r>
              <w:rPr>
                <w:rFonts w:ascii="Arial" w:eastAsia="宋体"/>
              </w:rPr>
              <w:t xml:space="preserve">) </w:t>
            </w:r>
            <w:r>
              <w:rPr>
                <w:rFonts w:ascii="Arial" w:eastAsia="宋体"/>
              </w:rPr>
              <w:t>或</w:t>
            </w:r>
          </w:p>
          <w:p w:rsidR="0076708C" w:rsidRDefault="00D96EDB">
            <w:pPr>
              <w:pStyle w:val="P68B1DB1-TableParagraph7"/>
              <w:numPr>
                <w:ilvl w:val="0"/>
                <w:numId w:val="57"/>
              </w:numPr>
              <w:tabs>
                <w:tab w:val="left" w:pos="134"/>
              </w:tabs>
              <w:spacing w:before="7" w:line="312" w:lineRule="auto"/>
              <w:ind w:right="1004" w:firstLine="0"/>
            </w:pPr>
            <w:r>
              <w:rPr>
                <w:rFonts w:ascii="Arial" w:eastAsia="宋体"/>
              </w:rPr>
              <w:t>一个或多个字段</w:t>
            </w:r>
            <w:r>
              <w:rPr>
                <w:rFonts w:ascii="Arial" w:eastAsia="宋体"/>
                <w:i/>
              </w:rPr>
              <w:t>stackLevel</w:t>
            </w:r>
            <w:r>
              <w:rPr>
                <w:rFonts w:ascii="Arial" w:eastAsia="宋体"/>
              </w:rPr>
              <w:t>、</w:t>
            </w:r>
            <w:r>
              <w:rPr>
                <w:rFonts w:ascii="Arial" w:eastAsia="宋体"/>
                <w:i/>
              </w:rPr>
              <w:t>chargingLimitSource</w:t>
            </w:r>
            <w:r>
              <w:rPr>
                <w:rFonts w:ascii="Arial" w:eastAsia="宋体"/>
              </w:rPr>
              <w:t>、</w:t>
            </w:r>
            <w:r>
              <w:rPr>
                <w:rFonts w:ascii="Arial" w:eastAsia="宋体"/>
                <w:i/>
              </w:rPr>
              <w:t>chargingprofilepose</w:t>
            </w:r>
            <w:r>
              <w:rPr>
                <w:rFonts w:ascii="Arial" w:eastAsia="宋体"/>
              </w:rPr>
              <w:t>。</w:t>
            </w:r>
          </w:p>
        </w:tc>
        <w:tc>
          <w:tcPr>
            <w:tcW w:w="2326" w:type="dxa"/>
          </w:tcPr>
          <w:p w:rsidR="0076708C" w:rsidRDefault="00D96EDB">
            <w:pPr>
              <w:pStyle w:val="P68B1DB1-TableParagraph7"/>
              <w:spacing w:line="247" w:lineRule="auto"/>
              <w:ind w:left="38" w:right="35"/>
            </w:pPr>
            <w:r>
              <w:rPr>
                <w:rFonts w:ascii="Arial" w:eastAsia="宋体"/>
              </w:rPr>
              <w:t>这些字段是同等重要的过滤器值，但是因为</w:t>
            </w:r>
            <w:r>
              <w:rPr>
                <w:rFonts w:ascii="Arial" w:eastAsia="宋体"/>
                <w:i/>
              </w:rPr>
              <w:t>chargingProfileId</w:t>
            </w:r>
            <w:r>
              <w:rPr>
                <w:rFonts w:ascii="Arial" w:eastAsia="宋体"/>
              </w:rPr>
              <w:t>唯一地标识计费配置文件，所以如果使用</w:t>
            </w:r>
            <w:r>
              <w:rPr>
                <w:rFonts w:ascii="Arial" w:eastAsia="宋体"/>
                <w:i/>
              </w:rPr>
              <w:t>chargingProfileId</w:t>
            </w:r>
            <w:r>
              <w:rPr>
                <w:rFonts w:ascii="Arial" w:eastAsia="宋体"/>
              </w:rPr>
              <w:t xml:space="preserve"> </w:t>
            </w:r>
            <w:r>
              <w:rPr>
                <w:rFonts w:ascii="Arial" w:eastAsia="宋体"/>
              </w:rPr>
              <w:t>，则不需要其他字段。</w:t>
            </w:r>
          </w:p>
        </w:tc>
      </w:tr>
      <w:tr w:rsidR="0076708C">
        <w:trPr>
          <w:trHeight w:val="726"/>
        </w:trPr>
        <w:tc>
          <w:tcPr>
            <w:tcW w:w="1163" w:type="dxa"/>
            <w:shd w:val="clear" w:color="auto" w:fill="EDEDED"/>
          </w:tcPr>
          <w:p w:rsidR="0076708C" w:rsidRDefault="00D96EDB">
            <w:pPr>
              <w:pStyle w:val="P68B1DB1-TableParagraph7"/>
              <w:ind w:left="30" w:right="1"/>
              <w:jc w:val="center"/>
            </w:pPr>
            <w:r>
              <w:rPr>
                <w:rFonts w:ascii="Arial" w:eastAsia="宋体"/>
              </w:rPr>
              <w:t>K09.FR.04</w:t>
            </w:r>
          </w:p>
        </w:tc>
        <w:tc>
          <w:tcPr>
            <w:tcW w:w="2326" w:type="dxa"/>
            <w:shd w:val="clear" w:color="auto" w:fill="EDEDED"/>
          </w:tcPr>
          <w:p w:rsidR="0076708C" w:rsidRDefault="00D96EDB">
            <w:pPr>
              <w:pStyle w:val="P68B1DB1-TableParagraph7"/>
              <w:spacing w:line="247" w:lineRule="auto"/>
              <w:ind w:left="39"/>
            </w:pPr>
            <w:r>
              <w:rPr>
                <w:rFonts w:ascii="Arial" w:eastAsia="宋体"/>
              </w:rPr>
              <w:t>如果</w:t>
            </w:r>
            <w:r>
              <w:rPr>
                <w:rFonts w:ascii="Arial" w:eastAsia="宋体"/>
                <w:i/>
              </w:rPr>
              <w:t>evseId</w:t>
            </w:r>
            <w:r>
              <w:rPr>
                <w:rFonts w:ascii="Arial" w:eastAsia="宋体"/>
              </w:rPr>
              <w:t>在</w:t>
            </w:r>
            <w:r>
              <w:rPr>
                <w:rFonts w:ascii="Arial" w:eastAsia="宋体"/>
              </w:rPr>
              <w:t>GetChargingProfilesRequest</w:t>
            </w:r>
            <w:r>
              <w:rPr>
                <w:rFonts w:ascii="Arial" w:eastAsia="宋体"/>
              </w:rPr>
              <w:t>中设置为大于</w:t>
            </w:r>
            <w:r>
              <w:rPr>
                <w:rFonts w:ascii="Arial" w:eastAsia="宋体"/>
              </w:rPr>
              <w:t>0</w:t>
            </w:r>
            <w:r>
              <w:rPr>
                <w:rFonts w:ascii="Arial" w:eastAsia="宋体"/>
              </w:rPr>
              <w:t>的</w:t>
            </w:r>
            <w:hyperlink w:anchor="_bookmark380" w:history="1">
              <w:r>
                <w:rPr>
                  <w:color w:val="0000ED"/>
                </w:rPr>
                <w:t>值</w:t>
              </w:r>
            </w:hyperlink>
          </w:p>
        </w:tc>
        <w:tc>
          <w:tcPr>
            <w:tcW w:w="4652" w:type="dxa"/>
            <w:shd w:val="clear" w:color="auto" w:fill="EDEDED"/>
          </w:tcPr>
          <w:p w:rsidR="0076708C" w:rsidRDefault="00D96EDB">
            <w:pPr>
              <w:pStyle w:val="P68B1DB1-TableParagraph7"/>
              <w:spacing w:line="247" w:lineRule="auto"/>
              <w:ind w:left="39"/>
            </w:pPr>
            <w:r>
              <w:rPr>
                <w:rFonts w:ascii="Arial" w:eastAsia="宋体"/>
              </w:rPr>
              <w:t>充电站应报告与</w:t>
            </w:r>
            <w:r>
              <w:rPr>
                <w:rFonts w:ascii="Arial" w:eastAsia="宋体"/>
              </w:rPr>
              <w:t>chargingProfile</w:t>
            </w:r>
            <w:r>
              <w:rPr>
                <w:rFonts w:ascii="Arial" w:eastAsia="宋体"/>
              </w:rPr>
              <w:t>中所有字段匹配的指定供电设备的已安装</w:t>
            </w:r>
            <w:r>
              <w:rPr>
                <w:rFonts w:ascii="Arial" w:eastAsia="宋体"/>
                <w:i/>
              </w:rPr>
              <w:t>充电配置文件</w:t>
            </w:r>
            <w:r>
              <w:rPr>
                <w:rFonts w:ascii="Arial" w:eastAsia="宋体"/>
              </w:rPr>
              <w:t>。</w:t>
            </w:r>
          </w:p>
        </w:tc>
        <w:tc>
          <w:tcPr>
            <w:tcW w:w="2326" w:type="dxa"/>
            <w:shd w:val="clear" w:color="auto" w:fill="EDEDED"/>
          </w:tcPr>
          <w:p w:rsidR="0076708C" w:rsidRDefault="0076708C">
            <w:pPr>
              <w:pStyle w:val="TableParagraph"/>
              <w:spacing w:before="0"/>
              <w:ind w:left="0"/>
              <w:rPr>
                <w:rFonts w:ascii="Times New Roman"/>
                <w:sz w:val="18"/>
              </w:rPr>
            </w:pPr>
          </w:p>
        </w:tc>
      </w:tr>
      <w:tr w:rsidR="0076708C">
        <w:trPr>
          <w:trHeight w:val="2514"/>
        </w:trPr>
        <w:tc>
          <w:tcPr>
            <w:tcW w:w="1163" w:type="dxa"/>
          </w:tcPr>
          <w:p w:rsidR="0076708C" w:rsidRDefault="00D96EDB">
            <w:pPr>
              <w:pStyle w:val="P68B1DB1-TableParagraph7"/>
              <w:ind w:left="30" w:right="1"/>
              <w:jc w:val="center"/>
            </w:pPr>
            <w:r>
              <w:rPr>
                <w:rFonts w:ascii="Arial" w:eastAsia="宋体"/>
              </w:rPr>
              <w:t>K09.FR.05</w:t>
            </w:r>
          </w:p>
        </w:tc>
        <w:tc>
          <w:tcPr>
            <w:tcW w:w="2326" w:type="dxa"/>
          </w:tcPr>
          <w:p w:rsidR="0076708C" w:rsidRDefault="00D96EDB">
            <w:pPr>
              <w:pStyle w:val="P68B1DB1-TableParagraph7"/>
              <w:spacing w:line="247" w:lineRule="auto"/>
              <w:ind w:left="39"/>
            </w:pPr>
            <w:r>
              <w:rPr>
                <w:rFonts w:ascii="Arial" w:eastAsia="宋体"/>
              </w:rPr>
              <w:t>如果</w:t>
            </w:r>
            <w:r>
              <w:rPr>
                <w:rFonts w:ascii="Arial" w:eastAsia="宋体"/>
                <w:i/>
              </w:rPr>
              <w:t>evseId</w:t>
            </w:r>
            <w:r>
              <w:rPr>
                <w:rFonts w:ascii="Arial" w:eastAsia="宋体"/>
              </w:rPr>
              <w:t>在</w:t>
            </w:r>
            <w:hyperlink w:anchor="_bookmark380" w:history="1">
              <w:r>
                <w:rPr>
                  <w:color w:val="0000ED"/>
                </w:rPr>
                <w:t>GetChargingProfilesRequest</w:t>
              </w:r>
            </w:hyperlink>
            <w:r>
              <w:rPr>
                <w:rFonts w:ascii="Arial" w:eastAsia="宋体"/>
              </w:rPr>
              <w:t>中设置为</w:t>
            </w:r>
            <w:r>
              <w:rPr>
                <w:rFonts w:ascii="Arial" w:eastAsia="宋体"/>
              </w:rPr>
              <w:t>0</w:t>
            </w:r>
          </w:p>
        </w:tc>
        <w:tc>
          <w:tcPr>
            <w:tcW w:w="4652" w:type="dxa"/>
          </w:tcPr>
          <w:p w:rsidR="0076708C" w:rsidRDefault="00D96EDB">
            <w:pPr>
              <w:pStyle w:val="P68B1DB1-TableParagraph7"/>
              <w:spacing w:line="247" w:lineRule="auto"/>
              <w:ind w:left="39"/>
            </w:pPr>
            <w:r>
              <w:rPr>
                <w:rFonts w:ascii="Arial" w:eastAsia="宋体"/>
              </w:rPr>
              <w:t>充电站应仅报告安装在充电站本身</w:t>
            </w:r>
            <w:r>
              <w:rPr>
                <w:rFonts w:ascii="Arial" w:eastAsia="宋体"/>
              </w:rPr>
              <w:t xml:space="preserve"> (</w:t>
            </w:r>
            <w:r>
              <w:rPr>
                <w:rFonts w:ascii="Arial" w:eastAsia="宋体"/>
              </w:rPr>
              <w:t>电网连接</w:t>
            </w:r>
            <w:r>
              <w:rPr>
                <w:rFonts w:ascii="Arial" w:eastAsia="宋体"/>
              </w:rPr>
              <w:t xml:space="preserve">) </w:t>
            </w:r>
            <w:r>
              <w:rPr>
                <w:rFonts w:ascii="Arial" w:eastAsia="宋体"/>
              </w:rPr>
              <w:t>上的与</w:t>
            </w:r>
            <w:r>
              <w:rPr>
                <w:rFonts w:ascii="Arial" w:eastAsia="宋体"/>
              </w:rPr>
              <w:t>chargingProfile</w:t>
            </w:r>
            <w:r>
              <w:rPr>
                <w:rFonts w:ascii="Arial" w:eastAsia="宋体"/>
              </w:rPr>
              <w:t>中所有字段匹配的</w:t>
            </w:r>
            <w:r>
              <w:rPr>
                <w:rFonts w:ascii="Arial" w:eastAsia="宋体"/>
                <w:i/>
              </w:rPr>
              <w:t>充电配置文件</w:t>
            </w:r>
            <w:r>
              <w:rPr>
                <w:rFonts w:ascii="Arial" w:eastAsia="宋体"/>
              </w:rPr>
              <w:t>。</w:t>
            </w:r>
          </w:p>
        </w:tc>
        <w:tc>
          <w:tcPr>
            <w:tcW w:w="2326" w:type="dxa"/>
          </w:tcPr>
          <w:p w:rsidR="0076708C" w:rsidRDefault="00D96EDB">
            <w:pPr>
              <w:pStyle w:val="P68B1DB1-TableParagraph7"/>
              <w:spacing w:line="247" w:lineRule="auto"/>
              <w:ind w:left="38"/>
            </w:pPr>
            <w:r>
              <w:rPr>
                <w:rFonts w:ascii="Arial" w:eastAsia="宋体"/>
              </w:rPr>
              <w:t>EVSE #0</w:t>
            </w:r>
            <w:r>
              <w:rPr>
                <w:rFonts w:ascii="Arial" w:eastAsia="宋体"/>
              </w:rPr>
              <w:t>可以具有</w:t>
            </w:r>
            <w:r>
              <w:rPr>
                <w:rFonts w:ascii="Arial" w:eastAsia="宋体"/>
              </w:rPr>
              <w:t>ChargingStation MaxProfile</w:t>
            </w:r>
            <w:r>
              <w:rPr>
                <w:rFonts w:ascii="Arial" w:eastAsia="宋体"/>
              </w:rPr>
              <w:t>、</w:t>
            </w:r>
            <w:r>
              <w:rPr>
                <w:rFonts w:ascii="Arial" w:eastAsia="宋体"/>
              </w:rPr>
              <w:t>ChargingStation ExternalConstraints</w:t>
            </w:r>
            <w:r>
              <w:rPr>
                <w:rFonts w:ascii="Arial" w:eastAsia="宋体"/>
              </w:rPr>
              <w:t>或</w:t>
            </w:r>
          </w:p>
          <w:p w:rsidR="0076708C" w:rsidRDefault="00D96EDB">
            <w:pPr>
              <w:pStyle w:val="P68B1DB1-TableParagraph7"/>
              <w:spacing w:before="45" w:line="242" w:lineRule="auto"/>
              <w:ind w:left="38" w:right="23"/>
            </w:pPr>
            <w:r>
              <w:rPr>
                <w:rFonts w:ascii="Arial" w:eastAsia="宋体"/>
              </w:rPr>
              <w:t>TxDefaultProfile</w:t>
            </w:r>
            <w:r>
              <w:rPr>
                <w:rFonts w:ascii="Arial" w:eastAsia="宋体"/>
              </w:rPr>
              <w:t>。请注意，</w:t>
            </w:r>
            <w:r>
              <w:rPr>
                <w:rFonts w:ascii="Arial" w:eastAsia="宋体"/>
              </w:rPr>
              <w:t>TxDefaultProfile</w:t>
            </w:r>
            <w:r>
              <w:rPr>
                <w:rFonts w:ascii="Arial" w:eastAsia="宋体"/>
              </w:rPr>
              <w:t>不适用于</w:t>
            </w:r>
            <w:r>
              <w:rPr>
                <w:rFonts w:ascii="Arial" w:eastAsia="宋体"/>
              </w:rPr>
              <w:t>EVSE #0</w:t>
            </w:r>
            <w:r>
              <w:rPr>
                <w:rFonts w:ascii="Arial" w:eastAsia="宋体"/>
              </w:rPr>
              <w:t>，而是适用于所有单个</w:t>
            </w:r>
            <w:r>
              <w:rPr>
                <w:rFonts w:ascii="Arial" w:eastAsia="宋体"/>
              </w:rPr>
              <w:t>EVSE (</w:t>
            </w:r>
            <w:r>
              <w:rPr>
                <w:rFonts w:ascii="Arial" w:eastAsia="宋体"/>
              </w:rPr>
              <w:t>请参见</w:t>
            </w:r>
            <w:r>
              <w:rPr>
                <w:rFonts w:ascii="Arial" w:eastAsia="宋体"/>
              </w:rPr>
              <w:t>K01.FR.14)</w:t>
            </w:r>
            <w:r>
              <w:rPr>
                <w:rFonts w:ascii="Arial" w:eastAsia="宋体"/>
              </w:rPr>
              <w:t>。</w:t>
            </w:r>
          </w:p>
        </w:tc>
      </w:tr>
      <w:tr w:rsidR="0076708C">
        <w:trPr>
          <w:trHeight w:val="510"/>
        </w:trPr>
        <w:tc>
          <w:tcPr>
            <w:tcW w:w="1163" w:type="dxa"/>
            <w:shd w:val="clear" w:color="auto" w:fill="EDEDED"/>
          </w:tcPr>
          <w:p w:rsidR="0076708C" w:rsidRDefault="00D96EDB">
            <w:pPr>
              <w:pStyle w:val="P68B1DB1-TableParagraph7"/>
              <w:ind w:left="30" w:right="1"/>
              <w:jc w:val="center"/>
            </w:pPr>
            <w:r>
              <w:rPr>
                <w:rFonts w:ascii="Arial" w:eastAsia="宋体"/>
              </w:rPr>
              <w:t>K09.FR.06</w:t>
            </w:r>
          </w:p>
        </w:tc>
        <w:tc>
          <w:tcPr>
            <w:tcW w:w="2326" w:type="dxa"/>
            <w:shd w:val="clear" w:color="auto" w:fill="EDEDED"/>
          </w:tcPr>
          <w:p w:rsidR="0076708C" w:rsidRDefault="00D96EDB">
            <w:pPr>
              <w:pStyle w:val="P68B1DB1-TableParagraph7"/>
              <w:spacing w:line="247" w:lineRule="auto"/>
              <w:ind w:left="39"/>
            </w:pPr>
            <w:r>
              <w:rPr>
                <w:rFonts w:ascii="Arial" w:eastAsia="宋体"/>
              </w:rPr>
              <w:t>如果</w:t>
            </w:r>
            <w:r>
              <w:rPr>
                <w:rFonts w:ascii="Arial" w:eastAsia="宋体"/>
                <w:i/>
              </w:rPr>
              <w:t>evseId</w:t>
            </w:r>
            <w:r>
              <w:rPr>
                <w:rFonts w:ascii="Arial" w:eastAsia="宋体"/>
              </w:rPr>
              <w:t>未在</w:t>
            </w:r>
            <w:hyperlink w:anchor="_bookmark380" w:history="1">
              <w:r>
                <w:rPr>
                  <w:color w:val="0000ED"/>
                </w:rPr>
                <w:t>GetChargingProfilesRequest</w:t>
              </w:r>
            </w:hyperlink>
            <w:r>
              <w:rPr>
                <w:rFonts w:ascii="Arial" w:eastAsia="宋体"/>
              </w:rPr>
              <w:t>中设置</w:t>
            </w:r>
          </w:p>
        </w:tc>
        <w:tc>
          <w:tcPr>
            <w:tcW w:w="4652" w:type="dxa"/>
            <w:shd w:val="clear" w:color="auto" w:fill="EDEDED"/>
          </w:tcPr>
          <w:p w:rsidR="0076708C" w:rsidRDefault="00D96EDB">
            <w:pPr>
              <w:pStyle w:val="P68B1DB1-TableParagraph7"/>
              <w:spacing w:line="247" w:lineRule="auto"/>
              <w:ind w:left="39"/>
            </w:pPr>
            <w:r>
              <w:rPr>
                <w:rFonts w:ascii="Arial" w:eastAsia="宋体"/>
              </w:rPr>
              <w:t>充电站应报告与</w:t>
            </w:r>
            <w:r>
              <w:rPr>
                <w:rFonts w:ascii="Arial" w:eastAsia="宋体"/>
              </w:rPr>
              <w:t>chargingProfile</w:t>
            </w:r>
            <w:r>
              <w:rPr>
                <w:rFonts w:ascii="Arial" w:eastAsia="宋体"/>
              </w:rPr>
              <w:t>中所有字段匹配的所有已安装</w:t>
            </w:r>
            <w:r>
              <w:rPr>
                <w:rFonts w:ascii="Arial" w:eastAsia="宋体"/>
                <w:i/>
              </w:rPr>
              <w:t>充电配置文件</w:t>
            </w:r>
            <w:r>
              <w:rPr>
                <w:rFonts w:ascii="Arial" w:eastAsia="宋体"/>
              </w:rPr>
              <w:t>。</w:t>
            </w:r>
          </w:p>
        </w:tc>
        <w:tc>
          <w:tcPr>
            <w:tcW w:w="2326" w:type="dxa"/>
            <w:shd w:val="clear" w:color="auto" w:fill="EDEDED"/>
          </w:tcPr>
          <w:p w:rsidR="0076708C" w:rsidRDefault="0076708C">
            <w:pPr>
              <w:pStyle w:val="TableParagraph"/>
              <w:spacing w:before="0"/>
              <w:ind w:left="0"/>
              <w:rPr>
                <w:rFonts w:ascii="Times New Roman"/>
                <w:sz w:val="18"/>
              </w:rPr>
            </w:pPr>
          </w:p>
        </w:tc>
      </w:tr>
    </w:tbl>
    <w:p w:rsidR="0076708C" w:rsidRDefault="0076708C">
      <w:pPr>
        <w:pStyle w:val="a3"/>
        <w:spacing w:before="8"/>
        <w:rPr>
          <w:i/>
          <w:sz w:val="25"/>
        </w:rPr>
      </w:pPr>
    </w:p>
    <w:p w:rsidR="0076708C" w:rsidRDefault="00D96EDB">
      <w:pPr>
        <w:pStyle w:val="3"/>
        <w:ind w:left="120" w:firstLine="0"/>
      </w:pPr>
      <w:bookmarkStart w:id="405" w:name="K10_-_Clear_Charging_Profile"/>
      <w:bookmarkStart w:id="406" w:name="_bookmark234"/>
      <w:bookmarkEnd w:id="405"/>
      <w:bookmarkEnd w:id="406"/>
      <w:r>
        <w:rPr>
          <w:rFonts w:ascii="Arial" w:eastAsia="宋体"/>
        </w:rPr>
        <w:t>K10-</w:t>
      </w:r>
      <w:r>
        <w:rPr>
          <w:rFonts w:ascii="Arial" w:eastAsia="宋体"/>
        </w:rPr>
        <w:t>清除充电配置文件</w:t>
      </w:r>
    </w:p>
    <w:p w:rsidR="0076708C" w:rsidRDefault="00D96EDB">
      <w:pPr>
        <w:pStyle w:val="P68B1DB1-Normal8"/>
        <w:spacing w:before="261"/>
        <w:ind w:left="120"/>
      </w:pPr>
      <w:r>
        <w:rPr>
          <w:rFonts w:ascii="Arial" w:eastAsia="宋体"/>
        </w:rPr>
        <w:t>表</w:t>
      </w:r>
      <w:r>
        <w:rPr>
          <w:rFonts w:ascii="Arial" w:eastAsia="宋体"/>
        </w:rPr>
        <w:t>177</w:t>
      </w:r>
      <w:r>
        <w:rPr>
          <w:rFonts w:ascii="Arial" w:eastAsia="宋体"/>
        </w:rPr>
        <w:t>。</w:t>
      </w:r>
      <w:r>
        <w:rPr>
          <w:rFonts w:ascii="Arial" w:eastAsia="宋体"/>
        </w:rPr>
        <w:t>K10-</w:t>
      </w:r>
      <w:r>
        <w:rPr>
          <w:rFonts w:ascii="Arial" w:eastAsia="宋体"/>
        </w:rPr>
        <w:t>清除充电配置文件</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r>
              <w:rPr>
                <w:rFonts w:ascii="Arial" w:eastAsia="宋体"/>
              </w:rPr>
              <w:lastRenderedPageBreak/>
              <w:t>。</w:t>
            </w:r>
          </w:p>
        </w:tc>
        <w:tc>
          <w:tcPr>
            <w:tcW w:w="1962" w:type="dxa"/>
            <w:tcBorders>
              <w:bottom w:val="single" w:sz="12" w:space="0" w:color="000000"/>
            </w:tcBorders>
          </w:tcPr>
          <w:p w:rsidR="0076708C" w:rsidRDefault="00D96EDB">
            <w:pPr>
              <w:pStyle w:val="P68B1DB1-TableParagraph6"/>
            </w:pPr>
            <w:r>
              <w:rPr>
                <w:rFonts w:ascii="Arial" w:eastAsia="宋体"/>
              </w:rPr>
              <w:lastRenderedPageBreak/>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清除充电配置文件</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65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0"/>
              <w:jc w:val="center"/>
            </w:pPr>
            <w:r>
              <w:rPr>
                <w:rFonts w:ascii="Arial" w:eastAsia="宋体"/>
              </w:rPr>
              <w:t>2</w:t>
            </w: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ID</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K10</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17"/>
            </w:pPr>
            <w:r>
              <w:rPr>
                <w:rFonts w:ascii="Arial" w:eastAsia="宋体"/>
              </w:rPr>
              <w:t>功能块</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K</w:t>
            </w:r>
            <w:r>
              <w:rPr>
                <w:rFonts w:ascii="Arial" w:eastAsia="宋体"/>
              </w:rPr>
              <w:t>。智能充电</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3</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目标</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清除部分</w:t>
            </w:r>
            <w:r>
              <w:rPr>
                <w:rFonts w:ascii="Arial" w:eastAsia="宋体"/>
                <w:i/>
              </w:rPr>
              <w:t>或</w:t>
            </w:r>
            <w:r>
              <w:rPr>
                <w:rFonts w:ascii="Arial" w:eastAsia="宋体"/>
              </w:rPr>
              <w:t>全部充电配置文件。</w:t>
            </w:r>
          </w:p>
        </w:tc>
      </w:tr>
      <w:tr w:rsidR="0076708C">
        <w:trPr>
          <w:trHeight w:val="510"/>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4</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描述</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如果</w:t>
            </w:r>
            <w:r>
              <w:rPr>
                <w:rFonts w:ascii="Arial" w:eastAsia="宋体"/>
              </w:rPr>
              <w:t>CSMS</w:t>
            </w:r>
            <w:r>
              <w:rPr>
                <w:rFonts w:ascii="Arial" w:eastAsia="宋体"/>
              </w:rPr>
              <w:t>希望清除先前发送到充电站的一些</w:t>
            </w:r>
            <w:r>
              <w:rPr>
                <w:rFonts w:ascii="Arial" w:eastAsia="宋体"/>
                <w:i/>
              </w:rPr>
              <w:t>或</w:t>
            </w:r>
            <w:r>
              <w:rPr>
                <w:rFonts w:ascii="Arial" w:eastAsia="宋体"/>
              </w:rPr>
              <w:t>所有充电配置文件，则</w:t>
            </w:r>
            <w:r>
              <w:rPr>
                <w:rFonts w:ascii="Arial" w:eastAsia="宋体"/>
              </w:rPr>
              <w:t>CSMS</w:t>
            </w:r>
            <w:r>
              <w:rPr>
                <w:rFonts w:ascii="Arial" w:eastAsia="宋体"/>
              </w:rPr>
              <w:t>向充电站发送</w:t>
            </w:r>
            <w:hyperlink w:anchor="_bookmark327" w:history="1">
              <w:r>
                <w:rPr>
                  <w:color w:val="0000ED"/>
                </w:rPr>
                <w:t>ClearChargingProfileRequest</w:t>
              </w:r>
            </w:hyperlink>
            <w:r>
              <w:rPr>
                <w:rFonts w:ascii="Arial" w:eastAsia="宋体"/>
              </w:rPr>
              <w:t>。</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17"/>
            </w:pPr>
            <w:r>
              <w:rPr>
                <w:rFonts w:ascii="Arial" w:eastAsia="宋体"/>
              </w:rPr>
              <w:t>演员</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w:t>
            </w:r>
            <w:r>
              <w:rPr>
                <w:rFonts w:ascii="Arial" w:eastAsia="宋体"/>
              </w:rPr>
              <w:t>CSMS</w:t>
            </w:r>
          </w:p>
        </w:tc>
      </w:tr>
      <w:tr w:rsidR="0076708C">
        <w:trPr>
          <w:trHeight w:val="783"/>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17"/>
            </w:pPr>
            <w:r>
              <w:rPr>
                <w:rFonts w:ascii="Arial" w:eastAsia="宋体"/>
              </w:rPr>
              <w:t>场景描述</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numPr>
                <w:ilvl w:val="0"/>
                <w:numId w:val="56"/>
              </w:numPr>
              <w:tabs>
                <w:tab w:val="left" w:pos="241"/>
              </w:tabs>
              <w:spacing w:before="80"/>
              <w:ind w:hanging="201"/>
            </w:pPr>
            <w:r>
              <w:rPr>
                <w:rFonts w:ascii="Arial" w:eastAsia="宋体"/>
              </w:rPr>
              <w:t>CSMS</w:t>
            </w:r>
            <w:r>
              <w:rPr>
                <w:rFonts w:ascii="Arial" w:eastAsia="宋体"/>
              </w:rPr>
              <w:t>向充电站发送</w:t>
            </w:r>
            <w:hyperlink w:anchor="_bookmark327" w:history="1">
              <w:r>
                <w:rPr>
                  <w:color w:val="0000ED"/>
                </w:rPr>
                <w:t>ClearChargingProfileRequest</w:t>
              </w:r>
            </w:hyperlink>
            <w:r>
              <w:rPr>
                <w:rFonts w:ascii="Arial" w:eastAsia="宋体"/>
              </w:rPr>
              <w:t>。</w:t>
            </w:r>
          </w:p>
          <w:p w:rsidR="0076708C" w:rsidRDefault="00D96EDB">
            <w:pPr>
              <w:pStyle w:val="P68B1DB1-TableParagraph7"/>
              <w:numPr>
                <w:ilvl w:val="0"/>
                <w:numId w:val="56"/>
              </w:numPr>
              <w:tabs>
                <w:tab w:val="left" w:pos="241"/>
              </w:tabs>
              <w:spacing w:before="7" w:line="247" w:lineRule="auto"/>
              <w:ind w:left="40" w:right="52" w:firstLine="0"/>
            </w:pPr>
            <w:r>
              <w:rPr>
                <w:rFonts w:ascii="Arial" w:eastAsia="宋体"/>
              </w:rPr>
              <w:t>充电站使用</w:t>
            </w:r>
            <w:hyperlink w:anchor="_bookmark329" w:history="1">
              <w:r>
                <w:rPr>
                  <w:color w:val="0000ED"/>
                </w:rPr>
                <w:t>ClearChargingProfileResponse</w:t>
              </w:r>
            </w:hyperlink>
            <w:r>
              <w:rPr>
                <w:rFonts w:ascii="Arial" w:eastAsia="宋体"/>
              </w:rPr>
              <w:t>进行响应，指定它是否能够处理处于状态的请求。</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5</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已安装一个或多个</w:t>
            </w:r>
            <w:r>
              <w:rPr>
                <w:rFonts w:ascii="Arial" w:eastAsia="宋体"/>
              </w:rPr>
              <w:t>ChargingProfiles</w:t>
            </w:r>
            <w:r>
              <w:rPr>
                <w:rFonts w:ascii="Arial" w:eastAsia="宋体"/>
              </w:rPr>
              <w:t>。</w:t>
            </w:r>
          </w:p>
        </w:tc>
      </w:tr>
      <w:tr w:rsidR="0076708C">
        <w:trPr>
          <w:trHeight w:val="1383"/>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i/>
              </w:rPr>
              <w:t>成功地</w:t>
            </w:r>
            <w:r>
              <w:rPr>
                <w:rFonts w:ascii="Arial" w:eastAsia="宋体"/>
              </w:rPr>
              <w:t>清除所请求的充电配置文件。</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由于</w:t>
            </w:r>
            <w:r>
              <w:rPr>
                <w:rFonts w:ascii="Arial" w:eastAsia="宋体"/>
                <w:i/>
              </w:rPr>
              <w:t>未</w:t>
            </w:r>
            <w:r>
              <w:rPr>
                <w:rFonts w:ascii="Arial" w:eastAsia="宋体"/>
              </w:rPr>
              <w:t>找到</w:t>
            </w:r>
            <w:r>
              <w:rPr>
                <w:rFonts w:ascii="Arial" w:eastAsia="宋体"/>
              </w:rPr>
              <w:t>ChargingProfile</w:t>
            </w:r>
            <w:r>
              <w:rPr>
                <w:rFonts w:ascii="Arial" w:eastAsia="宋体"/>
              </w:rPr>
              <w:t>，因此未清除所请求的</w:t>
            </w:r>
            <w:hyperlink w:anchor="_bookmark592" w:history="1">
              <w:r>
                <w:rPr>
                  <w:color w:val="0000ED"/>
                </w:rPr>
                <w:t>充电配置文件</w:t>
              </w:r>
            </w:hyperlink>
            <w:r>
              <w:rPr>
                <w:rFonts w:ascii="Arial" w:eastAsia="宋体"/>
              </w:rPr>
              <w:t>。</w:t>
            </w:r>
          </w:p>
        </w:tc>
      </w:tr>
    </w:tbl>
    <w:p w:rsidR="0076708C" w:rsidRDefault="00D96EDB">
      <w:pPr>
        <w:pStyle w:val="a3"/>
        <w:rPr>
          <w:i/>
          <w:sz w:val="20"/>
        </w:rPr>
      </w:pPr>
      <w:r>
        <w:pict>
          <v:shape id="docshape3822" o:spid="_x0000_s3678" type="#_x0000_t202" style="position:absolute;margin-left:67.95pt;margin-top:13.4pt;width:92.5pt;height:21.95pt;z-index:-15460352;mso-wrap-distance-left:0;mso-wrap-distance-right:0;mso-position-horizontal-relative:page;mso-position-vertical-relative:text" fillcolor="#fefecd" strokecolor="#a70036" strokeweight=".38286mm">
            <v:textbox inset="0,0,0,0">
              <w:txbxContent>
                <w:p w:rsidR="00C50B16" w:rsidRDefault="00C50B16">
                  <w:pPr>
                    <w:pStyle w:val="P68B1DB1-Normal11"/>
                    <w:spacing w:before="91"/>
                    <w:ind w:left="90"/>
                  </w:pPr>
                  <w:r>
                    <w:rPr>
                      <w:rFonts w:eastAsia="宋体"/>
                    </w:rPr>
                    <w:t>充电站</w:t>
                  </w:r>
                </w:p>
              </w:txbxContent>
            </v:textbox>
            <w10:wrap type="topAndBottom" anchorx="page"/>
          </v:shape>
        </w:pict>
      </w:r>
      <w:r>
        <w:pict>
          <v:shape id="docshape3823" o:spid="_x0000_s3677" type="#_x0000_t202" style="position:absolute;margin-left:487.7pt;margin-top:13.4pt;width:39.05pt;height:21.95pt;z-index:-15459840;mso-wrap-distance-left:0;mso-wrap-distance-right:0;mso-position-horizontal-relative:page;mso-position-vertical-relative:text" fillcolor="#fefecd" strokecolor="#a70036" strokeweight=".38275mm">
            <v:textbox inset="0,0,0,0">
              <w:txbxContent>
                <w:p w:rsidR="00C50B16" w:rsidRDefault="00C50B16">
                  <w:pPr>
                    <w:pStyle w:val="P68B1DB1-Normal11"/>
                    <w:spacing w:before="91"/>
                    <w:ind w:left="90"/>
                  </w:pPr>
                  <w:r>
                    <w:rPr>
                      <w:rFonts w:eastAsia="宋体"/>
                    </w:rPr>
                    <w:t>CSMS</w:t>
                  </w:r>
                </w:p>
              </w:txbxContent>
            </v:textbox>
            <w10:wrap type="topAndBottom" anchorx="page"/>
          </v:shape>
        </w:pict>
      </w:r>
      <w:r>
        <w:pict>
          <v:group id="docshapegroup3824" o:spid="_x0000_s3665" style="position:absolute;margin-left:111.65pt;margin-top:38.95pt;width:401pt;height:56.65pt;z-index:-15459328;mso-wrap-distance-left:0;mso-wrap-distance-right:0;mso-position-horizontal-relative:page;mso-position-vertical-relative:text" coordorigin="2233,779" coordsize="8020,1133">
            <v:rect id="docshape3825" o:spid="_x0000_s3676" style="position:absolute;left:2240;top:1227;width:145;height:422" filled="f" strokecolor="#a70036" strokeweight=".25492mm"/>
            <v:shape id="docshape3826" o:spid="_x0000_s3675" style="position:absolute;left:2312;top:778;width:2;height:1133" coordorigin="2313,779" coordsize="0,1133" o:spt="100" adj="0,,0" path="m2313,1649r,262m2313,779r,448e" filled="f" strokecolor="#a70036" strokeweight=".25489mm">
              <v:stroke dashstyle="longDash" joinstyle="round"/>
              <v:formulas/>
              <v:path arrowok="t" o:connecttype="segments"/>
            </v:shape>
            <v:rect id="docshape3827" o:spid="_x0000_s3674" style="position:absolute;left:2240;top:1227;width:145;height:422" filled="f" strokecolor="#a70036" strokeweight=".25492mm"/>
            <v:shape id="docshape3828" o:spid="_x0000_s3673" type="#_x0000_t75" style="position:absolute;left:2392;top:1162;width:159;height:131">
              <v:imagedata r:id="rId73" o:title=""/>
            </v:shape>
            <v:rect id="docshape3829" o:spid="_x0000_s3672" style="position:absolute;left:10101;top:1227;width:145;height:422" filled="f" strokecolor="#a70036" strokeweight=".25492mm"/>
            <v:shape id="docshape3830" o:spid="_x0000_s3671" style="position:absolute;left:10173;top:778;width:2;height:1133" coordorigin="10173,779" coordsize="0,1133" o:spt="100" adj="0,,0" path="m10173,1649r,262m10173,779r,448e" filled="f" strokecolor="#a70036" strokeweight=".25489mm">
              <v:stroke dashstyle="longDash" joinstyle="round"/>
              <v:formulas/>
              <v:path arrowok="t" o:connecttype="segments"/>
            </v:shape>
            <v:shape id="docshape3831" o:spid="_x0000_s3670" style="position:absolute;left:2457;top:1227;width:7789;height:422" coordorigin="2457,1227" coordsize="7789,422" o:spt="100" adj="0,,0" path="m10101,1649r145,l10246,1227r-145,l10101,1649xm2457,1227r7630,e" filled="f" strokecolor="#a70036" strokeweight=".25506mm">
              <v:stroke joinstyle="round"/>
              <v:formulas/>
              <v:path arrowok="t" o:connecttype="segments"/>
            </v:shape>
            <v:shape id="docshape3832" o:spid="_x0000_s3669" type="#_x0000_t75" style="position:absolute;left:9992;top:1583;width:159;height:131">
              <v:imagedata r:id="rId71" o:title=""/>
            </v:shape>
            <v:line id="_x0000_s3668" style="position:absolute" from="2313,1649" to="10087,1649" strokecolor="#a70036" strokeweight=".25525mm">
              <v:stroke dashstyle="longDash"/>
            </v:line>
            <v:shape id="docshape3833" o:spid="_x0000_s3667" type="#_x0000_t202" style="position:absolute;left:2233;top:778;width:8020;height:1133" filled="f" stroked="f">
              <v:textbox inset="0,0,0,0">
                <w:txbxContent>
                  <w:p w:rsidR="00C50B16" w:rsidRDefault="00C50B16">
                    <w:pPr>
                      <w:spacing w:before="1"/>
                      <w:rPr>
                        <w:i/>
                        <w:sz w:val="17"/>
                      </w:rPr>
                    </w:pPr>
                  </w:p>
                  <w:p w:rsidR="00C50B16" w:rsidRDefault="00C50B16">
                    <w:pPr>
                      <w:pStyle w:val="P68B1DB1-Normal12"/>
                      <w:ind w:left="397"/>
                    </w:pPr>
                    <w:r>
                      <w:rPr>
                        <w:rFonts w:eastAsia="宋体"/>
                      </w:rPr>
                      <w:t>ClearChargingProfileRequest([id], [evseId], [chargingProfilePurpose], [stackLevel])</w:t>
                    </w:r>
                  </w:p>
                </w:txbxContent>
              </v:textbox>
            </v:shape>
            <v:shape id="docshape3834" o:spid="_x0000_s3666" type="#_x0000_t202" style="position:absolute;left:2392;top:1234;width:7738;height:408" filled="f" stroked="f">
              <v:textbox inset="0,0,0,0">
                <w:txbxContent>
                  <w:p w:rsidR="00C50B16" w:rsidRDefault="00C50B16">
                    <w:pPr>
                      <w:pStyle w:val="P68B1DB1-Normal12"/>
                      <w:spacing w:before="164"/>
                      <w:ind w:left="21"/>
                    </w:pPr>
                    <w:r>
                      <w:rPr>
                        <w:rFonts w:eastAsia="宋体"/>
                      </w:rPr>
                      <w:t>ClearChargingProfileResponse(status)</w:t>
                    </w:r>
                  </w:p>
                </w:txbxContent>
              </v:textbox>
            </v:shape>
            <w10:wrap type="topAndBottom" anchorx="page"/>
          </v:group>
        </w:pict>
      </w:r>
    </w:p>
    <w:p w:rsidR="0076708C" w:rsidRDefault="0076708C">
      <w:pPr>
        <w:pStyle w:val="a3"/>
        <w:spacing w:before="5"/>
        <w:rPr>
          <w:i/>
          <w:sz w:val="3"/>
        </w:rPr>
      </w:pPr>
    </w:p>
    <w:p w:rsidR="0076708C" w:rsidRDefault="00D96EDB">
      <w:pPr>
        <w:pStyle w:val="P68B1DB1-Normal8"/>
        <w:spacing w:before="71"/>
        <w:ind w:left="120"/>
      </w:pPr>
      <w:r>
        <w:rPr>
          <w:rFonts w:ascii="Arial" w:eastAsia="宋体"/>
        </w:rPr>
        <w:t>图</w:t>
      </w:r>
      <w:r>
        <w:rPr>
          <w:rFonts w:ascii="Arial" w:eastAsia="宋体"/>
        </w:rPr>
        <w:t>110</w:t>
      </w:r>
      <w:r>
        <w:rPr>
          <w:rFonts w:ascii="Arial" w:eastAsia="宋体"/>
        </w:rPr>
        <w:t>。用例</w:t>
      </w:r>
      <w:r>
        <w:rPr>
          <w:rFonts w:ascii="Arial" w:eastAsia="宋体"/>
        </w:rPr>
        <w:t xml:space="preserve"> </w:t>
      </w:r>
      <w:r>
        <w:rPr>
          <w:rFonts w:ascii="Arial" w:eastAsia="宋体"/>
        </w:rPr>
        <w:t>“</w:t>
      </w:r>
      <w:r>
        <w:rPr>
          <w:rFonts w:ascii="Arial" w:eastAsia="宋体"/>
        </w:rPr>
        <w:t>清除计费配置文件</w:t>
      </w:r>
      <w:r>
        <w:rPr>
          <w:rFonts w:ascii="Arial" w:eastAsia="宋体"/>
        </w:rPr>
        <w:t>”</w:t>
      </w:r>
      <w:r>
        <w:rPr>
          <w:rFonts w:ascii="Arial" w:eastAsia="宋体"/>
        </w:rPr>
        <w:t xml:space="preserve"> </w:t>
      </w:r>
      <w:r>
        <w:rPr>
          <w:rFonts w:ascii="Arial" w:eastAsia="宋体"/>
        </w:rPr>
        <w:t>的序列图</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K10-</w:t>
      </w:r>
      <w:r>
        <w:rPr>
          <w:rFonts w:ascii="Arial" w:eastAsia="宋体"/>
        </w:rPr>
        <w:t>清除充电配置文件</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178</w:t>
      </w:r>
      <w:r>
        <w:rPr>
          <w:rFonts w:ascii="Arial" w:eastAsia="宋体"/>
        </w:rPr>
        <w:t>。</w:t>
      </w:r>
      <w:r>
        <w:rPr>
          <w:rFonts w:ascii="Arial" w:eastAsia="宋体"/>
        </w:rPr>
        <w:t>K10-</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2326"/>
        <w:gridCol w:w="4652"/>
        <w:gridCol w:w="2326"/>
      </w:tblGrid>
      <w:tr w:rsidR="0076708C">
        <w:trPr>
          <w:trHeight w:val="284"/>
        </w:trPr>
        <w:tc>
          <w:tcPr>
            <w:tcW w:w="1163" w:type="dxa"/>
            <w:tcBorders>
              <w:bottom w:val="single" w:sz="12" w:space="0" w:color="000000"/>
            </w:tcBorders>
          </w:tcPr>
          <w:p w:rsidR="0076708C" w:rsidRDefault="00D96EDB">
            <w:pPr>
              <w:pStyle w:val="P68B1DB1-TableParagraph6"/>
              <w:ind w:left="30" w:right="1"/>
              <w:jc w:val="center"/>
            </w:pPr>
            <w:r>
              <w:rPr>
                <w:rFonts w:ascii="Arial" w:eastAsia="宋体"/>
              </w:rPr>
              <w:t>ID</w:t>
            </w:r>
          </w:p>
        </w:tc>
        <w:tc>
          <w:tcPr>
            <w:tcW w:w="2326" w:type="dxa"/>
            <w:tcBorders>
              <w:bottom w:val="single" w:sz="12" w:space="0" w:color="000000"/>
            </w:tcBorders>
          </w:tcPr>
          <w:p w:rsidR="0076708C" w:rsidRDefault="00D96EDB">
            <w:pPr>
              <w:pStyle w:val="P68B1DB1-TableParagraph6"/>
              <w:ind w:left="39"/>
            </w:pPr>
            <w:r>
              <w:rPr>
                <w:rFonts w:ascii="Arial" w:eastAsia="宋体"/>
              </w:rPr>
              <w:t>前提条件</w:t>
            </w:r>
          </w:p>
        </w:tc>
        <w:tc>
          <w:tcPr>
            <w:tcW w:w="4652" w:type="dxa"/>
            <w:tcBorders>
              <w:bottom w:val="single" w:sz="12" w:space="0" w:color="000000"/>
            </w:tcBorders>
          </w:tcPr>
          <w:p w:rsidR="0076708C" w:rsidRDefault="00D96EDB">
            <w:pPr>
              <w:pStyle w:val="P68B1DB1-TableParagraph6"/>
              <w:ind w:left="39"/>
            </w:pPr>
            <w:r>
              <w:rPr>
                <w:rFonts w:ascii="Arial" w:eastAsia="宋体"/>
              </w:rPr>
              <w:t>需求定义</w:t>
            </w:r>
          </w:p>
        </w:tc>
        <w:tc>
          <w:tcPr>
            <w:tcW w:w="2326"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716"/>
        </w:trPr>
        <w:tc>
          <w:tcPr>
            <w:tcW w:w="1163" w:type="dxa"/>
            <w:tcBorders>
              <w:top w:val="single" w:sz="12" w:space="0" w:color="000000"/>
            </w:tcBorders>
          </w:tcPr>
          <w:p w:rsidR="0076708C" w:rsidRDefault="00D96EDB">
            <w:pPr>
              <w:pStyle w:val="P68B1DB1-TableParagraph7"/>
              <w:spacing w:before="13"/>
              <w:ind w:left="30" w:right="1"/>
              <w:jc w:val="center"/>
            </w:pPr>
            <w:r>
              <w:rPr>
                <w:rFonts w:ascii="Arial" w:eastAsia="宋体"/>
              </w:rPr>
              <w:t>K10.FR.01</w:t>
            </w:r>
          </w:p>
        </w:tc>
        <w:tc>
          <w:tcPr>
            <w:tcW w:w="2326" w:type="dxa"/>
            <w:tcBorders>
              <w:top w:val="single" w:sz="12" w:space="0" w:color="000000"/>
            </w:tcBorders>
          </w:tcPr>
          <w:p w:rsidR="0076708C" w:rsidRDefault="00D96EDB">
            <w:pPr>
              <w:pStyle w:val="P68B1DB1-TableParagraph7"/>
              <w:spacing w:before="13" w:line="247" w:lineRule="auto"/>
              <w:ind w:left="39"/>
            </w:pPr>
            <w:r>
              <w:rPr>
                <w:rFonts w:ascii="Arial" w:eastAsia="宋体"/>
              </w:rPr>
              <w:t>如果充电站没有任何匹配的</w:t>
            </w:r>
            <w:hyperlink w:anchor="_bookmark592" w:history="1">
              <w:r>
                <w:rPr>
                  <w:color w:val="0000ED"/>
                </w:rPr>
                <w:t>ChargingProfile</w:t>
              </w:r>
            </w:hyperlink>
            <w:r>
              <w:rPr>
                <w:rFonts w:ascii="Arial" w:eastAsia="宋体"/>
              </w:rPr>
              <w:t>。</w:t>
            </w:r>
          </w:p>
        </w:tc>
        <w:tc>
          <w:tcPr>
            <w:tcW w:w="4652" w:type="dxa"/>
            <w:tcBorders>
              <w:top w:val="single" w:sz="12" w:space="0" w:color="000000"/>
            </w:tcBorders>
          </w:tcPr>
          <w:p w:rsidR="0076708C" w:rsidRDefault="00D96EDB">
            <w:pPr>
              <w:pStyle w:val="P68B1DB1-TableParagraph7"/>
              <w:spacing w:before="13" w:line="247" w:lineRule="auto"/>
              <w:ind w:left="39"/>
            </w:pPr>
            <w:r>
              <w:rPr>
                <w:rFonts w:ascii="Arial" w:eastAsia="宋体"/>
              </w:rPr>
              <w:t>收到</w:t>
            </w:r>
            <w:hyperlink w:anchor="_bookmark327" w:history="1">
              <w:r>
                <w:rPr>
                  <w:color w:val="0000ED"/>
                </w:rPr>
                <w:t>ClearChargingProfileRequest</w:t>
              </w:r>
            </w:hyperlink>
            <w:r>
              <w:rPr>
                <w:rFonts w:ascii="Arial" w:eastAsia="宋体"/>
              </w:rPr>
              <w:t>后，充电站应以状态</w:t>
            </w:r>
            <w:r>
              <w:rPr>
                <w:rFonts w:ascii="Arial" w:eastAsia="宋体"/>
                <w:i/>
              </w:rPr>
              <w:t>未知</w:t>
            </w:r>
            <w:r>
              <w:rPr>
                <w:rFonts w:ascii="Arial" w:eastAsia="宋体"/>
              </w:rPr>
              <w:t>进行响应。</w:t>
            </w:r>
          </w:p>
        </w:tc>
        <w:tc>
          <w:tcPr>
            <w:tcW w:w="2326"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1157"/>
        </w:trPr>
        <w:tc>
          <w:tcPr>
            <w:tcW w:w="1163" w:type="dxa"/>
            <w:shd w:val="clear" w:color="auto" w:fill="EDEDED"/>
          </w:tcPr>
          <w:p w:rsidR="0076708C" w:rsidRDefault="00D96EDB">
            <w:pPr>
              <w:pStyle w:val="P68B1DB1-TableParagraph7"/>
              <w:ind w:left="30" w:right="1"/>
              <w:jc w:val="center"/>
            </w:pPr>
            <w:r>
              <w:rPr>
                <w:rFonts w:ascii="Arial" w:eastAsia="宋体"/>
              </w:rPr>
              <w:t>K10.FR.02</w:t>
            </w:r>
          </w:p>
        </w:tc>
        <w:tc>
          <w:tcPr>
            <w:tcW w:w="2326" w:type="dxa"/>
            <w:shd w:val="clear" w:color="auto" w:fill="EDEDED"/>
          </w:tcPr>
          <w:p w:rsidR="0076708C" w:rsidRDefault="0076708C">
            <w:pPr>
              <w:pStyle w:val="TableParagraph"/>
              <w:spacing w:before="0"/>
              <w:ind w:left="0"/>
              <w:rPr>
                <w:rFonts w:ascii="Times New Roman"/>
                <w:sz w:val="18"/>
              </w:rPr>
            </w:pPr>
          </w:p>
        </w:tc>
        <w:tc>
          <w:tcPr>
            <w:tcW w:w="4652" w:type="dxa"/>
            <w:shd w:val="clear" w:color="auto" w:fill="EDEDED"/>
          </w:tcPr>
          <w:p w:rsidR="0076708C" w:rsidRDefault="00D96EDB">
            <w:pPr>
              <w:pStyle w:val="P68B1DB1-TableParagraph7"/>
              <w:spacing w:line="247" w:lineRule="auto"/>
              <w:ind w:left="39"/>
            </w:pPr>
            <w:r>
              <w:rPr>
                <w:rFonts w:ascii="Arial" w:eastAsia="宋体"/>
              </w:rPr>
              <w:t>CSMS</w:t>
            </w:r>
            <w:r>
              <w:rPr>
                <w:rFonts w:ascii="Arial" w:eastAsia="宋体"/>
              </w:rPr>
              <w:t>应指定</w:t>
            </w:r>
            <w:r>
              <w:rPr>
                <w:rFonts w:ascii="Arial" w:eastAsia="宋体"/>
              </w:rPr>
              <w:t>chargingProfile.id</w:t>
            </w:r>
            <w:r>
              <w:rPr>
                <w:rFonts w:ascii="Arial" w:eastAsia="宋体"/>
              </w:rPr>
              <w:t>或在</w:t>
            </w:r>
            <w:r>
              <w:rPr>
                <w:rFonts w:ascii="Arial" w:eastAsia="宋体"/>
              </w:rPr>
              <w:t>ClearChargingProfileRequest</w:t>
            </w:r>
            <w:r>
              <w:rPr>
                <w:rFonts w:ascii="Arial" w:eastAsia="宋体"/>
              </w:rPr>
              <w:t>中包括一个或多个字段</w:t>
            </w:r>
            <w:r>
              <w:rPr>
                <w:rFonts w:ascii="Arial" w:eastAsia="宋体"/>
              </w:rPr>
              <w:t>stackLevel</w:t>
            </w:r>
            <w:r>
              <w:rPr>
                <w:rFonts w:ascii="Arial" w:eastAsia="宋体"/>
              </w:rPr>
              <w:t>、</w:t>
            </w:r>
            <w:r>
              <w:rPr>
                <w:rFonts w:ascii="Arial" w:eastAsia="宋体"/>
              </w:rPr>
              <w:t>evseId</w:t>
            </w:r>
            <w:r>
              <w:rPr>
                <w:rFonts w:ascii="Arial" w:eastAsia="宋体"/>
              </w:rPr>
              <w:t>和</w:t>
            </w:r>
            <w:hyperlink w:anchor="_bookmark327" w:history="1">
              <w:r>
                <w:rPr>
                  <w:color w:val="0000ED"/>
                </w:rPr>
                <w:t>chargingprofilepusion</w:t>
              </w:r>
            </w:hyperlink>
            <w:r>
              <w:rPr>
                <w:rFonts w:ascii="Arial" w:eastAsia="宋体"/>
              </w:rPr>
              <w:t xml:space="preserve"> </w:t>
            </w:r>
            <w:r>
              <w:rPr>
                <w:rFonts w:ascii="Arial" w:eastAsia="宋体"/>
              </w:rPr>
              <w:t>，以指定需要清除哪些计费配置文件。</w:t>
            </w:r>
          </w:p>
        </w:tc>
        <w:tc>
          <w:tcPr>
            <w:tcW w:w="2326" w:type="dxa"/>
            <w:shd w:val="clear" w:color="auto" w:fill="EDEDED"/>
          </w:tcPr>
          <w:p w:rsidR="0076708C" w:rsidRDefault="0076708C">
            <w:pPr>
              <w:pStyle w:val="TableParagraph"/>
              <w:spacing w:before="0"/>
              <w:ind w:left="0"/>
              <w:rPr>
                <w:rFonts w:ascii="Times New Roman"/>
                <w:sz w:val="18"/>
              </w:rPr>
            </w:pPr>
          </w:p>
        </w:tc>
      </w:tr>
      <w:tr w:rsidR="0076708C">
        <w:trPr>
          <w:trHeight w:val="1593"/>
        </w:trPr>
        <w:tc>
          <w:tcPr>
            <w:tcW w:w="1163" w:type="dxa"/>
            <w:tcBorders>
              <w:bottom w:val="nil"/>
            </w:tcBorders>
          </w:tcPr>
          <w:p w:rsidR="0076708C" w:rsidRDefault="00D96EDB">
            <w:pPr>
              <w:pStyle w:val="P68B1DB1-TableParagraph7"/>
              <w:ind w:left="30" w:right="1"/>
              <w:jc w:val="center"/>
            </w:pPr>
            <w:r>
              <w:rPr>
                <w:rFonts w:ascii="Arial" w:eastAsia="宋体"/>
              </w:rPr>
              <w:t>K10.FR.03</w:t>
            </w:r>
          </w:p>
        </w:tc>
        <w:tc>
          <w:tcPr>
            <w:tcW w:w="2326" w:type="dxa"/>
            <w:tcBorders>
              <w:bottom w:val="nil"/>
            </w:tcBorders>
          </w:tcPr>
          <w:p w:rsidR="0076708C" w:rsidRDefault="00D96EDB">
            <w:pPr>
              <w:pStyle w:val="P68B1DB1-TableParagraph7"/>
              <w:spacing w:line="247" w:lineRule="auto"/>
              <w:ind w:left="39" w:right="23"/>
            </w:pPr>
            <w:r>
              <w:rPr>
                <w:rFonts w:ascii="Arial" w:eastAsia="宋体"/>
              </w:rPr>
              <w:t>在收到具有指定的</w:t>
            </w:r>
            <w:hyperlink w:anchor="_bookmark327" w:history="1">
              <w:r>
                <w:rPr>
                  <w:color w:val="0000ED"/>
                </w:rPr>
                <w:t>ClearChargingProfileReques</w:t>
              </w:r>
            </w:hyperlink>
            <w:r>
              <w:rPr>
                <w:rFonts w:ascii="Arial" w:eastAsia="宋体"/>
              </w:rPr>
              <w:t xml:space="preserve"> </w:t>
            </w:r>
            <w:hyperlink w:anchor="_bookmark327" w:history="1">
              <w:r>
                <w:rPr>
                  <w:color w:val="0000ED"/>
                </w:rPr>
                <w:t>t</w:t>
              </w:r>
            </w:hyperlink>
          </w:p>
          <w:p w:rsidR="0076708C" w:rsidRDefault="00D96EDB">
            <w:pPr>
              <w:pStyle w:val="P68B1DB1-TableParagraph7"/>
              <w:spacing w:before="58"/>
              <w:ind w:left="39"/>
            </w:pPr>
            <w:r>
              <w:rPr>
                <w:rFonts w:ascii="Arial" w:eastAsia="宋体"/>
                <w:i/>
              </w:rPr>
              <w:t>chargingProfileId</w:t>
            </w:r>
            <w:r>
              <w:rPr>
                <w:rFonts w:ascii="Arial" w:eastAsia="宋体"/>
              </w:rPr>
              <w:t>和</w:t>
            </w:r>
          </w:p>
          <w:p w:rsidR="0076708C" w:rsidRDefault="00D96EDB">
            <w:pPr>
              <w:pStyle w:val="P68B1DB1-TableParagraph7"/>
              <w:spacing w:before="5" w:line="210" w:lineRule="atLeast"/>
              <w:ind w:left="39"/>
            </w:pPr>
            <w:r>
              <w:rPr>
                <w:rFonts w:ascii="Arial" w:eastAsia="宋体"/>
              </w:rPr>
              <w:t>引用的</w:t>
            </w:r>
            <w:hyperlink w:anchor="_bookmark650" w:history="1">
              <w:r>
                <w:rPr>
                  <w:color w:val="0000ED"/>
                </w:rPr>
                <w:t>ChargingProfile</w:t>
              </w:r>
            </w:hyperlink>
            <w:r>
              <w:rPr>
                <w:rFonts w:ascii="Arial" w:eastAsia="宋体"/>
              </w:rPr>
              <w:t>的</w:t>
            </w:r>
            <w:hyperlink w:anchor="_bookmark592" w:history="1">
              <w:r>
                <w:rPr>
                  <w:color w:val="0000ED"/>
                </w:rPr>
                <w:t>chargingProfilePurpose</w:t>
              </w:r>
            </w:hyperlink>
            <w:r>
              <w:rPr>
                <w:rFonts w:ascii="Arial" w:eastAsia="宋体"/>
              </w:rPr>
              <w:t>不是</w:t>
            </w:r>
          </w:p>
        </w:tc>
        <w:tc>
          <w:tcPr>
            <w:tcW w:w="4652" w:type="dxa"/>
            <w:tcBorders>
              <w:bottom w:val="nil"/>
            </w:tcBorders>
          </w:tcPr>
          <w:p w:rsidR="0076708C" w:rsidRDefault="00D96EDB">
            <w:pPr>
              <w:pStyle w:val="P68B1DB1-TableParagraph7"/>
              <w:spacing w:line="247" w:lineRule="auto"/>
              <w:ind w:left="39"/>
            </w:pPr>
            <w:r>
              <w:rPr>
                <w:rFonts w:ascii="Arial" w:eastAsia="宋体"/>
              </w:rPr>
              <w:t>充电站应清除具有匹配</w:t>
            </w:r>
            <w:r>
              <w:rPr>
                <w:rFonts w:ascii="Arial" w:eastAsia="宋体"/>
              </w:rPr>
              <w:t>id</w:t>
            </w:r>
            <w:r>
              <w:rPr>
                <w:rFonts w:ascii="Arial" w:eastAsia="宋体"/>
              </w:rPr>
              <w:t>的充电配置文件，并以</w:t>
            </w:r>
            <w:r>
              <w:rPr>
                <w:rFonts w:ascii="Arial" w:eastAsia="宋体"/>
                <w:i/>
              </w:rPr>
              <w:t>状态</w:t>
            </w:r>
            <w:r>
              <w:rPr>
                <w:rFonts w:ascii="Arial" w:eastAsia="宋体"/>
              </w:rPr>
              <w:t xml:space="preserve"> = </w:t>
            </w:r>
            <w:r>
              <w:rPr>
                <w:rFonts w:ascii="Arial" w:eastAsia="宋体"/>
              </w:rPr>
              <w:t>已接受的</w:t>
            </w:r>
            <w:hyperlink w:anchor="_bookmark329" w:history="1">
              <w:r>
                <w:rPr>
                  <w:color w:val="0000ED"/>
                </w:rPr>
                <w:t>ClearChargingProfileResponse</w:t>
              </w:r>
            </w:hyperlink>
            <w:r>
              <w:rPr>
                <w:rFonts w:ascii="Arial" w:eastAsia="宋体"/>
              </w:rPr>
              <w:t>消息进行响应。</w:t>
            </w:r>
          </w:p>
        </w:tc>
        <w:tc>
          <w:tcPr>
            <w:tcW w:w="2326" w:type="dxa"/>
            <w:vMerge w:val="restart"/>
          </w:tcPr>
          <w:p w:rsidR="0076708C" w:rsidRDefault="0076708C">
            <w:pPr>
              <w:pStyle w:val="TableParagraph"/>
              <w:spacing w:before="0"/>
              <w:ind w:left="0"/>
              <w:rPr>
                <w:rFonts w:ascii="Times New Roman"/>
                <w:sz w:val="18"/>
              </w:rPr>
            </w:pPr>
          </w:p>
        </w:tc>
      </w:tr>
      <w:tr w:rsidR="0076708C">
        <w:trPr>
          <w:trHeight w:val="211"/>
        </w:trPr>
        <w:tc>
          <w:tcPr>
            <w:tcW w:w="1163" w:type="dxa"/>
            <w:tcBorders>
              <w:top w:val="nil"/>
              <w:bottom w:val="nil"/>
            </w:tcBorders>
          </w:tcPr>
          <w:p w:rsidR="0076708C" w:rsidRDefault="0076708C">
            <w:pPr>
              <w:pStyle w:val="TableParagraph"/>
              <w:spacing w:before="0"/>
              <w:ind w:left="0"/>
              <w:rPr>
                <w:rFonts w:ascii="Times New Roman"/>
                <w:sz w:val="14"/>
              </w:rPr>
            </w:pPr>
          </w:p>
        </w:tc>
        <w:tc>
          <w:tcPr>
            <w:tcW w:w="2326" w:type="dxa"/>
            <w:tcBorders>
              <w:top w:val="nil"/>
              <w:bottom w:val="nil"/>
            </w:tcBorders>
          </w:tcPr>
          <w:p w:rsidR="0076708C" w:rsidRDefault="00D96EDB">
            <w:pPr>
              <w:pStyle w:val="P68B1DB1-TableParagraph91"/>
              <w:spacing w:before="6" w:line="185" w:lineRule="exact"/>
              <w:ind w:left="39"/>
            </w:pPr>
            <w:r>
              <w:rPr>
                <w:rFonts w:ascii="Arial" w:eastAsia="宋体"/>
              </w:rPr>
              <w:t>ChargingStationExter</w:t>
            </w:r>
          </w:p>
        </w:tc>
        <w:tc>
          <w:tcPr>
            <w:tcW w:w="4652" w:type="dxa"/>
            <w:tcBorders>
              <w:top w:val="nil"/>
              <w:bottom w:val="nil"/>
            </w:tcBorders>
          </w:tcPr>
          <w:p w:rsidR="0076708C" w:rsidRDefault="0076708C">
            <w:pPr>
              <w:pStyle w:val="TableParagraph"/>
              <w:spacing w:before="0"/>
              <w:ind w:left="0"/>
              <w:rPr>
                <w:rFonts w:ascii="Times New Roman"/>
                <w:sz w:val="14"/>
              </w:rPr>
            </w:pPr>
          </w:p>
        </w:tc>
        <w:tc>
          <w:tcPr>
            <w:tcW w:w="2326" w:type="dxa"/>
            <w:vMerge/>
            <w:tcBorders>
              <w:top w:val="nil"/>
            </w:tcBorders>
          </w:tcPr>
          <w:p w:rsidR="0076708C" w:rsidRDefault="0076708C">
            <w:pPr>
              <w:rPr>
                <w:sz w:val="2"/>
              </w:rPr>
            </w:pPr>
          </w:p>
        </w:tc>
      </w:tr>
      <w:tr w:rsidR="0076708C">
        <w:trPr>
          <w:trHeight w:val="276"/>
        </w:trPr>
        <w:tc>
          <w:tcPr>
            <w:tcW w:w="1163" w:type="dxa"/>
            <w:tcBorders>
              <w:top w:val="nil"/>
            </w:tcBorders>
          </w:tcPr>
          <w:p w:rsidR="0076708C" w:rsidRDefault="0076708C">
            <w:pPr>
              <w:pStyle w:val="TableParagraph"/>
              <w:spacing w:before="0"/>
              <w:ind w:left="0"/>
              <w:rPr>
                <w:rFonts w:ascii="Times New Roman"/>
                <w:sz w:val="18"/>
              </w:rPr>
            </w:pPr>
          </w:p>
        </w:tc>
        <w:tc>
          <w:tcPr>
            <w:tcW w:w="2326" w:type="dxa"/>
            <w:tcBorders>
              <w:top w:val="nil"/>
            </w:tcBorders>
          </w:tcPr>
          <w:p w:rsidR="0076708C" w:rsidRDefault="00D96EDB">
            <w:pPr>
              <w:pStyle w:val="P68B1DB1-TableParagraph91"/>
              <w:spacing w:before="1"/>
              <w:ind w:left="39"/>
            </w:pPr>
            <w:r>
              <w:rPr>
                <w:rFonts w:ascii="Arial" w:eastAsia="宋体"/>
              </w:rPr>
              <w:t>nalConstraints</w:t>
            </w:r>
          </w:p>
        </w:tc>
        <w:tc>
          <w:tcPr>
            <w:tcW w:w="4652" w:type="dxa"/>
            <w:tcBorders>
              <w:top w:val="nil"/>
            </w:tcBorders>
          </w:tcPr>
          <w:p w:rsidR="0076708C" w:rsidRDefault="0076708C">
            <w:pPr>
              <w:pStyle w:val="TableParagraph"/>
              <w:spacing w:before="0"/>
              <w:ind w:left="0"/>
              <w:rPr>
                <w:rFonts w:ascii="Times New Roman"/>
                <w:sz w:val="18"/>
              </w:rPr>
            </w:pPr>
          </w:p>
        </w:tc>
        <w:tc>
          <w:tcPr>
            <w:tcW w:w="2326" w:type="dxa"/>
            <w:vMerge/>
            <w:tcBorders>
              <w:top w:val="nil"/>
            </w:tcBorders>
          </w:tcPr>
          <w:p w:rsidR="0076708C" w:rsidRDefault="0076708C">
            <w:pPr>
              <w:rPr>
                <w:sz w:val="2"/>
              </w:rPr>
            </w:pPr>
          </w:p>
        </w:tc>
      </w:tr>
      <w:tr w:rsidR="0076708C">
        <w:trPr>
          <w:trHeight w:val="1918"/>
        </w:trPr>
        <w:tc>
          <w:tcPr>
            <w:tcW w:w="1163" w:type="dxa"/>
            <w:shd w:val="clear" w:color="auto" w:fill="EDEDED"/>
          </w:tcPr>
          <w:p w:rsidR="0076708C" w:rsidRDefault="00D96EDB">
            <w:pPr>
              <w:pStyle w:val="P68B1DB1-TableParagraph7"/>
              <w:ind w:left="30" w:right="1"/>
              <w:jc w:val="center"/>
            </w:pPr>
            <w:r>
              <w:rPr>
                <w:rFonts w:ascii="Arial" w:eastAsia="宋体"/>
              </w:rPr>
              <w:lastRenderedPageBreak/>
              <w:t>K10.FR.04</w:t>
            </w:r>
          </w:p>
        </w:tc>
        <w:tc>
          <w:tcPr>
            <w:tcW w:w="2326" w:type="dxa"/>
            <w:shd w:val="clear" w:color="auto" w:fill="EDEDED"/>
          </w:tcPr>
          <w:p w:rsidR="0076708C" w:rsidRDefault="00D96EDB">
            <w:pPr>
              <w:pStyle w:val="P68B1DB1-TableParagraph7"/>
              <w:spacing w:before="19" w:line="270" w:lineRule="atLeast"/>
              <w:ind w:left="39" w:right="429"/>
            </w:pPr>
            <w:r>
              <w:rPr>
                <w:rFonts w:ascii="Arial" w:eastAsia="宋体"/>
              </w:rPr>
              <w:t>不是</w:t>
            </w:r>
            <w:r>
              <w:rPr>
                <w:rFonts w:ascii="Arial" w:eastAsia="宋体"/>
              </w:rPr>
              <w:t>K10.FR.03</w:t>
            </w:r>
            <w:r>
              <w:rPr>
                <w:rFonts w:ascii="Arial" w:eastAsia="宋体"/>
              </w:rPr>
              <w:t>，也不是</w:t>
            </w:r>
            <w:r>
              <w:rPr>
                <w:rFonts w:ascii="Arial" w:eastAsia="宋体"/>
              </w:rPr>
              <w:t>K10.FR.08</w:t>
            </w:r>
            <w:r>
              <w:rPr>
                <w:rFonts w:ascii="Arial" w:eastAsia="宋体"/>
              </w:rPr>
              <w:t>和</w:t>
            </w:r>
          </w:p>
          <w:p w:rsidR="0076708C" w:rsidRDefault="00D96EDB">
            <w:pPr>
              <w:pStyle w:val="P68B1DB1-TableParagraph7"/>
              <w:spacing w:before="9" w:line="247" w:lineRule="auto"/>
              <w:ind w:left="39" w:right="23"/>
              <w:rPr>
                <w:i/>
              </w:rPr>
            </w:pPr>
            <w:r>
              <w:rPr>
                <w:rFonts w:ascii="Arial" w:eastAsia="宋体"/>
              </w:rPr>
              <w:t>在收到</w:t>
            </w:r>
            <w:hyperlink w:anchor="_bookmark327" w:history="1">
              <w:r>
                <w:rPr>
                  <w:color w:val="0000ED"/>
                </w:rPr>
                <w:t>ClearChargingProfileReques</w:t>
              </w:r>
            </w:hyperlink>
            <w:r>
              <w:rPr>
                <w:rFonts w:ascii="Arial" w:eastAsia="宋体"/>
              </w:rPr>
              <w:t xml:space="preserve"> </w:t>
            </w:r>
            <w:hyperlink w:anchor="_bookmark327" w:history="1">
              <w:r>
                <w:rPr>
                  <w:color w:val="0000ED"/>
                </w:rPr>
                <w:t>t</w:t>
              </w:r>
            </w:hyperlink>
            <w:r>
              <w:rPr>
                <w:rFonts w:ascii="Arial" w:eastAsia="宋体"/>
              </w:rPr>
              <w:t xml:space="preserve"> </w:t>
            </w:r>
            <w:r>
              <w:rPr>
                <w:rFonts w:ascii="Arial" w:eastAsia="宋体"/>
              </w:rPr>
              <w:t>，与</w:t>
            </w:r>
            <w:r>
              <w:rPr>
                <w:rFonts w:ascii="Arial" w:eastAsia="宋体"/>
                <w:i/>
              </w:rPr>
              <w:t>evseId</w:t>
            </w:r>
            <w:r>
              <w:rPr>
                <w:rFonts w:ascii="Arial" w:eastAsia="宋体"/>
              </w:rPr>
              <w:t>的可选值，</w:t>
            </w:r>
            <w:r>
              <w:rPr>
                <w:rFonts w:ascii="Arial" w:eastAsia="宋体"/>
                <w:i/>
              </w:rPr>
              <w:t>chargingprofilepjpose</w:t>
            </w:r>
            <w:r>
              <w:rPr>
                <w:rFonts w:ascii="Arial" w:eastAsia="宋体"/>
              </w:rPr>
              <w:t>，</w:t>
            </w:r>
            <w:r>
              <w:rPr>
                <w:rFonts w:ascii="Arial" w:eastAsia="宋体"/>
                <w:i/>
              </w:rPr>
              <w:t>stackLevel</w:t>
            </w:r>
          </w:p>
        </w:tc>
        <w:tc>
          <w:tcPr>
            <w:tcW w:w="4652" w:type="dxa"/>
            <w:shd w:val="clear" w:color="auto" w:fill="EDEDED"/>
          </w:tcPr>
          <w:p w:rsidR="0076708C" w:rsidRDefault="00D96EDB">
            <w:pPr>
              <w:pStyle w:val="P68B1DB1-TableParagraph7"/>
              <w:spacing w:line="244" w:lineRule="auto"/>
              <w:ind w:left="39"/>
            </w:pPr>
            <w:r>
              <w:rPr>
                <w:rFonts w:ascii="Arial" w:eastAsia="宋体"/>
              </w:rPr>
              <w:t>充电站应清除与请求中的值匹配</w:t>
            </w:r>
            <w:r>
              <w:rPr>
                <w:rFonts w:ascii="Arial" w:eastAsia="宋体"/>
              </w:rPr>
              <w:t xml:space="preserve"> (</w:t>
            </w:r>
            <w:r>
              <w:rPr>
                <w:rFonts w:ascii="Arial" w:eastAsia="宋体"/>
              </w:rPr>
              <w:t>逻辑上与</w:t>
            </w:r>
            <w:r>
              <w:rPr>
                <w:rFonts w:ascii="Arial" w:eastAsia="宋体"/>
              </w:rPr>
              <w:t xml:space="preserve">) </w:t>
            </w:r>
            <w:r>
              <w:rPr>
                <w:rFonts w:ascii="Arial" w:eastAsia="宋体"/>
              </w:rPr>
              <w:t>的</w:t>
            </w:r>
            <w:hyperlink w:anchor="_bookmark592" w:history="1">
              <w:r>
                <w:rPr>
                  <w:color w:val="0000ED"/>
                </w:rPr>
                <w:t>ChargingProfile</w:t>
              </w:r>
            </w:hyperlink>
            <w:r>
              <w:rPr>
                <w:rFonts w:ascii="Arial" w:eastAsia="宋体"/>
              </w:rPr>
              <w:t xml:space="preserve"> </w:t>
            </w:r>
            <w:r>
              <w:rPr>
                <w:rFonts w:ascii="Arial" w:eastAsia="宋体"/>
              </w:rPr>
              <w:t>，但具有</w:t>
            </w:r>
            <w:hyperlink w:anchor="_bookmark592" w:history="1">
              <w:r>
                <w:rPr>
                  <w:color w:val="0000ED"/>
                </w:rPr>
                <w:t>ChargingProfile</w:t>
              </w:r>
            </w:hyperlink>
            <w:r>
              <w:rPr>
                <w:rFonts w:ascii="Arial" w:eastAsia="宋体"/>
              </w:rPr>
              <w:t xml:space="preserve"> = ChargingStationExternalConstraints</w:t>
            </w:r>
            <w:r>
              <w:rPr>
                <w:rFonts w:ascii="Arial" w:eastAsia="宋体"/>
              </w:rPr>
              <w:t>的值除外，并使用</w:t>
            </w:r>
            <w:r>
              <w:rPr>
                <w:rFonts w:ascii="Arial" w:eastAsia="宋体"/>
                <w:i/>
              </w:rPr>
              <w:t>状态</w:t>
            </w:r>
            <w:r>
              <w:rPr>
                <w:rFonts w:ascii="Arial" w:eastAsia="宋体"/>
              </w:rPr>
              <w:t xml:space="preserve"> = Accepted</w:t>
            </w:r>
            <w:r>
              <w:rPr>
                <w:rFonts w:ascii="Arial" w:eastAsia="宋体"/>
              </w:rPr>
              <w:t>的</w:t>
            </w:r>
            <w:hyperlink w:anchor="_bookmark329" w:history="1">
              <w:r>
                <w:rPr>
                  <w:color w:val="0000ED"/>
                </w:rPr>
                <w:t>clearchingprofileresponse</w:t>
              </w:r>
            </w:hyperlink>
            <w:r>
              <w:rPr>
                <w:rFonts w:ascii="Arial" w:eastAsia="宋体"/>
              </w:rPr>
              <w:t>消息进行响应。</w:t>
            </w:r>
          </w:p>
        </w:tc>
        <w:tc>
          <w:tcPr>
            <w:tcW w:w="2326" w:type="dxa"/>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163"/>
        <w:gridCol w:w="2326"/>
        <w:gridCol w:w="4652"/>
        <w:gridCol w:w="2326"/>
      </w:tblGrid>
      <w:tr w:rsidR="0076708C">
        <w:trPr>
          <w:trHeight w:val="274"/>
        </w:trPr>
        <w:tc>
          <w:tcPr>
            <w:tcW w:w="1163"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right="1"/>
              <w:jc w:val="center"/>
            </w:pPr>
            <w:r>
              <w:rPr>
                <w:rFonts w:ascii="Arial" w:eastAsia="宋体"/>
              </w:rPr>
              <w:t>ID</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652"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716"/>
        </w:trPr>
        <w:tc>
          <w:tcPr>
            <w:tcW w:w="116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0" w:right="1"/>
              <w:jc w:val="center"/>
            </w:pPr>
            <w:r>
              <w:rPr>
                <w:rFonts w:ascii="Arial" w:eastAsia="宋体"/>
              </w:rPr>
              <w:t>K10.FR.05</w:t>
            </w:r>
          </w:p>
        </w:tc>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在清除一个或多个充电配置文件之后。</w:t>
            </w:r>
          </w:p>
        </w:tc>
        <w:tc>
          <w:tcPr>
            <w:tcW w:w="465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充电站应重新计算其综合计划，并为所有正在进行的交易设置产生的最大功率</w:t>
            </w:r>
            <w:r>
              <w:rPr>
                <w:rFonts w:ascii="Arial" w:eastAsia="宋体"/>
              </w:rPr>
              <w:t>/</w:t>
            </w:r>
            <w:r>
              <w:rPr>
                <w:rFonts w:ascii="Arial" w:eastAsia="宋体"/>
              </w:rPr>
              <w:t>电流值。</w:t>
            </w:r>
          </w:p>
        </w:tc>
        <w:tc>
          <w:tcPr>
            <w:tcW w:w="2326"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26"/>
        </w:trPr>
        <w:tc>
          <w:tcPr>
            <w:tcW w:w="116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K10.FR.06</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65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不应设置</w:t>
            </w:r>
            <w:r>
              <w:rPr>
                <w:rFonts w:ascii="Arial" w:eastAsia="宋体"/>
              </w:rPr>
              <w:t>CSMS</w:t>
            </w:r>
            <w:hyperlink w:anchor="_bookmark650" w:history="1">
              <w:r>
                <w:rPr>
                  <w:color w:val="0000ED"/>
                </w:rPr>
                <w:t>chargingProfilePurpose</w:t>
              </w:r>
            </w:hyperlink>
            <w:r>
              <w:rPr>
                <w:rFonts w:ascii="Arial" w:eastAsia="宋体"/>
              </w:rPr>
              <w:t>至</w:t>
            </w:r>
            <w:hyperlink w:anchor="_bookmark217" w:history="1">
              <w:r>
                <w:rPr>
                  <w:color w:val="0000ED"/>
                </w:rPr>
                <w:t>ChargingStationExternalConstraints</w:t>
              </w:r>
            </w:hyperlink>
            <w:r>
              <w:rPr>
                <w:rFonts w:ascii="Arial" w:eastAsia="宋体"/>
              </w:rPr>
              <w:t>在一个</w:t>
            </w:r>
            <w:hyperlink w:anchor="_bookmark327" w:history="1">
              <w:r>
                <w:rPr>
                  <w:color w:val="0000ED"/>
                </w:rPr>
                <w:t>ClearChargingProfileRequest</w:t>
              </w:r>
            </w:hyperlink>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99"/>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K10.FR.07</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K10.FR.05</w:t>
            </w:r>
          </w:p>
          <w:p w:rsidR="0076708C" w:rsidRDefault="00D96EDB">
            <w:pPr>
              <w:pStyle w:val="P68B1DB1-TableParagraph7"/>
              <w:spacing w:before="7" w:line="247" w:lineRule="auto"/>
              <w:ind w:left="39"/>
            </w:pPr>
            <w:r>
              <w:rPr>
                <w:rFonts w:ascii="Arial" w:eastAsia="宋体"/>
              </w:rPr>
              <w:t>并且清除的配置文件具有</w:t>
            </w:r>
            <w:hyperlink w:anchor="_bookmark650" w:history="1">
              <w:r>
                <w:rPr>
                  <w:color w:val="0000ED"/>
                </w:rPr>
                <w:t>chargingprofilepose</w:t>
              </w:r>
            </w:hyperlink>
            <w:r>
              <w:rPr>
                <w:rFonts w:ascii="Arial" w:eastAsia="宋体"/>
              </w:rPr>
              <w:t xml:space="preserve"> = </w:t>
            </w:r>
            <w:hyperlink w:anchor="_bookmark216" w:history="1">
              <w:r>
                <w:rPr>
                  <w:color w:val="0000ED"/>
                </w:rPr>
                <w:t>TxDefaultProfile</w:t>
              </w:r>
            </w:hyperlink>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48"/>
            </w:pPr>
            <w:r>
              <w:rPr>
                <w:rFonts w:ascii="Arial" w:eastAsia="宋体"/>
              </w:rPr>
              <w:t>充电站应继续以</w:t>
            </w:r>
            <w:hyperlink w:anchor="_bookmark216" w:history="1">
              <w:r>
                <w:rPr>
                  <w:color w:val="0000ED"/>
                </w:rPr>
                <w:t>TxDefaultProfile</w:t>
              </w:r>
            </w:hyperlink>
            <w:r>
              <w:rPr>
                <w:rFonts w:ascii="Arial" w:eastAsia="宋体"/>
              </w:rPr>
              <w:t>开始的任何活动事务，就好像它是在没有</w:t>
            </w:r>
            <w:hyperlink w:anchor="_bookmark216" w:history="1">
              <w:r>
                <w:rPr>
                  <w:color w:val="0000ED"/>
                </w:rPr>
                <w:t>TxDefaultProfile</w:t>
              </w:r>
            </w:hyperlink>
            <w:r>
              <w:rPr>
                <w:rFonts w:ascii="Arial" w:eastAsia="宋体"/>
              </w:rPr>
              <w:t>的情况下开始的一样。</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129"/>
        </w:trPr>
        <w:tc>
          <w:tcPr>
            <w:tcW w:w="1163" w:type="dxa"/>
            <w:tcBorders>
              <w:top w:val="single" w:sz="4" w:space="0" w:color="000000"/>
              <w:left w:val="single" w:sz="4" w:space="0" w:color="000000"/>
              <w:bottom w:val="nil"/>
              <w:right w:val="single" w:sz="4" w:space="0" w:color="000000"/>
            </w:tcBorders>
            <w:shd w:val="clear" w:color="auto" w:fill="EDEDED"/>
          </w:tcPr>
          <w:p w:rsidR="0076708C" w:rsidRDefault="00D96EDB">
            <w:pPr>
              <w:pStyle w:val="P68B1DB1-TableParagraph7"/>
              <w:ind w:left="30" w:right="1"/>
              <w:jc w:val="center"/>
            </w:pPr>
            <w:r>
              <w:rPr>
                <w:rFonts w:ascii="Arial" w:eastAsia="宋体"/>
              </w:rPr>
              <w:t>K10.FR.08</w:t>
            </w:r>
          </w:p>
        </w:tc>
        <w:tc>
          <w:tcPr>
            <w:tcW w:w="2326" w:type="dxa"/>
            <w:tcBorders>
              <w:top w:val="single" w:sz="4" w:space="0" w:color="000000"/>
              <w:left w:val="single" w:sz="4" w:space="0" w:color="000000"/>
              <w:bottom w:val="nil"/>
              <w:right w:val="single" w:sz="4" w:space="0" w:color="000000"/>
            </w:tcBorders>
            <w:shd w:val="clear" w:color="auto" w:fill="EDEDED"/>
          </w:tcPr>
          <w:p w:rsidR="0076708C" w:rsidRDefault="00D96EDB">
            <w:pPr>
              <w:pStyle w:val="P68B1DB1-TableParagraph7"/>
              <w:spacing w:line="247" w:lineRule="auto"/>
              <w:ind w:left="39" w:right="23"/>
            </w:pPr>
            <w:r>
              <w:rPr>
                <w:rFonts w:ascii="Arial" w:eastAsia="宋体"/>
              </w:rPr>
              <w:t>在收到</w:t>
            </w:r>
            <w:hyperlink w:anchor="_bookmark327" w:history="1">
              <w:r>
                <w:rPr>
                  <w:color w:val="0000ED"/>
                </w:rPr>
                <w:t>clearchargingprofileques</w:t>
              </w:r>
            </w:hyperlink>
            <w:r>
              <w:rPr>
                <w:rFonts w:ascii="Arial" w:eastAsia="宋体"/>
              </w:rPr>
              <w:t xml:space="preserve"> </w:t>
            </w:r>
            <w:hyperlink w:anchor="_bookmark327" w:history="1">
              <w:r>
                <w:rPr>
                  <w:color w:val="0000ED"/>
                </w:rPr>
                <w:t>t</w:t>
              </w:r>
            </w:hyperlink>
            <w:r>
              <w:rPr>
                <w:rFonts w:ascii="Arial" w:eastAsia="宋体"/>
              </w:rPr>
              <w:t>时，</w:t>
            </w:r>
            <w:r>
              <w:rPr>
                <w:rFonts w:ascii="Arial" w:eastAsia="宋体"/>
                <w:i/>
              </w:rPr>
              <w:t>evseId</w:t>
            </w:r>
            <w:r>
              <w:rPr>
                <w:rFonts w:ascii="Arial" w:eastAsia="宋体"/>
              </w:rPr>
              <w:t>，</w:t>
            </w:r>
            <w:r>
              <w:rPr>
                <w:rFonts w:ascii="Arial" w:eastAsia="宋体"/>
                <w:i/>
              </w:rPr>
              <w:t>chargingprofilepose</w:t>
            </w:r>
            <w:r>
              <w:rPr>
                <w:rFonts w:ascii="Arial" w:eastAsia="宋体"/>
              </w:rPr>
              <w:t>的可选值，</w:t>
            </w:r>
          </w:p>
        </w:tc>
        <w:tc>
          <w:tcPr>
            <w:tcW w:w="4652" w:type="dxa"/>
            <w:tcBorders>
              <w:top w:val="single" w:sz="4" w:space="0" w:color="000000"/>
              <w:left w:val="single" w:sz="4" w:space="0" w:color="000000"/>
              <w:bottom w:val="nil"/>
              <w:right w:val="single" w:sz="4" w:space="0" w:color="000000"/>
            </w:tcBorders>
            <w:shd w:val="clear" w:color="auto" w:fill="EDEDED"/>
          </w:tcPr>
          <w:p w:rsidR="0076708C" w:rsidRDefault="00D96EDB">
            <w:pPr>
              <w:pStyle w:val="P68B1DB1-TableParagraph7"/>
              <w:spacing w:line="249" w:lineRule="auto"/>
              <w:ind w:left="39"/>
            </w:pPr>
            <w:r>
              <w:rPr>
                <w:rFonts w:ascii="Arial" w:eastAsia="宋体"/>
              </w:rPr>
              <w:t>充电站应以</w:t>
            </w:r>
            <w:r>
              <w:rPr>
                <w:rFonts w:ascii="Arial" w:eastAsia="宋体"/>
                <w:i/>
              </w:rPr>
              <w:t>状态</w:t>
            </w:r>
            <w:r>
              <w:rPr>
                <w:rFonts w:ascii="Arial" w:eastAsia="宋体"/>
              </w:rPr>
              <w:t xml:space="preserve"> = </w:t>
            </w:r>
            <w:r>
              <w:rPr>
                <w:rFonts w:ascii="Arial" w:eastAsia="宋体"/>
              </w:rPr>
              <w:t>未知的</w:t>
            </w:r>
            <w:hyperlink w:anchor="_bookmark329" w:history="1">
              <w:r>
                <w:rPr>
                  <w:color w:val="0000ED"/>
                </w:rPr>
                <w:t>ClearChargingProfileResponse</w:t>
              </w:r>
            </w:hyperlink>
            <w:r>
              <w:rPr>
                <w:rFonts w:ascii="Arial" w:eastAsia="宋体"/>
              </w:rPr>
              <w:t>消息进行响应。</w:t>
            </w:r>
          </w:p>
        </w:tc>
        <w:tc>
          <w:tcPr>
            <w:tcW w:w="2326" w:type="dxa"/>
            <w:tcBorders>
              <w:top w:val="single" w:sz="4" w:space="0" w:color="000000"/>
              <w:left w:val="single" w:sz="4" w:space="0" w:color="000000"/>
              <w:bottom w:val="nil"/>
              <w:right w:val="single" w:sz="4" w:space="0" w:color="000000"/>
            </w:tcBorders>
            <w:shd w:val="clear" w:color="auto" w:fill="EDEDED"/>
          </w:tcPr>
          <w:p w:rsidR="0076708C" w:rsidRDefault="00D96EDB">
            <w:pPr>
              <w:pStyle w:val="P68B1DB1-TableParagraph7"/>
              <w:spacing w:line="247" w:lineRule="auto"/>
              <w:ind w:left="38" w:right="112"/>
            </w:pPr>
            <w:r>
              <w:rPr>
                <w:rFonts w:ascii="Arial" w:eastAsia="宋体"/>
              </w:rPr>
              <w:t>用于外部约束的计费配置文件被</w:t>
            </w:r>
            <w:r>
              <w:rPr>
                <w:rFonts w:ascii="Arial" w:eastAsia="宋体"/>
              </w:rPr>
              <w:t>ClearChargingProfile</w:t>
            </w:r>
            <w:r>
              <w:rPr>
                <w:rFonts w:ascii="Arial" w:eastAsia="宋体"/>
              </w:rPr>
              <w:t>消息忽略。</w:t>
            </w:r>
          </w:p>
        </w:tc>
      </w:tr>
      <w:tr w:rsidR="0076708C">
        <w:trPr>
          <w:trHeight w:val="900"/>
        </w:trPr>
        <w:tc>
          <w:tcPr>
            <w:tcW w:w="1163" w:type="dxa"/>
            <w:tcBorders>
              <w:top w:val="nil"/>
              <w:left w:val="single" w:sz="4" w:space="0" w:color="000000"/>
              <w:bottom w:val="nil"/>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2326" w:type="dxa"/>
            <w:tcBorders>
              <w:top w:val="nil"/>
              <w:left w:val="single" w:sz="4" w:space="0" w:color="000000"/>
              <w:bottom w:val="nil"/>
              <w:right w:val="single" w:sz="4" w:space="0" w:color="000000"/>
            </w:tcBorders>
            <w:shd w:val="clear" w:color="auto" w:fill="EDEDED"/>
          </w:tcPr>
          <w:p w:rsidR="0076708C" w:rsidRDefault="00D96EDB">
            <w:pPr>
              <w:pStyle w:val="P68B1DB1-TableParagraph7"/>
              <w:spacing w:before="28" w:line="247" w:lineRule="auto"/>
              <w:ind w:left="39" w:right="1024"/>
            </w:pPr>
            <w:r>
              <w:rPr>
                <w:rFonts w:ascii="Arial" w:eastAsia="宋体"/>
                <w:i/>
              </w:rPr>
              <w:t>stackLevel</w:t>
            </w:r>
            <w:r>
              <w:rPr>
                <w:rFonts w:ascii="Arial" w:eastAsia="宋体"/>
              </w:rPr>
              <w:t>和匹配的</w:t>
            </w:r>
          </w:p>
          <w:p w:rsidR="0076708C" w:rsidRDefault="00D96EDB">
            <w:pPr>
              <w:pStyle w:val="P68B1DB1-TableParagraph7"/>
              <w:spacing w:before="1"/>
              <w:ind w:left="39"/>
            </w:pPr>
            <w:r>
              <w:rPr>
                <w:rFonts w:ascii="Arial" w:eastAsia="宋体"/>
              </w:rPr>
              <w:t>所有</w:t>
            </w:r>
            <w:hyperlink w:anchor="_bookmark592" w:history="1">
              <w:r>
                <w:rPr>
                  <w:color w:val="0000ED"/>
                </w:rPr>
                <w:t>ChargingProfile(s)</w:t>
              </w:r>
            </w:hyperlink>
            <w:r>
              <w:rPr>
                <w:rFonts w:ascii="Arial" w:eastAsia="宋体"/>
              </w:rPr>
              <w:t xml:space="preserve"> </w:t>
            </w:r>
            <w:r>
              <w:rPr>
                <w:rFonts w:ascii="Arial" w:eastAsia="宋体"/>
              </w:rPr>
              <w:t>都有</w:t>
            </w:r>
          </w:p>
          <w:p w:rsidR="0076708C" w:rsidRDefault="00D96EDB">
            <w:pPr>
              <w:pStyle w:val="P68B1DB1-TableParagraph7"/>
              <w:spacing w:before="7" w:line="205" w:lineRule="exact"/>
              <w:ind w:left="39"/>
            </w:pPr>
            <w:hyperlink w:anchor="_bookmark592" w:history="1">
              <w:r>
                <w:rPr>
                  <w:color w:val="0000ED"/>
                </w:rPr>
                <w:t>ChargingProfile</w:t>
              </w:r>
            </w:hyperlink>
            <w:r>
              <w:rPr>
                <w:rFonts w:ascii="Arial" w:eastAsia="宋体"/>
              </w:rPr>
              <w:t xml:space="preserve"> =</w:t>
            </w:r>
          </w:p>
        </w:tc>
        <w:tc>
          <w:tcPr>
            <w:tcW w:w="4652" w:type="dxa"/>
            <w:tcBorders>
              <w:top w:val="nil"/>
              <w:left w:val="single" w:sz="4" w:space="0" w:color="000000"/>
              <w:bottom w:val="nil"/>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2326" w:type="dxa"/>
            <w:tcBorders>
              <w:top w:val="nil"/>
              <w:left w:val="single" w:sz="4" w:space="0" w:color="000000"/>
              <w:bottom w:val="nil"/>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221"/>
        </w:trPr>
        <w:tc>
          <w:tcPr>
            <w:tcW w:w="1163" w:type="dxa"/>
            <w:tcBorders>
              <w:top w:val="nil"/>
              <w:left w:val="single" w:sz="4" w:space="0" w:color="000000"/>
              <w:bottom w:val="nil"/>
              <w:right w:val="single" w:sz="4" w:space="0" w:color="000000"/>
            </w:tcBorders>
            <w:shd w:val="clear" w:color="auto" w:fill="EDEDED"/>
          </w:tcPr>
          <w:p w:rsidR="0076708C" w:rsidRDefault="0076708C">
            <w:pPr>
              <w:pStyle w:val="TableParagraph"/>
              <w:spacing w:before="0"/>
              <w:ind w:left="0"/>
              <w:rPr>
                <w:rFonts w:ascii="Times New Roman"/>
                <w:sz w:val="14"/>
              </w:rPr>
            </w:pPr>
          </w:p>
        </w:tc>
        <w:tc>
          <w:tcPr>
            <w:tcW w:w="2326" w:type="dxa"/>
            <w:tcBorders>
              <w:top w:val="nil"/>
              <w:left w:val="single" w:sz="4" w:space="0" w:color="000000"/>
              <w:bottom w:val="nil"/>
              <w:right w:val="single" w:sz="4" w:space="0" w:color="000000"/>
            </w:tcBorders>
            <w:shd w:val="clear" w:color="auto" w:fill="EDEDED"/>
          </w:tcPr>
          <w:p w:rsidR="0076708C" w:rsidRDefault="00D96EDB">
            <w:pPr>
              <w:pStyle w:val="P68B1DB1-TableParagraph91"/>
              <w:spacing w:before="11" w:line="190" w:lineRule="exact"/>
              <w:ind w:left="39"/>
            </w:pPr>
            <w:r>
              <w:rPr>
                <w:rFonts w:ascii="Arial" w:eastAsia="宋体"/>
              </w:rPr>
              <w:t>ChargingStationExter</w:t>
            </w:r>
          </w:p>
        </w:tc>
        <w:tc>
          <w:tcPr>
            <w:tcW w:w="4652" w:type="dxa"/>
            <w:tcBorders>
              <w:top w:val="nil"/>
              <w:left w:val="single" w:sz="4" w:space="0" w:color="000000"/>
              <w:bottom w:val="nil"/>
              <w:right w:val="single" w:sz="4" w:space="0" w:color="000000"/>
            </w:tcBorders>
            <w:shd w:val="clear" w:color="auto" w:fill="EDEDED"/>
          </w:tcPr>
          <w:p w:rsidR="0076708C" w:rsidRDefault="0076708C">
            <w:pPr>
              <w:pStyle w:val="TableParagraph"/>
              <w:spacing w:before="0"/>
              <w:ind w:left="0"/>
              <w:rPr>
                <w:rFonts w:ascii="Times New Roman"/>
                <w:sz w:val="14"/>
              </w:rPr>
            </w:pPr>
          </w:p>
        </w:tc>
        <w:tc>
          <w:tcPr>
            <w:tcW w:w="2326" w:type="dxa"/>
            <w:tcBorders>
              <w:top w:val="nil"/>
              <w:left w:val="single" w:sz="4" w:space="0" w:color="000000"/>
              <w:bottom w:val="nil"/>
              <w:right w:val="single" w:sz="4" w:space="0" w:color="000000"/>
            </w:tcBorders>
            <w:shd w:val="clear" w:color="auto" w:fill="EDEDED"/>
          </w:tcPr>
          <w:p w:rsidR="0076708C" w:rsidRDefault="0076708C">
            <w:pPr>
              <w:pStyle w:val="TableParagraph"/>
              <w:spacing w:before="0"/>
              <w:ind w:left="0"/>
              <w:rPr>
                <w:rFonts w:ascii="Times New Roman"/>
                <w:sz w:val="14"/>
              </w:rPr>
            </w:pPr>
          </w:p>
        </w:tc>
      </w:tr>
      <w:tr w:rsidR="0076708C">
        <w:trPr>
          <w:trHeight w:val="281"/>
        </w:trPr>
        <w:tc>
          <w:tcPr>
            <w:tcW w:w="1163" w:type="dxa"/>
            <w:tcBorders>
              <w:top w:val="nil"/>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2326" w:type="dxa"/>
            <w:tcBorders>
              <w:top w:val="nil"/>
              <w:left w:val="single" w:sz="4" w:space="0" w:color="000000"/>
              <w:bottom w:val="single" w:sz="4" w:space="0" w:color="000000"/>
              <w:right w:val="single" w:sz="4" w:space="0" w:color="000000"/>
            </w:tcBorders>
            <w:shd w:val="clear" w:color="auto" w:fill="EDEDED"/>
          </w:tcPr>
          <w:p w:rsidR="0076708C" w:rsidRDefault="00D96EDB">
            <w:pPr>
              <w:pStyle w:val="P68B1DB1-TableParagraph91"/>
              <w:spacing w:before="6"/>
              <w:ind w:left="39"/>
            </w:pPr>
            <w:r>
              <w:rPr>
                <w:rFonts w:ascii="Arial" w:eastAsia="宋体"/>
              </w:rPr>
              <w:t>nalConstraints</w:t>
            </w:r>
          </w:p>
        </w:tc>
        <w:tc>
          <w:tcPr>
            <w:tcW w:w="4652" w:type="dxa"/>
            <w:tcBorders>
              <w:top w:val="nil"/>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2326" w:type="dxa"/>
            <w:tcBorders>
              <w:top w:val="nil"/>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598"/>
        </w:trPr>
        <w:tc>
          <w:tcPr>
            <w:tcW w:w="1163" w:type="dxa"/>
            <w:tcBorders>
              <w:top w:val="single" w:sz="4" w:space="0" w:color="000000"/>
              <w:left w:val="single" w:sz="4" w:space="0" w:color="000000"/>
              <w:bottom w:val="nil"/>
              <w:right w:val="single" w:sz="4" w:space="0" w:color="000000"/>
            </w:tcBorders>
          </w:tcPr>
          <w:p w:rsidR="0076708C" w:rsidRDefault="00D96EDB">
            <w:pPr>
              <w:pStyle w:val="P68B1DB1-TableParagraph7"/>
              <w:ind w:left="30" w:right="1"/>
              <w:jc w:val="center"/>
            </w:pPr>
            <w:r>
              <w:rPr>
                <w:rFonts w:ascii="Arial" w:eastAsia="宋体"/>
              </w:rPr>
              <w:t>K10.FR.09</w:t>
            </w:r>
          </w:p>
        </w:tc>
        <w:tc>
          <w:tcPr>
            <w:tcW w:w="2326" w:type="dxa"/>
            <w:tcBorders>
              <w:top w:val="single" w:sz="4" w:space="0" w:color="000000"/>
              <w:left w:val="single" w:sz="4" w:space="0" w:color="000000"/>
              <w:bottom w:val="nil"/>
              <w:right w:val="single" w:sz="4" w:space="0" w:color="000000"/>
            </w:tcBorders>
          </w:tcPr>
          <w:p w:rsidR="0076708C" w:rsidRDefault="00D96EDB">
            <w:pPr>
              <w:pStyle w:val="P68B1DB1-TableParagraph7"/>
              <w:spacing w:line="247" w:lineRule="auto"/>
              <w:ind w:left="39" w:right="23"/>
            </w:pPr>
            <w:r>
              <w:rPr>
                <w:rFonts w:ascii="Arial" w:eastAsia="宋体"/>
              </w:rPr>
              <w:t>在收到具有指定的</w:t>
            </w:r>
            <w:hyperlink w:anchor="_bookmark327" w:history="1">
              <w:r>
                <w:rPr>
                  <w:color w:val="0000ED"/>
                </w:rPr>
                <w:t>ClearChargingProfileReques</w:t>
              </w:r>
            </w:hyperlink>
            <w:r>
              <w:rPr>
                <w:rFonts w:ascii="Arial" w:eastAsia="宋体"/>
              </w:rPr>
              <w:t xml:space="preserve"> </w:t>
            </w:r>
            <w:hyperlink w:anchor="_bookmark327" w:history="1">
              <w:r>
                <w:rPr>
                  <w:color w:val="0000ED"/>
                </w:rPr>
                <w:t>t</w:t>
              </w:r>
            </w:hyperlink>
          </w:p>
          <w:p w:rsidR="0076708C" w:rsidRDefault="00D96EDB">
            <w:pPr>
              <w:pStyle w:val="P68B1DB1-TableParagraph7"/>
              <w:spacing w:before="58"/>
              <w:ind w:left="39"/>
            </w:pPr>
            <w:r>
              <w:rPr>
                <w:rFonts w:ascii="Arial" w:eastAsia="宋体"/>
                <w:i/>
              </w:rPr>
              <w:t>chargingProfileId</w:t>
            </w:r>
            <w:r>
              <w:rPr>
                <w:rFonts w:ascii="Arial" w:eastAsia="宋体"/>
              </w:rPr>
              <w:t>和</w:t>
            </w:r>
          </w:p>
          <w:p w:rsidR="0076708C" w:rsidRDefault="00D96EDB">
            <w:pPr>
              <w:pStyle w:val="P68B1DB1-TableParagraph7"/>
              <w:spacing w:before="5" w:line="210" w:lineRule="atLeast"/>
              <w:ind w:left="39"/>
            </w:pPr>
            <w:r>
              <w:rPr>
                <w:rFonts w:ascii="Arial" w:eastAsia="宋体"/>
              </w:rPr>
              <w:t>引用的</w:t>
            </w:r>
            <w:hyperlink w:anchor="_bookmark650" w:history="1">
              <w:r>
                <w:rPr>
                  <w:color w:val="0000ED"/>
                </w:rPr>
                <w:t>ChargingProfile</w:t>
              </w:r>
            </w:hyperlink>
            <w:r>
              <w:rPr>
                <w:rFonts w:ascii="Arial" w:eastAsia="宋体"/>
              </w:rPr>
              <w:t>的</w:t>
            </w:r>
            <w:hyperlink w:anchor="_bookmark592" w:history="1">
              <w:r>
                <w:rPr>
                  <w:color w:val="0000ED"/>
                </w:rPr>
                <w:t>ChargingProfile</w:t>
              </w:r>
            </w:hyperlink>
            <w:r>
              <w:rPr>
                <w:rFonts w:ascii="Arial" w:eastAsia="宋体"/>
              </w:rPr>
              <w:t>用途</w:t>
            </w:r>
            <w:r>
              <w:rPr>
                <w:rFonts w:ascii="Arial" w:eastAsia="宋体"/>
              </w:rPr>
              <w:t xml:space="preserve"> =</w:t>
            </w:r>
          </w:p>
        </w:tc>
        <w:tc>
          <w:tcPr>
            <w:tcW w:w="4652" w:type="dxa"/>
            <w:tcBorders>
              <w:top w:val="single" w:sz="4" w:space="0" w:color="000000"/>
              <w:left w:val="single" w:sz="4" w:space="0" w:color="000000"/>
              <w:bottom w:val="nil"/>
              <w:right w:val="single" w:sz="4" w:space="0" w:color="000000"/>
            </w:tcBorders>
          </w:tcPr>
          <w:p w:rsidR="0076708C" w:rsidRDefault="00D96EDB">
            <w:pPr>
              <w:pStyle w:val="P68B1DB1-TableParagraph7"/>
              <w:spacing w:line="249" w:lineRule="auto"/>
              <w:ind w:left="39"/>
            </w:pPr>
            <w:r>
              <w:rPr>
                <w:rFonts w:ascii="Arial" w:eastAsia="宋体"/>
              </w:rPr>
              <w:t>充电站应以</w:t>
            </w:r>
            <w:r>
              <w:rPr>
                <w:rFonts w:ascii="Arial" w:eastAsia="宋体"/>
                <w:i/>
              </w:rPr>
              <w:t>状态</w:t>
            </w:r>
            <w:r>
              <w:rPr>
                <w:rFonts w:ascii="Arial" w:eastAsia="宋体"/>
              </w:rPr>
              <w:t xml:space="preserve"> = </w:t>
            </w:r>
            <w:r>
              <w:rPr>
                <w:rFonts w:ascii="Arial" w:eastAsia="宋体"/>
              </w:rPr>
              <w:t>未知的</w:t>
            </w:r>
            <w:hyperlink w:anchor="_bookmark329" w:history="1">
              <w:r>
                <w:rPr>
                  <w:color w:val="0000ED"/>
                </w:rPr>
                <w:t>ClearChargingProfileResponse</w:t>
              </w:r>
            </w:hyperlink>
            <w:r>
              <w:rPr>
                <w:rFonts w:ascii="Arial" w:eastAsia="宋体"/>
              </w:rPr>
              <w:t>消息进行响应。</w:t>
            </w:r>
          </w:p>
        </w:tc>
        <w:tc>
          <w:tcPr>
            <w:tcW w:w="2326" w:type="dxa"/>
            <w:tcBorders>
              <w:top w:val="single" w:sz="4" w:space="0" w:color="000000"/>
              <w:left w:val="single" w:sz="4" w:space="0" w:color="000000"/>
              <w:bottom w:val="nil"/>
              <w:right w:val="single" w:sz="4" w:space="0" w:color="000000"/>
            </w:tcBorders>
          </w:tcPr>
          <w:p w:rsidR="0076708C" w:rsidRDefault="00D96EDB">
            <w:pPr>
              <w:pStyle w:val="P68B1DB1-TableParagraph7"/>
              <w:spacing w:line="247" w:lineRule="auto"/>
              <w:ind w:left="38" w:right="112"/>
            </w:pPr>
            <w:r>
              <w:rPr>
                <w:rFonts w:ascii="Arial" w:eastAsia="宋体"/>
              </w:rPr>
              <w:t>用于外部约束的计费配置文件被</w:t>
            </w:r>
            <w:r>
              <w:rPr>
                <w:rFonts w:ascii="Arial" w:eastAsia="宋体"/>
              </w:rPr>
              <w:t>ClearChargingProfile</w:t>
            </w:r>
            <w:r>
              <w:rPr>
                <w:rFonts w:ascii="Arial" w:eastAsia="宋体"/>
              </w:rPr>
              <w:t>消息忽略。</w:t>
            </w:r>
          </w:p>
        </w:tc>
      </w:tr>
      <w:tr w:rsidR="0076708C">
        <w:trPr>
          <w:trHeight w:val="221"/>
        </w:trPr>
        <w:tc>
          <w:tcPr>
            <w:tcW w:w="1163" w:type="dxa"/>
            <w:tcBorders>
              <w:top w:val="nil"/>
              <w:left w:val="single" w:sz="4" w:space="0" w:color="000000"/>
              <w:bottom w:val="nil"/>
              <w:right w:val="single" w:sz="4" w:space="0" w:color="000000"/>
            </w:tcBorders>
          </w:tcPr>
          <w:p w:rsidR="0076708C" w:rsidRDefault="0076708C">
            <w:pPr>
              <w:pStyle w:val="TableParagraph"/>
              <w:spacing w:before="0"/>
              <w:ind w:left="0"/>
              <w:rPr>
                <w:rFonts w:ascii="Times New Roman"/>
                <w:sz w:val="14"/>
              </w:rPr>
            </w:pPr>
          </w:p>
        </w:tc>
        <w:tc>
          <w:tcPr>
            <w:tcW w:w="2326" w:type="dxa"/>
            <w:tcBorders>
              <w:top w:val="nil"/>
              <w:left w:val="single" w:sz="4" w:space="0" w:color="000000"/>
              <w:bottom w:val="nil"/>
              <w:right w:val="single" w:sz="4" w:space="0" w:color="000000"/>
            </w:tcBorders>
          </w:tcPr>
          <w:p w:rsidR="0076708C" w:rsidRDefault="00D96EDB">
            <w:pPr>
              <w:pStyle w:val="P68B1DB1-TableParagraph91"/>
              <w:spacing w:before="11" w:line="190" w:lineRule="exact"/>
              <w:ind w:left="39"/>
            </w:pPr>
            <w:r>
              <w:rPr>
                <w:rFonts w:ascii="Arial" w:eastAsia="宋体"/>
              </w:rPr>
              <w:t>ChargingStationExter</w:t>
            </w:r>
          </w:p>
        </w:tc>
        <w:tc>
          <w:tcPr>
            <w:tcW w:w="4652" w:type="dxa"/>
            <w:tcBorders>
              <w:top w:val="nil"/>
              <w:left w:val="single" w:sz="4" w:space="0" w:color="000000"/>
              <w:bottom w:val="nil"/>
              <w:right w:val="single" w:sz="4" w:space="0" w:color="000000"/>
            </w:tcBorders>
          </w:tcPr>
          <w:p w:rsidR="0076708C" w:rsidRDefault="0076708C">
            <w:pPr>
              <w:pStyle w:val="TableParagraph"/>
              <w:spacing w:before="0"/>
              <w:ind w:left="0"/>
              <w:rPr>
                <w:rFonts w:ascii="Times New Roman"/>
                <w:sz w:val="14"/>
              </w:rPr>
            </w:pPr>
          </w:p>
        </w:tc>
        <w:tc>
          <w:tcPr>
            <w:tcW w:w="2326" w:type="dxa"/>
            <w:tcBorders>
              <w:top w:val="nil"/>
              <w:left w:val="single" w:sz="4" w:space="0" w:color="000000"/>
              <w:bottom w:val="nil"/>
              <w:right w:val="single" w:sz="4" w:space="0" w:color="000000"/>
            </w:tcBorders>
          </w:tcPr>
          <w:p w:rsidR="0076708C" w:rsidRDefault="0076708C">
            <w:pPr>
              <w:pStyle w:val="TableParagraph"/>
              <w:spacing w:before="0"/>
              <w:ind w:left="0"/>
              <w:rPr>
                <w:rFonts w:ascii="Times New Roman"/>
                <w:sz w:val="14"/>
              </w:rPr>
            </w:pPr>
          </w:p>
        </w:tc>
      </w:tr>
      <w:tr w:rsidR="0076708C">
        <w:trPr>
          <w:trHeight w:val="281"/>
        </w:trPr>
        <w:tc>
          <w:tcPr>
            <w:tcW w:w="1163" w:type="dxa"/>
            <w:tcBorders>
              <w:top w:val="nil"/>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2326" w:type="dxa"/>
            <w:tcBorders>
              <w:top w:val="nil"/>
              <w:left w:val="single" w:sz="4" w:space="0" w:color="000000"/>
              <w:bottom w:val="single" w:sz="4" w:space="0" w:color="000000"/>
              <w:right w:val="single" w:sz="4" w:space="0" w:color="000000"/>
            </w:tcBorders>
          </w:tcPr>
          <w:p w:rsidR="0076708C" w:rsidRDefault="00D96EDB">
            <w:pPr>
              <w:pStyle w:val="P68B1DB1-TableParagraph91"/>
              <w:spacing w:before="6"/>
              <w:ind w:left="39"/>
            </w:pPr>
            <w:r>
              <w:rPr>
                <w:rFonts w:ascii="Arial" w:eastAsia="宋体"/>
              </w:rPr>
              <w:t>nalConstraints</w:t>
            </w:r>
          </w:p>
        </w:tc>
        <w:tc>
          <w:tcPr>
            <w:tcW w:w="4652" w:type="dxa"/>
            <w:tcBorders>
              <w:top w:val="nil"/>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2326" w:type="dxa"/>
            <w:tcBorders>
              <w:top w:val="nil"/>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835" o:spid="_x0000_s3663" style="width:523.3pt;height:.25pt;mso-position-horizontal-relative:char;mso-position-vertical-relative:line" coordsize="10466,5">
            <v:line id="_x0000_s3664" style="position:absolute" from="0,3" to="10466,3" strokecolor="#ddd" strokeweight=".25pt"/>
            <w10:wrap type="none"/>
            <w10:anchorlock/>
          </v:group>
        </w:pict>
      </w:r>
    </w:p>
    <w:p w:rsidR="0076708C" w:rsidRDefault="00D96EDB">
      <w:pPr>
        <w:pStyle w:val="3"/>
        <w:numPr>
          <w:ilvl w:val="1"/>
          <w:numId w:val="69"/>
        </w:numPr>
        <w:tabs>
          <w:tab w:val="left" w:pos="751"/>
        </w:tabs>
        <w:spacing w:line="342" w:lineRule="exact"/>
        <w:ind w:left="750"/>
      </w:pPr>
      <w:bookmarkStart w:id="407" w:name="5.2._External_Charging_Limit_based_Smart"/>
      <w:bookmarkStart w:id="408" w:name="_bookmark235"/>
      <w:bookmarkEnd w:id="407"/>
      <w:bookmarkEnd w:id="408"/>
      <w:r>
        <w:rPr>
          <w:rFonts w:ascii="Arial" w:eastAsia="宋体"/>
        </w:rPr>
        <w:t>基于外部充电限制的智能充电</w:t>
      </w:r>
    </w:p>
    <w:p w:rsidR="0076708C" w:rsidRDefault="00D96EDB">
      <w:pPr>
        <w:pStyle w:val="3"/>
        <w:spacing w:before="332"/>
        <w:ind w:left="120" w:firstLine="0"/>
      </w:pPr>
      <w:bookmarkStart w:id="409" w:name="K11_-_Set_/_Update_External_Charging_Lim"/>
      <w:bookmarkStart w:id="410" w:name="_bookmark236"/>
      <w:bookmarkEnd w:id="409"/>
      <w:bookmarkEnd w:id="410"/>
      <w:r>
        <w:rPr>
          <w:rFonts w:ascii="Arial" w:eastAsia="宋体"/>
        </w:rPr>
        <w:t>K11-</w:t>
      </w:r>
      <w:r>
        <w:rPr>
          <w:rFonts w:ascii="Arial" w:eastAsia="宋体"/>
        </w:rPr>
        <w:t>设置</w:t>
      </w:r>
      <w:r>
        <w:rPr>
          <w:rFonts w:ascii="Arial" w:eastAsia="宋体"/>
        </w:rPr>
        <w:t>/</w:t>
      </w:r>
      <w:r>
        <w:rPr>
          <w:rFonts w:ascii="Arial" w:eastAsia="宋体"/>
        </w:rPr>
        <w:t>更新正在进行的交易的外部收费限制</w:t>
      </w:r>
    </w:p>
    <w:p w:rsidR="0076708C" w:rsidRDefault="00D96EDB">
      <w:pPr>
        <w:pStyle w:val="P68B1DB1-Normal8"/>
        <w:spacing w:before="261"/>
        <w:ind w:left="120"/>
      </w:pPr>
      <w:r>
        <w:rPr>
          <w:rFonts w:ascii="Arial" w:eastAsia="宋体"/>
        </w:rPr>
        <w:t>表</w:t>
      </w:r>
      <w:r>
        <w:rPr>
          <w:rFonts w:ascii="Arial" w:eastAsia="宋体"/>
        </w:rPr>
        <w:t>179</w:t>
      </w:r>
      <w:r>
        <w:rPr>
          <w:rFonts w:ascii="Arial" w:eastAsia="宋体"/>
        </w:rPr>
        <w:t>。</w:t>
      </w:r>
      <w:r>
        <w:rPr>
          <w:rFonts w:ascii="Arial" w:eastAsia="宋体"/>
        </w:rPr>
        <w:t>K11-</w:t>
      </w:r>
      <w:r>
        <w:rPr>
          <w:rFonts w:ascii="Arial" w:eastAsia="宋体"/>
        </w:rPr>
        <w:t>设置</w:t>
      </w:r>
      <w:r>
        <w:rPr>
          <w:rFonts w:ascii="Arial" w:eastAsia="宋体"/>
        </w:rPr>
        <w:t>/</w:t>
      </w:r>
      <w:r>
        <w:rPr>
          <w:rFonts w:ascii="Arial" w:eastAsia="宋体"/>
        </w:rPr>
        <w:t>更新正在进行的交易的外部收费限制</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设置</w:t>
            </w:r>
            <w:r>
              <w:rPr>
                <w:rFonts w:ascii="Arial" w:eastAsia="宋体"/>
              </w:rPr>
              <w:t>/</w:t>
            </w:r>
            <w:r>
              <w:rPr>
                <w:rFonts w:ascii="Arial" w:eastAsia="宋体"/>
              </w:rPr>
              <w:t>更新正在进行的交易的外部收费限制</w:t>
            </w:r>
          </w:p>
        </w:tc>
      </w:tr>
      <w:tr w:rsidR="0076708C">
        <w:trPr>
          <w:trHeight w:val="294"/>
        </w:trPr>
        <w:tc>
          <w:tcPr>
            <w:tcW w:w="654" w:type="dxa"/>
            <w:shd w:val="clear" w:color="auto" w:fill="EDEDED"/>
          </w:tcPr>
          <w:p w:rsidR="0076708C" w:rsidRDefault="00D96EDB">
            <w:pPr>
              <w:pStyle w:val="P68B1DB1-TableParagraph6"/>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K11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K</w:t>
            </w:r>
            <w:r>
              <w:rPr>
                <w:rFonts w:ascii="Arial" w:eastAsia="宋体"/>
              </w:rPr>
              <w:t>。智能充电</w:t>
            </w:r>
          </w:p>
        </w:tc>
      </w:tr>
      <w:tr w:rsidR="0076708C">
        <w:trPr>
          <w:trHeight w:val="510"/>
        </w:trPr>
        <w:tc>
          <w:tcPr>
            <w:tcW w:w="654" w:type="dxa"/>
            <w:shd w:val="clear" w:color="auto" w:fill="EDEDED"/>
          </w:tcPr>
          <w:p w:rsidR="0076708C" w:rsidRDefault="00D96EDB">
            <w:pPr>
              <w:pStyle w:val="P68B1DB1-TableParagraph6"/>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spacing w:line="247" w:lineRule="auto"/>
            </w:pPr>
            <w:r>
              <w:rPr>
                <w:rFonts w:ascii="Arial" w:eastAsia="宋体"/>
              </w:rPr>
              <w:t>向</w:t>
            </w:r>
            <w:r>
              <w:rPr>
                <w:rFonts w:ascii="Arial" w:eastAsia="宋体"/>
              </w:rPr>
              <w:t>CSMS</w:t>
            </w:r>
            <w:r>
              <w:rPr>
                <w:rFonts w:ascii="Arial" w:eastAsia="宋体"/>
              </w:rPr>
              <w:t>通知由外部控制系统在正在进行的交易的情况下对充电站施加的充电时间表或充电限制。</w:t>
            </w:r>
          </w:p>
        </w:tc>
      </w:tr>
      <w:tr w:rsidR="0076708C">
        <w:trPr>
          <w:trHeight w:val="510"/>
        </w:trPr>
        <w:tc>
          <w:tcPr>
            <w:tcW w:w="654" w:type="dxa"/>
          </w:tcPr>
          <w:p w:rsidR="0076708C" w:rsidRDefault="00D96EDB">
            <w:pPr>
              <w:pStyle w:val="P68B1DB1-TableParagraph6"/>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外部控制系统向充电站发送充电限制</w:t>
            </w:r>
            <w:r>
              <w:rPr>
                <w:rFonts w:ascii="Arial" w:eastAsia="宋体"/>
              </w:rPr>
              <w:t>/</w:t>
            </w:r>
            <w:r>
              <w:rPr>
                <w:rFonts w:ascii="Arial" w:eastAsia="宋体"/>
              </w:rPr>
              <w:t>时间表。此限制被发送到</w:t>
            </w:r>
            <w:r>
              <w:rPr>
                <w:rFonts w:ascii="Arial" w:eastAsia="宋体"/>
              </w:rPr>
              <w:t>CSMS</w:t>
            </w:r>
            <w:r>
              <w:rPr>
                <w:rFonts w:ascii="Arial" w:eastAsia="宋体"/>
              </w:rPr>
              <w:t>。</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外部控制系统，充电站，</w:t>
            </w:r>
            <w:r>
              <w:rPr>
                <w:rFonts w:ascii="Arial" w:eastAsia="宋体"/>
              </w:rPr>
              <w:t>CSMS</w:t>
            </w:r>
          </w:p>
        </w:tc>
      </w:tr>
      <w:tr w:rsidR="0076708C">
        <w:trPr>
          <w:trHeight w:val="2631"/>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55"/>
              </w:numPr>
              <w:tabs>
                <w:tab w:val="left" w:pos="241"/>
              </w:tabs>
              <w:spacing w:before="80"/>
              <w:ind w:hanging="201"/>
            </w:pPr>
            <w:r>
              <w:rPr>
                <w:rFonts w:ascii="Arial" w:eastAsia="宋体"/>
              </w:rPr>
              <w:t>外部控制系统向充电站发送充电限制</w:t>
            </w:r>
            <w:r>
              <w:rPr>
                <w:rFonts w:ascii="Arial" w:eastAsia="宋体"/>
              </w:rPr>
              <w:t>/</w:t>
            </w:r>
            <w:r>
              <w:rPr>
                <w:rFonts w:ascii="Arial" w:eastAsia="宋体"/>
              </w:rPr>
              <w:t>计划。</w:t>
            </w:r>
          </w:p>
          <w:p w:rsidR="0076708C" w:rsidRDefault="00D96EDB">
            <w:pPr>
              <w:pStyle w:val="P68B1DB1-TableParagraph7"/>
              <w:numPr>
                <w:ilvl w:val="0"/>
                <w:numId w:val="55"/>
              </w:numPr>
              <w:tabs>
                <w:tab w:val="left" w:pos="241"/>
              </w:tabs>
              <w:spacing w:before="63"/>
              <w:ind w:hanging="201"/>
            </w:pPr>
            <w:r>
              <w:rPr>
                <w:rFonts w:ascii="Arial" w:eastAsia="宋体"/>
              </w:rPr>
              <w:t>可选</w:t>
            </w:r>
            <w:r>
              <w:rPr>
                <w:rFonts w:ascii="Arial" w:eastAsia="宋体"/>
              </w:rPr>
              <w:t xml:space="preserve">: </w:t>
            </w:r>
            <w:r>
              <w:rPr>
                <w:rFonts w:ascii="Arial" w:eastAsia="宋体"/>
              </w:rPr>
              <w:t>充电站计算新的充电计划。</w:t>
            </w:r>
          </w:p>
          <w:p w:rsidR="0076708C" w:rsidRDefault="00D96EDB">
            <w:pPr>
              <w:pStyle w:val="P68B1DB1-TableParagraph7"/>
              <w:numPr>
                <w:ilvl w:val="0"/>
                <w:numId w:val="55"/>
              </w:numPr>
              <w:tabs>
                <w:tab w:val="left" w:pos="241"/>
              </w:tabs>
              <w:spacing w:before="63"/>
              <w:ind w:hanging="201"/>
            </w:pPr>
            <w:r>
              <w:rPr>
                <w:rFonts w:ascii="Arial" w:eastAsia="宋体"/>
              </w:rPr>
              <w:t>充电站调整正在进行的交易的充电速度。</w:t>
            </w:r>
          </w:p>
          <w:p w:rsidR="0076708C" w:rsidRDefault="00D96EDB">
            <w:pPr>
              <w:pStyle w:val="P68B1DB1-TableParagraph7"/>
              <w:numPr>
                <w:ilvl w:val="0"/>
                <w:numId w:val="55"/>
              </w:numPr>
              <w:tabs>
                <w:tab w:val="left" w:pos="241"/>
              </w:tabs>
              <w:spacing w:before="12" w:line="232" w:lineRule="auto"/>
              <w:ind w:left="40" w:right="218" w:firstLine="0"/>
            </w:pPr>
            <w:r>
              <w:rPr>
                <w:rFonts w:ascii="Arial" w:eastAsia="宋体"/>
              </w:rPr>
              <w:t>如果充电限制的更改超过</w:t>
            </w:r>
            <w:r>
              <w:rPr>
                <w:rFonts w:ascii="Arial" w:eastAsia="宋体"/>
              </w:rPr>
              <w:t xml:space="preserve">: </w:t>
            </w:r>
            <w:hyperlink w:anchor="_bookmark805" w:history="1">
              <w:r>
                <w:rPr>
                  <w:rFonts w:ascii="Courier New"/>
                  <w:color w:val="0000ED"/>
                </w:rPr>
                <w:t>limitchangemal</w:t>
              </w:r>
              <w:r>
                <w:rPr>
                  <w:rFonts w:ascii="Courier New"/>
                  <w:color w:val="0000ED"/>
                </w:rPr>
                <w:t>度</w:t>
              </w:r>
            </w:hyperlink>
            <w:r>
              <w:rPr>
                <w:rFonts w:ascii="Arial" w:eastAsia="宋体"/>
              </w:rPr>
              <w:t xml:space="preserve"> </w:t>
            </w:r>
            <w:r>
              <w:rPr>
                <w:rFonts w:ascii="Arial" w:eastAsia="宋体"/>
              </w:rPr>
              <w:t>，则充电站会向</w:t>
            </w:r>
            <w:r>
              <w:rPr>
                <w:rFonts w:ascii="Arial" w:eastAsia="宋体"/>
              </w:rPr>
              <w:t>CSMS</w:t>
            </w:r>
            <w:r>
              <w:rPr>
                <w:rFonts w:ascii="Arial" w:eastAsia="宋体"/>
              </w:rPr>
              <w:t>发送</w:t>
            </w:r>
            <w:hyperlink w:anchor="_bookmark442" w:history="1">
              <w:r>
                <w:rPr>
                  <w:color w:val="0000ED"/>
                </w:rPr>
                <w:t>NotifyChargingLimitRequest</w:t>
              </w:r>
            </w:hyperlink>
            <w:r>
              <w:rPr>
                <w:rFonts w:ascii="Arial" w:eastAsia="宋体"/>
              </w:rPr>
              <w:t>消息，并可选地设置充电</w:t>
            </w:r>
          </w:p>
          <w:p w:rsidR="0076708C" w:rsidRDefault="00D96EDB">
            <w:pPr>
              <w:pStyle w:val="P68B1DB1-TableParagraph7"/>
              <w:spacing w:before="64"/>
            </w:pPr>
            <w:r>
              <w:rPr>
                <w:rFonts w:ascii="Arial" w:eastAsia="宋体"/>
              </w:rPr>
              <w:t>限制</w:t>
            </w:r>
            <w:r>
              <w:rPr>
                <w:rFonts w:ascii="Arial" w:eastAsia="宋体"/>
              </w:rPr>
              <w:t>/</w:t>
            </w:r>
            <w:r>
              <w:rPr>
                <w:rFonts w:ascii="Arial" w:eastAsia="宋体"/>
              </w:rPr>
              <w:t>计划。</w:t>
            </w:r>
          </w:p>
          <w:p w:rsidR="0076708C" w:rsidRDefault="00D96EDB">
            <w:pPr>
              <w:pStyle w:val="P68B1DB1-TableParagraph7"/>
              <w:numPr>
                <w:ilvl w:val="0"/>
                <w:numId w:val="55"/>
              </w:numPr>
              <w:tabs>
                <w:tab w:val="left" w:pos="241"/>
              </w:tabs>
              <w:spacing w:before="63"/>
              <w:ind w:hanging="201"/>
            </w:pPr>
            <w:r>
              <w:rPr>
                <w:rFonts w:ascii="Arial" w:eastAsia="宋体"/>
              </w:rPr>
              <w:t>CSMS</w:t>
            </w:r>
            <w:r>
              <w:rPr>
                <w:rFonts w:ascii="Arial" w:eastAsia="宋体"/>
              </w:rPr>
              <w:t>以</w:t>
            </w:r>
            <w:hyperlink w:anchor="_bookmark444" w:history="1">
              <w:r>
                <w:rPr>
                  <w:color w:val="0000ED"/>
                </w:rPr>
                <w:t>NotifyChargingLimitResponse</w:t>
              </w:r>
            </w:hyperlink>
            <w:r>
              <w:rPr>
                <w:rFonts w:ascii="Arial" w:eastAsia="宋体"/>
              </w:rPr>
              <w:t>响应充电站。</w:t>
            </w:r>
          </w:p>
          <w:p w:rsidR="0076708C" w:rsidRDefault="00D96EDB">
            <w:pPr>
              <w:pStyle w:val="P68B1DB1-TableParagraph7"/>
              <w:numPr>
                <w:ilvl w:val="0"/>
                <w:numId w:val="55"/>
              </w:numPr>
              <w:tabs>
                <w:tab w:val="left" w:pos="241"/>
              </w:tabs>
              <w:spacing w:before="8" w:line="292" w:lineRule="auto"/>
              <w:ind w:left="40" w:right="608" w:firstLine="0"/>
            </w:pPr>
            <w:r>
              <w:rPr>
                <w:rFonts w:ascii="Arial" w:eastAsia="宋体"/>
              </w:rPr>
              <w:t>如果充电速率的变化超过</w:t>
            </w:r>
            <w:hyperlink w:anchor="_bookmark805" w:history="1">
              <w:r>
                <w:rPr>
                  <w:rFonts w:ascii="Courier New"/>
                  <w:color w:val="0000ED"/>
                </w:rPr>
                <w:t>limitchangeeventifications</w:t>
              </w:r>
            </w:hyperlink>
            <w:r>
              <w:rPr>
                <w:rFonts w:ascii="Arial" w:eastAsia="宋体"/>
              </w:rPr>
              <w:t xml:space="preserve"> </w:t>
            </w:r>
            <w:r>
              <w:rPr>
                <w:rFonts w:ascii="Arial" w:eastAsia="宋体"/>
              </w:rPr>
              <w:t>，则充电站发送</w:t>
            </w:r>
            <w:hyperlink w:anchor="_bookmark560" w:history="1">
              <w:r>
                <w:rPr>
                  <w:color w:val="0000ED"/>
                </w:rPr>
                <w:t>TransactionEventRequest</w:t>
              </w:r>
            </w:hyperlink>
            <w:r>
              <w:rPr>
                <w:rFonts w:ascii="Arial" w:eastAsia="宋体"/>
              </w:rPr>
              <w:t>消息以通知</w:t>
            </w:r>
            <w:r>
              <w:rPr>
                <w:rFonts w:ascii="Arial" w:eastAsia="宋体"/>
              </w:rPr>
              <w:t>CSMS</w:t>
            </w:r>
            <w:r>
              <w:rPr>
                <w:rFonts w:ascii="Arial" w:eastAsia="宋体"/>
              </w:rPr>
              <w:t>。</w:t>
            </w:r>
          </w:p>
          <w:p w:rsidR="0076708C" w:rsidRDefault="00D96EDB">
            <w:pPr>
              <w:pStyle w:val="P68B1DB1-TableParagraph7"/>
              <w:numPr>
                <w:ilvl w:val="0"/>
                <w:numId w:val="55"/>
              </w:numPr>
              <w:tabs>
                <w:tab w:val="left" w:pos="241"/>
              </w:tabs>
              <w:spacing w:before="19"/>
              <w:ind w:hanging="201"/>
            </w:pPr>
            <w:r>
              <w:rPr>
                <w:rFonts w:ascii="Arial" w:eastAsia="宋体"/>
              </w:rPr>
              <w:t>CSMS</w:t>
            </w:r>
            <w:r>
              <w:rPr>
                <w:rFonts w:ascii="Arial" w:eastAsia="宋体"/>
              </w:rPr>
              <w:t>以</w:t>
            </w:r>
            <w:hyperlink w:anchor="_bookmark562" w:history="1">
              <w:r>
                <w:rPr>
                  <w:color w:val="0000ED"/>
                </w:rPr>
                <w:t>TransactionEventResponse</w:t>
              </w:r>
            </w:hyperlink>
            <w:r>
              <w:rPr>
                <w:rFonts w:ascii="Arial" w:eastAsia="宋体"/>
              </w:rPr>
              <w:t>响应充电站。</w:t>
            </w:r>
          </w:p>
        </w:tc>
      </w:tr>
      <w:tr w:rsidR="0076708C">
        <w:trPr>
          <w:trHeight w:val="783"/>
        </w:trPr>
        <w:tc>
          <w:tcPr>
            <w:tcW w:w="654" w:type="dxa"/>
            <w:shd w:val="clear" w:color="auto" w:fill="EDEDED"/>
          </w:tcPr>
          <w:p w:rsidR="0076708C" w:rsidRDefault="00D96EDB">
            <w:pPr>
              <w:pStyle w:val="P68B1DB1-TableParagraph6"/>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rPr>
              <w:t>充电站未处于错误状态。</w:t>
            </w:r>
          </w:p>
          <w:p w:rsidR="0076708C" w:rsidRDefault="00D96EDB">
            <w:pPr>
              <w:pStyle w:val="P68B1DB1-TableParagraph7"/>
              <w:spacing w:before="7" w:line="247" w:lineRule="auto"/>
            </w:pPr>
            <w:r>
              <w:rPr>
                <w:rFonts w:ascii="Arial" w:eastAsia="宋体"/>
              </w:rPr>
              <w:t>外部系统可以通过除</w:t>
            </w:r>
            <w:r>
              <w:rPr>
                <w:rFonts w:ascii="Arial" w:eastAsia="宋体"/>
              </w:rPr>
              <w:t>OCPP</w:t>
            </w:r>
            <w:r>
              <w:rPr>
                <w:rFonts w:ascii="Arial" w:eastAsia="宋体"/>
              </w:rPr>
              <w:t>之外的其他连接在充电站上设置</w:t>
            </w:r>
            <w:r>
              <w:rPr>
                <w:rFonts w:ascii="Arial" w:eastAsia="宋体"/>
              </w:rPr>
              <w:t>/</w:t>
            </w:r>
            <w:r>
              <w:rPr>
                <w:rFonts w:ascii="Arial" w:eastAsia="宋体"/>
              </w:rPr>
              <w:t>清除充电限制</w:t>
            </w:r>
            <w:r>
              <w:rPr>
                <w:rFonts w:ascii="Arial" w:eastAsia="宋体"/>
              </w:rPr>
              <w:t>/</w:t>
            </w:r>
            <w:r>
              <w:rPr>
                <w:rFonts w:ascii="Arial" w:eastAsia="宋体"/>
              </w:rPr>
              <w:t>计划。</w:t>
            </w:r>
          </w:p>
        </w:tc>
      </w:tr>
      <w:tr w:rsidR="0076708C">
        <w:trPr>
          <w:trHeight w:val="567"/>
        </w:trPr>
        <w:tc>
          <w:tcPr>
            <w:tcW w:w="654" w:type="dxa"/>
          </w:tcPr>
          <w:p w:rsidR="0076708C" w:rsidRDefault="00D96EDB">
            <w:pPr>
              <w:pStyle w:val="P68B1DB1-TableParagraph6"/>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spacing w:before="80" w:line="247" w:lineRule="auto"/>
              <w:ind w:right="163"/>
            </w:pPr>
            <w:r>
              <w:rPr>
                <w:rFonts w:ascii="Arial" w:eastAsia="宋体"/>
              </w:rPr>
              <w:t>正在进行的交易将受到从外部系统接收的收费限制的限制。向</w:t>
            </w:r>
            <w:r>
              <w:rPr>
                <w:rFonts w:ascii="Arial" w:eastAsia="宋体"/>
              </w:rPr>
              <w:t>CSMS</w:t>
            </w:r>
            <w:r>
              <w:rPr>
                <w:rFonts w:ascii="Arial" w:eastAsia="宋体"/>
              </w:rPr>
              <w:t>通知由外部系统施加的新限制</w:t>
            </w:r>
            <w:r>
              <w:rPr>
                <w:rFonts w:ascii="Arial" w:eastAsia="宋体"/>
              </w:rPr>
              <w:t>/</w:t>
            </w:r>
            <w:r>
              <w:rPr>
                <w:rFonts w:ascii="Arial" w:eastAsia="宋体"/>
              </w:rPr>
              <w:t>时间表。</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836" o:spid="_x0000_s3661" style="width:523.3pt;height:.25pt;mso-position-horizontal-relative:char;mso-position-vertical-relative:line" coordsize="10466,5">
            <v:line id="_x0000_s3662" style="position:absolute" from="0,3" to="10466,3" strokecolor="#ddd" strokeweight=".25pt"/>
            <w10:wrap type="none"/>
            <w10:anchorlock/>
          </v:group>
        </w:pict>
      </w:r>
    </w:p>
    <w:p w:rsidR="0076708C" w:rsidRDefault="00D96EDB">
      <w:pPr>
        <w:pStyle w:val="P68B1DB1-Normal25"/>
        <w:tabs>
          <w:tab w:val="left" w:pos="9492"/>
        </w:tabs>
        <w:ind w:left="479"/>
      </w:pPr>
      <w:r>
        <w:pict>
          <v:shape id="docshape3837" o:spid="_x0000_s3660" type="#_x0000_t202" style="width:101.75pt;height:26.05pt;mso-left-percent:-10001;mso-top-percent:-10001;mso-position-horizontal:absolute;mso-position-horizontal-relative:char;mso-position-vertical:absolute;mso-position-vertical-relative:line;mso-left-percent:-10001;mso-top-percent:-10001" fillcolor="#fefecd" strokecolor="#a70036" strokeweight=".29583mm">
            <v:textbox inset="0,0,0,0">
              <w:txbxContent>
                <w:p w:rsidR="00C50B16" w:rsidRDefault="00C50B16">
                  <w:pPr>
                    <w:pStyle w:val="P68B1DB1-Normal32"/>
                    <w:spacing w:before="74" w:line="254" w:lineRule="auto"/>
                    <w:ind w:left="455" w:right="109" w:hanging="386"/>
                  </w:pPr>
                  <w:r>
                    <w:rPr>
                      <w:rFonts w:eastAsia="宋体"/>
                    </w:rPr>
                    <w:t>外部控制系统</w:t>
                  </w:r>
                  <w:r>
                    <w:rPr>
                      <w:rFonts w:eastAsia="宋体"/>
                    </w:rPr>
                    <w:t xml:space="preserve"> (</w:t>
                  </w:r>
                  <w:r>
                    <w:rPr>
                      <w:rFonts w:eastAsia="宋体"/>
                    </w:rPr>
                    <w:t>例如</w:t>
                  </w:r>
                  <w:r>
                    <w:rPr>
                      <w:rFonts w:eastAsia="宋体"/>
                    </w:rPr>
                    <w:t>DSO)</w:t>
                  </w:r>
                </w:p>
              </w:txbxContent>
            </v:textbox>
            <w10:wrap type="none"/>
            <w10:anchorlock/>
          </v:shape>
        </w:pict>
      </w:r>
      <w:r>
        <w:rPr>
          <w:rFonts w:ascii="Times New Roman"/>
        </w:rPr>
        <w:t xml:space="preserve"> </w:t>
      </w:r>
      <w:r>
        <w:pict>
          <v:shape id="docshape3838" o:spid="_x0000_s3659" type="#_x0000_t202" style="width:71.6pt;height:16.95pt;mso-left-percent:-10001;mso-top-percent:-10001;mso-position-horizontal:absolute;mso-position-horizontal-relative:char;mso-position-vertical:absolute;mso-position-vertical-relative:line;mso-left-percent:-10001;mso-top-percent:-10001" fillcolor="#fefecd" strokecolor="#a70036" strokeweight=".29583mm">
            <v:textbox inset="0,0,0,0">
              <w:txbxContent>
                <w:p w:rsidR="00C50B16" w:rsidRDefault="00C50B16">
                  <w:pPr>
                    <w:pStyle w:val="P68B1DB1-Normal32"/>
                    <w:spacing w:before="74"/>
                    <w:ind w:left="69"/>
                  </w:pPr>
                  <w:r>
                    <w:rPr>
                      <w:rFonts w:eastAsia="宋体"/>
                    </w:rPr>
                    <w:t>充电站</w:t>
                  </w:r>
                </w:p>
              </w:txbxContent>
            </v:textbox>
            <w10:wrap type="none"/>
            <w10:anchorlock/>
          </v:shape>
        </w:pict>
      </w:r>
      <w:r>
        <w:tab/>
      </w:r>
      <w:r>
        <w:pict>
          <v:shape id="docshape3839" o:spid="_x0000_s3658" type="#_x0000_t202" style="width:30.2pt;height:16.95pt;mso-left-percent:-10001;mso-top-percent:-10001;mso-position-horizontal:absolute;mso-position-horizontal-relative:char;mso-position-vertical:absolute;mso-position-vertical-relative:line;mso-left-percent:-10001;mso-top-percent:-10001" fillcolor="#fefecd" strokecolor="#a70036" strokeweight=".29583mm">
            <v:textbox inset="0,0,0,0">
              <w:txbxContent>
                <w:p w:rsidR="00C50B16" w:rsidRDefault="00C50B16">
                  <w:pPr>
                    <w:pStyle w:val="P68B1DB1-Normal32"/>
                    <w:spacing w:before="74"/>
                    <w:ind w:left="69"/>
                  </w:pPr>
                  <w:r>
                    <w:rPr>
                      <w:rFonts w:eastAsia="宋体"/>
                    </w:rPr>
                    <w:t>CSMS</w:t>
                  </w:r>
                </w:p>
              </w:txbxContent>
            </v:textbox>
            <w10:wrap type="none"/>
            <w10:anchorlock/>
          </v:shape>
        </w:pict>
      </w:r>
    </w:p>
    <w:p w:rsidR="0076708C" w:rsidRDefault="0076708C">
      <w:pPr>
        <w:pStyle w:val="a3"/>
        <w:spacing w:before="2"/>
        <w:rPr>
          <w:i/>
          <w:sz w:val="3"/>
        </w:rPr>
      </w:pPr>
    </w:p>
    <w:p w:rsidR="0076708C" w:rsidRDefault="00D96EDB">
      <w:pPr>
        <w:pStyle w:val="P68B1DB1-BodyText31"/>
        <w:ind w:left="253"/>
      </w:pPr>
      <w:r>
        <w:pict>
          <v:group id="docshapegroup3840" o:spid="_x0000_s3586" style="width:512.15pt;height:385pt;mso-position-horizontal-relative:char;mso-position-vertical-relative:line" coordsize="10243,7700">
            <v:rect id="docshape3841" o:spid="_x0000_s3657" style="position:absolute;left:3108;top:3859;width:112;height:3729" filled="f" strokecolor="#a70036" strokeweight=".19722mm"/>
            <v:rect id="docshape3842" o:spid="_x0000_s3656" style="position:absolute;left:2202;top:4028;width:4551;height:1482" stroked="f"/>
            <v:shape id="docshape3843" o:spid="_x0000_s3655" style="position:absolute;left:2202;top:4028;width:4551;height:1482" coordorigin="2203,4028" coordsize="4551,1482" o:spt="100" adj="0,,0" path="m2203,5510r4550,l6753,4028r-4550,l2203,5510xm2315,4961r3242,l5557,4298r-3242,l2315,4961xe" filled="f" strokeweight=".39444mm">
              <v:stroke joinstyle="round"/>
              <v:formulas/>
              <v:path arrowok="t" o:connecttype="segments"/>
            </v:shape>
            <v:rect id="docshape3844" o:spid="_x0000_s3654" style="position:absolute;left:2314;top:5666;width:7693;height:844" stroked="f"/>
            <v:rect id="docshape3845" o:spid="_x0000_s3653" style="position:absolute;left:2314;top:5666;width:7693;height:844" filled="f" strokeweight=".39444mm"/>
            <v:rect id="docshape3846" o:spid="_x0000_s3652" style="position:absolute;left:9515;top:7092;width:112;height:495" filled="f" strokecolor="#a70036" strokeweight=".19722mm"/>
            <v:rect id="docshape3847" o:spid="_x0000_s3651" style="position:absolute;left:2314;top:6666;width:7693;height:844" stroked="f"/>
            <v:shape id="docshape3848" o:spid="_x0000_s3650" style="position:absolute;left:11;top:190;width:10220;height:7320" coordorigin="11,190" coordsize="10220,7320" o:spt="100" adj="0,,0" path="m2315,7509r7692,l10007,6666r-7692,l2315,7509xm11,3546r10220,l10231,190,11,190r,3356xm123,1303r3891,l4014,460r-3891,l123,1303xm2203,3468r7916,l10119,1460r-7916,l2203,3468xm2315,3389r7692,l10007,1729r-7692,l2315,3389xe" filled="f" strokeweight=".39444mm">
              <v:stroke joinstyle="round"/>
              <v:formulas/>
              <v:path arrowok="t" o:connecttype="segments"/>
            </v:shape>
            <v:rect id="docshape3849" o:spid="_x0000_s3649" style="position:absolute;left:2314;top:2572;width:7693;height:818" stroked="f"/>
            <v:shape id="docshape3850" o:spid="_x0000_s3648" style="position:absolute;left:1274;width:8297;height:7700" coordorigin="1275" coordsize="8297,7700" o:spt="100" adj="0,,0" path="m1275,1212r,6487m1275,r,886m3164,7588r,111m3164,3298r,561m3164,2481r,492m3164,1212r,944m3164,r,886m9571,7588r,111m9571,6419r,674m9571,3298r,2795m9571,2481r,492m9571,r,2156e" filled="f" strokecolor="#a70036" strokeweight=".19722mm">
              <v:stroke dashstyle="longDash" joinstyle="round"/>
              <v:formulas/>
              <v:path arrowok="t" o:connecttype="segments"/>
            </v:shape>
            <v:shape id="docshape3851" o:spid="_x0000_s3647" style="position:absolute;left:1218;top:886;width:2002;height:2413" coordorigin="1219,886" coordsize="2002,2413" o:spt="100" adj="0,,0" path="m1219,1212r112,l1331,886r-112,l1219,1212xm3108,1212r112,l3220,886r-112,l3108,1212xm3108,2481r112,l3220,2156r-112,l3108,2481xm3108,3298r112,l3220,2973r-112,l3108,3298xe" filled="f" strokecolor="#a70036" strokeweight=".19722mm">
              <v:stroke joinstyle="round"/>
              <v:formulas/>
              <v:path arrowok="t" o:connecttype="segments"/>
            </v:shape>
            <v:rect id="docshape3852" o:spid="_x0000_s3646" style="position:absolute;left:3108;top:3859;width:112;height:3729" stroked="f"/>
            <v:shape id="docshape3853" o:spid="_x0000_s3645" style="position:absolute;left:3108;top:2155;width:6519;height:5432" coordorigin="3108,2156" coordsize="6519,5432" o:spt="100" adj="0,,0" path="m3108,7588r112,l3220,3859r-112,l3108,7588xm9515,2481r112,l9627,2156r-112,l9515,2481xm9515,3298r112,l9627,2973r-112,l9515,3298xm9515,6419r112,l9627,6093r-112,l9515,6419xe" filled="f" strokecolor="#a70036" strokeweight=".19722mm">
              <v:stroke joinstyle="round"/>
              <v:formulas/>
              <v:path arrowok="t" o:connecttype="segments"/>
            </v:shape>
            <v:rect id="docshape3854" o:spid="_x0000_s3644" style="position:absolute;left:9515;top:7092;width:112;height:495" stroked="f"/>
            <v:rect id="docshape3855" o:spid="_x0000_s3643" style="position:absolute;left:9515;top:7092;width:112;height:495" filled="f" strokecolor="#a70036" strokeweight=".19722mm"/>
            <v:rect id="docshape3856" o:spid="_x0000_s3642" style="position:absolute;left:11;top:190;width:10220;height:3356" filled="f" strokeweight=".39444mm"/>
            <v:shape id="docshape3857" o:spid="_x0000_s3641" style="position:absolute;left:11;top:190;width:861;height:191" coordorigin="11,190" coordsize="861,191" path="m872,190r-861,l11,380r749,l872,268r,-78xe" fillcolor="#ededed" stroked="f">
              <v:path arrowok="t"/>
            </v:shape>
            <v:shape id="docshape3858" o:spid="_x0000_s3640" style="position:absolute;left:11;top:190;width:4003;height:1113" coordorigin="11,190" coordsize="4003,1113" o:spt="100" adj="0,,0" path="m11,190r861,l872,268,760,380r-749,l11,190xm123,1303r3891,l4014,460r-3891,l123,1303xe" filled="f" strokeweight=".39444mm">
              <v:stroke joinstyle="round"/>
              <v:formulas/>
              <v:path arrowok="t" o:connecttype="segments"/>
            </v:shape>
            <v:shape id="docshape3859" o:spid="_x0000_s3639" style="position:absolute;left:123;top:459;width:783;height:191" coordorigin="123,460" coordsize="783,191" path="m906,460r-783,l123,650r671,l906,538r,-78xe" fillcolor="#ededed" stroked="f">
              <v:path arrowok="t"/>
            </v:shape>
            <v:shape id="docshape3860" o:spid="_x0000_s3638" style="position:absolute;left:123;top:459;width:783;height:191" coordorigin="123,460" coordsize="783,191" path="m123,460r783,l906,538,794,650r-671,l123,460xe" filled="f" strokeweight=".39444mm">
              <v:path arrowok="t"/>
            </v:shape>
            <v:shape id="docshape3861" o:spid="_x0000_s3637" style="position:absolute;left:1274;top:841;width:1879;height:416" coordorigin="1275,842" coordsize="1879,416" o:spt="100" adj="0,,0" path="m1331,886r111,-44m1331,886r111,45m1331,886r1766,m1275,1212r111,-45m1275,1212r111,45m1275,1212r1878,e" filled="f" strokecolor="#a70036" strokeweight=".19722mm">
              <v:stroke joinstyle="round"/>
              <v:formulas/>
              <v:path arrowok="t" o:connecttype="segments"/>
            </v:shape>
            <v:rect id="docshape3862" o:spid="_x0000_s3636" style="position:absolute;left:2202;top:1459;width:7917;height:2009" filled="f" strokeweight=".39444mm"/>
            <v:shape id="docshape3863" o:spid="_x0000_s3635" style="position:absolute;left:2202;top:1459;width:783;height:191" coordorigin="2203,1460" coordsize="783,191" path="m2985,1460r-782,l2203,1650r671,l2985,1538r,-78xe" fillcolor="#ededed" stroked="f">
              <v:path arrowok="t"/>
            </v:shape>
            <v:shape id="docshape3864" o:spid="_x0000_s3634" style="position:absolute;left:2202;top:1459;width:7805;height:1930" coordorigin="2203,1460" coordsize="7805,1930" o:spt="100" adj="0,,0" path="m2203,1460r782,l2985,1538r-111,112l2203,1650r,-190xm2315,3389r7692,l10007,1729r-7692,l2315,3389xe" filled="f" strokeweight=".39444mm">
              <v:stroke joinstyle="round"/>
              <v:formulas/>
              <v:path arrowok="t" o:connecttype="segments"/>
            </v:shape>
            <v:shape id="docshape3865" o:spid="_x0000_s3633" style="position:absolute;left:2314;top:1729;width:716;height:191" coordorigin="2315,1729" coordsize="716,191" path="m3030,1729r-715,l2315,1919r603,l3030,1808r,-79xe" fillcolor="#ededed" stroked="f">
              <v:path arrowok="t"/>
            </v:shape>
            <v:shape id="docshape3866" o:spid="_x0000_s3632" style="position:absolute;left:2314;top:1729;width:716;height:191" coordorigin="2315,1729" coordsize="716,191" path="m2315,1729r715,l3030,1808r-112,111l2315,1919r,-190xe" filled="f" strokeweight=".39444mm">
              <v:path arrowok="t"/>
            </v:shape>
            <v:shape id="docshape3867" o:spid="_x0000_s3631" type="#_x0000_t75" style="position:absolute;left:9375;top:2105;width:123;height:101">
              <v:imagedata r:id="rId84" o:title=""/>
            </v:shape>
            <v:line id="_x0000_s3630" style="position:absolute" from="3220,2156" to="9448,2156" strokecolor="#a70036" strokeweight=".19722mm"/>
            <v:shape id="docshape3868" o:spid="_x0000_s3629" type="#_x0000_t75" style="position:absolute;left:3169;top:2431;width:123;height:101">
              <v:imagedata r:id="rId86" o:title=""/>
            </v:shape>
            <v:line id="_x0000_s3628" style="position:absolute" from="3220,2481" to="9560,2481" strokecolor="#a70036" strokeweight=".19722mm">
              <v:stroke dashstyle="longDash"/>
            </v:line>
            <v:line id="_x0000_s3627" style="position:absolute" from="2315,2584" to="10007,2584" strokeweight=".19722mm">
              <v:stroke dashstyle="longDash"/>
            </v:line>
            <v:shape id="docshape3869" o:spid="_x0000_s3626" type="#_x0000_t75" style="position:absolute;left:9375;top:2922;width:123;height:101">
              <v:imagedata r:id="rId84" o:title=""/>
            </v:shape>
            <v:line id="_x0000_s3625" style="position:absolute" from="3220,2973" to="9448,2973" strokecolor="#a70036" strokeweight=".19722mm"/>
            <v:shape id="docshape3870" o:spid="_x0000_s3624" type="#_x0000_t75" style="position:absolute;left:3169;top:3248;width:123;height:101">
              <v:imagedata r:id="rId129" o:title=""/>
            </v:shape>
            <v:line id="_x0000_s3623" style="position:absolute" from="3220,3298" to="9560,3298" strokecolor="#a70036" strokeweight=".19722mm">
              <v:stroke dashstyle="longDash"/>
            </v:line>
            <v:shape id="docshape3871" o:spid="_x0000_s3622" style="position:absolute;left:1274;top:3814;width:1823;height:90" coordorigin="1275,3814" coordsize="1823,90" o:spt="100" adj="0,,0" path="m3086,3859r-112,-45m3086,3859r-112,45m1275,3859r1822,e" filled="f" strokecolor="#a70036" strokeweight=".19722mm">
              <v:stroke joinstyle="round"/>
              <v:formulas/>
              <v:path arrowok="t" o:connecttype="segments"/>
            </v:shape>
            <v:rect id="docshape3872" o:spid="_x0000_s3621" style="position:absolute;left:2202;top:4028;width:4551;height:1482" filled="f" strokeweight=".39444mm"/>
            <v:shape id="docshape3873" o:spid="_x0000_s3620" style="position:absolute;left:2202;top:4028;width:783;height:191" coordorigin="2203,4028" coordsize="783,191" path="m2985,4028r-782,l2203,4218r671,l2985,4106r,-78xe" fillcolor="#ededed" stroked="f">
              <v:path arrowok="t"/>
            </v:shape>
            <v:shape id="docshape3874" o:spid="_x0000_s3619" style="position:absolute;left:2202;top:4028;width:3355;height:933" coordorigin="2203,4028" coordsize="3355,933" o:spt="100" adj="0,,0" path="m2203,4028r782,l2985,4106r-111,112l2203,4218r,-190xm2315,4961r3242,l5557,4298r-3242,l2315,4961xe" filled="f" strokeweight=".39444mm">
              <v:stroke joinstyle="round"/>
              <v:formulas/>
              <v:path arrowok="t" o:connecttype="segments"/>
            </v:shape>
            <v:shape id="docshape3875" o:spid="_x0000_s3618" style="position:absolute;left:2314;top:4298;width:783;height:191" coordorigin="2315,4298" coordsize="783,191" path="m3097,4298r-782,l2315,4488r670,l3097,4376r,-78xe" fillcolor="#ededed" stroked="f">
              <v:path arrowok="t"/>
            </v:shape>
            <v:shape id="docshape3876" o:spid="_x0000_s3617" style="position:absolute;left:2314;top:4298;width:783;height:191" coordorigin="2315,4298" coordsize="783,191" path="m2315,4298r782,l3097,4376r-112,112l2315,4488r,-190xe" filled="f" strokeweight=".39444mm">
              <v:path arrowok="t"/>
            </v:shape>
            <v:shape id="docshape3877" o:spid="_x0000_s3616" style="position:absolute;left:3220;top:4725;width:470;height:146" coordorigin="3220,4726" coordsize="470,146" o:spt="100" adj="0,,0" path="m3220,4726r470,m3690,4726r,145m3231,4871r459,e" filled="f" strokecolor="#a70036" strokeweight=".19722mm">
              <v:stroke joinstyle="round"/>
              <v:formulas/>
              <v:path arrowok="t" o:connecttype="segments"/>
            </v:shape>
            <v:shape id="docshape3878" o:spid="_x0000_s3615" type="#_x0000_t75" style="position:absolute;left:3225;top:4820;width:123;height:101">
              <v:imagedata r:id="rId129" o:title=""/>
            </v:shape>
            <v:shape id="docshape3879" o:spid="_x0000_s3614" style="position:absolute;left:3220;top:5275;width:470;height:146" coordorigin="3220,5275" coordsize="470,146" o:spt="100" adj="0,,0" path="m3220,5275r470,m3690,5275r,146m3231,5421r459,e" filled="f" strokecolor="#a70036" strokeweight=".19722mm">
              <v:stroke joinstyle="round"/>
              <v:formulas/>
              <v:path arrowok="t" o:connecttype="segments"/>
            </v:shape>
            <v:shape id="docshape3880" o:spid="_x0000_s3613" type="#_x0000_t75" style="position:absolute;left:3225;top:5370;width:123;height:101">
              <v:imagedata r:id="rId129" o:title=""/>
            </v:shape>
            <v:rect id="docshape3881" o:spid="_x0000_s3612" style="position:absolute;left:2314;top:5666;width:7693;height:844" filled="f" strokeweight=".39444mm"/>
            <v:shape id="docshape3882" o:spid="_x0000_s3611" style="position:absolute;left:2314;top:5666;width:783;height:191" coordorigin="2315,5667" coordsize="783,191" path="m3097,5667r-782,l2315,5857r670,l3097,5745r,-78xe" fillcolor="#ededed" stroked="f">
              <v:path arrowok="t"/>
            </v:shape>
            <v:shape id="docshape3883" o:spid="_x0000_s3610" style="position:absolute;left:2314;top:5666;width:783;height:191" coordorigin="2315,5667" coordsize="783,191" path="m2315,5667r782,l3097,5745r-112,112l2315,5857r,-190xe" filled="f" strokeweight=".39444mm">
              <v:path arrowok="t"/>
            </v:shape>
            <v:shape id="docshape3884" o:spid="_x0000_s3609" type="#_x0000_t75" style="position:absolute;left:9375;top:6042;width:123;height:101">
              <v:imagedata r:id="rId84" o:title=""/>
            </v:shape>
            <v:line id="_x0000_s3608" style="position:absolute" from="3220,6093" to="9448,6093" strokecolor="#a70036" strokeweight=".19722mm"/>
            <v:shape id="docshape3885" o:spid="_x0000_s3607" type="#_x0000_t75" style="position:absolute;left:3225;top:6368;width:123;height:101">
              <v:imagedata r:id="rId129" o:title=""/>
            </v:shape>
            <v:line id="_x0000_s3606" style="position:absolute" from="3276,6419" to="9560,6419" strokecolor="#a70036" strokeweight=".19722mm">
              <v:stroke dashstyle="longDash"/>
            </v:line>
            <v:rect id="docshape3886" o:spid="_x0000_s3605" style="position:absolute;left:2314;top:6666;width:7693;height:844" filled="f" strokeweight=".39444mm"/>
            <v:shape id="docshape3887" o:spid="_x0000_s3604" style="position:absolute;left:2314;top:6666;width:783;height:191" coordorigin="2315,6666" coordsize="783,191" path="m3097,6666r-782,l2315,6856r670,l3097,6744r,-78xe" fillcolor="#ededed" stroked="f">
              <v:path arrowok="t"/>
            </v:shape>
            <v:shape id="docshape3888" o:spid="_x0000_s3603" style="position:absolute;left:2314;top:6666;width:783;height:191" coordorigin="2315,6666" coordsize="783,191" path="m2315,6666r782,l3097,6744r-112,112l2315,6856r,-190xe" filled="f" strokeweight=".39444mm">
              <v:path arrowok="t"/>
            </v:shape>
            <v:shape id="docshape3889" o:spid="_x0000_s3602" type="#_x0000_t75" style="position:absolute;left:9375;top:7042;width:123;height:101">
              <v:imagedata r:id="rId101" o:title=""/>
            </v:shape>
            <v:line id="_x0000_s3601" style="position:absolute" from="3220,7093" to="9448,7093" strokecolor="#a70036" strokeweight=".19722mm"/>
            <v:shape id="docshape3890" o:spid="_x0000_s3600" type="#_x0000_t75" style="position:absolute;left:3225;top:7368;width:123;height:101">
              <v:imagedata r:id="rId86" o:title=""/>
            </v:shape>
            <v:line id="_x0000_s3599" style="position:absolute" from="3276,7418" to="9504,7418" strokecolor="#a70036" strokeweight=".19722mm">
              <v:stroke dashstyle="longDash"/>
            </v:line>
            <v:shape id="docshape3891" o:spid="_x0000_s3598" type="#_x0000_t202" style="position:absolute;left:178;top:204;width:412;height:433" filled="f" stroked="f">
              <v:textbox inset="0,0,0,0">
                <w:txbxContent>
                  <w:p w:rsidR="00C50B16" w:rsidRDefault="00C50B16">
                    <w:pPr>
                      <w:pStyle w:val="P68B1DB1-Normal35"/>
                      <w:ind w:right="51"/>
                      <w:jc w:val="right"/>
                    </w:pPr>
                    <w:r>
                      <w:rPr>
                        <w:rFonts w:eastAsia="宋体"/>
                      </w:rPr>
                      <w:t>回路</w:t>
                    </w:r>
                  </w:p>
                  <w:p w:rsidR="00C50B16" w:rsidRDefault="00C50B16">
                    <w:pPr>
                      <w:pStyle w:val="P68B1DB1-Normal35"/>
                      <w:spacing w:before="109"/>
                      <w:ind w:right="18"/>
                      <w:jc w:val="right"/>
                    </w:pPr>
                    <w:r>
                      <w:rPr>
                        <w:rFonts w:eastAsia="宋体"/>
                      </w:rPr>
                      <w:t>opt</w:t>
                    </w:r>
                  </w:p>
                </w:txbxContent>
              </v:textbox>
            </v:shape>
            <v:shape id="docshape3892" o:spid="_x0000_s3597" type="#_x0000_t202" style="position:absolute;left:1073;top:485;width:1914;height:1422" filled="f" stroked="f">
              <v:textbox inset="0,0,0,0">
                <w:txbxContent>
                  <w:p w:rsidR="00C50B16" w:rsidRDefault="00C50B16">
                    <w:pPr>
                      <w:pStyle w:val="P68B1DB1-Normal36"/>
                      <w:spacing w:line="137" w:lineRule="exact"/>
                    </w:pPr>
                    <w:r>
                      <w:rPr>
                        <w:rFonts w:eastAsia="宋体"/>
                      </w:rPr>
                      <w:t>[</w:t>
                    </w:r>
                    <w:r>
                      <w:rPr>
                        <w:rFonts w:eastAsia="宋体"/>
                      </w:rPr>
                      <w:t>充电过程中</w:t>
                    </w:r>
                    <w:r>
                      <w:rPr>
                        <w:rFonts w:eastAsia="宋体"/>
                      </w:rPr>
                      <w:t>]</w:t>
                    </w:r>
                  </w:p>
                  <w:p w:rsidR="00C50B16" w:rsidRDefault="00C50B16">
                    <w:pPr>
                      <w:pStyle w:val="P68B1DB1-Normal33"/>
                      <w:spacing w:before="78"/>
                      <w:ind w:left="447"/>
                    </w:pPr>
                    <w:r>
                      <w:rPr>
                        <w:rFonts w:eastAsia="宋体"/>
                      </w:rPr>
                      <w:t>I/U</w:t>
                    </w:r>
                    <w:r>
                      <w:rPr>
                        <w:rFonts w:eastAsia="宋体"/>
                      </w:rPr>
                      <w:t>值</w:t>
                    </w:r>
                  </w:p>
                  <w:p w:rsidR="00C50B16" w:rsidRDefault="00C50B16">
                    <w:pPr>
                      <w:spacing w:before="3"/>
                      <w:rPr>
                        <w:rFonts w:ascii="Arial"/>
                        <w:sz w:val="14"/>
                      </w:rPr>
                    </w:pPr>
                  </w:p>
                  <w:p w:rsidR="00C50B16" w:rsidRDefault="00C50B16">
                    <w:pPr>
                      <w:pStyle w:val="P68B1DB1-Normal33"/>
                      <w:ind w:left="391"/>
                    </w:pPr>
                    <w:r>
                      <w:rPr>
                        <w:rFonts w:eastAsia="宋体"/>
                      </w:rPr>
                      <w:t>无功功率因数</w:t>
                    </w:r>
                  </w:p>
                  <w:p w:rsidR="00C50B16" w:rsidRDefault="00C50B16">
                    <w:pPr>
                      <w:spacing w:before="6"/>
                      <w:rPr>
                        <w:rFonts w:ascii="Arial"/>
                        <w:sz w:val="15"/>
                      </w:rPr>
                    </w:pPr>
                  </w:p>
                  <w:p w:rsidR="00C50B16" w:rsidRDefault="00C50B16">
                    <w:pPr>
                      <w:pStyle w:val="P68B1DB1-Normal35"/>
                      <w:spacing w:before="1" w:line="270" w:lineRule="atLeast"/>
                      <w:ind w:left="1408" w:right="273" w:hanging="112"/>
                    </w:pPr>
                    <w:r>
                      <w:rPr>
                        <w:rFonts w:eastAsia="宋体"/>
                      </w:rPr>
                      <w:t>可选</w:t>
                    </w:r>
                    <w:r>
                      <w:rPr>
                        <w:rFonts w:eastAsia="宋体"/>
                      </w:rPr>
                      <w:t>alt</w:t>
                    </w:r>
                  </w:p>
                </w:txbxContent>
              </v:textbox>
            </v:shape>
            <v:shape id="docshape3893" o:spid="_x0000_s3596" type="#_x0000_t202" style="position:absolute;left:3153;top:1484;width:1798;height:138" filled="f" stroked="f">
              <v:textbox inset="0,0,0,0">
                <w:txbxContent>
                  <w:p w:rsidR="00C50B16" w:rsidRDefault="00C50B16">
                    <w:pPr>
                      <w:pStyle w:val="P68B1DB1-Normal36"/>
                      <w:spacing w:line="137" w:lineRule="exact"/>
                    </w:pPr>
                    <w:r>
                      <w:rPr>
                        <w:rFonts w:eastAsia="宋体"/>
                      </w:rPr>
                      <w:t>[</w:t>
                    </w:r>
                    <w:r>
                      <w:rPr>
                        <w:rFonts w:eastAsia="宋体"/>
                      </w:rPr>
                      <w:t>如果启用了</w:t>
                    </w:r>
                    <w:r>
                      <w:rPr>
                        <w:rFonts w:eastAsia="宋体"/>
                      </w:rPr>
                      <w:t>MeterValues]</w:t>
                    </w:r>
                  </w:p>
                </w:txbxContent>
              </v:textbox>
            </v:shape>
            <v:shape id="docshape3894" o:spid="_x0000_s3595" type="#_x0000_t202" style="position:absolute;left:3197;top:1754;width:3096;height:377" filled="f" stroked="f">
              <v:textbox inset="0,0,0,0">
                <w:txbxContent>
                  <w:p w:rsidR="00C50B16" w:rsidRDefault="00C50B16">
                    <w:pPr>
                      <w:pStyle w:val="P68B1DB1-Normal36"/>
                      <w:spacing w:line="137" w:lineRule="exact"/>
                    </w:pPr>
                    <w:r>
                      <w:rPr>
                        <w:rFonts w:eastAsia="宋体"/>
                      </w:rPr>
                      <w:t>[</w:t>
                    </w:r>
                    <w:r>
                      <w:rPr>
                        <w:rFonts w:eastAsia="宋体"/>
                      </w:rPr>
                      <w:t>没有正在进行的交易</w:t>
                    </w:r>
                    <w:r>
                      <w:rPr>
                        <w:rFonts w:eastAsia="宋体"/>
                      </w:rPr>
                      <w:t>]</w:t>
                    </w:r>
                  </w:p>
                  <w:p w:rsidR="00C50B16" w:rsidRDefault="00C50B16">
                    <w:pPr>
                      <w:pStyle w:val="P68B1DB1-Normal33"/>
                      <w:spacing w:before="78"/>
                      <w:ind w:left="100"/>
                    </w:pPr>
                    <w:r>
                      <w:rPr>
                        <w:rFonts w:eastAsia="宋体"/>
                      </w:rPr>
                      <w:t>MeterValuesRequest(evseId, meterValue)</w:t>
                    </w:r>
                  </w:p>
                </w:txbxContent>
              </v:textbox>
            </v:shape>
            <v:shape id="docshape3895" o:spid="_x0000_s3594" type="#_x0000_t202" style="position:absolute;left:2370;top:2294;width:4661;height:980" filled="f" stroked="f">
              <v:textbox inset="0,0,0,0">
                <w:txbxContent>
                  <w:p w:rsidR="00C50B16" w:rsidRDefault="00C50B16">
                    <w:pPr>
                      <w:pStyle w:val="P68B1DB1-Normal33"/>
                      <w:ind w:left="983"/>
                    </w:pPr>
                    <w:r>
                      <w:rPr>
                        <w:rFonts w:eastAsia="宋体"/>
                      </w:rPr>
                      <w:t>MeterValuesResponse()</w:t>
                    </w:r>
                  </w:p>
                  <w:p w:rsidR="00C50B16" w:rsidRDefault="00C50B16">
                    <w:pPr>
                      <w:pStyle w:val="P68B1DB1-Normal36"/>
                      <w:spacing w:before="129"/>
                    </w:pPr>
                    <w:r>
                      <w:rPr>
                        <w:rFonts w:eastAsia="宋体"/>
                      </w:rPr>
                      <w:t>[</w:t>
                    </w:r>
                    <w:r>
                      <w:rPr>
                        <w:rFonts w:eastAsia="宋体"/>
                      </w:rPr>
                      <w:t>交易正在进行中</w:t>
                    </w:r>
                    <w:r>
                      <w:rPr>
                        <w:rFonts w:eastAsia="宋体"/>
                      </w:rPr>
                      <w:t>]</w:t>
                    </w:r>
                  </w:p>
                  <w:p w:rsidR="00C50B16" w:rsidRDefault="00C50B16">
                    <w:pPr>
                      <w:pStyle w:val="P68B1DB1-Normal33"/>
                      <w:spacing w:before="63"/>
                      <w:ind w:left="928"/>
                    </w:pPr>
                    <w:r>
                      <w:rPr>
                        <w:rFonts w:eastAsia="宋体"/>
                      </w:rPr>
                      <w:t>TransactionEventRequest(eventType = Updated, ...)</w:t>
                    </w:r>
                  </w:p>
                  <w:p w:rsidR="00C50B16" w:rsidRDefault="00C50B16">
                    <w:pPr>
                      <w:spacing w:before="4"/>
                      <w:rPr>
                        <w:rFonts w:ascii="Arial"/>
                        <w:sz w:val="14"/>
                      </w:rPr>
                    </w:pPr>
                  </w:p>
                  <w:p w:rsidR="00C50B16" w:rsidRDefault="00C50B16">
                    <w:pPr>
                      <w:pStyle w:val="P68B1DB1-Normal33"/>
                      <w:ind w:left="983"/>
                    </w:pPr>
                    <w:r>
                      <w:rPr>
                        <w:rFonts w:eastAsia="宋体"/>
                      </w:rPr>
                      <w:t>TransactionEventResponse(...)</w:t>
                    </w:r>
                  </w:p>
                </w:txbxContent>
              </v:textbox>
            </v:shape>
            <v:shape id="docshape3896" o:spid="_x0000_s3593" type="#_x0000_t202" style="position:absolute;left:1352;top:3672;width:926;height:163" filled="f" stroked="f">
              <v:textbox inset="0,0,0,0">
                <w:txbxContent>
                  <w:p w:rsidR="00C50B16" w:rsidRDefault="00C50B16">
                    <w:pPr>
                      <w:pStyle w:val="P68B1DB1-Normal33"/>
                    </w:pPr>
                    <w:r>
                      <w:rPr>
                        <w:rFonts w:eastAsia="宋体"/>
                      </w:rPr>
                      <w:t>设置网格限制</w:t>
                    </w:r>
                  </w:p>
                </w:txbxContent>
              </v:textbox>
            </v:shape>
            <v:shape id="docshape3897" o:spid="_x0000_s3592" type="#_x0000_t202" style="position:absolute;left:2370;top:4042;width:4270;height:1207" filled="f" stroked="f">
              <v:textbox inset="0,0,0,0">
                <w:txbxContent>
                  <w:p w:rsidR="00C50B16" w:rsidRDefault="00C50B16">
                    <w:pPr>
                      <w:pStyle w:val="P68B1DB1-Normal34"/>
                      <w:tabs>
                        <w:tab w:val="left" w:pos="782"/>
                      </w:tabs>
                      <w:rPr>
                        <w:sz w:val="12"/>
                      </w:rPr>
                    </w:pPr>
                    <w:r>
                      <w:rPr>
                        <w:rFonts w:eastAsia="宋体"/>
                        <w:position w:val="1"/>
                        <w:sz w:val="12"/>
                      </w:rPr>
                      <w:t>[</w:t>
                    </w:r>
                    <w:r>
                      <w:rPr>
                        <w:rFonts w:eastAsia="宋体"/>
                        <w:position w:val="1"/>
                        <w:sz w:val="12"/>
                      </w:rPr>
                      <w:t>如果交易正在进行</w:t>
                    </w:r>
                    <w:r>
                      <w:rPr>
                        <w:rFonts w:eastAsia="宋体"/>
                        <w:position w:val="1"/>
                        <w:sz w:val="12"/>
                      </w:rPr>
                      <w:t>]</w:t>
                    </w:r>
                  </w:p>
                  <w:p w:rsidR="00C50B16" w:rsidRDefault="00C50B16">
                    <w:pPr>
                      <w:pStyle w:val="P68B1DB1-Normal35"/>
                      <w:spacing w:before="109"/>
                      <w:ind w:left="111"/>
                    </w:pPr>
                    <w:r>
                      <w:rPr>
                        <w:rFonts w:eastAsia="宋体"/>
                      </w:rPr>
                      <w:t>opt</w:t>
                    </w:r>
                  </w:p>
                  <w:p w:rsidR="00C50B16" w:rsidRDefault="00C50B16">
                    <w:pPr>
                      <w:pStyle w:val="P68B1DB1-Normal33"/>
                      <w:spacing w:before="64"/>
                      <w:ind w:left="928"/>
                    </w:pPr>
                    <w:r>
                      <w:rPr>
                        <w:rFonts w:eastAsia="宋体"/>
                      </w:rPr>
                      <w:t>重新计算充电计划</w:t>
                    </w:r>
                  </w:p>
                  <w:p w:rsidR="00C50B16" w:rsidRDefault="00C50B16">
                    <w:pPr>
                      <w:rPr>
                        <w:rFonts w:ascii="Arial"/>
                        <w:sz w:val="16"/>
                      </w:rPr>
                    </w:pPr>
                  </w:p>
                  <w:p w:rsidR="00C50B16" w:rsidRDefault="00C50B16">
                    <w:pPr>
                      <w:spacing w:before="9"/>
                      <w:rPr>
                        <w:rFonts w:ascii="Arial"/>
                        <w:sz w:val="17"/>
                      </w:rPr>
                    </w:pPr>
                  </w:p>
                  <w:p w:rsidR="00C50B16" w:rsidRDefault="00C50B16">
                    <w:pPr>
                      <w:pStyle w:val="P68B1DB1-Normal33"/>
                      <w:ind w:left="928"/>
                    </w:pPr>
                    <w:r>
                      <w:rPr>
                        <w:rFonts w:eastAsia="宋体"/>
                      </w:rPr>
                      <w:t>设置充电限制</w:t>
                    </w:r>
                    <w:r>
                      <w:rPr>
                        <w:rFonts w:eastAsia="宋体"/>
                      </w:rPr>
                      <w:t xml:space="preserve"> (</w:t>
                    </w:r>
                    <w:r>
                      <w:rPr>
                        <w:rFonts w:eastAsia="宋体"/>
                      </w:rPr>
                      <w:t>所有已知限制的最小值</w:t>
                    </w:r>
                    <w:r>
                      <w:rPr>
                        <w:rFonts w:eastAsia="宋体"/>
                      </w:rPr>
                      <w:t>)</w:t>
                    </w:r>
                  </w:p>
                </w:txbxContent>
              </v:textbox>
            </v:shape>
            <v:shape id="docshape3898" o:spid="_x0000_s3591" type="#_x0000_t202" style="position:absolute;left:2482;top:5681;width:300;height:163" filled="f" stroked="f">
              <v:textbox inset="0,0,0,0">
                <w:txbxContent>
                  <w:p w:rsidR="00C50B16" w:rsidRDefault="00C50B16">
                    <w:pPr>
                      <w:pStyle w:val="P68B1DB1-Normal35"/>
                    </w:pPr>
                    <w:r>
                      <w:rPr>
                        <w:rFonts w:eastAsia="宋体"/>
                      </w:rPr>
                      <w:t>opt</w:t>
                    </w:r>
                  </w:p>
                </w:txbxContent>
              </v:textbox>
            </v:shape>
            <v:shape id="docshape3899" o:spid="_x0000_s3590" type="#_x0000_t202" style="position:absolute;left:3264;top:5691;width:5019;height:703" filled="f" stroked="f">
              <v:textbox inset="0,0,0,0">
                <w:txbxContent>
                  <w:p w:rsidR="00C50B16" w:rsidRDefault="00C50B16">
                    <w:pPr>
                      <w:pStyle w:val="P68B1DB1-Normal36"/>
                      <w:spacing w:line="137" w:lineRule="exact"/>
                    </w:pPr>
                    <w:r>
                      <w:rPr>
                        <w:rFonts w:eastAsia="宋体"/>
                      </w:rPr>
                      <w:t>[</w:t>
                    </w:r>
                    <w:r>
                      <w:rPr>
                        <w:rFonts w:eastAsia="宋体"/>
                      </w:rPr>
                      <w:t>如果收费限制更改超过</w:t>
                    </w:r>
                    <w:r>
                      <w:rPr>
                        <w:rFonts w:eastAsia="宋体"/>
                      </w:rPr>
                      <w:t>: limitchangeevalit</w:t>
                    </w:r>
                    <w:r>
                      <w:rPr>
                        <w:rFonts w:eastAsia="宋体"/>
                      </w:rPr>
                      <w:t>性</w:t>
                    </w:r>
                    <w:r>
                      <w:rPr>
                        <w:rFonts w:eastAsia="宋体"/>
                      </w:rPr>
                      <w:t>]</w:t>
                    </w:r>
                  </w:p>
                  <w:p w:rsidR="00C50B16" w:rsidRDefault="00C50B16">
                    <w:pPr>
                      <w:pStyle w:val="P68B1DB1-Normal33"/>
                      <w:spacing w:before="78"/>
                      <w:ind w:left="33"/>
                    </w:pPr>
                    <w:r>
                      <w:rPr>
                        <w:rFonts w:eastAsia="宋体"/>
                      </w:rPr>
                      <w:t>NotifyChargingLimitRequest(evseId</w:t>
                    </w:r>
                    <w:r>
                      <w:rPr>
                        <w:rFonts w:eastAsia="宋体"/>
                      </w:rPr>
                      <w:t>、</w:t>
                    </w:r>
                    <w:r>
                      <w:rPr>
                        <w:rFonts w:eastAsia="宋体"/>
                      </w:rPr>
                      <w:t>chargingSchedule</w:t>
                    </w:r>
                    <w:r>
                      <w:rPr>
                        <w:rFonts w:eastAsia="宋体"/>
                      </w:rPr>
                      <w:t>、</w:t>
                    </w:r>
                    <w:r>
                      <w:rPr>
                        <w:rFonts w:eastAsia="宋体"/>
                      </w:rPr>
                      <w:t>chargingLimit)</w:t>
                    </w:r>
                  </w:p>
                  <w:p w:rsidR="00C50B16" w:rsidRDefault="00C50B16">
                    <w:pPr>
                      <w:spacing w:before="3"/>
                      <w:rPr>
                        <w:rFonts w:ascii="Arial"/>
                        <w:sz w:val="14"/>
                      </w:rPr>
                    </w:pPr>
                  </w:p>
                  <w:p w:rsidR="00C50B16" w:rsidRDefault="00C50B16">
                    <w:pPr>
                      <w:pStyle w:val="P68B1DB1-Normal33"/>
                      <w:ind w:left="145"/>
                    </w:pPr>
                    <w:r>
                      <w:rPr>
                        <w:rFonts w:eastAsia="宋体"/>
                      </w:rPr>
                      <w:t>NotifyChargingLimitResponse()</w:t>
                    </w:r>
                  </w:p>
                </w:txbxContent>
              </v:textbox>
            </v:shape>
            <v:shape id="docshape3900" o:spid="_x0000_s3589" type="#_x0000_t202" style="position:absolute;left:2482;top:6680;width:300;height:163" filled="f" stroked="f">
              <v:textbox inset="0,0,0,0">
                <w:txbxContent>
                  <w:p w:rsidR="00C50B16" w:rsidRDefault="00C50B16">
                    <w:pPr>
                      <w:pStyle w:val="P68B1DB1-Normal35"/>
                    </w:pPr>
                    <w:r>
                      <w:rPr>
                        <w:rFonts w:eastAsia="宋体"/>
                      </w:rPr>
                      <w:t>opt</w:t>
                    </w:r>
                  </w:p>
                </w:txbxContent>
              </v:textbox>
            </v:shape>
            <v:shape id="docshape3901" o:spid="_x0000_s3588" type="#_x0000_t202" style="position:absolute;left:3264;top:6691;width:6137;height:377" filled="f" stroked="f">
              <v:textbox inset="0,0,0,0">
                <w:txbxContent>
                  <w:p w:rsidR="00C50B16" w:rsidRDefault="00C50B16">
                    <w:pPr>
                      <w:pStyle w:val="P68B1DB1-Normal36"/>
                      <w:spacing w:line="137" w:lineRule="exact"/>
                    </w:pPr>
                    <w:r>
                      <w:rPr>
                        <w:rFonts w:eastAsia="宋体"/>
                      </w:rPr>
                      <w:t>[</w:t>
                    </w:r>
                    <w:r>
                      <w:rPr>
                        <w:rFonts w:eastAsia="宋体"/>
                      </w:rPr>
                      <w:t>如果费率变化超过</w:t>
                    </w:r>
                    <w:r>
                      <w:rPr>
                        <w:rFonts w:eastAsia="宋体"/>
                      </w:rPr>
                      <w:t>: limitchangeevalit</w:t>
                    </w:r>
                    <w:r>
                      <w:rPr>
                        <w:rFonts w:eastAsia="宋体"/>
                      </w:rPr>
                      <w:t>性</w:t>
                    </w:r>
                    <w:r>
                      <w:rPr>
                        <w:rFonts w:eastAsia="宋体"/>
                      </w:rPr>
                      <w:t>]</w:t>
                    </w:r>
                  </w:p>
                  <w:p w:rsidR="00C50B16" w:rsidRDefault="00C50B16">
                    <w:pPr>
                      <w:pStyle w:val="P68B1DB1-Normal33"/>
                      <w:spacing w:before="78"/>
                      <w:ind w:left="33"/>
                    </w:pPr>
                    <w:r>
                      <w:rPr>
                        <w:rFonts w:eastAsia="宋体"/>
                      </w:rPr>
                      <w:t>TransactionEventRequest(eventType = Updated, trigger = ChargingRateChanged, ...)</w:t>
                    </w:r>
                  </w:p>
                </w:txbxContent>
              </v:textbox>
            </v:shape>
            <v:shape id="docshape3902" o:spid="_x0000_s3587" type="#_x0000_t202" style="position:absolute;left:3410;top:7231;width:2190;height:163" filled="f" stroked="f">
              <v:textbox inset="0,0,0,0">
                <w:txbxContent>
                  <w:p w:rsidR="00C50B16" w:rsidRDefault="00C50B16">
                    <w:pPr>
                      <w:pStyle w:val="P68B1DB1-Normal33"/>
                    </w:pPr>
                    <w:r>
                      <w:rPr>
                        <w:rFonts w:eastAsia="宋体"/>
                      </w:rPr>
                      <w:t>TransactionEventResponse(...)</w:t>
                    </w:r>
                  </w:p>
                </w:txbxContent>
              </v:textbox>
            </v:shape>
            <w10:wrap type="none"/>
            <w10:anchorlock/>
          </v:group>
        </w:pict>
      </w:r>
    </w:p>
    <w:p w:rsidR="0076708C" w:rsidRDefault="00D96EDB">
      <w:pPr>
        <w:pStyle w:val="P68B1DB1-Normal8"/>
        <w:spacing w:before="43"/>
        <w:ind w:left="120"/>
      </w:pPr>
      <w:r>
        <w:rPr>
          <w:rFonts w:ascii="Arial" w:eastAsia="宋体"/>
        </w:rPr>
        <w:t>图</w:t>
      </w:r>
      <w:r>
        <w:rPr>
          <w:rFonts w:ascii="Arial" w:eastAsia="宋体"/>
        </w:rPr>
        <w:t>111</w:t>
      </w:r>
      <w:r>
        <w:rPr>
          <w:rFonts w:ascii="Arial" w:eastAsia="宋体"/>
        </w:rPr>
        <w:t>。用例</w:t>
      </w:r>
      <w:r>
        <w:rPr>
          <w:rFonts w:ascii="Arial" w:eastAsia="宋体"/>
        </w:rPr>
        <w:t xml:space="preserve"> </w:t>
      </w:r>
      <w:r>
        <w:rPr>
          <w:rFonts w:ascii="Arial" w:eastAsia="宋体"/>
        </w:rPr>
        <w:t>“</w:t>
      </w:r>
      <w:r>
        <w:rPr>
          <w:rFonts w:ascii="Arial" w:eastAsia="宋体"/>
        </w:rPr>
        <w:t>设置</w:t>
      </w:r>
      <w:r>
        <w:rPr>
          <w:rFonts w:ascii="Arial" w:eastAsia="宋体"/>
        </w:rPr>
        <w:t>/</w:t>
      </w:r>
      <w:r>
        <w:rPr>
          <w:rFonts w:ascii="Arial" w:eastAsia="宋体"/>
        </w:rPr>
        <w:t>更新正在进行的交易的外部收费限额</w:t>
      </w:r>
      <w:r>
        <w:rPr>
          <w:rFonts w:ascii="Arial" w:eastAsia="宋体"/>
        </w:rPr>
        <w:t>”</w:t>
      </w:r>
      <w:r>
        <w:rPr>
          <w:rFonts w:ascii="Arial" w:eastAsia="宋体"/>
        </w:rPr>
        <w:t xml:space="preserve"> </w:t>
      </w:r>
      <w:r>
        <w:rPr>
          <w:rFonts w:ascii="Arial" w:eastAsia="宋体"/>
        </w:rPr>
        <w:t>的序列图</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pPr>
            <w:r>
              <w:rPr>
                <w:rFonts w:ascii="Arial" w:eastAsia="宋体"/>
              </w:rPr>
              <w:t>7</w:t>
            </w:r>
          </w:p>
        </w:tc>
        <w:tc>
          <w:tcPr>
            <w:tcW w:w="1962" w:type="dxa"/>
            <w:tcBorders>
              <w:bottom w:val="single" w:sz="12" w:space="0" w:color="000000"/>
            </w:tcBorders>
          </w:tcPr>
          <w:p w:rsidR="0076708C" w:rsidRDefault="00D96EDB">
            <w:pPr>
              <w:pStyle w:val="P68B1DB1-TableParagraph6"/>
            </w:pPr>
            <w:r>
              <w:rPr>
                <w:rFonts w:ascii="Arial" w:eastAsia="宋体"/>
              </w:rPr>
              <w:t>错误处理</w:t>
            </w:r>
          </w:p>
        </w:tc>
        <w:tc>
          <w:tcPr>
            <w:tcW w:w="7849" w:type="dxa"/>
            <w:tcBorders>
              <w:bottom w:val="single" w:sz="12" w:space="0" w:color="000000"/>
            </w:tcBorders>
          </w:tcPr>
          <w:p w:rsidR="0076708C" w:rsidRDefault="00D96EDB">
            <w:pPr>
              <w:pStyle w:val="P68B1DB1-TableParagraph6"/>
            </w:pPr>
            <w:r>
              <w:rPr>
                <w:rFonts w:ascii="Arial" w:eastAsia="宋体"/>
              </w:rPr>
              <w:t>n/a</w:t>
            </w:r>
          </w:p>
        </w:tc>
      </w:tr>
      <w:tr w:rsidR="0076708C">
        <w:trPr>
          <w:trHeight w:val="1147"/>
        </w:trPr>
        <w:tc>
          <w:tcPr>
            <w:tcW w:w="654" w:type="dxa"/>
            <w:tcBorders>
              <w:top w:val="single" w:sz="12" w:space="0" w:color="000000"/>
            </w:tcBorders>
          </w:tcPr>
          <w:p w:rsidR="0076708C" w:rsidRDefault="00D96EDB">
            <w:pPr>
              <w:pStyle w:val="P68B1DB1-TableParagraph6"/>
              <w:spacing w:before="13"/>
            </w:pPr>
            <w:r>
              <w:rPr>
                <w:rFonts w:ascii="Arial" w:eastAsia="宋体"/>
              </w:rPr>
              <w:t>8</w:t>
            </w:r>
          </w:p>
        </w:tc>
        <w:tc>
          <w:tcPr>
            <w:tcW w:w="1962" w:type="dxa"/>
            <w:tcBorders>
              <w:top w:val="single" w:sz="12" w:space="0" w:color="000000"/>
            </w:tcBorders>
          </w:tcPr>
          <w:p w:rsidR="0076708C" w:rsidRDefault="00D96EDB">
            <w:pPr>
              <w:pStyle w:val="P68B1DB1-TableParagraph6"/>
              <w:spacing w:before="13"/>
            </w:pPr>
            <w:r>
              <w:rPr>
                <w:rFonts w:ascii="Arial" w:eastAsia="宋体"/>
              </w:rPr>
              <w:t>备注</w:t>
            </w:r>
          </w:p>
        </w:tc>
        <w:tc>
          <w:tcPr>
            <w:tcW w:w="7849" w:type="dxa"/>
            <w:tcBorders>
              <w:top w:val="single" w:sz="12" w:space="0" w:color="000000"/>
            </w:tcBorders>
          </w:tcPr>
          <w:p w:rsidR="0076708C" w:rsidRDefault="00D96EDB">
            <w:pPr>
              <w:pStyle w:val="P68B1DB1-TableParagraph7"/>
              <w:spacing w:before="13" w:line="247" w:lineRule="auto"/>
            </w:pPr>
            <w:r>
              <w:rPr>
                <w:rFonts w:ascii="Arial" w:eastAsia="宋体"/>
              </w:rPr>
              <w:t>例如，外部系统可以使用</w:t>
            </w:r>
            <w:r>
              <w:rPr>
                <w:rFonts w:ascii="Arial" w:eastAsia="宋体"/>
              </w:rPr>
              <w:t xml:space="preserve">IEC </w:t>
            </w:r>
            <w:hyperlink w:anchor="_bookmark19" w:history="1">
              <w:r>
                <w:rPr>
                  <w:color w:val="0000ED"/>
                </w:rPr>
                <w:t>[IEC61850-7-420]</w:t>
              </w:r>
            </w:hyperlink>
            <w:r>
              <w:rPr>
                <w:rFonts w:ascii="Arial" w:eastAsia="宋体"/>
              </w:rPr>
              <w:t xml:space="preserve"> 61850</w:t>
            </w:r>
            <w:r>
              <w:rPr>
                <w:rFonts w:ascii="Arial" w:eastAsia="宋体"/>
              </w:rPr>
              <w:t>或</w:t>
            </w:r>
            <w:r>
              <w:rPr>
                <w:rFonts w:ascii="Arial" w:eastAsia="宋体"/>
              </w:rPr>
              <w:t xml:space="preserve">OpenADR </w:t>
            </w:r>
            <w:hyperlink w:anchor="_bookmark25" w:history="1">
              <w:r>
                <w:rPr>
                  <w:color w:val="0000ED"/>
                </w:rPr>
                <w:t>[OPENADR]</w:t>
              </w:r>
            </w:hyperlink>
            <w:r>
              <w:rPr>
                <w:rFonts w:ascii="Arial" w:eastAsia="宋体"/>
              </w:rPr>
              <w:t xml:space="preserve"> </w:t>
            </w:r>
            <w:r>
              <w:rPr>
                <w:rFonts w:ascii="Arial" w:eastAsia="宋体"/>
              </w:rPr>
              <w:t>将电网限制传送到充电站，但这可以是任何协议。此外，给出了外部系统的示例，在这种情况下，</w:t>
            </w:r>
            <w:r>
              <w:rPr>
                <w:rFonts w:ascii="Arial" w:eastAsia="宋体"/>
              </w:rPr>
              <w:t>ds0</w:t>
            </w:r>
            <w:r>
              <w:rPr>
                <w:rFonts w:ascii="Arial" w:eastAsia="宋体"/>
              </w:rPr>
              <w:t>可以在电网问题的情况下设置外部充电限制，但是这可以是设置充电限制的任何其他外部系统或原因。</w:t>
            </w:r>
          </w:p>
        </w:tc>
      </w:tr>
    </w:tbl>
    <w:p w:rsidR="0076708C" w:rsidRDefault="0076708C">
      <w:pPr>
        <w:pStyle w:val="a3"/>
        <w:spacing w:before="8"/>
        <w:rPr>
          <w:i/>
          <w:sz w:val="25"/>
        </w:rPr>
      </w:pPr>
    </w:p>
    <w:p w:rsidR="0076708C" w:rsidRDefault="00D96EDB">
      <w:pPr>
        <w:pStyle w:val="4"/>
        <w:spacing w:line="247" w:lineRule="auto"/>
        <w:ind w:right="344"/>
      </w:pPr>
      <w:r>
        <w:rPr>
          <w:rFonts w:ascii="Arial" w:eastAsia="宋体"/>
        </w:rPr>
        <w:t>K11-</w:t>
      </w:r>
      <w:r>
        <w:rPr>
          <w:rFonts w:ascii="Arial" w:eastAsia="宋体"/>
        </w:rPr>
        <w:t>根据正在进行的交易设置</w:t>
      </w:r>
      <w:r>
        <w:rPr>
          <w:rFonts w:ascii="Arial" w:eastAsia="宋体"/>
        </w:rPr>
        <w:t>/</w:t>
      </w:r>
      <w:r>
        <w:rPr>
          <w:rFonts w:ascii="Arial" w:eastAsia="宋体"/>
        </w:rPr>
        <w:t>更新外部收费限制</w:t>
      </w:r>
      <w:r>
        <w:rPr>
          <w:rFonts w:ascii="Arial" w:eastAsia="宋体"/>
        </w:rPr>
        <w:t>-</w:t>
      </w:r>
      <w:r>
        <w:rPr>
          <w:rFonts w:ascii="Arial" w:eastAsia="宋体"/>
        </w:rPr>
        <w:t>要求</w:t>
      </w:r>
    </w:p>
    <w:p w:rsidR="0076708C" w:rsidRDefault="00D96EDB">
      <w:pPr>
        <w:pStyle w:val="P68B1DB1-Normal8"/>
        <w:spacing w:before="248"/>
        <w:ind w:left="120"/>
      </w:pPr>
      <w:r>
        <w:rPr>
          <w:rFonts w:ascii="Arial" w:eastAsia="宋体"/>
        </w:rPr>
        <w:t>表</w:t>
      </w:r>
      <w:r>
        <w:rPr>
          <w:rFonts w:ascii="Arial" w:eastAsia="宋体"/>
        </w:rPr>
        <w:t>180</w:t>
      </w:r>
      <w:r>
        <w:rPr>
          <w:rFonts w:ascii="Arial" w:eastAsia="宋体"/>
        </w:rPr>
        <w:t>。</w:t>
      </w:r>
      <w:r>
        <w:rPr>
          <w:rFonts w:ascii="Arial" w:eastAsia="宋体"/>
        </w:rPr>
        <w:t>K11-</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2326"/>
        <w:gridCol w:w="4652"/>
        <w:gridCol w:w="2326"/>
      </w:tblGrid>
      <w:tr w:rsidR="0076708C">
        <w:trPr>
          <w:trHeight w:val="284"/>
        </w:trPr>
        <w:tc>
          <w:tcPr>
            <w:tcW w:w="1163" w:type="dxa"/>
            <w:tcBorders>
              <w:bottom w:val="single" w:sz="12" w:space="0" w:color="000000"/>
            </w:tcBorders>
          </w:tcPr>
          <w:p w:rsidR="0076708C" w:rsidRDefault="00D96EDB">
            <w:pPr>
              <w:pStyle w:val="P68B1DB1-TableParagraph6"/>
              <w:ind w:left="30" w:right="1"/>
              <w:jc w:val="center"/>
            </w:pPr>
            <w:r>
              <w:rPr>
                <w:rFonts w:ascii="Arial" w:eastAsia="宋体"/>
              </w:rPr>
              <w:t>ID</w:t>
            </w:r>
          </w:p>
        </w:tc>
        <w:tc>
          <w:tcPr>
            <w:tcW w:w="2326" w:type="dxa"/>
            <w:tcBorders>
              <w:bottom w:val="single" w:sz="12" w:space="0" w:color="000000"/>
            </w:tcBorders>
          </w:tcPr>
          <w:p w:rsidR="0076708C" w:rsidRDefault="00D96EDB">
            <w:pPr>
              <w:pStyle w:val="P68B1DB1-TableParagraph6"/>
              <w:ind w:left="39"/>
            </w:pPr>
            <w:r>
              <w:rPr>
                <w:rFonts w:ascii="Arial" w:eastAsia="宋体"/>
              </w:rPr>
              <w:t>前提条件</w:t>
            </w:r>
          </w:p>
        </w:tc>
        <w:tc>
          <w:tcPr>
            <w:tcW w:w="4652" w:type="dxa"/>
            <w:tcBorders>
              <w:bottom w:val="single" w:sz="12" w:space="0" w:color="000000"/>
            </w:tcBorders>
          </w:tcPr>
          <w:p w:rsidR="0076708C" w:rsidRDefault="00D96EDB">
            <w:pPr>
              <w:pStyle w:val="P68B1DB1-TableParagraph6"/>
              <w:ind w:left="39"/>
            </w:pPr>
            <w:r>
              <w:rPr>
                <w:rFonts w:ascii="Arial" w:eastAsia="宋体"/>
              </w:rPr>
              <w:t>要求</w:t>
            </w:r>
          </w:p>
        </w:tc>
        <w:tc>
          <w:tcPr>
            <w:tcW w:w="2326"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932"/>
        </w:trPr>
        <w:tc>
          <w:tcPr>
            <w:tcW w:w="1163" w:type="dxa"/>
            <w:tcBorders>
              <w:top w:val="single" w:sz="12" w:space="0" w:color="000000"/>
            </w:tcBorders>
          </w:tcPr>
          <w:p w:rsidR="0076708C" w:rsidRDefault="00D96EDB">
            <w:pPr>
              <w:pStyle w:val="P68B1DB1-TableParagraph7"/>
              <w:spacing w:before="13"/>
              <w:ind w:left="30" w:right="1"/>
              <w:jc w:val="center"/>
            </w:pPr>
            <w:r>
              <w:rPr>
                <w:rFonts w:ascii="Arial" w:eastAsia="宋体"/>
              </w:rPr>
              <w:t>K11.FR.01</w:t>
            </w:r>
          </w:p>
        </w:tc>
        <w:tc>
          <w:tcPr>
            <w:tcW w:w="2326" w:type="dxa"/>
            <w:tcBorders>
              <w:top w:val="single" w:sz="12" w:space="0" w:color="000000"/>
            </w:tcBorders>
          </w:tcPr>
          <w:p w:rsidR="0076708C" w:rsidRDefault="00D96EDB">
            <w:pPr>
              <w:pStyle w:val="P68B1DB1-TableParagraph7"/>
              <w:spacing w:before="13" w:line="247" w:lineRule="auto"/>
              <w:ind w:left="39"/>
            </w:pPr>
            <w:r>
              <w:rPr>
                <w:rFonts w:ascii="Arial" w:eastAsia="宋体"/>
              </w:rPr>
              <w:t>在正在进行的交易期间收到外部收费限制</w:t>
            </w:r>
            <w:r>
              <w:rPr>
                <w:rFonts w:ascii="Arial" w:eastAsia="宋体"/>
              </w:rPr>
              <w:t>/</w:t>
            </w:r>
            <w:r>
              <w:rPr>
                <w:rFonts w:ascii="Arial" w:eastAsia="宋体"/>
              </w:rPr>
              <w:t>计划时</w:t>
            </w:r>
          </w:p>
        </w:tc>
        <w:tc>
          <w:tcPr>
            <w:tcW w:w="4652" w:type="dxa"/>
            <w:tcBorders>
              <w:top w:val="single" w:sz="12" w:space="0" w:color="000000"/>
            </w:tcBorders>
          </w:tcPr>
          <w:p w:rsidR="0076708C" w:rsidRDefault="00D96EDB">
            <w:pPr>
              <w:pStyle w:val="P68B1DB1-TableParagraph7"/>
              <w:spacing w:before="13" w:line="247" w:lineRule="auto"/>
              <w:ind w:left="39"/>
            </w:pPr>
            <w:r>
              <w:rPr>
                <w:rFonts w:ascii="Arial" w:eastAsia="宋体"/>
              </w:rPr>
              <w:t>充电站对正在进行的交易的充电速度不得超过此给定的限制</w:t>
            </w:r>
            <w:r>
              <w:rPr>
                <w:rFonts w:ascii="Arial" w:eastAsia="宋体"/>
              </w:rPr>
              <w:t>/</w:t>
            </w:r>
            <w:r>
              <w:rPr>
                <w:rFonts w:ascii="Arial" w:eastAsia="宋体"/>
              </w:rPr>
              <w:t>时间表。</w:t>
            </w:r>
          </w:p>
        </w:tc>
        <w:tc>
          <w:tcPr>
            <w:tcW w:w="2326" w:type="dxa"/>
            <w:tcBorders>
              <w:top w:val="single" w:sz="12" w:space="0" w:color="000000"/>
            </w:tcBorders>
          </w:tcPr>
          <w:p w:rsidR="0076708C" w:rsidRDefault="0076708C">
            <w:pPr>
              <w:pStyle w:val="TableParagraph"/>
              <w:spacing w:before="0"/>
              <w:ind w:left="0"/>
              <w:rPr>
                <w:rFonts w:ascii="Times New Roman"/>
                <w:sz w:val="16"/>
              </w:rPr>
            </w:pPr>
          </w:p>
        </w:tc>
      </w:tr>
      <w:tr w:rsidR="0076708C">
        <w:trPr>
          <w:trHeight w:val="1003"/>
        </w:trPr>
        <w:tc>
          <w:tcPr>
            <w:tcW w:w="1163" w:type="dxa"/>
            <w:tcBorders>
              <w:bottom w:val="nil"/>
            </w:tcBorders>
            <w:shd w:val="clear" w:color="auto" w:fill="EDEDED"/>
          </w:tcPr>
          <w:p w:rsidR="0076708C" w:rsidRDefault="00D96EDB">
            <w:pPr>
              <w:pStyle w:val="P68B1DB1-TableParagraph7"/>
              <w:ind w:left="30" w:right="1"/>
              <w:jc w:val="center"/>
            </w:pPr>
            <w:r>
              <w:rPr>
                <w:rFonts w:ascii="Arial" w:eastAsia="宋体"/>
              </w:rPr>
              <w:t>K11.FR.02</w:t>
            </w:r>
          </w:p>
        </w:tc>
        <w:tc>
          <w:tcPr>
            <w:tcW w:w="2326" w:type="dxa"/>
            <w:tcBorders>
              <w:bottom w:val="nil"/>
            </w:tcBorders>
            <w:shd w:val="clear" w:color="auto" w:fill="EDEDED"/>
          </w:tcPr>
          <w:p w:rsidR="0076708C" w:rsidRDefault="00D96EDB">
            <w:pPr>
              <w:pStyle w:val="P68B1DB1-TableParagraph7"/>
              <w:spacing w:before="19" w:line="270" w:lineRule="atLeast"/>
              <w:ind w:left="39" w:right="1444"/>
            </w:pPr>
            <w:r>
              <w:rPr>
                <w:rFonts w:ascii="Arial" w:eastAsia="宋体"/>
              </w:rPr>
              <w:t>K11.FR.01</w:t>
            </w:r>
            <w:r>
              <w:rPr>
                <w:rFonts w:ascii="Arial" w:eastAsia="宋体"/>
              </w:rPr>
              <w:t>和</w:t>
            </w:r>
          </w:p>
          <w:p w:rsidR="0076708C" w:rsidRDefault="00D96EDB">
            <w:pPr>
              <w:pStyle w:val="P68B1DB1-TableParagraph7"/>
              <w:spacing w:before="4" w:line="210" w:lineRule="atLeast"/>
              <w:ind w:left="39" w:right="201"/>
            </w:pPr>
            <w:r>
              <w:rPr>
                <w:rFonts w:ascii="Arial" w:eastAsia="宋体"/>
              </w:rPr>
              <w:t>充电限制更改超过</w:t>
            </w:r>
            <w:r>
              <w:rPr>
                <w:rFonts w:ascii="Arial" w:eastAsia="宋体"/>
              </w:rPr>
              <w:t>:</w:t>
            </w:r>
          </w:p>
        </w:tc>
        <w:tc>
          <w:tcPr>
            <w:tcW w:w="4652" w:type="dxa"/>
            <w:tcBorders>
              <w:bottom w:val="nil"/>
            </w:tcBorders>
            <w:shd w:val="clear" w:color="auto" w:fill="EDEDED"/>
          </w:tcPr>
          <w:p w:rsidR="0076708C" w:rsidRDefault="00D96EDB">
            <w:pPr>
              <w:pStyle w:val="P68B1DB1-TableParagraph7"/>
              <w:spacing w:line="247" w:lineRule="auto"/>
              <w:ind w:left="39"/>
            </w:pPr>
            <w:r>
              <w:rPr>
                <w:rFonts w:ascii="Arial" w:eastAsia="宋体"/>
              </w:rPr>
              <w:t>充电站应通过发送</w:t>
            </w:r>
            <w:r>
              <w:rPr>
                <w:rFonts w:ascii="Arial" w:eastAsia="宋体"/>
              </w:rPr>
              <w:t>NotifyChargingLimitRequest</w:t>
            </w:r>
            <w:r>
              <w:rPr>
                <w:rFonts w:ascii="Arial" w:eastAsia="宋体"/>
              </w:rPr>
              <w:t>将外部系统施加的新充电限制</w:t>
            </w:r>
            <w:r>
              <w:rPr>
                <w:rFonts w:ascii="Arial" w:eastAsia="宋体"/>
              </w:rPr>
              <w:t>/</w:t>
            </w:r>
            <w:r>
              <w:rPr>
                <w:rFonts w:ascii="Arial" w:eastAsia="宋体"/>
              </w:rPr>
              <w:t>计划通知</w:t>
            </w:r>
            <w:hyperlink w:anchor="_bookmark442" w:history="1">
              <w:r>
                <w:rPr>
                  <w:color w:val="0000ED"/>
                </w:rPr>
                <w:t>CSMS</w:t>
              </w:r>
            </w:hyperlink>
            <w:r>
              <w:rPr>
                <w:rFonts w:ascii="Arial" w:eastAsia="宋体"/>
              </w:rPr>
              <w:t>。</w:t>
            </w:r>
          </w:p>
        </w:tc>
        <w:tc>
          <w:tcPr>
            <w:tcW w:w="2326" w:type="dxa"/>
            <w:vMerge w:val="restart"/>
            <w:shd w:val="clear" w:color="auto" w:fill="EDEDED"/>
          </w:tcPr>
          <w:p w:rsidR="0076708C" w:rsidRDefault="0076708C">
            <w:pPr>
              <w:pStyle w:val="TableParagraph"/>
              <w:spacing w:before="0"/>
              <w:ind w:left="0"/>
              <w:rPr>
                <w:rFonts w:ascii="Times New Roman"/>
                <w:sz w:val="16"/>
              </w:rPr>
            </w:pPr>
          </w:p>
        </w:tc>
      </w:tr>
      <w:tr w:rsidR="0076708C">
        <w:trPr>
          <w:trHeight w:val="211"/>
        </w:trPr>
        <w:tc>
          <w:tcPr>
            <w:tcW w:w="1163" w:type="dxa"/>
            <w:tcBorders>
              <w:top w:val="nil"/>
              <w:bottom w:val="nil"/>
            </w:tcBorders>
            <w:shd w:val="clear" w:color="auto" w:fill="EDEDED"/>
          </w:tcPr>
          <w:p w:rsidR="0076708C" w:rsidRDefault="0076708C">
            <w:pPr>
              <w:pStyle w:val="TableParagraph"/>
              <w:spacing w:before="0"/>
              <w:ind w:left="0"/>
              <w:rPr>
                <w:rFonts w:ascii="Times New Roman"/>
                <w:sz w:val="14"/>
              </w:rPr>
            </w:pPr>
          </w:p>
        </w:tc>
        <w:tc>
          <w:tcPr>
            <w:tcW w:w="2326" w:type="dxa"/>
            <w:tcBorders>
              <w:top w:val="nil"/>
              <w:bottom w:val="nil"/>
            </w:tcBorders>
            <w:shd w:val="clear" w:color="auto" w:fill="EDEDED"/>
          </w:tcPr>
          <w:p w:rsidR="0076708C" w:rsidRDefault="00D96EDB">
            <w:pPr>
              <w:pStyle w:val="P68B1DB1-TableParagraph62"/>
              <w:spacing w:before="6" w:line="185" w:lineRule="exact"/>
              <w:ind w:left="39"/>
            </w:pPr>
            <w:hyperlink w:anchor="_bookmark805" w:history="1">
              <w:r>
                <w:t>极限变化显著性</w:t>
              </w:r>
            </w:hyperlink>
          </w:p>
        </w:tc>
        <w:tc>
          <w:tcPr>
            <w:tcW w:w="4652" w:type="dxa"/>
            <w:tcBorders>
              <w:top w:val="nil"/>
              <w:bottom w:val="nil"/>
            </w:tcBorders>
            <w:shd w:val="clear" w:color="auto" w:fill="EDEDED"/>
          </w:tcPr>
          <w:p w:rsidR="0076708C" w:rsidRDefault="0076708C">
            <w:pPr>
              <w:pStyle w:val="TableParagraph"/>
              <w:spacing w:before="0"/>
              <w:ind w:left="0"/>
              <w:rPr>
                <w:rFonts w:ascii="Times New Roman"/>
                <w:sz w:val="14"/>
              </w:rPr>
            </w:pPr>
          </w:p>
        </w:tc>
        <w:tc>
          <w:tcPr>
            <w:tcW w:w="2326" w:type="dxa"/>
            <w:vMerge/>
            <w:tcBorders>
              <w:top w:val="nil"/>
            </w:tcBorders>
            <w:shd w:val="clear" w:color="auto" w:fill="EDEDED"/>
          </w:tcPr>
          <w:p w:rsidR="0076708C" w:rsidRDefault="0076708C">
            <w:pPr>
              <w:rPr>
                <w:sz w:val="2"/>
              </w:rPr>
            </w:pPr>
          </w:p>
        </w:tc>
      </w:tr>
      <w:tr w:rsidR="0076708C">
        <w:trPr>
          <w:trHeight w:val="276"/>
        </w:trPr>
        <w:tc>
          <w:tcPr>
            <w:tcW w:w="1163" w:type="dxa"/>
            <w:tcBorders>
              <w:top w:val="nil"/>
            </w:tcBorders>
            <w:shd w:val="clear" w:color="auto" w:fill="EDEDED"/>
          </w:tcPr>
          <w:p w:rsidR="0076708C" w:rsidRDefault="0076708C">
            <w:pPr>
              <w:pStyle w:val="TableParagraph"/>
              <w:spacing w:before="0"/>
              <w:ind w:left="0"/>
              <w:rPr>
                <w:rFonts w:ascii="Times New Roman"/>
                <w:sz w:val="16"/>
              </w:rPr>
            </w:pPr>
          </w:p>
        </w:tc>
        <w:tc>
          <w:tcPr>
            <w:tcW w:w="2326" w:type="dxa"/>
            <w:tcBorders>
              <w:top w:val="nil"/>
            </w:tcBorders>
            <w:shd w:val="clear" w:color="auto" w:fill="EDEDED"/>
          </w:tcPr>
          <w:p w:rsidR="0076708C" w:rsidRDefault="00D96EDB">
            <w:pPr>
              <w:pStyle w:val="P68B1DB1-TableParagraph62"/>
              <w:spacing w:before="1"/>
              <w:ind w:left="39"/>
            </w:pPr>
            <w:hyperlink w:anchor="_bookmark805" w:history="1">
              <w:r>
                <w:t>nce</w:t>
              </w:r>
            </w:hyperlink>
          </w:p>
        </w:tc>
        <w:tc>
          <w:tcPr>
            <w:tcW w:w="4652" w:type="dxa"/>
            <w:tcBorders>
              <w:top w:val="nil"/>
            </w:tcBorders>
            <w:shd w:val="clear" w:color="auto" w:fill="EDEDED"/>
          </w:tcPr>
          <w:p w:rsidR="0076708C" w:rsidRDefault="0076708C">
            <w:pPr>
              <w:pStyle w:val="TableParagraph"/>
              <w:spacing w:before="0"/>
              <w:ind w:left="0"/>
              <w:rPr>
                <w:rFonts w:ascii="Times New Roman"/>
                <w:sz w:val="16"/>
              </w:rPr>
            </w:pPr>
          </w:p>
        </w:tc>
        <w:tc>
          <w:tcPr>
            <w:tcW w:w="2326" w:type="dxa"/>
            <w:vMerge/>
            <w:tcBorders>
              <w:top w:val="nil"/>
            </w:tcBorders>
            <w:shd w:val="clear" w:color="auto" w:fill="EDEDED"/>
          </w:tcPr>
          <w:p w:rsidR="0076708C" w:rsidRDefault="0076708C">
            <w:pPr>
              <w:rPr>
                <w:sz w:val="2"/>
              </w:rPr>
            </w:pPr>
          </w:p>
        </w:tc>
      </w:tr>
    </w:tbl>
    <w:p w:rsidR="0076708C" w:rsidRDefault="0076708C">
      <w:pPr>
        <w:rPr>
          <w:sz w:val="2"/>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163"/>
        <w:gridCol w:w="2326"/>
        <w:gridCol w:w="4652"/>
        <w:gridCol w:w="2326"/>
      </w:tblGrid>
      <w:tr w:rsidR="0076708C">
        <w:trPr>
          <w:trHeight w:val="274"/>
        </w:trPr>
        <w:tc>
          <w:tcPr>
            <w:tcW w:w="1163"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right="1"/>
              <w:jc w:val="center"/>
            </w:pPr>
            <w:r>
              <w:rPr>
                <w:rFonts w:ascii="Arial" w:eastAsia="宋体"/>
              </w:rPr>
              <w:t>ID</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652"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要求</w:t>
            </w:r>
          </w:p>
        </w:tc>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561"/>
        </w:trPr>
        <w:tc>
          <w:tcPr>
            <w:tcW w:w="1163" w:type="dxa"/>
            <w:tcBorders>
              <w:top w:val="single" w:sz="12" w:space="0" w:color="000000"/>
              <w:left w:val="single" w:sz="4" w:space="0" w:color="000000"/>
              <w:bottom w:val="nil"/>
              <w:right w:val="single" w:sz="4" w:space="0" w:color="000000"/>
            </w:tcBorders>
          </w:tcPr>
          <w:p w:rsidR="0076708C" w:rsidRDefault="00D96EDB">
            <w:pPr>
              <w:pStyle w:val="P68B1DB1-TableParagraph7"/>
              <w:spacing w:before="13"/>
              <w:ind w:left="30" w:right="1"/>
              <w:jc w:val="center"/>
            </w:pPr>
            <w:r>
              <w:rPr>
                <w:rFonts w:ascii="Arial" w:eastAsia="宋体"/>
              </w:rPr>
              <w:t>K11.FR.03</w:t>
            </w:r>
          </w:p>
        </w:tc>
        <w:tc>
          <w:tcPr>
            <w:tcW w:w="2326" w:type="dxa"/>
            <w:tcBorders>
              <w:top w:val="single" w:sz="12" w:space="0" w:color="000000"/>
              <w:left w:val="single" w:sz="4" w:space="0" w:color="000000"/>
              <w:bottom w:val="nil"/>
              <w:right w:val="single" w:sz="4" w:space="0" w:color="000000"/>
            </w:tcBorders>
          </w:tcPr>
          <w:p w:rsidR="0076708C" w:rsidRDefault="00D96EDB">
            <w:pPr>
              <w:pStyle w:val="P68B1DB1-TableParagraph7"/>
              <w:spacing w:before="2" w:line="270" w:lineRule="atLeast"/>
              <w:ind w:left="39" w:right="1444"/>
            </w:pPr>
            <w:r>
              <w:rPr>
                <w:rFonts w:ascii="Arial" w:eastAsia="宋体"/>
              </w:rPr>
              <w:t>K11.FR.02</w:t>
            </w:r>
            <w:r>
              <w:rPr>
                <w:rFonts w:ascii="Arial" w:eastAsia="宋体"/>
              </w:rPr>
              <w:t>和</w:t>
            </w:r>
          </w:p>
        </w:tc>
        <w:tc>
          <w:tcPr>
            <w:tcW w:w="4652" w:type="dxa"/>
            <w:tcBorders>
              <w:top w:val="single" w:sz="12" w:space="0" w:color="000000"/>
              <w:left w:val="single" w:sz="4" w:space="0" w:color="000000"/>
              <w:bottom w:val="nil"/>
              <w:right w:val="single" w:sz="4" w:space="0" w:color="000000"/>
            </w:tcBorders>
          </w:tcPr>
          <w:p w:rsidR="0076708C" w:rsidRDefault="00D96EDB">
            <w:pPr>
              <w:pStyle w:val="P68B1DB1-TableParagraph7"/>
              <w:spacing w:before="13" w:line="247" w:lineRule="auto"/>
              <w:ind w:left="39"/>
            </w:pPr>
            <w:hyperlink w:anchor="_bookmark442" w:history="1">
              <w:r>
                <w:rPr>
                  <w:color w:val="0000ED"/>
                </w:rPr>
                <w:t>NotifyChargingLimitRequest</w:t>
              </w:r>
            </w:hyperlink>
            <w:r>
              <w:rPr>
                <w:rFonts w:ascii="Arial" w:eastAsia="宋体"/>
              </w:rPr>
              <w:t>应包含外部系统设置的充电限制</w:t>
            </w:r>
            <w:r>
              <w:rPr>
                <w:rFonts w:ascii="Arial" w:eastAsia="宋体"/>
              </w:rPr>
              <w:t>/</w:t>
            </w:r>
            <w:r>
              <w:rPr>
                <w:rFonts w:ascii="Arial" w:eastAsia="宋体"/>
              </w:rPr>
              <w:t>计划。</w:t>
            </w:r>
          </w:p>
        </w:tc>
        <w:tc>
          <w:tcPr>
            <w:tcW w:w="2326" w:type="dxa"/>
            <w:vMerge w:val="restart"/>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203"/>
        </w:trPr>
        <w:tc>
          <w:tcPr>
            <w:tcW w:w="1163" w:type="dxa"/>
            <w:tcBorders>
              <w:top w:val="nil"/>
              <w:left w:val="single" w:sz="4" w:space="0" w:color="000000"/>
              <w:bottom w:val="nil"/>
              <w:right w:val="single" w:sz="4" w:space="0" w:color="000000"/>
            </w:tcBorders>
          </w:tcPr>
          <w:p w:rsidR="0076708C" w:rsidRDefault="0076708C">
            <w:pPr>
              <w:pStyle w:val="TableParagraph"/>
              <w:spacing w:before="0"/>
              <w:ind w:left="0"/>
              <w:rPr>
                <w:rFonts w:ascii="Times New Roman"/>
                <w:sz w:val="14"/>
              </w:rPr>
            </w:pPr>
          </w:p>
        </w:tc>
        <w:tc>
          <w:tcPr>
            <w:tcW w:w="2326" w:type="dxa"/>
            <w:tcBorders>
              <w:top w:val="nil"/>
              <w:left w:val="single" w:sz="4" w:space="0" w:color="000000"/>
              <w:bottom w:val="nil"/>
              <w:right w:val="single" w:sz="4" w:space="0" w:color="000000"/>
            </w:tcBorders>
          </w:tcPr>
          <w:p w:rsidR="0076708C" w:rsidRDefault="00D96EDB">
            <w:pPr>
              <w:pStyle w:val="P68B1DB1-TableParagraph62"/>
              <w:spacing w:before="6" w:line="177" w:lineRule="exact"/>
              <w:ind w:left="39"/>
            </w:pPr>
            <w:hyperlink w:anchor="_bookmark802" w:history="1">
              <w:r>
                <w:t>启用充电功能</w:t>
              </w:r>
            </w:hyperlink>
          </w:p>
        </w:tc>
        <w:tc>
          <w:tcPr>
            <w:tcW w:w="4652" w:type="dxa"/>
            <w:tcBorders>
              <w:top w:val="nil"/>
              <w:left w:val="single" w:sz="4" w:space="0" w:color="000000"/>
              <w:bottom w:val="nil"/>
              <w:right w:val="single" w:sz="4" w:space="0" w:color="000000"/>
            </w:tcBorders>
          </w:tcPr>
          <w:p w:rsidR="0076708C" w:rsidRDefault="0076708C">
            <w:pPr>
              <w:pStyle w:val="TableParagraph"/>
              <w:spacing w:before="0"/>
              <w:ind w:left="0"/>
              <w:rPr>
                <w:rFonts w:ascii="Times New Roman"/>
                <w:sz w:val="14"/>
              </w:rPr>
            </w:pPr>
          </w:p>
        </w:tc>
        <w:tc>
          <w:tcPr>
            <w:tcW w:w="2326" w:type="dxa"/>
            <w:vMerge/>
            <w:tcBorders>
              <w:top w:val="nil"/>
              <w:left w:val="single" w:sz="4" w:space="0" w:color="000000"/>
              <w:bottom w:val="single" w:sz="4" w:space="0" w:color="000000"/>
              <w:right w:val="single" w:sz="4" w:space="0" w:color="000000"/>
            </w:tcBorders>
          </w:tcPr>
          <w:p w:rsidR="0076708C" w:rsidRDefault="0076708C">
            <w:pPr>
              <w:rPr>
                <w:sz w:val="2"/>
              </w:rPr>
            </w:pPr>
          </w:p>
        </w:tc>
      </w:tr>
      <w:tr w:rsidR="0076708C">
        <w:trPr>
          <w:trHeight w:val="206"/>
        </w:trPr>
        <w:tc>
          <w:tcPr>
            <w:tcW w:w="1163" w:type="dxa"/>
            <w:tcBorders>
              <w:top w:val="nil"/>
              <w:left w:val="single" w:sz="4" w:space="0" w:color="000000"/>
              <w:bottom w:val="nil"/>
              <w:right w:val="single" w:sz="4" w:space="0" w:color="000000"/>
            </w:tcBorders>
          </w:tcPr>
          <w:p w:rsidR="0076708C" w:rsidRDefault="0076708C">
            <w:pPr>
              <w:pStyle w:val="TableParagraph"/>
              <w:spacing w:before="0"/>
              <w:ind w:left="0"/>
              <w:rPr>
                <w:rFonts w:ascii="Times New Roman"/>
                <w:sz w:val="14"/>
              </w:rPr>
            </w:pPr>
          </w:p>
        </w:tc>
        <w:tc>
          <w:tcPr>
            <w:tcW w:w="2326" w:type="dxa"/>
            <w:tcBorders>
              <w:top w:val="nil"/>
              <w:left w:val="single" w:sz="4" w:space="0" w:color="000000"/>
              <w:bottom w:val="nil"/>
              <w:right w:val="single" w:sz="4" w:space="0" w:color="000000"/>
            </w:tcBorders>
          </w:tcPr>
          <w:p w:rsidR="0076708C" w:rsidRDefault="00D96EDB">
            <w:pPr>
              <w:pStyle w:val="P68B1DB1-TableParagraph7"/>
              <w:spacing w:before="0" w:line="186" w:lineRule="exact"/>
              <w:ind w:left="39"/>
            </w:pPr>
            <w:hyperlink w:anchor="_bookmark802" w:history="1">
              <w:r>
                <w:rPr>
                  <w:rFonts w:ascii="Courier New"/>
                  <w:color w:val="0000ED"/>
                </w:rPr>
                <w:t>LimitWithSchedules</w:t>
              </w:r>
            </w:hyperlink>
            <w:r>
              <w:rPr>
                <w:rFonts w:ascii="Arial" w:eastAsia="宋体"/>
              </w:rPr>
              <w:t>是</w:t>
            </w:r>
          </w:p>
        </w:tc>
        <w:tc>
          <w:tcPr>
            <w:tcW w:w="4652" w:type="dxa"/>
            <w:tcBorders>
              <w:top w:val="nil"/>
              <w:left w:val="single" w:sz="4" w:space="0" w:color="000000"/>
              <w:bottom w:val="nil"/>
              <w:right w:val="single" w:sz="4" w:space="0" w:color="000000"/>
            </w:tcBorders>
          </w:tcPr>
          <w:p w:rsidR="0076708C" w:rsidRDefault="0076708C">
            <w:pPr>
              <w:pStyle w:val="TableParagraph"/>
              <w:spacing w:before="0"/>
              <w:ind w:left="0"/>
              <w:rPr>
                <w:rFonts w:ascii="Times New Roman"/>
                <w:sz w:val="14"/>
              </w:rPr>
            </w:pPr>
          </w:p>
        </w:tc>
        <w:tc>
          <w:tcPr>
            <w:tcW w:w="2326" w:type="dxa"/>
            <w:vMerge/>
            <w:tcBorders>
              <w:top w:val="nil"/>
              <w:left w:val="single" w:sz="4" w:space="0" w:color="000000"/>
              <w:bottom w:val="single" w:sz="4" w:space="0" w:color="000000"/>
              <w:right w:val="single" w:sz="4" w:space="0" w:color="000000"/>
            </w:tcBorders>
          </w:tcPr>
          <w:p w:rsidR="0076708C" w:rsidRDefault="0076708C">
            <w:pPr>
              <w:rPr>
                <w:sz w:val="2"/>
              </w:rPr>
            </w:pPr>
          </w:p>
        </w:tc>
      </w:tr>
      <w:tr w:rsidR="0076708C">
        <w:trPr>
          <w:trHeight w:val="261"/>
        </w:trPr>
        <w:tc>
          <w:tcPr>
            <w:tcW w:w="1163" w:type="dxa"/>
            <w:tcBorders>
              <w:top w:val="nil"/>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2326" w:type="dxa"/>
            <w:tcBorders>
              <w:top w:val="nil"/>
              <w:left w:val="single" w:sz="4" w:space="0" w:color="000000"/>
              <w:bottom w:val="single" w:sz="4" w:space="0" w:color="000000"/>
              <w:right w:val="single" w:sz="4" w:space="0" w:color="000000"/>
            </w:tcBorders>
          </w:tcPr>
          <w:p w:rsidR="0076708C" w:rsidRDefault="00D96EDB">
            <w:pPr>
              <w:pStyle w:val="P68B1DB1-TableParagraph7"/>
              <w:spacing w:before="0" w:line="199" w:lineRule="exact"/>
              <w:ind w:left="39"/>
            </w:pPr>
            <w:r>
              <w:rPr>
                <w:rFonts w:ascii="Arial" w:eastAsia="宋体"/>
              </w:rPr>
              <w:t>真</w:t>
            </w:r>
          </w:p>
        </w:tc>
        <w:tc>
          <w:tcPr>
            <w:tcW w:w="4652" w:type="dxa"/>
            <w:tcBorders>
              <w:top w:val="nil"/>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2326" w:type="dxa"/>
            <w:vMerge/>
            <w:tcBorders>
              <w:top w:val="nil"/>
              <w:left w:val="single" w:sz="4" w:space="0" w:color="000000"/>
              <w:bottom w:val="single" w:sz="4" w:space="0" w:color="000000"/>
              <w:right w:val="single" w:sz="4" w:space="0" w:color="000000"/>
            </w:tcBorders>
          </w:tcPr>
          <w:p w:rsidR="0076708C" w:rsidRDefault="0076708C">
            <w:pPr>
              <w:rPr>
                <w:sz w:val="2"/>
              </w:rPr>
            </w:pPr>
          </w:p>
        </w:tc>
      </w:tr>
      <w:tr w:rsidR="0076708C">
        <w:trPr>
          <w:trHeight w:val="1003"/>
        </w:trPr>
        <w:tc>
          <w:tcPr>
            <w:tcW w:w="1163" w:type="dxa"/>
            <w:tcBorders>
              <w:top w:val="single" w:sz="4" w:space="0" w:color="000000"/>
              <w:left w:val="single" w:sz="4" w:space="0" w:color="000000"/>
              <w:bottom w:val="nil"/>
              <w:right w:val="single" w:sz="4" w:space="0" w:color="000000"/>
            </w:tcBorders>
            <w:shd w:val="clear" w:color="auto" w:fill="EDEDED"/>
          </w:tcPr>
          <w:p w:rsidR="0076708C" w:rsidRDefault="00D96EDB">
            <w:pPr>
              <w:pStyle w:val="P68B1DB1-TableParagraph7"/>
              <w:ind w:left="30" w:right="1"/>
              <w:jc w:val="center"/>
            </w:pPr>
            <w:r>
              <w:rPr>
                <w:rFonts w:ascii="Arial" w:eastAsia="宋体"/>
              </w:rPr>
              <w:t>K11.FR.04</w:t>
            </w:r>
          </w:p>
        </w:tc>
        <w:tc>
          <w:tcPr>
            <w:tcW w:w="2326" w:type="dxa"/>
            <w:tcBorders>
              <w:top w:val="single" w:sz="4" w:space="0" w:color="000000"/>
              <w:left w:val="single" w:sz="4" w:space="0" w:color="000000"/>
              <w:bottom w:val="nil"/>
              <w:right w:val="single" w:sz="4" w:space="0" w:color="000000"/>
            </w:tcBorders>
            <w:shd w:val="clear" w:color="auto" w:fill="EDEDED"/>
          </w:tcPr>
          <w:p w:rsidR="0076708C" w:rsidRDefault="00D96EDB">
            <w:pPr>
              <w:pStyle w:val="P68B1DB1-TableParagraph7"/>
              <w:spacing w:before="19" w:line="270" w:lineRule="atLeast"/>
              <w:ind w:left="39" w:right="1444"/>
            </w:pPr>
            <w:r>
              <w:rPr>
                <w:rFonts w:ascii="Arial" w:eastAsia="宋体"/>
              </w:rPr>
              <w:t>K11.FR.01</w:t>
            </w:r>
            <w:r>
              <w:rPr>
                <w:rFonts w:ascii="Arial" w:eastAsia="宋体"/>
              </w:rPr>
              <w:t>和</w:t>
            </w:r>
          </w:p>
          <w:p w:rsidR="0076708C" w:rsidRDefault="00D96EDB">
            <w:pPr>
              <w:pStyle w:val="P68B1DB1-TableParagraph7"/>
              <w:spacing w:before="4" w:line="210" w:lineRule="atLeast"/>
              <w:ind w:left="39" w:right="234"/>
            </w:pPr>
            <w:r>
              <w:rPr>
                <w:rFonts w:ascii="Arial" w:eastAsia="宋体"/>
              </w:rPr>
              <w:t>充电率变化超过</w:t>
            </w:r>
            <w:r>
              <w:rPr>
                <w:rFonts w:ascii="Arial" w:eastAsia="宋体"/>
              </w:rPr>
              <w:t>:</w:t>
            </w:r>
          </w:p>
        </w:tc>
        <w:tc>
          <w:tcPr>
            <w:tcW w:w="4652" w:type="dxa"/>
            <w:tcBorders>
              <w:top w:val="single" w:sz="4" w:space="0" w:color="000000"/>
              <w:left w:val="single" w:sz="4" w:space="0" w:color="000000"/>
              <w:bottom w:val="nil"/>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消息，</w:t>
            </w:r>
            <w:hyperlink w:anchor="_bookmark560" w:history="1">
              <w:r>
                <w:rPr>
                  <w:color w:val="0000ED"/>
                </w:rPr>
                <w:t>trigger</w:t>
              </w:r>
            </w:hyperlink>
            <w:r>
              <w:rPr>
                <w:rFonts w:ascii="Arial" w:eastAsia="宋体"/>
              </w:rPr>
              <w:t xml:space="preserve"> = </w:t>
            </w:r>
            <w:hyperlink w:anchor="_bookmark719" w:history="1">
              <w:r>
                <w:rPr>
                  <w:color w:val="0000ED"/>
                </w:rPr>
                <w:t>ChargingRateChanged</w:t>
              </w:r>
            </w:hyperlink>
          </w:p>
        </w:tc>
        <w:tc>
          <w:tcPr>
            <w:tcW w:w="2326" w:type="dxa"/>
            <w:vMerge w:val="restart"/>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211"/>
        </w:trPr>
        <w:tc>
          <w:tcPr>
            <w:tcW w:w="1163" w:type="dxa"/>
            <w:tcBorders>
              <w:top w:val="nil"/>
              <w:left w:val="single" w:sz="4" w:space="0" w:color="000000"/>
              <w:bottom w:val="nil"/>
              <w:right w:val="single" w:sz="4" w:space="0" w:color="000000"/>
            </w:tcBorders>
            <w:shd w:val="clear" w:color="auto" w:fill="EDEDED"/>
          </w:tcPr>
          <w:p w:rsidR="0076708C" w:rsidRDefault="0076708C">
            <w:pPr>
              <w:pStyle w:val="TableParagraph"/>
              <w:spacing w:before="0"/>
              <w:ind w:left="0"/>
              <w:rPr>
                <w:rFonts w:ascii="Times New Roman"/>
                <w:sz w:val="14"/>
              </w:rPr>
            </w:pPr>
          </w:p>
        </w:tc>
        <w:tc>
          <w:tcPr>
            <w:tcW w:w="2326" w:type="dxa"/>
            <w:tcBorders>
              <w:top w:val="nil"/>
              <w:left w:val="single" w:sz="4" w:space="0" w:color="000000"/>
              <w:bottom w:val="nil"/>
              <w:right w:val="single" w:sz="4" w:space="0" w:color="000000"/>
            </w:tcBorders>
            <w:shd w:val="clear" w:color="auto" w:fill="EDEDED"/>
          </w:tcPr>
          <w:p w:rsidR="0076708C" w:rsidRDefault="00D96EDB">
            <w:pPr>
              <w:pStyle w:val="P68B1DB1-TableParagraph62"/>
              <w:spacing w:before="6" w:line="185" w:lineRule="exact"/>
              <w:ind w:left="39"/>
            </w:pPr>
            <w:hyperlink w:anchor="_bookmark805" w:history="1">
              <w:r>
                <w:t>LimitChangeSignifica</w:t>
              </w:r>
            </w:hyperlink>
          </w:p>
        </w:tc>
        <w:tc>
          <w:tcPr>
            <w:tcW w:w="4652" w:type="dxa"/>
            <w:tcBorders>
              <w:top w:val="nil"/>
              <w:left w:val="single" w:sz="4" w:space="0" w:color="000000"/>
              <w:bottom w:val="nil"/>
              <w:right w:val="single" w:sz="4" w:space="0" w:color="000000"/>
            </w:tcBorders>
            <w:shd w:val="clear" w:color="auto" w:fill="EDEDED"/>
          </w:tcPr>
          <w:p w:rsidR="0076708C" w:rsidRDefault="0076708C">
            <w:pPr>
              <w:pStyle w:val="TableParagraph"/>
              <w:spacing w:before="0"/>
              <w:ind w:left="0"/>
              <w:rPr>
                <w:rFonts w:ascii="Times New Roman"/>
                <w:sz w:val="14"/>
              </w:rPr>
            </w:pPr>
          </w:p>
        </w:tc>
        <w:tc>
          <w:tcPr>
            <w:tcW w:w="2326" w:type="dxa"/>
            <w:vMerge/>
            <w:tcBorders>
              <w:top w:val="nil"/>
              <w:left w:val="single" w:sz="4" w:space="0" w:color="000000"/>
              <w:bottom w:val="single" w:sz="4" w:space="0" w:color="000000"/>
              <w:right w:val="single" w:sz="4" w:space="0" w:color="000000"/>
            </w:tcBorders>
            <w:shd w:val="clear" w:color="auto" w:fill="EDEDED"/>
          </w:tcPr>
          <w:p w:rsidR="0076708C" w:rsidRDefault="0076708C">
            <w:pPr>
              <w:rPr>
                <w:sz w:val="2"/>
              </w:rPr>
            </w:pPr>
          </w:p>
        </w:tc>
      </w:tr>
      <w:tr w:rsidR="0076708C">
        <w:trPr>
          <w:trHeight w:val="276"/>
        </w:trPr>
        <w:tc>
          <w:tcPr>
            <w:tcW w:w="1163" w:type="dxa"/>
            <w:tcBorders>
              <w:top w:val="nil"/>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2326" w:type="dxa"/>
            <w:tcBorders>
              <w:top w:val="nil"/>
              <w:left w:val="single" w:sz="4" w:space="0" w:color="000000"/>
              <w:bottom w:val="single" w:sz="4" w:space="0" w:color="000000"/>
              <w:right w:val="single" w:sz="4" w:space="0" w:color="000000"/>
            </w:tcBorders>
            <w:shd w:val="clear" w:color="auto" w:fill="EDEDED"/>
          </w:tcPr>
          <w:p w:rsidR="0076708C" w:rsidRDefault="00D96EDB">
            <w:pPr>
              <w:pStyle w:val="P68B1DB1-TableParagraph62"/>
              <w:spacing w:before="1"/>
              <w:ind w:left="39"/>
            </w:pPr>
            <w:hyperlink w:anchor="_bookmark805" w:history="1">
              <w:r>
                <w:t>nce</w:t>
              </w:r>
            </w:hyperlink>
          </w:p>
        </w:tc>
        <w:tc>
          <w:tcPr>
            <w:tcW w:w="4652" w:type="dxa"/>
            <w:tcBorders>
              <w:top w:val="nil"/>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2326" w:type="dxa"/>
            <w:vMerge/>
            <w:tcBorders>
              <w:top w:val="nil"/>
              <w:left w:val="single" w:sz="4" w:space="0" w:color="000000"/>
              <w:bottom w:val="single" w:sz="4" w:space="0" w:color="000000"/>
              <w:right w:val="single" w:sz="4" w:space="0" w:color="000000"/>
            </w:tcBorders>
            <w:shd w:val="clear" w:color="auto" w:fill="EDEDED"/>
          </w:tcPr>
          <w:p w:rsidR="0076708C" w:rsidRDefault="0076708C">
            <w:pPr>
              <w:rPr>
                <w:sz w:val="2"/>
              </w:rPr>
            </w:pPr>
          </w:p>
        </w:tc>
      </w:tr>
      <w:tr w:rsidR="0076708C">
        <w:trPr>
          <w:trHeight w:val="726"/>
        </w:trPr>
        <w:tc>
          <w:tcPr>
            <w:tcW w:w="116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right="1"/>
              <w:jc w:val="center"/>
            </w:pPr>
            <w:r>
              <w:rPr>
                <w:rFonts w:ascii="Arial" w:eastAsia="宋体"/>
              </w:rPr>
              <w:t>K11.FR.05</w:t>
            </w:r>
          </w:p>
        </w:tc>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K11.FR.02</w:t>
            </w:r>
          </w:p>
        </w:tc>
        <w:tc>
          <w:tcPr>
            <w:tcW w:w="465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341"/>
            </w:pPr>
            <w:r>
              <w:rPr>
                <w:rFonts w:ascii="Arial" w:eastAsia="宋体"/>
              </w:rPr>
              <w:t>充电站不得在</w:t>
            </w:r>
            <w:r>
              <w:rPr>
                <w:rFonts w:ascii="Arial" w:eastAsia="宋体"/>
              </w:rPr>
              <w:t>NotifyChargingLimitRequest</w:t>
            </w:r>
            <w:r>
              <w:rPr>
                <w:rFonts w:ascii="Arial" w:eastAsia="宋体"/>
              </w:rPr>
              <w:t>中将</w:t>
            </w:r>
            <w:hyperlink w:anchor="_bookmark648" w:history="1">
              <w:r>
                <w:rPr>
                  <w:color w:val="0000ED"/>
                </w:rPr>
                <w:t>chargingLimitSource</w:t>
              </w:r>
            </w:hyperlink>
            <w:r>
              <w:rPr>
                <w:rFonts w:ascii="Arial" w:eastAsia="宋体"/>
              </w:rPr>
              <w:t>设置为</w:t>
            </w:r>
            <w:hyperlink w:anchor="_bookmark442" w:history="1">
              <w:r>
                <w:rPr>
                  <w:color w:val="0000ED"/>
                </w:rPr>
                <w:t>CSO</w:t>
              </w:r>
            </w:hyperlink>
            <w:r>
              <w:rPr>
                <w:rFonts w:ascii="Arial" w:eastAsia="宋体"/>
              </w:rPr>
              <w:t>。</w:t>
            </w:r>
          </w:p>
        </w:tc>
        <w:tc>
          <w:tcPr>
            <w:tcW w:w="2326"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2020"/>
        </w:trPr>
        <w:tc>
          <w:tcPr>
            <w:tcW w:w="1163" w:type="dxa"/>
            <w:tcBorders>
              <w:top w:val="single" w:sz="4" w:space="0" w:color="000000"/>
              <w:left w:val="single" w:sz="4" w:space="0" w:color="000000"/>
              <w:bottom w:val="single" w:sz="6" w:space="0" w:color="000000"/>
              <w:right w:val="single" w:sz="4" w:space="0" w:color="000000"/>
            </w:tcBorders>
            <w:shd w:val="clear" w:color="auto" w:fill="EDEDED"/>
          </w:tcPr>
          <w:p w:rsidR="0076708C" w:rsidRDefault="00D96EDB">
            <w:pPr>
              <w:pStyle w:val="P68B1DB1-TableParagraph7"/>
              <w:ind w:left="30" w:right="1"/>
              <w:jc w:val="center"/>
            </w:pPr>
            <w:r>
              <w:rPr>
                <w:rFonts w:ascii="Arial" w:eastAsia="宋体"/>
              </w:rPr>
              <w:t>K11.FR.06</w:t>
            </w:r>
          </w:p>
        </w:tc>
        <w:tc>
          <w:tcPr>
            <w:tcW w:w="2326" w:type="dxa"/>
            <w:tcBorders>
              <w:top w:val="single" w:sz="4" w:space="0" w:color="000000"/>
              <w:left w:val="single" w:sz="4" w:space="0" w:color="000000"/>
              <w:bottom w:val="single" w:sz="6"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当收到外部充电限制</w:t>
            </w:r>
            <w:r>
              <w:rPr>
                <w:rFonts w:ascii="Arial" w:eastAsia="宋体"/>
              </w:rPr>
              <w:t>/</w:t>
            </w:r>
            <w:r>
              <w:rPr>
                <w:rFonts w:ascii="Arial" w:eastAsia="宋体"/>
              </w:rPr>
              <w:t>计划时</w:t>
            </w:r>
          </w:p>
        </w:tc>
        <w:tc>
          <w:tcPr>
            <w:tcW w:w="4652" w:type="dxa"/>
            <w:tcBorders>
              <w:top w:val="single" w:sz="4" w:space="0" w:color="000000"/>
              <w:left w:val="single" w:sz="4" w:space="0" w:color="000000"/>
              <w:bottom w:val="single" w:sz="6" w:space="0" w:color="000000"/>
              <w:right w:val="single" w:sz="4" w:space="0" w:color="000000"/>
            </w:tcBorders>
            <w:shd w:val="clear" w:color="auto" w:fill="EDEDED"/>
          </w:tcPr>
          <w:p w:rsidR="0076708C" w:rsidRDefault="00D96EDB">
            <w:pPr>
              <w:pStyle w:val="P68B1DB1-TableParagraph7"/>
              <w:spacing w:line="247" w:lineRule="auto"/>
              <w:ind w:left="39" w:right="25"/>
            </w:pPr>
            <w:r>
              <w:rPr>
                <w:rFonts w:ascii="Arial" w:eastAsia="宋体"/>
              </w:rPr>
              <w:t>在报告此限制时，充电站应使用目的</w:t>
            </w:r>
            <w:hyperlink w:anchor="_bookmark217" w:history="1">
              <w:r>
                <w:rPr>
                  <w:color w:val="0000ED"/>
                </w:rPr>
                <w:t>ChargingStationExternalConstraints</w:t>
              </w:r>
            </w:hyperlink>
            <w:r>
              <w:rPr>
                <w:rFonts w:ascii="Arial" w:eastAsia="宋体"/>
              </w:rPr>
              <w:t xml:space="preserve"> (</w:t>
            </w:r>
            <w:r>
              <w:rPr>
                <w:rFonts w:ascii="Arial" w:eastAsia="宋体"/>
              </w:rPr>
              <w:t>例如，在报告</w:t>
            </w:r>
            <w:hyperlink w:anchor="_bookmark482" w:history="1">
              <w:r>
                <w:rPr>
                  <w:color w:val="0000ED"/>
                </w:rPr>
                <w:t>chargingprofilesrequest</w:t>
              </w:r>
            </w:hyperlink>
            <w:r>
              <w:rPr>
                <w:rFonts w:ascii="Arial" w:eastAsia="宋体"/>
              </w:rPr>
              <w:t>中</w:t>
            </w:r>
            <w:r>
              <w:rPr>
                <w:rFonts w:ascii="Arial" w:eastAsia="宋体"/>
              </w:rPr>
              <w:t>)</w:t>
            </w:r>
            <w:r>
              <w:rPr>
                <w:rFonts w:ascii="Arial" w:eastAsia="宋体"/>
              </w:rPr>
              <w:t>。</w:t>
            </w:r>
          </w:p>
        </w:tc>
        <w:tc>
          <w:tcPr>
            <w:tcW w:w="2326" w:type="dxa"/>
            <w:tcBorders>
              <w:top w:val="single" w:sz="4" w:space="0" w:color="000000"/>
              <w:left w:val="single" w:sz="4" w:space="0" w:color="000000"/>
              <w:bottom w:val="single" w:sz="6" w:space="0" w:color="000000"/>
              <w:right w:val="single" w:sz="4" w:space="0" w:color="000000"/>
            </w:tcBorders>
            <w:shd w:val="clear" w:color="auto" w:fill="EDEDED"/>
          </w:tcPr>
          <w:p w:rsidR="0076708C" w:rsidRDefault="00D96EDB">
            <w:pPr>
              <w:pStyle w:val="P68B1DB1-TableParagraph7"/>
              <w:spacing w:line="249" w:lineRule="auto"/>
              <w:ind w:left="38" w:right="56"/>
            </w:pPr>
            <w:r>
              <w:rPr>
                <w:rFonts w:ascii="Arial" w:eastAsia="宋体"/>
              </w:rPr>
              <w:t>建议对</w:t>
            </w:r>
            <w:r>
              <w:rPr>
                <w:rFonts w:ascii="Arial" w:eastAsia="宋体"/>
              </w:rPr>
              <w:t>ChargingStationExter nalConstraints</w:t>
            </w:r>
            <w:r>
              <w:rPr>
                <w:rFonts w:ascii="Arial" w:eastAsia="宋体"/>
              </w:rPr>
              <w:t>配置文件的</w:t>
            </w:r>
            <w:r>
              <w:rPr>
                <w:rFonts w:ascii="Arial" w:eastAsia="宋体"/>
                <w:i/>
              </w:rPr>
              <w:t>id</w:t>
            </w:r>
            <w:r>
              <w:rPr>
                <w:rFonts w:ascii="Arial" w:eastAsia="宋体"/>
              </w:rPr>
              <w:t>使用负值，</w:t>
            </w:r>
          </w:p>
          <w:p w:rsidR="0076708C" w:rsidRDefault="00D96EDB">
            <w:pPr>
              <w:pStyle w:val="P68B1DB1-TableParagraph7"/>
              <w:spacing w:before="0" w:line="195" w:lineRule="exact"/>
              <w:ind w:left="38"/>
            </w:pPr>
            <w:r>
              <w:rPr>
                <w:rFonts w:ascii="Arial" w:eastAsia="宋体"/>
              </w:rPr>
              <w:t>为了最大限度地降低风险</w:t>
            </w:r>
          </w:p>
          <w:p w:rsidR="0076708C" w:rsidRDefault="00D96EDB">
            <w:pPr>
              <w:pStyle w:val="P68B1DB1-TableParagraph7"/>
              <w:spacing w:before="7" w:line="247" w:lineRule="auto"/>
              <w:ind w:left="38" w:right="148"/>
            </w:pPr>
            <w:r>
              <w:rPr>
                <w:rFonts w:ascii="Arial" w:eastAsia="宋体"/>
              </w:rPr>
              <w:t>与</w:t>
            </w:r>
            <w:r>
              <w:rPr>
                <w:rFonts w:ascii="Arial" w:eastAsia="宋体"/>
              </w:rPr>
              <w:t>csm</w:t>
            </w:r>
            <w:r>
              <w:rPr>
                <w:rFonts w:ascii="Arial" w:eastAsia="宋体"/>
              </w:rPr>
              <w:t>可能用于</w:t>
            </w:r>
            <w:r>
              <w:rPr>
                <w:rFonts w:ascii="Arial" w:eastAsia="宋体"/>
              </w:rPr>
              <w:t xml:space="preserve"> (</w:t>
            </w:r>
            <w:r>
              <w:rPr>
                <w:rFonts w:ascii="Arial" w:eastAsia="宋体"/>
              </w:rPr>
              <w:t>未来</w:t>
            </w:r>
            <w:r>
              <w:rPr>
                <w:rFonts w:ascii="Arial" w:eastAsia="宋体"/>
              </w:rPr>
              <w:t xml:space="preserve">) </w:t>
            </w:r>
            <w:r>
              <w:rPr>
                <w:rFonts w:ascii="Arial" w:eastAsia="宋体"/>
              </w:rPr>
              <w:t>计费配置文件的</w:t>
            </w:r>
            <w:r>
              <w:rPr>
                <w:rFonts w:ascii="Arial" w:eastAsia="宋体"/>
                <w:i/>
              </w:rPr>
              <w:t>id</w:t>
            </w:r>
            <w:r>
              <w:rPr>
                <w:rFonts w:ascii="Arial" w:eastAsia="宋体"/>
              </w:rPr>
              <w:t>冲突。</w:t>
            </w:r>
          </w:p>
        </w:tc>
      </w:tr>
    </w:tbl>
    <w:p w:rsidR="0076708C" w:rsidRDefault="0076708C">
      <w:pPr>
        <w:pStyle w:val="a3"/>
        <w:rPr>
          <w:i/>
          <w:sz w:val="16"/>
        </w:rPr>
      </w:pPr>
    </w:p>
    <w:p w:rsidR="0076708C" w:rsidRDefault="00D96EDB">
      <w:pPr>
        <w:pStyle w:val="3"/>
        <w:spacing w:before="96"/>
        <w:ind w:left="120" w:firstLine="0"/>
      </w:pPr>
      <w:bookmarkStart w:id="411" w:name="K12_-_Set_/_Update_External_Charging_Lim"/>
      <w:bookmarkStart w:id="412" w:name="_bookmark237"/>
      <w:bookmarkEnd w:id="411"/>
      <w:bookmarkEnd w:id="412"/>
      <w:r>
        <w:rPr>
          <w:rFonts w:ascii="Arial" w:eastAsia="宋体"/>
        </w:rPr>
        <w:t>K12-</w:t>
      </w:r>
      <w:r>
        <w:rPr>
          <w:rFonts w:ascii="Arial" w:eastAsia="宋体"/>
        </w:rPr>
        <w:t>在不进行交易的情况下设置</w:t>
      </w:r>
      <w:r>
        <w:rPr>
          <w:rFonts w:ascii="Arial" w:eastAsia="宋体"/>
        </w:rPr>
        <w:t>/</w:t>
      </w:r>
      <w:r>
        <w:rPr>
          <w:rFonts w:ascii="Arial" w:eastAsia="宋体"/>
        </w:rPr>
        <w:t>更新外部收费限制</w:t>
      </w:r>
    </w:p>
    <w:p w:rsidR="0076708C" w:rsidRDefault="00D96EDB">
      <w:pPr>
        <w:pStyle w:val="P68B1DB1-Normal8"/>
        <w:spacing w:before="261"/>
        <w:ind w:left="120"/>
      </w:pPr>
      <w:r>
        <w:rPr>
          <w:rFonts w:ascii="Arial" w:eastAsia="宋体"/>
        </w:rPr>
        <w:t>表</w:t>
      </w:r>
      <w:r>
        <w:rPr>
          <w:rFonts w:ascii="Arial" w:eastAsia="宋体"/>
        </w:rPr>
        <w:t>181</w:t>
      </w:r>
      <w:r>
        <w:rPr>
          <w:rFonts w:ascii="Arial" w:eastAsia="宋体"/>
        </w:rPr>
        <w:t>。</w:t>
      </w:r>
      <w:r>
        <w:rPr>
          <w:rFonts w:ascii="Arial" w:eastAsia="宋体"/>
        </w:rPr>
        <w:t>K12-</w:t>
      </w:r>
      <w:r>
        <w:rPr>
          <w:rFonts w:ascii="Arial" w:eastAsia="宋体"/>
        </w:rPr>
        <w:t>在不进行交易的情况下设置</w:t>
      </w:r>
      <w:r>
        <w:rPr>
          <w:rFonts w:ascii="Arial" w:eastAsia="宋体"/>
        </w:rPr>
        <w:t>/</w:t>
      </w:r>
      <w:r>
        <w:rPr>
          <w:rFonts w:ascii="Arial" w:eastAsia="宋体"/>
        </w:rPr>
        <w:t>更新外部收费限制</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在不进行交易的情况下设置</w:t>
            </w:r>
            <w:r>
              <w:rPr>
                <w:rFonts w:ascii="Arial" w:eastAsia="宋体"/>
              </w:rPr>
              <w:t>/</w:t>
            </w:r>
            <w:r>
              <w:rPr>
                <w:rFonts w:ascii="Arial" w:eastAsia="宋体"/>
              </w:rPr>
              <w:t>更新外部收费限制</w:t>
            </w:r>
          </w:p>
        </w:tc>
      </w:tr>
      <w:tr w:rsidR="0076708C">
        <w:trPr>
          <w:trHeight w:val="294"/>
        </w:trPr>
        <w:tc>
          <w:tcPr>
            <w:tcW w:w="654" w:type="dxa"/>
            <w:shd w:val="clear" w:color="auto" w:fill="EDEDED"/>
          </w:tcPr>
          <w:p w:rsidR="0076708C" w:rsidRDefault="00D96EDB">
            <w:pPr>
              <w:pStyle w:val="P68B1DB1-TableParagraph6"/>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K12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K</w:t>
            </w:r>
            <w:r>
              <w:rPr>
                <w:rFonts w:ascii="Arial" w:eastAsia="宋体"/>
              </w:rPr>
              <w:t>。智能充电</w:t>
            </w:r>
          </w:p>
        </w:tc>
      </w:tr>
      <w:tr w:rsidR="0076708C">
        <w:trPr>
          <w:trHeight w:val="510"/>
        </w:trPr>
        <w:tc>
          <w:tcPr>
            <w:tcW w:w="654" w:type="dxa"/>
            <w:shd w:val="clear" w:color="auto" w:fill="EDEDED"/>
          </w:tcPr>
          <w:p w:rsidR="0076708C" w:rsidRDefault="00D96EDB">
            <w:pPr>
              <w:pStyle w:val="P68B1DB1-TableParagraph6"/>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spacing w:line="247" w:lineRule="auto"/>
              <w:ind w:right="163"/>
            </w:pPr>
            <w:r>
              <w:rPr>
                <w:rFonts w:ascii="Arial" w:eastAsia="宋体"/>
              </w:rPr>
              <w:t>向</w:t>
            </w:r>
            <w:r>
              <w:rPr>
                <w:rFonts w:ascii="Arial" w:eastAsia="宋体"/>
              </w:rPr>
              <w:t>CSMS</w:t>
            </w:r>
            <w:r>
              <w:rPr>
                <w:rFonts w:ascii="Arial" w:eastAsia="宋体"/>
              </w:rPr>
              <w:t>通知外部系统针对新交易或电网连接在充电站上施加的充电时间表或充电限制。</w:t>
            </w:r>
          </w:p>
        </w:tc>
      </w:tr>
      <w:tr w:rsidR="0076708C">
        <w:trPr>
          <w:trHeight w:val="510"/>
        </w:trPr>
        <w:tc>
          <w:tcPr>
            <w:tcW w:w="654" w:type="dxa"/>
          </w:tcPr>
          <w:p w:rsidR="0076708C" w:rsidRDefault="00D96EDB">
            <w:pPr>
              <w:pStyle w:val="P68B1DB1-TableParagraph6"/>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外部控制系统向充电站发送充电限制。此限制被发送到</w:t>
            </w:r>
            <w:r>
              <w:rPr>
                <w:rFonts w:ascii="Arial" w:eastAsia="宋体"/>
              </w:rPr>
              <w:t>CSMS</w:t>
            </w:r>
            <w:r>
              <w:rPr>
                <w:rFonts w:ascii="Arial" w:eastAsia="宋体"/>
              </w:rPr>
              <w:t>。</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外部控制系统，充电站，</w:t>
            </w:r>
            <w:r>
              <w:rPr>
                <w:rFonts w:ascii="Arial" w:eastAsia="宋体"/>
              </w:rPr>
              <w:t>CSMS</w:t>
            </w:r>
          </w:p>
        </w:tc>
      </w:tr>
      <w:tr w:rsidR="0076708C">
        <w:trPr>
          <w:trHeight w:val="1870"/>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54"/>
              </w:numPr>
              <w:tabs>
                <w:tab w:val="left" w:pos="241"/>
              </w:tabs>
              <w:spacing w:before="80"/>
              <w:ind w:hanging="201"/>
            </w:pPr>
            <w:r>
              <w:rPr>
                <w:rFonts w:ascii="Arial" w:eastAsia="宋体"/>
              </w:rPr>
              <w:t>外部控制系统向充电站发送充电限制</w:t>
            </w:r>
            <w:r>
              <w:rPr>
                <w:rFonts w:ascii="Arial" w:eastAsia="宋体"/>
              </w:rPr>
              <w:t xml:space="preserve"> (</w:t>
            </w:r>
            <w:r>
              <w:rPr>
                <w:rFonts w:ascii="Arial" w:eastAsia="宋体"/>
              </w:rPr>
              <w:t>不在交易期间</w:t>
            </w:r>
            <w:r>
              <w:rPr>
                <w:rFonts w:ascii="Arial" w:eastAsia="宋体"/>
              </w:rPr>
              <w:t>)</w:t>
            </w:r>
            <w:r>
              <w:rPr>
                <w:rFonts w:ascii="Arial" w:eastAsia="宋体"/>
              </w:rPr>
              <w:t>。</w:t>
            </w:r>
          </w:p>
          <w:p w:rsidR="0076708C" w:rsidRDefault="00D96EDB">
            <w:pPr>
              <w:pStyle w:val="P68B1DB1-TableParagraph7"/>
              <w:numPr>
                <w:ilvl w:val="0"/>
                <w:numId w:val="54"/>
              </w:numPr>
              <w:tabs>
                <w:tab w:val="left" w:pos="241"/>
              </w:tabs>
              <w:spacing w:before="63"/>
              <w:ind w:hanging="201"/>
            </w:pPr>
            <w:r>
              <w:rPr>
                <w:rFonts w:ascii="Arial" w:eastAsia="宋体"/>
              </w:rPr>
              <w:t>可选</w:t>
            </w:r>
            <w:r>
              <w:rPr>
                <w:rFonts w:ascii="Arial" w:eastAsia="宋体"/>
              </w:rPr>
              <w:t xml:space="preserve">: </w:t>
            </w:r>
            <w:r>
              <w:rPr>
                <w:rFonts w:ascii="Arial" w:eastAsia="宋体"/>
              </w:rPr>
              <w:t>充电站计算新的充电计划。</w:t>
            </w:r>
          </w:p>
          <w:p w:rsidR="0076708C" w:rsidRDefault="00D96EDB">
            <w:pPr>
              <w:pStyle w:val="P68B1DB1-TableParagraph7"/>
              <w:numPr>
                <w:ilvl w:val="0"/>
                <w:numId w:val="54"/>
              </w:numPr>
              <w:tabs>
                <w:tab w:val="left" w:pos="241"/>
              </w:tabs>
              <w:spacing w:before="63"/>
              <w:ind w:hanging="201"/>
            </w:pPr>
            <w:r>
              <w:rPr>
                <w:rFonts w:ascii="Arial" w:eastAsia="宋体"/>
              </w:rPr>
              <w:t>充电站调整充电速度。</w:t>
            </w:r>
          </w:p>
          <w:p w:rsidR="0076708C" w:rsidRDefault="00D96EDB">
            <w:pPr>
              <w:pStyle w:val="P68B1DB1-TableParagraph7"/>
              <w:numPr>
                <w:ilvl w:val="0"/>
                <w:numId w:val="54"/>
              </w:numPr>
              <w:tabs>
                <w:tab w:val="left" w:pos="241"/>
              </w:tabs>
              <w:spacing w:before="12" w:line="232" w:lineRule="auto"/>
              <w:ind w:left="40" w:right="218" w:firstLine="0"/>
            </w:pPr>
            <w:r>
              <w:rPr>
                <w:rFonts w:ascii="Arial" w:eastAsia="宋体"/>
              </w:rPr>
              <w:t>如果充电限制的更改超过</w:t>
            </w:r>
            <w:r>
              <w:rPr>
                <w:rFonts w:ascii="Arial" w:eastAsia="宋体"/>
              </w:rPr>
              <w:t xml:space="preserve">: </w:t>
            </w:r>
            <w:hyperlink w:anchor="_bookmark805" w:history="1">
              <w:r>
                <w:rPr>
                  <w:rFonts w:ascii="Courier New"/>
                  <w:color w:val="0000ED"/>
                </w:rPr>
                <w:t>limitchangevalifications</w:t>
              </w:r>
            </w:hyperlink>
            <w:r>
              <w:rPr>
                <w:rFonts w:ascii="Arial" w:eastAsia="宋体"/>
              </w:rPr>
              <w:t xml:space="preserve"> </w:t>
            </w:r>
            <w:r>
              <w:rPr>
                <w:rFonts w:ascii="Arial" w:eastAsia="宋体"/>
              </w:rPr>
              <w:t>，则充电站会向</w:t>
            </w:r>
            <w:r>
              <w:rPr>
                <w:rFonts w:ascii="Arial" w:eastAsia="宋体"/>
              </w:rPr>
              <w:t>CSMS</w:t>
            </w:r>
            <w:r>
              <w:rPr>
                <w:rFonts w:ascii="Arial" w:eastAsia="宋体"/>
              </w:rPr>
              <w:t>发送</w:t>
            </w:r>
            <w:hyperlink w:anchor="_bookmark442" w:history="1">
              <w:r>
                <w:rPr>
                  <w:color w:val="0000ED"/>
                </w:rPr>
                <w:t>NotifyChargingLimitRequest</w:t>
              </w:r>
            </w:hyperlink>
            <w:r>
              <w:rPr>
                <w:rFonts w:ascii="Arial" w:eastAsia="宋体"/>
              </w:rPr>
              <w:t>消息，并可选地设置充电</w:t>
            </w:r>
          </w:p>
          <w:p w:rsidR="0076708C" w:rsidRDefault="00D96EDB">
            <w:pPr>
              <w:pStyle w:val="P68B1DB1-TableParagraph7"/>
              <w:spacing w:before="64"/>
            </w:pPr>
            <w:r>
              <w:rPr>
                <w:rFonts w:ascii="Arial" w:eastAsia="宋体"/>
              </w:rPr>
              <w:t>限制</w:t>
            </w:r>
            <w:r>
              <w:rPr>
                <w:rFonts w:ascii="Arial" w:eastAsia="宋体"/>
              </w:rPr>
              <w:t>/</w:t>
            </w:r>
            <w:r>
              <w:rPr>
                <w:rFonts w:ascii="Arial" w:eastAsia="宋体"/>
              </w:rPr>
              <w:t>计划。</w:t>
            </w:r>
          </w:p>
          <w:p w:rsidR="0076708C" w:rsidRDefault="00D96EDB">
            <w:pPr>
              <w:pStyle w:val="P68B1DB1-TableParagraph7"/>
              <w:numPr>
                <w:ilvl w:val="0"/>
                <w:numId w:val="54"/>
              </w:numPr>
              <w:tabs>
                <w:tab w:val="left" w:pos="241"/>
              </w:tabs>
              <w:spacing w:before="63"/>
              <w:ind w:hanging="201"/>
            </w:pPr>
            <w:r>
              <w:rPr>
                <w:rFonts w:ascii="Arial" w:eastAsia="宋体"/>
              </w:rPr>
              <w:t>CSMS</w:t>
            </w:r>
            <w:r>
              <w:rPr>
                <w:rFonts w:ascii="Arial" w:eastAsia="宋体"/>
              </w:rPr>
              <w:t>以对充电站的</w:t>
            </w:r>
            <w:hyperlink w:anchor="_bookmark444" w:history="1">
              <w:r>
                <w:rPr>
                  <w:color w:val="0000ED"/>
                </w:rPr>
                <w:t>NotifyChargingLimitResponse</w:t>
              </w:r>
            </w:hyperlink>
            <w:r>
              <w:rPr>
                <w:rFonts w:ascii="Arial" w:eastAsia="宋体"/>
              </w:rPr>
              <w:t>进行响应。</w:t>
            </w:r>
          </w:p>
        </w:tc>
      </w:tr>
      <w:tr w:rsidR="0076708C">
        <w:trPr>
          <w:trHeight w:val="783"/>
        </w:trPr>
        <w:tc>
          <w:tcPr>
            <w:tcW w:w="654" w:type="dxa"/>
            <w:shd w:val="clear" w:color="auto" w:fill="EDEDED"/>
          </w:tcPr>
          <w:p w:rsidR="0076708C" w:rsidRDefault="00D96EDB">
            <w:pPr>
              <w:pStyle w:val="P68B1DB1-TableParagraph6"/>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rPr>
              <w:t>充电站未处于错误状态。</w:t>
            </w:r>
          </w:p>
          <w:p w:rsidR="0076708C" w:rsidRDefault="00D96EDB">
            <w:pPr>
              <w:pStyle w:val="P68B1DB1-TableParagraph7"/>
              <w:spacing w:before="7" w:line="247" w:lineRule="auto"/>
              <w:ind w:right="163"/>
            </w:pPr>
            <w:r>
              <w:rPr>
                <w:rFonts w:ascii="Arial" w:eastAsia="宋体"/>
              </w:rPr>
              <w:t>外部系统，可通过除</w:t>
            </w:r>
            <w:r>
              <w:rPr>
                <w:rFonts w:ascii="Arial" w:eastAsia="宋体"/>
              </w:rPr>
              <w:t>OCPP</w:t>
            </w:r>
            <w:r>
              <w:rPr>
                <w:rFonts w:ascii="Arial" w:eastAsia="宋体"/>
              </w:rPr>
              <w:t>之外的其他连接在充电站上设置</w:t>
            </w:r>
            <w:r>
              <w:rPr>
                <w:rFonts w:ascii="Arial" w:eastAsia="宋体"/>
              </w:rPr>
              <w:t>/</w:t>
            </w:r>
            <w:r>
              <w:rPr>
                <w:rFonts w:ascii="Arial" w:eastAsia="宋体"/>
              </w:rPr>
              <w:t>清除充电限制</w:t>
            </w:r>
            <w:r>
              <w:rPr>
                <w:rFonts w:ascii="Arial" w:eastAsia="宋体"/>
              </w:rPr>
              <w:t>/</w:t>
            </w:r>
            <w:r>
              <w:rPr>
                <w:rFonts w:ascii="Arial" w:eastAsia="宋体"/>
              </w:rPr>
              <w:t>计划。</w:t>
            </w:r>
          </w:p>
        </w:tc>
      </w:tr>
      <w:tr w:rsidR="0076708C">
        <w:trPr>
          <w:trHeight w:val="567"/>
        </w:trPr>
        <w:tc>
          <w:tcPr>
            <w:tcW w:w="654" w:type="dxa"/>
          </w:tcPr>
          <w:p w:rsidR="0076708C" w:rsidRDefault="00D96EDB">
            <w:pPr>
              <w:pStyle w:val="P68B1DB1-TableParagraph6"/>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spacing w:before="80" w:line="247" w:lineRule="auto"/>
              <w:ind w:right="753"/>
            </w:pPr>
            <w:r>
              <w:rPr>
                <w:rFonts w:ascii="Arial" w:eastAsia="宋体"/>
              </w:rPr>
              <w:t>新交易将受到从外部系统接收的收费限制的限制。向</w:t>
            </w:r>
            <w:r>
              <w:rPr>
                <w:rFonts w:ascii="Arial" w:eastAsia="宋体"/>
              </w:rPr>
              <w:t>CSMS</w:t>
            </w:r>
            <w:r>
              <w:rPr>
                <w:rFonts w:ascii="Arial" w:eastAsia="宋体"/>
              </w:rPr>
              <w:t>通知由外部系统施加的新限制</w:t>
            </w:r>
            <w:r>
              <w:rPr>
                <w:rFonts w:ascii="Arial" w:eastAsia="宋体"/>
              </w:rPr>
              <w:t>/</w:t>
            </w:r>
            <w:r>
              <w:rPr>
                <w:rFonts w:ascii="Arial" w:eastAsia="宋体"/>
              </w:rPr>
              <w:t>时间表。</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908" o:spid="_x0000_s3584" style="width:523.3pt;height:.25pt;mso-position-horizontal-relative:char;mso-position-vertical-relative:line" coordsize="10466,5">
            <v:line id="_x0000_s3585" style="position:absolute" from="0,3" to="10466,3" strokecolor="#ddd" strokeweight=".25pt"/>
            <w10:wrap type="none"/>
            <w10:anchorlock/>
          </v:group>
        </w:pict>
      </w:r>
    </w:p>
    <w:p w:rsidR="0076708C" w:rsidRDefault="00D96EDB">
      <w:pPr>
        <w:pStyle w:val="P68B1DB1-Normal25"/>
        <w:tabs>
          <w:tab w:val="left" w:pos="9558"/>
        </w:tabs>
        <w:ind w:left="215"/>
      </w:pPr>
      <w:r>
        <w:pict>
          <v:shape id="docshape3909" o:spid="_x0000_s3583" type="#_x0000_t202" style="width:120.45pt;height:30.85pt;mso-left-percent:-10001;mso-top-percent:-10001;mso-position-horizontal:absolute;mso-position-horizontal-relative:char;mso-position-vertical:absolute;mso-position-vertical-relative:line;mso-left-percent:-10001;mso-top-percent:-10001" fillcolor="#fefecd" strokecolor="#a70036" strokeweight=".35019mm">
            <v:textbox inset="0,0,0,0">
              <w:txbxContent>
                <w:p w:rsidR="00C50B16" w:rsidRDefault="00C50B16">
                  <w:pPr>
                    <w:pStyle w:val="P68B1DB1-BodyText15"/>
                    <w:spacing w:before="86" w:line="249" w:lineRule="auto"/>
                    <w:ind w:left="539" w:hanging="457"/>
                  </w:pPr>
                  <w:r>
                    <w:rPr>
                      <w:rFonts w:eastAsia="宋体"/>
                    </w:rPr>
                    <w:t>外部控制系统</w:t>
                  </w:r>
                  <w:r>
                    <w:rPr>
                      <w:rFonts w:eastAsia="宋体"/>
                    </w:rPr>
                    <w:t xml:space="preserve"> (</w:t>
                  </w:r>
                  <w:r>
                    <w:rPr>
                      <w:rFonts w:eastAsia="宋体"/>
                    </w:rPr>
                    <w:t>例如</w:t>
                  </w:r>
                  <w:r>
                    <w:rPr>
                      <w:rFonts w:eastAsia="宋体"/>
                    </w:rPr>
                    <w:t>DSO)</w:t>
                  </w:r>
                </w:p>
              </w:txbxContent>
            </v:textbox>
            <w10:wrap type="none"/>
            <w10:anchorlock/>
          </v:shape>
        </w:pict>
      </w:r>
      <w:r>
        <w:rPr>
          <w:rFonts w:ascii="Times New Roman"/>
        </w:rPr>
        <w:t xml:space="preserve"> </w:t>
      </w:r>
      <w:r>
        <w:pict>
          <v:shape id="docshape3910" o:spid="_x0000_s3582" type="#_x0000_t202" style="width:84.7pt;height:20.1pt;mso-left-percent:-10001;mso-top-percent:-10001;mso-position-horizontal:absolute;mso-position-horizontal-relative:char;mso-position-vertical:absolute;mso-position-vertical-relative:line;mso-left-percent:-10001;mso-top-percent:-10001" fillcolor="#fefecd" strokecolor="#a70036" strokeweight=".35019mm">
            <v:textbox inset="0,0,0,0">
              <w:txbxContent>
                <w:p w:rsidR="00C50B16" w:rsidRDefault="00C50B16">
                  <w:pPr>
                    <w:pStyle w:val="P68B1DB1-BodyText15"/>
                    <w:spacing w:before="86"/>
                    <w:ind w:left="82"/>
                  </w:pPr>
                  <w:r>
                    <w:rPr>
                      <w:rFonts w:eastAsia="宋体"/>
                    </w:rPr>
                    <w:t>充电站</w:t>
                  </w:r>
                </w:p>
              </w:txbxContent>
            </v:textbox>
            <w10:wrap type="none"/>
            <w10:anchorlock/>
          </v:shape>
        </w:pict>
      </w:r>
      <w:r>
        <w:tab/>
      </w:r>
      <w:r>
        <w:pict>
          <v:shape id="docshape3911" o:spid="_x0000_s3581" type="#_x0000_t202" style="width:35.75pt;height:20.1pt;mso-left-percent:-10001;mso-top-percent:-10001;mso-position-horizontal:absolute;mso-position-horizontal-relative:char;mso-position-vertical:absolute;mso-position-vertical-relative:line;mso-left-percent:-10001;mso-top-percent:-10001" fillcolor="#fefecd" strokecolor="#a70036" strokeweight=".35019mm">
            <v:textbox inset="0,0,0,0">
              <w:txbxContent>
                <w:p w:rsidR="00C50B16" w:rsidRDefault="00C50B16">
                  <w:pPr>
                    <w:pStyle w:val="P68B1DB1-BodyText15"/>
                    <w:spacing w:before="86"/>
                    <w:ind w:left="82"/>
                  </w:pPr>
                  <w:r>
                    <w:rPr>
                      <w:rFonts w:eastAsia="宋体"/>
                    </w:rPr>
                    <w:t>CSMS</w:t>
                  </w:r>
                </w:p>
              </w:txbxContent>
            </v:textbox>
            <w10:wrap type="none"/>
            <w10:anchorlock/>
          </v:shape>
        </w:pict>
      </w:r>
    </w:p>
    <w:p w:rsidR="0076708C" w:rsidRDefault="0076708C">
      <w:pPr>
        <w:pStyle w:val="a3"/>
        <w:rPr>
          <w:i/>
          <w:sz w:val="4"/>
        </w:rPr>
      </w:pPr>
    </w:p>
    <w:p w:rsidR="0076708C" w:rsidRDefault="00D96EDB">
      <w:pPr>
        <w:pStyle w:val="P68B1DB1-BodyText31"/>
        <w:ind w:left="1449"/>
      </w:pPr>
      <w:r>
        <w:pict>
          <v:group id="docshapegroup3912" o:spid="_x0000_s3562" style="width:451.6pt;height:91.7pt;mso-position-horizontal-relative:char;mso-position-vertical-relative:line" coordsize="9032,1834">
            <v:rect id="docshape3913" o:spid="_x0000_s3580" style="position:absolute;left:2176;top:410;width:133;height:1091" filled="f" strokecolor="#a70036" strokeweight=".23342mm"/>
            <v:rect id="docshape3914" o:spid="_x0000_s3579" style="position:absolute;left:1237;top:610;width:7781;height:998" stroked="f"/>
            <v:rect id="docshape3915" o:spid="_x0000_s3578" style="position:absolute;left:1237;top:610;width:7781;height:998" filled="f" strokeweight=".46694mm"/>
            <v:shape id="docshape3916" o:spid="_x0000_s3577" style="position:absolute;left:2242;width:6259;height:1834" coordorigin="2243" coordsize="6259,1834" o:spt="100" adj="0,,0" path="m2243,1501r,333m2243,r,410m8502,1501r,333m8502,r,1115e" filled="f" strokecolor="#a70036" strokeweight=".23342mm">
              <v:stroke dashstyle="longDash" joinstyle="round"/>
              <v:formulas/>
              <v:path arrowok="t" o:connecttype="segments"/>
            </v:shape>
            <v:rect id="docshape3917" o:spid="_x0000_s3576" style="position:absolute;left:2176;top:410;width:133;height:1091" stroked="f"/>
            <v:shape id="docshape3918" o:spid="_x0000_s3575" style="position:absolute;left:2017;top:357;width:6551;height:1144" coordorigin="2018,357" coordsize="6551,1144" o:spt="100" adj="0,,0" path="m2177,1501r132,l2309,410r-132,l2177,1501xm8436,1501r132,l8568,1115r-132,l8436,1501xm2150,410l2018,357t132,53l2018,463e" filled="f" strokecolor="#a70036" strokeweight=".23344mm">
              <v:stroke joinstyle="round"/>
              <v:formulas/>
              <v:path arrowok="t" o:connecttype="segments"/>
            </v:shape>
            <v:line id="_x0000_s3574" style="position:absolute" from="7,0" to="7,1834" strokecolor="#a70036" strokeweight=".23342mm">
              <v:stroke dashstyle="longDash"/>
            </v:line>
            <v:line id="_x0000_s3573" style="position:absolute" from="7,410" to="2164,410" strokecolor="#a70036" strokeweight=".23347mm"/>
            <v:rect id="docshape3919" o:spid="_x0000_s3572" style="position:absolute;left:1237;top:610;width:7781;height:998" filled="f" strokeweight=".46694mm"/>
            <v:shape id="docshape3920" o:spid="_x0000_s3571" style="position:absolute;left:1237;top:610;width:927;height:226" coordorigin="1237,611" coordsize="927,226" path="m2164,611r-927,l1237,836r794,l2164,703r,-92xe" fillcolor="#ededed" stroked="f">
              <v:path arrowok="t"/>
            </v:shape>
            <v:shape id="docshape3921" o:spid="_x0000_s3570" style="position:absolute;left:1237;top:610;width:927;height:226" coordorigin="1237,611" coordsize="927,226" path="m1237,611r927,l2164,703,2031,836r-794,l1237,611xe" filled="f" strokeweight=".46694mm">
              <v:path arrowok="t"/>
            </v:shape>
            <v:shape id="docshape3922" o:spid="_x0000_s3569" type="#_x0000_t75" style="position:absolute;left:8270;top:1055;width:146;height:120">
              <v:imagedata r:id="rId150" o:title=""/>
            </v:shape>
            <v:line id="_x0000_s3568" style="position:absolute" from="2309,1115" to="8356,1115" strokecolor="#a70036" strokeweight=".23347mm"/>
            <v:shape id="docshape3923" o:spid="_x0000_s3567" type="#_x0000_t75" style="position:absolute;left:2249;top:1441;width:146;height:120">
              <v:imagedata r:id="rId77" o:title=""/>
            </v:shape>
            <v:line id="_x0000_s3566" style="position:absolute" from="2309,1501" to="8489,1501" strokecolor="#a70036" strokeweight=".23347mm">
              <v:stroke dashstyle="longDash"/>
            </v:line>
            <v:shape id="docshape3924" o:spid="_x0000_s3565" type="#_x0000_t202" style="position:absolute;left:99;top:189;width:1092;height:193" filled="f" stroked="f">
              <v:textbox inset="0,0,0,0">
                <w:txbxContent>
                  <w:p w:rsidR="00C50B16" w:rsidRDefault="00C50B16">
                    <w:pPr>
                      <w:pStyle w:val="P68B1DB1-Normal43"/>
                      <w:spacing w:line="192" w:lineRule="exact"/>
                    </w:pPr>
                    <w:r>
                      <w:rPr>
                        <w:rFonts w:eastAsia="宋体"/>
                      </w:rPr>
                      <w:t>设置网格限制</w:t>
                    </w:r>
                  </w:p>
                </w:txbxContent>
              </v:textbox>
            </v:shape>
            <v:shape id="docshape3925" o:spid="_x0000_s3564" type="#_x0000_t202" style="position:absolute;left:2362;top:640;width:5936;height:832" filled="f" stroked="f">
              <v:textbox inset="0,0,0,0">
                <w:txbxContent>
                  <w:p w:rsidR="00C50B16" w:rsidRDefault="00C50B16">
                    <w:pPr>
                      <w:pStyle w:val="P68B1DB1-Normal35"/>
                    </w:pPr>
                    <w:r>
                      <w:rPr>
                        <w:rFonts w:eastAsia="宋体"/>
                      </w:rPr>
                      <w:t>[</w:t>
                    </w:r>
                    <w:r>
                      <w:rPr>
                        <w:rFonts w:eastAsia="宋体"/>
                      </w:rPr>
                      <w:t>如果收费限制更改超过</w:t>
                    </w:r>
                    <w:r>
                      <w:rPr>
                        <w:rFonts w:eastAsia="宋体"/>
                      </w:rPr>
                      <w:t>: limitchangeevalit</w:t>
                    </w:r>
                    <w:r>
                      <w:rPr>
                        <w:rFonts w:eastAsia="宋体"/>
                      </w:rPr>
                      <w:t>性</w:t>
                    </w:r>
                    <w:r>
                      <w:rPr>
                        <w:rFonts w:eastAsia="宋体"/>
                      </w:rPr>
                      <w:t>]</w:t>
                    </w:r>
                  </w:p>
                  <w:p w:rsidR="00C50B16" w:rsidRDefault="00C50B16">
                    <w:pPr>
                      <w:pStyle w:val="P68B1DB1-Normal43"/>
                      <w:spacing w:before="89"/>
                      <w:ind w:left="39"/>
                    </w:pPr>
                    <w:r>
                      <w:rPr>
                        <w:rFonts w:eastAsia="宋体"/>
                      </w:rPr>
                      <w:t>NotifyChargingLimitRequest(evseId</w:t>
                    </w:r>
                    <w:r>
                      <w:rPr>
                        <w:rFonts w:eastAsia="宋体"/>
                      </w:rPr>
                      <w:t>、</w:t>
                    </w:r>
                    <w:r>
                      <w:rPr>
                        <w:rFonts w:eastAsia="宋体"/>
                      </w:rPr>
                      <w:t>chargingLimit</w:t>
                    </w:r>
                    <w:r>
                      <w:rPr>
                        <w:rFonts w:eastAsia="宋体"/>
                      </w:rPr>
                      <w:t>、</w:t>
                    </w:r>
                    <w:r>
                      <w:rPr>
                        <w:rFonts w:eastAsia="宋体"/>
                      </w:rPr>
                      <w:t>chargingSchedule)</w:t>
                    </w:r>
                  </w:p>
                  <w:p w:rsidR="00C50B16" w:rsidRDefault="00C50B16">
                    <w:pPr>
                      <w:spacing w:before="6"/>
                      <w:rPr>
                        <w:rFonts w:ascii="Arial"/>
                        <w:sz w:val="16"/>
                      </w:rPr>
                    </w:pPr>
                  </w:p>
                  <w:p w:rsidR="00C50B16" w:rsidRDefault="00C50B16">
                    <w:pPr>
                      <w:pStyle w:val="P68B1DB1-Normal43"/>
                      <w:ind w:left="105"/>
                    </w:pPr>
                    <w:r>
                      <w:rPr>
                        <w:rFonts w:eastAsia="宋体"/>
                      </w:rPr>
                      <w:t>NotifyChargingLimitResponse()</w:t>
                    </w:r>
                  </w:p>
                </w:txbxContent>
              </v:textbox>
            </v:shape>
            <v:shape id="docshape3926" o:spid="_x0000_s3563" type="#_x0000_t202" style="position:absolute;left:1250;top:623;width:920;height:972" filled="f" stroked="f">
              <v:textbox inset="0,0,0,0">
                <w:txbxContent>
                  <w:p w:rsidR="00C50B16" w:rsidRDefault="00C50B16">
                    <w:pPr>
                      <w:pStyle w:val="P68B1DB1-Normal44"/>
                      <w:ind w:left="185"/>
                    </w:pPr>
                    <w:r>
                      <w:rPr>
                        <w:rFonts w:eastAsia="宋体"/>
                      </w:rPr>
                      <w:t>opt</w:t>
                    </w:r>
                  </w:p>
                </w:txbxContent>
              </v:textbox>
            </v:shape>
            <w10:wrap type="none"/>
            <w10:anchorlock/>
          </v:group>
        </w:pict>
      </w:r>
    </w:p>
    <w:p w:rsidR="0076708C" w:rsidRDefault="00D96EDB">
      <w:pPr>
        <w:pStyle w:val="P68B1DB1-Normal8"/>
        <w:spacing w:before="45"/>
        <w:ind w:left="120"/>
      </w:pPr>
      <w:r>
        <w:rPr>
          <w:rFonts w:ascii="Arial" w:eastAsia="宋体"/>
        </w:rPr>
        <w:t>图</w:t>
      </w:r>
      <w:r>
        <w:rPr>
          <w:rFonts w:ascii="Arial" w:eastAsia="宋体"/>
        </w:rPr>
        <w:t>112</w:t>
      </w:r>
      <w:r>
        <w:rPr>
          <w:rFonts w:ascii="Arial" w:eastAsia="宋体"/>
        </w:rPr>
        <w:t>。使用情况</w:t>
      </w:r>
      <w:r>
        <w:rPr>
          <w:rFonts w:ascii="Arial" w:eastAsia="宋体"/>
        </w:rPr>
        <w:t xml:space="preserve"> </w:t>
      </w:r>
      <w:r>
        <w:rPr>
          <w:rFonts w:ascii="Arial" w:eastAsia="宋体"/>
        </w:rPr>
        <w:t>“</w:t>
      </w:r>
      <w:r>
        <w:rPr>
          <w:rFonts w:ascii="Arial" w:eastAsia="宋体"/>
        </w:rPr>
        <w:t>设置</w:t>
      </w:r>
      <w:r>
        <w:rPr>
          <w:rFonts w:ascii="Arial" w:eastAsia="宋体"/>
        </w:rPr>
        <w:t>/</w:t>
      </w:r>
      <w:r>
        <w:rPr>
          <w:rFonts w:ascii="Arial" w:eastAsia="宋体"/>
        </w:rPr>
        <w:t>更新外部计费限制而不进行交易</w:t>
      </w:r>
      <w:r>
        <w:rPr>
          <w:rFonts w:ascii="Arial" w:eastAsia="宋体"/>
        </w:rPr>
        <w:t>”</w:t>
      </w:r>
      <w:r>
        <w:rPr>
          <w:rFonts w:ascii="Arial" w:eastAsia="宋体"/>
        </w:rPr>
        <w:t xml:space="preserve"> </w:t>
      </w:r>
      <w:r>
        <w:rPr>
          <w:rFonts w:ascii="Arial" w:eastAsia="宋体"/>
        </w:rPr>
        <w:t>的序列图</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pPr>
            <w:r>
              <w:rPr>
                <w:rFonts w:ascii="Arial" w:eastAsia="宋体"/>
              </w:rPr>
              <w:t>7</w:t>
            </w:r>
          </w:p>
        </w:tc>
        <w:tc>
          <w:tcPr>
            <w:tcW w:w="1962" w:type="dxa"/>
            <w:tcBorders>
              <w:bottom w:val="single" w:sz="12" w:space="0" w:color="000000"/>
            </w:tcBorders>
          </w:tcPr>
          <w:p w:rsidR="0076708C" w:rsidRDefault="00D96EDB">
            <w:pPr>
              <w:pStyle w:val="P68B1DB1-TableParagraph6"/>
            </w:pPr>
            <w:r>
              <w:rPr>
                <w:rFonts w:ascii="Arial" w:eastAsia="宋体"/>
              </w:rPr>
              <w:t>错误处理</w:t>
            </w:r>
          </w:p>
        </w:tc>
        <w:tc>
          <w:tcPr>
            <w:tcW w:w="7849" w:type="dxa"/>
            <w:tcBorders>
              <w:bottom w:val="single" w:sz="12" w:space="0" w:color="000000"/>
            </w:tcBorders>
          </w:tcPr>
          <w:p w:rsidR="0076708C" w:rsidRDefault="00D96EDB">
            <w:pPr>
              <w:pStyle w:val="P68B1DB1-TableParagraph6"/>
            </w:pPr>
            <w:r>
              <w:rPr>
                <w:rFonts w:ascii="Arial" w:eastAsia="宋体"/>
              </w:rPr>
              <w:t>n/a</w:t>
            </w:r>
          </w:p>
        </w:tc>
      </w:tr>
      <w:tr w:rsidR="0076708C">
        <w:trPr>
          <w:trHeight w:val="1147"/>
        </w:trPr>
        <w:tc>
          <w:tcPr>
            <w:tcW w:w="654" w:type="dxa"/>
            <w:tcBorders>
              <w:top w:val="single" w:sz="12" w:space="0" w:color="000000"/>
            </w:tcBorders>
          </w:tcPr>
          <w:p w:rsidR="0076708C" w:rsidRDefault="00D96EDB">
            <w:pPr>
              <w:pStyle w:val="P68B1DB1-TableParagraph6"/>
              <w:spacing w:before="13"/>
            </w:pPr>
            <w:r>
              <w:rPr>
                <w:rFonts w:ascii="Arial" w:eastAsia="宋体"/>
              </w:rPr>
              <w:t>8</w:t>
            </w:r>
          </w:p>
        </w:tc>
        <w:tc>
          <w:tcPr>
            <w:tcW w:w="1962" w:type="dxa"/>
            <w:tcBorders>
              <w:top w:val="single" w:sz="12" w:space="0" w:color="000000"/>
            </w:tcBorders>
          </w:tcPr>
          <w:p w:rsidR="0076708C" w:rsidRDefault="00D96EDB">
            <w:pPr>
              <w:pStyle w:val="P68B1DB1-TableParagraph6"/>
              <w:spacing w:before="13"/>
            </w:pPr>
            <w:r>
              <w:rPr>
                <w:rFonts w:ascii="Arial" w:eastAsia="宋体"/>
              </w:rPr>
              <w:t>备注</w:t>
            </w:r>
          </w:p>
        </w:tc>
        <w:tc>
          <w:tcPr>
            <w:tcW w:w="7849" w:type="dxa"/>
            <w:tcBorders>
              <w:top w:val="single" w:sz="12" w:space="0" w:color="000000"/>
            </w:tcBorders>
          </w:tcPr>
          <w:p w:rsidR="0076708C" w:rsidRDefault="00D96EDB">
            <w:pPr>
              <w:pStyle w:val="P68B1DB1-TableParagraph7"/>
              <w:spacing w:before="13" w:line="247" w:lineRule="auto"/>
            </w:pPr>
            <w:r>
              <w:rPr>
                <w:rFonts w:ascii="Arial" w:eastAsia="宋体"/>
              </w:rPr>
              <w:t>例如，外部系统可以使用</w:t>
            </w:r>
            <w:r>
              <w:rPr>
                <w:rFonts w:ascii="Arial" w:eastAsia="宋体"/>
              </w:rPr>
              <w:t xml:space="preserve">IEC </w:t>
            </w:r>
            <w:hyperlink w:anchor="_bookmark19" w:history="1">
              <w:r>
                <w:rPr>
                  <w:color w:val="0000ED"/>
                </w:rPr>
                <w:t>[IEC61850-7-420]</w:t>
              </w:r>
            </w:hyperlink>
            <w:r>
              <w:rPr>
                <w:rFonts w:ascii="Arial" w:eastAsia="宋体"/>
              </w:rPr>
              <w:t xml:space="preserve"> 61850</w:t>
            </w:r>
            <w:r>
              <w:rPr>
                <w:rFonts w:ascii="Arial" w:eastAsia="宋体"/>
              </w:rPr>
              <w:t>或</w:t>
            </w:r>
            <w:r>
              <w:rPr>
                <w:rFonts w:ascii="Arial" w:eastAsia="宋体"/>
              </w:rPr>
              <w:t xml:space="preserve">OpenADR </w:t>
            </w:r>
            <w:hyperlink w:anchor="_bookmark25" w:history="1">
              <w:r>
                <w:rPr>
                  <w:color w:val="0000ED"/>
                </w:rPr>
                <w:t>[OPENADR]</w:t>
              </w:r>
            </w:hyperlink>
            <w:r>
              <w:rPr>
                <w:rFonts w:ascii="Arial" w:eastAsia="宋体"/>
              </w:rPr>
              <w:t xml:space="preserve"> </w:t>
            </w:r>
            <w:r>
              <w:rPr>
                <w:rFonts w:ascii="Arial" w:eastAsia="宋体"/>
              </w:rPr>
              <w:t>将电网限制传送到充电站，但这可以是任何协议。此外，给出了外部系统的示例，在这种情况下，</w:t>
            </w:r>
            <w:r>
              <w:rPr>
                <w:rFonts w:ascii="Arial" w:eastAsia="宋体"/>
              </w:rPr>
              <w:t>ds0</w:t>
            </w:r>
            <w:r>
              <w:rPr>
                <w:rFonts w:ascii="Arial" w:eastAsia="宋体"/>
              </w:rPr>
              <w:t>可以在电网问题的情况下设置外部充电限制，但是这可以是设置充电限制的任何其他外部系统或原因。</w:t>
            </w:r>
          </w:p>
        </w:tc>
      </w:tr>
    </w:tbl>
    <w:p w:rsidR="0076708C" w:rsidRDefault="0076708C">
      <w:pPr>
        <w:pStyle w:val="a3"/>
        <w:spacing w:before="8"/>
        <w:rPr>
          <w:i/>
          <w:sz w:val="25"/>
        </w:rPr>
      </w:pPr>
    </w:p>
    <w:p w:rsidR="0076708C" w:rsidRDefault="00D96EDB">
      <w:pPr>
        <w:pStyle w:val="4"/>
        <w:spacing w:line="247" w:lineRule="auto"/>
      </w:pPr>
      <w:r>
        <w:rPr>
          <w:rFonts w:ascii="Arial" w:eastAsia="宋体"/>
        </w:rPr>
        <w:t>K12-</w:t>
      </w:r>
      <w:r>
        <w:rPr>
          <w:rFonts w:ascii="Arial" w:eastAsia="宋体"/>
        </w:rPr>
        <w:t>在不进行交易的情况下设置</w:t>
      </w:r>
      <w:r>
        <w:rPr>
          <w:rFonts w:ascii="Arial" w:eastAsia="宋体"/>
        </w:rPr>
        <w:t>/</w:t>
      </w:r>
      <w:r>
        <w:rPr>
          <w:rFonts w:ascii="Arial" w:eastAsia="宋体"/>
        </w:rPr>
        <w:t>更新外部收费限制</w:t>
      </w:r>
      <w:r>
        <w:rPr>
          <w:rFonts w:ascii="Arial" w:eastAsia="宋体"/>
        </w:rPr>
        <w:t>-</w:t>
      </w:r>
      <w:r>
        <w:rPr>
          <w:rFonts w:ascii="Arial" w:eastAsia="宋体"/>
        </w:rPr>
        <w:t>要求</w:t>
      </w:r>
    </w:p>
    <w:p w:rsidR="0076708C" w:rsidRDefault="00D96EDB">
      <w:pPr>
        <w:pStyle w:val="P68B1DB1-Normal8"/>
        <w:spacing w:before="248"/>
        <w:ind w:left="120"/>
      </w:pPr>
      <w:r>
        <w:rPr>
          <w:rFonts w:ascii="Arial" w:eastAsia="宋体"/>
        </w:rPr>
        <w:t>表</w:t>
      </w:r>
      <w:r>
        <w:rPr>
          <w:rFonts w:ascii="Arial" w:eastAsia="宋体"/>
        </w:rPr>
        <w:t>182</w:t>
      </w:r>
      <w:r>
        <w:rPr>
          <w:rFonts w:ascii="Arial" w:eastAsia="宋体"/>
        </w:rPr>
        <w:t>。</w:t>
      </w:r>
      <w:r>
        <w:rPr>
          <w:rFonts w:ascii="Arial" w:eastAsia="宋体"/>
        </w:rPr>
        <w:t>K12-</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2326"/>
        <w:gridCol w:w="4652"/>
        <w:gridCol w:w="2326"/>
      </w:tblGrid>
      <w:tr w:rsidR="0076708C">
        <w:trPr>
          <w:trHeight w:val="284"/>
        </w:trPr>
        <w:tc>
          <w:tcPr>
            <w:tcW w:w="1163" w:type="dxa"/>
            <w:tcBorders>
              <w:bottom w:val="single" w:sz="12" w:space="0" w:color="000000"/>
            </w:tcBorders>
          </w:tcPr>
          <w:p w:rsidR="0076708C" w:rsidRDefault="00D96EDB">
            <w:pPr>
              <w:pStyle w:val="P68B1DB1-TableParagraph6"/>
              <w:ind w:left="30" w:right="1"/>
              <w:jc w:val="center"/>
            </w:pPr>
            <w:r>
              <w:rPr>
                <w:rFonts w:ascii="Arial" w:eastAsia="宋体"/>
              </w:rPr>
              <w:t>ID</w:t>
            </w:r>
          </w:p>
        </w:tc>
        <w:tc>
          <w:tcPr>
            <w:tcW w:w="2326" w:type="dxa"/>
            <w:tcBorders>
              <w:bottom w:val="single" w:sz="12" w:space="0" w:color="000000"/>
            </w:tcBorders>
          </w:tcPr>
          <w:p w:rsidR="0076708C" w:rsidRDefault="00D96EDB">
            <w:pPr>
              <w:pStyle w:val="P68B1DB1-TableParagraph6"/>
              <w:ind w:left="39"/>
            </w:pPr>
            <w:r>
              <w:rPr>
                <w:rFonts w:ascii="Arial" w:eastAsia="宋体"/>
              </w:rPr>
              <w:t>前提条件</w:t>
            </w:r>
          </w:p>
        </w:tc>
        <w:tc>
          <w:tcPr>
            <w:tcW w:w="4652" w:type="dxa"/>
            <w:tcBorders>
              <w:bottom w:val="single" w:sz="12" w:space="0" w:color="000000"/>
            </w:tcBorders>
          </w:tcPr>
          <w:p w:rsidR="0076708C" w:rsidRDefault="00D96EDB">
            <w:pPr>
              <w:pStyle w:val="P68B1DB1-TableParagraph6"/>
              <w:ind w:left="39"/>
            </w:pPr>
            <w:r>
              <w:rPr>
                <w:rFonts w:ascii="Arial" w:eastAsia="宋体"/>
              </w:rPr>
              <w:t>要求</w:t>
            </w:r>
          </w:p>
        </w:tc>
        <w:tc>
          <w:tcPr>
            <w:tcW w:w="2326"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932"/>
        </w:trPr>
        <w:tc>
          <w:tcPr>
            <w:tcW w:w="1163" w:type="dxa"/>
            <w:tcBorders>
              <w:top w:val="single" w:sz="12" w:space="0" w:color="000000"/>
            </w:tcBorders>
          </w:tcPr>
          <w:p w:rsidR="0076708C" w:rsidRDefault="00D96EDB">
            <w:pPr>
              <w:pStyle w:val="P68B1DB1-TableParagraph7"/>
              <w:spacing w:before="13"/>
              <w:ind w:left="30" w:right="1"/>
              <w:jc w:val="center"/>
            </w:pPr>
            <w:r>
              <w:rPr>
                <w:rFonts w:ascii="Arial" w:eastAsia="宋体"/>
              </w:rPr>
              <w:t>K12.FR.01</w:t>
            </w:r>
          </w:p>
        </w:tc>
        <w:tc>
          <w:tcPr>
            <w:tcW w:w="2326" w:type="dxa"/>
            <w:tcBorders>
              <w:top w:val="single" w:sz="12" w:space="0" w:color="000000"/>
            </w:tcBorders>
          </w:tcPr>
          <w:p w:rsidR="0076708C" w:rsidRDefault="00D96EDB">
            <w:pPr>
              <w:pStyle w:val="P68B1DB1-TableParagraph7"/>
              <w:spacing w:before="13" w:line="247" w:lineRule="auto"/>
              <w:ind w:left="39"/>
            </w:pPr>
            <w:r>
              <w:rPr>
                <w:rFonts w:ascii="Arial" w:eastAsia="宋体"/>
              </w:rPr>
              <w:t>在没有交易正在进行的情况下收到外部收费限制</w:t>
            </w:r>
            <w:r>
              <w:rPr>
                <w:rFonts w:ascii="Arial" w:eastAsia="宋体"/>
              </w:rPr>
              <w:t>/</w:t>
            </w:r>
            <w:r>
              <w:rPr>
                <w:rFonts w:ascii="Arial" w:eastAsia="宋体"/>
              </w:rPr>
              <w:t>计划时</w:t>
            </w:r>
          </w:p>
        </w:tc>
        <w:tc>
          <w:tcPr>
            <w:tcW w:w="4652" w:type="dxa"/>
            <w:tcBorders>
              <w:top w:val="single" w:sz="12" w:space="0" w:color="000000"/>
            </w:tcBorders>
          </w:tcPr>
          <w:p w:rsidR="0076708C" w:rsidRDefault="00D96EDB">
            <w:pPr>
              <w:pStyle w:val="P68B1DB1-TableParagraph7"/>
              <w:spacing w:before="13" w:line="247" w:lineRule="auto"/>
              <w:ind w:left="39"/>
            </w:pPr>
            <w:r>
              <w:rPr>
                <w:rFonts w:ascii="Arial" w:eastAsia="宋体"/>
              </w:rPr>
              <w:t>所有电动汽车的总负载不得超过该给定限值。</w:t>
            </w:r>
          </w:p>
        </w:tc>
        <w:tc>
          <w:tcPr>
            <w:tcW w:w="2326"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1003"/>
        </w:trPr>
        <w:tc>
          <w:tcPr>
            <w:tcW w:w="1163" w:type="dxa"/>
            <w:tcBorders>
              <w:bottom w:val="nil"/>
            </w:tcBorders>
            <w:shd w:val="clear" w:color="auto" w:fill="EDEDED"/>
          </w:tcPr>
          <w:p w:rsidR="0076708C" w:rsidRDefault="00D96EDB">
            <w:pPr>
              <w:pStyle w:val="P68B1DB1-TableParagraph7"/>
              <w:ind w:left="30" w:right="1"/>
              <w:jc w:val="center"/>
            </w:pPr>
            <w:r>
              <w:rPr>
                <w:rFonts w:ascii="Arial" w:eastAsia="宋体"/>
              </w:rPr>
              <w:t>K12.FR.02</w:t>
            </w:r>
          </w:p>
        </w:tc>
        <w:tc>
          <w:tcPr>
            <w:tcW w:w="2326" w:type="dxa"/>
            <w:tcBorders>
              <w:bottom w:val="nil"/>
            </w:tcBorders>
            <w:shd w:val="clear" w:color="auto" w:fill="EDEDED"/>
          </w:tcPr>
          <w:p w:rsidR="0076708C" w:rsidRDefault="00D96EDB">
            <w:pPr>
              <w:pStyle w:val="P68B1DB1-TableParagraph7"/>
              <w:spacing w:before="19" w:line="270" w:lineRule="atLeast"/>
              <w:ind w:left="39" w:right="1444"/>
            </w:pPr>
            <w:r>
              <w:rPr>
                <w:rFonts w:ascii="Arial" w:eastAsia="宋体"/>
              </w:rPr>
              <w:t>K12.FR.01</w:t>
            </w:r>
            <w:r>
              <w:rPr>
                <w:rFonts w:ascii="Arial" w:eastAsia="宋体"/>
              </w:rPr>
              <w:t>和</w:t>
            </w:r>
          </w:p>
          <w:p w:rsidR="0076708C" w:rsidRDefault="00D96EDB">
            <w:pPr>
              <w:pStyle w:val="P68B1DB1-TableParagraph7"/>
              <w:spacing w:before="4" w:line="210" w:lineRule="atLeast"/>
              <w:ind w:left="39" w:right="201"/>
            </w:pPr>
            <w:r>
              <w:rPr>
                <w:rFonts w:ascii="Arial" w:eastAsia="宋体"/>
              </w:rPr>
              <w:t>充电限制更改超过</w:t>
            </w:r>
            <w:r>
              <w:rPr>
                <w:rFonts w:ascii="Arial" w:eastAsia="宋体"/>
              </w:rPr>
              <w:t>:</w:t>
            </w:r>
          </w:p>
        </w:tc>
        <w:tc>
          <w:tcPr>
            <w:tcW w:w="4652" w:type="dxa"/>
            <w:tcBorders>
              <w:bottom w:val="nil"/>
            </w:tcBorders>
            <w:shd w:val="clear" w:color="auto" w:fill="EDEDED"/>
          </w:tcPr>
          <w:p w:rsidR="0076708C" w:rsidRDefault="00D96EDB">
            <w:pPr>
              <w:pStyle w:val="P68B1DB1-TableParagraph7"/>
              <w:spacing w:line="247" w:lineRule="auto"/>
              <w:ind w:left="39"/>
            </w:pPr>
            <w:r>
              <w:rPr>
                <w:rFonts w:ascii="Arial" w:eastAsia="宋体"/>
              </w:rPr>
              <w:t>充电站应通过发送</w:t>
            </w:r>
            <w:r>
              <w:rPr>
                <w:rFonts w:ascii="Arial" w:eastAsia="宋体"/>
              </w:rPr>
              <w:t>NotifyChargingLimitRequest</w:t>
            </w:r>
            <w:r>
              <w:rPr>
                <w:rFonts w:ascii="Arial" w:eastAsia="宋体"/>
              </w:rPr>
              <w:t>将外部系统施加的新充电限制</w:t>
            </w:r>
            <w:r>
              <w:rPr>
                <w:rFonts w:ascii="Arial" w:eastAsia="宋体"/>
              </w:rPr>
              <w:t>/</w:t>
            </w:r>
            <w:r>
              <w:rPr>
                <w:rFonts w:ascii="Arial" w:eastAsia="宋体"/>
              </w:rPr>
              <w:t>计划通知</w:t>
            </w:r>
            <w:hyperlink w:anchor="_bookmark442" w:history="1">
              <w:r>
                <w:rPr>
                  <w:color w:val="0000ED"/>
                </w:rPr>
                <w:t>CSMS</w:t>
              </w:r>
            </w:hyperlink>
            <w:r>
              <w:rPr>
                <w:rFonts w:ascii="Arial" w:eastAsia="宋体"/>
              </w:rPr>
              <w:t>。</w:t>
            </w:r>
          </w:p>
        </w:tc>
        <w:tc>
          <w:tcPr>
            <w:tcW w:w="2326" w:type="dxa"/>
            <w:vMerge w:val="restart"/>
            <w:shd w:val="clear" w:color="auto" w:fill="EDEDED"/>
          </w:tcPr>
          <w:p w:rsidR="0076708C" w:rsidRDefault="0076708C">
            <w:pPr>
              <w:pStyle w:val="TableParagraph"/>
              <w:spacing w:before="0"/>
              <w:ind w:left="0"/>
              <w:rPr>
                <w:rFonts w:ascii="Times New Roman"/>
                <w:sz w:val="18"/>
              </w:rPr>
            </w:pPr>
          </w:p>
        </w:tc>
      </w:tr>
      <w:tr w:rsidR="0076708C">
        <w:trPr>
          <w:trHeight w:val="211"/>
        </w:trPr>
        <w:tc>
          <w:tcPr>
            <w:tcW w:w="1163" w:type="dxa"/>
            <w:tcBorders>
              <w:top w:val="nil"/>
              <w:bottom w:val="nil"/>
            </w:tcBorders>
            <w:shd w:val="clear" w:color="auto" w:fill="EDEDED"/>
          </w:tcPr>
          <w:p w:rsidR="0076708C" w:rsidRDefault="0076708C">
            <w:pPr>
              <w:pStyle w:val="TableParagraph"/>
              <w:spacing w:before="0"/>
              <w:ind w:left="0"/>
              <w:rPr>
                <w:rFonts w:ascii="Times New Roman"/>
                <w:sz w:val="14"/>
              </w:rPr>
            </w:pPr>
          </w:p>
        </w:tc>
        <w:tc>
          <w:tcPr>
            <w:tcW w:w="2326" w:type="dxa"/>
            <w:tcBorders>
              <w:top w:val="nil"/>
              <w:bottom w:val="nil"/>
            </w:tcBorders>
            <w:shd w:val="clear" w:color="auto" w:fill="EDEDED"/>
          </w:tcPr>
          <w:p w:rsidR="0076708C" w:rsidRDefault="00D96EDB">
            <w:pPr>
              <w:pStyle w:val="P68B1DB1-TableParagraph62"/>
              <w:spacing w:before="6" w:line="185" w:lineRule="exact"/>
              <w:ind w:left="39"/>
            </w:pPr>
            <w:hyperlink w:anchor="_bookmark805" w:history="1">
              <w:r>
                <w:t>LimitChangeSignifica</w:t>
              </w:r>
            </w:hyperlink>
          </w:p>
        </w:tc>
        <w:tc>
          <w:tcPr>
            <w:tcW w:w="4652" w:type="dxa"/>
            <w:tcBorders>
              <w:top w:val="nil"/>
              <w:bottom w:val="nil"/>
            </w:tcBorders>
            <w:shd w:val="clear" w:color="auto" w:fill="EDEDED"/>
          </w:tcPr>
          <w:p w:rsidR="0076708C" w:rsidRDefault="0076708C">
            <w:pPr>
              <w:pStyle w:val="TableParagraph"/>
              <w:spacing w:before="0"/>
              <w:ind w:left="0"/>
              <w:rPr>
                <w:rFonts w:ascii="Times New Roman"/>
                <w:sz w:val="14"/>
              </w:rPr>
            </w:pPr>
          </w:p>
        </w:tc>
        <w:tc>
          <w:tcPr>
            <w:tcW w:w="2326" w:type="dxa"/>
            <w:vMerge/>
            <w:tcBorders>
              <w:top w:val="nil"/>
            </w:tcBorders>
            <w:shd w:val="clear" w:color="auto" w:fill="EDEDED"/>
          </w:tcPr>
          <w:p w:rsidR="0076708C" w:rsidRDefault="0076708C">
            <w:pPr>
              <w:rPr>
                <w:sz w:val="2"/>
              </w:rPr>
            </w:pPr>
          </w:p>
        </w:tc>
      </w:tr>
      <w:tr w:rsidR="0076708C">
        <w:trPr>
          <w:trHeight w:val="276"/>
        </w:trPr>
        <w:tc>
          <w:tcPr>
            <w:tcW w:w="1163" w:type="dxa"/>
            <w:tcBorders>
              <w:top w:val="nil"/>
            </w:tcBorders>
            <w:shd w:val="clear" w:color="auto" w:fill="EDEDED"/>
          </w:tcPr>
          <w:p w:rsidR="0076708C" w:rsidRDefault="0076708C">
            <w:pPr>
              <w:pStyle w:val="TableParagraph"/>
              <w:spacing w:before="0"/>
              <w:ind w:left="0"/>
              <w:rPr>
                <w:rFonts w:ascii="Times New Roman"/>
                <w:sz w:val="18"/>
              </w:rPr>
            </w:pPr>
          </w:p>
        </w:tc>
        <w:tc>
          <w:tcPr>
            <w:tcW w:w="2326" w:type="dxa"/>
            <w:tcBorders>
              <w:top w:val="nil"/>
            </w:tcBorders>
            <w:shd w:val="clear" w:color="auto" w:fill="EDEDED"/>
          </w:tcPr>
          <w:p w:rsidR="0076708C" w:rsidRDefault="00D96EDB">
            <w:pPr>
              <w:pStyle w:val="P68B1DB1-TableParagraph62"/>
              <w:spacing w:before="1"/>
              <w:ind w:left="39"/>
            </w:pPr>
            <w:hyperlink w:anchor="_bookmark805" w:history="1">
              <w:r>
                <w:t>nce</w:t>
              </w:r>
            </w:hyperlink>
          </w:p>
        </w:tc>
        <w:tc>
          <w:tcPr>
            <w:tcW w:w="4652" w:type="dxa"/>
            <w:tcBorders>
              <w:top w:val="nil"/>
            </w:tcBorders>
            <w:shd w:val="clear" w:color="auto" w:fill="EDEDED"/>
          </w:tcPr>
          <w:p w:rsidR="0076708C" w:rsidRDefault="0076708C">
            <w:pPr>
              <w:pStyle w:val="TableParagraph"/>
              <w:spacing w:before="0"/>
              <w:ind w:left="0"/>
              <w:rPr>
                <w:rFonts w:ascii="Times New Roman"/>
                <w:sz w:val="18"/>
              </w:rPr>
            </w:pPr>
          </w:p>
        </w:tc>
        <w:tc>
          <w:tcPr>
            <w:tcW w:w="2326" w:type="dxa"/>
            <w:vMerge/>
            <w:tcBorders>
              <w:top w:val="nil"/>
            </w:tcBorders>
            <w:shd w:val="clear" w:color="auto" w:fill="EDEDED"/>
          </w:tcPr>
          <w:p w:rsidR="0076708C" w:rsidRDefault="0076708C">
            <w:pPr>
              <w:rPr>
                <w:sz w:val="2"/>
              </w:rPr>
            </w:pPr>
          </w:p>
        </w:tc>
      </w:tr>
      <w:tr w:rsidR="0076708C">
        <w:trPr>
          <w:trHeight w:val="571"/>
        </w:trPr>
        <w:tc>
          <w:tcPr>
            <w:tcW w:w="1163" w:type="dxa"/>
            <w:tcBorders>
              <w:bottom w:val="nil"/>
            </w:tcBorders>
          </w:tcPr>
          <w:p w:rsidR="0076708C" w:rsidRDefault="00D96EDB">
            <w:pPr>
              <w:pStyle w:val="P68B1DB1-TableParagraph7"/>
              <w:ind w:left="30" w:right="1"/>
              <w:jc w:val="center"/>
            </w:pPr>
            <w:r>
              <w:rPr>
                <w:rFonts w:ascii="Arial" w:eastAsia="宋体"/>
              </w:rPr>
              <w:t>K12.FR.03</w:t>
            </w:r>
          </w:p>
        </w:tc>
        <w:tc>
          <w:tcPr>
            <w:tcW w:w="2326" w:type="dxa"/>
            <w:tcBorders>
              <w:bottom w:val="nil"/>
            </w:tcBorders>
          </w:tcPr>
          <w:p w:rsidR="0076708C" w:rsidRDefault="00D96EDB">
            <w:pPr>
              <w:pStyle w:val="P68B1DB1-TableParagraph7"/>
              <w:spacing w:before="12" w:line="270" w:lineRule="atLeast"/>
              <w:ind w:left="39" w:right="1444"/>
            </w:pPr>
            <w:r>
              <w:rPr>
                <w:rFonts w:ascii="Arial" w:eastAsia="宋体"/>
              </w:rPr>
              <w:t>K12.FR.02</w:t>
            </w:r>
            <w:r>
              <w:rPr>
                <w:rFonts w:ascii="Arial" w:eastAsia="宋体"/>
              </w:rPr>
              <w:t>和</w:t>
            </w:r>
          </w:p>
        </w:tc>
        <w:tc>
          <w:tcPr>
            <w:tcW w:w="4652" w:type="dxa"/>
            <w:tcBorders>
              <w:bottom w:val="nil"/>
            </w:tcBorders>
          </w:tcPr>
          <w:p w:rsidR="0076708C" w:rsidRDefault="00D96EDB">
            <w:pPr>
              <w:pStyle w:val="P68B1DB1-TableParagraph7"/>
              <w:spacing w:line="247" w:lineRule="auto"/>
              <w:ind w:left="39"/>
            </w:pPr>
            <w:hyperlink w:anchor="_bookmark442" w:history="1">
              <w:r>
                <w:rPr>
                  <w:color w:val="0000ED"/>
                </w:rPr>
                <w:t>NotifyChargingLimitRequest</w:t>
              </w:r>
            </w:hyperlink>
            <w:r>
              <w:rPr>
                <w:rFonts w:ascii="Arial" w:eastAsia="宋体"/>
              </w:rPr>
              <w:t>应包含外部系统设置的充电限制</w:t>
            </w:r>
            <w:r>
              <w:rPr>
                <w:rFonts w:ascii="Arial" w:eastAsia="宋体"/>
              </w:rPr>
              <w:t>/</w:t>
            </w:r>
            <w:r>
              <w:rPr>
                <w:rFonts w:ascii="Arial" w:eastAsia="宋体"/>
              </w:rPr>
              <w:t>计划。</w:t>
            </w:r>
          </w:p>
        </w:tc>
        <w:tc>
          <w:tcPr>
            <w:tcW w:w="2326" w:type="dxa"/>
            <w:vMerge w:val="restart"/>
          </w:tcPr>
          <w:p w:rsidR="0076708C" w:rsidRDefault="0076708C">
            <w:pPr>
              <w:pStyle w:val="TableParagraph"/>
              <w:spacing w:before="0"/>
              <w:ind w:left="0"/>
              <w:rPr>
                <w:rFonts w:ascii="Times New Roman"/>
                <w:sz w:val="18"/>
              </w:rPr>
            </w:pPr>
          </w:p>
        </w:tc>
      </w:tr>
      <w:tr w:rsidR="0076708C">
        <w:trPr>
          <w:trHeight w:val="203"/>
        </w:trPr>
        <w:tc>
          <w:tcPr>
            <w:tcW w:w="1163" w:type="dxa"/>
            <w:tcBorders>
              <w:top w:val="nil"/>
              <w:bottom w:val="nil"/>
            </w:tcBorders>
          </w:tcPr>
          <w:p w:rsidR="0076708C" w:rsidRDefault="0076708C">
            <w:pPr>
              <w:pStyle w:val="TableParagraph"/>
              <w:spacing w:before="0"/>
              <w:ind w:left="0"/>
              <w:rPr>
                <w:rFonts w:ascii="Times New Roman"/>
                <w:sz w:val="14"/>
              </w:rPr>
            </w:pPr>
          </w:p>
        </w:tc>
        <w:tc>
          <w:tcPr>
            <w:tcW w:w="2326" w:type="dxa"/>
            <w:tcBorders>
              <w:top w:val="nil"/>
              <w:bottom w:val="nil"/>
            </w:tcBorders>
          </w:tcPr>
          <w:p w:rsidR="0076708C" w:rsidRDefault="00D96EDB">
            <w:pPr>
              <w:pStyle w:val="P68B1DB1-TableParagraph62"/>
              <w:spacing w:before="6" w:line="177" w:lineRule="exact"/>
              <w:ind w:left="39"/>
            </w:pPr>
            <w:hyperlink w:anchor="_bookmark802" w:history="1">
              <w:r>
                <w:t>EnableNotifyCharging</w:t>
              </w:r>
            </w:hyperlink>
          </w:p>
        </w:tc>
        <w:tc>
          <w:tcPr>
            <w:tcW w:w="4652" w:type="dxa"/>
            <w:tcBorders>
              <w:top w:val="nil"/>
              <w:bottom w:val="nil"/>
            </w:tcBorders>
          </w:tcPr>
          <w:p w:rsidR="0076708C" w:rsidRDefault="0076708C">
            <w:pPr>
              <w:pStyle w:val="TableParagraph"/>
              <w:spacing w:before="0"/>
              <w:ind w:left="0"/>
              <w:rPr>
                <w:rFonts w:ascii="Times New Roman"/>
                <w:sz w:val="14"/>
              </w:rPr>
            </w:pPr>
          </w:p>
        </w:tc>
        <w:tc>
          <w:tcPr>
            <w:tcW w:w="2326" w:type="dxa"/>
            <w:vMerge/>
            <w:tcBorders>
              <w:top w:val="nil"/>
            </w:tcBorders>
          </w:tcPr>
          <w:p w:rsidR="0076708C" w:rsidRDefault="0076708C">
            <w:pPr>
              <w:rPr>
                <w:sz w:val="2"/>
              </w:rPr>
            </w:pPr>
          </w:p>
        </w:tc>
      </w:tr>
      <w:tr w:rsidR="0076708C">
        <w:trPr>
          <w:trHeight w:val="206"/>
        </w:trPr>
        <w:tc>
          <w:tcPr>
            <w:tcW w:w="1163" w:type="dxa"/>
            <w:tcBorders>
              <w:top w:val="nil"/>
              <w:bottom w:val="nil"/>
            </w:tcBorders>
          </w:tcPr>
          <w:p w:rsidR="0076708C" w:rsidRDefault="0076708C">
            <w:pPr>
              <w:pStyle w:val="TableParagraph"/>
              <w:spacing w:before="0"/>
              <w:ind w:left="0"/>
              <w:rPr>
                <w:rFonts w:ascii="Times New Roman"/>
                <w:sz w:val="14"/>
              </w:rPr>
            </w:pPr>
          </w:p>
        </w:tc>
        <w:tc>
          <w:tcPr>
            <w:tcW w:w="2326" w:type="dxa"/>
            <w:tcBorders>
              <w:top w:val="nil"/>
              <w:bottom w:val="nil"/>
            </w:tcBorders>
          </w:tcPr>
          <w:p w:rsidR="0076708C" w:rsidRDefault="00D96EDB">
            <w:pPr>
              <w:pStyle w:val="P68B1DB1-TableParagraph7"/>
              <w:spacing w:before="0" w:line="186" w:lineRule="exact"/>
              <w:ind w:left="39"/>
            </w:pPr>
            <w:hyperlink w:anchor="_bookmark802" w:history="1">
              <w:r>
                <w:rPr>
                  <w:rFonts w:ascii="Courier New"/>
                  <w:color w:val="0000ED"/>
                </w:rPr>
                <w:t>LimitWithSchedules</w:t>
              </w:r>
            </w:hyperlink>
            <w:r>
              <w:rPr>
                <w:rFonts w:ascii="Arial" w:eastAsia="宋体"/>
              </w:rPr>
              <w:t>是</w:t>
            </w:r>
          </w:p>
        </w:tc>
        <w:tc>
          <w:tcPr>
            <w:tcW w:w="4652" w:type="dxa"/>
            <w:tcBorders>
              <w:top w:val="nil"/>
              <w:bottom w:val="nil"/>
            </w:tcBorders>
          </w:tcPr>
          <w:p w:rsidR="0076708C" w:rsidRDefault="0076708C">
            <w:pPr>
              <w:pStyle w:val="TableParagraph"/>
              <w:spacing w:before="0"/>
              <w:ind w:left="0"/>
              <w:rPr>
                <w:rFonts w:ascii="Times New Roman"/>
                <w:sz w:val="14"/>
              </w:rPr>
            </w:pPr>
          </w:p>
        </w:tc>
        <w:tc>
          <w:tcPr>
            <w:tcW w:w="2326" w:type="dxa"/>
            <w:vMerge/>
            <w:tcBorders>
              <w:top w:val="nil"/>
            </w:tcBorders>
          </w:tcPr>
          <w:p w:rsidR="0076708C" w:rsidRDefault="0076708C">
            <w:pPr>
              <w:rPr>
                <w:sz w:val="2"/>
              </w:rPr>
            </w:pPr>
          </w:p>
        </w:tc>
      </w:tr>
      <w:tr w:rsidR="0076708C">
        <w:trPr>
          <w:trHeight w:val="261"/>
        </w:trPr>
        <w:tc>
          <w:tcPr>
            <w:tcW w:w="1163" w:type="dxa"/>
            <w:tcBorders>
              <w:top w:val="nil"/>
            </w:tcBorders>
          </w:tcPr>
          <w:p w:rsidR="0076708C" w:rsidRDefault="0076708C">
            <w:pPr>
              <w:pStyle w:val="TableParagraph"/>
              <w:spacing w:before="0"/>
              <w:ind w:left="0"/>
              <w:rPr>
                <w:rFonts w:ascii="Times New Roman"/>
                <w:sz w:val="18"/>
              </w:rPr>
            </w:pPr>
          </w:p>
        </w:tc>
        <w:tc>
          <w:tcPr>
            <w:tcW w:w="2326" w:type="dxa"/>
            <w:tcBorders>
              <w:top w:val="nil"/>
            </w:tcBorders>
          </w:tcPr>
          <w:p w:rsidR="0076708C" w:rsidRDefault="00D96EDB">
            <w:pPr>
              <w:pStyle w:val="P68B1DB1-TableParagraph7"/>
              <w:spacing w:before="0" w:line="199" w:lineRule="exact"/>
              <w:ind w:left="39"/>
            </w:pPr>
            <w:r>
              <w:rPr>
                <w:rFonts w:ascii="Arial" w:eastAsia="宋体"/>
              </w:rPr>
              <w:t>真</w:t>
            </w:r>
          </w:p>
        </w:tc>
        <w:tc>
          <w:tcPr>
            <w:tcW w:w="4652" w:type="dxa"/>
            <w:tcBorders>
              <w:top w:val="nil"/>
            </w:tcBorders>
          </w:tcPr>
          <w:p w:rsidR="0076708C" w:rsidRDefault="0076708C">
            <w:pPr>
              <w:pStyle w:val="TableParagraph"/>
              <w:spacing w:before="0"/>
              <w:ind w:left="0"/>
              <w:rPr>
                <w:rFonts w:ascii="Times New Roman"/>
                <w:sz w:val="18"/>
              </w:rPr>
            </w:pPr>
          </w:p>
        </w:tc>
        <w:tc>
          <w:tcPr>
            <w:tcW w:w="2326" w:type="dxa"/>
            <w:vMerge/>
            <w:tcBorders>
              <w:top w:val="nil"/>
            </w:tcBorders>
          </w:tcPr>
          <w:p w:rsidR="0076708C" w:rsidRDefault="0076708C">
            <w:pPr>
              <w:rPr>
                <w:sz w:val="2"/>
              </w:rPr>
            </w:pPr>
          </w:p>
        </w:tc>
      </w:tr>
      <w:tr w:rsidR="0076708C">
        <w:trPr>
          <w:trHeight w:val="726"/>
        </w:trPr>
        <w:tc>
          <w:tcPr>
            <w:tcW w:w="1163" w:type="dxa"/>
            <w:shd w:val="clear" w:color="auto" w:fill="EDEDED"/>
          </w:tcPr>
          <w:p w:rsidR="0076708C" w:rsidRDefault="00D96EDB">
            <w:pPr>
              <w:pStyle w:val="P68B1DB1-TableParagraph7"/>
              <w:ind w:left="30" w:right="1"/>
              <w:jc w:val="center"/>
            </w:pPr>
            <w:r>
              <w:rPr>
                <w:rFonts w:ascii="Arial" w:eastAsia="宋体"/>
              </w:rPr>
              <w:t>K12.FR.04</w:t>
            </w:r>
          </w:p>
        </w:tc>
        <w:tc>
          <w:tcPr>
            <w:tcW w:w="2326" w:type="dxa"/>
            <w:shd w:val="clear" w:color="auto" w:fill="EDEDED"/>
          </w:tcPr>
          <w:p w:rsidR="0076708C" w:rsidRDefault="00D96EDB">
            <w:pPr>
              <w:pStyle w:val="P68B1DB1-TableParagraph7"/>
              <w:ind w:left="39"/>
            </w:pPr>
            <w:r>
              <w:rPr>
                <w:rFonts w:ascii="Arial" w:eastAsia="宋体"/>
              </w:rPr>
              <w:t>K12.FR.02</w:t>
            </w:r>
          </w:p>
        </w:tc>
        <w:tc>
          <w:tcPr>
            <w:tcW w:w="4652" w:type="dxa"/>
            <w:shd w:val="clear" w:color="auto" w:fill="EDEDED"/>
          </w:tcPr>
          <w:p w:rsidR="0076708C" w:rsidRDefault="00D96EDB">
            <w:pPr>
              <w:pStyle w:val="P68B1DB1-TableParagraph7"/>
              <w:spacing w:line="247" w:lineRule="auto"/>
              <w:ind w:left="39" w:right="1341"/>
            </w:pPr>
            <w:r>
              <w:rPr>
                <w:rFonts w:ascii="Arial" w:eastAsia="宋体"/>
              </w:rPr>
              <w:t>充电站不得在</w:t>
            </w:r>
            <w:r>
              <w:rPr>
                <w:rFonts w:ascii="Arial" w:eastAsia="宋体"/>
              </w:rPr>
              <w:t>NotifyChargingLimitRequest</w:t>
            </w:r>
            <w:r>
              <w:rPr>
                <w:rFonts w:ascii="Arial" w:eastAsia="宋体"/>
              </w:rPr>
              <w:t>中将</w:t>
            </w:r>
            <w:hyperlink w:anchor="_bookmark648" w:history="1">
              <w:r>
                <w:rPr>
                  <w:color w:val="0000ED"/>
                </w:rPr>
                <w:t>chargingLimitSource</w:t>
              </w:r>
            </w:hyperlink>
            <w:r>
              <w:rPr>
                <w:rFonts w:ascii="Arial" w:eastAsia="宋体"/>
              </w:rPr>
              <w:t>设置为</w:t>
            </w:r>
            <w:hyperlink w:anchor="_bookmark442" w:history="1">
              <w:r>
                <w:rPr>
                  <w:color w:val="0000ED"/>
                </w:rPr>
                <w:t>CSO</w:t>
              </w:r>
            </w:hyperlink>
            <w:r>
              <w:rPr>
                <w:rFonts w:ascii="Arial" w:eastAsia="宋体"/>
              </w:rPr>
              <w:t>。</w:t>
            </w:r>
          </w:p>
        </w:tc>
        <w:tc>
          <w:tcPr>
            <w:tcW w:w="2326" w:type="dxa"/>
            <w:shd w:val="clear" w:color="auto" w:fill="EDEDED"/>
          </w:tcPr>
          <w:p w:rsidR="0076708C" w:rsidRDefault="0076708C">
            <w:pPr>
              <w:pStyle w:val="TableParagraph"/>
              <w:spacing w:before="0"/>
              <w:ind w:left="0"/>
              <w:rPr>
                <w:rFonts w:ascii="Times New Roman"/>
                <w:sz w:val="18"/>
              </w:rPr>
            </w:pPr>
          </w:p>
        </w:tc>
      </w:tr>
      <w:tr w:rsidR="0076708C">
        <w:trPr>
          <w:trHeight w:val="2023"/>
        </w:trPr>
        <w:tc>
          <w:tcPr>
            <w:tcW w:w="1163" w:type="dxa"/>
          </w:tcPr>
          <w:p w:rsidR="0076708C" w:rsidRDefault="00D96EDB">
            <w:pPr>
              <w:pStyle w:val="P68B1DB1-TableParagraph7"/>
              <w:ind w:left="30" w:right="1"/>
              <w:jc w:val="center"/>
            </w:pPr>
            <w:r>
              <w:rPr>
                <w:rFonts w:ascii="Arial" w:eastAsia="宋体"/>
              </w:rPr>
              <w:t>K12.FR.05</w:t>
            </w:r>
          </w:p>
        </w:tc>
        <w:tc>
          <w:tcPr>
            <w:tcW w:w="2326" w:type="dxa"/>
          </w:tcPr>
          <w:p w:rsidR="0076708C" w:rsidRDefault="00D96EDB">
            <w:pPr>
              <w:pStyle w:val="P68B1DB1-TableParagraph7"/>
              <w:spacing w:line="247" w:lineRule="auto"/>
              <w:ind w:left="39"/>
            </w:pPr>
            <w:r>
              <w:rPr>
                <w:rFonts w:ascii="Arial" w:eastAsia="宋体"/>
              </w:rPr>
              <w:t>当收到外部充电限制</w:t>
            </w:r>
            <w:r>
              <w:rPr>
                <w:rFonts w:ascii="Arial" w:eastAsia="宋体"/>
              </w:rPr>
              <w:t>/</w:t>
            </w:r>
            <w:r>
              <w:rPr>
                <w:rFonts w:ascii="Arial" w:eastAsia="宋体"/>
              </w:rPr>
              <w:t>计划时</w:t>
            </w:r>
          </w:p>
        </w:tc>
        <w:tc>
          <w:tcPr>
            <w:tcW w:w="4652" w:type="dxa"/>
          </w:tcPr>
          <w:p w:rsidR="0076708C" w:rsidRDefault="00D96EDB">
            <w:pPr>
              <w:pStyle w:val="P68B1DB1-TableParagraph7"/>
              <w:spacing w:line="247" w:lineRule="auto"/>
              <w:ind w:left="39" w:right="25"/>
            </w:pPr>
            <w:r>
              <w:rPr>
                <w:rFonts w:ascii="Arial" w:eastAsia="宋体"/>
              </w:rPr>
              <w:t>在报告此限制时，充电站应使用目的</w:t>
            </w:r>
            <w:hyperlink w:anchor="_bookmark217" w:history="1">
              <w:r>
                <w:rPr>
                  <w:color w:val="0000ED"/>
                </w:rPr>
                <w:t>ChargingStationExternalConstraints</w:t>
              </w:r>
            </w:hyperlink>
            <w:r>
              <w:rPr>
                <w:rFonts w:ascii="Arial" w:eastAsia="宋体"/>
              </w:rPr>
              <w:t xml:space="preserve"> (</w:t>
            </w:r>
            <w:r>
              <w:rPr>
                <w:rFonts w:ascii="Arial" w:eastAsia="宋体"/>
              </w:rPr>
              <w:t>例如，在报告</w:t>
            </w:r>
            <w:hyperlink w:anchor="_bookmark482" w:history="1">
              <w:r>
                <w:rPr>
                  <w:color w:val="0000ED"/>
                </w:rPr>
                <w:t>chargingprofilesrequest</w:t>
              </w:r>
            </w:hyperlink>
            <w:r>
              <w:rPr>
                <w:rFonts w:ascii="Arial" w:eastAsia="宋体"/>
              </w:rPr>
              <w:t>中</w:t>
            </w:r>
            <w:r>
              <w:rPr>
                <w:rFonts w:ascii="Arial" w:eastAsia="宋体"/>
              </w:rPr>
              <w:t>)</w:t>
            </w:r>
            <w:r>
              <w:rPr>
                <w:rFonts w:ascii="Arial" w:eastAsia="宋体"/>
              </w:rPr>
              <w:t>。</w:t>
            </w:r>
          </w:p>
        </w:tc>
        <w:tc>
          <w:tcPr>
            <w:tcW w:w="2326" w:type="dxa"/>
          </w:tcPr>
          <w:p w:rsidR="0076708C" w:rsidRDefault="00D96EDB">
            <w:pPr>
              <w:pStyle w:val="P68B1DB1-TableParagraph7"/>
              <w:spacing w:line="249" w:lineRule="auto"/>
              <w:ind w:left="38" w:right="56"/>
            </w:pPr>
            <w:r>
              <w:rPr>
                <w:rFonts w:ascii="Arial" w:eastAsia="宋体"/>
              </w:rPr>
              <w:t>建议对</w:t>
            </w:r>
            <w:r>
              <w:rPr>
                <w:rFonts w:ascii="Arial" w:eastAsia="宋体"/>
              </w:rPr>
              <w:t>ChargingStationExter nalConstraints</w:t>
            </w:r>
            <w:r>
              <w:rPr>
                <w:rFonts w:ascii="Arial" w:eastAsia="宋体"/>
              </w:rPr>
              <w:t>配置文件的</w:t>
            </w:r>
            <w:r>
              <w:rPr>
                <w:rFonts w:ascii="Arial" w:eastAsia="宋体"/>
                <w:i/>
              </w:rPr>
              <w:t>id</w:t>
            </w:r>
            <w:r>
              <w:rPr>
                <w:rFonts w:ascii="Arial" w:eastAsia="宋体"/>
              </w:rPr>
              <w:t>使用负值，</w:t>
            </w:r>
          </w:p>
          <w:p w:rsidR="0076708C" w:rsidRDefault="00D96EDB">
            <w:pPr>
              <w:pStyle w:val="P68B1DB1-TableParagraph7"/>
              <w:spacing w:before="0" w:line="195" w:lineRule="exact"/>
              <w:ind w:left="38"/>
            </w:pPr>
            <w:r>
              <w:rPr>
                <w:rFonts w:ascii="Arial" w:eastAsia="宋体"/>
              </w:rPr>
              <w:t>为了最大限度地降低风险</w:t>
            </w:r>
          </w:p>
          <w:p w:rsidR="0076708C" w:rsidRDefault="00D96EDB">
            <w:pPr>
              <w:pStyle w:val="P68B1DB1-TableParagraph7"/>
              <w:spacing w:before="7" w:line="247" w:lineRule="auto"/>
              <w:ind w:left="38" w:right="148"/>
            </w:pPr>
            <w:r>
              <w:rPr>
                <w:rFonts w:ascii="Arial" w:eastAsia="宋体"/>
              </w:rPr>
              <w:t>与</w:t>
            </w:r>
            <w:r>
              <w:rPr>
                <w:rFonts w:ascii="Arial" w:eastAsia="宋体"/>
              </w:rPr>
              <w:t>csm</w:t>
            </w:r>
            <w:r>
              <w:rPr>
                <w:rFonts w:ascii="Arial" w:eastAsia="宋体"/>
              </w:rPr>
              <w:t>可能用于</w:t>
            </w:r>
            <w:r>
              <w:rPr>
                <w:rFonts w:ascii="Arial" w:eastAsia="宋体"/>
              </w:rPr>
              <w:t xml:space="preserve"> (</w:t>
            </w:r>
            <w:r>
              <w:rPr>
                <w:rFonts w:ascii="Arial" w:eastAsia="宋体"/>
              </w:rPr>
              <w:t>未来</w:t>
            </w:r>
            <w:r>
              <w:rPr>
                <w:rFonts w:ascii="Arial" w:eastAsia="宋体"/>
              </w:rPr>
              <w:t xml:space="preserve">) </w:t>
            </w:r>
            <w:r>
              <w:rPr>
                <w:rFonts w:ascii="Arial" w:eastAsia="宋体"/>
              </w:rPr>
              <w:t>计费配置文件的</w:t>
            </w:r>
            <w:r>
              <w:rPr>
                <w:rFonts w:ascii="Arial" w:eastAsia="宋体"/>
                <w:i/>
              </w:rPr>
              <w:t>id</w:t>
            </w:r>
            <w:r>
              <w:rPr>
                <w:rFonts w:ascii="Arial" w:eastAsia="宋体"/>
              </w:rPr>
              <w:t>冲突。</w:t>
            </w:r>
          </w:p>
        </w:tc>
      </w:tr>
    </w:tbl>
    <w:p w:rsidR="0076708C" w:rsidRDefault="0076708C">
      <w:pPr>
        <w:pStyle w:val="a3"/>
        <w:spacing w:before="10"/>
        <w:rPr>
          <w:i/>
          <w:sz w:val="25"/>
        </w:rPr>
      </w:pPr>
    </w:p>
    <w:p w:rsidR="0076708C" w:rsidRDefault="00D96EDB">
      <w:pPr>
        <w:pStyle w:val="3"/>
        <w:ind w:left="120" w:firstLine="0"/>
      </w:pPr>
      <w:bookmarkStart w:id="413" w:name="K13_-_Reset_/_Release_External_Charging_"/>
      <w:bookmarkStart w:id="414" w:name="_bookmark238"/>
      <w:bookmarkEnd w:id="413"/>
      <w:bookmarkEnd w:id="414"/>
      <w:r>
        <w:rPr>
          <w:rFonts w:ascii="Arial" w:eastAsia="宋体"/>
        </w:rPr>
        <w:t>K13-</w:t>
      </w:r>
      <w:r>
        <w:rPr>
          <w:rFonts w:ascii="Arial" w:eastAsia="宋体"/>
        </w:rPr>
        <w:t>重置</w:t>
      </w:r>
      <w:r>
        <w:rPr>
          <w:rFonts w:ascii="Arial" w:eastAsia="宋体"/>
        </w:rPr>
        <w:t>/</w:t>
      </w:r>
      <w:r>
        <w:rPr>
          <w:rFonts w:ascii="Arial" w:eastAsia="宋体"/>
        </w:rPr>
        <w:t>释放外部充电限制</w:t>
      </w:r>
    </w:p>
    <w:p w:rsidR="0076708C" w:rsidRDefault="00D96EDB">
      <w:pPr>
        <w:pStyle w:val="P68B1DB1-Normal8"/>
        <w:spacing w:before="261"/>
        <w:ind w:left="120"/>
      </w:pPr>
      <w:r>
        <w:rPr>
          <w:rFonts w:ascii="Arial" w:eastAsia="宋体"/>
        </w:rPr>
        <w:t>表</w:t>
      </w:r>
      <w:r>
        <w:rPr>
          <w:rFonts w:ascii="Arial" w:eastAsia="宋体"/>
        </w:rPr>
        <w:t>183</w:t>
      </w:r>
      <w:r>
        <w:rPr>
          <w:rFonts w:ascii="Arial" w:eastAsia="宋体"/>
        </w:rPr>
        <w:t>。</w:t>
      </w:r>
      <w:r>
        <w:rPr>
          <w:rFonts w:ascii="Arial" w:eastAsia="宋体"/>
        </w:rPr>
        <w:t>K13-</w:t>
      </w:r>
      <w:r>
        <w:rPr>
          <w:rFonts w:ascii="Arial" w:eastAsia="宋体"/>
        </w:rPr>
        <w:t>重置</w:t>
      </w:r>
      <w:r>
        <w:rPr>
          <w:rFonts w:ascii="Arial" w:eastAsia="宋体"/>
        </w:rPr>
        <w:t>/</w:t>
      </w:r>
      <w:r>
        <w:rPr>
          <w:rFonts w:ascii="Arial" w:eastAsia="宋体"/>
        </w:rPr>
        <w:t>释放外部充电限制</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重置</w:t>
            </w:r>
            <w:r>
              <w:rPr>
                <w:rFonts w:ascii="Arial" w:eastAsia="宋体"/>
              </w:rPr>
              <w:t>/</w:t>
            </w:r>
            <w:r>
              <w:rPr>
                <w:rFonts w:ascii="Arial" w:eastAsia="宋体"/>
              </w:rPr>
              <w:t>释放外部充电限制</w:t>
            </w:r>
          </w:p>
        </w:tc>
      </w:tr>
      <w:tr w:rsidR="0076708C">
        <w:trPr>
          <w:trHeight w:val="294"/>
        </w:trPr>
        <w:tc>
          <w:tcPr>
            <w:tcW w:w="654" w:type="dxa"/>
            <w:shd w:val="clear" w:color="auto" w:fill="EDEDED"/>
          </w:tcPr>
          <w:p w:rsidR="0076708C" w:rsidRDefault="00D96EDB">
            <w:pPr>
              <w:pStyle w:val="P68B1DB1-TableParagraph6"/>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K13</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K</w:t>
            </w:r>
            <w:r>
              <w:rPr>
                <w:rFonts w:ascii="Arial" w:eastAsia="宋体"/>
              </w:rPr>
              <w:t>。智能充电</w:t>
            </w:r>
          </w:p>
        </w:tc>
      </w:tr>
    </w:tbl>
    <w:p w:rsidR="0076708C" w:rsidRDefault="0076708C">
      <w:pPr>
        <w:rPr>
          <w:sz w:val="18"/>
        </w:rPr>
        <w:sectPr w:rsidR="0076708C">
          <w:headerReference w:type="default" r:id="rId263"/>
          <w:footerReference w:type="default" r:id="rId264"/>
          <w:pgSz w:w="11910" w:h="16840"/>
          <w:pgMar w:top="460" w:right="600" w:bottom="460" w:left="600" w:header="186" w:footer="279"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65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3</w:t>
            </w: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目标</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解除先前施加的收费限制。</w:t>
            </w:r>
          </w:p>
        </w:tc>
      </w:tr>
      <w:tr w:rsidR="0076708C">
        <w:trPr>
          <w:trHeight w:val="510"/>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4</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描述</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外部控制系统向充电站发送信号以释放先前施加的充电限制。充电站将此通知给</w:t>
            </w:r>
            <w:r>
              <w:rPr>
                <w:rFonts w:ascii="Arial" w:eastAsia="宋体"/>
              </w:rPr>
              <w:t>CSMS</w:t>
            </w:r>
            <w:r>
              <w:rPr>
                <w:rFonts w:ascii="Arial" w:eastAsia="宋体"/>
              </w:rPr>
              <w:t>。</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6"/>
              </w:rPr>
            </w:pP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17"/>
            </w:pPr>
            <w:r>
              <w:rPr>
                <w:rFonts w:ascii="Arial" w:eastAsia="宋体"/>
              </w:rPr>
              <w:t>演员</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外部控制系统，充电站，</w:t>
            </w:r>
            <w:r>
              <w:rPr>
                <w:rFonts w:ascii="Arial" w:eastAsia="宋体"/>
              </w:rPr>
              <w:t>CSMS</w:t>
            </w:r>
          </w:p>
        </w:tc>
      </w:tr>
      <w:tr w:rsidR="0076708C">
        <w:trPr>
          <w:trHeight w:val="2303"/>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6"/>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17"/>
            </w:pPr>
            <w:r>
              <w:rPr>
                <w:rFonts w:ascii="Arial" w:eastAsia="宋体"/>
              </w:rPr>
              <w:t>场景描述</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numPr>
                <w:ilvl w:val="0"/>
                <w:numId w:val="53"/>
              </w:numPr>
              <w:tabs>
                <w:tab w:val="left" w:pos="241"/>
              </w:tabs>
              <w:spacing w:before="80"/>
              <w:ind w:hanging="201"/>
            </w:pPr>
            <w:r>
              <w:rPr>
                <w:rFonts w:ascii="Arial" w:eastAsia="宋体"/>
              </w:rPr>
              <w:t>外部控制系统释放</w:t>
            </w:r>
            <w:r>
              <w:rPr>
                <w:rFonts w:ascii="Arial" w:eastAsia="宋体"/>
              </w:rPr>
              <w:t>/</w:t>
            </w:r>
            <w:r>
              <w:rPr>
                <w:rFonts w:ascii="Arial" w:eastAsia="宋体"/>
              </w:rPr>
              <w:t>取消充电站的充电限制</w:t>
            </w:r>
            <w:r>
              <w:rPr>
                <w:rFonts w:ascii="Arial" w:eastAsia="宋体"/>
              </w:rPr>
              <w:t>/</w:t>
            </w:r>
            <w:r>
              <w:rPr>
                <w:rFonts w:ascii="Arial" w:eastAsia="宋体"/>
              </w:rPr>
              <w:t>计划</w:t>
            </w:r>
          </w:p>
          <w:p w:rsidR="0076708C" w:rsidRDefault="00D96EDB">
            <w:pPr>
              <w:pStyle w:val="P68B1DB1-TableParagraph7"/>
              <w:numPr>
                <w:ilvl w:val="0"/>
                <w:numId w:val="53"/>
              </w:numPr>
              <w:tabs>
                <w:tab w:val="left" w:pos="241"/>
              </w:tabs>
              <w:spacing w:before="7" w:line="312" w:lineRule="auto"/>
              <w:ind w:left="40" w:right="58" w:firstLine="0"/>
            </w:pPr>
            <w:r>
              <w:rPr>
                <w:rFonts w:ascii="Arial" w:eastAsia="宋体"/>
              </w:rPr>
              <w:t>当交易正在进行时，充电站计算新的充电时间表并调整充电速度。</w:t>
            </w:r>
          </w:p>
          <w:p w:rsidR="0076708C" w:rsidRDefault="00D96EDB">
            <w:pPr>
              <w:pStyle w:val="P68B1DB1-TableParagraph7"/>
              <w:numPr>
                <w:ilvl w:val="0"/>
                <w:numId w:val="53"/>
              </w:numPr>
              <w:tabs>
                <w:tab w:val="left" w:pos="241"/>
              </w:tabs>
              <w:spacing w:before="0"/>
              <w:ind w:hanging="201"/>
            </w:pPr>
            <w:r>
              <w:rPr>
                <w:rFonts w:ascii="Arial" w:eastAsia="宋体"/>
              </w:rPr>
              <w:t>充电站发送</w:t>
            </w:r>
            <w:hyperlink w:anchor="_bookmark336" w:history="1">
              <w:r>
                <w:rPr>
                  <w:color w:val="0000ED"/>
                </w:rPr>
                <w:t>ClearedChargingLimitRequest</w:t>
              </w:r>
            </w:hyperlink>
            <w:r>
              <w:rPr>
                <w:rFonts w:ascii="Arial" w:eastAsia="宋体"/>
              </w:rPr>
              <w:t>来通知</w:t>
            </w:r>
            <w:r>
              <w:rPr>
                <w:rFonts w:ascii="Arial" w:eastAsia="宋体"/>
              </w:rPr>
              <w:t>CSMS</w:t>
            </w:r>
            <w:r>
              <w:rPr>
                <w:rFonts w:ascii="Arial" w:eastAsia="宋体"/>
              </w:rPr>
              <w:t>。</w:t>
            </w:r>
          </w:p>
          <w:p w:rsidR="0076708C" w:rsidRDefault="00D96EDB">
            <w:pPr>
              <w:pStyle w:val="P68B1DB1-TableParagraph7"/>
              <w:numPr>
                <w:ilvl w:val="0"/>
                <w:numId w:val="53"/>
              </w:numPr>
              <w:tabs>
                <w:tab w:val="left" w:pos="241"/>
              </w:tabs>
              <w:spacing w:before="63"/>
              <w:ind w:hanging="201"/>
            </w:pPr>
            <w:r>
              <w:rPr>
                <w:rFonts w:ascii="Arial" w:eastAsia="宋体"/>
              </w:rPr>
              <w:t>CSMS</w:t>
            </w:r>
            <w:r>
              <w:rPr>
                <w:rFonts w:ascii="Arial" w:eastAsia="宋体"/>
              </w:rPr>
              <w:t>以对充电站的</w:t>
            </w:r>
            <w:hyperlink w:anchor="_bookmark338" w:history="1">
              <w:r>
                <w:rPr>
                  <w:color w:val="0000ED"/>
                </w:rPr>
                <w:t>ClearedChargingLimitResponse</w:t>
              </w:r>
            </w:hyperlink>
            <w:r>
              <w:rPr>
                <w:rFonts w:ascii="Arial" w:eastAsia="宋体"/>
              </w:rPr>
              <w:t>进行确认。</w:t>
            </w:r>
          </w:p>
          <w:p w:rsidR="0076708C" w:rsidRDefault="00D96EDB">
            <w:pPr>
              <w:pStyle w:val="P68B1DB1-TableParagraph7"/>
              <w:numPr>
                <w:ilvl w:val="0"/>
                <w:numId w:val="53"/>
              </w:numPr>
              <w:tabs>
                <w:tab w:val="left" w:pos="241"/>
              </w:tabs>
              <w:spacing w:before="7" w:line="271" w:lineRule="auto"/>
              <w:ind w:left="40" w:right="141" w:firstLine="0"/>
            </w:pPr>
            <w:r>
              <w:rPr>
                <w:rFonts w:ascii="Arial" w:eastAsia="宋体"/>
              </w:rPr>
              <w:t>当更改对正在进行的计费事务产生影响并且超过</w:t>
            </w:r>
            <w:hyperlink w:anchor="_bookmark805" w:history="1">
              <w:r>
                <w:rPr>
                  <w:rFonts w:ascii="Courier New"/>
                  <w:color w:val="0000ED"/>
                </w:rPr>
                <w:t>limitchangeeventiferation</w:t>
              </w:r>
            </w:hyperlink>
            <w:r>
              <w:rPr>
                <w:rFonts w:ascii="Arial" w:eastAsia="宋体"/>
              </w:rPr>
              <w:t>时，充电站发送</w:t>
            </w:r>
            <w:hyperlink w:anchor="_bookmark560" w:history="1">
              <w:r>
                <w:rPr>
                  <w:color w:val="0000ED"/>
                </w:rPr>
                <w:t>TransactionEventRequest</w:t>
              </w:r>
            </w:hyperlink>
            <w:r>
              <w:rPr>
                <w:rFonts w:ascii="Arial" w:eastAsia="宋体"/>
              </w:rPr>
              <w:t>以通知</w:t>
            </w:r>
            <w:r>
              <w:rPr>
                <w:rFonts w:ascii="Arial" w:eastAsia="宋体"/>
              </w:rPr>
              <w:t>csm</w:t>
            </w:r>
            <w:r>
              <w:rPr>
                <w:rFonts w:ascii="Arial" w:eastAsia="宋体"/>
              </w:rPr>
              <w:t>。</w:t>
            </w:r>
          </w:p>
          <w:p w:rsidR="0076708C" w:rsidRDefault="00D96EDB">
            <w:pPr>
              <w:pStyle w:val="P68B1DB1-TableParagraph7"/>
              <w:numPr>
                <w:ilvl w:val="0"/>
                <w:numId w:val="53"/>
              </w:numPr>
              <w:tabs>
                <w:tab w:val="left" w:pos="241"/>
              </w:tabs>
              <w:spacing w:before="0" w:line="191" w:lineRule="exact"/>
              <w:ind w:hanging="201"/>
            </w:pPr>
            <w:r>
              <w:rPr>
                <w:rFonts w:ascii="Arial" w:eastAsia="宋体"/>
              </w:rPr>
              <w:t>CSMS</w:t>
            </w:r>
            <w:r>
              <w:rPr>
                <w:rFonts w:ascii="Arial" w:eastAsia="宋体"/>
              </w:rPr>
              <w:t>用</w:t>
            </w:r>
            <w:hyperlink w:anchor="_bookmark562" w:history="1">
              <w:r>
                <w:rPr>
                  <w:color w:val="0000ED"/>
                </w:rPr>
                <w:t>TransactionEventResponse</w:t>
              </w:r>
            </w:hyperlink>
            <w:r>
              <w:rPr>
                <w:rFonts w:ascii="Arial" w:eastAsia="宋体"/>
              </w:rPr>
              <w:t>向充电站进行确认。</w:t>
            </w:r>
          </w:p>
        </w:tc>
      </w:tr>
      <w:tr w:rsidR="0076708C">
        <w:trPr>
          <w:trHeight w:val="783"/>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5</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以前，充电限制被发送到所考虑的充电站。</w:t>
            </w:r>
          </w:p>
          <w:p w:rsidR="0076708C" w:rsidRDefault="00D96EDB">
            <w:pPr>
              <w:pStyle w:val="P68B1DB1-TableParagraph7"/>
              <w:spacing w:before="7" w:line="247" w:lineRule="auto"/>
              <w:ind w:right="163"/>
            </w:pPr>
            <w:r>
              <w:rPr>
                <w:rFonts w:ascii="Arial" w:eastAsia="宋体"/>
              </w:rPr>
              <w:t>外部系统，可通过除</w:t>
            </w:r>
            <w:r>
              <w:rPr>
                <w:rFonts w:ascii="Arial" w:eastAsia="宋体"/>
              </w:rPr>
              <w:t>OCPP</w:t>
            </w:r>
            <w:r>
              <w:rPr>
                <w:rFonts w:ascii="Arial" w:eastAsia="宋体"/>
              </w:rPr>
              <w:t>之外的其他连接在充电站上设置</w:t>
            </w:r>
            <w:r>
              <w:rPr>
                <w:rFonts w:ascii="Arial" w:eastAsia="宋体"/>
              </w:rPr>
              <w:t>/</w:t>
            </w:r>
            <w:r>
              <w:rPr>
                <w:rFonts w:ascii="Arial" w:eastAsia="宋体"/>
              </w:rPr>
              <w:t>清除充电限制</w:t>
            </w:r>
            <w:r>
              <w:rPr>
                <w:rFonts w:ascii="Arial" w:eastAsia="宋体"/>
              </w:rPr>
              <w:t>/</w:t>
            </w:r>
            <w:r>
              <w:rPr>
                <w:rFonts w:ascii="Arial" w:eastAsia="宋体"/>
              </w:rPr>
              <w:t>计划。</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先前接收到的充电限制不再限制充电。</w:t>
            </w:r>
          </w:p>
        </w:tc>
      </w:tr>
    </w:tbl>
    <w:p w:rsidR="0076708C" w:rsidRDefault="00D96EDB">
      <w:pPr>
        <w:pStyle w:val="a3"/>
        <w:spacing w:before="5"/>
        <w:rPr>
          <w:i/>
          <w:sz w:val="19"/>
        </w:rPr>
      </w:pPr>
      <w:r>
        <w:pict>
          <v:shape id="docshape3932" o:spid="_x0000_s3561" type="#_x0000_t202" style="position:absolute;margin-left:40.7pt;margin-top:12.95pt;width:106.95pt;height:27.4pt;z-index:-15453184;mso-wrap-distance-left:0;mso-wrap-distance-right:0;mso-position-horizontal-relative:page;mso-position-vertical-relative:text" fillcolor="#fefecd" strokecolor="#a70036" strokeweight=".31078mm">
            <v:textbox inset="0,0,0,0">
              <w:txbxContent>
                <w:p w:rsidR="00C50B16" w:rsidRDefault="00C50B16">
                  <w:pPr>
                    <w:pStyle w:val="P68B1DB1-Normal18"/>
                    <w:spacing w:before="76" w:line="249" w:lineRule="auto"/>
                    <w:ind w:left="478" w:hanging="406"/>
                  </w:pPr>
                  <w:r>
                    <w:rPr>
                      <w:rFonts w:eastAsia="宋体"/>
                    </w:rPr>
                    <w:t>外部控制系统</w:t>
                  </w:r>
                  <w:r>
                    <w:rPr>
                      <w:rFonts w:eastAsia="宋体"/>
                    </w:rPr>
                    <w:t xml:space="preserve"> (</w:t>
                  </w:r>
                  <w:r>
                    <w:rPr>
                      <w:rFonts w:eastAsia="宋体"/>
                    </w:rPr>
                    <w:t>例如</w:t>
                  </w:r>
                  <w:r>
                    <w:rPr>
                      <w:rFonts w:eastAsia="宋体"/>
                    </w:rPr>
                    <w:t>DSO)</w:t>
                  </w:r>
                </w:p>
              </w:txbxContent>
            </v:textbox>
            <w10:wrap type="topAndBottom" anchorx="page"/>
          </v:shape>
        </w:pict>
      </w:r>
      <w:r>
        <w:pict>
          <v:shape id="docshape3933" o:spid="_x0000_s3560" type="#_x0000_t202" style="position:absolute;margin-left:155.8pt;margin-top:22.5pt;width:75.2pt;height:17.8pt;z-index:-15452672;mso-wrap-distance-left:0;mso-wrap-distance-right:0;mso-position-horizontal-relative:page;mso-position-vertical-relative:text" fillcolor="#fefecd" strokecolor="#a70036" strokeweight=".31078mm">
            <v:textbox inset="0,0,0,0">
              <w:txbxContent>
                <w:p w:rsidR="00C50B16" w:rsidRDefault="00C50B16">
                  <w:pPr>
                    <w:pStyle w:val="P68B1DB1-Normal18"/>
                    <w:spacing w:before="76"/>
                    <w:ind w:left="73"/>
                  </w:pPr>
                  <w:r>
                    <w:rPr>
                      <w:rFonts w:eastAsia="宋体"/>
                    </w:rPr>
                    <w:t>充电站</w:t>
                  </w:r>
                </w:p>
              </w:txbxContent>
            </v:textbox>
            <w10:wrap type="topAndBottom" anchorx="page"/>
          </v:shape>
        </w:pict>
      </w:r>
      <w:r>
        <w:pict>
          <v:shape id="docshape3934" o:spid="_x0000_s3559" type="#_x0000_t202" style="position:absolute;margin-left:514.1pt;margin-top:22.5pt;width:31.75pt;height:17.8pt;z-index:-15452160;mso-wrap-distance-left:0;mso-wrap-distance-right:0;mso-position-horizontal-relative:page;mso-position-vertical-relative:text" fillcolor="#fefecd" strokecolor="#a70036" strokeweight=".31081mm">
            <v:textbox inset="0,0,0,0">
              <w:txbxContent>
                <w:p w:rsidR="00C50B16" w:rsidRDefault="00C50B16">
                  <w:pPr>
                    <w:pStyle w:val="P68B1DB1-Normal18"/>
                    <w:spacing w:before="76"/>
                    <w:ind w:left="73"/>
                  </w:pPr>
                  <w:r>
                    <w:rPr>
                      <w:rFonts w:eastAsia="宋体"/>
                    </w:rPr>
                    <w:t>CSMS</w:t>
                  </w:r>
                </w:p>
              </w:txbxContent>
            </v:textbox>
            <w10:wrap type="topAndBottom" anchorx="page"/>
          </v:shape>
        </w:pict>
      </w:r>
    </w:p>
    <w:p w:rsidR="0076708C" w:rsidRDefault="0076708C">
      <w:pPr>
        <w:pStyle w:val="a3"/>
        <w:spacing w:before="6"/>
        <w:rPr>
          <w:i/>
          <w:sz w:val="4"/>
        </w:rPr>
      </w:pPr>
    </w:p>
    <w:p w:rsidR="0076708C" w:rsidRDefault="00D96EDB">
      <w:pPr>
        <w:pStyle w:val="P68B1DB1-BodyText31"/>
        <w:ind w:left="1241"/>
      </w:pPr>
      <w:r>
        <w:pict>
          <v:group id="docshapegroup3935" o:spid="_x0000_s3513" style="width:462.6pt;height:219.3pt;mso-position-horizontal-relative:char;mso-position-vertical-relative:line" coordsize="9252,4386">
            <v:rect id="docshape3936" o:spid="_x0000_s3558" style="position:absolute;left:5;top:364;width:118;height:353" filled="f" strokecolor="#a70036" strokeweight=".20722mm"/>
            <v:shape id="docshape3937" o:spid="_x0000_s3557" style="position:absolute;left:64;width:2;height:4386" coordorigin="65" coordsize="0,4386" o:spt="100" adj="0,,0" path="m65,717r,3668m65,r,364e" filled="f" strokecolor="#a70036" strokeweight=".20722mm">
              <v:stroke dashstyle="longDash" joinstyle="round"/>
              <v:formulas/>
              <v:path arrowok="t" o:connecttype="segments"/>
            </v:shape>
            <v:shape id="docshape3938" o:spid="_x0000_s3556" style="position:absolute;left:5;top:364;width:2103;height:3904" coordorigin="6,364" coordsize="2103,3904" o:spt="100" adj="0,,0" path="m6,717r117,l123,364,6,364r,353xm1991,4268r118,l2109,364r-118,l1991,4268xe" filled="f" strokecolor="#a70036" strokeweight=".20719mm">
              <v:stroke joinstyle="round"/>
              <v:formulas/>
              <v:path arrowok="t" o:connecttype="segments"/>
            </v:shape>
            <v:rect id="docshape3939" o:spid="_x0000_s3555" style="position:absolute;left:1039;top:894;width:3642;height:1557" stroked="f"/>
            <v:shape id="docshape3940" o:spid="_x0000_s3554" style="position:absolute;left:1039;top:894;width:3642;height:1557" coordorigin="1040,894" coordsize="3642,1557" o:spt="100" adj="0,,0" path="m1040,2451r3641,l4681,894r-3641,l1040,2451xm1157,1874r3407,l4564,1178r-3407,l1157,1874xe" filled="f" strokeweight=".41442mm">
              <v:stroke joinstyle="round"/>
              <v:formulas/>
              <v:path arrowok="t" o:connecttype="segments"/>
            </v:shape>
            <v:rect id="docshape3941" o:spid="_x0000_s3553" style="position:absolute;left:8722;top:3747;width:118;height:520" filled="f" strokecolor="#a70036" strokeweight=".20722mm"/>
            <v:rect id="docshape3942" o:spid="_x0000_s3552" style="position:absolute;left:1157;top:3299;width:8083;height:886" stroked="f"/>
            <v:rect id="docshape3943" o:spid="_x0000_s3551" style="position:absolute;left:1157;top:3299;width:8083;height:886" filled="f" strokeweight=".41439mm"/>
            <v:shape id="docshape3944" o:spid="_x0000_s3550" style="position:absolute;left:2049;width:6732;height:4386" coordorigin="2050" coordsize="6732,4386" o:spt="100" adj="0,,0" path="m2050,4268r,117m2050,r,364m8781,4268r,117e" filled="f" strokecolor="#a70036" strokeweight=".20722mm">
              <v:stroke dashstyle="longDash" joinstyle="round"/>
              <v:formulas/>
              <v:path arrowok="t" o:connecttype="segments"/>
            </v:shape>
            <v:rect id="docshape3945" o:spid="_x0000_s3549" style="position:absolute;left:8722;top:2779;width:118;height:343" filled="f" strokecolor="#a70036" strokeweight=".20722mm"/>
            <v:shape id="docshape3946" o:spid="_x0000_s3548" style="position:absolute;left:8781;width:2;height:3748" coordorigin="8781" coordsize="0,3748" o:spt="100" adj="0,,0" path="m8781,3122r,626m8781,r,2780e" filled="f" strokecolor="#a70036" strokeweight=".20722mm">
              <v:stroke dashstyle="longDash" joinstyle="round"/>
              <v:formulas/>
              <v:path arrowok="t" o:connecttype="segments"/>
            </v:shape>
            <v:rect id="docshape3947" o:spid="_x0000_s3547" style="position:absolute;left:1991;top:364;width:118;height:3904" stroked="f"/>
            <v:shape id="docshape3948" o:spid="_x0000_s3546" style="position:absolute;left:1991;top:364;width:6849;height:3904" coordorigin="1991,364" coordsize="6849,3904" o:spt="100" adj="0,,0" path="m1991,4268r118,l2109,364r-118,l1991,4268xm8723,3122r117,l8840,2780r-117,l8723,3122xe" filled="f" strokecolor="#a70036" strokeweight=".20719mm">
              <v:stroke joinstyle="round"/>
              <v:formulas/>
              <v:path arrowok="t" o:connecttype="segments"/>
            </v:shape>
            <v:rect id="docshape3949" o:spid="_x0000_s3545" style="position:absolute;left:8722;top:3747;width:118;height:520" stroked="f"/>
            <v:rect id="docshape3950" o:spid="_x0000_s3544" style="position:absolute;left:8722;top:3747;width:118;height:520" filled="f" strokecolor="#a70036" strokeweight=".20722mm"/>
            <v:shape id="docshape3951" o:spid="_x0000_s3543" type="#_x0000_t75" style="position:absolute;left:1844;top:311;width:130;height:106">
              <v:imagedata r:id="rId259" o:title=""/>
            </v:shape>
            <v:line id="_x0000_s3542" style="position:absolute" from="123,364" to="1921,364" strokecolor="#a70036" strokeweight=".20719mm">
              <v:stroke dashstyle="longDash"/>
            </v:line>
            <v:rect id="docshape3952" o:spid="_x0000_s3541" style="position:absolute;left:1039;top:894;width:3642;height:1557" filled="f" strokeweight=".41439mm"/>
            <v:shape id="docshape3953" o:spid="_x0000_s3540" style="position:absolute;left:1039;top:894;width:823;height:200" coordorigin="1040,894" coordsize="823,200" path="m1862,894r-822,l1040,1094r705,l1862,976r,-82xe" fillcolor="#ededed" stroked="f">
              <v:path arrowok="t"/>
            </v:shape>
            <v:shape id="docshape3954" o:spid="_x0000_s3539" style="position:absolute;left:1039;top:894;width:3525;height:980" coordorigin="1040,894" coordsize="3525,980" o:spt="100" adj="0,,0" path="m1040,894r822,l1862,976r-117,118l1040,1094r,-200xm1157,1874r3407,l4564,1178r-3407,l1157,1874xe" filled="f" strokeweight=".41442mm">
              <v:stroke joinstyle="round"/>
              <v:formulas/>
              <v:path arrowok="t" o:connecttype="segments"/>
            </v:shape>
            <v:shape id="docshape3955" o:spid="_x0000_s3538" style="position:absolute;left:1157;top:1177;width:823;height:200" coordorigin="1157,1178" coordsize="823,200" path="m1979,1178r-822,l1157,1377r705,l1979,1260r,-82xe" fillcolor="#ededed" stroked="f">
              <v:path arrowok="t"/>
            </v:shape>
            <v:shape id="docshape3956" o:spid="_x0000_s3537" style="position:absolute;left:1157;top:1177;width:823;height:200" coordorigin="1157,1178" coordsize="823,200" path="m1157,1178r822,l1979,1260r-117,117l1157,1377r,-199xe" filled="f" strokeweight=".41439mm">
              <v:path arrowok="t"/>
            </v:shape>
            <v:shape id="docshape3957" o:spid="_x0000_s3536" style="position:absolute;left:2108;top:1627;width:494;height:153" coordorigin="2109,1627" coordsize="494,153" o:spt="100" adj="0,,0" path="m2109,1627r493,m2602,1627r,153m2120,1780r482,e" filled="f" strokecolor="#a70036" strokeweight=".20719mm">
              <v:stroke joinstyle="round"/>
              <v:formulas/>
              <v:path arrowok="t" o:connecttype="segments"/>
            </v:shape>
            <v:shape id="docshape3958" o:spid="_x0000_s3535" type="#_x0000_t75" style="position:absolute;left:2114;top:1727;width:130;height:106">
              <v:imagedata r:id="rId83" o:title=""/>
            </v:shape>
            <v:shape id="docshape3959" o:spid="_x0000_s3534" style="position:absolute;left:2108;top:2204;width:494;height:153" coordorigin="2109,2204" coordsize="494,153" o:spt="100" adj="0,,0" path="m2109,2204r493,m2602,2204r,153m2120,2357r482,e" filled="f" strokecolor="#a70036" strokeweight=".20719mm">
              <v:stroke joinstyle="round"/>
              <v:formulas/>
              <v:path arrowok="t" o:connecttype="segments"/>
            </v:shape>
            <v:shape id="docshape3960" o:spid="_x0000_s3533" type="#_x0000_t75" style="position:absolute;left:2114;top:2304;width:130;height:106">
              <v:imagedata r:id="rId83" o:title=""/>
            </v:shape>
            <v:shape id="docshape3961" o:spid="_x0000_s3532" type="#_x0000_t75" style="position:absolute;left:8575;top:2727;width:130;height:106">
              <v:imagedata r:id="rId99" o:title=""/>
            </v:shape>
            <v:line id="_x0000_s3531" style="position:absolute" from="2109,2780" to="8652,2780" strokecolor="#a70036" strokeweight=".20719mm"/>
            <v:shape id="docshape3962" o:spid="_x0000_s3530" type="#_x0000_t75" style="position:absolute;left:2114;top:3069;width:130;height:106">
              <v:imagedata r:id="rId83" o:title=""/>
            </v:shape>
            <v:line id="_x0000_s3529" style="position:absolute" from="2167,3122" to="8770,3122" strokecolor="#a70036" strokeweight=".20719mm">
              <v:stroke dashstyle="longDash"/>
            </v:line>
            <v:rect id="docshape3963" o:spid="_x0000_s3528" style="position:absolute;left:1157;top:3299;width:8083;height:886" filled="f" strokeweight=".41439mm"/>
            <v:shape id="docshape3964" o:spid="_x0000_s3527" style="position:absolute;left:1157;top:3299;width:823;height:200" coordorigin="1157,3300" coordsize="823,200" path="m1979,3300r-822,l1157,3500r705,l1979,3382r,-82xe" fillcolor="#ededed" stroked="f">
              <v:path arrowok="t"/>
            </v:shape>
            <v:shape id="docshape3965" o:spid="_x0000_s3526" style="position:absolute;left:1157;top:3299;width:823;height:200" coordorigin="1157,3300" coordsize="823,200" path="m1157,3300r822,l1979,3382r-117,118l1157,3500r,-200xe" filled="f" strokeweight=".41439mm">
              <v:path arrowok="t"/>
            </v:shape>
            <v:shape id="docshape3966" o:spid="_x0000_s3525" type="#_x0000_t75" style="position:absolute;left:8575;top:3694;width:130;height:106">
              <v:imagedata r:id="rId99" o:title=""/>
            </v:shape>
            <v:line id="_x0000_s3524" style="position:absolute" from="2109,3748" to="8652,3748" strokecolor="#a70036" strokeweight=".20719mm"/>
            <v:shape id="docshape3967" o:spid="_x0000_s3523" type="#_x0000_t75" style="position:absolute;left:2114;top:4037;width:130;height:106">
              <v:imagedata r:id="rId83" o:title=""/>
            </v:shape>
            <v:line id="_x0000_s3522" style="position:absolute" from="2167,4090" to="8711,4090" strokecolor="#a70036" strokeweight=".20719mm">
              <v:stroke dashstyle="longDash"/>
            </v:line>
            <v:shape id="docshape3968" o:spid="_x0000_s3521" type="#_x0000_t202" style="position:absolute;left:205;top:167;width:1266;height:171" filled="f" stroked="f">
              <v:textbox inset="0,0,0,0">
                <w:txbxContent>
                  <w:p w:rsidR="00C50B16" w:rsidRDefault="00C50B16">
                    <w:pPr>
                      <w:pStyle w:val="P68B1DB1-Normal28"/>
                      <w:spacing w:line="170" w:lineRule="exact"/>
                    </w:pPr>
                    <w:r>
                      <w:rPr>
                        <w:rFonts w:eastAsia="宋体"/>
                      </w:rPr>
                      <w:t>释放网格限制</w:t>
                    </w:r>
                  </w:p>
                </w:txbxContent>
              </v:textbox>
            </v:shape>
            <v:shape id="docshape3969" o:spid="_x0000_s3520" type="#_x0000_t202" style="position:absolute;left:1215;top:909;width:432;height:455" filled="f" stroked="f">
              <v:textbox inset="0,0,0,0">
                <w:txbxContent>
                  <w:p w:rsidR="00C50B16" w:rsidRDefault="00C50B16">
                    <w:pPr>
                      <w:pStyle w:val="P68B1DB1-Normal30"/>
                      <w:spacing w:line="170" w:lineRule="exact"/>
                    </w:pPr>
                    <w:r>
                      <w:rPr>
                        <w:rFonts w:eastAsia="宋体"/>
                      </w:rPr>
                      <w:t>opt</w:t>
                    </w:r>
                  </w:p>
                  <w:p w:rsidR="00C50B16" w:rsidRDefault="00C50B16">
                    <w:pPr>
                      <w:pStyle w:val="P68B1DB1-Normal30"/>
                      <w:spacing w:before="111"/>
                      <w:ind w:left="117"/>
                    </w:pPr>
                    <w:r>
                      <w:rPr>
                        <w:rFonts w:eastAsia="宋体"/>
                      </w:rPr>
                      <w:t>opt</w:t>
                    </w:r>
                  </w:p>
                </w:txbxContent>
              </v:textbox>
            </v:shape>
            <v:shape id="docshape3970" o:spid="_x0000_s3519" type="#_x0000_t202" style="position:absolute;left:2038;top:920;width:2406;height:680" filled="f" stroked="f">
              <v:textbox inset="0,0,0,0">
                <w:txbxContent>
                  <w:p w:rsidR="00C50B16" w:rsidRDefault="00C50B16">
                    <w:pPr>
                      <w:pStyle w:val="P68B1DB1-Normal29"/>
                      <w:spacing w:line="145" w:lineRule="exact"/>
                    </w:pPr>
                    <w:r>
                      <w:rPr>
                        <w:rFonts w:eastAsia="宋体"/>
                      </w:rPr>
                      <w:t>[</w:t>
                    </w:r>
                    <w:r>
                      <w:rPr>
                        <w:rFonts w:eastAsia="宋体"/>
                      </w:rPr>
                      <w:t>如果交易正在进行中</w:t>
                    </w:r>
                    <w:r>
                      <w:rPr>
                        <w:rFonts w:eastAsia="宋体"/>
                      </w:rPr>
                      <w:t>]</w:t>
                    </w:r>
                  </w:p>
                  <w:p w:rsidR="00C50B16" w:rsidRDefault="00C50B16">
                    <w:pPr>
                      <w:rPr>
                        <w:rFonts w:ascii="Arial"/>
                        <w:b/>
                        <w:sz w:val="14"/>
                      </w:rPr>
                    </w:pPr>
                  </w:p>
                  <w:p w:rsidR="00C50B16" w:rsidRDefault="00C50B16">
                    <w:pPr>
                      <w:spacing w:before="5"/>
                      <w:rPr>
                        <w:rFonts w:ascii="Arial"/>
                        <w:b/>
                        <w:sz w:val="17"/>
                      </w:rPr>
                    </w:pPr>
                  </w:p>
                  <w:p w:rsidR="00C50B16" w:rsidRDefault="00C50B16">
                    <w:pPr>
                      <w:pStyle w:val="P68B1DB1-Normal28"/>
                      <w:ind w:left="152"/>
                    </w:pPr>
                    <w:r>
                      <w:rPr>
                        <w:rFonts w:eastAsia="宋体"/>
                      </w:rPr>
                      <w:t>重新计算充电计划</w:t>
                    </w:r>
                  </w:p>
                </w:txbxContent>
              </v:textbox>
            </v:shape>
            <v:shape id="docshape3971" o:spid="_x0000_s3518" type="#_x0000_t202" style="position:absolute;left:2190;top:2006;width:1630;height:171" filled="f" stroked="f">
              <v:textbox inset="0,0,0,0">
                <w:txbxContent>
                  <w:p w:rsidR="00C50B16" w:rsidRDefault="00C50B16">
                    <w:pPr>
                      <w:pStyle w:val="P68B1DB1-Normal28"/>
                      <w:spacing w:line="170" w:lineRule="exact"/>
                    </w:pPr>
                    <w:r>
                      <w:rPr>
                        <w:rFonts w:eastAsia="宋体"/>
                      </w:rPr>
                      <w:t>释放充电限制</w:t>
                    </w:r>
                  </w:p>
                </w:txbxContent>
              </v:textbox>
            </v:shape>
            <v:shape id="docshape3972" o:spid="_x0000_s3517" type="#_x0000_t202" style="position:absolute;left:2190;top:2583;width:4474;height:513" filled="f" stroked="f">
              <v:textbox inset="0,0,0,0">
                <w:txbxContent>
                  <w:p w:rsidR="00C50B16" w:rsidRDefault="00C50B16">
                    <w:pPr>
                      <w:pStyle w:val="P68B1DB1-Normal28"/>
                      <w:spacing w:line="170" w:lineRule="exact"/>
                    </w:pPr>
                    <w:r>
                      <w:rPr>
                        <w:rFonts w:eastAsia="宋体"/>
                      </w:rPr>
                      <w:t>ClearedChargingLimitRequest(evseId, chargingLimitSource)</w:t>
                    </w:r>
                  </w:p>
                  <w:p w:rsidR="00C50B16" w:rsidRDefault="00C50B16">
                    <w:pPr>
                      <w:spacing w:before="8"/>
                      <w:rPr>
                        <w:rFonts w:ascii="Arial"/>
                        <w:sz w:val="14"/>
                      </w:rPr>
                    </w:pPr>
                  </w:p>
                  <w:p w:rsidR="00C50B16" w:rsidRDefault="00C50B16">
                    <w:pPr>
                      <w:pStyle w:val="P68B1DB1-Normal28"/>
                      <w:ind w:left="117"/>
                    </w:pPr>
                    <w:r>
                      <w:rPr>
                        <w:rFonts w:eastAsia="宋体"/>
                      </w:rPr>
                      <w:t>ClearedChargingLimitResponse()</w:t>
                    </w:r>
                  </w:p>
                </w:txbxContent>
              </v:textbox>
            </v:shape>
            <v:shape id="docshape3973" o:spid="_x0000_s3516" type="#_x0000_t202" style="position:absolute;left:1333;top:3315;width:314;height:171" filled="f" stroked="f">
              <v:textbox inset="0,0,0,0">
                <w:txbxContent>
                  <w:p w:rsidR="00C50B16" w:rsidRDefault="00C50B16">
                    <w:pPr>
                      <w:pStyle w:val="P68B1DB1-Normal30"/>
                      <w:spacing w:line="170" w:lineRule="exact"/>
                    </w:pPr>
                    <w:r>
                      <w:rPr>
                        <w:rFonts w:eastAsia="宋体"/>
                      </w:rPr>
                      <w:t>opt</w:t>
                    </w:r>
                  </w:p>
                </w:txbxContent>
              </v:textbox>
            </v:shape>
            <v:shape id="docshape3974" o:spid="_x0000_s3515" type="#_x0000_t202" style="position:absolute;left:2155;top:3326;width:6447;height:396" filled="f" stroked="f">
              <v:textbox inset="0,0,0,0">
                <w:txbxContent>
                  <w:p w:rsidR="00C50B16" w:rsidRDefault="00C50B16">
                    <w:pPr>
                      <w:pStyle w:val="P68B1DB1-Normal29"/>
                      <w:spacing w:line="145" w:lineRule="exact"/>
                    </w:pPr>
                    <w:r>
                      <w:rPr>
                        <w:rFonts w:eastAsia="宋体"/>
                      </w:rPr>
                      <w:t>[</w:t>
                    </w:r>
                    <w:r>
                      <w:rPr>
                        <w:rFonts w:eastAsia="宋体"/>
                      </w:rPr>
                      <w:t>如果费率变化超过</w:t>
                    </w:r>
                    <w:r>
                      <w:rPr>
                        <w:rFonts w:eastAsia="宋体"/>
                      </w:rPr>
                      <w:t>: limitchangeevalit</w:t>
                    </w:r>
                    <w:r>
                      <w:rPr>
                        <w:rFonts w:eastAsia="宋体"/>
                      </w:rPr>
                      <w:t>性</w:t>
                    </w:r>
                    <w:r>
                      <w:rPr>
                        <w:rFonts w:eastAsia="宋体"/>
                      </w:rPr>
                      <w:t>]</w:t>
                    </w:r>
                  </w:p>
                  <w:p w:rsidR="00C50B16" w:rsidRDefault="00C50B16">
                    <w:pPr>
                      <w:pStyle w:val="P68B1DB1-Normal28"/>
                      <w:spacing w:before="78"/>
                      <w:ind w:left="35"/>
                    </w:pPr>
                    <w:r>
                      <w:rPr>
                        <w:rFonts w:eastAsia="宋体"/>
                      </w:rPr>
                      <w:t>TransactionEventRequest(eventType = Updated, trigger = ChargingRateChanged, ...)</w:t>
                    </w:r>
                  </w:p>
                </w:txbxContent>
              </v:textbox>
            </v:shape>
            <v:shape id="docshape3975" o:spid="_x0000_s3514" type="#_x0000_t202" style="position:absolute;left:2308;top:3893;width:2300;height:171" filled="f" stroked="f">
              <v:textbox inset="0,0,0,0">
                <w:txbxContent>
                  <w:p w:rsidR="00C50B16" w:rsidRDefault="00C50B16">
                    <w:pPr>
                      <w:pStyle w:val="P68B1DB1-Normal28"/>
                      <w:spacing w:line="170" w:lineRule="exact"/>
                    </w:pPr>
                    <w:r>
                      <w:rPr>
                        <w:rFonts w:eastAsia="宋体"/>
                      </w:rPr>
                      <w:t>TransactionEventResponse(...)</w:t>
                    </w:r>
                  </w:p>
                </w:txbxContent>
              </v:textbox>
            </v:shape>
            <w10:wrap type="none"/>
            <w10:anchorlock/>
          </v:group>
        </w:pict>
      </w:r>
    </w:p>
    <w:p w:rsidR="0076708C" w:rsidRDefault="00D96EDB">
      <w:pPr>
        <w:pStyle w:val="P68B1DB1-Normal8"/>
        <w:spacing w:before="35"/>
        <w:ind w:left="120"/>
      </w:pPr>
      <w:r>
        <w:rPr>
          <w:rFonts w:ascii="Arial" w:eastAsia="宋体"/>
        </w:rPr>
        <w:t>图</w:t>
      </w:r>
      <w:r>
        <w:rPr>
          <w:rFonts w:ascii="Arial" w:eastAsia="宋体"/>
        </w:rPr>
        <w:t>113</w:t>
      </w:r>
      <w:r>
        <w:rPr>
          <w:rFonts w:ascii="Arial" w:eastAsia="宋体"/>
        </w:rPr>
        <w:t>。用例</w:t>
      </w:r>
      <w:r>
        <w:rPr>
          <w:rFonts w:ascii="Arial" w:eastAsia="宋体"/>
        </w:rPr>
        <w:t xml:space="preserve"> </w:t>
      </w:r>
      <w:r>
        <w:rPr>
          <w:rFonts w:ascii="Arial" w:eastAsia="宋体"/>
        </w:rPr>
        <w:t>“</w:t>
      </w:r>
      <w:r>
        <w:rPr>
          <w:rFonts w:ascii="Arial" w:eastAsia="宋体"/>
        </w:rPr>
        <w:t>释放</w:t>
      </w:r>
      <w:r>
        <w:rPr>
          <w:rFonts w:ascii="Arial" w:eastAsia="宋体"/>
        </w:rPr>
        <w:t>/</w:t>
      </w:r>
      <w:r>
        <w:rPr>
          <w:rFonts w:ascii="Arial" w:eastAsia="宋体"/>
        </w:rPr>
        <w:t>重置外部充电限制</w:t>
      </w:r>
      <w:r>
        <w:rPr>
          <w:rFonts w:ascii="Arial" w:eastAsia="宋体"/>
        </w:rPr>
        <w:t>”</w:t>
      </w:r>
      <w:r>
        <w:rPr>
          <w:rFonts w:ascii="Arial" w:eastAsia="宋体"/>
        </w:rPr>
        <w:t xml:space="preserve"> </w:t>
      </w:r>
      <w:r>
        <w:rPr>
          <w:rFonts w:ascii="Arial" w:eastAsia="宋体"/>
        </w:rPr>
        <w:t>的序列图</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pPr>
            <w:r>
              <w:rPr>
                <w:rFonts w:ascii="Arial" w:eastAsia="宋体"/>
              </w:rPr>
              <w:t>7</w:t>
            </w:r>
          </w:p>
        </w:tc>
        <w:tc>
          <w:tcPr>
            <w:tcW w:w="1962" w:type="dxa"/>
            <w:tcBorders>
              <w:bottom w:val="single" w:sz="12" w:space="0" w:color="000000"/>
            </w:tcBorders>
          </w:tcPr>
          <w:p w:rsidR="0076708C" w:rsidRDefault="00D96EDB">
            <w:pPr>
              <w:pStyle w:val="P68B1DB1-TableParagraph6"/>
            </w:pPr>
            <w:r>
              <w:rPr>
                <w:rFonts w:ascii="Arial" w:eastAsia="宋体"/>
              </w:rPr>
              <w:t>错误处理</w:t>
            </w:r>
          </w:p>
        </w:tc>
        <w:tc>
          <w:tcPr>
            <w:tcW w:w="7849" w:type="dxa"/>
            <w:tcBorders>
              <w:bottom w:val="single" w:sz="12" w:space="0" w:color="000000"/>
            </w:tcBorders>
          </w:tcPr>
          <w:p w:rsidR="0076708C" w:rsidRDefault="00D96EDB">
            <w:pPr>
              <w:pStyle w:val="P68B1DB1-TableParagraph6"/>
            </w:pPr>
            <w:r>
              <w:rPr>
                <w:rFonts w:ascii="Arial" w:eastAsia="宋体"/>
              </w:rPr>
              <w:t>n/a</w:t>
            </w:r>
          </w:p>
        </w:tc>
      </w:tr>
      <w:tr w:rsidR="0076708C">
        <w:trPr>
          <w:trHeight w:val="932"/>
        </w:trPr>
        <w:tc>
          <w:tcPr>
            <w:tcW w:w="654" w:type="dxa"/>
            <w:tcBorders>
              <w:top w:val="single" w:sz="12" w:space="0" w:color="000000"/>
            </w:tcBorders>
          </w:tcPr>
          <w:p w:rsidR="0076708C" w:rsidRDefault="00D96EDB">
            <w:pPr>
              <w:pStyle w:val="P68B1DB1-TableParagraph6"/>
              <w:spacing w:before="13"/>
            </w:pPr>
            <w:r>
              <w:rPr>
                <w:rFonts w:ascii="Arial" w:eastAsia="宋体"/>
              </w:rPr>
              <w:t>8</w:t>
            </w:r>
          </w:p>
        </w:tc>
        <w:tc>
          <w:tcPr>
            <w:tcW w:w="1962" w:type="dxa"/>
            <w:tcBorders>
              <w:top w:val="single" w:sz="12" w:space="0" w:color="000000"/>
            </w:tcBorders>
          </w:tcPr>
          <w:p w:rsidR="0076708C" w:rsidRDefault="00D96EDB">
            <w:pPr>
              <w:pStyle w:val="P68B1DB1-TableParagraph6"/>
              <w:spacing w:before="13"/>
            </w:pPr>
            <w:r>
              <w:rPr>
                <w:rFonts w:ascii="Arial" w:eastAsia="宋体"/>
              </w:rPr>
              <w:t>备注</w:t>
            </w:r>
          </w:p>
        </w:tc>
        <w:tc>
          <w:tcPr>
            <w:tcW w:w="7849" w:type="dxa"/>
            <w:tcBorders>
              <w:top w:val="single" w:sz="12" w:space="0" w:color="000000"/>
            </w:tcBorders>
          </w:tcPr>
          <w:p w:rsidR="0076708C" w:rsidRDefault="00D96EDB">
            <w:pPr>
              <w:pStyle w:val="P68B1DB1-TableParagraph7"/>
              <w:spacing w:before="13" w:line="247" w:lineRule="auto"/>
              <w:ind w:right="163"/>
            </w:pPr>
            <w:r>
              <w:rPr>
                <w:rFonts w:ascii="Arial" w:eastAsia="宋体"/>
              </w:rPr>
              <w:t>外部系统可以例如</w:t>
            </w:r>
            <w:r>
              <w:rPr>
                <w:rFonts w:ascii="Arial" w:eastAsia="宋体"/>
              </w:rPr>
              <w:t xml:space="preserve"> </w:t>
            </w:r>
            <w:hyperlink w:anchor="_bookmark19" w:history="1">
              <w:r>
                <w:rPr>
                  <w:color w:val="0000ED"/>
                </w:rPr>
                <w:t>[IEC61850-7-420]</w:t>
              </w:r>
            </w:hyperlink>
            <w:r>
              <w:rPr>
                <w:rFonts w:ascii="Arial" w:eastAsia="宋体"/>
              </w:rPr>
              <w:t xml:space="preserve"> IEC 61850</w:t>
            </w:r>
            <w:r>
              <w:rPr>
                <w:rFonts w:ascii="Arial" w:eastAsia="宋体"/>
              </w:rPr>
              <w:t>或</w:t>
            </w:r>
            <w:r>
              <w:rPr>
                <w:rFonts w:ascii="Arial" w:eastAsia="宋体"/>
              </w:rPr>
              <w:t xml:space="preserve">OpenADR </w:t>
            </w:r>
            <w:hyperlink w:anchor="_bookmark25" w:history="1">
              <w:r>
                <w:rPr>
                  <w:color w:val="0000ED"/>
                </w:rPr>
                <w:t>[OPENADR]</w:t>
              </w:r>
            </w:hyperlink>
            <w:r>
              <w:rPr>
                <w:rFonts w:ascii="Arial" w:eastAsia="宋体"/>
              </w:rPr>
              <w:t xml:space="preserve"> </w:t>
            </w:r>
            <w:r>
              <w:rPr>
                <w:rFonts w:ascii="Arial" w:eastAsia="宋体"/>
              </w:rPr>
              <w:t>来释放网格限制，但这可以是任何协议。此外，给出了外部系统的示例，在这种情况下，</w:t>
            </w:r>
            <w:r>
              <w:rPr>
                <w:rFonts w:ascii="Arial" w:eastAsia="宋体"/>
              </w:rPr>
              <w:t>ds0</w:t>
            </w:r>
            <w:r>
              <w:rPr>
                <w:rFonts w:ascii="Arial" w:eastAsia="宋体"/>
              </w:rPr>
              <w:t>可以在电网问题的情况下设置外部充电限制，但是这可以是设置充电限制的任何其他外部系统或原因。</w:t>
            </w:r>
          </w:p>
        </w:tc>
      </w:tr>
    </w:tbl>
    <w:p w:rsidR="0076708C" w:rsidRDefault="0076708C">
      <w:pPr>
        <w:pStyle w:val="a3"/>
        <w:spacing w:before="7"/>
        <w:rPr>
          <w:i/>
          <w:sz w:val="25"/>
        </w:rPr>
      </w:pPr>
    </w:p>
    <w:p w:rsidR="0076708C" w:rsidRDefault="00D96EDB">
      <w:pPr>
        <w:pStyle w:val="4"/>
      </w:pPr>
      <w:r>
        <w:rPr>
          <w:rFonts w:ascii="Arial" w:eastAsia="宋体"/>
        </w:rPr>
        <w:t>K13-</w:t>
      </w:r>
      <w:r>
        <w:rPr>
          <w:rFonts w:ascii="Arial" w:eastAsia="宋体"/>
        </w:rPr>
        <w:t>重置</w:t>
      </w:r>
      <w:r>
        <w:rPr>
          <w:rFonts w:ascii="Arial" w:eastAsia="宋体"/>
        </w:rPr>
        <w:t>/</w:t>
      </w:r>
      <w:r>
        <w:rPr>
          <w:rFonts w:ascii="Arial" w:eastAsia="宋体"/>
        </w:rPr>
        <w:t>释放外部充电限制</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184</w:t>
      </w:r>
      <w:r>
        <w:rPr>
          <w:rFonts w:ascii="Arial" w:eastAsia="宋体"/>
        </w:rPr>
        <w:t>。</w:t>
      </w:r>
      <w:r>
        <w:rPr>
          <w:rFonts w:ascii="Arial" w:eastAsia="宋体"/>
        </w:rPr>
        <w:t>K13-</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95"/>
        <w:gridCol w:w="2990"/>
        <w:gridCol w:w="5980"/>
      </w:tblGrid>
      <w:tr w:rsidR="0076708C">
        <w:trPr>
          <w:trHeight w:val="284"/>
        </w:trPr>
        <w:tc>
          <w:tcPr>
            <w:tcW w:w="1495" w:type="dxa"/>
            <w:tcBorders>
              <w:bottom w:val="single" w:sz="12" w:space="0" w:color="000000"/>
            </w:tcBorders>
          </w:tcPr>
          <w:p w:rsidR="0076708C" w:rsidRDefault="00D96EDB">
            <w:pPr>
              <w:pStyle w:val="P68B1DB1-TableParagraph6"/>
              <w:ind w:left="282" w:right="252"/>
              <w:jc w:val="center"/>
            </w:pPr>
            <w:r>
              <w:rPr>
                <w:rFonts w:ascii="Arial" w:eastAsia="宋体"/>
              </w:rPr>
              <w:t>ID</w:t>
            </w:r>
          </w:p>
        </w:tc>
        <w:tc>
          <w:tcPr>
            <w:tcW w:w="2990" w:type="dxa"/>
            <w:tcBorders>
              <w:bottom w:val="single" w:sz="12" w:space="0" w:color="000000"/>
            </w:tcBorders>
          </w:tcPr>
          <w:p w:rsidR="0076708C" w:rsidRDefault="00D96EDB">
            <w:pPr>
              <w:pStyle w:val="P68B1DB1-TableParagraph6"/>
            </w:pPr>
            <w:r>
              <w:rPr>
                <w:rFonts w:ascii="Arial" w:eastAsia="宋体"/>
              </w:rPr>
              <w:t>前提条件</w:t>
            </w:r>
          </w:p>
        </w:tc>
        <w:tc>
          <w:tcPr>
            <w:tcW w:w="5980" w:type="dxa"/>
            <w:tcBorders>
              <w:bottom w:val="single" w:sz="12" w:space="0" w:color="000000"/>
            </w:tcBorders>
          </w:tcPr>
          <w:p w:rsidR="0076708C" w:rsidRDefault="00D96EDB">
            <w:pPr>
              <w:pStyle w:val="P68B1DB1-TableParagraph6"/>
            </w:pPr>
            <w:r>
              <w:rPr>
                <w:rFonts w:ascii="Arial" w:eastAsia="宋体"/>
              </w:rPr>
              <w:t>要求</w:t>
            </w:r>
          </w:p>
        </w:tc>
      </w:tr>
      <w:tr w:rsidR="0076708C">
        <w:trPr>
          <w:trHeight w:val="1045"/>
        </w:trPr>
        <w:tc>
          <w:tcPr>
            <w:tcW w:w="1495" w:type="dxa"/>
            <w:tcBorders>
              <w:top w:val="single" w:sz="12" w:space="0" w:color="000000"/>
            </w:tcBorders>
          </w:tcPr>
          <w:p w:rsidR="0076708C" w:rsidRDefault="00D96EDB">
            <w:pPr>
              <w:pStyle w:val="P68B1DB1-TableParagraph7"/>
              <w:spacing w:before="13"/>
              <w:ind w:left="281" w:right="252"/>
              <w:jc w:val="center"/>
            </w:pPr>
            <w:r>
              <w:rPr>
                <w:rFonts w:ascii="Arial" w:eastAsia="宋体"/>
              </w:rPr>
              <w:t>K13.FR.01</w:t>
            </w:r>
          </w:p>
        </w:tc>
        <w:tc>
          <w:tcPr>
            <w:tcW w:w="2990" w:type="dxa"/>
            <w:tcBorders>
              <w:top w:val="single" w:sz="12" w:space="0" w:color="000000"/>
            </w:tcBorders>
          </w:tcPr>
          <w:p w:rsidR="0076708C" w:rsidRDefault="00D96EDB">
            <w:pPr>
              <w:pStyle w:val="P68B1DB1-TableParagraph7"/>
              <w:spacing w:before="9" w:line="270" w:lineRule="atLeast"/>
              <w:ind w:right="996"/>
            </w:pPr>
            <w:r>
              <w:rPr>
                <w:rFonts w:ascii="Arial" w:eastAsia="宋体"/>
              </w:rPr>
              <w:t>交易正在进行，并且</w:t>
            </w:r>
          </w:p>
          <w:p w:rsidR="0076708C" w:rsidRDefault="00D96EDB">
            <w:pPr>
              <w:pStyle w:val="P68B1DB1-TableParagraph7"/>
              <w:spacing w:before="9" w:line="247" w:lineRule="auto"/>
            </w:pPr>
            <w:r>
              <w:rPr>
                <w:rFonts w:ascii="Arial" w:eastAsia="宋体"/>
              </w:rPr>
              <w:t>释放</w:t>
            </w:r>
            <w:r>
              <w:rPr>
                <w:rFonts w:ascii="Arial" w:eastAsia="宋体"/>
              </w:rPr>
              <w:t>/</w:t>
            </w:r>
            <w:r>
              <w:rPr>
                <w:rFonts w:ascii="Arial" w:eastAsia="宋体"/>
              </w:rPr>
              <w:t>移除外部充电限制</w:t>
            </w:r>
          </w:p>
        </w:tc>
        <w:tc>
          <w:tcPr>
            <w:tcW w:w="5980" w:type="dxa"/>
            <w:tcBorders>
              <w:top w:val="single" w:sz="12" w:space="0" w:color="000000"/>
            </w:tcBorders>
          </w:tcPr>
          <w:p w:rsidR="0076708C" w:rsidRDefault="00D96EDB">
            <w:pPr>
              <w:pStyle w:val="P68B1DB1-TableParagraph7"/>
              <w:spacing w:before="13" w:line="247" w:lineRule="auto"/>
            </w:pPr>
            <w:r>
              <w:rPr>
                <w:rFonts w:ascii="Arial" w:eastAsia="宋体"/>
              </w:rPr>
              <w:t>充电站将不再基于先前接收到的限制来限制充电。</w:t>
            </w:r>
          </w:p>
        </w:tc>
      </w:tr>
      <w:tr w:rsidR="0076708C">
        <w:trPr>
          <w:trHeight w:val="510"/>
        </w:trPr>
        <w:tc>
          <w:tcPr>
            <w:tcW w:w="1495" w:type="dxa"/>
            <w:shd w:val="clear" w:color="auto" w:fill="EDEDED"/>
          </w:tcPr>
          <w:p w:rsidR="0076708C" w:rsidRDefault="00D96EDB">
            <w:pPr>
              <w:pStyle w:val="P68B1DB1-TableParagraph7"/>
              <w:ind w:left="281" w:right="252"/>
              <w:jc w:val="center"/>
            </w:pPr>
            <w:r>
              <w:rPr>
                <w:rFonts w:ascii="Arial" w:eastAsia="宋体"/>
              </w:rPr>
              <w:t>K13.FR.02</w:t>
            </w:r>
          </w:p>
        </w:tc>
        <w:tc>
          <w:tcPr>
            <w:tcW w:w="2990" w:type="dxa"/>
            <w:shd w:val="clear" w:color="auto" w:fill="EDEDED"/>
          </w:tcPr>
          <w:p w:rsidR="0076708C" w:rsidRDefault="00D96EDB">
            <w:pPr>
              <w:pStyle w:val="P68B1DB1-TableParagraph7"/>
            </w:pPr>
            <w:r>
              <w:rPr>
                <w:rFonts w:ascii="Arial" w:eastAsia="宋体"/>
              </w:rPr>
              <w:t>K13.FR.01</w:t>
            </w:r>
          </w:p>
        </w:tc>
        <w:tc>
          <w:tcPr>
            <w:tcW w:w="5980" w:type="dxa"/>
            <w:shd w:val="clear" w:color="auto" w:fill="EDEDED"/>
          </w:tcPr>
          <w:p w:rsidR="0076708C" w:rsidRDefault="00D96EDB">
            <w:pPr>
              <w:pStyle w:val="P68B1DB1-TableParagraph7"/>
              <w:spacing w:line="247" w:lineRule="auto"/>
            </w:pPr>
            <w:r>
              <w:rPr>
                <w:rFonts w:ascii="Arial" w:eastAsia="宋体"/>
              </w:rPr>
              <w:t>充电站应通过发送</w:t>
            </w:r>
            <w:r>
              <w:rPr>
                <w:rFonts w:ascii="Arial" w:eastAsia="宋体"/>
              </w:rPr>
              <w:t>ClearedChargingLimitRequest</w:t>
            </w:r>
            <w:r>
              <w:rPr>
                <w:rFonts w:ascii="Arial" w:eastAsia="宋体"/>
              </w:rPr>
              <w:t>消息来通知</w:t>
            </w:r>
            <w:hyperlink w:anchor="_bookmark336" w:history="1">
              <w:r>
                <w:rPr>
                  <w:color w:val="0000ED"/>
                </w:rPr>
                <w:t>CSMS</w:t>
              </w:r>
            </w:hyperlink>
            <w:r>
              <w:rPr>
                <w:rFonts w:ascii="Arial" w:eastAsia="宋体"/>
              </w:rPr>
              <w:t>。</w:t>
            </w:r>
          </w:p>
        </w:tc>
      </w:tr>
    </w:tbl>
    <w:p w:rsidR="0076708C" w:rsidRDefault="0076708C">
      <w:pPr>
        <w:spacing w:line="247" w:lineRule="auto"/>
        <w:rPr>
          <w:sz w:val="18"/>
        </w:rPr>
        <w:sectPr w:rsidR="0076708C">
          <w:headerReference w:type="default" r:id="rId265"/>
          <w:footerReference w:type="default" r:id="rId266"/>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495"/>
        <w:gridCol w:w="2990"/>
        <w:gridCol w:w="5980"/>
      </w:tblGrid>
      <w:tr w:rsidR="0076708C">
        <w:trPr>
          <w:trHeight w:val="274"/>
        </w:trPr>
        <w:tc>
          <w:tcPr>
            <w:tcW w:w="149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82" w:right="252"/>
              <w:jc w:val="center"/>
            </w:pPr>
            <w:r>
              <w:rPr>
                <w:rFonts w:ascii="Arial" w:eastAsia="宋体"/>
              </w:rPr>
              <w:t>ID</w:t>
            </w:r>
          </w:p>
        </w:tc>
        <w:tc>
          <w:tcPr>
            <w:tcW w:w="299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980"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要求</w:t>
            </w:r>
          </w:p>
        </w:tc>
      </w:tr>
      <w:tr w:rsidR="0076708C">
        <w:trPr>
          <w:trHeight w:val="1047"/>
        </w:trPr>
        <w:tc>
          <w:tcPr>
            <w:tcW w:w="149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81" w:right="252"/>
              <w:jc w:val="center"/>
            </w:pPr>
            <w:r>
              <w:rPr>
                <w:rFonts w:ascii="Arial" w:eastAsia="宋体"/>
              </w:rPr>
              <w:t>K13.FR.03</w:t>
            </w:r>
          </w:p>
        </w:tc>
        <w:tc>
          <w:tcPr>
            <w:tcW w:w="299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9" w:line="270" w:lineRule="atLeast"/>
              <w:ind w:right="2107"/>
            </w:pPr>
            <w:r>
              <w:rPr>
                <w:rFonts w:ascii="Arial" w:eastAsia="宋体"/>
              </w:rPr>
              <w:t>K13.FR.01</w:t>
            </w:r>
            <w:r>
              <w:rPr>
                <w:rFonts w:ascii="Arial" w:eastAsia="宋体"/>
              </w:rPr>
              <w:t>和</w:t>
            </w:r>
          </w:p>
          <w:p w:rsidR="0076708C" w:rsidRDefault="00D96EDB">
            <w:pPr>
              <w:pStyle w:val="P68B1DB1-TableParagraph7"/>
              <w:spacing w:before="9" w:line="249" w:lineRule="auto"/>
              <w:ind w:right="33"/>
              <w:rPr>
                <w:rFonts w:ascii="Courier New"/>
              </w:rPr>
            </w:pPr>
            <w:r>
              <w:rPr>
                <w:rFonts w:ascii="Arial" w:eastAsia="宋体"/>
              </w:rPr>
              <w:t>收费费率变化超过</w:t>
            </w:r>
            <w:r>
              <w:rPr>
                <w:rFonts w:ascii="Arial" w:eastAsia="宋体"/>
              </w:rPr>
              <w:t xml:space="preserve">: </w:t>
            </w:r>
            <w:r>
              <w:rPr>
                <w:rFonts w:ascii="Arial" w:eastAsia="宋体"/>
              </w:rPr>
              <w:t>限制</w:t>
            </w:r>
            <w:hyperlink w:anchor="_bookmark805" w:history="1">
              <w:r>
                <w:rPr>
                  <w:rFonts w:ascii="Courier New"/>
                  <w:color w:val="0000ED"/>
                </w:rPr>
                <w:t>变化意义</w:t>
              </w:r>
            </w:hyperlink>
          </w:p>
        </w:tc>
        <w:tc>
          <w:tcPr>
            <w:tcW w:w="598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充电站应向</w:t>
            </w:r>
            <w:r>
              <w:rPr>
                <w:rFonts w:ascii="Arial" w:eastAsia="宋体"/>
              </w:rPr>
              <w:t>CSMS</w:t>
            </w:r>
            <w:r>
              <w:rPr>
                <w:rFonts w:ascii="Arial" w:eastAsia="宋体"/>
              </w:rPr>
              <w:t>发送</w:t>
            </w:r>
            <w:hyperlink w:anchor="_bookmark560" w:history="1">
              <w:r>
                <w:rPr>
                  <w:color w:val="0000ED"/>
                </w:rPr>
                <w:t>TransactionEventRequest</w:t>
              </w:r>
            </w:hyperlink>
            <w:r>
              <w:rPr>
                <w:rFonts w:ascii="Arial" w:eastAsia="宋体"/>
              </w:rPr>
              <w:t>消息，其中</w:t>
            </w:r>
            <w:hyperlink w:anchor="_bookmark560" w:history="1">
              <w:r>
                <w:rPr>
                  <w:color w:val="0000ED"/>
                </w:rPr>
                <w:t>触发</w:t>
              </w:r>
            </w:hyperlink>
            <w:r>
              <w:rPr>
                <w:rFonts w:ascii="Arial" w:eastAsia="宋体"/>
              </w:rPr>
              <w:t xml:space="preserve"> = </w:t>
            </w:r>
            <w:hyperlink w:anchor="_bookmark719" w:history="1">
              <w:r>
                <w:rPr>
                  <w:color w:val="0000ED"/>
                </w:rPr>
                <w:t>ChargingRateChanged</w:t>
              </w:r>
            </w:hyperlink>
            <w:r>
              <w:rPr>
                <w:rFonts w:ascii="Arial" w:eastAsia="宋体"/>
              </w:rPr>
              <w:t>。</w:t>
            </w:r>
          </w:p>
        </w:tc>
      </w:tr>
    </w:tbl>
    <w:p w:rsidR="0076708C" w:rsidRDefault="0076708C">
      <w:pPr>
        <w:pStyle w:val="a3"/>
        <w:spacing w:before="9"/>
        <w:rPr>
          <w:i/>
          <w:sz w:val="15"/>
        </w:rPr>
      </w:pPr>
    </w:p>
    <w:p w:rsidR="0076708C" w:rsidRDefault="00D96EDB">
      <w:pPr>
        <w:pStyle w:val="3"/>
        <w:spacing w:before="96"/>
        <w:ind w:left="120" w:firstLine="0"/>
      </w:pPr>
      <w:bookmarkStart w:id="415" w:name="K14_-_External_Charging_Limit_with_Local"/>
      <w:bookmarkStart w:id="416" w:name="_bookmark239"/>
      <w:bookmarkEnd w:id="415"/>
      <w:bookmarkEnd w:id="416"/>
      <w:r>
        <w:rPr>
          <w:rFonts w:ascii="Arial" w:eastAsia="宋体"/>
        </w:rPr>
        <w:t>K14-</w:t>
      </w:r>
      <w:r>
        <w:rPr>
          <w:rFonts w:ascii="Arial" w:eastAsia="宋体"/>
        </w:rPr>
        <w:t>带本地控制器的外部充电限制</w:t>
      </w:r>
    </w:p>
    <w:p w:rsidR="0076708C" w:rsidRDefault="00D96EDB">
      <w:pPr>
        <w:pStyle w:val="P68B1DB1-Normal8"/>
        <w:spacing w:before="261"/>
        <w:ind w:left="120"/>
      </w:pPr>
      <w:r>
        <w:rPr>
          <w:rFonts w:ascii="Arial" w:eastAsia="宋体"/>
        </w:rPr>
        <w:t>表</w:t>
      </w:r>
      <w:r>
        <w:rPr>
          <w:rFonts w:ascii="Arial" w:eastAsia="宋体"/>
        </w:rPr>
        <w:t>185</w:t>
      </w:r>
      <w:r>
        <w:rPr>
          <w:rFonts w:ascii="Arial" w:eastAsia="宋体"/>
        </w:rPr>
        <w:t>。</w:t>
      </w:r>
      <w:r>
        <w:rPr>
          <w:rFonts w:ascii="Arial" w:eastAsia="宋体"/>
        </w:rPr>
        <w:t>K14-</w:t>
      </w:r>
      <w:r>
        <w:rPr>
          <w:rFonts w:ascii="Arial" w:eastAsia="宋体"/>
        </w:rPr>
        <w:t>带本地控制器的外部充电限制</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用本地控制器处理外部充电限制</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K14</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K</w:t>
            </w:r>
            <w:r>
              <w:rPr>
                <w:rFonts w:ascii="Arial" w:eastAsia="宋体"/>
              </w:rPr>
              <w:t>。智能充电</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根据外部控制系统要求调整充电限值。</w:t>
            </w:r>
          </w:p>
        </w:tc>
      </w:tr>
      <w:tr w:rsidR="0076708C">
        <w:trPr>
          <w:trHeight w:val="942"/>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外部控制系统向本地控制器发送充电限制。本地控制器通知</w:t>
            </w:r>
            <w:r>
              <w:rPr>
                <w:rFonts w:ascii="Arial" w:eastAsia="宋体"/>
              </w:rPr>
              <w:t>CSMS</w:t>
            </w:r>
            <w:r>
              <w:rPr>
                <w:rFonts w:ascii="Arial" w:eastAsia="宋体"/>
              </w:rPr>
              <w:t>，计算新的充电时间表，并将</w:t>
            </w:r>
            <w:hyperlink w:anchor="_bookmark517" w:history="1">
              <w:r>
                <w:rPr>
                  <w:color w:val="0000ED"/>
                </w:rPr>
                <w:t>SetChargingProfileRequest</w:t>
              </w:r>
            </w:hyperlink>
            <w:r>
              <w:rPr>
                <w:rFonts w:ascii="Arial" w:eastAsia="宋体"/>
              </w:rPr>
              <w:t>消息发送到充电配置文件已改变的所有充电站。</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外部控制系统，本地控制器，充电站，</w:t>
            </w:r>
            <w:r>
              <w:rPr>
                <w:rFonts w:ascii="Arial" w:eastAsia="宋体"/>
              </w:rPr>
              <w:t>CSMS</w:t>
            </w:r>
          </w:p>
        </w:tc>
      </w:tr>
      <w:tr w:rsidR="0076708C">
        <w:trPr>
          <w:trHeight w:val="268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52"/>
              </w:numPr>
              <w:tabs>
                <w:tab w:val="left" w:pos="241"/>
              </w:tabs>
              <w:spacing w:before="80"/>
              <w:ind w:hanging="201"/>
            </w:pPr>
            <w:r>
              <w:rPr>
                <w:rFonts w:ascii="Arial" w:eastAsia="宋体"/>
              </w:rPr>
              <w:t>外部控制系统向本地控制器发送充电限制</w:t>
            </w:r>
            <w:r>
              <w:rPr>
                <w:rFonts w:ascii="Arial" w:eastAsia="宋体"/>
              </w:rPr>
              <w:t>/</w:t>
            </w:r>
            <w:r>
              <w:rPr>
                <w:rFonts w:ascii="Arial" w:eastAsia="宋体"/>
              </w:rPr>
              <w:t>计划。</w:t>
            </w:r>
          </w:p>
          <w:p w:rsidR="0076708C" w:rsidRDefault="00D96EDB">
            <w:pPr>
              <w:pStyle w:val="P68B1DB1-TableParagraph7"/>
              <w:numPr>
                <w:ilvl w:val="0"/>
                <w:numId w:val="52"/>
              </w:numPr>
              <w:tabs>
                <w:tab w:val="left" w:pos="241"/>
              </w:tabs>
              <w:spacing w:before="63"/>
              <w:ind w:hanging="201"/>
            </w:pPr>
            <w:r>
              <w:rPr>
                <w:rFonts w:ascii="Arial" w:eastAsia="宋体"/>
              </w:rPr>
              <w:t>本地控制器向</w:t>
            </w:r>
            <w:r>
              <w:rPr>
                <w:rFonts w:ascii="Arial" w:eastAsia="宋体"/>
              </w:rPr>
              <w:t>CSMS</w:t>
            </w:r>
            <w:r>
              <w:rPr>
                <w:rFonts w:ascii="Arial" w:eastAsia="宋体"/>
              </w:rPr>
              <w:t>发送</w:t>
            </w:r>
            <w:hyperlink w:anchor="_bookmark442" w:history="1">
              <w:r>
                <w:rPr>
                  <w:color w:val="0000ED"/>
                </w:rPr>
                <w:t>NotifyChargingLimitRequest</w:t>
              </w:r>
            </w:hyperlink>
            <w:r>
              <w:rPr>
                <w:rFonts w:ascii="Arial" w:eastAsia="宋体"/>
              </w:rPr>
              <w:t>消息。</w:t>
            </w:r>
          </w:p>
          <w:p w:rsidR="0076708C" w:rsidRDefault="00D96EDB">
            <w:pPr>
              <w:pStyle w:val="P68B1DB1-TableParagraph7"/>
              <w:numPr>
                <w:ilvl w:val="0"/>
                <w:numId w:val="52"/>
              </w:numPr>
              <w:tabs>
                <w:tab w:val="left" w:pos="241"/>
              </w:tabs>
              <w:spacing w:before="63"/>
              <w:ind w:hanging="201"/>
            </w:pPr>
            <w:r>
              <w:rPr>
                <w:rFonts w:ascii="Arial" w:eastAsia="宋体"/>
              </w:rPr>
              <w:t>本地控制器为所有连接的充电站计算新的充电配置文件。</w:t>
            </w:r>
          </w:p>
          <w:p w:rsidR="0076708C" w:rsidRDefault="00D96EDB">
            <w:pPr>
              <w:pStyle w:val="P68B1DB1-TableParagraph7"/>
              <w:numPr>
                <w:ilvl w:val="0"/>
                <w:numId w:val="52"/>
              </w:numPr>
              <w:tabs>
                <w:tab w:val="left" w:pos="241"/>
              </w:tabs>
              <w:spacing w:before="7" w:line="312" w:lineRule="auto"/>
              <w:ind w:left="40" w:right="518" w:firstLine="0"/>
            </w:pPr>
            <w:r>
              <w:rPr>
                <w:rFonts w:ascii="Arial" w:eastAsia="宋体"/>
              </w:rPr>
              <w:t>本地控制器将</w:t>
            </w:r>
            <w:hyperlink w:anchor="_bookmark517" w:history="1">
              <w:r>
                <w:rPr>
                  <w:color w:val="0000ED"/>
                </w:rPr>
                <w:t>SetChargingProfileRequest</w:t>
              </w:r>
            </w:hyperlink>
            <w:r>
              <w:rPr>
                <w:rFonts w:ascii="Arial" w:eastAsia="宋体"/>
              </w:rPr>
              <w:t>消息发送到充电配置文件已更改的所有充电站。</w:t>
            </w:r>
          </w:p>
          <w:p w:rsidR="0076708C" w:rsidRDefault="00D96EDB">
            <w:pPr>
              <w:pStyle w:val="P68B1DB1-TableParagraph7"/>
              <w:numPr>
                <w:ilvl w:val="0"/>
                <w:numId w:val="52"/>
              </w:numPr>
              <w:tabs>
                <w:tab w:val="left" w:pos="241"/>
              </w:tabs>
              <w:spacing w:before="0"/>
              <w:ind w:hanging="201"/>
            </w:pPr>
            <w:r>
              <w:rPr>
                <w:rFonts w:ascii="Arial" w:eastAsia="宋体"/>
              </w:rPr>
              <w:t>外部控制系统向本地控制器发送充电限制</w:t>
            </w:r>
            <w:r>
              <w:rPr>
                <w:rFonts w:ascii="Arial" w:eastAsia="宋体"/>
              </w:rPr>
              <w:t>/</w:t>
            </w:r>
            <w:r>
              <w:rPr>
                <w:rFonts w:ascii="Arial" w:eastAsia="宋体"/>
              </w:rPr>
              <w:t>计划。</w:t>
            </w:r>
          </w:p>
          <w:p w:rsidR="0076708C" w:rsidRDefault="00D96EDB">
            <w:pPr>
              <w:pStyle w:val="P68B1DB1-TableParagraph7"/>
              <w:numPr>
                <w:ilvl w:val="0"/>
                <w:numId w:val="52"/>
              </w:numPr>
              <w:tabs>
                <w:tab w:val="left" w:pos="241"/>
              </w:tabs>
              <w:spacing w:before="63"/>
              <w:ind w:hanging="201"/>
            </w:pPr>
            <w:r>
              <w:rPr>
                <w:rFonts w:ascii="Arial" w:eastAsia="宋体"/>
              </w:rPr>
              <w:t>本地控制器向</w:t>
            </w:r>
            <w:r>
              <w:rPr>
                <w:rFonts w:ascii="Arial" w:eastAsia="宋体"/>
              </w:rPr>
              <w:t>CSMS</w:t>
            </w:r>
            <w:r>
              <w:rPr>
                <w:rFonts w:ascii="Arial" w:eastAsia="宋体"/>
              </w:rPr>
              <w:t>发送</w:t>
            </w:r>
            <w:hyperlink w:anchor="_bookmark336" w:history="1">
              <w:r>
                <w:rPr>
                  <w:color w:val="0000ED"/>
                </w:rPr>
                <w:t>ClearedChargingLimitRequest</w:t>
              </w:r>
            </w:hyperlink>
            <w:r>
              <w:rPr>
                <w:rFonts w:ascii="Arial" w:eastAsia="宋体"/>
              </w:rPr>
              <w:t>消息。</w:t>
            </w:r>
          </w:p>
          <w:p w:rsidR="0076708C" w:rsidRDefault="00D96EDB">
            <w:pPr>
              <w:pStyle w:val="P68B1DB1-TableParagraph7"/>
              <w:numPr>
                <w:ilvl w:val="0"/>
                <w:numId w:val="52"/>
              </w:numPr>
              <w:tabs>
                <w:tab w:val="left" w:pos="241"/>
              </w:tabs>
              <w:spacing w:before="62"/>
              <w:ind w:hanging="201"/>
            </w:pPr>
            <w:r>
              <w:rPr>
                <w:rFonts w:ascii="Arial" w:eastAsia="宋体"/>
              </w:rPr>
              <w:t>本地控制器为所有连接的充电站计算新的充电配置文件。</w:t>
            </w:r>
          </w:p>
          <w:p w:rsidR="0076708C" w:rsidRDefault="00D96EDB">
            <w:pPr>
              <w:pStyle w:val="P68B1DB1-TableParagraph7"/>
              <w:numPr>
                <w:ilvl w:val="0"/>
                <w:numId w:val="52"/>
              </w:numPr>
              <w:tabs>
                <w:tab w:val="left" w:pos="241"/>
              </w:tabs>
              <w:spacing w:before="7"/>
              <w:ind w:hanging="201"/>
            </w:pPr>
            <w:r>
              <w:rPr>
                <w:rFonts w:ascii="Arial" w:eastAsia="宋体"/>
              </w:rPr>
              <w:t>本地控制器将</w:t>
            </w:r>
            <w:hyperlink w:anchor="_bookmark327" w:history="1">
              <w:r>
                <w:rPr>
                  <w:color w:val="0000ED"/>
                </w:rPr>
                <w:t>ClearChargingProfileRequest</w:t>
              </w:r>
            </w:hyperlink>
            <w:r>
              <w:rPr>
                <w:rFonts w:ascii="Arial" w:eastAsia="宋体"/>
              </w:rPr>
              <w:t>消息发送到所有受影响的充电</w:t>
            </w:r>
          </w:p>
          <w:p w:rsidR="0076708C" w:rsidRDefault="00D96EDB">
            <w:pPr>
              <w:pStyle w:val="P68B1DB1-TableParagraph7"/>
              <w:spacing w:before="63"/>
            </w:pPr>
            <w:r>
              <w:rPr>
                <w:rFonts w:ascii="Arial" w:eastAsia="宋体"/>
              </w:rPr>
              <w:t>车站。</w:t>
            </w:r>
          </w:p>
        </w:tc>
      </w:tr>
      <w:tr w:rsidR="0076708C">
        <w:trPr>
          <w:trHeight w:val="783"/>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rPr>
              <w:t>正在进行的交易。</w:t>
            </w:r>
          </w:p>
          <w:p w:rsidR="0076708C" w:rsidRDefault="00D96EDB">
            <w:pPr>
              <w:pStyle w:val="P68B1DB1-TableParagraph7"/>
              <w:spacing w:before="7" w:line="247" w:lineRule="auto"/>
            </w:pPr>
            <w:r>
              <w:rPr>
                <w:rFonts w:ascii="Arial" w:eastAsia="宋体"/>
              </w:rPr>
              <w:t>一种外部系统，可以通过</w:t>
            </w:r>
            <w:r>
              <w:rPr>
                <w:rFonts w:ascii="Arial" w:eastAsia="宋体"/>
              </w:rPr>
              <w:t>OCPP</w:t>
            </w:r>
            <w:r>
              <w:rPr>
                <w:rFonts w:ascii="Arial" w:eastAsia="宋体"/>
              </w:rPr>
              <w:t>以外的其他连接在本地控制器上设置</w:t>
            </w:r>
            <w:r>
              <w:rPr>
                <w:rFonts w:ascii="Arial" w:eastAsia="宋体"/>
              </w:rPr>
              <w:t>/</w:t>
            </w:r>
            <w:r>
              <w:rPr>
                <w:rFonts w:ascii="Arial" w:eastAsia="宋体"/>
              </w:rPr>
              <w:t>清除充电限制</w:t>
            </w:r>
            <w:r>
              <w:rPr>
                <w:rFonts w:ascii="Arial" w:eastAsia="宋体"/>
              </w:rPr>
              <w:t>/</w:t>
            </w:r>
            <w:r>
              <w:rPr>
                <w:rFonts w:ascii="Arial" w:eastAsia="宋体"/>
              </w:rPr>
              <w:t>计划。</w:t>
            </w:r>
          </w:p>
        </w:tc>
      </w:tr>
      <w:tr w:rsidR="0076708C">
        <w:trPr>
          <w:trHeight w:val="1926"/>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line="312" w:lineRule="auto"/>
            </w:pPr>
            <w:r>
              <w:rPr>
                <w:rFonts w:ascii="Arial" w:eastAsia="宋体"/>
              </w:rPr>
              <w:t>正在进行的交易将受到从外部系统接收的收费限制的限制。向</w:t>
            </w:r>
            <w:r>
              <w:rPr>
                <w:rFonts w:ascii="Arial" w:eastAsia="宋体"/>
              </w:rPr>
              <w:t>CSMS</w:t>
            </w:r>
            <w:r>
              <w:rPr>
                <w:rFonts w:ascii="Arial" w:eastAsia="宋体"/>
              </w:rPr>
              <w:t>通知由外部系统施加的新限制</w:t>
            </w:r>
            <w:r>
              <w:rPr>
                <w:rFonts w:ascii="Arial" w:eastAsia="宋体"/>
              </w:rPr>
              <w:t>/</w:t>
            </w:r>
            <w:r>
              <w:rPr>
                <w:rFonts w:ascii="Arial" w:eastAsia="宋体"/>
              </w:rPr>
              <w:t>时间表。</w:t>
            </w:r>
          </w:p>
          <w:p w:rsidR="0076708C" w:rsidRDefault="0076708C">
            <w:pPr>
              <w:pStyle w:val="TableParagraph"/>
              <w:spacing w:before="5"/>
              <w:ind w:left="0"/>
              <w:rPr>
                <w:i/>
                <w:sz w:val="23"/>
              </w:rPr>
            </w:pPr>
          </w:p>
          <w:p w:rsidR="0076708C" w:rsidRDefault="00D96EDB">
            <w:pPr>
              <w:pStyle w:val="P68B1DB1-TableParagraph6"/>
              <w:spacing w:before="0"/>
            </w:pPr>
            <w:r>
              <w:rPr>
                <w:rFonts w:ascii="Arial" w:eastAsia="宋体"/>
              </w:rPr>
              <w:t>失败后置条件</w:t>
            </w:r>
            <w:r>
              <w:rPr>
                <w:rFonts w:ascii="Arial" w:eastAsia="宋体"/>
              </w:rPr>
              <w:t>:</w:t>
            </w:r>
          </w:p>
          <w:p w:rsidR="0076708C" w:rsidRDefault="00D96EDB">
            <w:pPr>
              <w:pStyle w:val="P68B1DB1-TableParagraph7"/>
              <w:spacing w:before="63"/>
            </w:pPr>
            <w:r>
              <w:rPr>
                <w:rFonts w:ascii="Arial" w:eastAsia="宋体"/>
              </w:rPr>
              <w:t>不向</w:t>
            </w:r>
            <w:r>
              <w:rPr>
                <w:rFonts w:ascii="Arial" w:eastAsia="宋体"/>
              </w:rPr>
              <w:t>CSMS</w:t>
            </w:r>
            <w:r>
              <w:rPr>
                <w:rFonts w:ascii="Arial" w:eastAsia="宋体"/>
              </w:rPr>
              <w:t>通知改变的计费限制。</w:t>
            </w:r>
          </w:p>
          <w:p w:rsidR="0076708C" w:rsidRDefault="00D96EDB">
            <w:pPr>
              <w:pStyle w:val="P68B1DB1-TableParagraph7"/>
              <w:spacing w:before="7"/>
            </w:pPr>
            <w:r>
              <w:rPr>
                <w:rFonts w:ascii="Arial" w:eastAsia="宋体"/>
              </w:rPr>
              <w:t>外部控制系统不能改变充电限制。</w:t>
            </w:r>
          </w:p>
        </w:tc>
      </w:tr>
    </w:tbl>
    <w:p w:rsidR="0076708C" w:rsidRDefault="0076708C">
      <w:pPr>
        <w:rPr>
          <w:sz w:val="18"/>
        </w:rPr>
        <w:sectPr w:rsidR="0076708C">
          <w:pgSz w:w="11910" w:h="16840"/>
          <w:pgMar w:top="460" w:right="600" w:bottom="620" w:left="600" w:header="186" w:footer="431" w:gutter="0"/>
          <w:cols w:space="720"/>
        </w:sectPr>
      </w:pPr>
    </w:p>
    <w:p w:rsidR="0076708C" w:rsidRDefault="00D96EDB">
      <w:pPr>
        <w:pStyle w:val="a3"/>
        <w:spacing w:before="9"/>
        <w:rPr>
          <w:i/>
          <w:sz w:val="20"/>
        </w:rPr>
      </w:pPr>
      <w:r>
        <w:lastRenderedPageBreak/>
        <w:pict>
          <v:shape id="docshape3976" o:spid="_x0000_s3512" style="position:absolute;margin-left:198.1pt;margin-top:74.95pt;width:6pt;height:4.8pt;z-index:-59123712;mso-position-horizontal-relative:page;mso-position-vertical-relative:page" coordorigin="3962,1499" coordsize="120,96" o:spt="100" adj="0,,0" path="m4081,1546r-119,-47m4081,1546r-119,48e" filled="f" strokecolor="#a70036" strokeweight=".21033mm">
            <v:stroke joinstyle="round"/>
            <v:formulas/>
            <v:path arrowok="t" o:connecttype="segments"/>
            <w10:wrap anchorx="page" anchory="page"/>
          </v:shape>
        </w:pict>
      </w:r>
      <w:r>
        <w:rPr>
          <w:noProof/>
        </w:rPr>
        <w:drawing>
          <wp:anchor distT="0" distB="0" distL="0" distR="0" simplePos="0" relativeHeight="444193280" behindDoc="1" locked="0" layoutInCell="1" allowOverlap="1">
            <wp:simplePos x="0" y="0"/>
            <wp:positionH relativeFrom="page">
              <wp:posOffset>6547483</wp:posOffset>
            </wp:positionH>
            <wp:positionV relativeFrom="page">
              <wp:posOffset>1168483</wp:posOffset>
            </wp:positionV>
            <wp:extent cx="83800" cy="68579"/>
            <wp:effectExtent l="0" t="0" r="0" b="0"/>
            <wp:wrapNone/>
            <wp:docPr id="63"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50.png"/>
                    <pic:cNvPicPr/>
                  </pic:nvPicPr>
                  <pic:blipFill>
                    <a:blip r:embed="rId267" cstate="print"/>
                    <a:stretch>
                      <a:fillRect/>
                    </a:stretch>
                  </pic:blipFill>
                  <pic:spPr>
                    <a:xfrm>
                      <a:off x="0" y="0"/>
                      <a:ext cx="83800" cy="68579"/>
                    </a:xfrm>
                    <a:prstGeom prst="rect">
                      <a:avLst/>
                    </a:prstGeom>
                  </pic:spPr>
                </pic:pic>
              </a:graphicData>
            </a:graphic>
          </wp:anchor>
        </w:drawing>
      </w:r>
      <w:r>
        <w:rPr>
          <w:noProof/>
        </w:rPr>
        <w:drawing>
          <wp:anchor distT="0" distB="0" distL="0" distR="0" simplePos="0" relativeHeight="444193792" behindDoc="1" locked="0" layoutInCell="1" allowOverlap="1">
            <wp:simplePos x="0" y="0"/>
            <wp:positionH relativeFrom="page">
              <wp:posOffset>2610673</wp:posOffset>
            </wp:positionH>
            <wp:positionV relativeFrom="page">
              <wp:posOffset>1389099</wp:posOffset>
            </wp:positionV>
            <wp:extent cx="83101" cy="68008"/>
            <wp:effectExtent l="0" t="0" r="0" b="0"/>
            <wp:wrapNone/>
            <wp:docPr id="65"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51.png"/>
                    <pic:cNvPicPr/>
                  </pic:nvPicPr>
                  <pic:blipFill>
                    <a:blip r:embed="rId268" cstate="print"/>
                    <a:stretch>
                      <a:fillRect/>
                    </a:stretch>
                  </pic:blipFill>
                  <pic:spPr>
                    <a:xfrm>
                      <a:off x="0" y="0"/>
                      <a:ext cx="83101" cy="68008"/>
                    </a:xfrm>
                    <a:prstGeom prst="rect">
                      <a:avLst/>
                    </a:prstGeom>
                  </pic:spPr>
                </pic:pic>
              </a:graphicData>
            </a:graphic>
          </wp:anchor>
        </w:drawing>
      </w:r>
      <w:r>
        <w:pict>
          <v:group id="docshapegroup3977" o:spid="_x0000_s3509" style="position:absolute;margin-left:136.4pt;margin-top:119.6pt;width:134.75pt;height:15.55pt;z-index:-59122176;mso-position-horizontal-relative:page;mso-position-vertical-relative:page" coordorigin="2728,2392" coordsize="2695,311">
            <v:shape id="docshape3978" o:spid="_x0000_s3511" style="position:absolute;left:2734;top:2397;width:2683;height:299" coordorigin="2734,2398" coordsize="2683,299" path="m5298,2398r-2564,l2734,2696r2683,l5417,2517,5298,2398xe" fillcolor="#fafa77" stroked="f">
              <v:path arrowok="t"/>
            </v:shape>
            <v:shape id="docshape3979" o:spid="_x0000_s3510" style="position:absolute;left:2734;top:2397;width:2683;height:299" coordorigin="2734,2398" coordsize="2683,299" o:spt="100" adj="0,,0" path="m2734,2398r,298l5417,2696r,-179l5298,2398r-2564,xm5298,2398r,119m5417,2517r-119,e" filled="f" strokecolor="#a70036" strokeweight=".21033mm">
              <v:stroke joinstyle="round"/>
              <v:formulas/>
              <v:path arrowok="t" o:connecttype="segments"/>
            </v:shape>
            <w10:wrap anchorx="page" anchory="page"/>
          </v:group>
        </w:pict>
      </w:r>
      <w:r>
        <w:pict>
          <v:group id="docshapegroup3980" o:spid="_x0000_s3506" style="position:absolute;margin-left:161.75pt;margin-top:143.8pt;width:47.1pt;height:11.35pt;z-index:-59121664;mso-position-horizontal-relative:page;mso-position-vertical-relative:page" coordorigin="3235,2876" coordsize="942,227">
            <v:shape id="docshape3981" o:spid="_x0000_s3508" style="position:absolute;left:3246;top:2888;width:919;height:203" coordorigin="3247,2888" coordsize="919,203" path="m4165,2888r-918,l3247,3091r799,l4165,2972r,-84xe" fillcolor="#ededed" stroked="f">
              <v:path arrowok="t"/>
            </v:shape>
            <v:shape id="docshape3982" o:spid="_x0000_s3507" style="position:absolute;left:3246;top:2888;width:919;height:203" coordorigin="3247,2888" coordsize="919,203" path="m3247,2888r918,l4165,2972r-119,119l3247,3091r,-203xe" filled="f" strokeweight=".42069mm">
              <v:path arrowok="t"/>
            </v:shape>
            <w10:wrap anchorx="page" anchory="page"/>
          </v:group>
        </w:pict>
      </w:r>
      <w:r>
        <w:rPr>
          <w:noProof/>
        </w:rPr>
        <w:drawing>
          <wp:anchor distT="0" distB="0" distL="0" distR="0" simplePos="0" relativeHeight="444195328" behindDoc="1" locked="0" layoutInCell="1" allowOverlap="1">
            <wp:simplePos x="0" y="0"/>
            <wp:positionH relativeFrom="page">
              <wp:posOffset>5101462</wp:posOffset>
            </wp:positionH>
            <wp:positionV relativeFrom="page">
              <wp:posOffset>2088811</wp:posOffset>
            </wp:positionV>
            <wp:extent cx="83101" cy="68008"/>
            <wp:effectExtent l="0" t="0" r="0" b="0"/>
            <wp:wrapNone/>
            <wp:docPr id="6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0.png"/>
                    <pic:cNvPicPr/>
                  </pic:nvPicPr>
                  <pic:blipFill>
                    <a:blip r:embed="rId269" cstate="print"/>
                    <a:stretch>
                      <a:fillRect/>
                    </a:stretch>
                  </pic:blipFill>
                  <pic:spPr>
                    <a:xfrm>
                      <a:off x="0" y="0"/>
                      <a:ext cx="83101" cy="68008"/>
                    </a:xfrm>
                    <a:prstGeom prst="rect">
                      <a:avLst/>
                    </a:prstGeom>
                  </pic:spPr>
                </pic:pic>
              </a:graphicData>
            </a:graphic>
          </wp:anchor>
        </w:drawing>
      </w:r>
      <w:r>
        <w:rPr>
          <w:noProof/>
        </w:rPr>
        <w:drawing>
          <wp:anchor distT="0" distB="0" distL="0" distR="0" simplePos="0" relativeHeight="444195840" behindDoc="1" locked="0" layoutInCell="1" allowOverlap="1">
            <wp:simplePos x="0" y="0"/>
            <wp:positionH relativeFrom="page">
              <wp:posOffset>2610673</wp:posOffset>
            </wp:positionH>
            <wp:positionV relativeFrom="page">
              <wp:posOffset>2309427</wp:posOffset>
            </wp:positionV>
            <wp:extent cx="83101" cy="68008"/>
            <wp:effectExtent l="0" t="0" r="0" b="0"/>
            <wp:wrapNone/>
            <wp:docPr id="69"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51.png"/>
                    <pic:cNvPicPr/>
                  </pic:nvPicPr>
                  <pic:blipFill>
                    <a:blip r:embed="rId268" cstate="print"/>
                    <a:stretch>
                      <a:fillRect/>
                    </a:stretch>
                  </pic:blipFill>
                  <pic:spPr>
                    <a:xfrm>
                      <a:off x="0" y="0"/>
                      <a:ext cx="83101" cy="68008"/>
                    </a:xfrm>
                    <a:prstGeom prst="rect">
                      <a:avLst/>
                    </a:prstGeom>
                  </pic:spPr>
                </pic:pic>
              </a:graphicData>
            </a:graphic>
          </wp:anchor>
        </w:drawing>
      </w:r>
      <w:r>
        <w:pict>
          <v:shape id="docshape3983" o:spid="_x0000_s3505" style="position:absolute;margin-left:198.1pt;margin-top:203.7pt;width:6pt;height:4.8pt;z-index:-59120128;mso-position-horizontal-relative:page;mso-position-vertical-relative:page" coordorigin="3962,4074" coordsize="120,96" o:spt="100" adj="0,,0" path="m4081,4121r-119,-47m4081,4121r-119,48e" filled="f" strokecolor="#a70036" strokeweight=".21033mm">
            <v:stroke joinstyle="round"/>
            <v:formulas/>
            <v:path arrowok="t" o:connecttype="segments"/>
            <w10:wrap anchorx="page" anchory="page"/>
          </v:shape>
        </w:pict>
      </w:r>
    </w:p>
    <w:p w:rsidR="0076708C" w:rsidRDefault="00D96EDB">
      <w:pPr>
        <w:pStyle w:val="P68B1DB1-BodyText4"/>
        <w:spacing w:line="20" w:lineRule="exact"/>
        <w:ind w:left="120"/>
      </w:pPr>
      <w:r>
        <w:pict>
          <v:group id="docshapegroup3984" o:spid="_x0000_s3503" style="width:523.3pt;height:.25pt;mso-position-horizontal-relative:char;mso-position-vertical-relative:line" coordsize="10466,5">
            <v:line id="_x0000_s3504" style="position:absolute" from="0,3" to="10466,3" strokecolor="#ddd" strokeweight=".25pt"/>
            <w10:wrap type="none"/>
            <w10:anchorlock/>
          </v:group>
        </w:pict>
      </w:r>
    </w:p>
    <w:p w:rsidR="0076708C" w:rsidRDefault="00D96EDB">
      <w:pPr>
        <w:pStyle w:val="P68B1DB1-Normal25"/>
        <w:tabs>
          <w:tab w:val="left" w:pos="6798"/>
          <w:tab w:val="left" w:pos="9564"/>
        </w:tabs>
        <w:ind w:left="468"/>
      </w:pPr>
      <w:r>
        <w:pict>
          <v:shape id="docshape3985" o:spid="_x0000_s3502" type="#_x0000_t202" style="width:106.15pt;height:18.1pt;mso-left-percent:-10001;mso-top-percent:-10001;mso-position-horizontal:absolute;mso-position-horizontal-relative:char;mso-position-vertical:absolute;mso-position-vertical-relative:line;mso-left-percent:-10001;mso-top-percent:-10001" fillcolor="#fefecd" strokecolor="#a70036" strokeweight=".31553mm">
            <v:textbox inset="0,0,0,0">
              <w:txbxContent>
                <w:p w:rsidR="00C50B16" w:rsidRDefault="00C50B16">
                  <w:pPr>
                    <w:pStyle w:val="P68B1DB1-Normal18"/>
                    <w:spacing w:before="79"/>
                    <w:ind w:left="74"/>
                  </w:pPr>
                  <w:r>
                    <w:rPr>
                      <w:rFonts w:eastAsia="宋体"/>
                    </w:rPr>
                    <w:t>外部控制系统</w:t>
                  </w:r>
                </w:p>
              </w:txbxContent>
            </v:textbox>
            <w10:wrap type="none"/>
            <w10:anchorlock/>
          </v:shape>
        </w:pict>
      </w:r>
      <w:r>
        <w:rPr>
          <w:rFonts w:ascii="Times New Roman"/>
        </w:rPr>
        <w:t xml:space="preserve"> </w:t>
      </w:r>
      <w:r>
        <w:pict>
          <v:shape id="docshape3986" o:spid="_x0000_s3501" type="#_x0000_t202" style="width:71.55pt;height:18.1pt;mso-left-percent:-10001;mso-top-percent:-10001;mso-position-horizontal:absolute;mso-position-horizontal-relative:char;mso-position-vertical:absolute;mso-position-vertical-relative:line;mso-left-percent:-10001;mso-top-percent:-10001" fillcolor="#fefecd" strokecolor="#a70036" strokeweight=".31553mm">
            <v:textbox inset="0,0,0,0">
              <w:txbxContent>
                <w:p w:rsidR="00C50B16" w:rsidRDefault="00C50B16">
                  <w:pPr>
                    <w:pStyle w:val="P68B1DB1-Normal18"/>
                    <w:spacing w:before="79"/>
                    <w:ind w:left="74"/>
                  </w:pPr>
                  <w:r>
                    <w:rPr>
                      <w:rFonts w:eastAsia="宋体"/>
                    </w:rPr>
                    <w:t>本地控制器</w:t>
                  </w:r>
                </w:p>
              </w:txbxContent>
            </v:textbox>
            <w10:wrap type="none"/>
            <w10:anchorlock/>
          </v:shape>
        </w:pict>
      </w:r>
      <w:r>
        <w:tab/>
      </w:r>
      <w:r>
        <w:pict>
          <v:shape id="docshape3987" o:spid="_x0000_s3500" type="#_x0000_t202" style="width:81.1pt;height:18.1pt;mso-left-percent:-10001;mso-top-percent:-10001;mso-position-horizontal:absolute;mso-position-horizontal-relative:char;mso-position-vertical:absolute;mso-position-vertical-relative:line;mso-left-percent:-10001;mso-top-percent:-10001" fillcolor="#fefecd" strokecolor="#a70036" strokeweight=".31553mm">
            <v:textbox inset="0,0,0,0">
              <w:txbxContent>
                <w:p w:rsidR="00C50B16" w:rsidRDefault="00C50B16">
                  <w:pPr>
                    <w:pStyle w:val="P68B1DB1-Normal18"/>
                    <w:spacing w:before="79"/>
                    <w:ind w:left="74"/>
                  </w:pPr>
                  <w:r>
                    <w:rPr>
                      <w:rFonts w:eastAsia="宋体"/>
                    </w:rPr>
                    <w:t>充电站</w:t>
                  </w:r>
                </w:p>
              </w:txbxContent>
            </v:textbox>
            <w10:wrap type="none"/>
            <w10:anchorlock/>
          </v:shape>
        </w:pict>
      </w:r>
      <w:r>
        <w:tab/>
      </w:r>
      <w:r>
        <w:pict>
          <v:shape id="docshape3988" o:spid="_x0000_s3499" type="#_x0000_t202" style="width:32.2pt;height:18.1pt;mso-left-percent:-10001;mso-top-percent:-10001;mso-position-horizontal:absolute;mso-position-horizontal-relative:char;mso-position-vertical:absolute;mso-position-vertical-relative:line;mso-left-percent:-10001;mso-top-percent:-10001" fillcolor="#fefecd" strokecolor="#a70036" strokeweight=".3155mm">
            <v:textbox inset="0,0,0,0">
              <w:txbxContent>
                <w:p w:rsidR="00C50B16" w:rsidRDefault="00C50B16">
                  <w:pPr>
                    <w:pStyle w:val="P68B1DB1-Normal18"/>
                    <w:spacing w:before="79"/>
                    <w:ind w:left="74"/>
                  </w:pPr>
                  <w:r>
                    <w:rPr>
                      <w:rFonts w:eastAsia="宋体"/>
                    </w:rPr>
                    <w:t>CSMS</w:t>
                  </w:r>
                </w:p>
              </w:txbxContent>
            </v:textbox>
            <w10:wrap type="none"/>
            <w10:anchorlock/>
          </v:shape>
        </w:pict>
      </w:r>
    </w:p>
    <w:p w:rsidR="0076708C" w:rsidRDefault="0076708C">
      <w:pPr>
        <w:pStyle w:val="a3"/>
        <w:rPr>
          <w:i/>
          <w:sz w:val="3"/>
        </w:rPr>
      </w:pPr>
    </w:p>
    <w:tbl>
      <w:tblPr>
        <w:tblStyle w:val="TableNormal"/>
        <w:tblW w:w="0" w:type="auto"/>
        <w:tblInd w:w="1571"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Look w:val="01E0" w:firstRow="1" w:lastRow="1" w:firstColumn="1" w:lastColumn="1" w:noHBand="0" w:noVBand="0"/>
      </w:tblPr>
      <w:tblGrid>
        <w:gridCol w:w="1085"/>
        <w:gridCol w:w="858"/>
        <w:gridCol w:w="4137"/>
        <w:gridCol w:w="954"/>
        <w:gridCol w:w="1324"/>
      </w:tblGrid>
      <w:tr w:rsidR="0076708C">
        <w:trPr>
          <w:trHeight w:hRule="exact" w:val="369"/>
        </w:trPr>
        <w:tc>
          <w:tcPr>
            <w:tcW w:w="1943" w:type="dxa"/>
            <w:gridSpan w:val="2"/>
            <w:tcBorders>
              <w:top w:val="nil"/>
              <w:left w:val="dashed" w:sz="6" w:space="0" w:color="A70036"/>
              <w:right w:val="dashed" w:sz="6" w:space="0" w:color="A70036"/>
            </w:tcBorders>
          </w:tcPr>
          <w:p w:rsidR="0076708C" w:rsidRDefault="0076708C">
            <w:pPr>
              <w:pStyle w:val="TableParagraph"/>
              <w:spacing w:before="7"/>
              <w:ind w:left="0"/>
              <w:rPr>
                <w:i/>
                <w:sz w:val="14"/>
              </w:rPr>
            </w:pPr>
          </w:p>
          <w:p w:rsidR="0076708C" w:rsidRDefault="00D96EDB">
            <w:pPr>
              <w:pStyle w:val="P68B1DB1-TableParagraph19"/>
              <w:spacing w:before="0" w:line="172" w:lineRule="exact"/>
              <w:ind w:left="75"/>
            </w:pPr>
            <w:r>
              <w:rPr>
                <w:rFonts w:eastAsia="宋体"/>
              </w:rPr>
              <w:t>设置网格限制</w:t>
            </w:r>
          </w:p>
        </w:tc>
        <w:tc>
          <w:tcPr>
            <w:tcW w:w="4137" w:type="dxa"/>
            <w:vMerge w:val="restart"/>
            <w:tcBorders>
              <w:top w:val="nil"/>
              <w:left w:val="dashed" w:sz="6" w:space="0" w:color="A70036"/>
              <w:right w:val="dashed" w:sz="6" w:space="0" w:color="A70036"/>
            </w:tcBorders>
          </w:tcPr>
          <w:p w:rsidR="0076708C" w:rsidRDefault="0076708C">
            <w:pPr>
              <w:pStyle w:val="TableParagraph"/>
              <w:spacing w:before="0"/>
              <w:ind w:left="0"/>
              <w:rPr>
                <w:i/>
                <w:sz w:val="16"/>
              </w:rPr>
            </w:pPr>
          </w:p>
          <w:p w:rsidR="0076708C" w:rsidRDefault="0076708C">
            <w:pPr>
              <w:pStyle w:val="TableParagraph"/>
              <w:spacing w:before="0"/>
              <w:ind w:left="0"/>
              <w:rPr>
                <w:i/>
                <w:sz w:val="16"/>
              </w:rPr>
            </w:pPr>
          </w:p>
          <w:p w:rsidR="0076708C" w:rsidRDefault="0076708C">
            <w:pPr>
              <w:pStyle w:val="TableParagraph"/>
              <w:spacing w:before="6"/>
              <w:ind w:left="0"/>
              <w:rPr>
                <w:i/>
                <w:sz w:val="12"/>
              </w:rPr>
            </w:pPr>
          </w:p>
          <w:p w:rsidR="0076708C" w:rsidRDefault="00D96EDB">
            <w:pPr>
              <w:pStyle w:val="P68B1DB1-TableParagraph19"/>
              <w:spacing w:before="0" w:line="172" w:lineRule="exact"/>
              <w:ind w:left="135" w:right="-72"/>
            </w:pPr>
            <w:r>
              <w:rPr>
                <w:rFonts w:eastAsia="宋体"/>
              </w:rPr>
              <w:t>NotifyChargingLimitsRequest(chargingLimitSource, [c</w:t>
            </w:r>
          </w:p>
        </w:tc>
        <w:tc>
          <w:tcPr>
            <w:tcW w:w="2278" w:type="dxa"/>
            <w:gridSpan w:val="2"/>
            <w:vMerge w:val="restart"/>
            <w:tcBorders>
              <w:top w:val="nil"/>
              <w:left w:val="dashed" w:sz="6" w:space="0" w:color="A70036"/>
              <w:right w:val="dashed" w:sz="6" w:space="0" w:color="A70036"/>
            </w:tcBorders>
          </w:tcPr>
          <w:p w:rsidR="0076708C" w:rsidRDefault="0076708C">
            <w:pPr>
              <w:pStyle w:val="TableParagraph"/>
              <w:spacing w:before="0"/>
              <w:ind w:left="0"/>
              <w:rPr>
                <w:i/>
                <w:sz w:val="16"/>
              </w:rPr>
            </w:pPr>
          </w:p>
          <w:p w:rsidR="0076708C" w:rsidRDefault="0076708C">
            <w:pPr>
              <w:pStyle w:val="TableParagraph"/>
              <w:spacing w:before="0"/>
              <w:ind w:left="0"/>
              <w:rPr>
                <w:i/>
                <w:sz w:val="16"/>
              </w:rPr>
            </w:pPr>
          </w:p>
          <w:p w:rsidR="0076708C" w:rsidRDefault="0076708C">
            <w:pPr>
              <w:pStyle w:val="TableParagraph"/>
              <w:spacing w:before="6"/>
              <w:ind w:left="0"/>
              <w:rPr>
                <w:i/>
                <w:sz w:val="12"/>
              </w:rPr>
            </w:pPr>
          </w:p>
          <w:p w:rsidR="0076708C" w:rsidRDefault="00D96EDB">
            <w:pPr>
              <w:pStyle w:val="P68B1DB1-TableParagraph19"/>
              <w:spacing w:before="0" w:line="172" w:lineRule="exact"/>
              <w:ind w:left="51"/>
            </w:pPr>
            <w:r>
              <w:rPr>
                <w:rFonts w:eastAsia="宋体"/>
              </w:rPr>
              <w:t>hargingLimitGridCritical],...)</w:t>
            </w:r>
          </w:p>
        </w:tc>
      </w:tr>
      <w:tr w:rsidR="0076708C">
        <w:trPr>
          <w:trHeight w:hRule="exact" w:val="347"/>
        </w:trPr>
        <w:tc>
          <w:tcPr>
            <w:tcW w:w="1943" w:type="dxa"/>
            <w:gridSpan w:val="2"/>
            <w:vMerge w:val="restart"/>
            <w:tcBorders>
              <w:left w:val="dashed" w:sz="6" w:space="0" w:color="A70036"/>
              <w:bottom w:val="nil"/>
              <w:right w:val="nil"/>
            </w:tcBorders>
          </w:tcPr>
          <w:p w:rsidR="0076708C" w:rsidRDefault="0076708C">
            <w:pPr>
              <w:pStyle w:val="TableParagraph"/>
              <w:spacing w:before="0"/>
              <w:ind w:left="0"/>
              <w:rPr>
                <w:i/>
                <w:sz w:val="16"/>
              </w:rPr>
            </w:pPr>
          </w:p>
          <w:p w:rsidR="0076708C" w:rsidRDefault="0076708C">
            <w:pPr>
              <w:pStyle w:val="TableParagraph"/>
              <w:spacing w:before="0"/>
              <w:ind w:left="0"/>
              <w:rPr>
                <w:i/>
                <w:sz w:val="16"/>
              </w:rPr>
            </w:pPr>
          </w:p>
          <w:p w:rsidR="0076708C" w:rsidRDefault="0076708C">
            <w:pPr>
              <w:pStyle w:val="TableParagraph"/>
              <w:spacing w:before="0"/>
              <w:ind w:left="0"/>
              <w:rPr>
                <w:i/>
                <w:sz w:val="16"/>
              </w:rPr>
            </w:pPr>
          </w:p>
          <w:p w:rsidR="0076708C" w:rsidRDefault="0076708C">
            <w:pPr>
              <w:pStyle w:val="TableParagraph"/>
              <w:spacing w:before="0"/>
              <w:ind w:left="0"/>
              <w:rPr>
                <w:i/>
                <w:sz w:val="16"/>
              </w:rPr>
            </w:pPr>
          </w:p>
          <w:p w:rsidR="0076708C" w:rsidRDefault="0076708C">
            <w:pPr>
              <w:pStyle w:val="TableParagraph"/>
              <w:spacing w:before="1"/>
              <w:ind w:left="0"/>
              <w:rPr>
                <w:i/>
                <w:sz w:val="14"/>
              </w:rPr>
            </w:pPr>
          </w:p>
          <w:p w:rsidR="0076708C" w:rsidRDefault="00D96EDB">
            <w:pPr>
              <w:pStyle w:val="P68B1DB1-TableParagraph19"/>
              <w:spacing w:before="0"/>
              <w:ind w:left="636" w:right="-87"/>
            </w:pPr>
            <w:r>
              <w:rPr>
                <w:rFonts w:eastAsia="宋体"/>
              </w:rPr>
              <w:t>重新计算图表</w:t>
            </w:r>
          </w:p>
        </w:tc>
        <w:tc>
          <w:tcPr>
            <w:tcW w:w="4137" w:type="dxa"/>
            <w:vMerge/>
            <w:tcBorders>
              <w:top w:val="nil"/>
              <w:left w:val="dashed" w:sz="6" w:space="0" w:color="A70036"/>
              <w:right w:val="dashed" w:sz="6" w:space="0" w:color="A70036"/>
            </w:tcBorders>
          </w:tcPr>
          <w:p w:rsidR="0076708C" w:rsidRDefault="0076708C">
            <w:pPr>
              <w:rPr>
                <w:sz w:val="2"/>
              </w:rPr>
            </w:pPr>
          </w:p>
        </w:tc>
        <w:tc>
          <w:tcPr>
            <w:tcW w:w="2278" w:type="dxa"/>
            <w:gridSpan w:val="2"/>
            <w:vMerge/>
            <w:tcBorders>
              <w:top w:val="nil"/>
              <w:left w:val="dashed" w:sz="6" w:space="0" w:color="A70036"/>
              <w:right w:val="dashed" w:sz="6" w:space="0" w:color="A70036"/>
            </w:tcBorders>
          </w:tcPr>
          <w:p w:rsidR="0076708C" w:rsidRDefault="0076708C">
            <w:pPr>
              <w:rPr>
                <w:sz w:val="2"/>
              </w:rPr>
            </w:pPr>
          </w:p>
        </w:tc>
      </w:tr>
      <w:tr w:rsidR="0076708C">
        <w:trPr>
          <w:trHeight w:hRule="exact" w:val="347"/>
        </w:trPr>
        <w:tc>
          <w:tcPr>
            <w:tcW w:w="1943" w:type="dxa"/>
            <w:gridSpan w:val="2"/>
            <w:vMerge/>
            <w:tcBorders>
              <w:top w:val="nil"/>
              <w:left w:val="dashed" w:sz="6" w:space="0" w:color="A70036"/>
              <w:bottom w:val="nil"/>
              <w:right w:val="nil"/>
            </w:tcBorders>
          </w:tcPr>
          <w:p w:rsidR="0076708C" w:rsidRDefault="0076708C">
            <w:pPr>
              <w:rPr>
                <w:sz w:val="2"/>
              </w:rPr>
            </w:pPr>
          </w:p>
        </w:tc>
        <w:tc>
          <w:tcPr>
            <w:tcW w:w="4137" w:type="dxa"/>
            <w:tcBorders>
              <w:right w:val="dashed" w:sz="6" w:space="0" w:color="A70036"/>
            </w:tcBorders>
          </w:tcPr>
          <w:p w:rsidR="0076708C" w:rsidRDefault="00D96EDB">
            <w:pPr>
              <w:pStyle w:val="P68B1DB1-TableParagraph19"/>
              <w:spacing w:before="140" w:line="172" w:lineRule="exact"/>
              <w:ind w:left="195"/>
            </w:pPr>
            <w:r>
              <w:rPr>
                <w:rFonts w:eastAsia="宋体"/>
              </w:rPr>
              <w:t>NotifyChargingLimitsResponse()</w:t>
            </w:r>
          </w:p>
        </w:tc>
        <w:tc>
          <w:tcPr>
            <w:tcW w:w="2278" w:type="dxa"/>
            <w:gridSpan w:val="2"/>
            <w:tcBorders>
              <w:left w:val="dashed" w:sz="6" w:space="0" w:color="A70036"/>
            </w:tcBorders>
          </w:tcPr>
          <w:p w:rsidR="0076708C" w:rsidRDefault="0076708C">
            <w:pPr>
              <w:pStyle w:val="TableParagraph"/>
              <w:spacing w:before="0"/>
              <w:ind w:left="0"/>
              <w:rPr>
                <w:rFonts w:ascii="Times New Roman"/>
                <w:sz w:val="16"/>
              </w:rPr>
            </w:pPr>
          </w:p>
        </w:tc>
      </w:tr>
      <w:tr w:rsidR="0076708C">
        <w:trPr>
          <w:trHeight w:hRule="exact" w:val="647"/>
        </w:trPr>
        <w:tc>
          <w:tcPr>
            <w:tcW w:w="1943" w:type="dxa"/>
            <w:gridSpan w:val="2"/>
            <w:vMerge/>
            <w:tcBorders>
              <w:top w:val="nil"/>
              <w:left w:val="dashed" w:sz="6" w:space="0" w:color="A70036"/>
              <w:bottom w:val="nil"/>
              <w:right w:val="nil"/>
            </w:tcBorders>
          </w:tcPr>
          <w:p w:rsidR="0076708C" w:rsidRDefault="0076708C">
            <w:pPr>
              <w:rPr>
                <w:sz w:val="2"/>
              </w:rPr>
            </w:pPr>
          </w:p>
        </w:tc>
        <w:tc>
          <w:tcPr>
            <w:tcW w:w="4137" w:type="dxa"/>
            <w:tcBorders>
              <w:left w:val="dashed" w:sz="6" w:space="0" w:color="A70036"/>
              <w:bottom w:val="single" w:sz="12" w:space="0" w:color="000000"/>
              <w:right w:val="dashed" w:sz="6" w:space="0" w:color="A70036"/>
            </w:tcBorders>
          </w:tcPr>
          <w:p w:rsidR="0076708C" w:rsidRDefault="0076708C">
            <w:pPr>
              <w:pStyle w:val="TableParagraph"/>
              <w:spacing w:before="2"/>
              <w:ind w:left="0"/>
              <w:rPr>
                <w:i/>
                <w:sz w:val="18"/>
              </w:rPr>
            </w:pPr>
          </w:p>
          <w:p w:rsidR="0076708C" w:rsidRDefault="00D96EDB">
            <w:pPr>
              <w:pStyle w:val="P68B1DB1-TableParagraph19"/>
              <w:spacing w:before="1"/>
              <w:ind w:left="72"/>
            </w:pPr>
            <w:r>
              <w:rPr>
                <w:rFonts w:eastAsia="宋体"/>
              </w:rPr>
              <w:t>ing</w:t>
            </w:r>
            <w:r>
              <w:rPr>
                <w:rFonts w:eastAsia="宋体"/>
              </w:rPr>
              <w:t>明细表</w:t>
            </w:r>
          </w:p>
        </w:tc>
        <w:tc>
          <w:tcPr>
            <w:tcW w:w="2278" w:type="dxa"/>
            <w:gridSpan w:val="2"/>
            <w:tcBorders>
              <w:left w:val="dashed" w:sz="6" w:space="0" w:color="A70036"/>
              <w:bottom w:val="nil"/>
              <w:right w:val="dashed" w:sz="6" w:space="0" w:color="A70036"/>
            </w:tcBorders>
          </w:tcPr>
          <w:p w:rsidR="0076708C" w:rsidRDefault="0076708C">
            <w:pPr>
              <w:pStyle w:val="TableParagraph"/>
              <w:spacing w:before="0"/>
              <w:ind w:left="0"/>
              <w:rPr>
                <w:rFonts w:ascii="Times New Roman"/>
                <w:sz w:val="16"/>
              </w:rPr>
            </w:pPr>
          </w:p>
        </w:tc>
      </w:tr>
      <w:tr w:rsidR="0076708C">
        <w:trPr>
          <w:trHeight w:hRule="exact" w:val="454"/>
        </w:trPr>
        <w:tc>
          <w:tcPr>
            <w:tcW w:w="1085" w:type="dxa"/>
            <w:vMerge w:val="restart"/>
            <w:tcBorders>
              <w:top w:val="nil"/>
              <w:left w:val="dashed" w:sz="6" w:space="0" w:color="A70036"/>
              <w:bottom w:val="nil"/>
              <w:right w:val="single" w:sz="12" w:space="0" w:color="000000"/>
            </w:tcBorders>
          </w:tcPr>
          <w:p w:rsidR="0076708C" w:rsidRDefault="0076708C">
            <w:pPr>
              <w:pStyle w:val="TableParagraph"/>
              <w:spacing w:before="0"/>
              <w:ind w:left="0"/>
              <w:rPr>
                <w:rFonts w:ascii="Times New Roman"/>
                <w:sz w:val="16"/>
              </w:rPr>
            </w:pPr>
          </w:p>
        </w:tc>
        <w:tc>
          <w:tcPr>
            <w:tcW w:w="858" w:type="dxa"/>
            <w:vMerge w:val="restart"/>
            <w:tcBorders>
              <w:top w:val="single" w:sz="12" w:space="0" w:color="000000"/>
              <w:left w:val="single" w:sz="12" w:space="0" w:color="000000"/>
              <w:bottom w:val="single" w:sz="12" w:space="0" w:color="000000"/>
              <w:right w:val="nil"/>
            </w:tcBorders>
          </w:tcPr>
          <w:p w:rsidR="0076708C" w:rsidRDefault="00D96EDB">
            <w:pPr>
              <w:pStyle w:val="P68B1DB1-TableParagraph92"/>
              <w:spacing w:before="0"/>
              <w:ind w:left="163"/>
            </w:pPr>
            <w:r>
              <w:rPr>
                <w:rFonts w:eastAsia="宋体"/>
              </w:rPr>
              <w:t>回路</w:t>
            </w:r>
          </w:p>
        </w:tc>
        <w:tc>
          <w:tcPr>
            <w:tcW w:w="4137" w:type="dxa"/>
            <w:tcBorders>
              <w:top w:val="single" w:sz="12" w:space="0" w:color="000000"/>
              <w:left w:val="dashed" w:sz="6" w:space="0" w:color="A70036"/>
              <w:right w:val="dashed" w:sz="6" w:space="0" w:color="A70036"/>
            </w:tcBorders>
          </w:tcPr>
          <w:p w:rsidR="0076708C" w:rsidRDefault="00D96EDB">
            <w:pPr>
              <w:pStyle w:val="P68B1DB1-TableParagraph93"/>
              <w:spacing w:before="8"/>
              <w:ind w:left="230"/>
            </w:pPr>
            <w:r>
              <w:rPr>
                <w:rFonts w:eastAsia="宋体"/>
              </w:rPr>
              <w:t>[</w:t>
            </w:r>
            <w:r>
              <w:rPr>
                <w:rFonts w:eastAsia="宋体"/>
              </w:rPr>
              <w:t>所有受影响的</w:t>
            </w:r>
            <w:r>
              <w:rPr>
                <w:rFonts w:eastAsia="宋体"/>
              </w:rPr>
              <w:t>evse]</w:t>
            </w:r>
          </w:p>
          <w:p w:rsidR="0076708C" w:rsidRDefault="00D96EDB">
            <w:pPr>
              <w:pStyle w:val="P68B1DB1-TableParagraph19"/>
              <w:spacing w:before="82" w:line="172" w:lineRule="exact"/>
              <w:ind w:left="135"/>
            </w:pPr>
            <w:r>
              <w:rPr>
                <w:rFonts w:eastAsia="宋体"/>
              </w:rPr>
              <w:t>SetChargingProfileRequest(evseId, chargingProfile)</w:t>
            </w:r>
          </w:p>
        </w:tc>
        <w:tc>
          <w:tcPr>
            <w:tcW w:w="954" w:type="dxa"/>
            <w:vMerge w:val="restart"/>
            <w:tcBorders>
              <w:top w:val="single" w:sz="12" w:space="0" w:color="000000"/>
              <w:left w:val="nil"/>
              <w:bottom w:val="single" w:sz="12" w:space="0" w:color="000000"/>
              <w:right w:val="single" w:sz="12" w:space="0" w:color="000000"/>
            </w:tcBorders>
          </w:tcPr>
          <w:p w:rsidR="0076708C" w:rsidRDefault="0076708C">
            <w:pPr>
              <w:pStyle w:val="TableParagraph"/>
              <w:spacing w:before="0"/>
              <w:ind w:left="0"/>
              <w:rPr>
                <w:rFonts w:ascii="Times New Roman"/>
                <w:sz w:val="16"/>
              </w:rPr>
            </w:pPr>
          </w:p>
        </w:tc>
        <w:tc>
          <w:tcPr>
            <w:tcW w:w="1324" w:type="dxa"/>
            <w:vMerge w:val="restart"/>
            <w:tcBorders>
              <w:top w:val="nil"/>
              <w:left w:val="single" w:sz="12" w:space="0" w:color="000000"/>
              <w:bottom w:val="nil"/>
              <w:right w:val="dashed" w:sz="6" w:space="0" w:color="A70036"/>
            </w:tcBorders>
          </w:tcPr>
          <w:p w:rsidR="0076708C" w:rsidRDefault="0076708C">
            <w:pPr>
              <w:pStyle w:val="TableParagraph"/>
              <w:spacing w:before="0"/>
              <w:ind w:left="0"/>
              <w:rPr>
                <w:rFonts w:ascii="Times New Roman"/>
                <w:sz w:val="16"/>
              </w:rPr>
            </w:pPr>
          </w:p>
        </w:tc>
      </w:tr>
      <w:tr w:rsidR="0076708C">
        <w:trPr>
          <w:trHeight w:hRule="exact" w:val="347"/>
        </w:trPr>
        <w:tc>
          <w:tcPr>
            <w:tcW w:w="1085" w:type="dxa"/>
            <w:vMerge/>
            <w:tcBorders>
              <w:top w:val="nil"/>
              <w:left w:val="dashed" w:sz="6" w:space="0" w:color="A70036"/>
              <w:bottom w:val="nil"/>
              <w:right w:val="single" w:sz="12" w:space="0" w:color="000000"/>
            </w:tcBorders>
          </w:tcPr>
          <w:p w:rsidR="0076708C" w:rsidRDefault="0076708C">
            <w:pPr>
              <w:rPr>
                <w:sz w:val="2"/>
              </w:rPr>
            </w:pPr>
          </w:p>
        </w:tc>
        <w:tc>
          <w:tcPr>
            <w:tcW w:w="858" w:type="dxa"/>
            <w:vMerge/>
            <w:tcBorders>
              <w:top w:val="nil"/>
              <w:left w:val="single" w:sz="12" w:space="0" w:color="000000"/>
              <w:bottom w:val="single" w:sz="12" w:space="0" w:color="000000"/>
              <w:right w:val="nil"/>
            </w:tcBorders>
          </w:tcPr>
          <w:p w:rsidR="0076708C" w:rsidRDefault="0076708C">
            <w:pPr>
              <w:rPr>
                <w:sz w:val="2"/>
              </w:rPr>
            </w:pPr>
          </w:p>
        </w:tc>
        <w:tc>
          <w:tcPr>
            <w:tcW w:w="4137" w:type="dxa"/>
            <w:tcBorders>
              <w:bottom w:val="dashed" w:sz="6" w:space="0" w:color="A70036"/>
            </w:tcBorders>
          </w:tcPr>
          <w:p w:rsidR="0076708C" w:rsidRDefault="00D96EDB">
            <w:pPr>
              <w:pStyle w:val="P68B1DB1-TableParagraph19"/>
              <w:spacing w:before="140" w:line="172" w:lineRule="exact"/>
              <w:ind w:left="195"/>
            </w:pPr>
            <w:r>
              <w:rPr>
                <w:rFonts w:eastAsia="宋体"/>
              </w:rPr>
              <w:t>Setchargingprofileesponse (</w:t>
            </w:r>
            <w:r>
              <w:rPr>
                <w:rFonts w:eastAsia="宋体"/>
              </w:rPr>
              <w:t>状态</w:t>
            </w:r>
            <w:r>
              <w:rPr>
                <w:rFonts w:eastAsia="宋体"/>
              </w:rPr>
              <w:t>)</w:t>
            </w:r>
          </w:p>
        </w:tc>
        <w:tc>
          <w:tcPr>
            <w:tcW w:w="954" w:type="dxa"/>
            <w:vMerge/>
            <w:tcBorders>
              <w:top w:val="nil"/>
              <w:left w:val="nil"/>
              <w:bottom w:val="single" w:sz="12" w:space="0" w:color="000000"/>
              <w:right w:val="single" w:sz="12" w:space="0" w:color="000000"/>
            </w:tcBorders>
          </w:tcPr>
          <w:p w:rsidR="0076708C" w:rsidRDefault="0076708C">
            <w:pPr>
              <w:rPr>
                <w:sz w:val="2"/>
              </w:rPr>
            </w:pPr>
          </w:p>
        </w:tc>
        <w:tc>
          <w:tcPr>
            <w:tcW w:w="1324" w:type="dxa"/>
            <w:vMerge/>
            <w:tcBorders>
              <w:top w:val="nil"/>
              <w:left w:val="single" w:sz="12" w:space="0" w:color="000000"/>
              <w:bottom w:val="nil"/>
              <w:right w:val="dashed" w:sz="6" w:space="0" w:color="A70036"/>
            </w:tcBorders>
          </w:tcPr>
          <w:p w:rsidR="0076708C" w:rsidRDefault="0076708C">
            <w:pPr>
              <w:rPr>
                <w:sz w:val="2"/>
              </w:rPr>
            </w:pPr>
          </w:p>
        </w:tc>
      </w:tr>
      <w:tr w:rsidR="0076708C">
        <w:trPr>
          <w:trHeight w:hRule="exact" w:val="96"/>
        </w:trPr>
        <w:tc>
          <w:tcPr>
            <w:tcW w:w="1085" w:type="dxa"/>
            <w:vMerge/>
            <w:tcBorders>
              <w:top w:val="nil"/>
              <w:left w:val="dashed" w:sz="6" w:space="0" w:color="A70036"/>
              <w:bottom w:val="nil"/>
              <w:right w:val="single" w:sz="12" w:space="0" w:color="000000"/>
            </w:tcBorders>
          </w:tcPr>
          <w:p w:rsidR="0076708C" w:rsidRDefault="0076708C">
            <w:pPr>
              <w:rPr>
                <w:sz w:val="2"/>
              </w:rPr>
            </w:pPr>
          </w:p>
        </w:tc>
        <w:tc>
          <w:tcPr>
            <w:tcW w:w="858" w:type="dxa"/>
            <w:vMerge/>
            <w:tcBorders>
              <w:top w:val="nil"/>
              <w:left w:val="single" w:sz="12" w:space="0" w:color="000000"/>
              <w:bottom w:val="single" w:sz="12" w:space="0" w:color="000000"/>
              <w:right w:val="nil"/>
            </w:tcBorders>
          </w:tcPr>
          <w:p w:rsidR="0076708C" w:rsidRDefault="0076708C">
            <w:pPr>
              <w:rPr>
                <w:sz w:val="2"/>
              </w:rPr>
            </w:pPr>
          </w:p>
        </w:tc>
        <w:tc>
          <w:tcPr>
            <w:tcW w:w="4137" w:type="dxa"/>
            <w:tcBorders>
              <w:top w:val="dashed" w:sz="6" w:space="0" w:color="A70036"/>
              <w:left w:val="dashed" w:sz="6" w:space="0" w:color="A70036"/>
              <w:bottom w:val="single" w:sz="12" w:space="0" w:color="000000"/>
              <w:right w:val="dashed" w:sz="6" w:space="0" w:color="A70036"/>
            </w:tcBorders>
          </w:tcPr>
          <w:p w:rsidR="0076708C" w:rsidRDefault="0076708C">
            <w:pPr>
              <w:pStyle w:val="TableParagraph"/>
              <w:spacing w:before="0"/>
              <w:ind w:left="0"/>
              <w:rPr>
                <w:rFonts w:ascii="Times New Roman"/>
                <w:sz w:val="2"/>
              </w:rPr>
            </w:pPr>
          </w:p>
        </w:tc>
        <w:tc>
          <w:tcPr>
            <w:tcW w:w="954" w:type="dxa"/>
            <w:vMerge/>
            <w:tcBorders>
              <w:top w:val="nil"/>
              <w:left w:val="nil"/>
              <w:bottom w:val="single" w:sz="12" w:space="0" w:color="000000"/>
              <w:right w:val="single" w:sz="12" w:space="0" w:color="000000"/>
            </w:tcBorders>
          </w:tcPr>
          <w:p w:rsidR="0076708C" w:rsidRDefault="0076708C">
            <w:pPr>
              <w:rPr>
                <w:sz w:val="2"/>
              </w:rPr>
            </w:pPr>
          </w:p>
        </w:tc>
        <w:tc>
          <w:tcPr>
            <w:tcW w:w="1324" w:type="dxa"/>
            <w:vMerge/>
            <w:tcBorders>
              <w:top w:val="nil"/>
              <w:left w:val="single" w:sz="12" w:space="0" w:color="000000"/>
              <w:bottom w:val="nil"/>
              <w:right w:val="dashed" w:sz="6" w:space="0" w:color="A70036"/>
            </w:tcBorders>
          </w:tcPr>
          <w:p w:rsidR="0076708C" w:rsidRDefault="0076708C">
            <w:pPr>
              <w:rPr>
                <w:sz w:val="2"/>
              </w:rPr>
            </w:pPr>
          </w:p>
        </w:tc>
      </w:tr>
      <w:tr w:rsidR="0076708C">
        <w:trPr>
          <w:trHeight w:hRule="exact" w:val="333"/>
        </w:trPr>
        <w:tc>
          <w:tcPr>
            <w:tcW w:w="1943" w:type="dxa"/>
            <w:gridSpan w:val="2"/>
            <w:tcBorders>
              <w:top w:val="nil"/>
              <w:left w:val="dashed" w:sz="6" w:space="0" w:color="A70036"/>
              <w:right w:val="dashed" w:sz="6" w:space="0" w:color="A70036"/>
            </w:tcBorders>
          </w:tcPr>
          <w:p w:rsidR="0076708C" w:rsidRDefault="00D96EDB">
            <w:pPr>
              <w:pStyle w:val="P68B1DB1-TableParagraph19"/>
              <w:spacing w:before="134" w:line="172" w:lineRule="exact"/>
              <w:ind w:left="75"/>
            </w:pPr>
            <w:r>
              <w:rPr>
                <w:rFonts w:eastAsia="宋体"/>
              </w:rPr>
              <w:t>释放网格限制</w:t>
            </w:r>
          </w:p>
        </w:tc>
        <w:tc>
          <w:tcPr>
            <w:tcW w:w="4137" w:type="dxa"/>
            <w:vMerge w:val="restart"/>
            <w:tcBorders>
              <w:top w:val="single" w:sz="12" w:space="0" w:color="000000"/>
              <w:left w:val="dashed" w:sz="6" w:space="0" w:color="A70036"/>
              <w:right w:val="dashed" w:sz="6" w:space="0" w:color="A70036"/>
            </w:tcBorders>
          </w:tcPr>
          <w:p w:rsidR="0076708C" w:rsidRDefault="0076708C">
            <w:pPr>
              <w:pStyle w:val="TableParagraph"/>
              <w:spacing w:before="0"/>
              <w:ind w:left="0"/>
              <w:rPr>
                <w:i/>
                <w:sz w:val="16"/>
              </w:rPr>
            </w:pPr>
          </w:p>
          <w:p w:rsidR="0076708C" w:rsidRDefault="0076708C">
            <w:pPr>
              <w:pStyle w:val="TableParagraph"/>
              <w:spacing w:before="0"/>
              <w:ind w:left="0"/>
              <w:rPr>
                <w:i/>
                <w:sz w:val="16"/>
              </w:rPr>
            </w:pPr>
          </w:p>
          <w:p w:rsidR="0076708C" w:rsidRDefault="00D96EDB">
            <w:pPr>
              <w:pStyle w:val="P68B1DB1-TableParagraph19"/>
              <w:spacing w:before="95" w:line="172" w:lineRule="exact"/>
              <w:ind w:left="135" w:right="-87"/>
            </w:pPr>
            <w:r>
              <w:rPr>
                <w:rFonts w:eastAsia="宋体"/>
              </w:rPr>
              <w:t>ClearedChargingLimitRequest(chargingLimitSource,...</w:t>
            </w:r>
          </w:p>
        </w:tc>
        <w:tc>
          <w:tcPr>
            <w:tcW w:w="2278" w:type="dxa"/>
            <w:gridSpan w:val="2"/>
            <w:vMerge w:val="restart"/>
            <w:tcBorders>
              <w:top w:val="nil"/>
              <w:left w:val="dashed" w:sz="6" w:space="0" w:color="A70036"/>
              <w:right w:val="dashed" w:sz="6" w:space="0" w:color="A70036"/>
            </w:tcBorders>
          </w:tcPr>
          <w:p w:rsidR="0076708C" w:rsidRDefault="0076708C">
            <w:pPr>
              <w:pStyle w:val="TableParagraph"/>
              <w:spacing w:before="0"/>
              <w:ind w:left="0"/>
              <w:rPr>
                <w:i/>
                <w:sz w:val="16"/>
              </w:rPr>
            </w:pPr>
          </w:p>
          <w:p w:rsidR="0076708C" w:rsidRDefault="0076708C">
            <w:pPr>
              <w:pStyle w:val="TableParagraph"/>
              <w:spacing w:before="0"/>
              <w:ind w:left="0"/>
              <w:rPr>
                <w:i/>
                <w:sz w:val="16"/>
              </w:rPr>
            </w:pPr>
          </w:p>
          <w:p w:rsidR="0076708C" w:rsidRDefault="00D96EDB">
            <w:pPr>
              <w:pStyle w:val="P68B1DB1-TableParagraph19"/>
              <w:spacing w:before="110" w:line="172" w:lineRule="exact"/>
              <w:ind w:left="67"/>
            </w:pPr>
            <w:r>
              <w:rPr>
                <w:rFonts w:eastAsia="宋体"/>
              </w:rPr>
              <w:t>)</w:t>
            </w:r>
          </w:p>
        </w:tc>
      </w:tr>
      <w:tr w:rsidR="0076708C">
        <w:trPr>
          <w:trHeight w:hRule="exact" w:val="347"/>
        </w:trPr>
        <w:tc>
          <w:tcPr>
            <w:tcW w:w="1943" w:type="dxa"/>
            <w:gridSpan w:val="2"/>
            <w:vMerge w:val="restart"/>
            <w:tcBorders>
              <w:left w:val="dashed" w:sz="6" w:space="0" w:color="A70036"/>
              <w:bottom w:val="nil"/>
              <w:right w:val="nil"/>
            </w:tcBorders>
          </w:tcPr>
          <w:p w:rsidR="0076708C" w:rsidRDefault="0076708C">
            <w:pPr>
              <w:pStyle w:val="TableParagraph"/>
              <w:spacing w:before="0"/>
              <w:ind w:left="0"/>
              <w:rPr>
                <w:rFonts w:ascii="Times New Roman"/>
                <w:sz w:val="16"/>
              </w:rPr>
            </w:pPr>
          </w:p>
        </w:tc>
        <w:tc>
          <w:tcPr>
            <w:tcW w:w="4137" w:type="dxa"/>
            <w:vMerge/>
            <w:tcBorders>
              <w:top w:val="nil"/>
              <w:left w:val="dashed" w:sz="6" w:space="0" w:color="A70036"/>
              <w:right w:val="dashed" w:sz="6" w:space="0" w:color="A70036"/>
            </w:tcBorders>
          </w:tcPr>
          <w:p w:rsidR="0076708C" w:rsidRDefault="0076708C">
            <w:pPr>
              <w:rPr>
                <w:sz w:val="2"/>
              </w:rPr>
            </w:pPr>
          </w:p>
        </w:tc>
        <w:tc>
          <w:tcPr>
            <w:tcW w:w="2278" w:type="dxa"/>
            <w:gridSpan w:val="2"/>
            <w:vMerge/>
            <w:tcBorders>
              <w:top w:val="nil"/>
              <w:left w:val="dashed" w:sz="6" w:space="0" w:color="A70036"/>
              <w:right w:val="dashed" w:sz="6" w:space="0" w:color="A70036"/>
            </w:tcBorders>
          </w:tcPr>
          <w:p w:rsidR="0076708C" w:rsidRDefault="0076708C">
            <w:pPr>
              <w:rPr>
                <w:sz w:val="2"/>
              </w:rPr>
            </w:pPr>
          </w:p>
        </w:tc>
      </w:tr>
      <w:tr w:rsidR="0076708C">
        <w:trPr>
          <w:trHeight w:hRule="exact" w:val="347"/>
        </w:trPr>
        <w:tc>
          <w:tcPr>
            <w:tcW w:w="1943" w:type="dxa"/>
            <w:gridSpan w:val="2"/>
            <w:vMerge/>
            <w:tcBorders>
              <w:top w:val="nil"/>
              <w:left w:val="dashed" w:sz="6" w:space="0" w:color="A70036"/>
              <w:bottom w:val="nil"/>
              <w:right w:val="nil"/>
            </w:tcBorders>
          </w:tcPr>
          <w:p w:rsidR="0076708C" w:rsidRDefault="0076708C">
            <w:pPr>
              <w:rPr>
                <w:sz w:val="2"/>
              </w:rPr>
            </w:pPr>
          </w:p>
        </w:tc>
        <w:tc>
          <w:tcPr>
            <w:tcW w:w="4137" w:type="dxa"/>
            <w:tcBorders>
              <w:bottom w:val="dashed" w:sz="6" w:space="0" w:color="A70036"/>
              <w:right w:val="dashed" w:sz="6" w:space="0" w:color="A70036"/>
            </w:tcBorders>
          </w:tcPr>
          <w:p w:rsidR="0076708C" w:rsidRDefault="00D96EDB">
            <w:pPr>
              <w:pStyle w:val="P68B1DB1-TableParagraph19"/>
              <w:spacing w:before="140" w:line="172" w:lineRule="exact"/>
              <w:ind w:left="195"/>
            </w:pPr>
            <w:r>
              <w:rPr>
                <w:rFonts w:eastAsia="宋体"/>
              </w:rPr>
              <w:t>ClearedChargingLimitResponse()</w:t>
            </w:r>
          </w:p>
        </w:tc>
        <w:tc>
          <w:tcPr>
            <w:tcW w:w="2278" w:type="dxa"/>
            <w:gridSpan w:val="2"/>
            <w:tcBorders>
              <w:left w:val="dashed" w:sz="6" w:space="0" w:color="A70036"/>
              <w:bottom w:val="dashed" w:sz="6" w:space="0" w:color="A70036"/>
            </w:tcBorders>
          </w:tcPr>
          <w:p w:rsidR="0076708C" w:rsidRDefault="0076708C">
            <w:pPr>
              <w:pStyle w:val="TableParagraph"/>
              <w:spacing w:before="0"/>
              <w:ind w:left="0"/>
              <w:rPr>
                <w:rFonts w:ascii="Times New Roman"/>
                <w:sz w:val="16"/>
              </w:rPr>
            </w:pPr>
          </w:p>
        </w:tc>
      </w:tr>
      <w:tr w:rsidR="0076708C">
        <w:trPr>
          <w:trHeight w:hRule="exact" w:val="180"/>
        </w:trPr>
        <w:tc>
          <w:tcPr>
            <w:tcW w:w="1943" w:type="dxa"/>
            <w:gridSpan w:val="2"/>
            <w:vMerge/>
            <w:tcBorders>
              <w:top w:val="nil"/>
              <w:left w:val="dashed" w:sz="6" w:space="0" w:color="A70036"/>
              <w:bottom w:val="nil"/>
              <w:right w:val="nil"/>
            </w:tcBorders>
          </w:tcPr>
          <w:p w:rsidR="0076708C" w:rsidRDefault="0076708C">
            <w:pPr>
              <w:rPr>
                <w:sz w:val="2"/>
              </w:rPr>
            </w:pPr>
          </w:p>
        </w:tc>
        <w:tc>
          <w:tcPr>
            <w:tcW w:w="4137" w:type="dxa"/>
            <w:tcBorders>
              <w:top w:val="dashed" w:sz="6" w:space="0" w:color="A70036"/>
              <w:left w:val="dashed" w:sz="6" w:space="0" w:color="A70036"/>
              <w:bottom w:val="single" w:sz="12" w:space="0" w:color="000000"/>
              <w:right w:val="dashed" w:sz="6" w:space="0" w:color="A70036"/>
            </w:tcBorders>
          </w:tcPr>
          <w:p w:rsidR="0076708C" w:rsidRDefault="0076708C">
            <w:pPr>
              <w:pStyle w:val="TableParagraph"/>
              <w:spacing w:before="0"/>
              <w:ind w:left="0"/>
              <w:rPr>
                <w:rFonts w:ascii="Times New Roman"/>
                <w:sz w:val="10"/>
              </w:rPr>
            </w:pPr>
          </w:p>
        </w:tc>
        <w:tc>
          <w:tcPr>
            <w:tcW w:w="2278" w:type="dxa"/>
            <w:gridSpan w:val="2"/>
            <w:tcBorders>
              <w:top w:val="dashed" w:sz="6" w:space="0" w:color="A70036"/>
              <w:left w:val="dashed" w:sz="6" w:space="0" w:color="A70036"/>
              <w:bottom w:val="nil"/>
              <w:right w:val="dashed" w:sz="6" w:space="0" w:color="A70036"/>
            </w:tcBorders>
          </w:tcPr>
          <w:p w:rsidR="0076708C" w:rsidRDefault="0076708C">
            <w:pPr>
              <w:pStyle w:val="TableParagraph"/>
              <w:spacing w:before="0"/>
              <w:ind w:left="0"/>
              <w:rPr>
                <w:rFonts w:ascii="Times New Roman"/>
                <w:sz w:val="10"/>
              </w:rPr>
            </w:pPr>
          </w:p>
        </w:tc>
      </w:tr>
      <w:tr w:rsidR="0076708C">
        <w:trPr>
          <w:trHeight w:hRule="exact" w:val="454"/>
        </w:trPr>
        <w:tc>
          <w:tcPr>
            <w:tcW w:w="1085" w:type="dxa"/>
            <w:vMerge w:val="restart"/>
            <w:tcBorders>
              <w:top w:val="nil"/>
              <w:left w:val="dashed" w:sz="6" w:space="0" w:color="A70036"/>
              <w:bottom w:val="nil"/>
              <w:right w:val="single" w:sz="12" w:space="0" w:color="000000"/>
            </w:tcBorders>
          </w:tcPr>
          <w:p w:rsidR="0076708C" w:rsidRDefault="0076708C">
            <w:pPr>
              <w:pStyle w:val="TableParagraph"/>
              <w:spacing w:before="0"/>
              <w:ind w:left="0"/>
              <w:rPr>
                <w:rFonts w:ascii="Times New Roman"/>
                <w:sz w:val="16"/>
              </w:rPr>
            </w:pPr>
          </w:p>
        </w:tc>
        <w:tc>
          <w:tcPr>
            <w:tcW w:w="858" w:type="dxa"/>
            <w:vMerge w:val="restart"/>
            <w:tcBorders>
              <w:top w:val="single" w:sz="12" w:space="0" w:color="000000"/>
              <w:left w:val="single" w:sz="12" w:space="0" w:color="000000"/>
              <w:bottom w:val="single" w:sz="12" w:space="0" w:color="000000"/>
              <w:right w:val="nil"/>
            </w:tcBorders>
          </w:tcPr>
          <w:p w:rsidR="0076708C" w:rsidRDefault="00D96EDB">
            <w:pPr>
              <w:pStyle w:val="P68B1DB1-TableParagraph92"/>
              <w:spacing w:before="0"/>
              <w:ind w:left="163"/>
            </w:pPr>
            <w:r>
              <w:rPr>
                <w:rFonts w:eastAsia="宋体"/>
              </w:rPr>
              <w:t>回路</w:t>
            </w:r>
          </w:p>
        </w:tc>
        <w:tc>
          <w:tcPr>
            <w:tcW w:w="4137" w:type="dxa"/>
            <w:tcBorders>
              <w:top w:val="single" w:sz="12" w:space="0" w:color="000000"/>
              <w:left w:val="dashed" w:sz="6" w:space="0" w:color="A70036"/>
              <w:right w:val="dashed" w:sz="6" w:space="0" w:color="A70036"/>
            </w:tcBorders>
          </w:tcPr>
          <w:p w:rsidR="0076708C" w:rsidRDefault="00D96EDB">
            <w:pPr>
              <w:pStyle w:val="P68B1DB1-TableParagraph93"/>
              <w:spacing w:before="8"/>
              <w:ind w:left="230"/>
            </w:pPr>
            <w:r>
              <w:rPr>
                <w:rFonts w:eastAsia="宋体"/>
              </w:rPr>
              <w:t>[</w:t>
            </w:r>
            <w:r>
              <w:rPr>
                <w:rFonts w:eastAsia="宋体"/>
              </w:rPr>
              <w:t>所有受影响的</w:t>
            </w:r>
            <w:r>
              <w:rPr>
                <w:rFonts w:eastAsia="宋体"/>
              </w:rPr>
              <w:t>EVSE]</w:t>
            </w:r>
          </w:p>
          <w:p w:rsidR="0076708C" w:rsidRDefault="00D96EDB">
            <w:pPr>
              <w:pStyle w:val="P68B1DB1-TableParagraph19"/>
              <w:spacing w:before="82" w:line="172" w:lineRule="exact"/>
              <w:ind w:left="135"/>
            </w:pPr>
            <w:r>
              <w:rPr>
                <w:rFonts w:eastAsia="宋体"/>
              </w:rPr>
              <w:t>ClearChargingProfileRequest(...)</w:t>
            </w:r>
          </w:p>
        </w:tc>
        <w:tc>
          <w:tcPr>
            <w:tcW w:w="954" w:type="dxa"/>
            <w:vMerge w:val="restart"/>
            <w:tcBorders>
              <w:top w:val="single" w:sz="12" w:space="0" w:color="000000"/>
              <w:left w:val="nil"/>
              <w:bottom w:val="single" w:sz="12" w:space="0" w:color="000000"/>
              <w:right w:val="single" w:sz="12" w:space="0" w:color="000000"/>
            </w:tcBorders>
          </w:tcPr>
          <w:p w:rsidR="0076708C" w:rsidRDefault="0076708C">
            <w:pPr>
              <w:pStyle w:val="TableParagraph"/>
              <w:spacing w:before="0"/>
              <w:ind w:left="0"/>
              <w:rPr>
                <w:rFonts w:ascii="Times New Roman"/>
                <w:sz w:val="16"/>
              </w:rPr>
            </w:pPr>
          </w:p>
        </w:tc>
        <w:tc>
          <w:tcPr>
            <w:tcW w:w="1324" w:type="dxa"/>
            <w:vMerge w:val="restart"/>
            <w:tcBorders>
              <w:top w:val="nil"/>
              <w:left w:val="single" w:sz="12" w:space="0" w:color="000000"/>
              <w:bottom w:val="nil"/>
              <w:right w:val="dashed" w:sz="6" w:space="0" w:color="A70036"/>
            </w:tcBorders>
          </w:tcPr>
          <w:p w:rsidR="0076708C" w:rsidRDefault="0076708C">
            <w:pPr>
              <w:pStyle w:val="TableParagraph"/>
              <w:spacing w:before="0"/>
              <w:ind w:left="0"/>
              <w:rPr>
                <w:rFonts w:ascii="Times New Roman"/>
                <w:sz w:val="16"/>
              </w:rPr>
            </w:pPr>
          </w:p>
        </w:tc>
      </w:tr>
      <w:tr w:rsidR="0076708C">
        <w:trPr>
          <w:trHeight w:hRule="exact" w:val="347"/>
        </w:trPr>
        <w:tc>
          <w:tcPr>
            <w:tcW w:w="1085" w:type="dxa"/>
            <w:vMerge/>
            <w:tcBorders>
              <w:top w:val="nil"/>
              <w:left w:val="dashed" w:sz="6" w:space="0" w:color="A70036"/>
              <w:bottom w:val="nil"/>
              <w:right w:val="single" w:sz="12" w:space="0" w:color="000000"/>
            </w:tcBorders>
          </w:tcPr>
          <w:p w:rsidR="0076708C" w:rsidRDefault="0076708C">
            <w:pPr>
              <w:rPr>
                <w:sz w:val="2"/>
              </w:rPr>
            </w:pPr>
          </w:p>
        </w:tc>
        <w:tc>
          <w:tcPr>
            <w:tcW w:w="858" w:type="dxa"/>
            <w:vMerge/>
            <w:tcBorders>
              <w:top w:val="nil"/>
              <w:left w:val="single" w:sz="12" w:space="0" w:color="000000"/>
              <w:bottom w:val="single" w:sz="12" w:space="0" w:color="000000"/>
              <w:right w:val="nil"/>
            </w:tcBorders>
          </w:tcPr>
          <w:p w:rsidR="0076708C" w:rsidRDefault="0076708C">
            <w:pPr>
              <w:rPr>
                <w:sz w:val="2"/>
              </w:rPr>
            </w:pPr>
          </w:p>
        </w:tc>
        <w:tc>
          <w:tcPr>
            <w:tcW w:w="4137" w:type="dxa"/>
            <w:tcBorders>
              <w:bottom w:val="dashed" w:sz="6" w:space="0" w:color="A70036"/>
            </w:tcBorders>
          </w:tcPr>
          <w:p w:rsidR="0076708C" w:rsidRDefault="00D96EDB">
            <w:pPr>
              <w:pStyle w:val="P68B1DB1-TableParagraph19"/>
              <w:spacing w:before="140" w:line="172" w:lineRule="exact"/>
              <w:ind w:left="195"/>
            </w:pPr>
            <w:r>
              <w:rPr>
                <w:rFonts w:eastAsia="宋体"/>
              </w:rPr>
              <w:t>ClearChargingProfileResponse(status)</w:t>
            </w:r>
          </w:p>
        </w:tc>
        <w:tc>
          <w:tcPr>
            <w:tcW w:w="954" w:type="dxa"/>
            <w:vMerge/>
            <w:tcBorders>
              <w:top w:val="nil"/>
              <w:left w:val="nil"/>
              <w:bottom w:val="single" w:sz="12" w:space="0" w:color="000000"/>
              <w:right w:val="single" w:sz="12" w:space="0" w:color="000000"/>
            </w:tcBorders>
          </w:tcPr>
          <w:p w:rsidR="0076708C" w:rsidRDefault="0076708C">
            <w:pPr>
              <w:rPr>
                <w:sz w:val="2"/>
              </w:rPr>
            </w:pPr>
          </w:p>
        </w:tc>
        <w:tc>
          <w:tcPr>
            <w:tcW w:w="1324" w:type="dxa"/>
            <w:vMerge/>
            <w:tcBorders>
              <w:top w:val="nil"/>
              <w:left w:val="single" w:sz="12" w:space="0" w:color="000000"/>
              <w:bottom w:val="nil"/>
              <w:right w:val="dashed" w:sz="6" w:space="0" w:color="A70036"/>
            </w:tcBorders>
          </w:tcPr>
          <w:p w:rsidR="0076708C" w:rsidRDefault="0076708C">
            <w:pPr>
              <w:rPr>
                <w:sz w:val="2"/>
              </w:rPr>
            </w:pPr>
          </w:p>
        </w:tc>
      </w:tr>
      <w:tr w:rsidR="0076708C">
        <w:trPr>
          <w:trHeight w:hRule="exact" w:val="96"/>
        </w:trPr>
        <w:tc>
          <w:tcPr>
            <w:tcW w:w="1085" w:type="dxa"/>
            <w:vMerge/>
            <w:tcBorders>
              <w:top w:val="nil"/>
              <w:left w:val="dashed" w:sz="6" w:space="0" w:color="A70036"/>
              <w:bottom w:val="nil"/>
              <w:right w:val="single" w:sz="12" w:space="0" w:color="000000"/>
            </w:tcBorders>
          </w:tcPr>
          <w:p w:rsidR="0076708C" w:rsidRDefault="0076708C">
            <w:pPr>
              <w:rPr>
                <w:sz w:val="2"/>
              </w:rPr>
            </w:pPr>
          </w:p>
        </w:tc>
        <w:tc>
          <w:tcPr>
            <w:tcW w:w="858" w:type="dxa"/>
            <w:vMerge/>
            <w:tcBorders>
              <w:top w:val="nil"/>
              <w:left w:val="single" w:sz="12" w:space="0" w:color="000000"/>
              <w:bottom w:val="single" w:sz="12" w:space="0" w:color="000000"/>
              <w:right w:val="nil"/>
            </w:tcBorders>
          </w:tcPr>
          <w:p w:rsidR="0076708C" w:rsidRDefault="0076708C">
            <w:pPr>
              <w:rPr>
                <w:sz w:val="2"/>
              </w:rPr>
            </w:pPr>
          </w:p>
        </w:tc>
        <w:tc>
          <w:tcPr>
            <w:tcW w:w="4137" w:type="dxa"/>
            <w:tcBorders>
              <w:top w:val="dashed" w:sz="6" w:space="0" w:color="A70036"/>
              <w:left w:val="dashed" w:sz="6" w:space="0" w:color="A70036"/>
              <w:bottom w:val="single" w:sz="12" w:space="0" w:color="000000"/>
              <w:right w:val="dashed" w:sz="6" w:space="0" w:color="A70036"/>
            </w:tcBorders>
          </w:tcPr>
          <w:p w:rsidR="0076708C" w:rsidRDefault="0076708C">
            <w:pPr>
              <w:pStyle w:val="TableParagraph"/>
              <w:spacing w:before="0"/>
              <w:ind w:left="0"/>
              <w:rPr>
                <w:rFonts w:ascii="Times New Roman"/>
                <w:sz w:val="2"/>
              </w:rPr>
            </w:pPr>
          </w:p>
        </w:tc>
        <w:tc>
          <w:tcPr>
            <w:tcW w:w="954" w:type="dxa"/>
            <w:vMerge/>
            <w:tcBorders>
              <w:top w:val="nil"/>
              <w:left w:val="nil"/>
              <w:bottom w:val="single" w:sz="12" w:space="0" w:color="000000"/>
              <w:right w:val="single" w:sz="12" w:space="0" w:color="000000"/>
            </w:tcBorders>
          </w:tcPr>
          <w:p w:rsidR="0076708C" w:rsidRDefault="0076708C">
            <w:pPr>
              <w:rPr>
                <w:sz w:val="2"/>
              </w:rPr>
            </w:pPr>
          </w:p>
        </w:tc>
        <w:tc>
          <w:tcPr>
            <w:tcW w:w="1324" w:type="dxa"/>
            <w:vMerge/>
            <w:tcBorders>
              <w:top w:val="nil"/>
              <w:left w:val="single" w:sz="12" w:space="0" w:color="000000"/>
              <w:bottom w:val="nil"/>
              <w:right w:val="dashed" w:sz="6" w:space="0" w:color="A70036"/>
            </w:tcBorders>
          </w:tcPr>
          <w:p w:rsidR="0076708C" w:rsidRDefault="0076708C">
            <w:pPr>
              <w:rPr>
                <w:sz w:val="2"/>
              </w:rPr>
            </w:pPr>
          </w:p>
        </w:tc>
      </w:tr>
      <w:tr w:rsidR="0076708C">
        <w:trPr>
          <w:trHeight w:hRule="exact" w:val="202"/>
        </w:trPr>
        <w:tc>
          <w:tcPr>
            <w:tcW w:w="1943" w:type="dxa"/>
            <w:gridSpan w:val="2"/>
            <w:tcBorders>
              <w:top w:val="nil"/>
              <w:left w:val="dashed" w:sz="6" w:space="0" w:color="A70036"/>
              <w:bottom w:val="nil"/>
              <w:right w:val="dashed" w:sz="6" w:space="0" w:color="A70036"/>
            </w:tcBorders>
          </w:tcPr>
          <w:p w:rsidR="0076708C" w:rsidRDefault="0076708C">
            <w:pPr>
              <w:pStyle w:val="TableParagraph"/>
              <w:spacing w:before="0"/>
              <w:ind w:left="0"/>
              <w:rPr>
                <w:rFonts w:ascii="Times New Roman"/>
                <w:sz w:val="14"/>
              </w:rPr>
            </w:pPr>
          </w:p>
        </w:tc>
        <w:tc>
          <w:tcPr>
            <w:tcW w:w="4137" w:type="dxa"/>
            <w:tcBorders>
              <w:top w:val="single" w:sz="12" w:space="0" w:color="000000"/>
              <w:left w:val="dashed" w:sz="6" w:space="0" w:color="A70036"/>
              <w:bottom w:val="nil"/>
              <w:right w:val="dashed" w:sz="6" w:space="0" w:color="A70036"/>
            </w:tcBorders>
          </w:tcPr>
          <w:p w:rsidR="0076708C" w:rsidRDefault="0076708C">
            <w:pPr>
              <w:pStyle w:val="TableParagraph"/>
              <w:spacing w:before="0"/>
              <w:ind w:left="0"/>
              <w:rPr>
                <w:rFonts w:ascii="Times New Roman"/>
                <w:sz w:val="12"/>
              </w:rPr>
            </w:pPr>
          </w:p>
        </w:tc>
        <w:tc>
          <w:tcPr>
            <w:tcW w:w="2278" w:type="dxa"/>
            <w:gridSpan w:val="2"/>
            <w:tcBorders>
              <w:top w:val="nil"/>
              <w:left w:val="dashed" w:sz="6" w:space="0" w:color="A70036"/>
              <w:bottom w:val="nil"/>
              <w:right w:val="dashed" w:sz="6" w:space="0" w:color="A70036"/>
            </w:tcBorders>
          </w:tcPr>
          <w:p w:rsidR="0076708C" w:rsidRDefault="0076708C">
            <w:pPr>
              <w:pStyle w:val="TableParagraph"/>
              <w:spacing w:before="0"/>
              <w:ind w:left="0"/>
              <w:rPr>
                <w:rFonts w:ascii="Times New Roman"/>
                <w:sz w:val="14"/>
              </w:rPr>
            </w:pPr>
          </w:p>
        </w:tc>
      </w:tr>
    </w:tbl>
    <w:p w:rsidR="0076708C" w:rsidRDefault="00D96EDB">
      <w:pPr>
        <w:spacing w:before="93"/>
        <w:ind w:left="120"/>
        <w:rPr>
          <w:i/>
          <w:sz w:val="18"/>
        </w:rPr>
      </w:pPr>
      <w:r>
        <w:rPr>
          <w:rFonts w:ascii="Arial" w:eastAsia="宋体"/>
          <w:noProof/>
        </w:rPr>
        <w:drawing>
          <wp:anchor distT="0" distB="0" distL="0" distR="0" simplePos="0" relativeHeight="444196864" behindDoc="1" locked="0" layoutInCell="1" allowOverlap="1">
            <wp:simplePos x="0" y="0"/>
            <wp:positionH relativeFrom="page">
              <wp:posOffset>6547483</wp:posOffset>
            </wp:positionH>
            <wp:positionV relativeFrom="paragraph">
              <wp:posOffset>-1059486</wp:posOffset>
            </wp:positionV>
            <wp:extent cx="83101" cy="68008"/>
            <wp:effectExtent l="0" t="0" r="0" b="0"/>
            <wp:wrapNone/>
            <wp:docPr id="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270" cstate="print"/>
                    <a:stretch>
                      <a:fillRect/>
                    </a:stretch>
                  </pic:blipFill>
                  <pic:spPr>
                    <a:xfrm>
                      <a:off x="0" y="0"/>
                      <a:ext cx="83101" cy="68008"/>
                    </a:xfrm>
                    <a:prstGeom prst="rect">
                      <a:avLst/>
                    </a:prstGeom>
                  </pic:spPr>
                </pic:pic>
              </a:graphicData>
            </a:graphic>
          </wp:anchor>
        </w:drawing>
      </w:r>
      <w:r>
        <w:rPr>
          <w:rFonts w:ascii="Arial" w:eastAsia="宋体"/>
          <w:noProof/>
        </w:rPr>
        <w:drawing>
          <wp:anchor distT="0" distB="0" distL="0" distR="0" simplePos="0" relativeHeight="444197376" behindDoc="1" locked="0" layoutInCell="1" allowOverlap="1">
            <wp:simplePos x="0" y="0"/>
            <wp:positionH relativeFrom="page">
              <wp:posOffset>2610673</wp:posOffset>
            </wp:positionH>
            <wp:positionV relativeFrom="paragraph">
              <wp:posOffset>-838870</wp:posOffset>
            </wp:positionV>
            <wp:extent cx="83101" cy="68008"/>
            <wp:effectExtent l="0" t="0" r="0" b="0"/>
            <wp:wrapNone/>
            <wp:docPr id="73"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51.png"/>
                    <pic:cNvPicPr/>
                  </pic:nvPicPr>
                  <pic:blipFill>
                    <a:blip r:embed="rId268" cstate="print"/>
                    <a:stretch>
                      <a:fillRect/>
                    </a:stretch>
                  </pic:blipFill>
                  <pic:spPr>
                    <a:xfrm>
                      <a:off x="0" y="0"/>
                      <a:ext cx="83101" cy="68008"/>
                    </a:xfrm>
                    <a:prstGeom prst="rect">
                      <a:avLst/>
                    </a:prstGeom>
                  </pic:spPr>
                </pic:pic>
              </a:graphicData>
            </a:graphic>
          </wp:anchor>
        </w:drawing>
      </w:r>
      <w:r>
        <w:rPr>
          <w:rFonts w:ascii="Arial" w:eastAsia="宋体"/>
        </w:rPr>
        <w:pict>
          <v:group id="docshapegroup3989" o:spid="_x0000_s3496" style="position:absolute;left:0;text-align:left;margin-left:161.75pt;margin-top:-54.95pt;width:47.1pt;height:11.35pt;z-index:-59118592;mso-position-horizontal-relative:page;mso-position-vertical-relative:text" coordorigin="3235,-1099" coordsize="942,227">
            <v:shape id="docshape3990" o:spid="_x0000_s3498" style="position:absolute;left:3246;top:-1087;width:919;height:203" coordorigin="3247,-1087" coordsize="919,203" path="m4165,-1087r-918,l3247,-884r799,l4165,-1003r,-84xe" fillcolor="#ededed" stroked="f">
              <v:path arrowok="t"/>
            </v:shape>
            <v:shape id="docshape3991" o:spid="_x0000_s3497" style="position:absolute;left:3246;top:-1087;width:919;height:203" coordorigin="3247,-1087" coordsize="919,203" path="m3247,-1087r918,l4165,-1003r-119,119l3247,-884r,-203xe" filled="f" strokeweight=".42069mm">
              <v:path arrowok="t"/>
            </v:shape>
            <w10:wrap anchorx="page"/>
          </v:group>
        </w:pict>
      </w:r>
      <w:r>
        <w:rPr>
          <w:rFonts w:ascii="Arial" w:eastAsia="宋体"/>
          <w:noProof/>
        </w:rPr>
        <w:drawing>
          <wp:anchor distT="0" distB="0" distL="0" distR="0" simplePos="0" relativeHeight="444198400" behindDoc="1" locked="0" layoutInCell="1" allowOverlap="1">
            <wp:simplePos x="0" y="0"/>
            <wp:positionH relativeFrom="page">
              <wp:posOffset>5101462</wp:posOffset>
            </wp:positionH>
            <wp:positionV relativeFrom="paragraph">
              <wp:posOffset>-435502</wp:posOffset>
            </wp:positionV>
            <wp:extent cx="83101" cy="68008"/>
            <wp:effectExtent l="0" t="0" r="0" b="0"/>
            <wp:wrapNone/>
            <wp:docPr id="7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0.png"/>
                    <pic:cNvPicPr/>
                  </pic:nvPicPr>
                  <pic:blipFill>
                    <a:blip r:embed="rId269" cstate="print"/>
                    <a:stretch>
                      <a:fillRect/>
                    </a:stretch>
                  </pic:blipFill>
                  <pic:spPr>
                    <a:xfrm>
                      <a:off x="0" y="0"/>
                      <a:ext cx="83101" cy="68008"/>
                    </a:xfrm>
                    <a:prstGeom prst="rect">
                      <a:avLst/>
                    </a:prstGeom>
                  </pic:spPr>
                </pic:pic>
              </a:graphicData>
            </a:graphic>
          </wp:anchor>
        </w:drawing>
      </w:r>
      <w:r>
        <w:rPr>
          <w:rFonts w:ascii="Arial" w:eastAsia="宋体"/>
          <w:noProof/>
        </w:rPr>
        <w:drawing>
          <wp:anchor distT="0" distB="0" distL="0" distR="0" simplePos="0" relativeHeight="444198912" behindDoc="1" locked="0" layoutInCell="1" allowOverlap="1">
            <wp:simplePos x="0" y="0"/>
            <wp:positionH relativeFrom="page">
              <wp:posOffset>2610673</wp:posOffset>
            </wp:positionH>
            <wp:positionV relativeFrom="paragraph">
              <wp:posOffset>-214886</wp:posOffset>
            </wp:positionV>
            <wp:extent cx="83101" cy="68008"/>
            <wp:effectExtent l="0" t="0" r="0" b="0"/>
            <wp:wrapNone/>
            <wp:docPr id="77"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51.png"/>
                    <pic:cNvPicPr/>
                  </pic:nvPicPr>
                  <pic:blipFill>
                    <a:blip r:embed="rId268" cstate="print"/>
                    <a:stretch>
                      <a:fillRect/>
                    </a:stretch>
                  </pic:blipFill>
                  <pic:spPr>
                    <a:xfrm>
                      <a:off x="0" y="0"/>
                      <a:ext cx="83101" cy="68008"/>
                    </a:xfrm>
                    <a:prstGeom prst="rect">
                      <a:avLst/>
                    </a:prstGeom>
                  </pic:spPr>
                </pic:pic>
              </a:graphicData>
            </a:graphic>
          </wp:anchor>
        </w:drawing>
      </w:r>
      <w:r>
        <w:rPr>
          <w:rFonts w:ascii="Arial" w:eastAsia="宋体"/>
          <w:i/>
          <w:sz w:val="18"/>
        </w:rPr>
        <w:t>图</w:t>
      </w:r>
      <w:r>
        <w:rPr>
          <w:rFonts w:ascii="Arial" w:eastAsia="宋体"/>
          <w:i/>
          <w:sz w:val="18"/>
        </w:rPr>
        <w:t>114</w:t>
      </w:r>
      <w:r>
        <w:rPr>
          <w:rFonts w:ascii="Arial" w:eastAsia="宋体"/>
          <w:i/>
          <w:sz w:val="18"/>
        </w:rPr>
        <w:t>。序列图</w:t>
      </w:r>
      <w:r>
        <w:rPr>
          <w:rFonts w:ascii="Arial" w:eastAsia="宋体"/>
          <w:i/>
          <w:sz w:val="18"/>
        </w:rPr>
        <w:t xml:space="preserve">: </w:t>
      </w:r>
      <w:r>
        <w:rPr>
          <w:rFonts w:ascii="Arial" w:eastAsia="宋体"/>
          <w:i/>
          <w:sz w:val="18"/>
        </w:rPr>
        <w:t>外部充电限制与本地控制器。</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K14-</w:t>
      </w:r>
      <w:r>
        <w:rPr>
          <w:rFonts w:ascii="Arial" w:eastAsia="宋体"/>
        </w:rPr>
        <w:t>带本地控制器的外部充电限制</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186</w:t>
      </w:r>
      <w:r>
        <w:rPr>
          <w:rFonts w:ascii="Arial" w:eastAsia="宋体"/>
        </w:rPr>
        <w:t>。</w:t>
      </w:r>
      <w:r>
        <w:rPr>
          <w:rFonts w:ascii="Arial" w:eastAsia="宋体"/>
        </w:rPr>
        <w:t>K14-</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95"/>
        <w:gridCol w:w="2990"/>
        <w:gridCol w:w="5980"/>
      </w:tblGrid>
      <w:tr w:rsidR="0076708C">
        <w:trPr>
          <w:trHeight w:val="284"/>
        </w:trPr>
        <w:tc>
          <w:tcPr>
            <w:tcW w:w="1495" w:type="dxa"/>
            <w:tcBorders>
              <w:bottom w:val="single" w:sz="12" w:space="0" w:color="000000"/>
            </w:tcBorders>
          </w:tcPr>
          <w:p w:rsidR="0076708C" w:rsidRDefault="00D96EDB">
            <w:pPr>
              <w:pStyle w:val="P68B1DB1-TableParagraph6"/>
              <w:ind w:left="282" w:right="252"/>
              <w:jc w:val="center"/>
            </w:pPr>
            <w:r>
              <w:rPr>
                <w:rFonts w:ascii="Arial" w:eastAsia="宋体"/>
              </w:rPr>
              <w:t>ID</w:t>
            </w:r>
          </w:p>
        </w:tc>
        <w:tc>
          <w:tcPr>
            <w:tcW w:w="2990" w:type="dxa"/>
            <w:tcBorders>
              <w:bottom w:val="single" w:sz="12" w:space="0" w:color="000000"/>
            </w:tcBorders>
          </w:tcPr>
          <w:p w:rsidR="0076708C" w:rsidRDefault="00D96EDB">
            <w:pPr>
              <w:pStyle w:val="P68B1DB1-TableParagraph6"/>
            </w:pPr>
            <w:r>
              <w:rPr>
                <w:rFonts w:ascii="Arial" w:eastAsia="宋体"/>
              </w:rPr>
              <w:t>前提条件</w:t>
            </w:r>
          </w:p>
        </w:tc>
        <w:tc>
          <w:tcPr>
            <w:tcW w:w="5980"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500"/>
        </w:trPr>
        <w:tc>
          <w:tcPr>
            <w:tcW w:w="1495" w:type="dxa"/>
            <w:tcBorders>
              <w:top w:val="single" w:sz="12" w:space="0" w:color="000000"/>
            </w:tcBorders>
          </w:tcPr>
          <w:p w:rsidR="0076708C" w:rsidRDefault="00D96EDB">
            <w:pPr>
              <w:pStyle w:val="P68B1DB1-TableParagraph7"/>
              <w:spacing w:before="13"/>
              <w:ind w:left="281" w:right="252"/>
              <w:jc w:val="center"/>
            </w:pPr>
            <w:r>
              <w:rPr>
                <w:rFonts w:ascii="Arial" w:eastAsia="宋体"/>
              </w:rPr>
              <w:t>K14.FR.01</w:t>
            </w:r>
          </w:p>
        </w:tc>
        <w:tc>
          <w:tcPr>
            <w:tcW w:w="2990" w:type="dxa"/>
            <w:tcBorders>
              <w:top w:val="single" w:sz="12" w:space="0" w:color="000000"/>
            </w:tcBorders>
          </w:tcPr>
          <w:p w:rsidR="0076708C" w:rsidRDefault="00D96EDB">
            <w:pPr>
              <w:pStyle w:val="P68B1DB1-TableParagraph7"/>
              <w:spacing w:before="13" w:line="247" w:lineRule="auto"/>
            </w:pPr>
            <w:r>
              <w:rPr>
                <w:rFonts w:ascii="Arial" w:eastAsia="宋体"/>
              </w:rPr>
              <w:t>当收到外部充电限制</w:t>
            </w:r>
            <w:r>
              <w:rPr>
                <w:rFonts w:ascii="Arial" w:eastAsia="宋体"/>
              </w:rPr>
              <w:t>/</w:t>
            </w:r>
            <w:r>
              <w:rPr>
                <w:rFonts w:ascii="Arial" w:eastAsia="宋体"/>
              </w:rPr>
              <w:t>计划时</w:t>
            </w:r>
          </w:p>
        </w:tc>
        <w:tc>
          <w:tcPr>
            <w:tcW w:w="5980" w:type="dxa"/>
            <w:tcBorders>
              <w:top w:val="single" w:sz="12" w:space="0" w:color="000000"/>
            </w:tcBorders>
          </w:tcPr>
          <w:p w:rsidR="0076708C" w:rsidRDefault="00D96EDB">
            <w:pPr>
              <w:pStyle w:val="P68B1DB1-TableParagraph7"/>
              <w:spacing w:before="13"/>
            </w:pPr>
            <w:r>
              <w:rPr>
                <w:rFonts w:ascii="Arial" w:eastAsia="宋体"/>
              </w:rPr>
              <w:t>所有充电站的总负荷不得超过该给定限值。</w:t>
            </w:r>
          </w:p>
        </w:tc>
      </w:tr>
      <w:tr w:rsidR="0076708C">
        <w:trPr>
          <w:trHeight w:val="1057"/>
        </w:trPr>
        <w:tc>
          <w:tcPr>
            <w:tcW w:w="1495" w:type="dxa"/>
            <w:shd w:val="clear" w:color="auto" w:fill="EDEDED"/>
          </w:tcPr>
          <w:p w:rsidR="0076708C" w:rsidRDefault="00D96EDB">
            <w:pPr>
              <w:pStyle w:val="P68B1DB1-TableParagraph7"/>
              <w:ind w:left="281" w:right="252"/>
              <w:jc w:val="center"/>
            </w:pPr>
            <w:r>
              <w:rPr>
                <w:rFonts w:ascii="Arial" w:eastAsia="宋体"/>
              </w:rPr>
              <w:t>K14.FR.02</w:t>
            </w:r>
          </w:p>
        </w:tc>
        <w:tc>
          <w:tcPr>
            <w:tcW w:w="2990" w:type="dxa"/>
            <w:shd w:val="clear" w:color="auto" w:fill="EDEDED"/>
          </w:tcPr>
          <w:p w:rsidR="0076708C" w:rsidRDefault="00D96EDB">
            <w:pPr>
              <w:pStyle w:val="P68B1DB1-TableParagraph7"/>
              <w:spacing w:before="19" w:line="270" w:lineRule="atLeast"/>
              <w:ind w:right="2107"/>
            </w:pPr>
            <w:r>
              <w:rPr>
                <w:rFonts w:ascii="Arial" w:eastAsia="宋体"/>
              </w:rPr>
              <w:t>K14.FR.01</w:t>
            </w:r>
            <w:r>
              <w:rPr>
                <w:rFonts w:ascii="Arial" w:eastAsia="宋体"/>
              </w:rPr>
              <w:t>和</w:t>
            </w:r>
          </w:p>
          <w:p w:rsidR="0076708C" w:rsidRDefault="00D96EDB">
            <w:pPr>
              <w:pStyle w:val="P68B1DB1-TableParagraph7"/>
              <w:spacing w:before="9" w:line="249" w:lineRule="auto"/>
              <w:rPr>
                <w:rFonts w:ascii="Courier New"/>
              </w:rPr>
            </w:pPr>
            <w:r>
              <w:rPr>
                <w:rFonts w:ascii="Arial" w:eastAsia="宋体"/>
              </w:rPr>
              <w:t>收费限制更改超过</w:t>
            </w:r>
            <w:r>
              <w:rPr>
                <w:rFonts w:ascii="Arial" w:eastAsia="宋体"/>
              </w:rPr>
              <w:t xml:space="preserve">: </w:t>
            </w:r>
            <w:r>
              <w:rPr>
                <w:rFonts w:ascii="Arial" w:eastAsia="宋体"/>
              </w:rPr>
              <w:t>限制</w:t>
            </w:r>
            <w:hyperlink w:anchor="_bookmark805" w:history="1">
              <w:r>
                <w:rPr>
                  <w:rFonts w:ascii="Courier New"/>
                  <w:color w:val="0000ED"/>
                </w:rPr>
                <w:t>更改重要性</w:t>
              </w:r>
            </w:hyperlink>
          </w:p>
        </w:tc>
        <w:tc>
          <w:tcPr>
            <w:tcW w:w="5980" w:type="dxa"/>
            <w:shd w:val="clear" w:color="auto" w:fill="EDEDED"/>
          </w:tcPr>
          <w:p w:rsidR="0076708C" w:rsidRDefault="00D96EDB">
            <w:pPr>
              <w:pStyle w:val="P68B1DB1-TableParagraph7"/>
              <w:spacing w:line="247" w:lineRule="auto"/>
            </w:pPr>
            <w:r>
              <w:rPr>
                <w:rFonts w:ascii="Arial" w:eastAsia="宋体"/>
              </w:rPr>
              <w:t>本地控制器应通过发送</w:t>
            </w:r>
            <w:r>
              <w:rPr>
                <w:rFonts w:ascii="Arial" w:eastAsia="宋体"/>
              </w:rPr>
              <w:t>NotifyChargingLimitRequest</w:t>
            </w:r>
            <w:r>
              <w:rPr>
                <w:rFonts w:ascii="Arial" w:eastAsia="宋体"/>
              </w:rPr>
              <w:t>将外部系统施加的新充电限制</w:t>
            </w:r>
            <w:r>
              <w:rPr>
                <w:rFonts w:ascii="Arial" w:eastAsia="宋体"/>
              </w:rPr>
              <w:t>/</w:t>
            </w:r>
            <w:r>
              <w:rPr>
                <w:rFonts w:ascii="Arial" w:eastAsia="宋体"/>
              </w:rPr>
              <w:t>计划通知</w:t>
            </w:r>
            <w:hyperlink w:anchor="_bookmark442" w:history="1">
              <w:r>
                <w:rPr>
                  <w:color w:val="0000ED"/>
                </w:rPr>
                <w:t>CSMS</w:t>
              </w:r>
            </w:hyperlink>
            <w:r>
              <w:rPr>
                <w:rFonts w:ascii="Arial" w:eastAsia="宋体"/>
              </w:rPr>
              <w:t>。</w:t>
            </w:r>
          </w:p>
        </w:tc>
      </w:tr>
      <w:tr w:rsidR="0076708C">
        <w:trPr>
          <w:trHeight w:val="510"/>
        </w:trPr>
        <w:tc>
          <w:tcPr>
            <w:tcW w:w="1495" w:type="dxa"/>
          </w:tcPr>
          <w:p w:rsidR="0076708C" w:rsidRDefault="00D96EDB">
            <w:pPr>
              <w:pStyle w:val="P68B1DB1-TableParagraph7"/>
              <w:ind w:left="281" w:right="252"/>
              <w:jc w:val="center"/>
            </w:pPr>
            <w:r>
              <w:rPr>
                <w:rFonts w:ascii="Arial" w:eastAsia="宋体"/>
              </w:rPr>
              <w:t>K14.FR.03</w:t>
            </w:r>
          </w:p>
        </w:tc>
        <w:tc>
          <w:tcPr>
            <w:tcW w:w="2990" w:type="dxa"/>
          </w:tcPr>
          <w:p w:rsidR="0076708C" w:rsidRDefault="00D96EDB">
            <w:pPr>
              <w:pStyle w:val="P68B1DB1-TableParagraph7"/>
              <w:spacing w:line="247" w:lineRule="auto"/>
            </w:pPr>
            <w:r>
              <w:rPr>
                <w:rFonts w:ascii="Arial" w:eastAsia="宋体"/>
              </w:rPr>
              <w:t>释放外部充电限制</w:t>
            </w:r>
            <w:r>
              <w:rPr>
                <w:rFonts w:ascii="Arial" w:eastAsia="宋体"/>
              </w:rPr>
              <w:t>/</w:t>
            </w:r>
            <w:r>
              <w:rPr>
                <w:rFonts w:ascii="Arial" w:eastAsia="宋体"/>
              </w:rPr>
              <w:t>计划时</w:t>
            </w:r>
          </w:p>
        </w:tc>
        <w:tc>
          <w:tcPr>
            <w:tcW w:w="5980" w:type="dxa"/>
          </w:tcPr>
          <w:p w:rsidR="0076708C" w:rsidRDefault="00D96EDB">
            <w:pPr>
              <w:pStyle w:val="P68B1DB1-TableParagraph7"/>
              <w:spacing w:line="247" w:lineRule="auto"/>
            </w:pPr>
            <w:r>
              <w:rPr>
                <w:rFonts w:ascii="Arial" w:eastAsia="宋体"/>
              </w:rPr>
              <w:t>本地控制器应通过发送</w:t>
            </w:r>
            <w:hyperlink w:anchor="_bookmark336" w:history="1">
              <w:r>
                <w:rPr>
                  <w:color w:val="0000ED"/>
                </w:rPr>
                <w:t>ClearedChargingLimitRequest</w:t>
              </w:r>
            </w:hyperlink>
            <w:r>
              <w:rPr>
                <w:rFonts w:ascii="Arial" w:eastAsia="宋体"/>
              </w:rPr>
              <w:t>来通知</w:t>
            </w:r>
            <w:r>
              <w:rPr>
                <w:rFonts w:ascii="Arial" w:eastAsia="宋体"/>
              </w:rPr>
              <w:t>CSMS</w:t>
            </w:r>
            <w:r>
              <w:rPr>
                <w:rFonts w:ascii="Arial" w:eastAsia="宋体"/>
              </w:rPr>
              <w:t>。</w:t>
            </w:r>
          </w:p>
        </w:tc>
      </w:tr>
      <w:tr w:rsidR="0076708C">
        <w:trPr>
          <w:trHeight w:val="726"/>
        </w:trPr>
        <w:tc>
          <w:tcPr>
            <w:tcW w:w="1495" w:type="dxa"/>
            <w:shd w:val="clear" w:color="auto" w:fill="EDEDED"/>
          </w:tcPr>
          <w:p w:rsidR="0076708C" w:rsidRDefault="00D96EDB">
            <w:pPr>
              <w:pStyle w:val="P68B1DB1-TableParagraph7"/>
              <w:ind w:left="281" w:right="252"/>
              <w:jc w:val="center"/>
            </w:pPr>
            <w:r>
              <w:rPr>
                <w:rFonts w:ascii="Arial" w:eastAsia="宋体"/>
              </w:rPr>
              <w:t>K14.FR.04</w:t>
            </w:r>
          </w:p>
        </w:tc>
        <w:tc>
          <w:tcPr>
            <w:tcW w:w="2990" w:type="dxa"/>
            <w:shd w:val="clear" w:color="auto" w:fill="EDEDED"/>
          </w:tcPr>
          <w:p w:rsidR="0076708C" w:rsidRDefault="00D96EDB">
            <w:pPr>
              <w:pStyle w:val="P68B1DB1-TableParagraph7"/>
            </w:pPr>
            <w:r>
              <w:rPr>
                <w:rFonts w:ascii="Arial" w:eastAsia="宋体"/>
              </w:rPr>
              <w:t>K14.FR.03</w:t>
            </w:r>
          </w:p>
        </w:tc>
        <w:tc>
          <w:tcPr>
            <w:tcW w:w="5980" w:type="dxa"/>
            <w:shd w:val="clear" w:color="auto" w:fill="EDEDED"/>
          </w:tcPr>
          <w:p w:rsidR="0076708C" w:rsidRDefault="00D96EDB">
            <w:pPr>
              <w:pStyle w:val="P68B1DB1-TableParagraph7"/>
              <w:spacing w:line="247" w:lineRule="auto"/>
              <w:ind w:right="156"/>
            </w:pPr>
            <w:r>
              <w:rPr>
                <w:rFonts w:ascii="Arial" w:eastAsia="宋体"/>
              </w:rPr>
              <w:t>本地控制器应通过向充电站发送</w:t>
            </w:r>
            <w:hyperlink w:anchor="_bookmark327" w:history="1">
              <w:r>
                <w:rPr>
                  <w:color w:val="0000ED"/>
                </w:rPr>
                <w:t>ClearChargingProfileRequest</w:t>
              </w:r>
            </w:hyperlink>
            <w:r>
              <w:rPr>
                <w:rFonts w:ascii="Arial" w:eastAsia="宋体"/>
              </w:rPr>
              <w:t>消息来清除充电站的硬限制。</w:t>
            </w:r>
          </w:p>
        </w:tc>
      </w:tr>
      <w:tr w:rsidR="0076708C">
        <w:trPr>
          <w:trHeight w:val="510"/>
        </w:trPr>
        <w:tc>
          <w:tcPr>
            <w:tcW w:w="1495" w:type="dxa"/>
          </w:tcPr>
          <w:p w:rsidR="0076708C" w:rsidRDefault="00D96EDB">
            <w:pPr>
              <w:pStyle w:val="P68B1DB1-TableParagraph7"/>
              <w:ind w:left="281" w:right="252"/>
              <w:jc w:val="center"/>
            </w:pPr>
            <w:r>
              <w:rPr>
                <w:rFonts w:ascii="Arial" w:eastAsia="宋体"/>
              </w:rPr>
              <w:t>K14.FR.05</w:t>
            </w:r>
          </w:p>
        </w:tc>
        <w:tc>
          <w:tcPr>
            <w:tcW w:w="2990" w:type="dxa"/>
          </w:tcPr>
          <w:p w:rsidR="0076708C" w:rsidRDefault="00D96EDB">
            <w:pPr>
              <w:pStyle w:val="P68B1DB1-TableParagraph7"/>
              <w:spacing w:line="247" w:lineRule="auto"/>
              <w:ind w:right="87"/>
            </w:pPr>
            <w:r>
              <w:rPr>
                <w:rFonts w:ascii="Arial" w:eastAsia="宋体"/>
              </w:rPr>
              <w:t>当本地控制器收到外部充电限制</w:t>
            </w:r>
            <w:r>
              <w:rPr>
                <w:rFonts w:ascii="Arial" w:eastAsia="宋体"/>
              </w:rPr>
              <w:t>/</w:t>
            </w:r>
            <w:r>
              <w:rPr>
                <w:rFonts w:ascii="Arial" w:eastAsia="宋体"/>
              </w:rPr>
              <w:t>计划时</w:t>
            </w:r>
          </w:p>
        </w:tc>
        <w:tc>
          <w:tcPr>
            <w:tcW w:w="5980" w:type="dxa"/>
          </w:tcPr>
          <w:p w:rsidR="0076708C" w:rsidRDefault="00D96EDB">
            <w:pPr>
              <w:pStyle w:val="P68B1DB1-TableParagraph7"/>
              <w:spacing w:line="247" w:lineRule="auto"/>
            </w:pPr>
            <w:r>
              <w:rPr>
                <w:rFonts w:ascii="Arial" w:eastAsia="宋体"/>
              </w:rPr>
              <w:t>它应将</w:t>
            </w:r>
            <w:hyperlink w:anchor="_bookmark517" w:history="1">
              <w:r>
                <w:rPr>
                  <w:color w:val="0000ED"/>
                </w:rPr>
                <w:t>SetChargingProfileRequest</w:t>
              </w:r>
            </w:hyperlink>
            <w:r>
              <w:rPr>
                <w:rFonts w:ascii="Arial" w:eastAsia="宋体"/>
              </w:rPr>
              <w:t>发送给充电配置文件已更改的所有充电站。</w:t>
            </w:r>
          </w:p>
        </w:tc>
      </w:tr>
      <w:tr w:rsidR="0076708C">
        <w:trPr>
          <w:trHeight w:val="510"/>
        </w:trPr>
        <w:tc>
          <w:tcPr>
            <w:tcW w:w="1495" w:type="dxa"/>
            <w:shd w:val="clear" w:color="auto" w:fill="EDEDED"/>
          </w:tcPr>
          <w:p w:rsidR="0076708C" w:rsidRDefault="00D96EDB">
            <w:pPr>
              <w:pStyle w:val="P68B1DB1-TableParagraph7"/>
              <w:ind w:left="281" w:right="252"/>
              <w:jc w:val="center"/>
            </w:pPr>
            <w:r>
              <w:rPr>
                <w:rFonts w:ascii="Arial" w:eastAsia="宋体"/>
              </w:rPr>
              <w:t>K14.FR.06</w:t>
            </w:r>
          </w:p>
        </w:tc>
        <w:tc>
          <w:tcPr>
            <w:tcW w:w="2990" w:type="dxa"/>
            <w:shd w:val="clear" w:color="auto" w:fill="EDEDED"/>
          </w:tcPr>
          <w:p w:rsidR="0076708C" w:rsidRDefault="00D96EDB">
            <w:pPr>
              <w:pStyle w:val="P68B1DB1-TableParagraph7"/>
            </w:pPr>
            <w:r>
              <w:rPr>
                <w:rFonts w:ascii="Arial" w:eastAsia="宋体"/>
              </w:rPr>
              <w:t>K14.FR.05</w:t>
            </w:r>
          </w:p>
        </w:tc>
        <w:tc>
          <w:tcPr>
            <w:tcW w:w="5980" w:type="dxa"/>
            <w:shd w:val="clear" w:color="auto" w:fill="EDEDED"/>
          </w:tcPr>
          <w:p w:rsidR="0076708C" w:rsidRDefault="00D96EDB">
            <w:pPr>
              <w:pStyle w:val="P68B1DB1-TableParagraph7"/>
              <w:spacing w:line="247" w:lineRule="auto"/>
              <w:ind w:right="891"/>
            </w:pPr>
            <w:r>
              <w:rPr>
                <w:rFonts w:ascii="Arial" w:eastAsia="宋体"/>
              </w:rPr>
              <w:t>本地控制器不应将</w:t>
            </w:r>
            <w:hyperlink w:anchor="_bookmark650" w:history="1">
              <w:r>
                <w:rPr>
                  <w:color w:val="0000ED"/>
                </w:rPr>
                <w:t>chargingprofilepose</w:t>
              </w:r>
            </w:hyperlink>
            <w:r>
              <w:rPr>
                <w:rFonts w:ascii="Arial" w:eastAsia="宋体"/>
              </w:rPr>
              <w:t>设置为</w:t>
            </w:r>
            <w:hyperlink w:anchor="_bookmark217" w:history="1">
              <w:r>
                <w:rPr>
                  <w:color w:val="0000ED"/>
                </w:rPr>
                <w:t>ChargingStationExternalConstraints</w:t>
              </w:r>
            </w:hyperlink>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3992" o:spid="_x0000_s3494" style="width:523.3pt;height:.25pt;mso-position-horizontal-relative:char;mso-position-vertical-relative:line" coordsize="10466,5">
            <v:line id="_x0000_s3495" style="position:absolute" from="0,3" to="10466,3" strokecolor="#ddd" strokeweight=".25pt"/>
            <w10:wrap type="none"/>
            <w10:anchorlock/>
          </v:group>
        </w:pict>
      </w:r>
    </w:p>
    <w:p w:rsidR="0076708C" w:rsidRDefault="00D96EDB">
      <w:pPr>
        <w:pStyle w:val="3"/>
        <w:numPr>
          <w:ilvl w:val="1"/>
          <w:numId w:val="69"/>
        </w:numPr>
        <w:tabs>
          <w:tab w:val="left" w:pos="751"/>
        </w:tabs>
        <w:spacing w:line="342" w:lineRule="exact"/>
        <w:ind w:left="750"/>
      </w:pPr>
      <w:bookmarkStart w:id="417" w:name="5.3._ISO_15118_based_Smart_Charging"/>
      <w:bookmarkStart w:id="418" w:name="_bookmark240"/>
      <w:bookmarkEnd w:id="417"/>
      <w:bookmarkEnd w:id="418"/>
      <w:r>
        <w:rPr>
          <w:rFonts w:ascii="Arial" w:eastAsia="宋体"/>
        </w:rPr>
        <w:t>基于</w:t>
      </w:r>
      <w:r>
        <w:rPr>
          <w:rFonts w:ascii="Arial" w:eastAsia="宋体"/>
        </w:rPr>
        <w:t>ISO 15118</w:t>
      </w:r>
      <w:r>
        <w:rPr>
          <w:rFonts w:ascii="Arial" w:eastAsia="宋体"/>
        </w:rPr>
        <w:t>的智能充电</w:t>
      </w:r>
    </w:p>
    <w:p w:rsidR="0076708C" w:rsidRDefault="00D96EDB">
      <w:pPr>
        <w:pStyle w:val="3"/>
        <w:spacing w:before="332"/>
        <w:ind w:left="120" w:firstLine="0"/>
      </w:pPr>
      <w:bookmarkStart w:id="419" w:name="K15_-_Charging_with_load_leveling_based_"/>
      <w:bookmarkStart w:id="420" w:name="_bookmark241"/>
      <w:bookmarkEnd w:id="419"/>
      <w:bookmarkEnd w:id="420"/>
      <w:r>
        <w:rPr>
          <w:rFonts w:ascii="Arial" w:eastAsia="宋体"/>
        </w:rPr>
        <w:t>K15-</w:t>
      </w:r>
      <w:r>
        <w:rPr>
          <w:rFonts w:ascii="Arial" w:eastAsia="宋体"/>
        </w:rPr>
        <w:t>基于高电平通信的负载均衡充电</w:t>
      </w:r>
    </w:p>
    <w:p w:rsidR="0076708C" w:rsidRDefault="00D96EDB">
      <w:pPr>
        <w:pStyle w:val="P68B1DB1-Normal8"/>
        <w:spacing w:before="261"/>
        <w:ind w:left="120"/>
      </w:pPr>
      <w:r>
        <w:rPr>
          <w:rFonts w:ascii="Arial" w:eastAsia="宋体"/>
        </w:rPr>
        <w:t>表</w:t>
      </w:r>
      <w:r>
        <w:rPr>
          <w:rFonts w:ascii="Arial" w:eastAsia="宋体"/>
        </w:rPr>
        <w:t>187</w:t>
      </w:r>
      <w:r>
        <w:rPr>
          <w:rFonts w:ascii="Arial" w:eastAsia="宋体"/>
        </w:rPr>
        <w:t>。</w:t>
      </w:r>
      <w:r>
        <w:rPr>
          <w:rFonts w:ascii="Arial" w:eastAsia="宋体"/>
        </w:rPr>
        <w:t>K15-</w:t>
      </w:r>
      <w:r>
        <w:rPr>
          <w:rFonts w:ascii="Arial" w:eastAsia="宋体"/>
        </w:rPr>
        <w:t>基于高电平通信的负载均衡充电</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基于高级通信的负载均衡充电。</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K15</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K</w:t>
            </w:r>
            <w:r>
              <w:rPr>
                <w:rFonts w:ascii="Arial" w:eastAsia="宋体"/>
              </w:rPr>
              <w:t>。智能充电</w:t>
            </w:r>
          </w:p>
        </w:tc>
      </w:tr>
      <w:tr w:rsidR="0076708C">
        <w:trPr>
          <w:trHeight w:val="510"/>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参考</w:t>
            </w:r>
          </w:p>
        </w:tc>
        <w:tc>
          <w:tcPr>
            <w:tcW w:w="7849" w:type="dxa"/>
            <w:shd w:val="clear" w:color="auto" w:fill="EDEDED"/>
          </w:tcPr>
          <w:p w:rsidR="0076708C" w:rsidRDefault="00D96EDB">
            <w:pPr>
              <w:pStyle w:val="P68B1DB1-TableParagraph7"/>
              <w:spacing w:line="247" w:lineRule="auto"/>
            </w:pPr>
            <w:hyperlink w:anchor="_bookmark21" w:history="1">
              <w:r>
                <w:rPr>
                  <w:color w:val="0000ED"/>
                </w:rPr>
                <w:t>iso15118-1</w:t>
              </w:r>
            </w:hyperlink>
            <w:r>
              <w:rPr>
                <w:rFonts w:ascii="Arial" w:eastAsia="宋体"/>
              </w:rPr>
              <w:t>基于高电平通信的带负载均衡的</w:t>
            </w:r>
            <w:r>
              <w:rPr>
                <w:rFonts w:ascii="Arial" w:eastAsia="宋体"/>
              </w:rPr>
              <w:t>E1</w:t>
            </w:r>
            <w:r>
              <w:rPr>
                <w:rFonts w:ascii="Arial" w:eastAsia="宋体"/>
              </w:rPr>
              <w:t>交流充电，以及基于高电平通信的带负载均衡的</w:t>
            </w:r>
            <w:r>
              <w:rPr>
                <w:rFonts w:ascii="Arial" w:eastAsia="宋体"/>
              </w:rPr>
              <w:t>E4</w:t>
            </w:r>
            <w:r>
              <w:rPr>
                <w:rFonts w:ascii="Arial" w:eastAsia="宋体"/>
              </w:rPr>
              <w:t>直流充电。</w:t>
            </w:r>
          </w:p>
        </w:tc>
      </w:tr>
      <w:tr w:rsidR="0076708C">
        <w:trPr>
          <w:trHeight w:val="350"/>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p>
        </w:tc>
        <w:tc>
          <w:tcPr>
            <w:tcW w:w="7849" w:type="dxa"/>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，用例目标</w:t>
            </w:r>
            <w:r>
              <w:rPr>
                <w:rFonts w:ascii="Arial" w:eastAsia="宋体"/>
              </w:rPr>
              <w:t>E1</w:t>
            </w:r>
            <w:r>
              <w:rPr>
                <w:rFonts w:ascii="Arial" w:eastAsia="宋体"/>
              </w:rPr>
              <w:t>，第</w:t>
            </w:r>
            <w:r>
              <w:rPr>
                <w:rFonts w:ascii="Arial" w:eastAsia="宋体"/>
              </w:rPr>
              <w:t>29</w:t>
            </w:r>
            <w:r>
              <w:rPr>
                <w:rFonts w:ascii="Arial" w:eastAsia="宋体"/>
              </w:rPr>
              <w:t>页。</w:t>
            </w:r>
          </w:p>
        </w:tc>
      </w:tr>
      <w:tr w:rsidR="0076708C">
        <w:trPr>
          <w:trHeight w:val="350"/>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，用例描述</w:t>
            </w:r>
            <w:r>
              <w:rPr>
                <w:rFonts w:ascii="Arial" w:eastAsia="宋体"/>
              </w:rPr>
              <w:t>E1</w:t>
            </w:r>
            <w:r>
              <w:rPr>
                <w:rFonts w:ascii="Arial" w:eastAsia="宋体"/>
              </w:rPr>
              <w:t>，第</w:t>
            </w:r>
            <w:r>
              <w:rPr>
                <w:rFonts w:ascii="Arial" w:eastAsia="宋体"/>
              </w:rPr>
              <w:t>29</w:t>
            </w:r>
            <w:r>
              <w:rPr>
                <w:rFonts w:ascii="Arial" w:eastAsia="宋体"/>
              </w:rPr>
              <w:t>页。</w:t>
            </w:r>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演员</w:t>
            </w:r>
          </w:p>
        </w:tc>
        <w:tc>
          <w:tcPr>
            <w:tcW w:w="7849" w:type="dxa"/>
          </w:tcPr>
          <w:p w:rsidR="0076708C" w:rsidRDefault="00D96EDB">
            <w:pPr>
              <w:pStyle w:val="P68B1DB1-TableParagraph7"/>
            </w:pPr>
            <w:r>
              <w:rPr>
                <w:rFonts w:ascii="Arial" w:eastAsia="宋体"/>
              </w:rPr>
              <w:t>电动汽车，充电站，</w:t>
            </w:r>
            <w:r>
              <w:rPr>
                <w:rFonts w:ascii="Arial" w:eastAsia="宋体"/>
              </w:rPr>
              <w:t>CSMS</w:t>
            </w:r>
            <w:r>
              <w:rPr>
                <w:rFonts w:ascii="Arial" w:eastAsia="宋体"/>
              </w:rPr>
              <w:t>。</w:t>
            </w:r>
          </w:p>
        </w:tc>
      </w:tr>
      <w:tr w:rsidR="0076708C">
        <w:trPr>
          <w:trHeight w:val="3931"/>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spacing w:line="247" w:lineRule="auto"/>
            </w:pPr>
            <w:r>
              <w:rPr>
                <w:rFonts w:ascii="Arial" w:eastAsia="宋体"/>
              </w:rPr>
              <w:t>组合场景描述</w:t>
            </w:r>
          </w:p>
        </w:tc>
        <w:tc>
          <w:tcPr>
            <w:tcW w:w="7849" w:type="dxa"/>
            <w:shd w:val="clear" w:color="auto" w:fill="EDEDED"/>
          </w:tcPr>
          <w:p w:rsidR="0076708C" w:rsidRDefault="00D96EDB">
            <w:pPr>
              <w:pStyle w:val="P68B1DB1-TableParagraph7"/>
              <w:numPr>
                <w:ilvl w:val="0"/>
                <w:numId w:val="51"/>
              </w:numPr>
              <w:tabs>
                <w:tab w:val="left" w:pos="241"/>
              </w:tabs>
              <w:spacing w:before="80"/>
              <w:ind w:hanging="201"/>
            </w:pPr>
            <w:r>
              <w:rPr>
                <w:rFonts w:ascii="Arial" w:eastAsia="宋体"/>
              </w:rPr>
              <w:t>EV</w:t>
            </w:r>
            <w:r>
              <w:rPr>
                <w:rFonts w:ascii="Arial" w:eastAsia="宋体"/>
              </w:rPr>
              <w:t>向充电站发送</w:t>
            </w:r>
            <w:r>
              <w:rPr>
                <w:rFonts w:ascii="Arial" w:eastAsia="宋体"/>
              </w:rPr>
              <w:t>ChargeParameterDiscoveryReq</w:t>
            </w:r>
            <w:r>
              <w:rPr>
                <w:rFonts w:ascii="Arial" w:eastAsia="宋体"/>
              </w:rPr>
              <w:t>消息。</w:t>
            </w:r>
          </w:p>
          <w:p w:rsidR="0076708C" w:rsidRDefault="00D96EDB">
            <w:pPr>
              <w:pStyle w:val="P68B1DB1-TableParagraph7"/>
              <w:numPr>
                <w:ilvl w:val="0"/>
                <w:numId w:val="51"/>
              </w:numPr>
              <w:tabs>
                <w:tab w:val="left" w:pos="236"/>
              </w:tabs>
              <w:spacing w:before="63"/>
              <w:ind w:left="235" w:hanging="196"/>
            </w:pPr>
            <w:r>
              <w:rPr>
                <w:rFonts w:ascii="Arial" w:eastAsia="宋体"/>
              </w:rPr>
              <w:t>充电站向</w:t>
            </w:r>
            <w:r>
              <w:rPr>
                <w:rFonts w:ascii="Arial" w:eastAsia="宋体"/>
              </w:rPr>
              <w:t>CSMS</w:t>
            </w:r>
            <w:r>
              <w:rPr>
                <w:rFonts w:ascii="Arial" w:eastAsia="宋体"/>
              </w:rPr>
              <w:t>发送</w:t>
            </w:r>
            <w:hyperlink w:anchor="_bookmark453" w:history="1">
              <w:r>
                <w:rPr>
                  <w:color w:val="0000ED"/>
                </w:rPr>
                <w:t>NotifyEVChargingNeedsRequest</w:t>
              </w:r>
            </w:hyperlink>
            <w:r>
              <w:rPr>
                <w:rFonts w:ascii="Arial" w:eastAsia="宋体"/>
              </w:rPr>
              <w:t>消息。</w:t>
            </w:r>
          </w:p>
          <w:p w:rsidR="0076708C" w:rsidRDefault="00D96EDB">
            <w:pPr>
              <w:pStyle w:val="P68B1DB1-TableParagraph7"/>
              <w:numPr>
                <w:ilvl w:val="0"/>
                <w:numId w:val="51"/>
              </w:numPr>
              <w:tabs>
                <w:tab w:val="left" w:pos="236"/>
              </w:tabs>
              <w:spacing w:before="63"/>
              <w:ind w:left="235" w:hanging="196"/>
            </w:pPr>
            <w:r>
              <w:rPr>
                <w:rFonts w:ascii="Arial" w:eastAsia="宋体"/>
              </w:rPr>
              <w:t>CSMS</w:t>
            </w:r>
            <w:r>
              <w:rPr>
                <w:rFonts w:ascii="Arial" w:eastAsia="宋体"/>
              </w:rPr>
              <w:t>向充电站发送</w:t>
            </w:r>
            <w:hyperlink w:anchor="_bookmark455" w:history="1">
              <w:r>
                <w:rPr>
                  <w:color w:val="0000ED"/>
                </w:rPr>
                <w:t>NotifyEVChargingNeedsResponse</w:t>
              </w:r>
            </w:hyperlink>
            <w:r>
              <w:rPr>
                <w:rFonts w:ascii="Arial" w:eastAsia="宋体"/>
              </w:rPr>
              <w:t>消息。</w:t>
            </w:r>
          </w:p>
          <w:p w:rsidR="0076708C" w:rsidRDefault="00D96EDB">
            <w:pPr>
              <w:pStyle w:val="P68B1DB1-TableParagraph7"/>
              <w:numPr>
                <w:ilvl w:val="0"/>
                <w:numId w:val="51"/>
              </w:numPr>
              <w:tabs>
                <w:tab w:val="left" w:pos="241"/>
              </w:tabs>
              <w:spacing w:before="63"/>
              <w:ind w:hanging="201"/>
            </w:pPr>
            <w:r>
              <w:rPr>
                <w:rFonts w:ascii="Arial" w:eastAsia="宋体"/>
              </w:rPr>
              <w:t>CSMS</w:t>
            </w:r>
            <w:r>
              <w:rPr>
                <w:rFonts w:ascii="Arial" w:eastAsia="宋体"/>
              </w:rPr>
              <w:t>向充电站发送</w:t>
            </w:r>
            <w:hyperlink w:anchor="_bookmark517" w:history="1">
              <w:r>
                <w:rPr>
                  <w:color w:val="0000ED"/>
                </w:rPr>
                <w:t>SetChargingProfileRequest</w:t>
              </w:r>
            </w:hyperlink>
            <w:r>
              <w:rPr>
                <w:rFonts w:ascii="Arial" w:eastAsia="宋体"/>
              </w:rPr>
              <w:t>消息。</w:t>
            </w:r>
          </w:p>
          <w:p w:rsidR="0076708C" w:rsidRDefault="00D96EDB">
            <w:pPr>
              <w:pStyle w:val="P68B1DB1-TableParagraph7"/>
              <w:numPr>
                <w:ilvl w:val="0"/>
                <w:numId w:val="51"/>
              </w:numPr>
              <w:tabs>
                <w:tab w:val="left" w:pos="241"/>
              </w:tabs>
              <w:spacing w:before="62"/>
              <w:ind w:hanging="201"/>
            </w:pPr>
            <w:r>
              <w:rPr>
                <w:rFonts w:ascii="Arial" w:eastAsia="宋体"/>
              </w:rPr>
              <w:t>充电站向</w:t>
            </w:r>
            <w:r>
              <w:rPr>
                <w:rFonts w:ascii="Arial" w:eastAsia="宋体"/>
              </w:rPr>
              <w:t>CSMS</w:t>
            </w:r>
            <w:r>
              <w:rPr>
                <w:rFonts w:ascii="Arial" w:eastAsia="宋体"/>
              </w:rPr>
              <w:t>发送</w:t>
            </w:r>
            <w:hyperlink w:anchor="_bookmark519" w:history="1">
              <w:r>
                <w:rPr>
                  <w:color w:val="0000ED"/>
                </w:rPr>
                <w:t>setchargingprofileesponse</w:t>
              </w:r>
            </w:hyperlink>
            <w:r>
              <w:rPr>
                <w:rFonts w:ascii="Arial" w:eastAsia="宋体"/>
              </w:rPr>
              <w:t>消息。</w:t>
            </w:r>
          </w:p>
          <w:p w:rsidR="0076708C" w:rsidRDefault="00D96EDB">
            <w:pPr>
              <w:pStyle w:val="P68B1DB1-TableParagraph7"/>
              <w:numPr>
                <w:ilvl w:val="0"/>
                <w:numId w:val="51"/>
              </w:numPr>
              <w:tabs>
                <w:tab w:val="left" w:pos="241"/>
              </w:tabs>
              <w:spacing w:before="7"/>
              <w:ind w:hanging="201"/>
            </w:pPr>
            <w:r>
              <w:rPr>
                <w:rFonts w:ascii="Arial" w:eastAsia="宋体"/>
              </w:rPr>
              <w:t>充电站通过向</w:t>
            </w:r>
            <w:r>
              <w:rPr>
                <w:rFonts w:ascii="Arial" w:eastAsia="宋体"/>
              </w:rPr>
              <w:t>EV</w:t>
            </w:r>
            <w:r>
              <w:rPr>
                <w:rFonts w:ascii="Arial" w:eastAsia="宋体"/>
              </w:rPr>
              <w:t>发送</w:t>
            </w:r>
            <w:r>
              <w:rPr>
                <w:rFonts w:ascii="Arial" w:eastAsia="宋体"/>
              </w:rPr>
              <w:t>ChargeParameterDiscoveryRes</w:t>
            </w:r>
            <w:r>
              <w:rPr>
                <w:rFonts w:ascii="Arial" w:eastAsia="宋体"/>
              </w:rPr>
              <w:t>消息来响应</w:t>
            </w:r>
            <w:r>
              <w:rPr>
                <w:rFonts w:ascii="Arial" w:eastAsia="宋体"/>
              </w:rPr>
              <w:t>EV</w:t>
            </w:r>
          </w:p>
          <w:p w:rsidR="0076708C" w:rsidRDefault="00D96EDB">
            <w:pPr>
              <w:pStyle w:val="P68B1DB1-TableParagraph7"/>
              <w:spacing w:before="63"/>
            </w:pPr>
            <w:r>
              <w:rPr>
                <w:rFonts w:ascii="Arial" w:eastAsia="宋体"/>
              </w:rPr>
              <w:t>EV.</w:t>
            </w:r>
          </w:p>
          <w:p w:rsidR="0076708C" w:rsidRDefault="00D96EDB">
            <w:pPr>
              <w:pStyle w:val="P68B1DB1-TableParagraph7"/>
              <w:numPr>
                <w:ilvl w:val="0"/>
                <w:numId w:val="51"/>
              </w:numPr>
              <w:tabs>
                <w:tab w:val="left" w:pos="241"/>
              </w:tabs>
              <w:spacing w:before="7" w:line="247" w:lineRule="auto"/>
              <w:ind w:left="40" w:right="111" w:firstLine="0"/>
            </w:pPr>
            <w:r>
              <w:rPr>
                <w:rFonts w:ascii="Arial" w:eastAsia="宋体"/>
              </w:rPr>
              <w:t>EV</w:t>
            </w:r>
            <w:r>
              <w:rPr>
                <w:rFonts w:ascii="Arial" w:eastAsia="宋体"/>
              </w:rPr>
              <w:t>向充电站发送一条</w:t>
            </w:r>
            <w:r>
              <w:rPr>
                <w:rFonts w:ascii="Arial" w:eastAsia="宋体"/>
              </w:rPr>
              <w:t>PowerDeliveryReq</w:t>
            </w:r>
            <w:r>
              <w:rPr>
                <w:rFonts w:ascii="Arial" w:eastAsia="宋体"/>
              </w:rPr>
              <w:t>消息，</w:t>
            </w:r>
            <w:r>
              <w:rPr>
                <w:rFonts w:ascii="Arial" w:eastAsia="宋体"/>
              </w:rPr>
              <w:t>chargepprogress = Start</w:t>
            </w:r>
            <w:r>
              <w:rPr>
                <w:rFonts w:ascii="Arial" w:eastAsia="宋体"/>
              </w:rPr>
              <w:t>。这标志着</w:t>
            </w:r>
            <w:r>
              <w:rPr>
                <w:rFonts w:ascii="Arial" w:eastAsia="宋体"/>
              </w:rPr>
              <w:t>EVSE</w:t>
            </w:r>
            <w:r>
              <w:rPr>
                <w:rFonts w:ascii="Arial" w:eastAsia="宋体"/>
              </w:rPr>
              <w:t>向其输出提供电压的时间点</w:t>
            </w:r>
          </w:p>
          <w:p w:rsidR="0076708C" w:rsidRDefault="00D96EDB">
            <w:pPr>
              <w:pStyle w:val="P68B1DB1-TableParagraph7"/>
              <w:spacing w:before="57"/>
            </w:pPr>
            <w:r>
              <w:rPr>
                <w:rFonts w:ascii="Arial" w:eastAsia="宋体"/>
              </w:rPr>
              <w:t>电源插座和</w:t>
            </w:r>
            <w:r>
              <w:rPr>
                <w:rFonts w:ascii="Arial" w:eastAsia="宋体"/>
              </w:rPr>
              <w:t>EV</w:t>
            </w:r>
            <w:r>
              <w:rPr>
                <w:rFonts w:ascii="Arial" w:eastAsia="宋体"/>
              </w:rPr>
              <w:t>可以开始为其电池充电。</w:t>
            </w:r>
          </w:p>
          <w:p w:rsidR="0076708C" w:rsidRDefault="00D96EDB">
            <w:pPr>
              <w:pStyle w:val="P68B1DB1-TableParagraph7"/>
              <w:numPr>
                <w:ilvl w:val="0"/>
                <w:numId w:val="51"/>
              </w:numPr>
              <w:tabs>
                <w:tab w:val="left" w:pos="241"/>
              </w:tabs>
              <w:spacing w:before="63"/>
              <w:ind w:hanging="201"/>
            </w:pPr>
            <w:r>
              <w:rPr>
                <w:rFonts w:ascii="Arial" w:eastAsia="宋体"/>
              </w:rPr>
              <w:t>接触器闭合。</w:t>
            </w:r>
          </w:p>
          <w:p w:rsidR="0076708C" w:rsidRDefault="00D96EDB">
            <w:pPr>
              <w:pStyle w:val="P68B1DB1-TableParagraph7"/>
              <w:numPr>
                <w:ilvl w:val="0"/>
                <w:numId w:val="51"/>
              </w:numPr>
              <w:tabs>
                <w:tab w:val="left" w:pos="241"/>
              </w:tabs>
              <w:spacing w:before="63"/>
              <w:ind w:hanging="201"/>
            </w:pPr>
            <w:r>
              <w:rPr>
                <w:rFonts w:ascii="Arial" w:eastAsia="宋体"/>
              </w:rPr>
              <w:t>使用</w:t>
            </w:r>
            <w:r>
              <w:rPr>
                <w:rFonts w:ascii="Arial" w:eastAsia="宋体"/>
              </w:rPr>
              <w:t>TransactionEventRequest</w:t>
            </w:r>
            <w:r>
              <w:rPr>
                <w:rFonts w:ascii="Arial" w:eastAsia="宋体"/>
              </w:rPr>
              <w:t>消息更新</w:t>
            </w:r>
            <w:hyperlink w:anchor="_bookmark560" w:history="1">
              <w:r>
                <w:rPr>
                  <w:color w:val="0000ED"/>
                </w:rPr>
                <w:t>事务</w:t>
              </w:r>
            </w:hyperlink>
            <w:r>
              <w:rPr>
                <w:rFonts w:ascii="Arial" w:eastAsia="宋体"/>
              </w:rPr>
              <w:t>。</w:t>
            </w:r>
          </w:p>
          <w:p w:rsidR="0076708C" w:rsidRDefault="00D96EDB">
            <w:pPr>
              <w:pStyle w:val="P68B1DB1-TableParagraph7"/>
              <w:numPr>
                <w:ilvl w:val="0"/>
                <w:numId w:val="51"/>
              </w:numPr>
              <w:tabs>
                <w:tab w:val="left" w:pos="344"/>
              </w:tabs>
              <w:spacing w:before="62"/>
              <w:ind w:left="343" w:hanging="304"/>
            </w:pPr>
            <w:r>
              <w:rPr>
                <w:rFonts w:ascii="Arial" w:eastAsia="宋体"/>
              </w:rPr>
              <w:t>将</w:t>
            </w:r>
            <w:r>
              <w:rPr>
                <w:rFonts w:ascii="Arial" w:eastAsia="宋体"/>
              </w:rPr>
              <w:t>PowerdeliveryRes</w:t>
            </w:r>
            <w:r>
              <w:rPr>
                <w:rFonts w:ascii="Arial" w:eastAsia="宋体"/>
              </w:rPr>
              <w:t>消息发送到</w:t>
            </w:r>
            <w:r>
              <w:rPr>
                <w:rFonts w:ascii="Arial" w:eastAsia="宋体"/>
              </w:rPr>
              <w:t>EV</w:t>
            </w:r>
            <w:r>
              <w:rPr>
                <w:rFonts w:ascii="Arial" w:eastAsia="宋体"/>
              </w:rPr>
              <w:t>。</w:t>
            </w:r>
          </w:p>
          <w:p w:rsidR="0076708C" w:rsidRDefault="00D96EDB">
            <w:pPr>
              <w:pStyle w:val="P68B1DB1-TableParagraph7"/>
              <w:numPr>
                <w:ilvl w:val="0"/>
                <w:numId w:val="51"/>
              </w:numPr>
              <w:tabs>
                <w:tab w:val="left" w:pos="344"/>
              </w:tabs>
              <w:spacing w:before="7"/>
              <w:ind w:left="343" w:hanging="304"/>
            </w:pPr>
            <w:r>
              <w:rPr>
                <w:rFonts w:ascii="Arial" w:eastAsia="宋体"/>
              </w:rPr>
              <w:t>可选地，充电站将</w:t>
            </w:r>
            <w:hyperlink w:anchor="_bookmark458" w:history="1">
              <w:r>
                <w:rPr>
                  <w:color w:val="0000ED"/>
                </w:rPr>
                <w:t>NotifyEVChargingScheduleRequest</w:t>
              </w:r>
            </w:hyperlink>
            <w:r>
              <w:rPr>
                <w:rFonts w:ascii="Arial" w:eastAsia="宋体"/>
              </w:rPr>
              <w:t>消息发送到</w:t>
            </w:r>
          </w:p>
          <w:p w:rsidR="0076708C" w:rsidRDefault="00D96EDB">
            <w:pPr>
              <w:pStyle w:val="P68B1DB1-TableParagraph7"/>
              <w:spacing w:before="63"/>
            </w:pPr>
            <w:r>
              <w:rPr>
                <w:rFonts w:ascii="Arial" w:eastAsia="宋体"/>
              </w:rPr>
              <w:t>CSMS</w:t>
            </w:r>
            <w:r>
              <w:rPr>
                <w:rFonts w:ascii="Arial" w:eastAsia="宋体"/>
              </w:rPr>
              <w:t>。</w:t>
            </w:r>
          </w:p>
        </w:tc>
      </w:tr>
      <w:tr w:rsidR="0076708C">
        <w:trPr>
          <w:trHeight w:val="294"/>
        </w:trPr>
        <w:tc>
          <w:tcPr>
            <w:tcW w:w="654" w:type="dxa"/>
          </w:tcPr>
          <w:p w:rsidR="0076708C" w:rsidRDefault="00D96EDB">
            <w:pPr>
              <w:pStyle w:val="P68B1DB1-TableParagraph6"/>
              <w:ind w:left="30"/>
              <w:jc w:val="center"/>
            </w:pPr>
            <w:r>
              <w:rPr>
                <w:rFonts w:ascii="Arial" w:eastAsia="宋体"/>
              </w:rPr>
              <w:t>7</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充电站和</w:t>
            </w:r>
            <w:r>
              <w:rPr>
                <w:rFonts w:ascii="Arial" w:eastAsia="宋体"/>
              </w:rPr>
              <w:t>EV</w:t>
            </w:r>
            <w:r>
              <w:rPr>
                <w:rFonts w:ascii="Arial" w:eastAsia="宋体"/>
              </w:rPr>
              <w:t>都支持</w:t>
            </w:r>
            <w:r>
              <w:rPr>
                <w:rFonts w:ascii="Arial" w:eastAsia="宋体"/>
              </w:rPr>
              <w:t>ISO 15118</w:t>
            </w:r>
            <w:r>
              <w:rPr>
                <w:rFonts w:ascii="Arial" w:eastAsia="宋体"/>
              </w:rPr>
              <w:t>。</w:t>
            </w:r>
          </w:p>
        </w:tc>
      </w:tr>
      <w:tr w:rsidR="0076708C">
        <w:trPr>
          <w:trHeight w:val="350"/>
        </w:trPr>
        <w:tc>
          <w:tcPr>
            <w:tcW w:w="654" w:type="dxa"/>
            <w:shd w:val="clear" w:color="auto" w:fill="EDEDED"/>
          </w:tcPr>
          <w:p w:rsidR="0076708C" w:rsidRDefault="00D96EDB">
            <w:pPr>
              <w:pStyle w:val="P68B1DB1-TableParagraph6"/>
              <w:ind w:left="30"/>
              <w:jc w:val="center"/>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，用例结束条件</w:t>
            </w:r>
            <w:r>
              <w:rPr>
                <w:rFonts w:ascii="Arial" w:eastAsia="宋体"/>
              </w:rPr>
              <w:t>E1</w:t>
            </w:r>
            <w:r>
              <w:rPr>
                <w:rFonts w:ascii="Arial" w:eastAsia="宋体"/>
              </w:rPr>
              <w:t>，第</w:t>
            </w:r>
            <w:r>
              <w:rPr>
                <w:rFonts w:ascii="Arial" w:eastAsia="宋体"/>
              </w:rPr>
              <w:t>29</w:t>
            </w:r>
            <w:r>
              <w:rPr>
                <w:rFonts w:ascii="Arial" w:eastAsia="宋体"/>
              </w:rPr>
              <w:t>页。</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6"/>
        <w:rPr>
          <w:i/>
          <w:sz w:val="20"/>
        </w:rPr>
      </w:pPr>
    </w:p>
    <w:p w:rsidR="0076708C" w:rsidRDefault="00D96EDB">
      <w:pPr>
        <w:pStyle w:val="P68B1DB1-BodyText31"/>
        <w:ind w:left="117"/>
      </w:pPr>
      <w:r>
        <w:pict>
          <v:group id="docshapegroup3993" o:spid="_x0000_s3402" style="width:523.3pt;height:309.2pt;mso-position-horizontal-relative:char;mso-position-vertical-relative:line" coordsize="10466,6184">
            <v:shape id="docshape3994" o:spid="_x0000_s3493" style="position:absolute;left:876;top:1265;width:4838;height:2307" coordorigin="877,1265" coordsize="4838,2307" o:spt="100" adj="0,,0" path="m877,3572r98,l975,1265r-98,l877,3572xm5616,2360r98,l5714,1265r-98,l5616,2360xm5616,3572r98,l5714,2645r-98,l5616,3572xe" filled="f" strokecolor="#a70036" strokeweight=".17306mm">
              <v:stroke joinstyle="round"/>
              <v:formulas/>
              <v:path arrowok="t" o:connecttype="segments"/>
            </v:shape>
            <v:rect id="docshape3995" o:spid="_x0000_s3492" style="position:absolute;left:650;top:1985;width:5760;height:740" stroked="f"/>
            <v:rect id="docshape3996" o:spid="_x0000_s3491" style="position:absolute;left:650;top:1985;width:5760;height:740" filled="f" strokeweight=".34614mm"/>
            <v:rect id="docshape3997" o:spid="_x0000_s3490" style="position:absolute;left:876;top:3857;width:99;height:700" filled="f" strokecolor="#a70036" strokeweight=".17306mm"/>
            <v:shape id="docshape3998" o:spid="_x0000_s3489" style="position:absolute;left:925;top:389;width:2;height:5794" coordorigin="926,390" coordsize="0,5794" o:spt="100" adj="0,,0" path="m926,4557r,1626m926,3572r,286m926,390r,875e" filled="f" strokecolor="#a70036" strokeweight=".17306mm">
              <v:stroke dashstyle="longDash" joinstyle="round"/>
              <v:formulas/>
              <v:path arrowok="t" o:connecttype="segments"/>
            </v:shape>
            <v:rect id="docshape3999" o:spid="_x0000_s3488" style="position:absolute;left:5615;top:5719;width:99;height:376" filled="f" strokecolor="#a70036" strokeweight=".17306mm"/>
            <v:line id="_x0000_s3487" style="position:absolute" from="5665,6095" to="5665,6183" strokecolor="#a70036" strokeweight=".17306mm">
              <v:stroke dashstyle="longDash"/>
            </v:line>
            <v:rect id="docshape4000" o:spid="_x0000_s3486" style="position:absolute;left:5615;top:3857;width:99;height:1508" filled="f" strokecolor="#a70036" strokeweight=".17306mm"/>
            <v:rect id="docshape4001" o:spid="_x0000_s3485" style="position:absolute;left:4918;top:4705;width:4936;height:740" stroked="f"/>
            <v:rect id="docshape4002" o:spid="_x0000_s3484" style="position:absolute;left:4918;top:4705;width:4936;height:740" filled="f" strokeweight=".34614mm"/>
            <v:shape id="docshape4003" o:spid="_x0000_s3483" style="position:absolute;left:5664;top:2359;width:2;height:3361" coordorigin="5665,2360" coordsize="0,3361" o:spt="100" adj="0,,0" path="m5665,5365r,355m5665,3572r,286m5665,2360r,285e" filled="f" strokecolor="#a70036" strokeweight=".17306mm">
              <v:stroke dashstyle="longDash" joinstyle="round"/>
              <v:formulas/>
              <v:path arrowok="t" o:connecttype="segments"/>
            </v:shape>
            <v:rect id="docshape4004" o:spid="_x0000_s3482" style="position:absolute;left:5615;top:693;width:99;height:286" filled="f" strokecolor="#a70036" strokeweight=".17306mm"/>
            <v:shape id="docshape4005" o:spid="_x0000_s3481" style="position:absolute;left:5664;top:389;width:2;height:876" coordorigin="5665,390" coordsize="0,876" o:spt="100" adj="0,,0" path="m5665,980r,285m5665,390r,304e" filled="f" strokecolor="#a70036" strokeweight=".17306mm">
              <v:stroke dashstyle="longDash" joinstyle="round"/>
              <v:formulas/>
              <v:path arrowok="t" o:connecttype="segments"/>
            </v:shape>
            <v:rect id="docshape4006" o:spid="_x0000_s3480" style="position:absolute;left:9422;top:5719;width:99;height:376" filled="f" strokecolor="#a70036" strokeweight=".17306mm"/>
            <v:shape id="docshape4007" o:spid="_x0000_s3479" style="position:absolute;left:9471;top:5365;width:2;height:819" coordorigin="9471,5365" coordsize="0,819" o:spt="100" adj="0,,0" path="m9471,6095r,88m9471,5365r,355e" filled="f" strokecolor="#a70036" strokeweight=".17306mm">
              <v:stroke dashstyle="longDash" joinstyle="round"/>
              <v:formulas/>
              <v:path arrowok="t" o:connecttype="segments"/>
            </v:shape>
            <v:rect id="docshape4008" o:spid="_x0000_s3478" style="position:absolute;left:9422;top:3000;width:99;height:286" filled="f" strokecolor="#a70036" strokeweight=".17306mm"/>
            <v:line id="_x0000_s3477" style="position:absolute" from="9471,3286" to="9471,5079" strokecolor="#a70036" strokeweight=".17306mm">
              <v:stroke dashstyle="longDash"/>
            </v:line>
            <v:rect id="docshape4009" o:spid="_x0000_s3476" style="position:absolute;left:9422;top:1551;width:99;height:286" filled="f" strokecolor="#a70036" strokeweight=".17306mm"/>
            <v:line id="_x0000_s3475" style="position:absolute" from="9471,1837" to="9471,3000" strokecolor="#a70036" strokeweight=".17306mm">
              <v:stroke dashstyle="longDash"/>
            </v:line>
            <v:rect id="docshape4010" o:spid="_x0000_s3474" style="position:absolute;left:9422;top:693;width:99;height:286" filled="f" strokecolor="#a70036" strokeweight=".17306mm"/>
            <v:shape id="docshape4011" o:spid="_x0000_s3473" style="position:absolute;left:9471;top:389;width:2;height:1162" coordorigin="9471,390" coordsize="0,1162" o:spt="100" adj="0,,0" path="m9471,980r,571m9471,390r,304e" filled="f" strokecolor="#a70036" strokeweight=".17306mm">
              <v:stroke dashstyle="longDash" joinstyle="round"/>
              <v:formulas/>
              <v:path arrowok="t" o:connecttype="segments"/>
            </v:shape>
            <v:rect id="docshape4012" o:spid="_x0000_s3472" style="position:absolute;left:748;top:43;width:314;height:298" fillcolor="#fefecd" stroked="f"/>
            <v:rect id="docshape4013" o:spid="_x0000_s3471" style="position:absolute;left:748;top:43;width:314;height:298" filled="f" strokecolor="#a70036" strokeweight=".25961mm"/>
            <v:rect id="docshape4014" o:spid="_x0000_s3470" style="position:absolute;left:5017;top:43;width:1256;height:298" fillcolor="#fefecd" stroked="f"/>
            <v:rect id="docshape4015" o:spid="_x0000_s3469" style="position:absolute;left:5017;top:43;width:1256;height:298" filled="f" strokecolor="#a70036" strokeweight=".25961mm"/>
            <v:rect id="docshape4016" o:spid="_x0000_s3468" style="position:absolute;left:9186;top:43;width:530;height:298" fillcolor="#fefecd" stroked="f"/>
            <v:rect id="docshape4017" o:spid="_x0000_s3467" style="position:absolute;left:9186;top:43;width:530;height:298" filled="f" strokecolor="#a70036" strokeweight=".25961mm"/>
            <v:rect id="docshape4018" o:spid="_x0000_s3466" style="position:absolute;left:876;top:1265;width:99;height:2307" stroked="f"/>
            <v:shape id="docshape4019" o:spid="_x0000_s3465" style="position:absolute;left:876;top:693;width:4838;height:3864" coordorigin="877,694" coordsize="4838,3864" o:spt="100" adj="0,,0" path="m877,3572r98,l975,1265r-98,l877,3572xm877,4557r98,l975,3858r-98,l877,4557xm5616,980r98,l5714,694r-98,l5616,980xe" filled="f" strokecolor="#a70036" strokeweight=".17306mm">
              <v:stroke joinstyle="round"/>
              <v:formulas/>
              <v:path arrowok="t" o:connecttype="segments"/>
            </v:shape>
            <v:rect id="docshape4020" o:spid="_x0000_s3464" style="position:absolute;left:5615;top:1265;width:99;height:1095" stroked="f"/>
            <v:rect id="docshape4021" o:spid="_x0000_s3463" style="position:absolute;left:5615;top:1265;width:99;height:1095" filled="f" strokecolor="#a70036" strokeweight=".17306mm"/>
            <v:rect id="docshape4022" o:spid="_x0000_s3462" style="position:absolute;left:5615;top:2645;width:99;height:927" stroked="f"/>
            <v:rect id="docshape4023" o:spid="_x0000_s3461" style="position:absolute;left:5615;top:2645;width:99;height:927" filled="f" strokecolor="#a70036" strokeweight=".17306mm"/>
            <v:rect id="docshape4024" o:spid="_x0000_s3460" style="position:absolute;left:5615;top:3857;width:99;height:1508" stroked="f"/>
            <v:shape id="docshape4025" o:spid="_x0000_s3459" style="position:absolute;left:5615;top:693;width:3906;height:5402" coordorigin="5616,694" coordsize="3906,5402" o:spt="100" adj="0,,0" path="m5616,5365r98,l5714,3858r-98,l5616,5365xm5616,6095r98,l5714,5720r-98,l5616,6095xm9422,980r99,l9521,694r-99,l9422,980xm9422,1837r99,l9521,1551r-99,l9422,1837xm9422,3286r99,l9521,3000r-99,l9422,3286xm9422,5365r99,l9521,5079r-99,l9422,5365xm9422,6095r99,l9521,5720r-99,l9422,6095xe" filled="f" strokecolor="#a70036" strokeweight=".17306mm">
              <v:stroke joinstyle="round"/>
              <v:formulas/>
              <v:path arrowok="t" o:connecttype="segments"/>
            </v:shape>
            <v:shape id="docshape4026" o:spid="_x0000_s3458" style="position:absolute;left:9304;top:654;width:99;height:79" coordorigin="9305,654" coordsize="99,79" path="m9305,654r39,40l9305,733r98,-39l9305,654xe" fillcolor="#a70036" stroked="f">
              <v:path arrowok="t"/>
            </v:shape>
            <v:shape id="docshape4027" o:spid="_x0000_s3457" style="position:absolute;left:5713;top:654;width:3690;height:79" coordorigin="5714,654" coordsize="3690,79" o:spt="100" adj="0,,0" path="m9305,654r98,40l9305,733r39,-39l9305,654xm5714,694r3650,e" filled="f" strokecolor="#a70036" strokeweight=".17306mm">
              <v:stroke joinstyle="round"/>
              <v:formulas/>
              <v:path arrowok="t" o:connecttype="segments"/>
            </v:shape>
            <v:shape id="docshape4028" o:spid="_x0000_s3456" style="position:absolute;left:5674;top:940;width:99;height:79" coordorigin="5674,940" coordsize="99,79" path="m5772,940r-98,40l5772,1019r-39,-39l5772,940xe" fillcolor="#a70036" stroked="f">
              <v:path arrowok="t"/>
            </v:shape>
            <v:shape id="docshape4029" o:spid="_x0000_s3455" style="position:absolute;left:5674;top:940;width:99;height:79" coordorigin="5674,940" coordsize="99,79" path="m5772,940r-98,40l5772,1019r-39,-39l5772,940xe" filled="f" strokecolor="#a70036" strokeweight=".17306mm">
              <v:path arrowok="t"/>
            </v:shape>
            <v:line id="_x0000_s3454" style="position:absolute" from="5714,980" to="9462,980" strokecolor="#a70036" strokeweight=".17306mm">
              <v:stroke dashstyle="longDash"/>
            </v:line>
            <v:shape id="docshape4030" o:spid="_x0000_s3453" style="position:absolute;left:974;top:1226;width:4632;height:79" coordorigin="975,1226" coordsize="4632,79" o:spt="100" adj="0,,0" path="m5596,1265r-98,-39m5596,1265r-98,40m975,1265r4631,e" filled="f" strokecolor="#a70036" strokeweight=".17306mm">
              <v:stroke joinstyle="round"/>
              <v:formulas/>
              <v:path arrowok="t" o:connecttype="segments"/>
            </v:shape>
            <v:shape id="docshape4031" o:spid="_x0000_s3452" style="position:absolute;left:9304;top:1511;width:99;height:79" coordorigin="9305,1512" coordsize="99,79" path="m9305,1512r39,39l9305,1590r98,-39l9305,1512xe" fillcolor="#a70036" stroked="f">
              <v:path arrowok="t"/>
            </v:shape>
            <v:shape id="docshape4032" o:spid="_x0000_s3451" style="position:absolute;left:5713;top:1511;width:3690;height:79" coordorigin="5714,1512" coordsize="3690,79" o:spt="100" adj="0,,0" path="m9305,1512r98,39l9305,1590r39,-39l9305,1512xm5714,1551r3650,e" filled="f" strokecolor="#a70036" strokeweight=".17306mm">
              <v:stroke joinstyle="round"/>
              <v:formulas/>
              <v:path arrowok="t" o:connecttype="segments"/>
            </v:shape>
            <v:shape id="docshape4033" o:spid="_x0000_s3450" style="position:absolute;left:5723;top:1797;width:99;height:79" coordorigin="5723,1798" coordsize="99,79" path="m5822,1798r-99,39l5822,1876r-40,-39l5822,1798xe" fillcolor="#a70036" stroked="f">
              <v:path arrowok="t"/>
            </v:shape>
            <v:shape id="docshape4034" o:spid="_x0000_s3449" style="position:absolute;left:5723;top:1797;width:99;height:79" coordorigin="5723,1798" coordsize="99,79" path="m5822,1798r-99,39l5822,1876r-40,-39l5822,1798xe" filled="f" strokecolor="#a70036" strokeweight=".17306mm">
              <v:path arrowok="t"/>
            </v:shape>
            <v:line id="_x0000_s3448" style="position:absolute" from="5763,1837" to="9462,1837" strokecolor="#a70036" strokeweight=".17306mm">
              <v:stroke dashstyle="longDash"/>
            </v:line>
            <v:rect id="docshape4035" o:spid="_x0000_s3447" style="position:absolute;left:650;top:1985;width:5760;height:740" filled="f" strokeweight=".34614mm"/>
            <v:shape id="docshape4036" o:spid="_x0000_s3446" style="position:absolute;left:650;top:1985;width:756;height:167" coordorigin="651,1986" coordsize="756,167" path="m1406,1986r-755,l651,2152r657,l1406,2054r,-68xe" fillcolor="#ededed" stroked="f">
              <v:path arrowok="t"/>
            </v:shape>
            <v:shape id="docshape4037" o:spid="_x0000_s3445" style="position:absolute;left:650;top:1985;width:756;height:167" coordorigin="651,1986" coordsize="756,167" path="m651,1986r755,l1406,2054r-98,98l651,2152r,-166xe" filled="f" strokeweight=".34614mm">
              <v:path arrowok="t"/>
            </v:shape>
            <v:shape id="docshape4038" o:spid="_x0000_s3444" style="position:absolute;left:974;top:2320;width:99;height:79" coordorigin="975,2320" coordsize="99,79" o:spt="100" adj="0,,0" path="m975,2360r98,-40m975,2360r98,39e" filled="f" strokecolor="#a70036" strokeweight=".17306mm">
              <v:stroke joinstyle="round"/>
              <v:formulas/>
              <v:path arrowok="t" o:connecttype="segments"/>
            </v:shape>
            <v:line id="_x0000_s3443" style="position:absolute" from="975,2360" to="5655,2360" strokecolor="#a70036" strokeweight=".17306mm">
              <v:stroke dashstyle="longDash"/>
            </v:line>
            <v:shape id="docshape4039" o:spid="_x0000_s3442" style="position:absolute;left:974;top:2606;width:4632;height:79" coordorigin="975,2606" coordsize="4632,79" o:spt="100" adj="0,,0" path="m5596,2645r-98,-39m5596,2645r-98,40m975,2645r4631,e" filled="f" strokecolor="#a70036" strokeweight=".17306mm">
              <v:stroke joinstyle="round"/>
              <v:formulas/>
              <v:path arrowok="t" o:connecttype="segments"/>
            </v:shape>
            <v:shape id="docshape4040" o:spid="_x0000_s3441" style="position:absolute;left:5723;top:2960;width:99;height:79" coordorigin="5723,2961" coordsize="99,79" path="m5822,2961r-99,39l5822,3039r-40,-39l5822,2961xe" fillcolor="#a70036" stroked="f">
              <v:path arrowok="t"/>
            </v:shape>
            <v:shape id="docshape4041" o:spid="_x0000_s3440" style="position:absolute;left:5723;top:2960;width:3690;height:79" coordorigin="5723,2961" coordsize="3690,79" o:spt="100" adj="0,,0" path="m5822,2961r-99,39l5822,3039r-40,-39l5822,2961xm5763,3000r3650,e" filled="f" strokecolor="#a70036" strokeweight=".17306mm">
              <v:stroke joinstyle="round"/>
              <v:formulas/>
              <v:path arrowok="t" o:connecttype="segments"/>
            </v:shape>
            <v:shape id="docshape4042" o:spid="_x0000_s3439" style="position:absolute;left:9353;top:3246;width:99;height:79" coordorigin="9354,3247" coordsize="99,79" path="m9354,3247r39,39l9354,3325r98,-39l9354,3247xe" fillcolor="#a70036" stroked="f">
              <v:path arrowok="t"/>
            </v:shape>
            <v:shape id="docshape4043" o:spid="_x0000_s3438" style="position:absolute;left:9353;top:3246;width:99;height:79" coordorigin="9354,3247" coordsize="99,79" path="m9354,3247r98,39l9354,3325r39,-39l9354,3247xe" filled="f" strokecolor="#a70036" strokeweight=".17306mm">
              <v:path arrowok="t"/>
            </v:shape>
            <v:line id="_x0000_s3437" style="position:absolute" from="5714,3286" to="9413,3286" strokecolor="#a70036" strokeweight=".17306mm">
              <v:stroke dashstyle="longDash"/>
            </v:line>
            <v:shape id="docshape4044" o:spid="_x0000_s3436" style="position:absolute;left:925;top:3532;width:99;height:79" coordorigin="926,3532" coordsize="99,79" o:spt="100" adj="0,,0" path="m926,3572r98,-40m926,3572r98,39e" filled="f" strokecolor="#a70036" strokeweight=".17306mm">
              <v:stroke joinstyle="round"/>
              <v:formulas/>
              <v:path arrowok="t" o:connecttype="segments"/>
            </v:shape>
            <v:line id="_x0000_s3435" style="position:absolute" from="926,3572" to="5655,3572" strokecolor="#a70036" strokeweight=".17306mm">
              <v:stroke dashstyle="longDash"/>
            </v:line>
            <v:shape id="docshape4045" o:spid="_x0000_s3434" style="position:absolute;left:974;top:3818;width:5152;height:454" coordorigin="975,3818" coordsize="5152,454" o:spt="100" adj="0,,0" path="m5596,3858r-98,-40m5596,3858r-98,39m975,3858r4631,m5714,4145r412,m6126,4145r,127m5723,4272r403,e" filled="f" strokecolor="#a70036" strokeweight=".17306mm">
              <v:stroke joinstyle="round"/>
              <v:formulas/>
              <v:path arrowok="t" o:connecttype="segments"/>
            </v:shape>
            <v:shape id="docshape4046" o:spid="_x0000_s3433" style="position:absolute;left:5723;top:4232;width:99;height:79" coordorigin="5723,4233" coordsize="99,79" path="m5822,4233r-99,39l5822,4311r-40,-39l5822,4233xe" fillcolor="#a70036" stroked="f">
              <v:path arrowok="t"/>
            </v:shape>
            <v:shape id="docshape4047" o:spid="_x0000_s3432" style="position:absolute;left:925;top:4232;width:4896;height:364" coordorigin="926,4233" coordsize="4896,364" o:spt="100" adj="0,,0" path="m5822,4233r-99,39l5822,4311r-40,-39l5822,4233xm926,4557r98,-39m926,4557r98,39e" filled="f" strokecolor="#a70036" strokeweight=".17306mm">
              <v:stroke joinstyle="round"/>
              <v:formulas/>
              <v:path arrowok="t" o:connecttype="segments"/>
            </v:shape>
            <v:line id="_x0000_s3431" style="position:absolute" from="926,4557" to="5606,4557" strokecolor="#a70036" strokeweight=".17306mm">
              <v:stroke dashstyle="longDash"/>
            </v:line>
            <v:rect id="docshape4048" o:spid="_x0000_s3430" style="position:absolute;left:4918;top:4705;width:4936;height:740" filled="f" strokeweight=".34614mm"/>
            <v:shape id="docshape4049" o:spid="_x0000_s3429" style="position:absolute;left:4918;top:4705;width:687;height:167" coordorigin="4919,4705" coordsize="687,167" path="m5606,4705r-687,l4919,4872r589,l5606,4774r,-69xe" fillcolor="#ededed" stroked="f">
              <v:path arrowok="t"/>
            </v:shape>
            <v:shape id="docshape4050" o:spid="_x0000_s3428" style="position:absolute;left:4918;top:4705;width:687;height:167" coordorigin="4919,4705" coordsize="687,167" path="m4919,4705r687,l5606,4774r-98,98l4919,4872r,-167xe" filled="f" strokeweight=".34614mm">
              <v:path arrowok="t"/>
            </v:shape>
            <v:shape id="docshape4051" o:spid="_x0000_s3427" style="position:absolute;left:9304;top:5040;width:99;height:79" coordorigin="9305,5040" coordsize="99,79" path="m9305,5040r39,39l9305,5119r98,-40l9305,5040xe" fillcolor="#a70036" stroked="f">
              <v:path arrowok="t"/>
            </v:shape>
            <v:shape id="docshape4052" o:spid="_x0000_s3426" style="position:absolute;left:5713;top:5040;width:3690;height:79" coordorigin="5714,5040" coordsize="3690,79" o:spt="100" adj="0,,0" path="m9305,5040r98,39l9305,5119r39,-40l9305,5040xm5714,5079r3650,e" filled="f" strokecolor="#a70036" strokeweight=".17306mm">
              <v:stroke joinstyle="round"/>
              <v:formulas/>
              <v:path arrowok="t" o:connecttype="segments"/>
            </v:shape>
            <v:shape id="docshape4053" o:spid="_x0000_s3425" style="position:absolute;left:5674;top:5325;width:99;height:79" coordorigin="5674,5326" coordsize="99,79" path="m5772,5326r-98,39l5772,5404r-39,-39l5772,5326xe" fillcolor="#a70036" stroked="f">
              <v:path arrowok="t"/>
            </v:shape>
            <v:shape id="docshape4054" o:spid="_x0000_s3424" style="position:absolute;left:5674;top:5325;width:99;height:79" coordorigin="5674,5326" coordsize="99,79" path="m5772,5326r-98,39l5772,5404r-39,-39l5772,5326xe" filled="f" strokecolor="#a70036" strokeweight=".17306mm">
              <v:path arrowok="t"/>
            </v:shape>
            <v:line id="_x0000_s3423" style="position:absolute" from="5714,5365" to="9462,5365" strokecolor="#a70036" strokeweight=".17306mm">
              <v:stroke dashstyle="longDash"/>
            </v:line>
            <v:shape id="docshape4055" o:spid="_x0000_s3422" style="position:absolute;left:9304;top:5680;width:99;height:79" coordorigin="9305,5680" coordsize="99,79" path="m9305,5680r39,40l9305,5759r98,-39l9305,5680xe" fillcolor="#a70036" stroked="f">
              <v:path arrowok="t"/>
            </v:shape>
            <v:shape id="docshape4056" o:spid="_x0000_s3421" style="position:absolute;left:5713;top:5680;width:3690;height:79" coordorigin="5714,5680" coordsize="3690,79" o:spt="100" adj="0,,0" path="m9305,5680r98,40l9305,5759r39,-39l9305,5680xm5714,5720r3650,e" filled="f" strokecolor="#a70036" strokeweight=".17306mm">
              <v:stroke joinstyle="round"/>
              <v:formulas/>
              <v:path arrowok="t" o:connecttype="segments"/>
            </v:shape>
            <v:shape id="docshape4057" o:spid="_x0000_s3420" style="position:absolute;left:5723;top:5966;width:99;height:79" coordorigin="5723,5966" coordsize="99,79" path="m5822,5966r-99,40l5822,6045r-40,-39l5822,5966xe" fillcolor="#a70036" stroked="f">
              <v:path arrowok="t"/>
            </v:shape>
            <v:shape id="docshape4058" o:spid="_x0000_s3419" style="position:absolute;left:5723;top:5966;width:99;height:79" coordorigin="5723,5966" coordsize="99,79" path="m5822,5966r-99,40l5822,6045r-40,-39l5822,5966xe" filled="f" strokecolor="#a70036" strokeweight=".17306mm">
              <v:path arrowok="t"/>
            </v:shape>
            <v:line id="_x0000_s3418" style="position:absolute" from="5763,6006" to="9413,6006" strokecolor="#a70036" strokeweight=".17306mm">
              <v:stroke dashstyle="longDash"/>
            </v:line>
            <v:line id="_x0000_s3417" style="position:absolute" from="0,3" to="10466,3" strokecolor="#ddd" strokeweight=".25pt"/>
            <v:shape id="docshape4059" o:spid="_x0000_s3416" type="#_x0000_t202" style="position:absolute;left:817;top:115;width:197;height:154" filled="f" stroked="f">
              <v:textbox inset="0,0,0,0">
                <w:txbxContent>
                  <w:p w:rsidR="00C50B16" w:rsidRDefault="00C50B16">
                    <w:pPr>
                      <w:pStyle w:val="P68B1DB1-Normal45"/>
                      <w:spacing w:before="2"/>
                    </w:pPr>
                    <w:r>
                      <w:rPr>
                        <w:rFonts w:eastAsia="宋体"/>
                      </w:rPr>
                      <w:t>电动汽车</w:t>
                    </w:r>
                  </w:p>
                </w:txbxContent>
              </v:textbox>
            </v:shape>
            <v:shape id="docshape4060" o:spid="_x0000_s3415" type="#_x0000_t202" style="position:absolute;left:5085;top:115;width:1139;height:154" filled="f" stroked="f">
              <v:textbox inset="0,0,0,0">
                <w:txbxContent>
                  <w:p w:rsidR="00C50B16" w:rsidRDefault="00C50B16">
                    <w:pPr>
                      <w:pStyle w:val="P68B1DB1-Normal45"/>
                      <w:spacing w:before="2"/>
                    </w:pPr>
                    <w:r>
                      <w:rPr>
                        <w:rFonts w:eastAsia="宋体"/>
                      </w:rPr>
                      <w:t>充电站</w:t>
                    </w:r>
                  </w:p>
                </w:txbxContent>
              </v:textbox>
            </v:shape>
            <v:shape id="docshape4061" o:spid="_x0000_s3414" type="#_x0000_t202" style="position:absolute;left:9255;top:115;width:413;height:154" filled="f" stroked="f">
              <v:textbox inset="0,0,0,0">
                <w:txbxContent>
                  <w:p w:rsidR="00C50B16" w:rsidRDefault="00C50B16">
                    <w:pPr>
                      <w:pStyle w:val="P68B1DB1-Normal45"/>
                      <w:spacing w:before="2"/>
                    </w:pPr>
                    <w:r>
                      <w:rPr>
                        <w:rFonts w:eastAsia="宋体"/>
                      </w:rPr>
                      <w:t>CSMS</w:t>
                    </w:r>
                  </w:p>
                </w:txbxContent>
              </v:textbox>
            </v:shape>
            <v:shape id="docshape4062" o:spid="_x0000_s3413" type="#_x0000_t202" style="position:absolute;left:5782;top:529;width:3232;height:429" filled="f" stroked="f">
              <v:textbox inset="0,0,0,0">
                <w:txbxContent>
                  <w:p w:rsidR="00C50B16" w:rsidRDefault="00C50B16">
                    <w:pPr>
                      <w:pStyle w:val="P68B1DB1-Normal51"/>
                      <w:spacing w:before="3"/>
                    </w:pPr>
                    <w:r>
                      <w:rPr>
                        <w:rFonts w:eastAsia="宋体"/>
                      </w:rPr>
                      <w:t>TransactionEventRequest(eventType = Started, ...)</w:t>
                    </w:r>
                  </w:p>
                  <w:p w:rsidR="00C50B16" w:rsidRDefault="00C50B16">
                    <w:pPr>
                      <w:spacing w:before="9"/>
                      <w:rPr>
                        <w:rFonts w:ascii="Arial"/>
                        <w:sz w:val="12"/>
                      </w:rPr>
                    </w:pPr>
                  </w:p>
                  <w:p w:rsidR="00C50B16" w:rsidRDefault="00C50B16">
                    <w:pPr>
                      <w:pStyle w:val="P68B1DB1-Normal51"/>
                      <w:ind w:left="49"/>
                    </w:pPr>
                    <w:r>
                      <w:rPr>
                        <w:rFonts w:eastAsia="宋体"/>
                      </w:rPr>
                      <w:t>TransactionEventResponse(...)</w:t>
                    </w:r>
                  </w:p>
                </w:txbxContent>
              </v:textbox>
            </v:shape>
            <v:shape id="docshape4063" o:spid="_x0000_s3412" type="#_x0000_t202" style="position:absolute;left:1043;top:1101;width:4476;height:143" filled="f" stroked="f">
              <v:textbox inset="0,0,0,0">
                <w:txbxContent>
                  <w:p w:rsidR="00C50B16" w:rsidRDefault="00C50B16">
                    <w:pPr>
                      <w:pStyle w:val="P68B1DB1-Normal51"/>
                      <w:spacing w:before="3"/>
                    </w:pPr>
                    <w:r>
                      <w:rPr>
                        <w:rFonts w:eastAsia="宋体"/>
                      </w:rPr>
                      <w:t>ChargeParameterDiscoveryReq(EnergyTransferMode, EVChargeParam)</w:t>
                    </w:r>
                  </w:p>
                </w:txbxContent>
              </v:textbox>
            </v:shape>
            <v:shape id="docshape4064" o:spid="_x0000_s3411" type="#_x0000_t202" style="position:absolute;left:5782;top:1387;width:3543;height:429" filled="f" stroked="f">
              <v:textbox inset="0,0,0,0">
                <w:txbxContent>
                  <w:p w:rsidR="00C50B16" w:rsidRDefault="00C50B16">
                    <w:pPr>
                      <w:pStyle w:val="P68B1DB1-Normal51"/>
                      <w:spacing w:before="3"/>
                    </w:pPr>
                    <w:r>
                      <w:rPr>
                        <w:rFonts w:eastAsia="宋体"/>
                      </w:rPr>
                      <w:t>NotifyEVChargingNeedsRequest(evseId, chargingNeeds)</w:t>
                    </w:r>
                  </w:p>
                  <w:p w:rsidR="00C50B16" w:rsidRDefault="00C50B16">
                    <w:pPr>
                      <w:spacing w:before="9"/>
                      <w:rPr>
                        <w:rFonts w:ascii="Arial"/>
                        <w:sz w:val="12"/>
                      </w:rPr>
                    </w:pPr>
                  </w:p>
                  <w:p w:rsidR="00C50B16" w:rsidRDefault="00C50B16">
                    <w:pPr>
                      <w:pStyle w:val="P68B1DB1-Normal51"/>
                      <w:ind w:left="98"/>
                    </w:pPr>
                    <w:r>
                      <w:rPr>
                        <w:rFonts w:eastAsia="宋体"/>
                      </w:rPr>
                      <w:t>NotifyEVChargingNeedsResponse (</w:t>
                    </w:r>
                    <w:r>
                      <w:rPr>
                        <w:rFonts w:eastAsia="宋体"/>
                      </w:rPr>
                      <w:t>接受</w:t>
                    </w:r>
                    <w:r>
                      <w:rPr>
                        <w:rFonts w:eastAsia="宋体"/>
                      </w:rPr>
                      <w:t>)</w:t>
                    </w:r>
                  </w:p>
                </w:txbxContent>
              </v:textbox>
            </v:shape>
            <v:shape id="docshape4065" o:spid="_x0000_s3410" type="#_x0000_t202" style="position:absolute;left:798;top:1998;width:4721;height:626" filled="f" stroked="f">
              <v:textbox inset="0,0,0,0">
                <w:txbxContent>
                  <w:p w:rsidR="00C50B16" w:rsidRDefault="00C50B16">
                    <w:pPr>
                      <w:pStyle w:val="P68B1DB1-Normal34"/>
                      <w:tabs>
                        <w:tab w:val="left" w:pos="755"/>
                      </w:tabs>
                      <w:spacing w:before="3"/>
                      <w:ind w:right="1833"/>
                      <w:jc w:val="right"/>
                      <w:rPr>
                        <w:sz w:val="10"/>
                      </w:rPr>
                    </w:pPr>
                    <w:r>
                      <w:rPr>
                        <w:rFonts w:eastAsia="宋体"/>
                        <w:position w:val="1"/>
                        <w:sz w:val="10"/>
                      </w:rPr>
                      <w:t>[</w:t>
                    </w:r>
                    <w:r>
                      <w:rPr>
                        <w:rFonts w:eastAsia="宋体"/>
                        <w:position w:val="1"/>
                        <w:sz w:val="10"/>
                      </w:rPr>
                      <w:t>直到</w:t>
                    </w:r>
                    <w:r>
                      <w:rPr>
                        <w:rFonts w:eastAsia="宋体"/>
                        <w:position w:val="1"/>
                        <w:sz w:val="10"/>
                      </w:rPr>
                      <w:t>SetChargingProfileRequest]</w:t>
                    </w:r>
                    <w:r>
                      <w:rPr>
                        <w:rFonts w:eastAsia="宋体"/>
                        <w:sz w:val="12"/>
                      </w:rPr>
                      <w:t xml:space="preserve"> </w:t>
                    </w:r>
                    <w:r>
                      <w:rPr>
                        <w:rFonts w:eastAsia="宋体"/>
                        <w:sz w:val="12"/>
                      </w:rPr>
                      <w:t>循环</w:t>
                    </w:r>
                  </w:p>
                  <w:p w:rsidR="00C50B16" w:rsidRDefault="00C50B16">
                    <w:pPr>
                      <w:pStyle w:val="P68B1DB1-Normal51"/>
                      <w:spacing w:before="59"/>
                      <w:ind w:right="1803"/>
                      <w:jc w:val="right"/>
                    </w:pPr>
                    <w:r>
                      <w:rPr>
                        <w:rFonts w:eastAsia="宋体"/>
                      </w:rPr>
                      <w:t>ChargeParameterDiscoveryRes (</w:t>
                    </w:r>
                    <w:r>
                      <w:rPr>
                        <w:rFonts w:eastAsia="宋体"/>
                      </w:rPr>
                      <w:t>正在进行中</w:t>
                    </w:r>
                    <w:r>
                      <w:rPr>
                        <w:rFonts w:eastAsia="宋体"/>
                      </w:rPr>
                      <w:t>)</w:t>
                    </w:r>
                  </w:p>
                  <w:p w:rsidR="00C50B16" w:rsidRDefault="00C50B16">
                    <w:pPr>
                      <w:spacing w:before="10"/>
                      <w:rPr>
                        <w:rFonts w:ascii="Arial"/>
                        <w:sz w:val="12"/>
                      </w:rPr>
                    </w:pPr>
                  </w:p>
                  <w:p w:rsidR="00C50B16" w:rsidRDefault="00C50B16">
                    <w:pPr>
                      <w:pStyle w:val="P68B1DB1-Normal51"/>
                      <w:ind w:left="245"/>
                    </w:pPr>
                    <w:r>
                      <w:rPr>
                        <w:rFonts w:eastAsia="宋体"/>
                      </w:rPr>
                      <w:t>ChargeParameterDiscoveryReq(EnergyTransferMode, EVChargeParam)</w:t>
                    </w:r>
                  </w:p>
                </w:txbxContent>
              </v:textbox>
            </v:shape>
            <v:shape id="docshape4066" o:spid="_x0000_s3409" type="#_x0000_t202" style="position:absolute;left:5782;top:2836;width:3288;height:429" filled="f" stroked="f">
              <v:textbox inset="0,0,0,0">
                <w:txbxContent>
                  <w:p w:rsidR="00C50B16" w:rsidRDefault="00C50B16">
                    <w:pPr>
                      <w:pStyle w:val="P68B1DB1-Normal51"/>
                      <w:spacing w:before="3"/>
                      <w:ind w:left="98"/>
                    </w:pPr>
                    <w:r>
                      <w:rPr>
                        <w:rFonts w:eastAsia="宋体"/>
                      </w:rPr>
                      <w:t>SetChargingProfileRequest(evseId, chargingProfile)</w:t>
                    </w:r>
                  </w:p>
                  <w:p w:rsidR="00C50B16" w:rsidRDefault="00C50B16">
                    <w:pPr>
                      <w:spacing w:before="9"/>
                      <w:rPr>
                        <w:rFonts w:ascii="Arial"/>
                        <w:sz w:val="12"/>
                      </w:rPr>
                    </w:pPr>
                  </w:p>
                  <w:p w:rsidR="00C50B16" w:rsidRDefault="00C50B16">
                    <w:pPr>
                      <w:pStyle w:val="P68B1DB1-Normal51"/>
                    </w:pPr>
                    <w:r>
                      <w:rPr>
                        <w:rFonts w:eastAsia="宋体"/>
                      </w:rPr>
                      <w:t>Setchargingprofileesponse (</w:t>
                    </w:r>
                    <w:r>
                      <w:rPr>
                        <w:rFonts w:eastAsia="宋体"/>
                      </w:rPr>
                      <w:t>接受</w:t>
                    </w:r>
                    <w:r>
                      <w:rPr>
                        <w:rFonts w:eastAsia="宋体"/>
                      </w:rPr>
                      <w:t>)</w:t>
                    </w:r>
                  </w:p>
                </w:txbxContent>
              </v:textbox>
            </v:shape>
            <v:shape id="docshape4067" o:spid="_x0000_s3408" type="#_x0000_t202" style="position:absolute;left:1043;top:3407;width:4093;height:429" filled="f" stroked="f">
              <v:textbox inset="0,0,0,0">
                <w:txbxContent>
                  <w:p w:rsidR="00C50B16" w:rsidRDefault="00C50B16">
                    <w:pPr>
                      <w:pStyle w:val="P68B1DB1-Normal51"/>
                      <w:spacing w:before="3"/>
                      <w:ind w:left="49"/>
                    </w:pPr>
                    <w:r>
                      <w:rPr>
                        <w:rFonts w:eastAsia="宋体"/>
                      </w:rPr>
                      <w:t>ChargeParameterDiscoveryRes (</w:t>
                    </w:r>
                    <w:r>
                      <w:rPr>
                        <w:rFonts w:eastAsia="宋体"/>
                      </w:rPr>
                      <w:t>已完成，</w:t>
                    </w:r>
                    <w:r>
                      <w:rPr>
                        <w:rFonts w:eastAsia="宋体"/>
                      </w:rPr>
                      <w:t>saschedullist)</w:t>
                    </w:r>
                  </w:p>
                  <w:p w:rsidR="00C50B16" w:rsidRDefault="00C50B16">
                    <w:pPr>
                      <w:spacing w:before="9"/>
                      <w:rPr>
                        <w:rFonts w:ascii="Arial"/>
                        <w:sz w:val="12"/>
                      </w:rPr>
                    </w:pPr>
                  </w:p>
                  <w:p w:rsidR="00C50B16" w:rsidRDefault="00C50B16">
                    <w:pPr>
                      <w:pStyle w:val="P68B1DB1-Normal51"/>
                    </w:pPr>
                    <w:r>
                      <w:rPr>
                        <w:rFonts w:eastAsia="宋体"/>
                      </w:rPr>
                      <w:t>PowerDeliveryReq(Start</w:t>
                    </w:r>
                    <w:r>
                      <w:rPr>
                        <w:rFonts w:eastAsia="宋体"/>
                      </w:rPr>
                      <w:t>、</w:t>
                    </w:r>
                    <w:r>
                      <w:rPr>
                        <w:rFonts w:eastAsia="宋体"/>
                      </w:rPr>
                      <w:t>ChargingProfile</w:t>
                    </w:r>
                    <w:r>
                      <w:rPr>
                        <w:rFonts w:eastAsia="宋体"/>
                      </w:rPr>
                      <w:t>、</w:t>
                    </w:r>
                    <w:r>
                      <w:rPr>
                        <w:rFonts w:eastAsia="宋体"/>
                      </w:rPr>
                      <w:t>EVPowerDeliveryParam)</w:t>
                    </w:r>
                  </w:p>
                </w:txbxContent>
              </v:textbox>
            </v:shape>
            <v:shape id="docshape4068" o:spid="_x0000_s3407" type="#_x0000_t202" style="position:absolute;left:5782;top:3979;width:1002;height:143" filled="f" stroked="f">
              <v:textbox inset="0,0,0,0">
                <w:txbxContent>
                  <w:p w:rsidR="00C50B16" w:rsidRDefault="00C50B16">
                    <w:pPr>
                      <w:pStyle w:val="P68B1DB1-Normal51"/>
                      <w:spacing w:before="3"/>
                    </w:pPr>
                    <w:r>
                      <w:rPr>
                        <w:rFonts w:eastAsia="宋体"/>
                      </w:rPr>
                      <w:t>接触器闭合</w:t>
                    </w:r>
                  </w:p>
                </w:txbxContent>
              </v:textbox>
            </v:shape>
            <v:shape id="docshape4069" o:spid="_x0000_s3406" type="#_x0000_t202" style="position:absolute;left:1092;top:4392;width:1394;height:143" filled="f" stroked="f">
              <v:textbox inset="0,0,0,0">
                <w:txbxContent>
                  <w:p w:rsidR="00C50B16" w:rsidRDefault="00C50B16">
                    <w:pPr>
                      <w:pStyle w:val="P68B1DB1-Normal51"/>
                      <w:spacing w:before="3"/>
                    </w:pPr>
                    <w:r>
                      <w:rPr>
                        <w:rFonts w:eastAsia="宋体"/>
                      </w:rPr>
                      <w:t>PowerDeliveryRes (</w:t>
                    </w:r>
                    <w:r>
                      <w:rPr>
                        <w:rFonts w:eastAsia="宋体"/>
                      </w:rPr>
                      <w:t>好</w:t>
                    </w:r>
                    <w:r>
                      <w:rPr>
                        <w:rFonts w:eastAsia="宋体"/>
                      </w:rPr>
                      <w:t>)</w:t>
                    </w:r>
                  </w:p>
                </w:txbxContent>
              </v:textbox>
            </v:shape>
            <v:shape id="docshape4070" o:spid="_x0000_s3405" type="#_x0000_t202" style="position:absolute;left:5066;top:4717;width:266;height:143" filled="f" stroked="f">
              <v:textbox inset="0,0,0,0">
                <w:txbxContent>
                  <w:p w:rsidR="00C50B16" w:rsidRDefault="00C50B16">
                    <w:pPr>
                      <w:pStyle w:val="P68B1DB1-Normal36"/>
                      <w:spacing w:before="3"/>
                    </w:pPr>
                    <w:r>
                      <w:rPr>
                        <w:rFonts w:eastAsia="宋体"/>
                      </w:rPr>
                      <w:t>opt</w:t>
                    </w:r>
                  </w:p>
                </w:txbxContent>
              </v:textbox>
            </v:shape>
            <v:shape id="docshape4071" o:spid="_x0000_s3404" type="#_x0000_t202" style="position:absolute;left:5752;top:4727;width:3063;height:972" filled="f" stroked="f">
              <v:textbox inset="0,0,0,0">
                <w:txbxContent>
                  <w:p w:rsidR="00C50B16" w:rsidRDefault="00C50B16">
                    <w:pPr>
                      <w:pStyle w:val="P68B1DB1-Normal84"/>
                      <w:spacing w:before="4"/>
                    </w:pPr>
                    <w:r>
                      <w:rPr>
                        <w:rFonts w:eastAsia="宋体"/>
                      </w:rPr>
                      <w:t>[</w:t>
                    </w:r>
                    <w:r>
                      <w:rPr>
                        <w:rFonts w:eastAsia="宋体"/>
                      </w:rPr>
                      <w:t>如果</w:t>
                    </w:r>
                    <w:r>
                      <w:rPr>
                        <w:rFonts w:eastAsia="宋体"/>
                      </w:rPr>
                      <w:t>EV</w:t>
                    </w:r>
                    <w:r>
                      <w:rPr>
                        <w:rFonts w:eastAsia="宋体"/>
                      </w:rPr>
                      <w:t>提供充电时间表</w:t>
                    </w:r>
                    <w:r>
                      <w:rPr>
                        <w:rFonts w:eastAsia="宋体"/>
                      </w:rPr>
                      <w:t>]</w:t>
                    </w:r>
                  </w:p>
                  <w:p w:rsidR="00C50B16" w:rsidRDefault="00C50B16">
                    <w:pPr>
                      <w:pStyle w:val="P68B1DB1-Normal51"/>
                      <w:spacing w:before="72" w:line="496" w:lineRule="auto"/>
                      <w:ind w:left="78" w:right="4" w:hanging="50"/>
                    </w:pPr>
                    <w:r>
                      <w:rPr>
                        <w:rFonts w:eastAsia="宋体"/>
                      </w:rPr>
                      <w:t>NotifyEVChargingScheduleRequest(...) NotifyEVChargingScheduleResponse (</w:t>
                    </w:r>
                    <w:r>
                      <w:rPr>
                        <w:rFonts w:eastAsia="宋体"/>
                      </w:rPr>
                      <w:t>接受</w:t>
                    </w:r>
                    <w:r>
                      <w:rPr>
                        <w:rFonts w:eastAsia="宋体"/>
                      </w:rPr>
                      <w:t>)</w:t>
                    </w:r>
                  </w:p>
                  <w:p w:rsidR="00C50B16" w:rsidRDefault="00C50B16">
                    <w:pPr>
                      <w:pStyle w:val="P68B1DB1-Normal51"/>
                      <w:spacing w:before="69"/>
                      <w:ind w:left="29"/>
                    </w:pPr>
                    <w:r>
                      <w:rPr>
                        <w:rFonts w:eastAsia="宋体"/>
                      </w:rPr>
                      <w:t>TransactionEventRequest(...)</w:t>
                    </w:r>
                  </w:p>
                </w:txbxContent>
              </v:textbox>
            </v:shape>
            <v:shape id="docshape4072" o:spid="_x0000_s3403" type="#_x0000_t202" style="position:absolute;left:5880;top:5841;width:1924;height:143" filled="f" stroked="f">
              <v:textbox inset="0,0,0,0">
                <w:txbxContent>
                  <w:p w:rsidR="00C50B16" w:rsidRDefault="00C50B16">
                    <w:pPr>
                      <w:pStyle w:val="P68B1DB1-Normal51"/>
                      <w:spacing w:before="3"/>
                    </w:pPr>
                    <w:r>
                      <w:rPr>
                        <w:rFonts w:eastAsia="宋体"/>
                      </w:rPr>
                      <w:t>TransactionEventResponse(...)</w:t>
                    </w:r>
                  </w:p>
                </w:txbxContent>
              </v:textbox>
            </v:shape>
            <w10:wrap type="none"/>
            <w10:anchorlock/>
          </v:group>
        </w:pict>
      </w:r>
    </w:p>
    <w:p w:rsidR="0076708C" w:rsidRDefault="00D96EDB">
      <w:pPr>
        <w:pStyle w:val="P68B1DB1-Normal8"/>
        <w:spacing w:before="43"/>
        <w:ind w:left="120"/>
      </w:pPr>
      <w:r>
        <w:rPr>
          <w:rFonts w:ascii="Arial" w:eastAsia="宋体"/>
        </w:rPr>
        <w:t>图</w:t>
      </w:r>
      <w:r>
        <w:rPr>
          <w:rFonts w:ascii="Arial" w:eastAsia="宋体"/>
        </w:rPr>
        <w:t>115</w:t>
      </w:r>
      <w:r>
        <w:rPr>
          <w:rFonts w:ascii="Arial" w:eastAsia="宋体"/>
        </w:rPr>
        <w:t>。序列图</w:t>
      </w:r>
      <w:r>
        <w:rPr>
          <w:rFonts w:ascii="Arial" w:eastAsia="宋体"/>
        </w:rPr>
        <w:t xml:space="preserve">: </w:t>
      </w:r>
      <w:r>
        <w:rPr>
          <w:rFonts w:ascii="Arial" w:eastAsia="宋体"/>
        </w:rPr>
        <w:t>基于高层通信的负载均衡充电</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348"/>
        </w:trPr>
        <w:tc>
          <w:tcPr>
            <w:tcW w:w="654" w:type="dxa"/>
          </w:tcPr>
          <w:p w:rsidR="0076708C" w:rsidRDefault="00D96EDB">
            <w:pPr>
              <w:pStyle w:val="P68B1DB1-TableParagraph6"/>
              <w:ind w:left="30"/>
              <w:jc w:val="center"/>
            </w:pPr>
            <w:r>
              <w:rPr>
                <w:rFonts w:ascii="Arial" w:eastAsia="宋体"/>
              </w:rPr>
              <w:t>9</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spacing w:line="244" w:lineRule="auto"/>
              <w:ind w:right="11"/>
            </w:pPr>
            <w:r>
              <w:rPr>
                <w:rFonts w:ascii="Arial" w:eastAsia="宋体"/>
              </w:rPr>
              <w:t>充电站需要使用来自</w:t>
            </w:r>
            <w:r>
              <w:rPr>
                <w:rFonts w:ascii="Arial" w:eastAsia="宋体"/>
              </w:rPr>
              <w:t>SetChargingProfileRequest</w:t>
            </w:r>
            <w:r>
              <w:rPr>
                <w:rFonts w:ascii="Arial" w:eastAsia="宋体"/>
              </w:rPr>
              <w:t>消息的信息来创建对朝向</w:t>
            </w:r>
            <w:r>
              <w:rPr>
                <w:rFonts w:ascii="Arial" w:eastAsia="宋体"/>
              </w:rPr>
              <w:t>EV</w:t>
            </w:r>
            <w:r>
              <w:rPr>
                <w:rFonts w:ascii="Arial" w:eastAsia="宋体"/>
              </w:rPr>
              <w:t>的</w:t>
            </w:r>
            <w:r>
              <w:rPr>
                <w:rFonts w:ascii="Arial" w:eastAsia="宋体"/>
              </w:rPr>
              <w:t>ISO 15118 ChargeParameterDiscoveryReq</w:t>
            </w:r>
            <w:r>
              <w:rPr>
                <w:rFonts w:ascii="Arial" w:eastAsia="宋体"/>
              </w:rPr>
              <w:t>的响应。此消息的超时时间为</w:t>
            </w:r>
            <w:r>
              <w:rPr>
                <w:rFonts w:ascii="Arial" w:eastAsia="宋体"/>
              </w:rPr>
              <w:t>60</w:t>
            </w:r>
            <w:r>
              <w:rPr>
                <w:rFonts w:ascii="Arial" w:eastAsia="宋体"/>
              </w:rPr>
              <w:t>秒，这意味着必须在收到</w:t>
            </w:r>
            <w:r>
              <w:rPr>
                <w:rFonts w:ascii="Arial" w:eastAsia="宋体"/>
              </w:rPr>
              <w:t>NotifyEVChargingNeedsRequest</w:t>
            </w:r>
            <w:r>
              <w:rPr>
                <w:rFonts w:ascii="Arial" w:eastAsia="宋体"/>
              </w:rPr>
              <w:t>后的</w:t>
            </w:r>
            <w:r>
              <w:rPr>
                <w:rFonts w:ascii="Arial" w:eastAsia="宋体"/>
              </w:rPr>
              <w:t>60</w:t>
            </w:r>
            <w:r>
              <w:rPr>
                <w:rFonts w:ascii="Arial" w:eastAsia="宋体"/>
              </w:rPr>
              <w:t>秒内发送</w:t>
            </w:r>
            <w:r>
              <w:rPr>
                <w:rFonts w:ascii="Arial" w:eastAsia="宋体"/>
              </w:rPr>
              <w:t>SetChargingProfileRequest</w:t>
            </w:r>
            <w:r>
              <w:rPr>
                <w:rFonts w:ascii="Arial" w:eastAsia="宋体"/>
              </w:rPr>
              <w:t>。如果充电站没有及时收到</w:t>
            </w:r>
            <w:r>
              <w:rPr>
                <w:rFonts w:ascii="Arial" w:eastAsia="宋体"/>
              </w:rPr>
              <w:t>SetChargingProfileRequest</w:t>
            </w:r>
            <w:r>
              <w:rPr>
                <w:rFonts w:ascii="Arial" w:eastAsia="宋体"/>
              </w:rPr>
              <w:t>，或者当</w:t>
            </w:r>
            <w:r>
              <w:rPr>
                <w:rFonts w:ascii="Arial" w:eastAsia="宋体"/>
              </w:rPr>
              <w:t>NotifyEVChargingNeedsResponse</w:t>
            </w:r>
            <w:r>
              <w:rPr>
                <w:rFonts w:ascii="Arial" w:eastAsia="宋体"/>
              </w:rPr>
              <w:t>具有</w:t>
            </w:r>
            <w:r>
              <w:rPr>
                <w:rFonts w:ascii="Arial" w:eastAsia="宋体"/>
                <w:i/>
              </w:rPr>
              <w:t>状态</w:t>
            </w:r>
            <w:r>
              <w:rPr>
                <w:rFonts w:ascii="Arial" w:eastAsia="宋体"/>
              </w:rPr>
              <w:t xml:space="preserve"> = Processing</w:t>
            </w:r>
            <w:r>
              <w:rPr>
                <w:rFonts w:ascii="Arial" w:eastAsia="宋体"/>
              </w:rPr>
              <w:t>时，则充电站将在</w:t>
            </w:r>
            <w:r>
              <w:rPr>
                <w:rFonts w:ascii="Arial" w:eastAsia="宋体"/>
              </w:rPr>
              <w:t>ChargeParameterDiscoverRes</w:t>
            </w:r>
            <w:r>
              <w:rPr>
                <w:rFonts w:ascii="Arial" w:eastAsia="宋体"/>
              </w:rPr>
              <w:t>中返回与</w:t>
            </w:r>
            <w:r>
              <w:rPr>
                <w:rFonts w:ascii="Arial" w:eastAsia="宋体"/>
              </w:rPr>
              <w:t>EVSE</w:t>
            </w:r>
            <w:r>
              <w:rPr>
                <w:rFonts w:ascii="Arial" w:eastAsia="宋体"/>
              </w:rPr>
              <w:t>的能力匹配的计划。当</w:t>
            </w:r>
            <w:r>
              <w:rPr>
                <w:rFonts w:ascii="Arial" w:eastAsia="宋体"/>
              </w:rPr>
              <w:t>CSMS</w:t>
            </w:r>
            <w:r>
              <w:rPr>
                <w:rFonts w:ascii="Arial" w:eastAsia="宋体"/>
              </w:rPr>
              <w:t>稍后发送</w:t>
            </w:r>
            <w:r>
              <w:rPr>
                <w:rFonts w:ascii="Arial" w:eastAsia="宋体"/>
              </w:rPr>
              <w:t>SetChargingProfileRequest</w:t>
            </w:r>
            <w:r>
              <w:rPr>
                <w:rFonts w:ascii="Arial" w:eastAsia="宋体"/>
              </w:rPr>
              <w:t>时，这将触发重新协商</w:t>
            </w:r>
          </w:p>
          <w:p w:rsidR="0076708C" w:rsidRDefault="00D96EDB">
            <w:pPr>
              <w:pStyle w:val="P68B1DB1-TableParagraph7"/>
              <w:spacing w:before="64"/>
            </w:pPr>
            <w:r>
              <w:rPr>
                <w:rFonts w:ascii="Arial" w:eastAsia="宋体"/>
              </w:rPr>
              <w:t>根据用例</w:t>
            </w:r>
            <w:hyperlink w:anchor="_bookmark242" w:history="1">
              <w:r>
                <w:rPr>
                  <w:color w:val="0000ED"/>
                </w:rPr>
                <w:t>K16-重新协商由CSMS</w:t>
              </w:r>
            </w:hyperlink>
          </w:p>
        </w:tc>
      </w:tr>
      <w:tr w:rsidR="0076708C">
        <w:trPr>
          <w:trHeight w:val="510"/>
        </w:trPr>
        <w:tc>
          <w:tcPr>
            <w:tcW w:w="654" w:type="dxa"/>
            <w:shd w:val="clear" w:color="auto" w:fill="EDEDED"/>
          </w:tcPr>
          <w:p w:rsidR="0076708C" w:rsidRDefault="00D96EDB">
            <w:pPr>
              <w:pStyle w:val="P68B1DB1-TableParagraph6"/>
              <w:ind w:left="172" w:right="142"/>
              <w:jc w:val="center"/>
            </w:pPr>
            <w:r>
              <w:rPr>
                <w:rFonts w:ascii="Arial" w:eastAsia="宋体"/>
              </w:rPr>
              <w:t>10</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163"/>
            </w:pPr>
            <w:r>
              <w:rPr>
                <w:rFonts w:ascii="Arial" w:eastAsia="宋体"/>
              </w:rPr>
              <w:t>目前不支持已签名的</w:t>
            </w:r>
            <w:r>
              <w:rPr>
                <w:rFonts w:ascii="Arial" w:eastAsia="宋体"/>
              </w:rPr>
              <w:t>salestariff</w:t>
            </w:r>
            <w:r>
              <w:rPr>
                <w:rFonts w:ascii="Arial" w:eastAsia="宋体"/>
              </w:rPr>
              <w:t>。如果需要这些，请使用</w:t>
            </w:r>
            <w:hyperlink w:anchor="_bookmark295" w:history="1">
              <w:r>
                <w:rPr>
                  <w:color w:val="0000ED"/>
                </w:rPr>
                <w:t>传输到充电站</w:t>
              </w:r>
            </w:hyperlink>
            <w:r>
              <w:rPr>
                <w:rFonts w:ascii="Arial" w:eastAsia="宋体"/>
              </w:rPr>
              <w:t>的</w:t>
            </w:r>
            <w:hyperlink w:anchor="_bookmark295" w:history="1">
              <w:r>
                <w:rPr>
                  <w:color w:val="0000ED"/>
                </w:rPr>
                <w:t>P01-数据</w:t>
              </w:r>
            </w:hyperlink>
            <w:r>
              <w:rPr>
                <w:rFonts w:ascii="Arial" w:eastAsia="宋体"/>
              </w:rPr>
              <w:t>将这些发送到充电站。</w:t>
            </w:r>
          </w:p>
        </w:tc>
      </w:tr>
    </w:tbl>
    <w:p w:rsidR="0076708C" w:rsidRDefault="0076708C">
      <w:pPr>
        <w:pStyle w:val="a3"/>
        <w:spacing w:before="7"/>
        <w:rPr>
          <w:i/>
          <w:sz w:val="25"/>
        </w:rPr>
      </w:pPr>
    </w:p>
    <w:p w:rsidR="0076708C" w:rsidRDefault="00D96EDB">
      <w:pPr>
        <w:pStyle w:val="4"/>
        <w:spacing w:line="247" w:lineRule="auto"/>
      </w:pPr>
      <w:r>
        <w:rPr>
          <w:rFonts w:ascii="Arial" w:eastAsia="宋体"/>
        </w:rPr>
        <w:t>K15-</w:t>
      </w:r>
      <w:r>
        <w:rPr>
          <w:rFonts w:ascii="Arial" w:eastAsia="宋体"/>
        </w:rPr>
        <w:t>基于高级通信的负载均衡充电</w:t>
      </w:r>
      <w:r>
        <w:rPr>
          <w:rFonts w:ascii="Arial" w:eastAsia="宋体"/>
        </w:rPr>
        <w:t>-</w:t>
      </w:r>
      <w:r>
        <w:rPr>
          <w:rFonts w:ascii="Arial" w:eastAsia="宋体"/>
        </w:rPr>
        <w:t>要求</w:t>
      </w:r>
    </w:p>
    <w:p w:rsidR="0076708C" w:rsidRDefault="00D96EDB">
      <w:pPr>
        <w:pStyle w:val="P68B1DB1-Normal8"/>
        <w:spacing w:before="249"/>
        <w:ind w:left="120"/>
      </w:pPr>
      <w:r>
        <w:rPr>
          <w:rFonts w:ascii="Arial" w:eastAsia="宋体"/>
        </w:rPr>
        <w:t>表</w:t>
      </w:r>
      <w:r>
        <w:rPr>
          <w:rFonts w:ascii="Arial" w:eastAsia="宋体"/>
        </w:rPr>
        <w:t>188</w:t>
      </w:r>
      <w:r>
        <w:rPr>
          <w:rFonts w:ascii="Arial" w:eastAsia="宋体"/>
        </w:rPr>
        <w:t>。</w:t>
      </w:r>
      <w:r>
        <w:rPr>
          <w:rFonts w:ascii="Arial" w:eastAsia="宋体"/>
        </w:rPr>
        <w:t>K15-</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1"/>
        <w:gridCol w:w="1902"/>
        <w:gridCol w:w="3805"/>
        <w:gridCol w:w="3805"/>
      </w:tblGrid>
      <w:tr w:rsidR="0076708C">
        <w:trPr>
          <w:trHeight w:val="284"/>
        </w:trPr>
        <w:tc>
          <w:tcPr>
            <w:tcW w:w="951" w:type="dxa"/>
            <w:tcBorders>
              <w:bottom w:val="single" w:sz="12" w:space="0" w:color="000000"/>
            </w:tcBorders>
          </w:tcPr>
          <w:p w:rsidR="0076708C" w:rsidRDefault="00D96EDB">
            <w:pPr>
              <w:pStyle w:val="P68B1DB1-TableParagraph6"/>
              <w:ind w:left="30"/>
              <w:jc w:val="center"/>
            </w:pPr>
            <w:r>
              <w:rPr>
                <w:rFonts w:ascii="Arial" w:eastAsia="宋体"/>
              </w:rPr>
              <w:t>ID</w:t>
            </w:r>
          </w:p>
        </w:tc>
        <w:tc>
          <w:tcPr>
            <w:tcW w:w="1902" w:type="dxa"/>
            <w:tcBorders>
              <w:bottom w:val="single" w:sz="12" w:space="0" w:color="000000"/>
            </w:tcBorders>
          </w:tcPr>
          <w:p w:rsidR="0076708C" w:rsidRDefault="00D96EDB">
            <w:pPr>
              <w:pStyle w:val="P68B1DB1-TableParagraph6"/>
            </w:pPr>
            <w:r>
              <w:rPr>
                <w:rFonts w:ascii="Arial" w:eastAsia="宋体"/>
              </w:rPr>
              <w:t>前提条件</w:t>
            </w:r>
          </w:p>
        </w:tc>
        <w:tc>
          <w:tcPr>
            <w:tcW w:w="3805" w:type="dxa"/>
            <w:tcBorders>
              <w:bottom w:val="single" w:sz="12" w:space="0" w:color="000000"/>
            </w:tcBorders>
          </w:tcPr>
          <w:p w:rsidR="0076708C" w:rsidRDefault="00D96EDB">
            <w:pPr>
              <w:pStyle w:val="P68B1DB1-TableParagraph6"/>
              <w:ind w:left="41"/>
            </w:pPr>
            <w:r>
              <w:rPr>
                <w:rFonts w:ascii="Arial" w:eastAsia="宋体"/>
              </w:rPr>
              <w:t>要求</w:t>
            </w:r>
          </w:p>
        </w:tc>
        <w:tc>
          <w:tcPr>
            <w:tcW w:w="3805" w:type="dxa"/>
            <w:tcBorders>
              <w:bottom w:val="single" w:sz="12" w:space="0" w:color="000000"/>
            </w:tcBorders>
          </w:tcPr>
          <w:p w:rsidR="0076708C" w:rsidRDefault="00D96EDB">
            <w:pPr>
              <w:pStyle w:val="P68B1DB1-TableParagraph6"/>
              <w:ind w:left="41"/>
            </w:pPr>
            <w:r>
              <w:rPr>
                <w:rFonts w:ascii="Arial" w:eastAsia="宋体"/>
              </w:rPr>
              <w:t>备注</w:t>
            </w:r>
          </w:p>
        </w:tc>
      </w:tr>
      <w:tr w:rsidR="0076708C">
        <w:trPr>
          <w:trHeight w:val="932"/>
        </w:trPr>
        <w:tc>
          <w:tcPr>
            <w:tcW w:w="951" w:type="dxa"/>
            <w:tcBorders>
              <w:top w:val="single" w:sz="12" w:space="0" w:color="000000"/>
            </w:tcBorders>
          </w:tcPr>
          <w:p w:rsidR="0076708C" w:rsidRDefault="00D96EDB">
            <w:pPr>
              <w:pStyle w:val="P68B1DB1-TableParagraph7"/>
              <w:spacing w:before="13"/>
              <w:ind w:left="29"/>
              <w:jc w:val="center"/>
            </w:pPr>
            <w:r>
              <w:rPr>
                <w:rFonts w:ascii="Arial" w:eastAsia="宋体"/>
              </w:rPr>
              <w:t>K15.FR.01</w:t>
            </w:r>
          </w:p>
        </w:tc>
        <w:tc>
          <w:tcPr>
            <w:tcW w:w="1902" w:type="dxa"/>
            <w:tcBorders>
              <w:top w:val="single" w:sz="12" w:space="0" w:color="000000"/>
            </w:tcBorders>
          </w:tcPr>
          <w:p w:rsidR="0076708C" w:rsidRDefault="00D96EDB">
            <w:pPr>
              <w:pStyle w:val="P68B1DB1-TableParagraph7"/>
              <w:spacing w:before="13" w:line="247" w:lineRule="auto"/>
              <w:ind w:right="190"/>
            </w:pPr>
            <w:r>
              <w:rPr>
                <w:rFonts w:ascii="Arial" w:eastAsia="宋体"/>
              </w:rPr>
              <w:t>当充电站收到电动汽车的充电需求时</w:t>
            </w:r>
          </w:p>
        </w:tc>
        <w:tc>
          <w:tcPr>
            <w:tcW w:w="3805" w:type="dxa"/>
            <w:tcBorders>
              <w:top w:val="single" w:sz="12" w:space="0" w:color="000000"/>
            </w:tcBorders>
          </w:tcPr>
          <w:p w:rsidR="0076708C" w:rsidRDefault="00D96EDB">
            <w:pPr>
              <w:pStyle w:val="P68B1DB1-TableParagraph7"/>
              <w:spacing w:before="13" w:line="247" w:lineRule="auto"/>
              <w:ind w:left="41"/>
            </w:pPr>
            <w:r>
              <w:rPr>
                <w:rFonts w:ascii="Arial" w:eastAsia="宋体"/>
              </w:rPr>
              <w:t>充电站应向</w:t>
            </w:r>
            <w:r>
              <w:rPr>
                <w:rFonts w:ascii="Arial" w:eastAsia="宋体"/>
              </w:rPr>
              <w:t>CSMS</w:t>
            </w:r>
            <w:r>
              <w:rPr>
                <w:rFonts w:ascii="Arial" w:eastAsia="宋体"/>
              </w:rPr>
              <w:t>发送</w:t>
            </w:r>
            <w:hyperlink w:anchor="_bookmark453" w:history="1">
              <w:r>
                <w:rPr>
                  <w:color w:val="0000ED"/>
                </w:rPr>
                <w:t>NotifyEVChargingNeedsRequest</w:t>
              </w:r>
            </w:hyperlink>
            <w:r>
              <w:rPr>
                <w:rFonts w:ascii="Arial" w:eastAsia="宋体"/>
              </w:rPr>
              <w:t>。</w:t>
            </w:r>
          </w:p>
        </w:tc>
        <w:tc>
          <w:tcPr>
            <w:tcW w:w="3805" w:type="dxa"/>
            <w:tcBorders>
              <w:top w:val="single" w:sz="12" w:space="0" w:color="000000"/>
            </w:tcBorders>
          </w:tcPr>
          <w:p w:rsidR="0076708C" w:rsidRDefault="0076708C">
            <w:pPr>
              <w:pStyle w:val="TableParagraph"/>
              <w:spacing w:before="0"/>
              <w:ind w:left="0"/>
              <w:rPr>
                <w:rFonts w:ascii="Times New Roman"/>
                <w:sz w:val="16"/>
              </w:rPr>
            </w:pPr>
          </w:p>
        </w:tc>
      </w:tr>
      <w:tr w:rsidR="0076708C">
        <w:trPr>
          <w:trHeight w:val="942"/>
        </w:trPr>
        <w:tc>
          <w:tcPr>
            <w:tcW w:w="951" w:type="dxa"/>
            <w:shd w:val="clear" w:color="auto" w:fill="EDEDED"/>
          </w:tcPr>
          <w:p w:rsidR="0076708C" w:rsidRDefault="00D96EDB">
            <w:pPr>
              <w:pStyle w:val="P68B1DB1-TableParagraph7"/>
              <w:ind w:left="29"/>
              <w:jc w:val="center"/>
            </w:pPr>
            <w:r>
              <w:rPr>
                <w:rFonts w:ascii="Arial" w:eastAsia="宋体"/>
              </w:rPr>
              <w:t>K15.FR.02</w:t>
            </w:r>
          </w:p>
        </w:tc>
        <w:tc>
          <w:tcPr>
            <w:tcW w:w="1902" w:type="dxa"/>
            <w:shd w:val="clear" w:color="auto" w:fill="EDEDED"/>
          </w:tcPr>
          <w:p w:rsidR="0076708C" w:rsidRDefault="00D96EDB">
            <w:pPr>
              <w:pStyle w:val="P68B1DB1-TableParagraph7"/>
            </w:pPr>
            <w:r>
              <w:rPr>
                <w:rFonts w:ascii="Arial" w:eastAsia="宋体"/>
              </w:rPr>
              <w:t>K15.FR.01</w:t>
            </w:r>
          </w:p>
        </w:tc>
        <w:tc>
          <w:tcPr>
            <w:tcW w:w="3805" w:type="dxa"/>
            <w:shd w:val="clear" w:color="auto" w:fill="EDEDED"/>
          </w:tcPr>
          <w:p w:rsidR="0076708C" w:rsidRDefault="00D96EDB">
            <w:pPr>
              <w:pStyle w:val="P68B1DB1-TableParagraph7"/>
              <w:spacing w:line="247" w:lineRule="auto"/>
              <w:ind w:left="41"/>
            </w:pPr>
            <w:r>
              <w:rPr>
                <w:rFonts w:ascii="Arial" w:eastAsia="宋体"/>
              </w:rPr>
              <w:t>响应于</w:t>
            </w:r>
            <w:hyperlink w:anchor="_bookmark453" w:history="1">
              <w:r>
                <w:rPr>
                  <w:color w:val="0000ED"/>
                </w:rPr>
                <w:t>NotifyEVChargingNeedsRequest</w:t>
              </w:r>
            </w:hyperlink>
            <w:r>
              <w:rPr>
                <w:rFonts w:ascii="Arial" w:eastAsia="宋体"/>
              </w:rPr>
              <w:t xml:space="preserve"> </w:t>
            </w:r>
            <w:r>
              <w:rPr>
                <w:rFonts w:ascii="Arial" w:eastAsia="宋体"/>
              </w:rPr>
              <w:t>，</w:t>
            </w:r>
            <w:r>
              <w:rPr>
                <w:rFonts w:ascii="Arial" w:eastAsia="宋体"/>
              </w:rPr>
              <w:t>CSMS</w:t>
            </w:r>
            <w:r>
              <w:rPr>
                <w:rFonts w:ascii="Arial" w:eastAsia="宋体"/>
              </w:rPr>
              <w:t>将发送</w:t>
            </w:r>
            <w:hyperlink w:anchor="_bookmark455" w:history="1">
              <w:r>
                <w:rPr>
                  <w:color w:val="0000ED"/>
                </w:rPr>
                <w:t>NotifyEVChargingNeedsResponse</w:t>
              </w:r>
            </w:hyperlink>
            <w:r>
              <w:rPr>
                <w:rFonts w:ascii="Arial" w:eastAsia="宋体"/>
              </w:rPr>
              <w:t>。</w:t>
            </w:r>
          </w:p>
        </w:tc>
        <w:tc>
          <w:tcPr>
            <w:tcW w:w="3805" w:type="dxa"/>
            <w:shd w:val="clear" w:color="auto" w:fill="EDEDED"/>
          </w:tcPr>
          <w:p w:rsidR="0076708C" w:rsidRDefault="0076708C">
            <w:pPr>
              <w:pStyle w:val="TableParagraph"/>
              <w:spacing w:before="0"/>
              <w:ind w:left="0"/>
              <w:rPr>
                <w:rFonts w:ascii="Times New Roman"/>
                <w:sz w:val="16"/>
              </w:rPr>
            </w:pPr>
          </w:p>
        </w:tc>
      </w:tr>
      <w:tr w:rsidR="0076708C">
        <w:trPr>
          <w:trHeight w:val="1157"/>
        </w:trPr>
        <w:tc>
          <w:tcPr>
            <w:tcW w:w="951" w:type="dxa"/>
          </w:tcPr>
          <w:p w:rsidR="0076708C" w:rsidRDefault="00D96EDB">
            <w:pPr>
              <w:pStyle w:val="P68B1DB1-TableParagraph7"/>
              <w:ind w:left="29"/>
              <w:jc w:val="center"/>
            </w:pPr>
            <w:r>
              <w:rPr>
                <w:rFonts w:ascii="Arial" w:eastAsia="宋体"/>
              </w:rPr>
              <w:t>K15.FR.03</w:t>
            </w:r>
          </w:p>
        </w:tc>
        <w:tc>
          <w:tcPr>
            <w:tcW w:w="1902" w:type="dxa"/>
          </w:tcPr>
          <w:p w:rsidR="0076708C" w:rsidRDefault="00D96EDB">
            <w:pPr>
              <w:pStyle w:val="P68B1DB1-TableParagraph7"/>
            </w:pPr>
            <w:r>
              <w:rPr>
                <w:rFonts w:ascii="Arial" w:eastAsia="宋体"/>
              </w:rPr>
              <w:t>K15.FR.02</w:t>
            </w:r>
          </w:p>
        </w:tc>
        <w:tc>
          <w:tcPr>
            <w:tcW w:w="3805" w:type="dxa"/>
          </w:tcPr>
          <w:p w:rsidR="0076708C" w:rsidRDefault="00D96EDB">
            <w:pPr>
              <w:pStyle w:val="P68B1DB1-TableParagraph7"/>
              <w:spacing w:line="247" w:lineRule="auto"/>
              <w:ind w:left="41" w:right="59"/>
            </w:pPr>
            <w:r>
              <w:rPr>
                <w:rFonts w:ascii="Arial" w:eastAsia="宋体"/>
              </w:rPr>
              <w:t>如果</w:t>
            </w:r>
            <w:r>
              <w:rPr>
                <w:rFonts w:ascii="Arial" w:eastAsia="宋体"/>
              </w:rPr>
              <w:t>CSMS</w:t>
            </w:r>
            <w:r>
              <w:rPr>
                <w:rFonts w:ascii="Arial" w:eastAsia="宋体"/>
              </w:rPr>
              <w:t>能够提供计费时间表，则它将通过将</w:t>
            </w:r>
            <w:hyperlink w:anchor="_bookmark455" w:history="1">
              <w:r>
                <w:rPr>
                  <w:color w:val="0000ED"/>
                </w:rPr>
                <w:t>NotifyEVChargingNeedsResponse</w:t>
              </w:r>
            </w:hyperlink>
            <w:r>
              <w:rPr>
                <w:rFonts w:ascii="Arial" w:eastAsia="宋体"/>
              </w:rPr>
              <w:t>中的</w:t>
            </w:r>
            <w:r>
              <w:rPr>
                <w:rFonts w:ascii="Arial" w:eastAsia="宋体"/>
                <w:i/>
              </w:rPr>
              <w:t>状态</w:t>
            </w:r>
            <w:r>
              <w:rPr>
                <w:rFonts w:ascii="Arial" w:eastAsia="宋体"/>
              </w:rPr>
              <w:t>字段设置为</w:t>
            </w:r>
            <w:r>
              <w:rPr>
                <w:rFonts w:ascii="Arial" w:eastAsia="宋体"/>
              </w:rPr>
              <w:t xml:space="preserve"> </w:t>
            </w:r>
            <w:r>
              <w:rPr>
                <w:rFonts w:ascii="Arial" w:eastAsia="宋体"/>
              </w:rPr>
              <w:t>“</w:t>
            </w:r>
            <w:r>
              <w:rPr>
                <w:rFonts w:ascii="Arial" w:eastAsia="宋体"/>
              </w:rPr>
              <w:t>已接受</w:t>
            </w:r>
            <w:r>
              <w:rPr>
                <w:rFonts w:ascii="Arial" w:eastAsia="宋体"/>
              </w:rPr>
              <w:t>”</w:t>
            </w:r>
            <w:r>
              <w:rPr>
                <w:rFonts w:ascii="Arial" w:eastAsia="宋体"/>
              </w:rPr>
              <w:t xml:space="preserve"> </w:t>
            </w:r>
            <w:r>
              <w:rPr>
                <w:rFonts w:ascii="Arial" w:eastAsia="宋体"/>
              </w:rPr>
              <w:t>来指示这一点。</w:t>
            </w:r>
          </w:p>
        </w:tc>
        <w:tc>
          <w:tcPr>
            <w:tcW w:w="3805" w:type="dxa"/>
          </w:tcPr>
          <w:p w:rsidR="0076708C" w:rsidRDefault="0076708C">
            <w:pPr>
              <w:pStyle w:val="TableParagraph"/>
              <w:spacing w:before="0"/>
              <w:ind w:left="0"/>
              <w:rPr>
                <w:rFonts w:ascii="Times New Roman"/>
                <w:sz w:val="16"/>
              </w:rPr>
            </w:pPr>
          </w:p>
        </w:tc>
      </w:tr>
    </w:tbl>
    <w:p w:rsidR="0076708C" w:rsidRDefault="0076708C">
      <w:pPr>
        <w:rPr>
          <w:rFonts w:ascii="Times New Roman"/>
          <w:sz w:val="16"/>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951"/>
        <w:gridCol w:w="1902"/>
        <w:gridCol w:w="3805"/>
        <w:gridCol w:w="3805"/>
      </w:tblGrid>
      <w:tr w:rsidR="0076708C">
        <w:trPr>
          <w:trHeight w:val="274"/>
        </w:trPr>
        <w:tc>
          <w:tcPr>
            <w:tcW w:w="95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jc w:val="center"/>
            </w:pPr>
            <w:r>
              <w:rPr>
                <w:rFonts w:ascii="Arial" w:eastAsia="宋体"/>
              </w:rPr>
              <w:t>ID</w:t>
            </w:r>
          </w:p>
        </w:tc>
        <w:tc>
          <w:tcPr>
            <w:tcW w:w="190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380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41"/>
            </w:pPr>
            <w:r>
              <w:rPr>
                <w:rFonts w:ascii="Arial" w:eastAsia="宋体"/>
              </w:rPr>
              <w:t>要求</w:t>
            </w:r>
          </w:p>
        </w:tc>
        <w:tc>
          <w:tcPr>
            <w:tcW w:w="380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41"/>
            </w:pPr>
            <w:r>
              <w:rPr>
                <w:rFonts w:ascii="Arial" w:eastAsia="宋体"/>
              </w:rPr>
              <w:t>备注</w:t>
            </w:r>
          </w:p>
        </w:tc>
      </w:tr>
      <w:tr w:rsidR="0076708C">
        <w:trPr>
          <w:trHeight w:val="1147"/>
        </w:trPr>
        <w:tc>
          <w:tcPr>
            <w:tcW w:w="9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9"/>
              <w:jc w:val="center"/>
            </w:pPr>
            <w:r>
              <w:rPr>
                <w:rFonts w:ascii="Arial" w:eastAsia="宋体"/>
              </w:rPr>
              <w:t>K15.FR.04</w:t>
            </w:r>
          </w:p>
        </w:tc>
        <w:tc>
          <w:tcPr>
            <w:tcW w:w="190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K15.FR.02</w:t>
            </w:r>
          </w:p>
        </w:tc>
        <w:tc>
          <w:tcPr>
            <w:tcW w:w="380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41" w:right="59"/>
            </w:pPr>
            <w:r>
              <w:rPr>
                <w:rFonts w:ascii="Arial" w:eastAsia="宋体"/>
              </w:rPr>
              <w:t>如果</w:t>
            </w:r>
            <w:r>
              <w:rPr>
                <w:rFonts w:ascii="Arial" w:eastAsia="宋体"/>
              </w:rPr>
              <w:t>CSMS</w:t>
            </w:r>
            <w:r>
              <w:rPr>
                <w:rFonts w:ascii="Arial" w:eastAsia="宋体"/>
              </w:rPr>
              <w:t>不能提供计费时间表，则它将通过将</w:t>
            </w:r>
            <w:hyperlink w:anchor="_bookmark455" w:history="1">
              <w:r>
                <w:rPr>
                  <w:color w:val="0000ED"/>
                </w:rPr>
                <w:t>NotifyEVChargingNeedsResponse</w:t>
              </w:r>
            </w:hyperlink>
            <w:r>
              <w:rPr>
                <w:rFonts w:ascii="Arial" w:eastAsia="宋体"/>
              </w:rPr>
              <w:t>中的</w:t>
            </w:r>
            <w:r>
              <w:rPr>
                <w:rFonts w:ascii="Arial" w:eastAsia="宋体"/>
                <w:i/>
              </w:rPr>
              <w:t>状态</w:t>
            </w:r>
            <w:r>
              <w:rPr>
                <w:rFonts w:ascii="Arial" w:eastAsia="宋体"/>
              </w:rPr>
              <w:t>字段设置为</w:t>
            </w:r>
            <w:r>
              <w:rPr>
                <w:rFonts w:ascii="Arial" w:eastAsia="宋体"/>
              </w:rPr>
              <w:t xml:space="preserve"> </w:t>
            </w:r>
            <w:r>
              <w:rPr>
                <w:rFonts w:ascii="Arial" w:eastAsia="宋体"/>
              </w:rPr>
              <w:t>“</w:t>
            </w:r>
            <w:r>
              <w:rPr>
                <w:rFonts w:ascii="Arial" w:eastAsia="宋体"/>
              </w:rPr>
              <w:t>拒绝</w:t>
            </w:r>
            <w:r>
              <w:rPr>
                <w:rFonts w:ascii="Arial" w:eastAsia="宋体"/>
              </w:rPr>
              <w:t>”</w:t>
            </w:r>
            <w:r>
              <w:rPr>
                <w:rFonts w:ascii="Arial" w:eastAsia="宋体"/>
              </w:rPr>
              <w:t xml:space="preserve"> </w:t>
            </w:r>
            <w:r>
              <w:rPr>
                <w:rFonts w:ascii="Arial" w:eastAsia="宋体"/>
              </w:rPr>
              <w:t>来指示这一点。</w:t>
            </w:r>
          </w:p>
        </w:tc>
        <w:tc>
          <w:tcPr>
            <w:tcW w:w="3805"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157"/>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K15.FR.05</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K15.FR.02</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pPr>
            <w:r>
              <w:rPr>
                <w:rFonts w:ascii="Arial" w:eastAsia="宋体"/>
              </w:rPr>
              <w:t>如果</w:t>
            </w:r>
            <w:r>
              <w:rPr>
                <w:rFonts w:ascii="Arial" w:eastAsia="宋体"/>
              </w:rPr>
              <w:t>CSMS</w:t>
            </w:r>
            <w:r>
              <w:rPr>
                <w:rFonts w:ascii="Arial" w:eastAsia="宋体"/>
              </w:rPr>
              <w:t>能够提供计费时间表</w:t>
            </w:r>
            <w:r>
              <w:rPr>
                <w:rFonts w:ascii="Arial" w:eastAsia="宋体"/>
              </w:rPr>
              <w:t xml:space="preserve">; </w:t>
            </w:r>
            <w:r>
              <w:rPr>
                <w:rFonts w:ascii="Arial" w:eastAsia="宋体"/>
              </w:rPr>
              <w:t>但是需要处理时间，则它应通过将</w:t>
            </w:r>
            <w:hyperlink w:anchor="_bookmark455" w:history="1">
              <w:r>
                <w:rPr>
                  <w:color w:val="0000ED"/>
                </w:rPr>
                <w:t>NotifyEVChargingNeedsResponse</w:t>
              </w:r>
            </w:hyperlink>
            <w:r>
              <w:rPr>
                <w:rFonts w:ascii="Arial" w:eastAsia="宋体"/>
              </w:rPr>
              <w:t>中的</w:t>
            </w:r>
            <w:r>
              <w:rPr>
                <w:rFonts w:ascii="Arial" w:eastAsia="宋体"/>
                <w:i/>
              </w:rPr>
              <w:t>状态</w:t>
            </w:r>
            <w:r>
              <w:rPr>
                <w:rFonts w:ascii="Arial" w:eastAsia="宋体"/>
              </w:rPr>
              <w:t>字段设置为</w:t>
            </w:r>
            <w:r>
              <w:rPr>
                <w:rFonts w:ascii="Arial" w:eastAsia="宋体"/>
              </w:rPr>
              <w:t xml:space="preserve"> </w:t>
            </w:r>
            <w:r>
              <w:rPr>
                <w:rFonts w:ascii="Arial" w:eastAsia="宋体"/>
              </w:rPr>
              <w:t>“</w:t>
            </w:r>
            <w:r>
              <w:rPr>
                <w:rFonts w:ascii="Arial" w:eastAsia="宋体"/>
              </w:rPr>
              <w:t>处理</w:t>
            </w:r>
            <w:r>
              <w:rPr>
                <w:rFonts w:ascii="Arial" w:eastAsia="宋体"/>
              </w:rPr>
              <w:t>”</w:t>
            </w:r>
            <w:r>
              <w:rPr>
                <w:rFonts w:ascii="Arial" w:eastAsia="宋体"/>
              </w:rPr>
              <w:t xml:space="preserve"> </w:t>
            </w:r>
            <w:r>
              <w:rPr>
                <w:rFonts w:ascii="Arial" w:eastAsia="宋体"/>
              </w:rPr>
              <w:t>来指示这一点。</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right="58"/>
            </w:pPr>
            <w:r>
              <w:rPr>
                <w:rFonts w:ascii="Arial" w:eastAsia="宋体"/>
              </w:rPr>
              <w:t>充电站不必等待</w:t>
            </w:r>
            <w:hyperlink w:anchor="_bookmark517" w:history="1">
              <w:r>
                <w:rPr>
                  <w:color w:val="0000ED"/>
                </w:rPr>
                <w:t>SetChargingProfileRequest</w:t>
              </w:r>
            </w:hyperlink>
            <w:r>
              <w:rPr>
                <w:rFonts w:ascii="Arial" w:eastAsia="宋体"/>
              </w:rPr>
              <w:t>。</w:t>
            </w:r>
            <w:r>
              <w:rPr>
                <w:rFonts w:ascii="Arial" w:eastAsia="宋体"/>
              </w:rPr>
              <w:t>CSMS</w:t>
            </w:r>
            <w:r>
              <w:rPr>
                <w:rFonts w:ascii="Arial" w:eastAsia="宋体"/>
              </w:rPr>
              <w:t>将稍后发送它，并根据用例</w:t>
            </w:r>
            <w:r>
              <w:rPr>
                <w:rFonts w:ascii="Arial" w:eastAsia="宋体"/>
              </w:rPr>
              <w:t>k16</w:t>
            </w:r>
            <w:r>
              <w:rPr>
                <w:rFonts w:ascii="Arial" w:eastAsia="宋体"/>
              </w:rPr>
              <w:t>触发重新协商。</w:t>
            </w:r>
          </w:p>
        </w:tc>
      </w:tr>
      <w:tr w:rsidR="0076708C">
        <w:trPr>
          <w:trHeight w:val="726"/>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9"/>
              <w:jc w:val="center"/>
            </w:pPr>
            <w:r>
              <w:rPr>
                <w:rFonts w:ascii="Arial" w:eastAsia="宋体"/>
              </w:rPr>
              <w:t>K15.FR.06</w:t>
            </w:r>
          </w:p>
        </w:tc>
        <w:tc>
          <w:tcPr>
            <w:tcW w:w="1902"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pPr>
            <w:hyperlink w:anchor="_bookmark453" w:history="1">
              <w:r>
                <w:rPr>
                  <w:color w:val="0000ED"/>
                </w:rPr>
                <w:t>NotifyEVChargingNeedsRequest</w:t>
              </w:r>
            </w:hyperlink>
            <w:r>
              <w:rPr>
                <w:rFonts w:ascii="Arial" w:eastAsia="宋体"/>
              </w:rPr>
              <w:t>应包含</w:t>
            </w:r>
            <w:r>
              <w:rPr>
                <w:rFonts w:ascii="Arial" w:eastAsia="宋体"/>
              </w:rPr>
              <w:t>ACChargingParameters</w:t>
            </w:r>
            <w:r>
              <w:rPr>
                <w:rFonts w:ascii="Arial" w:eastAsia="宋体"/>
              </w:rPr>
              <w:t>或</w:t>
            </w:r>
            <w:r>
              <w:rPr>
                <w:rFonts w:ascii="Arial" w:eastAsia="宋体"/>
              </w:rPr>
              <w:t>DCChargingParameters</w:t>
            </w:r>
            <w:r>
              <w:rPr>
                <w:rFonts w:ascii="Arial" w:eastAsia="宋体"/>
              </w:rPr>
              <w:t>。</w:t>
            </w:r>
          </w:p>
        </w:tc>
        <w:tc>
          <w:tcPr>
            <w:tcW w:w="38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2457"/>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K15.FR.07</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808"/>
            </w:pPr>
            <w:r>
              <w:rPr>
                <w:rFonts w:ascii="Arial" w:eastAsia="宋体"/>
              </w:rPr>
              <w:t>K15.FR.03</w:t>
            </w:r>
            <w:r>
              <w:rPr>
                <w:rFonts w:ascii="Arial" w:eastAsia="宋体"/>
              </w:rPr>
              <w:t>或</w:t>
            </w:r>
            <w:r>
              <w:rPr>
                <w:rFonts w:ascii="Arial" w:eastAsia="宋体"/>
              </w:rPr>
              <w:t>K15.FR.05</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pPr>
            <w:r>
              <w:rPr>
                <w:rFonts w:ascii="Arial" w:eastAsia="宋体"/>
              </w:rPr>
              <w:t>CSMS</w:t>
            </w:r>
            <w:r>
              <w:rPr>
                <w:rFonts w:ascii="Arial" w:eastAsia="宋体"/>
              </w:rPr>
              <w:t>应发送</w:t>
            </w:r>
            <w:hyperlink w:anchor="_bookmark517" w:history="1">
              <w:r>
                <w:rPr>
                  <w:color w:val="0000ED"/>
                </w:rPr>
                <w:t>SetChargingProfileRequest</w:t>
              </w:r>
            </w:hyperlink>
            <w:r>
              <w:rPr>
                <w:rFonts w:ascii="Arial" w:eastAsia="宋体"/>
              </w:rPr>
              <w:t>与</w:t>
            </w:r>
            <w:r>
              <w:rPr>
                <w:rFonts w:ascii="Arial" w:eastAsia="宋体"/>
                <w:i/>
              </w:rPr>
              <w:t>chargingProfilePurpose</w:t>
            </w:r>
            <w:r>
              <w:rPr>
                <w:rFonts w:ascii="Arial" w:eastAsia="宋体"/>
              </w:rPr>
              <w:t>=TxProfile</w:t>
            </w:r>
            <w:r>
              <w:rPr>
                <w:rFonts w:ascii="Arial" w:eastAsia="宋体"/>
              </w:rPr>
              <w:t>和</w:t>
            </w:r>
            <w:r>
              <w:rPr>
                <w:rFonts w:ascii="Arial" w:eastAsia="宋体"/>
              </w:rPr>
              <w:t>a</w:t>
            </w:r>
            <w:r>
              <w:rPr>
                <w:rFonts w:ascii="Arial" w:eastAsia="宋体"/>
                <w:i/>
              </w:rPr>
              <w:t>transactionId</w:t>
            </w:r>
            <w:r>
              <w:rPr>
                <w:rFonts w:ascii="Arial" w:eastAsia="宋体"/>
              </w:rPr>
              <w:t>最多三个</w:t>
            </w:r>
            <w:r>
              <w:rPr>
                <w:rFonts w:ascii="Arial" w:eastAsia="宋体"/>
                <w:i/>
              </w:rPr>
              <w:t>计费计划</w:t>
            </w:r>
            <w:r>
              <w:rPr>
                <w:rFonts w:ascii="Arial" w:eastAsia="宋体"/>
              </w:rPr>
              <w:t>和可选的</w:t>
            </w:r>
            <w:r>
              <w:rPr>
                <w:rFonts w:ascii="Arial" w:eastAsia="宋体"/>
                <w:i/>
              </w:rPr>
              <w:t>salesTariff</w:t>
            </w:r>
            <w:r>
              <w:rPr>
                <w:rFonts w:ascii="Arial" w:eastAsia="宋体"/>
              </w:rPr>
              <w:t>元素，每个元素包含的句点不超过指定的句点</w:t>
            </w:r>
            <w:r>
              <w:rPr>
                <w:rFonts w:ascii="Arial" w:eastAsia="宋体"/>
                <w:i/>
              </w:rPr>
              <w:t>maxScheduleTuples</w:t>
            </w:r>
            <w:r>
              <w:rPr>
                <w:rFonts w:ascii="Arial" w:eastAsia="宋体"/>
              </w:rPr>
              <w:t>在</w:t>
            </w:r>
            <w:hyperlink w:anchor="_bookmark453" w:history="1">
              <w:r>
                <w:rPr>
                  <w:color w:val="0000ED"/>
                </w:rPr>
                <w:t>NotifyEVChargingNeedsRequest</w:t>
              </w:r>
            </w:hyperlink>
            <w:r>
              <w:rPr>
                <w:rFonts w:ascii="Arial" w:eastAsia="宋体"/>
              </w:rPr>
              <w:t>和设备模型变量</w:t>
            </w:r>
            <w:r>
              <w:rPr>
                <w:rFonts w:ascii="Arial" w:eastAsia="宋体"/>
              </w:rPr>
              <w:t>SmartChargingCtrlr.PeriodsPerSched ule</w:t>
            </w:r>
            <w:r>
              <w:rPr>
                <w:rFonts w:ascii="Arial" w:eastAsia="宋体"/>
              </w:rPr>
              <w:t>。</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right="61"/>
            </w:pPr>
            <w:r>
              <w:rPr>
                <w:rFonts w:ascii="Arial" w:eastAsia="宋体"/>
              </w:rPr>
              <w:t>充电站将计算</w:t>
            </w:r>
            <w:r>
              <w:rPr>
                <w:rFonts w:ascii="Arial" w:eastAsia="宋体"/>
              </w:rPr>
              <w:t>EVSE</w:t>
            </w:r>
            <w:r>
              <w:rPr>
                <w:rFonts w:ascii="Arial" w:eastAsia="宋体"/>
              </w:rPr>
              <w:t>的复合时间表</w:t>
            </w:r>
            <w:r>
              <w:rPr>
                <w:rFonts w:ascii="Arial" w:eastAsia="宋体"/>
              </w:rPr>
              <w:t xml:space="preserve"> (</w:t>
            </w:r>
            <w:r>
              <w:rPr>
                <w:rFonts w:ascii="Arial" w:eastAsia="宋体"/>
              </w:rPr>
              <w:t>考虑</w:t>
            </w:r>
            <w:r>
              <w:rPr>
                <w:rFonts w:ascii="Arial" w:eastAsia="宋体"/>
              </w:rPr>
              <w:t>ChargingStationMaxProfile</w:t>
            </w:r>
            <w:r>
              <w:rPr>
                <w:rFonts w:ascii="Arial" w:eastAsia="宋体"/>
              </w:rPr>
              <w:t>或</w:t>
            </w:r>
            <w:r>
              <w:rPr>
                <w:rFonts w:ascii="Arial" w:eastAsia="宋体"/>
              </w:rPr>
              <w:t>ChargingStationExternalConstraints (</w:t>
            </w:r>
            <w:r>
              <w:rPr>
                <w:rFonts w:ascii="Arial" w:eastAsia="宋体"/>
              </w:rPr>
              <w:t>如果存在</w:t>
            </w:r>
            <w:r>
              <w:rPr>
                <w:rFonts w:ascii="Arial" w:eastAsia="宋体"/>
              </w:rPr>
              <w:t>))</w:t>
            </w:r>
            <w:r>
              <w:rPr>
                <w:rFonts w:ascii="Arial" w:eastAsia="宋体"/>
              </w:rPr>
              <w:t>，并将其转换为</w:t>
            </w:r>
            <w:r>
              <w:rPr>
                <w:rFonts w:ascii="Arial" w:eastAsia="宋体"/>
              </w:rPr>
              <w:t>ISO 15118</w:t>
            </w:r>
            <w:r>
              <w:rPr>
                <w:rFonts w:ascii="Arial" w:eastAsia="宋体"/>
              </w:rPr>
              <w:t>的</w:t>
            </w:r>
            <w:r>
              <w:rPr>
                <w:rFonts w:ascii="Arial" w:eastAsia="宋体"/>
              </w:rPr>
              <w:t>SAScheduleList</w:t>
            </w:r>
            <w:r>
              <w:rPr>
                <w:rFonts w:ascii="Arial" w:eastAsia="宋体"/>
              </w:rPr>
              <w:t>格式。</w:t>
            </w:r>
          </w:p>
        </w:tc>
      </w:tr>
      <w:tr w:rsidR="0076708C">
        <w:trPr>
          <w:trHeight w:val="726"/>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9"/>
              <w:jc w:val="center"/>
            </w:pPr>
            <w:r>
              <w:rPr>
                <w:rFonts w:ascii="Arial" w:eastAsia="宋体"/>
              </w:rPr>
              <w:t>K15.FR.08</w:t>
            </w:r>
          </w:p>
        </w:tc>
        <w:tc>
          <w:tcPr>
            <w:tcW w:w="190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K15.FR.01</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right="323"/>
            </w:pPr>
            <w:r>
              <w:rPr>
                <w:rFonts w:ascii="Arial" w:eastAsia="宋体"/>
              </w:rPr>
              <w:t>CSMS</w:t>
            </w:r>
            <w:r>
              <w:rPr>
                <w:rFonts w:ascii="Arial" w:eastAsia="宋体"/>
              </w:rPr>
              <w:t>应在</w:t>
            </w:r>
            <w:r>
              <w:rPr>
                <w:rFonts w:ascii="Arial" w:eastAsia="宋体"/>
              </w:rPr>
              <w:t>60</w:t>
            </w:r>
            <w:r>
              <w:rPr>
                <w:rFonts w:ascii="Arial" w:eastAsia="宋体"/>
              </w:rPr>
              <w:t>秒内向充电站发送</w:t>
            </w:r>
            <w:r>
              <w:rPr>
                <w:rFonts w:ascii="Arial" w:eastAsia="宋体"/>
              </w:rPr>
              <w:t>SetChargingProfileRequest</w:t>
            </w:r>
            <w:r>
              <w:rPr>
                <w:rFonts w:ascii="Arial" w:eastAsia="宋体"/>
              </w:rPr>
              <w:t>。</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pPr>
            <w:r>
              <w:rPr>
                <w:rFonts w:ascii="Arial" w:eastAsia="宋体"/>
              </w:rPr>
              <w:t>这是为了满足</w:t>
            </w:r>
            <w:r>
              <w:rPr>
                <w:rFonts w:ascii="Arial" w:eastAsia="宋体"/>
              </w:rPr>
              <w:t>ISO 15118 ChargeParameterDiscoveryReq</w:t>
            </w:r>
            <w:r>
              <w:rPr>
                <w:rFonts w:ascii="Arial" w:eastAsia="宋体"/>
              </w:rPr>
              <w:t>超时。</w:t>
            </w:r>
          </w:p>
        </w:tc>
      </w:tr>
      <w:tr w:rsidR="0076708C">
        <w:trPr>
          <w:trHeight w:val="1055"/>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K15.FR.09</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1019"/>
            </w:pPr>
            <w:r>
              <w:rPr>
                <w:rFonts w:ascii="Arial" w:eastAsia="宋体"/>
              </w:rPr>
              <w:t>K15.FR.07</w:t>
            </w:r>
            <w:r>
              <w:rPr>
                <w:rFonts w:ascii="Arial" w:eastAsia="宋体"/>
              </w:rPr>
              <w:t>和</w:t>
            </w:r>
          </w:p>
          <w:p w:rsidR="0076708C" w:rsidRDefault="00D96EDB">
            <w:pPr>
              <w:pStyle w:val="P68B1DB1-TableParagraph7"/>
              <w:spacing w:before="9" w:line="247" w:lineRule="auto"/>
              <w:ind w:right="137"/>
            </w:pPr>
            <w:r>
              <w:rPr>
                <w:rFonts w:ascii="Arial" w:eastAsia="宋体"/>
              </w:rPr>
              <w:t>EV</w:t>
            </w:r>
            <w:r>
              <w:rPr>
                <w:rFonts w:ascii="Arial" w:eastAsia="宋体"/>
              </w:rPr>
              <w:t>返回充电配置文件</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pPr>
            <w:r>
              <w:rPr>
                <w:rFonts w:ascii="Arial" w:eastAsia="宋体"/>
              </w:rPr>
              <w:t>充电站应验证所提供的充电配置文件是否在</w:t>
            </w:r>
            <w:r>
              <w:rPr>
                <w:rFonts w:ascii="Arial" w:eastAsia="宋体"/>
              </w:rPr>
              <w:t>CSMS</w:t>
            </w:r>
            <w:r>
              <w:rPr>
                <w:rFonts w:ascii="Arial" w:eastAsia="宋体"/>
              </w:rPr>
              <w:t>的充电计划范围内。</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right="93"/>
            </w:pPr>
            <w:r>
              <w:rPr>
                <w:rFonts w:ascii="Arial" w:eastAsia="宋体"/>
              </w:rPr>
              <w:t>在</w:t>
            </w:r>
            <w:r>
              <w:rPr>
                <w:rFonts w:ascii="Arial" w:eastAsia="宋体"/>
              </w:rPr>
              <w:t>ISO 15118</w:t>
            </w:r>
            <w:r>
              <w:rPr>
                <w:rFonts w:ascii="Arial" w:eastAsia="宋体"/>
              </w:rPr>
              <w:t>中，</w:t>
            </w:r>
            <w:r>
              <w:rPr>
                <w:rFonts w:ascii="Arial" w:eastAsia="宋体"/>
              </w:rPr>
              <w:t>EV</w:t>
            </w:r>
            <w:r>
              <w:rPr>
                <w:rFonts w:ascii="Arial" w:eastAsia="宋体"/>
              </w:rPr>
              <w:t>可以将其充电配置文件作为</w:t>
            </w:r>
            <w:r>
              <w:rPr>
                <w:rFonts w:ascii="Arial" w:eastAsia="宋体"/>
              </w:rPr>
              <w:t>PowerDeliveryReq</w:t>
            </w:r>
            <w:r>
              <w:rPr>
                <w:rFonts w:ascii="Arial" w:eastAsia="宋体"/>
              </w:rPr>
              <w:t>的一部分发送。</w:t>
            </w:r>
          </w:p>
        </w:tc>
      </w:tr>
      <w:tr w:rsidR="0076708C">
        <w:trPr>
          <w:trHeight w:val="726"/>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9"/>
              <w:jc w:val="center"/>
            </w:pPr>
            <w:r>
              <w:rPr>
                <w:rFonts w:ascii="Arial" w:eastAsia="宋体"/>
              </w:rPr>
              <w:t>K15.FR.10</w:t>
            </w:r>
          </w:p>
        </w:tc>
        <w:tc>
          <w:tcPr>
            <w:tcW w:w="190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K15.FR.09</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right="65"/>
              <w:jc w:val="both"/>
            </w:pPr>
            <w:r>
              <w:rPr>
                <w:rFonts w:ascii="Arial" w:eastAsia="宋体"/>
              </w:rPr>
              <w:t>充电站应在</w:t>
            </w:r>
            <w:r>
              <w:rPr>
                <w:rFonts w:ascii="Arial" w:eastAsia="宋体"/>
              </w:rPr>
              <w:t>NotifyEVChargingScheduleRequest</w:t>
            </w:r>
            <w:r>
              <w:rPr>
                <w:rFonts w:ascii="Arial" w:eastAsia="宋体"/>
              </w:rPr>
              <w:t>消息中向</w:t>
            </w:r>
            <w:r>
              <w:rPr>
                <w:rFonts w:ascii="Arial" w:eastAsia="宋体"/>
              </w:rPr>
              <w:t>CSMS</w:t>
            </w:r>
            <w:r>
              <w:rPr>
                <w:rFonts w:ascii="Arial" w:eastAsia="宋体"/>
              </w:rPr>
              <w:t>发送</w:t>
            </w:r>
            <w:hyperlink w:anchor="_bookmark458" w:history="1">
              <w:r>
                <w:rPr>
                  <w:color w:val="0000ED"/>
                </w:rPr>
                <w:t>EV充电配置文件</w:t>
              </w:r>
            </w:hyperlink>
            <w:r>
              <w:rPr>
                <w:rFonts w:ascii="Arial" w:eastAsia="宋体"/>
              </w:rPr>
              <w:t>。</w:t>
            </w:r>
          </w:p>
        </w:tc>
        <w:tc>
          <w:tcPr>
            <w:tcW w:w="38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271"/>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K15.FR.11</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1019"/>
            </w:pPr>
            <w:r>
              <w:rPr>
                <w:rFonts w:ascii="Arial" w:eastAsia="宋体"/>
              </w:rPr>
              <w:t>K15.FR.10</w:t>
            </w:r>
            <w:r>
              <w:rPr>
                <w:rFonts w:ascii="Arial" w:eastAsia="宋体"/>
              </w:rPr>
              <w:t>和</w:t>
            </w:r>
          </w:p>
          <w:p w:rsidR="0076708C" w:rsidRDefault="00D96EDB">
            <w:pPr>
              <w:pStyle w:val="P68B1DB1-TableParagraph7"/>
              <w:spacing w:before="9" w:line="247" w:lineRule="auto"/>
              <w:ind w:right="146"/>
              <w:jc w:val="both"/>
            </w:pPr>
            <w:r>
              <w:rPr>
                <w:rFonts w:ascii="Arial" w:eastAsia="宋体"/>
              </w:rPr>
              <w:t>EV</w:t>
            </w:r>
            <w:r>
              <w:rPr>
                <w:rFonts w:ascii="Arial" w:eastAsia="宋体"/>
              </w:rPr>
              <w:t>充电配置文件在</w:t>
            </w:r>
            <w:r>
              <w:rPr>
                <w:rFonts w:ascii="Arial" w:eastAsia="宋体"/>
              </w:rPr>
              <w:t>CSMS</w:t>
            </w:r>
            <w:r>
              <w:rPr>
                <w:rFonts w:ascii="Arial" w:eastAsia="宋体"/>
              </w:rPr>
              <w:t>充电计划的限制范围内</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41" w:right="59"/>
            </w:pPr>
            <w:r>
              <w:rPr>
                <w:rFonts w:ascii="Arial" w:eastAsia="宋体"/>
              </w:rPr>
              <w:t>CSMS</w:t>
            </w:r>
            <w:r>
              <w:rPr>
                <w:rFonts w:ascii="Arial" w:eastAsia="宋体"/>
              </w:rPr>
              <w:t>以</w:t>
            </w:r>
            <w:hyperlink w:anchor="_bookmark460" w:history="1">
              <w:r>
                <w:rPr>
                  <w:color w:val="0000ED"/>
                </w:rPr>
                <w:t>NotifyEVChargingScheduleResponse</w:t>
              </w:r>
            </w:hyperlink>
            <w:r>
              <w:rPr>
                <w:rFonts w:ascii="Arial" w:eastAsia="宋体"/>
              </w:rPr>
              <w:t>响应，</w:t>
            </w:r>
            <w:r>
              <w:rPr>
                <w:rFonts w:ascii="Arial" w:eastAsia="宋体"/>
                <w:i/>
              </w:rPr>
              <w:t>状态</w:t>
            </w:r>
            <w:r>
              <w:rPr>
                <w:rFonts w:ascii="Arial" w:eastAsia="宋体"/>
              </w:rPr>
              <w:t>已接受到充电站。</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pPr>
            <w:r>
              <w:rPr>
                <w:rFonts w:ascii="Arial" w:eastAsia="宋体"/>
              </w:rPr>
              <w:t>注意</w:t>
            </w:r>
            <w:r>
              <w:rPr>
                <w:rFonts w:ascii="Arial" w:eastAsia="宋体"/>
              </w:rPr>
              <w:t xml:space="preserve">: </w:t>
            </w:r>
            <w:r>
              <w:rPr>
                <w:rFonts w:ascii="Arial" w:eastAsia="宋体"/>
              </w:rPr>
              <w:t>已由充电站检查，但</w:t>
            </w:r>
            <w:r>
              <w:rPr>
                <w:rFonts w:ascii="Arial" w:eastAsia="宋体"/>
              </w:rPr>
              <w:t>CSMS</w:t>
            </w:r>
            <w:r>
              <w:rPr>
                <w:rFonts w:ascii="Arial" w:eastAsia="宋体"/>
              </w:rPr>
              <w:t>会自行检查。</w:t>
            </w:r>
          </w:p>
        </w:tc>
      </w:tr>
      <w:tr w:rsidR="0076708C">
        <w:trPr>
          <w:trHeight w:val="1486"/>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9"/>
              <w:jc w:val="center"/>
            </w:pPr>
            <w:r>
              <w:rPr>
                <w:rFonts w:ascii="Arial" w:eastAsia="宋体"/>
              </w:rPr>
              <w:t>K15.FR.12</w:t>
            </w:r>
          </w:p>
        </w:tc>
        <w:tc>
          <w:tcPr>
            <w:tcW w:w="190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right="1019"/>
            </w:pPr>
            <w:r>
              <w:rPr>
                <w:rFonts w:ascii="Arial" w:eastAsia="宋体"/>
              </w:rPr>
              <w:t>K15.FR.10</w:t>
            </w:r>
            <w:r>
              <w:rPr>
                <w:rFonts w:ascii="Arial" w:eastAsia="宋体"/>
              </w:rPr>
              <w:t>和</w:t>
            </w:r>
          </w:p>
          <w:p w:rsidR="0076708C" w:rsidRDefault="00D96EDB">
            <w:pPr>
              <w:pStyle w:val="P68B1DB1-TableParagraph7"/>
              <w:spacing w:before="9" w:line="247" w:lineRule="auto"/>
              <w:ind w:right="155"/>
            </w:pPr>
            <w:r>
              <w:rPr>
                <w:rFonts w:ascii="Arial" w:eastAsia="宋体"/>
              </w:rPr>
              <w:t>电动汽车充电模式不在</w:t>
            </w:r>
            <w:r>
              <w:rPr>
                <w:rFonts w:ascii="Arial" w:eastAsia="宋体"/>
              </w:rPr>
              <w:t>CSMS</w:t>
            </w:r>
            <w:r>
              <w:rPr>
                <w:rFonts w:ascii="Arial" w:eastAsia="宋体"/>
              </w:rPr>
              <w:t>的限制范围内</w:t>
            </w:r>
          </w:p>
          <w:p w:rsidR="0076708C" w:rsidRDefault="00D96EDB">
            <w:pPr>
              <w:pStyle w:val="P68B1DB1-TableParagraph7"/>
              <w:spacing w:before="2"/>
            </w:pPr>
            <w:r>
              <w:rPr>
                <w:rFonts w:ascii="Arial" w:eastAsia="宋体"/>
              </w:rPr>
              <w:t>计费计划</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41" w:right="59"/>
            </w:pPr>
            <w:r>
              <w:rPr>
                <w:rFonts w:ascii="Arial" w:eastAsia="宋体"/>
              </w:rPr>
              <w:t>CSMS</w:t>
            </w:r>
            <w:r>
              <w:rPr>
                <w:rFonts w:ascii="Arial" w:eastAsia="宋体"/>
              </w:rPr>
              <w:t>以</w:t>
            </w:r>
            <w:hyperlink w:anchor="_bookmark460" w:history="1">
              <w:r>
                <w:rPr>
                  <w:color w:val="0000ED"/>
                </w:rPr>
                <w:t>NotifyEVChargingScheduleResponse</w:t>
              </w:r>
            </w:hyperlink>
            <w:r>
              <w:rPr>
                <w:rFonts w:ascii="Arial" w:eastAsia="宋体"/>
              </w:rPr>
              <w:t>响应，</w:t>
            </w:r>
            <w:r>
              <w:rPr>
                <w:rFonts w:ascii="Arial" w:eastAsia="宋体"/>
                <w:i/>
              </w:rPr>
              <w:t>状态</w:t>
            </w:r>
            <w:r>
              <w:rPr>
                <w:rFonts w:ascii="Arial" w:eastAsia="宋体"/>
              </w:rPr>
              <w:t>已拒绝充电站。</w:t>
            </w:r>
          </w:p>
        </w:tc>
        <w:tc>
          <w:tcPr>
            <w:tcW w:w="38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K15.FR.13</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K15.FR.12</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right="323"/>
            </w:pPr>
            <w:r>
              <w:rPr>
                <w:rFonts w:ascii="Arial" w:eastAsia="宋体"/>
              </w:rPr>
              <w:t>CSMS</w:t>
            </w:r>
            <w:r>
              <w:rPr>
                <w:rFonts w:ascii="Arial" w:eastAsia="宋体"/>
              </w:rPr>
              <w:t>根据用例</w:t>
            </w:r>
            <w:r>
              <w:rPr>
                <w:rFonts w:ascii="Arial" w:eastAsia="宋体"/>
              </w:rPr>
              <w:t>k16</w:t>
            </w:r>
            <w:r>
              <w:rPr>
                <w:rFonts w:ascii="Arial" w:eastAsia="宋体"/>
              </w:rPr>
              <w:t>开始新的重新协商。</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157"/>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9"/>
              <w:jc w:val="center"/>
            </w:pPr>
            <w:r>
              <w:rPr>
                <w:rFonts w:ascii="Arial" w:eastAsia="宋体"/>
              </w:rPr>
              <w:t>K15.FR.14</w:t>
            </w:r>
          </w:p>
        </w:tc>
        <w:tc>
          <w:tcPr>
            <w:tcW w:w="190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K15.FR.11</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right="323"/>
            </w:pPr>
            <w:r>
              <w:rPr>
                <w:rFonts w:ascii="Arial" w:eastAsia="宋体"/>
              </w:rPr>
              <w:t>充电站在计算实际综合计划时，应考虑</w:t>
            </w:r>
            <w:hyperlink w:anchor="_bookmark458" w:history="1">
              <w:r>
                <w:rPr>
                  <w:color w:val="0000ED"/>
                </w:rPr>
                <w:t>NotifyEVChargingScheduleRequest</w:t>
              </w:r>
            </w:hyperlink>
            <w:r>
              <w:rPr>
                <w:rFonts w:ascii="Arial" w:eastAsia="宋体"/>
              </w:rPr>
              <w:t>中的计划。</w:t>
            </w:r>
          </w:p>
        </w:tc>
        <w:tc>
          <w:tcPr>
            <w:tcW w:w="38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055"/>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K15.FR.15</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1019"/>
            </w:pPr>
            <w:r>
              <w:rPr>
                <w:rFonts w:ascii="Arial" w:eastAsia="宋体"/>
              </w:rPr>
              <w:t>K15.FR.03</w:t>
            </w:r>
            <w:r>
              <w:rPr>
                <w:rFonts w:ascii="Arial" w:eastAsia="宋体"/>
              </w:rPr>
              <w:t>和</w:t>
            </w:r>
          </w:p>
          <w:p w:rsidR="0076708C" w:rsidRDefault="00D96EDB">
            <w:pPr>
              <w:pStyle w:val="P68B1DB1-TableParagraph7"/>
              <w:spacing w:before="9" w:line="247" w:lineRule="auto"/>
              <w:ind w:right="328"/>
            </w:pPr>
            <w:r>
              <w:rPr>
                <w:rFonts w:ascii="Arial" w:eastAsia="宋体"/>
              </w:rPr>
              <w:t>充电站离线</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pPr>
            <w:r>
              <w:rPr>
                <w:rFonts w:ascii="Arial" w:eastAsia="宋体"/>
              </w:rPr>
              <w:t>充电站应使用</w:t>
            </w:r>
            <w:r>
              <w:rPr>
                <w:rFonts w:ascii="Arial" w:eastAsia="宋体"/>
              </w:rPr>
              <w:t>TxDefaultProfile (</w:t>
            </w:r>
            <w:r>
              <w:rPr>
                <w:rFonts w:ascii="Arial" w:eastAsia="宋体"/>
              </w:rPr>
              <w:t>如果存在</w:t>
            </w:r>
            <w:r>
              <w:rPr>
                <w:rFonts w:ascii="Arial" w:eastAsia="宋体"/>
              </w:rPr>
              <w:t>)</w:t>
            </w:r>
            <w:r>
              <w:rPr>
                <w:rFonts w:ascii="Arial" w:eastAsia="宋体"/>
              </w:rPr>
              <w:t>，并在其综合计划的限制内生成充电计划。</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373"/>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9"/>
              <w:jc w:val="center"/>
            </w:pPr>
            <w:r>
              <w:rPr>
                <w:rFonts w:ascii="Arial" w:eastAsia="宋体"/>
              </w:rPr>
              <w:t>K15.FR.16</w:t>
            </w:r>
          </w:p>
        </w:tc>
        <w:tc>
          <w:tcPr>
            <w:tcW w:w="190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K15.FR.07</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right="17"/>
            </w:pPr>
            <w:r>
              <w:rPr>
                <w:rFonts w:ascii="Arial" w:eastAsia="宋体"/>
              </w:rPr>
              <w:t>建议配置充电站，以便在发送</w:t>
            </w:r>
            <w:hyperlink w:anchor="_bookmark453" w:history="1">
              <w:r>
                <w:rPr>
                  <w:color w:val="0000ED"/>
                </w:rPr>
                <w:t>NotifyEVChargingNeedsRequest</w:t>
              </w:r>
            </w:hyperlink>
            <w:r>
              <w:rPr>
                <w:rFonts w:ascii="Arial" w:eastAsia="宋体"/>
              </w:rPr>
              <w:t>消息之前发送带有</w:t>
            </w:r>
            <w:r>
              <w:rPr>
                <w:rFonts w:ascii="Arial" w:eastAsia="宋体"/>
              </w:rPr>
              <w:t>idToken</w:t>
            </w:r>
            <w:r>
              <w:rPr>
                <w:rFonts w:ascii="Arial" w:eastAsia="宋体"/>
              </w:rPr>
              <w:t>的</w:t>
            </w:r>
            <w:r>
              <w:rPr>
                <w:rFonts w:ascii="Arial" w:eastAsia="宋体"/>
              </w:rPr>
              <w:t>TransactionEvent</w:t>
            </w:r>
            <w:r>
              <w:rPr>
                <w:rFonts w:ascii="Arial" w:eastAsia="宋体"/>
              </w:rPr>
              <w:t>，以便</w:t>
            </w:r>
            <w:r>
              <w:rPr>
                <w:rFonts w:ascii="Arial" w:eastAsia="宋体"/>
              </w:rPr>
              <w:t>CSMS</w:t>
            </w:r>
            <w:r>
              <w:rPr>
                <w:rFonts w:ascii="Arial" w:eastAsia="宋体"/>
              </w:rPr>
              <w:t>在创建充电计划时可以考虑用户。</w:t>
            </w:r>
          </w:p>
        </w:tc>
        <w:tc>
          <w:tcPr>
            <w:tcW w:w="38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951"/>
        <w:gridCol w:w="1902"/>
        <w:gridCol w:w="3805"/>
        <w:gridCol w:w="3805"/>
      </w:tblGrid>
      <w:tr w:rsidR="0076708C">
        <w:trPr>
          <w:trHeight w:val="274"/>
        </w:trPr>
        <w:tc>
          <w:tcPr>
            <w:tcW w:w="95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jc w:val="center"/>
            </w:pPr>
            <w:r>
              <w:rPr>
                <w:rFonts w:ascii="Arial" w:eastAsia="宋体"/>
              </w:rPr>
              <w:t>ID</w:t>
            </w:r>
          </w:p>
        </w:tc>
        <w:tc>
          <w:tcPr>
            <w:tcW w:w="190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380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41"/>
            </w:pPr>
            <w:r>
              <w:rPr>
                <w:rFonts w:ascii="Arial" w:eastAsia="宋体"/>
              </w:rPr>
              <w:t>要求</w:t>
            </w:r>
          </w:p>
        </w:tc>
        <w:tc>
          <w:tcPr>
            <w:tcW w:w="380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41"/>
            </w:pPr>
            <w:r>
              <w:rPr>
                <w:rFonts w:ascii="Arial" w:eastAsia="宋体"/>
              </w:rPr>
              <w:t>备注</w:t>
            </w:r>
          </w:p>
        </w:tc>
      </w:tr>
      <w:tr w:rsidR="0076708C">
        <w:trPr>
          <w:trHeight w:val="2011"/>
        </w:trPr>
        <w:tc>
          <w:tcPr>
            <w:tcW w:w="9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9"/>
              <w:jc w:val="center"/>
            </w:pPr>
            <w:r>
              <w:rPr>
                <w:rFonts w:ascii="Arial" w:eastAsia="宋体"/>
              </w:rPr>
              <w:t>K15.FR.17</w:t>
            </w:r>
          </w:p>
        </w:tc>
        <w:tc>
          <w:tcPr>
            <w:tcW w:w="190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4"/>
            </w:pPr>
            <w:r>
              <w:rPr>
                <w:rFonts w:ascii="Arial" w:eastAsia="宋体"/>
              </w:rPr>
              <w:t>当充电站收到</w:t>
            </w:r>
            <w:hyperlink w:anchor="_bookmark517" w:history="1">
              <w:r>
                <w:rPr>
                  <w:color w:val="0000ED"/>
                </w:rPr>
                <w:t>SetChargingProfileReq</w:t>
              </w:r>
            </w:hyperlink>
            <w:r>
              <w:rPr>
                <w:rFonts w:ascii="Arial" w:eastAsia="宋体"/>
              </w:rPr>
              <w:t xml:space="preserve"> </w:t>
            </w:r>
            <w:hyperlink w:anchor="_bookmark517" w:history="1">
              <w:r>
                <w:rPr>
                  <w:color w:val="0000ED"/>
                </w:rPr>
                <w:t>uest</w:t>
              </w:r>
            </w:hyperlink>
            <w:r>
              <w:rPr>
                <w:rFonts w:ascii="Arial" w:eastAsia="宋体"/>
              </w:rPr>
              <w:t>时，在交易开始后，在它向</w:t>
            </w:r>
            <w:r>
              <w:rPr>
                <w:rFonts w:ascii="Arial" w:eastAsia="宋体"/>
              </w:rPr>
              <w:t>CSMS</w:t>
            </w:r>
            <w:r>
              <w:rPr>
                <w:rFonts w:ascii="Arial" w:eastAsia="宋体"/>
              </w:rPr>
              <w:t>发送</w:t>
            </w:r>
            <w:r>
              <w:rPr>
                <w:rFonts w:ascii="Arial" w:eastAsia="宋体"/>
              </w:rPr>
              <w:t xml:space="preserve">NotifyEVChargingNeed </w:t>
            </w:r>
            <w:hyperlink w:anchor="_bookmark453" w:history="1">
              <w:r>
                <w:rPr>
                  <w:color w:val="0000ED"/>
                </w:rPr>
                <w:t>sRequest</w:t>
              </w:r>
            </w:hyperlink>
            <w:r>
              <w:rPr>
                <w:rFonts w:ascii="Arial" w:eastAsia="宋体"/>
              </w:rPr>
              <w:t>之前，充电站立即收到</w:t>
            </w:r>
            <w:hyperlink w:anchor="_bookmark453" w:history="1">
              <w:r>
                <w:rPr>
                  <w:color w:val="0000ED"/>
                </w:rPr>
                <w:t>SetChargingProfileReq</w:t>
              </w:r>
            </w:hyperlink>
          </w:p>
        </w:tc>
        <w:tc>
          <w:tcPr>
            <w:tcW w:w="380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2" w:lineRule="auto"/>
              <w:ind w:left="41" w:right="89"/>
            </w:pPr>
            <w:r>
              <w:rPr>
                <w:rFonts w:ascii="Arial" w:eastAsia="宋体"/>
              </w:rPr>
              <w:t>充电站应以</w:t>
            </w:r>
            <w:hyperlink w:anchor="_bookmark519" w:history="1">
              <w:r>
                <w:rPr>
                  <w:color w:val="0000ED"/>
                </w:rPr>
                <w:t>SetChargingProfileResponse</w:t>
              </w:r>
            </w:hyperlink>
            <w:r>
              <w:rPr>
                <w:rFonts w:ascii="Arial" w:eastAsia="宋体"/>
              </w:rPr>
              <w:t>与</w:t>
            </w:r>
            <w:r>
              <w:rPr>
                <w:rFonts w:ascii="Arial" w:eastAsia="宋体"/>
                <w:i/>
              </w:rPr>
              <w:t>状态</w:t>
            </w:r>
            <w:r>
              <w:rPr>
                <w:rFonts w:ascii="Arial" w:eastAsia="宋体"/>
              </w:rPr>
              <w:t>=</w:t>
            </w:r>
            <w:r>
              <w:rPr>
                <w:rFonts w:ascii="Arial" w:eastAsia="宋体"/>
              </w:rPr>
              <w:t>已拒绝和</w:t>
            </w:r>
            <w:r>
              <w:rPr>
                <w:rFonts w:ascii="Arial" w:eastAsia="宋体"/>
              </w:rPr>
              <w:t>a</w:t>
            </w:r>
            <w:r>
              <w:rPr>
                <w:rFonts w:ascii="Arial" w:eastAsia="宋体"/>
                <w:i/>
              </w:rPr>
              <w:t>状态信息</w:t>
            </w:r>
            <w:r>
              <w:rPr>
                <w:rFonts w:ascii="Arial" w:eastAsia="宋体"/>
              </w:rPr>
              <w:t>与</w:t>
            </w:r>
            <w:r>
              <w:rPr>
                <w:rFonts w:ascii="Arial" w:eastAsia="宋体"/>
                <w:i/>
              </w:rPr>
              <w:t>reasonCode</w:t>
            </w:r>
            <w:r>
              <w:rPr>
                <w:rFonts w:ascii="Arial" w:eastAsia="宋体"/>
              </w:rPr>
              <w:t>=InvalidMessageSequence</w:t>
            </w:r>
            <w:r>
              <w:rPr>
                <w:rFonts w:ascii="Arial" w:eastAsia="宋体"/>
              </w:rPr>
              <w:t>。</w:t>
            </w:r>
          </w:p>
        </w:tc>
        <w:tc>
          <w:tcPr>
            <w:tcW w:w="380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41"/>
            </w:pPr>
            <w:r>
              <w:rPr>
                <w:rFonts w:ascii="Arial" w:eastAsia="宋体"/>
              </w:rPr>
              <w:t>CSMS</w:t>
            </w:r>
            <w:r>
              <w:rPr>
                <w:rFonts w:ascii="Arial" w:eastAsia="宋体"/>
              </w:rPr>
              <w:t>发送配置文件太早。它不伤害，如果</w:t>
            </w:r>
            <w:r>
              <w:rPr>
                <w:rFonts w:ascii="Arial" w:eastAsia="宋体"/>
              </w:rPr>
              <w:t>CS</w:t>
            </w:r>
            <w:r>
              <w:rPr>
                <w:rFonts w:ascii="Arial" w:eastAsia="宋体"/>
              </w:rPr>
              <w:t>接受计费配置文件而不是拒绝它，只要再次发送计费配置文件，当接收</w:t>
            </w:r>
            <w:hyperlink w:anchor="_bookmark453" w:history="1">
              <w:r>
                <w:rPr>
                  <w:color w:val="0000ED"/>
                </w:rPr>
                <w:t>NotifyEVChargingNeedsRequest</w:t>
              </w:r>
            </w:hyperlink>
            <w:r>
              <w:rPr>
                <w:rFonts w:ascii="Arial" w:eastAsia="宋体"/>
              </w:rPr>
              <w:t>时。</w:t>
            </w:r>
          </w:p>
        </w:tc>
      </w:tr>
      <w:tr w:rsidR="0076708C">
        <w:trPr>
          <w:trHeight w:val="942"/>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K15.FR.18</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line="247" w:lineRule="auto"/>
              <w:ind w:right="739"/>
            </w:pPr>
            <w:r>
              <w:rPr>
                <w:rFonts w:ascii="Arial" w:eastAsia="宋体"/>
              </w:rPr>
              <w:t>K15.FR.03</w:t>
            </w:r>
            <w:r>
              <w:rPr>
                <w:rFonts w:ascii="Arial" w:eastAsia="宋体"/>
              </w:rPr>
              <w:t>或</w:t>
            </w:r>
            <w:r>
              <w:rPr>
                <w:rFonts w:ascii="Arial" w:eastAsia="宋体"/>
              </w:rPr>
              <w:t>K15.FR.05</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right="424"/>
            </w:pPr>
            <w:r>
              <w:rPr>
                <w:rFonts w:ascii="Arial" w:eastAsia="宋体"/>
              </w:rPr>
              <w:t>建议</w:t>
            </w:r>
            <w:r>
              <w:rPr>
                <w:rFonts w:ascii="Arial" w:eastAsia="宋体"/>
              </w:rPr>
              <w:t>CSMS</w:t>
            </w:r>
            <w:r>
              <w:rPr>
                <w:rFonts w:ascii="Arial" w:eastAsia="宋体"/>
              </w:rPr>
              <w:t>在</w:t>
            </w:r>
            <w:r>
              <w:rPr>
                <w:rFonts w:ascii="Arial" w:eastAsia="宋体"/>
                <w:i/>
              </w:rPr>
              <w:t>SetChargingProfileRequest</w:t>
            </w:r>
            <w:r>
              <w:rPr>
                <w:rFonts w:ascii="Arial" w:eastAsia="宋体"/>
              </w:rPr>
              <w:t>中仅使用一个充电计划。</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right="59"/>
            </w:pPr>
            <w:r>
              <w:rPr>
                <w:rFonts w:ascii="Arial" w:eastAsia="宋体"/>
              </w:rPr>
              <w:t>这样可以确保即使没有收到</w:t>
            </w:r>
            <w:r>
              <w:rPr>
                <w:rFonts w:ascii="Arial" w:eastAsia="宋体"/>
              </w:rPr>
              <w:t>NotifyEVChargingScheduleRequest</w:t>
            </w:r>
            <w:r>
              <w:rPr>
                <w:rFonts w:ascii="Arial" w:eastAsia="宋体"/>
              </w:rPr>
              <w:t>，也毫无疑问</w:t>
            </w:r>
            <w:r>
              <w:rPr>
                <w:rFonts w:ascii="Arial" w:eastAsia="宋体"/>
              </w:rPr>
              <w:t>EV</w:t>
            </w:r>
            <w:r>
              <w:rPr>
                <w:rFonts w:ascii="Arial" w:eastAsia="宋体"/>
              </w:rPr>
              <w:t>将遵循哪个时间表。</w:t>
            </w:r>
          </w:p>
        </w:tc>
      </w:tr>
      <w:tr w:rsidR="0076708C">
        <w:trPr>
          <w:trHeight w:val="1373"/>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9"/>
              <w:jc w:val="center"/>
            </w:pPr>
            <w:r>
              <w:rPr>
                <w:rFonts w:ascii="Arial" w:eastAsia="宋体"/>
              </w:rPr>
              <w:t>K15.FR.19</w:t>
            </w:r>
          </w:p>
        </w:tc>
        <w:tc>
          <w:tcPr>
            <w:tcW w:w="190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right="1019"/>
            </w:pPr>
            <w:r>
              <w:rPr>
                <w:rFonts w:ascii="Arial" w:eastAsia="宋体"/>
              </w:rPr>
              <w:t>K15.FR.07</w:t>
            </w:r>
            <w:r>
              <w:rPr>
                <w:rFonts w:ascii="Arial" w:eastAsia="宋体"/>
              </w:rPr>
              <w:t>和</w:t>
            </w:r>
          </w:p>
          <w:p w:rsidR="0076708C" w:rsidRDefault="00D96EDB">
            <w:pPr>
              <w:pStyle w:val="P68B1DB1-TableParagraph7"/>
              <w:spacing w:before="9" w:line="247" w:lineRule="auto"/>
              <w:ind w:right="225"/>
            </w:pPr>
            <w:r>
              <w:rPr>
                <w:rFonts w:ascii="Arial" w:eastAsia="宋体"/>
              </w:rPr>
              <w:t>EV</w:t>
            </w:r>
            <w:r>
              <w:rPr>
                <w:rFonts w:ascii="Arial" w:eastAsia="宋体"/>
              </w:rPr>
              <w:t>不返回充电配置文件</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right="59"/>
            </w:pPr>
            <w:r>
              <w:rPr>
                <w:rFonts w:ascii="Arial" w:eastAsia="宋体"/>
              </w:rPr>
              <w:t>建议充电站在</w:t>
            </w:r>
            <w:r>
              <w:rPr>
                <w:rFonts w:ascii="Arial" w:eastAsia="宋体"/>
              </w:rPr>
              <w:t>NotifyEVChargingScheduleRequest</w:t>
            </w:r>
            <w:r>
              <w:rPr>
                <w:rFonts w:ascii="Arial" w:eastAsia="宋体"/>
              </w:rPr>
              <w:t>消息中将</w:t>
            </w:r>
            <w:r>
              <w:rPr>
                <w:rFonts w:ascii="Arial" w:eastAsia="宋体"/>
              </w:rPr>
              <w:t>EV</w:t>
            </w:r>
            <w:r>
              <w:rPr>
                <w:rFonts w:ascii="Arial" w:eastAsia="宋体"/>
              </w:rPr>
              <w:t>充电配置文件作为充电计划返回给</w:t>
            </w:r>
            <w:r>
              <w:rPr>
                <w:rFonts w:ascii="Arial" w:eastAsia="宋体"/>
              </w:rPr>
              <w:t>CSMS</w:t>
            </w:r>
            <w:r>
              <w:rPr>
                <w:rFonts w:ascii="Arial" w:eastAsia="宋体"/>
              </w:rPr>
              <w:t>，该消息与</w:t>
            </w:r>
            <w:r>
              <w:rPr>
                <w:rFonts w:ascii="Arial" w:eastAsia="宋体"/>
              </w:rPr>
              <w:t>EV</w:t>
            </w:r>
            <w:r>
              <w:rPr>
                <w:rFonts w:ascii="Arial" w:eastAsia="宋体"/>
              </w:rPr>
              <w:t>选择的计划相匹配</w:t>
            </w:r>
            <w:r>
              <w:rPr>
                <w:rFonts w:ascii="Arial" w:eastAsia="宋体"/>
              </w:rPr>
              <w:t xml:space="preserve"> (</w:t>
            </w:r>
            <w:r>
              <w:rPr>
                <w:rFonts w:ascii="Arial" w:eastAsia="宋体"/>
              </w:rPr>
              <w:t>即</w:t>
            </w:r>
            <w:r>
              <w:rPr>
                <w:rFonts w:ascii="Arial" w:eastAsia="宋体"/>
              </w:rPr>
              <w:t>chargingSchedule.id = SAScheduleTupleId)</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pPr>
            <w:r>
              <w:rPr>
                <w:rFonts w:ascii="Arial" w:eastAsia="宋体"/>
              </w:rPr>
              <w:t>在</w:t>
            </w:r>
            <w:r>
              <w:rPr>
                <w:rFonts w:ascii="Arial" w:eastAsia="宋体"/>
              </w:rPr>
              <w:t>ISO 15118</w:t>
            </w:r>
            <w:r>
              <w:rPr>
                <w:rFonts w:ascii="Arial" w:eastAsia="宋体"/>
              </w:rPr>
              <w:t>中，电动汽车充电配置文件和所选计划在</w:t>
            </w:r>
            <w:r>
              <w:rPr>
                <w:rFonts w:ascii="Arial" w:eastAsia="宋体"/>
              </w:rPr>
              <w:t>PowerDeliveryReq</w:t>
            </w:r>
            <w:r>
              <w:rPr>
                <w:rFonts w:ascii="Arial" w:eastAsia="宋体"/>
              </w:rPr>
              <w:t>中作为</w:t>
            </w:r>
            <w:r>
              <w:rPr>
                <w:rFonts w:ascii="Arial" w:eastAsia="宋体"/>
                <w:i/>
              </w:rPr>
              <w:t>ChargingProfile</w:t>
            </w:r>
            <w:r>
              <w:rPr>
                <w:rFonts w:ascii="Arial" w:eastAsia="宋体"/>
              </w:rPr>
              <w:t>和</w:t>
            </w:r>
            <w:r>
              <w:rPr>
                <w:rFonts w:ascii="Arial" w:eastAsia="宋体"/>
                <w:i/>
              </w:rPr>
              <w:t>SAScheduleTupleId</w:t>
            </w:r>
            <w:r>
              <w:rPr>
                <w:rFonts w:ascii="Arial" w:eastAsia="宋体"/>
              </w:rPr>
              <w:t>返回。</w:t>
            </w:r>
          </w:p>
        </w:tc>
      </w:tr>
    </w:tbl>
    <w:p w:rsidR="0076708C" w:rsidRDefault="0076708C">
      <w:pPr>
        <w:pStyle w:val="a3"/>
        <w:spacing w:before="9"/>
        <w:rPr>
          <w:i/>
          <w:sz w:val="15"/>
        </w:rPr>
      </w:pPr>
    </w:p>
    <w:p w:rsidR="0076708C" w:rsidRDefault="00D96EDB">
      <w:pPr>
        <w:pStyle w:val="3"/>
        <w:spacing w:before="97"/>
        <w:ind w:left="120" w:firstLine="0"/>
      </w:pPr>
      <w:bookmarkStart w:id="421" w:name="K16_-_Renegotiation_initiated_by_CSMS"/>
      <w:bookmarkStart w:id="422" w:name="_bookmark242"/>
      <w:bookmarkEnd w:id="421"/>
      <w:bookmarkEnd w:id="422"/>
      <w:r>
        <w:rPr>
          <w:rFonts w:ascii="Arial" w:eastAsia="宋体"/>
        </w:rPr>
        <w:t>K16-</w:t>
      </w:r>
      <w:r>
        <w:rPr>
          <w:rFonts w:ascii="Arial" w:eastAsia="宋体"/>
        </w:rPr>
        <w:t>由</w:t>
      </w:r>
      <w:r>
        <w:rPr>
          <w:rFonts w:ascii="Arial" w:eastAsia="宋体"/>
        </w:rPr>
        <w:t>CSMS</w:t>
      </w:r>
      <w:r>
        <w:rPr>
          <w:rFonts w:ascii="Arial" w:eastAsia="宋体"/>
        </w:rPr>
        <w:t>发起的重新谈判</w:t>
      </w:r>
    </w:p>
    <w:p w:rsidR="0076708C" w:rsidRDefault="00D96EDB">
      <w:pPr>
        <w:pStyle w:val="P68B1DB1-Normal8"/>
        <w:spacing w:before="261"/>
        <w:ind w:left="120"/>
      </w:pPr>
      <w:r>
        <w:rPr>
          <w:rFonts w:ascii="Arial" w:eastAsia="宋体"/>
        </w:rPr>
        <w:t>表</w:t>
      </w:r>
      <w:r>
        <w:rPr>
          <w:rFonts w:ascii="Arial" w:eastAsia="宋体"/>
        </w:rPr>
        <w:t>189</w:t>
      </w:r>
      <w:r>
        <w:rPr>
          <w:rFonts w:ascii="Arial" w:eastAsia="宋体"/>
        </w:rPr>
        <w:t>。</w:t>
      </w:r>
      <w:r>
        <w:rPr>
          <w:rFonts w:ascii="Arial" w:eastAsia="宋体"/>
        </w:rPr>
        <w:t>K16-</w:t>
      </w:r>
      <w:r>
        <w:rPr>
          <w:rFonts w:ascii="Arial" w:eastAsia="宋体"/>
        </w:rPr>
        <w:t>由</w:t>
      </w:r>
      <w:r>
        <w:rPr>
          <w:rFonts w:ascii="Arial" w:eastAsia="宋体"/>
        </w:rPr>
        <w:t>CSMS</w:t>
      </w:r>
      <w:r>
        <w:rPr>
          <w:rFonts w:ascii="Arial" w:eastAsia="宋体"/>
        </w:rPr>
        <w:t>发起的重新谈判</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由</w:t>
            </w:r>
            <w:r>
              <w:rPr>
                <w:rFonts w:ascii="Arial" w:eastAsia="宋体"/>
              </w:rPr>
              <w:t>csm</w:t>
            </w:r>
            <w:r>
              <w:rPr>
                <w:rFonts w:ascii="Arial" w:eastAsia="宋体"/>
              </w:rPr>
              <w:t>发起的重新谈判。</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K16</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K</w:t>
            </w:r>
            <w:r>
              <w:rPr>
                <w:rFonts w:ascii="Arial" w:eastAsia="宋体"/>
              </w:rPr>
              <w:t>。智能充电</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pPr>
            <w:r>
              <w:rPr>
                <w:rFonts w:ascii="Arial" w:eastAsia="宋体"/>
              </w:rPr>
              <w:t>控制充电站的充电功率或电流</w:t>
            </w:r>
          </w:p>
        </w:tc>
      </w:tr>
      <w:tr w:rsidR="0076708C">
        <w:trPr>
          <w:trHeight w:val="1213"/>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CSMS</w:t>
            </w:r>
            <w:r>
              <w:rPr>
                <w:rFonts w:ascii="Arial" w:eastAsia="宋体"/>
              </w:rPr>
              <w:t>向充电站发送</w:t>
            </w:r>
            <w:r>
              <w:rPr>
                <w:rFonts w:ascii="Arial" w:eastAsia="宋体"/>
              </w:rPr>
              <w:t>SetChargingProfileRequest</w:t>
            </w:r>
            <w:r>
              <w:rPr>
                <w:rFonts w:ascii="Arial" w:eastAsia="宋体"/>
              </w:rPr>
              <w:t>以影响由</w:t>
            </w:r>
            <w:r>
              <w:rPr>
                <w:rFonts w:ascii="Arial" w:eastAsia="宋体"/>
              </w:rPr>
              <w:t>EV</w:t>
            </w:r>
            <w:r>
              <w:rPr>
                <w:rFonts w:ascii="Arial" w:eastAsia="宋体"/>
              </w:rPr>
              <w:t>汲取的功率或电流。</w:t>
            </w:r>
            <w:r>
              <w:rPr>
                <w:rFonts w:ascii="Arial" w:eastAsia="宋体"/>
              </w:rPr>
              <w:t>CSMS</w:t>
            </w:r>
            <w:r>
              <w:rPr>
                <w:rFonts w:ascii="Arial" w:eastAsia="宋体"/>
              </w:rPr>
              <w:t>计算计费计划以保持在</w:t>
            </w:r>
          </w:p>
          <w:p w:rsidR="0076708C" w:rsidRDefault="00D96EDB">
            <w:pPr>
              <w:pStyle w:val="P68B1DB1-TableParagraph7"/>
              <w:spacing w:before="57"/>
            </w:pPr>
            <w:r>
              <w:rPr>
                <w:rFonts w:ascii="Arial" w:eastAsia="宋体"/>
              </w:rPr>
              <w:t>可能是由外部系统强加的。</w:t>
            </w:r>
          </w:p>
          <w:p w:rsidR="0076708C" w:rsidRDefault="00D96EDB">
            <w:pPr>
              <w:pStyle w:val="P68B1DB1-TableParagraph7"/>
              <w:spacing w:before="7" w:line="247" w:lineRule="auto"/>
            </w:pPr>
            <w:r>
              <w:rPr>
                <w:rFonts w:ascii="Arial" w:eastAsia="宋体"/>
                <w:b/>
              </w:rPr>
              <w:t>注意</w:t>
            </w:r>
            <w:r>
              <w:rPr>
                <w:rFonts w:ascii="Arial" w:eastAsia="宋体"/>
                <w:b/>
              </w:rPr>
              <w:t>:</w:t>
            </w:r>
            <w:r>
              <w:rPr>
                <w:rFonts w:ascii="Arial" w:eastAsia="宋体"/>
              </w:rPr>
              <w:t xml:space="preserve"> EV</w:t>
            </w:r>
            <w:r>
              <w:rPr>
                <w:rFonts w:ascii="Arial" w:eastAsia="宋体"/>
              </w:rPr>
              <w:t>和充电站之间的操作说明仅供参考，不受</w:t>
            </w:r>
            <w:r>
              <w:rPr>
                <w:rFonts w:ascii="Arial" w:eastAsia="宋体"/>
              </w:rPr>
              <w:t>OCPP</w:t>
            </w:r>
            <w:r>
              <w:rPr>
                <w:rFonts w:ascii="Arial" w:eastAsia="宋体"/>
              </w:rPr>
              <w:t>的强制要求。</w:t>
            </w:r>
          </w:p>
        </w:tc>
      </w:tr>
      <w:tr w:rsidR="0076708C">
        <w:trPr>
          <w:trHeight w:val="350"/>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演员</w:t>
            </w:r>
          </w:p>
        </w:tc>
        <w:tc>
          <w:tcPr>
            <w:tcW w:w="7849" w:type="dxa"/>
            <w:shd w:val="clear" w:color="auto" w:fill="EDEDED"/>
          </w:tcPr>
          <w:p w:rsidR="0076708C" w:rsidRDefault="00D96EDB">
            <w:pPr>
              <w:pStyle w:val="P68B1DB1-TableParagraph7"/>
              <w:spacing w:before="80"/>
            </w:pPr>
            <w:r>
              <w:rPr>
                <w:rFonts w:ascii="Arial" w:eastAsia="宋体"/>
              </w:rPr>
              <w:t>EV</w:t>
            </w:r>
            <w:r>
              <w:rPr>
                <w:rFonts w:ascii="Arial" w:eastAsia="宋体"/>
              </w:rPr>
              <w:t>、充电站、</w:t>
            </w:r>
            <w:r>
              <w:rPr>
                <w:rFonts w:ascii="Arial" w:eastAsia="宋体"/>
              </w:rPr>
              <w:t>CSMS</w:t>
            </w:r>
          </w:p>
        </w:tc>
      </w:tr>
      <w:tr w:rsidR="0076708C">
        <w:trPr>
          <w:trHeight w:val="3822"/>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场景描述</w:t>
            </w:r>
          </w:p>
        </w:tc>
        <w:tc>
          <w:tcPr>
            <w:tcW w:w="7849" w:type="dxa"/>
          </w:tcPr>
          <w:p w:rsidR="0076708C" w:rsidRDefault="00D96EDB">
            <w:pPr>
              <w:pStyle w:val="P68B1DB1-TableParagraph7"/>
              <w:numPr>
                <w:ilvl w:val="0"/>
                <w:numId w:val="50"/>
              </w:numPr>
              <w:tabs>
                <w:tab w:val="left" w:pos="188"/>
              </w:tabs>
              <w:spacing w:before="80"/>
            </w:pPr>
            <w:r>
              <w:rPr>
                <w:rFonts w:ascii="Arial" w:eastAsia="宋体"/>
              </w:rPr>
              <w:t>CSMS</w:t>
            </w:r>
            <w:r>
              <w:rPr>
                <w:rFonts w:ascii="Arial" w:eastAsia="宋体"/>
              </w:rPr>
              <w:t>向充电站发送</w:t>
            </w:r>
            <w:hyperlink w:anchor="_bookmark517" w:history="1">
              <w:r>
                <w:rPr>
                  <w:color w:val="0000ED"/>
                </w:rPr>
                <w:t>SetChargingProfileRequest</w:t>
              </w:r>
            </w:hyperlink>
            <w:r>
              <w:rPr>
                <w:rFonts w:ascii="Arial" w:eastAsia="宋体"/>
              </w:rPr>
              <w:t>。</w:t>
            </w:r>
          </w:p>
          <w:p w:rsidR="0076708C" w:rsidRDefault="00D96EDB">
            <w:pPr>
              <w:pStyle w:val="P68B1DB1-TableParagraph7"/>
              <w:numPr>
                <w:ilvl w:val="0"/>
                <w:numId w:val="50"/>
              </w:numPr>
              <w:tabs>
                <w:tab w:val="left" w:pos="188"/>
              </w:tabs>
              <w:spacing w:before="63"/>
            </w:pPr>
            <w:r>
              <w:rPr>
                <w:rFonts w:ascii="Arial" w:eastAsia="宋体"/>
              </w:rPr>
              <w:t>充电站使用对</w:t>
            </w:r>
            <w:r>
              <w:rPr>
                <w:rFonts w:ascii="Arial" w:eastAsia="宋体"/>
              </w:rPr>
              <w:t>CSMS</w:t>
            </w:r>
            <w:r>
              <w:rPr>
                <w:rFonts w:ascii="Arial" w:eastAsia="宋体"/>
              </w:rPr>
              <w:t>的</w:t>
            </w:r>
            <w:hyperlink w:anchor="_bookmark519" w:history="1">
              <w:r>
                <w:rPr>
                  <w:color w:val="0000ED"/>
                </w:rPr>
                <w:t>setchargingprofilerosponse</w:t>
              </w:r>
            </w:hyperlink>
            <w:r>
              <w:rPr>
                <w:rFonts w:ascii="Arial" w:eastAsia="宋体"/>
              </w:rPr>
              <w:t>进行响应。</w:t>
            </w:r>
          </w:p>
          <w:p w:rsidR="0076708C" w:rsidRDefault="00D96EDB">
            <w:pPr>
              <w:pStyle w:val="P68B1DB1-TableParagraph7"/>
              <w:numPr>
                <w:ilvl w:val="0"/>
                <w:numId w:val="50"/>
              </w:numPr>
              <w:tabs>
                <w:tab w:val="left" w:pos="188"/>
              </w:tabs>
              <w:spacing w:before="7" w:line="312" w:lineRule="auto"/>
              <w:ind w:left="40" w:right="650" w:firstLine="0"/>
            </w:pPr>
            <w:r>
              <w:rPr>
                <w:rFonts w:ascii="Arial" w:eastAsia="宋体"/>
              </w:rPr>
              <w:t>当</w:t>
            </w:r>
            <w:r>
              <w:rPr>
                <w:rFonts w:ascii="Arial" w:eastAsia="宋体"/>
              </w:rPr>
              <w:t>EV</w:t>
            </w:r>
            <w:r>
              <w:rPr>
                <w:rFonts w:ascii="Arial" w:eastAsia="宋体"/>
              </w:rPr>
              <w:t>发送下一个</w:t>
            </w:r>
            <w:r>
              <w:rPr>
                <w:rFonts w:ascii="Arial" w:eastAsia="宋体"/>
              </w:rPr>
              <w:t>CurrentDemandReq (</w:t>
            </w:r>
            <w:r>
              <w:rPr>
                <w:rFonts w:ascii="Arial" w:eastAsia="宋体"/>
              </w:rPr>
              <w:t>对于</w:t>
            </w:r>
            <w:r>
              <w:rPr>
                <w:rFonts w:ascii="Arial" w:eastAsia="宋体"/>
              </w:rPr>
              <w:t xml:space="preserve">DC) </w:t>
            </w:r>
            <w:r>
              <w:rPr>
                <w:rFonts w:ascii="Arial" w:eastAsia="宋体"/>
              </w:rPr>
              <w:t>或</w:t>
            </w:r>
            <w:r>
              <w:rPr>
                <w:rFonts w:ascii="Arial" w:eastAsia="宋体"/>
              </w:rPr>
              <w:t>ChargingStatusReq (</w:t>
            </w:r>
            <w:r>
              <w:rPr>
                <w:rFonts w:ascii="Arial" w:eastAsia="宋体"/>
              </w:rPr>
              <w:t>对于</w:t>
            </w:r>
            <w:r>
              <w:rPr>
                <w:rFonts w:ascii="Arial" w:eastAsia="宋体"/>
              </w:rPr>
              <w:t xml:space="preserve">AC) </w:t>
            </w:r>
            <w:r>
              <w:rPr>
                <w:rFonts w:ascii="Arial" w:eastAsia="宋体"/>
              </w:rPr>
              <w:t>时，充电站将以</w:t>
            </w:r>
            <w:r>
              <w:rPr>
                <w:rFonts w:ascii="Arial" w:eastAsia="宋体"/>
                <w:i/>
              </w:rPr>
              <w:t>evseNotification</w:t>
            </w:r>
            <w:r>
              <w:rPr>
                <w:rFonts w:ascii="Arial" w:eastAsia="宋体"/>
              </w:rPr>
              <w:t xml:space="preserve"> = </w:t>
            </w:r>
            <w:r>
              <w:rPr>
                <w:rFonts w:ascii="Arial" w:eastAsia="宋体"/>
              </w:rPr>
              <w:t>重新协商进行响应。</w:t>
            </w:r>
          </w:p>
          <w:p w:rsidR="0076708C" w:rsidRDefault="00D96EDB">
            <w:pPr>
              <w:pStyle w:val="P68B1DB1-TableParagraph7"/>
              <w:numPr>
                <w:ilvl w:val="0"/>
                <w:numId w:val="50"/>
              </w:numPr>
              <w:tabs>
                <w:tab w:val="left" w:pos="188"/>
              </w:tabs>
              <w:spacing w:before="0" w:line="209" w:lineRule="exact"/>
            </w:pPr>
            <w:r>
              <w:rPr>
                <w:rFonts w:ascii="Arial" w:eastAsia="宋体"/>
              </w:rPr>
              <w:t>EV</w:t>
            </w:r>
            <w:r>
              <w:rPr>
                <w:rFonts w:ascii="Arial" w:eastAsia="宋体"/>
              </w:rPr>
              <w:t>发送带有</w:t>
            </w:r>
            <w:r>
              <w:rPr>
                <w:rFonts w:ascii="Arial" w:eastAsia="宋体"/>
                <w:i/>
              </w:rPr>
              <w:t>chargeProgress</w:t>
            </w:r>
            <w:r>
              <w:rPr>
                <w:rFonts w:ascii="Arial" w:eastAsia="宋体"/>
              </w:rPr>
              <w:t xml:space="preserve"> = </w:t>
            </w:r>
            <w:r>
              <w:rPr>
                <w:rFonts w:ascii="Arial" w:eastAsia="宋体"/>
              </w:rPr>
              <w:t>重新协商的</w:t>
            </w:r>
            <w:r>
              <w:rPr>
                <w:rFonts w:ascii="Arial" w:eastAsia="宋体"/>
              </w:rPr>
              <w:t>PowerDeliveryReq</w:t>
            </w:r>
            <w:r>
              <w:rPr>
                <w:rFonts w:ascii="Arial" w:eastAsia="宋体"/>
              </w:rPr>
              <w:t>以确认这一点。</w:t>
            </w:r>
          </w:p>
          <w:p w:rsidR="0076708C" w:rsidRDefault="00D96EDB">
            <w:pPr>
              <w:pStyle w:val="P68B1DB1-TableParagraph7"/>
              <w:numPr>
                <w:ilvl w:val="0"/>
                <w:numId w:val="50"/>
              </w:numPr>
              <w:tabs>
                <w:tab w:val="left" w:pos="188"/>
              </w:tabs>
              <w:spacing w:before="49"/>
            </w:pPr>
            <w:r>
              <w:rPr>
                <w:rFonts w:ascii="Arial" w:eastAsia="宋体"/>
              </w:rPr>
              <w:t>充电站以</w:t>
            </w:r>
            <w:r>
              <w:rPr>
                <w:rFonts w:ascii="Arial" w:eastAsia="宋体"/>
              </w:rPr>
              <w:t>PowerDeliveryRes</w:t>
            </w:r>
            <w:r>
              <w:rPr>
                <w:rFonts w:ascii="Arial" w:eastAsia="宋体"/>
              </w:rPr>
              <w:t>响应。</w:t>
            </w:r>
          </w:p>
          <w:p w:rsidR="0076708C" w:rsidRDefault="00D96EDB">
            <w:pPr>
              <w:pStyle w:val="P68B1DB1-TableParagraph7"/>
              <w:numPr>
                <w:ilvl w:val="0"/>
                <w:numId w:val="50"/>
              </w:numPr>
              <w:tabs>
                <w:tab w:val="left" w:pos="188"/>
              </w:tabs>
              <w:spacing w:before="62"/>
            </w:pPr>
            <w:r>
              <w:rPr>
                <w:rFonts w:ascii="Arial" w:eastAsia="宋体"/>
              </w:rPr>
              <w:t>EV</w:t>
            </w:r>
            <w:r>
              <w:rPr>
                <w:rFonts w:ascii="Arial" w:eastAsia="宋体"/>
              </w:rPr>
              <w:t>发送</w:t>
            </w:r>
            <w:r>
              <w:rPr>
                <w:rFonts w:ascii="Arial" w:eastAsia="宋体"/>
              </w:rPr>
              <w:t>ChargeParameterDiscoveryReq</w:t>
            </w:r>
            <w:r>
              <w:rPr>
                <w:rFonts w:ascii="Arial" w:eastAsia="宋体"/>
              </w:rPr>
              <w:t>。</w:t>
            </w:r>
          </w:p>
          <w:p w:rsidR="0076708C" w:rsidRDefault="00D96EDB">
            <w:pPr>
              <w:pStyle w:val="P68B1DB1-TableParagraph7"/>
              <w:numPr>
                <w:ilvl w:val="0"/>
                <w:numId w:val="50"/>
              </w:numPr>
              <w:tabs>
                <w:tab w:val="left" w:pos="188"/>
              </w:tabs>
              <w:spacing w:before="7"/>
            </w:pPr>
            <w:r>
              <w:rPr>
                <w:rFonts w:ascii="Arial" w:eastAsia="宋体"/>
              </w:rPr>
              <w:t>充电站使用带有</w:t>
            </w:r>
            <w:r>
              <w:rPr>
                <w:rFonts w:ascii="Arial" w:eastAsia="宋体"/>
              </w:rPr>
              <w:t>SAScheduleList</w:t>
            </w:r>
            <w:r>
              <w:rPr>
                <w:rFonts w:ascii="Arial" w:eastAsia="宋体"/>
              </w:rPr>
              <w:t>的</w:t>
            </w:r>
            <w:r>
              <w:rPr>
                <w:rFonts w:ascii="Arial" w:eastAsia="宋体"/>
              </w:rPr>
              <w:t>ChargeParameterDiscoveryRes</w:t>
            </w:r>
            <w:r>
              <w:rPr>
                <w:rFonts w:ascii="Arial" w:eastAsia="宋体"/>
              </w:rPr>
              <w:t>进行响应，该列表</w:t>
            </w:r>
          </w:p>
          <w:p w:rsidR="0076708C" w:rsidRDefault="00D96EDB">
            <w:pPr>
              <w:pStyle w:val="P68B1DB1-TableParagraph7"/>
              <w:spacing w:before="63"/>
            </w:pPr>
            <w:r>
              <w:rPr>
                <w:rFonts w:ascii="Arial" w:eastAsia="宋体"/>
              </w:rPr>
              <w:t>包含来自</w:t>
            </w:r>
            <w:hyperlink w:anchor="_bookmark517" w:history="1">
              <w:r>
                <w:rPr>
                  <w:color w:val="0000ED"/>
                </w:rPr>
                <w:t>SetChargingProfileRequest</w:t>
              </w:r>
            </w:hyperlink>
            <w:r>
              <w:rPr>
                <w:rFonts w:ascii="Arial" w:eastAsia="宋体"/>
              </w:rPr>
              <w:t>的</w:t>
            </w:r>
            <w:r>
              <w:rPr>
                <w:rFonts w:ascii="Arial" w:eastAsia="宋体"/>
              </w:rPr>
              <w:t>ChargingSchedule</w:t>
            </w:r>
            <w:r>
              <w:rPr>
                <w:rFonts w:ascii="Arial" w:eastAsia="宋体"/>
              </w:rPr>
              <w:t>数据。</w:t>
            </w:r>
          </w:p>
          <w:p w:rsidR="0076708C" w:rsidRDefault="00D96EDB">
            <w:pPr>
              <w:pStyle w:val="P68B1DB1-TableParagraph7"/>
              <w:numPr>
                <w:ilvl w:val="0"/>
                <w:numId w:val="50"/>
              </w:numPr>
              <w:tabs>
                <w:tab w:val="left" w:pos="188"/>
              </w:tabs>
              <w:spacing w:before="8" w:line="292" w:lineRule="auto"/>
              <w:ind w:left="40" w:right="148" w:firstLine="0"/>
            </w:pPr>
            <w:r>
              <w:rPr>
                <w:rFonts w:ascii="Arial" w:eastAsia="宋体"/>
              </w:rPr>
              <w:t>EV</w:t>
            </w:r>
            <w:r>
              <w:rPr>
                <w:rFonts w:ascii="Arial" w:eastAsia="宋体"/>
              </w:rPr>
              <w:t>发送</w:t>
            </w:r>
            <w:r>
              <w:rPr>
                <w:rFonts w:ascii="Arial" w:eastAsia="宋体"/>
                <w:i/>
              </w:rPr>
              <w:t>chargeProgress</w:t>
            </w:r>
            <w:r>
              <w:rPr>
                <w:rFonts w:ascii="Arial" w:eastAsia="宋体"/>
              </w:rPr>
              <w:t xml:space="preserve"> = Start</w:t>
            </w:r>
            <w:r>
              <w:rPr>
                <w:rFonts w:ascii="Arial" w:eastAsia="宋体"/>
              </w:rPr>
              <w:t>的</w:t>
            </w:r>
            <w:r>
              <w:rPr>
                <w:rFonts w:ascii="Arial" w:eastAsia="宋体"/>
              </w:rPr>
              <w:t>PowerDeliveryReq (</w:t>
            </w:r>
            <w:r>
              <w:rPr>
                <w:rFonts w:ascii="Arial" w:eastAsia="宋体"/>
              </w:rPr>
              <w:t>带有可选的充电配置文件</w:t>
            </w:r>
            <w:r>
              <w:rPr>
                <w:rFonts w:ascii="Arial" w:eastAsia="宋体"/>
              </w:rPr>
              <w:t xml:space="preserve">) </w:t>
            </w:r>
            <w:r>
              <w:rPr>
                <w:rFonts w:ascii="Arial" w:eastAsia="宋体"/>
              </w:rPr>
              <w:t>以确认这一点。</w:t>
            </w:r>
          </w:p>
          <w:p w:rsidR="0076708C" w:rsidRDefault="00D96EDB">
            <w:pPr>
              <w:pStyle w:val="P68B1DB1-TableParagraph7"/>
              <w:numPr>
                <w:ilvl w:val="0"/>
                <w:numId w:val="50"/>
              </w:numPr>
              <w:tabs>
                <w:tab w:val="left" w:pos="188"/>
              </w:tabs>
              <w:spacing w:before="0" w:line="173" w:lineRule="exact"/>
            </w:pPr>
            <w:r>
              <w:rPr>
                <w:rFonts w:ascii="Arial" w:eastAsia="宋体"/>
              </w:rPr>
              <w:t>充电站响应</w:t>
            </w:r>
            <w:r>
              <w:rPr>
                <w:rFonts w:ascii="Arial" w:eastAsia="宋体"/>
              </w:rPr>
              <w:t>PowerDeliveryRes</w:t>
            </w:r>
            <w:r>
              <w:rPr>
                <w:rFonts w:ascii="Arial" w:eastAsia="宋体"/>
              </w:rPr>
              <w:t>，如果充电在开始时暂停</w:t>
            </w:r>
          </w:p>
          <w:p w:rsidR="0076708C" w:rsidRDefault="00D96EDB">
            <w:pPr>
              <w:pStyle w:val="P68B1DB1-TableParagraph7"/>
              <w:spacing w:before="63"/>
            </w:pPr>
            <w:r>
              <w:rPr>
                <w:rFonts w:ascii="Arial" w:eastAsia="宋体"/>
              </w:rPr>
              <w:t>重新谈判将恢复电力输送。</w:t>
            </w:r>
          </w:p>
          <w:p w:rsidR="0076708C" w:rsidRDefault="00D96EDB">
            <w:pPr>
              <w:pStyle w:val="P68B1DB1-TableParagraph7"/>
              <w:numPr>
                <w:ilvl w:val="0"/>
                <w:numId w:val="50"/>
              </w:numPr>
              <w:tabs>
                <w:tab w:val="left" w:pos="292"/>
              </w:tabs>
              <w:spacing w:before="7" w:line="247" w:lineRule="auto"/>
              <w:ind w:left="40" w:right="706" w:firstLine="0"/>
            </w:pPr>
            <w:r>
              <w:rPr>
                <w:rFonts w:ascii="Arial" w:eastAsia="宋体"/>
              </w:rPr>
              <w:t>如果</w:t>
            </w:r>
            <w:r>
              <w:rPr>
                <w:rFonts w:ascii="Arial" w:eastAsia="宋体"/>
              </w:rPr>
              <w:t>EV</w:t>
            </w:r>
            <w:r>
              <w:rPr>
                <w:rFonts w:ascii="Arial" w:eastAsia="宋体"/>
              </w:rPr>
              <w:t>在先前步骤中提供了充电简档，则充电站将向</w:t>
            </w:r>
            <w:r>
              <w:rPr>
                <w:rFonts w:ascii="Arial" w:eastAsia="宋体"/>
              </w:rPr>
              <w:t>CSMS</w:t>
            </w:r>
            <w:r>
              <w:rPr>
                <w:rFonts w:ascii="Arial" w:eastAsia="宋体"/>
              </w:rPr>
              <w:t>发送</w:t>
            </w:r>
            <w:hyperlink w:anchor="_bookmark458" w:history="1">
              <w:r>
                <w:rPr>
                  <w:color w:val="0000ED"/>
                </w:rPr>
                <w:t>NotifyEVChargingScheduleRequest</w:t>
              </w:r>
            </w:hyperlink>
            <w:r>
              <w:rPr>
                <w:rFonts w:ascii="Arial" w:eastAsia="宋体"/>
              </w:rPr>
              <w:t>。</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根据用例</w:t>
            </w:r>
            <w:r>
              <w:rPr>
                <w:rFonts w:ascii="Arial" w:eastAsia="宋体"/>
              </w:rPr>
              <w:t>k15</w:t>
            </w:r>
            <w:r>
              <w:rPr>
                <w:rFonts w:ascii="Arial" w:eastAsia="宋体"/>
              </w:rPr>
              <w:t>开始充电会话。</w:t>
            </w:r>
          </w:p>
        </w:tc>
      </w:tr>
      <w:tr w:rsidR="0076708C">
        <w:trPr>
          <w:trHeight w:val="294"/>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pPr>
            <w:r>
              <w:rPr>
                <w:rFonts w:ascii="Arial" w:eastAsia="宋体"/>
              </w:rPr>
              <w:t>充电会话使用新的充电配置文件。</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6"/>
        <w:rPr>
          <w:i/>
          <w:sz w:val="20"/>
        </w:rPr>
      </w:pPr>
    </w:p>
    <w:p w:rsidR="0076708C" w:rsidRDefault="00D96EDB">
      <w:pPr>
        <w:pStyle w:val="P68B1DB1-BodyText31"/>
        <w:ind w:left="117"/>
      </w:pPr>
      <w:r>
        <w:pict>
          <v:group id="docshapegroup4073" o:spid="_x0000_s3321" style="width:523.3pt;height:399.55pt;mso-position-horizontal-relative:char;mso-position-vertical-relative:line" coordsize="10466,7991">
            <v:shape id="docshape4074" o:spid="_x0000_s3401" style="position:absolute;left:644;top:528;width:9215;height:7304" coordorigin="644,529" coordsize="9215,7304" o:spt="100" adj="0,,0" path="m644,2745r9121,l9765,529r-9121,l644,2745xm738,2137r5468,l6206,754r-5468,l738,2137xm644,7833r9215,l9859,2876r-9215,l644,7833xm738,5026r5468,l6206,3643r-5468,l738,5026xm4790,7767r4975,l9765,7065r-4975,l4790,7767xe" filled="f" strokeweight=".32867mm">
              <v:stroke joinstyle="round"/>
              <v:formulas/>
              <v:path arrowok="t" o:connecttype="segments"/>
            </v:shape>
            <v:shape id="docshape4075" o:spid="_x0000_s3400" style="position:absolute;left:998;top:370;width:8404;height:7621" coordorigin="998,371" coordsize="8404,7621" o:spt="100" adj="0,,0" path="m998,6877r,1114m998,4951r,336m998,4270r,409m998,2061r,1937m998,1381r,409m998,371r,738m5498,6877r,1114m5498,6241r,318m5498,5605r,318m5498,4951r,336m5498,4270r,409m5498,3502r,496m5498,2669r,562m5498,2061r,337m5498,1381r,409m5498,371r,738m9402,3502r,4489m9402,2669r,562m9402,371r,2027e" filled="f" strokecolor="#a70036" strokeweight=".16433mm">
              <v:stroke dashstyle="longDash" joinstyle="round"/>
              <v:formulas/>
              <v:path arrowok="t" o:connecttype="segments"/>
            </v:shape>
            <v:rect id="docshape4076" o:spid="_x0000_s3399" style="position:absolute;left:830;top:41;width:299;height:283" fillcolor="#fefecd" stroked="f"/>
            <v:rect id="docshape4077" o:spid="_x0000_s3398" style="position:absolute;left:830;top:41;width:299;height:283" filled="f" strokecolor="#a70036" strokeweight=".2465mm"/>
            <v:shape id="docshape4078" o:spid="_x0000_s3397" style="position:absolute;left:951;top:1109;width:8497;height:5769" coordorigin="952,1109" coordsize="8497,5769" o:spt="100" adj="0,,0" path="m952,1381r93,l1045,1109r-93,l952,1381xm952,2061r93,l1045,1790r-93,l952,2061xm952,4270r93,l1045,3998r-93,l952,4270xm952,4951r93,l1045,4679r-93,l952,4951xm952,6877r93,l1045,5287r-93,l952,6877xm5452,1381r93,l5545,1109r-93,l5452,1381xm5452,2061r93,l5545,1790r-93,l5452,2061xm5452,2669r93,l5545,2398r-93,l5452,2669xm5452,3502r93,l5545,3231r-93,l5452,3502xm5452,4270r93,l5545,3998r-93,l5452,4270xm5452,4951r93,l5545,4679r-93,l5452,4951xm5452,5605r93,l5545,5287r-93,l5452,5605xm5452,6241r93,l5545,5923r-93,l5452,6241xm5452,6877r93,l5545,6559r-93,l5452,6877xm9355,2669r94,l9449,2398r-94,l9355,2669xm9355,3502r94,l9449,3231r-94,l9355,3502xe" filled="f" strokecolor="#a70036" strokeweight=".16433mm">
              <v:stroke joinstyle="round"/>
              <v:formulas/>
              <v:path arrowok="t" o:connecttype="segments"/>
            </v:shape>
            <v:rect id="docshape4079" o:spid="_x0000_s3396" style="position:absolute;left:644;top:528;width:9121;height:2217" filled="f" strokeweight=".32867mm"/>
            <v:shape id="docshape4080" o:spid="_x0000_s3395" style="position:absolute;left:644;top:528;width:718;height:159" coordorigin="644,529" coordsize="718,159" path="m1362,529r-718,l644,687r625,l1362,594r,-65xe" fillcolor="#ededed" stroked="f">
              <v:path arrowok="t"/>
            </v:shape>
            <v:shape id="docshape4081" o:spid="_x0000_s3394" style="position:absolute;left:644;top:528;width:5563;height:1609" coordorigin="644,529" coordsize="5563,1609" o:spt="100" adj="0,,0" path="m644,529r718,l1362,594r-93,93l644,687r,-158xm738,2137r5468,l6206,754r-5468,l738,2137xe" filled="f" strokeweight=".32867mm">
              <v:stroke joinstyle="round"/>
              <v:formulas/>
              <v:path arrowok="t" o:connecttype="segments"/>
            </v:shape>
            <v:shape id="docshape4082" o:spid="_x0000_s3393" style="position:absolute;left:737;top:753;width:597;height:159" coordorigin="738,754" coordsize="597,159" path="m1334,754r-596,l738,912r503,l1334,819r,-65xe" fillcolor="#ededed" stroked="f">
              <v:path arrowok="t"/>
            </v:shape>
            <v:shape id="docshape4083" o:spid="_x0000_s3392" style="position:absolute;left:737;top:753;width:597;height:159" coordorigin="738,754" coordsize="597,159" path="m738,754r596,l1334,819r-93,93l738,912r,-158xe" filled="f" strokeweight=".32867mm">
              <v:path arrowok="t"/>
            </v:shape>
            <v:shape id="docshape4084" o:spid="_x0000_s3391" style="position:absolute;left:998;top:1071;width:4445;height:346" coordorigin="998,1072" coordsize="4445,346" o:spt="100" adj="0,,0" path="m5433,1109r-93,-37m5433,1109r-93,37m1045,1109r4397,m998,1381r94,-38m998,1381r94,37e" filled="f" strokecolor="#a70036" strokeweight=".16433mm">
              <v:stroke joinstyle="round"/>
              <v:formulas/>
              <v:path arrowok="t" o:connecttype="segments"/>
            </v:shape>
            <v:line id="_x0000_s3390" style="position:absolute" from="998,1381" to="5489,1381" strokecolor="#a70036" strokeweight=".16433mm">
              <v:stroke dashstyle="longDash"/>
            </v:line>
            <v:line id="_x0000_s3389" style="position:absolute" from="738,1466" to="6206,1466" strokeweight=".16433mm">
              <v:stroke dashstyle="longDash"/>
            </v:line>
            <v:shape id="docshape4085" o:spid="_x0000_s3388" style="position:absolute;left:998;top:1752;width:4445;height:346" coordorigin="998,1753" coordsize="4445,346" o:spt="100" adj="0,,0" path="m5433,1790r-93,-37m5433,1790r-93,37m1045,1790r4397,m998,2061r94,-37m998,2061r94,38e" filled="f" strokecolor="#a70036" strokeweight=".16433mm">
              <v:stroke joinstyle="round"/>
              <v:formulas/>
              <v:path arrowok="t" o:connecttype="segments"/>
            </v:shape>
            <v:line id="_x0000_s3387" style="position:absolute" from="998,2061" to="5489,2061" strokecolor="#a70036" strokeweight=".16433mm">
              <v:stroke dashstyle="longDash"/>
            </v:line>
            <v:shape id="docshape4086" o:spid="_x0000_s3386" style="position:absolute;left:9243;top:2360;width:94;height:75" coordorigin="9244,2361" coordsize="94,75" path="m9244,2361r37,37l9244,2435r93,-37l9244,2361xe" fillcolor="#a70036" stroked="f">
              <v:path arrowok="t"/>
            </v:shape>
            <v:shape id="docshape4087" o:spid="_x0000_s3385" style="position:absolute;left:5544;top:2360;width:3792;height:75" coordorigin="5545,2361" coordsize="3792,75" o:spt="100" adj="0,,0" path="m9244,2361r93,37l9244,2435r37,-37l9244,2361xm5545,2398r3755,e" filled="f" strokecolor="#a70036" strokeweight=".16433mm">
              <v:stroke joinstyle="round"/>
              <v:formulas/>
              <v:path arrowok="t" o:connecttype="segments"/>
            </v:shape>
            <v:shape id="docshape4088" o:spid="_x0000_s3384" style="position:absolute;left:5507;top:2632;width:94;height:75" coordorigin="5508,2632" coordsize="94,75" path="m5601,2632r-93,37l5601,2707r-37,-38l5601,2632xe" fillcolor="#a70036" stroked="f">
              <v:path arrowok="t"/>
            </v:shape>
            <v:shape id="docshape4089" o:spid="_x0000_s3383" style="position:absolute;left:5507;top:2632;width:94;height:75" coordorigin="5508,2632" coordsize="94,75" path="m5601,2632r-93,37l5601,2707r-37,-38l5601,2632xe" filled="f" strokecolor="#a70036" strokeweight=".16433mm">
              <v:path arrowok="t"/>
            </v:shape>
            <v:line id="_x0000_s3382" style="position:absolute" from="5545,2669" to="9393,2669" strokecolor="#a70036" strokeweight=".16433mm">
              <v:stroke dashstyle="longDash"/>
            </v:line>
            <v:rect id="docshape4090" o:spid="_x0000_s3381" style="position:absolute;left:644;top:2875;width:9215;height:4958" filled="f" strokeweight=".32867mm"/>
            <v:shape id="docshape4091" o:spid="_x0000_s3380" style="position:absolute;left:644;top:2875;width:2125;height:159" coordorigin="644,2876" coordsize="2125,159" path="m2769,2876r-2125,l644,3034r2031,l2769,2941r,-65xe" fillcolor="#ededed" stroked="f">
              <v:path arrowok="t"/>
            </v:shape>
            <v:shape id="docshape4092" o:spid="_x0000_s3379" style="position:absolute;left:644;top:2875;width:2125;height:159" coordorigin="644,2876" coordsize="2125,159" path="m644,2876r2125,l2769,2941r-94,93l644,3034r,-158xe" filled="f" strokeweight=".32867mm">
              <v:path arrowok="t"/>
            </v:shape>
            <v:shape id="docshape4093" o:spid="_x0000_s3378" style="position:absolute;left:5554;top:3193;width:94;height:75" coordorigin="5554,3194" coordsize="94,75" path="m5647,3194r-93,37l5647,3268r-37,-37l5647,3194xe" fillcolor="#a70036" stroked="f">
              <v:path arrowok="t"/>
            </v:shape>
            <v:shape id="docshape4094" o:spid="_x0000_s3377" style="position:absolute;left:5554;top:3193;width:3792;height:75" coordorigin="5554,3194" coordsize="3792,75" o:spt="100" adj="0,,0" path="m5647,3194r-93,37l5647,3268r-37,-37l5647,3194xm5592,3231r3754,e" filled="f" strokecolor="#a70036" strokeweight=".16433mm">
              <v:stroke joinstyle="round"/>
              <v:formulas/>
              <v:path arrowok="t" o:connecttype="segments"/>
            </v:shape>
            <v:shape id="docshape4095" o:spid="_x0000_s3376" style="position:absolute;left:9290;top:3464;width:94;height:75" coordorigin="9290,3465" coordsize="94,75" path="m9290,3465r37,37l9290,3539r93,-37l9290,3465xe" fillcolor="#a70036" stroked="f">
              <v:path arrowok="t"/>
            </v:shape>
            <v:shape id="docshape4096" o:spid="_x0000_s3375" style="position:absolute;left:9290;top:3464;width:94;height:75" coordorigin="9290,3465" coordsize="94,75" path="m9290,3465r93,37l9290,3539r37,-37l9290,3465xe" filled="f" strokecolor="#a70036" strokeweight=".16433mm">
              <v:path arrowok="t"/>
            </v:shape>
            <v:line id="_x0000_s3374" style="position:absolute" from="5498,3502" to="9346,3502" strokecolor="#a70036" strokeweight=".16433mm">
              <v:stroke dashstyle="longDash"/>
            </v:line>
            <v:rect id="docshape4097" o:spid="_x0000_s3373" style="position:absolute;left:737;top:3643;width:5469;height:1384" filled="f" strokeweight=".32867mm"/>
            <v:shape id="docshape4098" o:spid="_x0000_s3372" style="position:absolute;left:737;top:3643;width:597;height:159" coordorigin="738,3643" coordsize="597,159" path="m1334,3643r-596,l738,3802r503,l1334,3708r,-65xe" fillcolor="#ededed" stroked="f">
              <v:path arrowok="t"/>
            </v:shape>
            <v:shape id="docshape4099" o:spid="_x0000_s3371" style="position:absolute;left:737;top:3643;width:597;height:159" coordorigin="738,3643" coordsize="597,159" path="m738,3643r596,l1334,3708r-93,94l738,3802r,-159xe" filled="f" strokeweight=".32867mm">
              <v:path arrowok="t"/>
            </v:shape>
            <v:shape id="docshape4100" o:spid="_x0000_s3370" style="position:absolute;left:998;top:3961;width:4445;height:346" coordorigin="998,3961" coordsize="4445,346" o:spt="100" adj="0,,0" path="m5433,3998r-93,-37m5433,3998r-93,38m1045,3998r4397,m998,4270r94,-37m998,4270r94,37e" filled="f" strokecolor="#a70036" strokeweight=".16433mm">
              <v:stroke joinstyle="round"/>
              <v:formulas/>
              <v:path arrowok="t" o:connecttype="segments"/>
            </v:shape>
            <v:line id="_x0000_s3369" style="position:absolute" from="998,4270" to="5489,4270" strokecolor="#a70036" strokeweight=".16433mm">
              <v:stroke dashstyle="longDash"/>
            </v:line>
            <v:line id="_x0000_s3368" style="position:absolute" from="738,4355" to="6206,4355" strokeweight=".16433mm">
              <v:stroke dashstyle="longDash"/>
            </v:line>
            <v:shape id="docshape4101" o:spid="_x0000_s3367" style="position:absolute;left:998;top:4641;width:4445;height:346" coordorigin="998,4642" coordsize="4445,346" o:spt="100" adj="0,,0" path="m5433,4679r-93,-37m5433,4679r-93,38m1045,4679r4397,m998,4951r94,-38m998,4951r94,37e" filled="f" strokecolor="#a70036" strokeweight=".16433mm">
              <v:stroke joinstyle="round"/>
              <v:formulas/>
              <v:path arrowok="t" o:connecttype="segments"/>
            </v:shape>
            <v:line id="_x0000_s3366" style="position:absolute" from="998,4951" to="5489,4951" strokecolor="#a70036" strokeweight=".16433mm">
              <v:stroke dashstyle="longDash"/>
            </v:line>
            <v:shape id="docshape4102" o:spid="_x0000_s3365" style="position:absolute;left:1045;top:5250;width:4398;height:393" coordorigin="1045,5250" coordsize="4398,393" o:spt="100" adj="0,,0" path="m5433,5287r-93,-37m5433,5287r-93,38m1045,5287r4397,m1045,5605r93,-37m1045,5605r93,38e" filled="f" strokecolor="#a70036" strokeweight=".16433mm">
              <v:stroke joinstyle="round"/>
              <v:formulas/>
              <v:path arrowok="t" o:connecttype="segments"/>
            </v:shape>
            <v:line id="_x0000_s3364" style="position:absolute" from="1045,5605" to="5489,5605" strokecolor="#a70036" strokeweight=".16433mm">
              <v:stroke dashstyle="longDash"/>
            </v:line>
            <v:shape id="docshape4103" o:spid="_x0000_s3363" style="position:absolute;left:5591;top:5409;width:1938;height:233" coordorigin="5592,5410" coordsize="1938,233" path="m7436,5410r-1844,l5592,5643r1937,l7529,5503r-93,-93xe" fillcolor="#fafa77" stroked="f">
              <v:path arrowok="t"/>
            </v:shape>
            <v:shape id="docshape4104" o:spid="_x0000_s3362" style="position:absolute;left:1045;top:5409;width:6485;height:869" coordorigin="1045,5410" coordsize="6485,869" o:spt="100" adj="0,,0" path="m5592,5410r,233l7529,5643r,-140l7436,5410r-1844,xm7436,5410r,93m7529,5503r-93,m5433,5923r-93,-37m5433,5923r-93,38m1045,5923r4397,m1045,6241r93,-37m1045,6241r93,38e" filled="f" strokecolor="#a70036" strokeweight=".16433mm">
              <v:stroke joinstyle="round"/>
              <v:formulas/>
              <v:path arrowok="t" o:connecttype="segments"/>
            </v:shape>
            <v:line id="_x0000_s3361" style="position:absolute" from="1045,6241" to="5489,6241" strokecolor="#a70036" strokeweight=".16433mm">
              <v:stroke dashstyle="longDash"/>
            </v:line>
            <v:shape id="docshape4105" o:spid="_x0000_s3360" style="position:absolute;left:5591;top:6045;width:3597;height:233" coordorigin="5592,6046" coordsize="3597,233" path="m9095,6046r-3503,l5592,6279r3596,l9188,6139r-93,-93xe" fillcolor="#fafa77" stroked="f">
              <v:path arrowok="t"/>
            </v:shape>
            <v:shape id="docshape4106" o:spid="_x0000_s3359" style="position:absolute;left:998;top:6045;width:8190;height:869" coordorigin="998,6046" coordsize="8190,869" o:spt="100" adj="0,,0" path="m5592,6046r,233l9188,6279r,-140l9095,6046r-3503,xm9095,6046r,93m9188,6139r-93,m5433,6559r-93,-37m5433,6559r-93,38m1045,6559r4397,m998,6877r94,-37m998,6877r94,38e" filled="f" strokecolor="#a70036" strokeweight=".16433mm">
              <v:stroke joinstyle="round"/>
              <v:formulas/>
              <v:path arrowok="t" o:connecttype="segments"/>
            </v:shape>
            <v:line id="_x0000_s3358" style="position:absolute" from="998,6877" to="5489,6877" strokecolor="#a70036" strokeweight=".16433mm">
              <v:stroke dashstyle="longDash"/>
            </v:line>
            <v:shape id="docshape4107" o:spid="_x0000_s3357" style="position:absolute;left:5591;top:6681;width:1659;height:233" coordorigin="5592,6682" coordsize="1659,233" path="m7157,6682r-1565,l5592,6915r1658,l7250,6775r-93,-93xe" fillcolor="#fafa77" stroked="f">
              <v:path arrowok="t"/>
            </v:shape>
            <v:shape id="docshape4108" o:spid="_x0000_s3356" style="position:absolute;left:5591;top:6681;width:1659;height:233" coordorigin="5592,6682" coordsize="1659,233" o:spt="100" adj="0,,0" path="m5592,6682r,233l7250,6915r,-140l7157,6682r-1565,xm7157,6682r,93m7250,6775r-93,e" filled="f" strokecolor="#a70036" strokeweight=".16433mm">
              <v:stroke joinstyle="round"/>
              <v:formulas/>
              <v:path arrowok="t" o:connecttype="segments"/>
            </v:shape>
            <v:rect id="docshape4109" o:spid="_x0000_s3355" style="position:absolute;left:4790;top:7064;width:4976;height:703" filled="f" strokeweight=".32867mm"/>
            <v:shape id="docshape4110" o:spid="_x0000_s3354" style="position:absolute;left:4790;top:7064;width:653;height:159" coordorigin="4790,7065" coordsize="653,159" path="m5442,7065r-652,l4790,7223r559,l5442,7130r,-65xe" fillcolor="#ededed" stroked="f">
              <v:path arrowok="t"/>
            </v:shape>
            <v:shape id="docshape4111" o:spid="_x0000_s3353" style="position:absolute;left:4790;top:7064;width:653;height:159" coordorigin="4790,7065" coordsize="653,159" path="m4790,7065r652,l5442,7130r-93,93l4790,7223r,-158xe" filled="f" strokeweight=".32867mm">
              <v:path arrowok="t"/>
            </v:shape>
            <v:shape id="docshape4112" o:spid="_x0000_s3352" style="position:absolute;left:9290;top:7382;width:94;height:75" coordorigin="9290,7383" coordsize="94,75" path="m9290,7383r37,37l9290,7457r93,-37l9290,7383xe" fillcolor="#a70036" stroked="f">
              <v:path arrowok="t"/>
            </v:shape>
            <v:shape id="docshape4113" o:spid="_x0000_s3351" style="position:absolute;left:5498;top:7382;width:3886;height:75" coordorigin="5498,7383" coordsize="3886,75" o:spt="100" adj="0,,0" path="m9290,7383r93,37l9290,7457r37,-37l9290,7383xm5498,7420r3848,e" filled="f" strokecolor="#a70036" strokeweight=".16433mm">
              <v:stroke joinstyle="round"/>
              <v:formulas/>
              <v:path arrowok="t" o:connecttype="segments"/>
            </v:shape>
            <v:shape id="docshape4114" o:spid="_x0000_s3350" style="position:absolute;left:5507;top:7654;width:94;height:75" coordorigin="5508,7654" coordsize="94,75" path="m5601,7654r-93,38l5601,7729r-37,-37l5601,7654xe" fillcolor="#a70036" stroked="f">
              <v:path arrowok="t"/>
            </v:shape>
            <v:shape id="docshape4115" o:spid="_x0000_s3349" style="position:absolute;left:5507;top:7654;width:94;height:75" coordorigin="5508,7654" coordsize="94,75" path="m5601,7654r-93,38l5601,7729r-37,-37l5601,7654xe" filled="f" strokecolor="#a70036" strokeweight=".16433mm">
              <v:path arrowok="t"/>
            </v:shape>
            <v:line id="_x0000_s3348" style="position:absolute" from="5545,7692" to="9393,7692" strokecolor="#a70036" strokeweight=".16433mm">
              <v:stroke dashstyle="longDash"/>
            </v:line>
            <v:line id="_x0000_s3347" style="position:absolute" from="0,3" to="10466,3" strokecolor="#ddd" strokeweight=".25pt"/>
            <v:shape id="docshape4116" o:spid="_x0000_s3346" type="#_x0000_t202" style="position:absolute;left:784;top:109;width:2191;height:1660" filled="f" stroked="f">
              <v:textbox inset="0,0,0,0">
                <w:txbxContent>
                  <w:p w:rsidR="00C50B16" w:rsidRDefault="00C50B16">
                    <w:pPr>
                      <w:pStyle w:val="P68B1DB1-Normal45"/>
                      <w:spacing w:line="146" w:lineRule="exact"/>
                      <w:ind w:left="111"/>
                    </w:pPr>
                    <w:r>
                      <w:rPr>
                        <w:rFonts w:eastAsia="宋体"/>
                      </w:rPr>
                      <w:t>电动汽车</w:t>
                    </w:r>
                  </w:p>
                  <w:p w:rsidR="00C50B16" w:rsidRDefault="00C50B16">
                    <w:pPr>
                      <w:rPr>
                        <w:rFonts w:ascii="Arial"/>
                        <w:sz w:val="14"/>
                      </w:rPr>
                    </w:pPr>
                  </w:p>
                  <w:p w:rsidR="00C50B16" w:rsidRDefault="00C50B16">
                    <w:pPr>
                      <w:pStyle w:val="P68B1DB1-Normal34"/>
                      <w:tabs>
                        <w:tab w:val="left" w:pos="717"/>
                      </w:tabs>
                      <w:spacing w:before="121"/>
                      <w:rPr>
                        <w:sz w:val="10"/>
                      </w:rPr>
                    </w:pPr>
                    <w:r>
                      <w:rPr>
                        <w:rFonts w:eastAsia="宋体"/>
                        <w:position w:val="1"/>
                        <w:sz w:val="10"/>
                      </w:rPr>
                      <w:t>[</w:t>
                    </w:r>
                    <w:r>
                      <w:rPr>
                        <w:rFonts w:eastAsia="宋体"/>
                        <w:position w:val="1"/>
                        <w:sz w:val="10"/>
                      </w:rPr>
                      <w:t>正在充电</w:t>
                    </w:r>
                    <w:r>
                      <w:rPr>
                        <w:rFonts w:eastAsia="宋体"/>
                        <w:position w:val="1"/>
                        <w:sz w:val="10"/>
                      </w:rPr>
                      <w:t>...]</w:t>
                    </w:r>
                  </w:p>
                  <w:p w:rsidR="00C50B16" w:rsidRDefault="00C50B16">
                    <w:pPr>
                      <w:pStyle w:val="P68B1DB1-Normal34"/>
                      <w:tabs>
                        <w:tab w:val="left" w:pos="596"/>
                      </w:tabs>
                      <w:spacing w:before="87"/>
                      <w:ind w:right="548"/>
                      <w:jc w:val="right"/>
                      <w:rPr>
                        <w:sz w:val="10"/>
                      </w:rPr>
                    </w:pPr>
                    <w:r>
                      <w:rPr>
                        <w:rFonts w:eastAsia="宋体"/>
                        <w:sz w:val="12"/>
                      </w:rPr>
                      <w:t xml:space="preserve">alt </w:t>
                    </w:r>
                    <w:r>
                      <w:rPr>
                        <w:rFonts w:eastAsia="宋体"/>
                        <w:position w:val="1"/>
                        <w:sz w:val="10"/>
                      </w:rPr>
                      <w:t>[if AC Charging]</w:t>
                    </w:r>
                  </w:p>
                  <w:p w:rsidR="00C50B16" w:rsidRDefault="00C50B16">
                    <w:pPr>
                      <w:pStyle w:val="P68B1DB1-Normal51"/>
                      <w:spacing w:before="50"/>
                      <w:ind w:right="623"/>
                      <w:jc w:val="right"/>
                    </w:pPr>
                    <w:r>
                      <w:rPr>
                        <w:rFonts w:eastAsia="宋体"/>
                      </w:rPr>
                      <w:t>ChargingStatusReq()</w:t>
                    </w:r>
                  </w:p>
                  <w:p w:rsidR="00C50B16" w:rsidRDefault="00C50B16">
                    <w:pPr>
                      <w:rPr>
                        <w:rFonts w:ascii="Arial"/>
                        <w:sz w:val="14"/>
                      </w:rPr>
                    </w:pPr>
                  </w:p>
                  <w:p w:rsidR="00C50B16" w:rsidRDefault="00C50B16">
                    <w:pPr>
                      <w:spacing w:before="10"/>
                      <w:rPr>
                        <w:rFonts w:ascii="Arial"/>
                        <w:sz w:val="18"/>
                      </w:rPr>
                    </w:pPr>
                  </w:p>
                  <w:p w:rsidR="00C50B16" w:rsidRDefault="00C50B16">
                    <w:pPr>
                      <w:pStyle w:val="P68B1DB1-Normal84"/>
                    </w:pPr>
                    <w:r>
                      <w:rPr>
                        <w:rFonts w:eastAsia="宋体"/>
                      </w:rPr>
                      <w:t>[</w:t>
                    </w:r>
                    <w:r>
                      <w:rPr>
                        <w:rFonts w:eastAsia="宋体"/>
                      </w:rPr>
                      <w:t>如果直流充电</w:t>
                    </w:r>
                    <w:r>
                      <w:rPr>
                        <w:rFonts w:eastAsia="宋体"/>
                      </w:rPr>
                      <w:t>]</w:t>
                    </w:r>
                  </w:p>
                  <w:p w:rsidR="00C50B16" w:rsidRDefault="00C50B16">
                    <w:pPr>
                      <w:pStyle w:val="P68B1DB1-Normal51"/>
                      <w:spacing w:before="50"/>
                      <w:ind w:left="326"/>
                    </w:pPr>
                    <w:r>
                      <w:rPr>
                        <w:rFonts w:eastAsia="宋体"/>
                      </w:rPr>
                      <w:t>CurrentDemandReq()</w:t>
                    </w:r>
                  </w:p>
                </w:txbxContent>
              </v:textbox>
            </v:shape>
            <v:shape id="docshape4117" o:spid="_x0000_s3345" type="#_x0000_t202" style="position:absolute;left:5610;top:2242;width:3077;height:136" filled="f" stroked="f">
              <v:textbox inset="0,0,0,0">
                <w:txbxContent>
                  <w:p w:rsidR="00C50B16" w:rsidRDefault="00C50B16">
                    <w:pPr>
                      <w:pStyle w:val="P68B1DB1-Normal51"/>
                      <w:spacing w:line="135" w:lineRule="exact"/>
                    </w:pPr>
                    <w:r>
                      <w:rPr>
                        <w:rFonts w:eastAsia="宋体"/>
                      </w:rPr>
                      <w:t>TransactionEventRequest(eventType = Updated,...)</w:t>
                    </w:r>
                  </w:p>
                </w:txbxContent>
              </v:textbox>
            </v:shape>
            <v:shape id="docshape4118" o:spid="_x0000_s3344" type="#_x0000_t202" style="position:absolute;left:784;top:2887;width:1725;height:136" filled="f" stroked="f">
              <v:textbox inset="0,0,0,0">
                <w:txbxContent>
                  <w:p w:rsidR="00C50B16" w:rsidRDefault="00C50B16">
                    <w:pPr>
                      <w:pStyle w:val="P68B1DB1-Normal36"/>
                      <w:spacing w:line="135" w:lineRule="exact"/>
                    </w:pPr>
                    <w:r>
                      <w:rPr>
                        <w:rFonts w:eastAsia="宋体"/>
                      </w:rPr>
                      <w:t>CSMS</w:t>
                    </w:r>
                    <w:r>
                      <w:rPr>
                        <w:rFonts w:eastAsia="宋体"/>
                      </w:rPr>
                      <w:t>设置新计划</w:t>
                    </w:r>
                  </w:p>
                </w:txbxContent>
              </v:textbox>
            </v:shape>
            <v:shape id="docshape4119" o:spid="_x0000_s3343" type="#_x0000_t202" style="position:absolute;left:784;top:3655;width:1660;height:1004" filled="f" stroked="f">
              <v:textbox inset="0,0,0,0">
                <w:txbxContent>
                  <w:p w:rsidR="00C50B16" w:rsidRDefault="00C50B16">
                    <w:pPr>
                      <w:pStyle w:val="P68B1DB1-Normal34"/>
                      <w:tabs>
                        <w:tab w:val="left" w:pos="596"/>
                      </w:tabs>
                      <w:spacing w:line="135" w:lineRule="exact"/>
                      <w:ind w:right="18"/>
                      <w:jc w:val="right"/>
                      <w:rPr>
                        <w:sz w:val="10"/>
                      </w:rPr>
                    </w:pPr>
                    <w:r>
                      <w:rPr>
                        <w:rFonts w:eastAsia="宋体"/>
                        <w:sz w:val="12"/>
                      </w:rPr>
                      <w:t xml:space="preserve">alt </w:t>
                    </w:r>
                    <w:r>
                      <w:rPr>
                        <w:rFonts w:eastAsia="宋体"/>
                        <w:position w:val="1"/>
                        <w:sz w:val="10"/>
                      </w:rPr>
                      <w:t>[if AC Charging]</w:t>
                    </w:r>
                  </w:p>
                  <w:p w:rsidR="00C50B16" w:rsidRDefault="00C50B16">
                    <w:pPr>
                      <w:pStyle w:val="P68B1DB1-Normal51"/>
                      <w:spacing w:before="49"/>
                      <w:ind w:right="92"/>
                      <w:jc w:val="right"/>
                    </w:pPr>
                    <w:r>
                      <w:rPr>
                        <w:rFonts w:eastAsia="宋体"/>
                      </w:rPr>
                      <w:t>ChargingStatusReq()</w:t>
                    </w:r>
                  </w:p>
                  <w:p w:rsidR="00C50B16" w:rsidRDefault="00C50B16">
                    <w:pPr>
                      <w:rPr>
                        <w:rFonts w:ascii="Arial"/>
                        <w:sz w:val="14"/>
                      </w:rPr>
                    </w:pPr>
                  </w:p>
                  <w:p w:rsidR="00C50B16" w:rsidRDefault="00C50B16">
                    <w:pPr>
                      <w:spacing w:before="10"/>
                      <w:rPr>
                        <w:rFonts w:ascii="Arial"/>
                        <w:sz w:val="18"/>
                      </w:rPr>
                    </w:pPr>
                  </w:p>
                  <w:p w:rsidR="00C50B16" w:rsidRDefault="00C50B16">
                    <w:pPr>
                      <w:pStyle w:val="P68B1DB1-Normal84"/>
                      <w:spacing w:before="1"/>
                    </w:pPr>
                    <w:r>
                      <w:rPr>
                        <w:rFonts w:eastAsia="宋体"/>
                      </w:rPr>
                      <w:t>[</w:t>
                    </w:r>
                    <w:r>
                      <w:rPr>
                        <w:rFonts w:eastAsia="宋体"/>
                      </w:rPr>
                      <w:t>如果直流充电</w:t>
                    </w:r>
                    <w:r>
                      <w:rPr>
                        <w:rFonts w:eastAsia="宋体"/>
                      </w:rPr>
                      <w:t>]</w:t>
                    </w:r>
                  </w:p>
                  <w:p w:rsidR="00C50B16" w:rsidRDefault="00C50B16">
                    <w:pPr>
                      <w:pStyle w:val="P68B1DB1-Normal51"/>
                      <w:spacing w:before="49"/>
                      <w:ind w:left="326"/>
                    </w:pPr>
                    <w:r>
                      <w:rPr>
                        <w:rFonts w:eastAsia="宋体"/>
                      </w:rPr>
                      <w:t>CurrentDemandReq()</w:t>
                    </w:r>
                  </w:p>
                </w:txbxContent>
              </v:textbox>
            </v:shape>
            <v:shape id="docshape4120" o:spid="_x0000_s3342" type="#_x0000_t202" style="position:absolute;left:5647;top:5459;width:1763;height:136" filled="f" stroked="f">
              <v:textbox inset="0,0,0,0">
                <w:txbxContent>
                  <w:p w:rsidR="00C50B16" w:rsidRDefault="00C50B16">
                    <w:pPr>
                      <w:pStyle w:val="P68B1DB1-Normal51"/>
                      <w:spacing w:line="135" w:lineRule="exact"/>
                    </w:pPr>
                    <w:r>
                      <w:rPr>
                        <w:rFonts w:eastAsia="宋体"/>
                      </w:rPr>
                      <w:t>电力输送可能会停止</w:t>
                    </w:r>
                  </w:p>
                </w:txbxContent>
              </v:textbox>
            </v:shape>
            <v:shape id="docshape4121" o:spid="_x0000_s3341" type="#_x0000_t202" style="position:absolute;left:5647;top:6095;width:3422;height:136" filled="f" stroked="f">
              <v:textbox inset="0,0,0,0">
                <w:txbxContent>
                  <w:p w:rsidR="00C50B16" w:rsidRDefault="00C50B16">
                    <w:pPr>
                      <w:pStyle w:val="P68B1DB1-Normal51"/>
                      <w:spacing w:line="135" w:lineRule="exact"/>
                    </w:pPr>
                    <w:r>
                      <w:rPr>
                        <w:rFonts w:eastAsia="宋体"/>
                      </w:rPr>
                      <w:t>充电站按照计划提供充电配置文件</w:t>
                    </w:r>
                  </w:p>
                </w:txbxContent>
              </v:textbox>
            </v:shape>
            <v:shape id="docshape4122" o:spid="_x0000_s3340" type="#_x0000_t202" style="position:absolute;left:5647;top:6731;width:1483;height:136" filled="f" stroked="f">
              <v:textbox inset="0,0,0,0">
                <w:txbxContent>
                  <w:p w:rsidR="00C50B16" w:rsidRDefault="00C50B16">
                    <w:pPr>
                      <w:pStyle w:val="P68B1DB1-Normal51"/>
                      <w:spacing w:line="135" w:lineRule="exact"/>
                    </w:pPr>
                    <w:r>
                      <w:rPr>
                        <w:rFonts w:eastAsia="宋体"/>
                      </w:rPr>
                      <w:t>电力输送继续</w:t>
                    </w:r>
                  </w:p>
                </w:txbxContent>
              </v:textbox>
            </v:shape>
            <v:shape id="docshape4123" o:spid="_x0000_s3339" type="#_x0000_t202" style="position:absolute;left:5503;top:7424;width:3895;height:399" filled="f" stroked="f">
              <v:textbox inset="0,0,0,0">
                <w:txbxContent>
                  <w:p w:rsidR="00C50B16" w:rsidRDefault="00C50B16">
                    <w:pPr>
                      <w:pStyle w:val="P68B1DB1-Normal51"/>
                      <w:spacing w:before="108"/>
                      <w:ind w:left="153"/>
                    </w:pPr>
                    <w:r>
                      <w:rPr>
                        <w:rFonts w:eastAsia="宋体"/>
                      </w:rPr>
                      <w:t>NotifyEVChargingScheduleResponse (</w:t>
                    </w:r>
                    <w:r>
                      <w:rPr>
                        <w:rFonts w:eastAsia="宋体"/>
                      </w:rPr>
                      <w:t>接受</w:t>
                    </w:r>
                    <w:r>
                      <w:rPr>
                        <w:rFonts w:eastAsia="宋体"/>
                      </w:rPr>
                      <w:t>)</w:t>
                    </w:r>
                  </w:p>
                </w:txbxContent>
              </v:textbox>
            </v:shape>
            <v:shape id="docshape4124" o:spid="_x0000_s3338" type="#_x0000_t202" style="position:absolute;left:5503;top:7074;width:3895;height:342" filled="f" stroked="f">
              <v:textbox inset="0,0,0,0">
                <w:txbxContent>
                  <w:p w:rsidR="00C50B16" w:rsidRDefault="00C50B16">
                    <w:pPr>
                      <w:pStyle w:val="P68B1DB1-Normal84"/>
                      <w:spacing w:before="10"/>
                      <w:ind w:left="79"/>
                    </w:pPr>
                    <w:r>
                      <w:rPr>
                        <w:rFonts w:eastAsia="宋体"/>
                      </w:rPr>
                      <w:t>[</w:t>
                    </w:r>
                    <w:r>
                      <w:rPr>
                        <w:rFonts w:eastAsia="宋体"/>
                      </w:rPr>
                      <w:t>如果</w:t>
                    </w:r>
                    <w:r>
                      <w:rPr>
                        <w:rFonts w:eastAsia="宋体"/>
                      </w:rPr>
                      <w:t>EV</w:t>
                    </w:r>
                    <w:r>
                      <w:rPr>
                        <w:rFonts w:eastAsia="宋体"/>
                      </w:rPr>
                      <w:t>提供充电时间表</w:t>
                    </w:r>
                    <w:r>
                      <w:rPr>
                        <w:rFonts w:eastAsia="宋体"/>
                      </w:rPr>
                      <w:t>]</w:t>
                    </w:r>
                  </w:p>
                  <w:p w:rsidR="00C50B16" w:rsidRDefault="00C50B16">
                    <w:pPr>
                      <w:pStyle w:val="P68B1DB1-Normal51"/>
                      <w:spacing w:before="62"/>
                      <w:ind w:left="60"/>
                    </w:pPr>
                    <w:r>
                      <w:rPr>
                        <w:rFonts w:eastAsia="宋体"/>
                      </w:rPr>
                      <w:t>NotifyEVChargingScheduleRequest(evseId, chargingSchedule)</w:t>
                    </w:r>
                  </w:p>
                </w:txbxContent>
              </v:textbox>
            </v:shape>
            <v:shape id="docshape4125" o:spid="_x0000_s3337" type="#_x0000_t202" style="position:absolute;left:4799;top:7074;width:695;height:750" filled="f" stroked="f">
              <v:textbox inset="0,0,0,0">
                <w:txbxContent>
                  <w:p w:rsidR="00C50B16" w:rsidRDefault="00C50B16">
                    <w:pPr>
                      <w:pStyle w:val="P68B1DB1-Normal36"/>
                      <w:ind w:left="130"/>
                    </w:pPr>
                    <w:r>
                      <w:rPr>
                        <w:rFonts w:eastAsia="宋体"/>
                      </w:rPr>
                      <w:t>opt</w:t>
                    </w:r>
                  </w:p>
                </w:txbxContent>
              </v:textbox>
            </v:shape>
            <v:shape id="docshape4126" o:spid="_x0000_s3336" type="#_x0000_t202" style="position:absolute;left:1003;top:6563;width:4491;height:309" filled="f" stroked="f">
              <v:textbox inset="0,0,0,0">
                <w:txbxContent>
                  <w:p w:rsidR="00C50B16" w:rsidRDefault="00C50B16">
                    <w:pPr>
                      <w:spacing w:before="3"/>
                      <w:rPr>
                        <w:i/>
                        <w:sz w:val="13"/>
                      </w:rPr>
                    </w:pPr>
                  </w:p>
                  <w:p w:rsidR="00C50B16" w:rsidRDefault="00C50B16">
                    <w:pPr>
                      <w:pStyle w:val="P68B1DB1-Normal51"/>
                      <w:spacing w:before="1"/>
                      <w:ind w:left="153"/>
                    </w:pPr>
                    <w:r>
                      <w:rPr>
                        <w:rFonts w:eastAsia="宋体"/>
                      </w:rPr>
                      <w:t>PowerDeliveryRes (</w:t>
                    </w:r>
                    <w:r>
                      <w:rPr>
                        <w:rFonts w:eastAsia="宋体"/>
                      </w:rPr>
                      <w:t>好</w:t>
                    </w:r>
                    <w:r>
                      <w:rPr>
                        <w:rFonts w:eastAsia="宋体"/>
                      </w:rPr>
                      <w:t>)</w:t>
                    </w:r>
                  </w:p>
                </w:txbxContent>
              </v:textbox>
            </v:shape>
            <v:shape id="docshape4127" o:spid="_x0000_s3335" type="#_x0000_t202" style="position:absolute;left:1003;top:6245;width:4491;height:309" filled="f" stroked="f">
              <v:textbox inset="0,0,0,0">
                <w:txbxContent>
                  <w:p w:rsidR="00C50B16" w:rsidRDefault="00C50B16">
                    <w:pPr>
                      <w:spacing w:before="3"/>
                      <w:rPr>
                        <w:i/>
                        <w:sz w:val="13"/>
                      </w:rPr>
                    </w:pPr>
                  </w:p>
                  <w:p w:rsidR="00C50B16" w:rsidRDefault="00C50B16">
                    <w:pPr>
                      <w:pStyle w:val="P68B1DB1-Normal51"/>
                      <w:spacing w:before="1"/>
                      <w:ind w:left="107"/>
                    </w:pPr>
                    <w:r>
                      <w:rPr>
                        <w:rFonts w:eastAsia="宋体"/>
                      </w:rPr>
                      <w:t>PowerDeliveryReq(Start</w:t>
                    </w:r>
                    <w:r>
                      <w:rPr>
                        <w:rFonts w:eastAsia="宋体"/>
                      </w:rPr>
                      <w:t>、</w:t>
                    </w:r>
                    <w:r>
                      <w:rPr>
                        <w:rFonts w:eastAsia="宋体"/>
                      </w:rPr>
                      <w:t>ChargingProfile</w:t>
                    </w:r>
                    <w:r>
                      <w:rPr>
                        <w:rFonts w:eastAsia="宋体"/>
                      </w:rPr>
                      <w:t>、</w:t>
                    </w:r>
                    <w:r>
                      <w:rPr>
                        <w:rFonts w:eastAsia="宋体"/>
                      </w:rPr>
                      <w:t>EVPowerDeliveryParam)</w:t>
                    </w:r>
                  </w:p>
                </w:txbxContent>
              </v:textbox>
            </v:shape>
            <v:shape id="docshape4128" o:spid="_x0000_s3334" type="#_x0000_t202" style="position:absolute;left:1003;top:5927;width:4491;height:309" filled="f" stroked="f">
              <v:textbox inset="0,0,0,0">
                <w:txbxContent>
                  <w:p w:rsidR="00C50B16" w:rsidRDefault="00C50B16">
                    <w:pPr>
                      <w:spacing w:before="3"/>
                      <w:rPr>
                        <w:i/>
                        <w:sz w:val="13"/>
                      </w:rPr>
                    </w:pPr>
                  </w:p>
                  <w:p w:rsidR="00C50B16" w:rsidRDefault="00C50B16">
                    <w:pPr>
                      <w:pStyle w:val="P68B1DB1-Normal51"/>
                      <w:spacing w:before="1"/>
                      <w:ind w:left="200"/>
                    </w:pPr>
                    <w:r>
                      <w:rPr>
                        <w:rFonts w:eastAsia="宋体"/>
                      </w:rPr>
                      <w:t>ChargeParameterDiscoveryRes(SAScheduleList)</w:t>
                    </w:r>
                  </w:p>
                </w:txbxContent>
              </v:textbox>
            </v:shape>
            <v:shape id="docshape4129" o:spid="_x0000_s3333" type="#_x0000_t202" style="position:absolute;left:1003;top:5609;width:4491;height:309" filled="f" stroked="f">
              <v:textbox inset="0,0,0,0">
                <w:txbxContent>
                  <w:p w:rsidR="00C50B16" w:rsidRDefault="00C50B16">
                    <w:pPr>
                      <w:spacing w:before="3"/>
                      <w:rPr>
                        <w:i/>
                        <w:sz w:val="13"/>
                      </w:rPr>
                    </w:pPr>
                  </w:p>
                  <w:p w:rsidR="00C50B16" w:rsidRDefault="00C50B16">
                    <w:pPr>
                      <w:pStyle w:val="P68B1DB1-Normal51"/>
                      <w:spacing w:before="1"/>
                      <w:ind w:left="107"/>
                    </w:pPr>
                    <w:r>
                      <w:rPr>
                        <w:rFonts w:eastAsia="宋体"/>
                      </w:rPr>
                      <w:t>ChargeParameterDiscoveryReq(EnergyTransferMode, EVChargeParam)</w:t>
                    </w:r>
                  </w:p>
                </w:txbxContent>
              </v:textbox>
            </v:shape>
            <v:shape id="docshape4130" o:spid="_x0000_s3332" type="#_x0000_t202" style="position:absolute;left:1003;top:5291;width:4491;height:309" filled="f" stroked="f">
              <v:textbox inset="0,0,0,0">
                <w:txbxContent>
                  <w:p w:rsidR="00C50B16" w:rsidRDefault="00C50B16">
                    <w:pPr>
                      <w:spacing w:before="3"/>
                      <w:rPr>
                        <w:i/>
                        <w:sz w:val="13"/>
                      </w:rPr>
                    </w:pPr>
                  </w:p>
                  <w:p w:rsidR="00C50B16" w:rsidRDefault="00C50B16">
                    <w:pPr>
                      <w:pStyle w:val="P68B1DB1-Normal51"/>
                      <w:spacing w:before="1"/>
                      <w:ind w:left="200"/>
                    </w:pPr>
                    <w:r>
                      <w:rPr>
                        <w:rFonts w:eastAsia="宋体"/>
                      </w:rPr>
                      <w:t>PowerDeliveryRes (</w:t>
                    </w:r>
                    <w:r>
                      <w:rPr>
                        <w:rFonts w:eastAsia="宋体"/>
                      </w:rPr>
                      <w:t>好</w:t>
                    </w:r>
                    <w:r>
                      <w:rPr>
                        <w:rFonts w:eastAsia="宋体"/>
                      </w:rPr>
                      <w:t>)</w:t>
                    </w:r>
                  </w:p>
                </w:txbxContent>
              </v:textbox>
            </v:shape>
            <v:shape id="docshape4131" o:spid="_x0000_s3331" type="#_x0000_t202" style="position:absolute;left:1003;top:5000;width:4491;height:283" filled="f" stroked="f">
              <v:textbox inset="0,0,0,0">
                <w:txbxContent>
                  <w:p w:rsidR="00C50B16" w:rsidRDefault="00C50B16">
                    <w:pPr>
                      <w:rPr>
                        <w:i/>
                        <w:sz w:val="11"/>
                      </w:rPr>
                    </w:pPr>
                  </w:p>
                  <w:p w:rsidR="00C50B16" w:rsidRDefault="00C50B16">
                    <w:pPr>
                      <w:pStyle w:val="P68B1DB1-Normal51"/>
                      <w:spacing w:before="1"/>
                      <w:ind w:left="107"/>
                    </w:pPr>
                    <w:r>
                      <w:rPr>
                        <w:rFonts w:eastAsia="宋体"/>
                      </w:rPr>
                      <w:t>PowerDeliveryReq (</w:t>
                    </w:r>
                    <w:r>
                      <w:rPr>
                        <w:rFonts w:eastAsia="宋体"/>
                      </w:rPr>
                      <w:t>重新协商</w:t>
                    </w:r>
                    <w:r>
                      <w:rPr>
                        <w:rFonts w:eastAsia="宋体"/>
                      </w:rPr>
                      <w:t>)</w:t>
                    </w:r>
                  </w:p>
                </w:txbxContent>
              </v:textbox>
            </v:shape>
            <v:shape id="docshape4132" o:spid="_x0000_s3330" type="#_x0000_t202" style="position:absolute;left:1003;top:4683;width:4491;height:298" filled="f" stroked="f">
              <v:textbox inset="0,0,0,0">
                <w:txbxContent>
                  <w:p w:rsidR="00C50B16" w:rsidRDefault="00C50B16">
                    <w:pPr>
                      <w:pStyle w:val="P68B1DB1-Normal51"/>
                      <w:spacing w:before="108"/>
                      <w:ind w:left="153"/>
                    </w:pPr>
                    <w:r>
                      <w:rPr>
                        <w:rFonts w:eastAsia="宋体"/>
                      </w:rPr>
                      <w:t>当前需求</w:t>
                    </w:r>
                    <w:r>
                      <w:rPr>
                        <w:rFonts w:eastAsia="宋体"/>
                      </w:rPr>
                      <w:t xml:space="preserve"> (</w:t>
                    </w:r>
                    <w:r>
                      <w:rPr>
                        <w:rFonts w:eastAsia="宋体"/>
                      </w:rPr>
                      <w:t>重新谈判</w:t>
                    </w:r>
                    <w:r>
                      <w:rPr>
                        <w:rFonts w:eastAsia="宋体"/>
                      </w:rPr>
                      <w:t>)</w:t>
                    </w:r>
                  </w:p>
                </w:txbxContent>
              </v:textbox>
            </v:shape>
            <v:shape id="docshape4133" o:spid="_x0000_s3329" type="#_x0000_t202" style="position:absolute;left:1003;top:4003;width:4491;height:263" filled="f" stroked="f">
              <v:textbox inset="0,0,0,0">
                <w:txbxContent>
                  <w:p w:rsidR="00C50B16" w:rsidRDefault="00C50B16">
                    <w:pPr>
                      <w:pStyle w:val="P68B1DB1-Normal51"/>
                      <w:spacing w:before="108"/>
                      <w:ind w:left="153"/>
                    </w:pPr>
                    <w:r>
                      <w:rPr>
                        <w:rFonts w:eastAsia="宋体"/>
                      </w:rPr>
                      <w:t>ChargingStatusRes (</w:t>
                    </w:r>
                    <w:r>
                      <w:rPr>
                        <w:rFonts w:eastAsia="宋体"/>
                      </w:rPr>
                      <w:t>重新谈判</w:t>
                    </w:r>
                    <w:r>
                      <w:rPr>
                        <w:rFonts w:eastAsia="宋体"/>
                      </w:rPr>
                      <w:t>)</w:t>
                    </w:r>
                  </w:p>
                </w:txbxContent>
              </v:textbox>
            </v:shape>
            <v:shape id="docshape4134" o:spid="_x0000_s3328" type="#_x0000_t202" style="position:absolute;left:5503;top:3235;width:3895;height:263" filled="f" stroked="f">
              <v:textbox inset="0,0,0,0">
                <w:txbxContent>
                  <w:p w:rsidR="00C50B16" w:rsidRDefault="00C50B16">
                    <w:pPr>
                      <w:pStyle w:val="P68B1DB1-Normal51"/>
                      <w:spacing w:before="108"/>
                      <w:ind w:left="60"/>
                    </w:pPr>
                    <w:r>
                      <w:rPr>
                        <w:rFonts w:eastAsia="宋体"/>
                      </w:rPr>
                      <w:t>Setchargingprofileesponse (</w:t>
                    </w:r>
                    <w:r>
                      <w:rPr>
                        <w:rFonts w:eastAsia="宋体"/>
                      </w:rPr>
                      <w:t>接受</w:t>
                    </w:r>
                    <w:r>
                      <w:rPr>
                        <w:rFonts w:eastAsia="宋体"/>
                      </w:rPr>
                      <w:t>)</w:t>
                    </w:r>
                  </w:p>
                </w:txbxContent>
              </v:textbox>
            </v:shape>
            <v:shape id="docshape4135" o:spid="_x0000_s3327" type="#_x0000_t202" style="position:absolute;left:5503;top:2884;width:3895;height:342" filled="f" stroked="f">
              <v:textbox inset="0,0,0,0">
                <w:txbxContent>
                  <w:p w:rsidR="00C50B16" w:rsidRDefault="00C50B16">
                    <w:pPr>
                      <w:spacing w:before="1"/>
                      <w:rPr>
                        <w:i/>
                        <w:sz w:val="16"/>
                      </w:rPr>
                    </w:pPr>
                  </w:p>
                  <w:p w:rsidR="00C50B16" w:rsidRDefault="00C50B16">
                    <w:pPr>
                      <w:pStyle w:val="P68B1DB1-Normal51"/>
                      <w:ind w:left="200"/>
                    </w:pPr>
                    <w:r>
                      <w:rPr>
                        <w:rFonts w:eastAsia="宋体"/>
                      </w:rPr>
                      <w:t>SetChargingProfileRequest(evseId, chargingProfile)</w:t>
                    </w:r>
                  </w:p>
                </w:txbxContent>
              </v:textbox>
            </v:shape>
            <v:shape id="docshape4136" o:spid="_x0000_s3326" type="#_x0000_t202" style="position:absolute;left:5503;top:2402;width:3895;height:334" filled="f" stroked="f">
              <v:textbox inset="0,0,0,0">
                <w:txbxContent>
                  <w:p w:rsidR="00C50B16" w:rsidRDefault="00C50B16">
                    <w:pPr>
                      <w:pStyle w:val="P68B1DB1-Normal51"/>
                      <w:spacing w:before="108"/>
                      <w:ind w:left="153"/>
                    </w:pPr>
                    <w:r>
                      <w:rPr>
                        <w:rFonts w:eastAsia="宋体"/>
                      </w:rPr>
                      <w:t>TransactionEventResponse(...)</w:t>
                    </w:r>
                  </w:p>
                </w:txbxContent>
              </v:textbox>
            </v:shape>
            <v:shape id="docshape4137" o:spid="_x0000_s3325" type="#_x0000_t202" style="position:absolute;left:1003;top:1794;width:4491;height:298" filled="f" stroked="f">
              <v:textbox inset="0,0,0,0">
                <w:txbxContent>
                  <w:p w:rsidR="00C50B16" w:rsidRDefault="00C50B16">
                    <w:pPr>
                      <w:pStyle w:val="P68B1DB1-Normal51"/>
                      <w:spacing w:before="108"/>
                      <w:ind w:left="153"/>
                    </w:pPr>
                    <w:r>
                      <w:rPr>
                        <w:rFonts w:eastAsia="宋体"/>
                      </w:rPr>
                      <w:t>CurrentDemandRes()</w:t>
                    </w:r>
                  </w:p>
                </w:txbxContent>
              </v:textbox>
            </v:shape>
            <v:shape id="docshape4138" o:spid="_x0000_s3324" type="#_x0000_t202" style="position:absolute;left:1003;top:1113;width:4491;height:263" filled="f" stroked="f">
              <v:textbox inset="0,0,0,0">
                <w:txbxContent>
                  <w:p w:rsidR="00C50B16" w:rsidRDefault="00C50B16">
                    <w:pPr>
                      <w:pStyle w:val="P68B1DB1-Normal51"/>
                      <w:spacing w:before="108"/>
                      <w:ind w:left="153"/>
                    </w:pPr>
                    <w:r>
                      <w:rPr>
                        <w:rFonts w:eastAsia="宋体"/>
                      </w:rPr>
                      <w:t>ChargingStatusRes()</w:t>
                    </w:r>
                  </w:p>
                </w:txbxContent>
              </v:textbox>
            </v:shape>
            <v:shape id="docshape4139" o:spid="_x0000_s3323" type="#_x0000_t202" style="position:absolute;left:9131;top:41;width:504;height:283" fillcolor="#fefecd" strokecolor="#a70036" strokeweight=".2465mm">
              <v:textbox inset="0,0,0,0">
                <w:txbxContent>
                  <w:p w:rsidR="00C50B16" w:rsidRDefault="00C50B16">
                    <w:pPr>
                      <w:pStyle w:val="P68B1DB1-Normal94"/>
                      <w:spacing w:before="57"/>
                      <w:ind w:left="58"/>
                    </w:pPr>
                    <w:r>
                      <w:rPr>
                        <w:rFonts w:eastAsia="宋体"/>
                      </w:rPr>
                      <w:t>CSMS</w:t>
                    </w:r>
                  </w:p>
                </w:txbxContent>
              </v:textbox>
            </v:shape>
            <v:shape id="docshape4140" o:spid="_x0000_s3322" type="#_x0000_t202" style="position:absolute;left:4883;top:41;width:1193;height:283" fillcolor="#fefecd" strokecolor="#a70036" strokeweight=".2465mm">
              <v:textbox inset="0,0,0,0">
                <w:txbxContent>
                  <w:p w:rsidR="00C50B16" w:rsidRDefault="00C50B16">
                    <w:pPr>
                      <w:pStyle w:val="P68B1DB1-Normal94"/>
                      <w:spacing w:before="57"/>
                      <w:ind w:left="58"/>
                    </w:pPr>
                    <w:r>
                      <w:rPr>
                        <w:rFonts w:eastAsia="宋体"/>
                      </w:rPr>
                      <w:t>充电站</w:t>
                    </w:r>
                  </w:p>
                </w:txbxContent>
              </v:textbox>
            </v:shape>
            <w10:wrap type="none"/>
            <w10:anchorlock/>
          </v:group>
        </w:pict>
      </w:r>
    </w:p>
    <w:p w:rsidR="0076708C" w:rsidRDefault="00D96EDB">
      <w:pPr>
        <w:pStyle w:val="P68B1DB1-Normal8"/>
        <w:spacing w:before="40"/>
        <w:ind w:left="120"/>
      </w:pPr>
      <w:r>
        <w:rPr>
          <w:rFonts w:ascii="Arial" w:eastAsia="宋体"/>
        </w:rPr>
        <w:t>图</w:t>
      </w:r>
      <w:r>
        <w:rPr>
          <w:rFonts w:ascii="Arial" w:eastAsia="宋体"/>
        </w:rPr>
        <w:t>116</w:t>
      </w:r>
      <w:r>
        <w:rPr>
          <w:rFonts w:ascii="Arial" w:eastAsia="宋体"/>
        </w:rPr>
        <w:t>。由</w:t>
      </w:r>
      <w:r>
        <w:rPr>
          <w:rFonts w:ascii="Arial" w:eastAsia="宋体"/>
        </w:rPr>
        <w:t>CSMS</w:t>
      </w:r>
      <w:r>
        <w:rPr>
          <w:rFonts w:ascii="Arial" w:eastAsia="宋体"/>
        </w:rPr>
        <w:t>发起的重新谈判</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510"/>
        </w:trPr>
        <w:tc>
          <w:tcPr>
            <w:tcW w:w="654" w:type="dxa"/>
          </w:tcPr>
          <w:p w:rsidR="0076708C" w:rsidRDefault="00D96EDB">
            <w:pPr>
              <w:pStyle w:val="P68B1DB1-TableParagraph6"/>
              <w:ind w:left="30"/>
              <w:jc w:val="center"/>
            </w:pPr>
            <w:r>
              <w:rPr>
                <w:rFonts w:ascii="Arial" w:eastAsia="宋体"/>
              </w:rPr>
              <w:t>7</w:t>
            </w:r>
          </w:p>
        </w:tc>
        <w:tc>
          <w:tcPr>
            <w:tcW w:w="1962" w:type="dxa"/>
          </w:tcPr>
          <w:p w:rsidR="0076708C" w:rsidRDefault="00D96EDB">
            <w:pPr>
              <w:pStyle w:val="P68B1DB1-TableParagraph6"/>
            </w:pPr>
            <w:r>
              <w:rPr>
                <w:rFonts w:ascii="Arial" w:eastAsia="宋体"/>
              </w:rPr>
              <w:t>备注</w:t>
            </w:r>
            <w:r>
              <w:rPr>
                <w:rFonts w:ascii="Arial" w:eastAsia="宋体"/>
              </w:rPr>
              <w:t xml:space="preserve"> (s)</w:t>
            </w:r>
          </w:p>
        </w:tc>
        <w:tc>
          <w:tcPr>
            <w:tcW w:w="7849" w:type="dxa"/>
          </w:tcPr>
          <w:p w:rsidR="0076708C" w:rsidRDefault="00D96EDB">
            <w:pPr>
              <w:pStyle w:val="P68B1DB1-TableParagraph7"/>
              <w:spacing w:line="247" w:lineRule="auto"/>
              <w:ind w:right="163"/>
            </w:pPr>
            <w:r>
              <w:rPr>
                <w:rFonts w:ascii="Arial" w:eastAsia="宋体"/>
              </w:rPr>
              <w:t>目前不支持已签名的</w:t>
            </w:r>
            <w:r>
              <w:rPr>
                <w:rFonts w:ascii="Arial" w:eastAsia="宋体"/>
              </w:rPr>
              <w:t>salestariff</w:t>
            </w:r>
            <w:r>
              <w:rPr>
                <w:rFonts w:ascii="Arial" w:eastAsia="宋体"/>
              </w:rPr>
              <w:t>。如果需要这些，请使用</w:t>
            </w:r>
            <w:hyperlink w:anchor="_bookmark295" w:history="1">
              <w:r>
                <w:rPr>
                  <w:color w:val="0000ED"/>
                </w:rPr>
                <w:t>传输到充电站</w:t>
              </w:r>
            </w:hyperlink>
            <w:r>
              <w:rPr>
                <w:rFonts w:ascii="Arial" w:eastAsia="宋体"/>
              </w:rPr>
              <w:t>的</w:t>
            </w:r>
            <w:hyperlink w:anchor="_bookmark295" w:history="1">
              <w:r>
                <w:rPr>
                  <w:color w:val="0000ED"/>
                </w:rPr>
                <w:t>P01-数据</w:t>
              </w:r>
            </w:hyperlink>
            <w:r>
              <w:rPr>
                <w:rFonts w:ascii="Arial" w:eastAsia="宋体"/>
              </w:rPr>
              <w:t>将这些发送到充电站。</w:t>
            </w:r>
          </w:p>
        </w:tc>
      </w:tr>
    </w:tbl>
    <w:p w:rsidR="0076708C" w:rsidRDefault="0076708C">
      <w:pPr>
        <w:pStyle w:val="a3"/>
        <w:spacing w:before="6"/>
        <w:rPr>
          <w:i/>
          <w:sz w:val="25"/>
        </w:rPr>
      </w:pPr>
    </w:p>
    <w:p w:rsidR="0076708C" w:rsidRDefault="00D96EDB">
      <w:pPr>
        <w:pStyle w:val="P68B1DB1-Normal77"/>
        <w:spacing w:before="1"/>
        <w:ind w:left="120"/>
      </w:pPr>
      <w:r>
        <w:rPr>
          <w:rFonts w:ascii="Arial" w:eastAsia="宋体"/>
        </w:rPr>
        <w:t>K16-</w:t>
      </w:r>
      <w:r>
        <w:rPr>
          <w:rFonts w:ascii="Arial" w:eastAsia="宋体"/>
        </w:rPr>
        <w:t>由</w:t>
      </w:r>
      <w:r>
        <w:rPr>
          <w:rFonts w:ascii="Arial" w:eastAsia="宋体"/>
        </w:rPr>
        <w:t>CSMS</w:t>
      </w:r>
      <w:r>
        <w:rPr>
          <w:rFonts w:ascii="Arial" w:eastAsia="宋体"/>
        </w:rPr>
        <w:t>发起的重新谈判</w:t>
      </w:r>
      <w:r>
        <w:rPr>
          <w:rFonts w:ascii="Arial" w:eastAsia="宋体"/>
        </w:rPr>
        <w:t>-</w:t>
      </w:r>
      <w:r>
        <w:rPr>
          <w:rFonts w:ascii="Arial" w:eastAsia="宋体"/>
        </w:rPr>
        <w:t>要求</w:t>
      </w:r>
    </w:p>
    <w:p w:rsidR="0076708C" w:rsidRDefault="0076708C">
      <w:pPr>
        <w:pStyle w:val="a3"/>
        <w:spacing w:before="8"/>
        <w:rPr>
          <w:b/>
          <w:sz w:val="2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1"/>
        <w:gridCol w:w="1902"/>
        <w:gridCol w:w="3805"/>
        <w:gridCol w:w="3805"/>
      </w:tblGrid>
      <w:tr w:rsidR="0076708C">
        <w:trPr>
          <w:trHeight w:val="284"/>
        </w:trPr>
        <w:tc>
          <w:tcPr>
            <w:tcW w:w="951" w:type="dxa"/>
            <w:tcBorders>
              <w:bottom w:val="single" w:sz="12" w:space="0" w:color="000000"/>
            </w:tcBorders>
          </w:tcPr>
          <w:p w:rsidR="0076708C" w:rsidRDefault="00D96EDB">
            <w:pPr>
              <w:pStyle w:val="P68B1DB1-TableParagraph6"/>
              <w:ind w:left="30"/>
              <w:jc w:val="center"/>
            </w:pPr>
            <w:r>
              <w:rPr>
                <w:rFonts w:ascii="Arial" w:eastAsia="宋体"/>
              </w:rPr>
              <w:t>ID</w:t>
            </w:r>
          </w:p>
        </w:tc>
        <w:tc>
          <w:tcPr>
            <w:tcW w:w="1902" w:type="dxa"/>
            <w:tcBorders>
              <w:bottom w:val="single" w:sz="12" w:space="0" w:color="000000"/>
            </w:tcBorders>
          </w:tcPr>
          <w:p w:rsidR="0076708C" w:rsidRDefault="00D96EDB">
            <w:pPr>
              <w:pStyle w:val="P68B1DB1-TableParagraph6"/>
            </w:pPr>
            <w:r>
              <w:rPr>
                <w:rFonts w:ascii="Arial" w:eastAsia="宋体"/>
              </w:rPr>
              <w:t>前提条件</w:t>
            </w:r>
          </w:p>
        </w:tc>
        <w:tc>
          <w:tcPr>
            <w:tcW w:w="3805" w:type="dxa"/>
            <w:tcBorders>
              <w:bottom w:val="single" w:sz="12" w:space="0" w:color="000000"/>
            </w:tcBorders>
          </w:tcPr>
          <w:p w:rsidR="0076708C" w:rsidRDefault="00D96EDB">
            <w:pPr>
              <w:pStyle w:val="P68B1DB1-TableParagraph6"/>
              <w:ind w:left="41"/>
            </w:pPr>
            <w:r>
              <w:rPr>
                <w:rFonts w:ascii="Arial" w:eastAsia="宋体"/>
              </w:rPr>
              <w:t>要求</w:t>
            </w:r>
          </w:p>
        </w:tc>
        <w:tc>
          <w:tcPr>
            <w:tcW w:w="3805" w:type="dxa"/>
            <w:tcBorders>
              <w:bottom w:val="single" w:sz="12" w:space="0" w:color="000000"/>
            </w:tcBorders>
          </w:tcPr>
          <w:p w:rsidR="0076708C" w:rsidRDefault="00D96EDB">
            <w:pPr>
              <w:pStyle w:val="P68B1DB1-TableParagraph6"/>
              <w:ind w:left="41"/>
            </w:pPr>
            <w:r>
              <w:rPr>
                <w:rFonts w:ascii="Arial" w:eastAsia="宋体"/>
              </w:rPr>
              <w:t>备注</w:t>
            </w:r>
          </w:p>
        </w:tc>
      </w:tr>
      <w:tr w:rsidR="0076708C">
        <w:trPr>
          <w:trHeight w:val="718"/>
        </w:trPr>
        <w:tc>
          <w:tcPr>
            <w:tcW w:w="951" w:type="dxa"/>
            <w:tcBorders>
              <w:top w:val="single" w:sz="12" w:space="0" w:color="000000"/>
            </w:tcBorders>
          </w:tcPr>
          <w:p w:rsidR="0076708C" w:rsidRDefault="00D96EDB">
            <w:pPr>
              <w:pStyle w:val="P68B1DB1-TableParagraph7"/>
              <w:spacing w:before="13"/>
              <w:ind w:left="29"/>
              <w:jc w:val="center"/>
            </w:pPr>
            <w:r>
              <w:rPr>
                <w:rFonts w:ascii="Arial" w:eastAsia="宋体"/>
              </w:rPr>
              <w:t>K16.FR.01</w:t>
            </w:r>
          </w:p>
        </w:tc>
        <w:tc>
          <w:tcPr>
            <w:tcW w:w="1902" w:type="dxa"/>
            <w:tcBorders>
              <w:top w:val="single" w:sz="12" w:space="0" w:color="000000"/>
            </w:tcBorders>
          </w:tcPr>
          <w:p w:rsidR="0076708C" w:rsidRDefault="00D96EDB">
            <w:pPr>
              <w:pStyle w:val="P68B1DB1-TableParagraph7"/>
              <w:spacing w:before="13" w:line="247" w:lineRule="auto"/>
              <w:ind w:right="35"/>
            </w:pPr>
            <w:r>
              <w:rPr>
                <w:rFonts w:ascii="Arial" w:eastAsia="宋体"/>
              </w:rPr>
              <w:t>CSMS</w:t>
            </w:r>
            <w:r>
              <w:rPr>
                <w:rFonts w:ascii="Arial" w:eastAsia="宋体"/>
              </w:rPr>
              <w:t>发送新的</w:t>
            </w:r>
            <w:hyperlink w:anchor="_bookmark517" w:history="1">
              <w:r>
                <w:rPr>
                  <w:color w:val="0000ED"/>
                </w:rPr>
                <w:t>SetChargingProfileReq</w:t>
              </w:r>
            </w:hyperlink>
            <w:r>
              <w:rPr>
                <w:rFonts w:ascii="Arial" w:eastAsia="宋体"/>
              </w:rPr>
              <w:t xml:space="preserve"> </w:t>
            </w:r>
            <w:hyperlink w:anchor="_bookmark517" w:history="1">
              <w:r>
                <w:rPr>
                  <w:color w:val="0000ED"/>
                </w:rPr>
                <w:t>uest</w:t>
              </w:r>
            </w:hyperlink>
          </w:p>
        </w:tc>
        <w:tc>
          <w:tcPr>
            <w:tcW w:w="3805" w:type="dxa"/>
            <w:tcBorders>
              <w:top w:val="single" w:sz="12" w:space="0" w:color="000000"/>
            </w:tcBorders>
          </w:tcPr>
          <w:p w:rsidR="0076708C" w:rsidRDefault="00D96EDB">
            <w:pPr>
              <w:pStyle w:val="P68B1DB1-TableParagraph7"/>
              <w:spacing w:before="13" w:line="249" w:lineRule="auto"/>
              <w:ind w:left="41" w:right="395"/>
            </w:pPr>
            <w:r>
              <w:rPr>
                <w:rFonts w:ascii="Arial" w:eastAsia="宋体"/>
              </w:rPr>
              <w:t>充电站应使用</w:t>
            </w:r>
            <w:r>
              <w:rPr>
                <w:rFonts w:ascii="Arial" w:eastAsia="宋体"/>
                <w:i/>
              </w:rPr>
              <w:t>状态</w:t>
            </w:r>
            <w:r>
              <w:rPr>
                <w:rFonts w:ascii="Arial" w:eastAsia="宋体"/>
              </w:rPr>
              <w:t xml:space="preserve"> = </w:t>
            </w:r>
            <w:r>
              <w:rPr>
                <w:rFonts w:ascii="Arial" w:eastAsia="宋体"/>
              </w:rPr>
              <w:t>已接受的</w:t>
            </w:r>
            <w:hyperlink w:anchor="_bookmark519" w:history="1">
              <w:r>
                <w:rPr>
                  <w:color w:val="0000ED"/>
                </w:rPr>
                <w:t>SetChargingProfileResponse</w:t>
              </w:r>
            </w:hyperlink>
            <w:r>
              <w:rPr>
                <w:rFonts w:ascii="Arial" w:eastAsia="宋体"/>
              </w:rPr>
              <w:t>进行响应。</w:t>
            </w:r>
          </w:p>
        </w:tc>
        <w:tc>
          <w:tcPr>
            <w:tcW w:w="3805" w:type="dxa"/>
            <w:tcBorders>
              <w:top w:val="single" w:sz="12" w:space="0" w:color="000000"/>
            </w:tcBorders>
          </w:tcPr>
          <w:p w:rsidR="0076708C" w:rsidRDefault="0076708C">
            <w:pPr>
              <w:pStyle w:val="TableParagraph"/>
              <w:spacing w:before="0"/>
              <w:ind w:left="0"/>
              <w:rPr>
                <w:rFonts w:ascii="Times New Roman"/>
                <w:sz w:val="14"/>
              </w:rPr>
            </w:pPr>
          </w:p>
        </w:tc>
      </w:tr>
      <w:tr w:rsidR="0076708C">
        <w:trPr>
          <w:trHeight w:val="943"/>
        </w:trPr>
        <w:tc>
          <w:tcPr>
            <w:tcW w:w="951" w:type="dxa"/>
            <w:shd w:val="clear" w:color="auto" w:fill="EDEDED"/>
          </w:tcPr>
          <w:p w:rsidR="0076708C" w:rsidRDefault="00D96EDB">
            <w:pPr>
              <w:pStyle w:val="P68B1DB1-TableParagraph7"/>
              <w:ind w:left="29"/>
              <w:jc w:val="center"/>
            </w:pPr>
            <w:r>
              <w:rPr>
                <w:rFonts w:ascii="Arial" w:eastAsia="宋体"/>
              </w:rPr>
              <w:t>K16.FR.02</w:t>
            </w:r>
          </w:p>
        </w:tc>
        <w:tc>
          <w:tcPr>
            <w:tcW w:w="1902" w:type="dxa"/>
            <w:shd w:val="clear" w:color="auto" w:fill="EDEDED"/>
          </w:tcPr>
          <w:p w:rsidR="0076708C" w:rsidRDefault="00D96EDB">
            <w:pPr>
              <w:pStyle w:val="P68B1DB1-TableParagraph7"/>
            </w:pPr>
            <w:r>
              <w:rPr>
                <w:rFonts w:ascii="Arial" w:eastAsia="宋体"/>
              </w:rPr>
              <w:t>K16.FR.01</w:t>
            </w:r>
          </w:p>
        </w:tc>
        <w:tc>
          <w:tcPr>
            <w:tcW w:w="3805" w:type="dxa"/>
            <w:shd w:val="clear" w:color="auto" w:fill="EDEDED"/>
          </w:tcPr>
          <w:p w:rsidR="0076708C" w:rsidRDefault="00D96EDB">
            <w:pPr>
              <w:pStyle w:val="P68B1DB1-TableParagraph7"/>
              <w:spacing w:line="247" w:lineRule="auto"/>
              <w:ind w:left="41"/>
            </w:pPr>
            <w:r>
              <w:rPr>
                <w:rFonts w:ascii="Arial" w:eastAsia="宋体"/>
              </w:rPr>
              <w:t>充电站应启动与电动汽车的计划重新协商。</w:t>
            </w:r>
          </w:p>
        </w:tc>
        <w:tc>
          <w:tcPr>
            <w:tcW w:w="3805" w:type="dxa"/>
            <w:shd w:val="clear" w:color="auto" w:fill="EDEDED"/>
          </w:tcPr>
          <w:p w:rsidR="0076708C" w:rsidRDefault="00D96EDB">
            <w:pPr>
              <w:pStyle w:val="P68B1DB1-TableParagraph7"/>
              <w:spacing w:line="242" w:lineRule="auto"/>
              <w:ind w:left="41" w:right="472"/>
            </w:pPr>
            <w:r>
              <w:rPr>
                <w:rFonts w:ascii="Arial" w:eastAsia="宋体"/>
              </w:rPr>
              <w:t>在</w:t>
            </w:r>
            <w:r>
              <w:rPr>
                <w:rFonts w:ascii="Arial" w:eastAsia="宋体"/>
              </w:rPr>
              <w:t>ISO 15118</w:t>
            </w:r>
            <w:r>
              <w:rPr>
                <w:rFonts w:ascii="Arial" w:eastAsia="宋体"/>
              </w:rPr>
              <w:t>中，这是通过使用</w:t>
            </w:r>
            <w:r>
              <w:rPr>
                <w:rFonts w:ascii="Arial" w:eastAsia="宋体"/>
              </w:rPr>
              <w:t xml:space="preserve">EVSENotification = </w:t>
            </w:r>
            <w:r>
              <w:rPr>
                <w:rFonts w:ascii="Arial" w:eastAsia="宋体"/>
              </w:rPr>
              <w:t>重新协商回复</w:t>
            </w:r>
            <w:r>
              <w:rPr>
                <w:rFonts w:ascii="Arial" w:eastAsia="宋体"/>
              </w:rPr>
              <w:t>CurrentDemandReq (</w:t>
            </w:r>
            <w:r>
              <w:rPr>
                <w:rFonts w:ascii="Arial" w:eastAsia="宋体"/>
              </w:rPr>
              <w:t>对于</w:t>
            </w:r>
            <w:r>
              <w:rPr>
                <w:rFonts w:ascii="Arial" w:eastAsia="宋体"/>
              </w:rPr>
              <w:t xml:space="preserve">DC) </w:t>
            </w:r>
            <w:r>
              <w:rPr>
                <w:rFonts w:ascii="Arial" w:eastAsia="宋体"/>
              </w:rPr>
              <w:t>或</w:t>
            </w:r>
            <w:r>
              <w:rPr>
                <w:rFonts w:ascii="Arial" w:eastAsia="宋体"/>
              </w:rPr>
              <w:t>ChargingStatusReq (</w:t>
            </w:r>
            <w:r>
              <w:rPr>
                <w:rFonts w:ascii="Arial" w:eastAsia="宋体"/>
              </w:rPr>
              <w:t>对于</w:t>
            </w:r>
            <w:r>
              <w:rPr>
                <w:rFonts w:ascii="Arial" w:eastAsia="宋体"/>
              </w:rPr>
              <w:t xml:space="preserve">AC) </w:t>
            </w:r>
            <w:r>
              <w:rPr>
                <w:rFonts w:ascii="Arial" w:eastAsia="宋体"/>
              </w:rPr>
              <w:t>消息来完成的。</w:t>
            </w:r>
          </w:p>
        </w:tc>
      </w:tr>
      <w:tr w:rsidR="0076708C">
        <w:trPr>
          <w:trHeight w:val="510"/>
        </w:trPr>
        <w:tc>
          <w:tcPr>
            <w:tcW w:w="951" w:type="dxa"/>
          </w:tcPr>
          <w:p w:rsidR="0076708C" w:rsidRDefault="00D96EDB">
            <w:pPr>
              <w:pStyle w:val="P68B1DB1-TableParagraph7"/>
              <w:ind w:left="29"/>
              <w:jc w:val="center"/>
            </w:pPr>
            <w:r>
              <w:rPr>
                <w:rFonts w:ascii="Arial" w:eastAsia="宋体"/>
              </w:rPr>
              <w:t>K16.FR.03</w:t>
            </w:r>
          </w:p>
        </w:tc>
        <w:tc>
          <w:tcPr>
            <w:tcW w:w="1902" w:type="dxa"/>
          </w:tcPr>
          <w:p w:rsidR="0076708C" w:rsidRDefault="00D96EDB">
            <w:pPr>
              <w:pStyle w:val="P68B1DB1-TableParagraph7"/>
            </w:pPr>
            <w:r>
              <w:rPr>
                <w:rFonts w:ascii="Arial" w:eastAsia="宋体"/>
              </w:rPr>
              <w:t>K16.FR.02</w:t>
            </w:r>
          </w:p>
        </w:tc>
        <w:tc>
          <w:tcPr>
            <w:tcW w:w="3805" w:type="dxa"/>
          </w:tcPr>
          <w:p w:rsidR="0076708C" w:rsidRDefault="00D96EDB">
            <w:pPr>
              <w:pStyle w:val="P68B1DB1-TableParagraph7"/>
              <w:spacing w:line="247" w:lineRule="auto"/>
              <w:ind w:left="41" w:right="880"/>
            </w:pPr>
            <w:r>
              <w:rPr>
                <w:rFonts w:ascii="Arial" w:eastAsia="宋体"/>
              </w:rPr>
              <w:t>充电站应向电动汽车提供充电计划数据。</w:t>
            </w:r>
          </w:p>
        </w:tc>
        <w:tc>
          <w:tcPr>
            <w:tcW w:w="3805" w:type="dxa"/>
          </w:tcPr>
          <w:p w:rsidR="0076708C" w:rsidRDefault="00D96EDB">
            <w:pPr>
              <w:pStyle w:val="P68B1DB1-TableParagraph7"/>
              <w:spacing w:line="247" w:lineRule="auto"/>
              <w:ind w:left="41"/>
            </w:pPr>
            <w:r>
              <w:rPr>
                <w:rFonts w:ascii="Arial" w:eastAsia="宋体"/>
              </w:rPr>
              <w:t>在</w:t>
            </w:r>
            <w:r>
              <w:rPr>
                <w:rFonts w:ascii="Arial" w:eastAsia="宋体"/>
              </w:rPr>
              <w:t>ISO 15118</w:t>
            </w:r>
            <w:r>
              <w:rPr>
                <w:rFonts w:ascii="Arial" w:eastAsia="宋体"/>
              </w:rPr>
              <w:t>中，这是在</w:t>
            </w:r>
            <w:r>
              <w:rPr>
                <w:rFonts w:ascii="Arial" w:eastAsia="宋体"/>
              </w:rPr>
              <w:t>ChargeParameterDiscoverRes</w:t>
            </w:r>
            <w:r>
              <w:rPr>
                <w:rFonts w:ascii="Arial" w:eastAsia="宋体"/>
              </w:rPr>
              <w:t>消息中完成的。</w:t>
            </w:r>
          </w:p>
        </w:tc>
      </w:tr>
      <w:tr w:rsidR="0076708C">
        <w:trPr>
          <w:trHeight w:val="726"/>
        </w:trPr>
        <w:tc>
          <w:tcPr>
            <w:tcW w:w="951" w:type="dxa"/>
            <w:shd w:val="clear" w:color="auto" w:fill="EDEDED"/>
          </w:tcPr>
          <w:p w:rsidR="0076708C" w:rsidRDefault="00D96EDB">
            <w:pPr>
              <w:pStyle w:val="P68B1DB1-TableParagraph7"/>
              <w:ind w:left="29"/>
              <w:jc w:val="center"/>
            </w:pPr>
            <w:r>
              <w:rPr>
                <w:rFonts w:ascii="Arial" w:eastAsia="宋体"/>
              </w:rPr>
              <w:t>K16.FR.04</w:t>
            </w:r>
          </w:p>
        </w:tc>
        <w:tc>
          <w:tcPr>
            <w:tcW w:w="1902" w:type="dxa"/>
            <w:shd w:val="clear" w:color="auto" w:fill="EDEDED"/>
          </w:tcPr>
          <w:p w:rsidR="0076708C" w:rsidRDefault="00D96EDB">
            <w:pPr>
              <w:pStyle w:val="P68B1DB1-TableParagraph7"/>
              <w:spacing w:line="247" w:lineRule="auto"/>
              <w:ind w:right="137"/>
            </w:pPr>
            <w:r>
              <w:rPr>
                <w:rFonts w:ascii="Arial" w:eastAsia="宋体"/>
              </w:rPr>
              <w:t>EV</w:t>
            </w:r>
            <w:r>
              <w:rPr>
                <w:rFonts w:ascii="Arial" w:eastAsia="宋体"/>
              </w:rPr>
              <w:t>返回充电配置文件</w:t>
            </w:r>
          </w:p>
        </w:tc>
        <w:tc>
          <w:tcPr>
            <w:tcW w:w="3805" w:type="dxa"/>
            <w:shd w:val="clear" w:color="auto" w:fill="EDEDED"/>
          </w:tcPr>
          <w:p w:rsidR="0076708C" w:rsidRDefault="00D96EDB">
            <w:pPr>
              <w:pStyle w:val="P68B1DB1-TableParagraph7"/>
              <w:spacing w:line="247" w:lineRule="auto"/>
              <w:ind w:left="41"/>
            </w:pPr>
            <w:r>
              <w:rPr>
                <w:rFonts w:ascii="Arial" w:eastAsia="宋体"/>
              </w:rPr>
              <w:t>充电站应验证所提供的充电配置文件是否在</w:t>
            </w:r>
            <w:r>
              <w:rPr>
                <w:rFonts w:ascii="Arial" w:eastAsia="宋体"/>
              </w:rPr>
              <w:t>CSMS</w:t>
            </w:r>
            <w:r>
              <w:rPr>
                <w:rFonts w:ascii="Arial" w:eastAsia="宋体"/>
              </w:rPr>
              <w:t>的充电计划范围内。</w:t>
            </w:r>
          </w:p>
        </w:tc>
        <w:tc>
          <w:tcPr>
            <w:tcW w:w="3805" w:type="dxa"/>
            <w:shd w:val="clear" w:color="auto" w:fill="EDEDED"/>
          </w:tcPr>
          <w:p w:rsidR="0076708C" w:rsidRDefault="00D96EDB">
            <w:pPr>
              <w:pStyle w:val="P68B1DB1-TableParagraph7"/>
              <w:spacing w:line="247" w:lineRule="auto"/>
              <w:ind w:left="41" w:right="93"/>
            </w:pPr>
            <w:r>
              <w:rPr>
                <w:rFonts w:ascii="Arial" w:eastAsia="宋体"/>
              </w:rPr>
              <w:t>在</w:t>
            </w:r>
            <w:r>
              <w:rPr>
                <w:rFonts w:ascii="Arial" w:eastAsia="宋体"/>
              </w:rPr>
              <w:t>ISO 15118</w:t>
            </w:r>
            <w:r>
              <w:rPr>
                <w:rFonts w:ascii="Arial" w:eastAsia="宋体"/>
              </w:rPr>
              <w:t>中，</w:t>
            </w:r>
            <w:r>
              <w:rPr>
                <w:rFonts w:ascii="Arial" w:eastAsia="宋体"/>
              </w:rPr>
              <w:t>EV</w:t>
            </w:r>
            <w:r>
              <w:rPr>
                <w:rFonts w:ascii="Arial" w:eastAsia="宋体"/>
              </w:rPr>
              <w:t>可以将其作为</w:t>
            </w:r>
            <w:r>
              <w:rPr>
                <w:rFonts w:ascii="Arial" w:eastAsia="宋体"/>
              </w:rPr>
              <w:t>PowerDeliveryReq</w:t>
            </w:r>
            <w:r>
              <w:rPr>
                <w:rFonts w:ascii="Arial" w:eastAsia="宋体"/>
              </w:rPr>
              <w:t>消息的一部分提供。</w:t>
            </w:r>
          </w:p>
        </w:tc>
      </w:tr>
      <w:tr w:rsidR="0076708C">
        <w:trPr>
          <w:trHeight w:val="726"/>
        </w:trPr>
        <w:tc>
          <w:tcPr>
            <w:tcW w:w="951" w:type="dxa"/>
          </w:tcPr>
          <w:p w:rsidR="0076708C" w:rsidRDefault="00D96EDB">
            <w:pPr>
              <w:pStyle w:val="P68B1DB1-TableParagraph7"/>
              <w:ind w:left="29"/>
              <w:jc w:val="center"/>
            </w:pPr>
            <w:r>
              <w:rPr>
                <w:rFonts w:ascii="Arial" w:eastAsia="宋体"/>
              </w:rPr>
              <w:t>K16.FR.05</w:t>
            </w:r>
          </w:p>
        </w:tc>
        <w:tc>
          <w:tcPr>
            <w:tcW w:w="1902" w:type="dxa"/>
          </w:tcPr>
          <w:p w:rsidR="0076708C" w:rsidRDefault="00D96EDB">
            <w:pPr>
              <w:pStyle w:val="P68B1DB1-TableParagraph7"/>
            </w:pPr>
            <w:r>
              <w:rPr>
                <w:rFonts w:ascii="Arial" w:eastAsia="宋体"/>
              </w:rPr>
              <w:t>K16.FR.04</w:t>
            </w:r>
          </w:p>
        </w:tc>
        <w:tc>
          <w:tcPr>
            <w:tcW w:w="3805" w:type="dxa"/>
          </w:tcPr>
          <w:p w:rsidR="0076708C" w:rsidRDefault="00D96EDB">
            <w:pPr>
              <w:pStyle w:val="P68B1DB1-TableParagraph7"/>
              <w:spacing w:line="247" w:lineRule="auto"/>
              <w:ind w:left="41" w:right="65"/>
              <w:jc w:val="both"/>
            </w:pPr>
            <w:r>
              <w:rPr>
                <w:rFonts w:ascii="Arial" w:eastAsia="宋体"/>
              </w:rPr>
              <w:t>充电站应在</w:t>
            </w:r>
            <w:r>
              <w:rPr>
                <w:rFonts w:ascii="Arial" w:eastAsia="宋体"/>
              </w:rPr>
              <w:t>NotifyEVChargingScheduleRequest</w:t>
            </w:r>
            <w:r>
              <w:rPr>
                <w:rFonts w:ascii="Arial" w:eastAsia="宋体"/>
              </w:rPr>
              <w:t>消息中向</w:t>
            </w:r>
            <w:r>
              <w:rPr>
                <w:rFonts w:ascii="Arial" w:eastAsia="宋体"/>
              </w:rPr>
              <w:t>CSMS</w:t>
            </w:r>
            <w:r>
              <w:rPr>
                <w:rFonts w:ascii="Arial" w:eastAsia="宋体"/>
              </w:rPr>
              <w:t>发送</w:t>
            </w:r>
            <w:hyperlink w:anchor="_bookmark458" w:history="1">
              <w:r>
                <w:rPr>
                  <w:color w:val="0000ED"/>
                </w:rPr>
                <w:t>EV充电配置文件</w:t>
              </w:r>
            </w:hyperlink>
            <w:r>
              <w:rPr>
                <w:rFonts w:ascii="Arial" w:eastAsia="宋体"/>
              </w:rPr>
              <w:t>。</w:t>
            </w:r>
          </w:p>
        </w:tc>
        <w:tc>
          <w:tcPr>
            <w:tcW w:w="3805" w:type="dxa"/>
          </w:tcPr>
          <w:p w:rsidR="0076708C" w:rsidRDefault="0076708C">
            <w:pPr>
              <w:pStyle w:val="TableParagraph"/>
              <w:spacing w:before="0"/>
              <w:ind w:left="0"/>
              <w:rPr>
                <w:rFonts w:ascii="Times New Roman"/>
                <w:sz w:val="14"/>
              </w:rPr>
            </w:pPr>
          </w:p>
        </w:tc>
      </w:tr>
      <w:tr w:rsidR="0076708C">
        <w:trPr>
          <w:trHeight w:val="1271"/>
        </w:trPr>
        <w:tc>
          <w:tcPr>
            <w:tcW w:w="951" w:type="dxa"/>
            <w:shd w:val="clear" w:color="auto" w:fill="EDEDED"/>
          </w:tcPr>
          <w:p w:rsidR="0076708C" w:rsidRDefault="00D96EDB">
            <w:pPr>
              <w:pStyle w:val="P68B1DB1-TableParagraph7"/>
              <w:ind w:left="29"/>
              <w:jc w:val="center"/>
            </w:pPr>
            <w:r>
              <w:rPr>
                <w:rFonts w:ascii="Arial" w:eastAsia="宋体"/>
              </w:rPr>
              <w:lastRenderedPageBreak/>
              <w:t>K16.FR.06</w:t>
            </w:r>
          </w:p>
        </w:tc>
        <w:tc>
          <w:tcPr>
            <w:tcW w:w="1902" w:type="dxa"/>
            <w:shd w:val="clear" w:color="auto" w:fill="EDEDED"/>
          </w:tcPr>
          <w:p w:rsidR="0076708C" w:rsidRDefault="00D96EDB">
            <w:pPr>
              <w:pStyle w:val="P68B1DB1-TableParagraph7"/>
              <w:spacing w:before="19" w:line="270" w:lineRule="atLeast"/>
              <w:ind w:right="1019"/>
            </w:pPr>
            <w:r>
              <w:rPr>
                <w:rFonts w:ascii="Arial" w:eastAsia="宋体"/>
              </w:rPr>
              <w:t>K16.FR.05</w:t>
            </w:r>
            <w:r>
              <w:rPr>
                <w:rFonts w:ascii="Arial" w:eastAsia="宋体"/>
              </w:rPr>
              <w:t>和</w:t>
            </w:r>
          </w:p>
          <w:p w:rsidR="0076708C" w:rsidRDefault="00D96EDB">
            <w:pPr>
              <w:pStyle w:val="P68B1DB1-TableParagraph7"/>
              <w:spacing w:before="9" w:line="247" w:lineRule="auto"/>
              <w:ind w:right="146"/>
              <w:jc w:val="both"/>
            </w:pPr>
            <w:r>
              <w:rPr>
                <w:rFonts w:ascii="Arial" w:eastAsia="宋体"/>
              </w:rPr>
              <w:t>EV</w:t>
            </w:r>
            <w:r>
              <w:rPr>
                <w:rFonts w:ascii="Arial" w:eastAsia="宋体"/>
              </w:rPr>
              <w:t>充电配置文件在</w:t>
            </w:r>
            <w:r>
              <w:rPr>
                <w:rFonts w:ascii="Arial" w:eastAsia="宋体"/>
              </w:rPr>
              <w:t>CSMS</w:t>
            </w:r>
            <w:r>
              <w:rPr>
                <w:rFonts w:ascii="Arial" w:eastAsia="宋体"/>
              </w:rPr>
              <w:t>充电计划的限制范围内</w:t>
            </w:r>
          </w:p>
        </w:tc>
        <w:tc>
          <w:tcPr>
            <w:tcW w:w="3805" w:type="dxa"/>
            <w:shd w:val="clear" w:color="auto" w:fill="EDEDED"/>
          </w:tcPr>
          <w:p w:rsidR="0076708C" w:rsidRDefault="00D96EDB">
            <w:pPr>
              <w:pStyle w:val="P68B1DB1-TableParagraph7"/>
              <w:spacing w:line="249" w:lineRule="auto"/>
              <w:ind w:left="41" w:right="59"/>
            </w:pPr>
            <w:r>
              <w:rPr>
                <w:rFonts w:ascii="Arial" w:eastAsia="宋体"/>
              </w:rPr>
              <w:t>CSMS</w:t>
            </w:r>
            <w:r>
              <w:rPr>
                <w:rFonts w:ascii="Arial" w:eastAsia="宋体"/>
              </w:rPr>
              <w:t>以</w:t>
            </w:r>
            <w:hyperlink w:anchor="_bookmark460" w:history="1">
              <w:r>
                <w:rPr>
                  <w:color w:val="0000ED"/>
                </w:rPr>
                <w:t>NotifyEVChargingScheduleResponse</w:t>
              </w:r>
            </w:hyperlink>
            <w:r>
              <w:rPr>
                <w:rFonts w:ascii="Arial" w:eastAsia="宋体"/>
              </w:rPr>
              <w:t>响应，</w:t>
            </w:r>
            <w:r>
              <w:rPr>
                <w:rFonts w:ascii="Arial" w:eastAsia="宋体"/>
                <w:i/>
              </w:rPr>
              <w:t>状态</w:t>
            </w:r>
            <w:r>
              <w:rPr>
                <w:rFonts w:ascii="Arial" w:eastAsia="宋体"/>
              </w:rPr>
              <w:t>已接受到充电站。</w:t>
            </w:r>
          </w:p>
        </w:tc>
        <w:tc>
          <w:tcPr>
            <w:tcW w:w="3805" w:type="dxa"/>
            <w:shd w:val="clear" w:color="auto" w:fill="EDEDED"/>
          </w:tcPr>
          <w:p w:rsidR="0076708C" w:rsidRDefault="00D96EDB">
            <w:pPr>
              <w:pStyle w:val="P68B1DB1-TableParagraph7"/>
              <w:spacing w:line="247" w:lineRule="auto"/>
              <w:ind w:left="41"/>
            </w:pPr>
            <w:r>
              <w:rPr>
                <w:rFonts w:ascii="Arial" w:eastAsia="宋体"/>
              </w:rPr>
              <w:t>注意</w:t>
            </w:r>
            <w:r>
              <w:rPr>
                <w:rFonts w:ascii="Arial" w:eastAsia="宋体"/>
              </w:rPr>
              <w:t xml:space="preserve">: </w:t>
            </w:r>
            <w:r>
              <w:rPr>
                <w:rFonts w:ascii="Arial" w:eastAsia="宋体"/>
              </w:rPr>
              <w:t>已由充电站检查，但</w:t>
            </w:r>
            <w:r>
              <w:rPr>
                <w:rFonts w:ascii="Arial" w:eastAsia="宋体"/>
              </w:rPr>
              <w:t>CSMS</w:t>
            </w:r>
            <w:r>
              <w:rPr>
                <w:rFonts w:ascii="Arial" w:eastAsia="宋体"/>
              </w:rPr>
              <w:t>会自行检查。</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b/>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951"/>
        <w:gridCol w:w="1902"/>
        <w:gridCol w:w="3805"/>
        <w:gridCol w:w="3805"/>
      </w:tblGrid>
      <w:tr w:rsidR="0076708C">
        <w:trPr>
          <w:trHeight w:val="274"/>
        </w:trPr>
        <w:tc>
          <w:tcPr>
            <w:tcW w:w="95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jc w:val="center"/>
            </w:pPr>
            <w:r>
              <w:rPr>
                <w:rFonts w:ascii="Arial" w:eastAsia="宋体"/>
              </w:rPr>
              <w:t>ID</w:t>
            </w:r>
          </w:p>
        </w:tc>
        <w:tc>
          <w:tcPr>
            <w:tcW w:w="190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380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41"/>
            </w:pPr>
            <w:r>
              <w:rPr>
                <w:rFonts w:ascii="Arial" w:eastAsia="宋体"/>
              </w:rPr>
              <w:t>要求</w:t>
            </w:r>
          </w:p>
        </w:tc>
        <w:tc>
          <w:tcPr>
            <w:tcW w:w="380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41"/>
            </w:pPr>
            <w:r>
              <w:rPr>
                <w:rFonts w:ascii="Arial" w:eastAsia="宋体"/>
              </w:rPr>
              <w:t>备注</w:t>
            </w:r>
          </w:p>
        </w:tc>
      </w:tr>
      <w:tr w:rsidR="0076708C">
        <w:trPr>
          <w:trHeight w:val="1476"/>
        </w:trPr>
        <w:tc>
          <w:tcPr>
            <w:tcW w:w="9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9"/>
              <w:jc w:val="center"/>
            </w:pPr>
            <w:r>
              <w:rPr>
                <w:rFonts w:ascii="Arial" w:eastAsia="宋体"/>
              </w:rPr>
              <w:t>K16.FR.07</w:t>
            </w:r>
          </w:p>
        </w:tc>
        <w:tc>
          <w:tcPr>
            <w:tcW w:w="190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9" w:line="270" w:lineRule="atLeast"/>
              <w:ind w:right="1019"/>
            </w:pPr>
            <w:r>
              <w:rPr>
                <w:rFonts w:ascii="Arial" w:eastAsia="宋体"/>
              </w:rPr>
              <w:t>K16.FR.05</w:t>
            </w:r>
            <w:r>
              <w:rPr>
                <w:rFonts w:ascii="Arial" w:eastAsia="宋体"/>
              </w:rPr>
              <w:t>和</w:t>
            </w:r>
          </w:p>
          <w:p w:rsidR="0076708C" w:rsidRDefault="00D96EDB">
            <w:pPr>
              <w:pStyle w:val="P68B1DB1-TableParagraph7"/>
              <w:spacing w:before="9" w:line="247" w:lineRule="auto"/>
              <w:ind w:right="155"/>
            </w:pPr>
            <w:r>
              <w:rPr>
                <w:rFonts w:ascii="Arial" w:eastAsia="宋体"/>
              </w:rPr>
              <w:t>电动汽车充电模式不在</w:t>
            </w:r>
            <w:r>
              <w:rPr>
                <w:rFonts w:ascii="Arial" w:eastAsia="宋体"/>
              </w:rPr>
              <w:t>CSMS</w:t>
            </w:r>
            <w:r>
              <w:rPr>
                <w:rFonts w:ascii="Arial" w:eastAsia="宋体"/>
              </w:rPr>
              <w:t>的限制范围内</w:t>
            </w:r>
          </w:p>
          <w:p w:rsidR="0076708C" w:rsidRDefault="00D96EDB">
            <w:pPr>
              <w:pStyle w:val="P68B1DB1-TableParagraph7"/>
              <w:spacing w:before="2"/>
            </w:pPr>
            <w:r>
              <w:rPr>
                <w:rFonts w:ascii="Arial" w:eastAsia="宋体"/>
              </w:rPr>
              <w:t>计费计划</w:t>
            </w:r>
          </w:p>
        </w:tc>
        <w:tc>
          <w:tcPr>
            <w:tcW w:w="380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9" w:lineRule="auto"/>
              <w:ind w:left="41" w:right="59"/>
            </w:pPr>
            <w:r>
              <w:rPr>
                <w:rFonts w:ascii="Arial" w:eastAsia="宋体"/>
              </w:rPr>
              <w:t>CSMS</w:t>
            </w:r>
            <w:r>
              <w:rPr>
                <w:rFonts w:ascii="Arial" w:eastAsia="宋体"/>
              </w:rPr>
              <w:t>以</w:t>
            </w:r>
            <w:hyperlink w:anchor="_bookmark460" w:history="1">
              <w:r>
                <w:rPr>
                  <w:color w:val="0000ED"/>
                </w:rPr>
                <w:t>NotifyEVChargingScheduleResponse</w:t>
              </w:r>
            </w:hyperlink>
            <w:r>
              <w:rPr>
                <w:rFonts w:ascii="Arial" w:eastAsia="宋体"/>
              </w:rPr>
              <w:t>响应，</w:t>
            </w:r>
            <w:r>
              <w:rPr>
                <w:rFonts w:ascii="Arial" w:eastAsia="宋体"/>
                <w:i/>
              </w:rPr>
              <w:t>状态</w:t>
            </w:r>
            <w:r>
              <w:rPr>
                <w:rFonts w:ascii="Arial" w:eastAsia="宋体"/>
              </w:rPr>
              <w:t>已拒绝充电站。</w:t>
            </w:r>
          </w:p>
        </w:tc>
        <w:tc>
          <w:tcPr>
            <w:tcW w:w="3805"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K16.FR.08</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K16.FR.07</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right="323"/>
            </w:pPr>
            <w:r>
              <w:rPr>
                <w:rFonts w:ascii="Arial" w:eastAsia="宋体"/>
              </w:rPr>
              <w:t>CSMS</w:t>
            </w:r>
            <w:r>
              <w:rPr>
                <w:rFonts w:ascii="Arial" w:eastAsia="宋体"/>
              </w:rPr>
              <w:t>根据用例</w:t>
            </w:r>
            <w:r>
              <w:rPr>
                <w:rFonts w:ascii="Arial" w:eastAsia="宋体"/>
              </w:rPr>
              <w:t>k16</w:t>
            </w:r>
            <w:r>
              <w:rPr>
                <w:rFonts w:ascii="Arial" w:eastAsia="宋体"/>
              </w:rPr>
              <w:t>开始新的重新协商。</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861"/>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9"/>
              <w:jc w:val="center"/>
            </w:pPr>
            <w:r>
              <w:rPr>
                <w:rFonts w:ascii="Arial" w:eastAsia="宋体"/>
              </w:rPr>
              <w:t>K16.FR.09</w:t>
            </w:r>
          </w:p>
        </w:tc>
        <w:tc>
          <w:tcPr>
            <w:tcW w:w="190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90"/>
            </w:pPr>
            <w:r>
              <w:rPr>
                <w:rFonts w:ascii="Arial" w:eastAsia="宋体"/>
              </w:rPr>
              <w:t>当充电站收到电动汽车的充电需求时</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pPr>
            <w:r>
              <w:rPr>
                <w:rFonts w:ascii="Arial" w:eastAsia="宋体"/>
              </w:rPr>
              <w:t>充电站不应向</w:t>
            </w:r>
            <w:r>
              <w:rPr>
                <w:rFonts w:ascii="Arial" w:eastAsia="宋体"/>
              </w:rPr>
              <w:t>CSMS</w:t>
            </w:r>
            <w:r>
              <w:rPr>
                <w:rFonts w:ascii="Arial" w:eastAsia="宋体"/>
              </w:rPr>
              <w:t>发送</w:t>
            </w:r>
            <w:hyperlink w:anchor="_bookmark453" w:history="1">
              <w:r>
                <w:rPr>
                  <w:color w:val="0000ED"/>
                </w:rPr>
                <w:t>NotifyEVChargingNeedsRequest</w:t>
              </w:r>
            </w:hyperlink>
            <w:r>
              <w:rPr>
                <w:rFonts w:ascii="Arial" w:eastAsia="宋体"/>
              </w:rPr>
              <w:t>。</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right="9"/>
            </w:pPr>
            <w:r>
              <w:rPr>
                <w:rFonts w:ascii="Arial" w:eastAsia="宋体"/>
              </w:rPr>
              <w:t>CSMS</w:t>
            </w:r>
            <w:r>
              <w:rPr>
                <w:rFonts w:ascii="Arial" w:eastAsia="宋体"/>
              </w:rPr>
              <w:t>启动了重新协商，并根据</w:t>
            </w:r>
            <w:r>
              <w:rPr>
                <w:rFonts w:ascii="Arial" w:eastAsia="宋体"/>
              </w:rPr>
              <w:t>EV</w:t>
            </w:r>
            <w:r>
              <w:rPr>
                <w:rFonts w:ascii="Arial" w:eastAsia="宋体"/>
              </w:rPr>
              <w:t>的初始充电需求，</w:t>
            </w:r>
            <w:r>
              <w:rPr>
                <w:rFonts w:ascii="Arial" w:eastAsia="宋体"/>
              </w:rPr>
              <w:t>EV</w:t>
            </w:r>
            <w:r>
              <w:rPr>
                <w:rFonts w:ascii="Arial" w:eastAsia="宋体"/>
              </w:rPr>
              <w:t>已经消耗的能量以及导致</w:t>
            </w:r>
            <w:r>
              <w:rPr>
                <w:rFonts w:ascii="Arial" w:eastAsia="宋体"/>
              </w:rPr>
              <w:t>CSMS</w:t>
            </w:r>
            <w:r>
              <w:rPr>
                <w:rFonts w:ascii="Arial" w:eastAsia="宋体"/>
              </w:rPr>
              <w:t>更新充电的任何信息，发送了新的充电配置文件</w:t>
            </w:r>
          </w:p>
          <w:p w:rsidR="0076708C" w:rsidRDefault="00D96EDB">
            <w:pPr>
              <w:pStyle w:val="P68B1DB1-TableParagraph7"/>
              <w:spacing w:before="59"/>
              <w:ind w:left="41"/>
            </w:pPr>
            <w:r>
              <w:rPr>
                <w:rFonts w:ascii="Arial" w:eastAsia="宋体"/>
              </w:rPr>
              <w:t>配置文件。</w:t>
            </w:r>
          </w:p>
          <w:p w:rsidR="0076708C" w:rsidRDefault="00D96EDB">
            <w:pPr>
              <w:pStyle w:val="P68B1DB1-TableParagraph7"/>
              <w:spacing w:before="7" w:line="247" w:lineRule="auto"/>
              <w:ind w:left="41" w:right="503"/>
            </w:pPr>
            <w:r>
              <w:rPr>
                <w:rFonts w:ascii="Arial" w:eastAsia="宋体"/>
              </w:rPr>
              <w:t>在</w:t>
            </w:r>
            <w:r>
              <w:rPr>
                <w:rFonts w:ascii="Arial" w:eastAsia="宋体"/>
              </w:rPr>
              <w:t>ISO 15118</w:t>
            </w:r>
            <w:r>
              <w:rPr>
                <w:rFonts w:ascii="Arial" w:eastAsia="宋体"/>
              </w:rPr>
              <w:t>中，充电需求通过</w:t>
            </w:r>
            <w:r>
              <w:rPr>
                <w:rFonts w:ascii="Arial" w:eastAsia="宋体"/>
              </w:rPr>
              <w:t>ChargeParameter-DiscoveryReq</w:t>
            </w:r>
            <w:r>
              <w:rPr>
                <w:rFonts w:ascii="Arial" w:eastAsia="宋体"/>
              </w:rPr>
              <w:t>发送。</w:t>
            </w:r>
          </w:p>
        </w:tc>
      </w:tr>
      <w:tr w:rsidR="0076708C">
        <w:trPr>
          <w:trHeight w:val="1157"/>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K16.FR.10</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K16.FR.04</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right="323"/>
            </w:pPr>
            <w:r>
              <w:rPr>
                <w:rFonts w:ascii="Arial" w:eastAsia="宋体"/>
              </w:rPr>
              <w:t>充电站在计算实际综合计划时，应考虑</w:t>
            </w:r>
            <w:hyperlink w:anchor="_bookmark458" w:history="1">
              <w:r>
                <w:rPr>
                  <w:color w:val="0000ED"/>
                </w:rPr>
                <w:t>NotifyEVChargingScheduleRequest</w:t>
              </w:r>
            </w:hyperlink>
            <w:r>
              <w:rPr>
                <w:rFonts w:ascii="Arial" w:eastAsia="宋体"/>
              </w:rPr>
              <w:t>中的计划。</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486"/>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9"/>
              <w:jc w:val="center"/>
            </w:pPr>
            <w:r>
              <w:rPr>
                <w:rFonts w:ascii="Arial" w:eastAsia="宋体"/>
              </w:rPr>
              <w:t>K16.FR.11</w:t>
            </w:r>
          </w:p>
        </w:tc>
        <w:tc>
          <w:tcPr>
            <w:tcW w:w="190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right="1019"/>
            </w:pPr>
            <w:r>
              <w:rPr>
                <w:rFonts w:ascii="Arial" w:eastAsia="宋体"/>
              </w:rPr>
              <w:t>K16.FR.02</w:t>
            </w:r>
            <w:r>
              <w:rPr>
                <w:rFonts w:ascii="Arial" w:eastAsia="宋体"/>
              </w:rPr>
              <w:t>和</w:t>
            </w:r>
          </w:p>
          <w:p w:rsidR="0076708C" w:rsidRDefault="00D96EDB">
            <w:pPr>
              <w:pStyle w:val="P68B1DB1-TableParagraph7"/>
              <w:spacing w:before="9" w:line="247" w:lineRule="auto"/>
              <w:ind w:right="15"/>
            </w:pPr>
            <w:r>
              <w:rPr>
                <w:rFonts w:ascii="Arial" w:eastAsia="宋体"/>
              </w:rPr>
              <w:t>新充电计划中的电流或功率低于实际电流或功率</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pPr>
            <w:r>
              <w:rPr>
                <w:rFonts w:ascii="Arial" w:eastAsia="宋体"/>
              </w:rPr>
              <w:t>充电站应在第一可能机会请求</w:t>
            </w:r>
            <w:r>
              <w:rPr>
                <w:rFonts w:ascii="Arial" w:eastAsia="宋体"/>
              </w:rPr>
              <w:t>EV</w:t>
            </w:r>
            <w:r>
              <w:rPr>
                <w:rFonts w:ascii="Arial" w:eastAsia="宋体"/>
              </w:rPr>
              <w:t>将电流或功率降低到与新充电时间表匹配的值。</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pPr>
            <w:r>
              <w:rPr>
                <w:rFonts w:ascii="Arial" w:eastAsia="宋体"/>
              </w:rPr>
              <w:t>在</w:t>
            </w:r>
            <w:r>
              <w:rPr>
                <w:rFonts w:ascii="Arial" w:eastAsia="宋体"/>
              </w:rPr>
              <w:t>ISO 15118</w:t>
            </w:r>
            <w:r>
              <w:rPr>
                <w:rFonts w:ascii="Arial" w:eastAsia="宋体"/>
              </w:rPr>
              <w:t>中，这可以在</w:t>
            </w:r>
            <w:r>
              <w:rPr>
                <w:rFonts w:ascii="Arial" w:eastAsia="宋体"/>
              </w:rPr>
              <w:t>CurrentDemandRes (</w:t>
            </w:r>
            <w:r>
              <w:rPr>
                <w:rFonts w:ascii="Arial" w:eastAsia="宋体"/>
              </w:rPr>
              <w:t>用于</w:t>
            </w:r>
            <w:r>
              <w:rPr>
                <w:rFonts w:ascii="Arial" w:eastAsia="宋体"/>
              </w:rPr>
              <w:t xml:space="preserve">DC) </w:t>
            </w:r>
            <w:r>
              <w:rPr>
                <w:rFonts w:ascii="Arial" w:eastAsia="宋体"/>
              </w:rPr>
              <w:t>或</w:t>
            </w:r>
            <w:r>
              <w:rPr>
                <w:rFonts w:ascii="Arial" w:eastAsia="宋体"/>
              </w:rPr>
              <w:t>ChargingStatusRes (</w:t>
            </w:r>
            <w:r>
              <w:rPr>
                <w:rFonts w:ascii="Arial" w:eastAsia="宋体"/>
              </w:rPr>
              <w:t>用于</w:t>
            </w:r>
            <w:r>
              <w:rPr>
                <w:rFonts w:ascii="Arial" w:eastAsia="宋体"/>
              </w:rPr>
              <w:t xml:space="preserve">AC) </w:t>
            </w:r>
            <w:r>
              <w:rPr>
                <w:rFonts w:ascii="Arial" w:eastAsia="宋体"/>
              </w:rPr>
              <w:t>中进行通信。</w:t>
            </w:r>
          </w:p>
        </w:tc>
      </w:tr>
      <w:tr w:rsidR="0076708C">
        <w:trPr>
          <w:trHeight w:val="1486"/>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K16.FR.12</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1019"/>
            </w:pPr>
            <w:r>
              <w:rPr>
                <w:rFonts w:ascii="Arial" w:eastAsia="宋体"/>
              </w:rPr>
              <w:t>K16.FR.09</w:t>
            </w:r>
            <w:r>
              <w:rPr>
                <w:rFonts w:ascii="Arial" w:eastAsia="宋体"/>
              </w:rPr>
              <w:t>和</w:t>
            </w:r>
          </w:p>
          <w:p w:rsidR="0076708C" w:rsidRDefault="00D96EDB">
            <w:pPr>
              <w:pStyle w:val="P68B1DB1-TableParagraph7"/>
              <w:spacing w:before="9" w:line="247" w:lineRule="auto"/>
              <w:ind w:right="14"/>
            </w:pPr>
            <w:r>
              <w:rPr>
                <w:rFonts w:ascii="Arial" w:eastAsia="宋体"/>
              </w:rPr>
              <w:t>充电站发送</w:t>
            </w:r>
            <w:hyperlink w:anchor="_bookmark453" w:history="1">
              <w:r>
                <w:rPr>
                  <w:color w:val="0000ED"/>
                </w:rPr>
                <w:t>NotifyEVChargingNeed</w:t>
              </w:r>
            </w:hyperlink>
            <w:r>
              <w:rPr>
                <w:rFonts w:ascii="Arial" w:eastAsia="宋体"/>
              </w:rPr>
              <w:t xml:space="preserve"> </w:t>
            </w:r>
            <w:hyperlink w:anchor="_bookmark453" w:history="1">
              <w:r>
                <w:rPr>
                  <w:color w:val="0000ED"/>
                </w:rPr>
                <w:t>sRequest</w:t>
              </w:r>
            </w:hyperlink>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pPr>
            <w:r>
              <w:rPr>
                <w:rFonts w:ascii="Arial" w:eastAsia="宋体"/>
              </w:rPr>
              <w:t>CSMS</w:t>
            </w:r>
            <w:r>
              <w:rPr>
                <w:rFonts w:ascii="Arial" w:eastAsia="宋体"/>
              </w:rPr>
              <w:t>将发送</w:t>
            </w:r>
            <w:hyperlink w:anchor="_bookmark517" w:history="1">
              <w:r>
                <w:rPr>
                  <w:color w:val="0000ED"/>
                </w:rPr>
                <w:t>SetChargingProfileRequest</w:t>
              </w:r>
            </w:hyperlink>
            <w:r>
              <w:rPr>
                <w:rFonts w:ascii="Arial" w:eastAsia="宋体"/>
              </w:rPr>
              <w:t>。</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pPr>
            <w:r>
              <w:rPr>
                <w:rFonts w:ascii="Arial" w:eastAsia="宋体"/>
              </w:rPr>
              <w:t>这种情况是不可取的，因为充电配置文件将可能与</w:t>
            </w:r>
            <w:r>
              <w:rPr>
                <w:rFonts w:ascii="Arial" w:eastAsia="宋体"/>
              </w:rPr>
              <w:t>K16.FR.01</w:t>
            </w:r>
            <w:r>
              <w:rPr>
                <w:rFonts w:ascii="Arial" w:eastAsia="宋体"/>
              </w:rPr>
              <w:t>中相同，但是当充电站不遵循</w:t>
            </w:r>
            <w:r>
              <w:rPr>
                <w:rFonts w:ascii="Arial" w:eastAsia="宋体"/>
              </w:rPr>
              <w:t>K16.FR.09</w:t>
            </w:r>
            <w:r>
              <w:rPr>
                <w:rFonts w:ascii="Arial" w:eastAsia="宋体"/>
              </w:rPr>
              <w:t>时，这被添加用于鲁棒性。</w:t>
            </w:r>
          </w:p>
        </w:tc>
      </w:tr>
      <w:tr w:rsidR="0076708C">
        <w:trPr>
          <w:trHeight w:val="1373"/>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9"/>
              <w:jc w:val="center"/>
            </w:pPr>
            <w:r>
              <w:rPr>
                <w:rFonts w:ascii="Arial" w:eastAsia="宋体"/>
              </w:rPr>
              <w:t>K16.FR.13</w:t>
            </w:r>
          </w:p>
        </w:tc>
        <w:tc>
          <w:tcPr>
            <w:tcW w:w="190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225"/>
            </w:pPr>
            <w:r>
              <w:rPr>
                <w:rFonts w:ascii="Arial" w:eastAsia="宋体"/>
              </w:rPr>
              <w:t>EV</w:t>
            </w:r>
            <w:r>
              <w:rPr>
                <w:rFonts w:ascii="Arial" w:eastAsia="宋体"/>
              </w:rPr>
              <w:t>不返回充电配置文件</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right="59"/>
            </w:pPr>
            <w:r>
              <w:rPr>
                <w:rFonts w:ascii="Arial" w:eastAsia="宋体"/>
              </w:rPr>
              <w:t>建议充电站在</w:t>
            </w:r>
            <w:r>
              <w:rPr>
                <w:rFonts w:ascii="Arial" w:eastAsia="宋体"/>
              </w:rPr>
              <w:t>NotifyEVChargingScheduleRequest</w:t>
            </w:r>
            <w:r>
              <w:rPr>
                <w:rFonts w:ascii="Arial" w:eastAsia="宋体"/>
              </w:rPr>
              <w:t>消息中将</w:t>
            </w:r>
            <w:r>
              <w:rPr>
                <w:rFonts w:ascii="Arial" w:eastAsia="宋体"/>
              </w:rPr>
              <w:t>EV</w:t>
            </w:r>
            <w:r>
              <w:rPr>
                <w:rFonts w:ascii="Arial" w:eastAsia="宋体"/>
              </w:rPr>
              <w:t>充电配置文件作为充电计划返回给</w:t>
            </w:r>
            <w:r>
              <w:rPr>
                <w:rFonts w:ascii="Arial" w:eastAsia="宋体"/>
              </w:rPr>
              <w:t>CSMS</w:t>
            </w:r>
            <w:r>
              <w:rPr>
                <w:rFonts w:ascii="Arial" w:eastAsia="宋体"/>
              </w:rPr>
              <w:t>，该消息与</w:t>
            </w:r>
            <w:r>
              <w:rPr>
                <w:rFonts w:ascii="Arial" w:eastAsia="宋体"/>
              </w:rPr>
              <w:t>EV</w:t>
            </w:r>
            <w:r>
              <w:rPr>
                <w:rFonts w:ascii="Arial" w:eastAsia="宋体"/>
              </w:rPr>
              <w:t>选择的计划相匹配</w:t>
            </w:r>
            <w:r>
              <w:rPr>
                <w:rFonts w:ascii="Arial" w:eastAsia="宋体"/>
              </w:rPr>
              <w:t xml:space="preserve"> (</w:t>
            </w:r>
            <w:r>
              <w:rPr>
                <w:rFonts w:ascii="Arial" w:eastAsia="宋体"/>
              </w:rPr>
              <w:t>即</w:t>
            </w:r>
            <w:r>
              <w:rPr>
                <w:rFonts w:ascii="Arial" w:eastAsia="宋体"/>
              </w:rPr>
              <w:t>chargingSchedule.id = SAScheduleTupleId)</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pPr>
            <w:r>
              <w:rPr>
                <w:rFonts w:ascii="Arial" w:eastAsia="宋体"/>
              </w:rPr>
              <w:t>在</w:t>
            </w:r>
            <w:r>
              <w:rPr>
                <w:rFonts w:ascii="Arial" w:eastAsia="宋体"/>
              </w:rPr>
              <w:t>ISO 15118</w:t>
            </w:r>
            <w:r>
              <w:rPr>
                <w:rFonts w:ascii="Arial" w:eastAsia="宋体"/>
              </w:rPr>
              <w:t>中，电动汽车充电配置文件和所选计划在</w:t>
            </w:r>
            <w:r>
              <w:rPr>
                <w:rFonts w:ascii="Arial" w:eastAsia="宋体"/>
              </w:rPr>
              <w:t>PowerDeliveryReq</w:t>
            </w:r>
            <w:r>
              <w:rPr>
                <w:rFonts w:ascii="Arial" w:eastAsia="宋体"/>
              </w:rPr>
              <w:t>中作为</w:t>
            </w:r>
            <w:r>
              <w:rPr>
                <w:rFonts w:ascii="Arial" w:eastAsia="宋体"/>
                <w:i/>
              </w:rPr>
              <w:t>ChargingProfile</w:t>
            </w:r>
            <w:r>
              <w:rPr>
                <w:rFonts w:ascii="Arial" w:eastAsia="宋体"/>
              </w:rPr>
              <w:t>和</w:t>
            </w:r>
            <w:r>
              <w:rPr>
                <w:rFonts w:ascii="Arial" w:eastAsia="宋体"/>
                <w:i/>
              </w:rPr>
              <w:t>SAScheduleTupleId</w:t>
            </w:r>
            <w:r>
              <w:rPr>
                <w:rFonts w:ascii="Arial" w:eastAsia="宋体"/>
              </w:rPr>
              <w:t>返回。</w:t>
            </w:r>
          </w:p>
        </w:tc>
      </w:tr>
    </w:tbl>
    <w:p w:rsidR="0076708C" w:rsidRDefault="0076708C">
      <w:pPr>
        <w:pStyle w:val="a3"/>
        <w:spacing w:before="2"/>
        <w:rPr>
          <w:b/>
          <w:sz w:val="16"/>
        </w:rPr>
      </w:pPr>
    </w:p>
    <w:p w:rsidR="0076708C" w:rsidRDefault="00D96EDB">
      <w:pPr>
        <w:pStyle w:val="3"/>
        <w:spacing w:before="97"/>
        <w:ind w:left="120" w:firstLine="0"/>
      </w:pPr>
      <w:bookmarkStart w:id="423" w:name="K17_-_Renegotiation_initiated_by_EV"/>
      <w:bookmarkStart w:id="424" w:name="_bookmark243"/>
      <w:bookmarkEnd w:id="423"/>
      <w:bookmarkEnd w:id="424"/>
      <w:r>
        <w:rPr>
          <w:rFonts w:ascii="Arial" w:eastAsia="宋体"/>
        </w:rPr>
        <w:t>K17-EV</w:t>
      </w:r>
      <w:r>
        <w:rPr>
          <w:rFonts w:ascii="Arial" w:eastAsia="宋体"/>
        </w:rPr>
        <w:t>发起的重新谈判</w:t>
      </w:r>
    </w:p>
    <w:p w:rsidR="0076708C" w:rsidRDefault="00D96EDB">
      <w:pPr>
        <w:pStyle w:val="P68B1DB1-Normal8"/>
        <w:spacing w:before="261"/>
        <w:ind w:left="120"/>
      </w:pPr>
      <w:r>
        <w:rPr>
          <w:rFonts w:ascii="Arial" w:eastAsia="宋体"/>
        </w:rPr>
        <w:t>表</w:t>
      </w:r>
      <w:r>
        <w:rPr>
          <w:rFonts w:ascii="Arial" w:eastAsia="宋体"/>
        </w:rPr>
        <w:t>190</w:t>
      </w:r>
      <w:r>
        <w:rPr>
          <w:rFonts w:ascii="Arial" w:eastAsia="宋体"/>
        </w:rPr>
        <w:t>。</w:t>
      </w:r>
      <w:r>
        <w:rPr>
          <w:rFonts w:ascii="Arial" w:eastAsia="宋体"/>
        </w:rPr>
        <w:t>K17-EV</w:t>
      </w:r>
      <w:r>
        <w:rPr>
          <w:rFonts w:ascii="Arial" w:eastAsia="宋体"/>
        </w:rPr>
        <w:t>发起的重新谈判</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由</w:t>
            </w:r>
            <w:r>
              <w:rPr>
                <w:rFonts w:ascii="Arial" w:eastAsia="宋体"/>
              </w:rPr>
              <w:t>EV</w:t>
            </w:r>
            <w:r>
              <w:rPr>
                <w:rFonts w:ascii="Arial" w:eastAsia="宋体"/>
              </w:rPr>
              <w:t>发起的重新谈判。</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K16</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K</w:t>
            </w:r>
            <w:r>
              <w:rPr>
                <w:rFonts w:ascii="Arial" w:eastAsia="宋体"/>
              </w:rPr>
              <w:t>。智能充电</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pPr>
            <w:r>
              <w:rPr>
                <w:rFonts w:ascii="Arial" w:eastAsia="宋体"/>
              </w:rPr>
              <w:t>让</w:t>
            </w:r>
            <w:r>
              <w:rPr>
                <w:rFonts w:ascii="Arial" w:eastAsia="宋体"/>
              </w:rPr>
              <w:t>EV</w:t>
            </w:r>
            <w:r>
              <w:rPr>
                <w:rFonts w:ascii="Arial" w:eastAsia="宋体"/>
              </w:rPr>
              <w:t>请求新的充电时间表。</w:t>
            </w:r>
          </w:p>
        </w:tc>
      </w:tr>
      <w:tr w:rsidR="0076708C">
        <w:trPr>
          <w:trHeight w:val="1429"/>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EV</w:t>
            </w:r>
            <w:r>
              <w:rPr>
                <w:rFonts w:ascii="Arial" w:eastAsia="宋体"/>
              </w:rPr>
              <w:t>向充电站发出其想要重新协商的信号，并提供新的充电需求，充电站将其发送给</w:t>
            </w:r>
            <w:r>
              <w:rPr>
                <w:rFonts w:ascii="Arial" w:eastAsia="宋体"/>
              </w:rPr>
              <w:t>CSMS</w:t>
            </w:r>
            <w:r>
              <w:rPr>
                <w:rFonts w:ascii="Arial" w:eastAsia="宋体"/>
              </w:rPr>
              <w:t>。根据此参数和其他参数，</w:t>
            </w:r>
            <w:r>
              <w:rPr>
                <w:rFonts w:ascii="Arial" w:eastAsia="宋体"/>
              </w:rPr>
              <w:t>CSMS</w:t>
            </w:r>
            <w:r>
              <w:rPr>
                <w:rFonts w:ascii="Arial" w:eastAsia="宋体"/>
              </w:rPr>
              <w:t>计算新的计费计划，并通过</w:t>
            </w:r>
            <w:r>
              <w:rPr>
                <w:rFonts w:ascii="Arial" w:eastAsia="宋体"/>
              </w:rPr>
              <w:t>SetChargingProfileRequest</w:t>
            </w:r>
            <w:r>
              <w:rPr>
                <w:rFonts w:ascii="Arial" w:eastAsia="宋体"/>
              </w:rPr>
              <w:t>将其发送给</w:t>
            </w:r>
          </w:p>
          <w:p w:rsidR="0076708C" w:rsidRDefault="00D96EDB">
            <w:pPr>
              <w:pStyle w:val="P68B1DB1-TableParagraph7"/>
              <w:spacing w:before="58"/>
            </w:pPr>
            <w:r>
              <w:rPr>
                <w:rFonts w:ascii="Arial" w:eastAsia="宋体"/>
              </w:rPr>
              <w:t>充电站，它将其通信到</w:t>
            </w:r>
            <w:r>
              <w:rPr>
                <w:rFonts w:ascii="Arial" w:eastAsia="宋体"/>
              </w:rPr>
              <w:t>EV</w:t>
            </w:r>
            <w:r>
              <w:rPr>
                <w:rFonts w:ascii="Arial" w:eastAsia="宋体"/>
              </w:rPr>
              <w:t>。</w:t>
            </w:r>
          </w:p>
          <w:p w:rsidR="0076708C" w:rsidRDefault="00D96EDB">
            <w:pPr>
              <w:pStyle w:val="P68B1DB1-TableParagraph7"/>
              <w:spacing w:before="6" w:line="247" w:lineRule="auto"/>
            </w:pPr>
            <w:r>
              <w:rPr>
                <w:rFonts w:ascii="Arial" w:eastAsia="宋体"/>
                <w:b/>
              </w:rPr>
              <w:t>注意</w:t>
            </w:r>
            <w:r>
              <w:rPr>
                <w:rFonts w:ascii="Arial" w:eastAsia="宋体"/>
                <w:b/>
              </w:rPr>
              <w:t>:</w:t>
            </w:r>
            <w:r>
              <w:rPr>
                <w:rFonts w:ascii="Arial" w:eastAsia="宋体"/>
              </w:rPr>
              <w:t xml:space="preserve"> EV</w:t>
            </w:r>
            <w:r>
              <w:rPr>
                <w:rFonts w:ascii="Arial" w:eastAsia="宋体"/>
              </w:rPr>
              <w:t>和充电站之间的操作说明仅供参考，不受</w:t>
            </w:r>
            <w:r>
              <w:rPr>
                <w:rFonts w:ascii="Arial" w:eastAsia="宋体"/>
              </w:rPr>
              <w:t>OCPP</w:t>
            </w:r>
            <w:r>
              <w:rPr>
                <w:rFonts w:ascii="Arial" w:eastAsia="宋体"/>
              </w:rPr>
              <w:t>的强制要求。</w:t>
            </w:r>
          </w:p>
        </w:tc>
      </w:tr>
      <w:tr w:rsidR="0076708C">
        <w:trPr>
          <w:trHeight w:val="350"/>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演员</w:t>
            </w:r>
          </w:p>
        </w:tc>
        <w:tc>
          <w:tcPr>
            <w:tcW w:w="7849" w:type="dxa"/>
            <w:shd w:val="clear" w:color="auto" w:fill="EDEDED"/>
          </w:tcPr>
          <w:p w:rsidR="0076708C" w:rsidRDefault="00D96EDB">
            <w:pPr>
              <w:pStyle w:val="P68B1DB1-TableParagraph7"/>
              <w:spacing w:before="80"/>
            </w:pPr>
            <w:r>
              <w:rPr>
                <w:rFonts w:ascii="Arial" w:eastAsia="宋体"/>
              </w:rPr>
              <w:t>EV</w:t>
            </w:r>
            <w:r>
              <w:rPr>
                <w:rFonts w:ascii="Arial" w:eastAsia="宋体"/>
              </w:rPr>
              <w:t>、充电站、</w:t>
            </w:r>
            <w:r>
              <w:rPr>
                <w:rFonts w:ascii="Arial" w:eastAsia="宋体"/>
              </w:rPr>
              <w:t>CSMS</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3755"/>
        </w:trPr>
        <w:tc>
          <w:tcPr>
            <w:tcW w:w="65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4"/>
              </w:rPr>
            </w:pP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场景描述</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numPr>
                <w:ilvl w:val="0"/>
                <w:numId w:val="49"/>
              </w:numPr>
              <w:tabs>
                <w:tab w:val="left" w:pos="188"/>
              </w:tabs>
              <w:spacing w:before="13" w:line="312" w:lineRule="auto"/>
              <w:ind w:right="309" w:firstLine="0"/>
            </w:pPr>
            <w:r>
              <w:rPr>
                <w:rFonts w:ascii="Arial" w:eastAsia="宋体"/>
              </w:rPr>
              <w:t>当</w:t>
            </w:r>
            <w:r>
              <w:rPr>
                <w:rFonts w:ascii="Arial" w:eastAsia="宋体"/>
              </w:rPr>
              <w:t>EV</w:t>
            </w:r>
            <w:r>
              <w:rPr>
                <w:rFonts w:ascii="Arial" w:eastAsia="宋体"/>
              </w:rPr>
              <w:t>发送带有充电需求参数的</w:t>
            </w:r>
            <w:r>
              <w:rPr>
                <w:rFonts w:ascii="Arial" w:eastAsia="宋体"/>
              </w:rPr>
              <w:t>ChargeParameterDiscoveryReq</w:t>
            </w:r>
            <w:r>
              <w:rPr>
                <w:rFonts w:ascii="Arial" w:eastAsia="宋体"/>
              </w:rPr>
              <w:t>时，充电站会在</w:t>
            </w:r>
            <w:r>
              <w:rPr>
                <w:rFonts w:ascii="Arial" w:eastAsia="宋体"/>
              </w:rPr>
              <w:t>NotifyEVChargingNeedsRequest</w:t>
            </w:r>
            <w:r>
              <w:rPr>
                <w:rFonts w:ascii="Arial" w:eastAsia="宋体"/>
              </w:rPr>
              <w:t>中将此信息发送到</w:t>
            </w:r>
            <w:r>
              <w:rPr>
                <w:rFonts w:ascii="Arial" w:eastAsia="宋体"/>
              </w:rPr>
              <w:t>CSMS</w:t>
            </w:r>
            <w:r>
              <w:rPr>
                <w:rFonts w:ascii="Arial" w:eastAsia="宋体"/>
              </w:rPr>
              <w:t>。</w:t>
            </w:r>
          </w:p>
          <w:p w:rsidR="0076708C" w:rsidRDefault="00D96EDB">
            <w:pPr>
              <w:pStyle w:val="P68B1DB1-TableParagraph7"/>
              <w:numPr>
                <w:ilvl w:val="0"/>
                <w:numId w:val="49"/>
              </w:numPr>
              <w:tabs>
                <w:tab w:val="left" w:pos="188"/>
              </w:tabs>
              <w:spacing w:before="0"/>
              <w:ind w:left="188"/>
            </w:pPr>
            <w:r>
              <w:rPr>
                <w:rFonts w:ascii="Arial" w:eastAsia="宋体"/>
              </w:rPr>
              <w:t>CSMS</w:t>
            </w:r>
            <w:r>
              <w:rPr>
                <w:rFonts w:ascii="Arial" w:eastAsia="宋体"/>
              </w:rPr>
              <w:t>使用</w:t>
            </w:r>
            <w:r>
              <w:rPr>
                <w:rFonts w:ascii="Arial" w:eastAsia="宋体"/>
              </w:rPr>
              <w:t>NotifyEVChargingNeedsResponse</w:t>
            </w:r>
            <w:r>
              <w:rPr>
                <w:rFonts w:ascii="Arial" w:eastAsia="宋体"/>
              </w:rPr>
              <w:t>来响应充电站。</w:t>
            </w:r>
          </w:p>
          <w:p w:rsidR="0076708C" w:rsidRDefault="00D96EDB">
            <w:pPr>
              <w:pStyle w:val="P68B1DB1-TableParagraph7"/>
              <w:numPr>
                <w:ilvl w:val="0"/>
                <w:numId w:val="49"/>
              </w:numPr>
              <w:tabs>
                <w:tab w:val="left" w:pos="188"/>
              </w:tabs>
              <w:spacing w:before="7" w:line="312" w:lineRule="auto"/>
              <w:ind w:right="217" w:firstLine="0"/>
            </w:pPr>
            <w:r>
              <w:rPr>
                <w:rFonts w:ascii="Arial" w:eastAsia="宋体"/>
              </w:rPr>
              <w:t>CSMS</w:t>
            </w:r>
            <w:r>
              <w:rPr>
                <w:rFonts w:ascii="Arial" w:eastAsia="宋体"/>
              </w:rPr>
              <w:t>计算新的充电时间表，该时间表试图适应</w:t>
            </w:r>
            <w:r>
              <w:rPr>
                <w:rFonts w:ascii="Arial" w:eastAsia="宋体"/>
              </w:rPr>
              <w:t>EV</w:t>
            </w:r>
            <w:r>
              <w:rPr>
                <w:rFonts w:ascii="Arial" w:eastAsia="宋体"/>
              </w:rPr>
              <w:t>充电需求，并且仍然适合由其他参数施加的时间表边界。</w:t>
            </w:r>
          </w:p>
          <w:p w:rsidR="0076708C" w:rsidRDefault="00D96EDB">
            <w:pPr>
              <w:pStyle w:val="P68B1DB1-TableParagraph7"/>
              <w:numPr>
                <w:ilvl w:val="0"/>
                <w:numId w:val="49"/>
              </w:numPr>
              <w:tabs>
                <w:tab w:val="left" w:pos="188"/>
              </w:tabs>
              <w:spacing w:before="0"/>
              <w:ind w:left="188"/>
            </w:pPr>
            <w:r>
              <w:rPr>
                <w:rFonts w:ascii="Arial" w:eastAsia="宋体"/>
              </w:rPr>
              <w:t>CSMS</w:t>
            </w:r>
            <w:r>
              <w:rPr>
                <w:rFonts w:ascii="Arial" w:eastAsia="宋体"/>
              </w:rPr>
              <w:t>将带有新计划的</w:t>
            </w:r>
            <w:r>
              <w:rPr>
                <w:rFonts w:ascii="Arial" w:eastAsia="宋体"/>
              </w:rPr>
              <w:t>SetChargingProfileRequest</w:t>
            </w:r>
            <w:r>
              <w:rPr>
                <w:rFonts w:ascii="Arial" w:eastAsia="宋体"/>
              </w:rPr>
              <w:t>发送到充电站。</w:t>
            </w:r>
          </w:p>
          <w:p w:rsidR="0076708C" w:rsidRDefault="00D96EDB">
            <w:pPr>
              <w:pStyle w:val="P68B1DB1-TableParagraph7"/>
              <w:numPr>
                <w:ilvl w:val="0"/>
                <w:numId w:val="49"/>
              </w:numPr>
              <w:tabs>
                <w:tab w:val="left" w:pos="188"/>
              </w:tabs>
              <w:spacing w:before="63" w:line="219" w:lineRule="exact"/>
              <w:ind w:left="188"/>
            </w:pPr>
            <w:r>
              <w:rPr>
                <w:rFonts w:ascii="Arial" w:eastAsia="宋体"/>
              </w:rPr>
              <w:t>充电站以</w:t>
            </w:r>
            <w:r>
              <w:rPr>
                <w:rFonts w:ascii="Arial" w:eastAsia="宋体"/>
              </w:rPr>
              <w:t>setchargingprofilerosponse</w:t>
            </w:r>
            <w:r>
              <w:rPr>
                <w:rFonts w:ascii="Arial" w:eastAsia="宋体"/>
              </w:rPr>
              <w:t>响应，状态已接受。</w:t>
            </w:r>
          </w:p>
          <w:p w:rsidR="0076708C" w:rsidRDefault="00D96EDB">
            <w:pPr>
              <w:pStyle w:val="P68B1DB1-TableParagraph7"/>
              <w:numPr>
                <w:ilvl w:val="0"/>
                <w:numId w:val="49"/>
              </w:numPr>
              <w:tabs>
                <w:tab w:val="left" w:pos="188"/>
              </w:tabs>
              <w:spacing w:before="0" w:line="205" w:lineRule="exact"/>
              <w:ind w:left="188"/>
            </w:pPr>
            <w:r>
              <w:rPr>
                <w:rFonts w:ascii="Arial" w:eastAsia="宋体"/>
              </w:rPr>
              <w:t>充电站在</w:t>
            </w:r>
            <w:r>
              <w:rPr>
                <w:rFonts w:ascii="Arial" w:eastAsia="宋体"/>
              </w:rPr>
              <w:t>ChargeParameterDiscoveryRes</w:t>
            </w:r>
            <w:r>
              <w:rPr>
                <w:rFonts w:ascii="Arial" w:eastAsia="宋体"/>
              </w:rPr>
              <w:t>中向</w:t>
            </w:r>
            <w:r>
              <w:rPr>
                <w:rFonts w:ascii="Arial" w:eastAsia="宋体"/>
              </w:rPr>
              <w:t>EV</w:t>
            </w:r>
            <w:r>
              <w:rPr>
                <w:rFonts w:ascii="Arial" w:eastAsia="宋体"/>
              </w:rPr>
              <w:t>发送新的充电计划</w:t>
            </w:r>
          </w:p>
          <w:p w:rsidR="0076708C" w:rsidRDefault="00D96EDB">
            <w:pPr>
              <w:pStyle w:val="P68B1DB1-TableParagraph7"/>
              <w:spacing w:before="63"/>
            </w:pPr>
            <w:r>
              <w:rPr>
                <w:rFonts w:ascii="Arial" w:eastAsia="宋体"/>
              </w:rPr>
              <w:t>消息。</w:t>
            </w:r>
          </w:p>
          <w:p w:rsidR="0076708C" w:rsidRDefault="00D96EDB">
            <w:pPr>
              <w:pStyle w:val="P68B1DB1-TableParagraph7"/>
              <w:numPr>
                <w:ilvl w:val="0"/>
                <w:numId w:val="49"/>
              </w:numPr>
              <w:tabs>
                <w:tab w:val="left" w:pos="188"/>
              </w:tabs>
              <w:spacing w:before="8" w:line="292" w:lineRule="auto"/>
              <w:ind w:right="148" w:firstLine="0"/>
            </w:pPr>
            <w:r>
              <w:rPr>
                <w:rFonts w:ascii="Arial" w:eastAsia="宋体"/>
              </w:rPr>
              <w:t>EV</w:t>
            </w:r>
            <w:r>
              <w:rPr>
                <w:rFonts w:ascii="Arial" w:eastAsia="宋体"/>
              </w:rPr>
              <w:t>发送</w:t>
            </w:r>
            <w:r>
              <w:rPr>
                <w:rFonts w:ascii="Arial" w:eastAsia="宋体"/>
                <w:i/>
              </w:rPr>
              <w:t>chargeProgress</w:t>
            </w:r>
            <w:r>
              <w:rPr>
                <w:rFonts w:ascii="Arial" w:eastAsia="宋体"/>
              </w:rPr>
              <w:t xml:space="preserve"> = Start</w:t>
            </w:r>
            <w:r>
              <w:rPr>
                <w:rFonts w:ascii="Arial" w:eastAsia="宋体"/>
              </w:rPr>
              <w:t>的</w:t>
            </w:r>
            <w:r>
              <w:rPr>
                <w:rFonts w:ascii="Arial" w:eastAsia="宋体"/>
              </w:rPr>
              <w:t>PowerDeliveryReq (</w:t>
            </w:r>
            <w:r>
              <w:rPr>
                <w:rFonts w:ascii="Arial" w:eastAsia="宋体"/>
              </w:rPr>
              <w:t>带有可选的充电配置文件</w:t>
            </w:r>
            <w:r>
              <w:rPr>
                <w:rFonts w:ascii="Arial" w:eastAsia="宋体"/>
              </w:rPr>
              <w:t xml:space="preserve">) </w:t>
            </w:r>
            <w:r>
              <w:rPr>
                <w:rFonts w:ascii="Arial" w:eastAsia="宋体"/>
              </w:rPr>
              <w:t>以确认这一点。</w:t>
            </w:r>
          </w:p>
          <w:p w:rsidR="0076708C" w:rsidRDefault="00D96EDB">
            <w:pPr>
              <w:pStyle w:val="P68B1DB1-TableParagraph7"/>
              <w:numPr>
                <w:ilvl w:val="0"/>
                <w:numId w:val="49"/>
              </w:numPr>
              <w:tabs>
                <w:tab w:val="left" w:pos="188"/>
              </w:tabs>
              <w:spacing w:before="0" w:line="173" w:lineRule="exact"/>
              <w:ind w:left="188"/>
            </w:pPr>
            <w:r>
              <w:rPr>
                <w:rFonts w:ascii="Arial" w:eastAsia="宋体"/>
              </w:rPr>
              <w:t>充电站响应</w:t>
            </w:r>
            <w:r>
              <w:rPr>
                <w:rFonts w:ascii="Arial" w:eastAsia="宋体"/>
              </w:rPr>
              <w:t>PowerDeliveryRes</w:t>
            </w:r>
            <w:r>
              <w:rPr>
                <w:rFonts w:ascii="Arial" w:eastAsia="宋体"/>
              </w:rPr>
              <w:t>，如果充电在开始时暂停</w:t>
            </w:r>
          </w:p>
          <w:p w:rsidR="0076708C" w:rsidRDefault="00D96EDB">
            <w:pPr>
              <w:pStyle w:val="P68B1DB1-TableParagraph7"/>
              <w:spacing w:before="62"/>
            </w:pPr>
            <w:r>
              <w:rPr>
                <w:rFonts w:ascii="Arial" w:eastAsia="宋体"/>
              </w:rPr>
              <w:t>重新谈判将恢复电力输送。</w:t>
            </w:r>
          </w:p>
          <w:p w:rsidR="0076708C" w:rsidRDefault="00D96EDB">
            <w:pPr>
              <w:pStyle w:val="P68B1DB1-TableParagraph7"/>
              <w:numPr>
                <w:ilvl w:val="0"/>
                <w:numId w:val="49"/>
              </w:numPr>
              <w:tabs>
                <w:tab w:val="left" w:pos="188"/>
              </w:tabs>
              <w:spacing w:before="7" w:line="247" w:lineRule="auto"/>
              <w:ind w:right="809" w:firstLine="0"/>
            </w:pPr>
            <w:r>
              <w:rPr>
                <w:rFonts w:ascii="Arial" w:eastAsia="宋体"/>
              </w:rPr>
              <w:t>如果</w:t>
            </w:r>
            <w:r>
              <w:rPr>
                <w:rFonts w:ascii="Arial" w:eastAsia="宋体"/>
              </w:rPr>
              <w:t>EV</w:t>
            </w:r>
            <w:r>
              <w:rPr>
                <w:rFonts w:ascii="Arial" w:eastAsia="宋体"/>
              </w:rPr>
              <w:t>在先前步骤中提供了充电简档，则充电站将向</w:t>
            </w:r>
            <w:r>
              <w:rPr>
                <w:rFonts w:ascii="Arial" w:eastAsia="宋体"/>
              </w:rPr>
              <w:t>CSMS</w:t>
            </w:r>
            <w:r>
              <w:rPr>
                <w:rFonts w:ascii="Arial" w:eastAsia="宋体"/>
              </w:rPr>
              <w:t>发送</w:t>
            </w:r>
            <w:hyperlink w:anchor="_bookmark458" w:history="1">
              <w:r>
                <w:rPr>
                  <w:color w:val="0000ED"/>
                </w:rPr>
                <w:t>NotifyEVChargingScheduleRequest</w:t>
              </w:r>
            </w:hyperlink>
            <w:r>
              <w:rPr>
                <w:rFonts w:ascii="Arial" w:eastAsia="宋体"/>
              </w:rPr>
              <w:t>。</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根据用例</w:t>
            </w:r>
            <w:r>
              <w:rPr>
                <w:rFonts w:ascii="Arial" w:eastAsia="宋体"/>
              </w:rPr>
              <w:t>k15</w:t>
            </w:r>
            <w:r>
              <w:rPr>
                <w:rFonts w:ascii="Arial" w:eastAsia="宋体"/>
              </w:rPr>
              <w:t>开始充电会话。</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充电会话使用新的充电配置文件。</w:t>
            </w:r>
          </w:p>
        </w:tc>
      </w:tr>
    </w:tbl>
    <w:p w:rsidR="0076708C" w:rsidRDefault="00D96EDB">
      <w:pPr>
        <w:pStyle w:val="a3"/>
        <w:spacing w:before="6"/>
        <w:rPr>
          <w:i/>
        </w:rPr>
      </w:pPr>
      <w:r>
        <w:pict>
          <v:group id="docshapegroup4141" o:spid="_x0000_s3243" style="position:absolute;margin-left:67.25pt;margin-top:12pt;width:462.55pt;height:334.5pt;z-index:-15440384;mso-wrap-distance-left:0;mso-wrap-distance-right:0;mso-position-horizontal-relative:page;mso-position-vertical-relative:text" coordorigin="1345,240" coordsize="9251,6690">
            <v:shape id="docshape4142" o:spid="_x0000_s3320" style="position:absolute;left:1353;top:688;width:9234;height:6098" coordorigin="1353,688" coordsize="9234,6098" o:spt="100" adj="0,,0" path="m1353,2698r8270,l9623,688r-8270,l1353,2698xm1438,2147r4958,l6396,892r-4958,l1438,2147xm1438,6786r9148,l10586,2816r-9148,l1438,6786xm5112,6727r4511,l9623,6090r-4511,l5112,6727xe" filled="f" strokeweight=".298mm">
              <v:stroke joinstyle="round"/>
              <v:formulas/>
              <v:path arrowok="t" o:connecttype="segments"/>
            </v:shape>
            <v:shape id="docshape4143" o:spid="_x0000_s3319" style="position:absolute;left:1674;top:544;width:7620;height:6386" coordorigin="1674,545" coordsize="7620,6386" o:spt="100" adj="0,,0" path="m1674,5920r,1010m1674,2078r,1060m1674,1461r,371m1674,545r,669m5754,5920r,1010m5754,5344r,288m5754,3427r,288m5754,2629r,509m5754,2078r,305m5754,1461r,371m5754,545r,669m9294,5055r,1875m9294,2629r,1332m9294,545r,1838e" filled="f" strokecolor="#a70036" strokeweight=".149mm">
              <v:stroke dashstyle="longDash" joinstyle="round"/>
              <v:formulas/>
              <v:path arrowok="t" o:connecttype="segments"/>
            </v:shape>
            <v:rect id="docshape4144" o:spid="_x0000_s3318" style="position:absolute;left:1522;top:246;width:271;height:256" fillcolor="#fefecd" stroked="f"/>
            <v:rect id="docshape4145" o:spid="_x0000_s3317" style="position:absolute;left:1522;top:246;width:271;height:256" filled="f" strokecolor="#a70036" strokeweight=".2235mm"/>
            <v:shape id="docshape4146" o:spid="_x0000_s3316" style="position:absolute;left:1631;top:1214;width:7705;height:4706" coordorigin="1632,1214" coordsize="7705,4706" o:spt="100" adj="0,,0" path="m1632,1461r84,l1716,1214r-84,l1632,1461xm1632,2078r84,l1716,1832r-84,l1632,2078xm1632,5920r84,l1716,3138r-84,l1632,5920xm5712,1461r85,l5797,1214r-85,l5712,1461xm5712,2078r85,l5797,1832r-85,l5712,2078xm5712,2629r85,l5797,2383r-85,l5712,2629xm5712,3427r85,l5797,3138r-85,l5712,3427xm5712,5344r85,l5797,3715r-85,l5712,5344xm5712,5920r85,l5797,5632r-85,l5712,5920xm9252,2629r84,l9336,2383r-84,l9252,2629xm9252,5055r84,l9336,3961r-84,l9252,5055xe" filled="f" strokecolor="#a70036" strokeweight=".149mm">
              <v:stroke joinstyle="round"/>
              <v:formulas/>
              <v:path arrowok="t" o:connecttype="segments"/>
            </v:shape>
            <v:rect id="docshape4147" o:spid="_x0000_s3315" style="position:absolute;left:1353;top:688;width:8271;height:2010" filled="f" strokeweight=".298mm"/>
            <v:shape id="docshape4148" o:spid="_x0000_s3314" style="position:absolute;left:1353;top:688;width:651;height:144" coordorigin="1353,688" coordsize="651,144" path="m2004,688r-651,l1353,832r566,l2004,748r,-60xe" fillcolor="#ededed" stroked="f">
              <v:path arrowok="t"/>
            </v:shape>
            <v:shape id="docshape4149" o:spid="_x0000_s3313" style="position:absolute;left:1353;top:688;width:5044;height:1459" coordorigin="1353,688" coordsize="5044,1459" o:spt="100" adj="0,,0" path="m1353,688r651,l2004,748r-85,84l1353,832r,-144xm1438,2147r4958,l6396,892r-4958,l1438,2147xe" filled="f" strokeweight=".298mm">
              <v:stroke joinstyle="round"/>
              <v:formulas/>
              <v:path arrowok="t" o:connecttype="segments"/>
            </v:shape>
            <v:shape id="docshape4150" o:spid="_x0000_s3312" style="position:absolute;left:1437;top:892;width:541;height:144" coordorigin="1438,892" coordsize="541,144" path="m1978,892r-540,l1438,1036r456,l1978,951r,-59xe" fillcolor="#ededed" stroked="f">
              <v:path arrowok="t"/>
            </v:shape>
            <v:shape id="docshape4151" o:spid="_x0000_s3311" style="position:absolute;left:1437;top:892;width:541;height:144" coordorigin="1438,892" coordsize="541,144" path="m1438,892r540,l1978,951r-84,85l1438,1036r,-144xe" filled="f" strokeweight=".298mm">
              <v:path arrowok="t"/>
            </v:shape>
            <v:shape id="docshape4152" o:spid="_x0000_s3310" style="position:absolute;left:1674;top:1180;width:4030;height:314" coordorigin="1674,1181" coordsize="4030,314" o:spt="100" adj="0,,0" path="m5695,1214r-84,-33m5695,1214r-84,34m1716,1214r3988,m1674,1461r85,-34m1674,1461r85,33e" filled="f" strokecolor="#a70036" strokeweight=".149mm">
              <v:stroke joinstyle="round"/>
              <v:formulas/>
              <v:path arrowok="t" o:connecttype="segments"/>
            </v:shape>
            <v:line id="_x0000_s3309" style="position:absolute" from="1674,1461" to="5746,1461" strokecolor="#a70036" strokeweight=".149mm">
              <v:stroke dashstyle="longDash"/>
            </v:line>
            <v:line id="_x0000_s3308" style="position:absolute" from="1438,1538" to="6396,1538" strokeweight=".149mm">
              <v:stroke dashstyle="longDash"/>
            </v:line>
            <v:shape id="docshape4153" o:spid="_x0000_s3307" style="position:absolute;left:1674;top:1797;width:4030;height:314" coordorigin="1674,1798" coordsize="4030,314" o:spt="100" adj="0,,0" path="m5695,1832r-84,-34m5695,1832r-84,34m1716,1832r3988,m1674,2078r85,-34m1674,2078r85,34e" filled="f" strokecolor="#a70036" strokeweight=".149mm">
              <v:stroke joinstyle="round"/>
              <v:formulas/>
              <v:path arrowok="t" o:connecttype="segments"/>
            </v:shape>
            <v:line id="_x0000_s3306" style="position:absolute" from="1674,2078" to="5746,2078" strokecolor="#a70036" strokeweight=".149mm">
              <v:stroke dashstyle="longDash"/>
            </v:line>
            <v:shape id="docshape4154" o:spid="_x0000_s3305" style="position:absolute;left:9150;top:2349;width:85;height:68" coordorigin="9150,2349" coordsize="85,68" path="m9150,2349r34,34l9150,2417r85,-34l9150,2349xe" fillcolor="#a70036" stroked="f">
              <v:path arrowok="t"/>
            </v:shape>
            <v:shape id="docshape4155" o:spid="_x0000_s3304" style="position:absolute;left:5796;top:2349;width:3439;height:68" coordorigin="5797,2349" coordsize="3439,68" o:spt="100" adj="0,,0" path="m9150,2349r85,34l9150,2417r34,-34l9150,2349xm5797,2383r3404,e" filled="f" strokecolor="#a70036" strokeweight=".149mm">
              <v:stroke joinstyle="round"/>
              <v:formulas/>
              <v:path arrowok="t" o:connecttype="segments"/>
            </v:shape>
            <v:shape id="docshape4156" o:spid="_x0000_s3303" style="position:absolute;left:5762;top:2595;width:85;height:68" coordorigin="5763,2595" coordsize="85,68" path="m5847,2595r-84,34l5847,2663r-34,-34l5847,2595xe" fillcolor="#a70036" stroked="f">
              <v:path arrowok="t"/>
            </v:shape>
            <v:shape id="docshape4157" o:spid="_x0000_s3302" style="position:absolute;left:5762;top:2595;width:85;height:68" coordorigin="5763,2595" coordsize="85,68" path="m5847,2595r-84,34l5847,2663r-34,-34l5847,2595xe" filled="f" strokecolor="#a70036" strokeweight=".149mm">
              <v:path arrowok="t"/>
            </v:shape>
            <v:line id="_x0000_s3301" style="position:absolute" from="5797,2629" to="9285,2629" strokecolor="#a70036" strokeweight=".149mm">
              <v:stroke dashstyle="longDash"/>
            </v:line>
            <v:rect id="docshape4158" o:spid="_x0000_s3300" style="position:absolute;left:1437;top:2816;width:9149;height:3971" filled="f" strokeweight=".298mm"/>
            <v:shape id="docshape4159" o:spid="_x0000_s3299" style="position:absolute;left:1437;top:2816;width:2062;height:144" coordorigin="1438,2816" coordsize="2062,144" path="m3499,2816r-2061,l1438,2960r1976,l3499,2875r,-59xe" fillcolor="#ededed" stroked="f">
              <v:path arrowok="t"/>
            </v:shape>
            <v:shape id="docshape4160" o:spid="_x0000_s3298" style="position:absolute;left:1437;top:2816;width:2062;height:144" coordorigin="1438,2816" coordsize="2062,144" path="m1438,2816r2061,l3499,2875r-85,85l1438,2960r,-144xe" filled="f" strokeweight=".298mm">
              <v:path arrowok="t"/>
            </v:shape>
            <v:shape id="docshape4161" o:spid="_x0000_s3297" style="position:absolute;left:1716;top:3104;width:3988;height:356" coordorigin="1716,3105" coordsize="3988,356" o:spt="100" adj="0,,0" path="m5695,3138r-84,-33m5695,3138r-84,34m1716,3138r3988,m1716,3427r85,-34m1716,3427r85,33e" filled="f" strokecolor="#a70036" strokeweight=".149mm">
              <v:stroke joinstyle="round"/>
              <v:formulas/>
              <v:path arrowok="t" o:connecttype="segments"/>
            </v:shape>
            <v:line id="_x0000_s3296" style="position:absolute" from="1716,3427" to="5746,3427" strokecolor="#a70036" strokeweight=".149mm">
              <v:stroke dashstyle="longDash"/>
            </v:line>
            <v:shape id="docshape4162" o:spid="_x0000_s3295" style="position:absolute;left:5838;top:3249;width:1758;height:212" coordorigin="5839,3249" coordsize="1758,212" path="m7511,3249r-1672,l5839,3460r1757,l7596,3334r-85,-85xe" fillcolor="#fafa77" stroked="f">
              <v:path arrowok="t"/>
            </v:shape>
            <v:shape id="docshape4163" o:spid="_x0000_s3294" style="position:absolute;left:1716;top:3249;width:5880;height:500" coordorigin="1716,3249" coordsize="5880,500" o:spt="100" adj="0,,0" path="m5839,3249r,211l7596,3460r,-126l7511,3249r-1672,xm7511,3249r,85m7596,3334r-85,m5695,3715r-84,-34m5695,3715r-84,34m1716,3715r3988,e" filled="f" strokecolor="#a70036" strokeweight=".149mm">
              <v:stroke joinstyle="round"/>
              <v:formulas/>
              <v:path arrowok="t" o:connecttype="segments"/>
            </v:shape>
            <v:shape id="docshape4164" o:spid="_x0000_s3293" style="position:absolute;left:9150;top:3927;width:85;height:68" coordorigin="9150,3927" coordsize="85,68" path="m9150,3927r34,34l9150,3995r85,-34l9150,3927xe" fillcolor="#a70036" stroked="f">
              <v:path arrowok="t"/>
            </v:shape>
            <v:shape id="docshape4165" o:spid="_x0000_s3292" style="position:absolute;left:5796;top:3927;width:3439;height:68" coordorigin="5797,3927" coordsize="3439,68" o:spt="100" adj="0,,0" path="m9150,3927r85,34l9150,3995r34,-34l9150,3927xm5797,3961r3404,e" filled="f" strokecolor="#a70036" strokeweight=".149mm">
              <v:stroke joinstyle="round"/>
              <v:formulas/>
              <v:path arrowok="t" o:connecttype="segments"/>
            </v:shape>
            <v:shape id="docshape4166" o:spid="_x0000_s3291" style="position:absolute;left:5804;top:4173;width:85;height:68" coordorigin="5805,4173" coordsize="85,68" path="m5889,4173r-84,34l5889,4241r-33,-34l5889,4173xe" fillcolor="#a70036" stroked="f">
              <v:path arrowok="t"/>
            </v:shape>
            <v:shape id="docshape4167" o:spid="_x0000_s3290" style="position:absolute;left:5804;top:4173;width:85;height:68" coordorigin="5805,4173" coordsize="85,68" path="m5889,4173r-84,34l5889,4241r-33,-34l5889,4173xe" filled="f" strokecolor="#a70036" strokeweight=".149mm">
              <v:path arrowok="t"/>
            </v:shape>
            <v:line id="_x0000_s3289" style="position:absolute" from="5839,4207" to="9243,4207" strokecolor="#a70036" strokeweight=".149mm">
              <v:stroke dashstyle="longDash"/>
            </v:line>
            <v:shape id="docshape4168" o:spid="_x0000_s3288" type="#_x0000_t75" style="position:absolute;left:9336;top:4450;width:360;height:153">
              <v:imagedata r:id="rId132" o:title=""/>
            </v:shape>
            <v:shape id="docshape4169" o:spid="_x0000_s3287" style="position:absolute;left:5804;top:4775;width:85;height:68" coordorigin="5805,4775" coordsize="85,68" path="m5889,4775r-84,34l5889,4843r-33,-34l5889,4775xe" fillcolor="#a70036" stroked="f">
              <v:path arrowok="t"/>
            </v:shape>
            <v:shape id="docshape4170" o:spid="_x0000_s3286" style="position:absolute;left:5804;top:4775;width:3439;height:68" coordorigin="5805,4775" coordsize="3439,68" o:spt="100" adj="0,,0" path="m5889,4775r-84,34l5889,4843r-33,-34l5889,4775xm5839,4809r3404,e" filled="f" strokecolor="#a70036" strokeweight=".149mm">
              <v:stroke joinstyle="round"/>
              <v:formulas/>
              <v:path arrowok="t" o:connecttype="segments"/>
            </v:shape>
            <v:shape id="docshape4171" o:spid="_x0000_s3285" style="position:absolute;left:9192;top:5021;width:85;height:68" coordorigin="9192,5022" coordsize="85,68" path="m9192,5022r34,33l9192,5089r85,-34l9192,5022xe" fillcolor="#a70036" stroked="f">
              <v:path arrowok="t"/>
            </v:shape>
            <v:shape id="docshape4172" o:spid="_x0000_s3284" style="position:absolute;left:9192;top:5021;width:85;height:68" coordorigin="9192,5022" coordsize="85,68" path="m9192,5022r85,33l9192,5089r34,-34l9192,5022xe" filled="f" strokecolor="#a70036" strokeweight=".149mm">
              <v:path arrowok="t"/>
            </v:shape>
            <v:line id="_x0000_s3283" style="position:absolute" from="5797,5055" to="9243,5055" strokecolor="#a70036" strokeweight=".149mm">
              <v:stroke dashstyle="longDash"/>
            </v:line>
            <v:shape id="docshape4173" o:spid="_x0000_s3282" style="position:absolute;left:1716;top:5309;width:85;height:68" coordorigin="1716,5310" coordsize="85,68" o:spt="100" adj="0,,0" path="m1716,5344r85,-34m1716,5344r85,33e" filled="f" strokecolor="#a70036" strokeweight=".149mm">
              <v:stroke joinstyle="round"/>
              <v:formulas/>
              <v:path arrowok="t" o:connecttype="segments"/>
            </v:shape>
            <v:line id="_x0000_s3281" style="position:absolute" from="1716,5344" to="5746,5344" strokecolor="#a70036" strokeweight=".149mm">
              <v:stroke dashstyle="longDash"/>
            </v:line>
            <v:shape id="docshape4174" o:spid="_x0000_s3280" style="position:absolute;left:5838;top:5166;width:3261;height:212" coordorigin="5839,5166" coordsize="3261,212" path="m9015,5166r-3176,l5839,5377r3261,l9100,5251r-85,-85xe" fillcolor="#fafa77" stroked="f">
              <v:path arrowok="t"/>
            </v:shape>
            <v:shape id="docshape4175" o:spid="_x0000_s3279" style="position:absolute;left:1674;top:5166;width:7426;height:788" coordorigin="1674,5166" coordsize="7426,788" o:spt="100" adj="0,,0" path="m5839,5166r,211l9100,5377r,-126l9015,5166r-3176,xm9015,5166r,85m9100,5251r-85,m5695,5632r-84,-34m5695,5632r-84,34m1716,5632r3988,m1674,5920r85,-33m1674,5920r85,34e" filled="f" strokecolor="#a70036" strokeweight=".149mm">
              <v:stroke joinstyle="round"/>
              <v:formulas/>
              <v:path arrowok="t" o:connecttype="segments"/>
            </v:shape>
            <v:line id="_x0000_s3278" style="position:absolute" from="1674,5920" to="5746,5920" strokecolor="#a70036" strokeweight=".149mm">
              <v:stroke dashstyle="longDash"/>
            </v:line>
            <v:shape id="docshape4176" o:spid="_x0000_s3277" style="position:absolute;left:5838;top:5742;width:1504;height:212" coordorigin="5839,5743" coordsize="1504,212" path="m7258,5743r-1419,l5839,5954r1503,l7342,5827r-84,-84xe" fillcolor="#fafa77" stroked="f">
              <v:path arrowok="t"/>
            </v:shape>
            <v:shape id="docshape4177" o:spid="_x0000_s3276" style="position:absolute;left:5838;top:5742;width:1504;height:212" coordorigin="5839,5743" coordsize="1504,212" o:spt="100" adj="0,,0" path="m5839,5743r,211l7342,5954r,-127l7258,5743r-1419,xm7258,5743r,84m7342,5827r-84,e" filled="f" strokecolor="#a70036" strokeweight=".149mm">
              <v:stroke joinstyle="round"/>
              <v:formulas/>
              <v:path arrowok="t" o:connecttype="segments"/>
            </v:shape>
            <v:rect id="docshape4178" o:spid="_x0000_s3275" style="position:absolute;left:5112;top:6090;width:4512;height:637" filled="f" strokeweight=".298mm"/>
            <v:shape id="docshape4179" o:spid="_x0000_s3274" style="position:absolute;left:5112;top:6090;width:592;height:144" coordorigin="5112,6090" coordsize="592,144" path="m5704,6090r-592,l5112,6234r507,l5704,6150r,-60xe" fillcolor="#ededed" stroked="f">
              <v:path arrowok="t"/>
            </v:shape>
            <v:shape id="docshape4180" o:spid="_x0000_s3273" style="position:absolute;left:5112;top:6090;width:592;height:144" coordorigin="5112,6090" coordsize="592,144" path="m5112,6090r592,l5704,6150r-85,84l5112,6234r,-144xe" filled="f" strokeweight=".298mm">
              <v:path arrowok="t"/>
            </v:shape>
            <v:shape id="docshape4181" o:spid="_x0000_s3272" style="position:absolute;left:9192;top:6378;width:85;height:68" coordorigin="9192,6379" coordsize="85,68" path="m9192,6379r34,34l9192,6446r85,-33l9192,6379xe" fillcolor="#a70036" stroked="f">
              <v:path arrowok="t"/>
            </v:shape>
            <v:shape id="docshape4182" o:spid="_x0000_s3271" style="position:absolute;left:5754;top:6378;width:3523;height:68" coordorigin="5754,6379" coordsize="3523,68" o:spt="100" adj="0,,0" path="m9192,6379r85,34l9192,6446r34,-33l9192,6379xm5754,6413r3489,e" filled="f" strokecolor="#a70036" strokeweight=".149mm">
              <v:stroke joinstyle="round"/>
              <v:formulas/>
              <v:path arrowok="t" o:connecttype="segments"/>
            </v:shape>
            <v:shape id="docshape4183" o:spid="_x0000_s3270" style="position:absolute;left:5762;top:6624;width:85;height:68" coordorigin="5763,6625" coordsize="85,68" path="m5847,6625r-84,34l5847,6692r-34,-33l5847,6625xe" fillcolor="#a70036" stroked="f">
              <v:path arrowok="t"/>
            </v:shape>
            <v:shape id="docshape4184" o:spid="_x0000_s3269" style="position:absolute;left:5762;top:6624;width:85;height:68" coordorigin="5763,6625" coordsize="85,68" path="m5847,6625r-84,34l5847,6692r-34,-33l5847,6625xe" filled="f" strokecolor="#a70036" strokeweight=".149mm">
              <v:path arrowok="t"/>
            </v:shape>
            <v:line id="_x0000_s3268" style="position:absolute" from="5797,6659" to="9285,6659" strokecolor="#a70036" strokeweight=".149mm">
              <v:stroke dashstyle="longDash"/>
            </v:line>
            <v:shape id="docshape4185" o:spid="_x0000_s3267" type="#_x0000_t202" style="position:absolute;left:1581;top:308;width:173;height:133" filled="f" stroked="f">
              <v:textbox inset="0,0,0,0">
                <w:txbxContent>
                  <w:p w:rsidR="00C50B16" w:rsidRDefault="00C50B16">
                    <w:pPr>
                      <w:pStyle w:val="P68B1DB1-Normal51"/>
                      <w:spacing w:line="132" w:lineRule="exact"/>
                    </w:pPr>
                    <w:r>
                      <w:rPr>
                        <w:rFonts w:eastAsia="宋体"/>
                      </w:rPr>
                      <w:t>电动汽车</w:t>
                    </w:r>
                  </w:p>
                </w:txbxContent>
              </v:textbox>
            </v:shape>
            <v:shape id="docshape4186" o:spid="_x0000_s3266" type="#_x0000_t202" style="position:absolute;left:1479;top:903;width:1507;height:911" filled="f" stroked="f">
              <v:textbox inset="0,0,0,0">
                <w:txbxContent>
                  <w:p w:rsidR="00C50B16" w:rsidRDefault="00C50B16">
                    <w:pPr>
                      <w:pStyle w:val="P68B1DB1-Normal34"/>
                      <w:tabs>
                        <w:tab w:val="left" w:pos="540"/>
                      </w:tabs>
                      <w:spacing w:line="123" w:lineRule="exact"/>
                      <w:ind w:right="18"/>
                      <w:jc w:val="right"/>
                      <w:rPr>
                        <w:sz w:val="9"/>
                      </w:rPr>
                    </w:pPr>
                    <w:r>
                      <w:rPr>
                        <w:rFonts w:eastAsia="宋体"/>
                        <w:sz w:val="11"/>
                      </w:rPr>
                      <w:t xml:space="preserve">alt </w:t>
                    </w:r>
                    <w:r>
                      <w:rPr>
                        <w:rFonts w:eastAsia="宋体"/>
                        <w:position w:val="1"/>
                        <w:sz w:val="9"/>
                      </w:rPr>
                      <w:t>[if AC Charging]</w:t>
                    </w:r>
                  </w:p>
                  <w:p w:rsidR="00C50B16" w:rsidRDefault="00C50B16">
                    <w:pPr>
                      <w:pStyle w:val="P68B1DB1-Normal52"/>
                      <w:spacing w:before="43"/>
                      <w:ind w:right="85"/>
                      <w:jc w:val="right"/>
                    </w:pPr>
                    <w:r>
                      <w:rPr>
                        <w:rFonts w:eastAsia="宋体"/>
                      </w:rPr>
                      <w:t>ChargingStatusReq()</w:t>
                    </w:r>
                  </w:p>
                  <w:p w:rsidR="00C50B16" w:rsidRDefault="00C50B16">
                    <w:pPr>
                      <w:rPr>
                        <w:rFonts w:ascii="Arial"/>
                        <w:sz w:val="12"/>
                      </w:rPr>
                    </w:pPr>
                  </w:p>
                  <w:p w:rsidR="00C50B16" w:rsidRDefault="00C50B16">
                    <w:pPr>
                      <w:spacing w:before="10"/>
                      <w:rPr>
                        <w:rFonts w:ascii="Arial"/>
                        <w:sz w:val="17"/>
                      </w:rPr>
                    </w:pPr>
                  </w:p>
                  <w:p w:rsidR="00C50B16" w:rsidRDefault="00C50B16">
                    <w:pPr>
                      <w:pStyle w:val="P68B1DB1-Normal53"/>
                    </w:pPr>
                    <w:r>
                      <w:rPr>
                        <w:rFonts w:eastAsia="宋体"/>
                      </w:rPr>
                      <w:t>[</w:t>
                    </w:r>
                    <w:r>
                      <w:rPr>
                        <w:rFonts w:eastAsia="宋体"/>
                      </w:rPr>
                      <w:t>如果直流充电</w:t>
                    </w:r>
                    <w:r>
                      <w:rPr>
                        <w:rFonts w:eastAsia="宋体"/>
                      </w:rPr>
                      <w:t>]</w:t>
                    </w:r>
                  </w:p>
                  <w:p w:rsidR="00C50B16" w:rsidRDefault="00C50B16">
                    <w:pPr>
                      <w:pStyle w:val="P68B1DB1-Normal52"/>
                      <w:spacing w:before="44"/>
                      <w:ind w:left="295"/>
                    </w:pPr>
                    <w:r>
                      <w:rPr>
                        <w:rFonts w:eastAsia="宋体"/>
                      </w:rPr>
                      <w:t>CurrentDemandReq()</w:t>
                    </w:r>
                  </w:p>
                </w:txbxContent>
              </v:textbox>
            </v:shape>
            <v:shape id="docshape4187" o:spid="_x0000_s3265" type="#_x0000_t202" style="position:absolute;left:5855;top:2242;width:2791;height:123" filled="f" stroked="f">
              <v:textbox inset="0,0,0,0">
                <w:txbxContent>
                  <w:p w:rsidR="00C50B16" w:rsidRDefault="00C50B16">
                    <w:pPr>
                      <w:pStyle w:val="P68B1DB1-Normal52"/>
                      <w:spacing w:line="123" w:lineRule="exact"/>
                    </w:pPr>
                    <w:r>
                      <w:rPr>
                        <w:rFonts w:eastAsia="宋体"/>
                      </w:rPr>
                      <w:t>TransactionEventRequest(eventType = Updated,...)</w:t>
                    </w:r>
                  </w:p>
                </w:txbxContent>
              </v:textbox>
            </v:shape>
            <v:shape id="docshape4188" o:spid="_x0000_s3264" type="#_x0000_t202" style="position:absolute;left:1564;top:2827;width:1922;height:293" filled="f" stroked="f">
              <v:textbox inset="0,0,0,0">
                <w:txbxContent>
                  <w:p w:rsidR="00C50B16" w:rsidRDefault="00C50B16">
                    <w:pPr>
                      <w:pStyle w:val="P68B1DB1-Normal46"/>
                      <w:spacing w:line="123" w:lineRule="exact"/>
                    </w:pPr>
                    <w:r>
                      <w:rPr>
                        <w:rFonts w:eastAsia="宋体"/>
                      </w:rPr>
                      <w:t>EV</w:t>
                    </w:r>
                    <w:r>
                      <w:rPr>
                        <w:rFonts w:eastAsia="宋体"/>
                      </w:rPr>
                      <w:t>提出新的时间表</w:t>
                    </w:r>
                  </w:p>
                  <w:p w:rsidR="00C50B16" w:rsidRDefault="00C50B16">
                    <w:pPr>
                      <w:pStyle w:val="P68B1DB1-Normal52"/>
                      <w:spacing w:before="43"/>
                      <w:ind w:left="211"/>
                    </w:pPr>
                    <w:r>
                      <w:rPr>
                        <w:rFonts w:eastAsia="宋体"/>
                      </w:rPr>
                      <w:t>PowerDeliveryReq (</w:t>
                    </w:r>
                    <w:r>
                      <w:rPr>
                        <w:rFonts w:eastAsia="宋体"/>
                      </w:rPr>
                      <w:t>重新协商</w:t>
                    </w:r>
                    <w:r>
                      <w:rPr>
                        <w:rFonts w:eastAsia="宋体"/>
                      </w:rPr>
                      <w:t>)</w:t>
                    </w:r>
                  </w:p>
                </w:txbxContent>
              </v:textbox>
            </v:shape>
            <v:shape id="docshape4189" o:spid="_x0000_s3263" type="#_x0000_t202" style="position:absolute;left:5889;top:3294;width:1600;height:123" filled="f" stroked="f">
              <v:textbox inset="0,0,0,0">
                <w:txbxContent>
                  <w:p w:rsidR="00C50B16" w:rsidRDefault="00C50B16">
                    <w:pPr>
                      <w:pStyle w:val="P68B1DB1-Normal52"/>
                      <w:spacing w:line="123" w:lineRule="exact"/>
                    </w:pPr>
                    <w:r>
                      <w:rPr>
                        <w:rFonts w:eastAsia="宋体"/>
                      </w:rPr>
                      <w:t>电力输送可能会停止</w:t>
                    </w:r>
                  </w:p>
                </w:txbxContent>
              </v:textbox>
            </v:shape>
            <v:shape id="docshape4190" o:spid="_x0000_s3262" type="#_x0000_t202" style="position:absolute;left:5855;top:3819;width:3054;height:369" filled="f" stroked="f">
              <v:textbox inset="0,0,0,0">
                <w:txbxContent>
                  <w:p w:rsidR="00C50B16" w:rsidRDefault="00C50B16">
                    <w:pPr>
                      <w:pStyle w:val="P68B1DB1-Normal52"/>
                      <w:spacing w:line="123" w:lineRule="exact"/>
                    </w:pPr>
                    <w:r>
                      <w:rPr>
                        <w:rFonts w:eastAsia="宋体"/>
                      </w:rPr>
                      <w:t>NotifyEVChargingNeedsRequest(evseId, chargingNeeds)</w:t>
                    </w:r>
                  </w:p>
                  <w:p w:rsidR="00C50B16" w:rsidRDefault="00C50B16">
                    <w:pPr>
                      <w:spacing w:before="4"/>
                      <w:rPr>
                        <w:rFonts w:ascii="Arial"/>
                        <w:sz w:val="10"/>
                      </w:rPr>
                    </w:pPr>
                  </w:p>
                  <w:p w:rsidR="00C50B16" w:rsidRDefault="00C50B16">
                    <w:pPr>
                      <w:pStyle w:val="P68B1DB1-Normal52"/>
                      <w:ind w:left="84"/>
                    </w:pPr>
                    <w:r>
                      <w:rPr>
                        <w:rFonts w:eastAsia="宋体"/>
                      </w:rPr>
                      <w:t>NotifyEVChargingNeedsResponse (</w:t>
                    </w:r>
                    <w:r>
                      <w:rPr>
                        <w:rFonts w:eastAsia="宋体"/>
                      </w:rPr>
                      <w:t>接受</w:t>
                    </w:r>
                    <w:r>
                      <w:rPr>
                        <w:rFonts w:eastAsia="宋体"/>
                      </w:rPr>
                      <w:t>)</w:t>
                    </w:r>
                  </w:p>
                </w:txbxContent>
              </v:textbox>
            </v:shape>
            <v:shape id="docshape4191" o:spid="_x0000_s3261" type="#_x0000_t202" style="position:absolute;left:9395;top:4312;width:1110;height:123" filled="f" stroked="f">
              <v:textbox inset="0,0,0,0">
                <w:txbxContent>
                  <w:p w:rsidR="00C50B16" w:rsidRDefault="00C50B16">
                    <w:pPr>
                      <w:pStyle w:val="P68B1DB1-Normal52"/>
                      <w:spacing w:line="123" w:lineRule="exact"/>
                    </w:pPr>
                    <w:r>
                      <w:rPr>
                        <w:rFonts w:eastAsia="宋体"/>
                      </w:rPr>
                      <w:t>计算新配置文件</w:t>
                    </w:r>
                  </w:p>
                </w:txbxContent>
              </v:textbox>
            </v:shape>
            <v:shape id="docshape4192" o:spid="_x0000_s3260" type="#_x0000_t202" style="position:absolute;left:5855;top:4668;width:3138;height:666" filled="f" stroked="f">
              <v:textbox inset="0,0,0,0">
                <w:txbxContent>
                  <w:p w:rsidR="00C50B16" w:rsidRDefault="00C50B16">
                    <w:pPr>
                      <w:pStyle w:val="P68B1DB1-Normal52"/>
                      <w:spacing w:line="468" w:lineRule="auto"/>
                      <w:ind w:firstLine="84"/>
                    </w:pPr>
                    <w:r>
                      <w:rPr>
                        <w:rFonts w:eastAsia="宋体"/>
                      </w:rPr>
                      <w:t>SetChargingProfileRequest(evseId</w:t>
                    </w:r>
                    <w:r>
                      <w:rPr>
                        <w:rFonts w:eastAsia="宋体"/>
                      </w:rPr>
                      <w:t>，</w:t>
                    </w:r>
                    <w:r>
                      <w:rPr>
                        <w:rFonts w:eastAsia="宋体"/>
                      </w:rPr>
                      <w:t>chargingProfile) setchargingprofilereponse (</w:t>
                    </w:r>
                    <w:r>
                      <w:rPr>
                        <w:rFonts w:eastAsia="宋体"/>
                      </w:rPr>
                      <w:t>接受</w:t>
                    </w:r>
                    <w:r>
                      <w:rPr>
                        <w:rFonts w:eastAsia="宋体"/>
                      </w:rPr>
                      <w:t>)</w:t>
                    </w:r>
                  </w:p>
                  <w:p w:rsidR="00C50B16" w:rsidRDefault="00C50B16">
                    <w:pPr>
                      <w:pStyle w:val="P68B1DB1-Normal52"/>
                      <w:spacing w:before="46"/>
                      <w:ind w:left="33"/>
                    </w:pPr>
                    <w:r>
                      <w:rPr>
                        <w:rFonts w:eastAsia="宋体"/>
                      </w:rPr>
                      <w:t>充电站按照计划提供充电配置文件</w:t>
                    </w:r>
                  </w:p>
                </w:txbxContent>
              </v:textbox>
            </v:shape>
            <v:shape id="docshape4193" o:spid="_x0000_s3259" type="#_x0000_t202" style="position:absolute;left:5889;top:5787;width:1347;height:123" filled="f" stroked="f">
              <v:textbox inset="0,0,0,0">
                <w:txbxContent>
                  <w:p w:rsidR="00C50B16" w:rsidRDefault="00C50B16">
                    <w:pPr>
                      <w:pStyle w:val="P68B1DB1-Normal52"/>
                      <w:spacing w:line="123" w:lineRule="exact"/>
                    </w:pPr>
                    <w:r>
                      <w:rPr>
                        <w:rFonts w:eastAsia="宋体"/>
                      </w:rPr>
                      <w:t>电力输送继续</w:t>
                    </w:r>
                  </w:p>
                </w:txbxContent>
              </v:textbox>
            </v:shape>
            <v:shape id="docshape4194" o:spid="_x0000_s3258" type="#_x0000_t202" style="position:absolute;left:5758;top:6416;width:3532;height:362" filled="f" stroked="f">
              <v:textbox inset="0,0,0,0">
                <w:txbxContent>
                  <w:p w:rsidR="00C50B16" w:rsidRDefault="00C50B16">
                    <w:pPr>
                      <w:pStyle w:val="P68B1DB1-Normal52"/>
                      <w:spacing w:before="97"/>
                      <w:ind w:left="139"/>
                    </w:pPr>
                    <w:r>
                      <w:rPr>
                        <w:rFonts w:eastAsia="宋体"/>
                      </w:rPr>
                      <w:t>NotifyEVChargingScheduleResponse (</w:t>
                    </w:r>
                    <w:r>
                      <w:rPr>
                        <w:rFonts w:eastAsia="宋体"/>
                      </w:rPr>
                      <w:t>接受</w:t>
                    </w:r>
                    <w:r>
                      <w:rPr>
                        <w:rFonts w:eastAsia="宋体"/>
                      </w:rPr>
                      <w:t>)</w:t>
                    </w:r>
                  </w:p>
                </w:txbxContent>
              </v:textbox>
            </v:shape>
            <v:shape id="docshape4195" o:spid="_x0000_s3257" type="#_x0000_t202" style="position:absolute;left:5758;top:6098;width:3532;height:310" filled="f" stroked="f">
              <v:textbox inset="0,0,0,0">
                <w:txbxContent>
                  <w:p w:rsidR="00C50B16" w:rsidRDefault="00C50B16">
                    <w:pPr>
                      <w:pStyle w:val="P68B1DB1-Normal53"/>
                      <w:spacing w:before="10"/>
                      <w:ind w:left="71"/>
                    </w:pPr>
                    <w:r>
                      <w:rPr>
                        <w:rFonts w:eastAsia="宋体"/>
                      </w:rPr>
                      <w:t>[</w:t>
                    </w:r>
                    <w:r>
                      <w:rPr>
                        <w:rFonts w:eastAsia="宋体"/>
                      </w:rPr>
                      <w:t>如果</w:t>
                    </w:r>
                    <w:r>
                      <w:rPr>
                        <w:rFonts w:eastAsia="宋体"/>
                      </w:rPr>
                      <w:t>EV</w:t>
                    </w:r>
                    <w:r>
                      <w:rPr>
                        <w:rFonts w:eastAsia="宋体"/>
                      </w:rPr>
                      <w:t>提供充电时间表</w:t>
                    </w:r>
                    <w:r>
                      <w:rPr>
                        <w:rFonts w:eastAsia="宋体"/>
                      </w:rPr>
                      <w:t>]</w:t>
                    </w:r>
                  </w:p>
                  <w:p w:rsidR="00C50B16" w:rsidRDefault="00C50B16">
                    <w:pPr>
                      <w:pStyle w:val="P68B1DB1-Normal52"/>
                      <w:spacing w:before="55"/>
                      <w:ind w:left="54"/>
                    </w:pPr>
                    <w:r>
                      <w:rPr>
                        <w:rFonts w:eastAsia="宋体"/>
                      </w:rPr>
                      <w:t>NotifyEVChargingScheduleRequest(evseId, chargingSchedule)</w:t>
                    </w:r>
                  </w:p>
                </w:txbxContent>
              </v:textbox>
            </v:shape>
            <v:shape id="docshape4196" o:spid="_x0000_s3256" type="#_x0000_t202" style="position:absolute;left:5120;top:6098;width:630;height:680" filled="f" stroked="f">
              <v:textbox inset="0,0,0,0">
                <w:txbxContent>
                  <w:p w:rsidR="00C50B16" w:rsidRDefault="00C50B16">
                    <w:pPr>
                      <w:pStyle w:val="P68B1DB1-Normal46"/>
                      <w:spacing w:line="125" w:lineRule="exact"/>
                      <w:ind w:left="118"/>
                    </w:pPr>
                    <w:r>
                      <w:rPr>
                        <w:rFonts w:eastAsia="宋体"/>
                      </w:rPr>
                      <w:t>opt</w:t>
                    </w:r>
                  </w:p>
                </w:txbxContent>
              </v:textbox>
            </v:shape>
            <v:shape id="docshape4197" o:spid="_x0000_s3255" type="#_x0000_t202" style="position:absolute;left:1657;top:5636;width:4093;height:280" filled="f" stroked="f">
              <v:textbox inset="0,0,0,0">
                <w:txbxContent>
                  <w:p w:rsidR="00C50B16" w:rsidRDefault="00C50B16">
                    <w:pPr>
                      <w:spacing w:before="11"/>
                      <w:rPr>
                        <w:i/>
                        <w:sz w:val="11"/>
                      </w:rPr>
                    </w:pPr>
                  </w:p>
                  <w:p w:rsidR="00C50B16" w:rsidRDefault="00C50B16">
                    <w:pPr>
                      <w:pStyle w:val="P68B1DB1-Normal52"/>
                      <w:ind w:left="160"/>
                    </w:pPr>
                    <w:r>
                      <w:rPr>
                        <w:rFonts w:eastAsia="宋体"/>
                      </w:rPr>
                      <w:t>PowerDeliveryRes (</w:t>
                    </w:r>
                    <w:r>
                      <w:rPr>
                        <w:rFonts w:eastAsia="宋体"/>
                      </w:rPr>
                      <w:t>好</w:t>
                    </w:r>
                    <w:r>
                      <w:rPr>
                        <w:rFonts w:eastAsia="宋体"/>
                      </w:rPr>
                      <w:t>)</w:t>
                    </w:r>
                  </w:p>
                </w:txbxContent>
              </v:textbox>
            </v:shape>
            <v:shape id="docshape4198" o:spid="_x0000_s3254" type="#_x0000_t202" style="position:absolute;left:1657;top:5347;width:4093;height:280" filled="f" stroked="f">
              <v:textbox inset="0,0,0,0">
                <w:txbxContent>
                  <w:p w:rsidR="00C50B16" w:rsidRDefault="00C50B16">
                    <w:pPr>
                      <w:spacing w:before="11"/>
                      <w:rPr>
                        <w:i/>
                        <w:sz w:val="11"/>
                      </w:rPr>
                    </w:pPr>
                  </w:p>
                  <w:p w:rsidR="00C50B16" w:rsidRDefault="00C50B16">
                    <w:pPr>
                      <w:pStyle w:val="P68B1DB1-Normal52"/>
                      <w:ind w:left="118"/>
                    </w:pPr>
                    <w:r>
                      <w:rPr>
                        <w:rFonts w:eastAsia="宋体"/>
                      </w:rPr>
                      <w:t>PowerDeliveryReq(Start</w:t>
                    </w:r>
                    <w:r>
                      <w:rPr>
                        <w:rFonts w:eastAsia="宋体"/>
                      </w:rPr>
                      <w:t>、</w:t>
                    </w:r>
                    <w:r>
                      <w:rPr>
                        <w:rFonts w:eastAsia="宋体"/>
                      </w:rPr>
                      <w:t>ChargingProfile</w:t>
                    </w:r>
                    <w:r>
                      <w:rPr>
                        <w:rFonts w:eastAsia="宋体"/>
                      </w:rPr>
                      <w:t>、</w:t>
                    </w:r>
                    <w:r>
                      <w:rPr>
                        <w:rFonts w:eastAsia="宋体"/>
                      </w:rPr>
                      <w:t>EVPowerDeliveryParam)</w:t>
                    </w:r>
                  </w:p>
                </w:txbxContent>
              </v:textbox>
            </v:shape>
            <v:shape id="docshape4199" o:spid="_x0000_s3253" type="#_x0000_t202" style="position:absolute;left:1657;top:3719;width:4093;height:1621" filled="f" stroked="f">
              <v:textbox inset="0,0,0,0">
                <w:txbxContent>
                  <w:p w:rsidR="00C50B16" w:rsidRDefault="00C50B16">
                    <w:pPr>
                      <w:rPr>
                        <w:i/>
                        <w:sz w:val="12"/>
                      </w:rPr>
                    </w:pPr>
                  </w:p>
                  <w:p w:rsidR="00C50B16" w:rsidRDefault="00C50B16">
                    <w:pPr>
                      <w:rPr>
                        <w:i/>
                        <w:sz w:val="12"/>
                      </w:rPr>
                    </w:pPr>
                  </w:p>
                  <w:p w:rsidR="00C50B16" w:rsidRDefault="00C50B16">
                    <w:pPr>
                      <w:rPr>
                        <w:i/>
                        <w:sz w:val="12"/>
                      </w:rPr>
                    </w:pPr>
                  </w:p>
                  <w:p w:rsidR="00C50B16" w:rsidRDefault="00C50B16">
                    <w:pPr>
                      <w:rPr>
                        <w:i/>
                        <w:sz w:val="12"/>
                      </w:rPr>
                    </w:pPr>
                  </w:p>
                  <w:p w:rsidR="00C50B16" w:rsidRDefault="00C50B16">
                    <w:pPr>
                      <w:rPr>
                        <w:i/>
                        <w:sz w:val="12"/>
                      </w:rPr>
                    </w:pPr>
                  </w:p>
                  <w:p w:rsidR="00C50B16" w:rsidRDefault="00C50B16">
                    <w:pPr>
                      <w:rPr>
                        <w:i/>
                        <w:sz w:val="12"/>
                      </w:rPr>
                    </w:pPr>
                  </w:p>
                  <w:p w:rsidR="00C50B16" w:rsidRDefault="00C50B16">
                    <w:pPr>
                      <w:rPr>
                        <w:i/>
                        <w:sz w:val="12"/>
                      </w:rPr>
                    </w:pPr>
                  </w:p>
                  <w:p w:rsidR="00C50B16" w:rsidRDefault="00C50B16">
                    <w:pPr>
                      <w:rPr>
                        <w:i/>
                        <w:sz w:val="12"/>
                      </w:rPr>
                    </w:pPr>
                  </w:p>
                  <w:p w:rsidR="00C50B16" w:rsidRDefault="00C50B16">
                    <w:pPr>
                      <w:rPr>
                        <w:i/>
                        <w:sz w:val="12"/>
                      </w:rPr>
                    </w:pPr>
                  </w:p>
                  <w:p w:rsidR="00C50B16" w:rsidRDefault="00C50B16">
                    <w:pPr>
                      <w:rPr>
                        <w:i/>
                        <w:sz w:val="12"/>
                      </w:rPr>
                    </w:pPr>
                  </w:p>
                  <w:p w:rsidR="00C50B16" w:rsidRDefault="00C50B16">
                    <w:pPr>
                      <w:pStyle w:val="P68B1DB1-Normal52"/>
                      <w:spacing w:before="86"/>
                      <w:ind w:left="202"/>
                    </w:pPr>
                    <w:r>
                      <w:rPr>
                        <w:rFonts w:eastAsia="宋体"/>
                      </w:rPr>
                      <w:t>ChargeParameterDiscoveryRes(SAScheduleList)</w:t>
                    </w:r>
                  </w:p>
                </w:txbxContent>
              </v:textbox>
            </v:shape>
            <v:shape id="docshape4200" o:spid="_x0000_s3252" type="#_x0000_t202" style="position:absolute;left:1657;top:3430;width:4093;height:280" filled="f" stroked="f">
              <v:textbox inset="0,0,0,0">
                <w:txbxContent>
                  <w:p w:rsidR="00C50B16" w:rsidRDefault="00C50B16">
                    <w:pPr>
                      <w:spacing w:before="11"/>
                      <w:rPr>
                        <w:i/>
                        <w:sz w:val="11"/>
                      </w:rPr>
                    </w:pPr>
                  </w:p>
                  <w:p w:rsidR="00C50B16" w:rsidRDefault="00C50B16">
                    <w:pPr>
                      <w:pStyle w:val="P68B1DB1-Normal52"/>
                      <w:ind w:left="118"/>
                    </w:pPr>
                    <w:r>
                      <w:rPr>
                        <w:rFonts w:eastAsia="宋体"/>
                      </w:rPr>
                      <w:t>ChargeParameterDiscoveryReq(EnergyTransferMode, EVChargeParam)</w:t>
                    </w:r>
                  </w:p>
                </w:txbxContent>
              </v:textbox>
            </v:shape>
            <v:shape id="docshape4201" o:spid="_x0000_s3251" type="#_x0000_t202" style="position:absolute;left:1657;top:3142;width:4093;height:280" filled="f" stroked="f">
              <v:textbox inset="0,0,0,0">
                <w:txbxContent>
                  <w:p w:rsidR="00C50B16" w:rsidRDefault="00C50B16">
                    <w:pPr>
                      <w:spacing w:before="11"/>
                      <w:rPr>
                        <w:i/>
                        <w:sz w:val="11"/>
                      </w:rPr>
                    </w:pPr>
                  </w:p>
                  <w:p w:rsidR="00C50B16" w:rsidRDefault="00C50B16">
                    <w:pPr>
                      <w:pStyle w:val="P68B1DB1-Normal52"/>
                      <w:ind w:left="202"/>
                    </w:pPr>
                    <w:r>
                      <w:rPr>
                        <w:rFonts w:eastAsia="宋体"/>
                      </w:rPr>
                      <w:t>PowerDeliveryRes (</w:t>
                    </w:r>
                    <w:r>
                      <w:rPr>
                        <w:rFonts w:eastAsia="宋体"/>
                      </w:rPr>
                      <w:t>好</w:t>
                    </w:r>
                    <w:r>
                      <w:rPr>
                        <w:rFonts w:eastAsia="宋体"/>
                      </w:rPr>
                      <w:t>)</w:t>
                    </w:r>
                  </w:p>
                </w:txbxContent>
              </v:textbox>
            </v:shape>
            <v:shape id="docshape4202" o:spid="_x0000_s3250" type="#_x0000_t202" style="position:absolute;left:5758;top:2387;width:3532;height:303" filled="f" stroked="f">
              <v:textbox inset="0,0,0,0">
                <w:txbxContent>
                  <w:p w:rsidR="00C50B16" w:rsidRDefault="00C50B16">
                    <w:pPr>
                      <w:pStyle w:val="P68B1DB1-Normal52"/>
                      <w:spacing w:before="97"/>
                      <w:ind w:left="139"/>
                    </w:pPr>
                    <w:r>
                      <w:rPr>
                        <w:rFonts w:eastAsia="宋体"/>
                      </w:rPr>
                      <w:t>TransactionEventResponse(...)</w:t>
                    </w:r>
                  </w:p>
                </w:txbxContent>
              </v:textbox>
            </v:shape>
            <v:shape id="docshape4203" o:spid="_x0000_s3249" type="#_x0000_t202" style="position:absolute;left:1657;top:1835;width:4093;height:270" filled="f" stroked="f">
              <v:textbox inset="0,0,0,0">
                <w:txbxContent>
                  <w:p w:rsidR="00C50B16" w:rsidRDefault="00C50B16">
                    <w:pPr>
                      <w:pStyle w:val="P68B1DB1-Normal52"/>
                      <w:spacing w:before="97"/>
                      <w:ind w:left="160"/>
                    </w:pPr>
                    <w:r>
                      <w:rPr>
                        <w:rFonts w:eastAsia="宋体"/>
                      </w:rPr>
                      <w:t>CurrentDemandRes()</w:t>
                    </w:r>
                  </w:p>
                </w:txbxContent>
              </v:textbox>
            </v:shape>
            <v:shape id="docshape4204" o:spid="_x0000_s3248" type="#_x0000_t202" style="position:absolute;left:1657;top:1218;width:4093;height:277" filled="f" stroked="f">
              <v:textbox inset="0,0,0,0">
                <w:txbxContent>
                  <w:p w:rsidR="00C50B16" w:rsidRDefault="00C50B16">
                    <w:pPr>
                      <w:pStyle w:val="P68B1DB1-Normal52"/>
                      <w:spacing w:before="97"/>
                      <w:ind w:left="160"/>
                    </w:pPr>
                    <w:r>
                      <w:rPr>
                        <w:rFonts w:eastAsia="宋体"/>
                      </w:rPr>
                      <w:t>ChargingStatusRes()</w:t>
                    </w:r>
                  </w:p>
                </w:txbxContent>
              </v:textbox>
            </v:shape>
            <v:shape id="docshape4205" o:spid="_x0000_s3247" type="#_x0000_t202" style="position:absolute;left:1657;top:696;width:4093;height:187" filled="f" stroked="f">
              <v:textbox inset="0,0,0,0">
                <w:txbxContent>
                  <w:p w:rsidR="00C50B16" w:rsidRDefault="00C50B16">
                    <w:pPr>
                      <w:pStyle w:val="P68B1DB1-Normal53"/>
                      <w:spacing w:before="10"/>
                      <w:ind w:left="473"/>
                    </w:pPr>
                    <w:r>
                      <w:rPr>
                        <w:rFonts w:eastAsia="宋体"/>
                      </w:rPr>
                      <w:t>[</w:t>
                    </w:r>
                    <w:r>
                      <w:rPr>
                        <w:rFonts w:eastAsia="宋体"/>
                      </w:rPr>
                      <w:t>正在充电</w:t>
                    </w:r>
                    <w:r>
                      <w:rPr>
                        <w:rFonts w:eastAsia="宋体"/>
                      </w:rPr>
                      <w:t>...]</w:t>
                    </w:r>
                  </w:p>
                </w:txbxContent>
              </v:textbox>
            </v:shape>
            <v:shape id="docshape4206" o:spid="_x0000_s3246" type="#_x0000_t202" style="position:absolute;left:1361;top:696;width:288;height:187" filled="f" stroked="f">
              <v:textbox inset="0,0,0,0">
                <w:txbxContent>
                  <w:p w:rsidR="00C50B16" w:rsidRDefault="00C50B16">
                    <w:pPr>
                      <w:pStyle w:val="P68B1DB1-Normal46"/>
                      <w:spacing w:line="125" w:lineRule="exact"/>
                      <w:ind w:left="118" w:right="-116"/>
                    </w:pPr>
                    <w:r>
                      <w:rPr>
                        <w:rFonts w:eastAsia="宋体"/>
                      </w:rPr>
                      <w:t>回路</w:t>
                    </w:r>
                  </w:p>
                </w:txbxContent>
              </v:textbox>
            </v:shape>
            <v:shape id="docshape4207" o:spid="_x0000_s3245" type="#_x0000_t202" style="position:absolute;left:9048;top:246;width:457;height:256" fillcolor="#fefecd" strokecolor="#a70036" strokeweight=".2235mm">
              <v:textbox inset="0,0,0,0">
                <w:txbxContent>
                  <w:p w:rsidR="00C50B16" w:rsidRDefault="00C50B16">
                    <w:pPr>
                      <w:pStyle w:val="P68B1DB1-Normal54"/>
                      <w:spacing w:before="50"/>
                      <w:ind w:left="52"/>
                    </w:pPr>
                    <w:r>
                      <w:rPr>
                        <w:rFonts w:eastAsia="宋体"/>
                      </w:rPr>
                      <w:t>CSMS</w:t>
                    </w:r>
                  </w:p>
                </w:txbxContent>
              </v:textbox>
            </v:shape>
            <v:shape id="docshape4208" o:spid="_x0000_s3244" type="#_x0000_t202" style="position:absolute;left:5196;top:246;width:1082;height:256" fillcolor="#fefecd" strokecolor="#a70036" strokeweight=".2235mm">
              <v:textbox inset="0,0,0,0">
                <w:txbxContent>
                  <w:p w:rsidR="00C50B16" w:rsidRDefault="00C50B16">
                    <w:pPr>
                      <w:pStyle w:val="P68B1DB1-Normal54"/>
                      <w:spacing w:before="50"/>
                      <w:ind w:left="52"/>
                    </w:pPr>
                    <w:r>
                      <w:rPr>
                        <w:rFonts w:eastAsia="宋体"/>
                      </w:rPr>
                      <w:t>充电站</w:t>
                    </w:r>
                  </w:p>
                </w:txbxContent>
              </v:textbox>
            </v:shape>
            <w10:wrap type="topAndBottom" anchorx="page"/>
          </v:group>
        </w:pict>
      </w:r>
    </w:p>
    <w:p w:rsidR="0076708C" w:rsidRDefault="00D96EDB">
      <w:pPr>
        <w:pStyle w:val="P68B1DB1-Normal8"/>
        <w:spacing w:before="75"/>
        <w:ind w:left="120"/>
      </w:pPr>
      <w:r>
        <w:rPr>
          <w:rFonts w:ascii="Arial" w:eastAsia="宋体"/>
        </w:rPr>
        <w:t>图</w:t>
      </w:r>
      <w:r>
        <w:rPr>
          <w:rFonts w:ascii="Arial" w:eastAsia="宋体"/>
        </w:rPr>
        <w:t>117</w:t>
      </w:r>
      <w:r>
        <w:rPr>
          <w:rFonts w:ascii="Arial" w:eastAsia="宋体"/>
        </w:rPr>
        <w:t>。</w:t>
      </w:r>
      <w:r>
        <w:rPr>
          <w:rFonts w:ascii="Arial" w:eastAsia="宋体"/>
        </w:rPr>
        <w:t>EV</w:t>
      </w:r>
      <w:r>
        <w:rPr>
          <w:rFonts w:ascii="Arial" w:eastAsia="宋体"/>
        </w:rPr>
        <w:t>发起的重新谈判</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510"/>
        </w:trPr>
        <w:tc>
          <w:tcPr>
            <w:tcW w:w="654" w:type="dxa"/>
          </w:tcPr>
          <w:p w:rsidR="0076708C" w:rsidRDefault="00D96EDB">
            <w:pPr>
              <w:pStyle w:val="P68B1DB1-TableParagraph6"/>
              <w:ind w:left="30"/>
              <w:jc w:val="center"/>
            </w:pPr>
            <w:r>
              <w:rPr>
                <w:rFonts w:ascii="Arial" w:eastAsia="宋体"/>
              </w:rPr>
              <w:t>7</w:t>
            </w:r>
          </w:p>
        </w:tc>
        <w:tc>
          <w:tcPr>
            <w:tcW w:w="1962" w:type="dxa"/>
          </w:tcPr>
          <w:p w:rsidR="0076708C" w:rsidRDefault="00D96EDB">
            <w:pPr>
              <w:pStyle w:val="P68B1DB1-TableParagraph6"/>
            </w:pPr>
            <w:r>
              <w:rPr>
                <w:rFonts w:ascii="Arial" w:eastAsia="宋体"/>
              </w:rPr>
              <w:t>备注</w:t>
            </w:r>
            <w:r>
              <w:rPr>
                <w:rFonts w:ascii="Arial" w:eastAsia="宋体"/>
              </w:rPr>
              <w:t xml:space="preserve"> (s)</w:t>
            </w:r>
          </w:p>
        </w:tc>
        <w:tc>
          <w:tcPr>
            <w:tcW w:w="7849" w:type="dxa"/>
          </w:tcPr>
          <w:p w:rsidR="0076708C" w:rsidRDefault="00D96EDB">
            <w:pPr>
              <w:pStyle w:val="P68B1DB1-TableParagraph7"/>
              <w:spacing w:line="247" w:lineRule="auto"/>
              <w:ind w:right="163"/>
            </w:pPr>
            <w:r>
              <w:rPr>
                <w:rFonts w:ascii="Arial" w:eastAsia="宋体"/>
              </w:rPr>
              <w:t>目前不支持已签名的</w:t>
            </w:r>
            <w:r>
              <w:rPr>
                <w:rFonts w:ascii="Arial" w:eastAsia="宋体"/>
              </w:rPr>
              <w:t>salestariff</w:t>
            </w:r>
            <w:r>
              <w:rPr>
                <w:rFonts w:ascii="Arial" w:eastAsia="宋体"/>
              </w:rPr>
              <w:t>。如果需要这些，请使用</w:t>
            </w:r>
            <w:hyperlink w:anchor="_bookmark295" w:history="1">
              <w:r>
                <w:rPr>
                  <w:color w:val="0000ED"/>
                </w:rPr>
                <w:t>传输到充电站</w:t>
              </w:r>
            </w:hyperlink>
            <w:r>
              <w:rPr>
                <w:rFonts w:ascii="Arial" w:eastAsia="宋体"/>
              </w:rPr>
              <w:t>的</w:t>
            </w:r>
            <w:hyperlink w:anchor="_bookmark295" w:history="1">
              <w:r>
                <w:rPr>
                  <w:color w:val="0000ED"/>
                </w:rPr>
                <w:t>P01-数据</w:t>
              </w:r>
            </w:hyperlink>
            <w:r>
              <w:rPr>
                <w:rFonts w:ascii="Arial" w:eastAsia="宋体"/>
              </w:rPr>
              <w:t>将这些发送到充电站。</w:t>
            </w:r>
          </w:p>
        </w:tc>
      </w:tr>
    </w:tbl>
    <w:p w:rsidR="0076708C" w:rsidRDefault="0076708C">
      <w:pPr>
        <w:pStyle w:val="a3"/>
        <w:spacing w:before="6"/>
        <w:rPr>
          <w:i/>
          <w:sz w:val="25"/>
        </w:rPr>
      </w:pPr>
    </w:p>
    <w:p w:rsidR="0076708C" w:rsidRDefault="00D96EDB">
      <w:pPr>
        <w:pStyle w:val="4"/>
        <w:spacing w:before="1"/>
      </w:pPr>
      <w:r>
        <w:rPr>
          <w:rFonts w:ascii="Arial" w:eastAsia="宋体"/>
        </w:rPr>
        <w:t>K17-</w:t>
      </w:r>
      <w:r>
        <w:rPr>
          <w:rFonts w:ascii="Arial" w:eastAsia="宋体"/>
        </w:rPr>
        <w:t>由</w:t>
      </w:r>
      <w:r>
        <w:rPr>
          <w:rFonts w:ascii="Arial" w:eastAsia="宋体"/>
        </w:rPr>
        <w:t>EV</w:t>
      </w:r>
      <w:r>
        <w:rPr>
          <w:rFonts w:ascii="Arial" w:eastAsia="宋体"/>
        </w:rPr>
        <w:t>发起的重新谈判</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191</w:t>
      </w:r>
      <w:r>
        <w:rPr>
          <w:rFonts w:ascii="Arial" w:eastAsia="宋体"/>
        </w:rPr>
        <w:t>。</w:t>
      </w:r>
      <w:r>
        <w:rPr>
          <w:rFonts w:ascii="Arial" w:eastAsia="宋体"/>
        </w:rPr>
        <w:t>K17-</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1"/>
        <w:gridCol w:w="1902"/>
        <w:gridCol w:w="3805"/>
        <w:gridCol w:w="3805"/>
      </w:tblGrid>
      <w:tr w:rsidR="0076708C">
        <w:trPr>
          <w:trHeight w:val="284"/>
        </w:trPr>
        <w:tc>
          <w:tcPr>
            <w:tcW w:w="951" w:type="dxa"/>
            <w:tcBorders>
              <w:bottom w:val="single" w:sz="12" w:space="0" w:color="000000"/>
            </w:tcBorders>
          </w:tcPr>
          <w:p w:rsidR="0076708C" w:rsidRDefault="00D96EDB">
            <w:pPr>
              <w:pStyle w:val="P68B1DB1-TableParagraph6"/>
              <w:ind w:left="30"/>
              <w:jc w:val="center"/>
            </w:pPr>
            <w:r>
              <w:rPr>
                <w:rFonts w:ascii="Arial" w:eastAsia="宋体"/>
              </w:rPr>
              <w:t>ID</w:t>
            </w:r>
          </w:p>
        </w:tc>
        <w:tc>
          <w:tcPr>
            <w:tcW w:w="1902" w:type="dxa"/>
            <w:tcBorders>
              <w:bottom w:val="single" w:sz="12" w:space="0" w:color="000000"/>
            </w:tcBorders>
          </w:tcPr>
          <w:p w:rsidR="0076708C" w:rsidRDefault="00D96EDB">
            <w:pPr>
              <w:pStyle w:val="P68B1DB1-TableParagraph6"/>
            </w:pPr>
            <w:r>
              <w:rPr>
                <w:rFonts w:ascii="Arial" w:eastAsia="宋体"/>
              </w:rPr>
              <w:t>前提条件</w:t>
            </w:r>
          </w:p>
        </w:tc>
        <w:tc>
          <w:tcPr>
            <w:tcW w:w="3805" w:type="dxa"/>
            <w:tcBorders>
              <w:bottom w:val="single" w:sz="12" w:space="0" w:color="000000"/>
            </w:tcBorders>
          </w:tcPr>
          <w:p w:rsidR="0076708C" w:rsidRDefault="00D96EDB">
            <w:pPr>
              <w:pStyle w:val="P68B1DB1-TableParagraph6"/>
              <w:ind w:left="41"/>
            </w:pPr>
            <w:r>
              <w:rPr>
                <w:rFonts w:ascii="Arial" w:eastAsia="宋体"/>
              </w:rPr>
              <w:t>要求</w:t>
            </w:r>
          </w:p>
        </w:tc>
        <w:tc>
          <w:tcPr>
            <w:tcW w:w="3805" w:type="dxa"/>
            <w:tcBorders>
              <w:bottom w:val="single" w:sz="12" w:space="0" w:color="000000"/>
            </w:tcBorders>
          </w:tcPr>
          <w:p w:rsidR="0076708C" w:rsidRDefault="00D96EDB">
            <w:pPr>
              <w:pStyle w:val="P68B1DB1-TableParagraph6"/>
              <w:ind w:left="41"/>
            </w:pPr>
            <w:r>
              <w:rPr>
                <w:rFonts w:ascii="Arial" w:eastAsia="宋体"/>
              </w:rPr>
              <w:t>备注</w:t>
            </w:r>
          </w:p>
        </w:tc>
      </w:tr>
      <w:tr w:rsidR="0076708C">
        <w:trPr>
          <w:trHeight w:val="932"/>
        </w:trPr>
        <w:tc>
          <w:tcPr>
            <w:tcW w:w="951" w:type="dxa"/>
            <w:tcBorders>
              <w:top w:val="single" w:sz="12" w:space="0" w:color="000000"/>
            </w:tcBorders>
          </w:tcPr>
          <w:p w:rsidR="0076708C" w:rsidRDefault="00D96EDB">
            <w:pPr>
              <w:pStyle w:val="P68B1DB1-TableParagraph7"/>
              <w:spacing w:before="13"/>
              <w:ind w:left="29"/>
              <w:jc w:val="center"/>
            </w:pPr>
            <w:r>
              <w:rPr>
                <w:rFonts w:ascii="Arial" w:eastAsia="宋体"/>
              </w:rPr>
              <w:lastRenderedPageBreak/>
              <w:t>K17.FR.01</w:t>
            </w:r>
          </w:p>
        </w:tc>
        <w:tc>
          <w:tcPr>
            <w:tcW w:w="1902" w:type="dxa"/>
            <w:tcBorders>
              <w:top w:val="single" w:sz="12" w:space="0" w:color="000000"/>
            </w:tcBorders>
          </w:tcPr>
          <w:p w:rsidR="0076708C" w:rsidRDefault="00D96EDB">
            <w:pPr>
              <w:pStyle w:val="P68B1DB1-TableParagraph7"/>
              <w:spacing w:before="13" w:line="247" w:lineRule="auto"/>
              <w:ind w:right="190"/>
            </w:pPr>
            <w:r>
              <w:rPr>
                <w:rFonts w:ascii="Arial" w:eastAsia="宋体"/>
              </w:rPr>
              <w:t>EV</w:t>
            </w:r>
            <w:r>
              <w:rPr>
                <w:rFonts w:ascii="Arial" w:eastAsia="宋体"/>
              </w:rPr>
              <w:t>触发重新谈判并发送新的充电需求</w:t>
            </w:r>
          </w:p>
        </w:tc>
        <w:tc>
          <w:tcPr>
            <w:tcW w:w="3805" w:type="dxa"/>
            <w:tcBorders>
              <w:top w:val="single" w:sz="12" w:space="0" w:color="000000"/>
            </w:tcBorders>
          </w:tcPr>
          <w:p w:rsidR="0076708C" w:rsidRDefault="00D96EDB">
            <w:pPr>
              <w:pStyle w:val="P68B1DB1-TableParagraph7"/>
              <w:spacing w:before="13" w:line="247" w:lineRule="auto"/>
              <w:ind w:left="41"/>
            </w:pPr>
            <w:r>
              <w:rPr>
                <w:rFonts w:ascii="Arial" w:eastAsia="宋体"/>
              </w:rPr>
              <w:t>充电站应向</w:t>
            </w:r>
            <w:r>
              <w:rPr>
                <w:rFonts w:ascii="Arial" w:eastAsia="宋体"/>
              </w:rPr>
              <w:t>CSMS</w:t>
            </w:r>
            <w:r>
              <w:rPr>
                <w:rFonts w:ascii="Arial" w:eastAsia="宋体"/>
              </w:rPr>
              <w:t>发送</w:t>
            </w:r>
            <w:hyperlink w:anchor="_bookmark453" w:history="1">
              <w:r>
                <w:rPr>
                  <w:color w:val="0000ED"/>
                </w:rPr>
                <w:t>NotifyEVChargingNeedsRequest</w:t>
              </w:r>
            </w:hyperlink>
            <w:r>
              <w:rPr>
                <w:rFonts w:ascii="Arial" w:eastAsia="宋体"/>
              </w:rPr>
              <w:t>。</w:t>
            </w:r>
          </w:p>
        </w:tc>
        <w:tc>
          <w:tcPr>
            <w:tcW w:w="3805" w:type="dxa"/>
            <w:tcBorders>
              <w:top w:val="single" w:sz="12" w:space="0" w:color="000000"/>
            </w:tcBorders>
          </w:tcPr>
          <w:p w:rsidR="0076708C" w:rsidRDefault="0076708C">
            <w:pPr>
              <w:pStyle w:val="TableParagraph"/>
              <w:spacing w:before="0"/>
              <w:ind w:left="0"/>
              <w:rPr>
                <w:rFonts w:ascii="Times New Roman"/>
                <w:sz w:val="14"/>
              </w:rPr>
            </w:pPr>
          </w:p>
        </w:tc>
      </w:tr>
    </w:tbl>
    <w:p w:rsidR="0076708C" w:rsidRDefault="0076708C">
      <w:pPr>
        <w:rPr>
          <w:rFonts w:ascii="Times New Roman"/>
          <w:sz w:val="14"/>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951"/>
        <w:gridCol w:w="1902"/>
        <w:gridCol w:w="3805"/>
        <w:gridCol w:w="3805"/>
      </w:tblGrid>
      <w:tr w:rsidR="0076708C">
        <w:trPr>
          <w:trHeight w:val="274"/>
        </w:trPr>
        <w:tc>
          <w:tcPr>
            <w:tcW w:w="95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jc w:val="center"/>
            </w:pPr>
            <w:r>
              <w:rPr>
                <w:rFonts w:ascii="Arial" w:eastAsia="宋体"/>
              </w:rPr>
              <w:t>ID</w:t>
            </w:r>
          </w:p>
        </w:tc>
        <w:tc>
          <w:tcPr>
            <w:tcW w:w="190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380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41"/>
            </w:pPr>
            <w:r>
              <w:rPr>
                <w:rFonts w:ascii="Arial" w:eastAsia="宋体"/>
              </w:rPr>
              <w:t>要求</w:t>
            </w:r>
          </w:p>
        </w:tc>
        <w:tc>
          <w:tcPr>
            <w:tcW w:w="380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41"/>
            </w:pPr>
            <w:r>
              <w:rPr>
                <w:rFonts w:ascii="Arial" w:eastAsia="宋体"/>
              </w:rPr>
              <w:t>备注</w:t>
            </w:r>
          </w:p>
        </w:tc>
      </w:tr>
      <w:tr w:rsidR="0076708C">
        <w:trPr>
          <w:trHeight w:val="932"/>
        </w:trPr>
        <w:tc>
          <w:tcPr>
            <w:tcW w:w="9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9"/>
              <w:jc w:val="center"/>
            </w:pPr>
            <w:r>
              <w:rPr>
                <w:rFonts w:ascii="Arial" w:eastAsia="宋体"/>
              </w:rPr>
              <w:t>K17.FR.02</w:t>
            </w:r>
          </w:p>
        </w:tc>
        <w:tc>
          <w:tcPr>
            <w:tcW w:w="190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K17.FR.01</w:t>
            </w:r>
          </w:p>
        </w:tc>
        <w:tc>
          <w:tcPr>
            <w:tcW w:w="380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41"/>
            </w:pPr>
            <w:r>
              <w:rPr>
                <w:rFonts w:ascii="Arial" w:eastAsia="宋体"/>
              </w:rPr>
              <w:t>响应于</w:t>
            </w:r>
            <w:hyperlink w:anchor="_bookmark453" w:history="1">
              <w:r>
                <w:rPr>
                  <w:color w:val="0000ED"/>
                </w:rPr>
                <w:t>NotifyEVChargingNeedsRequest</w:t>
              </w:r>
            </w:hyperlink>
            <w:r>
              <w:rPr>
                <w:rFonts w:ascii="Arial" w:eastAsia="宋体"/>
              </w:rPr>
              <w:t xml:space="preserve"> </w:t>
            </w:r>
            <w:r>
              <w:rPr>
                <w:rFonts w:ascii="Arial" w:eastAsia="宋体"/>
              </w:rPr>
              <w:t>，</w:t>
            </w:r>
            <w:r>
              <w:rPr>
                <w:rFonts w:ascii="Arial" w:eastAsia="宋体"/>
              </w:rPr>
              <w:t>CSMS</w:t>
            </w:r>
            <w:r>
              <w:rPr>
                <w:rFonts w:ascii="Arial" w:eastAsia="宋体"/>
              </w:rPr>
              <w:t>将发送</w:t>
            </w:r>
            <w:hyperlink w:anchor="_bookmark455" w:history="1">
              <w:r>
                <w:rPr>
                  <w:color w:val="0000ED"/>
                </w:rPr>
                <w:t>NotifyEVChargingNeedsResponse</w:t>
              </w:r>
            </w:hyperlink>
            <w:r>
              <w:rPr>
                <w:rFonts w:ascii="Arial" w:eastAsia="宋体"/>
              </w:rPr>
              <w:t>。</w:t>
            </w:r>
          </w:p>
        </w:tc>
        <w:tc>
          <w:tcPr>
            <w:tcW w:w="3805"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157"/>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K17.FR.03</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K17.FR.02</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right="59"/>
            </w:pPr>
            <w:r>
              <w:rPr>
                <w:rFonts w:ascii="Arial" w:eastAsia="宋体"/>
              </w:rPr>
              <w:t>如果</w:t>
            </w:r>
            <w:r>
              <w:rPr>
                <w:rFonts w:ascii="Arial" w:eastAsia="宋体"/>
              </w:rPr>
              <w:t>CSMS</w:t>
            </w:r>
            <w:r>
              <w:rPr>
                <w:rFonts w:ascii="Arial" w:eastAsia="宋体"/>
              </w:rPr>
              <w:t>能够提供计费时间表，则它将通过将</w:t>
            </w:r>
            <w:hyperlink w:anchor="_bookmark455" w:history="1">
              <w:r>
                <w:rPr>
                  <w:color w:val="0000ED"/>
                </w:rPr>
                <w:t>NotifyEVChargingNeedsResponse</w:t>
              </w:r>
            </w:hyperlink>
            <w:r>
              <w:rPr>
                <w:rFonts w:ascii="Arial" w:eastAsia="宋体"/>
              </w:rPr>
              <w:t>中的</w:t>
            </w:r>
            <w:r>
              <w:rPr>
                <w:rFonts w:ascii="Arial" w:eastAsia="宋体"/>
                <w:i/>
              </w:rPr>
              <w:t>状态</w:t>
            </w:r>
            <w:r>
              <w:rPr>
                <w:rFonts w:ascii="Arial" w:eastAsia="宋体"/>
              </w:rPr>
              <w:t>字段设置为</w:t>
            </w:r>
            <w:r>
              <w:rPr>
                <w:rFonts w:ascii="Arial" w:eastAsia="宋体"/>
              </w:rPr>
              <w:t xml:space="preserve"> </w:t>
            </w:r>
            <w:r>
              <w:rPr>
                <w:rFonts w:ascii="Arial" w:eastAsia="宋体"/>
              </w:rPr>
              <w:t>“</w:t>
            </w:r>
            <w:r>
              <w:rPr>
                <w:rFonts w:ascii="Arial" w:eastAsia="宋体"/>
              </w:rPr>
              <w:t>已接受</w:t>
            </w:r>
            <w:r>
              <w:rPr>
                <w:rFonts w:ascii="Arial" w:eastAsia="宋体"/>
              </w:rPr>
              <w:t>”</w:t>
            </w:r>
            <w:r>
              <w:rPr>
                <w:rFonts w:ascii="Arial" w:eastAsia="宋体"/>
              </w:rPr>
              <w:t xml:space="preserve"> </w:t>
            </w:r>
            <w:r>
              <w:rPr>
                <w:rFonts w:ascii="Arial" w:eastAsia="宋体"/>
              </w:rPr>
              <w:t>来指示这一点。</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157"/>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9"/>
              <w:jc w:val="center"/>
            </w:pPr>
            <w:r>
              <w:rPr>
                <w:rFonts w:ascii="Arial" w:eastAsia="宋体"/>
              </w:rPr>
              <w:t>K17.FR.04</w:t>
            </w:r>
          </w:p>
        </w:tc>
        <w:tc>
          <w:tcPr>
            <w:tcW w:w="190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K17.FR.02</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right="59"/>
            </w:pPr>
            <w:r>
              <w:rPr>
                <w:rFonts w:ascii="Arial" w:eastAsia="宋体"/>
              </w:rPr>
              <w:t>如果</w:t>
            </w:r>
            <w:r>
              <w:rPr>
                <w:rFonts w:ascii="Arial" w:eastAsia="宋体"/>
              </w:rPr>
              <w:t>CSMS</w:t>
            </w:r>
            <w:r>
              <w:rPr>
                <w:rFonts w:ascii="Arial" w:eastAsia="宋体"/>
              </w:rPr>
              <w:t>不能提供计费时间表，则它将通过将</w:t>
            </w:r>
            <w:hyperlink w:anchor="_bookmark455" w:history="1">
              <w:r>
                <w:rPr>
                  <w:color w:val="0000ED"/>
                </w:rPr>
                <w:t>NotifyEVChargingNeedsResponse</w:t>
              </w:r>
            </w:hyperlink>
            <w:r>
              <w:rPr>
                <w:rFonts w:ascii="Arial" w:eastAsia="宋体"/>
              </w:rPr>
              <w:t>中的</w:t>
            </w:r>
            <w:r>
              <w:rPr>
                <w:rFonts w:ascii="Arial" w:eastAsia="宋体"/>
                <w:i/>
              </w:rPr>
              <w:t>状态</w:t>
            </w:r>
            <w:r>
              <w:rPr>
                <w:rFonts w:ascii="Arial" w:eastAsia="宋体"/>
              </w:rPr>
              <w:t>字段设置为</w:t>
            </w:r>
            <w:r>
              <w:rPr>
                <w:rFonts w:ascii="Arial" w:eastAsia="宋体"/>
              </w:rPr>
              <w:t xml:space="preserve"> </w:t>
            </w:r>
            <w:r>
              <w:rPr>
                <w:rFonts w:ascii="Arial" w:eastAsia="宋体"/>
              </w:rPr>
              <w:t>“</w:t>
            </w:r>
            <w:r>
              <w:rPr>
                <w:rFonts w:ascii="Arial" w:eastAsia="宋体"/>
              </w:rPr>
              <w:t>拒绝</w:t>
            </w:r>
            <w:r>
              <w:rPr>
                <w:rFonts w:ascii="Arial" w:eastAsia="宋体"/>
              </w:rPr>
              <w:t>”</w:t>
            </w:r>
            <w:r>
              <w:rPr>
                <w:rFonts w:ascii="Arial" w:eastAsia="宋体"/>
              </w:rPr>
              <w:t xml:space="preserve"> </w:t>
            </w:r>
            <w:r>
              <w:rPr>
                <w:rFonts w:ascii="Arial" w:eastAsia="宋体"/>
              </w:rPr>
              <w:t>来指示这一点。</w:t>
            </w:r>
          </w:p>
        </w:tc>
        <w:tc>
          <w:tcPr>
            <w:tcW w:w="38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157"/>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K17.FR.05</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K17.FR.02</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pPr>
            <w:r>
              <w:rPr>
                <w:rFonts w:ascii="Arial" w:eastAsia="宋体"/>
              </w:rPr>
              <w:t>如果</w:t>
            </w:r>
            <w:r>
              <w:rPr>
                <w:rFonts w:ascii="Arial" w:eastAsia="宋体"/>
              </w:rPr>
              <w:t>CSMS</w:t>
            </w:r>
            <w:r>
              <w:rPr>
                <w:rFonts w:ascii="Arial" w:eastAsia="宋体"/>
              </w:rPr>
              <w:t>能够提供计费时间表</w:t>
            </w:r>
            <w:r>
              <w:rPr>
                <w:rFonts w:ascii="Arial" w:eastAsia="宋体"/>
              </w:rPr>
              <w:t xml:space="preserve">; </w:t>
            </w:r>
            <w:r>
              <w:rPr>
                <w:rFonts w:ascii="Arial" w:eastAsia="宋体"/>
              </w:rPr>
              <w:t>但是需要处理时间，则它应通过将</w:t>
            </w:r>
            <w:hyperlink w:anchor="_bookmark455" w:history="1">
              <w:r>
                <w:rPr>
                  <w:color w:val="0000ED"/>
                </w:rPr>
                <w:t>NotifyEVChargingNeedsResponse</w:t>
              </w:r>
            </w:hyperlink>
            <w:r>
              <w:rPr>
                <w:rFonts w:ascii="Arial" w:eastAsia="宋体"/>
              </w:rPr>
              <w:t>中的</w:t>
            </w:r>
            <w:r>
              <w:rPr>
                <w:rFonts w:ascii="Arial" w:eastAsia="宋体"/>
                <w:i/>
              </w:rPr>
              <w:t>状态</w:t>
            </w:r>
            <w:r>
              <w:rPr>
                <w:rFonts w:ascii="Arial" w:eastAsia="宋体"/>
              </w:rPr>
              <w:t>字段设置为</w:t>
            </w:r>
            <w:r>
              <w:rPr>
                <w:rFonts w:ascii="Arial" w:eastAsia="宋体"/>
              </w:rPr>
              <w:t xml:space="preserve"> </w:t>
            </w:r>
            <w:r>
              <w:rPr>
                <w:rFonts w:ascii="Arial" w:eastAsia="宋体"/>
              </w:rPr>
              <w:t>“</w:t>
            </w:r>
            <w:r>
              <w:rPr>
                <w:rFonts w:ascii="Arial" w:eastAsia="宋体"/>
              </w:rPr>
              <w:t>处理</w:t>
            </w:r>
            <w:r>
              <w:rPr>
                <w:rFonts w:ascii="Arial" w:eastAsia="宋体"/>
              </w:rPr>
              <w:t>”</w:t>
            </w:r>
            <w:r>
              <w:rPr>
                <w:rFonts w:ascii="Arial" w:eastAsia="宋体"/>
              </w:rPr>
              <w:t xml:space="preserve"> </w:t>
            </w:r>
            <w:r>
              <w:rPr>
                <w:rFonts w:ascii="Arial" w:eastAsia="宋体"/>
              </w:rPr>
              <w:t>来指示这一点。</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9"/>
              <w:jc w:val="center"/>
            </w:pPr>
            <w:r>
              <w:rPr>
                <w:rFonts w:ascii="Arial" w:eastAsia="宋体"/>
              </w:rPr>
              <w:t>K17.FR.06</w:t>
            </w:r>
          </w:p>
        </w:tc>
        <w:tc>
          <w:tcPr>
            <w:tcW w:w="1902"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pPr>
            <w:hyperlink w:anchor="_bookmark453" w:history="1">
              <w:r>
                <w:rPr>
                  <w:color w:val="0000ED"/>
                </w:rPr>
                <w:t>NotifyEVChargingNeedsRequest</w:t>
              </w:r>
            </w:hyperlink>
            <w:r>
              <w:rPr>
                <w:rFonts w:ascii="Arial" w:eastAsia="宋体"/>
              </w:rPr>
              <w:t>应包含</w:t>
            </w:r>
            <w:r>
              <w:rPr>
                <w:rFonts w:ascii="Arial" w:eastAsia="宋体"/>
              </w:rPr>
              <w:t>ACChargingParameters</w:t>
            </w:r>
            <w:r>
              <w:rPr>
                <w:rFonts w:ascii="Arial" w:eastAsia="宋体"/>
              </w:rPr>
              <w:t>或</w:t>
            </w:r>
            <w:r>
              <w:rPr>
                <w:rFonts w:ascii="Arial" w:eastAsia="宋体"/>
              </w:rPr>
              <w:t>DCChargingParameters</w:t>
            </w:r>
            <w:r>
              <w:rPr>
                <w:rFonts w:ascii="Arial" w:eastAsia="宋体"/>
              </w:rPr>
              <w:t>。</w:t>
            </w:r>
          </w:p>
        </w:tc>
        <w:tc>
          <w:tcPr>
            <w:tcW w:w="38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2238"/>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K17.FR.07</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808"/>
            </w:pPr>
            <w:r>
              <w:rPr>
                <w:rFonts w:ascii="Arial" w:eastAsia="宋体"/>
              </w:rPr>
              <w:t>K17.FR.03</w:t>
            </w:r>
            <w:r>
              <w:rPr>
                <w:rFonts w:ascii="Arial" w:eastAsia="宋体"/>
              </w:rPr>
              <w:t>或</w:t>
            </w:r>
            <w:r>
              <w:rPr>
                <w:rFonts w:ascii="Arial" w:eastAsia="宋体"/>
              </w:rPr>
              <w:t>K17.FR.05</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right="35"/>
            </w:pPr>
            <w:r>
              <w:rPr>
                <w:rFonts w:ascii="Arial" w:eastAsia="宋体"/>
              </w:rPr>
              <w:t>CSMS</w:t>
            </w:r>
            <w:r>
              <w:rPr>
                <w:rFonts w:ascii="Arial" w:eastAsia="宋体"/>
              </w:rPr>
              <w:t>应发送</w:t>
            </w:r>
            <w:hyperlink w:anchor="_bookmark517" w:history="1">
              <w:r>
                <w:rPr>
                  <w:color w:val="0000ED"/>
                </w:rPr>
                <w:t>SetChargingProfileRequest</w:t>
              </w:r>
            </w:hyperlink>
            <w:r>
              <w:rPr>
                <w:rFonts w:ascii="Arial" w:eastAsia="宋体"/>
              </w:rPr>
              <w:t>与</w:t>
            </w:r>
            <w:r>
              <w:rPr>
                <w:rFonts w:ascii="Arial" w:eastAsia="宋体"/>
                <w:i/>
              </w:rPr>
              <w:t>chargingProfilePurpose</w:t>
            </w:r>
            <w:r>
              <w:rPr>
                <w:rFonts w:ascii="Arial" w:eastAsia="宋体"/>
              </w:rPr>
              <w:t>=TxProfile</w:t>
            </w:r>
            <w:r>
              <w:rPr>
                <w:rFonts w:ascii="Arial" w:eastAsia="宋体"/>
              </w:rPr>
              <w:t>最多三个</w:t>
            </w:r>
            <w:r>
              <w:rPr>
                <w:rFonts w:ascii="Arial" w:eastAsia="宋体"/>
                <w:i/>
              </w:rPr>
              <w:t>计费计划</w:t>
            </w:r>
            <w:r>
              <w:rPr>
                <w:rFonts w:ascii="Arial" w:eastAsia="宋体"/>
              </w:rPr>
              <w:t>和可选的</w:t>
            </w:r>
            <w:r>
              <w:rPr>
                <w:rFonts w:ascii="Arial" w:eastAsia="宋体"/>
                <w:i/>
              </w:rPr>
              <w:t>salesTariff</w:t>
            </w:r>
            <w:r>
              <w:rPr>
                <w:rFonts w:ascii="Arial" w:eastAsia="宋体"/>
              </w:rPr>
              <w:t>元素，每个元素包含的句点不超过指定的句点</w:t>
            </w:r>
            <w:r>
              <w:rPr>
                <w:rFonts w:ascii="Arial" w:eastAsia="宋体"/>
                <w:i/>
              </w:rPr>
              <w:t>maxScheduleTuples</w:t>
            </w:r>
            <w:r>
              <w:rPr>
                <w:rFonts w:ascii="Arial" w:eastAsia="宋体"/>
              </w:rPr>
              <w:t>在</w:t>
            </w:r>
            <w:hyperlink w:anchor="_bookmark453" w:history="1">
              <w:r>
                <w:rPr>
                  <w:color w:val="0000ED"/>
                </w:rPr>
                <w:t>NotifyEVChargingNeedsRequest</w:t>
              </w:r>
            </w:hyperlink>
            <w:r>
              <w:rPr>
                <w:rFonts w:ascii="Arial" w:eastAsia="宋体"/>
              </w:rPr>
              <w:t>并通过设备模型变量</w:t>
            </w:r>
            <w:r>
              <w:rPr>
                <w:rFonts w:ascii="Arial" w:eastAsia="宋体"/>
              </w:rPr>
              <w:t>SmartChargingCtrlr.PeriodsPerSchedule</w:t>
            </w:r>
            <w:r>
              <w:rPr>
                <w:rFonts w:ascii="Arial" w:eastAsia="宋体"/>
              </w:rPr>
              <w:t>。</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9"/>
              <w:jc w:val="center"/>
            </w:pPr>
            <w:r>
              <w:rPr>
                <w:rFonts w:ascii="Arial" w:eastAsia="宋体"/>
              </w:rPr>
              <w:t>K17.FR.08</w:t>
            </w:r>
          </w:p>
        </w:tc>
        <w:tc>
          <w:tcPr>
            <w:tcW w:w="190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K17.FR.01</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right="323"/>
            </w:pPr>
            <w:r>
              <w:rPr>
                <w:rFonts w:ascii="Arial" w:eastAsia="宋体"/>
              </w:rPr>
              <w:t>CSMS</w:t>
            </w:r>
            <w:r>
              <w:rPr>
                <w:rFonts w:ascii="Arial" w:eastAsia="宋体"/>
              </w:rPr>
              <w:t>应在</w:t>
            </w:r>
            <w:r>
              <w:rPr>
                <w:rFonts w:ascii="Arial" w:eastAsia="宋体"/>
              </w:rPr>
              <w:t>60</w:t>
            </w:r>
            <w:r>
              <w:rPr>
                <w:rFonts w:ascii="Arial" w:eastAsia="宋体"/>
              </w:rPr>
              <w:t>秒内将</w:t>
            </w:r>
            <w:hyperlink w:anchor="_bookmark517" w:history="1">
              <w:r>
                <w:rPr>
                  <w:color w:val="0000ED"/>
                </w:rPr>
                <w:t>SetChargingProfileRequest</w:t>
              </w:r>
            </w:hyperlink>
            <w:r>
              <w:rPr>
                <w:rFonts w:ascii="Arial" w:eastAsia="宋体"/>
              </w:rPr>
              <w:t>发送给充电站。</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pPr>
            <w:r>
              <w:rPr>
                <w:rFonts w:ascii="Arial" w:eastAsia="宋体"/>
              </w:rPr>
              <w:t>这是为了满足</w:t>
            </w:r>
            <w:r>
              <w:rPr>
                <w:rFonts w:ascii="Arial" w:eastAsia="宋体"/>
              </w:rPr>
              <w:t>ISO 15118 ChargeParameterDiscoveryReq</w:t>
            </w:r>
            <w:r>
              <w:rPr>
                <w:rFonts w:ascii="Arial" w:eastAsia="宋体"/>
              </w:rPr>
              <w:t>超时。</w:t>
            </w:r>
          </w:p>
        </w:tc>
      </w:tr>
      <w:tr w:rsidR="0076708C">
        <w:trPr>
          <w:trHeight w:val="1055"/>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K17.FR.09</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1019"/>
            </w:pPr>
            <w:r>
              <w:rPr>
                <w:rFonts w:ascii="Arial" w:eastAsia="宋体"/>
              </w:rPr>
              <w:t>K17.FR.07</w:t>
            </w:r>
            <w:r>
              <w:rPr>
                <w:rFonts w:ascii="Arial" w:eastAsia="宋体"/>
              </w:rPr>
              <w:t>和</w:t>
            </w:r>
          </w:p>
          <w:p w:rsidR="0076708C" w:rsidRDefault="00D96EDB">
            <w:pPr>
              <w:pStyle w:val="P68B1DB1-TableParagraph7"/>
              <w:spacing w:before="9" w:line="247" w:lineRule="auto"/>
              <w:ind w:right="137"/>
            </w:pPr>
            <w:r>
              <w:rPr>
                <w:rFonts w:ascii="Arial" w:eastAsia="宋体"/>
              </w:rPr>
              <w:t>EV</w:t>
            </w:r>
            <w:r>
              <w:rPr>
                <w:rFonts w:ascii="Arial" w:eastAsia="宋体"/>
              </w:rPr>
              <w:t>返回充电配置文件</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pPr>
            <w:r>
              <w:rPr>
                <w:rFonts w:ascii="Arial" w:eastAsia="宋体"/>
              </w:rPr>
              <w:t>充电站应验证所提供的充电配置文件是否在</w:t>
            </w:r>
            <w:r>
              <w:rPr>
                <w:rFonts w:ascii="Arial" w:eastAsia="宋体"/>
              </w:rPr>
              <w:t>CSMS</w:t>
            </w:r>
            <w:r>
              <w:rPr>
                <w:rFonts w:ascii="Arial" w:eastAsia="宋体"/>
              </w:rPr>
              <w:t>的充电计划范围内。</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right="93"/>
            </w:pPr>
            <w:r>
              <w:rPr>
                <w:rFonts w:ascii="Arial" w:eastAsia="宋体"/>
              </w:rPr>
              <w:t>在</w:t>
            </w:r>
            <w:r>
              <w:rPr>
                <w:rFonts w:ascii="Arial" w:eastAsia="宋体"/>
              </w:rPr>
              <w:t>ISO 15118</w:t>
            </w:r>
            <w:r>
              <w:rPr>
                <w:rFonts w:ascii="Arial" w:eastAsia="宋体"/>
              </w:rPr>
              <w:t>中，</w:t>
            </w:r>
            <w:r>
              <w:rPr>
                <w:rFonts w:ascii="Arial" w:eastAsia="宋体"/>
              </w:rPr>
              <w:t>EV</w:t>
            </w:r>
            <w:r>
              <w:rPr>
                <w:rFonts w:ascii="Arial" w:eastAsia="宋体"/>
              </w:rPr>
              <w:t>可以将其充电配置文件作为</w:t>
            </w:r>
            <w:r>
              <w:rPr>
                <w:rFonts w:ascii="Arial" w:eastAsia="宋体"/>
              </w:rPr>
              <w:t>PowerDeliveryReq</w:t>
            </w:r>
            <w:r>
              <w:rPr>
                <w:rFonts w:ascii="Arial" w:eastAsia="宋体"/>
              </w:rPr>
              <w:t>的一部分发送。</w:t>
            </w:r>
          </w:p>
        </w:tc>
      </w:tr>
      <w:tr w:rsidR="0076708C">
        <w:trPr>
          <w:trHeight w:val="726"/>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9"/>
              <w:jc w:val="center"/>
            </w:pPr>
            <w:r>
              <w:rPr>
                <w:rFonts w:ascii="Arial" w:eastAsia="宋体"/>
              </w:rPr>
              <w:t>K17.FR.10</w:t>
            </w:r>
          </w:p>
        </w:tc>
        <w:tc>
          <w:tcPr>
            <w:tcW w:w="190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K17.FR.09</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right="65"/>
              <w:jc w:val="both"/>
            </w:pPr>
            <w:r>
              <w:rPr>
                <w:rFonts w:ascii="Arial" w:eastAsia="宋体"/>
              </w:rPr>
              <w:t>充电站应在</w:t>
            </w:r>
            <w:r>
              <w:rPr>
                <w:rFonts w:ascii="Arial" w:eastAsia="宋体"/>
              </w:rPr>
              <w:t>NotifyEVChargingScheduleRequest</w:t>
            </w:r>
            <w:r>
              <w:rPr>
                <w:rFonts w:ascii="Arial" w:eastAsia="宋体"/>
              </w:rPr>
              <w:t>消息中向</w:t>
            </w:r>
            <w:r>
              <w:rPr>
                <w:rFonts w:ascii="Arial" w:eastAsia="宋体"/>
              </w:rPr>
              <w:t>CSMS</w:t>
            </w:r>
            <w:r>
              <w:rPr>
                <w:rFonts w:ascii="Arial" w:eastAsia="宋体"/>
              </w:rPr>
              <w:t>发送</w:t>
            </w:r>
            <w:hyperlink w:anchor="_bookmark458" w:history="1">
              <w:r>
                <w:rPr>
                  <w:color w:val="0000ED"/>
                </w:rPr>
                <w:t>EV充电配置文件</w:t>
              </w:r>
            </w:hyperlink>
            <w:r>
              <w:rPr>
                <w:rFonts w:ascii="Arial" w:eastAsia="宋体"/>
              </w:rPr>
              <w:t>。</w:t>
            </w:r>
          </w:p>
        </w:tc>
        <w:tc>
          <w:tcPr>
            <w:tcW w:w="38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271"/>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K17.FR.11</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1019"/>
            </w:pPr>
            <w:r>
              <w:rPr>
                <w:rFonts w:ascii="Arial" w:eastAsia="宋体"/>
              </w:rPr>
              <w:t>K17.FR.10</w:t>
            </w:r>
            <w:r>
              <w:rPr>
                <w:rFonts w:ascii="Arial" w:eastAsia="宋体"/>
              </w:rPr>
              <w:t>和</w:t>
            </w:r>
          </w:p>
          <w:p w:rsidR="0076708C" w:rsidRDefault="00D96EDB">
            <w:pPr>
              <w:pStyle w:val="P68B1DB1-TableParagraph7"/>
              <w:spacing w:before="9" w:line="247" w:lineRule="auto"/>
              <w:ind w:right="146"/>
              <w:jc w:val="both"/>
            </w:pPr>
            <w:r>
              <w:rPr>
                <w:rFonts w:ascii="Arial" w:eastAsia="宋体"/>
              </w:rPr>
              <w:t>EV</w:t>
            </w:r>
            <w:r>
              <w:rPr>
                <w:rFonts w:ascii="Arial" w:eastAsia="宋体"/>
              </w:rPr>
              <w:t>充电配置文件在</w:t>
            </w:r>
            <w:r>
              <w:rPr>
                <w:rFonts w:ascii="Arial" w:eastAsia="宋体"/>
              </w:rPr>
              <w:t>CSMS</w:t>
            </w:r>
            <w:r>
              <w:rPr>
                <w:rFonts w:ascii="Arial" w:eastAsia="宋体"/>
              </w:rPr>
              <w:t>充电计划的限制范围内</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41" w:right="59"/>
            </w:pPr>
            <w:r>
              <w:rPr>
                <w:rFonts w:ascii="Arial" w:eastAsia="宋体"/>
              </w:rPr>
              <w:t>CSMS</w:t>
            </w:r>
            <w:r>
              <w:rPr>
                <w:rFonts w:ascii="Arial" w:eastAsia="宋体"/>
              </w:rPr>
              <w:t>以</w:t>
            </w:r>
            <w:hyperlink w:anchor="_bookmark460" w:history="1">
              <w:r>
                <w:rPr>
                  <w:color w:val="0000ED"/>
                </w:rPr>
                <w:t>NotifyEVChargingScheduleResponse</w:t>
              </w:r>
            </w:hyperlink>
            <w:r>
              <w:rPr>
                <w:rFonts w:ascii="Arial" w:eastAsia="宋体"/>
              </w:rPr>
              <w:t>响应，</w:t>
            </w:r>
            <w:r>
              <w:rPr>
                <w:rFonts w:ascii="Arial" w:eastAsia="宋体"/>
                <w:i/>
              </w:rPr>
              <w:t>状态</w:t>
            </w:r>
            <w:r>
              <w:rPr>
                <w:rFonts w:ascii="Arial" w:eastAsia="宋体"/>
              </w:rPr>
              <w:t>已接受到充电站。</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pPr>
            <w:r>
              <w:rPr>
                <w:rFonts w:ascii="Arial" w:eastAsia="宋体"/>
              </w:rPr>
              <w:t>注意</w:t>
            </w:r>
            <w:r>
              <w:rPr>
                <w:rFonts w:ascii="Arial" w:eastAsia="宋体"/>
              </w:rPr>
              <w:t xml:space="preserve">: </w:t>
            </w:r>
            <w:r>
              <w:rPr>
                <w:rFonts w:ascii="Arial" w:eastAsia="宋体"/>
              </w:rPr>
              <w:t>已由充电站检查，但</w:t>
            </w:r>
            <w:r>
              <w:rPr>
                <w:rFonts w:ascii="Arial" w:eastAsia="宋体"/>
              </w:rPr>
              <w:t>CSMS</w:t>
            </w:r>
            <w:r>
              <w:rPr>
                <w:rFonts w:ascii="Arial" w:eastAsia="宋体"/>
              </w:rPr>
              <w:t>会自行检查。</w:t>
            </w:r>
          </w:p>
        </w:tc>
      </w:tr>
      <w:tr w:rsidR="0076708C">
        <w:trPr>
          <w:trHeight w:val="1486"/>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9"/>
              <w:jc w:val="center"/>
            </w:pPr>
            <w:r>
              <w:rPr>
                <w:rFonts w:ascii="Arial" w:eastAsia="宋体"/>
              </w:rPr>
              <w:t>K17.FR.12</w:t>
            </w:r>
          </w:p>
        </w:tc>
        <w:tc>
          <w:tcPr>
            <w:tcW w:w="190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right="1019"/>
            </w:pPr>
            <w:r>
              <w:rPr>
                <w:rFonts w:ascii="Arial" w:eastAsia="宋体"/>
              </w:rPr>
              <w:t>K17.FR.10</w:t>
            </w:r>
            <w:r>
              <w:rPr>
                <w:rFonts w:ascii="Arial" w:eastAsia="宋体"/>
              </w:rPr>
              <w:t>和</w:t>
            </w:r>
          </w:p>
          <w:p w:rsidR="0076708C" w:rsidRDefault="00D96EDB">
            <w:pPr>
              <w:pStyle w:val="P68B1DB1-TableParagraph7"/>
              <w:spacing w:before="9" w:line="247" w:lineRule="auto"/>
              <w:ind w:right="155"/>
            </w:pPr>
            <w:r>
              <w:rPr>
                <w:rFonts w:ascii="Arial" w:eastAsia="宋体"/>
              </w:rPr>
              <w:t>电动汽车充电模式不在</w:t>
            </w:r>
            <w:r>
              <w:rPr>
                <w:rFonts w:ascii="Arial" w:eastAsia="宋体"/>
              </w:rPr>
              <w:t>CSMS</w:t>
            </w:r>
            <w:r>
              <w:rPr>
                <w:rFonts w:ascii="Arial" w:eastAsia="宋体"/>
              </w:rPr>
              <w:t>的限制范围内</w:t>
            </w:r>
          </w:p>
          <w:p w:rsidR="0076708C" w:rsidRDefault="00D96EDB">
            <w:pPr>
              <w:pStyle w:val="P68B1DB1-TableParagraph7"/>
              <w:spacing w:before="2"/>
            </w:pPr>
            <w:r>
              <w:rPr>
                <w:rFonts w:ascii="Arial" w:eastAsia="宋体"/>
              </w:rPr>
              <w:t>计费计划</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41" w:right="59"/>
            </w:pPr>
            <w:r>
              <w:rPr>
                <w:rFonts w:ascii="Arial" w:eastAsia="宋体"/>
              </w:rPr>
              <w:t>CSMS</w:t>
            </w:r>
            <w:r>
              <w:rPr>
                <w:rFonts w:ascii="Arial" w:eastAsia="宋体"/>
              </w:rPr>
              <w:t>以</w:t>
            </w:r>
            <w:hyperlink w:anchor="_bookmark460" w:history="1">
              <w:r>
                <w:rPr>
                  <w:color w:val="0000ED"/>
                </w:rPr>
                <w:t>NotifyEVChargingScheduleResponse</w:t>
              </w:r>
            </w:hyperlink>
            <w:r>
              <w:rPr>
                <w:rFonts w:ascii="Arial" w:eastAsia="宋体"/>
              </w:rPr>
              <w:t>响应，</w:t>
            </w:r>
            <w:r>
              <w:rPr>
                <w:rFonts w:ascii="Arial" w:eastAsia="宋体"/>
                <w:i/>
              </w:rPr>
              <w:t>状态</w:t>
            </w:r>
            <w:r>
              <w:rPr>
                <w:rFonts w:ascii="Arial" w:eastAsia="宋体"/>
              </w:rPr>
              <w:t>已拒绝充电站。</w:t>
            </w:r>
          </w:p>
        </w:tc>
        <w:tc>
          <w:tcPr>
            <w:tcW w:w="38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K17.FR.13</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K17.FR.12</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right="323"/>
            </w:pPr>
            <w:r>
              <w:rPr>
                <w:rFonts w:ascii="Arial" w:eastAsia="宋体"/>
              </w:rPr>
              <w:t>CSMS</w:t>
            </w:r>
            <w:r>
              <w:rPr>
                <w:rFonts w:ascii="Arial" w:eastAsia="宋体"/>
              </w:rPr>
              <w:t>根据用例</w:t>
            </w:r>
            <w:r>
              <w:rPr>
                <w:rFonts w:ascii="Arial" w:eastAsia="宋体"/>
              </w:rPr>
              <w:t>k16</w:t>
            </w:r>
            <w:r>
              <w:rPr>
                <w:rFonts w:ascii="Arial" w:eastAsia="宋体"/>
              </w:rPr>
              <w:t>开始新的重新协商。</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157"/>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9"/>
              <w:jc w:val="center"/>
            </w:pPr>
            <w:r>
              <w:rPr>
                <w:rFonts w:ascii="Arial" w:eastAsia="宋体"/>
              </w:rPr>
              <w:t>K17.FR.14</w:t>
            </w:r>
          </w:p>
        </w:tc>
        <w:tc>
          <w:tcPr>
            <w:tcW w:w="190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K17.FR.11</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right="323"/>
            </w:pPr>
            <w:r>
              <w:rPr>
                <w:rFonts w:ascii="Arial" w:eastAsia="宋体"/>
              </w:rPr>
              <w:t>充电站在计算实际综合计划时，应考虑</w:t>
            </w:r>
            <w:hyperlink w:anchor="_bookmark458" w:history="1">
              <w:r>
                <w:rPr>
                  <w:color w:val="0000ED"/>
                </w:rPr>
                <w:t>NotifyEVChargingScheduleRequest</w:t>
              </w:r>
            </w:hyperlink>
            <w:r>
              <w:rPr>
                <w:rFonts w:ascii="Arial" w:eastAsia="宋体"/>
              </w:rPr>
              <w:t>中的计划。</w:t>
            </w:r>
          </w:p>
        </w:tc>
        <w:tc>
          <w:tcPr>
            <w:tcW w:w="38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951"/>
        <w:gridCol w:w="1902"/>
        <w:gridCol w:w="3805"/>
        <w:gridCol w:w="3805"/>
      </w:tblGrid>
      <w:tr w:rsidR="0076708C">
        <w:trPr>
          <w:trHeight w:val="274"/>
        </w:trPr>
        <w:tc>
          <w:tcPr>
            <w:tcW w:w="95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jc w:val="center"/>
            </w:pPr>
            <w:r>
              <w:rPr>
                <w:rFonts w:ascii="Arial" w:eastAsia="宋体"/>
              </w:rPr>
              <w:t>ID</w:t>
            </w:r>
          </w:p>
        </w:tc>
        <w:tc>
          <w:tcPr>
            <w:tcW w:w="190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380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41"/>
            </w:pPr>
            <w:r>
              <w:rPr>
                <w:rFonts w:ascii="Arial" w:eastAsia="宋体"/>
              </w:rPr>
              <w:t>要求</w:t>
            </w:r>
          </w:p>
        </w:tc>
        <w:tc>
          <w:tcPr>
            <w:tcW w:w="3805"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41"/>
            </w:pPr>
            <w:r>
              <w:rPr>
                <w:rFonts w:ascii="Arial" w:eastAsia="宋体"/>
              </w:rPr>
              <w:t>备注</w:t>
            </w:r>
          </w:p>
        </w:tc>
      </w:tr>
      <w:tr w:rsidR="0076708C">
        <w:trPr>
          <w:trHeight w:val="1045"/>
        </w:trPr>
        <w:tc>
          <w:tcPr>
            <w:tcW w:w="9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9"/>
              <w:jc w:val="center"/>
            </w:pPr>
            <w:r>
              <w:rPr>
                <w:rFonts w:ascii="Arial" w:eastAsia="宋体"/>
              </w:rPr>
              <w:t>K17.FR.15</w:t>
            </w:r>
          </w:p>
        </w:tc>
        <w:tc>
          <w:tcPr>
            <w:tcW w:w="190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9" w:line="270" w:lineRule="atLeast"/>
              <w:ind w:right="1019"/>
            </w:pPr>
            <w:r>
              <w:rPr>
                <w:rFonts w:ascii="Arial" w:eastAsia="宋体"/>
              </w:rPr>
              <w:t>K17.FR.01</w:t>
            </w:r>
            <w:r>
              <w:rPr>
                <w:rFonts w:ascii="Arial" w:eastAsia="宋体"/>
              </w:rPr>
              <w:t>和</w:t>
            </w:r>
          </w:p>
          <w:p w:rsidR="0076708C" w:rsidRDefault="00D96EDB">
            <w:pPr>
              <w:pStyle w:val="P68B1DB1-TableParagraph7"/>
              <w:spacing w:before="9" w:line="247" w:lineRule="auto"/>
              <w:ind w:right="328"/>
            </w:pPr>
            <w:r>
              <w:rPr>
                <w:rFonts w:ascii="Arial" w:eastAsia="宋体"/>
              </w:rPr>
              <w:t>充电站离线</w:t>
            </w:r>
          </w:p>
        </w:tc>
        <w:tc>
          <w:tcPr>
            <w:tcW w:w="380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41"/>
            </w:pPr>
            <w:r>
              <w:rPr>
                <w:rFonts w:ascii="Arial" w:eastAsia="宋体"/>
              </w:rPr>
              <w:t>充电站应使用</w:t>
            </w:r>
            <w:r>
              <w:rPr>
                <w:rFonts w:ascii="Arial" w:eastAsia="宋体"/>
              </w:rPr>
              <w:t>TxDefaultProfile (</w:t>
            </w:r>
            <w:r>
              <w:rPr>
                <w:rFonts w:ascii="Arial" w:eastAsia="宋体"/>
              </w:rPr>
              <w:t>如果存在</w:t>
            </w:r>
            <w:r>
              <w:rPr>
                <w:rFonts w:ascii="Arial" w:eastAsia="宋体"/>
              </w:rPr>
              <w:t>)</w:t>
            </w:r>
            <w:r>
              <w:rPr>
                <w:rFonts w:ascii="Arial" w:eastAsia="宋体"/>
              </w:rPr>
              <w:t>，并在其综合计划的限制内生成充电计划。</w:t>
            </w:r>
          </w:p>
        </w:tc>
        <w:tc>
          <w:tcPr>
            <w:tcW w:w="3805"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373"/>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9"/>
              <w:jc w:val="center"/>
            </w:pPr>
            <w:r>
              <w:rPr>
                <w:rFonts w:ascii="Arial" w:eastAsia="宋体"/>
              </w:rPr>
              <w:t>K17.FR.16</w:t>
            </w:r>
          </w:p>
        </w:tc>
        <w:tc>
          <w:tcPr>
            <w:tcW w:w="190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K17.FR.07</w:t>
            </w:r>
          </w:p>
          <w:p w:rsidR="0076708C" w:rsidRDefault="00D96EDB">
            <w:pPr>
              <w:pStyle w:val="P68B1DB1-TableParagraph7"/>
              <w:spacing w:before="7" w:line="247" w:lineRule="auto"/>
              <w:ind w:right="225"/>
            </w:pPr>
            <w:r>
              <w:rPr>
                <w:rFonts w:ascii="Arial" w:eastAsia="宋体"/>
              </w:rPr>
              <w:t>EV</w:t>
            </w:r>
            <w:r>
              <w:rPr>
                <w:rFonts w:ascii="Arial" w:eastAsia="宋体"/>
              </w:rPr>
              <w:t>不返回充电配置文件</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right="59"/>
            </w:pPr>
            <w:r>
              <w:rPr>
                <w:rFonts w:ascii="Arial" w:eastAsia="宋体"/>
              </w:rPr>
              <w:t>建议充电站在</w:t>
            </w:r>
            <w:r>
              <w:rPr>
                <w:rFonts w:ascii="Arial" w:eastAsia="宋体"/>
              </w:rPr>
              <w:t>NotifyEVChargingScheduleRequest</w:t>
            </w:r>
            <w:r>
              <w:rPr>
                <w:rFonts w:ascii="Arial" w:eastAsia="宋体"/>
              </w:rPr>
              <w:t>消息中将</w:t>
            </w:r>
            <w:r>
              <w:rPr>
                <w:rFonts w:ascii="Arial" w:eastAsia="宋体"/>
              </w:rPr>
              <w:t>EV</w:t>
            </w:r>
            <w:r>
              <w:rPr>
                <w:rFonts w:ascii="Arial" w:eastAsia="宋体"/>
              </w:rPr>
              <w:t>充电配置文件作为充电计划返回给</w:t>
            </w:r>
            <w:r>
              <w:rPr>
                <w:rFonts w:ascii="Arial" w:eastAsia="宋体"/>
              </w:rPr>
              <w:t>CSMS</w:t>
            </w:r>
            <w:r>
              <w:rPr>
                <w:rFonts w:ascii="Arial" w:eastAsia="宋体"/>
              </w:rPr>
              <w:t>，该消息与</w:t>
            </w:r>
            <w:r>
              <w:rPr>
                <w:rFonts w:ascii="Arial" w:eastAsia="宋体"/>
              </w:rPr>
              <w:t>EV</w:t>
            </w:r>
            <w:r>
              <w:rPr>
                <w:rFonts w:ascii="Arial" w:eastAsia="宋体"/>
              </w:rPr>
              <w:t>选择的计划相匹配</w:t>
            </w:r>
            <w:r>
              <w:rPr>
                <w:rFonts w:ascii="Arial" w:eastAsia="宋体"/>
              </w:rPr>
              <w:t xml:space="preserve"> (</w:t>
            </w:r>
            <w:r>
              <w:rPr>
                <w:rFonts w:ascii="Arial" w:eastAsia="宋体"/>
              </w:rPr>
              <w:t>即</w:t>
            </w:r>
            <w:r>
              <w:rPr>
                <w:rFonts w:ascii="Arial" w:eastAsia="宋体"/>
              </w:rPr>
              <w:t>chargingSchedule.id = SAScheduleTupleId)</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pPr>
            <w:r>
              <w:rPr>
                <w:rFonts w:ascii="Arial" w:eastAsia="宋体"/>
              </w:rPr>
              <w:t>在</w:t>
            </w:r>
            <w:r>
              <w:rPr>
                <w:rFonts w:ascii="Arial" w:eastAsia="宋体"/>
              </w:rPr>
              <w:t>ISO 15118</w:t>
            </w:r>
            <w:r>
              <w:rPr>
                <w:rFonts w:ascii="Arial" w:eastAsia="宋体"/>
              </w:rPr>
              <w:t>中，电动汽车充电配置文件和所选计划在</w:t>
            </w:r>
            <w:r>
              <w:rPr>
                <w:rFonts w:ascii="Arial" w:eastAsia="宋体"/>
              </w:rPr>
              <w:t>PowerDeliveryReq</w:t>
            </w:r>
            <w:r>
              <w:rPr>
                <w:rFonts w:ascii="Arial" w:eastAsia="宋体"/>
              </w:rPr>
              <w:t>中作为</w:t>
            </w:r>
            <w:r>
              <w:rPr>
                <w:rFonts w:ascii="Arial" w:eastAsia="宋体"/>
                <w:i/>
              </w:rPr>
              <w:t>ChargingProfile</w:t>
            </w:r>
            <w:r>
              <w:rPr>
                <w:rFonts w:ascii="Arial" w:eastAsia="宋体"/>
              </w:rPr>
              <w:t>和</w:t>
            </w:r>
            <w:r>
              <w:rPr>
                <w:rFonts w:ascii="Arial" w:eastAsia="宋体"/>
                <w:i/>
              </w:rPr>
              <w:t>SAScheduleTupleId</w:t>
            </w:r>
            <w:r>
              <w:rPr>
                <w:rFonts w:ascii="Arial" w:eastAsia="宋体"/>
              </w:rPr>
              <w:t>返回。</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4214" o:spid="_x0000_s3241" style="width:523.3pt;height:.25pt;mso-position-horizontal-relative:char;mso-position-vertical-relative:line" coordsize="10466,5">
            <v:line id="_x0000_s3242" style="position:absolute" from="0,3" to="10466,3" strokecolor="#ddd" strokeweight=".25pt"/>
            <w10:wrap type="none"/>
            <w10:anchorlock/>
          </v:group>
        </w:pict>
      </w:r>
    </w:p>
    <w:p w:rsidR="0076708C" w:rsidRDefault="00D96EDB">
      <w:pPr>
        <w:pStyle w:val="1"/>
        <w:numPr>
          <w:ilvl w:val="0"/>
          <w:numId w:val="83"/>
        </w:numPr>
        <w:tabs>
          <w:tab w:val="left" w:pos="638"/>
        </w:tabs>
        <w:ind w:left="637" w:hanging="518"/>
      </w:pPr>
      <w:bookmarkStart w:id="425" w:name="L._FirmwareManagement"/>
      <w:bookmarkStart w:id="426" w:name="_bookmark244"/>
      <w:bookmarkEnd w:id="425"/>
      <w:bookmarkEnd w:id="426"/>
      <w:r>
        <w:rPr>
          <w:rFonts w:ascii="Arial" w:eastAsia="宋体"/>
        </w:rPr>
        <w:t>FirmwareManagement</w:t>
      </w:r>
    </w:p>
    <w:p w:rsidR="0076708C" w:rsidRDefault="0076708C">
      <w:pPr>
        <w:spacing w:line="517" w:lineRule="exact"/>
        <w:sectPr w:rsidR="0076708C">
          <w:headerReference w:type="default" r:id="rId271"/>
          <w:footerReference w:type="default" r:id="rId272"/>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4215" o:spid="_x0000_s3239" style="width:523.3pt;height:.25pt;mso-position-horizontal-relative:char;mso-position-vertical-relative:line" coordsize="10466,5">
            <v:line id="_x0000_s3240" style="position:absolute" from="0,3" to="10466,3" strokecolor="#ddd" strokeweight=".25pt"/>
            <w10:wrap type="none"/>
            <w10:anchorlock/>
          </v:group>
        </w:pict>
      </w:r>
    </w:p>
    <w:p w:rsidR="0076708C" w:rsidRDefault="00D96EDB">
      <w:pPr>
        <w:pStyle w:val="2"/>
        <w:numPr>
          <w:ilvl w:val="0"/>
          <w:numId w:val="48"/>
        </w:numPr>
        <w:tabs>
          <w:tab w:val="left" w:pos="520"/>
        </w:tabs>
      </w:pPr>
      <w:bookmarkStart w:id="427" w:name="_bookmark245"/>
      <w:bookmarkEnd w:id="427"/>
      <w:r>
        <w:rPr>
          <w:rFonts w:ascii="Arial" w:eastAsia="宋体"/>
        </w:rPr>
        <w:t>导言</w:t>
      </w:r>
    </w:p>
    <w:p w:rsidR="0076708C" w:rsidRDefault="00D96EDB">
      <w:pPr>
        <w:pStyle w:val="a3"/>
        <w:spacing w:before="265"/>
        <w:ind w:left="120"/>
      </w:pPr>
      <w:r>
        <w:rPr>
          <w:rFonts w:ascii="Arial" w:eastAsia="宋体"/>
        </w:rPr>
        <w:t>该功能块描述了使</w:t>
      </w:r>
      <w:r>
        <w:rPr>
          <w:rFonts w:ascii="Arial" w:eastAsia="宋体"/>
        </w:rPr>
        <w:t>CSO</w:t>
      </w:r>
      <w:r>
        <w:rPr>
          <w:rFonts w:ascii="Arial" w:eastAsia="宋体"/>
        </w:rPr>
        <w:t>能够更新充电站的固件的功能。</w:t>
      </w:r>
    </w:p>
    <w:p w:rsidR="0076708C" w:rsidRDefault="0076708C">
      <w:pPr>
        <w:pStyle w:val="a3"/>
        <w:spacing w:before="3"/>
        <w:rPr>
          <w:sz w:val="21"/>
        </w:rPr>
      </w:pPr>
    </w:p>
    <w:p w:rsidR="0076708C" w:rsidRDefault="00D96EDB">
      <w:pPr>
        <w:pStyle w:val="a3"/>
        <w:spacing w:line="247" w:lineRule="auto"/>
        <w:ind w:left="120"/>
      </w:pPr>
      <w:r>
        <w:rPr>
          <w:rFonts w:ascii="Arial" w:eastAsia="宋体"/>
        </w:rPr>
        <w:t>当充电站需要用新固件更新时，</w:t>
      </w:r>
      <w:r>
        <w:rPr>
          <w:rFonts w:ascii="Arial" w:eastAsia="宋体"/>
        </w:rPr>
        <w:t>CSMS</w:t>
      </w:r>
      <w:r>
        <w:rPr>
          <w:rFonts w:ascii="Arial" w:eastAsia="宋体"/>
        </w:rPr>
        <w:t>向充电站通知充电站可以开始下载新固件的时间。充电站应在下载和安装新固件的每个步骤后通知</w:t>
      </w:r>
      <w:r>
        <w:rPr>
          <w:rFonts w:ascii="Arial" w:eastAsia="宋体"/>
        </w:rPr>
        <w:t>CSMS</w:t>
      </w:r>
      <w:r>
        <w:rPr>
          <w:rFonts w:ascii="Arial" w:eastAsia="宋体"/>
        </w:rPr>
        <w:t>。</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4216" o:spid="_x0000_s3237" style="width:523.3pt;height:.25pt;mso-position-horizontal-relative:char;mso-position-vertical-relative:line" coordsize="10466,5">
            <v:line id="_x0000_s3238" style="position:absolute" from="0,3" to="10466,3" strokecolor="#ddd" strokeweight=".25pt"/>
            <w10:wrap type="none"/>
            <w10:anchorlock/>
          </v:group>
        </w:pict>
      </w:r>
    </w:p>
    <w:p w:rsidR="0076708C" w:rsidRDefault="00D96EDB">
      <w:pPr>
        <w:pStyle w:val="2"/>
        <w:numPr>
          <w:ilvl w:val="0"/>
          <w:numId w:val="48"/>
        </w:numPr>
        <w:tabs>
          <w:tab w:val="left" w:pos="520"/>
        </w:tabs>
      </w:pPr>
      <w:bookmarkStart w:id="428" w:name="_bookmark246"/>
      <w:bookmarkEnd w:id="428"/>
      <w:r>
        <w:rPr>
          <w:rFonts w:ascii="Arial" w:eastAsia="宋体"/>
        </w:rPr>
        <w:t>使用案例和要求</w:t>
      </w:r>
    </w:p>
    <w:p w:rsidR="0076708C" w:rsidRDefault="00D96EDB">
      <w:pPr>
        <w:pStyle w:val="3"/>
        <w:spacing w:before="336"/>
        <w:ind w:left="120" w:firstLine="0"/>
      </w:pPr>
      <w:bookmarkStart w:id="429" w:name="L01_-_Secure_Firmware_Update"/>
      <w:bookmarkStart w:id="430" w:name="_bookmark247"/>
      <w:bookmarkEnd w:id="429"/>
      <w:bookmarkEnd w:id="430"/>
      <w:r>
        <w:rPr>
          <w:rFonts w:ascii="Arial" w:eastAsia="宋体"/>
        </w:rPr>
        <w:t>L01-</w:t>
      </w:r>
      <w:r>
        <w:rPr>
          <w:rFonts w:ascii="Arial" w:eastAsia="宋体"/>
        </w:rPr>
        <w:t>安全固件更新</w:t>
      </w:r>
    </w:p>
    <w:p w:rsidR="0076708C" w:rsidRDefault="00D96EDB">
      <w:pPr>
        <w:pStyle w:val="P68B1DB1-Normal8"/>
        <w:spacing w:before="261"/>
        <w:ind w:left="120"/>
      </w:pPr>
      <w:r>
        <w:rPr>
          <w:rFonts w:ascii="Arial" w:eastAsia="宋体"/>
        </w:rPr>
        <w:t>表</w:t>
      </w:r>
      <w:r>
        <w:rPr>
          <w:rFonts w:ascii="Arial" w:eastAsia="宋体"/>
        </w:rPr>
        <w:t>192</w:t>
      </w:r>
      <w:r>
        <w:rPr>
          <w:rFonts w:ascii="Arial" w:eastAsia="宋体"/>
        </w:rPr>
        <w:t>。</w:t>
      </w:r>
      <w:r>
        <w:rPr>
          <w:rFonts w:ascii="Arial" w:eastAsia="宋体"/>
        </w:rPr>
        <w:t>L01-</w:t>
      </w:r>
      <w:r>
        <w:rPr>
          <w:rFonts w:ascii="Arial" w:eastAsia="宋体"/>
        </w:rPr>
        <w:t>安全固件更新</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安全固件更新</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L01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L.</w:t>
            </w:r>
            <w:r>
              <w:rPr>
                <w:rFonts w:ascii="Arial" w:eastAsia="宋体"/>
              </w:rPr>
              <w:t>固件管理</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下载并安装安全固件更新。</w:t>
            </w:r>
          </w:p>
        </w:tc>
      </w:tr>
      <w:tr w:rsidR="0076708C">
        <w:trPr>
          <w:trHeight w:val="294"/>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pPr>
            <w:r>
              <w:rPr>
                <w:rFonts w:ascii="Arial" w:eastAsia="宋体"/>
              </w:rPr>
              <w:t>说明充电站如何处理安全固件更新。</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CSMS</w:t>
            </w:r>
            <w:r>
              <w:rPr>
                <w:rFonts w:ascii="Arial" w:eastAsia="宋体"/>
              </w:rPr>
              <w:t>，充电站，充电站制造商</w:t>
            </w:r>
          </w:p>
        </w:tc>
      </w:tr>
      <w:tr w:rsidR="0076708C">
        <w:trPr>
          <w:trHeight w:val="5601"/>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47"/>
              </w:numPr>
              <w:tabs>
                <w:tab w:val="left" w:pos="241"/>
              </w:tabs>
              <w:spacing w:line="247" w:lineRule="auto"/>
              <w:ind w:right="458" w:firstLine="0"/>
            </w:pPr>
            <w:r>
              <w:rPr>
                <w:rFonts w:ascii="Arial" w:eastAsia="宋体"/>
              </w:rPr>
              <w:t>CSMS</w:t>
            </w:r>
            <w:r>
              <w:rPr>
                <w:rFonts w:ascii="Arial" w:eastAsia="宋体"/>
              </w:rPr>
              <w:t>发送一条</w:t>
            </w:r>
            <w:hyperlink w:anchor="_bookmark578" w:history="1">
              <w:r>
                <w:rPr>
                  <w:color w:val="0000ED"/>
                </w:rPr>
                <w:t>UpdateFirmwareRequest</w:t>
              </w:r>
            </w:hyperlink>
            <w:r>
              <w:rPr>
                <w:rFonts w:ascii="Arial" w:eastAsia="宋体"/>
              </w:rPr>
              <w:t>消息，其中包含固件的位置、应检索固件的时间以及有关</w:t>
            </w:r>
          </w:p>
          <w:p w:rsidR="0076708C" w:rsidRDefault="00D96EDB">
            <w:pPr>
              <w:pStyle w:val="P68B1DB1-TableParagraph7"/>
              <w:spacing w:before="57"/>
            </w:pPr>
            <w:r>
              <w:rPr>
                <w:rFonts w:ascii="Arial" w:eastAsia="宋体"/>
              </w:rPr>
              <w:t>充电站应重试下载固件。</w:t>
            </w:r>
          </w:p>
          <w:p w:rsidR="0076708C" w:rsidRDefault="00D96EDB">
            <w:pPr>
              <w:pStyle w:val="P68B1DB1-TableParagraph7"/>
              <w:numPr>
                <w:ilvl w:val="0"/>
                <w:numId w:val="47"/>
              </w:numPr>
              <w:tabs>
                <w:tab w:val="left" w:pos="241"/>
              </w:tabs>
              <w:spacing w:before="7"/>
              <w:ind w:left="240" w:hanging="201"/>
            </w:pPr>
            <w:r>
              <w:rPr>
                <w:rFonts w:ascii="Arial" w:eastAsia="宋体"/>
              </w:rPr>
              <w:t>充电站根据制造商根验证证书的有效性</w:t>
            </w:r>
          </w:p>
          <w:p w:rsidR="0076708C" w:rsidRDefault="00D96EDB">
            <w:pPr>
              <w:pStyle w:val="P68B1DB1-TableParagraph7"/>
              <w:spacing w:before="63"/>
            </w:pPr>
            <w:r>
              <w:rPr>
                <w:rFonts w:ascii="Arial" w:eastAsia="宋体"/>
              </w:rPr>
              <w:t>证书。</w:t>
            </w:r>
          </w:p>
          <w:p w:rsidR="0076708C" w:rsidRDefault="00D96EDB">
            <w:pPr>
              <w:pStyle w:val="P68B1DB1-TableParagraph7"/>
              <w:numPr>
                <w:ilvl w:val="0"/>
                <w:numId w:val="47"/>
              </w:numPr>
              <w:tabs>
                <w:tab w:val="left" w:pos="241"/>
              </w:tabs>
              <w:spacing w:before="7"/>
              <w:ind w:left="240" w:hanging="201"/>
            </w:pPr>
            <w:r>
              <w:rPr>
                <w:rFonts w:ascii="Arial" w:eastAsia="宋体"/>
              </w:rPr>
              <w:t>如果证书有效，则充电站开始下载固件，并发送</w:t>
            </w:r>
          </w:p>
          <w:p w:rsidR="0076708C" w:rsidRDefault="00D96EDB">
            <w:pPr>
              <w:pStyle w:val="P68B1DB1-TableParagraph7"/>
              <w:spacing w:before="62"/>
            </w:pPr>
            <w:r>
              <w:rPr>
                <w:rFonts w:ascii="Arial" w:eastAsia="宋体"/>
              </w:rPr>
              <w:t>具有状态</w:t>
            </w:r>
            <w:hyperlink w:anchor="_bookmark670" w:history="1">
              <w:r>
                <w:rPr>
                  <w:color w:val="0000ED"/>
                </w:rPr>
                <w:t>下载</w:t>
              </w:r>
            </w:hyperlink>
            <w:r>
              <w:rPr>
                <w:rFonts w:ascii="Arial" w:eastAsia="宋体"/>
              </w:rPr>
              <w:t>的</w:t>
            </w:r>
            <w:hyperlink w:anchor="_bookmark361" w:history="1">
              <w:r>
                <w:rPr>
                  <w:color w:val="0000ED"/>
                </w:rPr>
                <w:t>FirmwareStatusNotificationRequest</w:t>
              </w:r>
            </w:hyperlink>
            <w:r>
              <w:rPr>
                <w:rFonts w:ascii="Arial" w:eastAsia="宋体"/>
              </w:rPr>
              <w:t>。</w:t>
            </w:r>
          </w:p>
          <w:p w:rsidR="0076708C" w:rsidRDefault="00D96EDB">
            <w:pPr>
              <w:pStyle w:val="P68B1DB1-TableParagraph7"/>
              <w:spacing w:before="7" w:line="247" w:lineRule="auto"/>
            </w:pPr>
            <w:r>
              <w:rPr>
                <w:rFonts w:ascii="Arial" w:eastAsia="宋体"/>
              </w:rPr>
              <w:t>如果证书无效或无法验证，充电站将中止固件更新过程，并发送带有状态</w:t>
            </w:r>
            <w:hyperlink w:anchor="_bookmark670" w:history="1">
              <w:r>
                <w:rPr>
                  <w:color w:val="0000ED"/>
                </w:rPr>
                <w:t>InvalidCertificate</w:t>
              </w:r>
            </w:hyperlink>
            <w:r>
              <w:rPr>
                <w:rFonts w:ascii="Arial" w:eastAsia="宋体"/>
              </w:rPr>
              <w:t>的</w:t>
            </w:r>
            <w:hyperlink w:anchor="_bookmark580" w:history="1">
              <w:r>
                <w:rPr>
                  <w:color w:val="0000ED"/>
                </w:rPr>
                <w:t>UpdateFirmwareResponse</w:t>
              </w:r>
            </w:hyperlink>
            <w:r>
              <w:rPr>
                <w:rFonts w:ascii="Arial" w:eastAsia="宋体"/>
              </w:rPr>
              <w:t>和带有安全事件</w:t>
            </w:r>
            <w:r>
              <w:rPr>
                <w:rFonts w:ascii="Arial" w:eastAsia="宋体"/>
              </w:rPr>
              <w:t>InvalidFirmwareSigningCertificate</w:t>
            </w:r>
            <w:r>
              <w:rPr>
                <w:rFonts w:ascii="Arial" w:eastAsia="宋体"/>
              </w:rPr>
              <w:t>的</w:t>
            </w:r>
            <w:hyperlink w:anchor="_bookmark509" w:history="1">
              <w:r>
                <w:rPr>
                  <w:color w:val="0000ED"/>
                </w:rPr>
                <w:t>SecurityEventNotificationRequest</w:t>
              </w:r>
            </w:hyperlink>
            <w:r>
              <w:rPr>
                <w:rFonts w:ascii="Arial" w:eastAsia="宋体"/>
              </w:rPr>
              <w:t xml:space="preserve"> (</w:t>
            </w:r>
            <w:r>
              <w:rPr>
                <w:rFonts w:ascii="Arial" w:eastAsia="宋体"/>
              </w:rPr>
              <w:t>请参见</w:t>
            </w:r>
          </w:p>
          <w:p w:rsidR="0076708C" w:rsidRDefault="00D96EDB">
            <w:pPr>
              <w:pStyle w:val="P68B1DB1-TableParagraph7"/>
              <w:spacing w:before="58"/>
            </w:pPr>
            <w:r>
              <w:rPr>
                <w:rFonts w:ascii="Arial" w:eastAsia="宋体"/>
              </w:rPr>
              <w:t>安全事件完整列表的第</w:t>
            </w:r>
            <w:r>
              <w:rPr>
                <w:rFonts w:ascii="Arial" w:eastAsia="宋体"/>
              </w:rPr>
              <w:t>2</w:t>
            </w:r>
            <w:r>
              <w:rPr>
                <w:rFonts w:ascii="Arial" w:eastAsia="宋体"/>
              </w:rPr>
              <w:t>部分附录</w:t>
            </w:r>
            <w:r>
              <w:rPr>
                <w:rFonts w:ascii="Arial" w:eastAsia="宋体"/>
              </w:rPr>
              <w:t>)</w:t>
            </w:r>
            <w:r>
              <w:rPr>
                <w:rFonts w:ascii="Arial" w:eastAsia="宋体"/>
              </w:rPr>
              <w:t>。</w:t>
            </w:r>
          </w:p>
          <w:p w:rsidR="0076708C" w:rsidRDefault="00D96EDB">
            <w:pPr>
              <w:pStyle w:val="P68B1DB1-TableParagraph7"/>
              <w:numPr>
                <w:ilvl w:val="0"/>
                <w:numId w:val="47"/>
              </w:numPr>
              <w:tabs>
                <w:tab w:val="left" w:pos="241"/>
              </w:tabs>
              <w:spacing w:before="7" w:line="312" w:lineRule="auto"/>
              <w:ind w:right="1962" w:firstLine="0"/>
            </w:pPr>
            <w:r>
              <w:rPr>
                <w:rFonts w:ascii="Arial" w:eastAsia="宋体"/>
              </w:rPr>
              <w:t>如果固件下载成功，充电站将发送一个状态为</w:t>
            </w:r>
            <w:r>
              <w:rPr>
                <w:rFonts w:ascii="Arial" w:eastAsia="宋体"/>
              </w:rPr>
              <w:t xml:space="preserve"> </w:t>
            </w:r>
            <w:r>
              <w:rPr>
                <w:rFonts w:ascii="Arial" w:eastAsia="宋体"/>
              </w:rPr>
              <w:t>“</w:t>
            </w:r>
            <w:r>
              <w:rPr>
                <w:rFonts w:ascii="Arial" w:eastAsia="宋体"/>
              </w:rPr>
              <w:t>已</w:t>
            </w:r>
            <w:hyperlink w:anchor="_bookmark670" w:history="1">
              <w:r>
                <w:rPr>
                  <w:color w:val="0000ED"/>
                </w:rPr>
                <w:t>下载</w:t>
              </w:r>
            </w:hyperlink>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361" w:history="1">
              <w:r>
                <w:rPr>
                  <w:color w:val="0000ED"/>
                </w:rPr>
                <w:t>FirmwareStatusNotificationRequest</w:t>
              </w:r>
            </w:hyperlink>
            <w:r>
              <w:rPr>
                <w:rFonts w:ascii="Arial" w:eastAsia="宋体"/>
              </w:rPr>
              <w:t>。</w:t>
            </w:r>
          </w:p>
          <w:p w:rsidR="0076708C" w:rsidRDefault="00D96EDB">
            <w:pPr>
              <w:pStyle w:val="P68B1DB1-TableParagraph7"/>
              <w:spacing w:before="0"/>
            </w:pPr>
            <w:r>
              <w:rPr>
                <w:rFonts w:ascii="Arial" w:eastAsia="宋体"/>
              </w:rPr>
              <w:t>否则，它将发送状态为</w:t>
            </w:r>
            <w:hyperlink w:anchor="_bookmark670" w:history="1">
              <w:r>
                <w:rPr>
                  <w:color w:val="0000ED"/>
                </w:rPr>
                <w:t>DownloadFailed</w:t>
              </w:r>
            </w:hyperlink>
            <w:r>
              <w:rPr>
                <w:rFonts w:ascii="Arial" w:eastAsia="宋体"/>
              </w:rPr>
              <w:t>的</w:t>
            </w:r>
            <w:hyperlink w:anchor="_bookmark361" w:history="1">
              <w:r>
                <w:rPr>
                  <w:color w:val="0000ED"/>
                </w:rPr>
                <w:t>FirmwareStatusNotificationRequest</w:t>
              </w:r>
            </w:hyperlink>
            <w:r>
              <w:rPr>
                <w:rFonts w:ascii="Arial" w:eastAsia="宋体"/>
              </w:rPr>
              <w:t>。</w:t>
            </w:r>
          </w:p>
          <w:p w:rsidR="0076708C" w:rsidRDefault="00D96EDB">
            <w:pPr>
              <w:pStyle w:val="P68B1DB1-TableParagraph7"/>
              <w:numPr>
                <w:ilvl w:val="0"/>
                <w:numId w:val="47"/>
              </w:numPr>
              <w:tabs>
                <w:tab w:val="left" w:pos="241"/>
              </w:tabs>
              <w:spacing w:before="7"/>
              <w:ind w:left="240" w:hanging="201"/>
            </w:pPr>
            <w:r>
              <w:rPr>
                <w:rFonts w:ascii="Arial" w:eastAsia="宋体"/>
              </w:rPr>
              <w:t>如果验证成功，充电站将发送一个</w:t>
            </w:r>
          </w:p>
          <w:p w:rsidR="0076708C" w:rsidRDefault="00D96EDB">
            <w:pPr>
              <w:pStyle w:val="P68B1DB1-TableParagraph7"/>
              <w:spacing w:before="62"/>
            </w:pPr>
            <w:r>
              <w:rPr>
                <w:rFonts w:ascii="Arial" w:eastAsia="宋体"/>
              </w:rPr>
              <w:t>具有</w:t>
            </w:r>
            <w:hyperlink w:anchor="_bookmark670" w:history="1">
              <w:r>
                <w:rPr>
                  <w:color w:val="0000ED"/>
                </w:rPr>
                <w:t>安装</w:t>
              </w:r>
            </w:hyperlink>
            <w:r>
              <w:rPr>
                <w:rFonts w:ascii="Arial" w:eastAsia="宋体"/>
              </w:rPr>
              <w:t>状态的</w:t>
            </w:r>
            <w:hyperlink w:anchor="_bookmark361" w:history="1">
              <w:r>
                <w:rPr>
                  <w:color w:val="0000ED"/>
                </w:rPr>
                <w:t>FirmwareStatusNotificationRequest</w:t>
              </w:r>
            </w:hyperlink>
            <w:r>
              <w:rPr>
                <w:rFonts w:ascii="Arial" w:eastAsia="宋体"/>
              </w:rPr>
              <w:t>。</w:t>
            </w:r>
          </w:p>
          <w:p w:rsidR="0076708C" w:rsidRDefault="00D96EDB">
            <w:pPr>
              <w:pStyle w:val="P68B1DB1-TableParagraph7"/>
              <w:spacing w:before="7" w:line="247" w:lineRule="auto"/>
            </w:pPr>
            <w:r>
              <w:rPr>
                <w:rFonts w:ascii="Arial" w:eastAsia="宋体"/>
              </w:rPr>
              <w:t>如果固件验证失败或签名完全缺失，充电站会发送</w:t>
            </w:r>
            <w:hyperlink w:anchor="_bookmark361" w:history="1">
              <w:r>
                <w:rPr>
                  <w:color w:val="0000ED"/>
                </w:rPr>
                <w:t>FirmwareStatusNotificationRequest</w:t>
              </w:r>
            </w:hyperlink>
            <w:r>
              <w:rPr>
                <w:rFonts w:ascii="Arial" w:eastAsia="宋体"/>
              </w:rPr>
              <w:t>带状态</w:t>
            </w:r>
            <w:hyperlink w:anchor="_bookmark670" w:history="1">
              <w:r>
                <w:rPr>
                  <w:color w:val="0000ED"/>
                </w:rPr>
                <w:t>无效签名</w:t>
              </w:r>
            </w:hyperlink>
            <w:r>
              <w:rPr>
                <w:rFonts w:ascii="Arial" w:eastAsia="宋体"/>
              </w:rPr>
              <w:t>和</w:t>
            </w:r>
            <w:r>
              <w:rPr>
                <w:rFonts w:ascii="Arial" w:eastAsia="宋体"/>
              </w:rPr>
              <w:t>a</w:t>
            </w:r>
            <w:hyperlink w:anchor="_bookmark509" w:history="1">
              <w:r>
                <w:rPr>
                  <w:color w:val="0000ED"/>
                </w:rPr>
                <w:t>SecurityEventNotificationRequest</w:t>
              </w:r>
            </w:hyperlink>
            <w:r>
              <w:rPr>
                <w:rFonts w:ascii="Arial" w:eastAsia="宋体"/>
              </w:rPr>
              <w:t>使用安全事件</w:t>
            </w:r>
            <w:r>
              <w:rPr>
                <w:rFonts w:ascii="Arial" w:eastAsia="宋体"/>
              </w:rPr>
              <w:t>InvalidFirmwareSignature (</w:t>
            </w:r>
            <w:r>
              <w:rPr>
                <w:rFonts w:ascii="Arial" w:eastAsia="宋体"/>
              </w:rPr>
              <w:t>请参阅第</w:t>
            </w:r>
            <w:r>
              <w:rPr>
                <w:rFonts w:ascii="Arial" w:eastAsia="宋体"/>
              </w:rPr>
              <w:t>2</w:t>
            </w:r>
            <w:r>
              <w:rPr>
                <w:rFonts w:ascii="Arial" w:eastAsia="宋体"/>
              </w:rPr>
              <w:t>部分</w:t>
            </w:r>
          </w:p>
          <w:p w:rsidR="0076708C" w:rsidRDefault="00D96EDB">
            <w:pPr>
              <w:pStyle w:val="P68B1DB1-TableParagraph7"/>
              <w:spacing w:before="58"/>
            </w:pPr>
            <w:r>
              <w:rPr>
                <w:rFonts w:ascii="Arial" w:eastAsia="宋体"/>
              </w:rPr>
              <w:t>安全事件完整列表的附录</w:t>
            </w:r>
            <w:r>
              <w:rPr>
                <w:rFonts w:ascii="Arial" w:eastAsia="宋体"/>
              </w:rPr>
              <w:t>)</w:t>
            </w:r>
            <w:r>
              <w:rPr>
                <w:rFonts w:ascii="Arial" w:eastAsia="宋体"/>
              </w:rPr>
              <w:t>。</w:t>
            </w:r>
          </w:p>
          <w:p w:rsidR="0076708C" w:rsidRDefault="00D96EDB">
            <w:pPr>
              <w:pStyle w:val="P68B1DB1-TableParagraph7"/>
              <w:numPr>
                <w:ilvl w:val="0"/>
                <w:numId w:val="47"/>
              </w:numPr>
              <w:tabs>
                <w:tab w:val="left" w:pos="241"/>
              </w:tabs>
              <w:spacing w:before="7" w:line="312" w:lineRule="auto"/>
              <w:ind w:right="2802" w:firstLine="0"/>
            </w:pPr>
            <w:r>
              <w:rPr>
                <w:rFonts w:ascii="Arial" w:eastAsia="宋体"/>
              </w:rPr>
              <w:t>如果安装成功，充电站将发送状态为</w:t>
            </w:r>
            <w:hyperlink w:anchor="_bookmark670" w:history="1">
              <w:r>
                <w:rPr>
                  <w:color w:val="0000ED"/>
                </w:rPr>
                <w:t>已安装</w:t>
              </w:r>
            </w:hyperlink>
            <w:r>
              <w:rPr>
                <w:rFonts w:ascii="Arial" w:eastAsia="宋体"/>
              </w:rPr>
              <w:t>的</w:t>
            </w:r>
            <w:hyperlink w:anchor="_bookmark361" w:history="1">
              <w:r>
                <w:rPr>
                  <w:color w:val="0000ED"/>
                </w:rPr>
                <w:t>FirmwareStatusNotificationRequest</w:t>
              </w:r>
            </w:hyperlink>
            <w:r>
              <w:rPr>
                <w:rFonts w:ascii="Arial" w:eastAsia="宋体"/>
              </w:rPr>
              <w:t>。</w:t>
            </w:r>
          </w:p>
          <w:p w:rsidR="0076708C" w:rsidRDefault="00D96EDB">
            <w:pPr>
              <w:pStyle w:val="P68B1DB1-TableParagraph7"/>
              <w:spacing w:before="0"/>
            </w:pPr>
            <w:r>
              <w:rPr>
                <w:rFonts w:ascii="Arial" w:eastAsia="宋体"/>
              </w:rPr>
              <w:t>否则，它将发送一个状态为</w:t>
            </w:r>
            <w:hyperlink w:anchor="_bookmark670" w:history="1">
              <w:r>
                <w:rPr>
                  <w:color w:val="0000ED"/>
                </w:rPr>
                <w:t>InstallationFailed</w:t>
              </w:r>
            </w:hyperlink>
            <w:r>
              <w:rPr>
                <w:rFonts w:ascii="Arial" w:eastAsia="宋体"/>
              </w:rPr>
              <w:t>的</w:t>
            </w:r>
            <w:hyperlink w:anchor="_bookmark361" w:history="1">
              <w:r>
                <w:rPr>
                  <w:color w:val="0000ED"/>
                </w:rPr>
                <w:t>FirmwareStatusNotificationRequest</w:t>
              </w:r>
            </w:hyperlink>
            <w:r>
              <w:rPr>
                <w:rFonts w:ascii="Arial" w:eastAsia="宋体"/>
              </w:rPr>
              <w:t>。</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备选方案</w:t>
            </w:r>
          </w:p>
        </w:tc>
        <w:tc>
          <w:tcPr>
            <w:tcW w:w="7849" w:type="dxa"/>
            <w:shd w:val="clear" w:color="auto" w:fill="EDEDED"/>
          </w:tcPr>
          <w:p w:rsidR="0076708C" w:rsidRDefault="00D96EDB">
            <w:pPr>
              <w:pStyle w:val="P68B1DB1-TableParagraph9"/>
            </w:pPr>
            <w:hyperlink w:anchor="_bookmark248" w:history="1">
              <w:r>
                <w:t>L02-非安全固件更新</w:t>
              </w:r>
            </w:hyperlink>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充电站制造商提供了固件更新。</w:t>
            </w:r>
          </w:p>
        </w:tc>
      </w:tr>
      <w:tr w:rsidR="0076708C">
        <w:trPr>
          <w:trHeight w:val="2574"/>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固件已更新，充电站处于</w:t>
            </w:r>
            <w:r>
              <w:rPr>
                <w:rFonts w:ascii="Arial" w:eastAsia="宋体"/>
                <w:i/>
              </w:rPr>
              <w:t>已安装</w:t>
            </w:r>
            <w:r>
              <w:rPr>
                <w:rFonts w:ascii="Arial" w:eastAsia="宋体"/>
              </w:rPr>
              <w:t>状态。</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7"/>
              <w:rPr>
                <w:i/>
              </w:rPr>
            </w:pPr>
            <w:r>
              <w:rPr>
                <w:rFonts w:ascii="Arial" w:eastAsia="宋体"/>
              </w:rPr>
              <w:t>证书无效或无法验证，充电站</w:t>
            </w:r>
            <w:r>
              <w:rPr>
                <w:rFonts w:ascii="Arial" w:eastAsia="宋体"/>
                <w:i/>
              </w:rPr>
              <w:t>无效证书</w:t>
            </w:r>
          </w:p>
          <w:p w:rsidR="0076708C" w:rsidRDefault="00D96EDB">
            <w:pPr>
              <w:pStyle w:val="P68B1DB1-TableParagraph7"/>
              <w:spacing w:before="62"/>
            </w:pPr>
            <w:r>
              <w:rPr>
                <w:rFonts w:ascii="Arial" w:eastAsia="宋体"/>
              </w:rPr>
              <w:t>状态。</w:t>
            </w:r>
          </w:p>
          <w:p w:rsidR="0076708C" w:rsidRDefault="00D96EDB">
            <w:pPr>
              <w:pStyle w:val="P68B1DB1-TableParagraph7"/>
              <w:spacing w:before="63" w:line="247" w:lineRule="auto"/>
              <w:ind w:right="753"/>
            </w:pPr>
            <w:r>
              <w:rPr>
                <w:rFonts w:ascii="Arial" w:eastAsia="宋体"/>
              </w:rPr>
              <w:t>下载固件失败，充电站处于</w:t>
            </w:r>
            <w:r>
              <w:rPr>
                <w:rFonts w:ascii="Arial" w:eastAsia="宋体"/>
                <w:i/>
              </w:rPr>
              <w:t>下载失败</w:t>
            </w:r>
            <w:r>
              <w:rPr>
                <w:rFonts w:ascii="Arial" w:eastAsia="宋体"/>
              </w:rPr>
              <w:t>状态。固件的数字签名验证失败，充电站处于</w:t>
            </w:r>
          </w:p>
          <w:p w:rsidR="0076708C" w:rsidRDefault="00D96EDB">
            <w:pPr>
              <w:pStyle w:val="P68B1DB1-TableParagraph7"/>
              <w:spacing w:before="57"/>
            </w:pPr>
            <w:r>
              <w:rPr>
                <w:rFonts w:ascii="Arial" w:eastAsia="宋体"/>
                <w:i/>
              </w:rPr>
              <w:t>InvalidSignature</w:t>
            </w:r>
            <w:r>
              <w:rPr>
                <w:rFonts w:ascii="Arial" w:eastAsia="宋体"/>
              </w:rPr>
              <w:t>状态。</w:t>
            </w:r>
          </w:p>
          <w:p w:rsidR="0076708C" w:rsidRDefault="00D96EDB">
            <w:pPr>
              <w:pStyle w:val="P68B1DB1-TableParagraph7"/>
              <w:spacing w:before="7"/>
              <w:rPr>
                <w:i/>
              </w:rPr>
            </w:pPr>
            <w:r>
              <w:rPr>
                <w:rFonts w:ascii="Arial" w:eastAsia="宋体"/>
              </w:rPr>
              <w:t>固件安装不成功，充电站</w:t>
            </w:r>
            <w:r>
              <w:rPr>
                <w:rFonts w:ascii="Arial" w:eastAsia="宋体"/>
                <w:i/>
              </w:rPr>
              <w:t>安装失败</w:t>
            </w:r>
          </w:p>
          <w:p w:rsidR="0076708C" w:rsidRDefault="00D96EDB">
            <w:pPr>
              <w:pStyle w:val="P68B1DB1-TableParagraph7"/>
              <w:spacing w:before="7"/>
            </w:pPr>
            <w:r>
              <w:rPr>
                <w:rFonts w:ascii="Arial" w:eastAsia="宋体"/>
              </w:rPr>
              <w:t>状态。</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4217" o:spid="_x0000_s3235" style="width:523.3pt;height:.25pt;mso-position-horizontal-relative:char;mso-position-vertical-relative:line" coordsize="10466,5">
            <v:line id="_x0000_s3236" style="position:absolute" from="0,3" to="10466,3" strokecolor="#ddd" strokeweight=".25pt"/>
            <w10:wrap type="none"/>
            <w10:anchorlock/>
          </v:group>
        </w:pict>
      </w:r>
    </w:p>
    <w:p w:rsidR="0076708C" w:rsidRDefault="00D96EDB">
      <w:pPr>
        <w:pStyle w:val="P68B1DB1-Normal25"/>
        <w:tabs>
          <w:tab w:val="left" w:pos="8812"/>
        </w:tabs>
        <w:ind w:left="1690"/>
      </w:pPr>
      <w:r>
        <w:pict>
          <v:shape id="docshape4218" o:spid="_x0000_s3234" type="#_x0000_t202" style="width:78.6pt;height:18.6pt;mso-left-percent:-10001;mso-top-percent:-10001;mso-position-horizontal:absolute;mso-position-horizontal-relative:char;mso-position-vertical:absolute;mso-position-vertical-relative:line;mso-left-percent:-10001;mso-top-percent:-10001" fillcolor="#fefecd" strokecolor="#a70036" strokeweight=".32489mm">
            <v:textbox inset="0,0,0,0">
              <w:txbxContent>
                <w:p w:rsidR="00C50B16" w:rsidRDefault="00C50B16">
                  <w:pPr>
                    <w:pStyle w:val="P68B1DB1-Normal24"/>
                    <w:spacing w:before="77"/>
                    <w:ind w:left="76"/>
                  </w:pPr>
                  <w:r>
                    <w:rPr>
                      <w:rFonts w:eastAsia="宋体"/>
                    </w:rPr>
                    <w:t>充电站</w:t>
                  </w:r>
                </w:p>
              </w:txbxContent>
            </v:textbox>
            <w10:wrap type="none"/>
            <w10:anchorlock/>
          </v:shape>
        </w:pict>
      </w:r>
      <w:r>
        <w:tab/>
      </w:r>
      <w:r>
        <w:pict>
          <v:shape id="docshape4219" o:spid="_x0000_s3233" type="#_x0000_t202" style="width:33.2pt;height:18.6pt;mso-left-percent:-10001;mso-top-percent:-10001;mso-position-horizontal:absolute;mso-position-horizontal-relative:char;mso-position-vertical:absolute;mso-position-vertical-relative:line;mso-left-percent:-10001;mso-top-percent:-10001" fillcolor="#fefecd" strokecolor="#a70036" strokeweight=".32489mm">
            <v:textbox inset="0,0,0,0">
              <w:txbxContent>
                <w:p w:rsidR="00C50B16" w:rsidRDefault="00C50B16">
                  <w:pPr>
                    <w:pStyle w:val="P68B1DB1-Normal24"/>
                    <w:spacing w:before="77"/>
                    <w:ind w:left="76"/>
                  </w:pPr>
                  <w:r>
                    <w:rPr>
                      <w:rFonts w:eastAsia="宋体"/>
                    </w:rPr>
                    <w:t>CSMS</w:t>
                  </w:r>
                </w:p>
              </w:txbxContent>
            </v:textbox>
            <w10:wrap type="none"/>
            <w10:anchorlock/>
          </v:shape>
        </w:pict>
      </w:r>
    </w:p>
    <w:p w:rsidR="0076708C" w:rsidRDefault="0076708C">
      <w:pPr>
        <w:pStyle w:val="a3"/>
        <w:spacing w:before="11"/>
        <w:rPr>
          <w:i/>
          <w:sz w:val="9"/>
        </w:rPr>
      </w:pPr>
    </w:p>
    <w:p w:rsidR="0076708C" w:rsidRDefault="00D96EDB">
      <w:pPr>
        <w:pStyle w:val="P68B1DB1-Normal26"/>
        <w:spacing w:before="94"/>
        <w:ind w:left="2780"/>
      </w:pPr>
      <w:r>
        <w:rPr>
          <w:rFonts w:eastAsia="宋体"/>
        </w:rPr>
        <w:t>UpdateFirmwareRequest(requestId = 123)</w:t>
      </w:r>
    </w:p>
    <w:p w:rsidR="0076708C" w:rsidRDefault="0076708C">
      <w:pPr>
        <w:pStyle w:val="a3"/>
        <w:spacing w:before="1"/>
        <w:rPr>
          <w:rFonts w:ascii="Arial"/>
          <w:sz w:val="15"/>
        </w:rPr>
      </w:pPr>
    </w:p>
    <w:p w:rsidR="0076708C" w:rsidRDefault="00D96EDB">
      <w:pPr>
        <w:pStyle w:val="P68B1DB1-Normal26"/>
        <w:ind w:left="2658"/>
      </w:pPr>
      <w:r>
        <w:rPr>
          <w:rFonts w:eastAsia="宋体"/>
        </w:rPr>
        <w:t>UpdateFirmwareResponse()</w:t>
      </w:r>
    </w:p>
    <w:p w:rsidR="0076708C" w:rsidRDefault="0076708C">
      <w:pPr>
        <w:pStyle w:val="a3"/>
        <w:spacing w:before="1"/>
        <w:rPr>
          <w:rFonts w:ascii="Arial"/>
          <w:sz w:val="15"/>
        </w:rPr>
      </w:pPr>
    </w:p>
    <w:p w:rsidR="0076708C" w:rsidRDefault="00D96EDB">
      <w:pPr>
        <w:pStyle w:val="P68B1DB1-Normal26"/>
        <w:spacing w:before="1"/>
        <w:ind w:left="2658"/>
      </w:pPr>
      <w:r>
        <w:rPr>
          <w:rFonts w:eastAsia="宋体"/>
        </w:rPr>
        <w:t>验证证书</w:t>
      </w:r>
    </w:p>
    <w:p w:rsidR="0076708C" w:rsidRDefault="0076708C">
      <w:pPr>
        <w:pStyle w:val="a3"/>
        <w:spacing w:before="2"/>
        <w:rPr>
          <w:rFonts w:ascii="Arial"/>
          <w:sz w:val="27"/>
        </w:rPr>
      </w:pPr>
    </w:p>
    <w:p w:rsidR="0076708C" w:rsidRDefault="00D96EDB">
      <w:pPr>
        <w:pStyle w:val="P68B1DB1-Normal26"/>
        <w:spacing w:before="94"/>
        <w:ind w:left="1430"/>
      </w:pPr>
      <w:r>
        <w:rPr>
          <w:rFonts w:eastAsia="宋体"/>
        </w:rPr>
        <w:t>等待检索</w:t>
      </w:r>
      <w:r>
        <w:rPr>
          <w:rFonts w:eastAsia="宋体"/>
        </w:rPr>
        <w:t>&amp;hellip;</w:t>
      </w:r>
    </w:p>
    <w:p w:rsidR="0076708C" w:rsidRDefault="0076708C">
      <w:pPr>
        <w:pStyle w:val="a3"/>
        <w:spacing w:before="2"/>
        <w:rPr>
          <w:rFonts w:ascii="Arial"/>
          <w:sz w:val="11"/>
        </w:rPr>
      </w:pPr>
    </w:p>
    <w:p w:rsidR="0076708C" w:rsidRDefault="00D96EDB">
      <w:pPr>
        <w:pStyle w:val="P68B1DB1-Normal26"/>
        <w:spacing w:before="95"/>
        <w:ind w:left="2658"/>
      </w:pPr>
      <w:r>
        <w:rPr>
          <w:rFonts w:eastAsia="宋体"/>
        </w:rPr>
        <w:t>FirmwareStatusNotificationRequest (</w:t>
      </w:r>
      <w:r>
        <w:rPr>
          <w:rFonts w:eastAsia="宋体"/>
        </w:rPr>
        <w:t>状态</w:t>
      </w:r>
      <w:r>
        <w:rPr>
          <w:rFonts w:eastAsia="宋体"/>
        </w:rPr>
        <w:t xml:space="preserve"> = </w:t>
      </w:r>
      <w:r>
        <w:rPr>
          <w:rFonts w:eastAsia="宋体"/>
        </w:rPr>
        <w:t>正在下载，</w:t>
      </w:r>
      <w:r>
        <w:rPr>
          <w:rFonts w:eastAsia="宋体"/>
        </w:rPr>
        <w:t>requestId = 123)</w:t>
      </w:r>
    </w:p>
    <w:p w:rsidR="0076708C" w:rsidRDefault="0076708C">
      <w:pPr>
        <w:pStyle w:val="a3"/>
        <w:spacing w:before="1"/>
        <w:rPr>
          <w:rFonts w:ascii="Arial"/>
          <w:sz w:val="15"/>
        </w:rPr>
      </w:pPr>
    </w:p>
    <w:p w:rsidR="0076708C" w:rsidRDefault="00D96EDB">
      <w:pPr>
        <w:pStyle w:val="P68B1DB1-Normal26"/>
        <w:ind w:left="2780"/>
      </w:pPr>
      <w:r>
        <w:rPr>
          <w:rFonts w:eastAsia="宋体"/>
        </w:rPr>
        <w:t>FirmwareStatusNotificationResponse()</w:t>
      </w:r>
    </w:p>
    <w:p w:rsidR="0076708C" w:rsidRDefault="0076708C">
      <w:pPr>
        <w:pStyle w:val="a3"/>
        <w:spacing w:before="1"/>
        <w:rPr>
          <w:rFonts w:ascii="Arial"/>
          <w:sz w:val="15"/>
        </w:rPr>
      </w:pPr>
    </w:p>
    <w:p w:rsidR="0076708C" w:rsidRDefault="00D96EDB">
      <w:pPr>
        <w:pStyle w:val="P68B1DB1-Normal26"/>
        <w:ind w:left="2658"/>
      </w:pPr>
      <w:r>
        <w:rPr>
          <w:rFonts w:eastAsia="宋体"/>
        </w:rPr>
        <w:t>下载固件</w:t>
      </w:r>
    </w:p>
    <w:p w:rsidR="0076708C" w:rsidRDefault="0076708C">
      <w:pPr>
        <w:pStyle w:val="a3"/>
        <w:spacing w:before="2"/>
        <w:rPr>
          <w:rFonts w:ascii="Arial"/>
          <w:sz w:val="27"/>
        </w:rPr>
      </w:pPr>
    </w:p>
    <w:p w:rsidR="0076708C" w:rsidRDefault="00D96EDB">
      <w:pPr>
        <w:pStyle w:val="P68B1DB1-Normal26"/>
        <w:spacing w:before="95"/>
        <w:ind w:left="1491"/>
      </w:pPr>
      <w:r>
        <w:rPr>
          <w:rFonts w:eastAsia="宋体"/>
        </w:rPr>
        <w:t>正在下载固件</w:t>
      </w:r>
      <w:r>
        <w:rPr>
          <w:rFonts w:eastAsia="宋体"/>
        </w:rPr>
        <w:t>...</w:t>
      </w:r>
    </w:p>
    <w:p w:rsidR="0076708C" w:rsidRDefault="0076708C">
      <w:pPr>
        <w:pStyle w:val="a3"/>
        <w:spacing w:before="1"/>
        <w:rPr>
          <w:rFonts w:ascii="Arial"/>
          <w:sz w:val="11"/>
        </w:rPr>
      </w:pPr>
    </w:p>
    <w:p w:rsidR="0076708C" w:rsidRDefault="00D96EDB">
      <w:pPr>
        <w:pStyle w:val="P68B1DB1-Normal26"/>
        <w:spacing w:before="95"/>
        <w:ind w:left="2658"/>
      </w:pPr>
      <w:r>
        <w:rPr>
          <w:rFonts w:eastAsia="宋体"/>
        </w:rPr>
        <w:t>FirmwareStatusNotificationRequest (</w:t>
      </w:r>
      <w:r>
        <w:rPr>
          <w:rFonts w:eastAsia="宋体"/>
        </w:rPr>
        <w:t>状态</w:t>
      </w:r>
      <w:r>
        <w:rPr>
          <w:rFonts w:eastAsia="宋体"/>
        </w:rPr>
        <w:t xml:space="preserve"> = </w:t>
      </w:r>
      <w:r>
        <w:rPr>
          <w:rFonts w:eastAsia="宋体"/>
        </w:rPr>
        <w:t>已下载，</w:t>
      </w:r>
      <w:r>
        <w:rPr>
          <w:rFonts w:eastAsia="宋体"/>
        </w:rPr>
        <w:t>requestId = 123)</w:t>
      </w:r>
    </w:p>
    <w:p w:rsidR="0076708C" w:rsidRDefault="0076708C">
      <w:pPr>
        <w:pStyle w:val="a3"/>
        <w:spacing w:before="1"/>
        <w:rPr>
          <w:rFonts w:ascii="Arial"/>
          <w:sz w:val="15"/>
        </w:rPr>
      </w:pPr>
    </w:p>
    <w:p w:rsidR="0076708C" w:rsidRDefault="00D96EDB">
      <w:pPr>
        <w:pStyle w:val="P68B1DB1-Normal26"/>
        <w:ind w:left="2780"/>
      </w:pPr>
      <w:r>
        <w:rPr>
          <w:rFonts w:eastAsia="宋体"/>
        </w:rPr>
        <w:t>FirmwareStatusNotificationResponse()</w:t>
      </w:r>
    </w:p>
    <w:p w:rsidR="0076708C" w:rsidRDefault="0076708C">
      <w:pPr>
        <w:pStyle w:val="a3"/>
        <w:spacing w:before="1"/>
        <w:rPr>
          <w:rFonts w:ascii="Arial"/>
          <w:sz w:val="15"/>
        </w:rPr>
      </w:pPr>
    </w:p>
    <w:p w:rsidR="0076708C" w:rsidRDefault="00D96EDB">
      <w:pPr>
        <w:pStyle w:val="P68B1DB1-Normal26"/>
        <w:ind w:left="2658"/>
      </w:pPr>
      <w:r>
        <w:rPr>
          <w:rFonts w:eastAsia="宋体"/>
        </w:rPr>
        <w:t>验证签名</w:t>
      </w:r>
    </w:p>
    <w:p w:rsidR="0076708C" w:rsidRDefault="0076708C">
      <w:pPr>
        <w:pStyle w:val="a3"/>
        <w:spacing w:before="9"/>
        <w:rPr>
          <w:rFonts w:ascii="Arial"/>
          <w:sz w:val="20"/>
        </w:rPr>
      </w:pPr>
    </w:p>
    <w:p w:rsidR="0076708C" w:rsidRDefault="00D96EDB">
      <w:pPr>
        <w:pStyle w:val="P68B1DB1-Normal26"/>
        <w:spacing w:before="95"/>
        <w:ind w:left="2658"/>
      </w:pPr>
      <w:r>
        <w:rPr>
          <w:rFonts w:eastAsia="宋体"/>
        </w:rPr>
        <w:t>FirmwareStatusNotificationRequest(status = SignatureVerified</w:t>
      </w:r>
      <w:r>
        <w:rPr>
          <w:rFonts w:eastAsia="宋体"/>
        </w:rPr>
        <w:t>，</w:t>
      </w:r>
      <w:r>
        <w:rPr>
          <w:rFonts w:eastAsia="宋体"/>
        </w:rPr>
        <w:t>requestId = 123)</w:t>
      </w:r>
    </w:p>
    <w:p w:rsidR="0076708C" w:rsidRDefault="0076708C">
      <w:pPr>
        <w:pStyle w:val="a3"/>
        <w:spacing w:before="1"/>
        <w:rPr>
          <w:rFonts w:ascii="Arial"/>
          <w:sz w:val="15"/>
        </w:rPr>
      </w:pPr>
    </w:p>
    <w:p w:rsidR="0076708C" w:rsidRDefault="00D96EDB">
      <w:pPr>
        <w:pStyle w:val="P68B1DB1-Normal26"/>
        <w:ind w:left="2719"/>
      </w:pPr>
      <w:r>
        <w:rPr>
          <w:rFonts w:eastAsia="宋体"/>
        </w:rPr>
        <w:t>FirmwareStatusNotificationResponse()</w:t>
      </w:r>
    </w:p>
    <w:p w:rsidR="0076708C" w:rsidRDefault="0076708C">
      <w:pPr>
        <w:pStyle w:val="a3"/>
        <w:spacing w:before="3"/>
        <w:rPr>
          <w:rFonts w:ascii="Arial"/>
          <w:sz w:val="13"/>
        </w:rPr>
      </w:pPr>
    </w:p>
    <w:p w:rsidR="0076708C" w:rsidRDefault="00D96EDB">
      <w:pPr>
        <w:pStyle w:val="P68B1DB1-Normal26"/>
        <w:spacing w:before="95"/>
        <w:ind w:left="1110"/>
      </w:pPr>
      <w:r>
        <w:rPr>
          <w:rFonts w:eastAsia="宋体"/>
        </w:rPr>
        <w:t>正在等待事务处理完成</w:t>
      </w:r>
      <w:r>
        <w:rPr>
          <w:rFonts w:eastAsia="宋体"/>
        </w:rPr>
        <w:t>...</w:t>
      </w:r>
    </w:p>
    <w:p w:rsidR="0076708C" w:rsidRDefault="0076708C">
      <w:pPr>
        <w:pStyle w:val="a3"/>
        <w:spacing w:before="6"/>
        <w:rPr>
          <w:rFonts w:ascii="Arial"/>
          <w:sz w:val="17"/>
        </w:rPr>
      </w:pPr>
    </w:p>
    <w:p w:rsidR="0076708C" w:rsidRDefault="00D96EDB">
      <w:pPr>
        <w:pStyle w:val="P68B1DB1-Normal26"/>
        <w:spacing w:before="95"/>
        <w:ind w:left="2645" w:right="5076"/>
      </w:pPr>
      <w:r>
        <w:rPr>
          <w:rFonts w:eastAsia="宋体"/>
        </w:rPr>
        <w:t>它不固定</w:t>
      </w:r>
      <w:r>
        <w:rPr>
          <w:rFonts w:eastAsia="宋体"/>
        </w:rPr>
        <w:t>FirmwareStatusNotificationRequests</w:t>
      </w:r>
      <w:r>
        <w:rPr>
          <w:rFonts w:eastAsia="宋体"/>
        </w:rPr>
        <w:t>发送的顺序和重新启动发生的顺序。</w:t>
      </w:r>
    </w:p>
    <w:p w:rsidR="0076708C" w:rsidRDefault="0076708C">
      <w:pPr>
        <w:pStyle w:val="a3"/>
        <w:spacing w:before="10"/>
        <w:rPr>
          <w:rFonts w:ascii="Arial"/>
          <w:sz w:val="15"/>
        </w:rPr>
      </w:pPr>
    </w:p>
    <w:p w:rsidR="0076708C" w:rsidRDefault="0076708C">
      <w:pPr>
        <w:rPr>
          <w:rFonts w:ascii="Arial"/>
          <w:sz w:val="15"/>
        </w:rPr>
        <w:sectPr w:rsidR="0076708C">
          <w:pgSz w:w="11910" w:h="16840"/>
          <w:pgMar w:top="460" w:right="600" w:bottom="620" w:left="600" w:header="186" w:footer="431" w:gutter="0"/>
          <w:cols w:space="720"/>
        </w:sectPr>
      </w:pPr>
    </w:p>
    <w:p w:rsidR="0076708C" w:rsidRDefault="00D96EDB">
      <w:pPr>
        <w:pStyle w:val="P68B1DB1-Normal27"/>
        <w:spacing w:before="95"/>
        <w:jc w:val="right"/>
      </w:pPr>
      <w:r>
        <w:rPr>
          <w:rFonts w:eastAsia="宋体"/>
        </w:rPr>
        <w:t>opt</w:t>
      </w:r>
    </w:p>
    <w:p w:rsidR="0076708C" w:rsidRDefault="00D96EDB">
      <w:pPr>
        <w:spacing w:before="113"/>
        <w:ind w:left="512"/>
        <w:rPr>
          <w:rFonts w:ascii="Arial"/>
          <w:b/>
          <w:sz w:val="13"/>
        </w:rPr>
      </w:pPr>
      <w:r>
        <w:rPr>
          <w:rFonts w:ascii="Arial" w:eastAsia="宋体"/>
        </w:rPr>
        <w:br w:type="column"/>
      </w:r>
      <w:r>
        <w:rPr>
          <w:rFonts w:ascii="Arial" w:eastAsia="宋体"/>
          <w:b/>
          <w:sz w:val="13"/>
        </w:rPr>
        <w:t>[</w:t>
      </w:r>
      <w:r>
        <w:rPr>
          <w:rFonts w:ascii="Arial" w:eastAsia="宋体"/>
          <w:b/>
          <w:sz w:val="13"/>
        </w:rPr>
        <w:t>如果重新启动需要安装固件</w:t>
      </w:r>
      <w:r>
        <w:rPr>
          <w:rFonts w:ascii="Arial" w:eastAsia="宋体"/>
          <w:b/>
          <w:sz w:val="13"/>
        </w:rPr>
        <w:t>]</w:t>
      </w:r>
    </w:p>
    <w:p w:rsidR="0076708C" w:rsidRDefault="00D96EDB">
      <w:pPr>
        <w:pStyle w:val="P68B1DB1-Normal26"/>
        <w:spacing w:before="80"/>
        <w:ind w:left="549"/>
      </w:pPr>
      <w:r>
        <w:rPr>
          <w:rFonts w:eastAsia="宋体"/>
        </w:rPr>
        <w:t>FirmwareStatusNotificationRequest(status = InstallRebooting</w:t>
      </w:r>
      <w:r>
        <w:rPr>
          <w:rFonts w:eastAsia="宋体"/>
        </w:rPr>
        <w:t>，</w:t>
      </w:r>
      <w:r>
        <w:rPr>
          <w:rFonts w:eastAsia="宋体"/>
        </w:rPr>
        <w:t>requestId = 123)</w:t>
      </w:r>
    </w:p>
    <w:p w:rsidR="0076708C" w:rsidRDefault="0076708C">
      <w:pPr>
        <w:rPr>
          <w:rFonts w:ascii="Arial"/>
          <w:sz w:val="16"/>
        </w:rPr>
        <w:sectPr w:rsidR="0076708C">
          <w:type w:val="continuous"/>
          <w:pgSz w:w="11910" w:h="16840"/>
          <w:pgMar w:top="740" w:right="600" w:bottom="280" w:left="600" w:header="186" w:footer="431" w:gutter="0"/>
          <w:cols w:num="2" w:space="720" w:equalWidth="0">
            <w:col w:w="2069" w:space="40"/>
            <w:col w:w="8601"/>
          </w:cols>
        </w:sectPr>
      </w:pPr>
    </w:p>
    <w:p w:rsidR="0076708C" w:rsidRDefault="0076708C">
      <w:pPr>
        <w:pStyle w:val="a3"/>
        <w:spacing w:before="1"/>
        <w:rPr>
          <w:rFonts w:ascii="Arial"/>
          <w:sz w:val="15"/>
        </w:rPr>
      </w:pPr>
    </w:p>
    <w:p w:rsidR="0076708C" w:rsidRDefault="00D96EDB">
      <w:pPr>
        <w:pStyle w:val="P68B1DB1-Normal26"/>
        <w:ind w:left="2780"/>
      </w:pPr>
      <w:r>
        <w:rPr>
          <w:rFonts w:eastAsia="宋体"/>
        </w:rPr>
        <w:t>FirmwareStatusNotificationResponse()</w:t>
      </w:r>
    </w:p>
    <w:p w:rsidR="0076708C" w:rsidRDefault="0076708C">
      <w:pPr>
        <w:pStyle w:val="a3"/>
        <w:spacing w:before="1"/>
        <w:rPr>
          <w:rFonts w:ascii="Arial"/>
          <w:sz w:val="15"/>
        </w:rPr>
      </w:pPr>
    </w:p>
    <w:p w:rsidR="0076708C" w:rsidRDefault="00D96EDB">
      <w:pPr>
        <w:pStyle w:val="P68B1DB1-Normal26"/>
        <w:ind w:left="2658"/>
      </w:pPr>
      <w:r>
        <w:rPr>
          <w:rFonts w:eastAsia="宋体"/>
        </w:rPr>
        <w:t>重新启动</w:t>
      </w:r>
    </w:p>
    <w:p w:rsidR="0076708C" w:rsidRDefault="0076708C">
      <w:pPr>
        <w:pStyle w:val="a3"/>
        <w:spacing w:before="2"/>
        <w:rPr>
          <w:rFonts w:ascii="Arial"/>
          <w:sz w:val="27"/>
        </w:rPr>
      </w:pPr>
    </w:p>
    <w:p w:rsidR="0076708C" w:rsidRDefault="00D96EDB">
      <w:pPr>
        <w:pStyle w:val="P68B1DB1-Normal26"/>
        <w:spacing w:before="95"/>
        <w:ind w:left="1958"/>
      </w:pPr>
      <w:r>
        <w:rPr>
          <w:rFonts w:eastAsia="宋体"/>
        </w:rPr>
        <w:t>正在重新启动</w:t>
      </w:r>
      <w:r>
        <w:rPr>
          <w:rFonts w:eastAsia="宋体"/>
        </w:rPr>
        <w:t>...</w:t>
      </w:r>
    </w:p>
    <w:p w:rsidR="0076708C" w:rsidRDefault="0076708C">
      <w:pPr>
        <w:pStyle w:val="a3"/>
        <w:spacing w:before="7"/>
        <w:rPr>
          <w:rFonts w:ascii="Arial"/>
        </w:rPr>
      </w:pPr>
    </w:p>
    <w:p w:rsidR="0076708C" w:rsidRDefault="00D96EDB">
      <w:pPr>
        <w:pStyle w:val="P68B1DB1-Normal26"/>
        <w:spacing w:before="95"/>
        <w:ind w:left="2623" w:right="2364"/>
        <w:jc w:val="center"/>
      </w:pPr>
      <w:r>
        <w:rPr>
          <w:rFonts w:eastAsia="宋体"/>
        </w:rPr>
        <w:t>FirmwareStatusNotificationRequest (</w:t>
      </w:r>
      <w:r>
        <w:rPr>
          <w:rFonts w:eastAsia="宋体"/>
        </w:rPr>
        <w:t>状态</w:t>
      </w:r>
      <w:r>
        <w:rPr>
          <w:rFonts w:eastAsia="宋体"/>
        </w:rPr>
        <w:t xml:space="preserve"> = </w:t>
      </w:r>
      <w:r>
        <w:rPr>
          <w:rFonts w:eastAsia="宋体"/>
        </w:rPr>
        <w:t>正在安装，</w:t>
      </w:r>
      <w:r>
        <w:rPr>
          <w:rFonts w:eastAsia="宋体"/>
        </w:rPr>
        <w:t>requestId = 123)</w:t>
      </w:r>
    </w:p>
    <w:p w:rsidR="0076708C" w:rsidRDefault="0076708C">
      <w:pPr>
        <w:pStyle w:val="a3"/>
        <w:spacing w:before="1"/>
        <w:rPr>
          <w:rFonts w:ascii="Arial"/>
          <w:sz w:val="15"/>
        </w:rPr>
      </w:pPr>
    </w:p>
    <w:p w:rsidR="0076708C" w:rsidRDefault="00D96EDB">
      <w:pPr>
        <w:pStyle w:val="P68B1DB1-Normal26"/>
        <w:ind w:left="2780"/>
      </w:pPr>
      <w:r>
        <w:rPr>
          <w:rFonts w:eastAsia="宋体"/>
        </w:rPr>
        <w:t>FirmwareStatusNotificationResponse()</w:t>
      </w:r>
    </w:p>
    <w:p w:rsidR="0076708C" w:rsidRDefault="0076708C">
      <w:pPr>
        <w:pStyle w:val="a3"/>
        <w:spacing w:before="1"/>
        <w:rPr>
          <w:rFonts w:ascii="Arial"/>
          <w:sz w:val="15"/>
        </w:rPr>
      </w:pPr>
    </w:p>
    <w:p w:rsidR="0076708C" w:rsidRDefault="00D96EDB">
      <w:pPr>
        <w:pStyle w:val="P68B1DB1-Normal26"/>
        <w:ind w:left="2658"/>
      </w:pPr>
      <w:r>
        <w:rPr>
          <w:rFonts w:eastAsia="宋体"/>
        </w:rPr>
        <w:t>安装固件</w:t>
      </w:r>
    </w:p>
    <w:p w:rsidR="0076708C" w:rsidRDefault="0076708C">
      <w:pPr>
        <w:pStyle w:val="a3"/>
        <w:spacing w:before="2"/>
        <w:rPr>
          <w:rFonts w:ascii="Arial"/>
          <w:sz w:val="27"/>
        </w:rPr>
      </w:pPr>
    </w:p>
    <w:p w:rsidR="0076708C" w:rsidRDefault="00D96EDB">
      <w:pPr>
        <w:pStyle w:val="P68B1DB1-Normal26"/>
        <w:spacing w:before="95"/>
        <w:ind w:left="2007"/>
      </w:pPr>
      <w:r>
        <w:rPr>
          <w:rFonts w:eastAsia="宋体"/>
        </w:rPr>
        <w:t>正在安装</w:t>
      </w:r>
      <w:r>
        <w:rPr>
          <w:rFonts w:eastAsia="宋体"/>
        </w:rPr>
        <w:t>...</w:t>
      </w:r>
    </w:p>
    <w:p w:rsidR="0076708C" w:rsidRDefault="0076708C">
      <w:pPr>
        <w:pStyle w:val="a3"/>
        <w:spacing w:before="4"/>
        <w:rPr>
          <w:rFonts w:ascii="Arial"/>
          <w:sz w:val="15"/>
        </w:rPr>
      </w:pPr>
    </w:p>
    <w:p w:rsidR="0076708C" w:rsidRDefault="0076708C">
      <w:pPr>
        <w:rPr>
          <w:rFonts w:ascii="Arial"/>
          <w:sz w:val="15"/>
        </w:rPr>
        <w:sectPr w:rsidR="0076708C">
          <w:type w:val="continuous"/>
          <w:pgSz w:w="11910" w:h="16840"/>
          <w:pgMar w:top="740" w:right="600" w:bottom="280" w:left="600" w:header="186" w:footer="431" w:gutter="0"/>
          <w:cols w:space="720"/>
        </w:sectPr>
      </w:pPr>
    </w:p>
    <w:p w:rsidR="0076708C" w:rsidRDefault="00D96EDB">
      <w:pPr>
        <w:pStyle w:val="P68B1DB1-Normal27"/>
        <w:spacing w:before="95"/>
        <w:jc w:val="right"/>
      </w:pPr>
      <w:r>
        <w:rPr>
          <w:rFonts w:eastAsia="宋体"/>
        </w:rPr>
        <w:t>opt</w:t>
      </w:r>
    </w:p>
    <w:p w:rsidR="0076708C" w:rsidRDefault="00D96EDB">
      <w:pPr>
        <w:spacing w:before="113"/>
        <w:ind w:left="512"/>
        <w:rPr>
          <w:rFonts w:ascii="Arial"/>
          <w:b/>
          <w:sz w:val="13"/>
        </w:rPr>
      </w:pPr>
      <w:r>
        <w:rPr>
          <w:rFonts w:ascii="Arial" w:eastAsia="宋体"/>
        </w:rPr>
        <w:br w:type="column"/>
      </w:r>
      <w:r>
        <w:rPr>
          <w:rFonts w:ascii="Arial" w:eastAsia="宋体"/>
          <w:b/>
          <w:sz w:val="13"/>
        </w:rPr>
        <w:t>[</w:t>
      </w:r>
      <w:r>
        <w:rPr>
          <w:rFonts w:ascii="Arial" w:eastAsia="宋体"/>
          <w:b/>
          <w:sz w:val="13"/>
        </w:rPr>
        <w:t>如果重新启动后需要安装激活固件</w:t>
      </w:r>
      <w:r>
        <w:rPr>
          <w:rFonts w:ascii="Arial" w:eastAsia="宋体"/>
          <w:b/>
          <w:sz w:val="13"/>
        </w:rPr>
        <w:t>]</w:t>
      </w:r>
    </w:p>
    <w:p w:rsidR="0076708C" w:rsidRDefault="00D96EDB">
      <w:pPr>
        <w:pStyle w:val="P68B1DB1-Normal26"/>
        <w:spacing w:before="80"/>
        <w:ind w:left="610"/>
      </w:pPr>
      <w:r>
        <w:rPr>
          <w:rFonts w:eastAsia="宋体"/>
        </w:rPr>
        <w:t>FirmwareStatusNotificationRequest(status = InstallRebooting</w:t>
      </w:r>
      <w:r>
        <w:rPr>
          <w:rFonts w:eastAsia="宋体"/>
        </w:rPr>
        <w:t>，</w:t>
      </w:r>
      <w:r>
        <w:rPr>
          <w:rFonts w:eastAsia="宋体"/>
        </w:rPr>
        <w:t>requestId = 123)</w:t>
      </w:r>
    </w:p>
    <w:p w:rsidR="0076708C" w:rsidRDefault="0076708C">
      <w:pPr>
        <w:rPr>
          <w:rFonts w:ascii="Arial"/>
          <w:sz w:val="16"/>
        </w:rPr>
        <w:sectPr w:rsidR="0076708C">
          <w:type w:val="continuous"/>
          <w:pgSz w:w="11910" w:h="16840"/>
          <w:pgMar w:top="740" w:right="600" w:bottom="280" w:left="600" w:header="186" w:footer="431" w:gutter="0"/>
          <w:cols w:num="2" w:space="720" w:equalWidth="0">
            <w:col w:w="2069" w:space="40"/>
            <w:col w:w="8601"/>
          </w:cols>
        </w:sectPr>
      </w:pPr>
    </w:p>
    <w:p w:rsidR="0076708C" w:rsidRDefault="00D96EDB">
      <w:pPr>
        <w:pStyle w:val="a3"/>
        <w:spacing w:before="1"/>
        <w:rPr>
          <w:rFonts w:ascii="Arial"/>
          <w:sz w:val="15"/>
        </w:rPr>
      </w:pPr>
      <w:r>
        <w:pict>
          <v:group id="docshapegroup4220" o:spid="_x0000_s3132" style="position:absolute;margin-left:81.55pt;margin-top:59.5pt;width:431.95pt;height:731.1pt;z-index:-59111936;mso-position-horizontal-relative:page;mso-position-vertical-relative:page" coordorigin="1631,1190" coordsize="8639,14622">
            <v:shape id="docshape4221" o:spid="_x0000_s3232" style="position:absolute;left:3049;top:1570;width:185;height:14131" coordorigin="3049,1571" coordsize="185,14131" o:spt="100" adj="0,,0" path="m3049,6588r123,l3172,1571r-123,l3049,6588xm3049,15701r123,l3172,8760r-123,l3049,15701xm3111,14726r122,l3233,12569r-122,l3111,14726xe" filled="f" strokecolor="#a70036" strokeweight=".21658mm">
              <v:stroke joinstyle="round"/>
              <v:formulas/>
              <v:path arrowok="t" o:connecttype="segments"/>
            </v:shape>
            <v:rect id="docshape4222" o:spid="_x0000_s3231" style="position:absolute;left:2177;top:8292;width:8081;height:1924" stroked="f"/>
            <v:rect id="docshape4223" o:spid="_x0000_s3230" style="position:absolute;left:2177;top:8292;width:8081;height:1924" filled="f" strokeweight=".43317mm"/>
            <v:rect id="docshape4224" o:spid="_x0000_s3229" style="position:absolute;left:2177;top:12100;width:8081;height:1924" stroked="f"/>
            <v:rect id="docshape4225" o:spid="_x0000_s3228" style="position:absolute;left:2177;top:12100;width:8081;height:1924" filled="f" strokeweight=".43317mm"/>
            <v:rect id="docshape4226" o:spid="_x0000_s3227" style="position:absolute;left:2361;top:14911;width:1486;height:691" stroked="f"/>
            <v:rect id="docshape4227" o:spid="_x0000_s3226" style="position:absolute;left:2361;top:14911;width:1486;height:691" filled="f" strokeweight=".43317mm"/>
            <v:shape id="docshape4228" o:spid="_x0000_s3225" style="position:absolute;left:3110;top:1190;width:2;height:14622" coordorigin="3111,1190" coordsize="0,14622" o:spt="100" adj="0,,0" path="m3111,15701r,111m3111,6588r,2172m3111,1190r,381e" filled="f" strokecolor="#a70036" strokeweight=".21661mm">
              <v:stroke dashstyle="longDash" joinstyle="round"/>
              <v:formulas/>
              <v:path arrowok="t" o:connecttype="segments"/>
            </v:shape>
            <v:rect id="docshape4229" o:spid="_x0000_s3224" style="position:absolute;left:9717;top:14368;width:123;height:358" filled="f" strokecolor="#a70036" strokeweight=".21661mm"/>
            <v:shape id="docshape4230" o:spid="_x0000_s3223" style="position:absolute;left:9778;top:12926;width:2;height:2885" coordorigin="9779,12927" coordsize="0,2885" o:spt="100" adj="0,,0" path="m9779,14726r,1086m9779,12927r,1441e" filled="f" strokecolor="#a70036" strokeweight=".21661mm">
              <v:stroke dashstyle="longDash" joinstyle="round"/>
              <v:formulas/>
              <v:path arrowok="t" o:connecttype="segments"/>
            </v:shape>
            <v:rect id="docshape4231" o:spid="_x0000_s3222" style="position:absolute;left:9717;top:10559;width:123;height:358" filled="f" strokecolor="#a70036" strokeweight=".21661mm"/>
            <v:shape id="docshape4232" o:spid="_x0000_s3221" style="position:absolute;left:9778;top:9118;width:2;height:3452" coordorigin="9779,9118" coordsize="0,3452" o:spt="100" adj="0,,0" path="m9779,10917r,1652m9779,9118r,1442e" filled="f" strokecolor="#a70036" strokeweight=".21661mm">
              <v:stroke dashstyle="longDash" joinstyle="round"/>
              <v:formulas/>
              <v:path arrowok="t" o:connecttype="segments"/>
            </v:shape>
            <v:rect id="docshape4233" o:spid="_x0000_s3220" style="position:absolute;left:9717;top:6230;width:123;height:358" filled="f" strokecolor="#a70036" strokeweight=".21661mm"/>
            <v:line id="_x0000_s3219" style="position:absolute" from="9779,6588" to="9779,8760" strokecolor="#a70036" strokeweight=".21661mm">
              <v:stroke dashstyle="longDash"/>
            </v:line>
            <v:rect id="docshape4234" o:spid="_x0000_s3218" style="position:absolute;left:9717;top:4997;width:123;height:358" filled="f" strokecolor="#a70036" strokeweight=".21661mm"/>
            <v:line id="_x0000_s3217" style="position:absolute" from="9779,5355" to="9779,6230" strokecolor="#a70036" strokeweight=".21661mm">
              <v:stroke dashstyle="longDash"/>
            </v:line>
            <v:rect id="docshape4235" o:spid="_x0000_s3216" style="position:absolute;left:9717;top:3284;width:123;height:358" filled="f" strokecolor="#a70036" strokeweight=".21661mm"/>
            <v:line id="_x0000_s3215" style="position:absolute" from="9779,3642" to="9779,4997" strokecolor="#a70036" strokeweight=".21661mm">
              <v:stroke dashstyle="longDash"/>
            </v:line>
            <v:rect id="docshape4236" o:spid="_x0000_s3214" style="position:absolute;left:9717;top:1570;width:123;height:358" filled="f" strokecolor="#a70036" strokeweight=".21661mm"/>
            <v:shape id="docshape4237" o:spid="_x0000_s3213" style="position:absolute;left:9778;top:1190;width:2;height:2094" coordorigin="9779,1190" coordsize="0,2094" o:spt="100" adj="0,,0" path="m9779,1929r,1355m9779,1190r,381e" filled="f" strokecolor="#a70036" strokeweight=".21661mm">
              <v:stroke dashstyle="longDash" joinstyle="round"/>
              <v:formulas/>
              <v:path arrowok="t" o:connecttype="segments"/>
            </v:shape>
            <v:rect id="docshape4238" o:spid="_x0000_s3212" style="position:absolute;left:3049;top:1570;width:123;height:5018" filled="f" strokecolor="#a70036" strokeweight=".21661mm"/>
            <v:rect id="docshape4239" o:spid="_x0000_s3211" style="position:absolute;left:3049;top:8760;width:123;height:6941" stroked="f"/>
            <v:rect id="docshape4240" o:spid="_x0000_s3210" style="position:absolute;left:3049;top:8760;width:123;height:6941" filled="f" strokecolor="#a70036" strokeweight=".21661mm"/>
            <v:rect id="docshape4241" o:spid="_x0000_s3209" style="position:absolute;left:3110;top:12569;width:123;height:2157" stroked="f"/>
            <v:shape id="docshape4242" o:spid="_x0000_s3208" style="position:absolute;left:3110;top:1570;width:6730;height:13156" coordorigin="3111,1571" coordsize="6730,13156" o:spt="100" adj="0,,0" path="m3111,14726r122,l3233,12569r-122,l3111,14726xm9717,1929r123,l9840,1571r-123,l9717,1929xm9717,3642r123,l9840,3284r-123,l9717,3642xm9717,5355r123,l9840,4997r-123,l9717,5355xm9717,6588r123,l9840,6230r-123,l9717,6588xm9717,9118r123,l9840,8760r-123,l9717,9118xm9717,10917r123,l9840,10560r-123,l9717,10917xm9717,12927r123,l9840,12569r-123,l9717,12927xm9717,14726r123,l9840,14368r-123,l9717,14726xe" filled="f" strokecolor="#a70036" strokeweight=".21658mm">
              <v:stroke joinstyle="round"/>
              <v:formulas/>
              <v:path arrowok="t" o:connecttype="segments"/>
            </v:shape>
            <v:shape id="docshape4243" o:spid="_x0000_s3207" type="#_x0000_t75" style="position:absolute;left:3178;top:1515;width:136;height:111">
              <v:imagedata r:id="rId79" o:title=""/>
            </v:shape>
            <v:line id="_x0000_s3206" style="position:absolute" from="3233,1571" to="9705,1571" strokecolor="#a70036" strokeweight=".21658mm"/>
            <v:shape id="docshape4244" o:spid="_x0000_s3205" type="#_x0000_t75" style="position:absolute;left:9625;top:1873;width:136;height:111">
              <v:imagedata r:id="rId259" o:title=""/>
            </v:shape>
            <v:line id="_x0000_s3204" style="position:absolute" from="3172,1929" to="9705,1929" strokecolor="#a70036" strokeweight=".21658mm">
              <v:stroke dashstyle="longDash"/>
            </v:line>
            <v:shape id="docshape4245" o:spid="_x0000_s3203" type="#_x0000_t75" style="position:absolute;left:3107;top:2380;width:117;height:117">
              <v:imagedata r:id="rId273" o:title=""/>
            </v:shape>
            <v:shape id="docshape4246" o:spid="_x0000_s3202" style="position:absolute;left:3172;top:2287;width:516;height:160" coordorigin="3172,2288" coordsize="516,160" o:spt="100" adj="0,,0" path="m3172,2288r516,m3688,2288r,160m3233,2448r455,e" filled="f" strokecolor="#a70036" strokeweight=".21658mm">
              <v:stroke joinstyle="round"/>
              <v:formulas/>
              <v:path arrowok="t" o:connecttype="segments"/>
            </v:shape>
            <v:shape id="docshape4247" o:spid="_x0000_s3201" type="#_x0000_t75" style="position:absolute;left:3227;top:2392;width:136;height:111">
              <v:imagedata r:id="rId79" o:title=""/>
            </v:shape>
            <v:shape id="docshape4248" o:spid="_x0000_s3200" style="position:absolute;left:1956;top:2607;width:2260;height:307" coordorigin="1956,2607" coordsize="2260,307" path="m4093,2607r-2137,l1956,2914r2260,l4216,2730,4093,2607xe" fillcolor="#fafa77" stroked="f">
              <v:path arrowok="t"/>
            </v:shape>
            <v:shape id="docshape4249" o:spid="_x0000_s3199" style="position:absolute;left:1956;top:2607;width:2260;height:307" coordorigin="1956,2607" coordsize="2260,307" o:spt="100" adj="0,,0" path="m1956,2607r,307l4216,2914r,-184l4093,2607r-2137,xm4093,2607r,123m4216,2730r-123,e" filled="f" strokecolor="#a70036" strokeweight=".21658mm">
              <v:stroke joinstyle="round"/>
              <v:formulas/>
              <v:path arrowok="t" o:connecttype="segments"/>
            </v:shape>
            <v:shape id="docshape4250" o:spid="_x0000_s3198" type="#_x0000_t75" style="position:absolute;left:9563;top:3228;width:136;height:111">
              <v:imagedata r:id="rId81" o:title=""/>
            </v:shape>
            <v:line id="_x0000_s3197" style="position:absolute" from="3172,3284" to="9644,3284" strokecolor="#a70036" strokeweight=".21658mm"/>
            <v:shape id="docshape4251" o:spid="_x0000_s3196" type="#_x0000_t75" style="position:absolute;left:3178;top:3586;width:136;height:111">
              <v:imagedata r:id="rId79" o:title=""/>
            </v:shape>
            <v:line id="_x0000_s3195" style="position:absolute" from="3233,3642" to="9766,3642" strokecolor="#a70036" strokeweight=".21658mm">
              <v:stroke dashstyle="longDash"/>
            </v:line>
            <v:shape id="docshape4252" o:spid="_x0000_s3194" type="#_x0000_t75" style="position:absolute;left:3107;top:4093;width:117;height:117">
              <v:imagedata r:id="rId274" o:title=""/>
            </v:shape>
            <v:shape id="docshape4253" o:spid="_x0000_s3193" style="position:absolute;left:3172;top:4001;width:516;height:160" coordorigin="3172,4001" coordsize="516,160" o:spt="100" adj="0,,0" path="m3172,4001r516,m3688,4001r,160m3233,4161r455,e" filled="f" strokecolor="#a70036" strokeweight=".21658mm">
              <v:stroke joinstyle="round"/>
              <v:formulas/>
              <v:path arrowok="t" o:connecttype="segments"/>
            </v:shape>
            <v:shape id="docshape4254" o:spid="_x0000_s3192" type="#_x0000_t75" style="position:absolute;left:3227;top:4105;width:136;height:111">
              <v:imagedata r:id="rId79" o:title=""/>
            </v:shape>
            <v:shape id="docshape4255" o:spid="_x0000_s3191" style="position:absolute;left:2017;top:4320;width:2125;height:307" coordorigin="2018,4320" coordsize="2125,307" path="m4019,4320r-2001,l2018,4627r2124,l4142,4443,4019,4320xe" fillcolor="#fafa77" stroked="f">
              <v:path arrowok="t"/>
            </v:shape>
            <v:shape id="docshape4256" o:spid="_x0000_s3190" style="position:absolute;left:2017;top:4320;width:2125;height:307" coordorigin="2018,4320" coordsize="2125,307" o:spt="100" adj="0,,0" path="m2018,4320r,307l4142,4627r,-184l4019,4320r-2001,xm4019,4320r,123m4142,4443r-123,e" filled="f" strokecolor="#a70036" strokeweight=".21658mm">
              <v:stroke joinstyle="round"/>
              <v:formulas/>
              <v:path arrowok="t" o:connecttype="segments"/>
            </v:shape>
            <v:shape id="docshape4257" o:spid="_x0000_s3189" type="#_x0000_t75" style="position:absolute;left:9563;top:4942;width:136;height:111">
              <v:imagedata r:id="rId81" o:title=""/>
            </v:shape>
            <v:line id="_x0000_s3188" style="position:absolute" from="3172,4997" to="9644,4997" strokecolor="#a70036" strokeweight=".21658mm"/>
            <v:shape id="docshape4258" o:spid="_x0000_s3187" type="#_x0000_t75" style="position:absolute;left:3178;top:5299;width:136;height:111">
              <v:imagedata r:id="rId190" o:title=""/>
            </v:shape>
            <v:line id="_x0000_s3186" style="position:absolute" from="3233,5355" to="9766,5355" strokecolor="#a70036" strokeweight=".21658mm">
              <v:stroke dashstyle="longDash"/>
            </v:line>
            <v:shape id="docshape4259" o:spid="_x0000_s3185" type="#_x0000_t75" style="position:absolute;left:3107;top:5806;width:117;height:117">
              <v:imagedata r:id="rId273" o:title=""/>
            </v:shape>
            <v:shape id="docshape4260" o:spid="_x0000_s3184" style="position:absolute;left:3172;top:5714;width:516;height:160" coordorigin="3172,5714" coordsize="516,160" o:spt="100" adj="0,,0" path="m3172,5714r516,m3688,5714r,160m3233,5874r455,e" filled="f" strokecolor="#a70036" strokeweight=".21658mm">
              <v:stroke joinstyle="round"/>
              <v:formulas/>
              <v:path arrowok="t" o:connecttype="segments"/>
            </v:shape>
            <v:shape id="docshape4261" o:spid="_x0000_s3183" type="#_x0000_t75" style="position:absolute;left:3227;top:5818;width:136;height:111">
              <v:imagedata r:id="rId79" o:title=""/>
            </v:shape>
            <v:shape id="docshape4262" o:spid="_x0000_s3182" type="#_x0000_t75" style="position:absolute;left:9563;top:6174;width:136;height:111">
              <v:imagedata r:id="rId81" o:title=""/>
            </v:shape>
            <v:line id="_x0000_s3181" style="position:absolute" from="3172,6230" to="9644,6230" strokecolor="#a70036" strokeweight=".21658mm"/>
            <v:shape id="docshape4263" o:spid="_x0000_s3180" type="#_x0000_t75" style="position:absolute;left:3116;top:6532;width:136;height:111">
              <v:imagedata r:id="rId79" o:title=""/>
            </v:shape>
            <v:line id="_x0000_s3179" style="position:absolute" from="3172,6588" to="9766,6588" strokecolor="#a70036" strokeweight=".21658mm">
              <v:stroke dashstyle="longDash"/>
            </v:line>
            <v:shape id="docshape4264" o:spid="_x0000_s3178" style="position:absolute;left:1637;top:6749;width:2911;height:307" coordorigin="1637,6749" coordsize="2911,307" path="m4425,6749r-2788,l1637,7056r2910,l4547,6872,4425,6749xe" fillcolor="#fafa77" stroked="f">
              <v:path arrowok="t"/>
            </v:shape>
            <v:shape id="docshape4265" o:spid="_x0000_s3177" style="position:absolute;left:1637;top:6749;width:2911;height:307" coordorigin="1637,6749" coordsize="2911,307" o:spt="100" adj="0,,0" path="m1637,6749r,307l4547,7056r,-184l4425,6749r-2788,xm4425,6749r,123m4547,6872r-122,e" filled="f" strokecolor="#a70036" strokeweight=".21658mm">
              <v:stroke joinstyle="round"/>
              <v:formulas/>
              <v:path arrowok="t" o:connecttype="segments"/>
            </v:shape>
            <v:shape id="docshape4266" o:spid="_x0000_s3176" style="position:absolute;left:3172;top:7229;width:3120;height:860" coordorigin="3172,7230" coordsize="3120,860" path="m6168,7230r-2996,l3172,8089r3119,l6291,7352,6168,7230xe" fillcolor="#fafa77" stroked="f">
              <v:path arrowok="t"/>
            </v:shape>
            <v:shape id="docshape4267" o:spid="_x0000_s3175" style="position:absolute;left:3172;top:7229;width:3120;height:860" coordorigin="3172,7230" coordsize="3120,860" o:spt="100" adj="0,,0" path="m3172,7230r,859l6291,8089r,-737l6168,7230r-2996,xm6168,7230r,122m6291,7352r-123,e" filled="f" strokecolor="#a70036" strokeweight=".21658mm">
              <v:stroke joinstyle="round"/>
              <v:formulas/>
              <v:path arrowok="t" o:connecttype="segments"/>
            </v:shape>
            <v:rect id="docshape4268" o:spid="_x0000_s3174" style="position:absolute;left:2177;top:8292;width:8081;height:1924" filled="f" strokeweight=".43317mm"/>
            <v:shape id="docshape4269" o:spid="_x0000_s3173" style="position:absolute;left:2177;top:8292;width:860;height:209" coordorigin="2177,8292" coordsize="860,209" path="m3037,8292r-860,l2177,8501r737,l3037,8378r,-86xe" fillcolor="#ededed" stroked="f">
              <v:path arrowok="t"/>
            </v:shape>
            <v:shape id="docshape4270" o:spid="_x0000_s3172" style="position:absolute;left:2177;top:8292;width:860;height:209" coordorigin="2177,8292" coordsize="860,209" path="m2177,8292r860,l3037,8378r-123,123l2177,8501r,-209xe" filled="f" strokeweight=".43317mm">
              <v:path arrowok="t"/>
            </v:shape>
            <v:shape id="docshape4271" o:spid="_x0000_s3171" type="#_x0000_t75" style="position:absolute;left:9563;top:8705;width:136;height:111">
              <v:imagedata r:id="rId259" o:title=""/>
            </v:shape>
            <v:line id="_x0000_s3170" style="position:absolute" from="3172,8760" to="9644,8760" strokecolor="#a70036" strokeweight=".21658mm"/>
            <v:shape id="docshape4272" o:spid="_x0000_s3169" type="#_x0000_t75" style="position:absolute;left:3178;top:9062;width:136;height:111">
              <v:imagedata r:id="rId79" o:title=""/>
            </v:shape>
            <v:line id="_x0000_s3168" style="position:absolute" from="3233,9118" to="9766,9118" strokecolor="#a70036" strokeweight=".21658mm">
              <v:stroke dashstyle="longDash"/>
            </v:line>
            <v:shape id="docshape4273" o:spid="_x0000_s3167" type="#_x0000_t75" style="position:absolute;left:3107;top:9569;width:117;height:117">
              <v:imagedata r:id="rId274" o:title=""/>
            </v:shape>
            <v:shape id="docshape4274" o:spid="_x0000_s3166" style="position:absolute;left:3172;top:9477;width:516;height:160" coordorigin="3172,9477" coordsize="516,160" o:spt="100" adj="0,,0" path="m3172,9477r516,m3688,9477r,160m3233,9637r455,e" filled="f" strokecolor="#a70036" strokeweight=".21658mm">
              <v:stroke joinstyle="round"/>
              <v:formulas/>
              <v:path arrowok="t" o:connecttype="segments"/>
            </v:shape>
            <v:shape id="docshape4275" o:spid="_x0000_s3165" type="#_x0000_t75" style="position:absolute;left:3227;top:9581;width:136;height:111">
              <v:imagedata r:id="rId190" o:title=""/>
            </v:shape>
            <v:shape id="docshape4276" o:spid="_x0000_s3164" style="position:absolute;left:2484;top:9796;width:1192;height:307" coordorigin="2484,9797" coordsize="1192,307" path="m3553,9797r-1069,l2484,10104r1192,l3676,9919,3553,9797xe" fillcolor="#fafa77" stroked="f">
              <v:path arrowok="t"/>
            </v:shape>
            <v:shape id="docshape4277" o:spid="_x0000_s3163" style="position:absolute;left:2484;top:9796;width:1192;height:307" coordorigin="2484,9797" coordsize="1192,307" o:spt="100" adj="0,,0" path="m2484,9797r,307l3676,10104r,-185l3553,9797r-1069,xm3553,9797r,122m3676,9919r-123,e" filled="f" strokecolor="#a70036" strokeweight=".21658mm">
              <v:stroke joinstyle="round"/>
              <v:formulas/>
              <v:path arrowok="t" o:connecttype="segments"/>
            </v:shape>
            <v:shape id="docshape4278" o:spid="_x0000_s3162" type="#_x0000_t75" style="position:absolute;left:9563;top:10504;width:136;height:111">
              <v:imagedata r:id="rId259" o:title=""/>
            </v:shape>
            <v:line id="_x0000_s3161" style="position:absolute" from="3172,10560" to="9644,10560" strokecolor="#a70036" strokeweight=".21658mm"/>
            <v:shape id="docshape4279" o:spid="_x0000_s3160" type="#_x0000_t75" style="position:absolute;left:3178;top:10862;width:136;height:111">
              <v:imagedata r:id="rId79" o:title=""/>
            </v:shape>
            <v:line id="_x0000_s3159" style="position:absolute" from="3233,10917" to="9766,10917" strokecolor="#a70036" strokeweight=".21658mm">
              <v:stroke dashstyle="longDash"/>
            </v:line>
            <v:shape id="docshape4280" o:spid="_x0000_s3158" type="#_x0000_t75" style="position:absolute;left:3107;top:11368;width:117;height:117">
              <v:imagedata r:id="rId274" o:title=""/>
            </v:shape>
            <v:shape id="docshape4281" o:spid="_x0000_s3157" style="position:absolute;left:3172;top:11276;width:516;height:160" coordorigin="3172,11277" coordsize="516,160" o:spt="100" adj="0,,0" path="m3172,11277r516,m3688,11277r,159m3233,11436r455,e" filled="f" strokecolor="#a70036" strokeweight=".21658mm">
              <v:stroke joinstyle="round"/>
              <v:formulas/>
              <v:path arrowok="t" o:connecttype="segments"/>
            </v:shape>
            <v:shape id="docshape4282" o:spid="_x0000_s3156" type="#_x0000_t75" style="position:absolute;left:3227;top:11381;width:136;height:111">
              <v:imagedata r:id="rId79" o:title=""/>
            </v:shape>
            <v:shape id="docshape4283" o:spid="_x0000_s3155" style="position:absolute;left:2533;top:11595;width:1093;height:307" coordorigin="2534,11596" coordsize="1093,307" path="m3504,11596r-970,l2534,11903r1092,l3626,11719r-122,-123xe" fillcolor="#fafa77" stroked="f">
              <v:path arrowok="t"/>
            </v:shape>
            <v:shape id="docshape4284" o:spid="_x0000_s3154" style="position:absolute;left:2533;top:11595;width:1093;height:307" coordorigin="2534,11596" coordsize="1093,307" o:spt="100" adj="0,,0" path="m2534,11596r,307l3626,11903r,-184l3504,11596r-970,xm3504,11596r,123m3626,11719r-122,e" filled="f" strokecolor="#a70036" strokeweight=".21658mm">
              <v:stroke joinstyle="round"/>
              <v:formulas/>
              <v:path arrowok="t" o:connecttype="segments"/>
            </v:shape>
            <v:rect id="docshape4285" o:spid="_x0000_s3153" style="position:absolute;left:2177;top:12100;width:8081;height:1924" filled="f" strokeweight=".43317mm"/>
            <v:shape id="docshape4286" o:spid="_x0000_s3152" style="position:absolute;left:2177;top:12100;width:860;height:209" coordorigin="2177,12101" coordsize="860,209" path="m3037,12101r-860,l2177,12310r737,l3037,12187r,-86xe" fillcolor="#ededed" stroked="f">
              <v:path arrowok="t"/>
            </v:shape>
            <v:shape id="docshape4287" o:spid="_x0000_s3151" style="position:absolute;left:2177;top:12100;width:860;height:209" coordorigin="2177,12101" coordsize="860,209" path="m2177,12101r860,l3037,12187r-123,123l2177,12310r,-209xe" filled="f" strokeweight=".43317mm">
              <v:path arrowok="t"/>
            </v:shape>
            <v:shape id="docshape4288" o:spid="_x0000_s3150" type="#_x0000_t75" style="position:absolute;left:9563;top:12513;width:136;height:111">
              <v:imagedata r:id="rId81" o:title=""/>
            </v:shape>
            <v:line id="_x0000_s3149" style="position:absolute" from="3233,12569" to="9644,12569" strokecolor="#a70036" strokeweight=".21658mm"/>
            <v:shape id="docshape4289" o:spid="_x0000_s3148" type="#_x0000_t75" style="position:absolute;left:3239;top:12871;width:136;height:111">
              <v:imagedata r:id="rId79" o:title=""/>
            </v:shape>
            <v:line id="_x0000_s3147" style="position:absolute" from="3295,12927" to="9766,12927" strokecolor="#a70036" strokeweight=".21658mm">
              <v:stroke dashstyle="longDash"/>
            </v:line>
            <v:shape id="docshape4290" o:spid="_x0000_s3146" type="#_x0000_t75" style="position:absolute;left:3169;top:13378;width:117;height:117">
              <v:imagedata r:id="rId275" o:title=""/>
            </v:shape>
            <v:shape id="docshape4291" o:spid="_x0000_s3145" style="position:absolute;left:3233;top:13286;width:516;height:160" coordorigin="3233,13286" coordsize="516,160" o:spt="100" adj="0,,0" path="m3233,13286r516,m3749,13286r,160m3295,13446r454,e" filled="f" strokecolor="#a70036" strokeweight=".21658mm">
              <v:stroke joinstyle="round"/>
              <v:formulas/>
              <v:path arrowok="t" o:connecttype="segments"/>
            </v:shape>
            <v:shape id="docshape4292" o:spid="_x0000_s3144" type="#_x0000_t75" style="position:absolute;left:3288;top:13390;width:136;height:111">
              <v:imagedata r:id="rId125" o:title=""/>
            </v:shape>
            <v:shape id="docshape4293" o:spid="_x0000_s3143" style="position:absolute;left:2484;top:13605;width:1192;height:307" coordorigin="2484,13606" coordsize="1192,307" path="m3553,13606r-1069,l2484,13912r1192,l3676,13728r-123,-122xe" fillcolor="#fafa77" stroked="f">
              <v:path arrowok="t"/>
            </v:shape>
            <v:shape id="docshape4294" o:spid="_x0000_s3142" style="position:absolute;left:2484;top:13605;width:1192;height:307" coordorigin="2484,13606" coordsize="1192,307" o:spt="100" adj="0,,0" path="m2484,13606r,306l3676,13912r,-184l3553,13606r-1069,xm3553,13606r,122m3676,13728r-123,e" filled="f" strokecolor="#a70036" strokeweight=".21658mm">
              <v:stroke joinstyle="round"/>
              <v:formulas/>
              <v:path arrowok="t" o:connecttype="segments"/>
            </v:shape>
            <v:shape id="docshape4295" o:spid="_x0000_s3141" type="#_x0000_t75" style="position:absolute;left:9563;top:14313;width:136;height:111">
              <v:imagedata r:id="rId81" o:title=""/>
            </v:shape>
            <v:line id="_x0000_s3140" style="position:absolute" from="3233,14368" to="9644,14368" strokecolor="#a70036" strokeweight=".21658mm"/>
            <v:shape id="docshape4296" o:spid="_x0000_s3139" type="#_x0000_t75" style="position:absolute;left:3178;top:14670;width:136;height:111">
              <v:imagedata r:id="rId79" o:title=""/>
            </v:shape>
            <v:line id="_x0000_s3138" style="position:absolute" from="3233,14726" to="9766,14726" strokecolor="#a70036" strokeweight=".21658mm">
              <v:stroke dashstyle="longDash"/>
            </v:line>
            <v:rect id="docshape4297" o:spid="_x0000_s3137" style="position:absolute;left:2361;top:14911;width:1486;height:691" filled="f" strokeweight=".43317mm"/>
            <v:shape id="docshape4298" o:spid="_x0000_s3136" style="position:absolute;left:2361;top:14911;width:860;height:209" coordorigin="2362,14912" coordsize="860,209" path="m3221,14912r-859,l2362,15121r736,l3221,14998r,-86xe" fillcolor="#ededed" stroked="f">
              <v:path arrowok="t"/>
            </v:shape>
            <v:shape id="docshape4299" o:spid="_x0000_s3135" style="position:absolute;left:2361;top:14911;width:860;height:209" coordorigin="2362,14912" coordsize="860,209" path="m2362,14912r859,l3221,14998r-123,123l2362,15121r,-209xe" filled="f" strokeweight=".43317mm">
              <v:path arrowok="t"/>
            </v:shape>
            <v:shape id="docshape4300" o:spid="_x0000_s3134" style="position:absolute;left:2484;top:15183;width:1192;height:307" coordorigin="2484,15184" coordsize="1192,307" path="m3553,15184r-1069,l2484,15491r1192,l3676,15306r-123,-122xe" fillcolor="#fafa77" stroked="f">
              <v:path arrowok="t"/>
            </v:shape>
            <v:shape id="docshape4301" o:spid="_x0000_s3133" style="position:absolute;left:2484;top:15183;width:1192;height:307" coordorigin="2484,15184" coordsize="1192,307" o:spt="100" adj="0,,0" path="m2484,15184r,307l3676,15491r,-185l3553,15184r-1069,xm3553,15184r,122m3676,15306r-123,e" filled="f" strokecolor="#a70036" strokeweight=".21658mm">
              <v:stroke joinstyle="round"/>
              <v:formulas/>
              <v:path arrowok="t" o:connecttype="segments"/>
            </v:shape>
            <w10:wrap anchorx="page" anchory="page"/>
          </v:group>
        </w:pict>
      </w:r>
    </w:p>
    <w:p w:rsidR="0076708C" w:rsidRDefault="00D96EDB">
      <w:pPr>
        <w:pStyle w:val="P68B1DB1-Normal26"/>
        <w:ind w:left="2842"/>
      </w:pPr>
      <w:r>
        <w:rPr>
          <w:rFonts w:eastAsia="宋体"/>
        </w:rPr>
        <w:t>FirmwareStatusNotificationResponse()</w:t>
      </w:r>
    </w:p>
    <w:p w:rsidR="0076708C" w:rsidRDefault="0076708C">
      <w:pPr>
        <w:pStyle w:val="a3"/>
        <w:spacing w:before="1"/>
        <w:rPr>
          <w:rFonts w:ascii="Arial"/>
          <w:sz w:val="15"/>
        </w:rPr>
      </w:pPr>
    </w:p>
    <w:p w:rsidR="0076708C" w:rsidRDefault="00D96EDB">
      <w:pPr>
        <w:pStyle w:val="P68B1DB1-Normal26"/>
        <w:ind w:left="2719"/>
      </w:pPr>
      <w:r>
        <w:rPr>
          <w:rFonts w:eastAsia="宋体"/>
        </w:rPr>
        <w:t>重新启动</w:t>
      </w:r>
    </w:p>
    <w:p w:rsidR="0076708C" w:rsidRDefault="0076708C">
      <w:pPr>
        <w:pStyle w:val="a3"/>
        <w:spacing w:before="2"/>
        <w:rPr>
          <w:rFonts w:ascii="Arial"/>
          <w:sz w:val="27"/>
        </w:rPr>
      </w:pPr>
    </w:p>
    <w:p w:rsidR="0076708C" w:rsidRDefault="00D96EDB">
      <w:pPr>
        <w:pStyle w:val="P68B1DB1-Normal26"/>
        <w:spacing w:before="95"/>
        <w:ind w:left="1958"/>
      </w:pPr>
      <w:r>
        <w:rPr>
          <w:rFonts w:eastAsia="宋体"/>
        </w:rPr>
        <w:t>正在重新启动</w:t>
      </w:r>
      <w:r>
        <w:rPr>
          <w:rFonts w:eastAsia="宋体"/>
        </w:rPr>
        <w:t>...</w:t>
      </w:r>
    </w:p>
    <w:p w:rsidR="0076708C" w:rsidRDefault="0076708C">
      <w:pPr>
        <w:pStyle w:val="a3"/>
        <w:spacing w:before="7"/>
        <w:rPr>
          <w:rFonts w:ascii="Arial"/>
        </w:rPr>
      </w:pPr>
    </w:p>
    <w:p w:rsidR="0076708C" w:rsidRDefault="00D96EDB">
      <w:pPr>
        <w:pStyle w:val="P68B1DB1-Normal26"/>
        <w:spacing w:before="95"/>
        <w:ind w:left="2647" w:right="2302"/>
        <w:jc w:val="center"/>
      </w:pPr>
      <w:r>
        <w:rPr>
          <w:rFonts w:eastAsia="宋体"/>
        </w:rPr>
        <w:t>FirmwareStatusNotificationRequest (</w:t>
      </w:r>
      <w:r>
        <w:rPr>
          <w:rFonts w:eastAsia="宋体"/>
        </w:rPr>
        <w:t>状态</w:t>
      </w:r>
      <w:r>
        <w:rPr>
          <w:rFonts w:eastAsia="宋体"/>
        </w:rPr>
        <w:t xml:space="preserve"> = </w:t>
      </w:r>
      <w:r>
        <w:rPr>
          <w:rFonts w:eastAsia="宋体"/>
        </w:rPr>
        <w:t>已安装，</w:t>
      </w:r>
      <w:r>
        <w:rPr>
          <w:rFonts w:eastAsia="宋体"/>
        </w:rPr>
        <w:t>requestId = 123)</w:t>
      </w:r>
    </w:p>
    <w:p w:rsidR="0076708C" w:rsidRDefault="0076708C">
      <w:pPr>
        <w:pStyle w:val="a3"/>
        <w:spacing w:before="1"/>
        <w:rPr>
          <w:rFonts w:ascii="Arial"/>
          <w:sz w:val="15"/>
        </w:rPr>
      </w:pPr>
    </w:p>
    <w:p w:rsidR="0076708C" w:rsidRDefault="00D96EDB">
      <w:pPr>
        <w:pStyle w:val="P68B1DB1-Normal26"/>
        <w:ind w:left="2780"/>
      </w:pPr>
      <w:r>
        <w:rPr>
          <w:rFonts w:eastAsia="宋体"/>
        </w:rPr>
        <w:t>FirmwareStatusNotificationResponse()</w:t>
      </w:r>
    </w:p>
    <w:p w:rsidR="0076708C" w:rsidRDefault="0076708C">
      <w:pPr>
        <w:pStyle w:val="a3"/>
        <w:spacing w:before="2"/>
        <w:rPr>
          <w:rFonts w:ascii="Arial"/>
          <w:sz w:val="11"/>
        </w:rPr>
      </w:pPr>
    </w:p>
    <w:p w:rsidR="0076708C" w:rsidRDefault="00D96EDB">
      <w:pPr>
        <w:pStyle w:val="P68B1DB1-Normal27"/>
        <w:spacing w:before="94"/>
        <w:ind w:left="1945"/>
      </w:pPr>
      <w:r>
        <w:rPr>
          <w:rFonts w:eastAsia="宋体"/>
        </w:rPr>
        <w:t>opt</w:t>
      </w:r>
    </w:p>
    <w:p w:rsidR="0076708C" w:rsidRDefault="00D96EDB">
      <w:pPr>
        <w:pStyle w:val="P68B1DB1-Normal26"/>
        <w:spacing w:before="137"/>
        <w:ind w:left="1958"/>
      </w:pPr>
      <w:r>
        <w:rPr>
          <w:rFonts w:eastAsia="宋体"/>
        </w:rPr>
        <w:t>正在重新启动</w:t>
      </w:r>
      <w:r>
        <w:rPr>
          <w:rFonts w:eastAsia="宋体"/>
        </w:rPr>
        <w:t>...</w:t>
      </w:r>
    </w:p>
    <w:p w:rsidR="0076708C" w:rsidRDefault="0076708C">
      <w:pPr>
        <w:pStyle w:val="a3"/>
        <w:rPr>
          <w:rFonts w:ascii="Arial"/>
        </w:rPr>
      </w:pPr>
    </w:p>
    <w:p w:rsidR="0076708C" w:rsidRDefault="0076708C">
      <w:pPr>
        <w:pStyle w:val="a3"/>
        <w:spacing w:before="3"/>
        <w:rPr>
          <w:rFonts w:ascii="Arial"/>
          <w:sz w:val="22"/>
        </w:rPr>
      </w:pPr>
    </w:p>
    <w:p w:rsidR="0076708C" w:rsidRDefault="00D96EDB">
      <w:pPr>
        <w:pStyle w:val="P68B1DB1-Normal8"/>
        <w:ind w:left="120"/>
      </w:pPr>
      <w:r>
        <w:rPr>
          <w:rFonts w:ascii="Arial" w:eastAsia="宋体"/>
        </w:rPr>
        <w:t>图</w:t>
      </w:r>
      <w:r>
        <w:rPr>
          <w:rFonts w:ascii="Arial" w:eastAsia="宋体"/>
        </w:rPr>
        <w:t>118</w:t>
      </w:r>
      <w:r>
        <w:rPr>
          <w:rFonts w:ascii="Arial" w:eastAsia="宋体"/>
        </w:rPr>
        <w:t>。序列图安全固件升级</w:t>
      </w:r>
      <w:r>
        <w:rPr>
          <w:rFonts w:ascii="Arial" w:eastAsia="宋体"/>
        </w:rPr>
        <w:t xml:space="preserve"> (happy flow)</w:t>
      </w:r>
    </w:p>
    <w:p w:rsidR="0076708C" w:rsidRDefault="0076708C">
      <w:pPr>
        <w:rPr>
          <w:sz w:val="18"/>
        </w:rPr>
        <w:sectPr w:rsidR="0076708C">
          <w:type w:val="continuous"/>
          <w:pgSz w:w="11910" w:h="16840"/>
          <w:pgMar w:top="740" w:right="600" w:bottom="28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0" w:right="253"/>
              <w:jc w:val="right"/>
            </w:pPr>
            <w:r>
              <w:rPr>
                <w:rFonts w:ascii="Arial" w:eastAsia="宋体"/>
              </w:rPr>
              <w:t>7</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错误处理</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n/a</w:t>
            </w:r>
          </w:p>
        </w:tc>
      </w:tr>
      <w:tr w:rsidR="0076708C">
        <w:trPr>
          <w:trHeight w:val="4636"/>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0" w:right="253"/>
              <w:jc w:val="right"/>
            </w:pPr>
            <w:r>
              <w:rPr>
                <w:rFonts w:ascii="Arial" w:eastAsia="宋体"/>
              </w:rPr>
              <w:t>8</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作为此用例中的示例，</w:t>
            </w:r>
            <w:r>
              <w:rPr>
                <w:rFonts w:ascii="Arial" w:eastAsia="宋体"/>
              </w:rPr>
              <w:t>requestId = 123</w:t>
            </w:r>
            <w:r>
              <w:rPr>
                <w:rFonts w:ascii="Arial" w:eastAsia="宋体"/>
              </w:rPr>
              <w:t>，但这可以是任何值。</w:t>
            </w:r>
          </w:p>
          <w:p w:rsidR="0076708C" w:rsidRDefault="0076708C">
            <w:pPr>
              <w:pStyle w:val="TableParagraph"/>
              <w:spacing w:before="10"/>
              <w:ind w:left="0"/>
              <w:rPr>
                <w:i/>
                <w:sz w:val="28"/>
              </w:rPr>
            </w:pPr>
          </w:p>
          <w:p w:rsidR="0076708C" w:rsidRDefault="00D96EDB">
            <w:pPr>
              <w:pStyle w:val="P68B1DB1-TableParagraph7"/>
              <w:spacing w:before="0"/>
            </w:pPr>
            <w:r>
              <w:rPr>
                <w:rFonts w:ascii="Arial" w:eastAsia="宋体"/>
              </w:rPr>
              <w:t>当固件存储在服务器或工作站上时，应采取措施确保其安全。</w:t>
            </w:r>
          </w:p>
          <w:p w:rsidR="0076708C" w:rsidRDefault="0076708C">
            <w:pPr>
              <w:pStyle w:val="TableParagraph"/>
              <w:spacing w:before="11"/>
              <w:ind w:left="0"/>
              <w:rPr>
                <w:i/>
                <w:sz w:val="23"/>
              </w:rPr>
            </w:pPr>
          </w:p>
          <w:p w:rsidR="0076708C" w:rsidRDefault="00D96EDB">
            <w:pPr>
              <w:pStyle w:val="P68B1DB1-TableParagraph7"/>
              <w:spacing w:before="0" w:line="312" w:lineRule="auto"/>
              <w:ind w:right="163"/>
              <w:rPr>
                <w:rFonts w:ascii="Courier New"/>
              </w:rPr>
            </w:pPr>
            <w:r>
              <w:rPr>
                <w:rFonts w:ascii="Arial" w:eastAsia="宋体"/>
              </w:rPr>
              <w:t>充电站有一个必需的配置变量，用于报告它支持哪些文件传输协议</w:t>
            </w:r>
            <w:r>
              <w:rPr>
                <w:rFonts w:ascii="Arial" w:eastAsia="宋体"/>
              </w:rPr>
              <w:t xml:space="preserve">: </w:t>
            </w:r>
            <w:hyperlink w:anchor="_bookmark731" w:history="1">
              <w:r>
                <w:rPr>
                  <w:rFonts w:ascii="Courier New"/>
                  <w:color w:val="0000ED"/>
                </w:rPr>
                <w:t>FileTransferProtocols</w:t>
              </w:r>
            </w:hyperlink>
          </w:p>
          <w:p w:rsidR="0076708C" w:rsidRDefault="0076708C">
            <w:pPr>
              <w:pStyle w:val="TableParagraph"/>
              <w:spacing w:before="5"/>
              <w:ind w:left="0"/>
              <w:rPr>
                <w:i/>
                <w:sz w:val="17"/>
              </w:rPr>
            </w:pPr>
          </w:p>
          <w:p w:rsidR="0076708C" w:rsidRDefault="00D96EDB">
            <w:pPr>
              <w:pStyle w:val="P68B1DB1-TableParagraph7"/>
              <w:spacing w:before="0" w:line="312" w:lineRule="auto"/>
            </w:pPr>
            <w:r>
              <w:rPr>
                <w:rFonts w:ascii="Arial" w:eastAsia="宋体"/>
              </w:rPr>
              <w:t>迁移到新版本的</w:t>
            </w:r>
            <w:r>
              <w:rPr>
                <w:rFonts w:ascii="Arial" w:eastAsia="宋体"/>
              </w:rPr>
              <w:t>OCPP</w:t>
            </w:r>
            <w:r>
              <w:rPr>
                <w:rFonts w:ascii="Arial" w:eastAsia="宋体"/>
              </w:rPr>
              <w:t>时，建议使用新配置安装</w:t>
            </w:r>
            <w:r>
              <w:rPr>
                <w:rFonts w:ascii="Arial" w:eastAsia="宋体"/>
              </w:rPr>
              <w:t>fallback NetworkConnectionProfile</w:t>
            </w:r>
            <w:r>
              <w:rPr>
                <w:rFonts w:ascii="Arial" w:eastAsia="宋体"/>
              </w:rPr>
              <w:t>。</w:t>
            </w:r>
          </w:p>
          <w:p w:rsidR="0076708C" w:rsidRDefault="0076708C">
            <w:pPr>
              <w:pStyle w:val="TableParagraph"/>
              <w:spacing w:before="7"/>
              <w:ind w:left="0"/>
              <w:rPr>
                <w:i/>
                <w:sz w:val="18"/>
              </w:rPr>
            </w:pPr>
          </w:p>
          <w:p w:rsidR="0076708C" w:rsidRDefault="00D96EDB">
            <w:pPr>
              <w:pStyle w:val="P68B1DB1-TableParagraph7"/>
              <w:spacing w:before="0" w:line="312" w:lineRule="auto"/>
            </w:pPr>
            <w:r>
              <w:rPr>
                <w:rFonts w:ascii="Arial" w:eastAsia="宋体"/>
              </w:rPr>
              <w:t>固件签名证书的要求在</w:t>
            </w:r>
            <w:r>
              <w:rPr>
                <w:rFonts w:ascii="Arial" w:eastAsia="宋体"/>
              </w:rPr>
              <w:t xml:space="preserve">: </w:t>
            </w:r>
            <w:hyperlink w:anchor="_bookmark61" w:history="1">
              <w:r>
                <w:rPr>
                  <w:color w:val="0000ED"/>
                </w:rPr>
                <w:t>证书属性</w:t>
              </w:r>
            </w:hyperlink>
            <w:r>
              <w:rPr>
                <w:rFonts w:ascii="Arial" w:eastAsia="宋体"/>
              </w:rPr>
              <w:t>部分中描述。</w:t>
            </w:r>
          </w:p>
          <w:p w:rsidR="0076708C" w:rsidRDefault="0076708C">
            <w:pPr>
              <w:pStyle w:val="TableParagraph"/>
              <w:spacing w:before="7"/>
              <w:ind w:left="0"/>
              <w:rPr>
                <w:i/>
                <w:sz w:val="18"/>
              </w:rPr>
            </w:pPr>
          </w:p>
          <w:p w:rsidR="0076708C" w:rsidRDefault="00D96EDB">
            <w:pPr>
              <w:pStyle w:val="P68B1DB1-TableParagraph7"/>
              <w:spacing w:before="0" w:line="312" w:lineRule="auto"/>
            </w:pPr>
            <w:r>
              <w:rPr>
                <w:rFonts w:ascii="Arial" w:eastAsia="宋体"/>
              </w:rPr>
              <w:t>制造商不得将中间证书用于充电站中的固件签名证书。</w:t>
            </w:r>
          </w:p>
          <w:p w:rsidR="0076708C" w:rsidRDefault="0076708C">
            <w:pPr>
              <w:pStyle w:val="TableParagraph"/>
              <w:spacing w:before="7"/>
              <w:ind w:left="0"/>
              <w:rPr>
                <w:i/>
                <w:sz w:val="18"/>
              </w:rPr>
            </w:pPr>
          </w:p>
          <w:p w:rsidR="0076708C" w:rsidRDefault="00D96EDB">
            <w:pPr>
              <w:pStyle w:val="P68B1DB1-TableParagraph7"/>
              <w:spacing w:before="0" w:line="247" w:lineRule="auto"/>
              <w:ind w:right="163"/>
            </w:pPr>
            <w:r>
              <w:rPr>
                <w:rFonts w:ascii="Arial" w:eastAsia="宋体"/>
              </w:rPr>
              <w:t>FTP</w:t>
            </w:r>
            <w:r>
              <w:rPr>
                <w:rFonts w:ascii="Arial" w:eastAsia="宋体"/>
              </w:rPr>
              <w:t>需要能够使用被动</w:t>
            </w:r>
            <w:r>
              <w:rPr>
                <w:rFonts w:ascii="Arial" w:eastAsia="宋体"/>
              </w:rPr>
              <w:t>FTP</w:t>
            </w:r>
            <w:r>
              <w:rPr>
                <w:rFonts w:ascii="Arial" w:eastAsia="宋体"/>
              </w:rPr>
              <w:t>，以便能够跨越尽可能多的不同类型。</w:t>
            </w:r>
          </w:p>
        </w:tc>
      </w:tr>
    </w:tbl>
    <w:p w:rsidR="0076708C" w:rsidRDefault="00D96EDB">
      <w:pPr>
        <w:pStyle w:val="a3"/>
        <w:spacing w:before="3"/>
        <w:rPr>
          <w:i/>
          <w:sz w:val="21"/>
        </w:rPr>
      </w:pPr>
      <w:r>
        <w:pict>
          <v:group id="docshapegroup4302" o:spid="_x0000_s3111" style="position:absolute;margin-left:90pt;margin-top:13.55pt;width:414.55pt;height:281.35pt;z-index:-15436288;mso-wrap-distance-left:0;mso-wrap-distance-right:0;mso-position-horizontal-relative:page;mso-position-vertical-relative:text" coordorigin="1800,271" coordsize="8291,5627">
            <v:shape id="docshape4303" o:spid="_x0000_s3131" type="#_x0000_t75" style="position:absolute;left:1799;top:271;width:8291;height:5627">
              <v:imagedata r:id="rId276" o:title=""/>
            </v:shape>
            <v:shape id="docshape4304" o:spid="_x0000_s3130" type="#_x0000_t202" style="position:absolute;left:1886;top:814;width:2548;height:99" filled="f" stroked="f">
              <v:textbox inset="0,0,0,0">
                <w:txbxContent>
                  <w:p w:rsidR="00C50B16" w:rsidRDefault="00C50B16">
                    <w:pPr>
                      <w:pStyle w:val="P68B1DB1-Normal85"/>
                      <w:spacing w:line="98" w:lineRule="exact"/>
                    </w:pPr>
                    <w:r>
                      <w:rPr>
                        <w:rFonts w:eastAsia="宋体"/>
                      </w:rPr>
                      <w:t>空闲检索将来的日期</w:t>
                    </w:r>
                    <w:r>
                      <w:rPr>
                        <w:rFonts w:eastAsia="宋体"/>
                      </w:rPr>
                      <w:t>/</w:t>
                    </w:r>
                    <w:r>
                      <w:rPr>
                        <w:rFonts w:eastAsia="宋体"/>
                      </w:rPr>
                      <w:t>时间下载计划</w:t>
                    </w:r>
                  </w:p>
                </w:txbxContent>
              </v:textbox>
            </v:shape>
            <v:shape id="docshape4305" o:spid="_x0000_s3129" type="#_x0000_t202" style="position:absolute;left:2289;top:1292;width:2589;height:92" filled="f" stroked="f">
              <v:textbox inset="0,0,0,0">
                <w:txbxContent>
                  <w:p w:rsidR="00C50B16" w:rsidRDefault="00C50B16">
                    <w:pPr>
                      <w:pStyle w:val="P68B1DB1-Normal56"/>
                      <w:spacing w:line="91" w:lineRule="exact"/>
                    </w:pPr>
                    <w:r>
                      <w:rPr>
                        <w:rFonts w:eastAsia="宋体"/>
                      </w:rPr>
                      <w:t>下载固件失败，正在等待</w:t>
                    </w:r>
                    <w:r>
                      <w:rPr>
                        <w:rFonts w:eastAsia="宋体"/>
                      </w:rPr>
                      <w:t>retryInterval</w:t>
                    </w:r>
                    <w:r>
                      <w:rPr>
                        <w:rFonts w:eastAsia="宋体"/>
                      </w:rPr>
                      <w:t>重试</w:t>
                    </w:r>
                  </w:p>
                </w:txbxContent>
              </v:textbox>
            </v:shape>
            <v:shape id="docshape4306" o:spid="_x0000_s3128" type="#_x0000_t202" style="position:absolute;left:5206;top:1292;width:1050;height:92" filled="f" stroked="f">
              <v:textbox inset="0,0,0,0">
                <w:txbxContent>
                  <w:p w:rsidR="00C50B16" w:rsidRDefault="00C50B16">
                    <w:pPr>
                      <w:pStyle w:val="P68B1DB1-Normal56"/>
                      <w:spacing w:line="91" w:lineRule="exact"/>
                    </w:pPr>
                    <w:r>
                      <w:rPr>
                        <w:rFonts w:eastAsia="宋体"/>
                      </w:rPr>
                      <w:t>固件未下载</w:t>
                    </w:r>
                  </w:p>
                </w:txbxContent>
              </v:textbox>
            </v:shape>
            <v:shape id="docshape4307" o:spid="_x0000_s3127" type="#_x0000_t202" style="position:absolute;left:3554;top:1613;width:2646;height:99" filled="f" stroked="f">
              <v:textbox inset="0,0,0,0">
                <w:txbxContent>
                  <w:p w:rsidR="00C50B16" w:rsidRDefault="00C50B16">
                    <w:pPr>
                      <w:pStyle w:val="P68B1DB1-Normal85"/>
                      <w:spacing w:line="98" w:lineRule="exact"/>
                    </w:pPr>
                    <w:r>
                      <w:rPr>
                        <w:rFonts w:eastAsia="宋体"/>
                      </w:rPr>
                      <w:t>下载暂时挂起下载已暂停</w:t>
                    </w:r>
                  </w:p>
                </w:txbxContent>
              </v:textbox>
            </v:shape>
            <v:shape id="docshape4308" o:spid="_x0000_s3126" type="#_x0000_t202" style="position:absolute;left:6522;top:1613;width:707;height:99" filled="f" stroked="f">
              <v:textbox inset="0,0,0,0">
                <w:txbxContent>
                  <w:p w:rsidR="00C50B16" w:rsidRDefault="00C50B16">
                    <w:pPr>
                      <w:pStyle w:val="P68B1DB1-Normal85"/>
                      <w:spacing w:line="98" w:lineRule="exact"/>
                    </w:pPr>
                    <w:r>
                      <w:rPr>
                        <w:rFonts w:eastAsia="宋体"/>
                      </w:rPr>
                      <w:t>下载失败</w:t>
                    </w:r>
                  </w:p>
                </w:txbxContent>
              </v:textbox>
            </v:shape>
            <v:shape id="docshape4309" o:spid="_x0000_s3125" type="#_x0000_t202" style="position:absolute;left:3563;top:2092;width:2630;height:420" filled="f" stroked="f">
              <v:textbox inset="0,0,0,0">
                <w:txbxContent>
                  <w:p w:rsidR="00C50B16" w:rsidRDefault="00C50B16">
                    <w:pPr>
                      <w:pStyle w:val="P68B1DB1-Normal56"/>
                      <w:spacing w:line="91" w:lineRule="exact"/>
                      <w:ind w:left="280"/>
                    </w:pPr>
                    <w:r>
                      <w:rPr>
                        <w:rFonts w:eastAsia="宋体"/>
                      </w:rPr>
                      <w:t>下载固件</w:t>
                    </w:r>
                  </w:p>
                  <w:p w:rsidR="00C50B16" w:rsidRDefault="00C50B16">
                    <w:pPr>
                      <w:rPr>
                        <w:rFonts w:ascii="Arial"/>
                        <w:sz w:val="8"/>
                      </w:rPr>
                    </w:pPr>
                  </w:p>
                  <w:p w:rsidR="00C50B16" w:rsidRDefault="00C50B16">
                    <w:pPr>
                      <w:spacing w:before="7"/>
                      <w:rPr>
                        <w:rFonts w:ascii="Arial"/>
                        <w:sz w:val="11"/>
                      </w:rPr>
                    </w:pPr>
                  </w:p>
                  <w:p w:rsidR="00C50B16" w:rsidRDefault="00C50B16">
                    <w:pPr>
                      <w:pStyle w:val="P68B1DB1-Normal85"/>
                      <w:spacing w:line="103" w:lineRule="exact"/>
                    </w:pPr>
                    <w:r>
                      <w:rPr>
                        <w:rFonts w:eastAsia="宋体"/>
                      </w:rPr>
                      <w:t>下载的无效固件签名</w:t>
                    </w:r>
                    <w:r>
                      <w:rPr>
                        <w:rFonts w:eastAsia="宋体"/>
                      </w:rPr>
                      <w:t>InvalidSignature</w:t>
                    </w:r>
                  </w:p>
                </w:txbxContent>
              </v:textbox>
            </v:shape>
            <v:shape id="docshape4310" o:spid="_x0000_s3124" type="#_x0000_t202" style="position:absolute;left:3843;top:2891;width:996;height:92" filled="f" stroked="f">
              <v:textbox inset="0,0,0,0">
                <w:txbxContent>
                  <w:p w:rsidR="00C50B16" w:rsidRDefault="00C50B16">
                    <w:pPr>
                      <w:pStyle w:val="P68B1DB1-Normal56"/>
                      <w:spacing w:line="91" w:lineRule="exact"/>
                    </w:pPr>
                    <w:r>
                      <w:rPr>
                        <w:rFonts w:eastAsia="宋体"/>
                      </w:rPr>
                      <w:t>有效的固件签名</w:t>
                    </w:r>
                  </w:p>
                </w:txbxContent>
              </v:textbox>
            </v:shape>
            <v:shape id="docshape4311" o:spid="_x0000_s3123" type="#_x0000_t202" style="position:absolute;left:5181;top:2891;width:1273;height:92" filled="f" stroked="f">
              <v:textbox inset="0,0,0,0">
                <w:txbxContent>
                  <w:p w:rsidR="00C50B16" w:rsidRDefault="00C50B16">
                    <w:pPr>
                      <w:pStyle w:val="P68B1DB1-Normal56"/>
                      <w:spacing w:line="91" w:lineRule="exact"/>
                    </w:pPr>
                    <w:r>
                      <w:rPr>
                        <w:rFonts w:eastAsia="宋体"/>
                      </w:rPr>
                      <w:t>安装需要先重新启动</w:t>
                    </w:r>
                  </w:p>
                </w:txbxContent>
              </v:textbox>
            </v:shape>
            <v:shape id="docshape4312" o:spid="_x0000_s3122" type="#_x0000_t202" style="position:absolute;left:3469;top:3212;width:3042;height:99" filled="f" stroked="f">
              <v:textbox inset="0,0,0,0">
                <w:txbxContent>
                  <w:p w:rsidR="00C50B16" w:rsidRDefault="00C50B16">
                    <w:pPr>
                      <w:pStyle w:val="P68B1DB1-Normal85"/>
                      <w:spacing w:line="98" w:lineRule="exact"/>
                    </w:pPr>
                    <w:r>
                      <w:rPr>
                        <w:rFonts w:eastAsia="宋体"/>
                      </w:rPr>
                      <w:t>SignatureVerified</w:t>
                    </w:r>
                    <w:r>
                      <w:rPr>
                        <w:rFonts w:eastAsia="宋体"/>
                      </w:rPr>
                      <w:t>安装日期</w:t>
                    </w:r>
                    <w:r>
                      <w:rPr>
                        <w:rFonts w:eastAsia="宋体"/>
                      </w:rPr>
                      <w:t>/</w:t>
                    </w:r>
                    <w:r>
                      <w:rPr>
                        <w:rFonts w:eastAsia="宋体"/>
                      </w:rPr>
                      <w:t>时间在未来的安装计划</w:t>
                    </w:r>
                  </w:p>
                </w:txbxContent>
              </v:textbox>
            </v:shape>
            <v:shape id="docshape4313" o:spid="_x0000_s3121" type="#_x0000_t202" style="position:absolute;left:7051;top:3212;width:820;height:99" filled="f" stroked="f">
              <v:textbox inset="0,0,0,0">
                <w:txbxContent>
                  <w:p w:rsidR="00C50B16" w:rsidRDefault="00C50B16">
                    <w:pPr>
                      <w:pStyle w:val="P68B1DB1-Normal85"/>
                      <w:spacing w:line="98" w:lineRule="exact"/>
                    </w:pPr>
                    <w:r>
                      <w:rPr>
                        <w:rFonts w:eastAsia="宋体"/>
                      </w:rPr>
                      <w:t>InstallRebooting_1</w:t>
                    </w:r>
                  </w:p>
                </w:txbxContent>
              </v:textbox>
            </v:shape>
            <v:shape id="docshape4314" o:spid="_x0000_s3120" type="#_x0000_t202" style="position:absolute;left:5121;top:3691;width:776;height:92" filled="f" stroked="f">
              <v:textbox inset="0,0,0,0">
                <w:txbxContent>
                  <w:p w:rsidR="00C50B16" w:rsidRDefault="00C50B16">
                    <w:pPr>
                      <w:pStyle w:val="P68B1DB1-Normal56"/>
                      <w:spacing w:line="91" w:lineRule="exact"/>
                    </w:pPr>
                    <w:r>
                      <w:rPr>
                        <w:rFonts w:eastAsia="宋体"/>
                      </w:rPr>
                      <w:t>立即安装</w:t>
                    </w:r>
                  </w:p>
                </w:txbxContent>
              </v:textbox>
            </v:shape>
            <v:shape id="docshape4315" o:spid="_x0000_s3119" type="#_x0000_t202" style="position:absolute;left:7101;top:3691;width:694;height:92" filled="f" stroked="f">
              <v:textbox inset="0,0,0,0">
                <w:txbxContent>
                  <w:p w:rsidR="00C50B16" w:rsidRDefault="00C50B16">
                    <w:pPr>
                      <w:pStyle w:val="P68B1DB1-Normal56"/>
                      <w:spacing w:line="91" w:lineRule="exact"/>
                    </w:pPr>
                    <w:r>
                      <w:rPr>
                        <w:rFonts w:eastAsia="宋体"/>
                      </w:rPr>
                      <w:t>安装失败</w:t>
                    </w:r>
                  </w:p>
                </w:txbxContent>
              </v:textbox>
            </v:shape>
            <v:shape id="docshape4316" o:spid="_x0000_s3118" type="#_x0000_t202" style="position:absolute;left:5940;top:4012;width:3042;height:99" filled="f" stroked="f">
              <v:textbox inset="0,0,0,0">
                <w:txbxContent>
                  <w:p w:rsidR="00C50B16" w:rsidRDefault="00C50B16">
                    <w:pPr>
                      <w:pStyle w:val="P68B1DB1-Normal85"/>
                      <w:spacing w:line="98" w:lineRule="exact"/>
                    </w:pPr>
                    <w:r>
                      <w:rPr>
                        <w:rFonts w:eastAsia="宋体"/>
                      </w:rPr>
                      <w:t>固件的安装验证失败</w:t>
                    </w:r>
                    <w:r>
                      <w:rPr>
                        <w:rFonts w:eastAsia="宋体"/>
                      </w:rPr>
                      <w:t>InstallVerificationFailed</w:t>
                    </w:r>
                  </w:p>
                </w:txbxContent>
              </v:textbox>
            </v:shape>
            <v:shape id="docshape4317" o:spid="_x0000_s3117" type="#_x0000_t202" style="position:absolute;left:9311;top:4012;width:732;height:99" filled="f" stroked="f">
              <v:textbox inset="0,0,0,0">
                <w:txbxContent>
                  <w:p w:rsidR="00C50B16" w:rsidRDefault="00C50B16">
                    <w:pPr>
                      <w:pStyle w:val="P68B1DB1-Normal85"/>
                      <w:spacing w:line="98" w:lineRule="exact"/>
                    </w:pPr>
                    <w:r>
                      <w:rPr>
                        <w:rFonts w:eastAsia="宋体"/>
                      </w:rPr>
                      <w:t>安装失败</w:t>
                    </w:r>
                  </w:p>
                </w:txbxContent>
              </v:textbox>
            </v:shape>
            <v:shape id="docshape4318" o:spid="_x0000_s3116" type="#_x0000_t202" style="position:absolute;left:8804;top:4490;width:694;height:92" filled="f" stroked="f">
              <v:textbox inset="0,0,0,0">
                <w:txbxContent>
                  <w:p w:rsidR="00C50B16" w:rsidRDefault="00C50B16">
                    <w:pPr>
                      <w:pStyle w:val="P68B1DB1-Normal56"/>
                      <w:spacing w:line="91" w:lineRule="exact"/>
                    </w:pPr>
                    <w:r>
                      <w:rPr>
                        <w:rFonts w:eastAsia="宋体"/>
                      </w:rPr>
                      <w:t>安装失败</w:t>
                    </w:r>
                  </w:p>
                </w:txbxContent>
              </v:textbox>
            </v:shape>
            <v:shape id="docshape4319" o:spid="_x0000_s3115" type="#_x0000_t202" style="position:absolute;left:7303;top:4811;width:820;height:99" filled="f" stroked="f">
              <v:textbox inset="0,0,0,0">
                <w:txbxContent>
                  <w:p w:rsidR="00C50B16" w:rsidRDefault="00C50B16">
                    <w:pPr>
                      <w:pStyle w:val="P68B1DB1-Normal85"/>
                      <w:spacing w:line="98" w:lineRule="exact"/>
                    </w:pPr>
                    <w:r>
                      <w:rPr>
                        <w:rFonts w:eastAsia="宋体"/>
                      </w:rPr>
                      <w:t>InstallRebooting_2</w:t>
                    </w:r>
                  </w:p>
                </w:txbxContent>
              </v:textbox>
            </v:shape>
            <v:shape id="docshape4320" o:spid="_x0000_s3114" type="#_x0000_t202" style="position:absolute;left:6236;top:4890;width:896;height:92" filled="f" stroked="f">
              <v:textbox inset="0,0,0,0">
                <w:txbxContent>
                  <w:p w:rsidR="00C50B16" w:rsidRDefault="00C50B16">
                    <w:pPr>
                      <w:pStyle w:val="P68B1DB1-Normal56"/>
                      <w:spacing w:line="91" w:lineRule="exact"/>
                    </w:pPr>
                    <w:r>
                      <w:rPr>
                        <w:rFonts w:eastAsia="宋体"/>
                      </w:rPr>
                      <w:t>安装成功</w:t>
                    </w:r>
                  </w:p>
                </w:txbxContent>
              </v:textbox>
            </v:shape>
            <v:shape id="docshape4321" o:spid="_x0000_s3113" type="#_x0000_t202" style="position:absolute;left:7092;top:5290;width:896;height:92" filled="f" stroked="f">
              <v:textbox inset="0,0,0,0">
                <w:txbxContent>
                  <w:p w:rsidR="00C50B16" w:rsidRDefault="00C50B16">
                    <w:pPr>
                      <w:pStyle w:val="P68B1DB1-Normal56"/>
                      <w:spacing w:line="91" w:lineRule="exact"/>
                    </w:pPr>
                    <w:r>
                      <w:rPr>
                        <w:rFonts w:eastAsia="宋体"/>
                      </w:rPr>
                      <w:t>安装成功</w:t>
                    </w:r>
                  </w:p>
                </w:txbxContent>
              </v:textbox>
            </v:shape>
            <v:shape id="docshape4322" o:spid="_x0000_s3112" type="#_x0000_t202" style="position:absolute;left:6132;top:5611;width:379;height:99" filled="f" stroked="f">
              <v:textbox inset="0,0,0,0">
                <w:txbxContent>
                  <w:p w:rsidR="00C50B16" w:rsidRDefault="00C50B16">
                    <w:pPr>
                      <w:pStyle w:val="P68B1DB1-Normal85"/>
                      <w:spacing w:line="98" w:lineRule="exact"/>
                    </w:pPr>
                    <w:r>
                      <w:rPr>
                        <w:rFonts w:eastAsia="宋体"/>
                      </w:rPr>
                      <w:t>已安装</w:t>
                    </w:r>
                  </w:p>
                </w:txbxContent>
              </v:textbox>
            </v:shape>
            <w10:wrap type="topAndBottom" anchorx="page"/>
          </v:group>
        </w:pict>
      </w:r>
    </w:p>
    <w:p w:rsidR="0076708C" w:rsidRDefault="00D96EDB">
      <w:pPr>
        <w:pStyle w:val="P68B1DB1-Normal8"/>
        <w:spacing w:before="120"/>
        <w:ind w:left="120"/>
      </w:pPr>
      <w:r>
        <w:rPr>
          <w:rFonts w:ascii="Arial" w:eastAsia="宋体"/>
        </w:rPr>
        <w:t>图</w:t>
      </w:r>
      <w:r>
        <w:rPr>
          <w:rFonts w:ascii="Arial" w:eastAsia="宋体"/>
        </w:rPr>
        <w:t>119</w:t>
      </w:r>
      <w:r>
        <w:rPr>
          <w:rFonts w:ascii="Arial" w:eastAsia="宋体"/>
        </w:rPr>
        <w:t>。固件更新过程</w:t>
      </w:r>
    </w:p>
    <w:p w:rsidR="0076708C" w:rsidRDefault="0076708C">
      <w:pPr>
        <w:pStyle w:val="a3"/>
        <w:spacing w:before="7"/>
        <w:rPr>
          <w:i/>
          <w:sz w:val="27"/>
        </w:rPr>
      </w:pPr>
    </w:p>
    <w:p w:rsidR="0076708C" w:rsidRDefault="00D96EDB">
      <w:pPr>
        <w:pStyle w:val="4"/>
      </w:pPr>
      <w:r>
        <w:rPr>
          <w:rFonts w:ascii="Arial" w:eastAsia="宋体"/>
        </w:rPr>
        <w:t>L01-</w:t>
      </w:r>
      <w:r>
        <w:rPr>
          <w:rFonts w:ascii="Arial" w:eastAsia="宋体"/>
        </w:rPr>
        <w:t>安全固件更新</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193</w:t>
      </w:r>
      <w:r>
        <w:rPr>
          <w:rFonts w:ascii="Arial" w:eastAsia="宋体"/>
        </w:rPr>
        <w:t>。</w:t>
      </w:r>
      <w:r>
        <w:rPr>
          <w:rFonts w:ascii="Arial" w:eastAsia="宋体"/>
        </w:rPr>
        <w:t>L01-</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1147"/>
        </w:trPr>
        <w:tc>
          <w:tcPr>
            <w:tcW w:w="1047" w:type="dxa"/>
            <w:tcBorders>
              <w:top w:val="single" w:sz="12" w:space="0" w:color="000000"/>
            </w:tcBorders>
          </w:tcPr>
          <w:p w:rsidR="0076708C" w:rsidRDefault="00D96EDB">
            <w:pPr>
              <w:pStyle w:val="P68B1DB1-TableParagraph7"/>
              <w:spacing w:before="13"/>
              <w:ind w:left="74" w:right="44"/>
              <w:jc w:val="center"/>
            </w:pPr>
            <w:r>
              <w:rPr>
                <w:rFonts w:ascii="Arial" w:eastAsia="宋体"/>
              </w:rPr>
              <w:t>L01.FR.01</w:t>
            </w:r>
          </w:p>
        </w:tc>
        <w:tc>
          <w:tcPr>
            <w:tcW w:w="3140" w:type="dxa"/>
            <w:tcBorders>
              <w:top w:val="single" w:sz="12" w:space="0" w:color="000000"/>
            </w:tcBorders>
          </w:tcPr>
          <w:p w:rsidR="0076708C" w:rsidRDefault="00D96EDB">
            <w:pPr>
              <w:pStyle w:val="P68B1DB1-TableParagraph7"/>
              <w:spacing w:before="13" w:line="247" w:lineRule="auto"/>
              <w:ind w:left="39" w:right="79"/>
            </w:pPr>
            <w:r>
              <w:rPr>
                <w:rFonts w:ascii="Arial" w:eastAsia="宋体"/>
              </w:rPr>
              <w:t>每当充电站在固件更新过程中进入新状态时。</w:t>
            </w:r>
          </w:p>
        </w:tc>
        <w:tc>
          <w:tcPr>
            <w:tcW w:w="4187" w:type="dxa"/>
            <w:tcBorders>
              <w:top w:val="single" w:sz="12" w:space="0" w:color="000000"/>
            </w:tcBorders>
          </w:tcPr>
          <w:p w:rsidR="0076708C" w:rsidRDefault="00D96EDB">
            <w:pPr>
              <w:pStyle w:val="P68B1DB1-TableParagraph7"/>
              <w:spacing w:before="13" w:line="247" w:lineRule="auto"/>
              <w:ind w:left="39" w:right="79"/>
            </w:pPr>
            <w:r>
              <w:rPr>
                <w:rFonts w:ascii="Arial" w:eastAsia="宋体"/>
              </w:rPr>
              <w:t>充电站将向</w:t>
            </w:r>
            <w:r>
              <w:rPr>
                <w:rFonts w:ascii="Arial" w:eastAsia="宋体"/>
              </w:rPr>
              <w:t>CSMS</w:t>
            </w:r>
            <w:r>
              <w:rPr>
                <w:rFonts w:ascii="Arial" w:eastAsia="宋体"/>
              </w:rPr>
              <w:t>发送具有该新状态的</w:t>
            </w:r>
            <w:hyperlink w:anchor="_bookmark361" w:history="1">
              <w:r>
                <w:rPr>
                  <w:color w:val="0000ED"/>
                </w:rPr>
                <w:t>FirmwareStatusNotificationRequest</w:t>
              </w:r>
            </w:hyperlink>
            <w:r>
              <w:rPr>
                <w:rFonts w:ascii="Arial" w:eastAsia="宋体"/>
              </w:rPr>
              <w:t>消息。</w:t>
            </w:r>
            <w:hyperlink w:anchor="_bookmark670" w:history="1">
              <w:r>
                <w:rPr>
                  <w:color w:val="0000ED"/>
                </w:rPr>
                <w:t>FirmwareStatusEnumType</w:t>
              </w:r>
            </w:hyperlink>
            <w:r>
              <w:rPr>
                <w:rFonts w:ascii="Arial" w:eastAsia="宋体"/>
              </w:rPr>
              <w:t>的描述中描述了使用的原因。</w:t>
            </w:r>
          </w:p>
        </w:tc>
        <w:tc>
          <w:tcPr>
            <w:tcW w:w="2094" w:type="dxa"/>
            <w:tcBorders>
              <w:top w:val="single" w:sz="12" w:space="0" w:color="000000"/>
            </w:tcBorders>
          </w:tcPr>
          <w:p w:rsidR="0076708C" w:rsidRDefault="0076708C">
            <w:pPr>
              <w:pStyle w:val="TableParagraph"/>
              <w:spacing w:before="0"/>
              <w:ind w:left="0"/>
              <w:rPr>
                <w:rFonts w:ascii="Times New Roman"/>
                <w:sz w:val="14"/>
              </w:rPr>
            </w:pPr>
          </w:p>
        </w:tc>
      </w:tr>
      <w:tr w:rsidR="0076708C">
        <w:trPr>
          <w:trHeight w:val="1157"/>
        </w:trPr>
        <w:tc>
          <w:tcPr>
            <w:tcW w:w="1047" w:type="dxa"/>
            <w:shd w:val="clear" w:color="auto" w:fill="EDEDED"/>
          </w:tcPr>
          <w:p w:rsidR="0076708C" w:rsidRDefault="00D96EDB">
            <w:pPr>
              <w:pStyle w:val="P68B1DB1-TableParagraph7"/>
              <w:ind w:left="74" w:right="44"/>
              <w:jc w:val="center"/>
            </w:pPr>
            <w:r>
              <w:rPr>
                <w:rFonts w:ascii="Arial" w:eastAsia="宋体"/>
              </w:rPr>
              <w:t>L01.FR.02</w:t>
            </w:r>
          </w:p>
        </w:tc>
        <w:tc>
          <w:tcPr>
            <w:tcW w:w="3140" w:type="dxa"/>
            <w:shd w:val="clear" w:color="auto" w:fill="EDEDED"/>
          </w:tcPr>
          <w:p w:rsidR="0076708C" w:rsidRDefault="00D96EDB">
            <w:pPr>
              <w:pStyle w:val="P68B1DB1-TableParagraph7"/>
              <w:spacing w:line="247" w:lineRule="auto"/>
              <w:ind w:left="39" w:right="89"/>
            </w:pPr>
            <w:r>
              <w:rPr>
                <w:rFonts w:ascii="Arial" w:eastAsia="宋体"/>
              </w:rPr>
              <w:t>当充电站在固件过程中进入无效证书状态时。</w:t>
            </w:r>
          </w:p>
        </w:tc>
        <w:tc>
          <w:tcPr>
            <w:tcW w:w="4187" w:type="dxa"/>
            <w:shd w:val="clear" w:color="auto" w:fill="EDEDED"/>
          </w:tcPr>
          <w:p w:rsidR="0076708C" w:rsidRDefault="00D96EDB">
            <w:pPr>
              <w:pStyle w:val="P68B1DB1-TableParagraph7"/>
              <w:spacing w:line="247" w:lineRule="auto"/>
              <w:ind w:left="39" w:right="172"/>
            </w:pPr>
            <w:r>
              <w:rPr>
                <w:rFonts w:ascii="Arial" w:eastAsia="宋体"/>
              </w:rPr>
              <w:t>充电站应向</w:t>
            </w:r>
            <w:r>
              <w:rPr>
                <w:rFonts w:ascii="Arial" w:eastAsia="宋体"/>
              </w:rPr>
              <w:t>CSMS</w:t>
            </w:r>
            <w:r>
              <w:rPr>
                <w:rFonts w:ascii="Arial" w:eastAsia="宋体"/>
              </w:rPr>
              <w:t>发送带有</w:t>
            </w:r>
            <w:hyperlink w:anchor="_bookmark509" w:history="1">
              <w:r>
                <w:rPr>
                  <w:color w:val="0000ED"/>
                </w:rPr>
                <w:t>安全事件InvalidFirmwareSigningCertificate</w:t>
              </w:r>
            </w:hyperlink>
            <w:r>
              <w:rPr>
                <w:rFonts w:ascii="Arial" w:eastAsia="宋体"/>
              </w:rPr>
              <w:t>的</w:t>
            </w:r>
            <w:r>
              <w:rPr>
                <w:rFonts w:ascii="Arial" w:eastAsia="宋体"/>
              </w:rPr>
              <w:t>SecurityEventNotificationRequest</w:t>
            </w:r>
            <w:r>
              <w:rPr>
                <w:rFonts w:ascii="Arial" w:eastAsia="宋体"/>
              </w:rPr>
              <w:t>消息</w:t>
            </w:r>
            <w:r>
              <w:rPr>
                <w:rFonts w:ascii="Arial" w:eastAsia="宋体"/>
              </w:rPr>
              <w:t xml:space="preserve"> (</w:t>
            </w:r>
            <w:r>
              <w:rPr>
                <w:rFonts w:ascii="Arial" w:eastAsia="宋体"/>
              </w:rPr>
              <w:t>有关安全事件的完整列表，请参见第</w:t>
            </w:r>
            <w:r>
              <w:rPr>
                <w:rFonts w:ascii="Arial" w:eastAsia="宋体"/>
              </w:rPr>
              <w:t>2</w:t>
            </w:r>
            <w:r>
              <w:rPr>
                <w:rFonts w:ascii="Arial" w:eastAsia="宋体"/>
              </w:rPr>
              <w:t>部分附录</w:t>
            </w:r>
            <w:r>
              <w:rPr>
                <w:rFonts w:ascii="Arial" w:eastAsia="宋体"/>
              </w:rPr>
              <w:t>)</w:t>
            </w:r>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4"/>
              </w:rPr>
            </w:pPr>
          </w:p>
        </w:tc>
      </w:tr>
    </w:tbl>
    <w:p w:rsidR="0076708C" w:rsidRDefault="0076708C">
      <w:pPr>
        <w:rPr>
          <w:rFonts w:ascii="Times New Roman"/>
          <w:sz w:val="14"/>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1147"/>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4" w:right="44"/>
              <w:jc w:val="center"/>
            </w:pPr>
            <w:r>
              <w:rPr>
                <w:rFonts w:ascii="Arial" w:eastAsia="宋体"/>
              </w:rPr>
              <w:t>L01.FR.03</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当充电站进入无效签名状态时。</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172"/>
            </w:pPr>
            <w:r>
              <w:rPr>
                <w:rFonts w:ascii="Arial" w:eastAsia="宋体"/>
              </w:rPr>
              <w:t>充电站应向</w:t>
            </w:r>
            <w:r>
              <w:rPr>
                <w:rFonts w:ascii="Arial" w:eastAsia="宋体"/>
              </w:rPr>
              <w:t>CSMS</w:t>
            </w:r>
            <w:r>
              <w:rPr>
                <w:rFonts w:ascii="Arial" w:eastAsia="宋体"/>
              </w:rPr>
              <w:t>发送带有</w:t>
            </w:r>
            <w:hyperlink w:anchor="_bookmark509" w:history="1">
              <w:r>
                <w:rPr>
                  <w:color w:val="0000ED"/>
                </w:rPr>
                <w:t>安全事件</w:t>
              </w:r>
            </w:hyperlink>
            <w:r>
              <w:rPr>
                <w:rFonts w:ascii="Arial" w:eastAsia="宋体"/>
              </w:rPr>
              <w:t>InvalidFirmwareSignature</w:t>
            </w:r>
            <w:r>
              <w:rPr>
                <w:rFonts w:ascii="Arial" w:eastAsia="宋体"/>
              </w:rPr>
              <w:t>的</w:t>
            </w:r>
            <w:r>
              <w:rPr>
                <w:rFonts w:ascii="Arial" w:eastAsia="宋体"/>
              </w:rPr>
              <w:t>SecurityEventNotificationRequest</w:t>
            </w:r>
            <w:r>
              <w:rPr>
                <w:rFonts w:ascii="Arial" w:eastAsia="宋体"/>
              </w:rPr>
              <w:t>消息</w:t>
            </w:r>
            <w:r>
              <w:rPr>
                <w:rFonts w:ascii="Arial" w:eastAsia="宋体"/>
              </w:rPr>
              <w:t xml:space="preserve"> (</w:t>
            </w:r>
            <w:r>
              <w:rPr>
                <w:rFonts w:ascii="Arial" w:eastAsia="宋体"/>
              </w:rPr>
              <w:t>有关安全事件的完整列表，请参见第</w:t>
            </w:r>
            <w:r>
              <w:rPr>
                <w:rFonts w:ascii="Arial" w:eastAsia="宋体"/>
              </w:rPr>
              <w:t>2</w:t>
            </w:r>
            <w:r>
              <w:rPr>
                <w:rFonts w:ascii="Arial" w:eastAsia="宋体"/>
              </w:rPr>
              <w:t>部分附录</w:t>
            </w:r>
            <w:r>
              <w:rPr>
                <w:rFonts w:ascii="Arial" w:eastAsia="宋体"/>
              </w:rPr>
              <w:t>)</w:t>
            </w:r>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L01.FR.04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384"/>
            </w:pPr>
            <w:r>
              <w:rPr>
                <w:rFonts w:ascii="Arial" w:eastAsia="宋体"/>
              </w:rPr>
              <w:t>充电站成功下载新固件后</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83"/>
            </w:pPr>
            <w:r>
              <w:rPr>
                <w:rFonts w:ascii="Arial" w:eastAsia="宋体"/>
              </w:rPr>
              <w:t>通过使用用于签名的</w:t>
            </w:r>
            <w:r>
              <w:rPr>
                <w:rFonts w:ascii="Arial" w:eastAsia="宋体"/>
              </w:rPr>
              <w:t>rsa-pss</w:t>
            </w:r>
            <w:r>
              <w:rPr>
                <w:rFonts w:ascii="Arial" w:eastAsia="宋体"/>
              </w:rPr>
              <w:t>或</w:t>
            </w:r>
            <w:r>
              <w:rPr>
                <w:rFonts w:ascii="Arial" w:eastAsia="宋体"/>
              </w:rPr>
              <w:t>ECSchnorr</w:t>
            </w:r>
            <w:r>
              <w:rPr>
                <w:rFonts w:ascii="Arial" w:eastAsia="宋体"/>
              </w:rPr>
              <w:t>算法以及用于计算散列值的</w:t>
            </w:r>
            <w:r>
              <w:rPr>
                <w:rFonts w:ascii="Arial" w:eastAsia="宋体"/>
              </w:rPr>
              <w:t>SHA256</w:t>
            </w:r>
            <w:r>
              <w:rPr>
                <w:rFonts w:ascii="Arial" w:eastAsia="宋体"/>
              </w:rPr>
              <w:t>算法计算整个固件文件的签名来验证签名。</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839"/>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4" w:right="44"/>
              <w:jc w:val="center"/>
            </w:pPr>
            <w:r>
              <w:rPr>
                <w:rFonts w:ascii="Arial" w:eastAsia="宋体"/>
              </w:rPr>
              <w:t>L01.FR.05</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L01.FR.04</w:t>
            </w:r>
            <w:r>
              <w:rPr>
                <w:rFonts w:ascii="Arial" w:eastAsia="宋体"/>
              </w:rPr>
              <w:t>和</w:t>
            </w:r>
          </w:p>
          <w:p w:rsidR="0076708C" w:rsidRDefault="00D96EDB">
            <w:pPr>
              <w:pStyle w:val="P68B1DB1-TableParagraph7"/>
              <w:spacing w:before="63" w:line="247" w:lineRule="auto"/>
              <w:ind w:left="39" w:right="202"/>
            </w:pPr>
            <w:r>
              <w:rPr>
                <w:rFonts w:ascii="Arial" w:eastAsia="宋体"/>
              </w:rPr>
              <w:t>(</w:t>
            </w:r>
            <w:r>
              <w:rPr>
                <w:rFonts w:ascii="Arial" w:eastAsia="宋体"/>
              </w:rPr>
              <w:t>未设置</w:t>
            </w:r>
            <w:r>
              <w:rPr>
                <w:rFonts w:ascii="Arial" w:eastAsia="宋体"/>
                <w:i/>
              </w:rPr>
              <w:t>installDateTime</w:t>
            </w:r>
            <w:r>
              <w:rPr>
                <w:rFonts w:ascii="Arial" w:eastAsia="宋体"/>
              </w:rPr>
              <w:t>或当前时间</w:t>
            </w:r>
            <w:r>
              <w:rPr>
                <w:rFonts w:ascii="Arial" w:eastAsia="宋体"/>
              </w:rPr>
              <w:t xml:space="preserve">&gt; = </w:t>
            </w:r>
            <w:r>
              <w:rPr>
                <w:rFonts w:ascii="Arial" w:eastAsia="宋体"/>
                <w:i/>
              </w:rPr>
              <w:t>installDateTime</w:t>
            </w:r>
            <w:r>
              <w:rPr>
                <w:rFonts w:ascii="Arial" w:eastAsia="宋体"/>
              </w:rPr>
              <w:t>)</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充电站应尽快安装新固件。</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203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L01.FR.06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left="39" w:right="2270"/>
            </w:pPr>
            <w:r>
              <w:rPr>
                <w:rFonts w:ascii="Arial" w:eastAsia="宋体"/>
              </w:rPr>
              <w:t>L01.FR.05</w:t>
            </w:r>
            <w:r>
              <w:rPr>
                <w:rFonts w:ascii="Arial" w:eastAsia="宋体"/>
              </w:rPr>
              <w:t>和</w:t>
            </w:r>
          </w:p>
          <w:p w:rsidR="0076708C" w:rsidRDefault="00D96EDB">
            <w:pPr>
              <w:pStyle w:val="P68B1DB1-TableParagraph7"/>
              <w:spacing w:before="9" w:line="312" w:lineRule="auto"/>
              <w:ind w:left="39"/>
            </w:pPr>
            <w:r>
              <w:rPr>
                <w:rFonts w:ascii="Arial" w:eastAsia="宋体"/>
              </w:rPr>
              <w:t>充电站正在进行交易</w:t>
            </w:r>
          </w:p>
          <w:p w:rsidR="0076708C" w:rsidRDefault="00D96EDB">
            <w:pPr>
              <w:pStyle w:val="P68B1DB1-TableParagraph7"/>
              <w:spacing w:before="0"/>
              <w:ind w:left="39"/>
            </w:pPr>
            <w:r>
              <w:rPr>
                <w:rFonts w:ascii="Arial" w:eastAsia="宋体"/>
              </w:rPr>
              <w:t>和</w:t>
            </w:r>
          </w:p>
          <w:p w:rsidR="0076708C" w:rsidRDefault="00D96EDB">
            <w:pPr>
              <w:pStyle w:val="P68B1DB1-TableParagraph7"/>
              <w:spacing w:before="7" w:line="247" w:lineRule="auto"/>
              <w:ind w:left="39"/>
            </w:pPr>
            <w:r>
              <w:rPr>
                <w:rFonts w:ascii="Arial" w:eastAsia="宋体"/>
              </w:rPr>
              <w:t>安装固件期间无法继续充电时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在开始安装之前，充电站应等待所有交易结束。</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4" w:right="44"/>
              <w:jc w:val="center"/>
            </w:pPr>
            <w:r>
              <w:rPr>
                <w:rFonts w:ascii="Arial" w:eastAsia="宋体"/>
              </w:rPr>
              <w:t>L01.FR.07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L01.FR.06</w:t>
            </w:r>
            <w:r>
              <w:rPr>
                <w:rFonts w:ascii="Arial" w:eastAsia="宋体"/>
              </w:rPr>
              <w:t>和</w:t>
            </w:r>
          </w:p>
          <w:p w:rsidR="0076708C" w:rsidRDefault="00D96EDB">
            <w:pPr>
              <w:pStyle w:val="P68B1DB1-TableParagraph7"/>
              <w:spacing w:before="7" w:line="252" w:lineRule="auto"/>
              <w:ind w:left="39" w:right="46"/>
            </w:pPr>
            <w:r>
              <w:rPr>
                <w:rFonts w:ascii="Arial" w:eastAsia="宋体"/>
              </w:rPr>
              <w:t>配置变量</w:t>
            </w:r>
            <w:hyperlink w:anchor="_bookmark730" w:history="1">
              <w:r>
                <w:rPr>
                  <w:rFonts w:ascii="Courier New"/>
                  <w:color w:val="0000ED"/>
                </w:rPr>
                <w:t>AllowNewSessionsPendingFirmw</w:t>
              </w:r>
            </w:hyperlink>
            <w:r>
              <w:rPr>
                <w:rFonts w:ascii="Arial" w:eastAsia="宋体"/>
              </w:rPr>
              <w:t xml:space="preserve"> </w:t>
            </w:r>
            <w:hyperlink w:anchor="_bookmark730" w:history="1">
              <w:r>
                <w:rPr>
                  <w:rFonts w:ascii="Courier New"/>
                  <w:color w:val="0000ED"/>
                </w:rPr>
                <w:t>areUpdate</w:t>
              </w:r>
            </w:hyperlink>
            <w:r>
              <w:rPr>
                <w:rFonts w:ascii="Arial" w:eastAsia="宋体"/>
              </w:rPr>
              <w:t>为</w:t>
            </w:r>
            <w:r>
              <w:rPr>
                <w:rFonts w:ascii="Arial" w:eastAsia="宋体"/>
                <w:i/>
              </w:rPr>
              <w:t>false</w:t>
            </w:r>
            <w:r>
              <w:rPr>
                <w:rFonts w:ascii="Arial" w:eastAsia="宋体"/>
              </w:rPr>
              <w:t>或不存在</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当充电站等待正在进行的交易结束时，充电站应将所有未使用的连接器设置为不可用。在安装固件之前，任何可用的连接器应设置为不可用。</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15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L01.FR.08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21"/>
            </w:pPr>
            <w:r>
              <w:rPr>
                <w:rFonts w:ascii="Arial" w:eastAsia="宋体"/>
              </w:rPr>
              <w:t>建议将固件加密发送到充电站。这可以通过使用安全协议</w:t>
            </w:r>
            <w:r>
              <w:rPr>
                <w:rFonts w:ascii="Arial" w:eastAsia="宋体"/>
              </w:rPr>
              <w:t xml:space="preserve"> (</w:t>
            </w:r>
            <w:r>
              <w:rPr>
                <w:rFonts w:ascii="Arial" w:eastAsia="宋体"/>
              </w:rPr>
              <w:t>如</w:t>
            </w:r>
            <w:r>
              <w:rPr>
                <w:rFonts w:ascii="Arial" w:eastAsia="宋体"/>
              </w:rPr>
              <w:t>HTTPS</w:t>
            </w:r>
            <w:r>
              <w:rPr>
                <w:rFonts w:ascii="Arial" w:eastAsia="宋体"/>
              </w:rPr>
              <w:t>、</w:t>
            </w:r>
            <w:r>
              <w:rPr>
                <w:rFonts w:ascii="Arial" w:eastAsia="宋体"/>
              </w:rPr>
              <w:t>SFTP</w:t>
            </w:r>
            <w:r>
              <w:rPr>
                <w:rFonts w:ascii="Arial" w:eastAsia="宋体"/>
              </w:rPr>
              <w:t>或</w:t>
            </w:r>
            <w:r>
              <w:rPr>
                <w:rFonts w:ascii="Arial" w:eastAsia="宋体"/>
              </w:rPr>
              <w:t xml:space="preserve">FTPS) </w:t>
            </w:r>
            <w:r>
              <w:rPr>
                <w:rFonts w:ascii="Arial" w:eastAsia="宋体"/>
              </w:rPr>
              <w:t>发送固件来完成，也可以通过在发送固件之前加密固件本身来完成。</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2884"/>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4" w:right="44"/>
              <w:jc w:val="center"/>
            </w:pPr>
            <w:r>
              <w:rPr>
                <w:rFonts w:ascii="Arial" w:eastAsia="宋体"/>
              </w:rPr>
              <w:t>L01.FR.09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固件更新应进行数字保护，以确保真实性并提供来源证明。</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pPr>
            <w:r>
              <w:rPr>
                <w:rFonts w:ascii="Arial" w:eastAsia="宋体"/>
              </w:rPr>
              <w:t>这种保护是通过在固件映像的散列值上应用数字签名来实现的。理想情况下，该签名已经由制造商计算出。这样，可以将固件图像的起源证明追溯到固件的原始作者。</w:t>
            </w: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L01.FR.10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30"/>
            </w:pPr>
            <w:r>
              <w:rPr>
                <w:rFonts w:ascii="Arial" w:eastAsia="宋体"/>
              </w:rPr>
              <w:t>为固件更新发送的每个</w:t>
            </w:r>
            <w:hyperlink w:anchor="_bookmark361" w:history="1">
              <w:r>
                <w:rPr>
                  <w:color w:val="0000ED"/>
                </w:rPr>
                <w:t>FirmwareStatusNotificationRequest</w:t>
              </w:r>
            </w:hyperlink>
            <w:r>
              <w:rPr>
                <w:rFonts w:ascii="Arial" w:eastAsia="宋体"/>
              </w:rPr>
              <w:t>应包含与启动此固件更新的</w:t>
            </w:r>
            <w:hyperlink w:anchor="_bookmark578" w:history="1">
              <w:r>
                <w:rPr>
                  <w:color w:val="0000ED"/>
                </w:rPr>
                <w:t>UpdateFirmwareRequest</w:t>
              </w:r>
            </w:hyperlink>
            <w:r>
              <w:rPr>
                <w:rFonts w:ascii="Arial" w:eastAsia="宋体"/>
              </w:rPr>
              <w:t>相同的</w:t>
            </w:r>
            <w:r>
              <w:rPr>
                <w:rFonts w:ascii="Arial" w:eastAsia="宋体"/>
              </w:rPr>
              <w:t>requestId</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4" w:right="44"/>
              <w:jc w:val="center"/>
            </w:pPr>
            <w:r>
              <w:rPr>
                <w:rFonts w:ascii="Arial" w:eastAsia="宋体"/>
              </w:rPr>
              <w:t>L01.FR.11</w:t>
            </w:r>
          </w:p>
        </w:tc>
        <w:tc>
          <w:tcPr>
            <w:tcW w:w="3140"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出于安全目的，</w:t>
            </w:r>
            <w:r>
              <w:rPr>
                <w:rFonts w:ascii="Arial" w:eastAsia="宋体"/>
              </w:rPr>
              <w:t>CSMS</w:t>
            </w:r>
            <w:r>
              <w:rPr>
                <w:rFonts w:ascii="Arial" w:eastAsia="宋体"/>
              </w:rPr>
              <w:t>应包括固件签名证书</w:t>
            </w:r>
            <w:r>
              <w:rPr>
                <w:rFonts w:ascii="Arial" w:eastAsia="宋体"/>
              </w:rPr>
              <w:t xml:space="preserve"> (</w:t>
            </w:r>
            <w:r>
              <w:rPr>
                <w:rFonts w:ascii="Arial" w:eastAsia="宋体"/>
              </w:rPr>
              <w:t>请参见</w:t>
            </w:r>
            <w:hyperlink w:anchor="_bookmark60" w:history="1">
              <w:r>
                <w:rPr>
                  <w:color w:val="0000ED"/>
                </w:rPr>
                <w:t>中使用的密钥</w:t>
              </w:r>
            </w:hyperlink>
            <w:r>
              <w:rPr>
                <w:rFonts w:ascii="Arial" w:eastAsia="宋体"/>
                <w:color w:val="0000ED"/>
              </w:rPr>
              <w:t xml:space="preserve"> </w:t>
            </w:r>
            <w:hyperlink w:anchor="_bookmark60" w:history="1">
              <w:r>
                <w:rPr>
                  <w:color w:val="0000ED"/>
                </w:rPr>
                <w:t>OCPP</w:t>
              </w:r>
            </w:hyperlink>
            <w:r>
              <w:rPr>
                <w:rFonts w:ascii="Arial" w:eastAsia="宋体"/>
              </w:rPr>
              <w:t xml:space="preserve">) </w:t>
            </w:r>
            <w:r>
              <w:rPr>
                <w:rFonts w:ascii="Arial" w:eastAsia="宋体"/>
              </w:rPr>
              <w:t>在</w:t>
            </w:r>
            <w:hyperlink w:anchor="_bookmark578" w:history="1">
              <w:r>
                <w:rPr>
                  <w:color w:val="0000ED"/>
                </w:rPr>
                <w:t>UpdateFirmwareRequest</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L01.FR.12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要验证证书</w:t>
            </w:r>
            <w:r>
              <w:rPr>
                <w:rFonts w:ascii="Arial" w:eastAsia="宋体"/>
              </w:rPr>
              <w:t xml:space="preserve"> (</w:t>
            </w:r>
            <w:r>
              <w:rPr>
                <w:rFonts w:ascii="Arial" w:eastAsia="宋体"/>
              </w:rPr>
              <w:t>请参阅</w:t>
            </w:r>
            <w:hyperlink w:anchor="_bookmark62" w:history="1">
              <w:r>
                <w:rPr>
                  <w:color w:val="0000ED"/>
                </w:rPr>
                <w:t>证书</w:t>
              </w:r>
            </w:hyperlink>
            <w:hyperlink w:anchor="_bookmark62" w:history="1">
              <w:r>
                <w:rPr>
                  <w:color w:val="0000ED"/>
                </w:rPr>
                <w:t>层次</w:t>
              </w:r>
            </w:hyperlink>
            <w:r>
              <w:rPr>
                <w:rFonts w:ascii="Arial" w:eastAsia="宋体"/>
              </w:rPr>
              <w:t xml:space="preserve"> )</w:t>
            </w:r>
            <w:r>
              <w:rPr>
                <w:rFonts w:ascii="Arial" w:eastAsia="宋体"/>
              </w:rPr>
              <w:t>，请使用</w:t>
            </w:r>
            <w:r>
              <w:rPr>
                <w:rFonts w:ascii="Arial" w:eastAsia="宋体"/>
              </w:rPr>
              <w:t>X.509</w:t>
            </w:r>
            <w:r>
              <w:rPr>
                <w:rFonts w:ascii="Arial" w:eastAsia="宋体"/>
              </w:rPr>
              <w:t>证书的规则</w:t>
            </w:r>
            <w:r>
              <w:rPr>
                <w:rFonts w:ascii="Arial" w:eastAsia="宋体"/>
              </w:rPr>
              <w:t xml:space="preserve"> </w:t>
            </w:r>
            <w:hyperlink w:anchor="_bookmark40" w:history="1">
              <w:r>
                <w:rPr>
                  <w:color w:val="0000ED"/>
                </w:rPr>
                <w:t>[19]</w:t>
              </w:r>
            </w:hyperlink>
            <w:r>
              <w:rPr>
                <w:rFonts w:ascii="Arial" w:eastAsia="宋体"/>
              </w:rPr>
              <w:t>充电站必须使用固件签名证书验证文件的数字签名。</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4" w:right="44"/>
              <w:jc w:val="center"/>
            </w:pPr>
            <w:r>
              <w:rPr>
                <w:rFonts w:ascii="Arial" w:eastAsia="宋体"/>
              </w:rPr>
              <w:t>L01.FR.13</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89"/>
            </w:pPr>
            <w:r>
              <w:rPr>
                <w:rFonts w:ascii="Arial" w:eastAsia="宋体"/>
              </w:rPr>
              <w:t>当充电站未开始下载固件时，因为正在忙于充电或因为将来</w:t>
            </w:r>
            <w:r>
              <w:rPr>
                <w:rFonts w:ascii="Arial" w:eastAsia="宋体"/>
                <w:i/>
              </w:rPr>
              <w:t>retrieveDateTime</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352"/>
            </w:pPr>
            <w:r>
              <w:rPr>
                <w:rFonts w:ascii="Arial" w:eastAsia="宋体"/>
              </w:rPr>
              <w:t>充电站应发送带有状态</w:t>
            </w:r>
            <w:hyperlink w:anchor="_bookmark670" w:history="1">
              <w:r>
                <w:rPr>
                  <w:color w:val="0000ED"/>
                </w:rPr>
                <w:t>下载计划</w:t>
              </w:r>
            </w:hyperlink>
            <w:r>
              <w:rPr>
                <w:rFonts w:ascii="Arial" w:eastAsia="宋体"/>
              </w:rPr>
              <w:t>的</w:t>
            </w:r>
            <w:hyperlink w:anchor="_bookmark361" w:history="1">
              <w:r>
                <w:rPr>
                  <w:color w:val="0000ED"/>
                </w:rPr>
                <w:t>FirmwareStatusNotificationRequest</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L01.FR.14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当充电站进入下载暂停状态时。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352"/>
            </w:pPr>
            <w:r>
              <w:rPr>
                <w:rFonts w:ascii="Arial" w:eastAsia="宋体"/>
              </w:rPr>
              <w:t>充电站应发送状态为</w:t>
            </w:r>
            <w:hyperlink w:anchor="_bookmark670" w:history="1">
              <w:r>
                <w:rPr>
                  <w:color w:val="0000ED"/>
                </w:rPr>
                <w:t>DownloadPaused</w:t>
              </w:r>
            </w:hyperlink>
            <w:r>
              <w:rPr>
                <w:rFonts w:ascii="Arial" w:eastAsia="宋体"/>
              </w:rPr>
              <w:t>的</w:t>
            </w:r>
            <w:hyperlink w:anchor="_bookmark361" w:history="1">
              <w:r>
                <w:rPr>
                  <w:color w:val="0000ED"/>
                </w:rPr>
                <w:t>FirmwareStatusNotificationRequest</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63"/>
            </w:pPr>
            <w:r>
              <w:rPr>
                <w:rFonts w:ascii="Arial" w:eastAsia="宋体"/>
              </w:rPr>
              <w:t>例如，当充电站具有更高优先级的任务时。</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716"/>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4" w:right="44"/>
              <w:jc w:val="center"/>
            </w:pPr>
            <w:r>
              <w:rPr>
                <w:rFonts w:ascii="Arial" w:eastAsia="宋体"/>
              </w:rPr>
              <w:t>L01.FR.15</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202"/>
            </w:pPr>
            <w:r>
              <w:rPr>
                <w:rFonts w:ascii="Arial" w:eastAsia="宋体"/>
              </w:rPr>
              <w:t>当充电站在安装下载的固件之前需要重新启动时。</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352"/>
            </w:pPr>
            <w:r>
              <w:rPr>
                <w:rFonts w:ascii="Arial" w:eastAsia="宋体"/>
              </w:rPr>
              <w:t>在重新启动之前，充电站应发送带有</w:t>
            </w:r>
            <w:hyperlink w:anchor="_bookmark670" w:history="1">
              <w:r>
                <w:rPr>
                  <w:color w:val="0000ED"/>
                </w:rPr>
                <w:t>InstallRebooting</w:t>
              </w:r>
            </w:hyperlink>
            <w:r>
              <w:rPr>
                <w:rFonts w:ascii="Arial" w:eastAsia="宋体"/>
              </w:rPr>
              <w:t>状态的</w:t>
            </w:r>
            <w:hyperlink w:anchor="_bookmark361" w:history="1">
              <w:r>
                <w:rPr>
                  <w:color w:val="0000ED"/>
                </w:rPr>
                <w:t>FirmwareStatusNotificationRequest</w:t>
              </w:r>
            </w:hyperlink>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L01.FR.16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L01.FR.04</w:t>
            </w:r>
            <w:r>
              <w:rPr>
                <w:rFonts w:ascii="Arial" w:eastAsia="宋体"/>
              </w:rPr>
              <w:t>和</w:t>
            </w:r>
          </w:p>
          <w:p w:rsidR="0076708C" w:rsidRDefault="00D96EDB">
            <w:pPr>
              <w:pStyle w:val="P68B1DB1-TableParagraph7"/>
              <w:spacing w:before="7" w:line="247" w:lineRule="auto"/>
              <w:ind w:left="39" w:right="89"/>
            </w:pPr>
            <w:r>
              <w:rPr>
                <w:rFonts w:ascii="Arial" w:eastAsia="宋体"/>
              </w:rPr>
              <w:t>当</w:t>
            </w:r>
            <w:r>
              <w:rPr>
                <w:rFonts w:ascii="Arial" w:eastAsia="宋体"/>
                <w:i/>
              </w:rPr>
              <w:t>installDateTime</w:t>
            </w:r>
            <w:r>
              <w:rPr>
                <w:rFonts w:ascii="Arial" w:eastAsia="宋体"/>
              </w:rPr>
              <w:t>设置为将来的某个时间时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352"/>
            </w:pPr>
            <w:r>
              <w:rPr>
                <w:rFonts w:ascii="Arial" w:eastAsia="宋体"/>
              </w:rPr>
              <w:t>充电站应发送状态为</w:t>
            </w:r>
            <w:hyperlink w:anchor="_bookmark670" w:history="1">
              <w:r>
                <w:rPr>
                  <w:color w:val="0000ED"/>
                </w:rPr>
                <w:t>InstallScheduled</w:t>
              </w:r>
            </w:hyperlink>
            <w:r>
              <w:rPr>
                <w:rFonts w:ascii="Arial" w:eastAsia="宋体"/>
              </w:rPr>
              <w:t>的</w:t>
            </w:r>
            <w:hyperlink w:anchor="_bookmark361" w:history="1">
              <w:r>
                <w:rPr>
                  <w:color w:val="0000ED"/>
                </w:rPr>
                <w:t>FirmwareStatusNotificationRequest</w:t>
              </w:r>
            </w:hyperlink>
            <w:r>
              <w:rPr>
                <w:rFonts w:ascii="Arial" w:eastAsia="宋体"/>
              </w:rPr>
              <w:t xml:space="preserve"> </w:t>
            </w:r>
            <w:r>
              <w:rPr>
                <w:rFonts w:ascii="Arial" w:eastAsia="宋体"/>
              </w:rPr>
              <w:t>，并在指定的安装时间安装固件。</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4" w:right="44"/>
              <w:jc w:val="center"/>
            </w:pPr>
            <w:r>
              <w:rPr>
                <w:rFonts w:ascii="Arial" w:eastAsia="宋体"/>
              </w:rPr>
              <w:t>L01.FR.20</w:t>
            </w:r>
          </w:p>
        </w:tc>
        <w:tc>
          <w:tcPr>
            <w:tcW w:w="3140"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hyperlink w:anchor="_bookmark361" w:history="1">
              <w:r>
                <w:rPr>
                  <w:color w:val="0000ED"/>
                </w:rPr>
                <w:t>FirmwareStatusNotificationRequest</w:t>
              </w:r>
            </w:hyperlink>
            <w:r>
              <w:rPr>
                <w:rFonts w:ascii="Arial" w:eastAsia="宋体"/>
              </w:rPr>
              <w:t>中的</w:t>
            </w:r>
            <w:r>
              <w:rPr>
                <w:rFonts w:ascii="Arial" w:eastAsia="宋体"/>
                <w:i/>
              </w:rPr>
              <w:t>requestId</w:t>
            </w:r>
            <w:r>
              <w:rPr>
                <w:rFonts w:ascii="Arial" w:eastAsia="宋体"/>
              </w:rPr>
              <w:t>字段是必需的，除非</w:t>
            </w:r>
            <w:r>
              <w:rPr>
                <w:rFonts w:ascii="Arial" w:eastAsia="宋体"/>
                <w:i/>
              </w:rPr>
              <w:t>status</w:t>
            </w:r>
            <w:r>
              <w:rPr>
                <w:rFonts w:ascii="Arial" w:eastAsia="宋体"/>
              </w:rPr>
              <w:t xml:space="preserve"> = </w:t>
            </w:r>
            <w:hyperlink w:anchor="_bookmark670" w:history="1">
              <w:r>
                <w:rPr>
                  <w:color w:val="0000ED"/>
                </w:rPr>
                <w:t>Idle</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L01.FR.21</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当充电站收到</w:t>
            </w:r>
            <w:hyperlink w:anchor="_bookmark578" w:history="1">
              <w:r>
                <w:rPr>
                  <w:color w:val="0000ED"/>
                </w:rPr>
                <w:t>UpdateFirmwareRequest</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充电站应在接受消息之前验证证书。</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728"/>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4" w:right="44"/>
              <w:jc w:val="center"/>
            </w:pPr>
            <w:r>
              <w:rPr>
                <w:rFonts w:ascii="Arial" w:eastAsia="宋体"/>
              </w:rPr>
              <w:t>L01.FR.22</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L01.FR.21</w:t>
            </w:r>
            <w:r>
              <w:rPr>
                <w:rFonts w:ascii="Arial" w:eastAsia="宋体"/>
              </w:rPr>
              <w:t>和</w:t>
            </w:r>
          </w:p>
          <w:p w:rsidR="0076708C" w:rsidRDefault="00D96EDB">
            <w:pPr>
              <w:pStyle w:val="P68B1DB1-TableParagraph7"/>
              <w:spacing w:before="7"/>
              <w:ind w:left="39"/>
            </w:pPr>
            <w:r>
              <w:rPr>
                <w:rFonts w:ascii="Arial" w:eastAsia="宋体"/>
              </w:rPr>
              <w:t>证书无效</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39" w:right="790"/>
            </w:pPr>
            <w:r>
              <w:rPr>
                <w:rFonts w:ascii="Arial" w:eastAsia="宋体"/>
              </w:rPr>
              <w:t>充电站应通过状态无效证书</w:t>
            </w:r>
            <w:hyperlink w:anchor="_bookmark580" w:history="1">
              <w:r>
                <w:rPr>
                  <w:color w:val="0000ED"/>
                </w:rPr>
                <w:t>更新公司</w:t>
              </w:r>
            </w:hyperlink>
            <w:r>
              <w:rPr>
                <w:rFonts w:ascii="Arial" w:eastAsia="宋体"/>
              </w:rPr>
              <w:t>响应。</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98"/>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L01.FR.23</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当充电站需要</w:t>
            </w:r>
          </w:p>
          <w:p w:rsidR="0076708C" w:rsidRDefault="00D96EDB">
            <w:pPr>
              <w:pStyle w:val="P68B1DB1-TableParagraph7"/>
              <w:spacing w:before="63" w:line="247" w:lineRule="auto"/>
              <w:ind w:left="39"/>
            </w:pPr>
            <w:r>
              <w:rPr>
                <w:rFonts w:ascii="Arial" w:eastAsia="宋体"/>
              </w:rPr>
              <w:t>在固件更新期间重新启动，并且引导加载程序无法发送</w:t>
            </w:r>
            <w:r>
              <w:rPr>
                <w:rFonts w:ascii="Arial" w:eastAsia="宋体"/>
              </w:rPr>
              <w:t>OCPP</w:t>
            </w:r>
            <w:r>
              <w:rPr>
                <w:rFonts w:ascii="Arial" w:eastAsia="宋体"/>
              </w:rPr>
              <w:t>消息</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123"/>
            </w:pPr>
            <w:r>
              <w:rPr>
                <w:rFonts w:ascii="Arial" w:eastAsia="宋体"/>
              </w:rPr>
              <w:t>充电站可省略具有状态</w:t>
            </w:r>
            <w:hyperlink w:anchor="_bookmark670" w:history="1">
              <w:r>
                <w:rPr>
                  <w:color w:val="0000ED"/>
                </w:rPr>
                <w:t>安装</w:t>
              </w:r>
            </w:hyperlink>
            <w:r>
              <w:rPr>
                <w:rFonts w:ascii="Arial" w:eastAsia="宋体"/>
              </w:rPr>
              <w:t>的</w:t>
            </w:r>
            <w:hyperlink w:anchor="_bookmark361" w:history="1">
              <w:r>
                <w:rPr>
                  <w:color w:val="0000ED"/>
                </w:rPr>
                <w:t>FirmwareStatusNotificationRequest</w:t>
              </w:r>
            </w:hyperlink>
            <w:r>
              <w:rPr>
                <w:rFonts w:ascii="Arial" w:eastAsia="宋体"/>
              </w:rPr>
              <w:t>消息。</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917"/>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4" w:right="44"/>
              <w:jc w:val="center"/>
            </w:pPr>
            <w:r>
              <w:rPr>
                <w:rFonts w:ascii="Arial" w:eastAsia="宋体"/>
              </w:rPr>
              <w:t>L01.FR.24</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安装充电站时</w:t>
            </w:r>
          </w:p>
          <w:p w:rsidR="0076708C" w:rsidRDefault="00D96EDB">
            <w:pPr>
              <w:pStyle w:val="P68B1DB1-TableParagraph7"/>
              <w:spacing w:before="63"/>
              <w:ind w:left="39"/>
            </w:pPr>
            <w:r>
              <w:rPr>
                <w:rFonts w:ascii="Arial" w:eastAsia="宋体"/>
              </w:rPr>
              <w:t>新固件或</w:t>
            </w:r>
          </w:p>
          <w:p w:rsidR="0076708C" w:rsidRDefault="00D96EDB">
            <w:pPr>
              <w:pStyle w:val="P68B1DB1-TableParagraph7"/>
              <w:spacing w:before="7" w:line="247" w:lineRule="auto"/>
              <w:ind w:left="39" w:right="202"/>
            </w:pPr>
            <w:r>
              <w:rPr>
                <w:rFonts w:ascii="Arial" w:eastAsia="宋体"/>
              </w:rPr>
              <w:t>将安装新固件，但已收到</w:t>
            </w:r>
            <w:r>
              <w:rPr>
                <w:rFonts w:ascii="Arial" w:eastAsia="宋体"/>
              </w:rPr>
              <w:t>UpdateFirmware</w:t>
            </w:r>
            <w:r>
              <w:rPr>
                <w:rFonts w:ascii="Arial" w:eastAsia="宋体"/>
              </w:rPr>
              <w:t>命令以在以后安装它</w:t>
            </w:r>
          </w:p>
          <w:p w:rsidR="0076708C" w:rsidRDefault="00D96EDB">
            <w:pPr>
              <w:pStyle w:val="P68B1DB1-TableParagraph7"/>
              <w:spacing w:before="57"/>
              <w:ind w:left="39"/>
            </w:pPr>
            <w:r>
              <w:rPr>
                <w:rFonts w:ascii="Arial" w:eastAsia="宋体"/>
              </w:rPr>
              <w:t>和</w:t>
            </w:r>
          </w:p>
          <w:p w:rsidR="0076708C" w:rsidRDefault="00D96EDB">
            <w:pPr>
              <w:pStyle w:val="P68B1DB1-TableParagraph7"/>
              <w:spacing w:before="7" w:line="247" w:lineRule="auto"/>
              <w:ind w:left="39"/>
            </w:pPr>
            <w:r>
              <w:rPr>
                <w:rFonts w:ascii="Arial" w:eastAsia="宋体"/>
              </w:rPr>
              <w:t>充电站收到新的</w:t>
            </w:r>
            <w:hyperlink w:anchor="_bookmark578" w:history="1">
              <w:r>
                <w:rPr>
                  <w:color w:val="0000ED"/>
                </w:rPr>
                <w:t>UpdateFirmwareRequest</w:t>
              </w:r>
            </w:hyperlink>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39" w:right="164"/>
            </w:pPr>
            <w:r>
              <w:rPr>
                <w:rFonts w:ascii="Arial" w:eastAsia="宋体"/>
              </w:rPr>
              <w:t>充电站应取消正在进行的固件更新，并以</w:t>
            </w:r>
            <w:r>
              <w:rPr>
                <w:rFonts w:ascii="Arial" w:eastAsia="宋体"/>
              </w:rPr>
              <w:t>acceptedcanced</w:t>
            </w:r>
            <w:r>
              <w:rPr>
                <w:rFonts w:ascii="Arial" w:eastAsia="宋体"/>
              </w:rPr>
              <w:t>状态进行响应。</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67"/>
            </w:pPr>
            <w:r>
              <w:rPr>
                <w:rFonts w:ascii="Arial" w:eastAsia="宋体"/>
              </w:rPr>
              <w:t>充电站不应该首先检查新固件文件是否存在，这样</w:t>
            </w:r>
            <w:r>
              <w:rPr>
                <w:rFonts w:ascii="Arial" w:eastAsia="宋体"/>
              </w:rPr>
              <w:t>CSMS</w:t>
            </w:r>
            <w:r>
              <w:rPr>
                <w:rFonts w:ascii="Arial" w:eastAsia="宋体"/>
              </w:rPr>
              <w:t>将能够取消正在进行的固件更新而无需开始新的固件更新。</w:t>
            </w:r>
          </w:p>
        </w:tc>
      </w:tr>
      <w:tr w:rsidR="0076708C">
        <w:trPr>
          <w:trHeight w:val="1701"/>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L01.FR.25</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充电站收到</w:t>
            </w:r>
            <w:hyperlink w:anchor="_bookmark565" w:history="1">
              <w:r>
                <w:rPr>
                  <w:color w:val="0000ED"/>
                </w:rPr>
                <w:t>TriggerMessageRequest</w:t>
              </w:r>
            </w:hyperlink>
          </w:p>
          <w:p w:rsidR="0076708C" w:rsidRDefault="00D96EDB">
            <w:pPr>
              <w:pStyle w:val="P68B1DB1-TableParagraph91"/>
              <w:spacing w:before="76"/>
              <w:ind w:left="39"/>
            </w:pPr>
            <w:r>
              <w:rPr>
                <w:rFonts w:ascii="Arial" w:eastAsia="宋体"/>
              </w:rPr>
              <w:t>FirmwareStatusNotification</w:t>
            </w:r>
          </w:p>
          <w:p w:rsidR="0076708C" w:rsidRDefault="00D96EDB">
            <w:pPr>
              <w:pStyle w:val="P68B1DB1-TableParagraph7"/>
              <w:spacing w:before="49"/>
              <w:ind w:left="39"/>
            </w:pPr>
            <w:r>
              <w:rPr>
                <w:rFonts w:ascii="Arial" w:eastAsia="宋体"/>
              </w:rPr>
              <w:t>和</w:t>
            </w:r>
          </w:p>
          <w:p w:rsidR="0076708C" w:rsidRDefault="00D96EDB">
            <w:pPr>
              <w:pStyle w:val="P68B1DB1-TableParagraph7"/>
              <w:spacing w:before="7" w:line="247" w:lineRule="auto"/>
              <w:ind w:left="39"/>
            </w:pPr>
            <w:r>
              <w:rPr>
                <w:rFonts w:ascii="Arial" w:eastAsia="宋体"/>
              </w:rPr>
              <w:t>上次发送的</w:t>
            </w:r>
            <w:hyperlink w:anchor="_bookmark361" w:history="1">
              <w:r>
                <w:rPr>
                  <w:color w:val="0000ED"/>
                </w:rPr>
                <w:t>FirmwareStatusNotificationRequest</w:t>
              </w:r>
            </w:hyperlink>
            <w:r>
              <w:rPr>
                <w:rFonts w:ascii="Arial" w:eastAsia="宋体"/>
              </w:rPr>
              <w:t>的</w:t>
            </w:r>
            <w:r>
              <w:rPr>
                <w:rFonts w:ascii="Arial" w:eastAsia="宋体"/>
                <w:i/>
              </w:rPr>
              <w:t>状态</w:t>
            </w:r>
            <w:r>
              <w:rPr>
                <w:rFonts w:ascii="Arial" w:eastAsia="宋体"/>
              </w:rPr>
              <w:t xml:space="preserve"> = </w:t>
            </w:r>
            <w:hyperlink w:anchor="_bookmark670" w:history="1">
              <w:r>
                <w:rPr>
                  <w:color w:val="0000ED"/>
                </w:rPr>
                <w:t>已安装</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06"/>
            </w:pPr>
            <w:r>
              <w:rPr>
                <w:rFonts w:ascii="Arial" w:eastAsia="宋体"/>
              </w:rPr>
              <w:t>充电站应返回</w:t>
            </w:r>
            <w:r>
              <w:rPr>
                <w:rFonts w:ascii="Arial" w:eastAsia="宋体"/>
                <w:i/>
              </w:rPr>
              <w:t>状态</w:t>
            </w:r>
            <w:r>
              <w:rPr>
                <w:rFonts w:ascii="Arial" w:eastAsia="宋体"/>
              </w:rPr>
              <w:t xml:space="preserve"> = </w:t>
            </w:r>
            <w:hyperlink w:anchor="_bookmark670" w:history="1">
              <w:r>
                <w:rPr>
                  <w:color w:val="0000ED"/>
                </w:rPr>
                <w:t>空闲</w:t>
              </w:r>
            </w:hyperlink>
            <w:r>
              <w:rPr>
                <w:rFonts w:ascii="Arial" w:eastAsia="宋体"/>
              </w:rPr>
              <w:t>的</w:t>
            </w:r>
            <w:hyperlink w:anchor="_bookmark361" w:history="1">
              <w:r>
                <w:rPr>
                  <w:color w:val="0000ED"/>
                </w:rPr>
                <w:t>FirmwareStatusNotificationRequest</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701"/>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4" w:right="44"/>
              <w:jc w:val="center"/>
            </w:pPr>
            <w:r>
              <w:rPr>
                <w:rFonts w:ascii="Arial" w:eastAsia="宋体"/>
              </w:rPr>
              <w:t>L01.FR.26</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充电站收到</w:t>
            </w:r>
            <w:hyperlink w:anchor="_bookmark565" w:history="1">
              <w:r>
                <w:rPr>
                  <w:color w:val="0000ED"/>
                </w:rPr>
                <w:t>TriggerMessageRequest</w:t>
              </w:r>
            </w:hyperlink>
          </w:p>
          <w:p w:rsidR="0076708C" w:rsidRDefault="00D96EDB">
            <w:pPr>
              <w:pStyle w:val="P68B1DB1-TableParagraph91"/>
              <w:spacing w:before="76"/>
              <w:ind w:left="39"/>
            </w:pPr>
            <w:r>
              <w:rPr>
                <w:rFonts w:ascii="Arial" w:eastAsia="宋体"/>
              </w:rPr>
              <w:t>FirmwareStatusNotification</w:t>
            </w:r>
          </w:p>
          <w:p w:rsidR="0076708C" w:rsidRDefault="00D96EDB">
            <w:pPr>
              <w:pStyle w:val="P68B1DB1-TableParagraph7"/>
              <w:spacing w:before="49"/>
              <w:ind w:left="39"/>
            </w:pPr>
            <w:r>
              <w:rPr>
                <w:rFonts w:ascii="Arial" w:eastAsia="宋体"/>
              </w:rPr>
              <w:t>和</w:t>
            </w:r>
          </w:p>
          <w:p w:rsidR="0076708C" w:rsidRDefault="00D96EDB">
            <w:pPr>
              <w:pStyle w:val="P68B1DB1-TableParagraph7"/>
              <w:spacing w:before="7" w:line="247" w:lineRule="auto"/>
              <w:ind w:left="39"/>
            </w:pPr>
            <w:r>
              <w:rPr>
                <w:rFonts w:ascii="Arial" w:eastAsia="宋体"/>
              </w:rPr>
              <w:t>上次发送的</w:t>
            </w:r>
            <w:hyperlink w:anchor="_bookmark361" w:history="1">
              <w:r>
                <w:rPr>
                  <w:color w:val="0000ED"/>
                </w:rPr>
                <w:t>FirmwareStatusNotificationRequest</w:t>
              </w:r>
            </w:hyperlink>
            <w:r>
              <w:rPr>
                <w:rFonts w:ascii="Arial" w:eastAsia="宋体"/>
              </w:rPr>
              <w:t>没有</w:t>
            </w:r>
            <w:r>
              <w:rPr>
                <w:rFonts w:ascii="Arial" w:eastAsia="宋体"/>
                <w:i/>
              </w:rPr>
              <w:t>状态</w:t>
            </w:r>
            <w:hyperlink w:anchor="_bookmark670" w:history="1">
              <w:r>
                <w:rPr>
                  <w:color w:val="0000ED"/>
                </w:rPr>
                <w:t>安装</w:t>
              </w:r>
            </w:hyperlink>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286"/>
            </w:pPr>
            <w:r>
              <w:rPr>
                <w:rFonts w:ascii="Arial" w:eastAsia="宋体"/>
              </w:rPr>
              <w:t>充电站应返回带有上次发送</w:t>
            </w:r>
            <w:r>
              <w:rPr>
                <w:rFonts w:ascii="Arial" w:eastAsia="宋体"/>
                <w:i/>
              </w:rPr>
              <w:t>状态</w:t>
            </w:r>
            <w:r>
              <w:rPr>
                <w:rFonts w:ascii="Arial" w:eastAsia="宋体"/>
              </w:rPr>
              <w:t>的</w:t>
            </w:r>
            <w:hyperlink w:anchor="_bookmark361" w:history="1">
              <w:r>
                <w:rPr>
                  <w:color w:val="0000ED"/>
                </w:rPr>
                <w:t>FirmwareStatusNotificationRequest</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055"/>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L01.FR.27</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left="39" w:right="2270"/>
            </w:pPr>
            <w:r>
              <w:rPr>
                <w:rFonts w:ascii="Arial" w:eastAsia="宋体"/>
              </w:rPr>
              <w:t>L01.FR.24</w:t>
            </w:r>
            <w:r>
              <w:rPr>
                <w:rFonts w:ascii="Arial" w:eastAsia="宋体"/>
              </w:rPr>
              <w:t>和</w:t>
            </w:r>
          </w:p>
          <w:p w:rsidR="0076708C" w:rsidRDefault="00D96EDB">
            <w:pPr>
              <w:pStyle w:val="P68B1DB1-TableParagraph7"/>
              <w:spacing w:before="9" w:line="247" w:lineRule="auto"/>
              <w:ind w:left="39" w:right="202"/>
            </w:pPr>
            <w:r>
              <w:rPr>
                <w:rFonts w:ascii="Arial" w:eastAsia="宋体"/>
              </w:rPr>
              <w:t>充电站无法取消固件安装</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充电站可能会响应</w:t>
            </w:r>
            <w:r>
              <w:rPr>
                <w:rFonts w:ascii="Arial" w:eastAsia="宋体"/>
                <w:i/>
              </w:rPr>
              <w:t>状态</w:t>
            </w:r>
            <w:r>
              <w:rPr>
                <w:rFonts w:ascii="Arial" w:eastAsia="宋体"/>
              </w:rPr>
              <w:t xml:space="preserve"> =</w:t>
            </w:r>
          </w:p>
          <w:p w:rsidR="0076708C" w:rsidRDefault="00D96EDB">
            <w:pPr>
              <w:pStyle w:val="P68B1DB1-TableParagraph7"/>
              <w:spacing w:before="8"/>
              <w:ind w:left="39"/>
            </w:pPr>
            <w:r>
              <w:rPr>
                <w:rFonts w:ascii="Arial" w:eastAsia="宋体"/>
              </w:rPr>
              <w:t>被拒绝。</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213"/>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4" w:right="44"/>
              <w:jc w:val="center"/>
            </w:pPr>
            <w:r>
              <w:rPr>
                <w:rFonts w:ascii="Arial" w:eastAsia="宋体"/>
              </w:rPr>
              <w:t>L01.FR.28</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充电站成功安装新固件后</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充电站应发送带有状态的</w:t>
            </w:r>
            <w:hyperlink w:anchor="_bookmark361" w:history="1">
              <w:r>
                <w:rPr>
                  <w:color w:val="0000ED"/>
                </w:rPr>
                <w:t>FirmwareStatusNotificationRequest</w:t>
              </w:r>
            </w:hyperlink>
          </w:p>
          <w:p w:rsidR="0076708C" w:rsidRDefault="00D96EDB">
            <w:pPr>
              <w:pStyle w:val="P68B1DB1-TableParagraph7"/>
              <w:spacing w:before="57"/>
              <w:ind w:left="39"/>
            </w:pPr>
            <w:hyperlink w:anchor="_bookmark670" w:history="1">
              <w:r>
                <w:rPr>
                  <w:color w:val="0000ED"/>
                </w:rPr>
                <w:t>已安装</w:t>
              </w:r>
            </w:hyperlink>
            <w:r>
              <w:rPr>
                <w:rFonts w:ascii="Arial" w:eastAsia="宋体"/>
              </w:rPr>
              <w:t>和</w:t>
            </w:r>
          </w:p>
          <w:p w:rsidR="0076708C" w:rsidRDefault="00D96EDB">
            <w:pPr>
              <w:pStyle w:val="P68B1DB1-TableParagraph7"/>
              <w:spacing w:before="7" w:line="247" w:lineRule="auto"/>
              <w:ind w:left="39"/>
            </w:pPr>
            <w:r>
              <w:rPr>
                <w:rFonts w:ascii="Arial" w:eastAsia="宋体"/>
              </w:rPr>
              <w:t>充电站应已激活新固件或立即激活新固件。</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17"/>
            </w:pPr>
            <w:r>
              <w:rPr>
                <w:rFonts w:ascii="Arial" w:eastAsia="宋体"/>
              </w:rPr>
              <w:t>激活新固件可以涉及自动重启，但不一定如此。</w:t>
            </w:r>
          </w:p>
        </w:tc>
      </w:tr>
      <w:tr w:rsidR="0076708C">
        <w:trPr>
          <w:trHeight w:val="75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L01.FR.29</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87"/>
              <w:jc w:val="both"/>
            </w:pPr>
            <w:r>
              <w:rPr>
                <w:rFonts w:ascii="Arial" w:eastAsia="宋体"/>
              </w:rPr>
              <w:t>如果新固件的验证</w:t>
            </w:r>
            <w:r>
              <w:rPr>
                <w:rFonts w:ascii="Arial" w:eastAsia="宋体"/>
              </w:rPr>
              <w:t xml:space="preserve"> (</w:t>
            </w:r>
            <w:r>
              <w:rPr>
                <w:rFonts w:ascii="Arial" w:eastAsia="宋体"/>
              </w:rPr>
              <w:t>例如，使用校验和或其他方式</w:t>
            </w:r>
            <w:r>
              <w:rPr>
                <w:rFonts w:ascii="Arial" w:eastAsia="宋体"/>
              </w:rPr>
              <w:t xml:space="preserve">) </w:t>
            </w:r>
            <w:r>
              <w:rPr>
                <w:rFonts w:ascii="Arial" w:eastAsia="宋体"/>
              </w:rPr>
              <w:t>失败</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59" w:lineRule="auto"/>
              <w:ind w:left="39" w:right="352"/>
              <w:rPr>
                <w:rFonts w:ascii="Courier New"/>
              </w:rPr>
            </w:pPr>
            <w:r>
              <w:rPr>
                <w:rFonts w:ascii="Arial" w:eastAsia="宋体"/>
              </w:rPr>
              <w:t>充电站应发送</w:t>
            </w:r>
            <w:hyperlink w:anchor="_bookmark361" w:history="1">
              <w:r>
                <w:rPr>
                  <w:color w:val="0000ED"/>
                </w:rPr>
                <w:t>FirmwareStatusNotificationRequest</w:t>
              </w:r>
            </w:hyperlink>
            <w:r>
              <w:rPr>
                <w:rFonts w:ascii="Arial" w:eastAsia="宋体"/>
              </w:rPr>
              <w:t xml:space="preserve"> </w:t>
            </w:r>
            <w:r>
              <w:rPr>
                <w:rFonts w:ascii="Arial" w:eastAsia="宋体"/>
              </w:rPr>
              <w:t>，状态为</w:t>
            </w:r>
            <w:r>
              <w:rPr>
                <w:rFonts w:ascii="Arial" w:eastAsia="宋体"/>
              </w:rPr>
              <w:t>InstallVerificationFailed</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4" w:right="44"/>
              <w:jc w:val="center"/>
            </w:pPr>
            <w:r>
              <w:rPr>
                <w:rFonts w:ascii="Arial" w:eastAsia="宋体"/>
              </w:rPr>
              <w:t>L01.FR.30</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当充电站下载固件的所有重试尝试都失败时。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352"/>
            </w:pPr>
            <w:r>
              <w:rPr>
                <w:rFonts w:ascii="Arial" w:eastAsia="宋体"/>
              </w:rPr>
              <w:t>充电站应发送状态为</w:t>
            </w:r>
            <w:hyperlink w:anchor="_bookmark670" w:history="1">
              <w:r>
                <w:rPr>
                  <w:color w:val="0000ED"/>
                </w:rPr>
                <w:t>DownloadFailed</w:t>
              </w:r>
            </w:hyperlink>
            <w:r>
              <w:rPr>
                <w:rFonts w:ascii="Arial" w:eastAsia="宋体"/>
              </w:rPr>
              <w:t>的</w:t>
            </w:r>
            <w:hyperlink w:anchor="_bookmark361" w:history="1">
              <w:r>
                <w:rPr>
                  <w:color w:val="0000ED"/>
                </w:rPr>
                <w:t>FirmwareStatusNotificationRequest</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44"/>
            </w:pPr>
            <w:r>
              <w:rPr>
                <w:rFonts w:ascii="Arial" w:eastAsia="宋体"/>
              </w:rPr>
              <w:t>充电站可以在每次重试尝试时发送新的</w:t>
            </w:r>
            <w:hyperlink w:anchor="_bookmark670" w:history="1">
              <w:r>
                <w:rPr>
                  <w:color w:val="0000ED"/>
                </w:rPr>
                <w:t>下载</w:t>
              </w:r>
            </w:hyperlink>
            <w:r>
              <w:rPr>
                <w:rFonts w:ascii="Arial" w:eastAsia="宋体"/>
              </w:rPr>
              <w:t>状态。</w:t>
            </w: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4" w:right="44"/>
              <w:jc w:val="center"/>
            </w:pPr>
            <w:r>
              <w:rPr>
                <w:rFonts w:ascii="Arial" w:eastAsia="宋体"/>
              </w:rPr>
              <w:t>L01.FR.31</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L01.FR.28</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充电站应发送</w:t>
            </w:r>
            <w:r>
              <w:rPr>
                <w:rFonts w:ascii="Arial" w:eastAsia="宋体"/>
                <w:i/>
              </w:rPr>
              <w:t>type</w:t>
            </w:r>
            <w:r>
              <w:rPr>
                <w:rFonts w:ascii="Arial" w:eastAsia="宋体"/>
              </w:rPr>
              <w:t xml:space="preserve"> = "FirmwareUpdated" </w:t>
            </w:r>
            <w:r>
              <w:rPr>
                <w:rFonts w:ascii="Arial" w:eastAsia="宋体"/>
              </w:rPr>
              <w:t>的</w:t>
            </w:r>
            <w:hyperlink w:anchor="_bookmark509" w:history="1">
              <w:r>
                <w:rPr>
                  <w:color w:val="0000ED"/>
                </w:rPr>
                <w:t>SecurityEventNotificationRequest</w:t>
              </w:r>
            </w:hyperlink>
            <w:r>
              <w:rPr>
                <w:rFonts w:ascii="Arial" w:eastAsia="宋体"/>
              </w:rPr>
              <w:t>消息。</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716"/>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4" w:right="44"/>
              <w:jc w:val="center"/>
            </w:pPr>
            <w:r>
              <w:rPr>
                <w:rFonts w:ascii="Arial" w:eastAsia="宋体"/>
              </w:rPr>
              <w:t>L01.FR.32</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当充电站需要在激活下载的固件之前重新启动时</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352"/>
            </w:pPr>
            <w:r>
              <w:rPr>
                <w:rFonts w:ascii="Arial" w:eastAsia="宋体"/>
              </w:rPr>
              <w:t>在重启之前，充电站可以发送具有</w:t>
            </w:r>
            <w:hyperlink w:anchor="_bookmark670" w:history="1">
              <w:r>
                <w:rPr>
                  <w:color w:val="0000ED"/>
                </w:rPr>
                <w:t>InstallRebooting</w:t>
              </w:r>
            </w:hyperlink>
            <w:r>
              <w:rPr>
                <w:rFonts w:ascii="Arial" w:eastAsia="宋体"/>
              </w:rPr>
              <w:t>状态的</w:t>
            </w:r>
            <w:hyperlink w:anchor="_bookmark361" w:history="1">
              <w:r>
                <w:rPr>
                  <w:color w:val="0000ED"/>
                </w:rPr>
                <w:t>FirmwareStatusNotificationRequest</w:t>
              </w:r>
            </w:hyperlink>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pStyle w:val="a3"/>
        <w:spacing w:before="8"/>
        <w:rPr>
          <w:i/>
          <w:sz w:val="15"/>
        </w:rPr>
      </w:pPr>
    </w:p>
    <w:p w:rsidR="0076708C" w:rsidRDefault="00D96EDB">
      <w:pPr>
        <w:pStyle w:val="3"/>
        <w:spacing w:before="97"/>
        <w:ind w:left="120" w:firstLine="0"/>
      </w:pPr>
      <w:bookmarkStart w:id="431" w:name="L02_-_Non-Secure_Firmware_Update"/>
      <w:bookmarkStart w:id="432" w:name="_bookmark248"/>
      <w:bookmarkEnd w:id="431"/>
      <w:bookmarkEnd w:id="432"/>
      <w:r>
        <w:rPr>
          <w:rFonts w:ascii="Arial" w:eastAsia="宋体"/>
        </w:rPr>
        <w:t>L02-</w:t>
      </w:r>
      <w:r>
        <w:rPr>
          <w:rFonts w:ascii="Arial" w:eastAsia="宋体"/>
        </w:rPr>
        <w:t>非安全固件更新</w:t>
      </w:r>
    </w:p>
    <w:p w:rsidR="0076708C" w:rsidRDefault="00D96EDB">
      <w:pPr>
        <w:pStyle w:val="P68B1DB1-Normal8"/>
        <w:spacing w:before="261"/>
        <w:ind w:left="120"/>
      </w:pPr>
      <w:r>
        <w:rPr>
          <w:rFonts w:ascii="Arial" w:eastAsia="宋体"/>
        </w:rPr>
        <w:t>表</w:t>
      </w:r>
      <w:r>
        <w:rPr>
          <w:rFonts w:ascii="Arial" w:eastAsia="宋体"/>
        </w:rPr>
        <w:t>194</w:t>
      </w:r>
      <w:r>
        <w:rPr>
          <w:rFonts w:ascii="Arial" w:eastAsia="宋体"/>
        </w:rPr>
        <w:t>。</w:t>
      </w:r>
      <w:r>
        <w:rPr>
          <w:rFonts w:ascii="Arial" w:eastAsia="宋体"/>
        </w:rPr>
        <w:t>L02-</w:t>
      </w:r>
      <w:r>
        <w:rPr>
          <w:rFonts w:ascii="Arial" w:eastAsia="宋体"/>
        </w:rPr>
        <w:t>非安全固件更新</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非安全固件更新</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L02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L.</w:t>
            </w:r>
            <w:r>
              <w:rPr>
                <w:rFonts w:ascii="Arial" w:eastAsia="宋体"/>
              </w:rPr>
              <w:t>固件管理</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下载并安装不安全的固件更新。</w:t>
            </w:r>
          </w:p>
        </w:tc>
      </w:tr>
      <w:tr w:rsidR="0076708C">
        <w:trPr>
          <w:trHeight w:val="294"/>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pPr>
            <w:r>
              <w:rPr>
                <w:rFonts w:ascii="Arial" w:eastAsia="宋体"/>
              </w:rPr>
              <w:t>说明充电站如何处理非安全固件更新。</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CSMS</w:t>
            </w:r>
            <w:r>
              <w:rPr>
                <w:rFonts w:ascii="Arial" w:eastAsia="宋体"/>
              </w:rPr>
              <w:t>，充电站</w:t>
            </w:r>
          </w:p>
        </w:tc>
      </w:tr>
      <w:tr w:rsidR="0076708C">
        <w:trPr>
          <w:trHeight w:val="3227"/>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46"/>
              </w:numPr>
              <w:tabs>
                <w:tab w:val="left" w:pos="241"/>
              </w:tabs>
              <w:spacing w:line="247" w:lineRule="auto"/>
              <w:ind w:right="458" w:firstLine="0"/>
            </w:pPr>
            <w:r>
              <w:rPr>
                <w:rFonts w:ascii="Arial" w:eastAsia="宋体"/>
              </w:rPr>
              <w:t>CSMS</w:t>
            </w:r>
            <w:r>
              <w:rPr>
                <w:rFonts w:ascii="Arial" w:eastAsia="宋体"/>
              </w:rPr>
              <w:t>发送一条</w:t>
            </w:r>
            <w:hyperlink w:anchor="_bookmark578" w:history="1">
              <w:r>
                <w:rPr>
                  <w:color w:val="0000ED"/>
                </w:rPr>
                <w:t>UpdateFirmwareRequest</w:t>
              </w:r>
            </w:hyperlink>
            <w:r>
              <w:rPr>
                <w:rFonts w:ascii="Arial" w:eastAsia="宋体"/>
              </w:rPr>
              <w:t>消息，其中包含固件的位置、应检索固件的时间以及有关</w:t>
            </w:r>
          </w:p>
          <w:p w:rsidR="0076708C" w:rsidRDefault="00D96EDB">
            <w:pPr>
              <w:pStyle w:val="P68B1DB1-TableParagraph7"/>
              <w:spacing w:before="57"/>
            </w:pPr>
            <w:r>
              <w:rPr>
                <w:rFonts w:ascii="Arial" w:eastAsia="宋体"/>
              </w:rPr>
              <w:t>充电站应重试下载固件。</w:t>
            </w:r>
          </w:p>
          <w:p w:rsidR="0076708C" w:rsidRDefault="00D96EDB">
            <w:pPr>
              <w:pStyle w:val="P68B1DB1-TableParagraph7"/>
              <w:numPr>
                <w:ilvl w:val="0"/>
                <w:numId w:val="46"/>
              </w:numPr>
              <w:tabs>
                <w:tab w:val="left" w:pos="241"/>
              </w:tabs>
              <w:spacing w:before="63"/>
              <w:ind w:left="240" w:hanging="201"/>
            </w:pPr>
            <w:r>
              <w:rPr>
                <w:rFonts w:ascii="Arial" w:eastAsia="宋体"/>
              </w:rPr>
              <w:t>充电站以</w:t>
            </w:r>
            <w:hyperlink w:anchor="_bookmark580" w:history="1">
              <w:r>
                <w:rPr>
                  <w:color w:val="0000ED"/>
                </w:rPr>
                <w:t>UpdateFirmwareResponse</w:t>
              </w:r>
            </w:hyperlink>
            <w:r>
              <w:rPr>
                <w:rFonts w:ascii="Arial" w:eastAsia="宋体"/>
              </w:rPr>
              <w:t>响应。</w:t>
            </w:r>
          </w:p>
          <w:p w:rsidR="0076708C" w:rsidRDefault="00D96EDB">
            <w:pPr>
              <w:pStyle w:val="P68B1DB1-TableParagraph7"/>
              <w:numPr>
                <w:ilvl w:val="0"/>
                <w:numId w:val="46"/>
              </w:numPr>
              <w:tabs>
                <w:tab w:val="left" w:pos="241"/>
              </w:tabs>
              <w:spacing w:before="63"/>
              <w:ind w:left="240" w:hanging="201"/>
            </w:pPr>
            <w:r>
              <w:rPr>
                <w:rFonts w:ascii="Arial" w:eastAsia="宋体"/>
              </w:rPr>
              <w:t>充电站发送带有状态</w:t>
            </w:r>
            <w:r>
              <w:rPr>
                <w:rFonts w:ascii="Arial" w:eastAsia="宋体"/>
                <w:i/>
              </w:rPr>
              <w:t>下载</w:t>
            </w:r>
            <w:r>
              <w:rPr>
                <w:rFonts w:ascii="Arial" w:eastAsia="宋体"/>
              </w:rPr>
              <w:t>的</w:t>
            </w:r>
            <w:hyperlink w:anchor="_bookmark361" w:history="1">
              <w:r>
                <w:rPr>
                  <w:color w:val="0000ED"/>
                </w:rPr>
                <w:t>FirmwareStatusNotificationRequest</w:t>
              </w:r>
            </w:hyperlink>
            <w:r>
              <w:rPr>
                <w:rFonts w:ascii="Arial" w:eastAsia="宋体"/>
              </w:rPr>
              <w:t>。</w:t>
            </w:r>
          </w:p>
          <w:p w:rsidR="0076708C" w:rsidRDefault="00D96EDB">
            <w:pPr>
              <w:pStyle w:val="P68B1DB1-TableParagraph7"/>
              <w:numPr>
                <w:ilvl w:val="0"/>
                <w:numId w:val="46"/>
              </w:numPr>
              <w:tabs>
                <w:tab w:val="left" w:pos="241"/>
              </w:tabs>
              <w:spacing w:before="62"/>
              <w:ind w:left="240" w:hanging="201"/>
            </w:pPr>
            <w:r>
              <w:rPr>
                <w:rFonts w:ascii="Arial" w:eastAsia="宋体"/>
              </w:rPr>
              <w:t>CSMS</w:t>
            </w:r>
            <w:r>
              <w:rPr>
                <w:rFonts w:ascii="Arial" w:eastAsia="宋体"/>
              </w:rPr>
              <w:t>使用</w:t>
            </w:r>
            <w:hyperlink w:anchor="_bookmark363" w:history="1">
              <w:r>
                <w:rPr>
                  <w:color w:val="0000ED"/>
                </w:rPr>
                <w:t>FirmwareStatusNotificationResponse</w:t>
              </w:r>
            </w:hyperlink>
            <w:r>
              <w:rPr>
                <w:rFonts w:ascii="Arial" w:eastAsia="宋体"/>
              </w:rPr>
              <w:t>进行响应。</w:t>
            </w:r>
          </w:p>
          <w:p w:rsidR="0076708C" w:rsidRDefault="00D96EDB">
            <w:pPr>
              <w:pStyle w:val="P68B1DB1-TableParagraph7"/>
              <w:numPr>
                <w:ilvl w:val="0"/>
                <w:numId w:val="46"/>
              </w:numPr>
              <w:tabs>
                <w:tab w:val="left" w:pos="241"/>
              </w:tabs>
              <w:spacing w:before="63"/>
              <w:ind w:left="240" w:hanging="201"/>
            </w:pPr>
            <w:r>
              <w:rPr>
                <w:rFonts w:ascii="Arial" w:eastAsia="宋体"/>
              </w:rPr>
              <w:t>充电站发送带有</w:t>
            </w:r>
            <w:r>
              <w:rPr>
                <w:rFonts w:ascii="Arial" w:eastAsia="宋体"/>
                <w:i/>
              </w:rPr>
              <w:t>已下载</w:t>
            </w:r>
            <w:r>
              <w:rPr>
                <w:rFonts w:ascii="Arial" w:eastAsia="宋体"/>
              </w:rPr>
              <w:t>状态的</w:t>
            </w:r>
            <w:hyperlink w:anchor="_bookmark361" w:history="1">
              <w:r>
                <w:rPr>
                  <w:color w:val="0000ED"/>
                </w:rPr>
                <w:t>FirmwareStatusNotificationRequest</w:t>
              </w:r>
            </w:hyperlink>
            <w:r>
              <w:rPr>
                <w:rFonts w:ascii="Arial" w:eastAsia="宋体"/>
              </w:rPr>
              <w:t>。</w:t>
            </w:r>
          </w:p>
          <w:p w:rsidR="0076708C" w:rsidRDefault="00D96EDB">
            <w:pPr>
              <w:pStyle w:val="P68B1DB1-TableParagraph7"/>
              <w:numPr>
                <w:ilvl w:val="0"/>
                <w:numId w:val="46"/>
              </w:numPr>
              <w:tabs>
                <w:tab w:val="left" w:pos="241"/>
              </w:tabs>
              <w:spacing w:before="63"/>
              <w:ind w:left="240" w:hanging="201"/>
            </w:pPr>
            <w:r>
              <w:rPr>
                <w:rFonts w:ascii="Arial" w:eastAsia="宋体"/>
              </w:rPr>
              <w:t>CSMS</w:t>
            </w:r>
            <w:r>
              <w:rPr>
                <w:rFonts w:ascii="Arial" w:eastAsia="宋体"/>
              </w:rPr>
              <w:t>使用</w:t>
            </w:r>
            <w:hyperlink w:anchor="_bookmark363" w:history="1">
              <w:r>
                <w:rPr>
                  <w:color w:val="0000ED"/>
                </w:rPr>
                <w:t>FirmwareStatusNotificationResponse</w:t>
              </w:r>
            </w:hyperlink>
            <w:r>
              <w:rPr>
                <w:rFonts w:ascii="Arial" w:eastAsia="宋体"/>
              </w:rPr>
              <w:t>进行响应。</w:t>
            </w:r>
          </w:p>
          <w:p w:rsidR="0076708C" w:rsidRDefault="00D96EDB">
            <w:pPr>
              <w:pStyle w:val="P68B1DB1-TableParagraph7"/>
              <w:numPr>
                <w:ilvl w:val="0"/>
                <w:numId w:val="46"/>
              </w:numPr>
              <w:tabs>
                <w:tab w:val="left" w:pos="241"/>
              </w:tabs>
              <w:spacing w:before="63"/>
              <w:ind w:left="240" w:hanging="201"/>
            </w:pPr>
            <w:r>
              <w:rPr>
                <w:rFonts w:ascii="Arial" w:eastAsia="宋体"/>
              </w:rPr>
              <w:t>充电站发送带有状态</w:t>
            </w:r>
            <w:r>
              <w:rPr>
                <w:rFonts w:ascii="Arial" w:eastAsia="宋体"/>
                <w:i/>
              </w:rPr>
              <w:t>安装</w:t>
            </w:r>
            <w:r>
              <w:rPr>
                <w:rFonts w:ascii="Arial" w:eastAsia="宋体"/>
              </w:rPr>
              <w:t>的</w:t>
            </w:r>
            <w:hyperlink w:anchor="_bookmark361" w:history="1">
              <w:r>
                <w:rPr>
                  <w:color w:val="0000ED"/>
                </w:rPr>
                <w:t>FirmwareStatusNotificationRequest</w:t>
              </w:r>
            </w:hyperlink>
            <w:r>
              <w:rPr>
                <w:rFonts w:ascii="Arial" w:eastAsia="宋体"/>
              </w:rPr>
              <w:t>。</w:t>
            </w:r>
          </w:p>
          <w:p w:rsidR="0076708C" w:rsidRDefault="00D96EDB">
            <w:pPr>
              <w:pStyle w:val="P68B1DB1-TableParagraph7"/>
              <w:numPr>
                <w:ilvl w:val="0"/>
                <w:numId w:val="46"/>
              </w:numPr>
              <w:tabs>
                <w:tab w:val="left" w:pos="241"/>
              </w:tabs>
              <w:spacing w:before="63"/>
              <w:ind w:left="240" w:hanging="201"/>
            </w:pPr>
            <w:r>
              <w:rPr>
                <w:rFonts w:ascii="Arial" w:eastAsia="宋体"/>
              </w:rPr>
              <w:t>CSMS</w:t>
            </w:r>
            <w:r>
              <w:rPr>
                <w:rFonts w:ascii="Arial" w:eastAsia="宋体"/>
              </w:rPr>
              <w:t>使用</w:t>
            </w:r>
            <w:hyperlink w:anchor="_bookmark363" w:history="1">
              <w:r>
                <w:rPr>
                  <w:color w:val="0000ED"/>
                </w:rPr>
                <w:t>FirmwareStatusNotificationResponse</w:t>
              </w:r>
            </w:hyperlink>
            <w:r>
              <w:rPr>
                <w:rFonts w:ascii="Arial" w:eastAsia="宋体"/>
              </w:rPr>
              <w:t>进行响应。</w:t>
            </w:r>
          </w:p>
          <w:p w:rsidR="0076708C" w:rsidRDefault="00D96EDB">
            <w:pPr>
              <w:pStyle w:val="P68B1DB1-TableParagraph7"/>
              <w:numPr>
                <w:ilvl w:val="0"/>
                <w:numId w:val="46"/>
              </w:numPr>
              <w:tabs>
                <w:tab w:val="left" w:pos="241"/>
              </w:tabs>
              <w:spacing w:before="62"/>
              <w:ind w:left="240" w:hanging="201"/>
            </w:pPr>
            <w:r>
              <w:rPr>
                <w:rFonts w:ascii="Arial" w:eastAsia="宋体"/>
              </w:rPr>
              <w:t>充电站发送带有</w:t>
            </w:r>
            <w:r>
              <w:rPr>
                <w:rFonts w:ascii="Arial" w:eastAsia="宋体"/>
                <w:i/>
              </w:rPr>
              <w:t>已安装</w:t>
            </w:r>
            <w:r>
              <w:rPr>
                <w:rFonts w:ascii="Arial" w:eastAsia="宋体"/>
              </w:rPr>
              <w:t>状态的</w:t>
            </w:r>
            <w:hyperlink w:anchor="_bookmark361" w:history="1">
              <w:r>
                <w:rPr>
                  <w:color w:val="0000ED"/>
                </w:rPr>
                <w:t>FirmwareStatusNotificationRequest</w:t>
              </w:r>
            </w:hyperlink>
            <w:r>
              <w:rPr>
                <w:rFonts w:ascii="Arial" w:eastAsia="宋体"/>
              </w:rPr>
              <w:t>。</w:t>
            </w:r>
          </w:p>
          <w:p w:rsidR="0076708C" w:rsidRDefault="00D96EDB">
            <w:pPr>
              <w:pStyle w:val="P68B1DB1-TableParagraph7"/>
              <w:numPr>
                <w:ilvl w:val="0"/>
                <w:numId w:val="46"/>
              </w:numPr>
              <w:tabs>
                <w:tab w:val="left" w:pos="344"/>
              </w:tabs>
              <w:spacing w:before="63"/>
              <w:ind w:left="343" w:hanging="304"/>
            </w:pPr>
            <w:r>
              <w:rPr>
                <w:rFonts w:ascii="Arial" w:eastAsia="宋体"/>
              </w:rPr>
              <w:t>CSMS</w:t>
            </w:r>
            <w:r>
              <w:rPr>
                <w:rFonts w:ascii="Arial" w:eastAsia="宋体"/>
              </w:rPr>
              <w:t>使用</w:t>
            </w:r>
            <w:hyperlink w:anchor="_bookmark363" w:history="1">
              <w:r>
                <w:rPr>
                  <w:color w:val="0000ED"/>
                </w:rPr>
                <w:t>FirmwareStatusNotificationResponse</w:t>
              </w:r>
            </w:hyperlink>
            <w:r>
              <w:rPr>
                <w:rFonts w:ascii="Arial" w:eastAsia="宋体"/>
              </w:rPr>
              <w:t>进行响应。</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备选方案</w:t>
            </w:r>
          </w:p>
        </w:tc>
        <w:tc>
          <w:tcPr>
            <w:tcW w:w="7849" w:type="dxa"/>
            <w:shd w:val="clear" w:color="auto" w:fill="EDEDED"/>
          </w:tcPr>
          <w:p w:rsidR="0076708C" w:rsidRDefault="00D96EDB">
            <w:pPr>
              <w:pStyle w:val="P68B1DB1-TableParagraph9"/>
            </w:pPr>
            <w:hyperlink w:anchor="_bookmark247" w:history="1">
              <w:r>
                <w:t>L01-安全固件更新</w:t>
              </w:r>
            </w:hyperlink>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充电站制造商提供了固件更新。</w:t>
            </w:r>
          </w:p>
        </w:tc>
      </w:tr>
      <w:tr w:rsidR="0076708C">
        <w:trPr>
          <w:trHeight w:val="1111"/>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固件更新已成功安装。</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7"/>
            </w:pPr>
            <w:r>
              <w:rPr>
                <w:rFonts w:ascii="Arial" w:eastAsia="宋体"/>
              </w:rPr>
              <w:t>固件更新失败。</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4323" o:spid="_x0000_s3109" style="width:523.3pt;height:.25pt;mso-position-horizontal-relative:char;mso-position-vertical-relative:line" coordsize="10466,5">
            <v:line id="_x0000_s3110" style="position:absolute" from="0,3" to="10466,3" strokecolor="#ddd" strokeweight=".25pt"/>
            <w10:wrap type="none"/>
            <w10:anchorlock/>
          </v:group>
        </w:pict>
      </w:r>
    </w:p>
    <w:p w:rsidR="0076708C" w:rsidRDefault="00D96EDB">
      <w:pPr>
        <w:pStyle w:val="P68B1DB1-Normal25"/>
        <w:tabs>
          <w:tab w:val="left" w:pos="8418"/>
        </w:tabs>
        <w:ind w:left="2049"/>
      </w:pPr>
      <w:r>
        <w:pict>
          <v:shape id="docshape4324" o:spid="_x0000_s3108" type="#_x0000_t202" style="width:92.25pt;height:21.85pt;mso-left-percent:-10001;mso-top-percent:-10001;mso-position-horizontal:absolute;mso-position-horizontal-relative:char;mso-position-vertical:absolute;mso-position-vertical-relative:line;mso-left-percent:-10001;mso-top-percent:-10001" fillcolor="#fefecd" strokecolor="#a70036" strokeweight=".38128mm">
            <v:textbox inset="0,0,0,0">
              <w:txbxContent>
                <w:p w:rsidR="00C50B16" w:rsidRDefault="00C50B16">
                  <w:pPr>
                    <w:pStyle w:val="P68B1DB1-Normal11"/>
                    <w:spacing w:before="89"/>
                    <w:ind w:left="90"/>
                  </w:pPr>
                  <w:r>
                    <w:rPr>
                      <w:rFonts w:eastAsia="宋体"/>
                    </w:rPr>
                    <w:t>充电站</w:t>
                  </w:r>
                </w:p>
              </w:txbxContent>
            </v:textbox>
            <w10:wrap type="none"/>
            <w10:anchorlock/>
          </v:shape>
        </w:pict>
      </w:r>
      <w:r>
        <w:tab/>
      </w:r>
      <w:r>
        <w:pict>
          <v:shape id="docshape4325" o:spid="_x0000_s3107" type="#_x0000_t202" style="width:38.95pt;height:21.85pt;mso-left-percent:-10001;mso-top-percent:-10001;mso-position-horizontal:absolute;mso-position-horizontal-relative:char;mso-position-vertical:absolute;mso-position-vertical-relative:line;mso-left-percent:-10001;mso-top-percent:-10001" fillcolor="#fefecd" strokecolor="#a70036" strokeweight=".38128mm">
            <v:textbox inset="0,0,0,0">
              <w:txbxContent>
                <w:p w:rsidR="00C50B16" w:rsidRDefault="00C50B16">
                  <w:pPr>
                    <w:pStyle w:val="P68B1DB1-Normal11"/>
                    <w:spacing w:before="89"/>
                    <w:ind w:left="90"/>
                  </w:pPr>
                  <w:r>
                    <w:rPr>
                      <w:rFonts w:eastAsia="宋体"/>
                    </w:rPr>
                    <w:t>CSMS</w:t>
                  </w:r>
                </w:p>
              </w:txbxContent>
            </v:textbox>
            <w10:wrap type="none"/>
            <w10:anchorlock/>
          </v:shape>
        </w:pict>
      </w:r>
    </w:p>
    <w:p w:rsidR="0076708C" w:rsidRDefault="0076708C">
      <w:pPr>
        <w:pStyle w:val="a3"/>
        <w:spacing w:before="6"/>
        <w:rPr>
          <w:i/>
          <w:sz w:val="14"/>
        </w:rPr>
      </w:pPr>
    </w:p>
    <w:p w:rsidR="0076708C" w:rsidRDefault="00D96EDB">
      <w:pPr>
        <w:pStyle w:val="P68B1DB1-BodyText21"/>
        <w:spacing w:before="101"/>
        <w:ind w:left="3328"/>
      </w:pPr>
      <w:r>
        <w:rPr>
          <w:rFonts w:eastAsia="宋体"/>
        </w:rPr>
        <w:t>UpdateFirmwareRequest()</w:t>
      </w:r>
    </w:p>
    <w:p w:rsidR="0076708C" w:rsidRDefault="0076708C">
      <w:pPr>
        <w:pStyle w:val="a3"/>
        <w:spacing w:before="9"/>
        <w:rPr>
          <w:rFonts w:ascii="Arial"/>
          <w:sz w:val="9"/>
        </w:rPr>
      </w:pPr>
    </w:p>
    <w:p w:rsidR="0076708C" w:rsidRDefault="00D96EDB">
      <w:pPr>
        <w:pStyle w:val="P68B1DB1-BodyText21"/>
        <w:spacing w:before="100"/>
        <w:ind w:left="3184"/>
      </w:pPr>
      <w:r>
        <w:rPr>
          <w:rFonts w:eastAsia="宋体"/>
        </w:rPr>
        <w:t>UpdateFirmwareResponse()</w:t>
      </w:r>
    </w:p>
    <w:p w:rsidR="0076708C" w:rsidRDefault="0076708C">
      <w:pPr>
        <w:pStyle w:val="a3"/>
        <w:spacing w:before="9"/>
        <w:rPr>
          <w:rFonts w:ascii="Arial"/>
          <w:sz w:val="9"/>
        </w:rPr>
      </w:pPr>
    </w:p>
    <w:p w:rsidR="0076708C" w:rsidRDefault="00D96EDB">
      <w:pPr>
        <w:pStyle w:val="P68B1DB1-BodyText21"/>
        <w:spacing w:before="101"/>
        <w:ind w:left="3184"/>
      </w:pPr>
      <w:r>
        <w:rPr>
          <w:rFonts w:eastAsia="宋体"/>
        </w:rPr>
        <w:t>FirmwareStatusNotificationRequest (</w:t>
      </w:r>
      <w:r>
        <w:rPr>
          <w:rFonts w:eastAsia="宋体"/>
        </w:rPr>
        <w:t>状态</w:t>
      </w:r>
      <w:r>
        <w:rPr>
          <w:rFonts w:eastAsia="宋体"/>
        </w:rPr>
        <w:t xml:space="preserve"> = </w:t>
      </w:r>
      <w:r>
        <w:rPr>
          <w:rFonts w:eastAsia="宋体"/>
        </w:rPr>
        <w:t>下载</w:t>
      </w:r>
      <w:r>
        <w:rPr>
          <w:rFonts w:eastAsia="宋体"/>
        </w:rPr>
        <w:t>)</w:t>
      </w:r>
    </w:p>
    <w:p w:rsidR="0076708C" w:rsidRDefault="0076708C">
      <w:pPr>
        <w:pStyle w:val="a3"/>
        <w:spacing w:before="8"/>
        <w:rPr>
          <w:rFonts w:ascii="Arial"/>
          <w:sz w:val="9"/>
        </w:rPr>
      </w:pPr>
    </w:p>
    <w:p w:rsidR="0076708C" w:rsidRDefault="00D96EDB">
      <w:pPr>
        <w:pStyle w:val="P68B1DB1-BodyText21"/>
        <w:spacing w:before="101"/>
        <w:ind w:left="3328"/>
      </w:pPr>
      <w:r>
        <w:rPr>
          <w:rFonts w:eastAsia="宋体"/>
        </w:rPr>
        <w:t>FirmwareStatusNotificationResponse()</w:t>
      </w:r>
    </w:p>
    <w:p w:rsidR="0076708C" w:rsidRDefault="0076708C">
      <w:pPr>
        <w:pStyle w:val="a3"/>
        <w:spacing w:before="9"/>
        <w:rPr>
          <w:rFonts w:ascii="Arial"/>
          <w:sz w:val="9"/>
        </w:rPr>
      </w:pPr>
    </w:p>
    <w:p w:rsidR="0076708C" w:rsidRDefault="00D96EDB">
      <w:pPr>
        <w:pStyle w:val="P68B1DB1-BodyText21"/>
        <w:spacing w:before="100"/>
        <w:ind w:left="3184"/>
      </w:pPr>
      <w:r>
        <w:rPr>
          <w:rFonts w:eastAsia="宋体"/>
        </w:rPr>
        <w:t>下载固件</w:t>
      </w:r>
    </w:p>
    <w:p w:rsidR="0076708C" w:rsidRDefault="0076708C">
      <w:pPr>
        <w:pStyle w:val="a3"/>
        <w:rPr>
          <w:rFonts w:ascii="Arial"/>
          <w:sz w:val="20"/>
        </w:rPr>
      </w:pPr>
    </w:p>
    <w:p w:rsidR="0076708C" w:rsidRDefault="0076708C">
      <w:pPr>
        <w:pStyle w:val="a3"/>
        <w:spacing w:before="4"/>
        <w:rPr>
          <w:rFonts w:ascii="Arial"/>
          <w:sz w:val="22"/>
        </w:rPr>
      </w:pPr>
    </w:p>
    <w:p w:rsidR="0076708C" w:rsidRDefault="00D96EDB">
      <w:pPr>
        <w:pStyle w:val="P68B1DB1-BodyText21"/>
        <w:ind w:left="1815"/>
      </w:pPr>
      <w:r>
        <w:rPr>
          <w:rFonts w:eastAsia="宋体"/>
        </w:rPr>
        <w:t>正在下载固件</w:t>
      </w:r>
      <w:r>
        <w:rPr>
          <w:rFonts w:eastAsia="宋体"/>
        </w:rPr>
        <w:t>...</w:t>
      </w:r>
    </w:p>
    <w:p w:rsidR="0076708C" w:rsidRDefault="0076708C">
      <w:pPr>
        <w:pStyle w:val="a3"/>
        <w:spacing w:before="9"/>
        <w:rPr>
          <w:rFonts w:ascii="Arial"/>
          <w:sz w:val="14"/>
        </w:rPr>
      </w:pPr>
    </w:p>
    <w:p w:rsidR="0076708C" w:rsidRDefault="00D96EDB">
      <w:pPr>
        <w:pStyle w:val="P68B1DB1-BodyText21"/>
        <w:spacing w:before="101"/>
        <w:ind w:left="3184"/>
      </w:pPr>
      <w:r>
        <w:rPr>
          <w:rFonts w:eastAsia="宋体"/>
        </w:rPr>
        <w:t>FirmwareStatusNotificationRequest (</w:t>
      </w:r>
      <w:r>
        <w:rPr>
          <w:rFonts w:eastAsia="宋体"/>
        </w:rPr>
        <w:t>状态</w:t>
      </w:r>
      <w:r>
        <w:rPr>
          <w:rFonts w:eastAsia="宋体"/>
        </w:rPr>
        <w:t xml:space="preserve"> = </w:t>
      </w:r>
      <w:r>
        <w:rPr>
          <w:rFonts w:eastAsia="宋体"/>
        </w:rPr>
        <w:t>已下载</w:t>
      </w:r>
      <w:r>
        <w:rPr>
          <w:rFonts w:eastAsia="宋体"/>
        </w:rPr>
        <w:t>)</w:t>
      </w:r>
    </w:p>
    <w:p w:rsidR="0076708C" w:rsidRDefault="0076708C">
      <w:pPr>
        <w:pStyle w:val="a3"/>
        <w:spacing w:before="8"/>
        <w:rPr>
          <w:rFonts w:ascii="Arial"/>
          <w:sz w:val="9"/>
        </w:rPr>
      </w:pPr>
    </w:p>
    <w:p w:rsidR="0076708C" w:rsidRDefault="00D96EDB">
      <w:pPr>
        <w:pStyle w:val="P68B1DB1-BodyText21"/>
        <w:spacing w:before="101"/>
        <w:ind w:left="3256"/>
      </w:pPr>
      <w:r>
        <w:rPr>
          <w:rFonts w:eastAsia="宋体"/>
        </w:rPr>
        <w:t>FirmwareStatusNotificationResponse()</w:t>
      </w:r>
    </w:p>
    <w:p w:rsidR="0076708C" w:rsidRDefault="0076708C">
      <w:pPr>
        <w:pStyle w:val="a3"/>
        <w:spacing w:before="3"/>
        <w:rPr>
          <w:rFonts w:ascii="Arial"/>
          <w:sz w:val="17"/>
        </w:rPr>
      </w:pPr>
    </w:p>
    <w:p w:rsidR="0076708C" w:rsidRDefault="00D96EDB">
      <w:pPr>
        <w:pStyle w:val="P68B1DB1-BodyText21"/>
        <w:spacing w:before="101"/>
        <w:ind w:left="1368"/>
      </w:pPr>
      <w:r>
        <w:rPr>
          <w:rFonts w:eastAsia="宋体"/>
        </w:rPr>
        <w:t>正在等待事务处理完成</w:t>
      </w:r>
      <w:r>
        <w:rPr>
          <w:rFonts w:eastAsia="宋体"/>
        </w:rPr>
        <w:t>...</w:t>
      </w:r>
    </w:p>
    <w:p w:rsidR="0076708C" w:rsidRDefault="0076708C">
      <w:pPr>
        <w:pStyle w:val="a3"/>
        <w:spacing w:before="3"/>
        <w:rPr>
          <w:rFonts w:ascii="Arial"/>
          <w:sz w:val="22"/>
        </w:rPr>
      </w:pPr>
    </w:p>
    <w:p w:rsidR="0076708C" w:rsidRDefault="00D96EDB">
      <w:pPr>
        <w:pStyle w:val="P68B1DB1-BodyText21"/>
        <w:spacing w:before="101" w:line="252" w:lineRule="auto"/>
        <w:ind w:left="3169" w:right="4173"/>
      </w:pPr>
      <w:r>
        <w:rPr>
          <w:rFonts w:eastAsia="宋体"/>
        </w:rPr>
        <w:t>它不固定</w:t>
      </w:r>
      <w:r>
        <w:rPr>
          <w:rFonts w:eastAsia="宋体"/>
        </w:rPr>
        <w:t>FirmwareStatusNotificationRequests</w:t>
      </w:r>
      <w:r>
        <w:rPr>
          <w:rFonts w:eastAsia="宋体"/>
        </w:rPr>
        <w:t>发送的顺序和重新启动发生的顺序。</w:t>
      </w:r>
    </w:p>
    <w:p w:rsidR="0076708C" w:rsidRDefault="0076708C">
      <w:pPr>
        <w:pStyle w:val="a3"/>
        <w:rPr>
          <w:rFonts w:ascii="Arial"/>
          <w:sz w:val="19"/>
        </w:rPr>
      </w:pPr>
    </w:p>
    <w:p w:rsidR="0076708C" w:rsidRDefault="0076708C">
      <w:pPr>
        <w:rPr>
          <w:rFonts w:ascii="Arial"/>
          <w:sz w:val="19"/>
        </w:rPr>
        <w:sectPr w:rsidR="0076708C">
          <w:pgSz w:w="11910" w:h="16840"/>
          <w:pgMar w:top="460" w:right="600" w:bottom="620" w:left="600" w:header="186" w:footer="431" w:gutter="0"/>
          <w:cols w:space="720"/>
        </w:sectPr>
      </w:pPr>
    </w:p>
    <w:p w:rsidR="0076708C" w:rsidRDefault="00D96EDB">
      <w:pPr>
        <w:pStyle w:val="P68B1DB1-Normal23"/>
        <w:spacing w:before="101"/>
        <w:jc w:val="right"/>
      </w:pPr>
      <w:r>
        <w:rPr>
          <w:rFonts w:eastAsia="宋体"/>
        </w:rPr>
        <w:t>opt</w:t>
      </w:r>
    </w:p>
    <w:p w:rsidR="0076708C" w:rsidRDefault="00D96EDB">
      <w:pPr>
        <w:spacing w:before="108"/>
        <w:ind w:left="608"/>
        <w:rPr>
          <w:rFonts w:ascii="Arial"/>
          <w:b/>
          <w:sz w:val="16"/>
        </w:rPr>
      </w:pPr>
      <w:r>
        <w:rPr>
          <w:rFonts w:ascii="Arial" w:eastAsia="宋体"/>
        </w:rPr>
        <w:br w:type="column"/>
      </w:r>
      <w:r>
        <w:rPr>
          <w:rFonts w:ascii="Arial" w:eastAsia="宋体"/>
          <w:b/>
          <w:sz w:val="16"/>
        </w:rPr>
        <w:t>[</w:t>
      </w:r>
      <w:r>
        <w:rPr>
          <w:rFonts w:ascii="Arial" w:eastAsia="宋体"/>
          <w:b/>
          <w:sz w:val="16"/>
        </w:rPr>
        <w:t>如果重新启动需要安装固件</w:t>
      </w:r>
      <w:r>
        <w:rPr>
          <w:rFonts w:ascii="Arial" w:eastAsia="宋体"/>
          <w:b/>
          <w:sz w:val="16"/>
        </w:rPr>
        <w:t>]</w:t>
      </w:r>
    </w:p>
    <w:p w:rsidR="0076708C" w:rsidRDefault="00D96EDB">
      <w:pPr>
        <w:pStyle w:val="P68B1DB1-BodyText21"/>
        <w:spacing w:before="99"/>
        <w:ind w:left="651"/>
      </w:pPr>
      <w:r>
        <w:rPr>
          <w:rFonts w:eastAsia="宋体"/>
        </w:rPr>
        <w:t>FirmwareStatusNotificationRequest(InstallRebooting)</w:t>
      </w:r>
    </w:p>
    <w:p w:rsidR="0076708C" w:rsidRDefault="0076708C">
      <w:pPr>
        <w:rPr>
          <w:rFonts w:ascii="Arial"/>
        </w:rPr>
        <w:sectPr w:rsidR="0076708C">
          <w:type w:val="continuous"/>
          <w:pgSz w:w="11910" w:h="16840"/>
          <w:pgMar w:top="740" w:right="600" w:bottom="280" w:left="600" w:header="186" w:footer="431" w:gutter="0"/>
          <w:cols w:num="2" w:space="720" w:equalWidth="0">
            <w:col w:w="2493" w:space="40"/>
            <w:col w:w="8177"/>
          </w:cols>
        </w:sectPr>
      </w:pPr>
    </w:p>
    <w:p w:rsidR="0076708C" w:rsidRDefault="0076708C">
      <w:pPr>
        <w:pStyle w:val="a3"/>
        <w:spacing w:before="9"/>
        <w:rPr>
          <w:rFonts w:ascii="Arial"/>
          <w:sz w:val="9"/>
        </w:rPr>
      </w:pPr>
    </w:p>
    <w:p w:rsidR="0076708C" w:rsidRDefault="00D96EDB">
      <w:pPr>
        <w:pStyle w:val="P68B1DB1-BodyText21"/>
        <w:spacing w:before="101"/>
        <w:ind w:left="3328"/>
      </w:pPr>
      <w:r>
        <w:rPr>
          <w:rFonts w:eastAsia="宋体"/>
        </w:rPr>
        <w:t>FirmwareStatusNotificationResponse()</w:t>
      </w:r>
    </w:p>
    <w:p w:rsidR="0076708C" w:rsidRDefault="0076708C">
      <w:pPr>
        <w:pStyle w:val="a3"/>
        <w:spacing w:before="8"/>
        <w:rPr>
          <w:rFonts w:ascii="Arial"/>
          <w:sz w:val="9"/>
        </w:rPr>
      </w:pPr>
    </w:p>
    <w:p w:rsidR="0076708C" w:rsidRDefault="00D96EDB">
      <w:pPr>
        <w:pStyle w:val="P68B1DB1-BodyText21"/>
        <w:spacing w:before="101"/>
        <w:ind w:left="3184"/>
      </w:pPr>
      <w:r>
        <w:rPr>
          <w:rFonts w:eastAsia="宋体"/>
        </w:rPr>
        <w:t>重新启动</w:t>
      </w:r>
    </w:p>
    <w:p w:rsidR="0076708C" w:rsidRDefault="0076708C">
      <w:pPr>
        <w:pStyle w:val="a3"/>
        <w:rPr>
          <w:rFonts w:ascii="Arial"/>
          <w:sz w:val="20"/>
        </w:rPr>
      </w:pPr>
    </w:p>
    <w:p w:rsidR="0076708C" w:rsidRDefault="0076708C">
      <w:pPr>
        <w:pStyle w:val="a3"/>
        <w:spacing w:before="3"/>
        <w:rPr>
          <w:rFonts w:ascii="Arial"/>
          <w:sz w:val="22"/>
        </w:rPr>
      </w:pPr>
    </w:p>
    <w:p w:rsidR="0076708C" w:rsidRDefault="00D96EDB">
      <w:pPr>
        <w:pStyle w:val="P68B1DB1-BodyText21"/>
        <w:spacing w:before="1"/>
        <w:ind w:left="2362"/>
      </w:pPr>
      <w:r>
        <w:rPr>
          <w:rFonts w:eastAsia="宋体"/>
        </w:rPr>
        <w:t>正在重新启动</w:t>
      </w:r>
      <w:r>
        <w:rPr>
          <w:rFonts w:eastAsia="宋体"/>
        </w:rPr>
        <w:t>...</w:t>
      </w:r>
    </w:p>
    <w:p w:rsidR="0076708C" w:rsidRDefault="0076708C">
      <w:pPr>
        <w:pStyle w:val="a3"/>
        <w:spacing w:before="6"/>
        <w:rPr>
          <w:rFonts w:ascii="Arial"/>
          <w:sz w:val="23"/>
        </w:rPr>
      </w:pPr>
    </w:p>
    <w:p w:rsidR="0076708C" w:rsidRDefault="00D96EDB">
      <w:pPr>
        <w:pStyle w:val="P68B1DB1-BodyText21"/>
        <w:spacing w:before="100"/>
        <w:ind w:left="3184"/>
      </w:pPr>
      <w:r>
        <w:rPr>
          <w:rFonts w:eastAsia="宋体"/>
        </w:rPr>
        <w:t>FirmwareStatusNotificationRequest (</w:t>
      </w:r>
      <w:r>
        <w:rPr>
          <w:rFonts w:eastAsia="宋体"/>
        </w:rPr>
        <w:t>状态</w:t>
      </w:r>
      <w:r>
        <w:rPr>
          <w:rFonts w:eastAsia="宋体"/>
        </w:rPr>
        <w:t xml:space="preserve"> = </w:t>
      </w:r>
      <w:r>
        <w:rPr>
          <w:rFonts w:eastAsia="宋体"/>
        </w:rPr>
        <w:t>正在安装</w:t>
      </w:r>
      <w:r>
        <w:rPr>
          <w:rFonts w:eastAsia="宋体"/>
        </w:rPr>
        <w:t>)</w:t>
      </w:r>
    </w:p>
    <w:p w:rsidR="0076708C" w:rsidRDefault="0076708C">
      <w:pPr>
        <w:pStyle w:val="a3"/>
        <w:spacing w:before="9"/>
        <w:rPr>
          <w:rFonts w:ascii="Arial"/>
          <w:sz w:val="9"/>
        </w:rPr>
      </w:pPr>
    </w:p>
    <w:p w:rsidR="0076708C" w:rsidRDefault="00D96EDB">
      <w:pPr>
        <w:pStyle w:val="P68B1DB1-BodyText21"/>
        <w:spacing w:before="101"/>
        <w:ind w:left="3328"/>
      </w:pPr>
      <w:r>
        <w:rPr>
          <w:rFonts w:eastAsia="宋体"/>
        </w:rPr>
        <w:t>FirmwareStatusNotificationResponse()</w:t>
      </w:r>
    </w:p>
    <w:p w:rsidR="0076708C" w:rsidRDefault="0076708C">
      <w:pPr>
        <w:pStyle w:val="a3"/>
        <w:spacing w:before="8"/>
        <w:rPr>
          <w:rFonts w:ascii="Arial"/>
          <w:sz w:val="9"/>
        </w:rPr>
      </w:pPr>
    </w:p>
    <w:p w:rsidR="0076708C" w:rsidRDefault="00D96EDB">
      <w:pPr>
        <w:pStyle w:val="P68B1DB1-BodyText21"/>
        <w:spacing w:before="101"/>
        <w:ind w:left="3184"/>
      </w:pPr>
      <w:r>
        <w:rPr>
          <w:rFonts w:eastAsia="宋体"/>
        </w:rPr>
        <w:t>安装固件</w:t>
      </w:r>
    </w:p>
    <w:p w:rsidR="0076708C" w:rsidRDefault="0076708C">
      <w:pPr>
        <w:pStyle w:val="a3"/>
        <w:rPr>
          <w:rFonts w:ascii="Arial"/>
          <w:sz w:val="20"/>
        </w:rPr>
      </w:pPr>
    </w:p>
    <w:p w:rsidR="0076708C" w:rsidRDefault="0076708C">
      <w:pPr>
        <w:pStyle w:val="a3"/>
        <w:spacing w:before="4"/>
        <w:rPr>
          <w:rFonts w:ascii="Arial"/>
          <w:sz w:val="22"/>
        </w:rPr>
      </w:pPr>
    </w:p>
    <w:p w:rsidR="0076708C" w:rsidRDefault="00D96EDB">
      <w:pPr>
        <w:pStyle w:val="P68B1DB1-BodyText21"/>
        <w:ind w:left="2420"/>
      </w:pPr>
      <w:r>
        <w:rPr>
          <w:rFonts w:eastAsia="宋体"/>
        </w:rPr>
        <w:t>正在安装</w:t>
      </w:r>
      <w:r>
        <w:rPr>
          <w:rFonts w:eastAsia="宋体"/>
        </w:rPr>
        <w:t>...</w:t>
      </w:r>
    </w:p>
    <w:p w:rsidR="0076708C" w:rsidRDefault="0076708C">
      <w:pPr>
        <w:pStyle w:val="a3"/>
        <w:spacing w:before="8"/>
        <w:rPr>
          <w:rFonts w:ascii="Arial"/>
          <w:sz w:val="19"/>
        </w:rPr>
      </w:pPr>
    </w:p>
    <w:p w:rsidR="0076708C" w:rsidRDefault="0076708C">
      <w:pPr>
        <w:rPr>
          <w:rFonts w:ascii="Arial"/>
          <w:sz w:val="19"/>
        </w:rPr>
        <w:sectPr w:rsidR="0076708C">
          <w:type w:val="continuous"/>
          <w:pgSz w:w="11910" w:h="16840"/>
          <w:pgMar w:top="740" w:right="600" w:bottom="280" w:left="600" w:header="186" w:footer="431" w:gutter="0"/>
          <w:cols w:space="720"/>
        </w:sectPr>
      </w:pPr>
    </w:p>
    <w:p w:rsidR="0076708C" w:rsidRDefault="00D96EDB">
      <w:pPr>
        <w:pStyle w:val="P68B1DB1-Normal23"/>
        <w:spacing w:before="101"/>
        <w:jc w:val="right"/>
      </w:pPr>
      <w:r>
        <w:rPr>
          <w:rFonts w:eastAsia="宋体"/>
        </w:rPr>
        <w:t>opt</w:t>
      </w:r>
    </w:p>
    <w:p w:rsidR="0076708C" w:rsidRDefault="00D96EDB">
      <w:pPr>
        <w:spacing w:before="108"/>
        <w:ind w:left="592" w:right="2415"/>
        <w:jc w:val="center"/>
        <w:rPr>
          <w:rFonts w:ascii="Arial"/>
          <w:b/>
          <w:sz w:val="16"/>
        </w:rPr>
      </w:pPr>
      <w:r>
        <w:rPr>
          <w:rFonts w:ascii="Arial" w:eastAsia="宋体"/>
        </w:rPr>
        <w:br w:type="column"/>
      </w:r>
      <w:r>
        <w:rPr>
          <w:rFonts w:ascii="Arial" w:eastAsia="宋体"/>
          <w:b/>
          <w:sz w:val="16"/>
        </w:rPr>
        <w:t>[</w:t>
      </w:r>
      <w:r>
        <w:rPr>
          <w:rFonts w:ascii="Arial" w:eastAsia="宋体"/>
          <w:b/>
          <w:sz w:val="16"/>
        </w:rPr>
        <w:t>如果重新启动后需要安装激活固件</w:t>
      </w:r>
      <w:r>
        <w:rPr>
          <w:rFonts w:ascii="Arial" w:eastAsia="宋体"/>
          <w:b/>
          <w:sz w:val="16"/>
        </w:rPr>
        <w:t>]</w:t>
      </w:r>
    </w:p>
    <w:p w:rsidR="0076708C" w:rsidRDefault="00D96EDB">
      <w:pPr>
        <w:pStyle w:val="P68B1DB1-BodyText21"/>
        <w:spacing w:before="100"/>
        <w:ind w:left="520" w:right="2415"/>
        <w:jc w:val="center"/>
      </w:pPr>
      <w:r>
        <w:rPr>
          <w:rFonts w:eastAsia="宋体"/>
        </w:rPr>
        <w:t>FirmwareStatusNotificationRequest(InstallRebooting)</w:t>
      </w:r>
    </w:p>
    <w:p w:rsidR="0076708C" w:rsidRDefault="0076708C">
      <w:pPr>
        <w:jc w:val="center"/>
        <w:rPr>
          <w:rFonts w:ascii="Arial"/>
        </w:rPr>
        <w:sectPr w:rsidR="0076708C">
          <w:type w:val="continuous"/>
          <w:pgSz w:w="11910" w:h="16840"/>
          <w:pgMar w:top="740" w:right="600" w:bottom="280" w:left="600" w:header="186" w:footer="431" w:gutter="0"/>
          <w:cols w:num="2" w:space="720" w:equalWidth="0">
            <w:col w:w="2493" w:space="40"/>
            <w:col w:w="8177"/>
          </w:cols>
        </w:sectPr>
      </w:pPr>
    </w:p>
    <w:p w:rsidR="0076708C" w:rsidRDefault="00D96EDB">
      <w:pPr>
        <w:pStyle w:val="a3"/>
        <w:spacing w:before="8"/>
        <w:rPr>
          <w:rFonts w:ascii="Arial"/>
          <w:sz w:val="9"/>
        </w:rPr>
      </w:pPr>
      <w:r>
        <w:pict>
          <v:group id="docshapegroup4326" o:spid="_x0000_s1996" style="position:absolute;margin-left:93.75pt;margin-top:63.6pt;width:407.5pt;height:727.1pt;z-index:-59109376;mso-position-horizontal-relative:page;mso-position-vertical-relative:page" coordorigin="1875,1272" coordsize="8150,14542">
            <v:shape id="docshape4327" o:spid="_x0000_s3106" style="position:absolute;left:3539;top:1718;width:217;height:13965" coordorigin="3539,1719" coordsize="217,13965" o:spt="100" adj="0,,0" path="m3539,4989r144,l3683,1719r-144,l3539,4989xm3539,15684r144,l3683,7538r-144,l3539,15684xm3611,14539r144,l3755,12008r-144,l3611,14539xe" filled="f" strokecolor="#a70036" strokeweight=".25419mm">
              <v:stroke joinstyle="round"/>
              <v:formulas/>
              <v:path arrowok="t" o:connecttype="segments"/>
            </v:shape>
            <v:rect id="docshape4328" o:spid="_x0000_s3105" style="position:absolute;left:2516;top:6988;width:7494;height:2258" stroked="f"/>
            <v:rect id="docshape4329" o:spid="_x0000_s3104" style="position:absolute;left:2516;top:6988;width:7494;height:2258" filled="f" strokeweight=".50836mm"/>
            <v:rect id="docshape4330" o:spid="_x0000_s3103" style="position:absolute;left:2516;top:11458;width:7494;height:2258" stroked="f"/>
            <v:rect id="docshape4331" o:spid="_x0000_s3102" style="position:absolute;left:2516;top:11458;width:7494;height:2258" filled="f" strokeweight=".50836mm"/>
            <v:rect id="docshape4332" o:spid="_x0000_s3101" style="position:absolute;left:2732;top:14757;width:1744;height:811" stroked="f"/>
            <v:rect id="docshape4333" o:spid="_x0000_s3100" style="position:absolute;left:2732;top:14757;width:1744;height:811" filled="f" strokeweight=".50836mm"/>
            <v:shape id="docshape4334" o:spid="_x0000_s3099" style="position:absolute;left:3611;top:1271;width:2;height:14542" coordorigin="3611,1272" coordsize="0,14542" o:spt="100" adj="0,,0" path="m3611,15684r,129m3611,4989r,2549m3611,1272r,447e" filled="f" strokecolor="#a70036" strokeweight=".25419mm">
              <v:stroke dashstyle="longDash" joinstyle="round"/>
              <v:formulas/>
              <v:path arrowok="t" o:connecttype="segments"/>
            </v:shape>
            <v:rect id="docshape4335" o:spid="_x0000_s3098" style="position:absolute;left:9375;top:14119;width:145;height:420" filled="f" strokecolor="#a70036" strokeweight=".25419mm"/>
            <v:shape id="docshape4336" o:spid="_x0000_s3097" style="position:absolute;left:9447;top:12427;width:2;height:3386" coordorigin="9448,12428" coordsize="0,3386" o:spt="100" adj="0,,0" path="m9448,14539r,1274m9448,12428r,1692e" filled="f" strokecolor="#a70036" strokeweight=".25419mm">
              <v:stroke dashstyle="longDash" joinstyle="round"/>
              <v:formulas/>
              <v:path arrowok="t" o:connecttype="segments"/>
            </v:shape>
            <v:rect id="docshape4337" o:spid="_x0000_s3096" style="position:absolute;left:9375;top:9649;width:145;height:420" filled="f" strokecolor="#a70036" strokeweight=".25419mm"/>
            <v:shape id="docshape4338" o:spid="_x0000_s3095" style="position:absolute;left:9447;top:7958;width:2;height:4051" coordorigin="9448,7958" coordsize="0,4051" o:spt="100" adj="0,,0" path="m9448,10070r,1938m9448,7958r,1692e" filled="f" strokecolor="#a70036" strokeweight=".25419mm">
              <v:stroke dashstyle="longDash" joinstyle="round"/>
              <v:formulas/>
              <v:path arrowok="t" o:connecttype="segments"/>
            </v:shape>
            <v:rect id="docshape4339" o:spid="_x0000_s3094" style="position:absolute;left:9375;top:4568;width:145;height:420" filled="f" strokecolor="#a70036" strokeweight=".25419mm"/>
            <v:line id="_x0000_s3093" style="position:absolute" from="9448,4989" to="9448,7538" strokecolor="#a70036" strokeweight=".25419mm">
              <v:stroke dashstyle="longDash"/>
            </v:line>
            <v:rect id="docshape4340" o:spid="_x0000_s3092" style="position:absolute;left:9375;top:2558;width:145;height:420" filled="f" strokecolor="#a70036" strokeweight=".25419mm"/>
            <v:line id="_x0000_s3091" style="position:absolute" from="9448,2978" to="9448,4569" strokecolor="#a70036" strokeweight=".25419mm">
              <v:stroke dashstyle="longDash"/>
            </v:line>
            <v:rect id="docshape4341" o:spid="_x0000_s3090" style="position:absolute;left:9375;top:1718;width:145;height:420" filled="f" strokecolor="#a70036" strokeweight=".25419mm"/>
            <v:shape id="docshape4342" o:spid="_x0000_s3089" style="position:absolute;left:9447;top:1271;width:2;height:1287" coordorigin="9448,1272" coordsize="0,1287" o:spt="100" adj="0,,0" path="m9448,2138r,420m9448,1272r,447e" filled="f" strokecolor="#a70036" strokeweight=".25419mm">
              <v:stroke dashstyle="longDash" joinstyle="round"/>
              <v:formulas/>
              <v:path arrowok="t" o:connecttype="segments"/>
            </v:shape>
            <v:rect id="docshape4343" o:spid="_x0000_s3088" style="position:absolute;left:3539;top:1718;width:145;height:3271" filled="f" strokecolor="#a70036" strokeweight=".25419mm"/>
            <v:rect id="docshape4344" o:spid="_x0000_s3087" style="position:absolute;left:3539;top:7538;width:145;height:8146" stroked="f"/>
            <v:rect id="docshape4345" o:spid="_x0000_s3086" style="position:absolute;left:3539;top:7538;width:145;height:8146" filled="f" strokecolor="#a70036" strokeweight=".25419mm"/>
            <v:rect id="docshape4346" o:spid="_x0000_s3085" style="position:absolute;left:3611;top:12008;width:145;height:2532" stroked="f"/>
            <v:shape id="docshape4347" o:spid="_x0000_s3084" style="position:absolute;left:3611;top:1718;width:5909;height:12821" coordorigin="3611,1719" coordsize="5909,12821" o:spt="100" adj="0,,0" path="m3611,14539r144,l3755,12008r-144,l3611,14539xm9376,2138r144,l9520,1719r-144,l9376,2138xm9376,2978r144,l9520,2558r-144,l9376,2978xm9376,4989r144,l9520,4569r-144,l9376,4989xm9376,7958r144,l9520,7538r-144,l9376,7958xm9376,10070r144,l9520,9650r-144,l9376,10070xm9376,12428r144,l9520,12008r-144,l9376,12428xm9376,14539r144,l9520,14120r-144,l9376,14539xe" filled="f" strokecolor="#a70036" strokeweight=".25419mm">
              <v:stroke joinstyle="round"/>
              <v:formulas/>
              <v:path arrowok="t" o:connecttype="segments"/>
            </v:shape>
            <v:shape id="docshape4348" o:spid="_x0000_s3083" type="#_x0000_t75" style="position:absolute;left:3690;top:1653;width:159;height:130">
              <v:imagedata r:id="rId116" o:title=""/>
            </v:shape>
            <v:line id="_x0000_s3082" style="position:absolute" from="3755,1719" to="9361,1719" strokecolor="#a70036" strokeweight=".25417mm"/>
            <v:shape id="docshape4349" o:spid="_x0000_s3081" type="#_x0000_t75" style="position:absolute;left:9267;top:2073;width:159;height:130">
              <v:imagedata r:id="rId214" o:title=""/>
            </v:shape>
            <v:line id="_x0000_s3080" style="position:absolute" from="3683,2138" to="9361,2138" strokecolor="#a70036" strokeweight=".25417mm">
              <v:stroke dashstyle="longDash"/>
            </v:line>
            <v:shape id="docshape4350" o:spid="_x0000_s3079" type="#_x0000_t75" style="position:absolute;left:9195;top:2493;width:159;height:130">
              <v:imagedata r:id="rId214" o:title=""/>
            </v:shape>
            <v:line id="_x0000_s3078" style="position:absolute" from="3683,2558" to="9289,2558" strokecolor="#a70036" strokeweight=".25417mm"/>
            <v:shape id="docshape4351" o:spid="_x0000_s3077" type="#_x0000_t75" style="position:absolute;left:3690;top:2913;width:159;height:130">
              <v:imagedata r:id="rId116" o:title=""/>
            </v:shape>
            <v:line id="_x0000_s3076" style="position:absolute" from="3755,2978" to="9433,2978" strokecolor="#a70036" strokeweight=".25417mm">
              <v:stroke dashstyle="longDash"/>
            </v:line>
            <v:shape id="docshape4352" o:spid="_x0000_s3075" type="#_x0000_t75" style="position:absolute;left:3607;top:3507;width:137;height:137">
              <v:imagedata r:id="rId277" o:title=""/>
            </v:shape>
            <v:shape id="docshape4353" o:spid="_x0000_s3074" style="position:absolute;left:3683;top:3399;width:606;height:188" coordorigin="3683,3400" coordsize="606,188" o:spt="100" adj="0,,0" path="m3683,3400r606,m4289,3400r,187m3755,3587r534,e" filled="f" strokecolor="#a70036" strokeweight=".25419mm">
              <v:stroke joinstyle="round"/>
              <v:formulas/>
              <v:path arrowok="t" o:connecttype="segments"/>
            </v:shape>
            <v:shape id="docshape4354" o:spid="_x0000_s3073" type="#_x0000_t75" style="position:absolute;left:3748;top:3522;width:159;height:130">
              <v:imagedata r:id="rId73" o:title=""/>
            </v:shape>
            <v:shape id="docshape4355" o:spid="_x0000_s3072" style="position:absolute;left:2328;top:3774;width:2494;height:361" coordorigin="2329,3774" coordsize="2494,361" path="m4678,3774r-2349,l2329,4135r2493,l4822,3918,4678,3774xe" fillcolor="#fafa77" stroked="f">
              <v:path arrowok="t"/>
            </v:shape>
            <v:shape id="docshape4356" o:spid="_x0000_s2047" style="position:absolute;left:2328;top:3774;width:2494;height:361" coordorigin="2329,3774" coordsize="2494,361" o:spt="100" adj="0,,0" path="m2329,3774r,361l4822,4135r,-217l4678,3774r-2349,xm4678,3774r,144m4822,3918r-144,e" filled="f" strokecolor="#a70036" strokeweight=".25419mm">
              <v:stroke joinstyle="round"/>
              <v:formulas/>
              <v:path arrowok="t" o:connecttype="segments"/>
            </v:shape>
            <v:shape id="docshape4357" o:spid="_x0000_s2046" type="#_x0000_t75" style="position:absolute;left:9195;top:4504;width:159;height:130">
              <v:imagedata r:id="rId214" o:title=""/>
            </v:shape>
            <v:line id="_x0000_s2045" style="position:absolute" from="3683,4569" to="9289,4569" strokecolor="#a70036" strokeweight=".25417mm"/>
            <v:shape id="docshape4358" o:spid="_x0000_s2044" type="#_x0000_t75" style="position:absolute;left:3618;top:4923;width:159;height:130">
              <v:imagedata r:id="rId72" o:title=""/>
            </v:shape>
            <v:line id="_x0000_s2043" style="position:absolute" from="3683,4989" to="9433,4989" strokecolor="#a70036" strokeweight=".25417mm">
              <v:stroke dashstyle="longDash"/>
            </v:line>
            <v:shape id="docshape4359" o:spid="_x0000_s2042" style="position:absolute;left:1881;top:5177;width:3416;height:361" coordorigin="1882,5178" coordsize="3416,361" path="m5153,5178r-3271,l1882,5538r3415,l5297,5322,5153,5178xe" fillcolor="#fafa77" stroked="f">
              <v:path arrowok="t"/>
            </v:shape>
            <v:shape id="docshape4360" o:spid="_x0000_s2041" style="position:absolute;left:1881;top:5177;width:3416;height:361" coordorigin="1882,5178" coordsize="3416,361" o:spt="100" adj="0,,0" path="m1882,5178r,360l5297,5538r,-216l5153,5178r-3271,xm5153,5178r,144m5297,5322r-144,e" filled="f" strokecolor="#a70036" strokeweight=".25419mm">
              <v:stroke joinstyle="round"/>
              <v:formulas/>
              <v:path arrowok="t" o:connecttype="segments"/>
            </v:shape>
            <v:shape id="docshape4361" o:spid="_x0000_s2040" style="position:absolute;left:3683;top:5741;width:3661;height:1009" coordorigin="3683,5742" coordsize="3661,1009" path="m7200,5742r-3517,l3683,6751r3661,l7344,5886,7200,5742xe" fillcolor="#fafa77" stroked="f">
              <v:path arrowok="t"/>
            </v:shape>
            <v:shape id="docshape4362" o:spid="_x0000_s2039" style="position:absolute;left:3683;top:5741;width:3661;height:1009" coordorigin="3683,5742" coordsize="3661,1009" o:spt="100" adj="0,,0" path="m3683,5742r,1009l7344,6751r,-865l7200,5742r-3517,xm7200,5742r,144m7344,5886r-144,e" filled="f" strokecolor="#a70036" strokeweight=".25419mm">
              <v:stroke joinstyle="round"/>
              <v:formulas/>
              <v:path arrowok="t" o:connecttype="segments"/>
            </v:shape>
            <v:rect id="docshape4363" o:spid="_x0000_s2038" style="position:absolute;left:2516;top:6988;width:7494;height:2258" filled="f" strokeweight=".50836mm"/>
            <v:shape id="docshape4364" o:spid="_x0000_s2037" style="position:absolute;left:2516;top:6988;width:1009;height:245" coordorigin="2516,6989" coordsize="1009,245" path="m3525,6989r-1009,l2516,7234r865,l3525,7090r,-101xe" fillcolor="#ededed" stroked="f">
              <v:path arrowok="t"/>
            </v:shape>
            <v:shape id="docshape4365" o:spid="_x0000_s2036" style="position:absolute;left:2516;top:6988;width:1009;height:245" coordorigin="2516,6989" coordsize="1009,245" path="m2516,6989r1009,l3525,7090r-144,144l2516,7234r,-245xe" filled="f" strokeweight=".50836mm">
              <v:path arrowok="t"/>
            </v:shape>
            <v:shape id="docshape4366" o:spid="_x0000_s2035" type="#_x0000_t75" style="position:absolute;left:9195;top:7473;width:159;height:130">
              <v:imagedata r:id="rId214" o:title=""/>
            </v:shape>
            <v:line id="_x0000_s2034" style="position:absolute" from="3683,7538" to="9289,7538" strokecolor="#a70036" strokeweight=".25417mm"/>
            <v:shape id="docshape4367" o:spid="_x0000_s2033" type="#_x0000_t75" style="position:absolute;left:3690;top:7893;width:159;height:130">
              <v:imagedata r:id="rId116" o:title=""/>
            </v:shape>
            <v:line id="_x0000_s2032" style="position:absolute" from="3755,7958" to="9433,7958" strokecolor="#a70036" strokeweight=".25417mm">
              <v:stroke dashstyle="longDash"/>
            </v:line>
            <v:shape id="docshape4368" o:spid="_x0000_s2031" type="#_x0000_t75" style="position:absolute;left:3607;top:8487;width:137;height:137">
              <v:imagedata r:id="rId277" o:title=""/>
            </v:shape>
            <v:shape id="docshape4369" o:spid="_x0000_s2030" style="position:absolute;left:3683;top:8379;width:606;height:188" coordorigin="3683,8380" coordsize="606,188" o:spt="100" adj="0,,0" path="m3683,8380r606,m4289,8380r,187m3755,8567r534,e" filled="f" strokecolor="#a70036" strokeweight=".25419mm">
              <v:stroke joinstyle="round"/>
              <v:formulas/>
              <v:path arrowok="t" o:connecttype="segments"/>
            </v:shape>
            <v:shape id="docshape4370" o:spid="_x0000_s2029" type="#_x0000_t75" style="position:absolute;left:3748;top:8502;width:159;height:130">
              <v:imagedata r:id="rId73" o:title=""/>
            </v:shape>
            <v:shape id="docshape4371" o:spid="_x0000_s2028" style="position:absolute;left:2876;top:8754;width:1398;height:361" coordorigin="2876,8754" coordsize="1398,361" path="m4130,8754r-1254,l2876,9115r1398,l4274,8899,4130,8754xe" fillcolor="#fafa77" stroked="f">
              <v:path arrowok="t"/>
            </v:shape>
            <v:shape id="docshape4372" o:spid="_x0000_s2027" style="position:absolute;left:2876;top:8754;width:1398;height:361" coordorigin="2876,8754" coordsize="1398,361" o:spt="100" adj="0,,0" path="m2876,8754r,361l4274,9115r,-216l4130,8754r-1254,xm4130,8754r,145m4274,8899r-144,e" filled="f" strokecolor="#a70036" strokeweight=".25419mm">
              <v:stroke joinstyle="round"/>
              <v:formulas/>
              <v:path arrowok="t" o:connecttype="segments"/>
            </v:shape>
            <v:shape id="docshape4373" o:spid="_x0000_s2026" type="#_x0000_t75" style="position:absolute;left:9195;top:9584;width:159;height:130">
              <v:imagedata r:id="rId138" o:title=""/>
            </v:shape>
            <v:line id="_x0000_s2025" style="position:absolute" from="3683,9650" to="9289,9650" strokecolor="#a70036" strokeweight=".25417mm"/>
            <v:shape id="docshape4374" o:spid="_x0000_s2024" type="#_x0000_t75" style="position:absolute;left:3690;top:10004;width:159;height:130">
              <v:imagedata r:id="rId73" o:title=""/>
            </v:shape>
            <v:line id="_x0000_s2023" style="position:absolute" from="3755,10070" to="9433,10070" strokecolor="#a70036" strokeweight=".25417mm">
              <v:stroke dashstyle="longDash"/>
            </v:line>
            <v:shape id="docshape4375" o:spid="_x0000_s2022" type="#_x0000_t75" style="position:absolute;left:3607;top:10599;width:137;height:137">
              <v:imagedata r:id="rId277" o:title=""/>
            </v:shape>
            <v:shape id="docshape4376" o:spid="_x0000_s2021" style="position:absolute;left:3683;top:10491;width:606;height:188" coordorigin="3683,10491" coordsize="606,188" o:spt="100" adj="0,,0" path="m3683,10491r606,m4289,10491r,188m3755,10679r534,e" filled="f" strokecolor="#a70036" strokeweight=".25419mm">
              <v:stroke joinstyle="round"/>
              <v:formulas/>
              <v:path arrowok="t" o:connecttype="segments"/>
            </v:shape>
            <v:shape id="docshape4377" o:spid="_x0000_s2020" type="#_x0000_t75" style="position:absolute;left:3748;top:10613;width:159;height:130">
              <v:imagedata r:id="rId73" o:title=""/>
            </v:shape>
            <v:shape id="docshape4378" o:spid="_x0000_s2019" style="position:absolute;left:2933;top:10865;width:1283;height:361" coordorigin="2934,10866" coordsize="1283,361" path="m4072,10866r-1138,l2934,11226r1283,l4217,11010r-145,-144xe" fillcolor="#fafa77" stroked="f">
              <v:path arrowok="t"/>
            </v:shape>
            <v:shape id="docshape4379" o:spid="_x0000_s2018" style="position:absolute;left:2933;top:10865;width:1283;height:361" coordorigin="2934,10866" coordsize="1283,361" o:spt="100" adj="0,,0" path="m2934,10866r,360l4217,11226r,-216l4072,10866r-1138,xm4072,10866r,144m4217,11010r-145,e" filled="f" strokecolor="#a70036" strokeweight=".25419mm">
              <v:stroke joinstyle="round"/>
              <v:formulas/>
              <v:path arrowok="t" o:connecttype="segments"/>
            </v:shape>
            <v:rect id="docshape4380" o:spid="_x0000_s2017" style="position:absolute;left:2516;top:11458;width:7494;height:2258" filled="f" strokeweight=".50836mm"/>
            <v:shape id="docshape4381" o:spid="_x0000_s2016" style="position:absolute;left:2516;top:11458;width:1009;height:245" coordorigin="2516,11459" coordsize="1009,245" path="m3525,11459r-1009,l2516,11704r865,l3525,11560r,-101xe" fillcolor="#ededed" stroked="f">
              <v:path arrowok="t"/>
            </v:shape>
            <v:shape id="docshape4382" o:spid="_x0000_s2015" style="position:absolute;left:2516;top:11458;width:1009;height:245" coordorigin="2516,11459" coordsize="1009,245" path="m2516,11459r1009,l3525,11560r-144,144l2516,11704r,-245xe" filled="f" strokeweight=".50836mm">
              <v:path arrowok="t"/>
            </v:shape>
            <v:shape id="docshape4383" o:spid="_x0000_s2014" type="#_x0000_t75" style="position:absolute;left:9195;top:11943;width:159;height:130">
              <v:imagedata r:id="rId214" o:title=""/>
            </v:shape>
            <v:line id="_x0000_s2013" style="position:absolute" from="3755,12008" to="9289,12008" strokecolor="#a70036" strokeweight=".25417mm"/>
            <v:shape id="docshape4384" o:spid="_x0000_s2012" type="#_x0000_t75" style="position:absolute;left:3762;top:12363;width:159;height:130">
              <v:imagedata r:id="rId116" o:title=""/>
            </v:shape>
            <v:line id="_x0000_s2011" style="position:absolute" from="3827,12428" to="9433,12428" strokecolor="#a70036" strokeweight=".25417mm">
              <v:stroke dashstyle="longDash"/>
            </v:line>
            <v:shape id="docshape4385" o:spid="_x0000_s2010" type="#_x0000_t75" style="position:absolute;left:3679;top:12957;width:137;height:137">
              <v:imagedata r:id="rId277" o:title=""/>
            </v:shape>
            <v:shape id="docshape4386" o:spid="_x0000_s2009" style="position:absolute;left:3755;top:12849;width:606;height:188" coordorigin="3755,12850" coordsize="606,188" o:spt="100" adj="0,,0" path="m3755,12850r606,m4361,12850r,187m3827,13037r534,e" filled="f" strokecolor="#a70036" strokeweight=".25419mm">
              <v:stroke joinstyle="round"/>
              <v:formulas/>
              <v:path arrowok="t" o:connecttype="segments"/>
            </v:shape>
            <v:shape id="docshape4387" o:spid="_x0000_s2008" type="#_x0000_t75" style="position:absolute;left:3820;top:12972;width:159;height:130">
              <v:imagedata r:id="rId73" o:title=""/>
            </v:shape>
            <v:shape id="docshape4388" o:spid="_x0000_s2007" style="position:absolute;left:2876;top:13224;width:1398;height:361" coordorigin="2876,13224" coordsize="1398,361" path="m4130,13224r-1254,l2876,13585r1398,l4274,13368r-144,-144xe" fillcolor="#fafa77" stroked="f">
              <v:path arrowok="t"/>
            </v:shape>
            <v:shape id="docshape4389" o:spid="_x0000_s2006" style="position:absolute;left:2876;top:13224;width:1398;height:361" coordorigin="2876,13224" coordsize="1398,361" o:spt="100" adj="0,,0" path="m2876,13224r,361l4274,13585r,-217l4130,13224r-1254,xm4130,13224r,144m4274,13368r-144,e" filled="f" strokecolor="#a70036" strokeweight=".25419mm">
              <v:stroke joinstyle="round"/>
              <v:formulas/>
              <v:path arrowok="t" o:connecttype="segments"/>
            </v:shape>
            <v:shape id="docshape4390" o:spid="_x0000_s2005" type="#_x0000_t75" style="position:absolute;left:9195;top:14054;width:159;height:130">
              <v:imagedata r:id="rId138" o:title=""/>
            </v:shape>
            <v:line id="_x0000_s2004" style="position:absolute" from="3755,14120" to="9289,14120" strokecolor="#a70036" strokeweight=".25417mm"/>
            <v:shape id="docshape4391" o:spid="_x0000_s2003" type="#_x0000_t75" style="position:absolute;left:3690;top:14474;width:159;height:130">
              <v:imagedata r:id="rId73" o:title=""/>
            </v:shape>
            <v:line id="_x0000_s2002" style="position:absolute" from="3755,14539" to="9433,14539" strokecolor="#a70036" strokeweight=".25417mm">
              <v:stroke dashstyle="longDash"/>
            </v:line>
            <v:rect id="docshape4392" o:spid="_x0000_s2001" style="position:absolute;left:2732;top:14757;width:1744;height:811" filled="f" strokeweight=".50836mm"/>
            <v:shape id="docshape4393" o:spid="_x0000_s2000" style="position:absolute;left:2732;top:14757;width:1009;height:245" coordorigin="2732,14758" coordsize="1009,245" path="m3741,14758r-1009,l2732,15002r865,l3741,14858r,-100xe" fillcolor="#ededed" stroked="f">
              <v:path arrowok="t"/>
            </v:shape>
            <v:shape id="docshape4394" o:spid="_x0000_s1999" style="position:absolute;left:2732;top:14757;width:1009;height:245" coordorigin="2732,14758" coordsize="1009,245" path="m2732,14758r1009,l3741,14858r-144,144l2732,15002r,-244xe" filled="f" strokeweight=".50836mm">
              <v:path arrowok="t"/>
            </v:shape>
            <v:shape id="docshape4395" o:spid="_x0000_s1998" style="position:absolute;left:2876;top:15076;width:1398;height:361" coordorigin="2876,15076" coordsize="1398,361" path="m4130,15076r-1254,l2876,15437r1398,l4274,15221r-144,-145xe" fillcolor="#fafa77" stroked="f">
              <v:path arrowok="t"/>
            </v:shape>
            <v:shape id="docshape4396" o:spid="_x0000_s1997" style="position:absolute;left:2876;top:15076;width:1398;height:361" coordorigin="2876,15076" coordsize="1398,361" o:spt="100" adj="0,,0" path="m2876,15076r,361l4274,15437r,-216l4130,15076r-1254,xm4130,15076r,145m4274,15221r-144,e" filled="f" strokecolor="#a70036" strokeweight=".25419mm">
              <v:stroke joinstyle="round"/>
              <v:formulas/>
              <v:path arrowok="t" o:connecttype="segments"/>
            </v:shape>
            <w10:wrap anchorx="page" anchory="page"/>
          </v:group>
        </w:pict>
      </w:r>
    </w:p>
    <w:p w:rsidR="0076708C" w:rsidRDefault="00D96EDB">
      <w:pPr>
        <w:pStyle w:val="P68B1DB1-BodyText21"/>
        <w:spacing w:before="101"/>
        <w:ind w:left="1978" w:right="2364"/>
        <w:jc w:val="center"/>
      </w:pPr>
      <w:r>
        <w:rPr>
          <w:rFonts w:eastAsia="宋体"/>
        </w:rPr>
        <w:t>FirmwareStatusNotificationResponse()</w:t>
      </w:r>
    </w:p>
    <w:p w:rsidR="0076708C" w:rsidRDefault="0076708C">
      <w:pPr>
        <w:pStyle w:val="a3"/>
        <w:spacing w:before="8"/>
        <w:rPr>
          <w:rFonts w:ascii="Arial"/>
          <w:sz w:val="9"/>
        </w:rPr>
      </w:pPr>
    </w:p>
    <w:p w:rsidR="0076708C" w:rsidRDefault="00D96EDB">
      <w:pPr>
        <w:pStyle w:val="P68B1DB1-BodyText21"/>
        <w:spacing w:before="101"/>
        <w:ind w:left="3256"/>
      </w:pPr>
      <w:r>
        <w:rPr>
          <w:rFonts w:eastAsia="宋体"/>
        </w:rPr>
        <w:t>重新启动</w:t>
      </w:r>
    </w:p>
    <w:p w:rsidR="0076708C" w:rsidRDefault="0076708C">
      <w:pPr>
        <w:pStyle w:val="a3"/>
        <w:rPr>
          <w:rFonts w:ascii="Arial"/>
          <w:sz w:val="20"/>
        </w:rPr>
      </w:pPr>
    </w:p>
    <w:p w:rsidR="0076708C" w:rsidRDefault="0076708C">
      <w:pPr>
        <w:pStyle w:val="a3"/>
        <w:spacing w:before="4"/>
        <w:rPr>
          <w:rFonts w:ascii="Arial"/>
          <w:sz w:val="22"/>
        </w:rPr>
      </w:pPr>
    </w:p>
    <w:p w:rsidR="0076708C" w:rsidRDefault="00D96EDB">
      <w:pPr>
        <w:pStyle w:val="P68B1DB1-BodyText21"/>
        <w:ind w:left="2362"/>
      </w:pPr>
      <w:r>
        <w:rPr>
          <w:rFonts w:eastAsia="宋体"/>
        </w:rPr>
        <w:t>正在重新启动</w:t>
      </w:r>
      <w:r>
        <w:rPr>
          <w:rFonts w:eastAsia="宋体"/>
        </w:rPr>
        <w:t>...</w:t>
      </w:r>
    </w:p>
    <w:p w:rsidR="0076708C" w:rsidRDefault="0076708C">
      <w:pPr>
        <w:pStyle w:val="a3"/>
        <w:spacing w:before="6"/>
        <w:rPr>
          <w:rFonts w:ascii="Arial"/>
          <w:sz w:val="23"/>
        </w:rPr>
      </w:pPr>
    </w:p>
    <w:p w:rsidR="0076708C" w:rsidRDefault="00D96EDB">
      <w:pPr>
        <w:pStyle w:val="P68B1DB1-BodyText21"/>
        <w:spacing w:before="101"/>
        <w:ind w:left="2310" w:right="2364"/>
        <w:jc w:val="center"/>
      </w:pPr>
      <w:r>
        <w:rPr>
          <w:rFonts w:eastAsia="宋体"/>
        </w:rPr>
        <w:t>FirmwareStatusNotificationRequest (</w:t>
      </w:r>
      <w:r>
        <w:rPr>
          <w:rFonts w:eastAsia="宋体"/>
        </w:rPr>
        <w:t>已安装</w:t>
      </w:r>
      <w:r>
        <w:rPr>
          <w:rFonts w:eastAsia="宋体"/>
        </w:rPr>
        <w:t>)</w:t>
      </w:r>
    </w:p>
    <w:p w:rsidR="0076708C" w:rsidRDefault="0076708C">
      <w:pPr>
        <w:pStyle w:val="a3"/>
        <w:spacing w:before="8"/>
        <w:rPr>
          <w:rFonts w:ascii="Arial"/>
          <w:sz w:val="9"/>
        </w:rPr>
      </w:pPr>
    </w:p>
    <w:p w:rsidR="0076708C" w:rsidRDefault="00D96EDB">
      <w:pPr>
        <w:pStyle w:val="P68B1DB1-BodyText21"/>
        <w:spacing w:before="101"/>
        <w:ind w:left="3328"/>
      </w:pPr>
      <w:r>
        <w:rPr>
          <w:rFonts w:eastAsia="宋体"/>
        </w:rPr>
        <w:t>FirmwareStatusNotificationResponse()</w:t>
      </w:r>
    </w:p>
    <w:p w:rsidR="0076708C" w:rsidRDefault="0076708C">
      <w:pPr>
        <w:pStyle w:val="a3"/>
        <w:spacing w:before="9"/>
        <w:rPr>
          <w:rFonts w:ascii="Arial"/>
          <w:sz w:val="14"/>
        </w:rPr>
      </w:pPr>
    </w:p>
    <w:p w:rsidR="0076708C" w:rsidRDefault="00D96EDB">
      <w:pPr>
        <w:pStyle w:val="P68B1DB1-Normal23"/>
        <w:spacing w:before="100"/>
        <w:ind w:left="2348"/>
      </w:pPr>
      <w:r>
        <w:rPr>
          <w:rFonts w:eastAsia="宋体"/>
        </w:rPr>
        <w:t>opt</w:t>
      </w:r>
    </w:p>
    <w:p w:rsidR="0076708C" w:rsidRDefault="00D96EDB">
      <w:pPr>
        <w:pStyle w:val="P68B1DB1-BodyText21"/>
        <w:spacing w:before="170"/>
        <w:ind w:left="2362"/>
      </w:pPr>
      <w:r>
        <w:rPr>
          <w:rFonts w:eastAsia="宋体"/>
        </w:rPr>
        <w:t>正在重新启动</w:t>
      </w:r>
      <w:r>
        <w:rPr>
          <w:rFonts w:eastAsia="宋体"/>
        </w:rPr>
        <w:t>...</w:t>
      </w:r>
    </w:p>
    <w:p w:rsidR="0076708C" w:rsidRDefault="0076708C">
      <w:pPr>
        <w:pStyle w:val="a3"/>
        <w:rPr>
          <w:rFonts w:ascii="Arial"/>
          <w:sz w:val="20"/>
        </w:rPr>
      </w:pPr>
    </w:p>
    <w:p w:rsidR="0076708C" w:rsidRDefault="0076708C">
      <w:pPr>
        <w:pStyle w:val="a3"/>
        <w:spacing w:before="1"/>
        <w:rPr>
          <w:rFonts w:ascii="Arial"/>
          <w:sz w:val="26"/>
        </w:rPr>
      </w:pPr>
    </w:p>
    <w:p w:rsidR="0076708C" w:rsidRDefault="00D96EDB">
      <w:pPr>
        <w:pStyle w:val="P68B1DB1-Normal8"/>
        <w:ind w:left="120"/>
      </w:pPr>
      <w:r>
        <w:rPr>
          <w:rFonts w:ascii="Arial" w:eastAsia="宋体"/>
        </w:rPr>
        <w:lastRenderedPageBreak/>
        <w:t>图</w:t>
      </w:r>
      <w:r>
        <w:rPr>
          <w:rFonts w:ascii="Arial" w:eastAsia="宋体"/>
        </w:rPr>
        <w:t>120</w:t>
      </w:r>
      <w:r>
        <w:rPr>
          <w:rFonts w:ascii="Arial" w:eastAsia="宋体"/>
        </w:rPr>
        <w:t>。顺序图非安全固件升级</w:t>
      </w:r>
    </w:p>
    <w:p w:rsidR="0076708C" w:rsidRDefault="0076708C">
      <w:pPr>
        <w:rPr>
          <w:sz w:val="18"/>
        </w:rPr>
        <w:sectPr w:rsidR="0076708C">
          <w:type w:val="continuous"/>
          <w:pgSz w:w="11910" w:h="16840"/>
          <w:pgMar w:top="740" w:right="600" w:bottom="28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0" w:right="253"/>
              <w:jc w:val="right"/>
            </w:pPr>
            <w:r>
              <w:rPr>
                <w:rFonts w:ascii="Arial" w:eastAsia="宋体"/>
              </w:rPr>
              <w:t>7</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错误处理</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n/a</w:t>
            </w:r>
          </w:p>
        </w:tc>
      </w:tr>
      <w:tr w:rsidR="0076708C">
        <w:trPr>
          <w:trHeight w:val="181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0" w:right="253"/>
              <w:jc w:val="right"/>
            </w:pPr>
            <w:r>
              <w:rPr>
                <w:rFonts w:ascii="Arial" w:eastAsia="宋体"/>
              </w:rPr>
              <w:t>8</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当固件存储在服务器或工作站上时，应采取措施确保其安全。</w:t>
            </w:r>
          </w:p>
          <w:p w:rsidR="0076708C" w:rsidRDefault="0076708C">
            <w:pPr>
              <w:pStyle w:val="TableParagraph"/>
              <w:spacing w:before="0"/>
              <w:ind w:left="0"/>
              <w:rPr>
                <w:i/>
                <w:sz w:val="24"/>
              </w:rPr>
            </w:pPr>
          </w:p>
          <w:p w:rsidR="0076708C" w:rsidRDefault="00D96EDB">
            <w:pPr>
              <w:pStyle w:val="P68B1DB1-TableParagraph7"/>
              <w:spacing w:before="0" w:line="312" w:lineRule="auto"/>
            </w:pPr>
            <w:r>
              <w:rPr>
                <w:rFonts w:ascii="Arial" w:eastAsia="宋体"/>
              </w:rPr>
              <w:t>迁移到新版本的</w:t>
            </w:r>
            <w:r>
              <w:rPr>
                <w:rFonts w:ascii="Arial" w:eastAsia="宋体"/>
              </w:rPr>
              <w:t>OCPP</w:t>
            </w:r>
            <w:r>
              <w:rPr>
                <w:rFonts w:ascii="Arial" w:eastAsia="宋体"/>
              </w:rPr>
              <w:t>时，建议使用新配置安装</w:t>
            </w:r>
            <w:r>
              <w:rPr>
                <w:rFonts w:ascii="Arial" w:eastAsia="宋体"/>
              </w:rPr>
              <w:t>fallback NetworkConnectionProfile</w:t>
            </w:r>
            <w:r>
              <w:rPr>
                <w:rFonts w:ascii="Arial" w:eastAsia="宋体"/>
              </w:rPr>
              <w:t>。</w:t>
            </w:r>
          </w:p>
          <w:p w:rsidR="0076708C" w:rsidRDefault="0076708C">
            <w:pPr>
              <w:pStyle w:val="TableParagraph"/>
              <w:spacing w:before="7"/>
              <w:ind w:left="0"/>
              <w:rPr>
                <w:i/>
                <w:sz w:val="18"/>
              </w:rPr>
            </w:pPr>
          </w:p>
          <w:p w:rsidR="0076708C" w:rsidRDefault="00D96EDB">
            <w:pPr>
              <w:pStyle w:val="P68B1DB1-TableParagraph7"/>
              <w:spacing w:before="0" w:line="247" w:lineRule="auto"/>
              <w:ind w:right="163"/>
            </w:pPr>
            <w:r>
              <w:rPr>
                <w:rFonts w:ascii="Arial" w:eastAsia="宋体"/>
              </w:rPr>
              <w:t>FTP</w:t>
            </w:r>
            <w:r>
              <w:rPr>
                <w:rFonts w:ascii="Arial" w:eastAsia="宋体"/>
              </w:rPr>
              <w:t>需要能够使用被动</w:t>
            </w:r>
            <w:r>
              <w:rPr>
                <w:rFonts w:ascii="Arial" w:eastAsia="宋体"/>
              </w:rPr>
              <w:t>FTP</w:t>
            </w:r>
            <w:r>
              <w:rPr>
                <w:rFonts w:ascii="Arial" w:eastAsia="宋体"/>
              </w:rPr>
              <w:t>，以便能够跨越尽可能多的不同类型。</w:t>
            </w:r>
          </w:p>
        </w:tc>
      </w:tr>
    </w:tbl>
    <w:p w:rsidR="0076708C" w:rsidRDefault="0076708C">
      <w:pPr>
        <w:pStyle w:val="a3"/>
        <w:spacing w:before="11"/>
        <w:rPr>
          <w:i/>
          <w:sz w:val="15"/>
        </w:rPr>
      </w:pPr>
    </w:p>
    <w:p w:rsidR="0076708C" w:rsidRDefault="00D96EDB">
      <w:pPr>
        <w:pStyle w:val="4"/>
        <w:spacing w:before="97"/>
      </w:pPr>
      <w:r>
        <w:rPr>
          <w:rFonts w:ascii="Arial" w:eastAsia="宋体"/>
        </w:rPr>
        <w:t>L02-</w:t>
      </w:r>
      <w:r>
        <w:rPr>
          <w:rFonts w:ascii="Arial" w:eastAsia="宋体"/>
        </w:rPr>
        <w:t>非安全固件更新</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195</w:t>
      </w:r>
      <w:r>
        <w:rPr>
          <w:rFonts w:ascii="Arial" w:eastAsia="宋体"/>
        </w:rPr>
        <w:t>。</w:t>
      </w:r>
      <w:r>
        <w:rPr>
          <w:rFonts w:ascii="Arial" w:eastAsia="宋体"/>
        </w:rPr>
        <w:t>L02-</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1"/>
        <w:gridCol w:w="2854"/>
        <w:gridCol w:w="3805"/>
        <w:gridCol w:w="2854"/>
      </w:tblGrid>
      <w:tr w:rsidR="0076708C">
        <w:trPr>
          <w:trHeight w:val="284"/>
        </w:trPr>
        <w:tc>
          <w:tcPr>
            <w:tcW w:w="951" w:type="dxa"/>
            <w:tcBorders>
              <w:bottom w:val="single" w:sz="12" w:space="0" w:color="000000"/>
            </w:tcBorders>
          </w:tcPr>
          <w:p w:rsidR="0076708C" w:rsidRDefault="00D96EDB">
            <w:pPr>
              <w:pStyle w:val="P68B1DB1-TableParagraph6"/>
              <w:ind w:left="30"/>
              <w:jc w:val="center"/>
            </w:pPr>
            <w:r>
              <w:rPr>
                <w:rFonts w:ascii="Arial" w:eastAsia="宋体"/>
              </w:rPr>
              <w:t>ID</w:t>
            </w:r>
          </w:p>
        </w:tc>
        <w:tc>
          <w:tcPr>
            <w:tcW w:w="2854" w:type="dxa"/>
            <w:tcBorders>
              <w:bottom w:val="single" w:sz="12" w:space="0" w:color="000000"/>
            </w:tcBorders>
          </w:tcPr>
          <w:p w:rsidR="0076708C" w:rsidRDefault="00D96EDB">
            <w:pPr>
              <w:pStyle w:val="P68B1DB1-TableParagraph6"/>
            </w:pPr>
            <w:r>
              <w:rPr>
                <w:rFonts w:ascii="Arial" w:eastAsia="宋体"/>
              </w:rPr>
              <w:t>前提条件</w:t>
            </w:r>
          </w:p>
        </w:tc>
        <w:tc>
          <w:tcPr>
            <w:tcW w:w="3805" w:type="dxa"/>
            <w:tcBorders>
              <w:bottom w:val="single" w:sz="12" w:space="0" w:color="000000"/>
            </w:tcBorders>
          </w:tcPr>
          <w:p w:rsidR="0076708C" w:rsidRDefault="00D96EDB">
            <w:pPr>
              <w:pStyle w:val="P68B1DB1-TableParagraph6"/>
            </w:pPr>
            <w:r>
              <w:rPr>
                <w:rFonts w:ascii="Arial" w:eastAsia="宋体"/>
              </w:rPr>
              <w:t>需求定义</w:t>
            </w:r>
          </w:p>
        </w:tc>
        <w:tc>
          <w:tcPr>
            <w:tcW w:w="2854" w:type="dxa"/>
            <w:tcBorders>
              <w:bottom w:val="single" w:sz="12" w:space="0" w:color="000000"/>
            </w:tcBorders>
          </w:tcPr>
          <w:p w:rsidR="0076708C" w:rsidRDefault="00D96EDB">
            <w:pPr>
              <w:pStyle w:val="P68B1DB1-TableParagraph6"/>
              <w:ind w:left="41"/>
            </w:pPr>
            <w:r>
              <w:rPr>
                <w:rFonts w:ascii="Arial" w:eastAsia="宋体"/>
              </w:rPr>
              <w:t>备注</w:t>
            </w:r>
          </w:p>
        </w:tc>
      </w:tr>
      <w:tr w:rsidR="0076708C">
        <w:trPr>
          <w:trHeight w:val="716"/>
        </w:trPr>
        <w:tc>
          <w:tcPr>
            <w:tcW w:w="951" w:type="dxa"/>
            <w:tcBorders>
              <w:top w:val="single" w:sz="12" w:space="0" w:color="000000"/>
            </w:tcBorders>
          </w:tcPr>
          <w:p w:rsidR="0076708C" w:rsidRDefault="00D96EDB">
            <w:pPr>
              <w:pStyle w:val="P68B1DB1-TableParagraph7"/>
              <w:spacing w:before="13"/>
              <w:ind w:left="30"/>
              <w:jc w:val="center"/>
            </w:pPr>
            <w:r>
              <w:rPr>
                <w:rFonts w:ascii="Arial" w:eastAsia="宋体"/>
              </w:rPr>
              <w:t>L02.FR.01</w:t>
            </w:r>
          </w:p>
        </w:tc>
        <w:tc>
          <w:tcPr>
            <w:tcW w:w="2854" w:type="dxa"/>
            <w:tcBorders>
              <w:top w:val="single" w:sz="12" w:space="0" w:color="000000"/>
            </w:tcBorders>
          </w:tcPr>
          <w:p w:rsidR="0076708C" w:rsidRDefault="00D96EDB">
            <w:pPr>
              <w:pStyle w:val="P68B1DB1-TableParagraph7"/>
              <w:spacing w:before="13" w:line="247" w:lineRule="auto"/>
            </w:pPr>
            <w:r>
              <w:rPr>
                <w:rFonts w:ascii="Arial" w:eastAsia="宋体"/>
              </w:rPr>
              <w:t>每当充电站在固件更新过程中进入新状态时。</w:t>
            </w:r>
          </w:p>
        </w:tc>
        <w:tc>
          <w:tcPr>
            <w:tcW w:w="3805" w:type="dxa"/>
            <w:tcBorders>
              <w:top w:val="single" w:sz="12" w:space="0" w:color="000000"/>
            </w:tcBorders>
          </w:tcPr>
          <w:p w:rsidR="0076708C" w:rsidRDefault="00D96EDB">
            <w:pPr>
              <w:pStyle w:val="P68B1DB1-TableParagraph7"/>
              <w:spacing w:before="13" w:line="247" w:lineRule="auto"/>
              <w:ind w:right="59"/>
            </w:pPr>
            <w:r>
              <w:rPr>
                <w:rFonts w:ascii="Arial" w:eastAsia="宋体"/>
              </w:rPr>
              <w:t>充电站将向</w:t>
            </w:r>
            <w:r>
              <w:rPr>
                <w:rFonts w:ascii="Arial" w:eastAsia="宋体"/>
              </w:rPr>
              <w:t>CSMS</w:t>
            </w:r>
            <w:r>
              <w:rPr>
                <w:rFonts w:ascii="Arial" w:eastAsia="宋体"/>
              </w:rPr>
              <w:t>发送具有该新状态的</w:t>
            </w:r>
            <w:hyperlink w:anchor="_bookmark361" w:history="1">
              <w:r>
                <w:rPr>
                  <w:color w:val="0000ED"/>
                </w:rPr>
                <w:t>FirmwareStatusNotificationRequest</w:t>
              </w:r>
            </w:hyperlink>
            <w:r>
              <w:rPr>
                <w:rFonts w:ascii="Arial" w:eastAsia="宋体"/>
              </w:rPr>
              <w:t>消息。</w:t>
            </w:r>
          </w:p>
        </w:tc>
        <w:tc>
          <w:tcPr>
            <w:tcW w:w="285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1269"/>
        </w:trPr>
        <w:tc>
          <w:tcPr>
            <w:tcW w:w="951" w:type="dxa"/>
            <w:shd w:val="clear" w:color="auto" w:fill="EDEDED"/>
          </w:tcPr>
          <w:p w:rsidR="0076708C" w:rsidRDefault="00D96EDB">
            <w:pPr>
              <w:pStyle w:val="P68B1DB1-TableParagraph7"/>
              <w:ind w:left="30"/>
              <w:jc w:val="center"/>
            </w:pPr>
            <w:r>
              <w:rPr>
                <w:rFonts w:ascii="Arial" w:eastAsia="宋体"/>
              </w:rPr>
              <w:t>L02.FR.02</w:t>
            </w:r>
          </w:p>
        </w:tc>
        <w:tc>
          <w:tcPr>
            <w:tcW w:w="2854" w:type="dxa"/>
            <w:shd w:val="clear" w:color="auto" w:fill="EDEDED"/>
          </w:tcPr>
          <w:p w:rsidR="0076708C" w:rsidRDefault="00D96EDB">
            <w:pPr>
              <w:pStyle w:val="P68B1DB1-TableParagraph7"/>
              <w:spacing w:line="247" w:lineRule="auto"/>
            </w:pPr>
            <w:r>
              <w:rPr>
                <w:rFonts w:ascii="Arial" w:eastAsia="宋体"/>
              </w:rPr>
              <w:t>当充电站成功下载新的</w:t>
            </w:r>
          </w:p>
          <w:p w:rsidR="0076708C" w:rsidRDefault="00D96EDB">
            <w:pPr>
              <w:pStyle w:val="P68B1DB1-TableParagraph7"/>
              <w:spacing w:before="57"/>
            </w:pPr>
            <w:r>
              <w:rPr>
                <w:rFonts w:ascii="Arial" w:eastAsia="宋体"/>
              </w:rPr>
              <w:t>固件和</w:t>
            </w:r>
          </w:p>
          <w:p w:rsidR="0076708C" w:rsidRDefault="00D96EDB">
            <w:pPr>
              <w:pStyle w:val="P68B1DB1-TableParagraph7"/>
              <w:spacing w:before="63" w:line="247" w:lineRule="auto"/>
            </w:pPr>
            <w:r>
              <w:rPr>
                <w:rFonts w:ascii="Arial" w:eastAsia="宋体"/>
              </w:rPr>
              <w:t>(</w:t>
            </w:r>
            <w:r>
              <w:rPr>
                <w:rFonts w:ascii="Arial" w:eastAsia="宋体"/>
              </w:rPr>
              <w:t>未设置</w:t>
            </w:r>
            <w:r>
              <w:rPr>
                <w:rFonts w:ascii="Arial" w:eastAsia="宋体"/>
                <w:i/>
              </w:rPr>
              <w:t>installDateTime</w:t>
            </w:r>
            <w:r>
              <w:rPr>
                <w:rFonts w:ascii="Arial" w:eastAsia="宋体"/>
              </w:rPr>
              <w:t>或当前时间</w:t>
            </w:r>
            <w:r>
              <w:rPr>
                <w:rFonts w:ascii="Arial" w:eastAsia="宋体"/>
              </w:rPr>
              <w:t xml:space="preserve">&gt; = </w:t>
            </w:r>
            <w:r>
              <w:rPr>
                <w:rFonts w:ascii="Arial" w:eastAsia="宋体"/>
                <w:i/>
              </w:rPr>
              <w:t>installDateTime</w:t>
            </w:r>
            <w:r>
              <w:rPr>
                <w:rFonts w:ascii="Arial" w:eastAsia="宋体"/>
              </w:rPr>
              <w:t>)</w:t>
            </w:r>
          </w:p>
        </w:tc>
        <w:tc>
          <w:tcPr>
            <w:tcW w:w="3805" w:type="dxa"/>
            <w:shd w:val="clear" w:color="auto" w:fill="EDEDED"/>
          </w:tcPr>
          <w:p w:rsidR="0076708C" w:rsidRDefault="00D96EDB">
            <w:pPr>
              <w:pStyle w:val="P68B1DB1-TableParagraph7"/>
              <w:spacing w:line="247" w:lineRule="auto"/>
            </w:pPr>
            <w:r>
              <w:rPr>
                <w:rFonts w:ascii="Arial" w:eastAsia="宋体"/>
              </w:rPr>
              <w:t>充电站应尽快安装新固件。</w:t>
            </w:r>
          </w:p>
        </w:tc>
        <w:tc>
          <w:tcPr>
            <w:tcW w:w="2854" w:type="dxa"/>
            <w:shd w:val="clear" w:color="auto" w:fill="EDEDED"/>
          </w:tcPr>
          <w:p w:rsidR="0076708C" w:rsidRDefault="0076708C">
            <w:pPr>
              <w:pStyle w:val="TableParagraph"/>
              <w:spacing w:before="0"/>
              <w:ind w:left="0"/>
              <w:rPr>
                <w:rFonts w:ascii="Times New Roman"/>
                <w:sz w:val="18"/>
              </w:rPr>
            </w:pPr>
          </w:p>
        </w:tc>
      </w:tr>
      <w:tr w:rsidR="0076708C">
        <w:trPr>
          <w:trHeight w:val="2030"/>
        </w:trPr>
        <w:tc>
          <w:tcPr>
            <w:tcW w:w="951" w:type="dxa"/>
          </w:tcPr>
          <w:p w:rsidR="0076708C" w:rsidRDefault="00D96EDB">
            <w:pPr>
              <w:pStyle w:val="P68B1DB1-TableParagraph7"/>
              <w:ind w:left="30"/>
              <w:jc w:val="center"/>
            </w:pPr>
            <w:r>
              <w:rPr>
                <w:rFonts w:ascii="Arial" w:eastAsia="宋体"/>
              </w:rPr>
              <w:t>L02.FR.03</w:t>
            </w:r>
          </w:p>
        </w:tc>
        <w:tc>
          <w:tcPr>
            <w:tcW w:w="2854" w:type="dxa"/>
          </w:tcPr>
          <w:p w:rsidR="0076708C" w:rsidRDefault="00D96EDB">
            <w:pPr>
              <w:pStyle w:val="P68B1DB1-TableParagraph7"/>
              <w:spacing w:before="19" w:line="270" w:lineRule="atLeast"/>
              <w:ind w:right="1983"/>
            </w:pPr>
            <w:r>
              <w:rPr>
                <w:rFonts w:ascii="Arial" w:eastAsia="宋体"/>
              </w:rPr>
              <w:t>L02.FR.02</w:t>
            </w:r>
            <w:r>
              <w:rPr>
                <w:rFonts w:ascii="Arial" w:eastAsia="宋体"/>
              </w:rPr>
              <w:t>和</w:t>
            </w:r>
          </w:p>
          <w:p w:rsidR="0076708C" w:rsidRDefault="00D96EDB">
            <w:pPr>
              <w:pStyle w:val="P68B1DB1-TableParagraph7"/>
              <w:spacing w:before="9" w:line="312" w:lineRule="auto"/>
            </w:pPr>
            <w:r>
              <w:rPr>
                <w:rFonts w:ascii="Arial" w:eastAsia="宋体"/>
              </w:rPr>
              <w:t>充电站正在进行交易</w:t>
            </w:r>
          </w:p>
          <w:p w:rsidR="0076708C" w:rsidRDefault="00D96EDB">
            <w:pPr>
              <w:pStyle w:val="P68B1DB1-TableParagraph7"/>
              <w:spacing w:before="0"/>
            </w:pPr>
            <w:r>
              <w:rPr>
                <w:rFonts w:ascii="Arial" w:eastAsia="宋体"/>
              </w:rPr>
              <w:t>和</w:t>
            </w:r>
          </w:p>
          <w:p w:rsidR="0076708C" w:rsidRDefault="00D96EDB">
            <w:pPr>
              <w:pStyle w:val="P68B1DB1-TableParagraph7"/>
              <w:spacing w:before="7" w:line="247" w:lineRule="auto"/>
            </w:pPr>
            <w:r>
              <w:rPr>
                <w:rFonts w:ascii="Arial" w:eastAsia="宋体"/>
              </w:rPr>
              <w:t>安装固件期间无法继续充电时</w:t>
            </w:r>
          </w:p>
        </w:tc>
        <w:tc>
          <w:tcPr>
            <w:tcW w:w="3805" w:type="dxa"/>
          </w:tcPr>
          <w:p w:rsidR="0076708C" w:rsidRDefault="00D96EDB">
            <w:pPr>
              <w:pStyle w:val="P68B1DB1-TableParagraph7"/>
              <w:spacing w:line="247" w:lineRule="auto"/>
            </w:pPr>
            <w:r>
              <w:rPr>
                <w:rFonts w:ascii="Arial" w:eastAsia="宋体"/>
              </w:rPr>
              <w:t>在开始安装之前，充电站应等待所有交易结束。</w:t>
            </w:r>
          </w:p>
        </w:tc>
        <w:tc>
          <w:tcPr>
            <w:tcW w:w="2854" w:type="dxa"/>
          </w:tcPr>
          <w:p w:rsidR="0076708C" w:rsidRDefault="0076708C">
            <w:pPr>
              <w:pStyle w:val="TableParagraph"/>
              <w:spacing w:before="0"/>
              <w:ind w:left="0"/>
              <w:rPr>
                <w:rFonts w:ascii="Times New Roman"/>
                <w:sz w:val="18"/>
              </w:rPr>
            </w:pPr>
          </w:p>
        </w:tc>
      </w:tr>
      <w:tr w:rsidR="0076708C">
        <w:trPr>
          <w:trHeight w:val="1373"/>
        </w:trPr>
        <w:tc>
          <w:tcPr>
            <w:tcW w:w="951" w:type="dxa"/>
            <w:shd w:val="clear" w:color="auto" w:fill="EDEDED"/>
          </w:tcPr>
          <w:p w:rsidR="0076708C" w:rsidRDefault="00D96EDB">
            <w:pPr>
              <w:pStyle w:val="P68B1DB1-TableParagraph7"/>
              <w:ind w:left="30"/>
              <w:jc w:val="center"/>
            </w:pPr>
            <w:r>
              <w:rPr>
                <w:rFonts w:ascii="Arial" w:eastAsia="宋体"/>
              </w:rPr>
              <w:t>L02.FR.04</w:t>
            </w:r>
          </w:p>
        </w:tc>
        <w:tc>
          <w:tcPr>
            <w:tcW w:w="2854" w:type="dxa"/>
            <w:shd w:val="clear" w:color="auto" w:fill="EDEDED"/>
          </w:tcPr>
          <w:p w:rsidR="0076708C" w:rsidRDefault="00D96EDB">
            <w:pPr>
              <w:pStyle w:val="P68B1DB1-TableParagraph7"/>
              <w:spacing w:before="80"/>
            </w:pPr>
            <w:r>
              <w:rPr>
                <w:rFonts w:ascii="Arial" w:eastAsia="宋体"/>
              </w:rPr>
              <w:t>L02.FR.03</w:t>
            </w:r>
            <w:r>
              <w:rPr>
                <w:rFonts w:ascii="Arial" w:eastAsia="宋体"/>
              </w:rPr>
              <w:t>和</w:t>
            </w:r>
          </w:p>
          <w:p w:rsidR="0076708C" w:rsidRDefault="00D96EDB">
            <w:pPr>
              <w:pStyle w:val="P68B1DB1-TableParagraph7"/>
              <w:spacing w:before="7" w:line="252" w:lineRule="auto"/>
              <w:ind w:right="83"/>
            </w:pPr>
            <w:r>
              <w:rPr>
                <w:rFonts w:ascii="Arial" w:eastAsia="宋体"/>
              </w:rPr>
              <w:t>配置变量</w:t>
            </w:r>
            <w:hyperlink w:anchor="_bookmark730" w:history="1">
              <w:r>
                <w:rPr>
                  <w:rFonts w:ascii="Courier New"/>
                  <w:color w:val="0000ED"/>
                </w:rPr>
                <w:t>AllowNewSessionsPendingFi</w:t>
              </w:r>
            </w:hyperlink>
            <w:r>
              <w:rPr>
                <w:rFonts w:ascii="Arial" w:eastAsia="宋体"/>
              </w:rPr>
              <w:t xml:space="preserve"> </w:t>
            </w:r>
            <w:hyperlink w:anchor="_bookmark730" w:history="1">
              <w:r>
                <w:rPr>
                  <w:rFonts w:ascii="Courier New"/>
                  <w:color w:val="0000ED"/>
                </w:rPr>
                <w:t>rmwareUpdate</w:t>
              </w:r>
            </w:hyperlink>
            <w:r>
              <w:rPr>
                <w:rFonts w:ascii="Arial" w:eastAsia="宋体"/>
              </w:rPr>
              <w:t>为</w:t>
            </w:r>
            <w:r>
              <w:rPr>
                <w:rFonts w:ascii="Arial" w:eastAsia="宋体"/>
                <w:i/>
              </w:rPr>
              <w:t>false</w:t>
            </w:r>
            <w:r>
              <w:rPr>
                <w:rFonts w:ascii="Arial" w:eastAsia="宋体"/>
              </w:rPr>
              <w:t>或为</w:t>
            </w:r>
          </w:p>
          <w:p w:rsidR="0076708C" w:rsidRDefault="00D96EDB">
            <w:pPr>
              <w:pStyle w:val="P68B1DB1-TableParagraph7"/>
              <w:spacing w:before="0" w:line="192" w:lineRule="exact"/>
            </w:pPr>
            <w:r>
              <w:rPr>
                <w:rFonts w:ascii="Arial" w:eastAsia="宋体"/>
              </w:rPr>
              <w:t>不存在</w:t>
            </w:r>
          </w:p>
        </w:tc>
        <w:tc>
          <w:tcPr>
            <w:tcW w:w="3805" w:type="dxa"/>
            <w:shd w:val="clear" w:color="auto" w:fill="EDEDED"/>
          </w:tcPr>
          <w:p w:rsidR="0076708C" w:rsidRDefault="00D96EDB">
            <w:pPr>
              <w:pStyle w:val="P68B1DB1-TableParagraph7"/>
              <w:spacing w:line="247" w:lineRule="auto"/>
              <w:ind w:right="21"/>
            </w:pPr>
            <w:r>
              <w:rPr>
                <w:rFonts w:ascii="Arial" w:eastAsia="宋体"/>
              </w:rPr>
              <w:t>当充电站等待正在进行的交易结束时，充电站应将所有未使用的连接器设置为不可用。在安装固件之前，任何可用的连接器应设置为不可用。</w:t>
            </w:r>
          </w:p>
        </w:tc>
        <w:tc>
          <w:tcPr>
            <w:tcW w:w="2854" w:type="dxa"/>
            <w:shd w:val="clear" w:color="auto" w:fill="EDEDED"/>
          </w:tcPr>
          <w:p w:rsidR="0076708C" w:rsidRDefault="0076708C">
            <w:pPr>
              <w:pStyle w:val="TableParagraph"/>
              <w:spacing w:before="0"/>
              <w:ind w:left="0"/>
              <w:rPr>
                <w:rFonts w:ascii="Times New Roman"/>
                <w:sz w:val="18"/>
              </w:rPr>
            </w:pPr>
          </w:p>
        </w:tc>
      </w:tr>
      <w:tr w:rsidR="0076708C">
        <w:trPr>
          <w:trHeight w:val="1373"/>
        </w:trPr>
        <w:tc>
          <w:tcPr>
            <w:tcW w:w="951" w:type="dxa"/>
          </w:tcPr>
          <w:p w:rsidR="0076708C" w:rsidRDefault="00D96EDB">
            <w:pPr>
              <w:pStyle w:val="P68B1DB1-TableParagraph7"/>
              <w:ind w:left="30"/>
              <w:jc w:val="center"/>
            </w:pPr>
            <w:r>
              <w:rPr>
                <w:rFonts w:ascii="Arial" w:eastAsia="宋体"/>
              </w:rPr>
              <w:t>L02.FR.05</w:t>
            </w:r>
          </w:p>
        </w:tc>
        <w:tc>
          <w:tcPr>
            <w:tcW w:w="2854" w:type="dxa"/>
          </w:tcPr>
          <w:p w:rsidR="0076708C" w:rsidRDefault="0076708C">
            <w:pPr>
              <w:pStyle w:val="TableParagraph"/>
              <w:spacing w:before="0"/>
              <w:ind w:left="0"/>
              <w:rPr>
                <w:rFonts w:ascii="Times New Roman"/>
                <w:sz w:val="18"/>
              </w:rPr>
            </w:pPr>
          </w:p>
        </w:tc>
        <w:tc>
          <w:tcPr>
            <w:tcW w:w="3805" w:type="dxa"/>
          </w:tcPr>
          <w:p w:rsidR="0076708C" w:rsidRDefault="00D96EDB">
            <w:pPr>
              <w:pStyle w:val="P68B1DB1-TableParagraph7"/>
              <w:spacing w:line="247" w:lineRule="auto"/>
              <w:ind w:right="93"/>
            </w:pPr>
            <w:r>
              <w:rPr>
                <w:rFonts w:ascii="Arial" w:eastAsia="宋体"/>
              </w:rPr>
              <w:t>建议将固件加密发送到充电站。这可以通过使用安全协议</w:t>
            </w:r>
            <w:r>
              <w:rPr>
                <w:rFonts w:ascii="Arial" w:eastAsia="宋体"/>
              </w:rPr>
              <w:t xml:space="preserve"> (</w:t>
            </w:r>
            <w:r>
              <w:rPr>
                <w:rFonts w:ascii="Arial" w:eastAsia="宋体"/>
              </w:rPr>
              <w:t>如</w:t>
            </w:r>
            <w:r>
              <w:rPr>
                <w:rFonts w:ascii="Arial" w:eastAsia="宋体"/>
              </w:rPr>
              <w:t>HTTPS</w:t>
            </w:r>
            <w:r>
              <w:rPr>
                <w:rFonts w:ascii="Arial" w:eastAsia="宋体"/>
              </w:rPr>
              <w:t>、</w:t>
            </w:r>
            <w:r>
              <w:rPr>
                <w:rFonts w:ascii="Arial" w:eastAsia="宋体"/>
              </w:rPr>
              <w:t>SFTP</w:t>
            </w:r>
            <w:r>
              <w:rPr>
                <w:rFonts w:ascii="Arial" w:eastAsia="宋体"/>
              </w:rPr>
              <w:t>或</w:t>
            </w:r>
            <w:r>
              <w:rPr>
                <w:rFonts w:ascii="Arial" w:eastAsia="宋体"/>
              </w:rPr>
              <w:t xml:space="preserve">FTPS) </w:t>
            </w:r>
            <w:r>
              <w:rPr>
                <w:rFonts w:ascii="Arial" w:eastAsia="宋体"/>
              </w:rPr>
              <w:t>发送固件来完成，也可以通过在发送固件之前加密固件本身来完成。</w:t>
            </w:r>
          </w:p>
        </w:tc>
        <w:tc>
          <w:tcPr>
            <w:tcW w:w="2854" w:type="dxa"/>
          </w:tcPr>
          <w:p w:rsidR="0076708C" w:rsidRDefault="0076708C">
            <w:pPr>
              <w:pStyle w:val="TableParagraph"/>
              <w:spacing w:before="0"/>
              <w:ind w:left="0"/>
              <w:rPr>
                <w:rFonts w:ascii="Times New Roman"/>
                <w:sz w:val="18"/>
              </w:rPr>
            </w:pPr>
          </w:p>
        </w:tc>
      </w:tr>
      <w:tr w:rsidR="0076708C">
        <w:trPr>
          <w:trHeight w:val="942"/>
        </w:trPr>
        <w:tc>
          <w:tcPr>
            <w:tcW w:w="951" w:type="dxa"/>
            <w:shd w:val="clear" w:color="auto" w:fill="EDEDED"/>
          </w:tcPr>
          <w:p w:rsidR="0076708C" w:rsidRDefault="00D96EDB">
            <w:pPr>
              <w:pStyle w:val="P68B1DB1-TableParagraph7"/>
              <w:ind w:left="30"/>
              <w:jc w:val="center"/>
            </w:pPr>
            <w:r>
              <w:rPr>
                <w:rFonts w:ascii="Arial" w:eastAsia="宋体"/>
              </w:rPr>
              <w:t>L02.FR.06</w:t>
            </w:r>
          </w:p>
        </w:tc>
        <w:tc>
          <w:tcPr>
            <w:tcW w:w="2854" w:type="dxa"/>
            <w:shd w:val="clear" w:color="auto" w:fill="EDEDED"/>
          </w:tcPr>
          <w:p w:rsidR="0076708C" w:rsidRDefault="0076708C">
            <w:pPr>
              <w:pStyle w:val="TableParagraph"/>
              <w:spacing w:before="0"/>
              <w:ind w:left="0"/>
              <w:rPr>
                <w:rFonts w:ascii="Times New Roman"/>
                <w:sz w:val="18"/>
              </w:rPr>
            </w:pPr>
          </w:p>
        </w:tc>
        <w:tc>
          <w:tcPr>
            <w:tcW w:w="3805" w:type="dxa"/>
            <w:shd w:val="clear" w:color="auto" w:fill="EDEDED"/>
          </w:tcPr>
          <w:p w:rsidR="0076708C" w:rsidRDefault="00D96EDB">
            <w:pPr>
              <w:pStyle w:val="P68B1DB1-TableParagraph7"/>
              <w:spacing w:line="247" w:lineRule="auto"/>
            </w:pPr>
            <w:r>
              <w:rPr>
                <w:rFonts w:ascii="Arial" w:eastAsia="宋体"/>
              </w:rPr>
              <w:t>为固件更新发送的每个</w:t>
            </w:r>
            <w:hyperlink w:anchor="_bookmark361" w:history="1">
              <w:r>
                <w:rPr>
                  <w:color w:val="0000ED"/>
                </w:rPr>
                <w:t>FirmwareStatusNotificationRequest</w:t>
              </w:r>
            </w:hyperlink>
            <w:r>
              <w:rPr>
                <w:rFonts w:ascii="Arial" w:eastAsia="宋体"/>
              </w:rPr>
              <w:t>应包含与启动此固件更新的</w:t>
            </w:r>
            <w:hyperlink w:anchor="_bookmark578" w:history="1">
              <w:r>
                <w:rPr>
                  <w:color w:val="0000ED"/>
                </w:rPr>
                <w:t>UpdateFirmwareRequest</w:t>
              </w:r>
            </w:hyperlink>
            <w:r>
              <w:rPr>
                <w:rFonts w:ascii="Arial" w:eastAsia="宋体"/>
              </w:rPr>
              <w:t>相同的</w:t>
            </w:r>
            <w:r>
              <w:rPr>
                <w:rFonts w:ascii="Arial" w:eastAsia="宋体"/>
              </w:rPr>
              <w:t>requestId</w:t>
            </w:r>
            <w:r>
              <w:rPr>
                <w:rFonts w:ascii="Arial" w:eastAsia="宋体"/>
              </w:rPr>
              <w:t>。</w:t>
            </w:r>
          </w:p>
        </w:tc>
        <w:tc>
          <w:tcPr>
            <w:tcW w:w="2854" w:type="dxa"/>
            <w:shd w:val="clear" w:color="auto" w:fill="EDEDED"/>
          </w:tcPr>
          <w:p w:rsidR="0076708C" w:rsidRDefault="0076708C">
            <w:pPr>
              <w:pStyle w:val="TableParagraph"/>
              <w:spacing w:before="0"/>
              <w:ind w:left="0"/>
              <w:rPr>
                <w:rFonts w:ascii="Times New Roman"/>
                <w:sz w:val="18"/>
              </w:rPr>
            </w:pPr>
          </w:p>
        </w:tc>
      </w:tr>
      <w:tr w:rsidR="0076708C">
        <w:trPr>
          <w:trHeight w:val="1157"/>
        </w:trPr>
        <w:tc>
          <w:tcPr>
            <w:tcW w:w="951" w:type="dxa"/>
          </w:tcPr>
          <w:p w:rsidR="0076708C" w:rsidRDefault="00D96EDB">
            <w:pPr>
              <w:pStyle w:val="P68B1DB1-TableParagraph7"/>
              <w:ind w:left="30"/>
              <w:jc w:val="center"/>
            </w:pPr>
            <w:r>
              <w:rPr>
                <w:rFonts w:ascii="Arial" w:eastAsia="宋体"/>
              </w:rPr>
              <w:t>L02.FR.07</w:t>
            </w:r>
          </w:p>
        </w:tc>
        <w:tc>
          <w:tcPr>
            <w:tcW w:w="2854" w:type="dxa"/>
          </w:tcPr>
          <w:p w:rsidR="0076708C" w:rsidRDefault="00D96EDB">
            <w:pPr>
              <w:pStyle w:val="P68B1DB1-TableParagraph7"/>
              <w:spacing w:line="247" w:lineRule="auto"/>
            </w:pPr>
            <w:r>
              <w:rPr>
                <w:rFonts w:ascii="Arial" w:eastAsia="宋体"/>
              </w:rPr>
              <w:t>当充电站未开始下载固件时，因为正在忙于充电或因为将来</w:t>
            </w:r>
            <w:r>
              <w:rPr>
                <w:rFonts w:ascii="Arial" w:eastAsia="宋体"/>
                <w:i/>
              </w:rPr>
              <w:t>retrieveDateTime</w:t>
            </w:r>
          </w:p>
        </w:tc>
        <w:tc>
          <w:tcPr>
            <w:tcW w:w="3805" w:type="dxa"/>
          </w:tcPr>
          <w:p w:rsidR="0076708C" w:rsidRDefault="00D96EDB">
            <w:pPr>
              <w:pStyle w:val="P68B1DB1-TableParagraph7"/>
              <w:spacing w:line="247" w:lineRule="auto"/>
              <w:ind w:right="323"/>
            </w:pPr>
            <w:r>
              <w:rPr>
                <w:rFonts w:ascii="Arial" w:eastAsia="宋体"/>
              </w:rPr>
              <w:t>充电站应发送带有状态</w:t>
            </w:r>
            <w:hyperlink w:anchor="_bookmark670" w:history="1">
              <w:r>
                <w:rPr>
                  <w:color w:val="0000ED"/>
                </w:rPr>
                <w:t>下载计划</w:t>
              </w:r>
            </w:hyperlink>
            <w:r>
              <w:rPr>
                <w:rFonts w:ascii="Arial" w:eastAsia="宋体"/>
              </w:rPr>
              <w:t>的</w:t>
            </w:r>
            <w:hyperlink w:anchor="_bookmark361" w:history="1">
              <w:r>
                <w:rPr>
                  <w:color w:val="0000ED"/>
                </w:rPr>
                <w:t>FirmwareStatusNotificationRequest</w:t>
              </w:r>
            </w:hyperlink>
            <w:r>
              <w:rPr>
                <w:rFonts w:ascii="Arial" w:eastAsia="宋体"/>
              </w:rPr>
              <w:t>。</w:t>
            </w:r>
          </w:p>
        </w:tc>
        <w:tc>
          <w:tcPr>
            <w:tcW w:w="2854" w:type="dxa"/>
          </w:tcPr>
          <w:p w:rsidR="0076708C" w:rsidRDefault="0076708C">
            <w:pPr>
              <w:pStyle w:val="TableParagraph"/>
              <w:spacing w:before="0"/>
              <w:ind w:left="0"/>
              <w:rPr>
                <w:rFonts w:ascii="Times New Roman"/>
                <w:sz w:val="18"/>
              </w:rPr>
            </w:pPr>
          </w:p>
        </w:tc>
      </w:tr>
      <w:tr w:rsidR="0076708C">
        <w:trPr>
          <w:trHeight w:val="726"/>
        </w:trPr>
        <w:tc>
          <w:tcPr>
            <w:tcW w:w="951" w:type="dxa"/>
            <w:shd w:val="clear" w:color="auto" w:fill="EDEDED"/>
          </w:tcPr>
          <w:p w:rsidR="0076708C" w:rsidRDefault="00D96EDB">
            <w:pPr>
              <w:pStyle w:val="P68B1DB1-TableParagraph7"/>
              <w:ind w:left="30"/>
              <w:jc w:val="center"/>
            </w:pPr>
            <w:r>
              <w:rPr>
                <w:rFonts w:ascii="Arial" w:eastAsia="宋体"/>
              </w:rPr>
              <w:t>L02.FR.08</w:t>
            </w:r>
          </w:p>
        </w:tc>
        <w:tc>
          <w:tcPr>
            <w:tcW w:w="2854" w:type="dxa"/>
            <w:shd w:val="clear" w:color="auto" w:fill="EDEDED"/>
          </w:tcPr>
          <w:p w:rsidR="0076708C" w:rsidRDefault="00D96EDB">
            <w:pPr>
              <w:pStyle w:val="P68B1DB1-TableParagraph7"/>
              <w:spacing w:line="247" w:lineRule="auto"/>
            </w:pPr>
            <w:r>
              <w:rPr>
                <w:rFonts w:ascii="Arial" w:eastAsia="宋体"/>
              </w:rPr>
              <w:t>当充电站进入下载暂停状态时。</w:t>
            </w:r>
          </w:p>
        </w:tc>
        <w:tc>
          <w:tcPr>
            <w:tcW w:w="3805" w:type="dxa"/>
            <w:shd w:val="clear" w:color="auto" w:fill="EDEDED"/>
          </w:tcPr>
          <w:p w:rsidR="0076708C" w:rsidRDefault="00D96EDB">
            <w:pPr>
              <w:pStyle w:val="P68B1DB1-TableParagraph7"/>
              <w:spacing w:line="247" w:lineRule="auto"/>
              <w:ind w:right="323"/>
            </w:pPr>
            <w:r>
              <w:rPr>
                <w:rFonts w:ascii="Arial" w:eastAsia="宋体"/>
              </w:rPr>
              <w:t>充电站应发送状态为</w:t>
            </w:r>
            <w:hyperlink w:anchor="_bookmark670" w:history="1">
              <w:r>
                <w:rPr>
                  <w:color w:val="0000ED"/>
                </w:rPr>
                <w:t>DownloadPaused</w:t>
              </w:r>
            </w:hyperlink>
            <w:r>
              <w:rPr>
                <w:rFonts w:ascii="Arial" w:eastAsia="宋体"/>
              </w:rPr>
              <w:t>的</w:t>
            </w:r>
            <w:hyperlink w:anchor="_bookmark361" w:history="1">
              <w:r>
                <w:rPr>
                  <w:color w:val="0000ED"/>
                </w:rPr>
                <w:t>FirmwareStatusNotificationRequest</w:t>
              </w:r>
            </w:hyperlink>
            <w:r>
              <w:rPr>
                <w:rFonts w:ascii="Arial" w:eastAsia="宋体"/>
              </w:rPr>
              <w:t>。</w:t>
            </w:r>
          </w:p>
        </w:tc>
        <w:tc>
          <w:tcPr>
            <w:tcW w:w="2854" w:type="dxa"/>
            <w:shd w:val="clear" w:color="auto" w:fill="EDEDED"/>
          </w:tcPr>
          <w:p w:rsidR="0076708C" w:rsidRDefault="00D96EDB">
            <w:pPr>
              <w:pStyle w:val="P68B1DB1-TableParagraph7"/>
              <w:spacing w:line="247" w:lineRule="auto"/>
              <w:ind w:left="41"/>
            </w:pPr>
            <w:r>
              <w:rPr>
                <w:rFonts w:ascii="Arial" w:eastAsia="宋体"/>
              </w:rPr>
              <w:t>例如，当充电站具有更高优先级的任务时。</w:t>
            </w:r>
          </w:p>
        </w:tc>
      </w:tr>
      <w:tr w:rsidR="0076708C">
        <w:trPr>
          <w:trHeight w:val="726"/>
        </w:trPr>
        <w:tc>
          <w:tcPr>
            <w:tcW w:w="951" w:type="dxa"/>
          </w:tcPr>
          <w:p w:rsidR="0076708C" w:rsidRDefault="00D96EDB">
            <w:pPr>
              <w:pStyle w:val="P68B1DB1-TableParagraph7"/>
              <w:ind w:left="30"/>
              <w:jc w:val="center"/>
            </w:pPr>
            <w:r>
              <w:rPr>
                <w:rFonts w:ascii="Arial" w:eastAsia="宋体"/>
              </w:rPr>
              <w:t>L02.FR.09</w:t>
            </w:r>
          </w:p>
        </w:tc>
        <w:tc>
          <w:tcPr>
            <w:tcW w:w="2854" w:type="dxa"/>
          </w:tcPr>
          <w:p w:rsidR="0076708C" w:rsidRDefault="00D96EDB">
            <w:pPr>
              <w:pStyle w:val="P68B1DB1-TableParagraph7"/>
              <w:spacing w:line="247" w:lineRule="auto"/>
            </w:pPr>
            <w:r>
              <w:rPr>
                <w:rFonts w:ascii="Arial" w:eastAsia="宋体"/>
              </w:rPr>
              <w:t>当充电站在安装下载的固件之前需要重新启动时。</w:t>
            </w:r>
          </w:p>
        </w:tc>
        <w:tc>
          <w:tcPr>
            <w:tcW w:w="3805" w:type="dxa"/>
          </w:tcPr>
          <w:p w:rsidR="0076708C" w:rsidRDefault="00D96EDB">
            <w:pPr>
              <w:pStyle w:val="P68B1DB1-TableParagraph7"/>
              <w:spacing w:line="247" w:lineRule="auto"/>
              <w:ind w:right="323"/>
            </w:pPr>
            <w:r>
              <w:rPr>
                <w:rFonts w:ascii="Arial" w:eastAsia="宋体"/>
              </w:rPr>
              <w:t>在重新启动之前，充电站应发送带有</w:t>
            </w:r>
            <w:hyperlink w:anchor="_bookmark670" w:history="1">
              <w:r>
                <w:rPr>
                  <w:color w:val="0000ED"/>
                </w:rPr>
                <w:t>InstallRebooting</w:t>
              </w:r>
            </w:hyperlink>
            <w:r>
              <w:rPr>
                <w:rFonts w:ascii="Arial" w:eastAsia="宋体"/>
              </w:rPr>
              <w:t>状态的</w:t>
            </w:r>
            <w:hyperlink w:anchor="_bookmark361" w:history="1">
              <w:r>
                <w:rPr>
                  <w:color w:val="0000ED"/>
                </w:rPr>
                <w:t>FirmwareStatusNotificationRequest</w:t>
              </w:r>
            </w:hyperlink>
            <w:r>
              <w:rPr>
                <w:rFonts w:ascii="Arial" w:eastAsia="宋体"/>
              </w:rPr>
              <w:t>。</w:t>
            </w:r>
          </w:p>
        </w:tc>
        <w:tc>
          <w:tcPr>
            <w:tcW w:w="2854" w:type="dxa"/>
          </w:tcPr>
          <w:p w:rsidR="0076708C" w:rsidRDefault="0076708C">
            <w:pPr>
              <w:pStyle w:val="TableParagraph"/>
              <w:spacing w:before="0"/>
              <w:ind w:left="0"/>
              <w:rPr>
                <w:rFonts w:ascii="Times New Roman"/>
                <w:sz w:val="18"/>
              </w:rPr>
            </w:pPr>
          </w:p>
        </w:tc>
      </w:tr>
      <w:tr w:rsidR="0076708C">
        <w:trPr>
          <w:trHeight w:val="1213"/>
        </w:trPr>
        <w:tc>
          <w:tcPr>
            <w:tcW w:w="951" w:type="dxa"/>
            <w:shd w:val="clear" w:color="auto" w:fill="EDEDED"/>
          </w:tcPr>
          <w:p w:rsidR="0076708C" w:rsidRDefault="00D96EDB">
            <w:pPr>
              <w:pStyle w:val="P68B1DB1-TableParagraph7"/>
              <w:ind w:left="30"/>
              <w:jc w:val="center"/>
            </w:pPr>
            <w:r>
              <w:rPr>
                <w:rFonts w:ascii="Arial" w:eastAsia="宋体"/>
              </w:rPr>
              <w:t>L02.FR.10</w:t>
            </w:r>
          </w:p>
        </w:tc>
        <w:tc>
          <w:tcPr>
            <w:tcW w:w="2854" w:type="dxa"/>
            <w:shd w:val="clear" w:color="auto" w:fill="EDEDED"/>
          </w:tcPr>
          <w:p w:rsidR="0076708C" w:rsidRDefault="00D96EDB">
            <w:pPr>
              <w:pStyle w:val="P68B1DB1-TableParagraph7"/>
              <w:spacing w:line="247" w:lineRule="auto"/>
            </w:pPr>
            <w:r>
              <w:rPr>
                <w:rFonts w:ascii="Arial" w:eastAsia="宋体"/>
              </w:rPr>
              <w:t>当充电站成功下载新的</w:t>
            </w:r>
          </w:p>
          <w:p w:rsidR="0076708C" w:rsidRDefault="00D96EDB">
            <w:pPr>
              <w:pStyle w:val="P68B1DB1-TableParagraph7"/>
              <w:spacing w:before="57"/>
            </w:pPr>
            <w:r>
              <w:rPr>
                <w:rFonts w:ascii="Arial" w:eastAsia="宋体"/>
              </w:rPr>
              <w:t>固件和</w:t>
            </w:r>
          </w:p>
          <w:p w:rsidR="0076708C" w:rsidRDefault="00D96EDB">
            <w:pPr>
              <w:pStyle w:val="P68B1DB1-TableParagraph7"/>
              <w:spacing w:before="7" w:line="247" w:lineRule="auto"/>
            </w:pPr>
            <w:r>
              <w:rPr>
                <w:rFonts w:ascii="Arial" w:eastAsia="宋体"/>
                <w:i/>
              </w:rPr>
              <w:t>installDateTime</w:t>
            </w:r>
            <w:r>
              <w:rPr>
                <w:rFonts w:ascii="Arial" w:eastAsia="宋体"/>
              </w:rPr>
              <w:t>设置为将来的时间</w:t>
            </w:r>
          </w:p>
        </w:tc>
        <w:tc>
          <w:tcPr>
            <w:tcW w:w="3805" w:type="dxa"/>
            <w:shd w:val="clear" w:color="auto" w:fill="EDEDED"/>
          </w:tcPr>
          <w:p w:rsidR="0076708C" w:rsidRDefault="00D96EDB">
            <w:pPr>
              <w:pStyle w:val="P68B1DB1-TableParagraph7"/>
              <w:spacing w:line="247" w:lineRule="auto"/>
              <w:ind w:right="323"/>
            </w:pPr>
            <w:r>
              <w:rPr>
                <w:rFonts w:ascii="Arial" w:eastAsia="宋体"/>
              </w:rPr>
              <w:t>充电站应发送状态为</w:t>
            </w:r>
            <w:hyperlink w:anchor="_bookmark670" w:history="1">
              <w:r>
                <w:rPr>
                  <w:color w:val="0000ED"/>
                </w:rPr>
                <w:t>InstallScheduled</w:t>
              </w:r>
            </w:hyperlink>
            <w:r>
              <w:rPr>
                <w:rFonts w:ascii="Arial" w:eastAsia="宋体"/>
              </w:rPr>
              <w:t>的</w:t>
            </w:r>
            <w:hyperlink w:anchor="_bookmark361" w:history="1">
              <w:r>
                <w:rPr>
                  <w:color w:val="0000ED"/>
                </w:rPr>
                <w:t>FirmwareStatusNotificationRequest</w:t>
              </w:r>
            </w:hyperlink>
            <w:r>
              <w:rPr>
                <w:rFonts w:ascii="Arial" w:eastAsia="宋体"/>
              </w:rPr>
              <w:t xml:space="preserve"> </w:t>
            </w:r>
            <w:r>
              <w:rPr>
                <w:rFonts w:ascii="Arial" w:eastAsia="宋体"/>
              </w:rPr>
              <w:t>，并在指定的安装时间安装固件。</w:t>
            </w:r>
          </w:p>
        </w:tc>
        <w:tc>
          <w:tcPr>
            <w:tcW w:w="2854" w:type="dxa"/>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951"/>
        <w:gridCol w:w="2854"/>
        <w:gridCol w:w="3805"/>
        <w:gridCol w:w="2854"/>
      </w:tblGrid>
      <w:tr w:rsidR="0076708C">
        <w:trPr>
          <w:trHeight w:val="274"/>
        </w:trPr>
        <w:tc>
          <w:tcPr>
            <w:tcW w:w="95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0"/>
              <w:jc w:val="center"/>
            </w:pPr>
            <w:r>
              <w:rPr>
                <w:rFonts w:ascii="Arial" w:eastAsia="宋体"/>
              </w:rPr>
              <w:t>ID</w:t>
            </w:r>
          </w:p>
        </w:tc>
        <w:tc>
          <w:tcPr>
            <w:tcW w:w="285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3805"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c>
          <w:tcPr>
            <w:tcW w:w="28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41"/>
            </w:pPr>
            <w:r>
              <w:rPr>
                <w:rFonts w:ascii="Arial" w:eastAsia="宋体"/>
              </w:rPr>
              <w:t>备注</w:t>
            </w:r>
          </w:p>
        </w:tc>
      </w:tr>
      <w:tr w:rsidR="0076708C">
        <w:trPr>
          <w:trHeight w:val="718"/>
        </w:trPr>
        <w:tc>
          <w:tcPr>
            <w:tcW w:w="9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0"/>
              <w:jc w:val="center"/>
            </w:pPr>
            <w:r>
              <w:rPr>
                <w:rFonts w:ascii="Arial" w:eastAsia="宋体"/>
              </w:rPr>
              <w:t>L02.FR.14</w:t>
            </w:r>
          </w:p>
        </w:tc>
        <w:tc>
          <w:tcPr>
            <w:tcW w:w="285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380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9" w:lineRule="auto"/>
            </w:pPr>
            <w:r>
              <w:rPr>
                <w:rFonts w:ascii="Arial" w:eastAsia="宋体"/>
              </w:rPr>
              <w:t>FirmwareStatusNotificationRequest</w:t>
            </w:r>
            <w:r>
              <w:rPr>
                <w:rFonts w:ascii="Arial" w:eastAsia="宋体"/>
              </w:rPr>
              <w:t>中的</w:t>
            </w:r>
            <w:r>
              <w:rPr>
                <w:rFonts w:ascii="Arial" w:eastAsia="宋体"/>
                <w:i/>
              </w:rPr>
              <w:t>requestId</w:t>
            </w:r>
            <w:r>
              <w:rPr>
                <w:rFonts w:ascii="Arial" w:eastAsia="宋体"/>
              </w:rPr>
              <w:t>字段为必填字段，除非</w:t>
            </w:r>
            <w:r>
              <w:rPr>
                <w:rFonts w:ascii="Arial" w:eastAsia="宋体"/>
                <w:i/>
              </w:rPr>
              <w:t>status</w:t>
            </w:r>
            <w:r>
              <w:rPr>
                <w:rFonts w:ascii="Arial" w:eastAsia="宋体"/>
              </w:rPr>
              <w:t xml:space="preserve"> = Idle</w:t>
            </w:r>
            <w:r>
              <w:rPr>
                <w:rFonts w:ascii="Arial" w:eastAsia="宋体"/>
              </w:rPr>
              <w:t>。</w:t>
            </w:r>
          </w:p>
        </w:tc>
        <w:tc>
          <w:tcPr>
            <w:tcW w:w="285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917"/>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L02.FR.15</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当一个充电站</w:t>
            </w:r>
          </w:p>
          <w:p w:rsidR="0076708C" w:rsidRDefault="00D96EDB">
            <w:pPr>
              <w:pStyle w:val="P68B1DB1-TableParagraph7"/>
              <w:spacing w:before="63"/>
            </w:pPr>
            <w:r>
              <w:rPr>
                <w:rFonts w:ascii="Arial" w:eastAsia="宋体"/>
              </w:rPr>
              <w:t>安装新固件或</w:t>
            </w:r>
          </w:p>
          <w:p w:rsidR="0076708C" w:rsidRDefault="00D96EDB">
            <w:pPr>
              <w:pStyle w:val="P68B1DB1-TableParagraph7"/>
              <w:spacing w:before="7" w:line="247" w:lineRule="auto"/>
              <w:ind w:right="83"/>
            </w:pPr>
            <w:r>
              <w:rPr>
                <w:rFonts w:ascii="Arial" w:eastAsia="宋体"/>
              </w:rPr>
              <w:t>将安装新固件，但已收到</w:t>
            </w:r>
            <w:r>
              <w:rPr>
                <w:rFonts w:ascii="Arial" w:eastAsia="宋体"/>
              </w:rPr>
              <w:t>UpdateFirmware</w:t>
            </w:r>
            <w:r>
              <w:rPr>
                <w:rFonts w:ascii="Arial" w:eastAsia="宋体"/>
              </w:rPr>
              <w:t>命令以</w:t>
            </w:r>
          </w:p>
          <w:p w:rsidR="0076708C" w:rsidRDefault="00D96EDB">
            <w:pPr>
              <w:pStyle w:val="P68B1DB1-TableParagraph7"/>
              <w:spacing w:before="57"/>
            </w:pPr>
            <w:r>
              <w:rPr>
                <w:rFonts w:ascii="Arial" w:eastAsia="宋体"/>
              </w:rPr>
              <w:t>稍后再安装</w:t>
            </w:r>
          </w:p>
          <w:p w:rsidR="0076708C" w:rsidRDefault="00D96EDB">
            <w:pPr>
              <w:pStyle w:val="P68B1DB1-TableParagraph7"/>
              <w:spacing w:before="7" w:line="247" w:lineRule="auto"/>
              <w:ind w:right="83"/>
            </w:pPr>
            <w:r>
              <w:rPr>
                <w:rFonts w:ascii="Arial" w:eastAsia="宋体"/>
              </w:rPr>
              <w:t>充电站收到新的</w:t>
            </w:r>
            <w:hyperlink w:anchor="_bookmark578" w:history="1">
              <w:r>
                <w:rPr>
                  <w:color w:val="0000ED"/>
                </w:rPr>
                <w:t>UpdateFirmwareRequest</w:t>
              </w:r>
            </w:hyperlink>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充电站应取消正在进行的固件更新，并以</w:t>
            </w:r>
            <w:r>
              <w:rPr>
                <w:rFonts w:ascii="Arial" w:eastAsia="宋体"/>
                <w:i/>
              </w:rPr>
              <w:t>AcceptedCanceled</w:t>
            </w:r>
            <w:r>
              <w:rPr>
                <w:rFonts w:ascii="Arial" w:eastAsia="宋体"/>
              </w:rPr>
              <w:t>状态进行响应。</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right="103"/>
            </w:pPr>
            <w:r>
              <w:rPr>
                <w:rFonts w:ascii="Arial" w:eastAsia="宋体"/>
              </w:rPr>
              <w:t>充电站不应该首先检查新固件文件是否存在，这样</w:t>
            </w:r>
            <w:r>
              <w:rPr>
                <w:rFonts w:ascii="Arial" w:eastAsia="宋体"/>
              </w:rPr>
              <w:t>CSMS</w:t>
            </w:r>
            <w:r>
              <w:rPr>
                <w:rFonts w:ascii="Arial" w:eastAsia="宋体"/>
              </w:rPr>
              <w:t>将能够取消正在进行的固件更新而无需开始新的固件更新。</w:t>
            </w:r>
          </w:p>
        </w:tc>
      </w:tr>
      <w:tr w:rsidR="0076708C">
        <w:trPr>
          <w:trHeight w:val="1920"/>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L02.FR.16</w:t>
            </w:r>
          </w:p>
        </w:tc>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59" w:lineRule="auto"/>
              <w:ind w:right="83"/>
              <w:rPr>
                <w:rFonts w:ascii="Courier New"/>
              </w:rPr>
            </w:pPr>
            <w:r>
              <w:rPr>
                <w:rFonts w:ascii="Arial" w:eastAsia="宋体"/>
              </w:rPr>
              <w:t>充电站收到</w:t>
            </w:r>
            <w:hyperlink w:anchor="_bookmark565" w:history="1">
              <w:r>
                <w:rPr>
                  <w:color w:val="0000ED"/>
                </w:rPr>
                <w:t>FirmwareStatusNotificatio</w:t>
              </w:r>
            </w:hyperlink>
            <w:r>
              <w:rPr>
                <w:rFonts w:ascii="Arial" w:eastAsia="宋体"/>
              </w:rPr>
              <w:t>的</w:t>
            </w:r>
            <w:r>
              <w:rPr>
                <w:rFonts w:ascii="Arial" w:eastAsia="宋体"/>
              </w:rPr>
              <w:t>TriggerMessageRequest</w:t>
            </w:r>
          </w:p>
          <w:p w:rsidR="0076708C" w:rsidRDefault="00D96EDB">
            <w:pPr>
              <w:pStyle w:val="P68B1DB1-TableParagraph91"/>
              <w:spacing w:before="52"/>
            </w:pPr>
            <w:r>
              <w:rPr>
                <w:rFonts w:ascii="Arial" w:eastAsia="宋体"/>
              </w:rPr>
              <w:t>n</w:t>
            </w:r>
          </w:p>
          <w:p w:rsidR="0076708C" w:rsidRDefault="00D96EDB">
            <w:pPr>
              <w:pStyle w:val="P68B1DB1-TableParagraph7"/>
              <w:spacing w:before="49"/>
            </w:pPr>
            <w:r>
              <w:rPr>
                <w:rFonts w:ascii="Arial" w:eastAsia="宋体"/>
              </w:rPr>
              <w:t>和</w:t>
            </w:r>
          </w:p>
          <w:p w:rsidR="0076708C" w:rsidRDefault="00D96EDB">
            <w:pPr>
              <w:pStyle w:val="P68B1DB1-TableParagraph7"/>
              <w:spacing w:before="7" w:line="249" w:lineRule="auto"/>
              <w:ind w:right="83"/>
              <w:rPr>
                <w:rFonts w:ascii="Courier New"/>
              </w:rPr>
            </w:pPr>
            <w:r>
              <w:rPr>
                <w:rFonts w:ascii="Arial" w:eastAsia="宋体"/>
              </w:rPr>
              <w:t>上次发送的</w:t>
            </w:r>
            <w:hyperlink w:anchor="_bookmark361" w:history="1">
              <w:r>
                <w:rPr>
                  <w:color w:val="0000ED"/>
                </w:rPr>
                <w:t>FirmwareStatusNotificationReque</w:t>
              </w:r>
            </w:hyperlink>
            <w:r>
              <w:rPr>
                <w:rFonts w:ascii="Arial" w:eastAsia="宋体"/>
              </w:rPr>
              <w:t xml:space="preserve"> </w:t>
            </w:r>
            <w:hyperlink w:anchor="_bookmark361" w:history="1">
              <w:r>
                <w:rPr>
                  <w:color w:val="0000ED"/>
                </w:rPr>
                <w:t>st</w:t>
              </w:r>
            </w:hyperlink>
            <w:r>
              <w:rPr>
                <w:rFonts w:ascii="Arial" w:eastAsia="宋体"/>
              </w:rPr>
              <w:t>的</w:t>
            </w:r>
            <w:r>
              <w:rPr>
                <w:rFonts w:ascii="Arial" w:eastAsia="宋体"/>
                <w:i/>
              </w:rPr>
              <w:t>状态</w:t>
            </w:r>
            <w:r>
              <w:rPr>
                <w:rFonts w:ascii="Arial" w:eastAsia="宋体"/>
              </w:rPr>
              <w:t xml:space="preserve"> = </w:t>
            </w:r>
            <w:r>
              <w:rPr>
                <w:rFonts w:ascii="Arial" w:eastAsia="宋体"/>
              </w:rPr>
              <w:t>已安装</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right="323"/>
            </w:pPr>
            <w:r>
              <w:rPr>
                <w:rFonts w:ascii="Arial" w:eastAsia="宋体"/>
              </w:rPr>
              <w:t>充电站应返回</w:t>
            </w:r>
            <w:r>
              <w:rPr>
                <w:rFonts w:ascii="Arial" w:eastAsia="宋体"/>
                <w:i/>
              </w:rPr>
              <w:t>状态</w:t>
            </w:r>
            <w:r>
              <w:rPr>
                <w:rFonts w:ascii="Arial" w:eastAsia="宋体"/>
              </w:rPr>
              <w:t xml:space="preserve"> = </w:t>
            </w:r>
            <w:r>
              <w:rPr>
                <w:rFonts w:ascii="Arial" w:eastAsia="宋体"/>
              </w:rPr>
              <w:t>空闲的</w:t>
            </w:r>
            <w:hyperlink w:anchor="_bookmark361" w:history="1">
              <w:r>
                <w:rPr>
                  <w:color w:val="0000ED"/>
                </w:rPr>
                <w:t>FirmwareStatusNotificationRequest</w:t>
              </w:r>
            </w:hyperlink>
            <w:r>
              <w:rPr>
                <w:rFonts w:ascii="Arial" w:eastAsia="宋体"/>
              </w:rPr>
              <w:t>。</w:t>
            </w:r>
          </w:p>
        </w:tc>
        <w:tc>
          <w:tcPr>
            <w:tcW w:w="285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920"/>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L02.FR.17</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59" w:lineRule="auto"/>
              <w:ind w:right="83"/>
              <w:rPr>
                <w:rFonts w:ascii="Courier New"/>
              </w:rPr>
            </w:pPr>
            <w:r>
              <w:rPr>
                <w:rFonts w:ascii="Arial" w:eastAsia="宋体"/>
              </w:rPr>
              <w:t>充电站收到</w:t>
            </w:r>
            <w:hyperlink w:anchor="_bookmark565" w:history="1">
              <w:r>
                <w:rPr>
                  <w:color w:val="0000ED"/>
                </w:rPr>
                <w:t>FirmwareStatusNotificatio</w:t>
              </w:r>
            </w:hyperlink>
            <w:r>
              <w:rPr>
                <w:rFonts w:ascii="Arial" w:eastAsia="宋体"/>
              </w:rPr>
              <w:t>的</w:t>
            </w:r>
            <w:r>
              <w:rPr>
                <w:rFonts w:ascii="Arial" w:eastAsia="宋体"/>
              </w:rPr>
              <w:t>TriggerMessageRequest</w:t>
            </w:r>
          </w:p>
          <w:p w:rsidR="0076708C" w:rsidRDefault="00D96EDB">
            <w:pPr>
              <w:pStyle w:val="P68B1DB1-TableParagraph91"/>
              <w:spacing w:before="52"/>
            </w:pPr>
            <w:r>
              <w:rPr>
                <w:rFonts w:ascii="Arial" w:eastAsia="宋体"/>
              </w:rPr>
              <w:t>n</w:t>
            </w:r>
          </w:p>
          <w:p w:rsidR="0076708C" w:rsidRDefault="00D96EDB">
            <w:pPr>
              <w:pStyle w:val="P68B1DB1-TableParagraph7"/>
              <w:spacing w:before="49"/>
            </w:pPr>
            <w:r>
              <w:rPr>
                <w:rFonts w:ascii="Arial" w:eastAsia="宋体"/>
              </w:rPr>
              <w:t>和</w:t>
            </w:r>
          </w:p>
          <w:p w:rsidR="0076708C" w:rsidRDefault="00D96EDB">
            <w:pPr>
              <w:pStyle w:val="P68B1DB1-TableParagraph7"/>
              <w:spacing w:before="7" w:line="249" w:lineRule="auto"/>
              <w:ind w:right="83"/>
              <w:rPr>
                <w:rFonts w:ascii="Courier New"/>
              </w:rPr>
            </w:pPr>
            <w:r>
              <w:rPr>
                <w:rFonts w:ascii="Arial" w:eastAsia="宋体"/>
              </w:rPr>
              <w:t>上次发送的</w:t>
            </w:r>
            <w:hyperlink w:anchor="_bookmark361" w:history="1">
              <w:r>
                <w:rPr>
                  <w:color w:val="0000ED"/>
                </w:rPr>
                <w:t>FirmwareStatusNotificationReque</w:t>
              </w:r>
            </w:hyperlink>
            <w:r>
              <w:rPr>
                <w:rFonts w:ascii="Arial" w:eastAsia="宋体"/>
              </w:rPr>
              <w:t xml:space="preserve"> </w:t>
            </w:r>
            <w:hyperlink w:anchor="_bookmark361" w:history="1">
              <w:r>
                <w:rPr>
                  <w:color w:val="0000ED"/>
                </w:rPr>
                <w:t>st</w:t>
              </w:r>
            </w:hyperlink>
            <w:r>
              <w:rPr>
                <w:rFonts w:ascii="Arial" w:eastAsia="宋体"/>
              </w:rPr>
              <w:t>未安装</w:t>
            </w:r>
            <w:r>
              <w:rPr>
                <w:rFonts w:ascii="Arial" w:eastAsia="宋体"/>
                <w:i/>
              </w:rPr>
              <w:t>状态</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93"/>
            </w:pPr>
            <w:r>
              <w:rPr>
                <w:rFonts w:ascii="Arial" w:eastAsia="宋体"/>
              </w:rPr>
              <w:t>充电站应返回带有上次发送</w:t>
            </w:r>
            <w:r>
              <w:rPr>
                <w:rFonts w:ascii="Arial" w:eastAsia="宋体"/>
                <w:i/>
              </w:rPr>
              <w:t>状态</w:t>
            </w:r>
            <w:r>
              <w:rPr>
                <w:rFonts w:ascii="Arial" w:eastAsia="宋体"/>
              </w:rPr>
              <w:t>的</w:t>
            </w:r>
            <w:hyperlink w:anchor="_bookmark361" w:history="1">
              <w:r>
                <w:rPr>
                  <w:color w:val="0000ED"/>
                </w:rPr>
                <w:t>FirmwareStatusNotificationRequest</w:t>
              </w:r>
            </w:hyperlink>
            <w:r>
              <w:rPr>
                <w:rFonts w:ascii="Arial" w:eastAsia="宋体"/>
              </w:rPr>
              <w:t>。</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055"/>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L02.FR.18</w:t>
            </w:r>
          </w:p>
        </w:tc>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right="1983"/>
            </w:pPr>
            <w:r>
              <w:rPr>
                <w:rFonts w:ascii="Arial" w:eastAsia="宋体"/>
              </w:rPr>
              <w:t>L02.FR.15</w:t>
            </w:r>
            <w:r>
              <w:rPr>
                <w:rFonts w:ascii="Arial" w:eastAsia="宋体"/>
              </w:rPr>
              <w:t>和</w:t>
            </w:r>
          </w:p>
          <w:p w:rsidR="0076708C" w:rsidRDefault="00D96EDB">
            <w:pPr>
              <w:pStyle w:val="P68B1DB1-TableParagraph7"/>
              <w:spacing w:before="9" w:line="247" w:lineRule="auto"/>
            </w:pPr>
            <w:r>
              <w:rPr>
                <w:rFonts w:ascii="Arial" w:eastAsia="宋体"/>
              </w:rPr>
              <w:t>充电站无法取消固件安装</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rPr>
                <w:i/>
              </w:rPr>
            </w:pPr>
            <w:r>
              <w:rPr>
                <w:rFonts w:ascii="Arial" w:eastAsia="宋体"/>
              </w:rPr>
              <w:t>充电站可能会以</w:t>
            </w:r>
            <w:r>
              <w:rPr>
                <w:rFonts w:ascii="Arial" w:eastAsia="宋体"/>
                <w:i/>
              </w:rPr>
              <w:t>状态</w:t>
            </w:r>
            <w:r>
              <w:rPr>
                <w:rFonts w:ascii="Arial" w:eastAsia="宋体"/>
              </w:rPr>
              <w:t>进行响应</w:t>
            </w:r>
          </w:p>
          <w:p w:rsidR="0076708C" w:rsidRDefault="00D96EDB">
            <w:pPr>
              <w:pStyle w:val="P68B1DB1-TableParagraph7"/>
              <w:spacing w:before="8"/>
            </w:pPr>
            <w:r>
              <w:rPr>
                <w:rFonts w:ascii="Arial" w:eastAsia="宋体"/>
              </w:rPr>
              <w:t xml:space="preserve">= </w:t>
            </w:r>
            <w:r>
              <w:rPr>
                <w:rFonts w:ascii="Arial" w:eastAsia="宋体"/>
              </w:rPr>
              <w:t>拒绝。</w:t>
            </w:r>
          </w:p>
        </w:tc>
        <w:tc>
          <w:tcPr>
            <w:tcW w:w="285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726"/>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L02.FR.19</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83"/>
            </w:pPr>
            <w:r>
              <w:rPr>
                <w:rFonts w:ascii="Arial" w:eastAsia="宋体"/>
              </w:rPr>
              <w:t>当充电站下载固件的所有重试尝试都失败时。</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323"/>
            </w:pPr>
            <w:r>
              <w:rPr>
                <w:rFonts w:ascii="Arial" w:eastAsia="宋体"/>
              </w:rPr>
              <w:t>充电站应发送状态为</w:t>
            </w:r>
            <w:hyperlink w:anchor="_bookmark670" w:history="1">
              <w:r>
                <w:rPr>
                  <w:color w:val="0000ED"/>
                </w:rPr>
                <w:t>DownloadFailed</w:t>
              </w:r>
            </w:hyperlink>
            <w:r>
              <w:rPr>
                <w:rFonts w:ascii="Arial" w:eastAsia="宋体"/>
              </w:rPr>
              <w:t>的</w:t>
            </w:r>
            <w:hyperlink w:anchor="_bookmark361" w:history="1">
              <w:r>
                <w:rPr>
                  <w:color w:val="0000ED"/>
                </w:rPr>
                <w:t>FirmwareStatusNotificationRequest</w:t>
              </w:r>
            </w:hyperlink>
            <w:r>
              <w:rPr>
                <w:rFonts w:ascii="Arial" w:eastAsia="宋体"/>
              </w:rPr>
              <w:t>。</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right="83"/>
            </w:pPr>
            <w:r>
              <w:rPr>
                <w:rFonts w:ascii="Arial" w:eastAsia="宋体"/>
              </w:rPr>
              <w:t>充电站可以在每次重试尝试时发送新的</w:t>
            </w:r>
            <w:hyperlink w:anchor="_bookmark670" w:history="1">
              <w:r>
                <w:rPr>
                  <w:color w:val="0000ED"/>
                </w:rPr>
                <w:t>下载</w:t>
              </w:r>
            </w:hyperlink>
            <w:r>
              <w:rPr>
                <w:rFonts w:ascii="Arial" w:eastAsia="宋体"/>
              </w:rPr>
              <w:t>状态。</w:t>
            </w:r>
          </w:p>
        </w:tc>
      </w:tr>
      <w:tr w:rsidR="0076708C">
        <w:trPr>
          <w:trHeight w:val="726"/>
        </w:trPr>
        <w:tc>
          <w:tcPr>
            <w:tcW w:w="9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0"/>
              <w:jc w:val="center"/>
            </w:pPr>
            <w:r>
              <w:rPr>
                <w:rFonts w:ascii="Arial" w:eastAsia="宋体"/>
              </w:rPr>
              <w:t>L02.FR.20</w:t>
            </w:r>
          </w:p>
        </w:tc>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83"/>
            </w:pPr>
            <w:r>
              <w:rPr>
                <w:rFonts w:ascii="Arial" w:eastAsia="宋体"/>
              </w:rPr>
              <w:t>当充电站已成功安装并激活新固件时</w:t>
            </w:r>
          </w:p>
        </w:tc>
        <w:tc>
          <w:tcPr>
            <w:tcW w:w="38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323"/>
            </w:pPr>
            <w:r>
              <w:rPr>
                <w:rFonts w:ascii="Arial" w:eastAsia="宋体"/>
              </w:rPr>
              <w:t>充电站应发送带有</w:t>
            </w:r>
            <w:hyperlink w:anchor="_bookmark670" w:history="1">
              <w:r>
                <w:rPr>
                  <w:color w:val="0000ED"/>
                </w:rPr>
                <w:t>已安装</w:t>
              </w:r>
            </w:hyperlink>
            <w:r>
              <w:rPr>
                <w:rFonts w:ascii="Arial" w:eastAsia="宋体"/>
              </w:rPr>
              <w:t>状态的</w:t>
            </w:r>
            <w:hyperlink w:anchor="_bookmark361" w:history="1">
              <w:r>
                <w:rPr>
                  <w:color w:val="0000ED"/>
                </w:rPr>
                <w:t>FirmwareStatusNotificationRequest</w:t>
              </w:r>
            </w:hyperlink>
            <w:r>
              <w:rPr>
                <w:rFonts w:ascii="Arial" w:eastAsia="宋体"/>
              </w:rPr>
              <w:t>。</w:t>
            </w:r>
          </w:p>
        </w:tc>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41" w:right="83"/>
            </w:pPr>
            <w:r>
              <w:rPr>
                <w:rFonts w:ascii="Arial" w:eastAsia="宋体"/>
              </w:rPr>
              <w:t>新固件的激活可以涉及重启。</w:t>
            </w:r>
          </w:p>
        </w:tc>
      </w:tr>
      <w:tr w:rsidR="0076708C">
        <w:trPr>
          <w:trHeight w:val="2452"/>
        </w:trPr>
        <w:tc>
          <w:tcPr>
            <w:tcW w:w="95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0"/>
              <w:jc w:val="center"/>
            </w:pPr>
            <w:r>
              <w:rPr>
                <w:rFonts w:ascii="Arial" w:eastAsia="宋体"/>
              </w:rPr>
              <w:t>L02.FR.21</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当充电站成功安装了新的</w:t>
            </w:r>
          </w:p>
          <w:p w:rsidR="0076708C" w:rsidRDefault="00D96EDB">
            <w:pPr>
              <w:pStyle w:val="P68B1DB1-TableParagraph7"/>
              <w:spacing w:before="57"/>
            </w:pPr>
            <w:r>
              <w:rPr>
                <w:rFonts w:ascii="Arial" w:eastAsia="宋体"/>
              </w:rPr>
              <w:t>固件和</w:t>
            </w:r>
          </w:p>
          <w:p w:rsidR="0076708C" w:rsidRDefault="00D96EDB">
            <w:pPr>
              <w:pStyle w:val="P68B1DB1-TableParagraph7"/>
              <w:spacing w:before="7" w:line="247" w:lineRule="auto"/>
            </w:pPr>
            <w:r>
              <w:rPr>
                <w:rFonts w:ascii="Arial" w:eastAsia="宋体"/>
              </w:rPr>
              <w:t>在激活新固件之前，充电站需要重新启动</w:t>
            </w:r>
          </w:p>
        </w:tc>
        <w:tc>
          <w:tcPr>
            <w:tcW w:w="38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323"/>
            </w:pPr>
            <w:r>
              <w:rPr>
                <w:rFonts w:ascii="Arial" w:eastAsia="宋体"/>
              </w:rPr>
              <w:t>充电站应发送状态设置为</w:t>
            </w:r>
            <w:hyperlink w:anchor="_bookmark670" w:history="1">
              <w:r>
                <w:rPr>
                  <w:color w:val="0000ED"/>
                </w:rPr>
                <w:t>已安装</w:t>
              </w:r>
            </w:hyperlink>
            <w:r>
              <w:rPr>
                <w:rFonts w:ascii="Arial" w:eastAsia="宋体"/>
              </w:rPr>
              <w:t>的</w:t>
            </w:r>
            <w:hyperlink w:anchor="_bookmark361" w:history="1">
              <w:r>
                <w:rPr>
                  <w:color w:val="0000ED"/>
                </w:rPr>
                <w:t>FirmwareStatusNotificationRequest</w:t>
              </w:r>
            </w:hyperlink>
            <w:r>
              <w:rPr>
                <w:rFonts w:ascii="Arial" w:eastAsia="宋体"/>
              </w:rPr>
              <w:t xml:space="preserve"> </w:t>
            </w:r>
            <w:r>
              <w:rPr>
                <w:rFonts w:ascii="Arial" w:eastAsia="宋体"/>
              </w:rPr>
              <w:t>，或最好设置为</w:t>
            </w:r>
            <w:hyperlink w:anchor="_bookmark670" w:history="1">
              <w:r>
                <w:rPr>
                  <w:color w:val="0000ED"/>
                </w:rPr>
                <w:t>InstallRebooting</w:t>
              </w:r>
            </w:hyperlink>
            <w:r>
              <w:rPr>
                <w:rFonts w:ascii="Arial" w:eastAsia="宋体"/>
              </w:rPr>
              <w:t xml:space="preserve"> </w:t>
            </w:r>
            <w:r>
              <w:rPr>
                <w:rFonts w:ascii="Arial" w:eastAsia="宋体"/>
              </w:rPr>
              <w:t>，并在激活新固件后报告另一个状态为</w:t>
            </w:r>
            <w:hyperlink w:anchor="_bookmark670" w:history="1">
              <w:r>
                <w:rPr>
                  <w:color w:val="0000ED"/>
                </w:rPr>
                <w:t>已安装</w:t>
              </w:r>
            </w:hyperlink>
            <w:r>
              <w:rPr>
                <w:rFonts w:ascii="Arial" w:eastAsia="宋体"/>
              </w:rPr>
              <w:t>的</w:t>
            </w:r>
            <w:hyperlink w:anchor="_bookmark361" w:history="1">
              <w:r>
                <w:rPr>
                  <w:color w:val="0000ED"/>
                </w:rPr>
                <w:t>FirmwareStatusNotificationRequest</w:t>
              </w:r>
            </w:hyperlink>
            <w:r>
              <w:rPr>
                <w:rFonts w:ascii="Arial" w:eastAsia="宋体"/>
              </w:rPr>
              <w:t>。</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41" w:right="83"/>
            </w:pPr>
            <w:r>
              <w:rPr>
                <w:rFonts w:ascii="Arial" w:eastAsia="宋体"/>
              </w:rPr>
              <w:t>报告</w:t>
            </w:r>
            <w:hyperlink w:anchor="_bookmark361" w:history="1">
              <w:r>
                <w:rPr>
                  <w:color w:val="0000ED"/>
                </w:rPr>
                <w:t>FirmwareStatusNotificationReque</w:t>
              </w:r>
            </w:hyperlink>
            <w:r>
              <w:rPr>
                <w:rFonts w:ascii="Arial" w:eastAsia="宋体"/>
              </w:rPr>
              <w:t xml:space="preserve"> </w:t>
            </w:r>
            <w:hyperlink w:anchor="_bookmark361" w:history="1">
              <w:r>
                <w:rPr>
                  <w:color w:val="0000ED"/>
                </w:rPr>
                <w:t>st</w:t>
              </w:r>
            </w:hyperlink>
            <w:r>
              <w:rPr>
                <w:rFonts w:ascii="Arial" w:eastAsia="宋体"/>
              </w:rPr>
              <w:t>与状态</w:t>
            </w:r>
            <w:hyperlink w:anchor="_bookmark670" w:history="1">
              <w:r>
                <w:rPr>
                  <w:color w:val="0000ED"/>
                </w:rPr>
                <w:t>InstallRebooting</w:t>
              </w:r>
            </w:hyperlink>
            <w:r>
              <w:rPr>
                <w:rFonts w:ascii="Arial" w:eastAsia="宋体"/>
              </w:rPr>
              <w:t>是可选的，然而，如果认为有必要向</w:t>
            </w:r>
            <w:r>
              <w:rPr>
                <w:rFonts w:ascii="Arial" w:eastAsia="宋体"/>
              </w:rPr>
              <w:t>CSMS</w:t>
            </w:r>
            <w:r>
              <w:rPr>
                <w:rFonts w:ascii="Arial" w:eastAsia="宋体"/>
              </w:rPr>
              <w:t>报告充电站成功安装新固件，但是需要在能够激活新固件之前重新启动，建议使用</w:t>
            </w:r>
            <w:r>
              <w:rPr>
                <w:rFonts w:ascii="Arial" w:eastAsia="宋体"/>
              </w:rPr>
              <w:t xml:space="preserve">status </w:t>
            </w:r>
            <w:hyperlink w:anchor="_bookmark670" w:history="1">
              <w:r>
                <w:rPr>
                  <w:color w:val="0000ED"/>
                </w:rPr>
                <w:t>InstallRebooting</w:t>
              </w:r>
            </w:hyperlink>
            <w:r>
              <w:rPr>
                <w:rFonts w:ascii="Arial" w:eastAsia="宋体"/>
              </w:rPr>
              <w:t>进行此操作。</w:t>
            </w:r>
          </w:p>
        </w:tc>
      </w:tr>
    </w:tbl>
    <w:p w:rsidR="0076708C" w:rsidRDefault="0076708C">
      <w:pPr>
        <w:pStyle w:val="a3"/>
        <w:rPr>
          <w:i/>
          <w:sz w:val="16"/>
        </w:rPr>
      </w:pPr>
    </w:p>
    <w:p w:rsidR="0076708C" w:rsidRDefault="00D96EDB">
      <w:pPr>
        <w:pStyle w:val="3"/>
        <w:spacing w:before="97"/>
        <w:ind w:left="120" w:firstLine="0"/>
      </w:pPr>
      <w:bookmarkStart w:id="433" w:name="L03_-_Publish_Firmware_file_on_Local_Con"/>
      <w:bookmarkStart w:id="434" w:name="_bookmark249"/>
      <w:bookmarkEnd w:id="433"/>
      <w:bookmarkEnd w:id="434"/>
      <w:r>
        <w:rPr>
          <w:rFonts w:ascii="Arial" w:eastAsia="宋体"/>
        </w:rPr>
        <w:t>L03-</w:t>
      </w:r>
      <w:r>
        <w:rPr>
          <w:rFonts w:ascii="Arial" w:eastAsia="宋体"/>
        </w:rPr>
        <w:t>在本地控制器上发布固件文件</w:t>
      </w:r>
    </w:p>
    <w:p w:rsidR="0076708C" w:rsidRDefault="00D96EDB">
      <w:pPr>
        <w:pStyle w:val="P68B1DB1-Normal8"/>
        <w:spacing w:before="261"/>
        <w:ind w:left="120"/>
      </w:pPr>
      <w:r>
        <w:rPr>
          <w:rFonts w:ascii="Arial" w:eastAsia="宋体"/>
        </w:rPr>
        <w:t>表</w:t>
      </w:r>
      <w:r>
        <w:rPr>
          <w:rFonts w:ascii="Arial" w:eastAsia="宋体"/>
        </w:rPr>
        <w:t>196</w:t>
      </w:r>
      <w:r>
        <w:rPr>
          <w:rFonts w:ascii="Arial" w:eastAsia="宋体"/>
        </w:rPr>
        <w:t>。</w:t>
      </w:r>
      <w:r>
        <w:rPr>
          <w:rFonts w:ascii="Arial" w:eastAsia="宋体"/>
        </w:rPr>
        <w:t>L03-</w:t>
      </w:r>
      <w:r>
        <w:rPr>
          <w:rFonts w:ascii="Arial" w:eastAsia="宋体"/>
        </w:rPr>
        <w:t>在本地控制器上发布固件文件</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在本地控制器上发布固件文件。</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L03</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L.FirmwareManagement</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允许充电站直接从本地控制器下载固件更新。</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932"/>
        </w:trPr>
        <w:tc>
          <w:tcPr>
            <w:tcW w:w="65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0"/>
              <w:jc w:val="center"/>
            </w:pPr>
            <w:r>
              <w:rPr>
                <w:rFonts w:ascii="Arial" w:eastAsia="宋体"/>
              </w:rPr>
              <w:t>4</w:t>
            </w: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描述</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101"/>
            </w:pPr>
            <w:r>
              <w:rPr>
                <w:rFonts w:ascii="Arial" w:eastAsia="宋体"/>
              </w:rPr>
              <w:t>本地控制器在指定的</w:t>
            </w:r>
            <w:r>
              <w:rPr>
                <w:rFonts w:ascii="Arial" w:eastAsia="宋体"/>
              </w:rPr>
              <w:t>URL</w:t>
            </w:r>
            <w:r>
              <w:rPr>
                <w:rFonts w:ascii="Arial" w:eastAsia="宋体"/>
              </w:rPr>
              <w:t>下载并发布固件更新。这允许</w:t>
            </w:r>
            <w:r>
              <w:rPr>
                <w:rFonts w:ascii="Arial" w:eastAsia="宋体"/>
              </w:rPr>
              <w:t>CSMS</w:t>
            </w:r>
            <w:r>
              <w:rPr>
                <w:rFonts w:ascii="Arial" w:eastAsia="宋体"/>
              </w:rPr>
              <w:t>将具有指向本地控制器的</w:t>
            </w:r>
            <w:r>
              <w:rPr>
                <w:rFonts w:ascii="Arial" w:eastAsia="宋体"/>
              </w:rPr>
              <w:t>URI</w:t>
            </w:r>
            <w:r>
              <w:rPr>
                <w:rFonts w:ascii="Arial" w:eastAsia="宋体"/>
              </w:rPr>
              <w:t>的</w:t>
            </w:r>
            <w:hyperlink w:anchor="_bookmark578" w:history="1">
              <w:r>
                <w:rPr>
                  <w:color w:val="0000ED"/>
                </w:rPr>
                <w:t>UpdateFirmwareRequest</w:t>
              </w:r>
            </w:hyperlink>
            <w:r>
              <w:rPr>
                <w:rFonts w:ascii="Arial" w:eastAsia="宋体"/>
              </w:rPr>
              <w:t>发送到连接到本地控制器的任何充电站。这允许站点在</w:t>
            </w:r>
            <w:r>
              <w:rPr>
                <w:rFonts w:ascii="Arial" w:eastAsia="宋体"/>
              </w:rPr>
              <w:t>WAN</w:t>
            </w:r>
            <w:r>
              <w:rPr>
                <w:rFonts w:ascii="Arial" w:eastAsia="宋体"/>
              </w:rPr>
              <w:t>接口上节省带宽和数据。</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17"/>
            </w:pPr>
            <w:r>
              <w:rPr>
                <w:rFonts w:ascii="Arial" w:eastAsia="宋体"/>
              </w:rPr>
              <w:t>演员</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本地控制器，</w:t>
            </w:r>
            <w:r>
              <w:rPr>
                <w:rFonts w:ascii="Arial" w:eastAsia="宋体"/>
              </w:rPr>
              <w:t>CSMS</w:t>
            </w:r>
          </w:p>
        </w:tc>
      </w:tr>
      <w:tr w:rsidR="0076708C">
        <w:trPr>
          <w:trHeight w:val="2516"/>
        </w:trPr>
        <w:tc>
          <w:tcPr>
            <w:tcW w:w="65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17"/>
            </w:pPr>
            <w:r>
              <w:rPr>
                <w:rFonts w:ascii="Arial" w:eastAsia="宋体"/>
              </w:rPr>
              <w:t>场景描述</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numPr>
                <w:ilvl w:val="0"/>
                <w:numId w:val="45"/>
              </w:numPr>
              <w:tabs>
                <w:tab w:val="left" w:pos="241"/>
              </w:tabs>
              <w:ind w:hanging="201"/>
            </w:pPr>
            <w:r>
              <w:rPr>
                <w:rFonts w:ascii="Arial" w:eastAsia="宋体"/>
              </w:rPr>
              <w:t>CSMS</w:t>
            </w:r>
            <w:r>
              <w:rPr>
                <w:rFonts w:ascii="Arial" w:eastAsia="宋体"/>
              </w:rPr>
              <w:t>发送</w:t>
            </w:r>
            <w:hyperlink w:anchor="_bookmark475" w:history="1">
              <w:r>
                <w:rPr>
                  <w:color w:val="0000ED"/>
                </w:rPr>
                <w:t>PublishFirmwareRequest</w:t>
              </w:r>
            </w:hyperlink>
            <w:r>
              <w:rPr>
                <w:rFonts w:ascii="Arial" w:eastAsia="宋体"/>
              </w:rPr>
              <w:t>来指示本地控制器下载和</w:t>
            </w:r>
          </w:p>
          <w:p w:rsidR="0076708C" w:rsidRDefault="00D96EDB">
            <w:pPr>
              <w:pStyle w:val="P68B1DB1-TableParagraph7"/>
              <w:spacing w:before="63"/>
            </w:pPr>
            <w:r>
              <w:rPr>
                <w:rFonts w:ascii="Arial" w:eastAsia="宋体"/>
              </w:rPr>
              <w:t>发布固件，包括固件文件的</w:t>
            </w:r>
            <w:r>
              <w:rPr>
                <w:rFonts w:ascii="Arial" w:eastAsia="宋体"/>
              </w:rPr>
              <w:t>MD5</w:t>
            </w:r>
            <w:r>
              <w:rPr>
                <w:rFonts w:ascii="Arial" w:eastAsia="宋体"/>
              </w:rPr>
              <w:t>校验和。</w:t>
            </w:r>
          </w:p>
          <w:p w:rsidR="0076708C" w:rsidRDefault="00D96EDB">
            <w:pPr>
              <w:pStyle w:val="P68B1DB1-TableParagraph7"/>
              <w:numPr>
                <w:ilvl w:val="0"/>
                <w:numId w:val="45"/>
              </w:numPr>
              <w:tabs>
                <w:tab w:val="left" w:pos="241"/>
              </w:tabs>
              <w:spacing w:before="7" w:line="312" w:lineRule="auto"/>
              <w:ind w:left="40" w:right="1524" w:firstLine="0"/>
            </w:pPr>
            <w:r>
              <w:rPr>
                <w:rFonts w:ascii="Arial" w:eastAsia="宋体"/>
              </w:rPr>
              <w:t>收到</w:t>
            </w:r>
            <w:hyperlink w:anchor="_bookmark475" w:history="1">
              <w:r>
                <w:rPr>
                  <w:color w:val="0000ED"/>
                </w:rPr>
                <w:t>PublishFirmwareRequest</w:t>
              </w:r>
            </w:hyperlink>
            <w:r>
              <w:rPr>
                <w:rFonts w:ascii="Arial" w:eastAsia="宋体"/>
              </w:rPr>
              <w:t>后，本地控制器以</w:t>
            </w:r>
            <w:hyperlink w:anchor="_bookmark476" w:history="1">
              <w:r>
                <w:rPr>
                  <w:color w:val="0000ED"/>
                </w:rPr>
                <w:t>PublishFirmwareResponse</w:t>
              </w:r>
            </w:hyperlink>
            <w:r>
              <w:rPr>
                <w:rFonts w:ascii="Arial" w:eastAsia="宋体"/>
              </w:rPr>
              <w:t>进行响应。</w:t>
            </w:r>
          </w:p>
          <w:p w:rsidR="0076708C" w:rsidRDefault="00D96EDB">
            <w:pPr>
              <w:pStyle w:val="P68B1DB1-TableParagraph7"/>
              <w:numPr>
                <w:ilvl w:val="0"/>
                <w:numId w:val="45"/>
              </w:numPr>
              <w:tabs>
                <w:tab w:val="left" w:pos="241"/>
              </w:tabs>
              <w:spacing w:before="0"/>
              <w:ind w:hanging="201"/>
            </w:pPr>
            <w:r>
              <w:rPr>
                <w:rFonts w:ascii="Arial" w:eastAsia="宋体"/>
              </w:rPr>
              <w:t>本地控制器开始下载固件。</w:t>
            </w:r>
          </w:p>
          <w:p w:rsidR="0076708C" w:rsidRDefault="00D96EDB">
            <w:pPr>
              <w:pStyle w:val="P68B1DB1-TableParagraph7"/>
              <w:numPr>
                <w:ilvl w:val="0"/>
                <w:numId w:val="45"/>
              </w:numPr>
              <w:tabs>
                <w:tab w:val="left" w:pos="241"/>
              </w:tabs>
              <w:spacing w:before="63"/>
              <w:ind w:hanging="201"/>
            </w:pPr>
            <w:r>
              <w:rPr>
                <w:rFonts w:ascii="Arial" w:eastAsia="宋体"/>
              </w:rPr>
              <w:t>本地控制器验证</w:t>
            </w:r>
            <w:r>
              <w:rPr>
                <w:rFonts w:ascii="Arial" w:eastAsia="宋体"/>
              </w:rPr>
              <w:t>MD5</w:t>
            </w:r>
            <w:r>
              <w:rPr>
                <w:rFonts w:ascii="Arial" w:eastAsia="宋体"/>
              </w:rPr>
              <w:t>校验和。</w:t>
            </w:r>
          </w:p>
          <w:p w:rsidR="0076708C" w:rsidRDefault="00D96EDB">
            <w:pPr>
              <w:pStyle w:val="P68B1DB1-TableParagraph7"/>
              <w:numPr>
                <w:ilvl w:val="0"/>
                <w:numId w:val="45"/>
              </w:numPr>
              <w:tabs>
                <w:tab w:val="left" w:pos="241"/>
              </w:tabs>
              <w:spacing w:before="6"/>
              <w:ind w:hanging="201"/>
            </w:pPr>
            <w:r>
              <w:rPr>
                <w:rFonts w:ascii="Arial" w:eastAsia="宋体"/>
              </w:rPr>
              <w:t>本地控制器将固件文件发布在</w:t>
            </w:r>
          </w:p>
          <w:p w:rsidR="0076708C" w:rsidRDefault="00D96EDB">
            <w:pPr>
              <w:pStyle w:val="P68B1DB1-TableParagraph7"/>
              <w:spacing w:before="63"/>
            </w:pPr>
            <w:hyperlink w:anchor="_bookmark479" w:history="1">
              <w:r>
                <w:rPr>
                  <w:color w:val="0000ED"/>
                </w:rPr>
                <w:t>PublishFirmwareStatusNotificationRequest</w:t>
              </w:r>
            </w:hyperlink>
            <w:r>
              <w:rPr>
                <w:rFonts w:ascii="Arial" w:eastAsia="宋体"/>
              </w:rPr>
              <w:t>.</w:t>
            </w:r>
          </w:p>
          <w:p w:rsidR="0076708C" w:rsidRDefault="00D96EDB">
            <w:pPr>
              <w:pStyle w:val="P68B1DB1-TableParagraph7"/>
              <w:numPr>
                <w:ilvl w:val="0"/>
                <w:numId w:val="45"/>
              </w:numPr>
              <w:tabs>
                <w:tab w:val="left" w:pos="241"/>
              </w:tabs>
              <w:spacing w:before="7" w:line="247" w:lineRule="auto"/>
              <w:ind w:left="40" w:right="75" w:firstLine="0"/>
            </w:pPr>
            <w:r>
              <w:rPr>
                <w:rFonts w:ascii="Arial" w:eastAsia="宋体"/>
              </w:rPr>
              <w:t>CSMS</w:t>
            </w:r>
            <w:r>
              <w:rPr>
                <w:rFonts w:ascii="Arial" w:eastAsia="宋体"/>
              </w:rPr>
              <w:t>指示充电站更新其固件，如用例</w:t>
            </w:r>
            <w:r>
              <w:rPr>
                <w:rFonts w:ascii="Arial" w:eastAsia="宋体"/>
              </w:rPr>
              <w:t>L01-</w:t>
            </w:r>
            <w:r>
              <w:rPr>
                <w:rFonts w:ascii="Arial" w:eastAsia="宋体"/>
              </w:rPr>
              <w:t>安全固件更新中所述</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n/a</w:t>
            </w:r>
          </w:p>
        </w:tc>
      </w:tr>
      <w:tr w:rsidR="0076708C">
        <w:trPr>
          <w:trHeight w:val="2358"/>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本地控制器已成功发布固件。</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rPr>
                <w:i/>
              </w:rPr>
            </w:pPr>
            <w:r>
              <w:rPr>
                <w:rFonts w:ascii="Arial" w:eastAsia="宋体"/>
              </w:rPr>
              <w:t>本地控制器无法下载固件文件，并已发送</w:t>
            </w:r>
            <w:r>
              <w:rPr>
                <w:rFonts w:ascii="Arial" w:eastAsia="宋体"/>
                <w:i/>
              </w:rPr>
              <w:t>下载失败</w:t>
            </w:r>
          </w:p>
          <w:p w:rsidR="0076708C" w:rsidRDefault="00D96EDB">
            <w:pPr>
              <w:pStyle w:val="P68B1DB1-TableParagraph7"/>
              <w:spacing w:before="63"/>
            </w:pPr>
            <w:r>
              <w:rPr>
                <w:rFonts w:ascii="Arial" w:eastAsia="宋体"/>
              </w:rPr>
              <w:t>状态。</w:t>
            </w:r>
          </w:p>
          <w:p w:rsidR="0076708C" w:rsidRDefault="00D96EDB">
            <w:pPr>
              <w:pStyle w:val="P68B1DB1-TableParagraph7"/>
              <w:spacing w:before="7"/>
              <w:rPr>
                <w:i/>
              </w:rPr>
            </w:pPr>
            <w:r>
              <w:rPr>
                <w:rFonts w:ascii="Arial" w:eastAsia="宋体"/>
              </w:rPr>
              <w:t>本地控制器无法验证</w:t>
            </w:r>
            <w:r>
              <w:rPr>
                <w:rFonts w:ascii="Arial" w:eastAsia="宋体"/>
              </w:rPr>
              <w:t>MD5</w:t>
            </w:r>
            <w:r>
              <w:rPr>
                <w:rFonts w:ascii="Arial" w:eastAsia="宋体"/>
              </w:rPr>
              <w:t>校验和，并已发送</w:t>
            </w:r>
            <w:r>
              <w:rPr>
                <w:rFonts w:ascii="Arial" w:eastAsia="宋体"/>
                <w:i/>
              </w:rPr>
              <w:t>InvalidChecksum</w:t>
            </w:r>
          </w:p>
          <w:p w:rsidR="0076708C" w:rsidRDefault="00D96EDB">
            <w:pPr>
              <w:pStyle w:val="P68B1DB1-TableParagraph7"/>
              <w:spacing w:before="63"/>
            </w:pPr>
            <w:r>
              <w:rPr>
                <w:rFonts w:ascii="Arial" w:eastAsia="宋体"/>
              </w:rPr>
              <w:t>状态。</w:t>
            </w:r>
          </w:p>
          <w:p w:rsidR="0076708C" w:rsidRDefault="00D96EDB">
            <w:pPr>
              <w:pStyle w:val="P68B1DB1-TableParagraph7"/>
              <w:spacing w:before="7"/>
            </w:pPr>
            <w:r>
              <w:rPr>
                <w:rFonts w:ascii="Arial" w:eastAsia="宋体"/>
              </w:rPr>
              <w:t>本地控制器无法发布固件文件，并已发送</w:t>
            </w:r>
            <w:r>
              <w:rPr>
                <w:rFonts w:ascii="Arial" w:eastAsia="宋体"/>
                <w:i/>
              </w:rPr>
              <w:t>发布失败</w:t>
            </w:r>
            <w:r>
              <w:rPr>
                <w:rFonts w:ascii="Arial" w:eastAsia="宋体"/>
              </w:rPr>
              <w:t>状态。</w:t>
            </w:r>
          </w:p>
        </w:tc>
      </w:tr>
    </w:tbl>
    <w:p w:rsidR="0076708C" w:rsidRDefault="00D96EDB">
      <w:pPr>
        <w:pStyle w:val="a3"/>
        <w:spacing w:before="7"/>
        <w:rPr>
          <w:i/>
          <w:sz w:val="19"/>
        </w:rPr>
      </w:pPr>
      <w:r>
        <w:pict>
          <v:shape id="docshape4397" o:spid="_x0000_s1995" type="#_x0000_t202" style="position:absolute;margin-left:116.05pt;margin-top:13.15pt;width:81.2pt;height:20.5pt;z-index:-15433728;mso-wrap-distance-left:0;mso-wrap-distance-right:0;mso-position-horizontal-relative:page;mso-position-vertical-relative:text" fillcolor="#fefecd" strokecolor="#a70036" strokeweight=".35786mm">
            <v:textbox inset="0,0,0,0">
              <w:txbxContent>
                <w:p w:rsidR="00C50B16" w:rsidRDefault="00C50B16">
                  <w:pPr>
                    <w:pStyle w:val="P68B1DB1-Normal20"/>
                    <w:spacing w:before="82"/>
                    <w:ind w:left="84"/>
                  </w:pPr>
                  <w:r>
                    <w:rPr>
                      <w:rFonts w:eastAsia="宋体"/>
                    </w:rPr>
                    <w:t>本地控制器</w:t>
                  </w:r>
                </w:p>
              </w:txbxContent>
            </v:textbox>
            <w10:wrap type="topAndBottom" anchorx="page"/>
          </v:shape>
        </w:pict>
      </w:r>
      <w:r>
        <w:pict>
          <v:shape id="docshape4398" o:spid="_x0000_s1994" type="#_x0000_t202" style="position:absolute;margin-left:464.45pt;margin-top:13.15pt;width:36.55pt;height:20.5pt;z-index:-15433216;mso-wrap-distance-left:0;mso-wrap-distance-right:0;mso-position-horizontal-relative:page;mso-position-vertical-relative:text" fillcolor="#fefecd" strokecolor="#a70036" strokeweight=".35789mm">
            <v:textbox inset="0,0,0,0">
              <w:txbxContent>
                <w:p w:rsidR="00C50B16" w:rsidRDefault="00C50B16">
                  <w:pPr>
                    <w:pStyle w:val="P68B1DB1-Normal20"/>
                    <w:spacing w:before="82"/>
                    <w:ind w:left="84"/>
                  </w:pPr>
                  <w:r>
                    <w:rPr>
                      <w:rFonts w:eastAsia="宋体"/>
                    </w:rPr>
                    <w:t>CSMS</w:t>
                  </w:r>
                </w:p>
              </w:txbxContent>
            </v:textbox>
            <w10:wrap type="topAndBottom" anchorx="page"/>
          </v:shape>
        </w:pict>
      </w:r>
    </w:p>
    <w:p w:rsidR="0076708C" w:rsidRDefault="0076708C">
      <w:pPr>
        <w:pStyle w:val="a3"/>
        <w:spacing w:before="2"/>
        <w:rPr>
          <w:i/>
          <w:sz w:val="5"/>
        </w:rPr>
      </w:pPr>
    </w:p>
    <w:p w:rsidR="0076708C" w:rsidRDefault="00D96EDB">
      <w:pPr>
        <w:pStyle w:val="P68B1DB1-BodyText31"/>
        <w:ind w:left="1267"/>
      </w:pPr>
      <w:r>
        <w:pict>
          <v:group id="docshapegroup4399" o:spid="_x0000_s1951" style="width:394.4pt;height:346.95pt;mso-position-horizontal-relative:char;mso-position-vertical-relative:line" coordsize="7888,6939">
            <v:rect id="docshape4400" o:spid="_x0000_s1993" style="position:absolute;left:1224;top:419;width:136;height:6398" filled="f" strokecolor="#a70036" strokeweight=".23864mm"/>
            <v:shape id="docshape4401" o:spid="_x0000_s1992" style="position:absolute;left:1292;width:2;height:6939" coordorigin="1292" coordsize="0,6939" o:spt="100" adj="0,,0" path="m1292,6817r,122m1292,r,419e" filled="f" strokecolor="#a70036" strokeweight=".23864mm">
              <v:stroke dashstyle="longDash" joinstyle="round"/>
              <v:formulas/>
              <v:path arrowok="t" o:connecttype="segments"/>
            </v:shape>
            <v:rect id="docshape4402" o:spid="_x0000_s1991" style="position:absolute;left:1224;top:419;width:136;height:6398" filled="f" strokecolor="#a70036" strokeweight=".23864mm"/>
            <v:shape id="docshape4403" o:spid="_x0000_s1990" type="#_x0000_t75" style="position:absolute;left:1366;top:358;width:149;height:122">
              <v:imagedata r:id="rId145" o:title=""/>
            </v:shape>
            <v:shape id="docshape4404" o:spid="_x0000_s1989" style="position:absolute;left:7745;top:419;width:136;height:6274" coordorigin="7745,419" coordsize="136,6274" o:spt="100" adj="0,,0" path="m7745,813r135,l7880,419r-135,l7745,813xm7745,1601r135,l7880,1207r-135,l7745,1601xm7745,3489r135,l7880,3095r-135,l7745,3489xm7745,5376r135,l7880,4982r-135,l7745,5376xm7745,6693r135,l7880,6299r-135,l7745,6693xe" filled="f" strokecolor="#a70036" strokeweight=".23861mm">
              <v:stroke joinstyle="round"/>
              <v:formulas/>
              <v:path arrowok="t" o:connecttype="segments"/>
            </v:shape>
            <v:shape id="docshape4405" o:spid="_x0000_s1988" style="position:absolute;left:7812;width:2;height:6939" coordorigin="7813" coordsize="0,6939" o:spt="100" adj="0,,0" path="m7813,6693r,246m7813,5376r,923m7813,3489r,1493m7813,1601r,1494m7813,813r,394m7813,r,419e" filled="f" strokecolor="#a70036" strokeweight=".23864mm">
              <v:stroke dashstyle="longDash" joinstyle="round"/>
              <v:formulas/>
              <v:path arrowok="t" o:connecttype="segments"/>
            </v:shape>
            <v:shape id="docshape4406" o:spid="_x0000_s1987" style="position:absolute;left:7745;top:419;width:136;height:6274" coordorigin="7745,419" coordsize="136,6274" o:spt="100" adj="0,,0" path="m7745,813r135,l7880,419r-135,l7745,813xm7745,1601r135,l7880,1207r-135,l7745,1601xm7745,3489r135,l7880,3095r-135,l7745,3489xm7745,5376r135,l7880,4982r-135,l7745,5376xm7745,6693r135,l7880,6299r-135,l7745,6693xe" filled="f" strokecolor="#a70036" strokeweight=".23861mm">
              <v:stroke joinstyle="round"/>
              <v:formulas/>
              <v:path arrowok="t" o:connecttype="segments"/>
            </v:shape>
            <v:shape id="docshape4407" o:spid="_x0000_s1986" type="#_x0000_t75" style="position:absolute;left:7643;top:752;width:149;height:122">
              <v:imagedata r:id="rId144" o:title=""/>
            </v:shape>
            <v:line id="_x0000_s1985" style="position:absolute" from="1360,813" to="7732,813" strokecolor="#a70036" strokeweight=".23858mm"/>
            <v:shape id="docshape4408" o:spid="_x0000_s1984" type="#_x0000_t75" style="position:absolute;left:7576;top:1146;width:149;height:122">
              <v:imagedata r:id="rId278" o:title=""/>
            </v:shape>
            <v:shape id="docshape4409" o:spid="_x0000_s1983" type="#_x0000_t75" style="position:absolute;left:1366;top:1540;width:149;height:122">
              <v:imagedata r:id="rId77" o:title=""/>
            </v:shape>
            <v:shape id="docshape4410" o:spid="_x0000_s1982" type="#_x0000_t75" style="position:absolute;left:1288;top:2098;width:129;height:129">
              <v:imagedata r:id="rId279" o:title=""/>
            </v:shape>
            <v:shape id="docshape4411" o:spid="_x0000_s1981" style="position:absolute;left:1359;top:1997;width:569;height:176" coordorigin="1360,1997" coordsize="569,176" o:spt="100" adj="0,,0" path="m1360,1997r568,m1928,1997r,176m1427,2173r501,e" filled="f" strokecolor="#a70036" strokeweight=".23861mm">
              <v:stroke joinstyle="round"/>
              <v:formulas/>
              <v:path arrowok="t" o:connecttype="segments"/>
            </v:shape>
            <v:shape id="docshape4412" o:spid="_x0000_s1980" type="#_x0000_t75" style="position:absolute;left:1420;top:2112;width:149;height:122">
              <v:imagedata r:id="rId77" o:title=""/>
            </v:shape>
            <v:shape id="docshape4413" o:spid="_x0000_s1979" style="position:absolute;left:169;top:2348;width:2179;height:339" coordorigin="169,2349" coordsize="2179,339" path="m2212,2349r-2043,l169,2687r2178,l2347,2484,2212,2349xe" fillcolor="#fafa77" stroked="f">
              <v:path arrowok="t"/>
            </v:shape>
            <v:shape id="docshape4414" o:spid="_x0000_s1978" style="position:absolute;left:169;top:2348;width:2179;height:339" coordorigin="169,2349" coordsize="2179,339" o:spt="100" adj="0,,0" path="m169,2349r,338l2347,2687r,-203l2212,2349r-2043,xm2212,2349r,135m2347,2484r-135,e" filled="f" strokecolor="#a70036" strokeweight=".23861mm">
              <v:stroke joinstyle="round"/>
              <v:formulas/>
              <v:path arrowok="t" o:connecttype="segments"/>
            </v:shape>
            <v:shape id="docshape4415" o:spid="_x0000_s1977" type="#_x0000_t75" style="position:absolute;left:7576;top:3033;width:149;height:122">
              <v:imagedata r:id="rId144" o:title=""/>
            </v:shape>
            <v:shape id="docshape4416" o:spid="_x0000_s1976" type="#_x0000_t75" style="position:absolute;left:1366;top:3427;width:149;height:122">
              <v:imagedata r:id="rId77" o:title=""/>
            </v:shape>
            <v:shape id="docshape4417" o:spid="_x0000_s1975" type="#_x0000_t75" style="position:absolute;left:1288;top:3985;width:129;height:129">
              <v:imagedata r:id="rId279" o:title=""/>
            </v:shape>
            <v:shape id="docshape4418" o:spid="_x0000_s1974" style="position:absolute;left:1359;top:3884;width:569;height:176" coordorigin="1360,3884" coordsize="569,176" o:spt="100" adj="0,,0" path="m1360,3884r568,m1928,3884r,176m1427,4060r501,e" filled="f" strokecolor="#a70036" strokeweight=".23861mm">
              <v:stroke joinstyle="round"/>
              <v:formulas/>
              <v:path arrowok="t" o:connecttype="segments"/>
            </v:shape>
            <v:shape id="docshape4419" o:spid="_x0000_s1973" type="#_x0000_t75" style="position:absolute;left:1420;top:3999;width:149;height:122">
              <v:imagedata r:id="rId77" o:title=""/>
            </v:shape>
            <v:shape id="docshape4420" o:spid="_x0000_s1972" style="position:absolute;left:182;top:4236;width:2152;height:339" coordorigin="183,4236" coordsize="2152,339" path="m2198,4236r-2015,l183,4574r2151,l2334,4371,2198,4236xe" fillcolor="#fafa77" stroked="f">
              <v:path arrowok="t"/>
            </v:shape>
            <v:shape id="docshape4421" o:spid="_x0000_s1971" style="position:absolute;left:182;top:4236;width:2152;height:339" coordorigin="183,4236" coordsize="2152,339" o:spt="100" adj="0,,0" path="m183,4236r,338l2334,4574r,-203l2198,4236r-2015,xm2198,4236r,135m2334,4371r-136,e" filled="f" strokecolor="#a70036" strokeweight=".23861mm">
              <v:stroke joinstyle="round"/>
              <v:formulas/>
              <v:path arrowok="t" o:connecttype="segments"/>
            </v:shape>
            <v:shape id="docshape4422" o:spid="_x0000_s1970" type="#_x0000_t75" style="position:absolute;left:7576;top:4921;width:149;height:122">
              <v:imagedata r:id="rId144" o:title=""/>
            </v:shape>
            <v:shape id="docshape4423" o:spid="_x0000_s1969" type="#_x0000_t75" style="position:absolute;left:1366;top:5315;width:149;height:122">
              <v:imagedata r:id="rId77" o:title=""/>
            </v:shape>
            <v:line id="_x0000_s1968" style="position:absolute" from="1427,5376" to="7799,5376" strokecolor="#a70036" strokeweight=".23858mm"/>
            <v:shape id="docshape4424" o:spid="_x0000_s1967" style="position:absolute;left:6;top:5553;width:2517;height:339" coordorigin="7,5554" coordsize="2517,339" path="m2388,5554l7,5554r,338l2523,5892r,-203l2388,5554xe" fillcolor="#fafa77" stroked="f">
              <v:path arrowok="t"/>
            </v:shape>
            <v:shape id="docshape4425" o:spid="_x0000_s1966" style="position:absolute;left:6;top:5553;width:2517;height:339" coordorigin="7,5554" coordsize="2517,339" o:spt="100" adj="0,,0" path="m7,5554r,338l2523,5892r,-203l2388,5554,7,5554xm2388,5554r,135m2523,5689r-135,e" filled="f" strokecolor="#a70036" strokeweight=".23861mm">
              <v:stroke joinstyle="round"/>
              <v:formulas/>
              <v:path arrowok="t" o:connecttype="segments"/>
            </v:shape>
            <v:shape id="docshape4426" o:spid="_x0000_s1965" type="#_x0000_t75" style="position:absolute;left:7576;top:6238;width:149;height:122">
              <v:imagedata r:id="rId278" o:title=""/>
            </v:shape>
            <v:shape id="docshape4427" o:spid="_x0000_s1964" type="#_x0000_t75" style="position:absolute;left:1366;top:6632;width:149;height:122">
              <v:imagedata r:id="rId77" o:title=""/>
            </v:shape>
            <v:shape id="docshape4428" o:spid="_x0000_s1963" type="#_x0000_t202" style="position:absolute;left:1589;top:193;width:2253;height:197" filled="f" stroked="f">
              <v:textbox inset="0,0,0,0">
                <w:txbxContent>
                  <w:p w:rsidR="00C50B16" w:rsidRDefault="00C50B16">
                    <w:pPr>
                      <w:pStyle w:val="P68B1DB1-Normal43"/>
                      <w:spacing w:line="195" w:lineRule="exact"/>
                    </w:pPr>
                    <w:r>
                      <w:rPr>
                        <w:rFonts w:eastAsia="宋体"/>
                      </w:rPr>
                      <w:t>PublishFirmwareRequest()</w:t>
                    </w:r>
                  </w:p>
                </w:txbxContent>
              </v:textbox>
            </v:shape>
            <v:shape id="docshape4429" o:spid="_x0000_s1962" type="#_x0000_t202" style="position:absolute;left:1454;top:1769;width:1658;height:197" filled="f" stroked="f">
              <v:textbox inset="0,0,0,0">
                <w:txbxContent>
                  <w:p w:rsidR="00C50B16" w:rsidRDefault="00C50B16">
                    <w:pPr>
                      <w:pStyle w:val="P68B1DB1-Normal43"/>
                      <w:spacing w:line="195" w:lineRule="exact"/>
                    </w:pPr>
                    <w:r>
                      <w:rPr>
                        <w:rFonts w:eastAsia="宋体"/>
                      </w:rPr>
                      <w:t>下载固件</w:t>
                    </w:r>
                  </w:p>
                </w:txbxContent>
              </v:textbox>
            </v:shape>
            <v:shape id="docshape4430" o:spid="_x0000_s1961" type="#_x0000_t202" style="position:absolute;left:250;top:2420;width:6853;height:645" filled="f" stroked="f">
              <v:textbox inset="0,0,0,0">
                <w:txbxContent>
                  <w:p w:rsidR="00C50B16" w:rsidRDefault="00C50B16">
                    <w:pPr>
                      <w:pStyle w:val="P68B1DB1-Normal43"/>
                      <w:spacing w:line="195" w:lineRule="exact"/>
                    </w:pPr>
                    <w:r>
                      <w:rPr>
                        <w:rFonts w:eastAsia="宋体"/>
                      </w:rPr>
                      <w:t>下载固件</w:t>
                    </w:r>
                  </w:p>
                  <w:p w:rsidR="00C50B16" w:rsidRDefault="00C50B16">
                    <w:pPr>
                      <w:spacing w:before="11"/>
                      <w:rPr>
                        <w:rFonts w:ascii="Arial"/>
                        <w:sz w:val="21"/>
                      </w:rPr>
                    </w:pPr>
                  </w:p>
                  <w:p w:rsidR="00C50B16" w:rsidRDefault="00C50B16">
                    <w:pPr>
                      <w:pStyle w:val="P68B1DB1-Normal43"/>
                      <w:ind w:left="1204"/>
                    </w:pPr>
                    <w:r>
                      <w:rPr>
                        <w:rFonts w:eastAsia="宋体"/>
                      </w:rPr>
                      <w:t>PublishFirmwareStatusNotificationRequest (</w:t>
                    </w:r>
                    <w:r>
                      <w:rPr>
                        <w:rFonts w:eastAsia="宋体"/>
                      </w:rPr>
                      <w:t>状态</w:t>
                    </w:r>
                    <w:r>
                      <w:rPr>
                        <w:rFonts w:eastAsia="宋体"/>
                      </w:rPr>
                      <w:t xml:space="preserve"> = </w:t>
                    </w:r>
                    <w:r>
                      <w:rPr>
                        <w:rFonts w:eastAsia="宋体"/>
                      </w:rPr>
                      <w:t>已下载</w:t>
                    </w:r>
                    <w:r>
                      <w:rPr>
                        <w:rFonts w:eastAsia="宋体"/>
                      </w:rPr>
                      <w:t>)</w:t>
                    </w:r>
                  </w:p>
                </w:txbxContent>
              </v:textbox>
            </v:shape>
            <v:shape id="docshape4431" o:spid="_x0000_s1960" type="#_x0000_t202" style="position:absolute;left:1454;top:3656;width:1441;height:197" filled="f" stroked="f">
              <v:textbox inset="0,0,0,0">
                <w:txbxContent>
                  <w:p w:rsidR="00C50B16" w:rsidRDefault="00C50B16">
                    <w:pPr>
                      <w:pStyle w:val="P68B1DB1-Normal43"/>
                      <w:spacing w:line="195" w:lineRule="exact"/>
                    </w:pPr>
                    <w:r>
                      <w:rPr>
                        <w:rFonts w:eastAsia="宋体"/>
                      </w:rPr>
                      <w:t>验证校验和</w:t>
                    </w:r>
                  </w:p>
                </w:txbxContent>
              </v:textbox>
            </v:shape>
            <v:shape id="docshape4432" o:spid="_x0000_s1959" type="#_x0000_t202" style="position:absolute;left:263;top:4307;width:7340;height:645" filled="f" stroked="f">
              <v:textbox inset="0,0,0,0">
                <w:txbxContent>
                  <w:p w:rsidR="00C50B16" w:rsidRDefault="00C50B16">
                    <w:pPr>
                      <w:pStyle w:val="P68B1DB1-Normal43"/>
                      <w:spacing w:line="195" w:lineRule="exact"/>
                    </w:pPr>
                    <w:r>
                      <w:rPr>
                        <w:rFonts w:eastAsia="宋体"/>
                      </w:rPr>
                      <w:t>验证</w:t>
                    </w:r>
                    <w:r>
                      <w:rPr>
                        <w:rFonts w:eastAsia="宋体"/>
                      </w:rPr>
                      <w:t>MD5</w:t>
                    </w:r>
                    <w:r>
                      <w:rPr>
                        <w:rFonts w:eastAsia="宋体"/>
                      </w:rPr>
                      <w:t>校验和</w:t>
                    </w:r>
                  </w:p>
                  <w:p w:rsidR="00C50B16" w:rsidRDefault="00C50B16">
                    <w:pPr>
                      <w:spacing w:before="11"/>
                      <w:rPr>
                        <w:rFonts w:ascii="Arial"/>
                        <w:sz w:val="21"/>
                      </w:rPr>
                    </w:pPr>
                  </w:p>
                  <w:p w:rsidR="00C50B16" w:rsidRDefault="00C50B16">
                    <w:pPr>
                      <w:pStyle w:val="P68B1DB1-Normal43"/>
                      <w:ind w:left="1190"/>
                    </w:pPr>
                    <w:r>
                      <w:rPr>
                        <w:rFonts w:eastAsia="宋体"/>
                      </w:rPr>
                      <w:t>PublishFirmwareStatusNotificationRequest(status = ChecksumVerified)</w:t>
                    </w:r>
                  </w:p>
                </w:txbxContent>
              </v:textbox>
            </v:shape>
            <v:shape id="docshape4433" o:spid="_x0000_s1958" type="#_x0000_t202" style="position:absolute;left:87;top:5625;width:7003;height:645" filled="f" stroked="f">
              <v:textbox inset="0,0,0,0">
                <w:txbxContent>
                  <w:p w:rsidR="00C50B16" w:rsidRDefault="00C50B16">
                    <w:pPr>
                      <w:pStyle w:val="P68B1DB1-Normal43"/>
                      <w:spacing w:line="195" w:lineRule="exact"/>
                    </w:pPr>
                    <w:r>
                      <w:rPr>
                        <w:rFonts w:eastAsia="宋体"/>
                      </w:rPr>
                      <w:t>在发布</w:t>
                    </w:r>
                    <w:r>
                      <w:rPr>
                        <w:rFonts w:eastAsia="宋体"/>
                      </w:rPr>
                      <w:t>URL</w:t>
                    </w:r>
                    <w:r>
                      <w:rPr>
                        <w:rFonts w:eastAsia="宋体"/>
                      </w:rPr>
                      <w:t>上发布</w:t>
                    </w:r>
                    <w:r>
                      <w:rPr>
                        <w:rFonts w:eastAsia="宋体"/>
                      </w:rPr>
                      <w:t>FW</w:t>
                    </w:r>
                  </w:p>
                  <w:p w:rsidR="00C50B16" w:rsidRDefault="00C50B16">
                    <w:pPr>
                      <w:spacing w:before="11"/>
                      <w:rPr>
                        <w:rFonts w:ascii="Arial"/>
                        <w:sz w:val="21"/>
                      </w:rPr>
                    </w:pPr>
                  </w:p>
                  <w:p w:rsidR="00C50B16" w:rsidRDefault="00C50B16">
                    <w:pPr>
                      <w:pStyle w:val="P68B1DB1-Normal43"/>
                      <w:ind w:left="1366"/>
                    </w:pPr>
                    <w:r>
                      <w:rPr>
                        <w:rFonts w:eastAsia="宋体"/>
                      </w:rPr>
                      <w:t>Firmwarstatusnotificationrequest (</w:t>
                    </w:r>
                    <w:r>
                      <w:rPr>
                        <w:rFonts w:eastAsia="宋体"/>
                      </w:rPr>
                      <w:t>状态</w:t>
                    </w:r>
                    <w:r>
                      <w:rPr>
                        <w:rFonts w:eastAsia="宋体"/>
                      </w:rPr>
                      <w:t xml:space="preserve"> = </w:t>
                    </w:r>
                    <w:r>
                      <w:rPr>
                        <w:rFonts w:eastAsia="宋体"/>
                      </w:rPr>
                      <w:t>已发布，位置</w:t>
                    </w:r>
                    <w:r>
                      <w:rPr>
                        <w:rFonts w:eastAsia="宋体"/>
                      </w:rPr>
                      <w:t>)</w:t>
                    </w:r>
                  </w:p>
                </w:txbxContent>
              </v:textbox>
            </v:shape>
            <v:shape id="docshape4434" o:spid="_x0000_s1957" type="#_x0000_t202" style="position:absolute;left:1359;top:6299;width:6420;height:395" filled="f" strokecolor="#a70036" strokeweight=".23864mm">
              <v:textbox inset="0,0,0,0">
                <w:txbxContent>
                  <w:p w:rsidR="00C50B16" w:rsidRDefault="00C50B16">
                    <w:pPr>
                      <w:pStyle w:val="P68B1DB1-Normal43"/>
                      <w:spacing w:before="161"/>
                      <w:ind w:left="223"/>
                    </w:pPr>
                    <w:r>
                      <w:rPr>
                        <w:rFonts w:eastAsia="宋体"/>
                      </w:rPr>
                      <w:t>FirmwareStatusNotificationResponse()</w:t>
                    </w:r>
                  </w:p>
                </w:txbxContent>
              </v:textbox>
            </v:shape>
            <v:shape id="docshape4435" o:spid="_x0000_s1956" type="#_x0000_t202" style="position:absolute;left:1359;top:4981;width:6420;height:395" filled="f" strokecolor="#a70036" strokeweight=".23864mm">
              <v:textbox inset="0,0,0,0">
                <w:txbxContent>
                  <w:p w:rsidR="00C50B16" w:rsidRDefault="00C50B16">
                    <w:pPr>
                      <w:pStyle w:val="P68B1DB1-Normal43"/>
                      <w:spacing w:before="161"/>
                      <w:ind w:left="223"/>
                    </w:pPr>
                    <w:r>
                      <w:rPr>
                        <w:rFonts w:eastAsia="宋体"/>
                      </w:rPr>
                      <w:t>PublishFirmwareStatusNotificationResponse()</w:t>
                    </w:r>
                  </w:p>
                </w:txbxContent>
              </v:textbox>
            </v:shape>
            <v:shape id="docshape4436" o:spid="_x0000_s1955" type="#_x0000_t202" style="position:absolute;left:1359;top:3094;width:6420;height:395" filled="f" strokecolor="#a70036" strokeweight=".23864mm">
              <v:textbox inset="0,0,0,0">
                <w:txbxContent>
                  <w:p w:rsidR="00C50B16" w:rsidRDefault="00C50B16">
                    <w:pPr>
                      <w:pStyle w:val="P68B1DB1-Normal43"/>
                      <w:spacing w:before="161"/>
                      <w:ind w:left="223"/>
                    </w:pPr>
                    <w:r>
                      <w:rPr>
                        <w:rFonts w:eastAsia="宋体"/>
                      </w:rPr>
                      <w:t>PublishFirmwareStatusNotificationResponse()</w:t>
                    </w:r>
                  </w:p>
                </w:txbxContent>
              </v:textbox>
            </v:shape>
            <v:shape id="docshape4437" o:spid="_x0000_s1954" type="#_x0000_t202" style="position:absolute;left:1359;top:1207;width:6420;height:395" filled="f" strokecolor="#a70036" strokeweight=".23864mm">
              <v:textbox inset="0,0,0,0">
                <w:txbxContent>
                  <w:p w:rsidR="00C50B16" w:rsidRDefault="00C50B16">
                    <w:pPr>
                      <w:pStyle w:val="P68B1DB1-Normal43"/>
                      <w:spacing w:before="161"/>
                      <w:ind w:left="223"/>
                    </w:pPr>
                    <w:r>
                      <w:rPr>
                        <w:rFonts w:eastAsia="宋体"/>
                      </w:rPr>
                      <w:t>PublishFirmwareStatusNotificationResponse()</w:t>
                    </w:r>
                  </w:p>
                </w:txbxContent>
              </v:textbox>
            </v:shape>
            <v:shape id="docshape4438" o:spid="_x0000_s1953" type="#_x0000_t202" style="position:absolute;left:1366;top:820;width:6406;height:381" filled="f" stroked="f">
              <v:textbox inset="0,0,0,0">
                <w:txbxContent>
                  <w:p w:rsidR="00C50B16" w:rsidRDefault="00C50B16">
                    <w:pPr>
                      <w:pStyle w:val="P68B1DB1-Normal43"/>
                      <w:spacing w:before="161"/>
                      <w:ind w:left="87"/>
                    </w:pPr>
                    <w:r>
                      <w:rPr>
                        <w:rFonts w:eastAsia="宋体"/>
                      </w:rPr>
                      <w:t>PublishFirmwareStatusNotificationRequest (</w:t>
                    </w:r>
                    <w:r>
                      <w:rPr>
                        <w:rFonts w:eastAsia="宋体"/>
                      </w:rPr>
                      <w:t>状态</w:t>
                    </w:r>
                    <w:r>
                      <w:rPr>
                        <w:rFonts w:eastAsia="宋体"/>
                      </w:rPr>
                      <w:t xml:space="preserve"> = </w:t>
                    </w:r>
                    <w:r>
                      <w:rPr>
                        <w:rFonts w:eastAsia="宋体"/>
                      </w:rPr>
                      <w:t>正在下载</w:t>
                    </w:r>
                    <w:r>
                      <w:rPr>
                        <w:rFonts w:eastAsia="宋体"/>
                      </w:rPr>
                      <w:t>)</w:t>
                    </w:r>
                  </w:p>
                </w:txbxContent>
              </v:textbox>
            </v:shape>
            <v:shape id="docshape4439" o:spid="_x0000_s1952" type="#_x0000_t202" style="position:absolute;left:1359;top:419;width:6420;height:395" filled="f" strokecolor="#a70036" strokeweight=".23864mm">
              <v:textbox inset="0,0,0,0">
                <w:txbxContent>
                  <w:p w:rsidR="00C50B16" w:rsidRDefault="00C50B16">
                    <w:pPr>
                      <w:pStyle w:val="P68B1DB1-Normal43"/>
                      <w:spacing w:before="161"/>
                      <w:ind w:left="87"/>
                    </w:pPr>
                    <w:r>
                      <w:rPr>
                        <w:rFonts w:eastAsia="宋体"/>
                      </w:rPr>
                      <w:t>PublishFirmwareResponse()</w:t>
                    </w:r>
                  </w:p>
                </w:txbxContent>
              </v:textbox>
            </v:shape>
            <w10:wrap type="none"/>
            <w10:anchorlock/>
          </v:group>
        </w:pict>
      </w:r>
    </w:p>
    <w:p w:rsidR="0076708C" w:rsidRDefault="00D96EDB">
      <w:pPr>
        <w:pStyle w:val="P68B1DB1-Normal8"/>
        <w:spacing w:before="42"/>
        <w:ind w:left="120"/>
      </w:pPr>
      <w:r>
        <w:rPr>
          <w:rFonts w:ascii="Arial" w:eastAsia="宋体"/>
        </w:rPr>
        <w:t>图</w:t>
      </w:r>
      <w:r>
        <w:rPr>
          <w:rFonts w:ascii="Arial" w:eastAsia="宋体"/>
        </w:rPr>
        <w:t>121</w:t>
      </w:r>
      <w:r>
        <w:rPr>
          <w:rFonts w:ascii="Arial" w:eastAsia="宋体"/>
        </w:rPr>
        <w:t>。序列图</w:t>
      </w:r>
      <w:r>
        <w:rPr>
          <w:rFonts w:ascii="Arial" w:eastAsia="宋体"/>
        </w:rPr>
        <w:t xml:space="preserve">: </w:t>
      </w:r>
      <w:r>
        <w:rPr>
          <w:rFonts w:ascii="Arial" w:eastAsia="宋体"/>
        </w:rPr>
        <w:t>显示固件的发布</w:t>
      </w:r>
      <w:r>
        <w:rPr>
          <w:rFonts w:ascii="Arial" w:eastAsia="宋体"/>
        </w:rPr>
        <w:t xml:space="preserve"> (happy flow)</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30"/>
              <w:jc w:val="center"/>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30"/>
              <w:jc w:val="center"/>
            </w:pPr>
            <w:r>
              <w:rPr>
                <w:rFonts w:ascii="Arial" w:eastAsia="宋体"/>
              </w:rPr>
              <w:t>8</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备注</w:t>
            </w:r>
            <w:r>
              <w:rPr>
                <w:rFonts w:ascii="Arial" w:eastAsia="宋体"/>
              </w:rPr>
              <w:t xml:space="preserve"> (s)</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有关</w:t>
            </w:r>
            <w:r>
              <w:rPr>
                <w:rFonts w:ascii="Arial" w:eastAsia="宋体"/>
              </w:rPr>
              <w:t>MD5</w:t>
            </w:r>
            <w:r>
              <w:rPr>
                <w:rFonts w:ascii="Arial" w:eastAsia="宋体"/>
              </w:rPr>
              <w:t>校验和的信息，请参见</w:t>
            </w:r>
            <w:r>
              <w:rPr>
                <w:rFonts w:ascii="Arial" w:eastAsia="宋体"/>
              </w:rPr>
              <w:t xml:space="preserve"> </w:t>
            </w:r>
            <w:hyperlink w:anchor="_bookmark26" w:history="1">
              <w:r>
                <w:rPr>
                  <w:color w:val="0000ED"/>
                </w:rPr>
                <w:t>[RFC1321]</w:t>
              </w:r>
            </w:hyperlink>
            <w:r>
              <w:rPr>
                <w:rFonts w:ascii="Arial" w:eastAsia="宋体"/>
              </w:rPr>
              <w:t xml:space="preserve"> RFC-1321</w:t>
            </w:r>
            <w:r>
              <w:rPr>
                <w:rFonts w:ascii="Arial" w:eastAsia="宋体"/>
              </w:rPr>
              <w:t>。</w:t>
            </w:r>
          </w:p>
        </w:tc>
      </w:tr>
    </w:tbl>
    <w:p w:rsidR="0076708C" w:rsidRDefault="0076708C">
      <w:pPr>
        <w:pStyle w:val="a3"/>
        <w:spacing w:before="10"/>
        <w:rPr>
          <w:i/>
          <w:sz w:val="15"/>
        </w:rPr>
      </w:pPr>
    </w:p>
    <w:p w:rsidR="0076708C" w:rsidRDefault="00D96EDB">
      <w:pPr>
        <w:pStyle w:val="4"/>
        <w:spacing w:before="97"/>
      </w:pPr>
      <w:r>
        <w:rPr>
          <w:rFonts w:ascii="Arial" w:eastAsia="宋体"/>
        </w:rPr>
        <w:t>L03-</w:t>
      </w:r>
      <w:r>
        <w:rPr>
          <w:rFonts w:ascii="Arial" w:eastAsia="宋体"/>
        </w:rPr>
        <w:t>在本地控制器上发布固件文件</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197</w:t>
      </w:r>
      <w:r>
        <w:rPr>
          <w:rFonts w:ascii="Arial" w:eastAsia="宋体"/>
        </w:rPr>
        <w:t>。</w:t>
      </w:r>
      <w:r>
        <w:rPr>
          <w:rFonts w:ascii="Arial" w:eastAsia="宋体"/>
        </w:rPr>
        <w:t>L03-</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95"/>
        <w:gridCol w:w="2990"/>
        <w:gridCol w:w="5980"/>
      </w:tblGrid>
      <w:tr w:rsidR="0076708C">
        <w:trPr>
          <w:trHeight w:val="284"/>
        </w:trPr>
        <w:tc>
          <w:tcPr>
            <w:tcW w:w="1495" w:type="dxa"/>
            <w:tcBorders>
              <w:bottom w:val="single" w:sz="12" w:space="0" w:color="000000"/>
            </w:tcBorders>
          </w:tcPr>
          <w:p w:rsidR="0076708C" w:rsidRDefault="00D96EDB">
            <w:pPr>
              <w:pStyle w:val="P68B1DB1-TableParagraph6"/>
              <w:ind w:left="282" w:right="252"/>
              <w:jc w:val="center"/>
            </w:pPr>
            <w:r>
              <w:rPr>
                <w:rFonts w:ascii="Arial" w:eastAsia="宋体"/>
              </w:rPr>
              <w:t>ID</w:t>
            </w:r>
          </w:p>
        </w:tc>
        <w:tc>
          <w:tcPr>
            <w:tcW w:w="2990" w:type="dxa"/>
            <w:tcBorders>
              <w:bottom w:val="single" w:sz="12" w:space="0" w:color="000000"/>
            </w:tcBorders>
          </w:tcPr>
          <w:p w:rsidR="0076708C" w:rsidRDefault="00D96EDB">
            <w:pPr>
              <w:pStyle w:val="P68B1DB1-TableParagraph6"/>
            </w:pPr>
            <w:r>
              <w:rPr>
                <w:rFonts w:ascii="Arial" w:eastAsia="宋体"/>
              </w:rPr>
              <w:t>前提条件</w:t>
            </w:r>
          </w:p>
        </w:tc>
        <w:tc>
          <w:tcPr>
            <w:tcW w:w="5980"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716"/>
        </w:trPr>
        <w:tc>
          <w:tcPr>
            <w:tcW w:w="1495" w:type="dxa"/>
            <w:tcBorders>
              <w:top w:val="single" w:sz="12" w:space="0" w:color="000000"/>
            </w:tcBorders>
          </w:tcPr>
          <w:p w:rsidR="0076708C" w:rsidRDefault="00D96EDB">
            <w:pPr>
              <w:pStyle w:val="P68B1DB1-TableParagraph7"/>
              <w:spacing w:before="13"/>
              <w:ind w:left="282" w:right="252"/>
              <w:jc w:val="center"/>
            </w:pPr>
            <w:r>
              <w:rPr>
                <w:rFonts w:ascii="Arial" w:eastAsia="宋体"/>
              </w:rPr>
              <w:t>L03.FR.01</w:t>
            </w:r>
          </w:p>
        </w:tc>
        <w:tc>
          <w:tcPr>
            <w:tcW w:w="2990" w:type="dxa"/>
            <w:tcBorders>
              <w:top w:val="single" w:sz="12" w:space="0" w:color="000000"/>
            </w:tcBorders>
          </w:tcPr>
          <w:p w:rsidR="0076708C" w:rsidRDefault="0076708C">
            <w:pPr>
              <w:pStyle w:val="TableParagraph"/>
              <w:spacing w:before="0"/>
              <w:ind w:left="0"/>
              <w:rPr>
                <w:rFonts w:ascii="Times New Roman"/>
                <w:sz w:val="18"/>
              </w:rPr>
            </w:pPr>
          </w:p>
        </w:tc>
        <w:tc>
          <w:tcPr>
            <w:tcW w:w="5980" w:type="dxa"/>
            <w:tcBorders>
              <w:top w:val="single" w:sz="12" w:space="0" w:color="000000"/>
            </w:tcBorders>
          </w:tcPr>
          <w:p w:rsidR="0076708C" w:rsidRDefault="00D96EDB">
            <w:pPr>
              <w:pStyle w:val="P68B1DB1-TableParagraph7"/>
              <w:spacing w:before="13" w:line="247" w:lineRule="auto"/>
              <w:ind w:right="156"/>
            </w:pPr>
            <w:r>
              <w:rPr>
                <w:rFonts w:ascii="Arial" w:eastAsia="宋体"/>
              </w:rPr>
              <w:t>每当本地控制器在发布过程中进入新状态时，它应向</w:t>
            </w:r>
            <w:r>
              <w:rPr>
                <w:rFonts w:ascii="Arial" w:eastAsia="宋体"/>
              </w:rPr>
              <w:t>CSMS</w:t>
            </w:r>
            <w:r>
              <w:rPr>
                <w:rFonts w:ascii="Arial" w:eastAsia="宋体"/>
              </w:rPr>
              <w:t>发送</w:t>
            </w:r>
            <w:hyperlink w:anchor="_bookmark479" w:history="1">
              <w:r>
                <w:rPr>
                  <w:color w:val="0000ED"/>
                </w:rPr>
                <w:t>publishfirmwarestatnotificationrequest</w:t>
              </w:r>
            </w:hyperlink>
            <w:r>
              <w:rPr>
                <w:rFonts w:ascii="Arial" w:eastAsia="宋体"/>
              </w:rPr>
              <w:t>消息。</w:t>
            </w:r>
          </w:p>
        </w:tc>
      </w:tr>
      <w:tr w:rsidR="0076708C">
        <w:trPr>
          <w:trHeight w:val="294"/>
        </w:trPr>
        <w:tc>
          <w:tcPr>
            <w:tcW w:w="1495" w:type="dxa"/>
            <w:shd w:val="clear" w:color="auto" w:fill="EDEDED"/>
          </w:tcPr>
          <w:p w:rsidR="0076708C" w:rsidRDefault="00D96EDB">
            <w:pPr>
              <w:pStyle w:val="P68B1DB1-TableParagraph7"/>
              <w:ind w:left="282" w:right="252"/>
              <w:jc w:val="center"/>
            </w:pPr>
            <w:r>
              <w:rPr>
                <w:rFonts w:ascii="Arial" w:eastAsia="宋体"/>
              </w:rPr>
              <w:t>L03.FR.02</w:t>
            </w:r>
          </w:p>
        </w:tc>
        <w:tc>
          <w:tcPr>
            <w:tcW w:w="2990"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pPr>
            <w:r>
              <w:rPr>
                <w:rFonts w:ascii="Arial" w:eastAsia="宋体"/>
              </w:rPr>
              <w:t>应在整个固件文件上计算</w:t>
            </w:r>
            <w:r>
              <w:rPr>
                <w:rFonts w:ascii="Arial" w:eastAsia="宋体"/>
              </w:rPr>
              <w:t>MD5</w:t>
            </w:r>
            <w:r>
              <w:rPr>
                <w:rFonts w:ascii="Arial" w:eastAsia="宋体"/>
              </w:rPr>
              <w:t>校验和。</w:t>
            </w:r>
          </w:p>
        </w:tc>
      </w:tr>
      <w:tr w:rsidR="0076708C">
        <w:trPr>
          <w:trHeight w:val="510"/>
        </w:trPr>
        <w:tc>
          <w:tcPr>
            <w:tcW w:w="1495" w:type="dxa"/>
          </w:tcPr>
          <w:p w:rsidR="0076708C" w:rsidRDefault="00D96EDB">
            <w:pPr>
              <w:pStyle w:val="P68B1DB1-TableParagraph7"/>
              <w:ind w:left="282" w:right="252"/>
              <w:jc w:val="center"/>
            </w:pPr>
            <w:r>
              <w:rPr>
                <w:rFonts w:ascii="Arial" w:eastAsia="宋体"/>
              </w:rPr>
              <w:t>L03.FR.03</w:t>
            </w:r>
          </w:p>
        </w:tc>
        <w:tc>
          <w:tcPr>
            <w:tcW w:w="2990" w:type="dxa"/>
          </w:tcPr>
          <w:p w:rsidR="0076708C" w:rsidRDefault="0076708C">
            <w:pPr>
              <w:pStyle w:val="TableParagraph"/>
              <w:spacing w:before="0"/>
              <w:ind w:left="0"/>
              <w:rPr>
                <w:rFonts w:ascii="Times New Roman"/>
                <w:sz w:val="18"/>
              </w:rPr>
            </w:pPr>
          </w:p>
        </w:tc>
        <w:tc>
          <w:tcPr>
            <w:tcW w:w="5980" w:type="dxa"/>
          </w:tcPr>
          <w:p w:rsidR="0076708C" w:rsidRDefault="00D96EDB">
            <w:pPr>
              <w:pStyle w:val="P68B1DB1-TableParagraph7"/>
              <w:spacing w:line="247" w:lineRule="auto"/>
              <w:ind w:right="156"/>
            </w:pPr>
            <w:r>
              <w:rPr>
                <w:rFonts w:ascii="Arial" w:eastAsia="宋体"/>
              </w:rPr>
              <w:t>本地控制器应使用其所有支持的协议</w:t>
            </w:r>
            <w:r>
              <w:rPr>
                <w:rFonts w:ascii="Arial" w:eastAsia="宋体"/>
              </w:rPr>
              <w:t xml:space="preserve"> (</w:t>
            </w:r>
            <w:r>
              <w:rPr>
                <w:rFonts w:ascii="Arial" w:eastAsia="宋体"/>
              </w:rPr>
              <w:t>例如</w:t>
            </w:r>
            <w:r>
              <w:rPr>
                <w:rFonts w:ascii="Arial" w:eastAsia="宋体"/>
              </w:rPr>
              <w:t>HTTP</w:t>
            </w:r>
            <w:r>
              <w:rPr>
                <w:rFonts w:ascii="Arial" w:eastAsia="宋体"/>
              </w:rPr>
              <w:t>、</w:t>
            </w:r>
            <w:r>
              <w:rPr>
                <w:rFonts w:ascii="Arial" w:eastAsia="宋体"/>
              </w:rPr>
              <w:t>HTTPS</w:t>
            </w:r>
            <w:r>
              <w:rPr>
                <w:rFonts w:ascii="Arial" w:eastAsia="宋体"/>
              </w:rPr>
              <w:t>和</w:t>
            </w:r>
            <w:r>
              <w:rPr>
                <w:rFonts w:ascii="Arial" w:eastAsia="宋体"/>
              </w:rPr>
              <w:t xml:space="preserve">FTP) </w:t>
            </w:r>
            <w:r>
              <w:rPr>
                <w:rFonts w:ascii="Arial" w:eastAsia="宋体"/>
              </w:rPr>
              <w:t>发布固件文件</w:t>
            </w:r>
          </w:p>
        </w:tc>
      </w:tr>
      <w:tr w:rsidR="0076708C">
        <w:trPr>
          <w:trHeight w:val="942"/>
        </w:trPr>
        <w:tc>
          <w:tcPr>
            <w:tcW w:w="1495" w:type="dxa"/>
            <w:shd w:val="clear" w:color="auto" w:fill="EDEDED"/>
          </w:tcPr>
          <w:p w:rsidR="0076708C" w:rsidRDefault="00D96EDB">
            <w:pPr>
              <w:pStyle w:val="P68B1DB1-TableParagraph7"/>
              <w:ind w:left="282" w:right="252"/>
              <w:jc w:val="center"/>
            </w:pPr>
            <w:r>
              <w:rPr>
                <w:rFonts w:ascii="Arial" w:eastAsia="宋体"/>
              </w:rPr>
              <w:t>L03.FR.04</w:t>
            </w:r>
          </w:p>
        </w:tc>
        <w:tc>
          <w:tcPr>
            <w:tcW w:w="2990" w:type="dxa"/>
            <w:shd w:val="clear" w:color="auto" w:fill="EDEDED"/>
          </w:tcPr>
          <w:p w:rsidR="0076708C" w:rsidRDefault="0076708C">
            <w:pPr>
              <w:pStyle w:val="TableParagraph"/>
              <w:spacing w:before="0"/>
              <w:ind w:left="0"/>
              <w:rPr>
                <w:rFonts w:ascii="Times New Roman"/>
                <w:sz w:val="18"/>
              </w:rPr>
            </w:pPr>
          </w:p>
        </w:tc>
        <w:tc>
          <w:tcPr>
            <w:tcW w:w="5980" w:type="dxa"/>
            <w:shd w:val="clear" w:color="auto" w:fill="EDEDED"/>
          </w:tcPr>
          <w:p w:rsidR="0076708C" w:rsidRDefault="00D96EDB">
            <w:pPr>
              <w:pStyle w:val="P68B1DB1-TableParagraph7"/>
              <w:spacing w:line="247" w:lineRule="auto"/>
              <w:ind w:right="156"/>
            </w:pPr>
            <w:r>
              <w:rPr>
                <w:rFonts w:ascii="Arial" w:eastAsia="宋体"/>
              </w:rPr>
              <w:t>本地控制器应在具有已发布状态的</w:t>
            </w:r>
            <w:hyperlink w:anchor="_bookmark479" w:history="1">
              <w:r>
                <w:rPr>
                  <w:color w:val="0000ED"/>
                </w:rPr>
                <w:t>PublishFirmwareStatusNotificationRequest</w:t>
              </w:r>
            </w:hyperlink>
            <w:r>
              <w:rPr>
                <w:rFonts w:ascii="Arial" w:eastAsia="宋体"/>
              </w:rPr>
              <w:t>消息的</w:t>
            </w:r>
            <w:r>
              <w:rPr>
                <w:rFonts w:ascii="Arial" w:eastAsia="宋体"/>
                <w:i/>
              </w:rPr>
              <w:t>位置</w:t>
            </w:r>
            <w:r>
              <w:rPr>
                <w:rFonts w:ascii="Arial" w:eastAsia="宋体"/>
              </w:rPr>
              <w:t>字段中为所有支持的协议</w:t>
            </w:r>
            <w:r>
              <w:rPr>
                <w:rFonts w:ascii="Arial" w:eastAsia="宋体"/>
              </w:rPr>
              <w:t xml:space="preserve"> (</w:t>
            </w:r>
            <w:r>
              <w:rPr>
                <w:rFonts w:ascii="Arial" w:eastAsia="宋体"/>
              </w:rPr>
              <w:t>例如，</w:t>
            </w:r>
            <w:r>
              <w:rPr>
                <w:rFonts w:ascii="Arial" w:eastAsia="宋体"/>
              </w:rPr>
              <w:t>HTTP</w:t>
            </w:r>
            <w:r>
              <w:rPr>
                <w:rFonts w:ascii="Arial" w:eastAsia="宋体"/>
              </w:rPr>
              <w:t>、</w:t>
            </w:r>
            <w:r>
              <w:rPr>
                <w:rFonts w:ascii="Arial" w:eastAsia="宋体"/>
              </w:rPr>
              <w:t>HTTPS</w:t>
            </w:r>
            <w:r>
              <w:rPr>
                <w:rFonts w:ascii="Arial" w:eastAsia="宋体"/>
              </w:rPr>
              <w:t>和</w:t>
            </w:r>
            <w:r>
              <w:rPr>
                <w:rFonts w:ascii="Arial" w:eastAsia="宋体"/>
              </w:rPr>
              <w:t xml:space="preserve">FTP) </w:t>
            </w:r>
            <w:r>
              <w:rPr>
                <w:rFonts w:ascii="Arial" w:eastAsia="宋体"/>
              </w:rPr>
              <w:t>设置</w:t>
            </w:r>
            <w:r>
              <w:rPr>
                <w:rFonts w:ascii="Arial" w:eastAsia="宋体"/>
                <w:i/>
              </w:rPr>
              <w:t>URI</w:t>
            </w:r>
            <w:r>
              <w:rPr>
                <w:rFonts w:ascii="Arial" w:eastAsia="宋体"/>
              </w:rPr>
              <w:t>。</w:t>
            </w:r>
          </w:p>
        </w:tc>
      </w:tr>
      <w:tr w:rsidR="0076708C">
        <w:trPr>
          <w:trHeight w:val="510"/>
        </w:trPr>
        <w:tc>
          <w:tcPr>
            <w:tcW w:w="1495" w:type="dxa"/>
          </w:tcPr>
          <w:p w:rsidR="0076708C" w:rsidRDefault="00D96EDB">
            <w:pPr>
              <w:pStyle w:val="P68B1DB1-TableParagraph7"/>
              <w:ind w:left="282" w:right="252"/>
              <w:jc w:val="center"/>
            </w:pPr>
            <w:r>
              <w:rPr>
                <w:rFonts w:ascii="Arial" w:eastAsia="宋体"/>
              </w:rPr>
              <w:t>L03.FR.05</w:t>
            </w:r>
          </w:p>
        </w:tc>
        <w:tc>
          <w:tcPr>
            <w:tcW w:w="2990" w:type="dxa"/>
          </w:tcPr>
          <w:p w:rsidR="0076708C" w:rsidRDefault="00D96EDB">
            <w:pPr>
              <w:pStyle w:val="P68B1DB1-TableParagraph7"/>
              <w:spacing w:line="247" w:lineRule="auto"/>
            </w:pPr>
            <w:r>
              <w:rPr>
                <w:rFonts w:ascii="Arial" w:eastAsia="宋体"/>
              </w:rPr>
              <w:t>收到</w:t>
            </w:r>
            <w:hyperlink w:anchor="_bookmark475" w:history="1">
              <w:r>
                <w:rPr>
                  <w:color w:val="0000ED"/>
                </w:rPr>
                <w:t>PublishFirmwareRequest</w:t>
              </w:r>
            </w:hyperlink>
            <w:r>
              <w:rPr>
                <w:rFonts w:ascii="Arial" w:eastAsia="宋体"/>
              </w:rPr>
              <w:t>消息后。</w:t>
            </w:r>
          </w:p>
        </w:tc>
        <w:tc>
          <w:tcPr>
            <w:tcW w:w="5980" w:type="dxa"/>
          </w:tcPr>
          <w:p w:rsidR="0076708C" w:rsidRDefault="00D96EDB">
            <w:pPr>
              <w:pStyle w:val="P68B1DB1-TableParagraph7"/>
              <w:spacing w:line="247" w:lineRule="auto"/>
            </w:pPr>
            <w:r>
              <w:rPr>
                <w:rFonts w:ascii="Arial" w:eastAsia="宋体"/>
              </w:rPr>
              <w:t>本地控制器应使用</w:t>
            </w:r>
            <w:hyperlink w:anchor="_bookmark476" w:history="1">
              <w:r>
                <w:rPr>
                  <w:color w:val="0000ED"/>
                </w:rPr>
                <w:t>PublishFirmwareResponse</w:t>
              </w:r>
            </w:hyperlink>
            <w:r>
              <w:rPr>
                <w:rFonts w:ascii="Arial" w:eastAsia="宋体"/>
              </w:rPr>
              <w:t>消息进行响应，指示其是否已接受请求。</w:t>
            </w:r>
          </w:p>
        </w:tc>
      </w:tr>
      <w:tr w:rsidR="0076708C">
        <w:trPr>
          <w:trHeight w:val="510"/>
        </w:trPr>
        <w:tc>
          <w:tcPr>
            <w:tcW w:w="1495" w:type="dxa"/>
            <w:shd w:val="clear" w:color="auto" w:fill="EDEDED"/>
          </w:tcPr>
          <w:p w:rsidR="0076708C" w:rsidRDefault="00D96EDB">
            <w:pPr>
              <w:pStyle w:val="P68B1DB1-TableParagraph7"/>
              <w:ind w:left="282" w:right="252"/>
              <w:jc w:val="center"/>
            </w:pPr>
            <w:r>
              <w:rPr>
                <w:rFonts w:ascii="Arial" w:eastAsia="宋体"/>
              </w:rPr>
              <w:t>L03.FR.06</w:t>
            </w:r>
          </w:p>
        </w:tc>
        <w:tc>
          <w:tcPr>
            <w:tcW w:w="2990" w:type="dxa"/>
            <w:shd w:val="clear" w:color="auto" w:fill="EDEDED"/>
          </w:tcPr>
          <w:p w:rsidR="0076708C" w:rsidRDefault="00D96EDB">
            <w:pPr>
              <w:pStyle w:val="P68B1DB1-TableParagraph7"/>
              <w:spacing w:line="247" w:lineRule="auto"/>
            </w:pPr>
            <w:r>
              <w:rPr>
                <w:rFonts w:ascii="Arial" w:eastAsia="宋体"/>
              </w:rPr>
              <w:t>如果本地控制器无法下载固件文件。</w:t>
            </w:r>
          </w:p>
        </w:tc>
        <w:tc>
          <w:tcPr>
            <w:tcW w:w="5980" w:type="dxa"/>
            <w:shd w:val="clear" w:color="auto" w:fill="EDEDED"/>
          </w:tcPr>
          <w:p w:rsidR="0076708C" w:rsidRDefault="00D96EDB">
            <w:pPr>
              <w:pStyle w:val="P68B1DB1-TableParagraph7"/>
              <w:spacing w:line="247" w:lineRule="auto"/>
            </w:pPr>
            <w:r>
              <w:rPr>
                <w:rFonts w:ascii="Arial" w:eastAsia="宋体"/>
              </w:rPr>
              <w:t>本地控制器应发送状态为</w:t>
            </w:r>
            <w:r>
              <w:rPr>
                <w:rFonts w:ascii="Arial" w:eastAsia="宋体"/>
                <w:i/>
              </w:rPr>
              <w:t>DownloadFailed</w:t>
            </w:r>
            <w:r>
              <w:rPr>
                <w:rFonts w:ascii="Arial" w:eastAsia="宋体"/>
              </w:rPr>
              <w:t>的</w:t>
            </w:r>
            <w:hyperlink w:anchor="_bookmark479" w:history="1">
              <w:r>
                <w:rPr>
                  <w:color w:val="0000ED"/>
                </w:rPr>
                <w:t>PublishFirmwareStatusNotificationRequest</w:t>
              </w:r>
            </w:hyperlink>
            <w:r>
              <w:rPr>
                <w:rFonts w:ascii="Arial" w:eastAsia="宋体"/>
              </w:rPr>
              <w:t>。</w:t>
            </w:r>
          </w:p>
        </w:tc>
      </w:tr>
      <w:tr w:rsidR="0076708C">
        <w:trPr>
          <w:trHeight w:val="510"/>
        </w:trPr>
        <w:tc>
          <w:tcPr>
            <w:tcW w:w="1495" w:type="dxa"/>
          </w:tcPr>
          <w:p w:rsidR="0076708C" w:rsidRDefault="00D96EDB">
            <w:pPr>
              <w:pStyle w:val="P68B1DB1-TableParagraph7"/>
              <w:ind w:left="282" w:right="252"/>
              <w:jc w:val="center"/>
            </w:pPr>
            <w:r>
              <w:rPr>
                <w:rFonts w:ascii="Arial" w:eastAsia="宋体"/>
              </w:rPr>
              <w:t>L03.FR.07</w:t>
            </w:r>
          </w:p>
        </w:tc>
        <w:tc>
          <w:tcPr>
            <w:tcW w:w="2990" w:type="dxa"/>
          </w:tcPr>
          <w:p w:rsidR="0076708C" w:rsidRDefault="00D96EDB">
            <w:pPr>
              <w:pStyle w:val="P68B1DB1-TableParagraph7"/>
              <w:spacing w:line="247" w:lineRule="auto"/>
            </w:pPr>
            <w:r>
              <w:rPr>
                <w:rFonts w:ascii="Arial" w:eastAsia="宋体"/>
              </w:rPr>
              <w:t>如果本地控制器无法验证</w:t>
            </w:r>
            <w:r>
              <w:rPr>
                <w:rFonts w:ascii="Arial" w:eastAsia="宋体"/>
              </w:rPr>
              <w:t>MD5</w:t>
            </w:r>
            <w:r>
              <w:rPr>
                <w:rFonts w:ascii="Arial" w:eastAsia="宋体"/>
              </w:rPr>
              <w:t>校验和。</w:t>
            </w:r>
          </w:p>
        </w:tc>
        <w:tc>
          <w:tcPr>
            <w:tcW w:w="5980" w:type="dxa"/>
          </w:tcPr>
          <w:p w:rsidR="0076708C" w:rsidRDefault="00D96EDB">
            <w:pPr>
              <w:pStyle w:val="P68B1DB1-TableParagraph7"/>
              <w:spacing w:line="247" w:lineRule="auto"/>
            </w:pPr>
            <w:r>
              <w:rPr>
                <w:rFonts w:ascii="Arial" w:eastAsia="宋体"/>
              </w:rPr>
              <w:t>本地控制器应发送状态为</w:t>
            </w:r>
            <w:r>
              <w:rPr>
                <w:rFonts w:ascii="Arial" w:eastAsia="宋体"/>
                <w:i/>
              </w:rPr>
              <w:t>InvalidChecksum</w:t>
            </w:r>
            <w:r>
              <w:rPr>
                <w:rFonts w:ascii="Arial" w:eastAsia="宋体"/>
              </w:rPr>
              <w:t>的</w:t>
            </w:r>
            <w:hyperlink w:anchor="_bookmark479" w:history="1">
              <w:r>
                <w:rPr>
                  <w:color w:val="0000ED"/>
                </w:rPr>
                <w:t>PublishFirmwareStatusNotificationRequest</w:t>
              </w:r>
            </w:hyperlink>
            <w:r>
              <w:rPr>
                <w:rFonts w:ascii="Arial" w:eastAsia="宋体"/>
              </w:rPr>
              <w:t>。</w:t>
            </w:r>
          </w:p>
        </w:tc>
      </w:tr>
      <w:tr w:rsidR="0076708C">
        <w:trPr>
          <w:trHeight w:val="510"/>
        </w:trPr>
        <w:tc>
          <w:tcPr>
            <w:tcW w:w="1495" w:type="dxa"/>
            <w:shd w:val="clear" w:color="auto" w:fill="EDEDED"/>
          </w:tcPr>
          <w:p w:rsidR="0076708C" w:rsidRDefault="00D96EDB">
            <w:pPr>
              <w:pStyle w:val="P68B1DB1-TableParagraph7"/>
              <w:ind w:left="282" w:right="252"/>
              <w:jc w:val="center"/>
            </w:pPr>
            <w:r>
              <w:rPr>
                <w:rFonts w:ascii="Arial" w:eastAsia="宋体"/>
              </w:rPr>
              <w:t>L03.FR.08</w:t>
            </w:r>
          </w:p>
        </w:tc>
        <w:tc>
          <w:tcPr>
            <w:tcW w:w="2990" w:type="dxa"/>
            <w:shd w:val="clear" w:color="auto" w:fill="EDEDED"/>
          </w:tcPr>
          <w:p w:rsidR="0076708C" w:rsidRDefault="00D96EDB">
            <w:pPr>
              <w:pStyle w:val="P68B1DB1-TableParagraph7"/>
              <w:spacing w:line="247" w:lineRule="auto"/>
              <w:ind w:right="436"/>
            </w:pPr>
            <w:r>
              <w:rPr>
                <w:rFonts w:ascii="Arial" w:eastAsia="宋体"/>
              </w:rPr>
              <w:t>如果本地控制器无法发布固件文件。</w:t>
            </w:r>
          </w:p>
        </w:tc>
        <w:tc>
          <w:tcPr>
            <w:tcW w:w="5980" w:type="dxa"/>
            <w:shd w:val="clear" w:color="auto" w:fill="EDEDED"/>
          </w:tcPr>
          <w:p w:rsidR="0076708C" w:rsidRDefault="00D96EDB">
            <w:pPr>
              <w:pStyle w:val="P68B1DB1-TableParagraph7"/>
              <w:spacing w:line="247" w:lineRule="auto"/>
            </w:pPr>
            <w:r>
              <w:rPr>
                <w:rFonts w:ascii="Arial" w:eastAsia="宋体"/>
              </w:rPr>
              <w:t>本地控制器应发送状态为</w:t>
            </w:r>
            <w:r>
              <w:rPr>
                <w:rFonts w:ascii="Arial" w:eastAsia="宋体"/>
                <w:i/>
              </w:rPr>
              <w:t>PublishFailed</w:t>
            </w:r>
            <w:r>
              <w:rPr>
                <w:rFonts w:ascii="Arial" w:eastAsia="宋体"/>
              </w:rPr>
              <w:t>的</w:t>
            </w:r>
            <w:hyperlink w:anchor="_bookmark479" w:history="1">
              <w:r>
                <w:rPr>
                  <w:color w:val="0000ED"/>
                </w:rPr>
                <w:t>PublishFirmwareStatusNotificationRequest</w:t>
              </w:r>
            </w:hyperlink>
            <w:r>
              <w:rPr>
                <w:rFonts w:ascii="Arial" w:eastAsia="宋体"/>
              </w:rPr>
              <w:t>。</w:t>
            </w:r>
          </w:p>
        </w:tc>
      </w:tr>
      <w:tr w:rsidR="0076708C">
        <w:trPr>
          <w:trHeight w:val="510"/>
        </w:trPr>
        <w:tc>
          <w:tcPr>
            <w:tcW w:w="1495" w:type="dxa"/>
          </w:tcPr>
          <w:p w:rsidR="0076708C" w:rsidRDefault="00D96EDB">
            <w:pPr>
              <w:pStyle w:val="P68B1DB1-TableParagraph7"/>
              <w:ind w:left="282" w:right="252"/>
              <w:jc w:val="center"/>
            </w:pPr>
            <w:r>
              <w:rPr>
                <w:rFonts w:ascii="Arial" w:eastAsia="宋体"/>
              </w:rPr>
              <w:t>L03.FR.09</w:t>
            </w:r>
          </w:p>
        </w:tc>
        <w:tc>
          <w:tcPr>
            <w:tcW w:w="2990" w:type="dxa"/>
          </w:tcPr>
          <w:p w:rsidR="0076708C" w:rsidRDefault="00D96EDB">
            <w:pPr>
              <w:pStyle w:val="P68B1DB1-TableParagraph7"/>
              <w:spacing w:line="247" w:lineRule="auto"/>
            </w:pPr>
            <w:r>
              <w:rPr>
                <w:rFonts w:ascii="Arial" w:eastAsia="宋体"/>
              </w:rPr>
              <w:t>成功发布固件文件后。</w:t>
            </w:r>
          </w:p>
        </w:tc>
        <w:tc>
          <w:tcPr>
            <w:tcW w:w="5980" w:type="dxa"/>
          </w:tcPr>
          <w:p w:rsidR="0076708C" w:rsidRDefault="00D96EDB">
            <w:pPr>
              <w:pStyle w:val="P68B1DB1-TableParagraph7"/>
              <w:spacing w:line="247" w:lineRule="auto"/>
            </w:pPr>
            <w:r>
              <w:rPr>
                <w:rFonts w:ascii="Arial" w:eastAsia="宋体"/>
              </w:rPr>
              <w:t>本地控制器应发送状态为</w:t>
            </w:r>
            <w:r>
              <w:rPr>
                <w:rFonts w:ascii="Arial" w:eastAsia="宋体"/>
              </w:rPr>
              <w:t xml:space="preserve"> </w:t>
            </w:r>
            <w:r>
              <w:rPr>
                <w:rFonts w:ascii="Arial" w:eastAsia="宋体"/>
              </w:rPr>
              <w:t>“</w:t>
            </w:r>
            <w:r>
              <w:rPr>
                <w:rFonts w:ascii="Arial" w:eastAsia="宋体"/>
              </w:rPr>
              <w:t>已发布</w:t>
            </w:r>
            <w:r>
              <w:rPr>
                <w:rFonts w:ascii="Arial" w:eastAsia="宋体"/>
              </w:rPr>
              <w:t>”</w:t>
            </w:r>
            <w:r>
              <w:rPr>
                <w:rFonts w:ascii="Arial" w:eastAsia="宋体"/>
              </w:rPr>
              <w:t xml:space="preserve"> </w:t>
            </w:r>
            <w:r>
              <w:rPr>
                <w:rFonts w:ascii="Arial" w:eastAsia="宋体"/>
              </w:rPr>
              <w:t>的</w:t>
            </w:r>
            <w:hyperlink w:anchor="_bookmark479" w:history="1">
              <w:r>
                <w:rPr>
                  <w:color w:val="0000ED"/>
                </w:rPr>
                <w:t>PublishFirmwareStatusNotificationRequest</w:t>
              </w:r>
            </w:hyperlink>
            <w:r>
              <w:rPr>
                <w:rFonts w:ascii="Arial" w:eastAsia="宋体"/>
                <w:i/>
              </w:rPr>
              <w:t>。</w:t>
            </w:r>
          </w:p>
        </w:tc>
      </w:tr>
      <w:tr w:rsidR="0076708C">
        <w:trPr>
          <w:trHeight w:val="1920"/>
        </w:trPr>
        <w:tc>
          <w:tcPr>
            <w:tcW w:w="1495" w:type="dxa"/>
            <w:shd w:val="clear" w:color="auto" w:fill="EDEDED"/>
          </w:tcPr>
          <w:p w:rsidR="0076708C" w:rsidRDefault="00D96EDB">
            <w:pPr>
              <w:pStyle w:val="P68B1DB1-TableParagraph7"/>
              <w:ind w:left="282" w:right="252"/>
              <w:jc w:val="center"/>
            </w:pPr>
            <w:r>
              <w:rPr>
                <w:rFonts w:ascii="Arial" w:eastAsia="宋体"/>
              </w:rPr>
              <w:t>L03.FR.10</w:t>
            </w:r>
          </w:p>
        </w:tc>
        <w:tc>
          <w:tcPr>
            <w:tcW w:w="2990" w:type="dxa"/>
            <w:shd w:val="clear" w:color="auto" w:fill="EDEDED"/>
          </w:tcPr>
          <w:p w:rsidR="0076708C" w:rsidRDefault="00D96EDB">
            <w:pPr>
              <w:pStyle w:val="P68B1DB1-TableParagraph7"/>
              <w:spacing w:line="259" w:lineRule="auto"/>
              <w:ind w:right="3"/>
              <w:rPr>
                <w:rFonts w:ascii="Courier New"/>
              </w:rPr>
            </w:pPr>
            <w:r>
              <w:rPr>
                <w:rFonts w:ascii="Arial" w:eastAsia="宋体"/>
              </w:rPr>
              <w:t>充电站收到</w:t>
            </w:r>
            <w:hyperlink w:anchor="_bookmark565" w:history="1">
              <w:r>
                <w:rPr>
                  <w:color w:val="0000ED"/>
                </w:rPr>
                <w:t>PublishFirmwareStatusNotifi</w:t>
              </w:r>
            </w:hyperlink>
            <w:r>
              <w:rPr>
                <w:rFonts w:ascii="Arial" w:eastAsia="宋体"/>
              </w:rPr>
              <w:t>的</w:t>
            </w:r>
            <w:r>
              <w:rPr>
                <w:rFonts w:ascii="Arial" w:eastAsia="宋体"/>
              </w:rPr>
              <w:t>TriggerMessageRequest</w:t>
            </w:r>
          </w:p>
          <w:p w:rsidR="0076708C" w:rsidRDefault="00D96EDB">
            <w:pPr>
              <w:pStyle w:val="P68B1DB1-TableParagraph91"/>
              <w:spacing w:before="52"/>
            </w:pPr>
            <w:r>
              <w:rPr>
                <w:rFonts w:ascii="Arial" w:eastAsia="宋体"/>
              </w:rPr>
              <w:t>阳离子</w:t>
            </w:r>
          </w:p>
          <w:p w:rsidR="0076708C" w:rsidRDefault="00D96EDB">
            <w:pPr>
              <w:pStyle w:val="P68B1DB1-TableParagraph7"/>
              <w:spacing w:before="49"/>
            </w:pPr>
            <w:r>
              <w:rPr>
                <w:rFonts w:ascii="Arial" w:eastAsia="宋体"/>
              </w:rPr>
              <w:t>和</w:t>
            </w:r>
          </w:p>
          <w:p w:rsidR="0076708C" w:rsidRDefault="00D96EDB">
            <w:pPr>
              <w:pStyle w:val="P68B1DB1-TableParagraph7"/>
              <w:spacing w:before="7" w:line="249" w:lineRule="auto"/>
              <w:ind w:right="30"/>
              <w:rPr>
                <w:rFonts w:ascii="Courier New"/>
              </w:rPr>
            </w:pPr>
            <w:r>
              <w:rPr>
                <w:rFonts w:ascii="Arial" w:eastAsia="宋体"/>
              </w:rPr>
              <w:t>上次发送的</w:t>
            </w:r>
            <w:hyperlink w:anchor="_bookmark479" w:history="1">
              <w:r>
                <w:rPr>
                  <w:color w:val="0000ED"/>
                </w:rPr>
                <w:t>PublishFirmwareStatusNotificationR</w:t>
              </w:r>
            </w:hyperlink>
            <w:r>
              <w:rPr>
                <w:rFonts w:ascii="Arial" w:eastAsia="宋体"/>
              </w:rPr>
              <w:t xml:space="preserve"> </w:t>
            </w:r>
            <w:hyperlink w:anchor="_bookmark479" w:history="1">
              <w:r>
                <w:rPr>
                  <w:color w:val="0000ED"/>
                </w:rPr>
                <w:t>equest</w:t>
              </w:r>
            </w:hyperlink>
            <w:r>
              <w:rPr>
                <w:rFonts w:ascii="Arial" w:eastAsia="宋体"/>
                <w:i/>
              </w:rPr>
              <w:t>状态</w:t>
            </w:r>
            <w:r>
              <w:rPr>
                <w:rFonts w:ascii="Arial" w:eastAsia="宋体"/>
              </w:rPr>
              <w:t xml:space="preserve"> = </w:t>
            </w:r>
            <w:r>
              <w:rPr>
                <w:rFonts w:ascii="Arial" w:eastAsia="宋体"/>
              </w:rPr>
              <w:t>已发布</w:t>
            </w:r>
          </w:p>
        </w:tc>
        <w:tc>
          <w:tcPr>
            <w:tcW w:w="5980" w:type="dxa"/>
            <w:shd w:val="clear" w:color="auto" w:fill="EDEDED"/>
          </w:tcPr>
          <w:p w:rsidR="0076708C" w:rsidRDefault="00D96EDB">
            <w:pPr>
              <w:pStyle w:val="P68B1DB1-TableParagraph7"/>
              <w:spacing w:line="249" w:lineRule="auto"/>
            </w:pPr>
            <w:r>
              <w:rPr>
                <w:rFonts w:ascii="Arial" w:eastAsia="宋体"/>
              </w:rPr>
              <w:t>充电站应返回</w:t>
            </w:r>
            <w:r>
              <w:rPr>
                <w:rFonts w:ascii="Arial" w:eastAsia="宋体"/>
                <w:i/>
              </w:rPr>
              <w:t>状态</w:t>
            </w:r>
            <w:r>
              <w:rPr>
                <w:rFonts w:ascii="Arial" w:eastAsia="宋体"/>
              </w:rPr>
              <w:t xml:space="preserve"> = </w:t>
            </w:r>
            <w:r>
              <w:rPr>
                <w:rFonts w:ascii="Arial" w:eastAsia="宋体"/>
              </w:rPr>
              <w:t>空闲的</w:t>
            </w:r>
            <w:hyperlink w:anchor="_bookmark479" w:history="1">
              <w:r>
                <w:rPr>
                  <w:color w:val="0000ED"/>
                </w:rPr>
                <w:t>PublishFirmwareStatusNotificationRequest</w:t>
              </w:r>
            </w:hyperlink>
            <w:r>
              <w:rPr>
                <w:rFonts w:ascii="Arial" w:eastAsia="宋体"/>
              </w:rPr>
              <w:t>。</w:t>
            </w:r>
          </w:p>
        </w:tc>
      </w:tr>
      <w:tr w:rsidR="0076708C">
        <w:trPr>
          <w:trHeight w:val="1920"/>
        </w:trPr>
        <w:tc>
          <w:tcPr>
            <w:tcW w:w="1495" w:type="dxa"/>
          </w:tcPr>
          <w:p w:rsidR="0076708C" w:rsidRDefault="00D96EDB">
            <w:pPr>
              <w:pStyle w:val="P68B1DB1-TableParagraph7"/>
              <w:ind w:left="282" w:right="252"/>
              <w:jc w:val="center"/>
            </w:pPr>
            <w:r>
              <w:rPr>
                <w:rFonts w:ascii="Arial" w:eastAsia="宋体"/>
              </w:rPr>
              <w:t>L03.FR.11</w:t>
            </w:r>
          </w:p>
        </w:tc>
        <w:tc>
          <w:tcPr>
            <w:tcW w:w="2990" w:type="dxa"/>
          </w:tcPr>
          <w:p w:rsidR="0076708C" w:rsidRDefault="00D96EDB">
            <w:pPr>
              <w:pStyle w:val="P68B1DB1-TableParagraph7"/>
              <w:spacing w:line="259" w:lineRule="auto"/>
              <w:ind w:right="3"/>
              <w:rPr>
                <w:rFonts w:ascii="Courier New"/>
              </w:rPr>
            </w:pPr>
            <w:r>
              <w:rPr>
                <w:rFonts w:ascii="Arial" w:eastAsia="宋体"/>
              </w:rPr>
              <w:t>充电站收到</w:t>
            </w:r>
            <w:hyperlink w:anchor="_bookmark565" w:history="1">
              <w:r>
                <w:rPr>
                  <w:color w:val="0000ED"/>
                </w:rPr>
                <w:t>PublishFirmwareStatusNotifi</w:t>
              </w:r>
            </w:hyperlink>
            <w:r>
              <w:rPr>
                <w:rFonts w:ascii="Arial" w:eastAsia="宋体"/>
              </w:rPr>
              <w:t>的</w:t>
            </w:r>
            <w:r>
              <w:rPr>
                <w:rFonts w:ascii="Arial" w:eastAsia="宋体"/>
              </w:rPr>
              <w:t>TriggerMessageRequest</w:t>
            </w:r>
          </w:p>
          <w:p w:rsidR="0076708C" w:rsidRDefault="00D96EDB">
            <w:pPr>
              <w:pStyle w:val="P68B1DB1-TableParagraph91"/>
              <w:spacing w:before="52"/>
            </w:pPr>
            <w:r>
              <w:rPr>
                <w:rFonts w:ascii="Arial" w:eastAsia="宋体"/>
              </w:rPr>
              <w:t>阳离子</w:t>
            </w:r>
          </w:p>
          <w:p w:rsidR="0076708C" w:rsidRDefault="00D96EDB">
            <w:pPr>
              <w:pStyle w:val="P68B1DB1-TableParagraph7"/>
              <w:spacing w:before="49"/>
            </w:pPr>
            <w:r>
              <w:rPr>
                <w:rFonts w:ascii="Arial" w:eastAsia="宋体"/>
              </w:rPr>
              <w:t>和</w:t>
            </w:r>
          </w:p>
          <w:p w:rsidR="0076708C" w:rsidRDefault="00D96EDB">
            <w:pPr>
              <w:pStyle w:val="P68B1DB1-TableParagraph7"/>
              <w:spacing w:before="7" w:line="249" w:lineRule="auto"/>
              <w:ind w:right="30"/>
              <w:rPr>
                <w:rFonts w:ascii="Courier New"/>
              </w:rPr>
            </w:pPr>
            <w:r>
              <w:rPr>
                <w:rFonts w:ascii="Arial" w:eastAsia="宋体"/>
              </w:rPr>
              <w:t>上次发送的</w:t>
            </w:r>
            <w:hyperlink w:anchor="_bookmark479" w:history="1">
              <w:r>
                <w:rPr>
                  <w:color w:val="0000ED"/>
                </w:rPr>
                <w:t>PublishFirmwareStatusNotificationR</w:t>
              </w:r>
            </w:hyperlink>
            <w:r>
              <w:rPr>
                <w:rFonts w:ascii="Arial" w:eastAsia="宋体"/>
              </w:rPr>
              <w:t xml:space="preserve"> </w:t>
            </w:r>
            <w:hyperlink w:anchor="_bookmark479" w:history="1">
              <w:r>
                <w:rPr>
                  <w:color w:val="0000ED"/>
                </w:rPr>
                <w:t>equest</w:t>
              </w:r>
            </w:hyperlink>
            <w:r>
              <w:rPr>
                <w:rFonts w:ascii="Arial" w:eastAsia="宋体"/>
              </w:rPr>
              <w:t>未发布</w:t>
            </w:r>
            <w:r>
              <w:rPr>
                <w:rFonts w:ascii="Arial" w:eastAsia="宋体"/>
                <w:i/>
              </w:rPr>
              <w:t>状态</w:t>
            </w:r>
          </w:p>
        </w:tc>
        <w:tc>
          <w:tcPr>
            <w:tcW w:w="5980" w:type="dxa"/>
          </w:tcPr>
          <w:p w:rsidR="0076708C" w:rsidRDefault="00D96EDB">
            <w:pPr>
              <w:pStyle w:val="P68B1DB1-TableParagraph7"/>
              <w:spacing w:line="247" w:lineRule="auto"/>
              <w:ind w:right="156"/>
            </w:pPr>
            <w:r>
              <w:rPr>
                <w:rFonts w:ascii="Arial" w:eastAsia="宋体"/>
              </w:rPr>
              <w:t>充电站应返回带有上次发送</w:t>
            </w:r>
            <w:r>
              <w:rPr>
                <w:rFonts w:ascii="Arial" w:eastAsia="宋体"/>
                <w:i/>
              </w:rPr>
              <w:t>状态</w:t>
            </w:r>
            <w:r>
              <w:rPr>
                <w:rFonts w:ascii="Arial" w:eastAsia="宋体"/>
              </w:rPr>
              <w:t>的</w:t>
            </w:r>
            <w:hyperlink w:anchor="_bookmark479" w:history="1">
              <w:r>
                <w:rPr>
                  <w:color w:val="0000ED"/>
                </w:rPr>
                <w:t>PublishFirmwareStatusNotificationRequest</w:t>
              </w:r>
            </w:hyperlink>
            <w:r>
              <w:rPr>
                <w:rFonts w:ascii="Arial" w:eastAsia="宋体"/>
              </w:rPr>
              <w:t>。</w:t>
            </w:r>
          </w:p>
        </w:tc>
      </w:tr>
    </w:tbl>
    <w:p w:rsidR="0076708C" w:rsidRDefault="0076708C">
      <w:pPr>
        <w:pStyle w:val="a3"/>
        <w:spacing w:before="9"/>
        <w:rPr>
          <w:i/>
          <w:sz w:val="25"/>
        </w:rPr>
      </w:pPr>
    </w:p>
    <w:p w:rsidR="0076708C" w:rsidRDefault="00D96EDB">
      <w:pPr>
        <w:pStyle w:val="3"/>
        <w:spacing w:before="1"/>
        <w:ind w:left="120" w:firstLine="0"/>
      </w:pPr>
      <w:bookmarkStart w:id="435" w:name="L04_-_Unpublish_Firmware_file_on_Local_C"/>
      <w:bookmarkStart w:id="436" w:name="_bookmark250"/>
      <w:bookmarkEnd w:id="435"/>
      <w:bookmarkEnd w:id="436"/>
      <w:r>
        <w:rPr>
          <w:rFonts w:ascii="Arial" w:eastAsia="宋体"/>
        </w:rPr>
        <w:t>L04-</w:t>
      </w:r>
      <w:r>
        <w:rPr>
          <w:rFonts w:ascii="Arial" w:eastAsia="宋体"/>
        </w:rPr>
        <w:t>取消发布本地控制器上的固件文件</w:t>
      </w:r>
    </w:p>
    <w:p w:rsidR="0076708C" w:rsidRDefault="00D96EDB">
      <w:pPr>
        <w:pStyle w:val="P68B1DB1-Normal8"/>
        <w:spacing w:before="261"/>
        <w:ind w:left="120"/>
      </w:pPr>
      <w:r>
        <w:rPr>
          <w:rFonts w:ascii="Arial" w:eastAsia="宋体"/>
        </w:rPr>
        <w:t>表</w:t>
      </w:r>
      <w:r>
        <w:rPr>
          <w:rFonts w:ascii="Arial" w:eastAsia="宋体"/>
        </w:rPr>
        <w:t>198</w:t>
      </w:r>
      <w:r>
        <w:rPr>
          <w:rFonts w:ascii="Arial" w:eastAsia="宋体"/>
        </w:rPr>
        <w:t>。</w:t>
      </w:r>
      <w:r>
        <w:rPr>
          <w:rFonts w:ascii="Arial" w:eastAsia="宋体"/>
        </w:rPr>
        <w:t>L04-</w:t>
      </w:r>
      <w:r>
        <w:rPr>
          <w:rFonts w:ascii="Arial" w:eastAsia="宋体"/>
        </w:rPr>
        <w:t>取消发布本地控制器上的固件文件</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取消发布本地控制器上的固件文件。</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L04</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L.FirmwareManagement</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停止本地控制器向充电站发布固件更新。</w:t>
            </w:r>
          </w:p>
        </w:tc>
      </w:tr>
      <w:tr w:rsidR="0076708C">
        <w:trPr>
          <w:trHeight w:val="294"/>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pPr>
            <w:r>
              <w:rPr>
                <w:rFonts w:ascii="Arial" w:eastAsia="宋体"/>
              </w:rPr>
              <w:t>停止向连接的充电站提供固件更新服务。</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本地控制器，</w:t>
            </w:r>
            <w:r>
              <w:rPr>
                <w:rFonts w:ascii="Arial" w:eastAsia="宋体"/>
              </w:rPr>
              <w:t>CSMS</w:t>
            </w:r>
          </w:p>
        </w:tc>
      </w:tr>
      <w:tr w:rsidR="0076708C">
        <w:trPr>
          <w:trHeight w:val="1108"/>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44"/>
              </w:numPr>
              <w:tabs>
                <w:tab w:val="left" w:pos="233"/>
              </w:tabs>
              <w:spacing w:line="312" w:lineRule="auto"/>
              <w:ind w:right="49" w:firstLine="0"/>
            </w:pPr>
            <w:r>
              <w:rPr>
                <w:rFonts w:ascii="Arial" w:eastAsia="宋体"/>
              </w:rPr>
              <w:t>CSMS</w:t>
            </w:r>
            <w:r>
              <w:rPr>
                <w:rFonts w:ascii="Arial" w:eastAsia="宋体"/>
              </w:rPr>
              <w:t>发送</w:t>
            </w:r>
            <w:hyperlink w:anchor="_bookmark574" w:history="1">
              <w:r>
                <w:rPr>
                  <w:color w:val="0000ED"/>
                </w:rPr>
                <w:t>UnpublishFirmwareRequest</w:t>
              </w:r>
            </w:hyperlink>
            <w:r>
              <w:rPr>
                <w:rFonts w:ascii="Arial" w:eastAsia="宋体"/>
              </w:rPr>
              <w:t>来指示本地控制器取消发布固件。</w:t>
            </w:r>
          </w:p>
          <w:p w:rsidR="0076708C" w:rsidRDefault="00D96EDB">
            <w:pPr>
              <w:pStyle w:val="P68B1DB1-TableParagraph7"/>
              <w:numPr>
                <w:ilvl w:val="0"/>
                <w:numId w:val="44"/>
              </w:numPr>
              <w:tabs>
                <w:tab w:val="left" w:pos="233"/>
              </w:tabs>
              <w:spacing w:before="0"/>
              <w:ind w:left="232"/>
            </w:pPr>
            <w:r>
              <w:rPr>
                <w:rFonts w:ascii="Arial" w:eastAsia="宋体"/>
              </w:rPr>
              <w:t>本地控制器取消发布固件。</w:t>
            </w:r>
          </w:p>
          <w:p w:rsidR="0076708C" w:rsidRDefault="00D96EDB">
            <w:pPr>
              <w:pStyle w:val="P68B1DB1-TableParagraph7"/>
              <w:numPr>
                <w:ilvl w:val="0"/>
                <w:numId w:val="44"/>
              </w:numPr>
              <w:tabs>
                <w:tab w:val="left" w:pos="233"/>
              </w:tabs>
              <w:spacing w:before="63"/>
              <w:ind w:left="232"/>
            </w:pPr>
            <w:r>
              <w:rPr>
                <w:rFonts w:ascii="Arial" w:eastAsia="宋体"/>
              </w:rPr>
              <w:t>本地控制器以</w:t>
            </w:r>
            <w:hyperlink w:anchor="_bookmark575" w:history="1">
              <w:r>
                <w:rPr>
                  <w:color w:val="0000ED"/>
                </w:rPr>
                <w:t>UnpublishFirmwareResponse</w:t>
              </w:r>
            </w:hyperlink>
            <w:r>
              <w:rPr>
                <w:rFonts w:ascii="Arial" w:eastAsia="宋体"/>
              </w:rPr>
              <w:t>响应。</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65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0"/>
              <w:jc w:val="center"/>
            </w:pPr>
            <w:r>
              <w:rPr>
                <w:rFonts w:ascii="Arial" w:eastAsia="宋体"/>
              </w:rPr>
              <w:t>5</w:t>
            </w: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先决条件</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本地控制器已成功发布固件。</w:t>
            </w:r>
          </w:p>
        </w:tc>
      </w:tr>
      <w:tr w:rsidR="0076708C">
        <w:trPr>
          <w:trHeight w:val="1111"/>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4960"/>
              <w:rPr>
                <w:b/>
              </w:rPr>
            </w:pPr>
            <w:r>
              <w:rPr>
                <w:rFonts w:ascii="Arial" w:eastAsia="宋体"/>
                <w:b/>
              </w:rPr>
              <w:t>成功的后置条件</w:t>
            </w:r>
            <w:r>
              <w:rPr>
                <w:rFonts w:ascii="Arial" w:eastAsia="宋体"/>
                <w:b/>
              </w:rPr>
              <w:t>:</w:t>
            </w:r>
            <w:r>
              <w:rPr>
                <w:rFonts w:ascii="Arial" w:eastAsia="宋体"/>
              </w:rPr>
              <w:t xml:space="preserve"> </w:t>
            </w:r>
            <w:r>
              <w:rPr>
                <w:rFonts w:ascii="Arial" w:eastAsia="宋体"/>
              </w:rPr>
              <w:t>不再发布固件文件。</w:t>
            </w:r>
            <w:r>
              <w:rPr>
                <w:rFonts w:ascii="Arial" w:eastAsia="宋体"/>
                <w:b/>
              </w:rPr>
              <w:t>失败后置条件</w:t>
            </w:r>
            <w:r>
              <w:rPr>
                <w:rFonts w:ascii="Arial" w:eastAsia="宋体"/>
                <w:b/>
              </w:rPr>
              <w:t>:</w:t>
            </w:r>
          </w:p>
          <w:p w:rsidR="0076708C" w:rsidRDefault="00D96EDB">
            <w:pPr>
              <w:pStyle w:val="P68B1DB1-TableParagraph7"/>
              <w:spacing w:before="11"/>
            </w:pPr>
            <w:r>
              <w:rPr>
                <w:rFonts w:ascii="Arial" w:eastAsia="宋体"/>
              </w:rPr>
              <w:t>n/a</w:t>
            </w:r>
          </w:p>
        </w:tc>
      </w:tr>
    </w:tbl>
    <w:p w:rsidR="0076708C" w:rsidRDefault="00D96EDB">
      <w:pPr>
        <w:pStyle w:val="a3"/>
        <w:spacing w:before="6"/>
        <w:rPr>
          <w:i/>
          <w:sz w:val="20"/>
        </w:rPr>
      </w:pPr>
      <w:r>
        <w:pict>
          <v:shape id="docshape4440" o:spid="_x0000_s1950" type="#_x0000_t202" style="position:absolute;margin-left:148.25pt;margin-top:13.9pt;width:113.9pt;height:28.8pt;z-index:-15432192;mso-wrap-distance-left:0;mso-wrap-distance-right:0;mso-position-horizontal-relative:page;mso-position-vertical-relative:text" fillcolor="#fefecd" strokecolor="#a70036" strokeweight=".50275mm">
            <v:textbox inset="0,0,0,0">
              <w:txbxContent>
                <w:p w:rsidR="00C50B16" w:rsidRDefault="00C50B16">
                  <w:pPr>
                    <w:pStyle w:val="P68B1DB1-Normal70"/>
                    <w:spacing w:before="122"/>
                    <w:ind w:left="118"/>
                  </w:pPr>
                  <w:r>
                    <w:rPr>
                      <w:rFonts w:eastAsia="宋体"/>
                    </w:rPr>
                    <w:t>本地控制器</w:t>
                  </w:r>
                </w:p>
              </w:txbxContent>
            </v:textbox>
            <w10:wrap type="topAndBottom" anchorx="page"/>
          </v:shape>
        </w:pict>
      </w:r>
      <w:r>
        <w:pict>
          <v:shape id="docshape4441" o:spid="_x0000_s1949" type="#_x0000_t202" style="position:absolute;margin-left:394.95pt;margin-top:13.9pt;width:51.25pt;height:28.8pt;z-index:-15431680;mso-wrap-distance-left:0;mso-wrap-distance-right:0;mso-position-horizontal-relative:page;mso-position-vertical-relative:text" fillcolor="#fefecd" strokecolor="#a70036" strokeweight=".50264mm">
            <v:textbox inset="0,0,0,0">
              <w:txbxContent>
                <w:p w:rsidR="00C50B16" w:rsidRDefault="00C50B16">
                  <w:pPr>
                    <w:pStyle w:val="P68B1DB1-Normal70"/>
                    <w:spacing w:before="122"/>
                    <w:ind w:left="118"/>
                  </w:pPr>
                  <w:r>
                    <w:rPr>
                      <w:rFonts w:eastAsia="宋体"/>
                    </w:rPr>
                    <w:t>CSMS</w:t>
                  </w:r>
                </w:p>
              </w:txbxContent>
            </v:textbox>
            <w10:wrap type="topAndBottom" anchorx="page"/>
          </v:shape>
        </w:pict>
      </w:r>
    </w:p>
    <w:p w:rsidR="0076708C" w:rsidRDefault="0076708C">
      <w:pPr>
        <w:pStyle w:val="a3"/>
        <w:spacing w:before="2"/>
        <w:rPr>
          <w:i/>
          <w:sz w:val="8"/>
        </w:rPr>
      </w:pPr>
    </w:p>
    <w:tbl>
      <w:tblPr>
        <w:tblStyle w:val="TableNormal"/>
        <w:tblW w:w="0" w:type="auto"/>
        <w:tblInd w:w="3457" w:type="dxa"/>
        <w:tblBorders>
          <w:top w:val="single" w:sz="8" w:space="0" w:color="A70036"/>
          <w:left w:val="single" w:sz="8" w:space="0" w:color="A70036"/>
          <w:bottom w:val="single" w:sz="8" w:space="0" w:color="A70036"/>
          <w:right w:val="single" w:sz="8" w:space="0" w:color="A70036"/>
          <w:insideH w:val="single" w:sz="8" w:space="0" w:color="A70036"/>
          <w:insideV w:val="single" w:sz="8" w:space="0" w:color="A70036"/>
        </w:tblBorders>
        <w:tblLayout w:type="fixed"/>
        <w:tblLook w:val="01E0" w:firstRow="1" w:lastRow="1" w:firstColumn="1" w:lastColumn="1" w:noHBand="0" w:noVBand="0"/>
      </w:tblPr>
      <w:tblGrid>
        <w:gridCol w:w="95"/>
        <w:gridCol w:w="95"/>
        <w:gridCol w:w="95"/>
        <w:gridCol w:w="4023"/>
        <w:gridCol w:w="95"/>
        <w:gridCol w:w="95"/>
      </w:tblGrid>
      <w:tr w:rsidR="0076708C">
        <w:trPr>
          <w:trHeight w:val="579"/>
        </w:trPr>
        <w:tc>
          <w:tcPr>
            <w:tcW w:w="95" w:type="dxa"/>
            <w:tcBorders>
              <w:top w:val="nil"/>
              <w:left w:val="nil"/>
              <w:right w:val="dashed" w:sz="8" w:space="0" w:color="A70036"/>
            </w:tcBorders>
          </w:tcPr>
          <w:p w:rsidR="0076708C" w:rsidRDefault="0076708C">
            <w:pPr>
              <w:pStyle w:val="TableParagraph"/>
              <w:spacing w:before="0"/>
              <w:ind w:left="0"/>
              <w:rPr>
                <w:rFonts w:ascii="Times New Roman"/>
                <w:sz w:val="18"/>
              </w:rPr>
            </w:pPr>
          </w:p>
        </w:tc>
        <w:tc>
          <w:tcPr>
            <w:tcW w:w="190" w:type="dxa"/>
            <w:gridSpan w:val="2"/>
            <w:tcBorders>
              <w:top w:val="nil"/>
              <w:left w:val="dashed" w:sz="8" w:space="0" w:color="A70036"/>
              <w:right w:val="nil"/>
            </w:tcBorders>
          </w:tcPr>
          <w:p w:rsidR="0076708C" w:rsidRDefault="0076708C">
            <w:pPr>
              <w:pStyle w:val="TableParagraph"/>
              <w:spacing w:before="0"/>
              <w:ind w:left="0"/>
              <w:rPr>
                <w:rFonts w:ascii="Times New Roman"/>
                <w:sz w:val="18"/>
              </w:rPr>
            </w:pPr>
          </w:p>
        </w:tc>
        <w:tc>
          <w:tcPr>
            <w:tcW w:w="4118" w:type="dxa"/>
            <w:gridSpan w:val="2"/>
            <w:tcBorders>
              <w:top w:val="nil"/>
              <w:left w:val="nil"/>
              <w:right w:val="dashed" w:sz="8" w:space="0" w:color="A70036"/>
            </w:tcBorders>
          </w:tcPr>
          <w:p w:rsidR="0076708C" w:rsidRDefault="0076708C">
            <w:pPr>
              <w:pStyle w:val="TableParagraph"/>
              <w:spacing w:before="3"/>
              <w:ind w:left="0"/>
              <w:rPr>
                <w:i/>
                <w:sz w:val="23"/>
              </w:rPr>
            </w:pPr>
          </w:p>
          <w:p w:rsidR="0076708C" w:rsidRDefault="00D96EDB">
            <w:pPr>
              <w:pStyle w:val="P68B1DB1-TableParagraph95"/>
              <w:spacing w:before="0"/>
              <w:ind w:left="226"/>
            </w:pPr>
            <w:r>
              <w:rPr>
                <w:rFonts w:eastAsia="宋体"/>
              </w:rPr>
              <w:t>UnpublishFirmwareRequest()</w:t>
            </w:r>
          </w:p>
        </w:tc>
        <w:tc>
          <w:tcPr>
            <w:tcW w:w="95" w:type="dxa"/>
            <w:tcBorders>
              <w:top w:val="nil"/>
              <w:left w:val="dashed" w:sz="8" w:space="0" w:color="A70036"/>
              <w:right w:val="nil"/>
            </w:tcBorders>
          </w:tcPr>
          <w:p w:rsidR="0076708C" w:rsidRDefault="0076708C">
            <w:pPr>
              <w:pStyle w:val="TableParagraph"/>
              <w:spacing w:before="0"/>
              <w:ind w:left="0"/>
              <w:rPr>
                <w:rFonts w:ascii="Times New Roman"/>
                <w:sz w:val="18"/>
              </w:rPr>
            </w:pPr>
          </w:p>
        </w:tc>
      </w:tr>
      <w:tr w:rsidR="0076708C">
        <w:trPr>
          <w:trHeight w:val="533"/>
        </w:trPr>
        <w:tc>
          <w:tcPr>
            <w:tcW w:w="190" w:type="dxa"/>
            <w:gridSpan w:val="2"/>
          </w:tcPr>
          <w:p w:rsidR="0076708C" w:rsidRDefault="0076708C">
            <w:pPr>
              <w:pStyle w:val="TableParagraph"/>
              <w:spacing w:before="0"/>
              <w:ind w:left="0"/>
              <w:rPr>
                <w:rFonts w:ascii="Times New Roman"/>
                <w:sz w:val="18"/>
              </w:rPr>
            </w:pPr>
          </w:p>
        </w:tc>
        <w:tc>
          <w:tcPr>
            <w:tcW w:w="4118" w:type="dxa"/>
            <w:gridSpan w:val="2"/>
          </w:tcPr>
          <w:p w:rsidR="0076708C" w:rsidRDefault="00D96EDB">
            <w:pPr>
              <w:pStyle w:val="P68B1DB1-TableParagraph95"/>
              <w:spacing w:before="224"/>
              <w:ind w:left="37"/>
            </w:pPr>
            <w:r>
              <w:rPr>
                <w:rFonts w:eastAsia="宋体"/>
              </w:rPr>
              <w:t>UnpublishFirmwareResponse()</w:t>
            </w:r>
          </w:p>
        </w:tc>
        <w:tc>
          <w:tcPr>
            <w:tcW w:w="190" w:type="dxa"/>
            <w:gridSpan w:val="2"/>
          </w:tcPr>
          <w:p w:rsidR="0076708C" w:rsidRDefault="0076708C">
            <w:pPr>
              <w:pStyle w:val="TableParagraph"/>
              <w:spacing w:before="0"/>
              <w:ind w:left="0"/>
              <w:rPr>
                <w:rFonts w:ascii="Times New Roman"/>
                <w:sz w:val="18"/>
              </w:rPr>
            </w:pPr>
          </w:p>
        </w:tc>
      </w:tr>
      <w:tr w:rsidR="0076708C">
        <w:trPr>
          <w:trHeight w:val="334"/>
        </w:trPr>
        <w:tc>
          <w:tcPr>
            <w:tcW w:w="95" w:type="dxa"/>
            <w:tcBorders>
              <w:left w:val="nil"/>
              <w:bottom w:val="nil"/>
              <w:right w:val="dashed" w:sz="8" w:space="0" w:color="A70036"/>
            </w:tcBorders>
          </w:tcPr>
          <w:p w:rsidR="0076708C" w:rsidRDefault="0076708C">
            <w:pPr>
              <w:pStyle w:val="TableParagraph"/>
              <w:spacing w:before="0"/>
              <w:ind w:left="0"/>
              <w:rPr>
                <w:rFonts w:ascii="Times New Roman"/>
                <w:sz w:val="18"/>
              </w:rPr>
            </w:pPr>
          </w:p>
        </w:tc>
        <w:tc>
          <w:tcPr>
            <w:tcW w:w="4308" w:type="dxa"/>
            <w:gridSpan w:val="4"/>
            <w:tcBorders>
              <w:left w:val="dashed" w:sz="8" w:space="0" w:color="A70036"/>
              <w:bottom w:val="nil"/>
              <w:right w:val="dashed" w:sz="8" w:space="0" w:color="A70036"/>
            </w:tcBorders>
          </w:tcPr>
          <w:p w:rsidR="0076708C" w:rsidRDefault="0076708C">
            <w:pPr>
              <w:pStyle w:val="TableParagraph"/>
              <w:spacing w:before="0"/>
              <w:ind w:left="0"/>
              <w:rPr>
                <w:rFonts w:ascii="Times New Roman"/>
                <w:sz w:val="18"/>
              </w:rPr>
            </w:pPr>
          </w:p>
        </w:tc>
        <w:tc>
          <w:tcPr>
            <w:tcW w:w="95" w:type="dxa"/>
            <w:tcBorders>
              <w:left w:val="dashed" w:sz="8" w:space="0" w:color="A70036"/>
              <w:bottom w:val="nil"/>
              <w:right w:val="nil"/>
            </w:tcBorders>
          </w:tcPr>
          <w:p w:rsidR="0076708C" w:rsidRDefault="0076708C">
            <w:pPr>
              <w:pStyle w:val="TableParagraph"/>
              <w:spacing w:before="0"/>
              <w:ind w:left="0"/>
              <w:rPr>
                <w:rFonts w:ascii="Times New Roman"/>
                <w:sz w:val="18"/>
              </w:rPr>
            </w:pPr>
          </w:p>
        </w:tc>
      </w:tr>
    </w:tbl>
    <w:p w:rsidR="0076708C" w:rsidRDefault="00D96EDB">
      <w:pPr>
        <w:spacing w:before="74"/>
        <w:ind w:left="120"/>
        <w:rPr>
          <w:i/>
          <w:sz w:val="18"/>
        </w:rPr>
      </w:pPr>
      <w:r>
        <w:rPr>
          <w:rFonts w:ascii="Arial" w:eastAsia="宋体"/>
          <w:noProof/>
        </w:rPr>
        <w:drawing>
          <wp:anchor distT="0" distB="0" distL="0" distR="0" simplePos="0" relativeHeight="444210176" behindDoc="1" locked="0" layoutInCell="1" allowOverlap="1">
            <wp:simplePos x="0" y="0"/>
            <wp:positionH relativeFrom="page">
              <wp:posOffset>2696147</wp:posOffset>
            </wp:positionH>
            <wp:positionV relativeFrom="paragraph">
              <wp:posOffset>-623885</wp:posOffset>
            </wp:positionV>
            <wp:extent cx="133716" cy="109537"/>
            <wp:effectExtent l="0" t="0" r="0" b="0"/>
            <wp:wrapNone/>
            <wp:docPr id="7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3.png"/>
                    <pic:cNvPicPr/>
                  </pic:nvPicPr>
                  <pic:blipFill>
                    <a:blip r:embed="rId139" cstate="print"/>
                    <a:stretch>
                      <a:fillRect/>
                    </a:stretch>
                  </pic:blipFill>
                  <pic:spPr>
                    <a:xfrm>
                      <a:off x="0" y="0"/>
                      <a:ext cx="133716" cy="109537"/>
                    </a:xfrm>
                    <a:prstGeom prst="rect">
                      <a:avLst/>
                    </a:prstGeom>
                  </pic:spPr>
                </pic:pic>
              </a:graphicData>
            </a:graphic>
          </wp:anchor>
        </w:drawing>
      </w:r>
      <w:r>
        <w:rPr>
          <w:rFonts w:ascii="Arial" w:eastAsia="宋体"/>
          <w:noProof/>
        </w:rPr>
        <w:drawing>
          <wp:anchor distT="0" distB="0" distL="0" distR="0" simplePos="0" relativeHeight="444210688" behindDoc="1" locked="0" layoutInCell="1" allowOverlap="1">
            <wp:simplePos x="0" y="0"/>
            <wp:positionH relativeFrom="page">
              <wp:posOffset>5214746</wp:posOffset>
            </wp:positionH>
            <wp:positionV relativeFrom="paragraph">
              <wp:posOffset>-272340</wp:posOffset>
            </wp:positionV>
            <wp:extent cx="133716" cy="109537"/>
            <wp:effectExtent l="0" t="0" r="0" b="0"/>
            <wp:wrapNone/>
            <wp:docPr id="8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4.png"/>
                    <pic:cNvPicPr/>
                  </pic:nvPicPr>
                  <pic:blipFill>
                    <a:blip r:embed="rId140" cstate="print"/>
                    <a:stretch>
                      <a:fillRect/>
                    </a:stretch>
                  </pic:blipFill>
                  <pic:spPr>
                    <a:xfrm>
                      <a:off x="0" y="0"/>
                      <a:ext cx="133716" cy="109537"/>
                    </a:xfrm>
                    <a:prstGeom prst="rect">
                      <a:avLst/>
                    </a:prstGeom>
                  </pic:spPr>
                </pic:pic>
              </a:graphicData>
            </a:graphic>
          </wp:anchor>
        </w:drawing>
      </w:r>
      <w:r>
        <w:rPr>
          <w:rFonts w:ascii="Arial" w:eastAsia="宋体"/>
          <w:i/>
          <w:sz w:val="18"/>
        </w:rPr>
        <w:t>图</w:t>
      </w:r>
      <w:r>
        <w:rPr>
          <w:rFonts w:ascii="Arial" w:eastAsia="宋体"/>
          <w:i/>
          <w:sz w:val="18"/>
        </w:rPr>
        <w:t>122</w:t>
      </w:r>
      <w:r>
        <w:rPr>
          <w:rFonts w:ascii="Arial" w:eastAsia="宋体"/>
          <w:i/>
          <w:sz w:val="18"/>
        </w:rPr>
        <w:t>。序列图</w:t>
      </w:r>
      <w:r>
        <w:rPr>
          <w:rFonts w:ascii="Arial" w:eastAsia="宋体"/>
          <w:i/>
          <w:sz w:val="18"/>
        </w:rPr>
        <w:t xml:space="preserve">: </w:t>
      </w:r>
      <w:r>
        <w:rPr>
          <w:rFonts w:ascii="Arial" w:eastAsia="宋体"/>
          <w:i/>
          <w:sz w:val="18"/>
        </w:rPr>
        <w:t>取消发布固件文件</w:t>
      </w:r>
      <w:r>
        <w:rPr>
          <w:rFonts w:ascii="Arial" w:eastAsia="宋体"/>
          <w:i/>
          <w:sz w:val="18"/>
        </w:rPr>
        <w:t xml:space="preserve"> </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510"/>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CSMS</w:t>
            </w:r>
            <w:r>
              <w:rPr>
                <w:rFonts w:ascii="Arial" w:eastAsia="宋体"/>
              </w:rPr>
              <w:t>使用整个固件文件上的</w:t>
            </w:r>
            <w:r>
              <w:rPr>
                <w:rFonts w:ascii="Arial" w:eastAsia="宋体"/>
              </w:rPr>
              <w:t>MD5</w:t>
            </w:r>
            <w:r>
              <w:rPr>
                <w:rFonts w:ascii="Arial" w:eastAsia="宋体"/>
              </w:rPr>
              <w:t>校验和作为唯一标识符来指示哪个固件文件需要被取消发布。</w:t>
            </w:r>
          </w:p>
        </w:tc>
      </w:tr>
    </w:tbl>
    <w:p w:rsidR="0076708C" w:rsidRDefault="0076708C">
      <w:pPr>
        <w:pStyle w:val="a3"/>
        <w:spacing w:before="7"/>
        <w:rPr>
          <w:i/>
          <w:sz w:val="25"/>
        </w:rPr>
      </w:pPr>
    </w:p>
    <w:p w:rsidR="0076708C" w:rsidRDefault="00D96EDB">
      <w:pPr>
        <w:pStyle w:val="4"/>
      </w:pPr>
      <w:r>
        <w:rPr>
          <w:rFonts w:ascii="Arial" w:eastAsia="宋体"/>
        </w:rPr>
        <w:t>L04-</w:t>
      </w:r>
      <w:r>
        <w:rPr>
          <w:rFonts w:ascii="Arial" w:eastAsia="宋体"/>
        </w:rPr>
        <w:t>取消发布本地控制器上的固件文件</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199</w:t>
      </w:r>
      <w:r>
        <w:rPr>
          <w:rFonts w:ascii="Arial" w:eastAsia="宋体"/>
        </w:rPr>
        <w:t>。</w:t>
      </w:r>
      <w:r>
        <w:rPr>
          <w:rFonts w:ascii="Arial" w:eastAsia="宋体"/>
        </w:rPr>
        <w:t>L04-</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95"/>
        <w:gridCol w:w="2990"/>
        <w:gridCol w:w="5980"/>
      </w:tblGrid>
      <w:tr w:rsidR="0076708C">
        <w:trPr>
          <w:trHeight w:val="284"/>
        </w:trPr>
        <w:tc>
          <w:tcPr>
            <w:tcW w:w="1495" w:type="dxa"/>
            <w:tcBorders>
              <w:bottom w:val="single" w:sz="12" w:space="0" w:color="000000"/>
            </w:tcBorders>
          </w:tcPr>
          <w:p w:rsidR="0076708C" w:rsidRDefault="00D96EDB">
            <w:pPr>
              <w:pStyle w:val="P68B1DB1-TableParagraph6"/>
              <w:ind w:left="282" w:right="252"/>
              <w:jc w:val="center"/>
            </w:pPr>
            <w:r>
              <w:rPr>
                <w:rFonts w:ascii="Arial" w:eastAsia="宋体"/>
              </w:rPr>
              <w:t>ID</w:t>
            </w:r>
          </w:p>
        </w:tc>
        <w:tc>
          <w:tcPr>
            <w:tcW w:w="2990" w:type="dxa"/>
            <w:tcBorders>
              <w:bottom w:val="single" w:sz="12" w:space="0" w:color="000000"/>
            </w:tcBorders>
          </w:tcPr>
          <w:p w:rsidR="0076708C" w:rsidRDefault="00D96EDB">
            <w:pPr>
              <w:pStyle w:val="P68B1DB1-TableParagraph6"/>
            </w:pPr>
            <w:r>
              <w:rPr>
                <w:rFonts w:ascii="Arial" w:eastAsia="宋体"/>
              </w:rPr>
              <w:t>前提条件</w:t>
            </w:r>
          </w:p>
        </w:tc>
        <w:tc>
          <w:tcPr>
            <w:tcW w:w="5980"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988"/>
        </w:trPr>
        <w:tc>
          <w:tcPr>
            <w:tcW w:w="1495" w:type="dxa"/>
            <w:tcBorders>
              <w:top w:val="single" w:sz="12" w:space="0" w:color="000000"/>
            </w:tcBorders>
          </w:tcPr>
          <w:p w:rsidR="0076708C" w:rsidRDefault="00D96EDB">
            <w:pPr>
              <w:pStyle w:val="P68B1DB1-TableParagraph7"/>
              <w:spacing w:before="13"/>
              <w:ind w:left="282" w:right="252"/>
              <w:jc w:val="center"/>
            </w:pPr>
            <w:r>
              <w:rPr>
                <w:rFonts w:ascii="Arial" w:eastAsia="宋体"/>
              </w:rPr>
              <w:t>L04.FR.01</w:t>
            </w:r>
          </w:p>
        </w:tc>
        <w:tc>
          <w:tcPr>
            <w:tcW w:w="2990" w:type="dxa"/>
            <w:tcBorders>
              <w:top w:val="single" w:sz="12" w:space="0" w:color="000000"/>
            </w:tcBorders>
          </w:tcPr>
          <w:p w:rsidR="0076708C" w:rsidRDefault="00D96EDB">
            <w:pPr>
              <w:pStyle w:val="P68B1DB1-TableParagraph7"/>
              <w:spacing w:before="13" w:line="247" w:lineRule="auto"/>
            </w:pPr>
            <w:r>
              <w:rPr>
                <w:rFonts w:ascii="Arial" w:eastAsia="宋体"/>
              </w:rPr>
              <w:t>如果本地控制器收到</w:t>
            </w:r>
            <w:hyperlink w:anchor="_bookmark574" w:history="1">
              <w:r>
                <w:rPr>
                  <w:color w:val="0000ED"/>
                </w:rPr>
                <w:t>UnpublishFirmwareRequest</w:t>
              </w:r>
            </w:hyperlink>
          </w:p>
          <w:p w:rsidR="0076708C" w:rsidRDefault="00D96EDB">
            <w:pPr>
              <w:pStyle w:val="P68B1DB1-TableParagraph7"/>
              <w:spacing w:before="57"/>
            </w:pPr>
            <w:r>
              <w:rPr>
                <w:rFonts w:ascii="Arial" w:eastAsia="宋体"/>
              </w:rPr>
              <w:t>消息和</w:t>
            </w:r>
          </w:p>
          <w:p w:rsidR="0076708C" w:rsidRDefault="00D96EDB">
            <w:pPr>
              <w:pStyle w:val="P68B1DB1-TableParagraph7"/>
              <w:spacing w:before="7"/>
            </w:pPr>
            <w:r>
              <w:rPr>
                <w:rFonts w:ascii="Arial" w:eastAsia="宋体"/>
              </w:rPr>
              <w:t>没有正在进行的下载。</w:t>
            </w:r>
          </w:p>
        </w:tc>
        <w:tc>
          <w:tcPr>
            <w:tcW w:w="5980" w:type="dxa"/>
            <w:tcBorders>
              <w:top w:val="single" w:sz="12" w:space="0" w:color="000000"/>
            </w:tcBorders>
          </w:tcPr>
          <w:p w:rsidR="0076708C" w:rsidRDefault="00D96EDB">
            <w:pPr>
              <w:pStyle w:val="P68B1DB1-TableParagraph7"/>
              <w:spacing w:before="13"/>
            </w:pPr>
            <w:r>
              <w:rPr>
                <w:rFonts w:ascii="Arial" w:eastAsia="宋体"/>
              </w:rPr>
              <w:t>固件文件应取消发布。</w:t>
            </w:r>
          </w:p>
        </w:tc>
      </w:tr>
      <w:tr w:rsidR="0076708C">
        <w:trPr>
          <w:trHeight w:val="510"/>
        </w:trPr>
        <w:tc>
          <w:tcPr>
            <w:tcW w:w="1495" w:type="dxa"/>
            <w:shd w:val="clear" w:color="auto" w:fill="EDEDED"/>
          </w:tcPr>
          <w:p w:rsidR="0076708C" w:rsidRDefault="00D96EDB">
            <w:pPr>
              <w:pStyle w:val="P68B1DB1-TableParagraph7"/>
              <w:ind w:left="282" w:right="252"/>
              <w:jc w:val="center"/>
            </w:pPr>
            <w:r>
              <w:rPr>
                <w:rFonts w:ascii="Arial" w:eastAsia="宋体"/>
              </w:rPr>
              <w:t>L04.FR.02</w:t>
            </w:r>
          </w:p>
        </w:tc>
        <w:tc>
          <w:tcPr>
            <w:tcW w:w="2990" w:type="dxa"/>
            <w:shd w:val="clear" w:color="auto" w:fill="EDEDED"/>
          </w:tcPr>
          <w:p w:rsidR="0076708C" w:rsidRDefault="00D96EDB">
            <w:pPr>
              <w:pStyle w:val="P68B1DB1-TableParagraph7"/>
              <w:spacing w:line="247" w:lineRule="auto"/>
            </w:pPr>
            <w:r>
              <w:rPr>
                <w:rFonts w:ascii="Arial" w:eastAsia="宋体"/>
              </w:rPr>
              <w:t>成功取消发布固件文件后。</w:t>
            </w:r>
          </w:p>
        </w:tc>
        <w:tc>
          <w:tcPr>
            <w:tcW w:w="5980" w:type="dxa"/>
            <w:shd w:val="clear" w:color="auto" w:fill="EDEDED"/>
          </w:tcPr>
          <w:p w:rsidR="0076708C" w:rsidRDefault="00D96EDB">
            <w:pPr>
              <w:pStyle w:val="P68B1DB1-TableParagraph7"/>
              <w:spacing w:line="247" w:lineRule="auto"/>
              <w:ind w:right="156"/>
            </w:pPr>
            <w:r>
              <w:rPr>
                <w:rFonts w:ascii="Arial" w:eastAsia="宋体"/>
              </w:rPr>
              <w:t>本地控制器应发送状态为</w:t>
            </w:r>
            <w:hyperlink w:anchor="_bookmark575" w:history="1">
              <w:r>
                <w:rPr>
                  <w:color w:val="0000ED"/>
                </w:rPr>
                <w:t>UnpublishFirmwareResponse</w:t>
              </w:r>
            </w:hyperlink>
            <w:r>
              <w:rPr>
                <w:rFonts w:ascii="Arial" w:eastAsia="宋体"/>
              </w:rPr>
              <w:t>状态的</w:t>
            </w:r>
            <w:r>
              <w:rPr>
                <w:rFonts w:ascii="Arial" w:eastAsia="宋体"/>
                <w:i/>
              </w:rPr>
              <w:t>UnpublishFirmwareResponse</w:t>
            </w:r>
            <w:r>
              <w:rPr>
                <w:rFonts w:ascii="Arial" w:eastAsia="宋体"/>
              </w:rPr>
              <w:t>消息。</w:t>
            </w:r>
          </w:p>
        </w:tc>
      </w:tr>
      <w:tr w:rsidR="0076708C">
        <w:trPr>
          <w:trHeight w:val="998"/>
        </w:trPr>
        <w:tc>
          <w:tcPr>
            <w:tcW w:w="1495" w:type="dxa"/>
          </w:tcPr>
          <w:p w:rsidR="0076708C" w:rsidRDefault="00D96EDB">
            <w:pPr>
              <w:pStyle w:val="P68B1DB1-TableParagraph7"/>
              <w:ind w:left="282" w:right="252"/>
              <w:jc w:val="center"/>
            </w:pPr>
            <w:r>
              <w:rPr>
                <w:rFonts w:ascii="Arial" w:eastAsia="宋体"/>
              </w:rPr>
              <w:t>L04.FR.03</w:t>
            </w:r>
          </w:p>
        </w:tc>
        <w:tc>
          <w:tcPr>
            <w:tcW w:w="2990" w:type="dxa"/>
          </w:tcPr>
          <w:p w:rsidR="0076708C" w:rsidRDefault="00D96EDB">
            <w:pPr>
              <w:pStyle w:val="P68B1DB1-TableParagraph7"/>
              <w:spacing w:line="247" w:lineRule="auto"/>
            </w:pPr>
            <w:r>
              <w:rPr>
                <w:rFonts w:ascii="Arial" w:eastAsia="宋体"/>
              </w:rPr>
              <w:t>如果本地控制器收到</w:t>
            </w:r>
            <w:hyperlink w:anchor="_bookmark574" w:history="1">
              <w:r>
                <w:rPr>
                  <w:color w:val="0000ED"/>
                </w:rPr>
                <w:t>UnpublishFirmwareRequest</w:t>
              </w:r>
            </w:hyperlink>
          </w:p>
          <w:p w:rsidR="0076708C" w:rsidRDefault="00D96EDB">
            <w:pPr>
              <w:pStyle w:val="P68B1DB1-TableParagraph7"/>
              <w:spacing w:before="57"/>
            </w:pPr>
            <w:r>
              <w:rPr>
                <w:rFonts w:ascii="Arial" w:eastAsia="宋体"/>
              </w:rPr>
              <w:t>消息和</w:t>
            </w:r>
          </w:p>
          <w:p w:rsidR="0076708C" w:rsidRDefault="00D96EDB">
            <w:pPr>
              <w:pStyle w:val="P68B1DB1-TableParagraph7"/>
              <w:spacing w:before="7"/>
            </w:pPr>
            <w:r>
              <w:rPr>
                <w:rFonts w:ascii="Arial" w:eastAsia="宋体"/>
              </w:rPr>
              <w:t>没有发布的文件。</w:t>
            </w:r>
          </w:p>
        </w:tc>
        <w:tc>
          <w:tcPr>
            <w:tcW w:w="5980" w:type="dxa"/>
          </w:tcPr>
          <w:p w:rsidR="0076708C" w:rsidRDefault="00D96EDB">
            <w:pPr>
              <w:pStyle w:val="P68B1DB1-TableParagraph7"/>
              <w:spacing w:line="247" w:lineRule="auto"/>
              <w:ind w:right="156"/>
            </w:pPr>
            <w:r>
              <w:rPr>
                <w:rFonts w:ascii="Arial" w:eastAsia="宋体"/>
              </w:rPr>
              <w:t>本地控制器应发送状态为</w:t>
            </w:r>
            <w:r>
              <w:rPr>
                <w:rFonts w:ascii="Arial" w:eastAsia="宋体"/>
                <w:i/>
              </w:rPr>
              <w:t>NoFirmware</w:t>
            </w:r>
            <w:r>
              <w:rPr>
                <w:rFonts w:ascii="Arial" w:eastAsia="宋体"/>
              </w:rPr>
              <w:t>的</w:t>
            </w:r>
            <w:hyperlink w:anchor="_bookmark575" w:history="1">
              <w:r>
                <w:rPr>
                  <w:color w:val="0000ED"/>
                </w:rPr>
                <w:t>unpublishfirmware</w:t>
              </w:r>
            </w:hyperlink>
            <w:r>
              <w:rPr>
                <w:rFonts w:ascii="Arial" w:eastAsia="宋体"/>
              </w:rPr>
              <w:t>响应消息。</w:t>
            </w:r>
          </w:p>
        </w:tc>
      </w:tr>
      <w:tr w:rsidR="0076708C">
        <w:trPr>
          <w:trHeight w:val="1213"/>
        </w:trPr>
        <w:tc>
          <w:tcPr>
            <w:tcW w:w="1495" w:type="dxa"/>
            <w:shd w:val="clear" w:color="auto" w:fill="EDEDED"/>
          </w:tcPr>
          <w:p w:rsidR="0076708C" w:rsidRDefault="00D96EDB">
            <w:pPr>
              <w:pStyle w:val="P68B1DB1-TableParagraph7"/>
              <w:ind w:left="282" w:right="252"/>
              <w:jc w:val="center"/>
            </w:pPr>
            <w:r>
              <w:rPr>
                <w:rFonts w:ascii="Arial" w:eastAsia="宋体"/>
              </w:rPr>
              <w:t>L04.FR.04</w:t>
            </w:r>
          </w:p>
        </w:tc>
        <w:tc>
          <w:tcPr>
            <w:tcW w:w="2990" w:type="dxa"/>
            <w:shd w:val="clear" w:color="auto" w:fill="EDEDED"/>
          </w:tcPr>
          <w:p w:rsidR="0076708C" w:rsidRDefault="00D96EDB">
            <w:pPr>
              <w:pStyle w:val="P68B1DB1-TableParagraph7"/>
              <w:spacing w:line="247" w:lineRule="auto"/>
            </w:pPr>
            <w:r>
              <w:rPr>
                <w:rFonts w:ascii="Arial" w:eastAsia="宋体"/>
              </w:rPr>
              <w:t>如果本地控制器收到</w:t>
            </w:r>
            <w:hyperlink w:anchor="_bookmark574" w:history="1">
              <w:r>
                <w:rPr>
                  <w:color w:val="0000ED"/>
                </w:rPr>
                <w:t>UnpublishFirmwareRequest</w:t>
              </w:r>
            </w:hyperlink>
          </w:p>
          <w:p w:rsidR="0076708C" w:rsidRDefault="00D96EDB">
            <w:pPr>
              <w:pStyle w:val="P68B1DB1-TableParagraph7"/>
              <w:spacing w:before="57"/>
            </w:pPr>
            <w:r>
              <w:rPr>
                <w:rFonts w:ascii="Arial" w:eastAsia="宋体"/>
              </w:rPr>
              <w:t>消息和</w:t>
            </w:r>
          </w:p>
          <w:p w:rsidR="0076708C" w:rsidRDefault="00D96EDB">
            <w:pPr>
              <w:pStyle w:val="P68B1DB1-TableParagraph7"/>
              <w:spacing w:before="7" w:line="247" w:lineRule="auto"/>
            </w:pPr>
            <w:r>
              <w:rPr>
                <w:rFonts w:ascii="Arial" w:eastAsia="宋体"/>
              </w:rPr>
              <w:t>如果充电站正在下载固件文件。</w:t>
            </w:r>
          </w:p>
        </w:tc>
        <w:tc>
          <w:tcPr>
            <w:tcW w:w="5980" w:type="dxa"/>
            <w:shd w:val="clear" w:color="auto" w:fill="EDEDED"/>
          </w:tcPr>
          <w:p w:rsidR="0076708C" w:rsidRDefault="00D96EDB">
            <w:pPr>
              <w:pStyle w:val="P68B1DB1-TableParagraph7"/>
              <w:rPr>
                <w:b/>
              </w:rPr>
            </w:pPr>
            <w:r>
              <w:rPr>
                <w:rFonts w:ascii="Arial" w:eastAsia="宋体"/>
              </w:rPr>
              <w:t>本地控制器应以</w:t>
            </w:r>
            <w:r>
              <w:rPr>
                <w:rFonts w:ascii="Arial" w:eastAsia="宋体"/>
                <w:i/>
              </w:rPr>
              <w:t>下载</w:t>
            </w:r>
            <w:r>
              <w:rPr>
                <w:rFonts w:ascii="Arial" w:eastAsia="宋体"/>
              </w:rPr>
              <w:t>状态响应，</w:t>
            </w:r>
            <w:r>
              <w:rPr>
                <w:rFonts w:ascii="Arial" w:eastAsia="宋体"/>
                <w:b/>
              </w:rPr>
              <w:t>不</w:t>
            </w:r>
          </w:p>
          <w:p w:rsidR="0076708C" w:rsidRDefault="00D96EDB">
            <w:pPr>
              <w:pStyle w:val="P68B1DB1-TableParagraph7"/>
              <w:spacing w:before="7"/>
            </w:pPr>
            <w:r>
              <w:rPr>
                <w:rFonts w:ascii="Arial" w:eastAsia="宋体"/>
              </w:rPr>
              <w:t>取消发布固件文件。</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4447" o:spid="_x0000_s1947" style="width:523.3pt;height:.25pt;mso-position-horizontal-relative:char;mso-position-vertical-relative:line" coordsize="10466,5">
            <v:line id="_x0000_s1948" style="position:absolute" from="0,3" to="10466,3" strokecolor="#ddd" strokeweight=".25pt"/>
            <w10:wrap type="none"/>
            <w10:anchorlock/>
          </v:group>
        </w:pict>
      </w:r>
    </w:p>
    <w:p w:rsidR="0076708C" w:rsidRDefault="00D96EDB">
      <w:pPr>
        <w:pStyle w:val="1"/>
        <w:numPr>
          <w:ilvl w:val="0"/>
          <w:numId w:val="83"/>
        </w:numPr>
        <w:tabs>
          <w:tab w:val="left" w:pos="798"/>
        </w:tabs>
        <w:ind w:left="797" w:hanging="678"/>
      </w:pPr>
      <w:bookmarkStart w:id="437" w:name="M._ISO_15118_CertificateManagement"/>
      <w:bookmarkStart w:id="438" w:name="_bookmark251"/>
      <w:bookmarkEnd w:id="437"/>
      <w:bookmarkEnd w:id="438"/>
      <w:r>
        <w:rPr>
          <w:rFonts w:ascii="Arial" w:eastAsia="宋体"/>
        </w:rPr>
        <w:t>ISO 15118</w:t>
      </w:r>
      <w:r>
        <w:rPr>
          <w:rFonts w:ascii="Arial" w:eastAsia="宋体"/>
        </w:rPr>
        <w:t>认证管理</w:t>
      </w:r>
    </w:p>
    <w:p w:rsidR="0076708C" w:rsidRDefault="0076708C">
      <w:pPr>
        <w:spacing w:line="517" w:lineRule="exact"/>
        <w:sectPr w:rsidR="0076708C">
          <w:headerReference w:type="default" r:id="rId280"/>
          <w:footerReference w:type="default" r:id="rId281"/>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4448" o:spid="_x0000_s1945" style="width:523.3pt;height:.25pt;mso-position-horizontal-relative:char;mso-position-vertical-relative:line" coordsize="10466,5">
            <v:line id="_x0000_s1946" style="position:absolute" from="0,3" to="10466,3" strokecolor="#ddd" strokeweight=".25pt"/>
            <w10:wrap type="none"/>
            <w10:anchorlock/>
          </v:group>
        </w:pict>
      </w:r>
    </w:p>
    <w:p w:rsidR="0076708C" w:rsidRDefault="00D96EDB">
      <w:pPr>
        <w:pStyle w:val="2"/>
        <w:numPr>
          <w:ilvl w:val="0"/>
          <w:numId w:val="43"/>
        </w:numPr>
        <w:tabs>
          <w:tab w:val="left" w:pos="520"/>
        </w:tabs>
      </w:pPr>
      <w:bookmarkStart w:id="439" w:name="_bookmark252"/>
      <w:bookmarkEnd w:id="439"/>
      <w:r>
        <w:rPr>
          <w:rFonts w:ascii="Arial" w:eastAsia="宋体"/>
        </w:rPr>
        <w:t>导言</w:t>
      </w:r>
    </w:p>
    <w:p w:rsidR="0076708C" w:rsidRDefault="00D96EDB">
      <w:pPr>
        <w:pStyle w:val="a3"/>
        <w:spacing w:before="265" w:line="247" w:lineRule="auto"/>
        <w:ind w:left="120" w:right="288"/>
      </w:pPr>
      <w:r>
        <w:rPr>
          <w:rFonts w:ascii="Arial" w:eastAsia="宋体"/>
        </w:rPr>
        <w:t>车辆到电网通信接口</w:t>
      </w:r>
      <w:r>
        <w:rPr>
          <w:rFonts w:ascii="Arial" w:eastAsia="宋体"/>
        </w:rPr>
        <w:t xml:space="preserve"> (V2G CI) </w:t>
      </w:r>
      <w:r>
        <w:rPr>
          <w:rFonts w:ascii="Arial" w:eastAsia="宋体"/>
        </w:rPr>
        <w:t>的</w:t>
      </w:r>
      <w:r>
        <w:rPr>
          <w:rFonts w:ascii="Arial" w:eastAsia="宋体"/>
        </w:rPr>
        <w:t>ISO/IEC JWG 15118</w:t>
      </w:r>
      <w:r>
        <w:rPr>
          <w:rFonts w:ascii="Arial" w:eastAsia="宋体"/>
        </w:rPr>
        <w:t>是</w:t>
      </w:r>
      <w:r>
        <w:rPr>
          <w:rFonts w:ascii="Arial" w:eastAsia="宋体"/>
        </w:rPr>
        <w:t>2009</w:t>
      </w:r>
      <w:r>
        <w:rPr>
          <w:rFonts w:ascii="Arial" w:eastAsia="宋体"/>
        </w:rPr>
        <w:t>年建立的，以满足</w:t>
      </w:r>
      <w:r>
        <w:rPr>
          <w:rFonts w:ascii="Arial" w:eastAsia="宋体"/>
        </w:rPr>
        <w:t xml:space="preserve">IEC 61851-1 </w:t>
      </w:r>
      <w:hyperlink w:anchor="_bookmark20" w:history="1">
        <w:r>
          <w:rPr>
            <w:color w:val="0000ED"/>
          </w:rPr>
          <w:t>[IEC61851-1]</w:t>
        </w:r>
      </w:hyperlink>
      <w:r>
        <w:rPr>
          <w:rFonts w:ascii="Arial" w:eastAsia="宋体"/>
        </w:rPr>
        <w:t xml:space="preserve"> </w:t>
      </w:r>
      <w:r>
        <w:rPr>
          <w:rFonts w:ascii="Arial" w:eastAsia="宋体"/>
        </w:rPr>
        <w:t>的补充国际标准的需求，该标准提供基于互联网协议的双向数字通信。</w:t>
      </w:r>
      <w:r>
        <w:rPr>
          <w:rFonts w:ascii="Arial" w:eastAsia="宋体"/>
        </w:rPr>
        <w:t>15118</w:t>
      </w:r>
      <w:r>
        <w:rPr>
          <w:rFonts w:ascii="Arial" w:eastAsia="宋体"/>
        </w:rPr>
        <w:t>的主要目的是在电动汽车与充电基础设施之间建立更先进，更自主的充电控制机制。该标准目前正在开发中，最终将为各种身份验证方案提供手段</w:t>
      </w:r>
      <w:r>
        <w:rPr>
          <w:rFonts w:ascii="Arial" w:eastAsia="宋体"/>
        </w:rPr>
        <w:t xml:space="preserve"> (</w:t>
      </w:r>
      <w:r>
        <w:rPr>
          <w:rFonts w:ascii="Arial" w:eastAsia="宋体"/>
        </w:rPr>
        <w:t>例如插头充电与外部识别手段，如</w:t>
      </w:r>
      <w:r>
        <w:rPr>
          <w:rFonts w:ascii="Arial" w:eastAsia="宋体"/>
        </w:rPr>
        <w:t>rfid</w:t>
      </w:r>
      <w:r>
        <w:rPr>
          <w:rFonts w:ascii="Arial" w:eastAsia="宋体"/>
        </w:rPr>
        <w:t>卡</w:t>
      </w:r>
      <w:r>
        <w:rPr>
          <w:rFonts w:ascii="Arial" w:eastAsia="宋体"/>
        </w:rPr>
        <w:t>)</w:t>
      </w:r>
      <w:r>
        <w:rPr>
          <w:rFonts w:ascii="Arial" w:eastAsia="宋体"/>
        </w:rPr>
        <w:t>，自动处理</w:t>
      </w:r>
    </w:p>
    <w:p w:rsidR="0076708C" w:rsidRDefault="00D96EDB">
      <w:pPr>
        <w:pStyle w:val="a3"/>
        <w:spacing w:before="59"/>
        <w:ind w:left="120"/>
      </w:pPr>
      <w:r>
        <w:rPr>
          <w:rFonts w:ascii="Arial" w:eastAsia="宋体"/>
        </w:rPr>
        <w:t>收费服务以及</w:t>
      </w:r>
      <w:r>
        <w:rPr>
          <w:rFonts w:ascii="Arial" w:eastAsia="宋体"/>
        </w:rPr>
        <w:t xml:space="preserve"> (</w:t>
      </w:r>
      <w:r>
        <w:rPr>
          <w:rFonts w:ascii="Arial" w:eastAsia="宋体"/>
        </w:rPr>
        <w:t>专有</w:t>
      </w:r>
      <w:r>
        <w:rPr>
          <w:rFonts w:ascii="Arial" w:eastAsia="宋体"/>
        </w:rPr>
        <w:t xml:space="preserve">) </w:t>
      </w:r>
      <w:r>
        <w:rPr>
          <w:rFonts w:ascii="Arial" w:eastAsia="宋体"/>
        </w:rPr>
        <w:t>增值服务、收费计划和预先计划等。</w:t>
      </w:r>
    </w:p>
    <w:p w:rsidR="0076708C" w:rsidRDefault="0076708C">
      <w:pPr>
        <w:pStyle w:val="a3"/>
        <w:spacing w:before="10"/>
        <w:rPr>
          <w:sz w:val="21"/>
        </w:rPr>
      </w:pPr>
    </w:p>
    <w:p w:rsidR="0076708C" w:rsidRDefault="00D96EDB">
      <w:pPr>
        <w:pStyle w:val="a3"/>
        <w:spacing w:line="247" w:lineRule="auto"/>
        <w:ind w:left="120" w:right="193"/>
      </w:pPr>
      <w:r>
        <w:rPr>
          <w:rFonts w:ascii="Arial" w:eastAsia="宋体"/>
        </w:rPr>
        <w:t>15118</w:t>
      </w:r>
      <w:r>
        <w:rPr>
          <w:rFonts w:ascii="Arial" w:eastAsia="宋体"/>
        </w:rPr>
        <w:t>标准是开放充电联盟感兴趣的，因为它提供了充电时间表的交换，并且使得能够控制</w:t>
      </w:r>
      <w:r>
        <w:rPr>
          <w:rFonts w:ascii="Arial" w:eastAsia="宋体"/>
        </w:rPr>
        <w:t>EV</w:t>
      </w:r>
      <w:r>
        <w:rPr>
          <w:rFonts w:ascii="Arial" w:eastAsia="宋体"/>
        </w:rPr>
        <w:t>可以从充电站汲取的功率量，其中某种形式的车辆到电网通信是必要的。尤其是第二部分，它规定了要在通信伙伴</w:t>
      </w:r>
      <w:r>
        <w:rPr>
          <w:rFonts w:ascii="Arial" w:eastAsia="宋体"/>
        </w:rPr>
        <w:t xml:space="preserve"> (</w:t>
      </w:r>
      <w:r>
        <w:rPr>
          <w:rFonts w:ascii="Arial" w:eastAsia="宋体"/>
        </w:rPr>
        <w:t>应用层</w:t>
      </w:r>
      <w:r>
        <w:rPr>
          <w:rFonts w:ascii="Arial" w:eastAsia="宋体"/>
        </w:rPr>
        <w:t xml:space="preserve">) </w:t>
      </w:r>
      <w:r>
        <w:rPr>
          <w:rFonts w:ascii="Arial" w:eastAsia="宋体"/>
        </w:rPr>
        <w:t>之间通过基于</w:t>
      </w:r>
      <w:r>
        <w:rPr>
          <w:rFonts w:ascii="Arial" w:eastAsia="宋体"/>
        </w:rPr>
        <w:t>TCP/IP</w:t>
      </w:r>
      <w:r>
        <w:rPr>
          <w:rFonts w:ascii="Arial" w:eastAsia="宋体"/>
        </w:rPr>
        <w:t>的传输和网络层交换的消息、相关联的数据和数据类型</w:t>
      </w:r>
      <w:r>
        <w:rPr>
          <w:rFonts w:ascii="Arial" w:eastAsia="宋体"/>
        </w:rPr>
        <w:t xml:space="preserve"> (</w:t>
      </w:r>
      <w:r>
        <w:rPr>
          <w:rFonts w:ascii="Arial" w:eastAsia="宋体"/>
        </w:rPr>
        <w:t>表示层</w:t>
      </w:r>
      <w:r>
        <w:rPr>
          <w:rFonts w:ascii="Arial" w:eastAsia="宋体"/>
        </w:rPr>
        <w:t>)</w:t>
      </w:r>
      <w:r>
        <w:rPr>
          <w:rFonts w:ascii="Arial" w:eastAsia="宋体"/>
        </w:rPr>
        <w:t>，在本说明书中确认是重要的。收费授权由外部识别装置</w:t>
      </w:r>
      <w:r>
        <w:rPr>
          <w:rFonts w:ascii="Arial" w:eastAsia="宋体"/>
        </w:rPr>
        <w:t xml:space="preserve"> (EIM) (</w:t>
      </w:r>
      <w:r>
        <w:rPr>
          <w:rFonts w:ascii="Arial" w:eastAsia="宋体"/>
        </w:rPr>
        <w:t>例如</w:t>
      </w:r>
      <w:r>
        <w:rPr>
          <w:rFonts w:ascii="Arial" w:eastAsia="宋体"/>
        </w:rPr>
        <w:t>rfid</w:t>
      </w:r>
      <w:r>
        <w:rPr>
          <w:rFonts w:ascii="Arial" w:eastAsia="宋体"/>
        </w:rPr>
        <w:t>卡</w:t>
      </w:r>
      <w:r>
        <w:rPr>
          <w:rFonts w:ascii="Arial" w:eastAsia="宋体"/>
        </w:rPr>
        <w:t xml:space="preserve">) </w:t>
      </w:r>
      <w:r>
        <w:rPr>
          <w:rFonts w:ascii="Arial" w:eastAsia="宋体"/>
        </w:rPr>
        <w:t>提供，或由使用存储在</w:t>
      </w:r>
      <w:r>
        <w:rPr>
          <w:rFonts w:ascii="Arial" w:eastAsia="宋体"/>
        </w:rPr>
        <w:t>EV</w:t>
      </w:r>
      <w:r>
        <w:rPr>
          <w:rFonts w:ascii="Arial" w:eastAsia="宋体"/>
        </w:rPr>
        <w:t>中的合同证书的即插即用</w:t>
      </w:r>
      <w:r>
        <w:rPr>
          <w:rFonts w:ascii="Arial" w:eastAsia="宋体"/>
        </w:rPr>
        <w:t xml:space="preserve"> (PnC) </w:t>
      </w:r>
      <w:r>
        <w:rPr>
          <w:rFonts w:ascii="Arial" w:eastAsia="宋体"/>
        </w:rPr>
        <w:t>机制提供，由用例元素</w:t>
      </w:r>
      <w:r>
        <w:rPr>
          <w:rFonts w:ascii="Arial" w:eastAsia="宋体"/>
        </w:rPr>
        <w:t xml:space="preserve"> </w:t>
      </w:r>
      <w:r>
        <w:rPr>
          <w:rFonts w:ascii="Arial" w:eastAsia="宋体"/>
        </w:rPr>
        <w:t>“</w:t>
      </w:r>
      <w:r>
        <w:rPr>
          <w:rFonts w:ascii="Arial" w:eastAsia="宋体"/>
        </w:rPr>
        <w:t>C</w:t>
      </w:r>
      <w:r>
        <w:rPr>
          <w:rFonts w:ascii="Arial" w:eastAsia="宋体"/>
        </w:rPr>
        <w:t>”</w:t>
      </w:r>
      <w:r>
        <w:rPr>
          <w:rFonts w:ascii="Arial" w:eastAsia="宋体"/>
        </w:rPr>
        <w:t xml:space="preserve"> </w:t>
      </w:r>
      <w:r>
        <w:rPr>
          <w:rFonts w:ascii="Arial" w:eastAsia="宋体"/>
        </w:rPr>
        <w:t>中的证书处理过程处理，不需要其他授权手段。</w:t>
      </w:r>
    </w:p>
    <w:p w:rsidR="0076708C" w:rsidRDefault="0076708C">
      <w:pPr>
        <w:pStyle w:val="a3"/>
        <w:spacing w:before="11"/>
        <w:rPr>
          <w:sz w:val="25"/>
        </w:rPr>
      </w:pPr>
    </w:p>
    <w:p w:rsidR="0076708C" w:rsidRDefault="00D96EDB">
      <w:pPr>
        <w:pStyle w:val="a3"/>
        <w:ind w:left="120"/>
      </w:pPr>
      <w:r>
        <w:rPr>
          <w:rFonts w:ascii="Arial" w:eastAsia="宋体"/>
        </w:rPr>
        <w:t>此</w:t>
      </w:r>
      <w:r>
        <w:rPr>
          <w:rFonts w:ascii="Arial" w:eastAsia="宋体"/>
        </w:rPr>
        <w:t>15118 OCPP</w:t>
      </w:r>
      <w:r>
        <w:rPr>
          <w:rFonts w:ascii="Arial" w:eastAsia="宋体"/>
        </w:rPr>
        <w:t>功能块旨在满足许多校准目标</w:t>
      </w:r>
      <w:r>
        <w:rPr>
          <w:rFonts w:ascii="Arial" w:eastAsia="宋体"/>
        </w:rPr>
        <w:t>:</w:t>
      </w:r>
    </w:p>
    <w:p w:rsidR="0076708C" w:rsidRDefault="0076708C">
      <w:pPr>
        <w:pStyle w:val="a3"/>
        <w:spacing w:before="8"/>
        <w:rPr>
          <w:sz w:val="21"/>
        </w:rPr>
      </w:pPr>
    </w:p>
    <w:p w:rsidR="0076708C" w:rsidRDefault="00D96EDB">
      <w:pPr>
        <w:pStyle w:val="P68B1DB1-ListParagraph10"/>
        <w:numPr>
          <w:ilvl w:val="1"/>
          <w:numId w:val="43"/>
        </w:numPr>
        <w:tabs>
          <w:tab w:val="left" w:pos="720"/>
        </w:tabs>
      </w:pPr>
      <w:r>
        <w:rPr>
          <w:rFonts w:ascii="Arial" w:eastAsia="宋体"/>
        </w:rPr>
        <w:t>允许</w:t>
      </w:r>
      <w:r>
        <w:rPr>
          <w:rFonts w:ascii="Arial" w:eastAsia="宋体"/>
        </w:rPr>
        <w:t>EV (BEV</w:t>
      </w:r>
      <w:r>
        <w:rPr>
          <w:rFonts w:ascii="Arial" w:eastAsia="宋体"/>
        </w:rPr>
        <w:t>或</w:t>
      </w:r>
      <w:r>
        <w:rPr>
          <w:rFonts w:ascii="Arial" w:eastAsia="宋体"/>
        </w:rPr>
        <w:t xml:space="preserve">PHEV) </w:t>
      </w:r>
      <w:r>
        <w:rPr>
          <w:rFonts w:ascii="Arial" w:eastAsia="宋体"/>
        </w:rPr>
        <w:t>和</w:t>
      </w:r>
      <w:r>
        <w:rPr>
          <w:rFonts w:ascii="Arial" w:eastAsia="宋体"/>
        </w:rPr>
        <w:t>EVSE</w:t>
      </w:r>
      <w:r>
        <w:rPr>
          <w:rFonts w:ascii="Arial" w:eastAsia="宋体"/>
        </w:rPr>
        <w:t>之间的通信。</w:t>
      </w:r>
    </w:p>
    <w:p w:rsidR="0076708C" w:rsidRDefault="00D96EDB">
      <w:pPr>
        <w:pStyle w:val="P68B1DB1-ListParagraph10"/>
        <w:numPr>
          <w:ilvl w:val="1"/>
          <w:numId w:val="43"/>
        </w:numPr>
        <w:tabs>
          <w:tab w:val="left" w:pos="720"/>
        </w:tabs>
        <w:spacing w:before="131"/>
      </w:pPr>
      <w:r>
        <w:rPr>
          <w:rFonts w:ascii="Arial" w:eastAsia="宋体"/>
        </w:rPr>
        <w:t>允许在充电站支持基于证书的认证和授权，即充电和充电。</w:t>
      </w:r>
    </w:p>
    <w:p w:rsidR="0076708C" w:rsidRDefault="0076708C">
      <w:pPr>
        <w:pStyle w:val="a3"/>
        <w:spacing w:before="11"/>
        <w:rPr>
          <w:sz w:val="21"/>
        </w:rPr>
      </w:pPr>
    </w:p>
    <w:p w:rsidR="0076708C" w:rsidRDefault="00D96EDB">
      <w:pPr>
        <w:pStyle w:val="a3"/>
        <w:ind w:left="120"/>
      </w:pPr>
      <w:r>
        <w:rPr>
          <w:rFonts w:ascii="Arial" w:eastAsia="宋体"/>
        </w:rPr>
        <w:t>出于说明目的</w:t>
      </w:r>
      <w:r>
        <w:rPr>
          <w:rFonts w:ascii="Arial" w:eastAsia="宋体"/>
        </w:rPr>
        <w:t xml:space="preserve">: </w:t>
      </w:r>
      <w:r>
        <w:rPr>
          <w:rFonts w:ascii="Arial" w:eastAsia="宋体"/>
        </w:rPr>
        <w:t>下图显示了具有授权和调度的完整序列。</w:t>
      </w:r>
    </w:p>
    <w:p w:rsidR="0076708C" w:rsidRDefault="0076708C">
      <w:pPr>
        <w:pStyle w:val="a3"/>
        <w:spacing w:before="8"/>
        <w:rPr>
          <w:sz w:val="19"/>
        </w:rPr>
      </w:pPr>
    </w:p>
    <w:p w:rsidR="0076708C" w:rsidRDefault="0076708C">
      <w:pPr>
        <w:rPr>
          <w:sz w:val="19"/>
        </w:rPr>
        <w:sectPr w:rsidR="0076708C">
          <w:pgSz w:w="11910" w:h="16840"/>
          <w:pgMar w:top="460" w:right="600" w:bottom="620" w:left="600" w:header="186" w:footer="431" w:gutter="0"/>
          <w:cols w:space="720"/>
        </w:sectPr>
      </w:pPr>
    </w:p>
    <w:p w:rsidR="0076708C" w:rsidRDefault="0076708C">
      <w:pPr>
        <w:pStyle w:val="a3"/>
        <w:spacing w:before="9"/>
        <w:rPr>
          <w:sz w:val="17"/>
        </w:rPr>
      </w:pPr>
    </w:p>
    <w:p w:rsidR="0076708C" w:rsidRDefault="00D96EDB">
      <w:pPr>
        <w:ind w:left="360"/>
        <w:rPr>
          <w:b/>
          <w:sz w:val="18"/>
        </w:rPr>
      </w:pPr>
      <w:r>
        <w:rPr>
          <w:rFonts w:ascii="Arial" w:eastAsia="宋体"/>
        </w:rPr>
        <w:pict>
          <v:line id="_x0000_s1944" style="position:absolute;left:0;text-align:left;z-index:16028160;mso-position-horizontal-relative:page" from="83.2pt,-8.8pt" to="83.2pt,20.75pt" strokecolor="#ededed" strokeweight=".5pt">
            <w10:wrap anchorx="page"/>
          </v:line>
        </w:pict>
      </w:r>
      <w:r>
        <w:rPr>
          <w:rFonts w:ascii="Arial" w:eastAsia="宋体"/>
          <w:b/>
          <w:sz w:val="18"/>
        </w:rPr>
        <w:t>注</w:t>
      </w:r>
    </w:p>
    <w:p w:rsidR="0076708C" w:rsidRDefault="00D96EDB">
      <w:pPr>
        <w:pStyle w:val="a3"/>
        <w:spacing w:before="98" w:line="247" w:lineRule="auto"/>
        <w:ind w:left="360" w:right="384"/>
      </w:pPr>
      <w:r>
        <w:rPr>
          <w:rFonts w:ascii="Arial" w:eastAsia="宋体"/>
        </w:rPr>
        <w:br w:type="column"/>
      </w:r>
      <w:r>
        <w:rPr>
          <w:rFonts w:ascii="Arial" w:eastAsia="宋体"/>
        </w:rPr>
        <w:t>下图</w:t>
      </w:r>
      <w:r>
        <w:rPr>
          <w:rFonts w:ascii="Arial" w:eastAsia="宋体"/>
        </w:rPr>
        <w:t xml:space="preserve">: </w:t>
      </w:r>
      <w:r>
        <w:rPr>
          <w:rFonts w:ascii="Arial" w:eastAsia="宋体"/>
        </w:rPr>
        <w:t>此顺序仅适用于</w:t>
      </w:r>
      <w:r>
        <w:rPr>
          <w:rFonts w:ascii="Arial" w:eastAsia="宋体"/>
        </w:rPr>
        <w:t>AC</w:t>
      </w:r>
      <w:r>
        <w:rPr>
          <w:rFonts w:ascii="Arial" w:eastAsia="宋体"/>
        </w:rPr>
        <w:t>充电，尽管证书处理</w:t>
      </w:r>
      <w:r>
        <w:rPr>
          <w:rFonts w:ascii="Arial" w:eastAsia="宋体"/>
        </w:rPr>
        <w:t xml:space="preserve"> (</w:t>
      </w:r>
      <w:r>
        <w:rPr>
          <w:rFonts w:ascii="Arial" w:eastAsia="宋体"/>
        </w:rPr>
        <w:t>这是本节中的重点</w:t>
      </w:r>
      <w:r>
        <w:rPr>
          <w:rFonts w:ascii="Arial" w:eastAsia="宋体"/>
        </w:rPr>
        <w:t xml:space="preserve">) </w:t>
      </w:r>
      <w:r>
        <w:rPr>
          <w:rFonts w:ascii="Arial" w:eastAsia="宋体"/>
        </w:rPr>
        <w:t>在</w:t>
      </w:r>
      <w:r>
        <w:rPr>
          <w:rFonts w:ascii="Arial" w:eastAsia="宋体"/>
        </w:rPr>
        <w:t>AC</w:t>
      </w:r>
      <w:r>
        <w:rPr>
          <w:rFonts w:ascii="Arial" w:eastAsia="宋体"/>
        </w:rPr>
        <w:t>或</w:t>
      </w:r>
      <w:r>
        <w:rPr>
          <w:rFonts w:ascii="Arial" w:eastAsia="宋体"/>
        </w:rPr>
        <w:t>DC</w:t>
      </w:r>
      <w:r>
        <w:rPr>
          <w:rFonts w:ascii="Arial" w:eastAsia="宋体"/>
        </w:rPr>
        <w:t>中没有区别。</w:t>
      </w:r>
    </w:p>
    <w:p w:rsidR="0076708C" w:rsidRDefault="0076708C">
      <w:pPr>
        <w:spacing w:line="247" w:lineRule="auto"/>
        <w:sectPr w:rsidR="0076708C">
          <w:type w:val="continuous"/>
          <w:pgSz w:w="11910" w:h="16840"/>
          <w:pgMar w:top="740" w:right="600" w:bottom="280" w:left="600" w:header="186" w:footer="431" w:gutter="0"/>
          <w:cols w:num="2" w:space="720" w:equalWidth="0">
            <w:col w:w="864" w:space="79"/>
            <w:col w:w="9767"/>
          </w:cols>
        </w:sectPr>
      </w:pPr>
    </w:p>
    <w:p w:rsidR="0076708C" w:rsidRDefault="00D96EDB">
      <w:pPr>
        <w:pStyle w:val="a3"/>
        <w:spacing w:before="5"/>
        <w:rPr>
          <w:sz w:val="21"/>
        </w:rPr>
      </w:pPr>
      <w:r>
        <w:lastRenderedPageBreak/>
        <w:pict>
          <v:group id="docshapegroup4449" o:spid="_x0000_s1842" style="position:absolute;margin-left:36pt;margin-top:35.3pt;width:523.3pt;height:755.55pt;z-index:-59103744;mso-position-horizontal-relative:page;mso-position-vertical-relative:page" coordorigin="720,706" coordsize="10466,15111">
            <v:rect id="docshape4450" o:spid="_x0000_s1943" style="position:absolute;left:5019;top:15374;width:94;height:274" filled="f" strokecolor="#a70036" strokeweight=".16464mm"/>
            <v:shape id="docshape4451" o:spid="_x0000_s1942" style="position:absolute;left:1369;top:2107;width:9204;height:12501" coordorigin="1370,2108" coordsize="9204,12501" o:spt="100" adj="0,,0" path="m1370,7192r9203,l10573,2108r-9203,l1370,7192xm1463,4810r9017,l10480,3421r-9017,l1463,4810xm1463,11421r9017,l10480,7322r-9017,l1463,11421xm1463,14608r9017,l10480,12282r-9017,l1463,14608xe" filled="f" strokeweight=".32928mm">
              <v:stroke joinstyle="round"/>
              <v:formulas/>
              <v:path arrowok="t" o:connecttype="segments"/>
            </v:shape>
            <v:shape id="docshape4452" o:spid="_x0000_s1941" style="position:absolute;left:1724;top:1077;width:3342;height:14740" coordorigin="1725,1077" coordsize="3342,14740" o:spt="100" adj="0,,0" path="m1725,13847r,1970m1725,13303r,272m1725,9975r,2663m1725,9038r,272m1725,6431r,1247m1725,4734r,337m1725,3280r,497m1725,1077r,1387m5066,15648r,169m5066,14532r,843m5066,13847r,412m5066,13303r,272m5066,11345r,1293m5066,9975r,412m5066,9038r,272m5066,7116r,562m5066,5887r,272m5066,4734r,337m5066,3280r,497m5066,2736r,272m5066,1077r,1387e" filled="f" strokecolor="#a70036" strokeweight=".16464mm">
              <v:stroke dashstyle="longDash" joinstyle="round"/>
              <v:formulas/>
              <v:path arrowok="t" o:connecttype="segments"/>
            </v:shape>
            <v:rect id="docshape4453" o:spid="_x0000_s1940" style="position:absolute;left:10069;top:15374;width:94;height:274" filled="f" strokecolor="#a70036" strokeweight=".16464mm"/>
            <v:shape id="docshape4454" o:spid="_x0000_s1939" style="position:absolute;left:10115;top:1077;width:2;height:14740" coordorigin="10116,1077" coordsize="0,14740" o:spt="100" adj="0,,0" path="m10116,15648r,169m10116,14532r,843m10116,11345r,2914m10116,10660r,412m10116,8766r,1621m10116,8222r,272m10116,7116r,834m10116,5615r,1227m10116,4462r,881m10116,1077r,3112e" filled="f" strokecolor="#a70036" strokeweight=".16464mm">
              <v:stroke dashstyle="longDash" joinstyle="round"/>
              <v:formulas/>
              <v:path arrowok="t" o:connecttype="segments"/>
            </v:shape>
            <v:rect id="docshape4455" o:spid="_x0000_s1938" style="position:absolute;left:1556;top:747;width:299;height:283" fillcolor="#fefecd" stroked="f"/>
            <v:rect id="docshape4456" o:spid="_x0000_s1937" style="position:absolute;left:1556;top:747;width:299;height:283" filled="f" strokecolor="#a70036" strokeweight=".7pt"/>
            <v:shape id="docshape4457" o:spid="_x0000_s1936" style="position:absolute;left:1677;top:2463;width:8485;height:13185" coordorigin="1678,2464" coordsize="8485,13185" o:spt="100" adj="0,,0" path="m1678,3280r93,l1771,2464r-93,l1678,3280xm1678,4734r93,l1771,3777r-93,l1678,4734xm1678,6431r93,l1771,5071r-93,l1678,6431xm1678,9038r93,l1771,7678r-93,l1678,9038xm1678,9975r93,l1771,9310r-93,l1678,9975xm1678,13303r93,l1771,12638r-93,l1678,13303xm1678,13847r93,l1771,13575r-93,l1678,13847xm5019,2736r94,l5113,2464r-94,l5019,2736xm5019,3280r94,l5113,3008r-94,l5019,3280xm5019,4734r94,l5113,3777r-94,l5019,4734xm5019,5887r94,l5113,5071r-94,l5019,5887xm5019,7116r94,l5113,6159r-94,l5019,7116xm5019,9038r94,l5113,7678r-94,l5019,9038xm5019,9975r94,l5113,9310r-94,l5019,9975xm5019,11345r94,l5113,10387r-94,l5019,11345xm5019,13303r94,l5113,12638r-94,l5019,13303xm5019,13847r94,l5113,13575r-94,l5019,13847xm5019,14532r94,l5113,14259r-94,l5019,14532xm5019,15648r94,l5113,15375r-94,l5019,15648xm10069,4462r93,l10162,4189r-93,l10069,4462xm10069,5615r93,l10162,5343r-93,l10069,5615xm10069,7116r93,l10162,6842r-93,l10069,7116xm10069,8222r93,l10162,7950r-93,l10069,8222xm10069,8766r93,l10162,8494r-93,l10069,8766xm10069,10660r93,l10162,10387r-93,l10069,10660xm10069,11345r93,l10162,11072r-93,l10069,11345xm10069,14532r93,l10162,14259r-93,l10069,14532xm10069,15648r93,l10162,15375r-93,l10069,15648xe" filled="f" strokecolor="#a70036" strokeweight=".16464mm">
              <v:stroke joinstyle="round"/>
              <v:formulas/>
              <v:path arrowok="t" o:connecttype="segments"/>
            </v:shape>
            <v:shape id="docshape4458" o:spid="_x0000_s1935" style="position:absolute;left:3292;top:1217;width:3510;height:374" coordorigin="3293,1217" coordsize="3510,374" path="m6709,1217r-3416,l3293,1591r3509,l6802,1311r-93,-94xe" fillcolor="#fafa77" stroked="f">
              <v:path arrowok="t"/>
            </v:shape>
            <v:shape id="docshape4459" o:spid="_x0000_s1934" style="position:absolute;left:3292;top:1217;width:3510;height:374" coordorigin="3293,1217" coordsize="3510,374" o:spt="100" adj="0,,0" path="m3293,1217r,374l6802,1591r,-280l6709,1217r-3416,xm6709,1217r,94m6802,1311r-93,e" filled="f" strokecolor="#a70036" strokeweight=".16464mm">
              <v:stroke joinstyle="round"/>
              <v:formulas/>
              <v:path arrowok="t" o:connecttype="segments"/>
            </v:shape>
            <v:shape id="docshape4460" o:spid="_x0000_s1933" style="position:absolute;left:1771;top:1723;width:1410;height:234" coordorigin="1771,1724" coordsize="1410,234" path="m3087,1724r-1316,l1771,1957r1410,l3181,1817r-94,-93xe" fillcolor="#fafa77" stroked="f">
              <v:path arrowok="t"/>
            </v:shape>
            <v:shape id="docshape4461" o:spid="_x0000_s1932" style="position:absolute;left:1771;top:1723;width:1410;height:234" coordorigin="1771,1724" coordsize="1410,234" o:spt="100" adj="0,,0" path="m1771,1724r,233l3181,1957r,-140l3087,1724r-1316,xm3087,1724r,93m3181,1817r-94,e" filled="f" strokecolor="#a70036" strokeweight=".16464mm">
              <v:stroke joinstyle="round"/>
              <v:formulas/>
              <v:path arrowok="t" o:connecttype="segments"/>
            </v:shape>
            <v:rect id="docshape4462" o:spid="_x0000_s1931" style="position:absolute;left:1369;top:2107;width:9204;height:5084" filled="f" strokeweight=".32928mm"/>
            <v:shape id="docshape4463" o:spid="_x0000_s1930" style="position:absolute;left:1369;top:2107;width:2885;height:159" coordorigin="1370,2108" coordsize="2885,159" path="m4254,2108r-2884,l1370,2267r2791,l4254,2173r,-65xe" fillcolor="#ededed" stroked="f">
              <v:path arrowok="t"/>
            </v:shape>
            <v:shape id="docshape4464" o:spid="_x0000_s1929" style="position:absolute;left:1369;top:2107;width:2885;height:159" coordorigin="1370,2108" coordsize="2885,159" path="m1370,2108r2884,l4254,2173r-93,94l1370,2267r,-159xe" filled="f" strokeweight=".32928mm">
              <v:path arrowok="t"/>
            </v:shape>
            <v:shape id="docshape4465" o:spid="_x0000_s1928" style="position:absolute;left:1771;top:2426;width:3239;height:347" coordorigin="1771,2426" coordsize="3239,347" o:spt="100" adj="0,,0" path="m5001,2464r-94,-38m5001,2464r-94,37m1771,2464r3239,m1771,2736r94,-38m1771,2736r94,37e" filled="f" strokecolor="#a70036" strokeweight=".16464mm">
              <v:stroke joinstyle="round"/>
              <v:formulas/>
              <v:path arrowok="t" o:connecttype="segments"/>
            </v:shape>
            <v:line id="_x0000_s1927" style="position:absolute" from="1771,2736" to="5057,2736" strokecolor="#a70036" strokeweight=".16464mm">
              <v:stroke dashstyle="longDash"/>
            </v:line>
            <v:shape id="docshape4466" o:spid="_x0000_s1926" style="position:absolute;left:1724;top:2970;width:3286;height:347" coordorigin="1725,2970" coordsize="3286,347" o:spt="100" adj="0,,0" path="m5001,3008r-94,-38m5001,3008r-94,37m1771,3008r3239,m1725,3280r93,-38m1725,3280r93,37e" filled="f" strokecolor="#a70036" strokeweight=".16464mm">
              <v:stroke joinstyle="round"/>
              <v:formulas/>
              <v:path arrowok="t" o:connecttype="segments"/>
            </v:shape>
            <v:line id="_x0000_s1925" style="position:absolute" from="1725,3280" to="5057,3280" strokecolor="#a70036" strokeweight=".16464mm">
              <v:stroke dashstyle="longDash"/>
            </v:line>
            <v:rect id="docshape4467" o:spid="_x0000_s1924" style="position:absolute;left:1463;top:3420;width:9017;height:1389" filled="f" strokeweight=".32928mm"/>
            <v:shape id="docshape4468" o:spid="_x0000_s1923" style="position:absolute;left:1463;top:3420;width:654;height:159" coordorigin="1463,3421" coordsize="654,159" path="m2117,3421r-654,l1463,3579r560,l2117,3486r,-65xe" fillcolor="#ededed" stroked="f">
              <v:path arrowok="t"/>
            </v:shape>
            <v:shape id="docshape4469" o:spid="_x0000_s1922" style="position:absolute;left:1463;top:3420;width:654;height:159" coordorigin="1463,3421" coordsize="654,159" path="m1463,3421r654,l2117,3486r-94,93l1463,3579r,-158xe" filled="f" strokeweight=".32928mm">
              <v:path arrowok="t"/>
            </v:shape>
            <v:shape id="docshape4470" o:spid="_x0000_s1921" style="position:absolute;left:1771;top:3739;width:3239;height:75" coordorigin="1771,3739" coordsize="3239,75" o:spt="100" adj="0,,0" path="m5001,3777r-94,-38m5001,3777r-94,37m1771,3777r3239,e" filled="f" strokecolor="#a70036" strokeweight=".16464mm">
              <v:stroke joinstyle="round"/>
              <v:formulas/>
              <v:path arrowok="t" o:connecttype="segments"/>
            </v:shape>
            <v:shape id="docshape4471" o:spid="_x0000_s1920" style="position:absolute;left:9957;top:4151;width:94;height:75" coordorigin="9957,4151" coordsize="94,75" path="m9957,4151r37,38l9957,4226r93,-37l9957,4151xe" fillcolor="#a70036" stroked="f">
              <v:path arrowok="t"/>
            </v:shape>
            <v:shape id="docshape4472" o:spid="_x0000_s1919" style="position:absolute;left:5112;top:4151;width:4938;height:75" coordorigin="5113,4151" coordsize="4938,75" o:spt="100" adj="0,,0" path="m9957,4151r93,38l9957,4226r37,-37l9957,4151xm5113,4189r4900,e" filled="f" strokecolor="#a70036" strokeweight=".16464mm">
              <v:stroke joinstyle="round"/>
              <v:formulas/>
              <v:path arrowok="t" o:connecttype="segments"/>
            </v:shape>
            <v:shape id="docshape4473" o:spid="_x0000_s1918" style="position:absolute;left:5122;top:4424;width:94;height:75" coordorigin="5122,4424" coordsize="94,75" path="m5215,4424r-93,38l5215,4499r-37,-37l5215,4424xe" fillcolor="#a70036" stroked="f">
              <v:path arrowok="t"/>
            </v:shape>
            <v:shape id="docshape4474" o:spid="_x0000_s1917" style="position:absolute;left:5122;top:4424;width:94;height:75" coordorigin="5122,4424" coordsize="94,75" path="m5215,4424r-93,38l5215,4499r-37,-37l5215,4424xe" filled="f" strokecolor="#a70036" strokeweight=".16464mm">
              <v:path arrowok="t"/>
            </v:shape>
            <v:line id="_x0000_s1916" style="position:absolute" from="5159,4462" to="10106,4462" strokecolor="#a70036" strokeweight=".16464mm">
              <v:stroke dashstyle="longDash"/>
            </v:line>
            <v:shape id="docshape4475" o:spid="_x0000_s1915" style="position:absolute;left:1724;top:4696;width:94;height:75" coordorigin="1725,4696" coordsize="94,75" o:spt="100" adj="0,,0" path="m1725,4734r93,-38m1725,4734r93,37e" filled="f" strokecolor="#a70036" strokeweight=".16464mm">
              <v:stroke joinstyle="round"/>
              <v:formulas/>
              <v:path arrowok="t" o:connecttype="segments"/>
            </v:shape>
            <v:line id="_x0000_s1914" style="position:absolute" from="1725,4734" to="5057,4734" strokecolor="#a70036" strokeweight=".16464mm">
              <v:stroke dashstyle="longDash"/>
            </v:line>
            <v:shape id="docshape4476" o:spid="_x0000_s1913" style="position:absolute;left:1771;top:5033;width:3239;height:75" coordorigin="1771,5034" coordsize="3239,75" o:spt="100" adj="0,,0" path="m5001,5071r-94,-37m5001,5071r-94,37m1771,5071r3239,e" filled="f" strokecolor="#a70036" strokeweight=".16464mm">
              <v:stroke joinstyle="round"/>
              <v:formulas/>
              <v:path arrowok="t" o:connecttype="segments"/>
            </v:shape>
            <v:shape id="docshape4477" o:spid="_x0000_s1912" style="position:absolute;left:9957;top:5305;width:94;height:75" coordorigin="9957,5306" coordsize="94,75" path="m9957,5306r37,37l9957,5380r93,-37l9957,5306xe" fillcolor="#a70036" stroked="f">
              <v:path arrowok="t"/>
            </v:shape>
            <v:shape id="docshape4478" o:spid="_x0000_s1911" style="position:absolute;left:5112;top:5305;width:4938;height:75" coordorigin="5113,5306" coordsize="4938,75" o:spt="100" adj="0,,0" path="m9957,5306r93,37l9957,5380r37,-37l9957,5306xm5113,5343r4900,e" filled="f" strokecolor="#a70036" strokeweight=".16464mm">
              <v:stroke joinstyle="round"/>
              <v:formulas/>
              <v:path arrowok="t" o:connecttype="segments"/>
            </v:shape>
            <v:shape id="docshape4479" o:spid="_x0000_s1910" style="position:absolute;left:5122;top:5577;width:94;height:75" coordorigin="5122,5577" coordsize="94,75" path="m5215,5577r-93,38l5215,5652r-37,-37l5215,5577xe" fillcolor="#a70036" stroked="f">
              <v:path arrowok="t"/>
            </v:shape>
            <v:shape id="docshape4480" o:spid="_x0000_s1909" style="position:absolute;left:5122;top:5577;width:94;height:75" coordorigin="5122,5577" coordsize="94,75" path="m5215,5577r-93,38l5215,5652r-37,-37l5215,5577xe" filled="f" strokecolor="#a70036" strokeweight=".16464mm">
              <v:path arrowok="t"/>
            </v:shape>
            <v:line id="_x0000_s1908" style="position:absolute" from="5159,5615" to="10106,5615" strokecolor="#a70036" strokeweight=".16464mm">
              <v:stroke dashstyle="longDash"/>
            </v:line>
            <v:shape id="docshape4481" o:spid="_x0000_s1907" style="position:absolute;left:1771;top:5849;width:94;height:75" coordorigin="1771,5849" coordsize="94,75" o:spt="100" adj="0,,0" path="m1771,5887r94,-38m1771,5887r94,37e" filled="f" strokecolor="#a70036" strokeweight=".16464mm">
              <v:stroke joinstyle="round"/>
              <v:formulas/>
              <v:path arrowok="t" o:connecttype="segments"/>
            </v:shape>
            <v:line id="_x0000_s1906" style="position:absolute" from="1771,5887" to="5057,5887" strokecolor="#a70036" strokeweight=".16464mm">
              <v:stroke dashstyle="longDash"/>
            </v:line>
            <v:shape id="docshape4482" o:spid="_x0000_s1905" style="position:absolute;left:1724;top:6121;width:3286;height:347" coordorigin="1725,6121" coordsize="3286,347" o:spt="100" adj="0,,0" path="m5001,6159r-94,-38m5001,6159r-94,37m1771,6159r3239,m1725,6431r93,-38m1725,6431r93,37e" filled="f" strokecolor="#a70036" strokeweight=".16464mm">
              <v:stroke joinstyle="round"/>
              <v:formulas/>
              <v:path arrowok="t" o:connecttype="segments"/>
            </v:shape>
            <v:line id="_x0000_s1904" style="position:absolute" from="1725,6431" to="5010,6431" strokecolor="#a70036" strokeweight=".16464mm">
              <v:stroke dashstyle="longDash"/>
            </v:line>
            <v:shape id="docshape4483" o:spid="_x0000_s1903" style="position:absolute;left:9957;top:6805;width:94;height:75" coordorigin="9957,6805" coordsize="94,75" path="m9957,6805r37,37l9957,6880r93,-38l9957,6805xe" fillcolor="#a70036" stroked="f">
              <v:path arrowok="t"/>
            </v:shape>
            <v:shape id="docshape4484" o:spid="_x0000_s1902" style="position:absolute;left:5112;top:6805;width:4938;height:75" coordorigin="5113,6805" coordsize="4938,75" o:spt="100" adj="0,,0" path="m9957,6805r93,37l9957,6880r37,-38l9957,6805xm5113,6842r4900,e" filled="f" strokecolor="#a70036" strokeweight=".16464mm">
              <v:stroke joinstyle="round"/>
              <v:formulas/>
              <v:path arrowok="t" o:connecttype="segments"/>
            </v:shape>
            <v:shape id="docshape4485" o:spid="_x0000_s1901" style="position:absolute;left:5075;top:7078;width:94;height:75" coordorigin="5075,7078" coordsize="94,75" path="m5169,7078r-94,38l5169,7153r-38,-37l5169,7078xe" fillcolor="#a70036" stroked="f">
              <v:path arrowok="t"/>
            </v:shape>
            <v:shape id="docshape4486" o:spid="_x0000_s1900" style="position:absolute;left:5075;top:7078;width:94;height:75" coordorigin="5075,7078" coordsize="94,75" path="m5169,7078r-94,38l5169,7153r-38,-37l5169,7078xe" filled="f" strokecolor="#a70036" strokeweight=".16464mm">
              <v:path arrowok="t"/>
            </v:shape>
            <v:line id="_x0000_s1899" style="position:absolute" from="5113,7116" to="10106,7116" strokecolor="#a70036" strokeweight=".16464mm">
              <v:stroke dashstyle="longDash"/>
            </v:line>
            <v:rect id="docshape4487" o:spid="_x0000_s1898" style="position:absolute;left:1463;top:7322;width:9017;height:4099" filled="f" strokeweight=".32928mm"/>
            <v:shape id="docshape4488" o:spid="_x0000_s1897" style="position:absolute;left:1463;top:7322;width:3809;height:159" coordorigin="1463,7322" coordsize="3809,159" path="m5271,7322r-3808,l1463,7481r3715,l5271,7388r,-66xe" fillcolor="#ededed" stroked="f">
              <v:path arrowok="t"/>
            </v:shape>
            <v:shape id="docshape4489" o:spid="_x0000_s1896" style="position:absolute;left:1463;top:7322;width:3809;height:159" coordorigin="1463,7322" coordsize="3809,159" path="m1463,7322r3808,l5271,7388r-93,93l1463,7481r,-159xe" filled="f" strokeweight=".32928mm">
              <v:path arrowok="t"/>
            </v:shape>
            <v:shape id="docshape4490" o:spid="_x0000_s1895" style="position:absolute;left:1771;top:7640;width:3239;height:75" coordorigin="1771,7641" coordsize="3239,75" o:spt="100" adj="0,,0" path="m5001,7678r-94,-37m5001,7678r-94,37m1771,7678r3239,e" filled="f" strokecolor="#a70036" strokeweight=".16464mm">
              <v:stroke joinstyle="round"/>
              <v:formulas/>
              <v:path arrowok="t" o:connecttype="segments"/>
            </v:shape>
            <v:shape id="docshape4491" o:spid="_x0000_s1894" style="position:absolute;left:9957;top:7912;width:94;height:75" coordorigin="9957,7913" coordsize="94,75" path="m9957,7913r37,37l9957,7987r93,-37l9957,7913xe" fillcolor="#a70036" stroked="f">
              <v:path arrowok="t"/>
            </v:shape>
            <v:shape id="docshape4492" o:spid="_x0000_s1893" style="position:absolute;left:5112;top:7912;width:4938;height:75" coordorigin="5113,7913" coordsize="4938,75" o:spt="100" adj="0,,0" path="m9957,7913r93,37l9957,7987r37,-37l9957,7913xm5113,7950r4900,e" filled="f" strokecolor="#a70036" strokeweight=".16464mm">
              <v:stroke joinstyle="round"/>
              <v:formulas/>
              <v:path arrowok="t" o:connecttype="segments"/>
            </v:shape>
            <v:shape id="docshape4493" o:spid="_x0000_s1892" style="position:absolute;left:5122;top:8184;width:94;height:75" coordorigin="5122,8185" coordsize="94,75" path="m5215,8185r-93,37l5215,8259r-37,-37l5215,8185xe" fillcolor="#a70036" stroked="f">
              <v:path arrowok="t"/>
            </v:shape>
            <v:shape id="docshape4494" o:spid="_x0000_s1891" style="position:absolute;left:5122;top:8184;width:94;height:75" coordorigin="5122,8185" coordsize="94,75" path="m5215,8185r-93,37l5215,8259r-37,-37l5215,8185xe" filled="f" strokecolor="#a70036" strokeweight=".16464mm">
              <v:path arrowok="t"/>
            </v:shape>
            <v:line id="_x0000_s1890" style="position:absolute" from="5159,8222" to="10106,8222" strokecolor="#a70036" strokeweight=".16464mm">
              <v:stroke dashstyle="longDash"/>
            </v:line>
            <v:shape id="docshape4495" o:spid="_x0000_s1889" style="position:absolute;left:5122;top:8456;width:94;height:75" coordorigin="5122,8457" coordsize="94,75" path="m5215,8457r-93,37l5215,8531r-37,-37l5215,8457xe" fillcolor="#a70036" stroked="f">
              <v:path arrowok="t"/>
            </v:shape>
            <v:shape id="docshape4496" o:spid="_x0000_s1888" style="position:absolute;left:5122;top:8456;width:4938;height:75" coordorigin="5122,8457" coordsize="4938,75" o:spt="100" adj="0,,0" path="m5215,8457r-93,37l5215,8531r-37,-37l5215,8457xm5159,8494r4901,e" filled="f" strokecolor="#a70036" strokeweight=".16464mm">
              <v:stroke joinstyle="round"/>
              <v:formulas/>
              <v:path arrowok="t" o:connecttype="segments"/>
            </v:shape>
            <v:shape id="docshape4497" o:spid="_x0000_s1887" style="position:absolute;left:10003;top:8728;width:94;height:75" coordorigin="10004,8728" coordsize="94,75" path="m10004,8728r37,38l10004,8803r93,-37l10004,8728xe" fillcolor="#a70036" stroked="f">
              <v:path arrowok="t"/>
            </v:shape>
            <v:shape id="docshape4498" o:spid="_x0000_s1886" style="position:absolute;left:10003;top:8728;width:94;height:75" coordorigin="10004,8728" coordsize="94,75" path="m10004,8728r93,38l10004,8803r37,-37l10004,8728xe" filled="f" strokecolor="#a70036" strokeweight=".16464mm">
              <v:path arrowok="t"/>
            </v:shape>
            <v:line id="_x0000_s1885" style="position:absolute" from="5113,8766" to="10060,8766" strokecolor="#a70036" strokeweight=".16464mm">
              <v:stroke dashstyle="longDash"/>
            </v:line>
            <v:shape id="docshape4499" o:spid="_x0000_s1884" style="position:absolute;left:1724;top:9000;width:94;height:75" coordorigin="1725,9000" coordsize="94,75" o:spt="100" adj="0,,0" path="m1725,9038r93,-38m1725,9038r93,37e" filled="f" strokecolor="#a70036" strokeweight=".16464mm">
              <v:stroke joinstyle="round"/>
              <v:formulas/>
              <v:path arrowok="t" o:connecttype="segments"/>
            </v:shape>
            <v:line id="_x0000_s1883" style="position:absolute" from="1725,9038" to="5057,9038" strokecolor="#a70036" strokeweight=".16464mm">
              <v:stroke dashstyle="longDash"/>
            </v:line>
            <v:shape id="docshape4500" o:spid="_x0000_s1882" style="position:absolute;left:1771;top:9272;width:3239;height:75" coordorigin="1771,9272" coordsize="3239,75" o:spt="100" adj="0,,0" path="m5001,9310r-94,-38m5001,9310r-94,37m1771,9310r3239,e" filled="f" strokecolor="#a70036" strokeweight=".16464mm">
              <v:stroke joinstyle="round"/>
              <v:formulas/>
              <v:path arrowok="t" o:connecttype="segments"/>
            </v:shape>
            <v:shape id="docshape4501" o:spid="_x0000_s1881" type="#_x0000_t75" style="position:absolute;left:5112;top:9578;width:397;height:168">
              <v:imagedata r:id="rId282" o:title=""/>
            </v:shape>
            <v:shape id="docshape4502" o:spid="_x0000_s1880" style="position:absolute;left:1724;top:9937;width:94;height:75" coordorigin="1725,9938" coordsize="94,75" o:spt="100" adj="0,,0" path="m1725,9975r93,-37m1725,9975r93,37e" filled="f" strokecolor="#a70036" strokeweight=".16464mm">
              <v:stroke joinstyle="round"/>
              <v:formulas/>
              <v:path arrowok="t" o:connecttype="segments"/>
            </v:shape>
            <v:line id="_x0000_s1879" style="position:absolute" from="1725,9975" to="5057,9975" strokecolor="#a70036" strokeweight=".16464mm">
              <v:stroke dashstyle="longDash"/>
            </v:line>
            <v:shape id="docshape4503" o:spid="_x0000_s1878" style="position:absolute;left:9957;top:10349;width:94;height:75" coordorigin="9957,10349" coordsize="94,75" path="m9957,10349r37,38l9957,10424r93,-37l9957,10349xe" fillcolor="#a70036" stroked="f">
              <v:path arrowok="t"/>
            </v:shape>
            <v:shape id="docshape4504" o:spid="_x0000_s1877" style="position:absolute;left:5112;top:10349;width:4938;height:75" coordorigin="5113,10349" coordsize="4938,75" o:spt="100" adj="0,,0" path="m9957,10349r93,38l9957,10424r37,-37l9957,10349xm5113,10387r4900,e" filled="f" strokecolor="#a70036" strokeweight=".16464mm">
              <v:stroke joinstyle="round"/>
              <v:formulas/>
              <v:path arrowok="t" o:connecttype="segments"/>
            </v:shape>
            <v:shape id="docshape4505" o:spid="_x0000_s1876" style="position:absolute;left:5122;top:10622;width:94;height:75" coordorigin="5122,10623" coordsize="94,75" path="m5215,10623r-93,37l5215,10697r-37,-37l5215,10623xe" fillcolor="#a70036" stroked="f">
              <v:path arrowok="t"/>
            </v:shape>
            <v:shape id="docshape4506" o:spid="_x0000_s1875" style="position:absolute;left:5122;top:10622;width:94;height:75" coordorigin="5122,10623" coordsize="94,75" path="m5215,10623r-93,37l5215,10697r-37,-37l5215,10623xe" filled="f" strokecolor="#a70036" strokeweight=".16464mm">
              <v:path arrowok="t"/>
            </v:shape>
            <v:line id="_x0000_s1874" style="position:absolute" from="5159,10660" to="10106,10660" strokecolor="#a70036" strokeweight=".16464mm">
              <v:stroke dashstyle="longDash"/>
            </v:line>
            <v:shape id="docshape4507" o:spid="_x0000_s1873" style="position:absolute;left:9957;top:11034;width:94;height:75" coordorigin="9957,11035" coordsize="94,75" path="m9957,11035r37,37l9957,11109r93,-37l9957,11035xe" fillcolor="#a70036" stroked="f">
              <v:path arrowok="t"/>
            </v:shape>
            <v:shape id="docshape4508" o:spid="_x0000_s1872" style="position:absolute;left:5112;top:11034;width:4938;height:75" coordorigin="5113,11035" coordsize="4938,75" o:spt="100" adj="0,,0" path="m9957,11035r93,37l9957,11109r37,-37l9957,11035xm5113,11072r4900,e" filled="f" strokecolor="#a70036" strokeweight=".16464mm">
              <v:stroke joinstyle="round"/>
              <v:formulas/>
              <v:path arrowok="t" o:connecttype="segments"/>
            </v:shape>
            <v:shape id="docshape4509" o:spid="_x0000_s1871" style="position:absolute;left:5075;top:11307;width:94;height:75" coordorigin="5075,11308" coordsize="94,75" path="m5169,11308r-94,37l5169,11382r-38,-37l5169,11308xe" fillcolor="#a70036" stroked="f">
              <v:path arrowok="t"/>
            </v:shape>
            <v:shape id="docshape4510" o:spid="_x0000_s1870" style="position:absolute;left:5075;top:11307;width:94;height:75" coordorigin="5075,11308" coordsize="94,75" path="m5169,11308r-94,37l5169,11382r-38,-37l5169,11308xe" filled="f" strokecolor="#a70036" strokeweight=".16464mm">
              <v:path arrowok="t"/>
            </v:shape>
            <v:line id="_x0000_s1869" style="position:absolute" from="5113,11345" to="10106,11345" strokecolor="#a70036" strokeweight=".16464mm">
              <v:stroke dashstyle="longDash"/>
            </v:line>
            <v:shape id="docshape4511" o:spid="_x0000_s1868" style="position:absolute;left:1771;top:11532;width:1149;height:234" coordorigin="1771,11533" coordsize="1149,234" path="m2826,11533r-1055,l1771,11766r1148,l2919,11626r-93,-93xe" fillcolor="#fafa77" stroked="f">
              <v:path arrowok="t"/>
            </v:shape>
            <v:shape id="docshape4512" o:spid="_x0000_s1867" style="position:absolute;left:1771;top:11532;width:1149;height:234" coordorigin="1771,11533" coordsize="1149,234" o:spt="100" adj="0,,0" path="m1771,11533r,233l2919,11766r,-140l2826,11533r-1055,xm2826,11533r,93m2919,11626r-93,e" filled="f" strokecolor="#a70036" strokeweight=".16464mm">
              <v:stroke joinstyle="round"/>
              <v:formulas/>
              <v:path arrowok="t" o:connecttype="segments"/>
            </v:shape>
            <v:shape id="docshape4513" o:spid="_x0000_s1866" style="position:absolute;left:1771;top:11898;width:1718;height:234" coordorigin="1771,11898" coordsize="1718,234" path="m3395,11898r-1624,l1771,12132r1718,l3489,11992r-94,-94xe" fillcolor="#fafa77" stroked="f">
              <v:path arrowok="t"/>
            </v:shape>
            <v:shape id="docshape4514" o:spid="_x0000_s1865" style="position:absolute;left:1771;top:11898;width:1718;height:234" coordorigin="1771,11898" coordsize="1718,234" o:spt="100" adj="0,,0" path="m1771,11898r,234l3489,12132r,-140l3395,11898r-1624,xm3395,11898r,94m3489,11992r-94,e" filled="f" strokecolor="#a70036" strokeweight=".16464mm">
              <v:stroke joinstyle="round"/>
              <v:formulas/>
              <v:path arrowok="t" o:connecttype="segments"/>
            </v:shape>
            <v:rect id="docshape4515" o:spid="_x0000_s1864" style="position:absolute;left:1463;top:12282;width:9017;height:2326" filled="f" strokeweight=".32928mm"/>
            <v:shape id="docshape4516" o:spid="_x0000_s1863" style="position:absolute;left:1463;top:12282;width:1886;height:159" coordorigin="1463,12282" coordsize="1886,159" path="m3349,12282r-1886,l1463,12441r1792,l3349,12347r,-65xe" fillcolor="#ededed" stroked="f">
              <v:path arrowok="t"/>
            </v:shape>
            <v:shape id="docshape4517" o:spid="_x0000_s1862" style="position:absolute;left:1463;top:12282;width:1886;height:159" coordorigin="1463,12282" coordsize="1886,159" path="m1463,12282r1886,l3349,12347r-94,94l1463,12441r,-159xe" filled="f" strokeweight=".32928mm">
              <v:path arrowok="t"/>
            </v:shape>
            <v:shape id="docshape4518" o:spid="_x0000_s1861" style="position:absolute;left:1771;top:12600;width:3239;height:75" coordorigin="1771,12601" coordsize="3239,75" o:spt="100" adj="0,,0" path="m5001,12638r-94,-37m5001,12638r-94,37m1771,12638r3239,e" filled="f" strokecolor="#a70036" strokeweight=".16464mm">
              <v:stroke joinstyle="round"/>
              <v:formulas/>
              <v:path arrowok="t" o:connecttype="segments"/>
            </v:shape>
            <v:shape id="docshape4519" o:spid="_x0000_s1860" type="#_x0000_t75" style="position:absolute;left:5112;top:12906;width:397;height:168">
              <v:imagedata r:id="rId282" o:title=""/>
            </v:shape>
            <v:shape id="docshape4520" o:spid="_x0000_s1859" style="position:absolute;left:1724;top:13265;width:94;height:75" coordorigin="1725,13266" coordsize="94,75" o:spt="100" adj="0,,0" path="m1725,13303r93,-37m1725,13303r93,38e" filled="f" strokecolor="#a70036" strokeweight=".16464mm">
              <v:stroke joinstyle="round"/>
              <v:formulas/>
              <v:path arrowok="t" o:connecttype="segments"/>
            </v:shape>
            <v:line id="_x0000_s1858" style="position:absolute" from="1725,13303" to="5057,13303" strokecolor="#a70036" strokeweight=".16464mm">
              <v:stroke dashstyle="longDash"/>
            </v:line>
            <v:shape id="docshape4521" o:spid="_x0000_s1857" style="position:absolute;left:1724;top:13537;width:3286;height:347" coordorigin="1725,13538" coordsize="3286,347" o:spt="100" adj="0,,0" path="m5001,13575r-94,-37m5001,13575r-94,37m1771,13575r3239,m1725,13847r93,-37m1725,13847r93,37e" filled="f" strokecolor="#a70036" strokeweight=".16464mm">
              <v:stroke joinstyle="round"/>
              <v:formulas/>
              <v:path arrowok="t" o:connecttype="segments"/>
            </v:shape>
            <v:line id="_x0000_s1856" style="position:absolute" from="1725,13847" to="5057,13847" strokecolor="#a70036" strokeweight=".16464mm">
              <v:stroke dashstyle="longDash"/>
            </v:line>
            <v:shape id="docshape4522" o:spid="_x0000_s1855" style="position:absolute;left:9957;top:14221;width:94;height:75" coordorigin="9957,14222" coordsize="94,75" path="m9957,14222r37,37l9957,14296r93,-37l9957,14222xe" fillcolor="#a70036" stroked="f">
              <v:path arrowok="t"/>
            </v:shape>
            <v:shape id="docshape4523" o:spid="_x0000_s1854" style="position:absolute;left:5112;top:14221;width:4938;height:75" coordorigin="5113,14222" coordsize="4938,75" o:spt="100" adj="0,,0" path="m9957,14222r93,37l9957,14296r37,-37l9957,14222xm5113,14259r4900,e" filled="f" strokecolor="#a70036" strokeweight=".16464mm">
              <v:stroke joinstyle="round"/>
              <v:formulas/>
              <v:path arrowok="t" o:connecttype="segments"/>
            </v:shape>
            <v:shape id="docshape4524" o:spid="_x0000_s1853" style="position:absolute;left:5075;top:14494;width:94;height:75" coordorigin="5075,14495" coordsize="94,75" path="m5169,14495r-94,37l5169,14569r-38,-37l5169,14495xe" fillcolor="#a70036" stroked="f">
              <v:path arrowok="t"/>
            </v:shape>
            <v:shape id="docshape4525" o:spid="_x0000_s1852" style="position:absolute;left:5075;top:14494;width:94;height:75" coordorigin="5075,14495" coordsize="94,75" path="m5169,14495r-94,37l5169,14569r-38,-37l5169,14495xe" filled="f" strokecolor="#a70036" strokeweight=".16464mm">
              <v:path arrowok="t"/>
            </v:shape>
            <v:line id="_x0000_s1851" style="position:absolute" from="5113,14532" to="10106,14532" strokecolor="#a70036" strokeweight=".16464mm">
              <v:stroke dashstyle="longDash"/>
            </v:line>
            <v:shape id="docshape4526" o:spid="_x0000_s1850" style="position:absolute;left:1771;top:14720;width:1578;height:234" coordorigin="1771,14720" coordsize="1578,234" path="m3255,14720r-1484,l1771,14953r1578,l3349,14813r-94,-93xe" fillcolor="#fafa77" stroked="f">
              <v:path arrowok="t"/>
            </v:shape>
            <v:shape id="docshape4527" o:spid="_x0000_s1849" style="position:absolute;left:1771;top:14720;width:1578;height:234" coordorigin="1771,14720" coordsize="1578,234" o:spt="100" adj="0,,0" path="m1771,14720r,233l3349,14953r,-140l3255,14720r-1484,xm3255,14720r,93m3349,14813r-94,e" filled="f" strokecolor="#a70036" strokeweight=".16464mm">
              <v:stroke joinstyle="round"/>
              <v:formulas/>
              <v:path arrowok="t" o:connecttype="segments"/>
            </v:shape>
            <v:shape id="docshape4528" o:spid="_x0000_s1848" style="position:absolute;left:9957;top:15337;width:94;height:75" coordorigin="9957,15337" coordsize="94,75" path="m9957,15337r37,38l9957,15412r93,-37l9957,15337xe" fillcolor="#a70036" stroked="f">
              <v:path arrowok="t"/>
            </v:shape>
            <v:shape id="docshape4529" o:spid="_x0000_s1847" style="position:absolute;left:5112;top:15337;width:4938;height:75" coordorigin="5113,15337" coordsize="4938,75" o:spt="100" adj="0,,0" path="m9957,15337r93,38l9957,15412r37,-37l9957,15337xm5113,15375r4900,e" filled="f" strokecolor="#a70036" strokeweight=".16464mm">
              <v:stroke joinstyle="round"/>
              <v:formulas/>
              <v:path arrowok="t" o:connecttype="segments"/>
            </v:shape>
            <v:shape id="docshape4530" o:spid="_x0000_s1846" style="position:absolute;left:5075;top:15610;width:94;height:75" coordorigin="5075,15610" coordsize="94,75" path="m5169,15610r-94,38l5169,15685r-38,-37l5169,15610xe" fillcolor="#a70036" stroked="f">
              <v:path arrowok="t"/>
            </v:shape>
            <v:shape id="docshape4531" o:spid="_x0000_s1845" style="position:absolute;left:5075;top:15610;width:94;height:75" coordorigin="5075,15610" coordsize="94,75" path="m5169,15610r-94,38l5169,15685r-38,-37l5169,15610xe" filled="f" strokecolor="#a70036" strokeweight=".16464mm">
              <v:path arrowok="t"/>
            </v:shape>
            <v:line id="_x0000_s1844" style="position:absolute" from="5113,15648" to="10106,15648" strokecolor="#a70036" strokeweight=".16464mm">
              <v:stroke dashstyle="longDash"/>
            </v:line>
            <v:line id="_x0000_s1843" style="position:absolute" from="720,709" to="11186,709" strokecolor="#ddd" strokeweight=".25pt"/>
            <w10:wrap anchorx="page" anchory="page"/>
          </v:group>
        </w:pict>
      </w:r>
    </w:p>
    <w:p w:rsidR="0076708C" w:rsidRDefault="00D96EDB">
      <w:pPr>
        <w:spacing w:before="96"/>
        <w:ind w:left="1021"/>
        <w:rPr>
          <w:rFonts w:ascii="Arial"/>
          <w:sz w:val="13"/>
        </w:rPr>
      </w:pPr>
      <w:r>
        <w:rPr>
          <w:rFonts w:ascii="Arial" w:eastAsia="宋体"/>
        </w:rPr>
        <w:pict>
          <v:shape id="docshape4532" o:spid="_x0000_s1841" type="#_x0000_t202" style="position:absolute;left:0;text-align:left;margin-left:492.25pt;margin-top:1.55pt;width:25.25pt;height:14.15pt;z-index:16029184;mso-position-horizontal-relative:page" fillcolor="#fefecd" strokecolor="#a70036" strokeweight=".7pt">
            <v:textbox inset="0,0,0,0">
              <w:txbxContent>
                <w:p w:rsidR="00C50B16" w:rsidRDefault="00C50B16">
                  <w:pPr>
                    <w:pStyle w:val="P68B1DB1-Normal94"/>
                    <w:spacing w:before="57"/>
                    <w:ind w:left="58"/>
                  </w:pPr>
                  <w:r>
                    <w:rPr>
                      <w:rFonts w:eastAsia="宋体"/>
                    </w:rPr>
                    <w:t>CSMS</w:t>
                  </w:r>
                </w:p>
              </w:txbxContent>
            </v:textbox>
            <w10:wrap anchorx="page"/>
          </v:shape>
        </w:pict>
      </w:r>
      <w:r>
        <w:pict>
          <v:shape id="docshape4533" o:spid="_x0000_s1840" type="#_x0000_t202" style="position:absolute;left:0;text-align:left;margin-left:222.5pt;margin-top:1.55pt;width:59.75pt;height:14.15pt;z-index:16029696;mso-position-horizontal-relative:page" fillcolor="#fefecd" strokecolor="#a70036" strokeweight=".7pt">
            <v:textbox inset="0,0,0,0">
              <w:txbxContent>
                <w:p w:rsidR="00C50B16" w:rsidRDefault="00C50B16">
                  <w:pPr>
                    <w:pStyle w:val="P68B1DB1-Normal94"/>
                    <w:spacing w:before="57"/>
                    <w:ind w:left="58"/>
                  </w:pPr>
                  <w:r>
                    <w:rPr>
                      <w:rFonts w:eastAsia="宋体"/>
                    </w:rPr>
                    <w:t>充电站</w:t>
                  </w:r>
                </w:p>
              </w:txbxContent>
            </v:textbox>
            <w10:wrap anchorx="page"/>
          </v:shape>
        </w:pict>
      </w:r>
      <w:r>
        <w:rPr>
          <w:rFonts w:ascii="Arial" w:eastAsia="宋体"/>
          <w:sz w:val="13"/>
        </w:rPr>
        <w:t>电动汽车</w:t>
      </w:r>
    </w:p>
    <w:p w:rsidR="0076708C" w:rsidRDefault="0076708C">
      <w:pPr>
        <w:pStyle w:val="a3"/>
        <w:spacing w:before="9"/>
        <w:rPr>
          <w:rFonts w:ascii="Arial"/>
          <w:sz w:val="17"/>
        </w:rPr>
      </w:pPr>
    </w:p>
    <w:p w:rsidR="0076708C" w:rsidRDefault="00D96EDB">
      <w:pPr>
        <w:pStyle w:val="P68B1DB1-Normal51"/>
        <w:spacing w:before="98"/>
        <w:ind w:left="2748"/>
      </w:pPr>
      <w:r>
        <w:rPr>
          <w:rFonts w:eastAsia="宋体"/>
        </w:rPr>
        <w:t>开始使用即插即用。</w:t>
      </w:r>
    </w:p>
    <w:p w:rsidR="0076708C" w:rsidRDefault="00D96EDB">
      <w:pPr>
        <w:pStyle w:val="P68B1DB1-Normal51"/>
        <w:spacing w:before="3"/>
        <w:ind w:left="2748"/>
      </w:pPr>
      <w:r>
        <w:rPr>
          <w:rFonts w:eastAsia="宋体"/>
        </w:rPr>
        <w:t xml:space="preserve">TxStartPoint = </w:t>
      </w:r>
      <w:r>
        <w:rPr>
          <w:rFonts w:eastAsia="宋体"/>
        </w:rPr>
        <w:t>授权，</w:t>
      </w:r>
      <w:r>
        <w:rPr>
          <w:rFonts w:eastAsia="宋体"/>
        </w:rPr>
        <w:t>TxStopPoint = EVConnected</w:t>
      </w:r>
    </w:p>
    <w:p w:rsidR="0076708C" w:rsidRDefault="0076708C">
      <w:pPr>
        <w:pStyle w:val="a3"/>
        <w:spacing w:before="3"/>
        <w:rPr>
          <w:rFonts w:ascii="Arial"/>
          <w:sz w:val="11"/>
        </w:rPr>
      </w:pPr>
    </w:p>
    <w:p w:rsidR="0076708C" w:rsidRDefault="00D96EDB">
      <w:pPr>
        <w:pStyle w:val="P68B1DB1-Normal51"/>
        <w:spacing w:before="98"/>
        <w:ind w:left="1227"/>
      </w:pPr>
      <w:r>
        <w:rPr>
          <w:rFonts w:eastAsia="宋体"/>
        </w:rPr>
        <w:t>用户连接电缆</w:t>
      </w:r>
    </w:p>
    <w:p w:rsidR="0076708C" w:rsidRDefault="0076708C">
      <w:pPr>
        <w:pStyle w:val="a3"/>
        <w:spacing w:before="7"/>
        <w:rPr>
          <w:rFonts w:ascii="Arial"/>
          <w:sz w:val="9"/>
        </w:rPr>
      </w:pPr>
    </w:p>
    <w:p w:rsidR="0076708C" w:rsidRDefault="00D96EDB">
      <w:pPr>
        <w:pStyle w:val="P68B1DB1-Normal36"/>
        <w:spacing w:before="98"/>
        <w:ind w:left="909"/>
      </w:pPr>
      <w:r>
        <w:rPr>
          <w:rFonts w:eastAsia="宋体"/>
        </w:rPr>
        <w:t>15118</w:t>
      </w:r>
      <w:r>
        <w:rPr>
          <w:rFonts w:eastAsia="宋体"/>
        </w:rPr>
        <w:t>身份验证，身份验证</w:t>
      </w:r>
    </w:p>
    <w:p w:rsidR="0076708C" w:rsidRDefault="00D96EDB">
      <w:pPr>
        <w:pStyle w:val="P68B1DB1-Normal51"/>
        <w:spacing w:before="50"/>
        <w:ind w:left="1236"/>
      </w:pPr>
      <w:r>
        <w:rPr>
          <w:rFonts w:eastAsia="宋体"/>
        </w:rPr>
        <w:t>ServiceDiscoveryReq()</w:t>
      </w:r>
    </w:p>
    <w:p w:rsidR="0076708C" w:rsidRDefault="0076708C">
      <w:pPr>
        <w:pStyle w:val="a3"/>
        <w:spacing w:before="7"/>
        <w:rPr>
          <w:rFonts w:ascii="Arial"/>
          <w:sz w:val="11"/>
        </w:rPr>
      </w:pPr>
    </w:p>
    <w:p w:rsidR="0076708C" w:rsidRDefault="00D96EDB">
      <w:pPr>
        <w:pStyle w:val="P68B1DB1-Normal51"/>
        <w:ind w:left="1329"/>
      </w:pPr>
      <w:r>
        <w:rPr>
          <w:rFonts w:eastAsia="宋体"/>
        </w:rPr>
        <w:t>ServiceDiscoveryRes()</w:t>
      </w:r>
    </w:p>
    <w:p w:rsidR="0076708C" w:rsidRDefault="0076708C">
      <w:pPr>
        <w:pStyle w:val="a3"/>
        <w:spacing w:before="8"/>
        <w:rPr>
          <w:rFonts w:ascii="Arial"/>
          <w:sz w:val="11"/>
        </w:rPr>
      </w:pPr>
    </w:p>
    <w:p w:rsidR="0076708C" w:rsidRDefault="00D96EDB">
      <w:pPr>
        <w:pStyle w:val="P68B1DB1-Normal51"/>
        <w:ind w:left="1236"/>
      </w:pPr>
      <w:r>
        <w:rPr>
          <w:rFonts w:eastAsia="宋体"/>
        </w:rPr>
        <w:t>PaymentServiceSelectionReq()</w:t>
      </w:r>
    </w:p>
    <w:p w:rsidR="0076708C" w:rsidRDefault="0076708C">
      <w:pPr>
        <w:pStyle w:val="a3"/>
        <w:spacing w:before="7"/>
        <w:rPr>
          <w:rFonts w:ascii="Arial"/>
          <w:sz w:val="11"/>
        </w:rPr>
      </w:pPr>
    </w:p>
    <w:p w:rsidR="0076708C" w:rsidRDefault="00D96EDB">
      <w:pPr>
        <w:pStyle w:val="P68B1DB1-Normal51"/>
        <w:ind w:left="1283"/>
      </w:pPr>
      <w:r>
        <w:rPr>
          <w:rFonts w:eastAsia="宋体"/>
        </w:rPr>
        <w:t>PaymentServiceSelectionRes()</w:t>
      </w:r>
    </w:p>
    <w:p w:rsidR="0076708C" w:rsidRDefault="0076708C">
      <w:pPr>
        <w:pStyle w:val="a3"/>
        <w:spacing w:before="10"/>
        <w:rPr>
          <w:rFonts w:ascii="Arial"/>
          <w:sz w:val="14"/>
        </w:rPr>
      </w:pPr>
    </w:p>
    <w:p w:rsidR="0076708C" w:rsidRDefault="00D96EDB">
      <w:pPr>
        <w:pStyle w:val="P68B1DB1-Normal34"/>
        <w:tabs>
          <w:tab w:val="left" w:pos="1656"/>
        </w:tabs>
        <w:ind w:left="1003"/>
        <w:rPr>
          <w:sz w:val="10"/>
        </w:rPr>
      </w:pPr>
      <w:r>
        <w:rPr>
          <w:rFonts w:eastAsia="宋体"/>
          <w:position w:val="1"/>
          <w:sz w:val="10"/>
        </w:rPr>
        <w:t>[15118</w:t>
      </w:r>
      <w:r>
        <w:rPr>
          <w:rFonts w:eastAsia="宋体"/>
          <w:position w:val="1"/>
          <w:sz w:val="10"/>
        </w:rPr>
        <w:t>证书安装或更新</w:t>
      </w:r>
      <w:r>
        <w:rPr>
          <w:rFonts w:eastAsia="宋体"/>
          <w:position w:val="1"/>
          <w:sz w:val="10"/>
        </w:rPr>
        <w:t>]</w:t>
      </w:r>
    </w:p>
    <w:p w:rsidR="0076708C" w:rsidRDefault="00D96EDB">
      <w:pPr>
        <w:pStyle w:val="P68B1DB1-Normal51"/>
        <w:spacing w:before="50"/>
        <w:ind w:left="1236"/>
      </w:pPr>
      <w:r>
        <w:rPr>
          <w:rFonts w:eastAsia="宋体"/>
        </w:rPr>
        <w:t>CertificateUpdateReq()</w:t>
      </w:r>
    </w:p>
    <w:p w:rsidR="0076708C" w:rsidRDefault="0076708C">
      <w:pPr>
        <w:pStyle w:val="a3"/>
        <w:spacing w:before="8"/>
        <w:rPr>
          <w:rFonts w:ascii="Arial"/>
          <w:sz w:val="11"/>
        </w:rPr>
      </w:pPr>
    </w:p>
    <w:p w:rsidR="0076708C" w:rsidRDefault="00D96EDB">
      <w:pPr>
        <w:pStyle w:val="P68B1DB1-Normal51"/>
        <w:spacing w:line="244" w:lineRule="auto"/>
        <w:ind w:left="4876" w:right="1875" w:hanging="299"/>
      </w:pPr>
      <w:r>
        <w:rPr>
          <w:rFonts w:eastAsia="宋体"/>
        </w:rPr>
        <w:t>Get15118EVCertificateRequest(15118SchemaVersion</w:t>
      </w:r>
      <w:r>
        <w:rPr>
          <w:rFonts w:eastAsia="宋体"/>
        </w:rPr>
        <w:t>、</w:t>
      </w:r>
      <w:r>
        <w:rPr>
          <w:rFonts w:eastAsia="宋体"/>
        </w:rPr>
        <w:t>install/update</w:t>
      </w:r>
      <w:r>
        <w:rPr>
          <w:rFonts w:eastAsia="宋体"/>
        </w:rPr>
        <w:t>、</w:t>
      </w:r>
      <w:r>
        <w:rPr>
          <w:rFonts w:eastAsia="宋体"/>
        </w:rPr>
        <w:t>exiRequest)</w:t>
      </w:r>
    </w:p>
    <w:p w:rsidR="0076708C" w:rsidRDefault="0076708C">
      <w:pPr>
        <w:pStyle w:val="a3"/>
        <w:spacing w:before="5"/>
        <w:rPr>
          <w:rFonts w:ascii="Arial"/>
          <w:sz w:val="11"/>
        </w:rPr>
      </w:pPr>
    </w:p>
    <w:p w:rsidR="0076708C" w:rsidRDefault="00D96EDB">
      <w:pPr>
        <w:pStyle w:val="P68B1DB1-Normal51"/>
        <w:ind w:left="4671"/>
      </w:pPr>
      <w:r>
        <w:rPr>
          <w:rFonts w:eastAsia="宋体"/>
        </w:rPr>
        <w:t>Get15118EVCertificateResponse (</w:t>
      </w:r>
      <w:r>
        <w:rPr>
          <w:rFonts w:eastAsia="宋体"/>
        </w:rPr>
        <w:t>状态，</w:t>
      </w:r>
      <w:r>
        <w:rPr>
          <w:rFonts w:eastAsia="宋体"/>
        </w:rPr>
        <w:t>exiResponse)</w:t>
      </w:r>
    </w:p>
    <w:p w:rsidR="0076708C" w:rsidRDefault="0076708C">
      <w:pPr>
        <w:pStyle w:val="a3"/>
        <w:spacing w:before="7"/>
        <w:rPr>
          <w:rFonts w:ascii="Arial"/>
          <w:sz w:val="11"/>
        </w:rPr>
      </w:pPr>
    </w:p>
    <w:p w:rsidR="0076708C" w:rsidRDefault="00D96EDB">
      <w:pPr>
        <w:pStyle w:val="P68B1DB1-Normal51"/>
        <w:ind w:left="1283"/>
      </w:pPr>
      <w:r>
        <w:rPr>
          <w:rFonts w:eastAsia="宋体"/>
        </w:rPr>
        <w:t>CertificateUpdateRes()</w:t>
      </w:r>
    </w:p>
    <w:p w:rsidR="0076708C" w:rsidRDefault="0076708C">
      <w:pPr>
        <w:pStyle w:val="a3"/>
        <w:spacing w:before="10"/>
        <w:rPr>
          <w:rFonts w:ascii="Arial"/>
          <w:sz w:val="8"/>
        </w:rPr>
      </w:pPr>
    </w:p>
    <w:p w:rsidR="0076708C" w:rsidRDefault="00D96EDB">
      <w:pPr>
        <w:pStyle w:val="P68B1DB1-Normal51"/>
        <w:spacing w:before="98"/>
        <w:ind w:left="1236"/>
      </w:pPr>
      <w:r>
        <w:rPr>
          <w:rFonts w:eastAsia="宋体"/>
        </w:rPr>
        <w:t>PaymentDetailsReq()</w:t>
      </w:r>
    </w:p>
    <w:p w:rsidR="0076708C" w:rsidRDefault="0076708C">
      <w:pPr>
        <w:pStyle w:val="a3"/>
        <w:spacing w:before="7"/>
        <w:rPr>
          <w:rFonts w:ascii="Arial"/>
          <w:sz w:val="11"/>
        </w:rPr>
      </w:pPr>
    </w:p>
    <w:p w:rsidR="0076708C" w:rsidRDefault="00D96EDB">
      <w:pPr>
        <w:pStyle w:val="P68B1DB1-Normal51"/>
        <w:ind w:left="4578"/>
      </w:pPr>
      <w:r>
        <w:rPr>
          <w:rFonts w:eastAsia="宋体"/>
        </w:rPr>
        <w:t>AuthorizeRequest(idToken, iso15118CertificateHashData)</w:t>
      </w:r>
    </w:p>
    <w:p w:rsidR="0076708C" w:rsidRDefault="0076708C">
      <w:pPr>
        <w:pStyle w:val="a3"/>
        <w:spacing w:before="7"/>
        <w:rPr>
          <w:rFonts w:ascii="Arial"/>
          <w:sz w:val="11"/>
        </w:rPr>
      </w:pPr>
    </w:p>
    <w:p w:rsidR="0076708C" w:rsidRDefault="00D96EDB">
      <w:pPr>
        <w:pStyle w:val="P68B1DB1-Normal51"/>
        <w:spacing w:before="1"/>
        <w:ind w:left="4671"/>
      </w:pPr>
      <w:r>
        <w:rPr>
          <w:rFonts w:eastAsia="宋体"/>
        </w:rPr>
        <w:t>AuthorizeResponse(idTokenInfo, certificateStatus)</w:t>
      </w:r>
    </w:p>
    <w:p w:rsidR="0076708C" w:rsidRDefault="0076708C">
      <w:pPr>
        <w:pStyle w:val="a3"/>
        <w:spacing w:before="7"/>
        <w:rPr>
          <w:rFonts w:ascii="Arial"/>
          <w:sz w:val="11"/>
        </w:rPr>
      </w:pPr>
    </w:p>
    <w:p w:rsidR="0076708C" w:rsidRDefault="00D96EDB">
      <w:pPr>
        <w:pStyle w:val="P68B1DB1-Normal51"/>
        <w:ind w:left="1329"/>
      </w:pPr>
      <w:r>
        <w:rPr>
          <w:rFonts w:eastAsia="宋体"/>
        </w:rPr>
        <w:t>PaymentDetailsRes()</w:t>
      </w:r>
    </w:p>
    <w:p w:rsidR="0076708C" w:rsidRDefault="0076708C">
      <w:pPr>
        <w:pStyle w:val="a3"/>
        <w:spacing w:before="7"/>
        <w:rPr>
          <w:rFonts w:ascii="Arial"/>
          <w:sz w:val="11"/>
        </w:rPr>
      </w:pPr>
    </w:p>
    <w:p w:rsidR="0076708C" w:rsidRDefault="00D96EDB">
      <w:pPr>
        <w:pStyle w:val="P68B1DB1-Normal51"/>
        <w:ind w:left="1236"/>
      </w:pPr>
      <w:r>
        <w:rPr>
          <w:rFonts w:eastAsia="宋体"/>
        </w:rPr>
        <w:t>授权</w:t>
      </w:r>
      <w:r>
        <w:rPr>
          <w:rFonts w:eastAsia="宋体"/>
        </w:rPr>
        <w:t>req ()</w:t>
      </w:r>
    </w:p>
    <w:p w:rsidR="0076708C" w:rsidRDefault="0076708C">
      <w:pPr>
        <w:pStyle w:val="a3"/>
        <w:spacing w:before="8"/>
        <w:rPr>
          <w:rFonts w:ascii="Arial"/>
          <w:sz w:val="11"/>
        </w:rPr>
      </w:pPr>
    </w:p>
    <w:p w:rsidR="0076708C" w:rsidRDefault="00D96EDB">
      <w:pPr>
        <w:pStyle w:val="P68B1DB1-Normal51"/>
        <w:ind w:left="1283"/>
      </w:pPr>
      <w:r>
        <w:rPr>
          <w:rFonts w:eastAsia="宋体"/>
        </w:rPr>
        <w:t>AuthorizationRes(EVSEProcessing, ResponseCode)</w:t>
      </w:r>
    </w:p>
    <w:p w:rsidR="0076708C" w:rsidRDefault="0076708C">
      <w:pPr>
        <w:pStyle w:val="a3"/>
        <w:spacing w:before="7"/>
        <w:rPr>
          <w:rFonts w:ascii="Arial"/>
          <w:sz w:val="11"/>
        </w:rPr>
      </w:pPr>
    </w:p>
    <w:p w:rsidR="0076708C" w:rsidRDefault="00D96EDB">
      <w:pPr>
        <w:pStyle w:val="P68B1DB1-Normal51"/>
        <w:ind w:left="4578"/>
      </w:pPr>
      <w:r>
        <w:rPr>
          <w:rFonts w:eastAsia="宋体"/>
        </w:rPr>
        <w:t>TransactionEventRequest(eventType = Started,</w:t>
      </w:r>
    </w:p>
    <w:p w:rsidR="0076708C" w:rsidRDefault="00D96EDB">
      <w:pPr>
        <w:pStyle w:val="P68B1DB1-Normal51"/>
        <w:spacing w:before="4"/>
        <w:ind w:left="4876"/>
      </w:pPr>
      <w:r>
        <w:rPr>
          <w:rFonts w:eastAsia="宋体"/>
        </w:rPr>
        <w:t>触发原因</w:t>
      </w:r>
      <w:r>
        <w:rPr>
          <w:rFonts w:eastAsia="宋体"/>
        </w:rPr>
        <w:t xml:space="preserve"> = </w:t>
      </w:r>
      <w:r>
        <w:rPr>
          <w:rFonts w:eastAsia="宋体"/>
        </w:rPr>
        <w:t>授权，充电状态</w:t>
      </w:r>
      <w:r>
        <w:rPr>
          <w:rFonts w:eastAsia="宋体"/>
        </w:rPr>
        <w:t xml:space="preserve"> = EVConnected</w:t>
      </w:r>
      <w:r>
        <w:rPr>
          <w:rFonts w:eastAsia="宋体"/>
        </w:rPr>
        <w:t>，</w:t>
      </w:r>
      <w:r>
        <w:rPr>
          <w:rFonts w:eastAsia="宋体"/>
        </w:rPr>
        <w:t>...)</w:t>
      </w:r>
    </w:p>
    <w:p w:rsidR="0076708C" w:rsidRDefault="0076708C">
      <w:pPr>
        <w:pStyle w:val="a3"/>
        <w:spacing w:before="7"/>
        <w:rPr>
          <w:rFonts w:ascii="Arial"/>
          <w:sz w:val="11"/>
        </w:rPr>
      </w:pPr>
    </w:p>
    <w:p w:rsidR="0076708C" w:rsidRDefault="00D96EDB">
      <w:pPr>
        <w:pStyle w:val="P68B1DB1-Normal51"/>
        <w:ind w:left="2647" w:right="2293"/>
        <w:jc w:val="center"/>
      </w:pPr>
      <w:r>
        <w:rPr>
          <w:rFonts w:eastAsia="宋体"/>
        </w:rPr>
        <w:t>TransactionEventResponse(...)</w:t>
      </w:r>
    </w:p>
    <w:p w:rsidR="0076708C" w:rsidRDefault="0076708C">
      <w:pPr>
        <w:pStyle w:val="a3"/>
        <w:spacing w:before="1"/>
        <w:rPr>
          <w:rFonts w:ascii="Arial"/>
          <w:sz w:val="12"/>
        </w:rPr>
      </w:pPr>
    </w:p>
    <w:p w:rsidR="0076708C" w:rsidRDefault="00D96EDB">
      <w:pPr>
        <w:pStyle w:val="P68B1DB1-Normal36"/>
        <w:spacing w:before="98"/>
        <w:ind w:left="1003"/>
      </w:pPr>
      <w:r>
        <w:rPr>
          <w:rFonts w:eastAsia="宋体"/>
        </w:rPr>
        <w:t>seq 15118</w:t>
      </w:r>
      <w:r>
        <w:rPr>
          <w:rFonts w:eastAsia="宋体"/>
        </w:rPr>
        <w:t>目标设置和充电计划</w:t>
      </w:r>
    </w:p>
    <w:p w:rsidR="0076708C" w:rsidRDefault="00D96EDB">
      <w:pPr>
        <w:pStyle w:val="P68B1DB1-Normal51"/>
        <w:spacing w:before="50"/>
        <w:ind w:left="1236"/>
      </w:pPr>
      <w:r>
        <w:rPr>
          <w:rFonts w:eastAsia="宋体"/>
        </w:rPr>
        <w:t>ChargeParameterDiscoveryReq()</w:t>
      </w:r>
    </w:p>
    <w:p w:rsidR="0076708C" w:rsidRDefault="0076708C">
      <w:pPr>
        <w:pStyle w:val="a3"/>
        <w:spacing w:before="7"/>
        <w:rPr>
          <w:rFonts w:ascii="Arial"/>
          <w:sz w:val="11"/>
        </w:rPr>
      </w:pPr>
    </w:p>
    <w:p w:rsidR="0076708C" w:rsidRDefault="00D96EDB">
      <w:pPr>
        <w:pStyle w:val="P68B1DB1-Normal51"/>
        <w:ind w:left="4578"/>
      </w:pPr>
      <w:r>
        <w:rPr>
          <w:rFonts w:eastAsia="宋体"/>
        </w:rPr>
        <w:t>NotifyEVChargingNeedsRequest(chargingNeeds, evseId, ...)</w:t>
      </w:r>
    </w:p>
    <w:p w:rsidR="0076708C" w:rsidRDefault="0076708C">
      <w:pPr>
        <w:pStyle w:val="a3"/>
        <w:spacing w:before="7"/>
        <w:rPr>
          <w:rFonts w:ascii="Arial"/>
          <w:sz w:val="11"/>
        </w:rPr>
      </w:pPr>
    </w:p>
    <w:p w:rsidR="0076708C" w:rsidRDefault="00D96EDB">
      <w:pPr>
        <w:pStyle w:val="P68B1DB1-Normal51"/>
        <w:spacing w:before="1"/>
        <w:ind w:left="4671"/>
      </w:pPr>
      <w:r>
        <w:rPr>
          <w:rFonts w:eastAsia="宋体"/>
        </w:rPr>
        <w:t>NotifyEVChargingNeedsResponse (</w:t>
      </w:r>
      <w:r>
        <w:rPr>
          <w:rFonts w:eastAsia="宋体"/>
        </w:rPr>
        <w:t>接受</w:t>
      </w:r>
      <w:r>
        <w:rPr>
          <w:rFonts w:eastAsia="宋体"/>
        </w:rPr>
        <w:t>)</w:t>
      </w:r>
    </w:p>
    <w:p w:rsidR="0076708C" w:rsidRDefault="0076708C">
      <w:pPr>
        <w:pStyle w:val="a3"/>
        <w:spacing w:before="7"/>
        <w:rPr>
          <w:rFonts w:ascii="Arial"/>
          <w:sz w:val="11"/>
        </w:rPr>
      </w:pPr>
    </w:p>
    <w:p w:rsidR="0076708C" w:rsidRDefault="00D96EDB">
      <w:pPr>
        <w:pStyle w:val="P68B1DB1-Normal51"/>
        <w:ind w:left="4671"/>
      </w:pPr>
      <w:r>
        <w:rPr>
          <w:rFonts w:eastAsia="宋体"/>
        </w:rPr>
        <w:t>SetChargingProfileRequest(evseId, chargingProfile)</w:t>
      </w:r>
    </w:p>
    <w:p w:rsidR="0076708C" w:rsidRDefault="0076708C">
      <w:pPr>
        <w:pStyle w:val="a3"/>
        <w:spacing w:before="7"/>
        <w:rPr>
          <w:rFonts w:ascii="Arial"/>
          <w:sz w:val="11"/>
        </w:rPr>
      </w:pPr>
    </w:p>
    <w:p w:rsidR="0076708C" w:rsidRDefault="00D96EDB">
      <w:pPr>
        <w:pStyle w:val="P68B1DB1-Normal51"/>
        <w:ind w:left="2647" w:right="1863"/>
        <w:jc w:val="center"/>
      </w:pPr>
      <w:r>
        <w:rPr>
          <w:rFonts w:eastAsia="宋体"/>
        </w:rPr>
        <w:t>Setchargingprofileesponse (</w:t>
      </w:r>
      <w:r>
        <w:rPr>
          <w:rFonts w:eastAsia="宋体"/>
        </w:rPr>
        <w:t>接受</w:t>
      </w:r>
      <w:r>
        <w:rPr>
          <w:rFonts w:eastAsia="宋体"/>
        </w:rPr>
        <w:t>)</w:t>
      </w:r>
    </w:p>
    <w:p w:rsidR="0076708C" w:rsidRDefault="0076708C">
      <w:pPr>
        <w:pStyle w:val="a3"/>
        <w:spacing w:before="8"/>
        <w:rPr>
          <w:rFonts w:ascii="Arial"/>
          <w:sz w:val="11"/>
        </w:rPr>
      </w:pPr>
    </w:p>
    <w:p w:rsidR="0076708C" w:rsidRDefault="00D96EDB">
      <w:pPr>
        <w:pStyle w:val="P68B1DB1-Normal51"/>
        <w:ind w:left="1283"/>
      </w:pPr>
      <w:r>
        <w:rPr>
          <w:rFonts w:eastAsia="宋体"/>
        </w:rPr>
        <w:t>ChargeParameterDiscoveryRes(SAScheduleList)</w:t>
      </w:r>
    </w:p>
    <w:p w:rsidR="0076708C" w:rsidRDefault="0076708C">
      <w:pPr>
        <w:pStyle w:val="a3"/>
        <w:spacing w:before="7"/>
        <w:rPr>
          <w:rFonts w:ascii="Arial"/>
          <w:sz w:val="11"/>
        </w:rPr>
      </w:pPr>
    </w:p>
    <w:p w:rsidR="0076708C" w:rsidRDefault="00D96EDB">
      <w:pPr>
        <w:pStyle w:val="P68B1DB1-Normal51"/>
        <w:ind w:left="1236"/>
      </w:pPr>
      <w:r>
        <w:rPr>
          <w:rFonts w:eastAsia="宋体"/>
        </w:rPr>
        <w:t>PowerDeliveryReq(ChargeProcess = Start)</w:t>
      </w:r>
    </w:p>
    <w:p w:rsidR="0076708C" w:rsidRDefault="0076708C">
      <w:pPr>
        <w:pStyle w:val="a3"/>
        <w:spacing w:before="8"/>
        <w:rPr>
          <w:rFonts w:ascii="Arial"/>
          <w:sz w:val="11"/>
        </w:rPr>
      </w:pPr>
    </w:p>
    <w:p w:rsidR="0076708C" w:rsidRDefault="00D96EDB">
      <w:pPr>
        <w:pStyle w:val="P68B1DB1-Normal51"/>
        <w:ind w:left="1769" w:right="2364"/>
        <w:jc w:val="center"/>
      </w:pPr>
      <w:r>
        <w:rPr>
          <w:rFonts w:eastAsia="宋体"/>
        </w:rPr>
        <w:t>接触器闭合</w:t>
      </w:r>
    </w:p>
    <w:p w:rsidR="0076708C" w:rsidRDefault="0076708C">
      <w:pPr>
        <w:pStyle w:val="a3"/>
        <w:spacing w:before="8"/>
        <w:rPr>
          <w:rFonts w:ascii="Arial"/>
          <w:sz w:val="13"/>
        </w:rPr>
      </w:pPr>
    </w:p>
    <w:p w:rsidR="0076708C" w:rsidRDefault="00D96EDB">
      <w:pPr>
        <w:pStyle w:val="P68B1DB1-Normal51"/>
        <w:spacing w:before="98"/>
        <w:ind w:left="1283"/>
      </w:pPr>
      <w:r>
        <w:rPr>
          <w:rFonts w:eastAsia="宋体"/>
        </w:rPr>
        <w:t>PowerDeliveryRes()</w:t>
      </w:r>
    </w:p>
    <w:p w:rsidR="0076708C" w:rsidRDefault="0076708C">
      <w:pPr>
        <w:pStyle w:val="a3"/>
        <w:spacing w:before="7"/>
        <w:rPr>
          <w:rFonts w:ascii="Arial"/>
          <w:sz w:val="11"/>
        </w:rPr>
      </w:pPr>
    </w:p>
    <w:p w:rsidR="0076708C" w:rsidRDefault="00D96EDB">
      <w:pPr>
        <w:pStyle w:val="P68B1DB1-Normal51"/>
        <w:ind w:left="4578"/>
      </w:pPr>
      <w:r>
        <w:rPr>
          <w:rFonts w:eastAsia="宋体"/>
        </w:rPr>
        <w:t xml:space="preserve">TransactionEventRequest(eventType = </w:t>
      </w:r>
      <w:r>
        <w:rPr>
          <w:rFonts w:eastAsia="宋体"/>
        </w:rPr>
        <w:t>已更新，</w:t>
      </w:r>
    </w:p>
    <w:p w:rsidR="0076708C" w:rsidRDefault="00D96EDB">
      <w:pPr>
        <w:pStyle w:val="P68B1DB1-Normal51"/>
        <w:spacing w:before="3"/>
        <w:ind w:left="4876"/>
      </w:pPr>
      <w:r>
        <w:rPr>
          <w:rFonts w:eastAsia="宋体"/>
        </w:rPr>
        <w:t>触发原因</w:t>
      </w:r>
      <w:r>
        <w:rPr>
          <w:rFonts w:eastAsia="宋体"/>
        </w:rPr>
        <w:t xml:space="preserve"> = ChargingStateChanged</w:t>
      </w:r>
      <w:r>
        <w:rPr>
          <w:rFonts w:eastAsia="宋体"/>
        </w:rPr>
        <w:t>，</w:t>
      </w:r>
      <w:r>
        <w:rPr>
          <w:rFonts w:eastAsia="宋体"/>
        </w:rPr>
        <w:t xml:space="preserve">chargingState = </w:t>
      </w:r>
      <w:r>
        <w:rPr>
          <w:rFonts w:eastAsia="宋体"/>
        </w:rPr>
        <w:t>正在充电，</w:t>
      </w:r>
      <w:r>
        <w:rPr>
          <w:rFonts w:eastAsia="宋体"/>
        </w:rPr>
        <w:t>...)</w:t>
      </w:r>
    </w:p>
    <w:p w:rsidR="0076708C" w:rsidRDefault="0076708C">
      <w:pPr>
        <w:pStyle w:val="a3"/>
        <w:spacing w:before="7"/>
        <w:rPr>
          <w:rFonts w:ascii="Arial"/>
          <w:sz w:val="11"/>
        </w:rPr>
      </w:pPr>
    </w:p>
    <w:p w:rsidR="0076708C" w:rsidRDefault="00D96EDB">
      <w:pPr>
        <w:pStyle w:val="P68B1DB1-Normal51"/>
        <w:spacing w:before="1"/>
        <w:ind w:left="2647" w:right="2199"/>
        <w:jc w:val="center"/>
      </w:pPr>
      <w:r>
        <w:rPr>
          <w:rFonts w:eastAsia="宋体"/>
        </w:rPr>
        <w:t>TransactionEventResponse(...)</w:t>
      </w:r>
    </w:p>
    <w:p w:rsidR="0076708C" w:rsidRDefault="0076708C">
      <w:pPr>
        <w:pStyle w:val="a3"/>
        <w:spacing w:before="7"/>
        <w:rPr>
          <w:rFonts w:ascii="Arial"/>
          <w:sz w:val="11"/>
        </w:rPr>
      </w:pPr>
    </w:p>
    <w:p w:rsidR="0076708C" w:rsidRDefault="00D96EDB">
      <w:pPr>
        <w:pStyle w:val="P68B1DB1-Normal51"/>
        <w:spacing w:line="244" w:lineRule="auto"/>
        <w:ind w:left="4876" w:right="1908" w:hanging="299"/>
      </w:pPr>
      <w:r>
        <w:rPr>
          <w:rFonts w:eastAsia="宋体"/>
        </w:rPr>
        <w:t>NotifyEVChargingScheduleRequest(timeBase, evseId, chargingSchedule)</w:t>
      </w:r>
    </w:p>
    <w:p w:rsidR="0076708C" w:rsidRDefault="0076708C">
      <w:pPr>
        <w:pStyle w:val="a3"/>
        <w:spacing w:before="5"/>
        <w:rPr>
          <w:rFonts w:ascii="Arial"/>
          <w:sz w:val="11"/>
        </w:rPr>
      </w:pPr>
    </w:p>
    <w:p w:rsidR="0076708C" w:rsidRDefault="00D96EDB">
      <w:pPr>
        <w:pStyle w:val="P68B1DB1-Normal51"/>
        <w:ind w:left="4624"/>
      </w:pPr>
      <w:r>
        <w:rPr>
          <w:rFonts w:eastAsia="宋体"/>
        </w:rPr>
        <w:t>NotifyEVChargingScheduleResponse(status)</w:t>
      </w:r>
    </w:p>
    <w:p w:rsidR="0076708C" w:rsidRDefault="0076708C">
      <w:pPr>
        <w:pStyle w:val="a3"/>
        <w:spacing w:before="9"/>
        <w:rPr>
          <w:rFonts w:ascii="Arial"/>
          <w:sz w:val="13"/>
        </w:rPr>
      </w:pPr>
    </w:p>
    <w:p w:rsidR="0076708C" w:rsidRDefault="00D96EDB">
      <w:pPr>
        <w:pStyle w:val="P68B1DB1-Normal51"/>
        <w:spacing w:before="97"/>
        <w:ind w:left="1227"/>
      </w:pPr>
      <w:r>
        <w:rPr>
          <w:rFonts w:eastAsia="宋体"/>
        </w:rPr>
        <w:t>EV</w:t>
      </w:r>
      <w:r>
        <w:rPr>
          <w:rFonts w:eastAsia="宋体"/>
        </w:rPr>
        <w:t>正在充电</w:t>
      </w:r>
      <w:r>
        <w:rPr>
          <w:rFonts w:eastAsia="宋体"/>
        </w:rPr>
        <w:t>...</w:t>
      </w:r>
    </w:p>
    <w:p w:rsidR="0076708C" w:rsidRDefault="0076708C">
      <w:pPr>
        <w:pStyle w:val="a3"/>
        <w:spacing w:before="3"/>
        <w:rPr>
          <w:rFonts w:ascii="Arial"/>
          <w:sz w:val="11"/>
        </w:rPr>
      </w:pPr>
    </w:p>
    <w:p w:rsidR="0076708C" w:rsidRDefault="00D96EDB">
      <w:pPr>
        <w:pStyle w:val="P68B1DB1-Normal51"/>
        <w:spacing w:before="98"/>
        <w:ind w:left="1227"/>
      </w:pPr>
      <w:r>
        <w:rPr>
          <w:rFonts w:eastAsia="宋体"/>
        </w:rPr>
        <w:t>用户终止充电</w:t>
      </w:r>
    </w:p>
    <w:p w:rsidR="0076708C" w:rsidRDefault="0076708C">
      <w:pPr>
        <w:pStyle w:val="a3"/>
        <w:spacing w:before="7"/>
        <w:rPr>
          <w:rFonts w:ascii="Arial"/>
          <w:sz w:val="9"/>
        </w:rPr>
      </w:pPr>
    </w:p>
    <w:p w:rsidR="0076708C" w:rsidRDefault="00D96EDB">
      <w:pPr>
        <w:pStyle w:val="P68B1DB1-Normal36"/>
        <w:spacing w:before="98"/>
        <w:ind w:left="1003"/>
      </w:pPr>
      <w:r>
        <w:rPr>
          <w:rFonts w:eastAsia="宋体"/>
        </w:rPr>
        <w:t>正在停止事务处理</w:t>
      </w:r>
    </w:p>
    <w:p w:rsidR="0076708C" w:rsidRDefault="00D96EDB">
      <w:pPr>
        <w:pStyle w:val="P68B1DB1-Normal51"/>
        <w:spacing w:before="50"/>
        <w:ind w:left="1236"/>
      </w:pPr>
      <w:r>
        <w:rPr>
          <w:rFonts w:eastAsia="宋体"/>
        </w:rPr>
        <w:t xml:space="preserve">PowerDeliveryReq(ChargeProcess = </w:t>
      </w:r>
      <w:r>
        <w:rPr>
          <w:rFonts w:eastAsia="宋体"/>
        </w:rPr>
        <w:t>停止</w:t>
      </w:r>
      <w:r>
        <w:rPr>
          <w:rFonts w:eastAsia="宋体"/>
        </w:rPr>
        <w:t>)</w:t>
      </w:r>
    </w:p>
    <w:p w:rsidR="0076708C" w:rsidRDefault="0076708C">
      <w:pPr>
        <w:pStyle w:val="a3"/>
        <w:spacing w:before="7"/>
        <w:rPr>
          <w:rFonts w:ascii="Arial"/>
          <w:sz w:val="11"/>
        </w:rPr>
      </w:pPr>
    </w:p>
    <w:p w:rsidR="0076708C" w:rsidRDefault="00D96EDB">
      <w:pPr>
        <w:pStyle w:val="P68B1DB1-Normal51"/>
        <w:ind w:left="1765" w:right="2364"/>
        <w:jc w:val="center"/>
      </w:pPr>
      <w:r>
        <w:rPr>
          <w:rFonts w:eastAsia="宋体"/>
        </w:rPr>
        <w:t>接触器断开</w:t>
      </w:r>
    </w:p>
    <w:p w:rsidR="0076708C" w:rsidRDefault="0076708C">
      <w:pPr>
        <w:pStyle w:val="a3"/>
        <w:spacing w:before="9"/>
        <w:rPr>
          <w:rFonts w:ascii="Arial"/>
          <w:sz w:val="13"/>
        </w:rPr>
      </w:pPr>
    </w:p>
    <w:p w:rsidR="0076708C" w:rsidRDefault="00D96EDB">
      <w:pPr>
        <w:pStyle w:val="P68B1DB1-Normal51"/>
        <w:spacing w:before="97"/>
        <w:ind w:left="1283"/>
      </w:pPr>
      <w:r>
        <w:rPr>
          <w:rFonts w:eastAsia="宋体"/>
        </w:rPr>
        <w:t>PowerDeliveryRes()</w:t>
      </w:r>
    </w:p>
    <w:p w:rsidR="0076708C" w:rsidRDefault="0076708C">
      <w:pPr>
        <w:pStyle w:val="a3"/>
        <w:spacing w:before="7"/>
        <w:rPr>
          <w:rFonts w:ascii="Arial"/>
          <w:sz w:val="11"/>
        </w:rPr>
      </w:pPr>
    </w:p>
    <w:p w:rsidR="0076708C" w:rsidRDefault="00D96EDB">
      <w:pPr>
        <w:pStyle w:val="P68B1DB1-Normal51"/>
        <w:spacing w:before="1"/>
        <w:ind w:left="1236"/>
      </w:pPr>
      <w:r>
        <w:rPr>
          <w:rFonts w:eastAsia="宋体"/>
        </w:rPr>
        <w:t>SessionStopReq()</w:t>
      </w:r>
    </w:p>
    <w:p w:rsidR="0076708C" w:rsidRDefault="0076708C">
      <w:pPr>
        <w:pStyle w:val="a3"/>
        <w:spacing w:before="7"/>
        <w:rPr>
          <w:rFonts w:ascii="Arial"/>
          <w:sz w:val="11"/>
        </w:rPr>
      </w:pPr>
    </w:p>
    <w:p w:rsidR="0076708C" w:rsidRDefault="00D96EDB">
      <w:pPr>
        <w:pStyle w:val="P68B1DB1-Normal51"/>
        <w:ind w:left="1283"/>
      </w:pPr>
      <w:r>
        <w:rPr>
          <w:rFonts w:eastAsia="宋体"/>
        </w:rPr>
        <w:t>SessionStopRes()</w:t>
      </w:r>
    </w:p>
    <w:p w:rsidR="0076708C" w:rsidRDefault="0076708C">
      <w:pPr>
        <w:pStyle w:val="a3"/>
        <w:spacing w:before="7"/>
        <w:rPr>
          <w:rFonts w:ascii="Arial"/>
          <w:sz w:val="11"/>
        </w:rPr>
      </w:pPr>
    </w:p>
    <w:p w:rsidR="0076708C" w:rsidRDefault="00D96EDB">
      <w:pPr>
        <w:pStyle w:val="P68B1DB1-Normal51"/>
        <w:ind w:left="4578"/>
      </w:pPr>
      <w:r>
        <w:rPr>
          <w:rFonts w:eastAsia="宋体"/>
        </w:rPr>
        <w:t xml:space="preserve">TransactionEventRequest(eventType = </w:t>
      </w:r>
      <w:r>
        <w:rPr>
          <w:rFonts w:eastAsia="宋体"/>
        </w:rPr>
        <w:t>已更新，</w:t>
      </w:r>
    </w:p>
    <w:p w:rsidR="0076708C" w:rsidRDefault="00D96EDB">
      <w:pPr>
        <w:pStyle w:val="P68B1DB1-Normal51"/>
        <w:spacing w:before="4"/>
        <w:ind w:left="4876"/>
      </w:pPr>
      <w:r>
        <w:rPr>
          <w:rFonts w:eastAsia="宋体"/>
        </w:rPr>
        <w:t>触发原因</w:t>
      </w:r>
      <w:r>
        <w:rPr>
          <w:rFonts w:eastAsia="宋体"/>
        </w:rPr>
        <w:t xml:space="preserve"> = ChargingStateChanged</w:t>
      </w:r>
      <w:r>
        <w:rPr>
          <w:rFonts w:eastAsia="宋体"/>
        </w:rPr>
        <w:t>，</w:t>
      </w:r>
      <w:r>
        <w:rPr>
          <w:rFonts w:eastAsia="宋体"/>
        </w:rPr>
        <w:t>chargingState = EVConnected</w:t>
      </w:r>
      <w:r>
        <w:rPr>
          <w:rFonts w:eastAsia="宋体"/>
        </w:rPr>
        <w:t>，</w:t>
      </w:r>
      <w:r>
        <w:rPr>
          <w:rFonts w:eastAsia="宋体"/>
        </w:rPr>
        <w:t>...)</w:t>
      </w:r>
    </w:p>
    <w:p w:rsidR="0076708C" w:rsidRDefault="0076708C">
      <w:pPr>
        <w:pStyle w:val="a3"/>
        <w:spacing w:before="7"/>
        <w:rPr>
          <w:rFonts w:ascii="Arial"/>
          <w:sz w:val="11"/>
        </w:rPr>
      </w:pPr>
    </w:p>
    <w:p w:rsidR="0076708C" w:rsidRDefault="00D96EDB">
      <w:pPr>
        <w:pStyle w:val="P68B1DB1-Normal51"/>
        <w:ind w:left="2647" w:right="2293"/>
        <w:jc w:val="center"/>
      </w:pPr>
      <w:r>
        <w:rPr>
          <w:rFonts w:eastAsia="宋体"/>
        </w:rPr>
        <w:t>TransactionEventResponse(...)</w:t>
      </w:r>
    </w:p>
    <w:p w:rsidR="0076708C" w:rsidRDefault="0076708C">
      <w:pPr>
        <w:pStyle w:val="a3"/>
        <w:spacing w:before="8"/>
        <w:rPr>
          <w:rFonts w:ascii="Arial"/>
          <w:sz w:val="13"/>
        </w:rPr>
      </w:pPr>
    </w:p>
    <w:p w:rsidR="0076708C" w:rsidRDefault="00D96EDB">
      <w:pPr>
        <w:pStyle w:val="P68B1DB1-Normal51"/>
        <w:spacing w:before="98"/>
        <w:ind w:left="1227"/>
      </w:pPr>
      <w:r>
        <w:rPr>
          <w:rFonts w:eastAsia="宋体"/>
        </w:rPr>
        <w:t>用户断开电缆</w:t>
      </w:r>
    </w:p>
    <w:p w:rsidR="0076708C" w:rsidRDefault="0076708C">
      <w:pPr>
        <w:pStyle w:val="a3"/>
        <w:spacing w:before="10"/>
        <w:rPr>
          <w:rFonts w:ascii="Arial"/>
          <w:sz w:val="14"/>
        </w:rPr>
      </w:pPr>
    </w:p>
    <w:p w:rsidR="0076708C" w:rsidRDefault="00D96EDB">
      <w:pPr>
        <w:pStyle w:val="P68B1DB1-Normal51"/>
        <w:ind w:left="4578"/>
      </w:pPr>
      <w:r>
        <w:rPr>
          <w:rFonts w:eastAsia="宋体"/>
        </w:rPr>
        <w:t xml:space="preserve">TransactionEventRequest(eventType = </w:t>
      </w:r>
      <w:r>
        <w:rPr>
          <w:rFonts w:eastAsia="宋体"/>
        </w:rPr>
        <w:t>已结束，</w:t>
      </w:r>
    </w:p>
    <w:p w:rsidR="0076708C" w:rsidRDefault="00D96EDB">
      <w:pPr>
        <w:pStyle w:val="P68B1DB1-Normal51"/>
        <w:spacing w:before="3"/>
        <w:ind w:left="4876"/>
      </w:pPr>
      <w:r>
        <w:rPr>
          <w:rFonts w:eastAsia="宋体"/>
        </w:rPr>
        <w:t>触发原因</w:t>
      </w:r>
      <w:r>
        <w:rPr>
          <w:rFonts w:eastAsia="宋体"/>
        </w:rPr>
        <w:t xml:space="preserve"> = EVCommunicationLost</w:t>
      </w:r>
      <w:r>
        <w:rPr>
          <w:rFonts w:eastAsia="宋体"/>
        </w:rPr>
        <w:t>，充电状态</w:t>
      </w:r>
      <w:r>
        <w:rPr>
          <w:rFonts w:eastAsia="宋体"/>
        </w:rPr>
        <w:t xml:space="preserve"> = </w:t>
      </w:r>
      <w:r>
        <w:rPr>
          <w:rFonts w:eastAsia="宋体"/>
        </w:rPr>
        <w:t>空闲，</w:t>
      </w:r>
      <w:r>
        <w:rPr>
          <w:rFonts w:eastAsia="宋体"/>
        </w:rPr>
        <w:t>...)</w:t>
      </w:r>
    </w:p>
    <w:p w:rsidR="0076708C" w:rsidRDefault="0076708C">
      <w:pPr>
        <w:pStyle w:val="a3"/>
        <w:spacing w:before="8"/>
        <w:rPr>
          <w:rFonts w:ascii="Arial"/>
          <w:sz w:val="11"/>
        </w:rPr>
      </w:pPr>
    </w:p>
    <w:p w:rsidR="0076708C" w:rsidRDefault="00D96EDB">
      <w:pPr>
        <w:pStyle w:val="P68B1DB1-Normal51"/>
        <w:ind w:left="2647" w:right="2293"/>
        <w:jc w:val="center"/>
      </w:pPr>
      <w:r>
        <w:rPr>
          <w:rFonts w:eastAsia="宋体"/>
        </w:rPr>
        <w:t>TransactionEventResponse(...)</w:t>
      </w:r>
    </w:p>
    <w:p w:rsidR="0076708C" w:rsidRDefault="0076708C">
      <w:pPr>
        <w:pStyle w:val="a3"/>
        <w:spacing w:before="4"/>
        <w:rPr>
          <w:rFonts w:ascii="Arial"/>
          <w:sz w:val="14"/>
        </w:rPr>
      </w:pPr>
    </w:p>
    <w:p w:rsidR="0076708C" w:rsidRDefault="00D96EDB">
      <w:pPr>
        <w:pStyle w:val="P68B1DB1-Normal8"/>
        <w:spacing w:before="98"/>
        <w:ind w:left="120"/>
      </w:pPr>
      <w:r>
        <w:rPr>
          <w:rFonts w:ascii="Arial" w:eastAsia="宋体"/>
        </w:rPr>
        <w:lastRenderedPageBreak/>
        <w:t>图</w:t>
      </w:r>
      <w:r>
        <w:rPr>
          <w:rFonts w:ascii="Arial" w:eastAsia="宋体"/>
        </w:rPr>
        <w:t>123</w:t>
      </w:r>
      <w:r>
        <w:rPr>
          <w:rFonts w:ascii="Arial" w:eastAsia="宋体"/>
        </w:rPr>
        <w:t>。具有授权和调度的序列</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6"/>
        <w:rPr>
          <w:i/>
          <w:sz w:val="20"/>
        </w:rPr>
      </w:pPr>
    </w:p>
    <w:p w:rsidR="0076708C" w:rsidRDefault="00D96EDB">
      <w:pPr>
        <w:pStyle w:val="P68B1DB1-BodyText31"/>
        <w:ind w:left="117"/>
      </w:pPr>
      <w:r>
        <w:pict>
          <v:group id="docshapegroup4534" o:spid="_x0000_s1835" style="width:523.3pt;height:30.3pt;mso-position-horizontal-relative:char;mso-position-vertical-relative:line" coordsize="10466,606">
            <v:line id="_x0000_s1839" style="position:absolute" from="944,14" to="944,605" strokecolor="#ededed" strokeweight=".5pt"/>
            <v:line id="_x0000_s1838" style="position:absolute" from="0,3" to="10466,3" strokecolor="#ddd" strokeweight=".25pt"/>
            <v:shape id="docshape4535" o:spid="_x0000_s1837" type="#_x0000_t202" style="position:absolute;left:240;top:192;width:484;height:211" filled="f" stroked="f">
              <v:textbox inset="0,0,0,0">
                <w:txbxContent>
                  <w:p w:rsidR="00C50B16" w:rsidRDefault="00C50B16">
                    <w:pPr>
                      <w:pStyle w:val="P68B1DB1-Normal47"/>
                      <w:spacing w:line="207" w:lineRule="exact"/>
                    </w:pPr>
                    <w:r>
                      <w:rPr>
                        <w:rFonts w:ascii="Arial" w:eastAsia="宋体"/>
                      </w:rPr>
                      <w:t>备注</w:t>
                    </w:r>
                  </w:p>
                </w:txbxContent>
              </v:textbox>
            </v:shape>
            <v:shape id="docshape4536" o:spid="_x0000_s1836" type="#_x0000_t202" style="position:absolute;left:1183;top:84;width:8884;height:427" filled="f" stroked="f">
              <v:textbox inset="0,0,0,0">
                <w:txbxContent>
                  <w:p w:rsidR="00C50B16" w:rsidRDefault="00C50B16">
                    <w:pPr>
                      <w:pStyle w:val="P68B1DB1-Normal5"/>
                      <w:spacing w:line="247" w:lineRule="auto"/>
                    </w:pPr>
                    <w:r>
                      <w:rPr>
                        <w:rFonts w:ascii="Arial" w:eastAsia="宋体"/>
                      </w:rPr>
                      <w:t>在</w:t>
                    </w:r>
                    <w:r>
                      <w:rPr>
                        <w:rFonts w:ascii="Arial" w:eastAsia="宋体"/>
                      </w:rPr>
                      <w:t>ChargeParameterDiscoveryReq</w:t>
                    </w:r>
                    <w:r>
                      <w:rPr>
                        <w:rFonts w:ascii="Arial" w:eastAsia="宋体"/>
                      </w:rPr>
                      <w:t>的超时是</w:t>
                    </w:r>
                    <w:r>
                      <w:rPr>
                        <w:rFonts w:ascii="Arial" w:eastAsia="宋体"/>
                      </w:rPr>
                      <w:t>2</w:t>
                    </w:r>
                    <w:r>
                      <w:rPr>
                        <w:rFonts w:ascii="Arial" w:eastAsia="宋体"/>
                      </w:rPr>
                      <w:t>秒，但是这可以延长到</w:t>
                    </w:r>
                    <w:r>
                      <w:rPr>
                        <w:rFonts w:ascii="Arial" w:eastAsia="宋体"/>
                      </w:rPr>
                      <w:t>60</w:t>
                    </w:r>
                    <w:r>
                      <w:rPr>
                        <w:rFonts w:ascii="Arial" w:eastAsia="宋体"/>
                      </w:rPr>
                      <w:t>秒等待充电配置文件由</w:t>
                    </w:r>
                    <w:r>
                      <w:rPr>
                        <w:rFonts w:ascii="Arial" w:eastAsia="宋体"/>
                      </w:rPr>
                      <w:t>CSMS</w:t>
                    </w:r>
                    <w:r>
                      <w:rPr>
                        <w:rFonts w:ascii="Arial" w:eastAsia="宋体"/>
                      </w:rPr>
                      <w:t>提供。请参见</w:t>
                    </w:r>
                    <w:r>
                      <w:rPr>
                        <w:rFonts w:ascii="Arial" w:eastAsia="宋体"/>
                      </w:rPr>
                      <w:t xml:space="preserve">ISO 15118 </w:t>
                    </w:r>
                    <w:hyperlink w:anchor="_bookmark22" w:history="1">
                      <w:r>
                        <w:rPr>
                          <w:color w:val="0000ED"/>
                        </w:rPr>
                        <w:t>[ISO15118-2]</w:t>
                      </w:r>
                    </w:hyperlink>
                  </w:p>
                </w:txbxContent>
              </v:textbox>
            </v:shape>
            <w10:wrap type="none"/>
            <w10:anchorlock/>
          </v:group>
        </w:pict>
      </w:r>
    </w:p>
    <w:p w:rsidR="0076708C" w:rsidRDefault="0076708C">
      <w:pPr>
        <w:pStyle w:val="a3"/>
        <w:spacing w:before="2"/>
        <w:rPr>
          <w:i/>
          <w:sz w:val="15"/>
        </w:rPr>
      </w:pPr>
    </w:p>
    <w:p w:rsidR="0076708C" w:rsidRDefault="0076708C">
      <w:pPr>
        <w:rPr>
          <w:sz w:val="15"/>
        </w:rPr>
        <w:sectPr w:rsidR="0076708C">
          <w:pgSz w:w="11910" w:h="16840"/>
          <w:pgMar w:top="460" w:right="600" w:bottom="620" w:left="600" w:header="186" w:footer="431" w:gutter="0"/>
          <w:cols w:space="720"/>
        </w:sectPr>
      </w:pPr>
    </w:p>
    <w:p w:rsidR="0076708C" w:rsidRDefault="0076708C">
      <w:pPr>
        <w:pStyle w:val="a3"/>
        <w:spacing w:before="8"/>
        <w:rPr>
          <w:i/>
          <w:sz w:val="17"/>
        </w:rPr>
      </w:pPr>
    </w:p>
    <w:p w:rsidR="0076708C" w:rsidRDefault="00D96EDB">
      <w:pPr>
        <w:pStyle w:val="P68B1DB1-Normal47"/>
        <w:ind w:left="360"/>
      </w:pPr>
      <w:r>
        <w:rPr>
          <w:rFonts w:ascii="Arial" w:eastAsia="宋体"/>
        </w:rPr>
        <w:t>备注</w:t>
      </w:r>
    </w:p>
    <w:p w:rsidR="0076708C" w:rsidRDefault="00D96EDB">
      <w:pPr>
        <w:pStyle w:val="a3"/>
        <w:spacing w:before="98" w:line="247" w:lineRule="auto"/>
        <w:ind w:left="360" w:right="466"/>
      </w:pPr>
      <w:r>
        <w:rPr>
          <w:rFonts w:ascii="Arial" w:eastAsia="宋体"/>
        </w:rPr>
        <w:br w:type="column"/>
      </w:r>
      <w:r>
        <w:rPr>
          <w:rFonts w:ascii="Arial" w:eastAsia="宋体"/>
        </w:rPr>
        <w:t>请注意，强烈建议使用功能块</w:t>
      </w:r>
      <w:r>
        <w:rPr>
          <w:rFonts w:ascii="Arial" w:eastAsia="宋体"/>
        </w:rPr>
        <w:t>A</w:t>
      </w:r>
      <w:r>
        <w:rPr>
          <w:rFonts w:ascii="Arial" w:eastAsia="宋体"/>
        </w:rPr>
        <w:t>中基于</w:t>
      </w:r>
      <w:r>
        <w:rPr>
          <w:rFonts w:ascii="Arial" w:eastAsia="宋体"/>
        </w:rPr>
        <w:t>TLS</w:t>
      </w:r>
      <w:r>
        <w:rPr>
          <w:rFonts w:ascii="Arial" w:eastAsia="宋体"/>
        </w:rPr>
        <w:t>的安全配置文件之一，否则可能会</w:t>
      </w:r>
      <w:r>
        <w:rPr>
          <w:rFonts w:ascii="Arial" w:eastAsia="宋体"/>
        </w:rPr>
        <w:t xml:space="preserve"> </w:t>
      </w:r>
      <w:r>
        <w:rPr>
          <w:rFonts w:ascii="Arial" w:eastAsia="宋体"/>
        </w:rPr>
        <w:t>“</w:t>
      </w:r>
      <w:r>
        <w:rPr>
          <w:rFonts w:ascii="Arial" w:eastAsia="宋体"/>
        </w:rPr>
        <w:t>破坏</w:t>
      </w:r>
      <w:r>
        <w:rPr>
          <w:rFonts w:ascii="Arial" w:eastAsia="宋体"/>
        </w:rPr>
        <w:t>”</w:t>
      </w:r>
      <w:r>
        <w:rPr>
          <w:rFonts w:ascii="Arial" w:eastAsia="宋体"/>
        </w:rPr>
        <w:t xml:space="preserve"> ISO 15118</w:t>
      </w:r>
      <w:r>
        <w:rPr>
          <w:rFonts w:ascii="Arial" w:eastAsia="宋体"/>
        </w:rPr>
        <w:t>安全性。</w:t>
      </w:r>
    </w:p>
    <w:p w:rsidR="0076708C" w:rsidRDefault="0076708C">
      <w:pPr>
        <w:spacing w:line="247" w:lineRule="auto"/>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2"/>
        <w:rPr>
          <w:sz w:val="19"/>
        </w:rPr>
      </w:pPr>
    </w:p>
    <w:p w:rsidR="0076708C" w:rsidRDefault="00D96EDB">
      <w:pPr>
        <w:pStyle w:val="a3"/>
        <w:spacing w:before="98" w:line="247" w:lineRule="auto"/>
        <w:ind w:left="120" w:right="169"/>
      </w:pPr>
      <w:r>
        <w:rPr>
          <w:rFonts w:ascii="Arial" w:eastAsia="宋体"/>
        </w:rPr>
        <w:pict>
          <v:line id="_x0000_s1834" style="position:absolute;left:0;text-align:left;z-index:16030720;mso-position-horizontal-relative:page" from="83.2pt,-36.1pt" to="83.2pt,-6.5pt" strokecolor="#ededed" strokeweight=".5pt">
            <w10:wrap anchorx="page"/>
          </v:line>
        </w:pict>
      </w:r>
      <w:r>
        <w:rPr>
          <w:rFonts w:ascii="Arial" w:eastAsia="宋体"/>
        </w:rPr>
        <w:t>为了控制</w:t>
      </w:r>
      <w:r>
        <w:rPr>
          <w:rFonts w:ascii="Arial" w:eastAsia="宋体"/>
        </w:rPr>
        <w:t>EV</w:t>
      </w:r>
      <w:r>
        <w:rPr>
          <w:rFonts w:ascii="Arial" w:eastAsia="宋体"/>
        </w:rPr>
        <w:t>可以从充电站汲取的功率的量，某种形式的车辆到电网的通信是必要的。</w:t>
      </w:r>
      <w:r>
        <w:rPr>
          <w:rFonts w:ascii="Arial" w:eastAsia="宋体"/>
        </w:rPr>
        <w:t>OCPP</w:t>
      </w:r>
      <w:r>
        <w:rPr>
          <w:rFonts w:ascii="Arial" w:eastAsia="宋体"/>
        </w:rPr>
        <w:t>旨在支持电动汽车与充电站</w:t>
      </w:r>
      <w:r>
        <w:rPr>
          <w:rFonts w:ascii="Arial" w:eastAsia="宋体"/>
        </w:rPr>
        <w:t xml:space="preserve"> (EVSE) </w:t>
      </w:r>
      <w:r>
        <w:rPr>
          <w:rFonts w:ascii="Arial" w:eastAsia="宋体"/>
        </w:rPr>
        <w:t>之间通信的</w:t>
      </w:r>
      <w:hyperlink w:anchor="_bookmark21" w:history="1">
        <w:r>
          <w:rPr>
            <w:color w:val="0000ED"/>
          </w:rPr>
          <w:t>ISO 15118</w:t>
        </w:r>
      </w:hyperlink>
      <w:r>
        <w:rPr>
          <w:rFonts w:ascii="Arial" w:eastAsia="宋体"/>
        </w:rPr>
        <w:t>标准。但是，预计在未来几年中，大多数电动汽车将仅支持控制</w:t>
      </w:r>
      <w:r>
        <w:rPr>
          <w:rFonts w:ascii="Arial" w:eastAsia="宋体"/>
        </w:rPr>
        <w:t>PWM</w:t>
      </w:r>
      <w:r>
        <w:rPr>
          <w:rFonts w:ascii="Arial" w:eastAsia="宋体"/>
        </w:rPr>
        <w:t>信号</w:t>
      </w:r>
      <w:hyperlink w:anchor="_bookmark20" w:history="1">
        <w:r>
          <w:rPr>
            <w:color w:val="0000ED"/>
          </w:rPr>
          <w:t>IEC61851</w:t>
        </w:r>
      </w:hyperlink>
      <w:r>
        <w:rPr>
          <w:rFonts w:ascii="Arial" w:eastAsia="宋体"/>
        </w:rPr>
        <w:t xml:space="preserve"> </w:t>
      </w:r>
      <w:r>
        <w:rPr>
          <w:rFonts w:ascii="Arial" w:eastAsia="宋体"/>
        </w:rPr>
        <w:t>，因此也需要注意支持智能充电。</w:t>
      </w:r>
    </w:p>
    <w:p w:rsidR="0076708C" w:rsidRDefault="0076708C">
      <w:pPr>
        <w:pStyle w:val="a3"/>
        <w:spacing w:before="4"/>
        <w:rPr>
          <w:sz w:val="19"/>
        </w:rPr>
      </w:pPr>
    </w:p>
    <w:p w:rsidR="0076708C" w:rsidRDefault="0076708C">
      <w:pPr>
        <w:rPr>
          <w:sz w:val="19"/>
        </w:rPr>
        <w:sectPr w:rsidR="0076708C">
          <w:type w:val="continuous"/>
          <w:pgSz w:w="11910" w:h="16840"/>
          <w:pgMar w:top="740" w:right="600" w:bottom="280" w:left="600" w:header="186" w:footer="431" w:gutter="0"/>
          <w:cols w:space="720"/>
        </w:sectPr>
      </w:pPr>
    </w:p>
    <w:p w:rsidR="0076708C" w:rsidRDefault="0076708C">
      <w:pPr>
        <w:pStyle w:val="a3"/>
        <w:spacing w:before="8"/>
        <w:rPr>
          <w:sz w:val="17"/>
        </w:rPr>
      </w:pPr>
    </w:p>
    <w:p w:rsidR="0076708C" w:rsidRDefault="00D96EDB">
      <w:pPr>
        <w:ind w:left="360"/>
        <w:rPr>
          <w:b/>
          <w:sz w:val="18"/>
        </w:rPr>
      </w:pPr>
      <w:r>
        <w:rPr>
          <w:rFonts w:ascii="Arial" w:eastAsia="宋体"/>
        </w:rPr>
        <w:pict>
          <v:line id="_x0000_s1833" style="position:absolute;left:0;text-align:left;z-index:16031232;mso-position-horizontal-relative:page" from="83.2pt,-8.8pt" to="83.2pt,20.75pt" strokecolor="#ededed" strokeweight=".5pt">
            <w10:wrap anchorx="page"/>
          </v:line>
        </w:pict>
      </w:r>
      <w:r>
        <w:rPr>
          <w:rFonts w:ascii="Arial" w:eastAsia="宋体"/>
          <w:b/>
          <w:sz w:val="18"/>
        </w:rPr>
        <w:t>注</w:t>
      </w:r>
    </w:p>
    <w:p w:rsidR="0076708C" w:rsidRDefault="00D96EDB">
      <w:pPr>
        <w:pStyle w:val="a3"/>
        <w:spacing w:before="98" w:line="247" w:lineRule="auto"/>
        <w:ind w:left="360" w:right="366"/>
      </w:pPr>
      <w:r>
        <w:rPr>
          <w:rFonts w:ascii="Arial" w:eastAsia="宋体"/>
        </w:rPr>
        <w:br w:type="column"/>
      </w:r>
      <w:r>
        <w:rPr>
          <w:rFonts w:ascii="Arial" w:eastAsia="宋体"/>
        </w:rPr>
        <w:t>，</w:t>
      </w:r>
      <w:r>
        <w:rPr>
          <w:rFonts w:ascii="Arial" w:eastAsia="宋体"/>
        </w:rPr>
        <w:t>ISO 15118</w:t>
      </w:r>
      <w:r>
        <w:rPr>
          <w:rFonts w:ascii="Arial" w:eastAsia="宋体"/>
        </w:rPr>
        <w:t>和</w:t>
      </w:r>
      <w:r>
        <w:rPr>
          <w:rFonts w:ascii="Arial" w:eastAsia="宋体"/>
        </w:rPr>
        <w:t>OCPP</w:t>
      </w:r>
      <w:r>
        <w:rPr>
          <w:rFonts w:ascii="Arial" w:eastAsia="宋体"/>
        </w:rPr>
        <w:t>术语的映射在</w:t>
      </w:r>
      <w:hyperlink w:anchor="_bookmark11" w:history="1">
        <w:r>
          <w:rPr>
            <w:color w:val="0000ED"/>
          </w:rPr>
          <w:t>ISO 15118和OCPP术语映射</w:t>
        </w:r>
      </w:hyperlink>
      <w:r>
        <w:rPr>
          <w:rFonts w:ascii="Arial" w:eastAsia="宋体"/>
        </w:rPr>
        <w:t>中提供，</w:t>
      </w:r>
      <w:r>
        <w:rPr>
          <w:rFonts w:ascii="Arial" w:eastAsia="宋体"/>
        </w:rPr>
        <w:t>ISO 15118</w:t>
      </w:r>
      <w:r>
        <w:rPr>
          <w:rFonts w:ascii="Arial" w:eastAsia="宋体"/>
        </w:rPr>
        <w:t>中使用的缩写在</w:t>
      </w:r>
      <w:hyperlink w:anchor="_bookmark13" w:history="1">
        <w:r>
          <w:rPr>
            <w:color w:val="0000ED"/>
          </w:rPr>
          <w:t>ISO 15118缩写</w:t>
        </w:r>
      </w:hyperlink>
      <w:r>
        <w:rPr>
          <w:rFonts w:ascii="Arial" w:eastAsia="宋体"/>
        </w:rPr>
        <w:t>中列出。</w:t>
      </w:r>
    </w:p>
    <w:p w:rsidR="0076708C" w:rsidRDefault="0076708C">
      <w:pPr>
        <w:spacing w:line="247" w:lineRule="auto"/>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4537" o:spid="_x0000_s1831" style="width:523.3pt;height:.25pt;mso-position-horizontal-relative:char;mso-position-vertical-relative:line" coordsize="10466,5">
            <v:line id="_x0000_s1832" style="position:absolute" from="0,3" to="10466,3" strokecolor="#ddd" strokeweight=".25pt"/>
            <w10:wrap type="none"/>
            <w10:anchorlock/>
          </v:group>
        </w:pict>
      </w:r>
    </w:p>
    <w:p w:rsidR="0076708C" w:rsidRDefault="00D96EDB">
      <w:pPr>
        <w:pStyle w:val="2"/>
        <w:numPr>
          <w:ilvl w:val="0"/>
          <w:numId w:val="43"/>
        </w:numPr>
        <w:tabs>
          <w:tab w:val="left" w:pos="520"/>
        </w:tabs>
      </w:pPr>
      <w:bookmarkStart w:id="440" w:name="2._ISO_15118_Certificates"/>
      <w:bookmarkStart w:id="441" w:name="_bookmark253"/>
      <w:bookmarkEnd w:id="440"/>
      <w:bookmarkEnd w:id="441"/>
      <w:r>
        <w:rPr>
          <w:rFonts w:ascii="Arial" w:eastAsia="宋体"/>
        </w:rPr>
        <w:t>ISO 15118</w:t>
      </w:r>
      <w:r>
        <w:rPr>
          <w:rFonts w:ascii="Arial" w:eastAsia="宋体"/>
        </w:rPr>
        <w:t>证书</w:t>
      </w:r>
    </w:p>
    <w:p w:rsidR="0076708C" w:rsidRDefault="00D96EDB">
      <w:pPr>
        <w:pStyle w:val="3"/>
        <w:numPr>
          <w:ilvl w:val="1"/>
          <w:numId w:val="42"/>
        </w:numPr>
        <w:tabs>
          <w:tab w:val="left" w:pos="751"/>
        </w:tabs>
        <w:spacing w:before="336"/>
      </w:pPr>
      <w:bookmarkStart w:id="442" w:name="2.1._ISO_15118_Certificate_structure"/>
      <w:bookmarkStart w:id="443" w:name="_bookmark254"/>
      <w:bookmarkEnd w:id="442"/>
      <w:bookmarkEnd w:id="443"/>
      <w:r>
        <w:rPr>
          <w:rFonts w:ascii="Arial" w:eastAsia="宋体"/>
        </w:rPr>
        <w:t>ISO 15118</w:t>
      </w:r>
      <w:r>
        <w:rPr>
          <w:rFonts w:ascii="Arial" w:eastAsia="宋体"/>
        </w:rPr>
        <w:t>证书结构</w:t>
      </w:r>
    </w:p>
    <w:p w:rsidR="0076708C" w:rsidRDefault="00D96EDB">
      <w:pPr>
        <w:pStyle w:val="a3"/>
        <w:spacing w:before="261" w:line="247" w:lineRule="auto"/>
        <w:ind w:left="120" w:right="288"/>
      </w:pPr>
      <w:r>
        <w:rPr>
          <w:rFonts w:ascii="Arial" w:eastAsia="宋体"/>
        </w:rPr>
        <w:t>ISO 15118</w:t>
      </w:r>
      <w:r>
        <w:rPr>
          <w:rFonts w:ascii="Arial" w:eastAsia="宋体"/>
        </w:rPr>
        <w:t>标准提供了插头和充电机制。这是一种识别和授权模式，其中客户只需将其电动车辆插入</w:t>
      </w:r>
      <w:r>
        <w:rPr>
          <w:rFonts w:ascii="Arial" w:eastAsia="宋体"/>
        </w:rPr>
        <w:t>EVSE</w:t>
      </w:r>
      <w:r>
        <w:rPr>
          <w:rFonts w:ascii="Arial" w:eastAsia="宋体"/>
        </w:rPr>
        <w:t>，并且自动处理认证、授权、负载控制和计费的所有方面，而无需进一步的用户交互。这通过应用数字签名和交换绑定到公钥基础结构</w:t>
      </w:r>
      <w:r>
        <w:rPr>
          <w:rFonts w:ascii="Arial" w:eastAsia="宋体"/>
        </w:rPr>
        <w:t xml:space="preserve"> (PKI) </w:t>
      </w:r>
      <w:r>
        <w:rPr>
          <w:rFonts w:ascii="Arial" w:eastAsia="宋体"/>
        </w:rPr>
        <w:t>模型的</w:t>
      </w:r>
      <w:r>
        <w:rPr>
          <w:rFonts w:ascii="Arial" w:eastAsia="宋体"/>
        </w:rPr>
        <w:t>X.509</w:t>
      </w:r>
      <w:r>
        <w:rPr>
          <w:rFonts w:ascii="Arial" w:eastAsia="宋体"/>
        </w:rPr>
        <w:t>证书来促进。</w:t>
      </w:r>
    </w:p>
    <w:p w:rsidR="0076708C" w:rsidRDefault="0076708C">
      <w:pPr>
        <w:pStyle w:val="a3"/>
        <w:spacing w:before="10"/>
        <w:rPr>
          <w:sz w:val="20"/>
        </w:rPr>
      </w:pPr>
    </w:p>
    <w:p w:rsidR="0076708C" w:rsidRDefault="00D96EDB">
      <w:pPr>
        <w:pStyle w:val="a3"/>
        <w:ind w:left="120"/>
      </w:pPr>
      <w:r>
        <w:rPr>
          <w:rFonts w:ascii="Arial" w:eastAsia="宋体"/>
        </w:rPr>
        <w:t>ISO 15118</w:t>
      </w:r>
      <w:r>
        <w:rPr>
          <w:rFonts w:ascii="Arial" w:eastAsia="宋体"/>
        </w:rPr>
        <w:t>定义的</w:t>
      </w:r>
      <w:r>
        <w:rPr>
          <w:rFonts w:ascii="Arial" w:eastAsia="宋体"/>
        </w:rPr>
        <w:t>PKI</w:t>
      </w:r>
      <w:r>
        <w:rPr>
          <w:rFonts w:ascii="Arial" w:eastAsia="宋体"/>
        </w:rPr>
        <w:t>结构如下图所示。一般来说，需要有四个</w:t>
      </w:r>
      <w:r>
        <w:rPr>
          <w:rFonts w:ascii="Arial" w:eastAsia="宋体"/>
        </w:rPr>
        <w:t>pki</w:t>
      </w:r>
      <w:r>
        <w:rPr>
          <w:rFonts w:ascii="Arial" w:eastAsia="宋体"/>
        </w:rPr>
        <w:t>。</w:t>
      </w:r>
    </w:p>
    <w:p w:rsidR="0076708C" w:rsidRDefault="0076708C">
      <w:pPr>
        <w:pStyle w:val="a3"/>
        <w:spacing w:before="3"/>
        <w:rPr>
          <w:sz w:val="21"/>
        </w:rPr>
      </w:pPr>
    </w:p>
    <w:p w:rsidR="0076708C" w:rsidRDefault="00D96EDB">
      <w:pPr>
        <w:pStyle w:val="P68B1DB1-ListParagraph10"/>
        <w:numPr>
          <w:ilvl w:val="0"/>
          <w:numId w:val="41"/>
        </w:numPr>
        <w:tabs>
          <w:tab w:val="left" w:pos="720"/>
        </w:tabs>
      </w:pPr>
      <w:r>
        <w:rPr>
          <w:rFonts w:ascii="Arial" w:eastAsia="宋体"/>
        </w:rPr>
        <w:t>充电站运营商</w:t>
      </w:r>
      <w:r>
        <w:rPr>
          <w:rFonts w:ascii="Arial" w:eastAsia="宋体"/>
        </w:rPr>
        <w:t xml:space="preserve"> (CSO) </w:t>
      </w:r>
      <w:r>
        <w:rPr>
          <w:rFonts w:ascii="Arial" w:eastAsia="宋体"/>
        </w:rPr>
        <w:t>的</w:t>
      </w:r>
      <w:r>
        <w:rPr>
          <w:rFonts w:ascii="Arial" w:eastAsia="宋体"/>
        </w:rPr>
        <w:t>PKI</w:t>
      </w:r>
    </w:p>
    <w:p w:rsidR="0076708C" w:rsidRDefault="00D96EDB">
      <w:pPr>
        <w:pStyle w:val="P68B1DB1-ListParagraph10"/>
        <w:numPr>
          <w:ilvl w:val="0"/>
          <w:numId w:val="41"/>
        </w:numPr>
        <w:tabs>
          <w:tab w:val="left" w:pos="720"/>
        </w:tabs>
        <w:spacing w:before="127"/>
      </w:pPr>
      <w:r>
        <w:rPr>
          <w:rFonts w:ascii="Arial" w:eastAsia="宋体"/>
        </w:rPr>
        <w:t>证书提供服务</w:t>
      </w:r>
      <w:r>
        <w:rPr>
          <w:rFonts w:ascii="Arial" w:eastAsia="宋体"/>
        </w:rPr>
        <w:t xml:space="preserve"> (CPS) </w:t>
      </w:r>
      <w:r>
        <w:rPr>
          <w:rFonts w:ascii="Arial" w:eastAsia="宋体"/>
        </w:rPr>
        <w:t>的</w:t>
      </w:r>
      <w:r>
        <w:rPr>
          <w:rFonts w:ascii="Arial" w:eastAsia="宋体"/>
        </w:rPr>
        <w:t>PKI</w:t>
      </w:r>
    </w:p>
    <w:p w:rsidR="0076708C" w:rsidRDefault="00D96EDB">
      <w:pPr>
        <w:pStyle w:val="P68B1DB1-ListParagraph10"/>
        <w:numPr>
          <w:ilvl w:val="0"/>
          <w:numId w:val="41"/>
        </w:numPr>
        <w:tabs>
          <w:tab w:val="left" w:pos="720"/>
        </w:tabs>
        <w:spacing w:before="127"/>
      </w:pPr>
      <w:r>
        <w:rPr>
          <w:rFonts w:ascii="Arial" w:eastAsia="宋体"/>
        </w:rPr>
        <w:t>移动运营商</w:t>
      </w:r>
      <w:r>
        <w:rPr>
          <w:rFonts w:ascii="Arial" w:eastAsia="宋体"/>
        </w:rPr>
        <w:t xml:space="preserve"> (MO) </w:t>
      </w:r>
      <w:r>
        <w:rPr>
          <w:rFonts w:ascii="Arial" w:eastAsia="宋体"/>
        </w:rPr>
        <w:t>的</w:t>
      </w:r>
      <w:r>
        <w:rPr>
          <w:rFonts w:ascii="Arial" w:eastAsia="宋体"/>
        </w:rPr>
        <w:t>PKI</w:t>
      </w:r>
    </w:p>
    <w:p w:rsidR="0076708C" w:rsidRDefault="00D96EDB">
      <w:pPr>
        <w:pStyle w:val="P68B1DB1-ListParagraph10"/>
        <w:numPr>
          <w:ilvl w:val="0"/>
          <w:numId w:val="41"/>
        </w:numPr>
        <w:tabs>
          <w:tab w:val="left" w:pos="720"/>
        </w:tabs>
        <w:spacing w:before="127"/>
      </w:pPr>
      <w:r>
        <w:rPr>
          <w:rFonts w:ascii="Arial" w:eastAsia="宋体"/>
        </w:rPr>
        <w:t>汽车制造商的</w:t>
      </w:r>
      <w:r>
        <w:rPr>
          <w:rFonts w:ascii="Arial" w:eastAsia="宋体"/>
        </w:rPr>
        <w:t>PKI (OEM)</w:t>
      </w:r>
    </w:p>
    <w:p w:rsidR="0076708C" w:rsidRDefault="0076708C">
      <w:pPr>
        <w:pStyle w:val="a3"/>
        <w:spacing w:before="2"/>
        <w:rPr>
          <w:sz w:val="21"/>
        </w:rPr>
      </w:pPr>
    </w:p>
    <w:p w:rsidR="0076708C" w:rsidRDefault="00D96EDB">
      <w:pPr>
        <w:pStyle w:val="a3"/>
        <w:spacing w:before="1" w:line="247" w:lineRule="auto"/>
        <w:ind w:left="120" w:right="237"/>
      </w:pPr>
      <w:r>
        <w:rPr>
          <w:rFonts w:ascii="Arial" w:eastAsia="宋体"/>
        </w:rPr>
        <w:t>CSO</w:t>
      </w:r>
      <w:r>
        <w:rPr>
          <w:rFonts w:ascii="Arial" w:eastAsia="宋体"/>
        </w:rPr>
        <w:t>和</w:t>
      </w:r>
      <w:r>
        <w:rPr>
          <w:rFonts w:ascii="Arial" w:eastAsia="宋体"/>
        </w:rPr>
        <w:t>cp</w:t>
      </w:r>
      <w:r>
        <w:rPr>
          <w:rFonts w:ascii="Arial" w:eastAsia="宋体"/>
        </w:rPr>
        <w:t>的信任锚</w:t>
      </w:r>
      <w:r>
        <w:rPr>
          <w:rFonts w:ascii="Arial" w:eastAsia="宋体"/>
        </w:rPr>
        <w:t xml:space="preserve"> (</w:t>
      </w:r>
      <w:r>
        <w:rPr>
          <w:rFonts w:ascii="Arial" w:eastAsia="宋体"/>
        </w:rPr>
        <w:t>根</w:t>
      </w:r>
      <w:r>
        <w:rPr>
          <w:rFonts w:ascii="Arial" w:eastAsia="宋体"/>
        </w:rPr>
        <w:t xml:space="preserve">CA) </w:t>
      </w:r>
      <w:r>
        <w:rPr>
          <w:rFonts w:ascii="Arial" w:eastAsia="宋体"/>
        </w:rPr>
        <w:t>是所谓的</w:t>
      </w:r>
      <w:r>
        <w:rPr>
          <w:rFonts w:ascii="Arial" w:eastAsia="宋体"/>
        </w:rPr>
        <w:t>V2G</w:t>
      </w:r>
      <w:r>
        <w:rPr>
          <w:rFonts w:ascii="Arial" w:eastAsia="宋体"/>
        </w:rPr>
        <w:t>根</w:t>
      </w:r>
      <w:r>
        <w:rPr>
          <w:rFonts w:ascii="Arial" w:eastAsia="宋体"/>
        </w:rPr>
        <w:t>CA</w:t>
      </w:r>
      <w:r>
        <w:rPr>
          <w:rFonts w:ascii="Arial" w:eastAsia="宋体"/>
        </w:rPr>
        <w:t>。另一方面，由相应的</w:t>
      </w:r>
      <w:r>
        <w:rPr>
          <w:rFonts w:ascii="Arial" w:eastAsia="宋体"/>
        </w:rPr>
        <w:t>OEM</w:t>
      </w:r>
      <w:r>
        <w:rPr>
          <w:rFonts w:ascii="Arial" w:eastAsia="宋体"/>
        </w:rPr>
        <w:t>和</w:t>
      </w:r>
      <w:r>
        <w:rPr>
          <w:rFonts w:ascii="Arial" w:eastAsia="宋体"/>
        </w:rPr>
        <w:t>MO</w:t>
      </w:r>
      <w:r>
        <w:rPr>
          <w:rFonts w:ascii="Arial" w:eastAsia="宋体"/>
        </w:rPr>
        <w:t>操作它们自己的根</w:t>
      </w:r>
      <w:r>
        <w:rPr>
          <w:rFonts w:ascii="Arial" w:eastAsia="宋体"/>
        </w:rPr>
        <w:t>CA</w:t>
      </w:r>
      <w:r>
        <w:rPr>
          <w:rFonts w:ascii="Arial" w:eastAsia="宋体"/>
        </w:rPr>
        <w:t>或从</w:t>
      </w:r>
      <w:r>
        <w:rPr>
          <w:rFonts w:ascii="Arial" w:eastAsia="宋体"/>
        </w:rPr>
        <w:t>V2G</w:t>
      </w:r>
      <w:r>
        <w:rPr>
          <w:rFonts w:ascii="Arial" w:eastAsia="宋体"/>
        </w:rPr>
        <w:t>根</w:t>
      </w:r>
      <w:r>
        <w:rPr>
          <w:rFonts w:ascii="Arial" w:eastAsia="宋体"/>
        </w:rPr>
        <w:t>CA</w:t>
      </w:r>
      <w:r>
        <w:rPr>
          <w:rFonts w:ascii="Arial" w:eastAsia="宋体"/>
        </w:rPr>
        <w:t>导出它们的证书</w:t>
      </w:r>
      <w:r>
        <w:rPr>
          <w:rFonts w:ascii="Arial" w:eastAsia="宋体"/>
        </w:rPr>
        <w:t xml:space="preserve"> (</w:t>
      </w:r>
      <w:r>
        <w:rPr>
          <w:rFonts w:ascii="Arial" w:eastAsia="宋体"/>
        </w:rPr>
        <w:t>分别由</w:t>
      </w:r>
      <w:r>
        <w:rPr>
          <w:rFonts w:ascii="Arial" w:eastAsia="宋体"/>
        </w:rPr>
        <w:t>V2G</w:t>
      </w:r>
      <w:r>
        <w:rPr>
          <w:rFonts w:ascii="Arial" w:eastAsia="宋体"/>
        </w:rPr>
        <w:t>根与</w:t>
      </w:r>
      <w:r>
        <w:rPr>
          <w:rFonts w:ascii="Arial" w:eastAsia="宋体"/>
        </w:rPr>
        <w:t>MO</w:t>
      </w:r>
      <w:r>
        <w:rPr>
          <w:rFonts w:ascii="Arial" w:eastAsia="宋体"/>
        </w:rPr>
        <w:t>子</w:t>
      </w:r>
      <w:r>
        <w:rPr>
          <w:rFonts w:ascii="Arial" w:eastAsia="宋体"/>
        </w:rPr>
        <w:t>CA 1</w:t>
      </w:r>
      <w:r>
        <w:rPr>
          <w:rFonts w:ascii="Arial" w:eastAsia="宋体"/>
        </w:rPr>
        <w:t>和</w:t>
      </w:r>
      <w:r>
        <w:rPr>
          <w:rFonts w:ascii="Arial" w:eastAsia="宋体"/>
        </w:rPr>
        <w:t>OEM</w:t>
      </w:r>
      <w:r>
        <w:rPr>
          <w:rFonts w:ascii="Arial" w:eastAsia="宋体"/>
        </w:rPr>
        <w:t>子</w:t>
      </w:r>
      <w:r>
        <w:rPr>
          <w:rFonts w:ascii="Arial" w:eastAsia="宋体"/>
        </w:rPr>
        <w:t>CA 1</w:t>
      </w:r>
      <w:r>
        <w:rPr>
          <w:rFonts w:ascii="Arial" w:eastAsia="宋体"/>
        </w:rPr>
        <w:t>之间的虚线指示</w:t>
      </w:r>
      <w:r>
        <w:rPr>
          <w:rFonts w:ascii="Arial" w:eastAsia="宋体"/>
        </w:rPr>
        <w:t>)</w:t>
      </w:r>
      <w:r>
        <w:rPr>
          <w:rFonts w:ascii="Arial" w:eastAsia="宋体"/>
        </w:rPr>
        <w:t>。</w:t>
      </w:r>
    </w:p>
    <w:p w:rsidR="0076708C" w:rsidRDefault="00D96EDB">
      <w:pPr>
        <w:pStyle w:val="a3"/>
        <w:spacing w:before="9"/>
        <w:rPr>
          <w:sz w:val="24"/>
        </w:rPr>
      </w:pPr>
      <w:r>
        <w:pict>
          <v:shape id="docshape4538" o:spid="_x0000_s1830" type="#_x0000_t202" style="position:absolute;margin-left:279.95pt;margin-top:15.95pt;width:35.4pt;height:14.95pt;z-index:-15425024;mso-wrap-distance-left:0;mso-wrap-distance-right:0;mso-position-horizontal-relative:page" fillcolor="#fefecd" strokeweight=".21778mm">
            <v:textbox inset="0,0,0,0">
              <w:txbxContent>
                <w:p w:rsidR="00C50B16" w:rsidRDefault="00C50B16">
                  <w:pPr>
                    <w:pStyle w:val="P68B1DB1-Normal96"/>
                    <w:spacing w:before="80"/>
                    <w:ind w:left="76"/>
                  </w:pPr>
                  <w:r>
                    <w:rPr>
                      <w:rFonts w:eastAsia="宋体"/>
                    </w:rPr>
                    <w:t>V2G</w:t>
                  </w:r>
                  <w:r>
                    <w:rPr>
                      <w:rFonts w:eastAsia="宋体"/>
                    </w:rPr>
                    <w:t>根目录</w:t>
                  </w:r>
                </w:p>
              </w:txbxContent>
            </v:textbox>
            <w10:wrap type="topAndBottom" anchorx="page"/>
          </v:shape>
        </w:pict>
      </w:r>
      <w:r>
        <w:pict>
          <v:shape id="docshape4539" o:spid="_x0000_s1829" type="#_x0000_t202" style="position:absolute;margin-left:337.95pt;margin-top:15.95pt;width:46.1pt;height:14.95pt;z-index:-15424512;mso-wrap-distance-left:0;mso-wrap-distance-right:0;mso-position-horizontal-relative:page" fillcolor="#fefecd" strokeweight=".21778mm">
            <v:textbox inset="0,0,0,0">
              <w:txbxContent>
                <w:p w:rsidR="00C50B16" w:rsidRDefault="00C50B16">
                  <w:pPr>
                    <w:pStyle w:val="P68B1DB1-Normal96"/>
                    <w:spacing w:before="80"/>
                    <w:ind w:left="76"/>
                  </w:pPr>
                  <w:r>
                    <w:rPr>
                      <w:rFonts w:eastAsia="宋体"/>
                    </w:rPr>
                    <w:t>OEM</w:t>
                  </w:r>
                  <w:r>
                    <w:rPr>
                      <w:rFonts w:eastAsia="宋体"/>
                    </w:rPr>
                    <w:t>根</w:t>
                  </w:r>
                  <w:r>
                    <w:rPr>
                      <w:rFonts w:eastAsia="宋体"/>
                    </w:rPr>
                    <w:t>CA</w:t>
                  </w:r>
                </w:p>
              </w:txbxContent>
            </v:textbox>
            <w10:wrap type="topAndBottom" anchorx="page"/>
          </v:shape>
        </w:pict>
      </w:r>
      <w:r>
        <w:pict>
          <v:shape id="docshape4540" o:spid="_x0000_s1828" type="#_x0000_t202" style="position:absolute;margin-left:401.95pt;margin-top:15.95pt;width:42.4pt;height:14.95pt;z-index:-15424000;mso-wrap-distance-left:0;mso-wrap-distance-right:0;mso-position-horizontal-relative:page" fillcolor="#fefecd" strokeweight=".21778mm">
            <v:textbox inset="0,0,0,0">
              <w:txbxContent>
                <w:p w:rsidR="00C50B16" w:rsidRDefault="00C50B16">
                  <w:pPr>
                    <w:pStyle w:val="P68B1DB1-Normal96"/>
                    <w:spacing w:before="80"/>
                    <w:ind w:left="76"/>
                  </w:pPr>
                  <w:r>
                    <w:rPr>
                      <w:rFonts w:eastAsia="宋体"/>
                    </w:rPr>
                    <w:t>MO</w:t>
                  </w:r>
                  <w:r>
                    <w:rPr>
                      <w:rFonts w:eastAsia="宋体"/>
                    </w:rPr>
                    <w:t>根</w:t>
                  </w:r>
                  <w:r>
                    <w:rPr>
                      <w:rFonts w:eastAsia="宋体"/>
                    </w:rPr>
                    <w:t>CA</w:t>
                  </w:r>
                </w:p>
              </w:txbxContent>
            </v:textbox>
            <w10:wrap type="topAndBottom" anchorx="page"/>
          </v:shape>
        </w:pict>
      </w:r>
    </w:p>
    <w:p w:rsidR="0076708C" w:rsidRDefault="0076708C">
      <w:pPr>
        <w:pStyle w:val="a3"/>
        <w:spacing w:before="7"/>
      </w:pPr>
    </w:p>
    <w:p w:rsidR="0076708C" w:rsidRDefault="00D96EDB">
      <w:pPr>
        <w:spacing w:before="104" w:line="259" w:lineRule="auto"/>
        <w:ind w:left="4301" w:right="6093" w:hanging="21"/>
        <w:jc w:val="center"/>
        <w:rPr>
          <w:rFonts w:ascii="Arial"/>
          <w:sz w:val="10"/>
        </w:rPr>
      </w:pPr>
      <w:r>
        <w:rPr>
          <w:rFonts w:ascii="Arial" w:eastAsia="宋体"/>
        </w:rPr>
        <w:pict>
          <v:group id="docshapegroup4541" o:spid="_x0000_s1824" style="position:absolute;left:0;text-align:left;margin-left:359.15pt;margin-top:-10.9pt;width:3.75pt;height:28.75pt;z-index:16036352;mso-position-horizontal-relative:page" coordorigin="7183,-218" coordsize="75,575">
            <v:shape id="docshape4542" o:spid="_x0000_s1827" style="position:absolute;left:7220;top:-218;width:2;height:528" coordorigin="7220,-218" coordsize="0,528" path="m7220,-218r,l7220,238r,72e" filled="f" strokecolor="#a70036" strokeweight=".14519mm">
              <v:path arrowok="t"/>
            </v:shape>
            <v:shape id="docshape4543" o:spid="_x0000_s1826" style="position:absolute;left:7187;top:278;width:66;height:75" coordorigin="7188,279" coordsize="66,75" path="m7253,279r-33,32l7188,279r32,74l7253,279xe" fillcolor="#a70036" stroked="f">
              <v:path arrowok="t"/>
            </v:shape>
            <v:shape id="docshape4544" o:spid="_x0000_s1825" style="position:absolute;left:7187;top:278;width:66;height:75" coordorigin="7188,279" coordsize="66,75" path="m7220,353r33,-74l7220,311r-32,-32l7220,353xe" filled="f" strokecolor="#a70036" strokeweight=".14519mm">
              <v:path arrowok="t"/>
            </v:shape>
            <w10:wrap anchorx="page"/>
          </v:group>
        </w:pict>
      </w:r>
      <w:r>
        <w:rPr>
          <w:rFonts w:ascii="Arial" w:eastAsia="宋体"/>
        </w:rPr>
        <w:pict>
          <v:group id="docshapegroup4545" o:spid="_x0000_s1820" style="position:absolute;left:0;text-align:left;margin-left:421.3pt;margin-top:-10.9pt;width:3.75pt;height:28.75pt;z-index:16037376;mso-position-horizontal-relative:page" coordorigin="8426,-218" coordsize="75,575">
            <v:shape id="docshape4546" o:spid="_x0000_s1823" style="position:absolute;left:8463;top:-218;width:2;height:528" coordorigin="8463,-218" coordsize="0,528" path="m8463,-218r,l8463,238r,72e" filled="f" strokecolor="#a70036" strokeweight=".14519mm">
              <v:path arrowok="t"/>
            </v:shape>
            <v:shape id="docshape4547" o:spid="_x0000_s1822" style="position:absolute;left:8430;top:278;width:66;height:75" coordorigin="8430,279" coordsize="66,75" path="m8496,279r-33,32l8430,279r33,74l8496,279xe" fillcolor="#a70036" stroked="f">
              <v:path arrowok="t"/>
            </v:shape>
            <v:shape id="docshape4548" o:spid="_x0000_s1821" style="position:absolute;left:8430;top:278;width:66;height:75" coordorigin="8430,279" coordsize="66,75" path="m8463,353r33,-74l8463,311r-33,-32l8463,353xe" filled="f" strokecolor="#a70036" strokeweight=".14519mm">
              <v:path arrowok="t"/>
            </v:shape>
            <w10:wrap anchorx="page"/>
          </v:group>
        </w:pict>
      </w:r>
      <w:r>
        <w:rPr>
          <w:rFonts w:ascii="Arial" w:eastAsia="宋体"/>
        </w:rPr>
        <w:pict>
          <v:group id="docshapegroup4549" o:spid="_x0000_s1813" style="position:absolute;left:0;text-align:left;margin-left:168.8pt;margin-top:-13.6pt;width:114.5pt;height:31.9pt;z-index:-59094016;mso-position-horizontal-relative:page" coordorigin="3376,-272" coordsize="2290,638">
            <v:shape id="docshape4550" o:spid="_x0000_s1819" style="position:absolute;left:4660;top:-218;width:1001;height:482" coordorigin="4660,-218" coordsize="1001,482" path="m5661,-218r-61,29l5536,-158r-67,32l5399,-92r-72,35l5253,-22r-75,37l5102,51r-76,37l4950,124r-75,36l4802,196r-72,34l4660,264e" filled="f" strokecolor="#a70036" strokeweight=".14519mm">
              <v:path arrowok="t"/>
            </v:shape>
            <v:shape id="docshape4551" o:spid="_x0000_s1818" style="position:absolute;left:4621;top:220;width:82;height:62" coordorigin="4622,221" coordsize="82,62" path="m4674,221r-52,61l4703,280r-44,-15l4674,221xe" fillcolor="#a70036" stroked="f">
              <v:path arrowok="t"/>
            </v:shape>
            <v:shape id="docshape4552" o:spid="_x0000_s1817" style="position:absolute;left:4621;top:220;width:82;height:62" coordorigin="4622,221" coordsize="82,62" path="m4622,282r81,-2l4659,265r15,-44l4622,282xe" filled="f" strokecolor="#a70036" strokeweight=".14519mm">
              <v:path arrowok="t"/>
            </v:shape>
            <v:shape id="docshape4553" o:spid="_x0000_s1816" style="position:absolute;left:3420;top:-268;width:2176;height:607" coordorigin="3421,-267" coordsize="2176,607" path="m5596,-267r-113,29l5422,-222r-64,16l5292,-188r-69,18l5152,-151r-73,19l5004,-112r-77,21l4849,-70r-80,21l4688,-27r-82,23l4523,19r-84,23l4355,65r-85,24l4185,113r-85,24l4015,161r-84,25l3847,210r-84,25l3680,259r-81,25l3510,311r-44,14l3421,339e" filled="f" strokecolor="#a70036" strokeweight=".14519mm">
              <v:path arrowok="t"/>
            </v:shape>
            <v:shape id="docshape4554" o:spid="_x0000_s1815" style="position:absolute;left:3379;top:298;width:81;height:63" coordorigin="3380,299" coordsize="81,63" path="m3440,299r-60,54l3460,361r-41,-21l3440,299xe" fillcolor="#a70036" stroked="f">
              <v:path arrowok="t"/>
            </v:shape>
            <v:shape id="docshape4555" o:spid="_x0000_s1814" style="position:absolute;left:3379;top:298;width:81;height:63" coordorigin="3380,299" coordsize="81,63" path="m3380,353r80,8l3419,340r21,-41l3380,353xe" filled="f" strokecolor="#a70036" strokeweight=".14519mm">
              <v:path arrowok="t"/>
            </v:shape>
            <w10:wrap anchorx="page"/>
          </v:group>
        </w:pict>
      </w:r>
      <w:r>
        <w:rPr>
          <w:rFonts w:ascii="Arial" w:eastAsia="宋体"/>
        </w:rPr>
        <w:pict>
          <v:group id="docshapegroup4556" o:spid="_x0000_s1810" style="position:absolute;left:0;text-align:left;margin-left:346.35pt;margin-top:14pt;width:4.45pt;height:3.85pt;z-index:16038912;mso-position-horizontal-relative:page" coordorigin="6927,280" coordsize="89,77">
            <v:shape id="docshape4557" o:spid="_x0000_s1812" style="position:absolute;left:6930;top:284;width:80;height:69" coordorigin="6931,284" coordsize="80,69" path="m6968,284r9,46l6931,339r80,14l6968,284xe" fillcolor="#a70036" stroked="f">
              <v:path arrowok="t"/>
            </v:shape>
            <v:shape id="docshape4558" o:spid="_x0000_s1811" style="position:absolute;left:6930;top:284;width:80;height:69" coordorigin="6931,284" coordsize="80,69" path="m7011,353r-43,-69l6977,330r-46,9l7011,353xe" filled="f" strokecolor="#a70036" strokeweight=".14519mm">
              <v:path arrowok="t"/>
            </v:shape>
            <w10:wrap anchorx="page"/>
          </v:group>
        </w:pict>
      </w:r>
      <w:r>
        <w:rPr>
          <w:rFonts w:ascii="Arial" w:eastAsia="宋体"/>
        </w:rPr>
        <w:pict>
          <v:group id="docshapegroup4559" o:spid="_x0000_s1807" style="position:absolute;left:0;text-align:left;margin-left:398.9pt;margin-top:14.65pt;width:4.5pt;height:3.55pt;z-index:16039424;mso-position-horizontal-relative:page" coordorigin="7978,293" coordsize="90,71">
            <v:shape id="docshape4560" o:spid="_x0000_s1809" style="position:absolute;left:7982;top:297;width:81;height:63" coordorigin="7982,297" coordsize="81,63" path="m8004,297r20,42l7982,360r81,-7l8004,297xe" fillcolor="#a70036" stroked="f">
              <v:path arrowok="t"/>
            </v:shape>
            <v:shape id="docshape4561" o:spid="_x0000_s1808" style="position:absolute;left:7982;top:297;width:81;height:63" coordorigin="7982,297" coordsize="81,63" path="m8063,353r-59,-56l8024,339r-42,21l8063,353xe" filled="f" strokecolor="#a70036" strokeweight=".14519mm">
              <v:path arrowok="t"/>
            </v:shape>
            <w10:wrap anchorx="page"/>
          </v:group>
        </w:pict>
      </w:r>
      <w:r>
        <w:rPr>
          <w:rFonts w:ascii="Arial" w:eastAsia="宋体"/>
        </w:rPr>
        <w:pict>
          <v:group id="docshapegroup4562" o:spid="_x0000_s1803" style="position:absolute;left:0;text-align:left;margin-left:295.8pt;margin-top:-10.9pt;width:3.75pt;height:28.75pt;z-index:16039936;mso-position-horizontal-relative:page" coordorigin="5916,-218" coordsize="75,575">
            <v:shape id="docshape4563" o:spid="_x0000_s1806" style="position:absolute;left:5952;top:-218;width:2;height:528" coordorigin="5953,-218" coordsize="0,528" path="m5953,-218r,l5953,238r,72e" filled="f" strokecolor="#a70036" strokeweight=".14519mm">
              <v:path arrowok="t"/>
            </v:shape>
            <v:shape id="docshape4564" o:spid="_x0000_s1805" style="position:absolute;left:5919;top:278;width:66;height:75" coordorigin="5920,279" coordsize="66,75" path="m5986,279r-33,32l5920,279r33,74l5986,279xe" fillcolor="#a70036" stroked="f">
              <v:path arrowok="t"/>
            </v:shape>
            <v:shape id="docshape4565" o:spid="_x0000_s1804" style="position:absolute;left:5919;top:278;width:66;height:75" coordorigin="5920,279" coordsize="66,75" path="m5953,353r33,-74l5953,311r-33,-32l5953,353xe" filled="f" strokecolor="#a70036" strokeweight=".14519mm">
              <v:path arrowok="t"/>
            </v:shape>
            <w10:wrap anchorx="page"/>
          </v:group>
        </w:pict>
      </w:r>
      <w:r>
        <w:pict>
          <v:shape id="docshape4566" o:spid="_x0000_s1802" type="#_x0000_t202" style="position:absolute;left:0;text-align:left;margin-left:273.35pt;margin-top:15.95pt;width:48.6pt;height:18.3pt;z-index:16044032;mso-position-horizontal-relative:page" fillcolor="#fefecd" strokeweight=".21778mm">
            <v:textbox inset="0,0,0,0">
              <w:txbxContent>
                <w:p w:rsidR="00C50B16" w:rsidRDefault="00C50B16">
                  <w:pPr>
                    <w:pStyle w:val="a3"/>
                    <w:spacing w:before="10"/>
                    <w:rPr>
                      <w:color w:val="000000"/>
                      <w:sz w:val="9"/>
                    </w:rPr>
                  </w:pPr>
                </w:p>
                <w:p w:rsidR="00C50B16" w:rsidRDefault="00C50B16">
                  <w:pPr>
                    <w:pStyle w:val="P68B1DB1-Normal96"/>
                    <w:ind w:left="76"/>
                  </w:pPr>
                  <w:r>
                    <w:rPr>
                      <w:rFonts w:eastAsia="宋体"/>
                    </w:rPr>
                    <w:t>CSO</w:t>
                  </w:r>
                  <w:r>
                    <w:rPr>
                      <w:rFonts w:eastAsia="宋体"/>
                    </w:rPr>
                    <w:t>子</w:t>
                  </w:r>
                  <w:r>
                    <w:rPr>
                      <w:rFonts w:eastAsia="宋体"/>
                    </w:rPr>
                    <w:t>CA 1</w:t>
                  </w:r>
                </w:p>
              </w:txbxContent>
            </v:textbox>
            <w10:wrap anchorx="page"/>
          </v:shape>
        </w:pict>
      </w:r>
      <w:r>
        <w:pict>
          <v:shape id="docshape4567" o:spid="_x0000_s1801" type="#_x0000_t202" style="position:absolute;left:0;text-align:left;margin-left:187.15pt;margin-top:15.95pt;width:44.05pt;height:18.3pt;z-index:16044544;mso-position-horizontal-relative:page" fillcolor="#fefecd" strokeweight=".21778mm">
            <v:textbox inset="0,0,0,0">
              <w:txbxContent>
                <w:p w:rsidR="00C50B16" w:rsidRDefault="00C50B16">
                  <w:pPr>
                    <w:pStyle w:val="P68B1DB1-Normal96"/>
                    <w:spacing w:before="45" w:line="254" w:lineRule="auto"/>
                    <w:ind w:left="76" w:right="68"/>
                  </w:pPr>
                  <w:r>
                    <w:rPr>
                      <w:rFonts w:eastAsia="宋体"/>
                    </w:rPr>
                    <w:t>OCSP</w:t>
                  </w:r>
                  <w:r>
                    <w:rPr>
                      <w:rFonts w:eastAsia="宋体"/>
                    </w:rPr>
                    <w:t>签名者证书</w:t>
                  </w:r>
                </w:p>
              </w:txbxContent>
            </v:textbox>
            <w10:wrap anchorx="page"/>
          </v:shape>
        </w:pict>
      </w:r>
      <w:r>
        <w:pict>
          <v:shape id="docshape4568" o:spid="_x0000_s1800" style="position:absolute;left:0;text-align:left;margin-left:308.1pt;margin-top:-12pt;width:93pt;height:28.95pt;z-index:16045568;mso-position-horizontal-relative:page" coordorigin="6162,-240" coordsize="1860,579" o:spt="100" adj="0,,0" path="m6162,-218r58,39l6283,-136r67,44l6419,-45r72,48l6563,52r73,49l6708,149r71,48l6847,243r66,44l6974,328m6309,-240r59,20l6431,-199r66,22l6566,-154r71,24l6711,-106r77,26l6866,-54r79,27l7027,r82,28l7192,56r84,28l7361,113r84,29l7530,170r84,29l7698,227r83,29l7863,284r39,13l7941,311r41,14l8022,339e" filled="f" strokecolor="#a70036" strokeweight=".14519mm">
            <v:stroke dashstyle="dash" joinstyle="round"/>
            <v:formulas/>
            <v:path arrowok="t" o:connecttype="segments"/>
            <w10:wrap anchorx="page"/>
          </v:shape>
        </w:pict>
      </w:r>
      <w:r>
        <w:rPr>
          <w:rFonts w:ascii="Arial" w:eastAsia="宋体"/>
          <w:sz w:val="10"/>
        </w:rPr>
        <w:t>标志</w:t>
      </w:r>
      <w:r>
        <w:rPr>
          <w:rFonts w:ascii="Arial" w:eastAsia="宋体"/>
          <w:sz w:val="10"/>
        </w:rPr>
        <w:t>OCSP</w:t>
      </w:r>
    </w:p>
    <w:p w:rsidR="0076708C" w:rsidRDefault="00D96EDB">
      <w:pPr>
        <w:ind w:left="585" w:right="2364"/>
        <w:jc w:val="center"/>
        <w:rPr>
          <w:rFonts w:ascii="Arial"/>
          <w:sz w:val="10"/>
        </w:rPr>
      </w:pPr>
      <w:r>
        <w:rPr>
          <w:rFonts w:ascii="Arial" w:eastAsia="宋体"/>
        </w:rPr>
        <w:pict>
          <v:shape id="docshape4569" o:spid="_x0000_s1799" type="#_x0000_t202" style="position:absolute;left:0;text-align:left;margin-left:400.35pt;margin-top:.05pt;width:45.7pt;height:14.95pt;z-index:16042496;mso-position-horizontal-relative:page" fillcolor="#fefecd" strokeweight=".21778mm">
            <v:textbox inset="0,0,0,0">
              <w:txbxContent>
                <w:p w:rsidR="00C50B16" w:rsidRDefault="00C50B16">
                  <w:pPr>
                    <w:pStyle w:val="P68B1DB1-Normal96"/>
                    <w:spacing w:before="80"/>
                    <w:ind w:left="76"/>
                  </w:pPr>
                  <w:r>
                    <w:rPr>
                      <w:rFonts w:eastAsia="宋体"/>
                    </w:rPr>
                    <w:t>MO Sub-CA 1</w:t>
                  </w:r>
                </w:p>
              </w:txbxContent>
            </v:textbox>
            <w10:wrap anchorx="page"/>
          </v:shape>
        </w:pict>
      </w:r>
      <w:r>
        <w:pict>
          <v:shape id="docshape4570" o:spid="_x0000_s1798" type="#_x0000_t202" style="position:absolute;left:0;text-align:left;margin-left:336.35pt;margin-top:.05pt;width:49.4pt;height:14.95pt;z-index:16043008;mso-position-horizontal-relative:page" fillcolor="#fefecd" strokeweight=".21778mm">
            <v:textbox inset="0,0,0,0">
              <w:txbxContent>
                <w:p w:rsidR="00C50B16" w:rsidRDefault="00C50B16">
                  <w:pPr>
                    <w:pStyle w:val="P68B1DB1-Normal96"/>
                    <w:spacing w:before="80"/>
                    <w:ind w:left="76"/>
                  </w:pPr>
                  <w:r>
                    <w:rPr>
                      <w:rFonts w:eastAsia="宋体"/>
                    </w:rPr>
                    <w:t>OEM Sub-CA 1</w:t>
                  </w:r>
                </w:p>
              </w:txbxContent>
            </v:textbox>
            <w10:wrap anchorx="page"/>
          </v:shape>
        </w:pict>
      </w:r>
      <w:r>
        <w:pict>
          <v:shape id="docshape4571" o:spid="_x0000_s1797" type="#_x0000_t202" style="position:absolute;left:0;text-align:left;margin-left:123.95pt;margin-top:.05pt;width:48.6pt;height:14.95pt;z-index:16043520;mso-position-horizontal-relative:page" fillcolor="#fefecd" strokeweight=".21778mm">
            <v:textbox inset="0,0,0,0">
              <w:txbxContent>
                <w:p w:rsidR="00C50B16" w:rsidRDefault="00C50B16">
                  <w:pPr>
                    <w:pStyle w:val="P68B1DB1-Normal96"/>
                    <w:spacing w:before="80"/>
                    <w:ind w:left="76"/>
                  </w:pPr>
                  <w:r>
                    <w:rPr>
                      <w:rFonts w:eastAsia="宋体"/>
                    </w:rPr>
                    <w:t>Prov Sub-CA 1</w:t>
                  </w:r>
                </w:p>
              </w:txbxContent>
            </v:textbox>
            <w10:wrap anchorx="page"/>
          </v:shape>
        </w:pict>
      </w:r>
      <w:r>
        <w:rPr>
          <w:rFonts w:ascii="Arial" w:eastAsia="宋体"/>
          <w:sz w:val="10"/>
        </w:rPr>
        <w:t>响应</w:t>
      </w:r>
    </w:p>
    <w:p w:rsidR="0076708C" w:rsidRDefault="00D96EDB">
      <w:pPr>
        <w:pStyle w:val="P68B1DB1-BodyText97"/>
        <w:spacing w:line="75" w:lineRule="exact"/>
        <w:ind w:left="4020"/>
      </w:pPr>
      <w:r>
        <w:pict>
          <v:group id="docshapegroup4572" o:spid="_x0000_s1793" style="width:42.3pt;height:3.75pt;mso-position-horizontal-relative:char;mso-position-vertical-relative:line" coordsize="846,75">
            <v:shape id="docshape4573" o:spid="_x0000_s1796" style="position:absolute;top:37;width:798;height:2" coordorigin=",37" coordsize="798,0" path="m,37r,l720,37r78,e" filled="f" strokecolor="#a70036" strokeweight=".14519mm">
              <v:path arrowok="t"/>
            </v:shape>
            <v:shape id="docshape4574" o:spid="_x0000_s1795" style="position:absolute;left:767;top:4;width:75;height:66" coordorigin="767,4" coordsize="75,66" path="m767,4r33,33l767,70,842,37,767,4xe" fillcolor="#a70036" stroked="f">
              <v:path arrowok="t"/>
            </v:shape>
            <v:shape id="docshape4575" o:spid="_x0000_s1794" style="position:absolute;left:767;top:4;width:75;height:66" coordorigin="767,4" coordsize="75,66" path="m842,37l767,4r33,33l767,70,842,37xe" filled="f" strokecolor="#a70036" strokeweight=".14519mm">
              <v:path arrowok="t"/>
            </v:shape>
            <w10:wrap type="none"/>
            <w10:anchorlock/>
          </v:group>
        </w:pict>
      </w:r>
    </w:p>
    <w:p w:rsidR="0076708C" w:rsidRDefault="0076708C">
      <w:pPr>
        <w:pStyle w:val="a3"/>
        <w:rPr>
          <w:rFonts w:ascii="Arial"/>
          <w:sz w:val="20"/>
        </w:rPr>
      </w:pPr>
    </w:p>
    <w:p w:rsidR="0076708C" w:rsidRDefault="0076708C">
      <w:pPr>
        <w:pStyle w:val="a3"/>
        <w:rPr>
          <w:rFonts w:ascii="Arial"/>
          <w:sz w:val="12"/>
        </w:rPr>
      </w:pPr>
    </w:p>
    <w:p w:rsidR="0076708C" w:rsidRDefault="0076708C">
      <w:pPr>
        <w:pStyle w:val="a3"/>
        <w:spacing w:before="5"/>
        <w:rPr>
          <w:rFonts w:ascii="Arial"/>
          <w:sz w:val="11"/>
        </w:rPr>
      </w:pPr>
    </w:p>
    <w:p w:rsidR="0076708C" w:rsidRDefault="00D96EDB">
      <w:pPr>
        <w:spacing w:line="259" w:lineRule="auto"/>
        <w:ind w:left="4301" w:right="6093" w:hanging="21"/>
        <w:jc w:val="center"/>
        <w:rPr>
          <w:rFonts w:ascii="Arial"/>
          <w:sz w:val="10"/>
        </w:rPr>
      </w:pPr>
      <w:r>
        <w:rPr>
          <w:rFonts w:ascii="Arial" w:eastAsia="宋体"/>
        </w:rPr>
        <w:pict>
          <v:group id="docshapegroup4576" o:spid="_x0000_s1785" style="position:absolute;left:0;text-align:left;margin-left:272.55pt;margin-top:10.4pt;width:50.25pt;height:89.55pt;z-index:16035328;mso-position-horizontal-relative:page" coordorigin="5451,208" coordsize="1005,1791">
            <v:rect id="docshape4577" o:spid="_x0000_s1792" style="position:absolute;left:5458;top:1134;width:988;height:857" filled="f" strokeweight=".29039mm"/>
            <v:shape id="docshape4578" o:spid="_x0000_s1791" style="position:absolute;left:5952;top:546;width:2;height:833" coordorigin="5953,547" coordsize="0,833" path="m5953,547r,l5953,1300r,79e" filled="f" strokecolor="#a70036" strokeweight=".14519mm">
              <v:path arrowok="t"/>
            </v:shape>
            <v:shape id="docshape4579" o:spid="_x0000_s1790" style="position:absolute;left:5919;top:1347;width:66;height:75" coordorigin="5920,1348" coordsize="66,75" path="m5986,1348r-33,33l5920,1348r33,74l5986,1348xe" fillcolor="#a70036" stroked="f">
              <v:path arrowok="t"/>
            </v:shape>
            <v:shape id="docshape4580" o:spid="_x0000_s1789" style="position:absolute;left:5919;top:1347;width:66;height:75" coordorigin="5920,1348" coordsize="66,75" path="m5953,1422r33,-74l5953,1381r-33,-33l5953,1422xe" filled="f" strokecolor="#a70036" strokeweight=".14519mm">
              <v:path arrowok="t"/>
            </v:shape>
            <v:shape id="docshape4581" o:spid="_x0000_s1788" type="#_x0000_t202" style="position:absolute;left:5450;top:546;width:1005;height:1453" filled="f" stroked="f">
              <v:textbox inset="0,0,0,0">
                <w:txbxContent>
                  <w:p w:rsidR="00C50B16" w:rsidRDefault="00C50B16">
                    <w:pPr>
                      <w:rPr>
                        <w:sz w:val="12"/>
                      </w:rPr>
                    </w:pPr>
                  </w:p>
                  <w:p w:rsidR="00C50B16" w:rsidRDefault="00C50B16">
                    <w:pPr>
                      <w:rPr>
                        <w:sz w:val="12"/>
                      </w:rPr>
                    </w:pPr>
                  </w:p>
                  <w:p w:rsidR="00C50B16" w:rsidRDefault="00C50B16">
                    <w:pPr>
                      <w:rPr>
                        <w:sz w:val="12"/>
                      </w:rPr>
                    </w:pPr>
                  </w:p>
                  <w:p w:rsidR="00C50B16" w:rsidRDefault="00C50B16">
                    <w:pPr>
                      <w:spacing w:before="4"/>
                      <w:rPr>
                        <w:sz w:val="16"/>
                      </w:rPr>
                    </w:pPr>
                  </w:p>
                  <w:p w:rsidR="00C50B16" w:rsidRDefault="00C50B16">
                    <w:pPr>
                      <w:pStyle w:val="P68B1DB1-Normal46"/>
                      <w:ind w:left="321" w:right="321"/>
                      <w:jc w:val="center"/>
                    </w:pPr>
                    <w:r>
                      <w:rPr>
                        <w:rFonts w:eastAsia="宋体"/>
                      </w:rPr>
                      <w:t>供电设备</w:t>
                    </w:r>
                  </w:p>
                </w:txbxContent>
              </v:textbox>
            </v:shape>
            <v:shape id="docshape4582" o:spid="_x0000_s1787" type="#_x0000_t202" style="position:absolute;left:5463;top:214;width:980;height:366" fillcolor="#fefecd" strokeweight=".21778mm">
              <v:textbox inset="0,0,0,0">
                <w:txbxContent>
                  <w:p w:rsidR="00C50B16" w:rsidRDefault="00C50B16">
                    <w:pPr>
                      <w:spacing w:before="10"/>
                      <w:rPr>
                        <w:color w:val="000000"/>
                        <w:sz w:val="9"/>
                      </w:rPr>
                    </w:pPr>
                  </w:p>
                  <w:p w:rsidR="00C50B16" w:rsidRDefault="00C50B16">
                    <w:pPr>
                      <w:pStyle w:val="P68B1DB1-Normal96"/>
                      <w:ind w:left="80"/>
                    </w:pPr>
                    <w:r>
                      <w:rPr>
                        <w:rFonts w:eastAsia="宋体"/>
                      </w:rPr>
                      <w:t>CSO Sub-CA 2</w:t>
                    </w:r>
                  </w:p>
                </w:txbxContent>
              </v:textbox>
            </v:shape>
            <v:shape id="docshape4583" o:spid="_x0000_s1786" type="#_x0000_t202" style="position:absolute;left:5586;top:1422;width:733;height:433" fillcolor="#fefecd" strokeweight=".21778mm">
              <v:textbox inset="0,0,0,0">
                <w:txbxContent>
                  <w:p w:rsidR="00C50B16" w:rsidRDefault="00C50B16">
                    <w:pPr>
                      <w:pStyle w:val="P68B1DB1-Normal96"/>
                      <w:spacing w:before="80" w:line="254" w:lineRule="auto"/>
                      <w:ind w:left="76" w:right="59"/>
                    </w:pPr>
                    <w:r>
                      <w:rPr>
                        <w:rFonts w:eastAsia="宋体"/>
                      </w:rPr>
                      <w:t>EVSE</w:t>
                    </w:r>
                    <w:r>
                      <w:rPr>
                        <w:rFonts w:eastAsia="宋体"/>
                      </w:rPr>
                      <w:t>叶证书</w:t>
                    </w:r>
                  </w:p>
                </w:txbxContent>
              </v:textbox>
            </v:shape>
            <w10:wrap anchorx="page"/>
          </v:group>
        </w:pict>
      </w:r>
      <w:r>
        <w:pict>
          <v:group id="docshapegroup4584" o:spid="_x0000_s1766" style="position:absolute;left:0;text-align:left;margin-left:335.9pt;margin-top:12.15pt;width:142.3pt;height:121.95pt;z-index:16035840;mso-position-horizontal-relative:page" coordorigin="6718,243" coordsize="2846,2439">
            <v:rect id="docshape4585" o:spid="_x0000_s1784" style="position:absolute;left:6726;top:1134;width:2009;height:857" filled="f" strokeweight=".29039mm"/>
            <v:rect id="docshape4586" o:spid="_x0000_s1783" style="position:absolute;left:7874;top:1422;width:733;height:433" fillcolor="#fefecd" stroked="f"/>
            <v:shape id="docshape4587" o:spid="_x0000_s1782" style="position:absolute;left:7220;top:546;width:2;height:833" coordorigin="7220,547" coordsize="0,833" path="m7220,547r,l7220,1300r,79e" filled="f" strokecolor="#a70036" strokeweight=".14519mm">
              <v:path arrowok="t"/>
            </v:shape>
            <v:shape id="docshape4588" o:spid="_x0000_s1781" style="position:absolute;left:7187;top:1347;width:66;height:75" coordorigin="7188,1348" coordsize="66,75" path="m7253,1348r-33,33l7188,1348r32,74l7253,1348xe" fillcolor="#a70036" stroked="f">
              <v:path arrowok="t"/>
            </v:shape>
            <v:shape id="docshape4589" o:spid="_x0000_s1780" style="position:absolute;left:7187;top:1347;width:66;height:75" coordorigin="7188,1348" coordsize="66,75" path="m7220,1422r33,-74l7220,1381r-32,-33l7220,1422xe" filled="f" strokecolor="#a70036" strokeweight=".14519mm">
              <v:path arrowok="t"/>
            </v:shape>
            <v:shape id="docshape4590" o:spid="_x0000_s1779" style="position:absolute;left:8287;top:546;width:151;height:833" coordorigin="8287,547" coordsize="151,833" path="m8438,547r-11,59l8415,673r-13,73l8388,823r-15,81l8358,986r-15,83l8328,1151r-14,80l8300,1308r-13,71e" filled="f" strokecolor="#a70036" strokeweight=".14519mm">
              <v:path arrowok="t"/>
            </v:shape>
            <v:shape id="docshape4591" o:spid="_x0000_s1778" style="position:absolute;left:8260;top:1343;width:65;height:79" coordorigin="8260,1343" coordsize="65,79" path="m8260,1343r19,79l8325,1355r-38,26l8260,1343xe" fillcolor="#a70036" stroked="f">
              <v:path arrowok="t"/>
            </v:shape>
            <v:shape id="docshape4592" o:spid="_x0000_s1777" style="position:absolute;left:8260;top:1343;width:65;height:79" coordorigin="8260,1343" coordsize="65,79" path="m8279,1422r46,-67l8287,1381r-27,-38l8279,1422xe" filled="f" strokecolor="#a70036" strokeweight=".14519mm">
              <v:path arrowok="t"/>
            </v:shape>
            <v:shape id="docshape4593" o:spid="_x0000_s1776" style="position:absolute;left:8544;top:546;width:603;height:1789" coordorigin="8545,547" coordsize="603,1789" path="m8545,547r37,68l8622,690r40,81l8700,854r35,83l8767,1020r31,85l8828,1191r30,87l8886,1365r27,87l8939,1539r26,85l8989,1709r23,83l9033,1872r21,78l9073,2024r18,71l9107,2162r15,63l9136,2283r12,52e" filled="f" strokecolor="#a70036" strokeweight=".14519mm">
              <v:path arrowok="t"/>
            </v:shape>
            <v:shape id="docshape4594" o:spid="_x0000_s1775" style="position:absolute;left:9108;top:2297;width:65;height:80" coordorigin="9109,2297" coordsize="65,80" path="m9173,2297r-25,40l9109,2312r48,65l9173,2297xe" fillcolor="#a70036" stroked="f">
              <v:path arrowok="t"/>
            </v:shape>
            <v:shape id="docshape4595" o:spid="_x0000_s1774" style="position:absolute;left:9108;top:2297;width:65;height:80" coordorigin="9109,2297" coordsize="65,80" path="m9157,2377r16,-80l9148,2337r-39,-25l9157,2377xe" filled="f" strokecolor="#a70036" strokeweight=".14519mm">
              <v:path arrowok="t"/>
            </v:shape>
            <v:shape id="docshape4596" o:spid="_x0000_s1773" type="#_x0000_t202" style="position:absolute;left:7492;top:1153;width:498;height:129" filled="f" stroked="f">
              <v:textbox inset="0,0,0,0">
                <w:txbxContent>
                  <w:p w:rsidR="00C50B16" w:rsidRDefault="00C50B16">
                    <w:pPr>
                      <w:pStyle w:val="P68B1DB1-Normal46"/>
                      <w:spacing w:before="1"/>
                    </w:pPr>
                    <w:r>
                      <w:rPr>
                        <w:rFonts w:eastAsia="宋体"/>
                      </w:rPr>
                      <w:t>车辆</w:t>
                    </w:r>
                  </w:p>
                </w:txbxContent>
              </v:textbox>
            </v:shape>
            <v:shape id="docshape4597" o:spid="_x0000_s1772" type="#_x0000_t202" style="position:absolute;left:9080;top:1581;width:309;height:120" filled="f" stroked="f">
              <v:textbox inset="0,0,0,0">
                <w:txbxContent>
                  <w:p w:rsidR="00C50B16" w:rsidRDefault="00C50B16">
                    <w:pPr>
                      <w:pStyle w:val="P68B1DB1-Normal83"/>
                      <w:spacing w:before="3"/>
                    </w:pPr>
                    <w:r>
                      <w:rPr>
                        <w:rFonts w:eastAsia="宋体"/>
                      </w:rPr>
                      <w:t>标志</w:t>
                    </w:r>
                  </w:p>
                </w:txbxContent>
              </v:textbox>
            </v:shape>
            <v:shape id="docshape4598" o:spid="_x0000_s1771" type="#_x0000_t202" style="position:absolute;left:6726;top:249;width:988;height:299" fillcolor="#fefecd" strokeweight=".21778mm">
              <v:textbox inset="0,0,0,0">
                <w:txbxContent>
                  <w:p w:rsidR="00C50B16" w:rsidRDefault="00C50B16">
                    <w:pPr>
                      <w:pStyle w:val="P68B1DB1-Normal96"/>
                      <w:spacing w:before="80"/>
                      <w:ind w:left="76"/>
                    </w:pPr>
                    <w:r>
                      <w:rPr>
                        <w:rFonts w:eastAsia="宋体"/>
                      </w:rPr>
                      <w:t>OEM Sub-CA 2</w:t>
                    </w:r>
                  </w:p>
                </w:txbxContent>
              </v:textbox>
            </v:shape>
            <v:shape id="docshape4599" o:spid="_x0000_s1770" type="#_x0000_t202" style="position:absolute;left:8817;top:2377;width:741;height:299" fillcolor="#fefecd" strokeweight=".21778mm">
              <v:textbox inset="0,0,0,0">
                <w:txbxContent>
                  <w:p w:rsidR="00C50B16" w:rsidRDefault="00C50B16">
                    <w:pPr>
                      <w:pStyle w:val="P68B1DB1-Normal96"/>
                      <w:spacing w:before="80"/>
                      <w:ind w:left="76"/>
                    </w:pPr>
                    <w:r>
                      <w:rPr>
                        <w:rFonts w:eastAsia="宋体"/>
                      </w:rPr>
                      <w:t>SalesTariff</w:t>
                    </w:r>
                  </w:p>
                </w:txbxContent>
              </v:textbox>
            </v:shape>
            <v:shape id="docshape4600" o:spid="_x0000_s1769" type="#_x0000_t202" style="position:absolute;left:8006;top:249;width:914;height:299" fillcolor="#fefecd" strokeweight=".21778mm">
              <v:textbox inset="0,0,0,0">
                <w:txbxContent>
                  <w:p w:rsidR="00C50B16" w:rsidRDefault="00C50B16">
                    <w:pPr>
                      <w:pStyle w:val="P68B1DB1-Normal96"/>
                      <w:spacing w:before="80"/>
                      <w:ind w:left="76"/>
                    </w:pPr>
                    <w:r>
                      <w:rPr>
                        <w:rFonts w:eastAsia="宋体"/>
                      </w:rPr>
                      <w:t>MO Sub-CA 2</w:t>
                    </w:r>
                  </w:p>
                </w:txbxContent>
              </v:textbox>
            </v:shape>
            <v:shape id="docshape4601" o:spid="_x0000_s1768" type="#_x0000_t202" style="position:absolute;left:7874;top:1422;width:733;height:433" filled="f" strokeweight=".21778mm">
              <v:textbox inset="0,0,0,0">
                <w:txbxContent>
                  <w:p w:rsidR="00C50B16" w:rsidRDefault="00C50B16">
                    <w:pPr>
                      <w:pStyle w:val="P68B1DB1-Normal52"/>
                      <w:spacing w:before="80" w:line="254" w:lineRule="auto"/>
                      <w:ind w:left="76" w:right="55"/>
                    </w:pPr>
                    <w:r>
                      <w:rPr>
                        <w:rFonts w:eastAsia="宋体"/>
                      </w:rPr>
                      <w:t>合同证书</w:t>
                    </w:r>
                  </w:p>
                </w:txbxContent>
              </v:textbox>
            </v:shape>
            <v:shape id="docshape4602" o:spid="_x0000_s1767" type="#_x0000_t202" style="position:absolute;left:6854;top:1422;width:733;height:433" fillcolor="#fefecd" strokeweight=".21778mm">
              <v:textbox inset="0,0,0,0">
                <w:txbxContent>
                  <w:p w:rsidR="00C50B16" w:rsidRDefault="00C50B16">
                    <w:pPr>
                      <w:pStyle w:val="P68B1DB1-Normal96"/>
                      <w:spacing w:before="80" w:line="254" w:lineRule="auto"/>
                      <w:ind w:left="76" w:right="70"/>
                    </w:pPr>
                    <w:r>
                      <w:rPr>
                        <w:rFonts w:eastAsia="宋体"/>
                      </w:rPr>
                      <w:t>OEM Prov</w:t>
                    </w:r>
                    <w:r>
                      <w:rPr>
                        <w:rFonts w:eastAsia="宋体"/>
                      </w:rPr>
                      <w:t>证书</w:t>
                    </w:r>
                  </w:p>
                </w:txbxContent>
              </v:textbox>
            </v:shape>
            <w10:wrap anchorx="page"/>
          </v:group>
        </w:pict>
      </w:r>
      <w:r>
        <w:pict>
          <v:group id="docshapegroup4603" o:spid="_x0000_s1762" style="position:absolute;left:0;text-align:left;margin-left:359.15pt;margin-top:-19.6pt;width:3.75pt;height:32.25pt;z-index:16036864;mso-position-horizontal-relative:page" coordorigin="7183,-392" coordsize="75,645">
            <v:shape id="docshape4604" o:spid="_x0000_s1765" style="position:absolute;left:7220;top:-393;width:2;height:598" coordorigin="7220,-392" coordsize="0,598" path="m7220,-392r,l7220,125r,80e" filled="f" strokecolor="#a70036" strokeweight=".14519mm">
              <v:path arrowok="t"/>
            </v:shape>
            <v:shape id="docshape4605" o:spid="_x0000_s1764" style="position:absolute;left:7187;top:174;width:66;height:75" coordorigin="7188,174" coordsize="66,75" path="m7253,174r-33,33l7188,174r32,74l7253,174xe" fillcolor="#a70036" stroked="f">
              <v:path arrowok="t"/>
            </v:shape>
            <v:shape id="docshape4606" o:spid="_x0000_s1763" style="position:absolute;left:7187;top:174;width:66;height:75" coordorigin="7188,174" coordsize="66,75" path="m7220,248r33,-74l7220,207r-32,-33l7220,248xe" filled="f" strokecolor="#a70036" strokeweight=".14519mm">
              <v:path arrowok="t"/>
            </v:shape>
            <w10:wrap anchorx="page"/>
          </v:group>
        </w:pict>
      </w:r>
      <w:r>
        <w:pict>
          <v:group id="docshapegroup4607" o:spid="_x0000_s1758" style="position:absolute;left:0;text-align:left;margin-left:421.3pt;margin-top:-19.6pt;width:3.75pt;height:32.25pt;z-index:16037888;mso-position-horizontal-relative:page" coordorigin="8426,-392" coordsize="75,645">
            <v:shape id="docshape4608" o:spid="_x0000_s1761" style="position:absolute;left:8463;top:-393;width:2;height:598" coordorigin="8463,-392" coordsize="0,598" path="m8463,-392r,l8463,125r,80e" filled="f" strokecolor="#a70036" strokeweight=".14519mm">
              <v:path arrowok="t"/>
            </v:shape>
            <v:shape id="docshape4609" o:spid="_x0000_s1760" style="position:absolute;left:8430;top:174;width:66;height:75" coordorigin="8430,174" coordsize="66,75" path="m8496,174r-33,33l8430,174r33,74l8496,174xe" fillcolor="#a70036" stroked="f">
              <v:path arrowok="t"/>
            </v:shape>
            <v:shape id="docshape4610" o:spid="_x0000_s1759" style="position:absolute;left:8430;top:174;width:66;height:75" coordorigin="8430,174" coordsize="66,75" path="m8463,248r33,-74l8463,207r-33,-33l8463,248xe" filled="f" strokecolor="#a70036" strokeweight=".14519mm">
              <v:path arrowok="t"/>
            </v:shape>
            <w10:wrap anchorx="page"/>
          </v:group>
        </w:pict>
      </w:r>
      <w:r>
        <w:pict>
          <v:group id="docshapegroup4611" o:spid="_x0000_s1754" style="position:absolute;left:0;text-align:left;margin-left:146.4pt;margin-top:-19.6pt;width:3.75pt;height:32.25pt;z-index:16040448;mso-position-horizontal-relative:page" coordorigin="2928,-392" coordsize="75,645">
            <v:shape id="docshape4612" o:spid="_x0000_s1757" style="position:absolute;left:2964;top:-393;width:2;height:598" coordorigin="2965,-392" coordsize="0,598" path="m2965,-392r,l2965,125r,80e" filled="f" strokecolor="#a70036" strokeweight=".14519mm">
              <v:path arrowok="t"/>
            </v:shape>
            <v:shape id="docshape4613" o:spid="_x0000_s1756" style="position:absolute;left:2931;top:174;width:66;height:75" coordorigin="2932,174" coordsize="66,75" path="m2998,174r-33,33l2932,174r33,74l2998,174xe" fillcolor="#a70036" stroked="f">
              <v:path arrowok="t"/>
            </v:shape>
            <v:shape id="docshape4614" o:spid="_x0000_s1755" style="position:absolute;left:2931;top:174;width:66;height:75" coordorigin="2932,174" coordsize="66,75" path="m2965,248r33,-74l2965,207r-33,-33l2965,248xe" filled="f" strokecolor="#a70036" strokeweight=".14519mm">
              <v:path arrowok="t"/>
            </v:shape>
            <w10:wrap anchorx="page"/>
          </v:group>
        </w:pict>
      </w:r>
      <w:r>
        <w:pict>
          <v:group id="docshapegroup4615" o:spid="_x0000_s1750" style="position:absolute;left:0;text-align:left;margin-left:229.1pt;margin-top:-19.8pt;width:55.35pt;height:29.05pt;z-index:-59091456;mso-position-horizontal-relative:page" coordorigin="4582,-396" coordsize="1107,581">
            <v:shape id="docshape4616" o:spid="_x0000_s1753" style="position:absolute;left:4626;top:-393;width:1058;height:552" coordorigin="4626,-392" coordsize="1058,552" path="m5684,-392r-58,30l5564,-330r-66,34l5430,-260r-71,37l5286,-185r-74,39l5137,-107r-76,39l4986,-29r-75,39l4837,49r-73,38l4694,123r-68,36e" filled="f" strokecolor="#a70036" strokeweight=".14519mm">
              <v:path arrowok="t"/>
            </v:shape>
            <v:shape id="docshape4617" o:spid="_x0000_s1752" style="position:absolute;left:4586;top:116;width:81;height:64" coordorigin="4586,116" coordsize="81,64" path="m4637,116r-51,64l4667,175r-44,-14l4637,116xe" fillcolor="#a70036" stroked="f">
              <v:path arrowok="t"/>
            </v:shape>
            <v:shape id="docshape4618" o:spid="_x0000_s1751" style="position:absolute;left:4586;top:116;width:81;height:64" coordorigin="4586,116" coordsize="81,64" path="m4586,180r81,-5l4623,161r14,-45l4586,180xe" filled="f" strokecolor="#a70036" strokeweight=".14519mm">
              <v:path arrowok="t"/>
            </v:shape>
            <w10:wrap anchorx="page"/>
          </v:group>
        </w:pict>
      </w:r>
      <w:r>
        <w:pict>
          <v:group id="docshapegroup4619" o:spid="_x0000_s1746" style="position:absolute;left:0;text-align:left;margin-left:295.8pt;margin-top:-19.6pt;width:3.75pt;height:32.25pt;z-index:16041472;mso-position-horizontal-relative:page" coordorigin="5916,-392" coordsize="75,645">
            <v:shape id="docshape4620" o:spid="_x0000_s1749" style="position:absolute;left:5952;top:-393;width:2;height:598" coordorigin="5953,-392" coordsize="0,598" path="m5953,-392r,l5953,125r,80e" filled="f" strokecolor="#a70036" strokeweight=".14519mm">
              <v:path arrowok="t"/>
            </v:shape>
            <v:shape id="docshape4621" o:spid="_x0000_s1748" style="position:absolute;left:5919;top:174;width:66;height:75" coordorigin="5920,174" coordsize="66,75" path="m5986,174r-33,33l5920,174r33,74l5986,174xe" fillcolor="#a70036" stroked="f">
              <v:path arrowok="t"/>
            </v:shape>
            <v:shape id="docshape4622" o:spid="_x0000_s1747" style="position:absolute;left:5919;top:174;width:66;height:75" coordorigin="5920,174" coordsize="66,75" path="m5953,248r33,-74l5953,207r-33,-33l5953,248xe" filled="f" strokecolor="#a70036" strokeweight=".14519mm">
              <v:path arrowok="t"/>
            </v:shape>
            <w10:wrap anchorx="page"/>
          </v:group>
        </w:pict>
      </w:r>
      <w:r>
        <w:pict>
          <v:shape id="docshape4623" o:spid="_x0000_s1745" type="#_x0000_t202" style="position:absolute;left:0;text-align:left;margin-left:187.15pt;margin-top:10.75pt;width:44.05pt;height:18.3pt;z-index:16041984;mso-position-horizontal-relative:page" fillcolor="#fefecd" strokeweight=".21778mm">
            <v:textbox inset="0,0,0,0">
              <w:txbxContent>
                <w:p w:rsidR="00C50B16" w:rsidRDefault="00C50B16">
                  <w:pPr>
                    <w:pStyle w:val="P68B1DB1-Normal96"/>
                    <w:spacing w:before="45" w:line="254" w:lineRule="auto"/>
                    <w:ind w:left="76" w:right="68"/>
                  </w:pPr>
                  <w:r>
                    <w:rPr>
                      <w:rFonts w:eastAsia="宋体"/>
                    </w:rPr>
                    <w:t>OCSP</w:t>
                  </w:r>
                  <w:r>
                    <w:rPr>
                      <w:rFonts w:eastAsia="宋体"/>
                    </w:rPr>
                    <w:t>签名者证书</w:t>
                  </w:r>
                </w:p>
              </w:txbxContent>
            </v:textbox>
            <w10:wrap anchorx="page"/>
          </v:shape>
        </w:pict>
      </w:r>
      <w:r>
        <w:pict>
          <v:shape id="docshape4624" o:spid="_x0000_s1744" type="#_x0000_t202" style="position:absolute;left:0;text-align:left;margin-left:123.15pt;margin-top:12.15pt;width:50.65pt;height:87.8pt;z-index:16045056;mso-position-horizontal-relative:page" filled="f" stroked="f">
            <v:textbox inset="0,0,0,0">
              <w:txbxContent>
                <w:tbl>
                  <w:tblPr>
                    <w:tblStyle w:val="TableNormal"/>
                    <w:tblW w:w="0" w:type="auto"/>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90"/>
                    <w:gridCol w:w="490"/>
                  </w:tblGrid>
                  <w:tr w:rsidR="00C50B16">
                    <w:trPr>
                      <w:trHeight w:val="283"/>
                    </w:trPr>
                    <w:tc>
                      <w:tcPr>
                        <w:tcW w:w="980" w:type="dxa"/>
                        <w:gridSpan w:val="2"/>
                        <w:shd w:val="clear" w:color="auto" w:fill="FEFECD"/>
                      </w:tcPr>
                      <w:p w:rsidR="00C50B16" w:rsidRDefault="00C50B16">
                        <w:pPr>
                          <w:pStyle w:val="P68B1DB1-TableParagraph98"/>
                          <w:spacing w:before="78"/>
                          <w:ind w:left="91"/>
                        </w:pPr>
                        <w:r>
                          <w:rPr>
                            <w:rFonts w:eastAsia="宋体"/>
                          </w:rPr>
                          <w:t>Prov Sub-CA 2</w:t>
                        </w:r>
                      </w:p>
                    </w:tc>
                  </w:tr>
                  <w:tr w:rsidR="00C50B16">
                    <w:trPr>
                      <w:trHeight w:val="436"/>
                    </w:trPr>
                    <w:tc>
                      <w:tcPr>
                        <w:tcW w:w="490" w:type="dxa"/>
                        <w:tcBorders>
                          <w:left w:val="nil"/>
                          <w:bottom w:val="single" w:sz="8" w:space="0" w:color="000000"/>
                          <w:right w:val="single" w:sz="4" w:space="0" w:color="A70036"/>
                        </w:tcBorders>
                      </w:tcPr>
                      <w:p w:rsidR="00C50B16" w:rsidRDefault="00C50B16">
                        <w:pPr>
                          <w:pStyle w:val="TableParagraph"/>
                          <w:spacing w:before="0"/>
                          <w:ind w:left="0"/>
                          <w:rPr>
                            <w:rFonts w:ascii="Times New Roman"/>
                            <w:sz w:val="16"/>
                          </w:rPr>
                        </w:pPr>
                      </w:p>
                    </w:tc>
                    <w:tc>
                      <w:tcPr>
                        <w:tcW w:w="490" w:type="dxa"/>
                        <w:tcBorders>
                          <w:left w:val="single" w:sz="4" w:space="0" w:color="A70036"/>
                          <w:bottom w:val="single" w:sz="8" w:space="0" w:color="000000"/>
                          <w:right w:val="nil"/>
                        </w:tcBorders>
                      </w:tcPr>
                      <w:p w:rsidR="00C50B16" w:rsidRDefault="00C50B16">
                        <w:pPr>
                          <w:pStyle w:val="TableParagraph"/>
                          <w:spacing w:before="0"/>
                          <w:ind w:left="0"/>
                          <w:rPr>
                            <w:rFonts w:ascii="Times New Roman"/>
                            <w:sz w:val="16"/>
                          </w:rPr>
                        </w:pPr>
                      </w:p>
                    </w:tc>
                  </w:tr>
                  <w:tr w:rsidR="00C50B16">
                    <w:trPr>
                      <w:trHeight w:val="366"/>
                    </w:trPr>
                    <w:tc>
                      <w:tcPr>
                        <w:tcW w:w="490" w:type="dxa"/>
                        <w:tcBorders>
                          <w:top w:val="single" w:sz="8" w:space="0" w:color="000000"/>
                          <w:left w:val="single" w:sz="8" w:space="0" w:color="000000"/>
                          <w:bottom w:val="nil"/>
                          <w:right w:val="single" w:sz="4" w:space="0" w:color="A70036"/>
                        </w:tcBorders>
                      </w:tcPr>
                      <w:p w:rsidR="00C50B16" w:rsidRDefault="00C50B16">
                        <w:pPr>
                          <w:pStyle w:val="P68B1DB1-TableParagraph99"/>
                          <w:spacing w:before="10" w:line="254" w:lineRule="auto"/>
                          <w:ind w:left="269" w:right="-78" w:hanging="177"/>
                        </w:pPr>
                        <w:r>
                          <w:rPr>
                            <w:rFonts w:eastAsia="宋体"/>
                          </w:rPr>
                          <w:t>条款</w:t>
                        </w:r>
                      </w:p>
                    </w:tc>
                    <w:tc>
                      <w:tcPr>
                        <w:tcW w:w="490" w:type="dxa"/>
                        <w:tcBorders>
                          <w:top w:val="single" w:sz="8" w:space="0" w:color="000000"/>
                          <w:left w:val="single" w:sz="4" w:space="0" w:color="A70036"/>
                          <w:bottom w:val="nil"/>
                          <w:right w:val="single" w:sz="8" w:space="0" w:color="000000"/>
                        </w:tcBorders>
                      </w:tcPr>
                      <w:p w:rsidR="00C50B16" w:rsidRDefault="00C50B16">
                        <w:pPr>
                          <w:pStyle w:val="P68B1DB1-TableParagraph99"/>
                          <w:spacing w:before="10" w:line="254" w:lineRule="auto"/>
                          <w:ind w:left="0" w:right="56" w:firstLine="39"/>
                        </w:pPr>
                        <w:r>
                          <w:rPr>
                            <w:rFonts w:eastAsia="宋体"/>
                          </w:rPr>
                          <w:t>宁宁虎钳</w:t>
                        </w:r>
                      </w:p>
                    </w:tc>
                  </w:tr>
                  <w:tr w:rsidR="00C50B16">
                    <w:trPr>
                      <w:trHeight w:val="601"/>
                    </w:trPr>
                    <w:tc>
                      <w:tcPr>
                        <w:tcW w:w="980" w:type="dxa"/>
                        <w:gridSpan w:val="2"/>
                        <w:tcBorders>
                          <w:top w:val="nil"/>
                          <w:left w:val="single" w:sz="8" w:space="0" w:color="000000"/>
                          <w:bottom w:val="single" w:sz="8" w:space="0" w:color="000000"/>
                          <w:right w:val="single" w:sz="8" w:space="0" w:color="000000"/>
                        </w:tcBorders>
                      </w:tcPr>
                      <w:p w:rsidR="00C50B16" w:rsidRDefault="00C50B16">
                        <w:pPr>
                          <w:pStyle w:val="TableParagraph"/>
                          <w:spacing w:before="1"/>
                          <w:ind w:left="0"/>
                          <w:rPr>
                            <w:sz w:val="11"/>
                          </w:rPr>
                        </w:pPr>
                      </w:p>
                      <w:p w:rsidR="00C50B16" w:rsidRDefault="00C50B16">
                        <w:pPr>
                          <w:pStyle w:val="P68B1DB1-TableParagraph98"/>
                          <w:spacing w:before="0" w:line="254" w:lineRule="auto"/>
                          <w:ind w:left="208"/>
                        </w:pPr>
                        <w:r>
                          <w:rPr>
                            <w:rFonts w:eastAsia="宋体"/>
                          </w:rPr>
                          <w:t>叶</w:t>
                        </w:r>
                        <w:r>
                          <w:rPr>
                            <w:rFonts w:eastAsia="宋体"/>
                          </w:rPr>
                          <w:t>Prov</w:t>
                        </w:r>
                        <w:r>
                          <w:rPr>
                            <w:rFonts w:eastAsia="宋体"/>
                          </w:rPr>
                          <w:t>证书</w:t>
                        </w:r>
                      </w:p>
                    </w:tc>
                  </w:tr>
                </w:tbl>
                <w:p w:rsidR="00C50B16" w:rsidRDefault="00C50B16">
                  <w:pPr>
                    <w:pStyle w:val="a3"/>
                  </w:pPr>
                </w:p>
              </w:txbxContent>
            </v:textbox>
            <w10:wrap anchorx="page"/>
          </v:shape>
        </w:pict>
      </w:r>
      <w:r>
        <w:rPr>
          <w:rFonts w:ascii="Arial" w:eastAsia="宋体"/>
          <w:sz w:val="10"/>
        </w:rPr>
        <w:t>标志</w:t>
      </w:r>
      <w:r>
        <w:rPr>
          <w:rFonts w:ascii="Arial" w:eastAsia="宋体"/>
          <w:sz w:val="10"/>
        </w:rPr>
        <w:t>OCSP</w:t>
      </w:r>
    </w:p>
    <w:p w:rsidR="0076708C" w:rsidRDefault="00D96EDB">
      <w:pPr>
        <w:pStyle w:val="P68B1DB1-Normal83"/>
        <w:spacing w:before="1"/>
        <w:ind w:left="585" w:right="2364"/>
        <w:jc w:val="center"/>
      </w:pPr>
      <w:r>
        <w:rPr>
          <w:rFonts w:eastAsia="宋体"/>
        </w:rPr>
        <w:t>响应</w:t>
      </w:r>
    </w:p>
    <w:p w:rsidR="0076708C" w:rsidRDefault="00D96EDB">
      <w:pPr>
        <w:pStyle w:val="P68B1DB1-BodyText97"/>
        <w:spacing w:line="75" w:lineRule="exact"/>
        <w:ind w:left="4020"/>
      </w:pPr>
      <w:r>
        <w:pict>
          <v:group id="docshapegroup4625" o:spid="_x0000_s1740" style="width:42.3pt;height:3.75pt;mso-position-horizontal-relative:char;mso-position-vertical-relative:line" coordsize="846,75">
            <v:shape id="docshape4626" o:spid="_x0000_s1743" style="position:absolute;top:37;width:798;height:2" coordorigin=",37" coordsize="798,0" path="m,37r,l720,37r78,e" filled="f" strokecolor="#a70036" strokeweight=".14519mm">
              <v:path arrowok="t"/>
            </v:shape>
            <v:shape id="docshape4627" o:spid="_x0000_s1742" style="position:absolute;left:767;top:4;width:75;height:66" coordorigin="767,4" coordsize="75,66" path="m767,4r33,33l767,70,842,37,767,4xe" fillcolor="#a70036" stroked="f">
              <v:path arrowok="t"/>
            </v:shape>
            <v:shape id="docshape4628" o:spid="_x0000_s1741" style="position:absolute;left:767;top:4;width:75;height:66" coordorigin="767,4" coordsize="75,66" path="m842,37l767,4r33,33l767,70,842,37xe" filled="f" strokecolor="#a70036" strokeweight=".14519mm">
              <v:path arrowok="t"/>
            </v:shape>
            <w10:wrap type="none"/>
            <w10:anchorlock/>
          </v:group>
        </w:pict>
      </w:r>
    </w:p>
    <w:p w:rsidR="0076708C" w:rsidRDefault="0076708C">
      <w:pPr>
        <w:pStyle w:val="a3"/>
        <w:rPr>
          <w:rFonts w:ascii="Arial"/>
          <w:sz w:val="20"/>
        </w:rPr>
      </w:pPr>
    </w:p>
    <w:p w:rsidR="0076708C" w:rsidRDefault="0076708C">
      <w:pPr>
        <w:pStyle w:val="a3"/>
        <w:rPr>
          <w:rFonts w:ascii="Arial"/>
          <w:sz w:val="20"/>
        </w:rPr>
      </w:pPr>
    </w:p>
    <w:p w:rsidR="0076708C" w:rsidRDefault="0076708C">
      <w:pPr>
        <w:pStyle w:val="a3"/>
        <w:rPr>
          <w:rFonts w:ascii="Arial"/>
          <w:sz w:val="20"/>
        </w:rPr>
      </w:pPr>
    </w:p>
    <w:p w:rsidR="0076708C" w:rsidRDefault="00D96EDB">
      <w:pPr>
        <w:pStyle w:val="a3"/>
        <w:spacing w:before="6"/>
        <w:rPr>
          <w:rFonts w:ascii="Arial"/>
          <w:sz w:val="16"/>
        </w:rPr>
      </w:pPr>
      <w:r>
        <w:pict>
          <v:group id="docshapegroup4629" o:spid="_x0000_s1735" style="position:absolute;margin-left:129.6pt;margin-top:10.75pt;width:37.25pt;height:25.95pt;z-index:-15422464;mso-wrap-distance-left:0;mso-wrap-distance-right:0;mso-position-horizontal-relative:page" coordorigin="2592,215" coordsize="745,519">
            <v:rect id="docshape4630" o:spid="_x0000_s1739" style="position:absolute;left:2598;top:293;width:733;height:433" fillcolor="#fefecd" stroked="f"/>
            <v:rect id="docshape4631" o:spid="_x0000_s1738" style="position:absolute;left:2598;top:293;width:733;height:433" filled="f" strokeweight=".21778mm"/>
            <v:shape id="docshape4632" o:spid="_x0000_s1737" style="position:absolute;left:2931;top:219;width:66;height:75" coordorigin="2932,219" coordsize="66,75" path="m2998,219r-33,33l2932,219r33,74l2998,219xe" fillcolor="#a70036" stroked="f">
              <v:path arrowok="t"/>
            </v:shape>
            <v:shape id="docshape4633" o:spid="_x0000_s1736" style="position:absolute;left:2931;top:219;width:66;height:75" coordorigin="2932,219" coordsize="66,75" path="m2965,293r33,-74l2965,252r-33,-33l2965,293xe" filled="f" strokecolor="#a70036" strokeweight=".14519mm">
              <v:path arrowok="t"/>
            </v:shape>
            <w10:wrap type="topAndBottom" anchorx="page"/>
          </v:group>
        </w:pict>
      </w:r>
    </w:p>
    <w:p w:rsidR="0076708C" w:rsidRDefault="0076708C">
      <w:pPr>
        <w:pStyle w:val="a3"/>
        <w:rPr>
          <w:rFonts w:ascii="Arial"/>
          <w:sz w:val="12"/>
        </w:rPr>
      </w:pPr>
    </w:p>
    <w:p w:rsidR="0076708C" w:rsidRDefault="0076708C">
      <w:pPr>
        <w:pStyle w:val="a3"/>
        <w:rPr>
          <w:rFonts w:ascii="Arial"/>
          <w:sz w:val="12"/>
        </w:rPr>
      </w:pPr>
    </w:p>
    <w:p w:rsidR="0076708C" w:rsidRDefault="0076708C">
      <w:pPr>
        <w:pStyle w:val="a3"/>
        <w:rPr>
          <w:rFonts w:ascii="Arial"/>
          <w:sz w:val="12"/>
        </w:rPr>
      </w:pPr>
    </w:p>
    <w:p w:rsidR="0076708C" w:rsidRDefault="0076708C">
      <w:pPr>
        <w:pStyle w:val="a3"/>
        <w:rPr>
          <w:rFonts w:ascii="Arial"/>
          <w:sz w:val="12"/>
        </w:rPr>
      </w:pPr>
    </w:p>
    <w:p w:rsidR="0076708C" w:rsidRDefault="0076708C">
      <w:pPr>
        <w:pStyle w:val="a3"/>
        <w:rPr>
          <w:rFonts w:ascii="Arial"/>
          <w:sz w:val="12"/>
        </w:rPr>
      </w:pPr>
    </w:p>
    <w:p w:rsidR="0076708C" w:rsidRDefault="0076708C">
      <w:pPr>
        <w:pStyle w:val="a3"/>
        <w:rPr>
          <w:rFonts w:ascii="Arial"/>
          <w:sz w:val="12"/>
        </w:rPr>
      </w:pPr>
    </w:p>
    <w:p w:rsidR="0076708C" w:rsidRDefault="0076708C">
      <w:pPr>
        <w:pStyle w:val="a3"/>
        <w:spacing w:before="6"/>
        <w:rPr>
          <w:rFonts w:ascii="Arial"/>
          <w:sz w:val="9"/>
        </w:rPr>
      </w:pPr>
    </w:p>
    <w:p w:rsidR="0076708C" w:rsidRDefault="00D96EDB">
      <w:pPr>
        <w:pStyle w:val="P68B1DB1-Normal8"/>
        <w:ind w:left="120"/>
      </w:pPr>
      <w:r>
        <w:rPr>
          <w:rFonts w:ascii="Arial" w:eastAsia="宋体"/>
        </w:rPr>
        <w:t>图</w:t>
      </w:r>
      <w:r>
        <w:rPr>
          <w:rFonts w:ascii="Arial" w:eastAsia="宋体"/>
        </w:rPr>
        <w:t>124</w:t>
      </w:r>
      <w:r>
        <w:rPr>
          <w:rFonts w:ascii="Arial" w:eastAsia="宋体"/>
        </w:rPr>
        <w:t>。</w:t>
      </w:r>
      <w:r>
        <w:rPr>
          <w:rFonts w:ascii="Arial" w:eastAsia="宋体"/>
        </w:rPr>
        <w:t>PKIs</w:t>
      </w:r>
      <w:r>
        <w:rPr>
          <w:rFonts w:ascii="Arial" w:eastAsia="宋体"/>
        </w:rPr>
        <w:t>应用于插头和充电识别模式</w:t>
      </w:r>
    </w:p>
    <w:p w:rsidR="0076708C" w:rsidRDefault="0076708C">
      <w:pPr>
        <w:pStyle w:val="a3"/>
        <w:spacing w:before="3"/>
        <w:rPr>
          <w:i/>
          <w:sz w:val="21"/>
        </w:rPr>
      </w:pPr>
    </w:p>
    <w:p w:rsidR="0076708C" w:rsidRDefault="00D96EDB">
      <w:pPr>
        <w:pStyle w:val="a3"/>
        <w:spacing w:line="247" w:lineRule="auto"/>
        <w:ind w:left="120" w:right="169"/>
      </w:pPr>
      <w:r>
        <w:rPr>
          <w:rFonts w:ascii="Arial" w:eastAsia="宋体"/>
        </w:rPr>
        <w:t>如果仅使用一个子</w:t>
      </w:r>
      <w:r>
        <w:rPr>
          <w:rFonts w:ascii="Arial" w:eastAsia="宋体"/>
        </w:rPr>
        <w:t>CA</w:t>
      </w:r>
      <w:r>
        <w:rPr>
          <w:rFonts w:ascii="Arial" w:eastAsia="宋体"/>
        </w:rPr>
        <w:t>层，即由根</w:t>
      </w:r>
      <w:r>
        <w:rPr>
          <w:rFonts w:ascii="Arial" w:eastAsia="宋体"/>
        </w:rPr>
        <w:t>CA</w:t>
      </w:r>
      <w:r>
        <w:rPr>
          <w:rFonts w:ascii="Arial" w:eastAsia="宋体"/>
        </w:rPr>
        <w:t>签名的子</w:t>
      </w:r>
      <w:r>
        <w:rPr>
          <w:rFonts w:ascii="Arial" w:eastAsia="宋体"/>
        </w:rPr>
        <w:t>CA</w:t>
      </w:r>
      <w:r>
        <w:rPr>
          <w:rFonts w:ascii="Arial" w:eastAsia="宋体"/>
        </w:rPr>
        <w:t>直接对叶证书进行签名，则子</w:t>
      </w:r>
      <w:r>
        <w:rPr>
          <w:rFonts w:ascii="Arial" w:eastAsia="宋体"/>
        </w:rPr>
        <w:t>CA 2</w:t>
      </w:r>
      <w:r>
        <w:rPr>
          <w:rFonts w:ascii="Arial" w:eastAsia="宋体"/>
        </w:rPr>
        <w:t>的配置文件应申请该子</w:t>
      </w:r>
      <w:r>
        <w:rPr>
          <w:rFonts w:ascii="Arial" w:eastAsia="宋体"/>
        </w:rPr>
        <w:t>CA (</w:t>
      </w:r>
      <w:r>
        <w:rPr>
          <w:rFonts w:ascii="Arial" w:eastAsia="宋体"/>
        </w:rPr>
        <w:t>来源</w:t>
      </w:r>
      <w:r>
        <w:rPr>
          <w:rFonts w:ascii="Arial" w:eastAsia="宋体"/>
        </w:rPr>
        <w:t xml:space="preserve">: </w:t>
      </w:r>
      <w:hyperlink w:anchor="_bookmark22" w:history="1">
        <w:r>
          <w:rPr>
            <w:color w:val="0000ED"/>
          </w:rPr>
          <w:t>iso15118-2</w:t>
        </w:r>
      </w:hyperlink>
      <w:r>
        <w:rPr>
          <w:rFonts w:ascii="Arial" w:eastAsia="宋体"/>
        </w:rPr>
        <w:t>)</w:t>
      </w:r>
    </w:p>
    <w:p w:rsidR="0076708C" w:rsidRDefault="0076708C">
      <w:pPr>
        <w:pStyle w:val="a3"/>
        <w:spacing w:before="9"/>
        <w:rPr>
          <w:sz w:val="20"/>
        </w:rPr>
      </w:pPr>
    </w:p>
    <w:p w:rsidR="0076708C" w:rsidRDefault="00D96EDB">
      <w:pPr>
        <w:pStyle w:val="a3"/>
        <w:spacing w:line="247" w:lineRule="auto"/>
        <w:ind w:left="120" w:right="169"/>
      </w:pPr>
      <w:r>
        <w:rPr>
          <w:rFonts w:ascii="Arial" w:eastAsia="宋体"/>
        </w:rPr>
        <w:t>OCPP</w:t>
      </w:r>
      <w:r>
        <w:rPr>
          <w:rFonts w:ascii="Arial" w:eastAsia="宋体"/>
        </w:rPr>
        <w:t>需要确保可以在</w:t>
      </w:r>
      <w:r>
        <w:rPr>
          <w:rFonts w:ascii="Arial" w:eastAsia="宋体"/>
        </w:rPr>
        <w:t>EV</w:t>
      </w:r>
      <w:r>
        <w:rPr>
          <w:rFonts w:ascii="Arial" w:eastAsia="宋体"/>
        </w:rPr>
        <w:t>、充电站和后端</w:t>
      </w:r>
      <w:r>
        <w:rPr>
          <w:rFonts w:ascii="Arial" w:eastAsia="宋体"/>
        </w:rPr>
        <w:t>IT</w:t>
      </w:r>
      <w:r>
        <w:rPr>
          <w:rFonts w:ascii="Arial" w:eastAsia="宋体"/>
        </w:rPr>
        <w:t>基础设施之间交换必要的信息，以促进合同供应。合同供应是在</w:t>
      </w:r>
      <w:r>
        <w:rPr>
          <w:rFonts w:ascii="Arial" w:eastAsia="宋体"/>
        </w:rPr>
        <w:t>ISO 15118</w:t>
      </w:r>
      <w:r>
        <w:rPr>
          <w:rFonts w:ascii="Arial" w:eastAsia="宋体"/>
        </w:rPr>
        <w:t>中定义的过程，其描述了</w:t>
      </w:r>
      <w:r>
        <w:rPr>
          <w:rFonts w:ascii="Arial" w:eastAsia="宋体"/>
        </w:rPr>
        <w:t>EV</w:t>
      </w:r>
      <w:r>
        <w:rPr>
          <w:rFonts w:ascii="Arial" w:eastAsia="宋体"/>
        </w:rPr>
        <w:t>如何在通信会话期间检索有效的合同证书，以便认证和授权其自身用于充电过程。</w:t>
      </w:r>
    </w:p>
    <w:p w:rsidR="0076708C" w:rsidRDefault="0076708C">
      <w:pPr>
        <w:pStyle w:val="a3"/>
        <w:spacing w:before="10"/>
        <w:rPr>
          <w:sz w:val="20"/>
        </w:rPr>
      </w:pPr>
    </w:p>
    <w:p w:rsidR="0076708C" w:rsidRDefault="00D96EDB">
      <w:pPr>
        <w:pStyle w:val="a3"/>
        <w:ind w:left="120"/>
      </w:pPr>
      <w:r>
        <w:rPr>
          <w:rFonts w:ascii="Arial" w:eastAsia="宋体"/>
        </w:rPr>
        <w:t>鉴于上图中的</w:t>
      </w:r>
      <w:r>
        <w:rPr>
          <w:rFonts w:ascii="Arial" w:eastAsia="宋体"/>
        </w:rPr>
        <w:t>PKI</w:t>
      </w:r>
      <w:r>
        <w:rPr>
          <w:rFonts w:ascii="Arial" w:eastAsia="宋体"/>
        </w:rPr>
        <w:t>结构，</w:t>
      </w:r>
      <w:r>
        <w:rPr>
          <w:rFonts w:ascii="Arial" w:eastAsia="宋体"/>
        </w:rPr>
        <w:t>OCPP</w:t>
      </w:r>
      <w:r>
        <w:rPr>
          <w:rFonts w:ascii="Arial" w:eastAsia="宋体"/>
        </w:rPr>
        <w:t>必须提供能够传输以下证书的消息</w:t>
      </w:r>
      <w:r>
        <w:rPr>
          <w:rFonts w:ascii="Arial" w:eastAsia="宋体"/>
        </w:rPr>
        <w:t>:</w:t>
      </w:r>
    </w:p>
    <w:p w:rsidR="0076708C" w:rsidRDefault="0076708C">
      <w:pPr>
        <w:pStyle w:val="a3"/>
        <w:rPr>
          <w:sz w:val="21"/>
        </w:rPr>
      </w:pPr>
    </w:p>
    <w:p w:rsidR="0076708C" w:rsidRDefault="00D96EDB">
      <w:pPr>
        <w:pStyle w:val="P68B1DB1-Normal47"/>
        <w:numPr>
          <w:ilvl w:val="0"/>
          <w:numId w:val="41"/>
        </w:numPr>
        <w:tabs>
          <w:tab w:val="left" w:pos="720"/>
        </w:tabs>
      </w:pPr>
      <w:r>
        <w:rPr>
          <w:rFonts w:ascii="Arial" w:eastAsia="宋体"/>
        </w:rPr>
        <w:t>CPS</w:t>
      </w:r>
      <w:r>
        <w:rPr>
          <w:rFonts w:ascii="Arial" w:eastAsia="宋体"/>
        </w:rPr>
        <w:t>证书链</w:t>
      </w:r>
    </w:p>
    <w:p w:rsidR="0076708C" w:rsidRDefault="00D96EDB">
      <w:pPr>
        <w:pStyle w:val="a3"/>
        <w:spacing w:before="7" w:line="247" w:lineRule="auto"/>
        <w:ind w:left="720"/>
      </w:pPr>
      <w:r>
        <w:rPr>
          <w:rFonts w:ascii="Arial" w:eastAsia="宋体"/>
        </w:rPr>
        <w:t>由</w:t>
      </w:r>
      <w:r>
        <w:rPr>
          <w:rFonts w:ascii="Arial" w:eastAsia="宋体"/>
        </w:rPr>
        <w:t>Prov</w:t>
      </w:r>
      <w:r>
        <w:rPr>
          <w:rFonts w:ascii="Arial" w:eastAsia="宋体"/>
        </w:rPr>
        <w:t>子</w:t>
      </w:r>
      <w:r>
        <w:rPr>
          <w:rFonts w:ascii="Arial" w:eastAsia="宋体"/>
        </w:rPr>
        <w:t>CA 1</w:t>
      </w:r>
      <w:r>
        <w:rPr>
          <w:rFonts w:ascii="Arial" w:eastAsia="宋体"/>
        </w:rPr>
        <w:t>、</w:t>
      </w:r>
      <w:r>
        <w:rPr>
          <w:rFonts w:ascii="Arial" w:eastAsia="宋体"/>
        </w:rPr>
        <w:t>Prov</w:t>
      </w:r>
      <w:r>
        <w:rPr>
          <w:rFonts w:ascii="Arial" w:eastAsia="宋体"/>
        </w:rPr>
        <w:t>子</w:t>
      </w:r>
      <w:r>
        <w:rPr>
          <w:rFonts w:ascii="Arial" w:eastAsia="宋体"/>
        </w:rPr>
        <w:t>CA 2</w:t>
      </w:r>
      <w:r>
        <w:rPr>
          <w:rFonts w:ascii="Arial" w:eastAsia="宋体"/>
        </w:rPr>
        <w:t>和叶配置证书组成。与</w:t>
      </w:r>
      <w:r>
        <w:rPr>
          <w:rFonts w:ascii="Arial" w:eastAsia="宋体"/>
        </w:rPr>
        <w:t>CertificateInstallationRes</w:t>
      </w:r>
      <w:r>
        <w:rPr>
          <w:rFonts w:ascii="Arial" w:eastAsia="宋体"/>
        </w:rPr>
        <w:t>和</w:t>
      </w:r>
      <w:r>
        <w:rPr>
          <w:rFonts w:ascii="Arial" w:eastAsia="宋体"/>
        </w:rPr>
        <w:t>CertificateUpdateRes</w:t>
      </w:r>
      <w:r>
        <w:rPr>
          <w:rFonts w:ascii="Arial" w:eastAsia="宋体"/>
        </w:rPr>
        <w:t>消息一起发送。</w:t>
      </w:r>
    </w:p>
    <w:p w:rsidR="0076708C" w:rsidRDefault="00D96EDB">
      <w:pPr>
        <w:pStyle w:val="P68B1DB1-Normal47"/>
        <w:numPr>
          <w:ilvl w:val="0"/>
          <w:numId w:val="41"/>
        </w:numPr>
        <w:tabs>
          <w:tab w:val="left" w:pos="720"/>
        </w:tabs>
        <w:spacing w:before="118"/>
      </w:pPr>
      <w:r>
        <w:rPr>
          <w:rFonts w:ascii="Arial" w:eastAsia="宋体"/>
        </w:rPr>
        <w:t>MO</w:t>
      </w:r>
      <w:r>
        <w:rPr>
          <w:rFonts w:ascii="Arial" w:eastAsia="宋体"/>
        </w:rPr>
        <w:t>证书链</w:t>
      </w:r>
    </w:p>
    <w:p w:rsidR="0076708C" w:rsidRDefault="00D96EDB">
      <w:pPr>
        <w:pStyle w:val="a3"/>
        <w:spacing w:before="7" w:line="247" w:lineRule="auto"/>
        <w:ind w:left="720"/>
      </w:pPr>
      <w:r>
        <w:rPr>
          <w:rFonts w:ascii="Arial" w:eastAsia="宋体"/>
        </w:rPr>
        <w:t>由</w:t>
      </w:r>
      <w:r>
        <w:rPr>
          <w:rFonts w:ascii="Arial" w:eastAsia="宋体"/>
        </w:rPr>
        <w:t>MO</w:t>
      </w:r>
      <w:r>
        <w:rPr>
          <w:rFonts w:ascii="Arial" w:eastAsia="宋体"/>
        </w:rPr>
        <w:t>子</w:t>
      </w:r>
      <w:r>
        <w:rPr>
          <w:rFonts w:ascii="Arial" w:eastAsia="宋体"/>
        </w:rPr>
        <w:t>CA 1</w:t>
      </w:r>
      <w:r>
        <w:rPr>
          <w:rFonts w:ascii="Arial" w:eastAsia="宋体"/>
        </w:rPr>
        <w:t>、</w:t>
      </w:r>
      <w:r>
        <w:rPr>
          <w:rFonts w:ascii="Arial" w:eastAsia="宋体"/>
        </w:rPr>
        <w:t>MO</w:t>
      </w:r>
      <w:r>
        <w:rPr>
          <w:rFonts w:ascii="Arial" w:eastAsia="宋体"/>
        </w:rPr>
        <w:t>子</w:t>
      </w:r>
      <w:r>
        <w:rPr>
          <w:rFonts w:ascii="Arial" w:eastAsia="宋体"/>
        </w:rPr>
        <w:t>CA 2</w:t>
      </w:r>
      <w:r>
        <w:rPr>
          <w:rFonts w:ascii="Arial" w:eastAsia="宋体"/>
        </w:rPr>
        <w:t>和合同证书组成。与消息一起发送</w:t>
      </w:r>
      <w:r>
        <w:rPr>
          <w:rFonts w:ascii="Arial" w:eastAsia="宋体"/>
        </w:rPr>
        <w:t>CertificateInstallationRes</w:t>
      </w:r>
      <w:r>
        <w:rPr>
          <w:rFonts w:ascii="Arial" w:eastAsia="宋体"/>
        </w:rPr>
        <w:t>、</w:t>
      </w:r>
      <w:r>
        <w:rPr>
          <w:rFonts w:ascii="Arial" w:eastAsia="宋体"/>
        </w:rPr>
        <w:t>CertificateUpdateReq</w:t>
      </w:r>
      <w:r>
        <w:rPr>
          <w:rFonts w:ascii="Arial" w:eastAsia="宋体"/>
        </w:rPr>
        <w:t>和</w:t>
      </w:r>
      <w:r>
        <w:rPr>
          <w:rFonts w:ascii="Arial" w:eastAsia="宋体"/>
        </w:rPr>
        <w:t>CertificateUpdateRes</w:t>
      </w:r>
      <w:r>
        <w:rPr>
          <w:rFonts w:ascii="Arial" w:eastAsia="宋体"/>
        </w:rPr>
        <w:t>。</w:t>
      </w:r>
    </w:p>
    <w:p w:rsidR="0076708C" w:rsidRDefault="00D96EDB">
      <w:pPr>
        <w:pStyle w:val="P68B1DB1-Normal47"/>
        <w:numPr>
          <w:ilvl w:val="0"/>
          <w:numId w:val="41"/>
        </w:numPr>
        <w:tabs>
          <w:tab w:val="left" w:pos="720"/>
        </w:tabs>
        <w:spacing w:before="119"/>
      </w:pPr>
      <w:r>
        <w:rPr>
          <w:rFonts w:ascii="Arial" w:eastAsia="宋体"/>
        </w:rPr>
        <w:t>OEM</w:t>
      </w:r>
      <w:r>
        <w:rPr>
          <w:rFonts w:ascii="Arial" w:eastAsia="宋体"/>
        </w:rPr>
        <w:t>配置证书</w:t>
      </w:r>
    </w:p>
    <w:p w:rsidR="0076708C" w:rsidRDefault="00D96EDB">
      <w:pPr>
        <w:pStyle w:val="a3"/>
        <w:spacing w:before="6"/>
        <w:ind w:left="720"/>
      </w:pPr>
      <w:r>
        <w:rPr>
          <w:rFonts w:ascii="Arial" w:eastAsia="宋体"/>
        </w:rPr>
        <w:t>与</w:t>
      </w:r>
      <w:r>
        <w:rPr>
          <w:rFonts w:ascii="Arial" w:eastAsia="宋体"/>
        </w:rPr>
        <w:t>CertificateInstallationReq</w:t>
      </w:r>
      <w:r>
        <w:rPr>
          <w:rFonts w:ascii="Arial" w:eastAsia="宋体"/>
        </w:rPr>
        <w:t>消息一起发送。</w:t>
      </w:r>
    </w:p>
    <w:p w:rsidR="0076708C" w:rsidRDefault="0076708C">
      <w:pPr>
        <w:pStyle w:val="a3"/>
        <w:spacing w:before="3"/>
        <w:rPr>
          <w:sz w:val="21"/>
        </w:rPr>
      </w:pPr>
    </w:p>
    <w:p w:rsidR="0076708C" w:rsidRDefault="00D96EDB">
      <w:pPr>
        <w:pStyle w:val="a3"/>
        <w:spacing w:line="247" w:lineRule="auto"/>
        <w:ind w:left="120"/>
      </w:pPr>
      <w:r>
        <w:rPr>
          <w:rFonts w:ascii="Arial" w:eastAsia="宋体"/>
        </w:rPr>
        <w:t>此外，一些</w:t>
      </w:r>
      <w:r>
        <w:rPr>
          <w:rFonts w:ascii="Arial" w:eastAsia="宋体"/>
        </w:rPr>
        <w:t>ISO 15118</w:t>
      </w:r>
      <w:r>
        <w:rPr>
          <w:rFonts w:ascii="Arial" w:eastAsia="宋体"/>
        </w:rPr>
        <w:t>消息需要基于数字</w:t>
      </w:r>
      <w:r>
        <w:rPr>
          <w:rFonts w:ascii="Arial" w:eastAsia="宋体"/>
        </w:rPr>
        <w:t>XML</w:t>
      </w:r>
      <w:r>
        <w:rPr>
          <w:rFonts w:ascii="Arial" w:eastAsia="宋体"/>
        </w:rPr>
        <w:t>的签名。这些签名需要由接收方通过使用相应的证书链并验证签名链一直到相应的</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4"/>
        <w:rPr>
          <w:sz w:val="10"/>
        </w:rPr>
      </w:pPr>
    </w:p>
    <w:p w:rsidR="0076708C" w:rsidRDefault="00D96EDB">
      <w:pPr>
        <w:pStyle w:val="a3"/>
        <w:spacing w:before="98" w:line="247" w:lineRule="auto"/>
        <w:ind w:left="120" w:right="344"/>
      </w:pPr>
      <w:r>
        <w:rPr>
          <w:rFonts w:ascii="Arial" w:eastAsia="宋体"/>
        </w:rPr>
        <w:pict>
          <v:line id="_x0000_s1734" style="position:absolute;left:0;text-align:left;z-index:16046080;mso-position-horizontal-relative:page" from="36pt,6.05pt" to="559.3pt,6.05pt" strokecolor="#ddd" strokeweight=".25pt">
            <w10:wrap anchorx="page"/>
          </v:line>
        </w:pict>
      </w:r>
      <w:r>
        <w:rPr>
          <w:rFonts w:ascii="Arial" w:eastAsia="宋体"/>
        </w:rPr>
        <w:t>信任锚点</w:t>
      </w:r>
      <w:r>
        <w:rPr>
          <w:rFonts w:ascii="Arial" w:eastAsia="宋体"/>
        </w:rPr>
        <w:t xml:space="preserve"> (V2G</w:t>
      </w:r>
      <w:r>
        <w:rPr>
          <w:rFonts w:ascii="Arial" w:eastAsia="宋体"/>
        </w:rPr>
        <w:t>根、</w:t>
      </w:r>
      <w:r>
        <w:rPr>
          <w:rFonts w:ascii="Arial" w:eastAsia="宋体"/>
        </w:rPr>
        <w:t>MO</w:t>
      </w:r>
      <w:r>
        <w:rPr>
          <w:rFonts w:ascii="Arial" w:eastAsia="宋体"/>
        </w:rPr>
        <w:t>根或</w:t>
      </w:r>
      <w:r>
        <w:rPr>
          <w:rFonts w:ascii="Arial" w:eastAsia="宋体"/>
        </w:rPr>
        <w:t>OEM</w:t>
      </w:r>
      <w:r>
        <w:rPr>
          <w:rFonts w:ascii="Arial" w:eastAsia="宋体"/>
        </w:rPr>
        <w:t>根</w:t>
      </w:r>
      <w:r>
        <w:rPr>
          <w:rFonts w:ascii="Arial" w:eastAsia="宋体"/>
        </w:rPr>
        <w:t>)</w:t>
      </w:r>
      <w:r>
        <w:rPr>
          <w:rFonts w:ascii="Arial" w:eastAsia="宋体"/>
        </w:rPr>
        <w:t>。</w:t>
      </w:r>
      <w:hyperlink w:anchor="_bookmark22" w:history="1">
        <w:r>
          <w:rPr>
            <w:color w:val="0000ED"/>
          </w:rPr>
          <w:t>iso15118-2</w:t>
        </w:r>
      </w:hyperlink>
      <w:r>
        <w:rPr>
          <w:rFonts w:ascii="Arial" w:eastAsia="宋体"/>
        </w:rPr>
        <w:t>第</w:t>
      </w:r>
      <w:r>
        <w:rPr>
          <w:rFonts w:ascii="Arial" w:eastAsia="宋体"/>
        </w:rPr>
        <w:t>45</w:t>
      </w:r>
      <w:r>
        <w:rPr>
          <w:rFonts w:ascii="Arial" w:eastAsia="宋体"/>
        </w:rPr>
        <w:t>页的表</w:t>
      </w:r>
      <w:r>
        <w:rPr>
          <w:rFonts w:ascii="Arial" w:eastAsia="宋体"/>
        </w:rPr>
        <w:t>13</w:t>
      </w:r>
      <w:r>
        <w:rPr>
          <w:rFonts w:ascii="Arial" w:eastAsia="宋体"/>
        </w:rPr>
        <w:t>提供了在</w:t>
      </w:r>
      <w:r>
        <w:rPr>
          <w:rFonts w:ascii="Arial" w:eastAsia="宋体"/>
        </w:rPr>
        <w:t>ISO 15118</w:t>
      </w:r>
      <w:r>
        <w:rPr>
          <w:rFonts w:ascii="Arial" w:eastAsia="宋体"/>
        </w:rPr>
        <w:t>中应用的基于</w:t>
      </w:r>
      <w:r>
        <w:rPr>
          <w:rFonts w:ascii="Arial" w:eastAsia="宋体"/>
        </w:rPr>
        <w:t>XML</w:t>
      </w:r>
      <w:r>
        <w:rPr>
          <w:rFonts w:ascii="Arial" w:eastAsia="宋体"/>
        </w:rPr>
        <w:t>的签名的概述。如您所见，充电站</w:t>
      </w:r>
      <w:r>
        <w:rPr>
          <w:rFonts w:ascii="Arial" w:eastAsia="宋体"/>
        </w:rPr>
        <w:t xml:space="preserve"> (EVSE</w:t>
      </w:r>
      <w:r>
        <w:rPr>
          <w:rFonts w:ascii="Arial" w:eastAsia="宋体"/>
        </w:rPr>
        <w:t>是充电站的一部分</w:t>
      </w:r>
      <w:r>
        <w:rPr>
          <w:rFonts w:ascii="Arial" w:eastAsia="宋体"/>
        </w:rPr>
        <w:t xml:space="preserve">) </w:t>
      </w:r>
      <w:r>
        <w:rPr>
          <w:rFonts w:ascii="Arial" w:eastAsia="宋体"/>
        </w:rPr>
        <w:t>需要验证以下消息的签名。</w:t>
      </w:r>
    </w:p>
    <w:p w:rsidR="0076708C" w:rsidRDefault="0076708C">
      <w:pPr>
        <w:pStyle w:val="a3"/>
        <w:spacing w:before="7"/>
        <w:rPr>
          <w:sz w:val="20"/>
        </w:rPr>
      </w:pPr>
    </w:p>
    <w:p w:rsidR="0076708C" w:rsidRDefault="00D96EDB">
      <w:pPr>
        <w:pStyle w:val="P68B1DB1-Normal47"/>
        <w:numPr>
          <w:ilvl w:val="0"/>
          <w:numId w:val="41"/>
        </w:numPr>
        <w:tabs>
          <w:tab w:val="left" w:pos="720"/>
        </w:tabs>
      </w:pPr>
      <w:r>
        <w:rPr>
          <w:rFonts w:ascii="Arial" w:eastAsia="宋体"/>
        </w:rPr>
        <w:t>授权请求</w:t>
      </w:r>
    </w:p>
    <w:p w:rsidR="0076708C" w:rsidRDefault="00D96EDB">
      <w:pPr>
        <w:pStyle w:val="a3"/>
        <w:spacing w:before="7"/>
        <w:ind w:left="720"/>
      </w:pPr>
      <w:r>
        <w:rPr>
          <w:rFonts w:ascii="Arial" w:eastAsia="宋体"/>
        </w:rPr>
        <w:t>验证签名所需的证书链随</w:t>
      </w:r>
      <w:r>
        <w:rPr>
          <w:rFonts w:ascii="Arial" w:eastAsia="宋体"/>
        </w:rPr>
        <w:t>PaymentDetailsReq</w:t>
      </w:r>
      <w:r>
        <w:rPr>
          <w:rFonts w:ascii="Arial" w:eastAsia="宋体"/>
        </w:rPr>
        <w:t>一起提供。</w:t>
      </w:r>
    </w:p>
    <w:p w:rsidR="0076708C" w:rsidRDefault="00D96EDB">
      <w:pPr>
        <w:pStyle w:val="P68B1DB1-Normal47"/>
        <w:numPr>
          <w:ilvl w:val="0"/>
          <w:numId w:val="41"/>
        </w:numPr>
        <w:tabs>
          <w:tab w:val="left" w:pos="720"/>
        </w:tabs>
        <w:spacing w:before="124"/>
      </w:pPr>
      <w:r>
        <w:rPr>
          <w:rFonts w:ascii="Arial" w:eastAsia="宋体"/>
        </w:rPr>
        <w:t>MeteringReceiptReq</w:t>
      </w:r>
    </w:p>
    <w:p w:rsidR="0076708C" w:rsidRDefault="00D96EDB">
      <w:pPr>
        <w:pStyle w:val="a3"/>
        <w:spacing w:before="7"/>
        <w:ind w:left="720"/>
      </w:pPr>
      <w:r>
        <w:rPr>
          <w:rFonts w:ascii="Arial" w:eastAsia="宋体"/>
        </w:rPr>
        <w:t>验证签名所需的证书链随</w:t>
      </w:r>
      <w:r>
        <w:rPr>
          <w:rFonts w:ascii="Arial" w:eastAsia="宋体"/>
        </w:rPr>
        <w:t>PaymentDetailsReq</w:t>
      </w:r>
      <w:r>
        <w:rPr>
          <w:rFonts w:ascii="Arial" w:eastAsia="宋体"/>
        </w:rPr>
        <w:t>一起提供。</w:t>
      </w:r>
    </w:p>
    <w:p w:rsidR="0076708C" w:rsidRDefault="00D96EDB">
      <w:pPr>
        <w:pStyle w:val="P68B1DB1-Normal47"/>
        <w:numPr>
          <w:ilvl w:val="0"/>
          <w:numId w:val="41"/>
        </w:numPr>
        <w:tabs>
          <w:tab w:val="left" w:pos="720"/>
        </w:tabs>
        <w:spacing w:before="124"/>
      </w:pPr>
      <w:r>
        <w:rPr>
          <w:rFonts w:ascii="Arial" w:eastAsia="宋体"/>
        </w:rPr>
        <w:t>CertificateUpdateReq</w:t>
      </w:r>
    </w:p>
    <w:p w:rsidR="0076708C" w:rsidRDefault="00D96EDB">
      <w:pPr>
        <w:pStyle w:val="a3"/>
        <w:spacing w:before="7"/>
        <w:ind w:left="720"/>
      </w:pPr>
      <w:r>
        <w:rPr>
          <w:rFonts w:ascii="Arial" w:eastAsia="宋体"/>
        </w:rPr>
        <w:t>此消息提供了验证签名所需的证书链。</w:t>
      </w:r>
    </w:p>
    <w:p w:rsidR="0076708C" w:rsidRDefault="0076708C">
      <w:pPr>
        <w:pStyle w:val="a3"/>
        <w:spacing w:before="2"/>
        <w:rPr>
          <w:sz w:val="21"/>
        </w:rPr>
      </w:pPr>
    </w:p>
    <w:p w:rsidR="0076708C" w:rsidRDefault="00D96EDB">
      <w:pPr>
        <w:pStyle w:val="a3"/>
        <w:spacing w:line="247" w:lineRule="auto"/>
        <w:ind w:left="120"/>
      </w:pPr>
      <w:r>
        <w:rPr>
          <w:rFonts w:ascii="Arial" w:eastAsia="宋体"/>
        </w:rPr>
        <w:t>签名验证以及</w:t>
      </w:r>
      <w:r>
        <w:rPr>
          <w:rFonts w:ascii="Arial" w:eastAsia="宋体"/>
        </w:rPr>
        <w:t>EV</w:t>
      </w:r>
      <w:r>
        <w:rPr>
          <w:rFonts w:ascii="Arial" w:eastAsia="宋体"/>
        </w:rPr>
        <w:t>提供的每个证书的有效性检查可以离线完成。这三个消息用属于安装在</w:t>
      </w:r>
      <w:r>
        <w:rPr>
          <w:rFonts w:ascii="Arial" w:eastAsia="宋体"/>
        </w:rPr>
        <w:t>EV</w:t>
      </w:r>
      <w:r>
        <w:rPr>
          <w:rFonts w:ascii="Arial" w:eastAsia="宋体"/>
        </w:rPr>
        <w:t>中的合同证书的公钥的私钥签名。</w:t>
      </w:r>
      <w:r>
        <w:rPr>
          <w:rFonts w:ascii="Arial" w:eastAsia="宋体"/>
        </w:rPr>
        <w:t>CSO</w:t>
      </w:r>
      <w:r>
        <w:rPr>
          <w:rFonts w:ascii="Arial" w:eastAsia="宋体"/>
        </w:rPr>
        <w:t>需要确保在充电站上安装了相应的</w:t>
      </w:r>
      <w:r>
        <w:rPr>
          <w:rFonts w:ascii="Arial" w:eastAsia="宋体"/>
        </w:rPr>
        <w:t>MO</w:t>
      </w:r>
      <w:r>
        <w:rPr>
          <w:rFonts w:ascii="Arial" w:eastAsia="宋体"/>
        </w:rPr>
        <w:t>根</w:t>
      </w:r>
      <w:r>
        <w:rPr>
          <w:rFonts w:ascii="Arial" w:eastAsia="宋体"/>
        </w:rPr>
        <w:t>CA</w:t>
      </w:r>
      <w:r>
        <w:rPr>
          <w:rFonts w:ascii="Arial" w:eastAsia="宋体"/>
        </w:rPr>
        <w:t>证书</w:t>
      </w:r>
      <w:r>
        <w:rPr>
          <w:rFonts w:ascii="Arial" w:eastAsia="宋体"/>
        </w:rPr>
        <w:t xml:space="preserve"> (MO trust anchor)</w:t>
      </w:r>
      <w:r>
        <w:rPr>
          <w:rFonts w:ascii="Arial" w:eastAsia="宋体"/>
        </w:rPr>
        <w:t>，以便离线启用签名验证</w:t>
      </w:r>
      <w:r>
        <w:rPr>
          <w:rFonts w:ascii="Arial" w:eastAsia="宋体"/>
        </w:rPr>
        <w:t xml:space="preserve"> (</w:t>
      </w:r>
      <w:r>
        <w:rPr>
          <w:rFonts w:ascii="Arial" w:eastAsia="宋体"/>
        </w:rPr>
        <w:t>合同证书和子</w:t>
      </w:r>
      <w:r>
        <w:rPr>
          <w:rFonts w:ascii="Arial" w:eastAsia="宋体"/>
        </w:rPr>
        <w:t>CA</w:t>
      </w:r>
      <w:r>
        <w:rPr>
          <w:rFonts w:ascii="Arial" w:eastAsia="宋体"/>
        </w:rPr>
        <w:t>证书的链已经由</w:t>
      </w:r>
      <w:r>
        <w:rPr>
          <w:rFonts w:ascii="Arial" w:eastAsia="宋体"/>
        </w:rPr>
        <w:t>EV</w:t>
      </w:r>
      <w:r>
        <w:rPr>
          <w:rFonts w:ascii="Arial" w:eastAsia="宋体"/>
        </w:rPr>
        <w:t>在</w:t>
      </w:r>
    </w:p>
    <w:p w:rsidR="0076708C" w:rsidRDefault="00D96EDB">
      <w:pPr>
        <w:pStyle w:val="a3"/>
        <w:spacing w:before="59"/>
        <w:ind w:left="120"/>
      </w:pPr>
      <w:r>
        <w:rPr>
          <w:rFonts w:ascii="Arial" w:eastAsia="宋体"/>
        </w:rPr>
        <w:t>PaymentDetailsReq</w:t>
      </w:r>
      <w:r>
        <w:rPr>
          <w:rFonts w:ascii="Arial" w:eastAsia="宋体"/>
        </w:rPr>
        <w:t>消息，因此仅需要</w:t>
      </w:r>
      <w:r>
        <w:rPr>
          <w:rFonts w:ascii="Arial" w:eastAsia="宋体"/>
        </w:rPr>
        <w:t>MO</w:t>
      </w:r>
      <w:r>
        <w:rPr>
          <w:rFonts w:ascii="Arial" w:eastAsia="宋体"/>
        </w:rPr>
        <w:t>根</w:t>
      </w:r>
      <w:r>
        <w:rPr>
          <w:rFonts w:ascii="Arial" w:eastAsia="宋体"/>
        </w:rPr>
        <w:t>CA)</w:t>
      </w:r>
      <w:r>
        <w:rPr>
          <w:rFonts w:ascii="Arial" w:eastAsia="宋体"/>
        </w:rPr>
        <w:t>。</w:t>
      </w:r>
    </w:p>
    <w:p w:rsidR="0076708C" w:rsidRDefault="0076708C">
      <w:pPr>
        <w:pStyle w:val="a3"/>
        <w:spacing w:before="10"/>
        <w:rPr>
          <w:sz w:val="21"/>
        </w:rPr>
      </w:pPr>
    </w:p>
    <w:p w:rsidR="0076708C" w:rsidRDefault="00D96EDB">
      <w:pPr>
        <w:pStyle w:val="a3"/>
        <w:spacing w:line="247" w:lineRule="auto"/>
        <w:ind w:left="120" w:right="344"/>
      </w:pPr>
      <w:r>
        <w:rPr>
          <w:rFonts w:ascii="Arial" w:eastAsia="宋体"/>
        </w:rPr>
        <w:t>PaymentDetailsReq</w:t>
      </w:r>
      <w:r>
        <w:rPr>
          <w:rFonts w:ascii="Arial" w:eastAsia="宋体"/>
        </w:rPr>
        <w:t>消息在</w:t>
      </w:r>
      <w:r>
        <w:rPr>
          <w:rFonts w:ascii="Arial" w:eastAsia="宋体"/>
        </w:rPr>
        <w:t>AuthorizationReq</w:t>
      </w:r>
      <w:r>
        <w:rPr>
          <w:rFonts w:ascii="Arial" w:eastAsia="宋体"/>
        </w:rPr>
        <w:t>和</w:t>
      </w:r>
      <w:r>
        <w:rPr>
          <w:rFonts w:ascii="Arial" w:eastAsia="宋体"/>
        </w:rPr>
        <w:t>MeteringReceiptReq</w:t>
      </w:r>
      <w:r>
        <w:rPr>
          <w:rFonts w:ascii="Arial" w:eastAsia="宋体"/>
        </w:rPr>
        <w:t>消息之前发送。因此，只要当前交易处于活动状态，充电站就必须临时保存随</w:t>
      </w:r>
      <w:r>
        <w:rPr>
          <w:rFonts w:ascii="Arial" w:eastAsia="宋体"/>
        </w:rPr>
        <w:t>PaymentDetailsReq</w:t>
      </w:r>
      <w:r>
        <w:rPr>
          <w:rFonts w:ascii="Arial" w:eastAsia="宋体"/>
        </w:rPr>
        <w:t>消息提供的证书链，以便能够验证由</w:t>
      </w:r>
      <w:r>
        <w:rPr>
          <w:rFonts w:ascii="Arial" w:eastAsia="宋体"/>
        </w:rPr>
        <w:t>EV</w:t>
      </w:r>
      <w:r>
        <w:rPr>
          <w:rFonts w:ascii="Arial" w:eastAsia="宋体"/>
        </w:rPr>
        <w:t>创建的签名。交易终止后，</w:t>
      </w:r>
    </w:p>
    <w:p w:rsidR="0076708C" w:rsidRDefault="00D96EDB">
      <w:pPr>
        <w:pStyle w:val="a3"/>
        <w:spacing w:before="58"/>
        <w:ind w:left="120"/>
      </w:pPr>
      <w:r>
        <w:rPr>
          <w:rFonts w:ascii="Arial" w:eastAsia="宋体"/>
        </w:rPr>
        <w:t>临时保存的证书链必须在充电站侧删除。</w:t>
      </w:r>
    </w:p>
    <w:p w:rsidR="0076708C" w:rsidRDefault="00D96EDB">
      <w:pPr>
        <w:pStyle w:val="a3"/>
        <w:spacing w:before="7" w:line="247" w:lineRule="auto"/>
        <w:ind w:left="120" w:right="169"/>
      </w:pPr>
      <w:r>
        <w:rPr>
          <w:rFonts w:ascii="Arial" w:eastAsia="宋体"/>
        </w:rPr>
        <w:t>请注意，充电站只需要在收到</w:t>
      </w:r>
      <w:r>
        <w:rPr>
          <w:rFonts w:ascii="Arial" w:eastAsia="宋体"/>
          <w:i/>
        </w:rPr>
        <w:t>来自</w:t>
      </w:r>
      <w:r>
        <w:rPr>
          <w:rFonts w:ascii="Arial" w:eastAsia="宋体"/>
        </w:rPr>
        <w:t>交付</w:t>
      </w:r>
      <w:r>
        <w:rPr>
          <w:rFonts w:ascii="Arial" w:eastAsia="宋体"/>
        </w:rPr>
        <w:t>ContractSignatureCertChain</w:t>
      </w:r>
      <w:r>
        <w:rPr>
          <w:rFonts w:ascii="Arial" w:eastAsia="宋体"/>
        </w:rPr>
        <w:t>的</w:t>
      </w:r>
      <w:r>
        <w:rPr>
          <w:rFonts w:ascii="Arial" w:eastAsia="宋体"/>
        </w:rPr>
        <w:t>EV</w:t>
      </w:r>
      <w:r>
        <w:rPr>
          <w:rFonts w:ascii="Arial" w:eastAsia="宋体"/>
        </w:rPr>
        <w:t>的</w:t>
      </w:r>
      <w:r>
        <w:rPr>
          <w:rFonts w:ascii="Arial" w:eastAsia="宋体"/>
        </w:rPr>
        <w:t>PaymentDetailsReq</w:t>
      </w:r>
      <w:r>
        <w:rPr>
          <w:rFonts w:ascii="Arial" w:eastAsia="宋体"/>
        </w:rPr>
        <w:t>消息后检查合同证书，其中包含合同证书和可能的子</w:t>
      </w:r>
      <w:r>
        <w:rPr>
          <w:rFonts w:ascii="Arial" w:eastAsia="宋体"/>
        </w:rPr>
        <w:t>CA</w:t>
      </w:r>
      <w:r>
        <w:rPr>
          <w:rFonts w:ascii="Arial" w:eastAsia="宋体"/>
        </w:rPr>
        <w:t>证书，不包括根</w:t>
      </w:r>
      <w:r>
        <w:rPr>
          <w:rFonts w:ascii="Arial" w:eastAsia="宋体"/>
        </w:rPr>
        <w:t>CA</w:t>
      </w:r>
      <w:r>
        <w:rPr>
          <w:rFonts w:ascii="Arial" w:eastAsia="宋体"/>
        </w:rPr>
        <w:t>证书。</w:t>
      </w:r>
      <w:r>
        <w:rPr>
          <w:rFonts w:ascii="Arial" w:eastAsia="宋体"/>
          <w:i/>
        </w:rPr>
        <w:t>但是</w:t>
      </w:r>
      <w:r>
        <w:rPr>
          <w:rFonts w:ascii="Arial" w:eastAsia="宋体"/>
        </w:rPr>
        <w:t xml:space="preserve"> </w:t>
      </w:r>
      <w:r>
        <w:rPr>
          <w:rFonts w:ascii="Arial" w:eastAsia="宋体"/>
        </w:rPr>
        <w:t>，它不需要在安装或更新时检查合同证书</w:t>
      </w:r>
    </w:p>
    <w:p w:rsidR="0076708C" w:rsidRDefault="00D96EDB">
      <w:pPr>
        <w:pStyle w:val="a3"/>
        <w:spacing w:before="57"/>
        <w:ind w:left="120"/>
      </w:pPr>
      <w:r>
        <w:rPr>
          <w:rFonts w:ascii="Arial" w:eastAsia="宋体"/>
        </w:rPr>
        <w:t>合同证书，在交付</w:t>
      </w:r>
      <w:r>
        <w:rPr>
          <w:rFonts w:ascii="Arial" w:eastAsia="宋体"/>
          <w:i/>
        </w:rPr>
        <w:t>给</w:t>
      </w:r>
      <w:r>
        <w:rPr>
          <w:rFonts w:ascii="Arial" w:eastAsia="宋体"/>
        </w:rPr>
        <w:t>EV</w:t>
      </w:r>
      <w:r>
        <w:rPr>
          <w:rFonts w:ascii="Arial" w:eastAsia="宋体"/>
        </w:rPr>
        <w:t>时。</w:t>
      </w:r>
    </w:p>
    <w:p w:rsidR="0076708C" w:rsidRDefault="0076708C">
      <w:pPr>
        <w:pStyle w:val="a3"/>
        <w:spacing w:before="11"/>
        <w:rPr>
          <w:sz w:val="21"/>
        </w:rPr>
      </w:pPr>
    </w:p>
    <w:p w:rsidR="0076708C" w:rsidRDefault="00D96EDB">
      <w:pPr>
        <w:pStyle w:val="a3"/>
        <w:spacing w:line="247" w:lineRule="auto"/>
        <w:ind w:left="120" w:right="344"/>
      </w:pPr>
      <w:r>
        <w:rPr>
          <w:rFonts w:ascii="Arial" w:eastAsia="宋体"/>
        </w:rPr>
        <w:t>相反，与</w:t>
      </w:r>
      <w:r>
        <w:rPr>
          <w:rFonts w:ascii="Arial" w:eastAsia="宋体"/>
          <w:b/>
        </w:rPr>
        <w:t>CertificateInstallationReq</w:t>
      </w:r>
      <w:r>
        <w:rPr>
          <w:rFonts w:ascii="Arial" w:eastAsia="宋体"/>
        </w:rPr>
        <w:t>一起提供的签名需要由所谓的次要参与者</w:t>
      </w:r>
      <w:r>
        <w:rPr>
          <w:rFonts w:ascii="Arial" w:eastAsia="宋体"/>
        </w:rPr>
        <w:t xml:space="preserve"> (</w:t>
      </w:r>
      <w:r>
        <w:rPr>
          <w:rFonts w:ascii="Arial" w:eastAsia="宋体"/>
        </w:rPr>
        <w:t>与</w:t>
      </w:r>
      <w:r>
        <w:rPr>
          <w:rFonts w:ascii="Arial" w:eastAsia="宋体"/>
        </w:rPr>
        <w:t>CSO</w:t>
      </w:r>
      <w:r>
        <w:rPr>
          <w:rFonts w:ascii="Arial" w:eastAsia="宋体"/>
        </w:rPr>
        <w:t>后端通信的市场利益相关者</w:t>
      </w:r>
      <w:r>
        <w:rPr>
          <w:rFonts w:ascii="Arial" w:eastAsia="宋体"/>
        </w:rPr>
        <w:t xml:space="preserve">) </w:t>
      </w:r>
      <w:r>
        <w:rPr>
          <w:rFonts w:ascii="Arial" w:eastAsia="宋体"/>
        </w:rPr>
        <w:t>进行验证。这意味着</w:t>
      </w:r>
      <w:r>
        <w:rPr>
          <w:rFonts w:ascii="Arial" w:eastAsia="宋体"/>
        </w:rPr>
        <w:t>OCPP</w:t>
      </w:r>
      <w:r>
        <w:rPr>
          <w:rFonts w:ascii="Arial" w:eastAsia="宋体"/>
        </w:rPr>
        <w:t>需要提供传输完整</w:t>
      </w:r>
      <w:r>
        <w:rPr>
          <w:rFonts w:ascii="Arial" w:eastAsia="宋体"/>
        </w:rPr>
        <w:t>CertificateInstallationReq</w:t>
      </w:r>
      <w:r>
        <w:rPr>
          <w:rFonts w:ascii="Arial" w:eastAsia="宋体"/>
        </w:rPr>
        <w:t>消息的方法。</w:t>
      </w:r>
    </w:p>
    <w:p w:rsidR="0076708C" w:rsidRDefault="0076708C">
      <w:pPr>
        <w:pStyle w:val="a3"/>
        <w:spacing w:before="9"/>
        <w:rPr>
          <w:sz w:val="20"/>
        </w:rPr>
      </w:pPr>
    </w:p>
    <w:p w:rsidR="0076708C" w:rsidRDefault="00D96EDB">
      <w:pPr>
        <w:pStyle w:val="a3"/>
        <w:spacing w:line="247" w:lineRule="auto"/>
        <w:ind w:left="120"/>
      </w:pPr>
      <w:r>
        <w:rPr>
          <w:rFonts w:ascii="Arial" w:eastAsia="宋体"/>
        </w:rPr>
        <w:t>CertificateUpdateRes</w:t>
      </w:r>
      <w:r>
        <w:rPr>
          <w:rFonts w:ascii="Arial" w:eastAsia="宋体"/>
        </w:rPr>
        <w:t>和</w:t>
      </w:r>
      <w:r>
        <w:rPr>
          <w:rFonts w:ascii="Arial" w:eastAsia="宋体"/>
        </w:rPr>
        <w:t>CertificateInstallationRes</w:t>
      </w:r>
      <w:r>
        <w:rPr>
          <w:rFonts w:ascii="Arial" w:eastAsia="宋体"/>
        </w:rPr>
        <w:t>需要作为</w:t>
      </w:r>
      <w:r>
        <w:rPr>
          <w:rFonts w:ascii="Arial" w:eastAsia="宋体"/>
        </w:rPr>
        <w:t>Base64</w:t>
      </w:r>
      <w:r>
        <w:rPr>
          <w:rFonts w:ascii="Arial" w:eastAsia="宋体"/>
        </w:rPr>
        <w:t>编码的二进制数据从</w:t>
      </w:r>
      <w:r>
        <w:rPr>
          <w:rFonts w:ascii="Arial" w:eastAsia="宋体"/>
        </w:rPr>
        <w:t>CSO</w:t>
      </w:r>
      <w:r>
        <w:rPr>
          <w:rFonts w:ascii="Arial" w:eastAsia="宋体"/>
        </w:rPr>
        <w:t>后端发送到充电站。充电站移除</w:t>
      </w:r>
      <w:r>
        <w:rPr>
          <w:rFonts w:ascii="Arial" w:eastAsia="宋体"/>
        </w:rPr>
        <w:t>Base64</w:t>
      </w:r>
      <w:r>
        <w:rPr>
          <w:rFonts w:ascii="Arial" w:eastAsia="宋体"/>
        </w:rPr>
        <w:t>编码并将其作为二进制</w:t>
      </w:r>
      <w:r>
        <w:rPr>
          <w:rFonts w:ascii="Arial" w:eastAsia="宋体"/>
        </w:rPr>
        <w:t>EXI</w:t>
      </w:r>
      <w:r>
        <w:rPr>
          <w:rFonts w:ascii="Arial" w:eastAsia="宋体"/>
        </w:rPr>
        <w:t>消息发送到</w:t>
      </w:r>
      <w:r>
        <w:rPr>
          <w:rFonts w:ascii="Arial" w:eastAsia="宋体"/>
        </w:rPr>
        <w:t>EV</w:t>
      </w:r>
      <w:r>
        <w:rPr>
          <w:rFonts w:ascii="Arial" w:eastAsia="宋体"/>
        </w:rPr>
        <w:t>。</w:t>
      </w:r>
    </w:p>
    <w:p w:rsidR="0076708C" w:rsidRDefault="0076708C">
      <w:pPr>
        <w:pStyle w:val="a3"/>
        <w:spacing w:before="9"/>
        <w:rPr>
          <w:sz w:val="20"/>
        </w:rPr>
      </w:pPr>
    </w:p>
    <w:p w:rsidR="0076708C" w:rsidRDefault="00D96EDB">
      <w:pPr>
        <w:pStyle w:val="a3"/>
        <w:spacing w:line="247" w:lineRule="auto"/>
        <w:ind w:left="120" w:right="193"/>
      </w:pPr>
      <w:r>
        <w:rPr>
          <w:rFonts w:ascii="Arial" w:eastAsia="宋体"/>
        </w:rPr>
        <w:t>最后，充电站证书</w:t>
      </w:r>
      <w:r>
        <w:rPr>
          <w:rFonts w:ascii="Arial" w:eastAsia="宋体"/>
        </w:rPr>
        <w:t xml:space="preserve"> (</w:t>
      </w:r>
      <w:r>
        <w:rPr>
          <w:rFonts w:ascii="Arial" w:eastAsia="宋体"/>
        </w:rPr>
        <w:t>在图</w:t>
      </w:r>
      <w:r>
        <w:rPr>
          <w:rFonts w:ascii="Arial" w:eastAsia="宋体"/>
        </w:rPr>
        <w:t>1</w:t>
      </w:r>
      <w:r>
        <w:rPr>
          <w:rFonts w:ascii="Arial" w:eastAsia="宋体"/>
        </w:rPr>
        <w:t>中标记为</w:t>
      </w:r>
      <w:r>
        <w:rPr>
          <w:rFonts w:ascii="Arial" w:eastAsia="宋体"/>
        </w:rPr>
        <w:t>EVSE Leaf</w:t>
      </w:r>
      <w:r>
        <w:rPr>
          <w:rFonts w:ascii="Arial" w:eastAsia="宋体"/>
        </w:rPr>
        <w:t>证书</w:t>
      </w:r>
      <w:r>
        <w:rPr>
          <w:rFonts w:ascii="Arial" w:eastAsia="宋体"/>
        </w:rPr>
        <w:t xml:space="preserve">) </w:t>
      </w:r>
      <w:r>
        <w:rPr>
          <w:rFonts w:ascii="Arial" w:eastAsia="宋体"/>
        </w:rPr>
        <w:t>及其私钥用于通过</w:t>
      </w:r>
      <w:r>
        <w:rPr>
          <w:rFonts w:ascii="Arial" w:eastAsia="宋体"/>
        </w:rPr>
        <w:t>TLS</w:t>
      </w:r>
      <w:r>
        <w:rPr>
          <w:rFonts w:ascii="Arial" w:eastAsia="宋体"/>
        </w:rPr>
        <w:t>在</w:t>
      </w:r>
      <w:r>
        <w:rPr>
          <w:rFonts w:ascii="Arial" w:eastAsia="宋体"/>
        </w:rPr>
        <w:t>EV</w:t>
      </w:r>
      <w:r>
        <w:rPr>
          <w:rFonts w:ascii="Arial" w:eastAsia="宋体"/>
        </w:rPr>
        <w:t>和</w:t>
      </w:r>
      <w:r>
        <w:rPr>
          <w:rFonts w:ascii="Arial" w:eastAsia="宋体"/>
        </w:rPr>
        <w:t>EVSE</w:t>
      </w:r>
      <w:r>
        <w:rPr>
          <w:rFonts w:ascii="Arial" w:eastAsia="宋体"/>
        </w:rPr>
        <w:t>之间建立安全连接。根据</w:t>
      </w:r>
      <w:r>
        <w:rPr>
          <w:rFonts w:ascii="Arial" w:eastAsia="宋体"/>
        </w:rPr>
        <w:t>ISO 15118</w:t>
      </w:r>
      <w:r>
        <w:rPr>
          <w:rFonts w:ascii="Arial" w:eastAsia="宋体"/>
        </w:rPr>
        <w:t>，此证书的有效期应为</w:t>
      </w:r>
      <w:r>
        <w:rPr>
          <w:rFonts w:ascii="Arial" w:eastAsia="宋体"/>
        </w:rPr>
        <w:t>2</w:t>
      </w:r>
      <w:r>
        <w:rPr>
          <w:rFonts w:ascii="Arial" w:eastAsia="宋体"/>
        </w:rPr>
        <w:t>至</w:t>
      </w:r>
      <w:r>
        <w:rPr>
          <w:rFonts w:ascii="Arial" w:eastAsia="宋体"/>
        </w:rPr>
        <w:t>3</w:t>
      </w:r>
      <w:r>
        <w:rPr>
          <w:rFonts w:ascii="Arial" w:eastAsia="宋体"/>
        </w:rPr>
        <w:t>个月。要安装或更新充电站证书，请参阅</w:t>
      </w:r>
      <w:hyperlink w:anchor="_bookmark67" w:history="1">
        <w:r>
          <w:rPr>
            <w:color w:val="0000ED"/>
          </w:rPr>
          <w:t>证书安装充电站</w:t>
        </w:r>
      </w:hyperlink>
    </w:p>
    <w:p w:rsidR="0076708C" w:rsidRDefault="0076708C">
      <w:pPr>
        <w:pStyle w:val="a3"/>
        <w:spacing w:before="9"/>
        <w:rPr>
          <w:sz w:val="20"/>
        </w:rPr>
      </w:pPr>
    </w:p>
    <w:p w:rsidR="0076708C" w:rsidRDefault="00D96EDB">
      <w:pPr>
        <w:pStyle w:val="a3"/>
        <w:spacing w:line="312" w:lineRule="auto"/>
        <w:ind w:left="120"/>
      </w:pPr>
      <w:r>
        <w:rPr>
          <w:rFonts w:ascii="Arial" w:eastAsia="宋体"/>
        </w:rPr>
        <w:t>虽然充电站可以离线验证</w:t>
      </w:r>
      <w:r>
        <w:rPr>
          <w:rFonts w:ascii="Arial" w:eastAsia="宋体"/>
        </w:rPr>
        <w:t>MO</w:t>
      </w:r>
      <w:r>
        <w:rPr>
          <w:rFonts w:ascii="Arial" w:eastAsia="宋体"/>
        </w:rPr>
        <w:t>合同证书链中每个证书的签名和有效期，但有两件事是充电站无法离线验证的</w:t>
      </w:r>
      <w:r>
        <w:rPr>
          <w:rFonts w:ascii="Arial" w:eastAsia="宋体"/>
        </w:rPr>
        <w:t>:</w:t>
      </w:r>
    </w:p>
    <w:p w:rsidR="0076708C" w:rsidRDefault="00D96EDB">
      <w:pPr>
        <w:pStyle w:val="P68B1DB1-Normal47"/>
        <w:numPr>
          <w:ilvl w:val="0"/>
          <w:numId w:val="40"/>
        </w:numPr>
        <w:tabs>
          <w:tab w:val="left" w:pos="313"/>
        </w:tabs>
        <w:spacing w:before="1"/>
      </w:pPr>
      <w:r>
        <w:rPr>
          <w:rFonts w:ascii="Arial" w:eastAsia="宋体"/>
        </w:rPr>
        <w:t>EMAID</w:t>
      </w:r>
      <w:r>
        <w:rPr>
          <w:rFonts w:ascii="Arial" w:eastAsia="宋体"/>
        </w:rPr>
        <w:t>的授权状态</w:t>
      </w:r>
    </w:p>
    <w:p w:rsidR="0076708C" w:rsidRDefault="00D96EDB">
      <w:pPr>
        <w:pStyle w:val="a3"/>
        <w:spacing w:before="6" w:line="247" w:lineRule="auto"/>
        <w:ind w:left="120" w:right="288"/>
      </w:pPr>
      <w:r>
        <w:rPr>
          <w:rFonts w:ascii="Arial" w:eastAsia="宋体"/>
        </w:rPr>
        <w:t>EMAID</w:t>
      </w:r>
      <w:r>
        <w:rPr>
          <w:rFonts w:ascii="Arial" w:eastAsia="宋体"/>
        </w:rPr>
        <w:t>是由</w:t>
      </w:r>
      <w:r>
        <w:rPr>
          <w:rFonts w:ascii="Arial" w:eastAsia="宋体"/>
        </w:rPr>
        <w:t>MO</w:t>
      </w:r>
      <w:r>
        <w:rPr>
          <w:rFonts w:ascii="Arial" w:eastAsia="宋体"/>
        </w:rPr>
        <w:t>连同合同证书一起发布的唯一标识符。因此，只有</w:t>
      </w:r>
      <w:r>
        <w:rPr>
          <w:rFonts w:ascii="Arial" w:eastAsia="宋体"/>
        </w:rPr>
        <w:t>MO</w:t>
      </w:r>
      <w:r>
        <w:rPr>
          <w:rFonts w:ascii="Arial" w:eastAsia="宋体"/>
        </w:rPr>
        <w:t>可以提供关于用户是否被授权基于该</w:t>
      </w:r>
      <w:r>
        <w:rPr>
          <w:rFonts w:ascii="Arial" w:eastAsia="宋体"/>
        </w:rPr>
        <w:t>EMAID</w:t>
      </w:r>
      <w:r>
        <w:rPr>
          <w:rFonts w:ascii="Arial" w:eastAsia="宋体"/>
        </w:rPr>
        <w:t>进行充电的信息。在检查了合同证书链中的每个证书的签名是有效的之后，充电站需要将</w:t>
      </w:r>
      <w:r>
        <w:rPr>
          <w:rFonts w:ascii="Arial" w:eastAsia="宋体"/>
        </w:rPr>
        <w:t>EMAID</w:t>
      </w:r>
      <w:r>
        <w:rPr>
          <w:rFonts w:ascii="Arial" w:eastAsia="宋体"/>
        </w:rPr>
        <w:t>转发到</w:t>
      </w:r>
      <w:r>
        <w:rPr>
          <w:rFonts w:ascii="Arial" w:eastAsia="宋体"/>
        </w:rPr>
        <w:t>CSO</w:t>
      </w:r>
      <w:r>
        <w:rPr>
          <w:rFonts w:ascii="Arial" w:eastAsia="宋体"/>
        </w:rPr>
        <w:t>。该步骤顺序是必要的，因为合同证书通过其发行者的数字签名来保护</w:t>
      </w:r>
      <w:r>
        <w:rPr>
          <w:rFonts w:ascii="Arial" w:eastAsia="宋体"/>
        </w:rPr>
        <w:t>EMAID</w:t>
      </w:r>
      <w:r>
        <w:rPr>
          <w:rFonts w:ascii="Arial" w:eastAsia="宋体"/>
        </w:rPr>
        <w:t>免受操纵。充电站还可以与本地缓存的</w:t>
      </w:r>
      <w:r>
        <w:rPr>
          <w:rFonts w:ascii="Arial" w:eastAsia="宋体"/>
        </w:rPr>
        <w:t>emaid</w:t>
      </w:r>
      <w:r>
        <w:rPr>
          <w:rFonts w:ascii="Arial" w:eastAsia="宋体"/>
        </w:rPr>
        <w:t>白名单一起工作。然而，白名单需要</w:t>
      </w:r>
    </w:p>
    <w:p w:rsidR="0076708C" w:rsidRDefault="00D96EDB">
      <w:pPr>
        <w:pStyle w:val="a3"/>
        <w:spacing w:before="59"/>
        <w:ind w:left="120"/>
      </w:pPr>
      <w:r>
        <w:rPr>
          <w:rFonts w:ascii="Arial" w:eastAsia="宋体"/>
        </w:rPr>
        <w:t>经常更新，以确保使用的授权信息不会过时。</w:t>
      </w:r>
    </w:p>
    <w:p w:rsidR="0076708C" w:rsidRDefault="00D96EDB">
      <w:pPr>
        <w:pStyle w:val="P68B1DB1-Normal47"/>
        <w:numPr>
          <w:ilvl w:val="0"/>
          <w:numId w:val="40"/>
        </w:numPr>
        <w:tabs>
          <w:tab w:val="left" w:pos="313"/>
        </w:tabs>
        <w:spacing w:before="63"/>
      </w:pPr>
      <w:r>
        <w:rPr>
          <w:rFonts w:ascii="Arial" w:eastAsia="宋体"/>
        </w:rPr>
        <w:t>每个证书的吊销状态</w:t>
      </w:r>
    </w:p>
    <w:p w:rsidR="0076708C" w:rsidRDefault="00D96EDB">
      <w:pPr>
        <w:pStyle w:val="a3"/>
        <w:spacing w:before="7" w:line="247" w:lineRule="auto"/>
        <w:ind w:left="120" w:right="169"/>
      </w:pPr>
      <w:r>
        <w:rPr>
          <w:rFonts w:ascii="Arial" w:eastAsia="宋体"/>
        </w:rPr>
        <w:t>撤销证书的原因例如是属于证书的公钥的私钥已被破坏，或者用于创建签名的算法不再被认为是安全的。使用</w:t>
      </w:r>
      <w:r>
        <w:rPr>
          <w:rFonts w:ascii="Arial" w:eastAsia="宋体"/>
        </w:rPr>
        <w:t>OCSP</w:t>
      </w:r>
      <w:r>
        <w:rPr>
          <w:rFonts w:ascii="Arial" w:eastAsia="宋体"/>
        </w:rPr>
        <w:t>响应程序检查吊销状态，该响应程序的地址作为</w:t>
      </w:r>
      <w:r>
        <w:rPr>
          <w:rFonts w:ascii="Arial" w:eastAsia="宋体"/>
        </w:rPr>
        <w:t>X.509</w:t>
      </w:r>
      <w:r>
        <w:rPr>
          <w:rFonts w:ascii="Arial" w:eastAsia="宋体"/>
        </w:rPr>
        <w:t>证书的属性值给出。</w:t>
      </w:r>
    </w:p>
    <w:p w:rsidR="0076708C" w:rsidRDefault="0076708C">
      <w:pPr>
        <w:pStyle w:val="a3"/>
        <w:spacing w:before="10"/>
        <w:rPr>
          <w:sz w:val="26"/>
        </w:rPr>
      </w:pPr>
    </w:p>
    <w:p w:rsidR="0076708C" w:rsidRDefault="00D96EDB">
      <w:pPr>
        <w:pStyle w:val="3"/>
        <w:numPr>
          <w:ilvl w:val="1"/>
          <w:numId w:val="42"/>
        </w:numPr>
        <w:tabs>
          <w:tab w:val="left" w:pos="751"/>
        </w:tabs>
      </w:pPr>
      <w:bookmarkStart w:id="444" w:name="2.2._Using_ISO_15118_Certificates_in_OCP"/>
      <w:bookmarkStart w:id="445" w:name="_bookmark255"/>
      <w:bookmarkEnd w:id="444"/>
      <w:bookmarkEnd w:id="445"/>
      <w:r>
        <w:rPr>
          <w:rFonts w:ascii="Arial" w:eastAsia="宋体"/>
        </w:rPr>
        <w:t>在</w:t>
      </w:r>
      <w:r>
        <w:rPr>
          <w:rFonts w:ascii="Arial" w:eastAsia="宋体"/>
        </w:rPr>
        <w:t>OCPP</w:t>
      </w:r>
      <w:r>
        <w:rPr>
          <w:rFonts w:ascii="Arial" w:eastAsia="宋体"/>
        </w:rPr>
        <w:t>中使用</w:t>
      </w:r>
      <w:r>
        <w:rPr>
          <w:rFonts w:ascii="Arial" w:eastAsia="宋体"/>
        </w:rPr>
        <w:t>ISO 15118</w:t>
      </w:r>
      <w:r>
        <w:rPr>
          <w:rFonts w:ascii="Arial" w:eastAsia="宋体"/>
        </w:rPr>
        <w:t>证书</w:t>
      </w:r>
    </w:p>
    <w:p w:rsidR="0076708C" w:rsidRDefault="00D96EDB">
      <w:pPr>
        <w:pStyle w:val="a3"/>
        <w:spacing w:before="262" w:line="247" w:lineRule="auto"/>
        <w:ind w:left="120"/>
      </w:pPr>
      <w:r>
        <w:rPr>
          <w:rFonts w:ascii="Arial" w:eastAsia="宋体"/>
        </w:rPr>
        <w:t>从</w:t>
      </w:r>
      <w:r>
        <w:rPr>
          <w:rFonts w:ascii="Arial" w:eastAsia="宋体"/>
        </w:rPr>
        <w:t>OCPP</w:t>
      </w:r>
      <w:r>
        <w:rPr>
          <w:rFonts w:ascii="Arial" w:eastAsia="宋体"/>
        </w:rPr>
        <w:t>的角度来看，基于上述段落，充电站需要具有以下每种证书类型中的一种或多种</w:t>
      </w:r>
      <w:r>
        <w:rPr>
          <w:rFonts w:ascii="Arial" w:eastAsia="宋体"/>
        </w:rPr>
        <w:t>:</w:t>
      </w:r>
    </w:p>
    <w:p w:rsidR="0076708C" w:rsidRDefault="0076708C">
      <w:pPr>
        <w:pStyle w:val="a3"/>
        <w:spacing w:before="3"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类型</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1744" w:type="dxa"/>
            <w:tcBorders>
              <w:top w:val="single" w:sz="12" w:space="0" w:color="000000"/>
            </w:tcBorders>
          </w:tcPr>
          <w:p w:rsidR="0076708C" w:rsidRDefault="00D96EDB">
            <w:pPr>
              <w:pStyle w:val="P68B1DB1-TableParagraph6"/>
              <w:spacing w:before="13" w:line="247" w:lineRule="auto"/>
              <w:ind w:right="31"/>
            </w:pPr>
            <w:r>
              <w:rPr>
                <w:rFonts w:ascii="Arial" w:eastAsia="宋体"/>
              </w:rPr>
              <w:t>V2GChargingStation</w:t>
            </w:r>
            <w:r>
              <w:rPr>
                <w:rFonts w:ascii="Arial" w:eastAsia="宋体"/>
              </w:rPr>
              <w:t>证书</w:t>
            </w:r>
          </w:p>
        </w:tc>
        <w:tc>
          <w:tcPr>
            <w:tcW w:w="8721" w:type="dxa"/>
            <w:tcBorders>
              <w:top w:val="single" w:sz="12" w:space="0" w:color="000000"/>
            </w:tcBorders>
          </w:tcPr>
          <w:p w:rsidR="0076708C" w:rsidRDefault="00D96EDB">
            <w:pPr>
              <w:pStyle w:val="P68B1DB1-TableParagraph7"/>
              <w:spacing w:before="13" w:line="247" w:lineRule="auto"/>
            </w:pPr>
            <w:r>
              <w:rPr>
                <w:rFonts w:ascii="Arial" w:eastAsia="宋体"/>
              </w:rPr>
              <w:t>充电站证书。在</w:t>
            </w:r>
            <w:r>
              <w:rPr>
                <w:rFonts w:ascii="Arial" w:eastAsia="宋体"/>
              </w:rPr>
              <w:t>15118</w:t>
            </w:r>
            <w:r>
              <w:rPr>
                <w:rFonts w:ascii="Arial" w:eastAsia="宋体"/>
              </w:rPr>
              <w:t>中，这被称为</w:t>
            </w:r>
            <w:r>
              <w:rPr>
                <w:rFonts w:ascii="Arial" w:eastAsia="宋体"/>
                <w:i/>
              </w:rPr>
              <w:t>EVSE</w:t>
            </w:r>
            <w:r>
              <w:rPr>
                <w:rFonts w:ascii="Arial" w:eastAsia="宋体"/>
                <w:i/>
              </w:rPr>
              <w:t>叶证书</w:t>
            </w:r>
            <w:r>
              <w:rPr>
                <w:rFonts w:ascii="Arial" w:eastAsia="宋体"/>
              </w:rPr>
              <w:t>或</w:t>
            </w:r>
            <w:r>
              <w:rPr>
                <w:rFonts w:ascii="Arial" w:eastAsia="宋体"/>
                <w:i/>
              </w:rPr>
              <w:t>SECC</w:t>
            </w:r>
            <w:r>
              <w:rPr>
                <w:rFonts w:ascii="Arial" w:eastAsia="宋体"/>
                <w:i/>
              </w:rPr>
              <w:t>证书</w:t>
            </w:r>
            <w:r>
              <w:rPr>
                <w:rFonts w:ascii="Arial" w:eastAsia="宋体"/>
              </w:rPr>
              <w:t>。该证书在充电站和电动汽车之间建立</w:t>
            </w:r>
            <w:r>
              <w:rPr>
                <w:rFonts w:ascii="Arial" w:eastAsia="宋体"/>
              </w:rPr>
              <w:t>TLS</w:t>
            </w:r>
            <w:r>
              <w:rPr>
                <w:rFonts w:ascii="Arial" w:eastAsia="宋体"/>
              </w:rPr>
              <w:t>连接时使用。</w:t>
            </w:r>
          </w:p>
        </w:tc>
      </w:tr>
      <w:tr w:rsidR="0076708C">
        <w:trPr>
          <w:trHeight w:val="294"/>
        </w:trPr>
        <w:tc>
          <w:tcPr>
            <w:tcW w:w="1744" w:type="dxa"/>
            <w:shd w:val="clear" w:color="auto" w:fill="EDEDED"/>
          </w:tcPr>
          <w:p w:rsidR="0076708C" w:rsidRDefault="00D96EDB">
            <w:pPr>
              <w:pStyle w:val="P68B1DB1-TableParagraph6"/>
            </w:pPr>
            <w:r>
              <w:rPr>
                <w:rFonts w:ascii="Arial" w:eastAsia="宋体"/>
              </w:rPr>
              <w:t>V2GRootCertificate</w:t>
            </w:r>
          </w:p>
        </w:tc>
        <w:tc>
          <w:tcPr>
            <w:tcW w:w="8721" w:type="dxa"/>
            <w:shd w:val="clear" w:color="auto" w:fill="EDEDED"/>
          </w:tcPr>
          <w:p w:rsidR="0076708C" w:rsidRDefault="00D96EDB">
            <w:pPr>
              <w:pStyle w:val="P68B1DB1-TableParagraph7"/>
            </w:pPr>
            <w:r>
              <w:rPr>
                <w:rFonts w:ascii="Arial" w:eastAsia="宋体"/>
              </w:rPr>
              <w:t>ISO15118 V2G</w:t>
            </w:r>
            <w:r>
              <w:rPr>
                <w:rFonts w:ascii="Arial" w:eastAsia="宋体"/>
              </w:rPr>
              <w:t>根证书。</w:t>
            </w:r>
            <w:r>
              <w:rPr>
                <w:rFonts w:ascii="Arial" w:eastAsia="宋体"/>
              </w:rPr>
              <w:t>V2G</w:t>
            </w:r>
            <w:r>
              <w:rPr>
                <w:rFonts w:ascii="Arial" w:eastAsia="宋体"/>
              </w:rPr>
              <w:t>充电站证书必须从此根派生。</w:t>
            </w:r>
          </w:p>
        </w:tc>
      </w:tr>
      <w:tr w:rsidR="0076708C">
        <w:trPr>
          <w:trHeight w:val="510"/>
        </w:trPr>
        <w:tc>
          <w:tcPr>
            <w:tcW w:w="1744" w:type="dxa"/>
          </w:tcPr>
          <w:p w:rsidR="0076708C" w:rsidRDefault="00D96EDB">
            <w:pPr>
              <w:pStyle w:val="P68B1DB1-TableParagraph6"/>
            </w:pPr>
            <w:r>
              <w:rPr>
                <w:rFonts w:ascii="Arial" w:eastAsia="宋体"/>
              </w:rPr>
              <w:t>MORootCertificate</w:t>
            </w:r>
          </w:p>
        </w:tc>
        <w:tc>
          <w:tcPr>
            <w:tcW w:w="8721" w:type="dxa"/>
          </w:tcPr>
          <w:p w:rsidR="0076708C" w:rsidRDefault="00D96EDB">
            <w:pPr>
              <w:pStyle w:val="P68B1DB1-TableParagraph7"/>
              <w:spacing w:line="247" w:lineRule="auto"/>
              <w:ind w:right="146"/>
            </w:pPr>
            <w:r>
              <w:rPr>
                <w:rFonts w:ascii="Arial" w:eastAsia="宋体"/>
              </w:rPr>
              <w:t>来自移动能力服务提供商的证书。支持</w:t>
            </w:r>
            <w:r>
              <w:rPr>
                <w:rFonts w:ascii="Arial" w:eastAsia="宋体"/>
              </w:rPr>
              <w:t>PnC</w:t>
            </w:r>
            <w:r>
              <w:rPr>
                <w:rFonts w:ascii="Arial" w:eastAsia="宋体"/>
              </w:rPr>
              <w:t>使用来自未从</w:t>
            </w:r>
            <w:r>
              <w:rPr>
                <w:rFonts w:ascii="Arial" w:eastAsia="宋体"/>
              </w:rPr>
              <w:t>V2G</w:t>
            </w:r>
            <w:r>
              <w:rPr>
                <w:rFonts w:ascii="Arial" w:eastAsia="宋体"/>
              </w:rPr>
              <w:t>根获取证书的服务提供商的合同进行计费。</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6"/>
        <w:rPr>
          <w:sz w:val="20"/>
        </w:rPr>
      </w:pPr>
    </w:p>
    <w:p w:rsidR="0076708C" w:rsidRDefault="00D96EDB">
      <w:pPr>
        <w:pStyle w:val="P68B1DB1-BodyText31"/>
        <w:ind w:left="117"/>
      </w:pPr>
      <w:r>
        <w:pict>
          <v:group id="docshapegroup4634" o:spid="_x0000_s1730" style="width:523.3pt;height:41.1pt;mso-position-horizontal-relative:char;mso-position-vertical-relative:line" coordsize="10466,822">
            <v:line id="_x0000_s1733" style="position:absolute" from="944,14" to="944,821" strokecolor="#ededed" strokeweight=".5pt"/>
            <v:line id="_x0000_s1732" style="position:absolute" from="0,3" to="10466,3" strokecolor="#ddd" strokeweight=".25pt"/>
            <v:shape id="docshape4635" o:spid="_x0000_s1731" type="#_x0000_t202" style="position:absolute;width:10466;height:822" filled="f" stroked="f">
              <v:textbox inset="0,0,0,0">
                <w:txbxContent>
                  <w:p w:rsidR="00C50B16" w:rsidRDefault="00C50B16">
                    <w:pPr>
                      <w:pStyle w:val="P68B1DB1-Normal5"/>
                      <w:spacing w:before="82"/>
                      <w:ind w:left="1183"/>
                    </w:pPr>
                    <w:r>
                      <w:rPr>
                        <w:rFonts w:ascii="Arial" w:eastAsia="宋体"/>
                      </w:rPr>
                      <w:t>V2G</w:t>
                    </w:r>
                    <w:r>
                      <w:rPr>
                        <w:rFonts w:ascii="Arial" w:eastAsia="宋体"/>
                      </w:rPr>
                      <w:t>充电站证书可能与用于保护连接的证书相同</w:t>
                    </w:r>
                  </w:p>
                  <w:p w:rsidR="00C50B16" w:rsidRDefault="00C50B16">
                    <w:pPr>
                      <w:pStyle w:val="P68B1DB1-Normal5"/>
                      <w:tabs>
                        <w:tab w:val="left" w:pos="1183"/>
                      </w:tabs>
                      <w:spacing w:before="7" w:line="247" w:lineRule="auto"/>
                      <w:ind w:left="1183" w:right="388" w:hanging="944"/>
                    </w:pPr>
                    <w:r>
                      <w:rPr>
                        <w:rFonts w:ascii="Arial" w:eastAsia="宋体"/>
                      </w:rPr>
                      <w:t>充电站和</w:t>
                    </w:r>
                    <w:r>
                      <w:rPr>
                        <w:rFonts w:ascii="Arial" w:eastAsia="宋体"/>
                      </w:rPr>
                      <w:t>CSMS</w:t>
                    </w:r>
                    <w:r>
                      <w:rPr>
                        <w:rFonts w:ascii="Arial" w:eastAsia="宋体"/>
                      </w:rPr>
                      <w:t>之间的</w:t>
                    </w:r>
                    <w:r>
                      <w:rPr>
                        <w:rFonts w:ascii="Arial" w:eastAsia="宋体"/>
                        <w:b/>
                      </w:rPr>
                      <w:t>注意事项</w:t>
                    </w:r>
                    <w:r>
                      <w:rPr>
                        <w:rFonts w:ascii="Arial" w:eastAsia="宋体"/>
                      </w:rPr>
                      <w:t>。为此，必须从</w:t>
                    </w:r>
                    <w:r>
                      <w:rPr>
                        <w:rFonts w:ascii="Arial" w:eastAsia="宋体"/>
                      </w:rPr>
                      <w:t>V2G</w:t>
                    </w:r>
                    <w:r>
                      <w:rPr>
                        <w:rFonts w:ascii="Arial" w:eastAsia="宋体"/>
                      </w:rPr>
                      <w:t>根派生此证书。</w:t>
                    </w:r>
                  </w:p>
                </w:txbxContent>
              </v:textbox>
            </v:shape>
            <w10:wrap type="none"/>
            <w10:anchorlock/>
          </v:group>
        </w:pict>
      </w:r>
    </w:p>
    <w:p w:rsidR="0076708C" w:rsidRDefault="0076708C">
      <w:pPr>
        <w:pStyle w:val="a3"/>
        <w:spacing w:before="5"/>
        <w:rPr>
          <w:sz w:val="7"/>
        </w:rPr>
      </w:pPr>
    </w:p>
    <w:p w:rsidR="0076708C" w:rsidRDefault="00D96EDB">
      <w:pPr>
        <w:pStyle w:val="a3"/>
        <w:spacing w:before="99" w:line="247" w:lineRule="auto"/>
        <w:ind w:left="120"/>
      </w:pPr>
      <w:r>
        <w:rPr>
          <w:rFonts w:ascii="Arial" w:eastAsia="宋体"/>
        </w:rPr>
        <w:t>合同证书可以从</w:t>
      </w:r>
      <w:r>
        <w:rPr>
          <w:rFonts w:ascii="Arial" w:eastAsia="宋体"/>
        </w:rPr>
        <w:t>V2G</w:t>
      </w:r>
      <w:r>
        <w:rPr>
          <w:rFonts w:ascii="Arial" w:eastAsia="宋体"/>
        </w:rPr>
        <w:t>根或</w:t>
      </w:r>
      <w:r>
        <w:rPr>
          <w:rFonts w:ascii="Arial" w:eastAsia="宋体"/>
        </w:rPr>
        <w:t>eemobility</w:t>
      </w:r>
      <w:r>
        <w:rPr>
          <w:rFonts w:ascii="Arial" w:eastAsia="宋体"/>
        </w:rPr>
        <w:t>根派生。这意味着充电站需要拥有相应的根证书，以便能够借助于合同证书和相关联的证书链来认证驾驶员。</w:t>
      </w:r>
    </w:p>
    <w:p w:rsidR="0076708C" w:rsidRDefault="0076708C">
      <w:pPr>
        <w:pStyle w:val="a3"/>
        <w:spacing w:before="2"/>
        <w:rPr>
          <w:sz w:val="19"/>
        </w:rPr>
      </w:pPr>
    </w:p>
    <w:p w:rsidR="0076708C" w:rsidRDefault="0076708C">
      <w:pPr>
        <w:rPr>
          <w:sz w:val="19"/>
        </w:rPr>
        <w:sectPr w:rsidR="0076708C">
          <w:pgSz w:w="11910" w:h="16840"/>
          <w:pgMar w:top="460" w:right="600" w:bottom="620" w:left="600" w:header="186" w:footer="431" w:gutter="0"/>
          <w:cols w:space="720"/>
        </w:sectPr>
      </w:pPr>
    </w:p>
    <w:p w:rsidR="0076708C" w:rsidRDefault="0076708C">
      <w:pPr>
        <w:pStyle w:val="a3"/>
        <w:spacing w:before="9"/>
        <w:rPr>
          <w:sz w:val="17"/>
        </w:rPr>
      </w:pPr>
    </w:p>
    <w:p w:rsidR="0076708C" w:rsidRDefault="00D96EDB">
      <w:pPr>
        <w:pStyle w:val="P68B1DB1-Normal47"/>
        <w:ind w:left="360"/>
      </w:pPr>
      <w:r>
        <w:rPr>
          <w:rFonts w:ascii="Arial" w:eastAsia="宋体"/>
        </w:rPr>
        <w:t>备注</w:t>
      </w:r>
    </w:p>
    <w:p w:rsidR="0076708C" w:rsidRDefault="00D96EDB">
      <w:pPr>
        <w:pStyle w:val="a3"/>
        <w:spacing w:before="99" w:line="247" w:lineRule="auto"/>
        <w:ind w:left="360" w:right="466"/>
      </w:pPr>
      <w:r>
        <w:rPr>
          <w:rFonts w:ascii="Arial" w:eastAsia="宋体"/>
        </w:rPr>
        <w:br w:type="column"/>
      </w:r>
      <w:r>
        <w:rPr>
          <w:rFonts w:ascii="Arial" w:eastAsia="宋体"/>
        </w:rPr>
        <w:t>，当充电站在线时，也不一定是这种情况，因为它可以发送带有要由</w:t>
      </w:r>
      <w:r>
        <w:rPr>
          <w:rFonts w:ascii="Arial" w:eastAsia="宋体"/>
        </w:rPr>
        <w:t>CSMS</w:t>
      </w:r>
      <w:r>
        <w:rPr>
          <w:rFonts w:ascii="Arial" w:eastAsia="宋体"/>
        </w:rPr>
        <w:t>验证的合同证书的</w:t>
      </w:r>
      <w:hyperlink w:anchor="_bookmark300" w:history="1">
        <w:r>
          <w:rPr>
            <w:color w:val="0000ED"/>
          </w:rPr>
          <w:t>AuthorizeRequest</w:t>
        </w:r>
      </w:hyperlink>
      <w:r>
        <w:rPr>
          <w:rFonts w:ascii="Arial" w:eastAsia="宋体"/>
        </w:rPr>
        <w:t>消息。</w:t>
      </w:r>
    </w:p>
    <w:p w:rsidR="0076708C" w:rsidRDefault="0076708C">
      <w:pPr>
        <w:spacing w:line="247" w:lineRule="auto"/>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2"/>
        <w:rPr>
          <w:sz w:val="19"/>
        </w:rPr>
      </w:pPr>
    </w:p>
    <w:p w:rsidR="0076708C" w:rsidRDefault="00D96EDB">
      <w:pPr>
        <w:pStyle w:val="a3"/>
        <w:spacing w:before="98" w:line="247" w:lineRule="auto"/>
        <w:ind w:left="120" w:right="457"/>
        <w:jc w:val="both"/>
      </w:pPr>
      <w:r>
        <w:rPr>
          <w:rFonts w:ascii="Arial" w:eastAsia="宋体"/>
        </w:rPr>
        <w:pict>
          <v:line id="_x0000_s1729" style="position:absolute;left:0;text-align:left;z-index:16047616;mso-position-horizontal-relative:page" from="83.2pt,-36.1pt" to="83.2pt,-6.5pt" strokecolor="#ededed" strokeweight=".5pt">
            <w10:wrap anchorx="page"/>
          </v:line>
        </w:pict>
      </w:r>
      <w:r>
        <w:rPr>
          <w:rFonts w:ascii="Arial" w:eastAsia="宋体"/>
        </w:rPr>
        <w:t>，</w:t>
      </w:r>
      <w:r>
        <w:rPr>
          <w:rFonts w:ascii="Arial" w:eastAsia="宋体"/>
        </w:rPr>
        <w:t>V2G</w:t>
      </w:r>
      <w:r>
        <w:rPr>
          <w:rFonts w:ascii="Arial" w:eastAsia="宋体"/>
        </w:rPr>
        <w:t>充电站证书需要从</w:t>
      </w:r>
      <w:r>
        <w:rPr>
          <w:rFonts w:ascii="Arial" w:eastAsia="宋体"/>
        </w:rPr>
        <w:t>V2G</w:t>
      </w:r>
      <w:r>
        <w:rPr>
          <w:rFonts w:ascii="Arial" w:eastAsia="宋体"/>
        </w:rPr>
        <w:t>根派生。如果</w:t>
      </w:r>
      <w:r>
        <w:rPr>
          <w:rFonts w:ascii="Arial" w:eastAsia="宋体"/>
        </w:rPr>
        <w:t>EV</w:t>
      </w:r>
      <w:r>
        <w:rPr>
          <w:rFonts w:ascii="Arial" w:eastAsia="宋体"/>
        </w:rPr>
        <w:t>不知道该根，则不可能通过</w:t>
      </w:r>
      <w:r>
        <w:rPr>
          <w:rFonts w:ascii="Arial" w:eastAsia="宋体"/>
        </w:rPr>
        <w:t>15118</w:t>
      </w:r>
      <w:r>
        <w:rPr>
          <w:rFonts w:ascii="Arial" w:eastAsia="宋体"/>
        </w:rPr>
        <w:t>进行连接，因此不可能通过</w:t>
      </w:r>
      <w:r>
        <w:rPr>
          <w:rFonts w:ascii="Arial" w:eastAsia="宋体"/>
        </w:rPr>
        <w:t>15118</w:t>
      </w:r>
      <w:r>
        <w:rPr>
          <w:rFonts w:ascii="Arial" w:eastAsia="宋体"/>
        </w:rPr>
        <w:t>控制充电。如果充电站需要支持多个</w:t>
      </w:r>
      <w:r>
        <w:rPr>
          <w:rFonts w:ascii="Arial" w:eastAsia="宋体"/>
        </w:rPr>
        <w:t>V2G</w:t>
      </w:r>
      <w:r>
        <w:rPr>
          <w:rFonts w:ascii="Arial" w:eastAsia="宋体"/>
        </w:rPr>
        <w:t>根，则需要多个</w:t>
      </w:r>
      <w:r>
        <w:rPr>
          <w:rFonts w:ascii="Arial" w:eastAsia="宋体"/>
        </w:rPr>
        <w:t>V2G</w:t>
      </w:r>
      <w:r>
        <w:rPr>
          <w:rFonts w:ascii="Arial" w:eastAsia="宋体"/>
        </w:rPr>
        <w:t>充电站证书。</w:t>
      </w:r>
    </w:p>
    <w:p w:rsidR="0076708C" w:rsidRDefault="0076708C">
      <w:pPr>
        <w:pStyle w:val="a3"/>
        <w:spacing w:before="10"/>
        <w:rPr>
          <w:sz w:val="26"/>
        </w:rPr>
      </w:pPr>
    </w:p>
    <w:p w:rsidR="0076708C" w:rsidRDefault="00D96EDB">
      <w:pPr>
        <w:pStyle w:val="3"/>
        <w:numPr>
          <w:ilvl w:val="1"/>
          <w:numId w:val="42"/>
        </w:numPr>
        <w:tabs>
          <w:tab w:val="left" w:pos="751"/>
        </w:tabs>
        <w:spacing w:before="1"/>
      </w:pPr>
      <w:bookmarkStart w:id="446" w:name="2.3._15118_communication_set-up"/>
      <w:bookmarkStart w:id="447" w:name="_bookmark256"/>
      <w:bookmarkEnd w:id="446"/>
      <w:bookmarkEnd w:id="447"/>
      <w:r>
        <w:rPr>
          <w:rFonts w:ascii="Arial" w:eastAsia="宋体"/>
        </w:rPr>
        <w:t>15118</w:t>
      </w:r>
      <w:r>
        <w:rPr>
          <w:rFonts w:ascii="Arial" w:eastAsia="宋体"/>
        </w:rPr>
        <w:t>通信设置</w:t>
      </w:r>
    </w:p>
    <w:p w:rsidR="0076708C" w:rsidRDefault="00D96EDB">
      <w:pPr>
        <w:pStyle w:val="a3"/>
        <w:spacing w:before="261" w:line="247" w:lineRule="auto"/>
        <w:ind w:left="120" w:right="344"/>
      </w:pPr>
      <w:r>
        <w:rPr>
          <w:rFonts w:ascii="Arial" w:eastAsia="宋体"/>
        </w:rPr>
        <w:t>在</w:t>
      </w:r>
      <w:r>
        <w:rPr>
          <w:rFonts w:ascii="Arial" w:eastAsia="宋体"/>
        </w:rPr>
        <w:t>15118</w:t>
      </w:r>
      <w:r>
        <w:rPr>
          <w:rFonts w:ascii="Arial" w:eastAsia="宋体"/>
        </w:rPr>
        <w:t>通信会话开始时，</w:t>
      </w:r>
      <w:r>
        <w:rPr>
          <w:rFonts w:ascii="Arial" w:eastAsia="宋体"/>
        </w:rPr>
        <w:t>EV</w:t>
      </w:r>
      <w:r>
        <w:rPr>
          <w:rFonts w:ascii="Arial" w:eastAsia="宋体"/>
        </w:rPr>
        <w:t>将发起</w:t>
      </w:r>
      <w:r>
        <w:rPr>
          <w:rFonts w:ascii="Arial" w:eastAsia="宋体"/>
        </w:rPr>
        <w:t>TLS</w:t>
      </w:r>
      <w:r>
        <w:rPr>
          <w:rFonts w:ascii="Arial" w:eastAsia="宋体"/>
        </w:rPr>
        <w:t>连接。在此请求中，</w:t>
      </w:r>
      <w:r>
        <w:rPr>
          <w:rFonts w:ascii="Arial" w:eastAsia="宋体"/>
        </w:rPr>
        <w:t>car</w:t>
      </w:r>
      <w:r>
        <w:rPr>
          <w:rFonts w:ascii="Arial" w:eastAsia="宋体"/>
        </w:rPr>
        <w:t>提供其已知的</w:t>
      </w:r>
      <w:r>
        <w:rPr>
          <w:rFonts w:ascii="Arial" w:eastAsia="宋体"/>
        </w:rPr>
        <w:t>V2G</w:t>
      </w:r>
      <w:r>
        <w:rPr>
          <w:rFonts w:ascii="Arial" w:eastAsia="宋体"/>
        </w:rPr>
        <w:t>根证书。</w:t>
      </w:r>
    </w:p>
    <w:p w:rsidR="0076708C" w:rsidRDefault="0076708C">
      <w:pPr>
        <w:pStyle w:val="a3"/>
        <w:spacing w:before="9"/>
        <w:rPr>
          <w:sz w:val="20"/>
        </w:rPr>
      </w:pPr>
    </w:p>
    <w:p w:rsidR="0076708C" w:rsidRDefault="00D96EDB">
      <w:pPr>
        <w:pStyle w:val="a3"/>
        <w:spacing w:line="247" w:lineRule="auto"/>
        <w:ind w:left="120" w:right="169"/>
      </w:pPr>
      <w:r>
        <w:rPr>
          <w:rFonts w:ascii="Arial" w:eastAsia="宋体"/>
        </w:rPr>
        <w:t>在</w:t>
      </w:r>
      <w:r>
        <w:rPr>
          <w:rFonts w:ascii="Arial" w:eastAsia="宋体"/>
        </w:rPr>
        <w:t>TLS</w:t>
      </w:r>
      <w:r>
        <w:rPr>
          <w:rFonts w:ascii="Arial" w:eastAsia="宋体"/>
        </w:rPr>
        <w:t>握手期间，</w:t>
      </w:r>
      <w:r>
        <w:rPr>
          <w:rFonts w:ascii="Arial" w:eastAsia="宋体"/>
        </w:rPr>
        <w:t>EVCC</w:t>
      </w:r>
      <w:r>
        <w:rPr>
          <w:rFonts w:ascii="Arial" w:eastAsia="宋体"/>
        </w:rPr>
        <w:t>可以使用</w:t>
      </w:r>
      <w:hyperlink w:anchor="_bookmark34" w:history="1">
        <w:r>
          <w:rPr>
            <w:color w:val="0000ED"/>
          </w:rPr>
          <w:t>ietfrfc 6961</w:t>
        </w:r>
      </w:hyperlink>
      <w:r>
        <w:rPr>
          <w:rFonts w:ascii="Arial" w:eastAsia="宋体"/>
        </w:rPr>
        <w:t>中定义的</w:t>
      </w:r>
      <w:r>
        <w:rPr>
          <w:rFonts w:ascii="Arial" w:eastAsia="宋体"/>
        </w:rPr>
        <w:t>OCSP</w:t>
      </w:r>
      <w:r>
        <w:rPr>
          <w:rFonts w:ascii="Arial" w:eastAsia="宋体"/>
        </w:rPr>
        <w:t>装订来请求充电站的</w:t>
      </w:r>
      <w:r>
        <w:rPr>
          <w:rFonts w:ascii="Arial" w:eastAsia="宋体"/>
        </w:rPr>
        <w:t>OCSP</w:t>
      </w:r>
      <w:r>
        <w:rPr>
          <w:rFonts w:ascii="Arial" w:eastAsia="宋体"/>
        </w:rPr>
        <w:t>状态和中间证书。充电站可以通过向</w:t>
      </w:r>
      <w:r>
        <w:rPr>
          <w:rFonts w:ascii="Arial" w:eastAsia="宋体"/>
        </w:rPr>
        <w:t>CSMS</w:t>
      </w:r>
      <w:r>
        <w:rPr>
          <w:rFonts w:ascii="Arial" w:eastAsia="宋体"/>
        </w:rPr>
        <w:t>发送</w:t>
      </w:r>
      <w:hyperlink w:anchor="_bookmark375" w:history="1">
        <w:r>
          <w:rPr>
            <w:color w:val="0000ED"/>
          </w:rPr>
          <w:t>GetCertificateStatusRequest</w:t>
        </w:r>
      </w:hyperlink>
      <w:r>
        <w:rPr>
          <w:rFonts w:ascii="Arial" w:eastAsia="宋体"/>
        </w:rPr>
        <w:t>来检索此信息，请参阅用例</w:t>
      </w:r>
      <w:hyperlink w:anchor="_bookmark265" w:history="1">
        <w:r>
          <w:rPr>
            <w:color w:val="0000ED"/>
          </w:rPr>
          <w:t>M06-获取充电站证书状态</w:t>
        </w:r>
      </w:hyperlink>
      <w:r>
        <w:rPr>
          <w:rFonts w:ascii="Arial" w:eastAsia="宋体"/>
        </w:rPr>
        <w:t>。</w:t>
      </w:r>
    </w:p>
    <w:p w:rsidR="0076708C" w:rsidRDefault="00D96EDB">
      <w:pPr>
        <w:pStyle w:val="a3"/>
        <w:rPr>
          <w:sz w:val="22"/>
        </w:rPr>
      </w:pPr>
      <w:r>
        <w:pict>
          <v:group id="docshapegroup4636" o:spid="_x0000_s1701" style="position:absolute;margin-left:53.6pt;margin-top:14.05pt;width:488.4pt;height:248.95pt;z-index:-15410176;mso-wrap-distance-left:0;mso-wrap-distance-right:0;mso-position-horizontal-relative:page" coordorigin="1072,281" coordsize="9768,4979">
            <v:rect id="docshape4637" o:spid="_x0000_s1728" style="position:absolute;left:5195;top:932;width:5627;height:926" filled="f" strokeweight=".58892mm"/>
            <v:shape id="docshape4638" o:spid="_x0000_s1727" style="position:absolute;left:6129;top:723;width:4214;height:4537" coordorigin="6129,723" coordsize="4214,4537" o:spt="100" adj="0,,0" path="m6129,723r,4537m10343,723r,4537e" filled="f" strokecolor="#a70036" strokeweight=".29458mm">
              <v:stroke dashstyle="longDash" joinstyle="round"/>
              <v:formulas/>
              <v:path arrowok="t" o:connecttype="segments"/>
            </v:shape>
            <v:rect id="docshape4639" o:spid="_x0000_s1726" style="position:absolute;left:5195;top:932;width:5627;height:926" filled="f" strokeweight=".58892mm"/>
            <v:shape id="docshape4640" o:spid="_x0000_s1725" style="position:absolute;left:5195;top:932;width:860;height:209" coordorigin="5196,932" coordsize="860,209" path="m6056,932r-860,l5196,1141r737,l6056,1018r,-86xe" fillcolor="#ededed" stroked="f">
              <v:path arrowok="t"/>
            </v:shape>
            <v:shape id="docshape4641" o:spid="_x0000_s1724" style="position:absolute;left:5195;top:932;width:860;height:209" coordorigin="5196,932" coordsize="860,209" path="m5196,932r860,l6056,1018r-123,123l5196,1141r,-209xe" filled="f" strokeweight=".58892mm">
              <v:path arrowok="t"/>
            </v:shape>
            <v:shape id="docshape4642" o:spid="_x0000_s1723" type="#_x0000_t75" style="position:absolute;left:10187;top:1342;width:140;height:115">
              <v:imagedata r:id="rId283" o:title=""/>
            </v:shape>
            <v:line id="_x0000_s1722" style="position:absolute" from="6129,1400" to="10269,1400" strokecolor="#a70036" strokeweight=".29444mm"/>
            <v:shape id="docshape4643" o:spid="_x0000_s1721" type="#_x0000_t75" style="position:absolute;left:6133;top:1700;width:140;height:115">
              <v:imagedata r:id="rId284" o:title=""/>
            </v:shape>
            <v:line id="_x0000_s1720" style="position:absolute" from="6191,1758" to="10331,1758" strokecolor="#a70036" strokeweight=".29444mm">
              <v:stroke dashstyle="longDash"/>
            </v:line>
            <v:line id="_x0000_s1719" style="position:absolute" from="3377,723" to="3377,5260" strokecolor="#a70036" strokeweight=".29472mm">
              <v:stroke dashstyle="longDash"/>
            </v:line>
            <v:rect id="docshape4644" o:spid="_x0000_s1718" style="position:absolute;left:3156;top:290;width:394;height:372" fillcolor="#fefecd" stroked="f"/>
            <v:rect id="docshape4645" o:spid="_x0000_s1717" style="position:absolute;left:3156;top:290;width:394;height:372" filled="f" strokecolor="#a70036" strokeweight=".32489mm"/>
            <v:shape id="docshape4646" o:spid="_x0000_s1716" style="position:absolute;left:1546;top:2004;width:3612;height:491" coordorigin="1547,2005" coordsize="3612,491" path="m5036,2005r-3489,l1547,2496r3612,l5159,2128,5036,2005xe" fillcolor="#fafa77" stroked="f">
              <v:path arrowok="t"/>
            </v:shape>
            <v:shape id="docshape4647" o:spid="_x0000_s1715" style="position:absolute;left:1546;top:2004;width:4571;height:912" coordorigin="1547,2005" coordsize="4571,912" o:spt="100" adj="0,,0" path="m1547,2005r,491l5159,2496r,-368l5036,2005r-3489,xm5036,2005r,123m5159,2128r-123,m6105,2867r-123,-49m6105,2867r-123,49m3377,2867r2740,e" filled="f" strokecolor="#a70036" strokeweight=".29458mm">
              <v:stroke joinstyle="round"/>
              <v:formulas/>
              <v:path arrowok="t" o:connecttype="segments"/>
            </v:shape>
            <v:shape id="docshape4648" o:spid="_x0000_s1714" style="position:absolute;left:2148;top:3028;width:7912;height:307" coordorigin="2149,3029" coordsize="7912,307" path="m9938,3029r-7789,l2149,3335r7912,l10061,3151,9938,3029xe" fillcolor="#fafa77" stroked="f">
              <v:path arrowok="t"/>
            </v:shape>
            <v:shape id="docshape4649" o:spid="_x0000_s1713" style="position:absolute;left:2148;top:3028;width:7912;height:726" coordorigin="2149,3029" coordsize="7912,726" o:spt="100" adj="0,,0" path="m2149,3029r,306l10061,3335r,-184l9938,3029r-7789,xm9938,3029r,122m10061,3151r-123,m3377,3705r123,-49m3377,3705r123,49m3377,3705r2740,e" filled="f" strokecolor="#a70036" strokeweight=".29458mm">
              <v:stroke joinstyle="round"/>
              <v:formulas/>
              <v:path arrowok="t" o:connecttype="segments"/>
            </v:shape>
            <v:shape id="docshape4650" o:spid="_x0000_s1712" style="position:absolute;left:1079;top:3866;width:4546;height:491" coordorigin="1080,3867" coordsize="4546,491" path="m5503,3867r-4423,l1080,4357r4546,l5626,3989,5503,3867xe" fillcolor="#fafa77" stroked="f">
              <v:path arrowok="t"/>
            </v:shape>
            <v:shape id="docshape4651" o:spid="_x0000_s1711" style="position:absolute;left:1079;top:3866;width:4546;height:491" coordorigin="1080,3867" coordsize="4546,491" o:spt="100" adj="0,,0" path="m1080,3867r,490l5626,4357r,-368l5503,3867r-4423,xm5503,3867r,122m5626,3989r-123,e" filled="f" strokecolor="#a70036" strokeweight=".29458mm">
              <v:stroke joinstyle="round"/>
              <v:formulas/>
              <v:path arrowok="t" o:connecttype="segments"/>
            </v:shape>
            <v:shape id="docshape4652" o:spid="_x0000_s1710" style="position:absolute;left:1153;top:4532;width:4399;height:491" coordorigin="1154,4533" coordsize="4399,491" path="m5429,4533r-4275,l1154,5024r4398,l5552,4655,5429,4533xe" fillcolor="#fafa77" stroked="f">
              <v:path arrowok="t"/>
            </v:shape>
            <v:shape id="docshape4653" o:spid="_x0000_s1709" style="position:absolute;left:1153;top:4532;width:4399;height:491" coordorigin="1154,4533" coordsize="4399,491" o:spt="100" adj="0,,0" path="m1154,4533r,491l5552,5024r,-369l5429,4533r-4275,xm5429,4533r,122m5552,4655r-123,e" filled="f" strokecolor="#a70036" strokeweight=".29458mm">
              <v:stroke joinstyle="round"/>
              <v:formulas/>
              <v:path arrowok="t" o:connecttype="segments"/>
            </v:shape>
            <v:shape id="docshape4654" o:spid="_x0000_s1708" type="#_x0000_t202" style="position:absolute;left:3242;top:380;width:242;height:192" filled="f" stroked="f">
              <v:textbox inset="0,0,0,0">
                <w:txbxContent>
                  <w:p w:rsidR="00C50B16" w:rsidRDefault="00C50B16">
                    <w:pPr>
                      <w:pStyle w:val="P68B1DB1-Normal43"/>
                      <w:spacing w:line="192" w:lineRule="exact"/>
                    </w:pPr>
                    <w:r>
                      <w:rPr>
                        <w:rFonts w:eastAsia="宋体"/>
                      </w:rPr>
                      <w:t>电动汽车</w:t>
                    </w:r>
                  </w:p>
                </w:txbxContent>
              </v:textbox>
            </v:shape>
            <v:shape id="docshape4655" o:spid="_x0000_s1707" type="#_x0000_t202" style="position:absolute;left:1153;top:2069;width:8744;height:2892" filled="f" stroked="f">
              <v:textbox inset="0,0,0,0">
                <w:txbxContent>
                  <w:p w:rsidR="00C50B16" w:rsidRDefault="00C50B16">
                    <w:pPr>
                      <w:pStyle w:val="P68B1DB1-Normal26"/>
                      <w:spacing w:line="242" w:lineRule="auto"/>
                      <w:ind w:left="466" w:right="4966"/>
                    </w:pPr>
                    <w:r>
                      <w:rPr>
                        <w:rFonts w:eastAsia="宋体"/>
                      </w:rPr>
                      <w:t>TLS</w:t>
                    </w:r>
                    <w:r>
                      <w:rPr>
                        <w:rFonts w:eastAsia="宋体"/>
                      </w:rPr>
                      <w:t>启动将包括</w:t>
                    </w:r>
                    <w:r>
                      <w:rPr>
                        <w:rFonts w:eastAsia="宋体"/>
                      </w:rPr>
                      <w:t>EV</w:t>
                    </w:r>
                    <w:r>
                      <w:rPr>
                        <w:rFonts w:eastAsia="宋体"/>
                      </w:rPr>
                      <w:t>的所有已知</w:t>
                    </w:r>
                    <w:r>
                      <w:rPr>
                        <w:rFonts w:eastAsia="宋体"/>
                      </w:rPr>
                      <w:t>V2G</w:t>
                    </w:r>
                    <w:r>
                      <w:rPr>
                        <w:rFonts w:eastAsia="宋体"/>
                      </w:rPr>
                      <w:t>根证书的列表</w:t>
                    </w:r>
                  </w:p>
                  <w:p w:rsidR="00C50B16" w:rsidRDefault="00C50B16">
                    <w:pPr>
                      <w:spacing w:before="8"/>
                      <w:rPr>
                        <w:rFonts w:ascii="Arial"/>
                        <w:sz w:val="18"/>
                      </w:rPr>
                    </w:pPr>
                  </w:p>
                  <w:p w:rsidR="00C50B16" w:rsidRDefault="00C50B16">
                    <w:pPr>
                      <w:pStyle w:val="P68B1DB1-Normal26"/>
                      <w:ind w:left="2309"/>
                    </w:pPr>
                    <w:r>
                      <w:rPr>
                        <w:rFonts w:eastAsia="宋体"/>
                      </w:rPr>
                      <w:t>startTLS (rootcertificates</w:t>
                    </w:r>
                    <w:r>
                      <w:rPr>
                        <w:rFonts w:eastAsia="宋体"/>
                      </w:rPr>
                      <w:t>列表</w:t>
                    </w:r>
                    <w:r>
                      <w:rPr>
                        <w:rFonts w:eastAsia="宋体"/>
                      </w:rPr>
                      <w:t>)</w:t>
                    </w:r>
                  </w:p>
                  <w:p w:rsidR="00C50B16" w:rsidRDefault="00C50B16">
                    <w:pPr>
                      <w:spacing w:before="5"/>
                      <w:rPr>
                        <w:rFonts w:ascii="Arial"/>
                        <w:sz w:val="21"/>
                      </w:rPr>
                    </w:pPr>
                  </w:p>
                  <w:p w:rsidR="00C50B16" w:rsidRDefault="00C50B16">
                    <w:pPr>
                      <w:pStyle w:val="P68B1DB1-Normal26"/>
                      <w:spacing w:before="1"/>
                      <w:ind w:left="1068"/>
                    </w:pPr>
                    <w:r>
                      <w:rPr>
                        <w:rFonts w:eastAsia="宋体"/>
                      </w:rPr>
                      <w:t>TLS</w:t>
                    </w:r>
                    <w:r>
                      <w:rPr>
                        <w:rFonts w:eastAsia="宋体"/>
                      </w:rPr>
                      <w:t>响应将包括关于</w:t>
                    </w:r>
                    <w:r>
                      <w:rPr>
                        <w:rFonts w:eastAsia="宋体"/>
                      </w:rPr>
                      <w:t>CSO</w:t>
                    </w:r>
                    <w:r>
                      <w:rPr>
                        <w:rFonts w:eastAsia="宋体"/>
                      </w:rPr>
                      <w:t>子</w:t>
                    </w:r>
                    <w:r>
                      <w:rPr>
                        <w:rFonts w:eastAsia="宋体"/>
                      </w:rPr>
                      <w:t>CA</w:t>
                    </w:r>
                    <w:r>
                      <w:rPr>
                        <w:rFonts w:eastAsia="宋体"/>
                      </w:rPr>
                      <w:t>证书的</w:t>
                    </w:r>
                    <w:r>
                      <w:rPr>
                        <w:rFonts w:eastAsia="宋体"/>
                      </w:rPr>
                      <w:t>OCSP</w:t>
                    </w:r>
                    <w:r>
                      <w:rPr>
                        <w:rFonts w:eastAsia="宋体"/>
                      </w:rPr>
                      <w:t>吊销状态信息。</w:t>
                    </w:r>
                  </w:p>
                  <w:p w:rsidR="00C50B16" w:rsidRDefault="00C50B16">
                    <w:pPr>
                      <w:spacing w:before="4"/>
                      <w:rPr>
                        <w:rFonts w:ascii="Arial"/>
                        <w:sz w:val="19"/>
                      </w:rPr>
                    </w:pPr>
                  </w:p>
                  <w:p w:rsidR="00C50B16" w:rsidRDefault="00C50B16">
                    <w:pPr>
                      <w:pStyle w:val="P68B1DB1-Normal26"/>
                      <w:ind w:left="2432"/>
                    </w:pPr>
                    <w:r>
                      <w:rPr>
                        <w:rFonts w:eastAsia="宋体"/>
                      </w:rPr>
                      <w:t>StartTLSresponse()</w:t>
                    </w:r>
                  </w:p>
                  <w:p w:rsidR="00C50B16" w:rsidRDefault="00C50B16">
                    <w:pPr>
                      <w:spacing w:before="5"/>
                      <w:rPr>
                        <w:rFonts w:ascii="Arial"/>
                        <w:sz w:val="21"/>
                      </w:rPr>
                    </w:pPr>
                  </w:p>
                  <w:p w:rsidR="00C50B16" w:rsidRDefault="00C50B16">
                    <w:pPr>
                      <w:pStyle w:val="P68B1DB1-Normal26"/>
                      <w:spacing w:before="1"/>
                      <w:ind w:right="4291"/>
                    </w:pPr>
                    <w:r>
                      <w:rPr>
                        <w:rFonts w:eastAsia="宋体"/>
                      </w:rPr>
                      <w:t>出于可读性原因，此处不显示某些中间消息。</w:t>
                    </w:r>
                  </w:p>
                  <w:p w:rsidR="00C50B16" w:rsidRDefault="00C50B16">
                    <w:pPr>
                      <w:spacing w:before="10"/>
                      <w:rPr>
                        <w:rFonts w:ascii="Arial"/>
                        <w:sz w:val="25"/>
                      </w:rPr>
                    </w:pPr>
                  </w:p>
                  <w:p w:rsidR="00C50B16" w:rsidRDefault="00C50B16">
                    <w:pPr>
                      <w:pStyle w:val="P68B1DB1-Normal26"/>
                      <w:ind w:left="73" w:right="4534"/>
                    </w:pPr>
                    <w:r>
                      <w:rPr>
                        <w:rFonts w:eastAsia="宋体"/>
                      </w:rPr>
                      <w:t>EV</w:t>
                    </w:r>
                    <w:r>
                      <w:rPr>
                        <w:rFonts w:eastAsia="宋体"/>
                      </w:rPr>
                      <w:t>将其联系证书和</w:t>
                    </w:r>
                    <w:r>
                      <w:rPr>
                        <w:rFonts w:eastAsia="宋体"/>
                      </w:rPr>
                      <w:t>MO</w:t>
                    </w:r>
                    <w:r>
                      <w:rPr>
                        <w:rFonts w:eastAsia="宋体"/>
                      </w:rPr>
                      <w:t>子</w:t>
                    </w:r>
                    <w:r>
                      <w:rPr>
                        <w:rFonts w:eastAsia="宋体"/>
                      </w:rPr>
                      <w:t>CA</w:t>
                    </w:r>
                    <w:r>
                      <w:rPr>
                        <w:rFonts w:eastAsia="宋体"/>
                      </w:rPr>
                      <w:t>证书发送到充电站。</w:t>
                    </w:r>
                  </w:p>
                </w:txbxContent>
              </v:textbox>
            </v:shape>
            <v:shape id="docshape4656" o:spid="_x0000_s1706" type="#_x0000_t202" style="position:absolute;left:6137;top:1408;width:4198;height:341" filled="f" stroked="f">
              <v:textbox inset="0,0,0,0">
                <w:txbxContent>
                  <w:p w:rsidR="00C50B16" w:rsidRDefault="00C50B16">
                    <w:pPr>
                      <w:pStyle w:val="P68B1DB1-Normal26"/>
                      <w:spacing w:before="138"/>
                      <w:ind w:left="200"/>
                    </w:pPr>
                    <w:r>
                      <w:rPr>
                        <w:rFonts w:eastAsia="宋体"/>
                      </w:rPr>
                      <w:t>GetCertificateStatusResponse(status, ocspResult)</w:t>
                    </w:r>
                  </w:p>
                </w:txbxContent>
              </v:textbox>
            </v:shape>
            <v:shape id="docshape4657" o:spid="_x0000_s1705" type="#_x0000_t202" style="position:absolute;left:6137;top:948;width:4198;height:444" filled="f" stroked="f">
              <v:textbox inset="0,0,0,0">
                <w:txbxContent>
                  <w:p w:rsidR="00C50B16" w:rsidRDefault="00C50B16">
                    <w:pPr>
                      <w:pStyle w:val="P68B1DB1-Normal29"/>
                      <w:spacing w:before="11"/>
                      <w:ind w:left="102"/>
                    </w:pPr>
                    <w:r>
                      <w:rPr>
                        <w:rFonts w:eastAsia="宋体"/>
                      </w:rPr>
                      <w:t>[</w:t>
                    </w:r>
                    <w:r>
                      <w:rPr>
                        <w:rFonts w:eastAsia="宋体"/>
                      </w:rPr>
                      <w:t>用于缓存</w:t>
                    </w:r>
                    <w:r>
                      <w:rPr>
                        <w:rFonts w:eastAsia="宋体"/>
                      </w:rPr>
                      <w:t>]</w:t>
                    </w:r>
                  </w:p>
                  <w:p w:rsidR="00C50B16" w:rsidRDefault="00C50B16">
                    <w:pPr>
                      <w:pStyle w:val="P68B1DB1-Normal26"/>
                      <w:spacing w:before="80"/>
                      <w:ind w:left="77"/>
                    </w:pPr>
                    <w:r>
                      <w:rPr>
                        <w:rFonts w:eastAsia="宋体"/>
                      </w:rPr>
                      <w:t>GetCertificateStatusRequest(ocspRequestData)</w:t>
                    </w:r>
                  </w:p>
                </w:txbxContent>
              </v:textbox>
            </v:shape>
            <v:shape id="docshape4658" o:spid="_x0000_s1704" type="#_x0000_t202" style="position:absolute;left:5212;top:948;width:909;height:893" filled="f" stroked="f">
              <v:textbox inset="0,0,0,0">
                <w:txbxContent>
                  <w:p w:rsidR="00C50B16" w:rsidRDefault="00C50B16">
                    <w:pPr>
                      <w:pStyle w:val="P68B1DB1-Normal27"/>
                      <w:spacing w:line="178" w:lineRule="exact"/>
                      <w:ind w:left="167"/>
                    </w:pPr>
                    <w:r>
                      <w:rPr>
                        <w:rFonts w:eastAsia="宋体"/>
                      </w:rPr>
                      <w:t>opt</w:t>
                    </w:r>
                  </w:p>
                </w:txbxContent>
              </v:textbox>
            </v:shape>
            <v:shape id="docshape4659" o:spid="_x0000_s1703" type="#_x0000_t202" style="position:absolute;left:9986;top:290;width:664;height:372" fillcolor="#fefecd" strokecolor="#a70036" strokeweight=".32483mm">
              <v:textbox inset="0,0,0,0">
                <w:txbxContent>
                  <w:p w:rsidR="00C50B16" w:rsidRDefault="00C50B16">
                    <w:pPr>
                      <w:pStyle w:val="P68B1DB1-Normal24"/>
                      <w:spacing w:before="76"/>
                      <w:ind w:left="76"/>
                    </w:pPr>
                    <w:r>
                      <w:rPr>
                        <w:rFonts w:eastAsia="宋体"/>
                      </w:rPr>
                      <w:t>CSMS</w:t>
                    </w:r>
                  </w:p>
                </w:txbxContent>
              </v:textbox>
            </v:shape>
            <v:shape id="docshape4660" o:spid="_x0000_s1702" type="#_x0000_t202" style="position:absolute;left:5318;top:290;width:1573;height:372" fillcolor="#fefecd" strokecolor="#a70036" strokeweight=".32478mm">
              <v:textbox inset="0,0,0,0">
                <w:txbxContent>
                  <w:p w:rsidR="00C50B16" w:rsidRDefault="00C50B16">
                    <w:pPr>
                      <w:pStyle w:val="P68B1DB1-Normal24"/>
                      <w:spacing w:before="76"/>
                      <w:ind w:left="76"/>
                    </w:pPr>
                    <w:r>
                      <w:rPr>
                        <w:rFonts w:eastAsia="宋体"/>
                      </w:rPr>
                      <w:t>充电站</w:t>
                    </w:r>
                  </w:p>
                </w:txbxContent>
              </v:textbox>
            </v:shape>
            <w10:wrap type="topAndBottom" anchorx="page"/>
          </v:group>
        </w:pict>
      </w:r>
    </w:p>
    <w:p w:rsidR="0076708C" w:rsidRDefault="00D96EDB">
      <w:pPr>
        <w:pStyle w:val="P68B1DB1-Normal8"/>
        <w:spacing w:before="69"/>
        <w:ind w:left="120"/>
      </w:pPr>
      <w:r>
        <w:rPr>
          <w:rFonts w:ascii="Arial" w:eastAsia="宋体"/>
        </w:rPr>
        <w:t>图</w:t>
      </w:r>
      <w:r>
        <w:rPr>
          <w:rFonts w:ascii="Arial" w:eastAsia="宋体"/>
        </w:rPr>
        <w:t>125</w:t>
      </w:r>
      <w:r>
        <w:rPr>
          <w:rFonts w:ascii="Arial" w:eastAsia="宋体"/>
        </w:rPr>
        <w:t>。通信设置</w:t>
      </w:r>
    </w:p>
    <w:p w:rsidR="0076708C" w:rsidRDefault="0076708C">
      <w:pPr>
        <w:pStyle w:val="a3"/>
        <w:spacing w:before="4"/>
        <w:rPr>
          <w:i/>
          <w:sz w:val="27"/>
        </w:rPr>
      </w:pPr>
    </w:p>
    <w:p w:rsidR="0076708C" w:rsidRDefault="00D96EDB">
      <w:pPr>
        <w:pStyle w:val="3"/>
        <w:numPr>
          <w:ilvl w:val="1"/>
          <w:numId w:val="42"/>
        </w:numPr>
        <w:tabs>
          <w:tab w:val="left" w:pos="751"/>
        </w:tabs>
        <w:spacing w:before="1"/>
      </w:pPr>
      <w:bookmarkStart w:id="448" w:name="2.4._Certificate_-_Use_Case_mapping"/>
      <w:bookmarkStart w:id="449" w:name="_bookmark257"/>
      <w:bookmarkEnd w:id="448"/>
      <w:bookmarkEnd w:id="449"/>
      <w:r>
        <w:rPr>
          <w:rFonts w:ascii="Arial" w:eastAsia="宋体"/>
        </w:rPr>
        <w:t>证书</w:t>
      </w:r>
      <w:r>
        <w:rPr>
          <w:rFonts w:ascii="Arial" w:eastAsia="宋体"/>
        </w:rPr>
        <w:t>-</w:t>
      </w:r>
      <w:r>
        <w:rPr>
          <w:rFonts w:ascii="Arial" w:eastAsia="宋体"/>
        </w:rPr>
        <w:t>用例映射</w:t>
      </w:r>
    </w:p>
    <w:p w:rsidR="0076708C" w:rsidRDefault="00D96EDB">
      <w:pPr>
        <w:pStyle w:val="a3"/>
        <w:spacing w:before="261"/>
        <w:ind w:left="120"/>
      </w:pPr>
      <w:r>
        <w:rPr>
          <w:rFonts w:ascii="Arial" w:eastAsia="宋体"/>
        </w:rPr>
        <w:t>下表包含可用于管理从</w:t>
      </w:r>
      <w:r>
        <w:rPr>
          <w:rFonts w:ascii="Arial" w:eastAsia="宋体"/>
        </w:rPr>
        <w:t>OCPP</w:t>
      </w:r>
      <w:r>
        <w:rPr>
          <w:rFonts w:ascii="Arial" w:eastAsia="宋体"/>
        </w:rPr>
        <w:t>收取</w:t>
      </w:r>
      <w:r>
        <w:rPr>
          <w:rFonts w:ascii="Arial" w:eastAsia="宋体"/>
        </w:rPr>
        <w:t>ISO 15118</w:t>
      </w:r>
      <w:r>
        <w:rPr>
          <w:rFonts w:ascii="Arial" w:eastAsia="宋体"/>
        </w:rPr>
        <w:t>所需证书的使用案例</w:t>
      </w:r>
      <w:r>
        <w:rPr>
          <w:rFonts w:ascii="Arial" w:eastAsia="宋体"/>
        </w:rPr>
        <w:t>:</w:t>
      </w:r>
    </w:p>
    <w:p w:rsidR="0076708C" w:rsidRDefault="0076708C">
      <w:pPr>
        <w:pStyle w:val="a3"/>
        <w:spacing w:before="3"/>
        <w:rPr>
          <w:sz w:val="21"/>
        </w:rPr>
      </w:pPr>
    </w:p>
    <w:p w:rsidR="0076708C" w:rsidRDefault="00D96EDB">
      <w:pPr>
        <w:pStyle w:val="P68B1DB1-Normal8"/>
        <w:ind w:left="120"/>
      </w:pPr>
      <w:r>
        <w:rPr>
          <w:rFonts w:ascii="Arial" w:eastAsia="宋体"/>
        </w:rPr>
        <w:t>表</w:t>
      </w:r>
      <w:r>
        <w:rPr>
          <w:rFonts w:ascii="Arial" w:eastAsia="宋体"/>
        </w:rPr>
        <w:t>200</w:t>
      </w:r>
      <w:r>
        <w:rPr>
          <w:rFonts w:ascii="Arial" w:eastAsia="宋体"/>
        </w:rPr>
        <w:t>。</w:t>
      </w:r>
      <w:r>
        <w:rPr>
          <w:rFonts w:ascii="Arial" w:eastAsia="宋体"/>
        </w:rPr>
        <w:t>15118</w:t>
      </w:r>
      <w:r>
        <w:rPr>
          <w:rFonts w:ascii="Arial" w:eastAsia="宋体"/>
        </w:rPr>
        <w:t>相关证书</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3"/>
        <w:gridCol w:w="2854"/>
        <w:gridCol w:w="1903"/>
        <w:gridCol w:w="3806"/>
      </w:tblGrid>
      <w:tr w:rsidR="0076708C">
        <w:trPr>
          <w:trHeight w:val="284"/>
        </w:trPr>
        <w:tc>
          <w:tcPr>
            <w:tcW w:w="1903" w:type="dxa"/>
            <w:tcBorders>
              <w:bottom w:val="single" w:sz="12" w:space="0" w:color="000000"/>
            </w:tcBorders>
          </w:tcPr>
          <w:p w:rsidR="0076708C" w:rsidRDefault="00D96EDB">
            <w:pPr>
              <w:pStyle w:val="P68B1DB1-TableParagraph6"/>
            </w:pPr>
            <w:r>
              <w:rPr>
                <w:rFonts w:ascii="Arial" w:eastAsia="宋体"/>
              </w:rPr>
              <w:t>证书</w:t>
            </w:r>
          </w:p>
        </w:tc>
        <w:tc>
          <w:tcPr>
            <w:tcW w:w="2854" w:type="dxa"/>
            <w:tcBorders>
              <w:bottom w:val="single" w:sz="12" w:space="0" w:color="000000"/>
            </w:tcBorders>
          </w:tcPr>
          <w:p w:rsidR="0076708C" w:rsidRDefault="00D96EDB">
            <w:pPr>
              <w:pStyle w:val="P68B1DB1-TableParagraph6"/>
              <w:ind w:left="39"/>
            </w:pPr>
            <w:r>
              <w:rPr>
                <w:rFonts w:ascii="Arial" w:eastAsia="宋体"/>
              </w:rPr>
              <w:t>用于</w:t>
            </w:r>
          </w:p>
        </w:tc>
        <w:tc>
          <w:tcPr>
            <w:tcW w:w="1903" w:type="dxa"/>
            <w:tcBorders>
              <w:bottom w:val="single" w:sz="12" w:space="0" w:color="000000"/>
            </w:tcBorders>
          </w:tcPr>
          <w:p w:rsidR="0076708C" w:rsidRDefault="00D96EDB">
            <w:pPr>
              <w:pStyle w:val="P68B1DB1-TableParagraph6"/>
            </w:pPr>
            <w:r>
              <w:rPr>
                <w:rFonts w:ascii="Arial" w:eastAsia="宋体"/>
              </w:rPr>
              <w:t>使用案例</w:t>
            </w:r>
          </w:p>
        </w:tc>
        <w:tc>
          <w:tcPr>
            <w:tcW w:w="3806" w:type="dxa"/>
            <w:tcBorders>
              <w:bottom w:val="single" w:sz="12" w:space="0" w:color="000000"/>
            </w:tcBorders>
          </w:tcPr>
          <w:p w:rsidR="0076708C" w:rsidRDefault="00D96EDB">
            <w:pPr>
              <w:pStyle w:val="P68B1DB1-TableParagraph6"/>
              <w:ind w:left="39"/>
            </w:pPr>
            <w:r>
              <w:rPr>
                <w:rFonts w:ascii="Arial" w:eastAsia="宋体"/>
              </w:rPr>
              <w:t>备注</w:t>
            </w:r>
          </w:p>
        </w:tc>
      </w:tr>
      <w:tr w:rsidR="0076708C">
        <w:trPr>
          <w:trHeight w:val="989"/>
        </w:trPr>
        <w:tc>
          <w:tcPr>
            <w:tcW w:w="1903" w:type="dxa"/>
            <w:tcBorders>
              <w:top w:val="single" w:sz="12" w:space="0" w:color="000000"/>
            </w:tcBorders>
          </w:tcPr>
          <w:p w:rsidR="0076708C" w:rsidRDefault="00D96EDB">
            <w:pPr>
              <w:pStyle w:val="P68B1DB1-TableParagraph6"/>
              <w:spacing w:before="13" w:line="247" w:lineRule="auto"/>
            </w:pPr>
            <w:r>
              <w:rPr>
                <w:rFonts w:ascii="Arial" w:eastAsia="宋体"/>
              </w:rPr>
              <w:t>ChargingStationCertifi cate</w:t>
            </w:r>
          </w:p>
        </w:tc>
        <w:tc>
          <w:tcPr>
            <w:tcW w:w="2854" w:type="dxa"/>
            <w:tcBorders>
              <w:top w:val="single" w:sz="12" w:space="0" w:color="000000"/>
            </w:tcBorders>
          </w:tcPr>
          <w:p w:rsidR="0076708C" w:rsidRDefault="00D96EDB">
            <w:pPr>
              <w:pStyle w:val="P68B1DB1-TableParagraph7"/>
              <w:spacing w:before="13" w:line="247" w:lineRule="auto"/>
              <w:ind w:left="39" w:right="83"/>
            </w:pPr>
            <w:r>
              <w:rPr>
                <w:rFonts w:ascii="Arial" w:eastAsia="宋体"/>
              </w:rPr>
              <w:t>充电站</w:t>
            </w:r>
            <w:r>
              <w:rPr>
                <w:rFonts w:ascii="Arial" w:eastAsia="宋体"/>
              </w:rPr>
              <w:t>-CSMS</w:t>
            </w:r>
            <w:r>
              <w:rPr>
                <w:rFonts w:ascii="Arial" w:eastAsia="宋体"/>
              </w:rPr>
              <w:t>连接</w:t>
            </w:r>
          </w:p>
        </w:tc>
        <w:tc>
          <w:tcPr>
            <w:tcW w:w="1903" w:type="dxa"/>
            <w:tcBorders>
              <w:top w:val="single" w:sz="12" w:space="0" w:color="000000"/>
            </w:tcBorders>
          </w:tcPr>
          <w:p w:rsidR="0076708C" w:rsidRDefault="00D96EDB">
            <w:pPr>
              <w:pStyle w:val="P68B1DB1-TableParagraph7"/>
              <w:spacing w:before="13"/>
            </w:pPr>
            <w:r>
              <w:rPr>
                <w:rFonts w:ascii="Arial" w:eastAsia="宋体"/>
              </w:rPr>
              <w:t>A02</w:t>
            </w:r>
            <w:r>
              <w:rPr>
                <w:rFonts w:ascii="Arial" w:eastAsia="宋体"/>
              </w:rPr>
              <w:t>和</w:t>
            </w:r>
            <w:r>
              <w:rPr>
                <w:rFonts w:ascii="Arial" w:eastAsia="宋体"/>
              </w:rPr>
              <w:t>A03</w:t>
            </w:r>
          </w:p>
        </w:tc>
        <w:tc>
          <w:tcPr>
            <w:tcW w:w="3806" w:type="dxa"/>
            <w:tcBorders>
              <w:top w:val="single" w:sz="12" w:space="0" w:color="000000"/>
            </w:tcBorders>
          </w:tcPr>
          <w:p w:rsidR="0076708C" w:rsidRDefault="00D96EDB">
            <w:pPr>
              <w:pStyle w:val="P68B1DB1-TableParagraph7"/>
              <w:spacing w:before="70"/>
              <w:ind w:left="39"/>
            </w:pPr>
            <w:r>
              <w:rPr>
                <w:rFonts w:ascii="Arial" w:eastAsia="宋体"/>
              </w:rPr>
              <w:t>一般用于</w:t>
            </w:r>
            <w:r>
              <w:rPr>
                <w:rFonts w:ascii="Arial" w:eastAsia="宋体"/>
              </w:rPr>
              <w:t>OCPP</w:t>
            </w:r>
            <w:r>
              <w:rPr>
                <w:rFonts w:ascii="Arial" w:eastAsia="宋体"/>
              </w:rPr>
              <w:t>安全。</w:t>
            </w:r>
          </w:p>
          <w:p w:rsidR="0076708C" w:rsidRDefault="00D96EDB">
            <w:pPr>
              <w:pStyle w:val="P68B1DB1-TableParagraph7"/>
              <w:spacing w:before="7" w:line="247" w:lineRule="auto"/>
              <w:ind w:left="39"/>
            </w:pPr>
            <w:r>
              <w:rPr>
                <w:rFonts w:ascii="Arial" w:eastAsia="宋体"/>
              </w:rPr>
              <w:t>证书链也必须可用，并且可以在安装证书时由充电站检索。</w:t>
            </w:r>
          </w:p>
        </w:tc>
      </w:tr>
      <w:tr w:rsidR="0076708C">
        <w:trPr>
          <w:trHeight w:val="294"/>
        </w:trPr>
        <w:tc>
          <w:tcPr>
            <w:tcW w:w="1903" w:type="dxa"/>
            <w:shd w:val="clear" w:color="auto" w:fill="EDEDED"/>
          </w:tcPr>
          <w:p w:rsidR="0076708C" w:rsidRDefault="00D96EDB">
            <w:pPr>
              <w:pStyle w:val="P68B1DB1-TableParagraph6"/>
            </w:pPr>
            <w:r>
              <w:rPr>
                <w:rFonts w:ascii="Arial" w:eastAsia="宋体"/>
              </w:rPr>
              <w:t>CPS</w:t>
            </w:r>
            <w:r>
              <w:rPr>
                <w:rFonts w:ascii="Arial" w:eastAsia="宋体"/>
              </w:rPr>
              <w:t>证书链</w:t>
            </w:r>
          </w:p>
        </w:tc>
        <w:tc>
          <w:tcPr>
            <w:tcW w:w="2854" w:type="dxa"/>
            <w:shd w:val="clear" w:color="auto" w:fill="EDEDED"/>
          </w:tcPr>
          <w:p w:rsidR="0076708C" w:rsidRDefault="00D96EDB">
            <w:pPr>
              <w:pStyle w:val="P68B1DB1-TableParagraph7"/>
              <w:ind w:left="39"/>
            </w:pPr>
            <w:r>
              <w:rPr>
                <w:rFonts w:ascii="Arial" w:eastAsia="宋体"/>
              </w:rPr>
              <w:t>插头和充电认证</w:t>
            </w:r>
          </w:p>
        </w:tc>
        <w:tc>
          <w:tcPr>
            <w:tcW w:w="1903" w:type="dxa"/>
            <w:shd w:val="clear" w:color="auto" w:fill="EDEDED"/>
          </w:tcPr>
          <w:p w:rsidR="0076708C" w:rsidRDefault="00D96EDB">
            <w:pPr>
              <w:pStyle w:val="P68B1DB1-TableParagraph7"/>
            </w:pPr>
            <w:r>
              <w:rPr>
                <w:rFonts w:ascii="Arial" w:eastAsia="宋体"/>
              </w:rPr>
              <w:t>M03</w:t>
            </w:r>
            <w:r>
              <w:rPr>
                <w:rFonts w:ascii="Arial" w:eastAsia="宋体"/>
              </w:rPr>
              <w:t>、</w:t>
            </w:r>
            <w:r>
              <w:rPr>
                <w:rFonts w:ascii="Arial" w:eastAsia="宋体"/>
              </w:rPr>
              <w:t>M04</w:t>
            </w:r>
            <w:r>
              <w:rPr>
                <w:rFonts w:ascii="Arial" w:eastAsia="宋体"/>
              </w:rPr>
              <w:t>和</w:t>
            </w:r>
            <w:r>
              <w:rPr>
                <w:rFonts w:ascii="Arial" w:eastAsia="宋体"/>
              </w:rPr>
              <w:t>M05</w:t>
            </w:r>
          </w:p>
        </w:tc>
        <w:tc>
          <w:tcPr>
            <w:tcW w:w="3806" w:type="dxa"/>
            <w:shd w:val="clear" w:color="auto" w:fill="EDEDED"/>
          </w:tcPr>
          <w:p w:rsidR="0076708C" w:rsidRDefault="0076708C">
            <w:pPr>
              <w:pStyle w:val="TableParagraph"/>
              <w:spacing w:before="0"/>
              <w:ind w:left="0"/>
              <w:rPr>
                <w:rFonts w:ascii="Times New Roman"/>
                <w:sz w:val="18"/>
              </w:rPr>
            </w:pPr>
          </w:p>
        </w:tc>
      </w:tr>
      <w:tr w:rsidR="0076708C">
        <w:trPr>
          <w:trHeight w:val="292"/>
        </w:trPr>
        <w:tc>
          <w:tcPr>
            <w:tcW w:w="1903" w:type="dxa"/>
            <w:tcBorders>
              <w:bottom w:val="single" w:sz="6" w:space="0" w:color="000000"/>
            </w:tcBorders>
          </w:tcPr>
          <w:p w:rsidR="0076708C" w:rsidRDefault="00D96EDB">
            <w:pPr>
              <w:pStyle w:val="P68B1DB1-TableParagraph6"/>
            </w:pPr>
            <w:r>
              <w:rPr>
                <w:rFonts w:ascii="Arial" w:eastAsia="宋体"/>
              </w:rPr>
              <w:t>EVContractCertificate</w:t>
            </w:r>
          </w:p>
        </w:tc>
        <w:tc>
          <w:tcPr>
            <w:tcW w:w="2854" w:type="dxa"/>
            <w:tcBorders>
              <w:bottom w:val="single" w:sz="6" w:space="0" w:color="000000"/>
            </w:tcBorders>
          </w:tcPr>
          <w:p w:rsidR="0076708C" w:rsidRDefault="00D96EDB">
            <w:pPr>
              <w:pStyle w:val="P68B1DB1-TableParagraph7"/>
              <w:ind w:left="39"/>
            </w:pPr>
            <w:r>
              <w:rPr>
                <w:rFonts w:ascii="Arial" w:eastAsia="宋体"/>
              </w:rPr>
              <w:t>插头和充电认证</w:t>
            </w:r>
          </w:p>
        </w:tc>
        <w:tc>
          <w:tcPr>
            <w:tcW w:w="1903" w:type="dxa"/>
            <w:tcBorders>
              <w:bottom w:val="single" w:sz="6" w:space="0" w:color="000000"/>
            </w:tcBorders>
          </w:tcPr>
          <w:p w:rsidR="0076708C" w:rsidRDefault="00D96EDB">
            <w:pPr>
              <w:pStyle w:val="P68B1DB1-TableParagraph7"/>
            </w:pPr>
            <w:r>
              <w:rPr>
                <w:rFonts w:ascii="Arial" w:eastAsia="宋体"/>
              </w:rPr>
              <w:t>M01</w:t>
            </w:r>
            <w:r>
              <w:rPr>
                <w:rFonts w:ascii="Arial" w:eastAsia="宋体"/>
              </w:rPr>
              <w:t>和</w:t>
            </w:r>
            <w:r>
              <w:rPr>
                <w:rFonts w:ascii="Arial" w:eastAsia="宋体"/>
              </w:rPr>
              <w:t>M02</w:t>
            </w:r>
          </w:p>
        </w:tc>
        <w:tc>
          <w:tcPr>
            <w:tcW w:w="3806" w:type="dxa"/>
            <w:tcBorders>
              <w:bottom w:val="single" w:sz="6" w:space="0" w:color="000000"/>
            </w:tcBorders>
          </w:tcPr>
          <w:p w:rsidR="0076708C" w:rsidRDefault="00D96EDB">
            <w:pPr>
              <w:pStyle w:val="P68B1DB1-TableParagraph7"/>
              <w:ind w:left="39"/>
            </w:pPr>
            <w:r>
              <w:rPr>
                <w:rFonts w:ascii="Arial" w:eastAsia="宋体"/>
              </w:rPr>
              <w:t>较短寿命证书</w:t>
            </w:r>
            <w:r>
              <w:rPr>
                <w:rFonts w:ascii="Arial" w:eastAsia="宋体"/>
              </w:rPr>
              <w:t xml:space="preserve"> (</w:t>
            </w:r>
            <w:r>
              <w:rPr>
                <w:rFonts w:ascii="Arial" w:eastAsia="宋体"/>
              </w:rPr>
              <w:t>插头和充电</w:t>
            </w:r>
            <w:r>
              <w:rPr>
                <w:rFonts w:ascii="Arial" w:eastAsia="宋体"/>
              </w:rPr>
              <w:t>)</w:t>
            </w:r>
          </w:p>
        </w:tc>
      </w:tr>
      <w:tr w:rsidR="0076708C">
        <w:trPr>
          <w:trHeight w:val="292"/>
        </w:trPr>
        <w:tc>
          <w:tcPr>
            <w:tcW w:w="1903" w:type="dxa"/>
            <w:tcBorders>
              <w:top w:val="single" w:sz="6" w:space="0" w:color="000000"/>
            </w:tcBorders>
            <w:shd w:val="clear" w:color="auto" w:fill="EDEDED"/>
          </w:tcPr>
          <w:p w:rsidR="0076708C" w:rsidRDefault="00D96EDB">
            <w:pPr>
              <w:pStyle w:val="P68B1DB1-TableParagraph6"/>
              <w:spacing w:before="21"/>
            </w:pPr>
            <w:r>
              <w:rPr>
                <w:rFonts w:ascii="Arial" w:eastAsia="宋体"/>
              </w:rPr>
              <w:t>MORootCertificate</w:t>
            </w:r>
          </w:p>
        </w:tc>
        <w:tc>
          <w:tcPr>
            <w:tcW w:w="2854" w:type="dxa"/>
            <w:tcBorders>
              <w:top w:val="single" w:sz="6" w:space="0" w:color="000000"/>
            </w:tcBorders>
            <w:shd w:val="clear" w:color="auto" w:fill="EDEDED"/>
          </w:tcPr>
          <w:p w:rsidR="0076708C" w:rsidRDefault="00D96EDB">
            <w:pPr>
              <w:pStyle w:val="P68B1DB1-TableParagraph7"/>
              <w:spacing w:before="21"/>
              <w:ind w:left="39"/>
            </w:pPr>
            <w:r>
              <w:rPr>
                <w:rFonts w:ascii="Arial" w:eastAsia="宋体"/>
              </w:rPr>
              <w:t>插头和充电认证</w:t>
            </w:r>
          </w:p>
        </w:tc>
        <w:tc>
          <w:tcPr>
            <w:tcW w:w="1903" w:type="dxa"/>
            <w:tcBorders>
              <w:top w:val="single" w:sz="6" w:space="0" w:color="000000"/>
            </w:tcBorders>
            <w:shd w:val="clear" w:color="auto" w:fill="EDEDED"/>
          </w:tcPr>
          <w:p w:rsidR="0076708C" w:rsidRDefault="00D96EDB">
            <w:pPr>
              <w:pStyle w:val="P68B1DB1-TableParagraph7"/>
              <w:spacing w:before="21"/>
            </w:pPr>
            <w:r>
              <w:rPr>
                <w:rFonts w:ascii="Arial" w:eastAsia="宋体"/>
              </w:rPr>
              <w:t>M03</w:t>
            </w:r>
            <w:r>
              <w:rPr>
                <w:rFonts w:ascii="Arial" w:eastAsia="宋体"/>
              </w:rPr>
              <w:t>、</w:t>
            </w:r>
            <w:r>
              <w:rPr>
                <w:rFonts w:ascii="Arial" w:eastAsia="宋体"/>
              </w:rPr>
              <w:t>M04</w:t>
            </w:r>
            <w:r>
              <w:rPr>
                <w:rFonts w:ascii="Arial" w:eastAsia="宋体"/>
              </w:rPr>
              <w:t>和</w:t>
            </w:r>
            <w:r>
              <w:rPr>
                <w:rFonts w:ascii="Arial" w:eastAsia="宋体"/>
              </w:rPr>
              <w:t>M05</w:t>
            </w:r>
          </w:p>
        </w:tc>
        <w:tc>
          <w:tcPr>
            <w:tcW w:w="3806" w:type="dxa"/>
            <w:tcBorders>
              <w:top w:val="single" w:sz="6" w:space="0" w:color="000000"/>
            </w:tcBorders>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type w:val="continuous"/>
          <w:pgSz w:w="11910" w:h="16840"/>
          <w:pgMar w:top="740" w:right="600" w:bottom="28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903"/>
        <w:gridCol w:w="2854"/>
        <w:gridCol w:w="1903"/>
        <w:gridCol w:w="3806"/>
      </w:tblGrid>
      <w:tr w:rsidR="0076708C">
        <w:trPr>
          <w:trHeight w:val="274"/>
        </w:trPr>
        <w:tc>
          <w:tcPr>
            <w:tcW w:w="1903"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证书</w:t>
            </w:r>
          </w:p>
        </w:tc>
        <w:tc>
          <w:tcPr>
            <w:tcW w:w="28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用于</w:t>
            </w:r>
          </w:p>
        </w:tc>
        <w:tc>
          <w:tcPr>
            <w:tcW w:w="1903"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使用案例</w:t>
            </w:r>
          </w:p>
        </w:tc>
        <w:tc>
          <w:tcPr>
            <w:tcW w:w="3806"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备注</w:t>
            </w:r>
          </w:p>
        </w:tc>
      </w:tr>
      <w:tr w:rsidR="0076708C">
        <w:trPr>
          <w:trHeight w:val="932"/>
        </w:trPr>
        <w:tc>
          <w:tcPr>
            <w:tcW w:w="190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MO</w:t>
            </w:r>
            <w:r>
              <w:rPr>
                <w:rFonts w:ascii="Arial" w:eastAsia="宋体"/>
              </w:rPr>
              <w:t>证书链</w:t>
            </w:r>
          </w:p>
        </w:tc>
        <w:tc>
          <w:tcPr>
            <w:tcW w:w="285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插头和充电认证</w:t>
            </w:r>
          </w:p>
        </w:tc>
        <w:tc>
          <w:tcPr>
            <w:tcW w:w="1903"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N.a.</w:t>
            </w:r>
          </w:p>
        </w:tc>
        <w:tc>
          <w:tcPr>
            <w:tcW w:w="380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193"/>
            </w:pPr>
            <w:r>
              <w:rPr>
                <w:rFonts w:ascii="Arial" w:eastAsia="宋体"/>
              </w:rPr>
              <w:t>只需安装</w:t>
            </w:r>
            <w:r>
              <w:rPr>
                <w:rFonts w:ascii="Arial" w:eastAsia="宋体"/>
              </w:rPr>
              <w:t>MO</w:t>
            </w:r>
            <w:r>
              <w:rPr>
                <w:rFonts w:ascii="Arial" w:eastAsia="宋体"/>
              </w:rPr>
              <w:t>根证书即可进行插拔和充电认证，其他中间证书由</w:t>
            </w:r>
            <w:r>
              <w:rPr>
                <w:rFonts w:ascii="Arial" w:eastAsia="宋体"/>
              </w:rPr>
              <w:t>EV</w:t>
            </w:r>
            <w:r>
              <w:rPr>
                <w:rFonts w:ascii="Arial" w:eastAsia="宋体"/>
              </w:rPr>
              <w:t>提供</w:t>
            </w:r>
          </w:p>
        </w:tc>
      </w:tr>
      <w:tr w:rsidR="0076708C">
        <w:trPr>
          <w:trHeight w:val="510"/>
        </w:trPr>
        <w:tc>
          <w:tcPr>
            <w:tcW w:w="190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spacing w:line="247" w:lineRule="auto"/>
              <w:ind w:right="51"/>
            </w:pPr>
            <w:r>
              <w:rPr>
                <w:rFonts w:ascii="Arial" w:eastAsia="宋体"/>
              </w:rPr>
              <w:t>OEMProvisioningCerti ficate</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在</w:t>
            </w:r>
            <w:r>
              <w:rPr>
                <w:rFonts w:ascii="Arial" w:eastAsia="宋体"/>
              </w:rPr>
              <w:t>EV</w:t>
            </w:r>
            <w:r>
              <w:rPr>
                <w:rFonts w:ascii="Arial" w:eastAsia="宋体"/>
              </w:rPr>
              <w:t>中安装证书</w:t>
            </w:r>
          </w:p>
        </w:tc>
        <w:tc>
          <w:tcPr>
            <w:tcW w:w="190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M01</w:t>
            </w:r>
            <w:r>
              <w:rPr>
                <w:rFonts w:ascii="Arial" w:eastAsia="宋体"/>
              </w:rPr>
              <w:t>和</w:t>
            </w:r>
            <w:r>
              <w:rPr>
                <w:rFonts w:ascii="Arial" w:eastAsia="宋体"/>
              </w:rPr>
              <w:t>M02</w:t>
            </w:r>
          </w:p>
        </w:tc>
        <w:tc>
          <w:tcPr>
            <w:tcW w:w="380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OEM</w:t>
            </w:r>
            <w:r>
              <w:rPr>
                <w:rFonts w:ascii="Arial" w:eastAsia="宋体"/>
              </w:rPr>
              <w:t>在</w:t>
            </w:r>
            <w:r>
              <w:rPr>
                <w:rFonts w:ascii="Arial" w:eastAsia="宋体"/>
              </w:rPr>
              <w:t>EV</w:t>
            </w:r>
            <w:r>
              <w:rPr>
                <w:rFonts w:ascii="Arial" w:eastAsia="宋体"/>
              </w:rPr>
              <w:t>中安装的长寿命</w:t>
            </w:r>
          </w:p>
        </w:tc>
      </w:tr>
      <w:tr w:rsidR="0076708C">
        <w:trPr>
          <w:trHeight w:val="726"/>
        </w:trPr>
        <w:tc>
          <w:tcPr>
            <w:tcW w:w="190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line="247" w:lineRule="auto"/>
            </w:pPr>
            <w:r>
              <w:rPr>
                <w:rFonts w:ascii="Arial" w:eastAsia="宋体"/>
              </w:rPr>
              <w:t>V2GChargingStationC</w:t>
            </w:r>
            <w:r>
              <w:rPr>
                <w:rFonts w:ascii="Arial" w:eastAsia="宋体"/>
              </w:rPr>
              <w:t>认证</w:t>
            </w:r>
          </w:p>
        </w:tc>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746"/>
            </w:pPr>
            <w:r>
              <w:rPr>
                <w:rFonts w:ascii="Arial" w:eastAsia="宋体"/>
              </w:rPr>
              <w:t>EV-</w:t>
            </w:r>
            <w:r>
              <w:rPr>
                <w:rFonts w:ascii="Arial" w:eastAsia="宋体"/>
              </w:rPr>
              <w:t>充电站</w:t>
            </w:r>
            <w:r>
              <w:rPr>
                <w:rFonts w:ascii="Arial" w:eastAsia="宋体"/>
              </w:rPr>
              <w:t>TLS</w:t>
            </w:r>
            <w:r>
              <w:rPr>
                <w:rFonts w:ascii="Arial" w:eastAsia="宋体"/>
              </w:rPr>
              <w:t>连接</w:t>
            </w:r>
          </w:p>
        </w:tc>
        <w:tc>
          <w:tcPr>
            <w:tcW w:w="190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A02</w:t>
            </w:r>
            <w:r>
              <w:rPr>
                <w:rFonts w:ascii="Arial" w:eastAsia="宋体"/>
              </w:rPr>
              <w:t>和</w:t>
            </w:r>
            <w:r>
              <w:rPr>
                <w:rFonts w:ascii="Arial" w:eastAsia="宋体"/>
              </w:rPr>
              <w:t>A03</w:t>
            </w:r>
          </w:p>
        </w:tc>
        <w:tc>
          <w:tcPr>
            <w:tcW w:w="380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证书链也必须可用，并且可以在安装证书时由充电站检索。</w:t>
            </w:r>
          </w:p>
        </w:tc>
      </w:tr>
      <w:tr w:rsidR="0076708C">
        <w:trPr>
          <w:trHeight w:val="510"/>
        </w:trPr>
        <w:tc>
          <w:tcPr>
            <w:tcW w:w="190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V2GRootCertificate</w:t>
            </w:r>
          </w:p>
        </w:tc>
        <w:tc>
          <w:tcPr>
            <w:tcW w:w="28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746"/>
            </w:pPr>
            <w:r>
              <w:rPr>
                <w:rFonts w:ascii="Arial" w:eastAsia="宋体"/>
              </w:rPr>
              <w:t>EV-</w:t>
            </w:r>
            <w:r>
              <w:rPr>
                <w:rFonts w:ascii="Arial" w:eastAsia="宋体"/>
              </w:rPr>
              <w:t>充电站</w:t>
            </w:r>
            <w:r>
              <w:rPr>
                <w:rFonts w:ascii="Arial" w:eastAsia="宋体"/>
              </w:rPr>
              <w:t>TLS</w:t>
            </w:r>
            <w:r>
              <w:rPr>
                <w:rFonts w:ascii="Arial" w:eastAsia="宋体"/>
              </w:rPr>
              <w:t>连接</w:t>
            </w:r>
          </w:p>
        </w:tc>
        <w:tc>
          <w:tcPr>
            <w:tcW w:w="1903"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M03</w:t>
            </w:r>
            <w:r>
              <w:rPr>
                <w:rFonts w:ascii="Arial" w:eastAsia="宋体"/>
              </w:rPr>
              <w:t>、</w:t>
            </w:r>
            <w:r>
              <w:rPr>
                <w:rFonts w:ascii="Arial" w:eastAsia="宋体"/>
              </w:rPr>
              <w:t>M04</w:t>
            </w:r>
            <w:r>
              <w:rPr>
                <w:rFonts w:ascii="Arial" w:eastAsia="宋体"/>
              </w:rPr>
              <w:t>和</w:t>
            </w:r>
            <w:r>
              <w:rPr>
                <w:rFonts w:ascii="Arial" w:eastAsia="宋体"/>
              </w:rPr>
              <w:t>M05</w:t>
            </w:r>
          </w:p>
        </w:tc>
        <w:tc>
          <w:tcPr>
            <w:tcW w:w="3806"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只需安装</w:t>
            </w:r>
            <w:r>
              <w:rPr>
                <w:rFonts w:ascii="Arial" w:eastAsia="宋体"/>
              </w:rPr>
              <w:t>V2G</w:t>
            </w:r>
            <w:r>
              <w:rPr>
                <w:rFonts w:ascii="Arial" w:eastAsia="宋体"/>
              </w:rPr>
              <w:t>根证书即可进行插拔和充电身份验证。</w:t>
            </w:r>
          </w:p>
        </w:tc>
      </w:tr>
      <w:tr w:rsidR="0076708C">
        <w:trPr>
          <w:trHeight w:val="942"/>
        </w:trPr>
        <w:tc>
          <w:tcPr>
            <w:tcW w:w="190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line="247" w:lineRule="auto"/>
              <w:ind w:right="13"/>
            </w:pPr>
            <w:r>
              <w:rPr>
                <w:rFonts w:ascii="Arial" w:eastAsia="宋体"/>
              </w:rPr>
              <w:t>V2GIntermediateCertif icate</w:t>
            </w:r>
          </w:p>
        </w:tc>
        <w:tc>
          <w:tcPr>
            <w:tcW w:w="28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插头和充电认证</w:t>
            </w:r>
          </w:p>
        </w:tc>
        <w:tc>
          <w:tcPr>
            <w:tcW w:w="1903"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338"/>
            </w:pPr>
            <w:r>
              <w:rPr>
                <w:rFonts w:ascii="Arial" w:eastAsia="宋体"/>
              </w:rPr>
              <w:t>A02</w:t>
            </w:r>
            <w:r>
              <w:rPr>
                <w:rFonts w:ascii="Arial" w:eastAsia="宋体"/>
              </w:rPr>
              <w:t>、</w:t>
            </w:r>
            <w:r>
              <w:rPr>
                <w:rFonts w:ascii="Arial" w:eastAsia="宋体"/>
              </w:rPr>
              <w:t>A03</w:t>
            </w:r>
            <w:r>
              <w:rPr>
                <w:rFonts w:ascii="Arial" w:eastAsia="宋体"/>
              </w:rPr>
              <w:t>、</w:t>
            </w:r>
            <w:r>
              <w:rPr>
                <w:rFonts w:ascii="Arial" w:eastAsia="宋体"/>
              </w:rPr>
              <w:t>M03</w:t>
            </w:r>
            <w:r>
              <w:rPr>
                <w:rFonts w:ascii="Arial" w:eastAsia="宋体"/>
              </w:rPr>
              <w:t>和</w:t>
            </w:r>
            <w:r>
              <w:rPr>
                <w:rFonts w:ascii="Arial" w:eastAsia="宋体"/>
              </w:rPr>
              <w:t>M04</w:t>
            </w:r>
          </w:p>
        </w:tc>
        <w:tc>
          <w:tcPr>
            <w:tcW w:w="380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i/>
              </w:rPr>
              <w:t>V2GChargingStationCertificate</w:t>
            </w:r>
            <w:r>
              <w:rPr>
                <w:rFonts w:ascii="Arial" w:eastAsia="宋体"/>
              </w:rPr>
              <w:t>和</w:t>
            </w:r>
            <w:r>
              <w:rPr>
                <w:rFonts w:ascii="Arial" w:eastAsia="宋体"/>
                <w:i/>
              </w:rPr>
              <w:t>V2GRootCertificate</w:t>
            </w:r>
            <w:r>
              <w:rPr>
                <w:rFonts w:ascii="Arial" w:eastAsia="宋体"/>
              </w:rPr>
              <w:t>之间的中间证书。可在</w:t>
            </w:r>
            <w:r>
              <w:rPr>
                <w:rFonts w:ascii="Arial" w:eastAsia="宋体"/>
              </w:rPr>
              <w:t>EV</w:t>
            </w:r>
            <w:r>
              <w:rPr>
                <w:rFonts w:ascii="Arial" w:eastAsia="宋体"/>
              </w:rPr>
              <w:t>和充电站之间的</w:t>
            </w:r>
            <w:r>
              <w:rPr>
                <w:rFonts w:ascii="Arial" w:eastAsia="宋体"/>
              </w:rPr>
              <w:t>TLS</w:t>
            </w:r>
            <w:r>
              <w:rPr>
                <w:rFonts w:ascii="Arial" w:eastAsia="宋体"/>
              </w:rPr>
              <w:t>设置期间使用。</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4661" o:spid="_x0000_s1699" style="width:523.3pt;height:.25pt;mso-position-horizontal-relative:char;mso-position-vertical-relative:line" coordsize="10466,5">
            <v:line id="_x0000_s1700" style="position:absolute" from="0,3" to="10466,3" strokecolor="#ddd" strokeweight=".25pt"/>
            <w10:wrap type="none"/>
            <w10:anchorlock/>
          </v:group>
        </w:pict>
      </w:r>
    </w:p>
    <w:p w:rsidR="0076708C" w:rsidRDefault="00D96EDB">
      <w:pPr>
        <w:pStyle w:val="2"/>
        <w:numPr>
          <w:ilvl w:val="0"/>
          <w:numId w:val="40"/>
        </w:numPr>
        <w:tabs>
          <w:tab w:val="left" w:pos="520"/>
        </w:tabs>
        <w:ind w:left="519" w:hanging="400"/>
      </w:pPr>
      <w:bookmarkStart w:id="450" w:name="3._Use_cases_from_ISO_15118_relevant_for"/>
      <w:bookmarkStart w:id="451" w:name="_bookmark258"/>
      <w:bookmarkEnd w:id="450"/>
      <w:bookmarkEnd w:id="451"/>
      <w:r>
        <w:rPr>
          <w:rFonts w:ascii="Arial" w:eastAsia="宋体"/>
        </w:rPr>
        <w:t>ISO 15118</w:t>
      </w:r>
      <w:r>
        <w:rPr>
          <w:rFonts w:ascii="Arial" w:eastAsia="宋体"/>
        </w:rPr>
        <w:t>中与</w:t>
      </w:r>
      <w:r>
        <w:rPr>
          <w:rFonts w:ascii="Arial" w:eastAsia="宋体"/>
        </w:rPr>
        <w:t>OCPP</w:t>
      </w:r>
      <w:r>
        <w:rPr>
          <w:rFonts w:ascii="Arial" w:eastAsia="宋体"/>
        </w:rPr>
        <w:t>相关的用例</w:t>
      </w:r>
    </w:p>
    <w:p w:rsidR="0076708C" w:rsidRDefault="00D96EDB">
      <w:pPr>
        <w:pStyle w:val="a3"/>
        <w:spacing w:before="265" w:line="247" w:lineRule="auto"/>
        <w:ind w:left="120" w:right="137"/>
      </w:pPr>
      <w:r>
        <w:rPr>
          <w:rFonts w:ascii="Arial" w:eastAsia="宋体"/>
        </w:rPr>
        <w:t>有关所有基本用例的列表，请参见</w:t>
      </w:r>
      <w:hyperlink w:anchor="_bookmark21" w:history="1">
        <w:r>
          <w:rPr>
            <w:color w:val="0000ED"/>
          </w:rPr>
          <w:t>iso15118-1</w:t>
        </w:r>
      </w:hyperlink>
      <w:r>
        <w:rPr>
          <w:rFonts w:ascii="Arial" w:eastAsia="宋体"/>
        </w:rPr>
        <w:t>第</w:t>
      </w:r>
      <w:r>
        <w:rPr>
          <w:rFonts w:ascii="Arial" w:eastAsia="宋体"/>
        </w:rPr>
        <w:t>17</w:t>
      </w:r>
      <w:r>
        <w:rPr>
          <w:rFonts w:ascii="Arial" w:eastAsia="宋体"/>
        </w:rPr>
        <w:t>页。</w:t>
      </w:r>
      <w:r>
        <w:rPr>
          <w:rFonts w:ascii="Arial" w:eastAsia="宋体"/>
          <w:b/>
        </w:rPr>
        <w:t>粗体</w:t>
      </w:r>
      <w:r>
        <w:rPr>
          <w:rFonts w:ascii="Arial" w:eastAsia="宋体"/>
        </w:rPr>
        <w:t>表示的用例组件被标识为受</w:t>
      </w:r>
      <w:hyperlink w:anchor="_bookmark21" w:history="1">
        <w:r>
          <w:rPr>
            <w:color w:val="0000ED"/>
          </w:rPr>
          <w:t>iso15118-1</w:t>
        </w:r>
      </w:hyperlink>
      <w:r>
        <w:rPr>
          <w:rFonts w:ascii="Arial" w:eastAsia="宋体"/>
        </w:rPr>
        <w:t>规定的</w:t>
      </w:r>
      <w:r>
        <w:rPr>
          <w:rFonts w:ascii="Arial" w:eastAsia="宋体"/>
        </w:rPr>
        <w:t>OCPP</w:t>
      </w:r>
      <w:r>
        <w:rPr>
          <w:rFonts w:ascii="Arial" w:eastAsia="宋体"/>
        </w:rPr>
        <w:t>通信的影响。</w:t>
      </w:r>
    </w:p>
    <w:p w:rsidR="0076708C" w:rsidRDefault="0076708C">
      <w:pPr>
        <w:pStyle w:val="a3"/>
        <w:spacing w:before="9"/>
        <w:rPr>
          <w:sz w:val="20"/>
        </w:rPr>
      </w:pPr>
    </w:p>
    <w:p w:rsidR="0076708C" w:rsidRDefault="00D96EDB">
      <w:pPr>
        <w:pStyle w:val="P68B1DB1-Normal8"/>
        <w:ind w:left="120"/>
      </w:pPr>
      <w:r>
        <w:rPr>
          <w:rFonts w:ascii="Arial" w:eastAsia="宋体"/>
        </w:rPr>
        <w:t>表</w:t>
      </w:r>
      <w:r>
        <w:rPr>
          <w:rFonts w:ascii="Arial" w:eastAsia="宋体"/>
        </w:rPr>
        <w:t>201</w:t>
      </w:r>
      <w:r>
        <w:rPr>
          <w:rFonts w:ascii="Arial" w:eastAsia="宋体"/>
        </w:rPr>
        <w:t>。与</w:t>
      </w:r>
      <w:r>
        <w:rPr>
          <w:rFonts w:ascii="Arial" w:eastAsia="宋体"/>
        </w:rPr>
        <w:t>OCPP</w:t>
      </w:r>
      <w:r>
        <w:rPr>
          <w:rFonts w:ascii="Arial" w:eastAsia="宋体"/>
        </w:rPr>
        <w:t>相关的</w:t>
      </w:r>
      <w:r>
        <w:rPr>
          <w:rFonts w:ascii="Arial" w:eastAsia="宋体"/>
        </w:rPr>
        <w:t>15118</w:t>
      </w:r>
      <w:r>
        <w:rPr>
          <w:rFonts w:ascii="Arial" w:eastAsia="宋体"/>
        </w:rPr>
        <w:t>用例</w:t>
      </w:r>
      <w:r>
        <w:rPr>
          <w:rFonts w:ascii="Arial" w:eastAsia="宋体"/>
        </w:rPr>
        <w:t xml:space="preserve"> (</w:t>
      </w:r>
      <w:hyperlink w:anchor="_bookmark21" w:history="1">
        <w:r>
          <w:rPr>
            <w:color w:val="0000ED"/>
          </w:rPr>
          <w:t>iso15118-1</w:t>
        </w:r>
      </w:hyperlink>
      <w:r>
        <w:rPr>
          <w:rFonts w:ascii="Arial" w:eastAsia="宋体"/>
        </w:rPr>
        <w:t>来源原文表</w:t>
      </w:r>
      <w:r>
        <w:rPr>
          <w:rFonts w:ascii="Arial" w:eastAsia="宋体"/>
        </w:rPr>
        <w:t>)</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3"/>
        <w:gridCol w:w="9303"/>
      </w:tblGrid>
      <w:tr w:rsidR="0076708C">
        <w:trPr>
          <w:trHeight w:val="284"/>
        </w:trPr>
        <w:tc>
          <w:tcPr>
            <w:tcW w:w="1163" w:type="dxa"/>
            <w:tcBorders>
              <w:bottom w:val="single" w:sz="12" w:space="0" w:color="000000"/>
            </w:tcBorders>
          </w:tcPr>
          <w:p w:rsidR="0076708C" w:rsidRDefault="00927EEB">
            <w:pPr>
              <w:pStyle w:val="P68B1DB1-TableParagraph6"/>
              <w:ind w:left="30" w:right="1"/>
              <w:jc w:val="center"/>
              <w:rPr>
                <w:rFonts w:hint="eastAsia"/>
              </w:rPr>
            </w:pPr>
            <w:r>
              <w:rPr>
                <w:rFonts w:ascii="Arial" w:eastAsia="宋体" w:hint="eastAsia"/>
              </w:rPr>
              <w:t>N</w:t>
            </w:r>
            <w:r>
              <w:rPr>
                <w:rFonts w:ascii="Arial" w:eastAsia="宋体"/>
              </w:rPr>
              <w:t>o</w:t>
            </w:r>
          </w:p>
        </w:tc>
        <w:tc>
          <w:tcPr>
            <w:tcW w:w="9303" w:type="dxa"/>
            <w:tcBorders>
              <w:bottom w:val="single" w:sz="12" w:space="0" w:color="000000"/>
            </w:tcBorders>
          </w:tcPr>
          <w:p w:rsidR="0076708C" w:rsidRDefault="00D96EDB">
            <w:pPr>
              <w:pStyle w:val="P68B1DB1-TableParagraph6"/>
              <w:ind w:left="39"/>
            </w:pPr>
            <w:r>
              <w:rPr>
                <w:rFonts w:ascii="Arial" w:eastAsia="宋体"/>
              </w:rPr>
              <w:t>用例元素名称</w:t>
            </w:r>
            <w:r>
              <w:rPr>
                <w:rFonts w:ascii="Arial" w:eastAsia="宋体"/>
              </w:rPr>
              <w:t>/</w:t>
            </w:r>
            <w:r>
              <w:rPr>
                <w:rFonts w:ascii="Arial" w:eastAsia="宋体"/>
              </w:rPr>
              <w:t>分组</w:t>
            </w:r>
          </w:p>
        </w:tc>
      </w:tr>
      <w:tr w:rsidR="0076708C">
        <w:trPr>
          <w:trHeight w:val="284"/>
        </w:trPr>
        <w:tc>
          <w:tcPr>
            <w:tcW w:w="1163" w:type="dxa"/>
            <w:tcBorders>
              <w:top w:val="single" w:sz="12" w:space="0" w:color="000000"/>
            </w:tcBorders>
          </w:tcPr>
          <w:p w:rsidR="0076708C" w:rsidRDefault="00D96EDB">
            <w:pPr>
              <w:pStyle w:val="P68B1DB1-TableParagraph7"/>
              <w:spacing w:before="13"/>
              <w:ind w:left="30" w:right="1"/>
              <w:jc w:val="center"/>
            </w:pPr>
            <w:r>
              <w:rPr>
                <w:rFonts w:ascii="Arial" w:eastAsia="宋体"/>
              </w:rPr>
              <w:t>A1</w:t>
            </w:r>
          </w:p>
        </w:tc>
        <w:tc>
          <w:tcPr>
            <w:tcW w:w="9303" w:type="dxa"/>
            <w:tcBorders>
              <w:top w:val="single" w:sz="12" w:space="0" w:color="000000"/>
            </w:tcBorders>
          </w:tcPr>
          <w:p w:rsidR="0076708C" w:rsidRDefault="00D96EDB">
            <w:pPr>
              <w:pStyle w:val="P68B1DB1-TableParagraph7"/>
              <w:spacing w:before="13"/>
              <w:ind w:left="39"/>
            </w:pPr>
            <w:r>
              <w:rPr>
                <w:rFonts w:ascii="Arial" w:eastAsia="宋体"/>
              </w:rPr>
              <w:t>通过强制高层通信开始充电过程</w:t>
            </w:r>
          </w:p>
        </w:tc>
      </w:tr>
      <w:tr w:rsidR="0076708C">
        <w:trPr>
          <w:trHeight w:val="294"/>
        </w:trPr>
        <w:tc>
          <w:tcPr>
            <w:tcW w:w="1163" w:type="dxa"/>
            <w:shd w:val="clear" w:color="auto" w:fill="EDEDED"/>
          </w:tcPr>
          <w:p w:rsidR="0076708C" w:rsidRDefault="00D96EDB">
            <w:pPr>
              <w:pStyle w:val="P68B1DB1-TableParagraph7"/>
              <w:ind w:left="30" w:right="1"/>
              <w:jc w:val="center"/>
            </w:pPr>
            <w:r>
              <w:rPr>
                <w:rFonts w:ascii="Arial" w:eastAsia="宋体"/>
              </w:rPr>
              <w:t>A2</w:t>
            </w:r>
          </w:p>
        </w:tc>
        <w:tc>
          <w:tcPr>
            <w:tcW w:w="9303" w:type="dxa"/>
            <w:shd w:val="clear" w:color="auto" w:fill="EDEDED"/>
          </w:tcPr>
          <w:p w:rsidR="0076708C" w:rsidRDefault="00D96EDB">
            <w:pPr>
              <w:pStyle w:val="P68B1DB1-TableParagraph7"/>
              <w:ind w:left="39"/>
            </w:pPr>
            <w:r>
              <w:rPr>
                <w:rFonts w:ascii="Arial" w:eastAsia="宋体"/>
              </w:rPr>
              <w:t>通过</w:t>
            </w:r>
            <w:hyperlink w:anchor="_bookmark20" w:history="1">
              <w:r>
                <w:rPr>
                  <w:color w:val="0000ED"/>
                </w:rPr>
                <w:t>iec61851-1</w:t>
              </w:r>
            </w:hyperlink>
            <w:r>
              <w:rPr>
                <w:rFonts w:ascii="Arial" w:eastAsia="宋体"/>
              </w:rPr>
              <w:t>并发和高级通信开始充电过程</w:t>
            </w:r>
          </w:p>
        </w:tc>
      </w:tr>
      <w:tr w:rsidR="0076708C">
        <w:trPr>
          <w:trHeight w:val="294"/>
        </w:trPr>
        <w:tc>
          <w:tcPr>
            <w:tcW w:w="1163" w:type="dxa"/>
          </w:tcPr>
          <w:p w:rsidR="0076708C" w:rsidRDefault="00D96EDB">
            <w:pPr>
              <w:pStyle w:val="P68B1DB1-TableParagraph6"/>
              <w:ind w:left="30" w:right="1"/>
              <w:jc w:val="center"/>
            </w:pPr>
            <w:r>
              <w:rPr>
                <w:rFonts w:ascii="Arial" w:eastAsia="宋体"/>
              </w:rPr>
              <w:t>B1</w:t>
            </w:r>
          </w:p>
        </w:tc>
        <w:tc>
          <w:tcPr>
            <w:tcW w:w="9303" w:type="dxa"/>
          </w:tcPr>
          <w:p w:rsidR="0076708C" w:rsidRDefault="00D96EDB">
            <w:pPr>
              <w:pStyle w:val="P68B1DB1-TableParagraph6"/>
              <w:ind w:left="39"/>
            </w:pPr>
            <w:r>
              <w:rPr>
                <w:rFonts w:ascii="Arial" w:eastAsia="宋体"/>
              </w:rPr>
              <w:t>EV/</w:t>
            </w:r>
            <w:r>
              <w:rPr>
                <w:rFonts w:ascii="Arial" w:eastAsia="宋体"/>
              </w:rPr>
              <w:t>充电站通信设置</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C1</w:t>
            </w:r>
          </w:p>
        </w:tc>
        <w:tc>
          <w:tcPr>
            <w:tcW w:w="9303" w:type="dxa"/>
            <w:shd w:val="clear" w:color="auto" w:fill="EDEDED"/>
          </w:tcPr>
          <w:p w:rsidR="0076708C" w:rsidRDefault="00D96EDB">
            <w:pPr>
              <w:pStyle w:val="P68B1DB1-TableParagraph6"/>
              <w:ind w:left="39"/>
            </w:pPr>
            <w:r>
              <w:rPr>
                <w:rFonts w:ascii="Arial" w:eastAsia="宋体"/>
              </w:rPr>
              <w:t>证书更新</w:t>
            </w:r>
          </w:p>
        </w:tc>
      </w:tr>
      <w:tr w:rsidR="0076708C">
        <w:trPr>
          <w:trHeight w:val="294"/>
        </w:trPr>
        <w:tc>
          <w:tcPr>
            <w:tcW w:w="1163" w:type="dxa"/>
          </w:tcPr>
          <w:p w:rsidR="0076708C" w:rsidRDefault="00D96EDB">
            <w:pPr>
              <w:pStyle w:val="P68B1DB1-TableParagraph6"/>
              <w:ind w:left="30" w:right="1"/>
              <w:jc w:val="center"/>
            </w:pPr>
            <w:r>
              <w:rPr>
                <w:rFonts w:ascii="Arial" w:eastAsia="宋体"/>
              </w:rPr>
              <w:t>C2</w:t>
            </w:r>
          </w:p>
        </w:tc>
        <w:tc>
          <w:tcPr>
            <w:tcW w:w="9303" w:type="dxa"/>
          </w:tcPr>
          <w:p w:rsidR="0076708C" w:rsidRDefault="00D96EDB">
            <w:pPr>
              <w:pStyle w:val="P68B1DB1-TableParagraph6"/>
              <w:ind w:left="39"/>
            </w:pPr>
            <w:r>
              <w:rPr>
                <w:rFonts w:ascii="Arial" w:eastAsia="宋体"/>
              </w:rPr>
              <w:t>证书安装</w:t>
            </w:r>
          </w:p>
        </w:tc>
      </w:tr>
      <w:tr w:rsidR="0076708C">
        <w:trPr>
          <w:trHeight w:val="294"/>
        </w:trPr>
        <w:tc>
          <w:tcPr>
            <w:tcW w:w="1163" w:type="dxa"/>
            <w:shd w:val="clear" w:color="auto" w:fill="EDEDED"/>
          </w:tcPr>
          <w:p w:rsidR="0076708C" w:rsidRDefault="00D96EDB">
            <w:pPr>
              <w:pStyle w:val="P68B1DB1-TableParagraph7"/>
              <w:ind w:left="30" w:right="1"/>
              <w:jc w:val="center"/>
            </w:pPr>
            <w:r>
              <w:rPr>
                <w:rFonts w:ascii="Arial" w:eastAsia="宋体"/>
              </w:rPr>
              <w:t>D1</w:t>
            </w:r>
          </w:p>
        </w:tc>
        <w:tc>
          <w:tcPr>
            <w:tcW w:w="9303" w:type="dxa"/>
            <w:shd w:val="clear" w:color="auto" w:fill="EDEDED"/>
          </w:tcPr>
          <w:p w:rsidR="0076708C" w:rsidRDefault="00D96EDB">
            <w:pPr>
              <w:pStyle w:val="P68B1DB1-TableParagraph7"/>
              <w:ind w:left="39"/>
            </w:pPr>
            <w:r>
              <w:rPr>
                <w:rFonts w:ascii="Arial" w:eastAsia="宋体"/>
              </w:rPr>
              <w:t>使用在</w:t>
            </w:r>
            <w:r>
              <w:rPr>
                <w:rFonts w:ascii="Arial" w:eastAsia="宋体"/>
              </w:rPr>
              <w:t>EVSE</w:t>
            </w:r>
            <w:r>
              <w:rPr>
                <w:rFonts w:ascii="Arial" w:eastAsia="宋体"/>
              </w:rPr>
              <w:t>执行的合同证书的授权</w:t>
            </w:r>
          </w:p>
        </w:tc>
      </w:tr>
      <w:tr w:rsidR="0076708C">
        <w:trPr>
          <w:trHeight w:val="294"/>
        </w:trPr>
        <w:tc>
          <w:tcPr>
            <w:tcW w:w="1163" w:type="dxa"/>
          </w:tcPr>
          <w:p w:rsidR="0076708C" w:rsidRDefault="00D96EDB">
            <w:pPr>
              <w:pStyle w:val="P68B1DB1-TableParagraph6"/>
              <w:ind w:left="30" w:right="1"/>
              <w:jc w:val="center"/>
            </w:pPr>
            <w:r>
              <w:rPr>
                <w:rFonts w:ascii="Arial" w:eastAsia="宋体"/>
              </w:rPr>
              <w:t>D2</w:t>
            </w:r>
          </w:p>
        </w:tc>
        <w:tc>
          <w:tcPr>
            <w:tcW w:w="9303" w:type="dxa"/>
          </w:tcPr>
          <w:p w:rsidR="0076708C" w:rsidRDefault="00D96EDB">
            <w:pPr>
              <w:pStyle w:val="P68B1DB1-TableParagraph6"/>
              <w:ind w:left="39"/>
            </w:pPr>
            <w:r>
              <w:rPr>
                <w:rFonts w:ascii="Arial" w:eastAsia="宋体"/>
              </w:rPr>
              <w:t>使用在</w:t>
            </w:r>
            <w:r>
              <w:rPr>
                <w:rFonts w:ascii="Arial" w:eastAsia="宋体"/>
              </w:rPr>
              <w:t>SA</w:t>
            </w:r>
            <w:r>
              <w:rPr>
                <w:rFonts w:ascii="Arial" w:eastAsia="宋体"/>
              </w:rPr>
              <w:t>帮助下执行的合同证书的授权</w:t>
            </w:r>
          </w:p>
        </w:tc>
      </w:tr>
      <w:tr w:rsidR="0076708C">
        <w:trPr>
          <w:trHeight w:val="294"/>
        </w:trPr>
        <w:tc>
          <w:tcPr>
            <w:tcW w:w="1163" w:type="dxa"/>
            <w:shd w:val="clear" w:color="auto" w:fill="EDEDED"/>
          </w:tcPr>
          <w:p w:rsidR="0076708C" w:rsidRDefault="00D96EDB">
            <w:pPr>
              <w:pStyle w:val="P68B1DB1-TableParagraph7"/>
              <w:ind w:left="30" w:right="1"/>
              <w:jc w:val="center"/>
            </w:pPr>
            <w:r>
              <w:rPr>
                <w:rFonts w:ascii="Arial" w:eastAsia="宋体"/>
              </w:rPr>
              <w:t>D3</w:t>
            </w:r>
          </w:p>
        </w:tc>
        <w:tc>
          <w:tcPr>
            <w:tcW w:w="9303" w:type="dxa"/>
            <w:shd w:val="clear" w:color="auto" w:fill="EDEDED"/>
          </w:tcPr>
          <w:p w:rsidR="0076708C" w:rsidRDefault="00D96EDB">
            <w:pPr>
              <w:pStyle w:val="P68B1DB1-TableParagraph7"/>
              <w:ind w:left="39"/>
            </w:pPr>
            <w:r>
              <w:rPr>
                <w:rFonts w:ascii="Arial" w:eastAsia="宋体"/>
              </w:rPr>
              <w:t>使用在</w:t>
            </w:r>
            <w:r>
              <w:rPr>
                <w:rFonts w:ascii="Arial" w:eastAsia="宋体"/>
              </w:rPr>
              <w:t>EVSE</w:t>
            </w:r>
            <w:r>
              <w:rPr>
                <w:rFonts w:ascii="Arial" w:eastAsia="宋体"/>
              </w:rPr>
              <w:t>执行的外部凭据在</w:t>
            </w:r>
            <w:r>
              <w:rPr>
                <w:rFonts w:ascii="Arial" w:eastAsia="宋体"/>
              </w:rPr>
              <w:t>EVSE</w:t>
            </w:r>
            <w:r>
              <w:rPr>
                <w:rFonts w:ascii="Arial" w:eastAsia="宋体"/>
              </w:rPr>
              <w:t>进行授权</w:t>
            </w:r>
          </w:p>
        </w:tc>
      </w:tr>
      <w:tr w:rsidR="0076708C">
        <w:trPr>
          <w:trHeight w:val="294"/>
        </w:trPr>
        <w:tc>
          <w:tcPr>
            <w:tcW w:w="1163" w:type="dxa"/>
          </w:tcPr>
          <w:p w:rsidR="0076708C" w:rsidRDefault="00D96EDB">
            <w:pPr>
              <w:pStyle w:val="P68B1DB1-TableParagraph6"/>
              <w:ind w:left="30" w:right="1"/>
              <w:jc w:val="center"/>
            </w:pPr>
            <w:r>
              <w:rPr>
                <w:rFonts w:ascii="Arial" w:eastAsia="宋体"/>
              </w:rPr>
              <w:t>D4</w:t>
            </w:r>
          </w:p>
        </w:tc>
        <w:tc>
          <w:tcPr>
            <w:tcW w:w="9303" w:type="dxa"/>
          </w:tcPr>
          <w:p w:rsidR="0076708C" w:rsidRDefault="00D96EDB">
            <w:pPr>
              <w:pStyle w:val="P68B1DB1-TableParagraph6"/>
              <w:ind w:left="39"/>
            </w:pPr>
            <w:r>
              <w:rPr>
                <w:rFonts w:ascii="Arial" w:eastAsia="宋体"/>
              </w:rPr>
              <w:t>在</w:t>
            </w:r>
            <w:r>
              <w:rPr>
                <w:rFonts w:ascii="Arial" w:eastAsia="宋体"/>
              </w:rPr>
              <w:t>SA</w:t>
            </w:r>
            <w:r>
              <w:rPr>
                <w:rFonts w:ascii="Arial" w:eastAsia="宋体"/>
              </w:rPr>
              <w:t>的帮助下使用外部凭据在</w:t>
            </w:r>
            <w:r>
              <w:rPr>
                <w:rFonts w:ascii="Arial" w:eastAsia="宋体"/>
              </w:rPr>
              <w:t>EVSE</w:t>
            </w:r>
            <w:r>
              <w:rPr>
                <w:rFonts w:ascii="Arial" w:eastAsia="宋体"/>
              </w:rPr>
              <w:t>上进行授权</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E1</w:t>
            </w:r>
          </w:p>
        </w:tc>
        <w:tc>
          <w:tcPr>
            <w:tcW w:w="9303" w:type="dxa"/>
            <w:shd w:val="clear" w:color="auto" w:fill="EDEDED"/>
          </w:tcPr>
          <w:p w:rsidR="0076708C" w:rsidRDefault="00D96EDB">
            <w:pPr>
              <w:pStyle w:val="P68B1DB1-TableParagraph6"/>
              <w:ind w:left="39"/>
            </w:pPr>
            <w:r>
              <w:rPr>
                <w:rFonts w:ascii="Arial" w:eastAsia="宋体"/>
              </w:rPr>
              <w:t>基于高层通信的带负载均衡的交流充电</w:t>
            </w:r>
          </w:p>
        </w:tc>
      </w:tr>
      <w:tr w:rsidR="0076708C">
        <w:trPr>
          <w:trHeight w:val="294"/>
        </w:trPr>
        <w:tc>
          <w:tcPr>
            <w:tcW w:w="1163" w:type="dxa"/>
          </w:tcPr>
          <w:p w:rsidR="0076708C" w:rsidRDefault="00D96EDB">
            <w:pPr>
              <w:pStyle w:val="P68B1DB1-TableParagraph6"/>
              <w:ind w:left="30" w:right="1"/>
              <w:jc w:val="center"/>
            </w:pPr>
            <w:r>
              <w:rPr>
                <w:rFonts w:ascii="Arial" w:eastAsia="宋体"/>
              </w:rPr>
              <w:t>E2</w:t>
            </w:r>
          </w:p>
        </w:tc>
        <w:tc>
          <w:tcPr>
            <w:tcW w:w="9303" w:type="dxa"/>
          </w:tcPr>
          <w:p w:rsidR="0076708C" w:rsidRDefault="00D96EDB">
            <w:pPr>
              <w:pStyle w:val="P68B1DB1-TableParagraph6"/>
              <w:ind w:left="39"/>
            </w:pPr>
            <w:r>
              <w:rPr>
                <w:rFonts w:ascii="Arial" w:eastAsia="宋体"/>
              </w:rPr>
              <w:t>优化充电，并调度到次要参与者</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E3</w:t>
            </w:r>
          </w:p>
        </w:tc>
        <w:tc>
          <w:tcPr>
            <w:tcW w:w="9303" w:type="dxa"/>
            <w:shd w:val="clear" w:color="auto" w:fill="EDEDED"/>
          </w:tcPr>
          <w:p w:rsidR="0076708C" w:rsidRDefault="00D96EDB">
            <w:pPr>
              <w:pStyle w:val="P68B1DB1-TableParagraph6"/>
              <w:ind w:left="39"/>
            </w:pPr>
            <w:r>
              <w:rPr>
                <w:rFonts w:ascii="Arial" w:eastAsia="宋体"/>
              </w:rPr>
              <w:t>在</w:t>
            </w:r>
            <w:r>
              <w:rPr>
                <w:rFonts w:ascii="Arial" w:eastAsia="宋体"/>
              </w:rPr>
              <w:t>EV</w:t>
            </w:r>
            <w:r>
              <w:rPr>
                <w:rFonts w:ascii="Arial" w:eastAsia="宋体"/>
              </w:rPr>
              <w:t>下进行优化充电</w:t>
            </w:r>
          </w:p>
        </w:tc>
      </w:tr>
      <w:tr w:rsidR="0076708C">
        <w:trPr>
          <w:trHeight w:val="294"/>
        </w:trPr>
        <w:tc>
          <w:tcPr>
            <w:tcW w:w="1163" w:type="dxa"/>
          </w:tcPr>
          <w:p w:rsidR="0076708C" w:rsidRDefault="00D96EDB">
            <w:pPr>
              <w:pStyle w:val="P68B1DB1-TableParagraph6"/>
              <w:ind w:left="30" w:right="1"/>
              <w:jc w:val="center"/>
            </w:pPr>
            <w:r>
              <w:rPr>
                <w:rFonts w:ascii="Arial" w:eastAsia="宋体"/>
              </w:rPr>
              <w:t>E4</w:t>
            </w:r>
          </w:p>
        </w:tc>
        <w:tc>
          <w:tcPr>
            <w:tcW w:w="9303" w:type="dxa"/>
          </w:tcPr>
          <w:p w:rsidR="0076708C" w:rsidRDefault="00D96EDB">
            <w:pPr>
              <w:pStyle w:val="P68B1DB1-TableParagraph6"/>
              <w:ind w:left="39"/>
            </w:pPr>
            <w:r>
              <w:rPr>
                <w:rFonts w:ascii="Arial" w:eastAsia="宋体"/>
              </w:rPr>
              <w:t>基于高层通信的负载均衡直流充电</w:t>
            </w:r>
          </w:p>
        </w:tc>
      </w:tr>
      <w:tr w:rsidR="0076708C">
        <w:trPr>
          <w:trHeight w:val="294"/>
        </w:trPr>
        <w:tc>
          <w:tcPr>
            <w:tcW w:w="1163" w:type="dxa"/>
            <w:shd w:val="clear" w:color="auto" w:fill="EDEDED"/>
          </w:tcPr>
          <w:p w:rsidR="0076708C" w:rsidRDefault="00D96EDB">
            <w:pPr>
              <w:pStyle w:val="P68B1DB1-TableParagraph7"/>
              <w:ind w:left="30" w:right="1"/>
              <w:jc w:val="center"/>
            </w:pPr>
            <w:r>
              <w:rPr>
                <w:rFonts w:ascii="Arial" w:eastAsia="宋体"/>
              </w:rPr>
              <w:t>E5</w:t>
            </w:r>
          </w:p>
        </w:tc>
        <w:tc>
          <w:tcPr>
            <w:tcW w:w="9303" w:type="dxa"/>
            <w:shd w:val="clear" w:color="auto" w:fill="EDEDED"/>
          </w:tcPr>
          <w:p w:rsidR="0076708C" w:rsidRDefault="00D96EDB">
            <w:pPr>
              <w:pStyle w:val="P68B1DB1-TableParagraph7"/>
              <w:ind w:left="39"/>
            </w:pPr>
            <w:r>
              <w:rPr>
                <w:rFonts w:ascii="Arial" w:eastAsia="宋体"/>
              </w:rPr>
              <w:t>恢复授权收费计划</w:t>
            </w:r>
          </w:p>
        </w:tc>
      </w:tr>
      <w:tr w:rsidR="0076708C">
        <w:trPr>
          <w:trHeight w:val="294"/>
        </w:trPr>
        <w:tc>
          <w:tcPr>
            <w:tcW w:w="1163" w:type="dxa"/>
          </w:tcPr>
          <w:p w:rsidR="0076708C" w:rsidRDefault="00D96EDB">
            <w:pPr>
              <w:pStyle w:val="P68B1DB1-TableParagraph7"/>
              <w:ind w:left="30" w:right="1"/>
              <w:jc w:val="center"/>
            </w:pPr>
            <w:r>
              <w:rPr>
                <w:rFonts w:ascii="Arial" w:eastAsia="宋体"/>
              </w:rPr>
              <w:t>F0</w:t>
            </w:r>
          </w:p>
        </w:tc>
        <w:tc>
          <w:tcPr>
            <w:tcW w:w="9303" w:type="dxa"/>
          </w:tcPr>
          <w:p w:rsidR="0076708C" w:rsidRDefault="00D96EDB">
            <w:pPr>
              <w:pStyle w:val="P68B1DB1-TableParagraph7"/>
              <w:ind w:left="39"/>
            </w:pPr>
            <w:r>
              <w:rPr>
                <w:rFonts w:ascii="Arial" w:eastAsia="宋体"/>
              </w:rPr>
              <w:t>充电回路</w:t>
            </w:r>
          </w:p>
        </w:tc>
      </w:tr>
      <w:tr w:rsidR="0076708C">
        <w:trPr>
          <w:trHeight w:val="294"/>
        </w:trPr>
        <w:tc>
          <w:tcPr>
            <w:tcW w:w="1163" w:type="dxa"/>
            <w:shd w:val="clear" w:color="auto" w:fill="EDEDED"/>
          </w:tcPr>
          <w:p w:rsidR="0076708C" w:rsidRDefault="00D96EDB">
            <w:pPr>
              <w:pStyle w:val="P68B1DB1-TableParagraph7"/>
              <w:ind w:left="30" w:right="1"/>
              <w:jc w:val="center"/>
            </w:pPr>
            <w:r>
              <w:rPr>
                <w:rFonts w:ascii="Arial" w:eastAsia="宋体"/>
              </w:rPr>
              <w:t>F1</w:t>
            </w:r>
          </w:p>
        </w:tc>
        <w:tc>
          <w:tcPr>
            <w:tcW w:w="9303" w:type="dxa"/>
            <w:shd w:val="clear" w:color="auto" w:fill="EDEDED"/>
          </w:tcPr>
          <w:p w:rsidR="0076708C" w:rsidRDefault="00D96EDB">
            <w:pPr>
              <w:pStyle w:val="P68B1DB1-TableParagraph7"/>
              <w:ind w:left="39"/>
            </w:pPr>
            <w:r>
              <w:rPr>
                <w:rFonts w:ascii="Arial" w:eastAsia="宋体"/>
              </w:rPr>
              <w:t>具有计量信息交换的充电回路</w:t>
            </w:r>
          </w:p>
        </w:tc>
      </w:tr>
      <w:tr w:rsidR="0076708C">
        <w:trPr>
          <w:trHeight w:val="294"/>
        </w:trPr>
        <w:tc>
          <w:tcPr>
            <w:tcW w:w="1163" w:type="dxa"/>
          </w:tcPr>
          <w:p w:rsidR="0076708C" w:rsidRDefault="00D96EDB">
            <w:pPr>
              <w:pStyle w:val="P68B1DB1-TableParagraph6"/>
              <w:ind w:left="30" w:right="1"/>
              <w:jc w:val="center"/>
            </w:pPr>
            <w:r>
              <w:rPr>
                <w:rFonts w:ascii="Arial" w:eastAsia="宋体"/>
              </w:rPr>
              <w:t>F2</w:t>
            </w:r>
          </w:p>
        </w:tc>
        <w:tc>
          <w:tcPr>
            <w:tcW w:w="9303" w:type="dxa"/>
          </w:tcPr>
          <w:p w:rsidR="0076708C" w:rsidRDefault="00D96EDB">
            <w:pPr>
              <w:pStyle w:val="P68B1DB1-TableParagraph6"/>
              <w:ind w:left="39"/>
            </w:pPr>
            <w:r>
              <w:rPr>
                <w:rFonts w:ascii="Arial" w:eastAsia="宋体"/>
              </w:rPr>
              <w:t>充电站中断的充电回路</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F3</w:t>
            </w:r>
          </w:p>
        </w:tc>
        <w:tc>
          <w:tcPr>
            <w:tcW w:w="9303" w:type="dxa"/>
            <w:shd w:val="clear" w:color="auto" w:fill="EDEDED"/>
          </w:tcPr>
          <w:p w:rsidR="0076708C" w:rsidRDefault="00D96EDB">
            <w:pPr>
              <w:pStyle w:val="P68B1DB1-TableParagraph6"/>
              <w:ind w:left="39"/>
            </w:pPr>
            <w:r>
              <w:rPr>
                <w:rFonts w:ascii="Arial" w:eastAsia="宋体"/>
              </w:rPr>
              <w:t>EV</w:t>
            </w:r>
            <w:r>
              <w:rPr>
                <w:rFonts w:ascii="Arial" w:eastAsia="宋体"/>
              </w:rPr>
              <w:t>或用户中断的充电回路</w:t>
            </w:r>
          </w:p>
        </w:tc>
      </w:tr>
      <w:tr w:rsidR="0076708C">
        <w:trPr>
          <w:trHeight w:val="294"/>
        </w:trPr>
        <w:tc>
          <w:tcPr>
            <w:tcW w:w="1163" w:type="dxa"/>
          </w:tcPr>
          <w:p w:rsidR="0076708C" w:rsidRDefault="00D96EDB">
            <w:pPr>
              <w:pStyle w:val="P68B1DB1-TableParagraph7"/>
              <w:ind w:left="30" w:right="1"/>
              <w:jc w:val="center"/>
            </w:pPr>
            <w:r>
              <w:rPr>
                <w:rFonts w:ascii="Arial" w:eastAsia="宋体"/>
              </w:rPr>
              <w:t>F4</w:t>
            </w:r>
          </w:p>
        </w:tc>
        <w:tc>
          <w:tcPr>
            <w:tcW w:w="9303" w:type="dxa"/>
          </w:tcPr>
          <w:p w:rsidR="0076708C" w:rsidRDefault="00D96EDB">
            <w:pPr>
              <w:pStyle w:val="P68B1DB1-TableParagraph7"/>
              <w:ind w:left="39"/>
            </w:pPr>
            <w:r>
              <w:rPr>
                <w:rFonts w:ascii="Arial" w:eastAsia="宋体"/>
              </w:rPr>
              <w:t>无功补偿</w:t>
            </w:r>
          </w:p>
        </w:tc>
      </w:tr>
      <w:tr w:rsidR="0076708C">
        <w:trPr>
          <w:trHeight w:val="294"/>
        </w:trPr>
        <w:tc>
          <w:tcPr>
            <w:tcW w:w="1163" w:type="dxa"/>
            <w:shd w:val="clear" w:color="auto" w:fill="EDEDED"/>
          </w:tcPr>
          <w:p w:rsidR="0076708C" w:rsidRDefault="00D96EDB">
            <w:pPr>
              <w:pStyle w:val="P68B1DB1-TableParagraph6"/>
              <w:ind w:left="30" w:right="1"/>
              <w:jc w:val="center"/>
            </w:pPr>
            <w:r>
              <w:rPr>
                <w:rFonts w:ascii="Arial" w:eastAsia="宋体"/>
              </w:rPr>
              <w:t>F5</w:t>
            </w:r>
          </w:p>
        </w:tc>
        <w:tc>
          <w:tcPr>
            <w:tcW w:w="9303" w:type="dxa"/>
            <w:shd w:val="clear" w:color="auto" w:fill="EDEDED"/>
          </w:tcPr>
          <w:p w:rsidR="0076708C" w:rsidRDefault="00D96EDB">
            <w:pPr>
              <w:pStyle w:val="P68B1DB1-TableParagraph6"/>
              <w:ind w:left="39"/>
            </w:pPr>
            <w:r>
              <w:rPr>
                <w:rFonts w:ascii="Arial" w:eastAsia="宋体"/>
              </w:rPr>
              <w:t>车辆到电网支持</w:t>
            </w:r>
          </w:p>
        </w:tc>
      </w:tr>
      <w:tr w:rsidR="0076708C">
        <w:trPr>
          <w:trHeight w:val="294"/>
        </w:trPr>
        <w:tc>
          <w:tcPr>
            <w:tcW w:w="1163" w:type="dxa"/>
          </w:tcPr>
          <w:p w:rsidR="0076708C" w:rsidRDefault="00D96EDB">
            <w:pPr>
              <w:pStyle w:val="P68B1DB1-TableParagraph7"/>
              <w:ind w:left="30" w:right="1"/>
              <w:jc w:val="center"/>
            </w:pPr>
            <w:r>
              <w:rPr>
                <w:rFonts w:ascii="Arial" w:eastAsia="宋体"/>
              </w:rPr>
              <w:t>G1</w:t>
            </w:r>
          </w:p>
        </w:tc>
        <w:tc>
          <w:tcPr>
            <w:tcW w:w="9303" w:type="dxa"/>
          </w:tcPr>
          <w:p w:rsidR="0076708C" w:rsidRDefault="00D96EDB">
            <w:pPr>
              <w:pStyle w:val="P68B1DB1-TableParagraph7"/>
              <w:ind w:left="39"/>
            </w:pPr>
            <w:r>
              <w:rPr>
                <w:rFonts w:ascii="Arial" w:eastAsia="宋体"/>
              </w:rPr>
              <w:t>增值服务</w:t>
            </w:r>
          </w:p>
        </w:tc>
      </w:tr>
      <w:tr w:rsidR="0076708C">
        <w:trPr>
          <w:trHeight w:val="294"/>
        </w:trPr>
        <w:tc>
          <w:tcPr>
            <w:tcW w:w="1163" w:type="dxa"/>
            <w:shd w:val="clear" w:color="auto" w:fill="EDEDED"/>
          </w:tcPr>
          <w:p w:rsidR="0076708C" w:rsidRDefault="00D96EDB">
            <w:pPr>
              <w:pStyle w:val="P68B1DB1-TableParagraph7"/>
              <w:ind w:left="30" w:right="1"/>
              <w:jc w:val="center"/>
            </w:pPr>
            <w:r>
              <w:rPr>
                <w:rFonts w:ascii="Arial" w:eastAsia="宋体"/>
              </w:rPr>
              <w:t>G2</w:t>
            </w:r>
          </w:p>
        </w:tc>
        <w:tc>
          <w:tcPr>
            <w:tcW w:w="9303" w:type="dxa"/>
            <w:shd w:val="clear" w:color="auto" w:fill="EDEDED"/>
          </w:tcPr>
          <w:p w:rsidR="0076708C" w:rsidRDefault="00D96EDB">
            <w:pPr>
              <w:pStyle w:val="P68B1DB1-TableParagraph7"/>
              <w:ind w:left="39"/>
            </w:pPr>
            <w:r>
              <w:rPr>
                <w:rFonts w:ascii="Arial" w:eastAsia="宋体"/>
              </w:rPr>
              <w:t>充电详情</w:t>
            </w:r>
          </w:p>
        </w:tc>
      </w:tr>
      <w:tr w:rsidR="0076708C">
        <w:trPr>
          <w:trHeight w:val="294"/>
        </w:trPr>
        <w:tc>
          <w:tcPr>
            <w:tcW w:w="1163" w:type="dxa"/>
          </w:tcPr>
          <w:p w:rsidR="0076708C" w:rsidRDefault="00D96EDB">
            <w:pPr>
              <w:pStyle w:val="P68B1DB1-TableParagraph6"/>
              <w:ind w:left="30" w:right="1"/>
              <w:jc w:val="center"/>
            </w:pPr>
            <w:r>
              <w:rPr>
                <w:rFonts w:ascii="Arial" w:eastAsia="宋体"/>
              </w:rPr>
              <w:t>H1</w:t>
            </w:r>
          </w:p>
        </w:tc>
        <w:tc>
          <w:tcPr>
            <w:tcW w:w="9303" w:type="dxa"/>
          </w:tcPr>
          <w:p w:rsidR="0076708C" w:rsidRDefault="00D96EDB">
            <w:pPr>
              <w:pStyle w:val="P68B1DB1-TableParagraph6"/>
              <w:ind w:left="39"/>
            </w:pPr>
            <w:r>
              <w:rPr>
                <w:rFonts w:ascii="Arial" w:eastAsia="宋体"/>
              </w:rPr>
              <w:t>充电过程结束</w:t>
            </w:r>
          </w:p>
        </w:tc>
      </w:tr>
    </w:tbl>
    <w:p w:rsidR="0076708C" w:rsidRDefault="0076708C">
      <w:pPr>
        <w:pStyle w:val="a3"/>
        <w:rPr>
          <w:i/>
          <w:sz w:val="19"/>
        </w:rPr>
      </w:pPr>
    </w:p>
    <w:p w:rsidR="0076708C" w:rsidRDefault="0076708C">
      <w:pPr>
        <w:rPr>
          <w:sz w:val="19"/>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spacing w:before="4"/>
        <w:rPr>
          <w:i/>
          <w:sz w:val="16"/>
        </w:rPr>
      </w:pPr>
    </w:p>
    <w:p w:rsidR="0076708C" w:rsidRDefault="00D96EDB">
      <w:pPr>
        <w:ind w:left="360"/>
        <w:rPr>
          <w:b/>
          <w:sz w:val="18"/>
        </w:rPr>
      </w:pPr>
      <w:r>
        <w:rPr>
          <w:rFonts w:ascii="Arial" w:eastAsia="宋体"/>
        </w:rPr>
        <w:pict>
          <v:line id="_x0000_s1698" style="position:absolute;left:0;text-align:left;z-index:16048640;mso-position-horizontal-relative:page" from="83.2pt,-19.6pt" to="83.2pt,31.55pt" strokecolor="#ededed" strokeweight=".5pt">
            <w10:wrap anchorx="page"/>
          </v:line>
        </w:pict>
      </w:r>
      <w:r>
        <w:rPr>
          <w:rFonts w:ascii="Arial" w:eastAsia="宋体"/>
          <w:b/>
          <w:sz w:val="18"/>
        </w:rPr>
        <w:t>注</w:t>
      </w:r>
    </w:p>
    <w:p w:rsidR="0076708C" w:rsidRDefault="00D96EDB">
      <w:pPr>
        <w:pStyle w:val="a3"/>
        <w:spacing w:before="99" w:line="247" w:lineRule="auto"/>
        <w:ind w:left="360" w:right="466"/>
      </w:pPr>
      <w:r>
        <w:rPr>
          <w:rFonts w:ascii="Arial" w:eastAsia="宋体"/>
        </w:rPr>
        <w:br w:type="column"/>
      </w:r>
      <w:r>
        <w:rPr>
          <w:rFonts w:ascii="Arial" w:eastAsia="宋体"/>
        </w:rPr>
        <w:t>并非所有与</w:t>
      </w:r>
      <w:r>
        <w:rPr>
          <w:rFonts w:ascii="Arial" w:eastAsia="宋体"/>
        </w:rPr>
        <w:t>15118</w:t>
      </w:r>
      <w:r>
        <w:rPr>
          <w:rFonts w:ascii="Arial" w:eastAsia="宋体"/>
        </w:rPr>
        <w:t>相关的</w:t>
      </w:r>
      <w:r>
        <w:rPr>
          <w:rFonts w:ascii="Arial" w:eastAsia="宋体"/>
        </w:rPr>
        <w:t>OCPP</w:t>
      </w:r>
      <w:r>
        <w:rPr>
          <w:rFonts w:ascii="Arial" w:eastAsia="宋体"/>
        </w:rPr>
        <w:t>用例都在</w:t>
      </w:r>
      <w:r>
        <w:rPr>
          <w:rFonts w:ascii="Arial" w:eastAsia="宋体"/>
          <w:i/>
        </w:rPr>
        <w:t>该</w:t>
      </w:r>
      <w:r>
        <w:rPr>
          <w:rFonts w:ascii="Arial" w:eastAsia="宋体"/>
        </w:rPr>
        <w:t>功能块中描述。该功能块描述了在</w:t>
      </w:r>
      <w:r>
        <w:rPr>
          <w:rFonts w:ascii="Arial" w:eastAsia="宋体"/>
        </w:rPr>
        <w:t>EV</w:t>
      </w:r>
      <w:r>
        <w:rPr>
          <w:rFonts w:ascii="Arial" w:eastAsia="宋体"/>
        </w:rPr>
        <w:t>和</w:t>
      </w:r>
      <w:r>
        <w:rPr>
          <w:rFonts w:ascii="Arial" w:eastAsia="宋体"/>
        </w:rPr>
        <w:t>CA</w:t>
      </w:r>
      <w:r>
        <w:rPr>
          <w:rFonts w:ascii="Arial" w:eastAsia="宋体"/>
        </w:rPr>
        <w:t>证书处理中安装和更新证书</w:t>
      </w:r>
      <w:r>
        <w:rPr>
          <w:rFonts w:ascii="Arial" w:eastAsia="宋体"/>
        </w:rPr>
        <w:t xml:space="preserve"> (</w:t>
      </w:r>
      <w:r>
        <w:rPr>
          <w:rFonts w:ascii="Arial" w:eastAsia="宋体"/>
        </w:rPr>
        <w:t>也用于非</w:t>
      </w:r>
      <w:r>
        <w:rPr>
          <w:rFonts w:ascii="Arial" w:eastAsia="宋体"/>
        </w:rPr>
        <w:t>15118</w:t>
      </w:r>
      <w:r>
        <w:rPr>
          <w:rFonts w:ascii="Arial" w:eastAsia="宋体"/>
        </w:rPr>
        <w:t>相关目的</w:t>
      </w:r>
      <w:r>
        <w:rPr>
          <w:rFonts w:ascii="Arial" w:eastAsia="宋体"/>
        </w:rPr>
        <w:t>)</w:t>
      </w:r>
      <w:r>
        <w:rPr>
          <w:rFonts w:ascii="Arial" w:eastAsia="宋体"/>
        </w:rPr>
        <w:t>。有关授权相关用例，请参阅</w:t>
      </w:r>
      <w:hyperlink w:anchor="_bookmark106" w:history="1">
        <w:r>
          <w:rPr>
            <w:color w:val="0000ED"/>
          </w:rPr>
          <w:t>ISO 15118授权</w:t>
        </w:r>
      </w:hyperlink>
      <w:r>
        <w:rPr>
          <w:rFonts w:ascii="Arial" w:eastAsia="宋体"/>
        </w:rPr>
        <w:t>。智能充电相关用例在</w:t>
      </w:r>
      <w:hyperlink w:anchor="_bookmark252" w:history="1">
        <w:r>
          <w:rPr>
            <w:color w:val="0000ED"/>
          </w:rPr>
          <w:t>智能充电</w:t>
        </w:r>
      </w:hyperlink>
      <w:r>
        <w:rPr>
          <w:rFonts w:ascii="Arial" w:eastAsia="宋体"/>
        </w:rPr>
        <w:t>章节中描述。</w:t>
      </w:r>
    </w:p>
    <w:p w:rsidR="0076708C" w:rsidRDefault="0076708C">
      <w:pPr>
        <w:spacing w:line="247" w:lineRule="auto"/>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4662" o:spid="_x0000_s1696" style="width:523.3pt;height:.25pt;mso-position-horizontal-relative:char;mso-position-vertical-relative:line" coordsize="10466,5">
            <v:line id="_x0000_s1697" style="position:absolute" from="0,3" to="10466,3" strokecolor="#ddd" strokeweight=".25pt"/>
            <w10:wrap type="none"/>
            <w10:anchorlock/>
          </v:group>
        </w:pict>
      </w:r>
    </w:p>
    <w:p w:rsidR="0076708C" w:rsidRDefault="00D96EDB">
      <w:pPr>
        <w:pStyle w:val="2"/>
        <w:numPr>
          <w:ilvl w:val="0"/>
          <w:numId w:val="40"/>
        </w:numPr>
        <w:tabs>
          <w:tab w:val="left" w:pos="520"/>
        </w:tabs>
        <w:ind w:left="519" w:hanging="400"/>
      </w:pPr>
      <w:bookmarkStart w:id="452" w:name="4._Use_cases_&amp;_Requirements"/>
      <w:bookmarkStart w:id="453" w:name="_bookmark259"/>
      <w:bookmarkEnd w:id="452"/>
      <w:bookmarkEnd w:id="453"/>
      <w:r>
        <w:rPr>
          <w:rFonts w:ascii="Arial" w:eastAsia="宋体"/>
        </w:rPr>
        <w:t>使用案例和要求</w:t>
      </w:r>
    </w:p>
    <w:p w:rsidR="0076708C" w:rsidRDefault="00D96EDB">
      <w:pPr>
        <w:pStyle w:val="3"/>
        <w:spacing w:before="336"/>
        <w:ind w:left="120" w:firstLine="0"/>
      </w:pPr>
      <w:bookmarkStart w:id="454" w:name="M01_-_Certificate_installation_EV"/>
      <w:bookmarkStart w:id="455" w:name="_bookmark260"/>
      <w:bookmarkEnd w:id="454"/>
      <w:bookmarkEnd w:id="455"/>
      <w:r>
        <w:rPr>
          <w:rFonts w:ascii="Arial" w:eastAsia="宋体"/>
        </w:rPr>
        <w:t>M01-EV</w:t>
      </w:r>
      <w:r>
        <w:rPr>
          <w:rFonts w:ascii="Arial" w:eastAsia="宋体"/>
        </w:rPr>
        <w:t>安装证书</w:t>
      </w:r>
    </w:p>
    <w:p w:rsidR="0076708C" w:rsidRDefault="00D96EDB">
      <w:pPr>
        <w:pStyle w:val="P68B1DB1-Normal8"/>
        <w:spacing w:before="261"/>
        <w:ind w:left="120"/>
      </w:pPr>
      <w:r>
        <w:rPr>
          <w:rFonts w:ascii="Arial" w:eastAsia="宋体"/>
        </w:rPr>
        <w:t>表</w:t>
      </w:r>
      <w:r>
        <w:rPr>
          <w:rFonts w:ascii="Arial" w:eastAsia="宋体"/>
        </w:rPr>
        <w:t>202</w:t>
      </w:r>
      <w:r>
        <w:rPr>
          <w:rFonts w:ascii="Arial" w:eastAsia="宋体"/>
        </w:rPr>
        <w:t>。</w:t>
      </w:r>
      <w:r>
        <w:rPr>
          <w:rFonts w:ascii="Arial" w:eastAsia="宋体"/>
        </w:rPr>
        <w:t>M01-</w:t>
      </w:r>
      <w:r>
        <w:rPr>
          <w:rFonts w:ascii="Arial" w:eastAsia="宋体"/>
        </w:rPr>
        <w:t>证书安装</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1F4B59">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证书安装</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M01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M. ISO 15118</w:t>
            </w:r>
            <w:r>
              <w:rPr>
                <w:rFonts w:ascii="Arial" w:eastAsia="宋体"/>
              </w:rPr>
              <w:t>证书管理</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参考</w:t>
            </w:r>
          </w:p>
        </w:tc>
        <w:tc>
          <w:tcPr>
            <w:tcW w:w="7849" w:type="dxa"/>
            <w:shd w:val="clear" w:color="auto" w:fill="EDEDED"/>
          </w:tcPr>
          <w:p w:rsidR="0076708C" w:rsidRDefault="00D96EDB">
            <w:pPr>
              <w:pStyle w:val="P68B1DB1-TableParagraph7"/>
            </w:pPr>
            <w:hyperlink w:anchor="_bookmark21" w:history="1">
              <w:r>
                <w:rPr>
                  <w:color w:val="0000ED"/>
                </w:rPr>
                <w:t>ISO15118-1</w:t>
              </w:r>
            </w:hyperlink>
            <w:r>
              <w:rPr>
                <w:rFonts w:ascii="Arial" w:eastAsia="宋体"/>
              </w:rPr>
              <w:t xml:space="preserve"> C2</w:t>
            </w:r>
          </w:p>
        </w:tc>
      </w:tr>
      <w:tr w:rsidR="0076708C">
        <w:trPr>
          <w:trHeight w:val="294"/>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p>
        </w:tc>
        <w:tc>
          <w:tcPr>
            <w:tcW w:w="7849" w:type="dxa"/>
          </w:tcPr>
          <w:p w:rsidR="0076708C" w:rsidRDefault="00D96EDB">
            <w:pPr>
              <w:pStyle w:val="P68B1DB1-TableParagraph7"/>
            </w:pPr>
            <w:r>
              <w:rPr>
                <w:rFonts w:ascii="Arial" w:eastAsia="宋体"/>
              </w:rPr>
              <w:t>在</w:t>
            </w:r>
            <w:r>
              <w:rPr>
                <w:rFonts w:ascii="Arial" w:eastAsia="宋体"/>
              </w:rPr>
              <w:t>EV</w:t>
            </w:r>
            <w:r>
              <w:rPr>
                <w:rFonts w:ascii="Arial" w:eastAsia="宋体"/>
              </w:rPr>
              <w:t>中安装来自</w:t>
            </w:r>
            <w:r>
              <w:rPr>
                <w:rFonts w:ascii="Arial" w:eastAsia="宋体"/>
              </w:rPr>
              <w:t>CSMS</w:t>
            </w:r>
            <w:r>
              <w:rPr>
                <w:rFonts w:ascii="Arial" w:eastAsia="宋体"/>
              </w:rPr>
              <w:t>的新证书。</w:t>
            </w:r>
          </w:p>
        </w:tc>
      </w:tr>
      <w:tr w:rsidR="0076708C">
        <w:trPr>
          <w:trHeight w:val="836"/>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line="312" w:lineRule="auto"/>
            </w:pPr>
            <w:r>
              <w:rPr>
                <w:rFonts w:ascii="Arial" w:eastAsia="宋体"/>
              </w:rPr>
              <w:t>EV</w:t>
            </w:r>
            <w:r>
              <w:rPr>
                <w:rFonts w:ascii="Arial" w:eastAsia="宋体"/>
              </w:rPr>
              <w:t>开始安装新证书。充电站将对新证书的请求转发给</w:t>
            </w:r>
            <w:r>
              <w:rPr>
                <w:rFonts w:ascii="Arial" w:eastAsia="宋体"/>
              </w:rPr>
              <w:t>CSMS</w:t>
            </w:r>
            <w:r>
              <w:rPr>
                <w:rFonts w:ascii="Arial" w:eastAsia="宋体"/>
              </w:rPr>
              <w:t>。</w:t>
            </w:r>
          </w:p>
          <w:p w:rsidR="0076708C" w:rsidRDefault="00D96EDB">
            <w:pPr>
              <w:pStyle w:val="P68B1DB1-TableParagraph7"/>
              <w:spacing w:before="0"/>
            </w:pPr>
            <w:r>
              <w:rPr>
                <w:rFonts w:ascii="Arial" w:eastAsia="宋体"/>
              </w:rPr>
              <w:t>另请参见</w:t>
            </w:r>
            <w:hyperlink w:anchor="_bookmark21" w:history="1">
              <w:r>
                <w:rPr>
                  <w:color w:val="0000ED"/>
                </w:rPr>
                <w:t>iso15118-1</w:t>
              </w:r>
            </w:hyperlink>
            <w:r>
              <w:rPr>
                <w:rFonts w:ascii="Arial" w:eastAsia="宋体"/>
              </w:rPr>
              <w:t xml:space="preserve"> </w:t>
            </w:r>
            <w:r>
              <w:rPr>
                <w:rFonts w:ascii="Arial" w:eastAsia="宋体"/>
              </w:rPr>
              <w:t>，用例描述</w:t>
            </w:r>
            <w:r>
              <w:rPr>
                <w:rFonts w:ascii="Arial" w:eastAsia="宋体"/>
              </w:rPr>
              <w:t>C2</w:t>
            </w:r>
            <w:r>
              <w:rPr>
                <w:rFonts w:ascii="Arial" w:eastAsia="宋体"/>
              </w:rPr>
              <w:t>，第</w:t>
            </w:r>
            <w:r>
              <w:rPr>
                <w:rFonts w:ascii="Arial" w:eastAsia="宋体"/>
              </w:rPr>
              <w:t>22</w:t>
            </w:r>
            <w:r>
              <w:rPr>
                <w:rFonts w:ascii="Arial" w:eastAsia="宋体"/>
              </w:rPr>
              <w:t>页。</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演员</w:t>
            </w:r>
          </w:p>
        </w:tc>
        <w:tc>
          <w:tcPr>
            <w:tcW w:w="7849" w:type="dxa"/>
          </w:tcPr>
          <w:p w:rsidR="0076708C" w:rsidRDefault="00D96EDB">
            <w:pPr>
              <w:pStyle w:val="P68B1DB1-TableParagraph7"/>
            </w:pPr>
            <w:r>
              <w:rPr>
                <w:rFonts w:ascii="Arial" w:eastAsia="宋体"/>
              </w:rPr>
              <w:t>EV</w:t>
            </w:r>
            <w:r>
              <w:rPr>
                <w:rFonts w:ascii="Arial" w:eastAsia="宋体"/>
              </w:rPr>
              <w:t>、充电站、</w:t>
            </w:r>
            <w:r>
              <w:rPr>
                <w:rFonts w:ascii="Arial" w:eastAsia="宋体"/>
              </w:rPr>
              <w:t>CSMS</w:t>
            </w:r>
          </w:p>
        </w:tc>
      </w:tr>
      <w:tr w:rsidR="0076708C">
        <w:trPr>
          <w:trHeight w:val="1599"/>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场景描述</w:t>
            </w:r>
          </w:p>
        </w:tc>
        <w:tc>
          <w:tcPr>
            <w:tcW w:w="7849" w:type="dxa"/>
            <w:shd w:val="clear" w:color="auto" w:fill="EDEDED"/>
          </w:tcPr>
          <w:p w:rsidR="0076708C" w:rsidRDefault="00D96EDB">
            <w:pPr>
              <w:pStyle w:val="P68B1DB1-TableParagraph7"/>
              <w:spacing w:before="80"/>
            </w:pPr>
            <w:r>
              <w:rPr>
                <w:rFonts w:ascii="Arial" w:eastAsia="宋体"/>
                <w:b/>
              </w:rPr>
              <w:t>15118</w:t>
            </w:r>
            <w:r>
              <w:rPr>
                <w:rFonts w:ascii="Arial" w:eastAsia="宋体"/>
              </w:rPr>
              <w:t>:</w:t>
            </w:r>
          </w:p>
          <w:p w:rsidR="0076708C" w:rsidRDefault="00D96EDB">
            <w:pPr>
              <w:pStyle w:val="P68B1DB1-TableParagraph7"/>
              <w:spacing w:before="63"/>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，用例描述</w:t>
            </w:r>
            <w:r>
              <w:rPr>
                <w:rFonts w:ascii="Arial" w:eastAsia="宋体"/>
              </w:rPr>
              <w:t>C2</w:t>
            </w:r>
            <w:r>
              <w:rPr>
                <w:rFonts w:ascii="Arial" w:eastAsia="宋体"/>
              </w:rPr>
              <w:t>，场景描述，前</w:t>
            </w:r>
            <w:r>
              <w:rPr>
                <w:rFonts w:ascii="Arial" w:eastAsia="宋体"/>
              </w:rPr>
              <w:t>3</w:t>
            </w:r>
            <w:r>
              <w:rPr>
                <w:rFonts w:ascii="Arial" w:eastAsia="宋体"/>
              </w:rPr>
              <w:t>个项目符号，第</w:t>
            </w:r>
            <w:r>
              <w:rPr>
                <w:rFonts w:ascii="Arial" w:eastAsia="宋体"/>
              </w:rPr>
              <w:t>22</w:t>
            </w:r>
            <w:r>
              <w:rPr>
                <w:rFonts w:ascii="Arial" w:eastAsia="宋体"/>
              </w:rPr>
              <w:t>页。</w:t>
            </w:r>
          </w:p>
          <w:p w:rsidR="0076708C" w:rsidRDefault="00D96EDB">
            <w:pPr>
              <w:pStyle w:val="P68B1DB1-TableParagraph7"/>
              <w:spacing w:before="63"/>
            </w:pPr>
            <w:r>
              <w:rPr>
                <w:rFonts w:ascii="Arial" w:eastAsia="宋体"/>
                <w:b/>
              </w:rPr>
              <w:t>OCPP</w:t>
            </w:r>
            <w:r>
              <w:rPr>
                <w:rFonts w:ascii="Arial" w:eastAsia="宋体"/>
              </w:rPr>
              <w:t>:</w:t>
            </w:r>
          </w:p>
          <w:p w:rsidR="0076708C" w:rsidRDefault="00D96EDB">
            <w:pPr>
              <w:pStyle w:val="P68B1DB1-TableParagraph7"/>
              <w:numPr>
                <w:ilvl w:val="0"/>
                <w:numId w:val="39"/>
              </w:numPr>
              <w:tabs>
                <w:tab w:val="left" w:pos="135"/>
              </w:tabs>
              <w:spacing w:before="7" w:line="292" w:lineRule="auto"/>
              <w:ind w:right="123" w:firstLine="0"/>
            </w:pPr>
            <w:r>
              <w:rPr>
                <w:rFonts w:ascii="Arial" w:eastAsia="宋体"/>
              </w:rPr>
              <w:t>充电站将</w:t>
            </w:r>
            <w:r>
              <w:rPr>
                <w:rFonts w:ascii="Arial" w:eastAsia="宋体"/>
                <w:b/>
              </w:rPr>
              <w:t>带有</w:t>
            </w:r>
            <w:r>
              <w:rPr>
                <w:rFonts w:ascii="Arial" w:eastAsia="宋体"/>
                <w:b/>
                <w:i/>
              </w:rPr>
              <w:t>action</w:t>
            </w:r>
            <w:r>
              <w:rPr>
                <w:rFonts w:ascii="Arial" w:eastAsia="宋体"/>
                <w:b/>
              </w:rPr>
              <w:t xml:space="preserve"> = </w:t>
            </w:r>
            <w:r>
              <w:rPr>
                <w:rFonts w:ascii="Arial" w:eastAsia="宋体" w:hAnsi="Courier New"/>
                <w:b/>
              </w:rPr>
              <w:t>Install</w:t>
            </w:r>
            <w:r>
              <w:rPr>
                <w:rFonts w:ascii="Arial" w:eastAsia="宋体"/>
              </w:rPr>
              <w:t>的</w:t>
            </w:r>
            <w:hyperlink w:anchor="_bookmark365" w:history="1">
              <w:r>
                <w:rPr>
                  <w:color w:val="0000ED"/>
                </w:rPr>
                <w:t>Get15118EVCertificateRequest</w:t>
              </w:r>
            </w:hyperlink>
            <w:r>
              <w:rPr>
                <w:rFonts w:ascii="Arial" w:eastAsia="宋体"/>
              </w:rPr>
              <w:t>消息发送到</w:t>
            </w:r>
            <w:r>
              <w:rPr>
                <w:rFonts w:ascii="Arial" w:eastAsia="宋体"/>
              </w:rPr>
              <w:t>CSMS</w:t>
            </w:r>
            <w:r>
              <w:rPr>
                <w:rFonts w:ascii="Arial" w:eastAsia="宋体"/>
              </w:rPr>
              <w:t>。</w:t>
            </w:r>
          </w:p>
          <w:p w:rsidR="0076708C" w:rsidRDefault="00D96EDB">
            <w:pPr>
              <w:pStyle w:val="P68B1DB1-TableParagraph7"/>
              <w:numPr>
                <w:ilvl w:val="0"/>
                <w:numId w:val="39"/>
              </w:numPr>
              <w:tabs>
                <w:tab w:val="left" w:pos="135"/>
              </w:tabs>
              <w:spacing w:before="0" w:line="173" w:lineRule="exact"/>
              <w:ind w:left="134" w:hanging="95"/>
            </w:pPr>
            <w:r>
              <w:rPr>
                <w:rFonts w:ascii="Arial" w:eastAsia="宋体"/>
              </w:rPr>
              <w:t>CSMS</w:t>
            </w:r>
            <w:r>
              <w:rPr>
                <w:rFonts w:ascii="Arial" w:eastAsia="宋体"/>
              </w:rPr>
              <w:t>使用</w:t>
            </w:r>
            <w:hyperlink w:anchor="_bookmark367" w:history="1">
              <w:r>
                <w:rPr>
                  <w:color w:val="0000ED"/>
                </w:rPr>
                <w:t>Get15118EVCertificateResponse</w:t>
              </w:r>
            </w:hyperlink>
            <w:r>
              <w:rPr>
                <w:rFonts w:ascii="Arial" w:eastAsia="宋体"/>
              </w:rPr>
              <w:t>响应充电站。</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替代方案的</w:t>
            </w:r>
          </w:p>
        </w:tc>
        <w:tc>
          <w:tcPr>
            <w:tcW w:w="7849" w:type="dxa"/>
          </w:tcPr>
          <w:p w:rsidR="0076708C" w:rsidRDefault="00D96EDB">
            <w:pPr>
              <w:pStyle w:val="P68B1DB1-TableParagraph7"/>
            </w:pPr>
            <w:r>
              <w:rPr>
                <w:rFonts w:ascii="Arial" w:eastAsia="宋体"/>
              </w:rPr>
              <w:t>n/a</w:t>
            </w:r>
          </w:p>
        </w:tc>
      </w:tr>
      <w:tr w:rsidR="0076708C">
        <w:trPr>
          <w:trHeight w:val="1055"/>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numPr>
                <w:ilvl w:val="0"/>
                <w:numId w:val="38"/>
              </w:numPr>
              <w:tabs>
                <w:tab w:val="left" w:pos="135"/>
              </w:tabs>
              <w:spacing w:before="80"/>
              <w:ind w:left="134" w:hanging="95"/>
            </w:pPr>
            <w:r>
              <w:rPr>
                <w:rFonts w:ascii="Arial" w:eastAsia="宋体"/>
              </w:rPr>
              <w:t>应成功建立</w:t>
            </w:r>
            <w:r>
              <w:rPr>
                <w:rFonts w:ascii="Arial" w:eastAsia="宋体"/>
              </w:rPr>
              <w:t>EV</w:t>
            </w:r>
            <w:r>
              <w:rPr>
                <w:rFonts w:ascii="Arial" w:eastAsia="宋体"/>
              </w:rPr>
              <w:t>和</w:t>
            </w:r>
            <w:r>
              <w:rPr>
                <w:rFonts w:ascii="Arial" w:eastAsia="宋体"/>
              </w:rPr>
              <w:t>EVSE</w:t>
            </w:r>
            <w:r>
              <w:rPr>
                <w:rFonts w:ascii="Arial" w:eastAsia="宋体"/>
              </w:rPr>
              <w:t>之间的通信。</w:t>
            </w:r>
          </w:p>
          <w:p w:rsidR="0076708C" w:rsidRDefault="00D96EDB">
            <w:pPr>
              <w:pStyle w:val="P68B1DB1-TableParagraph7"/>
              <w:numPr>
                <w:ilvl w:val="0"/>
                <w:numId w:val="38"/>
              </w:numPr>
              <w:tabs>
                <w:tab w:val="left" w:pos="135"/>
              </w:tabs>
              <w:spacing w:before="63"/>
              <w:ind w:left="134" w:hanging="95"/>
            </w:pPr>
            <w:r>
              <w:rPr>
                <w:rFonts w:ascii="Arial" w:eastAsia="宋体"/>
              </w:rPr>
              <w:t>充电站和</w:t>
            </w:r>
            <w:r>
              <w:rPr>
                <w:rFonts w:ascii="Arial" w:eastAsia="宋体"/>
              </w:rPr>
              <w:t>CSMS</w:t>
            </w:r>
            <w:r>
              <w:rPr>
                <w:rFonts w:ascii="Arial" w:eastAsia="宋体"/>
              </w:rPr>
              <w:t>之间的在线连接应是可能的。</w:t>
            </w:r>
          </w:p>
          <w:p w:rsidR="0076708C" w:rsidRDefault="00D96EDB">
            <w:pPr>
              <w:pStyle w:val="P68B1DB1-TableParagraph7"/>
              <w:numPr>
                <w:ilvl w:val="0"/>
                <w:numId w:val="38"/>
              </w:numPr>
              <w:tabs>
                <w:tab w:val="left" w:pos="135"/>
              </w:tabs>
              <w:spacing w:before="7" w:line="247" w:lineRule="auto"/>
              <w:ind w:right="1609" w:firstLine="0"/>
            </w:pPr>
            <w:r>
              <w:rPr>
                <w:rFonts w:ascii="Arial" w:eastAsia="宋体"/>
              </w:rPr>
              <w:t>CSMS</w:t>
            </w:r>
            <w:r>
              <w:rPr>
                <w:rFonts w:ascii="Arial" w:eastAsia="宋体"/>
              </w:rPr>
              <w:t>应该能够与可以处理</w:t>
            </w:r>
            <w:r>
              <w:rPr>
                <w:rFonts w:ascii="Arial" w:eastAsia="宋体"/>
              </w:rPr>
              <w:t>CertificateInstallationRequest</w:t>
            </w:r>
            <w:r>
              <w:rPr>
                <w:rFonts w:ascii="Arial" w:eastAsia="宋体"/>
              </w:rPr>
              <w:t>的第三方进行通信，例如合同证书池。</w:t>
            </w:r>
          </w:p>
        </w:tc>
      </w:tr>
      <w:tr w:rsidR="0076708C">
        <w:trPr>
          <w:trHeight w:val="350"/>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，用例结束条件</w:t>
            </w:r>
            <w:r>
              <w:rPr>
                <w:rFonts w:ascii="Arial" w:eastAsia="宋体"/>
              </w:rPr>
              <w:t>C2</w:t>
            </w:r>
            <w:r>
              <w:rPr>
                <w:rFonts w:ascii="Arial" w:eastAsia="宋体"/>
              </w:rPr>
              <w:t>，第</w:t>
            </w:r>
            <w:r>
              <w:rPr>
                <w:rFonts w:ascii="Arial" w:eastAsia="宋体"/>
              </w:rPr>
              <w:t>23</w:t>
            </w:r>
            <w:r>
              <w:rPr>
                <w:rFonts w:ascii="Arial" w:eastAsia="宋体"/>
              </w:rPr>
              <w:t>页。</w:t>
            </w:r>
          </w:p>
        </w:tc>
      </w:tr>
    </w:tbl>
    <w:p w:rsidR="0076708C" w:rsidRDefault="00D96EDB">
      <w:pPr>
        <w:pStyle w:val="a3"/>
        <w:spacing w:before="4"/>
        <w:rPr>
          <w:i/>
          <w:sz w:val="21"/>
        </w:rPr>
      </w:pPr>
      <w:r>
        <w:pict>
          <v:group id="docshapegroup4663" o:spid="_x0000_s1692" style="position:absolute;margin-left:53.9pt;margin-top:13.6pt;width:22.3pt;height:21.2pt;z-index:-15407616;mso-wrap-distance-left:0;mso-wrap-distance-right:0;mso-position-horizontal-relative:page;mso-position-vertical-relative:text" coordorigin="1078,272" coordsize="446,424">
            <v:rect id="docshape4664" o:spid="_x0000_s1695" style="position:absolute;left:1088;top:282;width:426;height:404" fillcolor="#fefecd" stroked="f"/>
            <v:rect id="docshape4665" o:spid="_x0000_s1694" style="position:absolute;left:1088;top:282;width:426;height:404" filled="f" strokecolor="#a70036" strokeweight=".35247mm"/>
            <v:shape id="docshape4666" o:spid="_x0000_s1693" type="#_x0000_t202" style="position:absolute;left:1078;top:272;width:446;height:424" filled="f" stroked="f">
              <v:textbox inset="0,0,0,0">
                <w:txbxContent>
                  <w:p w:rsidR="00C50B16" w:rsidRDefault="00C50B16">
                    <w:pPr>
                      <w:pStyle w:val="P68B1DB1-Normal49"/>
                      <w:spacing w:before="107"/>
                      <w:ind w:left="103"/>
                    </w:pPr>
                    <w:r>
                      <w:rPr>
                        <w:rFonts w:eastAsia="宋体"/>
                      </w:rPr>
                      <w:t>电动汽车</w:t>
                    </w:r>
                  </w:p>
                </w:txbxContent>
              </v:textbox>
            </v:shape>
            <w10:wrap type="topAndBottom" anchorx="page"/>
          </v:group>
        </w:pict>
      </w:r>
      <w:r>
        <w:pict>
          <v:shape id="docshape4667" o:spid="_x0000_s1691" type="#_x0000_t202" style="position:absolute;margin-left:150.25pt;margin-top:14.1pt;width:85.2pt;height:20.2pt;z-index:-15407104;mso-wrap-distance-left:0;mso-wrap-distance-right:0;mso-position-horizontal-relative:page;mso-position-vertical-relative:text" fillcolor="#fefecd" strokecolor="#a70036" strokeweight=".35269mm">
            <v:textbox inset="0,0,0,0">
              <w:txbxContent>
                <w:p w:rsidR="00C50B16" w:rsidRDefault="00C50B16">
                  <w:pPr>
                    <w:pStyle w:val="P68B1DB1-BodyText15"/>
                    <w:spacing w:before="87"/>
                    <w:ind w:left="83"/>
                  </w:pPr>
                  <w:r>
                    <w:rPr>
                      <w:rFonts w:eastAsia="宋体"/>
                    </w:rPr>
                    <w:t>充电站</w:t>
                  </w:r>
                </w:p>
              </w:txbxContent>
            </v:textbox>
            <w10:wrap type="topAndBottom" anchorx="page"/>
          </v:shape>
        </w:pict>
      </w:r>
      <w:r>
        <w:pict>
          <v:shape id="docshape4668" o:spid="_x0000_s1690" type="#_x0000_t202" style="position:absolute;margin-left:504.35pt;margin-top:14.1pt;width:35.95pt;height:20.2pt;z-index:-15406592;mso-wrap-distance-left:0;mso-wrap-distance-right:0;mso-position-horizontal-relative:page;mso-position-vertical-relative:text" fillcolor="#fefecd" strokecolor="#a70036" strokeweight=".35258mm">
            <v:textbox inset="0,0,0,0">
              <w:txbxContent>
                <w:p w:rsidR="00C50B16" w:rsidRDefault="00C50B16">
                  <w:pPr>
                    <w:pStyle w:val="P68B1DB1-BodyText15"/>
                    <w:spacing w:before="87"/>
                    <w:ind w:left="83"/>
                  </w:pPr>
                  <w:r>
                    <w:rPr>
                      <w:rFonts w:eastAsia="宋体"/>
                    </w:rPr>
                    <w:t>CSMS</w:t>
                  </w:r>
                </w:p>
              </w:txbxContent>
            </v:textbox>
            <w10:wrap type="topAndBottom" anchorx="page"/>
          </v:shape>
        </w:pict>
      </w:r>
    </w:p>
    <w:p w:rsidR="0076708C" w:rsidRDefault="0076708C">
      <w:pPr>
        <w:pStyle w:val="a3"/>
        <w:spacing w:before="1"/>
        <w:rPr>
          <w:i/>
          <w:sz w:val="4"/>
        </w:rPr>
      </w:pPr>
    </w:p>
    <w:tbl>
      <w:tblPr>
        <w:tblStyle w:val="TableNormal"/>
        <w:tblW w:w="0" w:type="auto"/>
        <w:tblInd w:w="738" w:type="dxa"/>
        <w:tblBorders>
          <w:top w:val="dashed" w:sz="8" w:space="0" w:color="A70036"/>
          <w:left w:val="dashed" w:sz="8" w:space="0" w:color="A70036"/>
          <w:bottom w:val="dashed" w:sz="8" w:space="0" w:color="A70036"/>
          <w:right w:val="dashed" w:sz="8" w:space="0" w:color="A70036"/>
          <w:insideH w:val="dashed" w:sz="8" w:space="0" w:color="A70036"/>
          <w:insideV w:val="dashed" w:sz="8" w:space="0" w:color="A70036"/>
        </w:tblBorders>
        <w:tblLayout w:type="fixed"/>
        <w:tblLook w:val="01E0" w:firstRow="1" w:lastRow="1" w:firstColumn="1" w:lastColumn="1" w:noHBand="0" w:noVBand="0"/>
      </w:tblPr>
      <w:tblGrid>
        <w:gridCol w:w="2523"/>
        <w:gridCol w:w="6590"/>
      </w:tblGrid>
      <w:tr w:rsidR="0076708C">
        <w:trPr>
          <w:trHeight w:hRule="exact" w:val="413"/>
        </w:trPr>
        <w:tc>
          <w:tcPr>
            <w:tcW w:w="2523" w:type="dxa"/>
            <w:tcBorders>
              <w:top w:val="nil"/>
              <w:bottom w:val="single" w:sz="8" w:space="0" w:color="A70036"/>
            </w:tcBorders>
          </w:tcPr>
          <w:p w:rsidR="0076708C" w:rsidRDefault="0076708C">
            <w:pPr>
              <w:pStyle w:val="TableParagraph"/>
              <w:spacing w:before="2"/>
              <w:ind w:left="0"/>
              <w:rPr>
                <w:i/>
                <w:sz w:val="16"/>
              </w:rPr>
            </w:pPr>
          </w:p>
          <w:p w:rsidR="0076708C" w:rsidRDefault="00D96EDB">
            <w:pPr>
              <w:pStyle w:val="P68B1DB1-TableParagraph16"/>
              <w:spacing w:before="0" w:line="195" w:lineRule="exact"/>
              <w:ind w:left="83"/>
            </w:pPr>
            <w:r>
              <w:rPr>
                <w:rFonts w:eastAsia="宋体"/>
              </w:rPr>
              <w:t>CertificateInstallationReq()</w:t>
            </w:r>
          </w:p>
        </w:tc>
        <w:tc>
          <w:tcPr>
            <w:tcW w:w="6590" w:type="dxa"/>
            <w:vMerge w:val="restart"/>
            <w:tcBorders>
              <w:top w:val="nil"/>
              <w:bottom w:val="single" w:sz="8" w:space="0" w:color="A70036"/>
            </w:tcBorders>
          </w:tcPr>
          <w:p w:rsidR="0076708C" w:rsidRDefault="0076708C">
            <w:pPr>
              <w:pStyle w:val="TableParagraph"/>
              <w:spacing w:before="0"/>
              <w:ind w:left="0"/>
              <w:rPr>
                <w:i/>
                <w:sz w:val="18"/>
              </w:rPr>
            </w:pPr>
          </w:p>
          <w:p w:rsidR="0076708C" w:rsidRDefault="0076708C">
            <w:pPr>
              <w:pStyle w:val="TableParagraph"/>
              <w:spacing w:before="0"/>
              <w:ind w:left="0"/>
              <w:rPr>
                <w:i/>
                <w:sz w:val="18"/>
              </w:rPr>
            </w:pPr>
          </w:p>
          <w:p w:rsidR="0076708C" w:rsidRDefault="00D96EDB">
            <w:pPr>
              <w:pStyle w:val="P68B1DB1-TableParagraph16"/>
              <w:spacing w:before="158" w:line="195" w:lineRule="exact"/>
              <w:ind w:left="183"/>
            </w:pPr>
            <w:r>
              <w:rPr>
                <w:rFonts w:eastAsia="宋体"/>
              </w:rPr>
              <w:t>Get15118EVCertificateRequest(15118SchemaVersion</w:t>
            </w:r>
            <w:r>
              <w:rPr>
                <w:rFonts w:eastAsia="宋体"/>
              </w:rPr>
              <w:t>，</w:t>
            </w:r>
            <w:r>
              <w:rPr>
                <w:rFonts w:eastAsia="宋体"/>
              </w:rPr>
              <w:t>install</w:t>
            </w:r>
            <w:r>
              <w:rPr>
                <w:rFonts w:eastAsia="宋体"/>
              </w:rPr>
              <w:t>，</w:t>
            </w:r>
            <w:r>
              <w:rPr>
                <w:rFonts w:eastAsia="宋体"/>
              </w:rPr>
              <w:t>exiRequest)</w:t>
            </w:r>
          </w:p>
        </w:tc>
      </w:tr>
      <w:tr w:rsidR="0076708C">
        <w:trPr>
          <w:trHeight w:hRule="exact" w:val="388"/>
        </w:trPr>
        <w:tc>
          <w:tcPr>
            <w:tcW w:w="2523" w:type="dxa"/>
            <w:vMerge w:val="restart"/>
            <w:tcBorders>
              <w:top w:val="single" w:sz="8" w:space="0" w:color="A70036"/>
              <w:bottom w:val="dashed" w:sz="8" w:space="0" w:color="A70036"/>
              <w:right w:val="nil"/>
            </w:tcBorders>
          </w:tcPr>
          <w:p w:rsidR="0076708C" w:rsidRDefault="0076708C">
            <w:pPr>
              <w:pStyle w:val="TableParagraph"/>
              <w:spacing w:before="0"/>
              <w:ind w:left="0"/>
              <w:rPr>
                <w:i/>
                <w:sz w:val="18"/>
              </w:rPr>
            </w:pPr>
          </w:p>
          <w:p w:rsidR="0076708C" w:rsidRDefault="0076708C">
            <w:pPr>
              <w:pStyle w:val="TableParagraph"/>
              <w:spacing w:before="0"/>
              <w:ind w:left="0"/>
              <w:rPr>
                <w:i/>
                <w:sz w:val="18"/>
              </w:rPr>
            </w:pPr>
          </w:p>
          <w:p w:rsidR="0076708C" w:rsidRDefault="0076708C">
            <w:pPr>
              <w:pStyle w:val="TableParagraph"/>
              <w:spacing w:before="0"/>
              <w:ind w:left="0"/>
              <w:rPr>
                <w:i/>
                <w:sz w:val="18"/>
              </w:rPr>
            </w:pPr>
          </w:p>
          <w:p w:rsidR="0076708C" w:rsidRDefault="0076708C">
            <w:pPr>
              <w:pStyle w:val="TableParagraph"/>
              <w:spacing w:before="0"/>
              <w:ind w:left="0"/>
              <w:rPr>
                <w:i/>
                <w:sz w:val="18"/>
              </w:rPr>
            </w:pPr>
          </w:p>
          <w:p w:rsidR="0076708C" w:rsidRDefault="0076708C">
            <w:pPr>
              <w:pStyle w:val="TableParagraph"/>
              <w:spacing w:before="0"/>
              <w:ind w:left="0"/>
              <w:rPr>
                <w:i/>
                <w:sz w:val="18"/>
              </w:rPr>
            </w:pPr>
          </w:p>
          <w:p w:rsidR="0076708C" w:rsidRDefault="0076708C">
            <w:pPr>
              <w:pStyle w:val="TableParagraph"/>
              <w:spacing w:before="9"/>
              <w:ind w:left="0"/>
              <w:rPr>
                <w:i/>
                <w:sz w:val="18"/>
              </w:rPr>
            </w:pPr>
          </w:p>
          <w:p w:rsidR="0076708C" w:rsidRDefault="00D96EDB">
            <w:pPr>
              <w:pStyle w:val="P68B1DB1-TableParagraph16"/>
              <w:spacing w:before="0" w:line="195" w:lineRule="exact"/>
              <w:ind w:left="216"/>
            </w:pPr>
            <w:r>
              <w:rPr>
                <w:rFonts w:eastAsia="宋体"/>
              </w:rPr>
              <w:t>CertificateInstallationRes()</w:t>
            </w:r>
          </w:p>
        </w:tc>
        <w:tc>
          <w:tcPr>
            <w:tcW w:w="6590" w:type="dxa"/>
            <w:vMerge/>
            <w:tcBorders>
              <w:top w:val="nil"/>
              <w:bottom w:val="single" w:sz="8" w:space="0" w:color="A70036"/>
            </w:tcBorders>
          </w:tcPr>
          <w:p w:rsidR="0076708C" w:rsidRDefault="0076708C">
            <w:pPr>
              <w:rPr>
                <w:sz w:val="2"/>
              </w:rPr>
            </w:pPr>
          </w:p>
        </w:tc>
      </w:tr>
      <w:tr w:rsidR="0076708C">
        <w:trPr>
          <w:trHeight w:hRule="exact" w:val="721"/>
        </w:trPr>
        <w:tc>
          <w:tcPr>
            <w:tcW w:w="2523" w:type="dxa"/>
            <w:vMerge/>
            <w:tcBorders>
              <w:top w:val="nil"/>
              <w:bottom w:val="dashed" w:sz="8" w:space="0" w:color="A70036"/>
              <w:right w:val="nil"/>
            </w:tcBorders>
          </w:tcPr>
          <w:p w:rsidR="0076708C" w:rsidRDefault="0076708C">
            <w:pPr>
              <w:rPr>
                <w:sz w:val="2"/>
              </w:rPr>
            </w:pPr>
          </w:p>
        </w:tc>
        <w:tc>
          <w:tcPr>
            <w:tcW w:w="6590" w:type="dxa"/>
            <w:tcBorders>
              <w:top w:val="single" w:sz="8" w:space="0" w:color="A70036"/>
              <w:left w:val="single" w:sz="8" w:space="0" w:color="A70036"/>
              <w:bottom w:val="dashed" w:sz="8" w:space="0" w:color="A70036"/>
              <w:right w:val="single" w:sz="8" w:space="0" w:color="A70036"/>
            </w:tcBorders>
          </w:tcPr>
          <w:p w:rsidR="0076708C" w:rsidRDefault="0076708C">
            <w:pPr>
              <w:pStyle w:val="TableParagraph"/>
              <w:spacing w:before="0"/>
              <w:ind w:left="0"/>
              <w:rPr>
                <w:i/>
                <w:sz w:val="18"/>
              </w:rPr>
            </w:pPr>
          </w:p>
          <w:p w:rsidR="0076708C" w:rsidRDefault="0076708C">
            <w:pPr>
              <w:pStyle w:val="TableParagraph"/>
              <w:spacing w:before="10"/>
              <w:ind w:left="0"/>
              <w:rPr>
                <w:i/>
                <w:sz w:val="23"/>
              </w:rPr>
            </w:pPr>
          </w:p>
          <w:p w:rsidR="0076708C" w:rsidRDefault="00D96EDB">
            <w:pPr>
              <w:pStyle w:val="P68B1DB1-TableParagraph16"/>
              <w:spacing w:before="0" w:line="195" w:lineRule="exact"/>
              <w:ind w:left="249"/>
            </w:pPr>
            <w:r>
              <w:rPr>
                <w:rFonts w:eastAsia="宋体"/>
              </w:rPr>
              <w:t>Get15118EVCertificateResponse (</w:t>
            </w:r>
            <w:r>
              <w:rPr>
                <w:rFonts w:eastAsia="宋体"/>
              </w:rPr>
              <w:t>状态，</w:t>
            </w:r>
            <w:r>
              <w:rPr>
                <w:rFonts w:eastAsia="宋体"/>
              </w:rPr>
              <w:t>exiResponse)</w:t>
            </w:r>
          </w:p>
        </w:tc>
      </w:tr>
      <w:tr w:rsidR="0076708C">
        <w:trPr>
          <w:trHeight w:hRule="exact" w:val="388"/>
        </w:trPr>
        <w:tc>
          <w:tcPr>
            <w:tcW w:w="2523" w:type="dxa"/>
            <w:vMerge/>
            <w:tcBorders>
              <w:top w:val="nil"/>
              <w:bottom w:val="dashed" w:sz="8" w:space="0" w:color="A70036"/>
              <w:right w:val="nil"/>
            </w:tcBorders>
          </w:tcPr>
          <w:p w:rsidR="0076708C" w:rsidRDefault="0076708C">
            <w:pPr>
              <w:rPr>
                <w:sz w:val="2"/>
              </w:rPr>
            </w:pPr>
          </w:p>
        </w:tc>
        <w:tc>
          <w:tcPr>
            <w:tcW w:w="6590" w:type="dxa"/>
            <w:vMerge w:val="restart"/>
            <w:tcBorders>
              <w:top w:val="dashed" w:sz="8" w:space="0" w:color="A70036"/>
              <w:bottom w:val="nil"/>
            </w:tcBorders>
          </w:tcPr>
          <w:p w:rsidR="0076708C" w:rsidRDefault="0076708C">
            <w:pPr>
              <w:pStyle w:val="TableParagraph"/>
              <w:spacing w:before="0"/>
              <w:ind w:left="0"/>
              <w:rPr>
                <w:rFonts w:ascii="Times New Roman"/>
                <w:sz w:val="18"/>
              </w:rPr>
            </w:pPr>
          </w:p>
        </w:tc>
      </w:tr>
      <w:tr w:rsidR="0076708C">
        <w:trPr>
          <w:trHeight w:hRule="exact" w:val="241"/>
        </w:trPr>
        <w:tc>
          <w:tcPr>
            <w:tcW w:w="2523" w:type="dxa"/>
            <w:tcBorders>
              <w:top w:val="dashed" w:sz="8" w:space="0" w:color="A70036"/>
              <w:bottom w:val="nil"/>
            </w:tcBorders>
          </w:tcPr>
          <w:p w:rsidR="0076708C" w:rsidRDefault="0076708C">
            <w:pPr>
              <w:pStyle w:val="TableParagraph"/>
              <w:spacing w:before="0"/>
              <w:ind w:left="0"/>
              <w:rPr>
                <w:rFonts w:ascii="Times New Roman"/>
                <w:sz w:val="16"/>
              </w:rPr>
            </w:pPr>
          </w:p>
        </w:tc>
        <w:tc>
          <w:tcPr>
            <w:tcW w:w="6590" w:type="dxa"/>
            <w:vMerge/>
            <w:tcBorders>
              <w:top w:val="nil"/>
              <w:bottom w:val="nil"/>
            </w:tcBorders>
          </w:tcPr>
          <w:p w:rsidR="0076708C" w:rsidRDefault="0076708C">
            <w:pPr>
              <w:rPr>
                <w:sz w:val="2"/>
              </w:rPr>
            </w:pPr>
          </w:p>
        </w:tc>
      </w:tr>
    </w:tbl>
    <w:p w:rsidR="0076708C" w:rsidRDefault="00D96EDB">
      <w:pPr>
        <w:spacing w:before="78"/>
        <w:ind w:left="120"/>
        <w:rPr>
          <w:i/>
          <w:sz w:val="18"/>
        </w:rPr>
      </w:pPr>
      <w:r>
        <w:rPr>
          <w:rFonts w:ascii="Arial" w:eastAsia="宋体"/>
        </w:rPr>
        <w:pict>
          <v:shape id="docshape4669" o:spid="_x0000_s1689" style="position:absolute;left:0;text-align:left;margin-left:520.3pt;margin-top:-67pt;width:6.7pt;height:36.1pt;z-index:-59081216;mso-position-horizontal-relative:page;mso-position-vertical-relative:text" coordorigin="10406,-1340" coordsize="134,722" o:spt="100" adj="0,,0" path="m10406,-618r133,l10539,-1340r-133,l10406,-618xm10406,-618r133,l10539,-1340r-133,l10406,-618xe" filled="f" strokecolor="#a70036" strokeweight=".31956mm">
            <v:stroke joinstyle="round"/>
            <v:formulas/>
            <v:path arrowok="t" o:connecttype="segments"/>
            <w10:wrap anchorx="page"/>
          </v:shape>
        </w:pict>
      </w:r>
      <w:r>
        <w:rPr>
          <w:rFonts w:ascii="Arial" w:eastAsia="宋体"/>
        </w:rPr>
        <w:pict>
          <v:shape id="docshape4670" o:spid="_x0000_s1688" style="position:absolute;left:0;text-align:left;margin-left:186.2pt;margin-top:-89.1pt;width:6.7pt;height:5.35pt;z-index:-59080704;mso-position-horizontal-relative:page;mso-position-vertical-relative:text" coordorigin="3724,-1782" coordsize="134,107" o:spt="100" adj="0,,0" path="m3857,-1728r-133,-54m3857,-1728r-133,53e" filled="f" strokecolor="#a70036" strokeweight=".31956mm">
            <v:stroke joinstyle="round"/>
            <v:formulas/>
            <v:path arrowok="t" o:connecttype="segments"/>
            <w10:wrap anchorx="page"/>
          </v:shape>
        </w:pict>
      </w:r>
      <w:r>
        <w:rPr>
          <w:rFonts w:ascii="Arial" w:eastAsia="宋体"/>
          <w:noProof/>
        </w:rPr>
        <w:drawing>
          <wp:anchor distT="0" distB="0" distL="0" distR="0" simplePos="0" relativeHeight="444236288" behindDoc="1" locked="0" layoutInCell="1" allowOverlap="1">
            <wp:simplePos x="0" y="0"/>
            <wp:positionH relativeFrom="page">
              <wp:posOffset>6500810</wp:posOffset>
            </wp:positionH>
            <wp:positionV relativeFrom="paragraph">
              <wp:posOffset>-890551</wp:posOffset>
            </wp:positionV>
            <wp:extent cx="96176" cy="79343"/>
            <wp:effectExtent l="0" t="0" r="0" b="0"/>
            <wp:wrapNone/>
            <wp:docPr id="83"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63.png"/>
                    <pic:cNvPicPr/>
                  </pic:nvPicPr>
                  <pic:blipFill>
                    <a:blip r:embed="rId285" cstate="print"/>
                    <a:stretch>
                      <a:fillRect/>
                    </a:stretch>
                  </pic:blipFill>
                  <pic:spPr>
                    <a:xfrm>
                      <a:off x="0" y="0"/>
                      <a:ext cx="96176" cy="79343"/>
                    </a:xfrm>
                    <a:prstGeom prst="rect">
                      <a:avLst/>
                    </a:prstGeom>
                  </pic:spPr>
                </pic:pic>
              </a:graphicData>
            </a:graphic>
          </wp:anchor>
        </w:drawing>
      </w:r>
      <w:r>
        <w:rPr>
          <w:rFonts w:ascii="Arial" w:eastAsia="宋体"/>
          <w:noProof/>
        </w:rPr>
        <w:drawing>
          <wp:anchor distT="0" distB="0" distL="0" distR="0" simplePos="0" relativeHeight="444236800" behindDoc="1" locked="0" layoutInCell="1" allowOverlap="1">
            <wp:simplePos x="0" y="0"/>
            <wp:positionH relativeFrom="page">
              <wp:posOffset>2468773</wp:posOffset>
            </wp:positionH>
            <wp:positionV relativeFrom="paragraph">
              <wp:posOffset>-432312</wp:posOffset>
            </wp:positionV>
            <wp:extent cx="96176" cy="79343"/>
            <wp:effectExtent l="0" t="0" r="0" b="0"/>
            <wp:wrapNone/>
            <wp:docPr id="85"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64.png"/>
                    <pic:cNvPicPr/>
                  </pic:nvPicPr>
                  <pic:blipFill>
                    <a:blip r:embed="rId286" cstate="print"/>
                    <a:stretch>
                      <a:fillRect/>
                    </a:stretch>
                  </pic:blipFill>
                  <pic:spPr>
                    <a:xfrm>
                      <a:off x="0" y="0"/>
                      <a:ext cx="96176" cy="79343"/>
                    </a:xfrm>
                    <a:prstGeom prst="rect">
                      <a:avLst/>
                    </a:prstGeom>
                  </pic:spPr>
                </pic:pic>
              </a:graphicData>
            </a:graphic>
          </wp:anchor>
        </w:drawing>
      </w:r>
      <w:r>
        <w:rPr>
          <w:rFonts w:ascii="Arial" w:eastAsia="宋体"/>
        </w:rPr>
        <w:pict>
          <v:shape id="docshape4671" o:spid="_x0000_s1687" style="position:absolute;left:0;text-align:left;margin-left:66.4pt;margin-top:-14.15pt;width:6.7pt;height:5.35pt;z-index:-59079168;mso-position-horizontal-relative:page;mso-position-vertical-relative:text" coordorigin="1328,-283" coordsize="134,107" o:spt="100" adj="0,,0" path="m1328,-230r133,-53m1328,-230r133,53e" filled="f" strokecolor="#a70036" strokeweight=".31956mm">
            <v:stroke joinstyle="round"/>
            <v:formulas/>
            <v:path arrowok="t" o:connecttype="segments"/>
            <w10:wrap anchorx="page"/>
          </v:shape>
        </w:pict>
      </w:r>
      <w:r>
        <w:rPr>
          <w:rFonts w:ascii="Arial" w:eastAsia="宋体"/>
          <w:i/>
          <w:sz w:val="18"/>
        </w:rPr>
        <w:t>图</w:t>
      </w:r>
      <w:r>
        <w:rPr>
          <w:rFonts w:ascii="Arial" w:eastAsia="宋体"/>
          <w:i/>
          <w:sz w:val="18"/>
        </w:rPr>
        <w:t>126</w:t>
      </w:r>
      <w:r>
        <w:rPr>
          <w:rFonts w:ascii="Arial" w:eastAsia="宋体"/>
          <w:i/>
          <w:sz w:val="18"/>
        </w:rPr>
        <w:t>。证书安装</w:t>
      </w:r>
      <w:r>
        <w:rPr>
          <w:rFonts w:ascii="Arial" w:eastAsia="宋体"/>
          <w:i/>
          <w:sz w:val="18"/>
        </w:rPr>
        <w:t xml:space="preserve"> </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510"/>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spacing w:line="247" w:lineRule="auto"/>
            </w:pPr>
            <w:r>
              <w:rPr>
                <w:rFonts w:ascii="Arial" w:eastAsia="宋体"/>
              </w:rPr>
              <w:t>如果</w:t>
            </w:r>
            <w:r>
              <w:rPr>
                <w:rFonts w:ascii="Arial" w:eastAsia="宋体"/>
              </w:rPr>
              <w:t>CSMS</w:t>
            </w:r>
            <w:r>
              <w:rPr>
                <w:rFonts w:ascii="Arial" w:eastAsia="宋体"/>
              </w:rPr>
              <w:t>无法在指定时间内做出响应，则充电站应向</w:t>
            </w:r>
            <w:r>
              <w:rPr>
                <w:rFonts w:ascii="Arial" w:eastAsia="宋体"/>
              </w:rPr>
              <w:t>EV</w:t>
            </w:r>
            <w:r>
              <w:rPr>
                <w:rFonts w:ascii="Arial" w:eastAsia="宋体"/>
              </w:rPr>
              <w:t>指示故障。</w:t>
            </w:r>
          </w:p>
        </w:tc>
      </w:tr>
      <w:tr w:rsidR="0076708C">
        <w:trPr>
          <w:trHeight w:val="783"/>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hyperlink w:anchor="_bookmark22" w:history="1">
              <w:r>
                <w:rPr>
                  <w:color w:val="0000ED"/>
                </w:rPr>
                <w:t>iso15118-2</w:t>
              </w:r>
            </w:hyperlink>
            <w:r>
              <w:rPr>
                <w:rFonts w:ascii="Arial" w:eastAsia="宋体"/>
              </w:rPr>
              <w:t>中</w:t>
            </w:r>
            <w:r>
              <w:rPr>
                <w:rFonts w:ascii="Arial" w:eastAsia="宋体"/>
              </w:rPr>
              <w:t>CertificateInstallationReq</w:t>
            </w:r>
            <w:r>
              <w:rPr>
                <w:rFonts w:ascii="Arial" w:eastAsia="宋体"/>
              </w:rPr>
              <w:t>的消息超时为</w:t>
            </w:r>
            <w:r>
              <w:rPr>
                <w:rFonts w:ascii="Arial" w:eastAsia="宋体"/>
              </w:rPr>
              <w:t>5</w:t>
            </w:r>
            <w:r>
              <w:rPr>
                <w:rFonts w:ascii="Arial" w:eastAsia="宋体"/>
              </w:rPr>
              <w:t>秒。</w:t>
            </w:r>
          </w:p>
          <w:p w:rsidR="0076708C" w:rsidRDefault="00D96EDB">
            <w:pPr>
              <w:pStyle w:val="P68B1DB1-TableParagraph7"/>
              <w:spacing w:before="7" w:line="247" w:lineRule="auto"/>
            </w:pPr>
            <w:r>
              <w:rPr>
                <w:rFonts w:ascii="Arial" w:eastAsia="宋体"/>
              </w:rPr>
              <w:t>可能存在用于进行证书安装的备选通信路径。但是，这些都超出了本标准的范围。</w:t>
            </w:r>
          </w:p>
        </w:tc>
      </w:tr>
    </w:tbl>
    <w:p w:rsidR="0076708C" w:rsidRDefault="0076708C">
      <w:pPr>
        <w:pStyle w:val="a3"/>
        <w:spacing w:before="3"/>
        <w:rPr>
          <w:i/>
          <w:sz w:val="19"/>
        </w:rPr>
      </w:pPr>
    </w:p>
    <w:p w:rsidR="0076708C" w:rsidRDefault="00D96EDB">
      <w:pPr>
        <w:pStyle w:val="a3"/>
        <w:ind w:left="120"/>
      </w:pPr>
      <w:r>
        <w:rPr>
          <w:rFonts w:ascii="Arial" w:eastAsia="宋体"/>
        </w:rPr>
        <w:t>资料来源</w:t>
      </w:r>
      <w:r>
        <w:rPr>
          <w:rFonts w:ascii="Arial" w:eastAsia="宋体"/>
        </w:rPr>
        <w:t xml:space="preserve">: </w:t>
      </w:r>
      <w:hyperlink w:anchor="_bookmark21" w:history="1">
        <w:r>
          <w:rPr>
            <w:color w:val="0000ED"/>
          </w:rPr>
          <w:t>iso15118-1</w:t>
        </w:r>
      </w:hyperlink>
    </w:p>
    <w:p w:rsidR="0076708C" w:rsidRDefault="0076708C">
      <w:pPr>
        <w:pStyle w:val="a3"/>
        <w:spacing w:before="7"/>
        <w:rPr>
          <w:sz w:val="27"/>
        </w:rPr>
      </w:pPr>
    </w:p>
    <w:p w:rsidR="0076708C" w:rsidRDefault="00D96EDB">
      <w:pPr>
        <w:pStyle w:val="4"/>
      </w:pPr>
      <w:r>
        <w:rPr>
          <w:rFonts w:ascii="Arial" w:eastAsia="宋体"/>
        </w:rPr>
        <w:t>M01-</w:t>
      </w:r>
      <w:r>
        <w:rPr>
          <w:rFonts w:ascii="Arial" w:eastAsia="宋体"/>
        </w:rPr>
        <w:t>证书安装</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203</w:t>
      </w:r>
      <w:r>
        <w:rPr>
          <w:rFonts w:ascii="Arial" w:eastAsia="宋体"/>
        </w:rPr>
        <w:t>。</w:t>
      </w:r>
      <w:r>
        <w:rPr>
          <w:rFonts w:ascii="Arial" w:eastAsia="宋体"/>
        </w:rPr>
        <w:t>M01-</w:t>
      </w:r>
      <w:r>
        <w:rPr>
          <w:rFonts w:ascii="Arial" w:eastAsia="宋体"/>
        </w:rPr>
        <w:t>要求</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2094"/>
        <w:gridCol w:w="4187"/>
        <w:gridCol w:w="3140"/>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需求定义</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7"/>
            </w:pPr>
            <w:r>
              <w:rPr>
                <w:rFonts w:ascii="Arial" w:eastAsia="宋体"/>
              </w:rPr>
              <w:t>备注</w:t>
            </w:r>
          </w:p>
        </w:tc>
      </w:tr>
      <w:tr w:rsidR="0076708C">
        <w:trPr>
          <w:trHeight w:val="1579"/>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4" w:right="44"/>
              <w:jc w:val="center"/>
            </w:pPr>
            <w:r>
              <w:rPr>
                <w:rFonts w:ascii="Arial" w:eastAsia="宋体"/>
              </w:rPr>
              <w:t>M01.FR.01</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收到</w:t>
            </w:r>
            <w:r>
              <w:rPr>
                <w:rFonts w:ascii="Arial" w:eastAsia="宋体"/>
              </w:rPr>
              <w:t>15118</w:t>
            </w:r>
            <w:r>
              <w:rPr>
                <w:rFonts w:ascii="Arial" w:eastAsia="宋体"/>
              </w:rPr>
              <w:t>的</w:t>
            </w:r>
            <w:r>
              <w:rPr>
                <w:rFonts w:ascii="Arial" w:eastAsia="宋体"/>
              </w:rPr>
              <w:t>CertificateInstallationReq</w:t>
            </w:r>
            <w:r>
              <w:rPr>
                <w:rFonts w:ascii="Arial" w:eastAsia="宋体"/>
              </w:rPr>
              <w:t>后</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8" w:right="48"/>
              <w:jc w:val="both"/>
            </w:pPr>
            <w:r>
              <w:rPr>
                <w:rFonts w:ascii="Arial" w:eastAsia="宋体"/>
              </w:rPr>
              <w:t>充电站应使用</w:t>
            </w:r>
            <w:r>
              <w:rPr>
                <w:rFonts w:ascii="Arial" w:eastAsia="宋体"/>
                <w:b/>
              </w:rPr>
              <w:t>带有</w:t>
            </w:r>
            <w:r>
              <w:rPr>
                <w:rFonts w:ascii="Arial" w:eastAsia="宋体"/>
                <w:b/>
                <w:i/>
              </w:rPr>
              <w:t>action</w:t>
            </w:r>
            <w:r>
              <w:rPr>
                <w:rFonts w:ascii="Arial" w:eastAsia="宋体"/>
                <w:b/>
              </w:rPr>
              <w:t xml:space="preserve"> = Install</w:t>
            </w:r>
            <w:r>
              <w:rPr>
                <w:rFonts w:ascii="Arial" w:eastAsia="宋体"/>
              </w:rPr>
              <w:t>的</w:t>
            </w:r>
            <w:hyperlink w:anchor="_bookmark365" w:history="1">
              <w:r>
                <w:rPr>
                  <w:color w:val="0000ED"/>
                </w:rPr>
                <w:t>Get15118EVCertificateRequest</w:t>
              </w:r>
            </w:hyperlink>
            <w:r>
              <w:rPr>
                <w:rFonts w:ascii="Arial" w:eastAsia="宋体"/>
              </w:rPr>
              <w:t>消息将请求转发给</w:t>
            </w:r>
            <w:r>
              <w:rPr>
                <w:rFonts w:ascii="Arial" w:eastAsia="宋体"/>
              </w:rPr>
              <w:t>CSMS</w:t>
            </w:r>
            <w:r>
              <w:rPr>
                <w:rFonts w:ascii="Arial" w:eastAsia="宋体"/>
              </w:rPr>
              <w:t>。</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7" w:right="124"/>
            </w:pPr>
            <w:r>
              <w:rPr>
                <w:rFonts w:ascii="Arial" w:eastAsia="宋体"/>
              </w:rPr>
              <w:t>CSMS</w:t>
            </w:r>
            <w:r>
              <w:rPr>
                <w:rFonts w:ascii="Arial" w:eastAsia="宋体"/>
              </w:rPr>
              <w:t>负责将其转发给将处理</w:t>
            </w:r>
            <w:r>
              <w:rPr>
                <w:rFonts w:ascii="Arial" w:eastAsia="宋体"/>
              </w:rPr>
              <w:t>CertificateUpdateRequest</w:t>
            </w:r>
            <w:r>
              <w:rPr>
                <w:rFonts w:ascii="Arial" w:eastAsia="宋体"/>
              </w:rPr>
              <w:t>的次要参与者。这可以是应用指南</w:t>
            </w:r>
            <w:r>
              <w:rPr>
                <w:rFonts w:ascii="Arial" w:eastAsia="宋体"/>
              </w:rPr>
              <w:t>VDE-AR- 2802-100-1</w:t>
            </w:r>
            <w:r>
              <w:rPr>
                <w:rFonts w:ascii="Arial" w:eastAsia="宋体"/>
              </w:rPr>
              <w:t>中概述的合同证书池。</w:t>
            </w:r>
          </w:p>
        </w:tc>
      </w:tr>
    </w:tbl>
    <w:p w:rsidR="0076708C" w:rsidRDefault="0076708C">
      <w:pPr>
        <w:pStyle w:val="a3"/>
        <w:spacing w:before="9"/>
        <w:rPr>
          <w:i/>
          <w:sz w:val="15"/>
        </w:rPr>
      </w:pPr>
    </w:p>
    <w:p w:rsidR="0076708C" w:rsidRDefault="00D96EDB">
      <w:pPr>
        <w:pStyle w:val="3"/>
        <w:spacing w:before="96"/>
        <w:ind w:left="120" w:firstLine="0"/>
      </w:pPr>
      <w:bookmarkStart w:id="456" w:name="M02_-_Certificate_Update_EV"/>
      <w:bookmarkStart w:id="457" w:name="_bookmark261"/>
      <w:bookmarkEnd w:id="456"/>
      <w:bookmarkEnd w:id="457"/>
      <w:r>
        <w:rPr>
          <w:rFonts w:ascii="Arial" w:eastAsia="宋体"/>
        </w:rPr>
        <w:t>M02-</w:t>
      </w:r>
      <w:r>
        <w:rPr>
          <w:rFonts w:ascii="Arial" w:eastAsia="宋体"/>
        </w:rPr>
        <w:t>证书更新</w:t>
      </w:r>
      <w:r>
        <w:rPr>
          <w:rFonts w:ascii="Arial" w:eastAsia="宋体"/>
        </w:rPr>
        <w:t>EV</w:t>
      </w:r>
    </w:p>
    <w:p w:rsidR="0076708C" w:rsidRDefault="00D96EDB">
      <w:pPr>
        <w:pStyle w:val="P68B1DB1-Normal8"/>
        <w:spacing w:before="262"/>
        <w:ind w:left="120"/>
      </w:pPr>
      <w:r>
        <w:rPr>
          <w:rFonts w:ascii="Arial" w:eastAsia="宋体"/>
        </w:rPr>
        <w:t>表</w:t>
      </w:r>
      <w:r>
        <w:rPr>
          <w:rFonts w:ascii="Arial" w:eastAsia="宋体"/>
        </w:rPr>
        <w:t>204</w:t>
      </w:r>
      <w:r>
        <w:rPr>
          <w:rFonts w:ascii="Arial" w:eastAsia="宋体"/>
        </w:rPr>
        <w:t>。</w:t>
      </w:r>
      <w:r>
        <w:rPr>
          <w:rFonts w:ascii="Arial" w:eastAsia="宋体"/>
        </w:rPr>
        <w:t>M02-</w:t>
      </w:r>
      <w:r>
        <w:rPr>
          <w:rFonts w:ascii="Arial" w:eastAsia="宋体"/>
        </w:rPr>
        <w:t>证书更新</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证书更新</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M02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M. ISO 15118</w:t>
            </w:r>
            <w:r>
              <w:rPr>
                <w:rFonts w:ascii="Arial" w:eastAsia="宋体"/>
              </w:rPr>
              <w:t>证书管理</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参考</w:t>
            </w:r>
          </w:p>
        </w:tc>
        <w:tc>
          <w:tcPr>
            <w:tcW w:w="7849" w:type="dxa"/>
            <w:shd w:val="clear" w:color="auto" w:fill="EDEDED"/>
          </w:tcPr>
          <w:p w:rsidR="0076708C" w:rsidRDefault="00D96EDB">
            <w:pPr>
              <w:pStyle w:val="P68B1DB1-TableParagraph7"/>
            </w:pPr>
            <w:hyperlink w:anchor="_bookmark21" w:history="1">
              <w:r>
                <w:rPr>
                  <w:color w:val="0000ED"/>
                </w:rPr>
                <w:t>ISO15118-1</w:t>
              </w:r>
            </w:hyperlink>
            <w:r>
              <w:rPr>
                <w:rFonts w:ascii="Arial" w:eastAsia="宋体"/>
              </w:rPr>
              <w:t xml:space="preserve"> C1</w:t>
            </w:r>
          </w:p>
        </w:tc>
      </w:tr>
      <w:tr w:rsidR="0076708C">
        <w:trPr>
          <w:trHeight w:val="350"/>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p>
        </w:tc>
        <w:tc>
          <w:tcPr>
            <w:tcW w:w="7849" w:type="dxa"/>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，用例目标</w:t>
            </w:r>
            <w:r>
              <w:rPr>
                <w:rFonts w:ascii="Arial" w:eastAsia="宋体"/>
              </w:rPr>
              <w:t>C1</w:t>
            </w:r>
            <w:r>
              <w:rPr>
                <w:rFonts w:ascii="Arial" w:eastAsia="宋体"/>
              </w:rPr>
              <w:t>，第</w:t>
            </w:r>
            <w:r>
              <w:rPr>
                <w:rFonts w:ascii="Arial" w:eastAsia="宋体"/>
              </w:rPr>
              <w:t>20</w:t>
            </w:r>
            <w:r>
              <w:rPr>
                <w:rFonts w:ascii="Arial" w:eastAsia="宋体"/>
              </w:rPr>
              <w:t>页。</w:t>
            </w:r>
          </w:p>
        </w:tc>
      </w:tr>
      <w:tr w:rsidR="0076708C">
        <w:trPr>
          <w:trHeight w:val="350"/>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，用例描述</w:t>
            </w:r>
            <w:r>
              <w:rPr>
                <w:rFonts w:ascii="Arial" w:eastAsia="宋体"/>
              </w:rPr>
              <w:t>C1</w:t>
            </w:r>
            <w:r>
              <w:rPr>
                <w:rFonts w:ascii="Arial" w:eastAsia="宋体"/>
              </w:rPr>
              <w:t>，第</w:t>
            </w:r>
            <w:r>
              <w:rPr>
                <w:rFonts w:ascii="Arial" w:eastAsia="宋体"/>
              </w:rPr>
              <w:t>21</w:t>
            </w:r>
            <w:r>
              <w:rPr>
                <w:rFonts w:ascii="Arial" w:eastAsia="宋体"/>
              </w:rPr>
              <w:t>页，直到并包括第三个</w:t>
            </w:r>
            <w:r>
              <w:rPr>
                <w:rFonts w:ascii="Arial" w:eastAsia="宋体"/>
              </w:rPr>
              <w:t xml:space="preserve"> </w:t>
            </w:r>
            <w:r>
              <w:rPr>
                <w:rFonts w:ascii="Arial" w:eastAsia="宋体"/>
              </w:rPr>
              <w:t>“</w:t>
            </w:r>
            <w:r>
              <w:rPr>
                <w:rFonts w:ascii="Arial" w:eastAsia="宋体"/>
              </w:rPr>
              <w:t>注释</w:t>
            </w:r>
            <w:r>
              <w:rPr>
                <w:rFonts w:ascii="Arial" w:eastAsia="宋体"/>
              </w:rPr>
              <w:t>”</w:t>
            </w:r>
            <w:r>
              <w:rPr>
                <w:rFonts w:ascii="Arial" w:eastAsia="宋体"/>
              </w:rPr>
              <w:t>。</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演员</w:t>
            </w:r>
          </w:p>
        </w:tc>
        <w:tc>
          <w:tcPr>
            <w:tcW w:w="7849" w:type="dxa"/>
          </w:tcPr>
          <w:p w:rsidR="0076708C" w:rsidRDefault="00D96EDB">
            <w:pPr>
              <w:pStyle w:val="P68B1DB1-TableParagraph7"/>
            </w:pPr>
            <w:r>
              <w:rPr>
                <w:rFonts w:ascii="Arial" w:eastAsia="宋体"/>
              </w:rPr>
              <w:t>EV</w:t>
            </w:r>
            <w:r>
              <w:rPr>
                <w:rFonts w:ascii="Arial" w:eastAsia="宋体"/>
              </w:rPr>
              <w:t>，充电站</w:t>
            </w:r>
          </w:p>
        </w:tc>
      </w:tr>
      <w:tr w:rsidR="0076708C">
        <w:trPr>
          <w:trHeight w:val="3012"/>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场景描述</w:t>
            </w:r>
          </w:p>
        </w:tc>
        <w:tc>
          <w:tcPr>
            <w:tcW w:w="7849" w:type="dxa"/>
            <w:shd w:val="clear" w:color="auto" w:fill="EDEDED"/>
          </w:tcPr>
          <w:p w:rsidR="0076708C" w:rsidRDefault="00D96EDB">
            <w:pPr>
              <w:pStyle w:val="P68B1DB1-TableParagraph7"/>
              <w:spacing w:before="80"/>
            </w:pPr>
            <w:r>
              <w:rPr>
                <w:rFonts w:ascii="Arial" w:eastAsia="宋体"/>
                <w:b/>
              </w:rPr>
              <w:t>15118</w:t>
            </w:r>
            <w:r>
              <w:rPr>
                <w:rFonts w:ascii="Arial" w:eastAsia="宋体"/>
              </w:rPr>
              <w:t>:</w:t>
            </w:r>
          </w:p>
          <w:p w:rsidR="0076708C" w:rsidRDefault="00D96EDB">
            <w:pPr>
              <w:pStyle w:val="P68B1DB1-TableParagraph7"/>
              <w:spacing w:before="63"/>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，用例目标</w:t>
            </w:r>
            <w:r>
              <w:rPr>
                <w:rFonts w:ascii="Arial" w:eastAsia="宋体"/>
              </w:rPr>
              <w:t>C1</w:t>
            </w:r>
            <w:r>
              <w:rPr>
                <w:rFonts w:ascii="Arial" w:eastAsia="宋体"/>
              </w:rPr>
              <w:t>，场景描述，前</w:t>
            </w:r>
            <w:r>
              <w:rPr>
                <w:rFonts w:ascii="Arial" w:eastAsia="宋体"/>
              </w:rPr>
              <w:t>3</w:t>
            </w:r>
            <w:r>
              <w:rPr>
                <w:rFonts w:ascii="Arial" w:eastAsia="宋体"/>
              </w:rPr>
              <w:t>个项目符号，第</w:t>
            </w:r>
            <w:r>
              <w:rPr>
                <w:rFonts w:ascii="Arial" w:eastAsia="宋体"/>
              </w:rPr>
              <w:t>21</w:t>
            </w:r>
            <w:r>
              <w:rPr>
                <w:rFonts w:ascii="Arial" w:eastAsia="宋体"/>
              </w:rPr>
              <w:t>页。</w:t>
            </w:r>
          </w:p>
          <w:p w:rsidR="0076708C" w:rsidRDefault="0076708C">
            <w:pPr>
              <w:pStyle w:val="TableParagraph"/>
              <w:spacing w:before="9"/>
              <w:ind w:left="0"/>
              <w:rPr>
                <w:i/>
                <w:sz w:val="28"/>
              </w:rPr>
            </w:pPr>
          </w:p>
          <w:p w:rsidR="0076708C" w:rsidRDefault="00D96EDB">
            <w:pPr>
              <w:pStyle w:val="P68B1DB1-TableParagraph7"/>
              <w:spacing w:before="1"/>
            </w:pPr>
            <w:r>
              <w:rPr>
                <w:rFonts w:ascii="Arial" w:eastAsia="宋体"/>
                <w:b/>
              </w:rPr>
              <w:t>OCPP</w:t>
            </w:r>
            <w:r>
              <w:rPr>
                <w:rFonts w:ascii="Arial" w:eastAsia="宋体"/>
              </w:rPr>
              <w:t>:</w:t>
            </w:r>
          </w:p>
          <w:p w:rsidR="0076708C" w:rsidRDefault="00D96EDB">
            <w:pPr>
              <w:pStyle w:val="P68B1DB1-TableParagraph7"/>
              <w:numPr>
                <w:ilvl w:val="0"/>
                <w:numId w:val="37"/>
              </w:numPr>
              <w:tabs>
                <w:tab w:val="left" w:pos="135"/>
              </w:tabs>
              <w:spacing w:before="7" w:line="292" w:lineRule="auto"/>
              <w:ind w:right="89" w:firstLine="0"/>
            </w:pPr>
            <w:r>
              <w:rPr>
                <w:rFonts w:ascii="Arial" w:eastAsia="宋体"/>
              </w:rPr>
              <w:t>充电站向</w:t>
            </w:r>
            <w:r>
              <w:rPr>
                <w:rFonts w:ascii="Arial" w:eastAsia="宋体"/>
              </w:rPr>
              <w:t>CSMS</w:t>
            </w:r>
            <w:r>
              <w:rPr>
                <w:rFonts w:ascii="Arial" w:eastAsia="宋体"/>
              </w:rPr>
              <w:t>发送</w:t>
            </w:r>
            <w:r>
              <w:rPr>
                <w:rFonts w:ascii="Arial" w:eastAsia="宋体"/>
                <w:b/>
              </w:rPr>
              <w:t>带有</w:t>
            </w:r>
            <w:r>
              <w:rPr>
                <w:rFonts w:ascii="Arial" w:eastAsia="宋体"/>
                <w:b/>
                <w:i/>
              </w:rPr>
              <w:t>action</w:t>
            </w:r>
            <w:r>
              <w:rPr>
                <w:rFonts w:ascii="Arial" w:eastAsia="宋体"/>
                <w:b/>
              </w:rPr>
              <w:t xml:space="preserve"> = </w:t>
            </w:r>
            <w:r>
              <w:rPr>
                <w:rFonts w:ascii="Arial" w:eastAsia="宋体" w:hAnsi="Courier New"/>
                <w:b/>
              </w:rPr>
              <w:t>Update</w:t>
            </w:r>
            <w:r>
              <w:rPr>
                <w:rFonts w:ascii="Arial" w:eastAsia="宋体"/>
              </w:rPr>
              <w:t>的</w:t>
            </w:r>
            <w:hyperlink w:anchor="_bookmark365" w:history="1">
              <w:r>
                <w:rPr>
                  <w:color w:val="0000ED"/>
                </w:rPr>
                <w:t>Get15118EVCertificateRequest</w:t>
              </w:r>
            </w:hyperlink>
            <w:r>
              <w:rPr>
                <w:rFonts w:ascii="Arial" w:eastAsia="宋体"/>
              </w:rPr>
              <w:t>消息。</w:t>
            </w:r>
          </w:p>
          <w:p w:rsidR="0076708C" w:rsidRDefault="00D96EDB">
            <w:pPr>
              <w:pStyle w:val="P68B1DB1-TableParagraph7"/>
              <w:numPr>
                <w:ilvl w:val="0"/>
                <w:numId w:val="37"/>
              </w:numPr>
              <w:tabs>
                <w:tab w:val="left" w:pos="135"/>
              </w:tabs>
              <w:spacing w:before="19"/>
              <w:ind w:left="134" w:hanging="95"/>
            </w:pPr>
            <w:r>
              <w:rPr>
                <w:rFonts w:ascii="Arial" w:eastAsia="宋体"/>
              </w:rPr>
              <w:t>CSMS</w:t>
            </w:r>
            <w:r>
              <w:rPr>
                <w:rFonts w:ascii="Arial" w:eastAsia="宋体"/>
              </w:rPr>
              <w:t>使用</w:t>
            </w:r>
            <w:hyperlink w:anchor="_bookmark367" w:history="1">
              <w:r>
                <w:rPr>
                  <w:color w:val="0000ED"/>
                </w:rPr>
                <w:t>Get15118EVCertificateResponse</w:t>
              </w:r>
            </w:hyperlink>
            <w:r>
              <w:rPr>
                <w:rFonts w:ascii="Arial" w:eastAsia="宋体"/>
              </w:rPr>
              <w:t>响应充电站。</w:t>
            </w:r>
          </w:p>
          <w:p w:rsidR="0076708C" w:rsidRDefault="0076708C">
            <w:pPr>
              <w:pStyle w:val="TableParagraph"/>
              <w:spacing w:before="10"/>
              <w:ind w:left="0"/>
              <w:rPr>
                <w:i/>
                <w:sz w:val="28"/>
              </w:rPr>
            </w:pPr>
          </w:p>
          <w:p w:rsidR="0076708C" w:rsidRDefault="00D96EDB">
            <w:pPr>
              <w:pStyle w:val="P68B1DB1-TableParagraph7"/>
              <w:spacing w:before="0"/>
            </w:pPr>
            <w:r>
              <w:rPr>
                <w:rFonts w:ascii="Arial" w:eastAsia="宋体"/>
                <w:b/>
              </w:rPr>
              <w:t>15118</w:t>
            </w:r>
            <w:r>
              <w:rPr>
                <w:rFonts w:ascii="Arial" w:eastAsia="宋体"/>
              </w:rPr>
              <w:t>:</w:t>
            </w:r>
          </w:p>
          <w:p w:rsidR="0076708C" w:rsidRDefault="00D96EDB">
            <w:pPr>
              <w:pStyle w:val="P68B1DB1-TableParagraph7"/>
              <w:spacing w:before="63"/>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，用例描述</w:t>
            </w:r>
            <w:r>
              <w:rPr>
                <w:rFonts w:ascii="Arial" w:eastAsia="宋体"/>
              </w:rPr>
              <w:t>C1</w:t>
            </w:r>
            <w:r>
              <w:rPr>
                <w:rFonts w:ascii="Arial" w:eastAsia="宋体"/>
              </w:rPr>
              <w:t>，场景描述，最后</w:t>
            </w:r>
            <w:r>
              <w:rPr>
                <w:rFonts w:ascii="Arial" w:eastAsia="宋体"/>
              </w:rPr>
              <w:t>2</w:t>
            </w:r>
            <w:r>
              <w:rPr>
                <w:rFonts w:ascii="Arial" w:eastAsia="宋体"/>
              </w:rPr>
              <w:t>个项目符号，第</w:t>
            </w:r>
            <w:r>
              <w:rPr>
                <w:rFonts w:ascii="Arial" w:eastAsia="宋体"/>
              </w:rPr>
              <w:t>21</w:t>
            </w:r>
            <w:r>
              <w:rPr>
                <w:rFonts w:ascii="Arial" w:eastAsia="宋体"/>
              </w:rPr>
              <w:t>页。</w:t>
            </w:r>
          </w:p>
        </w:tc>
      </w:tr>
      <w:tr w:rsidR="0076708C">
        <w:trPr>
          <w:trHeight w:val="1055"/>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numPr>
                <w:ilvl w:val="0"/>
                <w:numId w:val="36"/>
              </w:numPr>
              <w:tabs>
                <w:tab w:val="left" w:pos="135"/>
              </w:tabs>
              <w:spacing w:before="80"/>
              <w:ind w:left="134" w:hanging="95"/>
            </w:pPr>
            <w:r>
              <w:rPr>
                <w:rFonts w:ascii="Arial" w:eastAsia="宋体"/>
              </w:rPr>
              <w:t>应成功建立</w:t>
            </w:r>
            <w:r>
              <w:rPr>
                <w:rFonts w:ascii="Arial" w:eastAsia="宋体"/>
              </w:rPr>
              <w:t>EV</w:t>
            </w:r>
            <w:r>
              <w:rPr>
                <w:rFonts w:ascii="Arial" w:eastAsia="宋体"/>
              </w:rPr>
              <w:t>和</w:t>
            </w:r>
            <w:r>
              <w:rPr>
                <w:rFonts w:ascii="Arial" w:eastAsia="宋体"/>
              </w:rPr>
              <w:t>EVSE</w:t>
            </w:r>
            <w:r>
              <w:rPr>
                <w:rFonts w:ascii="Arial" w:eastAsia="宋体"/>
              </w:rPr>
              <w:t>之间的通信。</w:t>
            </w:r>
          </w:p>
          <w:p w:rsidR="0076708C" w:rsidRDefault="00D96EDB">
            <w:pPr>
              <w:pStyle w:val="P68B1DB1-TableParagraph7"/>
              <w:numPr>
                <w:ilvl w:val="0"/>
                <w:numId w:val="36"/>
              </w:numPr>
              <w:tabs>
                <w:tab w:val="left" w:pos="135"/>
              </w:tabs>
              <w:spacing w:before="63"/>
              <w:ind w:left="134" w:hanging="95"/>
            </w:pPr>
            <w:r>
              <w:rPr>
                <w:rFonts w:ascii="Arial" w:eastAsia="宋体"/>
              </w:rPr>
              <w:t>充电站和</w:t>
            </w:r>
            <w:r>
              <w:rPr>
                <w:rFonts w:ascii="Arial" w:eastAsia="宋体"/>
              </w:rPr>
              <w:t>CSMS</w:t>
            </w:r>
            <w:r>
              <w:rPr>
                <w:rFonts w:ascii="Arial" w:eastAsia="宋体"/>
              </w:rPr>
              <w:t>之间的在线连接应是可能的。</w:t>
            </w:r>
          </w:p>
          <w:p w:rsidR="0076708C" w:rsidRDefault="00D96EDB">
            <w:pPr>
              <w:pStyle w:val="P68B1DB1-TableParagraph7"/>
              <w:numPr>
                <w:ilvl w:val="0"/>
                <w:numId w:val="36"/>
              </w:numPr>
              <w:tabs>
                <w:tab w:val="left" w:pos="135"/>
              </w:tabs>
              <w:spacing w:before="7" w:line="247" w:lineRule="auto"/>
              <w:ind w:right="1609" w:firstLine="0"/>
            </w:pPr>
            <w:r>
              <w:rPr>
                <w:rFonts w:ascii="Arial" w:eastAsia="宋体"/>
              </w:rPr>
              <w:t>CSMS</w:t>
            </w:r>
            <w:r>
              <w:rPr>
                <w:rFonts w:ascii="Arial" w:eastAsia="宋体"/>
              </w:rPr>
              <w:t>应该能够与可以处理</w:t>
            </w:r>
            <w:r>
              <w:rPr>
                <w:rFonts w:ascii="Arial" w:eastAsia="宋体"/>
              </w:rPr>
              <w:t>CertificateInstallationRequest</w:t>
            </w:r>
            <w:r>
              <w:rPr>
                <w:rFonts w:ascii="Arial" w:eastAsia="宋体"/>
              </w:rPr>
              <w:t>的第三方进行通信，例如合同证书池。</w:t>
            </w:r>
          </w:p>
        </w:tc>
      </w:tr>
      <w:tr w:rsidR="0076708C">
        <w:trPr>
          <w:trHeight w:val="350"/>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用例目标</w:t>
            </w:r>
            <w:r>
              <w:rPr>
                <w:rFonts w:ascii="Arial" w:eastAsia="宋体"/>
              </w:rPr>
              <w:t>C1</w:t>
            </w:r>
            <w:r>
              <w:rPr>
                <w:rFonts w:ascii="Arial" w:eastAsia="宋体"/>
              </w:rPr>
              <w:t>和</w:t>
            </w:r>
            <w:r>
              <w:rPr>
                <w:rFonts w:ascii="Arial" w:eastAsia="宋体"/>
              </w:rPr>
              <w:t>C2</w:t>
            </w:r>
            <w:r>
              <w:rPr>
                <w:rFonts w:ascii="Arial" w:eastAsia="宋体"/>
              </w:rPr>
              <w:t>，第</w:t>
            </w:r>
            <w:r>
              <w:rPr>
                <w:rFonts w:ascii="Arial" w:eastAsia="宋体"/>
              </w:rPr>
              <w:t>20/22</w:t>
            </w:r>
            <w:r>
              <w:rPr>
                <w:rFonts w:ascii="Arial" w:eastAsia="宋体"/>
              </w:rPr>
              <w:t>页。</w:t>
            </w:r>
          </w:p>
        </w:tc>
      </w:tr>
    </w:tbl>
    <w:p w:rsidR="0076708C" w:rsidRDefault="00D96EDB">
      <w:pPr>
        <w:pStyle w:val="a3"/>
        <w:spacing w:before="4"/>
        <w:rPr>
          <w:i/>
          <w:sz w:val="21"/>
        </w:rPr>
      </w:pPr>
      <w:r>
        <w:pict>
          <v:group id="docshapegroup4672" o:spid="_x0000_s1683" style="position:absolute;margin-left:54pt;margin-top:13.65pt;width:22.75pt;height:21.6pt;z-index:-15403520;mso-wrap-distance-left:0;mso-wrap-distance-right:0;mso-position-horizontal-relative:page;mso-position-vertical-relative:text" coordorigin="1080,273" coordsize="455,432">
            <v:rect id="docshape4673" o:spid="_x0000_s1686" style="position:absolute;left:1090;top:283;width:435;height:412" fillcolor="#fefecd" stroked="f"/>
            <v:rect id="docshape4674" o:spid="_x0000_s1685" style="position:absolute;left:1090;top:283;width:435;height:412" filled="f" strokecolor="#a70036" strokeweight=".35919mm"/>
            <v:shape id="docshape4675" o:spid="_x0000_s1684" type="#_x0000_t202" style="position:absolute;left:1079;top:273;width:455;height:432" filled="f" stroked="f">
              <v:textbox inset="0,0,0,0">
                <w:txbxContent>
                  <w:p w:rsidR="00C50B16" w:rsidRDefault="00C50B16">
                    <w:pPr>
                      <w:pStyle w:val="P68B1DB1-Normal12"/>
                      <w:spacing w:before="103"/>
                      <w:ind w:left="105"/>
                    </w:pPr>
                    <w:r>
                      <w:rPr>
                        <w:rFonts w:eastAsia="宋体"/>
                      </w:rPr>
                      <w:t>电动汽车</w:t>
                    </w:r>
                  </w:p>
                </w:txbxContent>
              </v:textbox>
            </v:shape>
            <w10:wrap type="topAndBottom" anchorx="page"/>
          </v:group>
        </w:pict>
      </w:r>
      <w:r>
        <w:pict>
          <v:shape id="docshape4676" o:spid="_x0000_s1682" type="#_x0000_t202" style="position:absolute;margin-left:137.25pt;margin-top:14.15pt;width:86.85pt;height:20.6pt;z-index:-15403008;mso-wrap-distance-left:0;mso-wrap-distance-right:0;mso-position-horizontal-relative:page;mso-position-vertical-relative:text" fillcolor="#fefecd" strokecolor="#a70036" strokeweight=".35942mm">
            <v:textbox inset="0,0,0,0">
              <w:txbxContent>
                <w:p w:rsidR="00C50B16" w:rsidRDefault="00C50B16">
                  <w:pPr>
                    <w:pStyle w:val="P68B1DB1-Normal20"/>
                    <w:spacing w:before="83"/>
                    <w:ind w:left="84"/>
                  </w:pPr>
                  <w:r>
                    <w:rPr>
                      <w:rFonts w:eastAsia="宋体"/>
                    </w:rPr>
                    <w:t>充电站</w:t>
                  </w:r>
                </w:p>
              </w:txbxContent>
            </v:textbox>
            <w10:wrap type="topAndBottom" anchorx="page"/>
          </v:shape>
        </w:pict>
      </w:r>
      <w:r>
        <w:pict>
          <v:shape id="docshape4677" o:spid="_x0000_s1681" type="#_x0000_t202" style="position:absolute;margin-left:503.5pt;margin-top:14.15pt;width:36.65pt;height:20.6pt;z-index:-15402496;mso-wrap-distance-left:0;mso-wrap-distance-right:0;mso-position-horizontal-relative:page;mso-position-vertical-relative:text" fillcolor="#fefecd" strokecolor="#a70036" strokeweight=".35931mm">
            <v:textbox inset="0,0,0,0">
              <w:txbxContent>
                <w:p w:rsidR="00C50B16" w:rsidRDefault="00C50B16">
                  <w:pPr>
                    <w:pStyle w:val="P68B1DB1-Normal20"/>
                    <w:spacing w:before="83"/>
                    <w:ind w:left="84"/>
                  </w:pPr>
                  <w:r>
                    <w:rPr>
                      <w:rFonts w:eastAsia="宋体"/>
                    </w:rPr>
                    <w:t>CSMS</w:t>
                  </w:r>
                </w:p>
              </w:txbxContent>
            </v:textbox>
            <w10:wrap type="topAndBottom" anchorx="page"/>
          </v:shape>
        </w:pict>
      </w:r>
    </w:p>
    <w:p w:rsidR="0076708C" w:rsidRDefault="0076708C">
      <w:pPr>
        <w:pStyle w:val="a3"/>
        <w:spacing w:before="2"/>
        <w:rPr>
          <w:i/>
          <w:sz w:val="4"/>
        </w:rPr>
      </w:pPr>
    </w:p>
    <w:tbl>
      <w:tblPr>
        <w:tblStyle w:val="TableNormal"/>
        <w:tblW w:w="0" w:type="auto"/>
        <w:tblInd w:w="745" w:type="dxa"/>
        <w:tblBorders>
          <w:top w:val="dashed" w:sz="8" w:space="0" w:color="A70036"/>
          <w:left w:val="dashed" w:sz="8" w:space="0" w:color="A70036"/>
          <w:bottom w:val="dashed" w:sz="8" w:space="0" w:color="A70036"/>
          <w:right w:val="dashed" w:sz="8" w:space="0" w:color="A70036"/>
          <w:insideH w:val="dashed" w:sz="8" w:space="0" w:color="A70036"/>
          <w:insideV w:val="dashed" w:sz="8" w:space="0" w:color="A70036"/>
        </w:tblBorders>
        <w:tblLayout w:type="fixed"/>
        <w:tblLook w:val="01E0" w:firstRow="1" w:lastRow="1" w:firstColumn="1" w:lastColumn="1" w:noHBand="0" w:noVBand="0"/>
      </w:tblPr>
      <w:tblGrid>
        <w:gridCol w:w="2272"/>
        <w:gridCol w:w="6823"/>
      </w:tblGrid>
      <w:tr w:rsidR="0076708C">
        <w:trPr>
          <w:trHeight w:hRule="exact" w:val="421"/>
        </w:trPr>
        <w:tc>
          <w:tcPr>
            <w:tcW w:w="2272" w:type="dxa"/>
            <w:tcBorders>
              <w:top w:val="nil"/>
              <w:bottom w:val="single" w:sz="8" w:space="0" w:color="A70036"/>
            </w:tcBorders>
          </w:tcPr>
          <w:p w:rsidR="0076708C" w:rsidRDefault="0076708C">
            <w:pPr>
              <w:pStyle w:val="TableParagraph"/>
              <w:spacing w:before="8"/>
              <w:ind w:left="0"/>
              <w:rPr>
                <w:i/>
                <w:sz w:val="16"/>
              </w:rPr>
            </w:pPr>
          </w:p>
          <w:p w:rsidR="0076708C" w:rsidRDefault="00D96EDB">
            <w:pPr>
              <w:pStyle w:val="P68B1DB1-TableParagraph16"/>
              <w:spacing w:before="1"/>
              <w:ind w:left="84"/>
            </w:pPr>
            <w:r>
              <w:rPr>
                <w:rFonts w:eastAsia="宋体"/>
              </w:rPr>
              <w:t>CertificateUpdateReq()</w:t>
            </w:r>
          </w:p>
        </w:tc>
        <w:tc>
          <w:tcPr>
            <w:tcW w:w="6823" w:type="dxa"/>
            <w:vMerge w:val="restart"/>
            <w:tcBorders>
              <w:top w:val="nil"/>
              <w:bottom w:val="single" w:sz="8" w:space="0" w:color="A70036"/>
            </w:tcBorders>
          </w:tcPr>
          <w:p w:rsidR="0076708C" w:rsidRDefault="0076708C">
            <w:pPr>
              <w:pStyle w:val="TableParagraph"/>
              <w:spacing w:before="0"/>
              <w:ind w:left="0"/>
              <w:rPr>
                <w:i/>
                <w:sz w:val="20"/>
              </w:rPr>
            </w:pPr>
          </w:p>
          <w:p w:rsidR="0076708C" w:rsidRDefault="0076708C">
            <w:pPr>
              <w:pStyle w:val="TableParagraph"/>
              <w:spacing w:before="0"/>
              <w:ind w:left="0"/>
              <w:rPr>
                <w:i/>
                <w:sz w:val="20"/>
              </w:rPr>
            </w:pPr>
          </w:p>
          <w:p w:rsidR="0076708C" w:rsidRDefault="00D96EDB">
            <w:pPr>
              <w:pStyle w:val="P68B1DB1-TableParagraph16"/>
              <w:spacing w:before="126"/>
              <w:ind w:left="186"/>
            </w:pPr>
            <w:r>
              <w:rPr>
                <w:rFonts w:eastAsia="宋体"/>
              </w:rPr>
              <w:t>Get15118EVCertificateRequest(15118SchemaVersion</w:t>
            </w:r>
            <w:r>
              <w:rPr>
                <w:rFonts w:eastAsia="宋体"/>
              </w:rPr>
              <w:t>，</w:t>
            </w:r>
            <w:r>
              <w:rPr>
                <w:rFonts w:eastAsia="宋体"/>
              </w:rPr>
              <w:t>update</w:t>
            </w:r>
            <w:r>
              <w:rPr>
                <w:rFonts w:eastAsia="宋体"/>
              </w:rPr>
              <w:t>，</w:t>
            </w:r>
            <w:r>
              <w:rPr>
                <w:rFonts w:eastAsia="宋体"/>
              </w:rPr>
              <w:t>exiRequest)</w:t>
            </w:r>
          </w:p>
        </w:tc>
      </w:tr>
      <w:tr w:rsidR="0076708C">
        <w:trPr>
          <w:trHeight w:hRule="exact" w:val="395"/>
        </w:trPr>
        <w:tc>
          <w:tcPr>
            <w:tcW w:w="2272" w:type="dxa"/>
            <w:vMerge w:val="restart"/>
            <w:tcBorders>
              <w:top w:val="single" w:sz="8" w:space="0" w:color="A70036"/>
              <w:bottom w:val="dashed" w:sz="8" w:space="0" w:color="A70036"/>
              <w:right w:val="nil"/>
            </w:tcBorders>
          </w:tcPr>
          <w:p w:rsidR="0076708C" w:rsidRDefault="0076708C">
            <w:pPr>
              <w:pStyle w:val="TableParagraph"/>
              <w:spacing w:before="0"/>
              <w:ind w:left="0"/>
              <w:rPr>
                <w:i/>
                <w:sz w:val="20"/>
              </w:rPr>
            </w:pPr>
          </w:p>
          <w:p w:rsidR="0076708C" w:rsidRDefault="0076708C">
            <w:pPr>
              <w:pStyle w:val="TableParagraph"/>
              <w:spacing w:before="0"/>
              <w:ind w:left="0"/>
              <w:rPr>
                <w:i/>
                <w:sz w:val="20"/>
              </w:rPr>
            </w:pPr>
          </w:p>
          <w:p w:rsidR="0076708C" w:rsidRDefault="0076708C">
            <w:pPr>
              <w:pStyle w:val="TableParagraph"/>
              <w:spacing w:before="0"/>
              <w:ind w:left="0"/>
              <w:rPr>
                <w:i/>
                <w:sz w:val="20"/>
              </w:rPr>
            </w:pPr>
          </w:p>
          <w:p w:rsidR="0076708C" w:rsidRDefault="0076708C">
            <w:pPr>
              <w:pStyle w:val="TableParagraph"/>
              <w:spacing w:before="0"/>
              <w:ind w:left="0"/>
              <w:rPr>
                <w:i/>
                <w:sz w:val="20"/>
              </w:rPr>
            </w:pPr>
          </w:p>
          <w:p w:rsidR="0076708C" w:rsidRDefault="0076708C">
            <w:pPr>
              <w:pStyle w:val="TableParagraph"/>
              <w:spacing w:before="0"/>
              <w:ind w:left="0"/>
              <w:rPr>
                <w:i/>
                <w:sz w:val="20"/>
              </w:rPr>
            </w:pPr>
          </w:p>
          <w:p w:rsidR="0076708C" w:rsidRDefault="00D96EDB">
            <w:pPr>
              <w:pStyle w:val="P68B1DB1-TableParagraph16"/>
              <w:spacing w:before="129"/>
              <w:ind w:left="220"/>
            </w:pPr>
            <w:r>
              <w:rPr>
                <w:rFonts w:eastAsia="宋体"/>
              </w:rPr>
              <w:t>CertificateUpdateRes()</w:t>
            </w:r>
          </w:p>
        </w:tc>
        <w:tc>
          <w:tcPr>
            <w:tcW w:w="6823" w:type="dxa"/>
            <w:vMerge/>
            <w:tcBorders>
              <w:top w:val="nil"/>
              <w:bottom w:val="single" w:sz="8" w:space="0" w:color="A70036"/>
            </w:tcBorders>
          </w:tcPr>
          <w:p w:rsidR="0076708C" w:rsidRDefault="0076708C">
            <w:pPr>
              <w:rPr>
                <w:sz w:val="2"/>
              </w:rPr>
            </w:pPr>
          </w:p>
        </w:tc>
      </w:tr>
      <w:tr w:rsidR="0076708C">
        <w:trPr>
          <w:trHeight w:hRule="exact" w:val="735"/>
        </w:trPr>
        <w:tc>
          <w:tcPr>
            <w:tcW w:w="2272" w:type="dxa"/>
            <w:vMerge/>
            <w:tcBorders>
              <w:top w:val="nil"/>
              <w:bottom w:val="dashed" w:sz="8" w:space="0" w:color="A70036"/>
              <w:right w:val="nil"/>
            </w:tcBorders>
          </w:tcPr>
          <w:p w:rsidR="0076708C" w:rsidRDefault="0076708C">
            <w:pPr>
              <w:rPr>
                <w:sz w:val="2"/>
              </w:rPr>
            </w:pPr>
          </w:p>
        </w:tc>
        <w:tc>
          <w:tcPr>
            <w:tcW w:w="6823" w:type="dxa"/>
            <w:tcBorders>
              <w:top w:val="single" w:sz="8" w:space="0" w:color="A70036"/>
              <w:left w:val="single" w:sz="8" w:space="0" w:color="A70036"/>
              <w:bottom w:val="dashed" w:sz="8" w:space="0" w:color="A70036"/>
              <w:right w:val="single" w:sz="8" w:space="0" w:color="A70036"/>
            </w:tcBorders>
          </w:tcPr>
          <w:p w:rsidR="0076708C" w:rsidRDefault="0076708C">
            <w:pPr>
              <w:pStyle w:val="TableParagraph"/>
              <w:spacing w:before="0"/>
              <w:ind w:left="0"/>
              <w:rPr>
                <w:i/>
                <w:sz w:val="20"/>
              </w:rPr>
            </w:pPr>
          </w:p>
          <w:p w:rsidR="0076708C" w:rsidRDefault="0076708C">
            <w:pPr>
              <w:pStyle w:val="TableParagraph"/>
              <w:spacing w:before="11"/>
              <w:ind w:left="0"/>
              <w:rPr>
                <w:i/>
              </w:rPr>
            </w:pPr>
          </w:p>
          <w:p w:rsidR="0076708C" w:rsidRDefault="00D96EDB">
            <w:pPr>
              <w:pStyle w:val="P68B1DB1-TableParagraph16"/>
              <w:spacing w:before="0"/>
              <w:ind w:left="254"/>
            </w:pPr>
            <w:r>
              <w:rPr>
                <w:rFonts w:eastAsia="宋体"/>
              </w:rPr>
              <w:t>Get15118EVCertificateResponse (</w:t>
            </w:r>
            <w:r>
              <w:rPr>
                <w:rFonts w:eastAsia="宋体"/>
              </w:rPr>
              <w:t>状态，</w:t>
            </w:r>
            <w:r>
              <w:rPr>
                <w:rFonts w:eastAsia="宋体"/>
              </w:rPr>
              <w:t>exiResponse)</w:t>
            </w:r>
          </w:p>
        </w:tc>
      </w:tr>
      <w:tr w:rsidR="0076708C">
        <w:trPr>
          <w:trHeight w:hRule="exact" w:val="395"/>
        </w:trPr>
        <w:tc>
          <w:tcPr>
            <w:tcW w:w="2272" w:type="dxa"/>
            <w:vMerge/>
            <w:tcBorders>
              <w:top w:val="nil"/>
              <w:bottom w:val="dashed" w:sz="8" w:space="0" w:color="A70036"/>
              <w:right w:val="nil"/>
            </w:tcBorders>
          </w:tcPr>
          <w:p w:rsidR="0076708C" w:rsidRDefault="0076708C">
            <w:pPr>
              <w:rPr>
                <w:sz w:val="2"/>
              </w:rPr>
            </w:pPr>
          </w:p>
        </w:tc>
        <w:tc>
          <w:tcPr>
            <w:tcW w:w="6823" w:type="dxa"/>
            <w:vMerge w:val="restart"/>
            <w:tcBorders>
              <w:top w:val="dashed" w:sz="8" w:space="0" w:color="A70036"/>
              <w:bottom w:val="nil"/>
            </w:tcBorders>
          </w:tcPr>
          <w:p w:rsidR="0076708C" w:rsidRDefault="0076708C">
            <w:pPr>
              <w:pStyle w:val="TableParagraph"/>
              <w:spacing w:before="0"/>
              <w:ind w:left="0"/>
              <w:rPr>
                <w:rFonts w:ascii="Times New Roman"/>
                <w:sz w:val="18"/>
              </w:rPr>
            </w:pPr>
          </w:p>
        </w:tc>
      </w:tr>
      <w:tr w:rsidR="0076708C">
        <w:trPr>
          <w:trHeight w:hRule="exact" w:val="246"/>
        </w:trPr>
        <w:tc>
          <w:tcPr>
            <w:tcW w:w="2272" w:type="dxa"/>
            <w:tcBorders>
              <w:top w:val="dashed" w:sz="8" w:space="0" w:color="A70036"/>
              <w:bottom w:val="nil"/>
            </w:tcBorders>
          </w:tcPr>
          <w:p w:rsidR="0076708C" w:rsidRDefault="0076708C">
            <w:pPr>
              <w:pStyle w:val="TableParagraph"/>
              <w:spacing w:before="0"/>
              <w:ind w:left="0"/>
              <w:rPr>
                <w:rFonts w:ascii="Times New Roman"/>
                <w:sz w:val="16"/>
              </w:rPr>
            </w:pPr>
          </w:p>
        </w:tc>
        <w:tc>
          <w:tcPr>
            <w:tcW w:w="6823" w:type="dxa"/>
            <w:vMerge/>
            <w:tcBorders>
              <w:top w:val="nil"/>
              <w:bottom w:val="nil"/>
            </w:tcBorders>
          </w:tcPr>
          <w:p w:rsidR="0076708C" w:rsidRDefault="0076708C">
            <w:pPr>
              <w:rPr>
                <w:sz w:val="2"/>
              </w:rPr>
            </w:pPr>
          </w:p>
        </w:tc>
      </w:tr>
    </w:tbl>
    <w:p w:rsidR="0076708C" w:rsidRDefault="00D96EDB">
      <w:pPr>
        <w:spacing w:before="78"/>
        <w:ind w:left="120"/>
        <w:rPr>
          <w:i/>
          <w:sz w:val="18"/>
        </w:rPr>
      </w:pPr>
      <w:r>
        <w:rPr>
          <w:rFonts w:ascii="Arial" w:eastAsia="宋体"/>
        </w:rPr>
        <w:pict>
          <v:shape id="docshape4678" o:spid="_x0000_s1680" style="position:absolute;left:0;text-align:left;margin-left:519.75pt;margin-top:-68.3pt;width:6.8pt;height:36.8pt;z-index:-59077120;mso-position-horizontal-relative:page;mso-position-vertical-relative:text" coordorigin="10395,-1366" coordsize="136,736" o:spt="100" adj="0,,0" path="m10395,-630r136,l10531,-1366r-136,l10395,-630xm10395,-630r136,l10531,-1366r-136,l10395,-630xe" filled="f" strokecolor="#a70036" strokeweight=".32564mm">
            <v:stroke joinstyle="round"/>
            <v:formulas/>
            <v:path arrowok="t" o:connecttype="segments"/>
            <w10:wrap anchorx="page"/>
          </v:shape>
        </w:pict>
      </w:r>
      <w:r>
        <w:rPr>
          <w:rFonts w:ascii="Arial" w:eastAsia="宋体"/>
        </w:rPr>
        <w:pict>
          <v:shape id="docshape4679" o:spid="_x0000_s1679" style="position:absolute;left:0;text-align:left;margin-left:173.9pt;margin-top:-90.8pt;width:6.8pt;height:5.45pt;z-index:-59076608;mso-position-horizontal-relative:page;mso-position-vertical-relative:text" coordorigin="3478,-1816" coordsize="136,109" o:spt="100" adj="0,,0" path="m3613,-1762r-135,-54m3613,-1762r-135,55e" filled="f" strokecolor="#a70036" strokeweight=".32564mm">
            <v:stroke joinstyle="round"/>
            <v:formulas/>
            <v:path arrowok="t" o:connecttype="segments"/>
            <w10:wrap anchorx="page"/>
          </v:shape>
        </w:pict>
      </w:r>
      <w:r>
        <w:rPr>
          <w:rFonts w:ascii="Arial" w:eastAsia="宋体"/>
          <w:noProof/>
        </w:rPr>
        <w:drawing>
          <wp:anchor distT="0" distB="0" distL="0" distR="0" simplePos="0" relativeHeight="444240384" behindDoc="1" locked="0" layoutInCell="1" allowOverlap="1">
            <wp:simplePos x="0" y="0"/>
            <wp:positionH relativeFrom="page">
              <wp:posOffset>6491892</wp:posOffset>
            </wp:positionH>
            <wp:positionV relativeFrom="paragraph">
              <wp:posOffset>-907682</wp:posOffset>
            </wp:positionV>
            <wp:extent cx="98131" cy="80962"/>
            <wp:effectExtent l="0" t="0" r="0" b="0"/>
            <wp:wrapNone/>
            <wp:docPr id="87"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65.png"/>
                    <pic:cNvPicPr/>
                  </pic:nvPicPr>
                  <pic:blipFill>
                    <a:blip r:embed="rId287" cstate="print"/>
                    <a:stretch>
                      <a:fillRect/>
                    </a:stretch>
                  </pic:blipFill>
                  <pic:spPr>
                    <a:xfrm>
                      <a:off x="0" y="0"/>
                      <a:ext cx="98131" cy="80962"/>
                    </a:xfrm>
                    <a:prstGeom prst="rect">
                      <a:avLst/>
                    </a:prstGeom>
                  </pic:spPr>
                </pic:pic>
              </a:graphicData>
            </a:graphic>
          </wp:anchor>
        </w:drawing>
      </w:r>
      <w:r>
        <w:rPr>
          <w:rFonts w:ascii="Arial" w:eastAsia="宋体"/>
          <w:noProof/>
        </w:rPr>
        <w:drawing>
          <wp:anchor distT="0" distB="0" distL="0" distR="0" simplePos="0" relativeHeight="444240896" behindDoc="1" locked="0" layoutInCell="1" allowOverlap="1">
            <wp:simplePos x="0" y="0"/>
            <wp:positionH relativeFrom="page">
              <wp:posOffset>2314339</wp:posOffset>
            </wp:positionH>
            <wp:positionV relativeFrom="paragraph">
              <wp:posOffset>-440692</wp:posOffset>
            </wp:positionV>
            <wp:extent cx="98130" cy="80962"/>
            <wp:effectExtent l="0" t="0" r="0" b="0"/>
            <wp:wrapNone/>
            <wp:docPr id="89"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66.png"/>
                    <pic:cNvPicPr/>
                  </pic:nvPicPr>
                  <pic:blipFill>
                    <a:blip r:embed="rId288" cstate="print"/>
                    <a:stretch>
                      <a:fillRect/>
                    </a:stretch>
                  </pic:blipFill>
                  <pic:spPr>
                    <a:xfrm>
                      <a:off x="0" y="0"/>
                      <a:ext cx="98130" cy="80962"/>
                    </a:xfrm>
                    <a:prstGeom prst="rect">
                      <a:avLst/>
                    </a:prstGeom>
                  </pic:spPr>
                </pic:pic>
              </a:graphicData>
            </a:graphic>
          </wp:anchor>
        </w:drawing>
      </w:r>
      <w:r>
        <w:rPr>
          <w:rFonts w:ascii="Arial" w:eastAsia="宋体"/>
        </w:rPr>
        <w:pict>
          <v:shape id="docshape4680" o:spid="_x0000_s1678" style="position:absolute;left:0;text-align:left;margin-left:66.7pt;margin-top:-14.45pt;width:6.8pt;height:5.45pt;z-index:-59075072;mso-position-horizontal-relative:page;mso-position-vertical-relative:text" coordorigin="1334,-289" coordsize="136,109" o:spt="100" adj="0,,0" path="m1334,-235r136,-54m1334,-235r136,55e" filled="f" strokecolor="#a70036" strokeweight=".32564mm">
            <v:stroke joinstyle="round"/>
            <v:formulas/>
            <v:path arrowok="t" o:connecttype="segments"/>
            <w10:wrap anchorx="page"/>
          </v:shape>
        </w:pict>
      </w:r>
      <w:r>
        <w:rPr>
          <w:rFonts w:ascii="Arial" w:eastAsia="宋体"/>
          <w:i/>
          <w:sz w:val="18"/>
        </w:rPr>
        <w:t>图</w:t>
      </w:r>
      <w:r>
        <w:rPr>
          <w:rFonts w:ascii="Arial" w:eastAsia="宋体"/>
          <w:i/>
          <w:sz w:val="18"/>
        </w:rPr>
        <w:t>127</w:t>
      </w:r>
      <w:r>
        <w:rPr>
          <w:rFonts w:ascii="Arial" w:eastAsia="宋体"/>
          <w:i/>
          <w:sz w:val="18"/>
        </w:rPr>
        <w:t>。证书更新</w:t>
      </w:r>
      <w:r>
        <w:rPr>
          <w:rFonts w:ascii="Arial" w:eastAsia="宋体"/>
          <w:i/>
          <w:sz w:val="18"/>
        </w:rPr>
        <w:t xml:space="preserve"> </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510"/>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spacing w:line="247" w:lineRule="auto"/>
            </w:pPr>
            <w:r>
              <w:rPr>
                <w:rFonts w:ascii="Arial" w:eastAsia="宋体"/>
              </w:rPr>
              <w:t>如果</w:t>
            </w:r>
            <w:r>
              <w:rPr>
                <w:rFonts w:ascii="Arial" w:eastAsia="宋体"/>
              </w:rPr>
              <w:t>CSMS</w:t>
            </w:r>
            <w:r>
              <w:rPr>
                <w:rFonts w:ascii="Arial" w:eastAsia="宋体"/>
              </w:rPr>
              <w:t>无法在指定时间内做出响应，则充电站应向</w:t>
            </w:r>
            <w:r>
              <w:rPr>
                <w:rFonts w:ascii="Arial" w:eastAsia="宋体"/>
              </w:rPr>
              <w:t>EV</w:t>
            </w:r>
            <w:r>
              <w:rPr>
                <w:rFonts w:ascii="Arial" w:eastAsia="宋体"/>
              </w:rPr>
              <w:t>指示故障。</w:t>
            </w:r>
          </w:p>
        </w:tc>
      </w:tr>
      <w:tr w:rsidR="0076708C">
        <w:trPr>
          <w:trHeight w:val="839"/>
        </w:trPr>
        <w:tc>
          <w:tcPr>
            <w:tcW w:w="654" w:type="dxa"/>
            <w:shd w:val="clear" w:color="auto" w:fill="EDEDED"/>
          </w:tcPr>
          <w:p w:rsidR="0076708C" w:rsidRDefault="00D96EDB">
            <w:pPr>
              <w:pStyle w:val="P68B1DB1-TableParagraph6"/>
              <w:ind w:left="0" w:right="253"/>
              <w:jc w:val="right"/>
            </w:pPr>
            <w:r>
              <w:rPr>
                <w:rFonts w:ascii="Arial" w:eastAsia="宋体"/>
              </w:rPr>
              <w:lastRenderedPageBreak/>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请参见</w:t>
            </w:r>
            <w:hyperlink w:anchor="_bookmark21" w:history="1">
              <w:r>
                <w:rPr>
                  <w:color w:val="0000ED"/>
                </w:rPr>
                <w:t>iso15118-1</w:t>
              </w:r>
            </w:hyperlink>
            <w:r>
              <w:rPr>
                <w:rFonts w:ascii="Arial" w:eastAsia="宋体"/>
              </w:rPr>
              <w:t xml:space="preserve"> </w:t>
            </w:r>
            <w:r>
              <w:rPr>
                <w:rFonts w:ascii="Arial" w:eastAsia="宋体"/>
              </w:rPr>
              <w:t>，用例要求</w:t>
            </w:r>
            <w:r>
              <w:rPr>
                <w:rFonts w:ascii="Arial" w:eastAsia="宋体"/>
              </w:rPr>
              <w:t>C1</w:t>
            </w:r>
            <w:r>
              <w:rPr>
                <w:rFonts w:ascii="Arial" w:eastAsia="宋体"/>
              </w:rPr>
              <w:t>，触发器，第</w:t>
            </w:r>
            <w:r>
              <w:rPr>
                <w:rFonts w:ascii="Arial" w:eastAsia="宋体"/>
              </w:rPr>
              <w:t>21</w:t>
            </w:r>
            <w:r>
              <w:rPr>
                <w:rFonts w:ascii="Arial" w:eastAsia="宋体"/>
              </w:rPr>
              <w:t>页。</w:t>
            </w:r>
          </w:p>
          <w:p w:rsidR="0076708C" w:rsidRDefault="0076708C">
            <w:pPr>
              <w:pStyle w:val="TableParagraph"/>
              <w:spacing w:before="0"/>
              <w:ind w:left="0"/>
              <w:rPr>
                <w:i/>
                <w:sz w:val="24"/>
              </w:rPr>
            </w:pPr>
          </w:p>
          <w:p w:rsidR="0076708C" w:rsidRDefault="00D96EDB">
            <w:pPr>
              <w:pStyle w:val="P68B1DB1-TableParagraph7"/>
              <w:spacing w:before="0"/>
            </w:pPr>
            <w:hyperlink w:anchor="_bookmark22" w:history="1">
              <w:r>
                <w:rPr>
                  <w:color w:val="0000ED"/>
                </w:rPr>
                <w:t>iso15118-2</w:t>
              </w:r>
            </w:hyperlink>
            <w:r>
              <w:rPr>
                <w:rFonts w:ascii="Arial" w:eastAsia="宋体"/>
              </w:rPr>
              <w:t>中</w:t>
            </w:r>
            <w:r>
              <w:rPr>
                <w:rFonts w:ascii="Arial" w:eastAsia="宋体"/>
              </w:rPr>
              <w:t>CertificateUpdateReq</w:t>
            </w:r>
            <w:r>
              <w:rPr>
                <w:rFonts w:ascii="Arial" w:eastAsia="宋体"/>
              </w:rPr>
              <w:t>的消息超时为</w:t>
            </w:r>
            <w:r>
              <w:rPr>
                <w:rFonts w:ascii="Arial" w:eastAsia="宋体"/>
              </w:rPr>
              <w:t>5</w:t>
            </w:r>
            <w:r>
              <w:rPr>
                <w:rFonts w:ascii="Arial" w:eastAsia="宋体"/>
              </w:rPr>
              <w:t>秒。</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4"/>
        <w:rPr>
          <w:i/>
          <w:sz w:val="10"/>
        </w:rPr>
      </w:pPr>
    </w:p>
    <w:p w:rsidR="0076708C" w:rsidRDefault="00D96EDB">
      <w:pPr>
        <w:pStyle w:val="a3"/>
        <w:spacing w:before="4"/>
        <w:rPr>
          <w:i/>
          <w:sz w:val="8"/>
        </w:rPr>
      </w:pPr>
      <w:r>
        <w:pict>
          <v:shape id="docshape4681" o:spid="_x0000_s1677" style="position:absolute;margin-left:36pt;margin-top:6.05pt;width:523.3pt;height:.1pt;z-index:-15399424;mso-wrap-distance-left:0;mso-wrap-distance-right:0;mso-position-horizontal-relative:page" coordorigin="720,121" coordsize="10466,0" path="m720,121r10466,e" filled="f" strokecolor="#ddd" strokeweight=".25pt">
            <v:path arrowok="t"/>
            <w10:wrap type="topAndBottom" anchorx="page"/>
          </v:shape>
        </w:pict>
      </w:r>
    </w:p>
    <w:p w:rsidR="0076708C" w:rsidRDefault="00D96EDB">
      <w:pPr>
        <w:pStyle w:val="a3"/>
        <w:ind w:left="120"/>
      </w:pPr>
      <w:r>
        <w:rPr>
          <w:rFonts w:ascii="Arial" w:eastAsia="宋体"/>
        </w:rPr>
        <w:t>资料来源</w:t>
      </w:r>
      <w:r>
        <w:rPr>
          <w:rFonts w:ascii="Arial" w:eastAsia="宋体"/>
        </w:rPr>
        <w:t xml:space="preserve">: </w:t>
      </w:r>
      <w:hyperlink w:anchor="_bookmark21" w:history="1">
        <w:r>
          <w:rPr>
            <w:color w:val="0000ED"/>
          </w:rPr>
          <w:t>iso15118-1</w:t>
        </w:r>
      </w:hyperlink>
    </w:p>
    <w:p w:rsidR="0076708C" w:rsidRDefault="0076708C">
      <w:pPr>
        <w:pStyle w:val="a3"/>
        <w:spacing w:before="5"/>
        <w:rPr>
          <w:sz w:val="25"/>
        </w:rPr>
      </w:pPr>
    </w:p>
    <w:p w:rsidR="0076708C" w:rsidRDefault="00D96EDB">
      <w:pPr>
        <w:pStyle w:val="4"/>
      </w:pPr>
      <w:r>
        <w:rPr>
          <w:rFonts w:ascii="Arial" w:eastAsia="宋体"/>
        </w:rPr>
        <w:t>M02-</w:t>
      </w:r>
      <w:r>
        <w:rPr>
          <w:rFonts w:ascii="Arial" w:eastAsia="宋体"/>
        </w:rPr>
        <w:t>证书更新</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205</w:t>
      </w:r>
      <w:r>
        <w:rPr>
          <w:rFonts w:ascii="Arial" w:eastAsia="宋体"/>
        </w:rPr>
        <w:t>。</w:t>
      </w:r>
      <w:r>
        <w:rPr>
          <w:rFonts w:ascii="Arial" w:eastAsia="宋体"/>
        </w:rPr>
        <w:t>M02-</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2094"/>
        <w:gridCol w:w="4187"/>
        <w:gridCol w:w="3140"/>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2094"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8"/>
            </w:pPr>
            <w:r>
              <w:rPr>
                <w:rFonts w:ascii="Arial" w:eastAsia="宋体"/>
              </w:rPr>
              <w:t>需求定义</w:t>
            </w:r>
          </w:p>
        </w:tc>
        <w:tc>
          <w:tcPr>
            <w:tcW w:w="3140" w:type="dxa"/>
            <w:tcBorders>
              <w:bottom w:val="single" w:sz="12" w:space="0" w:color="000000"/>
            </w:tcBorders>
          </w:tcPr>
          <w:p w:rsidR="0076708C" w:rsidRDefault="00D96EDB">
            <w:pPr>
              <w:pStyle w:val="P68B1DB1-TableParagraph6"/>
              <w:ind w:left="37"/>
            </w:pPr>
            <w:r>
              <w:rPr>
                <w:rFonts w:ascii="Arial" w:eastAsia="宋体"/>
              </w:rPr>
              <w:t>备注</w:t>
            </w:r>
          </w:p>
        </w:tc>
      </w:tr>
      <w:tr w:rsidR="0076708C">
        <w:trPr>
          <w:trHeight w:val="1579"/>
        </w:trPr>
        <w:tc>
          <w:tcPr>
            <w:tcW w:w="1047" w:type="dxa"/>
            <w:tcBorders>
              <w:top w:val="single" w:sz="12" w:space="0" w:color="000000"/>
            </w:tcBorders>
          </w:tcPr>
          <w:p w:rsidR="0076708C" w:rsidRDefault="00D96EDB">
            <w:pPr>
              <w:pStyle w:val="P68B1DB1-TableParagraph7"/>
              <w:spacing w:before="13"/>
              <w:ind w:left="74" w:right="44"/>
              <w:jc w:val="center"/>
            </w:pPr>
            <w:r>
              <w:rPr>
                <w:rFonts w:ascii="Arial" w:eastAsia="宋体"/>
              </w:rPr>
              <w:t>M02.FR.01</w:t>
            </w:r>
          </w:p>
        </w:tc>
        <w:tc>
          <w:tcPr>
            <w:tcW w:w="2094" w:type="dxa"/>
            <w:tcBorders>
              <w:top w:val="single" w:sz="12" w:space="0" w:color="000000"/>
            </w:tcBorders>
          </w:tcPr>
          <w:p w:rsidR="0076708C" w:rsidRDefault="0076708C">
            <w:pPr>
              <w:pStyle w:val="TableParagraph"/>
              <w:spacing w:before="0"/>
              <w:ind w:left="0"/>
              <w:rPr>
                <w:rFonts w:ascii="Times New Roman"/>
                <w:sz w:val="18"/>
              </w:rPr>
            </w:pPr>
          </w:p>
        </w:tc>
        <w:tc>
          <w:tcPr>
            <w:tcW w:w="4187" w:type="dxa"/>
            <w:tcBorders>
              <w:top w:val="single" w:sz="12" w:space="0" w:color="000000"/>
            </w:tcBorders>
          </w:tcPr>
          <w:p w:rsidR="0076708C" w:rsidRDefault="00D96EDB">
            <w:pPr>
              <w:pStyle w:val="P68B1DB1-TableParagraph7"/>
              <w:spacing w:before="13" w:line="247" w:lineRule="auto"/>
              <w:ind w:left="38" w:right="102"/>
            </w:pPr>
            <w:r>
              <w:rPr>
                <w:rFonts w:ascii="Arial" w:eastAsia="宋体"/>
              </w:rPr>
              <w:t>收到</w:t>
            </w:r>
            <w:r>
              <w:rPr>
                <w:rFonts w:ascii="Arial" w:eastAsia="宋体"/>
              </w:rPr>
              <w:t>CertificateUpdateReq</w:t>
            </w:r>
            <w:r>
              <w:rPr>
                <w:rFonts w:ascii="Arial" w:eastAsia="宋体"/>
              </w:rPr>
              <w:t>后，充电站应使用</w:t>
            </w:r>
            <w:r>
              <w:rPr>
                <w:rFonts w:ascii="Arial" w:eastAsia="宋体"/>
                <w:b/>
              </w:rPr>
              <w:t>带有</w:t>
            </w:r>
            <w:r>
              <w:rPr>
                <w:rFonts w:ascii="Arial" w:eastAsia="宋体"/>
                <w:b/>
                <w:i/>
              </w:rPr>
              <w:t>action</w:t>
            </w:r>
            <w:r>
              <w:rPr>
                <w:rFonts w:ascii="Arial" w:eastAsia="宋体"/>
                <w:b/>
              </w:rPr>
              <w:t xml:space="preserve"> = Update</w:t>
            </w:r>
            <w:r>
              <w:rPr>
                <w:rFonts w:ascii="Arial" w:eastAsia="宋体"/>
              </w:rPr>
              <w:t>的</w:t>
            </w:r>
            <w:hyperlink w:anchor="_bookmark365" w:history="1">
              <w:r>
                <w:rPr>
                  <w:color w:val="0000ED"/>
                </w:rPr>
                <w:t>Get15118EVCertificateRequest</w:t>
              </w:r>
            </w:hyperlink>
            <w:r>
              <w:rPr>
                <w:rFonts w:ascii="Arial" w:eastAsia="宋体"/>
              </w:rPr>
              <w:t>消息将请求转发给</w:t>
            </w:r>
            <w:r>
              <w:rPr>
                <w:rFonts w:ascii="Arial" w:eastAsia="宋体"/>
              </w:rPr>
              <w:t>CSMS</w:t>
            </w:r>
            <w:r>
              <w:rPr>
                <w:rFonts w:ascii="Arial" w:eastAsia="宋体"/>
              </w:rPr>
              <w:t>。</w:t>
            </w:r>
          </w:p>
        </w:tc>
        <w:tc>
          <w:tcPr>
            <w:tcW w:w="3140" w:type="dxa"/>
            <w:tcBorders>
              <w:top w:val="single" w:sz="12" w:space="0" w:color="000000"/>
            </w:tcBorders>
          </w:tcPr>
          <w:p w:rsidR="0076708C" w:rsidRDefault="00D96EDB">
            <w:pPr>
              <w:pStyle w:val="P68B1DB1-TableParagraph7"/>
              <w:spacing w:before="13" w:line="247" w:lineRule="auto"/>
              <w:ind w:left="37" w:right="41"/>
            </w:pPr>
            <w:r>
              <w:rPr>
                <w:rFonts w:ascii="Arial" w:eastAsia="宋体"/>
              </w:rPr>
              <w:t>CSMS</w:t>
            </w:r>
            <w:r>
              <w:rPr>
                <w:rFonts w:ascii="Arial" w:eastAsia="宋体"/>
              </w:rPr>
              <w:t>负责将其转发给将处理</w:t>
            </w:r>
            <w:r>
              <w:rPr>
                <w:rFonts w:ascii="Arial" w:eastAsia="宋体"/>
              </w:rPr>
              <w:t>CertificateUpdateRequest</w:t>
            </w:r>
            <w:r>
              <w:rPr>
                <w:rFonts w:ascii="Arial" w:eastAsia="宋体"/>
              </w:rPr>
              <w:t>的次要参与者。这可以是应用指南</w:t>
            </w:r>
            <w:r>
              <w:rPr>
                <w:rFonts w:ascii="Arial" w:eastAsia="宋体"/>
              </w:rPr>
              <w:t>VDE-AR-E 2802-100-1</w:t>
            </w:r>
            <w:r>
              <w:rPr>
                <w:rFonts w:ascii="Arial" w:eastAsia="宋体"/>
              </w:rPr>
              <w:t>中概述的合同证书池。</w:t>
            </w:r>
          </w:p>
        </w:tc>
      </w:tr>
    </w:tbl>
    <w:p w:rsidR="0076708C" w:rsidRDefault="0076708C">
      <w:pPr>
        <w:pStyle w:val="a3"/>
        <w:spacing w:before="6"/>
        <w:rPr>
          <w:i/>
          <w:sz w:val="25"/>
        </w:rPr>
      </w:pPr>
    </w:p>
    <w:p w:rsidR="0076708C" w:rsidRDefault="00D96EDB">
      <w:pPr>
        <w:pStyle w:val="3"/>
        <w:ind w:left="120" w:firstLine="0"/>
      </w:pPr>
      <w:bookmarkStart w:id="458" w:name="M03_-_Retrieve_list_of_available_certifi"/>
      <w:bookmarkStart w:id="459" w:name="_bookmark262"/>
      <w:bookmarkEnd w:id="458"/>
      <w:bookmarkEnd w:id="459"/>
      <w:r>
        <w:rPr>
          <w:rFonts w:ascii="Arial" w:eastAsia="宋体"/>
        </w:rPr>
        <w:t>M03-</w:t>
      </w:r>
      <w:r>
        <w:rPr>
          <w:rFonts w:ascii="Arial" w:eastAsia="宋体"/>
        </w:rPr>
        <w:t>从充电站检索可用证书列表</w:t>
      </w:r>
    </w:p>
    <w:p w:rsidR="0076708C" w:rsidRDefault="00D96EDB">
      <w:pPr>
        <w:pStyle w:val="P68B1DB1-Normal8"/>
        <w:spacing w:before="261"/>
        <w:ind w:left="120"/>
      </w:pPr>
      <w:r>
        <w:rPr>
          <w:rFonts w:ascii="Arial" w:eastAsia="宋体"/>
        </w:rPr>
        <w:t>表</w:t>
      </w:r>
      <w:r>
        <w:rPr>
          <w:rFonts w:ascii="Arial" w:eastAsia="宋体"/>
        </w:rPr>
        <w:t>206</w:t>
      </w:r>
      <w:r>
        <w:rPr>
          <w:rFonts w:ascii="Arial" w:eastAsia="宋体"/>
        </w:rPr>
        <w:t>。</w:t>
      </w:r>
      <w:r>
        <w:rPr>
          <w:rFonts w:ascii="Arial" w:eastAsia="宋体"/>
        </w:rPr>
        <w:t>M03-</w:t>
      </w:r>
      <w:r>
        <w:rPr>
          <w:rFonts w:ascii="Arial" w:eastAsia="宋体"/>
        </w:rPr>
        <w:t>从充电站检索可用证书列表</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从充电站检索可用证书列表</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M03</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M. ISO 15118</w:t>
            </w:r>
            <w:r>
              <w:rPr>
                <w:rFonts w:ascii="Arial" w:eastAsia="宋体"/>
              </w:rPr>
              <w:t>证书管理</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使</w:t>
            </w:r>
            <w:r>
              <w:rPr>
                <w:rFonts w:ascii="Arial" w:eastAsia="宋体"/>
              </w:rPr>
              <w:t>CSMS</w:t>
            </w:r>
            <w:r>
              <w:rPr>
                <w:rFonts w:ascii="Arial" w:eastAsia="宋体"/>
              </w:rPr>
              <w:t>能够从充电站检索可用证书的列表。</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69"/>
            </w:pPr>
            <w:r>
              <w:rPr>
                <w:rFonts w:ascii="Arial" w:eastAsia="宋体"/>
              </w:rPr>
              <w:t>为了便于管理充电站的已安装证书，提供了一种检索已安装证书的方法。</w:t>
            </w:r>
            <w:r>
              <w:rPr>
                <w:rFonts w:ascii="Arial" w:eastAsia="宋体"/>
              </w:rPr>
              <w:t>CSMS</w:t>
            </w:r>
            <w:r>
              <w:rPr>
                <w:rFonts w:ascii="Arial" w:eastAsia="宋体"/>
              </w:rPr>
              <w:t>请求充电站发送已安装证书的列表</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836"/>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35"/>
              </w:numPr>
              <w:tabs>
                <w:tab w:val="left" w:pos="241"/>
              </w:tabs>
              <w:spacing w:line="312" w:lineRule="auto"/>
              <w:ind w:right="372" w:firstLine="0"/>
            </w:pPr>
            <w:r>
              <w:rPr>
                <w:rFonts w:ascii="Arial" w:eastAsia="宋体"/>
              </w:rPr>
              <w:t>CSMS</w:t>
            </w:r>
            <w:r>
              <w:rPr>
                <w:rFonts w:ascii="Arial" w:eastAsia="宋体"/>
              </w:rPr>
              <w:t>通过发送</w:t>
            </w:r>
            <w:r>
              <w:rPr>
                <w:rFonts w:ascii="Arial" w:eastAsia="宋体"/>
              </w:rPr>
              <w:t>GetInstalledCertificateIdsRequest</w:t>
            </w:r>
            <w:r>
              <w:rPr>
                <w:rFonts w:ascii="Arial" w:eastAsia="宋体"/>
              </w:rPr>
              <w:t>来请求充电站</w:t>
            </w:r>
            <w:hyperlink w:anchor="_bookmark395" w:history="1">
              <w:r>
                <w:rPr>
                  <w:color w:val="0000ED"/>
                </w:rPr>
                <w:t>发送已</w:t>
              </w:r>
            </w:hyperlink>
            <w:r>
              <w:rPr>
                <w:rFonts w:ascii="Arial" w:eastAsia="宋体"/>
              </w:rPr>
              <w:t>安装证书的列表</w:t>
            </w:r>
          </w:p>
          <w:p w:rsidR="0076708C" w:rsidRDefault="00D96EDB">
            <w:pPr>
              <w:pStyle w:val="P68B1DB1-TableParagraph7"/>
              <w:numPr>
                <w:ilvl w:val="0"/>
                <w:numId w:val="35"/>
              </w:numPr>
              <w:tabs>
                <w:tab w:val="left" w:pos="241"/>
              </w:tabs>
              <w:spacing w:before="0"/>
              <w:ind w:left="240" w:hanging="201"/>
            </w:pPr>
            <w:r>
              <w:rPr>
                <w:rFonts w:ascii="Arial" w:eastAsia="宋体"/>
              </w:rPr>
              <w:t>充电站使用</w:t>
            </w:r>
            <w:hyperlink w:anchor="_bookmark397" w:history="1">
              <w:r>
                <w:rPr>
                  <w:color w:val="0000ED"/>
                </w:rPr>
                <w:t>GetInstalledCertificateIdsResponse</w:t>
              </w:r>
            </w:hyperlink>
            <w:r>
              <w:rPr>
                <w:rFonts w:ascii="Arial" w:eastAsia="宋体"/>
              </w:rPr>
              <w:t>进行响应</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350"/>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spacing w:before="80"/>
            </w:pPr>
            <w:r>
              <w:rPr>
                <w:rFonts w:ascii="Arial" w:eastAsia="宋体"/>
              </w:rPr>
              <w:t>CSMS</w:t>
            </w:r>
            <w:r>
              <w:rPr>
                <w:rFonts w:ascii="Arial" w:eastAsia="宋体"/>
              </w:rPr>
              <w:t>收到已安装证书的列表</w:t>
            </w:r>
          </w:p>
        </w:tc>
      </w:tr>
    </w:tbl>
    <w:p w:rsidR="0076708C" w:rsidRDefault="00D96EDB">
      <w:pPr>
        <w:pStyle w:val="a3"/>
        <w:spacing w:before="2"/>
        <w:rPr>
          <w:i/>
          <w:sz w:val="21"/>
        </w:rPr>
      </w:pPr>
      <w:r>
        <w:pict>
          <v:shape id="docshape4682" o:spid="_x0000_s1676" type="#_x0000_t202" style="position:absolute;margin-left:54.15pt;margin-top:14pt;width:34.15pt;height:19.2pt;z-index:-15398912;mso-wrap-distance-left:0;mso-wrap-distance-right:0;mso-position-horizontal-relative:page;mso-position-vertical-relative:text" fillcolor="#fefecd" strokecolor="#a70036" strokeweight=".33444mm">
            <v:textbox inset="0,0,0,0">
              <w:txbxContent>
                <w:p w:rsidR="00C50B16" w:rsidRDefault="00C50B16">
                  <w:pPr>
                    <w:pStyle w:val="P68B1DB1-Normal24"/>
                    <w:spacing w:before="84"/>
                    <w:ind w:left="78"/>
                  </w:pPr>
                  <w:r>
                    <w:rPr>
                      <w:rFonts w:eastAsia="宋体"/>
                    </w:rPr>
                    <w:t>CSMS</w:t>
                  </w:r>
                </w:p>
              </w:txbxContent>
            </v:textbox>
            <w10:wrap type="topAndBottom" anchorx="page"/>
          </v:shape>
        </w:pict>
      </w:r>
      <w:r>
        <w:pict>
          <v:shape id="docshape4683" o:spid="_x0000_s1675" type="#_x0000_t202" style="position:absolute;margin-left:308.75pt;margin-top:14pt;width:80.9pt;height:19.2pt;z-index:-15398400;mso-wrap-distance-left:0;mso-wrap-distance-right:0;mso-position-horizontal-relative:page;mso-position-vertical-relative:text" fillcolor="#fefecd" strokecolor="#a70036" strokeweight=".3345mm">
            <v:textbox inset="0,0,0,0">
              <w:txbxContent>
                <w:p w:rsidR="00C50B16" w:rsidRDefault="00C50B16">
                  <w:pPr>
                    <w:pStyle w:val="P68B1DB1-Normal24"/>
                    <w:spacing w:before="84"/>
                    <w:ind w:left="78"/>
                  </w:pPr>
                  <w:r>
                    <w:rPr>
                      <w:rFonts w:eastAsia="宋体"/>
                    </w:rPr>
                    <w:t>充电站</w:t>
                  </w:r>
                </w:p>
              </w:txbxContent>
            </v:textbox>
            <w10:wrap type="topAndBottom" anchorx="page"/>
          </v:shape>
        </w:pict>
      </w:r>
    </w:p>
    <w:p w:rsidR="0076708C" w:rsidRDefault="0076708C">
      <w:pPr>
        <w:pStyle w:val="a3"/>
        <w:spacing w:before="10"/>
        <w:rPr>
          <w:i/>
          <w:sz w:val="20"/>
        </w:rPr>
      </w:pPr>
    </w:p>
    <w:p w:rsidR="0076708C" w:rsidRDefault="00D96EDB">
      <w:pPr>
        <w:ind w:left="1000"/>
        <w:rPr>
          <w:rFonts w:ascii="Arial"/>
          <w:sz w:val="16"/>
        </w:rPr>
      </w:pPr>
      <w:r>
        <w:rPr>
          <w:rFonts w:ascii="Arial" w:eastAsia="宋体"/>
        </w:rPr>
        <w:pict>
          <v:group id="docshapegroup4684" o:spid="_x0000_s1664" style="position:absolute;left:0;text-align:left;margin-left:69pt;margin-top:-8.95pt;width:311.5pt;height:76.15pt;z-index:-59073024;mso-position-horizontal-relative:page" coordorigin="1380,-179" coordsize="6230,1523">
            <v:rect id="docshape4685" o:spid="_x0000_s1674" style="position:absolute;left:1385;top:212;width:127;height:901" filled="f" strokecolor="#a70036" strokeweight=".22286mm"/>
            <v:shape id="docshape4686" o:spid="_x0000_s1673" style="position:absolute;left:1449;top:-180;width:2;height:1523" coordorigin="1449,-179" coordsize="0,1523" o:spt="100" adj="0,,0" path="m1449,1113r,230m1449,-179r,391e" filled="f" strokecolor="#a70036" strokeweight=".22286mm">
              <v:stroke dashstyle="longDash" joinstyle="round"/>
              <v:formulas/>
              <v:path arrowok="t" o:connecttype="segments"/>
            </v:shape>
            <v:shape id="docshape4687" o:spid="_x0000_s1672" style="position:absolute;left:1385;top:212;width:5686;height:1017" coordorigin="1386,212" coordsize="5686,1017" o:spt="100" adj="0,,0" path="m1386,1113r126,l1512,212r-126,l1386,1113xm6945,1229r127,l7072,212r-127,l6945,1229xe" filled="f" strokecolor="#a70036" strokeweight=".22294mm">
              <v:stroke joinstyle="round"/>
              <v:formulas/>
              <v:path arrowok="t" o:connecttype="segments"/>
            </v:shape>
            <v:shape id="docshape4688" o:spid="_x0000_s1671" style="position:absolute;left:7008;top:-180;width:2;height:1523" coordorigin="7009,-179" coordsize="0,1523" o:spt="100" adj="0,,0" path="m7009,1229r,114m7009,-179r,391e" filled="f" strokecolor="#a70036" strokeweight=".22286mm">
              <v:stroke dashstyle="longDash" joinstyle="round"/>
              <v:formulas/>
              <v:path arrowok="t" o:connecttype="segments"/>
            </v:shape>
            <v:rect id="docshape4689" o:spid="_x0000_s1670" style="position:absolute;left:6945;top:212;width:127;height:1017" filled="f" strokecolor="#a70036" strokeweight=".22286mm"/>
            <v:shape id="docshape4690" o:spid="_x0000_s1669" type="#_x0000_t75" style="position:absolute;left:6787;top:155;width:139;height:114">
              <v:imagedata r:id="rId289" o:title=""/>
            </v:shape>
            <v:shape id="docshape4691" o:spid="_x0000_s1668" style="position:absolute;left:1512;top:212;width:6091;height:535" coordorigin="1512,212" coordsize="6091,535" o:spt="100" adj="0,,0" path="m1512,212r5358,m7072,582r530,m7602,582r,165m7084,747r518,e" filled="f" strokecolor="#a70036" strokeweight=".22294mm">
              <v:stroke joinstyle="round"/>
              <v:formulas/>
              <v:path arrowok="t" o:connecttype="segments"/>
            </v:shape>
            <v:shape id="docshape4692" o:spid="_x0000_s1667" type="#_x0000_t75" style="position:absolute;left:7078;top:689;width:139;height:114">
              <v:imagedata r:id="rId79" o:title=""/>
            </v:shape>
            <v:shape id="docshape4693" o:spid="_x0000_s1666" type="#_x0000_t75" style="position:absolute;left:1455;top:1056;width:139;height:114">
              <v:imagedata r:id="rId290" o:title=""/>
            </v:shape>
            <v:line id="_x0000_s1665" style="position:absolute" from="1512,1113" to="6933,1113" strokecolor="#a70036" strokeweight=".223mm">
              <v:stroke dashstyle="longDash"/>
            </v:line>
            <w10:wrap anchorx="page"/>
          </v:group>
        </w:pict>
      </w:r>
      <w:r>
        <w:rPr>
          <w:rFonts w:ascii="Arial" w:eastAsia="宋体"/>
          <w:sz w:val="16"/>
        </w:rPr>
        <w:t>GetInstalledCertificateIdsRequest(certificateType)</w:t>
      </w:r>
    </w:p>
    <w:p w:rsidR="0076708C" w:rsidRDefault="0076708C">
      <w:pPr>
        <w:pStyle w:val="a3"/>
        <w:rPr>
          <w:rFonts w:ascii="Arial"/>
          <w:sz w:val="16"/>
        </w:rPr>
      </w:pPr>
    </w:p>
    <w:p w:rsidR="0076708C" w:rsidRDefault="00D96EDB">
      <w:pPr>
        <w:pStyle w:val="P68B1DB1-Normal26"/>
        <w:spacing w:before="1"/>
        <w:ind w:left="6560"/>
      </w:pPr>
      <w:r>
        <w:rPr>
          <w:rFonts w:eastAsia="宋体"/>
        </w:rPr>
        <w:t>计算哈希和列表匹配证书</w:t>
      </w:r>
    </w:p>
    <w:p w:rsidR="0076708C" w:rsidRDefault="0076708C">
      <w:pPr>
        <w:pStyle w:val="a3"/>
        <w:spacing w:before="8"/>
        <w:rPr>
          <w:rFonts w:ascii="Arial"/>
          <w:sz w:val="21"/>
        </w:rPr>
      </w:pPr>
    </w:p>
    <w:p w:rsidR="0076708C" w:rsidRDefault="00D96EDB">
      <w:pPr>
        <w:pStyle w:val="P68B1DB1-Normal26"/>
        <w:spacing w:before="99"/>
        <w:ind w:left="1063"/>
      </w:pPr>
      <w:r>
        <w:rPr>
          <w:rFonts w:eastAsia="宋体"/>
        </w:rPr>
        <w:t>GetInstalledCertificateIdsResponse(status, certificateHashData)</w:t>
      </w:r>
    </w:p>
    <w:p w:rsidR="0076708C" w:rsidRDefault="0076708C">
      <w:pPr>
        <w:pStyle w:val="a3"/>
        <w:rPr>
          <w:rFonts w:ascii="Arial"/>
        </w:rPr>
      </w:pPr>
    </w:p>
    <w:p w:rsidR="0076708C" w:rsidRDefault="00D96EDB">
      <w:pPr>
        <w:pStyle w:val="P68B1DB1-Normal8"/>
        <w:spacing w:before="121"/>
        <w:ind w:left="120"/>
      </w:pPr>
      <w:r>
        <w:rPr>
          <w:rFonts w:ascii="Arial" w:eastAsia="宋体"/>
        </w:rPr>
        <w:t>图</w:t>
      </w:r>
      <w:r>
        <w:rPr>
          <w:rFonts w:ascii="Arial" w:eastAsia="宋体"/>
        </w:rPr>
        <w:t>128</w:t>
      </w:r>
      <w:r>
        <w:rPr>
          <w:rFonts w:ascii="Arial" w:eastAsia="宋体"/>
        </w:rPr>
        <w:t>。从充电站检索可用证书列表</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942"/>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有关安装</w:t>
            </w:r>
            <w:r>
              <w:rPr>
                <w:rFonts w:ascii="Arial" w:eastAsia="宋体"/>
              </w:rPr>
              <w:t xml:space="preserve"> (V2G) </w:t>
            </w:r>
            <w:r>
              <w:rPr>
                <w:rFonts w:ascii="Arial" w:eastAsia="宋体"/>
              </w:rPr>
              <w:t>充电站证书的信息，请参阅使用案例</w:t>
            </w:r>
            <w:hyperlink w:anchor="_bookmark67" w:history="1">
              <w:r>
                <w:rPr>
                  <w:color w:val="0000ED"/>
                </w:rPr>
                <w:t>A02-更新充电站</w:t>
              </w:r>
            </w:hyperlink>
            <w:r>
              <w:rPr>
                <w:rFonts w:ascii="Arial" w:eastAsia="宋体"/>
                <w:color w:val="0000ED"/>
              </w:rPr>
              <w:t xml:space="preserve"> </w:t>
            </w:r>
            <w:hyperlink w:anchor="_bookmark67" w:history="1">
              <w:r>
                <w:rPr>
                  <w:color w:val="0000ED"/>
                </w:rPr>
                <w:t>根据CSMS的要求提供的证书</w:t>
              </w:r>
            </w:hyperlink>
            <w:r>
              <w:rPr>
                <w:rFonts w:ascii="Arial" w:eastAsia="宋体"/>
              </w:rPr>
              <w:t>和</w:t>
            </w:r>
            <w:hyperlink w:anchor="_bookmark68" w:history="1">
              <w:r>
                <w:rPr>
                  <w:color w:val="0000ED"/>
                </w:rPr>
                <w:t>A03-更新由发起的充电站证书</w:t>
              </w:r>
            </w:hyperlink>
            <w:r>
              <w:rPr>
                <w:rFonts w:ascii="Arial" w:eastAsia="宋体"/>
                <w:color w:val="0000ED"/>
              </w:rPr>
              <w:t xml:space="preserve"> </w:t>
            </w:r>
            <w:hyperlink w:anchor="_bookmark68" w:history="1">
              <w:r>
                <w:rPr>
                  <w:color w:val="0000ED"/>
                </w:rPr>
                <w:t>充电站</w:t>
              </w:r>
            </w:hyperlink>
            <w:r>
              <w:rPr>
                <w:rFonts w:ascii="Arial" w:eastAsia="宋体"/>
              </w:rPr>
              <w:t>。</w:t>
            </w:r>
            <w:r>
              <w:rPr>
                <w:rFonts w:ascii="Arial" w:eastAsia="宋体"/>
              </w:rPr>
              <w:t>V2G</w:t>
            </w:r>
            <w:r>
              <w:rPr>
                <w:rFonts w:ascii="Arial" w:eastAsia="宋体"/>
              </w:rPr>
              <w:t>证书链不应包含</w:t>
            </w:r>
            <w:r>
              <w:rPr>
                <w:rFonts w:ascii="Arial" w:eastAsia="宋体"/>
              </w:rPr>
              <w:t>V2GRootCertificate</w:t>
            </w:r>
            <w:r>
              <w:rPr>
                <w:rFonts w:ascii="Arial" w:eastAsia="宋体"/>
              </w:rPr>
              <w:t>。应使用用例</w:t>
            </w:r>
            <w:hyperlink w:anchor="_bookmark264" w:history="1">
              <w:r>
                <w:rPr>
                  <w:color w:val="0000ED"/>
                </w:rPr>
                <w:t>M05-安装CA证书在充电站</w:t>
              </w:r>
            </w:hyperlink>
            <w:r>
              <w:rPr>
                <w:rFonts w:ascii="Arial" w:eastAsia="宋体"/>
              </w:rPr>
              <w:t>安装。</w:t>
            </w:r>
          </w:p>
        </w:tc>
      </w:tr>
    </w:tbl>
    <w:p w:rsidR="0076708C" w:rsidRDefault="0076708C">
      <w:pPr>
        <w:pStyle w:val="a3"/>
        <w:spacing w:before="7"/>
        <w:rPr>
          <w:i/>
          <w:sz w:val="25"/>
        </w:rPr>
      </w:pPr>
    </w:p>
    <w:p w:rsidR="0076708C" w:rsidRDefault="00D96EDB">
      <w:pPr>
        <w:pStyle w:val="4"/>
      </w:pPr>
      <w:r>
        <w:rPr>
          <w:rFonts w:ascii="Arial" w:eastAsia="宋体"/>
        </w:rPr>
        <w:t>M03-</w:t>
      </w:r>
      <w:r>
        <w:rPr>
          <w:rFonts w:ascii="Arial" w:eastAsia="宋体"/>
        </w:rPr>
        <w:t>从充电站检索可用证书列表</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207</w:t>
      </w:r>
      <w:r>
        <w:rPr>
          <w:rFonts w:ascii="Arial" w:eastAsia="宋体"/>
        </w:rPr>
        <w:t>。</w:t>
      </w:r>
      <w:r>
        <w:rPr>
          <w:rFonts w:ascii="Arial" w:eastAsia="宋体"/>
        </w:rPr>
        <w:t>M03-</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500"/>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M03.FR.01</w:t>
            </w:r>
          </w:p>
        </w:tc>
        <w:tc>
          <w:tcPr>
            <w:tcW w:w="3924" w:type="dxa"/>
            <w:tcBorders>
              <w:top w:val="single" w:sz="12" w:space="0" w:color="000000"/>
            </w:tcBorders>
          </w:tcPr>
          <w:p w:rsidR="0076708C" w:rsidRDefault="00D96EDB">
            <w:pPr>
              <w:pStyle w:val="P68B1DB1-TableParagraph7"/>
              <w:spacing w:before="13" w:line="247" w:lineRule="auto"/>
            </w:pPr>
            <w:r>
              <w:rPr>
                <w:rFonts w:ascii="Arial" w:eastAsia="宋体"/>
              </w:rPr>
              <w:t>收到</w:t>
            </w:r>
            <w:hyperlink w:anchor="_bookmark395" w:history="1">
              <w:r>
                <w:rPr>
                  <w:color w:val="0000ED"/>
                </w:rPr>
                <w:t>GetInstalledCertificateIdsRequest</w:t>
              </w:r>
            </w:hyperlink>
            <w:r>
              <w:rPr>
                <w:rFonts w:ascii="Arial" w:eastAsia="宋体"/>
              </w:rPr>
              <w:t>后</w:t>
            </w:r>
          </w:p>
        </w:tc>
        <w:tc>
          <w:tcPr>
            <w:tcW w:w="5232" w:type="dxa"/>
            <w:tcBorders>
              <w:top w:val="single" w:sz="12" w:space="0" w:color="000000"/>
            </w:tcBorders>
          </w:tcPr>
          <w:p w:rsidR="0076708C" w:rsidRDefault="00D96EDB">
            <w:pPr>
              <w:pStyle w:val="P68B1DB1-TableParagraph7"/>
              <w:spacing w:before="13" w:line="247" w:lineRule="auto"/>
              <w:ind w:right="1685"/>
            </w:pPr>
            <w:r>
              <w:rPr>
                <w:rFonts w:ascii="Arial" w:eastAsia="宋体"/>
              </w:rPr>
              <w:t>充电站应使用</w:t>
            </w:r>
            <w:r>
              <w:rPr>
                <w:rFonts w:ascii="Arial" w:eastAsia="宋体"/>
              </w:rPr>
              <w:t>GetInstalledCertificateIdsResponse</w:t>
            </w:r>
            <w:hyperlink w:anchor="_bookmark397" w:history="1">
              <w:r>
                <w:rPr>
                  <w:color w:val="0000ED"/>
                </w:rPr>
                <w:t>作出响</w:t>
              </w:r>
              <w:r>
                <w:rPr>
                  <w:color w:val="0000ED"/>
                </w:rPr>
                <w:lastRenderedPageBreak/>
                <w:t>应</w:t>
              </w:r>
            </w:hyperlink>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773"/>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4" w:right="174"/>
              <w:jc w:val="center"/>
            </w:pPr>
            <w:r>
              <w:rPr>
                <w:rFonts w:ascii="Arial" w:eastAsia="宋体"/>
              </w:rPr>
              <w:t>M03.FR.02</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70"/>
            </w:pPr>
            <w:r>
              <w:rPr>
                <w:rFonts w:ascii="Arial" w:eastAsia="宋体"/>
              </w:rPr>
              <w:t>M03.FR.01</w:t>
            </w:r>
            <w:r>
              <w:rPr>
                <w:rFonts w:ascii="Arial" w:eastAsia="宋体"/>
              </w:rPr>
              <w:t>和</w:t>
            </w:r>
          </w:p>
          <w:p w:rsidR="0076708C" w:rsidRDefault="00D96EDB">
            <w:pPr>
              <w:pStyle w:val="P68B1DB1-TableParagraph7"/>
              <w:spacing w:before="7" w:line="247" w:lineRule="auto"/>
              <w:ind w:right="107"/>
            </w:pPr>
            <w:r>
              <w:rPr>
                <w:rFonts w:ascii="Arial" w:eastAsia="宋体"/>
              </w:rPr>
              <w:t>找不到与</w:t>
            </w:r>
            <w:r>
              <w:rPr>
                <w:rFonts w:ascii="Arial" w:eastAsia="宋体"/>
                <w:i/>
              </w:rPr>
              <w:t>certificateType</w:t>
            </w:r>
            <w:r>
              <w:rPr>
                <w:rFonts w:ascii="Arial" w:eastAsia="宋体"/>
              </w:rPr>
              <w:t>匹配的证书</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充电站应通过将</w:t>
            </w:r>
            <w:hyperlink w:anchor="_bookmark397" w:history="1">
              <w:r>
                <w:rPr>
                  <w:color w:val="0000ED"/>
                </w:rPr>
                <w:t>GetInstalledCertificateIdsResponse</w:t>
              </w:r>
            </w:hyperlink>
            <w:r>
              <w:rPr>
                <w:rFonts w:ascii="Arial" w:eastAsia="宋体"/>
              </w:rPr>
              <w:t>中的</w:t>
            </w:r>
            <w:r>
              <w:rPr>
                <w:rFonts w:ascii="Arial" w:eastAsia="宋体"/>
                <w:i/>
              </w:rPr>
              <w:t>状态</w:t>
            </w:r>
            <w:r>
              <w:rPr>
                <w:rFonts w:ascii="Arial" w:eastAsia="宋体"/>
              </w:rPr>
              <w:t>设置为</w:t>
            </w:r>
            <w:r>
              <w:rPr>
                <w:rFonts w:ascii="Arial" w:eastAsia="宋体"/>
                <w:i/>
              </w:rPr>
              <w:t>NotFound</w:t>
            </w:r>
            <w:r>
              <w:rPr>
                <w:rFonts w:ascii="Arial" w:eastAsia="宋体"/>
              </w:rPr>
              <w:t>来指示这一点。</w:t>
            </w:r>
          </w:p>
        </w:tc>
      </w:tr>
      <w:tr w:rsidR="0076708C">
        <w:trPr>
          <w:trHeight w:val="567"/>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M03.FR.03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M03.FR.01</w:t>
            </w:r>
            <w:r>
              <w:rPr>
                <w:rFonts w:ascii="Arial" w:eastAsia="宋体"/>
              </w:rPr>
              <w:t>和</w:t>
            </w:r>
          </w:p>
          <w:p w:rsidR="0076708C" w:rsidRDefault="00D96EDB">
            <w:pPr>
              <w:pStyle w:val="P68B1DB1-TableParagraph7"/>
              <w:spacing w:before="7"/>
            </w:pPr>
            <w:r>
              <w:rPr>
                <w:rFonts w:ascii="Arial" w:eastAsia="宋体"/>
              </w:rPr>
              <w:t>找到与</w:t>
            </w:r>
            <w:r>
              <w:rPr>
                <w:rFonts w:ascii="Arial" w:eastAsia="宋体"/>
                <w:i/>
              </w:rPr>
              <w:t>certificateType</w:t>
            </w:r>
            <w:r>
              <w:rPr>
                <w:rFonts w:ascii="Arial" w:eastAsia="宋体"/>
              </w:rPr>
              <w:t>匹配的证书</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充电站应通过将</w:t>
            </w:r>
            <w:hyperlink w:anchor="_bookmark397" w:history="1">
              <w:r>
                <w:rPr>
                  <w:color w:val="0000ED"/>
                </w:rPr>
                <w:t>GetInstalledCertificateIdsResponse</w:t>
              </w:r>
            </w:hyperlink>
            <w:r>
              <w:rPr>
                <w:rFonts w:ascii="Arial" w:eastAsia="宋体"/>
              </w:rPr>
              <w:t>中的</w:t>
            </w:r>
            <w:r>
              <w:rPr>
                <w:rFonts w:ascii="Arial" w:eastAsia="宋体"/>
                <w:i/>
              </w:rPr>
              <w:t>状态</w:t>
            </w:r>
            <w:r>
              <w:rPr>
                <w:rFonts w:ascii="Arial" w:eastAsia="宋体"/>
              </w:rPr>
              <w:t>设置为</w:t>
            </w:r>
            <w:r>
              <w:rPr>
                <w:rFonts w:ascii="Arial" w:eastAsia="宋体"/>
                <w:i/>
              </w:rPr>
              <w:t>已接受</w:t>
            </w:r>
            <w:r>
              <w:rPr>
                <w:rFonts w:ascii="Arial" w:eastAsia="宋体"/>
              </w:rPr>
              <w:t>来表明这一点。</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M03.FR.04</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M03.FR.03</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充电站应在</w:t>
            </w:r>
            <w:hyperlink w:anchor="_bookmark397" w:history="1">
              <w:r>
                <w:rPr>
                  <w:color w:val="0000ED"/>
                </w:rPr>
                <w:t>GetInstalledCertificateIdsResponse</w:t>
              </w:r>
            </w:hyperlink>
            <w:r>
              <w:rPr>
                <w:rFonts w:ascii="Arial" w:eastAsia="宋体"/>
              </w:rPr>
              <w:t>中包含每个匹配的已安装证书的哈希数据。</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M03.FR.05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当充电站收到</w:t>
            </w:r>
            <w:hyperlink w:anchor="_bookmark395" w:history="1">
              <w:r>
                <w:rPr>
                  <w:color w:val="0000ED"/>
                </w:rPr>
                <w:t>certificateType</w:t>
              </w:r>
            </w:hyperlink>
            <w:r>
              <w:rPr>
                <w:rFonts w:ascii="Arial" w:eastAsia="宋体"/>
              </w:rPr>
              <w:t>为</w:t>
            </w:r>
            <w:r>
              <w:rPr>
                <w:rFonts w:ascii="Arial" w:eastAsia="宋体"/>
              </w:rPr>
              <w:t>V2GCertificateChain</w:t>
            </w:r>
            <w:r>
              <w:rPr>
                <w:rFonts w:ascii="Arial" w:eastAsia="宋体"/>
              </w:rPr>
              <w:t>的</w:t>
            </w:r>
            <w:hyperlink w:anchor="_bookmark673" w:history="1">
              <w:r>
                <w:rPr>
                  <w:color w:val="0000ED"/>
                </w:rPr>
                <w:t>GetInstalledCertificateIdsRequest</w:t>
              </w:r>
            </w:hyperlink>
            <w:r>
              <w:rPr>
                <w:rFonts w:ascii="Arial" w:eastAsia="宋体"/>
              </w:rPr>
              <w:t>时</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充电站应包括属于</w:t>
            </w:r>
            <w:r>
              <w:rPr>
                <w:rFonts w:ascii="Arial" w:eastAsia="宋体"/>
              </w:rPr>
              <w:t>V2G</w:t>
            </w:r>
            <w:r>
              <w:rPr>
                <w:rFonts w:ascii="Arial" w:eastAsia="宋体"/>
              </w:rPr>
              <w:t>证书链的每个已安装证书的散列数据。子</w:t>
            </w:r>
            <w:r>
              <w:rPr>
                <w:rFonts w:ascii="Arial" w:eastAsia="宋体"/>
              </w:rPr>
              <w:t>CA</w:t>
            </w:r>
            <w:r>
              <w:rPr>
                <w:rFonts w:ascii="Arial" w:eastAsia="宋体"/>
              </w:rPr>
              <w:t>证书应作为</w:t>
            </w:r>
            <w:r>
              <w:rPr>
                <w:rFonts w:ascii="Arial" w:eastAsia="宋体"/>
              </w:rPr>
              <w:t>V2G</w:t>
            </w:r>
            <w:r>
              <w:rPr>
                <w:rFonts w:ascii="Arial" w:eastAsia="宋体"/>
              </w:rPr>
              <w:t>充电站证书下的儿童证书。</w:t>
            </w:r>
          </w:p>
        </w:tc>
      </w:tr>
    </w:tbl>
    <w:p w:rsidR="0076708C" w:rsidRDefault="0076708C">
      <w:pPr>
        <w:pStyle w:val="a3"/>
        <w:spacing w:before="10"/>
        <w:rPr>
          <w:i/>
          <w:sz w:val="15"/>
        </w:rPr>
      </w:pPr>
    </w:p>
    <w:p w:rsidR="0076708C" w:rsidRDefault="00D96EDB">
      <w:pPr>
        <w:pStyle w:val="3"/>
        <w:spacing w:before="96"/>
        <w:ind w:left="120" w:firstLine="0"/>
      </w:pPr>
      <w:bookmarkStart w:id="460" w:name="M04_-_Delete_a_specific_certificate_from"/>
      <w:bookmarkStart w:id="461" w:name="_bookmark263"/>
      <w:bookmarkEnd w:id="460"/>
      <w:bookmarkEnd w:id="461"/>
      <w:r>
        <w:rPr>
          <w:rFonts w:ascii="Arial" w:eastAsia="宋体"/>
        </w:rPr>
        <w:t>M04-</w:t>
      </w:r>
      <w:r>
        <w:rPr>
          <w:rFonts w:ascii="Arial" w:eastAsia="宋体"/>
        </w:rPr>
        <w:t>从充电站删除特定证书</w:t>
      </w:r>
    </w:p>
    <w:p w:rsidR="0076708C" w:rsidRDefault="00D96EDB">
      <w:pPr>
        <w:pStyle w:val="P68B1DB1-Normal8"/>
        <w:spacing w:before="262"/>
        <w:ind w:left="120"/>
      </w:pPr>
      <w:r>
        <w:rPr>
          <w:rFonts w:ascii="Arial" w:eastAsia="宋体"/>
        </w:rPr>
        <w:t>表</w:t>
      </w:r>
      <w:r>
        <w:rPr>
          <w:rFonts w:ascii="Arial" w:eastAsia="宋体"/>
        </w:rPr>
        <w:t>208</w:t>
      </w:r>
      <w:r>
        <w:rPr>
          <w:rFonts w:ascii="Arial" w:eastAsia="宋体"/>
        </w:rPr>
        <w:t>。</w:t>
      </w:r>
      <w:r>
        <w:rPr>
          <w:rFonts w:ascii="Arial" w:eastAsia="宋体"/>
        </w:rPr>
        <w:t>M04-</w:t>
      </w:r>
      <w:r>
        <w:rPr>
          <w:rFonts w:ascii="Arial" w:eastAsia="宋体"/>
        </w:rPr>
        <w:t>从充电站删除特定证书</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从充电站删除特定证书</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M04</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M. ISO 15118</w:t>
            </w:r>
            <w:r>
              <w:rPr>
                <w:rFonts w:ascii="Arial" w:eastAsia="宋体"/>
              </w:rPr>
              <w:t>证书管理</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使</w:t>
            </w:r>
            <w:r>
              <w:rPr>
                <w:rFonts w:ascii="Arial" w:eastAsia="宋体"/>
              </w:rPr>
              <w:t>CSMS</w:t>
            </w:r>
            <w:r>
              <w:rPr>
                <w:rFonts w:ascii="Arial" w:eastAsia="宋体"/>
              </w:rPr>
              <w:t>能够请求充电站删除已安装的证书。</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为了便于管理充电站的已安装证书，提供了一种删除已安装证书的方法。</w:t>
            </w:r>
            <w:r>
              <w:rPr>
                <w:rFonts w:ascii="Arial" w:eastAsia="宋体"/>
              </w:rPr>
              <w:t>CSMS</w:t>
            </w:r>
            <w:r>
              <w:rPr>
                <w:rFonts w:ascii="Arial" w:eastAsia="宋体"/>
              </w:rPr>
              <w:t>请求充电站删除特定证书。</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836"/>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34"/>
              </w:numPr>
              <w:tabs>
                <w:tab w:val="left" w:pos="241"/>
              </w:tabs>
              <w:spacing w:line="312" w:lineRule="auto"/>
              <w:ind w:right="757" w:firstLine="0"/>
            </w:pPr>
            <w:r>
              <w:rPr>
                <w:rFonts w:ascii="Arial" w:eastAsia="宋体"/>
              </w:rPr>
              <w:t>CSMS</w:t>
            </w:r>
            <w:r>
              <w:rPr>
                <w:rFonts w:ascii="Arial" w:eastAsia="宋体"/>
              </w:rPr>
              <w:t>通过发送</w:t>
            </w:r>
            <w:hyperlink w:anchor="_bookmark356" w:history="1">
              <w:r>
                <w:rPr>
                  <w:color w:val="0000ED"/>
                </w:rPr>
                <w:t>DeleteCertificateRequest</w:t>
              </w:r>
            </w:hyperlink>
            <w:r>
              <w:rPr>
                <w:rFonts w:ascii="Arial" w:eastAsia="宋体"/>
              </w:rPr>
              <w:t>请求充电站删除已安装的证书。</w:t>
            </w:r>
          </w:p>
          <w:p w:rsidR="0076708C" w:rsidRDefault="00D96EDB">
            <w:pPr>
              <w:pStyle w:val="P68B1DB1-TableParagraph7"/>
              <w:numPr>
                <w:ilvl w:val="0"/>
                <w:numId w:val="34"/>
              </w:numPr>
              <w:tabs>
                <w:tab w:val="left" w:pos="241"/>
              </w:tabs>
              <w:spacing w:before="0"/>
              <w:ind w:left="240" w:hanging="201"/>
            </w:pPr>
            <w:r>
              <w:rPr>
                <w:rFonts w:ascii="Arial" w:eastAsia="宋体"/>
              </w:rPr>
              <w:t>充电站以</w:t>
            </w:r>
            <w:hyperlink w:anchor="_bookmark358" w:history="1">
              <w:r>
                <w:rPr>
                  <w:color w:val="0000ED"/>
                </w:rPr>
                <w:t>DeleteCertificateResponse</w:t>
              </w:r>
            </w:hyperlink>
            <w:r>
              <w:rPr>
                <w:rFonts w:ascii="Arial" w:eastAsia="宋体"/>
              </w:rPr>
              <w:t>响应。</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350"/>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spacing w:before="80"/>
            </w:pPr>
            <w:r>
              <w:rPr>
                <w:rFonts w:ascii="Arial" w:eastAsia="宋体"/>
              </w:rPr>
              <w:t>请求的证书已从充电站中删除。</w:t>
            </w:r>
          </w:p>
        </w:tc>
      </w:tr>
    </w:tbl>
    <w:p w:rsidR="0076708C" w:rsidRDefault="00D96EDB">
      <w:pPr>
        <w:pStyle w:val="a3"/>
        <w:spacing w:before="7"/>
        <w:rPr>
          <w:i/>
          <w:sz w:val="21"/>
        </w:rPr>
      </w:pPr>
      <w:r>
        <w:pict>
          <v:shape id="docshape4694" o:spid="_x0000_s1663" type="#_x0000_t202" style="position:absolute;margin-left:146.5pt;margin-top:14.3pt;width:39.65pt;height:22.25pt;z-index:-15397376;mso-wrap-distance-left:0;mso-wrap-distance-right:0;mso-position-horizontal-relative:page;mso-position-vertical-relative:text" fillcolor="#fefecd" strokecolor="#a70036" strokeweight=".38828mm">
            <v:textbox inset="0,0,0,0">
              <w:txbxContent>
                <w:p w:rsidR="00C50B16" w:rsidRDefault="00C50B16">
                  <w:pPr>
                    <w:pStyle w:val="P68B1DB1-Normal11"/>
                    <w:spacing w:before="95"/>
                    <w:ind w:left="91"/>
                  </w:pPr>
                  <w:r>
                    <w:rPr>
                      <w:rFonts w:eastAsia="宋体"/>
                    </w:rPr>
                    <w:t>CSMS</w:t>
                  </w:r>
                </w:p>
              </w:txbxContent>
            </v:textbox>
            <w10:wrap type="topAndBottom" anchorx="page"/>
          </v:shape>
        </w:pict>
      </w:r>
      <w:r>
        <w:pict>
          <v:shape id="docshape4695" o:spid="_x0000_s1662" type="#_x0000_t202" style="position:absolute;margin-left:354.1pt;margin-top:14.3pt;width:93.9pt;height:22.25pt;z-index:-15396864;mso-wrap-distance-left:0;mso-wrap-distance-right:0;mso-position-horizontal-relative:page;mso-position-vertical-relative:text" fillcolor="#fefecd" strokecolor="#a70036" strokeweight=".38831mm">
            <v:textbox inset="0,0,0,0">
              <w:txbxContent>
                <w:p w:rsidR="00C50B16" w:rsidRDefault="00C50B16">
                  <w:pPr>
                    <w:pStyle w:val="P68B1DB1-Normal11"/>
                    <w:spacing w:before="95"/>
                    <w:ind w:left="91"/>
                  </w:pPr>
                  <w:r>
                    <w:rPr>
                      <w:rFonts w:eastAsia="宋体"/>
                    </w:rPr>
                    <w:t>充电站</w:t>
                  </w:r>
                </w:p>
              </w:txbxContent>
            </v:textbox>
            <w10:wrap type="topAndBottom" anchorx="page"/>
          </v:shape>
        </w:pict>
      </w:r>
      <w:r>
        <w:pict>
          <v:group id="docshapegroup4696" o:spid="_x0000_s1651" style="position:absolute;margin-left:163.75pt;margin-top:40.2pt;width:242.85pt;height:57.45pt;z-index:-15396352;mso-wrap-distance-left:0;mso-wrap-distance-right:0;mso-position-horizontal-relative:page;mso-position-vertical-relative:text" coordorigin="3275,804" coordsize="4857,1149">
            <v:rect id="docshape4697" o:spid="_x0000_s1661" style="position:absolute;left:3282;top:1258;width:147;height:428" filled="f" strokecolor="#a70036" strokeweight=".25881mm"/>
            <v:shape id="docshape4698" o:spid="_x0000_s1660" style="position:absolute;left:3355;top:803;width:2;height:1149" coordorigin="3356,804" coordsize="0,1149" o:spt="100" adj="0,,0" path="m3356,1686r,267m3356,804r,455e" filled="f" strokecolor="#a70036" strokeweight=".25878mm">
              <v:stroke dashstyle="longDash" joinstyle="round"/>
              <v:formulas/>
              <v:path arrowok="t" o:connecttype="segments"/>
            </v:shape>
            <v:shape id="docshape4699" o:spid="_x0000_s1659" style="position:absolute;left:3282;top:1258;width:4842;height:562" coordorigin="3283,1259" coordsize="4842,562" o:spt="100" adj="0,,0" path="m3283,1686r146,l3429,1259r-146,l3283,1686xm7977,1821r147,l8124,1259r-147,l7977,1821xe" filled="f" strokecolor="#a70036" strokeweight=".25883mm">
              <v:stroke joinstyle="round"/>
              <v:formulas/>
              <v:path arrowok="t" o:connecttype="segments"/>
            </v:shape>
            <v:shape id="docshape4700" o:spid="_x0000_s1658" style="position:absolute;left:8050;top:803;width:2;height:1149" coordorigin="8051,804" coordsize="0,1149" o:spt="100" adj="0,,0" path="m8051,1821r,132m8051,804r,455e" filled="f" strokecolor="#a70036" strokeweight=".25878mm">
              <v:stroke dashstyle="longDash" joinstyle="round"/>
              <v:formulas/>
              <v:path arrowok="t" o:connecttype="segments"/>
            </v:shape>
            <v:rect id="docshape4701" o:spid="_x0000_s1657" style="position:absolute;left:7977;top:1258;width:147;height:562" filled="f" strokecolor="#a70036" strokeweight=".25878mm"/>
            <v:shape id="docshape4702" o:spid="_x0000_s1656" type="#_x0000_t75" style="position:absolute;left:7794;top:1192;width:162;height:133">
              <v:imagedata r:id="rId104" o:title=""/>
            </v:shape>
            <v:line id="_x0000_s1655" style="position:absolute" from="3429,1259" to="7889,1259" strokecolor="#a70036" strokeweight=".25886mm"/>
            <v:shape id="docshape4703" o:spid="_x0000_s1654" type="#_x0000_t75" style="position:absolute;left:3363;top:1620;width:162;height:133">
              <v:imagedata r:id="rId72" o:title=""/>
            </v:shape>
            <v:line id="_x0000_s1653" style="position:absolute" from="3429,1686" to="7963,1686" strokecolor="#a70036" strokeweight=".25886mm">
              <v:stroke dashstyle="longDash"/>
            </v:line>
            <v:shape id="docshape4704" o:spid="_x0000_s1652" type="#_x0000_t202" style="position:absolute;left:3275;top:803;width:4857;height:1149" filled="f" stroked="f">
              <v:textbox inset="0,0,0,0">
                <w:txbxContent>
                  <w:p w:rsidR="00C50B16" w:rsidRDefault="00C50B16">
                    <w:pPr>
                      <w:spacing w:before="6"/>
                      <w:rPr>
                        <w:i/>
                        <w:sz w:val="17"/>
                      </w:rPr>
                    </w:pPr>
                  </w:p>
                  <w:p w:rsidR="00C50B16" w:rsidRDefault="00C50B16">
                    <w:pPr>
                      <w:pStyle w:val="P68B1DB1-Normal12"/>
                      <w:spacing w:before="1" w:line="470" w:lineRule="auto"/>
                      <w:ind w:left="330" w:hanging="74"/>
                    </w:pPr>
                    <w:r>
                      <w:rPr>
                        <w:rFonts w:eastAsia="宋体"/>
                      </w:rPr>
                      <w:t>DeleteCertificateRequest(certificateHashData) DeleteCertificateResponse(status)</w:t>
                    </w:r>
                  </w:p>
                </w:txbxContent>
              </v:textbox>
            </v:shape>
            <w10:wrap type="topAndBottom" anchorx="page"/>
          </v:group>
        </w:pict>
      </w:r>
    </w:p>
    <w:p w:rsidR="0076708C" w:rsidRDefault="0076708C">
      <w:pPr>
        <w:pStyle w:val="a3"/>
        <w:spacing w:before="6"/>
        <w:rPr>
          <w:i/>
          <w:sz w:val="3"/>
        </w:rPr>
      </w:pPr>
    </w:p>
    <w:p w:rsidR="0076708C" w:rsidRDefault="00D96EDB">
      <w:pPr>
        <w:pStyle w:val="P68B1DB1-Normal8"/>
        <w:spacing w:before="74"/>
        <w:ind w:left="120"/>
      </w:pPr>
      <w:r>
        <w:rPr>
          <w:rFonts w:ascii="Arial" w:eastAsia="宋体"/>
        </w:rPr>
        <w:t>图</w:t>
      </w:r>
      <w:r>
        <w:rPr>
          <w:rFonts w:ascii="Arial" w:eastAsia="宋体"/>
        </w:rPr>
        <w:t>129</w:t>
      </w:r>
      <w:r>
        <w:rPr>
          <w:rFonts w:ascii="Arial" w:eastAsia="宋体"/>
        </w:rPr>
        <w:t>。删除已安装的证书</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3596"/>
        </w:trPr>
        <w:tc>
          <w:tcPr>
            <w:tcW w:w="654" w:type="dxa"/>
            <w:shd w:val="clear" w:color="auto" w:fill="EDEDED"/>
          </w:tcPr>
          <w:p w:rsidR="0076708C" w:rsidRDefault="00D96EDB">
            <w:pPr>
              <w:pStyle w:val="P68B1DB1-TableParagraph6"/>
              <w:ind w:left="0" w:right="253"/>
              <w:jc w:val="right"/>
            </w:pPr>
            <w:r>
              <w:rPr>
                <w:rFonts w:ascii="Arial" w:eastAsia="宋体"/>
              </w:rPr>
              <w:lastRenderedPageBreak/>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有关安装</w:t>
            </w:r>
            <w:r>
              <w:rPr>
                <w:rFonts w:ascii="Arial" w:eastAsia="宋体"/>
              </w:rPr>
              <w:t xml:space="preserve"> (V2G) </w:t>
            </w:r>
            <w:r>
              <w:rPr>
                <w:rFonts w:ascii="Arial" w:eastAsia="宋体"/>
              </w:rPr>
              <w:t>充电站证书的信息，请参阅使用案例</w:t>
            </w:r>
            <w:hyperlink w:anchor="_bookmark67" w:history="1">
              <w:r>
                <w:rPr>
                  <w:color w:val="0000ED"/>
                </w:rPr>
                <w:t>A02-更新充电站</w:t>
              </w:r>
            </w:hyperlink>
            <w:r>
              <w:rPr>
                <w:rFonts w:ascii="Arial" w:eastAsia="宋体"/>
                <w:color w:val="0000ED"/>
              </w:rPr>
              <w:t xml:space="preserve"> </w:t>
            </w:r>
            <w:hyperlink w:anchor="_bookmark67" w:history="1">
              <w:r>
                <w:rPr>
                  <w:color w:val="0000ED"/>
                </w:rPr>
                <w:t>根据CSMS的要求提供的证书</w:t>
              </w:r>
            </w:hyperlink>
            <w:r>
              <w:rPr>
                <w:rFonts w:ascii="Arial" w:eastAsia="宋体"/>
              </w:rPr>
              <w:t>和</w:t>
            </w:r>
            <w:hyperlink w:anchor="_bookmark68" w:history="1">
              <w:r>
                <w:rPr>
                  <w:color w:val="0000ED"/>
                </w:rPr>
                <w:t>A03-更新由发起的充电站证书</w:t>
              </w:r>
            </w:hyperlink>
            <w:r>
              <w:rPr>
                <w:rFonts w:ascii="Arial" w:eastAsia="宋体"/>
                <w:color w:val="0000ED"/>
              </w:rPr>
              <w:t xml:space="preserve"> </w:t>
            </w:r>
            <w:hyperlink w:anchor="_bookmark68" w:history="1">
              <w:r>
                <w:rPr>
                  <w:color w:val="0000ED"/>
                </w:rPr>
                <w:t>充电站</w:t>
              </w:r>
            </w:hyperlink>
            <w:r>
              <w:rPr>
                <w:rFonts w:ascii="Arial" w:eastAsia="宋体"/>
              </w:rPr>
              <w:t>。</w:t>
            </w:r>
            <w:r>
              <w:rPr>
                <w:rFonts w:ascii="Arial" w:eastAsia="宋体"/>
              </w:rPr>
              <w:t>V2G</w:t>
            </w:r>
            <w:r>
              <w:rPr>
                <w:rFonts w:ascii="Arial" w:eastAsia="宋体"/>
              </w:rPr>
              <w:t>证书链不应包含</w:t>
            </w:r>
            <w:r>
              <w:rPr>
                <w:rFonts w:ascii="Arial" w:eastAsia="宋体"/>
              </w:rPr>
              <w:t>V2GRootCertificate</w:t>
            </w:r>
            <w:r>
              <w:rPr>
                <w:rFonts w:ascii="Arial" w:eastAsia="宋体"/>
              </w:rPr>
              <w:t>。这个</w:t>
            </w:r>
          </w:p>
          <w:p w:rsidR="0076708C" w:rsidRDefault="00D96EDB">
            <w:pPr>
              <w:pStyle w:val="P68B1DB1-TableParagraph7"/>
              <w:spacing w:before="58"/>
            </w:pPr>
            <w:r>
              <w:rPr>
                <w:rFonts w:ascii="Arial" w:eastAsia="宋体"/>
              </w:rPr>
              <w:t>应使用用例进行安装</w:t>
            </w:r>
            <w:hyperlink w:anchor="_bookmark264" w:history="1">
              <w:r>
                <w:rPr>
                  <w:color w:val="0000ED"/>
                </w:rPr>
                <w:t>M05-安装CA证书在充电站</w:t>
              </w:r>
            </w:hyperlink>
          </w:p>
          <w:p w:rsidR="0076708C" w:rsidRDefault="0076708C">
            <w:pPr>
              <w:pStyle w:val="TableParagraph"/>
              <w:spacing w:before="11"/>
              <w:ind w:left="0"/>
              <w:rPr>
                <w:i/>
                <w:sz w:val="23"/>
              </w:rPr>
            </w:pPr>
          </w:p>
          <w:p w:rsidR="0076708C" w:rsidRDefault="00D96EDB">
            <w:pPr>
              <w:pStyle w:val="P68B1DB1-TableParagraph7"/>
              <w:spacing w:before="0" w:line="247" w:lineRule="auto"/>
            </w:pPr>
            <w:r>
              <w:rPr>
                <w:rFonts w:ascii="Arial" w:eastAsia="宋体"/>
              </w:rPr>
              <w:t>可以删除最后</w:t>
            </w:r>
            <w:r>
              <w:rPr>
                <w:rFonts w:ascii="Arial" w:eastAsia="宋体"/>
              </w:rPr>
              <w:t xml:space="preserve"> (</w:t>
            </w:r>
            <w:r>
              <w:rPr>
                <w:rFonts w:ascii="Arial" w:eastAsia="宋体"/>
              </w:rPr>
              <w:t>每个</w:t>
            </w:r>
            <w:r>
              <w:rPr>
                <w:rFonts w:ascii="Arial" w:eastAsia="宋体"/>
              </w:rPr>
              <w:t xml:space="preserve">) </w:t>
            </w:r>
            <w:r>
              <w:rPr>
                <w:rFonts w:ascii="Arial" w:eastAsia="宋体"/>
              </w:rPr>
              <w:t>安装的</w:t>
            </w:r>
            <w:r>
              <w:rPr>
                <w:rFonts w:ascii="Arial" w:eastAsia="宋体"/>
              </w:rPr>
              <w:t>CSMSRootCertificates</w:t>
            </w:r>
            <w:r>
              <w:rPr>
                <w:rFonts w:ascii="Arial" w:eastAsia="宋体"/>
              </w:rPr>
              <w:t>。删除所有</w:t>
            </w:r>
            <w:r>
              <w:rPr>
                <w:rFonts w:ascii="Arial" w:eastAsia="宋体"/>
              </w:rPr>
              <w:t>CSMSRootCertificates</w:t>
            </w:r>
            <w:r>
              <w:rPr>
                <w:rFonts w:ascii="Arial" w:eastAsia="宋体"/>
              </w:rPr>
              <w:t>后，充电站无法验证</w:t>
            </w:r>
            <w:r>
              <w:rPr>
                <w:rFonts w:ascii="Arial" w:eastAsia="宋体"/>
              </w:rPr>
              <w:t>CSMS</w:t>
            </w:r>
            <w:r>
              <w:rPr>
                <w:rFonts w:ascii="Arial" w:eastAsia="宋体"/>
              </w:rPr>
              <w:t>证书，因此无法连接到</w:t>
            </w:r>
            <w:r>
              <w:rPr>
                <w:rFonts w:ascii="Arial" w:eastAsia="宋体"/>
              </w:rPr>
              <w:t>CSMS</w:t>
            </w:r>
            <w:r>
              <w:rPr>
                <w:rFonts w:ascii="Arial" w:eastAsia="宋体"/>
              </w:rPr>
              <w:t>。在</w:t>
            </w:r>
            <w:r>
              <w:rPr>
                <w:rFonts w:ascii="Arial" w:eastAsia="宋体"/>
              </w:rPr>
              <w:t>CSMS</w:t>
            </w:r>
            <w:r>
              <w:rPr>
                <w:rFonts w:ascii="Arial" w:eastAsia="宋体"/>
              </w:rPr>
              <w:t>发送将删除最后</w:t>
            </w:r>
            <w:r>
              <w:rPr>
                <w:rFonts w:ascii="Arial" w:eastAsia="宋体"/>
              </w:rPr>
              <w:t>/</w:t>
            </w:r>
            <w:r>
              <w:rPr>
                <w:rFonts w:ascii="Arial" w:eastAsia="宋体"/>
              </w:rPr>
              <w:t>所有</w:t>
            </w:r>
            <w:r>
              <w:rPr>
                <w:rFonts w:ascii="Arial" w:eastAsia="宋体"/>
              </w:rPr>
              <w:t>CSMSRootCertificates</w:t>
            </w:r>
            <w:r>
              <w:rPr>
                <w:rFonts w:ascii="Arial" w:eastAsia="宋体"/>
              </w:rPr>
              <w:t>的</w:t>
            </w:r>
            <w:hyperlink w:anchor="_bookmark356" w:history="1">
              <w:r>
                <w:rPr>
                  <w:color w:val="0000ED"/>
                </w:rPr>
                <w:t>DeleteCertificateRequest</w:t>
              </w:r>
            </w:hyperlink>
            <w:r>
              <w:rPr>
                <w:rFonts w:ascii="Arial" w:eastAsia="宋体"/>
              </w:rPr>
              <w:t>之前，建议</w:t>
            </w:r>
            <w:r>
              <w:rPr>
                <w:rFonts w:ascii="Arial" w:eastAsia="宋体"/>
              </w:rPr>
              <w:t>CSMS</w:t>
            </w:r>
            <w:r>
              <w:rPr>
                <w:rFonts w:ascii="Arial" w:eastAsia="宋体"/>
              </w:rPr>
              <w:t>非常确保</w:t>
            </w:r>
          </w:p>
          <w:p w:rsidR="0076708C" w:rsidRDefault="00D96EDB">
            <w:pPr>
              <w:pStyle w:val="P68B1DB1-TableParagraph7"/>
              <w:spacing w:before="58"/>
            </w:pPr>
            <w:r>
              <w:rPr>
                <w:rFonts w:ascii="Arial" w:eastAsia="宋体"/>
              </w:rPr>
              <w:t>这才是真正想要的。</w:t>
            </w:r>
          </w:p>
          <w:p w:rsidR="0076708C" w:rsidRDefault="0076708C">
            <w:pPr>
              <w:pStyle w:val="TableParagraph"/>
              <w:spacing w:before="0"/>
              <w:ind w:left="0"/>
              <w:rPr>
                <w:i/>
                <w:sz w:val="20"/>
              </w:rPr>
            </w:pPr>
          </w:p>
          <w:p w:rsidR="0076708C" w:rsidRDefault="0076708C">
            <w:pPr>
              <w:pStyle w:val="TableParagraph"/>
              <w:spacing w:before="5"/>
              <w:ind w:left="0"/>
              <w:rPr>
                <w:i/>
                <w:sz w:val="27"/>
              </w:rPr>
            </w:pPr>
          </w:p>
          <w:p w:rsidR="0076708C" w:rsidRDefault="00D96EDB">
            <w:pPr>
              <w:pStyle w:val="P68B1DB1-TableParagraph7"/>
              <w:spacing w:before="0" w:line="247" w:lineRule="auto"/>
            </w:pPr>
            <w:r>
              <w:rPr>
                <w:rFonts w:ascii="Arial" w:eastAsia="宋体"/>
              </w:rPr>
              <w:t>可以删除最后</w:t>
            </w:r>
            <w:r>
              <w:rPr>
                <w:rFonts w:ascii="Arial" w:eastAsia="宋体"/>
              </w:rPr>
              <w:t xml:space="preserve"> (</w:t>
            </w:r>
            <w:r>
              <w:rPr>
                <w:rFonts w:ascii="Arial" w:eastAsia="宋体"/>
              </w:rPr>
              <w:t>每个</w:t>
            </w:r>
            <w:r>
              <w:rPr>
                <w:rFonts w:ascii="Arial" w:eastAsia="宋体"/>
              </w:rPr>
              <w:t xml:space="preserve">) </w:t>
            </w:r>
            <w:r>
              <w:rPr>
                <w:rFonts w:ascii="Arial" w:eastAsia="宋体"/>
              </w:rPr>
              <w:t>安装的</w:t>
            </w:r>
            <w:r>
              <w:rPr>
                <w:rFonts w:ascii="Arial" w:eastAsia="宋体"/>
              </w:rPr>
              <w:t>ManufacturerRootCertificates</w:t>
            </w:r>
            <w:r>
              <w:rPr>
                <w:rFonts w:ascii="Arial" w:eastAsia="宋体"/>
              </w:rPr>
              <w:t>，当删除所有</w:t>
            </w:r>
            <w:r>
              <w:rPr>
                <w:rFonts w:ascii="Arial" w:eastAsia="宋体"/>
              </w:rPr>
              <w:t>ManufacturerRootCertificates</w:t>
            </w:r>
            <w:r>
              <w:rPr>
                <w:rFonts w:ascii="Arial" w:eastAsia="宋体"/>
              </w:rPr>
              <w:t>时，充电站中不能安装</w:t>
            </w:r>
            <w:r>
              <w:rPr>
                <w:rFonts w:ascii="Arial" w:eastAsia="宋体"/>
              </w:rPr>
              <w:t xml:space="preserve"> </w:t>
            </w:r>
            <w:r>
              <w:rPr>
                <w:rFonts w:ascii="Arial" w:eastAsia="宋体"/>
              </w:rPr>
              <w:t>“</w:t>
            </w:r>
            <w:r>
              <w:rPr>
                <w:rFonts w:ascii="Arial" w:eastAsia="宋体"/>
              </w:rPr>
              <w:t>签名固件</w:t>
            </w:r>
            <w:r>
              <w:rPr>
                <w:rFonts w:ascii="Arial" w:eastAsia="宋体"/>
              </w:rPr>
              <w:t>”</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4705" o:spid="_x0000_s1649" style="width:523.3pt;height:.25pt;mso-position-horizontal-relative:char;mso-position-vertical-relative:line" coordsize="10466,5">
            <v:line id="_x0000_s1650" style="position:absolute" from="0,3" to="10466,3" strokecolor="#ddd" strokeweight=".25pt"/>
            <w10:wrap type="none"/>
            <w10:anchorlock/>
          </v:group>
        </w:pict>
      </w:r>
    </w:p>
    <w:p w:rsidR="0076708C" w:rsidRDefault="00D96EDB">
      <w:pPr>
        <w:pStyle w:val="4"/>
        <w:spacing w:line="298" w:lineRule="exact"/>
      </w:pPr>
      <w:r>
        <w:rPr>
          <w:rFonts w:ascii="Arial" w:eastAsia="宋体"/>
        </w:rPr>
        <w:t>M04-</w:t>
      </w:r>
      <w:r>
        <w:rPr>
          <w:rFonts w:ascii="Arial" w:eastAsia="宋体"/>
        </w:rPr>
        <w:t>删除充电站的特定证书</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209</w:t>
      </w:r>
      <w:r>
        <w:rPr>
          <w:rFonts w:ascii="Arial" w:eastAsia="宋体"/>
        </w:rPr>
        <w:t>。</w:t>
      </w:r>
      <w:r>
        <w:rPr>
          <w:rFonts w:ascii="Arial" w:eastAsia="宋体"/>
        </w:rPr>
        <w:t>M04-</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1"/>
        <w:gridCol w:w="2854"/>
        <w:gridCol w:w="3805"/>
        <w:gridCol w:w="2854"/>
      </w:tblGrid>
      <w:tr w:rsidR="0076708C">
        <w:trPr>
          <w:trHeight w:val="284"/>
        </w:trPr>
        <w:tc>
          <w:tcPr>
            <w:tcW w:w="951" w:type="dxa"/>
            <w:tcBorders>
              <w:bottom w:val="single" w:sz="12" w:space="0" w:color="000000"/>
            </w:tcBorders>
          </w:tcPr>
          <w:p w:rsidR="0076708C" w:rsidRDefault="00D96EDB">
            <w:pPr>
              <w:pStyle w:val="P68B1DB1-TableParagraph6"/>
              <w:ind w:left="30"/>
              <w:jc w:val="center"/>
            </w:pPr>
            <w:r>
              <w:rPr>
                <w:rFonts w:ascii="Arial" w:eastAsia="宋体"/>
              </w:rPr>
              <w:t>ID</w:t>
            </w:r>
          </w:p>
        </w:tc>
        <w:tc>
          <w:tcPr>
            <w:tcW w:w="2854" w:type="dxa"/>
            <w:tcBorders>
              <w:bottom w:val="single" w:sz="12" w:space="0" w:color="000000"/>
            </w:tcBorders>
          </w:tcPr>
          <w:p w:rsidR="0076708C" w:rsidRDefault="00D96EDB">
            <w:pPr>
              <w:pStyle w:val="P68B1DB1-TableParagraph6"/>
            </w:pPr>
            <w:r>
              <w:rPr>
                <w:rFonts w:ascii="Arial" w:eastAsia="宋体"/>
              </w:rPr>
              <w:t>前提条件</w:t>
            </w:r>
          </w:p>
        </w:tc>
        <w:tc>
          <w:tcPr>
            <w:tcW w:w="3805" w:type="dxa"/>
            <w:tcBorders>
              <w:bottom w:val="single" w:sz="12" w:space="0" w:color="000000"/>
            </w:tcBorders>
          </w:tcPr>
          <w:p w:rsidR="0076708C" w:rsidRDefault="00D96EDB">
            <w:pPr>
              <w:pStyle w:val="P68B1DB1-TableParagraph6"/>
            </w:pPr>
            <w:r>
              <w:rPr>
                <w:rFonts w:ascii="Arial" w:eastAsia="宋体"/>
              </w:rPr>
              <w:t>需求定义</w:t>
            </w:r>
          </w:p>
        </w:tc>
        <w:tc>
          <w:tcPr>
            <w:tcW w:w="2854" w:type="dxa"/>
            <w:tcBorders>
              <w:bottom w:val="single" w:sz="12" w:space="0" w:color="000000"/>
            </w:tcBorders>
          </w:tcPr>
          <w:p w:rsidR="0076708C" w:rsidRDefault="00D96EDB">
            <w:pPr>
              <w:pStyle w:val="P68B1DB1-TableParagraph6"/>
              <w:ind w:left="41"/>
            </w:pPr>
            <w:r>
              <w:rPr>
                <w:rFonts w:ascii="Arial" w:eastAsia="宋体"/>
              </w:rPr>
              <w:t>备注</w:t>
            </w:r>
          </w:p>
        </w:tc>
      </w:tr>
      <w:tr w:rsidR="0076708C">
        <w:trPr>
          <w:trHeight w:val="500"/>
        </w:trPr>
        <w:tc>
          <w:tcPr>
            <w:tcW w:w="951" w:type="dxa"/>
            <w:tcBorders>
              <w:top w:val="single" w:sz="12" w:space="0" w:color="000000"/>
            </w:tcBorders>
          </w:tcPr>
          <w:p w:rsidR="0076708C" w:rsidRDefault="00D96EDB">
            <w:pPr>
              <w:pStyle w:val="P68B1DB1-TableParagraph7"/>
              <w:spacing w:before="13"/>
              <w:ind w:left="31"/>
              <w:jc w:val="center"/>
            </w:pPr>
            <w:r>
              <w:rPr>
                <w:rFonts w:ascii="Arial" w:eastAsia="宋体"/>
              </w:rPr>
              <w:t>M04.FR.01</w:t>
            </w:r>
          </w:p>
        </w:tc>
        <w:tc>
          <w:tcPr>
            <w:tcW w:w="2854" w:type="dxa"/>
            <w:tcBorders>
              <w:top w:val="single" w:sz="12" w:space="0" w:color="000000"/>
            </w:tcBorders>
          </w:tcPr>
          <w:p w:rsidR="0076708C" w:rsidRDefault="00D96EDB">
            <w:pPr>
              <w:pStyle w:val="P68B1DB1-TableParagraph7"/>
              <w:spacing w:before="13" w:line="247" w:lineRule="auto"/>
            </w:pPr>
            <w:r>
              <w:rPr>
                <w:rFonts w:ascii="Arial" w:eastAsia="宋体"/>
              </w:rPr>
              <w:t>收到</w:t>
            </w:r>
            <w:hyperlink w:anchor="_bookmark356" w:history="1">
              <w:r>
                <w:rPr>
                  <w:color w:val="0000ED"/>
                </w:rPr>
                <w:t>DeleteCertificateRequest</w:t>
              </w:r>
            </w:hyperlink>
            <w:r>
              <w:rPr>
                <w:rFonts w:ascii="Arial" w:eastAsia="宋体"/>
              </w:rPr>
              <w:t>后</w:t>
            </w:r>
          </w:p>
        </w:tc>
        <w:tc>
          <w:tcPr>
            <w:tcW w:w="3805" w:type="dxa"/>
            <w:tcBorders>
              <w:top w:val="single" w:sz="12" w:space="0" w:color="000000"/>
            </w:tcBorders>
          </w:tcPr>
          <w:p w:rsidR="0076708C" w:rsidRDefault="00D96EDB">
            <w:pPr>
              <w:pStyle w:val="P68B1DB1-TableParagraph7"/>
              <w:spacing w:before="13" w:line="247" w:lineRule="auto"/>
              <w:ind w:right="258"/>
            </w:pPr>
            <w:r>
              <w:rPr>
                <w:rFonts w:ascii="Arial" w:eastAsia="宋体"/>
              </w:rPr>
              <w:t>充电站应以</w:t>
            </w:r>
            <w:hyperlink w:anchor="_bookmark358" w:history="1">
              <w:r>
                <w:rPr>
                  <w:color w:val="0000ED"/>
                </w:rPr>
                <w:t>DeleteCertificateResponse</w:t>
              </w:r>
            </w:hyperlink>
            <w:r>
              <w:rPr>
                <w:rFonts w:ascii="Arial" w:eastAsia="宋体"/>
              </w:rPr>
              <w:t>响应。</w:t>
            </w:r>
          </w:p>
        </w:tc>
        <w:tc>
          <w:tcPr>
            <w:tcW w:w="285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728"/>
        </w:trPr>
        <w:tc>
          <w:tcPr>
            <w:tcW w:w="951" w:type="dxa"/>
            <w:shd w:val="clear" w:color="auto" w:fill="EDEDED"/>
          </w:tcPr>
          <w:p w:rsidR="0076708C" w:rsidRDefault="00D96EDB">
            <w:pPr>
              <w:pStyle w:val="P68B1DB1-TableParagraph7"/>
              <w:ind w:left="31"/>
              <w:jc w:val="center"/>
            </w:pPr>
            <w:r>
              <w:rPr>
                <w:rFonts w:ascii="Arial" w:eastAsia="宋体"/>
              </w:rPr>
              <w:t>M04.FR.02</w:t>
            </w:r>
          </w:p>
        </w:tc>
        <w:tc>
          <w:tcPr>
            <w:tcW w:w="2854" w:type="dxa"/>
            <w:shd w:val="clear" w:color="auto" w:fill="EDEDED"/>
          </w:tcPr>
          <w:p w:rsidR="0076708C" w:rsidRDefault="00D96EDB">
            <w:pPr>
              <w:pStyle w:val="P68B1DB1-TableParagraph7"/>
              <w:spacing w:line="247" w:lineRule="auto"/>
            </w:pPr>
            <w:r>
              <w:rPr>
                <w:rFonts w:ascii="Arial" w:eastAsia="宋体"/>
              </w:rPr>
              <w:t>M04.FR.01</w:t>
            </w:r>
            <w:r>
              <w:rPr>
                <w:rFonts w:ascii="Arial" w:eastAsia="宋体"/>
              </w:rPr>
              <w:t>，并且找到了请求的证书</w:t>
            </w:r>
          </w:p>
        </w:tc>
        <w:tc>
          <w:tcPr>
            <w:tcW w:w="3805" w:type="dxa"/>
            <w:shd w:val="clear" w:color="auto" w:fill="EDEDED"/>
          </w:tcPr>
          <w:p w:rsidR="0076708C" w:rsidRDefault="00D96EDB">
            <w:pPr>
              <w:pStyle w:val="P68B1DB1-TableParagraph7"/>
              <w:spacing w:line="249" w:lineRule="auto"/>
            </w:pPr>
            <w:r>
              <w:rPr>
                <w:rFonts w:ascii="Arial" w:eastAsia="宋体"/>
              </w:rPr>
              <w:t>充电站应尝试删除它，并通过在</w:t>
            </w:r>
            <w:r>
              <w:rPr>
                <w:rFonts w:ascii="Arial" w:eastAsia="宋体"/>
              </w:rPr>
              <w:t>DeleteCertificateResponse</w:t>
            </w:r>
            <w:r>
              <w:rPr>
                <w:rFonts w:ascii="Arial" w:eastAsia="宋体"/>
              </w:rPr>
              <w:t>中将</w:t>
            </w:r>
            <w:r>
              <w:rPr>
                <w:rFonts w:ascii="Arial" w:eastAsia="宋体"/>
                <w:i/>
              </w:rPr>
              <w:t>状态</w:t>
            </w:r>
            <w:r>
              <w:rPr>
                <w:rFonts w:ascii="Arial" w:eastAsia="宋体"/>
              </w:rPr>
              <w:t>设置为已接受来指示成功。</w:t>
            </w:r>
          </w:p>
        </w:tc>
        <w:tc>
          <w:tcPr>
            <w:tcW w:w="2854" w:type="dxa"/>
            <w:shd w:val="clear" w:color="auto" w:fill="EDEDED"/>
          </w:tcPr>
          <w:p w:rsidR="0076708C" w:rsidRDefault="0076708C">
            <w:pPr>
              <w:pStyle w:val="TableParagraph"/>
              <w:spacing w:before="0"/>
              <w:ind w:left="0"/>
              <w:rPr>
                <w:rFonts w:ascii="Times New Roman"/>
                <w:sz w:val="18"/>
              </w:rPr>
            </w:pPr>
          </w:p>
        </w:tc>
      </w:tr>
      <w:tr w:rsidR="0076708C">
        <w:trPr>
          <w:trHeight w:val="1213"/>
        </w:trPr>
        <w:tc>
          <w:tcPr>
            <w:tcW w:w="951" w:type="dxa"/>
          </w:tcPr>
          <w:p w:rsidR="0076708C" w:rsidRDefault="00D96EDB">
            <w:pPr>
              <w:pStyle w:val="P68B1DB1-TableParagraph7"/>
              <w:ind w:left="31"/>
              <w:jc w:val="center"/>
            </w:pPr>
            <w:r>
              <w:rPr>
                <w:rFonts w:ascii="Arial" w:eastAsia="宋体"/>
              </w:rPr>
              <w:t>M04.FR.03</w:t>
            </w:r>
          </w:p>
        </w:tc>
        <w:tc>
          <w:tcPr>
            <w:tcW w:w="2854" w:type="dxa"/>
          </w:tcPr>
          <w:p w:rsidR="0076708C" w:rsidRDefault="00D96EDB">
            <w:pPr>
              <w:pStyle w:val="P68B1DB1-TableParagraph7"/>
            </w:pPr>
            <w:r>
              <w:rPr>
                <w:rFonts w:ascii="Arial" w:eastAsia="宋体"/>
              </w:rPr>
              <w:t>M04.FR.01</w:t>
            </w:r>
            <w:r>
              <w:rPr>
                <w:rFonts w:ascii="Arial" w:eastAsia="宋体"/>
              </w:rPr>
              <w:t>和</w:t>
            </w:r>
            <w:r>
              <w:rPr>
                <w:rFonts w:ascii="Arial" w:eastAsia="宋体"/>
              </w:rPr>
              <w:t xml:space="preserve"> (</w:t>
            </w:r>
            <w:r>
              <w:rPr>
                <w:rFonts w:ascii="Arial" w:eastAsia="宋体"/>
              </w:rPr>
              <w:t>删除失败</w:t>
            </w:r>
          </w:p>
          <w:p w:rsidR="0076708C" w:rsidRDefault="00D96EDB">
            <w:pPr>
              <w:pStyle w:val="P68B1DB1-TableParagraph7"/>
              <w:spacing w:before="63"/>
            </w:pPr>
            <w:r>
              <w:rPr>
                <w:rFonts w:ascii="Arial" w:eastAsia="宋体"/>
              </w:rPr>
              <w:t>或</w:t>
            </w:r>
          </w:p>
          <w:p w:rsidR="0076708C" w:rsidRDefault="00D96EDB">
            <w:pPr>
              <w:pStyle w:val="P68B1DB1-TableParagraph7"/>
              <w:spacing w:before="7" w:line="247" w:lineRule="auto"/>
            </w:pPr>
            <w:r>
              <w:rPr>
                <w:rFonts w:ascii="Arial" w:eastAsia="宋体"/>
              </w:rPr>
              <w:t>充电站拒绝删除指定证书的请求。</w:t>
            </w:r>
            <w:r>
              <w:rPr>
                <w:rFonts w:ascii="Arial" w:eastAsia="宋体"/>
              </w:rPr>
              <w:t>)</w:t>
            </w:r>
          </w:p>
        </w:tc>
        <w:tc>
          <w:tcPr>
            <w:tcW w:w="3805" w:type="dxa"/>
          </w:tcPr>
          <w:p w:rsidR="0076708C" w:rsidRDefault="00D96EDB">
            <w:pPr>
              <w:pStyle w:val="P68B1DB1-TableParagraph7"/>
            </w:pPr>
            <w:r>
              <w:rPr>
                <w:rFonts w:ascii="Arial" w:eastAsia="宋体"/>
              </w:rPr>
              <w:t>充电站应通过在</w:t>
            </w:r>
            <w:r>
              <w:rPr>
                <w:rFonts w:ascii="Arial" w:eastAsia="宋体"/>
              </w:rPr>
              <w:t>DeleteCertificateResponse</w:t>
            </w:r>
            <w:r>
              <w:rPr>
                <w:rFonts w:ascii="Arial" w:eastAsia="宋体"/>
              </w:rPr>
              <w:t>中将</w:t>
            </w:r>
            <w:r>
              <w:rPr>
                <w:rFonts w:ascii="Arial" w:eastAsia="宋体"/>
                <w:i/>
              </w:rPr>
              <w:t>状态</w:t>
            </w:r>
            <w:r>
              <w:rPr>
                <w:rFonts w:ascii="Arial" w:eastAsia="宋体"/>
              </w:rPr>
              <w:t>设置为</w:t>
            </w:r>
            <w:r>
              <w:rPr>
                <w:rFonts w:ascii="Arial" w:eastAsia="宋体"/>
              </w:rPr>
              <w:t>Failed</w:t>
            </w:r>
            <w:r>
              <w:rPr>
                <w:rFonts w:ascii="Arial" w:eastAsia="宋体"/>
              </w:rPr>
              <w:t>来指示故障。</w:t>
            </w:r>
          </w:p>
        </w:tc>
        <w:tc>
          <w:tcPr>
            <w:tcW w:w="2854" w:type="dxa"/>
          </w:tcPr>
          <w:p w:rsidR="0076708C" w:rsidRDefault="00D96EDB">
            <w:pPr>
              <w:pStyle w:val="P68B1DB1-TableParagraph7"/>
              <w:spacing w:line="247" w:lineRule="auto"/>
              <w:ind w:left="41" w:right="9"/>
            </w:pPr>
            <w:r>
              <w:rPr>
                <w:rFonts w:ascii="Arial" w:eastAsia="宋体"/>
              </w:rPr>
              <w:t>如果证书是其证书类型中的最后一个，则充电站可以拒绝该请求以防止删除证书。</w:t>
            </w:r>
          </w:p>
        </w:tc>
      </w:tr>
      <w:tr w:rsidR="0076708C">
        <w:trPr>
          <w:trHeight w:val="783"/>
        </w:trPr>
        <w:tc>
          <w:tcPr>
            <w:tcW w:w="951" w:type="dxa"/>
            <w:shd w:val="clear" w:color="auto" w:fill="EDEDED"/>
          </w:tcPr>
          <w:p w:rsidR="0076708C" w:rsidRDefault="00D96EDB">
            <w:pPr>
              <w:pStyle w:val="P68B1DB1-TableParagraph7"/>
              <w:ind w:left="31"/>
              <w:jc w:val="center"/>
            </w:pPr>
            <w:r>
              <w:rPr>
                <w:rFonts w:ascii="Arial" w:eastAsia="宋体"/>
              </w:rPr>
              <w:t>M04.FR.04</w:t>
            </w:r>
          </w:p>
        </w:tc>
        <w:tc>
          <w:tcPr>
            <w:tcW w:w="2854" w:type="dxa"/>
            <w:shd w:val="clear" w:color="auto" w:fill="EDEDED"/>
          </w:tcPr>
          <w:p w:rsidR="0076708C" w:rsidRDefault="00D96EDB">
            <w:pPr>
              <w:pStyle w:val="P68B1DB1-TableParagraph7"/>
              <w:spacing w:before="80"/>
            </w:pPr>
            <w:r>
              <w:rPr>
                <w:rFonts w:ascii="Arial" w:eastAsia="宋体"/>
              </w:rPr>
              <w:t>M04.FR.01</w:t>
            </w:r>
            <w:r>
              <w:rPr>
                <w:rFonts w:ascii="Arial" w:eastAsia="宋体"/>
              </w:rPr>
              <w:t>和</w:t>
            </w:r>
          </w:p>
          <w:p w:rsidR="0076708C" w:rsidRDefault="00D96EDB">
            <w:pPr>
              <w:pStyle w:val="P68B1DB1-TableParagraph7"/>
              <w:spacing w:before="7" w:line="247" w:lineRule="auto"/>
            </w:pPr>
            <w:r>
              <w:rPr>
                <w:rFonts w:ascii="Arial" w:eastAsia="宋体"/>
              </w:rPr>
              <w:t>找不到请求的证书</w:t>
            </w:r>
          </w:p>
        </w:tc>
        <w:tc>
          <w:tcPr>
            <w:tcW w:w="3805" w:type="dxa"/>
            <w:shd w:val="clear" w:color="auto" w:fill="EDEDED"/>
          </w:tcPr>
          <w:p w:rsidR="0076708C" w:rsidRDefault="00D96EDB">
            <w:pPr>
              <w:pStyle w:val="P68B1DB1-TableParagraph7"/>
              <w:spacing w:line="247" w:lineRule="auto"/>
            </w:pPr>
            <w:r>
              <w:rPr>
                <w:rFonts w:ascii="Arial" w:eastAsia="宋体"/>
              </w:rPr>
              <w:t>充电站应通过在</w:t>
            </w:r>
            <w:r>
              <w:rPr>
                <w:rFonts w:ascii="Arial" w:eastAsia="宋体"/>
              </w:rPr>
              <w:t>DeleteCertificateResponse</w:t>
            </w:r>
            <w:r>
              <w:rPr>
                <w:rFonts w:ascii="Arial" w:eastAsia="宋体"/>
              </w:rPr>
              <w:t>中将</w:t>
            </w:r>
            <w:r>
              <w:rPr>
                <w:rFonts w:ascii="Arial" w:eastAsia="宋体"/>
              </w:rPr>
              <w:t xml:space="preserve"> </w:t>
            </w:r>
            <w:r>
              <w:rPr>
                <w:rFonts w:ascii="Arial" w:eastAsia="宋体"/>
              </w:rPr>
              <w:t>“</w:t>
            </w:r>
            <w:r>
              <w:rPr>
                <w:rFonts w:ascii="Arial" w:eastAsia="宋体"/>
              </w:rPr>
              <w:t>状态</w:t>
            </w:r>
            <w:r>
              <w:rPr>
                <w:rFonts w:ascii="Arial" w:eastAsia="宋体"/>
              </w:rPr>
              <w:t>”</w:t>
            </w:r>
            <w:r>
              <w:rPr>
                <w:rFonts w:ascii="Arial" w:eastAsia="宋体"/>
              </w:rPr>
              <w:t xml:space="preserve"> </w:t>
            </w:r>
            <w:r>
              <w:rPr>
                <w:rFonts w:ascii="Arial" w:eastAsia="宋体"/>
              </w:rPr>
              <w:t>设置为</w:t>
            </w:r>
            <w:r>
              <w:rPr>
                <w:rFonts w:ascii="Arial" w:eastAsia="宋体"/>
              </w:rPr>
              <w:t xml:space="preserve"> </w:t>
            </w:r>
            <w:r>
              <w:rPr>
                <w:rFonts w:ascii="Arial" w:eastAsia="宋体"/>
              </w:rPr>
              <w:t>“</w:t>
            </w:r>
            <w:r>
              <w:rPr>
                <w:rFonts w:ascii="Arial" w:eastAsia="宋体"/>
              </w:rPr>
              <w:t>未找到</w:t>
            </w:r>
            <w:r>
              <w:rPr>
                <w:rFonts w:ascii="Arial" w:eastAsia="宋体"/>
              </w:rPr>
              <w:t>”</w:t>
            </w:r>
            <w:r>
              <w:rPr>
                <w:rFonts w:ascii="Arial" w:eastAsia="宋体"/>
              </w:rPr>
              <w:t xml:space="preserve"> </w:t>
            </w:r>
            <w:r>
              <w:rPr>
                <w:rFonts w:ascii="Arial" w:eastAsia="宋体"/>
              </w:rPr>
              <w:t>来指示</w:t>
            </w:r>
            <w:hyperlink w:anchor="_bookmark358" w:history="1">
              <w:r>
                <w:rPr>
                  <w:color w:val="0000ED"/>
                </w:rPr>
                <w:t>故障</w:t>
              </w:r>
            </w:hyperlink>
            <w:r>
              <w:rPr>
                <w:rFonts w:ascii="Arial" w:eastAsia="宋体"/>
              </w:rPr>
              <w:t>。</w:t>
            </w:r>
          </w:p>
        </w:tc>
        <w:tc>
          <w:tcPr>
            <w:tcW w:w="2854" w:type="dxa"/>
            <w:shd w:val="clear" w:color="auto" w:fill="EDEDED"/>
          </w:tcPr>
          <w:p w:rsidR="0076708C" w:rsidRDefault="0076708C">
            <w:pPr>
              <w:pStyle w:val="TableParagraph"/>
              <w:spacing w:before="0"/>
              <w:ind w:left="0"/>
              <w:rPr>
                <w:rFonts w:ascii="Times New Roman"/>
                <w:sz w:val="18"/>
              </w:rPr>
            </w:pPr>
          </w:p>
        </w:tc>
      </w:tr>
      <w:tr w:rsidR="0076708C">
        <w:trPr>
          <w:trHeight w:val="999"/>
        </w:trPr>
        <w:tc>
          <w:tcPr>
            <w:tcW w:w="951" w:type="dxa"/>
          </w:tcPr>
          <w:p w:rsidR="0076708C" w:rsidRDefault="00D96EDB">
            <w:pPr>
              <w:pStyle w:val="P68B1DB1-TableParagraph7"/>
              <w:ind w:left="31"/>
              <w:jc w:val="center"/>
            </w:pPr>
            <w:r>
              <w:rPr>
                <w:rFonts w:ascii="Arial" w:eastAsia="宋体"/>
              </w:rPr>
              <w:t>M04.FR.06</w:t>
            </w:r>
          </w:p>
        </w:tc>
        <w:tc>
          <w:tcPr>
            <w:tcW w:w="2854" w:type="dxa"/>
          </w:tcPr>
          <w:p w:rsidR="0076708C" w:rsidRDefault="00D96EDB">
            <w:pPr>
              <w:pStyle w:val="P68B1DB1-TableParagraph7"/>
              <w:spacing w:before="80"/>
            </w:pPr>
            <w:r>
              <w:rPr>
                <w:rFonts w:ascii="Arial" w:eastAsia="宋体"/>
              </w:rPr>
              <w:t>M04.FR.01</w:t>
            </w:r>
            <w:r>
              <w:rPr>
                <w:rFonts w:ascii="Arial" w:eastAsia="宋体"/>
              </w:rPr>
              <w:t>和</w:t>
            </w:r>
          </w:p>
          <w:p w:rsidR="0076708C" w:rsidRDefault="00D96EDB">
            <w:pPr>
              <w:pStyle w:val="P68B1DB1-TableParagraph7"/>
              <w:spacing w:before="7" w:line="247" w:lineRule="auto"/>
              <w:ind w:right="9"/>
            </w:pPr>
            <w:r>
              <w:rPr>
                <w:rFonts w:ascii="Arial" w:eastAsia="宋体"/>
              </w:rPr>
              <w:t>当</w:t>
            </w:r>
            <w:r>
              <w:rPr>
                <w:rFonts w:ascii="Arial" w:eastAsia="宋体"/>
                <w:i/>
              </w:rPr>
              <w:t>certificateHashData</w:t>
            </w:r>
            <w:r>
              <w:rPr>
                <w:rFonts w:ascii="Arial" w:eastAsia="宋体"/>
              </w:rPr>
              <w:t>引用</w:t>
            </w:r>
            <w:r>
              <w:rPr>
                <w:rFonts w:ascii="Arial" w:eastAsia="宋体"/>
                <w:i/>
              </w:rPr>
              <w:t>充电站证书</w:t>
            </w:r>
            <w:r>
              <w:rPr>
                <w:rFonts w:ascii="Arial" w:eastAsia="宋体"/>
              </w:rPr>
              <w:t>时</w:t>
            </w:r>
            <w:r>
              <w:rPr>
                <w:rFonts w:ascii="Arial" w:eastAsia="宋体"/>
              </w:rPr>
              <w:t xml:space="preserve"> (</w:t>
            </w:r>
            <w:r>
              <w:rPr>
                <w:rFonts w:ascii="Arial" w:eastAsia="宋体"/>
              </w:rPr>
              <w:t>参见用例</w:t>
            </w:r>
            <w:r>
              <w:rPr>
                <w:rFonts w:ascii="Arial" w:eastAsia="宋体"/>
              </w:rPr>
              <w:t>A)</w:t>
            </w:r>
          </w:p>
        </w:tc>
        <w:tc>
          <w:tcPr>
            <w:tcW w:w="3805" w:type="dxa"/>
          </w:tcPr>
          <w:p w:rsidR="0076708C" w:rsidRDefault="00D96EDB">
            <w:pPr>
              <w:pStyle w:val="P68B1DB1-TableParagraph7"/>
              <w:spacing w:line="249" w:lineRule="auto"/>
              <w:ind w:right="59"/>
            </w:pPr>
            <w:r>
              <w:rPr>
                <w:rFonts w:ascii="Arial" w:eastAsia="宋体"/>
              </w:rPr>
              <w:t>充电站应以</w:t>
            </w:r>
            <w:r>
              <w:rPr>
                <w:rFonts w:ascii="Arial" w:eastAsia="宋体"/>
                <w:i/>
              </w:rPr>
              <w:t>状态</w:t>
            </w:r>
            <w:r>
              <w:rPr>
                <w:rFonts w:ascii="Arial" w:eastAsia="宋体"/>
              </w:rPr>
              <w:t xml:space="preserve"> = </w:t>
            </w:r>
            <w:r>
              <w:rPr>
                <w:rFonts w:ascii="Arial" w:eastAsia="宋体"/>
              </w:rPr>
              <w:t>失败的</w:t>
            </w:r>
            <w:hyperlink w:anchor="_bookmark358" w:history="1">
              <w:r>
                <w:rPr>
                  <w:color w:val="0000ED"/>
                </w:rPr>
                <w:t>DeleteCertificateReponse</w:t>
              </w:r>
            </w:hyperlink>
            <w:r>
              <w:rPr>
                <w:rFonts w:ascii="Arial" w:eastAsia="宋体"/>
              </w:rPr>
              <w:t>响应。</w:t>
            </w:r>
          </w:p>
        </w:tc>
        <w:tc>
          <w:tcPr>
            <w:tcW w:w="2854" w:type="dxa"/>
          </w:tcPr>
          <w:p w:rsidR="0076708C" w:rsidRDefault="00D96EDB">
            <w:pPr>
              <w:pStyle w:val="P68B1DB1-TableParagraph7"/>
              <w:spacing w:line="247" w:lineRule="auto"/>
              <w:ind w:left="41"/>
            </w:pPr>
            <w:r>
              <w:rPr>
                <w:rFonts w:ascii="Arial" w:eastAsia="宋体"/>
              </w:rPr>
              <w:t>不允许通过</w:t>
            </w:r>
            <w:hyperlink w:anchor="_bookmark356" w:history="1">
              <w:r>
                <w:rPr>
                  <w:color w:val="0000ED"/>
                </w:rPr>
                <w:t>DeleteCertificateRequest</w:t>
              </w:r>
            </w:hyperlink>
            <w:r>
              <w:rPr>
                <w:rFonts w:ascii="Arial" w:eastAsia="宋体"/>
              </w:rPr>
              <w:t>删除</w:t>
            </w:r>
            <w:r>
              <w:rPr>
                <w:rFonts w:ascii="Arial" w:eastAsia="宋体"/>
                <w:i/>
              </w:rPr>
              <w:t>充电站证书</w:t>
            </w:r>
            <w:r>
              <w:rPr>
                <w:rFonts w:ascii="Arial" w:eastAsia="宋体"/>
              </w:rPr>
              <w:t>。</w:t>
            </w:r>
          </w:p>
        </w:tc>
      </w:tr>
      <w:tr w:rsidR="0076708C">
        <w:trPr>
          <w:trHeight w:val="1373"/>
        </w:trPr>
        <w:tc>
          <w:tcPr>
            <w:tcW w:w="951" w:type="dxa"/>
            <w:shd w:val="clear" w:color="auto" w:fill="EDEDED"/>
          </w:tcPr>
          <w:p w:rsidR="0076708C" w:rsidRDefault="00D96EDB">
            <w:pPr>
              <w:pStyle w:val="P68B1DB1-TableParagraph7"/>
              <w:ind w:left="31"/>
              <w:jc w:val="center"/>
            </w:pPr>
            <w:r>
              <w:rPr>
                <w:rFonts w:ascii="Arial" w:eastAsia="宋体"/>
              </w:rPr>
              <w:t>M04.FR.07</w:t>
            </w:r>
          </w:p>
        </w:tc>
        <w:tc>
          <w:tcPr>
            <w:tcW w:w="2854" w:type="dxa"/>
            <w:shd w:val="clear" w:color="auto" w:fill="EDEDED"/>
          </w:tcPr>
          <w:p w:rsidR="0076708C" w:rsidRDefault="00D96EDB">
            <w:pPr>
              <w:pStyle w:val="P68B1DB1-TableParagraph7"/>
            </w:pPr>
            <w:r>
              <w:rPr>
                <w:rFonts w:ascii="Arial" w:eastAsia="宋体"/>
              </w:rPr>
              <w:t>删除证书时</w:t>
            </w:r>
          </w:p>
        </w:tc>
        <w:tc>
          <w:tcPr>
            <w:tcW w:w="3805" w:type="dxa"/>
            <w:shd w:val="clear" w:color="auto" w:fill="EDEDED"/>
          </w:tcPr>
          <w:p w:rsidR="0076708C" w:rsidRDefault="00D96EDB">
            <w:pPr>
              <w:pStyle w:val="P68B1DB1-TableParagraph7"/>
              <w:spacing w:line="247" w:lineRule="auto"/>
              <w:ind w:right="323"/>
            </w:pPr>
            <w:r>
              <w:rPr>
                <w:rFonts w:ascii="Arial" w:eastAsia="宋体"/>
              </w:rPr>
              <w:t>CSMS</w:t>
            </w:r>
            <w:r>
              <w:rPr>
                <w:rFonts w:ascii="Arial" w:eastAsia="宋体"/>
              </w:rPr>
              <w:t>应使用用于安装证书的</w:t>
            </w:r>
            <w:r>
              <w:rPr>
                <w:rFonts w:ascii="Arial" w:eastAsia="宋体"/>
                <w:i/>
              </w:rPr>
              <w:t>hashAlgorithm</w:t>
            </w:r>
            <w:r>
              <w:rPr>
                <w:rFonts w:ascii="Arial" w:eastAsia="宋体"/>
              </w:rPr>
              <w:t>。</w:t>
            </w:r>
          </w:p>
        </w:tc>
        <w:tc>
          <w:tcPr>
            <w:tcW w:w="2854" w:type="dxa"/>
            <w:shd w:val="clear" w:color="auto" w:fill="EDEDED"/>
          </w:tcPr>
          <w:p w:rsidR="0076708C" w:rsidRDefault="00D96EDB">
            <w:pPr>
              <w:pStyle w:val="P68B1DB1-TableParagraph7"/>
              <w:spacing w:line="247" w:lineRule="auto"/>
              <w:ind w:left="41"/>
            </w:pPr>
            <w:r>
              <w:rPr>
                <w:rFonts w:ascii="Arial" w:eastAsia="宋体"/>
              </w:rPr>
              <w:t>安装新固件时，建议</w:t>
            </w:r>
            <w:r>
              <w:rPr>
                <w:rFonts w:ascii="Arial" w:eastAsia="宋体"/>
              </w:rPr>
              <w:t>CSMS</w:t>
            </w:r>
            <w:r>
              <w:rPr>
                <w:rFonts w:ascii="Arial" w:eastAsia="宋体"/>
              </w:rPr>
              <w:t>首先使用</w:t>
            </w:r>
            <w:hyperlink w:anchor="_bookmark395" w:history="1">
              <w:r>
                <w:rPr>
                  <w:color w:val="0000ED"/>
                </w:rPr>
                <w:t>GetInstalledCertificateIdsRequest</w:t>
              </w:r>
            </w:hyperlink>
            <w:r>
              <w:rPr>
                <w:rFonts w:ascii="Arial" w:eastAsia="宋体"/>
              </w:rPr>
              <w:t>请求证书，以确保使用的</w:t>
            </w:r>
            <w:r>
              <w:rPr>
                <w:rFonts w:ascii="Arial" w:eastAsia="宋体"/>
                <w:i/>
              </w:rPr>
              <w:t>hashAlgorithm</w:t>
            </w:r>
            <w:r>
              <w:rPr>
                <w:rFonts w:ascii="Arial" w:eastAsia="宋体"/>
              </w:rPr>
              <w:t>。</w:t>
            </w:r>
          </w:p>
        </w:tc>
      </w:tr>
      <w:tr w:rsidR="0076708C">
        <w:trPr>
          <w:trHeight w:val="783"/>
        </w:trPr>
        <w:tc>
          <w:tcPr>
            <w:tcW w:w="951" w:type="dxa"/>
          </w:tcPr>
          <w:p w:rsidR="0076708C" w:rsidRDefault="00D96EDB">
            <w:pPr>
              <w:pStyle w:val="P68B1DB1-TableParagraph7"/>
              <w:ind w:left="31"/>
              <w:jc w:val="center"/>
            </w:pPr>
            <w:r>
              <w:rPr>
                <w:rFonts w:ascii="Arial" w:eastAsia="宋体"/>
              </w:rPr>
              <w:t>M04.FR.08</w:t>
            </w:r>
          </w:p>
        </w:tc>
        <w:tc>
          <w:tcPr>
            <w:tcW w:w="2854" w:type="dxa"/>
          </w:tcPr>
          <w:p w:rsidR="0076708C" w:rsidRDefault="00D96EDB">
            <w:pPr>
              <w:pStyle w:val="P68B1DB1-TableParagraph7"/>
              <w:spacing w:before="80"/>
            </w:pPr>
            <w:r>
              <w:rPr>
                <w:rFonts w:ascii="Arial" w:eastAsia="宋体"/>
              </w:rPr>
              <w:t>M04.FR.02</w:t>
            </w:r>
            <w:r>
              <w:rPr>
                <w:rFonts w:ascii="Arial" w:eastAsia="宋体"/>
              </w:rPr>
              <w:t>和</w:t>
            </w:r>
          </w:p>
          <w:p w:rsidR="0076708C" w:rsidRDefault="00D96EDB">
            <w:pPr>
              <w:pStyle w:val="P68B1DB1-TableParagraph7"/>
              <w:spacing w:before="7" w:line="247" w:lineRule="auto"/>
            </w:pPr>
            <w:r>
              <w:rPr>
                <w:rFonts w:ascii="Arial" w:eastAsia="宋体"/>
              </w:rPr>
              <w:t>要删除的证书是子</w:t>
            </w:r>
            <w:r>
              <w:rPr>
                <w:rFonts w:ascii="Arial" w:eastAsia="宋体"/>
              </w:rPr>
              <w:t>CA</w:t>
            </w:r>
            <w:r>
              <w:rPr>
                <w:rFonts w:ascii="Arial" w:eastAsia="宋体"/>
              </w:rPr>
              <w:t>或根证书</w:t>
            </w:r>
          </w:p>
        </w:tc>
        <w:tc>
          <w:tcPr>
            <w:tcW w:w="3805" w:type="dxa"/>
          </w:tcPr>
          <w:p w:rsidR="0076708C" w:rsidRDefault="00D96EDB">
            <w:pPr>
              <w:pStyle w:val="P68B1DB1-TableParagraph7"/>
              <w:spacing w:line="247" w:lineRule="auto"/>
            </w:pPr>
            <w:r>
              <w:rPr>
                <w:rFonts w:ascii="Arial" w:eastAsia="宋体"/>
              </w:rPr>
              <w:t>充电站也可以删除所有子证书。</w:t>
            </w:r>
          </w:p>
        </w:tc>
        <w:tc>
          <w:tcPr>
            <w:tcW w:w="2854" w:type="dxa"/>
          </w:tcPr>
          <w:p w:rsidR="0076708C" w:rsidRDefault="00D96EDB">
            <w:pPr>
              <w:pStyle w:val="P68B1DB1-TableParagraph7"/>
              <w:spacing w:line="247" w:lineRule="auto"/>
              <w:ind w:left="41" w:right="16"/>
              <w:jc w:val="both"/>
            </w:pPr>
            <w:r>
              <w:rPr>
                <w:rFonts w:ascii="Arial" w:eastAsia="宋体"/>
              </w:rPr>
              <w:t>否则，这些子证书将保留为无法再删除的</w:t>
            </w:r>
            <w:r>
              <w:rPr>
                <w:rFonts w:ascii="Arial" w:eastAsia="宋体"/>
              </w:rPr>
              <w:t>orhan</w:t>
            </w:r>
            <w:r>
              <w:rPr>
                <w:rFonts w:ascii="Arial" w:eastAsia="宋体"/>
              </w:rPr>
              <w:t>证书。</w:t>
            </w:r>
          </w:p>
        </w:tc>
      </w:tr>
    </w:tbl>
    <w:p w:rsidR="0076708C" w:rsidRDefault="0076708C">
      <w:pPr>
        <w:pStyle w:val="a3"/>
        <w:spacing w:before="9"/>
        <w:rPr>
          <w:i/>
          <w:sz w:val="25"/>
        </w:rPr>
      </w:pPr>
    </w:p>
    <w:p w:rsidR="0076708C" w:rsidRDefault="00D96EDB">
      <w:pPr>
        <w:pStyle w:val="3"/>
        <w:ind w:left="120" w:firstLine="0"/>
      </w:pPr>
      <w:bookmarkStart w:id="462" w:name="M05_-_Install_CA_certificate_in_a_Chargi"/>
      <w:bookmarkStart w:id="463" w:name="_bookmark264"/>
      <w:bookmarkEnd w:id="462"/>
      <w:bookmarkEnd w:id="463"/>
      <w:r>
        <w:rPr>
          <w:rFonts w:ascii="Arial" w:eastAsia="宋体"/>
        </w:rPr>
        <w:t>M05-</w:t>
      </w:r>
      <w:r>
        <w:rPr>
          <w:rFonts w:ascii="Arial" w:eastAsia="宋体"/>
        </w:rPr>
        <w:t>在充电站安装</w:t>
      </w:r>
      <w:r>
        <w:rPr>
          <w:rFonts w:ascii="Arial" w:eastAsia="宋体"/>
        </w:rPr>
        <w:t>CA</w:t>
      </w:r>
      <w:r>
        <w:rPr>
          <w:rFonts w:ascii="Arial" w:eastAsia="宋体"/>
        </w:rPr>
        <w:t>证书</w:t>
      </w:r>
    </w:p>
    <w:p w:rsidR="0076708C" w:rsidRDefault="00D96EDB">
      <w:pPr>
        <w:pStyle w:val="P68B1DB1-Normal8"/>
        <w:spacing w:before="261"/>
        <w:ind w:left="120"/>
      </w:pPr>
      <w:r>
        <w:rPr>
          <w:rFonts w:ascii="Arial" w:eastAsia="宋体"/>
        </w:rPr>
        <w:t>表</w:t>
      </w:r>
      <w:r>
        <w:rPr>
          <w:rFonts w:ascii="Arial" w:eastAsia="宋体"/>
        </w:rPr>
        <w:t>210</w:t>
      </w:r>
      <w:r>
        <w:rPr>
          <w:rFonts w:ascii="Arial" w:eastAsia="宋体"/>
        </w:rPr>
        <w:t>。</w:t>
      </w:r>
      <w:r>
        <w:rPr>
          <w:rFonts w:ascii="Arial" w:eastAsia="宋体"/>
        </w:rPr>
        <w:t>M05-</w:t>
      </w:r>
      <w:r>
        <w:rPr>
          <w:rFonts w:ascii="Arial" w:eastAsia="宋体"/>
        </w:rPr>
        <w:t>在充电站安装</w:t>
      </w:r>
      <w:r>
        <w:rPr>
          <w:rFonts w:ascii="Arial" w:eastAsia="宋体"/>
        </w:rPr>
        <w:t>CA</w:t>
      </w:r>
      <w:r>
        <w:rPr>
          <w:rFonts w:ascii="Arial" w:eastAsia="宋体"/>
        </w:rPr>
        <w:t>证书</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C50B16">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在充电站中安装</w:t>
            </w:r>
            <w:r>
              <w:rPr>
                <w:rFonts w:ascii="Arial" w:eastAsia="宋体"/>
              </w:rPr>
              <w:t>CA</w:t>
            </w:r>
            <w:r>
              <w:rPr>
                <w:rFonts w:ascii="Arial" w:eastAsia="宋体"/>
              </w:rPr>
              <w:t>证书</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M05</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M. ISO 15118</w:t>
            </w:r>
            <w:r>
              <w:rPr>
                <w:rFonts w:ascii="Arial" w:eastAsia="宋体"/>
              </w:rPr>
              <w:t>证书管理</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为了便于管理充电站的已安装证书，一种安装新</w:t>
            </w:r>
            <w:r>
              <w:rPr>
                <w:rFonts w:ascii="Arial" w:eastAsia="宋体"/>
              </w:rPr>
              <w:t>CA</w:t>
            </w:r>
            <w:r>
              <w:rPr>
                <w:rFonts w:ascii="Arial" w:eastAsia="宋体"/>
              </w:rPr>
              <w:t>证书的方法。</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CSMS</w:t>
            </w:r>
            <w:r>
              <w:rPr>
                <w:rFonts w:ascii="Arial" w:eastAsia="宋体"/>
              </w:rPr>
              <w:t>请求充电站安装新的</w:t>
            </w:r>
            <w:r>
              <w:rPr>
                <w:rFonts w:ascii="Arial" w:eastAsia="宋体"/>
              </w:rPr>
              <w:t>CSMS</w:t>
            </w:r>
            <w:r>
              <w:rPr>
                <w:rFonts w:ascii="Arial" w:eastAsia="宋体"/>
              </w:rPr>
              <w:t>根证书、</w:t>
            </w:r>
            <w:r>
              <w:rPr>
                <w:rFonts w:ascii="Arial" w:eastAsia="宋体"/>
              </w:rPr>
              <w:t>eMobility</w:t>
            </w:r>
            <w:r>
              <w:rPr>
                <w:rFonts w:ascii="Arial" w:eastAsia="宋体"/>
              </w:rPr>
              <w:t>运营商根证书、制造商根证书或</w:t>
            </w:r>
            <w:r>
              <w:rPr>
                <w:rFonts w:ascii="Arial" w:eastAsia="宋体"/>
              </w:rPr>
              <w:t>V2G</w:t>
            </w:r>
            <w:r>
              <w:rPr>
                <w:rFonts w:ascii="Arial" w:eastAsia="宋体"/>
              </w:rPr>
              <w:t>根证书。</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836"/>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33"/>
              </w:numPr>
              <w:tabs>
                <w:tab w:val="left" w:pos="241"/>
              </w:tabs>
              <w:spacing w:line="312" w:lineRule="auto"/>
              <w:ind w:right="1113" w:firstLine="0"/>
            </w:pPr>
            <w:r>
              <w:rPr>
                <w:rFonts w:ascii="Arial" w:eastAsia="宋体"/>
              </w:rPr>
              <w:t>CSMS</w:t>
            </w:r>
            <w:r>
              <w:rPr>
                <w:rFonts w:ascii="Arial" w:eastAsia="宋体"/>
              </w:rPr>
              <w:t>通过发送</w:t>
            </w:r>
            <w:r>
              <w:rPr>
                <w:rFonts w:ascii="Arial" w:eastAsia="宋体"/>
              </w:rPr>
              <w:t>InstallCertificateRequest</w:t>
            </w:r>
            <w:r>
              <w:rPr>
                <w:rFonts w:ascii="Arial" w:eastAsia="宋体"/>
              </w:rPr>
              <w:t>请求充电站安装新</w:t>
            </w:r>
            <w:hyperlink w:anchor="_bookmark429" w:history="1">
              <w:r>
                <w:rPr>
                  <w:color w:val="0000ED"/>
                </w:rPr>
                <w:t>证书</w:t>
              </w:r>
            </w:hyperlink>
            <w:r>
              <w:rPr>
                <w:rFonts w:ascii="Arial" w:eastAsia="宋体"/>
              </w:rPr>
              <w:t>。</w:t>
            </w:r>
          </w:p>
          <w:p w:rsidR="0076708C" w:rsidRDefault="00D96EDB">
            <w:pPr>
              <w:pStyle w:val="P68B1DB1-TableParagraph7"/>
              <w:numPr>
                <w:ilvl w:val="0"/>
                <w:numId w:val="33"/>
              </w:numPr>
              <w:tabs>
                <w:tab w:val="left" w:pos="241"/>
              </w:tabs>
              <w:spacing w:before="0"/>
              <w:ind w:left="240" w:hanging="201"/>
            </w:pPr>
            <w:r>
              <w:rPr>
                <w:rFonts w:ascii="Arial" w:eastAsia="宋体"/>
              </w:rPr>
              <w:t>充电站以</w:t>
            </w:r>
            <w:hyperlink w:anchor="_bookmark431" w:history="1">
              <w:r>
                <w:rPr>
                  <w:color w:val="0000ED"/>
                </w:rPr>
                <w:t>InstallCertificateResponse</w:t>
              </w:r>
            </w:hyperlink>
            <w:r>
              <w:rPr>
                <w:rFonts w:ascii="Arial" w:eastAsia="宋体"/>
              </w:rPr>
              <w:t>响应。</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350"/>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spacing w:before="80"/>
            </w:pPr>
            <w:r>
              <w:rPr>
                <w:rFonts w:ascii="Arial" w:eastAsia="宋体"/>
              </w:rPr>
              <w:t>新证书已安装在充电站信任商店中。</w:t>
            </w:r>
          </w:p>
        </w:tc>
      </w:tr>
    </w:tbl>
    <w:p w:rsidR="0076708C" w:rsidRDefault="00D96EDB">
      <w:pPr>
        <w:pStyle w:val="a3"/>
        <w:spacing w:before="5"/>
        <w:rPr>
          <w:i/>
          <w:sz w:val="21"/>
        </w:rPr>
      </w:pPr>
      <w:r>
        <w:pict>
          <v:shape id="docshape4706" o:spid="_x0000_s1648" type="#_x0000_t202" style="position:absolute;margin-left:133.5pt;margin-top:14.3pt;width:39.95pt;height:22.45pt;z-index:-15395328;mso-wrap-distance-left:0;mso-wrap-distance-right:0;mso-position-horizontal-relative:page;mso-position-vertical-relative:text" fillcolor="#fefecd" strokecolor="#a70036" strokeweight=".39139mm">
            <v:textbox inset="0,0,0,0">
              <w:txbxContent>
                <w:p w:rsidR="00C50B16" w:rsidRDefault="00C50B16">
                  <w:pPr>
                    <w:pStyle w:val="P68B1DB1-Normal11"/>
                    <w:spacing w:before="97"/>
                    <w:ind w:left="92"/>
                  </w:pPr>
                  <w:r>
                    <w:rPr>
                      <w:rFonts w:eastAsia="宋体"/>
                    </w:rPr>
                    <w:t>CSMS</w:t>
                  </w:r>
                </w:p>
              </w:txbxContent>
            </v:textbox>
            <w10:wrap type="topAndBottom" anchorx="page"/>
          </v:shape>
        </w:pict>
      </w:r>
      <w:r>
        <w:pict>
          <v:shape id="docshape4707" o:spid="_x0000_s1647" type="#_x0000_t202" style="position:absolute;margin-left:366.4pt;margin-top:14.3pt;width:94.65pt;height:22.45pt;z-index:-15394816;mso-wrap-distance-left:0;mso-wrap-distance-right:0;mso-position-horizontal-relative:page;mso-position-vertical-relative:text" fillcolor="#fefecd" strokecolor="#a70036" strokeweight=".39142mm">
            <v:textbox inset="0,0,0,0">
              <w:txbxContent>
                <w:p w:rsidR="00C50B16" w:rsidRDefault="00C50B16">
                  <w:pPr>
                    <w:pStyle w:val="P68B1DB1-Normal11"/>
                    <w:spacing w:before="97"/>
                    <w:ind w:left="92"/>
                  </w:pPr>
                  <w:r>
                    <w:rPr>
                      <w:rFonts w:eastAsia="宋体"/>
                    </w:rPr>
                    <w:t>充电站</w:t>
                  </w:r>
                </w:p>
              </w:txbxContent>
            </v:textbox>
            <w10:wrap type="topAndBottom" anchorx="page"/>
          </v:shape>
        </w:pict>
      </w:r>
      <w:r>
        <w:pict>
          <v:group id="docshapegroup4708" o:spid="_x0000_s1636" style="position:absolute;margin-left:150.85pt;margin-top:40.4pt;width:268.45pt;height:57.9pt;z-index:-15394304;mso-wrap-distance-left:0;mso-wrap-distance-right:0;mso-position-horizontal-relative:page;mso-position-vertical-relative:text" coordorigin="3017,808" coordsize="5369,1158">
            <v:rect id="docshape4709" o:spid="_x0000_s1646" style="position:absolute;left:3024;top:1266;width:148;height:431" filled="f" strokecolor="#a70036" strokeweight=".26086mm"/>
            <v:shape id="docshape4710" o:spid="_x0000_s1645" style="position:absolute;left:3098;top:807;width:2;height:1158" coordorigin="3099,808" coordsize="0,1158" o:spt="100" adj="0,,0" path="m3099,1698r,268m3099,808r,459e" filled="f" strokecolor="#a70036" strokeweight=".26086mm">
              <v:stroke dashstyle="longDash" joinstyle="round"/>
              <v:formulas/>
              <v:path arrowok="t" o:connecttype="segments"/>
            </v:shape>
            <v:shape id="docshape4711" o:spid="_x0000_s1644" style="position:absolute;left:3024;top:1266;width:5354;height:567" coordorigin="3025,1267" coordsize="5354,567" o:spt="100" adj="0,,0" path="m3025,1698r148,l3173,1267r-148,l3025,1698xm8230,1833r148,l8378,1267r-148,l8230,1833xe" filled="f" strokecolor="#a70036" strokeweight=".26089mm">
              <v:stroke joinstyle="round"/>
              <v:formulas/>
              <v:path arrowok="t" o:connecttype="segments"/>
            </v:shape>
            <v:shape id="docshape4712" o:spid="_x0000_s1643" style="position:absolute;left:8304;top:807;width:2;height:1158" coordorigin="8304,808" coordsize="0,1158" o:spt="100" adj="0,,0" path="m8304,1833r,133m8304,808r,459e" filled="f" strokecolor="#a70036" strokeweight=".26086mm">
              <v:stroke dashstyle="longDash" joinstyle="round"/>
              <v:formulas/>
              <v:path arrowok="t" o:connecttype="segments"/>
            </v:shape>
            <v:rect id="docshape4713" o:spid="_x0000_s1642" style="position:absolute;left:8230;top:1266;width:148;height:567" filled="f" strokecolor="#a70036" strokeweight=".26086mm"/>
            <v:shape id="docshape4714" o:spid="_x0000_s1641" type="#_x0000_t75" style="position:absolute;left:8045;top:1199;width:163;height:134">
              <v:imagedata r:id="rId214" o:title=""/>
            </v:shape>
            <v:line id="_x0000_s1640" style="position:absolute" from="3173,1267" to="8142,1267" strokecolor="#a70036" strokeweight=".26094mm"/>
            <v:shape id="docshape4715" o:spid="_x0000_s1639" type="#_x0000_t75" style="position:absolute;left:3106;top:1630;width:163;height:134">
              <v:imagedata r:id="rId105" o:title=""/>
            </v:shape>
            <v:line id="_x0000_s1638" style="position:absolute" from="3173,1698" to="8216,1698" strokecolor="#a70036" strokeweight=".26094mm">
              <v:stroke dashstyle="longDash"/>
            </v:line>
            <v:shape id="docshape4716" o:spid="_x0000_s1637" type="#_x0000_t202" style="position:absolute;left:3017;top:807;width:5369;height:1158" filled="f" stroked="f">
              <v:textbox inset="0,0,0,0">
                <w:txbxContent>
                  <w:p w:rsidR="00C50B16" w:rsidRDefault="00C50B16">
                    <w:pPr>
                      <w:spacing w:before="10"/>
                      <w:rPr>
                        <w:i/>
                        <w:sz w:val="17"/>
                      </w:rPr>
                    </w:pPr>
                  </w:p>
                  <w:p w:rsidR="00C50B16" w:rsidRDefault="00C50B16">
                    <w:pPr>
                      <w:pStyle w:val="P68B1DB1-Normal12"/>
                      <w:spacing w:line="472" w:lineRule="auto"/>
                      <w:ind w:left="332" w:hanging="74"/>
                    </w:pPr>
                    <w:r>
                      <w:rPr>
                        <w:rFonts w:eastAsia="宋体"/>
                      </w:rPr>
                      <w:t>InstallCertificateRequest(certificateType, certificate) InstallCertificateResponse(installCertificateStatus)</w:t>
                    </w:r>
                  </w:p>
                </w:txbxContent>
              </v:textbox>
            </v:shape>
            <w10:wrap type="topAndBottom" anchorx="page"/>
          </v:group>
        </w:pict>
      </w:r>
    </w:p>
    <w:p w:rsidR="0076708C" w:rsidRDefault="0076708C">
      <w:pPr>
        <w:pStyle w:val="a3"/>
        <w:spacing w:before="7"/>
        <w:rPr>
          <w:i/>
          <w:sz w:val="3"/>
        </w:rPr>
      </w:pPr>
    </w:p>
    <w:p w:rsidR="0076708C" w:rsidRDefault="00D96EDB">
      <w:pPr>
        <w:pStyle w:val="P68B1DB1-Normal8"/>
        <w:spacing w:before="74"/>
        <w:ind w:left="120"/>
      </w:pPr>
      <w:r>
        <w:rPr>
          <w:rFonts w:ascii="Arial" w:eastAsia="宋体"/>
        </w:rPr>
        <w:t>图</w:t>
      </w:r>
      <w:r>
        <w:rPr>
          <w:rFonts w:ascii="Arial" w:eastAsia="宋体"/>
        </w:rPr>
        <w:t>130</w:t>
      </w:r>
      <w:r>
        <w:rPr>
          <w:rFonts w:ascii="Arial" w:eastAsia="宋体"/>
        </w:rPr>
        <w:t>。在充电站中安装</w:t>
      </w:r>
      <w:r>
        <w:rPr>
          <w:rFonts w:ascii="Arial" w:eastAsia="宋体"/>
        </w:rPr>
        <w:t>CA</w:t>
      </w:r>
      <w:r>
        <w:rPr>
          <w:rFonts w:ascii="Arial" w:eastAsia="宋体"/>
        </w:rPr>
        <w:t>证书</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0" w:right="253"/>
              <w:jc w:val="right"/>
            </w:pPr>
            <w:r>
              <w:rPr>
                <w:rFonts w:ascii="Arial" w:eastAsia="宋体"/>
              </w:rPr>
              <w:t>7</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错误处理</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n/a</w:t>
            </w:r>
          </w:p>
        </w:tc>
      </w:tr>
      <w:tr w:rsidR="0076708C">
        <w:trPr>
          <w:trHeight w:val="3652"/>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0" w:right="253"/>
              <w:jc w:val="right"/>
            </w:pPr>
            <w:r>
              <w:rPr>
                <w:rFonts w:ascii="Arial" w:eastAsia="宋体"/>
              </w:rPr>
              <w:t>8</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63"/>
            </w:pPr>
            <w:r>
              <w:rPr>
                <w:rFonts w:ascii="Arial" w:eastAsia="宋体"/>
              </w:rPr>
              <w:t>即使消息</w:t>
            </w:r>
            <w:hyperlink w:anchor="_bookmark313" w:history="1">
              <w:r>
                <w:rPr>
                  <w:color w:val="0000ED"/>
                </w:rPr>
                <w:t>CertificateSignedRequest</w:t>
              </w:r>
            </w:hyperlink>
            <w:r>
              <w:rPr>
                <w:rFonts w:ascii="Arial" w:eastAsia="宋体"/>
              </w:rPr>
              <w:t>(</w:t>
            </w:r>
            <w:r>
              <w:rPr>
                <w:rFonts w:ascii="Arial" w:eastAsia="宋体"/>
              </w:rPr>
              <w:t>请参阅用例</w:t>
            </w:r>
            <w:hyperlink w:anchor="_bookmark67" w:history="1">
              <w:r>
                <w:rPr>
                  <w:color w:val="0000ED"/>
                </w:rPr>
                <w:t>A02-更新充电</w:t>
              </w:r>
            </w:hyperlink>
            <w:r>
              <w:rPr>
                <w:rFonts w:ascii="Arial" w:eastAsia="宋体"/>
                <w:color w:val="0000ED"/>
              </w:rPr>
              <w:t xml:space="preserve"> </w:t>
            </w:r>
            <w:hyperlink w:anchor="_bookmark67" w:history="1">
              <w:r>
                <w:rPr>
                  <w:color w:val="0000ED"/>
                </w:rPr>
                <w:t>由CSMS请求的站证书</w:t>
              </w:r>
            </w:hyperlink>
            <w:r>
              <w:rPr>
                <w:rFonts w:ascii="Arial" w:eastAsia="宋体"/>
              </w:rPr>
              <w:t>和</w:t>
            </w:r>
            <w:hyperlink w:anchor="_bookmark68" w:history="1">
              <w:r>
                <w:rPr>
                  <w:color w:val="0000ED"/>
                </w:rPr>
                <w:t>A03-更新充电站证书由发起</w:t>
              </w:r>
            </w:hyperlink>
            <w:r>
              <w:rPr>
                <w:rFonts w:ascii="Arial" w:eastAsia="宋体"/>
                <w:color w:val="0000ED"/>
              </w:rPr>
              <w:t xml:space="preserve"> </w:t>
            </w:r>
            <w:hyperlink w:anchor="_bookmark68" w:history="1">
              <w:r>
                <w:rPr>
                  <w:color w:val="0000ED"/>
                </w:rPr>
                <w:t>充电站</w:t>
              </w:r>
            </w:hyperlink>
            <w:r>
              <w:rPr>
                <w:rFonts w:ascii="Arial" w:eastAsia="宋体"/>
              </w:rPr>
              <w:t xml:space="preserve">) </w:t>
            </w:r>
            <w:r>
              <w:rPr>
                <w:rFonts w:ascii="Arial" w:eastAsia="宋体"/>
              </w:rPr>
              <w:t>和</w:t>
            </w:r>
            <w:hyperlink w:anchor="_bookmark429" w:history="1">
              <w:r>
                <w:rPr>
                  <w:color w:val="0000ED"/>
                </w:rPr>
                <w:t>InstallCertificateRequest</w:t>
              </w:r>
            </w:hyperlink>
            <w:r>
              <w:rPr>
                <w:rFonts w:ascii="Arial" w:eastAsia="宋体"/>
              </w:rPr>
              <w:t>(</w:t>
            </w:r>
            <w:r>
              <w:rPr>
                <w:rFonts w:ascii="Arial" w:eastAsia="宋体"/>
              </w:rPr>
              <w:t>用例</w:t>
            </w:r>
            <w:hyperlink w:anchor="_bookmark264" w:history="1">
              <w:r>
                <w:rPr>
                  <w:color w:val="0000ED"/>
                </w:rPr>
                <w:t>M05</w:t>
              </w:r>
            </w:hyperlink>
            <w:r>
              <w:rPr>
                <w:rFonts w:ascii="Arial" w:eastAsia="宋体"/>
              </w:rPr>
              <w:t xml:space="preserve">) </w:t>
            </w:r>
            <w:r>
              <w:rPr>
                <w:rFonts w:ascii="Arial" w:eastAsia="宋体"/>
              </w:rPr>
              <w:t>都用于发送证书，它们的用途不同。</w:t>
            </w:r>
            <w:hyperlink w:anchor="_bookmark313" w:history="1">
              <w:r>
                <w:rPr>
                  <w:color w:val="0000ED"/>
                </w:rPr>
                <w:t>CertificateSignedRequest</w:t>
              </w:r>
            </w:hyperlink>
            <w:r>
              <w:rPr>
                <w:rFonts w:ascii="Arial" w:eastAsia="宋体"/>
              </w:rPr>
              <w:t>用于返回充电站自己的公共证书和由证书颁发机构签署的</w:t>
            </w:r>
            <w:r>
              <w:rPr>
                <w:rFonts w:ascii="Arial" w:eastAsia="宋体"/>
              </w:rPr>
              <w:t>V2G</w:t>
            </w:r>
            <w:r>
              <w:rPr>
                <w:rFonts w:ascii="Arial" w:eastAsia="宋体"/>
              </w:rPr>
              <w:t>证书。</w:t>
            </w:r>
          </w:p>
          <w:p w:rsidR="0076708C" w:rsidRDefault="00D96EDB">
            <w:pPr>
              <w:pStyle w:val="P68B1DB1-TableParagraph7"/>
              <w:spacing w:before="59"/>
            </w:pPr>
            <w:hyperlink w:anchor="_bookmark429" w:history="1">
              <w:r>
                <w:rPr>
                  <w:color w:val="0000ED"/>
                </w:rPr>
                <w:t>InstallCertificateRequest</w:t>
              </w:r>
            </w:hyperlink>
            <w:r>
              <w:rPr>
                <w:rFonts w:ascii="Arial" w:eastAsia="宋体"/>
              </w:rPr>
              <w:t>用于安装根证书。</w:t>
            </w:r>
          </w:p>
          <w:p w:rsidR="0076708C" w:rsidRDefault="0076708C">
            <w:pPr>
              <w:pStyle w:val="TableParagraph"/>
              <w:spacing w:before="0"/>
              <w:ind w:left="0"/>
              <w:rPr>
                <w:i/>
                <w:sz w:val="20"/>
              </w:rPr>
            </w:pPr>
          </w:p>
          <w:p w:rsidR="0076708C" w:rsidRDefault="0076708C">
            <w:pPr>
              <w:pStyle w:val="TableParagraph"/>
              <w:spacing w:before="4"/>
              <w:ind w:left="0"/>
              <w:rPr>
                <w:i/>
                <w:sz w:val="27"/>
              </w:rPr>
            </w:pPr>
          </w:p>
          <w:p w:rsidR="0076708C" w:rsidRDefault="00D96EDB">
            <w:pPr>
              <w:pStyle w:val="P68B1DB1-TableParagraph7"/>
              <w:spacing w:before="0" w:line="247" w:lineRule="auto"/>
            </w:pPr>
            <w:r>
              <w:rPr>
                <w:rFonts w:ascii="Arial" w:eastAsia="宋体"/>
              </w:rPr>
              <w:t>有关安装</w:t>
            </w:r>
            <w:r>
              <w:rPr>
                <w:rFonts w:ascii="Arial" w:eastAsia="宋体"/>
              </w:rPr>
              <w:t xml:space="preserve"> (V2G) </w:t>
            </w:r>
            <w:r>
              <w:rPr>
                <w:rFonts w:ascii="Arial" w:eastAsia="宋体"/>
              </w:rPr>
              <w:t>充电站证书的信息，请参阅使用案例</w:t>
            </w:r>
            <w:hyperlink w:anchor="_bookmark67" w:history="1">
              <w:r>
                <w:rPr>
                  <w:color w:val="0000ED"/>
                </w:rPr>
                <w:t>A02-更新充电站</w:t>
              </w:r>
            </w:hyperlink>
            <w:r>
              <w:rPr>
                <w:rFonts w:ascii="Arial" w:eastAsia="宋体"/>
                <w:color w:val="0000ED"/>
              </w:rPr>
              <w:t xml:space="preserve"> </w:t>
            </w:r>
            <w:hyperlink w:anchor="_bookmark67" w:history="1">
              <w:r>
                <w:rPr>
                  <w:color w:val="0000ED"/>
                </w:rPr>
                <w:t>根据CSMS的要求提供的证书</w:t>
              </w:r>
            </w:hyperlink>
            <w:r>
              <w:rPr>
                <w:rFonts w:ascii="Arial" w:eastAsia="宋体"/>
              </w:rPr>
              <w:t>和</w:t>
            </w:r>
            <w:hyperlink w:anchor="_bookmark68" w:history="1">
              <w:r>
                <w:rPr>
                  <w:color w:val="0000ED"/>
                </w:rPr>
                <w:t>A03-更新由发起的充电站证书</w:t>
              </w:r>
            </w:hyperlink>
            <w:r>
              <w:rPr>
                <w:rFonts w:ascii="Arial" w:eastAsia="宋体"/>
                <w:color w:val="0000ED"/>
              </w:rPr>
              <w:t xml:space="preserve"> </w:t>
            </w:r>
            <w:hyperlink w:anchor="_bookmark68" w:history="1">
              <w:r>
                <w:rPr>
                  <w:color w:val="0000ED"/>
                </w:rPr>
                <w:t>充电站</w:t>
              </w:r>
            </w:hyperlink>
            <w:r>
              <w:rPr>
                <w:rFonts w:ascii="Arial" w:eastAsia="宋体"/>
              </w:rPr>
              <w:t>。</w:t>
            </w:r>
            <w:r>
              <w:rPr>
                <w:rFonts w:ascii="Arial" w:eastAsia="宋体"/>
              </w:rPr>
              <w:t>V2G</w:t>
            </w:r>
            <w:r>
              <w:rPr>
                <w:rFonts w:ascii="Arial" w:eastAsia="宋体"/>
              </w:rPr>
              <w:t>证书链不应包含</w:t>
            </w:r>
            <w:r>
              <w:rPr>
                <w:rFonts w:ascii="Arial" w:eastAsia="宋体"/>
              </w:rPr>
              <w:t>V2GRootCertificate</w:t>
            </w:r>
            <w:r>
              <w:rPr>
                <w:rFonts w:ascii="Arial" w:eastAsia="宋体"/>
              </w:rPr>
              <w:t>。这个</w:t>
            </w:r>
          </w:p>
          <w:p w:rsidR="0076708C" w:rsidRDefault="00D96EDB">
            <w:pPr>
              <w:pStyle w:val="P68B1DB1-TableParagraph7"/>
              <w:spacing w:before="58"/>
            </w:pPr>
            <w:r>
              <w:rPr>
                <w:rFonts w:ascii="Arial" w:eastAsia="宋体"/>
              </w:rPr>
              <w:t>应使用此用例安装。</w:t>
            </w:r>
          </w:p>
          <w:p w:rsidR="0076708C" w:rsidRDefault="0076708C">
            <w:pPr>
              <w:pStyle w:val="TableParagraph"/>
              <w:spacing w:before="0"/>
              <w:ind w:left="0"/>
              <w:rPr>
                <w:i/>
                <w:sz w:val="20"/>
              </w:rPr>
            </w:pPr>
          </w:p>
          <w:p w:rsidR="0076708C" w:rsidRDefault="0076708C">
            <w:pPr>
              <w:pStyle w:val="TableParagraph"/>
              <w:spacing w:before="5"/>
              <w:ind w:left="0"/>
              <w:rPr>
                <w:i/>
                <w:sz w:val="27"/>
              </w:rPr>
            </w:pPr>
          </w:p>
          <w:p w:rsidR="0076708C" w:rsidRDefault="00D96EDB">
            <w:pPr>
              <w:pStyle w:val="P68B1DB1-TableParagraph7"/>
              <w:spacing w:before="0"/>
            </w:pPr>
            <w:r>
              <w:rPr>
                <w:rFonts w:ascii="Arial" w:eastAsia="宋体"/>
              </w:rPr>
              <w:t>允许安装相同类型的多个证书。</w:t>
            </w:r>
          </w:p>
        </w:tc>
      </w:tr>
    </w:tbl>
    <w:p w:rsidR="0076708C" w:rsidRDefault="0076708C">
      <w:pPr>
        <w:pStyle w:val="a3"/>
        <w:spacing w:before="10"/>
        <w:rPr>
          <w:i/>
          <w:sz w:val="15"/>
        </w:rPr>
      </w:pPr>
    </w:p>
    <w:p w:rsidR="0076708C" w:rsidRDefault="00D96EDB">
      <w:pPr>
        <w:pStyle w:val="4"/>
        <w:spacing w:before="97"/>
      </w:pPr>
      <w:r>
        <w:rPr>
          <w:rFonts w:ascii="Arial" w:eastAsia="宋体"/>
        </w:rPr>
        <w:t>M05-</w:t>
      </w:r>
      <w:r>
        <w:rPr>
          <w:rFonts w:ascii="Arial" w:eastAsia="宋体"/>
        </w:rPr>
        <w:t>在充电站安装</w:t>
      </w:r>
      <w:r>
        <w:rPr>
          <w:rFonts w:ascii="Arial" w:eastAsia="宋体"/>
        </w:rPr>
        <w:t>CA</w:t>
      </w:r>
      <w:r>
        <w:rPr>
          <w:rFonts w:ascii="Arial" w:eastAsia="宋体"/>
        </w:rPr>
        <w:t>证书</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211</w:t>
      </w:r>
      <w:r>
        <w:rPr>
          <w:rFonts w:ascii="Arial" w:eastAsia="宋体"/>
        </w:rPr>
        <w:t>。</w:t>
      </w:r>
      <w:r>
        <w:rPr>
          <w:rFonts w:ascii="Arial" w:eastAsia="宋体"/>
        </w:rPr>
        <w:t>M05-</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500"/>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M05.FR.01</w:t>
            </w:r>
          </w:p>
        </w:tc>
        <w:tc>
          <w:tcPr>
            <w:tcW w:w="3924" w:type="dxa"/>
            <w:tcBorders>
              <w:top w:val="single" w:sz="12" w:space="0" w:color="000000"/>
            </w:tcBorders>
          </w:tcPr>
          <w:p w:rsidR="0076708C" w:rsidRDefault="00D96EDB">
            <w:pPr>
              <w:pStyle w:val="P68B1DB1-TableParagraph7"/>
              <w:spacing w:before="13"/>
            </w:pPr>
            <w:r>
              <w:rPr>
                <w:rFonts w:ascii="Arial" w:eastAsia="宋体"/>
              </w:rPr>
              <w:t>收到</w:t>
            </w:r>
            <w:hyperlink w:anchor="_bookmark429" w:history="1">
              <w:r>
                <w:rPr>
                  <w:color w:val="0000ED"/>
                </w:rPr>
                <w:t>InstallCertificateRequest后</w:t>
              </w:r>
            </w:hyperlink>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充电站应尝试安装证书，并通过安装</w:t>
            </w:r>
            <w:hyperlink w:anchor="_bookmark431" w:history="1">
              <w:r>
                <w:rPr>
                  <w:color w:val="0000ED"/>
                </w:rPr>
                <w:t>证书响应</w:t>
              </w:r>
            </w:hyperlink>
            <w:r>
              <w:rPr>
                <w:rFonts w:ascii="Arial" w:eastAsia="宋体"/>
              </w:rPr>
              <w:t>响应。</w:t>
            </w:r>
          </w:p>
        </w:tc>
      </w:tr>
      <w:tr w:rsidR="0076708C">
        <w:trPr>
          <w:trHeight w:val="567"/>
        </w:trPr>
        <w:tc>
          <w:tcPr>
            <w:tcW w:w="1308" w:type="dxa"/>
            <w:shd w:val="clear" w:color="auto" w:fill="EDEDED"/>
          </w:tcPr>
          <w:p w:rsidR="0076708C" w:rsidRDefault="00D96EDB">
            <w:pPr>
              <w:pStyle w:val="P68B1DB1-TableParagraph7"/>
              <w:ind w:left="204" w:right="174"/>
              <w:jc w:val="center"/>
            </w:pPr>
            <w:r>
              <w:rPr>
                <w:rFonts w:ascii="Arial" w:eastAsia="宋体"/>
              </w:rPr>
              <w:t>M05.FR.02</w:t>
            </w:r>
          </w:p>
        </w:tc>
        <w:tc>
          <w:tcPr>
            <w:tcW w:w="3924" w:type="dxa"/>
            <w:shd w:val="clear" w:color="auto" w:fill="EDEDED"/>
          </w:tcPr>
          <w:p w:rsidR="0076708C" w:rsidRDefault="00D96EDB">
            <w:pPr>
              <w:pStyle w:val="P68B1DB1-TableParagraph7"/>
              <w:spacing w:before="80"/>
            </w:pPr>
            <w:r>
              <w:rPr>
                <w:rFonts w:ascii="Arial" w:eastAsia="宋体"/>
              </w:rPr>
              <w:t>M05.FR.01</w:t>
            </w:r>
            <w:r>
              <w:rPr>
                <w:rFonts w:ascii="Arial" w:eastAsia="宋体"/>
              </w:rPr>
              <w:t>和</w:t>
            </w:r>
          </w:p>
          <w:p w:rsidR="0076708C" w:rsidRDefault="00D96EDB">
            <w:pPr>
              <w:pStyle w:val="P68B1DB1-TableParagraph7"/>
              <w:spacing w:before="7"/>
            </w:pPr>
            <w:r>
              <w:rPr>
                <w:rFonts w:ascii="Arial" w:eastAsia="宋体"/>
              </w:rPr>
              <w:t>安装成功</w:t>
            </w:r>
          </w:p>
        </w:tc>
        <w:tc>
          <w:tcPr>
            <w:tcW w:w="5232" w:type="dxa"/>
            <w:shd w:val="clear" w:color="auto" w:fill="EDEDED"/>
          </w:tcPr>
          <w:p w:rsidR="0076708C" w:rsidRDefault="00D96EDB">
            <w:pPr>
              <w:pStyle w:val="P68B1DB1-TableParagraph7"/>
              <w:spacing w:line="247" w:lineRule="auto"/>
              <w:ind w:right="73"/>
            </w:pPr>
            <w:r>
              <w:rPr>
                <w:rFonts w:ascii="Arial" w:eastAsia="宋体"/>
              </w:rPr>
              <w:t>充电站应通过在</w:t>
            </w:r>
            <w:hyperlink w:anchor="_bookmark431" w:history="1">
              <w:r>
                <w:rPr>
                  <w:color w:val="0000ED"/>
                </w:rPr>
                <w:t>InstallCertificateResponse</w:t>
              </w:r>
            </w:hyperlink>
            <w:r>
              <w:rPr>
                <w:rFonts w:ascii="Arial" w:eastAsia="宋体"/>
              </w:rPr>
              <w:t>中将</w:t>
            </w:r>
            <w:r>
              <w:rPr>
                <w:rFonts w:ascii="Arial" w:eastAsia="宋体"/>
              </w:rPr>
              <w:t xml:space="preserve"> </w:t>
            </w:r>
            <w:r>
              <w:rPr>
                <w:rFonts w:ascii="Arial" w:eastAsia="宋体"/>
              </w:rPr>
              <w:t>“</w:t>
            </w:r>
            <w:r>
              <w:rPr>
                <w:rFonts w:ascii="Arial" w:eastAsia="宋体"/>
              </w:rPr>
              <w:t>状态</w:t>
            </w:r>
            <w:r>
              <w:rPr>
                <w:rFonts w:ascii="Arial" w:eastAsia="宋体"/>
              </w:rPr>
              <w:t>”</w:t>
            </w:r>
            <w:r>
              <w:rPr>
                <w:rFonts w:ascii="Arial" w:eastAsia="宋体"/>
              </w:rPr>
              <w:t xml:space="preserve"> </w:t>
            </w:r>
            <w:r>
              <w:rPr>
                <w:rFonts w:ascii="Arial" w:eastAsia="宋体"/>
              </w:rPr>
              <w:t>设置为</w:t>
            </w:r>
            <w:r>
              <w:rPr>
                <w:rFonts w:ascii="Arial" w:eastAsia="宋体"/>
              </w:rPr>
              <w:t xml:space="preserve"> </w:t>
            </w:r>
            <w:r>
              <w:rPr>
                <w:rFonts w:ascii="Arial" w:eastAsia="宋体"/>
              </w:rPr>
              <w:t>“</w:t>
            </w:r>
            <w:r>
              <w:rPr>
                <w:rFonts w:ascii="Arial" w:eastAsia="宋体"/>
              </w:rPr>
              <w:t>已接受</w:t>
            </w:r>
            <w:r>
              <w:rPr>
                <w:rFonts w:ascii="Arial" w:eastAsia="宋体"/>
              </w:rPr>
              <w:t>”</w:t>
            </w:r>
            <w:r>
              <w:rPr>
                <w:rFonts w:ascii="Arial" w:eastAsia="宋体"/>
              </w:rPr>
              <w:t xml:space="preserve"> </w:t>
            </w:r>
            <w:r>
              <w:rPr>
                <w:rFonts w:ascii="Arial" w:eastAsia="宋体"/>
              </w:rPr>
              <w:t>来指示成功。</w:t>
            </w:r>
          </w:p>
        </w:tc>
      </w:tr>
      <w:tr w:rsidR="0076708C">
        <w:trPr>
          <w:trHeight w:val="567"/>
        </w:trPr>
        <w:tc>
          <w:tcPr>
            <w:tcW w:w="1308" w:type="dxa"/>
          </w:tcPr>
          <w:p w:rsidR="0076708C" w:rsidRDefault="00D96EDB">
            <w:pPr>
              <w:pStyle w:val="P68B1DB1-TableParagraph7"/>
              <w:ind w:left="204" w:right="174"/>
              <w:jc w:val="center"/>
            </w:pPr>
            <w:r>
              <w:rPr>
                <w:rFonts w:ascii="Arial" w:eastAsia="宋体"/>
              </w:rPr>
              <w:t>M05.FR.03</w:t>
            </w:r>
          </w:p>
        </w:tc>
        <w:tc>
          <w:tcPr>
            <w:tcW w:w="3924" w:type="dxa"/>
          </w:tcPr>
          <w:p w:rsidR="0076708C" w:rsidRDefault="00D96EDB">
            <w:pPr>
              <w:pStyle w:val="P68B1DB1-TableParagraph7"/>
              <w:spacing w:before="80"/>
            </w:pPr>
            <w:r>
              <w:rPr>
                <w:rFonts w:ascii="Arial" w:eastAsia="宋体"/>
              </w:rPr>
              <w:t>M05.FR.01</w:t>
            </w:r>
            <w:r>
              <w:rPr>
                <w:rFonts w:ascii="Arial" w:eastAsia="宋体"/>
              </w:rPr>
              <w:t>和</w:t>
            </w:r>
          </w:p>
          <w:p w:rsidR="0076708C" w:rsidRDefault="00D96EDB">
            <w:pPr>
              <w:pStyle w:val="P68B1DB1-TableParagraph7"/>
              <w:spacing w:before="7"/>
            </w:pPr>
            <w:r>
              <w:rPr>
                <w:rFonts w:ascii="Arial" w:eastAsia="宋体"/>
              </w:rPr>
              <w:t>安装失败</w:t>
            </w:r>
          </w:p>
        </w:tc>
        <w:tc>
          <w:tcPr>
            <w:tcW w:w="5232" w:type="dxa"/>
          </w:tcPr>
          <w:p w:rsidR="0076708C" w:rsidRDefault="00D96EDB">
            <w:pPr>
              <w:pStyle w:val="P68B1DB1-TableParagraph7"/>
              <w:spacing w:line="247" w:lineRule="auto"/>
            </w:pPr>
            <w:r>
              <w:rPr>
                <w:rFonts w:ascii="Arial" w:eastAsia="宋体"/>
              </w:rPr>
              <w:t>充电站应通过在</w:t>
            </w:r>
            <w:hyperlink w:anchor="_bookmark431" w:history="1">
              <w:r>
                <w:rPr>
                  <w:color w:val="0000ED"/>
                </w:rPr>
                <w:t>InstallCertificateResponse</w:t>
              </w:r>
            </w:hyperlink>
            <w:r>
              <w:rPr>
                <w:rFonts w:ascii="Arial" w:eastAsia="宋体"/>
              </w:rPr>
              <w:t>中将</w:t>
            </w:r>
            <w:r>
              <w:rPr>
                <w:rFonts w:ascii="Arial" w:eastAsia="宋体"/>
              </w:rPr>
              <w:t xml:space="preserve"> </w:t>
            </w:r>
            <w:r>
              <w:rPr>
                <w:rFonts w:ascii="Arial" w:eastAsia="宋体"/>
              </w:rPr>
              <w:t>“</w:t>
            </w:r>
            <w:r>
              <w:rPr>
                <w:rFonts w:ascii="Arial" w:eastAsia="宋体"/>
              </w:rPr>
              <w:t>状态</w:t>
            </w:r>
            <w:r>
              <w:rPr>
                <w:rFonts w:ascii="Arial" w:eastAsia="宋体"/>
              </w:rPr>
              <w:t>”</w:t>
            </w:r>
            <w:r>
              <w:rPr>
                <w:rFonts w:ascii="Arial" w:eastAsia="宋体"/>
              </w:rPr>
              <w:t xml:space="preserve"> </w:t>
            </w:r>
            <w:r>
              <w:rPr>
                <w:rFonts w:ascii="Arial" w:eastAsia="宋体"/>
              </w:rPr>
              <w:t>设置为</w:t>
            </w:r>
            <w:r>
              <w:rPr>
                <w:rFonts w:ascii="Arial" w:eastAsia="宋体"/>
              </w:rPr>
              <w:t xml:space="preserve"> </w:t>
            </w:r>
            <w:r>
              <w:rPr>
                <w:rFonts w:ascii="Arial" w:eastAsia="宋体"/>
              </w:rPr>
              <w:t>“</w:t>
            </w:r>
            <w:r>
              <w:rPr>
                <w:rFonts w:ascii="Arial" w:eastAsia="宋体"/>
              </w:rPr>
              <w:t>失败</w:t>
            </w:r>
            <w:r>
              <w:rPr>
                <w:rFonts w:ascii="Arial" w:eastAsia="宋体"/>
              </w:rPr>
              <w:t>”</w:t>
            </w:r>
            <w:r>
              <w:rPr>
                <w:rFonts w:ascii="Arial" w:eastAsia="宋体"/>
              </w:rPr>
              <w:t xml:space="preserve"> </w:t>
            </w:r>
            <w:r>
              <w:rPr>
                <w:rFonts w:ascii="Arial" w:eastAsia="宋体"/>
              </w:rPr>
              <w:t>来指示故障。</w:t>
            </w:r>
          </w:p>
        </w:tc>
      </w:tr>
      <w:tr w:rsidR="0076708C">
        <w:trPr>
          <w:trHeight w:val="783"/>
        </w:trPr>
        <w:tc>
          <w:tcPr>
            <w:tcW w:w="1308" w:type="dxa"/>
            <w:shd w:val="clear" w:color="auto" w:fill="EDEDED"/>
          </w:tcPr>
          <w:p w:rsidR="0076708C" w:rsidRDefault="00D96EDB">
            <w:pPr>
              <w:pStyle w:val="P68B1DB1-TableParagraph7"/>
              <w:ind w:left="204" w:right="174"/>
              <w:jc w:val="center"/>
            </w:pPr>
            <w:r>
              <w:rPr>
                <w:rFonts w:ascii="Arial" w:eastAsia="宋体"/>
              </w:rPr>
              <w:t>M05.FR.06</w:t>
            </w:r>
          </w:p>
        </w:tc>
        <w:tc>
          <w:tcPr>
            <w:tcW w:w="3924" w:type="dxa"/>
            <w:shd w:val="clear" w:color="auto" w:fill="EDEDED"/>
          </w:tcPr>
          <w:p w:rsidR="0076708C" w:rsidRDefault="00D96EDB">
            <w:pPr>
              <w:pStyle w:val="P68B1DB1-TableParagraph7"/>
              <w:spacing w:before="80" w:line="247" w:lineRule="auto"/>
              <w:ind w:right="255"/>
            </w:pPr>
            <w:r>
              <w:rPr>
                <w:rFonts w:ascii="Arial" w:eastAsia="宋体"/>
              </w:rPr>
              <w:t>安装新证书并且将超过</w:t>
            </w:r>
            <w:r>
              <w:rPr>
                <w:rFonts w:ascii="Arial" w:eastAsia="宋体"/>
              </w:rPr>
              <w:t>CertificateEntries.maxLimit</w:t>
            </w:r>
            <w:r>
              <w:rPr>
                <w:rFonts w:ascii="Arial" w:eastAsia="宋体"/>
              </w:rPr>
              <w:t>时</w:t>
            </w:r>
          </w:p>
        </w:tc>
        <w:tc>
          <w:tcPr>
            <w:tcW w:w="5232" w:type="dxa"/>
            <w:shd w:val="clear" w:color="auto" w:fill="EDEDED"/>
          </w:tcPr>
          <w:p w:rsidR="0076708C" w:rsidRDefault="00D96EDB">
            <w:pPr>
              <w:pStyle w:val="P68B1DB1-TableParagraph7"/>
            </w:pPr>
            <w:r>
              <w:rPr>
                <w:rFonts w:ascii="Arial" w:eastAsia="宋体"/>
              </w:rPr>
              <w:t>充电站应以</w:t>
            </w:r>
            <w:r>
              <w:rPr>
                <w:rFonts w:ascii="Arial" w:eastAsia="宋体"/>
              </w:rPr>
              <w:t xml:space="preserve"> </w:t>
            </w:r>
            <w:r>
              <w:rPr>
                <w:rFonts w:ascii="Arial" w:eastAsia="宋体"/>
              </w:rPr>
              <w:t>“</w:t>
            </w:r>
            <w:r>
              <w:rPr>
                <w:rFonts w:ascii="Arial" w:eastAsia="宋体"/>
              </w:rPr>
              <w:t xml:space="preserve"> </w:t>
            </w:r>
            <w:r>
              <w:rPr>
                <w:rFonts w:ascii="Arial" w:eastAsia="宋体"/>
                <w:i/>
              </w:rPr>
              <w:t>拒绝</w:t>
            </w:r>
            <w:r>
              <w:rPr>
                <w:rFonts w:ascii="Arial" w:eastAsia="宋体"/>
              </w:rPr>
              <w:t xml:space="preserve"> </w:t>
            </w:r>
            <w:r>
              <w:rPr>
                <w:rFonts w:ascii="Arial" w:eastAsia="宋体"/>
              </w:rPr>
              <w:t>”</w:t>
            </w:r>
            <w:r>
              <w:rPr>
                <w:rFonts w:ascii="Arial" w:eastAsia="宋体"/>
              </w:rPr>
              <w:t xml:space="preserve"> </w:t>
            </w:r>
            <w:r>
              <w:rPr>
                <w:rFonts w:ascii="Arial" w:eastAsia="宋体"/>
              </w:rPr>
              <w:t>状态进行响应。</w:t>
            </w:r>
          </w:p>
        </w:tc>
      </w:tr>
      <w:tr w:rsidR="0076708C">
        <w:trPr>
          <w:trHeight w:val="567"/>
        </w:trPr>
        <w:tc>
          <w:tcPr>
            <w:tcW w:w="1308" w:type="dxa"/>
          </w:tcPr>
          <w:p w:rsidR="0076708C" w:rsidRDefault="00D96EDB">
            <w:pPr>
              <w:pStyle w:val="P68B1DB1-TableParagraph7"/>
              <w:ind w:left="204" w:right="174"/>
              <w:jc w:val="center"/>
            </w:pPr>
            <w:r>
              <w:rPr>
                <w:rFonts w:ascii="Arial" w:eastAsia="宋体"/>
              </w:rPr>
              <w:t>M05.FR.07</w:t>
            </w:r>
          </w:p>
        </w:tc>
        <w:tc>
          <w:tcPr>
            <w:tcW w:w="3924" w:type="dxa"/>
          </w:tcPr>
          <w:p w:rsidR="0076708C" w:rsidRDefault="00D96EDB">
            <w:pPr>
              <w:pStyle w:val="P68B1DB1-TableParagraph7"/>
              <w:spacing w:before="80"/>
            </w:pPr>
            <w:r>
              <w:rPr>
                <w:rFonts w:ascii="Arial" w:eastAsia="宋体"/>
              </w:rPr>
              <w:t>M05.FR.01</w:t>
            </w:r>
            <w:r>
              <w:rPr>
                <w:rFonts w:ascii="Arial" w:eastAsia="宋体"/>
              </w:rPr>
              <w:t>和</w:t>
            </w:r>
          </w:p>
          <w:p w:rsidR="0076708C" w:rsidRDefault="00D96EDB">
            <w:pPr>
              <w:pStyle w:val="P68B1DB1-TableParagraph7"/>
              <w:spacing w:before="7"/>
            </w:pPr>
            <w:r>
              <w:rPr>
                <w:rFonts w:ascii="Arial" w:eastAsia="宋体"/>
              </w:rPr>
              <w:t>证书无效。</w:t>
            </w:r>
          </w:p>
        </w:tc>
        <w:tc>
          <w:tcPr>
            <w:tcW w:w="5232" w:type="dxa"/>
          </w:tcPr>
          <w:p w:rsidR="0076708C" w:rsidRDefault="00D96EDB">
            <w:pPr>
              <w:pStyle w:val="P68B1DB1-TableParagraph7"/>
              <w:spacing w:line="247" w:lineRule="auto"/>
            </w:pPr>
            <w:r>
              <w:rPr>
                <w:rFonts w:ascii="Arial" w:eastAsia="宋体"/>
              </w:rPr>
              <w:t>充电站应通过在</w:t>
            </w:r>
            <w:hyperlink w:anchor="_bookmark431" w:history="1">
              <w:r>
                <w:rPr>
                  <w:color w:val="0000ED"/>
                </w:rPr>
                <w:t>InstallCertificateResponse</w:t>
              </w:r>
            </w:hyperlink>
            <w:r>
              <w:rPr>
                <w:rFonts w:ascii="Arial" w:eastAsia="宋体"/>
              </w:rPr>
              <w:t>中将</w:t>
            </w:r>
            <w:r>
              <w:rPr>
                <w:rFonts w:ascii="Arial" w:eastAsia="宋体"/>
              </w:rPr>
              <w:t xml:space="preserve"> </w:t>
            </w:r>
            <w:r>
              <w:rPr>
                <w:rFonts w:ascii="Arial" w:eastAsia="宋体"/>
              </w:rPr>
              <w:t>“</w:t>
            </w:r>
            <w:r>
              <w:rPr>
                <w:rFonts w:ascii="Arial" w:eastAsia="宋体"/>
              </w:rPr>
              <w:t>状态</w:t>
            </w:r>
            <w:r>
              <w:rPr>
                <w:rFonts w:ascii="Arial" w:eastAsia="宋体"/>
              </w:rPr>
              <w:t>”</w:t>
            </w:r>
            <w:r>
              <w:rPr>
                <w:rFonts w:ascii="Arial" w:eastAsia="宋体"/>
              </w:rPr>
              <w:t xml:space="preserve"> </w:t>
            </w:r>
            <w:r>
              <w:rPr>
                <w:rFonts w:ascii="Arial" w:eastAsia="宋体"/>
              </w:rPr>
              <w:t>设置为</w:t>
            </w:r>
            <w:r>
              <w:rPr>
                <w:rFonts w:ascii="Arial" w:eastAsia="宋体"/>
              </w:rPr>
              <w:t xml:space="preserve"> </w:t>
            </w:r>
            <w:r>
              <w:rPr>
                <w:rFonts w:ascii="Arial" w:eastAsia="宋体"/>
              </w:rPr>
              <w:t>“</w:t>
            </w:r>
            <w:r>
              <w:rPr>
                <w:rFonts w:ascii="Arial" w:eastAsia="宋体"/>
              </w:rPr>
              <w:t>拒绝</w:t>
            </w:r>
            <w:r>
              <w:rPr>
                <w:rFonts w:ascii="Arial" w:eastAsia="宋体"/>
              </w:rPr>
              <w:t>”</w:t>
            </w:r>
            <w:r>
              <w:rPr>
                <w:rFonts w:ascii="Arial" w:eastAsia="宋体"/>
              </w:rPr>
              <w:t xml:space="preserve"> </w:t>
            </w:r>
            <w:r>
              <w:rPr>
                <w:rFonts w:ascii="Arial" w:eastAsia="宋体"/>
              </w:rPr>
              <w:t>来表示拒绝。</w:t>
            </w:r>
          </w:p>
        </w:tc>
      </w:tr>
      <w:tr w:rsidR="0076708C">
        <w:trPr>
          <w:trHeight w:val="726"/>
        </w:trPr>
        <w:tc>
          <w:tcPr>
            <w:tcW w:w="1308" w:type="dxa"/>
            <w:shd w:val="clear" w:color="auto" w:fill="EDEDED"/>
          </w:tcPr>
          <w:p w:rsidR="0076708C" w:rsidRDefault="00D96EDB">
            <w:pPr>
              <w:pStyle w:val="P68B1DB1-TableParagraph7"/>
              <w:ind w:left="204" w:right="174"/>
              <w:jc w:val="center"/>
            </w:pPr>
            <w:r>
              <w:rPr>
                <w:rFonts w:ascii="Arial" w:eastAsia="宋体"/>
              </w:rPr>
              <w:t>M05.FR.09</w:t>
            </w:r>
          </w:p>
        </w:tc>
        <w:tc>
          <w:tcPr>
            <w:tcW w:w="3924" w:type="dxa"/>
            <w:shd w:val="clear" w:color="auto" w:fill="EDEDED"/>
          </w:tcPr>
          <w:p w:rsidR="0076708C" w:rsidRDefault="00D96EDB">
            <w:pPr>
              <w:pStyle w:val="P68B1DB1-TableParagraph7"/>
              <w:spacing w:line="219" w:lineRule="exact"/>
              <w:rPr>
                <w:rFonts w:ascii="Courier New"/>
              </w:rPr>
            </w:pPr>
            <w:hyperlink w:anchor="_bookmark754" w:history="1">
              <w:r>
                <w:rPr>
                  <w:rFonts w:ascii="Courier New"/>
                  <w:color w:val="0000ED"/>
                </w:rPr>
                <w:t>当</w:t>
              </w:r>
              <w:r>
                <w:rPr>
                  <w:rFonts w:ascii="Courier New"/>
                  <w:color w:val="0000ED"/>
                </w:rPr>
                <w:t>AdditionalRootCertificateCheck</w:t>
              </w:r>
            </w:hyperlink>
          </w:p>
          <w:p w:rsidR="0076708C" w:rsidRDefault="00D96EDB">
            <w:pPr>
              <w:pStyle w:val="P68B1DB1-TableParagraph7"/>
              <w:spacing w:before="0" w:line="205" w:lineRule="exact"/>
            </w:pPr>
            <w:r>
              <w:rPr>
                <w:rFonts w:ascii="Arial" w:eastAsia="宋体"/>
              </w:rPr>
              <w:t>是真的</w:t>
            </w:r>
          </w:p>
        </w:tc>
        <w:tc>
          <w:tcPr>
            <w:tcW w:w="5232" w:type="dxa"/>
            <w:shd w:val="clear" w:color="auto" w:fill="EDEDED"/>
          </w:tcPr>
          <w:p w:rsidR="0076708C" w:rsidRDefault="00D96EDB">
            <w:pPr>
              <w:pStyle w:val="P68B1DB1-TableParagraph7"/>
              <w:spacing w:line="247" w:lineRule="auto"/>
              <w:ind w:right="73"/>
            </w:pPr>
            <w:r>
              <w:rPr>
                <w:rFonts w:ascii="Arial" w:eastAsia="宋体"/>
              </w:rPr>
              <w:t>一次只允许安装</w:t>
            </w:r>
            <w:r>
              <w:rPr>
                <w:rFonts w:ascii="Arial" w:eastAsia="宋体"/>
              </w:rPr>
              <w:t xml:space="preserve">certificateType </w:t>
            </w:r>
            <w:hyperlink w:anchor="_bookmark682" w:history="1">
              <w:r>
                <w:rPr>
                  <w:color w:val="0000ED"/>
                </w:rPr>
                <w:t>CSMSRootCertificate</w:t>
              </w:r>
            </w:hyperlink>
            <w:r>
              <w:rPr>
                <w:rFonts w:ascii="Arial" w:eastAsia="宋体"/>
              </w:rPr>
              <w:t>的一个证书</w:t>
            </w:r>
            <w:r>
              <w:rPr>
                <w:rFonts w:ascii="Arial" w:eastAsia="宋体"/>
              </w:rPr>
              <w:t xml:space="preserve"> (</w:t>
            </w:r>
            <w:r>
              <w:rPr>
                <w:rFonts w:ascii="Arial" w:eastAsia="宋体"/>
              </w:rPr>
              <w:t>加上一个临时回退证书</w:t>
            </w:r>
            <w:r>
              <w:rPr>
                <w:rFonts w:ascii="Arial" w:eastAsia="宋体"/>
              </w:rPr>
              <w:t>)</w:t>
            </w:r>
            <w:r>
              <w:rPr>
                <w:rFonts w:ascii="Arial" w:eastAsia="宋体"/>
              </w:rPr>
              <w:t>。</w:t>
            </w:r>
          </w:p>
        </w:tc>
      </w:tr>
      <w:tr w:rsidR="0076708C">
        <w:trPr>
          <w:trHeight w:val="998"/>
        </w:trPr>
        <w:tc>
          <w:tcPr>
            <w:tcW w:w="1308" w:type="dxa"/>
          </w:tcPr>
          <w:p w:rsidR="0076708C" w:rsidRDefault="00D96EDB">
            <w:pPr>
              <w:pStyle w:val="P68B1DB1-TableParagraph7"/>
              <w:ind w:left="204" w:right="174"/>
              <w:jc w:val="center"/>
            </w:pPr>
            <w:r>
              <w:rPr>
                <w:rFonts w:ascii="Arial" w:eastAsia="宋体"/>
              </w:rPr>
              <w:t>M05.FR.10</w:t>
            </w:r>
          </w:p>
        </w:tc>
        <w:tc>
          <w:tcPr>
            <w:tcW w:w="3924" w:type="dxa"/>
          </w:tcPr>
          <w:p w:rsidR="0076708C" w:rsidRDefault="00D96EDB">
            <w:pPr>
              <w:pStyle w:val="P68B1DB1-TableParagraph7"/>
              <w:rPr>
                <w:rFonts w:ascii="Courier New"/>
              </w:rPr>
            </w:pPr>
            <w:hyperlink w:anchor="_bookmark754" w:history="1">
              <w:r>
                <w:rPr>
                  <w:rFonts w:ascii="Courier New"/>
                  <w:color w:val="0000ED"/>
                </w:rPr>
                <w:t>当</w:t>
              </w:r>
              <w:r>
                <w:rPr>
                  <w:rFonts w:ascii="Courier New"/>
                  <w:color w:val="0000ED"/>
                </w:rPr>
                <w:t>AdditionalRootCertificateCheck</w:t>
              </w:r>
            </w:hyperlink>
          </w:p>
          <w:p w:rsidR="0076708C" w:rsidRDefault="00D96EDB">
            <w:pPr>
              <w:pStyle w:val="P68B1DB1-TableParagraph7"/>
              <w:spacing w:before="49"/>
            </w:pPr>
            <w:r>
              <w:rPr>
                <w:rFonts w:ascii="Arial" w:eastAsia="宋体"/>
              </w:rPr>
              <w:t>是真实的和</w:t>
            </w:r>
          </w:p>
          <w:p w:rsidR="0076708C" w:rsidRDefault="00D96EDB">
            <w:pPr>
              <w:pStyle w:val="P68B1DB1-TableParagraph7"/>
              <w:spacing w:before="7" w:line="247" w:lineRule="auto"/>
            </w:pPr>
            <w:r>
              <w:rPr>
                <w:rFonts w:ascii="Arial" w:eastAsia="宋体"/>
              </w:rPr>
              <w:t>安装</w:t>
            </w:r>
            <w:r>
              <w:rPr>
                <w:rFonts w:ascii="Arial" w:eastAsia="宋体"/>
              </w:rPr>
              <w:t>certificateType</w:t>
            </w:r>
            <w:r>
              <w:rPr>
                <w:rFonts w:ascii="Arial" w:eastAsia="宋体"/>
              </w:rPr>
              <w:t>的新</w:t>
            </w:r>
            <w:hyperlink w:anchor="_bookmark682" w:history="1">
              <w:r>
                <w:rPr>
                  <w:color w:val="0000ED"/>
                </w:rPr>
                <w:t>证书CSMSRootCertificate</w:t>
              </w:r>
            </w:hyperlink>
          </w:p>
        </w:tc>
        <w:tc>
          <w:tcPr>
            <w:tcW w:w="5232" w:type="dxa"/>
          </w:tcPr>
          <w:p w:rsidR="0076708C" w:rsidRDefault="00D96EDB">
            <w:pPr>
              <w:pStyle w:val="P68B1DB1-TableParagraph7"/>
              <w:spacing w:line="247" w:lineRule="auto"/>
              <w:ind w:right="153"/>
            </w:pPr>
            <w:r>
              <w:rPr>
                <w:rFonts w:ascii="Arial" w:eastAsia="宋体"/>
              </w:rPr>
              <w:t>新的</w:t>
            </w:r>
            <w:r>
              <w:rPr>
                <w:rFonts w:ascii="Arial" w:eastAsia="宋体"/>
              </w:rPr>
              <w:t>CSMS</w:t>
            </w:r>
            <w:r>
              <w:rPr>
                <w:rFonts w:ascii="Arial" w:eastAsia="宋体"/>
              </w:rPr>
              <w:t>根证书将替换旧的</w:t>
            </w:r>
            <w:r>
              <w:rPr>
                <w:rFonts w:ascii="Arial" w:eastAsia="宋体"/>
              </w:rPr>
              <w:t>CSMS</w:t>
            </w:r>
            <w:r>
              <w:rPr>
                <w:rFonts w:ascii="Arial" w:eastAsia="宋体"/>
              </w:rPr>
              <w:t>根证书，并且新的根证书必须由它替换的旧的根证书签名</w:t>
            </w:r>
          </w:p>
        </w:tc>
      </w:tr>
      <w:tr w:rsidR="0076708C">
        <w:trPr>
          <w:trHeight w:val="783"/>
        </w:trPr>
        <w:tc>
          <w:tcPr>
            <w:tcW w:w="1308" w:type="dxa"/>
            <w:shd w:val="clear" w:color="auto" w:fill="EDEDED"/>
          </w:tcPr>
          <w:p w:rsidR="0076708C" w:rsidRDefault="00D96EDB">
            <w:pPr>
              <w:pStyle w:val="P68B1DB1-TableParagraph7"/>
              <w:ind w:left="204" w:right="174"/>
              <w:jc w:val="center"/>
            </w:pPr>
            <w:r>
              <w:rPr>
                <w:rFonts w:ascii="Arial" w:eastAsia="宋体"/>
              </w:rPr>
              <w:t>M05.FR.11</w:t>
            </w:r>
          </w:p>
        </w:tc>
        <w:tc>
          <w:tcPr>
            <w:tcW w:w="3924" w:type="dxa"/>
            <w:shd w:val="clear" w:color="auto" w:fill="EDEDED"/>
          </w:tcPr>
          <w:p w:rsidR="0076708C" w:rsidRDefault="00D96EDB">
            <w:pPr>
              <w:pStyle w:val="P68B1DB1-TableParagraph7"/>
              <w:spacing w:before="80"/>
            </w:pPr>
            <w:r>
              <w:rPr>
                <w:rFonts w:ascii="Arial" w:eastAsia="宋体"/>
              </w:rPr>
              <w:t>M05.FR.10</w:t>
            </w:r>
            <w:r>
              <w:rPr>
                <w:rFonts w:ascii="Arial" w:eastAsia="宋体"/>
              </w:rPr>
              <w:t>和</w:t>
            </w:r>
          </w:p>
          <w:p w:rsidR="0076708C" w:rsidRDefault="00D96EDB">
            <w:pPr>
              <w:pStyle w:val="P68B1DB1-TableParagraph7"/>
              <w:spacing w:before="7" w:line="247" w:lineRule="auto"/>
            </w:pPr>
            <w:r>
              <w:rPr>
                <w:rFonts w:ascii="Arial" w:eastAsia="宋体"/>
              </w:rPr>
              <w:t>新的</w:t>
            </w:r>
            <w:r>
              <w:rPr>
                <w:rFonts w:ascii="Arial" w:eastAsia="宋体"/>
              </w:rPr>
              <w:t>CSMS</w:t>
            </w:r>
            <w:r>
              <w:rPr>
                <w:rFonts w:ascii="Arial" w:eastAsia="宋体"/>
              </w:rPr>
              <w:t>根证书未由旧的</w:t>
            </w:r>
            <w:r>
              <w:rPr>
                <w:rFonts w:ascii="Arial" w:eastAsia="宋体"/>
              </w:rPr>
              <w:t>CSMS</w:t>
            </w:r>
            <w:r>
              <w:rPr>
                <w:rFonts w:ascii="Arial" w:eastAsia="宋体"/>
              </w:rPr>
              <w:t>根证书签名</w:t>
            </w:r>
          </w:p>
        </w:tc>
        <w:tc>
          <w:tcPr>
            <w:tcW w:w="5232" w:type="dxa"/>
            <w:shd w:val="clear" w:color="auto" w:fill="EDEDED"/>
          </w:tcPr>
          <w:p w:rsidR="0076708C" w:rsidRDefault="00D96EDB">
            <w:pPr>
              <w:pStyle w:val="P68B1DB1-TableParagraph7"/>
              <w:spacing w:line="247" w:lineRule="auto"/>
            </w:pPr>
            <w:r>
              <w:rPr>
                <w:rFonts w:ascii="Arial" w:eastAsia="宋体"/>
              </w:rPr>
              <w:t>充电站不得安装新的</w:t>
            </w:r>
            <w:r>
              <w:rPr>
                <w:rFonts w:ascii="Arial" w:eastAsia="宋体"/>
              </w:rPr>
              <w:t>CSMS</w:t>
            </w:r>
            <w:r>
              <w:rPr>
                <w:rFonts w:ascii="Arial" w:eastAsia="宋体"/>
              </w:rPr>
              <w:t>根证书，并以</w:t>
            </w:r>
            <w:r>
              <w:rPr>
                <w:rFonts w:ascii="Arial" w:eastAsia="宋体"/>
                <w:i/>
              </w:rPr>
              <w:t>拒绝</w:t>
            </w:r>
            <w:r>
              <w:rPr>
                <w:rFonts w:ascii="Arial" w:eastAsia="宋体"/>
              </w:rPr>
              <w:t>状态进行响应。</w:t>
            </w:r>
          </w:p>
        </w:tc>
      </w:tr>
      <w:tr w:rsidR="0076708C">
        <w:trPr>
          <w:trHeight w:val="783"/>
        </w:trPr>
        <w:tc>
          <w:tcPr>
            <w:tcW w:w="1308" w:type="dxa"/>
          </w:tcPr>
          <w:p w:rsidR="0076708C" w:rsidRDefault="00D96EDB">
            <w:pPr>
              <w:pStyle w:val="P68B1DB1-TableParagraph7"/>
              <w:ind w:left="204" w:right="174"/>
              <w:jc w:val="center"/>
            </w:pPr>
            <w:r>
              <w:rPr>
                <w:rFonts w:ascii="Arial" w:eastAsia="宋体"/>
              </w:rPr>
              <w:t>M05.FR.12</w:t>
            </w:r>
          </w:p>
        </w:tc>
        <w:tc>
          <w:tcPr>
            <w:tcW w:w="3924" w:type="dxa"/>
          </w:tcPr>
          <w:p w:rsidR="0076708C" w:rsidRDefault="00D96EDB">
            <w:pPr>
              <w:pStyle w:val="P68B1DB1-TableParagraph7"/>
              <w:spacing w:before="80"/>
            </w:pPr>
            <w:r>
              <w:rPr>
                <w:rFonts w:ascii="Arial" w:eastAsia="宋体"/>
              </w:rPr>
              <w:t>M05.FR.10</w:t>
            </w:r>
            <w:r>
              <w:rPr>
                <w:rFonts w:ascii="Arial" w:eastAsia="宋体"/>
              </w:rPr>
              <w:t>和</w:t>
            </w:r>
          </w:p>
          <w:p w:rsidR="0076708C" w:rsidRDefault="00D96EDB">
            <w:pPr>
              <w:pStyle w:val="P68B1DB1-TableParagraph7"/>
              <w:spacing w:before="7" w:line="247" w:lineRule="auto"/>
            </w:pPr>
            <w:r>
              <w:rPr>
                <w:rFonts w:ascii="Arial" w:eastAsia="宋体"/>
              </w:rPr>
              <w:t>新的</w:t>
            </w:r>
            <w:r>
              <w:rPr>
                <w:rFonts w:ascii="Arial" w:eastAsia="宋体"/>
              </w:rPr>
              <w:t>CSMS</w:t>
            </w:r>
            <w:r>
              <w:rPr>
                <w:rFonts w:ascii="Arial" w:eastAsia="宋体"/>
              </w:rPr>
              <w:t>根证书由旧的</w:t>
            </w:r>
            <w:r>
              <w:rPr>
                <w:rFonts w:ascii="Arial" w:eastAsia="宋体"/>
              </w:rPr>
              <w:t>CSMS</w:t>
            </w:r>
            <w:r>
              <w:rPr>
                <w:rFonts w:ascii="Arial" w:eastAsia="宋体"/>
              </w:rPr>
              <w:t>根证书签名</w:t>
            </w:r>
          </w:p>
        </w:tc>
        <w:tc>
          <w:tcPr>
            <w:tcW w:w="5232" w:type="dxa"/>
          </w:tcPr>
          <w:p w:rsidR="0076708C" w:rsidRDefault="00D96EDB">
            <w:pPr>
              <w:pStyle w:val="P68B1DB1-TableParagraph7"/>
              <w:spacing w:line="247" w:lineRule="auto"/>
              <w:ind w:right="153"/>
              <w:rPr>
                <w:i/>
              </w:rPr>
            </w:pPr>
            <w:r>
              <w:rPr>
                <w:rFonts w:ascii="Arial" w:eastAsia="宋体"/>
              </w:rPr>
              <w:t>充电站应安装新的</w:t>
            </w:r>
            <w:r>
              <w:rPr>
                <w:rFonts w:ascii="Arial" w:eastAsia="宋体"/>
              </w:rPr>
              <w:t>CSMS</w:t>
            </w:r>
            <w:r>
              <w:rPr>
                <w:rFonts w:ascii="Arial" w:eastAsia="宋体"/>
              </w:rPr>
              <w:t>根证书，并暂时保留旧的</w:t>
            </w:r>
            <w:r>
              <w:rPr>
                <w:rFonts w:ascii="Arial" w:eastAsia="宋体"/>
              </w:rPr>
              <w:t>CSMS</w:t>
            </w:r>
            <w:r>
              <w:rPr>
                <w:rFonts w:ascii="Arial" w:eastAsia="宋体"/>
              </w:rPr>
              <w:t>根证书作为备用证书，并以</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状态进行响应。</w:t>
            </w:r>
          </w:p>
        </w:tc>
      </w:tr>
      <w:tr w:rsidR="0076708C">
        <w:trPr>
          <w:trHeight w:val="783"/>
        </w:trPr>
        <w:tc>
          <w:tcPr>
            <w:tcW w:w="1308" w:type="dxa"/>
            <w:shd w:val="clear" w:color="auto" w:fill="EDEDED"/>
          </w:tcPr>
          <w:p w:rsidR="0076708C" w:rsidRDefault="00D96EDB">
            <w:pPr>
              <w:pStyle w:val="P68B1DB1-TableParagraph7"/>
              <w:ind w:left="204" w:right="174"/>
              <w:jc w:val="center"/>
            </w:pPr>
            <w:r>
              <w:rPr>
                <w:rFonts w:ascii="Arial" w:eastAsia="宋体"/>
              </w:rPr>
              <w:t>M05.FR.13</w:t>
            </w:r>
          </w:p>
        </w:tc>
        <w:tc>
          <w:tcPr>
            <w:tcW w:w="3924" w:type="dxa"/>
            <w:shd w:val="clear" w:color="auto" w:fill="EDEDED"/>
          </w:tcPr>
          <w:p w:rsidR="0076708C" w:rsidRDefault="00D96EDB">
            <w:pPr>
              <w:pStyle w:val="P68B1DB1-TableParagraph7"/>
              <w:spacing w:before="80"/>
            </w:pPr>
            <w:r>
              <w:rPr>
                <w:rFonts w:ascii="Arial" w:eastAsia="宋体"/>
              </w:rPr>
              <w:t>M05.FR.12</w:t>
            </w:r>
            <w:r>
              <w:rPr>
                <w:rFonts w:ascii="Arial" w:eastAsia="宋体"/>
              </w:rPr>
              <w:t>和</w:t>
            </w:r>
          </w:p>
          <w:p w:rsidR="0076708C" w:rsidRDefault="00D96EDB">
            <w:pPr>
              <w:pStyle w:val="P68B1DB1-TableParagraph7"/>
              <w:spacing w:before="7" w:line="247" w:lineRule="auto"/>
            </w:pPr>
            <w:r>
              <w:rPr>
                <w:rFonts w:ascii="Arial" w:eastAsia="宋体"/>
              </w:rPr>
              <w:t>充电站使用新的</w:t>
            </w:r>
            <w:r>
              <w:rPr>
                <w:rFonts w:ascii="Arial" w:eastAsia="宋体"/>
              </w:rPr>
              <w:t>CSMS</w:t>
            </w:r>
            <w:r>
              <w:rPr>
                <w:rFonts w:ascii="Arial" w:eastAsia="宋体"/>
              </w:rPr>
              <w:t>根证书成功连接到</w:t>
            </w:r>
            <w:r>
              <w:rPr>
                <w:rFonts w:ascii="Arial" w:eastAsia="宋体"/>
              </w:rPr>
              <w:t>CSMS</w:t>
            </w:r>
          </w:p>
        </w:tc>
        <w:tc>
          <w:tcPr>
            <w:tcW w:w="5232" w:type="dxa"/>
            <w:shd w:val="clear" w:color="auto" w:fill="EDEDED"/>
          </w:tcPr>
          <w:p w:rsidR="0076708C" w:rsidRDefault="00D96EDB">
            <w:pPr>
              <w:pStyle w:val="P68B1DB1-TableParagraph7"/>
              <w:spacing w:line="247" w:lineRule="auto"/>
              <w:ind w:right="153"/>
            </w:pPr>
            <w:r>
              <w:rPr>
                <w:rFonts w:ascii="Arial" w:eastAsia="宋体"/>
              </w:rPr>
              <w:t>充电站应删除旧的</w:t>
            </w:r>
            <w:r>
              <w:rPr>
                <w:rFonts w:ascii="Arial" w:eastAsia="宋体"/>
              </w:rPr>
              <w:t>CSMS</w:t>
            </w:r>
            <w:r>
              <w:rPr>
                <w:rFonts w:ascii="Arial" w:eastAsia="宋体"/>
              </w:rPr>
              <w:t>根</w:t>
            </w:r>
            <w:r>
              <w:rPr>
                <w:rFonts w:ascii="Arial" w:eastAsia="宋体"/>
              </w:rPr>
              <w:t xml:space="preserve"> (</w:t>
            </w:r>
            <w:r>
              <w:rPr>
                <w:rFonts w:ascii="Arial" w:eastAsia="宋体"/>
              </w:rPr>
              <w:t>回退</w:t>
            </w:r>
            <w:r>
              <w:rPr>
                <w:rFonts w:ascii="Arial" w:eastAsia="宋体"/>
              </w:rPr>
              <w:t xml:space="preserve">) </w:t>
            </w:r>
            <w:r>
              <w:rPr>
                <w:rFonts w:ascii="Arial" w:eastAsia="宋体"/>
              </w:rPr>
              <w:t>证书。</w:t>
            </w:r>
          </w:p>
        </w:tc>
      </w:tr>
      <w:tr w:rsidR="0076708C">
        <w:trPr>
          <w:trHeight w:val="1646"/>
        </w:trPr>
        <w:tc>
          <w:tcPr>
            <w:tcW w:w="1308" w:type="dxa"/>
          </w:tcPr>
          <w:p w:rsidR="0076708C" w:rsidRDefault="00D96EDB">
            <w:pPr>
              <w:pStyle w:val="P68B1DB1-TableParagraph7"/>
              <w:ind w:left="204" w:right="174"/>
              <w:jc w:val="center"/>
            </w:pPr>
            <w:r>
              <w:rPr>
                <w:rFonts w:ascii="Arial" w:eastAsia="宋体"/>
              </w:rPr>
              <w:t>M05.FR.14</w:t>
            </w:r>
          </w:p>
        </w:tc>
        <w:tc>
          <w:tcPr>
            <w:tcW w:w="3924" w:type="dxa"/>
          </w:tcPr>
          <w:p w:rsidR="0076708C" w:rsidRDefault="00D96EDB">
            <w:pPr>
              <w:pStyle w:val="P68B1DB1-TableParagraph7"/>
              <w:spacing w:before="80"/>
            </w:pPr>
            <w:r>
              <w:rPr>
                <w:rFonts w:ascii="Arial" w:eastAsia="宋体"/>
              </w:rPr>
              <w:t>M05.FR.12</w:t>
            </w:r>
            <w:r>
              <w:rPr>
                <w:rFonts w:ascii="Arial" w:eastAsia="宋体"/>
              </w:rPr>
              <w:t>和</w:t>
            </w:r>
          </w:p>
          <w:p w:rsidR="0076708C" w:rsidRDefault="00D96EDB">
            <w:pPr>
              <w:pStyle w:val="P68B1DB1-TableParagraph7"/>
              <w:spacing w:before="7" w:line="247" w:lineRule="auto"/>
              <w:ind w:right="53"/>
            </w:pPr>
            <w:r>
              <w:rPr>
                <w:rFonts w:ascii="Arial" w:eastAsia="宋体"/>
              </w:rPr>
              <w:t>充电站正在尝试重新连接到</w:t>
            </w:r>
            <w:r>
              <w:rPr>
                <w:rFonts w:ascii="Arial" w:eastAsia="宋体"/>
              </w:rPr>
              <w:t>CSMS (</w:t>
            </w:r>
            <w:r>
              <w:rPr>
                <w:rFonts w:ascii="Arial" w:eastAsia="宋体"/>
              </w:rPr>
              <w:t>未迁移到用例为</w:t>
            </w:r>
            <w:hyperlink w:anchor="_bookmark86" w:history="1">
              <w:r>
                <w:rPr>
                  <w:color w:val="0000ED"/>
                </w:rPr>
                <w:t>B10-迁移到新的CSMS</w:t>
              </w:r>
            </w:hyperlink>
            <w:r>
              <w:rPr>
                <w:rFonts w:ascii="Arial" w:eastAsia="宋体"/>
              </w:rPr>
              <w:t>的另一个</w:t>
            </w:r>
            <w:r>
              <w:rPr>
                <w:rFonts w:ascii="Arial" w:eastAsia="宋体"/>
              </w:rPr>
              <w:t>CSMS)</w:t>
            </w:r>
            <w:r>
              <w:rPr>
                <w:rFonts w:ascii="Arial" w:eastAsia="宋体"/>
              </w:rPr>
              <w:t>，但是在使用新的</w:t>
            </w:r>
            <w:r>
              <w:rPr>
                <w:rFonts w:ascii="Arial" w:eastAsia="宋体"/>
              </w:rPr>
              <w:t>CSMS</w:t>
            </w:r>
            <w:r>
              <w:rPr>
                <w:rFonts w:ascii="Arial" w:eastAsia="宋体"/>
              </w:rPr>
              <w:t>根证书进行验证时，确定</w:t>
            </w:r>
            <w:r>
              <w:rPr>
                <w:rFonts w:ascii="Arial" w:eastAsia="宋体"/>
              </w:rPr>
              <w:t>CSMS</w:t>
            </w:r>
            <w:r>
              <w:rPr>
                <w:rFonts w:ascii="Arial" w:eastAsia="宋体"/>
              </w:rPr>
              <w:t>提供的服务器证书无效</w:t>
            </w:r>
          </w:p>
        </w:tc>
        <w:tc>
          <w:tcPr>
            <w:tcW w:w="5232" w:type="dxa"/>
          </w:tcPr>
          <w:p w:rsidR="0076708C" w:rsidRDefault="00D96EDB">
            <w:pPr>
              <w:pStyle w:val="P68B1DB1-TableParagraph7"/>
              <w:spacing w:line="247" w:lineRule="auto"/>
            </w:pPr>
            <w:r>
              <w:rPr>
                <w:rFonts w:ascii="Arial" w:eastAsia="宋体"/>
              </w:rPr>
              <w:t>充电站应尝试使用旧的</w:t>
            </w:r>
            <w:r>
              <w:rPr>
                <w:rFonts w:ascii="Arial" w:eastAsia="宋体"/>
              </w:rPr>
              <w:t>CSMS</w:t>
            </w:r>
            <w:r>
              <w:rPr>
                <w:rFonts w:ascii="Arial" w:eastAsia="宋体"/>
              </w:rPr>
              <w:t>根</w:t>
            </w:r>
            <w:r>
              <w:rPr>
                <w:rFonts w:ascii="Arial" w:eastAsia="宋体"/>
              </w:rPr>
              <w:t xml:space="preserve"> (</w:t>
            </w:r>
            <w:r>
              <w:rPr>
                <w:rFonts w:ascii="Arial" w:eastAsia="宋体"/>
              </w:rPr>
              <w:t>回退</w:t>
            </w:r>
            <w:r>
              <w:rPr>
                <w:rFonts w:ascii="Arial" w:eastAsia="宋体"/>
              </w:rPr>
              <w:t xml:space="preserve">) </w:t>
            </w:r>
            <w:r>
              <w:rPr>
                <w:rFonts w:ascii="Arial" w:eastAsia="宋体"/>
              </w:rPr>
              <w:t>证书来验证服务器证书。</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1420"/>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4" w:right="174"/>
              <w:jc w:val="center"/>
            </w:pPr>
            <w:r>
              <w:rPr>
                <w:rFonts w:ascii="Arial" w:eastAsia="宋体"/>
              </w:rPr>
              <w:t>M05.FR.15</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70"/>
            </w:pPr>
            <w:r>
              <w:rPr>
                <w:rFonts w:ascii="Arial" w:eastAsia="宋体"/>
              </w:rPr>
              <w:t>M05.FR.12</w:t>
            </w:r>
            <w:r>
              <w:rPr>
                <w:rFonts w:ascii="Arial" w:eastAsia="宋体"/>
              </w:rPr>
              <w:t>和</w:t>
            </w:r>
          </w:p>
          <w:p w:rsidR="0076708C" w:rsidRDefault="00D96EDB">
            <w:pPr>
              <w:pStyle w:val="P68B1DB1-TableParagraph7"/>
              <w:spacing w:before="7" w:line="247" w:lineRule="auto"/>
            </w:pPr>
            <w:r>
              <w:rPr>
                <w:rFonts w:ascii="Arial" w:eastAsia="宋体"/>
              </w:rPr>
              <w:t>当充电站迁移到另一个具有用例</w:t>
            </w:r>
            <w:hyperlink w:anchor="_bookmark86" w:history="1">
              <w:r>
                <w:rPr>
                  <w:color w:val="0000ED"/>
                </w:rPr>
                <w:t>B10的CSMS时-迁移到</w:t>
              </w:r>
            </w:hyperlink>
            <w:r>
              <w:rPr>
                <w:rFonts w:ascii="Arial" w:eastAsia="宋体"/>
              </w:rPr>
              <w:t>新的</w:t>
            </w:r>
            <w:r>
              <w:rPr>
                <w:rFonts w:ascii="Arial" w:eastAsia="宋体"/>
              </w:rPr>
              <w:t>CSMS</w:t>
            </w:r>
            <w:r>
              <w:rPr>
                <w:rFonts w:ascii="Arial" w:eastAsia="宋体"/>
              </w:rPr>
              <w:t>，但在使用</w:t>
            </w:r>
            <w:hyperlink w:anchor="_bookmark86" w:history="1">
              <w:r>
                <w:rPr>
                  <w:color w:val="0000ED"/>
                </w:rPr>
                <w:t>新的CSMS</w:t>
              </w:r>
            </w:hyperlink>
            <w:r>
              <w:rPr>
                <w:rFonts w:ascii="Arial" w:eastAsia="宋体"/>
              </w:rPr>
              <w:t>根证书进行验证时确定</w:t>
            </w:r>
            <w:r>
              <w:rPr>
                <w:rFonts w:ascii="Arial" w:eastAsia="宋体"/>
              </w:rPr>
              <w:t>CSMS</w:t>
            </w:r>
            <w:r>
              <w:rPr>
                <w:rFonts w:ascii="Arial" w:eastAsia="宋体"/>
              </w:rPr>
              <w:t>提供的服务器证书无效</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right="506"/>
            </w:pPr>
            <w:r>
              <w:rPr>
                <w:rFonts w:ascii="Arial" w:eastAsia="宋体"/>
              </w:rPr>
              <w:t>充电站应使用</w:t>
            </w:r>
            <w:hyperlink w:anchor="_bookmark733" w:history="1">
              <w:r>
                <w:rPr>
                  <w:rFonts w:ascii="Courier New"/>
                  <w:color w:val="0000ED"/>
                </w:rPr>
                <w:t>NetworkProfileConnectionAttempts</w:t>
              </w:r>
            </w:hyperlink>
            <w:r>
              <w:rPr>
                <w:rFonts w:ascii="Arial" w:eastAsia="宋体"/>
              </w:rPr>
              <w:t>机制，如用例</w:t>
            </w:r>
            <w:hyperlink w:anchor="_bookmark86" w:history="1">
              <w:r>
                <w:rPr>
                  <w:color w:val="0000ED"/>
                </w:rPr>
                <w:t>B10-迁移到新csm</w:t>
              </w:r>
            </w:hyperlink>
            <w:r>
              <w:rPr>
                <w:rFonts w:ascii="Arial" w:eastAsia="宋体"/>
              </w:rPr>
              <w:t>中所述。</w:t>
            </w:r>
          </w:p>
        </w:tc>
      </w:tr>
      <w:tr w:rsidR="0076708C">
        <w:trPr>
          <w:trHeight w:val="15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M05.FR.16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M05.FR.15</w:t>
            </w:r>
            <w:r>
              <w:rPr>
                <w:rFonts w:ascii="Arial" w:eastAsia="宋体"/>
              </w:rPr>
              <w:t>和</w:t>
            </w:r>
          </w:p>
          <w:p w:rsidR="0076708C" w:rsidRDefault="00D96EDB">
            <w:pPr>
              <w:pStyle w:val="P68B1DB1-TableParagraph7"/>
              <w:spacing w:before="7"/>
            </w:pPr>
            <w:r>
              <w:rPr>
                <w:rFonts w:ascii="Arial" w:eastAsia="宋体"/>
              </w:rPr>
              <w:t>如果在连接尝试次数之后</w:t>
            </w:r>
          </w:p>
          <w:p w:rsidR="0076708C" w:rsidRDefault="00D96EDB">
            <w:pPr>
              <w:pStyle w:val="P68B1DB1-TableParagraph7"/>
              <w:spacing w:before="63"/>
            </w:pPr>
            <w:r>
              <w:rPr>
                <w:rFonts w:ascii="Arial" w:eastAsia="宋体"/>
              </w:rPr>
              <w:t>失败和</w:t>
            </w:r>
          </w:p>
          <w:p w:rsidR="0076708C" w:rsidRDefault="00D96EDB">
            <w:pPr>
              <w:pStyle w:val="P68B1DB1-TableParagraph7"/>
              <w:spacing w:before="7"/>
            </w:pPr>
            <w:r>
              <w:rPr>
                <w:rFonts w:ascii="Arial" w:eastAsia="宋体"/>
              </w:rPr>
              <w:t>如果它回到旧的</w:t>
            </w:r>
          </w:p>
          <w:p w:rsidR="0076708C" w:rsidRDefault="00D96EDB">
            <w:pPr>
              <w:pStyle w:val="P68B1DB1-TableParagraph7"/>
              <w:spacing w:before="62" w:line="247" w:lineRule="auto"/>
              <w:ind w:right="1760"/>
            </w:pPr>
            <w:hyperlink w:anchor="_bookmark617" w:history="1">
              <w:r>
                <w:rPr>
                  <w:color w:val="0000ED"/>
                </w:rPr>
                <w:t>NetworkConnectionProfile</w:t>
              </w:r>
            </w:hyperlink>
            <w:r>
              <w:rPr>
                <w:rFonts w:ascii="Arial" w:eastAsia="宋体"/>
              </w:rPr>
              <w:t xml:space="preserve"> (</w:t>
            </w:r>
            <w:r>
              <w:rPr>
                <w:rFonts w:ascii="Arial" w:eastAsia="宋体"/>
                <w:i/>
              </w:rPr>
              <w:t>请参阅</w:t>
            </w:r>
            <w:hyperlink w:anchor="_bookmark87" w:history="1">
              <w:r>
                <w:rPr>
                  <w:i/>
                  <w:color w:val="0000ED"/>
                </w:rPr>
                <w:t>B10.FR.03</w:t>
              </w:r>
            </w:hyperlink>
            <w:r>
              <w:rPr>
                <w:rFonts w:ascii="Arial" w:eastAsia="宋体"/>
              </w:rPr>
              <w: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充电站应使用旧的</w:t>
            </w:r>
            <w:r>
              <w:rPr>
                <w:rFonts w:ascii="Arial" w:eastAsia="宋体"/>
              </w:rPr>
              <w:t>CSMS</w:t>
            </w:r>
            <w:r>
              <w:rPr>
                <w:rFonts w:ascii="Arial" w:eastAsia="宋体"/>
              </w:rPr>
              <w:t>根</w:t>
            </w:r>
            <w:r>
              <w:rPr>
                <w:rFonts w:ascii="Arial" w:eastAsia="宋体"/>
              </w:rPr>
              <w:t xml:space="preserve"> (</w:t>
            </w:r>
            <w:r>
              <w:rPr>
                <w:rFonts w:ascii="Arial" w:eastAsia="宋体"/>
              </w:rPr>
              <w:t>回退</w:t>
            </w:r>
            <w:r>
              <w:rPr>
                <w:rFonts w:ascii="Arial" w:eastAsia="宋体"/>
              </w:rPr>
              <w:t xml:space="preserve">) </w:t>
            </w:r>
            <w:r>
              <w:rPr>
                <w:rFonts w:ascii="Arial" w:eastAsia="宋体"/>
              </w:rPr>
              <w:t>证书来验证服务器证书。</w:t>
            </w:r>
          </w:p>
        </w:tc>
      </w:tr>
      <w:tr w:rsidR="0076708C">
        <w:trPr>
          <w:trHeight w:val="999"/>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M05.FR.17</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不是</w:t>
            </w:r>
            <w:r>
              <w:rPr>
                <w:rFonts w:ascii="Arial" w:eastAsia="宋体"/>
              </w:rPr>
              <w:t>M05.FR.10</w:t>
            </w:r>
            <w:r>
              <w:rPr>
                <w:rFonts w:ascii="Arial" w:eastAsia="宋体"/>
              </w:rPr>
              <w:t>和</w:t>
            </w:r>
          </w:p>
          <w:p w:rsidR="0076708C" w:rsidRDefault="00D96EDB">
            <w:pPr>
              <w:pStyle w:val="P68B1DB1-TableParagraph7"/>
              <w:spacing w:before="7" w:line="247" w:lineRule="auto"/>
            </w:pPr>
            <w:r>
              <w:rPr>
                <w:rFonts w:ascii="Arial" w:eastAsia="宋体"/>
              </w:rPr>
              <w:t>收到</w:t>
            </w:r>
            <w:hyperlink w:anchor="_bookmark429" w:history="1">
              <w:r>
                <w:rPr>
                  <w:color w:val="0000ED"/>
                </w:rPr>
                <w:t>InstallCertificateRequest</w:t>
              </w:r>
            </w:hyperlink>
            <w:r>
              <w:rPr>
                <w:rFonts w:ascii="Arial" w:eastAsia="宋体"/>
              </w:rPr>
              <w:t>后，该证书已存在于充电站的证书信任存储中</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pPr>
            <w:r>
              <w:rPr>
                <w:rFonts w:ascii="Arial" w:eastAsia="宋体"/>
              </w:rPr>
              <w:t>充电站应更换证书，并以</w:t>
            </w:r>
            <w:r>
              <w:rPr>
                <w:rFonts w:ascii="Arial" w:eastAsia="宋体"/>
                <w:i/>
              </w:rPr>
              <w:t>状态</w:t>
            </w:r>
            <w:r>
              <w:rPr>
                <w:rFonts w:ascii="Arial" w:eastAsia="宋体"/>
              </w:rPr>
              <w:t xml:space="preserve"> = </w:t>
            </w:r>
            <w:r>
              <w:rPr>
                <w:rFonts w:ascii="Arial" w:eastAsia="宋体"/>
              </w:rPr>
              <w:t>已接受的</w:t>
            </w:r>
            <w:hyperlink w:anchor="_bookmark431" w:history="1">
              <w:r>
                <w:rPr>
                  <w:color w:val="0000ED"/>
                </w:rPr>
                <w:t>InstallCertificateResponse</w:t>
              </w:r>
            </w:hyperlink>
            <w:r>
              <w:rPr>
                <w:rFonts w:ascii="Arial" w:eastAsia="宋体"/>
              </w:rPr>
              <w:t>响应。</w:t>
            </w:r>
          </w:p>
        </w:tc>
      </w:tr>
    </w:tbl>
    <w:p w:rsidR="0076708C" w:rsidRDefault="0076708C">
      <w:pPr>
        <w:pStyle w:val="a3"/>
        <w:spacing w:before="10"/>
        <w:rPr>
          <w:i/>
          <w:sz w:val="15"/>
        </w:rPr>
      </w:pPr>
    </w:p>
    <w:p w:rsidR="0076708C" w:rsidRDefault="00D96EDB">
      <w:pPr>
        <w:pStyle w:val="3"/>
        <w:spacing w:before="97"/>
        <w:ind w:left="120" w:firstLine="0"/>
      </w:pPr>
      <w:bookmarkStart w:id="464" w:name="M06_-_Get_V2G_Charging_Station_Certifica"/>
      <w:bookmarkStart w:id="465" w:name="_bookmark265"/>
      <w:bookmarkEnd w:id="464"/>
      <w:bookmarkEnd w:id="465"/>
      <w:r>
        <w:rPr>
          <w:rFonts w:ascii="Arial" w:eastAsia="宋体"/>
        </w:rPr>
        <w:t>M06-</w:t>
      </w:r>
      <w:r>
        <w:rPr>
          <w:rFonts w:ascii="Arial" w:eastAsia="宋体"/>
        </w:rPr>
        <w:t>获取</w:t>
      </w:r>
      <w:r>
        <w:rPr>
          <w:rFonts w:ascii="Arial" w:eastAsia="宋体"/>
        </w:rPr>
        <w:t>V2G</w:t>
      </w:r>
      <w:r>
        <w:rPr>
          <w:rFonts w:ascii="Arial" w:eastAsia="宋体"/>
        </w:rPr>
        <w:t>充电站证书状态</w:t>
      </w:r>
    </w:p>
    <w:p w:rsidR="0076708C" w:rsidRDefault="00D96EDB">
      <w:pPr>
        <w:pStyle w:val="P68B1DB1-Normal8"/>
        <w:spacing w:before="261"/>
        <w:ind w:left="120"/>
      </w:pPr>
      <w:r>
        <w:rPr>
          <w:rFonts w:ascii="Arial" w:eastAsia="宋体"/>
        </w:rPr>
        <w:t>表</w:t>
      </w:r>
      <w:r>
        <w:rPr>
          <w:rFonts w:ascii="Arial" w:eastAsia="宋体"/>
        </w:rPr>
        <w:t>212</w:t>
      </w:r>
      <w:r>
        <w:rPr>
          <w:rFonts w:ascii="Arial" w:eastAsia="宋体"/>
        </w:rPr>
        <w:t>。</w:t>
      </w:r>
      <w:r>
        <w:rPr>
          <w:rFonts w:ascii="Arial" w:eastAsia="宋体"/>
        </w:rPr>
        <w:t>M06-</w:t>
      </w:r>
      <w:r>
        <w:rPr>
          <w:rFonts w:ascii="Arial" w:eastAsia="宋体"/>
        </w:rPr>
        <w:t>获取</w:t>
      </w:r>
      <w:r>
        <w:rPr>
          <w:rFonts w:ascii="Arial" w:eastAsia="宋体"/>
        </w:rPr>
        <w:t>V2G</w:t>
      </w:r>
      <w:r>
        <w:rPr>
          <w:rFonts w:ascii="Arial" w:eastAsia="宋体"/>
        </w:rPr>
        <w:t>充电站证书状态</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C50B16">
            <w:pPr>
              <w:pStyle w:val="P68B1DB1-TableParagraph6"/>
              <w:ind w:left="172" w:right="142"/>
              <w:jc w:val="center"/>
              <w:rPr>
                <w:rFonts w:hint="eastAsia"/>
              </w:rPr>
            </w:pPr>
            <w:r>
              <w:rPr>
                <w:rFonts w:ascii="Arial" w:eastAsia="宋体" w:hint="eastAsia"/>
              </w:rPr>
              <w:t>N</w:t>
            </w:r>
            <w:r>
              <w:rPr>
                <w:rFonts w:ascii="Arial" w:eastAsia="宋体"/>
              </w:rPr>
              <w:t>o</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获取</w:t>
            </w:r>
            <w:r>
              <w:rPr>
                <w:rFonts w:ascii="Arial" w:eastAsia="宋体"/>
              </w:rPr>
              <w:t>V2G</w:t>
            </w:r>
            <w:r>
              <w:rPr>
                <w:rFonts w:ascii="Arial" w:eastAsia="宋体"/>
              </w:rPr>
              <w:t>充电站证书状态</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M06</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M. ISO 15118</w:t>
            </w:r>
            <w:r>
              <w:rPr>
                <w:rFonts w:ascii="Arial" w:eastAsia="宋体"/>
              </w:rPr>
              <w:t>证书管理</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使充电站能够缓存</w:t>
            </w:r>
            <w:r>
              <w:rPr>
                <w:rFonts w:ascii="Arial" w:eastAsia="宋体"/>
              </w:rPr>
              <w:t>EV</w:t>
            </w:r>
            <w:r>
              <w:rPr>
                <w:rFonts w:ascii="Arial" w:eastAsia="宋体"/>
              </w:rPr>
              <w:t>和充电站之间的</w:t>
            </w:r>
            <w:r>
              <w:rPr>
                <w:rFonts w:ascii="Arial" w:eastAsia="宋体"/>
              </w:rPr>
              <w:t>TLS</w:t>
            </w:r>
            <w:r>
              <w:rPr>
                <w:rFonts w:ascii="Arial" w:eastAsia="宋体"/>
              </w:rPr>
              <w:t>握手所需的</w:t>
            </w:r>
            <w:r>
              <w:rPr>
                <w:rFonts w:ascii="Arial" w:eastAsia="宋体"/>
              </w:rPr>
              <w:t>OCSP</w:t>
            </w:r>
            <w:r>
              <w:rPr>
                <w:rFonts w:ascii="Arial" w:eastAsia="宋体"/>
              </w:rPr>
              <w:t>证书状态。</w:t>
            </w:r>
          </w:p>
        </w:tc>
      </w:tr>
      <w:tr w:rsidR="0076708C">
        <w:trPr>
          <w:trHeight w:val="1373"/>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03"/>
            </w:pPr>
            <w:r>
              <w:rPr>
                <w:rFonts w:ascii="Arial" w:eastAsia="宋体"/>
              </w:rPr>
              <w:t>当电缆插入并且</w:t>
            </w:r>
            <w:r>
              <w:rPr>
                <w:rFonts w:ascii="Arial" w:eastAsia="宋体"/>
              </w:rPr>
              <w:t>ISO 15118</w:t>
            </w:r>
            <w:r>
              <w:rPr>
                <w:rFonts w:ascii="Arial" w:eastAsia="宋体"/>
              </w:rPr>
              <w:t>支持的</w:t>
            </w:r>
            <w:r>
              <w:rPr>
                <w:rFonts w:ascii="Arial" w:eastAsia="宋体"/>
              </w:rPr>
              <w:t>EV</w:t>
            </w:r>
            <w:r>
              <w:rPr>
                <w:rFonts w:ascii="Arial" w:eastAsia="宋体"/>
              </w:rPr>
              <w:t>连接到充电站时，</w:t>
            </w:r>
            <w:r>
              <w:rPr>
                <w:rFonts w:ascii="Arial" w:eastAsia="宋体"/>
              </w:rPr>
              <w:t>EV</w:t>
            </w:r>
            <w:r>
              <w:rPr>
                <w:rFonts w:ascii="Arial" w:eastAsia="宋体"/>
              </w:rPr>
              <w:t>请求充电站通过</w:t>
            </w:r>
            <w:r>
              <w:rPr>
                <w:rFonts w:ascii="Arial" w:eastAsia="宋体"/>
              </w:rPr>
              <w:t>OCSPResponse</w:t>
            </w:r>
            <w:r>
              <w:rPr>
                <w:rFonts w:ascii="Arial" w:eastAsia="宋体"/>
              </w:rPr>
              <w:t>证明</w:t>
            </w:r>
            <w:r>
              <w:rPr>
                <w:rFonts w:ascii="Arial" w:eastAsia="宋体"/>
              </w:rPr>
              <w:t xml:space="preserve"> (SubCA) </w:t>
            </w:r>
            <w:r>
              <w:rPr>
                <w:rFonts w:ascii="Arial" w:eastAsia="宋体"/>
              </w:rPr>
              <w:t>证书的有效性。每个</w:t>
            </w:r>
            <w:r>
              <w:rPr>
                <w:rFonts w:ascii="Arial" w:eastAsia="宋体"/>
              </w:rPr>
              <w:t>SubCA</w:t>
            </w:r>
            <w:r>
              <w:rPr>
                <w:rFonts w:ascii="Arial" w:eastAsia="宋体"/>
              </w:rPr>
              <w:t>需要发送一个请求。由于</w:t>
            </w:r>
            <w:r>
              <w:rPr>
                <w:rFonts w:ascii="Arial" w:eastAsia="宋体"/>
              </w:rPr>
              <w:t>ISO 15118</w:t>
            </w:r>
            <w:r>
              <w:rPr>
                <w:rFonts w:ascii="Arial" w:eastAsia="宋体"/>
              </w:rPr>
              <w:t>中的超时限制过于严格，无法调用外部服务器，因此</w:t>
            </w:r>
            <w:r>
              <w:rPr>
                <w:rFonts w:ascii="Arial" w:eastAsia="宋体"/>
              </w:rPr>
              <w:t>OCPP</w:t>
            </w:r>
            <w:r>
              <w:rPr>
                <w:rFonts w:ascii="Arial" w:eastAsia="宋体"/>
              </w:rPr>
              <w:t>需要预先缓存证书的</w:t>
            </w:r>
            <w:r>
              <w:rPr>
                <w:rFonts w:ascii="Arial" w:eastAsia="宋体"/>
              </w:rPr>
              <w:t>OCSP</w:t>
            </w:r>
            <w:r>
              <w:rPr>
                <w:rFonts w:ascii="Arial" w:eastAsia="宋体"/>
              </w:rPr>
              <w:t>证书状态。充电站需要每周刷新一次缓存的</w:t>
            </w:r>
            <w:r>
              <w:rPr>
                <w:rFonts w:ascii="Arial" w:eastAsia="宋体"/>
              </w:rPr>
              <w:t>OCSP</w:t>
            </w:r>
            <w:r>
              <w:rPr>
                <w:rFonts w:ascii="Arial" w:eastAsia="宋体"/>
              </w:rPr>
              <w:t>数据。</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836"/>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32"/>
              </w:numPr>
              <w:tabs>
                <w:tab w:val="left" w:pos="241"/>
              </w:tabs>
              <w:spacing w:line="312" w:lineRule="auto"/>
              <w:ind w:right="565" w:firstLine="0"/>
            </w:pPr>
            <w:r>
              <w:rPr>
                <w:rFonts w:ascii="Arial" w:eastAsia="宋体"/>
              </w:rPr>
              <w:t>充电站通过发送</w:t>
            </w:r>
            <w:hyperlink w:anchor="_bookmark375" w:history="1">
              <w:r>
                <w:rPr>
                  <w:color w:val="0000ED"/>
                </w:rPr>
                <w:t>GetCertificateStatusRequest</w:t>
              </w:r>
            </w:hyperlink>
            <w:r>
              <w:rPr>
                <w:rFonts w:ascii="Arial" w:eastAsia="宋体"/>
              </w:rPr>
              <w:t>请求</w:t>
            </w:r>
            <w:r>
              <w:rPr>
                <w:rFonts w:ascii="Arial" w:eastAsia="宋体"/>
              </w:rPr>
              <w:t>CSMS</w:t>
            </w:r>
            <w:r>
              <w:rPr>
                <w:rFonts w:ascii="Arial" w:eastAsia="宋体"/>
              </w:rPr>
              <w:t>提供</w:t>
            </w:r>
            <w:r>
              <w:rPr>
                <w:rFonts w:ascii="Arial" w:eastAsia="宋体"/>
              </w:rPr>
              <w:t>OCSP</w:t>
            </w:r>
            <w:r>
              <w:rPr>
                <w:rFonts w:ascii="Arial" w:eastAsia="宋体"/>
              </w:rPr>
              <w:t>证书状态。</w:t>
            </w:r>
          </w:p>
          <w:p w:rsidR="0076708C" w:rsidRDefault="00D96EDB">
            <w:pPr>
              <w:pStyle w:val="P68B1DB1-TableParagraph7"/>
              <w:numPr>
                <w:ilvl w:val="0"/>
                <w:numId w:val="32"/>
              </w:numPr>
              <w:tabs>
                <w:tab w:val="left" w:pos="241"/>
              </w:tabs>
              <w:spacing w:before="0"/>
              <w:ind w:left="240" w:hanging="201"/>
            </w:pPr>
            <w:r>
              <w:rPr>
                <w:rFonts w:ascii="Arial" w:eastAsia="宋体"/>
              </w:rPr>
              <w:t>CSMS</w:t>
            </w:r>
            <w:r>
              <w:rPr>
                <w:rFonts w:ascii="Arial" w:eastAsia="宋体"/>
              </w:rPr>
              <w:t>使用</w:t>
            </w:r>
            <w:hyperlink w:anchor="_bookmark377" w:history="1">
              <w:r>
                <w:rPr>
                  <w:color w:val="0000ED"/>
                </w:rPr>
                <w:t>GetCertificateStatusResponse</w:t>
              </w:r>
            </w:hyperlink>
            <w:r>
              <w:rPr>
                <w:rFonts w:ascii="Arial" w:eastAsia="宋体"/>
              </w:rPr>
              <w:t>进行响应。</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1111"/>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充电站收到所请求证书的</w:t>
            </w:r>
            <w:r>
              <w:rPr>
                <w:rFonts w:ascii="Arial" w:eastAsia="宋体"/>
              </w:rPr>
              <w:t>OCSP</w:t>
            </w:r>
            <w:r>
              <w:rPr>
                <w:rFonts w:ascii="Arial" w:eastAsia="宋体"/>
              </w:rPr>
              <w:t>证书状态</w:t>
            </w:r>
          </w:p>
          <w:p w:rsidR="0076708C" w:rsidRDefault="00D96EDB">
            <w:pPr>
              <w:pStyle w:val="P68B1DB1-TableParagraph6"/>
              <w:spacing w:before="63"/>
            </w:pPr>
            <w:r>
              <w:rPr>
                <w:rFonts w:ascii="Arial" w:eastAsia="宋体"/>
              </w:rPr>
              <w:t>失败后置条件</w:t>
            </w:r>
            <w:r>
              <w:rPr>
                <w:rFonts w:ascii="Arial" w:eastAsia="宋体"/>
              </w:rPr>
              <w:t>:</w:t>
            </w:r>
          </w:p>
          <w:p w:rsidR="0076708C" w:rsidRDefault="00D96EDB">
            <w:pPr>
              <w:pStyle w:val="P68B1DB1-TableParagraph7"/>
              <w:spacing w:before="7"/>
            </w:pPr>
            <w:r>
              <w:rPr>
                <w:rFonts w:ascii="Arial" w:eastAsia="宋体"/>
              </w:rPr>
              <w:t>CSMS</w:t>
            </w:r>
            <w:r>
              <w:rPr>
                <w:rFonts w:ascii="Arial" w:eastAsia="宋体"/>
              </w:rPr>
              <w:t>检索</w:t>
            </w:r>
            <w:r>
              <w:rPr>
                <w:rFonts w:ascii="Arial" w:eastAsia="宋体"/>
              </w:rPr>
              <w:t>OCSP</w:t>
            </w:r>
            <w:r>
              <w:rPr>
                <w:rFonts w:ascii="Arial" w:eastAsia="宋体"/>
              </w:rPr>
              <w:t>证书状态失败</w:t>
            </w:r>
          </w:p>
        </w:tc>
      </w:tr>
    </w:tbl>
    <w:p w:rsidR="0076708C" w:rsidRDefault="00D96EDB">
      <w:pPr>
        <w:pStyle w:val="a3"/>
        <w:spacing w:before="8"/>
        <w:rPr>
          <w:i/>
          <w:sz w:val="21"/>
        </w:rPr>
      </w:pPr>
      <w:r>
        <w:pict>
          <v:shape id="docshape4717" o:spid="_x0000_s1635" type="#_x0000_t202" style="position:absolute;margin-left:55.25pt;margin-top:14.4pt;width:99pt;height:23.45pt;z-index:-15393792;mso-wrap-distance-left:0;mso-wrap-distance-right:0;mso-position-horizontal-relative:page;mso-position-vertical-relative:text" fillcolor="#fefecd" strokecolor="#a70036" strokeweight=".40917mm">
            <v:textbox inset="0,0,0,0">
              <w:txbxContent>
                <w:p w:rsidR="00C50B16" w:rsidRDefault="00C50B16">
                  <w:pPr>
                    <w:pStyle w:val="P68B1DB1-Normal63"/>
                    <w:spacing w:before="100"/>
                    <w:ind w:left="96"/>
                  </w:pPr>
                  <w:r>
                    <w:rPr>
                      <w:rFonts w:eastAsia="宋体"/>
                    </w:rPr>
                    <w:t>充电站</w:t>
                  </w:r>
                </w:p>
              </w:txbxContent>
            </v:textbox>
            <w10:wrap type="topAndBottom" anchorx="page"/>
          </v:shape>
        </w:pict>
      </w:r>
      <w:r>
        <w:pict>
          <v:shape id="docshape4718" o:spid="_x0000_s1634" type="#_x0000_t202" style="position:absolute;margin-left:356.85pt;margin-top:14.4pt;width:41.8pt;height:23.45pt;z-index:-15393280;mso-wrap-distance-left:0;mso-wrap-distance-right:0;mso-position-horizontal-relative:page;mso-position-vertical-relative:text" fillcolor="#fefecd" strokecolor="#a70036" strokeweight=".40917mm">
            <v:textbox inset="0,0,0,0">
              <w:txbxContent>
                <w:p w:rsidR="00C50B16" w:rsidRDefault="00C50B16">
                  <w:pPr>
                    <w:pStyle w:val="P68B1DB1-Normal63"/>
                    <w:spacing w:before="100"/>
                    <w:ind w:left="96"/>
                  </w:pPr>
                  <w:r>
                    <w:rPr>
                      <w:rFonts w:eastAsia="宋体"/>
                    </w:rPr>
                    <w:t>CSMS</w:t>
                  </w:r>
                </w:p>
              </w:txbxContent>
            </v:textbox>
            <w10:wrap type="topAndBottom" anchorx="page"/>
          </v:shape>
        </w:pict>
      </w:r>
    </w:p>
    <w:p w:rsidR="0076708C" w:rsidRDefault="0076708C">
      <w:pPr>
        <w:pStyle w:val="a3"/>
        <w:spacing w:before="2"/>
        <w:rPr>
          <w:i/>
          <w:sz w:val="25"/>
        </w:rPr>
      </w:pPr>
    </w:p>
    <w:p w:rsidR="0076708C" w:rsidRDefault="00D96EDB">
      <w:pPr>
        <w:ind w:left="1711"/>
        <w:rPr>
          <w:rFonts w:ascii="Arial"/>
          <w:sz w:val="20"/>
        </w:rPr>
      </w:pPr>
      <w:r>
        <w:rPr>
          <w:rFonts w:ascii="Arial" w:eastAsia="宋体"/>
        </w:rPr>
        <w:pict>
          <v:group id="docshapegroup4719" o:spid="_x0000_s1621" style="position:absolute;left:0;text-align:left;margin-left:102.05pt;margin-top:-10.8pt;width:313.95pt;height:125.7pt;z-index:-59067904;mso-position-horizontal-relative:page" coordorigin="2041,-216" coordsize="6279,2514">
            <v:rect id="docshape4720" o:spid="_x0000_s1633" style="position:absolute;left:2048;top:263;width:155;height:1103" filled="f" strokecolor="#a70036" strokeweight=".27278mm"/>
            <v:shape id="docshape4721" o:spid="_x0000_s1632" style="position:absolute;left:2126;top:-216;width:2;height:2514" coordorigin="2126,-216" coordsize="0,2514" o:spt="100" adj="0,,0" path="m2126,1366r,932m2126,-216r,480e" filled="f" strokecolor="#a70036" strokeweight=".27278mm">
              <v:stroke dashstyle="longDash" joinstyle="round"/>
              <v:formulas/>
              <v:path arrowok="t" o:connecttype="segments"/>
            </v:shape>
            <v:shape id="docshape4722" o:spid="_x0000_s1631" style="position:absolute;left:2048;top:263;width:5614;height:1103" coordorigin="2049,264" coordsize="5614,1103" o:spt="100" adj="0,,0" path="m2049,1366r154,l2203,264r-154,l2049,1366xm7508,1366r155,l7663,264r-155,l7508,1366xe" filled="f" strokecolor="#a70036" strokeweight=".27278mm">
              <v:stroke joinstyle="round"/>
              <v:formulas/>
              <v:path arrowok="t" o:connecttype="segments"/>
            </v:shape>
            <v:shape id="docshape4723" o:spid="_x0000_s1630" style="position:absolute;left:7585;top:-216;width:2;height:2514" coordorigin="7585,-216" coordsize="0,2514" o:spt="100" adj="0,,0" path="m7585,1366r,932m7585,-216r,480e" filled="f" strokecolor="#a70036" strokeweight=".27278mm">
              <v:stroke dashstyle="longDash" joinstyle="round"/>
              <v:formulas/>
              <v:path arrowok="t" o:connecttype="segments"/>
            </v:shape>
            <v:rect id="docshape4724" o:spid="_x0000_s1629" style="position:absolute;left:7507;top:263;width:155;height:1103" filled="f" strokecolor="#a70036" strokeweight=".27278mm"/>
            <v:shape id="docshape4725" o:spid="_x0000_s1628" type="#_x0000_t75" style="position:absolute;left:7314;top:194;width:171;height:140">
              <v:imagedata r:id="rId291" o:title=""/>
            </v:shape>
            <v:shape id="docshape4726" o:spid="_x0000_s1627" style="position:absolute;left:2203;top:263;width:6109;height:654" coordorigin="2203,264" coordsize="6109,654" o:spt="100" adj="0,,0" path="m2203,264r5212,m7663,716r649,m8312,716r,202m7678,918r634,e" filled="f" strokecolor="#a70036" strokeweight=".27278mm">
              <v:stroke joinstyle="round"/>
              <v:formulas/>
              <v:path arrowok="t" o:connecttype="segments"/>
            </v:shape>
            <v:shape id="docshape4727" o:spid="_x0000_s1626" type="#_x0000_t75" style="position:absolute;left:7670;top:847;width:171;height:140">
              <v:imagedata r:id="rId234" o:title=""/>
            </v:shape>
            <v:shape id="docshape4728" o:spid="_x0000_s1625" type="#_x0000_t75" style="position:absolute;left:2133;top:1296;width:171;height:140">
              <v:imagedata r:id="rId234" o:title=""/>
            </v:shape>
            <v:line id="_x0000_s1624" style="position:absolute" from="2203,1366" to="7570,1366" strokecolor="#a70036" strokeweight=".27278mm">
              <v:stroke dashstyle="longDash"/>
            </v:line>
            <v:shape id="docshape4729" o:spid="_x0000_s1623" style="position:absolute;left:2126;top:1818;width:650;height:202" coordorigin="2126,1819" coordsize="650,202" o:spt="100" adj="0,,0" path="m2126,1819r650,m2776,1819r,201m2142,2020r634,e" filled="f" strokecolor="#a70036" strokeweight=".27278mm">
              <v:stroke joinstyle="round"/>
              <v:formulas/>
              <v:path arrowok="t" o:connecttype="segments"/>
            </v:shape>
            <v:shape id="docshape4730" o:spid="_x0000_s1622" type="#_x0000_t75" style="position:absolute;left:2133;top:1950;width:171;height:140">
              <v:imagedata r:id="rId234" o:title=""/>
            </v:shape>
            <w10:wrap anchorx="page"/>
          </v:group>
        </w:pict>
      </w:r>
      <w:r>
        <w:rPr>
          <w:rFonts w:ascii="Arial" w:eastAsia="宋体"/>
          <w:sz w:val="20"/>
        </w:rPr>
        <w:t>GetCertificateStatusRequest(ocpsRequestData)</w:t>
      </w:r>
    </w:p>
    <w:p w:rsidR="0076708C" w:rsidRDefault="0076708C">
      <w:pPr>
        <w:pStyle w:val="a3"/>
        <w:rPr>
          <w:rFonts w:ascii="Arial"/>
          <w:sz w:val="11"/>
        </w:rPr>
      </w:pPr>
    </w:p>
    <w:p w:rsidR="0076708C" w:rsidRDefault="00D96EDB">
      <w:pPr>
        <w:pStyle w:val="P68B1DB1-Normal37"/>
        <w:spacing w:before="94"/>
        <w:ind w:right="393"/>
        <w:jc w:val="right"/>
      </w:pPr>
      <w:r>
        <w:rPr>
          <w:rFonts w:eastAsia="宋体"/>
        </w:rPr>
        <w:t>检索</w:t>
      </w:r>
      <w:r>
        <w:rPr>
          <w:rFonts w:eastAsia="宋体"/>
        </w:rPr>
        <w:t>OCSP</w:t>
      </w:r>
      <w:r>
        <w:rPr>
          <w:rFonts w:eastAsia="宋体"/>
        </w:rPr>
        <w:t>证书状态</w:t>
      </w:r>
    </w:p>
    <w:p w:rsidR="0076708C" w:rsidRDefault="0076708C">
      <w:pPr>
        <w:pStyle w:val="a3"/>
        <w:spacing w:before="5"/>
        <w:rPr>
          <w:rFonts w:ascii="Arial"/>
          <w:sz w:val="28"/>
        </w:rPr>
      </w:pPr>
    </w:p>
    <w:p w:rsidR="0076708C" w:rsidRDefault="00D96EDB">
      <w:pPr>
        <w:pStyle w:val="P68B1DB1-Normal37"/>
        <w:spacing w:before="95"/>
        <w:ind w:left="1788"/>
      </w:pPr>
      <w:r>
        <w:rPr>
          <w:rFonts w:eastAsia="宋体"/>
        </w:rPr>
        <w:t>GetCertificateStatusResponse(status, ocspResult)</w:t>
      </w:r>
    </w:p>
    <w:p w:rsidR="0076708C" w:rsidRDefault="0076708C">
      <w:pPr>
        <w:pStyle w:val="a3"/>
        <w:spacing w:before="11"/>
        <w:rPr>
          <w:rFonts w:ascii="Arial"/>
          <w:sz w:val="10"/>
        </w:rPr>
      </w:pPr>
    </w:p>
    <w:p w:rsidR="0076708C" w:rsidRDefault="00D96EDB">
      <w:pPr>
        <w:pStyle w:val="P68B1DB1-Normal37"/>
        <w:spacing w:before="95"/>
        <w:ind w:left="1634"/>
      </w:pPr>
      <w:r>
        <w:rPr>
          <w:rFonts w:eastAsia="宋体"/>
        </w:rPr>
        <w:t>缓存检索到的信息</w:t>
      </w:r>
    </w:p>
    <w:p w:rsidR="0076708C" w:rsidRDefault="0076708C">
      <w:pPr>
        <w:pStyle w:val="a3"/>
        <w:rPr>
          <w:rFonts w:ascii="Arial"/>
          <w:sz w:val="22"/>
        </w:rPr>
      </w:pPr>
    </w:p>
    <w:p w:rsidR="0076708C" w:rsidRDefault="0076708C">
      <w:pPr>
        <w:pStyle w:val="a3"/>
        <w:spacing w:before="10"/>
        <w:rPr>
          <w:rFonts w:ascii="Arial"/>
          <w:sz w:val="28"/>
        </w:rPr>
      </w:pPr>
    </w:p>
    <w:p w:rsidR="0076708C" w:rsidRDefault="00D96EDB">
      <w:pPr>
        <w:pStyle w:val="P68B1DB1-Normal8"/>
        <w:ind w:left="120"/>
      </w:pPr>
      <w:r>
        <w:rPr>
          <w:rFonts w:ascii="Arial" w:eastAsia="宋体"/>
        </w:rPr>
        <w:t>图</w:t>
      </w:r>
      <w:r>
        <w:rPr>
          <w:rFonts w:ascii="Arial" w:eastAsia="宋体"/>
        </w:rPr>
        <w:t>131</w:t>
      </w:r>
      <w:r>
        <w:rPr>
          <w:rFonts w:ascii="Arial" w:eastAsia="宋体"/>
        </w:rPr>
        <w:t>。获取</w:t>
      </w:r>
      <w:r>
        <w:rPr>
          <w:rFonts w:ascii="Arial" w:eastAsia="宋体"/>
        </w:rPr>
        <w:t>V2G</w:t>
      </w:r>
      <w:r>
        <w:rPr>
          <w:rFonts w:ascii="Arial" w:eastAsia="宋体"/>
        </w:rPr>
        <w:t>充电站证书状态</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0" w:right="253"/>
              <w:jc w:val="right"/>
            </w:pPr>
            <w:r>
              <w:rPr>
                <w:rFonts w:ascii="Arial" w:eastAsia="宋体"/>
              </w:rPr>
              <w:t>7</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错误处理</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n/a</w:t>
            </w:r>
          </w:p>
        </w:tc>
      </w:tr>
      <w:tr w:rsidR="0076708C">
        <w:trPr>
          <w:trHeight w:val="3923"/>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0" w:right="253"/>
              <w:jc w:val="right"/>
            </w:pPr>
            <w:r>
              <w:rPr>
                <w:rFonts w:ascii="Arial" w:eastAsia="宋体"/>
              </w:rPr>
              <w:t>8</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312" w:lineRule="auto"/>
            </w:pPr>
            <w:hyperlink w:anchor="_bookmark377" w:history="1">
              <w:r>
                <w:rPr>
                  <w:color w:val="0000ED"/>
                </w:rPr>
                <w:t>GetCertificateStatusResponse</w:t>
              </w:r>
            </w:hyperlink>
            <w:r>
              <w:rPr>
                <w:rFonts w:ascii="Arial" w:eastAsia="宋体"/>
              </w:rPr>
              <w:t>中的状态指示器指示</w:t>
            </w:r>
            <w:r>
              <w:rPr>
                <w:rFonts w:ascii="Arial" w:eastAsia="宋体"/>
              </w:rPr>
              <w:t>CSMS</w:t>
            </w:r>
            <w:r>
              <w:rPr>
                <w:rFonts w:ascii="Arial" w:eastAsia="宋体"/>
              </w:rPr>
              <w:t>是否成功检索证书状态。它并不表示证书的有效性。</w:t>
            </w:r>
          </w:p>
          <w:p w:rsidR="0076708C" w:rsidRDefault="0076708C">
            <w:pPr>
              <w:pStyle w:val="TableParagraph"/>
              <w:spacing w:before="0"/>
              <w:ind w:left="0"/>
              <w:rPr>
                <w:i/>
                <w:sz w:val="20"/>
              </w:rPr>
            </w:pPr>
          </w:p>
          <w:p w:rsidR="0076708C" w:rsidRDefault="0076708C">
            <w:pPr>
              <w:pStyle w:val="TableParagraph"/>
              <w:spacing w:before="0"/>
              <w:ind w:left="0"/>
              <w:rPr>
                <w:i/>
              </w:rPr>
            </w:pPr>
          </w:p>
          <w:p w:rsidR="0076708C" w:rsidRDefault="00D96EDB">
            <w:pPr>
              <w:pStyle w:val="P68B1DB1-TableParagraph7"/>
              <w:spacing w:before="0" w:line="247" w:lineRule="auto"/>
            </w:pPr>
            <w:r>
              <w:rPr>
                <w:rFonts w:ascii="Arial" w:eastAsia="宋体"/>
              </w:rPr>
              <w:t>有关安装</w:t>
            </w:r>
            <w:r>
              <w:rPr>
                <w:rFonts w:ascii="Arial" w:eastAsia="宋体"/>
              </w:rPr>
              <w:t xml:space="preserve"> (V2G) </w:t>
            </w:r>
            <w:r>
              <w:rPr>
                <w:rFonts w:ascii="Arial" w:eastAsia="宋体"/>
              </w:rPr>
              <w:t>充电站证书的信息，请参阅使用案例</w:t>
            </w:r>
            <w:hyperlink w:anchor="_bookmark67" w:history="1">
              <w:r>
                <w:rPr>
                  <w:color w:val="0000ED"/>
                </w:rPr>
                <w:t>A02-更新充电站</w:t>
              </w:r>
            </w:hyperlink>
            <w:r>
              <w:rPr>
                <w:rFonts w:ascii="Arial" w:eastAsia="宋体"/>
                <w:color w:val="0000ED"/>
              </w:rPr>
              <w:t xml:space="preserve"> </w:t>
            </w:r>
            <w:hyperlink w:anchor="_bookmark67" w:history="1">
              <w:r>
                <w:rPr>
                  <w:color w:val="0000ED"/>
                </w:rPr>
                <w:t>根据CSMS的要求提供的证书</w:t>
              </w:r>
            </w:hyperlink>
            <w:r>
              <w:rPr>
                <w:rFonts w:ascii="Arial" w:eastAsia="宋体"/>
              </w:rPr>
              <w:t>和</w:t>
            </w:r>
            <w:hyperlink w:anchor="_bookmark68" w:history="1">
              <w:r>
                <w:rPr>
                  <w:color w:val="0000ED"/>
                </w:rPr>
                <w:t>A03-更新由发起的充电站证书</w:t>
              </w:r>
            </w:hyperlink>
            <w:r>
              <w:rPr>
                <w:rFonts w:ascii="Arial" w:eastAsia="宋体"/>
                <w:color w:val="0000ED"/>
              </w:rPr>
              <w:t xml:space="preserve"> </w:t>
            </w:r>
            <w:hyperlink w:anchor="_bookmark68" w:history="1">
              <w:r>
                <w:rPr>
                  <w:color w:val="0000ED"/>
                </w:rPr>
                <w:t>充电站</w:t>
              </w:r>
            </w:hyperlink>
            <w:r>
              <w:rPr>
                <w:rFonts w:ascii="Arial" w:eastAsia="宋体"/>
              </w:rPr>
              <w:t>。</w:t>
            </w:r>
            <w:r>
              <w:rPr>
                <w:rFonts w:ascii="Arial" w:eastAsia="宋体"/>
              </w:rPr>
              <w:t>V2G</w:t>
            </w:r>
            <w:r>
              <w:rPr>
                <w:rFonts w:ascii="Arial" w:eastAsia="宋体"/>
              </w:rPr>
              <w:t>证书链不应包含</w:t>
            </w:r>
            <w:r>
              <w:rPr>
                <w:rFonts w:ascii="Arial" w:eastAsia="宋体"/>
              </w:rPr>
              <w:t>V2GRootCertificate</w:t>
            </w:r>
            <w:r>
              <w:rPr>
                <w:rFonts w:ascii="Arial" w:eastAsia="宋体"/>
              </w:rPr>
              <w:t>。这个</w:t>
            </w:r>
          </w:p>
          <w:p w:rsidR="0076708C" w:rsidRDefault="00D96EDB">
            <w:pPr>
              <w:pStyle w:val="P68B1DB1-TableParagraph7"/>
              <w:spacing w:before="58"/>
            </w:pPr>
            <w:r>
              <w:rPr>
                <w:rFonts w:ascii="Arial" w:eastAsia="宋体"/>
              </w:rPr>
              <w:t>应使用用例进行安装</w:t>
            </w:r>
            <w:hyperlink w:anchor="_bookmark264" w:history="1">
              <w:r>
                <w:rPr>
                  <w:color w:val="0000ED"/>
                </w:rPr>
                <w:t>M05-安装CA证书在充电站</w:t>
              </w:r>
            </w:hyperlink>
          </w:p>
          <w:p w:rsidR="0076708C" w:rsidRDefault="0076708C">
            <w:pPr>
              <w:pStyle w:val="TableParagraph"/>
              <w:spacing w:before="0"/>
              <w:ind w:left="0"/>
              <w:rPr>
                <w:i/>
                <w:sz w:val="24"/>
              </w:rPr>
            </w:pPr>
          </w:p>
          <w:p w:rsidR="0076708C" w:rsidRDefault="00D96EDB">
            <w:pPr>
              <w:pStyle w:val="P68B1DB1-TableParagraph7"/>
              <w:spacing w:before="0" w:line="247" w:lineRule="auto"/>
            </w:pPr>
            <w:r>
              <w:rPr>
                <w:rFonts w:ascii="Arial" w:eastAsia="宋体"/>
              </w:rPr>
              <w:t>OCPP</w:t>
            </w:r>
            <w:r>
              <w:rPr>
                <w:rFonts w:ascii="Arial" w:eastAsia="宋体"/>
              </w:rPr>
              <w:t>只允许每个</w:t>
            </w:r>
            <w:hyperlink w:anchor="_bookmark375" w:history="1">
              <w:r>
                <w:rPr>
                  <w:color w:val="0000ED"/>
                </w:rPr>
                <w:t>GetCertificateStatusRequest</w:t>
              </w:r>
            </w:hyperlink>
            <w:r>
              <w:rPr>
                <w:rFonts w:ascii="Arial" w:eastAsia="宋体"/>
              </w:rPr>
              <w:t>有一个证书。因为当预期</w:t>
            </w:r>
            <w:hyperlink w:anchor="_bookmark375" w:history="1">
              <w:r>
                <w:rPr>
                  <w:color w:val="0000ED"/>
                </w:rPr>
                <w:t>GetCertificateStatusRequest</w:t>
              </w:r>
            </w:hyperlink>
            <w:r>
              <w:rPr>
                <w:rFonts w:ascii="Arial" w:eastAsia="宋体"/>
              </w:rPr>
              <w:t>上有多个答案时，它会处理请求并</w:t>
            </w:r>
          </w:p>
          <w:p w:rsidR="0076708C" w:rsidRDefault="00D96EDB">
            <w:pPr>
              <w:pStyle w:val="P68B1DB1-TableParagraph7"/>
              <w:spacing w:before="57"/>
            </w:pPr>
            <w:r>
              <w:rPr>
                <w:rFonts w:ascii="Arial" w:eastAsia="宋体"/>
              </w:rPr>
              <w:t>状态更复杂。因此，需要为每个子</w:t>
            </w:r>
            <w:r>
              <w:rPr>
                <w:rFonts w:ascii="Arial" w:eastAsia="宋体"/>
              </w:rPr>
              <w:t>ca</w:t>
            </w:r>
            <w:r>
              <w:rPr>
                <w:rFonts w:ascii="Arial" w:eastAsia="宋体"/>
              </w:rPr>
              <w:t>发送</w:t>
            </w:r>
            <w:hyperlink w:anchor="_bookmark375" w:history="1">
              <w:r>
                <w:rPr>
                  <w:color w:val="0000ED"/>
                </w:rPr>
                <w:t>GetCertificateStatusRequest</w:t>
              </w:r>
            </w:hyperlink>
            <w:r>
              <w:rPr>
                <w:rFonts w:ascii="Arial" w:eastAsia="宋体"/>
              </w:rPr>
              <w:t>。</w:t>
            </w:r>
          </w:p>
          <w:p w:rsidR="0076708C" w:rsidRDefault="0076708C">
            <w:pPr>
              <w:pStyle w:val="TableParagraph"/>
              <w:spacing w:before="0"/>
              <w:ind w:left="0"/>
              <w:rPr>
                <w:i/>
                <w:sz w:val="24"/>
              </w:rPr>
            </w:pPr>
          </w:p>
          <w:p w:rsidR="0076708C" w:rsidRDefault="00D96EDB">
            <w:pPr>
              <w:pStyle w:val="P68B1DB1-TableParagraph7"/>
              <w:spacing w:before="0" w:line="247" w:lineRule="auto"/>
            </w:pPr>
            <w:r>
              <w:rPr>
                <w:rFonts w:ascii="Arial" w:eastAsia="宋体"/>
                <w:i/>
              </w:rPr>
              <w:t>响应</w:t>
            </w:r>
            <w:r>
              <w:rPr>
                <w:rFonts w:ascii="Arial" w:eastAsia="宋体"/>
                <w:i/>
              </w:rPr>
              <w:t>url</w:t>
            </w:r>
            <w:r>
              <w:rPr>
                <w:rFonts w:ascii="Arial" w:eastAsia="宋体"/>
              </w:rPr>
              <w:t>在</w:t>
            </w:r>
            <w:r>
              <w:rPr>
                <w:rFonts w:ascii="Arial" w:eastAsia="宋体"/>
              </w:rPr>
              <w:t>OCPP</w:t>
            </w:r>
            <w:r>
              <w:rPr>
                <w:rFonts w:ascii="Arial" w:eastAsia="宋体"/>
              </w:rPr>
              <w:t>中是必需的，而在</w:t>
            </w:r>
            <w:r>
              <w:rPr>
                <w:rFonts w:ascii="Arial" w:eastAsia="宋体"/>
              </w:rPr>
              <w:t>ISO 15118</w:t>
            </w:r>
            <w:r>
              <w:rPr>
                <w:rFonts w:ascii="Arial" w:eastAsia="宋体"/>
              </w:rPr>
              <w:t>中是可选的。如果证书中没有</w:t>
            </w:r>
            <w:r>
              <w:rPr>
                <w:rFonts w:ascii="Arial" w:eastAsia="宋体"/>
                <w:i/>
              </w:rPr>
              <w:t>responderURL</w:t>
            </w:r>
            <w:r>
              <w:rPr>
                <w:rFonts w:ascii="Arial" w:eastAsia="宋体"/>
              </w:rPr>
              <w:t xml:space="preserve"> </w:t>
            </w:r>
            <w:r>
              <w:rPr>
                <w:rFonts w:ascii="Arial" w:eastAsia="宋体"/>
              </w:rPr>
              <w:t>，它将无法正常工作，因此，任何需要</w:t>
            </w:r>
            <w:hyperlink w:anchor="_bookmark375" w:history="1">
              <w:r>
                <w:rPr>
                  <w:color w:val="0000ED"/>
                </w:rPr>
                <w:t>GetCertificateStatusRequest</w:t>
              </w:r>
            </w:hyperlink>
            <w:r>
              <w:rPr>
                <w:rFonts w:ascii="Arial" w:eastAsia="宋体"/>
              </w:rPr>
              <w:t>的证书都需要</w:t>
            </w:r>
            <w:r>
              <w:rPr>
                <w:rFonts w:ascii="Arial" w:eastAsia="宋体"/>
                <w:i/>
              </w:rPr>
              <w:t>responderURL</w:t>
            </w:r>
            <w:r>
              <w:rPr>
                <w:rFonts w:ascii="Arial" w:eastAsia="宋体"/>
              </w:rPr>
              <w:t>。</w:t>
            </w:r>
          </w:p>
        </w:tc>
      </w:tr>
    </w:tbl>
    <w:p w:rsidR="0076708C" w:rsidRDefault="0076708C">
      <w:pPr>
        <w:pStyle w:val="a3"/>
        <w:rPr>
          <w:i/>
          <w:sz w:val="16"/>
        </w:rPr>
      </w:pPr>
    </w:p>
    <w:p w:rsidR="0076708C" w:rsidRDefault="00D96EDB">
      <w:pPr>
        <w:pStyle w:val="4"/>
        <w:spacing w:before="97"/>
      </w:pPr>
      <w:r>
        <w:rPr>
          <w:rFonts w:ascii="Arial" w:eastAsia="宋体"/>
        </w:rPr>
        <w:t>M06-</w:t>
      </w:r>
      <w:r>
        <w:rPr>
          <w:rFonts w:ascii="Arial" w:eastAsia="宋体"/>
        </w:rPr>
        <w:t>获取</w:t>
      </w:r>
      <w:r>
        <w:rPr>
          <w:rFonts w:ascii="Arial" w:eastAsia="宋体"/>
        </w:rPr>
        <w:t>V2G</w:t>
      </w:r>
      <w:r>
        <w:rPr>
          <w:rFonts w:ascii="Arial" w:eastAsia="宋体"/>
        </w:rPr>
        <w:t>充电站证书状态</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213</w:t>
      </w:r>
      <w:r>
        <w:rPr>
          <w:rFonts w:ascii="Arial" w:eastAsia="宋体"/>
        </w:rPr>
        <w:t>。</w:t>
      </w:r>
      <w:r>
        <w:rPr>
          <w:rFonts w:ascii="Arial" w:eastAsia="宋体"/>
        </w:rPr>
        <w:t>M06-</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284"/>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M06.FR.01</w:t>
            </w:r>
          </w:p>
        </w:tc>
        <w:tc>
          <w:tcPr>
            <w:tcW w:w="3924" w:type="dxa"/>
            <w:tcBorders>
              <w:top w:val="single" w:sz="12" w:space="0" w:color="000000"/>
            </w:tcBorders>
          </w:tcPr>
          <w:p w:rsidR="0076708C" w:rsidRDefault="00D96EDB">
            <w:pPr>
              <w:pStyle w:val="P68B1DB1-TableParagraph7"/>
              <w:spacing w:before="13"/>
            </w:pPr>
            <w:r>
              <w:rPr>
                <w:rFonts w:ascii="Arial" w:eastAsia="宋体"/>
              </w:rPr>
              <w:t>收到</w:t>
            </w:r>
            <w:hyperlink w:anchor="_bookmark375" w:history="1">
              <w:r>
                <w:rPr>
                  <w:color w:val="0000ED"/>
                </w:rPr>
                <w:t>GetCertificateStatusRequest</w:t>
              </w:r>
            </w:hyperlink>
            <w:r>
              <w:rPr>
                <w:rFonts w:ascii="Arial" w:eastAsia="宋体"/>
              </w:rPr>
              <w:t>后</w:t>
            </w:r>
          </w:p>
        </w:tc>
        <w:tc>
          <w:tcPr>
            <w:tcW w:w="5232" w:type="dxa"/>
            <w:tcBorders>
              <w:top w:val="single" w:sz="12" w:space="0" w:color="000000"/>
            </w:tcBorders>
          </w:tcPr>
          <w:p w:rsidR="0076708C" w:rsidRDefault="00D96EDB">
            <w:pPr>
              <w:pStyle w:val="P68B1DB1-TableParagraph7"/>
              <w:spacing w:before="13"/>
            </w:pPr>
            <w:r>
              <w:rPr>
                <w:rFonts w:ascii="Arial" w:eastAsia="宋体"/>
              </w:rPr>
              <w:t>CSMS</w:t>
            </w:r>
            <w:r>
              <w:rPr>
                <w:rFonts w:ascii="Arial" w:eastAsia="宋体"/>
              </w:rPr>
              <w:t>应使用</w:t>
            </w:r>
            <w:r>
              <w:rPr>
                <w:rFonts w:ascii="Arial" w:eastAsia="宋体"/>
              </w:rPr>
              <w:t>GetCertificateStatusResponse</w:t>
            </w:r>
            <w:hyperlink w:anchor="_bookmark377" w:history="1">
              <w:r>
                <w:rPr>
                  <w:color w:val="0000ED"/>
                </w:rPr>
                <w:t>进行响应</w:t>
              </w:r>
            </w:hyperlink>
            <w:r>
              <w:rPr>
                <w:rFonts w:ascii="Arial" w:eastAsia="宋体"/>
              </w:rPr>
              <w:t>。</w:t>
            </w:r>
          </w:p>
        </w:tc>
      </w:tr>
      <w:tr w:rsidR="0076708C">
        <w:trPr>
          <w:trHeight w:val="1055"/>
        </w:trPr>
        <w:tc>
          <w:tcPr>
            <w:tcW w:w="1308" w:type="dxa"/>
            <w:shd w:val="clear" w:color="auto" w:fill="EDEDED"/>
          </w:tcPr>
          <w:p w:rsidR="0076708C" w:rsidRDefault="00D96EDB">
            <w:pPr>
              <w:pStyle w:val="P68B1DB1-TableParagraph7"/>
              <w:ind w:left="204" w:right="174"/>
              <w:jc w:val="center"/>
            </w:pPr>
            <w:r>
              <w:rPr>
                <w:rFonts w:ascii="Arial" w:eastAsia="宋体"/>
              </w:rPr>
              <w:t>M06.FR.02</w:t>
            </w:r>
          </w:p>
        </w:tc>
        <w:tc>
          <w:tcPr>
            <w:tcW w:w="3924" w:type="dxa"/>
            <w:shd w:val="clear" w:color="auto" w:fill="EDEDED"/>
          </w:tcPr>
          <w:p w:rsidR="0076708C" w:rsidRDefault="00D96EDB">
            <w:pPr>
              <w:pStyle w:val="P68B1DB1-TableParagraph7"/>
              <w:spacing w:before="19" w:line="270" w:lineRule="atLeast"/>
              <w:ind w:right="2709"/>
            </w:pPr>
            <w:r>
              <w:rPr>
                <w:rFonts w:ascii="Arial" w:eastAsia="宋体"/>
              </w:rPr>
              <w:t>M06.FR.01</w:t>
            </w:r>
            <w:r>
              <w:rPr>
                <w:rFonts w:ascii="Arial" w:eastAsia="宋体"/>
              </w:rPr>
              <w:t>和</w:t>
            </w:r>
          </w:p>
          <w:p w:rsidR="0076708C" w:rsidRDefault="00D96EDB">
            <w:pPr>
              <w:pStyle w:val="P68B1DB1-TableParagraph7"/>
              <w:spacing w:before="9" w:line="247" w:lineRule="auto"/>
              <w:ind w:right="173"/>
            </w:pPr>
            <w:r>
              <w:rPr>
                <w:rFonts w:ascii="Arial" w:eastAsia="宋体"/>
              </w:rPr>
              <w:t>CSMS</w:t>
            </w:r>
            <w:r>
              <w:rPr>
                <w:rFonts w:ascii="Arial" w:eastAsia="宋体"/>
              </w:rPr>
              <w:t>已成功检索</w:t>
            </w:r>
            <w:r>
              <w:rPr>
                <w:rFonts w:ascii="Arial" w:eastAsia="宋体"/>
              </w:rPr>
              <w:t>OCSP</w:t>
            </w:r>
            <w:r>
              <w:rPr>
                <w:rFonts w:ascii="Arial" w:eastAsia="宋体"/>
              </w:rPr>
              <w:t>证书状态</w:t>
            </w:r>
          </w:p>
        </w:tc>
        <w:tc>
          <w:tcPr>
            <w:tcW w:w="5232" w:type="dxa"/>
            <w:shd w:val="clear" w:color="auto" w:fill="EDEDED"/>
          </w:tcPr>
          <w:p w:rsidR="0076708C" w:rsidRDefault="00D96EDB">
            <w:pPr>
              <w:pStyle w:val="P68B1DB1-TableParagraph7"/>
              <w:spacing w:line="247" w:lineRule="auto"/>
              <w:ind w:right="153"/>
            </w:pPr>
            <w:r>
              <w:rPr>
                <w:rFonts w:ascii="Arial" w:eastAsia="宋体"/>
              </w:rPr>
              <w:t>CSMS</w:t>
            </w:r>
            <w:r>
              <w:rPr>
                <w:rFonts w:ascii="Arial" w:eastAsia="宋体"/>
              </w:rPr>
              <w:t>应通过在</w:t>
            </w:r>
            <w:hyperlink w:anchor="_bookmark377" w:history="1">
              <w:r>
                <w:rPr>
                  <w:color w:val="0000ED"/>
                </w:rPr>
                <w:t>GetCertificateStatusResponse</w:t>
              </w:r>
            </w:hyperlink>
            <w:r>
              <w:rPr>
                <w:rFonts w:ascii="Arial" w:eastAsia="宋体"/>
              </w:rPr>
              <w:t>中将</w:t>
            </w:r>
            <w:r>
              <w:rPr>
                <w:rFonts w:ascii="Arial" w:eastAsia="宋体"/>
              </w:rPr>
              <w:t xml:space="preserve"> </w:t>
            </w:r>
            <w:r>
              <w:rPr>
                <w:rFonts w:ascii="Arial" w:eastAsia="宋体"/>
              </w:rPr>
              <w:t>“</w:t>
            </w:r>
            <w:r>
              <w:rPr>
                <w:rFonts w:ascii="Arial" w:eastAsia="宋体"/>
              </w:rPr>
              <w:t>status</w:t>
            </w:r>
            <w:r>
              <w:rPr>
                <w:rFonts w:ascii="Arial" w:eastAsia="宋体"/>
              </w:rPr>
              <w:t>”</w:t>
            </w:r>
            <w:r>
              <w:rPr>
                <w:rFonts w:ascii="Arial" w:eastAsia="宋体"/>
              </w:rPr>
              <w:t xml:space="preserve"> </w:t>
            </w:r>
            <w:r>
              <w:rPr>
                <w:rFonts w:ascii="Arial" w:eastAsia="宋体"/>
              </w:rPr>
              <w:t>设置为</w:t>
            </w:r>
            <w:r>
              <w:rPr>
                <w:rFonts w:ascii="Arial" w:eastAsia="宋体"/>
              </w:rPr>
              <w:t xml:space="preserve"> </w:t>
            </w:r>
            <w:r>
              <w:rPr>
                <w:rFonts w:ascii="Arial" w:eastAsia="宋体"/>
              </w:rPr>
              <w:t>“</w:t>
            </w:r>
            <w:r>
              <w:rPr>
                <w:rFonts w:ascii="Arial" w:eastAsia="宋体"/>
              </w:rPr>
              <w:t>accepted</w:t>
            </w:r>
            <w:r>
              <w:rPr>
                <w:rFonts w:ascii="Arial" w:eastAsia="宋体"/>
              </w:rPr>
              <w:t>”</w:t>
            </w:r>
            <w:r>
              <w:rPr>
                <w:rFonts w:ascii="Arial" w:eastAsia="宋体"/>
              </w:rPr>
              <w:t xml:space="preserve"> </w:t>
            </w:r>
            <w:r>
              <w:rPr>
                <w:rFonts w:ascii="Arial" w:eastAsia="宋体"/>
              </w:rPr>
              <w:t>来指示成功。</w:t>
            </w:r>
          </w:p>
        </w:tc>
      </w:tr>
      <w:tr w:rsidR="0076708C">
        <w:trPr>
          <w:trHeight w:val="510"/>
        </w:trPr>
        <w:tc>
          <w:tcPr>
            <w:tcW w:w="1308" w:type="dxa"/>
          </w:tcPr>
          <w:p w:rsidR="0076708C" w:rsidRDefault="00D96EDB">
            <w:pPr>
              <w:pStyle w:val="P68B1DB1-TableParagraph7"/>
              <w:ind w:left="204" w:right="174"/>
              <w:jc w:val="center"/>
            </w:pPr>
            <w:r>
              <w:rPr>
                <w:rFonts w:ascii="Arial" w:eastAsia="宋体"/>
              </w:rPr>
              <w:t>M06.FR.03</w:t>
            </w:r>
          </w:p>
        </w:tc>
        <w:tc>
          <w:tcPr>
            <w:tcW w:w="3924" w:type="dxa"/>
          </w:tcPr>
          <w:p w:rsidR="0076708C" w:rsidRDefault="00D96EDB">
            <w:pPr>
              <w:pStyle w:val="P68B1DB1-TableParagraph7"/>
            </w:pPr>
            <w:r>
              <w:rPr>
                <w:rFonts w:ascii="Arial" w:eastAsia="宋体"/>
              </w:rPr>
              <w:t>M06.FR.02</w:t>
            </w:r>
          </w:p>
        </w:tc>
        <w:tc>
          <w:tcPr>
            <w:tcW w:w="5232" w:type="dxa"/>
          </w:tcPr>
          <w:p w:rsidR="0076708C" w:rsidRDefault="00D96EDB">
            <w:pPr>
              <w:pStyle w:val="P68B1DB1-TableParagraph7"/>
              <w:spacing w:line="247" w:lineRule="auto"/>
            </w:pPr>
            <w:r>
              <w:rPr>
                <w:rFonts w:ascii="Arial" w:eastAsia="宋体"/>
              </w:rPr>
              <w:t>CSMS</w:t>
            </w:r>
            <w:r>
              <w:rPr>
                <w:rFonts w:ascii="Arial" w:eastAsia="宋体"/>
              </w:rPr>
              <w:t>应在</w:t>
            </w:r>
            <w:r>
              <w:rPr>
                <w:rFonts w:ascii="Arial" w:eastAsia="宋体"/>
              </w:rPr>
              <w:t>GetCertificateStatusResponse</w:t>
            </w:r>
            <w:r>
              <w:rPr>
                <w:rFonts w:ascii="Arial" w:eastAsia="宋体"/>
              </w:rPr>
              <w:t>的</w:t>
            </w:r>
            <w:r>
              <w:rPr>
                <w:rFonts w:ascii="Arial" w:eastAsia="宋体"/>
              </w:rPr>
              <w:t>OCSPResult</w:t>
            </w:r>
            <w:r>
              <w:rPr>
                <w:rFonts w:ascii="Arial" w:eastAsia="宋体"/>
              </w:rPr>
              <w:t>字段中包含</w:t>
            </w:r>
            <w:hyperlink w:anchor="_bookmark377" w:history="1">
              <w:r>
                <w:rPr>
                  <w:color w:val="0000ED"/>
                </w:rPr>
                <w:t>OCSP响应</w:t>
              </w:r>
            </w:hyperlink>
            <w:r>
              <w:rPr>
                <w:rFonts w:ascii="Arial" w:eastAsia="宋体"/>
              </w:rPr>
              <w:t>数据。</w:t>
            </w:r>
          </w:p>
        </w:tc>
      </w:tr>
      <w:tr w:rsidR="0076708C">
        <w:trPr>
          <w:trHeight w:val="1055"/>
        </w:trPr>
        <w:tc>
          <w:tcPr>
            <w:tcW w:w="1308" w:type="dxa"/>
            <w:shd w:val="clear" w:color="auto" w:fill="EDEDED"/>
          </w:tcPr>
          <w:p w:rsidR="0076708C" w:rsidRDefault="00D96EDB">
            <w:pPr>
              <w:pStyle w:val="P68B1DB1-TableParagraph7"/>
              <w:ind w:left="204" w:right="174"/>
              <w:jc w:val="center"/>
            </w:pPr>
            <w:r>
              <w:rPr>
                <w:rFonts w:ascii="Arial" w:eastAsia="宋体"/>
              </w:rPr>
              <w:t>M06.FR.04</w:t>
            </w:r>
          </w:p>
        </w:tc>
        <w:tc>
          <w:tcPr>
            <w:tcW w:w="3924" w:type="dxa"/>
            <w:shd w:val="clear" w:color="auto" w:fill="EDEDED"/>
          </w:tcPr>
          <w:p w:rsidR="0076708C" w:rsidRDefault="00D96EDB">
            <w:pPr>
              <w:pStyle w:val="P68B1DB1-TableParagraph7"/>
              <w:spacing w:before="19" w:line="270" w:lineRule="atLeast"/>
              <w:ind w:right="2709"/>
            </w:pPr>
            <w:r>
              <w:rPr>
                <w:rFonts w:ascii="Arial" w:eastAsia="宋体"/>
              </w:rPr>
              <w:t>M06.FR.01</w:t>
            </w:r>
            <w:r>
              <w:rPr>
                <w:rFonts w:ascii="Arial" w:eastAsia="宋体"/>
              </w:rPr>
              <w:t>和</w:t>
            </w:r>
          </w:p>
          <w:p w:rsidR="0076708C" w:rsidRDefault="00D96EDB">
            <w:pPr>
              <w:pStyle w:val="P68B1DB1-TableParagraph7"/>
              <w:spacing w:before="9" w:line="247" w:lineRule="auto"/>
              <w:ind w:right="181"/>
            </w:pPr>
            <w:r>
              <w:rPr>
                <w:rFonts w:ascii="Arial" w:eastAsia="宋体"/>
              </w:rPr>
              <w:t>CSMS</w:t>
            </w:r>
            <w:r>
              <w:rPr>
                <w:rFonts w:ascii="Arial" w:eastAsia="宋体"/>
              </w:rPr>
              <w:t>未成功检索</w:t>
            </w:r>
            <w:r>
              <w:rPr>
                <w:rFonts w:ascii="Arial" w:eastAsia="宋体"/>
              </w:rPr>
              <w:t>OCSP</w:t>
            </w:r>
            <w:r>
              <w:rPr>
                <w:rFonts w:ascii="Arial" w:eastAsia="宋体"/>
              </w:rPr>
              <w:t>证书状态</w:t>
            </w:r>
          </w:p>
        </w:tc>
        <w:tc>
          <w:tcPr>
            <w:tcW w:w="5232" w:type="dxa"/>
            <w:shd w:val="clear" w:color="auto" w:fill="EDEDED"/>
          </w:tcPr>
          <w:p w:rsidR="0076708C" w:rsidRDefault="00D96EDB">
            <w:pPr>
              <w:pStyle w:val="P68B1DB1-TableParagraph7"/>
            </w:pPr>
            <w:r>
              <w:rPr>
                <w:rFonts w:ascii="Arial" w:eastAsia="宋体"/>
              </w:rPr>
              <w:t>CSMS</w:t>
            </w:r>
            <w:r>
              <w:rPr>
                <w:rFonts w:ascii="Arial" w:eastAsia="宋体"/>
              </w:rPr>
              <w:t>应通过设置指示未成功</w:t>
            </w:r>
          </w:p>
          <w:p w:rsidR="0076708C" w:rsidRDefault="00D96EDB">
            <w:pPr>
              <w:pStyle w:val="P68B1DB1-TableParagraph7"/>
              <w:spacing w:before="8"/>
            </w:pPr>
            <w:r>
              <w:rPr>
                <w:rFonts w:ascii="Arial" w:eastAsia="宋体"/>
                <w:i/>
              </w:rPr>
              <w:t>状态</w:t>
            </w:r>
            <w:r>
              <w:rPr>
                <w:rFonts w:ascii="Arial" w:eastAsia="宋体"/>
              </w:rPr>
              <w:t>在</w:t>
            </w:r>
            <w:hyperlink w:anchor="_bookmark377" w:history="1">
              <w:r>
                <w:rPr>
                  <w:color w:val="0000ED"/>
                </w:rPr>
                <w:t>GetCertificateStatusResponse</w:t>
              </w:r>
            </w:hyperlink>
            <w:r>
              <w:rPr>
                <w:rFonts w:ascii="Arial" w:eastAsia="宋体"/>
              </w:rPr>
              <w:t>中失败。</w:t>
            </w:r>
          </w:p>
        </w:tc>
      </w:tr>
      <w:tr w:rsidR="0076708C">
        <w:trPr>
          <w:trHeight w:val="510"/>
        </w:trPr>
        <w:tc>
          <w:tcPr>
            <w:tcW w:w="1308" w:type="dxa"/>
          </w:tcPr>
          <w:p w:rsidR="0076708C" w:rsidRDefault="00D96EDB">
            <w:pPr>
              <w:pStyle w:val="P68B1DB1-TableParagraph7"/>
              <w:ind w:left="204" w:right="174"/>
              <w:jc w:val="center"/>
            </w:pPr>
            <w:r>
              <w:rPr>
                <w:rFonts w:ascii="Arial" w:eastAsia="宋体"/>
              </w:rPr>
              <w:t>M06.FR.06</w:t>
            </w:r>
          </w:p>
        </w:tc>
        <w:tc>
          <w:tcPr>
            <w:tcW w:w="3924" w:type="dxa"/>
          </w:tcPr>
          <w:p w:rsidR="0076708C" w:rsidRDefault="0076708C">
            <w:pPr>
              <w:pStyle w:val="TableParagraph"/>
              <w:spacing w:before="0"/>
              <w:ind w:left="0"/>
              <w:rPr>
                <w:rFonts w:ascii="Times New Roman"/>
                <w:sz w:val="18"/>
              </w:rPr>
            </w:pPr>
          </w:p>
        </w:tc>
        <w:tc>
          <w:tcPr>
            <w:tcW w:w="5232" w:type="dxa"/>
          </w:tcPr>
          <w:p w:rsidR="0076708C" w:rsidRDefault="00D96EDB">
            <w:pPr>
              <w:pStyle w:val="P68B1DB1-TableParagraph7"/>
              <w:spacing w:line="247" w:lineRule="auto"/>
            </w:pPr>
            <w:r>
              <w:rPr>
                <w:rFonts w:ascii="Arial" w:eastAsia="宋体"/>
              </w:rPr>
              <w:t>充电站应请求并缓存其</w:t>
            </w:r>
            <w:r>
              <w:rPr>
                <w:rFonts w:ascii="Arial" w:eastAsia="宋体"/>
              </w:rPr>
              <w:t>V2G</w:t>
            </w:r>
            <w:r>
              <w:rPr>
                <w:rFonts w:ascii="Arial" w:eastAsia="宋体"/>
              </w:rPr>
              <w:t>证书的</w:t>
            </w:r>
            <w:r>
              <w:rPr>
                <w:rFonts w:ascii="Arial" w:eastAsia="宋体"/>
              </w:rPr>
              <w:t>OCSP</w:t>
            </w:r>
            <w:r>
              <w:rPr>
                <w:rFonts w:ascii="Arial" w:eastAsia="宋体"/>
              </w:rPr>
              <w:t>状态。</w:t>
            </w:r>
          </w:p>
        </w:tc>
      </w:tr>
      <w:tr w:rsidR="0076708C">
        <w:trPr>
          <w:trHeight w:val="942"/>
        </w:trPr>
        <w:tc>
          <w:tcPr>
            <w:tcW w:w="1308" w:type="dxa"/>
            <w:shd w:val="clear" w:color="auto" w:fill="EDEDED"/>
          </w:tcPr>
          <w:p w:rsidR="0076708C" w:rsidRDefault="00D96EDB">
            <w:pPr>
              <w:pStyle w:val="P68B1DB1-TableParagraph7"/>
              <w:ind w:left="204" w:right="174"/>
              <w:jc w:val="center"/>
            </w:pPr>
            <w:r>
              <w:rPr>
                <w:rFonts w:ascii="Arial" w:eastAsia="宋体"/>
              </w:rPr>
              <w:t>M06.FR.07</w:t>
            </w:r>
          </w:p>
        </w:tc>
        <w:tc>
          <w:tcPr>
            <w:tcW w:w="3924" w:type="dxa"/>
            <w:shd w:val="clear" w:color="auto" w:fill="EDEDED"/>
          </w:tcPr>
          <w:p w:rsidR="0076708C" w:rsidRDefault="0076708C">
            <w:pPr>
              <w:pStyle w:val="TableParagraph"/>
              <w:spacing w:before="0"/>
              <w:ind w:left="0"/>
              <w:rPr>
                <w:rFonts w:ascii="Times New Roman"/>
                <w:sz w:val="18"/>
              </w:rPr>
            </w:pPr>
          </w:p>
        </w:tc>
        <w:tc>
          <w:tcPr>
            <w:tcW w:w="5232" w:type="dxa"/>
            <w:shd w:val="clear" w:color="auto" w:fill="EDEDED"/>
          </w:tcPr>
          <w:p w:rsidR="0076708C" w:rsidRDefault="00D96EDB">
            <w:pPr>
              <w:pStyle w:val="P68B1DB1-TableParagraph7"/>
              <w:spacing w:line="247" w:lineRule="auto"/>
              <w:ind w:right="153"/>
            </w:pPr>
            <w:r>
              <w:rPr>
                <w:rFonts w:ascii="Arial" w:eastAsia="宋体"/>
              </w:rPr>
              <w:t>更新充电站证书后，充电站应通过发送新证书以及中间证书的</w:t>
            </w:r>
            <w:hyperlink w:anchor="_bookmark375" w:history="1">
              <w:r>
                <w:rPr>
                  <w:color w:val="0000ED"/>
                </w:rPr>
                <w:t>GetCertificateStatusRequest</w:t>
              </w:r>
            </w:hyperlink>
            <w:r>
              <w:rPr>
                <w:rFonts w:ascii="Arial" w:eastAsia="宋体"/>
              </w:rPr>
              <w:t>来刷新缓存的</w:t>
            </w:r>
            <w:r>
              <w:rPr>
                <w:rFonts w:ascii="Arial" w:eastAsia="宋体"/>
              </w:rPr>
              <w:t>OCSP</w:t>
            </w:r>
            <w:r>
              <w:rPr>
                <w:rFonts w:ascii="Arial" w:eastAsia="宋体"/>
              </w:rPr>
              <w:t>数据。</w:t>
            </w:r>
          </w:p>
        </w:tc>
      </w:tr>
      <w:tr w:rsidR="0076708C">
        <w:trPr>
          <w:trHeight w:val="726"/>
        </w:trPr>
        <w:tc>
          <w:tcPr>
            <w:tcW w:w="1308" w:type="dxa"/>
          </w:tcPr>
          <w:p w:rsidR="0076708C" w:rsidRDefault="00D96EDB">
            <w:pPr>
              <w:pStyle w:val="P68B1DB1-TableParagraph7"/>
              <w:ind w:left="204" w:right="174"/>
              <w:jc w:val="center"/>
            </w:pPr>
            <w:r>
              <w:rPr>
                <w:rFonts w:ascii="Arial" w:eastAsia="宋体"/>
              </w:rPr>
              <w:t>M06.FR.08</w:t>
            </w:r>
          </w:p>
        </w:tc>
        <w:tc>
          <w:tcPr>
            <w:tcW w:w="3924" w:type="dxa"/>
          </w:tcPr>
          <w:p w:rsidR="0076708C" w:rsidRDefault="0076708C">
            <w:pPr>
              <w:pStyle w:val="TableParagraph"/>
              <w:spacing w:before="0"/>
              <w:ind w:left="0"/>
              <w:rPr>
                <w:rFonts w:ascii="Times New Roman"/>
                <w:sz w:val="18"/>
              </w:rPr>
            </w:pPr>
          </w:p>
        </w:tc>
        <w:tc>
          <w:tcPr>
            <w:tcW w:w="5232" w:type="dxa"/>
          </w:tcPr>
          <w:p w:rsidR="0076708C" w:rsidRDefault="00D96EDB">
            <w:pPr>
              <w:pStyle w:val="P68B1DB1-TableParagraph7"/>
              <w:spacing w:line="247" w:lineRule="auto"/>
              <w:ind w:right="153"/>
            </w:pPr>
            <w:r>
              <w:rPr>
                <w:rFonts w:ascii="Arial" w:eastAsia="宋体"/>
              </w:rPr>
              <w:t>CSMS</w:t>
            </w:r>
            <w:r>
              <w:rPr>
                <w:rFonts w:ascii="Arial" w:eastAsia="宋体"/>
              </w:rPr>
              <w:t>应根据</w:t>
            </w:r>
            <w:hyperlink w:anchor="_bookmark44" w:history="1">
              <w:r>
                <w:rPr>
                  <w:color w:val="0000ED"/>
                </w:rPr>
                <w:t>IETF RFC 6960</w:t>
              </w:r>
            </w:hyperlink>
            <w:r>
              <w:rPr>
                <w:rFonts w:ascii="Arial" w:eastAsia="宋体"/>
              </w:rPr>
              <w:t>中定义的</w:t>
            </w:r>
            <w:r>
              <w:rPr>
                <w:rFonts w:ascii="Arial" w:eastAsia="宋体"/>
              </w:rPr>
              <w:t>OCSPResponse</w:t>
            </w:r>
            <w:r>
              <w:rPr>
                <w:rFonts w:ascii="Arial" w:eastAsia="宋体"/>
              </w:rPr>
              <w:t>对响应数据进行格式化，并根据</w:t>
            </w:r>
            <w:r>
              <w:rPr>
                <w:rFonts w:ascii="Arial" w:eastAsia="宋体"/>
              </w:rPr>
              <w:t xml:space="preserve">ASN.1 [X.680] </w:t>
            </w:r>
            <w:r>
              <w:rPr>
                <w:rFonts w:ascii="Arial" w:eastAsia="宋体"/>
              </w:rPr>
              <w:t>进行格式化。</w:t>
            </w:r>
          </w:p>
        </w:tc>
      </w:tr>
      <w:tr w:rsidR="0076708C">
        <w:trPr>
          <w:trHeight w:val="294"/>
        </w:trPr>
        <w:tc>
          <w:tcPr>
            <w:tcW w:w="1308" w:type="dxa"/>
            <w:shd w:val="clear" w:color="auto" w:fill="EDEDED"/>
          </w:tcPr>
          <w:p w:rsidR="0076708C" w:rsidRDefault="00D96EDB">
            <w:pPr>
              <w:pStyle w:val="P68B1DB1-TableParagraph7"/>
              <w:ind w:left="204" w:right="174"/>
              <w:jc w:val="center"/>
            </w:pPr>
            <w:r>
              <w:rPr>
                <w:rFonts w:ascii="Arial" w:eastAsia="宋体"/>
              </w:rPr>
              <w:t>M06.FR.09</w:t>
            </w:r>
          </w:p>
        </w:tc>
        <w:tc>
          <w:tcPr>
            <w:tcW w:w="3924" w:type="dxa"/>
            <w:shd w:val="clear" w:color="auto" w:fill="EDEDED"/>
          </w:tcPr>
          <w:p w:rsidR="0076708C" w:rsidRDefault="0076708C">
            <w:pPr>
              <w:pStyle w:val="TableParagraph"/>
              <w:spacing w:before="0"/>
              <w:ind w:left="0"/>
              <w:rPr>
                <w:rFonts w:ascii="Times New Roman"/>
                <w:sz w:val="18"/>
              </w:rPr>
            </w:pPr>
          </w:p>
        </w:tc>
        <w:tc>
          <w:tcPr>
            <w:tcW w:w="5232" w:type="dxa"/>
            <w:shd w:val="clear" w:color="auto" w:fill="EDEDED"/>
          </w:tcPr>
          <w:p w:rsidR="0076708C" w:rsidRDefault="00D96EDB">
            <w:pPr>
              <w:pStyle w:val="P68B1DB1-TableParagraph7"/>
            </w:pPr>
            <w:r>
              <w:rPr>
                <w:rFonts w:ascii="Arial" w:eastAsia="宋体"/>
              </w:rPr>
              <w:t>OCSPResponse</w:t>
            </w:r>
            <w:r>
              <w:rPr>
                <w:rFonts w:ascii="Arial" w:eastAsia="宋体"/>
              </w:rPr>
              <w:t>数据应采用</w:t>
            </w:r>
            <w:r>
              <w:rPr>
                <w:rFonts w:ascii="Arial" w:eastAsia="宋体"/>
              </w:rPr>
              <w:t>DER</w:t>
            </w:r>
            <w:r>
              <w:rPr>
                <w:rFonts w:ascii="Arial" w:eastAsia="宋体"/>
              </w:rPr>
              <w:t>编码。</w:t>
            </w:r>
          </w:p>
        </w:tc>
      </w:tr>
      <w:tr w:rsidR="0076708C">
        <w:trPr>
          <w:trHeight w:val="510"/>
        </w:trPr>
        <w:tc>
          <w:tcPr>
            <w:tcW w:w="1308" w:type="dxa"/>
          </w:tcPr>
          <w:p w:rsidR="0076708C" w:rsidRDefault="00D96EDB">
            <w:pPr>
              <w:pStyle w:val="P68B1DB1-TableParagraph7"/>
              <w:ind w:left="204" w:right="174"/>
              <w:jc w:val="center"/>
            </w:pPr>
            <w:r>
              <w:rPr>
                <w:rFonts w:ascii="Arial" w:eastAsia="宋体"/>
              </w:rPr>
              <w:t>M06.FR.10</w:t>
            </w:r>
          </w:p>
        </w:tc>
        <w:tc>
          <w:tcPr>
            <w:tcW w:w="3924" w:type="dxa"/>
          </w:tcPr>
          <w:p w:rsidR="0076708C" w:rsidRDefault="0076708C">
            <w:pPr>
              <w:pStyle w:val="TableParagraph"/>
              <w:spacing w:before="0"/>
              <w:ind w:left="0"/>
              <w:rPr>
                <w:rFonts w:ascii="Times New Roman"/>
                <w:sz w:val="18"/>
              </w:rPr>
            </w:pPr>
          </w:p>
        </w:tc>
        <w:tc>
          <w:tcPr>
            <w:tcW w:w="5232" w:type="dxa"/>
          </w:tcPr>
          <w:p w:rsidR="0076708C" w:rsidRDefault="00D96EDB">
            <w:pPr>
              <w:pStyle w:val="P68B1DB1-TableParagraph7"/>
              <w:spacing w:line="247" w:lineRule="auto"/>
            </w:pPr>
            <w:r>
              <w:rPr>
                <w:rFonts w:ascii="Arial" w:eastAsia="宋体"/>
              </w:rPr>
              <w:t>充电站应至少每周刷新一次缓存的</w:t>
            </w:r>
            <w:r>
              <w:rPr>
                <w:rFonts w:ascii="Arial" w:eastAsia="宋体"/>
              </w:rPr>
              <w:t>OCSP</w:t>
            </w:r>
            <w:r>
              <w:rPr>
                <w:rFonts w:ascii="Arial" w:eastAsia="宋体"/>
              </w:rPr>
              <w:t>数据。</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4736" o:spid="_x0000_s1619" style="width:523.3pt;height:.25pt;mso-position-horizontal-relative:char;mso-position-vertical-relative:line" coordsize="10466,5">
            <v:line id="_x0000_s1620" style="position:absolute" from="0,3" to="10466,3" strokecolor="#ddd" strokeweight=".25pt"/>
            <w10:wrap type="none"/>
            <w10:anchorlock/>
          </v:group>
        </w:pict>
      </w:r>
    </w:p>
    <w:p w:rsidR="0076708C" w:rsidRDefault="00D96EDB">
      <w:pPr>
        <w:pStyle w:val="1"/>
        <w:numPr>
          <w:ilvl w:val="0"/>
          <w:numId w:val="83"/>
        </w:numPr>
        <w:tabs>
          <w:tab w:val="left" w:pos="718"/>
        </w:tabs>
        <w:ind w:left="717" w:hanging="598"/>
      </w:pPr>
      <w:bookmarkStart w:id="466" w:name="N._Diagnostics"/>
      <w:bookmarkStart w:id="467" w:name="_bookmark266"/>
      <w:bookmarkEnd w:id="466"/>
      <w:bookmarkEnd w:id="467"/>
      <w:r>
        <w:rPr>
          <w:rFonts w:ascii="Arial" w:eastAsia="宋体"/>
        </w:rPr>
        <w:t>诊断</w:t>
      </w:r>
    </w:p>
    <w:p w:rsidR="0076708C" w:rsidRDefault="0076708C">
      <w:pPr>
        <w:spacing w:line="517" w:lineRule="exact"/>
        <w:sectPr w:rsidR="0076708C">
          <w:headerReference w:type="default" r:id="rId292"/>
          <w:footerReference w:type="default" r:id="rId293"/>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4737" o:spid="_x0000_s1617" style="width:523.3pt;height:.25pt;mso-position-horizontal-relative:char;mso-position-vertical-relative:line" coordsize="10466,5">
            <v:line id="_x0000_s1618" style="position:absolute" from="0,3" to="10466,3" strokecolor="#ddd" strokeweight=".25pt"/>
            <w10:wrap type="none"/>
            <w10:anchorlock/>
          </v:group>
        </w:pict>
      </w:r>
    </w:p>
    <w:p w:rsidR="0076708C" w:rsidRDefault="00D96EDB">
      <w:pPr>
        <w:pStyle w:val="2"/>
        <w:numPr>
          <w:ilvl w:val="0"/>
          <w:numId w:val="31"/>
        </w:numPr>
        <w:tabs>
          <w:tab w:val="left" w:pos="520"/>
        </w:tabs>
      </w:pPr>
      <w:bookmarkStart w:id="468" w:name="_bookmark267"/>
      <w:bookmarkEnd w:id="468"/>
      <w:r>
        <w:rPr>
          <w:rFonts w:ascii="Arial" w:eastAsia="宋体"/>
        </w:rPr>
        <w:t>导言</w:t>
      </w:r>
    </w:p>
    <w:p w:rsidR="0076708C" w:rsidRDefault="00D96EDB">
      <w:pPr>
        <w:pStyle w:val="a3"/>
        <w:spacing w:before="265" w:line="247" w:lineRule="auto"/>
        <w:ind w:left="120" w:right="344"/>
      </w:pPr>
      <w:r>
        <w:rPr>
          <w:rFonts w:ascii="Arial" w:eastAsia="宋体"/>
        </w:rPr>
        <w:t>此功能块描述</w:t>
      </w:r>
      <w:r>
        <w:rPr>
          <w:rFonts w:ascii="Arial" w:eastAsia="宋体"/>
        </w:rPr>
        <w:t>OCPP</w:t>
      </w:r>
      <w:r>
        <w:rPr>
          <w:rFonts w:ascii="Arial" w:eastAsia="宋体"/>
        </w:rPr>
        <w:t>的诊断功能。该功能使得能够远程诊断充电站的问题。可以请求充电站上传具有诊断信息的文件</w:t>
      </w:r>
      <w:r>
        <w:rPr>
          <w:rFonts w:ascii="Arial" w:eastAsia="宋体"/>
        </w:rPr>
        <w:t xml:space="preserve"> (</w:t>
      </w:r>
      <w:r>
        <w:rPr>
          <w:rFonts w:ascii="Arial" w:eastAsia="宋体"/>
        </w:rPr>
        <w:t>可选地限于指定的间隔</w:t>
      </w:r>
      <w:r>
        <w:rPr>
          <w:rFonts w:ascii="Arial" w:eastAsia="宋体"/>
        </w:rPr>
        <w:t>)</w:t>
      </w:r>
      <w:r>
        <w:rPr>
          <w:rFonts w:ascii="Arial" w:eastAsia="宋体"/>
        </w:rPr>
        <w:t>。</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4738" o:spid="_x0000_s1615" style="width:523.3pt;height:.25pt;mso-position-horizontal-relative:char;mso-position-vertical-relative:line" coordsize="10466,5">
            <v:line id="_x0000_s1616" style="position:absolute" from="0,3" to="10466,3" strokecolor="#ddd" strokeweight=".25pt"/>
            <w10:wrap type="none"/>
            <w10:anchorlock/>
          </v:group>
        </w:pict>
      </w:r>
    </w:p>
    <w:p w:rsidR="0076708C" w:rsidRDefault="00D96EDB">
      <w:pPr>
        <w:pStyle w:val="2"/>
        <w:numPr>
          <w:ilvl w:val="0"/>
          <w:numId w:val="31"/>
        </w:numPr>
        <w:tabs>
          <w:tab w:val="left" w:pos="520"/>
        </w:tabs>
      </w:pPr>
      <w:bookmarkStart w:id="469" w:name="_bookmark268"/>
      <w:bookmarkEnd w:id="469"/>
      <w:r>
        <w:rPr>
          <w:rFonts w:ascii="Arial" w:eastAsia="宋体"/>
        </w:rPr>
        <w:t>使用案例和要求</w:t>
      </w:r>
    </w:p>
    <w:p w:rsidR="0076708C" w:rsidRDefault="00D96EDB">
      <w:pPr>
        <w:pStyle w:val="3"/>
        <w:numPr>
          <w:ilvl w:val="1"/>
          <w:numId w:val="31"/>
        </w:numPr>
        <w:tabs>
          <w:tab w:val="left" w:pos="751"/>
        </w:tabs>
        <w:spacing w:before="336"/>
      </w:pPr>
      <w:bookmarkStart w:id="470" w:name="2.1._Logging"/>
      <w:bookmarkStart w:id="471" w:name="_bookmark269"/>
      <w:bookmarkEnd w:id="470"/>
      <w:bookmarkEnd w:id="471"/>
      <w:r>
        <w:rPr>
          <w:rFonts w:ascii="Arial" w:eastAsia="宋体"/>
        </w:rPr>
        <w:t>日志记录</w:t>
      </w:r>
    </w:p>
    <w:p w:rsidR="0076708C" w:rsidRDefault="00D96EDB">
      <w:pPr>
        <w:pStyle w:val="3"/>
        <w:spacing w:before="332"/>
        <w:ind w:left="120" w:firstLine="0"/>
      </w:pPr>
      <w:bookmarkStart w:id="472" w:name="N01_-_Retrieve_Log_Information"/>
      <w:bookmarkStart w:id="473" w:name="_bookmark270"/>
      <w:bookmarkEnd w:id="472"/>
      <w:bookmarkEnd w:id="473"/>
      <w:r>
        <w:rPr>
          <w:rFonts w:ascii="Arial" w:eastAsia="宋体"/>
        </w:rPr>
        <w:t>N01-</w:t>
      </w:r>
      <w:r>
        <w:rPr>
          <w:rFonts w:ascii="Arial" w:eastAsia="宋体"/>
        </w:rPr>
        <w:t>检索日志信息</w:t>
      </w:r>
    </w:p>
    <w:p w:rsidR="0076708C" w:rsidRDefault="00D96EDB">
      <w:pPr>
        <w:pStyle w:val="P68B1DB1-Normal8"/>
        <w:spacing w:before="261"/>
        <w:ind w:left="120"/>
      </w:pPr>
      <w:r>
        <w:rPr>
          <w:rFonts w:ascii="Arial" w:eastAsia="宋体"/>
        </w:rPr>
        <w:t>表</w:t>
      </w:r>
      <w:r>
        <w:rPr>
          <w:rFonts w:ascii="Arial" w:eastAsia="宋体"/>
        </w:rPr>
        <w:t>214</w:t>
      </w:r>
      <w:r>
        <w:rPr>
          <w:rFonts w:ascii="Arial" w:eastAsia="宋体"/>
        </w:rPr>
        <w:t>。</w:t>
      </w:r>
      <w:r>
        <w:rPr>
          <w:rFonts w:ascii="Arial" w:eastAsia="宋体"/>
        </w:rPr>
        <w:t>N01-</w:t>
      </w:r>
      <w:r>
        <w:rPr>
          <w:rFonts w:ascii="Arial" w:eastAsia="宋体"/>
        </w:rPr>
        <w:t>检索日志信息</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检索日志</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N01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N.</w:t>
            </w:r>
            <w:r>
              <w:rPr>
                <w:rFonts w:ascii="Arial" w:eastAsia="宋体"/>
              </w:rPr>
              <w:t>诊断</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使</w:t>
            </w:r>
            <w:r>
              <w:rPr>
                <w:rFonts w:ascii="Arial" w:eastAsia="宋体"/>
              </w:rPr>
              <w:t>CSMS</w:t>
            </w:r>
            <w:r>
              <w:rPr>
                <w:rFonts w:ascii="Arial" w:eastAsia="宋体"/>
              </w:rPr>
              <w:t>能够从充电站检索日志信息。</w:t>
            </w:r>
          </w:p>
        </w:tc>
      </w:tr>
      <w:tr w:rsidR="0076708C">
        <w:trPr>
          <w:trHeight w:val="942"/>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此用例涵盖了从充电站获取日志信息的功能。</w:t>
            </w:r>
            <w:r>
              <w:rPr>
                <w:rFonts w:ascii="Arial" w:eastAsia="宋体"/>
              </w:rPr>
              <w:t>CSMS</w:t>
            </w:r>
            <w:r>
              <w:rPr>
                <w:rFonts w:ascii="Arial" w:eastAsia="宋体"/>
              </w:rPr>
              <w:t>可以请求充电站将具有日志信息的文件上传到给定位置</w:t>
            </w:r>
            <w:r>
              <w:rPr>
                <w:rFonts w:ascii="Arial" w:eastAsia="宋体"/>
              </w:rPr>
              <w:t xml:space="preserve"> (URL)</w:t>
            </w:r>
            <w:r>
              <w:rPr>
                <w:rFonts w:ascii="Arial" w:eastAsia="宋体"/>
              </w:rPr>
              <w:t>。未规定此日志文件的格式。充电站上传日志文件，并通过向</w:t>
            </w:r>
            <w:r>
              <w:rPr>
                <w:rFonts w:ascii="Arial" w:eastAsia="宋体"/>
              </w:rPr>
              <w:t>CSMS</w:t>
            </w:r>
            <w:r>
              <w:rPr>
                <w:rFonts w:ascii="Arial" w:eastAsia="宋体"/>
              </w:rPr>
              <w:t>发送状态通知来给出有关上传状态的信息。</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2413"/>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30"/>
              </w:numPr>
              <w:tabs>
                <w:tab w:val="left" w:pos="241"/>
              </w:tabs>
              <w:spacing w:before="80"/>
              <w:ind w:hanging="201"/>
            </w:pPr>
            <w:r>
              <w:rPr>
                <w:rFonts w:ascii="Arial" w:eastAsia="宋体"/>
              </w:rPr>
              <w:t>CSMS</w:t>
            </w:r>
            <w:r>
              <w:rPr>
                <w:rFonts w:ascii="Arial" w:eastAsia="宋体"/>
              </w:rPr>
              <w:t>向充电站发送</w:t>
            </w:r>
            <w:hyperlink w:anchor="_bookmark403" w:history="1">
              <w:r>
                <w:rPr>
                  <w:color w:val="0000ED"/>
                </w:rPr>
                <w:t>GetLogRequest</w:t>
              </w:r>
            </w:hyperlink>
            <w:r>
              <w:rPr>
                <w:rFonts w:ascii="Arial" w:eastAsia="宋体"/>
              </w:rPr>
              <w:t>。</w:t>
            </w:r>
          </w:p>
          <w:p w:rsidR="0076708C" w:rsidRDefault="00D96EDB">
            <w:pPr>
              <w:pStyle w:val="P68B1DB1-TableParagraph7"/>
              <w:numPr>
                <w:ilvl w:val="0"/>
                <w:numId w:val="30"/>
              </w:numPr>
              <w:tabs>
                <w:tab w:val="left" w:pos="241"/>
              </w:tabs>
              <w:spacing w:before="63"/>
              <w:ind w:hanging="201"/>
            </w:pPr>
            <w:r>
              <w:rPr>
                <w:rFonts w:ascii="Arial" w:eastAsia="宋体"/>
              </w:rPr>
              <w:t>充电站以</w:t>
            </w:r>
            <w:hyperlink w:anchor="_bookmark405" w:history="1">
              <w:r>
                <w:rPr>
                  <w:color w:val="0000ED"/>
                </w:rPr>
                <w:t>GetLogResponse</w:t>
              </w:r>
            </w:hyperlink>
            <w:r>
              <w:rPr>
                <w:rFonts w:ascii="Arial" w:eastAsia="宋体"/>
              </w:rPr>
              <w:t>进行响应。</w:t>
            </w:r>
          </w:p>
          <w:p w:rsidR="0076708C" w:rsidRDefault="00D96EDB">
            <w:pPr>
              <w:pStyle w:val="P68B1DB1-TableParagraph7"/>
              <w:numPr>
                <w:ilvl w:val="0"/>
                <w:numId w:val="30"/>
              </w:numPr>
              <w:tabs>
                <w:tab w:val="left" w:pos="241"/>
              </w:tabs>
              <w:spacing w:before="63" w:line="219" w:lineRule="exact"/>
              <w:ind w:hanging="201"/>
              <w:rPr>
                <w:rFonts w:ascii="Courier New"/>
              </w:rPr>
            </w:pPr>
            <w:r>
              <w:rPr>
                <w:rFonts w:ascii="Arial" w:eastAsia="宋体"/>
              </w:rPr>
              <w:t>充电站发送带有状态上传的</w:t>
            </w:r>
            <w:hyperlink w:anchor="_bookmark434" w:history="1">
              <w:r>
                <w:rPr>
                  <w:color w:val="0000ED"/>
                </w:rPr>
                <w:t>LogStatusNotificationRequest</w:t>
              </w:r>
            </w:hyperlink>
          </w:p>
          <w:p w:rsidR="0076708C" w:rsidRDefault="00D96EDB">
            <w:pPr>
              <w:pStyle w:val="P68B1DB1-TableParagraph7"/>
              <w:numPr>
                <w:ilvl w:val="0"/>
                <w:numId w:val="30"/>
              </w:numPr>
              <w:tabs>
                <w:tab w:val="left" w:pos="241"/>
              </w:tabs>
              <w:spacing w:before="0" w:line="312" w:lineRule="auto"/>
              <w:ind w:left="40" w:right="182" w:firstLine="0"/>
            </w:pPr>
            <w:r>
              <w:rPr>
                <w:rFonts w:ascii="Arial" w:eastAsia="宋体"/>
              </w:rPr>
              <w:t>CSMS</w:t>
            </w:r>
            <w:r>
              <w:rPr>
                <w:rFonts w:ascii="Arial" w:eastAsia="宋体"/>
              </w:rPr>
              <w:t>用确认状态更新请求的</w:t>
            </w:r>
            <w:hyperlink w:anchor="_bookmark436" w:history="1">
              <w:r>
                <w:rPr>
                  <w:color w:val="0000ED"/>
                </w:rPr>
                <w:t>LogStatusNotificationResponse</w:t>
              </w:r>
            </w:hyperlink>
            <w:r>
              <w:rPr>
                <w:rFonts w:ascii="Arial" w:eastAsia="宋体"/>
              </w:rPr>
              <w:t>进行响应。</w:t>
            </w:r>
          </w:p>
          <w:p w:rsidR="0076708C" w:rsidRDefault="00D96EDB">
            <w:pPr>
              <w:pStyle w:val="P68B1DB1-TableParagraph7"/>
              <w:numPr>
                <w:ilvl w:val="0"/>
                <w:numId w:val="30"/>
              </w:numPr>
              <w:tabs>
                <w:tab w:val="left" w:pos="241"/>
              </w:tabs>
              <w:spacing w:before="0"/>
              <w:ind w:hanging="201"/>
            </w:pPr>
            <w:r>
              <w:rPr>
                <w:rFonts w:ascii="Arial" w:eastAsia="宋体"/>
              </w:rPr>
              <w:t>上载诊断文件。</w:t>
            </w:r>
          </w:p>
          <w:p w:rsidR="0076708C" w:rsidRDefault="00D96EDB">
            <w:pPr>
              <w:pStyle w:val="P68B1DB1-TableParagraph7"/>
              <w:numPr>
                <w:ilvl w:val="0"/>
                <w:numId w:val="30"/>
              </w:numPr>
              <w:tabs>
                <w:tab w:val="left" w:pos="241"/>
              </w:tabs>
              <w:spacing w:before="59" w:line="219" w:lineRule="exact"/>
              <w:ind w:hanging="201"/>
            </w:pPr>
            <w:r>
              <w:rPr>
                <w:rFonts w:ascii="Arial" w:eastAsia="宋体"/>
              </w:rPr>
              <w:t>充电站发送带有上传状态的</w:t>
            </w:r>
            <w:hyperlink w:anchor="_bookmark434" w:history="1">
              <w:r>
                <w:rPr>
                  <w:color w:val="0000ED"/>
                </w:rPr>
                <w:t>LogStatusNotificationRequest</w:t>
              </w:r>
            </w:hyperlink>
            <w:r>
              <w:rPr>
                <w:rFonts w:ascii="Arial" w:eastAsia="宋体"/>
              </w:rPr>
              <w:t>。</w:t>
            </w:r>
          </w:p>
          <w:p w:rsidR="0076708C" w:rsidRDefault="00D96EDB">
            <w:pPr>
              <w:pStyle w:val="P68B1DB1-TableParagraph7"/>
              <w:numPr>
                <w:ilvl w:val="0"/>
                <w:numId w:val="30"/>
              </w:numPr>
              <w:tabs>
                <w:tab w:val="left" w:pos="241"/>
              </w:tabs>
              <w:spacing w:before="0" w:line="205" w:lineRule="exact"/>
              <w:ind w:hanging="201"/>
            </w:pPr>
            <w:r>
              <w:rPr>
                <w:rFonts w:ascii="Arial" w:eastAsia="宋体"/>
              </w:rPr>
              <w:t>CSMS</w:t>
            </w:r>
            <w:r>
              <w:rPr>
                <w:rFonts w:ascii="Arial" w:eastAsia="宋体"/>
              </w:rPr>
              <w:t>使用</w:t>
            </w:r>
            <w:hyperlink w:anchor="_bookmark436" w:history="1">
              <w:r>
                <w:rPr>
                  <w:color w:val="0000ED"/>
                </w:rPr>
                <w:t>LogStatusNotificationResponse</w:t>
              </w:r>
            </w:hyperlink>
            <w:r>
              <w:rPr>
                <w:rFonts w:ascii="Arial" w:eastAsia="宋体"/>
              </w:rPr>
              <w:t>进行响应，确认状态更新</w:t>
            </w:r>
          </w:p>
          <w:p w:rsidR="0076708C" w:rsidRDefault="00D96EDB">
            <w:pPr>
              <w:pStyle w:val="P68B1DB1-TableParagraph7"/>
              <w:spacing w:before="63"/>
            </w:pPr>
            <w:r>
              <w:rPr>
                <w:rFonts w:ascii="Arial" w:eastAsia="宋体"/>
              </w:rPr>
              <w:t>请求。</w:t>
            </w:r>
          </w:p>
        </w:tc>
      </w:tr>
      <w:tr w:rsidR="0076708C">
        <w:trPr>
          <w:trHeight w:val="622"/>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numPr>
                <w:ilvl w:val="0"/>
                <w:numId w:val="29"/>
              </w:numPr>
              <w:tabs>
                <w:tab w:val="left" w:pos="135"/>
              </w:tabs>
              <w:spacing w:before="80"/>
              <w:ind w:hanging="95"/>
            </w:pPr>
            <w:r>
              <w:rPr>
                <w:rFonts w:ascii="Arial" w:eastAsia="宋体"/>
              </w:rPr>
              <w:t>诊断信息可用于上传。</w:t>
            </w:r>
          </w:p>
          <w:p w:rsidR="0076708C" w:rsidRDefault="00D96EDB">
            <w:pPr>
              <w:pStyle w:val="P68B1DB1-TableParagraph7"/>
              <w:numPr>
                <w:ilvl w:val="0"/>
                <w:numId w:val="29"/>
              </w:numPr>
              <w:tabs>
                <w:tab w:val="left" w:pos="135"/>
              </w:tabs>
              <w:spacing w:before="63"/>
              <w:ind w:hanging="95"/>
            </w:pPr>
            <w:r>
              <w:rPr>
                <w:rFonts w:ascii="Arial" w:eastAsia="宋体"/>
              </w:rPr>
              <w:t>要将文件上载到的</w:t>
            </w:r>
            <w:r>
              <w:rPr>
                <w:rFonts w:ascii="Arial" w:eastAsia="宋体"/>
              </w:rPr>
              <w:t>URL</w:t>
            </w:r>
            <w:r>
              <w:rPr>
                <w:rFonts w:ascii="Arial" w:eastAsia="宋体"/>
              </w:rPr>
              <w:t>是可访问的并且存在。</w:t>
            </w:r>
          </w:p>
        </w:tc>
      </w:tr>
      <w:tr w:rsidR="0076708C">
        <w:trPr>
          <w:trHeight w:val="1383"/>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pPr>
            <w:r>
              <w:rPr>
                <w:rFonts w:ascii="Arial" w:eastAsia="宋体"/>
              </w:rPr>
              <w:t>已成功上载日志文件。</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
            </w:pPr>
            <w:r>
              <w:rPr>
                <w:rFonts w:ascii="Arial" w:eastAsia="宋体"/>
              </w:rPr>
              <w:t>日志文件未成功上载且失败。</w:t>
            </w:r>
          </w:p>
        </w:tc>
      </w:tr>
    </w:tbl>
    <w:p w:rsidR="0076708C" w:rsidRDefault="00D96EDB">
      <w:pPr>
        <w:pStyle w:val="a3"/>
        <w:rPr>
          <w:i/>
          <w:sz w:val="21"/>
        </w:rPr>
      </w:pPr>
      <w:r>
        <w:pict>
          <v:shape id="docshape4739" o:spid="_x0000_s1614" type="#_x0000_t202" style="position:absolute;margin-left:124.1pt;margin-top:13.9pt;width:82pt;height:19.45pt;z-index:-15390720;mso-wrap-distance-left:0;mso-wrap-distance-right:0;mso-position-horizontal-relative:page;mso-position-vertical-relative:text" fillcolor="#fefecd" strokecolor="#a70036" strokeweight=".33886mm">
            <v:textbox inset="0,0,0,0">
              <w:txbxContent>
                <w:p w:rsidR="00C50B16" w:rsidRDefault="00C50B16">
                  <w:pPr>
                    <w:pStyle w:val="P68B1DB1-BodyText15"/>
                    <w:spacing w:before="77"/>
                    <w:ind w:left="80"/>
                  </w:pPr>
                  <w:r>
                    <w:rPr>
                      <w:rFonts w:eastAsia="宋体"/>
                    </w:rPr>
                    <w:t>充电站</w:t>
                  </w:r>
                </w:p>
              </w:txbxContent>
            </v:textbox>
            <w10:wrap type="topAndBottom" anchorx="page"/>
          </v:shape>
        </w:pict>
      </w:r>
      <w:r>
        <w:pict>
          <v:shape id="docshape4740" o:spid="_x0000_s1613" type="#_x0000_t202" style="position:absolute;margin-left:440.45pt;margin-top:13.9pt;width:34.6pt;height:19.45pt;z-index:-15390208;mso-wrap-distance-left:0;mso-wrap-distance-right:0;mso-position-horizontal-relative:page;mso-position-vertical-relative:text" fillcolor="#fefecd" strokecolor="#a70036" strokeweight=".33886mm">
            <v:textbox inset="0,0,0,0">
              <w:txbxContent>
                <w:p w:rsidR="00C50B16" w:rsidRDefault="00C50B16">
                  <w:pPr>
                    <w:pStyle w:val="P68B1DB1-BodyText15"/>
                    <w:spacing w:before="77"/>
                    <w:ind w:left="80"/>
                  </w:pPr>
                  <w:r>
                    <w:rPr>
                      <w:rFonts w:eastAsia="宋体"/>
                    </w:rPr>
                    <w:t>CSMS</w:t>
                  </w:r>
                </w:p>
              </w:txbxContent>
            </v:textbox>
            <w10:wrap type="topAndBottom" anchorx="page"/>
          </v:shape>
        </w:pict>
      </w:r>
    </w:p>
    <w:p w:rsidR="0076708C" w:rsidRDefault="0076708C">
      <w:pPr>
        <w:pStyle w:val="a3"/>
        <w:spacing w:before="10"/>
        <w:rPr>
          <w:i/>
          <w:sz w:val="4"/>
        </w:rPr>
      </w:pPr>
    </w:p>
    <w:p w:rsidR="0076708C" w:rsidRDefault="00D96EDB">
      <w:pPr>
        <w:pStyle w:val="P68B1DB1-BodyText31"/>
        <w:ind w:left="1785"/>
      </w:pPr>
      <w:r>
        <w:pict>
          <v:group id="docshapegroup4741" o:spid="_x0000_s1583" style="width:343.25pt;height:174.9pt;mso-position-horizontal-relative:char;mso-position-vertical-relative:line" coordsize="6865,3498">
            <v:shape id="docshape4742" o:spid="_x0000_s1612" style="position:absolute;left:877;top:397;width:129;height:2868" coordorigin="877,397" coordsize="129,2868" o:spt="100" adj="0,,0" path="m877,770r128,l1005,397r-128,l877,770xm877,2018r128,l1005,1644r-128,l877,2018xm877,3265r128,l1005,2892r-128,l877,3265xe" filled="f" strokecolor="#a70036" strokeweight=".22592mm">
              <v:stroke joinstyle="round"/>
              <v:formulas/>
              <v:path arrowok="t" o:connecttype="segments"/>
            </v:shape>
            <v:shape id="docshape4743" o:spid="_x0000_s1611" style="position:absolute;left:941;width:2;height:3498" coordorigin="941" coordsize="0,3498" o:spt="100" adj="0,,0" path="m941,3265r,232m941,2018r,874m941,770r,874m941,r,397e" filled="f" strokecolor="#a70036" strokeweight=".22592mm">
              <v:stroke dashstyle="longDash" joinstyle="round"/>
              <v:formulas/>
              <v:path arrowok="t" o:connecttype="segments"/>
            </v:shape>
            <v:shape id="docshape4744" o:spid="_x0000_s1610" style="position:absolute;left:877;top:397;width:129;height:2868" coordorigin="877,397" coordsize="129,2868" o:spt="100" adj="0,,0" path="m877,770r128,l1005,397r-128,l877,770xm877,2018r128,l1005,1644r-128,l877,2018xm877,3265r128,l1005,2892r-128,l877,3265xe" filled="f" strokecolor="#a70036" strokeweight=".22592mm">
              <v:stroke joinstyle="round"/>
              <v:formulas/>
              <v:path arrowok="t" o:connecttype="segments"/>
            </v:shape>
            <v:shape id="docshape4745" o:spid="_x0000_s1609" style="position:absolute;left:1018;top:345;width:129;height:103" coordorigin="1018,346" coordsize="129,103" path="m1146,346r-128,51l1146,448r-51,-51l1146,346xe" fillcolor="#a70036" stroked="f">
              <v:path arrowok="t"/>
            </v:shape>
            <v:shape id="docshape4746" o:spid="_x0000_s1608" style="position:absolute;left:1018;top:345;width:5841;height:2920" coordorigin="1018,346" coordsize="5841,2920" o:spt="100" adj="0,,0" path="m1146,346r-128,51l1146,448r-51,-51l1146,346xm6730,770r128,l6858,397r-128,l6730,770xm6730,2018r128,l6858,1644r-128,l6730,2018xm6730,3265r128,l6858,2892r-128,l6730,3265xe" filled="f" strokecolor="#a70036" strokeweight=".22592mm">
              <v:stroke joinstyle="round"/>
              <v:formulas/>
              <v:path arrowok="t" o:connecttype="segments"/>
            </v:shape>
            <v:shape id="docshape4747" o:spid="_x0000_s1607" style="position:absolute;left:6794;width:2;height:3498" coordorigin="6794" coordsize="0,3498" o:spt="100" adj="0,,0" path="m6794,3265r,232m6794,2018r,874m6794,770r,874m6794,r,397e" filled="f" strokecolor="#a70036" strokeweight=".22592mm">
              <v:stroke dashstyle="longDash" joinstyle="round"/>
              <v:formulas/>
              <v:path arrowok="t" o:connecttype="segments"/>
            </v:shape>
            <v:shape id="docshape4748" o:spid="_x0000_s1606" style="position:absolute;left:1069;top:397;width:5789;height:2868" coordorigin="1069,397" coordsize="5789,2868" o:spt="100" adj="0,,0" path="m6730,770r128,l6858,397r-128,l6730,770xm6730,2018r128,l6858,1644r-128,l6730,2018xm6730,3265r128,l6858,2892r-128,l6730,3265xm1069,397r5649,e" filled="f" strokecolor="#a70036" strokeweight=".22592mm">
              <v:stroke joinstyle="round"/>
              <v:formulas/>
              <v:path arrowok="t" o:connecttype="segments"/>
            </v:shape>
            <v:shape id="docshape4749" o:spid="_x0000_s1605" type="#_x0000_t75" style="position:absolute;left:6634;top:712;width:141;height:116">
              <v:imagedata r:id="rId81" o:title=""/>
            </v:shape>
            <v:line id="_x0000_s1604" style="position:absolute" from="941,770" to="6718,770" strokecolor="#a70036" strokeweight=".22592mm">
              <v:stroke dashstyle="longDash"/>
            </v:line>
            <v:shape id="docshape4750" o:spid="_x0000_s1603" style="position:absolute;left:6;top:938;width:1819;height:321" coordorigin="6,938" coordsize="1819,321" path="m1697,938l6,938r,321l1825,1259r,-193l1697,938xe" fillcolor="#fafa77" stroked="f">
              <v:path arrowok="t"/>
            </v:shape>
            <v:shape id="docshape4751" o:spid="_x0000_s1602" style="position:absolute;left:6;top:938;width:1819;height:321" coordorigin="6,938" coordsize="1819,321" o:spt="100" adj="0,,0" path="m6,938r,321l1825,1259r,-193l1697,938,6,938xm1697,938r,128m1825,1066r-128,e" filled="f" strokecolor="#a70036" strokeweight=".22592mm">
              <v:stroke joinstyle="round"/>
              <v:formulas/>
              <v:path arrowok="t" o:connecttype="segments"/>
            </v:shape>
            <v:shape id="docshape4752" o:spid="_x0000_s1601" type="#_x0000_t75" style="position:absolute;left:6570;top:1586;width:141;height:116">
              <v:imagedata r:id="rId150" o:title=""/>
            </v:shape>
            <v:line id="_x0000_s1600" style="position:absolute" from="1005,1644" to="6653,1644" strokecolor="#a70036" strokeweight=".22592mm"/>
            <v:shape id="docshape4753" o:spid="_x0000_s1599" type="#_x0000_t75" style="position:absolute;left:947;top:1959;width:141;height:116">
              <v:imagedata r:id="rId125" o:title=""/>
            </v:shape>
            <v:line id="_x0000_s1598" style="position:absolute" from="1005,2018" to="6782,2018" strokecolor="#a70036" strokeweight=".22592mm">
              <v:stroke dashstyle="longDash"/>
            </v:line>
            <v:shape id="docshape4754" o:spid="_x0000_s1597" style="position:absolute;left:19;top:2185;width:1781;height:321" coordorigin="19,2186" coordsize="1781,321" path="m1671,2186r-1652,l19,2506r1780,l1799,2314,1671,2186xe" fillcolor="#fafa77" stroked="f">
              <v:path arrowok="t"/>
            </v:shape>
            <v:shape id="docshape4755" o:spid="_x0000_s1596" style="position:absolute;left:19;top:2185;width:1781;height:321" coordorigin="19,2186" coordsize="1781,321" o:spt="100" adj="0,,0" path="m19,2186r,320l1799,2506r,-192l1671,2186r-1652,xm1671,2186r,128m1799,2314r-128,e" filled="f" strokecolor="#a70036" strokeweight=".22592mm">
              <v:stroke joinstyle="round"/>
              <v:formulas/>
              <v:path arrowok="t" o:connecttype="segments"/>
            </v:shape>
            <v:shape id="docshape4756" o:spid="_x0000_s1595" type="#_x0000_t75" style="position:absolute;left:6570;top:2834;width:141;height:116">
              <v:imagedata r:id="rId78" o:title=""/>
            </v:shape>
            <v:line id="_x0000_s1594" style="position:absolute" from="1005,2892" to="6653,2892" strokecolor="#a70036" strokeweight=".22592mm"/>
            <v:shape id="docshape4757" o:spid="_x0000_s1593" type="#_x0000_t75" style="position:absolute;left:947;top:3207;width:141;height:116">
              <v:imagedata r:id="rId80" o:title=""/>
            </v:shape>
            <v:line id="_x0000_s1592" style="position:absolute" from="1005,3265" to="6782,3265" strokecolor="#a70036" strokeweight=".22592mm">
              <v:stroke dashstyle="longDash"/>
            </v:line>
            <v:shape id="docshape4758" o:spid="_x0000_s1591" type="#_x0000_t202" style="position:absolute;left:1223;top:183;width:2032;height:186" filled="f" stroked="f">
              <v:textbox inset="0,0,0,0">
                <w:txbxContent>
                  <w:p w:rsidR="00C50B16" w:rsidRDefault="00C50B16">
                    <w:pPr>
                      <w:pStyle w:val="P68B1DB1-Normal26"/>
                    </w:pPr>
                    <w:r>
                      <w:rPr>
                        <w:rFonts w:eastAsia="宋体"/>
                      </w:rPr>
                      <w:t>GetLogRequest(logType)</w:t>
                    </w:r>
                  </w:p>
                </w:txbxContent>
              </v:textbox>
            </v:shape>
            <v:shape id="docshape4759" o:spid="_x0000_s1590" type="#_x0000_t202" style="position:absolute;left:83;top:1006;width:843;height:186" filled="f" stroked="f">
              <v:textbox inset="0,0,0,0">
                <w:txbxContent>
                  <w:p w:rsidR="00C50B16" w:rsidRDefault="00C50B16">
                    <w:pPr>
                      <w:pStyle w:val="P68B1DB1-Normal26"/>
                    </w:pPr>
                    <w:r>
                      <w:rPr>
                        <w:rFonts w:eastAsia="宋体"/>
                      </w:rPr>
                      <w:t>正在上传</w:t>
                    </w:r>
                  </w:p>
                </w:txbxContent>
              </v:textbox>
            </v:shape>
            <v:shape id="docshape4760" o:spid="_x0000_s1589" type="#_x0000_t202" style="position:absolute;left:96;top:2253;width:803;height:186" filled="f" stroked="f">
              <v:textbox inset="0,0,0,0">
                <w:txbxContent>
                  <w:p w:rsidR="00C50B16" w:rsidRDefault="00C50B16">
                    <w:pPr>
                      <w:pStyle w:val="P68B1DB1-Normal26"/>
                    </w:pPr>
                    <w:r>
                      <w:rPr>
                        <w:rFonts w:eastAsia="宋体"/>
                      </w:rPr>
                      <w:t>已上传</w:t>
                    </w:r>
                  </w:p>
                </w:txbxContent>
              </v:textbox>
            </v:shape>
            <v:shape id="docshape4761" o:spid="_x0000_s1588" type="#_x0000_t202" style="position:absolute;left:915;top:2898;width:5841;height:361" filled="f" stroked="f">
              <v:textbox inset="0,0,0,0">
                <w:txbxContent>
                  <w:p w:rsidR="00C50B16" w:rsidRDefault="00C50B16">
                    <w:pPr>
                      <w:pStyle w:val="P68B1DB1-Normal26"/>
                      <w:spacing w:before="153"/>
                      <w:ind w:left="243"/>
                    </w:pPr>
                    <w:r>
                      <w:rPr>
                        <w:rFonts w:eastAsia="宋体"/>
                      </w:rPr>
                      <w:t>LogStatusNotificationResponse()</w:t>
                    </w:r>
                  </w:p>
                </w:txbxContent>
              </v:textbox>
            </v:shape>
            <v:shape id="docshape4762" o:spid="_x0000_s1587" type="#_x0000_t202" style="position:absolute;left:915;top:2023;width:5841;height:862" filled="f" stroked="f">
              <v:textbox inset="0,0,0,0">
                <w:txbxContent>
                  <w:p w:rsidR="00C50B16" w:rsidRDefault="00C50B16">
                    <w:pPr>
                      <w:spacing w:before="9"/>
                      <w:rPr>
                        <w:i/>
                        <w:sz w:val="19"/>
                      </w:rPr>
                    </w:pPr>
                  </w:p>
                  <w:p w:rsidR="00C50B16" w:rsidRDefault="00C50B16">
                    <w:pPr>
                      <w:pStyle w:val="P68B1DB1-Normal26"/>
                      <w:ind w:left="13"/>
                    </w:pPr>
                    <w:r>
                      <w:rPr>
                        <w:rFonts w:eastAsia="宋体"/>
                      </w:rPr>
                      <w:t>日志文件</w:t>
                    </w:r>
                    <w:r>
                      <w:rPr>
                        <w:rFonts w:eastAsia="宋体"/>
                      </w:rPr>
                      <w:t>...</w:t>
                    </w:r>
                  </w:p>
                  <w:p w:rsidR="00C50B16" w:rsidRDefault="00C50B16">
                    <w:pPr>
                      <w:spacing w:before="11"/>
                      <w:rPr>
                        <w:rFonts w:ascii="Arial"/>
                        <w:sz w:val="20"/>
                      </w:rPr>
                    </w:pPr>
                  </w:p>
                  <w:p w:rsidR="00C50B16" w:rsidRDefault="00C50B16">
                    <w:pPr>
                      <w:pStyle w:val="P68B1DB1-Normal26"/>
                      <w:ind w:left="179"/>
                    </w:pPr>
                    <w:r>
                      <w:rPr>
                        <w:rFonts w:eastAsia="宋体"/>
                      </w:rPr>
                      <w:t>LogStatusNotificationRequest (</w:t>
                    </w:r>
                    <w:r>
                      <w:rPr>
                        <w:rFonts w:eastAsia="宋体"/>
                      </w:rPr>
                      <w:t>状态</w:t>
                    </w:r>
                    <w:r>
                      <w:rPr>
                        <w:rFonts w:eastAsia="宋体"/>
                      </w:rPr>
                      <w:t xml:space="preserve"> = </w:t>
                    </w:r>
                    <w:r>
                      <w:rPr>
                        <w:rFonts w:eastAsia="宋体"/>
                      </w:rPr>
                      <w:t>已上载，</w:t>
                    </w:r>
                    <w:r>
                      <w:rPr>
                        <w:rFonts w:eastAsia="宋体"/>
                      </w:rPr>
                      <w:t>requestId = 123)</w:t>
                    </w:r>
                  </w:p>
                </w:txbxContent>
              </v:textbox>
            </v:shape>
            <v:shape id="docshape4763" o:spid="_x0000_s1586" type="#_x0000_t202" style="position:absolute;left:915;top:1650;width:5841;height:361" filled="f" stroked="f">
              <v:textbox inset="0,0,0,0">
                <w:txbxContent>
                  <w:p w:rsidR="00C50B16" w:rsidRDefault="00C50B16">
                    <w:pPr>
                      <w:pStyle w:val="P68B1DB1-Normal26"/>
                      <w:spacing w:before="153"/>
                      <w:ind w:left="243"/>
                    </w:pPr>
                    <w:r>
                      <w:rPr>
                        <w:rFonts w:eastAsia="宋体"/>
                      </w:rPr>
                      <w:t>LogStatusNotificationResponse()</w:t>
                    </w:r>
                  </w:p>
                </w:txbxContent>
              </v:textbox>
            </v:shape>
            <v:shape id="docshape4764" o:spid="_x0000_s1585" type="#_x0000_t202" style="position:absolute;left:915;top:776;width:5841;height:862" filled="f" stroked="f">
              <v:textbox inset="0,0,0,0">
                <w:txbxContent>
                  <w:p w:rsidR="00C50B16" w:rsidRDefault="00C50B16">
                    <w:pPr>
                      <w:spacing w:before="9"/>
                      <w:rPr>
                        <w:i/>
                        <w:sz w:val="19"/>
                      </w:rPr>
                    </w:pPr>
                  </w:p>
                  <w:p w:rsidR="00C50B16" w:rsidRDefault="00C50B16">
                    <w:pPr>
                      <w:pStyle w:val="P68B1DB1-Normal26"/>
                      <w:ind w:left="40"/>
                    </w:pPr>
                    <w:r>
                      <w:rPr>
                        <w:rFonts w:eastAsia="宋体"/>
                      </w:rPr>
                      <w:t>日志文件</w:t>
                    </w:r>
                    <w:r>
                      <w:rPr>
                        <w:rFonts w:eastAsia="宋体"/>
                      </w:rPr>
                      <w:t>...</w:t>
                    </w:r>
                  </w:p>
                  <w:p w:rsidR="00C50B16" w:rsidRDefault="00C50B16">
                    <w:pPr>
                      <w:spacing w:before="11"/>
                      <w:rPr>
                        <w:rFonts w:ascii="Arial"/>
                        <w:sz w:val="20"/>
                      </w:rPr>
                    </w:pPr>
                  </w:p>
                  <w:p w:rsidR="00C50B16" w:rsidRDefault="00C50B16">
                    <w:pPr>
                      <w:pStyle w:val="P68B1DB1-Normal26"/>
                      <w:ind w:left="179"/>
                    </w:pPr>
                    <w:r>
                      <w:rPr>
                        <w:rFonts w:eastAsia="宋体"/>
                      </w:rPr>
                      <w:t>LogStatusNotificationRequest (</w:t>
                    </w:r>
                    <w:r>
                      <w:rPr>
                        <w:rFonts w:eastAsia="宋体"/>
                      </w:rPr>
                      <w:t>状态</w:t>
                    </w:r>
                    <w:r>
                      <w:rPr>
                        <w:rFonts w:eastAsia="宋体"/>
                      </w:rPr>
                      <w:t xml:space="preserve"> = </w:t>
                    </w:r>
                    <w:r>
                      <w:rPr>
                        <w:rFonts w:eastAsia="宋体"/>
                      </w:rPr>
                      <w:t>上传，</w:t>
                    </w:r>
                    <w:r>
                      <w:rPr>
                        <w:rFonts w:eastAsia="宋体"/>
                      </w:rPr>
                      <w:t>requestId = 123)</w:t>
                    </w:r>
                  </w:p>
                </w:txbxContent>
              </v:textbox>
            </v:shape>
            <v:shape id="docshape4765" o:spid="_x0000_s1584" type="#_x0000_t202" style="position:absolute;left:915;top:403;width:5841;height:361" filled="f" stroked="f">
              <v:textbox inset="0,0,0,0">
                <w:txbxContent>
                  <w:p w:rsidR="00C50B16" w:rsidRDefault="00C50B16">
                    <w:pPr>
                      <w:pStyle w:val="P68B1DB1-Normal26"/>
                      <w:spacing w:before="153"/>
                      <w:ind w:left="115"/>
                    </w:pPr>
                    <w:r>
                      <w:rPr>
                        <w:rFonts w:eastAsia="宋体"/>
                      </w:rPr>
                      <w:t>GetLogResponse (</w:t>
                    </w:r>
                    <w:r>
                      <w:rPr>
                        <w:rFonts w:eastAsia="宋体"/>
                      </w:rPr>
                      <w:t>文件名</w:t>
                    </w:r>
                    <w:r>
                      <w:rPr>
                        <w:rFonts w:eastAsia="宋体"/>
                      </w:rPr>
                      <w:t>)</w:t>
                    </w:r>
                  </w:p>
                </w:txbxContent>
              </v:textbox>
            </v:shape>
            <w10:wrap type="none"/>
            <w10:anchorlock/>
          </v:group>
        </w:pict>
      </w:r>
    </w:p>
    <w:p w:rsidR="0076708C" w:rsidRDefault="00D96EDB">
      <w:pPr>
        <w:pStyle w:val="P68B1DB1-Normal8"/>
        <w:spacing w:before="34"/>
        <w:ind w:left="120"/>
      </w:pPr>
      <w:r>
        <w:rPr>
          <w:rFonts w:ascii="Arial" w:eastAsia="宋体"/>
        </w:rPr>
        <w:t>图</w:t>
      </w:r>
      <w:r>
        <w:rPr>
          <w:rFonts w:ascii="Arial" w:eastAsia="宋体"/>
        </w:rPr>
        <w:t>132</w:t>
      </w:r>
      <w:r>
        <w:rPr>
          <w:rFonts w:ascii="Arial" w:eastAsia="宋体"/>
        </w:rPr>
        <w:t>。序列图</w:t>
      </w:r>
      <w:r>
        <w:rPr>
          <w:rFonts w:ascii="Arial" w:eastAsia="宋体"/>
        </w:rPr>
        <w:t xml:space="preserve">: </w:t>
      </w:r>
      <w:r>
        <w:rPr>
          <w:rFonts w:ascii="Arial" w:eastAsia="宋体"/>
        </w:rPr>
        <w:t>获取诊断</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510"/>
        </w:trPr>
        <w:tc>
          <w:tcPr>
            <w:tcW w:w="654" w:type="dxa"/>
          </w:tcPr>
          <w:p w:rsidR="0076708C" w:rsidRDefault="00D96EDB">
            <w:pPr>
              <w:pStyle w:val="P68B1DB1-TableParagraph6"/>
              <w:ind w:left="30"/>
              <w:jc w:val="center"/>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spacing w:line="247" w:lineRule="auto"/>
            </w:pPr>
            <w:r>
              <w:rPr>
                <w:rFonts w:ascii="Arial" w:eastAsia="宋体"/>
              </w:rPr>
              <w:t>当上传失败并且传输协议支持</w:t>
            </w:r>
            <w:r>
              <w:rPr>
                <w:rFonts w:ascii="Arial" w:eastAsia="宋体"/>
              </w:rPr>
              <w:t xml:space="preserve"> </w:t>
            </w:r>
            <w:r>
              <w:rPr>
                <w:rFonts w:ascii="Arial" w:eastAsia="宋体"/>
              </w:rPr>
              <w:t>“</w:t>
            </w:r>
            <w:r>
              <w:rPr>
                <w:rFonts w:ascii="Arial" w:eastAsia="宋体"/>
              </w:rPr>
              <w:t>恢复</w:t>
            </w:r>
            <w:r>
              <w:rPr>
                <w:rFonts w:ascii="Arial" w:eastAsia="宋体"/>
              </w:rPr>
              <w:t>”</w:t>
            </w:r>
            <w:r>
              <w:rPr>
                <w:rFonts w:ascii="Arial" w:eastAsia="宋体"/>
              </w:rPr>
              <w:t xml:space="preserve"> </w:t>
            </w:r>
            <w:r>
              <w:rPr>
                <w:rFonts w:ascii="Arial" w:eastAsia="宋体"/>
              </w:rPr>
              <w:t>时，建议充电站在中止上传之前尝试恢复。</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4729"/>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30"/>
              <w:jc w:val="center"/>
            </w:pPr>
            <w:r>
              <w:rPr>
                <w:rFonts w:ascii="Arial" w:eastAsia="宋体"/>
              </w:rPr>
              <w:t>8</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备注</w:t>
            </w:r>
            <w:r>
              <w:rPr>
                <w:rFonts w:ascii="Arial" w:eastAsia="宋体"/>
              </w:rPr>
              <w:t xml:space="preserve"> (s)</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70"/>
            </w:pPr>
            <w:r>
              <w:rPr>
                <w:rFonts w:ascii="Arial" w:eastAsia="宋体"/>
              </w:rPr>
              <w:t>作为此用例中的示例，</w:t>
            </w:r>
            <w:r>
              <w:rPr>
                <w:rFonts w:ascii="Arial" w:eastAsia="宋体"/>
              </w:rPr>
              <w:t>requestId = 123</w:t>
            </w:r>
            <w:r>
              <w:rPr>
                <w:rFonts w:ascii="Arial" w:eastAsia="宋体"/>
              </w:rPr>
              <w:t>，但这可以是任何值。</w:t>
            </w:r>
          </w:p>
          <w:p w:rsidR="0076708C" w:rsidRDefault="0076708C">
            <w:pPr>
              <w:pStyle w:val="TableParagraph"/>
              <w:spacing w:before="11"/>
              <w:ind w:left="0"/>
              <w:rPr>
                <w:i/>
                <w:sz w:val="23"/>
              </w:rPr>
            </w:pPr>
          </w:p>
          <w:p w:rsidR="0076708C" w:rsidRDefault="00D96EDB">
            <w:pPr>
              <w:pStyle w:val="P68B1DB1-TableParagraph7"/>
              <w:spacing w:before="0" w:line="247" w:lineRule="auto"/>
            </w:pPr>
            <w:r>
              <w:rPr>
                <w:rFonts w:ascii="Arial" w:eastAsia="宋体"/>
              </w:rPr>
              <w:t>当请求充电站上传日志文件时，</w:t>
            </w:r>
            <w:r>
              <w:rPr>
                <w:rFonts w:ascii="Arial" w:eastAsia="宋体"/>
              </w:rPr>
              <w:t>CSMS</w:t>
            </w:r>
            <w:r>
              <w:rPr>
                <w:rFonts w:ascii="Arial" w:eastAsia="宋体"/>
              </w:rPr>
              <w:t>在请求中提供充电站应上传文件的</w:t>
            </w:r>
            <w:r>
              <w:rPr>
                <w:rFonts w:ascii="Arial" w:eastAsia="宋体"/>
              </w:rPr>
              <w:t>URL</w:t>
            </w:r>
            <w:r>
              <w:rPr>
                <w:rFonts w:ascii="Arial" w:eastAsia="宋体"/>
              </w:rPr>
              <w:t>。该</w:t>
            </w:r>
            <w:r>
              <w:rPr>
                <w:rFonts w:ascii="Arial" w:eastAsia="宋体"/>
              </w:rPr>
              <w:t>URL</w:t>
            </w:r>
            <w:r>
              <w:rPr>
                <w:rFonts w:ascii="Arial" w:eastAsia="宋体"/>
              </w:rPr>
              <w:t>还包含协议，该协议</w:t>
            </w:r>
          </w:p>
          <w:p w:rsidR="0076708C" w:rsidRDefault="00D96EDB">
            <w:pPr>
              <w:pStyle w:val="P68B1DB1-TableParagraph7"/>
              <w:spacing w:before="57"/>
            </w:pPr>
            <w:r>
              <w:rPr>
                <w:rFonts w:ascii="Arial" w:eastAsia="宋体"/>
              </w:rPr>
              <w:t>必须用于上传文件。</w:t>
            </w:r>
          </w:p>
          <w:p w:rsidR="0076708C" w:rsidRDefault="0076708C">
            <w:pPr>
              <w:pStyle w:val="TableParagraph"/>
              <w:spacing w:before="0"/>
              <w:ind w:left="0"/>
              <w:rPr>
                <w:i/>
                <w:sz w:val="24"/>
              </w:rPr>
            </w:pPr>
          </w:p>
          <w:p w:rsidR="0076708C" w:rsidRDefault="00D96EDB">
            <w:pPr>
              <w:pStyle w:val="P68B1DB1-TableParagraph7"/>
              <w:spacing w:before="0" w:line="247" w:lineRule="auto"/>
              <w:ind w:right="39"/>
            </w:pPr>
            <w:r>
              <w:rPr>
                <w:rFonts w:ascii="Arial" w:eastAsia="宋体"/>
              </w:rPr>
              <w:t>建议通过</w:t>
            </w:r>
            <w:r>
              <w:rPr>
                <w:rFonts w:ascii="Arial" w:eastAsia="宋体"/>
              </w:rPr>
              <w:t>FTP</w:t>
            </w:r>
            <w:r>
              <w:rPr>
                <w:rFonts w:ascii="Arial" w:eastAsia="宋体"/>
              </w:rPr>
              <w:t>或</w:t>
            </w:r>
            <w:r>
              <w:rPr>
                <w:rFonts w:ascii="Arial" w:eastAsia="宋体"/>
              </w:rPr>
              <w:t>FTPS</w:t>
            </w:r>
            <w:r>
              <w:rPr>
                <w:rFonts w:ascii="Arial" w:eastAsia="宋体"/>
              </w:rPr>
              <w:t>上传日志文件。</w:t>
            </w:r>
            <w:r>
              <w:rPr>
                <w:rFonts w:ascii="Arial" w:eastAsia="宋体"/>
              </w:rPr>
              <w:t xml:space="preserve">FTP(S) </w:t>
            </w:r>
            <w:r>
              <w:rPr>
                <w:rFonts w:ascii="Arial" w:eastAsia="宋体"/>
              </w:rPr>
              <w:t>比</w:t>
            </w:r>
            <w:r>
              <w:rPr>
                <w:rFonts w:ascii="Arial" w:eastAsia="宋体"/>
              </w:rPr>
              <w:t>HTTP</w:t>
            </w:r>
            <w:r>
              <w:rPr>
                <w:rFonts w:ascii="Arial" w:eastAsia="宋体"/>
              </w:rPr>
              <w:t>更好地针对大型二进制数据进行了优化。</w:t>
            </w:r>
            <w:r>
              <w:rPr>
                <w:rFonts w:ascii="Arial" w:eastAsia="宋体"/>
              </w:rPr>
              <w:t xml:space="preserve">FTP(S) </w:t>
            </w:r>
            <w:r>
              <w:rPr>
                <w:rFonts w:ascii="Arial" w:eastAsia="宋体"/>
              </w:rPr>
              <w:t>也有能力恢复上传。在上传被中断的情况下，充电站可以在其已经上传的部分之后恢复上传。</w:t>
            </w:r>
            <w:r>
              <w:rPr>
                <w:rFonts w:ascii="Arial" w:eastAsia="宋体"/>
              </w:rPr>
              <w:t>FTP URL</w:t>
            </w:r>
            <w:r>
              <w:rPr>
                <w:rFonts w:ascii="Arial" w:eastAsia="宋体"/>
              </w:rPr>
              <w:t>的格式为</w:t>
            </w:r>
            <w:r>
              <w:rPr>
                <w:rFonts w:ascii="Arial" w:eastAsia="宋体"/>
              </w:rPr>
              <w:t xml:space="preserve">: </w:t>
            </w:r>
            <w:r>
              <w:rPr>
                <w:rFonts w:ascii="Arial" w:eastAsia="宋体"/>
                <w:i/>
              </w:rPr>
              <w:t>ftp:</w:t>
            </w:r>
            <w:r>
              <w:rPr>
                <w:rFonts w:ascii="Arial" w:eastAsia="宋体"/>
              </w:rPr>
              <w:t xml:space="preserve"> // </w:t>
            </w:r>
            <w:r>
              <w:rPr>
                <w:rFonts w:ascii="Arial" w:eastAsia="宋体"/>
                <w:i/>
              </w:rPr>
              <w:t>User</w:t>
            </w:r>
            <w:r>
              <w:rPr>
                <w:rFonts w:ascii="Arial" w:eastAsia="宋体"/>
              </w:rPr>
              <w:t xml:space="preserve">: </w:t>
            </w:r>
            <w:r>
              <w:rPr>
                <w:rFonts w:ascii="Arial" w:eastAsia="宋体"/>
                <w:i/>
              </w:rPr>
              <w:t>password</w:t>
            </w:r>
            <w:r>
              <w:rPr>
                <w:rFonts w:ascii="Arial" w:eastAsia="宋体"/>
              </w:rPr>
              <w:t xml:space="preserve"> @ </w:t>
            </w:r>
            <w:r>
              <w:rPr>
                <w:rFonts w:ascii="Arial" w:eastAsia="宋体"/>
                <w:i/>
              </w:rPr>
              <w:t>host</w:t>
            </w:r>
            <w:r>
              <w:rPr>
                <w:rFonts w:ascii="Arial" w:eastAsia="宋体"/>
              </w:rPr>
              <w:t xml:space="preserve">: </w:t>
            </w:r>
            <w:r>
              <w:rPr>
                <w:rFonts w:ascii="Arial" w:eastAsia="宋体"/>
                <w:i/>
              </w:rPr>
              <w:t>port</w:t>
            </w:r>
            <w:r>
              <w:rPr>
                <w:rFonts w:ascii="Arial" w:eastAsia="宋体"/>
              </w:rPr>
              <w:t>/</w:t>
            </w:r>
            <w:r>
              <w:rPr>
                <w:rFonts w:ascii="Arial" w:eastAsia="宋体"/>
                <w:i/>
              </w:rPr>
              <w:t>path</w:t>
            </w:r>
            <w:r>
              <w:rPr>
                <w:rFonts w:ascii="Arial" w:eastAsia="宋体"/>
              </w:rPr>
              <w:t xml:space="preserve"> </w:t>
            </w:r>
            <w:r>
              <w:rPr>
                <w:rFonts w:ascii="Arial" w:eastAsia="宋体"/>
              </w:rPr>
              <w:t>，其中部分</w:t>
            </w:r>
            <w:r>
              <w:rPr>
                <w:rFonts w:ascii="Arial" w:eastAsia="宋体"/>
                <w:i/>
              </w:rPr>
              <w:t>User</w:t>
            </w:r>
            <w:r>
              <w:rPr>
                <w:rFonts w:ascii="Arial" w:eastAsia="宋体"/>
              </w:rPr>
              <w:t xml:space="preserve">: </w:t>
            </w:r>
            <w:r>
              <w:rPr>
                <w:rFonts w:ascii="Arial" w:eastAsia="宋体"/>
                <w:i/>
              </w:rPr>
              <w:t>password</w:t>
            </w:r>
            <w:r>
              <w:rPr>
                <w:rFonts w:ascii="Arial" w:eastAsia="宋体"/>
              </w:rPr>
              <w:t xml:space="preserve"> @</w:t>
            </w:r>
            <w:r>
              <w:rPr>
                <w:rFonts w:ascii="Arial" w:eastAsia="宋体"/>
              </w:rPr>
              <w:t>，</w:t>
            </w:r>
          </w:p>
          <w:p w:rsidR="0076708C" w:rsidRDefault="00D96EDB">
            <w:pPr>
              <w:pStyle w:val="P68B1DB1-TableParagraph7"/>
              <w:spacing w:before="58"/>
            </w:pPr>
            <w:r>
              <w:rPr>
                <w:rFonts w:ascii="Arial" w:eastAsia="宋体"/>
              </w:rPr>
              <w:t xml:space="preserve">: </w:t>
            </w:r>
            <w:r>
              <w:rPr>
                <w:rFonts w:ascii="Arial" w:eastAsia="宋体"/>
              </w:rPr>
              <w:t>可以排除</w:t>
            </w:r>
            <w:r>
              <w:rPr>
                <w:rFonts w:ascii="Arial" w:eastAsia="宋体"/>
                <w:i/>
              </w:rPr>
              <w:t>密码</w:t>
            </w:r>
            <w:r>
              <w:rPr>
                <w:rFonts w:ascii="Arial" w:eastAsia="宋体"/>
              </w:rPr>
              <w:t>或</w:t>
            </w:r>
            <w:r>
              <w:rPr>
                <w:rFonts w:ascii="Arial" w:eastAsia="宋体"/>
              </w:rPr>
              <w:t xml:space="preserve">: </w:t>
            </w:r>
            <w:r>
              <w:rPr>
                <w:rFonts w:ascii="Arial" w:eastAsia="宋体"/>
                <w:i/>
              </w:rPr>
              <w:t>端口</w:t>
            </w:r>
            <w:r>
              <w:rPr>
                <w:rFonts w:ascii="Arial" w:eastAsia="宋体"/>
              </w:rPr>
              <w:t>。</w:t>
            </w:r>
          </w:p>
          <w:p w:rsidR="0076708C" w:rsidRDefault="0076708C">
            <w:pPr>
              <w:pStyle w:val="TableParagraph"/>
              <w:spacing w:before="0"/>
              <w:ind w:left="0"/>
              <w:rPr>
                <w:i/>
                <w:sz w:val="24"/>
              </w:rPr>
            </w:pPr>
          </w:p>
          <w:p w:rsidR="0076708C" w:rsidRDefault="00D96EDB">
            <w:pPr>
              <w:pStyle w:val="P68B1DB1-TableParagraph7"/>
              <w:spacing w:before="0" w:line="312" w:lineRule="auto"/>
              <w:ind w:right="163"/>
              <w:rPr>
                <w:rFonts w:ascii="Courier New"/>
              </w:rPr>
            </w:pPr>
            <w:r>
              <w:rPr>
                <w:rFonts w:ascii="Arial" w:eastAsia="宋体"/>
              </w:rPr>
              <w:t>充电站有一个必需的配置变量，用于报告它支持哪些文件传输协议</w:t>
            </w:r>
            <w:r>
              <w:rPr>
                <w:rFonts w:ascii="Arial" w:eastAsia="宋体"/>
              </w:rPr>
              <w:t xml:space="preserve">: </w:t>
            </w:r>
            <w:hyperlink w:anchor="_bookmark731" w:history="1">
              <w:r>
                <w:rPr>
                  <w:rFonts w:ascii="Courier New"/>
                  <w:color w:val="0000ED"/>
                </w:rPr>
                <w:t>FileTransferProtocols</w:t>
              </w:r>
            </w:hyperlink>
          </w:p>
          <w:p w:rsidR="0076708C" w:rsidRDefault="0076708C">
            <w:pPr>
              <w:pStyle w:val="TableParagraph"/>
              <w:spacing w:before="3"/>
              <w:ind w:left="0"/>
              <w:rPr>
                <w:i/>
              </w:rPr>
            </w:pPr>
          </w:p>
          <w:p w:rsidR="0076708C" w:rsidRDefault="00D96EDB">
            <w:pPr>
              <w:pStyle w:val="P68B1DB1-TableParagraph7"/>
              <w:spacing w:before="0"/>
            </w:pPr>
            <w:r>
              <w:rPr>
                <w:rFonts w:ascii="Arial" w:eastAsia="宋体"/>
              </w:rPr>
              <w:t>未规定日志文件的格式。</w:t>
            </w:r>
          </w:p>
          <w:p w:rsidR="0076708C" w:rsidRDefault="0076708C">
            <w:pPr>
              <w:pStyle w:val="TableParagraph"/>
              <w:spacing w:before="0"/>
              <w:ind w:left="0"/>
              <w:rPr>
                <w:i/>
                <w:sz w:val="24"/>
              </w:rPr>
            </w:pPr>
          </w:p>
          <w:p w:rsidR="0076708C" w:rsidRDefault="00D96EDB">
            <w:pPr>
              <w:pStyle w:val="P68B1DB1-TableParagraph7"/>
              <w:spacing w:before="0" w:line="247" w:lineRule="auto"/>
              <w:ind w:right="163"/>
            </w:pPr>
            <w:r>
              <w:rPr>
                <w:rFonts w:ascii="Arial" w:eastAsia="宋体"/>
              </w:rPr>
              <w:t>FTP</w:t>
            </w:r>
            <w:r>
              <w:rPr>
                <w:rFonts w:ascii="Arial" w:eastAsia="宋体"/>
              </w:rPr>
              <w:t>需要能够使用被动</w:t>
            </w:r>
            <w:r>
              <w:rPr>
                <w:rFonts w:ascii="Arial" w:eastAsia="宋体"/>
              </w:rPr>
              <w:t>FTP</w:t>
            </w:r>
            <w:r>
              <w:rPr>
                <w:rFonts w:ascii="Arial" w:eastAsia="宋体"/>
              </w:rPr>
              <w:t>，以便能够跨越尽可能多的不同类型。</w:t>
            </w:r>
          </w:p>
        </w:tc>
      </w:tr>
    </w:tbl>
    <w:p w:rsidR="0076708C" w:rsidRDefault="0076708C">
      <w:pPr>
        <w:pStyle w:val="a3"/>
        <w:rPr>
          <w:i/>
          <w:sz w:val="16"/>
        </w:rPr>
      </w:pPr>
    </w:p>
    <w:p w:rsidR="0076708C" w:rsidRDefault="00D96EDB">
      <w:pPr>
        <w:pStyle w:val="4"/>
        <w:spacing w:before="97"/>
      </w:pPr>
      <w:r>
        <w:rPr>
          <w:rFonts w:ascii="Arial" w:eastAsia="宋体"/>
        </w:rPr>
        <w:t>N01-</w:t>
      </w:r>
      <w:r>
        <w:rPr>
          <w:rFonts w:ascii="Arial" w:eastAsia="宋体"/>
        </w:rPr>
        <w:t>检索日志信息</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215</w:t>
      </w:r>
      <w:r>
        <w:rPr>
          <w:rFonts w:ascii="Arial" w:eastAsia="宋体"/>
        </w:rPr>
        <w:t>。</w:t>
      </w:r>
      <w:r>
        <w:rPr>
          <w:rFonts w:ascii="Arial" w:eastAsia="宋体"/>
        </w:rPr>
        <w:t>N01-</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716"/>
        </w:trPr>
        <w:tc>
          <w:tcPr>
            <w:tcW w:w="1047" w:type="dxa"/>
            <w:tcBorders>
              <w:top w:val="single" w:sz="12" w:space="0" w:color="000000"/>
            </w:tcBorders>
          </w:tcPr>
          <w:p w:rsidR="0076708C" w:rsidRDefault="00D96EDB">
            <w:pPr>
              <w:pStyle w:val="P68B1DB1-TableParagraph7"/>
              <w:spacing w:before="13"/>
              <w:ind w:left="72" w:right="44"/>
              <w:jc w:val="center"/>
            </w:pPr>
            <w:r>
              <w:rPr>
                <w:rFonts w:ascii="Arial" w:eastAsia="宋体"/>
              </w:rPr>
              <w:t>N01.FR.01</w:t>
            </w:r>
          </w:p>
        </w:tc>
        <w:tc>
          <w:tcPr>
            <w:tcW w:w="3140" w:type="dxa"/>
            <w:tcBorders>
              <w:top w:val="single" w:sz="12" w:space="0" w:color="000000"/>
            </w:tcBorders>
          </w:tcPr>
          <w:p w:rsidR="0076708C" w:rsidRDefault="00D96EDB">
            <w:pPr>
              <w:pStyle w:val="P68B1DB1-TableParagraph7"/>
              <w:spacing w:before="13" w:line="247" w:lineRule="auto"/>
              <w:ind w:left="39"/>
            </w:pPr>
            <w:r>
              <w:rPr>
                <w:rFonts w:ascii="Arial" w:eastAsia="宋体"/>
              </w:rPr>
              <w:t>收到</w:t>
            </w:r>
            <w:hyperlink w:anchor="_bookmark403" w:history="1">
              <w:r>
                <w:rPr>
                  <w:color w:val="0000ED"/>
                </w:rPr>
                <w:t>GetLogRequest</w:t>
              </w:r>
            </w:hyperlink>
            <w:r>
              <w:rPr>
                <w:rFonts w:ascii="Arial" w:eastAsia="宋体"/>
              </w:rPr>
              <w:t>后，如果请求的日志信息可用</w:t>
            </w:r>
          </w:p>
        </w:tc>
        <w:tc>
          <w:tcPr>
            <w:tcW w:w="4187" w:type="dxa"/>
            <w:tcBorders>
              <w:top w:val="single" w:sz="12" w:space="0" w:color="000000"/>
            </w:tcBorders>
          </w:tcPr>
          <w:p w:rsidR="0076708C" w:rsidRDefault="00D96EDB">
            <w:pPr>
              <w:pStyle w:val="P68B1DB1-TableParagraph7"/>
              <w:spacing w:before="13" w:line="247" w:lineRule="auto"/>
              <w:ind w:left="39"/>
            </w:pPr>
            <w:r>
              <w:rPr>
                <w:rFonts w:ascii="Arial" w:eastAsia="宋体"/>
              </w:rPr>
              <w:t>充电站应使用</w:t>
            </w:r>
            <w:hyperlink w:anchor="_bookmark405" w:history="1">
              <w:r>
                <w:rPr>
                  <w:color w:val="0000ED"/>
                </w:rPr>
                <w:t>GetLogResponse</w:t>
              </w:r>
            </w:hyperlink>
            <w:r>
              <w:rPr>
                <w:rFonts w:ascii="Arial" w:eastAsia="宋体"/>
              </w:rPr>
              <w:t>进行响应，说明文件名称和</w:t>
            </w:r>
            <w:r>
              <w:rPr>
                <w:rFonts w:ascii="Arial" w:eastAsia="宋体"/>
                <w:i/>
              </w:rPr>
              <w:t>已接受</w:t>
            </w:r>
            <w:r>
              <w:rPr>
                <w:rFonts w:ascii="Arial" w:eastAsia="宋体"/>
              </w:rPr>
              <w:t>状态。</w:t>
            </w:r>
          </w:p>
        </w:tc>
        <w:tc>
          <w:tcPr>
            <w:tcW w:w="209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510"/>
        </w:trPr>
        <w:tc>
          <w:tcPr>
            <w:tcW w:w="1047" w:type="dxa"/>
            <w:shd w:val="clear" w:color="auto" w:fill="EDEDED"/>
          </w:tcPr>
          <w:p w:rsidR="0076708C" w:rsidRDefault="00D96EDB">
            <w:pPr>
              <w:pStyle w:val="P68B1DB1-TableParagraph7"/>
              <w:ind w:left="72" w:right="44"/>
              <w:jc w:val="center"/>
            </w:pPr>
            <w:r>
              <w:rPr>
                <w:rFonts w:ascii="Arial" w:eastAsia="宋体"/>
              </w:rPr>
              <w:t>N01.FR.02</w:t>
            </w:r>
          </w:p>
        </w:tc>
        <w:tc>
          <w:tcPr>
            <w:tcW w:w="3140" w:type="dxa"/>
            <w:shd w:val="clear" w:color="auto" w:fill="EDEDED"/>
          </w:tcPr>
          <w:p w:rsidR="0076708C" w:rsidRDefault="00D96EDB">
            <w:pPr>
              <w:pStyle w:val="P68B1DB1-TableParagraph7"/>
              <w:ind w:left="39"/>
            </w:pPr>
            <w:r>
              <w:rPr>
                <w:rFonts w:ascii="Arial" w:eastAsia="宋体"/>
              </w:rPr>
              <w:t>N01.FR.01</w:t>
            </w:r>
          </w:p>
        </w:tc>
        <w:tc>
          <w:tcPr>
            <w:tcW w:w="4187" w:type="dxa"/>
            <w:shd w:val="clear" w:color="auto" w:fill="EDEDED"/>
          </w:tcPr>
          <w:p w:rsidR="0076708C" w:rsidRDefault="00D96EDB">
            <w:pPr>
              <w:pStyle w:val="P68B1DB1-TableParagraph7"/>
              <w:spacing w:line="247" w:lineRule="auto"/>
              <w:ind w:left="39" w:right="469"/>
            </w:pPr>
            <w:r>
              <w:rPr>
                <w:rFonts w:ascii="Arial" w:eastAsia="宋体"/>
              </w:rPr>
              <w:t>充电站应开始将单个日志文件上传到指定位置</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1055"/>
        </w:trPr>
        <w:tc>
          <w:tcPr>
            <w:tcW w:w="1047" w:type="dxa"/>
          </w:tcPr>
          <w:p w:rsidR="0076708C" w:rsidRDefault="00D96EDB">
            <w:pPr>
              <w:pStyle w:val="P68B1DB1-TableParagraph7"/>
              <w:ind w:left="72" w:right="44"/>
              <w:jc w:val="center"/>
            </w:pPr>
            <w:r>
              <w:rPr>
                <w:rFonts w:ascii="Arial" w:eastAsia="宋体"/>
              </w:rPr>
              <w:t>N01.FR.03</w:t>
            </w:r>
          </w:p>
        </w:tc>
        <w:tc>
          <w:tcPr>
            <w:tcW w:w="3140" w:type="dxa"/>
          </w:tcPr>
          <w:p w:rsidR="0076708C" w:rsidRDefault="00D96EDB">
            <w:pPr>
              <w:pStyle w:val="P68B1DB1-TableParagraph7"/>
              <w:spacing w:before="19" w:line="270" w:lineRule="atLeast"/>
              <w:ind w:left="39" w:right="2247"/>
            </w:pPr>
            <w:r>
              <w:rPr>
                <w:rFonts w:ascii="Arial" w:eastAsia="宋体"/>
              </w:rPr>
              <w:t>N01.FR.02</w:t>
            </w:r>
            <w:r>
              <w:rPr>
                <w:rFonts w:ascii="Arial" w:eastAsia="宋体"/>
              </w:rPr>
              <w:t>和</w:t>
            </w:r>
          </w:p>
          <w:p w:rsidR="0076708C" w:rsidRDefault="00D96EDB">
            <w:pPr>
              <w:pStyle w:val="P68B1DB1-TableParagraph7"/>
              <w:spacing w:before="9" w:line="247" w:lineRule="auto"/>
              <w:ind w:left="39" w:right="202"/>
              <w:rPr>
                <w:i/>
              </w:rPr>
            </w:pPr>
            <w:hyperlink w:anchor="_bookmark403" w:history="1">
              <w:r>
                <w:rPr>
                  <w:color w:val="0000ED"/>
                </w:rPr>
                <w:t>GetLogRequest</w:t>
              </w:r>
            </w:hyperlink>
            <w:r>
              <w:rPr>
                <w:rFonts w:ascii="Arial" w:eastAsia="宋体"/>
              </w:rPr>
              <w:t>包含</w:t>
            </w:r>
            <w:r>
              <w:rPr>
                <w:rFonts w:ascii="Arial" w:eastAsia="宋体"/>
              </w:rPr>
              <w:t xml:space="preserve">logType </w:t>
            </w:r>
            <w:r>
              <w:rPr>
                <w:rFonts w:ascii="Arial" w:eastAsia="宋体"/>
                <w:i/>
              </w:rPr>
              <w:t>SecurityLog</w:t>
            </w:r>
          </w:p>
        </w:tc>
        <w:tc>
          <w:tcPr>
            <w:tcW w:w="4187" w:type="dxa"/>
          </w:tcPr>
          <w:p w:rsidR="0076708C" w:rsidRDefault="00D96EDB">
            <w:pPr>
              <w:pStyle w:val="P68B1DB1-TableParagraph7"/>
              <w:ind w:left="39"/>
            </w:pPr>
            <w:r>
              <w:rPr>
                <w:rFonts w:ascii="Arial" w:eastAsia="宋体"/>
              </w:rPr>
              <w:t>充电站应上传其安全日志</w:t>
            </w:r>
          </w:p>
        </w:tc>
        <w:tc>
          <w:tcPr>
            <w:tcW w:w="2094" w:type="dxa"/>
          </w:tcPr>
          <w:p w:rsidR="0076708C" w:rsidRDefault="0076708C">
            <w:pPr>
              <w:pStyle w:val="TableParagraph"/>
              <w:spacing w:before="0"/>
              <w:ind w:left="0"/>
              <w:rPr>
                <w:rFonts w:ascii="Times New Roman"/>
                <w:sz w:val="18"/>
              </w:rPr>
            </w:pPr>
          </w:p>
        </w:tc>
      </w:tr>
      <w:tr w:rsidR="0076708C">
        <w:trPr>
          <w:trHeight w:val="1055"/>
        </w:trPr>
        <w:tc>
          <w:tcPr>
            <w:tcW w:w="1047" w:type="dxa"/>
            <w:shd w:val="clear" w:color="auto" w:fill="EDEDED"/>
          </w:tcPr>
          <w:p w:rsidR="0076708C" w:rsidRDefault="00D96EDB">
            <w:pPr>
              <w:pStyle w:val="P68B1DB1-TableParagraph7"/>
              <w:ind w:left="72" w:right="44"/>
              <w:jc w:val="center"/>
            </w:pPr>
            <w:r>
              <w:rPr>
                <w:rFonts w:ascii="Arial" w:eastAsia="宋体"/>
              </w:rPr>
              <w:t>N01.FR.04</w:t>
            </w:r>
          </w:p>
        </w:tc>
        <w:tc>
          <w:tcPr>
            <w:tcW w:w="3140" w:type="dxa"/>
            <w:shd w:val="clear" w:color="auto" w:fill="EDEDED"/>
          </w:tcPr>
          <w:p w:rsidR="0076708C" w:rsidRDefault="00D96EDB">
            <w:pPr>
              <w:pStyle w:val="P68B1DB1-TableParagraph7"/>
              <w:spacing w:before="19" w:line="270" w:lineRule="atLeast"/>
              <w:ind w:left="39" w:right="2247"/>
            </w:pPr>
            <w:r>
              <w:rPr>
                <w:rFonts w:ascii="Arial" w:eastAsia="宋体"/>
              </w:rPr>
              <w:t>N01.FR.02</w:t>
            </w:r>
            <w:r>
              <w:rPr>
                <w:rFonts w:ascii="Arial" w:eastAsia="宋体"/>
              </w:rPr>
              <w:t>和</w:t>
            </w:r>
          </w:p>
          <w:p w:rsidR="0076708C" w:rsidRDefault="00D96EDB">
            <w:pPr>
              <w:pStyle w:val="P68B1DB1-TableParagraph7"/>
              <w:spacing w:before="9" w:line="247" w:lineRule="auto"/>
              <w:ind w:left="39" w:right="202"/>
              <w:rPr>
                <w:i/>
              </w:rPr>
            </w:pPr>
            <w:hyperlink w:anchor="_bookmark403" w:history="1">
              <w:r>
                <w:rPr>
                  <w:color w:val="0000ED"/>
                </w:rPr>
                <w:t>GetLogRequest</w:t>
              </w:r>
            </w:hyperlink>
            <w:r>
              <w:rPr>
                <w:rFonts w:ascii="Arial" w:eastAsia="宋体"/>
              </w:rPr>
              <w:t>包含</w:t>
            </w:r>
            <w:r>
              <w:rPr>
                <w:rFonts w:ascii="Arial" w:eastAsia="宋体"/>
              </w:rPr>
              <w:t xml:space="preserve">logType </w:t>
            </w:r>
            <w:r>
              <w:rPr>
                <w:rFonts w:ascii="Arial" w:eastAsia="宋体"/>
                <w:i/>
              </w:rPr>
              <w:t>DiagnosticsLog</w:t>
            </w:r>
          </w:p>
        </w:tc>
        <w:tc>
          <w:tcPr>
            <w:tcW w:w="4187" w:type="dxa"/>
            <w:shd w:val="clear" w:color="auto" w:fill="EDEDED"/>
          </w:tcPr>
          <w:p w:rsidR="0076708C" w:rsidRDefault="00D96EDB">
            <w:pPr>
              <w:pStyle w:val="P68B1DB1-TableParagraph7"/>
              <w:ind w:left="39"/>
            </w:pPr>
            <w:r>
              <w:rPr>
                <w:rFonts w:ascii="Arial" w:eastAsia="宋体"/>
              </w:rPr>
              <w:t>充电站应上传其诊断信息。</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Pr>
          <w:p w:rsidR="0076708C" w:rsidRDefault="00D96EDB">
            <w:pPr>
              <w:pStyle w:val="P68B1DB1-TableParagraph7"/>
              <w:ind w:left="72" w:right="44"/>
              <w:jc w:val="center"/>
            </w:pPr>
            <w:r>
              <w:rPr>
                <w:rFonts w:ascii="Arial" w:eastAsia="宋体"/>
              </w:rPr>
              <w:t>N01.FR.05</w:t>
            </w:r>
          </w:p>
        </w:tc>
        <w:tc>
          <w:tcPr>
            <w:tcW w:w="3140" w:type="dxa"/>
          </w:tcPr>
          <w:p w:rsidR="0076708C" w:rsidRDefault="00D96EDB">
            <w:pPr>
              <w:pStyle w:val="P68B1DB1-TableParagraph7"/>
              <w:spacing w:line="247" w:lineRule="auto"/>
              <w:ind w:left="39" w:right="33"/>
            </w:pPr>
            <w:r>
              <w:rPr>
                <w:rFonts w:ascii="Arial" w:eastAsia="宋体"/>
              </w:rPr>
              <w:t>收到</w:t>
            </w:r>
            <w:hyperlink w:anchor="_bookmark403" w:history="1">
              <w:r>
                <w:rPr>
                  <w:color w:val="0000ED"/>
                </w:rPr>
                <w:t>GetLogRequest</w:t>
              </w:r>
            </w:hyperlink>
            <w:r>
              <w:rPr>
                <w:rFonts w:ascii="Arial" w:eastAsia="宋体"/>
              </w:rPr>
              <w:t>时，如果请求的日志信息不可用</w:t>
            </w:r>
          </w:p>
        </w:tc>
        <w:tc>
          <w:tcPr>
            <w:tcW w:w="4187" w:type="dxa"/>
          </w:tcPr>
          <w:p w:rsidR="0076708C" w:rsidRDefault="00D96EDB">
            <w:pPr>
              <w:pStyle w:val="P68B1DB1-TableParagraph7"/>
              <w:spacing w:line="247" w:lineRule="auto"/>
              <w:ind w:left="39" w:right="641"/>
            </w:pPr>
            <w:r>
              <w:rPr>
                <w:rFonts w:ascii="Arial" w:eastAsia="宋体"/>
              </w:rPr>
              <w:t>充电站应使用状态为</w:t>
            </w:r>
            <w:r>
              <w:rPr>
                <w:rFonts w:ascii="Arial" w:eastAsia="宋体"/>
              </w:rPr>
              <w:t xml:space="preserve"> </w:t>
            </w:r>
            <w:r>
              <w:rPr>
                <w:rFonts w:ascii="Arial" w:eastAsia="宋体"/>
              </w:rPr>
              <w:t>“</w:t>
            </w:r>
            <w:r>
              <w:rPr>
                <w:rFonts w:ascii="Arial" w:eastAsia="宋体"/>
              </w:rPr>
              <w:t xml:space="preserve"> </w:t>
            </w:r>
            <w:r>
              <w:rPr>
                <w:rFonts w:ascii="Arial" w:eastAsia="宋体"/>
                <w:i/>
              </w:rPr>
              <w:t>拒绝</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405" w:history="1">
              <w:r>
                <w:rPr>
                  <w:color w:val="0000ED"/>
                </w:rPr>
                <w:t>GetLogResponse</w:t>
              </w:r>
            </w:hyperlink>
            <w:r>
              <w:rPr>
                <w:rFonts w:ascii="Arial" w:eastAsia="宋体"/>
              </w:rPr>
              <w:t>进行响应。</w:t>
            </w:r>
          </w:p>
        </w:tc>
        <w:tc>
          <w:tcPr>
            <w:tcW w:w="2094" w:type="dxa"/>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2" w:right="44"/>
              <w:jc w:val="center"/>
            </w:pPr>
            <w:r>
              <w:rPr>
                <w:rFonts w:ascii="Arial" w:eastAsia="宋体"/>
              </w:rPr>
              <w:t>N01.FR.07</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pPr>
            <w:r>
              <w:rPr>
                <w:rFonts w:ascii="Arial" w:eastAsia="宋体"/>
              </w:rPr>
              <w:t>为日志上传发送的每个</w:t>
            </w:r>
            <w:hyperlink w:anchor="_bookmark434" w:history="1">
              <w:r>
                <w:rPr>
                  <w:color w:val="0000ED"/>
                </w:rPr>
                <w:t>LogStatusNotificationRequest</w:t>
              </w:r>
            </w:hyperlink>
            <w:r>
              <w:rPr>
                <w:rFonts w:ascii="Arial" w:eastAsia="宋体"/>
              </w:rPr>
              <w:t>应包含与启动此日志上传的</w:t>
            </w:r>
            <w:hyperlink w:anchor="_bookmark403" w:history="1">
              <w:r>
                <w:rPr>
                  <w:color w:val="0000ED"/>
                </w:rPr>
                <w:t>GetLogRequest</w:t>
              </w:r>
            </w:hyperlink>
            <w:r>
              <w:rPr>
                <w:rFonts w:ascii="Arial" w:eastAsia="宋体"/>
              </w:rPr>
              <w:t>相同的</w:t>
            </w:r>
            <w:r>
              <w:rPr>
                <w:rFonts w:ascii="Arial" w:eastAsia="宋体"/>
              </w:rPr>
              <w:t>requestId</w:t>
            </w:r>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Pr>
          <w:p w:rsidR="0076708C" w:rsidRDefault="00D96EDB">
            <w:pPr>
              <w:pStyle w:val="P68B1DB1-TableParagraph7"/>
              <w:ind w:left="72" w:right="44"/>
              <w:jc w:val="center"/>
            </w:pPr>
            <w:r>
              <w:rPr>
                <w:rFonts w:ascii="Arial" w:eastAsia="宋体"/>
              </w:rPr>
              <w:t>N01.FR.08</w:t>
            </w:r>
          </w:p>
        </w:tc>
        <w:tc>
          <w:tcPr>
            <w:tcW w:w="3140" w:type="dxa"/>
          </w:tcPr>
          <w:p w:rsidR="0076708C" w:rsidRDefault="00D96EDB">
            <w:pPr>
              <w:pStyle w:val="P68B1DB1-TableParagraph7"/>
              <w:spacing w:line="247" w:lineRule="auto"/>
              <w:ind w:left="39"/>
            </w:pPr>
            <w:r>
              <w:rPr>
                <w:rFonts w:ascii="Arial" w:eastAsia="宋体"/>
              </w:rPr>
              <w:t>开始上载日志文档时</w:t>
            </w:r>
          </w:p>
        </w:tc>
        <w:tc>
          <w:tcPr>
            <w:tcW w:w="4187" w:type="dxa"/>
          </w:tcPr>
          <w:p w:rsidR="0076708C" w:rsidRDefault="00D96EDB">
            <w:pPr>
              <w:pStyle w:val="P68B1DB1-TableParagraph7"/>
              <w:spacing w:line="247" w:lineRule="auto"/>
              <w:ind w:left="39" w:right="802"/>
            </w:pPr>
            <w:r>
              <w:rPr>
                <w:rFonts w:ascii="Arial" w:eastAsia="宋体"/>
              </w:rPr>
              <w:t>充电站应发送带有状态</w:t>
            </w:r>
            <w:r>
              <w:rPr>
                <w:rFonts w:ascii="Arial" w:eastAsia="宋体"/>
                <w:i/>
              </w:rPr>
              <w:t>上传</w:t>
            </w:r>
            <w:r>
              <w:rPr>
                <w:rFonts w:ascii="Arial" w:eastAsia="宋体"/>
              </w:rPr>
              <w:t>的</w:t>
            </w:r>
            <w:hyperlink w:anchor="_bookmark434" w:history="1">
              <w:r>
                <w:rPr>
                  <w:color w:val="0000ED"/>
                </w:rPr>
                <w:t>LogStatusNotificationRequest</w:t>
              </w:r>
            </w:hyperlink>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2" w:right="44"/>
              <w:jc w:val="center"/>
            </w:pPr>
            <w:r>
              <w:rPr>
                <w:rFonts w:ascii="Arial" w:eastAsia="宋体"/>
              </w:rPr>
              <w:t>N01.FR.09</w:t>
            </w:r>
          </w:p>
        </w:tc>
        <w:tc>
          <w:tcPr>
            <w:tcW w:w="3140" w:type="dxa"/>
            <w:shd w:val="clear" w:color="auto" w:fill="EDEDED"/>
          </w:tcPr>
          <w:p w:rsidR="0076708C" w:rsidRDefault="00D96EDB">
            <w:pPr>
              <w:pStyle w:val="P68B1DB1-TableParagraph7"/>
              <w:spacing w:line="247" w:lineRule="auto"/>
              <w:ind w:left="39"/>
            </w:pPr>
            <w:r>
              <w:rPr>
                <w:rFonts w:ascii="Arial" w:eastAsia="宋体"/>
              </w:rPr>
              <w:t>成功上载日志文档时</w:t>
            </w:r>
          </w:p>
        </w:tc>
        <w:tc>
          <w:tcPr>
            <w:tcW w:w="4187" w:type="dxa"/>
            <w:shd w:val="clear" w:color="auto" w:fill="EDEDED"/>
          </w:tcPr>
          <w:p w:rsidR="0076708C" w:rsidRDefault="00D96EDB">
            <w:pPr>
              <w:pStyle w:val="P68B1DB1-TableParagraph7"/>
              <w:spacing w:line="247" w:lineRule="auto"/>
              <w:ind w:left="39" w:right="802"/>
            </w:pPr>
            <w:r>
              <w:rPr>
                <w:rFonts w:ascii="Arial" w:eastAsia="宋体"/>
              </w:rPr>
              <w:t>充电站应发送带有</w:t>
            </w:r>
            <w:r>
              <w:rPr>
                <w:rFonts w:ascii="Arial" w:eastAsia="宋体"/>
                <w:i/>
              </w:rPr>
              <w:t>上传</w:t>
            </w:r>
            <w:r>
              <w:rPr>
                <w:rFonts w:ascii="Arial" w:eastAsia="宋体"/>
              </w:rPr>
              <w:t>状态的</w:t>
            </w:r>
            <w:hyperlink w:anchor="_bookmark434" w:history="1">
              <w:r>
                <w:rPr>
                  <w:color w:val="0000ED"/>
                </w:rPr>
                <w:t>LogStatusNotificationRequest</w:t>
              </w:r>
            </w:hyperlink>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1157"/>
        </w:trPr>
        <w:tc>
          <w:tcPr>
            <w:tcW w:w="1047" w:type="dxa"/>
          </w:tcPr>
          <w:p w:rsidR="0076708C" w:rsidRDefault="00D96EDB">
            <w:pPr>
              <w:pStyle w:val="P68B1DB1-TableParagraph7"/>
              <w:ind w:left="72" w:right="44"/>
              <w:jc w:val="center"/>
            </w:pPr>
            <w:r>
              <w:rPr>
                <w:rFonts w:ascii="Arial" w:eastAsia="宋体"/>
              </w:rPr>
              <w:t>N01.FR.10</w:t>
            </w:r>
          </w:p>
        </w:tc>
        <w:tc>
          <w:tcPr>
            <w:tcW w:w="3140" w:type="dxa"/>
          </w:tcPr>
          <w:p w:rsidR="0076708C" w:rsidRDefault="00D96EDB">
            <w:pPr>
              <w:pStyle w:val="P68B1DB1-TableParagraph7"/>
              <w:ind w:left="39"/>
            </w:pPr>
            <w:r>
              <w:rPr>
                <w:rFonts w:ascii="Arial" w:eastAsia="宋体"/>
              </w:rPr>
              <w:t>上传日志文档时失败</w:t>
            </w:r>
          </w:p>
        </w:tc>
        <w:tc>
          <w:tcPr>
            <w:tcW w:w="4187" w:type="dxa"/>
          </w:tcPr>
          <w:p w:rsidR="0076708C" w:rsidRDefault="00D96EDB">
            <w:pPr>
              <w:pStyle w:val="P68B1DB1-TableParagraph7"/>
              <w:spacing w:line="247" w:lineRule="auto"/>
              <w:ind w:left="39"/>
            </w:pPr>
            <w:r>
              <w:rPr>
                <w:rFonts w:ascii="Arial" w:eastAsia="宋体"/>
              </w:rPr>
              <w:t>充电站应发送</w:t>
            </w:r>
            <w:hyperlink w:anchor="_bookmark434" w:history="1">
              <w:r>
                <w:rPr>
                  <w:color w:val="0000ED"/>
                </w:rPr>
                <w:t>LogStatusNotificationRequest</w:t>
              </w:r>
            </w:hyperlink>
            <w:r>
              <w:rPr>
                <w:rFonts w:ascii="Arial" w:eastAsia="宋体"/>
              </w:rPr>
              <w:t xml:space="preserve"> </w:t>
            </w:r>
            <w:r>
              <w:rPr>
                <w:rFonts w:ascii="Arial" w:eastAsia="宋体"/>
              </w:rPr>
              <w:t>，状态为</w:t>
            </w:r>
            <w:r>
              <w:rPr>
                <w:rFonts w:ascii="Arial" w:eastAsia="宋体"/>
                <w:i/>
              </w:rPr>
              <w:t>UploadFailure</w:t>
            </w:r>
            <w:r>
              <w:rPr>
                <w:rFonts w:ascii="Arial" w:eastAsia="宋体"/>
              </w:rPr>
              <w:t>、</w:t>
            </w:r>
            <w:r>
              <w:rPr>
                <w:rFonts w:ascii="Arial" w:eastAsia="宋体"/>
                <w:i/>
              </w:rPr>
              <w:t>BadMessage</w:t>
            </w:r>
            <w:r>
              <w:rPr>
                <w:rFonts w:ascii="Arial" w:eastAsia="宋体"/>
              </w:rPr>
              <w:t>、</w:t>
            </w:r>
            <w:r>
              <w:rPr>
                <w:rFonts w:ascii="Arial" w:eastAsia="宋体"/>
                <w:i/>
              </w:rPr>
              <w:t>PermissionDenied</w:t>
            </w:r>
            <w:r>
              <w:rPr>
                <w:rFonts w:ascii="Arial" w:eastAsia="宋体"/>
              </w:rPr>
              <w:t>或</w:t>
            </w:r>
            <w:r>
              <w:rPr>
                <w:rFonts w:ascii="Arial" w:eastAsia="宋体"/>
                <w:i/>
              </w:rPr>
              <w:t>NotSupportedOperation</w:t>
            </w:r>
            <w:r>
              <w:rPr>
                <w:rFonts w:ascii="Arial" w:eastAsia="宋体"/>
              </w:rPr>
              <w:t>。</w:t>
            </w:r>
          </w:p>
        </w:tc>
        <w:tc>
          <w:tcPr>
            <w:tcW w:w="2094" w:type="dxa"/>
          </w:tcPr>
          <w:p w:rsidR="0076708C" w:rsidRDefault="00D96EDB">
            <w:pPr>
              <w:pStyle w:val="P68B1DB1-TableParagraph7"/>
              <w:ind w:left="38"/>
            </w:pPr>
            <w:r>
              <w:rPr>
                <w:rFonts w:ascii="Arial" w:eastAsia="宋体"/>
              </w:rPr>
              <w:t>建议</w:t>
            </w:r>
          </w:p>
          <w:p w:rsidR="0076708C" w:rsidRDefault="00D96EDB">
            <w:pPr>
              <w:pStyle w:val="P68B1DB1-TableParagraph7"/>
              <w:spacing w:before="7" w:line="247" w:lineRule="auto"/>
              <w:ind w:left="38" w:right="168"/>
            </w:pPr>
            <w:r>
              <w:rPr>
                <w:rFonts w:ascii="Arial" w:eastAsia="宋体"/>
              </w:rPr>
              <w:t>尽可能准确地发送描述失败原因的状态。</w:t>
            </w:r>
          </w:p>
        </w:tc>
      </w:tr>
      <w:tr w:rsidR="0076708C">
        <w:trPr>
          <w:trHeight w:val="1213"/>
        </w:trPr>
        <w:tc>
          <w:tcPr>
            <w:tcW w:w="1047" w:type="dxa"/>
            <w:shd w:val="clear" w:color="auto" w:fill="EDEDED"/>
          </w:tcPr>
          <w:p w:rsidR="0076708C" w:rsidRDefault="00D96EDB">
            <w:pPr>
              <w:pStyle w:val="P68B1DB1-TableParagraph7"/>
              <w:ind w:left="72" w:right="44"/>
              <w:jc w:val="center"/>
            </w:pPr>
            <w:r>
              <w:rPr>
                <w:rFonts w:ascii="Arial" w:eastAsia="宋体"/>
              </w:rPr>
              <w:t>N01.FR.12</w:t>
            </w:r>
          </w:p>
        </w:tc>
        <w:tc>
          <w:tcPr>
            <w:tcW w:w="3140" w:type="dxa"/>
            <w:shd w:val="clear" w:color="auto" w:fill="EDEDED"/>
          </w:tcPr>
          <w:p w:rsidR="0076708C" w:rsidRDefault="00D96EDB">
            <w:pPr>
              <w:pStyle w:val="P68B1DB1-TableParagraph7"/>
              <w:spacing w:line="247" w:lineRule="auto"/>
              <w:ind w:left="39" w:right="202"/>
            </w:pPr>
            <w:r>
              <w:rPr>
                <w:rFonts w:ascii="Arial" w:eastAsia="宋体"/>
              </w:rPr>
              <w:t>当充电站正在组装或上传日志文件时</w:t>
            </w:r>
          </w:p>
          <w:p w:rsidR="0076708C" w:rsidRDefault="00D96EDB">
            <w:pPr>
              <w:pStyle w:val="P68B1DB1-TableParagraph7"/>
              <w:spacing w:before="57"/>
              <w:ind w:left="39"/>
            </w:pPr>
            <w:r>
              <w:rPr>
                <w:rFonts w:ascii="Arial" w:eastAsia="宋体"/>
              </w:rPr>
              <w:t>和</w:t>
            </w:r>
          </w:p>
          <w:p w:rsidR="0076708C" w:rsidRDefault="00D96EDB">
            <w:pPr>
              <w:pStyle w:val="P68B1DB1-TableParagraph7"/>
              <w:spacing w:before="7" w:line="247" w:lineRule="auto"/>
              <w:ind w:left="39"/>
            </w:pPr>
            <w:r>
              <w:rPr>
                <w:rFonts w:ascii="Arial" w:eastAsia="宋体"/>
              </w:rPr>
              <w:t>充电站收到新的</w:t>
            </w:r>
            <w:hyperlink w:anchor="_bookmark403" w:history="1">
              <w:r>
                <w:rPr>
                  <w:color w:val="0000ED"/>
                </w:rPr>
                <w:t>GetLogRequest</w:t>
              </w:r>
            </w:hyperlink>
          </w:p>
        </w:tc>
        <w:tc>
          <w:tcPr>
            <w:tcW w:w="4187" w:type="dxa"/>
            <w:shd w:val="clear" w:color="auto" w:fill="EDEDED"/>
          </w:tcPr>
          <w:p w:rsidR="0076708C" w:rsidRDefault="00D96EDB">
            <w:pPr>
              <w:pStyle w:val="P68B1DB1-TableParagraph7"/>
              <w:spacing w:line="247" w:lineRule="auto"/>
              <w:ind w:left="39" w:right="164"/>
            </w:pPr>
            <w:r>
              <w:rPr>
                <w:rFonts w:ascii="Arial" w:eastAsia="宋体"/>
              </w:rPr>
              <w:t>充电站应取消正在进行的日志文件上传，并以状态</w:t>
            </w:r>
            <w:r>
              <w:rPr>
                <w:rFonts w:ascii="Arial" w:eastAsia="宋体"/>
                <w:i/>
              </w:rPr>
              <w:t>acceptedcanced</w:t>
            </w:r>
            <w:r>
              <w:rPr>
                <w:rFonts w:ascii="Arial" w:eastAsia="宋体"/>
              </w:rPr>
              <w:t>进行响应。</w:t>
            </w:r>
          </w:p>
        </w:tc>
        <w:tc>
          <w:tcPr>
            <w:tcW w:w="2094" w:type="dxa"/>
            <w:shd w:val="clear" w:color="auto" w:fill="EDEDED"/>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932"/>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2" w:right="44"/>
              <w:jc w:val="center"/>
            </w:pPr>
            <w:r>
              <w:rPr>
                <w:rFonts w:ascii="Arial" w:eastAsia="宋体"/>
              </w:rPr>
              <w:t>N01.FR.13</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1"/>
            </w:pPr>
            <w:hyperlink w:anchor="_bookmark434" w:history="1">
              <w:r>
                <w:rPr>
                  <w:color w:val="0000ED"/>
                </w:rPr>
                <w:t>LogStatusNotificationRequest</w:t>
              </w:r>
            </w:hyperlink>
            <w:r>
              <w:rPr>
                <w:rFonts w:ascii="Arial" w:eastAsia="宋体"/>
              </w:rPr>
              <w:t>中的字段</w:t>
            </w:r>
            <w:r>
              <w:rPr>
                <w:rFonts w:ascii="Arial" w:eastAsia="宋体"/>
              </w:rPr>
              <w:t>requestId</w:t>
            </w:r>
            <w:r>
              <w:rPr>
                <w:rFonts w:ascii="Arial" w:eastAsia="宋体"/>
              </w:rPr>
              <w:t>是必需的，除非消息是由</w:t>
            </w:r>
            <w:hyperlink w:anchor="_bookmark565" w:history="1">
              <w:r>
                <w:rPr>
                  <w:color w:val="0000ED"/>
                </w:rPr>
                <w:t>TriggerMessageRequest</w:t>
              </w:r>
            </w:hyperlink>
            <w:r>
              <w:rPr>
                <w:rFonts w:ascii="Arial" w:eastAsia="宋体"/>
              </w:rPr>
              <w:t>触发的，并且没有正在进行的日志上载。</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N01.FR.14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86"/>
            </w:pPr>
            <w:r>
              <w:rPr>
                <w:rFonts w:ascii="Arial" w:eastAsia="宋体"/>
              </w:rPr>
              <w:t>建议充电站和</w:t>
            </w:r>
            <w:r>
              <w:rPr>
                <w:rFonts w:ascii="Arial" w:eastAsia="宋体"/>
              </w:rPr>
              <w:t>CSMS</w:t>
            </w:r>
            <w:r>
              <w:rPr>
                <w:rFonts w:ascii="Arial" w:eastAsia="宋体"/>
              </w:rPr>
              <w:t>至少支持</w:t>
            </w:r>
            <w:r>
              <w:rPr>
                <w:rFonts w:ascii="Arial" w:eastAsia="宋体"/>
              </w:rPr>
              <w:t xml:space="preserve">HTTP(s) </w:t>
            </w:r>
            <w:r>
              <w:rPr>
                <w:rFonts w:ascii="Arial" w:eastAsia="宋体"/>
              </w:rPr>
              <w:t>作为日志文件上传的传输机制</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pPr>
            <w:r>
              <w:rPr>
                <w:rFonts w:ascii="Arial" w:eastAsia="宋体"/>
              </w:rPr>
              <w:t>最有可能支持</w:t>
            </w:r>
            <w:r>
              <w:rPr>
                <w:rFonts w:ascii="Arial" w:eastAsia="宋体"/>
              </w:rPr>
              <w:t>HTTP</w:t>
            </w:r>
            <w:r>
              <w:rPr>
                <w:rFonts w:ascii="Arial" w:eastAsia="宋体"/>
              </w:rPr>
              <w:t>传输，因为它也用于</w:t>
            </w:r>
            <w:r>
              <w:rPr>
                <w:rFonts w:ascii="Arial" w:eastAsia="宋体"/>
              </w:rPr>
              <w:t>OCPP</w:t>
            </w:r>
            <w:r>
              <w:rPr>
                <w:rFonts w:ascii="Arial" w:eastAsia="宋体"/>
              </w:rPr>
              <w:t>消息传递。</w:t>
            </w:r>
          </w:p>
        </w:tc>
      </w:tr>
      <w:tr w:rsidR="0076708C">
        <w:trPr>
          <w:trHeight w:val="510"/>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N01.FR.15</w:t>
            </w:r>
          </w:p>
        </w:tc>
        <w:tc>
          <w:tcPr>
            <w:tcW w:w="3140"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充电站应至少支持</w:t>
            </w:r>
            <w:r>
              <w:rPr>
                <w:rFonts w:ascii="Arial" w:eastAsia="宋体"/>
              </w:rPr>
              <w:t>CSMS</w:t>
            </w:r>
            <w:r>
              <w:rPr>
                <w:rFonts w:ascii="Arial" w:eastAsia="宋体"/>
              </w:rPr>
              <w:t>信任链以实现安全传输</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373"/>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N01.FR.16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11"/>
            </w:pPr>
            <w:r>
              <w:rPr>
                <w:rFonts w:ascii="Arial" w:eastAsia="宋体"/>
              </w:rPr>
              <w:t>建议充电站支持操作系统提供的常用</w:t>
            </w:r>
            <w:r>
              <w:rPr>
                <w:rFonts w:ascii="Arial" w:eastAsia="宋体"/>
              </w:rPr>
              <w:t>CAs</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91"/>
            </w:pPr>
            <w:r>
              <w:rPr>
                <w:rFonts w:ascii="Arial" w:eastAsia="宋体"/>
              </w:rPr>
              <w:t>CSMS</w:t>
            </w:r>
            <w:r>
              <w:rPr>
                <w:rFonts w:ascii="Arial" w:eastAsia="宋体"/>
              </w:rPr>
              <w:t>的日志文件存储可以是与</w:t>
            </w:r>
            <w:r>
              <w:rPr>
                <w:rFonts w:ascii="Arial" w:eastAsia="宋体"/>
              </w:rPr>
              <w:t>CSMS</w:t>
            </w:r>
            <w:r>
              <w:rPr>
                <w:rFonts w:ascii="Arial" w:eastAsia="宋体"/>
              </w:rPr>
              <w:t>本身分开操作的云服务，并且不是</w:t>
            </w:r>
            <w:r>
              <w:rPr>
                <w:rFonts w:ascii="Arial" w:eastAsia="宋体"/>
              </w:rPr>
              <w:t>CSMS</w:t>
            </w:r>
            <w:r>
              <w:rPr>
                <w:rFonts w:ascii="Arial" w:eastAsia="宋体"/>
              </w:rPr>
              <w:t>信任链的一部分。</w:t>
            </w:r>
          </w:p>
        </w:tc>
      </w:tr>
      <w:tr w:rsidR="0076708C">
        <w:trPr>
          <w:trHeight w:val="2293"/>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N01.FR.17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w:t>
            </w:r>
            <w:r>
              <w:rPr>
                <w:rFonts w:ascii="Arial" w:eastAsia="宋体"/>
              </w:rPr>
              <w:t>CSMS</w:t>
            </w:r>
            <w:r>
              <w:rPr>
                <w:rFonts w:ascii="Arial" w:eastAsia="宋体"/>
              </w:rPr>
              <w:t>需要上传的基本授权时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48"/>
            </w:pPr>
            <w:r>
              <w:rPr>
                <w:rFonts w:ascii="Arial" w:eastAsia="宋体"/>
              </w:rPr>
              <w:t>建议</w:t>
            </w:r>
            <w:r>
              <w:rPr>
                <w:rFonts w:ascii="Arial" w:eastAsia="宋体"/>
              </w:rPr>
              <w:t>CSMS</w:t>
            </w:r>
            <w:r>
              <w:rPr>
                <w:rFonts w:ascii="Arial" w:eastAsia="宋体"/>
              </w:rPr>
              <w:t>要求上传的一个不同的基本授权密码，然后用于</w:t>
            </w:r>
            <w:r>
              <w:rPr>
                <w:rFonts w:ascii="Arial" w:eastAsia="宋体"/>
              </w:rPr>
              <w:t>OCPP</w:t>
            </w:r>
            <w:r>
              <w:rPr>
                <w:rFonts w:ascii="Arial" w:eastAsia="宋体"/>
              </w:rPr>
              <w:t>连接的那个。</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63"/>
            </w:pPr>
            <w:r>
              <w:rPr>
                <w:rFonts w:ascii="Arial" w:eastAsia="宋体"/>
              </w:rPr>
              <w:t>这是为了避免将</w:t>
            </w:r>
            <w:r>
              <w:rPr>
                <w:rFonts w:ascii="Arial" w:eastAsia="宋体"/>
              </w:rPr>
              <w:t>OCPP</w:t>
            </w:r>
            <w:r>
              <w:rPr>
                <w:rFonts w:ascii="Arial" w:eastAsia="宋体"/>
              </w:rPr>
              <w:t>密码泄露给第三方，如果日志文件存储是不同的</w:t>
            </w:r>
          </w:p>
          <w:p w:rsidR="0076708C" w:rsidRDefault="00D96EDB">
            <w:pPr>
              <w:pStyle w:val="P68B1DB1-TableParagraph7"/>
              <w:spacing w:before="58"/>
              <w:ind w:left="38"/>
            </w:pPr>
            <w:r>
              <w:rPr>
                <w:rFonts w:ascii="Arial" w:eastAsia="宋体"/>
              </w:rPr>
              <w:t>系统。</w:t>
            </w:r>
          </w:p>
          <w:p w:rsidR="0076708C" w:rsidRDefault="00D96EDB">
            <w:pPr>
              <w:pStyle w:val="P68B1DB1-TableParagraph7"/>
              <w:spacing w:before="7" w:line="247" w:lineRule="auto"/>
              <w:ind w:left="38" w:right="38"/>
            </w:pPr>
            <w:r>
              <w:rPr>
                <w:rFonts w:ascii="Arial" w:eastAsia="宋体"/>
              </w:rPr>
              <w:t>可以按如下方式将基本授权添加到</w:t>
            </w:r>
            <w:r>
              <w:rPr>
                <w:rFonts w:ascii="Arial" w:eastAsia="宋体"/>
              </w:rPr>
              <w:t xml:space="preserve">URL: http:// </w:t>
            </w:r>
            <w:r>
              <w:rPr>
                <w:rFonts w:ascii="Arial" w:eastAsia="宋体"/>
                <w:i/>
              </w:rPr>
              <w:t>username:passwor d</w:t>
            </w:r>
            <w:r>
              <w:rPr>
                <w:rFonts w:ascii="Arial" w:eastAsia="宋体"/>
              </w:rPr>
              <w:t xml:space="preserve"> @ csms.org/logs</w:t>
            </w:r>
          </w:p>
        </w:tc>
      </w:tr>
      <w:tr w:rsidR="0076708C">
        <w:trPr>
          <w:trHeight w:val="726"/>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N01.FR.18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建议</w:t>
            </w:r>
            <w:r>
              <w:rPr>
                <w:rFonts w:ascii="Arial" w:eastAsia="宋体"/>
              </w:rPr>
              <w:t>CSMS</w:t>
            </w:r>
            <w:r>
              <w:rPr>
                <w:rFonts w:ascii="Arial" w:eastAsia="宋体"/>
              </w:rPr>
              <w:t>接受从充电站上传的</w:t>
            </w:r>
            <w:r>
              <w:rPr>
                <w:rFonts w:ascii="Arial" w:eastAsia="宋体"/>
              </w:rPr>
              <w:t>PUT</w:t>
            </w:r>
            <w:r>
              <w:rPr>
                <w:rFonts w:ascii="Arial" w:eastAsia="宋体"/>
              </w:rPr>
              <w:t>和</w:t>
            </w:r>
            <w:r>
              <w:rPr>
                <w:rFonts w:ascii="Arial" w:eastAsia="宋体"/>
              </w:rPr>
              <w:t>POST</w:t>
            </w:r>
            <w:r>
              <w:rPr>
                <w:rFonts w:ascii="Arial" w:eastAsia="宋体"/>
              </w:rPr>
              <w:t>请求。</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86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N01.FR.19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166"/>
            </w:pPr>
            <w:r>
              <w:rPr>
                <w:rFonts w:ascii="Arial" w:eastAsia="宋体"/>
              </w:rPr>
              <w:t>当充电站使用</w:t>
            </w:r>
            <w:r>
              <w:rPr>
                <w:rFonts w:ascii="Arial" w:eastAsia="宋体"/>
              </w:rPr>
              <w:t>HTTP(s) POST</w:t>
            </w:r>
            <w:r>
              <w:rPr>
                <w:rFonts w:ascii="Arial" w:eastAsia="宋体"/>
              </w:rPr>
              <w:t>请求上传日志文件时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25" w:line="237" w:lineRule="auto"/>
              <w:ind w:left="39" w:right="649"/>
            </w:pPr>
            <w:r>
              <w:rPr>
                <w:rFonts w:ascii="Arial" w:eastAsia="宋体"/>
              </w:rPr>
              <w:t>充电站应至少提供以下属性</w:t>
            </w:r>
            <w:r>
              <w:rPr>
                <w:rFonts w:ascii="Arial" w:eastAsia="宋体"/>
              </w:rPr>
              <w:t xml:space="preserve">: </w:t>
            </w:r>
            <w:r>
              <w:rPr>
                <w:rFonts w:ascii="Arial" w:eastAsia="宋体"/>
              </w:rPr>
              <w:t>内容类型</w:t>
            </w:r>
            <w:r>
              <w:rPr>
                <w:rFonts w:ascii="Arial" w:eastAsia="宋体"/>
              </w:rPr>
              <w:t>: (</w:t>
            </w:r>
            <w:r>
              <w:rPr>
                <w:rFonts w:ascii="Arial" w:eastAsia="宋体"/>
              </w:rPr>
              <w:t>例如应用</w:t>
            </w:r>
            <w:r>
              <w:rPr>
                <w:rFonts w:ascii="Arial" w:eastAsia="宋体"/>
              </w:rPr>
              <w:t>/</w:t>
            </w:r>
            <w:r>
              <w:rPr>
                <w:rFonts w:ascii="Arial" w:eastAsia="宋体"/>
              </w:rPr>
              <w:t>八位字节流</w:t>
            </w:r>
            <w:r>
              <w:rPr>
                <w:rFonts w:ascii="Arial" w:eastAsia="宋体"/>
              </w:rPr>
              <w:t xml:space="preserve">); </w:t>
            </w:r>
            <w:r>
              <w:rPr>
                <w:rFonts w:ascii="Arial" w:eastAsia="宋体"/>
              </w:rPr>
              <w:t>内容处置</w:t>
            </w:r>
            <w:r>
              <w:rPr>
                <w:rFonts w:ascii="Arial" w:eastAsia="宋体"/>
              </w:rPr>
              <w:t xml:space="preserve">: </w:t>
            </w:r>
            <w:r>
              <w:rPr>
                <w:rFonts w:ascii="Arial" w:eastAsia="宋体"/>
              </w:rPr>
              <w:t>文件名的规范。</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line="247" w:lineRule="auto"/>
              <w:ind w:left="38" w:right="932"/>
            </w:pPr>
            <w:r>
              <w:rPr>
                <w:rFonts w:ascii="Arial" w:eastAsia="宋体"/>
              </w:rPr>
              <w:t>例如</w:t>
            </w:r>
            <w:r>
              <w:rPr>
                <w:rFonts w:ascii="Arial" w:eastAsia="宋体"/>
              </w:rPr>
              <w:t>: Content-Type:</w:t>
            </w:r>
          </w:p>
          <w:p w:rsidR="0076708C" w:rsidRDefault="00D96EDB">
            <w:pPr>
              <w:pStyle w:val="P68B1DB1-TableParagraph7"/>
              <w:spacing w:before="1" w:line="247" w:lineRule="auto"/>
              <w:ind w:left="38" w:right="12"/>
            </w:pPr>
            <w:r>
              <w:rPr>
                <w:rFonts w:ascii="Arial" w:eastAsia="宋体"/>
              </w:rPr>
              <w:t>application/octet-stream Content-Disposition: form-data; name = "uploadedfile"; filename = "logfile_202104 20.zip"</w:t>
            </w: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N01.FR.20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N01.FR.12</w:t>
            </w:r>
            <w:r>
              <w:rPr>
                <w:rFonts w:ascii="Arial" w:eastAsia="宋体"/>
              </w:rPr>
              <w:t>和</w:t>
            </w:r>
          </w:p>
          <w:p w:rsidR="0076708C" w:rsidRDefault="00D96EDB">
            <w:pPr>
              <w:pStyle w:val="P68B1DB1-TableParagraph7"/>
              <w:spacing w:before="7" w:line="247" w:lineRule="auto"/>
              <w:ind w:left="39"/>
            </w:pPr>
            <w:r>
              <w:rPr>
                <w:rFonts w:ascii="Arial" w:eastAsia="宋体"/>
              </w:rPr>
              <w:t>充电站取消日志文件上传</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left="39" w:right="672"/>
            </w:pPr>
            <w:r>
              <w:rPr>
                <w:rFonts w:ascii="Arial" w:eastAsia="宋体"/>
              </w:rPr>
              <w:t>充电站应发送</w:t>
            </w:r>
            <w:r>
              <w:rPr>
                <w:rFonts w:ascii="Arial" w:eastAsia="宋体"/>
                <w:i/>
              </w:rPr>
              <w:t>状态</w:t>
            </w:r>
            <w:r>
              <w:rPr>
                <w:rFonts w:ascii="Arial" w:eastAsia="宋体"/>
              </w:rPr>
              <w:t xml:space="preserve"> = acceptedcanciled</w:t>
            </w:r>
            <w:r>
              <w:rPr>
                <w:rFonts w:ascii="Arial" w:eastAsia="宋体"/>
              </w:rPr>
              <w:t>的</w:t>
            </w:r>
            <w:hyperlink w:anchor="_bookmark434" w:history="1">
              <w:r>
                <w:rPr>
                  <w:color w:val="0000ED"/>
                </w:rPr>
                <w:t>LogStatusNotificationRequest</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8"/>
            </w:pPr>
            <w:r>
              <w:rPr>
                <w:rFonts w:ascii="Arial" w:eastAsia="宋体"/>
              </w:rPr>
              <w:t>N01.FR.12</w:t>
            </w:r>
            <w:r>
              <w:rPr>
                <w:rFonts w:ascii="Arial" w:eastAsia="宋体"/>
              </w:rPr>
              <w:t>是</w:t>
            </w:r>
            <w:r>
              <w:rPr>
                <w:rFonts w:ascii="Arial" w:eastAsia="宋体"/>
              </w:rPr>
              <w:t xml:space="preserve"> </w:t>
            </w:r>
            <w:r>
              <w:rPr>
                <w:rFonts w:ascii="Arial" w:eastAsia="宋体"/>
              </w:rPr>
              <w:t>“</w:t>
            </w:r>
            <w:r>
              <w:rPr>
                <w:rFonts w:ascii="Arial" w:eastAsia="宋体"/>
              </w:rPr>
              <w:t>应该</w:t>
            </w:r>
            <w:r>
              <w:rPr>
                <w:rFonts w:ascii="Arial" w:eastAsia="宋体"/>
              </w:rPr>
              <w:t>”</w:t>
            </w:r>
          </w:p>
          <w:p w:rsidR="0076708C" w:rsidRDefault="00D96EDB">
            <w:pPr>
              <w:pStyle w:val="P68B1DB1-TableParagraph7"/>
              <w:spacing w:before="7" w:line="247" w:lineRule="auto"/>
              <w:ind w:left="38"/>
            </w:pPr>
            <w:r>
              <w:rPr>
                <w:rFonts w:ascii="Arial" w:eastAsia="宋体"/>
              </w:rPr>
              <w:t>要求。仅在执行需求时发送状态通知。</w:t>
            </w:r>
          </w:p>
        </w:tc>
      </w:tr>
    </w:tbl>
    <w:p w:rsidR="0076708C" w:rsidRDefault="0076708C">
      <w:pPr>
        <w:pStyle w:val="a3"/>
        <w:spacing w:before="11"/>
        <w:rPr>
          <w:i/>
          <w:sz w:val="15"/>
        </w:rPr>
      </w:pPr>
    </w:p>
    <w:p w:rsidR="0076708C" w:rsidRDefault="00D96EDB">
      <w:pPr>
        <w:pStyle w:val="3"/>
        <w:numPr>
          <w:ilvl w:val="1"/>
          <w:numId w:val="31"/>
        </w:numPr>
        <w:tabs>
          <w:tab w:val="left" w:pos="751"/>
        </w:tabs>
        <w:spacing w:before="96"/>
      </w:pPr>
      <w:bookmarkStart w:id="474" w:name="2.2._Configure_Monitoring"/>
      <w:bookmarkStart w:id="475" w:name="_bookmark271"/>
      <w:bookmarkEnd w:id="474"/>
      <w:bookmarkEnd w:id="475"/>
      <w:r>
        <w:rPr>
          <w:rFonts w:ascii="Arial" w:eastAsia="宋体"/>
        </w:rPr>
        <w:t>配置监控</w:t>
      </w:r>
    </w:p>
    <w:p w:rsidR="0076708C" w:rsidRDefault="0076708C">
      <w:pPr>
        <w:pStyle w:val="a3"/>
        <w:spacing w:before="11"/>
        <w:rPr>
          <w:b/>
          <w:sz w:val="20"/>
        </w:rPr>
      </w:pPr>
    </w:p>
    <w:p w:rsidR="0076708C" w:rsidRDefault="0076708C">
      <w:pPr>
        <w:rPr>
          <w:sz w:val="20"/>
        </w:rPr>
        <w:sectPr w:rsidR="0076708C">
          <w:pgSz w:w="11910" w:h="16840"/>
          <w:pgMar w:top="460" w:right="600" w:bottom="620" w:left="600" w:header="186" w:footer="431" w:gutter="0"/>
          <w:cols w:space="720"/>
        </w:sectPr>
      </w:pPr>
    </w:p>
    <w:p w:rsidR="0076708C" w:rsidRDefault="0076708C">
      <w:pPr>
        <w:pStyle w:val="a3"/>
        <w:spacing w:before="9"/>
        <w:rPr>
          <w:b/>
          <w:sz w:val="17"/>
        </w:rPr>
      </w:pPr>
    </w:p>
    <w:p w:rsidR="0076708C" w:rsidRDefault="00D96EDB">
      <w:pPr>
        <w:ind w:left="360"/>
        <w:rPr>
          <w:b/>
          <w:sz w:val="18"/>
        </w:rPr>
      </w:pPr>
      <w:r>
        <w:rPr>
          <w:rFonts w:ascii="Arial" w:eastAsia="宋体"/>
        </w:rPr>
        <w:pict>
          <v:line id="_x0000_s1582" style="position:absolute;left:0;text-align:left;z-index:16068096;mso-position-horizontal-relative:page" from="83.2pt,-8.8pt" to="83.2pt,20.75pt" strokecolor="#ededed" strokeweight=".5pt">
            <w10:wrap anchorx="page"/>
          </v:line>
        </w:pict>
      </w:r>
      <w:r>
        <w:rPr>
          <w:rFonts w:ascii="Arial" w:eastAsia="宋体"/>
          <w:b/>
          <w:sz w:val="18"/>
        </w:rPr>
        <w:t>注</w:t>
      </w:r>
    </w:p>
    <w:p w:rsidR="0076708C" w:rsidRDefault="00D96EDB">
      <w:pPr>
        <w:pStyle w:val="a3"/>
        <w:spacing w:before="98" w:line="247" w:lineRule="auto"/>
        <w:ind w:left="360" w:right="384"/>
      </w:pPr>
      <w:r>
        <w:rPr>
          <w:rFonts w:ascii="Arial" w:eastAsia="宋体"/>
        </w:rPr>
        <w:br w:type="column"/>
      </w:r>
      <w:r>
        <w:rPr>
          <w:rFonts w:ascii="Arial" w:eastAsia="宋体"/>
        </w:rPr>
        <w:t>为了管理充电站的监控，对设备模型概念的基本理解是必不可少的。这些概念在</w:t>
      </w:r>
      <w:r>
        <w:rPr>
          <w:rFonts w:ascii="Arial" w:eastAsia="宋体"/>
        </w:rPr>
        <w:t xml:space="preserve"> </w:t>
      </w:r>
      <w:r>
        <w:rPr>
          <w:rFonts w:ascii="Arial" w:eastAsia="宋体"/>
        </w:rPr>
        <w:t>“</w:t>
      </w:r>
      <w:r>
        <w:rPr>
          <w:rFonts w:ascii="Arial" w:eastAsia="宋体"/>
        </w:rPr>
        <w:t xml:space="preserve">OCPP 2.0.1: </w:t>
      </w:r>
      <w:r>
        <w:rPr>
          <w:rFonts w:ascii="Arial" w:eastAsia="宋体"/>
        </w:rPr>
        <w:t>第</w:t>
      </w:r>
      <w:r>
        <w:rPr>
          <w:rFonts w:ascii="Arial" w:eastAsia="宋体"/>
        </w:rPr>
        <w:t>1</w:t>
      </w:r>
      <w:r>
        <w:rPr>
          <w:rFonts w:ascii="Arial" w:eastAsia="宋体"/>
        </w:rPr>
        <w:t>部分</w:t>
      </w:r>
      <w:r>
        <w:rPr>
          <w:rFonts w:ascii="Arial" w:eastAsia="宋体"/>
        </w:rPr>
        <w:t>-</w:t>
      </w:r>
      <w:r>
        <w:rPr>
          <w:rFonts w:ascii="Arial" w:eastAsia="宋体"/>
        </w:rPr>
        <w:t>体系结构和拓扑</w:t>
      </w:r>
      <w:r>
        <w:rPr>
          <w:rFonts w:ascii="Arial" w:eastAsia="宋体"/>
        </w:rPr>
        <w:t>”</w:t>
      </w:r>
      <w:r>
        <w:rPr>
          <w:rFonts w:ascii="Arial" w:eastAsia="宋体"/>
        </w:rPr>
        <w:t xml:space="preserve"> </w:t>
      </w:r>
      <w:r>
        <w:rPr>
          <w:rFonts w:ascii="Arial" w:eastAsia="宋体"/>
        </w:rPr>
        <w:t>第</w:t>
      </w:r>
      <w:r>
        <w:rPr>
          <w:rFonts w:ascii="Arial" w:eastAsia="宋体"/>
        </w:rPr>
        <w:t>4</w:t>
      </w:r>
      <w:r>
        <w:rPr>
          <w:rFonts w:ascii="Arial" w:eastAsia="宋体"/>
        </w:rPr>
        <w:t>章中进行了解释。</w:t>
      </w:r>
    </w:p>
    <w:p w:rsidR="0076708C" w:rsidRDefault="0076708C">
      <w:pPr>
        <w:spacing w:line="247" w:lineRule="auto"/>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5"/>
        <w:rPr>
          <w:sz w:val="25"/>
        </w:rPr>
      </w:pPr>
    </w:p>
    <w:p w:rsidR="0076708C" w:rsidRDefault="00D96EDB">
      <w:pPr>
        <w:pStyle w:val="3"/>
        <w:spacing w:before="97"/>
        <w:ind w:left="120" w:firstLine="0"/>
      </w:pPr>
      <w:bookmarkStart w:id="476" w:name="N02_-_Get_Monitoring_report"/>
      <w:bookmarkStart w:id="477" w:name="_bookmark272"/>
      <w:bookmarkEnd w:id="476"/>
      <w:bookmarkEnd w:id="477"/>
      <w:r>
        <w:rPr>
          <w:rFonts w:ascii="Arial" w:eastAsia="宋体"/>
        </w:rPr>
        <w:t>N02-</w:t>
      </w:r>
      <w:r>
        <w:rPr>
          <w:rFonts w:ascii="Arial" w:eastAsia="宋体"/>
        </w:rPr>
        <w:t>获取监控报告</w:t>
      </w:r>
    </w:p>
    <w:p w:rsidR="0076708C" w:rsidRDefault="00D96EDB">
      <w:pPr>
        <w:pStyle w:val="P68B1DB1-Normal8"/>
        <w:spacing w:before="261"/>
        <w:ind w:left="120"/>
      </w:pPr>
      <w:r>
        <w:rPr>
          <w:rFonts w:ascii="Arial" w:eastAsia="宋体"/>
        </w:rPr>
        <w:t>表</w:t>
      </w:r>
      <w:r>
        <w:rPr>
          <w:rFonts w:ascii="Arial" w:eastAsia="宋体"/>
        </w:rPr>
        <w:t>216</w:t>
      </w:r>
      <w:r>
        <w:rPr>
          <w:rFonts w:ascii="Arial" w:eastAsia="宋体"/>
        </w:rPr>
        <w:t>。</w:t>
      </w:r>
      <w:r>
        <w:rPr>
          <w:rFonts w:ascii="Arial" w:eastAsia="宋体"/>
        </w:rPr>
        <w:t>N02-</w:t>
      </w:r>
      <w:r>
        <w:rPr>
          <w:rFonts w:ascii="Arial" w:eastAsia="宋体"/>
        </w:rPr>
        <w:t>获取监控报告</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A5442E">
            <w:pPr>
              <w:pStyle w:val="P68B1DB1-TableParagraph6"/>
              <w:ind w:left="172" w:right="142"/>
              <w:jc w:val="center"/>
              <w:rPr>
                <w:rFonts w:hint="eastAsia"/>
              </w:rPr>
            </w:pPr>
            <w:r>
              <w:rPr>
                <w:rFonts w:ascii="Arial" w:eastAsia="宋体" w:hint="eastAsia"/>
              </w:rPr>
              <w:t>N</w:t>
            </w:r>
            <w:r>
              <w:rPr>
                <w:rFonts w:ascii="Arial" w:eastAsia="宋体"/>
              </w:rPr>
              <w:t>o</w:t>
            </w:r>
            <w:bookmarkStart w:id="478" w:name="_GoBack"/>
            <w:bookmarkEnd w:id="478"/>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获取监控报告</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N02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N.</w:t>
            </w:r>
            <w:r>
              <w:rPr>
                <w:rFonts w:ascii="Arial" w:eastAsia="宋体"/>
              </w:rPr>
              <w:t>诊断</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使</w:t>
            </w:r>
            <w:r>
              <w:rPr>
                <w:rFonts w:ascii="Arial" w:eastAsia="宋体"/>
              </w:rPr>
              <w:t>CSMS</w:t>
            </w:r>
            <w:r>
              <w:rPr>
                <w:rFonts w:ascii="Arial" w:eastAsia="宋体"/>
              </w:rPr>
              <w:t>能够检索有关每个组件和变量的已配置监视设置的报告。</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此用例描述了</w:t>
            </w:r>
            <w:r>
              <w:rPr>
                <w:rFonts w:ascii="Arial" w:eastAsia="宋体"/>
              </w:rPr>
              <w:t>CSMS</w:t>
            </w:r>
            <w:r>
              <w:rPr>
                <w:rFonts w:ascii="Arial" w:eastAsia="宋体"/>
              </w:rPr>
              <w:t>如何请求充电站发送有关每个组件和变量的配置监视设置的报告。或者，可以根据</w:t>
            </w:r>
            <w:r>
              <w:rPr>
                <w:rFonts w:ascii="Arial" w:eastAsia="宋体"/>
              </w:rPr>
              <w:t>monitoringCriteria</w:t>
            </w:r>
            <w:r>
              <w:rPr>
                <w:rFonts w:ascii="Arial" w:eastAsia="宋体"/>
              </w:rPr>
              <w:t>和</w:t>
            </w:r>
            <w:r>
              <w:rPr>
                <w:rFonts w:ascii="Arial" w:eastAsia="宋体"/>
              </w:rPr>
              <w:t>componentVariables</w:t>
            </w:r>
            <w:r>
              <w:rPr>
                <w:rFonts w:ascii="Arial" w:eastAsia="宋体"/>
              </w:rPr>
              <w:t>筛选此列表。</w:t>
            </w:r>
          </w:p>
        </w:tc>
      </w:tr>
    </w:tbl>
    <w:p w:rsidR="0076708C" w:rsidRDefault="0076708C">
      <w:pPr>
        <w:spacing w:line="247" w:lineRule="auto"/>
        <w:rPr>
          <w:sz w:val="18"/>
        </w:rPr>
        <w:sectPr w:rsidR="0076708C">
          <w:type w:val="continuous"/>
          <w:pgSz w:w="11910" w:h="16840"/>
          <w:pgMar w:top="740" w:right="600" w:bottom="280" w:left="600" w:header="186" w:footer="431" w:gutter="0"/>
          <w:cols w:space="720"/>
        </w:sectPr>
      </w:pPr>
    </w:p>
    <w:p w:rsidR="0076708C" w:rsidRDefault="00D96EDB">
      <w:pPr>
        <w:pStyle w:val="a3"/>
        <w:spacing w:before="11"/>
        <w:rPr>
          <w:i/>
          <w:sz w:val="20"/>
        </w:rPr>
      </w:pPr>
      <w:r>
        <w:lastRenderedPageBreak/>
        <w:pict>
          <v:shape id="docshape4766" o:spid="_x0000_s1581" type="#_x0000_t202" style="position:absolute;margin-left:451.8pt;margin-top:219.65pt;width:69pt;height:16.35pt;z-index:16069632;mso-position-horizontal-relative:page;mso-position-vertical-relative:page" fillcolor="#fefecd" strokecolor="#a70036" strokeweight=".28531mm">
            <v:textbox inset="0,0,0,0">
              <w:txbxContent>
                <w:p w:rsidR="00C50B16" w:rsidRDefault="00C50B16">
                  <w:pPr>
                    <w:pStyle w:val="P68B1DB1-Normal32"/>
                    <w:spacing w:before="67"/>
                    <w:ind w:left="67"/>
                  </w:pPr>
                  <w:r>
                    <w:rPr>
                      <w:rFonts w:eastAsia="宋体"/>
                    </w:rPr>
                    <w:t>充电站</w:t>
                  </w:r>
                </w:p>
              </w:txbxContent>
            </v:textbox>
            <w10:wrap anchorx="page" anchory="page"/>
          </v:shape>
        </w:pict>
      </w:r>
      <w:r>
        <w:pict>
          <v:shape id="docshape4767" o:spid="_x0000_s1580" type="#_x0000_t202" style="position:absolute;margin-left:180.2pt;margin-top:219.65pt;width:29.15pt;height:16.35pt;z-index:16070144;mso-position-horizontal-relative:page;mso-position-vertical-relative:page" fillcolor="#fefecd" strokecolor="#a70036" strokeweight=".28528mm">
            <v:textbox inset="0,0,0,0">
              <w:txbxContent>
                <w:p w:rsidR="00C50B16" w:rsidRDefault="00C50B16">
                  <w:pPr>
                    <w:pStyle w:val="P68B1DB1-Normal32"/>
                    <w:spacing w:before="67"/>
                    <w:ind w:left="67"/>
                  </w:pPr>
                  <w:r>
                    <w:rPr>
                      <w:rFonts w:eastAsia="宋体"/>
                    </w:rPr>
                    <w:t>CSMS</w:t>
                  </w:r>
                </w:p>
              </w:txbxContent>
            </v:textbox>
            <w10:wrap anchorx="page" anchory="page"/>
          </v:shape>
        </w:pict>
      </w: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65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6"/>
              </w:rPr>
            </w:pP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17"/>
              <w:spacing w:before="13"/>
            </w:pPr>
            <w:r>
              <w:rPr>
                <w:rFonts w:ascii="Arial" w:eastAsia="宋体"/>
              </w:rPr>
              <w:t>演员</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充电站、</w:t>
            </w:r>
            <w:r>
              <w:rPr>
                <w:rFonts w:ascii="Arial" w:eastAsia="宋体"/>
              </w:rPr>
              <w:t>CSMS</w:t>
            </w:r>
            <w:r>
              <w:rPr>
                <w:rFonts w:ascii="Arial" w:eastAsia="宋体"/>
              </w:rPr>
              <w:t>、</w:t>
            </w:r>
            <w:r>
              <w:rPr>
                <w:rFonts w:ascii="Arial" w:eastAsia="宋体"/>
              </w:rPr>
              <w:t>CSO</w:t>
            </w:r>
          </w:p>
        </w:tc>
      </w:tr>
      <w:tr w:rsidR="0076708C">
        <w:trPr>
          <w:trHeight w:val="165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6"/>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17"/>
            </w:pPr>
            <w:r>
              <w:rPr>
                <w:rFonts w:ascii="Arial" w:eastAsia="宋体"/>
              </w:rPr>
              <w:t>场景描述</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numPr>
                <w:ilvl w:val="0"/>
                <w:numId w:val="28"/>
              </w:numPr>
              <w:tabs>
                <w:tab w:val="left" w:pos="241"/>
              </w:tabs>
              <w:spacing w:before="80"/>
              <w:ind w:hanging="201"/>
            </w:pPr>
            <w:r>
              <w:rPr>
                <w:rFonts w:ascii="Arial" w:eastAsia="宋体"/>
              </w:rPr>
              <w:t>CSO</w:t>
            </w:r>
            <w:r>
              <w:rPr>
                <w:rFonts w:ascii="Arial" w:eastAsia="宋体"/>
              </w:rPr>
              <w:t>触发</w:t>
            </w:r>
            <w:r>
              <w:rPr>
                <w:rFonts w:ascii="Arial" w:eastAsia="宋体"/>
              </w:rPr>
              <w:t>CSMS</w:t>
            </w:r>
            <w:r>
              <w:rPr>
                <w:rFonts w:ascii="Arial" w:eastAsia="宋体"/>
              </w:rPr>
              <w:t>从充电站请求监测报告。</w:t>
            </w:r>
          </w:p>
          <w:p w:rsidR="0076708C" w:rsidRDefault="00D96EDB">
            <w:pPr>
              <w:pStyle w:val="P68B1DB1-TableParagraph7"/>
              <w:numPr>
                <w:ilvl w:val="0"/>
                <w:numId w:val="28"/>
              </w:numPr>
              <w:tabs>
                <w:tab w:val="left" w:pos="241"/>
              </w:tabs>
              <w:spacing w:before="63"/>
              <w:ind w:hanging="201"/>
            </w:pPr>
            <w:r>
              <w:rPr>
                <w:rFonts w:ascii="Arial" w:eastAsia="宋体"/>
              </w:rPr>
              <w:t>CSMS</w:t>
            </w:r>
            <w:r>
              <w:rPr>
                <w:rFonts w:ascii="Arial" w:eastAsia="宋体"/>
              </w:rPr>
              <w:t>向充电站发送</w:t>
            </w:r>
            <w:hyperlink w:anchor="_bookmark408" w:history="1">
              <w:r>
                <w:rPr>
                  <w:color w:val="0000ED"/>
                </w:rPr>
                <w:t>GetMonitoringReportRequest</w:t>
              </w:r>
            </w:hyperlink>
            <w:r>
              <w:rPr>
                <w:rFonts w:ascii="Arial" w:eastAsia="宋体"/>
              </w:rPr>
              <w:t>。</w:t>
            </w:r>
          </w:p>
          <w:p w:rsidR="0076708C" w:rsidRDefault="00D96EDB">
            <w:pPr>
              <w:pStyle w:val="P68B1DB1-TableParagraph7"/>
              <w:numPr>
                <w:ilvl w:val="0"/>
                <w:numId w:val="28"/>
              </w:numPr>
              <w:tabs>
                <w:tab w:val="left" w:pos="241"/>
              </w:tabs>
              <w:spacing w:before="63"/>
              <w:ind w:hanging="201"/>
            </w:pPr>
            <w:r>
              <w:rPr>
                <w:rFonts w:ascii="Arial" w:eastAsia="宋体"/>
              </w:rPr>
              <w:t>充电站以</w:t>
            </w:r>
            <w:hyperlink w:anchor="_bookmark410" w:history="1">
              <w:r>
                <w:rPr>
                  <w:color w:val="0000ED"/>
                </w:rPr>
                <w:t>GetMonitoringReportResponse</w:t>
              </w:r>
            </w:hyperlink>
            <w:r>
              <w:rPr>
                <w:rFonts w:ascii="Arial" w:eastAsia="宋体"/>
              </w:rPr>
              <w:t>进行响应。</w:t>
            </w:r>
          </w:p>
          <w:p w:rsidR="0076708C" w:rsidRDefault="00D96EDB">
            <w:pPr>
              <w:pStyle w:val="P68B1DB1-TableParagraph7"/>
              <w:numPr>
                <w:ilvl w:val="0"/>
                <w:numId w:val="28"/>
              </w:numPr>
              <w:tabs>
                <w:tab w:val="left" w:pos="241"/>
              </w:tabs>
              <w:spacing w:before="63"/>
              <w:ind w:hanging="201"/>
            </w:pPr>
            <w:r>
              <w:rPr>
                <w:rFonts w:ascii="Arial" w:eastAsia="宋体"/>
              </w:rPr>
              <w:t>充电站向</w:t>
            </w:r>
            <w:r>
              <w:rPr>
                <w:rFonts w:ascii="Arial" w:eastAsia="宋体"/>
              </w:rPr>
              <w:t>CSMS</w:t>
            </w:r>
            <w:r>
              <w:rPr>
                <w:rFonts w:ascii="Arial" w:eastAsia="宋体"/>
              </w:rPr>
              <w:t>发送</w:t>
            </w:r>
            <w:hyperlink w:anchor="_bookmark467" w:history="1">
              <w:r>
                <w:rPr>
                  <w:color w:val="0000ED"/>
                </w:rPr>
                <w:t>NotifyMonitoringReportRequest</w:t>
              </w:r>
            </w:hyperlink>
            <w:r>
              <w:rPr>
                <w:rFonts w:ascii="Arial" w:eastAsia="宋体"/>
              </w:rPr>
              <w:t>。</w:t>
            </w:r>
          </w:p>
          <w:p w:rsidR="0076708C" w:rsidRDefault="00D96EDB">
            <w:pPr>
              <w:pStyle w:val="P68B1DB1-TableParagraph7"/>
              <w:numPr>
                <w:ilvl w:val="0"/>
                <w:numId w:val="28"/>
              </w:numPr>
              <w:tabs>
                <w:tab w:val="left" w:pos="241"/>
              </w:tabs>
              <w:spacing w:before="62"/>
              <w:ind w:hanging="201"/>
            </w:pPr>
            <w:r>
              <w:rPr>
                <w:rFonts w:ascii="Arial" w:eastAsia="宋体"/>
              </w:rPr>
              <w:t>CSMS</w:t>
            </w:r>
            <w:r>
              <w:rPr>
                <w:rFonts w:ascii="Arial" w:eastAsia="宋体"/>
              </w:rPr>
              <w:t>使用</w:t>
            </w:r>
            <w:hyperlink w:anchor="_bookmark469" w:history="1">
              <w:r>
                <w:rPr>
                  <w:color w:val="0000ED"/>
                </w:rPr>
                <w:t>NotifyMonitoringReportResponse</w:t>
              </w:r>
            </w:hyperlink>
            <w:r>
              <w:rPr>
                <w:rFonts w:ascii="Arial" w:eastAsia="宋体"/>
              </w:rPr>
              <w:t>进行响应。</w:t>
            </w:r>
          </w:p>
          <w:p w:rsidR="0076708C" w:rsidRDefault="00D96EDB">
            <w:pPr>
              <w:pStyle w:val="P68B1DB1-TableParagraph7"/>
              <w:numPr>
                <w:ilvl w:val="0"/>
                <w:numId w:val="28"/>
              </w:numPr>
              <w:tabs>
                <w:tab w:val="left" w:pos="241"/>
              </w:tabs>
              <w:spacing w:before="7"/>
              <w:ind w:hanging="201"/>
            </w:pPr>
            <w:r>
              <w:rPr>
                <w:rFonts w:ascii="Arial" w:eastAsia="宋体"/>
              </w:rPr>
              <w:t>重复步骤</w:t>
            </w:r>
            <w:r>
              <w:rPr>
                <w:rFonts w:ascii="Arial" w:eastAsia="宋体"/>
              </w:rPr>
              <w:t xml:space="preserve"> #4</w:t>
            </w:r>
            <w:r>
              <w:rPr>
                <w:rFonts w:ascii="Arial" w:eastAsia="宋体"/>
              </w:rPr>
              <w:t>和</w:t>
            </w:r>
            <w:r>
              <w:rPr>
                <w:rFonts w:ascii="Arial" w:eastAsia="宋体"/>
              </w:rPr>
              <w:t xml:space="preserve"> #5</w:t>
            </w:r>
            <w:r>
              <w:rPr>
                <w:rFonts w:ascii="Arial" w:eastAsia="宋体"/>
              </w:rPr>
              <w:t>，直到发送了监控报告的所有数据。</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5</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充电站支持监控</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CSMS</w:t>
            </w:r>
            <w:r>
              <w:rPr>
                <w:rFonts w:ascii="Arial" w:eastAsia="宋体"/>
              </w:rPr>
              <w:t>收到有关已配置的监控设置的报告。</w:t>
            </w:r>
          </w:p>
        </w:tc>
      </w:tr>
    </w:tbl>
    <w:p w:rsidR="0076708C" w:rsidRDefault="00D96EDB">
      <w:pPr>
        <w:pStyle w:val="a3"/>
        <w:spacing w:before="9"/>
        <w:rPr>
          <w:i/>
          <w:sz w:val="20"/>
        </w:rPr>
      </w:pPr>
      <w:r>
        <w:rPr>
          <w:noProof/>
        </w:rPr>
        <w:drawing>
          <wp:anchor distT="0" distB="0" distL="0" distR="0" simplePos="0" relativeHeight="664" behindDoc="0" locked="0" layoutInCell="1" allowOverlap="1">
            <wp:simplePos x="0" y="0"/>
            <wp:positionH relativeFrom="page">
              <wp:posOffset>871613</wp:posOffset>
            </wp:positionH>
            <wp:positionV relativeFrom="paragraph">
              <wp:posOffset>168903</wp:posOffset>
            </wp:positionV>
            <wp:extent cx="191050" cy="409575"/>
            <wp:effectExtent l="0" t="0" r="0" b="0"/>
            <wp:wrapTopAndBottom/>
            <wp:docPr id="9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71.png"/>
                    <pic:cNvPicPr/>
                  </pic:nvPicPr>
                  <pic:blipFill>
                    <a:blip r:embed="rId294" cstate="print"/>
                    <a:stretch>
                      <a:fillRect/>
                    </a:stretch>
                  </pic:blipFill>
                  <pic:spPr>
                    <a:xfrm>
                      <a:off x="0" y="0"/>
                      <a:ext cx="191050" cy="409575"/>
                    </a:xfrm>
                    <a:prstGeom prst="rect">
                      <a:avLst/>
                    </a:prstGeom>
                  </pic:spPr>
                </pic:pic>
              </a:graphicData>
            </a:graphic>
          </wp:anchor>
        </w:drawing>
      </w:r>
    </w:p>
    <w:p w:rsidR="0076708C" w:rsidRDefault="00D96EDB">
      <w:pPr>
        <w:pStyle w:val="P68B1DB1-Normal28"/>
        <w:spacing w:before="66"/>
        <w:ind w:left="729"/>
      </w:pPr>
      <w:r>
        <w:rPr>
          <w:rFonts w:eastAsia="宋体"/>
        </w:rPr>
        <w:t>CSO</w:t>
      </w:r>
    </w:p>
    <w:p w:rsidR="0076708C" w:rsidRDefault="00D96EDB">
      <w:pPr>
        <w:pStyle w:val="P68B1DB1-BodyText22"/>
        <w:ind w:left="917"/>
      </w:pPr>
      <w:r>
        <w:pict>
          <v:group id="docshapegroup4768" o:spid="_x0000_s1551" style="width:453pt;height:106.15pt;mso-position-horizontal-relative:char;mso-position-vertical-relative:line" coordsize="9060,2123">
            <v:rect id="docshape4769" o:spid="_x0000_s1579" style="position:absolute;left:2344;top:648;width:108;height:315" filled="f" strokecolor="#a70036" strokeweight=".19011mm"/>
            <v:rect id="docshape4770" o:spid="_x0000_s1578" style="position:absolute;left:1977;top:1125;width:7071;height:814" filled="f" strokeweight=".38039mm"/>
            <v:shape id="docshape4771" o:spid="_x0000_s1577" style="position:absolute;left:2398;width:5831;height:2123" coordorigin="2398" coordsize="5831,2123" o:spt="100" adj="0,,0" path="m2398,1851r,271m2398,963r,574m2398,r,648m8229,1851r,271e" filled="f" strokecolor="#a70036" strokeweight=".19011mm">
              <v:stroke dashstyle="longDash" joinstyle="round"/>
              <v:formulas/>
              <v:path arrowok="t" o:connecttype="segments"/>
            </v:shape>
            <v:rect id="docshape4772" o:spid="_x0000_s1576" style="position:absolute;left:8175;top:648;width:108;height:315" filled="f" strokecolor="#a70036" strokeweight=".19011mm"/>
            <v:shape id="docshape4773" o:spid="_x0000_s1575" style="position:absolute;left:8229;width:2;height:1537" coordorigin="8229" coordsize="0,1537" o:spt="100" adj="0,,0" path="m8229,963r,574m8229,r,648e" filled="f" strokecolor="#a70036" strokeweight=".19011mm">
              <v:stroke dashstyle="longDash" joinstyle="round"/>
              <v:formulas/>
              <v:path arrowok="t" o:connecttype="segments"/>
            </v:shape>
            <v:shape id="docshape4774" o:spid="_x0000_s1574" style="position:absolute;left:2344;top:648;width:5939;height:1203" coordorigin="2344,648" coordsize="5939,1203" o:spt="100" adj="0,,0" path="m2344,963r108,l2452,648r-108,l2344,963xm2344,1851r108,l2452,1537r-108,l2344,1851xm8175,963r108,l8283,648r-108,l8175,963xm8175,1851r108,l8283,1537r-108,l8175,1851xe" filled="f" strokecolor="#a70036" strokeweight=".19017mm">
              <v:stroke joinstyle="round"/>
              <v:formulas/>
              <v:path arrowok="t" o:connecttype="segments"/>
            </v:shape>
            <v:shape id="docshape4775" o:spid="_x0000_s1573" style="position:absolute;left:2268;top:291;width:108;height:87" coordorigin="2269,291" coordsize="108,87" path="m2269,291r43,43l2269,377r108,-43l2269,291xe" fillcolor="#a70036" stroked="f">
              <v:path arrowok="t"/>
            </v:shape>
            <v:shape id="docshape4776" o:spid="_x0000_s1572" style="position:absolute;left:2268;top:291;width:108;height:87" coordorigin="2269,291" coordsize="108,87" path="m2269,291r108,43l2269,377r43,-43l2269,291xe" filled="f" strokecolor="#a70036" strokeweight=".19017mm">
              <v:path arrowok="t"/>
            </v:shape>
            <v:line id="_x0000_s1571" style="position:absolute" from="5,0" to="5,2122" strokecolor="#a70036" strokeweight=".19011mm">
              <v:stroke dashstyle="longDash"/>
            </v:line>
            <v:line id="_x0000_s1570" style="position:absolute" from="5,334" to="2333,334" strokecolor="#a70036" strokeweight=".19019mm"/>
            <v:shape id="docshape4777" o:spid="_x0000_s1569" style="position:absolute;left:8045;top:605;width:108;height:87" coordorigin="8046,605" coordsize="108,87" path="m8046,605r43,43l8046,692r108,-44l8046,605xe" fillcolor="#a70036" stroked="f">
              <v:path arrowok="t"/>
            </v:shape>
            <v:shape id="docshape4778" o:spid="_x0000_s1568" style="position:absolute;left:2452;top:605;width:5702;height:87" coordorigin="2452,605" coordsize="5702,87" o:spt="100" adj="0,,0" path="m8046,605r108,43l8046,692r43,-44l8046,605xm2452,648r5659,e" filled="f" strokecolor="#a70036" strokeweight=".19017mm">
              <v:stroke joinstyle="round"/>
              <v:formulas/>
              <v:path arrowok="t" o:connecttype="segments"/>
            </v:shape>
            <v:shape id="docshape4779" o:spid="_x0000_s1567" style="position:absolute;left:2408;top:919;width:108;height:87" coordorigin="2409,919" coordsize="108,87" path="m2517,919r-108,44l2517,1006r-43,-43l2517,919xe" fillcolor="#a70036" stroked="f">
              <v:path arrowok="t"/>
            </v:shape>
            <v:shape id="docshape4780" o:spid="_x0000_s1566" style="position:absolute;left:2408;top:919;width:108;height:87" coordorigin="2409,919" coordsize="108,87" path="m2517,919r-108,44l2517,1006r-43,-43l2517,919xe" filled="f" strokecolor="#a70036" strokeweight=".19017mm">
              <v:path arrowok="t"/>
            </v:shape>
            <v:line id="_x0000_s1565" style="position:absolute" from="2452,963" to="8218,963" strokecolor="#a70036" strokeweight=".19019mm">
              <v:stroke dashstyle="longDash"/>
            </v:line>
            <v:rect id="docshape4781" o:spid="_x0000_s1564" style="position:absolute;left:1977;top:1125;width:7071;height:814" filled="f" strokeweight=".38039mm"/>
            <v:shape id="docshape4782" o:spid="_x0000_s1563" style="position:absolute;left:1977;top:1125;width:830;height:184" coordorigin="1978,1126" coordsize="830,184" path="m2808,1126r-830,l1978,1309r722,l2808,1201r,-75xe" fillcolor="#ededed" stroked="f">
              <v:path arrowok="t"/>
            </v:shape>
            <v:shape id="docshape4783" o:spid="_x0000_s1562" style="position:absolute;left:1977;top:1125;width:830;height:184" coordorigin="1978,1126" coordsize="830,184" path="m1978,1126r830,l2808,1201r-108,108l1978,1309r,-183xe" filled="f" strokeweight=".38039mm">
              <v:path arrowok="t"/>
            </v:shape>
            <v:shape id="docshape4784" o:spid="_x0000_s1561" style="position:absolute;left:2462;top:1493;width:108;height:87" coordorigin="2463,1494" coordsize="108,87" path="m2571,1494r-108,43l2571,1580r-44,-43l2571,1494xe" fillcolor="#a70036" stroked="f">
              <v:path arrowok="t"/>
            </v:shape>
            <v:shape id="docshape4785" o:spid="_x0000_s1560" style="position:absolute;left:2462;top:1493;width:5702;height:87" coordorigin="2463,1494" coordsize="5702,87" o:spt="100" adj="0,,0" path="m2571,1494r-108,43l2571,1580r-44,-43l2571,1494xm2506,1537r5658,e" filled="f" strokecolor="#a70036" strokeweight=".19017mm">
              <v:stroke joinstyle="round"/>
              <v:formulas/>
              <v:path arrowok="t" o:connecttype="segments"/>
            </v:shape>
            <v:shape id="docshape4786" o:spid="_x0000_s1559" style="position:absolute;left:8099;top:1807;width:108;height:87" coordorigin="8100,1808" coordsize="108,87" path="m8100,1808r43,43l8100,1894r108,-43l8100,1808xe" fillcolor="#a70036" stroked="f">
              <v:path arrowok="t"/>
            </v:shape>
            <v:shape id="docshape4787" o:spid="_x0000_s1558" style="position:absolute;left:8099;top:1807;width:108;height:87" coordorigin="8100,1808" coordsize="108,87" path="m8100,1808r108,43l8100,1894r43,-43l8100,1808xe" filled="f" strokecolor="#a70036" strokeweight=".19017mm">
              <v:path arrowok="t"/>
            </v:shape>
            <v:line id="_x0000_s1557" style="position:absolute" from="2398,1851" to="8164,1851" strokecolor="#a70036" strokeweight=".19019mm">
              <v:stroke dashstyle="longDash"/>
            </v:line>
            <v:shape id="docshape4788" o:spid="_x0000_s1556" type="#_x0000_t202" style="position:absolute;left:80;top:154;width:2160;height:157" filled="f" stroked="f">
              <v:textbox inset="0,0,0,0">
                <w:txbxContent>
                  <w:p w:rsidR="00C50B16" w:rsidRDefault="00C50B16">
                    <w:pPr>
                      <w:pStyle w:val="P68B1DB1-Normal33"/>
                      <w:spacing w:line="157" w:lineRule="exact"/>
                    </w:pPr>
                    <w:r>
                      <w:rPr>
                        <w:rFonts w:eastAsia="宋体"/>
                      </w:rPr>
                      <w:t>要求提供监测报告</w:t>
                    </w:r>
                  </w:p>
                </w:txbxContent>
              </v:textbox>
            </v:shape>
            <v:shape id="docshape4789" o:spid="_x0000_s1555" type="#_x0000_t202" style="position:absolute;left:2527;top:468;width:5594;height:157" filled="f" stroked="f">
              <v:textbox inset="0,0,0,0">
                <w:txbxContent>
                  <w:p w:rsidR="00C50B16" w:rsidRDefault="00C50B16">
                    <w:pPr>
                      <w:pStyle w:val="P68B1DB1-Normal33"/>
                      <w:spacing w:line="157" w:lineRule="exact"/>
                    </w:pPr>
                    <w:r>
                      <w:rPr>
                        <w:rFonts w:eastAsia="宋体"/>
                      </w:rPr>
                      <w:t>GetMonitoringReportRequest(requestId, monitoringCriteria, componentVariables)</w:t>
                    </w:r>
                  </w:p>
                </w:txbxContent>
              </v:textbox>
            </v:shape>
            <v:shape id="docshape4790" o:spid="_x0000_s1554" type="#_x0000_t202" style="position:absolute;left:2139;top:1139;width:5238;height:374" filled="f" stroked="f">
              <v:textbox inset="0,0,0,0">
                <w:txbxContent>
                  <w:p w:rsidR="00C50B16" w:rsidRDefault="00C50B16">
                    <w:pPr>
                      <w:pStyle w:val="P68B1DB1-Normal34"/>
                      <w:tabs>
                        <w:tab w:val="left" w:pos="829"/>
                      </w:tabs>
                      <w:spacing w:line="157" w:lineRule="exact"/>
                      <w:rPr>
                        <w:sz w:val="12"/>
                      </w:rPr>
                    </w:pPr>
                    <w:r>
                      <w:rPr>
                        <w:rFonts w:eastAsia="宋体"/>
                        <w:position w:val="1"/>
                        <w:sz w:val="12"/>
                      </w:rPr>
                      <w:t>[</w:t>
                    </w:r>
                    <w:r>
                      <w:rPr>
                        <w:rFonts w:eastAsia="宋体"/>
                        <w:position w:val="1"/>
                        <w:sz w:val="12"/>
                      </w:rPr>
                      <w:t>对于每个报告部分</w:t>
                    </w:r>
                    <w:r>
                      <w:rPr>
                        <w:rFonts w:eastAsia="宋体"/>
                        <w:position w:val="1"/>
                        <w:sz w:val="12"/>
                      </w:rPr>
                      <w:t>]</w:t>
                    </w:r>
                    <w:r>
                      <w:rPr>
                        <w:rFonts w:eastAsia="宋体"/>
                        <w:sz w:val="14"/>
                      </w:rPr>
                      <w:t xml:space="preserve"> </w:t>
                    </w:r>
                    <w:r>
                      <w:rPr>
                        <w:rFonts w:eastAsia="宋体"/>
                        <w:sz w:val="14"/>
                      </w:rPr>
                      <w:t>循环</w:t>
                    </w:r>
                  </w:p>
                  <w:p w:rsidR="00C50B16" w:rsidRDefault="00C50B16">
                    <w:pPr>
                      <w:pStyle w:val="P68B1DB1-Normal33"/>
                      <w:spacing w:before="56"/>
                      <w:ind w:left="495"/>
                    </w:pPr>
                    <w:r>
                      <w:rPr>
                        <w:rFonts w:eastAsia="宋体"/>
                      </w:rPr>
                      <w:t>NotifyMonitoringReportRequest(generatedAt, requestId, tbc, reports)</w:t>
                    </w:r>
                  </w:p>
                </w:txbxContent>
              </v:textbox>
            </v:shape>
            <v:shape id="docshape4791" o:spid="_x0000_s1553" type="#_x0000_t202" style="position:absolute;left:2403;top:1542;width:5821;height:304" filled="f" stroked="f">
              <v:textbox inset="0,0,0,0">
                <w:txbxContent>
                  <w:p w:rsidR="00C50B16" w:rsidRDefault="00C50B16">
                    <w:pPr>
                      <w:pStyle w:val="P68B1DB1-Normal33"/>
                      <w:spacing w:before="124"/>
                      <w:ind w:left="70"/>
                    </w:pPr>
                    <w:r>
                      <w:rPr>
                        <w:rFonts w:eastAsia="宋体"/>
                      </w:rPr>
                      <w:t>NotifyMonitoringReportResponse()</w:t>
                    </w:r>
                  </w:p>
                </w:txbxContent>
              </v:textbox>
            </v:shape>
            <v:shape id="docshape4792" o:spid="_x0000_s1552" type="#_x0000_t202" style="position:absolute;left:2403;top:653;width:5821;height:304" filled="f" stroked="f">
              <v:textbox inset="0,0,0,0">
                <w:txbxContent>
                  <w:p w:rsidR="00C50B16" w:rsidRDefault="00C50B16">
                    <w:pPr>
                      <w:pStyle w:val="P68B1DB1-Normal33"/>
                      <w:spacing w:before="124"/>
                      <w:ind w:left="177"/>
                    </w:pPr>
                    <w:r>
                      <w:rPr>
                        <w:rFonts w:eastAsia="宋体"/>
                      </w:rPr>
                      <w:t>GetMonitoringReportResponse(status)</w:t>
                    </w:r>
                  </w:p>
                </w:txbxContent>
              </v:textbox>
            </v:shape>
            <w10:wrap type="none"/>
            <w10:anchorlock/>
          </v:group>
        </w:pict>
      </w:r>
    </w:p>
    <w:p w:rsidR="0076708C" w:rsidRDefault="00D96EDB">
      <w:pPr>
        <w:pStyle w:val="P68B1DB1-Normal8"/>
        <w:spacing w:before="42"/>
        <w:ind w:left="120"/>
      </w:pPr>
      <w:r>
        <w:rPr>
          <w:rFonts w:ascii="Arial" w:eastAsia="宋体"/>
        </w:rPr>
        <w:t>图</w:t>
      </w:r>
      <w:r>
        <w:rPr>
          <w:rFonts w:ascii="Arial" w:eastAsia="宋体"/>
        </w:rPr>
        <w:t>133</w:t>
      </w:r>
      <w:r>
        <w:rPr>
          <w:rFonts w:ascii="Arial" w:eastAsia="宋体"/>
        </w:rPr>
        <w:t>。序列图</w:t>
      </w:r>
      <w:r>
        <w:rPr>
          <w:rFonts w:ascii="Arial" w:eastAsia="宋体"/>
        </w:rPr>
        <w:t xml:space="preserve">: </w:t>
      </w:r>
      <w:r>
        <w:rPr>
          <w:rFonts w:ascii="Arial" w:eastAsia="宋体"/>
        </w:rPr>
        <w:t>获取监控报告</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N02-</w:t>
      </w:r>
      <w:r>
        <w:rPr>
          <w:rFonts w:ascii="Arial" w:eastAsia="宋体"/>
        </w:rPr>
        <w:t>获取监控报告</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217</w:t>
      </w:r>
      <w:r>
        <w:rPr>
          <w:rFonts w:ascii="Arial" w:eastAsia="宋体"/>
        </w:rPr>
        <w:t>。</w:t>
      </w:r>
      <w:r>
        <w:rPr>
          <w:rFonts w:ascii="Arial" w:eastAsia="宋体"/>
        </w:rPr>
        <w:t>N02-</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989"/>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N02.FR.01</w:t>
            </w:r>
          </w:p>
        </w:tc>
        <w:tc>
          <w:tcPr>
            <w:tcW w:w="3924" w:type="dxa"/>
            <w:tcBorders>
              <w:top w:val="single" w:sz="12" w:space="0" w:color="000000"/>
            </w:tcBorders>
          </w:tcPr>
          <w:p w:rsidR="0076708C" w:rsidRDefault="00D96EDB">
            <w:pPr>
              <w:pStyle w:val="P68B1DB1-TableParagraph7"/>
              <w:spacing w:before="70"/>
            </w:pPr>
            <w:r>
              <w:rPr>
                <w:rFonts w:ascii="Arial" w:eastAsia="宋体"/>
              </w:rPr>
              <w:t>非</w:t>
            </w:r>
            <w:r>
              <w:rPr>
                <w:rFonts w:ascii="Arial" w:eastAsia="宋体"/>
              </w:rPr>
              <w:t>N02.FR.10</w:t>
            </w:r>
            <w:r>
              <w:rPr>
                <w:rFonts w:ascii="Arial" w:eastAsia="宋体"/>
              </w:rPr>
              <w:t>和</w:t>
            </w:r>
          </w:p>
          <w:p w:rsidR="0076708C" w:rsidRDefault="00D96EDB">
            <w:pPr>
              <w:pStyle w:val="P68B1DB1-TableParagraph7"/>
              <w:spacing w:before="7" w:line="247" w:lineRule="auto"/>
              <w:rPr>
                <w:i/>
              </w:rPr>
            </w:pPr>
            <w:r>
              <w:rPr>
                <w:rFonts w:ascii="Arial" w:eastAsia="宋体"/>
              </w:rPr>
              <w:t>当充电站收到支持的</w:t>
            </w:r>
            <w:hyperlink w:anchor="_bookmark408" w:history="1">
              <w:r>
                <w:rPr>
                  <w:color w:val="0000ED"/>
                </w:rPr>
                <w:t>monitoringCriteria</w:t>
              </w:r>
            </w:hyperlink>
            <w:r>
              <w:rPr>
                <w:rFonts w:ascii="Arial" w:eastAsia="宋体"/>
              </w:rPr>
              <w:t>或不支持的</w:t>
            </w:r>
            <w:r>
              <w:rPr>
                <w:rFonts w:ascii="Arial" w:eastAsia="宋体"/>
                <w:i/>
              </w:rPr>
              <w:t>monitoringCriteria</w:t>
            </w:r>
            <w:r>
              <w:rPr>
                <w:rFonts w:ascii="Arial" w:eastAsia="宋体"/>
              </w:rPr>
              <w:t>的</w:t>
            </w:r>
            <w:r>
              <w:rPr>
                <w:rFonts w:ascii="Arial" w:eastAsia="宋体"/>
                <w:i/>
              </w:rPr>
              <w:t>getmonitoringingrequest</w:t>
            </w:r>
            <w:r>
              <w:rPr>
                <w:rFonts w:ascii="Arial" w:eastAsia="宋体"/>
              </w:rPr>
              <w:t>时</w:t>
            </w:r>
          </w:p>
        </w:tc>
        <w:tc>
          <w:tcPr>
            <w:tcW w:w="5232" w:type="dxa"/>
            <w:tcBorders>
              <w:top w:val="single" w:sz="12" w:space="0" w:color="000000"/>
            </w:tcBorders>
          </w:tcPr>
          <w:p w:rsidR="0076708C" w:rsidRDefault="00D96EDB">
            <w:pPr>
              <w:pStyle w:val="P68B1DB1-TableParagraph7"/>
              <w:spacing w:before="13" w:line="247" w:lineRule="auto"/>
              <w:ind w:right="1502"/>
            </w:pPr>
            <w:r>
              <w:rPr>
                <w:rFonts w:ascii="Arial" w:eastAsia="宋体"/>
              </w:rPr>
              <w:t>充电站应发送</w:t>
            </w:r>
            <w:hyperlink w:anchor="_bookmark672" w:history="1">
              <w:r>
                <w:rPr>
                  <w:color w:val="0000ED"/>
                </w:rPr>
                <w:t>已接受</w:t>
              </w:r>
            </w:hyperlink>
            <w:r>
              <w:rPr>
                <w:rFonts w:ascii="Arial" w:eastAsia="宋体"/>
              </w:rPr>
              <w:t>的</w:t>
            </w:r>
            <w:hyperlink w:anchor="_bookmark410" w:history="1">
              <w:r>
                <w:rPr>
                  <w:color w:val="0000ED"/>
                </w:rPr>
                <w:t>getMonitoringReportResponse</w:t>
              </w:r>
            </w:hyperlink>
            <w:r>
              <w:rPr>
                <w:rFonts w:ascii="Arial" w:eastAsia="宋体"/>
              </w:rPr>
              <w:t>。</w:t>
            </w:r>
          </w:p>
        </w:tc>
      </w:tr>
      <w:tr w:rsidR="0076708C">
        <w:trPr>
          <w:trHeight w:val="726"/>
        </w:trPr>
        <w:tc>
          <w:tcPr>
            <w:tcW w:w="1308" w:type="dxa"/>
            <w:shd w:val="clear" w:color="auto" w:fill="EDEDED"/>
          </w:tcPr>
          <w:p w:rsidR="0076708C" w:rsidRDefault="00D96EDB">
            <w:pPr>
              <w:pStyle w:val="P68B1DB1-TableParagraph7"/>
              <w:ind w:left="203" w:right="174"/>
              <w:jc w:val="center"/>
            </w:pPr>
            <w:r>
              <w:rPr>
                <w:rFonts w:ascii="Arial" w:eastAsia="宋体"/>
              </w:rPr>
              <w:t>N02.FR.02</w:t>
            </w:r>
          </w:p>
        </w:tc>
        <w:tc>
          <w:tcPr>
            <w:tcW w:w="3924" w:type="dxa"/>
            <w:shd w:val="clear" w:color="auto" w:fill="EDEDED"/>
          </w:tcPr>
          <w:p w:rsidR="0076708C" w:rsidRDefault="00D96EDB">
            <w:pPr>
              <w:pStyle w:val="P68B1DB1-TableParagraph7"/>
              <w:spacing w:line="247" w:lineRule="auto"/>
              <w:ind w:right="130"/>
              <w:rPr>
                <w:i/>
              </w:rPr>
            </w:pPr>
            <w:r>
              <w:rPr>
                <w:rFonts w:ascii="Arial" w:eastAsia="宋体"/>
              </w:rPr>
              <w:t>当充电站收到不支持的</w:t>
            </w:r>
            <w:hyperlink w:anchor="_bookmark408" w:history="1">
              <w:r>
                <w:rPr>
                  <w:color w:val="0000ED"/>
                </w:rPr>
                <w:t>monitoringCriteria</w:t>
              </w:r>
            </w:hyperlink>
            <w:r>
              <w:rPr>
                <w:rFonts w:ascii="Arial" w:eastAsia="宋体"/>
              </w:rPr>
              <w:t>的</w:t>
            </w:r>
            <w:r>
              <w:rPr>
                <w:rFonts w:ascii="Arial" w:eastAsia="宋体"/>
              </w:rPr>
              <w:t>getmonitoringrequest</w:t>
            </w:r>
            <w:r>
              <w:rPr>
                <w:rFonts w:ascii="Arial" w:eastAsia="宋体"/>
                <w:i/>
              </w:rPr>
              <w:t>时</w:t>
            </w:r>
          </w:p>
        </w:tc>
        <w:tc>
          <w:tcPr>
            <w:tcW w:w="5232" w:type="dxa"/>
            <w:shd w:val="clear" w:color="auto" w:fill="EDEDED"/>
          </w:tcPr>
          <w:p w:rsidR="0076708C" w:rsidRDefault="00D96EDB">
            <w:pPr>
              <w:pStyle w:val="P68B1DB1-TableParagraph7"/>
              <w:spacing w:line="247" w:lineRule="auto"/>
              <w:ind w:right="1147"/>
            </w:pPr>
            <w:r>
              <w:rPr>
                <w:rFonts w:ascii="Arial" w:eastAsia="宋体"/>
              </w:rPr>
              <w:t>充电站应发送</w:t>
            </w:r>
            <w:hyperlink w:anchor="_bookmark672" w:history="1">
              <w:r>
                <w:rPr>
                  <w:color w:val="0000ED"/>
                </w:rPr>
                <w:t>不支持</w:t>
              </w:r>
            </w:hyperlink>
            <w:r>
              <w:rPr>
                <w:rFonts w:ascii="Arial" w:eastAsia="宋体"/>
              </w:rPr>
              <w:t>的</w:t>
            </w:r>
            <w:hyperlink w:anchor="_bookmark410" w:history="1">
              <w:r>
                <w:rPr>
                  <w:color w:val="0000ED"/>
                </w:rPr>
                <w:t>getMonitoringReportResponse</w:t>
              </w:r>
            </w:hyperlink>
            <w:r>
              <w:rPr>
                <w:rFonts w:ascii="Arial" w:eastAsia="宋体"/>
              </w:rPr>
              <w:t>。</w:t>
            </w:r>
          </w:p>
        </w:tc>
      </w:tr>
      <w:tr w:rsidR="0076708C">
        <w:trPr>
          <w:trHeight w:val="726"/>
        </w:trPr>
        <w:tc>
          <w:tcPr>
            <w:tcW w:w="1308" w:type="dxa"/>
          </w:tcPr>
          <w:p w:rsidR="0076708C" w:rsidRDefault="00D96EDB">
            <w:pPr>
              <w:pStyle w:val="P68B1DB1-TableParagraph7"/>
              <w:ind w:left="203" w:right="174"/>
              <w:jc w:val="center"/>
            </w:pPr>
            <w:r>
              <w:rPr>
                <w:rFonts w:ascii="Arial" w:eastAsia="宋体"/>
              </w:rPr>
              <w:t>N02.FR.03</w:t>
            </w:r>
          </w:p>
        </w:tc>
        <w:tc>
          <w:tcPr>
            <w:tcW w:w="3924" w:type="dxa"/>
          </w:tcPr>
          <w:p w:rsidR="0076708C" w:rsidRDefault="00D96EDB">
            <w:pPr>
              <w:pStyle w:val="P68B1DB1-TableParagraph7"/>
            </w:pPr>
            <w:r>
              <w:rPr>
                <w:rFonts w:ascii="Arial" w:eastAsia="宋体"/>
              </w:rPr>
              <w:t>N02.FR.01</w:t>
            </w:r>
          </w:p>
        </w:tc>
        <w:tc>
          <w:tcPr>
            <w:tcW w:w="5232" w:type="dxa"/>
          </w:tcPr>
          <w:p w:rsidR="0076708C" w:rsidRDefault="00D96EDB">
            <w:pPr>
              <w:pStyle w:val="P68B1DB1-TableParagraph7"/>
              <w:spacing w:line="247" w:lineRule="auto"/>
            </w:pPr>
            <w:r>
              <w:rPr>
                <w:rFonts w:ascii="Arial" w:eastAsia="宋体"/>
              </w:rPr>
              <w:t>充电站应经由一个或多个</w:t>
            </w:r>
            <w:r>
              <w:rPr>
                <w:rFonts w:ascii="Arial" w:eastAsia="宋体"/>
              </w:rPr>
              <w:t>notifyMonitoringReportRequest</w:t>
            </w:r>
            <w:r>
              <w:rPr>
                <w:rFonts w:ascii="Arial" w:eastAsia="宋体"/>
              </w:rPr>
              <w:t>消息向</w:t>
            </w:r>
            <w:r>
              <w:rPr>
                <w:rFonts w:ascii="Arial" w:eastAsia="宋体"/>
              </w:rPr>
              <w:t>csm</w:t>
            </w:r>
            <w:r>
              <w:rPr>
                <w:rFonts w:ascii="Arial" w:eastAsia="宋体"/>
              </w:rPr>
              <w:t>发送所请求的</w:t>
            </w:r>
            <w:hyperlink w:anchor="_bookmark467" w:history="1">
              <w:r>
                <w:rPr>
                  <w:color w:val="0000ED"/>
                </w:rPr>
                <w:t>信息</w:t>
              </w:r>
            </w:hyperlink>
            <w:r>
              <w:rPr>
                <w:rFonts w:ascii="Arial" w:eastAsia="宋体"/>
              </w:rPr>
              <w:t>。</w:t>
            </w:r>
          </w:p>
        </w:tc>
      </w:tr>
      <w:tr w:rsidR="0076708C">
        <w:trPr>
          <w:trHeight w:val="783"/>
        </w:trPr>
        <w:tc>
          <w:tcPr>
            <w:tcW w:w="1308" w:type="dxa"/>
            <w:shd w:val="clear" w:color="auto" w:fill="EDEDED"/>
          </w:tcPr>
          <w:p w:rsidR="0076708C" w:rsidRDefault="00D96EDB">
            <w:pPr>
              <w:pStyle w:val="P68B1DB1-TableParagraph7"/>
              <w:ind w:left="203" w:right="174"/>
              <w:jc w:val="center"/>
            </w:pPr>
            <w:r>
              <w:rPr>
                <w:rFonts w:ascii="Arial" w:eastAsia="宋体"/>
              </w:rPr>
              <w:t>N02.FR.04</w:t>
            </w:r>
          </w:p>
        </w:tc>
        <w:tc>
          <w:tcPr>
            <w:tcW w:w="3924" w:type="dxa"/>
            <w:shd w:val="clear" w:color="auto" w:fill="EDEDED"/>
          </w:tcPr>
          <w:p w:rsidR="0076708C" w:rsidRDefault="00D96EDB">
            <w:pPr>
              <w:pStyle w:val="P68B1DB1-TableParagraph7"/>
              <w:spacing w:before="80"/>
            </w:pPr>
            <w:r>
              <w:rPr>
                <w:rFonts w:ascii="Arial" w:eastAsia="宋体"/>
              </w:rPr>
              <w:t>N02.FR.01</w:t>
            </w:r>
            <w:r>
              <w:rPr>
                <w:rFonts w:ascii="Arial" w:eastAsia="宋体"/>
              </w:rPr>
              <w:t>和</w:t>
            </w:r>
          </w:p>
          <w:p w:rsidR="0076708C" w:rsidRDefault="00D96EDB">
            <w:pPr>
              <w:pStyle w:val="P68B1DB1-TableParagraph7"/>
              <w:spacing w:before="7"/>
            </w:pPr>
            <w:hyperlink w:anchor="_bookmark408" w:history="1">
              <w:r>
                <w:rPr>
                  <w:color w:val="0000ED"/>
                </w:rPr>
                <w:t>getMonitoringReportRequest</w:t>
              </w:r>
            </w:hyperlink>
            <w:r>
              <w:rPr>
                <w:rFonts w:ascii="Arial" w:eastAsia="宋体"/>
              </w:rPr>
              <w:t>包含一个</w:t>
            </w:r>
          </w:p>
          <w:p w:rsidR="0076708C" w:rsidRDefault="00D96EDB">
            <w:pPr>
              <w:pStyle w:val="P68B1DB1-TableParagraph17"/>
              <w:spacing w:before="7"/>
            </w:pPr>
            <w:r>
              <w:rPr>
                <w:rFonts w:ascii="Arial" w:eastAsia="宋体"/>
              </w:rPr>
              <w:t>requestId</w:t>
            </w:r>
          </w:p>
        </w:tc>
        <w:tc>
          <w:tcPr>
            <w:tcW w:w="5232" w:type="dxa"/>
            <w:shd w:val="clear" w:color="auto" w:fill="EDEDED"/>
          </w:tcPr>
          <w:p w:rsidR="0076708C" w:rsidRDefault="00D96EDB">
            <w:pPr>
              <w:pStyle w:val="P68B1DB1-TableParagraph7"/>
              <w:spacing w:line="247" w:lineRule="auto"/>
              <w:ind w:right="23"/>
            </w:pPr>
            <w:r>
              <w:rPr>
                <w:rFonts w:ascii="Arial" w:eastAsia="宋体"/>
              </w:rPr>
              <w:t>为此</w:t>
            </w:r>
            <w:hyperlink w:anchor="_bookmark467" w:history="1">
              <w:r>
                <w:rPr>
                  <w:color w:val="0000ED"/>
                </w:rPr>
                <w:t>getMonitoringReportRequest</w:t>
              </w:r>
            </w:hyperlink>
            <w:r>
              <w:rPr>
                <w:rFonts w:ascii="Arial" w:eastAsia="宋体"/>
              </w:rPr>
              <w:t>发送的每个</w:t>
            </w:r>
            <w:hyperlink w:anchor="_bookmark408" w:history="1">
              <w:r>
                <w:rPr>
                  <w:color w:val="0000ED"/>
                </w:rPr>
                <w:t>notifyMonitoringReportRequest</w:t>
              </w:r>
            </w:hyperlink>
            <w:r>
              <w:rPr>
                <w:rFonts w:ascii="Arial" w:eastAsia="宋体"/>
              </w:rPr>
              <w:t>都应包含相同的</w:t>
            </w:r>
            <w:r>
              <w:rPr>
                <w:rFonts w:ascii="Arial" w:eastAsia="宋体"/>
                <w:i/>
              </w:rPr>
              <w:t>requestId</w:t>
            </w:r>
            <w:r>
              <w:rPr>
                <w:rFonts w:ascii="Arial" w:eastAsia="宋体"/>
              </w:rPr>
              <w:t>。</w:t>
            </w:r>
          </w:p>
        </w:tc>
      </w:tr>
      <w:tr w:rsidR="0076708C">
        <w:trPr>
          <w:trHeight w:val="783"/>
        </w:trPr>
        <w:tc>
          <w:tcPr>
            <w:tcW w:w="1308" w:type="dxa"/>
          </w:tcPr>
          <w:p w:rsidR="0076708C" w:rsidRDefault="00D96EDB">
            <w:pPr>
              <w:pStyle w:val="P68B1DB1-TableParagraph7"/>
              <w:ind w:left="203" w:right="174"/>
              <w:jc w:val="center"/>
            </w:pPr>
            <w:r>
              <w:rPr>
                <w:rFonts w:ascii="Arial" w:eastAsia="宋体"/>
              </w:rPr>
              <w:t>N02.FR.05</w:t>
            </w:r>
          </w:p>
        </w:tc>
        <w:tc>
          <w:tcPr>
            <w:tcW w:w="3924" w:type="dxa"/>
          </w:tcPr>
          <w:p w:rsidR="0076708C" w:rsidRDefault="00D96EDB">
            <w:pPr>
              <w:pStyle w:val="P68B1DB1-TableParagraph7"/>
              <w:spacing w:before="80"/>
            </w:pPr>
            <w:r>
              <w:rPr>
                <w:rFonts w:ascii="Arial" w:eastAsia="宋体"/>
              </w:rPr>
              <w:t>N02.FR.01</w:t>
            </w:r>
            <w:r>
              <w:rPr>
                <w:rFonts w:ascii="Arial" w:eastAsia="宋体"/>
              </w:rPr>
              <w:t>和</w:t>
            </w:r>
          </w:p>
          <w:p w:rsidR="0076708C" w:rsidRDefault="00D96EDB">
            <w:pPr>
              <w:pStyle w:val="P68B1DB1-TableParagraph7"/>
              <w:spacing w:before="7" w:line="247" w:lineRule="auto"/>
            </w:pPr>
            <w:r>
              <w:rPr>
                <w:rFonts w:ascii="Arial" w:eastAsia="宋体"/>
                <w:i/>
              </w:rPr>
              <w:t>monitoringCriteria</w:t>
            </w:r>
            <w:r>
              <w:rPr>
                <w:rFonts w:ascii="Arial" w:eastAsia="宋体"/>
              </w:rPr>
              <w:t>和</w:t>
            </w:r>
            <w:r>
              <w:rPr>
                <w:rFonts w:ascii="Arial" w:eastAsia="宋体"/>
                <w:i/>
              </w:rPr>
              <w:t>componentVariables</w:t>
            </w:r>
            <w:r>
              <w:rPr>
                <w:rFonts w:ascii="Arial" w:eastAsia="宋体"/>
              </w:rPr>
              <w:t>不同时为空。</w:t>
            </w:r>
          </w:p>
        </w:tc>
        <w:tc>
          <w:tcPr>
            <w:tcW w:w="5232" w:type="dxa"/>
          </w:tcPr>
          <w:p w:rsidR="0076708C" w:rsidRDefault="00D96EDB">
            <w:pPr>
              <w:pStyle w:val="P68B1DB1-TableParagraph7"/>
              <w:spacing w:line="247" w:lineRule="auto"/>
            </w:pPr>
            <w:r>
              <w:rPr>
                <w:rFonts w:ascii="Arial" w:eastAsia="宋体"/>
              </w:rPr>
              <w:t>在一个或多个</w:t>
            </w:r>
            <w:r>
              <w:rPr>
                <w:rFonts w:ascii="Arial" w:eastAsia="宋体"/>
              </w:rPr>
              <w:t>notifyMonitoringReportRequest</w:t>
            </w:r>
            <w:r>
              <w:rPr>
                <w:rFonts w:ascii="Arial" w:eastAsia="宋体"/>
              </w:rPr>
              <w:t>消息中报告的</w:t>
            </w:r>
            <w:hyperlink w:anchor="_bookmark467" w:history="1">
              <w:r>
                <w:rPr>
                  <w:color w:val="0000ED"/>
                </w:rPr>
                <w:t>监控器集</w:t>
              </w:r>
            </w:hyperlink>
            <w:r>
              <w:rPr>
                <w:rFonts w:ascii="Arial" w:eastAsia="宋体"/>
              </w:rPr>
              <w:t>限于由</w:t>
            </w:r>
            <w:r>
              <w:rPr>
                <w:rFonts w:ascii="Arial" w:eastAsia="宋体"/>
                <w:i/>
              </w:rPr>
              <w:t>monitoringCriteria</w:t>
            </w:r>
            <w:r>
              <w:rPr>
                <w:rFonts w:ascii="Arial" w:eastAsia="宋体"/>
              </w:rPr>
              <w:t>和</w:t>
            </w:r>
            <w:r>
              <w:rPr>
                <w:rFonts w:ascii="Arial" w:eastAsia="宋体"/>
                <w:i/>
              </w:rPr>
              <w:t>componentVariables</w:t>
            </w:r>
            <w:r>
              <w:rPr>
                <w:rFonts w:ascii="Arial" w:eastAsia="宋体"/>
              </w:rPr>
              <w:t>定义的集。</w:t>
            </w:r>
          </w:p>
        </w:tc>
      </w:tr>
      <w:tr w:rsidR="0076708C">
        <w:trPr>
          <w:trHeight w:val="839"/>
        </w:trPr>
        <w:tc>
          <w:tcPr>
            <w:tcW w:w="1308" w:type="dxa"/>
            <w:shd w:val="clear" w:color="auto" w:fill="EDEDED"/>
          </w:tcPr>
          <w:p w:rsidR="0076708C" w:rsidRDefault="00D96EDB">
            <w:pPr>
              <w:pStyle w:val="P68B1DB1-TableParagraph7"/>
              <w:ind w:left="203" w:right="174"/>
              <w:jc w:val="center"/>
            </w:pPr>
            <w:r>
              <w:rPr>
                <w:rFonts w:ascii="Arial" w:eastAsia="宋体"/>
              </w:rPr>
              <w:t>N02.FR.06</w:t>
            </w:r>
          </w:p>
        </w:tc>
        <w:tc>
          <w:tcPr>
            <w:tcW w:w="3924" w:type="dxa"/>
            <w:shd w:val="clear" w:color="auto" w:fill="EDEDED"/>
          </w:tcPr>
          <w:p w:rsidR="0076708C" w:rsidRDefault="00D96EDB">
            <w:pPr>
              <w:pStyle w:val="P68B1DB1-TableParagraph7"/>
              <w:spacing w:before="80"/>
            </w:pPr>
            <w:r>
              <w:rPr>
                <w:rFonts w:ascii="Arial" w:eastAsia="宋体"/>
              </w:rPr>
              <w:t>N02.FR.01</w:t>
            </w:r>
            <w:r>
              <w:rPr>
                <w:rFonts w:ascii="Arial" w:eastAsia="宋体"/>
              </w:rPr>
              <w:t>和</w:t>
            </w:r>
          </w:p>
          <w:p w:rsidR="0076708C" w:rsidRDefault="00D96EDB">
            <w:pPr>
              <w:pStyle w:val="P68B1DB1-TableParagraph7"/>
              <w:spacing w:before="63"/>
            </w:pPr>
            <w:r>
              <w:rPr>
                <w:rFonts w:ascii="Arial" w:eastAsia="宋体"/>
                <w:i/>
              </w:rPr>
              <w:t>monitoringCriteria</w:t>
            </w:r>
            <w:r>
              <w:rPr>
                <w:rFonts w:ascii="Arial" w:eastAsia="宋体"/>
              </w:rPr>
              <w:t>不为空，并且</w:t>
            </w:r>
          </w:p>
          <w:p w:rsidR="0076708C" w:rsidRDefault="00D96EDB">
            <w:pPr>
              <w:pStyle w:val="P68B1DB1-TableParagraph7"/>
              <w:spacing w:before="7"/>
            </w:pPr>
            <w:r>
              <w:rPr>
                <w:rFonts w:ascii="Arial" w:eastAsia="宋体"/>
                <w:i/>
              </w:rPr>
              <w:t>componentVariables</w:t>
            </w:r>
            <w:r>
              <w:rPr>
                <w:rFonts w:ascii="Arial" w:eastAsia="宋体"/>
              </w:rPr>
              <w:t>为空。</w:t>
            </w:r>
          </w:p>
        </w:tc>
        <w:tc>
          <w:tcPr>
            <w:tcW w:w="5232" w:type="dxa"/>
            <w:shd w:val="clear" w:color="auto" w:fill="EDEDED"/>
          </w:tcPr>
          <w:p w:rsidR="0076708C" w:rsidRDefault="00D96EDB">
            <w:pPr>
              <w:pStyle w:val="P68B1DB1-TableParagraph7"/>
              <w:spacing w:line="247" w:lineRule="auto"/>
            </w:pPr>
            <w:r>
              <w:rPr>
                <w:rFonts w:ascii="Arial" w:eastAsia="宋体"/>
              </w:rPr>
              <w:t>在一个或多个</w:t>
            </w:r>
            <w:r>
              <w:rPr>
                <w:rFonts w:ascii="Arial" w:eastAsia="宋体"/>
              </w:rPr>
              <w:t>notifyMonitoringReportRequest</w:t>
            </w:r>
            <w:r>
              <w:rPr>
                <w:rFonts w:ascii="Arial" w:eastAsia="宋体"/>
              </w:rPr>
              <w:t>消息中报告的</w:t>
            </w:r>
            <w:hyperlink w:anchor="_bookmark467" w:history="1">
              <w:r>
                <w:rPr>
                  <w:color w:val="0000ED"/>
                </w:rPr>
                <w:t>监控器集</w:t>
              </w:r>
            </w:hyperlink>
            <w:r>
              <w:rPr>
                <w:rFonts w:ascii="Arial" w:eastAsia="宋体"/>
              </w:rPr>
              <w:t>限于由</w:t>
            </w:r>
            <w:r>
              <w:rPr>
                <w:rFonts w:ascii="Arial" w:eastAsia="宋体"/>
                <w:i/>
              </w:rPr>
              <w:t>monitoringCriteria</w:t>
            </w:r>
            <w:r>
              <w:rPr>
                <w:rFonts w:ascii="Arial" w:eastAsia="宋体"/>
              </w:rPr>
              <w:t>定义的集。</w:t>
            </w:r>
          </w:p>
        </w:tc>
      </w:tr>
      <w:tr w:rsidR="0076708C">
        <w:trPr>
          <w:trHeight w:val="728"/>
        </w:trPr>
        <w:tc>
          <w:tcPr>
            <w:tcW w:w="1308" w:type="dxa"/>
          </w:tcPr>
          <w:p w:rsidR="0076708C" w:rsidRDefault="00D96EDB">
            <w:pPr>
              <w:pStyle w:val="P68B1DB1-TableParagraph7"/>
              <w:ind w:left="203" w:right="174"/>
              <w:jc w:val="center"/>
            </w:pPr>
            <w:r>
              <w:rPr>
                <w:rFonts w:ascii="Arial" w:eastAsia="宋体"/>
              </w:rPr>
              <w:t>N02.FR.07</w:t>
            </w:r>
          </w:p>
        </w:tc>
        <w:tc>
          <w:tcPr>
            <w:tcW w:w="3924" w:type="dxa"/>
          </w:tcPr>
          <w:p w:rsidR="0076708C" w:rsidRDefault="0076708C">
            <w:pPr>
              <w:pStyle w:val="TableParagraph"/>
              <w:spacing w:before="0"/>
              <w:ind w:left="0"/>
              <w:rPr>
                <w:rFonts w:ascii="Times New Roman"/>
                <w:sz w:val="16"/>
              </w:rPr>
            </w:pPr>
          </w:p>
        </w:tc>
        <w:tc>
          <w:tcPr>
            <w:tcW w:w="5232" w:type="dxa"/>
          </w:tcPr>
          <w:p w:rsidR="0076708C" w:rsidRDefault="00D96EDB">
            <w:pPr>
              <w:pStyle w:val="P68B1DB1-TableParagraph7"/>
              <w:spacing w:line="249" w:lineRule="auto"/>
            </w:pPr>
            <w:r>
              <w:rPr>
                <w:rFonts w:ascii="Arial" w:eastAsia="宋体"/>
              </w:rPr>
              <w:t>一个</w:t>
            </w:r>
            <w:r>
              <w:rPr>
                <w:rFonts w:ascii="Arial" w:eastAsia="宋体"/>
                <w:i/>
              </w:rPr>
              <w:t>getMonitoringReportRequest</w:t>
            </w:r>
            <w:r>
              <w:rPr>
                <w:rFonts w:ascii="Arial" w:eastAsia="宋体"/>
              </w:rPr>
              <w:t>消息中的最大</w:t>
            </w:r>
            <w:hyperlink w:anchor="_bookmark408" w:history="1">
              <w:r>
                <w:rPr>
                  <w:color w:val="0000ED"/>
                </w:rPr>
                <w:t>componentvariable数</w:t>
              </w:r>
            </w:hyperlink>
            <w:r>
              <w:rPr>
                <w:rFonts w:ascii="Arial" w:eastAsia="宋体"/>
              </w:rPr>
              <w:t>由</w:t>
            </w:r>
            <w:r>
              <w:rPr>
                <w:rFonts w:ascii="Arial" w:eastAsia="宋体"/>
              </w:rPr>
              <w:t>ItemsPerMessageGetReport</w:t>
            </w:r>
            <w:r>
              <w:rPr>
                <w:rFonts w:ascii="Arial" w:eastAsia="宋体"/>
              </w:rPr>
              <w:t>配置变量</w:t>
            </w:r>
            <w:hyperlink w:anchor="_bookmark737" w:history="1">
              <w:r>
                <w:rPr>
                  <w:rFonts w:ascii="Courier New"/>
                  <w:color w:val="0000ED"/>
                </w:rPr>
                <w:t>给出</w:t>
              </w:r>
            </w:hyperlink>
          </w:p>
        </w:tc>
      </w:tr>
      <w:tr w:rsidR="0076708C">
        <w:trPr>
          <w:trHeight w:val="839"/>
        </w:trPr>
        <w:tc>
          <w:tcPr>
            <w:tcW w:w="1308" w:type="dxa"/>
            <w:shd w:val="clear" w:color="auto" w:fill="EDEDED"/>
          </w:tcPr>
          <w:p w:rsidR="0076708C" w:rsidRDefault="00D96EDB">
            <w:pPr>
              <w:pStyle w:val="P68B1DB1-TableParagraph7"/>
              <w:ind w:left="203" w:right="174"/>
              <w:jc w:val="center"/>
            </w:pPr>
            <w:r>
              <w:rPr>
                <w:rFonts w:ascii="Arial" w:eastAsia="宋体"/>
              </w:rPr>
              <w:lastRenderedPageBreak/>
              <w:t>N02.FR.08</w:t>
            </w:r>
          </w:p>
        </w:tc>
        <w:tc>
          <w:tcPr>
            <w:tcW w:w="3924" w:type="dxa"/>
            <w:shd w:val="clear" w:color="auto" w:fill="EDEDED"/>
          </w:tcPr>
          <w:p w:rsidR="0076708C" w:rsidRDefault="00D96EDB">
            <w:pPr>
              <w:pStyle w:val="P68B1DB1-TableParagraph7"/>
              <w:spacing w:before="80"/>
            </w:pPr>
            <w:r>
              <w:rPr>
                <w:rFonts w:ascii="Arial" w:eastAsia="宋体"/>
              </w:rPr>
              <w:t>N02.FR.01</w:t>
            </w:r>
            <w:r>
              <w:rPr>
                <w:rFonts w:ascii="Arial" w:eastAsia="宋体"/>
              </w:rPr>
              <w:t>和</w:t>
            </w:r>
          </w:p>
          <w:p w:rsidR="0076708C" w:rsidRDefault="00D96EDB">
            <w:pPr>
              <w:pStyle w:val="P68B1DB1-TableParagraph7"/>
              <w:spacing w:before="63"/>
            </w:pPr>
            <w:r>
              <w:rPr>
                <w:rFonts w:ascii="Arial" w:eastAsia="宋体"/>
                <w:i/>
              </w:rPr>
              <w:t>监控标准</w:t>
            </w:r>
            <w:r>
              <w:rPr>
                <w:rFonts w:ascii="Arial" w:eastAsia="宋体"/>
              </w:rPr>
              <w:t>不存在，并且</w:t>
            </w:r>
          </w:p>
          <w:p w:rsidR="0076708C" w:rsidRDefault="00D96EDB">
            <w:pPr>
              <w:pStyle w:val="P68B1DB1-TableParagraph7"/>
              <w:spacing w:before="7"/>
            </w:pPr>
            <w:r>
              <w:rPr>
                <w:rFonts w:ascii="Arial" w:eastAsia="宋体"/>
                <w:i/>
              </w:rPr>
              <w:t>componentVariables</w:t>
            </w:r>
            <w:r>
              <w:rPr>
                <w:rFonts w:ascii="Arial" w:eastAsia="宋体"/>
              </w:rPr>
              <w:t>不为空。</w:t>
            </w:r>
          </w:p>
        </w:tc>
        <w:tc>
          <w:tcPr>
            <w:tcW w:w="5232" w:type="dxa"/>
            <w:shd w:val="clear" w:color="auto" w:fill="EDEDED"/>
          </w:tcPr>
          <w:p w:rsidR="0076708C" w:rsidRDefault="00D96EDB">
            <w:pPr>
              <w:pStyle w:val="P68B1DB1-TableParagraph7"/>
              <w:spacing w:line="247" w:lineRule="auto"/>
            </w:pPr>
            <w:r>
              <w:rPr>
                <w:rFonts w:ascii="Arial" w:eastAsia="宋体"/>
              </w:rPr>
              <w:t>在一个或多个</w:t>
            </w:r>
            <w:r>
              <w:rPr>
                <w:rFonts w:ascii="Arial" w:eastAsia="宋体"/>
              </w:rPr>
              <w:t>notifyMonitoringReportRequest</w:t>
            </w:r>
            <w:r>
              <w:rPr>
                <w:rFonts w:ascii="Arial" w:eastAsia="宋体"/>
              </w:rPr>
              <w:t>消息中报告的</w:t>
            </w:r>
            <w:hyperlink w:anchor="_bookmark467" w:history="1">
              <w:r>
                <w:rPr>
                  <w:color w:val="0000ED"/>
                </w:rPr>
                <w:t>监控器集</w:t>
              </w:r>
            </w:hyperlink>
            <w:r>
              <w:rPr>
                <w:rFonts w:ascii="Arial" w:eastAsia="宋体"/>
              </w:rPr>
              <w:t>限于由</w:t>
            </w:r>
            <w:r>
              <w:rPr>
                <w:rFonts w:ascii="Arial" w:eastAsia="宋体"/>
                <w:i/>
              </w:rPr>
              <w:t>componentVariables</w:t>
            </w:r>
            <w:r>
              <w:rPr>
                <w:rFonts w:ascii="Arial" w:eastAsia="宋体"/>
              </w:rPr>
              <w:t>定义的集。</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932"/>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3" w:right="174"/>
              <w:jc w:val="center"/>
            </w:pPr>
            <w:r>
              <w:rPr>
                <w:rFonts w:ascii="Arial" w:eastAsia="宋体"/>
              </w:rPr>
              <w:t>N02.FR.09</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73"/>
            </w:pPr>
            <w:hyperlink w:anchor="_bookmark467" w:history="1">
              <w:r>
                <w:rPr>
                  <w:color w:val="0000ED"/>
                </w:rPr>
                <w:t>NotifyMonitoringReportRequest</w:t>
              </w:r>
            </w:hyperlink>
            <w:r>
              <w:rPr>
                <w:rFonts w:ascii="Arial" w:eastAsia="宋体"/>
              </w:rPr>
              <w:t>的</w:t>
            </w:r>
            <w:r>
              <w:rPr>
                <w:rFonts w:ascii="Arial" w:eastAsia="宋体"/>
              </w:rPr>
              <w:t>seqNo</w:t>
            </w:r>
            <w:r>
              <w:rPr>
                <w:rFonts w:ascii="Arial" w:eastAsia="宋体"/>
              </w:rPr>
              <w:t>字段中包含的序列号是每个报告递增的。因此，包含第一报告部分的</w:t>
            </w:r>
            <w:hyperlink w:anchor="_bookmark467" w:history="1">
              <w:r>
                <w:rPr>
                  <w:color w:val="0000ED"/>
                </w:rPr>
                <w:t>NotifyMonitoringReportRequest</w:t>
              </w:r>
            </w:hyperlink>
            <w:r>
              <w:rPr>
                <w:rFonts w:ascii="Arial" w:eastAsia="宋体"/>
              </w:rPr>
              <w:t>消息应具有值为</w:t>
            </w:r>
            <w:r>
              <w:rPr>
                <w:rFonts w:ascii="Arial" w:eastAsia="宋体"/>
                <w:i/>
              </w:rPr>
              <w:t>0</w:t>
            </w:r>
            <w:r>
              <w:rPr>
                <w:rFonts w:ascii="Arial" w:eastAsia="宋体"/>
              </w:rPr>
              <w:t>的</w:t>
            </w:r>
            <w:r>
              <w:rPr>
                <w:rFonts w:ascii="Arial" w:eastAsia="宋体"/>
              </w:rPr>
              <w:t>seqNo</w:t>
            </w:r>
            <w:r>
              <w:rPr>
                <w:rFonts w:ascii="Arial" w:eastAsia="宋体"/>
              </w:rPr>
              <w:t>。</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N02.FR.10</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513"/>
            </w:pPr>
            <w:r>
              <w:rPr>
                <w:rFonts w:ascii="Arial" w:eastAsia="宋体"/>
              </w:rPr>
              <w:t>当充电站收到带有标准组合的</w:t>
            </w:r>
            <w:hyperlink w:anchor="_bookmark408" w:history="1">
              <w:r>
                <w:rPr>
                  <w:color w:val="0000ED"/>
                </w:rPr>
                <w:t>GetMonitoringReportRequest</w:t>
              </w:r>
            </w:hyperlink>
            <w:r>
              <w:rPr>
                <w:rFonts w:ascii="Arial" w:eastAsia="宋体"/>
              </w:rPr>
              <w:t>时，结果集为空。</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9" w:lineRule="auto"/>
              <w:ind w:right="439"/>
            </w:pPr>
            <w:r>
              <w:rPr>
                <w:rFonts w:ascii="Arial" w:eastAsia="宋体"/>
              </w:rPr>
              <w:t>充电站应使用</w:t>
            </w:r>
            <w:hyperlink w:anchor="_bookmark410" w:history="1">
              <w:r>
                <w:rPr>
                  <w:color w:val="0000ED"/>
                </w:rPr>
                <w:t>GetMonitoringReportResponse</w:t>
              </w:r>
            </w:hyperlink>
            <w:r>
              <w:rPr>
                <w:rFonts w:ascii="Arial" w:eastAsia="宋体"/>
              </w:rPr>
              <w:t xml:space="preserve"> (</w:t>
            </w:r>
            <w:r>
              <w:rPr>
                <w:rFonts w:ascii="Arial" w:eastAsia="宋体"/>
                <w:i/>
              </w:rPr>
              <w:t>status</w:t>
            </w:r>
            <w:r>
              <w:rPr>
                <w:rFonts w:ascii="Arial" w:eastAsia="宋体"/>
              </w:rPr>
              <w:t xml:space="preserve"> = EmptyResultSet) </w:t>
            </w:r>
            <w:r>
              <w:rPr>
                <w:rFonts w:ascii="Arial" w:eastAsia="宋体"/>
              </w:rPr>
              <w:t>进行响应。</w:t>
            </w:r>
          </w:p>
        </w:tc>
      </w:tr>
      <w:tr w:rsidR="0076708C">
        <w:trPr>
          <w:trHeight w:val="839"/>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N02.FR.11</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N02.FR.01</w:t>
            </w:r>
            <w:r>
              <w:rPr>
                <w:rFonts w:ascii="Arial" w:eastAsia="宋体"/>
              </w:rPr>
              <w:t>和</w:t>
            </w:r>
          </w:p>
          <w:p w:rsidR="0076708C" w:rsidRDefault="00D96EDB">
            <w:pPr>
              <w:pStyle w:val="P68B1DB1-TableParagraph7"/>
              <w:spacing w:before="63"/>
            </w:pPr>
            <w:r>
              <w:rPr>
                <w:rFonts w:ascii="Arial" w:eastAsia="宋体"/>
                <w:i/>
              </w:rPr>
              <w:t>monitoringCriteria</w:t>
            </w:r>
            <w:r>
              <w:rPr>
                <w:rFonts w:ascii="Arial" w:eastAsia="宋体"/>
              </w:rPr>
              <w:t>为空，并且</w:t>
            </w:r>
          </w:p>
          <w:p w:rsidR="0076708C" w:rsidRDefault="00D96EDB">
            <w:pPr>
              <w:pStyle w:val="P68B1DB1-TableParagraph7"/>
              <w:spacing w:before="7"/>
            </w:pPr>
            <w:r>
              <w:rPr>
                <w:rFonts w:ascii="Arial" w:eastAsia="宋体"/>
                <w:i/>
              </w:rPr>
              <w:t>componentVariables</w:t>
            </w:r>
            <w:r>
              <w:rPr>
                <w:rFonts w:ascii="Arial" w:eastAsia="宋体"/>
              </w:rPr>
              <w:t>为空。</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所有现有监控器的集合在一个或多个</w:t>
            </w:r>
            <w:r>
              <w:rPr>
                <w:rFonts w:ascii="Arial" w:eastAsia="宋体"/>
              </w:rPr>
              <w:t>notifyMonitoringReportRequest</w:t>
            </w:r>
            <w:r>
              <w:rPr>
                <w:rFonts w:ascii="Arial" w:eastAsia="宋体"/>
              </w:rPr>
              <w:t>消息中</w:t>
            </w:r>
            <w:hyperlink w:anchor="_bookmark467" w:history="1">
              <w:r>
                <w:rPr>
                  <w:color w:val="0000ED"/>
                </w:rPr>
                <w:t>报告</w:t>
              </w:r>
            </w:hyperlink>
            <w:r>
              <w:rPr>
                <w:rFonts w:ascii="Arial" w:eastAsia="宋体"/>
              </w:rPr>
              <w:t>。</w:t>
            </w:r>
          </w:p>
        </w:tc>
      </w:tr>
      <w:tr w:rsidR="0076708C">
        <w:trPr>
          <w:trHeight w:val="534"/>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N02.FR.12</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如果</w:t>
            </w:r>
            <w:r>
              <w:rPr>
                <w:rFonts w:ascii="Arial" w:eastAsia="宋体"/>
                <w:i/>
              </w:rPr>
              <w:t>monitoringCriteria</w:t>
            </w:r>
            <w:r>
              <w:rPr>
                <w:rFonts w:ascii="Arial" w:eastAsia="宋体"/>
              </w:rPr>
              <w:t>包含</w:t>
            </w:r>
          </w:p>
          <w:p w:rsidR="0076708C" w:rsidRDefault="00D96EDB">
            <w:pPr>
              <w:pStyle w:val="P68B1DB1-TableParagraph91"/>
              <w:spacing w:before="27"/>
            </w:pPr>
            <w:r>
              <w:rPr>
                <w:rFonts w:ascii="Arial" w:eastAsia="宋体"/>
              </w:rPr>
              <w:t>阈值监控</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20" w:lineRule="exact"/>
            </w:pPr>
            <w:r>
              <w:rPr>
                <w:rFonts w:ascii="Arial" w:eastAsia="宋体"/>
                <w:i/>
              </w:rPr>
              <w:t>type</w:t>
            </w:r>
            <w:r>
              <w:rPr>
                <w:rFonts w:ascii="Arial" w:eastAsia="宋体"/>
              </w:rPr>
              <w:t xml:space="preserve"> = UpperThreshold</w:t>
            </w:r>
            <w:r>
              <w:rPr>
                <w:rFonts w:ascii="Arial" w:eastAsia="宋体"/>
              </w:rPr>
              <w:t>或</w:t>
            </w:r>
            <w:r>
              <w:rPr>
                <w:rFonts w:ascii="Arial" w:eastAsia="宋体"/>
                <w:i/>
              </w:rPr>
              <w:t>type</w:t>
            </w:r>
            <w:r>
              <w:rPr>
                <w:rFonts w:ascii="Arial" w:eastAsia="宋体"/>
              </w:rPr>
              <w:t xml:space="preserve"> = </w:t>
            </w:r>
            <w:r>
              <w:rPr>
                <w:rFonts w:ascii="Arial" w:eastAsia="宋体"/>
              </w:rPr>
              <w:t>的所有监控器</w:t>
            </w:r>
          </w:p>
          <w:p w:rsidR="0076708C" w:rsidRDefault="00D96EDB">
            <w:pPr>
              <w:pStyle w:val="P68B1DB1-TableParagraph7"/>
              <w:spacing w:before="0" w:line="220" w:lineRule="exact"/>
            </w:pPr>
            <w:r>
              <w:rPr>
                <w:rFonts w:ascii="Arial" w:eastAsia="宋体"/>
              </w:rPr>
              <w:t>报告</w:t>
            </w:r>
            <w:r>
              <w:rPr>
                <w:rFonts w:ascii="Arial" w:eastAsia="宋体"/>
              </w:rPr>
              <w:t>LowerThreshold</w:t>
            </w:r>
            <w:r>
              <w:rPr>
                <w:rFonts w:ascii="Arial" w:eastAsia="宋体"/>
              </w:rPr>
              <w:t>。</w:t>
            </w:r>
          </w:p>
        </w:tc>
      </w:tr>
      <w:tr w:rsidR="0076708C">
        <w:trPr>
          <w:trHeight w:val="534"/>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N02.FR.13</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如果</w:t>
            </w:r>
            <w:r>
              <w:rPr>
                <w:rFonts w:ascii="Arial" w:eastAsia="宋体"/>
                <w:i/>
              </w:rPr>
              <w:t>monitoringCriteria</w:t>
            </w:r>
            <w:r>
              <w:rPr>
                <w:rFonts w:ascii="Arial" w:eastAsia="宋体"/>
              </w:rPr>
              <w:t>包含</w:t>
            </w:r>
          </w:p>
          <w:p w:rsidR="0076708C" w:rsidRDefault="00D96EDB">
            <w:pPr>
              <w:pStyle w:val="P68B1DB1-TableParagraph91"/>
              <w:spacing w:before="27"/>
            </w:pPr>
            <w:r>
              <w:rPr>
                <w:rFonts w:ascii="Arial" w:eastAsia="宋体"/>
              </w:rPr>
              <w:t>DeltaMonitoring</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将报告</w:t>
            </w:r>
            <w:r>
              <w:rPr>
                <w:rFonts w:ascii="Arial" w:eastAsia="宋体"/>
                <w:i/>
              </w:rPr>
              <w:t>类型</w:t>
            </w:r>
            <w:r>
              <w:rPr>
                <w:rFonts w:ascii="Arial" w:eastAsia="宋体"/>
              </w:rPr>
              <w:t xml:space="preserve"> = Delta</w:t>
            </w:r>
            <w:r>
              <w:rPr>
                <w:rFonts w:ascii="Arial" w:eastAsia="宋体"/>
              </w:rPr>
              <w:t>的所有监控器。</w:t>
            </w:r>
          </w:p>
        </w:tc>
      </w:tr>
      <w:tr w:rsidR="0076708C">
        <w:trPr>
          <w:trHeight w:val="534"/>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N02.FR.14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如果</w:t>
            </w:r>
            <w:r>
              <w:rPr>
                <w:rFonts w:ascii="Arial" w:eastAsia="宋体"/>
                <w:i/>
              </w:rPr>
              <w:t>monitoringCriteria</w:t>
            </w:r>
            <w:r>
              <w:rPr>
                <w:rFonts w:ascii="Arial" w:eastAsia="宋体"/>
              </w:rPr>
              <w:t>包含</w:t>
            </w:r>
          </w:p>
          <w:p w:rsidR="0076708C" w:rsidRDefault="00D96EDB">
            <w:pPr>
              <w:pStyle w:val="P68B1DB1-TableParagraph91"/>
              <w:spacing w:before="27"/>
            </w:pPr>
            <w:r>
              <w:rPr>
                <w:rFonts w:ascii="Arial" w:eastAsia="宋体"/>
              </w:rPr>
              <w:t>定期监测</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20" w:lineRule="exact"/>
            </w:pPr>
            <w:r>
              <w:rPr>
                <w:rFonts w:ascii="Arial" w:eastAsia="宋体"/>
                <w:i/>
              </w:rPr>
              <w:t>类型</w:t>
            </w:r>
            <w:r>
              <w:rPr>
                <w:rFonts w:ascii="Arial" w:eastAsia="宋体"/>
              </w:rPr>
              <w:t xml:space="preserve"> = </w:t>
            </w:r>
            <w:r>
              <w:rPr>
                <w:rFonts w:ascii="Arial" w:eastAsia="宋体"/>
              </w:rPr>
              <w:t>定期或</w:t>
            </w:r>
            <w:r>
              <w:rPr>
                <w:rFonts w:ascii="Arial" w:eastAsia="宋体"/>
                <w:i/>
              </w:rPr>
              <w:t>类型</w:t>
            </w:r>
            <w:r>
              <w:rPr>
                <w:rFonts w:ascii="Arial" w:eastAsia="宋体"/>
              </w:rPr>
              <w:t xml:space="preserve"> =</w:t>
            </w:r>
          </w:p>
          <w:p w:rsidR="0076708C" w:rsidRDefault="00D96EDB">
            <w:pPr>
              <w:pStyle w:val="P68B1DB1-TableParagraph7"/>
              <w:spacing w:before="0" w:line="220" w:lineRule="exact"/>
            </w:pPr>
            <w:r>
              <w:rPr>
                <w:rFonts w:ascii="Arial" w:eastAsia="宋体"/>
              </w:rPr>
              <w:t>报告周期性时钟对齐。</w:t>
            </w:r>
          </w:p>
        </w:tc>
      </w:tr>
      <w:tr w:rsidR="0076708C">
        <w:trPr>
          <w:trHeight w:val="1157"/>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N02.FR.15</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当充电站收到</w:t>
            </w:r>
            <w:hyperlink w:anchor="_bookmark408" w:history="1">
              <w:r>
                <w:rPr>
                  <w:color w:val="0000ED"/>
                </w:rPr>
                <w:t>GetMonitoringReportRequest</w:t>
              </w:r>
            </w:hyperlink>
            <w:r>
              <w:rPr>
                <w:rFonts w:ascii="Arial" w:eastAsia="宋体"/>
              </w:rPr>
              <w:t>与</w:t>
            </w:r>
            <w:r>
              <w:rPr>
                <w:rFonts w:ascii="Arial" w:eastAsia="宋体"/>
                <w:i/>
              </w:rPr>
              <w:t>componentVariable</w:t>
            </w:r>
            <w:r>
              <w:rPr>
                <w:rFonts w:ascii="Arial" w:eastAsia="宋体"/>
              </w:rPr>
              <w:t>其中的元素</w:t>
            </w:r>
            <w:r>
              <w:rPr>
                <w:rFonts w:ascii="Arial" w:eastAsia="宋体"/>
                <w:i/>
              </w:rPr>
              <w:t>组件</w:t>
            </w:r>
            <w:r>
              <w:rPr>
                <w:rFonts w:ascii="Arial" w:eastAsia="宋体"/>
                <w:i/>
              </w:rPr>
              <w:t>.</w:t>
            </w:r>
            <w:r>
              <w:rPr>
                <w:rFonts w:ascii="Arial" w:eastAsia="宋体"/>
                <w:i/>
              </w:rPr>
              <w:t>实例</w:t>
            </w:r>
            <w:r>
              <w:rPr>
                <w:rFonts w:ascii="Arial" w:eastAsia="宋体"/>
              </w:rPr>
              <w:t>和</w:t>
            </w:r>
            <w:r>
              <w:rPr>
                <w:rFonts w:ascii="Arial" w:eastAsia="宋体"/>
              </w:rPr>
              <w:t>/</w:t>
            </w:r>
            <w:r>
              <w:rPr>
                <w:rFonts w:ascii="Arial" w:eastAsia="宋体"/>
              </w:rPr>
              <w:t>或</w:t>
            </w:r>
            <w:r>
              <w:rPr>
                <w:rFonts w:ascii="Arial" w:eastAsia="宋体"/>
                <w:i/>
              </w:rPr>
              <w:t>组件</w:t>
            </w:r>
            <w:r>
              <w:rPr>
                <w:rFonts w:ascii="Arial" w:eastAsia="宋体"/>
                <w:i/>
              </w:rPr>
              <w:t>.evse</w:t>
            </w:r>
            <w:r>
              <w:rPr>
                <w:rFonts w:ascii="Arial" w:eastAsia="宋体"/>
              </w:rPr>
              <w:t>缺少</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53"/>
            </w:pPr>
            <w:r>
              <w:rPr>
                <w:rFonts w:ascii="Arial" w:eastAsia="宋体"/>
              </w:rPr>
              <w:t>充电站应在</w:t>
            </w:r>
            <w:r>
              <w:rPr>
                <w:rFonts w:ascii="Arial" w:eastAsia="宋体"/>
                <w:i/>
              </w:rPr>
              <w:t>componentVariable</w:t>
            </w:r>
            <w:r>
              <w:rPr>
                <w:rFonts w:ascii="Arial" w:eastAsia="宋体"/>
              </w:rPr>
              <w:t>中报告</w:t>
            </w:r>
            <w:r>
              <w:rPr>
                <w:rFonts w:ascii="Arial" w:eastAsia="宋体"/>
                <w:i/>
              </w:rPr>
              <w:t>组件</w:t>
            </w:r>
            <w:r>
              <w:rPr>
                <w:rFonts w:ascii="Arial" w:eastAsia="宋体"/>
              </w:rPr>
              <w:t>的每个实例和</w:t>
            </w:r>
            <w:r>
              <w:rPr>
                <w:rFonts w:ascii="Arial" w:eastAsia="宋体"/>
              </w:rPr>
              <w:t>/</w:t>
            </w:r>
            <w:r>
              <w:rPr>
                <w:rFonts w:ascii="Arial" w:eastAsia="宋体"/>
              </w:rPr>
              <w:t>或</w:t>
            </w:r>
            <w:r>
              <w:rPr>
                <w:rFonts w:ascii="Arial" w:eastAsia="宋体"/>
              </w:rPr>
              <w:t>EVSE</w:t>
            </w:r>
            <w:r>
              <w:rPr>
                <w:rFonts w:ascii="Arial" w:eastAsia="宋体"/>
              </w:rPr>
              <w:t>。</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N02.FR.16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当充电站收到带有</w:t>
            </w:r>
            <w:r>
              <w:rPr>
                <w:rFonts w:ascii="Arial" w:eastAsia="宋体"/>
                <w:i/>
              </w:rPr>
              <w:t>componentVariable</w:t>
            </w:r>
            <w:r>
              <w:rPr>
                <w:rFonts w:ascii="Arial" w:eastAsia="宋体"/>
              </w:rPr>
              <w:t>元素</w:t>
            </w:r>
            <w:r>
              <w:rPr>
                <w:rFonts w:ascii="Arial" w:eastAsia="宋体"/>
              </w:rPr>
              <w:t xml:space="preserve"> (</w:t>
            </w:r>
            <w:r>
              <w:rPr>
                <w:rFonts w:ascii="Arial" w:eastAsia="宋体"/>
              </w:rPr>
              <w:t>其中缺少</w:t>
            </w:r>
            <w:r>
              <w:rPr>
                <w:rFonts w:ascii="Arial" w:eastAsia="宋体"/>
                <w:i/>
              </w:rPr>
              <w:t>变量</w:t>
            </w:r>
            <w:r>
              <w:rPr>
                <w:rFonts w:ascii="Arial" w:eastAsia="宋体"/>
              </w:rPr>
              <w:t xml:space="preserve">) </w:t>
            </w:r>
            <w:r>
              <w:rPr>
                <w:rFonts w:ascii="Arial" w:eastAsia="宋体"/>
              </w:rPr>
              <w:t>的</w:t>
            </w:r>
            <w:hyperlink w:anchor="_bookmark408" w:history="1">
              <w:r>
                <w:rPr>
                  <w:color w:val="0000ED"/>
                </w:rPr>
                <w:t>GetMonitoringReportRequest</w:t>
              </w:r>
            </w:hyperlink>
            <w:r>
              <w:rPr>
                <w:rFonts w:ascii="Arial" w:eastAsia="宋体"/>
              </w:rPr>
              <w:t>时</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充电站应报告的每个</w:t>
            </w:r>
            <w:r>
              <w:rPr>
                <w:rFonts w:ascii="Arial" w:eastAsia="宋体"/>
                <w:i/>
              </w:rPr>
              <w:t>变量</w:t>
            </w:r>
          </w:p>
          <w:p w:rsidR="0076708C" w:rsidRDefault="00D96EDB">
            <w:pPr>
              <w:pStyle w:val="P68B1DB1-TableParagraph7"/>
              <w:spacing w:before="7"/>
            </w:pPr>
            <w:r>
              <w:rPr>
                <w:rFonts w:ascii="Arial" w:eastAsia="宋体"/>
                <w:i/>
              </w:rPr>
              <w:t>componentVariable</w:t>
            </w:r>
            <w:r>
              <w:rPr>
                <w:rFonts w:ascii="Arial" w:eastAsia="宋体"/>
              </w:rPr>
              <w:t>中的</w:t>
            </w:r>
            <w:r>
              <w:rPr>
                <w:rFonts w:ascii="Arial" w:eastAsia="宋体"/>
                <w:i/>
              </w:rPr>
              <w:t>组件</w:t>
            </w:r>
            <w:r>
              <w:rPr>
                <w:rFonts w:ascii="Arial" w:eastAsia="宋体"/>
              </w:rPr>
              <w:t>。</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N02.FR.17</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当充电站收到带有</w:t>
            </w:r>
            <w:r>
              <w:rPr>
                <w:rFonts w:ascii="Arial" w:eastAsia="宋体"/>
                <w:i/>
              </w:rPr>
              <w:t>componentVariable</w:t>
            </w:r>
            <w:r>
              <w:rPr>
                <w:rFonts w:ascii="Arial" w:eastAsia="宋体"/>
              </w:rPr>
              <w:t>元素的</w:t>
            </w:r>
            <w:hyperlink w:anchor="_bookmark408" w:history="1">
              <w:r>
                <w:rPr>
                  <w:color w:val="0000ED"/>
                </w:rPr>
                <w:t>GetMonitoringReportRequest</w:t>
              </w:r>
            </w:hyperlink>
            <w:r>
              <w:rPr>
                <w:rFonts w:ascii="Arial" w:eastAsia="宋体"/>
              </w:rPr>
              <w:t>时，其中存在</w:t>
            </w:r>
            <w:r>
              <w:rPr>
                <w:rFonts w:ascii="Arial" w:eastAsia="宋体"/>
                <w:i/>
              </w:rPr>
              <w:t>变量</w:t>
            </w:r>
            <w:r>
              <w:rPr>
                <w:rFonts w:ascii="Arial" w:eastAsia="宋体"/>
              </w:rPr>
              <w:t xml:space="preserve"> </w:t>
            </w:r>
            <w:r>
              <w:rPr>
                <w:rFonts w:ascii="Arial" w:eastAsia="宋体"/>
              </w:rPr>
              <w:t>，但缺少</w:t>
            </w:r>
            <w:r>
              <w:rPr>
                <w:rFonts w:ascii="Arial" w:eastAsia="宋体"/>
                <w:i/>
              </w:rPr>
              <w:t>实例</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充电站应报告每一次</w:t>
            </w:r>
          </w:p>
          <w:p w:rsidR="0076708C" w:rsidRDefault="00D96EDB">
            <w:pPr>
              <w:pStyle w:val="P68B1DB1-TableParagraph7"/>
              <w:spacing w:before="7"/>
            </w:pPr>
            <w:r>
              <w:rPr>
                <w:rFonts w:ascii="Arial" w:eastAsia="宋体"/>
                <w:i/>
              </w:rPr>
              <w:t>componentVariable</w:t>
            </w:r>
            <w:r>
              <w:rPr>
                <w:rFonts w:ascii="Arial" w:eastAsia="宋体"/>
              </w:rPr>
              <w:t>中</w:t>
            </w:r>
            <w:r>
              <w:rPr>
                <w:rFonts w:ascii="Arial" w:eastAsia="宋体"/>
                <w:i/>
              </w:rPr>
              <w:t>组件</w:t>
            </w:r>
            <w:r>
              <w:rPr>
                <w:rFonts w:ascii="Arial" w:eastAsia="宋体"/>
              </w:rPr>
              <w:t>的</w:t>
            </w:r>
            <w:r>
              <w:rPr>
                <w:rFonts w:ascii="Arial" w:eastAsia="宋体"/>
                <w:i/>
              </w:rPr>
              <w:t>变量</w:t>
            </w:r>
            <w:r>
              <w:rPr>
                <w:rFonts w:ascii="Arial" w:eastAsia="宋体"/>
              </w:rPr>
              <w:t>。</w:t>
            </w:r>
          </w:p>
        </w:tc>
      </w:tr>
    </w:tbl>
    <w:p w:rsidR="0076708C" w:rsidRDefault="0076708C">
      <w:pPr>
        <w:pStyle w:val="a3"/>
        <w:rPr>
          <w:i/>
          <w:sz w:val="16"/>
        </w:rPr>
      </w:pPr>
    </w:p>
    <w:p w:rsidR="0076708C" w:rsidRDefault="00D96EDB">
      <w:pPr>
        <w:pStyle w:val="3"/>
        <w:spacing w:before="96"/>
        <w:ind w:left="120" w:firstLine="0"/>
      </w:pPr>
      <w:bookmarkStart w:id="479" w:name="N03_-_Set_Monitoring_Base"/>
      <w:bookmarkStart w:id="480" w:name="_bookmark273"/>
      <w:bookmarkEnd w:id="479"/>
      <w:bookmarkEnd w:id="480"/>
      <w:r>
        <w:rPr>
          <w:rFonts w:ascii="Arial" w:eastAsia="宋体"/>
        </w:rPr>
        <w:t>N03-</w:t>
      </w:r>
      <w:r>
        <w:rPr>
          <w:rFonts w:ascii="Arial" w:eastAsia="宋体"/>
        </w:rPr>
        <w:t>设置监控底座</w:t>
      </w:r>
    </w:p>
    <w:p w:rsidR="0076708C" w:rsidRDefault="00D96EDB">
      <w:pPr>
        <w:pStyle w:val="P68B1DB1-Normal8"/>
        <w:spacing w:before="261"/>
        <w:ind w:left="120"/>
      </w:pPr>
      <w:r>
        <w:rPr>
          <w:rFonts w:ascii="Arial" w:eastAsia="宋体"/>
        </w:rPr>
        <w:t>表</w:t>
      </w:r>
      <w:r>
        <w:rPr>
          <w:rFonts w:ascii="Arial" w:eastAsia="宋体"/>
        </w:rPr>
        <w:t>218</w:t>
      </w:r>
      <w:r>
        <w:rPr>
          <w:rFonts w:ascii="Arial" w:eastAsia="宋体"/>
        </w:rPr>
        <w:t>。</w:t>
      </w:r>
      <w:r>
        <w:rPr>
          <w:rFonts w:ascii="Arial" w:eastAsia="宋体"/>
        </w:rPr>
        <w:t>N03-</w:t>
      </w:r>
      <w:r>
        <w:rPr>
          <w:rFonts w:ascii="Arial" w:eastAsia="宋体"/>
        </w:rPr>
        <w:t>设置监控底座</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设置监控底座</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N03</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N.</w:t>
            </w:r>
            <w:r>
              <w:rPr>
                <w:rFonts w:ascii="Arial" w:eastAsia="宋体"/>
              </w:rPr>
              <w:t>诊断</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使</w:t>
            </w:r>
            <w:r>
              <w:rPr>
                <w:rFonts w:ascii="Arial" w:eastAsia="宋体"/>
              </w:rPr>
              <w:t>CSMS</w:t>
            </w:r>
            <w:r>
              <w:rPr>
                <w:rFonts w:ascii="Arial" w:eastAsia="宋体"/>
              </w:rPr>
              <w:t>能够请求充电站激活一组预先配置的监视设置，如</w:t>
            </w:r>
            <w:r>
              <w:rPr>
                <w:rFonts w:ascii="Arial" w:eastAsia="宋体"/>
                <w:b/>
              </w:rPr>
              <w:t>MonitoringBase</w:t>
            </w:r>
            <w:r>
              <w:rPr>
                <w:rFonts w:ascii="Arial" w:eastAsia="宋体"/>
              </w:rPr>
              <w:t>的值所示。</w:t>
            </w:r>
          </w:p>
        </w:tc>
      </w:tr>
      <w:tr w:rsidR="0076708C">
        <w:trPr>
          <w:trHeight w:val="942"/>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此用例描述了</w:t>
            </w:r>
            <w:r>
              <w:rPr>
                <w:rFonts w:ascii="Arial" w:eastAsia="宋体"/>
              </w:rPr>
              <w:t>CSMS</w:t>
            </w:r>
            <w:r>
              <w:rPr>
                <w:rFonts w:ascii="Arial" w:eastAsia="宋体"/>
              </w:rPr>
              <w:t>如何请求充电站激活一组预配置的监视设置，如</w:t>
            </w:r>
            <w:r>
              <w:rPr>
                <w:rFonts w:ascii="Arial" w:eastAsia="宋体"/>
                <w:b/>
              </w:rPr>
              <w:t>MonitoringBase</w:t>
            </w:r>
            <w:r>
              <w:rPr>
                <w:rFonts w:ascii="Arial" w:eastAsia="宋体"/>
              </w:rPr>
              <w:t>的值所示。由充电站的制造商来定义所有，</w:t>
            </w:r>
            <w:r>
              <w:rPr>
                <w:rFonts w:ascii="Arial" w:eastAsia="宋体"/>
              </w:rPr>
              <w:t>FactoryDefault</w:t>
            </w:r>
            <w:r>
              <w:rPr>
                <w:rFonts w:ascii="Arial" w:eastAsia="宋体"/>
              </w:rPr>
              <w:t>和</w:t>
            </w:r>
            <w:r>
              <w:rPr>
                <w:rFonts w:ascii="Arial" w:eastAsia="宋体"/>
              </w:rPr>
              <w:t>HardWiredOnly</w:t>
            </w:r>
            <w:r>
              <w:rPr>
                <w:rFonts w:ascii="Arial" w:eastAsia="宋体"/>
              </w:rPr>
              <w:t>激活哪些监视设置。</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CSO</w:t>
            </w:r>
          </w:p>
        </w:tc>
      </w:tr>
      <w:tr w:rsidR="0076708C">
        <w:trPr>
          <w:trHeight w:val="839"/>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27"/>
              </w:numPr>
              <w:tabs>
                <w:tab w:val="left" w:pos="241"/>
              </w:tabs>
              <w:spacing w:before="80"/>
              <w:ind w:hanging="201"/>
            </w:pPr>
            <w:r>
              <w:rPr>
                <w:rFonts w:ascii="Arial" w:eastAsia="宋体"/>
              </w:rPr>
              <w:t>CSO</w:t>
            </w:r>
            <w:r>
              <w:rPr>
                <w:rFonts w:ascii="Arial" w:eastAsia="宋体"/>
              </w:rPr>
              <w:t>触发</w:t>
            </w:r>
            <w:r>
              <w:rPr>
                <w:rFonts w:ascii="Arial" w:eastAsia="宋体"/>
              </w:rPr>
              <w:t>CSMS</w:t>
            </w:r>
            <w:r>
              <w:rPr>
                <w:rFonts w:ascii="Arial" w:eastAsia="宋体"/>
              </w:rPr>
              <w:t>以请求充电站设置监视基础。</w:t>
            </w:r>
          </w:p>
          <w:p w:rsidR="0076708C" w:rsidRDefault="00D96EDB">
            <w:pPr>
              <w:pStyle w:val="P68B1DB1-TableParagraph7"/>
              <w:numPr>
                <w:ilvl w:val="0"/>
                <w:numId w:val="27"/>
              </w:numPr>
              <w:tabs>
                <w:tab w:val="left" w:pos="241"/>
              </w:tabs>
              <w:spacing w:before="63"/>
              <w:ind w:hanging="201"/>
            </w:pPr>
            <w:r>
              <w:rPr>
                <w:rFonts w:ascii="Arial" w:eastAsia="宋体"/>
              </w:rPr>
              <w:t>CSMS</w:t>
            </w:r>
            <w:r>
              <w:rPr>
                <w:rFonts w:ascii="Arial" w:eastAsia="宋体"/>
              </w:rPr>
              <w:t>向充电站发送</w:t>
            </w:r>
            <w:hyperlink w:anchor="_bookmark527" w:history="1">
              <w:r>
                <w:rPr>
                  <w:color w:val="0000ED"/>
                </w:rPr>
                <w:t>SetMonitoringBaseRequest</w:t>
              </w:r>
            </w:hyperlink>
            <w:r>
              <w:rPr>
                <w:rFonts w:ascii="Arial" w:eastAsia="宋体"/>
              </w:rPr>
              <w:t>。</w:t>
            </w:r>
          </w:p>
          <w:p w:rsidR="0076708C" w:rsidRDefault="00D96EDB">
            <w:pPr>
              <w:pStyle w:val="P68B1DB1-TableParagraph7"/>
              <w:numPr>
                <w:ilvl w:val="0"/>
                <w:numId w:val="27"/>
              </w:numPr>
              <w:tabs>
                <w:tab w:val="left" w:pos="241"/>
              </w:tabs>
              <w:spacing w:before="7"/>
              <w:ind w:hanging="201"/>
            </w:pPr>
            <w:r>
              <w:rPr>
                <w:rFonts w:ascii="Arial" w:eastAsia="宋体"/>
              </w:rPr>
              <w:t>充电站以</w:t>
            </w:r>
            <w:hyperlink w:anchor="_bookmark529" w:history="1">
              <w:r>
                <w:rPr>
                  <w:color w:val="0000ED"/>
                </w:rPr>
                <w:t>SetMonitoringBaseResponse</w:t>
              </w:r>
            </w:hyperlink>
            <w:r>
              <w:rPr>
                <w:rFonts w:ascii="Arial" w:eastAsia="宋体"/>
              </w:rPr>
              <w:t>响应。</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充电站支持监控</w:t>
            </w:r>
          </w:p>
        </w:tc>
      </w:tr>
      <w:tr w:rsidR="0076708C">
        <w:trPr>
          <w:trHeight w:val="510"/>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pPr>
            <w:r>
              <w:rPr>
                <w:rFonts w:ascii="Arial" w:eastAsia="宋体"/>
              </w:rPr>
              <w:t>充电站激活了一组监控设置，如值所示</w:t>
            </w:r>
          </w:p>
          <w:p w:rsidR="0076708C" w:rsidRDefault="00D96EDB">
            <w:pPr>
              <w:pStyle w:val="P68B1DB1-TableParagraph7"/>
              <w:spacing w:before="7"/>
            </w:pPr>
            <w:r>
              <w:rPr>
                <w:rFonts w:ascii="Arial" w:eastAsia="宋体"/>
                <w:b/>
              </w:rPr>
              <w:t>MonitoringBase</w:t>
            </w:r>
            <w:r>
              <w:rPr>
                <w:rFonts w:ascii="Arial" w:eastAsia="宋体"/>
              </w:rPr>
              <w:t>。</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rPr>
          <w:i/>
          <w:sz w:val="20"/>
        </w:rPr>
      </w:pPr>
    </w:p>
    <w:p w:rsidR="0076708C" w:rsidRDefault="0076708C">
      <w:pPr>
        <w:pStyle w:val="a3"/>
        <w:spacing w:before="10"/>
        <w:rPr>
          <w:i/>
          <w:sz w:val="20"/>
        </w:rPr>
      </w:pPr>
    </w:p>
    <w:p w:rsidR="0076708C" w:rsidRDefault="00D96EDB">
      <w:pPr>
        <w:pStyle w:val="a3"/>
        <w:ind w:left="1271"/>
        <w:rPr>
          <w:rFonts w:ascii="Arial"/>
        </w:rPr>
      </w:pPr>
      <w:r>
        <w:rPr>
          <w:rFonts w:ascii="Arial" w:eastAsia="宋体"/>
        </w:rPr>
        <w:pict>
          <v:group id="docshapegroup4793" o:spid="_x0000_s1546" style="position:absolute;left:0;text-align:left;margin-left:36pt;margin-top:-46.65pt;width:523.3pt;height:54.5pt;z-index:-59061248;mso-position-horizontal-relative:page" coordorigin="720,-933" coordsize="10466,1090">
            <v:shape id="docshape4794" o:spid="_x0000_s1550" type="#_x0000_t75" style="position:absolute;left:1923;top:-867;width:368;height:787">
              <v:imagedata r:id="rId295" o:title=""/>
            </v:shape>
            <v:line id="_x0000_s1549" style="position:absolute" from="720,-930" to="11186,-930" strokecolor="#ddd" strokeweight=".25pt"/>
            <v:shape id="docshape4795" o:spid="_x0000_s1548" type="#_x0000_t202" style="position:absolute;left:8346;top:-251;width:1678;height:398" fillcolor="#fefecd" strokecolor="#a70036" strokeweight=".34681mm">
              <v:textbox inset="0,0,0,0">
                <w:txbxContent>
                  <w:p w:rsidR="00C50B16" w:rsidRDefault="00C50B16">
                    <w:pPr>
                      <w:pStyle w:val="P68B1DB1-Normal50"/>
                      <w:spacing w:before="83"/>
                      <w:ind w:left="81"/>
                    </w:pPr>
                    <w:r>
                      <w:rPr>
                        <w:rFonts w:eastAsia="宋体"/>
                      </w:rPr>
                      <w:t>充电站</w:t>
                    </w:r>
                  </w:p>
                </w:txbxContent>
              </v:textbox>
            </v:shape>
            <v:shape id="docshape4796" o:spid="_x0000_s1547" type="#_x0000_t202" style="position:absolute;left:4794;top:-251;width:708;height:398" fillcolor="#fefecd" strokecolor="#a70036" strokeweight=".34681mm">
              <v:textbox inset="0,0,0,0">
                <w:txbxContent>
                  <w:p w:rsidR="00C50B16" w:rsidRDefault="00C50B16">
                    <w:pPr>
                      <w:pStyle w:val="P68B1DB1-Normal50"/>
                      <w:spacing w:before="83"/>
                      <w:ind w:left="81"/>
                    </w:pPr>
                    <w:r>
                      <w:rPr>
                        <w:rFonts w:eastAsia="宋体"/>
                      </w:rPr>
                      <w:t>CSMS</w:t>
                    </w:r>
                  </w:p>
                </w:txbxContent>
              </v:textbox>
            </v:shape>
            <w10:wrap anchorx="page"/>
          </v:group>
        </w:pict>
      </w:r>
      <w:r>
        <w:rPr>
          <w:noProof/>
        </w:rPr>
        <w:drawing>
          <wp:anchor distT="0" distB="0" distL="0" distR="0" simplePos="0" relativeHeight="444255744" behindDoc="1" locked="0" layoutInCell="1" allowOverlap="1">
            <wp:simplePos x="0" y="0"/>
            <wp:positionH relativeFrom="page">
              <wp:posOffset>5703938</wp:posOffset>
            </wp:positionH>
            <wp:positionV relativeFrom="paragraph">
              <wp:posOffset>597763</wp:posOffset>
            </wp:positionV>
            <wp:extent cx="91270" cy="74675"/>
            <wp:effectExtent l="0" t="0" r="0" b="0"/>
            <wp:wrapNone/>
            <wp:docPr id="9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74.png"/>
                    <pic:cNvPicPr/>
                  </pic:nvPicPr>
                  <pic:blipFill>
                    <a:blip r:embed="rId161" cstate="print"/>
                    <a:stretch>
                      <a:fillRect/>
                    </a:stretch>
                  </pic:blipFill>
                  <pic:spPr>
                    <a:xfrm>
                      <a:off x="0" y="0"/>
                      <a:ext cx="91270" cy="74675"/>
                    </a:xfrm>
                    <a:prstGeom prst="rect">
                      <a:avLst/>
                    </a:prstGeom>
                  </pic:spPr>
                </pic:pic>
              </a:graphicData>
            </a:graphic>
          </wp:anchor>
        </w:drawing>
      </w:r>
      <w:r>
        <w:rPr>
          <w:rFonts w:ascii="Arial" w:eastAsia="宋体"/>
        </w:rPr>
        <w:t>CSO</w:t>
      </w:r>
    </w:p>
    <w:p w:rsidR="0076708C" w:rsidRDefault="00D96EDB">
      <w:pPr>
        <w:pStyle w:val="P68B1DB1-Normal25"/>
        <w:ind w:left="1500"/>
        <w:rPr>
          <w:rFonts w:ascii="Arial"/>
        </w:rPr>
      </w:pPr>
      <w:r>
        <w:rPr>
          <w:rFonts w:ascii="Arial"/>
        </w:rPr>
      </w:r>
      <w:r>
        <w:rPr>
          <w:rFonts w:ascii="Arial"/>
        </w:rPr>
        <w:pict>
          <v:group id="docshapegroup4797" o:spid="_x0000_s1541" style="width:152.75pt;height:70.4pt;mso-position-horizontal-relative:char;mso-position-vertical-relative:line" coordsize="3055,1408">
            <v:line id="_x0000_s1545" style="position:absolute" from="7,0" to="7,1408" strokecolor="#a70036" strokeweight=".23122mm">
              <v:stroke dashstyle="longDash"/>
            </v:line>
            <v:shape id="docshape4798" o:spid="_x0000_s1544" type="#_x0000_t75" style="position:absolute;left:2910;top:347;width:145;height:118">
              <v:imagedata r:id="rId150" o:title=""/>
            </v:shape>
            <v:line id="_x0000_s1543" style="position:absolute" from="7,406" to="2995,406" strokecolor="#a70036" strokeweight=".23122mm"/>
            <v:shape id="docshape4799" o:spid="_x0000_s1542" type="#_x0000_t202" style="position:absolute;width:3055;height:1408" filled="f" stroked="f">
              <v:textbox inset="0,0,0,0">
                <w:txbxContent>
                  <w:p w:rsidR="00C50B16" w:rsidRDefault="00C50B16">
                    <w:pPr>
                      <w:spacing w:before="9"/>
                      <w:rPr>
                        <w:rFonts w:ascii="Arial"/>
                        <w:sz w:val="15"/>
                      </w:rPr>
                    </w:pPr>
                  </w:p>
                  <w:p w:rsidR="00C50B16" w:rsidRDefault="00C50B16">
                    <w:pPr>
                      <w:pStyle w:val="P68B1DB1-Normal43"/>
                      <w:ind w:left="98"/>
                    </w:pPr>
                    <w:r>
                      <w:rPr>
                        <w:rFonts w:eastAsia="宋体"/>
                      </w:rPr>
                      <w:t>请求设置监控基准</w:t>
                    </w:r>
                  </w:p>
                </w:txbxContent>
              </v:textbox>
            </v:shape>
            <w10:anchorlock/>
          </v:group>
        </w:pict>
      </w:r>
      <w:r>
        <w:rPr>
          <w:rFonts w:ascii="Times New Roman"/>
        </w:rPr>
        <w:t xml:space="preserve"> </w:t>
      </w:r>
      <w:r>
        <w:rPr>
          <w:rFonts w:ascii="Arial"/>
        </w:rPr>
      </w:r>
      <w:r>
        <w:rPr>
          <w:rFonts w:ascii="Arial"/>
        </w:rPr>
        <w:pict>
          <v:shape id="docshape4800" o:spid="_x0000_s1540" type="#_x0000_t202" style="width:202.85pt;height:70.7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7"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Look w:val="01E0" w:firstRow="1" w:lastRow="1" w:firstColumn="1" w:lastColumn="1" w:noHBand="0" w:noVBand="0"/>
                  </w:tblPr>
                  <w:tblGrid>
                    <w:gridCol w:w="4037"/>
                  </w:tblGrid>
                  <w:tr w:rsidR="00C50B16">
                    <w:trPr>
                      <w:trHeight w:val="780"/>
                    </w:trPr>
                    <w:tc>
                      <w:tcPr>
                        <w:tcW w:w="4037" w:type="dxa"/>
                        <w:tcBorders>
                          <w:top w:val="nil"/>
                          <w:left w:val="dashed" w:sz="6" w:space="0" w:color="A70036"/>
                          <w:right w:val="dashed" w:sz="6" w:space="0" w:color="A70036"/>
                        </w:tcBorders>
                      </w:tcPr>
                      <w:p w:rsidR="00C50B16" w:rsidRDefault="00C50B16">
                        <w:pPr>
                          <w:pStyle w:val="TableParagraph"/>
                          <w:spacing w:before="0"/>
                          <w:ind w:left="0"/>
                          <w:rPr>
                            <w:rFonts w:ascii="Times New Roman"/>
                            <w:sz w:val="18"/>
                          </w:rPr>
                        </w:pPr>
                      </w:p>
                      <w:p w:rsidR="00C50B16" w:rsidRDefault="00C50B16">
                        <w:pPr>
                          <w:pStyle w:val="TableParagraph"/>
                          <w:spacing w:before="0"/>
                          <w:ind w:left="0"/>
                          <w:rPr>
                            <w:rFonts w:ascii="Times New Roman"/>
                            <w:sz w:val="18"/>
                          </w:rPr>
                        </w:pPr>
                      </w:p>
                      <w:p w:rsidR="00C50B16" w:rsidRDefault="00C50B16">
                        <w:pPr>
                          <w:pStyle w:val="P68B1DB1-TableParagraph16"/>
                          <w:spacing w:before="150"/>
                          <w:ind w:left="156"/>
                        </w:pPr>
                        <w:r>
                          <w:rPr>
                            <w:rFonts w:eastAsia="宋体"/>
                          </w:rPr>
                          <w:t>SetMonitoringBaseRequest(monitoringBase)</w:t>
                        </w:r>
                      </w:p>
                    </w:tc>
                  </w:tr>
                  <w:tr w:rsidR="00C50B16">
                    <w:trPr>
                      <w:trHeight w:val="366"/>
                    </w:trPr>
                    <w:tc>
                      <w:tcPr>
                        <w:tcW w:w="4037" w:type="dxa"/>
                        <w:tcBorders>
                          <w:bottom w:val="dashed" w:sz="6" w:space="0" w:color="A70036"/>
                        </w:tcBorders>
                      </w:tcPr>
                      <w:p w:rsidR="00C50B16" w:rsidRDefault="00C50B16">
                        <w:pPr>
                          <w:pStyle w:val="P68B1DB1-TableParagraph16"/>
                          <w:spacing w:before="150"/>
                          <w:ind w:left="221"/>
                        </w:pPr>
                        <w:r>
                          <w:rPr>
                            <w:rFonts w:eastAsia="宋体"/>
                          </w:rPr>
                          <w:t>SetMonitoringBaseResponse (</w:t>
                        </w:r>
                        <w:r>
                          <w:rPr>
                            <w:rFonts w:eastAsia="宋体"/>
                          </w:rPr>
                          <w:t>状态</w:t>
                        </w:r>
                        <w:r>
                          <w:rPr>
                            <w:rFonts w:eastAsia="宋体"/>
                          </w:rPr>
                          <w:t>)</w:t>
                        </w:r>
                      </w:p>
                    </w:tc>
                  </w:tr>
                  <w:tr w:rsidR="00C50B16">
                    <w:trPr>
                      <w:trHeight w:val="230"/>
                    </w:trPr>
                    <w:tc>
                      <w:tcPr>
                        <w:tcW w:w="4037" w:type="dxa"/>
                        <w:tcBorders>
                          <w:top w:val="dashed" w:sz="6" w:space="0" w:color="A70036"/>
                          <w:left w:val="dashed" w:sz="6" w:space="0" w:color="A70036"/>
                          <w:bottom w:val="nil"/>
                          <w:right w:val="dashed" w:sz="6" w:space="0" w:color="A70036"/>
                        </w:tcBorders>
                      </w:tcPr>
                      <w:p w:rsidR="00C50B16" w:rsidRDefault="00C50B16">
                        <w:pPr>
                          <w:pStyle w:val="TableParagraph"/>
                          <w:spacing w:before="0"/>
                          <w:ind w:left="0"/>
                          <w:rPr>
                            <w:rFonts w:ascii="Times New Roman"/>
                            <w:sz w:val="16"/>
                          </w:rPr>
                        </w:pPr>
                      </w:p>
                    </w:tc>
                  </w:tr>
                </w:tbl>
                <w:p w:rsidR="00C50B16" w:rsidRDefault="00C50B16">
                  <w:pPr>
                    <w:pStyle w:val="a3"/>
                  </w:pPr>
                </w:p>
              </w:txbxContent>
            </v:textbox>
            <w10:anchorlock/>
          </v:shape>
        </w:pict>
      </w:r>
    </w:p>
    <w:p w:rsidR="0076708C" w:rsidRDefault="00D96EDB">
      <w:pPr>
        <w:spacing w:before="38"/>
        <w:ind w:left="120"/>
        <w:rPr>
          <w:i/>
          <w:sz w:val="18"/>
        </w:rPr>
      </w:pPr>
      <w:r>
        <w:rPr>
          <w:rFonts w:ascii="Arial" w:eastAsia="宋体"/>
          <w:noProof/>
        </w:rPr>
        <w:drawing>
          <wp:anchor distT="0" distB="0" distL="0" distR="0" simplePos="0" relativeHeight="444256256" behindDoc="1" locked="0" layoutInCell="1" allowOverlap="1">
            <wp:simplePos x="0" y="0"/>
            <wp:positionH relativeFrom="page">
              <wp:posOffset>3290077</wp:posOffset>
            </wp:positionH>
            <wp:positionV relativeFrom="paragraph">
              <wp:posOffset>-209512</wp:posOffset>
            </wp:positionV>
            <wp:extent cx="91270" cy="74675"/>
            <wp:effectExtent l="0" t="0" r="0" b="0"/>
            <wp:wrapNone/>
            <wp:docPr id="9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8.png"/>
                    <pic:cNvPicPr/>
                  </pic:nvPicPr>
                  <pic:blipFill>
                    <a:blip r:embed="rId162" cstate="print"/>
                    <a:stretch>
                      <a:fillRect/>
                    </a:stretch>
                  </pic:blipFill>
                  <pic:spPr>
                    <a:xfrm>
                      <a:off x="0" y="0"/>
                      <a:ext cx="91270" cy="74675"/>
                    </a:xfrm>
                    <a:prstGeom prst="rect">
                      <a:avLst/>
                    </a:prstGeom>
                  </pic:spPr>
                </pic:pic>
              </a:graphicData>
            </a:graphic>
          </wp:anchor>
        </w:drawing>
      </w:r>
      <w:r>
        <w:rPr>
          <w:rFonts w:ascii="Arial" w:eastAsia="宋体"/>
          <w:i/>
          <w:sz w:val="18"/>
        </w:rPr>
        <w:t>图</w:t>
      </w:r>
      <w:r>
        <w:rPr>
          <w:rFonts w:ascii="Arial" w:eastAsia="宋体"/>
          <w:i/>
          <w:sz w:val="18"/>
        </w:rPr>
        <w:t>134</w:t>
      </w:r>
      <w:r>
        <w:rPr>
          <w:rFonts w:ascii="Arial" w:eastAsia="宋体"/>
          <w:i/>
          <w:sz w:val="18"/>
        </w:rPr>
        <w:t>。序列图</w:t>
      </w:r>
      <w:r>
        <w:rPr>
          <w:rFonts w:ascii="Arial" w:eastAsia="宋体"/>
          <w:i/>
          <w:sz w:val="18"/>
        </w:rPr>
        <w:t xml:space="preserve">: </w:t>
      </w:r>
      <w:r>
        <w:rPr>
          <w:rFonts w:ascii="Arial" w:eastAsia="宋体"/>
          <w:i/>
          <w:sz w:val="18"/>
        </w:rPr>
        <w:t>设置监控基础</w:t>
      </w:r>
      <w:r>
        <w:rPr>
          <w:rFonts w:ascii="Arial" w:eastAsia="宋体"/>
          <w:i/>
          <w:sz w:val="18"/>
        </w:rPr>
        <w:t xml:space="preserve"> </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680"/>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28" w:line="232" w:lineRule="auto"/>
            </w:pPr>
            <w:r>
              <w:rPr>
                <w:rFonts w:ascii="Arial" w:eastAsia="宋体"/>
              </w:rPr>
              <w:t>在收到</w:t>
            </w:r>
            <w:r>
              <w:rPr>
                <w:rFonts w:ascii="Arial" w:eastAsia="宋体"/>
              </w:rPr>
              <w:t>SetMonitoringBaseRequest</w:t>
            </w:r>
            <w:r>
              <w:rPr>
                <w:rFonts w:ascii="Arial" w:eastAsia="宋体"/>
              </w:rPr>
              <w:t>后</w:t>
            </w:r>
            <w:r>
              <w:rPr>
                <w:rFonts w:ascii="Arial" w:eastAsia="宋体"/>
              </w:rPr>
              <w:t>HardWiredOnly</w:t>
            </w:r>
            <w:r>
              <w:rPr>
                <w:rFonts w:ascii="Arial" w:eastAsia="宋体"/>
              </w:rPr>
              <w:t>或</w:t>
            </w:r>
            <w:r>
              <w:rPr>
                <w:rFonts w:ascii="Arial" w:eastAsia="宋体"/>
              </w:rPr>
              <w:t>FactoryDefault</w:t>
            </w:r>
            <w:r>
              <w:rPr>
                <w:rFonts w:ascii="Arial" w:eastAsia="宋体"/>
              </w:rPr>
              <w:t>充电站将丢弃任何先前配置的自定义监视器，并将激活</w:t>
            </w:r>
          </w:p>
          <w:p w:rsidR="0076708C" w:rsidRDefault="00D96EDB">
            <w:pPr>
              <w:pStyle w:val="P68B1DB1-TableParagraph7"/>
              <w:spacing w:before="63"/>
            </w:pPr>
            <w:r>
              <w:rPr>
                <w:rFonts w:ascii="Arial" w:eastAsia="宋体"/>
              </w:rPr>
              <w:t>与给定</w:t>
            </w:r>
            <w:r>
              <w:rPr>
                <w:rFonts w:ascii="Arial" w:eastAsia="宋体"/>
              </w:rPr>
              <w:t>MonitoringBase</w:t>
            </w:r>
            <w:r>
              <w:rPr>
                <w:rFonts w:ascii="Arial" w:eastAsia="宋体"/>
              </w:rPr>
              <w:t>相关的监视设置。</w:t>
            </w:r>
          </w:p>
          <w:p w:rsidR="0076708C" w:rsidRDefault="0076708C">
            <w:pPr>
              <w:pStyle w:val="TableParagraph"/>
              <w:spacing w:before="6"/>
              <w:ind w:left="0"/>
              <w:rPr>
                <w:i/>
                <w:sz w:val="24"/>
              </w:rPr>
            </w:pPr>
          </w:p>
          <w:p w:rsidR="0076708C" w:rsidRDefault="00D96EDB">
            <w:pPr>
              <w:pStyle w:val="P68B1DB1-TableParagraph7"/>
              <w:spacing w:before="0" w:line="232" w:lineRule="auto"/>
              <w:ind w:right="69"/>
            </w:pPr>
            <w:r>
              <w:rPr>
                <w:rFonts w:ascii="Arial" w:eastAsia="宋体"/>
              </w:rPr>
              <w:t>对于</w:t>
            </w:r>
            <w:r>
              <w:rPr>
                <w:rFonts w:ascii="Arial" w:eastAsia="宋体"/>
              </w:rPr>
              <w:t xml:space="preserve">MonitoringBase = All </w:t>
            </w:r>
            <w:r>
              <w:rPr>
                <w:rFonts w:ascii="Arial" w:eastAsia="宋体"/>
              </w:rPr>
              <w:t>，充电站将激活所有预配置的监视器，并保持先前配置的自定义监视器完好无损。这包括自定义监控器</w:t>
            </w:r>
          </w:p>
          <w:p w:rsidR="0076708C" w:rsidRDefault="00D96EDB">
            <w:pPr>
              <w:pStyle w:val="P68B1DB1-TableParagraph7"/>
              <w:spacing w:before="63"/>
            </w:pPr>
            <w:r>
              <w:rPr>
                <w:rFonts w:ascii="Arial" w:eastAsia="宋体"/>
              </w:rPr>
              <w:t>在更改现有的预配置监控器时创建。</w:t>
            </w:r>
          </w:p>
          <w:p w:rsidR="0076708C" w:rsidRDefault="0076708C">
            <w:pPr>
              <w:pStyle w:val="TableParagraph"/>
              <w:spacing w:before="6"/>
              <w:ind w:left="0"/>
              <w:rPr>
                <w:i/>
                <w:sz w:val="24"/>
              </w:rPr>
            </w:pPr>
          </w:p>
          <w:p w:rsidR="0076708C" w:rsidRDefault="00D96EDB">
            <w:pPr>
              <w:pStyle w:val="P68B1DB1-TableParagraph7"/>
              <w:spacing w:before="0" w:line="232" w:lineRule="auto"/>
              <w:ind w:right="163"/>
            </w:pPr>
            <w:r>
              <w:rPr>
                <w:rFonts w:ascii="Arial" w:eastAsia="宋体"/>
              </w:rPr>
              <w:t>当</w:t>
            </w:r>
            <w:r>
              <w:rPr>
                <w:rFonts w:ascii="Arial" w:eastAsia="宋体"/>
              </w:rPr>
              <w:t>All</w:t>
            </w:r>
            <w:r>
              <w:rPr>
                <w:rFonts w:ascii="Arial" w:eastAsia="宋体"/>
              </w:rPr>
              <w:t>和</w:t>
            </w:r>
            <w:r>
              <w:rPr>
                <w:rFonts w:ascii="Arial" w:eastAsia="宋体"/>
              </w:rPr>
              <w:t>FactoryDefault</w:t>
            </w:r>
            <w:r>
              <w:rPr>
                <w:rFonts w:ascii="Arial" w:eastAsia="宋体"/>
              </w:rPr>
              <w:t>的预配置监控器集相同时，</w:t>
            </w:r>
            <w:r>
              <w:rPr>
                <w:rFonts w:ascii="Arial" w:eastAsia="宋体"/>
              </w:rPr>
              <w:t>FactoryDefault</w:t>
            </w:r>
            <w:r>
              <w:rPr>
                <w:rFonts w:ascii="Arial" w:eastAsia="宋体"/>
              </w:rPr>
              <w:t>两者之间的区别是，使用</w:t>
            </w:r>
            <w:r>
              <w:rPr>
                <w:rFonts w:ascii="Arial" w:eastAsia="宋体"/>
              </w:rPr>
              <w:t>FactoryDefault</w:t>
            </w:r>
            <w:r>
              <w:rPr>
                <w:rFonts w:ascii="Arial" w:eastAsia="宋体"/>
              </w:rPr>
              <w:t>时，在恢复出厂默认预配置的监控器之前，所有自定义监控器都会被删除。</w:t>
            </w:r>
          </w:p>
        </w:tc>
      </w:tr>
    </w:tbl>
    <w:p w:rsidR="0076708C" w:rsidRDefault="0076708C">
      <w:pPr>
        <w:pStyle w:val="a3"/>
        <w:spacing w:before="7"/>
        <w:rPr>
          <w:i/>
          <w:sz w:val="25"/>
        </w:rPr>
      </w:pPr>
    </w:p>
    <w:p w:rsidR="0076708C" w:rsidRDefault="00D96EDB">
      <w:pPr>
        <w:pStyle w:val="4"/>
      </w:pPr>
      <w:r>
        <w:rPr>
          <w:rFonts w:ascii="Arial" w:eastAsia="宋体"/>
        </w:rPr>
        <w:t>N03-</w:t>
      </w:r>
      <w:r>
        <w:rPr>
          <w:rFonts w:ascii="Arial" w:eastAsia="宋体"/>
        </w:rPr>
        <w:t>设置监控底座</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219</w:t>
      </w:r>
      <w:r>
        <w:rPr>
          <w:rFonts w:ascii="Arial" w:eastAsia="宋体"/>
        </w:rPr>
        <w:t>。</w:t>
      </w:r>
      <w:r>
        <w:rPr>
          <w:rFonts w:ascii="Arial" w:eastAsia="宋体"/>
        </w:rPr>
        <w:t>N03-</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500"/>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N03.FR.01</w:t>
            </w:r>
          </w:p>
        </w:tc>
        <w:tc>
          <w:tcPr>
            <w:tcW w:w="3924" w:type="dxa"/>
            <w:tcBorders>
              <w:top w:val="single" w:sz="12" w:space="0" w:color="000000"/>
            </w:tcBorders>
          </w:tcPr>
          <w:p w:rsidR="0076708C" w:rsidRDefault="00D96EDB">
            <w:pPr>
              <w:pStyle w:val="P68B1DB1-TableParagraph7"/>
              <w:spacing w:before="13" w:line="247" w:lineRule="auto"/>
            </w:pPr>
            <w:r>
              <w:rPr>
                <w:rFonts w:ascii="Arial" w:eastAsia="宋体"/>
              </w:rPr>
              <w:t>当充电站接受</w:t>
            </w:r>
            <w:hyperlink w:anchor="_bookmark527" w:history="1">
              <w:r>
                <w:rPr>
                  <w:color w:val="0000ED"/>
                </w:rPr>
                <w:t>setMonitoringBaseRequest</w:t>
              </w:r>
            </w:hyperlink>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然后，充电站应发送一份</w:t>
            </w:r>
            <w:hyperlink w:anchor="_bookmark672" w:history="1">
              <w:r>
                <w:rPr>
                  <w:color w:val="0000ED"/>
                </w:rPr>
                <w:t>接受</w:t>
              </w:r>
            </w:hyperlink>
            <w:r>
              <w:rPr>
                <w:rFonts w:ascii="Arial" w:eastAsia="宋体"/>
              </w:rPr>
              <w:t>的</w:t>
            </w:r>
            <w:hyperlink w:anchor="_bookmark529" w:history="1">
              <w:r>
                <w:rPr>
                  <w:color w:val="0000ED"/>
                </w:rPr>
                <w:t>setMonitoringBaseResponse</w:t>
              </w:r>
            </w:hyperlink>
            <w:r>
              <w:rPr>
                <w:rFonts w:ascii="Arial" w:eastAsia="宋体"/>
              </w:rPr>
              <w:t>。</w:t>
            </w:r>
          </w:p>
        </w:tc>
      </w:tr>
      <w:tr w:rsidR="0076708C">
        <w:trPr>
          <w:trHeight w:val="726"/>
        </w:trPr>
        <w:tc>
          <w:tcPr>
            <w:tcW w:w="1308" w:type="dxa"/>
            <w:shd w:val="clear" w:color="auto" w:fill="EDEDED"/>
          </w:tcPr>
          <w:p w:rsidR="0076708C" w:rsidRDefault="00D96EDB">
            <w:pPr>
              <w:pStyle w:val="P68B1DB1-TableParagraph7"/>
              <w:ind w:left="203" w:right="174"/>
              <w:jc w:val="center"/>
            </w:pPr>
            <w:r>
              <w:rPr>
                <w:rFonts w:ascii="Arial" w:eastAsia="宋体"/>
              </w:rPr>
              <w:t>N03.FR.02</w:t>
            </w:r>
          </w:p>
        </w:tc>
        <w:tc>
          <w:tcPr>
            <w:tcW w:w="3924" w:type="dxa"/>
            <w:shd w:val="clear" w:color="auto" w:fill="EDEDED"/>
          </w:tcPr>
          <w:p w:rsidR="0076708C" w:rsidRDefault="00D96EDB">
            <w:pPr>
              <w:pStyle w:val="P68B1DB1-TableParagraph7"/>
              <w:spacing w:line="247" w:lineRule="auto"/>
              <w:ind w:right="129"/>
              <w:rPr>
                <w:i/>
              </w:rPr>
            </w:pPr>
            <w:r>
              <w:rPr>
                <w:rFonts w:ascii="Arial" w:eastAsia="宋体"/>
              </w:rPr>
              <w:t>当充电站收到不支持的</w:t>
            </w:r>
            <w:hyperlink w:anchor="_bookmark527" w:history="1">
              <w:r>
                <w:rPr>
                  <w:color w:val="0000ED"/>
                </w:rPr>
                <w:t>monitoringBase</w:t>
              </w:r>
            </w:hyperlink>
            <w:r>
              <w:rPr>
                <w:rFonts w:ascii="Arial" w:eastAsia="宋体"/>
              </w:rPr>
              <w:t>的</w:t>
            </w:r>
            <w:r>
              <w:rPr>
                <w:rFonts w:ascii="Arial" w:eastAsia="宋体"/>
                <w:i/>
              </w:rPr>
              <w:t>setMonitoringBaseRequest</w:t>
            </w:r>
            <w:r>
              <w:rPr>
                <w:rFonts w:ascii="Arial" w:eastAsia="宋体"/>
                <w:i/>
              </w:rPr>
              <w:t>时</w:t>
            </w:r>
          </w:p>
        </w:tc>
        <w:tc>
          <w:tcPr>
            <w:tcW w:w="5232" w:type="dxa"/>
            <w:shd w:val="clear" w:color="auto" w:fill="EDEDED"/>
          </w:tcPr>
          <w:p w:rsidR="0076708C" w:rsidRDefault="00D96EDB">
            <w:pPr>
              <w:pStyle w:val="P68B1DB1-TableParagraph7"/>
              <w:spacing w:line="247" w:lineRule="auto"/>
            </w:pPr>
            <w:r>
              <w:rPr>
                <w:rFonts w:ascii="Arial" w:eastAsia="宋体"/>
              </w:rPr>
              <w:t>然后，充电站应发送带有</w:t>
            </w:r>
            <w:hyperlink w:anchor="_bookmark672" w:history="1">
              <w:r>
                <w:rPr>
                  <w:color w:val="0000ED"/>
                </w:rPr>
                <w:t>NotSupported</w:t>
              </w:r>
            </w:hyperlink>
            <w:r>
              <w:rPr>
                <w:rFonts w:ascii="Arial" w:eastAsia="宋体"/>
              </w:rPr>
              <w:t>的</w:t>
            </w:r>
            <w:hyperlink w:anchor="_bookmark529" w:history="1">
              <w:r>
                <w:rPr>
                  <w:color w:val="0000ED"/>
                </w:rPr>
                <w:t>setMonitoringBaseResponse</w:t>
              </w:r>
            </w:hyperlink>
            <w:r>
              <w:rPr>
                <w:rFonts w:ascii="Arial" w:eastAsia="宋体"/>
              </w:rPr>
              <w:t>。</w:t>
            </w:r>
          </w:p>
        </w:tc>
      </w:tr>
      <w:tr w:rsidR="0076708C">
        <w:trPr>
          <w:trHeight w:val="999"/>
        </w:trPr>
        <w:tc>
          <w:tcPr>
            <w:tcW w:w="1308" w:type="dxa"/>
          </w:tcPr>
          <w:p w:rsidR="0076708C" w:rsidRDefault="00D96EDB">
            <w:pPr>
              <w:pStyle w:val="P68B1DB1-TableParagraph7"/>
              <w:ind w:left="203" w:right="174"/>
              <w:jc w:val="center"/>
            </w:pPr>
            <w:r>
              <w:rPr>
                <w:rFonts w:ascii="Arial" w:eastAsia="宋体"/>
              </w:rPr>
              <w:t>N03.FR.03</w:t>
            </w:r>
          </w:p>
        </w:tc>
        <w:tc>
          <w:tcPr>
            <w:tcW w:w="3924" w:type="dxa"/>
          </w:tcPr>
          <w:p w:rsidR="0076708C" w:rsidRDefault="00D96EDB">
            <w:pPr>
              <w:pStyle w:val="P68B1DB1-TableParagraph7"/>
              <w:spacing w:before="80"/>
            </w:pPr>
            <w:r>
              <w:rPr>
                <w:rFonts w:ascii="Arial" w:eastAsia="宋体"/>
              </w:rPr>
              <w:t>N03.FR.01</w:t>
            </w:r>
            <w:r>
              <w:rPr>
                <w:rFonts w:ascii="Arial" w:eastAsia="宋体"/>
              </w:rPr>
              <w:t>和</w:t>
            </w:r>
          </w:p>
          <w:p w:rsidR="0076708C" w:rsidRDefault="00D96EDB">
            <w:pPr>
              <w:pStyle w:val="P68B1DB1-TableParagraph7"/>
              <w:spacing w:before="7" w:line="247" w:lineRule="auto"/>
              <w:ind w:right="28"/>
            </w:pPr>
            <w:r>
              <w:rPr>
                <w:rFonts w:ascii="Arial" w:eastAsia="宋体"/>
              </w:rPr>
              <w:t>当充电站收到</w:t>
            </w:r>
            <w:hyperlink w:anchor="_bookmark527" w:history="1">
              <w:r>
                <w:rPr>
                  <w:color w:val="0000ED"/>
                </w:rPr>
                <w:t>setMonitoringBaseRequest</w:t>
              </w:r>
            </w:hyperlink>
            <w:r>
              <w:rPr>
                <w:rFonts w:ascii="Arial" w:eastAsia="宋体"/>
              </w:rPr>
              <w:t>与</w:t>
            </w:r>
            <w:r>
              <w:rPr>
                <w:rFonts w:ascii="Arial" w:eastAsia="宋体"/>
                <w:i/>
              </w:rPr>
              <w:t>monitoringBase</w:t>
            </w:r>
            <w:hyperlink w:anchor="_bookmark693" w:history="1">
              <w:r>
                <w:rPr>
                  <w:color w:val="0000ED"/>
                </w:rPr>
                <w:t>全部</w:t>
              </w:r>
            </w:hyperlink>
          </w:p>
        </w:tc>
        <w:tc>
          <w:tcPr>
            <w:tcW w:w="5232" w:type="dxa"/>
          </w:tcPr>
          <w:p w:rsidR="0076708C" w:rsidRDefault="00D96EDB">
            <w:pPr>
              <w:pStyle w:val="P68B1DB1-TableParagraph7"/>
              <w:spacing w:line="247" w:lineRule="auto"/>
              <w:ind w:right="153"/>
            </w:pPr>
            <w:r>
              <w:rPr>
                <w:rFonts w:ascii="Arial" w:eastAsia="宋体"/>
              </w:rPr>
              <w:t>然后，充电站应激活所有预配置的监控，同时保持所有已安装的自定义监控器</w:t>
            </w:r>
            <w:r>
              <w:rPr>
                <w:rFonts w:ascii="Arial" w:eastAsia="宋体"/>
              </w:rPr>
              <w:t xml:space="preserve"> (</w:t>
            </w:r>
            <w:r>
              <w:rPr>
                <w:rFonts w:ascii="Arial" w:eastAsia="宋体"/>
              </w:rPr>
              <w:t>包括已更改的预配置监控器</w:t>
            </w:r>
            <w:r>
              <w:rPr>
                <w:rFonts w:ascii="Arial" w:eastAsia="宋体"/>
              </w:rPr>
              <w:t xml:space="preserve">) </w:t>
            </w:r>
            <w:r>
              <w:rPr>
                <w:rFonts w:ascii="Arial" w:eastAsia="宋体"/>
              </w:rPr>
              <w:t>完好无损。</w:t>
            </w:r>
          </w:p>
        </w:tc>
      </w:tr>
      <w:tr w:rsidR="0076708C">
        <w:trPr>
          <w:trHeight w:val="999"/>
        </w:trPr>
        <w:tc>
          <w:tcPr>
            <w:tcW w:w="1308" w:type="dxa"/>
            <w:shd w:val="clear" w:color="auto" w:fill="EDEDED"/>
          </w:tcPr>
          <w:p w:rsidR="0076708C" w:rsidRDefault="00D96EDB">
            <w:pPr>
              <w:pStyle w:val="P68B1DB1-TableParagraph7"/>
              <w:ind w:left="203" w:right="174"/>
              <w:jc w:val="center"/>
            </w:pPr>
            <w:r>
              <w:rPr>
                <w:rFonts w:ascii="Arial" w:eastAsia="宋体"/>
              </w:rPr>
              <w:t>N03.FR.04</w:t>
            </w:r>
          </w:p>
        </w:tc>
        <w:tc>
          <w:tcPr>
            <w:tcW w:w="3924" w:type="dxa"/>
            <w:shd w:val="clear" w:color="auto" w:fill="EDEDED"/>
          </w:tcPr>
          <w:p w:rsidR="0076708C" w:rsidRDefault="00D96EDB">
            <w:pPr>
              <w:pStyle w:val="P68B1DB1-TableParagraph7"/>
              <w:spacing w:before="80"/>
            </w:pPr>
            <w:r>
              <w:rPr>
                <w:rFonts w:ascii="Arial" w:eastAsia="宋体"/>
              </w:rPr>
              <w:t>N03.FR.01</w:t>
            </w:r>
            <w:r>
              <w:rPr>
                <w:rFonts w:ascii="Arial" w:eastAsia="宋体"/>
              </w:rPr>
              <w:t>和</w:t>
            </w:r>
          </w:p>
          <w:p w:rsidR="0076708C" w:rsidRDefault="00D96EDB">
            <w:pPr>
              <w:pStyle w:val="P68B1DB1-TableParagraph7"/>
              <w:spacing w:before="7" w:line="247" w:lineRule="auto"/>
              <w:ind w:right="28"/>
            </w:pPr>
            <w:r>
              <w:rPr>
                <w:rFonts w:ascii="Arial" w:eastAsia="宋体"/>
              </w:rPr>
              <w:t>当充电站收到</w:t>
            </w:r>
            <w:hyperlink w:anchor="_bookmark527" w:history="1">
              <w:r>
                <w:rPr>
                  <w:color w:val="0000ED"/>
                </w:rPr>
                <w:t>setMonitoringBaseRequest</w:t>
              </w:r>
            </w:hyperlink>
            <w:r>
              <w:rPr>
                <w:rFonts w:ascii="Arial" w:eastAsia="宋体"/>
              </w:rPr>
              <w:t>与</w:t>
            </w:r>
            <w:r>
              <w:rPr>
                <w:rFonts w:ascii="Arial" w:eastAsia="宋体"/>
                <w:i/>
              </w:rPr>
              <w:t>monitoringBase</w:t>
            </w:r>
            <w:hyperlink w:anchor="_bookmark693" w:history="1">
              <w:r>
                <w:rPr>
                  <w:color w:val="0000ED"/>
                </w:rPr>
                <w:t>FactoryDefault</w:t>
              </w:r>
            </w:hyperlink>
          </w:p>
        </w:tc>
        <w:tc>
          <w:tcPr>
            <w:tcW w:w="5232" w:type="dxa"/>
            <w:shd w:val="clear" w:color="auto" w:fill="EDEDED"/>
          </w:tcPr>
          <w:p w:rsidR="0076708C" w:rsidRDefault="00D96EDB">
            <w:pPr>
              <w:pStyle w:val="P68B1DB1-TableParagraph7"/>
              <w:spacing w:line="247" w:lineRule="auto"/>
            </w:pPr>
            <w:r>
              <w:rPr>
                <w:rFonts w:ascii="Arial" w:eastAsia="宋体"/>
              </w:rPr>
              <w:t>然后，充电站应删除所有自定义监控器</w:t>
            </w:r>
            <w:r>
              <w:rPr>
                <w:rFonts w:ascii="Arial" w:eastAsia="宋体"/>
              </w:rPr>
              <w:t xml:space="preserve"> (</w:t>
            </w:r>
            <w:r>
              <w:rPr>
                <w:rFonts w:ascii="Arial" w:eastAsia="宋体"/>
              </w:rPr>
              <w:t>包括被否决的预配置监控器</w:t>
            </w:r>
            <w:r>
              <w:rPr>
                <w:rFonts w:ascii="Arial" w:eastAsia="宋体"/>
              </w:rPr>
              <w:t>)</w:t>
            </w:r>
            <w:r>
              <w:rPr>
                <w:rFonts w:ascii="Arial" w:eastAsia="宋体"/>
              </w:rPr>
              <w:t>，并激活制造商建议的默认监控设置。</w:t>
            </w:r>
          </w:p>
        </w:tc>
      </w:tr>
      <w:tr w:rsidR="0076708C">
        <w:trPr>
          <w:trHeight w:val="999"/>
        </w:trPr>
        <w:tc>
          <w:tcPr>
            <w:tcW w:w="1308" w:type="dxa"/>
          </w:tcPr>
          <w:p w:rsidR="0076708C" w:rsidRDefault="00D96EDB">
            <w:pPr>
              <w:pStyle w:val="P68B1DB1-TableParagraph7"/>
              <w:ind w:left="203" w:right="174"/>
              <w:jc w:val="center"/>
            </w:pPr>
            <w:r>
              <w:rPr>
                <w:rFonts w:ascii="Arial" w:eastAsia="宋体"/>
              </w:rPr>
              <w:t>N03.FR.05</w:t>
            </w:r>
          </w:p>
        </w:tc>
        <w:tc>
          <w:tcPr>
            <w:tcW w:w="3924" w:type="dxa"/>
          </w:tcPr>
          <w:p w:rsidR="0076708C" w:rsidRDefault="00D96EDB">
            <w:pPr>
              <w:pStyle w:val="P68B1DB1-TableParagraph7"/>
              <w:spacing w:before="80"/>
            </w:pPr>
            <w:r>
              <w:rPr>
                <w:rFonts w:ascii="Arial" w:eastAsia="宋体"/>
              </w:rPr>
              <w:t>N03.FR.01</w:t>
            </w:r>
            <w:r>
              <w:rPr>
                <w:rFonts w:ascii="Arial" w:eastAsia="宋体"/>
              </w:rPr>
              <w:t>和</w:t>
            </w:r>
          </w:p>
          <w:p w:rsidR="0076708C" w:rsidRDefault="00D96EDB">
            <w:pPr>
              <w:pStyle w:val="P68B1DB1-TableParagraph7"/>
              <w:spacing w:before="7" w:line="247" w:lineRule="auto"/>
              <w:ind w:right="28"/>
            </w:pPr>
            <w:r>
              <w:rPr>
                <w:rFonts w:ascii="Arial" w:eastAsia="宋体"/>
              </w:rPr>
              <w:t>当充电站收到</w:t>
            </w:r>
            <w:hyperlink w:anchor="_bookmark527" w:history="1">
              <w:r>
                <w:rPr>
                  <w:color w:val="0000ED"/>
                </w:rPr>
                <w:t>setMonitoringBaseRequest</w:t>
              </w:r>
            </w:hyperlink>
            <w:r>
              <w:rPr>
                <w:rFonts w:ascii="Arial" w:eastAsia="宋体"/>
              </w:rPr>
              <w:t>与</w:t>
            </w:r>
            <w:r>
              <w:rPr>
                <w:rFonts w:ascii="Arial" w:eastAsia="宋体"/>
                <w:i/>
              </w:rPr>
              <w:t>monitoringBase</w:t>
            </w:r>
            <w:hyperlink w:anchor="_bookmark693" w:history="1">
              <w:r>
                <w:rPr>
                  <w:color w:val="0000ED"/>
                </w:rPr>
                <w:t>HardWiredOnly</w:t>
              </w:r>
            </w:hyperlink>
          </w:p>
        </w:tc>
        <w:tc>
          <w:tcPr>
            <w:tcW w:w="5232" w:type="dxa"/>
          </w:tcPr>
          <w:p w:rsidR="0076708C" w:rsidRDefault="00D96EDB">
            <w:pPr>
              <w:pStyle w:val="P68B1DB1-TableParagraph7"/>
              <w:spacing w:line="247" w:lineRule="auto"/>
              <w:ind w:right="15"/>
            </w:pPr>
            <w:r>
              <w:rPr>
                <w:rFonts w:ascii="Arial" w:eastAsia="宋体"/>
              </w:rPr>
              <w:t>然后，充电站应清除所有自定义并禁用所有预配置的监视器。只有硬连线显示器保持活动状态。</w:t>
            </w:r>
          </w:p>
        </w:tc>
      </w:tr>
    </w:tbl>
    <w:p w:rsidR="0076708C" w:rsidRDefault="0076708C">
      <w:pPr>
        <w:pStyle w:val="a3"/>
        <w:spacing w:before="7"/>
        <w:rPr>
          <w:i/>
          <w:sz w:val="25"/>
        </w:rPr>
      </w:pPr>
    </w:p>
    <w:p w:rsidR="0076708C" w:rsidRDefault="00D96EDB">
      <w:pPr>
        <w:pStyle w:val="3"/>
        <w:ind w:left="120" w:firstLine="0"/>
      </w:pPr>
      <w:bookmarkStart w:id="481" w:name="N04_-_Set_Variable_Monitoring"/>
      <w:bookmarkStart w:id="482" w:name="_bookmark274"/>
      <w:bookmarkEnd w:id="481"/>
      <w:bookmarkEnd w:id="482"/>
      <w:r>
        <w:rPr>
          <w:rFonts w:ascii="Arial" w:eastAsia="宋体"/>
        </w:rPr>
        <w:t>N04-</w:t>
      </w:r>
      <w:r>
        <w:rPr>
          <w:rFonts w:ascii="Arial" w:eastAsia="宋体"/>
        </w:rPr>
        <w:t>设置变量监控</w:t>
      </w:r>
    </w:p>
    <w:p w:rsidR="0076708C" w:rsidRDefault="00D96EDB">
      <w:pPr>
        <w:pStyle w:val="P68B1DB1-Normal8"/>
        <w:spacing w:before="261"/>
        <w:ind w:left="120"/>
      </w:pPr>
      <w:r>
        <w:rPr>
          <w:rFonts w:ascii="Arial" w:eastAsia="宋体"/>
        </w:rPr>
        <w:t>表</w:t>
      </w:r>
      <w:r>
        <w:rPr>
          <w:rFonts w:ascii="Arial" w:eastAsia="宋体"/>
        </w:rPr>
        <w:t>220</w:t>
      </w:r>
      <w:r>
        <w:rPr>
          <w:rFonts w:ascii="Arial" w:eastAsia="宋体"/>
        </w:rPr>
        <w:t>。</w:t>
      </w:r>
      <w:r>
        <w:rPr>
          <w:rFonts w:ascii="Arial" w:eastAsia="宋体"/>
        </w:rPr>
        <w:t>N04-</w:t>
      </w:r>
      <w:r>
        <w:rPr>
          <w:rFonts w:ascii="Arial" w:eastAsia="宋体"/>
        </w:rPr>
        <w:t>设置变量监控</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设置变量监控</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N04</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N.</w:t>
            </w:r>
            <w:r>
              <w:rPr>
                <w:rFonts w:ascii="Arial" w:eastAsia="宋体"/>
              </w:rPr>
              <w:t>诊断</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163"/>
            </w:pPr>
            <w:r>
              <w:rPr>
                <w:rFonts w:ascii="Arial" w:eastAsia="宋体"/>
              </w:rPr>
              <w:t>使</w:t>
            </w:r>
            <w:r>
              <w:rPr>
                <w:rFonts w:ascii="Arial" w:eastAsia="宋体"/>
              </w:rPr>
              <w:t>CSMS</w:t>
            </w:r>
            <w:r>
              <w:rPr>
                <w:rFonts w:ascii="Arial" w:eastAsia="宋体"/>
              </w:rPr>
              <w:t>能够请求充电站在变量上设置监视触发器。</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716"/>
        </w:trPr>
        <w:tc>
          <w:tcPr>
            <w:tcW w:w="65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0"/>
              <w:jc w:val="center"/>
            </w:pPr>
            <w:r>
              <w:rPr>
                <w:rFonts w:ascii="Arial" w:eastAsia="宋体"/>
              </w:rPr>
              <w:t>4</w:t>
            </w: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描述</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101"/>
            </w:pPr>
            <w:r>
              <w:rPr>
                <w:rFonts w:ascii="Arial" w:eastAsia="宋体"/>
              </w:rPr>
              <w:t>此用例描述了</w:t>
            </w:r>
            <w:r>
              <w:rPr>
                <w:rFonts w:ascii="Arial" w:eastAsia="宋体"/>
              </w:rPr>
              <w:t>CSMS</w:t>
            </w:r>
            <w:r>
              <w:rPr>
                <w:rFonts w:ascii="Arial" w:eastAsia="宋体"/>
              </w:rPr>
              <w:t>如何请求充电站在变量上设置监视触发器。可以为上限或下限阈值、增量变化或定期报告设置多个触发。</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17"/>
            </w:pPr>
            <w:r>
              <w:rPr>
                <w:rFonts w:ascii="Arial" w:eastAsia="宋体"/>
              </w:rPr>
              <w:t>演员</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CSO</w:t>
            </w:r>
          </w:p>
        </w:tc>
      </w:tr>
      <w:tr w:rsidR="0076708C">
        <w:trPr>
          <w:trHeight w:val="839"/>
        </w:trPr>
        <w:tc>
          <w:tcPr>
            <w:tcW w:w="65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17"/>
            </w:pPr>
            <w:r>
              <w:rPr>
                <w:rFonts w:ascii="Arial" w:eastAsia="宋体"/>
              </w:rPr>
              <w:t>场景描述</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numPr>
                <w:ilvl w:val="0"/>
                <w:numId w:val="26"/>
              </w:numPr>
              <w:tabs>
                <w:tab w:val="left" w:pos="241"/>
              </w:tabs>
              <w:spacing w:before="80"/>
              <w:ind w:hanging="201"/>
            </w:pPr>
            <w:r>
              <w:rPr>
                <w:rFonts w:ascii="Arial" w:eastAsia="宋体"/>
              </w:rPr>
              <w:t>CSO</w:t>
            </w:r>
            <w:r>
              <w:rPr>
                <w:rFonts w:ascii="Arial" w:eastAsia="宋体"/>
              </w:rPr>
              <w:t>触发</w:t>
            </w:r>
            <w:r>
              <w:rPr>
                <w:rFonts w:ascii="Arial" w:eastAsia="宋体"/>
              </w:rPr>
              <w:t>CSMS</w:t>
            </w:r>
            <w:r>
              <w:rPr>
                <w:rFonts w:ascii="Arial" w:eastAsia="宋体"/>
              </w:rPr>
              <w:t>以请求充电站设置可变监视设置。</w:t>
            </w:r>
          </w:p>
          <w:p w:rsidR="0076708C" w:rsidRDefault="00D96EDB">
            <w:pPr>
              <w:pStyle w:val="P68B1DB1-TableParagraph7"/>
              <w:numPr>
                <w:ilvl w:val="0"/>
                <w:numId w:val="26"/>
              </w:numPr>
              <w:tabs>
                <w:tab w:val="left" w:pos="241"/>
              </w:tabs>
              <w:spacing w:before="63"/>
              <w:ind w:hanging="201"/>
            </w:pPr>
            <w:r>
              <w:rPr>
                <w:rFonts w:ascii="Arial" w:eastAsia="宋体"/>
              </w:rPr>
              <w:t>CSMS</w:t>
            </w:r>
            <w:r>
              <w:rPr>
                <w:rFonts w:ascii="Arial" w:eastAsia="宋体"/>
              </w:rPr>
              <w:t>向充电站发送</w:t>
            </w:r>
            <w:hyperlink w:anchor="_bookmark541" w:history="1">
              <w:r>
                <w:rPr>
                  <w:color w:val="0000ED"/>
                </w:rPr>
                <w:t>SetVariableMonitoringRequest</w:t>
              </w:r>
            </w:hyperlink>
            <w:r>
              <w:rPr>
                <w:rFonts w:ascii="Arial" w:eastAsia="宋体"/>
              </w:rPr>
              <w:t>。</w:t>
            </w:r>
          </w:p>
          <w:p w:rsidR="0076708C" w:rsidRDefault="00D96EDB">
            <w:pPr>
              <w:pStyle w:val="P68B1DB1-TableParagraph7"/>
              <w:numPr>
                <w:ilvl w:val="0"/>
                <w:numId w:val="26"/>
              </w:numPr>
              <w:tabs>
                <w:tab w:val="left" w:pos="241"/>
              </w:tabs>
              <w:spacing w:before="7"/>
              <w:ind w:hanging="201"/>
            </w:pPr>
            <w:r>
              <w:rPr>
                <w:rFonts w:ascii="Arial" w:eastAsia="宋体"/>
              </w:rPr>
              <w:t>充电站以</w:t>
            </w:r>
            <w:r>
              <w:rPr>
                <w:rFonts w:ascii="Arial" w:eastAsia="宋体"/>
              </w:rPr>
              <w:t>SetVariableMonitoringResponse</w:t>
            </w:r>
            <w:hyperlink w:anchor="_bookmark543" w:history="1">
              <w:r>
                <w:rPr>
                  <w:color w:val="0000ED"/>
                </w:rPr>
                <w:t>作出响应</w:t>
              </w:r>
            </w:hyperlink>
            <w:r>
              <w:rPr>
                <w:rFonts w:ascii="Arial" w:eastAsia="宋体"/>
              </w:rPr>
              <w:t>。</w:t>
            </w:r>
          </w:p>
        </w:tc>
      </w:tr>
      <w:tr w:rsidR="0076708C">
        <w:trPr>
          <w:trHeight w:val="567"/>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line="247" w:lineRule="auto"/>
              <w:ind w:right="4440"/>
            </w:pPr>
            <w:r>
              <w:rPr>
                <w:rFonts w:ascii="Arial" w:eastAsia="宋体"/>
              </w:rPr>
              <w:t>充电站支持监控特定变量支持监控</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充电站激活变量上的一组监控触发器。</w:t>
            </w:r>
          </w:p>
        </w:tc>
      </w:tr>
    </w:tbl>
    <w:p w:rsidR="0076708C" w:rsidRDefault="00D96EDB">
      <w:pPr>
        <w:pStyle w:val="a3"/>
        <w:spacing w:before="1"/>
        <w:rPr>
          <w:i/>
          <w:sz w:val="21"/>
        </w:rPr>
      </w:pPr>
      <w:r>
        <w:rPr>
          <w:noProof/>
        </w:rPr>
        <w:drawing>
          <wp:anchor distT="0" distB="0" distL="0" distR="0" simplePos="0" relativeHeight="672" behindDoc="0" locked="0" layoutInCell="1" allowOverlap="1">
            <wp:simplePos x="0" y="0"/>
            <wp:positionH relativeFrom="page">
              <wp:posOffset>878768</wp:posOffset>
            </wp:positionH>
            <wp:positionV relativeFrom="paragraph">
              <wp:posOffset>171267</wp:posOffset>
            </wp:positionV>
            <wp:extent cx="206650" cy="442912"/>
            <wp:effectExtent l="0" t="0" r="0" b="0"/>
            <wp:wrapTopAndBottom/>
            <wp:docPr id="97"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73.png"/>
                    <pic:cNvPicPr/>
                  </pic:nvPicPr>
                  <pic:blipFill>
                    <a:blip r:embed="rId296" cstate="print"/>
                    <a:stretch>
                      <a:fillRect/>
                    </a:stretch>
                  </pic:blipFill>
                  <pic:spPr>
                    <a:xfrm>
                      <a:off x="0" y="0"/>
                      <a:ext cx="206650" cy="442912"/>
                    </a:xfrm>
                    <a:prstGeom prst="rect">
                      <a:avLst/>
                    </a:prstGeom>
                  </pic:spPr>
                </pic:pic>
              </a:graphicData>
            </a:graphic>
          </wp:anchor>
        </w:drawing>
      </w:r>
    </w:p>
    <w:p w:rsidR="0076708C" w:rsidRDefault="00D96EDB">
      <w:pPr>
        <w:pStyle w:val="P68B1DB1-Normal26"/>
        <w:spacing w:before="78"/>
        <w:ind w:left="737"/>
      </w:pPr>
      <w:r>
        <w:rPr>
          <w:rFonts w:eastAsia="宋体"/>
        </w:rPr>
        <w:t>CSO</w:t>
      </w:r>
    </w:p>
    <w:p w:rsidR="0076708C" w:rsidRDefault="00D96EDB">
      <w:pPr>
        <w:pStyle w:val="P68B1DB1-BodyText22"/>
        <w:ind w:left="941"/>
      </w:pPr>
      <w:r>
        <w:pict>
          <v:group id="docshapegroup4801" o:spid="_x0000_s1535" style="width:195.1pt;height:62.95pt;mso-position-horizontal-relative:char;mso-position-vertical-relative:line" coordsize="3902,1259">
            <v:line id="_x0000_s1539" style="position:absolute" from="6,0" to="6,1259" strokecolor="#a70036" strokeweight=".20669mm">
              <v:stroke dashstyle="longDash"/>
            </v:line>
            <v:shape id="docshape4802" o:spid="_x0000_s1538" type="#_x0000_t75" style="position:absolute;left:3773;top:310;width:129;height:106">
              <v:imagedata r:id="rId99" o:title=""/>
            </v:shape>
            <v:line id="_x0000_s1537" style="position:absolute" from="6,363" to="3849,363" strokecolor="#a70036" strokeweight=".20672mm"/>
            <v:shape id="docshape4803" o:spid="_x0000_s1536" type="#_x0000_t202" style="position:absolute;width:3902;height:1259" filled="f" stroked="f">
              <v:textbox inset="0,0,0,0">
                <w:txbxContent>
                  <w:p w:rsidR="00C50B16" w:rsidRDefault="00C50B16">
                    <w:pPr>
                      <w:spacing w:before="3"/>
                      <w:rPr>
                        <w:rFonts w:ascii="Arial"/>
                        <w:sz w:val="14"/>
                      </w:rPr>
                    </w:pPr>
                  </w:p>
                  <w:p w:rsidR="00C50B16" w:rsidRDefault="00C50B16">
                    <w:pPr>
                      <w:pStyle w:val="P68B1DB1-Normal28"/>
                      <w:spacing w:before="1"/>
                      <w:ind w:left="87"/>
                    </w:pPr>
                    <w:r>
                      <w:rPr>
                        <w:rFonts w:eastAsia="宋体"/>
                      </w:rPr>
                      <w:t>请求为变量设置监视设置</w:t>
                    </w:r>
                  </w:p>
                </w:txbxContent>
              </v:textbox>
            </v:shape>
            <w10:anchorlock/>
          </v:group>
        </w:pict>
      </w:r>
      <w:r>
        <w:pict>
          <v:shape id="docshape4804" o:spid="_x0000_s1534" type="#_x0000_t202" style="width:219.45pt;height:63.2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7"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Look w:val="01E0" w:firstRow="1" w:lastRow="1" w:firstColumn="1" w:lastColumn="1" w:noHBand="0" w:noVBand="0"/>
                  </w:tblPr>
                  <w:tblGrid>
                    <w:gridCol w:w="4371"/>
                  </w:tblGrid>
                  <w:tr w:rsidR="00C50B16">
                    <w:trPr>
                      <w:trHeight w:val="697"/>
                    </w:trPr>
                    <w:tc>
                      <w:tcPr>
                        <w:tcW w:w="4371" w:type="dxa"/>
                        <w:tcBorders>
                          <w:top w:val="nil"/>
                          <w:left w:val="dashed" w:sz="6" w:space="0" w:color="A70036"/>
                          <w:right w:val="dashed" w:sz="6" w:space="0" w:color="A70036"/>
                        </w:tcBorders>
                      </w:tcPr>
                      <w:p w:rsidR="00C50B16" w:rsidRDefault="00C50B16">
                        <w:pPr>
                          <w:pStyle w:val="TableParagraph"/>
                          <w:spacing w:before="0"/>
                          <w:ind w:left="0"/>
                          <w:rPr>
                            <w:rFonts w:ascii="Arial"/>
                            <w:sz w:val="16"/>
                          </w:rPr>
                        </w:pPr>
                      </w:p>
                      <w:p w:rsidR="00C50B16" w:rsidRDefault="00C50B16">
                        <w:pPr>
                          <w:pStyle w:val="TableParagraph"/>
                          <w:spacing w:before="0"/>
                          <w:ind w:left="0"/>
                          <w:rPr>
                            <w:rFonts w:ascii="Arial"/>
                            <w:sz w:val="16"/>
                          </w:rPr>
                        </w:pPr>
                      </w:p>
                      <w:p w:rsidR="00C50B16" w:rsidRDefault="00C50B16">
                        <w:pPr>
                          <w:pStyle w:val="P68B1DB1-TableParagraph19"/>
                          <w:spacing w:before="138" w:line="171" w:lineRule="exact"/>
                          <w:ind w:left="138"/>
                        </w:pPr>
                        <w:r>
                          <w:rPr>
                            <w:rFonts w:eastAsia="宋体"/>
                          </w:rPr>
                          <w:t>SetVariableMonitoringRequest(MonitoringData)</w:t>
                        </w:r>
                      </w:p>
                    </w:tc>
                  </w:tr>
                  <w:tr w:rsidR="00C50B16">
                    <w:trPr>
                      <w:trHeight w:val="326"/>
                    </w:trPr>
                    <w:tc>
                      <w:tcPr>
                        <w:tcW w:w="4371" w:type="dxa"/>
                        <w:tcBorders>
                          <w:bottom w:val="dashed" w:sz="6" w:space="0" w:color="A70036"/>
                        </w:tcBorders>
                      </w:tcPr>
                      <w:p w:rsidR="00C50B16" w:rsidRDefault="00C50B16">
                        <w:pPr>
                          <w:pStyle w:val="P68B1DB1-TableParagraph19"/>
                          <w:spacing w:before="135" w:line="171" w:lineRule="exact"/>
                          <w:ind w:left="197"/>
                        </w:pPr>
                        <w:r>
                          <w:rPr>
                            <w:rFonts w:eastAsia="宋体"/>
                          </w:rPr>
                          <w:t>SetVariableMonitoringResponse(setMonitoringResult)</w:t>
                        </w:r>
                      </w:p>
                    </w:tc>
                  </w:tr>
                  <w:tr w:rsidR="00C50B16">
                    <w:trPr>
                      <w:trHeight w:val="205"/>
                    </w:trPr>
                    <w:tc>
                      <w:tcPr>
                        <w:tcW w:w="4371" w:type="dxa"/>
                        <w:tcBorders>
                          <w:top w:val="dashed" w:sz="6" w:space="0" w:color="A70036"/>
                          <w:left w:val="dashed" w:sz="6" w:space="0" w:color="A70036"/>
                          <w:bottom w:val="nil"/>
                          <w:right w:val="dashed" w:sz="6" w:space="0" w:color="A70036"/>
                        </w:tcBorders>
                      </w:tcPr>
                      <w:p w:rsidR="00C50B16" w:rsidRDefault="00C50B16">
                        <w:pPr>
                          <w:pStyle w:val="TableParagraph"/>
                          <w:spacing w:before="0"/>
                          <w:ind w:left="0"/>
                          <w:rPr>
                            <w:rFonts w:ascii="Times New Roman"/>
                            <w:sz w:val="14"/>
                          </w:rPr>
                        </w:pPr>
                      </w:p>
                    </w:tc>
                  </w:tr>
                </w:tbl>
                <w:p w:rsidR="00C50B16" w:rsidRDefault="00C50B16">
                  <w:pPr>
                    <w:pStyle w:val="a3"/>
                  </w:pPr>
                </w:p>
              </w:txbxContent>
            </v:textbox>
            <w10:anchorlock/>
          </v:shape>
        </w:pict>
      </w:r>
    </w:p>
    <w:p w:rsidR="0076708C" w:rsidRDefault="00D96EDB">
      <w:pPr>
        <w:spacing w:before="36"/>
        <w:ind w:left="120"/>
        <w:rPr>
          <w:i/>
          <w:sz w:val="18"/>
        </w:rPr>
      </w:pPr>
      <w:r>
        <w:rPr>
          <w:rFonts w:ascii="Arial" w:eastAsia="宋体"/>
          <w:noProof/>
        </w:rPr>
        <w:drawing>
          <wp:anchor distT="0" distB="0" distL="0" distR="0" simplePos="0" relativeHeight="444257792" behindDoc="1" locked="0" layoutInCell="1" allowOverlap="1">
            <wp:simplePos x="0" y="0"/>
            <wp:positionH relativeFrom="page">
              <wp:posOffset>6113240</wp:posOffset>
            </wp:positionH>
            <wp:positionV relativeFrom="paragraph">
              <wp:posOffset>-407436</wp:posOffset>
            </wp:positionV>
            <wp:extent cx="81476" cy="66675"/>
            <wp:effectExtent l="0" t="0" r="0" b="0"/>
            <wp:wrapNone/>
            <wp:docPr id="9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5.png"/>
                    <pic:cNvPicPr/>
                  </pic:nvPicPr>
                  <pic:blipFill>
                    <a:blip r:embed="rId270" cstate="print"/>
                    <a:stretch>
                      <a:fillRect/>
                    </a:stretch>
                  </pic:blipFill>
                  <pic:spPr>
                    <a:xfrm>
                      <a:off x="0" y="0"/>
                      <a:ext cx="81476" cy="66675"/>
                    </a:xfrm>
                    <a:prstGeom prst="rect">
                      <a:avLst/>
                    </a:prstGeom>
                  </pic:spPr>
                </pic:pic>
              </a:graphicData>
            </a:graphic>
          </wp:anchor>
        </w:drawing>
      </w:r>
      <w:r>
        <w:rPr>
          <w:rFonts w:ascii="Arial" w:eastAsia="宋体"/>
          <w:noProof/>
        </w:rPr>
        <w:drawing>
          <wp:anchor distT="0" distB="0" distL="0" distR="0" simplePos="0" relativeHeight="444258304" behindDoc="1" locked="0" layoutInCell="1" allowOverlap="1">
            <wp:simplePos x="0" y="0"/>
            <wp:positionH relativeFrom="page">
              <wp:posOffset>3471822</wp:posOffset>
            </wp:positionH>
            <wp:positionV relativeFrom="paragraph">
              <wp:posOffset>-190624</wp:posOffset>
            </wp:positionV>
            <wp:extent cx="81476" cy="66675"/>
            <wp:effectExtent l="0" t="0" r="0" b="0"/>
            <wp:wrapNone/>
            <wp:docPr id="10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1.png"/>
                    <pic:cNvPicPr/>
                  </pic:nvPicPr>
                  <pic:blipFill>
                    <a:blip r:embed="rId297" cstate="print"/>
                    <a:stretch>
                      <a:fillRect/>
                    </a:stretch>
                  </pic:blipFill>
                  <pic:spPr>
                    <a:xfrm>
                      <a:off x="0" y="0"/>
                      <a:ext cx="81476" cy="66675"/>
                    </a:xfrm>
                    <a:prstGeom prst="rect">
                      <a:avLst/>
                    </a:prstGeom>
                  </pic:spPr>
                </pic:pic>
              </a:graphicData>
            </a:graphic>
          </wp:anchor>
        </w:drawing>
      </w:r>
      <w:r>
        <w:pict>
          <v:shape id="docshape4805" o:spid="_x0000_s1533" type="#_x0000_t202" style="position:absolute;left:0;text-align:left;margin-left:452.95pt;margin-top:-85.35pt;width:75pt;height:17.8pt;z-index:16074752;mso-position-horizontal-relative:page;mso-position-vertical-relative:text" fillcolor="#fefecd" strokecolor="#a70036" strokeweight=".31008mm">
            <v:textbox inset="0,0,0,0">
              <w:txbxContent>
                <w:p w:rsidR="00C50B16" w:rsidRDefault="00C50B16">
                  <w:pPr>
                    <w:pStyle w:val="P68B1DB1-Normal18"/>
                    <w:spacing w:before="75"/>
                    <w:ind w:left="73"/>
                  </w:pPr>
                  <w:r>
                    <w:rPr>
                      <w:rFonts w:eastAsia="宋体"/>
                    </w:rPr>
                    <w:t>充电站</w:t>
                  </w:r>
                </w:p>
              </w:txbxContent>
            </v:textbox>
            <w10:wrap anchorx="page"/>
          </v:shape>
        </w:pict>
      </w:r>
      <w:r>
        <w:pict>
          <v:shape id="docshape4806" o:spid="_x0000_s1532" type="#_x0000_t202" style="position:absolute;left:0;text-align:left;margin-left:256.1pt;margin-top:-85.35pt;width:31.65pt;height:17.8pt;z-index:16075264;mso-position-horizontal-relative:page;mso-position-vertical-relative:text" fillcolor="#fefecd" strokecolor="#a70036" strokeweight=".31008mm">
            <v:textbox inset="0,0,0,0">
              <w:txbxContent>
                <w:p w:rsidR="00C50B16" w:rsidRDefault="00C50B16">
                  <w:pPr>
                    <w:pStyle w:val="P68B1DB1-Normal18"/>
                    <w:spacing w:before="75"/>
                    <w:ind w:left="73"/>
                  </w:pPr>
                  <w:r>
                    <w:rPr>
                      <w:rFonts w:eastAsia="宋体"/>
                    </w:rPr>
                    <w:t>CSMS</w:t>
                  </w:r>
                </w:p>
              </w:txbxContent>
            </v:textbox>
            <w10:wrap anchorx="page"/>
          </v:shape>
        </w:pict>
      </w:r>
      <w:r>
        <w:rPr>
          <w:rFonts w:ascii="Arial" w:eastAsia="宋体"/>
          <w:i/>
          <w:sz w:val="18"/>
        </w:rPr>
        <w:t>图</w:t>
      </w:r>
      <w:r>
        <w:rPr>
          <w:rFonts w:ascii="Arial" w:eastAsia="宋体"/>
          <w:i/>
          <w:sz w:val="18"/>
        </w:rPr>
        <w:t>135</w:t>
      </w:r>
      <w:r>
        <w:rPr>
          <w:rFonts w:ascii="Arial" w:eastAsia="宋体"/>
          <w:i/>
          <w:sz w:val="18"/>
        </w:rPr>
        <w:t>。序列图</w:t>
      </w:r>
      <w:r>
        <w:rPr>
          <w:rFonts w:ascii="Arial" w:eastAsia="宋体"/>
          <w:i/>
          <w:sz w:val="18"/>
        </w:rPr>
        <w:t xml:space="preserve">: </w:t>
      </w:r>
      <w:r>
        <w:rPr>
          <w:rFonts w:ascii="Arial" w:eastAsia="宋体"/>
          <w:i/>
          <w:sz w:val="18"/>
        </w:rPr>
        <w:t>设置变量监控</w:t>
      </w:r>
      <w:r>
        <w:rPr>
          <w:rFonts w:ascii="Arial" w:eastAsia="宋体"/>
          <w:i/>
          <w:sz w:val="18"/>
        </w:rPr>
        <w:t xml:space="preserve"> </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783"/>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所有</w:t>
            </w:r>
            <w:r>
              <w:rPr>
                <w:rFonts w:ascii="Arial" w:eastAsia="宋体"/>
              </w:rPr>
              <w:t>variableMonitoring</w:t>
            </w:r>
            <w:r>
              <w:rPr>
                <w:rFonts w:ascii="Arial" w:eastAsia="宋体"/>
              </w:rPr>
              <w:t>设置在重新启动时都是持久的。</w:t>
            </w:r>
          </w:p>
          <w:p w:rsidR="0076708C" w:rsidRDefault="00D96EDB">
            <w:pPr>
              <w:pStyle w:val="P68B1DB1-TableParagraph7"/>
              <w:spacing w:before="7" w:line="247" w:lineRule="auto"/>
            </w:pPr>
            <w:r>
              <w:rPr>
                <w:rFonts w:ascii="Arial" w:eastAsia="宋体"/>
              </w:rPr>
              <w:t>如果被监视的变量仍然存在并且它仍然是可监视的，则在固件更新之后，</w:t>
            </w:r>
            <w:r>
              <w:rPr>
                <w:rFonts w:ascii="Arial" w:eastAsia="宋体"/>
              </w:rPr>
              <w:t>variableMonitoring</w:t>
            </w:r>
            <w:r>
              <w:rPr>
                <w:rFonts w:ascii="Arial" w:eastAsia="宋体"/>
              </w:rPr>
              <w:t>设置是持久的。否则，将删除</w:t>
            </w:r>
            <w:r>
              <w:rPr>
                <w:rFonts w:ascii="Arial" w:eastAsia="宋体"/>
              </w:rPr>
              <w:t>variableMonitoring</w:t>
            </w:r>
            <w:r>
              <w:rPr>
                <w:rFonts w:ascii="Arial" w:eastAsia="宋体"/>
              </w:rPr>
              <w:t>设置。</w:t>
            </w:r>
          </w:p>
        </w:tc>
      </w:tr>
    </w:tbl>
    <w:p w:rsidR="0076708C" w:rsidRDefault="0076708C">
      <w:pPr>
        <w:pStyle w:val="a3"/>
        <w:spacing w:before="7"/>
        <w:rPr>
          <w:i/>
          <w:sz w:val="25"/>
        </w:rPr>
      </w:pPr>
    </w:p>
    <w:p w:rsidR="0076708C" w:rsidRDefault="00D96EDB">
      <w:pPr>
        <w:pStyle w:val="4"/>
      </w:pPr>
      <w:r>
        <w:rPr>
          <w:rFonts w:ascii="Arial" w:eastAsia="宋体"/>
        </w:rPr>
        <w:t>N04-</w:t>
      </w:r>
      <w:r>
        <w:rPr>
          <w:rFonts w:ascii="Arial" w:eastAsia="宋体"/>
        </w:rPr>
        <w:t>设置变量监控</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221</w:t>
      </w:r>
      <w:r>
        <w:rPr>
          <w:rFonts w:ascii="Arial" w:eastAsia="宋体"/>
        </w:rPr>
        <w:t>。</w:t>
      </w:r>
      <w:r>
        <w:rPr>
          <w:rFonts w:ascii="Arial" w:eastAsia="宋体"/>
        </w:rPr>
        <w:t>N04-</w:t>
      </w:r>
      <w:r>
        <w:rPr>
          <w:rFonts w:ascii="Arial" w:eastAsia="宋体"/>
        </w:rPr>
        <w:t>要求</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1147"/>
        </w:trPr>
        <w:tc>
          <w:tcPr>
            <w:tcW w:w="1047" w:type="dxa"/>
            <w:tcBorders>
              <w:top w:val="single" w:sz="12" w:space="0" w:color="000000"/>
            </w:tcBorders>
          </w:tcPr>
          <w:p w:rsidR="0076708C" w:rsidRDefault="00D96EDB">
            <w:pPr>
              <w:pStyle w:val="P68B1DB1-TableParagraph7"/>
              <w:spacing w:before="13"/>
              <w:ind w:left="72" w:right="44"/>
              <w:jc w:val="center"/>
            </w:pPr>
            <w:r>
              <w:rPr>
                <w:rFonts w:ascii="Arial" w:eastAsia="宋体"/>
              </w:rPr>
              <w:t>N04.FR.01</w:t>
            </w:r>
          </w:p>
        </w:tc>
        <w:tc>
          <w:tcPr>
            <w:tcW w:w="3140" w:type="dxa"/>
            <w:tcBorders>
              <w:top w:val="single" w:sz="12" w:space="0" w:color="000000"/>
            </w:tcBorders>
          </w:tcPr>
          <w:p w:rsidR="0076708C" w:rsidRDefault="00D96EDB">
            <w:pPr>
              <w:pStyle w:val="P68B1DB1-TableParagraph7"/>
              <w:spacing w:before="13" w:line="247" w:lineRule="auto"/>
              <w:ind w:left="39" w:right="23"/>
            </w:pPr>
            <w:r>
              <w:rPr>
                <w:rFonts w:ascii="Arial" w:eastAsia="宋体"/>
              </w:rPr>
              <w:t>当充电站收到带有</w:t>
            </w:r>
            <w:r>
              <w:rPr>
                <w:rFonts w:ascii="Arial" w:eastAsia="宋体"/>
              </w:rPr>
              <w:t>X</w:t>
            </w:r>
            <w:r>
              <w:rPr>
                <w:rFonts w:ascii="Arial" w:eastAsia="宋体"/>
              </w:rPr>
              <w:t>个</w:t>
            </w:r>
            <w:hyperlink w:anchor="_bookmark541" w:history="1">
              <w:r>
                <w:rPr>
                  <w:color w:val="0000ED"/>
                </w:rPr>
                <w:t>SetMonitoringData</w:t>
              </w:r>
            </w:hyperlink>
            <w:r>
              <w:rPr>
                <w:rFonts w:ascii="Arial" w:eastAsia="宋体"/>
              </w:rPr>
              <w:t>元素的</w:t>
            </w:r>
            <w:hyperlink w:anchor="_bookmark624" w:history="1">
              <w:r>
                <w:rPr>
                  <w:color w:val="0000ED"/>
                </w:rPr>
                <w:t>SetVariableMonitoringRequest</w:t>
              </w:r>
            </w:hyperlink>
            <w:r>
              <w:rPr>
                <w:rFonts w:ascii="Arial" w:eastAsia="宋体"/>
              </w:rPr>
              <w:t>时</w:t>
            </w:r>
          </w:p>
        </w:tc>
        <w:tc>
          <w:tcPr>
            <w:tcW w:w="4187" w:type="dxa"/>
            <w:tcBorders>
              <w:top w:val="single" w:sz="12" w:space="0" w:color="000000"/>
            </w:tcBorders>
          </w:tcPr>
          <w:p w:rsidR="0076708C" w:rsidRDefault="00D96EDB">
            <w:pPr>
              <w:pStyle w:val="P68B1DB1-TableParagraph7"/>
              <w:spacing w:before="13" w:line="247" w:lineRule="auto"/>
              <w:ind w:left="39" w:right="174"/>
            </w:pPr>
            <w:r>
              <w:rPr>
                <w:rFonts w:ascii="Arial" w:eastAsia="宋体"/>
              </w:rPr>
              <w:t>充电站应使用</w:t>
            </w:r>
            <w:hyperlink w:anchor="_bookmark543" w:history="1">
              <w:r>
                <w:rPr>
                  <w:color w:val="0000ED"/>
                </w:rPr>
                <w:t>SetVariableMonitoringResponse</w:t>
              </w:r>
            </w:hyperlink>
            <w:r>
              <w:rPr>
                <w:rFonts w:ascii="Arial" w:eastAsia="宋体"/>
              </w:rPr>
              <w:t>进行响应，该响应具有相等</w:t>
            </w:r>
            <w:r>
              <w:rPr>
                <w:rFonts w:ascii="Arial" w:eastAsia="宋体"/>
              </w:rPr>
              <w:t xml:space="preserve"> (X) </w:t>
            </w:r>
            <w:r>
              <w:rPr>
                <w:rFonts w:ascii="Arial" w:eastAsia="宋体"/>
              </w:rPr>
              <w:t>个</w:t>
            </w:r>
            <w:hyperlink w:anchor="_bookmark625" w:history="1">
              <w:r>
                <w:rPr>
                  <w:color w:val="0000ED"/>
                </w:rPr>
                <w:t>SetMonitoringResult</w:t>
              </w:r>
            </w:hyperlink>
            <w:r>
              <w:rPr>
                <w:rFonts w:ascii="Arial" w:eastAsia="宋体"/>
              </w:rPr>
              <w:t>元素，</w:t>
            </w:r>
            <w:r>
              <w:rPr>
                <w:rFonts w:ascii="Arial" w:eastAsia="宋体"/>
              </w:rPr>
              <w:t>SetVariableMonitoringRequest</w:t>
            </w:r>
            <w:r>
              <w:rPr>
                <w:rFonts w:ascii="Arial" w:eastAsia="宋体"/>
              </w:rPr>
              <w:t>中的每个</w:t>
            </w:r>
            <w:hyperlink w:anchor="_bookmark624" w:history="1">
              <w:r>
                <w:rPr>
                  <w:color w:val="0000ED"/>
                </w:rPr>
                <w:t>SetMonitoringData</w:t>
              </w:r>
            </w:hyperlink>
            <w:r>
              <w:rPr>
                <w:rFonts w:ascii="Arial" w:eastAsia="宋体"/>
              </w:rPr>
              <w:t>元素对应一个</w:t>
            </w:r>
            <w:hyperlink w:anchor="_bookmark541" w:history="1">
              <w:r>
                <w:rPr>
                  <w:color w:val="0000ED"/>
                </w:rPr>
                <w:t>SetVariableMonitoringResponse</w:t>
              </w:r>
            </w:hyperlink>
            <w:r>
              <w:rPr>
                <w:rFonts w:ascii="Arial" w:eastAsia="宋体"/>
              </w:rPr>
              <w:t>。</w:t>
            </w:r>
          </w:p>
        </w:tc>
        <w:tc>
          <w:tcPr>
            <w:tcW w:w="209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1157"/>
        </w:trPr>
        <w:tc>
          <w:tcPr>
            <w:tcW w:w="1047" w:type="dxa"/>
            <w:shd w:val="clear" w:color="auto" w:fill="EDEDED"/>
          </w:tcPr>
          <w:p w:rsidR="0076708C" w:rsidRDefault="00D96EDB">
            <w:pPr>
              <w:pStyle w:val="P68B1DB1-TableParagraph7"/>
              <w:ind w:left="72" w:right="44"/>
              <w:jc w:val="center"/>
            </w:pPr>
            <w:r>
              <w:rPr>
                <w:rFonts w:ascii="Arial" w:eastAsia="宋体"/>
              </w:rPr>
              <w:t>N04.FR.02</w:t>
            </w:r>
          </w:p>
        </w:tc>
        <w:tc>
          <w:tcPr>
            <w:tcW w:w="3140" w:type="dxa"/>
            <w:shd w:val="clear" w:color="auto" w:fill="EDEDED"/>
          </w:tcPr>
          <w:p w:rsidR="0076708C" w:rsidRDefault="00D96EDB">
            <w:pPr>
              <w:pStyle w:val="P68B1DB1-TableParagraph7"/>
              <w:ind w:left="39"/>
            </w:pPr>
            <w:r>
              <w:rPr>
                <w:rFonts w:ascii="Arial" w:eastAsia="宋体"/>
              </w:rPr>
              <w:t>N04.FR.01</w:t>
            </w:r>
          </w:p>
        </w:tc>
        <w:tc>
          <w:tcPr>
            <w:tcW w:w="4187" w:type="dxa"/>
            <w:shd w:val="clear" w:color="auto" w:fill="EDEDED"/>
          </w:tcPr>
          <w:p w:rsidR="0076708C" w:rsidRDefault="00D96EDB">
            <w:pPr>
              <w:pStyle w:val="P68B1DB1-TableParagraph7"/>
              <w:spacing w:line="247" w:lineRule="auto"/>
              <w:ind w:left="39"/>
            </w:pPr>
            <w:r>
              <w:rPr>
                <w:rFonts w:ascii="Arial" w:eastAsia="宋体"/>
              </w:rPr>
              <w:t>每</w:t>
            </w:r>
            <w:hyperlink w:anchor="_bookmark625" w:history="1">
              <w:r>
                <w:rPr>
                  <w:color w:val="0000ED"/>
                </w:rPr>
                <w:t>SetMonitoringResult</w:t>
              </w:r>
            </w:hyperlink>
            <w:r>
              <w:rPr>
                <w:rFonts w:ascii="Arial" w:eastAsia="宋体"/>
              </w:rPr>
              <w:t>元素中的</w:t>
            </w:r>
            <w:hyperlink w:anchor="_bookmark543" w:history="1">
              <w:r>
                <w:rPr>
                  <w:color w:val="0000ED"/>
                </w:rPr>
                <w:t>SetVariableMonitoringResponse</w:t>
              </w:r>
            </w:hyperlink>
            <w:r>
              <w:rPr>
                <w:rFonts w:ascii="Arial" w:eastAsia="宋体"/>
              </w:rPr>
              <w:t>应包含相同的</w:t>
            </w:r>
            <w:r>
              <w:rPr>
                <w:rFonts w:ascii="Arial" w:eastAsia="宋体"/>
                <w:i/>
              </w:rPr>
              <w:t>组件</w:t>
            </w:r>
            <w:r>
              <w:rPr>
                <w:rFonts w:ascii="Arial" w:eastAsia="宋体"/>
              </w:rPr>
              <w:t>和</w:t>
            </w:r>
            <w:r>
              <w:rPr>
                <w:rFonts w:ascii="Arial" w:eastAsia="宋体"/>
                <w:i/>
              </w:rPr>
              <w:t>变量</w:t>
            </w:r>
            <w:r>
              <w:rPr>
                <w:rFonts w:ascii="Arial" w:eastAsia="宋体"/>
              </w:rPr>
              <w:t>组合作为其中之一</w:t>
            </w:r>
            <w:hyperlink w:anchor="_bookmark541" w:history="1">
              <w:r>
                <w:rPr>
                  <w:color w:val="0000ED"/>
                </w:rPr>
                <w:t>SetVariableMonitoringRequest</w:t>
              </w:r>
            </w:hyperlink>
            <w:r>
              <w:rPr>
                <w:rFonts w:ascii="Arial" w:eastAsia="宋体"/>
              </w:rPr>
              <w:t>中的元素</w:t>
            </w:r>
            <w:hyperlink w:anchor="_bookmark541" w:history="1">
              <w:r>
                <w:rPr>
                  <w:color w:val="0000ED"/>
                </w:rPr>
                <w:t>SetVariableMonitoringRequest</w:t>
              </w:r>
            </w:hyperlink>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Pr>
          <w:p w:rsidR="0076708C" w:rsidRDefault="00D96EDB">
            <w:pPr>
              <w:pStyle w:val="P68B1DB1-TableParagraph7"/>
              <w:ind w:left="72" w:right="44"/>
              <w:jc w:val="center"/>
            </w:pPr>
            <w:r>
              <w:rPr>
                <w:rFonts w:ascii="Arial" w:eastAsia="宋体"/>
              </w:rPr>
              <w:t>N04.FR.03</w:t>
            </w:r>
          </w:p>
        </w:tc>
        <w:tc>
          <w:tcPr>
            <w:tcW w:w="3140" w:type="dxa"/>
          </w:tcPr>
          <w:p w:rsidR="0076708C" w:rsidRDefault="00D96EDB">
            <w:pPr>
              <w:pStyle w:val="P68B1DB1-TableParagraph7"/>
              <w:spacing w:line="247" w:lineRule="auto"/>
              <w:ind w:left="39" w:right="23"/>
            </w:pPr>
            <w:r>
              <w:rPr>
                <w:rFonts w:ascii="Arial" w:eastAsia="宋体"/>
              </w:rPr>
              <w:t>当充电站收到</w:t>
            </w:r>
            <w:hyperlink w:anchor="_bookmark541" w:history="1">
              <w:r>
                <w:rPr>
                  <w:color w:val="0000ED"/>
                </w:rPr>
                <w:t>SetMonitoringData</w:t>
              </w:r>
            </w:hyperlink>
            <w:r>
              <w:rPr>
                <w:rFonts w:ascii="Arial" w:eastAsia="宋体"/>
              </w:rPr>
              <w:t>中包含未知</w:t>
            </w:r>
            <w:hyperlink w:anchor="_bookmark598" w:history="1">
              <w:r>
                <w:rPr>
                  <w:color w:val="0000ED"/>
                </w:rPr>
                <w:t>组件</w:t>
              </w:r>
            </w:hyperlink>
            <w:r>
              <w:rPr>
                <w:rFonts w:ascii="Arial" w:eastAsia="宋体"/>
              </w:rPr>
              <w:t>的</w:t>
            </w:r>
            <w:hyperlink w:anchor="_bookmark624" w:history="1">
              <w:r>
                <w:rPr>
                  <w:color w:val="0000ED"/>
                </w:rPr>
                <w:t>SetVariableMonitoringRequest</w:t>
              </w:r>
            </w:hyperlink>
            <w:r>
              <w:rPr>
                <w:rFonts w:ascii="Arial" w:eastAsia="宋体"/>
              </w:rPr>
              <w:t>时</w:t>
            </w:r>
          </w:p>
        </w:tc>
        <w:tc>
          <w:tcPr>
            <w:tcW w:w="4187" w:type="dxa"/>
          </w:tcPr>
          <w:p w:rsidR="0076708C" w:rsidRDefault="00D96EDB">
            <w:pPr>
              <w:pStyle w:val="P68B1DB1-TableParagraph7"/>
              <w:spacing w:line="247" w:lineRule="auto"/>
              <w:ind w:left="39"/>
            </w:pPr>
            <w:r>
              <w:rPr>
                <w:rFonts w:ascii="Arial" w:eastAsia="宋体"/>
              </w:rPr>
              <w:t>充电站应将相应的</w:t>
            </w:r>
            <w:hyperlink w:anchor="_bookmark625" w:history="1">
              <w:r>
                <w:rPr>
                  <w:color w:val="0000ED"/>
                </w:rPr>
                <w:t>SetMonitoringResult</w:t>
              </w:r>
            </w:hyperlink>
            <w:r>
              <w:rPr>
                <w:rFonts w:ascii="Arial" w:eastAsia="宋体"/>
              </w:rPr>
              <w:t>中的</w:t>
            </w:r>
            <w:r>
              <w:rPr>
                <w:rFonts w:ascii="Arial" w:eastAsia="宋体"/>
                <w:i/>
              </w:rPr>
              <w:t>attributeststatus</w:t>
            </w:r>
            <w:r>
              <w:rPr>
                <w:rFonts w:ascii="Arial" w:eastAsia="宋体"/>
              </w:rPr>
              <w:t>字段设置为</w:t>
            </w:r>
            <w:r>
              <w:rPr>
                <w:rFonts w:ascii="Arial" w:eastAsia="宋体"/>
              </w:rPr>
              <w:t xml:space="preserve">: </w:t>
            </w:r>
            <w:hyperlink w:anchor="_bookmark714" w:history="1">
              <w:r>
                <w:rPr>
                  <w:color w:val="0000ED"/>
                </w:rPr>
                <w:t>未知组件</w:t>
              </w:r>
            </w:hyperlink>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942"/>
        </w:trPr>
        <w:tc>
          <w:tcPr>
            <w:tcW w:w="1047" w:type="dxa"/>
            <w:shd w:val="clear" w:color="auto" w:fill="EDEDED"/>
          </w:tcPr>
          <w:p w:rsidR="0076708C" w:rsidRDefault="00D96EDB">
            <w:pPr>
              <w:pStyle w:val="P68B1DB1-TableParagraph7"/>
              <w:ind w:left="72" w:right="44"/>
              <w:jc w:val="center"/>
            </w:pPr>
            <w:r>
              <w:rPr>
                <w:rFonts w:ascii="Arial" w:eastAsia="宋体"/>
              </w:rPr>
              <w:t>N04.FR.04</w:t>
            </w:r>
          </w:p>
        </w:tc>
        <w:tc>
          <w:tcPr>
            <w:tcW w:w="3140" w:type="dxa"/>
            <w:shd w:val="clear" w:color="auto" w:fill="EDEDED"/>
          </w:tcPr>
          <w:p w:rsidR="0076708C" w:rsidRDefault="00D96EDB">
            <w:pPr>
              <w:pStyle w:val="P68B1DB1-TableParagraph7"/>
              <w:spacing w:line="247" w:lineRule="auto"/>
              <w:ind w:left="39" w:right="87"/>
              <w:jc w:val="both"/>
            </w:pPr>
            <w:r>
              <w:rPr>
                <w:rFonts w:ascii="Arial" w:eastAsia="宋体"/>
              </w:rPr>
              <w:t>当充电站接收到</w:t>
            </w:r>
            <w:hyperlink w:anchor="_bookmark541" w:history="1">
              <w:r>
                <w:rPr>
                  <w:color w:val="0000ED"/>
                </w:rPr>
                <w:t>SetVariableMonitoringRequest</w:t>
              </w:r>
            </w:hyperlink>
            <w:r>
              <w:rPr>
                <w:rFonts w:ascii="Arial" w:eastAsia="宋体"/>
              </w:rPr>
              <w:t>时，其</w:t>
            </w:r>
            <w:hyperlink w:anchor="_bookmark635" w:history="1">
              <w:r>
                <w:rPr>
                  <w:color w:val="0000ED"/>
                </w:rPr>
                <w:t>变量</w:t>
              </w:r>
            </w:hyperlink>
            <w:r>
              <w:rPr>
                <w:rFonts w:ascii="Arial" w:eastAsia="宋体"/>
              </w:rPr>
              <w:t>对于</w:t>
            </w:r>
            <w:r>
              <w:rPr>
                <w:rFonts w:ascii="Arial" w:eastAsia="宋体"/>
              </w:rPr>
              <w:t>SetMonitoringData</w:t>
            </w:r>
            <w:r>
              <w:rPr>
                <w:rFonts w:ascii="Arial" w:eastAsia="宋体"/>
              </w:rPr>
              <w:t>中的给定</w:t>
            </w:r>
            <w:hyperlink w:anchor="_bookmark598" w:history="1">
              <w:r>
                <w:rPr>
                  <w:color w:val="0000ED"/>
                </w:rPr>
                <w:t>组件</w:t>
              </w:r>
            </w:hyperlink>
            <w:r>
              <w:rPr>
                <w:rFonts w:ascii="Arial" w:eastAsia="宋体"/>
              </w:rPr>
              <w:t>是未知的</w:t>
            </w:r>
            <w:hyperlink w:anchor="_bookmark624" w:history="1">
              <w:r>
                <w:rPr>
                  <w:color w:val="0000ED"/>
                </w:rPr>
                <w:t>setvariablemonitoringdata</w:t>
              </w:r>
            </w:hyperlink>
          </w:p>
        </w:tc>
        <w:tc>
          <w:tcPr>
            <w:tcW w:w="4187" w:type="dxa"/>
            <w:shd w:val="clear" w:color="auto" w:fill="EDEDED"/>
          </w:tcPr>
          <w:p w:rsidR="0076708C" w:rsidRDefault="00D96EDB">
            <w:pPr>
              <w:pStyle w:val="P68B1DB1-TableParagraph7"/>
              <w:spacing w:line="247" w:lineRule="auto"/>
              <w:ind w:left="39"/>
            </w:pPr>
            <w:r>
              <w:rPr>
                <w:rFonts w:ascii="Arial" w:eastAsia="宋体"/>
              </w:rPr>
              <w:t>充电站应将相应的</w:t>
            </w:r>
            <w:hyperlink w:anchor="_bookmark625" w:history="1">
              <w:r>
                <w:rPr>
                  <w:color w:val="0000ED"/>
                </w:rPr>
                <w:t>SetMonitoringResult</w:t>
              </w:r>
            </w:hyperlink>
            <w:r>
              <w:rPr>
                <w:rFonts w:ascii="Arial" w:eastAsia="宋体"/>
              </w:rPr>
              <w:t>中的</w:t>
            </w:r>
            <w:r>
              <w:rPr>
                <w:rFonts w:ascii="Arial" w:eastAsia="宋体"/>
                <w:i/>
              </w:rPr>
              <w:t>attributeststatus</w:t>
            </w:r>
            <w:r>
              <w:rPr>
                <w:rFonts w:ascii="Arial" w:eastAsia="宋体"/>
              </w:rPr>
              <w:t>字段设置为</w:t>
            </w:r>
            <w:r>
              <w:rPr>
                <w:rFonts w:ascii="Arial" w:eastAsia="宋体"/>
              </w:rPr>
              <w:t xml:space="preserve">: </w:t>
            </w:r>
            <w:hyperlink w:anchor="_bookmark714" w:history="1">
              <w:r>
                <w:rPr>
                  <w:color w:val="0000ED"/>
                </w:rPr>
                <w:t>UnknownVariable</w:t>
              </w:r>
            </w:hyperlink>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Pr>
          <w:p w:rsidR="0076708C" w:rsidRDefault="00D96EDB">
            <w:pPr>
              <w:pStyle w:val="P68B1DB1-TableParagraph7"/>
              <w:ind w:left="72" w:right="44"/>
              <w:jc w:val="center"/>
            </w:pPr>
            <w:r>
              <w:rPr>
                <w:rFonts w:ascii="Arial" w:eastAsia="宋体"/>
              </w:rPr>
              <w:t>N04.FR.05</w:t>
            </w:r>
          </w:p>
        </w:tc>
        <w:tc>
          <w:tcPr>
            <w:tcW w:w="3140" w:type="dxa"/>
          </w:tcPr>
          <w:p w:rsidR="0076708C" w:rsidRDefault="00D96EDB">
            <w:pPr>
              <w:pStyle w:val="P68B1DB1-TableParagraph7"/>
              <w:spacing w:line="247" w:lineRule="auto"/>
              <w:ind w:left="39" w:right="23"/>
            </w:pPr>
            <w:r>
              <w:rPr>
                <w:rFonts w:ascii="Arial" w:eastAsia="宋体"/>
              </w:rPr>
              <w:t>当充电站收到具有特定变量不支持的</w:t>
            </w:r>
            <w:hyperlink w:anchor="_bookmark692" w:history="1">
              <w:r>
                <w:rPr>
                  <w:color w:val="0000ED"/>
                </w:rPr>
                <w:t>MonitorType</w:t>
              </w:r>
            </w:hyperlink>
            <w:r>
              <w:rPr>
                <w:rFonts w:ascii="Arial" w:eastAsia="宋体"/>
              </w:rPr>
              <w:t>的</w:t>
            </w:r>
            <w:hyperlink w:anchor="_bookmark541" w:history="1">
              <w:r>
                <w:rPr>
                  <w:color w:val="0000ED"/>
                </w:rPr>
                <w:t>SetVariableMonitoringRequest</w:t>
              </w:r>
            </w:hyperlink>
            <w:r>
              <w:rPr>
                <w:rFonts w:ascii="Arial" w:eastAsia="宋体"/>
              </w:rPr>
              <w:t>时</w:t>
            </w:r>
          </w:p>
        </w:tc>
        <w:tc>
          <w:tcPr>
            <w:tcW w:w="4187" w:type="dxa"/>
          </w:tcPr>
          <w:p w:rsidR="0076708C" w:rsidRDefault="00D96EDB">
            <w:pPr>
              <w:pStyle w:val="P68B1DB1-TableParagraph7"/>
              <w:spacing w:line="247" w:lineRule="auto"/>
              <w:ind w:left="39"/>
            </w:pPr>
            <w:r>
              <w:rPr>
                <w:rFonts w:ascii="Arial" w:eastAsia="宋体"/>
              </w:rPr>
              <w:t>充电站应将相应的</w:t>
            </w:r>
            <w:hyperlink w:anchor="_bookmark625" w:history="1">
              <w:r>
                <w:rPr>
                  <w:color w:val="0000ED"/>
                </w:rPr>
                <w:t>SetMonitoringResult</w:t>
              </w:r>
            </w:hyperlink>
            <w:r>
              <w:rPr>
                <w:rFonts w:ascii="Arial" w:eastAsia="宋体"/>
              </w:rPr>
              <w:t>中的</w:t>
            </w:r>
            <w:r>
              <w:rPr>
                <w:rFonts w:ascii="Arial" w:eastAsia="宋体"/>
                <w:i/>
              </w:rPr>
              <w:t>attributeStatus</w:t>
            </w:r>
            <w:r>
              <w:rPr>
                <w:rFonts w:ascii="Arial" w:eastAsia="宋体"/>
              </w:rPr>
              <w:t>字段设置为</w:t>
            </w:r>
            <w:r>
              <w:rPr>
                <w:rFonts w:ascii="Arial" w:eastAsia="宋体"/>
              </w:rPr>
              <w:t xml:space="preserve">: </w:t>
            </w:r>
            <w:hyperlink w:anchor="_bookmark714" w:history="1">
              <w:r>
                <w:rPr>
                  <w:color w:val="0000ED"/>
                </w:rPr>
                <w:t>UnsupportedMonitorType</w:t>
              </w:r>
            </w:hyperlink>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1429"/>
        </w:trPr>
        <w:tc>
          <w:tcPr>
            <w:tcW w:w="1047" w:type="dxa"/>
            <w:shd w:val="clear" w:color="auto" w:fill="EDEDED"/>
          </w:tcPr>
          <w:p w:rsidR="0076708C" w:rsidRDefault="00D96EDB">
            <w:pPr>
              <w:pStyle w:val="P68B1DB1-TableParagraph7"/>
              <w:ind w:left="72" w:right="44"/>
              <w:jc w:val="center"/>
            </w:pPr>
            <w:r>
              <w:rPr>
                <w:rFonts w:ascii="Arial" w:eastAsia="宋体"/>
              </w:rPr>
              <w:lastRenderedPageBreak/>
              <w:t>N04.FR.06</w:t>
            </w:r>
          </w:p>
        </w:tc>
        <w:tc>
          <w:tcPr>
            <w:tcW w:w="3140" w:type="dxa"/>
            <w:shd w:val="clear" w:color="auto" w:fill="EDEDED"/>
          </w:tcPr>
          <w:p w:rsidR="0076708C" w:rsidRDefault="00D96EDB">
            <w:pPr>
              <w:pStyle w:val="P68B1DB1-TableParagraph7"/>
              <w:spacing w:line="247" w:lineRule="auto"/>
              <w:ind w:left="39"/>
            </w:pPr>
            <w:r>
              <w:rPr>
                <w:rFonts w:ascii="Arial" w:eastAsia="宋体"/>
              </w:rPr>
              <w:t>当充电站收到监视器类型为</w:t>
            </w:r>
            <w:hyperlink w:anchor="_bookmark692" w:history="1">
              <w:r>
                <w:rPr>
                  <w:color w:val="0000ED"/>
                </w:rPr>
                <w:t>UpperThreshold</w:t>
              </w:r>
            </w:hyperlink>
            <w:r>
              <w:rPr>
                <w:rFonts w:ascii="Arial" w:eastAsia="宋体"/>
              </w:rPr>
              <w:t>或的</w:t>
            </w:r>
            <w:hyperlink w:anchor="_bookmark541" w:history="1">
              <w:r>
                <w:rPr>
                  <w:color w:val="0000ED"/>
                </w:rPr>
                <w:t>SetVariableMonitoringRequest</w:t>
              </w:r>
            </w:hyperlink>
            <w:r>
              <w:rPr>
                <w:rFonts w:ascii="Arial" w:eastAsia="宋体"/>
              </w:rPr>
              <w:t>时</w:t>
            </w:r>
          </w:p>
          <w:p w:rsidR="0076708C" w:rsidRDefault="00D96EDB">
            <w:pPr>
              <w:pStyle w:val="P68B1DB1-TableParagraph7"/>
              <w:spacing w:before="58"/>
              <w:ind w:left="39"/>
            </w:pPr>
            <w:hyperlink w:anchor="_bookmark692" w:history="1">
              <w:r>
                <w:rPr>
                  <w:color w:val="0000ED"/>
                </w:rPr>
                <w:t>LowerThreshold</w:t>
              </w:r>
            </w:hyperlink>
            <w:r>
              <w:rPr>
                <w:rFonts w:ascii="Arial" w:eastAsia="宋体"/>
              </w:rPr>
              <w:t>和</w:t>
            </w:r>
          </w:p>
          <w:p w:rsidR="0076708C" w:rsidRDefault="00D96EDB">
            <w:pPr>
              <w:pStyle w:val="P68B1DB1-TableParagraph7"/>
              <w:spacing w:before="6" w:line="247" w:lineRule="auto"/>
              <w:ind w:left="39" w:right="202"/>
            </w:pPr>
            <w:r>
              <w:rPr>
                <w:rFonts w:ascii="Arial" w:eastAsia="宋体"/>
                <w:i/>
              </w:rPr>
              <w:t>monitorValue</w:t>
            </w:r>
            <w:r>
              <w:rPr>
                <w:rFonts w:ascii="Arial" w:eastAsia="宋体"/>
              </w:rPr>
              <w:t>低于或高于给定</w:t>
            </w:r>
            <w:hyperlink w:anchor="_bookmark635" w:history="1">
              <w:r>
                <w:rPr>
                  <w:color w:val="0000ED"/>
                </w:rPr>
                <w:t>变量</w:t>
              </w:r>
            </w:hyperlink>
            <w:r>
              <w:rPr>
                <w:rFonts w:ascii="Arial" w:eastAsia="宋体"/>
              </w:rPr>
              <w:t>的范围</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充电站应将相应的</w:t>
            </w:r>
            <w:hyperlink w:anchor="_bookmark625" w:history="1">
              <w:r>
                <w:rPr>
                  <w:color w:val="0000ED"/>
                </w:rPr>
                <w:t>SetMonitoringResult</w:t>
              </w:r>
            </w:hyperlink>
            <w:r>
              <w:rPr>
                <w:rFonts w:ascii="Arial" w:eastAsia="宋体"/>
              </w:rPr>
              <w:t>中的</w:t>
            </w:r>
            <w:r>
              <w:rPr>
                <w:rFonts w:ascii="Arial" w:eastAsia="宋体"/>
              </w:rPr>
              <w:t>attributeStatus</w:t>
            </w:r>
            <w:r>
              <w:rPr>
                <w:rFonts w:ascii="Arial" w:eastAsia="宋体"/>
              </w:rPr>
              <w:t>字段设置为</w:t>
            </w:r>
            <w:r>
              <w:rPr>
                <w:rFonts w:ascii="Arial" w:eastAsia="宋体"/>
              </w:rPr>
              <w:t xml:space="preserve">: </w:t>
            </w:r>
            <w:hyperlink w:anchor="_bookmark714" w:history="1">
              <w:r>
                <w:rPr>
                  <w:color w:val="0000ED"/>
                </w:rPr>
                <w:t>拒绝</w:t>
              </w:r>
            </w:hyperlink>
            <w:r>
              <w:rPr>
                <w:rFonts w:ascii="Arial" w:eastAsia="宋体"/>
              </w:rPr>
              <w:t>。</w:t>
            </w:r>
          </w:p>
        </w:tc>
        <w:tc>
          <w:tcPr>
            <w:tcW w:w="2094" w:type="dxa"/>
            <w:shd w:val="clear" w:color="auto" w:fill="EDEDED"/>
          </w:tcPr>
          <w:p w:rsidR="0076708C" w:rsidRDefault="00D96EDB">
            <w:pPr>
              <w:pStyle w:val="P68B1DB1-TableParagraph7"/>
              <w:spacing w:line="247" w:lineRule="auto"/>
              <w:ind w:left="38" w:right="77"/>
            </w:pPr>
            <w:r>
              <w:rPr>
                <w:rFonts w:ascii="Arial" w:eastAsia="宋体"/>
              </w:rPr>
              <w:t>可以在可选的</w:t>
            </w:r>
            <w:r>
              <w:rPr>
                <w:rFonts w:ascii="Arial" w:eastAsia="宋体"/>
              </w:rPr>
              <w:t>statusInfo</w:t>
            </w:r>
            <w:r>
              <w:rPr>
                <w:rFonts w:ascii="Arial" w:eastAsia="宋体"/>
              </w:rPr>
              <w:t>元素中提供</w:t>
            </w:r>
            <w:r>
              <w:rPr>
                <w:rFonts w:ascii="Arial" w:eastAsia="宋体"/>
                <w:i/>
              </w:rPr>
              <w:t>更多</w:t>
            </w:r>
            <w:r>
              <w:rPr>
                <w:rFonts w:ascii="Arial" w:eastAsia="宋体"/>
              </w:rPr>
              <w:t>信息。</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932"/>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2" w:right="44"/>
              <w:jc w:val="center"/>
            </w:pPr>
            <w:r>
              <w:rPr>
                <w:rFonts w:ascii="Arial" w:eastAsia="宋体"/>
              </w:rPr>
              <w:t>N04.FR.07</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当充电站收到与安全要求冲突的监视器的</w:t>
            </w:r>
            <w:hyperlink w:anchor="_bookmark541" w:history="1">
              <w:r>
                <w:rPr>
                  <w:color w:val="0000ED"/>
                </w:rPr>
                <w:t>SetVariableMonitoringRequest</w:t>
              </w:r>
            </w:hyperlink>
            <w:r>
              <w:rPr>
                <w:rFonts w:ascii="Arial" w:eastAsia="宋体"/>
              </w:rPr>
              <w:t>时。</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183"/>
              <w:jc w:val="both"/>
            </w:pPr>
            <w:r>
              <w:rPr>
                <w:rFonts w:ascii="Arial" w:eastAsia="宋体"/>
              </w:rPr>
              <w:t>充电站可以将相应的</w:t>
            </w:r>
            <w:hyperlink w:anchor="_bookmark625" w:history="1">
              <w:r>
                <w:rPr>
                  <w:color w:val="0000ED"/>
                </w:rPr>
                <w:t>SetMonitoringResult</w:t>
              </w:r>
            </w:hyperlink>
            <w:r>
              <w:rPr>
                <w:rFonts w:ascii="Arial" w:eastAsia="宋体"/>
              </w:rPr>
              <w:t>中的</w:t>
            </w:r>
            <w:r>
              <w:rPr>
                <w:rFonts w:ascii="Arial" w:eastAsia="宋体"/>
                <w:i/>
              </w:rPr>
              <w:t>attributestalus</w:t>
            </w:r>
            <w:r>
              <w:rPr>
                <w:rFonts w:ascii="Arial" w:eastAsia="宋体"/>
              </w:rPr>
              <w:t>字段设置为</w:t>
            </w:r>
            <w:r>
              <w:rPr>
                <w:rFonts w:ascii="Arial" w:eastAsia="宋体"/>
              </w:rPr>
              <w:t xml:space="preserve">: </w:t>
            </w:r>
            <w:hyperlink w:anchor="_bookmark714" w:history="1">
              <w:r>
                <w:rPr>
                  <w:color w:val="0000ED"/>
                </w:rPr>
                <w:t>拒绝</w:t>
              </w:r>
            </w:hyperlink>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8" w:right="137"/>
            </w:pPr>
            <w:r>
              <w:rPr>
                <w:rFonts w:ascii="Arial" w:eastAsia="宋体"/>
              </w:rPr>
              <w:t>例如，当请求的监控覆盖工厂设置的安全监控时。</w:t>
            </w: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N04.FR.08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02"/>
            </w:pPr>
            <w:r>
              <w:rPr>
                <w:rFonts w:ascii="Arial" w:eastAsia="宋体"/>
              </w:rPr>
              <w:t>当充电站能够在</w:t>
            </w:r>
            <w:r>
              <w:rPr>
                <w:rFonts w:ascii="Arial" w:eastAsia="宋体"/>
                <w:i/>
              </w:rPr>
              <w:t>SetMonitoringData</w:t>
            </w:r>
            <w:r>
              <w:rPr>
                <w:rFonts w:ascii="Arial" w:eastAsia="宋体"/>
              </w:rPr>
              <w:t>中设置给定的</w:t>
            </w:r>
            <w:hyperlink w:anchor="_bookmark624" w:history="1">
              <w:r>
                <w:rPr>
                  <w:color w:val="0000ED"/>
                </w:rPr>
                <w:t>monitorValue时</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充电站应将相应的</w:t>
            </w:r>
            <w:hyperlink w:anchor="_bookmark625" w:history="1">
              <w:r>
                <w:rPr>
                  <w:color w:val="0000ED"/>
                </w:rPr>
                <w:t>SetMonitoringResult</w:t>
              </w:r>
            </w:hyperlink>
            <w:r>
              <w:rPr>
                <w:rFonts w:ascii="Arial" w:eastAsia="宋体"/>
              </w:rPr>
              <w:t>中的</w:t>
            </w:r>
            <w:r>
              <w:rPr>
                <w:rFonts w:ascii="Arial" w:eastAsia="宋体"/>
                <w:i/>
              </w:rPr>
              <w:t>attributeststatus</w:t>
            </w:r>
            <w:r>
              <w:rPr>
                <w:rFonts w:ascii="Arial" w:eastAsia="宋体"/>
              </w:rPr>
              <w:t>字段设置为</w:t>
            </w:r>
            <w:r>
              <w:rPr>
                <w:rFonts w:ascii="Arial" w:eastAsia="宋体"/>
              </w:rPr>
              <w:t xml:space="preserve">: </w:t>
            </w:r>
            <w:hyperlink w:anchor="_bookmark714" w:history="1">
              <w:r>
                <w:rPr>
                  <w:color w:val="0000ED"/>
                </w:rPr>
                <w:t>已接受</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83"/>
            </w:pPr>
            <w:r>
              <w:rPr>
                <w:rFonts w:ascii="Arial" w:eastAsia="宋体"/>
              </w:rPr>
              <w:t>有关如何处理不同的</w:t>
            </w:r>
            <w:hyperlink w:anchor="_bookmark692" w:history="1">
              <w:r>
                <w:rPr>
                  <w:color w:val="0000ED"/>
                </w:rPr>
                <w:t>监控器类型</w:t>
              </w:r>
            </w:hyperlink>
            <w:r>
              <w:rPr>
                <w:rFonts w:ascii="Arial" w:eastAsia="宋体"/>
              </w:rPr>
              <w:t xml:space="preserve"> </w:t>
            </w:r>
            <w:r>
              <w:rPr>
                <w:rFonts w:ascii="Arial" w:eastAsia="宋体"/>
              </w:rPr>
              <w:t>，请参阅用例</w:t>
            </w:r>
            <w:hyperlink w:anchor="_bookmark278" w:history="1">
              <w:r>
                <w:rPr>
                  <w:color w:val="0000ED"/>
                </w:rPr>
                <w:t>N07-警报事件</w:t>
              </w:r>
            </w:hyperlink>
            <w:r>
              <w:rPr>
                <w:rFonts w:ascii="Arial" w:eastAsia="宋体"/>
              </w:rPr>
              <w:t>。</w:t>
            </w:r>
          </w:p>
        </w:tc>
      </w:tr>
      <w:tr w:rsidR="0076708C">
        <w:trPr>
          <w:trHeight w:val="1807"/>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N04.FR.09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9" w:lineRule="auto"/>
              <w:ind w:left="39" w:right="229"/>
            </w:pPr>
            <w:r>
              <w:rPr>
                <w:rFonts w:ascii="Arial" w:eastAsia="宋体"/>
              </w:rPr>
              <w:t>的最大大小和项目数</w:t>
            </w:r>
            <w:r>
              <w:rPr>
                <w:rFonts w:ascii="Arial" w:eastAsia="宋体"/>
                <w:i/>
              </w:rPr>
              <w:t>监控数据</w:t>
            </w:r>
            <w:r>
              <w:rPr>
                <w:rFonts w:ascii="Arial" w:eastAsia="宋体"/>
              </w:rPr>
              <w:t>在一个</w:t>
            </w:r>
            <w:hyperlink w:anchor="_bookmark541" w:history="1">
              <w:r>
                <w:rPr>
                  <w:color w:val="0000ED"/>
                </w:rPr>
                <w:t>SetVariableMonitoringRequest</w:t>
              </w:r>
            </w:hyperlink>
            <w:r>
              <w:rPr>
                <w:rFonts w:ascii="Arial" w:eastAsia="宋体"/>
              </w:rPr>
              <w:t>消息由</w:t>
            </w:r>
            <w:hyperlink w:anchor="_bookmark812" w:history="1">
              <w:r>
                <w:rPr>
                  <w:rFonts w:ascii="Courier New"/>
                  <w:color w:val="0000ED"/>
                </w:rPr>
                <w:t>ItemsPerMessageSetVariableMonitoring</w:t>
              </w:r>
            </w:hyperlink>
            <w:r>
              <w:rPr>
                <w:rFonts w:ascii="Arial" w:eastAsia="宋体"/>
              </w:rPr>
              <w:t>和</w:t>
            </w:r>
            <w:hyperlink w:anchor="_bookmark814" w:history="1">
              <w:r>
                <w:rPr>
                  <w:rFonts w:ascii="Courier New"/>
                  <w:color w:val="0000ED"/>
                </w:rPr>
                <w:t>BytesPerMessageSetVariableMonitoring</w:t>
              </w:r>
            </w:hyperlink>
            <w:r>
              <w:rPr>
                <w:rFonts w:ascii="Arial" w:eastAsia="宋体"/>
              </w:rPr>
              <w:t>配置变量。</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3100"/>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N04.FR.10</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89"/>
            </w:pPr>
            <w:r>
              <w:rPr>
                <w:rFonts w:ascii="Arial" w:eastAsia="宋体"/>
              </w:rPr>
              <w:t>当充电站接收到针对</w:t>
            </w:r>
            <w:r>
              <w:rPr>
                <w:rFonts w:ascii="Arial" w:eastAsia="宋体"/>
                <w:i/>
              </w:rPr>
              <w:t>组件</w:t>
            </w:r>
            <w:r>
              <w:rPr>
                <w:rFonts w:ascii="Arial" w:eastAsia="宋体"/>
              </w:rPr>
              <w:t>/</w:t>
            </w:r>
            <w:r>
              <w:rPr>
                <w:rFonts w:ascii="Arial" w:eastAsia="宋体"/>
                <w:i/>
              </w:rPr>
              <w:t>变量</w:t>
            </w:r>
            <w:r>
              <w:rPr>
                <w:rFonts w:ascii="Arial" w:eastAsia="宋体"/>
              </w:rPr>
              <w:t>组合的</w:t>
            </w:r>
            <w:hyperlink w:anchor="_bookmark541" w:history="1">
              <w:r>
                <w:rPr>
                  <w:color w:val="0000ED"/>
                </w:rPr>
                <w:t>SetVariableMonitoringRequest</w:t>
              </w:r>
            </w:hyperlink>
            <w:r>
              <w:rPr>
                <w:rFonts w:ascii="Arial" w:eastAsia="宋体"/>
              </w:rPr>
              <w:t>时，对于该组件</w:t>
            </w:r>
            <w:r>
              <w:rPr>
                <w:rFonts w:ascii="Arial" w:eastAsia="宋体"/>
              </w:rPr>
              <w:t>/</w:t>
            </w:r>
            <w:r>
              <w:rPr>
                <w:rFonts w:ascii="Arial" w:eastAsia="宋体"/>
              </w:rPr>
              <w:t>变量组合，已经存在具有相同</w:t>
            </w:r>
            <w:r>
              <w:rPr>
                <w:rFonts w:ascii="Arial" w:eastAsia="宋体"/>
                <w:i/>
              </w:rPr>
              <w:t>类型</w:t>
            </w:r>
            <w:r>
              <w:rPr>
                <w:rFonts w:ascii="Arial" w:eastAsia="宋体"/>
              </w:rPr>
              <w:t>和</w:t>
            </w:r>
            <w:r>
              <w:rPr>
                <w:rFonts w:ascii="Arial" w:eastAsia="宋体"/>
                <w:i/>
              </w:rPr>
              <w:t>严重性</w:t>
            </w:r>
            <w:r>
              <w:rPr>
                <w:rFonts w:ascii="Arial" w:eastAsia="宋体"/>
              </w:rPr>
              <w:t>且具有不同</w:t>
            </w:r>
            <w:r>
              <w:rPr>
                <w:rFonts w:ascii="Arial" w:eastAsia="宋体"/>
                <w:i/>
              </w:rPr>
              <w:t>id</w:t>
            </w:r>
            <w:r>
              <w:rPr>
                <w:rFonts w:ascii="Arial" w:eastAsia="宋体"/>
              </w:rPr>
              <w:t>的监控器。</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充电站应将相应的</w:t>
            </w:r>
            <w:hyperlink w:anchor="_bookmark625" w:history="1">
              <w:r>
                <w:rPr>
                  <w:color w:val="0000ED"/>
                </w:rPr>
                <w:t>SetMonitoringResult</w:t>
              </w:r>
            </w:hyperlink>
            <w:r>
              <w:rPr>
                <w:rFonts w:ascii="Arial" w:eastAsia="宋体"/>
              </w:rPr>
              <w:t>中的</w:t>
            </w:r>
            <w:r>
              <w:rPr>
                <w:rFonts w:ascii="Arial" w:eastAsia="宋体"/>
                <w:i/>
              </w:rPr>
              <w:t>attributestate</w:t>
            </w:r>
            <w:r>
              <w:rPr>
                <w:rFonts w:ascii="Arial" w:eastAsia="宋体"/>
              </w:rPr>
              <w:t>字段设置为</w:t>
            </w:r>
            <w:r>
              <w:rPr>
                <w:rFonts w:ascii="Arial" w:eastAsia="宋体"/>
              </w:rPr>
              <w:t xml:space="preserve">: </w:t>
            </w:r>
            <w:hyperlink w:anchor="_bookmark714" w:history="1">
              <w:r>
                <w:rPr>
                  <w:color w:val="0000ED"/>
                </w:rPr>
                <w:t>重复</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99"/>
            </w:pPr>
            <w:r>
              <w:rPr>
                <w:rFonts w:ascii="Arial" w:eastAsia="宋体"/>
              </w:rPr>
              <w:t>同一类型的两个监控器不能在同一变量上具有相同的严重性。例如，当组件</w:t>
            </w:r>
            <w:r>
              <w:rPr>
                <w:rFonts w:ascii="Arial" w:eastAsia="宋体"/>
              </w:rPr>
              <w:t>/</w:t>
            </w:r>
            <w:r>
              <w:rPr>
                <w:rFonts w:ascii="Arial" w:eastAsia="宋体"/>
              </w:rPr>
              <w:t>变量具有值为</w:t>
            </w:r>
            <w:r>
              <w:rPr>
                <w:rFonts w:ascii="Arial" w:eastAsia="宋体"/>
              </w:rPr>
              <w:t xml:space="preserve"> </w:t>
            </w:r>
            <w:r>
              <w:rPr>
                <w:rFonts w:ascii="Arial" w:eastAsia="宋体"/>
              </w:rPr>
              <w:t>“</w:t>
            </w:r>
            <w:r>
              <w:rPr>
                <w:rFonts w:ascii="Arial" w:eastAsia="宋体"/>
              </w:rPr>
              <w:t>67</w:t>
            </w:r>
            <w:r>
              <w:rPr>
                <w:rFonts w:ascii="Arial" w:eastAsia="宋体"/>
              </w:rPr>
              <w:t>”</w:t>
            </w:r>
            <w:r>
              <w:rPr>
                <w:rFonts w:ascii="Arial" w:eastAsia="宋体"/>
              </w:rPr>
              <w:t xml:space="preserve"> </w:t>
            </w:r>
            <w:r>
              <w:rPr>
                <w:rFonts w:ascii="Arial" w:eastAsia="宋体"/>
              </w:rPr>
              <w:t>且严重性为</w:t>
            </w:r>
            <w:r>
              <w:rPr>
                <w:rFonts w:ascii="Arial" w:eastAsia="宋体"/>
              </w:rPr>
              <w:t xml:space="preserve"> </w:t>
            </w:r>
            <w:r>
              <w:rPr>
                <w:rFonts w:ascii="Arial" w:eastAsia="宋体"/>
              </w:rPr>
              <w:t>“</w:t>
            </w:r>
            <w:r>
              <w:rPr>
                <w:rFonts w:ascii="Arial" w:eastAsia="宋体"/>
              </w:rPr>
              <w:t>4-</w:t>
            </w:r>
            <w:r>
              <w:rPr>
                <w:rFonts w:ascii="Arial" w:eastAsia="宋体"/>
              </w:rPr>
              <w:t>错误</w:t>
            </w:r>
            <w:r>
              <w:rPr>
                <w:rFonts w:ascii="Arial" w:eastAsia="宋体"/>
              </w:rPr>
              <w:t>”</w:t>
            </w:r>
            <w:r>
              <w:rPr>
                <w:rFonts w:ascii="Arial" w:eastAsia="宋体"/>
              </w:rPr>
              <w:t xml:space="preserve"> </w:t>
            </w:r>
            <w:r>
              <w:rPr>
                <w:rFonts w:ascii="Arial" w:eastAsia="宋体"/>
              </w:rPr>
              <w:t>的</w:t>
            </w:r>
            <w:r>
              <w:rPr>
                <w:rFonts w:ascii="Arial" w:eastAsia="宋体"/>
              </w:rPr>
              <w:t>UpperThreshold</w:t>
            </w:r>
            <w:r>
              <w:rPr>
                <w:rFonts w:ascii="Arial" w:eastAsia="宋体"/>
              </w:rPr>
              <w:t>的监控器时，则不能存在具有定义的相同严重性</w:t>
            </w:r>
            <w:r>
              <w:rPr>
                <w:rFonts w:ascii="Arial" w:eastAsia="宋体"/>
              </w:rPr>
              <w:t xml:space="preserve"> </w:t>
            </w:r>
            <w:r>
              <w:rPr>
                <w:rFonts w:ascii="Arial" w:eastAsia="宋体"/>
              </w:rPr>
              <w:t>“</w:t>
            </w:r>
            <w:r>
              <w:rPr>
                <w:rFonts w:ascii="Arial" w:eastAsia="宋体"/>
              </w:rPr>
              <w:t>4-</w:t>
            </w:r>
            <w:r>
              <w:rPr>
                <w:rFonts w:ascii="Arial" w:eastAsia="宋体"/>
              </w:rPr>
              <w:t>错误</w:t>
            </w:r>
            <w:r>
              <w:rPr>
                <w:rFonts w:ascii="Arial" w:eastAsia="宋体"/>
              </w:rPr>
              <w:t>”</w:t>
            </w:r>
            <w:r>
              <w:rPr>
                <w:rFonts w:ascii="Arial" w:eastAsia="宋体"/>
              </w:rPr>
              <w:t xml:space="preserve"> </w:t>
            </w:r>
            <w:r>
              <w:rPr>
                <w:rFonts w:ascii="Arial" w:eastAsia="宋体"/>
              </w:rPr>
              <w:t>的值为</w:t>
            </w:r>
            <w:r>
              <w:rPr>
                <w:rFonts w:ascii="Arial" w:eastAsia="宋体"/>
              </w:rPr>
              <w:t xml:space="preserve"> </w:t>
            </w:r>
            <w:r>
              <w:rPr>
                <w:rFonts w:ascii="Arial" w:eastAsia="宋体"/>
              </w:rPr>
              <w:t>“</w:t>
            </w:r>
            <w:r>
              <w:rPr>
                <w:rFonts w:ascii="Arial" w:eastAsia="宋体"/>
              </w:rPr>
              <w:t>78</w:t>
            </w:r>
            <w:r>
              <w:rPr>
                <w:rFonts w:ascii="Arial" w:eastAsia="宋体"/>
              </w:rPr>
              <w:t>”</w:t>
            </w:r>
            <w:r>
              <w:rPr>
                <w:rFonts w:ascii="Arial" w:eastAsia="宋体"/>
              </w:rPr>
              <w:t xml:space="preserve"> </w:t>
            </w:r>
            <w:r>
              <w:rPr>
                <w:rFonts w:ascii="Arial" w:eastAsia="宋体"/>
              </w:rPr>
              <w:t>的另一个</w:t>
            </w:r>
            <w:r>
              <w:rPr>
                <w:rFonts w:ascii="Arial" w:eastAsia="宋体"/>
              </w:rPr>
              <w:t>UpperThreshold</w:t>
            </w:r>
            <w:r>
              <w:rPr>
                <w:rFonts w:ascii="Arial" w:eastAsia="宋体"/>
              </w:rPr>
              <w:t>。</w:t>
            </w:r>
          </w:p>
        </w:tc>
      </w:tr>
      <w:tr w:rsidR="0076708C">
        <w:trPr>
          <w:trHeight w:val="998"/>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N04.FR.11</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当充电站收到没有</w:t>
            </w:r>
            <w:hyperlink w:anchor="_bookmark541" w:history="1">
              <w:r>
                <w:rPr>
                  <w:color w:val="0000ED"/>
                </w:rPr>
                <w:t>SetVariableMonitoringRequest</w:t>
              </w:r>
            </w:hyperlink>
            <w:r>
              <w:rPr>
                <w:rFonts w:ascii="Arial" w:eastAsia="宋体"/>
              </w:rPr>
              <w:t>时</w:t>
            </w:r>
          </w:p>
          <w:p w:rsidR="0076708C" w:rsidRDefault="00D96EDB">
            <w:pPr>
              <w:pStyle w:val="P68B1DB1-TableParagraph7"/>
              <w:spacing w:before="57" w:line="247" w:lineRule="auto"/>
              <w:ind w:left="39" w:right="2247"/>
            </w:pPr>
            <w:r>
              <w:rPr>
                <w:rFonts w:ascii="Arial" w:eastAsia="宋体"/>
              </w:rPr>
              <w:t>Id</w:t>
            </w:r>
            <w:r>
              <w:rPr>
                <w:rFonts w:ascii="Arial" w:eastAsia="宋体"/>
              </w:rPr>
              <w:t>和</w:t>
            </w:r>
            <w:r>
              <w:rPr>
                <w:rFonts w:ascii="Arial" w:eastAsia="宋体"/>
              </w:rPr>
              <w:t>N04.FR.08</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83"/>
            </w:pPr>
            <w:r>
              <w:rPr>
                <w:rFonts w:ascii="Arial" w:eastAsia="宋体"/>
              </w:rPr>
              <w:t>充电站将生成一个</w:t>
            </w:r>
            <w:r>
              <w:rPr>
                <w:rFonts w:ascii="Arial" w:eastAsia="宋体"/>
              </w:rPr>
              <w:t>Id</w:t>
            </w:r>
            <w:r>
              <w:rPr>
                <w:rFonts w:ascii="Arial" w:eastAsia="宋体"/>
              </w:rPr>
              <w:t>，并在</w:t>
            </w:r>
            <w:hyperlink w:anchor="_bookmark543" w:history="1">
              <w:r>
                <w:rPr>
                  <w:color w:val="0000ED"/>
                </w:rPr>
                <w:t>SetVariableMonitoringResponse</w:t>
              </w:r>
            </w:hyperlink>
            <w:r>
              <w:rPr>
                <w:rFonts w:ascii="Arial" w:eastAsia="宋体"/>
              </w:rPr>
              <w:t>中返回该</w:t>
            </w:r>
            <w:r>
              <w:rPr>
                <w:rFonts w:ascii="Arial" w:eastAsia="宋体"/>
              </w:rPr>
              <w:t>Id</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91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N04.FR.12</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当充电站收到带有</w:t>
            </w:r>
            <w:hyperlink w:anchor="_bookmark541" w:history="1">
              <w:r>
                <w:rPr>
                  <w:color w:val="0000ED"/>
                </w:rPr>
                <w:t>SetVariableMonitoringRequest</w:t>
              </w:r>
            </w:hyperlink>
            <w:r>
              <w:rPr>
                <w:rFonts w:ascii="Arial" w:eastAsia="宋体"/>
              </w:rPr>
              <w:t>时</w:t>
            </w:r>
          </w:p>
          <w:p w:rsidR="0076708C" w:rsidRDefault="00D96EDB">
            <w:pPr>
              <w:pStyle w:val="P68B1DB1-TableParagraph7"/>
              <w:spacing w:before="57"/>
              <w:ind w:left="39"/>
            </w:pPr>
            <w:r>
              <w:rPr>
                <w:rFonts w:ascii="Arial" w:eastAsia="宋体"/>
              </w:rPr>
              <w:t>Id</w:t>
            </w:r>
            <w:r>
              <w:rPr>
                <w:rFonts w:ascii="Arial" w:eastAsia="宋体"/>
              </w:rPr>
              <w:t>和</w:t>
            </w:r>
          </w:p>
          <w:p w:rsidR="0076708C" w:rsidRDefault="00D96EDB">
            <w:pPr>
              <w:pStyle w:val="P68B1DB1-TableParagraph7"/>
              <w:spacing w:before="7"/>
              <w:ind w:left="39"/>
            </w:pPr>
            <w:r>
              <w:rPr>
                <w:rFonts w:ascii="Arial" w:eastAsia="宋体"/>
              </w:rPr>
              <w:t>存在与给定</w:t>
            </w:r>
            <w:r>
              <w:rPr>
                <w:rFonts w:ascii="Arial" w:eastAsia="宋体"/>
              </w:rPr>
              <w:t>Id</w:t>
            </w:r>
            <w:r>
              <w:rPr>
                <w:rFonts w:ascii="Arial" w:eastAsia="宋体"/>
              </w:rPr>
              <w:t>匹配的监视器</w:t>
            </w:r>
          </w:p>
          <w:p w:rsidR="0076708C" w:rsidRDefault="00D96EDB">
            <w:pPr>
              <w:pStyle w:val="P68B1DB1-TableParagraph7"/>
              <w:spacing w:before="63"/>
              <w:ind w:left="39"/>
            </w:pPr>
            <w:r>
              <w:rPr>
                <w:rFonts w:ascii="Arial" w:eastAsia="宋体"/>
              </w:rPr>
              <w:t>和</w:t>
            </w:r>
          </w:p>
          <w:p w:rsidR="0076708C" w:rsidRDefault="00D96EDB">
            <w:pPr>
              <w:pStyle w:val="P68B1DB1-TableParagraph7"/>
              <w:spacing w:before="7" w:line="247" w:lineRule="auto"/>
              <w:ind w:left="39"/>
            </w:pPr>
            <w:r>
              <w:rPr>
                <w:rFonts w:ascii="Arial" w:eastAsia="宋体"/>
              </w:rPr>
              <w:t>给定的组件</w:t>
            </w:r>
            <w:r>
              <w:rPr>
                <w:rFonts w:ascii="Arial" w:eastAsia="宋体"/>
              </w:rPr>
              <w:t>/</w:t>
            </w:r>
            <w:r>
              <w:rPr>
                <w:rFonts w:ascii="Arial" w:eastAsia="宋体"/>
              </w:rPr>
              <w:t>变量组合与现有的</w:t>
            </w:r>
            <w:r>
              <w:rPr>
                <w:rFonts w:ascii="Arial" w:eastAsia="宋体"/>
              </w:rPr>
              <w:t>VariableMonitor</w:t>
            </w:r>
            <w:r>
              <w:rPr>
                <w:rFonts w:ascii="Arial" w:eastAsia="宋体"/>
              </w:rPr>
              <w:t>相对应。</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充电站应更换监视器。</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213"/>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N04.FR.13</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当充电站收到带有</w:t>
            </w:r>
            <w:hyperlink w:anchor="_bookmark541" w:history="1">
              <w:r>
                <w:rPr>
                  <w:color w:val="0000ED"/>
                </w:rPr>
                <w:t>SetVariableMonitoringRequest</w:t>
              </w:r>
            </w:hyperlink>
            <w:r>
              <w:rPr>
                <w:rFonts w:ascii="Arial" w:eastAsia="宋体"/>
              </w:rPr>
              <w:t>时</w:t>
            </w:r>
          </w:p>
          <w:p w:rsidR="0076708C" w:rsidRDefault="00D96EDB">
            <w:pPr>
              <w:pStyle w:val="P68B1DB1-TableParagraph7"/>
              <w:spacing w:before="57"/>
              <w:ind w:left="39"/>
            </w:pPr>
            <w:r>
              <w:rPr>
                <w:rFonts w:ascii="Arial" w:eastAsia="宋体"/>
              </w:rPr>
              <w:t>Id</w:t>
            </w:r>
            <w:r>
              <w:rPr>
                <w:rFonts w:ascii="Arial" w:eastAsia="宋体"/>
              </w:rPr>
              <w:t>和</w:t>
            </w:r>
          </w:p>
          <w:p w:rsidR="0076708C" w:rsidRDefault="00D96EDB">
            <w:pPr>
              <w:pStyle w:val="P68B1DB1-TableParagraph7"/>
              <w:spacing w:before="7" w:line="247" w:lineRule="auto"/>
              <w:ind w:left="39"/>
            </w:pPr>
            <w:r>
              <w:rPr>
                <w:rFonts w:ascii="Arial" w:eastAsia="宋体"/>
              </w:rPr>
              <w:t>不存在与给定</w:t>
            </w:r>
            <w:r>
              <w:rPr>
                <w:rFonts w:ascii="Arial" w:eastAsia="宋体"/>
              </w:rPr>
              <w:t>Id</w:t>
            </w:r>
            <w:r>
              <w:rPr>
                <w:rFonts w:ascii="Arial" w:eastAsia="宋体"/>
              </w:rPr>
              <w:t>匹配的监视器。</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充电站应将相应的</w:t>
            </w:r>
            <w:hyperlink w:anchor="_bookmark625" w:history="1">
              <w:r>
                <w:rPr>
                  <w:color w:val="0000ED"/>
                </w:rPr>
                <w:t>SetMonitoringResult</w:t>
              </w:r>
            </w:hyperlink>
            <w:r>
              <w:rPr>
                <w:rFonts w:ascii="Arial" w:eastAsia="宋体"/>
              </w:rPr>
              <w:t>中的</w:t>
            </w:r>
            <w:r>
              <w:rPr>
                <w:rFonts w:ascii="Arial" w:eastAsia="宋体"/>
              </w:rPr>
              <w:t>attributeststatus</w:t>
            </w:r>
            <w:r>
              <w:rPr>
                <w:rFonts w:ascii="Arial" w:eastAsia="宋体"/>
              </w:rPr>
              <w:t>字段设置为</w:t>
            </w:r>
            <w:r>
              <w:rPr>
                <w:rFonts w:ascii="Arial" w:eastAsia="宋体"/>
              </w:rPr>
              <w:t xml:space="preserve">: </w:t>
            </w:r>
            <w:hyperlink w:anchor="_bookmark714" w:history="1">
              <w:r>
                <w:rPr>
                  <w:color w:val="0000ED"/>
                </w:rPr>
                <w:t>拒绝</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N04.FR.14</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当充电站收到类型为</w:t>
            </w:r>
            <w:hyperlink w:anchor="_bookmark692" w:history="1">
              <w:r>
                <w:rPr>
                  <w:color w:val="0000ED"/>
                </w:rPr>
                <w:t>Delta</w:t>
              </w:r>
            </w:hyperlink>
            <w:r>
              <w:rPr>
                <w:rFonts w:ascii="Arial" w:eastAsia="宋体"/>
              </w:rPr>
              <w:t>且</w:t>
            </w:r>
            <w:r>
              <w:rPr>
                <w:rFonts w:ascii="Arial" w:eastAsia="宋体"/>
              </w:rPr>
              <w:t>value</w:t>
            </w:r>
            <w:r>
              <w:rPr>
                <w:rFonts w:ascii="Arial" w:eastAsia="宋体"/>
              </w:rPr>
              <w:t>包含负值的</w:t>
            </w:r>
            <w:hyperlink w:anchor="_bookmark541" w:history="1">
              <w:r>
                <w:rPr>
                  <w:color w:val="0000ED"/>
                </w:rPr>
                <w:t>SetVariableMonitoringRequest</w:t>
              </w:r>
            </w:hyperlink>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充电站应将相应的</w:t>
            </w:r>
            <w:hyperlink w:anchor="_bookmark625" w:history="1">
              <w:r>
                <w:rPr>
                  <w:color w:val="0000ED"/>
                </w:rPr>
                <w:t>SetMonitoringResult</w:t>
              </w:r>
            </w:hyperlink>
            <w:r>
              <w:rPr>
                <w:rFonts w:ascii="Arial" w:eastAsia="宋体"/>
              </w:rPr>
              <w:t>中的</w:t>
            </w:r>
            <w:r>
              <w:rPr>
                <w:rFonts w:ascii="Arial" w:eastAsia="宋体"/>
              </w:rPr>
              <w:t>attributeststatus</w:t>
            </w:r>
            <w:r>
              <w:rPr>
                <w:rFonts w:ascii="Arial" w:eastAsia="宋体"/>
              </w:rPr>
              <w:t>字段设置为</w:t>
            </w:r>
            <w:r>
              <w:rPr>
                <w:rFonts w:ascii="Arial" w:eastAsia="宋体"/>
              </w:rPr>
              <w:t xml:space="preserve">: </w:t>
            </w:r>
            <w:hyperlink w:anchor="_bookmark714" w:history="1">
              <w:r>
                <w:rPr>
                  <w:color w:val="0000ED"/>
                </w:rPr>
                <w:t>拒绝</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77"/>
            </w:pPr>
            <w:r>
              <w:rPr>
                <w:rFonts w:ascii="Arial" w:eastAsia="宋体"/>
              </w:rPr>
              <w:t>可以在可选的</w:t>
            </w:r>
            <w:r>
              <w:rPr>
                <w:rFonts w:ascii="Arial" w:eastAsia="宋体"/>
                <w:i/>
              </w:rPr>
              <w:t>statusInfo</w:t>
            </w:r>
            <w:r>
              <w:rPr>
                <w:rFonts w:ascii="Arial" w:eastAsia="宋体"/>
              </w:rPr>
              <w:t>元素中提供更多信息。</w:t>
            </w:r>
          </w:p>
        </w:tc>
      </w:tr>
      <w:tr w:rsidR="0076708C">
        <w:trPr>
          <w:trHeight w:val="999"/>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N04.FR.15</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ind w:left="39"/>
            </w:pPr>
            <w:r>
              <w:rPr>
                <w:rFonts w:ascii="Arial" w:eastAsia="宋体"/>
              </w:rPr>
              <w:t>N04.FR.12</w:t>
            </w:r>
            <w:r>
              <w:rPr>
                <w:rFonts w:ascii="Arial" w:eastAsia="宋体"/>
              </w:rPr>
              <w:t>和</w:t>
            </w:r>
          </w:p>
          <w:p w:rsidR="0076708C" w:rsidRDefault="00D96EDB">
            <w:pPr>
              <w:pStyle w:val="P68B1DB1-TableParagraph7"/>
              <w:spacing w:before="7" w:line="247" w:lineRule="auto"/>
              <w:ind w:left="39" w:right="744"/>
            </w:pPr>
            <w:r>
              <w:rPr>
                <w:rFonts w:ascii="Arial" w:eastAsia="宋体"/>
              </w:rPr>
              <w:t>被替换的变量监视器属于</w:t>
            </w:r>
            <w:r>
              <w:rPr>
                <w:rFonts w:ascii="Arial" w:eastAsia="宋体"/>
              </w:rPr>
              <w:t xml:space="preserve"> </w:t>
            </w:r>
            <w:r>
              <w:rPr>
                <w:rFonts w:ascii="Arial" w:eastAsia="宋体"/>
              </w:rPr>
              <w:t>“</w:t>
            </w:r>
            <w:r>
              <w:rPr>
                <w:rFonts w:ascii="Arial" w:eastAsia="宋体"/>
              </w:rPr>
              <w:t>预配置监视器</w:t>
            </w:r>
            <w:r>
              <w:rPr>
                <w:rFonts w:ascii="Arial" w:eastAsia="宋体"/>
              </w:rPr>
              <w:t>”</w:t>
            </w:r>
            <w:r>
              <w:rPr>
                <w:rFonts w:ascii="Arial" w:eastAsia="宋体"/>
              </w:rPr>
              <w:t>。</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新的</w:t>
            </w:r>
            <w:r>
              <w:rPr>
                <w:rFonts w:ascii="Arial" w:eastAsia="宋体"/>
              </w:rPr>
              <w:t>VariableMonitor</w:t>
            </w:r>
            <w:r>
              <w:rPr>
                <w:rFonts w:ascii="Arial" w:eastAsia="宋体"/>
              </w:rPr>
              <w:t>应归类为</w:t>
            </w:r>
            <w:r>
              <w:rPr>
                <w:rFonts w:ascii="Arial" w:eastAsia="宋体"/>
              </w:rPr>
              <w:t xml:space="preserve"> </w:t>
            </w:r>
            <w:r>
              <w:rPr>
                <w:rFonts w:ascii="Arial" w:eastAsia="宋体"/>
              </w:rPr>
              <w:t>“</w:t>
            </w:r>
            <w:r>
              <w:rPr>
                <w:rFonts w:ascii="Arial" w:eastAsia="宋体"/>
              </w:rPr>
              <w:t>custommonitor</w:t>
            </w:r>
            <w:r>
              <w:rPr>
                <w:rFonts w:ascii="Arial" w:eastAsia="宋体"/>
              </w:rPr>
              <w:t>”</w:t>
            </w:r>
            <w:r>
              <w:rPr>
                <w:rFonts w:ascii="Arial" w:eastAsia="宋体"/>
              </w:rPr>
              <w:t>，直到</w:t>
            </w:r>
            <w:hyperlink w:anchor="_bookmark527" w:history="1">
              <w:r>
                <w:rPr>
                  <w:color w:val="0000ED"/>
                </w:rPr>
                <w:t>SetMonitoringBaseRequest</w:t>
              </w:r>
            </w:hyperlink>
            <w:r>
              <w:rPr>
                <w:rFonts w:ascii="Arial" w:eastAsia="宋体"/>
              </w:rPr>
              <w:t>重置为止。</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917"/>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N04.FR.16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当充电站收到带有</w:t>
            </w:r>
            <w:hyperlink w:anchor="_bookmark541" w:history="1">
              <w:r>
                <w:rPr>
                  <w:color w:val="0000ED"/>
                </w:rPr>
                <w:t>SetVariableMonitoringRequest</w:t>
              </w:r>
            </w:hyperlink>
            <w:r>
              <w:rPr>
                <w:rFonts w:ascii="Arial" w:eastAsia="宋体"/>
              </w:rPr>
              <w:t>时</w:t>
            </w:r>
          </w:p>
          <w:p w:rsidR="0076708C" w:rsidRDefault="00D96EDB">
            <w:pPr>
              <w:pStyle w:val="P68B1DB1-TableParagraph7"/>
              <w:spacing w:before="57"/>
              <w:ind w:left="39"/>
            </w:pPr>
            <w:r>
              <w:rPr>
                <w:rFonts w:ascii="Arial" w:eastAsia="宋体"/>
              </w:rPr>
              <w:t>Id</w:t>
            </w:r>
            <w:r>
              <w:rPr>
                <w:rFonts w:ascii="Arial" w:eastAsia="宋体"/>
              </w:rPr>
              <w:t>和</w:t>
            </w:r>
          </w:p>
          <w:p w:rsidR="0076708C" w:rsidRDefault="00D96EDB">
            <w:pPr>
              <w:pStyle w:val="P68B1DB1-TableParagraph7"/>
              <w:spacing w:before="7"/>
              <w:ind w:left="39"/>
            </w:pPr>
            <w:r>
              <w:rPr>
                <w:rFonts w:ascii="Arial" w:eastAsia="宋体"/>
              </w:rPr>
              <w:t>存在与给定</w:t>
            </w:r>
            <w:r>
              <w:rPr>
                <w:rFonts w:ascii="Arial" w:eastAsia="宋体"/>
              </w:rPr>
              <w:t>Id</w:t>
            </w:r>
            <w:r>
              <w:rPr>
                <w:rFonts w:ascii="Arial" w:eastAsia="宋体"/>
              </w:rPr>
              <w:t>匹配的监视器</w:t>
            </w:r>
          </w:p>
          <w:p w:rsidR="0076708C" w:rsidRDefault="00D96EDB">
            <w:pPr>
              <w:pStyle w:val="P68B1DB1-TableParagraph7"/>
              <w:spacing w:before="63"/>
              <w:ind w:left="39"/>
            </w:pPr>
            <w:r>
              <w:rPr>
                <w:rFonts w:ascii="Arial" w:eastAsia="宋体"/>
              </w:rPr>
              <w:t>和</w:t>
            </w:r>
          </w:p>
          <w:p w:rsidR="0076708C" w:rsidRDefault="00D96EDB">
            <w:pPr>
              <w:pStyle w:val="P68B1DB1-TableParagraph7"/>
              <w:spacing w:before="7" w:line="247" w:lineRule="auto"/>
              <w:ind w:left="39" w:right="202"/>
            </w:pPr>
            <w:r>
              <w:rPr>
                <w:rFonts w:ascii="Arial" w:eastAsia="宋体"/>
              </w:rPr>
              <w:t>给定的组件</w:t>
            </w:r>
            <w:r>
              <w:rPr>
                <w:rFonts w:ascii="Arial" w:eastAsia="宋体"/>
              </w:rPr>
              <w:t>/</w:t>
            </w:r>
            <w:r>
              <w:rPr>
                <w:rFonts w:ascii="Arial" w:eastAsia="宋体"/>
              </w:rPr>
              <w:t>变量组合与现有的</w:t>
            </w:r>
            <w:r>
              <w:rPr>
                <w:rFonts w:ascii="Arial" w:eastAsia="宋体"/>
              </w:rPr>
              <w:t>VariableMonitor</w:t>
            </w:r>
            <w:r>
              <w:rPr>
                <w:rFonts w:ascii="Arial" w:eastAsia="宋体"/>
              </w:rPr>
              <w:t>不对应。</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rPr>
                <w:i/>
              </w:rPr>
            </w:pPr>
            <w:r>
              <w:rPr>
                <w:rFonts w:ascii="Arial" w:eastAsia="宋体"/>
              </w:rPr>
              <w:t>充电站应</w:t>
            </w:r>
            <w:r>
              <w:rPr>
                <w:rFonts w:ascii="Arial" w:eastAsia="宋体"/>
                <w:i/>
              </w:rPr>
              <w:t>拒绝</w:t>
            </w:r>
            <w:r>
              <w:rPr>
                <w:rFonts w:ascii="Arial" w:eastAsia="宋体"/>
              </w:rPr>
              <w:t>响应</w:t>
            </w:r>
          </w:p>
          <w:p w:rsidR="0076708C" w:rsidRDefault="00D96EDB">
            <w:pPr>
              <w:pStyle w:val="P68B1DB1-TableParagraph7"/>
              <w:spacing w:before="7"/>
              <w:ind w:left="39"/>
            </w:pPr>
            <w:r>
              <w:rPr>
                <w:rFonts w:ascii="Arial" w:eastAsia="宋体"/>
              </w:rPr>
              <w:t>而不是替换变量监视器。</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42"/>
            </w:pPr>
            <w:r>
              <w:rPr>
                <w:rFonts w:ascii="Arial" w:eastAsia="宋体"/>
              </w:rPr>
              <w:t>不允许更改监视器的变量或组件。</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1579"/>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2" w:right="44"/>
              <w:jc w:val="center"/>
            </w:pPr>
            <w:r>
              <w:rPr>
                <w:rFonts w:ascii="Arial" w:eastAsia="宋体"/>
              </w:rPr>
              <w:t>N04.FR.17</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当</w:t>
            </w:r>
            <w:r>
              <w:rPr>
                <w:rFonts w:ascii="Arial" w:eastAsia="宋体"/>
              </w:rPr>
              <w:t>CSMS</w:t>
            </w:r>
            <w:r>
              <w:rPr>
                <w:rFonts w:ascii="Arial" w:eastAsia="宋体"/>
              </w:rPr>
              <w:t>针对非数值类型的变量发送类型为</w:t>
            </w:r>
            <w:hyperlink w:anchor="_bookmark692" w:history="1">
              <w:r>
                <w:rPr>
                  <w:color w:val="0000ED"/>
                </w:rPr>
                <w:t>Delta</w:t>
              </w:r>
            </w:hyperlink>
            <w:r>
              <w:rPr>
                <w:rFonts w:ascii="Arial" w:eastAsia="宋体"/>
              </w:rPr>
              <w:t>的</w:t>
            </w:r>
            <w:hyperlink w:anchor="_bookmark541" w:history="1">
              <w:r>
                <w:rPr>
                  <w:color w:val="0000ED"/>
                </w:rPr>
                <w:t>SetVariableMonitoringRequest</w:t>
              </w:r>
            </w:hyperlink>
            <w:r>
              <w:rPr>
                <w:rFonts w:ascii="Arial" w:eastAsia="宋体"/>
              </w:rPr>
              <w:t>时</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建议使用</w:t>
            </w:r>
            <w:r>
              <w:rPr>
                <w:rFonts w:ascii="Arial" w:eastAsia="宋体"/>
                <w:i/>
              </w:rPr>
              <w:t>monitorValue</w:t>
            </w:r>
            <w:r>
              <w:rPr>
                <w:rFonts w:ascii="Arial" w:eastAsia="宋体"/>
              </w:rPr>
              <w:t xml:space="preserve"> 1</w:t>
            </w:r>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8" w:right="22"/>
            </w:pPr>
            <w:r>
              <w:rPr>
                <w:rFonts w:ascii="Arial" w:eastAsia="宋体"/>
                <w:i/>
              </w:rPr>
              <w:t>monitorValue</w:t>
            </w:r>
            <w:r>
              <w:rPr>
                <w:rFonts w:ascii="Arial" w:eastAsia="宋体"/>
              </w:rPr>
              <w:t>对于非数值类型</w:t>
            </w:r>
            <w:r>
              <w:rPr>
                <w:rFonts w:ascii="Arial" w:eastAsia="宋体"/>
              </w:rPr>
              <w:t xml:space="preserve"> (</w:t>
            </w:r>
            <w:r>
              <w:rPr>
                <w:rFonts w:ascii="Arial" w:eastAsia="宋体"/>
              </w:rPr>
              <w:t>例如，除</w:t>
            </w:r>
            <w:r>
              <w:rPr>
                <w:rFonts w:ascii="Arial" w:eastAsia="宋体"/>
              </w:rPr>
              <w:t>decimal</w:t>
            </w:r>
            <w:r>
              <w:rPr>
                <w:rFonts w:ascii="Arial" w:eastAsia="宋体"/>
              </w:rPr>
              <w:t>或</w:t>
            </w:r>
            <w:r>
              <w:rPr>
                <w:rFonts w:ascii="Arial" w:eastAsia="宋体"/>
              </w:rPr>
              <w:t>integer</w:t>
            </w:r>
            <w:r>
              <w:rPr>
                <w:rFonts w:ascii="Arial" w:eastAsia="宋体"/>
              </w:rPr>
              <w:t>之外的任何类型</w:t>
            </w:r>
            <w:r>
              <w:rPr>
                <w:rFonts w:ascii="Arial" w:eastAsia="宋体"/>
              </w:rPr>
              <w:t xml:space="preserve">) </w:t>
            </w:r>
            <w:r>
              <w:rPr>
                <w:rFonts w:ascii="Arial" w:eastAsia="宋体"/>
              </w:rPr>
              <w:t>是不相关的，因为监视器是由变量的每次更改触发的。</w:t>
            </w:r>
          </w:p>
        </w:tc>
      </w:tr>
      <w:tr w:rsidR="0076708C">
        <w:trPr>
          <w:trHeight w:val="1001"/>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N04.FR.18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N04.FR.12</w:t>
            </w:r>
            <w:r>
              <w:rPr>
                <w:rFonts w:ascii="Arial" w:eastAsia="宋体"/>
              </w:rPr>
              <w:t>和</w:t>
            </w:r>
          </w:p>
          <w:p w:rsidR="0076708C" w:rsidRDefault="00D96EDB">
            <w:pPr>
              <w:pStyle w:val="P68B1DB1-TableParagraph7"/>
              <w:spacing w:before="7" w:line="249" w:lineRule="auto"/>
              <w:ind w:left="39" w:right="46"/>
              <w:rPr>
                <w:rFonts w:ascii="Courier New"/>
              </w:rPr>
            </w:pPr>
            <w:hyperlink w:anchor="_bookmark541" w:history="1">
              <w:r>
                <w:rPr>
                  <w:color w:val="0000ED"/>
                </w:rPr>
                <w:t>SetVariableMonitoringRequest</w:t>
              </w:r>
            </w:hyperlink>
            <w:r>
              <w:rPr>
                <w:rFonts w:ascii="Arial" w:eastAsia="宋体"/>
              </w:rPr>
              <w:t>中的</w:t>
            </w:r>
            <w:r>
              <w:rPr>
                <w:rFonts w:ascii="Arial" w:eastAsia="宋体"/>
                <w:i/>
              </w:rPr>
              <w:t>id</w:t>
            </w:r>
            <w:r>
              <w:rPr>
                <w:rFonts w:ascii="Arial" w:eastAsia="宋体"/>
              </w:rPr>
              <w:t>引用</w:t>
            </w:r>
            <w:r>
              <w:rPr>
                <w:rFonts w:ascii="Arial" w:eastAsia="宋体"/>
              </w:rPr>
              <w:t>HardWiredMonitor</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rPr>
                <w:i/>
              </w:rPr>
            </w:pPr>
            <w:r>
              <w:rPr>
                <w:rFonts w:ascii="Arial" w:eastAsia="宋体"/>
              </w:rPr>
              <w:t>充电站应</w:t>
            </w:r>
            <w:r>
              <w:rPr>
                <w:rFonts w:ascii="Arial" w:eastAsia="宋体"/>
                <w:i/>
              </w:rPr>
              <w:t>拒绝</w:t>
            </w:r>
            <w:r>
              <w:rPr>
                <w:rFonts w:ascii="Arial" w:eastAsia="宋体"/>
              </w:rPr>
              <w:t>响应</w:t>
            </w:r>
          </w:p>
          <w:p w:rsidR="0076708C" w:rsidRDefault="00D96EDB">
            <w:pPr>
              <w:pStyle w:val="P68B1DB1-TableParagraph7"/>
              <w:spacing w:before="7"/>
              <w:ind w:left="39"/>
            </w:pPr>
            <w:r>
              <w:rPr>
                <w:rFonts w:ascii="Arial" w:eastAsia="宋体"/>
              </w:rPr>
              <w:t>而不是替换变量监视器。</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472"/>
            </w:pPr>
            <w:r>
              <w:rPr>
                <w:rFonts w:ascii="Arial" w:eastAsia="宋体"/>
              </w:rPr>
              <w:t>无法更换硬连线显示器。</w:t>
            </w: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N04.FR.19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充电站已重新启动</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建议</w:t>
            </w:r>
            <w:r>
              <w:rPr>
                <w:rFonts w:ascii="Arial" w:eastAsia="宋体"/>
              </w:rPr>
              <w:t>CSMS</w:t>
            </w:r>
            <w:r>
              <w:rPr>
                <w:rFonts w:ascii="Arial" w:eastAsia="宋体"/>
              </w:rPr>
              <w:t>发送</w:t>
            </w:r>
            <w:hyperlink w:anchor="_bookmark408" w:history="1">
              <w:r>
                <w:rPr>
                  <w:color w:val="0000ED"/>
                </w:rPr>
                <w:t>GetMonitoringReportRequest</w:t>
              </w:r>
            </w:hyperlink>
            <w:r>
              <w:rPr>
                <w:rFonts w:ascii="Arial" w:eastAsia="宋体"/>
              </w:rPr>
              <w:t>消息以获取新的监控器列表。</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pPr>
            <w:r>
              <w:rPr>
                <w:rFonts w:ascii="Arial" w:eastAsia="宋体"/>
              </w:rPr>
              <w:t>自定义监视器在重新启动或固件更新后会持续存在，但</w:t>
            </w:r>
            <w:r>
              <w:rPr>
                <w:rFonts w:ascii="Arial" w:eastAsia="宋体"/>
              </w:rPr>
              <w:t>id</w:t>
            </w:r>
            <w:r>
              <w:rPr>
                <w:rFonts w:ascii="Arial" w:eastAsia="宋体"/>
              </w:rPr>
              <w:t>可能已更改。</w:t>
            </w:r>
          </w:p>
        </w:tc>
      </w:tr>
    </w:tbl>
    <w:p w:rsidR="0076708C" w:rsidRDefault="0076708C">
      <w:pPr>
        <w:pStyle w:val="a3"/>
        <w:spacing w:before="9"/>
        <w:rPr>
          <w:i/>
          <w:sz w:val="15"/>
        </w:rPr>
      </w:pPr>
    </w:p>
    <w:p w:rsidR="0076708C" w:rsidRDefault="00D96EDB">
      <w:pPr>
        <w:pStyle w:val="3"/>
        <w:spacing w:before="97"/>
        <w:ind w:left="120" w:firstLine="0"/>
      </w:pPr>
      <w:bookmarkStart w:id="483" w:name="N05_-_Set_Monitoring_Level"/>
      <w:bookmarkStart w:id="484" w:name="_bookmark275"/>
      <w:bookmarkEnd w:id="483"/>
      <w:bookmarkEnd w:id="484"/>
      <w:r>
        <w:rPr>
          <w:rFonts w:ascii="Arial" w:eastAsia="宋体"/>
        </w:rPr>
        <w:t>N05-</w:t>
      </w:r>
      <w:r>
        <w:rPr>
          <w:rFonts w:ascii="Arial" w:eastAsia="宋体"/>
        </w:rPr>
        <w:t>设置监控级别</w:t>
      </w:r>
    </w:p>
    <w:p w:rsidR="0076708C" w:rsidRDefault="00D96EDB">
      <w:pPr>
        <w:pStyle w:val="P68B1DB1-Normal8"/>
        <w:spacing w:before="261"/>
        <w:ind w:left="120"/>
      </w:pPr>
      <w:r>
        <w:rPr>
          <w:rFonts w:ascii="Arial" w:eastAsia="宋体"/>
        </w:rPr>
        <w:t>表</w:t>
      </w:r>
      <w:r>
        <w:rPr>
          <w:rFonts w:ascii="Arial" w:eastAsia="宋体"/>
        </w:rPr>
        <w:t>333</w:t>
      </w:r>
      <w:r>
        <w:rPr>
          <w:rFonts w:ascii="Arial" w:eastAsia="宋体"/>
        </w:rPr>
        <w:t>。</w:t>
      </w:r>
      <w:r>
        <w:rPr>
          <w:rFonts w:ascii="Arial" w:eastAsia="宋体"/>
        </w:rPr>
        <w:t>N05-</w:t>
      </w:r>
      <w:r>
        <w:rPr>
          <w:rFonts w:ascii="Arial" w:eastAsia="宋体"/>
        </w:rPr>
        <w:t>设置监控级别</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设置监控级别</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N05</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N.</w:t>
            </w:r>
            <w:r>
              <w:rPr>
                <w:rFonts w:ascii="Arial" w:eastAsia="宋体"/>
              </w:rPr>
              <w:t>诊断</w:t>
            </w:r>
          </w:p>
        </w:tc>
      </w:tr>
      <w:tr w:rsidR="0076708C">
        <w:trPr>
          <w:trHeight w:val="726"/>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69"/>
            </w:pPr>
            <w:r>
              <w:rPr>
                <w:rFonts w:ascii="Arial" w:eastAsia="宋体"/>
              </w:rPr>
              <w:t>为了使</w:t>
            </w:r>
            <w:r>
              <w:rPr>
                <w:rFonts w:ascii="Arial" w:eastAsia="宋体"/>
              </w:rPr>
              <w:t>CSMS</w:t>
            </w:r>
            <w:r>
              <w:rPr>
                <w:rFonts w:ascii="Arial" w:eastAsia="宋体"/>
              </w:rPr>
              <w:t>能够请求充电站将</w:t>
            </w:r>
            <w:hyperlink w:anchor="_bookmark463" w:history="1">
              <w:r>
                <w:rPr>
                  <w:color w:val="0000ED"/>
                </w:rPr>
                <w:t>NotifyEventRequest</w:t>
              </w:r>
            </w:hyperlink>
            <w:r>
              <w:rPr>
                <w:rFonts w:ascii="Arial" w:eastAsia="宋体"/>
              </w:rPr>
              <w:t>对监视事件的报告限制为仅具有低于或等于某个严重性的严重性编号的那些监视器。</w:t>
            </w:r>
          </w:p>
        </w:tc>
      </w:tr>
      <w:tr w:rsidR="0076708C">
        <w:trPr>
          <w:trHeight w:val="1157"/>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可能希望将监视事件的报告限制为仅具有低于或等于特定严重性的严重性编号的那些监视器。例如，当充电站和</w:t>
            </w:r>
            <w:r>
              <w:rPr>
                <w:rFonts w:ascii="Arial" w:eastAsia="宋体"/>
              </w:rPr>
              <w:t>CSMS</w:t>
            </w:r>
            <w:r>
              <w:rPr>
                <w:rFonts w:ascii="Arial" w:eastAsia="宋体"/>
              </w:rPr>
              <w:t>之间的数据流量由于某种原因需要限制时。</w:t>
            </w:r>
            <w:r>
              <w:rPr>
                <w:rFonts w:ascii="Arial" w:eastAsia="宋体"/>
              </w:rPr>
              <w:t>CSMS</w:t>
            </w:r>
            <w:r>
              <w:rPr>
                <w:rFonts w:ascii="Arial" w:eastAsia="宋体"/>
              </w:rPr>
              <w:t>可以控制充电站将利用</w:t>
            </w:r>
            <w:hyperlink w:anchor="_bookmark532" w:history="1">
              <w:r>
                <w:rPr>
                  <w:color w:val="0000ED"/>
                </w:rPr>
                <w:t>SetMonitoringLevelRequest</w:t>
              </w:r>
            </w:hyperlink>
            <w:r>
              <w:rPr>
                <w:rFonts w:ascii="Arial" w:eastAsia="宋体"/>
              </w:rPr>
              <w:t>消息通知哪些事件。</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CSO</w:t>
            </w:r>
          </w:p>
        </w:tc>
      </w:tr>
      <w:tr w:rsidR="0076708C">
        <w:trPr>
          <w:trHeight w:val="105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25"/>
              </w:numPr>
              <w:tabs>
                <w:tab w:val="left" w:pos="241"/>
              </w:tabs>
              <w:spacing w:line="312" w:lineRule="auto"/>
              <w:ind w:right="48" w:firstLine="0"/>
            </w:pPr>
            <w:r>
              <w:rPr>
                <w:rFonts w:ascii="Arial" w:eastAsia="宋体"/>
              </w:rPr>
              <w:t>CSO</w:t>
            </w:r>
            <w:r>
              <w:rPr>
                <w:rFonts w:ascii="Arial" w:eastAsia="宋体"/>
              </w:rPr>
              <w:t>触发</w:t>
            </w:r>
            <w:r>
              <w:rPr>
                <w:rFonts w:ascii="Arial" w:eastAsia="宋体"/>
              </w:rPr>
              <w:t>CSMS</w:t>
            </w:r>
            <w:r>
              <w:rPr>
                <w:rFonts w:ascii="Arial" w:eastAsia="宋体"/>
              </w:rPr>
              <w:t>请求充电站通过设置严重性级别限制来限制监视事件的报告。</w:t>
            </w:r>
          </w:p>
          <w:p w:rsidR="0076708C" w:rsidRDefault="00D96EDB">
            <w:pPr>
              <w:pStyle w:val="P68B1DB1-TableParagraph7"/>
              <w:numPr>
                <w:ilvl w:val="0"/>
                <w:numId w:val="25"/>
              </w:numPr>
              <w:tabs>
                <w:tab w:val="left" w:pos="241"/>
              </w:tabs>
              <w:spacing w:before="0"/>
              <w:ind w:left="240" w:hanging="201"/>
            </w:pPr>
            <w:r>
              <w:rPr>
                <w:rFonts w:ascii="Arial" w:eastAsia="宋体"/>
              </w:rPr>
              <w:t>CSMS</w:t>
            </w:r>
            <w:r>
              <w:rPr>
                <w:rFonts w:ascii="Arial" w:eastAsia="宋体"/>
              </w:rPr>
              <w:t>向充电站发送</w:t>
            </w:r>
            <w:hyperlink w:anchor="_bookmark532" w:history="1">
              <w:r>
                <w:rPr>
                  <w:color w:val="0000ED"/>
                </w:rPr>
                <w:t>SetMonitoringLevelRequest</w:t>
              </w:r>
            </w:hyperlink>
            <w:r>
              <w:rPr>
                <w:rFonts w:ascii="Arial" w:eastAsia="宋体"/>
              </w:rPr>
              <w:t>。</w:t>
            </w:r>
          </w:p>
          <w:p w:rsidR="0076708C" w:rsidRDefault="00D96EDB">
            <w:pPr>
              <w:pStyle w:val="P68B1DB1-TableParagraph7"/>
              <w:numPr>
                <w:ilvl w:val="0"/>
                <w:numId w:val="25"/>
              </w:numPr>
              <w:tabs>
                <w:tab w:val="left" w:pos="241"/>
              </w:tabs>
              <w:spacing w:before="7"/>
              <w:ind w:left="240" w:hanging="201"/>
            </w:pPr>
            <w:r>
              <w:rPr>
                <w:rFonts w:ascii="Arial" w:eastAsia="宋体"/>
              </w:rPr>
              <w:t>充电站以</w:t>
            </w:r>
            <w:hyperlink w:anchor="_bookmark533" w:history="1">
              <w:r>
                <w:rPr>
                  <w:color w:val="0000ED"/>
                </w:rPr>
                <w:t>SetMonitoringLevelResponse</w:t>
              </w:r>
            </w:hyperlink>
            <w:r>
              <w:rPr>
                <w:rFonts w:ascii="Arial" w:eastAsia="宋体"/>
              </w:rPr>
              <w:t>进行响应。</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充电站支持监控</w:t>
            </w:r>
          </w:p>
        </w:tc>
      </w:tr>
      <w:tr w:rsidR="0076708C">
        <w:trPr>
          <w:trHeight w:val="510"/>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spacing w:line="247" w:lineRule="auto"/>
            </w:pPr>
            <w:r>
              <w:rPr>
                <w:rFonts w:ascii="Arial" w:eastAsia="宋体"/>
              </w:rPr>
              <w:t>充电站通过</w:t>
            </w:r>
            <w:hyperlink w:anchor="_bookmark463" w:history="1">
              <w:r>
                <w:rPr>
                  <w:color w:val="0000ED"/>
                </w:rPr>
                <w:t>NotifyEventRequest</w:t>
              </w:r>
            </w:hyperlink>
            <w:r>
              <w:rPr>
                <w:rFonts w:ascii="Arial" w:eastAsia="宋体"/>
              </w:rPr>
              <w:t>将监视事件的报告限制为仅用户想要的那些。</w:t>
            </w:r>
          </w:p>
        </w:tc>
      </w:tr>
    </w:tbl>
    <w:p w:rsidR="0076708C" w:rsidRDefault="00D96EDB">
      <w:pPr>
        <w:pStyle w:val="a3"/>
        <w:spacing w:before="1"/>
        <w:rPr>
          <w:i/>
          <w:sz w:val="23"/>
        </w:rPr>
      </w:pPr>
      <w:r>
        <w:rPr>
          <w:noProof/>
        </w:rPr>
        <w:drawing>
          <wp:anchor distT="0" distB="0" distL="0" distR="0" simplePos="0" relativeHeight="678" behindDoc="0" locked="0" layoutInCell="1" allowOverlap="1">
            <wp:simplePos x="0" y="0"/>
            <wp:positionH relativeFrom="page">
              <wp:posOffset>1219778</wp:posOffset>
            </wp:positionH>
            <wp:positionV relativeFrom="paragraph">
              <wp:posOffset>185495</wp:posOffset>
            </wp:positionV>
            <wp:extent cx="228864" cy="490537"/>
            <wp:effectExtent l="0" t="0" r="0" b="0"/>
            <wp:wrapTopAndBottom/>
            <wp:docPr id="103"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74.png"/>
                    <pic:cNvPicPr/>
                  </pic:nvPicPr>
                  <pic:blipFill>
                    <a:blip r:embed="rId298" cstate="print"/>
                    <a:stretch>
                      <a:fillRect/>
                    </a:stretch>
                  </pic:blipFill>
                  <pic:spPr>
                    <a:xfrm>
                      <a:off x="0" y="0"/>
                      <a:ext cx="228864" cy="490537"/>
                    </a:xfrm>
                    <a:prstGeom prst="rect">
                      <a:avLst/>
                    </a:prstGeom>
                  </pic:spPr>
                </pic:pic>
              </a:graphicData>
            </a:graphic>
          </wp:anchor>
        </w:drawing>
      </w:r>
    </w:p>
    <w:p w:rsidR="0076708C" w:rsidRDefault="00D96EDB">
      <w:pPr>
        <w:pStyle w:val="P68B1DB1-BodyText21"/>
        <w:spacing w:before="75"/>
        <w:ind w:left="1269"/>
      </w:pPr>
      <w:r>
        <w:rPr>
          <w:rFonts w:eastAsia="宋体"/>
        </w:rPr>
        <w:t>CSO</w:t>
      </w:r>
    </w:p>
    <w:p w:rsidR="0076708C" w:rsidRDefault="00D96EDB">
      <w:pPr>
        <w:pStyle w:val="P68B1DB1-BodyText22"/>
        <w:ind w:left="1494"/>
      </w:pPr>
      <w:r>
        <w:pict>
          <v:group id="docshapegroup4807" o:spid="_x0000_s1527" style="width:183.3pt;height:69.1pt;mso-position-horizontal-relative:char;mso-position-vertical-relative:line" coordsize="3666,1382">
            <v:line id="_x0000_s1531" style="position:absolute" from="6,0" to="6,1382" strokecolor="#a70036" strokeweight=".22689mm">
              <v:stroke dashstyle="longDash"/>
            </v:line>
            <v:shape id="docshape4808" o:spid="_x0000_s1530" type="#_x0000_t75" style="position:absolute;left:3524;top:340;width:142;height:116">
              <v:imagedata r:id="rId150" o:title=""/>
            </v:shape>
            <v:line id="_x0000_s1529" style="position:absolute" from="6,399" to="3608,399" strokecolor="#a70036" strokeweight=".22694mm"/>
            <v:shape id="docshape4809" o:spid="_x0000_s1528" type="#_x0000_t202" style="position:absolute;width:3666;height:1382" filled="f" stroked="f">
              <v:textbox inset="0,0,0,0">
                <w:txbxContent>
                  <w:p w:rsidR="00C50B16" w:rsidRDefault="00C50B16">
                    <w:pPr>
                      <w:spacing w:before="1"/>
                      <w:rPr>
                        <w:rFonts w:ascii="Arial"/>
                        <w:sz w:val="16"/>
                      </w:rPr>
                    </w:pPr>
                  </w:p>
                  <w:p w:rsidR="00C50B16" w:rsidRDefault="00C50B16">
                    <w:pPr>
                      <w:pStyle w:val="P68B1DB1-Normal26"/>
                      <w:ind w:left="96"/>
                    </w:pPr>
                    <w:r>
                      <w:rPr>
                        <w:rFonts w:eastAsia="宋体"/>
                      </w:rPr>
                      <w:t>请求设置监视严重性级别</w:t>
                    </w:r>
                  </w:p>
                </w:txbxContent>
              </v:textbox>
            </v:shape>
            <w10:anchorlock/>
          </v:group>
        </w:pict>
      </w:r>
      <w:r>
        <w:pict>
          <v:shape id="docshape4810" o:spid="_x0000_s1526" type="#_x0000_t202" style="width:173.35pt;height:69.4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7"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Look w:val="01E0" w:firstRow="1" w:lastRow="1" w:firstColumn="1" w:lastColumn="1" w:noHBand="0" w:noVBand="0"/>
                  </w:tblPr>
                  <w:tblGrid>
                    <w:gridCol w:w="3447"/>
                  </w:tblGrid>
                  <w:tr w:rsidR="00C50B16">
                    <w:trPr>
                      <w:trHeight w:val="766"/>
                    </w:trPr>
                    <w:tc>
                      <w:tcPr>
                        <w:tcW w:w="3447" w:type="dxa"/>
                        <w:tcBorders>
                          <w:top w:val="nil"/>
                          <w:left w:val="dashed" w:sz="6" w:space="0" w:color="A70036"/>
                          <w:right w:val="dashed" w:sz="6" w:space="0" w:color="A70036"/>
                        </w:tcBorders>
                      </w:tcPr>
                      <w:p w:rsidR="00C50B16" w:rsidRDefault="00C50B16">
                        <w:pPr>
                          <w:pStyle w:val="TableParagraph"/>
                          <w:spacing w:before="0"/>
                          <w:ind w:left="0"/>
                          <w:rPr>
                            <w:rFonts w:ascii="Arial"/>
                            <w:sz w:val="18"/>
                          </w:rPr>
                        </w:pPr>
                      </w:p>
                      <w:p w:rsidR="00C50B16" w:rsidRDefault="00C50B16">
                        <w:pPr>
                          <w:pStyle w:val="TableParagraph"/>
                          <w:spacing w:before="0"/>
                          <w:ind w:left="0"/>
                          <w:rPr>
                            <w:rFonts w:ascii="Arial"/>
                            <w:sz w:val="18"/>
                          </w:rPr>
                        </w:pPr>
                      </w:p>
                      <w:p w:rsidR="00C50B16" w:rsidRDefault="00C50B16">
                        <w:pPr>
                          <w:pStyle w:val="P68B1DB1-TableParagraph100"/>
                          <w:spacing w:before="146"/>
                          <w:ind w:left="153"/>
                        </w:pPr>
                        <w:r>
                          <w:rPr>
                            <w:rFonts w:eastAsia="宋体"/>
                          </w:rPr>
                          <w:t>SetMonitoringLevelRequest (</w:t>
                        </w:r>
                        <w:r>
                          <w:rPr>
                            <w:rFonts w:eastAsia="宋体"/>
                          </w:rPr>
                          <w:t>严重性</w:t>
                        </w:r>
                        <w:r>
                          <w:rPr>
                            <w:rFonts w:eastAsia="宋体"/>
                          </w:rPr>
                          <w:t>)</w:t>
                        </w:r>
                      </w:p>
                    </w:tc>
                  </w:tr>
                  <w:tr w:rsidR="00C50B16">
                    <w:trPr>
                      <w:trHeight w:val="359"/>
                    </w:trPr>
                    <w:tc>
                      <w:tcPr>
                        <w:tcW w:w="3447" w:type="dxa"/>
                        <w:tcBorders>
                          <w:bottom w:val="dashed" w:sz="6" w:space="0" w:color="A70036"/>
                        </w:tcBorders>
                      </w:tcPr>
                      <w:p w:rsidR="00C50B16" w:rsidRDefault="00C50B16">
                        <w:pPr>
                          <w:pStyle w:val="P68B1DB1-TableParagraph100"/>
                          <w:spacing w:before="153"/>
                          <w:ind w:left="217"/>
                        </w:pPr>
                        <w:r>
                          <w:rPr>
                            <w:rFonts w:eastAsia="宋体"/>
                          </w:rPr>
                          <w:t>SetMonitoringLevelResponse (</w:t>
                        </w:r>
                        <w:r>
                          <w:rPr>
                            <w:rFonts w:eastAsia="宋体"/>
                          </w:rPr>
                          <w:t>状态</w:t>
                        </w:r>
                        <w:r>
                          <w:rPr>
                            <w:rFonts w:eastAsia="宋体"/>
                          </w:rPr>
                          <w:t>)</w:t>
                        </w:r>
                      </w:p>
                    </w:tc>
                  </w:tr>
                  <w:tr w:rsidR="00C50B16">
                    <w:trPr>
                      <w:trHeight w:val="225"/>
                    </w:trPr>
                    <w:tc>
                      <w:tcPr>
                        <w:tcW w:w="3447" w:type="dxa"/>
                        <w:tcBorders>
                          <w:top w:val="dashed" w:sz="6" w:space="0" w:color="A70036"/>
                          <w:left w:val="dashed" w:sz="6" w:space="0" w:color="A70036"/>
                          <w:bottom w:val="nil"/>
                          <w:right w:val="dashed" w:sz="6" w:space="0" w:color="A70036"/>
                        </w:tcBorders>
                      </w:tcPr>
                      <w:p w:rsidR="00C50B16" w:rsidRDefault="00C50B16">
                        <w:pPr>
                          <w:pStyle w:val="TableParagraph"/>
                          <w:spacing w:before="0"/>
                          <w:ind w:left="0"/>
                          <w:rPr>
                            <w:rFonts w:ascii="Times New Roman"/>
                            <w:sz w:val="16"/>
                          </w:rPr>
                        </w:pPr>
                      </w:p>
                    </w:tc>
                  </w:tr>
                </w:tbl>
                <w:p w:rsidR="00C50B16" w:rsidRDefault="00C50B16">
                  <w:pPr>
                    <w:pStyle w:val="a3"/>
                  </w:pPr>
                </w:p>
              </w:txbxContent>
            </v:textbox>
            <w10:anchorlock/>
          </v:shape>
        </w:pict>
      </w:r>
    </w:p>
    <w:p w:rsidR="0076708C" w:rsidRDefault="00D96EDB">
      <w:pPr>
        <w:spacing w:before="25"/>
        <w:ind w:left="120"/>
        <w:rPr>
          <w:i/>
          <w:sz w:val="18"/>
        </w:rPr>
      </w:pPr>
      <w:r>
        <w:rPr>
          <w:rFonts w:ascii="Arial" w:eastAsia="宋体"/>
          <w:noProof/>
        </w:rPr>
        <w:drawing>
          <wp:anchor distT="0" distB="0" distL="0" distR="0" simplePos="0" relativeHeight="444260864" behindDoc="1" locked="0" layoutInCell="1" allowOverlap="1">
            <wp:simplePos x="0" y="0"/>
            <wp:positionH relativeFrom="page">
              <wp:posOffset>5716308</wp:posOffset>
            </wp:positionH>
            <wp:positionV relativeFrom="paragraph">
              <wp:posOffset>-452263</wp:posOffset>
            </wp:positionV>
            <wp:extent cx="89388" cy="73151"/>
            <wp:effectExtent l="0" t="0" r="0" b="0"/>
            <wp:wrapNone/>
            <wp:docPr id="105"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4.png"/>
                    <pic:cNvPicPr/>
                  </pic:nvPicPr>
                  <pic:blipFill>
                    <a:blip r:embed="rId161" cstate="print"/>
                    <a:stretch>
                      <a:fillRect/>
                    </a:stretch>
                  </pic:blipFill>
                  <pic:spPr>
                    <a:xfrm>
                      <a:off x="0" y="0"/>
                      <a:ext cx="89388" cy="73151"/>
                    </a:xfrm>
                    <a:prstGeom prst="rect">
                      <a:avLst/>
                    </a:prstGeom>
                  </pic:spPr>
                </pic:pic>
              </a:graphicData>
            </a:graphic>
          </wp:anchor>
        </w:drawing>
      </w:r>
      <w:r>
        <w:rPr>
          <w:rFonts w:ascii="Arial" w:eastAsia="宋体"/>
          <w:noProof/>
        </w:rPr>
        <w:drawing>
          <wp:anchor distT="0" distB="0" distL="0" distR="0" simplePos="0" relativeHeight="444261376" behindDoc="1" locked="0" layoutInCell="1" allowOverlap="1">
            <wp:simplePos x="0" y="0"/>
            <wp:positionH relativeFrom="page">
              <wp:posOffset>3674287</wp:posOffset>
            </wp:positionH>
            <wp:positionV relativeFrom="paragraph">
              <wp:posOffset>-214246</wp:posOffset>
            </wp:positionV>
            <wp:extent cx="89388" cy="73151"/>
            <wp:effectExtent l="0" t="0" r="0" b="0"/>
            <wp:wrapNone/>
            <wp:docPr id="107"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75.png"/>
                    <pic:cNvPicPr/>
                  </pic:nvPicPr>
                  <pic:blipFill>
                    <a:blip r:embed="rId299" cstate="print"/>
                    <a:stretch>
                      <a:fillRect/>
                    </a:stretch>
                  </pic:blipFill>
                  <pic:spPr>
                    <a:xfrm>
                      <a:off x="0" y="0"/>
                      <a:ext cx="89388" cy="73151"/>
                    </a:xfrm>
                    <a:prstGeom prst="rect">
                      <a:avLst/>
                    </a:prstGeom>
                  </pic:spPr>
                </pic:pic>
              </a:graphicData>
            </a:graphic>
          </wp:anchor>
        </w:drawing>
      </w:r>
      <w:r>
        <w:pict>
          <v:shape id="docshape4811" o:spid="_x0000_s1525" type="#_x0000_t202" style="position:absolute;left:0;text-align:left;margin-left:418.9pt;margin-top:-94.1pt;width:82.35pt;height:19.5pt;z-index:16077824;mso-position-horizontal-relative:page;mso-position-vertical-relative:text" fillcolor="#fefecd" strokecolor="#a70036" strokeweight=".34042mm">
            <v:textbox inset="0,0,0,0">
              <w:txbxContent>
                <w:p w:rsidR="00C50B16" w:rsidRDefault="00C50B16">
                  <w:pPr>
                    <w:pStyle w:val="P68B1DB1-BodyText15"/>
                    <w:spacing w:before="78"/>
                    <w:ind w:left="80"/>
                  </w:pPr>
                  <w:r>
                    <w:rPr>
                      <w:rFonts w:eastAsia="宋体"/>
                    </w:rPr>
                    <w:t>充电站</w:t>
                  </w:r>
                </w:p>
              </w:txbxContent>
            </v:textbox>
            <w10:wrap anchorx="page"/>
          </v:shape>
        </w:pict>
      </w:r>
      <w:r>
        <w:pict>
          <v:shape id="docshape4812" o:spid="_x0000_s1524" type="#_x0000_t202" style="position:absolute;left:0;text-align:left;margin-left:270.35pt;margin-top:-94.1pt;width:34.75pt;height:19.5pt;z-index:16078336;mso-position-horizontal-relative:page;mso-position-vertical-relative:text" fillcolor="#fefecd" strokecolor="#a70036" strokeweight=".34039mm">
            <v:textbox inset="0,0,0,0">
              <w:txbxContent>
                <w:p w:rsidR="00C50B16" w:rsidRDefault="00C50B16">
                  <w:pPr>
                    <w:pStyle w:val="P68B1DB1-BodyText15"/>
                    <w:spacing w:before="78"/>
                    <w:ind w:left="80"/>
                  </w:pPr>
                  <w:r>
                    <w:rPr>
                      <w:rFonts w:eastAsia="宋体"/>
                    </w:rPr>
                    <w:t>CSMS</w:t>
                  </w:r>
                </w:p>
              </w:txbxContent>
            </v:textbox>
            <w10:wrap anchorx="page"/>
          </v:shape>
        </w:pict>
      </w:r>
      <w:r>
        <w:rPr>
          <w:rFonts w:ascii="Arial" w:eastAsia="宋体"/>
          <w:i/>
          <w:sz w:val="18"/>
        </w:rPr>
        <w:t>图</w:t>
      </w:r>
      <w:r>
        <w:rPr>
          <w:rFonts w:ascii="Arial" w:eastAsia="宋体"/>
          <w:i/>
          <w:sz w:val="18"/>
        </w:rPr>
        <w:t>136</w:t>
      </w:r>
      <w:r>
        <w:rPr>
          <w:rFonts w:ascii="Arial" w:eastAsia="宋体"/>
          <w:i/>
          <w:sz w:val="18"/>
        </w:rPr>
        <w:t>。序列图</w:t>
      </w:r>
      <w:r>
        <w:rPr>
          <w:rFonts w:ascii="Arial" w:eastAsia="宋体"/>
          <w:i/>
          <w:sz w:val="18"/>
        </w:rPr>
        <w:t xml:space="preserve">: </w:t>
      </w:r>
      <w:r>
        <w:rPr>
          <w:rFonts w:ascii="Arial" w:eastAsia="宋体"/>
          <w:i/>
          <w:sz w:val="18"/>
        </w:rPr>
        <w:t>设置监控级别</w:t>
      </w:r>
      <w:r>
        <w:rPr>
          <w:rFonts w:ascii="Arial" w:eastAsia="宋体"/>
          <w:i/>
          <w:sz w:val="18"/>
        </w:rPr>
        <w:t xml:space="preserve"> </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4813" o:spid="_x0000_s1522" style="width:523.3pt;height:.25pt;mso-position-horizontal-relative:char;mso-position-vertical-relative:line" coordsize="10466,5">
            <v:line id="_x0000_s1523" style="position:absolute" from="0,3" to="10466,3" strokecolor="#ddd" strokeweight=".25pt"/>
            <w10:anchorlock/>
          </v:group>
        </w:pict>
      </w:r>
    </w:p>
    <w:p w:rsidR="0076708C" w:rsidRDefault="00D96EDB">
      <w:pPr>
        <w:pStyle w:val="4"/>
        <w:spacing w:line="298" w:lineRule="exact"/>
      </w:pPr>
      <w:r>
        <w:rPr>
          <w:rFonts w:ascii="Arial" w:eastAsia="宋体"/>
        </w:rPr>
        <w:t>N05-</w:t>
      </w:r>
      <w:r>
        <w:rPr>
          <w:rFonts w:ascii="Arial" w:eastAsia="宋体"/>
        </w:rPr>
        <w:t>设置监控级别</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223</w:t>
      </w:r>
      <w:r>
        <w:rPr>
          <w:rFonts w:ascii="Arial" w:eastAsia="宋体"/>
        </w:rPr>
        <w:t>。</w:t>
      </w:r>
      <w:r>
        <w:rPr>
          <w:rFonts w:ascii="Arial" w:eastAsia="宋体"/>
        </w:rPr>
        <w:t>N05-</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500"/>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N05.FR.01</w:t>
            </w:r>
          </w:p>
        </w:tc>
        <w:tc>
          <w:tcPr>
            <w:tcW w:w="3924" w:type="dxa"/>
            <w:tcBorders>
              <w:top w:val="single" w:sz="12" w:space="0" w:color="000000"/>
            </w:tcBorders>
          </w:tcPr>
          <w:p w:rsidR="0076708C" w:rsidRDefault="00D96EDB">
            <w:pPr>
              <w:pStyle w:val="P68B1DB1-TableParagraph7"/>
              <w:spacing w:before="13" w:line="247" w:lineRule="auto"/>
            </w:pPr>
            <w:r>
              <w:rPr>
                <w:rFonts w:ascii="Arial" w:eastAsia="宋体"/>
              </w:rPr>
              <w:t>当充电站接受</w:t>
            </w:r>
            <w:hyperlink w:anchor="_bookmark532" w:history="1">
              <w:r>
                <w:rPr>
                  <w:color w:val="0000ED"/>
                </w:rPr>
                <w:t>setMonitoringLevelRequest</w:t>
              </w:r>
            </w:hyperlink>
            <w:r>
              <w:rPr>
                <w:rFonts w:ascii="Arial" w:eastAsia="宋体"/>
              </w:rPr>
              <w:t>时</w:t>
            </w:r>
          </w:p>
        </w:tc>
        <w:tc>
          <w:tcPr>
            <w:tcW w:w="5232" w:type="dxa"/>
            <w:tcBorders>
              <w:top w:val="single" w:sz="12" w:space="0" w:color="000000"/>
            </w:tcBorders>
          </w:tcPr>
          <w:p w:rsidR="0076708C" w:rsidRDefault="00D96EDB">
            <w:pPr>
              <w:pStyle w:val="P68B1DB1-TableParagraph7"/>
              <w:spacing w:before="13" w:line="247" w:lineRule="auto"/>
              <w:ind w:right="153"/>
            </w:pPr>
            <w:r>
              <w:rPr>
                <w:rFonts w:ascii="Arial" w:eastAsia="宋体"/>
              </w:rPr>
              <w:t>充电站应发送</w:t>
            </w:r>
            <w:hyperlink w:anchor="_bookmark672" w:history="1">
              <w:r>
                <w:rPr>
                  <w:color w:val="0000ED"/>
                </w:rPr>
                <w:t>接受</w:t>
              </w:r>
            </w:hyperlink>
            <w:r>
              <w:rPr>
                <w:rFonts w:ascii="Arial" w:eastAsia="宋体"/>
              </w:rPr>
              <w:t>的</w:t>
            </w:r>
            <w:hyperlink w:anchor="_bookmark533" w:history="1">
              <w:r>
                <w:rPr>
                  <w:color w:val="0000ED"/>
                </w:rPr>
                <w:t>setMonitoringLevelResponse</w:t>
              </w:r>
            </w:hyperlink>
            <w:r>
              <w:rPr>
                <w:rFonts w:ascii="Arial" w:eastAsia="宋体"/>
              </w:rPr>
              <w:t>。</w:t>
            </w:r>
          </w:p>
        </w:tc>
      </w:tr>
      <w:tr w:rsidR="0076708C">
        <w:trPr>
          <w:trHeight w:val="726"/>
        </w:trPr>
        <w:tc>
          <w:tcPr>
            <w:tcW w:w="1308" w:type="dxa"/>
            <w:shd w:val="clear" w:color="auto" w:fill="EDEDED"/>
          </w:tcPr>
          <w:p w:rsidR="0076708C" w:rsidRDefault="00D96EDB">
            <w:pPr>
              <w:pStyle w:val="P68B1DB1-TableParagraph7"/>
              <w:ind w:left="203" w:right="174"/>
              <w:jc w:val="center"/>
            </w:pPr>
            <w:r>
              <w:rPr>
                <w:rFonts w:ascii="Arial" w:eastAsia="宋体"/>
              </w:rPr>
              <w:t>N05.FR.02</w:t>
            </w:r>
          </w:p>
        </w:tc>
        <w:tc>
          <w:tcPr>
            <w:tcW w:w="3924" w:type="dxa"/>
            <w:shd w:val="clear" w:color="auto" w:fill="EDEDED"/>
          </w:tcPr>
          <w:p w:rsidR="0076708C" w:rsidRDefault="00D96EDB">
            <w:pPr>
              <w:pStyle w:val="P68B1DB1-TableParagraph7"/>
              <w:spacing w:line="247" w:lineRule="auto"/>
            </w:pPr>
            <w:r>
              <w:rPr>
                <w:rFonts w:ascii="Arial" w:eastAsia="宋体"/>
              </w:rPr>
              <w:t>当充电站收到</w:t>
            </w:r>
            <w:r>
              <w:rPr>
                <w:rFonts w:ascii="Arial" w:eastAsia="宋体"/>
                <w:i/>
              </w:rPr>
              <w:t>严重程度</w:t>
            </w:r>
            <w:r>
              <w:rPr>
                <w:rFonts w:ascii="Arial" w:eastAsia="宋体"/>
              </w:rPr>
              <w:t>超出范围的</w:t>
            </w:r>
            <w:hyperlink w:anchor="_bookmark532" w:history="1">
              <w:r>
                <w:rPr>
                  <w:color w:val="0000ED"/>
                </w:rPr>
                <w:t>setMonitoringLevelRequest</w:t>
              </w:r>
            </w:hyperlink>
            <w:r>
              <w:rPr>
                <w:rFonts w:ascii="Arial" w:eastAsia="宋体"/>
              </w:rPr>
              <w:t>时</w:t>
            </w:r>
          </w:p>
        </w:tc>
        <w:tc>
          <w:tcPr>
            <w:tcW w:w="5232" w:type="dxa"/>
            <w:shd w:val="clear" w:color="auto" w:fill="EDEDED"/>
          </w:tcPr>
          <w:p w:rsidR="0076708C" w:rsidRDefault="00D96EDB">
            <w:pPr>
              <w:pStyle w:val="P68B1DB1-TableParagraph7"/>
              <w:spacing w:line="247" w:lineRule="auto"/>
              <w:ind w:right="804"/>
            </w:pPr>
            <w:r>
              <w:rPr>
                <w:rFonts w:ascii="Arial" w:eastAsia="宋体"/>
              </w:rPr>
              <w:t>充电站应发送</w:t>
            </w:r>
            <w:hyperlink w:anchor="_bookmark672" w:history="1">
              <w:r>
                <w:rPr>
                  <w:color w:val="0000ED"/>
                </w:rPr>
                <w:t>拒绝</w:t>
              </w:r>
            </w:hyperlink>
            <w:r>
              <w:rPr>
                <w:rFonts w:ascii="Arial" w:eastAsia="宋体"/>
              </w:rPr>
              <w:t>的</w:t>
            </w:r>
            <w:hyperlink w:anchor="_bookmark533" w:history="1">
              <w:r>
                <w:rPr>
                  <w:color w:val="0000ED"/>
                </w:rPr>
                <w:t>setMonitoringLevelResponse</w:t>
              </w:r>
            </w:hyperlink>
            <w:r>
              <w:rPr>
                <w:rFonts w:ascii="Arial" w:eastAsia="宋体"/>
              </w:rPr>
              <w:t>。</w:t>
            </w:r>
          </w:p>
        </w:tc>
      </w:tr>
      <w:tr w:rsidR="0076708C">
        <w:trPr>
          <w:trHeight w:val="726"/>
        </w:trPr>
        <w:tc>
          <w:tcPr>
            <w:tcW w:w="1308" w:type="dxa"/>
          </w:tcPr>
          <w:p w:rsidR="0076708C" w:rsidRDefault="00D96EDB">
            <w:pPr>
              <w:pStyle w:val="P68B1DB1-TableParagraph7"/>
              <w:ind w:left="203" w:right="174"/>
              <w:jc w:val="center"/>
            </w:pPr>
            <w:r>
              <w:rPr>
                <w:rFonts w:ascii="Arial" w:eastAsia="宋体"/>
              </w:rPr>
              <w:t>N05.FR.03</w:t>
            </w:r>
          </w:p>
        </w:tc>
        <w:tc>
          <w:tcPr>
            <w:tcW w:w="3924" w:type="dxa"/>
          </w:tcPr>
          <w:p w:rsidR="0076708C" w:rsidRDefault="00D96EDB">
            <w:pPr>
              <w:pStyle w:val="P68B1DB1-TableParagraph7"/>
            </w:pPr>
            <w:r>
              <w:rPr>
                <w:rFonts w:ascii="Arial" w:eastAsia="宋体"/>
              </w:rPr>
              <w:t>N05.FR.01</w:t>
            </w:r>
          </w:p>
        </w:tc>
        <w:tc>
          <w:tcPr>
            <w:tcW w:w="5232" w:type="dxa"/>
          </w:tcPr>
          <w:p w:rsidR="0076708C" w:rsidRDefault="00D96EDB">
            <w:pPr>
              <w:pStyle w:val="P68B1DB1-TableParagraph7"/>
              <w:spacing w:line="247" w:lineRule="auto"/>
            </w:pPr>
            <w:r>
              <w:rPr>
                <w:rFonts w:ascii="Arial" w:eastAsia="宋体"/>
              </w:rPr>
              <w:t>充电站应将</w:t>
            </w:r>
            <w:hyperlink w:anchor="_bookmark463" w:history="1">
              <w:r>
                <w:rPr>
                  <w:color w:val="0000ED"/>
                </w:rPr>
                <w:t>NotifyEventRequest</w:t>
              </w:r>
            </w:hyperlink>
            <w:r>
              <w:rPr>
                <w:rFonts w:ascii="Arial" w:eastAsia="宋体"/>
              </w:rPr>
              <w:t>监测事件的报告限制在严重性数值低于或等于给定严重性的监测器。</w:t>
            </w:r>
          </w:p>
        </w:tc>
      </w:tr>
    </w:tbl>
    <w:p w:rsidR="0076708C" w:rsidRDefault="0076708C">
      <w:pPr>
        <w:pStyle w:val="a3"/>
        <w:spacing w:before="6"/>
        <w:rPr>
          <w:i/>
          <w:sz w:val="25"/>
        </w:rPr>
      </w:pPr>
    </w:p>
    <w:p w:rsidR="0076708C" w:rsidRDefault="00D96EDB">
      <w:pPr>
        <w:pStyle w:val="3"/>
        <w:ind w:left="120" w:firstLine="0"/>
      </w:pPr>
      <w:bookmarkStart w:id="485" w:name="N06_-_Clear_/_Remove_Monitoring"/>
      <w:bookmarkStart w:id="486" w:name="_bookmark276"/>
      <w:bookmarkEnd w:id="485"/>
      <w:bookmarkEnd w:id="486"/>
      <w:r>
        <w:rPr>
          <w:rFonts w:ascii="Arial" w:eastAsia="宋体"/>
        </w:rPr>
        <w:t>N06-</w:t>
      </w:r>
      <w:r>
        <w:rPr>
          <w:rFonts w:ascii="Arial" w:eastAsia="宋体"/>
        </w:rPr>
        <w:t>清除</w:t>
      </w:r>
      <w:r>
        <w:rPr>
          <w:rFonts w:ascii="Arial" w:eastAsia="宋体"/>
        </w:rPr>
        <w:t>/</w:t>
      </w:r>
      <w:r>
        <w:rPr>
          <w:rFonts w:ascii="Arial" w:eastAsia="宋体"/>
        </w:rPr>
        <w:t>移除监控</w:t>
      </w:r>
    </w:p>
    <w:p w:rsidR="0076708C" w:rsidRDefault="00D96EDB">
      <w:pPr>
        <w:pStyle w:val="P68B1DB1-Normal8"/>
        <w:spacing w:before="261"/>
        <w:ind w:left="120"/>
      </w:pPr>
      <w:r>
        <w:rPr>
          <w:rFonts w:ascii="Arial" w:eastAsia="宋体"/>
        </w:rPr>
        <w:t>表</w:t>
      </w:r>
      <w:r>
        <w:rPr>
          <w:rFonts w:ascii="Arial" w:eastAsia="宋体"/>
        </w:rPr>
        <w:t>224</w:t>
      </w:r>
      <w:r>
        <w:rPr>
          <w:rFonts w:ascii="Arial" w:eastAsia="宋体"/>
        </w:rPr>
        <w:t>。</w:t>
      </w:r>
      <w:r>
        <w:rPr>
          <w:rFonts w:ascii="Arial" w:eastAsia="宋体"/>
        </w:rPr>
        <w:t>N06-</w:t>
      </w:r>
      <w:r>
        <w:rPr>
          <w:rFonts w:ascii="Arial" w:eastAsia="宋体"/>
        </w:rPr>
        <w:t>清除</w:t>
      </w:r>
      <w:r>
        <w:rPr>
          <w:rFonts w:ascii="Arial" w:eastAsia="宋体"/>
        </w:rPr>
        <w:t>/</w:t>
      </w:r>
      <w:r>
        <w:rPr>
          <w:rFonts w:ascii="Arial" w:eastAsia="宋体"/>
        </w:rPr>
        <w:t>移除监控</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清除</w:t>
            </w:r>
            <w:r>
              <w:rPr>
                <w:rFonts w:ascii="Arial" w:eastAsia="宋体"/>
              </w:rPr>
              <w:t>/</w:t>
            </w:r>
            <w:r>
              <w:rPr>
                <w:rFonts w:ascii="Arial" w:eastAsia="宋体"/>
              </w:rPr>
              <w:t>删除监控</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N06</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N.</w:t>
            </w:r>
            <w:r>
              <w:rPr>
                <w:rFonts w:ascii="Arial" w:eastAsia="宋体"/>
              </w:rPr>
              <w:t>诊断</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使</w:t>
            </w:r>
            <w:r>
              <w:rPr>
                <w:rFonts w:ascii="Arial" w:eastAsia="宋体"/>
              </w:rPr>
              <w:t>CSMS</w:t>
            </w:r>
            <w:r>
              <w:rPr>
                <w:rFonts w:ascii="Arial" w:eastAsia="宋体"/>
              </w:rPr>
              <w:t>能够清除</w:t>
            </w:r>
            <w:r>
              <w:rPr>
                <w:rFonts w:ascii="Arial" w:eastAsia="宋体"/>
              </w:rPr>
              <w:t>/</w:t>
            </w:r>
            <w:r>
              <w:rPr>
                <w:rFonts w:ascii="Arial" w:eastAsia="宋体"/>
              </w:rPr>
              <w:t>删除监控设置。</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可以通过发送带有监视设置</w:t>
            </w:r>
            <w:r>
              <w:rPr>
                <w:rFonts w:ascii="Arial" w:eastAsia="宋体"/>
              </w:rPr>
              <w:t>id</w:t>
            </w:r>
            <w:r>
              <w:rPr>
                <w:rFonts w:ascii="Arial" w:eastAsia="宋体"/>
              </w:rPr>
              <w:t>的</w:t>
            </w:r>
            <w:hyperlink w:anchor="_bookmark340" w:history="1">
              <w:r>
                <w:rPr>
                  <w:color w:val="0000ED"/>
                </w:rPr>
                <w:t>ClearVariableMonitoringRequest</w:t>
              </w:r>
            </w:hyperlink>
            <w:r>
              <w:rPr>
                <w:rFonts w:ascii="Arial" w:eastAsia="宋体"/>
              </w:rPr>
              <w:t>来清除</w:t>
            </w:r>
            <w:r>
              <w:rPr>
                <w:rFonts w:ascii="Arial" w:eastAsia="宋体"/>
              </w:rPr>
              <w:t xml:space="preserve"> (</w:t>
            </w:r>
            <w:r>
              <w:rPr>
                <w:rFonts w:ascii="Arial" w:eastAsia="宋体"/>
              </w:rPr>
              <w:t>删除</w:t>
            </w:r>
            <w:r>
              <w:rPr>
                <w:rFonts w:ascii="Arial" w:eastAsia="宋体"/>
              </w:rPr>
              <w:t xml:space="preserve">) </w:t>
            </w:r>
            <w:r>
              <w:rPr>
                <w:rFonts w:ascii="Arial" w:eastAsia="宋体"/>
              </w:rPr>
              <w:t>监视设置。</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r>
              <w:rPr>
                <w:rFonts w:ascii="Arial" w:eastAsia="宋体"/>
              </w:rPr>
              <w:t>、</w:t>
            </w:r>
            <w:r>
              <w:rPr>
                <w:rFonts w:ascii="Arial" w:eastAsia="宋体"/>
              </w:rPr>
              <w:t>CSO</w:t>
            </w:r>
          </w:p>
        </w:tc>
      </w:tr>
      <w:tr w:rsidR="0076708C">
        <w:trPr>
          <w:trHeight w:val="105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24"/>
              </w:numPr>
              <w:tabs>
                <w:tab w:val="left" w:pos="241"/>
              </w:tabs>
              <w:spacing w:line="312" w:lineRule="auto"/>
              <w:ind w:right="199" w:firstLine="0"/>
            </w:pPr>
            <w:r>
              <w:rPr>
                <w:rFonts w:ascii="Arial" w:eastAsia="宋体"/>
              </w:rPr>
              <w:t>CSO</w:t>
            </w:r>
            <w:r>
              <w:rPr>
                <w:rFonts w:ascii="Arial" w:eastAsia="宋体"/>
              </w:rPr>
              <w:t>触发</w:t>
            </w:r>
            <w:r>
              <w:rPr>
                <w:rFonts w:ascii="Arial" w:eastAsia="宋体"/>
              </w:rPr>
              <w:t>CSMS</w:t>
            </w:r>
            <w:r>
              <w:rPr>
                <w:rFonts w:ascii="Arial" w:eastAsia="宋体"/>
              </w:rPr>
              <w:t>以请求清除</w:t>
            </w:r>
            <w:r>
              <w:rPr>
                <w:rFonts w:ascii="Arial" w:eastAsia="宋体"/>
              </w:rPr>
              <w:t>/</w:t>
            </w:r>
            <w:r>
              <w:rPr>
                <w:rFonts w:ascii="Arial" w:eastAsia="宋体"/>
              </w:rPr>
              <w:t>移除充电站中的一个或多个变量。</w:t>
            </w:r>
          </w:p>
          <w:p w:rsidR="0076708C" w:rsidRDefault="00D96EDB">
            <w:pPr>
              <w:pStyle w:val="P68B1DB1-TableParagraph7"/>
              <w:numPr>
                <w:ilvl w:val="0"/>
                <w:numId w:val="24"/>
              </w:numPr>
              <w:tabs>
                <w:tab w:val="left" w:pos="241"/>
              </w:tabs>
              <w:spacing w:before="0"/>
              <w:ind w:left="240" w:hanging="201"/>
            </w:pPr>
            <w:r>
              <w:rPr>
                <w:rFonts w:ascii="Arial" w:eastAsia="宋体"/>
              </w:rPr>
              <w:t>CSMS</w:t>
            </w:r>
            <w:r>
              <w:rPr>
                <w:rFonts w:ascii="Arial" w:eastAsia="宋体"/>
              </w:rPr>
              <w:t>向充电站发送</w:t>
            </w:r>
            <w:hyperlink w:anchor="_bookmark340" w:history="1">
              <w:r>
                <w:rPr>
                  <w:color w:val="0000ED"/>
                </w:rPr>
                <w:t>ClearVariableMonitoringRequest</w:t>
              </w:r>
            </w:hyperlink>
            <w:r>
              <w:rPr>
                <w:rFonts w:ascii="Arial" w:eastAsia="宋体"/>
              </w:rPr>
              <w:t>。</w:t>
            </w:r>
          </w:p>
          <w:p w:rsidR="0076708C" w:rsidRDefault="00D96EDB">
            <w:pPr>
              <w:pStyle w:val="P68B1DB1-TableParagraph7"/>
              <w:numPr>
                <w:ilvl w:val="0"/>
                <w:numId w:val="24"/>
              </w:numPr>
              <w:tabs>
                <w:tab w:val="left" w:pos="241"/>
              </w:tabs>
              <w:spacing w:before="7"/>
              <w:ind w:left="240" w:hanging="201"/>
            </w:pPr>
            <w:r>
              <w:rPr>
                <w:rFonts w:ascii="Arial" w:eastAsia="宋体"/>
              </w:rPr>
              <w:t>充电站以清晰</w:t>
            </w:r>
            <w:hyperlink w:anchor="_bookmark341" w:history="1">
              <w:r>
                <w:rPr>
                  <w:color w:val="0000ED"/>
                </w:rPr>
                <w:t>可变的onitoringresponse</w:t>
              </w:r>
            </w:hyperlink>
            <w:r>
              <w:rPr>
                <w:rFonts w:ascii="Arial" w:eastAsia="宋体"/>
              </w:rPr>
              <w:t>响应。</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充电站支持监控</w:t>
            </w:r>
          </w:p>
        </w:tc>
      </w:tr>
      <w:tr w:rsidR="0076708C">
        <w:trPr>
          <w:trHeight w:val="294"/>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pPr>
            <w:r>
              <w:rPr>
                <w:rFonts w:ascii="Arial" w:eastAsia="宋体"/>
              </w:rPr>
              <w:t>充电站已清除</w:t>
            </w:r>
            <w:r>
              <w:rPr>
                <w:rFonts w:ascii="Arial" w:eastAsia="宋体"/>
              </w:rPr>
              <w:t>/</w:t>
            </w:r>
            <w:r>
              <w:rPr>
                <w:rFonts w:ascii="Arial" w:eastAsia="宋体"/>
              </w:rPr>
              <w:t>删除请求的监控设置。</w:t>
            </w:r>
          </w:p>
        </w:tc>
      </w:tr>
    </w:tbl>
    <w:p w:rsidR="0076708C" w:rsidRDefault="00D96EDB">
      <w:pPr>
        <w:pStyle w:val="a3"/>
        <w:spacing w:before="8"/>
        <w:rPr>
          <w:i/>
          <w:sz w:val="22"/>
        </w:rPr>
      </w:pPr>
      <w:r>
        <w:rPr>
          <w:noProof/>
        </w:rPr>
        <w:drawing>
          <wp:anchor distT="0" distB="0" distL="0" distR="0" simplePos="0" relativeHeight="685" behindDoc="0" locked="0" layoutInCell="1" allowOverlap="1">
            <wp:simplePos x="0" y="0"/>
            <wp:positionH relativeFrom="page">
              <wp:posOffset>1211375</wp:posOffset>
            </wp:positionH>
            <wp:positionV relativeFrom="paragraph">
              <wp:posOffset>182790</wp:posOffset>
            </wp:positionV>
            <wp:extent cx="208841" cy="447675"/>
            <wp:effectExtent l="0" t="0" r="0" b="0"/>
            <wp:wrapTopAndBottom/>
            <wp:docPr id="109"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76.png"/>
                    <pic:cNvPicPr/>
                  </pic:nvPicPr>
                  <pic:blipFill>
                    <a:blip r:embed="rId300" cstate="print"/>
                    <a:stretch>
                      <a:fillRect/>
                    </a:stretch>
                  </pic:blipFill>
                  <pic:spPr>
                    <a:xfrm>
                      <a:off x="0" y="0"/>
                      <a:ext cx="208841" cy="447675"/>
                    </a:xfrm>
                    <a:prstGeom prst="rect">
                      <a:avLst/>
                    </a:prstGeom>
                  </pic:spPr>
                </pic:pic>
              </a:graphicData>
            </a:graphic>
          </wp:anchor>
        </w:drawing>
      </w:r>
    </w:p>
    <w:p w:rsidR="0076708C" w:rsidRDefault="00D96EDB">
      <w:pPr>
        <w:pStyle w:val="P68B1DB1-Normal26"/>
        <w:spacing w:before="74"/>
        <w:ind w:left="1260"/>
      </w:pPr>
      <w:r>
        <w:rPr>
          <w:rFonts w:eastAsia="宋体"/>
        </w:rPr>
        <w:t>CSO</w:t>
      </w:r>
    </w:p>
    <w:p w:rsidR="0076708C" w:rsidRDefault="00D96EDB">
      <w:pPr>
        <w:pStyle w:val="P68B1DB1-BodyText22"/>
        <w:ind w:left="1466"/>
      </w:pPr>
      <w:r>
        <w:pict>
          <v:group id="docshapegroup4814" o:spid="_x0000_s1517" style="width:185.8pt;height:63.2pt;mso-position-horizontal-relative:char;mso-position-vertical-relative:line" coordsize="3716,1264">
            <v:line id="_x0000_s1521" style="position:absolute" from="6,0" to="6,1263" strokecolor="#a70036" strokeweight=".20742mm">
              <v:stroke dashstyle="longDash"/>
            </v:line>
            <v:shape id="docshape4815" o:spid="_x0000_s1520" type="#_x0000_t75" style="position:absolute;left:3586;top:311;width:130;height:106">
              <v:imagedata r:id="rId99" o:title=""/>
            </v:shape>
            <v:line id="_x0000_s1519" style="position:absolute" from="6,365" to="3663,365" strokecolor="#a70036" strokeweight=".2075mm"/>
            <v:shape id="docshape4816" o:spid="_x0000_s1518" type="#_x0000_t202" style="position:absolute;width:3716;height:1264" filled="f" stroked="f">
              <v:textbox inset="0,0,0,0">
                <w:txbxContent>
                  <w:p w:rsidR="00C50B16" w:rsidRDefault="00C50B16">
                    <w:pPr>
                      <w:spacing w:before="4"/>
                      <w:rPr>
                        <w:rFonts w:ascii="Arial"/>
                        <w:sz w:val="14"/>
                      </w:rPr>
                    </w:pPr>
                  </w:p>
                  <w:p w:rsidR="00C50B16" w:rsidRDefault="00C50B16">
                    <w:pPr>
                      <w:pStyle w:val="P68B1DB1-Normal28"/>
                      <w:spacing w:before="1"/>
                      <w:ind w:left="88"/>
                    </w:pPr>
                    <w:r>
                      <w:rPr>
                        <w:rFonts w:eastAsia="宋体"/>
                      </w:rPr>
                      <w:t>请求清除</w:t>
                    </w:r>
                    <w:r>
                      <w:rPr>
                        <w:rFonts w:eastAsia="宋体"/>
                      </w:rPr>
                      <w:t>/</w:t>
                    </w:r>
                    <w:r>
                      <w:rPr>
                        <w:rFonts w:eastAsia="宋体"/>
                      </w:rPr>
                      <w:t>删除变量监控</w:t>
                    </w:r>
                  </w:p>
                </w:txbxContent>
              </v:textbox>
            </v:shape>
            <w10:anchorlock/>
          </v:group>
        </w:pict>
      </w:r>
      <w:r>
        <w:pict>
          <v:shape id="docshape4817" o:spid="_x0000_s1516" type="#_x0000_t202" style="width:176.1pt;height:63.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7" w:type="dxa"/>
                    <w:tblBorders>
                      <w:top w:val="single" w:sz="6" w:space="0" w:color="A70036"/>
                      <w:left w:val="single" w:sz="6" w:space="0" w:color="A70036"/>
                      <w:bottom w:val="single" w:sz="6" w:space="0" w:color="A70036"/>
                      <w:right w:val="single" w:sz="6" w:space="0" w:color="A70036"/>
                      <w:insideH w:val="single" w:sz="6" w:space="0" w:color="A70036"/>
                      <w:insideV w:val="single" w:sz="6" w:space="0" w:color="A70036"/>
                    </w:tblBorders>
                    <w:tblLayout w:type="fixed"/>
                    <w:tblLook w:val="01E0" w:firstRow="1" w:lastRow="1" w:firstColumn="1" w:lastColumn="1" w:noHBand="0" w:noVBand="0"/>
                  </w:tblPr>
                  <w:tblGrid>
                    <w:gridCol w:w="3504"/>
                  </w:tblGrid>
                  <w:tr w:rsidR="00C50B16">
                    <w:trPr>
                      <w:trHeight w:val="699"/>
                    </w:trPr>
                    <w:tc>
                      <w:tcPr>
                        <w:tcW w:w="3504" w:type="dxa"/>
                        <w:tcBorders>
                          <w:top w:val="nil"/>
                          <w:left w:val="dashed" w:sz="6" w:space="0" w:color="A70036"/>
                          <w:right w:val="dashed" w:sz="6" w:space="0" w:color="A70036"/>
                        </w:tcBorders>
                      </w:tcPr>
                      <w:p w:rsidR="00C50B16" w:rsidRDefault="00C50B16">
                        <w:pPr>
                          <w:pStyle w:val="TableParagraph"/>
                          <w:spacing w:before="0"/>
                          <w:ind w:left="0"/>
                          <w:rPr>
                            <w:rFonts w:ascii="Arial"/>
                            <w:sz w:val="16"/>
                          </w:rPr>
                        </w:pPr>
                      </w:p>
                      <w:p w:rsidR="00C50B16" w:rsidRDefault="00C50B16">
                        <w:pPr>
                          <w:pStyle w:val="TableParagraph"/>
                          <w:spacing w:before="0"/>
                          <w:ind w:left="0"/>
                          <w:rPr>
                            <w:rFonts w:ascii="Arial"/>
                            <w:sz w:val="16"/>
                          </w:rPr>
                        </w:pPr>
                      </w:p>
                      <w:p w:rsidR="00C50B16" w:rsidRDefault="00C50B16">
                        <w:pPr>
                          <w:pStyle w:val="P68B1DB1-TableParagraph19"/>
                          <w:spacing w:before="140" w:line="171" w:lineRule="exact"/>
                          <w:ind w:left="139"/>
                        </w:pPr>
                        <w:r>
                          <w:rPr>
                            <w:rFonts w:eastAsia="宋体"/>
                          </w:rPr>
                          <w:t>ClearVariableMonitoringRequest(id)</w:t>
                        </w:r>
                      </w:p>
                    </w:tc>
                  </w:tr>
                  <w:tr w:rsidR="00C50B16">
                    <w:trPr>
                      <w:trHeight w:val="327"/>
                    </w:trPr>
                    <w:tc>
                      <w:tcPr>
                        <w:tcW w:w="3504" w:type="dxa"/>
                        <w:tcBorders>
                          <w:bottom w:val="dashed" w:sz="6" w:space="0" w:color="A70036"/>
                        </w:tcBorders>
                      </w:tcPr>
                      <w:p w:rsidR="00C50B16" w:rsidRDefault="00C50B16">
                        <w:pPr>
                          <w:pStyle w:val="P68B1DB1-TableParagraph19"/>
                          <w:spacing w:before="136" w:line="171" w:lineRule="exact"/>
                          <w:ind w:left="198"/>
                        </w:pPr>
                        <w:r>
                          <w:rPr>
                            <w:rFonts w:eastAsia="宋体"/>
                          </w:rPr>
                          <w:t>ClearVariableMonitoringResponse(status)</w:t>
                        </w:r>
                      </w:p>
                    </w:tc>
                  </w:tr>
                  <w:tr w:rsidR="00C50B16">
                    <w:trPr>
                      <w:trHeight w:val="205"/>
                    </w:trPr>
                    <w:tc>
                      <w:tcPr>
                        <w:tcW w:w="3504" w:type="dxa"/>
                        <w:tcBorders>
                          <w:top w:val="dashed" w:sz="6" w:space="0" w:color="A70036"/>
                          <w:left w:val="dashed" w:sz="6" w:space="0" w:color="A70036"/>
                          <w:bottom w:val="nil"/>
                          <w:right w:val="dashed" w:sz="6" w:space="0" w:color="A70036"/>
                        </w:tcBorders>
                      </w:tcPr>
                      <w:p w:rsidR="00C50B16" w:rsidRDefault="00C50B16">
                        <w:pPr>
                          <w:pStyle w:val="TableParagraph"/>
                          <w:spacing w:before="0"/>
                          <w:ind w:left="0"/>
                          <w:rPr>
                            <w:rFonts w:ascii="Times New Roman"/>
                            <w:sz w:val="14"/>
                          </w:rPr>
                        </w:pPr>
                      </w:p>
                    </w:tc>
                  </w:tr>
                </w:tbl>
                <w:p w:rsidR="00C50B16" w:rsidRDefault="00C50B16">
                  <w:pPr>
                    <w:pStyle w:val="a3"/>
                  </w:pPr>
                </w:p>
              </w:txbxContent>
            </v:textbox>
            <w10:anchorlock/>
          </v:shape>
        </w:pict>
      </w:r>
    </w:p>
    <w:p w:rsidR="0076708C" w:rsidRDefault="00D96EDB">
      <w:pPr>
        <w:spacing w:before="26"/>
        <w:ind w:left="120"/>
        <w:rPr>
          <w:i/>
          <w:sz w:val="18"/>
        </w:rPr>
      </w:pPr>
      <w:r>
        <w:rPr>
          <w:rFonts w:ascii="Arial" w:eastAsia="宋体"/>
          <w:noProof/>
        </w:rPr>
        <w:drawing>
          <wp:anchor distT="0" distB="0" distL="0" distR="0" simplePos="0" relativeHeight="444264448" behindDoc="1" locked="0" layoutInCell="1" allowOverlap="1">
            <wp:simplePos x="0" y="0"/>
            <wp:positionH relativeFrom="page">
              <wp:posOffset>5777570</wp:posOffset>
            </wp:positionH>
            <wp:positionV relativeFrom="paragraph">
              <wp:posOffset>-415240</wp:posOffset>
            </wp:positionV>
            <wp:extent cx="81464" cy="66675"/>
            <wp:effectExtent l="0" t="0" r="0" b="0"/>
            <wp:wrapNone/>
            <wp:docPr id="11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5.png"/>
                    <pic:cNvPicPr/>
                  </pic:nvPicPr>
                  <pic:blipFill>
                    <a:blip r:embed="rId270" cstate="print"/>
                    <a:stretch>
                      <a:fillRect/>
                    </a:stretch>
                  </pic:blipFill>
                  <pic:spPr>
                    <a:xfrm>
                      <a:off x="0" y="0"/>
                      <a:ext cx="81464" cy="66675"/>
                    </a:xfrm>
                    <a:prstGeom prst="rect">
                      <a:avLst/>
                    </a:prstGeom>
                  </pic:spPr>
                </pic:pic>
              </a:graphicData>
            </a:graphic>
          </wp:anchor>
        </w:drawing>
      </w:r>
      <w:r>
        <w:rPr>
          <w:rFonts w:ascii="Arial" w:eastAsia="宋体"/>
          <w:noProof/>
        </w:rPr>
        <w:drawing>
          <wp:anchor distT="0" distB="0" distL="0" distR="0" simplePos="0" relativeHeight="444264960" behindDoc="1" locked="0" layoutInCell="1" allowOverlap="1">
            <wp:simplePos x="0" y="0"/>
            <wp:positionH relativeFrom="page">
              <wp:posOffset>3686754</wp:posOffset>
            </wp:positionH>
            <wp:positionV relativeFrom="paragraph">
              <wp:posOffset>-197619</wp:posOffset>
            </wp:positionV>
            <wp:extent cx="81464" cy="66675"/>
            <wp:effectExtent l="0" t="0" r="0" b="0"/>
            <wp:wrapNone/>
            <wp:docPr id="11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1.png"/>
                    <pic:cNvPicPr/>
                  </pic:nvPicPr>
                  <pic:blipFill>
                    <a:blip r:embed="rId297" cstate="print"/>
                    <a:stretch>
                      <a:fillRect/>
                    </a:stretch>
                  </pic:blipFill>
                  <pic:spPr>
                    <a:xfrm>
                      <a:off x="0" y="0"/>
                      <a:ext cx="81464" cy="66675"/>
                    </a:xfrm>
                    <a:prstGeom prst="rect">
                      <a:avLst/>
                    </a:prstGeom>
                  </pic:spPr>
                </pic:pic>
              </a:graphicData>
            </a:graphic>
          </wp:anchor>
        </w:drawing>
      </w:r>
      <w:r>
        <w:pict>
          <v:shape id="docshape4818" o:spid="_x0000_s1515" type="#_x0000_t202" style="position:absolute;left:0;text-align:left;margin-left:426.4pt;margin-top:-86.2pt;width:75.3pt;height:17.85pt;z-index:16081408;mso-position-horizontal-relative:page;mso-position-vertical-relative:text" fillcolor="#fefecd" strokecolor="#a70036" strokeweight=".31125mm">
            <v:textbox inset="0,0,0,0">
              <w:txbxContent>
                <w:p w:rsidR="00C50B16" w:rsidRDefault="00C50B16">
                  <w:pPr>
                    <w:pStyle w:val="P68B1DB1-Normal18"/>
                    <w:spacing w:before="76"/>
                    <w:ind w:left="73"/>
                  </w:pPr>
                  <w:r>
                    <w:rPr>
                      <w:rFonts w:eastAsia="宋体"/>
                    </w:rPr>
                    <w:t>充电站</w:t>
                  </w:r>
                </w:p>
              </w:txbxContent>
            </v:textbox>
            <w10:wrap anchorx="page"/>
          </v:shape>
        </w:pict>
      </w:r>
      <w:r>
        <w:pict>
          <v:shape id="docshape4819" o:spid="_x0000_s1514" type="#_x0000_t202" style="position:absolute;left:0;text-align:left;margin-left:272.95pt;margin-top:-86.2pt;width:31.75pt;height:17.85pt;z-index:16081920;mso-position-horizontal-relative:page;mso-position-vertical-relative:text" fillcolor="#fefecd" strokecolor="#a70036" strokeweight=".31122mm">
            <v:textbox inset="0,0,0,0">
              <w:txbxContent>
                <w:p w:rsidR="00C50B16" w:rsidRDefault="00C50B16">
                  <w:pPr>
                    <w:pStyle w:val="P68B1DB1-Normal18"/>
                    <w:spacing w:before="76"/>
                    <w:ind w:left="73"/>
                  </w:pPr>
                  <w:r>
                    <w:rPr>
                      <w:rFonts w:eastAsia="宋体"/>
                    </w:rPr>
                    <w:t>CSMS</w:t>
                  </w:r>
                </w:p>
              </w:txbxContent>
            </v:textbox>
            <w10:wrap anchorx="page"/>
          </v:shape>
        </w:pict>
      </w:r>
      <w:r>
        <w:rPr>
          <w:rFonts w:ascii="Arial" w:eastAsia="宋体"/>
          <w:i/>
          <w:sz w:val="18"/>
        </w:rPr>
        <w:t>图</w:t>
      </w:r>
      <w:r>
        <w:rPr>
          <w:rFonts w:ascii="Arial" w:eastAsia="宋体"/>
          <w:i/>
          <w:sz w:val="18"/>
        </w:rPr>
        <w:t>137</w:t>
      </w:r>
      <w:r>
        <w:rPr>
          <w:rFonts w:ascii="Arial" w:eastAsia="宋体"/>
          <w:i/>
          <w:sz w:val="18"/>
        </w:rPr>
        <w:t>。序列图</w:t>
      </w:r>
      <w:r>
        <w:rPr>
          <w:rFonts w:ascii="Arial" w:eastAsia="宋体"/>
          <w:i/>
          <w:sz w:val="18"/>
        </w:rPr>
        <w:t xml:space="preserve">: </w:t>
      </w:r>
      <w:r>
        <w:rPr>
          <w:rFonts w:ascii="Arial" w:eastAsia="宋体"/>
          <w:i/>
          <w:sz w:val="18"/>
        </w:rPr>
        <w:t>清除</w:t>
      </w:r>
      <w:r>
        <w:rPr>
          <w:rFonts w:ascii="Arial" w:eastAsia="宋体"/>
          <w:i/>
          <w:sz w:val="18"/>
        </w:rPr>
        <w:t>/</w:t>
      </w:r>
      <w:r>
        <w:rPr>
          <w:rFonts w:ascii="Arial" w:eastAsia="宋体"/>
          <w:i/>
          <w:sz w:val="18"/>
        </w:rPr>
        <w:t>删除监视</w:t>
      </w:r>
      <w:r>
        <w:rPr>
          <w:rFonts w:ascii="Arial" w:eastAsia="宋体"/>
          <w:i/>
          <w:sz w:val="18"/>
        </w:rPr>
        <w:t xml:space="preserve"> </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N06-</w:t>
      </w:r>
      <w:r>
        <w:rPr>
          <w:rFonts w:ascii="Arial" w:eastAsia="宋体"/>
        </w:rPr>
        <w:t>清除</w:t>
      </w:r>
      <w:r>
        <w:rPr>
          <w:rFonts w:ascii="Arial" w:eastAsia="宋体"/>
        </w:rPr>
        <w:t>/</w:t>
      </w:r>
      <w:r>
        <w:rPr>
          <w:rFonts w:ascii="Arial" w:eastAsia="宋体"/>
        </w:rPr>
        <w:t>移除监控</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225</w:t>
      </w:r>
      <w:r>
        <w:rPr>
          <w:rFonts w:ascii="Arial" w:eastAsia="宋体"/>
        </w:rPr>
        <w:t>。</w:t>
      </w:r>
      <w:r>
        <w:rPr>
          <w:rFonts w:ascii="Arial" w:eastAsia="宋体"/>
        </w:rPr>
        <w:t>N06-</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500"/>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N06.FR.01</w:t>
            </w:r>
          </w:p>
        </w:tc>
        <w:tc>
          <w:tcPr>
            <w:tcW w:w="3924" w:type="dxa"/>
            <w:tcBorders>
              <w:top w:val="single" w:sz="12" w:space="0" w:color="000000"/>
            </w:tcBorders>
          </w:tcPr>
          <w:p w:rsidR="0076708C" w:rsidRDefault="00D96EDB">
            <w:pPr>
              <w:pStyle w:val="P68B1DB1-TableParagraph7"/>
              <w:spacing w:before="13" w:line="247" w:lineRule="auto"/>
            </w:pPr>
            <w:r>
              <w:rPr>
                <w:rFonts w:ascii="Arial" w:eastAsia="宋体"/>
              </w:rPr>
              <w:t>当充电站接受</w:t>
            </w:r>
            <w:hyperlink w:anchor="_bookmark340" w:history="1">
              <w:r>
                <w:rPr>
                  <w:color w:val="0000ED"/>
                </w:rPr>
                <w:t>ClearVariableMonitoringRequest</w:t>
              </w:r>
            </w:hyperlink>
            <w:r>
              <w:rPr>
                <w:rFonts w:ascii="Arial" w:eastAsia="宋体"/>
              </w:rPr>
              <w:t>时</w:t>
            </w: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充电站应在</w:t>
            </w:r>
            <w:hyperlink w:anchor="_bookmark672" w:history="1">
              <w:r>
                <w:rPr>
                  <w:color w:val="0000ED"/>
                </w:rPr>
                <w:t>接受</w:t>
              </w:r>
            </w:hyperlink>
            <w:r>
              <w:rPr>
                <w:rFonts w:ascii="Arial" w:eastAsia="宋体"/>
              </w:rPr>
              <w:t>的情况下发送</w:t>
            </w:r>
            <w:hyperlink w:anchor="_bookmark341" w:history="1">
              <w:r>
                <w:rPr>
                  <w:color w:val="0000ED"/>
                </w:rPr>
                <w:t>明确变量的onitoringresponse</w:t>
              </w:r>
            </w:hyperlink>
            <w:r>
              <w:rPr>
                <w:rFonts w:ascii="Arial" w:eastAsia="宋体"/>
              </w:rPr>
              <w:t>。</w:t>
            </w:r>
          </w:p>
        </w:tc>
      </w:tr>
      <w:tr w:rsidR="0076708C">
        <w:trPr>
          <w:trHeight w:val="726"/>
        </w:trPr>
        <w:tc>
          <w:tcPr>
            <w:tcW w:w="1308" w:type="dxa"/>
            <w:shd w:val="clear" w:color="auto" w:fill="EDEDED"/>
          </w:tcPr>
          <w:p w:rsidR="0076708C" w:rsidRDefault="00D96EDB">
            <w:pPr>
              <w:pStyle w:val="P68B1DB1-TableParagraph7"/>
              <w:ind w:left="203" w:right="174"/>
              <w:jc w:val="center"/>
            </w:pPr>
            <w:r>
              <w:rPr>
                <w:rFonts w:ascii="Arial" w:eastAsia="宋体"/>
              </w:rPr>
              <w:t>N06.FR.02</w:t>
            </w:r>
          </w:p>
        </w:tc>
        <w:tc>
          <w:tcPr>
            <w:tcW w:w="3924" w:type="dxa"/>
            <w:shd w:val="clear" w:color="auto" w:fill="EDEDED"/>
          </w:tcPr>
          <w:p w:rsidR="0076708C" w:rsidRDefault="00D96EDB">
            <w:pPr>
              <w:pStyle w:val="P68B1DB1-TableParagraph7"/>
              <w:spacing w:line="247" w:lineRule="auto"/>
              <w:rPr>
                <w:i/>
              </w:rPr>
            </w:pPr>
            <w:r>
              <w:rPr>
                <w:rFonts w:ascii="Arial" w:eastAsia="宋体"/>
              </w:rPr>
              <w:t>当充电站收到具有不存在的</w:t>
            </w:r>
            <w:r>
              <w:rPr>
                <w:rFonts w:ascii="Arial" w:eastAsia="宋体"/>
                <w:i/>
              </w:rPr>
              <w:t>id</w:t>
            </w:r>
            <w:r>
              <w:rPr>
                <w:rFonts w:ascii="Arial" w:eastAsia="宋体"/>
              </w:rPr>
              <w:t>的</w:t>
            </w:r>
            <w:hyperlink w:anchor="_bookmark340" w:history="1">
              <w:r>
                <w:rPr>
                  <w:color w:val="0000ED"/>
                </w:rPr>
                <w:t>ClearVariableMonitoringRequest</w:t>
              </w:r>
            </w:hyperlink>
            <w:r>
              <w:rPr>
                <w:rFonts w:ascii="Arial" w:eastAsia="宋体"/>
              </w:rPr>
              <w:t>时</w:t>
            </w:r>
          </w:p>
        </w:tc>
        <w:tc>
          <w:tcPr>
            <w:tcW w:w="5232" w:type="dxa"/>
            <w:shd w:val="clear" w:color="auto" w:fill="EDEDED"/>
          </w:tcPr>
          <w:p w:rsidR="0076708C" w:rsidRDefault="00D96EDB">
            <w:pPr>
              <w:pStyle w:val="P68B1DB1-TableParagraph7"/>
              <w:spacing w:line="247" w:lineRule="auto"/>
            </w:pPr>
            <w:r>
              <w:rPr>
                <w:rFonts w:ascii="Arial" w:eastAsia="宋体"/>
              </w:rPr>
              <w:t>充电站应发送带有</w:t>
            </w:r>
            <w:hyperlink w:anchor="_bookmark657" w:history="1">
              <w:r>
                <w:rPr>
                  <w:color w:val="0000ED"/>
                </w:rPr>
                <w:t>NotFound</w:t>
              </w:r>
            </w:hyperlink>
            <w:r>
              <w:rPr>
                <w:rFonts w:ascii="Arial" w:eastAsia="宋体"/>
              </w:rPr>
              <w:t>的</w:t>
            </w:r>
            <w:hyperlink w:anchor="_bookmark341" w:history="1">
              <w:r>
                <w:rPr>
                  <w:color w:val="0000ED"/>
                </w:rPr>
                <w:t>ClearVariableMonitoringResponse</w:t>
              </w:r>
            </w:hyperlink>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932"/>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3" w:right="174"/>
              <w:jc w:val="center"/>
            </w:pPr>
            <w:r>
              <w:rPr>
                <w:rFonts w:ascii="Arial" w:eastAsia="宋体"/>
              </w:rPr>
              <w:t>N06.FR.03</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当充电站接收到涉及无法清除的监视器</w:t>
            </w:r>
            <w:r>
              <w:rPr>
                <w:rFonts w:ascii="Arial" w:eastAsia="宋体"/>
              </w:rPr>
              <w:t xml:space="preserve"> (</w:t>
            </w:r>
            <w:r>
              <w:rPr>
                <w:rFonts w:ascii="Arial" w:eastAsia="宋体"/>
              </w:rPr>
              <w:t>例如，因为它是硬编码的</w:t>
            </w:r>
            <w:r>
              <w:rPr>
                <w:rFonts w:ascii="Arial" w:eastAsia="宋体"/>
              </w:rPr>
              <w:t xml:space="preserve">) </w:t>
            </w:r>
            <w:r>
              <w:rPr>
                <w:rFonts w:ascii="Arial" w:eastAsia="宋体"/>
              </w:rPr>
              <w:t>的</w:t>
            </w:r>
            <w:r>
              <w:rPr>
                <w:rFonts w:ascii="Arial" w:eastAsia="宋体"/>
                <w:i/>
              </w:rPr>
              <w:t>id</w:t>
            </w:r>
            <w:r>
              <w:rPr>
                <w:rFonts w:ascii="Arial" w:eastAsia="宋体"/>
              </w:rPr>
              <w:t>的</w:t>
            </w:r>
            <w:hyperlink w:anchor="_bookmark340" w:history="1">
              <w:r>
                <w:rPr>
                  <w:color w:val="0000ED"/>
                </w:rPr>
                <w:t>ClearVariableMonitoringRequest</w:t>
              </w:r>
            </w:hyperlink>
            <w:r>
              <w:rPr>
                <w:rFonts w:ascii="Arial" w:eastAsia="宋体"/>
              </w:rPr>
              <w:t>时。</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充电站应发送</w:t>
            </w:r>
            <w:hyperlink w:anchor="_bookmark657" w:history="1">
              <w:r>
                <w:rPr>
                  <w:color w:val="0000ED"/>
                </w:rPr>
                <w:t>拒绝</w:t>
              </w:r>
            </w:hyperlink>
            <w:r>
              <w:rPr>
                <w:rFonts w:ascii="Arial" w:eastAsia="宋体"/>
              </w:rPr>
              <w:t>的</w:t>
            </w:r>
            <w:hyperlink w:anchor="_bookmark341" w:history="1">
              <w:r>
                <w:rPr>
                  <w:color w:val="0000ED"/>
                </w:rPr>
                <w:t>ClearVariableMonitoringResponse</w:t>
              </w:r>
            </w:hyperlink>
            <w:r>
              <w:rPr>
                <w:rFonts w:ascii="Arial" w:eastAsia="宋体"/>
              </w:rPr>
              <w:t>。</w:t>
            </w:r>
          </w:p>
        </w:tc>
      </w:tr>
      <w:tr w:rsidR="0076708C">
        <w:trPr>
          <w:trHeight w:val="945"/>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N06.FR.04</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2" w:lineRule="auto"/>
              <w:ind w:right="153"/>
            </w:pPr>
            <w:r>
              <w:rPr>
                <w:rFonts w:ascii="Arial" w:eastAsia="宋体"/>
              </w:rPr>
              <w:t>Csm</w:t>
            </w:r>
            <w:r>
              <w:rPr>
                <w:rFonts w:ascii="Arial" w:eastAsia="宋体"/>
              </w:rPr>
              <w:t>不应投入更多</w:t>
            </w:r>
            <w:r>
              <w:rPr>
                <w:rFonts w:ascii="Arial" w:eastAsia="宋体"/>
                <w:i/>
              </w:rPr>
              <w:t>id</w:t>
            </w:r>
            <w:r>
              <w:rPr>
                <w:rFonts w:ascii="Arial" w:eastAsia="宋体"/>
              </w:rPr>
              <w:t>中的元素</w:t>
            </w:r>
            <w:hyperlink w:anchor="_bookmark340" w:history="1">
              <w:r>
                <w:rPr>
                  <w:color w:val="0000ED"/>
                </w:rPr>
                <w:t>ClearVariableMonitoringRequest</w:t>
              </w:r>
            </w:hyperlink>
            <w:r>
              <w:rPr>
                <w:rFonts w:ascii="Arial" w:eastAsia="宋体"/>
              </w:rPr>
              <w:t>比充电站通过以下方式报告的要多</w:t>
            </w:r>
            <w:r>
              <w:rPr>
                <w:rFonts w:ascii="Arial" w:eastAsia="宋体"/>
              </w:rPr>
              <w:t>:</w:t>
            </w:r>
            <w:hyperlink w:anchor="_bookmark811" w:history="1">
              <w:r>
                <w:rPr>
                  <w:rFonts w:ascii="Courier New"/>
                  <w:color w:val="0000ED"/>
                </w:rPr>
                <w:t>ItemsPerMessageClearVariableMonitoring</w:t>
              </w:r>
            </w:hyperlink>
            <w:r>
              <w:rPr>
                <w:rFonts w:ascii="Arial" w:eastAsia="宋体"/>
              </w:rPr>
              <w:t>和</w:t>
            </w:r>
            <w:hyperlink w:anchor="_bookmark813" w:history="1">
              <w:r>
                <w:rPr>
                  <w:rFonts w:ascii="Courier New"/>
                  <w:color w:val="0000ED"/>
                </w:rPr>
                <w:t>BytesPerMessageClearVariableMonitoring</w:t>
              </w:r>
            </w:hyperlink>
            <w:r>
              <w:rPr>
                <w:rFonts w:ascii="Arial" w:eastAsia="宋体"/>
              </w:rPr>
              <w:t>。</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N06.FR.05</w:t>
            </w:r>
          </w:p>
        </w:tc>
        <w:tc>
          <w:tcPr>
            <w:tcW w:w="392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对于</w:t>
            </w:r>
            <w:hyperlink w:anchor="_bookmark340" w:history="1">
              <w:r>
                <w:rPr>
                  <w:color w:val="0000ED"/>
                </w:rPr>
                <w:t>ClearVariableMonitoringRequest</w:t>
              </w:r>
            </w:hyperlink>
            <w:r>
              <w:rPr>
                <w:rFonts w:ascii="Arial" w:eastAsia="宋体"/>
              </w:rPr>
              <w:t>中的每个</w:t>
            </w:r>
            <w:r>
              <w:rPr>
                <w:rFonts w:ascii="Arial" w:eastAsia="宋体"/>
                <w:i/>
              </w:rPr>
              <w:t>id</w:t>
            </w:r>
            <w:r>
              <w:rPr>
                <w:rFonts w:ascii="Arial" w:eastAsia="宋体"/>
              </w:rPr>
              <w:t xml:space="preserve"> </w:t>
            </w:r>
            <w:r>
              <w:rPr>
                <w:rFonts w:ascii="Arial" w:eastAsia="宋体"/>
              </w:rPr>
              <w:t>，充电站应将</w:t>
            </w:r>
            <w:r>
              <w:rPr>
                <w:rFonts w:ascii="Arial" w:eastAsia="宋体"/>
                <w:i/>
              </w:rPr>
              <w:t>clearMonitoringResult</w:t>
            </w:r>
            <w:r>
              <w:rPr>
                <w:rFonts w:ascii="Arial" w:eastAsia="宋体"/>
              </w:rPr>
              <w:t>元素添加到发送到</w:t>
            </w:r>
            <w:r>
              <w:rPr>
                <w:rFonts w:ascii="Arial" w:eastAsia="宋体"/>
              </w:rPr>
              <w:t>CSMS</w:t>
            </w:r>
            <w:r>
              <w:rPr>
                <w:rFonts w:ascii="Arial" w:eastAsia="宋体"/>
              </w:rPr>
              <w:t>的</w:t>
            </w:r>
            <w:hyperlink w:anchor="_bookmark341" w:history="1">
              <w:r>
                <w:rPr>
                  <w:color w:val="0000ED"/>
                </w:rPr>
                <w:t>ClearVariableMonitoringResponse</w:t>
              </w:r>
            </w:hyperlink>
            <w:r>
              <w:rPr>
                <w:rFonts w:ascii="Arial" w:eastAsia="宋体"/>
              </w:rPr>
              <w:t>中。</w:t>
            </w:r>
          </w:p>
        </w:tc>
      </w:tr>
      <w:tr w:rsidR="0076708C">
        <w:trPr>
          <w:trHeight w:val="118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N06.FR.06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54" w:lineRule="auto"/>
              <w:ind w:right="73"/>
              <w:rPr>
                <w:rFonts w:ascii="Courier New"/>
              </w:rPr>
            </w:pPr>
            <w:r>
              <w:rPr>
                <w:rFonts w:ascii="Arial" w:eastAsia="宋体"/>
              </w:rPr>
              <w:t>充电站收到一个</w:t>
            </w:r>
            <w:hyperlink w:anchor="_bookmark340" w:history="1">
              <w:r>
                <w:rPr>
                  <w:color w:val="0000ED"/>
                </w:rPr>
                <w:t>ClearVariableMonitoringRequest</w:t>
              </w:r>
            </w:hyperlink>
            <w:r>
              <w:rPr>
                <w:rFonts w:ascii="Arial" w:eastAsia="宋体"/>
              </w:rPr>
              <w:t>随着更多</w:t>
            </w:r>
            <w:r>
              <w:rPr>
                <w:rFonts w:ascii="Arial" w:eastAsia="宋体"/>
                <w:i/>
              </w:rPr>
              <w:t>id</w:t>
            </w:r>
            <w:r>
              <w:rPr>
                <w:rFonts w:ascii="Arial" w:eastAsia="宋体"/>
              </w:rPr>
              <w:t>元素比允许的</w:t>
            </w:r>
            <w:hyperlink w:anchor="_bookmark811" w:history="1">
              <w:r>
                <w:rPr>
                  <w:rFonts w:ascii="Courier New"/>
                  <w:color w:val="0000ED"/>
                </w:rPr>
                <w:t>ItemsPerMessageClearVariableMonitor</w:t>
              </w:r>
            </w:hyperlink>
            <w:r>
              <w:rPr>
                <w:rFonts w:ascii="Arial" w:eastAsia="宋体"/>
                <w:color w:val="0000ED"/>
              </w:rPr>
              <w:t xml:space="preserve"> </w:t>
            </w:r>
            <w:hyperlink w:anchor="_bookmark811" w:history="1">
              <w:r>
                <w:rPr>
                  <w:rFonts w:ascii="Courier New"/>
                  <w:color w:val="0000ED"/>
                </w:rPr>
                <w:t>ing</w:t>
              </w:r>
            </w:hyperlink>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充电站可能会响应呼叫错误</w:t>
            </w:r>
            <w:r>
              <w:rPr>
                <w:rFonts w:ascii="Arial" w:eastAsia="宋体"/>
              </w:rPr>
              <w:t xml:space="preserve"> (OccurenceConstraintViolation)</w:t>
            </w:r>
          </w:p>
        </w:tc>
      </w:tr>
      <w:tr w:rsidR="0076708C">
        <w:trPr>
          <w:trHeight w:val="1182"/>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N06.FR.07</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54" w:lineRule="auto"/>
              <w:rPr>
                <w:rFonts w:ascii="Courier New"/>
              </w:rPr>
            </w:pPr>
            <w:r>
              <w:rPr>
                <w:rFonts w:ascii="Arial" w:eastAsia="宋体"/>
              </w:rPr>
              <w:t>充电站收到的</w:t>
            </w:r>
            <w:hyperlink w:anchor="_bookmark340" w:history="1">
              <w:r>
                <w:rPr>
                  <w:color w:val="0000ED"/>
                </w:rPr>
                <w:t>ClearVariableMonitoringRequest</w:t>
              </w:r>
            </w:hyperlink>
            <w:r>
              <w:rPr>
                <w:rFonts w:ascii="Arial" w:eastAsia="宋体"/>
              </w:rPr>
              <w:t>的字节长度超过了</w:t>
            </w:r>
            <w:hyperlink w:anchor="_bookmark813" w:history="1">
              <w:r>
                <w:rPr>
                  <w:rFonts w:ascii="Courier New"/>
                  <w:color w:val="0000ED"/>
                </w:rPr>
                <w:t>BytesPerMessageClearVariableMonitor</w:t>
              </w:r>
            </w:hyperlink>
            <w:r>
              <w:rPr>
                <w:rFonts w:ascii="Arial" w:eastAsia="宋体"/>
              </w:rPr>
              <w:t xml:space="preserve"> </w:t>
            </w:r>
            <w:hyperlink w:anchor="_bookmark813" w:history="1">
              <w:r>
                <w:rPr>
                  <w:rFonts w:ascii="Courier New"/>
                  <w:color w:val="0000ED"/>
                </w:rPr>
                <w:t>ing</w:t>
              </w:r>
            </w:hyperlink>
            <w:r>
              <w:rPr>
                <w:rFonts w:ascii="Arial" w:eastAsia="宋体"/>
              </w:rPr>
              <w:t>所允许的字节数</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841"/>
            </w:pPr>
            <w:r>
              <w:rPr>
                <w:rFonts w:ascii="Arial" w:eastAsia="宋体"/>
              </w:rPr>
              <w:t>充电站可能会响应</w:t>
            </w:r>
            <w:r>
              <w:rPr>
                <w:rFonts w:ascii="Arial" w:eastAsia="宋体"/>
              </w:rPr>
              <w:t>CALLERROR(FormatViolation)</w:t>
            </w:r>
          </w:p>
        </w:tc>
      </w:tr>
    </w:tbl>
    <w:p w:rsidR="0076708C" w:rsidRDefault="0076708C">
      <w:pPr>
        <w:pStyle w:val="a3"/>
        <w:spacing w:before="11"/>
        <w:rPr>
          <w:i/>
          <w:sz w:val="15"/>
        </w:rPr>
      </w:pPr>
    </w:p>
    <w:p w:rsidR="0076708C" w:rsidRDefault="00D96EDB">
      <w:pPr>
        <w:pStyle w:val="3"/>
        <w:numPr>
          <w:ilvl w:val="1"/>
          <w:numId w:val="31"/>
        </w:numPr>
        <w:tabs>
          <w:tab w:val="left" w:pos="751"/>
        </w:tabs>
        <w:spacing w:before="96"/>
      </w:pPr>
      <w:bookmarkStart w:id="487" w:name="2.3._Monitoring_Events"/>
      <w:bookmarkStart w:id="488" w:name="_bookmark277"/>
      <w:bookmarkEnd w:id="487"/>
      <w:bookmarkEnd w:id="488"/>
      <w:r>
        <w:rPr>
          <w:rFonts w:ascii="Arial" w:eastAsia="宋体"/>
        </w:rPr>
        <w:t>监控事件</w:t>
      </w:r>
    </w:p>
    <w:p w:rsidR="0076708C" w:rsidRDefault="0076708C">
      <w:pPr>
        <w:pStyle w:val="a3"/>
        <w:spacing w:before="7"/>
        <w:rPr>
          <w:b/>
          <w:sz w:val="28"/>
        </w:rPr>
      </w:pPr>
    </w:p>
    <w:p w:rsidR="0076708C" w:rsidRDefault="00D96EDB">
      <w:pPr>
        <w:pStyle w:val="3"/>
        <w:ind w:left="120" w:firstLine="0"/>
      </w:pPr>
      <w:bookmarkStart w:id="489" w:name="N07_-_Alert_Event"/>
      <w:bookmarkStart w:id="490" w:name="_bookmark278"/>
      <w:bookmarkEnd w:id="489"/>
      <w:bookmarkEnd w:id="490"/>
      <w:r>
        <w:rPr>
          <w:rFonts w:ascii="Arial" w:eastAsia="宋体"/>
        </w:rPr>
        <w:t>N07-</w:t>
      </w:r>
      <w:r>
        <w:rPr>
          <w:rFonts w:ascii="Arial" w:eastAsia="宋体"/>
        </w:rPr>
        <w:t>警报事件</w:t>
      </w:r>
    </w:p>
    <w:p w:rsidR="0076708C" w:rsidRDefault="00D96EDB">
      <w:pPr>
        <w:pStyle w:val="P68B1DB1-Normal8"/>
        <w:spacing w:before="262"/>
        <w:ind w:left="120"/>
      </w:pPr>
      <w:r>
        <w:rPr>
          <w:rFonts w:ascii="Arial" w:eastAsia="宋体"/>
        </w:rPr>
        <w:t>表</w:t>
      </w:r>
      <w:r>
        <w:rPr>
          <w:rFonts w:ascii="Arial" w:eastAsia="宋体"/>
        </w:rPr>
        <w:t>226</w:t>
      </w:r>
      <w:r>
        <w:rPr>
          <w:rFonts w:ascii="Arial" w:eastAsia="宋体"/>
        </w:rPr>
        <w:t>。</w:t>
      </w:r>
      <w:r>
        <w:rPr>
          <w:rFonts w:ascii="Arial" w:eastAsia="宋体"/>
        </w:rPr>
        <w:t>N07-</w:t>
      </w:r>
      <w:r>
        <w:rPr>
          <w:rFonts w:ascii="Arial" w:eastAsia="宋体"/>
        </w:rPr>
        <w:t>警报事件</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警报事件</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N07</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N.</w:t>
            </w:r>
            <w:r>
              <w:rPr>
                <w:rFonts w:ascii="Arial" w:eastAsia="宋体"/>
              </w:rPr>
              <w:t>诊断</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使充电站能够通知</w:t>
            </w:r>
            <w:r>
              <w:rPr>
                <w:rFonts w:ascii="Arial" w:eastAsia="宋体"/>
              </w:rPr>
              <w:t>csm</w:t>
            </w:r>
            <w:r>
              <w:rPr>
                <w:rFonts w:ascii="Arial" w:eastAsia="宋体"/>
              </w:rPr>
              <w:t>有关监视事件的信息。</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257"/>
            </w:pPr>
            <w:r>
              <w:rPr>
                <w:rFonts w:ascii="Arial" w:eastAsia="宋体"/>
              </w:rPr>
              <w:t>NotifyEventRequest</w:t>
            </w:r>
            <w:r>
              <w:rPr>
                <w:rFonts w:ascii="Arial" w:eastAsia="宋体"/>
              </w:rPr>
              <w:t>报告触发了</w:t>
            </w:r>
            <w:r>
              <w:rPr>
                <w:rFonts w:ascii="Arial" w:eastAsia="宋体"/>
              </w:rPr>
              <w:t>VariableMonitoring</w:t>
            </w:r>
            <w:r>
              <w:rPr>
                <w:rFonts w:ascii="Arial" w:eastAsia="宋体"/>
              </w:rPr>
              <w:t>设置的每个组件</w:t>
            </w:r>
            <w:r>
              <w:rPr>
                <w:rFonts w:ascii="Arial" w:eastAsia="宋体"/>
              </w:rPr>
              <w:t>/</w:t>
            </w:r>
            <w:r>
              <w:rPr>
                <w:rFonts w:ascii="Arial" w:eastAsia="宋体"/>
              </w:rPr>
              <w:t>变量。仅包括负责触发事件的</w:t>
            </w:r>
            <w:r>
              <w:rPr>
                <w:rFonts w:ascii="Arial" w:eastAsia="宋体"/>
              </w:rPr>
              <w:t>VariableMonitoring</w:t>
            </w:r>
            <w:r>
              <w:rPr>
                <w:rFonts w:ascii="Arial" w:eastAsia="宋体"/>
              </w:rPr>
              <w:t>设置。</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782"/>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23"/>
              </w:numPr>
              <w:tabs>
                <w:tab w:val="left" w:pos="241"/>
              </w:tabs>
              <w:ind w:hanging="201"/>
            </w:pPr>
            <w:r>
              <w:rPr>
                <w:rFonts w:ascii="Arial" w:eastAsia="宋体"/>
              </w:rPr>
              <w:t>如果超过阈值或增量值，充电站将发送</w:t>
            </w:r>
            <w:hyperlink w:anchor="_bookmark463" w:history="1">
              <w:r>
                <w:rPr>
                  <w:color w:val="0000ED"/>
                </w:rPr>
                <w:t>NotifyEventRequest</w:t>
              </w:r>
            </w:hyperlink>
          </w:p>
          <w:p w:rsidR="0076708C" w:rsidRDefault="00D96EDB">
            <w:pPr>
              <w:pStyle w:val="P68B1DB1-TableParagraph7"/>
              <w:spacing w:before="63"/>
            </w:pPr>
            <w:r>
              <w:rPr>
                <w:rFonts w:ascii="Arial" w:eastAsia="宋体"/>
              </w:rPr>
              <w:t>到</w:t>
            </w:r>
            <w:r>
              <w:rPr>
                <w:rFonts w:ascii="Arial" w:eastAsia="宋体"/>
              </w:rPr>
              <w:t>CSMS</w:t>
            </w:r>
            <w:r>
              <w:rPr>
                <w:rFonts w:ascii="Arial" w:eastAsia="宋体"/>
              </w:rPr>
              <w:t>。</w:t>
            </w:r>
          </w:p>
          <w:p w:rsidR="0076708C" w:rsidRDefault="00D96EDB">
            <w:pPr>
              <w:pStyle w:val="P68B1DB1-TableParagraph7"/>
              <w:numPr>
                <w:ilvl w:val="0"/>
                <w:numId w:val="23"/>
              </w:numPr>
              <w:tabs>
                <w:tab w:val="left" w:pos="241"/>
              </w:tabs>
              <w:spacing w:before="7"/>
              <w:ind w:hanging="201"/>
            </w:pPr>
            <w:r>
              <w:rPr>
                <w:rFonts w:ascii="Arial" w:eastAsia="宋体"/>
              </w:rPr>
              <w:t>CSMS</w:t>
            </w:r>
            <w:r>
              <w:rPr>
                <w:rFonts w:ascii="Arial" w:eastAsia="宋体"/>
              </w:rPr>
              <w:t>使用</w:t>
            </w:r>
            <w:r>
              <w:rPr>
                <w:rFonts w:ascii="Arial" w:eastAsia="宋体"/>
              </w:rPr>
              <w:t>NotifyEventResponse</w:t>
            </w:r>
            <w:hyperlink w:anchor="_bookmark465" w:history="1">
              <w:r>
                <w:rPr>
                  <w:color w:val="0000ED"/>
                </w:rPr>
                <w:t>进行响应</w:t>
              </w:r>
            </w:hyperlink>
            <w:r>
              <w:rPr>
                <w:rFonts w:ascii="Arial" w:eastAsia="宋体"/>
              </w:rPr>
              <w:t>。</w:t>
            </w:r>
          </w:p>
        </w:tc>
      </w:tr>
      <w:tr w:rsidR="0076708C">
        <w:trPr>
          <w:trHeight w:val="783"/>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spacing w:before="80"/>
            </w:pPr>
            <w:r>
              <w:rPr>
                <w:rFonts w:ascii="Arial" w:eastAsia="宋体"/>
              </w:rPr>
              <w:t>充电站具有主动监控设置。</w:t>
            </w:r>
          </w:p>
          <w:p w:rsidR="0076708C" w:rsidRDefault="00D96EDB">
            <w:pPr>
              <w:pStyle w:val="P68B1DB1-TableParagraph7"/>
              <w:spacing w:before="7" w:line="247" w:lineRule="auto"/>
            </w:pPr>
            <w:r>
              <w:rPr>
                <w:rFonts w:ascii="Arial" w:eastAsia="宋体"/>
              </w:rPr>
              <w:t>(</w:t>
            </w:r>
            <w:r>
              <w:rPr>
                <w:rFonts w:ascii="Arial" w:eastAsia="宋体"/>
              </w:rPr>
              <w:t>一个或多个</w:t>
            </w:r>
            <w:r>
              <w:rPr>
                <w:rFonts w:ascii="Arial" w:eastAsia="宋体"/>
              </w:rPr>
              <w:t xml:space="preserve">) </w:t>
            </w:r>
            <w:r>
              <w:rPr>
                <w:rFonts w:ascii="Arial" w:eastAsia="宋体"/>
              </w:rPr>
              <w:t>监视设置可能已经通过</w:t>
            </w:r>
            <w:r>
              <w:rPr>
                <w:rFonts w:ascii="Arial" w:eastAsia="宋体"/>
              </w:rPr>
              <w:t>SetVariableMonitoring</w:t>
            </w:r>
            <w:r>
              <w:rPr>
                <w:rFonts w:ascii="Arial" w:eastAsia="宋体"/>
              </w:rPr>
              <w:t>消息明确配置，或者它可能在充电站的固件中</w:t>
            </w:r>
            <w:r>
              <w:rPr>
                <w:rFonts w:ascii="Arial" w:eastAsia="宋体"/>
              </w:rPr>
              <w:t xml:space="preserve"> </w:t>
            </w:r>
            <w:r>
              <w:rPr>
                <w:rFonts w:ascii="Arial" w:eastAsia="宋体"/>
              </w:rPr>
              <w:t>“</w:t>
            </w:r>
            <w:r>
              <w:rPr>
                <w:rFonts w:ascii="Arial" w:eastAsia="宋体"/>
              </w:rPr>
              <w:t>硬连线</w:t>
            </w:r>
            <w:r>
              <w:rPr>
                <w:rFonts w:ascii="Arial" w:eastAsia="宋体"/>
              </w:rPr>
              <w:t>”</w:t>
            </w:r>
            <w:r>
              <w:rPr>
                <w:rFonts w:ascii="Arial" w:eastAsia="宋体"/>
              </w:rPr>
              <w:t>。</w:t>
            </w:r>
          </w:p>
        </w:tc>
      </w:tr>
      <w:tr w:rsidR="0076708C">
        <w:trPr>
          <w:trHeight w:val="294"/>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pPr>
            <w:r>
              <w:rPr>
                <w:rFonts w:ascii="Arial" w:eastAsia="宋体"/>
              </w:rPr>
              <w:t>充电站将监视事件通知给</w:t>
            </w:r>
            <w:r>
              <w:rPr>
                <w:rFonts w:ascii="Arial" w:eastAsia="宋体"/>
              </w:rPr>
              <w:t>CSMS</w:t>
            </w:r>
            <w:r>
              <w:rPr>
                <w:rFonts w:ascii="Arial" w:eastAsia="宋体"/>
              </w:rPr>
              <w:t>。</w:t>
            </w:r>
          </w:p>
        </w:tc>
      </w:tr>
    </w:tbl>
    <w:p w:rsidR="0076708C" w:rsidRDefault="00D96EDB">
      <w:pPr>
        <w:pStyle w:val="a3"/>
        <w:spacing w:before="1"/>
        <w:rPr>
          <w:i/>
          <w:sz w:val="21"/>
        </w:rPr>
      </w:pPr>
      <w:r>
        <w:pict>
          <v:shape id="docshape4820" o:spid="_x0000_s1513" type="#_x0000_t202" style="position:absolute;margin-left:135.45pt;margin-top:13.95pt;width:81.3pt;height:19.25pt;z-index:-15374848;mso-wrap-distance-left:0;mso-wrap-distance-right:0;mso-position-horizontal-relative:page;mso-position-vertical-relative:text" fillcolor="#fefecd" strokecolor="#a70036" strokeweight=".33614mm">
            <v:textbox inset="0,0,0,0">
              <w:txbxContent>
                <w:p w:rsidR="00C50B16" w:rsidRDefault="00C50B16">
                  <w:pPr>
                    <w:pStyle w:val="P68B1DB1-Normal24"/>
                    <w:spacing w:before="85"/>
                    <w:ind w:left="79"/>
                  </w:pPr>
                  <w:r>
                    <w:rPr>
                      <w:rFonts w:eastAsia="宋体"/>
                    </w:rPr>
                    <w:t>充电站</w:t>
                  </w:r>
                </w:p>
              </w:txbxContent>
            </v:textbox>
            <w10:wrap type="topAndBottom" anchorx="page"/>
          </v:shape>
        </w:pict>
      </w:r>
      <w:r>
        <w:pict>
          <v:shape id="docshape4821" o:spid="_x0000_s1512" type="#_x0000_t202" style="position:absolute;margin-left:407.15pt;margin-top:13.95pt;width:34.3pt;height:19.25pt;z-index:-15374336;mso-wrap-distance-left:0;mso-wrap-distance-right:0;mso-position-horizontal-relative:page;mso-position-vertical-relative:text" fillcolor="#fefecd" strokecolor="#a70036" strokeweight=".33611mm">
            <v:textbox inset="0,0,0,0">
              <w:txbxContent>
                <w:p w:rsidR="00C50B16" w:rsidRDefault="00C50B16">
                  <w:pPr>
                    <w:pStyle w:val="P68B1DB1-Normal24"/>
                    <w:spacing w:before="85"/>
                    <w:ind w:left="79"/>
                  </w:pPr>
                  <w:r>
                    <w:rPr>
                      <w:rFonts w:eastAsia="宋体"/>
                    </w:rPr>
                    <w:t>CSMS</w:t>
                  </w:r>
                </w:p>
              </w:txbxContent>
            </v:textbox>
            <w10:wrap type="topAndBottom" anchorx="page"/>
          </v:shape>
        </w:pict>
      </w:r>
    </w:p>
    <w:p w:rsidR="0076708C" w:rsidRDefault="0076708C">
      <w:pPr>
        <w:pStyle w:val="a3"/>
        <w:spacing w:before="10"/>
        <w:rPr>
          <w:i/>
          <w:sz w:val="4"/>
        </w:rPr>
      </w:pPr>
    </w:p>
    <w:p w:rsidR="0076708C" w:rsidRDefault="00D96EDB">
      <w:pPr>
        <w:pStyle w:val="P68B1DB1-BodyText31"/>
        <w:ind w:left="1841"/>
      </w:pPr>
      <w:r>
        <w:pict>
          <v:group id="docshapegroup4822" o:spid="_x0000_s1496" style="width:353.65pt;height:89.3pt;mso-position-horizontal-relative:char;mso-position-vertical-relative:line" coordsize="7073,1786">
            <v:shape id="docshape4823" o:spid="_x0000_s1511" style="position:absolute;left:12;top:215;width:7048;height:1354" coordorigin="13,216" coordsize="7048,1354" o:spt="100" adj="0,,0" path="m13,1569r7047,l7060,216,13,216r,1353xm140,1481r6425,l6565,523r-6425,l140,1481xe" filled="f" strokeweight=".44808mm">
              <v:stroke joinstyle="round"/>
              <v:formulas/>
              <v:path arrowok="t" o:connecttype="segments"/>
            </v:shape>
            <v:shape id="docshape4824" o:spid="_x0000_s1510" style="position:absolute;left:1104;width:4965;height:1786" coordorigin="1105" coordsize="4965,1786" o:spt="100" adj="0,,0" path="m1105,1377r,408m1105,r,1007m6069,1377r,408m6069,r,1007e" filled="f" strokecolor="#a70036" strokeweight=".22397mm">
              <v:stroke dashstyle="longDash" joinstyle="round"/>
              <v:formulas/>
              <v:path arrowok="t" o:connecttype="segments"/>
            </v:shape>
            <v:shape id="docshape4825" o:spid="_x0000_s1509" style="position:absolute;left:1041;top:1007;width:5092;height:371" coordorigin="1041,1007" coordsize="5092,371" o:spt="100" adj="0,,0" path="m1041,1377r127,l1168,1007r-127,l1041,1377xm6006,1377r127,l6133,1007r-127,l6006,1377xe" filled="f" strokecolor="#a70036" strokeweight=".22403mm">
              <v:stroke joinstyle="round"/>
              <v:formulas/>
              <v:path arrowok="t" o:connecttype="segments"/>
            </v:shape>
            <v:rect id="docshape4826" o:spid="_x0000_s1508" style="position:absolute;left:12;top:215;width:7048;height:1354" filled="f" strokeweight=".44819mm"/>
            <v:shape id="docshape4827" o:spid="_x0000_s1507" style="position:absolute;left:12;top:215;width:813;height:216" coordorigin="13,216" coordsize="813,216" path="m825,216r-812,l13,432r685,l825,305r,-89xe" fillcolor="#ededed" stroked="f">
              <v:path arrowok="t"/>
            </v:shape>
            <v:shape id="docshape4828" o:spid="_x0000_s1506" style="position:absolute;left:12;top:215;width:6552;height:1265" coordorigin="13,216" coordsize="6552,1265" o:spt="100" adj="0,,0" path="m13,216r812,l825,305,698,432r-685,l13,216xm140,1481r6425,l6565,523r-6425,l140,1481xe" filled="f" strokeweight=".44808mm">
              <v:stroke joinstyle="round"/>
              <v:formulas/>
              <v:path arrowok="t" o:connecttype="segments"/>
            </v:shape>
            <v:shape id="docshape4829" o:spid="_x0000_s1505" style="position:absolute;left:139;top:522;width:978;height:216" coordorigin="140,523" coordsize="978,216" path="m1117,523r-977,l140,739r850,l1117,612r,-89xe" fillcolor="#ededed" stroked="f">
              <v:path arrowok="t"/>
            </v:shape>
            <v:shape id="docshape4830" o:spid="_x0000_s1504" style="position:absolute;left:139;top:522;width:978;height:216" coordorigin="140,523" coordsize="978,216" path="m140,523r977,l1117,612,990,739r-850,l140,523xe" filled="f" strokeweight=".44819mm">
              <v:path arrowok="t"/>
            </v:shape>
            <v:shape id="docshape4831" o:spid="_x0000_s1503" type="#_x0000_t75" style="position:absolute;left:5847;top:949;width:140;height:115">
              <v:imagedata r:id="rId289" o:title=""/>
            </v:shape>
            <v:line id="_x0000_s1502" style="position:absolute" from="1168,1007" to="5930,1007" strokecolor="#a70036" strokeweight=".22411mm"/>
            <v:shape id="docshape4832" o:spid="_x0000_s1501" type="#_x0000_t75" style="position:absolute;left:1111;top:1320;width:140;height:115">
              <v:imagedata r:id="rId79" o:title=""/>
            </v:shape>
            <v:line id="_x0000_s1500" style="position:absolute" from="1168,1377" to="6057,1377" strokecolor="#a70036" strokeweight=".22411mm">
              <v:stroke dashstyle="longDash"/>
            </v:line>
            <v:shape id="docshape4833" o:spid="_x0000_s1499" type="#_x0000_t202" style="position:absolute;width:7073;height:1786" filled="f" stroked="f">
              <v:textbox inset="0,0,0,0">
                <w:txbxContent>
                  <w:p w:rsidR="00C50B16" w:rsidRDefault="00C50B16">
                    <w:pPr>
                      <w:spacing w:before="7"/>
                      <w:rPr>
                        <w:i/>
                        <w:sz w:val="20"/>
                      </w:rPr>
                    </w:pPr>
                  </w:p>
                  <w:p w:rsidR="00C50B16" w:rsidRDefault="00C50B16">
                    <w:pPr>
                      <w:pStyle w:val="P68B1DB1-Normal35"/>
                      <w:ind w:left="1228"/>
                    </w:pPr>
                    <w:r>
                      <w:rPr>
                        <w:rFonts w:eastAsia="宋体"/>
                      </w:rPr>
                      <w:t>已达到监视设置的阈值或增量值</w:t>
                    </w:r>
                    <w:r>
                      <w:rPr>
                        <w:rFonts w:eastAsia="宋体"/>
                      </w:rPr>
                      <w:t>]</w:t>
                    </w:r>
                  </w:p>
                  <w:p w:rsidR="00C50B16" w:rsidRDefault="00C50B16">
                    <w:pPr>
                      <w:pStyle w:val="P68B1DB1-Normal34"/>
                      <w:tabs>
                        <w:tab w:val="left" w:pos="1307"/>
                      </w:tabs>
                      <w:spacing w:before="138"/>
                      <w:ind w:left="330"/>
                      <w:rPr>
                        <w:sz w:val="14"/>
                      </w:rPr>
                    </w:pPr>
                    <w:r>
                      <w:rPr>
                        <w:rFonts w:eastAsia="宋体"/>
                        <w:position w:val="1"/>
                        <w:sz w:val="14"/>
                      </w:rPr>
                      <w:t>[</w:t>
                    </w:r>
                    <w:r>
                      <w:rPr>
                        <w:rFonts w:eastAsia="宋体"/>
                        <w:position w:val="1"/>
                        <w:sz w:val="14"/>
                      </w:rPr>
                      <w:t>对于每个报告部分</w:t>
                    </w:r>
                    <w:r>
                      <w:rPr>
                        <w:rFonts w:eastAsia="宋体"/>
                        <w:position w:val="1"/>
                        <w:sz w:val="14"/>
                      </w:rPr>
                      <w:t>]</w:t>
                    </w:r>
                    <w:r>
                      <w:rPr>
                        <w:rFonts w:eastAsia="宋体"/>
                        <w:sz w:val="16"/>
                      </w:rPr>
                      <w:t xml:space="preserve"> </w:t>
                    </w:r>
                    <w:r>
                      <w:rPr>
                        <w:rFonts w:eastAsia="宋体"/>
                        <w:sz w:val="16"/>
                      </w:rPr>
                      <w:t>循环</w:t>
                    </w:r>
                  </w:p>
                  <w:p w:rsidR="00C50B16" w:rsidRDefault="00C50B16">
                    <w:pPr>
                      <w:pStyle w:val="P68B1DB1-Normal26"/>
                      <w:spacing w:before="72" w:line="482" w:lineRule="auto"/>
                      <w:ind w:left="1320" w:right="1150" w:hanging="64"/>
                    </w:pPr>
                    <w:r>
                      <w:rPr>
                        <w:rFonts w:eastAsia="宋体"/>
                      </w:rPr>
                      <w:t>NotifyEventRequest(generatedAt, tbc, seqNo, eventData) NotifyEventResponse()</w:t>
                    </w:r>
                  </w:p>
                </w:txbxContent>
              </v:textbox>
            </v:shape>
            <v:shape id="docshape4834" o:spid="_x0000_s1498" type="#_x0000_t202" style="position:absolute;left:1015;top:244;width:185;height:157" filled="f" stroked="f">
              <v:textbox inset="0,0,0,0">
                <w:txbxContent>
                  <w:p w:rsidR="00C50B16" w:rsidRDefault="00C50B16">
                    <w:pPr>
                      <w:pStyle w:val="P68B1DB1-Normal35"/>
                      <w:spacing w:line="156" w:lineRule="exact"/>
                    </w:pPr>
                    <w:r>
                      <w:rPr>
                        <w:rFonts w:eastAsia="宋体"/>
                      </w:rPr>
                      <w:t>[</w:t>
                    </w:r>
                    <w:r>
                      <w:rPr>
                        <w:rFonts w:eastAsia="宋体"/>
                      </w:rPr>
                      <w:t>如果</w:t>
                    </w:r>
                  </w:p>
                </w:txbxContent>
              </v:textbox>
            </v:shape>
            <v:shape id="docshape4835" o:spid="_x0000_s1497" type="#_x0000_t202" style="position:absolute;left:203;top:232;width:262;height:185" filled="f" stroked="f">
              <v:textbox inset="0,0,0,0">
                <w:txbxContent>
                  <w:p w:rsidR="00C50B16" w:rsidRDefault="00C50B16">
                    <w:pPr>
                      <w:pStyle w:val="P68B1DB1-Normal27"/>
                      <w:spacing w:line="183" w:lineRule="exact"/>
                    </w:pPr>
                    <w:r>
                      <w:rPr>
                        <w:rFonts w:eastAsia="宋体"/>
                      </w:rPr>
                      <w:t>高度</w:t>
                    </w:r>
                  </w:p>
                </w:txbxContent>
              </v:textbox>
            </v:shape>
            <w10:anchorlock/>
          </v:group>
        </w:pict>
      </w:r>
    </w:p>
    <w:p w:rsidR="0076708C" w:rsidRDefault="00D96EDB">
      <w:pPr>
        <w:pStyle w:val="P68B1DB1-Normal8"/>
        <w:spacing w:before="46"/>
        <w:ind w:left="120"/>
      </w:pPr>
      <w:r>
        <w:rPr>
          <w:rFonts w:ascii="Arial" w:eastAsia="宋体"/>
        </w:rPr>
        <w:t>图</w:t>
      </w:r>
      <w:r>
        <w:rPr>
          <w:rFonts w:ascii="Arial" w:eastAsia="宋体"/>
        </w:rPr>
        <w:t>138</w:t>
      </w:r>
      <w:r>
        <w:rPr>
          <w:rFonts w:ascii="Arial" w:eastAsia="宋体"/>
        </w:rPr>
        <w:t>。序列图</w:t>
      </w:r>
      <w:r>
        <w:rPr>
          <w:rFonts w:ascii="Arial" w:eastAsia="宋体"/>
        </w:rPr>
        <w:t xml:space="preserve">: </w:t>
      </w:r>
      <w:r>
        <w:rPr>
          <w:rFonts w:ascii="Arial" w:eastAsia="宋体"/>
        </w:rPr>
        <w:t>警报事件</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30"/>
              <w:jc w:val="center"/>
            </w:pPr>
            <w:r>
              <w:rPr>
                <w:rFonts w:ascii="Arial" w:eastAsia="宋体"/>
              </w:rPr>
              <w:lastRenderedPageBreak/>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3961"/>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30"/>
              <w:jc w:val="center"/>
            </w:pPr>
            <w:r>
              <w:rPr>
                <w:rFonts w:ascii="Arial" w:eastAsia="宋体"/>
              </w:rPr>
              <w:t>8</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备注</w:t>
            </w:r>
            <w:r>
              <w:rPr>
                <w:rFonts w:ascii="Arial" w:eastAsia="宋体"/>
              </w:rPr>
              <w:t xml:space="preserve"> (s)</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12" w:line="247" w:lineRule="auto"/>
            </w:pPr>
            <w:r>
              <w:rPr>
                <w:rFonts w:ascii="Arial" w:eastAsia="宋体"/>
              </w:rPr>
              <w:t>要求</w:t>
            </w:r>
            <w:r>
              <w:rPr>
                <w:rFonts w:ascii="Arial" w:eastAsia="宋体"/>
              </w:rPr>
              <w:t>N07.FR.04</w:t>
            </w:r>
            <w:r>
              <w:rPr>
                <w:rFonts w:ascii="Arial" w:eastAsia="宋体"/>
              </w:rPr>
              <w:t>规定，当充电站离线时，严重性等于或小于</w:t>
            </w:r>
            <w:r>
              <w:rPr>
                <w:rFonts w:ascii="Arial" w:eastAsia="宋体"/>
              </w:rPr>
              <w:t>OfflineMonitoringEventQueuingSeverity</w:t>
            </w:r>
            <w:r>
              <w:rPr>
                <w:rFonts w:ascii="Arial" w:eastAsia="宋体"/>
              </w:rPr>
              <w:t>的事件应排队，并在线交付一次。这意味着严重性大于</w:t>
            </w:r>
            <w:r>
              <w:rPr>
                <w:rFonts w:ascii="Arial" w:eastAsia="宋体"/>
              </w:rPr>
              <w:t>OfflineMonitoringEventQueuingSeverity</w:t>
            </w:r>
            <w:r>
              <w:rPr>
                <w:rFonts w:ascii="Arial" w:eastAsia="宋体"/>
              </w:rPr>
              <w:t>的事件不会发送到</w:t>
            </w:r>
            <w:r>
              <w:rPr>
                <w:rFonts w:ascii="Arial" w:eastAsia="宋体"/>
              </w:rPr>
              <w:t>csm</w:t>
            </w:r>
            <w:r>
              <w:rPr>
                <w:rFonts w:ascii="Arial" w:eastAsia="宋体"/>
              </w:rPr>
              <w:t>。结果是，逻辑上的</w:t>
            </w:r>
          </w:p>
          <w:p w:rsidR="0076708C" w:rsidRDefault="00D96EDB">
            <w:pPr>
              <w:pStyle w:val="P68B1DB1-TableParagraph7"/>
              <w:spacing w:before="59"/>
            </w:pPr>
            <w:r>
              <w:rPr>
                <w:rFonts w:ascii="Arial" w:eastAsia="宋体"/>
              </w:rPr>
              <w:t>当充电站重新联机时，事件链可能会中断。</w:t>
            </w:r>
          </w:p>
          <w:p w:rsidR="0076708C" w:rsidRDefault="0076708C">
            <w:pPr>
              <w:pStyle w:val="TableParagraph"/>
              <w:spacing w:before="11"/>
              <w:ind w:left="0"/>
              <w:rPr>
                <w:i/>
                <w:sz w:val="23"/>
              </w:rPr>
            </w:pPr>
          </w:p>
          <w:p w:rsidR="0076708C" w:rsidRDefault="00D96EDB">
            <w:pPr>
              <w:pStyle w:val="P68B1DB1-TableParagraph7"/>
              <w:spacing w:before="0" w:line="247" w:lineRule="auto"/>
              <w:ind w:right="250"/>
              <w:jc w:val="both"/>
            </w:pPr>
            <w:r>
              <w:rPr>
                <w:rFonts w:ascii="Arial" w:eastAsia="宋体"/>
              </w:rPr>
              <w:t>例如，针对超过阈值的变量的监视事件在离线时发生并且未被发送。一旦恢复在线，在某个时间点，将变量</w:t>
            </w:r>
            <w:r>
              <w:rPr>
                <w:rFonts w:ascii="Arial" w:eastAsia="宋体"/>
                <w:i/>
              </w:rPr>
              <w:t>清除</w:t>
            </w:r>
            <w:r>
              <w:rPr>
                <w:rFonts w:ascii="Arial" w:eastAsia="宋体"/>
              </w:rPr>
              <w:t>设置为</w:t>
            </w:r>
            <w:r>
              <w:rPr>
                <w:rFonts w:ascii="Arial" w:eastAsia="宋体"/>
              </w:rPr>
              <w:t>true</w:t>
            </w:r>
            <w:r>
              <w:rPr>
                <w:rFonts w:ascii="Arial" w:eastAsia="宋体"/>
              </w:rPr>
              <w:t>来报告监视事件，但</w:t>
            </w:r>
            <w:r>
              <w:rPr>
                <w:rFonts w:ascii="Arial" w:eastAsia="宋体"/>
              </w:rPr>
              <w:t>CSMS</w:t>
            </w:r>
            <w:r>
              <w:rPr>
                <w:rFonts w:ascii="Arial" w:eastAsia="宋体"/>
              </w:rPr>
              <w:t>甚至不知道已超过阈值。</w:t>
            </w:r>
          </w:p>
          <w:p w:rsidR="0076708C" w:rsidRDefault="00D96EDB">
            <w:pPr>
              <w:pStyle w:val="P68B1DB1-TableParagraph7"/>
              <w:spacing w:before="58"/>
              <w:jc w:val="both"/>
            </w:pPr>
            <w:r>
              <w:rPr>
                <w:rFonts w:ascii="Arial" w:eastAsia="宋体"/>
              </w:rPr>
              <w:t>CSMS</w:t>
            </w:r>
            <w:r>
              <w:rPr>
                <w:rFonts w:ascii="Arial" w:eastAsia="宋体"/>
              </w:rPr>
              <w:t>必须能够解决这个问题。</w:t>
            </w:r>
          </w:p>
          <w:p w:rsidR="0076708C" w:rsidRDefault="0076708C">
            <w:pPr>
              <w:pStyle w:val="TableParagraph"/>
              <w:spacing w:before="0"/>
              <w:ind w:left="0"/>
              <w:rPr>
                <w:i/>
                <w:sz w:val="24"/>
              </w:rPr>
            </w:pPr>
          </w:p>
          <w:p w:rsidR="0076708C" w:rsidRDefault="00D96EDB">
            <w:pPr>
              <w:pStyle w:val="P68B1DB1-TableParagraph7"/>
              <w:spacing w:before="0" w:line="247" w:lineRule="auto"/>
              <w:ind w:right="40"/>
            </w:pPr>
            <w:r>
              <w:rPr>
                <w:rFonts w:ascii="Arial" w:eastAsia="宋体"/>
              </w:rPr>
              <w:t>在仍然遵守规范的情况下，可以通过不简单地丢弃这些监视事件，而是通过延迟对超过</w:t>
            </w:r>
            <w:r>
              <w:rPr>
                <w:rFonts w:ascii="Arial" w:eastAsia="宋体"/>
              </w:rPr>
              <w:t>OfflineMonitoringEventQueuingSeverity</w:t>
            </w:r>
            <w:r>
              <w:rPr>
                <w:rFonts w:ascii="Arial" w:eastAsia="宋体"/>
              </w:rPr>
              <w:t>的那些监视器的评估，直到充电站恢复在线，来防止此问题。结果是，当充电站重新联机时，</w:t>
            </w:r>
            <w:r>
              <w:rPr>
                <w:rFonts w:ascii="Arial" w:eastAsia="宋体"/>
              </w:rPr>
              <w:t>CSMS</w:t>
            </w:r>
            <w:r>
              <w:rPr>
                <w:rFonts w:ascii="Arial" w:eastAsia="宋体"/>
              </w:rPr>
              <w:t>将获得适用于当前情况的监视事件，并且它是关于监视器的完全最新的。只有那些在脱机期间触发并清除的监控事件才会对</w:t>
            </w:r>
            <w:r>
              <w:rPr>
                <w:rFonts w:ascii="Arial" w:eastAsia="宋体"/>
              </w:rPr>
              <w:t>csm</w:t>
            </w:r>
            <w:r>
              <w:rPr>
                <w:rFonts w:ascii="Arial" w:eastAsia="宋体"/>
              </w:rPr>
              <w:t>不可见。</w:t>
            </w:r>
          </w:p>
        </w:tc>
      </w:tr>
    </w:tbl>
    <w:p w:rsidR="0076708C" w:rsidRDefault="0076708C">
      <w:pPr>
        <w:pStyle w:val="a3"/>
        <w:spacing w:before="10"/>
        <w:rPr>
          <w:i/>
          <w:sz w:val="15"/>
        </w:rPr>
      </w:pPr>
    </w:p>
    <w:p w:rsidR="0076708C" w:rsidRDefault="00D96EDB">
      <w:pPr>
        <w:pStyle w:val="4"/>
        <w:spacing w:before="97"/>
      </w:pPr>
      <w:r>
        <w:rPr>
          <w:rFonts w:ascii="Arial" w:eastAsia="宋体"/>
        </w:rPr>
        <w:t>N07-</w:t>
      </w:r>
      <w:r>
        <w:rPr>
          <w:rFonts w:ascii="Arial" w:eastAsia="宋体"/>
        </w:rPr>
        <w:t>警报事件</w:t>
      </w:r>
      <w:r>
        <w:rPr>
          <w:rFonts w:ascii="Arial" w:eastAsia="宋体"/>
        </w:rPr>
        <w:t>-</w:t>
      </w:r>
      <w:r>
        <w:rPr>
          <w:rFonts w:ascii="Arial" w:eastAsia="宋体"/>
        </w:rPr>
        <w:t>要求</w:t>
      </w:r>
    </w:p>
    <w:p w:rsidR="0076708C" w:rsidRDefault="00D96EDB">
      <w:pPr>
        <w:pStyle w:val="P68B1DB1-Normal8"/>
        <w:spacing w:before="258"/>
        <w:ind w:left="120"/>
      </w:pPr>
      <w:r>
        <w:rPr>
          <w:rFonts w:ascii="Arial" w:eastAsia="宋体"/>
        </w:rPr>
        <w:t>表</w:t>
      </w:r>
      <w:r>
        <w:rPr>
          <w:rFonts w:ascii="Arial" w:eastAsia="宋体"/>
        </w:rPr>
        <w:t>227</w:t>
      </w:r>
      <w:r>
        <w:rPr>
          <w:rFonts w:ascii="Arial" w:eastAsia="宋体"/>
        </w:rPr>
        <w:t>。</w:t>
      </w:r>
      <w:r>
        <w:rPr>
          <w:rFonts w:ascii="Arial" w:eastAsia="宋体"/>
        </w:rPr>
        <w:t>N07-</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716"/>
        </w:trPr>
        <w:tc>
          <w:tcPr>
            <w:tcW w:w="1047" w:type="dxa"/>
            <w:tcBorders>
              <w:top w:val="single" w:sz="12" w:space="0" w:color="000000"/>
            </w:tcBorders>
          </w:tcPr>
          <w:p w:rsidR="0076708C" w:rsidRDefault="00D96EDB">
            <w:pPr>
              <w:pStyle w:val="P68B1DB1-TableParagraph7"/>
              <w:spacing w:before="13"/>
              <w:ind w:left="72" w:right="44"/>
              <w:jc w:val="center"/>
            </w:pPr>
            <w:r>
              <w:rPr>
                <w:rFonts w:ascii="Arial" w:eastAsia="宋体"/>
              </w:rPr>
              <w:t>N07.FR.02</w:t>
            </w:r>
          </w:p>
        </w:tc>
        <w:tc>
          <w:tcPr>
            <w:tcW w:w="3140" w:type="dxa"/>
            <w:tcBorders>
              <w:top w:val="single" w:sz="12" w:space="0" w:color="000000"/>
            </w:tcBorders>
          </w:tcPr>
          <w:p w:rsidR="0076708C" w:rsidRDefault="00D96EDB">
            <w:pPr>
              <w:pStyle w:val="P68B1DB1-TableParagraph7"/>
              <w:spacing w:before="13" w:line="247" w:lineRule="auto"/>
              <w:ind w:left="39"/>
              <w:rPr>
                <w:i/>
              </w:rPr>
            </w:pPr>
            <w:r>
              <w:rPr>
                <w:rFonts w:ascii="Arial" w:eastAsia="宋体"/>
              </w:rPr>
              <w:t>当监视值返回到设置的</w:t>
            </w:r>
            <w:r>
              <w:rPr>
                <w:rFonts w:ascii="Arial" w:eastAsia="宋体"/>
                <w:i/>
              </w:rPr>
              <w:t>UpperThreshold</w:t>
            </w:r>
            <w:r>
              <w:rPr>
                <w:rFonts w:ascii="Arial" w:eastAsia="宋体"/>
              </w:rPr>
              <w:t>或</w:t>
            </w:r>
            <w:r>
              <w:rPr>
                <w:rFonts w:ascii="Arial" w:eastAsia="宋体"/>
                <w:i/>
              </w:rPr>
              <w:t>LowerThreshold</w:t>
            </w:r>
            <w:r>
              <w:rPr>
                <w:rFonts w:ascii="Arial" w:eastAsia="宋体"/>
              </w:rPr>
              <w:t>内时</w:t>
            </w:r>
          </w:p>
        </w:tc>
        <w:tc>
          <w:tcPr>
            <w:tcW w:w="4187" w:type="dxa"/>
            <w:tcBorders>
              <w:top w:val="single" w:sz="12" w:space="0" w:color="000000"/>
            </w:tcBorders>
          </w:tcPr>
          <w:p w:rsidR="0076708C" w:rsidRDefault="00D96EDB">
            <w:pPr>
              <w:pStyle w:val="P68B1DB1-TableParagraph7"/>
              <w:spacing w:before="13" w:line="247" w:lineRule="auto"/>
              <w:ind w:left="39"/>
            </w:pPr>
            <w:r>
              <w:rPr>
                <w:rFonts w:ascii="Arial" w:eastAsia="宋体"/>
              </w:rPr>
              <w:t>充电站应发送</w:t>
            </w:r>
            <w:hyperlink w:anchor="_bookmark463" w:history="1">
              <w:r>
                <w:rPr>
                  <w:color w:val="0000ED"/>
                </w:rPr>
                <w:t>NotifyEventRequest</w:t>
              </w:r>
            </w:hyperlink>
            <w:r>
              <w:rPr>
                <w:rFonts w:ascii="Arial" w:eastAsia="宋体"/>
              </w:rPr>
              <w:t xml:space="preserve"> </w:t>
            </w:r>
            <w:r>
              <w:rPr>
                <w:rFonts w:ascii="Arial" w:eastAsia="宋体"/>
              </w:rPr>
              <w:t>，其中</w:t>
            </w:r>
            <w:hyperlink w:anchor="_bookmark604" w:history="1">
              <w:r>
                <w:rPr>
                  <w:color w:val="0000ED"/>
                </w:rPr>
                <w:t>eventData</w:t>
              </w:r>
            </w:hyperlink>
            <w:r>
              <w:rPr>
                <w:rFonts w:ascii="Arial" w:eastAsia="宋体"/>
              </w:rPr>
              <w:t>的属性</w:t>
            </w:r>
            <w:r>
              <w:rPr>
                <w:rFonts w:ascii="Arial" w:eastAsia="宋体"/>
                <w:i/>
              </w:rPr>
              <w:t>已清除</w:t>
            </w:r>
            <w:r>
              <w:rPr>
                <w:rFonts w:ascii="Arial" w:eastAsia="宋体"/>
              </w:rPr>
              <w:t>为</w:t>
            </w:r>
            <w:r>
              <w:rPr>
                <w:rFonts w:ascii="Arial" w:eastAsia="宋体"/>
              </w:rPr>
              <w:t>true</w:t>
            </w:r>
            <w:r>
              <w:rPr>
                <w:rFonts w:ascii="Arial" w:eastAsia="宋体"/>
              </w:rPr>
              <w:t>。</w:t>
            </w:r>
          </w:p>
        </w:tc>
        <w:tc>
          <w:tcPr>
            <w:tcW w:w="209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510"/>
        </w:trPr>
        <w:tc>
          <w:tcPr>
            <w:tcW w:w="1047" w:type="dxa"/>
            <w:shd w:val="clear" w:color="auto" w:fill="EDEDED"/>
          </w:tcPr>
          <w:p w:rsidR="0076708C" w:rsidRDefault="00D96EDB">
            <w:pPr>
              <w:pStyle w:val="P68B1DB1-TableParagraph7"/>
              <w:ind w:left="72" w:right="44"/>
              <w:jc w:val="center"/>
            </w:pPr>
            <w:r>
              <w:rPr>
                <w:rFonts w:ascii="Arial" w:eastAsia="宋体"/>
              </w:rPr>
              <w:t>N07.FR.03</w:t>
            </w:r>
          </w:p>
        </w:tc>
        <w:tc>
          <w:tcPr>
            <w:tcW w:w="3140" w:type="dxa"/>
            <w:shd w:val="clear" w:color="auto" w:fill="EDEDED"/>
          </w:tcPr>
          <w:p w:rsidR="0076708C" w:rsidRDefault="00D96EDB">
            <w:pPr>
              <w:pStyle w:val="P68B1DB1-TableParagraph7"/>
              <w:spacing w:line="247" w:lineRule="auto"/>
              <w:ind w:left="39"/>
            </w:pPr>
            <w:r>
              <w:rPr>
                <w:rFonts w:ascii="Arial" w:eastAsia="宋体"/>
              </w:rPr>
              <w:t>当</w:t>
            </w:r>
            <w:r>
              <w:rPr>
                <w:rFonts w:ascii="Arial" w:eastAsia="宋体"/>
              </w:rPr>
              <w:t>CSMS</w:t>
            </w:r>
            <w:r>
              <w:rPr>
                <w:rFonts w:ascii="Arial" w:eastAsia="宋体"/>
              </w:rPr>
              <w:t>收到</w:t>
            </w:r>
            <w:hyperlink w:anchor="_bookmark463" w:history="1">
              <w:r>
                <w:rPr>
                  <w:color w:val="0000ED"/>
                </w:rPr>
                <w:t>notifyEventRequest</w:t>
              </w:r>
            </w:hyperlink>
            <w:r>
              <w:rPr>
                <w:rFonts w:ascii="Arial" w:eastAsia="宋体"/>
              </w:rPr>
              <w:t>时</w:t>
            </w:r>
          </w:p>
        </w:tc>
        <w:tc>
          <w:tcPr>
            <w:tcW w:w="4187" w:type="dxa"/>
            <w:shd w:val="clear" w:color="auto" w:fill="EDEDED"/>
          </w:tcPr>
          <w:p w:rsidR="0076708C" w:rsidRDefault="00D96EDB">
            <w:pPr>
              <w:pStyle w:val="P68B1DB1-TableParagraph7"/>
              <w:spacing w:line="247" w:lineRule="auto"/>
              <w:ind w:left="39"/>
            </w:pPr>
            <w:r>
              <w:rPr>
                <w:rFonts w:ascii="Arial" w:eastAsia="宋体"/>
              </w:rPr>
              <w:t>CSMS</w:t>
            </w:r>
            <w:r>
              <w:rPr>
                <w:rFonts w:ascii="Arial" w:eastAsia="宋体"/>
              </w:rPr>
              <w:t>将以空的</w:t>
            </w:r>
            <w:r>
              <w:rPr>
                <w:rFonts w:ascii="Arial" w:eastAsia="宋体"/>
              </w:rPr>
              <w:t>NotifyEventResponse</w:t>
            </w:r>
            <w:hyperlink w:anchor="_bookmark465" w:history="1">
              <w:r>
                <w:rPr>
                  <w:color w:val="0000ED"/>
                </w:rPr>
                <w:t>进行响应</w:t>
              </w:r>
            </w:hyperlink>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2191"/>
        </w:trPr>
        <w:tc>
          <w:tcPr>
            <w:tcW w:w="1047" w:type="dxa"/>
          </w:tcPr>
          <w:p w:rsidR="0076708C" w:rsidRDefault="00D96EDB">
            <w:pPr>
              <w:pStyle w:val="P68B1DB1-TableParagraph7"/>
              <w:ind w:left="72" w:right="44"/>
              <w:jc w:val="center"/>
            </w:pPr>
            <w:r>
              <w:rPr>
                <w:rFonts w:ascii="Arial" w:eastAsia="宋体"/>
              </w:rPr>
              <w:t>N07.FR.04</w:t>
            </w:r>
          </w:p>
        </w:tc>
        <w:tc>
          <w:tcPr>
            <w:tcW w:w="3140" w:type="dxa"/>
          </w:tcPr>
          <w:p w:rsidR="0076708C" w:rsidRDefault="00D96EDB">
            <w:pPr>
              <w:pStyle w:val="P68B1DB1-TableParagraph7"/>
              <w:spacing w:before="80"/>
              <w:ind w:left="39"/>
            </w:pPr>
            <w:r>
              <w:rPr>
                <w:rFonts w:ascii="Arial" w:eastAsia="宋体"/>
              </w:rPr>
              <w:t>当监视器被触发和</w:t>
            </w:r>
          </w:p>
          <w:p w:rsidR="0076708C" w:rsidRDefault="00D96EDB">
            <w:pPr>
              <w:pStyle w:val="P68B1DB1-TableParagraph7"/>
              <w:spacing w:before="7" w:line="254" w:lineRule="auto"/>
              <w:ind w:left="39" w:right="46"/>
              <w:rPr>
                <w:rFonts w:ascii="Courier New"/>
              </w:rPr>
            </w:pPr>
            <w:r>
              <w:rPr>
                <w:rFonts w:ascii="Arial" w:eastAsia="宋体"/>
              </w:rPr>
              <w:t>监控器的严重性编号等于或低于在配置变量</w:t>
            </w:r>
            <w:hyperlink w:anchor="_bookmark815" w:history="1">
              <w:r>
                <w:rPr>
                  <w:rFonts w:ascii="Courier New"/>
                  <w:color w:val="0000ED"/>
                </w:rPr>
                <w:t>OfflineMonitoringEventQueuin</w:t>
              </w:r>
            </w:hyperlink>
            <w:r>
              <w:rPr>
                <w:rFonts w:ascii="Arial" w:eastAsia="宋体"/>
              </w:rPr>
              <w:t>中设置的严重性编号</w:t>
            </w:r>
          </w:p>
          <w:p w:rsidR="0076708C" w:rsidRDefault="00D96EDB">
            <w:pPr>
              <w:pStyle w:val="P68B1DB1-TableParagraph62"/>
              <w:spacing w:before="53"/>
              <w:ind w:left="39"/>
            </w:pPr>
            <w:hyperlink w:anchor="_bookmark815" w:history="1">
              <w:r>
                <w:t>g</w:t>
              </w:r>
              <w:r>
                <w:t>严重性</w:t>
              </w:r>
            </w:hyperlink>
          </w:p>
          <w:p w:rsidR="0076708C" w:rsidRDefault="00D96EDB">
            <w:pPr>
              <w:pStyle w:val="P68B1DB1-TableParagraph7"/>
              <w:spacing w:before="49"/>
              <w:ind w:left="39"/>
            </w:pPr>
            <w:r>
              <w:rPr>
                <w:rFonts w:ascii="Arial" w:eastAsia="宋体"/>
              </w:rPr>
              <w:t>和</w:t>
            </w:r>
          </w:p>
          <w:p w:rsidR="0076708C" w:rsidRDefault="00D96EDB">
            <w:pPr>
              <w:pStyle w:val="P68B1DB1-TableParagraph7"/>
              <w:spacing w:before="7"/>
              <w:ind w:left="39"/>
              <w:rPr>
                <w:i/>
              </w:rPr>
            </w:pPr>
            <w:r>
              <w:rPr>
                <w:rFonts w:ascii="Arial" w:eastAsia="宋体"/>
              </w:rPr>
              <w:t>充电站</w:t>
            </w:r>
            <w:r>
              <w:rPr>
                <w:rFonts w:ascii="Arial" w:eastAsia="宋体"/>
                <w:i/>
              </w:rPr>
              <w:t>离线</w:t>
            </w:r>
          </w:p>
        </w:tc>
        <w:tc>
          <w:tcPr>
            <w:tcW w:w="4187" w:type="dxa"/>
          </w:tcPr>
          <w:p w:rsidR="0076708C" w:rsidRDefault="00D96EDB">
            <w:pPr>
              <w:pStyle w:val="P68B1DB1-TableParagraph7"/>
              <w:spacing w:line="247" w:lineRule="auto"/>
              <w:ind w:left="39"/>
            </w:pPr>
            <w:r>
              <w:rPr>
                <w:rFonts w:ascii="Arial" w:eastAsia="宋体"/>
              </w:rPr>
              <w:t>充电站应将该</w:t>
            </w:r>
            <w:hyperlink w:anchor="_bookmark463" w:history="1">
              <w:r>
                <w:rPr>
                  <w:color w:val="0000ED"/>
                </w:rPr>
                <w:t>NotifyEventRequest</w:t>
              </w:r>
            </w:hyperlink>
            <w:r>
              <w:rPr>
                <w:rFonts w:ascii="Arial" w:eastAsia="宋体"/>
              </w:rPr>
              <w:t>排队，并在其重新联机时将其递送。</w:t>
            </w:r>
          </w:p>
        </w:tc>
        <w:tc>
          <w:tcPr>
            <w:tcW w:w="2094" w:type="dxa"/>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2" w:right="44"/>
              <w:jc w:val="center"/>
            </w:pPr>
            <w:r>
              <w:rPr>
                <w:rFonts w:ascii="Arial" w:eastAsia="宋体"/>
              </w:rPr>
              <w:t>N07.FR.05</w:t>
            </w:r>
          </w:p>
        </w:tc>
        <w:tc>
          <w:tcPr>
            <w:tcW w:w="3140" w:type="dxa"/>
            <w:shd w:val="clear" w:color="auto" w:fill="EDEDED"/>
          </w:tcPr>
          <w:p w:rsidR="0076708C" w:rsidRDefault="00D96EDB">
            <w:pPr>
              <w:pStyle w:val="P68B1DB1-TableParagraph7"/>
              <w:spacing w:before="80" w:line="247" w:lineRule="auto"/>
              <w:ind w:left="39"/>
            </w:pPr>
            <w:r>
              <w:rPr>
                <w:rFonts w:ascii="Arial" w:eastAsia="宋体"/>
              </w:rPr>
              <w:t>当触发监控器且另一个事件导致此事件时</w:t>
            </w:r>
          </w:p>
        </w:tc>
        <w:tc>
          <w:tcPr>
            <w:tcW w:w="4187" w:type="dxa"/>
            <w:shd w:val="clear" w:color="auto" w:fill="EDEDED"/>
          </w:tcPr>
          <w:p w:rsidR="0076708C" w:rsidRDefault="00D96EDB">
            <w:pPr>
              <w:pStyle w:val="P68B1DB1-TableParagraph7"/>
              <w:spacing w:line="247" w:lineRule="auto"/>
              <w:ind w:left="39" w:right="189"/>
            </w:pPr>
            <w:r>
              <w:rPr>
                <w:rFonts w:ascii="Arial" w:eastAsia="宋体"/>
              </w:rPr>
              <w:t>充电站可以在</w:t>
            </w:r>
            <w:r>
              <w:rPr>
                <w:rFonts w:ascii="Arial" w:eastAsia="宋体"/>
                <w:i/>
              </w:rPr>
              <w:t>NotifyEventRequest</w:t>
            </w:r>
            <w:r>
              <w:rPr>
                <w:rFonts w:ascii="Arial" w:eastAsia="宋体"/>
              </w:rPr>
              <w:t>消息中的</w:t>
            </w:r>
            <w:hyperlink w:anchor="_bookmark604" w:history="1">
              <w:r>
                <w:rPr>
                  <w:color w:val="0000ED"/>
                </w:rPr>
                <w:t>eventData</w:t>
              </w:r>
            </w:hyperlink>
            <w:r>
              <w:rPr>
                <w:rFonts w:ascii="Arial" w:eastAsia="宋体"/>
              </w:rPr>
              <w:t>元素的</w:t>
            </w:r>
            <w:r>
              <w:rPr>
                <w:rFonts w:ascii="Arial" w:eastAsia="宋体"/>
                <w:i/>
              </w:rPr>
              <w:t>原因</w:t>
            </w:r>
            <w:r>
              <w:rPr>
                <w:rFonts w:ascii="Arial" w:eastAsia="宋体"/>
              </w:rPr>
              <w:t>字段中包括另一事件的</w:t>
            </w:r>
            <w:hyperlink w:anchor="_bookmark463" w:history="1">
              <w:r>
                <w:rPr>
                  <w:color w:val="0000ED"/>
                </w:rPr>
                <w:t>eventId</w:t>
              </w:r>
            </w:hyperlink>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26"/>
        </w:trPr>
        <w:tc>
          <w:tcPr>
            <w:tcW w:w="1047" w:type="dxa"/>
          </w:tcPr>
          <w:p w:rsidR="0076708C" w:rsidRDefault="00D96EDB">
            <w:pPr>
              <w:pStyle w:val="P68B1DB1-TableParagraph7"/>
              <w:ind w:left="72" w:right="44"/>
              <w:jc w:val="center"/>
            </w:pPr>
            <w:r>
              <w:rPr>
                <w:rFonts w:ascii="Arial" w:eastAsia="宋体"/>
              </w:rPr>
              <w:t>N07.FR.06</w:t>
            </w:r>
          </w:p>
        </w:tc>
        <w:tc>
          <w:tcPr>
            <w:tcW w:w="3140" w:type="dxa"/>
          </w:tcPr>
          <w:p w:rsidR="0076708C" w:rsidRDefault="00D96EDB">
            <w:pPr>
              <w:pStyle w:val="P68B1DB1-TableParagraph7"/>
              <w:ind w:left="39"/>
            </w:pPr>
            <w:r>
              <w:rPr>
                <w:rFonts w:ascii="Arial" w:eastAsia="宋体"/>
              </w:rPr>
              <w:t>当监视器被触发时</w:t>
            </w:r>
          </w:p>
        </w:tc>
        <w:tc>
          <w:tcPr>
            <w:tcW w:w="4187" w:type="dxa"/>
          </w:tcPr>
          <w:p w:rsidR="0076708C" w:rsidRDefault="00D96EDB">
            <w:pPr>
              <w:pStyle w:val="P68B1DB1-TableParagraph7"/>
              <w:spacing w:line="247" w:lineRule="auto"/>
              <w:ind w:left="39" w:right="286"/>
            </w:pPr>
            <w:hyperlink w:anchor="_bookmark463" w:history="1">
              <w:r>
                <w:rPr>
                  <w:color w:val="0000ED"/>
                </w:rPr>
                <w:t>NotifyEventRequest</w:t>
              </w:r>
            </w:hyperlink>
            <w:r>
              <w:rPr>
                <w:rFonts w:ascii="Arial" w:eastAsia="宋体"/>
              </w:rPr>
              <w:t>中的</w:t>
            </w:r>
            <w:hyperlink w:anchor="_bookmark604" w:history="1">
              <w:r>
                <w:rPr>
                  <w:color w:val="0000ED"/>
                </w:rPr>
                <w:t>eventData</w:t>
              </w:r>
            </w:hyperlink>
            <w:r>
              <w:rPr>
                <w:rFonts w:ascii="Arial" w:eastAsia="宋体"/>
              </w:rPr>
              <w:t>元素应包含导致事件的</w:t>
            </w:r>
            <w:hyperlink w:anchor="_bookmark598" w:history="1">
              <w:r>
                <w:rPr>
                  <w:color w:val="0000ED"/>
                </w:rPr>
                <w:t>组件</w:t>
              </w:r>
            </w:hyperlink>
            <w:r>
              <w:rPr>
                <w:rFonts w:ascii="Arial" w:eastAsia="宋体"/>
              </w:rPr>
              <w:t>、</w:t>
            </w:r>
            <w:hyperlink w:anchor="_bookmark635" w:history="1">
              <w:r>
                <w:rPr>
                  <w:color w:val="0000ED"/>
                </w:rPr>
                <w:t>变量</w:t>
              </w:r>
            </w:hyperlink>
            <w:r>
              <w:rPr>
                <w:rFonts w:ascii="Arial" w:eastAsia="宋体"/>
              </w:rPr>
              <w:t>和</w:t>
            </w:r>
            <w:r>
              <w:rPr>
                <w:rFonts w:ascii="Arial" w:eastAsia="宋体"/>
                <w:i/>
              </w:rPr>
              <w:t>variableMonitoringId</w:t>
            </w:r>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510"/>
        </w:trPr>
        <w:tc>
          <w:tcPr>
            <w:tcW w:w="1047" w:type="dxa"/>
            <w:shd w:val="clear" w:color="auto" w:fill="EDEDED"/>
          </w:tcPr>
          <w:p w:rsidR="0076708C" w:rsidRDefault="00D96EDB">
            <w:pPr>
              <w:pStyle w:val="P68B1DB1-TableParagraph7"/>
              <w:ind w:left="72" w:right="44"/>
              <w:jc w:val="center"/>
            </w:pPr>
            <w:r>
              <w:rPr>
                <w:rFonts w:ascii="Arial" w:eastAsia="宋体"/>
              </w:rPr>
              <w:t>N07.FR.07</w:t>
            </w:r>
          </w:p>
        </w:tc>
        <w:tc>
          <w:tcPr>
            <w:tcW w:w="3140" w:type="dxa"/>
            <w:shd w:val="clear" w:color="auto" w:fill="EDEDED"/>
          </w:tcPr>
          <w:p w:rsidR="0076708C" w:rsidRDefault="00D96EDB">
            <w:pPr>
              <w:pStyle w:val="P68B1DB1-TableParagraph7"/>
              <w:ind w:left="39"/>
            </w:pPr>
            <w:r>
              <w:rPr>
                <w:rFonts w:ascii="Arial" w:eastAsia="宋体"/>
              </w:rPr>
              <w:t>当监视器被触发时</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充电站应将为该事件发送的第一个</w:t>
            </w:r>
            <w:hyperlink w:anchor="_bookmark463" w:history="1">
              <w:r>
                <w:rPr>
                  <w:color w:val="0000ED"/>
                </w:rPr>
                <w:t>NotifyEventRequest</w:t>
              </w:r>
            </w:hyperlink>
            <w:r>
              <w:rPr>
                <w:rFonts w:ascii="Arial" w:eastAsia="宋体"/>
              </w:rPr>
              <w:t>的</w:t>
            </w:r>
            <w:r>
              <w:rPr>
                <w:rFonts w:ascii="Arial" w:eastAsia="宋体"/>
                <w:i/>
              </w:rPr>
              <w:t>seqNo</w:t>
            </w:r>
            <w:r>
              <w:rPr>
                <w:rFonts w:ascii="Arial" w:eastAsia="宋体"/>
              </w:rPr>
              <w:t>设置为</w:t>
            </w:r>
            <w:r>
              <w:rPr>
                <w:rFonts w:ascii="Arial" w:eastAsia="宋体"/>
              </w:rPr>
              <w:t>0</w:t>
            </w:r>
            <w:r>
              <w:rPr>
                <w:rFonts w:ascii="Arial" w:eastAsia="宋体"/>
              </w:rPr>
              <w:t>。</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783"/>
        </w:trPr>
        <w:tc>
          <w:tcPr>
            <w:tcW w:w="1047" w:type="dxa"/>
          </w:tcPr>
          <w:p w:rsidR="0076708C" w:rsidRDefault="00D96EDB">
            <w:pPr>
              <w:pStyle w:val="P68B1DB1-TableParagraph7"/>
              <w:ind w:left="72" w:right="44"/>
              <w:jc w:val="center"/>
            </w:pPr>
            <w:r>
              <w:rPr>
                <w:rFonts w:ascii="Arial" w:eastAsia="宋体"/>
              </w:rPr>
              <w:t>N07.FR.10</w:t>
            </w:r>
          </w:p>
        </w:tc>
        <w:tc>
          <w:tcPr>
            <w:tcW w:w="3140" w:type="dxa"/>
          </w:tcPr>
          <w:p w:rsidR="0076708C" w:rsidRDefault="00D96EDB">
            <w:pPr>
              <w:pStyle w:val="P68B1DB1-TableParagraph7"/>
              <w:spacing w:before="80"/>
              <w:ind w:left="39"/>
            </w:pPr>
            <w:r>
              <w:rPr>
                <w:rFonts w:ascii="Arial" w:eastAsia="宋体"/>
              </w:rPr>
              <w:t>当监视器被触发和</w:t>
            </w:r>
          </w:p>
          <w:p w:rsidR="0076708C" w:rsidRDefault="00D96EDB">
            <w:pPr>
              <w:pStyle w:val="P68B1DB1-TableParagraph7"/>
              <w:spacing w:before="7" w:line="247" w:lineRule="auto"/>
              <w:ind w:left="39"/>
            </w:pPr>
            <w:r>
              <w:rPr>
                <w:rFonts w:ascii="Arial" w:eastAsia="宋体"/>
              </w:rPr>
              <w:t>已在只写变量上设置了</w:t>
            </w:r>
            <w:r>
              <w:rPr>
                <w:rFonts w:ascii="Arial" w:eastAsia="宋体"/>
              </w:rPr>
              <w:t>variableMonitoring</w:t>
            </w:r>
            <w:r>
              <w:rPr>
                <w:rFonts w:ascii="Arial" w:eastAsia="宋体"/>
              </w:rPr>
              <w:t>设置。</w:t>
            </w:r>
          </w:p>
        </w:tc>
        <w:tc>
          <w:tcPr>
            <w:tcW w:w="4187" w:type="dxa"/>
          </w:tcPr>
          <w:p w:rsidR="0076708C" w:rsidRDefault="00D96EDB">
            <w:pPr>
              <w:pStyle w:val="P68B1DB1-TableParagraph7"/>
              <w:spacing w:line="247" w:lineRule="auto"/>
              <w:ind w:left="39" w:right="121"/>
            </w:pPr>
            <w:hyperlink w:anchor="_bookmark463" w:history="1">
              <w:r>
                <w:rPr>
                  <w:color w:val="0000ED"/>
                </w:rPr>
                <w:t>NotifyEventRequest</w:t>
              </w:r>
            </w:hyperlink>
            <w:r>
              <w:rPr>
                <w:rFonts w:ascii="Arial" w:eastAsia="宋体"/>
              </w:rPr>
              <w:t>的</w:t>
            </w:r>
            <w:r>
              <w:rPr>
                <w:rFonts w:ascii="Arial" w:eastAsia="宋体"/>
              </w:rPr>
              <w:t>actualField</w:t>
            </w:r>
            <w:r>
              <w:rPr>
                <w:rFonts w:ascii="Arial" w:eastAsia="宋体"/>
              </w:rPr>
              <w:t>应为空。</w:t>
            </w:r>
          </w:p>
        </w:tc>
        <w:tc>
          <w:tcPr>
            <w:tcW w:w="2094" w:type="dxa"/>
          </w:tcPr>
          <w:p w:rsidR="0076708C" w:rsidRDefault="0076708C">
            <w:pPr>
              <w:pStyle w:val="TableParagraph"/>
              <w:spacing w:before="0"/>
              <w:ind w:left="0"/>
              <w:rPr>
                <w:rFonts w:ascii="Times New Roman"/>
                <w:sz w:val="18"/>
              </w:rPr>
            </w:pPr>
          </w:p>
        </w:tc>
      </w:tr>
      <w:tr w:rsidR="0076708C">
        <w:trPr>
          <w:trHeight w:val="726"/>
        </w:trPr>
        <w:tc>
          <w:tcPr>
            <w:tcW w:w="1047" w:type="dxa"/>
            <w:shd w:val="clear" w:color="auto" w:fill="EDEDED"/>
          </w:tcPr>
          <w:p w:rsidR="0076708C" w:rsidRDefault="00D96EDB">
            <w:pPr>
              <w:pStyle w:val="P68B1DB1-TableParagraph7"/>
              <w:ind w:left="72" w:right="44"/>
              <w:jc w:val="center"/>
            </w:pPr>
            <w:r>
              <w:rPr>
                <w:rFonts w:ascii="Arial" w:eastAsia="宋体"/>
              </w:rPr>
              <w:t>N07.FR.11</w:t>
            </w:r>
          </w:p>
        </w:tc>
        <w:tc>
          <w:tcPr>
            <w:tcW w:w="3140" w:type="dxa"/>
            <w:shd w:val="clear" w:color="auto" w:fill="EDEDED"/>
          </w:tcPr>
          <w:p w:rsidR="0076708C" w:rsidRDefault="00D96EDB">
            <w:pPr>
              <w:pStyle w:val="P68B1DB1-TableParagraph7"/>
              <w:ind w:left="39"/>
              <w:rPr>
                <w:i/>
              </w:rPr>
            </w:pPr>
            <w:r>
              <w:rPr>
                <w:rFonts w:ascii="Arial" w:eastAsia="宋体"/>
              </w:rPr>
              <w:t>修改设置时</w:t>
            </w:r>
            <w:r>
              <w:rPr>
                <w:rFonts w:ascii="Arial" w:eastAsia="宋体"/>
                <w:i/>
              </w:rPr>
              <w:t>UpperThreshold</w:t>
            </w:r>
          </w:p>
          <w:p w:rsidR="0076708C" w:rsidRDefault="00D96EDB">
            <w:pPr>
              <w:pStyle w:val="P68B1DB1-TableParagraph7"/>
              <w:spacing w:before="7"/>
              <w:ind w:left="39"/>
            </w:pPr>
            <w:r>
              <w:rPr>
                <w:rFonts w:ascii="Arial" w:eastAsia="宋体"/>
              </w:rPr>
              <w:t>或</w:t>
            </w:r>
            <w:r>
              <w:rPr>
                <w:rFonts w:ascii="Arial" w:eastAsia="宋体"/>
                <w:i/>
              </w:rPr>
              <w:t>LowerThreshold</w:t>
            </w:r>
            <w:r>
              <w:rPr>
                <w:rFonts w:ascii="Arial" w:eastAsia="宋体"/>
              </w:rPr>
              <w:t>变量</w:t>
            </w:r>
            <w:r>
              <w:rPr>
                <w:rFonts w:ascii="Arial" w:eastAsia="宋体"/>
              </w:rPr>
              <w:t>monitor</w:t>
            </w:r>
            <w:r>
              <w:rPr>
                <w:rFonts w:ascii="Arial" w:eastAsia="宋体"/>
              </w:rPr>
              <w:t>。</w:t>
            </w:r>
          </w:p>
        </w:tc>
        <w:tc>
          <w:tcPr>
            <w:tcW w:w="4187" w:type="dxa"/>
            <w:shd w:val="clear" w:color="auto" w:fill="EDEDED"/>
          </w:tcPr>
          <w:p w:rsidR="0076708C" w:rsidRDefault="00D96EDB">
            <w:pPr>
              <w:pStyle w:val="P68B1DB1-TableParagraph7"/>
              <w:spacing w:line="247" w:lineRule="auto"/>
              <w:ind w:left="39"/>
            </w:pPr>
            <w:r>
              <w:rPr>
                <w:rFonts w:ascii="Arial" w:eastAsia="宋体"/>
              </w:rPr>
              <w:t>充电站应检查新阈值是否清除旧阈值或监测值是否超过新阈值。</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998"/>
        </w:trPr>
        <w:tc>
          <w:tcPr>
            <w:tcW w:w="1047" w:type="dxa"/>
          </w:tcPr>
          <w:p w:rsidR="0076708C" w:rsidRDefault="00D96EDB">
            <w:pPr>
              <w:pStyle w:val="P68B1DB1-TableParagraph7"/>
              <w:ind w:left="72" w:right="44"/>
              <w:jc w:val="center"/>
            </w:pPr>
            <w:r>
              <w:rPr>
                <w:rFonts w:ascii="Arial" w:eastAsia="宋体"/>
              </w:rPr>
              <w:t>N07.FR.12</w:t>
            </w:r>
          </w:p>
        </w:tc>
        <w:tc>
          <w:tcPr>
            <w:tcW w:w="3140" w:type="dxa"/>
          </w:tcPr>
          <w:p w:rsidR="0076708C" w:rsidRDefault="00D96EDB">
            <w:pPr>
              <w:pStyle w:val="P68B1DB1-TableParagraph7"/>
              <w:ind w:left="39"/>
              <w:rPr>
                <w:i/>
              </w:rPr>
            </w:pPr>
            <w:r>
              <w:rPr>
                <w:rFonts w:ascii="Arial" w:eastAsia="宋体"/>
              </w:rPr>
              <w:t>删除设置的</w:t>
            </w:r>
            <w:r>
              <w:rPr>
                <w:rFonts w:ascii="Arial" w:eastAsia="宋体"/>
                <w:i/>
              </w:rPr>
              <w:t>UpperThreshold</w:t>
            </w:r>
            <w:r>
              <w:rPr>
                <w:rFonts w:ascii="Arial" w:eastAsia="宋体"/>
              </w:rPr>
              <w:t>时</w:t>
            </w:r>
          </w:p>
          <w:p w:rsidR="0076708C" w:rsidRDefault="00D96EDB">
            <w:pPr>
              <w:pStyle w:val="P68B1DB1-TableParagraph7"/>
              <w:spacing w:before="7"/>
              <w:ind w:left="39"/>
            </w:pPr>
            <w:r>
              <w:rPr>
                <w:rFonts w:ascii="Arial" w:eastAsia="宋体"/>
              </w:rPr>
              <w:t>或</w:t>
            </w:r>
            <w:r>
              <w:rPr>
                <w:rFonts w:ascii="Arial" w:eastAsia="宋体"/>
                <w:i/>
              </w:rPr>
              <w:t>低阈值</w:t>
            </w:r>
            <w:r>
              <w:rPr>
                <w:rFonts w:ascii="Arial" w:eastAsia="宋体"/>
              </w:rPr>
              <w:t>变量监视器</w:t>
            </w:r>
          </w:p>
          <w:p w:rsidR="0076708C" w:rsidRDefault="00D96EDB">
            <w:pPr>
              <w:pStyle w:val="P68B1DB1-TableParagraph7"/>
              <w:spacing w:before="63"/>
              <w:ind w:left="39"/>
            </w:pPr>
            <w:r>
              <w:rPr>
                <w:rFonts w:ascii="Arial" w:eastAsia="宋体"/>
              </w:rPr>
              <w:t>和</w:t>
            </w:r>
          </w:p>
          <w:p w:rsidR="0076708C" w:rsidRDefault="00D96EDB">
            <w:pPr>
              <w:pStyle w:val="P68B1DB1-TableParagraph7"/>
              <w:spacing w:before="6"/>
              <w:ind w:left="39"/>
            </w:pPr>
            <w:r>
              <w:rPr>
                <w:rFonts w:ascii="Arial" w:eastAsia="宋体"/>
              </w:rPr>
              <w:t>已超过阈值。</w:t>
            </w:r>
          </w:p>
        </w:tc>
        <w:tc>
          <w:tcPr>
            <w:tcW w:w="4187" w:type="dxa"/>
          </w:tcPr>
          <w:p w:rsidR="0076708C" w:rsidRDefault="00D96EDB">
            <w:pPr>
              <w:pStyle w:val="P68B1DB1-TableParagraph7"/>
              <w:spacing w:line="247" w:lineRule="auto"/>
              <w:ind w:left="39"/>
            </w:pPr>
            <w:r>
              <w:rPr>
                <w:rFonts w:ascii="Arial" w:eastAsia="宋体"/>
              </w:rPr>
              <w:t>充电站不应发送带有</w:t>
            </w:r>
            <w:r>
              <w:rPr>
                <w:rFonts w:ascii="Arial" w:eastAsia="宋体"/>
                <w:i/>
              </w:rPr>
              <w:t>清除</w:t>
            </w:r>
            <w:r>
              <w:rPr>
                <w:rFonts w:ascii="Arial" w:eastAsia="宋体"/>
              </w:rPr>
              <w:t>属性为</w:t>
            </w:r>
            <w:r>
              <w:rPr>
                <w:rFonts w:ascii="Arial" w:eastAsia="宋体"/>
              </w:rPr>
              <w:t>true</w:t>
            </w:r>
            <w:r>
              <w:rPr>
                <w:rFonts w:ascii="Arial" w:eastAsia="宋体"/>
              </w:rPr>
              <w:t>的</w:t>
            </w:r>
            <w:hyperlink w:anchor="_bookmark604" w:history="1">
              <w:r>
                <w:rPr>
                  <w:color w:val="0000ED"/>
                </w:rPr>
                <w:t>eventData</w:t>
              </w:r>
            </w:hyperlink>
            <w:r>
              <w:rPr>
                <w:rFonts w:ascii="Arial" w:eastAsia="宋体"/>
              </w:rPr>
              <w:t>的</w:t>
            </w:r>
            <w:hyperlink w:anchor="_bookmark463" w:history="1">
              <w:r>
                <w:rPr>
                  <w:color w:val="0000ED"/>
                </w:rPr>
                <w:t>NotifyEventRequest</w:t>
              </w:r>
            </w:hyperlink>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510"/>
        </w:trPr>
        <w:tc>
          <w:tcPr>
            <w:tcW w:w="1047" w:type="dxa"/>
            <w:shd w:val="clear" w:color="auto" w:fill="EDEDED"/>
          </w:tcPr>
          <w:p w:rsidR="0076708C" w:rsidRDefault="00D96EDB">
            <w:pPr>
              <w:pStyle w:val="P68B1DB1-TableParagraph7"/>
              <w:ind w:left="72" w:right="44"/>
              <w:jc w:val="center"/>
            </w:pPr>
            <w:r>
              <w:rPr>
                <w:rFonts w:ascii="Arial" w:eastAsia="宋体"/>
              </w:rPr>
              <w:t>N07.FR.13</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right="286"/>
            </w:pPr>
            <w:r>
              <w:rPr>
                <w:rFonts w:ascii="Arial" w:eastAsia="宋体"/>
              </w:rPr>
              <w:t>VariableMonitoring</w:t>
            </w:r>
            <w:r>
              <w:rPr>
                <w:rFonts w:ascii="Arial" w:eastAsia="宋体"/>
              </w:rPr>
              <w:t>需要在重新启动时持久存储。</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1373"/>
        </w:trPr>
        <w:tc>
          <w:tcPr>
            <w:tcW w:w="1047" w:type="dxa"/>
          </w:tcPr>
          <w:p w:rsidR="0076708C" w:rsidRDefault="00D96EDB">
            <w:pPr>
              <w:pStyle w:val="P68B1DB1-TableParagraph7"/>
              <w:ind w:left="72" w:right="44"/>
              <w:jc w:val="center"/>
            </w:pPr>
            <w:r>
              <w:rPr>
                <w:rFonts w:ascii="Arial" w:eastAsia="宋体"/>
              </w:rPr>
              <w:t>N07.FR.14</w:t>
            </w:r>
          </w:p>
        </w:tc>
        <w:tc>
          <w:tcPr>
            <w:tcW w:w="3140" w:type="dxa"/>
          </w:tcPr>
          <w:p w:rsidR="0076708C" w:rsidRDefault="00D96EDB">
            <w:pPr>
              <w:pStyle w:val="P68B1DB1-TableParagraph7"/>
              <w:spacing w:line="247" w:lineRule="auto"/>
              <w:ind w:left="39" w:right="89"/>
            </w:pPr>
            <w:r>
              <w:rPr>
                <w:rFonts w:ascii="Arial" w:eastAsia="宋体"/>
              </w:rPr>
              <w:t>当触发了</w:t>
            </w:r>
            <w:r>
              <w:rPr>
                <w:rFonts w:ascii="Arial" w:eastAsia="宋体"/>
                <w:i/>
              </w:rPr>
              <w:t>UpperThreshold</w:t>
            </w:r>
            <w:r>
              <w:rPr>
                <w:rFonts w:ascii="Arial" w:eastAsia="宋体"/>
              </w:rPr>
              <w:t>或</w:t>
            </w:r>
            <w:r>
              <w:rPr>
                <w:rFonts w:ascii="Arial" w:eastAsia="宋体"/>
              </w:rPr>
              <w:t>LowerThreshold</w:t>
            </w:r>
            <w:r>
              <w:rPr>
                <w:rFonts w:ascii="Arial" w:eastAsia="宋体"/>
              </w:rPr>
              <w:t>类型的</w:t>
            </w:r>
            <w:r>
              <w:rPr>
                <w:rFonts w:ascii="Arial" w:eastAsia="宋体"/>
                <w:i/>
              </w:rPr>
              <w:t>variableMonitoring</w:t>
            </w:r>
            <w:r>
              <w:rPr>
                <w:rFonts w:ascii="Arial" w:eastAsia="宋体"/>
              </w:rPr>
              <w:t>设置并且在重新启动后，所监视的值将在配置的阈值范围内返回。</w:t>
            </w:r>
          </w:p>
        </w:tc>
        <w:tc>
          <w:tcPr>
            <w:tcW w:w="4187" w:type="dxa"/>
          </w:tcPr>
          <w:p w:rsidR="0076708C" w:rsidRDefault="00D96EDB">
            <w:pPr>
              <w:pStyle w:val="P68B1DB1-TableParagraph7"/>
              <w:spacing w:line="247" w:lineRule="auto"/>
              <w:ind w:left="39"/>
            </w:pPr>
            <w:r>
              <w:rPr>
                <w:rFonts w:ascii="Arial" w:eastAsia="宋体"/>
              </w:rPr>
              <w:t>充电站应发送</w:t>
            </w:r>
            <w:hyperlink w:anchor="_bookmark463" w:history="1">
              <w:r>
                <w:rPr>
                  <w:color w:val="0000ED"/>
                </w:rPr>
                <w:t>NotifyEventRequest</w:t>
              </w:r>
            </w:hyperlink>
            <w:r>
              <w:rPr>
                <w:rFonts w:ascii="Arial" w:eastAsia="宋体"/>
              </w:rPr>
              <w:t xml:space="preserve"> </w:t>
            </w:r>
            <w:r>
              <w:rPr>
                <w:rFonts w:ascii="Arial" w:eastAsia="宋体"/>
              </w:rPr>
              <w:t>，其中</w:t>
            </w:r>
            <w:hyperlink w:anchor="_bookmark604" w:history="1">
              <w:r>
                <w:rPr>
                  <w:color w:val="0000ED"/>
                </w:rPr>
                <w:t>eventData</w:t>
              </w:r>
            </w:hyperlink>
            <w:r>
              <w:rPr>
                <w:rFonts w:ascii="Arial" w:eastAsia="宋体"/>
              </w:rPr>
              <w:t>的属性</w:t>
            </w:r>
            <w:r>
              <w:rPr>
                <w:rFonts w:ascii="Arial" w:eastAsia="宋体"/>
                <w:i/>
              </w:rPr>
              <w:t>已清除</w:t>
            </w:r>
            <w:r>
              <w:rPr>
                <w:rFonts w:ascii="Arial" w:eastAsia="宋体"/>
              </w:rPr>
              <w:t>为</w:t>
            </w:r>
            <w:r>
              <w:rPr>
                <w:rFonts w:ascii="Arial" w:eastAsia="宋体"/>
              </w:rPr>
              <w:t>true</w:t>
            </w:r>
            <w:r>
              <w:rPr>
                <w:rFonts w:ascii="Arial" w:eastAsia="宋体"/>
              </w:rPr>
              <w:t>。</w:t>
            </w:r>
          </w:p>
        </w:tc>
        <w:tc>
          <w:tcPr>
            <w:tcW w:w="2094" w:type="dxa"/>
          </w:tcPr>
          <w:p w:rsidR="0076708C" w:rsidRDefault="0076708C">
            <w:pPr>
              <w:pStyle w:val="TableParagraph"/>
              <w:spacing w:before="0"/>
              <w:ind w:left="0"/>
              <w:rPr>
                <w:rFonts w:ascii="Times New Roman"/>
                <w:sz w:val="18"/>
              </w:rPr>
            </w:pPr>
          </w:p>
        </w:tc>
      </w:tr>
    </w:tbl>
    <w:p w:rsidR="0076708C" w:rsidRDefault="0076708C">
      <w:pPr>
        <w:rPr>
          <w:rFonts w:ascii="Times New Roman"/>
          <w:sz w:val="18"/>
        </w:rPr>
        <w:sectPr w:rsidR="0076708C">
          <w:headerReference w:type="default" r:id="rId301"/>
          <w:footerReference w:type="default" r:id="rId302"/>
          <w:pgSz w:w="11910" w:h="16840"/>
          <w:pgMar w:top="460" w:right="600" w:bottom="460" w:left="600" w:header="186" w:footer="279"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1420"/>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2" w:right="44"/>
              <w:jc w:val="center"/>
            </w:pPr>
            <w:r>
              <w:rPr>
                <w:rFonts w:ascii="Arial" w:eastAsia="宋体"/>
              </w:rPr>
              <w:t>N07.FR.15</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70" w:line="247" w:lineRule="auto"/>
              <w:ind w:left="39" w:right="163"/>
            </w:pPr>
            <w:r>
              <w:rPr>
                <w:rFonts w:ascii="Arial" w:eastAsia="宋体"/>
              </w:rPr>
              <w:t>触发监控器且监控器的</w:t>
            </w:r>
            <w:r>
              <w:rPr>
                <w:rFonts w:ascii="Arial" w:eastAsia="宋体"/>
                <w:i/>
              </w:rPr>
              <w:t>严重性</w:t>
            </w:r>
            <w:r>
              <w:rPr>
                <w:rFonts w:ascii="Arial" w:eastAsia="宋体"/>
              </w:rPr>
              <w:t>大于设置的监控严重性级别时</w:t>
            </w:r>
          </w:p>
          <w:p w:rsidR="0076708C" w:rsidRDefault="00D96EDB">
            <w:pPr>
              <w:pStyle w:val="P68B1DB1-TableParagraph7"/>
              <w:spacing w:before="2" w:line="247" w:lineRule="auto"/>
              <w:ind w:left="39"/>
            </w:pPr>
            <w:r>
              <w:rPr>
                <w:rFonts w:ascii="Arial" w:eastAsia="宋体"/>
              </w:rPr>
              <w:t>在</w:t>
            </w:r>
            <w:r>
              <w:rPr>
                <w:rFonts w:ascii="Arial" w:eastAsia="宋体"/>
              </w:rPr>
              <w:t>CSMS</w:t>
            </w:r>
            <w:r>
              <w:rPr>
                <w:rFonts w:ascii="Arial" w:eastAsia="宋体"/>
              </w:rPr>
              <w:t>的</w:t>
            </w:r>
            <w:hyperlink w:anchor="_bookmark532" w:history="1">
              <w:r>
                <w:rPr>
                  <w:color w:val="0000ED"/>
                </w:rPr>
                <w:t>SetMonitoringLevelRequest</w:t>
              </w:r>
            </w:hyperlink>
            <w:r>
              <w:rPr>
                <w:rFonts w:ascii="Arial" w:eastAsia="宋体"/>
              </w:rPr>
              <w:t>中</w:t>
            </w:r>
            <w:r>
              <w:rPr>
                <w:rFonts w:ascii="Arial" w:eastAsia="宋体"/>
              </w:rPr>
              <w:t xml:space="preserve"> (</w:t>
            </w:r>
            <w:r>
              <w:rPr>
                <w:rFonts w:ascii="Arial" w:eastAsia="宋体"/>
              </w:rPr>
              <w:t>请参阅用例</w:t>
            </w:r>
            <w:hyperlink w:anchor="_bookmark275" w:history="1">
              <w:r>
                <w:rPr>
                  <w:color w:val="0000ED"/>
                </w:rPr>
                <w:t>N05-设置</w:t>
              </w:r>
            </w:hyperlink>
            <w:hyperlink w:anchor="_bookmark275" w:history="1">
              <w:r>
                <w:rPr>
                  <w:color w:val="0000ED"/>
                </w:rPr>
                <w:t>监视级别</w:t>
              </w:r>
            </w:hyperlink>
            <w:r>
              <w:rPr>
                <w:rFonts w:ascii="Arial" w:eastAsia="宋体"/>
              </w:rPr>
              <w:t>)</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pPr>
            <w:r>
              <w:rPr>
                <w:rFonts w:ascii="Arial" w:eastAsia="宋体"/>
              </w:rPr>
              <w:t>充电站不得为触发的监控器发送</w:t>
            </w:r>
            <w:hyperlink w:anchor="_bookmark463" w:history="1">
              <w:r>
                <w:rPr>
                  <w:color w:val="0000ED"/>
                </w:rPr>
                <w:t>NotifyEventRequest</w:t>
              </w:r>
            </w:hyperlink>
            <w:r>
              <w:rPr>
                <w:rFonts w:ascii="Arial" w:eastAsia="宋体"/>
              </w:rPr>
              <w:t>。</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42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N07.FR.16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当在组件</w:t>
            </w:r>
            <w:r>
              <w:rPr>
                <w:rFonts w:ascii="Arial" w:eastAsia="宋体"/>
              </w:rPr>
              <w:t>/</w:t>
            </w:r>
            <w:r>
              <w:rPr>
                <w:rFonts w:ascii="Arial" w:eastAsia="宋体"/>
              </w:rPr>
              <w:t>变量组合上存在类型为</w:t>
            </w:r>
            <w:hyperlink w:anchor="_bookmark692" w:history="1">
              <w:r>
                <w:rPr>
                  <w:color w:val="0000ED"/>
                </w:rPr>
                <w:t>UpperThreshold</w:t>
              </w:r>
            </w:hyperlink>
            <w:r>
              <w:rPr>
                <w:rFonts w:ascii="Arial" w:eastAsia="宋体"/>
              </w:rPr>
              <w:t>的监视器时</w:t>
            </w:r>
          </w:p>
          <w:p w:rsidR="0076708C" w:rsidRDefault="00D96EDB">
            <w:pPr>
              <w:pStyle w:val="P68B1DB1-TableParagraph7"/>
              <w:spacing w:before="58"/>
              <w:ind w:left="39"/>
            </w:pPr>
            <w:r>
              <w:rPr>
                <w:rFonts w:ascii="Arial" w:eastAsia="宋体"/>
              </w:rPr>
              <w:t>和</w:t>
            </w:r>
          </w:p>
          <w:p w:rsidR="0076708C" w:rsidRDefault="00D96EDB">
            <w:pPr>
              <w:pStyle w:val="P68B1DB1-TableParagraph7"/>
              <w:spacing w:before="6" w:line="247" w:lineRule="auto"/>
              <w:ind w:left="39"/>
              <w:rPr>
                <w:i/>
              </w:rPr>
            </w:pPr>
            <w:r>
              <w:rPr>
                <w:rFonts w:ascii="Arial" w:eastAsia="宋体"/>
              </w:rPr>
              <w:t>变量的实际值</w:t>
            </w:r>
            <w:r>
              <w:rPr>
                <w:rFonts w:ascii="Arial" w:eastAsia="宋体"/>
              </w:rPr>
              <w:t xml:space="preserve"> (attributeType Actual) </w:t>
            </w:r>
            <w:r>
              <w:rPr>
                <w:rFonts w:ascii="Arial" w:eastAsia="宋体"/>
              </w:rPr>
              <w:t>超过</w:t>
            </w:r>
            <w:r>
              <w:rPr>
                <w:rFonts w:ascii="Arial" w:eastAsia="宋体"/>
                <w:i/>
              </w:rPr>
              <w:t>monitorValue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充电站应发送</w:t>
            </w:r>
            <w:hyperlink w:anchor="_bookmark463" w:history="1">
              <w:r>
                <w:rPr>
                  <w:color w:val="0000ED"/>
                </w:rPr>
                <w:t>NotifyEventRequest</w:t>
              </w:r>
            </w:hyperlink>
            <w:r>
              <w:rPr>
                <w:rFonts w:ascii="Arial" w:eastAsia="宋体"/>
              </w:rPr>
              <w:t xml:space="preserve"> </w:t>
            </w:r>
            <w:r>
              <w:rPr>
                <w:rFonts w:ascii="Arial" w:eastAsia="宋体"/>
              </w:rPr>
              <w:t>，并为触发的监控器提供</w:t>
            </w:r>
            <w:r>
              <w:rPr>
                <w:rFonts w:ascii="Arial" w:eastAsia="宋体"/>
                <w:i/>
              </w:rPr>
              <w:t>触发</w:t>
            </w:r>
            <w:hyperlink w:anchor="_bookmark669" w:history="1">
              <w:r>
                <w:rPr>
                  <w:color w:val="0000ED"/>
                </w:rPr>
                <w:t>警报</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right="67"/>
              <w:jc w:val="both"/>
            </w:pPr>
            <w:r>
              <w:rPr>
                <w:rFonts w:ascii="Arial" w:eastAsia="宋体"/>
              </w:rPr>
              <w:t>超过阈值时发送通知，不在阈值上。</w:t>
            </w:r>
          </w:p>
        </w:tc>
      </w:tr>
      <w:tr w:rsidR="0076708C">
        <w:trPr>
          <w:trHeight w:val="1645"/>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N07.FR.17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当组件</w:t>
            </w:r>
            <w:r>
              <w:rPr>
                <w:rFonts w:ascii="Arial" w:eastAsia="宋体"/>
              </w:rPr>
              <w:t>/</w:t>
            </w:r>
            <w:r>
              <w:rPr>
                <w:rFonts w:ascii="Arial" w:eastAsia="宋体"/>
              </w:rPr>
              <w:t>变量组合上的监视器类型为</w:t>
            </w:r>
            <w:hyperlink w:anchor="_bookmark692" w:history="1">
              <w:r>
                <w:rPr>
                  <w:color w:val="0000ED"/>
                </w:rPr>
                <w:t>LowerThreshold</w:t>
              </w:r>
            </w:hyperlink>
            <w:r>
              <w:rPr>
                <w:rFonts w:ascii="Arial" w:eastAsia="宋体"/>
              </w:rPr>
              <w:t>时</w:t>
            </w:r>
          </w:p>
          <w:p w:rsidR="0076708C" w:rsidRDefault="00D96EDB">
            <w:pPr>
              <w:pStyle w:val="P68B1DB1-TableParagraph7"/>
              <w:spacing w:before="58"/>
              <w:ind w:left="39"/>
            </w:pPr>
            <w:r>
              <w:rPr>
                <w:rFonts w:ascii="Arial" w:eastAsia="宋体"/>
              </w:rPr>
              <w:t>和</w:t>
            </w:r>
          </w:p>
          <w:p w:rsidR="0076708C" w:rsidRDefault="00D96EDB">
            <w:pPr>
              <w:pStyle w:val="P68B1DB1-TableParagraph7"/>
              <w:spacing w:before="6" w:line="247" w:lineRule="auto"/>
              <w:ind w:left="39"/>
              <w:rPr>
                <w:i/>
              </w:rPr>
            </w:pPr>
            <w:r>
              <w:rPr>
                <w:rFonts w:ascii="Arial" w:eastAsia="宋体"/>
              </w:rPr>
              <w:t>变量的实际值</w:t>
            </w:r>
            <w:r>
              <w:rPr>
                <w:rFonts w:ascii="Arial" w:eastAsia="宋体"/>
              </w:rPr>
              <w:t xml:space="preserve"> (attributeType Actual) </w:t>
            </w:r>
            <w:r>
              <w:rPr>
                <w:rFonts w:ascii="Arial" w:eastAsia="宋体"/>
              </w:rPr>
              <w:t>低于</w:t>
            </w:r>
            <w:r>
              <w:rPr>
                <w:rFonts w:ascii="Arial" w:eastAsia="宋体"/>
                <w:i/>
              </w:rPr>
              <w:t>monitorValue</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充电站应发送</w:t>
            </w:r>
            <w:hyperlink w:anchor="_bookmark463" w:history="1">
              <w:r>
                <w:rPr>
                  <w:color w:val="0000ED"/>
                </w:rPr>
                <w:t>NotifyEventRequest</w:t>
              </w:r>
            </w:hyperlink>
            <w:r>
              <w:rPr>
                <w:rFonts w:ascii="Arial" w:eastAsia="宋体"/>
              </w:rPr>
              <w:t xml:space="preserve"> </w:t>
            </w:r>
            <w:r>
              <w:rPr>
                <w:rFonts w:ascii="Arial" w:eastAsia="宋体"/>
              </w:rPr>
              <w:t>，并为触发的监控器提供</w:t>
            </w:r>
            <w:r>
              <w:rPr>
                <w:rFonts w:ascii="Arial" w:eastAsia="宋体"/>
                <w:i/>
              </w:rPr>
              <w:t>触发</w:t>
            </w:r>
            <w:hyperlink w:anchor="_bookmark669" w:history="1">
              <w:r>
                <w:rPr>
                  <w:color w:val="0000ED"/>
                </w:rPr>
                <w:t>警报</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right="66"/>
            </w:pPr>
            <w:r>
              <w:rPr>
                <w:rFonts w:ascii="Arial" w:eastAsia="宋体"/>
              </w:rPr>
              <w:t>当低于阈值而不是阈值时发送通知。</w:t>
            </w:r>
          </w:p>
        </w:tc>
      </w:tr>
      <w:tr w:rsidR="0076708C">
        <w:trPr>
          <w:trHeight w:val="2348"/>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N07.FR.18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02"/>
            </w:pPr>
            <w:r>
              <w:rPr>
                <w:rFonts w:ascii="Arial" w:eastAsia="宋体"/>
              </w:rPr>
              <w:t>当组件</w:t>
            </w:r>
            <w:r>
              <w:rPr>
                <w:rFonts w:ascii="Arial" w:eastAsia="宋体"/>
              </w:rPr>
              <w:t>/</w:t>
            </w:r>
            <w:r>
              <w:rPr>
                <w:rFonts w:ascii="Arial" w:eastAsia="宋体"/>
              </w:rPr>
              <w:t>变量上有类型为</w:t>
            </w:r>
            <w:hyperlink w:anchor="_bookmark692" w:history="1">
              <w:r>
                <w:rPr>
                  <w:color w:val="0000ED"/>
                </w:rPr>
                <w:t>Delta</w:t>
              </w:r>
            </w:hyperlink>
            <w:r>
              <w:rPr>
                <w:rFonts w:ascii="Arial" w:eastAsia="宋体"/>
              </w:rPr>
              <w:t>的监视器时</w:t>
            </w:r>
          </w:p>
          <w:p w:rsidR="0076708C" w:rsidRDefault="00D96EDB">
            <w:pPr>
              <w:pStyle w:val="P68B1DB1-TableParagraph7"/>
              <w:spacing w:before="57"/>
              <w:ind w:left="39"/>
            </w:pPr>
            <w:r>
              <w:rPr>
                <w:rFonts w:ascii="Arial" w:eastAsia="宋体"/>
              </w:rPr>
              <w:t>组合和</w:t>
            </w:r>
          </w:p>
          <w:p w:rsidR="0076708C" w:rsidRDefault="00D96EDB">
            <w:pPr>
              <w:pStyle w:val="P68B1DB1-TableParagraph7"/>
              <w:spacing w:before="63" w:line="247" w:lineRule="auto"/>
              <w:ind w:left="39" w:right="29"/>
            </w:pPr>
            <w:r>
              <w:rPr>
                <w:rFonts w:ascii="Arial" w:eastAsia="宋体"/>
              </w:rPr>
              <w:t>该变量为数字类型，并且自设置此监视器以来或自上次发送此事件通知以来，该变量的实际值</w:t>
            </w:r>
            <w:r>
              <w:rPr>
                <w:rFonts w:ascii="Arial" w:eastAsia="宋体"/>
              </w:rPr>
              <w:t xml:space="preserve"> (attributeType </w:t>
            </w:r>
            <w:r>
              <w:rPr>
                <w:rFonts w:ascii="Arial" w:eastAsia="宋体"/>
                <w:i/>
              </w:rPr>
              <w:t>Actual</w:t>
            </w:r>
            <w:r>
              <w:rPr>
                <w:rFonts w:ascii="Arial" w:eastAsia="宋体"/>
              </w:rPr>
              <w:t xml:space="preserve">) </w:t>
            </w:r>
            <w:r>
              <w:rPr>
                <w:rFonts w:ascii="Arial" w:eastAsia="宋体"/>
              </w:rPr>
              <w:t>的变化大于加或减</w:t>
            </w:r>
            <w:r>
              <w:rPr>
                <w:rFonts w:ascii="Arial" w:eastAsia="宋体"/>
              </w:rPr>
              <w:t>monitorValue</w:t>
            </w: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pPr>
            <w:r>
              <w:rPr>
                <w:rFonts w:ascii="Arial" w:eastAsia="宋体"/>
              </w:rPr>
              <w:t>充电站应发送</w:t>
            </w:r>
            <w:hyperlink w:anchor="_bookmark463" w:history="1">
              <w:r>
                <w:rPr>
                  <w:color w:val="0000ED"/>
                </w:rPr>
                <w:t>NotifyEventRequest</w:t>
              </w:r>
            </w:hyperlink>
            <w:r>
              <w:rPr>
                <w:rFonts w:ascii="Arial" w:eastAsia="宋体"/>
              </w:rPr>
              <w:t xml:space="preserve"> </w:t>
            </w:r>
            <w:r>
              <w:rPr>
                <w:rFonts w:ascii="Arial" w:eastAsia="宋体"/>
              </w:rPr>
              <w:t>，其中包含已触发监控器的</w:t>
            </w:r>
            <w:r>
              <w:rPr>
                <w:rFonts w:ascii="Arial" w:eastAsia="宋体"/>
                <w:i/>
              </w:rPr>
              <w:t>触发</w:t>
            </w:r>
            <w:hyperlink w:anchor="_bookmark669" w:history="1">
              <w:r>
                <w:rPr>
                  <w:color w:val="0000ED"/>
                </w:rPr>
                <w:t>增量</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3643"/>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N07.FR.19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202"/>
            </w:pPr>
            <w:r>
              <w:rPr>
                <w:rFonts w:ascii="Arial" w:eastAsia="宋体"/>
              </w:rPr>
              <w:t>当组件</w:t>
            </w:r>
            <w:r>
              <w:rPr>
                <w:rFonts w:ascii="Arial" w:eastAsia="宋体"/>
              </w:rPr>
              <w:t>/</w:t>
            </w:r>
            <w:r>
              <w:rPr>
                <w:rFonts w:ascii="Arial" w:eastAsia="宋体"/>
              </w:rPr>
              <w:t>变量上有类型为</w:t>
            </w:r>
            <w:hyperlink w:anchor="_bookmark692" w:history="1">
              <w:r>
                <w:rPr>
                  <w:color w:val="0000ED"/>
                </w:rPr>
                <w:t>Delta</w:t>
              </w:r>
            </w:hyperlink>
            <w:r>
              <w:rPr>
                <w:rFonts w:ascii="Arial" w:eastAsia="宋体"/>
              </w:rPr>
              <w:t>的监视器时</w:t>
            </w:r>
          </w:p>
          <w:p w:rsidR="0076708C" w:rsidRDefault="00D96EDB">
            <w:pPr>
              <w:pStyle w:val="P68B1DB1-TableParagraph7"/>
              <w:spacing w:before="57"/>
              <w:ind w:left="39"/>
            </w:pPr>
            <w:r>
              <w:rPr>
                <w:rFonts w:ascii="Arial" w:eastAsia="宋体"/>
              </w:rPr>
              <w:t>组合和</w:t>
            </w:r>
          </w:p>
          <w:p w:rsidR="0076708C" w:rsidRDefault="00D96EDB">
            <w:pPr>
              <w:pStyle w:val="P68B1DB1-TableParagraph7"/>
              <w:spacing w:before="7"/>
              <w:ind w:left="39"/>
            </w:pPr>
            <w:r>
              <w:rPr>
                <w:rFonts w:ascii="Arial" w:eastAsia="宋体"/>
              </w:rPr>
              <w:t>变量不是数值类型</w:t>
            </w:r>
          </w:p>
          <w:p w:rsidR="0076708C" w:rsidRDefault="00D96EDB">
            <w:pPr>
              <w:pStyle w:val="P68B1DB1-TableParagraph7"/>
              <w:spacing w:before="63"/>
              <w:ind w:left="39"/>
            </w:pPr>
            <w:r>
              <w:rPr>
                <w:rFonts w:ascii="Arial" w:eastAsia="宋体"/>
              </w:rPr>
              <w:t>和</w:t>
            </w:r>
          </w:p>
          <w:p w:rsidR="0076708C" w:rsidRDefault="00D96EDB">
            <w:pPr>
              <w:pStyle w:val="P68B1DB1-TableParagraph7"/>
              <w:spacing w:before="7" w:line="247" w:lineRule="auto"/>
              <w:ind w:left="39" w:right="30"/>
            </w:pPr>
            <w:r>
              <w:rPr>
                <w:rFonts w:ascii="Arial" w:eastAsia="宋体"/>
              </w:rPr>
              <w:t>变量的实际值</w:t>
            </w:r>
            <w:r>
              <w:rPr>
                <w:rFonts w:ascii="Arial" w:eastAsia="宋体"/>
              </w:rPr>
              <w:t xml:space="preserve"> (attributeType Actual) </w:t>
            </w:r>
            <w:r>
              <w:rPr>
                <w:rFonts w:ascii="Arial" w:eastAsia="宋体"/>
              </w:rPr>
              <w:t>自设置此监视器以来或自上次发送此事件通知以来已更改，以最后一个为准</w:t>
            </w:r>
            <w:r>
              <w:rPr>
                <w:rFonts w:ascii="Arial" w:eastAsia="宋体"/>
              </w:rPr>
              <w:t xml:space="preserve"> (</w:t>
            </w:r>
            <w:r>
              <w:rPr>
                <w:rFonts w:ascii="Arial" w:eastAsia="宋体"/>
              </w:rPr>
              <w:t>注意</w:t>
            </w:r>
            <w:r>
              <w:rPr>
                <w:rFonts w:ascii="Arial" w:eastAsia="宋体"/>
              </w:rPr>
              <w:t xml:space="preserve">: </w:t>
            </w:r>
            <w:r>
              <w:rPr>
                <w:rFonts w:ascii="Arial" w:eastAsia="宋体"/>
              </w:rPr>
              <w:t>对于非数字变量，如</w:t>
            </w:r>
            <w:r>
              <w:rPr>
                <w:rFonts w:ascii="Arial" w:eastAsia="宋体"/>
              </w:rPr>
              <w:t>boolean</w:t>
            </w:r>
            <w:r>
              <w:rPr>
                <w:rFonts w:ascii="Arial" w:eastAsia="宋体"/>
              </w:rPr>
              <w:t>、</w:t>
            </w:r>
            <w:r>
              <w:rPr>
                <w:rFonts w:ascii="Arial" w:eastAsia="宋体"/>
              </w:rPr>
              <w:t>string</w:t>
            </w:r>
            <w:r>
              <w:rPr>
                <w:rFonts w:ascii="Arial" w:eastAsia="宋体"/>
              </w:rPr>
              <w:t>或</w:t>
            </w:r>
            <w:r>
              <w:rPr>
                <w:rFonts w:ascii="Arial" w:eastAsia="宋体"/>
              </w:rPr>
              <w:t>enumerations</w:t>
            </w:r>
            <w:r>
              <w:rPr>
                <w:rFonts w:ascii="Arial" w:eastAsia="宋体"/>
              </w:rPr>
              <w:t>，无论</w:t>
            </w:r>
            <w:r>
              <w:rPr>
                <w:rFonts w:ascii="Arial" w:eastAsia="宋体"/>
              </w:rPr>
              <w:t>monitorValue</w:t>
            </w:r>
            <w:r>
              <w:rPr>
                <w:rFonts w:ascii="Arial" w:eastAsia="宋体"/>
              </w:rPr>
              <w:t>的值如何，每当变量更改时，</w:t>
            </w:r>
            <w:r>
              <w:rPr>
                <w:rFonts w:ascii="Arial" w:eastAsia="宋体"/>
              </w:rPr>
              <w:t>Delta</w:t>
            </w:r>
            <w:r>
              <w:rPr>
                <w:rFonts w:ascii="Arial" w:eastAsia="宋体"/>
              </w:rPr>
              <w:t>类型的监视器将触发事件</w:t>
            </w:r>
            <w:r>
              <w:rPr>
                <w:rFonts w:ascii="Arial" w:eastAsia="宋体"/>
                <w:i/>
              </w:rPr>
              <w:t>通知</w:t>
            </w:r>
            <w:r>
              <w:rPr>
                <w:rFonts w:ascii="Arial" w:eastAsia="宋体"/>
              </w:rPr>
              <w:t>)</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pPr>
            <w:r>
              <w:rPr>
                <w:rFonts w:ascii="Arial" w:eastAsia="宋体"/>
              </w:rPr>
              <w:t>充电站应发送</w:t>
            </w:r>
            <w:hyperlink w:anchor="_bookmark463" w:history="1">
              <w:r>
                <w:rPr>
                  <w:color w:val="0000ED"/>
                </w:rPr>
                <w:t>NotifyEventRequest</w:t>
              </w:r>
            </w:hyperlink>
            <w:r>
              <w:rPr>
                <w:rFonts w:ascii="Arial" w:eastAsia="宋体"/>
              </w:rPr>
              <w:t xml:space="preserve"> </w:t>
            </w:r>
            <w:r>
              <w:rPr>
                <w:rFonts w:ascii="Arial" w:eastAsia="宋体"/>
              </w:rPr>
              <w:t>，其中包含已触发监控器的</w:t>
            </w:r>
            <w:r>
              <w:rPr>
                <w:rFonts w:ascii="Arial" w:eastAsia="宋体"/>
                <w:i/>
              </w:rPr>
              <w:t>触发</w:t>
            </w:r>
            <w:hyperlink w:anchor="_bookmark669" w:history="1">
              <w:r>
                <w:rPr>
                  <w:color w:val="0000ED"/>
                </w:rPr>
                <w:t>增量</w:t>
              </w:r>
            </w:hyperlink>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bl>
    <w:p w:rsidR="0076708C" w:rsidRDefault="0076708C">
      <w:pPr>
        <w:pStyle w:val="a3"/>
        <w:spacing w:before="1"/>
        <w:rPr>
          <w:i/>
          <w:sz w:val="16"/>
        </w:rPr>
      </w:pPr>
    </w:p>
    <w:p w:rsidR="0076708C" w:rsidRDefault="00D96EDB">
      <w:pPr>
        <w:pStyle w:val="3"/>
        <w:spacing w:before="96"/>
        <w:ind w:left="120" w:firstLine="0"/>
      </w:pPr>
      <w:bookmarkStart w:id="491" w:name="N08_-_Periodic_Event"/>
      <w:bookmarkStart w:id="492" w:name="_bookmark279"/>
      <w:bookmarkEnd w:id="491"/>
      <w:bookmarkEnd w:id="492"/>
      <w:r>
        <w:rPr>
          <w:rFonts w:ascii="Arial" w:eastAsia="宋体"/>
        </w:rPr>
        <w:t>N08-</w:t>
      </w:r>
      <w:r>
        <w:rPr>
          <w:rFonts w:ascii="Arial" w:eastAsia="宋体"/>
        </w:rPr>
        <w:t>定期事件</w:t>
      </w:r>
    </w:p>
    <w:p w:rsidR="0076708C" w:rsidRDefault="00D96EDB">
      <w:pPr>
        <w:pStyle w:val="P68B1DB1-Normal8"/>
        <w:spacing w:before="262"/>
        <w:ind w:left="120"/>
      </w:pPr>
      <w:r>
        <w:rPr>
          <w:rFonts w:ascii="Arial" w:eastAsia="宋体"/>
        </w:rPr>
        <w:t>表</w:t>
      </w:r>
      <w:r>
        <w:rPr>
          <w:rFonts w:ascii="Arial" w:eastAsia="宋体"/>
        </w:rPr>
        <w:t>228</w:t>
      </w:r>
      <w:r>
        <w:rPr>
          <w:rFonts w:ascii="Arial" w:eastAsia="宋体"/>
        </w:rPr>
        <w:t>。</w:t>
      </w:r>
      <w:r>
        <w:rPr>
          <w:rFonts w:ascii="Arial" w:eastAsia="宋体"/>
        </w:rPr>
        <w:t>N08-</w:t>
      </w:r>
      <w:r>
        <w:rPr>
          <w:rFonts w:ascii="Arial" w:eastAsia="宋体"/>
        </w:rPr>
        <w:t>定期事件</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周期性事件</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N08</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N.</w:t>
            </w:r>
            <w:r>
              <w:rPr>
                <w:rFonts w:ascii="Arial" w:eastAsia="宋体"/>
              </w:rPr>
              <w:t>诊断</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为充电站提供定期通知</w:t>
            </w:r>
            <w:r>
              <w:rPr>
                <w:rFonts w:ascii="Arial" w:eastAsia="宋体"/>
              </w:rPr>
              <w:t>csm</w:t>
            </w:r>
            <w:r>
              <w:rPr>
                <w:rFonts w:ascii="Arial" w:eastAsia="宋体"/>
              </w:rPr>
              <w:t>有关监视事件的能力。</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257"/>
            </w:pPr>
            <w:r>
              <w:rPr>
                <w:rFonts w:ascii="Arial" w:eastAsia="宋体"/>
              </w:rPr>
              <w:t>NotifyEventRequest</w:t>
            </w:r>
            <w:r>
              <w:rPr>
                <w:rFonts w:ascii="Arial" w:eastAsia="宋体"/>
              </w:rPr>
              <w:t>报告触发了</w:t>
            </w:r>
            <w:r>
              <w:rPr>
                <w:rFonts w:ascii="Arial" w:eastAsia="宋体"/>
              </w:rPr>
              <w:t>VariableMonitoring</w:t>
            </w:r>
            <w:r>
              <w:rPr>
                <w:rFonts w:ascii="Arial" w:eastAsia="宋体"/>
              </w:rPr>
              <w:t>设置的每个组件</w:t>
            </w:r>
            <w:r>
              <w:rPr>
                <w:rFonts w:ascii="Arial" w:eastAsia="宋体"/>
              </w:rPr>
              <w:t>/</w:t>
            </w:r>
            <w:r>
              <w:rPr>
                <w:rFonts w:ascii="Arial" w:eastAsia="宋体"/>
              </w:rPr>
              <w:t>变量。仅包括负责触发事件的</w:t>
            </w:r>
            <w:r>
              <w:rPr>
                <w:rFonts w:ascii="Arial" w:eastAsia="宋体"/>
              </w:rPr>
              <w:t>VariableMonitoring</w:t>
            </w:r>
            <w:r>
              <w:rPr>
                <w:rFonts w:ascii="Arial" w:eastAsia="宋体"/>
              </w:rPr>
              <w:t>设置。</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bl>
    <w:p w:rsidR="0076708C" w:rsidRDefault="0076708C">
      <w:pPr>
        <w:rPr>
          <w:sz w:val="18"/>
        </w:rPr>
        <w:sectPr w:rsidR="0076708C">
          <w:headerReference w:type="default" r:id="rId303"/>
          <w:footerReference w:type="default" r:id="rId304"/>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772"/>
        </w:trPr>
        <w:tc>
          <w:tcPr>
            <w:tcW w:w="65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numPr>
                <w:ilvl w:val="0"/>
                <w:numId w:val="22"/>
              </w:numPr>
              <w:tabs>
                <w:tab w:val="left" w:pos="241"/>
              </w:tabs>
              <w:spacing w:before="13"/>
              <w:ind w:hanging="201"/>
            </w:pPr>
            <w:r>
              <w:rPr>
                <w:rFonts w:ascii="Arial" w:eastAsia="宋体"/>
              </w:rPr>
              <w:t>如果已超过定期值，则充电站将发送带有触发器的</w:t>
            </w:r>
            <w:hyperlink w:anchor="_bookmark463" w:history="1">
              <w:r>
                <w:rPr>
                  <w:color w:val="0000ED"/>
                </w:rPr>
                <w:t>NotifyEventRequest</w:t>
              </w:r>
            </w:hyperlink>
          </w:p>
          <w:p w:rsidR="0076708C" w:rsidRDefault="00D96EDB">
            <w:pPr>
              <w:pStyle w:val="P68B1DB1-TableParagraph7"/>
              <w:spacing w:before="63"/>
            </w:pPr>
            <w:r>
              <w:rPr>
                <w:rFonts w:ascii="Arial" w:eastAsia="宋体"/>
                <w:i/>
              </w:rPr>
              <w:t>定期</w:t>
            </w:r>
            <w:r>
              <w:rPr>
                <w:rFonts w:ascii="Arial" w:eastAsia="宋体"/>
              </w:rPr>
              <w:t>提交给</w:t>
            </w:r>
            <w:r>
              <w:rPr>
                <w:rFonts w:ascii="Arial" w:eastAsia="宋体"/>
              </w:rPr>
              <w:t>CSMS</w:t>
            </w:r>
            <w:r>
              <w:rPr>
                <w:rFonts w:ascii="Arial" w:eastAsia="宋体"/>
              </w:rPr>
              <w:t>。</w:t>
            </w:r>
          </w:p>
          <w:p w:rsidR="0076708C" w:rsidRDefault="00D96EDB">
            <w:pPr>
              <w:pStyle w:val="P68B1DB1-TableParagraph7"/>
              <w:numPr>
                <w:ilvl w:val="0"/>
                <w:numId w:val="22"/>
              </w:numPr>
              <w:tabs>
                <w:tab w:val="left" w:pos="241"/>
              </w:tabs>
              <w:spacing w:before="7"/>
              <w:ind w:hanging="201"/>
            </w:pPr>
            <w:r>
              <w:rPr>
                <w:rFonts w:ascii="Arial" w:eastAsia="宋体"/>
              </w:rPr>
              <w:t>CSMS</w:t>
            </w:r>
            <w:r>
              <w:rPr>
                <w:rFonts w:ascii="Arial" w:eastAsia="宋体"/>
              </w:rPr>
              <w:t>使用</w:t>
            </w:r>
            <w:r>
              <w:rPr>
                <w:rFonts w:ascii="Arial" w:eastAsia="宋体"/>
              </w:rPr>
              <w:t>NotifyEventResponse</w:t>
            </w:r>
            <w:hyperlink w:anchor="_bookmark465" w:history="1">
              <w:r>
                <w:rPr>
                  <w:color w:val="0000ED"/>
                </w:rPr>
                <w:t>进行响应</w:t>
              </w:r>
            </w:hyperlink>
            <w:r>
              <w:rPr>
                <w:rFonts w:ascii="Arial" w:eastAsia="宋体"/>
              </w:rPr>
              <w:t>。</w:t>
            </w:r>
          </w:p>
        </w:tc>
      </w:tr>
      <w:tr w:rsidR="0076708C">
        <w:trPr>
          <w:trHeight w:val="783"/>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pPr>
            <w:r>
              <w:rPr>
                <w:rFonts w:ascii="Arial" w:eastAsia="宋体"/>
              </w:rPr>
              <w:t>充电站具有主动监控设置。</w:t>
            </w:r>
          </w:p>
          <w:p w:rsidR="0076708C" w:rsidRDefault="00D96EDB">
            <w:pPr>
              <w:pStyle w:val="P68B1DB1-TableParagraph7"/>
              <w:spacing w:before="7" w:line="247" w:lineRule="auto"/>
            </w:pPr>
            <w:r>
              <w:rPr>
                <w:rFonts w:ascii="Arial" w:eastAsia="宋体"/>
              </w:rPr>
              <w:t>(</w:t>
            </w:r>
            <w:r>
              <w:rPr>
                <w:rFonts w:ascii="Arial" w:eastAsia="宋体"/>
              </w:rPr>
              <w:t>一个或多个</w:t>
            </w:r>
            <w:r>
              <w:rPr>
                <w:rFonts w:ascii="Arial" w:eastAsia="宋体"/>
              </w:rPr>
              <w:t xml:space="preserve">) </w:t>
            </w:r>
            <w:r>
              <w:rPr>
                <w:rFonts w:ascii="Arial" w:eastAsia="宋体"/>
              </w:rPr>
              <w:t>监视设置可能已经通过</w:t>
            </w:r>
            <w:hyperlink w:anchor="_bookmark540" w:history="1">
              <w:r>
                <w:rPr>
                  <w:color w:val="0000ED"/>
                </w:rPr>
                <w:t>SetVariableMonitoring</w:t>
              </w:r>
            </w:hyperlink>
            <w:r>
              <w:rPr>
                <w:rFonts w:ascii="Arial" w:eastAsia="宋体"/>
              </w:rPr>
              <w:t>消息明确配置，或者它可能在充电站的固件中</w:t>
            </w:r>
            <w:r>
              <w:rPr>
                <w:rFonts w:ascii="Arial" w:eastAsia="宋体"/>
              </w:rPr>
              <w:t xml:space="preserve"> </w:t>
            </w:r>
            <w:r>
              <w:rPr>
                <w:rFonts w:ascii="Arial" w:eastAsia="宋体"/>
              </w:rPr>
              <w:t>“</w:t>
            </w:r>
            <w:r>
              <w:rPr>
                <w:rFonts w:ascii="Arial" w:eastAsia="宋体"/>
              </w:rPr>
              <w:t>硬连线</w:t>
            </w:r>
            <w:r>
              <w:rPr>
                <w:rFonts w:ascii="Arial" w:eastAsia="宋体"/>
              </w:rPr>
              <w:t>”</w:t>
            </w:r>
            <w:r>
              <w:rPr>
                <w:rFonts w:ascii="Arial" w:eastAsia="宋体"/>
              </w:rPr>
              <w:t>。</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充电站将监视事件通知给</w:t>
            </w:r>
            <w:r>
              <w:rPr>
                <w:rFonts w:ascii="Arial" w:eastAsia="宋体"/>
              </w:rPr>
              <w:t>CSMS</w:t>
            </w:r>
            <w:r>
              <w:rPr>
                <w:rFonts w:ascii="Arial" w:eastAsia="宋体"/>
              </w:rPr>
              <w:t>。</w:t>
            </w:r>
          </w:p>
        </w:tc>
      </w:tr>
    </w:tbl>
    <w:p w:rsidR="0076708C" w:rsidRDefault="00D96EDB">
      <w:pPr>
        <w:pStyle w:val="a3"/>
        <w:spacing w:before="4"/>
        <w:rPr>
          <w:i/>
          <w:sz w:val="19"/>
        </w:rPr>
      </w:pPr>
      <w:r>
        <w:pict>
          <v:shape id="docshape4846" o:spid="_x0000_s1495" type="#_x0000_t202" style="position:absolute;margin-left:135.25pt;margin-top:12.95pt;width:80.6pt;height:19.1pt;z-index:-15373312;mso-wrap-distance-left:0;mso-wrap-distance-right:0;mso-position-horizontal-relative:page;mso-position-vertical-relative:text" fillcolor="#fefecd" strokecolor="#a70036" strokeweight=".33325mm">
            <v:textbox inset="0,0,0,0">
              <w:txbxContent>
                <w:p w:rsidR="00C50B16" w:rsidRDefault="00C50B16">
                  <w:pPr>
                    <w:pStyle w:val="P68B1DB1-Normal24"/>
                    <w:spacing w:before="83"/>
                    <w:ind w:left="78"/>
                  </w:pPr>
                  <w:r>
                    <w:rPr>
                      <w:rFonts w:eastAsia="宋体"/>
                    </w:rPr>
                    <w:t>充电站</w:t>
                  </w:r>
                </w:p>
              </w:txbxContent>
            </v:textbox>
            <w10:wrap type="topAndBottom" anchorx="page"/>
          </v:shape>
        </w:pict>
      </w:r>
      <w:r>
        <w:pict>
          <v:shape id="docshape4847" o:spid="_x0000_s1494" type="#_x0000_t202" style="position:absolute;margin-left:404.75pt;margin-top:12.95pt;width:34pt;height:19.1pt;z-index:-15372800;mso-wrap-distance-left:0;mso-wrap-distance-right:0;mso-position-horizontal-relative:page;mso-position-vertical-relative:text" fillcolor="#fefecd" strokecolor="#a70036" strokeweight=".33325mm">
            <v:textbox inset="0,0,0,0">
              <w:txbxContent>
                <w:p w:rsidR="00C50B16" w:rsidRDefault="00C50B16">
                  <w:pPr>
                    <w:pStyle w:val="P68B1DB1-Normal24"/>
                    <w:spacing w:before="83"/>
                    <w:ind w:left="78"/>
                  </w:pPr>
                  <w:r>
                    <w:rPr>
                      <w:rFonts w:eastAsia="宋体"/>
                    </w:rPr>
                    <w:t>CSMS</w:t>
                  </w:r>
                </w:p>
              </w:txbxContent>
            </v:textbox>
            <w10:wrap type="topAndBottom" anchorx="page"/>
          </v:shape>
        </w:pict>
      </w:r>
    </w:p>
    <w:p w:rsidR="0076708C" w:rsidRDefault="0076708C">
      <w:pPr>
        <w:pStyle w:val="a3"/>
        <w:spacing w:before="9"/>
        <w:rPr>
          <w:i/>
          <w:sz w:val="4"/>
        </w:rPr>
      </w:pPr>
    </w:p>
    <w:p w:rsidR="0076708C" w:rsidRDefault="00D96EDB">
      <w:pPr>
        <w:pStyle w:val="P68B1DB1-BodyText31"/>
        <w:ind w:left="1840"/>
      </w:pPr>
      <w:r>
        <w:pict>
          <v:group id="docshapegroup4848" o:spid="_x0000_s1475" style="width:353.85pt;height:88.55pt;mso-position-horizontal-relative:char;mso-position-vertical-relative:line" coordsize="7077,1771">
            <v:shape id="docshape4849" o:spid="_x0000_s1493" style="position:absolute;left:12;top:214;width:7052;height:1342" coordorigin="13,214" coordsize="7052,1342" o:spt="100" adj="0,,0" path="m13,1556r7051,l7064,214,13,214r,1342xm139,1468r6371,l6510,518r-6371,l139,1468xe" filled="f" strokeweight=".44428mm">
              <v:stroke joinstyle="round"/>
              <v:formulas/>
              <v:path arrowok="t" o:connecttype="segments"/>
            </v:shape>
            <v:shape id="docshape4850" o:spid="_x0000_s1492" style="position:absolute;left:1095;width:4924;height:1771" coordorigin="1096" coordsize="4924,1771" o:spt="100" adj="0,,0" path="m1096,1365r,405m1096,r,998m6019,1365r,405m6019,r,998e" filled="f" strokecolor="#a70036" strokeweight=".22211mm">
              <v:stroke dashstyle="longDash" joinstyle="round"/>
              <v:formulas/>
              <v:path arrowok="t" o:connecttype="segments"/>
            </v:shape>
            <v:shape id="docshape4851" o:spid="_x0000_s1491" style="position:absolute;left:1032;top:998;width:5050;height:367" coordorigin="1033,998" coordsize="5050,367" o:spt="100" adj="0,,0" path="m1033,1365r126,l1159,998r-126,l1033,1365xm5956,1365r126,l6082,998r-126,l5956,1365xe" filled="f" strokecolor="#a70036" strokeweight=".22214mm">
              <v:stroke joinstyle="round"/>
              <v:formulas/>
              <v:path arrowok="t" o:connecttype="segments"/>
            </v:shape>
            <v:rect id="docshape4852" o:spid="_x0000_s1490" style="position:absolute;left:12;top:214;width:7052;height:1342" filled="f" strokeweight=".44433mm"/>
            <v:shape id="docshape4853" o:spid="_x0000_s1489" style="position:absolute;left:12;top:214;width:970;height:215" coordorigin="13,214" coordsize="970,215" path="m982,214r-969,l13,428r843,l982,302r,-88xe" fillcolor="#ededed" stroked="f">
              <v:path arrowok="t"/>
            </v:shape>
            <v:shape id="docshape4854" o:spid="_x0000_s1488" style="position:absolute;left:12;top:214;width:6498;height:1254" coordorigin="13,214" coordsize="6498,1254" o:spt="100" adj="0,,0" path="m13,214r969,l982,302,856,428r-843,l13,214xm139,1468r6371,l6510,518r-6371,l139,1468xe" filled="f" strokeweight=".44428mm">
              <v:stroke joinstyle="round"/>
              <v:formulas/>
              <v:path arrowok="t" o:connecttype="segments"/>
            </v:shape>
            <v:shape id="docshape4855" o:spid="_x0000_s1487" style="position:absolute;left:138;top:518;width:970;height:215" coordorigin="139,518" coordsize="970,215" path="m1108,518r-969,l139,732r843,l1108,606r,-88xe" fillcolor="#ededed" stroked="f">
              <v:path arrowok="t"/>
            </v:shape>
            <v:shape id="docshape4856" o:spid="_x0000_s1486" style="position:absolute;left:138;top:518;width:970;height:215" coordorigin="139,518" coordsize="970,215" path="m139,518r969,l1108,606,982,732r-843,l139,518xe" filled="f" strokeweight=".44433mm">
              <v:path arrowok="t"/>
            </v:shape>
            <v:shape id="docshape4857" o:spid="_x0000_s1485" type="#_x0000_t75" style="position:absolute;left:5798;top:941;width:139;height:114">
              <v:imagedata r:id="rId81" o:title=""/>
            </v:shape>
            <v:line id="_x0000_s1484" style="position:absolute" from="1159,998" to="5881,998" strokecolor="#a70036" strokeweight=".22217mm"/>
            <v:shape id="docshape4858" o:spid="_x0000_s1483" type="#_x0000_t75" style="position:absolute;left:1101;top:1308;width:139;height:114">
              <v:imagedata r:id="rId80" o:title=""/>
            </v:shape>
            <v:line id="_x0000_s1482" style="position:absolute" from="1159,1365" to="6007,1365" strokecolor="#a70036" strokeweight=".22217mm">
              <v:stroke dashstyle="longDash"/>
            </v:line>
            <v:shape id="docshape4859" o:spid="_x0000_s1481" type="#_x0000_t202" style="position:absolute;left:6134;top:242;width:887;height:155" filled="f" stroked="f">
              <v:textbox inset="0,0,0,0">
                <w:txbxContent>
                  <w:p w:rsidR="00C50B16" w:rsidRDefault="00C50B16">
                    <w:pPr>
                      <w:pStyle w:val="P68B1DB1-Normal35"/>
                      <w:spacing w:line="155" w:lineRule="exact"/>
                    </w:pPr>
                    <w:r>
                      <w:rPr>
                        <w:rFonts w:eastAsia="宋体"/>
                      </w:rPr>
                      <w:t>n</w:t>
                    </w:r>
                    <w:r>
                      <w:rPr>
                        <w:rFonts w:eastAsia="宋体"/>
                      </w:rPr>
                      <w:t>已达到</w:t>
                    </w:r>
                    <w:r>
                      <w:rPr>
                        <w:rFonts w:eastAsia="宋体"/>
                      </w:rPr>
                      <w:t>]</w:t>
                    </w:r>
                  </w:p>
                </w:txbxContent>
              </v:textbox>
            </v:shape>
            <v:shape id="docshape4860" o:spid="_x0000_s1480" type="#_x0000_t202" style="position:absolute;left:327;top:534;width:423;height:183" filled="f" stroked="f">
              <v:textbox inset="0,0,0,0">
                <w:txbxContent>
                  <w:p w:rsidR="00C50B16" w:rsidRDefault="00C50B16">
                    <w:pPr>
                      <w:pStyle w:val="P68B1DB1-Normal27"/>
                      <w:spacing w:line="182" w:lineRule="exact"/>
                    </w:pPr>
                    <w:r>
                      <w:rPr>
                        <w:rFonts w:eastAsia="宋体"/>
                      </w:rPr>
                      <w:t>回路</w:t>
                    </w:r>
                  </w:p>
                </w:txbxContent>
              </v:textbox>
            </v:shape>
            <v:shape id="docshape4861" o:spid="_x0000_s1479" type="#_x0000_t202" style="position:absolute;left:1246;top:546;width:4642;height:425" filled="f" stroked="f">
              <v:textbox inset="0,0,0,0">
                <w:txbxContent>
                  <w:p w:rsidR="00C50B16" w:rsidRDefault="00C50B16">
                    <w:pPr>
                      <w:pStyle w:val="P68B1DB1-Normal35"/>
                      <w:spacing w:line="155" w:lineRule="exact"/>
                      <w:ind w:left="50"/>
                    </w:pPr>
                    <w:r>
                      <w:rPr>
                        <w:rFonts w:eastAsia="宋体"/>
                      </w:rPr>
                      <w:t>[</w:t>
                    </w:r>
                    <w:r>
                      <w:rPr>
                        <w:rFonts w:eastAsia="宋体"/>
                      </w:rPr>
                      <w:t>对于每个报告部分</w:t>
                    </w:r>
                    <w:r>
                      <w:rPr>
                        <w:rFonts w:eastAsia="宋体"/>
                      </w:rPr>
                      <w:t>]</w:t>
                    </w:r>
                  </w:p>
                  <w:p w:rsidR="00C50B16" w:rsidRDefault="00C50B16">
                    <w:pPr>
                      <w:pStyle w:val="P68B1DB1-Normal26"/>
                      <w:spacing w:before="84"/>
                    </w:pPr>
                    <w:r>
                      <w:rPr>
                        <w:rFonts w:eastAsia="宋体"/>
                      </w:rPr>
                      <w:t>NotifyEventRequest(generatedAt, tbc, seqNo, eventData)</w:t>
                    </w:r>
                  </w:p>
                </w:txbxContent>
              </v:textbox>
            </v:shape>
            <v:shape id="docshape4862" o:spid="_x0000_s1478" type="#_x0000_t202" style="position:absolute;left:1309;top:1154;width:1847;height:183" filled="f" stroked="f">
              <v:textbox inset="0,0,0,0">
                <w:txbxContent>
                  <w:p w:rsidR="00C50B16" w:rsidRDefault="00C50B16">
                    <w:pPr>
                      <w:pStyle w:val="P68B1DB1-Normal26"/>
                      <w:spacing w:line="182" w:lineRule="exact"/>
                    </w:pPr>
                    <w:r>
                      <w:rPr>
                        <w:rFonts w:eastAsia="宋体"/>
                      </w:rPr>
                      <w:t>NotifyEventResponse()</w:t>
                    </w:r>
                  </w:p>
                </w:txbxContent>
              </v:textbox>
            </v:shape>
            <v:shape id="docshape4863" o:spid="_x0000_s1477" type="#_x0000_t202" style="position:absolute;left:1101;top:226;width:4912;height:279" filled="f" stroked="f">
              <v:textbox inset="0,0,0,0">
                <w:txbxContent>
                  <w:p w:rsidR="00C50B16" w:rsidRDefault="00C50B16">
                    <w:pPr>
                      <w:pStyle w:val="P68B1DB1-Normal35"/>
                      <w:spacing w:before="10"/>
                      <w:ind w:left="69" w:right="-130"/>
                    </w:pPr>
                    <w:r>
                      <w:rPr>
                        <w:rFonts w:eastAsia="宋体"/>
                      </w:rPr>
                      <w:t>[</w:t>
                    </w:r>
                    <w:r>
                      <w:rPr>
                        <w:rFonts w:eastAsia="宋体"/>
                      </w:rPr>
                      <w:t>每次监视设置的周期值都有</w:t>
                    </w:r>
                    <w:r>
                      <w:rPr>
                        <w:rFonts w:eastAsia="宋体"/>
                      </w:rPr>
                      <w:t>bee</w:t>
                    </w:r>
                  </w:p>
                </w:txbxContent>
              </v:textbox>
            </v:shape>
            <v:shape id="docshape4864" o:spid="_x0000_s1476" type="#_x0000_t202" style="position:absolute;left:25;top:226;width:1065;height:279" filled="f" stroked="f">
              <v:textbox inset="0,0,0,0">
                <w:txbxContent>
                  <w:p w:rsidR="00C50B16" w:rsidRDefault="00C50B16">
                    <w:pPr>
                      <w:pStyle w:val="P68B1DB1-Normal27"/>
                      <w:spacing w:before="2"/>
                      <w:ind w:left="176"/>
                    </w:pPr>
                    <w:r>
                      <w:rPr>
                        <w:rFonts w:eastAsia="宋体"/>
                      </w:rPr>
                      <w:t>回路</w:t>
                    </w:r>
                  </w:p>
                </w:txbxContent>
              </v:textbox>
            </v:shape>
            <w10:anchorlock/>
          </v:group>
        </w:pict>
      </w:r>
    </w:p>
    <w:p w:rsidR="0076708C" w:rsidRDefault="00D96EDB">
      <w:pPr>
        <w:pStyle w:val="P68B1DB1-Normal8"/>
        <w:spacing w:before="46"/>
        <w:ind w:left="120"/>
      </w:pPr>
      <w:r>
        <w:rPr>
          <w:rFonts w:ascii="Arial" w:eastAsia="宋体"/>
        </w:rPr>
        <w:t>图</w:t>
      </w:r>
      <w:r>
        <w:rPr>
          <w:rFonts w:ascii="Arial" w:eastAsia="宋体"/>
        </w:rPr>
        <w:t>139</w:t>
      </w:r>
      <w:r>
        <w:rPr>
          <w:rFonts w:ascii="Arial" w:eastAsia="宋体"/>
        </w:rPr>
        <w:t>。序列图</w:t>
      </w:r>
      <w:r>
        <w:rPr>
          <w:rFonts w:ascii="Arial" w:eastAsia="宋体"/>
        </w:rPr>
        <w:t xml:space="preserve">: </w:t>
      </w:r>
      <w:r>
        <w:rPr>
          <w:rFonts w:ascii="Arial" w:eastAsia="宋体"/>
        </w:rPr>
        <w:t>周期性事件</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N08-</w:t>
      </w:r>
      <w:r>
        <w:rPr>
          <w:rFonts w:ascii="Arial" w:eastAsia="宋体"/>
        </w:rPr>
        <w:t>定期事件</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229</w:t>
      </w:r>
      <w:r>
        <w:rPr>
          <w:rFonts w:ascii="Arial" w:eastAsia="宋体"/>
        </w:rPr>
        <w:t>。</w:t>
      </w:r>
      <w:r>
        <w:rPr>
          <w:rFonts w:ascii="Arial" w:eastAsia="宋体"/>
        </w:rPr>
        <w:t>N08-</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284"/>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N08.FR.02</w:t>
            </w:r>
          </w:p>
        </w:tc>
        <w:tc>
          <w:tcPr>
            <w:tcW w:w="3924" w:type="dxa"/>
            <w:tcBorders>
              <w:top w:val="single" w:sz="12" w:space="0" w:color="000000"/>
            </w:tcBorders>
          </w:tcPr>
          <w:p w:rsidR="0076708C" w:rsidRDefault="00D96EDB">
            <w:pPr>
              <w:pStyle w:val="P68B1DB1-TableParagraph7"/>
              <w:spacing w:before="13"/>
            </w:pPr>
            <w:r>
              <w:rPr>
                <w:rFonts w:ascii="Arial" w:eastAsia="宋体"/>
              </w:rPr>
              <w:t>当</w:t>
            </w:r>
            <w:r>
              <w:rPr>
                <w:rFonts w:ascii="Arial" w:eastAsia="宋体"/>
              </w:rPr>
              <w:t>CSMS</w:t>
            </w:r>
            <w:r>
              <w:rPr>
                <w:rFonts w:ascii="Arial" w:eastAsia="宋体"/>
              </w:rPr>
              <w:t>收到</w:t>
            </w:r>
            <w:hyperlink w:anchor="_bookmark463" w:history="1">
              <w:r>
                <w:rPr>
                  <w:color w:val="0000ED"/>
                </w:rPr>
                <w:t>NotifyEventRequest</w:t>
              </w:r>
            </w:hyperlink>
            <w:r>
              <w:rPr>
                <w:rFonts w:ascii="Arial" w:eastAsia="宋体"/>
              </w:rPr>
              <w:t>时</w:t>
            </w:r>
          </w:p>
        </w:tc>
        <w:tc>
          <w:tcPr>
            <w:tcW w:w="5232" w:type="dxa"/>
            <w:tcBorders>
              <w:top w:val="single" w:sz="12" w:space="0" w:color="000000"/>
            </w:tcBorders>
          </w:tcPr>
          <w:p w:rsidR="0076708C" w:rsidRDefault="00D96EDB">
            <w:pPr>
              <w:pStyle w:val="P68B1DB1-TableParagraph7"/>
              <w:spacing w:before="13"/>
            </w:pPr>
            <w:r>
              <w:rPr>
                <w:rFonts w:ascii="Arial" w:eastAsia="宋体"/>
              </w:rPr>
              <w:t>CSMS</w:t>
            </w:r>
            <w:r>
              <w:rPr>
                <w:rFonts w:ascii="Arial" w:eastAsia="宋体"/>
              </w:rPr>
              <w:t>将以空的</w:t>
            </w:r>
            <w:r>
              <w:rPr>
                <w:rFonts w:ascii="Arial" w:eastAsia="宋体"/>
              </w:rPr>
              <w:t>NotifyEventResponse</w:t>
            </w:r>
            <w:hyperlink w:anchor="_bookmark465" w:history="1">
              <w:r>
                <w:rPr>
                  <w:color w:val="0000ED"/>
                </w:rPr>
                <w:t>进行响应</w:t>
              </w:r>
            </w:hyperlink>
            <w:r>
              <w:rPr>
                <w:rFonts w:ascii="Arial" w:eastAsia="宋体"/>
              </w:rPr>
              <w:t>。</w:t>
            </w:r>
          </w:p>
        </w:tc>
      </w:tr>
      <w:tr w:rsidR="0076708C">
        <w:trPr>
          <w:trHeight w:val="2247"/>
        </w:trPr>
        <w:tc>
          <w:tcPr>
            <w:tcW w:w="1308" w:type="dxa"/>
            <w:shd w:val="clear" w:color="auto" w:fill="EDEDED"/>
          </w:tcPr>
          <w:p w:rsidR="0076708C" w:rsidRDefault="00D96EDB">
            <w:pPr>
              <w:pStyle w:val="P68B1DB1-TableParagraph7"/>
              <w:ind w:left="203" w:right="174"/>
              <w:jc w:val="center"/>
            </w:pPr>
            <w:r>
              <w:rPr>
                <w:rFonts w:ascii="Arial" w:eastAsia="宋体"/>
              </w:rPr>
              <w:t>N08.FR.03</w:t>
            </w:r>
          </w:p>
        </w:tc>
        <w:tc>
          <w:tcPr>
            <w:tcW w:w="3924" w:type="dxa"/>
            <w:shd w:val="clear" w:color="auto" w:fill="EDEDED"/>
          </w:tcPr>
          <w:p w:rsidR="0076708C" w:rsidRDefault="00D96EDB">
            <w:pPr>
              <w:pStyle w:val="P68B1DB1-TableParagraph7"/>
              <w:spacing w:before="19" w:line="270" w:lineRule="atLeast"/>
              <w:ind w:right="1871"/>
            </w:pPr>
            <w:r>
              <w:rPr>
                <w:rFonts w:ascii="Arial" w:eastAsia="宋体"/>
              </w:rPr>
              <w:t>N08.FR.06</w:t>
            </w:r>
            <w:r>
              <w:rPr>
                <w:rFonts w:ascii="Arial" w:eastAsia="宋体"/>
              </w:rPr>
              <w:t>或</w:t>
            </w:r>
            <w:r>
              <w:rPr>
                <w:rFonts w:ascii="Arial" w:eastAsia="宋体"/>
              </w:rPr>
              <w:t>N08.FR.07</w:t>
            </w:r>
            <w:r>
              <w:rPr>
                <w:rFonts w:ascii="Arial" w:eastAsia="宋体"/>
              </w:rPr>
              <w:t>和</w:t>
            </w:r>
          </w:p>
          <w:p w:rsidR="0076708C" w:rsidRDefault="00D96EDB">
            <w:pPr>
              <w:pStyle w:val="P68B1DB1-TableParagraph7"/>
              <w:spacing w:before="9" w:line="254" w:lineRule="auto"/>
              <w:ind w:right="91"/>
              <w:rPr>
                <w:rFonts w:ascii="Courier New"/>
              </w:rPr>
            </w:pPr>
            <w:r>
              <w:rPr>
                <w:rFonts w:ascii="Arial" w:eastAsia="宋体"/>
              </w:rPr>
              <w:t>监控器的严重性编号等于或低于在配置变量</w:t>
            </w:r>
            <w:hyperlink w:anchor="_bookmark815" w:history="1">
              <w:r>
                <w:rPr>
                  <w:rFonts w:ascii="Courier New"/>
                  <w:color w:val="0000ED"/>
                </w:rPr>
                <w:t>offflinemonitoringeventqueueingsever</w:t>
              </w:r>
            </w:hyperlink>
            <w:r>
              <w:rPr>
                <w:rFonts w:ascii="Arial" w:eastAsia="宋体"/>
              </w:rPr>
              <w:t>中设置的严重性编号</w:t>
            </w:r>
          </w:p>
          <w:p w:rsidR="0076708C" w:rsidRDefault="00D96EDB">
            <w:pPr>
              <w:pStyle w:val="P68B1DB1-TableParagraph62"/>
              <w:spacing w:before="59"/>
            </w:pPr>
            <w:hyperlink w:anchor="_bookmark815" w:history="1">
              <w:r>
                <w:t>性</w:t>
              </w:r>
            </w:hyperlink>
          </w:p>
          <w:p w:rsidR="0076708C" w:rsidRDefault="00D96EDB">
            <w:pPr>
              <w:pStyle w:val="P68B1DB1-TableParagraph7"/>
              <w:spacing w:before="48"/>
            </w:pPr>
            <w:r>
              <w:rPr>
                <w:rFonts w:ascii="Arial" w:eastAsia="宋体"/>
              </w:rPr>
              <w:t>和</w:t>
            </w:r>
          </w:p>
          <w:p w:rsidR="0076708C" w:rsidRDefault="00D96EDB">
            <w:pPr>
              <w:pStyle w:val="P68B1DB1-TableParagraph7"/>
              <w:spacing w:before="7"/>
              <w:rPr>
                <w:i/>
              </w:rPr>
            </w:pPr>
            <w:r>
              <w:rPr>
                <w:rFonts w:ascii="Arial" w:eastAsia="宋体"/>
              </w:rPr>
              <w:t>充电站</w:t>
            </w:r>
            <w:r>
              <w:rPr>
                <w:rFonts w:ascii="Arial" w:eastAsia="宋体"/>
                <w:i/>
              </w:rPr>
              <w:t>离线</w:t>
            </w:r>
          </w:p>
        </w:tc>
        <w:tc>
          <w:tcPr>
            <w:tcW w:w="5232" w:type="dxa"/>
            <w:shd w:val="clear" w:color="auto" w:fill="EDEDED"/>
          </w:tcPr>
          <w:p w:rsidR="0076708C" w:rsidRDefault="00D96EDB">
            <w:pPr>
              <w:pStyle w:val="P68B1DB1-TableParagraph7"/>
              <w:spacing w:line="247" w:lineRule="auto"/>
            </w:pPr>
            <w:r>
              <w:rPr>
                <w:rFonts w:ascii="Arial" w:eastAsia="宋体"/>
              </w:rPr>
              <w:t>充电站应将该</w:t>
            </w:r>
            <w:hyperlink w:anchor="_bookmark463" w:history="1">
              <w:r>
                <w:rPr>
                  <w:color w:val="0000ED"/>
                </w:rPr>
                <w:t>NotifyEventRequest</w:t>
              </w:r>
            </w:hyperlink>
            <w:r>
              <w:rPr>
                <w:rFonts w:ascii="Arial" w:eastAsia="宋体"/>
              </w:rPr>
              <w:t>排队，并在其重新联机时将其递送。</w:t>
            </w:r>
          </w:p>
        </w:tc>
      </w:tr>
      <w:tr w:rsidR="0076708C">
        <w:trPr>
          <w:trHeight w:val="783"/>
        </w:trPr>
        <w:tc>
          <w:tcPr>
            <w:tcW w:w="1308" w:type="dxa"/>
          </w:tcPr>
          <w:p w:rsidR="0076708C" w:rsidRDefault="00D96EDB">
            <w:pPr>
              <w:pStyle w:val="P68B1DB1-TableParagraph7"/>
              <w:ind w:left="203" w:right="174"/>
              <w:jc w:val="center"/>
            </w:pPr>
            <w:r>
              <w:rPr>
                <w:rFonts w:ascii="Arial" w:eastAsia="宋体"/>
              </w:rPr>
              <w:t>N08.FR.04</w:t>
            </w:r>
          </w:p>
        </w:tc>
        <w:tc>
          <w:tcPr>
            <w:tcW w:w="3924" w:type="dxa"/>
          </w:tcPr>
          <w:p w:rsidR="0076708C" w:rsidRDefault="00D96EDB">
            <w:pPr>
              <w:pStyle w:val="P68B1DB1-TableParagraph7"/>
              <w:spacing w:before="80"/>
            </w:pPr>
            <w:r>
              <w:rPr>
                <w:rFonts w:ascii="Arial" w:eastAsia="宋体"/>
              </w:rPr>
              <w:t>N08.FR.06</w:t>
            </w:r>
            <w:r>
              <w:rPr>
                <w:rFonts w:ascii="Arial" w:eastAsia="宋体"/>
              </w:rPr>
              <w:t>或</w:t>
            </w:r>
            <w:r>
              <w:rPr>
                <w:rFonts w:ascii="Arial" w:eastAsia="宋体"/>
              </w:rPr>
              <w:t>N08.FR.07</w:t>
            </w:r>
            <w:r>
              <w:rPr>
                <w:rFonts w:ascii="Arial" w:eastAsia="宋体"/>
              </w:rPr>
              <w:t>和</w:t>
            </w:r>
          </w:p>
          <w:p w:rsidR="0076708C" w:rsidRDefault="00D96EDB">
            <w:pPr>
              <w:pStyle w:val="P68B1DB1-TableParagraph7"/>
              <w:spacing w:before="7" w:line="247" w:lineRule="auto"/>
              <w:ind w:right="107"/>
            </w:pPr>
            <w:r>
              <w:rPr>
                <w:rFonts w:ascii="Arial" w:eastAsia="宋体"/>
              </w:rPr>
              <w:t>此</w:t>
            </w:r>
            <w:hyperlink w:anchor="_bookmark463" w:history="1">
              <w:r>
                <w:rPr>
                  <w:color w:val="0000ED"/>
                </w:rPr>
                <w:t>NotifyEventRequest</w:t>
              </w:r>
            </w:hyperlink>
            <w:r>
              <w:rPr>
                <w:rFonts w:ascii="Arial" w:eastAsia="宋体"/>
              </w:rPr>
              <w:t>是第一个或唯一的报表部件。</w:t>
            </w:r>
          </w:p>
        </w:tc>
        <w:tc>
          <w:tcPr>
            <w:tcW w:w="5232" w:type="dxa"/>
          </w:tcPr>
          <w:p w:rsidR="0076708C" w:rsidRDefault="00D96EDB">
            <w:pPr>
              <w:pStyle w:val="P68B1DB1-TableParagraph7"/>
            </w:pPr>
            <w:r>
              <w:rPr>
                <w:rFonts w:ascii="Arial" w:eastAsia="宋体"/>
              </w:rPr>
              <w:t>充电站应将</w:t>
            </w:r>
            <w:r>
              <w:rPr>
                <w:rFonts w:ascii="Arial" w:eastAsia="宋体"/>
                <w:i/>
              </w:rPr>
              <w:t>seqNo</w:t>
            </w:r>
            <w:r>
              <w:rPr>
                <w:rFonts w:ascii="Arial" w:eastAsia="宋体"/>
              </w:rPr>
              <w:t>设置为</w:t>
            </w:r>
            <w:r>
              <w:rPr>
                <w:rFonts w:ascii="Arial" w:eastAsia="宋体"/>
              </w:rPr>
              <w:t>0</w:t>
            </w:r>
            <w:r>
              <w:rPr>
                <w:rFonts w:ascii="Arial" w:eastAsia="宋体"/>
              </w:rPr>
              <w:t>。</w:t>
            </w:r>
          </w:p>
        </w:tc>
      </w:tr>
      <w:tr w:rsidR="0076708C">
        <w:trPr>
          <w:trHeight w:val="999"/>
        </w:trPr>
        <w:tc>
          <w:tcPr>
            <w:tcW w:w="1308" w:type="dxa"/>
            <w:shd w:val="clear" w:color="auto" w:fill="EDEDED"/>
          </w:tcPr>
          <w:p w:rsidR="0076708C" w:rsidRDefault="00D96EDB">
            <w:pPr>
              <w:pStyle w:val="P68B1DB1-TableParagraph7"/>
              <w:ind w:left="203" w:right="174"/>
              <w:jc w:val="center"/>
            </w:pPr>
            <w:r>
              <w:rPr>
                <w:rFonts w:ascii="Arial" w:eastAsia="宋体"/>
              </w:rPr>
              <w:t>N08.FR.05</w:t>
            </w:r>
          </w:p>
        </w:tc>
        <w:tc>
          <w:tcPr>
            <w:tcW w:w="3924" w:type="dxa"/>
            <w:shd w:val="clear" w:color="auto" w:fill="EDEDED"/>
          </w:tcPr>
          <w:p w:rsidR="0076708C" w:rsidRDefault="00D96EDB">
            <w:pPr>
              <w:pStyle w:val="P68B1DB1-TableParagraph7"/>
              <w:spacing w:before="80"/>
            </w:pPr>
            <w:r>
              <w:rPr>
                <w:rFonts w:ascii="Arial" w:eastAsia="宋体"/>
              </w:rPr>
              <w:t>N08.FR.06</w:t>
            </w:r>
            <w:r>
              <w:rPr>
                <w:rFonts w:ascii="Arial" w:eastAsia="宋体"/>
              </w:rPr>
              <w:t>或</w:t>
            </w:r>
            <w:r>
              <w:rPr>
                <w:rFonts w:ascii="Arial" w:eastAsia="宋体"/>
              </w:rPr>
              <w:t>N08.FR.07</w:t>
            </w:r>
            <w:r>
              <w:rPr>
                <w:rFonts w:ascii="Arial" w:eastAsia="宋体"/>
              </w:rPr>
              <w:t>和</w:t>
            </w:r>
          </w:p>
          <w:p w:rsidR="0076708C" w:rsidRDefault="00D96EDB">
            <w:pPr>
              <w:pStyle w:val="P68B1DB1-TableParagraph7"/>
              <w:spacing w:before="7" w:line="247" w:lineRule="auto"/>
              <w:ind w:right="193"/>
            </w:pPr>
            <w:r>
              <w:rPr>
                <w:rFonts w:ascii="Arial" w:eastAsia="宋体"/>
              </w:rPr>
              <w:t>当触发事件的</w:t>
            </w:r>
            <w:r>
              <w:rPr>
                <w:rFonts w:ascii="Arial" w:eastAsia="宋体"/>
              </w:rPr>
              <w:t>variableMonitoring</w:t>
            </w:r>
            <w:r>
              <w:rPr>
                <w:rFonts w:ascii="Arial" w:eastAsia="宋体"/>
              </w:rPr>
              <w:t>设置的类型为</w:t>
            </w:r>
            <w:hyperlink w:anchor="_bookmark692" w:history="1">
              <w:r>
                <w:rPr>
                  <w:color w:val="0000ED"/>
                </w:rPr>
                <w:t>Periodic</w:t>
              </w:r>
            </w:hyperlink>
            <w:r>
              <w:rPr>
                <w:rFonts w:ascii="Arial" w:eastAsia="宋体"/>
              </w:rPr>
              <w:t>或</w:t>
            </w:r>
            <w:hyperlink w:anchor="_bookmark692" w:history="1">
              <w:r>
                <w:rPr>
                  <w:color w:val="0000ED"/>
                </w:rPr>
                <w:t>PeriodicClockAligned</w:t>
              </w:r>
            </w:hyperlink>
            <w:r>
              <w:rPr>
                <w:rFonts w:ascii="Arial" w:eastAsia="宋体"/>
              </w:rPr>
              <w:t>时</w:t>
            </w:r>
          </w:p>
        </w:tc>
        <w:tc>
          <w:tcPr>
            <w:tcW w:w="5232" w:type="dxa"/>
            <w:shd w:val="clear" w:color="auto" w:fill="EDEDED"/>
          </w:tcPr>
          <w:p w:rsidR="0076708C" w:rsidRDefault="00D96EDB">
            <w:pPr>
              <w:pStyle w:val="P68B1DB1-TableParagraph7"/>
            </w:pPr>
            <w:r>
              <w:rPr>
                <w:rFonts w:ascii="Arial" w:eastAsia="宋体"/>
              </w:rPr>
              <w:t>充电站应将</w:t>
            </w:r>
            <w:r>
              <w:rPr>
                <w:rFonts w:ascii="Arial" w:eastAsia="宋体"/>
                <w:i/>
              </w:rPr>
              <w:t>触发</w:t>
            </w:r>
            <w:r>
              <w:rPr>
                <w:rFonts w:ascii="Arial" w:eastAsia="宋体"/>
              </w:rPr>
              <w:t>设置为</w:t>
            </w:r>
            <w:hyperlink w:anchor="_bookmark669" w:history="1">
              <w:r>
                <w:rPr>
                  <w:color w:val="0000ED"/>
                </w:rPr>
                <w:t>周期性</w:t>
              </w:r>
            </w:hyperlink>
            <w:r>
              <w:rPr>
                <w:rFonts w:ascii="Arial" w:eastAsia="宋体"/>
              </w:rPr>
              <w:t>。</w:t>
            </w:r>
          </w:p>
        </w:tc>
      </w:tr>
      <w:tr w:rsidR="0076708C">
        <w:trPr>
          <w:trHeight w:val="1213"/>
        </w:trPr>
        <w:tc>
          <w:tcPr>
            <w:tcW w:w="1308" w:type="dxa"/>
          </w:tcPr>
          <w:p w:rsidR="0076708C" w:rsidRDefault="00D96EDB">
            <w:pPr>
              <w:pStyle w:val="P68B1DB1-TableParagraph7"/>
              <w:ind w:left="203" w:right="174"/>
              <w:jc w:val="center"/>
            </w:pPr>
            <w:r>
              <w:rPr>
                <w:rFonts w:ascii="Arial" w:eastAsia="宋体"/>
              </w:rPr>
              <w:t>N08.FR.06</w:t>
            </w:r>
          </w:p>
        </w:tc>
        <w:tc>
          <w:tcPr>
            <w:tcW w:w="3924" w:type="dxa"/>
          </w:tcPr>
          <w:p w:rsidR="0076708C" w:rsidRDefault="00D96EDB">
            <w:pPr>
              <w:pStyle w:val="P68B1DB1-TableParagraph7"/>
            </w:pPr>
            <w:r>
              <w:rPr>
                <w:rFonts w:ascii="Arial" w:eastAsia="宋体"/>
              </w:rPr>
              <w:t>当监视器上的</w:t>
            </w:r>
            <w:hyperlink w:anchor="_bookmark692" w:history="1">
              <w:r>
                <w:rPr>
                  <w:color w:val="0000ED"/>
                </w:rPr>
                <w:t>周期性</w:t>
              </w:r>
            </w:hyperlink>
            <w:r>
              <w:rPr>
                <w:rFonts w:ascii="Arial" w:eastAsia="宋体"/>
              </w:rPr>
              <w:t>类型为</w:t>
            </w:r>
          </w:p>
          <w:p w:rsidR="0076708C" w:rsidRDefault="00D96EDB">
            <w:pPr>
              <w:pStyle w:val="P68B1DB1-TableParagraph7"/>
              <w:spacing w:before="63" w:line="247" w:lineRule="auto"/>
              <w:ind w:right="756"/>
            </w:pPr>
            <w:r>
              <w:rPr>
                <w:rFonts w:ascii="Arial" w:eastAsia="宋体"/>
              </w:rPr>
              <w:t>组件</w:t>
            </w:r>
            <w:r>
              <w:rPr>
                <w:rFonts w:ascii="Arial" w:eastAsia="宋体"/>
              </w:rPr>
              <w:t>/</w:t>
            </w:r>
            <w:r>
              <w:rPr>
                <w:rFonts w:ascii="Arial" w:eastAsia="宋体"/>
              </w:rPr>
              <w:t>变量组合和指定的秒数</w:t>
            </w:r>
          </w:p>
          <w:p w:rsidR="0076708C" w:rsidRDefault="00D96EDB">
            <w:pPr>
              <w:pStyle w:val="P68B1DB1-TableParagraph7"/>
              <w:spacing w:before="1" w:line="247" w:lineRule="auto"/>
              <w:ind w:right="107"/>
            </w:pPr>
            <w:r>
              <w:rPr>
                <w:rFonts w:ascii="Arial" w:eastAsia="宋体"/>
                <w:i/>
              </w:rPr>
              <w:t>monitorValue</w:t>
            </w:r>
            <w:r>
              <w:rPr>
                <w:rFonts w:ascii="Arial" w:eastAsia="宋体"/>
              </w:rPr>
              <w:t>已传递</w:t>
            </w:r>
            <w:r>
              <w:rPr>
                <w:rFonts w:ascii="Arial" w:eastAsia="宋体"/>
              </w:rPr>
              <w:t xml:space="preserve"> (</w:t>
            </w:r>
            <w:r>
              <w:rPr>
                <w:rFonts w:ascii="Arial" w:eastAsia="宋体"/>
              </w:rPr>
              <w:t>从设置或触发此监视器的时间开始</w:t>
            </w:r>
            <w:r>
              <w:rPr>
                <w:rFonts w:ascii="Arial" w:eastAsia="宋体"/>
              </w:rPr>
              <w:t>)</w:t>
            </w:r>
          </w:p>
        </w:tc>
        <w:tc>
          <w:tcPr>
            <w:tcW w:w="5232" w:type="dxa"/>
          </w:tcPr>
          <w:p w:rsidR="0076708C" w:rsidRDefault="00D96EDB">
            <w:pPr>
              <w:pStyle w:val="P68B1DB1-TableParagraph7"/>
            </w:pPr>
            <w:r>
              <w:rPr>
                <w:rFonts w:ascii="Arial" w:eastAsia="宋体"/>
              </w:rPr>
              <w:t>充电站应将</w:t>
            </w:r>
            <w:hyperlink w:anchor="_bookmark463" w:history="1">
              <w:r>
                <w:rPr>
                  <w:color w:val="0000ED"/>
                </w:rPr>
                <w:t>NotifyEventRequest</w:t>
              </w:r>
            </w:hyperlink>
            <w:r>
              <w:rPr>
                <w:rFonts w:ascii="Arial" w:eastAsia="宋体"/>
              </w:rPr>
              <w:t>与</w:t>
            </w:r>
          </w:p>
          <w:p w:rsidR="0076708C" w:rsidRDefault="00D96EDB">
            <w:pPr>
              <w:pStyle w:val="P68B1DB1-TableParagraph7"/>
              <w:spacing w:before="7"/>
            </w:pPr>
            <w:r>
              <w:rPr>
                <w:rFonts w:ascii="Arial" w:eastAsia="宋体"/>
                <w:i/>
              </w:rPr>
              <w:t>触发</w:t>
            </w:r>
            <w:hyperlink w:anchor="_bookmark669" w:history="1">
              <w:r>
                <w:rPr>
                  <w:color w:val="0000ED"/>
                </w:rPr>
                <w:t>定期</w:t>
              </w:r>
            </w:hyperlink>
            <w:r>
              <w:rPr>
                <w:rFonts w:ascii="Arial" w:eastAsia="宋体"/>
              </w:rPr>
              <w:t>触发的监控器。</w:t>
            </w:r>
          </w:p>
        </w:tc>
      </w:tr>
      <w:tr w:rsidR="0076708C">
        <w:trPr>
          <w:trHeight w:val="2077"/>
        </w:trPr>
        <w:tc>
          <w:tcPr>
            <w:tcW w:w="1308" w:type="dxa"/>
            <w:shd w:val="clear" w:color="auto" w:fill="EDEDED"/>
          </w:tcPr>
          <w:p w:rsidR="0076708C" w:rsidRDefault="00D96EDB">
            <w:pPr>
              <w:pStyle w:val="P68B1DB1-TableParagraph7"/>
              <w:ind w:left="203" w:right="174"/>
              <w:jc w:val="center"/>
            </w:pPr>
            <w:r>
              <w:rPr>
                <w:rFonts w:ascii="Arial" w:eastAsia="宋体"/>
              </w:rPr>
              <w:lastRenderedPageBreak/>
              <w:t>N08.FR.07</w:t>
            </w:r>
          </w:p>
        </w:tc>
        <w:tc>
          <w:tcPr>
            <w:tcW w:w="3924" w:type="dxa"/>
            <w:shd w:val="clear" w:color="auto" w:fill="EDEDED"/>
          </w:tcPr>
          <w:p w:rsidR="0076708C" w:rsidRDefault="00D96EDB">
            <w:pPr>
              <w:pStyle w:val="P68B1DB1-TableParagraph7"/>
              <w:spacing w:line="247" w:lineRule="auto"/>
            </w:pPr>
            <w:r>
              <w:rPr>
                <w:rFonts w:ascii="Arial" w:eastAsia="宋体"/>
              </w:rPr>
              <w:t>当组件</w:t>
            </w:r>
            <w:r>
              <w:rPr>
                <w:rFonts w:ascii="Arial" w:eastAsia="宋体"/>
              </w:rPr>
              <w:t>/</w:t>
            </w:r>
            <w:r>
              <w:rPr>
                <w:rFonts w:ascii="Arial" w:eastAsia="宋体"/>
              </w:rPr>
              <w:t>变量上存在类型为</w:t>
            </w:r>
            <w:hyperlink w:anchor="_bookmark692" w:history="1">
              <w:r>
                <w:rPr>
                  <w:color w:val="0000ED"/>
                </w:rPr>
                <w:t>PeriodicClockAligned</w:t>
              </w:r>
            </w:hyperlink>
            <w:r>
              <w:rPr>
                <w:rFonts w:ascii="Arial" w:eastAsia="宋体"/>
              </w:rPr>
              <w:t>的监视器时</w:t>
            </w:r>
          </w:p>
          <w:p w:rsidR="0076708C" w:rsidRDefault="00D96EDB">
            <w:pPr>
              <w:pStyle w:val="P68B1DB1-TableParagraph7"/>
              <w:spacing w:before="57"/>
            </w:pPr>
            <w:r>
              <w:rPr>
                <w:rFonts w:ascii="Arial" w:eastAsia="宋体"/>
              </w:rPr>
              <w:t>组合和</w:t>
            </w:r>
          </w:p>
          <w:p w:rsidR="0076708C" w:rsidRDefault="00D96EDB">
            <w:pPr>
              <w:pStyle w:val="P68B1DB1-TableParagraph7"/>
              <w:spacing w:before="7" w:line="247" w:lineRule="auto"/>
            </w:pPr>
            <w:r>
              <w:rPr>
                <w:rFonts w:ascii="Arial" w:eastAsia="宋体"/>
                <w:i/>
              </w:rPr>
              <w:t>monitorValue</w:t>
            </w:r>
            <w:r>
              <w:rPr>
                <w:rFonts w:ascii="Arial" w:eastAsia="宋体"/>
              </w:rPr>
              <w:t>指定的秒数</w:t>
            </w:r>
            <w:r>
              <w:rPr>
                <w:rFonts w:ascii="Arial" w:eastAsia="宋体"/>
              </w:rPr>
              <w:t xml:space="preserve"> (</w:t>
            </w:r>
            <w:r>
              <w:rPr>
                <w:rFonts w:ascii="Arial" w:eastAsia="宋体"/>
              </w:rPr>
              <w:t>从设置此监视器后最近的时钟对齐间隔开始</w:t>
            </w:r>
            <w:r>
              <w:rPr>
                <w:rFonts w:ascii="Arial" w:eastAsia="宋体"/>
              </w:rPr>
              <w:t xml:space="preserve">) </w:t>
            </w:r>
            <w:r>
              <w:rPr>
                <w:rFonts w:ascii="Arial" w:eastAsia="宋体"/>
              </w:rPr>
              <w:t>已经过去</w:t>
            </w:r>
            <w:r>
              <w:rPr>
                <w:rFonts w:ascii="Arial" w:eastAsia="宋体"/>
              </w:rPr>
              <w:t xml:space="preserve"> (</w:t>
            </w:r>
            <w:r>
              <w:rPr>
                <w:rFonts w:ascii="Arial" w:eastAsia="宋体"/>
              </w:rPr>
              <w:t>例如，</w:t>
            </w:r>
            <w:r>
              <w:rPr>
                <w:rFonts w:ascii="Arial" w:eastAsia="宋体"/>
                <w:i/>
              </w:rPr>
              <w:t>monitorValue</w:t>
            </w:r>
            <w:r>
              <w:rPr>
                <w:rFonts w:ascii="Arial" w:eastAsia="宋体"/>
              </w:rPr>
              <w:t xml:space="preserve"> 900</w:t>
            </w:r>
            <w:r>
              <w:rPr>
                <w:rFonts w:ascii="Arial" w:eastAsia="宋体"/>
              </w:rPr>
              <w:t>将在每小时后的</w:t>
            </w:r>
            <w:r>
              <w:rPr>
                <w:rFonts w:ascii="Arial" w:eastAsia="宋体"/>
              </w:rPr>
              <w:t>0</w:t>
            </w:r>
            <w:r>
              <w:rPr>
                <w:rFonts w:ascii="Arial" w:eastAsia="宋体"/>
              </w:rPr>
              <w:t>、</w:t>
            </w:r>
            <w:r>
              <w:rPr>
                <w:rFonts w:ascii="Arial" w:eastAsia="宋体"/>
              </w:rPr>
              <w:t>15</w:t>
            </w:r>
            <w:r>
              <w:rPr>
                <w:rFonts w:ascii="Arial" w:eastAsia="宋体"/>
              </w:rPr>
              <w:t>、</w:t>
            </w:r>
            <w:r>
              <w:rPr>
                <w:rFonts w:ascii="Arial" w:eastAsia="宋体"/>
              </w:rPr>
              <w:t>30</w:t>
            </w:r>
            <w:r>
              <w:rPr>
                <w:rFonts w:ascii="Arial" w:eastAsia="宋体"/>
              </w:rPr>
              <w:t>和</w:t>
            </w:r>
            <w:r>
              <w:rPr>
                <w:rFonts w:ascii="Arial" w:eastAsia="宋体"/>
              </w:rPr>
              <w:t>45</w:t>
            </w:r>
            <w:r>
              <w:rPr>
                <w:rFonts w:ascii="Arial" w:eastAsia="宋体"/>
              </w:rPr>
              <w:t>分钟触发事件通知</w:t>
            </w:r>
            <w:r>
              <w:rPr>
                <w:rFonts w:ascii="Arial" w:eastAsia="宋体"/>
              </w:rPr>
              <w:t>)</w:t>
            </w:r>
          </w:p>
        </w:tc>
        <w:tc>
          <w:tcPr>
            <w:tcW w:w="5232" w:type="dxa"/>
            <w:shd w:val="clear" w:color="auto" w:fill="EDEDED"/>
          </w:tcPr>
          <w:p w:rsidR="0076708C" w:rsidRDefault="00D96EDB">
            <w:pPr>
              <w:pStyle w:val="P68B1DB1-TableParagraph7"/>
            </w:pPr>
            <w:r>
              <w:rPr>
                <w:rFonts w:ascii="Arial" w:eastAsia="宋体"/>
              </w:rPr>
              <w:t>充电站应发送</w:t>
            </w:r>
            <w:hyperlink w:anchor="_bookmark463" w:history="1">
              <w:r>
                <w:rPr>
                  <w:color w:val="0000ED"/>
                </w:rPr>
                <w:t>NotifyEventRequest</w:t>
              </w:r>
            </w:hyperlink>
          </w:p>
          <w:p w:rsidR="0076708C" w:rsidRDefault="00D96EDB">
            <w:pPr>
              <w:pStyle w:val="P68B1DB1-TableParagraph7"/>
              <w:spacing w:before="7"/>
            </w:pPr>
            <w:r>
              <w:rPr>
                <w:rFonts w:ascii="Arial" w:eastAsia="宋体"/>
              </w:rPr>
              <w:t>已触发监控器的</w:t>
            </w:r>
            <w:r>
              <w:rPr>
                <w:rFonts w:ascii="Arial" w:eastAsia="宋体"/>
                <w:i/>
              </w:rPr>
              <w:t>触发</w:t>
            </w:r>
            <w:hyperlink w:anchor="_bookmark669" w:history="1">
              <w:r>
                <w:rPr>
                  <w:color w:val="0000ED"/>
                </w:rPr>
                <w:t>周期</w:t>
              </w:r>
            </w:hyperlink>
            <w:r>
              <w:rPr>
                <w:rFonts w:ascii="Arial" w:eastAsia="宋体"/>
              </w:rPr>
              <w:t>。</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4865" o:spid="_x0000_s1473" style="width:523.3pt;height:.25pt;mso-position-horizontal-relative:char;mso-position-vertical-relative:line" coordsize="10466,5">
            <v:line id="_x0000_s1474" style="position:absolute" from="0,3" to="10466,3" strokecolor="#ddd" strokeweight=".25pt"/>
            <w10:anchorlock/>
          </v:group>
        </w:pict>
      </w:r>
    </w:p>
    <w:p w:rsidR="0076708C" w:rsidRDefault="00D96EDB">
      <w:pPr>
        <w:pStyle w:val="3"/>
        <w:numPr>
          <w:ilvl w:val="1"/>
          <w:numId w:val="31"/>
        </w:numPr>
        <w:tabs>
          <w:tab w:val="left" w:pos="751"/>
        </w:tabs>
        <w:spacing w:line="342" w:lineRule="exact"/>
      </w:pPr>
      <w:bookmarkStart w:id="493" w:name="2.4._Customer_Information"/>
      <w:bookmarkStart w:id="494" w:name="_bookmark280"/>
      <w:bookmarkEnd w:id="493"/>
      <w:bookmarkEnd w:id="494"/>
      <w:r>
        <w:rPr>
          <w:rFonts w:ascii="Arial" w:eastAsia="宋体"/>
        </w:rPr>
        <w:t>客户信息</w:t>
      </w:r>
    </w:p>
    <w:p w:rsidR="0076708C" w:rsidRDefault="00D96EDB">
      <w:pPr>
        <w:pStyle w:val="3"/>
        <w:spacing w:before="332"/>
        <w:ind w:left="120" w:firstLine="0"/>
      </w:pPr>
      <w:bookmarkStart w:id="495" w:name="N09_-_Get_Customer_Information"/>
      <w:bookmarkStart w:id="496" w:name="_bookmark281"/>
      <w:bookmarkEnd w:id="495"/>
      <w:bookmarkEnd w:id="496"/>
      <w:r>
        <w:rPr>
          <w:rFonts w:ascii="Arial" w:eastAsia="宋体"/>
        </w:rPr>
        <w:t>N09-</w:t>
      </w:r>
      <w:r>
        <w:rPr>
          <w:rFonts w:ascii="Arial" w:eastAsia="宋体"/>
        </w:rPr>
        <w:t>获取客户信息</w:t>
      </w:r>
    </w:p>
    <w:p w:rsidR="0076708C" w:rsidRDefault="00D96EDB">
      <w:pPr>
        <w:pStyle w:val="P68B1DB1-Normal8"/>
        <w:spacing w:before="261"/>
        <w:ind w:left="120"/>
      </w:pPr>
      <w:r>
        <w:rPr>
          <w:rFonts w:ascii="Arial" w:eastAsia="宋体"/>
        </w:rPr>
        <w:t>表</w:t>
      </w:r>
      <w:r>
        <w:rPr>
          <w:rFonts w:ascii="Arial" w:eastAsia="宋体"/>
        </w:rPr>
        <w:t>230</w:t>
      </w:r>
      <w:r>
        <w:rPr>
          <w:rFonts w:ascii="Arial" w:eastAsia="宋体"/>
        </w:rPr>
        <w:t>。</w:t>
      </w:r>
      <w:r>
        <w:rPr>
          <w:rFonts w:ascii="Arial" w:eastAsia="宋体"/>
        </w:rPr>
        <w:t>N09-</w:t>
      </w:r>
      <w:r>
        <w:rPr>
          <w:rFonts w:ascii="Arial" w:eastAsia="宋体"/>
        </w:rPr>
        <w:t>获取客户信息</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获取客户信息</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N09</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N.</w:t>
            </w:r>
            <w:r>
              <w:rPr>
                <w:rFonts w:ascii="Arial" w:eastAsia="宋体"/>
              </w:rPr>
              <w:t>诊断</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使</w:t>
            </w:r>
            <w:r>
              <w:rPr>
                <w:rFonts w:ascii="Arial" w:eastAsia="宋体"/>
              </w:rPr>
              <w:t>CSMS</w:t>
            </w:r>
            <w:r>
              <w:rPr>
                <w:rFonts w:ascii="Arial" w:eastAsia="宋体"/>
              </w:rPr>
              <w:t>能够从充电站检索原始客户信息。</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377"/>
            </w:pPr>
            <w:r>
              <w:rPr>
                <w:rFonts w:ascii="Arial" w:eastAsia="宋体"/>
              </w:rPr>
              <w:t>CSMS</w:t>
            </w:r>
            <w:r>
              <w:rPr>
                <w:rFonts w:ascii="Arial" w:eastAsia="宋体"/>
              </w:rPr>
              <w:t>向充电站发送消息以检索原始客户信息，例如以符合当地隐私法。充电站通过发送一个或多个报告来通知</w:t>
            </w:r>
            <w:r>
              <w:rPr>
                <w:rFonts w:ascii="Arial" w:eastAsia="宋体"/>
              </w:rPr>
              <w:t>csm</w:t>
            </w:r>
            <w:r>
              <w:rPr>
                <w:rFonts w:ascii="Arial" w:eastAsia="宋体"/>
              </w:rPr>
              <w:t>。</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2028"/>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21"/>
              </w:numPr>
              <w:tabs>
                <w:tab w:val="left" w:pos="241"/>
              </w:tabs>
              <w:ind w:hanging="201"/>
            </w:pPr>
            <w:r>
              <w:rPr>
                <w:rFonts w:ascii="Arial" w:eastAsia="宋体"/>
              </w:rPr>
              <w:t>CSMS</w:t>
            </w:r>
            <w:r>
              <w:rPr>
                <w:rFonts w:ascii="Arial" w:eastAsia="宋体"/>
              </w:rPr>
              <w:t>将报告标志设置为</w:t>
            </w:r>
            <w:r>
              <w:rPr>
                <w:rFonts w:ascii="Arial" w:eastAsia="宋体"/>
                <w:i/>
              </w:rPr>
              <w:t>true</w:t>
            </w:r>
            <w:r>
              <w:rPr>
                <w:rFonts w:ascii="Arial" w:eastAsia="宋体"/>
              </w:rPr>
              <w:t>的</w:t>
            </w:r>
            <w:hyperlink w:anchor="_bookmark347" w:history="1">
              <w:r>
                <w:rPr>
                  <w:color w:val="0000ED"/>
                </w:rPr>
                <w:t>CustomerInformationRequest</w:t>
              </w:r>
            </w:hyperlink>
            <w:r>
              <w:rPr>
                <w:rFonts w:ascii="Arial" w:eastAsia="宋体"/>
              </w:rPr>
              <w:t>发送到计费</w:t>
            </w:r>
          </w:p>
          <w:p w:rsidR="0076708C" w:rsidRDefault="00D96EDB">
            <w:pPr>
              <w:pStyle w:val="P68B1DB1-TableParagraph7"/>
              <w:spacing w:before="63"/>
            </w:pPr>
            <w:r>
              <w:rPr>
                <w:rFonts w:ascii="Arial" w:eastAsia="宋体"/>
              </w:rPr>
              <w:t>带有对客户</w:t>
            </w:r>
            <w:r>
              <w:rPr>
                <w:rFonts w:ascii="Arial" w:eastAsia="宋体"/>
              </w:rPr>
              <w:t xml:space="preserve"> (</w:t>
            </w:r>
            <w:hyperlink w:anchor="_bookmark610" w:history="1">
              <w:r>
                <w:rPr>
                  <w:color w:val="0000ED"/>
                </w:rPr>
                <w:t>idToken</w:t>
              </w:r>
            </w:hyperlink>
            <w:r>
              <w:rPr>
                <w:rFonts w:ascii="Arial" w:eastAsia="宋体"/>
              </w:rPr>
              <w:t>、</w:t>
            </w:r>
            <w:hyperlink w:anchor="_bookmark588" w:history="1">
              <w:r>
                <w:rPr>
                  <w:color w:val="0000ED"/>
                </w:rPr>
                <w:t>customerCertificate</w:t>
              </w:r>
            </w:hyperlink>
            <w:r>
              <w:rPr>
                <w:rFonts w:ascii="Arial" w:eastAsia="宋体"/>
              </w:rPr>
              <w:t>或</w:t>
            </w:r>
            <w:r>
              <w:rPr>
                <w:rFonts w:ascii="Arial" w:eastAsia="宋体"/>
              </w:rPr>
              <w:t xml:space="preserve">customerIdentifier) </w:t>
            </w:r>
            <w:r>
              <w:rPr>
                <w:rFonts w:ascii="Arial" w:eastAsia="宋体"/>
              </w:rPr>
              <w:t>的引用的工作站。</w:t>
            </w:r>
          </w:p>
          <w:p w:rsidR="0076708C" w:rsidRDefault="00D96EDB">
            <w:pPr>
              <w:pStyle w:val="P68B1DB1-TableParagraph7"/>
              <w:numPr>
                <w:ilvl w:val="0"/>
                <w:numId w:val="21"/>
              </w:numPr>
              <w:tabs>
                <w:tab w:val="left" w:pos="241"/>
              </w:tabs>
              <w:spacing w:before="7"/>
              <w:ind w:hanging="201"/>
            </w:pPr>
            <w:r>
              <w:rPr>
                <w:rFonts w:ascii="Arial" w:eastAsia="宋体"/>
              </w:rPr>
              <w:t>充电站使用</w:t>
            </w:r>
            <w:hyperlink w:anchor="_bookmark349" w:history="1">
              <w:r>
                <w:rPr>
                  <w:color w:val="0000ED"/>
                </w:rPr>
                <w:t>CustomerInformationResponse</w:t>
              </w:r>
            </w:hyperlink>
            <w:r>
              <w:rPr>
                <w:rFonts w:ascii="Arial" w:eastAsia="宋体"/>
              </w:rPr>
              <w:t>进行响应，指示是否将</w:t>
            </w:r>
          </w:p>
          <w:p w:rsidR="0076708C" w:rsidRDefault="00D96EDB">
            <w:pPr>
              <w:pStyle w:val="P68B1DB1-TableParagraph7"/>
              <w:spacing w:before="62"/>
            </w:pPr>
            <w:r>
              <w:rPr>
                <w:rFonts w:ascii="Arial" w:eastAsia="宋体"/>
              </w:rPr>
              <w:t>发送或不发送。</w:t>
            </w:r>
          </w:p>
          <w:p w:rsidR="0076708C" w:rsidRDefault="00D96EDB">
            <w:pPr>
              <w:pStyle w:val="P68B1DB1-TableParagraph7"/>
              <w:numPr>
                <w:ilvl w:val="0"/>
                <w:numId w:val="21"/>
              </w:numPr>
              <w:tabs>
                <w:tab w:val="left" w:pos="241"/>
              </w:tabs>
              <w:spacing w:before="7"/>
              <w:ind w:hanging="201"/>
            </w:pPr>
            <w:r>
              <w:rPr>
                <w:rFonts w:ascii="Arial" w:eastAsia="宋体"/>
              </w:rPr>
              <w:t>充电站发送一个或多个</w:t>
            </w:r>
            <w:hyperlink w:anchor="_bookmark446" w:history="1">
              <w:r>
                <w:rPr>
                  <w:color w:val="0000ED"/>
                </w:rPr>
                <w:t>NotifyCustomerInformationRequest</w:t>
              </w:r>
            </w:hyperlink>
            <w:r>
              <w:rPr>
                <w:rFonts w:ascii="Arial" w:eastAsia="宋体"/>
              </w:rPr>
              <w:t>消息到</w:t>
            </w:r>
          </w:p>
          <w:p w:rsidR="0076708C" w:rsidRDefault="00D96EDB">
            <w:pPr>
              <w:pStyle w:val="P68B1DB1-TableParagraph7"/>
              <w:spacing w:before="63"/>
            </w:pPr>
            <w:r>
              <w:rPr>
                <w:rFonts w:ascii="Arial" w:eastAsia="宋体"/>
              </w:rPr>
              <w:t>CSMS</w:t>
            </w:r>
            <w:r>
              <w:rPr>
                <w:rFonts w:ascii="Arial" w:eastAsia="宋体"/>
              </w:rPr>
              <w:t>。</w:t>
            </w:r>
          </w:p>
          <w:p w:rsidR="0076708C" w:rsidRDefault="00D96EDB">
            <w:pPr>
              <w:pStyle w:val="P68B1DB1-TableParagraph7"/>
              <w:numPr>
                <w:ilvl w:val="0"/>
                <w:numId w:val="21"/>
              </w:numPr>
              <w:tabs>
                <w:tab w:val="left" w:pos="241"/>
              </w:tabs>
              <w:spacing w:before="7"/>
              <w:ind w:hanging="201"/>
            </w:pPr>
            <w:r>
              <w:rPr>
                <w:rFonts w:ascii="Arial" w:eastAsia="宋体"/>
              </w:rPr>
              <w:t>CSMS</w:t>
            </w:r>
            <w:r>
              <w:rPr>
                <w:rFonts w:ascii="Arial" w:eastAsia="宋体"/>
              </w:rPr>
              <w:t>使用一个或多个</w:t>
            </w:r>
            <w:hyperlink w:anchor="_bookmark447" w:history="1">
              <w:r>
                <w:rPr>
                  <w:color w:val="0000ED"/>
                </w:rPr>
                <w:t>NotifyCustomerInformationResponse</w:t>
              </w:r>
            </w:hyperlink>
            <w:r>
              <w:rPr>
                <w:rFonts w:ascii="Arial" w:eastAsia="宋体"/>
              </w:rPr>
              <w:t>消息来响应</w:t>
            </w:r>
          </w:p>
          <w:p w:rsidR="0076708C" w:rsidRDefault="00D96EDB">
            <w:pPr>
              <w:pStyle w:val="P68B1DB1-TableParagraph7"/>
              <w:spacing w:before="63"/>
            </w:pPr>
            <w:r>
              <w:rPr>
                <w:rFonts w:ascii="Arial" w:eastAsia="宋体"/>
              </w:rPr>
              <w:t>充电站。</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510"/>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pPr>
            <w:r>
              <w:rPr>
                <w:rFonts w:ascii="Arial" w:eastAsia="宋体"/>
              </w:rPr>
              <w:t>CSMS</w:t>
            </w:r>
            <w:r>
              <w:rPr>
                <w:rFonts w:ascii="Arial" w:eastAsia="宋体"/>
              </w:rPr>
              <w:t>已</w:t>
            </w:r>
            <w:r>
              <w:rPr>
                <w:rFonts w:ascii="Arial" w:eastAsia="宋体"/>
                <w:i/>
              </w:rPr>
              <w:t>成功</w:t>
            </w:r>
            <w:r>
              <w:rPr>
                <w:rFonts w:ascii="Arial" w:eastAsia="宋体"/>
              </w:rPr>
              <w:t>收到状态为</w:t>
            </w:r>
            <w:hyperlink w:anchor="_bookmark349" w:history="1">
              <w:r>
                <w:rPr>
                  <w:color w:val="0000ED"/>
                </w:rPr>
                <w:t>CustomerInformationResponse</w:t>
              </w:r>
            </w:hyperlink>
            <w:r>
              <w:rPr>
                <w:rFonts w:ascii="Arial" w:eastAsia="宋体"/>
              </w:rPr>
              <w:t>的消息</w:t>
            </w:r>
          </w:p>
          <w:p w:rsidR="0076708C" w:rsidRDefault="00D96EDB">
            <w:pPr>
              <w:pStyle w:val="P68B1DB1-TableParagraph7"/>
              <w:spacing w:before="7"/>
            </w:pPr>
            <w:r>
              <w:rPr>
                <w:rFonts w:ascii="Arial" w:eastAsia="宋体"/>
                <w:i/>
              </w:rPr>
              <w:t>接受</w:t>
            </w:r>
            <w:r>
              <w:rPr>
                <w:rFonts w:ascii="Arial" w:eastAsia="宋体"/>
              </w:rPr>
              <w:t>并</w:t>
            </w:r>
            <w:r>
              <w:rPr>
                <w:rFonts w:ascii="Arial" w:eastAsia="宋体"/>
                <w:i/>
              </w:rPr>
              <w:t>成功</w:t>
            </w:r>
            <w:r>
              <w:rPr>
                <w:rFonts w:ascii="Arial" w:eastAsia="宋体"/>
              </w:rPr>
              <w:t>接收到请求的数据。</w:t>
            </w:r>
          </w:p>
        </w:tc>
      </w:tr>
    </w:tbl>
    <w:p w:rsidR="0076708C" w:rsidRDefault="00D96EDB">
      <w:pPr>
        <w:pStyle w:val="a3"/>
        <w:spacing w:before="11"/>
        <w:rPr>
          <w:i/>
          <w:sz w:val="20"/>
        </w:rPr>
      </w:pPr>
      <w:r>
        <w:pict>
          <v:shape id="docshape4866" o:spid="_x0000_s1472" type="#_x0000_t202" style="position:absolute;margin-left:154.25pt;margin-top:13.85pt;width:31.95pt;height:17.95pt;z-index:-15371264;mso-wrap-distance-left:0;mso-wrap-distance-right:0;mso-position-horizontal-relative:page;mso-position-vertical-relative:text" fillcolor="#fefecd" strokecolor="#a70036" strokeweight=".31317mm">
            <v:textbox inset="0,0,0,0">
              <w:txbxContent>
                <w:p w:rsidR="00C50B16" w:rsidRDefault="00C50B16">
                  <w:pPr>
                    <w:pStyle w:val="P68B1DB1-Normal18"/>
                    <w:spacing w:before="77"/>
                    <w:ind w:left="73"/>
                  </w:pPr>
                  <w:r>
                    <w:rPr>
                      <w:rFonts w:eastAsia="宋体"/>
                    </w:rPr>
                    <w:t>CSMS</w:t>
                  </w:r>
                </w:p>
              </w:txbxContent>
            </v:textbox>
            <w10:wrap type="topAndBottom" anchorx="page"/>
          </v:shape>
        </w:pict>
      </w:r>
      <w:r>
        <w:pict>
          <v:shape id="docshape4867" o:spid="_x0000_s1471" type="#_x0000_t202" style="position:absolute;margin-left:365.4pt;margin-top:13.85pt;width:75.7pt;height:17.95pt;z-index:-15370752;mso-wrap-distance-left:0;mso-wrap-distance-right:0;mso-position-horizontal-relative:page;mso-position-vertical-relative:text" fillcolor="#fefecd" strokecolor="#a70036" strokeweight=".31322mm">
            <v:textbox inset="0,0,0,0">
              <w:txbxContent>
                <w:p w:rsidR="00C50B16" w:rsidRDefault="00C50B16">
                  <w:pPr>
                    <w:pStyle w:val="P68B1DB1-Normal18"/>
                    <w:spacing w:before="77"/>
                    <w:ind w:left="73"/>
                  </w:pPr>
                  <w:r>
                    <w:rPr>
                      <w:rFonts w:eastAsia="宋体"/>
                    </w:rPr>
                    <w:t>充电站</w:t>
                  </w:r>
                </w:p>
              </w:txbxContent>
            </v:textbox>
            <w10:wrap type="topAndBottom" anchorx="page"/>
          </v:shape>
        </w:pict>
      </w:r>
    </w:p>
    <w:p w:rsidR="0076708C" w:rsidRDefault="0076708C">
      <w:pPr>
        <w:pStyle w:val="a3"/>
        <w:spacing w:before="6"/>
        <w:rPr>
          <w:i/>
          <w:sz w:val="4"/>
        </w:rPr>
      </w:pPr>
    </w:p>
    <w:p w:rsidR="0076708C" w:rsidRDefault="00D96EDB">
      <w:pPr>
        <w:pStyle w:val="P68B1DB1-BodyText31"/>
        <w:ind w:left="2354"/>
      </w:pPr>
      <w:r>
        <w:pict>
          <v:group id="docshapegroup4868" o:spid="_x0000_s1449" style="width:302.25pt;height:99.3pt;mso-position-horizontal-relative:char;mso-position-vertical-relative:line" coordsize="6045,1986">
            <v:rect id="docshape4869" o:spid="_x0000_s1470" style="position:absolute;left:414;top:367;width:119;height:345" filled="f" strokecolor="#a70036" strokeweight=".20867mm"/>
            <v:rect id="docshape4870" o:spid="_x0000_s1469" style="position:absolute;left:11;top:891;width:6021;height:893" filled="f" strokeweight=".41767mm"/>
            <v:shape id="docshape4871" o:spid="_x0000_s1468" style="position:absolute;left:473;width:4661;height:1986" coordorigin="473" coordsize="4661,1986" o:spt="100" adj="0,,0" path="m473,1687r,298m473,712r,631m473,r,367m5133,1687r,298e" filled="f" strokecolor="#a70036" strokeweight=".20864mm">
              <v:stroke dashstyle="longDash" joinstyle="round"/>
              <v:formulas/>
              <v:path arrowok="t" o:connecttype="segments"/>
            </v:shape>
            <v:rect id="docshape4872" o:spid="_x0000_s1467" style="position:absolute;left:5074;top:367;width:119;height:345" filled="f" strokecolor="#a70036" strokeweight=".20867mm"/>
            <v:shape id="docshape4873" o:spid="_x0000_s1466" style="position:absolute;left:5133;width:2;height:1343" coordorigin="5133" coordsize="0,1343" o:spt="100" adj="0,,0" path="m5133,712r,631m5133,r,367e" filled="f" strokecolor="#a70036" strokeweight=".20864mm">
              <v:stroke dashstyle="longDash" joinstyle="round"/>
              <v:formulas/>
              <v:path arrowok="t" o:connecttype="segments"/>
            </v:shape>
            <v:shape id="docshape4874" o:spid="_x0000_s1465" style="position:absolute;left:414;top:367;width:4779;height:1321" coordorigin="414,367" coordsize="4779,1321" o:spt="100" adj="0,,0" path="m414,712r118,l532,367r-118,l414,712xm414,1687r118,l532,1343r-118,l414,1687xm5074,712r119,l5193,367r-119,l5074,712xm5074,1687r119,l5193,1343r-119,l5074,1687xe" filled="f" strokecolor="#a70036" strokeweight=".20872mm">
              <v:stroke joinstyle="round"/>
              <v:formulas/>
              <v:path arrowok="t" o:connecttype="segments"/>
            </v:shape>
            <v:shape id="docshape4875" o:spid="_x0000_s1464" style="position:absolute;left:4932;top:319;width:119;height:95" coordorigin="4932,320" coordsize="119,95" path="m4932,320r48,47l4932,414r119,-47l4932,320xe" fillcolor="#a70036" stroked="f">
              <v:path arrowok="t"/>
            </v:shape>
            <v:shape id="docshape4876" o:spid="_x0000_s1463" style="position:absolute;left:532;top:319;width:4519;height:95" coordorigin="532,320" coordsize="4519,95" o:spt="100" adj="0,,0" path="m4932,320r119,47l4932,414r48,-47l4932,320xm532,367r4471,e" filled="f" strokecolor="#a70036" strokeweight=".20872mm">
              <v:stroke joinstyle="round"/>
              <v:formulas/>
              <v:path arrowok="t" o:connecttype="segments"/>
            </v:shape>
            <v:shape id="docshape4877" o:spid="_x0000_s1462" type="#_x0000_t75" style="position:absolute;left:479;top:658;width:131;height:107">
              <v:imagedata r:id="rId305" o:title=""/>
            </v:shape>
            <v:line id="_x0000_s1461" style="position:absolute" from="532,712" to="5122,712" strokecolor="#a70036" strokeweight=".20883mm">
              <v:stroke dashstyle="longDash"/>
            </v:line>
            <v:rect id="docshape4878" o:spid="_x0000_s1460" style="position:absolute;left:11;top:891;width:6021;height:893" filled="f" strokeweight=".41767mm"/>
            <v:shape id="docshape4879" o:spid="_x0000_s1459" style="position:absolute;left:11;top:891;width:911;height:202" coordorigin="12,891" coordsize="911,202" path="m923,891r-911,l12,1092r792,l923,974r,-83xe" fillcolor="#ededed" stroked="f">
              <v:path arrowok="t"/>
            </v:shape>
            <v:shape id="docshape4880" o:spid="_x0000_s1458" style="position:absolute;left:11;top:891;width:911;height:202" coordorigin="12,891" coordsize="911,202" path="m12,891r911,l923,974,804,1092r-792,l12,891xe" filled="f" strokeweight=".41764mm">
              <v:path arrowok="t"/>
            </v:shape>
            <v:shape id="docshape4881" o:spid="_x0000_s1457" type="#_x0000_t75" style="position:absolute;left:538;top:1289;width:131;height:107">
              <v:imagedata r:id="rId305" o:title=""/>
            </v:shape>
            <v:line id="_x0000_s1456" style="position:absolute" from="591,1343" to="5062,1343" strokecolor="#a70036" strokeweight=".20883mm"/>
            <v:shape id="docshape4882" o:spid="_x0000_s1455" type="#_x0000_t75" style="position:absolute;left:4985;top:1634;width:131;height:107">
              <v:imagedata r:id="rId227" o:title=""/>
            </v:shape>
            <v:line id="_x0000_s1454" style="position:absolute" from="473,1687" to="5062,1687" strokecolor="#a70036" strokeweight=".20883mm">
              <v:stroke dashstyle="longDash"/>
            </v:line>
            <v:shape id="docshape4883" o:spid="_x0000_s1453" type="#_x0000_t202" style="position:absolute;left:615;top:169;width:4407;height:172" filled="f" stroked="f">
              <v:textbox inset="0,0,0,0">
                <w:txbxContent>
                  <w:p w:rsidR="00C50B16" w:rsidRDefault="00C50B16">
                    <w:pPr>
                      <w:pStyle w:val="P68B1DB1-Normal28"/>
                      <w:spacing w:line="171" w:lineRule="exact"/>
                    </w:pPr>
                    <w:r>
                      <w:rPr>
                        <w:rFonts w:eastAsia="宋体"/>
                      </w:rPr>
                      <w:t>CustomerInformationRequest(report = true, clear = false)</w:t>
                    </w:r>
                  </w:p>
                </w:txbxContent>
              </v:textbox>
            </v:shape>
            <v:shape id="docshape4884" o:spid="_x0000_s1452" type="#_x0000_t202" style="position:absolute;left:189;top:906;width:3358;height:411" filled="f" stroked="f">
              <v:textbox inset="0,0,0,0">
                <w:txbxContent>
                  <w:p w:rsidR="00C50B16" w:rsidRDefault="00C50B16">
                    <w:pPr>
                      <w:pStyle w:val="P68B1DB1-Normal34"/>
                      <w:tabs>
                        <w:tab w:val="left" w:pos="910"/>
                      </w:tabs>
                      <w:spacing w:line="171" w:lineRule="exact"/>
                      <w:rPr>
                        <w:sz w:val="13"/>
                      </w:rPr>
                    </w:pPr>
                    <w:r>
                      <w:rPr>
                        <w:rFonts w:eastAsia="宋体"/>
                        <w:position w:val="1"/>
                        <w:sz w:val="13"/>
                      </w:rPr>
                      <w:t>[</w:t>
                    </w:r>
                    <w:r>
                      <w:rPr>
                        <w:rFonts w:eastAsia="宋体"/>
                        <w:position w:val="1"/>
                        <w:sz w:val="13"/>
                      </w:rPr>
                      <w:t>对于每个报告部分</w:t>
                    </w:r>
                    <w:r>
                      <w:rPr>
                        <w:rFonts w:eastAsia="宋体"/>
                        <w:position w:val="1"/>
                        <w:sz w:val="13"/>
                      </w:rPr>
                      <w:t>]</w:t>
                    </w:r>
                    <w:r>
                      <w:rPr>
                        <w:rFonts w:eastAsia="宋体"/>
                        <w:sz w:val="15"/>
                      </w:rPr>
                      <w:t xml:space="preserve"> </w:t>
                    </w:r>
                    <w:r>
                      <w:rPr>
                        <w:rFonts w:eastAsia="宋体"/>
                        <w:sz w:val="15"/>
                      </w:rPr>
                      <w:t>循环</w:t>
                    </w:r>
                  </w:p>
                  <w:p w:rsidR="00C50B16" w:rsidRDefault="00C50B16">
                    <w:pPr>
                      <w:pStyle w:val="P68B1DB1-Normal28"/>
                      <w:spacing w:before="66"/>
                      <w:ind w:left="544"/>
                    </w:pPr>
                    <w:r>
                      <w:rPr>
                        <w:rFonts w:eastAsia="宋体"/>
                      </w:rPr>
                      <w:t>NotifyCustomerInformationRequest()</w:t>
                    </w:r>
                  </w:p>
                </w:txbxContent>
              </v:textbox>
            </v:shape>
            <v:shape id="docshape4885" o:spid="_x0000_s1451" type="#_x0000_t202" style="position:absolute;left:449;top:1348;width:4649;height:334" filled="f" stroked="f">
              <v:textbox inset="0,0,0,0">
                <w:txbxContent>
                  <w:p w:rsidR="00C50B16" w:rsidRDefault="00C50B16">
                    <w:pPr>
                      <w:pStyle w:val="P68B1DB1-Normal28"/>
                      <w:spacing w:before="140"/>
                      <w:ind w:left="106"/>
                    </w:pPr>
                    <w:r>
                      <w:rPr>
                        <w:rFonts w:eastAsia="宋体"/>
                      </w:rPr>
                      <w:t>NotifyCustomerInformationResponse()</w:t>
                    </w:r>
                  </w:p>
                </w:txbxContent>
              </v:textbox>
            </v:shape>
            <v:shape id="docshape4886" o:spid="_x0000_s1450" type="#_x0000_t202" style="position:absolute;left:449;top:372;width:4649;height:334" filled="f" stroked="f">
              <v:textbox inset="0,0,0,0">
                <w:txbxContent>
                  <w:p w:rsidR="00C50B16" w:rsidRDefault="00C50B16">
                    <w:pPr>
                      <w:pStyle w:val="P68B1DB1-Normal28"/>
                      <w:spacing w:before="140"/>
                      <w:ind w:left="224"/>
                    </w:pPr>
                    <w:r>
                      <w:rPr>
                        <w:rFonts w:eastAsia="宋体"/>
                      </w:rPr>
                      <w:t>CustomerInformationResponse()</w:t>
                    </w:r>
                  </w:p>
                </w:txbxContent>
              </v:textbox>
            </v:shape>
            <w10:anchorlock/>
          </v:group>
        </w:pict>
      </w:r>
    </w:p>
    <w:p w:rsidR="0076708C" w:rsidRDefault="00D96EDB">
      <w:pPr>
        <w:pStyle w:val="P68B1DB1-Normal8"/>
        <w:spacing w:before="32"/>
        <w:ind w:left="120"/>
      </w:pPr>
      <w:r>
        <w:rPr>
          <w:rFonts w:ascii="Arial" w:eastAsia="宋体"/>
        </w:rPr>
        <w:t>图</w:t>
      </w:r>
      <w:r>
        <w:rPr>
          <w:rFonts w:ascii="Arial" w:eastAsia="宋体"/>
        </w:rPr>
        <w:t>140</w:t>
      </w:r>
      <w:r>
        <w:rPr>
          <w:rFonts w:ascii="Arial" w:eastAsia="宋体"/>
        </w:rPr>
        <w:t>。序列图</w:t>
      </w:r>
      <w:r>
        <w:rPr>
          <w:rFonts w:ascii="Arial" w:eastAsia="宋体"/>
        </w:rPr>
        <w:t xml:space="preserve">: </w:t>
      </w:r>
      <w:r>
        <w:rPr>
          <w:rFonts w:ascii="Arial" w:eastAsia="宋体"/>
        </w:rPr>
        <w:t>获取客户信息</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4887" o:spid="_x0000_s1447" style="width:523.3pt;height:.25pt;mso-position-horizontal-relative:char;mso-position-vertical-relative:line" coordsize="10466,5">
            <v:line id="_x0000_s1448" style="position:absolute" from="0,3" to="10466,3" strokecolor="#ddd" strokeweight=".25pt"/>
            <w10:anchorlock/>
          </v:group>
        </w:pict>
      </w:r>
    </w:p>
    <w:p w:rsidR="0076708C" w:rsidRDefault="00D96EDB">
      <w:pPr>
        <w:pStyle w:val="4"/>
        <w:spacing w:line="298" w:lineRule="exact"/>
      </w:pPr>
      <w:r>
        <w:rPr>
          <w:rFonts w:ascii="Arial" w:eastAsia="宋体"/>
        </w:rPr>
        <w:t>N09-</w:t>
      </w:r>
      <w:r>
        <w:rPr>
          <w:rFonts w:ascii="Arial" w:eastAsia="宋体"/>
        </w:rPr>
        <w:t>获取客户信息</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231</w:t>
      </w:r>
      <w:r>
        <w:rPr>
          <w:rFonts w:ascii="Arial" w:eastAsia="宋体"/>
        </w:rPr>
        <w:t>。</w:t>
      </w:r>
      <w:r>
        <w:rPr>
          <w:rFonts w:ascii="Arial" w:eastAsia="宋体"/>
        </w:rPr>
        <w:t>N09-</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716"/>
        </w:trPr>
        <w:tc>
          <w:tcPr>
            <w:tcW w:w="1047" w:type="dxa"/>
            <w:tcBorders>
              <w:top w:val="single" w:sz="12" w:space="0" w:color="000000"/>
            </w:tcBorders>
          </w:tcPr>
          <w:p w:rsidR="0076708C" w:rsidRDefault="00D96EDB">
            <w:pPr>
              <w:pStyle w:val="P68B1DB1-TableParagraph7"/>
              <w:spacing w:before="13"/>
              <w:ind w:left="72" w:right="44"/>
              <w:jc w:val="center"/>
            </w:pPr>
            <w:r>
              <w:rPr>
                <w:rFonts w:ascii="Arial" w:eastAsia="宋体"/>
              </w:rPr>
              <w:t>N09.FR.01</w:t>
            </w:r>
          </w:p>
        </w:tc>
        <w:tc>
          <w:tcPr>
            <w:tcW w:w="3140" w:type="dxa"/>
            <w:tcBorders>
              <w:top w:val="single" w:sz="12" w:space="0" w:color="000000"/>
            </w:tcBorders>
          </w:tcPr>
          <w:p w:rsidR="0076708C" w:rsidRDefault="00D96EDB">
            <w:pPr>
              <w:pStyle w:val="P68B1DB1-TableParagraph7"/>
              <w:spacing w:before="13" w:line="247" w:lineRule="auto"/>
              <w:ind w:left="39"/>
            </w:pPr>
            <w:r>
              <w:rPr>
                <w:rFonts w:ascii="Arial" w:eastAsia="宋体"/>
              </w:rPr>
              <w:t>当</w:t>
            </w:r>
            <w:r>
              <w:rPr>
                <w:rFonts w:ascii="Arial" w:eastAsia="宋体"/>
              </w:rPr>
              <w:t>CSMS</w:t>
            </w:r>
            <w:r>
              <w:rPr>
                <w:rFonts w:ascii="Arial" w:eastAsia="宋体"/>
              </w:rPr>
              <w:t>想要从充电站检索客户信息时。</w:t>
            </w:r>
          </w:p>
        </w:tc>
        <w:tc>
          <w:tcPr>
            <w:tcW w:w="4187" w:type="dxa"/>
            <w:tcBorders>
              <w:top w:val="single" w:sz="12" w:space="0" w:color="000000"/>
            </w:tcBorders>
          </w:tcPr>
          <w:p w:rsidR="0076708C" w:rsidRDefault="00D96EDB">
            <w:pPr>
              <w:pStyle w:val="P68B1DB1-TableParagraph7"/>
              <w:spacing w:before="13" w:line="247" w:lineRule="auto"/>
              <w:ind w:left="39"/>
            </w:pPr>
            <w:hyperlink w:anchor="_bookmark347" w:history="1">
              <w:r>
                <w:rPr>
                  <w:color w:val="0000ED"/>
                </w:rPr>
                <w:t>CustomerInformationRequest</w:t>
              </w:r>
            </w:hyperlink>
            <w:r>
              <w:rPr>
                <w:rFonts w:ascii="Arial" w:eastAsia="宋体"/>
              </w:rPr>
              <w:t>中的报告标志应设置为</w:t>
            </w:r>
            <w:r>
              <w:rPr>
                <w:rFonts w:ascii="Arial" w:eastAsia="宋体"/>
                <w:i/>
              </w:rPr>
              <w:t>true</w:t>
            </w:r>
            <w:r>
              <w:rPr>
                <w:rFonts w:ascii="Arial" w:eastAsia="宋体"/>
              </w:rPr>
              <w:t>。</w:t>
            </w:r>
          </w:p>
        </w:tc>
        <w:tc>
          <w:tcPr>
            <w:tcW w:w="2094"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998"/>
        </w:trPr>
        <w:tc>
          <w:tcPr>
            <w:tcW w:w="1047" w:type="dxa"/>
            <w:shd w:val="clear" w:color="auto" w:fill="EDEDED"/>
          </w:tcPr>
          <w:p w:rsidR="0076708C" w:rsidRDefault="00D96EDB">
            <w:pPr>
              <w:pStyle w:val="P68B1DB1-TableParagraph7"/>
              <w:ind w:left="72" w:right="44"/>
              <w:jc w:val="center"/>
            </w:pPr>
            <w:r>
              <w:rPr>
                <w:rFonts w:ascii="Arial" w:eastAsia="宋体"/>
              </w:rPr>
              <w:t>N09.FR.02</w:t>
            </w:r>
          </w:p>
        </w:tc>
        <w:tc>
          <w:tcPr>
            <w:tcW w:w="3140" w:type="dxa"/>
            <w:shd w:val="clear" w:color="auto" w:fill="EDEDED"/>
          </w:tcPr>
          <w:p w:rsidR="0076708C" w:rsidRDefault="00D96EDB">
            <w:pPr>
              <w:pStyle w:val="P68B1DB1-TableParagraph7"/>
              <w:ind w:left="39"/>
              <w:jc w:val="both"/>
            </w:pPr>
            <w:r>
              <w:rPr>
                <w:rFonts w:ascii="Arial" w:eastAsia="宋体"/>
              </w:rPr>
              <w:t>当充电站收到</w:t>
            </w:r>
          </w:p>
          <w:p w:rsidR="0076708C" w:rsidRDefault="00D96EDB">
            <w:pPr>
              <w:pStyle w:val="P68B1DB1-TableParagraph7"/>
              <w:spacing w:before="63" w:line="247" w:lineRule="auto"/>
              <w:ind w:left="39" w:right="309"/>
              <w:jc w:val="both"/>
            </w:pPr>
            <w:hyperlink w:anchor="_bookmark347" w:history="1">
              <w:r>
                <w:rPr>
                  <w:color w:val="0000ED"/>
                </w:rPr>
                <w:t>CustomerInformationRequest</w:t>
              </w:r>
            </w:hyperlink>
            <w:r>
              <w:rPr>
                <w:rFonts w:ascii="Arial" w:eastAsia="宋体"/>
              </w:rPr>
              <w:t xml:space="preserve"> </w:t>
            </w:r>
            <w:r>
              <w:rPr>
                <w:rFonts w:ascii="Arial" w:eastAsia="宋体"/>
              </w:rPr>
              <w:t>，它处于可以处理此请求的状态。</w:t>
            </w:r>
          </w:p>
        </w:tc>
        <w:tc>
          <w:tcPr>
            <w:tcW w:w="4187" w:type="dxa"/>
            <w:shd w:val="clear" w:color="auto" w:fill="EDEDED"/>
          </w:tcPr>
          <w:p w:rsidR="0076708C" w:rsidRDefault="00D96EDB">
            <w:pPr>
              <w:pStyle w:val="P68B1DB1-TableParagraph7"/>
              <w:spacing w:line="247" w:lineRule="auto"/>
              <w:ind w:left="39" w:right="286"/>
            </w:pPr>
            <w:r>
              <w:rPr>
                <w:rFonts w:ascii="Arial" w:eastAsia="宋体"/>
              </w:rPr>
              <w:t>充电站应使用状态为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349" w:history="1">
              <w:r>
                <w:rPr>
                  <w:color w:val="0000ED"/>
                </w:rPr>
                <w:t>客户信息响应</w:t>
              </w:r>
            </w:hyperlink>
            <w:r>
              <w:rPr>
                <w:rFonts w:ascii="Arial" w:eastAsia="宋体"/>
              </w:rPr>
              <w:t>消息进行响应。</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Pr>
          <w:p w:rsidR="0076708C" w:rsidRDefault="00D96EDB">
            <w:pPr>
              <w:pStyle w:val="P68B1DB1-TableParagraph7"/>
              <w:ind w:left="72" w:right="44"/>
              <w:jc w:val="center"/>
            </w:pPr>
            <w:r>
              <w:rPr>
                <w:rFonts w:ascii="Arial" w:eastAsia="宋体"/>
              </w:rPr>
              <w:t>N09.FR.03</w:t>
            </w:r>
          </w:p>
        </w:tc>
        <w:tc>
          <w:tcPr>
            <w:tcW w:w="3140" w:type="dxa"/>
          </w:tcPr>
          <w:p w:rsidR="0076708C" w:rsidRDefault="00D96EDB">
            <w:pPr>
              <w:pStyle w:val="P68B1DB1-TableParagraph7"/>
              <w:spacing w:line="247" w:lineRule="auto"/>
              <w:ind w:left="39" w:right="389"/>
            </w:pPr>
            <w:r>
              <w:rPr>
                <w:rFonts w:ascii="Arial" w:eastAsia="宋体"/>
              </w:rPr>
              <w:t>当充电站处于无法处理该请求的状态时。</w:t>
            </w:r>
          </w:p>
        </w:tc>
        <w:tc>
          <w:tcPr>
            <w:tcW w:w="4187" w:type="dxa"/>
          </w:tcPr>
          <w:p w:rsidR="0076708C" w:rsidRDefault="00D96EDB">
            <w:pPr>
              <w:pStyle w:val="P68B1DB1-TableParagraph7"/>
              <w:spacing w:line="247" w:lineRule="auto"/>
              <w:ind w:left="39" w:right="83"/>
            </w:pPr>
            <w:r>
              <w:rPr>
                <w:rFonts w:ascii="Arial" w:eastAsia="宋体"/>
              </w:rPr>
              <w:t>收到</w:t>
            </w:r>
            <w:hyperlink w:anchor="_bookmark347" w:history="1">
              <w:r>
                <w:rPr>
                  <w:color w:val="0000ED"/>
                </w:rPr>
                <w:t>客户信息请求</w:t>
              </w:r>
            </w:hyperlink>
            <w:r>
              <w:rPr>
                <w:rFonts w:ascii="Arial" w:eastAsia="宋体"/>
              </w:rPr>
              <w:t>后，充电站应以状态为</w:t>
            </w:r>
            <w:r>
              <w:rPr>
                <w:rFonts w:ascii="Arial" w:eastAsia="宋体"/>
              </w:rPr>
              <w:t xml:space="preserve"> </w:t>
            </w:r>
            <w:r>
              <w:rPr>
                <w:rFonts w:ascii="Arial" w:eastAsia="宋体"/>
              </w:rPr>
              <w:t>“</w:t>
            </w:r>
            <w:r>
              <w:rPr>
                <w:rFonts w:ascii="Arial" w:eastAsia="宋体"/>
              </w:rPr>
              <w:t xml:space="preserve"> </w:t>
            </w:r>
            <w:r>
              <w:rPr>
                <w:rFonts w:ascii="Arial" w:eastAsia="宋体"/>
                <w:i/>
              </w:rPr>
              <w:t>拒绝</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349" w:history="1">
              <w:r>
                <w:rPr>
                  <w:color w:val="0000ED"/>
                </w:rPr>
                <w:t>客户信息响应</w:t>
              </w:r>
            </w:hyperlink>
            <w:r>
              <w:rPr>
                <w:rFonts w:ascii="Arial" w:eastAsia="宋体"/>
              </w:rPr>
              <w:t>进行响应。</w:t>
            </w:r>
          </w:p>
        </w:tc>
        <w:tc>
          <w:tcPr>
            <w:tcW w:w="2094" w:type="dxa"/>
          </w:tcPr>
          <w:p w:rsidR="0076708C" w:rsidRDefault="0076708C">
            <w:pPr>
              <w:pStyle w:val="TableParagraph"/>
              <w:spacing w:before="0"/>
              <w:ind w:left="0"/>
              <w:rPr>
                <w:rFonts w:ascii="Times New Roman"/>
                <w:sz w:val="18"/>
              </w:rPr>
            </w:pPr>
          </w:p>
        </w:tc>
      </w:tr>
      <w:tr w:rsidR="0076708C">
        <w:trPr>
          <w:trHeight w:val="942"/>
        </w:trPr>
        <w:tc>
          <w:tcPr>
            <w:tcW w:w="1047" w:type="dxa"/>
            <w:shd w:val="clear" w:color="auto" w:fill="EDEDED"/>
          </w:tcPr>
          <w:p w:rsidR="0076708C" w:rsidRDefault="00D96EDB">
            <w:pPr>
              <w:pStyle w:val="P68B1DB1-TableParagraph7"/>
              <w:ind w:left="72" w:right="44"/>
              <w:jc w:val="center"/>
            </w:pPr>
            <w:r>
              <w:rPr>
                <w:rFonts w:ascii="Arial" w:eastAsia="宋体"/>
              </w:rPr>
              <w:t>N09.FR.04</w:t>
            </w:r>
          </w:p>
        </w:tc>
        <w:tc>
          <w:tcPr>
            <w:tcW w:w="3140" w:type="dxa"/>
            <w:shd w:val="clear" w:color="auto" w:fill="EDEDED"/>
          </w:tcPr>
          <w:p w:rsidR="0076708C" w:rsidRDefault="0076708C">
            <w:pPr>
              <w:pStyle w:val="TableParagraph"/>
              <w:spacing w:before="0"/>
              <w:ind w:left="0"/>
              <w:rPr>
                <w:rFonts w:ascii="Times New Roman"/>
                <w:sz w:val="18"/>
              </w:rPr>
            </w:pPr>
          </w:p>
        </w:tc>
        <w:tc>
          <w:tcPr>
            <w:tcW w:w="4187" w:type="dxa"/>
            <w:shd w:val="clear" w:color="auto" w:fill="EDEDED"/>
          </w:tcPr>
          <w:p w:rsidR="0076708C" w:rsidRDefault="00D96EDB">
            <w:pPr>
              <w:pStyle w:val="P68B1DB1-TableParagraph7"/>
              <w:spacing w:line="247" w:lineRule="auto"/>
              <w:ind w:left="39" w:right="286"/>
            </w:pPr>
            <w:r>
              <w:rPr>
                <w:rFonts w:ascii="Arial" w:eastAsia="宋体"/>
              </w:rPr>
              <w:t>CSMS</w:t>
            </w:r>
            <w:r>
              <w:rPr>
                <w:rFonts w:ascii="Arial" w:eastAsia="宋体"/>
              </w:rPr>
              <w:t>应通过在</w:t>
            </w:r>
            <w:r>
              <w:rPr>
                <w:rFonts w:ascii="Arial" w:eastAsia="宋体"/>
              </w:rPr>
              <w:t>CustomerInformationRequest</w:t>
            </w:r>
            <w:r>
              <w:rPr>
                <w:rFonts w:ascii="Arial" w:eastAsia="宋体"/>
              </w:rPr>
              <w:t>中包含</w:t>
            </w:r>
            <w:hyperlink w:anchor="_bookmark610" w:history="1">
              <w:r>
                <w:rPr>
                  <w:color w:val="0000ED"/>
                </w:rPr>
                <w:t>idToken</w:t>
              </w:r>
            </w:hyperlink>
            <w:r>
              <w:rPr>
                <w:rFonts w:ascii="Arial" w:eastAsia="宋体"/>
              </w:rPr>
              <w:t>、</w:t>
            </w:r>
            <w:hyperlink w:anchor="_bookmark588" w:history="1">
              <w:r>
                <w:rPr>
                  <w:color w:val="0000ED"/>
                </w:rPr>
                <w:t>customerCertificate</w:t>
              </w:r>
            </w:hyperlink>
            <w:r>
              <w:rPr>
                <w:rFonts w:ascii="Arial" w:eastAsia="宋体"/>
              </w:rPr>
              <w:t>或</w:t>
            </w:r>
            <w:r>
              <w:rPr>
                <w:rFonts w:ascii="Arial" w:eastAsia="宋体"/>
              </w:rPr>
              <w:t>customerIdentifier</w:t>
            </w:r>
            <w:r>
              <w:rPr>
                <w:rFonts w:ascii="Arial" w:eastAsia="宋体"/>
              </w:rPr>
              <w:t>来包含对</w:t>
            </w:r>
            <w:hyperlink w:anchor="_bookmark347" w:history="1">
              <w:r>
                <w:rPr>
                  <w:color w:val="0000ED"/>
                </w:rPr>
                <w:t>客户</w:t>
              </w:r>
            </w:hyperlink>
            <w:r>
              <w:rPr>
                <w:rFonts w:ascii="Arial" w:eastAsia="宋体"/>
              </w:rPr>
              <w:t>的引用。</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999"/>
        </w:trPr>
        <w:tc>
          <w:tcPr>
            <w:tcW w:w="1047" w:type="dxa"/>
          </w:tcPr>
          <w:p w:rsidR="0076708C" w:rsidRDefault="00D96EDB">
            <w:pPr>
              <w:pStyle w:val="P68B1DB1-TableParagraph7"/>
              <w:ind w:left="72" w:right="44"/>
              <w:jc w:val="center"/>
            </w:pPr>
            <w:r>
              <w:rPr>
                <w:rFonts w:ascii="Arial" w:eastAsia="宋体"/>
              </w:rPr>
              <w:t>N09.FR.05</w:t>
            </w:r>
          </w:p>
        </w:tc>
        <w:tc>
          <w:tcPr>
            <w:tcW w:w="3140" w:type="dxa"/>
          </w:tcPr>
          <w:p w:rsidR="0076708C" w:rsidRDefault="00D96EDB">
            <w:pPr>
              <w:pStyle w:val="P68B1DB1-TableParagraph7"/>
              <w:spacing w:before="80"/>
              <w:ind w:left="39"/>
            </w:pPr>
            <w:r>
              <w:rPr>
                <w:rFonts w:ascii="Arial" w:eastAsia="宋体"/>
              </w:rPr>
              <w:t>N09.FR.02</w:t>
            </w:r>
            <w:r>
              <w:rPr>
                <w:rFonts w:ascii="Arial" w:eastAsia="宋体"/>
              </w:rPr>
              <w:t>和</w:t>
            </w:r>
          </w:p>
          <w:p w:rsidR="0076708C" w:rsidRDefault="00D96EDB">
            <w:pPr>
              <w:pStyle w:val="P68B1DB1-TableParagraph7"/>
              <w:spacing w:before="7" w:line="247" w:lineRule="auto"/>
              <w:ind w:left="39"/>
            </w:pPr>
            <w:r>
              <w:rPr>
                <w:rFonts w:ascii="Arial" w:eastAsia="宋体"/>
              </w:rPr>
              <w:t>充电站具有存储的关于由客户标识符引用的客户的信息</w:t>
            </w:r>
          </w:p>
        </w:tc>
        <w:tc>
          <w:tcPr>
            <w:tcW w:w="4187" w:type="dxa"/>
          </w:tcPr>
          <w:p w:rsidR="0076708C" w:rsidRDefault="00D96EDB">
            <w:pPr>
              <w:pStyle w:val="P68B1DB1-TableParagraph7"/>
              <w:spacing w:line="247" w:lineRule="auto"/>
              <w:ind w:left="39" w:right="121"/>
            </w:pPr>
            <w:r>
              <w:rPr>
                <w:rFonts w:ascii="Arial" w:eastAsia="宋体"/>
              </w:rPr>
              <w:t>充电站应通过一个或多个</w:t>
            </w:r>
            <w:r>
              <w:rPr>
                <w:rFonts w:ascii="Arial" w:eastAsia="宋体"/>
              </w:rPr>
              <w:t>NotifyCustomerInformationRequest</w:t>
            </w:r>
            <w:r>
              <w:rPr>
                <w:rFonts w:ascii="Arial" w:eastAsia="宋体"/>
              </w:rPr>
              <w:t>消息将所请求的</w:t>
            </w:r>
            <w:hyperlink w:anchor="_bookmark446" w:history="1">
              <w:r>
                <w:rPr>
                  <w:color w:val="0000ED"/>
                </w:rPr>
                <w:t>信息</w:t>
              </w:r>
            </w:hyperlink>
            <w:r>
              <w:rPr>
                <w:rFonts w:ascii="Arial" w:eastAsia="宋体"/>
              </w:rPr>
              <w:t>发送到</w:t>
            </w:r>
            <w:r>
              <w:rPr>
                <w:rFonts w:ascii="Arial" w:eastAsia="宋体"/>
              </w:rPr>
              <w:t>CSMS</w:t>
            </w:r>
            <w:r>
              <w:rPr>
                <w:rFonts w:ascii="Arial" w:eastAsia="宋体"/>
              </w:rPr>
              <w:t>。</w:t>
            </w:r>
          </w:p>
        </w:tc>
        <w:tc>
          <w:tcPr>
            <w:tcW w:w="2094" w:type="dxa"/>
          </w:tcPr>
          <w:p w:rsidR="0076708C" w:rsidRDefault="0076708C">
            <w:pPr>
              <w:pStyle w:val="TableParagraph"/>
              <w:spacing w:before="0"/>
              <w:ind w:left="0"/>
              <w:rPr>
                <w:rFonts w:ascii="Times New Roman"/>
                <w:sz w:val="18"/>
              </w:rPr>
            </w:pPr>
          </w:p>
        </w:tc>
      </w:tr>
      <w:tr w:rsidR="0076708C">
        <w:trPr>
          <w:trHeight w:val="1215"/>
        </w:trPr>
        <w:tc>
          <w:tcPr>
            <w:tcW w:w="1047" w:type="dxa"/>
            <w:shd w:val="clear" w:color="auto" w:fill="EDEDED"/>
          </w:tcPr>
          <w:p w:rsidR="0076708C" w:rsidRDefault="00D96EDB">
            <w:pPr>
              <w:pStyle w:val="P68B1DB1-TableParagraph7"/>
              <w:ind w:left="72" w:right="44"/>
              <w:jc w:val="center"/>
            </w:pPr>
            <w:r>
              <w:rPr>
                <w:rFonts w:ascii="Arial" w:eastAsia="宋体"/>
              </w:rPr>
              <w:t>N09.FR.06</w:t>
            </w:r>
          </w:p>
        </w:tc>
        <w:tc>
          <w:tcPr>
            <w:tcW w:w="3140" w:type="dxa"/>
            <w:shd w:val="clear" w:color="auto" w:fill="EDEDED"/>
          </w:tcPr>
          <w:p w:rsidR="0076708C" w:rsidRDefault="00D96EDB">
            <w:pPr>
              <w:pStyle w:val="P68B1DB1-TableParagraph7"/>
              <w:spacing w:before="80"/>
              <w:ind w:left="39"/>
            </w:pPr>
            <w:r>
              <w:rPr>
                <w:rFonts w:ascii="Arial" w:eastAsia="宋体"/>
              </w:rPr>
              <w:t>N09.FR.02</w:t>
            </w:r>
            <w:r>
              <w:rPr>
                <w:rFonts w:ascii="Arial" w:eastAsia="宋体"/>
              </w:rPr>
              <w:t>和</w:t>
            </w:r>
          </w:p>
          <w:p w:rsidR="0076708C" w:rsidRDefault="00D96EDB">
            <w:pPr>
              <w:pStyle w:val="P68B1DB1-TableParagraph7"/>
              <w:spacing w:before="7" w:line="247" w:lineRule="auto"/>
              <w:ind w:left="39" w:right="89"/>
            </w:pPr>
            <w:r>
              <w:rPr>
                <w:rFonts w:ascii="Arial" w:eastAsia="宋体"/>
              </w:rPr>
              <w:t>充电站没有存储关于客户标识符所涉及的客户的信息。</w:t>
            </w:r>
          </w:p>
        </w:tc>
        <w:tc>
          <w:tcPr>
            <w:tcW w:w="4187" w:type="dxa"/>
            <w:shd w:val="clear" w:color="auto" w:fill="EDEDED"/>
          </w:tcPr>
          <w:p w:rsidR="0076708C" w:rsidRDefault="00D96EDB">
            <w:pPr>
              <w:pStyle w:val="P68B1DB1-TableParagraph7"/>
              <w:spacing w:line="247" w:lineRule="auto"/>
              <w:ind w:left="39" w:right="286"/>
            </w:pPr>
            <w:r>
              <w:rPr>
                <w:rFonts w:ascii="Arial" w:eastAsia="宋体"/>
              </w:rPr>
              <w:t>充电站应向</w:t>
            </w:r>
            <w:r>
              <w:rPr>
                <w:rFonts w:ascii="Arial" w:eastAsia="宋体"/>
              </w:rPr>
              <w:t>CSMS</w:t>
            </w:r>
            <w:r>
              <w:rPr>
                <w:rFonts w:ascii="Arial" w:eastAsia="宋体"/>
              </w:rPr>
              <w:t>发送一条</w:t>
            </w:r>
            <w:hyperlink w:anchor="_bookmark446" w:history="1">
              <w:r>
                <w:rPr>
                  <w:color w:val="0000ED"/>
                </w:rPr>
                <w:t>NotifyCustomerInformationRequest</w:t>
              </w:r>
            </w:hyperlink>
            <w:r>
              <w:rPr>
                <w:rFonts w:ascii="Arial" w:eastAsia="宋体"/>
              </w:rPr>
              <w:t>消息，指示未找到数据。</w:t>
            </w:r>
          </w:p>
        </w:tc>
        <w:tc>
          <w:tcPr>
            <w:tcW w:w="2094" w:type="dxa"/>
            <w:shd w:val="clear" w:color="auto" w:fill="EDEDED"/>
          </w:tcPr>
          <w:p w:rsidR="0076708C" w:rsidRDefault="0076708C">
            <w:pPr>
              <w:pStyle w:val="TableParagraph"/>
              <w:spacing w:before="0"/>
              <w:ind w:left="0"/>
              <w:rPr>
                <w:rFonts w:ascii="Times New Roman"/>
                <w:sz w:val="18"/>
              </w:rPr>
            </w:pPr>
          </w:p>
        </w:tc>
      </w:tr>
      <w:tr w:rsidR="0076708C">
        <w:trPr>
          <w:trHeight w:val="942"/>
        </w:trPr>
        <w:tc>
          <w:tcPr>
            <w:tcW w:w="1047" w:type="dxa"/>
          </w:tcPr>
          <w:p w:rsidR="0076708C" w:rsidRDefault="00D96EDB">
            <w:pPr>
              <w:pStyle w:val="P68B1DB1-TableParagraph7"/>
              <w:ind w:left="72" w:right="44"/>
              <w:jc w:val="center"/>
            </w:pPr>
            <w:r>
              <w:rPr>
                <w:rFonts w:ascii="Arial" w:eastAsia="宋体"/>
              </w:rPr>
              <w:t>N09.FR.07</w:t>
            </w:r>
          </w:p>
        </w:tc>
        <w:tc>
          <w:tcPr>
            <w:tcW w:w="3140" w:type="dxa"/>
          </w:tcPr>
          <w:p w:rsidR="0076708C" w:rsidRDefault="00D96EDB">
            <w:pPr>
              <w:pStyle w:val="P68B1DB1-TableParagraph7"/>
              <w:spacing w:line="247" w:lineRule="auto"/>
              <w:ind w:left="39" w:right="202"/>
              <w:rPr>
                <w:i/>
              </w:rPr>
            </w:pPr>
            <w:r>
              <w:rPr>
                <w:rFonts w:ascii="Arial" w:eastAsia="宋体"/>
              </w:rPr>
              <w:t>当接收到报告标志和清除标志都设置为</w:t>
            </w:r>
            <w:r>
              <w:rPr>
                <w:rFonts w:ascii="Arial" w:eastAsia="宋体"/>
                <w:i/>
              </w:rPr>
              <w:t>false</w:t>
            </w:r>
            <w:r>
              <w:rPr>
                <w:rFonts w:ascii="Arial" w:eastAsia="宋体"/>
              </w:rPr>
              <w:t>的</w:t>
            </w:r>
            <w:hyperlink w:anchor="_bookmark347" w:history="1">
              <w:r>
                <w:rPr>
                  <w:color w:val="0000ED"/>
                </w:rPr>
                <w:t>CustomerInformationRequest</w:t>
              </w:r>
            </w:hyperlink>
            <w:r>
              <w:rPr>
                <w:rFonts w:ascii="Arial" w:eastAsia="宋体"/>
              </w:rPr>
              <w:t>时</w:t>
            </w:r>
          </w:p>
        </w:tc>
        <w:tc>
          <w:tcPr>
            <w:tcW w:w="4187" w:type="dxa"/>
          </w:tcPr>
          <w:p w:rsidR="0076708C" w:rsidRDefault="00D96EDB">
            <w:pPr>
              <w:pStyle w:val="P68B1DB1-TableParagraph7"/>
              <w:spacing w:line="247" w:lineRule="auto"/>
              <w:ind w:left="39" w:right="471"/>
              <w:jc w:val="both"/>
            </w:pPr>
            <w:r>
              <w:rPr>
                <w:rFonts w:ascii="Arial" w:eastAsia="宋体"/>
              </w:rPr>
              <w:t>建议使用状态为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已拒绝</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349" w:history="1">
              <w:r>
                <w:rPr>
                  <w:color w:val="0000ED"/>
                </w:rPr>
                <w:t>CustomerInformationResponse</w:t>
              </w:r>
            </w:hyperlink>
            <w:r>
              <w:rPr>
                <w:rFonts w:ascii="Arial" w:eastAsia="宋体"/>
              </w:rPr>
              <w:t>状态消息进行响应。</w:t>
            </w:r>
          </w:p>
        </w:tc>
        <w:tc>
          <w:tcPr>
            <w:tcW w:w="2094" w:type="dxa"/>
          </w:tcPr>
          <w:p w:rsidR="0076708C" w:rsidRDefault="0076708C">
            <w:pPr>
              <w:pStyle w:val="TableParagraph"/>
              <w:spacing w:before="0"/>
              <w:ind w:left="0"/>
              <w:rPr>
                <w:rFonts w:ascii="Times New Roman"/>
                <w:sz w:val="18"/>
              </w:rPr>
            </w:pPr>
          </w:p>
        </w:tc>
      </w:tr>
      <w:tr w:rsidR="0076708C">
        <w:trPr>
          <w:trHeight w:val="1805"/>
        </w:trPr>
        <w:tc>
          <w:tcPr>
            <w:tcW w:w="1047" w:type="dxa"/>
            <w:shd w:val="clear" w:color="auto" w:fill="EDEDED"/>
          </w:tcPr>
          <w:p w:rsidR="0076708C" w:rsidRDefault="00D96EDB">
            <w:pPr>
              <w:pStyle w:val="P68B1DB1-TableParagraph7"/>
              <w:ind w:left="72" w:right="44"/>
              <w:jc w:val="center"/>
            </w:pPr>
            <w:r>
              <w:rPr>
                <w:rFonts w:ascii="Arial" w:eastAsia="宋体"/>
              </w:rPr>
              <w:t>N09.FR.08</w:t>
            </w:r>
          </w:p>
        </w:tc>
        <w:tc>
          <w:tcPr>
            <w:tcW w:w="3140" w:type="dxa"/>
            <w:shd w:val="clear" w:color="auto" w:fill="EDEDED"/>
          </w:tcPr>
          <w:p w:rsidR="0076708C" w:rsidRDefault="00D96EDB">
            <w:pPr>
              <w:pStyle w:val="P68B1DB1-TableParagraph7"/>
              <w:spacing w:line="247" w:lineRule="auto"/>
              <w:ind w:left="39"/>
              <w:rPr>
                <w:i/>
              </w:rPr>
            </w:pPr>
            <w:r>
              <w:rPr>
                <w:rFonts w:ascii="Arial" w:eastAsia="宋体"/>
              </w:rPr>
              <w:t>根据</w:t>
            </w:r>
            <w:r>
              <w:rPr>
                <w:rFonts w:ascii="Arial" w:eastAsia="宋体"/>
                <w:i/>
              </w:rPr>
              <w:t>customerCertificate</w:t>
            </w:r>
            <w:r>
              <w:rPr>
                <w:rFonts w:ascii="Arial" w:eastAsia="宋体"/>
              </w:rPr>
              <w:t>请求用户信息时</w:t>
            </w:r>
          </w:p>
        </w:tc>
        <w:tc>
          <w:tcPr>
            <w:tcW w:w="4187" w:type="dxa"/>
            <w:shd w:val="clear" w:color="auto" w:fill="EDEDED"/>
          </w:tcPr>
          <w:p w:rsidR="0076708C" w:rsidRDefault="00D96EDB">
            <w:pPr>
              <w:pStyle w:val="P68B1DB1-TableParagraph7"/>
              <w:spacing w:line="247" w:lineRule="auto"/>
              <w:ind w:left="39" w:right="337"/>
            </w:pPr>
            <w:r>
              <w:rPr>
                <w:rFonts w:ascii="Arial" w:eastAsia="宋体"/>
              </w:rPr>
              <w:t>CSMS</w:t>
            </w:r>
            <w:r>
              <w:rPr>
                <w:rFonts w:ascii="Arial" w:eastAsia="宋体"/>
              </w:rPr>
              <w:t>应使用用于安装证书的</w:t>
            </w:r>
            <w:r>
              <w:rPr>
                <w:rFonts w:ascii="Arial" w:eastAsia="宋体"/>
                <w:i/>
              </w:rPr>
              <w:t>hashAlgorithm</w:t>
            </w:r>
            <w:r>
              <w:rPr>
                <w:rFonts w:ascii="Arial" w:eastAsia="宋体"/>
              </w:rPr>
              <w:t>。</w:t>
            </w:r>
          </w:p>
        </w:tc>
        <w:tc>
          <w:tcPr>
            <w:tcW w:w="2094" w:type="dxa"/>
            <w:shd w:val="clear" w:color="auto" w:fill="EDEDED"/>
          </w:tcPr>
          <w:p w:rsidR="0076708C" w:rsidRDefault="00D96EDB">
            <w:pPr>
              <w:pStyle w:val="P68B1DB1-TableParagraph7"/>
              <w:spacing w:line="247" w:lineRule="auto"/>
              <w:ind w:left="38"/>
            </w:pPr>
            <w:r>
              <w:rPr>
                <w:rFonts w:ascii="Arial" w:eastAsia="宋体"/>
              </w:rPr>
              <w:t>安装新固件时，建议</w:t>
            </w:r>
            <w:r>
              <w:rPr>
                <w:rFonts w:ascii="Arial" w:eastAsia="宋体"/>
              </w:rPr>
              <w:t>CSMS</w:t>
            </w:r>
            <w:r>
              <w:rPr>
                <w:rFonts w:ascii="Arial" w:eastAsia="宋体"/>
              </w:rPr>
              <w:t>首先使用</w:t>
            </w:r>
            <w:hyperlink w:anchor="_bookmark395" w:history="1">
              <w:r>
                <w:rPr>
                  <w:color w:val="0000ED"/>
                </w:rPr>
                <w:t>GetInstalledCertificateIds</w:t>
              </w:r>
            </w:hyperlink>
            <w:r>
              <w:rPr>
                <w:rFonts w:ascii="Arial" w:eastAsia="宋体"/>
                <w:color w:val="0000ED"/>
              </w:rPr>
              <w:t xml:space="preserve"> </w:t>
            </w:r>
            <w:hyperlink w:anchor="_bookmark395" w:history="1">
              <w:r>
                <w:rPr>
                  <w:color w:val="0000ED"/>
                </w:rPr>
                <w:t>请求</w:t>
              </w:r>
            </w:hyperlink>
            <w:r>
              <w:rPr>
                <w:rFonts w:ascii="Arial" w:eastAsia="宋体"/>
              </w:rPr>
              <w:t>确保使用的</w:t>
            </w:r>
            <w:r>
              <w:rPr>
                <w:rFonts w:ascii="Arial" w:eastAsia="宋体"/>
                <w:i/>
              </w:rPr>
              <w:t>哈希算法</w:t>
            </w:r>
            <w:r>
              <w:rPr>
                <w:rFonts w:ascii="Arial" w:eastAsia="宋体"/>
              </w:rPr>
              <w:t>。</w:t>
            </w:r>
          </w:p>
        </w:tc>
      </w:tr>
    </w:tbl>
    <w:p w:rsidR="0076708C" w:rsidRDefault="0076708C">
      <w:pPr>
        <w:pStyle w:val="a3"/>
        <w:spacing w:before="6"/>
        <w:rPr>
          <w:i/>
          <w:sz w:val="25"/>
        </w:rPr>
      </w:pPr>
    </w:p>
    <w:p w:rsidR="0076708C" w:rsidRDefault="00D96EDB">
      <w:pPr>
        <w:pStyle w:val="3"/>
        <w:spacing w:before="1"/>
        <w:ind w:left="120" w:firstLine="0"/>
      </w:pPr>
      <w:bookmarkStart w:id="497" w:name="N10_-_Clear_Customer_Information"/>
      <w:bookmarkStart w:id="498" w:name="_bookmark282"/>
      <w:bookmarkEnd w:id="497"/>
      <w:bookmarkEnd w:id="498"/>
      <w:r>
        <w:rPr>
          <w:rFonts w:ascii="Arial" w:eastAsia="宋体"/>
        </w:rPr>
        <w:t>N10-</w:t>
      </w:r>
      <w:r>
        <w:rPr>
          <w:rFonts w:ascii="Arial" w:eastAsia="宋体"/>
        </w:rPr>
        <w:t>清除客户信息</w:t>
      </w:r>
    </w:p>
    <w:p w:rsidR="0076708C" w:rsidRDefault="00D96EDB">
      <w:pPr>
        <w:pStyle w:val="P68B1DB1-Normal8"/>
        <w:spacing w:before="261"/>
        <w:ind w:left="120"/>
      </w:pPr>
      <w:r>
        <w:rPr>
          <w:rFonts w:ascii="Arial" w:eastAsia="宋体"/>
        </w:rPr>
        <w:t>表</w:t>
      </w:r>
      <w:r>
        <w:rPr>
          <w:rFonts w:ascii="Arial" w:eastAsia="宋体"/>
        </w:rPr>
        <w:t>232</w:t>
      </w:r>
      <w:r>
        <w:rPr>
          <w:rFonts w:ascii="Arial" w:eastAsia="宋体"/>
        </w:rPr>
        <w:t>。</w:t>
      </w:r>
      <w:r>
        <w:rPr>
          <w:rFonts w:ascii="Arial" w:eastAsia="宋体"/>
        </w:rPr>
        <w:t>N10-</w:t>
      </w:r>
      <w:r>
        <w:rPr>
          <w:rFonts w:ascii="Arial" w:eastAsia="宋体"/>
        </w:rPr>
        <w:t>清除客户信息</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清除客户信息</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N10</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N.</w:t>
            </w:r>
            <w:r>
              <w:rPr>
                <w:rFonts w:ascii="Arial" w:eastAsia="宋体"/>
              </w:rPr>
              <w:t>诊断</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使</w:t>
            </w:r>
            <w:r>
              <w:rPr>
                <w:rFonts w:ascii="Arial" w:eastAsia="宋体"/>
              </w:rPr>
              <w:t>CSMS</w:t>
            </w:r>
            <w:r>
              <w:rPr>
                <w:rFonts w:ascii="Arial" w:eastAsia="宋体"/>
              </w:rPr>
              <w:t>能够从充电站清除</w:t>
            </w:r>
            <w:r>
              <w:rPr>
                <w:rFonts w:ascii="Arial" w:eastAsia="宋体"/>
              </w:rPr>
              <w:t xml:space="preserve"> (</w:t>
            </w:r>
            <w:r>
              <w:rPr>
                <w:rFonts w:ascii="Arial" w:eastAsia="宋体"/>
              </w:rPr>
              <w:t>和检索</w:t>
            </w:r>
            <w:r>
              <w:rPr>
                <w:rFonts w:ascii="Arial" w:eastAsia="宋体"/>
              </w:rPr>
              <w:t xml:space="preserve">) </w:t>
            </w:r>
            <w:r>
              <w:rPr>
                <w:rFonts w:ascii="Arial" w:eastAsia="宋体"/>
              </w:rPr>
              <w:t>原始客户信息。</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ind w:right="163"/>
            </w:pPr>
            <w:r>
              <w:rPr>
                <w:rFonts w:ascii="Arial" w:eastAsia="宋体"/>
              </w:rPr>
              <w:t>CSMS</w:t>
            </w:r>
            <w:r>
              <w:rPr>
                <w:rFonts w:ascii="Arial" w:eastAsia="宋体"/>
              </w:rPr>
              <w:t>向充电站发送消息以清除</w:t>
            </w:r>
            <w:r>
              <w:rPr>
                <w:rFonts w:ascii="Arial" w:eastAsia="宋体"/>
              </w:rPr>
              <w:t xml:space="preserve"> (</w:t>
            </w:r>
            <w:r>
              <w:rPr>
                <w:rFonts w:ascii="Arial" w:eastAsia="宋体"/>
              </w:rPr>
              <w:t>和检索</w:t>
            </w:r>
            <w:r>
              <w:rPr>
                <w:rFonts w:ascii="Arial" w:eastAsia="宋体"/>
              </w:rPr>
              <w:t xml:space="preserve">) </w:t>
            </w:r>
            <w:r>
              <w:rPr>
                <w:rFonts w:ascii="Arial" w:eastAsia="宋体"/>
              </w:rPr>
              <w:t>原始客户信息，例如以符合当地隐私法。充电站通过发送一个或多个报告来通知</w:t>
            </w:r>
            <w:r>
              <w:rPr>
                <w:rFonts w:ascii="Arial" w:eastAsia="宋体"/>
              </w:rPr>
              <w:t>csm</w:t>
            </w:r>
            <w:r>
              <w:rPr>
                <w:rFonts w:ascii="Arial" w:eastAsia="宋体"/>
              </w:rPr>
              <w:t>。</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274"/>
        </w:trPr>
        <w:tc>
          <w:tcPr>
            <w:tcW w:w="65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172" w:right="142"/>
              <w:jc w:val="center"/>
            </w:pPr>
            <w:r>
              <w:rPr>
                <w:rFonts w:ascii="Arial" w:eastAsia="宋体"/>
              </w:rPr>
              <w:t>没有。</w:t>
            </w:r>
          </w:p>
        </w:tc>
        <w:tc>
          <w:tcPr>
            <w:tcW w:w="196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类型</w:t>
            </w:r>
          </w:p>
        </w:tc>
        <w:tc>
          <w:tcPr>
            <w:tcW w:w="7849"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018"/>
        </w:trPr>
        <w:tc>
          <w:tcPr>
            <w:tcW w:w="65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6"/>
              </w:rPr>
            </w:pPr>
          </w:p>
        </w:tc>
        <w:tc>
          <w:tcPr>
            <w:tcW w:w="19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17"/>
              <w:spacing w:before="13"/>
            </w:pPr>
            <w:r>
              <w:rPr>
                <w:rFonts w:ascii="Arial" w:eastAsia="宋体"/>
              </w:rPr>
              <w:t>场景描述</w:t>
            </w:r>
          </w:p>
        </w:tc>
        <w:tc>
          <w:tcPr>
            <w:tcW w:w="7849"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numPr>
                <w:ilvl w:val="0"/>
                <w:numId w:val="20"/>
              </w:numPr>
              <w:tabs>
                <w:tab w:val="left" w:pos="241"/>
              </w:tabs>
              <w:spacing w:before="13"/>
              <w:ind w:hanging="201"/>
            </w:pPr>
            <w:r>
              <w:rPr>
                <w:rFonts w:ascii="Arial" w:eastAsia="宋体"/>
              </w:rPr>
              <w:t>CSMS</w:t>
            </w:r>
            <w:r>
              <w:rPr>
                <w:rFonts w:ascii="Arial" w:eastAsia="宋体"/>
              </w:rPr>
              <w:t>将清除标志设置为</w:t>
            </w:r>
            <w:r>
              <w:rPr>
                <w:rFonts w:ascii="Arial" w:eastAsia="宋体"/>
                <w:i/>
              </w:rPr>
              <w:t>true</w:t>
            </w:r>
            <w:r>
              <w:rPr>
                <w:rFonts w:ascii="Arial" w:eastAsia="宋体"/>
              </w:rPr>
              <w:t>的</w:t>
            </w:r>
            <w:hyperlink w:anchor="_bookmark347" w:history="1">
              <w:r>
                <w:rPr>
                  <w:color w:val="0000ED"/>
                </w:rPr>
                <w:t>CustomerInformationRequest</w:t>
              </w:r>
            </w:hyperlink>
            <w:r>
              <w:rPr>
                <w:rFonts w:ascii="Arial" w:eastAsia="宋体"/>
              </w:rPr>
              <w:t>发送到计费</w:t>
            </w:r>
          </w:p>
          <w:p w:rsidR="0076708C" w:rsidRDefault="00D96EDB">
            <w:pPr>
              <w:pStyle w:val="P68B1DB1-TableParagraph7"/>
              <w:spacing w:before="63"/>
            </w:pPr>
            <w:r>
              <w:rPr>
                <w:rFonts w:ascii="Arial" w:eastAsia="宋体"/>
              </w:rPr>
              <w:t>带有对客户</w:t>
            </w:r>
            <w:r>
              <w:rPr>
                <w:rFonts w:ascii="Arial" w:eastAsia="宋体"/>
              </w:rPr>
              <w:t xml:space="preserve"> (</w:t>
            </w:r>
            <w:hyperlink w:anchor="_bookmark610" w:history="1">
              <w:r>
                <w:rPr>
                  <w:color w:val="0000ED"/>
                </w:rPr>
                <w:t>idToken</w:t>
              </w:r>
            </w:hyperlink>
            <w:r>
              <w:rPr>
                <w:rFonts w:ascii="Arial" w:eastAsia="宋体"/>
              </w:rPr>
              <w:t>、</w:t>
            </w:r>
            <w:hyperlink w:anchor="_bookmark588" w:history="1">
              <w:r>
                <w:rPr>
                  <w:color w:val="0000ED"/>
                </w:rPr>
                <w:t>customerCertificate</w:t>
              </w:r>
            </w:hyperlink>
            <w:r>
              <w:rPr>
                <w:rFonts w:ascii="Arial" w:eastAsia="宋体"/>
              </w:rPr>
              <w:t>或</w:t>
            </w:r>
            <w:r>
              <w:rPr>
                <w:rFonts w:ascii="Arial" w:eastAsia="宋体"/>
              </w:rPr>
              <w:t xml:space="preserve">customerIdentifier) </w:t>
            </w:r>
            <w:r>
              <w:rPr>
                <w:rFonts w:ascii="Arial" w:eastAsia="宋体"/>
              </w:rPr>
              <w:t>的引用的工作站。</w:t>
            </w:r>
          </w:p>
          <w:p w:rsidR="0076708C" w:rsidRDefault="00D96EDB">
            <w:pPr>
              <w:pStyle w:val="P68B1DB1-TableParagraph7"/>
              <w:numPr>
                <w:ilvl w:val="0"/>
                <w:numId w:val="20"/>
              </w:numPr>
              <w:tabs>
                <w:tab w:val="left" w:pos="241"/>
              </w:tabs>
              <w:spacing w:before="7"/>
              <w:ind w:hanging="201"/>
            </w:pPr>
            <w:r>
              <w:rPr>
                <w:rFonts w:ascii="Arial" w:eastAsia="宋体"/>
              </w:rPr>
              <w:t>充电站使用</w:t>
            </w:r>
            <w:hyperlink w:anchor="_bookmark349" w:history="1">
              <w:r>
                <w:rPr>
                  <w:color w:val="0000ED"/>
                </w:rPr>
                <w:t>CustomerInformationResponse</w:t>
              </w:r>
            </w:hyperlink>
            <w:r>
              <w:rPr>
                <w:rFonts w:ascii="Arial" w:eastAsia="宋体"/>
              </w:rPr>
              <w:t>进行响应，指示是否将</w:t>
            </w:r>
          </w:p>
          <w:p w:rsidR="0076708C" w:rsidRDefault="00D96EDB">
            <w:pPr>
              <w:pStyle w:val="P68B1DB1-TableParagraph7"/>
              <w:spacing w:before="62"/>
            </w:pPr>
            <w:r>
              <w:rPr>
                <w:rFonts w:ascii="Arial" w:eastAsia="宋体"/>
              </w:rPr>
              <w:t>发送或不发送。</w:t>
            </w:r>
          </w:p>
          <w:p w:rsidR="0076708C" w:rsidRDefault="00D96EDB">
            <w:pPr>
              <w:pStyle w:val="P68B1DB1-TableParagraph7"/>
              <w:numPr>
                <w:ilvl w:val="0"/>
                <w:numId w:val="20"/>
              </w:numPr>
              <w:tabs>
                <w:tab w:val="left" w:pos="241"/>
              </w:tabs>
              <w:spacing w:before="7"/>
              <w:ind w:hanging="201"/>
            </w:pPr>
            <w:r>
              <w:rPr>
                <w:rFonts w:ascii="Arial" w:eastAsia="宋体"/>
              </w:rPr>
              <w:t>如果报告标志设置为</w:t>
            </w:r>
            <w:r>
              <w:rPr>
                <w:rFonts w:ascii="Arial" w:eastAsia="宋体"/>
                <w:i/>
              </w:rPr>
              <w:t>true</w:t>
            </w:r>
            <w:r>
              <w:rPr>
                <w:rFonts w:ascii="Arial" w:eastAsia="宋体"/>
              </w:rPr>
              <w:t xml:space="preserve"> </w:t>
            </w:r>
            <w:r>
              <w:rPr>
                <w:rFonts w:ascii="Arial" w:eastAsia="宋体"/>
              </w:rPr>
              <w:t>，则充电站发送一个或多个</w:t>
            </w:r>
          </w:p>
          <w:p w:rsidR="0076708C" w:rsidRDefault="00D96EDB">
            <w:pPr>
              <w:pStyle w:val="P68B1DB1-TableParagraph7"/>
              <w:spacing w:before="63"/>
            </w:pPr>
            <w:hyperlink w:anchor="_bookmark446" w:history="1">
              <w:r>
                <w:rPr>
                  <w:color w:val="0000ED"/>
                </w:rPr>
                <w:t>向CSMS</w:t>
              </w:r>
            </w:hyperlink>
            <w:r>
              <w:rPr>
                <w:rFonts w:ascii="Arial" w:eastAsia="宋体"/>
              </w:rPr>
              <w:t>发送</w:t>
            </w:r>
            <w:r>
              <w:rPr>
                <w:rFonts w:ascii="Arial" w:eastAsia="宋体"/>
              </w:rPr>
              <w:t>NotifyCustomerInformationRequest</w:t>
            </w:r>
            <w:r>
              <w:rPr>
                <w:rFonts w:ascii="Arial" w:eastAsia="宋体"/>
              </w:rPr>
              <w:t>消息。</w:t>
            </w:r>
          </w:p>
          <w:p w:rsidR="0076708C" w:rsidRDefault="00D96EDB">
            <w:pPr>
              <w:pStyle w:val="P68B1DB1-TableParagraph7"/>
              <w:numPr>
                <w:ilvl w:val="0"/>
                <w:numId w:val="20"/>
              </w:numPr>
              <w:tabs>
                <w:tab w:val="left" w:pos="241"/>
              </w:tabs>
              <w:spacing w:before="7"/>
              <w:ind w:hanging="201"/>
            </w:pPr>
            <w:r>
              <w:rPr>
                <w:rFonts w:ascii="Arial" w:eastAsia="宋体"/>
              </w:rPr>
              <w:t>CSMS</w:t>
            </w:r>
            <w:r>
              <w:rPr>
                <w:rFonts w:ascii="Arial" w:eastAsia="宋体"/>
              </w:rPr>
              <w:t>使用一个或多个</w:t>
            </w:r>
            <w:hyperlink w:anchor="_bookmark447" w:history="1">
              <w:r>
                <w:rPr>
                  <w:color w:val="0000ED"/>
                </w:rPr>
                <w:t>NotifyCustomerInformationResponse</w:t>
              </w:r>
            </w:hyperlink>
            <w:r>
              <w:rPr>
                <w:rFonts w:ascii="Arial" w:eastAsia="宋体"/>
              </w:rPr>
              <w:t>消息来响应</w:t>
            </w:r>
          </w:p>
          <w:p w:rsidR="0076708C" w:rsidRDefault="00D96EDB">
            <w:pPr>
              <w:pStyle w:val="P68B1DB1-TableParagraph7"/>
              <w:spacing w:before="63"/>
            </w:pPr>
            <w:r>
              <w:rPr>
                <w:rFonts w:ascii="Arial" w:eastAsia="宋体"/>
              </w:rPr>
              <w:t>充电站。</w:t>
            </w:r>
          </w:p>
        </w:tc>
      </w:tr>
      <w:tr w:rsidR="0076708C">
        <w:trPr>
          <w:trHeight w:val="294"/>
        </w:trPr>
        <w:tc>
          <w:tcPr>
            <w:tcW w:w="65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ind w:left="30"/>
              <w:jc w:val="center"/>
            </w:pPr>
            <w:r>
              <w:rPr>
                <w:rFonts w:ascii="Arial" w:eastAsia="宋体"/>
              </w:rPr>
              <w:t>5</w:t>
            </w:r>
          </w:p>
        </w:tc>
        <w:tc>
          <w:tcPr>
            <w:tcW w:w="19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先决条件</w:t>
            </w:r>
          </w:p>
        </w:tc>
        <w:tc>
          <w:tcPr>
            <w:tcW w:w="7849"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n/a</w:t>
            </w:r>
          </w:p>
        </w:tc>
      </w:tr>
      <w:tr w:rsidR="0076708C">
        <w:trPr>
          <w:trHeight w:val="726"/>
        </w:trPr>
        <w:tc>
          <w:tcPr>
            <w:tcW w:w="65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ind w:left="30"/>
              <w:jc w:val="center"/>
            </w:pPr>
            <w:r>
              <w:rPr>
                <w:rFonts w:ascii="Arial" w:eastAsia="宋体"/>
              </w:rPr>
              <w:t>6</w:t>
            </w:r>
          </w:p>
        </w:tc>
        <w:tc>
          <w:tcPr>
            <w:tcW w:w="19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后置条件</w:t>
            </w:r>
            <w:r>
              <w:rPr>
                <w:rFonts w:ascii="Arial" w:eastAsia="宋体"/>
              </w:rPr>
              <w:t xml:space="preserve"> (s)</w:t>
            </w:r>
          </w:p>
        </w:tc>
        <w:tc>
          <w:tcPr>
            <w:tcW w:w="7849"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CSMS</w:t>
            </w:r>
            <w:r>
              <w:rPr>
                <w:rFonts w:ascii="Arial" w:eastAsia="宋体"/>
              </w:rPr>
              <w:t>已</w:t>
            </w:r>
            <w:r>
              <w:rPr>
                <w:rFonts w:ascii="Arial" w:eastAsia="宋体"/>
                <w:i/>
              </w:rPr>
              <w:t>成功</w:t>
            </w:r>
            <w:r>
              <w:rPr>
                <w:rFonts w:ascii="Arial" w:eastAsia="宋体"/>
              </w:rPr>
              <w:t>收到状态为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349" w:history="1">
              <w:r>
                <w:rPr>
                  <w:color w:val="0000ED"/>
                </w:rPr>
                <w:t>CustomerInformationResponse</w:t>
              </w:r>
            </w:hyperlink>
            <w:r>
              <w:rPr>
                <w:rFonts w:ascii="Arial" w:eastAsia="宋体"/>
              </w:rPr>
              <w:t>消息，充电站已按要求删除了客户信息，并且</w:t>
            </w:r>
            <w:r>
              <w:rPr>
                <w:rFonts w:ascii="Arial" w:eastAsia="宋体"/>
              </w:rPr>
              <w:t xml:space="preserve"> (</w:t>
            </w:r>
            <w:r>
              <w:rPr>
                <w:rFonts w:ascii="Arial" w:eastAsia="宋体"/>
              </w:rPr>
              <w:t>如果报告标志设置为</w:t>
            </w:r>
            <w:r>
              <w:rPr>
                <w:rFonts w:ascii="Arial" w:eastAsia="宋体"/>
                <w:i/>
              </w:rPr>
              <w:t>true</w:t>
            </w:r>
            <w:r>
              <w:rPr>
                <w:rFonts w:ascii="Arial" w:eastAsia="宋体"/>
              </w:rPr>
              <w:t>) CSMS</w:t>
            </w:r>
            <w:r>
              <w:rPr>
                <w:rFonts w:ascii="Arial" w:eastAsia="宋体"/>
              </w:rPr>
              <w:t>已</w:t>
            </w:r>
            <w:r>
              <w:rPr>
                <w:rFonts w:ascii="Arial" w:eastAsia="宋体"/>
                <w:i/>
              </w:rPr>
              <w:t>成功</w:t>
            </w:r>
            <w:r>
              <w:rPr>
                <w:rFonts w:ascii="Arial" w:eastAsia="宋体"/>
              </w:rPr>
              <w:t>接收了删除的数据。</w:t>
            </w:r>
          </w:p>
        </w:tc>
      </w:tr>
    </w:tbl>
    <w:p w:rsidR="0076708C" w:rsidRDefault="00D96EDB">
      <w:pPr>
        <w:pStyle w:val="a3"/>
        <w:rPr>
          <w:i/>
          <w:sz w:val="19"/>
        </w:rPr>
      </w:pPr>
      <w:r>
        <w:pict>
          <v:shape id="docshape4888" o:spid="_x0000_s1446" type="#_x0000_t202" style="position:absolute;margin-left:158.15pt;margin-top:12.65pt;width:28.6pt;height:16.05pt;z-index:-15369216;mso-wrap-distance-left:0;mso-wrap-distance-right:0;mso-position-horizontal-relative:page;mso-position-vertical-relative:text" fillcolor="#fefecd" strokecolor="#a70036" strokeweight=".28019mm">
            <v:textbox inset="0,0,0,0">
              <w:txbxContent>
                <w:p w:rsidR="00C50B16" w:rsidRDefault="00C50B16">
                  <w:pPr>
                    <w:pStyle w:val="P68B1DB1-Normal32"/>
                    <w:spacing w:before="63"/>
                    <w:ind w:left="66"/>
                  </w:pPr>
                  <w:r>
                    <w:rPr>
                      <w:rFonts w:eastAsia="宋体"/>
                    </w:rPr>
                    <w:t>CSMS</w:t>
                  </w:r>
                </w:p>
              </w:txbxContent>
            </v:textbox>
            <w10:wrap type="topAndBottom" anchorx="page"/>
          </v:shape>
        </w:pict>
      </w:r>
      <w:r>
        <w:pict>
          <v:shape id="docshape4889" o:spid="_x0000_s1445" type="#_x0000_t202" style="position:absolute;margin-left:321.2pt;margin-top:12.65pt;width:67.8pt;height:16.05pt;z-index:-15368704;mso-wrap-distance-left:0;mso-wrap-distance-right:0;mso-position-horizontal-relative:page;mso-position-vertical-relative:text" fillcolor="#fefecd" strokecolor="#a70036" strokeweight=".28017mm">
            <v:textbox inset="0,0,0,0">
              <w:txbxContent>
                <w:p w:rsidR="00C50B16" w:rsidRDefault="00C50B16">
                  <w:pPr>
                    <w:pStyle w:val="P68B1DB1-Normal32"/>
                    <w:spacing w:before="63"/>
                    <w:ind w:left="66"/>
                  </w:pPr>
                  <w:r>
                    <w:rPr>
                      <w:rFonts w:eastAsia="宋体"/>
                    </w:rPr>
                    <w:t>充电站</w:t>
                  </w:r>
                </w:p>
              </w:txbxContent>
            </v:textbox>
            <w10:wrap type="topAndBottom" anchorx="page"/>
          </v:shape>
        </w:pict>
      </w:r>
    </w:p>
    <w:p w:rsidR="0076708C" w:rsidRDefault="0076708C">
      <w:pPr>
        <w:pStyle w:val="a3"/>
        <w:spacing w:before="11"/>
        <w:rPr>
          <w:i/>
          <w:sz w:val="8"/>
        </w:rPr>
      </w:pPr>
    </w:p>
    <w:p w:rsidR="0076708C" w:rsidRDefault="00D96EDB">
      <w:pPr>
        <w:spacing w:before="103"/>
        <w:ind w:left="2996"/>
        <w:rPr>
          <w:rFonts w:ascii="Arial"/>
          <w:sz w:val="13"/>
        </w:rPr>
      </w:pPr>
      <w:r>
        <w:rPr>
          <w:rFonts w:ascii="Arial" w:eastAsia="宋体"/>
        </w:rPr>
        <w:pict>
          <v:group id="docshapegroup4890" o:spid="_x0000_s1417" style="position:absolute;left:0;text-align:left;margin-left:147pt;margin-top:-2.55pt;width:255.25pt;height:127.6pt;z-index:-59043328;mso-position-horizontal-relative:page" coordorigin="2940,-51" coordsize="5105,2552">
            <v:shape id="docshape4891" o:spid="_x0000_s1444" style="position:absolute;left:3416;top:277;width:3760;height:1957" coordorigin="3417,277" coordsize="3760,1957" o:spt="100" adj="0,,0" path="m3417,586r106,l3523,277r-106,l3417,586xm7070,2234r106,l7176,277r-106,l7070,2234xe" filled="f" strokecolor="#a70036" strokeweight=".18678mm">
              <v:stroke joinstyle="round"/>
              <v:formulas/>
              <v:path arrowok="t" o:connecttype="segments"/>
            </v:shape>
            <v:rect id="docshape4892" o:spid="_x0000_s1443" style="position:absolute;left:2950;top:745;width:5084;height:1129" stroked="f"/>
            <v:shape id="docshape4893" o:spid="_x0000_s1442" style="position:absolute;left:2950;top:745;width:5084;height:1129" coordorigin="2951,746" coordsize="5084,1129" o:spt="100" adj="0,,0" path="m2951,1874r5083,l8034,746r-5083,l2951,1874xm3057,1800r4871,l7928,1001r-4871,l3057,1800xe" filled="f" strokeweight=".37358mm">
              <v:stroke joinstyle="round"/>
              <v:formulas/>
              <v:path arrowok="t" o:connecttype="segments"/>
            </v:shape>
            <v:shape id="docshape4894" o:spid="_x0000_s1441" style="position:absolute;left:3469;top:-52;width:3654;height:2552" coordorigin="3470,-51" coordsize="3654,2552" o:spt="100" adj="0,,0" path="m3470,1714r,786m3470,586r,819m3470,-51r,328m7123,2234r,266m7123,-51r,328e" filled="f" strokecolor="#a70036" strokeweight=".18681mm">
              <v:stroke dashstyle="longDash" joinstyle="round"/>
              <v:formulas/>
              <v:path arrowok="t" o:connecttype="segments"/>
            </v:shape>
            <v:shape id="docshape4895" o:spid="_x0000_s1440" style="position:absolute;left:3416;top:277;width:106;height:1437" coordorigin="3417,277" coordsize="106,1437" o:spt="100" adj="0,,0" path="m3417,586r106,l3523,277r-106,l3417,586xm3417,1714r106,l3523,1405r-106,l3417,1714xe" filled="f" strokecolor="#a70036" strokeweight=".18678mm">
              <v:stroke joinstyle="round"/>
              <v:formulas/>
              <v:path arrowok="t" o:connecttype="segments"/>
            </v:shape>
            <v:rect id="docshape4896" o:spid="_x0000_s1439" style="position:absolute;left:7070;top:277;width:106;height:1957" stroked="f"/>
            <v:rect id="docshape4897" o:spid="_x0000_s1438" style="position:absolute;left:7070;top:277;width:106;height:1957" filled="f" strokecolor="#a70036" strokeweight=".18681mm"/>
            <v:rect id="docshape4898" o:spid="_x0000_s1437" style="position:absolute;left:7123;top:1405;width:106;height:309" stroked="f"/>
            <v:rect id="docshape4899" o:spid="_x0000_s1436" style="position:absolute;left:7123;top:1405;width:106;height:309" filled="f" strokecolor="#a70036" strokeweight=".18681mm"/>
            <v:shape id="docshape4900" o:spid="_x0000_s1435" style="position:absolute;left:6943;top:234;width:106;height:85" coordorigin="6943,235" coordsize="106,85" path="m6943,235r43,42l6943,320r106,-43l6943,235xe" fillcolor="#a70036" stroked="f">
              <v:path arrowok="t"/>
            </v:shape>
            <v:shape id="docshape4901" o:spid="_x0000_s1434" style="position:absolute;left:3522;top:234;width:3527;height:85" coordorigin="3523,235" coordsize="3527,85" o:spt="100" adj="0,,0" path="m6943,235r106,42l6943,320r43,-43l6943,235xm3523,277r3484,e" filled="f" strokecolor="#a70036" strokeweight=".18678mm">
              <v:stroke joinstyle="round"/>
              <v:formulas/>
              <v:path arrowok="t" o:connecttype="segments"/>
            </v:shape>
            <v:shape id="docshape4902" o:spid="_x0000_s1433" style="position:absolute;left:3480;top:543;width:106;height:85" coordorigin="3480,543" coordsize="106,85" path="m3586,543r-106,43l3586,628r-42,-42l3586,543xe" fillcolor="#a70036" stroked="f">
              <v:path arrowok="t"/>
            </v:shape>
            <v:shape id="docshape4903" o:spid="_x0000_s1432" style="position:absolute;left:3480;top:543;width:106;height:85" coordorigin="3480,543" coordsize="106,85" path="m3586,543r-106,43l3586,628r-42,-42l3586,543xe" filled="f" strokecolor="#a70036" strokeweight=".18678mm">
              <v:path arrowok="t"/>
            </v:shape>
            <v:line id="_x0000_s1431" style="position:absolute" from="3523,586" to="7060,586" strokecolor="#a70036" strokeweight=".18678mm">
              <v:stroke dashstyle="longDash"/>
            </v:line>
            <v:rect id="docshape4904" o:spid="_x0000_s1430" style="position:absolute;left:2950;top:745;width:5084;height:1129" filled="f" strokeweight=".37358mm"/>
            <v:shape id="docshape4905" o:spid="_x0000_s1429" style="position:absolute;left:2950;top:745;width:742;height:181" coordorigin="2951,746" coordsize="742,181" path="m3692,746r-741,l2951,926r635,l3692,820r,-74xe" fillcolor="#ededed" stroked="f">
              <v:path arrowok="t"/>
            </v:shape>
            <v:shape id="docshape4906" o:spid="_x0000_s1428" style="position:absolute;left:2950;top:745;width:4978;height:1054" coordorigin="2951,746" coordsize="4978,1054" o:spt="100" adj="0,,0" path="m2951,746r741,l3692,820,3586,926r-635,l2951,746xm3057,1800r4871,l7928,1001r-4871,l3057,1800xe" filled="f" strokeweight=".37358mm">
              <v:stroke joinstyle="round"/>
              <v:formulas/>
              <v:path arrowok="t" o:connecttype="segments"/>
            </v:shape>
            <v:shape id="docshape4907" o:spid="_x0000_s1427" style="position:absolute;left:3056;top:1001;width:816;height:181" coordorigin="3057,1001" coordsize="816,181" path="m3872,1001r-815,l3057,1181r709,l3872,1076r,-75xe" fillcolor="#ededed" stroked="f">
              <v:path arrowok="t"/>
            </v:shape>
            <v:shape id="docshape4908" o:spid="_x0000_s1426" style="position:absolute;left:3056;top:1001;width:816;height:181" coordorigin="3057,1001" coordsize="816,181" path="m3057,1001r815,l3872,1076r-106,105l3057,1181r,-180xe" filled="f" strokeweight=".37358mm">
              <v:path arrowok="t"/>
            </v:shape>
            <v:shape id="docshape4909" o:spid="_x0000_s1425" style="position:absolute;left:3533;top:1362;width:106;height:85" coordorigin="3533,1363" coordsize="106,85" path="m3639,1363r-106,42l3639,1448r-42,-43l3639,1363xe" fillcolor="#a70036" stroked="f">
              <v:path arrowok="t"/>
            </v:shape>
            <v:shape id="docshape4910" o:spid="_x0000_s1424" style="position:absolute;left:3533;top:1362;width:3580;height:85" coordorigin="3533,1363" coordsize="3580,85" o:spt="100" adj="0,,0" path="m3639,1363r-106,42l3639,1448r-42,-43l3639,1363xm3576,1405r3537,e" filled="f" strokecolor="#a70036" strokeweight=".18678mm">
              <v:stroke joinstyle="round"/>
              <v:formulas/>
              <v:path arrowok="t" o:connecttype="segments"/>
            </v:shape>
            <v:shape id="docshape4911" o:spid="_x0000_s1423" style="position:absolute;left:6943;top:1671;width:106;height:85" coordorigin="6943,1671" coordsize="106,85" path="m6943,1671r43,43l6943,1756r106,-42l6943,1671xe" fillcolor="#a70036" stroked="f">
              <v:path arrowok="t"/>
            </v:shape>
            <v:shape id="docshape4912" o:spid="_x0000_s1422" style="position:absolute;left:6943;top:1671;width:106;height:85" coordorigin="6943,1671" coordsize="106,85" path="m6943,1671r106,43l6943,1756r43,-42l6943,1671xe" filled="f" strokecolor="#a70036" strokeweight=".18678mm">
              <v:path arrowok="t"/>
            </v:shape>
            <v:line id="_x0000_s1421" style="position:absolute" from="3470,1714" to="7007,1714" strokecolor="#a70036" strokeweight=".18678mm">
              <v:stroke dashstyle="longDash"/>
            </v:line>
            <v:shape id="docshape4913" o:spid="_x0000_s1420" style="position:absolute;left:7123;top:2224;width:498;height:138" coordorigin="7123,2225" coordsize="498,138" o:spt="100" adj="0,,0" path="m7176,2225r445,m7621,2225r,138m7123,2363r498,e" filled="f" strokecolor="#a70036" strokeweight=".18678mm">
              <v:stroke joinstyle="round"/>
              <v:formulas/>
              <v:path arrowok="t" o:connecttype="segments"/>
            </v:shape>
            <v:shape id="docshape4914" o:spid="_x0000_s1419" style="position:absolute;left:7123;top:2320;width:106;height:85" coordorigin="7123,2320" coordsize="106,85" path="m7229,2320r-106,43l7229,2405r-42,-42l7229,2320xe" fillcolor="#a70036" stroked="f">
              <v:path arrowok="t"/>
            </v:shape>
            <v:shape id="docshape4915" o:spid="_x0000_s1418" style="position:absolute;left:7123;top:2320;width:106;height:85" coordorigin="7123,2320" coordsize="106,85" path="m7229,2320r-106,43l7229,2405r-42,-42l7229,2320xe" filled="f" strokecolor="#a70036" strokeweight=".18678mm">
              <v:path arrowok="t"/>
            </v:shape>
            <w10:wrap anchorx="page"/>
          </v:group>
        </w:pict>
      </w:r>
      <w:r>
        <w:rPr>
          <w:rFonts w:ascii="Arial" w:eastAsia="宋体"/>
          <w:sz w:val="13"/>
        </w:rPr>
        <w:t>CustomerInformationRequest (</w:t>
      </w:r>
      <w:r>
        <w:rPr>
          <w:rFonts w:ascii="Arial" w:eastAsia="宋体"/>
          <w:sz w:val="13"/>
        </w:rPr>
        <w:t>报告，</w:t>
      </w:r>
      <w:r>
        <w:rPr>
          <w:rFonts w:ascii="Arial" w:eastAsia="宋体"/>
          <w:sz w:val="13"/>
        </w:rPr>
        <w:t>clear = true)</w:t>
      </w:r>
    </w:p>
    <w:p w:rsidR="0076708C" w:rsidRDefault="0076708C">
      <w:pPr>
        <w:pStyle w:val="a3"/>
        <w:spacing w:before="9"/>
        <w:rPr>
          <w:rFonts w:ascii="Arial"/>
          <w:sz w:val="13"/>
        </w:rPr>
      </w:pPr>
    </w:p>
    <w:p w:rsidR="0076708C" w:rsidRDefault="00D96EDB">
      <w:pPr>
        <w:pStyle w:val="P68B1DB1-Normal45"/>
        <w:ind w:left="3049"/>
      </w:pPr>
      <w:r>
        <w:rPr>
          <w:rFonts w:eastAsia="宋体"/>
        </w:rPr>
        <w:t>CustomerInformationResponse()</w:t>
      </w:r>
    </w:p>
    <w:p w:rsidR="0076708C" w:rsidRDefault="0076708C">
      <w:pPr>
        <w:rPr>
          <w:rFonts w:ascii="Arial"/>
          <w:sz w:val="13"/>
        </w:rPr>
        <w:sectPr w:rsidR="0076708C">
          <w:pgSz w:w="11910" w:h="16840"/>
          <w:pgMar w:top="460" w:right="600" w:bottom="620" w:left="600" w:header="186" w:footer="431" w:gutter="0"/>
          <w:cols w:space="720"/>
        </w:sectPr>
      </w:pPr>
    </w:p>
    <w:p w:rsidR="0076708C" w:rsidRDefault="0076708C">
      <w:pPr>
        <w:pStyle w:val="a3"/>
        <w:spacing w:before="6"/>
        <w:rPr>
          <w:rFonts w:ascii="Arial"/>
          <w:sz w:val="17"/>
        </w:rPr>
      </w:pPr>
    </w:p>
    <w:p w:rsidR="0076708C" w:rsidRDefault="00D96EDB">
      <w:pPr>
        <w:pStyle w:val="P68B1DB1-Normal29"/>
        <w:jc w:val="right"/>
      </w:pPr>
      <w:r>
        <w:rPr>
          <w:rFonts w:eastAsia="宋体"/>
        </w:rPr>
        <w:t>opt</w:t>
      </w:r>
    </w:p>
    <w:p w:rsidR="0076708C" w:rsidRDefault="00D96EDB">
      <w:pPr>
        <w:rPr>
          <w:rFonts w:ascii="Arial"/>
          <w:b/>
          <w:sz w:val="12"/>
        </w:rPr>
      </w:pPr>
      <w:r>
        <w:br w:type="column"/>
      </w:r>
    </w:p>
    <w:p w:rsidR="0076708C" w:rsidRDefault="00D96EDB">
      <w:pPr>
        <w:pStyle w:val="P68B1DB1-Normal46"/>
        <w:spacing w:before="73"/>
        <w:ind w:left="436"/>
      </w:pPr>
      <w:r>
        <w:rPr>
          <w:rFonts w:eastAsia="宋体"/>
        </w:rPr>
        <w:t>[if report = true]</w:t>
      </w:r>
    </w:p>
    <w:p w:rsidR="0076708C" w:rsidRDefault="0076708C">
      <w:pPr>
        <w:rPr>
          <w:rFonts w:ascii="Arial"/>
          <w:sz w:val="11"/>
        </w:rPr>
        <w:sectPr w:rsidR="0076708C">
          <w:type w:val="continuous"/>
          <w:pgSz w:w="11910" w:h="16840"/>
          <w:pgMar w:top="740" w:right="600" w:bottom="280" w:left="600" w:header="186" w:footer="431" w:gutter="0"/>
          <w:cols w:num="2" w:space="720" w:equalWidth="0">
            <w:col w:w="2775" w:space="40"/>
            <w:col w:w="7895"/>
          </w:cols>
        </w:sectPr>
      </w:pPr>
    </w:p>
    <w:p w:rsidR="0076708C" w:rsidRDefault="00D96EDB">
      <w:pPr>
        <w:pStyle w:val="P68B1DB1-Normal34"/>
        <w:tabs>
          <w:tab w:val="left" w:pos="3430"/>
        </w:tabs>
        <w:spacing w:before="106"/>
        <w:ind w:left="2615"/>
        <w:rPr>
          <w:sz w:val="11"/>
        </w:rPr>
      </w:pPr>
      <w:r>
        <w:rPr>
          <w:rFonts w:eastAsia="宋体"/>
          <w:position w:val="1"/>
          <w:sz w:val="11"/>
        </w:rPr>
        <w:t>[</w:t>
      </w:r>
      <w:r>
        <w:rPr>
          <w:rFonts w:eastAsia="宋体"/>
          <w:position w:val="1"/>
          <w:sz w:val="11"/>
        </w:rPr>
        <w:t>对于每个报告部分</w:t>
      </w:r>
      <w:r>
        <w:rPr>
          <w:rFonts w:eastAsia="宋体"/>
          <w:position w:val="1"/>
          <w:sz w:val="11"/>
        </w:rPr>
        <w:t>]</w:t>
      </w:r>
      <w:r>
        <w:rPr>
          <w:rFonts w:eastAsia="宋体"/>
          <w:sz w:val="13"/>
        </w:rPr>
        <w:t xml:space="preserve"> </w:t>
      </w:r>
      <w:r>
        <w:rPr>
          <w:rFonts w:eastAsia="宋体"/>
          <w:sz w:val="13"/>
        </w:rPr>
        <w:t>循环</w:t>
      </w:r>
    </w:p>
    <w:p w:rsidR="0076708C" w:rsidRDefault="00D96EDB">
      <w:pPr>
        <w:pStyle w:val="P68B1DB1-Normal45"/>
        <w:spacing w:before="64"/>
        <w:ind w:left="3102"/>
      </w:pPr>
      <w:r>
        <w:rPr>
          <w:rFonts w:eastAsia="宋体"/>
        </w:rPr>
        <w:t>NotifyCustomerInformationRequest()</w:t>
      </w:r>
    </w:p>
    <w:p w:rsidR="0076708C" w:rsidRDefault="0076708C">
      <w:pPr>
        <w:pStyle w:val="a3"/>
        <w:spacing w:before="9"/>
        <w:rPr>
          <w:rFonts w:ascii="Arial"/>
          <w:sz w:val="13"/>
        </w:rPr>
      </w:pPr>
    </w:p>
    <w:p w:rsidR="0076708C" w:rsidRDefault="00D96EDB">
      <w:pPr>
        <w:pStyle w:val="P68B1DB1-Normal45"/>
        <w:spacing w:before="1"/>
        <w:ind w:left="2943"/>
      </w:pPr>
      <w:r>
        <w:rPr>
          <w:rFonts w:eastAsia="宋体"/>
        </w:rPr>
        <w:t>NotifyCustomerInformationResponse()</w:t>
      </w:r>
    </w:p>
    <w:p w:rsidR="0076708C" w:rsidRDefault="0076708C">
      <w:pPr>
        <w:pStyle w:val="a3"/>
        <w:spacing w:before="4"/>
        <w:rPr>
          <w:rFonts w:ascii="Arial"/>
          <w:sz w:val="22"/>
        </w:rPr>
      </w:pPr>
    </w:p>
    <w:p w:rsidR="0076708C" w:rsidRDefault="00D96EDB">
      <w:pPr>
        <w:pStyle w:val="P68B1DB1-Normal45"/>
        <w:spacing w:before="103"/>
        <w:ind w:left="6650"/>
      </w:pPr>
      <w:r>
        <w:rPr>
          <w:rFonts w:eastAsia="宋体"/>
        </w:rPr>
        <w:t>清除客户信息</w:t>
      </w:r>
    </w:p>
    <w:p w:rsidR="0076708C" w:rsidRDefault="0076708C">
      <w:pPr>
        <w:pStyle w:val="a3"/>
        <w:spacing w:before="4"/>
        <w:rPr>
          <w:rFonts w:ascii="Arial"/>
          <w:sz w:val="24"/>
        </w:rPr>
      </w:pPr>
    </w:p>
    <w:p w:rsidR="0076708C" w:rsidRDefault="00D96EDB">
      <w:pPr>
        <w:pStyle w:val="P68B1DB1-Normal8"/>
        <w:spacing w:before="98"/>
        <w:ind w:left="120"/>
      </w:pPr>
      <w:r>
        <w:rPr>
          <w:rFonts w:ascii="Arial" w:eastAsia="宋体"/>
        </w:rPr>
        <w:t>图</w:t>
      </w:r>
      <w:r>
        <w:rPr>
          <w:rFonts w:ascii="Arial" w:eastAsia="宋体"/>
        </w:rPr>
        <w:t>141</w:t>
      </w:r>
      <w:r>
        <w:rPr>
          <w:rFonts w:ascii="Arial" w:eastAsia="宋体"/>
        </w:rPr>
        <w:t>。序列图</w:t>
      </w:r>
      <w:r>
        <w:rPr>
          <w:rFonts w:ascii="Arial" w:eastAsia="宋体"/>
        </w:rPr>
        <w:t xml:space="preserve">: </w:t>
      </w:r>
      <w:r>
        <w:rPr>
          <w:rFonts w:ascii="Arial" w:eastAsia="宋体"/>
        </w:rPr>
        <w:t>清除客户信息</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N10-</w:t>
      </w:r>
      <w:r>
        <w:rPr>
          <w:rFonts w:ascii="Arial" w:eastAsia="宋体"/>
        </w:rPr>
        <w:t>明确客户信息</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233</w:t>
      </w:r>
      <w:r>
        <w:rPr>
          <w:rFonts w:ascii="Arial" w:eastAsia="宋体"/>
        </w:rPr>
        <w:t>。</w:t>
      </w:r>
      <w:r>
        <w:rPr>
          <w:rFonts w:ascii="Arial" w:eastAsia="宋体"/>
        </w:rPr>
        <w:t>N10-</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7"/>
        <w:gridCol w:w="3140"/>
        <w:gridCol w:w="4187"/>
        <w:gridCol w:w="2094"/>
      </w:tblGrid>
      <w:tr w:rsidR="0076708C">
        <w:trPr>
          <w:trHeight w:val="284"/>
        </w:trPr>
        <w:tc>
          <w:tcPr>
            <w:tcW w:w="1047" w:type="dxa"/>
            <w:tcBorders>
              <w:bottom w:val="single" w:sz="12" w:space="0" w:color="000000"/>
            </w:tcBorders>
          </w:tcPr>
          <w:p w:rsidR="0076708C" w:rsidRDefault="00D96EDB">
            <w:pPr>
              <w:pStyle w:val="P68B1DB1-TableParagraph6"/>
              <w:ind w:left="73" w:right="44"/>
              <w:jc w:val="center"/>
            </w:pPr>
            <w:r>
              <w:rPr>
                <w:rFonts w:ascii="Arial" w:eastAsia="宋体"/>
              </w:rPr>
              <w:t>ID</w:t>
            </w:r>
          </w:p>
        </w:tc>
        <w:tc>
          <w:tcPr>
            <w:tcW w:w="3140" w:type="dxa"/>
            <w:tcBorders>
              <w:bottom w:val="single" w:sz="12" w:space="0" w:color="000000"/>
            </w:tcBorders>
          </w:tcPr>
          <w:p w:rsidR="0076708C" w:rsidRDefault="00D96EDB">
            <w:pPr>
              <w:pStyle w:val="P68B1DB1-TableParagraph6"/>
              <w:ind w:left="39"/>
            </w:pPr>
            <w:r>
              <w:rPr>
                <w:rFonts w:ascii="Arial" w:eastAsia="宋体"/>
              </w:rPr>
              <w:t>前提条件</w:t>
            </w:r>
          </w:p>
        </w:tc>
        <w:tc>
          <w:tcPr>
            <w:tcW w:w="4187" w:type="dxa"/>
            <w:tcBorders>
              <w:bottom w:val="single" w:sz="12" w:space="0" w:color="000000"/>
            </w:tcBorders>
          </w:tcPr>
          <w:p w:rsidR="0076708C" w:rsidRDefault="00D96EDB">
            <w:pPr>
              <w:pStyle w:val="P68B1DB1-TableParagraph6"/>
              <w:ind w:left="39"/>
            </w:pPr>
            <w:r>
              <w:rPr>
                <w:rFonts w:ascii="Arial" w:eastAsia="宋体"/>
              </w:rPr>
              <w:t>需求定义</w:t>
            </w:r>
          </w:p>
        </w:tc>
        <w:tc>
          <w:tcPr>
            <w:tcW w:w="2094" w:type="dxa"/>
            <w:tcBorders>
              <w:bottom w:val="single" w:sz="12" w:space="0" w:color="000000"/>
            </w:tcBorders>
          </w:tcPr>
          <w:p w:rsidR="0076708C" w:rsidRDefault="00D96EDB">
            <w:pPr>
              <w:pStyle w:val="P68B1DB1-TableParagraph6"/>
              <w:ind w:left="38"/>
            </w:pPr>
            <w:r>
              <w:rPr>
                <w:rFonts w:ascii="Arial" w:eastAsia="宋体"/>
              </w:rPr>
              <w:t>备注</w:t>
            </w:r>
          </w:p>
        </w:tc>
      </w:tr>
      <w:tr w:rsidR="0076708C">
        <w:trPr>
          <w:trHeight w:val="988"/>
        </w:trPr>
        <w:tc>
          <w:tcPr>
            <w:tcW w:w="1047" w:type="dxa"/>
            <w:tcBorders>
              <w:top w:val="single" w:sz="12" w:space="0" w:color="000000"/>
            </w:tcBorders>
          </w:tcPr>
          <w:p w:rsidR="0076708C" w:rsidRDefault="00D96EDB">
            <w:pPr>
              <w:pStyle w:val="P68B1DB1-TableParagraph7"/>
              <w:spacing w:before="13"/>
              <w:ind w:left="72" w:right="44"/>
              <w:jc w:val="center"/>
            </w:pPr>
            <w:r>
              <w:rPr>
                <w:rFonts w:ascii="Arial" w:eastAsia="宋体"/>
              </w:rPr>
              <w:t>N10.FR.01</w:t>
            </w:r>
          </w:p>
        </w:tc>
        <w:tc>
          <w:tcPr>
            <w:tcW w:w="3140" w:type="dxa"/>
            <w:tcBorders>
              <w:top w:val="single" w:sz="12" w:space="0" w:color="000000"/>
            </w:tcBorders>
          </w:tcPr>
          <w:p w:rsidR="0076708C" w:rsidRDefault="00D96EDB">
            <w:pPr>
              <w:pStyle w:val="P68B1DB1-TableParagraph7"/>
              <w:spacing w:before="13"/>
              <w:ind w:left="39"/>
              <w:jc w:val="both"/>
            </w:pPr>
            <w:r>
              <w:rPr>
                <w:rFonts w:ascii="Arial" w:eastAsia="宋体"/>
              </w:rPr>
              <w:t>当充电站收到</w:t>
            </w:r>
          </w:p>
          <w:p w:rsidR="0076708C" w:rsidRDefault="00D96EDB">
            <w:pPr>
              <w:pStyle w:val="P68B1DB1-TableParagraph7"/>
              <w:spacing w:before="63" w:line="247" w:lineRule="auto"/>
              <w:ind w:left="39" w:right="309"/>
              <w:jc w:val="both"/>
            </w:pPr>
            <w:hyperlink w:anchor="_bookmark347" w:history="1">
              <w:r>
                <w:rPr>
                  <w:color w:val="0000ED"/>
                </w:rPr>
                <w:t>CustomerInformationRequest</w:t>
              </w:r>
            </w:hyperlink>
            <w:r>
              <w:rPr>
                <w:rFonts w:ascii="Arial" w:eastAsia="宋体"/>
              </w:rPr>
              <w:t xml:space="preserve"> </w:t>
            </w:r>
            <w:r>
              <w:rPr>
                <w:rFonts w:ascii="Arial" w:eastAsia="宋体"/>
              </w:rPr>
              <w:t>，它处于可以处理此请求的状态。</w:t>
            </w:r>
          </w:p>
        </w:tc>
        <w:tc>
          <w:tcPr>
            <w:tcW w:w="4187" w:type="dxa"/>
            <w:tcBorders>
              <w:top w:val="single" w:sz="12" w:space="0" w:color="000000"/>
            </w:tcBorders>
          </w:tcPr>
          <w:p w:rsidR="0076708C" w:rsidRDefault="00D96EDB">
            <w:pPr>
              <w:pStyle w:val="P68B1DB1-TableParagraph7"/>
              <w:spacing w:before="13" w:line="247" w:lineRule="auto"/>
              <w:ind w:left="39" w:right="286"/>
            </w:pPr>
            <w:r>
              <w:rPr>
                <w:rFonts w:ascii="Arial" w:eastAsia="宋体"/>
              </w:rPr>
              <w:t>充电站应使用状态为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349" w:history="1">
              <w:r>
                <w:rPr>
                  <w:color w:val="0000ED"/>
                </w:rPr>
                <w:t>客户信息响应</w:t>
              </w:r>
            </w:hyperlink>
            <w:r>
              <w:rPr>
                <w:rFonts w:ascii="Arial" w:eastAsia="宋体"/>
              </w:rPr>
              <w:t>消息进行响应。</w:t>
            </w:r>
          </w:p>
        </w:tc>
        <w:tc>
          <w:tcPr>
            <w:tcW w:w="2094" w:type="dxa"/>
            <w:tcBorders>
              <w:top w:val="single" w:sz="12" w:space="0" w:color="000000"/>
            </w:tcBorders>
          </w:tcPr>
          <w:p w:rsidR="0076708C" w:rsidRDefault="0076708C">
            <w:pPr>
              <w:pStyle w:val="TableParagraph"/>
              <w:spacing w:before="0"/>
              <w:ind w:left="0"/>
              <w:rPr>
                <w:rFonts w:ascii="Times New Roman"/>
                <w:sz w:val="16"/>
              </w:rPr>
            </w:pPr>
          </w:p>
        </w:tc>
      </w:tr>
      <w:tr w:rsidR="0076708C">
        <w:trPr>
          <w:trHeight w:val="942"/>
        </w:trPr>
        <w:tc>
          <w:tcPr>
            <w:tcW w:w="1047" w:type="dxa"/>
            <w:shd w:val="clear" w:color="auto" w:fill="EDEDED"/>
          </w:tcPr>
          <w:p w:rsidR="0076708C" w:rsidRDefault="00D96EDB">
            <w:pPr>
              <w:pStyle w:val="P68B1DB1-TableParagraph7"/>
              <w:ind w:left="72" w:right="44"/>
              <w:jc w:val="center"/>
            </w:pPr>
            <w:r>
              <w:rPr>
                <w:rFonts w:ascii="Arial" w:eastAsia="宋体"/>
              </w:rPr>
              <w:t>N10.FR.02</w:t>
            </w:r>
          </w:p>
        </w:tc>
        <w:tc>
          <w:tcPr>
            <w:tcW w:w="3140" w:type="dxa"/>
            <w:shd w:val="clear" w:color="auto" w:fill="EDEDED"/>
          </w:tcPr>
          <w:p w:rsidR="0076708C" w:rsidRDefault="00D96EDB">
            <w:pPr>
              <w:pStyle w:val="P68B1DB1-TableParagraph7"/>
              <w:spacing w:line="247" w:lineRule="auto"/>
              <w:ind w:left="39"/>
            </w:pPr>
            <w:r>
              <w:rPr>
                <w:rFonts w:ascii="Arial" w:eastAsia="宋体"/>
              </w:rPr>
              <w:t>当客户标识符所指的客户出现在充电站的</w:t>
            </w:r>
            <w:r>
              <w:rPr>
                <w:rFonts w:ascii="Arial" w:eastAsia="宋体"/>
                <w:color w:val="0000ED"/>
              </w:rPr>
              <w:t>本地授权列表</w:t>
            </w:r>
            <w:r>
              <w:rPr>
                <w:rFonts w:ascii="Arial" w:eastAsia="宋体"/>
              </w:rPr>
              <w:t>中时</w:t>
            </w:r>
          </w:p>
        </w:tc>
        <w:tc>
          <w:tcPr>
            <w:tcW w:w="4187" w:type="dxa"/>
            <w:shd w:val="clear" w:color="auto" w:fill="EDEDED"/>
          </w:tcPr>
          <w:p w:rsidR="0076708C" w:rsidRDefault="00D96EDB">
            <w:pPr>
              <w:pStyle w:val="P68B1DB1-TableParagraph7"/>
              <w:spacing w:line="247" w:lineRule="auto"/>
              <w:ind w:left="39" w:right="121"/>
            </w:pPr>
            <w:r>
              <w:rPr>
                <w:rFonts w:ascii="Arial" w:eastAsia="宋体"/>
              </w:rPr>
              <w:t>CSMS</w:t>
            </w:r>
            <w:r>
              <w:rPr>
                <w:rFonts w:ascii="Arial" w:eastAsia="宋体"/>
              </w:rPr>
              <w:t>将使用</w:t>
            </w:r>
            <w:hyperlink w:anchor="_bookmark512" w:history="1">
              <w:r>
                <w:rPr>
                  <w:color w:val="0000ED"/>
                </w:rPr>
                <w:t>SendLocalListRequest</w:t>
              </w:r>
            </w:hyperlink>
            <w:r>
              <w:rPr>
                <w:rFonts w:ascii="Arial" w:eastAsia="宋体"/>
              </w:rPr>
              <w:t>更新</w:t>
            </w:r>
            <w:r>
              <w:rPr>
                <w:rFonts w:ascii="Arial" w:eastAsia="宋体"/>
                <w:color w:val="0000ED"/>
              </w:rPr>
              <w:t>本地授权列表</w:t>
            </w:r>
            <w:r>
              <w:rPr>
                <w:rFonts w:ascii="Arial" w:eastAsia="宋体"/>
              </w:rPr>
              <w:t xml:space="preserve"> (</w:t>
            </w:r>
            <w:r>
              <w:rPr>
                <w:rFonts w:ascii="Arial" w:eastAsia="宋体"/>
              </w:rPr>
              <w:t>参见</w:t>
            </w:r>
            <w:hyperlink w:anchor="_bookmark125" w:history="1">
              <w:r>
                <w:rPr>
                  <w:color w:val="0000ED"/>
                </w:rPr>
                <w:t>D01 -</w:t>
              </w:r>
            </w:hyperlink>
            <w:hyperlink w:anchor="_bookmark125" w:history="1">
              <w:r>
                <w:rPr>
                  <w:color w:val="0000ED"/>
                </w:rPr>
                <w:t>发送本地授权列表</w:t>
              </w:r>
            </w:hyperlink>
            <w:r>
              <w:rPr>
                <w:rFonts w:ascii="Arial" w:eastAsia="宋体"/>
              </w:rPr>
              <w:t xml:space="preserve"> )</w:t>
            </w:r>
            <w:r>
              <w:rPr>
                <w:rFonts w:ascii="Arial" w:eastAsia="宋体"/>
              </w:rPr>
              <w:t>。</w:t>
            </w:r>
          </w:p>
        </w:tc>
        <w:tc>
          <w:tcPr>
            <w:tcW w:w="2094" w:type="dxa"/>
            <w:shd w:val="clear" w:color="auto" w:fill="EDEDED"/>
          </w:tcPr>
          <w:p w:rsidR="0076708C" w:rsidRDefault="00D96EDB">
            <w:pPr>
              <w:pStyle w:val="P68B1DB1-TableParagraph7"/>
              <w:spacing w:line="247" w:lineRule="auto"/>
              <w:ind w:left="38"/>
            </w:pPr>
            <w:r>
              <w:rPr>
                <w:rFonts w:ascii="Arial" w:eastAsia="宋体"/>
              </w:rPr>
              <w:t>以防止</w:t>
            </w:r>
            <w:r>
              <w:rPr>
                <w:rFonts w:ascii="Arial" w:eastAsia="宋体"/>
                <w:color w:val="0000ED"/>
              </w:rPr>
              <w:t>本地授权列表</w:t>
            </w:r>
            <w:r>
              <w:rPr>
                <w:rFonts w:ascii="Arial" w:eastAsia="宋体"/>
              </w:rPr>
              <w:t>的版本出现问题。</w:t>
            </w:r>
          </w:p>
        </w:tc>
      </w:tr>
      <w:tr w:rsidR="0076708C">
        <w:trPr>
          <w:trHeight w:val="1918"/>
        </w:trPr>
        <w:tc>
          <w:tcPr>
            <w:tcW w:w="1047" w:type="dxa"/>
          </w:tcPr>
          <w:p w:rsidR="0076708C" w:rsidRDefault="00D96EDB">
            <w:pPr>
              <w:pStyle w:val="P68B1DB1-TableParagraph7"/>
              <w:ind w:left="72" w:right="44"/>
              <w:jc w:val="center"/>
            </w:pPr>
            <w:r>
              <w:rPr>
                <w:rFonts w:ascii="Arial" w:eastAsia="宋体"/>
              </w:rPr>
              <w:t>N10.FR.03</w:t>
            </w:r>
          </w:p>
        </w:tc>
        <w:tc>
          <w:tcPr>
            <w:tcW w:w="3140" w:type="dxa"/>
          </w:tcPr>
          <w:p w:rsidR="0076708C" w:rsidRDefault="00D96EDB">
            <w:pPr>
              <w:pStyle w:val="P68B1DB1-TableParagraph7"/>
              <w:spacing w:before="80"/>
              <w:ind w:left="39"/>
            </w:pPr>
            <w:r>
              <w:rPr>
                <w:rFonts w:ascii="Arial" w:eastAsia="宋体"/>
              </w:rPr>
              <w:t>N10.FR.01</w:t>
            </w:r>
            <w:r>
              <w:rPr>
                <w:rFonts w:ascii="Arial" w:eastAsia="宋体"/>
              </w:rPr>
              <w:t>和</w:t>
            </w:r>
          </w:p>
          <w:p w:rsidR="0076708C" w:rsidRDefault="00D96EDB">
            <w:pPr>
              <w:pStyle w:val="P68B1DB1-TableParagraph7"/>
              <w:spacing w:before="7" w:line="247" w:lineRule="auto"/>
              <w:ind w:left="39"/>
            </w:pPr>
            <w:r>
              <w:rPr>
                <w:rFonts w:ascii="Arial" w:eastAsia="宋体"/>
              </w:rPr>
              <w:t>接收清除标志设置为</w:t>
            </w:r>
            <w:r>
              <w:rPr>
                <w:rFonts w:ascii="Arial" w:eastAsia="宋体"/>
                <w:i/>
              </w:rPr>
              <w:t>true</w:t>
            </w:r>
            <w:r>
              <w:rPr>
                <w:rFonts w:ascii="Arial" w:eastAsia="宋体"/>
              </w:rPr>
              <w:t>的</w:t>
            </w:r>
            <w:hyperlink w:anchor="_bookmark347" w:history="1">
              <w:r>
                <w:rPr>
                  <w:color w:val="0000ED"/>
                </w:rPr>
                <w:t>CustomerInformationRequest</w:t>
              </w:r>
            </w:hyperlink>
            <w:r>
              <w:rPr>
                <w:rFonts w:ascii="Arial" w:eastAsia="宋体"/>
              </w:rPr>
              <w:t>和报告</w:t>
            </w:r>
          </w:p>
          <w:p w:rsidR="0076708C" w:rsidRDefault="00D96EDB">
            <w:pPr>
              <w:pStyle w:val="P68B1DB1-TableParagraph7"/>
              <w:spacing w:before="58"/>
              <w:ind w:left="39"/>
            </w:pPr>
            <w:r>
              <w:rPr>
                <w:rFonts w:ascii="Arial" w:eastAsia="宋体"/>
              </w:rPr>
              <w:t>标志设置为</w:t>
            </w:r>
            <w:r>
              <w:rPr>
                <w:rFonts w:ascii="Arial" w:eastAsia="宋体"/>
                <w:i/>
              </w:rPr>
              <w:t>true</w:t>
            </w:r>
            <w:r>
              <w:rPr>
                <w:rFonts w:ascii="Arial" w:eastAsia="宋体"/>
              </w:rPr>
              <w:t>和</w:t>
            </w:r>
          </w:p>
          <w:p w:rsidR="0076708C" w:rsidRDefault="00D96EDB">
            <w:pPr>
              <w:pStyle w:val="P68B1DB1-TableParagraph7"/>
              <w:spacing w:before="6" w:line="247" w:lineRule="auto"/>
              <w:ind w:left="39"/>
            </w:pPr>
            <w:r>
              <w:rPr>
                <w:rFonts w:ascii="Arial" w:eastAsia="宋体"/>
              </w:rPr>
              <w:t>充电站具有存储的关于客户标识符所涉及的客户的信息。</w:t>
            </w:r>
          </w:p>
        </w:tc>
        <w:tc>
          <w:tcPr>
            <w:tcW w:w="4187" w:type="dxa"/>
          </w:tcPr>
          <w:p w:rsidR="0076708C" w:rsidRDefault="00D96EDB">
            <w:pPr>
              <w:pStyle w:val="P68B1DB1-TableParagraph7"/>
              <w:spacing w:line="247" w:lineRule="auto"/>
              <w:ind w:left="39" w:right="27"/>
            </w:pPr>
            <w:r>
              <w:rPr>
                <w:rFonts w:ascii="Arial" w:eastAsia="宋体"/>
              </w:rPr>
              <w:t>充电站应从充电站中删除客户标识符所指客户的所有客户相关数据，但本地列表除外，充电站应通过一个或多个</w:t>
            </w:r>
            <w:r>
              <w:rPr>
                <w:rFonts w:ascii="Arial" w:eastAsia="宋体"/>
              </w:rPr>
              <w:t>NotifyCustomerInformationRequest</w:t>
            </w:r>
            <w:r>
              <w:rPr>
                <w:rFonts w:ascii="Arial" w:eastAsia="宋体"/>
              </w:rPr>
              <w:t>消息将清除的</w:t>
            </w:r>
            <w:hyperlink w:anchor="_bookmark446" w:history="1">
              <w:r>
                <w:rPr>
                  <w:color w:val="0000ED"/>
                </w:rPr>
                <w:t>信息</w:t>
              </w:r>
            </w:hyperlink>
            <w:r>
              <w:rPr>
                <w:rFonts w:ascii="Arial" w:eastAsia="宋体"/>
              </w:rPr>
              <w:t>发送给</w:t>
            </w:r>
            <w:r>
              <w:rPr>
                <w:rFonts w:ascii="Arial" w:eastAsia="宋体"/>
              </w:rPr>
              <w:t>csm</w:t>
            </w:r>
            <w:r>
              <w:rPr>
                <w:rFonts w:ascii="Arial" w:eastAsia="宋体"/>
              </w:rPr>
              <w:t>。</w:t>
            </w:r>
          </w:p>
        </w:tc>
        <w:tc>
          <w:tcPr>
            <w:tcW w:w="2094" w:type="dxa"/>
          </w:tcPr>
          <w:p w:rsidR="0076708C" w:rsidRDefault="00D96EDB">
            <w:pPr>
              <w:pStyle w:val="P68B1DB1-TableParagraph7"/>
              <w:spacing w:line="247" w:lineRule="auto"/>
              <w:ind w:left="38"/>
            </w:pPr>
            <w:r>
              <w:rPr>
                <w:rFonts w:ascii="Arial" w:eastAsia="宋体"/>
              </w:rPr>
              <w:t>为了防止</w:t>
            </w:r>
            <w:r>
              <w:rPr>
                <w:rFonts w:ascii="Arial" w:eastAsia="宋体"/>
              </w:rPr>
              <w:t>LocalList</w:t>
            </w:r>
            <w:r>
              <w:rPr>
                <w:rFonts w:ascii="Arial" w:eastAsia="宋体"/>
              </w:rPr>
              <w:t>版本出现问题，只有</w:t>
            </w:r>
            <w:r>
              <w:rPr>
                <w:rFonts w:ascii="Arial" w:eastAsia="宋体"/>
              </w:rPr>
              <w:t>csm</w:t>
            </w:r>
            <w:r>
              <w:rPr>
                <w:rFonts w:ascii="Arial" w:eastAsia="宋体"/>
              </w:rPr>
              <w:t>可以更改</w:t>
            </w:r>
            <w:r>
              <w:rPr>
                <w:rFonts w:ascii="Arial" w:eastAsia="宋体"/>
              </w:rPr>
              <w:t>LocalList</w:t>
            </w:r>
            <w:r>
              <w:rPr>
                <w:rFonts w:ascii="Arial" w:eastAsia="宋体"/>
              </w:rPr>
              <w:t>的内容。</w:t>
            </w:r>
          </w:p>
        </w:tc>
      </w:tr>
      <w:tr w:rsidR="0076708C">
        <w:trPr>
          <w:trHeight w:val="2134"/>
        </w:trPr>
        <w:tc>
          <w:tcPr>
            <w:tcW w:w="1047" w:type="dxa"/>
            <w:shd w:val="clear" w:color="auto" w:fill="EDEDED"/>
          </w:tcPr>
          <w:p w:rsidR="0076708C" w:rsidRDefault="00D96EDB">
            <w:pPr>
              <w:pStyle w:val="P68B1DB1-TableParagraph7"/>
              <w:ind w:left="72" w:right="44"/>
              <w:jc w:val="center"/>
            </w:pPr>
            <w:r>
              <w:rPr>
                <w:rFonts w:ascii="Arial" w:eastAsia="宋体"/>
              </w:rPr>
              <w:lastRenderedPageBreak/>
              <w:t>N10.FR.04</w:t>
            </w:r>
          </w:p>
        </w:tc>
        <w:tc>
          <w:tcPr>
            <w:tcW w:w="3140" w:type="dxa"/>
            <w:shd w:val="clear" w:color="auto" w:fill="EDEDED"/>
          </w:tcPr>
          <w:p w:rsidR="0076708C" w:rsidRDefault="00D96EDB">
            <w:pPr>
              <w:pStyle w:val="P68B1DB1-TableParagraph7"/>
              <w:spacing w:before="80"/>
              <w:ind w:left="39"/>
            </w:pPr>
            <w:r>
              <w:rPr>
                <w:rFonts w:ascii="Arial" w:eastAsia="宋体"/>
              </w:rPr>
              <w:t>N10.FR.01</w:t>
            </w:r>
            <w:r>
              <w:rPr>
                <w:rFonts w:ascii="Arial" w:eastAsia="宋体"/>
              </w:rPr>
              <w:t>和</w:t>
            </w:r>
          </w:p>
          <w:p w:rsidR="0076708C" w:rsidRDefault="00D96EDB">
            <w:pPr>
              <w:pStyle w:val="P68B1DB1-TableParagraph7"/>
              <w:spacing w:before="7" w:line="247" w:lineRule="auto"/>
              <w:ind w:left="39"/>
            </w:pPr>
            <w:r>
              <w:rPr>
                <w:rFonts w:ascii="Arial" w:eastAsia="宋体"/>
              </w:rPr>
              <w:t>接收清除标志设置为</w:t>
            </w:r>
            <w:r>
              <w:rPr>
                <w:rFonts w:ascii="Arial" w:eastAsia="宋体"/>
                <w:i/>
              </w:rPr>
              <w:t>true</w:t>
            </w:r>
            <w:r>
              <w:rPr>
                <w:rFonts w:ascii="Arial" w:eastAsia="宋体"/>
              </w:rPr>
              <w:t>的</w:t>
            </w:r>
            <w:hyperlink w:anchor="_bookmark347" w:history="1">
              <w:r>
                <w:rPr>
                  <w:color w:val="0000ED"/>
                </w:rPr>
                <w:t>CustomerInformationRequest</w:t>
              </w:r>
            </w:hyperlink>
            <w:r>
              <w:rPr>
                <w:rFonts w:ascii="Arial" w:eastAsia="宋体"/>
              </w:rPr>
              <w:t>和报告</w:t>
            </w:r>
          </w:p>
          <w:p w:rsidR="0076708C" w:rsidRDefault="00D96EDB">
            <w:pPr>
              <w:pStyle w:val="P68B1DB1-TableParagraph7"/>
              <w:spacing w:before="58"/>
              <w:ind w:left="39"/>
            </w:pPr>
            <w:r>
              <w:rPr>
                <w:rFonts w:ascii="Arial" w:eastAsia="宋体"/>
              </w:rPr>
              <w:t>标志设置为</w:t>
            </w:r>
            <w:r>
              <w:rPr>
                <w:rFonts w:ascii="Arial" w:eastAsia="宋体"/>
                <w:i/>
              </w:rPr>
              <w:t>true</w:t>
            </w:r>
            <w:r>
              <w:rPr>
                <w:rFonts w:ascii="Arial" w:eastAsia="宋体"/>
              </w:rPr>
              <w:t>和</w:t>
            </w:r>
          </w:p>
          <w:p w:rsidR="0076708C" w:rsidRDefault="00D96EDB">
            <w:pPr>
              <w:pStyle w:val="P68B1DB1-TableParagraph7"/>
              <w:spacing w:before="6" w:line="247" w:lineRule="auto"/>
              <w:ind w:left="39" w:right="89"/>
            </w:pPr>
            <w:r>
              <w:rPr>
                <w:rFonts w:ascii="Arial" w:eastAsia="宋体"/>
              </w:rPr>
              <w:t>充电站没有存储关于客户标识符所涉及的客户的信息。</w:t>
            </w:r>
          </w:p>
        </w:tc>
        <w:tc>
          <w:tcPr>
            <w:tcW w:w="4187" w:type="dxa"/>
            <w:shd w:val="clear" w:color="auto" w:fill="EDEDED"/>
          </w:tcPr>
          <w:p w:rsidR="0076708C" w:rsidRDefault="00D96EDB">
            <w:pPr>
              <w:pStyle w:val="P68B1DB1-TableParagraph7"/>
              <w:spacing w:line="247" w:lineRule="auto"/>
              <w:ind w:left="39" w:right="286"/>
            </w:pPr>
            <w:r>
              <w:rPr>
                <w:rFonts w:ascii="Arial" w:eastAsia="宋体"/>
              </w:rPr>
              <w:t>充电站应向</w:t>
            </w:r>
            <w:r>
              <w:rPr>
                <w:rFonts w:ascii="Arial" w:eastAsia="宋体"/>
              </w:rPr>
              <w:t>CSMS</w:t>
            </w:r>
            <w:r>
              <w:rPr>
                <w:rFonts w:ascii="Arial" w:eastAsia="宋体"/>
              </w:rPr>
              <w:t>发送一条</w:t>
            </w:r>
            <w:hyperlink w:anchor="_bookmark446" w:history="1">
              <w:r>
                <w:rPr>
                  <w:color w:val="0000ED"/>
                </w:rPr>
                <w:t>NotifyCustomerInformationRequest</w:t>
              </w:r>
            </w:hyperlink>
            <w:r>
              <w:rPr>
                <w:rFonts w:ascii="Arial" w:eastAsia="宋体"/>
              </w:rPr>
              <w:t>消息，指示未找到数据。</w:t>
            </w:r>
          </w:p>
        </w:tc>
        <w:tc>
          <w:tcPr>
            <w:tcW w:w="2094" w:type="dxa"/>
            <w:shd w:val="clear" w:color="auto" w:fill="EDEDED"/>
          </w:tcPr>
          <w:p w:rsidR="0076708C" w:rsidRDefault="0076708C">
            <w:pPr>
              <w:pStyle w:val="TableParagraph"/>
              <w:spacing w:before="0"/>
              <w:ind w:left="0"/>
              <w:rPr>
                <w:rFonts w:ascii="Times New Roman"/>
                <w:sz w:val="16"/>
              </w:rPr>
            </w:pPr>
          </w:p>
        </w:tc>
      </w:tr>
    </w:tbl>
    <w:p w:rsidR="0076708C" w:rsidRDefault="0076708C">
      <w:pPr>
        <w:rPr>
          <w:rFonts w:ascii="Times New Roman"/>
          <w:sz w:val="16"/>
        </w:rPr>
        <w:sectPr w:rsidR="0076708C">
          <w:type w:val="continuous"/>
          <w:pgSz w:w="11910" w:h="16840"/>
          <w:pgMar w:top="740" w:right="600" w:bottom="28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047"/>
        <w:gridCol w:w="3140"/>
        <w:gridCol w:w="4187"/>
        <w:gridCol w:w="2094"/>
      </w:tblGrid>
      <w:tr w:rsidR="0076708C">
        <w:trPr>
          <w:trHeight w:val="274"/>
        </w:trPr>
        <w:tc>
          <w:tcPr>
            <w:tcW w:w="104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73" w:right="44"/>
              <w:jc w:val="center"/>
            </w:pPr>
            <w:r>
              <w:rPr>
                <w:rFonts w:ascii="Arial" w:eastAsia="宋体"/>
              </w:rPr>
              <w:t>ID</w:t>
            </w:r>
          </w:p>
        </w:tc>
        <w:tc>
          <w:tcPr>
            <w:tcW w:w="3140"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前提条件</w:t>
            </w:r>
          </w:p>
        </w:tc>
        <w:tc>
          <w:tcPr>
            <w:tcW w:w="418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需求定义</w:t>
            </w:r>
          </w:p>
        </w:tc>
        <w:tc>
          <w:tcPr>
            <w:tcW w:w="2094"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8"/>
            </w:pPr>
            <w:r>
              <w:rPr>
                <w:rFonts w:ascii="Arial" w:eastAsia="宋体"/>
              </w:rPr>
              <w:t>备注</w:t>
            </w:r>
          </w:p>
        </w:tc>
      </w:tr>
      <w:tr w:rsidR="0076708C">
        <w:trPr>
          <w:trHeight w:val="932"/>
        </w:trPr>
        <w:tc>
          <w:tcPr>
            <w:tcW w:w="104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72" w:right="44"/>
              <w:jc w:val="center"/>
            </w:pPr>
            <w:r>
              <w:rPr>
                <w:rFonts w:ascii="Arial" w:eastAsia="宋体"/>
              </w:rPr>
              <w:t>N10.FR.05</w:t>
            </w:r>
          </w:p>
        </w:tc>
        <w:tc>
          <w:tcPr>
            <w:tcW w:w="3140"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62"/>
            </w:pPr>
            <w:r>
              <w:rPr>
                <w:rFonts w:ascii="Arial" w:eastAsia="宋体"/>
              </w:rPr>
              <w:t>当充电站收到</w:t>
            </w:r>
            <w:hyperlink w:anchor="_bookmark347" w:history="1">
              <w:r>
                <w:rPr>
                  <w:color w:val="0000ED"/>
                </w:rPr>
                <w:t>CustomerInformationRequest</w:t>
              </w:r>
            </w:hyperlink>
            <w:r>
              <w:rPr>
                <w:rFonts w:ascii="Arial" w:eastAsia="宋体"/>
              </w:rPr>
              <w:t>时，处于无法处理此请求的状态。</w:t>
            </w:r>
          </w:p>
        </w:tc>
        <w:tc>
          <w:tcPr>
            <w:tcW w:w="418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left="39" w:right="641"/>
              <w:rPr>
                <w:i/>
              </w:rPr>
            </w:pPr>
            <w:r>
              <w:rPr>
                <w:rFonts w:ascii="Arial" w:eastAsia="宋体"/>
              </w:rPr>
              <w:t>充电站应使用状态为</w:t>
            </w:r>
            <w:r>
              <w:rPr>
                <w:rFonts w:ascii="Arial" w:eastAsia="宋体"/>
              </w:rPr>
              <w:t xml:space="preserve"> </w:t>
            </w:r>
            <w:r>
              <w:rPr>
                <w:rFonts w:ascii="Arial" w:eastAsia="宋体"/>
              </w:rPr>
              <w:t>“</w:t>
            </w:r>
            <w:r>
              <w:rPr>
                <w:rFonts w:ascii="Arial" w:eastAsia="宋体"/>
              </w:rPr>
              <w:t xml:space="preserve"> </w:t>
            </w:r>
            <w:r>
              <w:rPr>
                <w:rFonts w:ascii="Arial" w:eastAsia="宋体"/>
                <w:i/>
              </w:rPr>
              <w:t>拒绝</w:t>
            </w:r>
            <w:r>
              <w:rPr>
                <w:rFonts w:ascii="Arial" w:eastAsia="宋体"/>
                <w:i/>
              </w:rPr>
              <w:t>”</w:t>
            </w:r>
            <w:r>
              <w:rPr>
                <w:rFonts w:ascii="Arial" w:eastAsia="宋体"/>
              </w:rPr>
              <w:t xml:space="preserve"> </w:t>
            </w:r>
            <w:r>
              <w:rPr>
                <w:rFonts w:ascii="Arial" w:eastAsia="宋体"/>
              </w:rPr>
              <w:t>的</w:t>
            </w:r>
            <w:hyperlink w:anchor="_bookmark349" w:history="1">
              <w:r>
                <w:rPr>
                  <w:color w:val="0000ED"/>
                </w:rPr>
                <w:t>客户信息响应</w:t>
              </w:r>
            </w:hyperlink>
            <w:r>
              <w:rPr>
                <w:rFonts w:ascii="Arial" w:eastAsia="宋体"/>
              </w:rPr>
              <w:t>进行响应</w:t>
            </w:r>
          </w:p>
        </w:tc>
        <w:tc>
          <w:tcPr>
            <w:tcW w:w="209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1589"/>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N10.FR.06</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80"/>
              <w:ind w:left="39"/>
            </w:pPr>
            <w:r>
              <w:rPr>
                <w:rFonts w:ascii="Arial" w:eastAsia="宋体"/>
              </w:rPr>
              <w:t>N10.FR.01</w:t>
            </w:r>
            <w:r>
              <w:rPr>
                <w:rFonts w:ascii="Arial" w:eastAsia="宋体"/>
              </w:rPr>
              <w:t>和</w:t>
            </w:r>
          </w:p>
          <w:p w:rsidR="0076708C" w:rsidRDefault="00D96EDB">
            <w:pPr>
              <w:pStyle w:val="P68B1DB1-TableParagraph7"/>
              <w:spacing w:before="7" w:line="247" w:lineRule="auto"/>
              <w:ind w:left="39" w:right="46"/>
              <w:rPr>
                <w:i/>
              </w:rPr>
            </w:pPr>
            <w:r>
              <w:rPr>
                <w:rFonts w:ascii="Arial" w:eastAsia="宋体"/>
              </w:rPr>
              <w:t>接收清除标志设置为</w:t>
            </w:r>
            <w:r>
              <w:rPr>
                <w:rFonts w:ascii="Arial" w:eastAsia="宋体"/>
                <w:i/>
              </w:rPr>
              <w:t>true</w:t>
            </w:r>
            <w:r>
              <w:rPr>
                <w:rFonts w:ascii="Arial" w:eastAsia="宋体"/>
              </w:rPr>
              <w:t>、报表标志设置为</w:t>
            </w:r>
            <w:r>
              <w:rPr>
                <w:rFonts w:ascii="Arial" w:eastAsia="宋体"/>
                <w:i/>
              </w:rPr>
              <w:t>false</w:t>
            </w:r>
            <w:r>
              <w:rPr>
                <w:rFonts w:ascii="Arial" w:eastAsia="宋体"/>
              </w:rPr>
              <w:t>的</w:t>
            </w:r>
            <w:hyperlink w:anchor="_bookmark347" w:history="1">
              <w:r>
                <w:rPr>
                  <w:color w:val="0000ED"/>
                </w:rPr>
                <w:t>CustomerInformationRequest</w:t>
              </w:r>
            </w:hyperlink>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7"/>
            </w:pPr>
            <w:r>
              <w:rPr>
                <w:rFonts w:ascii="Arial" w:eastAsia="宋体"/>
              </w:rPr>
              <w:t>充电站应从充电站中删除客户标识符所指客户的所有客户相关数据</w:t>
            </w:r>
            <w:r>
              <w:rPr>
                <w:rFonts w:ascii="Arial" w:eastAsia="宋体"/>
              </w:rPr>
              <w:t xml:space="preserve"> (LocalList</w:t>
            </w:r>
            <w:r>
              <w:rPr>
                <w:rFonts w:ascii="Arial" w:eastAsia="宋体"/>
              </w:rPr>
              <w:t>除外</w:t>
            </w:r>
            <w:r>
              <w:rPr>
                <w:rFonts w:ascii="Arial" w:eastAsia="宋体"/>
              </w:rPr>
              <w:t>)</w:t>
            </w:r>
            <w:r>
              <w:rPr>
                <w:rFonts w:ascii="Arial" w:eastAsia="宋体"/>
              </w:rPr>
              <w:t>，并且充电站应向</w:t>
            </w:r>
            <w:r>
              <w:rPr>
                <w:rFonts w:ascii="Arial" w:eastAsia="宋体"/>
              </w:rPr>
              <w:t>CSMS</w:t>
            </w:r>
            <w:r>
              <w:rPr>
                <w:rFonts w:ascii="Arial" w:eastAsia="宋体"/>
              </w:rPr>
              <w:t>发送一条</w:t>
            </w:r>
            <w:hyperlink w:anchor="_bookmark446" w:history="1">
              <w:r>
                <w:rPr>
                  <w:color w:val="0000ED"/>
                </w:rPr>
                <w:t>NotifyCustomerInformationRequest</w:t>
              </w:r>
            </w:hyperlink>
            <w:r>
              <w:rPr>
                <w:rFonts w:ascii="Arial" w:eastAsia="宋体"/>
              </w:rPr>
              <w:t>消息，表明数据已清除。</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8"/>
            </w:pPr>
            <w:r>
              <w:rPr>
                <w:rFonts w:ascii="Arial" w:eastAsia="宋体"/>
              </w:rPr>
              <w:t>为了防止</w:t>
            </w:r>
            <w:r>
              <w:rPr>
                <w:rFonts w:ascii="Arial" w:eastAsia="宋体"/>
              </w:rPr>
              <w:t>LocalList</w:t>
            </w:r>
            <w:r>
              <w:rPr>
                <w:rFonts w:ascii="Arial" w:eastAsia="宋体"/>
              </w:rPr>
              <w:t>版本出现问题，只有</w:t>
            </w:r>
            <w:r>
              <w:rPr>
                <w:rFonts w:ascii="Arial" w:eastAsia="宋体"/>
              </w:rPr>
              <w:t>csm</w:t>
            </w:r>
            <w:r>
              <w:rPr>
                <w:rFonts w:ascii="Arial" w:eastAsia="宋体"/>
              </w:rPr>
              <w:t>可以更改</w:t>
            </w:r>
            <w:r>
              <w:rPr>
                <w:rFonts w:ascii="Arial" w:eastAsia="宋体"/>
              </w:rPr>
              <w:t>LocalList</w:t>
            </w:r>
            <w:r>
              <w:rPr>
                <w:rFonts w:ascii="Arial" w:eastAsia="宋体"/>
              </w:rPr>
              <w:t>的内容。</w:t>
            </w: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N10.FR.07</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202"/>
              <w:rPr>
                <w:i/>
              </w:rPr>
            </w:pPr>
            <w:r>
              <w:rPr>
                <w:rFonts w:ascii="Arial" w:eastAsia="宋体"/>
              </w:rPr>
              <w:t>当接收到报告标志和清除标志都设置为</w:t>
            </w:r>
            <w:r>
              <w:rPr>
                <w:rFonts w:ascii="Arial" w:eastAsia="宋体"/>
                <w:i/>
              </w:rPr>
              <w:t>false</w:t>
            </w:r>
            <w:r>
              <w:rPr>
                <w:rFonts w:ascii="Arial" w:eastAsia="宋体"/>
              </w:rPr>
              <w:t>的</w:t>
            </w:r>
            <w:hyperlink w:anchor="_bookmark347" w:history="1">
              <w:r>
                <w:rPr>
                  <w:color w:val="0000ED"/>
                </w:rPr>
                <w:t>CustomerInformationRequest</w:t>
              </w:r>
            </w:hyperlink>
            <w:r>
              <w:rPr>
                <w:rFonts w:ascii="Arial" w:eastAsia="宋体"/>
              </w:rPr>
              <w:t>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286"/>
            </w:pPr>
            <w:r>
              <w:rPr>
                <w:rFonts w:ascii="Arial" w:eastAsia="宋体"/>
              </w:rPr>
              <w:t>建议使用状态为</w:t>
            </w:r>
            <w:r>
              <w:rPr>
                <w:rFonts w:ascii="Arial" w:eastAsia="宋体"/>
              </w:rPr>
              <w:t xml:space="preserve"> </w:t>
            </w:r>
            <w:r>
              <w:rPr>
                <w:rFonts w:ascii="Arial" w:eastAsia="宋体"/>
              </w:rPr>
              <w:t>“</w:t>
            </w:r>
            <w:r>
              <w:rPr>
                <w:rFonts w:ascii="Arial" w:eastAsia="宋体"/>
              </w:rPr>
              <w:t xml:space="preserve"> </w:t>
            </w:r>
            <w:r>
              <w:rPr>
                <w:rFonts w:ascii="Arial" w:eastAsia="宋体"/>
                <w:i/>
              </w:rPr>
              <w:t>拒绝</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349" w:history="1">
              <w:r>
                <w:rPr>
                  <w:color w:val="0000ED"/>
                </w:rPr>
                <w:t>CustomerInformationResponse</w:t>
              </w:r>
            </w:hyperlink>
            <w:r>
              <w:rPr>
                <w:rFonts w:ascii="Arial" w:eastAsia="宋体"/>
              </w:rPr>
              <w:t>消息进行响应。</w:t>
            </w:r>
          </w:p>
        </w:tc>
        <w:tc>
          <w:tcPr>
            <w:tcW w:w="209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942"/>
        </w:trPr>
        <w:tc>
          <w:tcPr>
            <w:tcW w:w="104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72" w:right="44"/>
              <w:jc w:val="center"/>
            </w:pPr>
            <w:r>
              <w:rPr>
                <w:rFonts w:ascii="Arial" w:eastAsia="宋体"/>
              </w:rPr>
              <w:t>N10.FR.08</w:t>
            </w:r>
          </w:p>
        </w:tc>
        <w:tc>
          <w:tcPr>
            <w:tcW w:w="3140"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4187"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left="39" w:right="286"/>
            </w:pPr>
            <w:r>
              <w:rPr>
                <w:rFonts w:ascii="Arial" w:eastAsia="宋体"/>
              </w:rPr>
              <w:t>CSMS</w:t>
            </w:r>
            <w:r>
              <w:rPr>
                <w:rFonts w:ascii="Arial" w:eastAsia="宋体"/>
              </w:rPr>
              <w:t>应通过在</w:t>
            </w:r>
            <w:r>
              <w:rPr>
                <w:rFonts w:ascii="Arial" w:eastAsia="宋体"/>
              </w:rPr>
              <w:t>CustomerInformationRequest</w:t>
            </w:r>
            <w:r>
              <w:rPr>
                <w:rFonts w:ascii="Arial" w:eastAsia="宋体"/>
              </w:rPr>
              <w:t>中包含</w:t>
            </w:r>
            <w:hyperlink w:anchor="_bookmark610" w:history="1">
              <w:r>
                <w:rPr>
                  <w:color w:val="0000ED"/>
                </w:rPr>
                <w:t>idToken</w:t>
              </w:r>
            </w:hyperlink>
            <w:r>
              <w:rPr>
                <w:rFonts w:ascii="Arial" w:eastAsia="宋体"/>
              </w:rPr>
              <w:t>、</w:t>
            </w:r>
            <w:hyperlink w:anchor="_bookmark588" w:history="1">
              <w:r>
                <w:rPr>
                  <w:color w:val="0000ED"/>
                </w:rPr>
                <w:t>customerCertificate</w:t>
              </w:r>
            </w:hyperlink>
            <w:r>
              <w:rPr>
                <w:rFonts w:ascii="Arial" w:eastAsia="宋体"/>
              </w:rPr>
              <w:t>或</w:t>
            </w:r>
            <w:r>
              <w:rPr>
                <w:rFonts w:ascii="Arial" w:eastAsia="宋体"/>
              </w:rPr>
              <w:t>customerIdentifier</w:t>
            </w:r>
            <w:r>
              <w:rPr>
                <w:rFonts w:ascii="Arial" w:eastAsia="宋体"/>
              </w:rPr>
              <w:t>来包含对</w:t>
            </w:r>
            <w:hyperlink w:anchor="_bookmark347" w:history="1">
              <w:r>
                <w:rPr>
                  <w:color w:val="0000ED"/>
                </w:rPr>
                <w:t>客户</w:t>
              </w:r>
            </w:hyperlink>
            <w:r>
              <w:rPr>
                <w:rFonts w:ascii="Arial" w:eastAsia="宋体"/>
              </w:rPr>
              <w:t>的引用。</w:t>
            </w:r>
          </w:p>
        </w:tc>
        <w:tc>
          <w:tcPr>
            <w:tcW w:w="209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r>
      <w:tr w:rsidR="0076708C">
        <w:trPr>
          <w:trHeight w:val="1805"/>
        </w:trPr>
        <w:tc>
          <w:tcPr>
            <w:tcW w:w="104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72" w:right="44"/>
              <w:jc w:val="center"/>
            </w:pPr>
            <w:r>
              <w:rPr>
                <w:rFonts w:ascii="Arial" w:eastAsia="宋体"/>
              </w:rPr>
              <w:t>N10.FR.09</w:t>
            </w:r>
          </w:p>
        </w:tc>
        <w:tc>
          <w:tcPr>
            <w:tcW w:w="314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Pr>
                <w:i/>
              </w:rPr>
            </w:pPr>
            <w:r>
              <w:rPr>
                <w:rFonts w:ascii="Arial" w:eastAsia="宋体"/>
              </w:rPr>
              <w:t>根据</w:t>
            </w:r>
            <w:r>
              <w:rPr>
                <w:rFonts w:ascii="Arial" w:eastAsia="宋体"/>
                <w:i/>
              </w:rPr>
              <w:t>customerCertificate</w:t>
            </w:r>
            <w:r>
              <w:rPr>
                <w:rFonts w:ascii="Arial" w:eastAsia="宋体"/>
              </w:rPr>
              <w:t>清除用户信息时</w:t>
            </w:r>
          </w:p>
        </w:tc>
        <w:tc>
          <w:tcPr>
            <w:tcW w:w="418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9" w:right="337"/>
            </w:pPr>
            <w:r>
              <w:rPr>
                <w:rFonts w:ascii="Arial" w:eastAsia="宋体"/>
              </w:rPr>
              <w:t>CSMS</w:t>
            </w:r>
            <w:r>
              <w:rPr>
                <w:rFonts w:ascii="Arial" w:eastAsia="宋体"/>
              </w:rPr>
              <w:t>应使用用于安装证书的</w:t>
            </w:r>
            <w:r>
              <w:rPr>
                <w:rFonts w:ascii="Arial" w:eastAsia="宋体"/>
                <w:i/>
              </w:rPr>
              <w:t>hashAlgorithm</w:t>
            </w:r>
            <w:r>
              <w:rPr>
                <w:rFonts w:ascii="Arial" w:eastAsia="宋体"/>
              </w:rPr>
              <w:t>。</w:t>
            </w:r>
          </w:p>
        </w:tc>
        <w:tc>
          <w:tcPr>
            <w:tcW w:w="209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left="38"/>
            </w:pPr>
            <w:r>
              <w:rPr>
                <w:rFonts w:ascii="Arial" w:eastAsia="宋体"/>
              </w:rPr>
              <w:t>安装新固件时，建议</w:t>
            </w:r>
            <w:r>
              <w:rPr>
                <w:rFonts w:ascii="Arial" w:eastAsia="宋体"/>
              </w:rPr>
              <w:t>CSMS</w:t>
            </w:r>
            <w:r>
              <w:rPr>
                <w:rFonts w:ascii="Arial" w:eastAsia="宋体"/>
              </w:rPr>
              <w:t>首先使用</w:t>
            </w:r>
            <w:hyperlink w:anchor="_bookmark395" w:history="1">
              <w:r>
                <w:rPr>
                  <w:color w:val="0000ED"/>
                </w:rPr>
                <w:t>GetInstalledCertificateIds</w:t>
              </w:r>
            </w:hyperlink>
            <w:r>
              <w:rPr>
                <w:rFonts w:ascii="Arial" w:eastAsia="宋体"/>
                <w:color w:val="0000ED"/>
              </w:rPr>
              <w:t xml:space="preserve"> </w:t>
            </w:r>
            <w:hyperlink w:anchor="_bookmark395" w:history="1">
              <w:r>
                <w:rPr>
                  <w:color w:val="0000ED"/>
                </w:rPr>
                <w:t>请求</w:t>
              </w:r>
            </w:hyperlink>
            <w:r>
              <w:rPr>
                <w:rFonts w:ascii="Arial" w:eastAsia="宋体"/>
              </w:rPr>
              <w:t>确保使用的</w:t>
            </w:r>
            <w:r>
              <w:rPr>
                <w:rFonts w:ascii="Arial" w:eastAsia="宋体"/>
                <w:i/>
              </w:rPr>
              <w:t>哈希算法</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4921" o:spid="_x0000_s1415" style="width:523.3pt;height:.25pt;mso-position-horizontal-relative:char;mso-position-vertical-relative:line" coordsize="10466,5">
            <v:line id="_x0000_s1416" style="position:absolute" from="0,3" to="10466,3" strokecolor="#ddd" strokeweight=".25pt"/>
            <w10:anchorlock/>
          </v:group>
        </w:pict>
      </w:r>
    </w:p>
    <w:p w:rsidR="0076708C" w:rsidRDefault="00D96EDB">
      <w:pPr>
        <w:pStyle w:val="1"/>
        <w:numPr>
          <w:ilvl w:val="0"/>
          <w:numId w:val="83"/>
        </w:numPr>
        <w:tabs>
          <w:tab w:val="left" w:pos="710"/>
        </w:tabs>
        <w:ind w:left="709" w:hanging="590"/>
      </w:pPr>
      <w:bookmarkStart w:id="499" w:name="O._DisplayMessage"/>
      <w:bookmarkStart w:id="500" w:name="_bookmark283"/>
      <w:bookmarkEnd w:id="499"/>
      <w:bookmarkEnd w:id="500"/>
      <w:r>
        <w:rPr>
          <w:rFonts w:ascii="Arial" w:eastAsia="宋体"/>
        </w:rPr>
        <w:t>显示信息</w:t>
      </w:r>
    </w:p>
    <w:p w:rsidR="0076708C" w:rsidRDefault="0076708C">
      <w:pPr>
        <w:spacing w:line="517" w:lineRule="exact"/>
        <w:sectPr w:rsidR="0076708C">
          <w:headerReference w:type="default" r:id="rId306"/>
          <w:footerReference w:type="default" r:id="rId307"/>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4922" o:spid="_x0000_s1413" style="width:523.3pt;height:.25pt;mso-position-horizontal-relative:char;mso-position-vertical-relative:line" coordsize="10466,5">
            <v:line id="_x0000_s1414" style="position:absolute" from="0,3" to="10466,3" strokecolor="#ddd" strokeweight=".25pt"/>
            <w10:anchorlock/>
          </v:group>
        </w:pict>
      </w:r>
    </w:p>
    <w:p w:rsidR="0076708C" w:rsidRDefault="00D96EDB">
      <w:pPr>
        <w:pStyle w:val="2"/>
        <w:numPr>
          <w:ilvl w:val="0"/>
          <w:numId w:val="19"/>
        </w:numPr>
        <w:tabs>
          <w:tab w:val="left" w:pos="520"/>
        </w:tabs>
      </w:pPr>
      <w:bookmarkStart w:id="501" w:name="_bookmark284"/>
      <w:bookmarkEnd w:id="501"/>
      <w:r>
        <w:rPr>
          <w:rFonts w:ascii="Arial" w:eastAsia="宋体"/>
        </w:rPr>
        <w:t>导言</w:t>
      </w:r>
    </w:p>
    <w:p w:rsidR="0076708C" w:rsidRDefault="00D96EDB">
      <w:pPr>
        <w:pStyle w:val="a3"/>
        <w:spacing w:before="265" w:line="247" w:lineRule="auto"/>
        <w:ind w:left="120"/>
      </w:pPr>
      <w:r>
        <w:rPr>
          <w:rFonts w:ascii="Arial" w:eastAsia="宋体"/>
        </w:rPr>
        <w:t>使用</w:t>
      </w:r>
      <w:r>
        <w:rPr>
          <w:rFonts w:ascii="Arial" w:eastAsia="宋体"/>
        </w:rPr>
        <w:t>DisplayMessage</w:t>
      </w:r>
      <w:r>
        <w:rPr>
          <w:rFonts w:ascii="Arial" w:eastAsia="宋体"/>
        </w:rPr>
        <w:t>功能，</w:t>
      </w:r>
      <w:r>
        <w:rPr>
          <w:rFonts w:ascii="Arial" w:eastAsia="宋体"/>
        </w:rPr>
        <w:t>OCPP</w:t>
      </w:r>
      <w:r>
        <w:rPr>
          <w:rFonts w:ascii="Arial" w:eastAsia="宋体"/>
        </w:rPr>
        <w:t>使</w:t>
      </w:r>
      <w:r>
        <w:rPr>
          <w:rFonts w:ascii="Arial" w:eastAsia="宋体"/>
        </w:rPr>
        <w:t>CSO</w:t>
      </w:r>
      <w:r>
        <w:rPr>
          <w:rFonts w:ascii="Arial" w:eastAsia="宋体"/>
        </w:rPr>
        <w:t>能够在充电站上显示消息或消息循环，这不是充电站固件的一部分。</w:t>
      </w:r>
      <w:r>
        <w:rPr>
          <w:rFonts w:ascii="Arial" w:eastAsia="宋体"/>
        </w:rPr>
        <w:t>CSO</w:t>
      </w:r>
      <w:r>
        <w:rPr>
          <w:rFonts w:ascii="Arial" w:eastAsia="宋体"/>
        </w:rPr>
        <w:t>获得对这些消息的控制</w:t>
      </w:r>
      <w:r>
        <w:rPr>
          <w:rFonts w:ascii="Arial" w:eastAsia="宋体"/>
        </w:rPr>
        <w:t>: CSO</w:t>
      </w:r>
      <w:r>
        <w:rPr>
          <w:rFonts w:ascii="Arial" w:eastAsia="宋体"/>
        </w:rPr>
        <w:t>可以设置、检索</w:t>
      </w:r>
      <w:r>
        <w:rPr>
          <w:rFonts w:ascii="Arial" w:eastAsia="宋体"/>
        </w:rPr>
        <w:t xml:space="preserve"> (</w:t>
      </w:r>
      <w:r>
        <w:rPr>
          <w:rFonts w:ascii="Arial" w:eastAsia="宋体"/>
        </w:rPr>
        <w:t>获取</w:t>
      </w:r>
      <w:r>
        <w:rPr>
          <w:rFonts w:ascii="Arial" w:eastAsia="宋体"/>
        </w:rPr>
        <w:t xml:space="preserve">) </w:t>
      </w:r>
      <w:r>
        <w:rPr>
          <w:rFonts w:ascii="Arial" w:eastAsia="宋体"/>
        </w:rPr>
        <w:t>、替换和清除消息。</w:t>
      </w:r>
    </w:p>
    <w:p w:rsidR="0076708C" w:rsidRDefault="0076708C">
      <w:pPr>
        <w:pStyle w:val="a3"/>
        <w:spacing w:before="9"/>
        <w:rPr>
          <w:sz w:val="20"/>
        </w:rPr>
      </w:pPr>
    </w:p>
    <w:p w:rsidR="0076708C" w:rsidRDefault="00D96EDB">
      <w:pPr>
        <w:pStyle w:val="a3"/>
        <w:spacing w:line="247" w:lineRule="auto"/>
        <w:ind w:left="120" w:right="288"/>
      </w:pPr>
      <w:r>
        <w:rPr>
          <w:rFonts w:ascii="Arial" w:eastAsia="宋体"/>
        </w:rPr>
        <w:t>每条消息都可以配置为不同的语言和不同的消息格式。请参见</w:t>
      </w:r>
      <w:hyperlink w:anchor="_bookmark818" w:history="1">
        <w:r>
          <w:rPr>
            <w:color w:val="0000ED"/>
          </w:rPr>
          <w:t>DisplayMessageSupportedFormats</w:t>
        </w:r>
      </w:hyperlink>
      <w:r>
        <w:rPr>
          <w:rFonts w:ascii="Arial" w:eastAsia="宋体"/>
        </w:rPr>
        <w:t>。因此，充电站可以在需要向用户显示消息时选择正确的格式</w:t>
      </w:r>
      <w:r>
        <w:rPr>
          <w:rFonts w:ascii="Arial" w:eastAsia="宋体"/>
        </w:rPr>
        <w:t>/</w:t>
      </w:r>
      <w:r>
        <w:rPr>
          <w:rFonts w:ascii="Arial" w:eastAsia="宋体"/>
        </w:rPr>
        <w:t>语言。</w:t>
      </w:r>
      <w:r>
        <w:rPr>
          <w:rFonts w:ascii="Arial" w:eastAsia="宋体"/>
        </w:rPr>
        <w:t>CSO</w:t>
      </w:r>
      <w:r>
        <w:rPr>
          <w:rFonts w:ascii="Arial" w:eastAsia="宋体"/>
        </w:rPr>
        <w:t>发送到充电站的每个消息具有一些参数来控制何时以及如何显示消息</w:t>
      </w:r>
      <w:r>
        <w:rPr>
          <w:rFonts w:ascii="Arial" w:eastAsia="宋体"/>
        </w:rPr>
        <w:t xml:space="preserve">: </w:t>
      </w:r>
      <w:r>
        <w:rPr>
          <w:rFonts w:ascii="Arial" w:eastAsia="宋体"/>
        </w:rPr>
        <w:t>优先级、状态、开始</w:t>
      </w:r>
      <w:r>
        <w:rPr>
          <w:rFonts w:ascii="Arial" w:eastAsia="宋体"/>
        </w:rPr>
        <w:t>/</w:t>
      </w:r>
      <w:r>
        <w:rPr>
          <w:rFonts w:ascii="Arial" w:eastAsia="宋体"/>
        </w:rPr>
        <w:t>结束时间等。请参见</w:t>
      </w:r>
      <w:hyperlink w:anchor="_bookmark819" w:history="1">
        <w:r>
          <w:rPr>
            <w:color w:val="0000ED"/>
          </w:rPr>
          <w:t>displaymessagesupportedpriageries</w:t>
        </w:r>
      </w:hyperlink>
      <w:r>
        <w:rPr>
          <w:rFonts w:ascii="Arial" w:eastAsia="宋体"/>
        </w:rPr>
        <w:t>。</w:t>
      </w:r>
    </w:p>
    <w:p w:rsidR="0076708C" w:rsidRDefault="0076708C">
      <w:pPr>
        <w:pStyle w:val="a3"/>
        <w:spacing w:before="4"/>
        <w:rPr>
          <w:sz w:val="19"/>
        </w:rPr>
      </w:pPr>
    </w:p>
    <w:p w:rsidR="0076708C" w:rsidRDefault="0076708C">
      <w:pPr>
        <w:rPr>
          <w:sz w:val="19"/>
        </w:rPr>
        <w:sectPr w:rsidR="0076708C">
          <w:pgSz w:w="11910" w:h="16840"/>
          <w:pgMar w:top="460" w:right="600" w:bottom="620" w:left="600" w:header="186" w:footer="431" w:gutter="0"/>
          <w:cols w:space="720"/>
        </w:sectPr>
      </w:pPr>
    </w:p>
    <w:p w:rsidR="0076708C" w:rsidRDefault="0076708C">
      <w:pPr>
        <w:pStyle w:val="a3"/>
        <w:spacing w:before="8"/>
        <w:rPr>
          <w:sz w:val="17"/>
        </w:rPr>
      </w:pPr>
    </w:p>
    <w:p w:rsidR="0076708C" w:rsidRDefault="00D96EDB">
      <w:pPr>
        <w:spacing w:before="1"/>
        <w:ind w:left="360"/>
        <w:rPr>
          <w:b/>
          <w:sz w:val="18"/>
        </w:rPr>
      </w:pPr>
      <w:r>
        <w:rPr>
          <w:rFonts w:ascii="Arial" w:eastAsia="宋体"/>
        </w:rPr>
        <w:pict>
          <v:line id="_x0000_s1412" style="position:absolute;left:0;text-align:left;z-index:16090624;mso-position-horizontal-relative:page" from="83.2pt,-8.75pt" to="83.2pt,20.8pt" strokecolor="#ededed" strokeweight=".5pt">
            <w10:wrap anchorx="page"/>
          </v:line>
        </w:pict>
      </w:r>
      <w:r>
        <w:rPr>
          <w:rFonts w:ascii="Arial" w:eastAsia="宋体"/>
          <w:b/>
          <w:sz w:val="18"/>
        </w:rPr>
        <w:t>注</w:t>
      </w:r>
    </w:p>
    <w:p w:rsidR="0076708C" w:rsidRDefault="00D96EDB">
      <w:pPr>
        <w:pStyle w:val="a3"/>
        <w:spacing w:before="98" w:line="247" w:lineRule="auto"/>
        <w:ind w:left="360" w:right="466"/>
      </w:pPr>
      <w:r>
        <w:rPr>
          <w:rFonts w:ascii="Arial" w:eastAsia="宋体"/>
        </w:rPr>
        <w:br w:type="column"/>
      </w:r>
      <w:r>
        <w:rPr>
          <w:rFonts w:ascii="Arial" w:eastAsia="宋体"/>
        </w:rPr>
        <w:t>无法检索</w:t>
      </w:r>
      <w:r>
        <w:rPr>
          <w:rFonts w:ascii="Arial" w:eastAsia="宋体"/>
        </w:rPr>
        <w:t>/</w:t>
      </w:r>
      <w:r>
        <w:rPr>
          <w:rFonts w:ascii="Arial" w:eastAsia="宋体"/>
        </w:rPr>
        <w:t>修改未通过</w:t>
      </w:r>
      <w:r>
        <w:rPr>
          <w:rFonts w:ascii="Arial" w:eastAsia="宋体"/>
        </w:rPr>
        <w:t>SetDisplayMessageRequest</w:t>
      </w:r>
      <w:r>
        <w:rPr>
          <w:rFonts w:ascii="Arial" w:eastAsia="宋体"/>
        </w:rPr>
        <w:t>配置的消息。</w:t>
      </w:r>
      <w:r>
        <w:rPr>
          <w:rFonts w:ascii="Arial" w:eastAsia="宋体"/>
        </w:rPr>
        <w:t>(</w:t>
      </w:r>
      <w:r>
        <w:rPr>
          <w:rFonts w:ascii="Arial" w:eastAsia="宋体"/>
        </w:rPr>
        <w:t>换句话说</w:t>
      </w:r>
      <w:r>
        <w:rPr>
          <w:rFonts w:ascii="Arial" w:eastAsia="宋体"/>
        </w:rPr>
        <w:t xml:space="preserve">: </w:t>
      </w:r>
      <w:r>
        <w:rPr>
          <w:rFonts w:ascii="Arial" w:eastAsia="宋体"/>
        </w:rPr>
        <w:t>在充电站的固件中编码的消息不能被修改。</w:t>
      </w:r>
      <w:r>
        <w:rPr>
          <w:rFonts w:ascii="Arial" w:eastAsia="宋体"/>
        </w:rPr>
        <w:t>)</w:t>
      </w:r>
    </w:p>
    <w:p w:rsidR="0076708C" w:rsidRDefault="0076708C">
      <w:pPr>
        <w:spacing w:line="247" w:lineRule="auto"/>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4923" o:spid="_x0000_s1410" style="width:523.3pt;height:.25pt;mso-position-horizontal-relative:char;mso-position-vertical-relative:line" coordsize="10466,5">
            <v:line id="_x0000_s1411" style="position:absolute" from="0,3" to="10466,3" strokecolor="#ddd" strokeweight=".25pt"/>
            <w10:anchorlock/>
          </v:group>
        </w:pict>
      </w:r>
    </w:p>
    <w:p w:rsidR="0076708C" w:rsidRDefault="00D96EDB">
      <w:pPr>
        <w:pStyle w:val="2"/>
        <w:numPr>
          <w:ilvl w:val="0"/>
          <w:numId w:val="19"/>
        </w:numPr>
        <w:tabs>
          <w:tab w:val="left" w:pos="520"/>
        </w:tabs>
      </w:pPr>
      <w:bookmarkStart w:id="502" w:name="_bookmark285"/>
      <w:bookmarkEnd w:id="502"/>
      <w:r>
        <w:rPr>
          <w:rFonts w:ascii="Arial" w:eastAsia="宋体"/>
        </w:rPr>
        <w:t>使用案例和要求</w:t>
      </w:r>
    </w:p>
    <w:p w:rsidR="0076708C" w:rsidRDefault="00D96EDB">
      <w:pPr>
        <w:pStyle w:val="3"/>
        <w:spacing w:before="336"/>
        <w:ind w:left="120" w:firstLine="0"/>
      </w:pPr>
      <w:bookmarkStart w:id="503" w:name="O01_-_Set_DisplayMessage"/>
      <w:bookmarkStart w:id="504" w:name="_bookmark286"/>
      <w:bookmarkEnd w:id="503"/>
      <w:bookmarkEnd w:id="504"/>
      <w:r>
        <w:rPr>
          <w:rFonts w:ascii="Arial" w:eastAsia="宋体"/>
        </w:rPr>
        <w:t>O01-</w:t>
      </w:r>
      <w:r>
        <w:rPr>
          <w:rFonts w:ascii="Arial" w:eastAsia="宋体"/>
        </w:rPr>
        <w:t>设置显示信息</w:t>
      </w:r>
    </w:p>
    <w:p w:rsidR="0076708C" w:rsidRDefault="00D96EDB">
      <w:pPr>
        <w:spacing w:before="261"/>
        <w:ind w:left="120"/>
        <w:rPr>
          <w:i/>
          <w:sz w:val="18"/>
        </w:rPr>
      </w:pPr>
      <w:r>
        <w:rPr>
          <w:rFonts w:ascii="Arial" w:eastAsia="宋体"/>
        </w:rPr>
        <w:pict>
          <v:shape id="docshape4924" o:spid="_x0000_s1409" type="#_x0000_t202" style="position:absolute;left:0;text-align:left;margin-left:392.8pt;margin-top:351.95pt;width:82.3pt;height:19.5pt;z-index:16092672;mso-position-horizontal-relative:page" fillcolor="#fefecd" strokecolor="#a70036" strokeweight=".34036mm">
            <v:textbox inset="0,0,0,0">
              <w:txbxContent>
                <w:p w:rsidR="00C50B16" w:rsidRDefault="00C50B16">
                  <w:pPr>
                    <w:pStyle w:val="P68B1DB1-BodyText15"/>
                    <w:spacing w:before="78"/>
                    <w:ind w:left="80"/>
                  </w:pPr>
                  <w:r>
                    <w:rPr>
                      <w:rFonts w:eastAsia="宋体"/>
                    </w:rPr>
                    <w:t>充电站</w:t>
                  </w:r>
                </w:p>
              </w:txbxContent>
            </v:textbox>
            <w10:wrap anchorx="page"/>
          </v:shape>
        </w:pict>
      </w:r>
      <w:r>
        <w:pict>
          <v:shape id="docshape4925" o:spid="_x0000_s1408" type="#_x0000_t202" style="position:absolute;left:0;text-align:left;margin-left:225.05pt;margin-top:351.95pt;width:34.75pt;height:19.5pt;z-index:16093184;mso-position-horizontal-relative:page" fillcolor="#fefecd" strokecolor="#a70036" strokeweight=".34031mm">
            <v:textbox inset="0,0,0,0">
              <w:txbxContent>
                <w:p w:rsidR="00C50B16" w:rsidRDefault="00C50B16">
                  <w:pPr>
                    <w:pStyle w:val="P68B1DB1-BodyText15"/>
                    <w:spacing w:before="78"/>
                    <w:ind w:left="80"/>
                  </w:pPr>
                  <w:r>
                    <w:rPr>
                      <w:rFonts w:eastAsia="宋体"/>
                    </w:rPr>
                    <w:t>CSMS</w:t>
                  </w:r>
                </w:p>
              </w:txbxContent>
            </v:textbox>
            <w10:wrap anchorx="page"/>
          </v:shape>
        </w:pict>
      </w:r>
      <w:r>
        <w:rPr>
          <w:rFonts w:ascii="Arial" w:eastAsia="宋体"/>
          <w:i/>
          <w:sz w:val="18"/>
        </w:rPr>
        <w:t>表</w:t>
      </w:r>
      <w:r>
        <w:rPr>
          <w:rFonts w:ascii="Arial" w:eastAsia="宋体"/>
          <w:i/>
          <w:sz w:val="18"/>
        </w:rPr>
        <w:t>234</w:t>
      </w:r>
      <w:r>
        <w:rPr>
          <w:rFonts w:ascii="Arial" w:eastAsia="宋体"/>
          <w:i/>
          <w:sz w:val="18"/>
        </w:rPr>
        <w:t>。</w:t>
      </w:r>
      <w:r>
        <w:rPr>
          <w:rFonts w:ascii="Arial" w:eastAsia="宋体"/>
          <w:i/>
          <w:sz w:val="18"/>
        </w:rPr>
        <w:t>O01-</w:t>
      </w:r>
      <w:r>
        <w:rPr>
          <w:rFonts w:ascii="Arial" w:eastAsia="宋体"/>
          <w:i/>
          <w:sz w:val="18"/>
        </w:rPr>
        <w:t>设置显示信息</w:t>
      </w:r>
      <w:r>
        <w:rPr>
          <w:rFonts w:ascii="Arial" w:eastAsia="宋体"/>
          <w:i/>
          <w:sz w:val="18"/>
        </w:rPr>
        <w:t xml:space="preserve"> </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设置</w:t>
            </w:r>
            <w:r>
              <w:rPr>
                <w:rFonts w:ascii="Arial" w:eastAsia="宋体"/>
              </w:rPr>
              <w:t>DisplayMessage</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O01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O.</w:t>
            </w:r>
            <w:r>
              <w:rPr>
                <w:rFonts w:ascii="Arial" w:eastAsia="宋体"/>
              </w:rPr>
              <w:t>显示信息</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spacing w:line="247" w:lineRule="auto"/>
            </w:pPr>
            <w:r>
              <w:rPr>
                <w:rFonts w:ascii="Arial" w:eastAsia="宋体"/>
              </w:rPr>
              <w:t>使</w:t>
            </w:r>
            <w:r>
              <w:rPr>
                <w:rFonts w:ascii="Arial" w:eastAsia="宋体"/>
              </w:rPr>
              <w:t>CSO</w:t>
            </w:r>
            <w:r>
              <w:rPr>
                <w:rFonts w:ascii="Arial" w:eastAsia="宋体"/>
              </w:rPr>
              <w:t>能够在充电站上显示不属于固件的其他消息。</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该用例描述了</w:t>
            </w:r>
            <w:r>
              <w:rPr>
                <w:rFonts w:ascii="Arial" w:eastAsia="宋体"/>
              </w:rPr>
              <w:t>CSO</w:t>
            </w:r>
            <w:r>
              <w:rPr>
                <w:rFonts w:ascii="Arial" w:eastAsia="宋体"/>
              </w:rPr>
              <w:t>如何设置要在充电站上显示的消息。根据给定的参数，消息应以特定的方式并在特定的时刻显示在充电站上。</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CSO</w:t>
            </w:r>
            <w:r>
              <w:rPr>
                <w:rFonts w:ascii="Arial" w:eastAsia="宋体"/>
              </w:rPr>
              <w:t>、</w:t>
            </w:r>
            <w:r>
              <w:rPr>
                <w:rFonts w:ascii="Arial" w:eastAsia="宋体"/>
              </w:rPr>
              <w:t>CSMS</w:t>
            </w:r>
            <w:r>
              <w:rPr>
                <w:rFonts w:ascii="Arial" w:eastAsia="宋体"/>
              </w:rPr>
              <w:t>、充电站</w:t>
            </w:r>
          </w:p>
        </w:tc>
      </w:tr>
      <w:tr w:rsidR="0076708C">
        <w:trPr>
          <w:trHeight w:val="1381"/>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场景描述</w:t>
            </w:r>
          </w:p>
        </w:tc>
        <w:tc>
          <w:tcPr>
            <w:tcW w:w="7849" w:type="dxa"/>
          </w:tcPr>
          <w:p w:rsidR="0076708C" w:rsidRDefault="00D96EDB">
            <w:pPr>
              <w:pStyle w:val="P68B1DB1-TableParagraph7"/>
              <w:numPr>
                <w:ilvl w:val="0"/>
                <w:numId w:val="18"/>
              </w:numPr>
              <w:tabs>
                <w:tab w:val="left" w:pos="241"/>
              </w:tabs>
              <w:spacing w:before="80"/>
              <w:ind w:hanging="201"/>
            </w:pPr>
            <w:r>
              <w:rPr>
                <w:rFonts w:ascii="Arial" w:eastAsia="宋体"/>
              </w:rPr>
              <w:t>CSO</w:t>
            </w:r>
            <w:r>
              <w:rPr>
                <w:rFonts w:ascii="Arial" w:eastAsia="宋体"/>
              </w:rPr>
              <w:t>将</w:t>
            </w:r>
            <w:r>
              <w:rPr>
                <w:rFonts w:ascii="Arial" w:eastAsia="宋体"/>
              </w:rPr>
              <w:t>CSMS</w:t>
            </w:r>
            <w:r>
              <w:rPr>
                <w:rFonts w:ascii="Arial" w:eastAsia="宋体"/>
              </w:rPr>
              <w:t>配置为发送请求以设置新消息。</w:t>
            </w:r>
          </w:p>
          <w:p w:rsidR="0076708C" w:rsidRDefault="00D96EDB">
            <w:pPr>
              <w:pStyle w:val="P68B1DB1-TableParagraph7"/>
              <w:numPr>
                <w:ilvl w:val="0"/>
                <w:numId w:val="18"/>
              </w:numPr>
              <w:tabs>
                <w:tab w:val="left" w:pos="241"/>
              </w:tabs>
              <w:spacing w:before="63"/>
              <w:ind w:hanging="201"/>
            </w:pPr>
            <w:r>
              <w:rPr>
                <w:rFonts w:ascii="Arial" w:eastAsia="宋体"/>
              </w:rPr>
              <w:t>CSMS</w:t>
            </w:r>
            <w:r>
              <w:rPr>
                <w:rFonts w:ascii="Arial" w:eastAsia="宋体"/>
              </w:rPr>
              <w:t>向充电站发送</w:t>
            </w:r>
            <w:hyperlink w:anchor="_bookmark522" w:history="1">
              <w:r>
                <w:rPr>
                  <w:color w:val="0000ED"/>
                </w:rPr>
                <w:t>SetDisplayMessageRequest</w:t>
              </w:r>
            </w:hyperlink>
            <w:r>
              <w:rPr>
                <w:rFonts w:ascii="Arial" w:eastAsia="宋体"/>
              </w:rPr>
              <w:t>消息。</w:t>
            </w:r>
          </w:p>
          <w:p w:rsidR="0076708C" w:rsidRDefault="00D96EDB">
            <w:pPr>
              <w:pStyle w:val="P68B1DB1-TableParagraph7"/>
              <w:numPr>
                <w:ilvl w:val="0"/>
                <w:numId w:val="18"/>
              </w:numPr>
              <w:tabs>
                <w:tab w:val="left" w:pos="241"/>
              </w:tabs>
              <w:spacing w:before="7" w:line="312" w:lineRule="auto"/>
              <w:ind w:left="40" w:right="63" w:firstLine="0"/>
            </w:pPr>
            <w:r>
              <w:rPr>
                <w:rFonts w:ascii="Arial" w:eastAsia="宋体"/>
              </w:rPr>
              <w:t>充电站通过向</w:t>
            </w:r>
            <w:r>
              <w:rPr>
                <w:rFonts w:ascii="Arial" w:eastAsia="宋体"/>
              </w:rPr>
              <w:t>CSMS</w:t>
            </w:r>
            <w:r>
              <w:rPr>
                <w:rFonts w:ascii="Arial" w:eastAsia="宋体"/>
              </w:rPr>
              <w:t>发送</w:t>
            </w:r>
            <w:hyperlink w:anchor="_bookmark524" w:history="1">
              <w:r>
                <w:rPr>
                  <w:color w:val="0000ED"/>
                </w:rPr>
                <w:t>SetDisplayMessageResponse</w:t>
              </w:r>
            </w:hyperlink>
            <w:r>
              <w:rPr>
                <w:rFonts w:ascii="Arial" w:eastAsia="宋体"/>
              </w:rPr>
              <w:t>消息来接受该请求。</w:t>
            </w:r>
          </w:p>
          <w:p w:rsidR="0076708C" w:rsidRDefault="00D96EDB">
            <w:pPr>
              <w:pStyle w:val="P68B1DB1-TableParagraph7"/>
              <w:numPr>
                <w:ilvl w:val="0"/>
                <w:numId w:val="18"/>
              </w:numPr>
              <w:tabs>
                <w:tab w:val="left" w:pos="241"/>
              </w:tabs>
              <w:spacing w:before="0"/>
              <w:ind w:hanging="201"/>
            </w:pPr>
            <w:r>
              <w:rPr>
                <w:rFonts w:ascii="Arial" w:eastAsia="宋体"/>
              </w:rPr>
              <w:t>充电站在配置的时刻在显示屏上显示新消息。</w:t>
            </w:r>
          </w:p>
        </w:tc>
      </w:tr>
      <w:tr w:rsidR="0076708C">
        <w:trPr>
          <w:trHeight w:val="567"/>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替代方案的</w:t>
            </w:r>
          </w:p>
        </w:tc>
        <w:tc>
          <w:tcPr>
            <w:tcW w:w="7849" w:type="dxa"/>
            <w:shd w:val="clear" w:color="auto" w:fill="EDEDED"/>
          </w:tcPr>
          <w:p w:rsidR="0076708C" w:rsidRDefault="00D96EDB">
            <w:pPr>
              <w:pStyle w:val="P68B1DB1-TableParagraph9"/>
              <w:spacing w:before="80" w:line="247" w:lineRule="auto"/>
              <w:ind w:right="4344"/>
            </w:pPr>
            <w:hyperlink w:anchor="_bookmark287" w:history="1">
              <w:r>
                <w:t>O02-为事务</w:t>
              </w:r>
            </w:hyperlink>
            <w:r>
              <w:rPr>
                <w:rFonts w:ascii="Arial" w:eastAsia="宋体"/>
              </w:rPr>
              <w:t>设置显示信息</w:t>
            </w:r>
            <w:hyperlink w:anchor="_bookmark291" w:history="1">
              <w:r>
                <w:t>O06-替换显示信息</w:t>
              </w:r>
            </w:hyperlink>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没有配置相同</w:t>
            </w:r>
            <w:r>
              <w:rPr>
                <w:rFonts w:ascii="Arial" w:eastAsia="宋体"/>
              </w:rPr>
              <w:t>id</w:t>
            </w:r>
            <w:r>
              <w:rPr>
                <w:rFonts w:ascii="Arial" w:eastAsia="宋体"/>
              </w:rPr>
              <w:t>的消息。</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163"/>
            </w:pPr>
            <w:r>
              <w:rPr>
                <w:rFonts w:ascii="Arial" w:eastAsia="宋体"/>
              </w:rPr>
              <w:t>新消息将显示在充电站上</w:t>
            </w:r>
            <w:r>
              <w:rPr>
                <w:rFonts w:ascii="Arial" w:eastAsia="宋体"/>
              </w:rPr>
              <w:t xml:space="preserve"> (</w:t>
            </w:r>
            <w:r>
              <w:rPr>
                <w:rFonts w:ascii="Arial" w:eastAsia="宋体"/>
              </w:rPr>
              <w:t>时间，持续时间和位置取决于配置</w:t>
            </w:r>
            <w:r>
              <w:rPr>
                <w:rFonts w:ascii="Arial" w:eastAsia="宋体"/>
              </w:rPr>
              <w:t>)</w:t>
            </w:r>
          </w:p>
        </w:tc>
      </w:tr>
    </w:tbl>
    <w:p w:rsidR="0076708C" w:rsidRDefault="00D96EDB">
      <w:pPr>
        <w:pStyle w:val="a3"/>
        <w:spacing w:before="2"/>
        <w:rPr>
          <w:i/>
          <w:sz w:val="23"/>
        </w:rPr>
      </w:pPr>
      <w:r>
        <w:rPr>
          <w:noProof/>
        </w:rPr>
        <w:drawing>
          <wp:anchor distT="0" distB="0" distL="0" distR="0" simplePos="0" relativeHeight="709" behindDoc="0" locked="0" layoutInCell="1" allowOverlap="1">
            <wp:simplePos x="0" y="0"/>
            <wp:positionH relativeFrom="page">
              <wp:posOffset>1674435</wp:posOffset>
            </wp:positionH>
            <wp:positionV relativeFrom="paragraph">
              <wp:posOffset>186145</wp:posOffset>
            </wp:positionV>
            <wp:extent cx="228748" cy="490537"/>
            <wp:effectExtent l="0" t="0" r="0" b="0"/>
            <wp:wrapTopAndBottom/>
            <wp:docPr id="115"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80.png"/>
                    <pic:cNvPicPr/>
                  </pic:nvPicPr>
                  <pic:blipFill>
                    <a:blip r:embed="rId308" cstate="print"/>
                    <a:stretch>
                      <a:fillRect/>
                    </a:stretch>
                  </pic:blipFill>
                  <pic:spPr>
                    <a:xfrm>
                      <a:off x="0" y="0"/>
                      <a:ext cx="228748" cy="490537"/>
                    </a:xfrm>
                    <a:prstGeom prst="rect">
                      <a:avLst/>
                    </a:prstGeom>
                  </pic:spPr>
                </pic:pic>
              </a:graphicData>
            </a:graphic>
          </wp:anchor>
        </w:drawing>
      </w:r>
    </w:p>
    <w:p w:rsidR="0076708C" w:rsidRDefault="00D96EDB">
      <w:pPr>
        <w:pStyle w:val="P68B1DB1-BodyText21"/>
        <w:spacing w:before="75"/>
        <w:ind w:left="1985"/>
      </w:pPr>
      <w:r>
        <w:rPr>
          <w:rFonts w:eastAsia="宋体"/>
        </w:rPr>
        <w:t>CSO</w:t>
      </w:r>
    </w:p>
    <w:p w:rsidR="0076708C" w:rsidRDefault="00D96EDB">
      <w:pPr>
        <w:pStyle w:val="P68B1DB1-BodyText22"/>
        <w:ind w:left="1843"/>
      </w:pPr>
      <w:r>
        <w:pict>
          <v:group id="docshapegroup4926" o:spid="_x0000_s1385" style="width:316.55pt;height:107.85pt;mso-position-horizontal-relative:char;mso-position-vertical-relative:line" coordsize="6331,2157">
            <v:shape id="docshape4927" o:spid="_x0000_s1407" style="position:absolute;left:308;top:128;width:2186;height:1705" coordorigin="309,129" coordsize="2186,1705" o:spt="100" adj="0,,0" path="m309,1834r128,l437,129r-128,l309,1834xm2365,1834r129,l2494,399r-129,l2365,1834xe" filled="f" strokecolor="#a70036" strokeweight=".22683mm">
              <v:stroke joinstyle="round"/>
              <v:formulas/>
              <v:path arrowok="t" o:connecttype="segments"/>
            </v:shape>
            <v:rect id="docshape4928" o:spid="_x0000_s1406" style="position:absolute;left:12;top:1343;width:2918;height:596" stroked="f"/>
            <v:rect id="docshape4929" o:spid="_x0000_s1405" style="position:absolute;left:12;top:1343;width:2918;height:596" filled="f" strokeweight=".45381mm"/>
            <v:shape id="docshape4930" o:spid="_x0000_s1404" style="position:absolute;left:372;width:2057;height:2157" coordorigin="373" coordsize="2057,2157" o:spt="100" adj="0,,0" path="m373,1834r,323m373,r,129m2429,1834r,323m2429,r,399e" filled="f" strokecolor="#a70036" strokeweight=".22675mm">
              <v:stroke dashstyle="longDash" joinstyle="round"/>
              <v:formulas/>
              <v:path arrowok="t" o:connecttype="segments"/>
            </v:shape>
            <v:rect id="docshape4931" o:spid="_x0000_s1403" style="position:absolute;left:308;top:128;width:129;height:1705" stroked="f"/>
            <v:rect id="docshape4932" o:spid="_x0000_s1402" style="position:absolute;left:308;top:128;width:129;height:1705" filled="f" strokecolor="#a70036" strokeweight=".22675mm"/>
            <v:rect id="docshape4933" o:spid="_x0000_s1401" style="position:absolute;left:2365;top:398;width:129;height:1435" stroked="f"/>
            <v:shape id="docshape4934" o:spid="_x0000_s1400" style="position:absolute;left:437;top:347;width:5888;height:1487" coordorigin="437,347" coordsize="5888,1487" o:spt="100" adj="0,,0" path="m2365,1834r129,l2494,399r-129,l2365,1834xm2340,399l2211,347t129,52l2211,450m437,399r1915,m6196,1148r128,l6324,774r-128,l6196,1148xe" filled="f" strokecolor="#a70036" strokeweight=".22683mm">
              <v:stroke joinstyle="round"/>
              <v:formulas/>
              <v:path arrowok="t" o:connecttype="segments"/>
            </v:shape>
            <v:shape id="docshape4935" o:spid="_x0000_s1399" style="position:absolute;left:6260;width:2;height:2157" coordorigin="6260" coordsize="0,2157" o:spt="100" adj="0,,0" path="m6260,1148r,1009m6260,r,774e" filled="f" strokecolor="#a70036" strokeweight=".22675mm">
              <v:stroke dashstyle="longDash" joinstyle="round"/>
              <v:formulas/>
              <v:path arrowok="t" o:connecttype="segments"/>
            </v:shape>
            <v:rect id="docshape4936" o:spid="_x0000_s1398" style="position:absolute;left:6195;top:773;width:129;height:375" filled="f" strokecolor="#a70036" strokeweight=".22675mm"/>
            <v:shape id="docshape4937" o:spid="_x0000_s1397" type="#_x0000_t75" style="position:absolute;left:6035;top:715;width:142;height:116">
              <v:imagedata r:id="rId81" o:title=""/>
            </v:shape>
            <v:line id="_x0000_s1396" style="position:absolute" from="2494,774" to="6119,774" strokecolor="#a70036" strokeweight=".22692mm"/>
            <v:shape id="docshape4938" o:spid="_x0000_s1395" type="#_x0000_t75" style="position:absolute;left:2500;top:1090;width:142;height:116">
              <v:imagedata r:id="rId154" o:title=""/>
            </v:shape>
            <v:line id="_x0000_s1394" style="position:absolute" from="2558,1148" to="6247,1148" strokecolor="#a70036" strokeweight=".22692mm"/>
            <v:rect id="docshape4939" o:spid="_x0000_s1393" style="position:absolute;left:12;top:1343;width:2918;height:596" filled="f" strokeweight=".45381mm"/>
            <v:shape id="docshape4940" o:spid="_x0000_s1392" style="position:absolute;left:12;top:1343;width:900;height:219" coordorigin="13,1343" coordsize="900,219" path="m913,1343r-900,l13,1562r771,l913,1433r,-90xe" fillcolor="#ededed" stroked="f">
              <v:path arrowok="t"/>
            </v:shape>
            <v:shape id="docshape4941" o:spid="_x0000_s1391" style="position:absolute;left:12;top:1343;width:900;height:219" coordorigin="13,1343" coordsize="900,219" path="m13,1343r900,l913,1433,784,1562r-771,l13,1343xe" filled="f" strokeweight=".45381mm">
              <v:path arrowok="t"/>
            </v:shape>
            <v:shape id="docshape4942" o:spid="_x0000_s1390" style="position:absolute;left:372;top:1782;width:2044;height:103" coordorigin="373,1782" coordsize="2044,103" o:spt="100" adj="0,,0" path="m373,1834r128,-52m373,1834r128,51m373,1834r2044,e" filled="f" strokecolor="#a70036" strokeweight=".22683mm">
              <v:stroke joinstyle="round"/>
              <v:formulas/>
              <v:path arrowok="t" o:connecttype="segments"/>
            </v:shape>
            <v:shape id="docshape4943" o:spid="_x0000_s1389" type="#_x0000_t202" style="position:absolute;left:527;top:183;width:1705;height:187" filled="f" stroked="f">
              <v:textbox inset="0,0,0,0">
                <w:txbxContent>
                  <w:p w:rsidR="00C50B16" w:rsidRDefault="00C50B16">
                    <w:pPr>
                      <w:pStyle w:val="P68B1DB1-Normal26"/>
                      <w:spacing w:before="1"/>
                    </w:pPr>
                    <w:r>
                      <w:rPr>
                        <w:rFonts w:eastAsia="宋体"/>
                      </w:rPr>
                      <w:t>设置新消息</w:t>
                    </w:r>
                    <w:r>
                      <w:rPr>
                        <w:rFonts w:eastAsia="宋体"/>
                      </w:rPr>
                      <w:t xml:space="preserve"> ()</w:t>
                    </w:r>
                  </w:p>
                </w:txbxContent>
              </v:textbox>
            </v:shape>
            <v:shape id="docshape4944" o:spid="_x0000_s1388" type="#_x0000_t202" style="position:absolute;left:2583;top:558;width:3543;height:562" filled="f" stroked="f">
              <v:textbox inset="0,0,0,0">
                <w:txbxContent>
                  <w:p w:rsidR="00C50B16" w:rsidRDefault="00C50B16">
                    <w:pPr>
                      <w:pStyle w:val="P68B1DB1-Normal26"/>
                      <w:spacing w:before="1"/>
                    </w:pPr>
                    <w:r>
                      <w:rPr>
                        <w:rFonts w:eastAsia="宋体"/>
                      </w:rPr>
                      <w:t>SetDisplayMessagesRequest(...)</w:t>
                    </w:r>
                  </w:p>
                  <w:p w:rsidR="00C50B16" w:rsidRDefault="00C50B16">
                    <w:pPr>
                      <w:spacing w:before="7"/>
                      <w:rPr>
                        <w:rFonts w:ascii="Arial"/>
                        <w:sz w:val="16"/>
                      </w:rPr>
                    </w:pPr>
                  </w:p>
                  <w:p w:rsidR="00C50B16" w:rsidRDefault="00C50B16">
                    <w:pPr>
                      <w:pStyle w:val="P68B1DB1-Normal26"/>
                      <w:ind w:left="128"/>
                    </w:pPr>
                    <w:r>
                      <w:rPr>
                        <w:rFonts w:eastAsia="宋体"/>
                      </w:rPr>
                      <w:t>SetDisplayMessagesResponse (</w:t>
                    </w:r>
                    <w:r>
                      <w:rPr>
                        <w:rFonts w:eastAsia="宋体"/>
                      </w:rPr>
                      <w:t>接受</w:t>
                    </w:r>
                    <w:r>
                      <w:rPr>
                        <w:rFonts w:eastAsia="宋体"/>
                      </w:rPr>
                      <w:t>)</w:t>
                    </w:r>
                  </w:p>
                </w:txbxContent>
              </v:textbox>
            </v:shape>
            <v:shape id="docshape4945" o:spid="_x0000_s1387" type="#_x0000_t202" style="position:absolute;left:205;top:1359;width:342;height:187" filled="f" stroked="f">
              <v:textbox inset="0,0,0,0">
                <w:txbxContent>
                  <w:p w:rsidR="00C50B16" w:rsidRDefault="00C50B16">
                    <w:pPr>
                      <w:pStyle w:val="P68B1DB1-Normal27"/>
                      <w:spacing w:before="1"/>
                    </w:pPr>
                    <w:r>
                      <w:rPr>
                        <w:rFonts w:eastAsia="宋体"/>
                      </w:rPr>
                      <w:t>opt</w:t>
                    </w:r>
                  </w:p>
                </w:txbxContent>
              </v:textbox>
            </v:shape>
            <v:shape id="docshape4946" o:spid="_x0000_s1386" type="#_x0000_t202" style="position:absolute;left:591;top:1618;width:920;height:187" filled="f" stroked="f">
              <v:textbox inset="0,0,0,0">
                <w:txbxContent>
                  <w:p w:rsidR="00C50B16" w:rsidRDefault="00C50B16">
                    <w:pPr>
                      <w:pStyle w:val="P68B1DB1-Normal26"/>
                      <w:spacing w:before="1"/>
                    </w:pPr>
                    <w:r>
                      <w:rPr>
                        <w:rFonts w:eastAsia="宋体"/>
                      </w:rPr>
                      <w:t>通知</w:t>
                    </w:r>
                  </w:p>
                </w:txbxContent>
              </v:textbox>
            </v:shape>
            <w10:anchorlock/>
          </v:group>
        </w:pict>
      </w:r>
    </w:p>
    <w:p w:rsidR="0076708C" w:rsidRDefault="00D96EDB">
      <w:pPr>
        <w:pStyle w:val="P68B1DB1-Normal8"/>
        <w:spacing w:before="37"/>
        <w:ind w:left="120"/>
      </w:pPr>
      <w:r>
        <w:rPr>
          <w:rFonts w:ascii="Arial" w:eastAsia="宋体"/>
        </w:rPr>
        <w:t>图</w:t>
      </w:r>
      <w:r>
        <w:rPr>
          <w:rFonts w:ascii="Arial" w:eastAsia="宋体"/>
        </w:rPr>
        <w:t>142</w:t>
      </w:r>
      <w:r>
        <w:rPr>
          <w:rFonts w:ascii="Arial" w:eastAsia="宋体"/>
        </w:rPr>
        <w:t>。设置</w:t>
      </w:r>
      <w:r>
        <w:rPr>
          <w:rFonts w:ascii="Arial" w:eastAsia="宋体"/>
        </w:rPr>
        <w:t>DisplayMessage</w:t>
      </w:r>
      <w:r>
        <w:rPr>
          <w:rFonts w:ascii="Arial" w:eastAsia="宋体"/>
        </w:rPr>
        <w:t>序列图</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512"/>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p>
        </w:tc>
        <w:tc>
          <w:tcPr>
            <w:tcW w:w="7849" w:type="dxa"/>
            <w:shd w:val="clear" w:color="auto" w:fill="EDEDED"/>
          </w:tcPr>
          <w:p w:rsidR="0076708C" w:rsidRDefault="00D96EDB">
            <w:pPr>
              <w:pStyle w:val="P68B1DB1-TableParagraph7"/>
              <w:spacing w:line="249" w:lineRule="auto"/>
            </w:pPr>
            <w:r>
              <w:rPr>
                <w:rFonts w:ascii="Arial" w:eastAsia="宋体"/>
              </w:rPr>
              <w:t>可以存储在充电站中的消息的最大数量可以由配置变量中的</w:t>
            </w:r>
            <w:r>
              <w:rPr>
                <w:rFonts w:ascii="Arial" w:eastAsia="宋体"/>
              </w:rPr>
              <w:t>CSMS</w:t>
            </w:r>
            <w:r>
              <w:rPr>
                <w:rFonts w:ascii="Arial" w:eastAsia="宋体"/>
              </w:rPr>
              <w:t>读取</w:t>
            </w:r>
            <w:r>
              <w:rPr>
                <w:rFonts w:ascii="Arial" w:eastAsia="宋体"/>
              </w:rPr>
              <w:t xml:space="preserve">: </w:t>
            </w:r>
            <w:hyperlink w:anchor="_bookmark817" w:history="1">
              <w:r>
                <w:rPr>
                  <w:rFonts w:ascii="Courier New"/>
                  <w:color w:val="0000ED"/>
                </w:rPr>
                <w:t>NumberOfDisplayMessages</w:t>
              </w:r>
            </w:hyperlink>
            <w:r>
              <w:rPr>
                <w:rFonts w:ascii="Arial" w:eastAsia="宋体"/>
              </w:rPr>
              <w:t>。</w:t>
            </w:r>
            <w:r>
              <w:rPr>
                <w:rFonts w:ascii="Arial" w:eastAsia="宋体"/>
              </w:rPr>
              <w:t>maxLimit</w:t>
            </w:r>
            <w:r>
              <w:rPr>
                <w:rFonts w:ascii="Arial" w:eastAsia="宋体"/>
              </w:rPr>
              <w:t>。</w:t>
            </w:r>
          </w:p>
        </w:tc>
      </w:tr>
    </w:tbl>
    <w:p w:rsidR="0076708C" w:rsidRDefault="0076708C">
      <w:pPr>
        <w:pStyle w:val="a3"/>
        <w:spacing w:before="7"/>
        <w:rPr>
          <w:i/>
          <w:sz w:val="25"/>
        </w:rPr>
      </w:pPr>
    </w:p>
    <w:p w:rsidR="0076708C" w:rsidRDefault="00D96EDB">
      <w:pPr>
        <w:pStyle w:val="4"/>
      </w:pPr>
      <w:r>
        <w:rPr>
          <w:rFonts w:ascii="Arial" w:eastAsia="宋体"/>
        </w:rPr>
        <w:t>O01-</w:t>
      </w:r>
      <w:r>
        <w:rPr>
          <w:rFonts w:ascii="Arial" w:eastAsia="宋体"/>
        </w:rPr>
        <w:t>设置显示信息</w:t>
      </w:r>
      <w:r>
        <w:rPr>
          <w:rFonts w:ascii="Arial" w:eastAsia="宋体"/>
        </w:rPr>
        <w:t>-</w:t>
      </w:r>
      <w:r>
        <w:rPr>
          <w:rFonts w:ascii="Arial" w:eastAsia="宋体"/>
        </w:rPr>
        <w:t>要求</w:t>
      </w:r>
    </w:p>
    <w:p w:rsidR="0076708C" w:rsidRDefault="00D96EDB">
      <w:pPr>
        <w:pStyle w:val="P68B1DB1-Normal8"/>
        <w:spacing w:before="258"/>
        <w:ind w:left="120"/>
      </w:pPr>
      <w:r>
        <w:rPr>
          <w:rFonts w:ascii="Arial" w:eastAsia="宋体"/>
        </w:rPr>
        <w:t>表</w:t>
      </w:r>
      <w:r>
        <w:rPr>
          <w:rFonts w:ascii="Arial" w:eastAsia="宋体"/>
        </w:rPr>
        <w:t>235</w:t>
      </w:r>
      <w:r>
        <w:rPr>
          <w:rFonts w:ascii="Arial" w:eastAsia="宋体"/>
        </w:rPr>
        <w:t>。</w:t>
      </w:r>
      <w:r>
        <w:rPr>
          <w:rFonts w:ascii="Arial" w:eastAsia="宋体"/>
        </w:rPr>
        <w:t>O01-</w:t>
      </w:r>
      <w:r>
        <w:rPr>
          <w:rFonts w:ascii="Arial" w:eastAsia="宋体"/>
        </w:rPr>
        <w:t>设置显示信息</w:t>
      </w:r>
      <w:r>
        <w:rPr>
          <w:rFonts w:ascii="Arial" w:eastAsia="宋体"/>
        </w:rPr>
        <w:t>-</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1147"/>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O01.FR.01</w:t>
            </w:r>
          </w:p>
        </w:tc>
        <w:tc>
          <w:tcPr>
            <w:tcW w:w="3924" w:type="dxa"/>
            <w:tcBorders>
              <w:top w:val="single" w:sz="12" w:space="0" w:color="000000"/>
            </w:tcBorders>
          </w:tcPr>
          <w:p w:rsidR="0076708C" w:rsidRDefault="00D96EDB">
            <w:pPr>
              <w:pStyle w:val="P68B1DB1-TableParagraph7"/>
              <w:spacing w:before="13" w:line="247" w:lineRule="auto"/>
              <w:ind w:right="187"/>
            </w:pPr>
            <w:r>
              <w:rPr>
                <w:rFonts w:ascii="Arial" w:eastAsia="宋体"/>
              </w:rPr>
              <w:t>当充电站通过</w:t>
            </w:r>
            <w:hyperlink w:anchor="_bookmark522" w:history="1">
              <w:r>
                <w:rPr>
                  <w:color w:val="0000ED"/>
                </w:rPr>
                <w:t>SetDisplayMessageRequest</w:t>
              </w:r>
            </w:hyperlink>
            <w:r>
              <w:rPr>
                <w:rFonts w:ascii="Arial" w:eastAsia="宋体"/>
              </w:rPr>
              <w:t>收到</w:t>
            </w:r>
            <w:hyperlink w:anchor="_bookmark613" w:history="1">
              <w:r>
                <w:rPr>
                  <w:color w:val="0000ED"/>
                </w:rPr>
                <w:t>MessageInfo</w:t>
              </w:r>
            </w:hyperlink>
            <w:r>
              <w:rPr>
                <w:rFonts w:ascii="Arial" w:eastAsia="宋体"/>
              </w:rPr>
              <w:t>对象，并且充电站不支持该消息的</w:t>
            </w:r>
            <w:hyperlink w:anchor="_bookmark689" w:history="1">
              <w:r>
                <w:rPr>
                  <w:color w:val="0000ED"/>
                </w:rPr>
                <w:t>优先级</w:t>
              </w:r>
            </w:hyperlink>
            <w:r>
              <w:rPr>
                <w:rFonts w:ascii="Arial" w:eastAsia="宋体"/>
              </w:rPr>
              <w:t>时</w:t>
            </w:r>
          </w:p>
        </w:tc>
        <w:tc>
          <w:tcPr>
            <w:tcW w:w="5232" w:type="dxa"/>
            <w:tcBorders>
              <w:top w:val="single" w:sz="12" w:space="0" w:color="000000"/>
            </w:tcBorders>
          </w:tcPr>
          <w:p w:rsidR="0076708C" w:rsidRDefault="00D96EDB">
            <w:pPr>
              <w:pStyle w:val="P68B1DB1-TableParagraph7"/>
              <w:spacing w:before="13" w:line="247" w:lineRule="auto"/>
              <w:ind w:right="26"/>
            </w:pPr>
            <w:r>
              <w:rPr>
                <w:rFonts w:ascii="Arial" w:eastAsia="宋体"/>
              </w:rPr>
              <w:t>充电站应发送状态为</w:t>
            </w:r>
            <w:r>
              <w:rPr>
                <w:rFonts w:ascii="Arial" w:eastAsia="宋体"/>
              </w:rPr>
              <w:t xml:space="preserve">: </w:t>
            </w:r>
            <w:hyperlink w:anchor="_bookmark666" w:history="1">
              <w:r>
                <w:rPr>
                  <w:b/>
                  <w:color w:val="0000ED"/>
                </w:rPr>
                <w:t>NotSupportedPriority</w:t>
              </w:r>
            </w:hyperlink>
            <w:r>
              <w:rPr>
                <w:rFonts w:ascii="Arial" w:eastAsia="宋体"/>
              </w:rPr>
              <w:t>的</w:t>
            </w:r>
            <w:hyperlink w:anchor="_bookmark524" w:history="1">
              <w:r>
                <w:rPr>
                  <w:color w:val="0000ED"/>
                </w:rPr>
                <w:t>SetDisplayMessageResponse</w:t>
              </w:r>
            </w:hyperlink>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1147"/>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4" w:right="174"/>
              <w:jc w:val="center"/>
            </w:pPr>
            <w:r>
              <w:rPr>
                <w:rFonts w:ascii="Arial" w:eastAsia="宋体"/>
              </w:rPr>
              <w:t>O01.FR.02</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当充电站通过</w:t>
            </w:r>
            <w:hyperlink w:anchor="_bookmark522" w:history="1">
              <w:r>
                <w:rPr>
                  <w:color w:val="0000ED"/>
                </w:rPr>
                <w:t>SetDisplayMessageRequest</w:t>
              </w:r>
            </w:hyperlink>
            <w:r>
              <w:rPr>
                <w:rFonts w:ascii="Arial" w:eastAsia="宋体"/>
              </w:rPr>
              <w:t>收到</w:t>
            </w:r>
            <w:hyperlink w:anchor="_bookmark613" w:history="1">
              <w:r>
                <w:rPr>
                  <w:color w:val="0000ED"/>
                </w:rPr>
                <w:t>MessageInfo</w:t>
              </w:r>
            </w:hyperlink>
            <w:r>
              <w:rPr>
                <w:rFonts w:ascii="Arial" w:eastAsia="宋体"/>
              </w:rPr>
              <w:t>对象，并且充电站不支持该消息的</w:t>
            </w:r>
            <w:hyperlink w:anchor="_bookmark690" w:history="1">
              <w:r>
                <w:rPr>
                  <w:color w:val="0000ED"/>
                </w:rPr>
                <w:t>状态</w:t>
              </w:r>
            </w:hyperlink>
            <w:r>
              <w:rPr>
                <w:rFonts w:ascii="Arial" w:eastAsia="宋体"/>
              </w:rPr>
              <w:t>时</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177"/>
            </w:pPr>
            <w:r>
              <w:rPr>
                <w:rFonts w:ascii="Arial" w:eastAsia="宋体"/>
              </w:rPr>
              <w:t>充电站应发送状态为</w:t>
            </w:r>
            <w:r>
              <w:rPr>
                <w:rFonts w:ascii="Arial" w:eastAsia="宋体"/>
              </w:rPr>
              <w:t>: NotSupportedState</w:t>
            </w:r>
            <w:r>
              <w:rPr>
                <w:rFonts w:ascii="Arial" w:eastAsia="宋体"/>
              </w:rPr>
              <w:t>的</w:t>
            </w:r>
            <w:hyperlink w:anchor="_bookmark524" w:history="1">
              <w:r>
                <w:rPr>
                  <w:color w:val="0000ED"/>
                </w:rPr>
                <w:t>SetDisplayMessageResponse</w:t>
              </w:r>
            </w:hyperlink>
            <w:hyperlink w:anchor="_bookmark666" w:history="1">
              <w:r>
                <w:rPr>
                  <w:b/>
                  <w:color w:val="0000ED"/>
                </w:rPr>
                <w:t>。</w:t>
              </w:r>
            </w:hyperlink>
          </w:p>
        </w:tc>
      </w:tr>
      <w:tr w:rsidR="0076708C">
        <w:trPr>
          <w:trHeight w:val="1157"/>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O01.FR.03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07"/>
            </w:pPr>
            <w:r>
              <w:rPr>
                <w:rFonts w:ascii="Arial" w:eastAsia="宋体"/>
              </w:rPr>
              <w:t>当充电站通过</w:t>
            </w:r>
            <w:hyperlink w:anchor="_bookmark522" w:history="1">
              <w:r>
                <w:rPr>
                  <w:color w:val="0000ED"/>
                </w:rPr>
                <w:t>SetDisplayMessageRequest</w:t>
              </w:r>
            </w:hyperlink>
            <w:r>
              <w:rPr>
                <w:rFonts w:ascii="Arial" w:eastAsia="宋体"/>
              </w:rPr>
              <w:t>接收到</w:t>
            </w:r>
            <w:hyperlink w:anchor="_bookmark613" w:history="1">
              <w:r>
                <w:rPr>
                  <w:color w:val="0000ED"/>
                </w:rPr>
                <w:t>MessageInfo</w:t>
              </w:r>
            </w:hyperlink>
            <w:r>
              <w:rPr>
                <w:rFonts w:ascii="Arial" w:eastAsia="宋体"/>
              </w:rPr>
              <w:t>对象，并且充电站不支持该消息的</w:t>
            </w:r>
            <w:hyperlink w:anchor="_bookmark688" w:history="1">
              <w:r>
                <w:rPr>
                  <w:color w:val="0000ED"/>
                </w:rPr>
                <w:t>格式</w:t>
              </w:r>
            </w:hyperlink>
            <w:r>
              <w:rPr>
                <w:rFonts w:ascii="Arial" w:eastAsia="宋体"/>
              </w:rPr>
              <w:t>时</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804"/>
            </w:pPr>
            <w:r>
              <w:rPr>
                <w:rFonts w:ascii="Arial" w:eastAsia="宋体"/>
              </w:rPr>
              <w:t>充电站应发送状态为</w:t>
            </w:r>
            <w:r>
              <w:rPr>
                <w:rFonts w:ascii="Arial" w:eastAsia="宋体"/>
              </w:rPr>
              <w:t>: NotSupportedMessageFormat</w:t>
            </w:r>
            <w:r>
              <w:rPr>
                <w:rFonts w:ascii="Arial" w:eastAsia="宋体"/>
              </w:rPr>
              <w:t>的</w:t>
            </w:r>
            <w:hyperlink w:anchor="_bookmark524" w:history="1">
              <w:r>
                <w:rPr>
                  <w:color w:val="0000ED"/>
                </w:rPr>
                <w:t>SetDisplayMessageResponse</w:t>
              </w:r>
            </w:hyperlink>
            <w:hyperlink w:anchor="_bookmark666" w:history="1">
              <w:r>
                <w:rPr>
                  <w:b/>
                  <w:color w:val="0000ED"/>
                </w:rPr>
                <w:t>。</w:t>
              </w:r>
            </w:hyperlink>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O01.FR.04</w:t>
            </w:r>
          </w:p>
        </w:tc>
        <w:tc>
          <w:tcPr>
            <w:tcW w:w="392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73"/>
            </w:pPr>
            <w:r>
              <w:rPr>
                <w:rFonts w:ascii="Arial" w:eastAsia="宋体"/>
              </w:rPr>
              <w:t>当</w:t>
            </w:r>
            <w:r>
              <w:rPr>
                <w:rFonts w:ascii="Arial" w:eastAsia="宋体"/>
              </w:rPr>
              <w:t>CSMS</w:t>
            </w:r>
            <w:r>
              <w:rPr>
                <w:rFonts w:ascii="Arial" w:eastAsia="宋体"/>
              </w:rPr>
              <w:t>向不属于交易的充电站发送消息时，应省略</w:t>
            </w:r>
            <w:hyperlink w:anchor="_bookmark613" w:history="1">
              <w:r>
                <w:rPr>
                  <w:color w:val="0000ED"/>
                </w:rPr>
                <w:t>消息</w:t>
              </w:r>
            </w:hyperlink>
            <w:r>
              <w:rPr>
                <w:rFonts w:ascii="Arial" w:eastAsia="宋体"/>
              </w:rPr>
              <w:t>字段中的字段</w:t>
            </w:r>
            <w:r>
              <w:rPr>
                <w:rFonts w:ascii="Arial" w:eastAsia="宋体"/>
              </w:rPr>
              <w:t xml:space="preserve">: </w:t>
            </w:r>
            <w:r>
              <w:rPr>
                <w:rFonts w:ascii="Arial" w:eastAsia="宋体"/>
                <w:b/>
              </w:rPr>
              <w:t>transactionId</w:t>
            </w:r>
            <w:r>
              <w:rPr>
                <w:rFonts w:ascii="Arial" w:eastAsia="宋体"/>
              </w:rPr>
              <w:t>。</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O01.FR.05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36"/>
            </w:pPr>
            <w:r>
              <w:rPr>
                <w:rFonts w:ascii="Arial" w:eastAsia="宋体"/>
              </w:rPr>
              <w:t>当设置消息时，</w:t>
            </w:r>
            <w:r>
              <w:rPr>
                <w:rFonts w:ascii="Arial" w:eastAsia="宋体"/>
              </w:rPr>
              <w:t>CSMS</w:t>
            </w:r>
            <w:r>
              <w:rPr>
                <w:rFonts w:ascii="Arial" w:eastAsia="宋体"/>
              </w:rPr>
              <w:t>可以包括</w:t>
            </w:r>
            <w:hyperlink w:anchor="_bookmark613" w:history="1">
              <w:r>
                <w:rPr>
                  <w:color w:val="0000ED"/>
                </w:rPr>
                <w:t>startTime</w:t>
              </w:r>
            </w:hyperlink>
            <w:r>
              <w:rPr>
                <w:rFonts w:ascii="Arial" w:eastAsia="宋体"/>
              </w:rPr>
              <w:t>和</w:t>
            </w:r>
            <w:hyperlink w:anchor="_bookmark613" w:history="1">
              <w:r>
                <w:rPr>
                  <w:color w:val="0000ED"/>
                </w:rPr>
                <w:t>endTime</w:t>
              </w:r>
            </w:hyperlink>
            <w:r>
              <w:rPr>
                <w:rFonts w:ascii="Arial" w:eastAsia="宋体"/>
              </w:rPr>
              <w:t>。</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O01.FR.06</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O01.FR.05</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充电站在</w:t>
            </w:r>
            <w:hyperlink w:anchor="_bookmark613" w:history="1">
              <w:r>
                <w:rPr>
                  <w:color w:val="0000ED"/>
                </w:rPr>
                <w:t>启动时间</w:t>
              </w:r>
            </w:hyperlink>
            <w:r>
              <w:rPr>
                <w:rFonts w:ascii="Arial" w:eastAsia="宋体"/>
              </w:rPr>
              <w:t>之前不得显示</w:t>
            </w:r>
            <w:r>
              <w:rPr>
                <w:rFonts w:ascii="Arial" w:eastAsia="宋体"/>
              </w:rPr>
              <w:t>DisplayMessage</w:t>
            </w:r>
            <w:r>
              <w:rPr>
                <w:rFonts w:ascii="Arial" w:eastAsia="宋体"/>
              </w:rPr>
              <w:t>消息。</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O01.FR.07</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O01.FR.05</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312"/>
            </w:pPr>
            <w:r>
              <w:rPr>
                <w:rFonts w:ascii="Arial" w:eastAsia="宋体"/>
              </w:rPr>
              <w:t>充电站应在</w:t>
            </w:r>
            <w:hyperlink w:anchor="_bookmark613" w:history="1">
              <w:r>
                <w:rPr>
                  <w:color w:val="0000ED"/>
                </w:rPr>
                <w:t>结束时间</w:t>
              </w:r>
            </w:hyperlink>
            <w:r>
              <w:rPr>
                <w:rFonts w:ascii="Arial" w:eastAsia="宋体"/>
              </w:rPr>
              <w:t>后移除</w:t>
            </w:r>
            <w:r>
              <w:rPr>
                <w:rFonts w:ascii="Arial" w:eastAsia="宋体"/>
              </w:rPr>
              <w:t>DisplayMessage</w:t>
            </w:r>
            <w:r>
              <w:rPr>
                <w:rFonts w:ascii="Arial" w:eastAsia="宋体"/>
              </w:rPr>
              <w:t>消息。</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O01.FR.08</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当充电站知道电动汽车驾驶员的语言偏好时</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53"/>
            </w:pPr>
            <w:r>
              <w:rPr>
                <w:rFonts w:ascii="Arial" w:eastAsia="宋体"/>
              </w:rPr>
              <w:t>如果可用，充电站应以首选语言显示</w:t>
            </w:r>
            <w:r>
              <w:rPr>
                <w:rFonts w:ascii="Arial" w:eastAsia="宋体"/>
              </w:rPr>
              <w:t>DisplayMessage</w:t>
            </w:r>
            <w:r>
              <w:rPr>
                <w:rFonts w:ascii="Arial" w:eastAsia="宋体"/>
              </w:rPr>
              <w:t>消息。</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O01.FR.09</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O01.FR.08</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23"/>
            </w:pPr>
            <w:r>
              <w:rPr>
                <w:rFonts w:ascii="Arial" w:eastAsia="宋体"/>
              </w:rPr>
              <w:t>当没有可用的匹配语言时，建议以英语显示</w:t>
            </w:r>
            <w:r>
              <w:rPr>
                <w:rFonts w:ascii="Arial" w:eastAsia="宋体"/>
              </w:rPr>
              <w:t>DisplayMessage</w:t>
            </w:r>
            <w:r>
              <w:rPr>
                <w:rFonts w:ascii="Arial" w:eastAsia="宋体"/>
              </w:rPr>
              <w:t>消息作为回退</w:t>
            </w:r>
            <w:r>
              <w:rPr>
                <w:rFonts w:ascii="Arial" w:eastAsia="宋体"/>
              </w:rPr>
              <w:t xml:space="preserve"> (</w:t>
            </w:r>
            <w:r>
              <w:rPr>
                <w:rFonts w:ascii="Arial" w:eastAsia="宋体"/>
              </w:rPr>
              <w:t>如果可用</w:t>
            </w:r>
            <w:r>
              <w:rPr>
                <w:rFonts w:ascii="Arial" w:eastAsia="宋体"/>
              </w:rPr>
              <w:t>)</w:t>
            </w:r>
            <w:r>
              <w:rPr>
                <w:rFonts w:ascii="Arial" w:eastAsia="宋体"/>
              </w:rPr>
              <w:t>。</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O01.FR.10</w:t>
            </w:r>
          </w:p>
        </w:tc>
        <w:tc>
          <w:tcPr>
            <w:tcW w:w="392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263"/>
              <w:jc w:val="both"/>
            </w:pPr>
            <w:r>
              <w:rPr>
                <w:rFonts w:ascii="Arial" w:eastAsia="宋体"/>
              </w:rPr>
              <w:t>充电站应将消息存储在持久性存储装置中，因此它们在充电站的电力循环</w:t>
            </w:r>
            <w:r>
              <w:rPr>
                <w:rFonts w:ascii="Arial" w:eastAsia="宋体"/>
              </w:rPr>
              <w:t>/</w:t>
            </w:r>
            <w:r>
              <w:rPr>
                <w:rFonts w:ascii="Arial" w:eastAsia="宋体"/>
              </w:rPr>
              <w:t>重新启动后继续存在。</w:t>
            </w:r>
          </w:p>
        </w:tc>
      </w:tr>
      <w:tr w:rsidR="0076708C">
        <w:trPr>
          <w:trHeight w:val="116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O01.FR.11</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07"/>
            </w:pPr>
            <w:r>
              <w:rPr>
                <w:rFonts w:ascii="Arial" w:eastAsia="宋体"/>
              </w:rPr>
              <w:t>当充电站收到</w:t>
            </w:r>
            <w:hyperlink w:anchor="_bookmark522" w:history="1">
              <w:r>
                <w:rPr>
                  <w:color w:val="0000ED"/>
                </w:rPr>
                <w:t>SetDisplayMessageRequest</w:t>
              </w:r>
            </w:hyperlink>
            <w:r>
              <w:rPr>
                <w:rFonts w:ascii="Arial" w:eastAsia="宋体"/>
              </w:rPr>
              <w:t>时，处理此请求后的消息总数将超过</w:t>
            </w:r>
            <w:r>
              <w:rPr>
                <w:rFonts w:ascii="Arial" w:eastAsia="宋体"/>
              </w:rPr>
              <w:t>displaymessages</w:t>
            </w:r>
            <w:hyperlink w:anchor="_bookmark817" w:history="1">
              <w:r>
                <w:rPr>
                  <w:rFonts w:ascii="Courier New"/>
                  <w:color w:val="0000ED"/>
                </w:rPr>
                <w:t>数</w:t>
              </w:r>
            </w:hyperlink>
            <w:r>
              <w:rPr>
                <w:rFonts w:ascii="Arial" w:eastAsia="宋体"/>
              </w:rPr>
              <w:t>。</w:t>
            </w:r>
            <w:r>
              <w:rPr>
                <w:rFonts w:ascii="Arial" w:eastAsia="宋体"/>
              </w:rPr>
              <w:t>maxLimit</w:t>
            </w:r>
            <w:r>
              <w:rPr>
                <w:rFonts w:ascii="Arial" w:eastAsia="宋体"/>
              </w:rPr>
              <w: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充电站的响应状态为</w:t>
            </w:r>
            <w:r>
              <w:rPr>
                <w:rFonts w:ascii="Arial" w:eastAsia="宋体"/>
              </w:rPr>
              <w:t xml:space="preserve">: </w:t>
            </w:r>
            <w:hyperlink w:anchor="_bookmark666" w:history="1">
              <w:r>
                <w:rPr>
                  <w:color w:val="0000ED"/>
                </w:rPr>
                <w:t>拒绝</w:t>
              </w:r>
            </w:hyperlink>
            <w:r>
              <w:rPr>
                <w:rFonts w:ascii="Arial" w:eastAsia="宋体"/>
              </w:rPr>
              <w:t>。</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O01.FR.12</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87"/>
              <w:rPr>
                <w:i/>
              </w:rPr>
            </w:pPr>
            <w:r>
              <w:rPr>
                <w:rFonts w:ascii="Arial" w:eastAsia="宋体"/>
              </w:rPr>
              <w:t>当充电站收到</w:t>
            </w:r>
            <w:hyperlink w:anchor="_bookmark522" w:history="1">
              <w:r>
                <w:rPr>
                  <w:color w:val="0000ED"/>
                </w:rPr>
                <w:t>SetDisplayMessageRequest</w:t>
              </w:r>
            </w:hyperlink>
            <w:r>
              <w:rPr>
                <w:rFonts w:ascii="Arial" w:eastAsia="宋体"/>
              </w:rPr>
              <w:t>且该消息的</w:t>
            </w:r>
            <w:hyperlink w:anchor="_bookmark689" w:history="1">
              <w:r>
                <w:rPr>
                  <w:color w:val="0000ED"/>
                </w:rPr>
                <w:t>优先级</w:t>
              </w:r>
            </w:hyperlink>
            <w:r>
              <w:rPr>
                <w:rFonts w:ascii="Arial" w:eastAsia="宋体"/>
              </w:rPr>
              <w:t>为</w:t>
            </w:r>
            <w:r>
              <w:rPr>
                <w:rFonts w:ascii="Arial" w:eastAsia="宋体"/>
              </w:rPr>
              <w:t>NormalCycle</w:t>
            </w:r>
            <w:r>
              <w:rPr>
                <w:rFonts w:ascii="Arial" w:eastAsia="宋体"/>
              </w:rPr>
              <w:t>时，</w:t>
            </w:r>
            <w:r>
              <w:rPr>
                <w:rFonts w:ascii="Arial" w:eastAsia="宋体"/>
                <w:i/>
              </w:rPr>
              <w:t>cycle</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53"/>
            </w:pPr>
            <w:r>
              <w:rPr>
                <w:rFonts w:ascii="Arial" w:eastAsia="宋体"/>
              </w:rPr>
              <w:t>充电站应在正常报文周期的配置时刻显示该报文。</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O01.FR.13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87"/>
              <w:rPr>
                <w:i/>
              </w:rPr>
            </w:pPr>
            <w:r>
              <w:rPr>
                <w:rFonts w:ascii="Arial" w:eastAsia="宋体"/>
              </w:rPr>
              <w:t>当充电站收到</w:t>
            </w:r>
            <w:hyperlink w:anchor="_bookmark522" w:history="1">
              <w:r>
                <w:rPr>
                  <w:color w:val="0000ED"/>
                </w:rPr>
                <w:t>SetDisplayMessageRequest</w:t>
              </w:r>
            </w:hyperlink>
            <w:r>
              <w:rPr>
                <w:rFonts w:ascii="Arial" w:eastAsia="宋体"/>
              </w:rPr>
              <w:t>且消息的</w:t>
            </w:r>
            <w:hyperlink w:anchor="_bookmark689" w:history="1">
              <w:r>
                <w:rPr>
                  <w:color w:val="0000ED"/>
                </w:rPr>
                <w:t>优先级</w:t>
              </w:r>
            </w:hyperlink>
            <w:r>
              <w:rPr>
                <w:rFonts w:ascii="Arial" w:eastAsia="宋体"/>
              </w:rPr>
              <w:t>为</w:t>
            </w:r>
            <w:r>
              <w:rPr>
                <w:rFonts w:ascii="Arial" w:eastAsia="宋体"/>
                <w:i/>
              </w:rPr>
              <w:t>ifront</w:t>
            </w:r>
            <w:r>
              <w:rPr>
                <w:rFonts w:ascii="Arial" w:eastAsia="宋体"/>
                <w:i/>
              </w:rPr>
              <w:t>时</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53"/>
            </w:pPr>
            <w:r>
              <w:rPr>
                <w:rFonts w:ascii="Arial" w:eastAsia="宋体"/>
              </w:rPr>
              <w:t>无论消息的正常周期如何，充电站都应在配置的时刻显示该消息。</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O01.FR.14</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rPr>
                <w:i/>
              </w:rPr>
            </w:pPr>
            <w:r>
              <w:rPr>
                <w:rFonts w:ascii="Arial" w:eastAsia="宋体"/>
              </w:rPr>
              <w:t>当具有</w:t>
            </w:r>
            <w:hyperlink w:anchor="_bookmark689" w:history="1">
              <w:r>
                <w:rPr>
                  <w:color w:val="0000ED"/>
                </w:rPr>
                <w:t>优先级</w:t>
              </w:r>
            </w:hyperlink>
            <w:r>
              <w:rPr>
                <w:rFonts w:ascii="Arial" w:eastAsia="宋体"/>
              </w:rPr>
              <w:t>的多个消息</w:t>
            </w:r>
            <w:r>
              <w:rPr>
                <w:rFonts w:ascii="Arial" w:eastAsia="宋体"/>
                <w:i/>
              </w:rPr>
              <w:t>InFront</w:t>
            </w:r>
          </w:p>
          <w:p w:rsidR="0076708C" w:rsidRDefault="00D96EDB">
            <w:pPr>
              <w:pStyle w:val="P68B1DB1-TableParagraph7"/>
              <w:spacing w:before="7"/>
            </w:pPr>
            <w:r>
              <w:rPr>
                <w:rFonts w:ascii="Arial" w:eastAsia="宋体"/>
              </w:rPr>
              <w:t>配置为同时显示</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充电站应循环这些消息。</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O01.FR.15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87"/>
              <w:rPr>
                <w:i/>
              </w:rPr>
            </w:pPr>
            <w:r>
              <w:rPr>
                <w:rFonts w:ascii="Arial" w:eastAsia="宋体"/>
              </w:rPr>
              <w:t>当充电站收到</w:t>
            </w:r>
            <w:hyperlink w:anchor="_bookmark522" w:history="1">
              <w:r>
                <w:rPr>
                  <w:color w:val="0000ED"/>
                </w:rPr>
                <w:t>SetDisplayMessageRequest</w:t>
              </w:r>
            </w:hyperlink>
            <w:r>
              <w:rPr>
                <w:rFonts w:ascii="Arial" w:eastAsia="宋体"/>
              </w:rPr>
              <w:t>且该消息的</w:t>
            </w:r>
            <w:hyperlink w:anchor="_bookmark689" w:history="1">
              <w:r>
                <w:rPr>
                  <w:color w:val="0000ED"/>
                </w:rPr>
                <w:t>优先级</w:t>
              </w:r>
            </w:hyperlink>
            <w:r>
              <w:rPr>
                <w:rFonts w:ascii="Arial" w:eastAsia="宋体"/>
              </w:rPr>
              <w:t>为</w:t>
            </w:r>
            <w:r>
              <w:rPr>
                <w:rFonts w:ascii="Arial" w:eastAsia="宋体"/>
                <w:i/>
              </w:rPr>
              <w:t>AlwaysFront</w:t>
            </w:r>
            <w:r>
              <w:rPr>
                <w:rFonts w:ascii="Arial" w:eastAsia="宋体"/>
                <w:i/>
              </w:rPr>
              <w:t>时</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43"/>
            </w:pPr>
            <w:r>
              <w:rPr>
                <w:rFonts w:ascii="Arial" w:eastAsia="宋体"/>
              </w:rPr>
              <w:t>充电站应在配置的时刻显示此消息，而不考虑其他已安装的消息。因此，它不应与其他消息一起循环，并且充电站自己的消息不应覆盖该消息。</w:t>
            </w:r>
          </w:p>
        </w:tc>
      </w:tr>
      <w:tr w:rsidR="0076708C">
        <w:trPr>
          <w:trHeight w:val="783"/>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O01.FR.16</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O01.FR.15</w:t>
            </w:r>
            <w:r>
              <w:rPr>
                <w:rFonts w:ascii="Arial" w:eastAsia="宋体"/>
              </w:rPr>
              <w:t>和</w:t>
            </w:r>
          </w:p>
          <w:p w:rsidR="0076708C" w:rsidRDefault="00D96EDB">
            <w:pPr>
              <w:pStyle w:val="P68B1DB1-TableParagraph7"/>
              <w:spacing w:before="7" w:line="247" w:lineRule="auto"/>
            </w:pPr>
            <w:r>
              <w:rPr>
                <w:rFonts w:ascii="Arial" w:eastAsia="宋体"/>
              </w:rPr>
              <w:t>另一个</w:t>
            </w:r>
            <w:hyperlink w:anchor="_bookmark689" w:history="1">
              <w:r>
                <w:rPr>
                  <w:color w:val="0000ED"/>
                </w:rPr>
                <w:t>优先级</w:t>
              </w:r>
            </w:hyperlink>
            <w:r>
              <w:rPr>
                <w:rFonts w:ascii="Arial" w:eastAsia="宋体"/>
              </w:rPr>
              <w:t>为</w:t>
            </w:r>
            <w:r>
              <w:rPr>
                <w:rFonts w:ascii="Arial" w:eastAsia="宋体"/>
                <w:i/>
              </w:rPr>
              <w:t>AlwaysFront</w:t>
            </w:r>
            <w:r>
              <w:rPr>
                <w:rFonts w:ascii="Arial" w:eastAsia="宋体"/>
              </w:rPr>
              <w:t>的邮件已设置</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充电站应使用新设置的消息替换旧的消息。</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O01.FR.17</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语言应指定为</w:t>
            </w:r>
            <w:r>
              <w:rPr>
                <w:rFonts w:ascii="Arial" w:eastAsia="宋体"/>
              </w:rPr>
              <w:t>RFC-5646</w:t>
            </w:r>
            <w:r>
              <w:rPr>
                <w:rFonts w:ascii="Arial" w:eastAsia="宋体"/>
              </w:rPr>
              <w:t>标签，请参见</w:t>
            </w:r>
            <w:r>
              <w:rPr>
                <w:rFonts w:ascii="Arial" w:eastAsia="宋体"/>
              </w:rPr>
              <w:t xml:space="preserve"> </w:t>
            </w:r>
            <w:hyperlink w:anchor="_bookmark30" w:history="1">
              <w:r>
                <w:rPr>
                  <w:color w:val="0000ED"/>
                </w:rPr>
                <w:t>[RFC5646]</w:t>
              </w:r>
            </w:hyperlink>
            <w:r>
              <w:rPr>
                <w:rFonts w:ascii="Arial" w:eastAsia="宋体"/>
              </w:rPr>
              <w:t xml:space="preserve"> </w:t>
            </w:r>
            <w:r>
              <w:rPr>
                <w:rFonts w:ascii="Arial" w:eastAsia="宋体"/>
              </w:rPr>
              <w:t>，示例</w:t>
            </w:r>
            <w:r>
              <w:rPr>
                <w:rFonts w:ascii="Arial" w:eastAsia="宋体"/>
              </w:rPr>
              <w:t xml:space="preserve">: </w:t>
            </w:r>
            <w:r>
              <w:rPr>
                <w:rFonts w:ascii="Arial" w:eastAsia="宋体"/>
              </w:rPr>
              <w:t>美国英语为</w:t>
            </w:r>
            <w:r>
              <w:rPr>
                <w:rFonts w:ascii="Arial" w:eastAsia="宋体"/>
              </w:rPr>
              <w:t xml:space="preserve">: </w:t>
            </w:r>
            <w:r>
              <w:rPr>
                <w:rFonts w:ascii="Arial" w:eastAsia="宋体"/>
              </w:rPr>
              <w:t>“</w:t>
            </w:r>
            <w:r>
              <w:rPr>
                <w:rFonts w:ascii="Arial" w:eastAsia="宋体"/>
              </w:rPr>
              <w:t>en-US</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4947" o:spid="_x0000_s1383" style="width:523.3pt;height:.25pt;mso-position-horizontal-relative:char;mso-position-vertical-relative:line" coordsize="10466,5">
            <v:line id="_x0000_s1384" style="position:absolute" from="0,3" to="10466,3" strokecolor="#ddd" strokeweight=".25pt"/>
            <w10:anchorlock/>
          </v:group>
        </w:pict>
      </w:r>
    </w:p>
    <w:p w:rsidR="0076708C" w:rsidRDefault="00D96EDB">
      <w:pPr>
        <w:pStyle w:val="3"/>
        <w:spacing w:line="342" w:lineRule="exact"/>
        <w:ind w:left="120" w:firstLine="0"/>
      </w:pPr>
      <w:bookmarkStart w:id="505" w:name="O02_-_Set_DisplayMessage_for_Transaction"/>
      <w:bookmarkStart w:id="506" w:name="_bookmark287"/>
      <w:bookmarkEnd w:id="505"/>
      <w:bookmarkEnd w:id="506"/>
      <w:r>
        <w:rPr>
          <w:rFonts w:ascii="Arial" w:eastAsia="宋体"/>
        </w:rPr>
        <w:t>O02-</w:t>
      </w:r>
      <w:r>
        <w:rPr>
          <w:rFonts w:ascii="Arial" w:eastAsia="宋体"/>
        </w:rPr>
        <w:t>为事务设置</w:t>
      </w:r>
      <w:r>
        <w:rPr>
          <w:rFonts w:ascii="Arial" w:eastAsia="宋体"/>
        </w:rPr>
        <w:t>DisplayMessage</w:t>
      </w:r>
    </w:p>
    <w:p w:rsidR="0076708C" w:rsidRDefault="00D96EDB">
      <w:pPr>
        <w:spacing w:before="261"/>
        <w:ind w:left="120"/>
        <w:rPr>
          <w:i/>
          <w:sz w:val="18"/>
        </w:rPr>
      </w:pPr>
      <w:r>
        <w:rPr>
          <w:rFonts w:ascii="Arial" w:eastAsia="宋体"/>
        </w:rPr>
        <w:pict>
          <v:shape id="docshape4948" o:spid="_x0000_s1382" type="#_x0000_t202" style="position:absolute;left:0;text-align:left;margin-left:419.75pt;margin-top:386.05pt;width:75.7pt;height:17.95pt;z-index:16095232;mso-position-horizontal-relative:page" fillcolor="#fefecd" strokecolor="#a70036" strokeweight=".31283mm">
            <v:textbox inset="0,0,0,0">
              <w:txbxContent>
                <w:p w:rsidR="00C50B16" w:rsidRDefault="00C50B16">
                  <w:pPr>
                    <w:pStyle w:val="P68B1DB1-Normal18"/>
                    <w:spacing w:before="77"/>
                    <w:ind w:left="73"/>
                  </w:pPr>
                  <w:r>
                    <w:rPr>
                      <w:rFonts w:eastAsia="宋体"/>
                    </w:rPr>
                    <w:t>充电站</w:t>
                  </w:r>
                </w:p>
              </w:txbxContent>
            </v:textbox>
            <w10:wrap anchorx="page"/>
          </v:shape>
        </w:pict>
      </w:r>
      <w:r>
        <w:pict>
          <v:shape id="docshape4949" o:spid="_x0000_s1381" type="#_x0000_t202" style="position:absolute;left:0;text-align:left;margin-left:230.6pt;margin-top:386.05pt;width:31.95pt;height:17.95pt;z-index:16095744;mso-position-horizontal-relative:page" fillcolor="#fefecd" strokecolor="#a70036" strokeweight=".31283mm">
            <v:textbox inset="0,0,0,0">
              <w:txbxContent>
                <w:p w:rsidR="00C50B16" w:rsidRDefault="00C50B16">
                  <w:pPr>
                    <w:pStyle w:val="P68B1DB1-Normal18"/>
                    <w:spacing w:before="77"/>
                    <w:ind w:left="73"/>
                  </w:pPr>
                  <w:r>
                    <w:rPr>
                      <w:rFonts w:eastAsia="宋体"/>
                    </w:rPr>
                    <w:t>CSMS</w:t>
                  </w:r>
                </w:p>
              </w:txbxContent>
            </v:textbox>
            <w10:wrap anchorx="page"/>
          </v:shape>
        </w:pict>
      </w:r>
      <w:r>
        <w:rPr>
          <w:rFonts w:ascii="Arial" w:eastAsia="宋体"/>
          <w:i/>
          <w:sz w:val="18"/>
        </w:rPr>
        <w:t>表</w:t>
      </w:r>
      <w:r>
        <w:rPr>
          <w:rFonts w:ascii="Arial" w:eastAsia="宋体"/>
          <w:i/>
          <w:sz w:val="18"/>
        </w:rPr>
        <w:t>236</w:t>
      </w:r>
      <w:r>
        <w:rPr>
          <w:rFonts w:ascii="Arial" w:eastAsia="宋体"/>
          <w:i/>
          <w:sz w:val="18"/>
        </w:rPr>
        <w:t>。</w:t>
      </w:r>
      <w:r>
        <w:rPr>
          <w:rFonts w:ascii="Arial" w:eastAsia="宋体"/>
          <w:i/>
          <w:sz w:val="18"/>
        </w:rPr>
        <w:t>O02-</w:t>
      </w:r>
      <w:r>
        <w:rPr>
          <w:rFonts w:ascii="Arial" w:eastAsia="宋体"/>
          <w:i/>
          <w:sz w:val="18"/>
        </w:rPr>
        <w:t>设置</w:t>
      </w:r>
      <w:r>
        <w:rPr>
          <w:rFonts w:ascii="Arial" w:eastAsia="宋体"/>
          <w:i/>
          <w:sz w:val="18"/>
        </w:rPr>
        <w:t xml:space="preserve">DisplayMessage for Transaction </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为事务设置</w:t>
            </w:r>
            <w:r>
              <w:rPr>
                <w:rFonts w:ascii="Arial" w:eastAsia="宋体"/>
              </w:rPr>
              <w:t>DisplayMessage</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O02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O.</w:t>
            </w:r>
            <w:r>
              <w:rPr>
                <w:rFonts w:ascii="Arial" w:eastAsia="宋体"/>
              </w:rPr>
              <w:t>显示信息</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父用例</w:t>
            </w:r>
          </w:p>
        </w:tc>
        <w:tc>
          <w:tcPr>
            <w:tcW w:w="7849" w:type="dxa"/>
            <w:shd w:val="clear" w:color="auto" w:fill="EDEDED"/>
          </w:tcPr>
          <w:p w:rsidR="0076708C" w:rsidRDefault="00D96EDB">
            <w:pPr>
              <w:pStyle w:val="P68B1DB1-TableParagraph9"/>
            </w:pPr>
            <w:hyperlink w:anchor="_bookmark286" w:history="1">
              <w:r>
                <w:t>O01-设置显示信息</w:t>
              </w:r>
            </w:hyperlink>
          </w:p>
        </w:tc>
      </w:tr>
      <w:tr w:rsidR="0076708C">
        <w:trPr>
          <w:trHeight w:val="510"/>
        </w:trPr>
        <w:tc>
          <w:tcPr>
            <w:tcW w:w="654" w:type="dxa"/>
          </w:tcPr>
          <w:p w:rsidR="0076708C" w:rsidRDefault="00D96EDB">
            <w:pPr>
              <w:pStyle w:val="P68B1DB1-TableParagraph6"/>
              <w:ind w:left="30"/>
              <w:jc w:val="center"/>
            </w:pPr>
            <w:r>
              <w:rPr>
                <w:rFonts w:ascii="Arial" w:eastAsia="宋体"/>
              </w:rPr>
              <w:t>3</w:t>
            </w:r>
          </w:p>
        </w:tc>
        <w:tc>
          <w:tcPr>
            <w:tcW w:w="1962" w:type="dxa"/>
          </w:tcPr>
          <w:p w:rsidR="0076708C" w:rsidRDefault="00D96EDB">
            <w:pPr>
              <w:pStyle w:val="P68B1DB1-TableParagraph6"/>
            </w:pPr>
            <w:r>
              <w:rPr>
                <w:rFonts w:ascii="Arial" w:eastAsia="宋体"/>
              </w:rPr>
              <w:t>目标</w:t>
            </w:r>
          </w:p>
        </w:tc>
        <w:tc>
          <w:tcPr>
            <w:tcW w:w="7849" w:type="dxa"/>
          </w:tcPr>
          <w:p w:rsidR="0076708C" w:rsidRDefault="00D96EDB">
            <w:pPr>
              <w:pStyle w:val="P68B1DB1-TableParagraph7"/>
              <w:spacing w:line="247" w:lineRule="auto"/>
              <w:ind w:right="163"/>
            </w:pPr>
            <w:r>
              <w:rPr>
                <w:rFonts w:ascii="Arial" w:eastAsia="宋体"/>
              </w:rPr>
              <w:t>使</w:t>
            </w:r>
            <w:r>
              <w:rPr>
                <w:rFonts w:ascii="Arial" w:eastAsia="宋体"/>
              </w:rPr>
              <w:t>CSO</w:t>
            </w:r>
            <w:r>
              <w:rPr>
                <w:rFonts w:ascii="Arial" w:eastAsia="宋体"/>
              </w:rPr>
              <w:t>能够在充电站上正在进行的交易期间显示未内置到固件中的消息。</w:t>
            </w:r>
          </w:p>
        </w:tc>
      </w:tr>
      <w:tr w:rsidR="0076708C">
        <w:trPr>
          <w:trHeight w:val="726"/>
        </w:trPr>
        <w:tc>
          <w:tcPr>
            <w:tcW w:w="654" w:type="dxa"/>
            <w:shd w:val="clear" w:color="auto" w:fill="EDEDED"/>
          </w:tcPr>
          <w:p w:rsidR="0076708C" w:rsidRDefault="00D96EDB">
            <w:pPr>
              <w:pStyle w:val="P68B1DB1-TableParagraph6"/>
              <w:ind w:left="30"/>
              <w:jc w:val="center"/>
            </w:pPr>
            <w:r>
              <w:rPr>
                <w:rFonts w:ascii="Arial" w:eastAsia="宋体"/>
              </w:rPr>
              <w:t>4</w:t>
            </w:r>
          </w:p>
        </w:tc>
        <w:tc>
          <w:tcPr>
            <w:tcW w:w="1962" w:type="dxa"/>
            <w:shd w:val="clear" w:color="auto" w:fill="EDEDED"/>
          </w:tcPr>
          <w:p w:rsidR="0076708C" w:rsidRDefault="00D96EDB">
            <w:pPr>
              <w:pStyle w:val="P68B1DB1-TableParagraph6"/>
            </w:pPr>
            <w:r>
              <w:rPr>
                <w:rFonts w:ascii="Arial" w:eastAsia="宋体"/>
              </w:rPr>
              <w:t>描述</w:t>
            </w:r>
          </w:p>
        </w:tc>
        <w:tc>
          <w:tcPr>
            <w:tcW w:w="7849" w:type="dxa"/>
            <w:shd w:val="clear" w:color="auto" w:fill="EDEDED"/>
          </w:tcPr>
          <w:p w:rsidR="0076708C" w:rsidRDefault="00D96EDB">
            <w:pPr>
              <w:pStyle w:val="P68B1DB1-TableParagraph7"/>
              <w:spacing w:line="247" w:lineRule="auto"/>
              <w:ind w:right="101"/>
            </w:pPr>
            <w:r>
              <w:rPr>
                <w:rFonts w:ascii="Arial" w:eastAsia="宋体"/>
              </w:rPr>
              <w:t>该用例描述了</w:t>
            </w:r>
            <w:r>
              <w:rPr>
                <w:rFonts w:ascii="Arial" w:eastAsia="宋体"/>
              </w:rPr>
              <w:t>CSO</w:t>
            </w:r>
            <w:r>
              <w:rPr>
                <w:rFonts w:ascii="Arial" w:eastAsia="宋体"/>
              </w:rPr>
              <w:t>如何为特定交易设置要在充电站上显示的消息。根据给定的参数，信息应以某种方式显示在充电站上。</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演员</w:t>
            </w:r>
          </w:p>
        </w:tc>
        <w:tc>
          <w:tcPr>
            <w:tcW w:w="7849" w:type="dxa"/>
          </w:tcPr>
          <w:p w:rsidR="0076708C" w:rsidRDefault="00D96EDB">
            <w:pPr>
              <w:pStyle w:val="P68B1DB1-TableParagraph7"/>
            </w:pPr>
            <w:r>
              <w:rPr>
                <w:rFonts w:ascii="Arial" w:eastAsia="宋体"/>
              </w:rPr>
              <w:t>CSO</w:t>
            </w:r>
            <w:r>
              <w:rPr>
                <w:rFonts w:ascii="Arial" w:eastAsia="宋体"/>
              </w:rPr>
              <w:t>、</w:t>
            </w:r>
            <w:r>
              <w:rPr>
                <w:rFonts w:ascii="Arial" w:eastAsia="宋体"/>
              </w:rPr>
              <w:t>CSMS</w:t>
            </w:r>
            <w:r>
              <w:rPr>
                <w:rFonts w:ascii="Arial" w:eastAsia="宋体"/>
              </w:rPr>
              <w:t>、充电站</w:t>
            </w:r>
          </w:p>
        </w:tc>
      </w:tr>
      <w:tr w:rsidR="0076708C">
        <w:trPr>
          <w:trHeight w:val="1812"/>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场景描述</w:t>
            </w:r>
          </w:p>
        </w:tc>
        <w:tc>
          <w:tcPr>
            <w:tcW w:w="7849" w:type="dxa"/>
            <w:shd w:val="clear" w:color="auto" w:fill="EDEDED"/>
          </w:tcPr>
          <w:p w:rsidR="0076708C" w:rsidRDefault="00D96EDB">
            <w:pPr>
              <w:pStyle w:val="P68B1DB1-TableParagraph7"/>
              <w:numPr>
                <w:ilvl w:val="0"/>
                <w:numId w:val="17"/>
              </w:numPr>
              <w:tabs>
                <w:tab w:val="left" w:pos="241"/>
              </w:tabs>
              <w:ind w:hanging="201"/>
            </w:pPr>
            <w:r>
              <w:rPr>
                <w:rFonts w:ascii="Arial" w:eastAsia="宋体"/>
              </w:rPr>
              <w:t>CSO</w:t>
            </w:r>
            <w:r>
              <w:rPr>
                <w:rFonts w:ascii="Arial" w:eastAsia="宋体"/>
              </w:rPr>
              <w:t>将</w:t>
            </w:r>
            <w:r>
              <w:rPr>
                <w:rFonts w:ascii="Arial" w:eastAsia="宋体"/>
              </w:rPr>
              <w:t>csm</w:t>
            </w:r>
            <w:r>
              <w:rPr>
                <w:rFonts w:ascii="Arial" w:eastAsia="宋体"/>
              </w:rPr>
              <w:t>配置为发送请求以在给定期间显示新消息</w:t>
            </w:r>
          </w:p>
          <w:p w:rsidR="0076708C" w:rsidRDefault="00D96EDB">
            <w:pPr>
              <w:pStyle w:val="P68B1DB1-TableParagraph7"/>
              <w:spacing w:before="63"/>
            </w:pPr>
            <w:r>
              <w:rPr>
                <w:rFonts w:ascii="Arial" w:eastAsia="宋体"/>
              </w:rPr>
              <w:t>交易。</w:t>
            </w:r>
          </w:p>
          <w:p w:rsidR="0076708C" w:rsidRDefault="00D96EDB">
            <w:pPr>
              <w:pStyle w:val="P68B1DB1-TableParagraph7"/>
              <w:numPr>
                <w:ilvl w:val="0"/>
                <w:numId w:val="17"/>
              </w:numPr>
              <w:tabs>
                <w:tab w:val="left" w:pos="241"/>
              </w:tabs>
              <w:spacing w:before="7"/>
              <w:ind w:hanging="201"/>
            </w:pPr>
            <w:r>
              <w:rPr>
                <w:rFonts w:ascii="Arial" w:eastAsia="宋体"/>
              </w:rPr>
              <w:t>CSMS</w:t>
            </w:r>
            <w:r>
              <w:rPr>
                <w:rFonts w:ascii="Arial" w:eastAsia="宋体"/>
              </w:rPr>
              <w:t>将带有</w:t>
            </w:r>
            <w:r>
              <w:rPr>
                <w:rFonts w:ascii="Arial" w:eastAsia="宋体"/>
              </w:rPr>
              <w:t>transactionId</w:t>
            </w:r>
            <w:r>
              <w:rPr>
                <w:rFonts w:ascii="Arial" w:eastAsia="宋体"/>
              </w:rPr>
              <w:t>的</w:t>
            </w:r>
            <w:hyperlink w:anchor="_bookmark522" w:history="1">
              <w:r>
                <w:rPr>
                  <w:color w:val="0000ED"/>
                </w:rPr>
                <w:t>SetDisplayMessageRequest</w:t>
              </w:r>
            </w:hyperlink>
            <w:r>
              <w:rPr>
                <w:rFonts w:ascii="Arial" w:eastAsia="宋体"/>
              </w:rPr>
              <w:t>消息发送到</w:t>
            </w:r>
          </w:p>
          <w:p w:rsidR="0076708C" w:rsidRDefault="00D96EDB">
            <w:pPr>
              <w:pStyle w:val="P68B1DB1-TableParagraph7"/>
              <w:spacing w:before="62"/>
            </w:pPr>
            <w:r>
              <w:rPr>
                <w:rFonts w:ascii="Arial" w:eastAsia="宋体"/>
              </w:rPr>
              <w:t>充电站。</w:t>
            </w:r>
          </w:p>
          <w:p w:rsidR="0076708C" w:rsidRDefault="00D96EDB">
            <w:pPr>
              <w:pStyle w:val="P68B1DB1-TableParagraph7"/>
              <w:numPr>
                <w:ilvl w:val="0"/>
                <w:numId w:val="17"/>
              </w:numPr>
              <w:tabs>
                <w:tab w:val="left" w:pos="241"/>
              </w:tabs>
              <w:spacing w:before="7" w:line="312" w:lineRule="auto"/>
              <w:ind w:left="40" w:right="63" w:firstLine="0"/>
            </w:pPr>
            <w:r>
              <w:rPr>
                <w:rFonts w:ascii="Arial" w:eastAsia="宋体"/>
              </w:rPr>
              <w:t>充电站通过向</w:t>
            </w:r>
            <w:r>
              <w:rPr>
                <w:rFonts w:ascii="Arial" w:eastAsia="宋体"/>
              </w:rPr>
              <w:t>CSMS</w:t>
            </w:r>
            <w:r>
              <w:rPr>
                <w:rFonts w:ascii="Arial" w:eastAsia="宋体"/>
              </w:rPr>
              <w:t>发送</w:t>
            </w:r>
            <w:hyperlink w:anchor="_bookmark524" w:history="1">
              <w:r>
                <w:rPr>
                  <w:color w:val="0000ED"/>
                </w:rPr>
                <w:t>SetDisplayMessageResponse</w:t>
              </w:r>
            </w:hyperlink>
            <w:r>
              <w:rPr>
                <w:rFonts w:ascii="Arial" w:eastAsia="宋体"/>
              </w:rPr>
              <w:t>消息来接受该请求。</w:t>
            </w:r>
          </w:p>
          <w:p w:rsidR="0076708C" w:rsidRDefault="00D96EDB">
            <w:pPr>
              <w:pStyle w:val="P68B1DB1-TableParagraph7"/>
              <w:numPr>
                <w:ilvl w:val="0"/>
                <w:numId w:val="17"/>
              </w:numPr>
              <w:tabs>
                <w:tab w:val="left" w:pos="241"/>
              </w:tabs>
              <w:spacing w:before="0"/>
              <w:ind w:hanging="201"/>
            </w:pPr>
            <w:r>
              <w:rPr>
                <w:rFonts w:ascii="Arial" w:eastAsia="宋体"/>
              </w:rPr>
              <w:t>当交易正在进行时，充电站在显示器上显示新消息。</w:t>
            </w:r>
          </w:p>
        </w:tc>
      </w:tr>
      <w:tr w:rsidR="0076708C">
        <w:trPr>
          <w:trHeight w:val="567"/>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替代方案的</w:t>
            </w:r>
          </w:p>
        </w:tc>
        <w:tc>
          <w:tcPr>
            <w:tcW w:w="7849" w:type="dxa"/>
          </w:tcPr>
          <w:p w:rsidR="0076708C" w:rsidRDefault="00D96EDB">
            <w:pPr>
              <w:pStyle w:val="P68B1DB1-TableParagraph9"/>
              <w:spacing w:before="80"/>
            </w:pPr>
            <w:hyperlink w:anchor="_bookmark286" w:history="1">
              <w:r>
                <w:t>O01-设置MessageMessage</w:t>
              </w:r>
            </w:hyperlink>
          </w:p>
          <w:p w:rsidR="0076708C" w:rsidRDefault="00D96EDB">
            <w:pPr>
              <w:pStyle w:val="P68B1DB1-TableParagraph9"/>
              <w:spacing w:before="7"/>
            </w:pPr>
            <w:hyperlink w:anchor="_bookmark291" w:history="1">
              <w:r>
                <w:t>O06-替换MessageMessage</w:t>
              </w:r>
            </w:hyperlink>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没有配置相同</w:t>
            </w:r>
            <w:r>
              <w:rPr>
                <w:rFonts w:ascii="Arial" w:eastAsia="宋体"/>
              </w:rPr>
              <w:t>id</w:t>
            </w:r>
            <w:r>
              <w:rPr>
                <w:rFonts w:ascii="Arial" w:eastAsia="宋体"/>
              </w:rPr>
              <w:t>的消息。</w:t>
            </w:r>
          </w:p>
        </w:tc>
      </w:tr>
      <w:tr w:rsidR="0076708C">
        <w:trPr>
          <w:trHeight w:val="510"/>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spacing w:line="247" w:lineRule="auto"/>
              <w:ind w:right="163"/>
            </w:pPr>
            <w:r>
              <w:rPr>
                <w:rFonts w:ascii="Arial" w:eastAsia="宋体"/>
              </w:rPr>
              <w:t>交易进行时，新消息将显示在充电站上</w:t>
            </w:r>
            <w:r>
              <w:rPr>
                <w:rFonts w:ascii="Arial" w:eastAsia="宋体"/>
              </w:rPr>
              <w:t xml:space="preserve"> (</w:t>
            </w:r>
            <w:r>
              <w:rPr>
                <w:rFonts w:ascii="Arial" w:eastAsia="宋体"/>
              </w:rPr>
              <w:t>时间，持续时间和位置取决于配置</w:t>
            </w:r>
            <w:r>
              <w:rPr>
                <w:rFonts w:ascii="Arial" w:eastAsia="宋体"/>
              </w:rPr>
              <w:t>)</w:t>
            </w:r>
          </w:p>
        </w:tc>
      </w:tr>
    </w:tbl>
    <w:p w:rsidR="0076708C" w:rsidRDefault="00D96EDB">
      <w:pPr>
        <w:pStyle w:val="a3"/>
        <w:spacing w:before="10"/>
        <w:rPr>
          <w:i/>
          <w:sz w:val="22"/>
        </w:rPr>
      </w:pPr>
      <w:r>
        <w:rPr>
          <w:noProof/>
        </w:rPr>
        <w:drawing>
          <wp:anchor distT="0" distB="0" distL="0" distR="0" simplePos="0" relativeHeight="714" behindDoc="0" locked="0" layoutInCell="1" allowOverlap="1">
            <wp:simplePos x="0" y="0"/>
            <wp:positionH relativeFrom="page">
              <wp:posOffset>992159</wp:posOffset>
            </wp:positionH>
            <wp:positionV relativeFrom="paragraph">
              <wp:posOffset>183995</wp:posOffset>
            </wp:positionV>
            <wp:extent cx="211095" cy="452437"/>
            <wp:effectExtent l="0" t="0" r="0" b="0"/>
            <wp:wrapTopAndBottom/>
            <wp:docPr id="11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3.png"/>
                    <pic:cNvPicPr/>
                  </pic:nvPicPr>
                  <pic:blipFill>
                    <a:blip r:embed="rId108" cstate="print"/>
                    <a:stretch>
                      <a:fillRect/>
                    </a:stretch>
                  </pic:blipFill>
                  <pic:spPr>
                    <a:xfrm>
                      <a:off x="0" y="0"/>
                      <a:ext cx="211095" cy="452437"/>
                    </a:xfrm>
                    <a:prstGeom prst="rect">
                      <a:avLst/>
                    </a:prstGeom>
                  </pic:spPr>
                </pic:pic>
              </a:graphicData>
            </a:graphic>
          </wp:anchor>
        </w:drawing>
      </w:r>
    </w:p>
    <w:p w:rsidR="0076708C" w:rsidRDefault="00D96EDB">
      <w:pPr>
        <w:pStyle w:val="P68B1DB1-Normal26"/>
        <w:spacing w:before="71"/>
        <w:ind w:left="915"/>
      </w:pPr>
      <w:r>
        <w:rPr>
          <w:rFonts w:eastAsia="宋体"/>
        </w:rPr>
        <w:t>CSO</w:t>
      </w:r>
    </w:p>
    <w:p w:rsidR="0076708C" w:rsidRDefault="0076708C">
      <w:pPr>
        <w:pStyle w:val="a3"/>
        <w:spacing w:before="7"/>
        <w:rPr>
          <w:rFonts w:ascii="Arial"/>
          <w:sz w:val="12"/>
        </w:rPr>
      </w:pPr>
    </w:p>
    <w:p w:rsidR="0076708C" w:rsidRDefault="00D96EDB">
      <w:pPr>
        <w:spacing w:before="99" w:line="249" w:lineRule="auto"/>
        <w:ind w:left="7320" w:right="1525"/>
        <w:jc w:val="right"/>
        <w:rPr>
          <w:rFonts w:ascii="Arial"/>
          <w:sz w:val="15"/>
        </w:rPr>
      </w:pPr>
      <w:r>
        <w:rPr>
          <w:rFonts w:ascii="Arial" w:eastAsia="宋体"/>
        </w:rPr>
        <w:pict>
          <v:group id="docshapegroup4950" o:spid="_x0000_s1337" style="position:absolute;left:0;text-align:left;margin-left:69.25pt;margin-top:-6.95pt;width:437.1pt;height:284.15pt;z-index:-59037696;mso-position-horizontal-relative:page" coordorigin="1385,-139" coordsize="8742,5683">
            <v:shape id="docshape4951" o:spid="_x0000_s1380" style="position:absolute;left:1668;top:868;width:3346;height:1319" coordorigin="1669,869" coordsize="3346,1319" o:spt="100" adj="0,,0" path="m1669,2187r118,l1787,869r-118,l1669,2187xm4896,2187r118,l5014,869r-118,l4896,2187xe" filled="f" strokecolor="#a70036" strokeweight=".20853mm">
              <v:stroke joinstyle="round"/>
              <v:formulas/>
              <v:path arrowok="t" o:connecttype="segments"/>
            </v:shape>
            <v:rect id="docshape4952" o:spid="_x0000_s1379" style="position:absolute;left:1396;top:1736;width:4020;height:548" stroked="f"/>
            <v:rect id="docshape4953" o:spid="_x0000_s1378" style="position:absolute;left:1396;top:1736;width:4020;height:548" filled="f" strokeweight=".41711mm"/>
            <v:shape id="docshape4954" o:spid="_x0000_s1377" style="position:absolute;left:1727;top:-140;width:2;height:2506" coordorigin="1728,-139" coordsize="0,2506" o:spt="100" adj="0,,0" path="m1728,2187r,179m1728,-139r,1008e" filled="f" strokecolor="#a70036" strokeweight=".20853mm">
              <v:stroke joinstyle="round"/>
              <v:formulas/>
              <v:path arrowok="t" o:connecttype="segments"/>
            </v:shape>
            <v:line id="_x0000_s1376" style="position:absolute" from="1728,2366" to="1728,2697" strokecolor="#a70036" strokeweight=".20853mm">
              <v:stroke dashstyle="dot"/>
            </v:line>
            <v:line id="_x0000_s1375" style="position:absolute" from="1728,2697" to="1728,3658" strokecolor="#a70036" strokeweight=".20853mm"/>
            <v:line id="_x0000_s1374" style="position:absolute" from="1728,3658" to="1728,3989" strokecolor="#a70036" strokeweight=".20853mm">
              <v:stroke dashstyle="dot"/>
            </v:line>
            <v:line id="_x0000_s1373" style="position:absolute" from="1728,3989" to="1728,5543" strokecolor="#a70036" strokeweight=".20853mm"/>
            <v:shape id="docshape4955" o:spid="_x0000_s1372" style="position:absolute;left:4955;top:-140;width:2;height:2506" coordorigin="4955,-139" coordsize="0,2506" o:spt="100" adj="0,,0" path="m4955,2187r,179m4955,-139r,1008e" filled="f" strokecolor="#a70036" strokeweight=".20853mm">
              <v:stroke joinstyle="round"/>
              <v:formulas/>
              <v:path arrowok="t" o:connecttype="segments"/>
            </v:shape>
            <v:line id="_x0000_s1371" style="position:absolute" from="4955,2366" to="4955,2697" strokecolor="#a70036" strokeweight=".20853mm">
              <v:stroke dashstyle="dot"/>
            </v:line>
            <v:line id="_x0000_s1370" style="position:absolute" from="4955,2697" to="4955,3658" strokecolor="#a70036" strokeweight=".20853mm"/>
            <v:line id="_x0000_s1369" style="position:absolute" from="4955,3658" to="4955,3989" strokecolor="#a70036" strokeweight=".20853mm">
              <v:stroke dashstyle="dot"/>
            </v:line>
            <v:line id="_x0000_s1368" style="position:absolute" from="4955,3989" to="4955,5543" strokecolor="#a70036" strokeweight=".20853mm"/>
            <v:rect id="docshape4956" o:spid="_x0000_s1367" style="position:absolute;left:1668;top:868;width:119;height:1319" stroked="f"/>
            <v:rect id="docshape4957" o:spid="_x0000_s1366" style="position:absolute;left:1668;top:868;width:119;height:1319" filled="f" strokecolor="#a70036" strokeweight=".20853mm"/>
            <v:rect id="docshape4958" o:spid="_x0000_s1365" style="position:absolute;left:4896;top:868;width:119;height:1319" stroked="f"/>
            <v:shape id="docshape4959" o:spid="_x0000_s1364" style="position:absolute;left:1787;top:821;width:3228;height:1367" coordorigin="1787,821" coordsize="3228,1367" o:spt="100" adj="0,,0" path="m4896,2187r118,l5014,869r-118,l4896,2187xm4872,869l4754,821t118,48l4754,916m1787,869r3097,e" filled="f" strokecolor="#a70036" strokeweight=".20853mm">
              <v:stroke joinstyle="round"/>
              <v:formulas/>
              <v:path arrowok="t" o:connecttype="segments"/>
            </v:shape>
            <v:shape id="docshape4960" o:spid="_x0000_s1363" style="position:absolute;left:9113;top:1213;width:125;height:1154" coordorigin="9113,1213" coordsize="125,1154" o:spt="100" adj="0,,0" path="m9113,1213r,1153m9237,1213r,1153e" filled="f" strokecolor="#a70036" strokeweight=".10425mm">
              <v:stroke joinstyle="round"/>
              <v:formulas/>
              <v:path arrowok="t" o:connecttype="segments"/>
            </v:shape>
            <v:line id="_x0000_s1362" style="position:absolute" from="9116,1210" to="9234,1210" strokecolor="#a70036" strokeweight=".1043mm"/>
            <v:line id="_x0000_s1361" style="position:absolute" from="9175,-139" to="9175,1213" strokecolor="#a70036" strokeweight=".20853mm"/>
            <v:shape id="docshape4961" o:spid="_x0000_s1360" style="position:absolute;left:9113;top:2697;width:125;height:961" coordorigin="9113,2697" coordsize="125,961" o:spt="100" adj="0,,0" path="m9113,2697r,961m9237,2697r,961e" filled="f" strokecolor="#a70036" strokeweight=".10425mm">
              <v:stroke joinstyle="round"/>
              <v:formulas/>
              <v:path arrowok="t" o:connecttype="segments"/>
            </v:shape>
            <v:line id="_x0000_s1359" style="position:absolute" from="9175,2366" to="9175,2697" strokecolor="#a70036" strokeweight=".20853mm">
              <v:stroke dashstyle="dot"/>
            </v:line>
            <v:shape id="docshape4962" o:spid="_x0000_s1358" style="position:absolute;left:9113;top:3989;width:125;height:961" coordorigin="9113,3989" coordsize="125,961" o:spt="100" adj="0,,0" path="m9113,3989r,961m9237,3989r,961e" filled="f" strokecolor="#a70036" strokeweight=".10425mm">
              <v:stroke joinstyle="round"/>
              <v:formulas/>
              <v:path arrowok="t" o:connecttype="segments"/>
            </v:shape>
            <v:line id="_x0000_s1357" style="position:absolute" from="9116,4953" to="9234,4953" strokecolor="#a70036" strokeweight=".1043mm"/>
            <v:line id="_x0000_s1356" style="position:absolute" from="9175,3658" to="9175,3989" strokecolor="#a70036" strokeweight=".20853mm">
              <v:stroke dashstyle="dot"/>
            </v:line>
            <v:line id="_x0000_s1355" style="position:absolute" from="9175,4950" to="9175,5543" strokecolor="#a70036" strokeweight=".20853mm"/>
            <v:shape id="docshape4963" o:spid="_x0000_s1354" style="position:absolute;left:9116;top:1213;width:119;height:3738" coordorigin="9116,1213" coordsize="119,3738" o:spt="100" adj="0,,0" path="m9116,1213r,1153m9234,1213r,1153m9116,1213r118,m9116,2697r,961m9234,2697r,961m9116,3989r,961m9234,3989r,961m9116,4950r118,e" filled="f" strokecolor="#a70036" strokeweight=".20853mm">
              <v:stroke joinstyle="round"/>
              <v:formulas/>
              <v:path arrowok="t" o:connecttype="segments"/>
            </v:shape>
            <v:shape id="docshape4964" o:spid="_x0000_s1353" style="position:absolute;left:8347;top:37;width:1608;height:473" coordorigin="8348,38" coordsize="1608,473" path="m9837,38r-1489,l8348,511r1608,l9956,156,9837,38xe" fillcolor="#fafa77" stroked="f">
              <v:path arrowok="t"/>
            </v:shape>
            <v:shape id="docshape4965" o:spid="_x0000_s1352" style="position:absolute;left:8347;top:37;width:1608;height:473" coordorigin="8348,38" coordsize="1608,473" o:spt="100" adj="0,,0" path="m8348,38r,473l9956,511r,-355l9837,38r-1489,xm9837,38r,118m9956,156r-119,e" filled="f" strokecolor="#a70036" strokeweight=".20853mm">
              <v:stroke joinstyle="round"/>
              <v:formulas/>
              <v:path arrowok="t" o:connecttype="segments"/>
            </v:shape>
            <v:shape id="docshape4966" o:spid="_x0000_s1351" type="#_x0000_t75" style="position:absolute;left:8968;top:1159;width:131;height:107">
              <v:imagedata r:id="rId99" o:title=""/>
            </v:shape>
            <v:line id="_x0000_s1350" style="position:absolute" from="5014,1213" to="9045,1213" strokecolor="#a70036" strokeweight=".20856mm"/>
            <v:shape id="docshape4967" o:spid="_x0000_s1349" type="#_x0000_t75" style="position:absolute;left:5020;top:1504;width:131;height:107">
              <v:imagedata r:id="rId110" o:title=""/>
            </v:shape>
            <v:line id="_x0000_s1348" style="position:absolute" from="5073,1558" to="9104,1558" strokecolor="#a70036" strokeweight=".20856mm"/>
            <v:rect id="docshape4968" o:spid="_x0000_s1347" style="position:absolute;left:1396;top:1736;width:4020;height:548" filled="f" strokeweight=".41711mm"/>
            <v:shape id="docshape4969" o:spid="_x0000_s1346" style="position:absolute;left:1396;top:1736;width:828;height:201" coordorigin="1397,1737" coordsize="828,201" path="m2224,1737r-827,l1397,1938r709,l2224,1819r,-82xe" fillcolor="#ededed" stroked="f">
              <v:path arrowok="t"/>
            </v:shape>
            <v:shape id="docshape4970" o:spid="_x0000_s1345" style="position:absolute;left:1396;top:1736;width:828;height:201" coordorigin="1397,1737" coordsize="828,201" path="m1397,1737r827,l2224,1819r-118,119l1397,1938r,-201xe" filled="f" strokeweight=".41711mm">
              <v:path arrowok="t"/>
            </v:shape>
            <v:shape id="docshape4971" o:spid="_x0000_s1344" style="position:absolute;left:1727;top:2140;width:3216;height:95" coordorigin="1728,2140" coordsize="3216,95" o:spt="100" adj="0,,0" path="m1728,2187r118,-47m1728,2187r118,48m1728,2187r3215,e" filled="f" strokecolor="#a70036" strokeweight=".20853mm">
              <v:stroke joinstyle="round"/>
              <v:formulas/>
              <v:path arrowok="t" o:connecttype="segments"/>
            </v:shape>
            <v:shape id="docshape4972" o:spid="_x0000_s1343" style="position:absolute;left:8170;top:2756;width:1951;height:296" coordorigin="8171,2757" coordsize="1951,296" path="m10003,2757r-1832,l8171,3052r1950,l10121,2875r-118,-118xe" fillcolor="#fafa77" stroked="f">
              <v:path arrowok="t"/>
            </v:shape>
            <v:shape id="docshape4973" o:spid="_x0000_s1342" style="position:absolute;left:8170;top:2756;width:1951;height:808" coordorigin="8171,2757" coordsize="1951,808" o:spt="100" adj="0,,0" path="m8171,2757r,295l10121,3052r,-177l10003,2757r-1832,xm10003,2757r,118m10121,2875r-118,m9234,3410r497,m9731,3410r,154m9246,3564r485,e" filled="f" strokecolor="#a70036" strokeweight=".20853mm">
              <v:stroke joinstyle="round"/>
              <v:formulas/>
              <v:path arrowok="t" o:connecttype="segments"/>
            </v:shape>
            <v:shape id="docshape4974" o:spid="_x0000_s1341" type="#_x0000_t75" style="position:absolute;left:9240;top:3510;width:131;height:107">
              <v:imagedata r:id="rId83" o:title=""/>
            </v:shape>
            <v:shape id="docshape4975" o:spid="_x0000_s1340" style="position:absolute;left:8418;top:4048;width:1466;height:473" coordorigin="8419,4048" coordsize="1466,473" path="m9766,4048r-1347,l8419,4521r1466,l9885,4167,9766,4048xe" fillcolor="#fafa77" stroked="f">
              <v:path arrowok="t"/>
            </v:shape>
            <v:shape id="docshape4976" o:spid="_x0000_s1339" style="position:absolute;left:8418;top:4048;width:1466;height:1046" coordorigin="8419,4048" coordsize="1466,1046" o:spt="100" adj="0,,0" path="m8419,4048r,473l9885,4521r,-354l9766,4048r-1347,xm9766,4048r,119m9885,4167r-119,m9234,4940r497,m9731,4940r,154m9175,5094r556,e" filled="f" strokecolor="#a70036" strokeweight=".20853mm">
              <v:stroke joinstyle="round"/>
              <v:formulas/>
              <v:path arrowok="t" o:connecttype="segments"/>
            </v:shape>
            <v:shape id="docshape4977" o:spid="_x0000_s1338" type="#_x0000_t75" style="position:absolute;left:9169;top:5040;width:131;height:107">
              <v:imagedata r:id="rId83" o:title=""/>
            </v:shape>
            <w10:wrap anchorx="page"/>
          </v:group>
        </w:pict>
      </w:r>
      <w:r>
        <w:rPr>
          <w:rFonts w:ascii="Arial" w:eastAsia="宋体"/>
          <w:sz w:val="15"/>
        </w:rPr>
        <w:t>一个事务</w:t>
      </w:r>
      <w:r>
        <w:rPr>
          <w:rFonts w:ascii="Arial" w:eastAsia="宋体"/>
          <w:sz w:val="15"/>
        </w:rPr>
        <w:t>id = 123</w:t>
      </w:r>
      <w:r>
        <w:rPr>
          <w:rFonts w:ascii="Arial" w:eastAsia="宋体"/>
          <w:sz w:val="15"/>
        </w:rPr>
        <w:t>正在进行</w:t>
      </w:r>
    </w:p>
    <w:p w:rsidR="0076708C" w:rsidRDefault="0076708C">
      <w:pPr>
        <w:pStyle w:val="a3"/>
        <w:spacing w:before="10"/>
        <w:rPr>
          <w:rFonts w:ascii="Arial"/>
          <w:sz w:val="9"/>
        </w:rPr>
      </w:pPr>
    </w:p>
    <w:p w:rsidR="0076708C" w:rsidRDefault="00D96EDB">
      <w:pPr>
        <w:pStyle w:val="P68B1DB1-Normal28"/>
        <w:spacing w:before="98"/>
        <w:ind w:left="1269"/>
      </w:pPr>
      <w:r>
        <w:rPr>
          <w:rFonts w:eastAsia="宋体"/>
        </w:rPr>
        <w:t>设置新消息</w:t>
      </w:r>
      <w:r>
        <w:rPr>
          <w:rFonts w:eastAsia="宋体"/>
        </w:rPr>
        <w:t xml:space="preserve"> (transactionId = 123)</w:t>
      </w:r>
    </w:p>
    <w:p w:rsidR="0076708C" w:rsidRDefault="0076708C">
      <w:pPr>
        <w:pStyle w:val="a3"/>
        <w:spacing w:before="11"/>
        <w:rPr>
          <w:rFonts w:ascii="Arial"/>
          <w:sz w:val="14"/>
        </w:rPr>
      </w:pPr>
    </w:p>
    <w:p w:rsidR="0076708C" w:rsidRDefault="00D96EDB">
      <w:pPr>
        <w:pStyle w:val="P68B1DB1-Normal28"/>
        <w:ind w:left="4497"/>
      </w:pPr>
      <w:r>
        <w:rPr>
          <w:rFonts w:eastAsia="宋体"/>
        </w:rPr>
        <w:t>SetDisplayMessagesRequest(transactionId = 123</w:t>
      </w:r>
      <w:r>
        <w:rPr>
          <w:rFonts w:eastAsia="宋体"/>
        </w:rPr>
        <w:t>，</w:t>
      </w:r>
      <w:r>
        <w:rPr>
          <w:rFonts w:eastAsia="宋体"/>
        </w:rPr>
        <w:t>...)</w:t>
      </w:r>
    </w:p>
    <w:p w:rsidR="0076708C" w:rsidRDefault="0076708C">
      <w:pPr>
        <w:pStyle w:val="a3"/>
        <w:spacing w:before="11"/>
        <w:rPr>
          <w:rFonts w:ascii="Arial"/>
          <w:sz w:val="14"/>
        </w:rPr>
      </w:pPr>
    </w:p>
    <w:p w:rsidR="0076708C" w:rsidRDefault="00D96EDB">
      <w:pPr>
        <w:pStyle w:val="P68B1DB1-Normal28"/>
        <w:ind w:left="4615"/>
      </w:pPr>
      <w:r>
        <w:rPr>
          <w:rFonts w:eastAsia="宋体"/>
        </w:rPr>
        <w:t>SetDisplayMessagesResponse (</w:t>
      </w:r>
      <w:r>
        <w:rPr>
          <w:rFonts w:eastAsia="宋体"/>
        </w:rPr>
        <w:t>接受</w:t>
      </w:r>
      <w:r>
        <w:rPr>
          <w:rFonts w:eastAsia="宋体"/>
        </w:rPr>
        <w:t>)</w:t>
      </w:r>
    </w:p>
    <w:p w:rsidR="0076708C" w:rsidRDefault="0076708C">
      <w:pPr>
        <w:pStyle w:val="a3"/>
        <w:spacing w:before="6"/>
        <w:rPr>
          <w:rFonts w:ascii="Arial"/>
          <w:sz w:val="10"/>
        </w:rPr>
      </w:pPr>
    </w:p>
    <w:p w:rsidR="0076708C" w:rsidRDefault="00D96EDB">
      <w:pPr>
        <w:pStyle w:val="P68B1DB1-Normal30"/>
        <w:spacing w:before="98"/>
        <w:ind w:left="974"/>
      </w:pPr>
      <w:r>
        <w:rPr>
          <w:rFonts w:eastAsia="宋体"/>
        </w:rPr>
        <w:t>opt</w:t>
      </w:r>
    </w:p>
    <w:p w:rsidR="0076708C" w:rsidRDefault="00D96EDB">
      <w:pPr>
        <w:pStyle w:val="P68B1DB1-Normal28"/>
        <w:spacing w:before="66"/>
        <w:ind w:left="1328"/>
      </w:pPr>
      <w:r>
        <w:rPr>
          <w:rFonts w:eastAsia="宋体"/>
        </w:rPr>
        <w:t>通知</w:t>
      </w:r>
    </w:p>
    <w:p w:rsidR="0076708C" w:rsidRDefault="0076708C">
      <w:pPr>
        <w:pStyle w:val="a3"/>
        <w:rPr>
          <w:rFonts w:ascii="Arial"/>
          <w:sz w:val="20"/>
        </w:rPr>
      </w:pPr>
    </w:p>
    <w:p w:rsidR="0076708C" w:rsidRDefault="0076708C">
      <w:pPr>
        <w:pStyle w:val="a3"/>
        <w:spacing w:before="6"/>
        <w:rPr>
          <w:rFonts w:ascii="Arial"/>
          <w:sz w:val="28"/>
        </w:rPr>
      </w:pPr>
    </w:p>
    <w:p w:rsidR="0076708C" w:rsidRDefault="00D96EDB">
      <w:pPr>
        <w:pStyle w:val="P68B1DB1-Normal28"/>
        <w:spacing w:before="99"/>
        <w:ind w:right="1359"/>
        <w:jc w:val="right"/>
      </w:pPr>
      <w:r>
        <w:rPr>
          <w:rFonts w:eastAsia="宋体"/>
        </w:rPr>
        <w:t>在配置时刻</w:t>
      </w:r>
    </w:p>
    <w:p w:rsidR="0076708C" w:rsidRDefault="0076708C">
      <w:pPr>
        <w:pStyle w:val="a3"/>
        <w:spacing w:before="5"/>
        <w:rPr>
          <w:rFonts w:ascii="Arial"/>
          <w:sz w:val="10"/>
        </w:rPr>
      </w:pPr>
    </w:p>
    <w:p w:rsidR="0076708C" w:rsidRDefault="00D96EDB">
      <w:pPr>
        <w:pStyle w:val="P68B1DB1-Normal28"/>
        <w:spacing w:before="99"/>
        <w:ind w:right="721"/>
        <w:jc w:val="right"/>
      </w:pPr>
      <w:r>
        <w:rPr>
          <w:rFonts w:eastAsia="宋体"/>
        </w:rPr>
        <w:t>显示信息</w:t>
      </w:r>
    </w:p>
    <w:p w:rsidR="0076708C" w:rsidRDefault="0076708C">
      <w:pPr>
        <w:pStyle w:val="a3"/>
        <w:rPr>
          <w:rFonts w:ascii="Arial"/>
          <w:sz w:val="20"/>
        </w:rPr>
      </w:pPr>
    </w:p>
    <w:p w:rsidR="0076708C" w:rsidRDefault="0076708C">
      <w:pPr>
        <w:pStyle w:val="a3"/>
        <w:rPr>
          <w:rFonts w:ascii="Arial"/>
          <w:sz w:val="20"/>
        </w:rPr>
      </w:pPr>
    </w:p>
    <w:p w:rsidR="0076708C" w:rsidRDefault="0076708C">
      <w:pPr>
        <w:pStyle w:val="a3"/>
        <w:spacing w:before="3"/>
        <w:rPr>
          <w:rFonts w:ascii="Arial"/>
          <w:sz w:val="23"/>
        </w:rPr>
      </w:pPr>
    </w:p>
    <w:p w:rsidR="0076708C" w:rsidRDefault="00D96EDB">
      <w:pPr>
        <w:pStyle w:val="P68B1DB1-Normal28"/>
        <w:spacing w:line="249" w:lineRule="auto"/>
        <w:ind w:left="7889" w:right="1593"/>
      </w:pPr>
      <w:r>
        <w:rPr>
          <w:rFonts w:eastAsia="宋体"/>
        </w:rPr>
        <w:t>id = 123</w:t>
      </w:r>
      <w:r>
        <w:rPr>
          <w:rFonts w:eastAsia="宋体"/>
        </w:rPr>
        <w:t>的事务结束</w:t>
      </w:r>
    </w:p>
    <w:p w:rsidR="0076708C" w:rsidRDefault="0076708C">
      <w:pPr>
        <w:pStyle w:val="a3"/>
        <w:rPr>
          <w:rFonts w:ascii="Arial"/>
          <w:sz w:val="15"/>
        </w:rPr>
      </w:pPr>
    </w:p>
    <w:p w:rsidR="0076708C" w:rsidRDefault="00D96EDB">
      <w:pPr>
        <w:pStyle w:val="P68B1DB1-Normal28"/>
        <w:spacing w:before="99"/>
        <w:ind w:right="650"/>
        <w:jc w:val="right"/>
      </w:pPr>
      <w:r>
        <w:rPr>
          <w:rFonts w:eastAsia="宋体"/>
        </w:rPr>
        <w:t>删除消息</w:t>
      </w:r>
    </w:p>
    <w:p w:rsidR="0076708C" w:rsidRDefault="0076708C">
      <w:pPr>
        <w:pStyle w:val="a3"/>
        <w:rPr>
          <w:rFonts w:ascii="Arial"/>
          <w:sz w:val="20"/>
        </w:rPr>
      </w:pPr>
    </w:p>
    <w:p w:rsidR="0076708C" w:rsidRDefault="0076708C">
      <w:pPr>
        <w:pStyle w:val="a3"/>
        <w:rPr>
          <w:rFonts w:ascii="Arial"/>
          <w:sz w:val="20"/>
        </w:rPr>
      </w:pPr>
    </w:p>
    <w:p w:rsidR="0076708C" w:rsidRDefault="0076708C">
      <w:pPr>
        <w:pStyle w:val="a3"/>
        <w:spacing w:before="7"/>
        <w:rPr>
          <w:rFonts w:ascii="Arial"/>
          <w:sz w:val="20"/>
        </w:rPr>
      </w:pPr>
    </w:p>
    <w:p w:rsidR="0076708C" w:rsidRDefault="00D96EDB">
      <w:pPr>
        <w:pStyle w:val="P68B1DB1-Normal8"/>
        <w:ind w:left="120"/>
      </w:pPr>
      <w:r>
        <w:rPr>
          <w:rFonts w:ascii="Arial" w:eastAsia="宋体"/>
        </w:rPr>
        <w:t>图</w:t>
      </w:r>
      <w:r>
        <w:rPr>
          <w:rFonts w:ascii="Arial" w:eastAsia="宋体"/>
        </w:rPr>
        <w:t>143</w:t>
      </w:r>
      <w:r>
        <w:rPr>
          <w:rFonts w:ascii="Arial" w:eastAsia="宋体"/>
        </w:rPr>
        <w:t>。为事务序列图设置</w:t>
      </w:r>
      <w:r>
        <w:rPr>
          <w:rFonts w:ascii="Arial" w:eastAsia="宋体"/>
        </w:rPr>
        <w:t>DisplayMessage</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30"/>
              <w:jc w:val="center"/>
            </w:pPr>
            <w:r>
              <w:rPr>
                <w:rFonts w:ascii="Arial" w:eastAsia="宋体"/>
              </w:rPr>
              <w:lastRenderedPageBreak/>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654"/>
        <w:gridCol w:w="1962"/>
        <w:gridCol w:w="7849"/>
      </w:tblGrid>
      <w:tr w:rsidR="0076708C">
        <w:trPr>
          <w:trHeight w:val="502"/>
        </w:trPr>
        <w:tc>
          <w:tcPr>
            <w:tcW w:w="654" w:type="dxa"/>
            <w:tcBorders>
              <w:left w:val="single" w:sz="4" w:space="0" w:color="000000"/>
              <w:bottom w:val="single" w:sz="4" w:space="0" w:color="000000"/>
              <w:right w:val="single" w:sz="4" w:space="0" w:color="000000"/>
            </w:tcBorders>
          </w:tcPr>
          <w:p w:rsidR="0076708C" w:rsidRDefault="00D96EDB">
            <w:pPr>
              <w:pStyle w:val="P68B1DB1-TableParagraph6"/>
              <w:spacing w:before="12"/>
              <w:ind w:left="30"/>
              <w:jc w:val="center"/>
            </w:pPr>
            <w:r>
              <w:rPr>
                <w:rFonts w:ascii="Arial" w:eastAsia="宋体"/>
              </w:rPr>
              <w:t>8</w:t>
            </w:r>
          </w:p>
        </w:tc>
        <w:tc>
          <w:tcPr>
            <w:tcW w:w="1962"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备注</w:t>
            </w:r>
          </w:p>
        </w:tc>
        <w:tc>
          <w:tcPr>
            <w:tcW w:w="7849" w:type="dxa"/>
            <w:tcBorders>
              <w:left w:val="single" w:sz="4" w:space="0" w:color="000000"/>
              <w:bottom w:val="single" w:sz="4" w:space="0" w:color="000000"/>
              <w:right w:val="single" w:sz="4" w:space="0" w:color="000000"/>
            </w:tcBorders>
          </w:tcPr>
          <w:p w:rsidR="0076708C" w:rsidRDefault="00D96EDB">
            <w:pPr>
              <w:pStyle w:val="P68B1DB1-TableParagraph7"/>
              <w:spacing w:before="12" w:line="249" w:lineRule="auto"/>
            </w:pPr>
            <w:r>
              <w:rPr>
                <w:rFonts w:ascii="Arial" w:eastAsia="宋体"/>
              </w:rPr>
              <w:t>可以存储在充电站中的消息的最大数量可以由配置变量中的</w:t>
            </w:r>
            <w:r>
              <w:rPr>
                <w:rFonts w:ascii="Arial" w:eastAsia="宋体"/>
              </w:rPr>
              <w:t>CSMS</w:t>
            </w:r>
            <w:r>
              <w:rPr>
                <w:rFonts w:ascii="Arial" w:eastAsia="宋体"/>
              </w:rPr>
              <w:t>读取</w:t>
            </w:r>
            <w:r>
              <w:rPr>
                <w:rFonts w:ascii="Arial" w:eastAsia="宋体"/>
              </w:rPr>
              <w:t xml:space="preserve">: </w:t>
            </w:r>
            <w:hyperlink w:anchor="_bookmark817" w:history="1">
              <w:r>
                <w:rPr>
                  <w:rFonts w:ascii="Courier New"/>
                  <w:color w:val="0000ED"/>
                </w:rPr>
                <w:t>NumberOfDisplayMessages</w:t>
              </w:r>
            </w:hyperlink>
            <w:r>
              <w:rPr>
                <w:rFonts w:ascii="Arial" w:eastAsia="宋体"/>
              </w:rPr>
              <w:t>。</w:t>
            </w:r>
            <w:r>
              <w:rPr>
                <w:rFonts w:ascii="Arial" w:eastAsia="宋体"/>
              </w:rPr>
              <w:t>maxLimit</w:t>
            </w:r>
            <w:r>
              <w:rPr>
                <w:rFonts w:ascii="Arial" w:eastAsia="宋体"/>
              </w:rPr>
              <w:t>。</w:t>
            </w:r>
          </w:p>
        </w:tc>
      </w:tr>
    </w:tbl>
    <w:p w:rsidR="0076708C" w:rsidRDefault="0076708C">
      <w:pPr>
        <w:pStyle w:val="a3"/>
        <w:spacing w:before="10"/>
        <w:rPr>
          <w:i/>
          <w:sz w:val="15"/>
        </w:rPr>
      </w:pPr>
    </w:p>
    <w:p w:rsidR="0076708C" w:rsidRDefault="00D96EDB">
      <w:pPr>
        <w:pStyle w:val="4"/>
        <w:spacing w:before="97"/>
      </w:pPr>
      <w:r>
        <w:rPr>
          <w:rFonts w:ascii="Arial" w:eastAsia="宋体"/>
        </w:rPr>
        <w:t>O02 - Set DisplayMessage for Transaction - Requirements</w:t>
      </w:r>
    </w:p>
    <w:p w:rsidR="0076708C" w:rsidRDefault="00D96EDB">
      <w:pPr>
        <w:pStyle w:val="P68B1DB1-Normal8"/>
        <w:spacing w:before="257"/>
        <w:ind w:left="120"/>
      </w:pPr>
      <w:r>
        <w:rPr>
          <w:rFonts w:ascii="Arial" w:eastAsia="宋体"/>
        </w:rPr>
        <w:t>表</w:t>
      </w:r>
      <w:r>
        <w:rPr>
          <w:rFonts w:ascii="Arial" w:eastAsia="宋体"/>
        </w:rPr>
        <w:t>237</w:t>
      </w:r>
      <w:r>
        <w:rPr>
          <w:rFonts w:ascii="Arial" w:eastAsia="宋体"/>
        </w:rPr>
        <w:t>。</w:t>
      </w:r>
      <w:r>
        <w:rPr>
          <w:rFonts w:ascii="Arial" w:eastAsia="宋体"/>
        </w:rPr>
        <w:t>O02 - Set DisplayMessage for Transaction - Requirements</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932"/>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O02.FR.01</w:t>
            </w:r>
          </w:p>
        </w:tc>
        <w:tc>
          <w:tcPr>
            <w:tcW w:w="3924" w:type="dxa"/>
            <w:tcBorders>
              <w:top w:val="single" w:sz="12" w:space="0" w:color="000000"/>
            </w:tcBorders>
          </w:tcPr>
          <w:p w:rsidR="0076708C" w:rsidRDefault="00D96EDB">
            <w:pPr>
              <w:pStyle w:val="P68B1DB1-TableParagraph7"/>
              <w:spacing w:before="13" w:line="247" w:lineRule="auto"/>
              <w:ind w:right="45"/>
            </w:pPr>
            <w:r>
              <w:rPr>
                <w:rFonts w:ascii="Arial" w:eastAsia="宋体"/>
              </w:rPr>
              <w:t>当充电站通过</w:t>
            </w:r>
            <w:hyperlink w:anchor="_bookmark522" w:history="1">
              <w:r>
                <w:rPr>
                  <w:color w:val="0000ED"/>
                </w:rPr>
                <w:t>SetDisplayMessageRequest</w:t>
              </w:r>
            </w:hyperlink>
            <w:r>
              <w:rPr>
                <w:rFonts w:ascii="Arial" w:eastAsia="宋体"/>
              </w:rPr>
              <w:t>接收到</w:t>
            </w:r>
            <w:hyperlink w:anchor="_bookmark613" w:history="1">
              <w:r>
                <w:rPr>
                  <w:color w:val="0000ED"/>
                </w:rPr>
                <w:t>消息</w:t>
              </w:r>
            </w:hyperlink>
            <w:r>
              <w:rPr>
                <w:rFonts w:ascii="Arial" w:eastAsia="宋体"/>
              </w:rPr>
              <w:t>对象，并且充电站不知道该消息的</w:t>
            </w:r>
            <w:r>
              <w:rPr>
                <w:rFonts w:ascii="Arial" w:eastAsia="宋体"/>
                <w:b/>
              </w:rPr>
              <w:t>transactionId</w:t>
            </w:r>
            <w:r>
              <w:rPr>
                <w:rFonts w:ascii="Arial" w:eastAsia="宋体"/>
              </w:rPr>
              <w:t>时</w:t>
            </w:r>
          </w:p>
        </w:tc>
        <w:tc>
          <w:tcPr>
            <w:tcW w:w="5232" w:type="dxa"/>
            <w:tcBorders>
              <w:top w:val="single" w:sz="12" w:space="0" w:color="000000"/>
            </w:tcBorders>
          </w:tcPr>
          <w:p w:rsidR="0076708C" w:rsidRDefault="00D96EDB">
            <w:pPr>
              <w:pStyle w:val="P68B1DB1-TableParagraph7"/>
              <w:spacing w:before="13" w:line="247" w:lineRule="auto"/>
              <w:ind w:right="26"/>
            </w:pPr>
            <w:r>
              <w:rPr>
                <w:rFonts w:ascii="Arial" w:eastAsia="宋体"/>
              </w:rPr>
              <w:t>充电站应发送状态为</w:t>
            </w:r>
            <w:r>
              <w:rPr>
                <w:rFonts w:ascii="Arial" w:eastAsia="宋体"/>
              </w:rPr>
              <w:t xml:space="preserve">: </w:t>
            </w:r>
            <w:hyperlink w:anchor="_bookmark666" w:history="1">
              <w:r>
                <w:rPr>
                  <w:b/>
                  <w:color w:val="0000ED"/>
                </w:rPr>
                <w:t>UnknownTransaction</w:t>
              </w:r>
            </w:hyperlink>
            <w:r>
              <w:rPr>
                <w:rFonts w:ascii="Arial" w:eastAsia="宋体"/>
              </w:rPr>
              <w:t>的</w:t>
            </w:r>
            <w:hyperlink w:anchor="_bookmark524" w:history="1">
              <w:r>
                <w:rPr>
                  <w:color w:val="0000ED"/>
                </w:rPr>
                <w:t>SetDisplayMessageResponse</w:t>
              </w:r>
            </w:hyperlink>
            <w:r>
              <w:rPr>
                <w:rFonts w:ascii="Arial" w:eastAsia="宋体"/>
              </w:rPr>
              <w:t>。</w:t>
            </w:r>
          </w:p>
        </w:tc>
      </w:tr>
      <w:tr w:rsidR="0076708C">
        <w:trPr>
          <w:trHeight w:val="510"/>
        </w:trPr>
        <w:tc>
          <w:tcPr>
            <w:tcW w:w="1308" w:type="dxa"/>
            <w:shd w:val="clear" w:color="auto" w:fill="EDEDED"/>
          </w:tcPr>
          <w:p w:rsidR="0076708C" w:rsidRDefault="00D96EDB">
            <w:pPr>
              <w:pStyle w:val="P68B1DB1-TableParagraph7"/>
              <w:ind w:left="204" w:right="174"/>
              <w:jc w:val="center"/>
            </w:pPr>
            <w:r>
              <w:rPr>
                <w:rFonts w:ascii="Arial" w:eastAsia="宋体"/>
              </w:rPr>
              <w:t>O02.FR.02</w:t>
            </w:r>
          </w:p>
        </w:tc>
        <w:tc>
          <w:tcPr>
            <w:tcW w:w="3924" w:type="dxa"/>
            <w:shd w:val="clear" w:color="auto" w:fill="EDEDED"/>
          </w:tcPr>
          <w:p w:rsidR="0076708C" w:rsidRDefault="00D96EDB">
            <w:pPr>
              <w:pStyle w:val="P68B1DB1-TableParagraph7"/>
            </w:pPr>
            <w:r>
              <w:rPr>
                <w:rFonts w:ascii="Arial" w:eastAsia="宋体"/>
              </w:rPr>
              <w:t>当与给定的交易时</w:t>
            </w:r>
          </w:p>
          <w:p w:rsidR="0076708C" w:rsidRDefault="00D96EDB">
            <w:pPr>
              <w:pStyle w:val="P68B1DB1-TableParagraph7"/>
              <w:spacing w:before="7"/>
            </w:pPr>
            <w:r>
              <w:rPr>
                <w:rFonts w:ascii="Arial" w:eastAsia="宋体"/>
                <w:b/>
              </w:rPr>
              <w:t>transactionId</w:t>
            </w:r>
            <w:r>
              <w:rPr>
                <w:rFonts w:ascii="Arial" w:eastAsia="宋体"/>
              </w:rPr>
              <w:t>结束</w:t>
            </w:r>
          </w:p>
        </w:tc>
        <w:tc>
          <w:tcPr>
            <w:tcW w:w="5232" w:type="dxa"/>
            <w:shd w:val="clear" w:color="auto" w:fill="EDEDED"/>
          </w:tcPr>
          <w:p w:rsidR="0076708C" w:rsidRDefault="00D96EDB">
            <w:pPr>
              <w:pStyle w:val="P68B1DB1-TableParagraph7"/>
              <w:spacing w:line="247" w:lineRule="auto"/>
              <w:ind w:right="153"/>
            </w:pPr>
            <w:r>
              <w:rPr>
                <w:rFonts w:ascii="Arial" w:eastAsia="宋体"/>
              </w:rPr>
              <w:t>充电站应从消息列表中删除该消息。</w:t>
            </w:r>
          </w:p>
        </w:tc>
      </w:tr>
      <w:tr w:rsidR="0076708C">
        <w:trPr>
          <w:trHeight w:val="1157"/>
        </w:trPr>
        <w:tc>
          <w:tcPr>
            <w:tcW w:w="1308" w:type="dxa"/>
          </w:tcPr>
          <w:p w:rsidR="0076708C" w:rsidRDefault="00D96EDB">
            <w:pPr>
              <w:pStyle w:val="P68B1DB1-TableParagraph7"/>
              <w:ind w:left="204" w:right="174"/>
              <w:jc w:val="center"/>
            </w:pPr>
            <w:r>
              <w:rPr>
                <w:rFonts w:ascii="Arial" w:eastAsia="宋体"/>
              </w:rPr>
              <w:t>O02.FR.03</w:t>
            </w:r>
          </w:p>
        </w:tc>
        <w:tc>
          <w:tcPr>
            <w:tcW w:w="3924" w:type="dxa"/>
          </w:tcPr>
          <w:p w:rsidR="0076708C" w:rsidRDefault="00D96EDB">
            <w:pPr>
              <w:pStyle w:val="P68B1DB1-TableParagraph7"/>
              <w:spacing w:line="247" w:lineRule="auto"/>
              <w:ind w:right="187"/>
            </w:pPr>
            <w:r>
              <w:rPr>
                <w:rFonts w:ascii="Arial" w:eastAsia="宋体"/>
              </w:rPr>
              <w:t>当充电站通过</w:t>
            </w:r>
            <w:hyperlink w:anchor="_bookmark522" w:history="1">
              <w:r>
                <w:rPr>
                  <w:color w:val="0000ED"/>
                </w:rPr>
                <w:t>SetDisplayMessageRequest</w:t>
              </w:r>
            </w:hyperlink>
            <w:r>
              <w:rPr>
                <w:rFonts w:ascii="Arial" w:eastAsia="宋体"/>
              </w:rPr>
              <w:t>收到</w:t>
            </w:r>
            <w:hyperlink w:anchor="_bookmark613" w:history="1">
              <w:r>
                <w:rPr>
                  <w:color w:val="0000ED"/>
                </w:rPr>
                <w:t>MessageInfo</w:t>
              </w:r>
            </w:hyperlink>
            <w:r>
              <w:rPr>
                <w:rFonts w:ascii="Arial" w:eastAsia="宋体"/>
              </w:rPr>
              <w:t>对象，并且充电站不支持该消息的</w:t>
            </w:r>
            <w:hyperlink w:anchor="_bookmark689" w:history="1">
              <w:r>
                <w:rPr>
                  <w:color w:val="0000ED"/>
                </w:rPr>
                <w:t>优先级</w:t>
              </w:r>
            </w:hyperlink>
            <w:r>
              <w:rPr>
                <w:rFonts w:ascii="Arial" w:eastAsia="宋体"/>
              </w:rPr>
              <w:t>时</w:t>
            </w:r>
          </w:p>
        </w:tc>
        <w:tc>
          <w:tcPr>
            <w:tcW w:w="5232" w:type="dxa"/>
          </w:tcPr>
          <w:p w:rsidR="0076708C" w:rsidRDefault="00D96EDB">
            <w:pPr>
              <w:pStyle w:val="P68B1DB1-TableParagraph7"/>
              <w:spacing w:line="247" w:lineRule="auto"/>
              <w:ind w:right="26"/>
            </w:pPr>
            <w:r>
              <w:rPr>
                <w:rFonts w:ascii="Arial" w:eastAsia="宋体"/>
              </w:rPr>
              <w:t>充电站应发送状态为</w:t>
            </w:r>
            <w:r>
              <w:rPr>
                <w:rFonts w:ascii="Arial" w:eastAsia="宋体"/>
              </w:rPr>
              <w:t xml:space="preserve">: </w:t>
            </w:r>
            <w:hyperlink w:anchor="_bookmark666" w:history="1">
              <w:r>
                <w:rPr>
                  <w:b/>
                  <w:color w:val="0000ED"/>
                </w:rPr>
                <w:t>NotSupportedPriority</w:t>
              </w:r>
            </w:hyperlink>
            <w:r>
              <w:rPr>
                <w:rFonts w:ascii="Arial" w:eastAsia="宋体"/>
              </w:rPr>
              <w:t>的</w:t>
            </w:r>
            <w:hyperlink w:anchor="_bookmark524" w:history="1">
              <w:r>
                <w:rPr>
                  <w:color w:val="0000ED"/>
                </w:rPr>
                <w:t>SetDisplayMessageResponse</w:t>
              </w:r>
            </w:hyperlink>
            <w:r>
              <w:rPr>
                <w:rFonts w:ascii="Arial" w:eastAsia="宋体"/>
              </w:rPr>
              <w:t>。</w:t>
            </w:r>
          </w:p>
        </w:tc>
      </w:tr>
      <w:tr w:rsidR="0076708C">
        <w:trPr>
          <w:trHeight w:val="1157"/>
        </w:trPr>
        <w:tc>
          <w:tcPr>
            <w:tcW w:w="1308" w:type="dxa"/>
            <w:shd w:val="clear" w:color="auto" w:fill="EDEDED"/>
          </w:tcPr>
          <w:p w:rsidR="0076708C" w:rsidRDefault="00D96EDB">
            <w:pPr>
              <w:pStyle w:val="P68B1DB1-TableParagraph7"/>
              <w:ind w:left="204" w:right="174"/>
              <w:jc w:val="center"/>
            </w:pPr>
            <w:r>
              <w:rPr>
                <w:rFonts w:ascii="Arial" w:eastAsia="宋体"/>
              </w:rPr>
              <w:t>O02.FR.04</w:t>
            </w:r>
          </w:p>
        </w:tc>
        <w:tc>
          <w:tcPr>
            <w:tcW w:w="3924" w:type="dxa"/>
            <w:shd w:val="clear" w:color="auto" w:fill="EDEDED"/>
          </w:tcPr>
          <w:p w:rsidR="0076708C" w:rsidRDefault="00D96EDB">
            <w:pPr>
              <w:pStyle w:val="P68B1DB1-TableParagraph7"/>
              <w:spacing w:line="247" w:lineRule="auto"/>
            </w:pPr>
            <w:r>
              <w:rPr>
                <w:rFonts w:ascii="Arial" w:eastAsia="宋体"/>
              </w:rPr>
              <w:t>当充电站通过</w:t>
            </w:r>
            <w:hyperlink w:anchor="_bookmark522" w:history="1">
              <w:r>
                <w:rPr>
                  <w:color w:val="0000ED"/>
                </w:rPr>
                <w:t>SetDisplayMessageRequest</w:t>
              </w:r>
            </w:hyperlink>
            <w:r>
              <w:rPr>
                <w:rFonts w:ascii="Arial" w:eastAsia="宋体"/>
              </w:rPr>
              <w:t>收到</w:t>
            </w:r>
            <w:hyperlink w:anchor="_bookmark613" w:history="1">
              <w:r>
                <w:rPr>
                  <w:color w:val="0000ED"/>
                </w:rPr>
                <w:t>MessageInfo</w:t>
              </w:r>
            </w:hyperlink>
            <w:r>
              <w:rPr>
                <w:rFonts w:ascii="Arial" w:eastAsia="宋体"/>
              </w:rPr>
              <w:t>对象，并且充电站不支持该消息的</w:t>
            </w:r>
            <w:hyperlink w:anchor="_bookmark690" w:history="1">
              <w:r>
                <w:rPr>
                  <w:color w:val="0000ED"/>
                </w:rPr>
                <w:t>状态</w:t>
              </w:r>
            </w:hyperlink>
            <w:r>
              <w:rPr>
                <w:rFonts w:ascii="Arial" w:eastAsia="宋体"/>
              </w:rPr>
              <w:t>时</w:t>
            </w:r>
          </w:p>
        </w:tc>
        <w:tc>
          <w:tcPr>
            <w:tcW w:w="5232" w:type="dxa"/>
            <w:shd w:val="clear" w:color="auto" w:fill="EDEDED"/>
          </w:tcPr>
          <w:p w:rsidR="0076708C" w:rsidRDefault="00D96EDB">
            <w:pPr>
              <w:pStyle w:val="P68B1DB1-TableParagraph7"/>
              <w:spacing w:line="247" w:lineRule="auto"/>
              <w:ind w:right="177"/>
            </w:pPr>
            <w:r>
              <w:rPr>
                <w:rFonts w:ascii="Arial" w:eastAsia="宋体"/>
              </w:rPr>
              <w:t>充电站应发送状态为</w:t>
            </w:r>
            <w:r>
              <w:rPr>
                <w:rFonts w:ascii="Arial" w:eastAsia="宋体"/>
              </w:rPr>
              <w:t>: NotSupportedState</w:t>
            </w:r>
            <w:r>
              <w:rPr>
                <w:rFonts w:ascii="Arial" w:eastAsia="宋体"/>
              </w:rPr>
              <w:t>的</w:t>
            </w:r>
            <w:hyperlink w:anchor="_bookmark524" w:history="1">
              <w:r>
                <w:rPr>
                  <w:color w:val="0000ED"/>
                </w:rPr>
                <w:t>SetDisplayMessageResponse</w:t>
              </w:r>
            </w:hyperlink>
            <w:hyperlink w:anchor="_bookmark666" w:history="1">
              <w:r>
                <w:rPr>
                  <w:b/>
                  <w:color w:val="0000ED"/>
                </w:rPr>
                <w:t>。</w:t>
              </w:r>
            </w:hyperlink>
          </w:p>
        </w:tc>
      </w:tr>
      <w:tr w:rsidR="0076708C">
        <w:trPr>
          <w:trHeight w:val="1157"/>
        </w:trPr>
        <w:tc>
          <w:tcPr>
            <w:tcW w:w="1308" w:type="dxa"/>
          </w:tcPr>
          <w:p w:rsidR="0076708C" w:rsidRDefault="00D96EDB">
            <w:pPr>
              <w:pStyle w:val="P68B1DB1-TableParagraph7"/>
              <w:ind w:left="204" w:right="174"/>
              <w:jc w:val="center"/>
            </w:pPr>
            <w:r>
              <w:rPr>
                <w:rFonts w:ascii="Arial" w:eastAsia="宋体"/>
              </w:rPr>
              <w:t>O02.FR.05</w:t>
            </w:r>
          </w:p>
        </w:tc>
        <w:tc>
          <w:tcPr>
            <w:tcW w:w="3924" w:type="dxa"/>
          </w:tcPr>
          <w:p w:rsidR="0076708C" w:rsidRDefault="00D96EDB">
            <w:pPr>
              <w:pStyle w:val="P68B1DB1-TableParagraph7"/>
              <w:spacing w:line="247" w:lineRule="auto"/>
              <w:ind w:right="107"/>
            </w:pPr>
            <w:r>
              <w:rPr>
                <w:rFonts w:ascii="Arial" w:eastAsia="宋体"/>
              </w:rPr>
              <w:t>当充电站通过</w:t>
            </w:r>
            <w:hyperlink w:anchor="_bookmark522" w:history="1">
              <w:r>
                <w:rPr>
                  <w:color w:val="0000ED"/>
                </w:rPr>
                <w:t>SetDisplayMessageRequest</w:t>
              </w:r>
            </w:hyperlink>
            <w:r>
              <w:rPr>
                <w:rFonts w:ascii="Arial" w:eastAsia="宋体"/>
              </w:rPr>
              <w:t>接收到</w:t>
            </w:r>
            <w:hyperlink w:anchor="_bookmark613" w:history="1">
              <w:r>
                <w:rPr>
                  <w:color w:val="0000ED"/>
                </w:rPr>
                <w:t>MessageInfo</w:t>
              </w:r>
            </w:hyperlink>
            <w:r>
              <w:rPr>
                <w:rFonts w:ascii="Arial" w:eastAsia="宋体"/>
              </w:rPr>
              <w:t>对象，并且充电站不支持该消息的</w:t>
            </w:r>
            <w:hyperlink w:anchor="_bookmark688" w:history="1">
              <w:r>
                <w:rPr>
                  <w:color w:val="0000ED"/>
                </w:rPr>
                <w:t>格式</w:t>
              </w:r>
            </w:hyperlink>
            <w:r>
              <w:rPr>
                <w:rFonts w:ascii="Arial" w:eastAsia="宋体"/>
              </w:rPr>
              <w:t>时</w:t>
            </w:r>
          </w:p>
        </w:tc>
        <w:tc>
          <w:tcPr>
            <w:tcW w:w="5232" w:type="dxa"/>
          </w:tcPr>
          <w:p w:rsidR="0076708C" w:rsidRDefault="00D96EDB">
            <w:pPr>
              <w:pStyle w:val="P68B1DB1-TableParagraph7"/>
              <w:spacing w:line="247" w:lineRule="auto"/>
              <w:ind w:right="804"/>
            </w:pPr>
            <w:r>
              <w:rPr>
                <w:rFonts w:ascii="Arial" w:eastAsia="宋体"/>
              </w:rPr>
              <w:t>充电站应发送状态为</w:t>
            </w:r>
            <w:r>
              <w:rPr>
                <w:rFonts w:ascii="Arial" w:eastAsia="宋体"/>
              </w:rPr>
              <w:t>: NotSupportedMessageFormat</w:t>
            </w:r>
            <w:r>
              <w:rPr>
                <w:rFonts w:ascii="Arial" w:eastAsia="宋体"/>
              </w:rPr>
              <w:t>的</w:t>
            </w:r>
            <w:hyperlink w:anchor="_bookmark524" w:history="1">
              <w:r>
                <w:rPr>
                  <w:color w:val="0000ED"/>
                </w:rPr>
                <w:t>SetDisplayMessageResponse</w:t>
              </w:r>
            </w:hyperlink>
            <w:hyperlink w:anchor="_bookmark666" w:history="1">
              <w:r>
                <w:rPr>
                  <w:b/>
                  <w:color w:val="0000ED"/>
                </w:rPr>
                <w:t>。</w:t>
              </w:r>
            </w:hyperlink>
          </w:p>
        </w:tc>
      </w:tr>
      <w:tr w:rsidR="0076708C">
        <w:trPr>
          <w:trHeight w:val="510"/>
        </w:trPr>
        <w:tc>
          <w:tcPr>
            <w:tcW w:w="1308" w:type="dxa"/>
            <w:shd w:val="clear" w:color="auto" w:fill="EDEDED"/>
          </w:tcPr>
          <w:p w:rsidR="0076708C" w:rsidRDefault="00D96EDB">
            <w:pPr>
              <w:pStyle w:val="P68B1DB1-TableParagraph7"/>
              <w:ind w:left="204" w:right="174"/>
              <w:jc w:val="center"/>
            </w:pPr>
            <w:r>
              <w:rPr>
                <w:rFonts w:ascii="Arial" w:eastAsia="宋体"/>
              </w:rPr>
              <w:t>O02.FR.06</w:t>
            </w:r>
          </w:p>
        </w:tc>
        <w:tc>
          <w:tcPr>
            <w:tcW w:w="3924" w:type="dxa"/>
            <w:shd w:val="clear" w:color="auto" w:fill="EDEDED"/>
          </w:tcPr>
          <w:p w:rsidR="0076708C" w:rsidRDefault="0076708C">
            <w:pPr>
              <w:pStyle w:val="TableParagraph"/>
              <w:spacing w:before="0"/>
              <w:ind w:left="0"/>
              <w:rPr>
                <w:rFonts w:ascii="Times New Roman"/>
                <w:sz w:val="18"/>
              </w:rPr>
            </w:pPr>
          </w:p>
        </w:tc>
        <w:tc>
          <w:tcPr>
            <w:tcW w:w="5232" w:type="dxa"/>
            <w:shd w:val="clear" w:color="auto" w:fill="EDEDED"/>
          </w:tcPr>
          <w:p w:rsidR="0076708C" w:rsidRDefault="00D96EDB">
            <w:pPr>
              <w:pStyle w:val="P68B1DB1-TableParagraph7"/>
              <w:spacing w:line="247" w:lineRule="auto"/>
            </w:pPr>
            <w:r>
              <w:rPr>
                <w:rFonts w:ascii="Arial" w:eastAsia="宋体"/>
              </w:rPr>
              <w:t>充电站在</w:t>
            </w:r>
            <w:hyperlink w:anchor="_bookmark613" w:history="1">
              <w:r>
                <w:rPr>
                  <w:color w:val="0000ED"/>
                </w:rPr>
                <w:t>启动时间</w:t>
              </w:r>
            </w:hyperlink>
            <w:r>
              <w:rPr>
                <w:rFonts w:ascii="Arial" w:eastAsia="宋体"/>
              </w:rPr>
              <w:t>之前不得显示</w:t>
            </w:r>
            <w:r>
              <w:rPr>
                <w:rFonts w:ascii="Arial" w:eastAsia="宋体"/>
              </w:rPr>
              <w:t>DisplayMessage</w:t>
            </w:r>
            <w:r>
              <w:rPr>
                <w:rFonts w:ascii="Arial" w:eastAsia="宋体"/>
              </w:rPr>
              <w:t>消息。</w:t>
            </w:r>
          </w:p>
        </w:tc>
      </w:tr>
      <w:tr w:rsidR="0076708C">
        <w:trPr>
          <w:trHeight w:val="510"/>
        </w:trPr>
        <w:tc>
          <w:tcPr>
            <w:tcW w:w="1308" w:type="dxa"/>
          </w:tcPr>
          <w:p w:rsidR="0076708C" w:rsidRDefault="00D96EDB">
            <w:pPr>
              <w:pStyle w:val="P68B1DB1-TableParagraph7"/>
              <w:ind w:left="204" w:right="174"/>
              <w:jc w:val="center"/>
            </w:pPr>
            <w:r>
              <w:rPr>
                <w:rFonts w:ascii="Arial" w:eastAsia="宋体"/>
              </w:rPr>
              <w:t>O02.FR.07</w:t>
            </w:r>
          </w:p>
        </w:tc>
        <w:tc>
          <w:tcPr>
            <w:tcW w:w="3924" w:type="dxa"/>
          </w:tcPr>
          <w:p w:rsidR="0076708C" w:rsidRDefault="0076708C">
            <w:pPr>
              <w:pStyle w:val="TableParagraph"/>
              <w:spacing w:before="0"/>
              <w:ind w:left="0"/>
              <w:rPr>
                <w:rFonts w:ascii="Times New Roman"/>
                <w:sz w:val="18"/>
              </w:rPr>
            </w:pPr>
          </w:p>
        </w:tc>
        <w:tc>
          <w:tcPr>
            <w:tcW w:w="5232" w:type="dxa"/>
          </w:tcPr>
          <w:p w:rsidR="0076708C" w:rsidRDefault="00D96EDB">
            <w:pPr>
              <w:pStyle w:val="P68B1DB1-TableParagraph7"/>
              <w:spacing w:line="247" w:lineRule="auto"/>
              <w:ind w:right="312"/>
            </w:pPr>
            <w:r>
              <w:rPr>
                <w:rFonts w:ascii="Arial" w:eastAsia="宋体"/>
              </w:rPr>
              <w:t>充电站应在</w:t>
            </w:r>
            <w:hyperlink w:anchor="_bookmark613" w:history="1">
              <w:r>
                <w:rPr>
                  <w:color w:val="0000ED"/>
                </w:rPr>
                <w:t>结束时间</w:t>
              </w:r>
            </w:hyperlink>
            <w:r>
              <w:rPr>
                <w:rFonts w:ascii="Arial" w:eastAsia="宋体"/>
              </w:rPr>
              <w:t>后移除</w:t>
            </w:r>
            <w:r>
              <w:rPr>
                <w:rFonts w:ascii="Arial" w:eastAsia="宋体"/>
              </w:rPr>
              <w:t>DisplayMessage</w:t>
            </w:r>
            <w:r>
              <w:rPr>
                <w:rFonts w:ascii="Arial" w:eastAsia="宋体"/>
              </w:rPr>
              <w:t>消息。</w:t>
            </w:r>
          </w:p>
        </w:tc>
      </w:tr>
      <w:tr w:rsidR="0076708C">
        <w:trPr>
          <w:trHeight w:val="510"/>
        </w:trPr>
        <w:tc>
          <w:tcPr>
            <w:tcW w:w="1308" w:type="dxa"/>
            <w:shd w:val="clear" w:color="auto" w:fill="EDEDED"/>
          </w:tcPr>
          <w:p w:rsidR="0076708C" w:rsidRDefault="00D96EDB">
            <w:pPr>
              <w:pStyle w:val="P68B1DB1-TableParagraph7"/>
              <w:ind w:left="204" w:right="174"/>
              <w:jc w:val="center"/>
            </w:pPr>
            <w:r>
              <w:rPr>
                <w:rFonts w:ascii="Arial" w:eastAsia="宋体"/>
              </w:rPr>
              <w:t>O02.FR.08</w:t>
            </w:r>
          </w:p>
        </w:tc>
        <w:tc>
          <w:tcPr>
            <w:tcW w:w="3924" w:type="dxa"/>
            <w:shd w:val="clear" w:color="auto" w:fill="EDEDED"/>
          </w:tcPr>
          <w:p w:rsidR="0076708C" w:rsidRDefault="00D96EDB">
            <w:pPr>
              <w:pStyle w:val="P68B1DB1-TableParagraph7"/>
              <w:spacing w:line="247" w:lineRule="auto"/>
            </w:pPr>
            <w:r>
              <w:rPr>
                <w:rFonts w:ascii="Arial" w:eastAsia="宋体"/>
              </w:rPr>
              <w:t>当充电站知道电动汽车驾驶员的语言偏好时</w:t>
            </w:r>
          </w:p>
        </w:tc>
        <w:tc>
          <w:tcPr>
            <w:tcW w:w="5232" w:type="dxa"/>
            <w:shd w:val="clear" w:color="auto" w:fill="EDEDED"/>
          </w:tcPr>
          <w:p w:rsidR="0076708C" w:rsidRDefault="00D96EDB">
            <w:pPr>
              <w:pStyle w:val="P68B1DB1-TableParagraph7"/>
              <w:spacing w:line="247" w:lineRule="auto"/>
              <w:ind w:right="153"/>
            </w:pPr>
            <w:r>
              <w:rPr>
                <w:rFonts w:ascii="Arial" w:eastAsia="宋体"/>
              </w:rPr>
              <w:t>如果可用，充电站应以首选语言显示</w:t>
            </w:r>
            <w:r>
              <w:rPr>
                <w:rFonts w:ascii="Arial" w:eastAsia="宋体"/>
              </w:rPr>
              <w:t>DisplayMessage</w:t>
            </w:r>
            <w:r>
              <w:rPr>
                <w:rFonts w:ascii="Arial" w:eastAsia="宋体"/>
              </w:rPr>
              <w:t>消息。</w:t>
            </w:r>
          </w:p>
        </w:tc>
      </w:tr>
      <w:tr w:rsidR="0076708C">
        <w:trPr>
          <w:trHeight w:val="726"/>
        </w:trPr>
        <w:tc>
          <w:tcPr>
            <w:tcW w:w="1308" w:type="dxa"/>
          </w:tcPr>
          <w:p w:rsidR="0076708C" w:rsidRDefault="00D96EDB">
            <w:pPr>
              <w:pStyle w:val="P68B1DB1-TableParagraph7"/>
              <w:ind w:left="204" w:right="174"/>
              <w:jc w:val="center"/>
            </w:pPr>
            <w:r>
              <w:rPr>
                <w:rFonts w:ascii="Arial" w:eastAsia="宋体"/>
              </w:rPr>
              <w:t>O02.FR.09</w:t>
            </w:r>
          </w:p>
        </w:tc>
        <w:tc>
          <w:tcPr>
            <w:tcW w:w="3924" w:type="dxa"/>
          </w:tcPr>
          <w:p w:rsidR="0076708C" w:rsidRDefault="00D96EDB">
            <w:pPr>
              <w:pStyle w:val="P68B1DB1-TableParagraph7"/>
            </w:pPr>
            <w:r>
              <w:rPr>
                <w:rFonts w:ascii="Arial" w:eastAsia="宋体"/>
              </w:rPr>
              <w:t>O02.FR.08</w:t>
            </w:r>
          </w:p>
        </w:tc>
        <w:tc>
          <w:tcPr>
            <w:tcW w:w="5232" w:type="dxa"/>
          </w:tcPr>
          <w:p w:rsidR="0076708C" w:rsidRDefault="00D96EDB">
            <w:pPr>
              <w:pStyle w:val="P68B1DB1-TableParagraph7"/>
              <w:spacing w:line="247" w:lineRule="auto"/>
              <w:ind w:right="23"/>
            </w:pPr>
            <w:r>
              <w:rPr>
                <w:rFonts w:ascii="Arial" w:eastAsia="宋体"/>
              </w:rPr>
              <w:t>当没有可用的匹配语言时，建议以英语显示</w:t>
            </w:r>
            <w:r>
              <w:rPr>
                <w:rFonts w:ascii="Arial" w:eastAsia="宋体"/>
              </w:rPr>
              <w:t>DisplayMessage</w:t>
            </w:r>
            <w:r>
              <w:rPr>
                <w:rFonts w:ascii="Arial" w:eastAsia="宋体"/>
              </w:rPr>
              <w:t>消息作为回退</w:t>
            </w:r>
            <w:r>
              <w:rPr>
                <w:rFonts w:ascii="Arial" w:eastAsia="宋体"/>
              </w:rPr>
              <w:t xml:space="preserve"> (</w:t>
            </w:r>
            <w:r>
              <w:rPr>
                <w:rFonts w:ascii="Arial" w:eastAsia="宋体"/>
              </w:rPr>
              <w:t>如果可用</w:t>
            </w:r>
            <w:r>
              <w:rPr>
                <w:rFonts w:ascii="Arial" w:eastAsia="宋体"/>
              </w:rPr>
              <w:t>)</w:t>
            </w:r>
            <w:r>
              <w:rPr>
                <w:rFonts w:ascii="Arial" w:eastAsia="宋体"/>
              </w:rPr>
              <w:t>。</w:t>
            </w:r>
          </w:p>
        </w:tc>
      </w:tr>
      <w:tr w:rsidR="0076708C">
        <w:trPr>
          <w:trHeight w:val="726"/>
        </w:trPr>
        <w:tc>
          <w:tcPr>
            <w:tcW w:w="1308" w:type="dxa"/>
            <w:shd w:val="clear" w:color="auto" w:fill="EDEDED"/>
          </w:tcPr>
          <w:p w:rsidR="0076708C" w:rsidRDefault="00D96EDB">
            <w:pPr>
              <w:pStyle w:val="P68B1DB1-TableParagraph7"/>
              <w:ind w:left="204" w:right="174"/>
              <w:jc w:val="center"/>
            </w:pPr>
            <w:r>
              <w:rPr>
                <w:rFonts w:ascii="Arial" w:eastAsia="宋体"/>
              </w:rPr>
              <w:t>O02.FR.10</w:t>
            </w:r>
          </w:p>
        </w:tc>
        <w:tc>
          <w:tcPr>
            <w:tcW w:w="3924" w:type="dxa"/>
            <w:shd w:val="clear" w:color="auto" w:fill="EDEDED"/>
          </w:tcPr>
          <w:p w:rsidR="0076708C" w:rsidRDefault="0076708C">
            <w:pPr>
              <w:pStyle w:val="TableParagraph"/>
              <w:spacing w:before="0"/>
              <w:ind w:left="0"/>
              <w:rPr>
                <w:rFonts w:ascii="Times New Roman"/>
                <w:sz w:val="18"/>
              </w:rPr>
            </w:pPr>
          </w:p>
        </w:tc>
        <w:tc>
          <w:tcPr>
            <w:tcW w:w="5232" w:type="dxa"/>
            <w:shd w:val="clear" w:color="auto" w:fill="EDEDED"/>
          </w:tcPr>
          <w:p w:rsidR="0076708C" w:rsidRDefault="00D96EDB">
            <w:pPr>
              <w:pStyle w:val="P68B1DB1-TableParagraph7"/>
              <w:spacing w:line="247" w:lineRule="auto"/>
              <w:ind w:right="263"/>
              <w:jc w:val="both"/>
            </w:pPr>
            <w:r>
              <w:rPr>
                <w:rFonts w:ascii="Arial" w:eastAsia="宋体"/>
              </w:rPr>
              <w:t>充电站应将消息存储在持久性存储装置中，因此它们在充电站的电力循环</w:t>
            </w:r>
            <w:r>
              <w:rPr>
                <w:rFonts w:ascii="Arial" w:eastAsia="宋体"/>
              </w:rPr>
              <w:t>/</w:t>
            </w:r>
            <w:r>
              <w:rPr>
                <w:rFonts w:ascii="Arial" w:eastAsia="宋体"/>
              </w:rPr>
              <w:t>重新启动后继续存在。</w:t>
            </w:r>
          </w:p>
        </w:tc>
      </w:tr>
      <w:tr w:rsidR="0076708C">
        <w:trPr>
          <w:trHeight w:val="1160"/>
        </w:trPr>
        <w:tc>
          <w:tcPr>
            <w:tcW w:w="1308" w:type="dxa"/>
          </w:tcPr>
          <w:p w:rsidR="0076708C" w:rsidRDefault="00D96EDB">
            <w:pPr>
              <w:pStyle w:val="P68B1DB1-TableParagraph7"/>
              <w:ind w:left="204" w:right="174"/>
              <w:jc w:val="center"/>
            </w:pPr>
            <w:r>
              <w:rPr>
                <w:rFonts w:ascii="Arial" w:eastAsia="宋体"/>
              </w:rPr>
              <w:t>O02.FR.11</w:t>
            </w:r>
          </w:p>
        </w:tc>
        <w:tc>
          <w:tcPr>
            <w:tcW w:w="3924" w:type="dxa"/>
          </w:tcPr>
          <w:p w:rsidR="0076708C" w:rsidRDefault="00D96EDB">
            <w:pPr>
              <w:pStyle w:val="P68B1DB1-TableParagraph7"/>
              <w:spacing w:line="247" w:lineRule="auto"/>
              <w:ind w:right="107"/>
            </w:pPr>
            <w:r>
              <w:rPr>
                <w:rFonts w:ascii="Arial" w:eastAsia="宋体"/>
              </w:rPr>
              <w:t>当充电站收到</w:t>
            </w:r>
            <w:hyperlink w:anchor="_bookmark522" w:history="1">
              <w:r>
                <w:rPr>
                  <w:color w:val="0000ED"/>
                </w:rPr>
                <w:t>SetDisplayMessageRequest</w:t>
              </w:r>
            </w:hyperlink>
            <w:r>
              <w:rPr>
                <w:rFonts w:ascii="Arial" w:eastAsia="宋体"/>
              </w:rPr>
              <w:t>时，处理此请求后的消息总数将超过</w:t>
            </w:r>
            <w:hyperlink w:anchor="_bookmark817" w:history="1">
              <w:r>
                <w:rPr>
                  <w:rFonts w:ascii="Courier New"/>
                  <w:color w:val="0000ED"/>
                </w:rPr>
                <w:t>NumberOfDisplayMessages</w:t>
              </w:r>
            </w:hyperlink>
            <w:r>
              <w:rPr>
                <w:rFonts w:ascii="Arial" w:eastAsia="宋体"/>
              </w:rPr>
              <w:t>。</w:t>
            </w:r>
            <w:r>
              <w:rPr>
                <w:rFonts w:ascii="Arial" w:eastAsia="宋体"/>
              </w:rPr>
              <w:t>maxLimit</w:t>
            </w:r>
            <w:r>
              <w:rPr>
                <w:rFonts w:ascii="Arial" w:eastAsia="宋体"/>
              </w:rPr>
              <w:t>。</w:t>
            </w:r>
          </w:p>
        </w:tc>
        <w:tc>
          <w:tcPr>
            <w:tcW w:w="5232" w:type="dxa"/>
          </w:tcPr>
          <w:p w:rsidR="0076708C" w:rsidRDefault="00D96EDB">
            <w:pPr>
              <w:pStyle w:val="P68B1DB1-TableParagraph7"/>
            </w:pPr>
            <w:r>
              <w:rPr>
                <w:rFonts w:ascii="Arial" w:eastAsia="宋体"/>
              </w:rPr>
              <w:t>充电站的响应状态为</w:t>
            </w:r>
            <w:r>
              <w:rPr>
                <w:rFonts w:ascii="Arial" w:eastAsia="宋体"/>
              </w:rPr>
              <w:t xml:space="preserve">: </w:t>
            </w:r>
            <w:hyperlink w:anchor="_bookmark666" w:history="1">
              <w:r>
                <w:rPr>
                  <w:color w:val="0000ED"/>
                </w:rPr>
                <w:t>拒绝</w:t>
              </w:r>
            </w:hyperlink>
            <w:r>
              <w:rPr>
                <w:rFonts w:ascii="Arial" w:eastAsia="宋体"/>
              </w:rPr>
              <w:t>。</w:t>
            </w:r>
          </w:p>
        </w:tc>
      </w:tr>
      <w:tr w:rsidR="0076708C">
        <w:trPr>
          <w:trHeight w:val="510"/>
        </w:trPr>
        <w:tc>
          <w:tcPr>
            <w:tcW w:w="1308" w:type="dxa"/>
            <w:shd w:val="clear" w:color="auto" w:fill="EDEDED"/>
          </w:tcPr>
          <w:p w:rsidR="0076708C" w:rsidRDefault="00D96EDB">
            <w:pPr>
              <w:pStyle w:val="P68B1DB1-TableParagraph7"/>
              <w:ind w:left="204" w:right="174"/>
              <w:jc w:val="center"/>
            </w:pPr>
            <w:r>
              <w:rPr>
                <w:rFonts w:ascii="Arial" w:eastAsia="宋体"/>
              </w:rPr>
              <w:t>O02.FR.12</w:t>
            </w:r>
          </w:p>
        </w:tc>
        <w:tc>
          <w:tcPr>
            <w:tcW w:w="3924" w:type="dxa"/>
            <w:shd w:val="clear" w:color="auto" w:fill="EDEDED"/>
          </w:tcPr>
          <w:p w:rsidR="0076708C" w:rsidRDefault="0076708C">
            <w:pPr>
              <w:pStyle w:val="TableParagraph"/>
              <w:spacing w:before="0"/>
              <w:ind w:left="0"/>
              <w:rPr>
                <w:rFonts w:ascii="Times New Roman"/>
                <w:sz w:val="18"/>
              </w:rPr>
            </w:pPr>
          </w:p>
        </w:tc>
        <w:tc>
          <w:tcPr>
            <w:tcW w:w="5232" w:type="dxa"/>
            <w:shd w:val="clear" w:color="auto" w:fill="EDEDED"/>
          </w:tcPr>
          <w:p w:rsidR="0076708C" w:rsidRDefault="00D96EDB">
            <w:pPr>
              <w:pStyle w:val="P68B1DB1-TableParagraph7"/>
              <w:spacing w:line="247" w:lineRule="auto"/>
            </w:pPr>
            <w:r>
              <w:rPr>
                <w:rFonts w:ascii="Arial" w:eastAsia="宋体"/>
              </w:rPr>
              <w:t>语言应指定为</w:t>
            </w:r>
            <w:r>
              <w:rPr>
                <w:rFonts w:ascii="Arial" w:eastAsia="宋体"/>
              </w:rPr>
              <w:t>RFC-5646</w:t>
            </w:r>
            <w:r>
              <w:rPr>
                <w:rFonts w:ascii="Arial" w:eastAsia="宋体"/>
              </w:rPr>
              <w:t>标签，请参见</w:t>
            </w:r>
            <w:r>
              <w:rPr>
                <w:rFonts w:ascii="Arial" w:eastAsia="宋体"/>
              </w:rPr>
              <w:t xml:space="preserve"> </w:t>
            </w:r>
            <w:hyperlink w:anchor="_bookmark30" w:history="1">
              <w:r>
                <w:rPr>
                  <w:color w:val="0000ED"/>
                </w:rPr>
                <w:t>[RFC5646]</w:t>
              </w:r>
            </w:hyperlink>
            <w:r>
              <w:rPr>
                <w:rFonts w:ascii="Arial" w:eastAsia="宋体"/>
              </w:rPr>
              <w:t xml:space="preserve"> </w:t>
            </w:r>
            <w:r>
              <w:rPr>
                <w:rFonts w:ascii="Arial" w:eastAsia="宋体"/>
              </w:rPr>
              <w:t>，示例</w:t>
            </w:r>
            <w:r>
              <w:rPr>
                <w:rFonts w:ascii="Arial" w:eastAsia="宋体"/>
              </w:rPr>
              <w:t xml:space="preserve">: </w:t>
            </w:r>
            <w:r>
              <w:rPr>
                <w:rFonts w:ascii="Arial" w:eastAsia="宋体"/>
              </w:rPr>
              <w:t>美国英语为</w:t>
            </w:r>
            <w:r>
              <w:rPr>
                <w:rFonts w:ascii="Arial" w:eastAsia="宋体"/>
              </w:rPr>
              <w:t xml:space="preserve">: </w:t>
            </w:r>
            <w:r>
              <w:rPr>
                <w:rFonts w:ascii="Arial" w:eastAsia="宋体"/>
              </w:rPr>
              <w:t>“</w:t>
            </w:r>
            <w:r>
              <w:rPr>
                <w:rFonts w:ascii="Arial" w:eastAsia="宋体"/>
              </w:rPr>
              <w:t>en-US</w:t>
            </w:r>
            <w:r>
              <w:rPr>
                <w:rFonts w:ascii="Arial" w:eastAsia="宋体"/>
              </w:rPr>
              <w:t>”</w:t>
            </w:r>
          </w:p>
        </w:tc>
      </w:tr>
      <w:tr w:rsidR="0076708C">
        <w:trPr>
          <w:trHeight w:val="726"/>
        </w:trPr>
        <w:tc>
          <w:tcPr>
            <w:tcW w:w="1308" w:type="dxa"/>
          </w:tcPr>
          <w:p w:rsidR="0076708C" w:rsidRDefault="00D96EDB">
            <w:pPr>
              <w:pStyle w:val="P68B1DB1-TableParagraph7"/>
              <w:ind w:left="204" w:right="174"/>
              <w:jc w:val="center"/>
            </w:pPr>
            <w:r>
              <w:rPr>
                <w:rFonts w:ascii="Arial" w:eastAsia="宋体"/>
              </w:rPr>
              <w:t>O02.FR.14</w:t>
            </w:r>
          </w:p>
        </w:tc>
        <w:tc>
          <w:tcPr>
            <w:tcW w:w="3924" w:type="dxa"/>
          </w:tcPr>
          <w:p w:rsidR="0076708C" w:rsidRDefault="00D96EDB">
            <w:pPr>
              <w:pStyle w:val="P68B1DB1-TableParagraph7"/>
              <w:spacing w:line="247" w:lineRule="auto"/>
              <w:ind w:right="187"/>
              <w:rPr>
                <w:i/>
              </w:rPr>
            </w:pPr>
            <w:r>
              <w:rPr>
                <w:rFonts w:ascii="Arial" w:eastAsia="宋体"/>
              </w:rPr>
              <w:t>当充电站收到</w:t>
            </w:r>
            <w:hyperlink w:anchor="_bookmark522" w:history="1">
              <w:r>
                <w:rPr>
                  <w:color w:val="0000ED"/>
                </w:rPr>
                <w:t>SetDisplayMessageRequest</w:t>
              </w:r>
            </w:hyperlink>
            <w:r>
              <w:rPr>
                <w:rFonts w:ascii="Arial" w:eastAsia="宋体"/>
              </w:rPr>
              <w:t>且该消息的</w:t>
            </w:r>
            <w:hyperlink w:anchor="_bookmark689" w:history="1">
              <w:r>
                <w:rPr>
                  <w:color w:val="0000ED"/>
                </w:rPr>
                <w:t>优先级</w:t>
              </w:r>
            </w:hyperlink>
            <w:r>
              <w:rPr>
                <w:rFonts w:ascii="Arial" w:eastAsia="宋体"/>
              </w:rPr>
              <w:t>为</w:t>
            </w:r>
            <w:r>
              <w:rPr>
                <w:rFonts w:ascii="Arial" w:eastAsia="宋体"/>
              </w:rPr>
              <w:t>NormalCycle</w:t>
            </w:r>
            <w:r>
              <w:rPr>
                <w:rFonts w:ascii="Arial" w:eastAsia="宋体"/>
              </w:rPr>
              <w:t>时，</w:t>
            </w:r>
            <w:r>
              <w:rPr>
                <w:rFonts w:ascii="Arial" w:eastAsia="宋体"/>
                <w:i/>
              </w:rPr>
              <w:t>cycle</w:t>
            </w:r>
          </w:p>
        </w:tc>
        <w:tc>
          <w:tcPr>
            <w:tcW w:w="5232" w:type="dxa"/>
          </w:tcPr>
          <w:p w:rsidR="0076708C" w:rsidRDefault="00D96EDB">
            <w:pPr>
              <w:pStyle w:val="P68B1DB1-TableParagraph7"/>
              <w:spacing w:line="247" w:lineRule="auto"/>
            </w:pPr>
            <w:r>
              <w:rPr>
                <w:rFonts w:ascii="Arial" w:eastAsia="宋体"/>
              </w:rPr>
              <w:t>充电站应在正常的消息循环中显示该消息。</w:t>
            </w:r>
          </w:p>
        </w:tc>
      </w:tr>
      <w:tr w:rsidR="0076708C">
        <w:trPr>
          <w:trHeight w:val="726"/>
        </w:trPr>
        <w:tc>
          <w:tcPr>
            <w:tcW w:w="1308" w:type="dxa"/>
            <w:shd w:val="clear" w:color="auto" w:fill="EDEDED"/>
          </w:tcPr>
          <w:p w:rsidR="0076708C" w:rsidRDefault="00D96EDB">
            <w:pPr>
              <w:pStyle w:val="P68B1DB1-TableParagraph7"/>
              <w:ind w:left="204" w:right="174"/>
              <w:jc w:val="center"/>
            </w:pPr>
            <w:r>
              <w:rPr>
                <w:rFonts w:ascii="Arial" w:eastAsia="宋体"/>
              </w:rPr>
              <w:t>O02.FR.15</w:t>
            </w:r>
          </w:p>
        </w:tc>
        <w:tc>
          <w:tcPr>
            <w:tcW w:w="3924" w:type="dxa"/>
            <w:shd w:val="clear" w:color="auto" w:fill="EDEDED"/>
          </w:tcPr>
          <w:p w:rsidR="0076708C" w:rsidRDefault="00D96EDB">
            <w:pPr>
              <w:pStyle w:val="P68B1DB1-TableParagraph7"/>
              <w:spacing w:line="247" w:lineRule="auto"/>
              <w:ind w:right="187"/>
              <w:rPr>
                <w:i/>
              </w:rPr>
            </w:pPr>
            <w:r>
              <w:rPr>
                <w:rFonts w:ascii="Arial" w:eastAsia="宋体"/>
              </w:rPr>
              <w:t>当充电站收到</w:t>
            </w:r>
            <w:hyperlink w:anchor="_bookmark522" w:history="1">
              <w:r>
                <w:rPr>
                  <w:color w:val="0000ED"/>
                </w:rPr>
                <w:t>SetDisplayMessageRequest</w:t>
              </w:r>
            </w:hyperlink>
            <w:r>
              <w:rPr>
                <w:rFonts w:ascii="Arial" w:eastAsia="宋体"/>
              </w:rPr>
              <w:t>且消息的</w:t>
            </w:r>
            <w:hyperlink w:anchor="_bookmark689" w:history="1">
              <w:r>
                <w:rPr>
                  <w:color w:val="0000ED"/>
                </w:rPr>
                <w:t>优先级</w:t>
              </w:r>
            </w:hyperlink>
            <w:r>
              <w:rPr>
                <w:rFonts w:ascii="Arial" w:eastAsia="宋体"/>
              </w:rPr>
              <w:t>为</w:t>
            </w:r>
            <w:r>
              <w:rPr>
                <w:rFonts w:ascii="Arial" w:eastAsia="宋体"/>
                <w:i/>
              </w:rPr>
              <w:t>InFront</w:t>
            </w:r>
            <w:r>
              <w:rPr>
                <w:rFonts w:ascii="Arial" w:eastAsia="宋体"/>
                <w:i/>
              </w:rPr>
              <w:t>时</w:t>
            </w:r>
          </w:p>
        </w:tc>
        <w:tc>
          <w:tcPr>
            <w:tcW w:w="5232" w:type="dxa"/>
            <w:shd w:val="clear" w:color="auto" w:fill="EDEDED"/>
          </w:tcPr>
          <w:p w:rsidR="0076708C" w:rsidRDefault="00D96EDB">
            <w:pPr>
              <w:pStyle w:val="P68B1DB1-TableParagraph7"/>
              <w:spacing w:line="247" w:lineRule="auto"/>
              <w:ind w:right="153"/>
            </w:pPr>
            <w:r>
              <w:rPr>
                <w:rFonts w:ascii="Arial" w:eastAsia="宋体"/>
              </w:rPr>
              <w:t>无论消息的正常周期如何，充电站都应在配置的时刻显示该消息。</w:t>
            </w:r>
          </w:p>
        </w:tc>
      </w:tr>
      <w:tr w:rsidR="0076708C">
        <w:trPr>
          <w:trHeight w:val="510"/>
        </w:trPr>
        <w:tc>
          <w:tcPr>
            <w:tcW w:w="1308" w:type="dxa"/>
          </w:tcPr>
          <w:p w:rsidR="0076708C" w:rsidRDefault="00D96EDB">
            <w:pPr>
              <w:pStyle w:val="P68B1DB1-TableParagraph7"/>
              <w:ind w:left="204" w:right="174"/>
              <w:jc w:val="center"/>
            </w:pPr>
            <w:r>
              <w:rPr>
                <w:rFonts w:ascii="Arial" w:eastAsia="宋体"/>
              </w:rPr>
              <w:t>O02.FR.16</w:t>
            </w:r>
          </w:p>
        </w:tc>
        <w:tc>
          <w:tcPr>
            <w:tcW w:w="3924" w:type="dxa"/>
          </w:tcPr>
          <w:p w:rsidR="0076708C" w:rsidRDefault="00D96EDB">
            <w:pPr>
              <w:pStyle w:val="P68B1DB1-TableParagraph7"/>
              <w:rPr>
                <w:i/>
              </w:rPr>
            </w:pPr>
            <w:r>
              <w:rPr>
                <w:rFonts w:ascii="Arial" w:eastAsia="宋体"/>
              </w:rPr>
              <w:t>当具有</w:t>
            </w:r>
            <w:hyperlink w:anchor="_bookmark689" w:history="1">
              <w:r>
                <w:rPr>
                  <w:color w:val="0000ED"/>
                </w:rPr>
                <w:t>优先级</w:t>
              </w:r>
            </w:hyperlink>
            <w:r>
              <w:rPr>
                <w:rFonts w:ascii="Arial" w:eastAsia="宋体"/>
              </w:rPr>
              <w:t>的多个消息</w:t>
            </w:r>
            <w:r>
              <w:rPr>
                <w:rFonts w:ascii="Arial" w:eastAsia="宋体"/>
                <w:i/>
              </w:rPr>
              <w:t>InFront</w:t>
            </w:r>
          </w:p>
          <w:p w:rsidR="0076708C" w:rsidRDefault="00D96EDB">
            <w:pPr>
              <w:pStyle w:val="P68B1DB1-TableParagraph7"/>
              <w:spacing w:before="7"/>
            </w:pPr>
            <w:r>
              <w:rPr>
                <w:rFonts w:ascii="Arial" w:eastAsia="宋体"/>
              </w:rPr>
              <w:t>配置为同时显示</w:t>
            </w:r>
          </w:p>
        </w:tc>
        <w:tc>
          <w:tcPr>
            <w:tcW w:w="5232" w:type="dxa"/>
          </w:tcPr>
          <w:p w:rsidR="0076708C" w:rsidRDefault="00D96EDB">
            <w:pPr>
              <w:pStyle w:val="P68B1DB1-TableParagraph7"/>
            </w:pPr>
            <w:r>
              <w:rPr>
                <w:rFonts w:ascii="Arial" w:eastAsia="宋体"/>
              </w:rPr>
              <w:t>充电站应循环这些消息。</w:t>
            </w:r>
          </w:p>
        </w:tc>
      </w:tr>
      <w:tr w:rsidR="0076708C">
        <w:trPr>
          <w:trHeight w:val="942"/>
        </w:trPr>
        <w:tc>
          <w:tcPr>
            <w:tcW w:w="1308" w:type="dxa"/>
            <w:shd w:val="clear" w:color="auto" w:fill="EDEDED"/>
          </w:tcPr>
          <w:p w:rsidR="0076708C" w:rsidRDefault="00D96EDB">
            <w:pPr>
              <w:pStyle w:val="P68B1DB1-TableParagraph7"/>
              <w:ind w:left="204" w:right="174"/>
              <w:jc w:val="center"/>
            </w:pPr>
            <w:r>
              <w:rPr>
                <w:rFonts w:ascii="Arial" w:eastAsia="宋体"/>
              </w:rPr>
              <w:t>O02.FR.17</w:t>
            </w:r>
          </w:p>
        </w:tc>
        <w:tc>
          <w:tcPr>
            <w:tcW w:w="3924" w:type="dxa"/>
            <w:shd w:val="clear" w:color="auto" w:fill="EDEDED"/>
          </w:tcPr>
          <w:p w:rsidR="0076708C" w:rsidRDefault="00D96EDB">
            <w:pPr>
              <w:pStyle w:val="P68B1DB1-TableParagraph7"/>
              <w:spacing w:line="247" w:lineRule="auto"/>
              <w:ind w:right="187"/>
              <w:rPr>
                <w:i/>
              </w:rPr>
            </w:pPr>
            <w:r>
              <w:rPr>
                <w:rFonts w:ascii="Arial" w:eastAsia="宋体"/>
              </w:rPr>
              <w:t>当充电站收到</w:t>
            </w:r>
            <w:hyperlink w:anchor="_bookmark522" w:history="1">
              <w:r>
                <w:rPr>
                  <w:color w:val="0000ED"/>
                </w:rPr>
                <w:t>SetDisplayMessageRequest</w:t>
              </w:r>
            </w:hyperlink>
            <w:r>
              <w:rPr>
                <w:rFonts w:ascii="Arial" w:eastAsia="宋体"/>
              </w:rPr>
              <w:t>且该消息的</w:t>
            </w:r>
            <w:hyperlink w:anchor="_bookmark689" w:history="1">
              <w:r>
                <w:rPr>
                  <w:color w:val="0000ED"/>
                </w:rPr>
                <w:t>优先级</w:t>
              </w:r>
            </w:hyperlink>
            <w:r>
              <w:rPr>
                <w:rFonts w:ascii="Arial" w:eastAsia="宋体"/>
              </w:rPr>
              <w:t>为</w:t>
            </w:r>
            <w:r>
              <w:rPr>
                <w:rFonts w:ascii="Arial" w:eastAsia="宋体"/>
                <w:i/>
              </w:rPr>
              <w:t>AlwaysFront</w:t>
            </w:r>
            <w:r>
              <w:rPr>
                <w:rFonts w:ascii="Arial" w:eastAsia="宋体"/>
                <w:i/>
              </w:rPr>
              <w:t>时</w:t>
            </w:r>
          </w:p>
        </w:tc>
        <w:tc>
          <w:tcPr>
            <w:tcW w:w="5232" w:type="dxa"/>
            <w:shd w:val="clear" w:color="auto" w:fill="EDEDED"/>
          </w:tcPr>
          <w:p w:rsidR="0076708C" w:rsidRDefault="00D96EDB">
            <w:pPr>
              <w:pStyle w:val="P68B1DB1-TableParagraph7"/>
              <w:spacing w:line="247" w:lineRule="auto"/>
              <w:ind w:right="46"/>
            </w:pPr>
            <w:r>
              <w:rPr>
                <w:rFonts w:ascii="Arial" w:eastAsia="宋体"/>
              </w:rPr>
              <w:t>充电站应在配置的时刻显示此消息，而不考虑其他已安装的消息。因此，它不应与其他消息一起循环，并且充电站自己的消息不应覆盖该消息。</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773"/>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4" w:right="174"/>
              <w:jc w:val="center"/>
            </w:pPr>
            <w:r>
              <w:rPr>
                <w:rFonts w:ascii="Arial" w:eastAsia="宋体"/>
              </w:rPr>
              <w:t>O02.FR.18</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70"/>
            </w:pPr>
            <w:r>
              <w:rPr>
                <w:rFonts w:ascii="Arial" w:eastAsia="宋体"/>
              </w:rPr>
              <w:t>O02.FR.17</w:t>
            </w:r>
            <w:r>
              <w:rPr>
                <w:rFonts w:ascii="Arial" w:eastAsia="宋体"/>
              </w:rPr>
              <w:t>和</w:t>
            </w:r>
          </w:p>
          <w:p w:rsidR="0076708C" w:rsidRDefault="00D96EDB">
            <w:pPr>
              <w:pStyle w:val="P68B1DB1-TableParagraph7"/>
              <w:spacing w:before="7" w:line="247" w:lineRule="auto"/>
            </w:pPr>
            <w:r>
              <w:rPr>
                <w:rFonts w:ascii="Arial" w:eastAsia="宋体"/>
              </w:rPr>
              <w:t>另一个</w:t>
            </w:r>
            <w:hyperlink w:anchor="_bookmark689" w:history="1">
              <w:r>
                <w:rPr>
                  <w:color w:val="0000ED"/>
                </w:rPr>
                <w:t>优先级</w:t>
              </w:r>
            </w:hyperlink>
            <w:r>
              <w:rPr>
                <w:rFonts w:ascii="Arial" w:eastAsia="宋体"/>
              </w:rPr>
              <w:t>为</w:t>
            </w:r>
            <w:r>
              <w:rPr>
                <w:rFonts w:ascii="Arial" w:eastAsia="宋体"/>
                <w:i/>
              </w:rPr>
              <w:t>AlwaysFront</w:t>
            </w:r>
            <w:r>
              <w:rPr>
                <w:rFonts w:ascii="Arial" w:eastAsia="宋体"/>
              </w:rPr>
              <w:t>的邮件已设置</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充电站应使用新设置的消息替换旧的消息。</w:t>
            </w:r>
          </w:p>
        </w:tc>
      </w:tr>
    </w:tbl>
    <w:p w:rsidR="0076708C" w:rsidRDefault="0076708C">
      <w:pPr>
        <w:pStyle w:val="a3"/>
        <w:spacing w:before="9"/>
        <w:rPr>
          <w:i/>
          <w:sz w:val="15"/>
        </w:rPr>
      </w:pPr>
    </w:p>
    <w:p w:rsidR="0076708C" w:rsidRDefault="00D96EDB">
      <w:pPr>
        <w:pStyle w:val="3"/>
        <w:spacing w:before="96"/>
        <w:ind w:left="120" w:firstLine="0"/>
      </w:pPr>
      <w:bookmarkStart w:id="507" w:name="O03_-_Get_All_DisplayMessages"/>
      <w:bookmarkStart w:id="508" w:name="_bookmark288"/>
      <w:bookmarkEnd w:id="507"/>
      <w:bookmarkEnd w:id="508"/>
      <w:r>
        <w:rPr>
          <w:rFonts w:ascii="Arial" w:eastAsia="宋体"/>
        </w:rPr>
        <w:t>O03-</w:t>
      </w:r>
      <w:r>
        <w:rPr>
          <w:rFonts w:ascii="Arial" w:eastAsia="宋体"/>
        </w:rPr>
        <w:t>获取所有显示信息</w:t>
      </w:r>
    </w:p>
    <w:p w:rsidR="0076708C" w:rsidRDefault="00D96EDB">
      <w:pPr>
        <w:spacing w:before="262"/>
        <w:ind w:left="120"/>
        <w:rPr>
          <w:i/>
          <w:sz w:val="18"/>
        </w:rPr>
      </w:pPr>
      <w:r>
        <w:rPr>
          <w:rFonts w:ascii="Arial" w:eastAsia="宋体"/>
        </w:rPr>
        <w:pict>
          <v:shape id="docshape4978" o:spid="_x0000_s1336" type="#_x0000_t202" style="position:absolute;left:0;text-align:left;margin-left:400.4pt;margin-top:341.95pt;width:68.3pt;height:16.2pt;z-index:16097280;mso-position-horizontal-relative:page" fillcolor="#fefecd" strokecolor="#a70036" strokeweight=".28214mm">
            <v:textbox inset="0,0,0,0">
              <w:txbxContent>
                <w:p w:rsidR="00C50B16" w:rsidRDefault="00C50B16">
                  <w:pPr>
                    <w:pStyle w:val="P68B1DB1-Normal32"/>
                    <w:spacing w:before="64"/>
                    <w:ind w:left="66"/>
                  </w:pPr>
                  <w:r>
                    <w:rPr>
                      <w:rFonts w:eastAsia="宋体"/>
                    </w:rPr>
                    <w:t>充电站</w:t>
                  </w:r>
                </w:p>
              </w:txbxContent>
            </v:textbox>
            <w10:wrap anchorx="page"/>
          </v:shape>
        </w:pict>
      </w:r>
      <w:r>
        <w:pict>
          <v:shape id="docshape4979" o:spid="_x0000_s1335" type="#_x0000_t202" style="position:absolute;left:0;text-align:left;margin-left:195.55pt;margin-top:341.95pt;width:28.85pt;height:16.2pt;z-index:16097792;mso-position-horizontal-relative:page" fillcolor="#fefecd" strokecolor="#a70036" strokeweight=".28217mm">
            <v:textbox inset="0,0,0,0">
              <w:txbxContent>
                <w:p w:rsidR="00C50B16" w:rsidRDefault="00C50B16">
                  <w:pPr>
                    <w:pStyle w:val="P68B1DB1-Normal32"/>
                    <w:spacing w:before="64"/>
                    <w:ind w:left="66"/>
                  </w:pPr>
                  <w:r>
                    <w:rPr>
                      <w:rFonts w:eastAsia="宋体"/>
                    </w:rPr>
                    <w:t>CSMS</w:t>
                  </w:r>
                </w:p>
              </w:txbxContent>
            </v:textbox>
            <w10:wrap anchorx="page"/>
          </v:shape>
        </w:pict>
      </w:r>
      <w:r>
        <w:rPr>
          <w:rFonts w:ascii="Arial" w:eastAsia="宋体"/>
          <w:i/>
          <w:sz w:val="18"/>
        </w:rPr>
        <w:t>表</w:t>
      </w:r>
      <w:r>
        <w:rPr>
          <w:rFonts w:ascii="Arial" w:eastAsia="宋体"/>
          <w:i/>
          <w:sz w:val="18"/>
        </w:rPr>
        <w:t>238</w:t>
      </w:r>
      <w:r>
        <w:rPr>
          <w:rFonts w:ascii="Arial" w:eastAsia="宋体"/>
          <w:i/>
          <w:sz w:val="18"/>
        </w:rPr>
        <w:t>。</w:t>
      </w:r>
      <w:r>
        <w:rPr>
          <w:rFonts w:ascii="Arial" w:eastAsia="宋体"/>
          <w:i/>
          <w:sz w:val="18"/>
        </w:rPr>
        <w:t>O03-</w:t>
      </w:r>
      <w:r>
        <w:rPr>
          <w:rFonts w:ascii="Arial" w:eastAsia="宋体"/>
          <w:i/>
          <w:sz w:val="18"/>
        </w:rPr>
        <w:t>获取所有</w:t>
      </w:r>
      <w:r>
        <w:rPr>
          <w:rFonts w:ascii="Arial" w:eastAsia="宋体"/>
          <w:i/>
          <w:sz w:val="18"/>
        </w:rPr>
        <w:t xml:space="preserve">DisplayMessage id </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获取所有</w:t>
            </w:r>
            <w:r>
              <w:rPr>
                <w:rFonts w:ascii="Arial" w:eastAsia="宋体"/>
              </w:rPr>
              <w:t>DisplayMessages</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O03</w:t>
            </w:r>
          </w:p>
        </w:tc>
      </w:tr>
      <w:tr w:rsidR="0076708C">
        <w:trPr>
          <w:trHeight w:val="294"/>
        </w:trPr>
        <w:tc>
          <w:tcPr>
            <w:tcW w:w="654" w:type="dxa"/>
          </w:tcPr>
          <w:p w:rsidR="0076708C" w:rsidRDefault="0076708C">
            <w:pPr>
              <w:pStyle w:val="TableParagraph"/>
              <w:spacing w:before="0"/>
              <w:ind w:left="0"/>
              <w:rPr>
                <w:rFonts w:ascii="Times New Roman"/>
                <w:sz w:val="16"/>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O.</w:t>
            </w:r>
            <w:r>
              <w:rPr>
                <w:rFonts w:ascii="Arial" w:eastAsia="宋体"/>
              </w:rPr>
              <w:t>显示信息</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pPr>
            <w:r>
              <w:rPr>
                <w:rFonts w:ascii="Arial" w:eastAsia="宋体"/>
              </w:rPr>
              <w:t>启用</w:t>
            </w:r>
            <w:r>
              <w:rPr>
                <w:rFonts w:ascii="Arial" w:eastAsia="宋体"/>
              </w:rPr>
              <w:t>CSO</w:t>
            </w:r>
            <w:r>
              <w:rPr>
                <w:rFonts w:ascii="Arial" w:eastAsia="宋体"/>
              </w:rPr>
              <w:t>以检索当前在充电站中配置的所有消息。</w:t>
            </w:r>
          </w:p>
        </w:tc>
      </w:tr>
      <w:tr w:rsidR="0076708C">
        <w:trPr>
          <w:trHeight w:val="1213"/>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pPr>
            <w:r>
              <w:rPr>
                <w:rFonts w:ascii="Arial" w:eastAsia="宋体"/>
              </w:rPr>
              <w:t>此用例描述了</w:t>
            </w:r>
            <w:r>
              <w:rPr>
                <w:rFonts w:ascii="Arial" w:eastAsia="宋体"/>
              </w:rPr>
              <w:t>CSO</w:t>
            </w:r>
            <w:r>
              <w:rPr>
                <w:rFonts w:ascii="Arial" w:eastAsia="宋体"/>
              </w:rPr>
              <w:t>如何请求通过配置的所有已安装的</w:t>
            </w:r>
            <w:r>
              <w:rPr>
                <w:rFonts w:ascii="Arial" w:eastAsia="宋体"/>
              </w:rPr>
              <w:t>DisplayMessages</w:t>
            </w:r>
          </w:p>
          <w:p w:rsidR="0076708C" w:rsidRDefault="00D96EDB">
            <w:pPr>
              <w:pStyle w:val="P68B1DB1-TableParagraph7"/>
              <w:spacing w:before="63"/>
            </w:pPr>
            <w:r>
              <w:rPr>
                <w:rFonts w:ascii="Arial" w:eastAsia="宋体"/>
              </w:rPr>
              <w:t>OCPP</w:t>
            </w:r>
            <w:r>
              <w:rPr>
                <w:rFonts w:ascii="Arial" w:eastAsia="宋体"/>
              </w:rPr>
              <w:t>在充电站。</w:t>
            </w:r>
          </w:p>
          <w:p w:rsidR="0076708C" w:rsidRDefault="00D96EDB">
            <w:pPr>
              <w:pStyle w:val="P68B1DB1-TableParagraph7"/>
              <w:spacing w:before="7" w:line="247" w:lineRule="auto"/>
            </w:pPr>
            <w:r>
              <w:rPr>
                <w:rFonts w:ascii="Arial" w:eastAsia="宋体"/>
              </w:rPr>
              <w:t>充电站可以在消息过期或交易结束时删除消息。它可以是非常有用的</w:t>
            </w:r>
            <w:r>
              <w:rPr>
                <w:rFonts w:ascii="Arial" w:eastAsia="宋体"/>
              </w:rPr>
              <w:t>CSO</w:t>
            </w:r>
            <w:r>
              <w:rPr>
                <w:rFonts w:ascii="Arial" w:eastAsia="宋体"/>
              </w:rPr>
              <w:t>能查看到消息的当前列表，因此</w:t>
            </w:r>
            <w:r>
              <w:rPr>
                <w:rFonts w:ascii="Arial" w:eastAsia="宋体"/>
              </w:rPr>
              <w:t>CSO</w:t>
            </w:r>
            <w:r>
              <w:rPr>
                <w:rFonts w:ascii="Arial" w:eastAsia="宋体"/>
              </w:rPr>
              <w:t>知道哪些消息</w:t>
            </w:r>
            <w:r>
              <w:rPr>
                <w:rFonts w:ascii="Arial" w:eastAsia="宋体"/>
              </w:rPr>
              <w:t xml:space="preserve"> (</w:t>
            </w:r>
            <w:r>
              <w:rPr>
                <w:rFonts w:ascii="Arial" w:eastAsia="宋体"/>
              </w:rPr>
              <w:t>仍然</w:t>
            </w:r>
            <w:r>
              <w:rPr>
                <w:rFonts w:ascii="Arial" w:eastAsia="宋体"/>
              </w:rPr>
              <w:t xml:space="preserve">) </w:t>
            </w:r>
            <w:r>
              <w:rPr>
                <w:rFonts w:ascii="Arial" w:eastAsia="宋体"/>
              </w:rPr>
              <w:t>配置。</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6"/>
              </w:rPr>
            </w:pPr>
          </w:p>
        </w:tc>
        <w:tc>
          <w:tcPr>
            <w:tcW w:w="1962" w:type="dxa"/>
            <w:shd w:val="clear" w:color="auto" w:fill="EDEDED"/>
          </w:tcPr>
          <w:p w:rsidR="0076708C" w:rsidRDefault="00D96EDB">
            <w:pPr>
              <w:pStyle w:val="P68B1DB1-TableParagraph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CSO</w:t>
            </w:r>
            <w:r>
              <w:rPr>
                <w:rFonts w:ascii="Arial" w:eastAsia="宋体"/>
              </w:rPr>
              <w:t>、</w:t>
            </w:r>
            <w:r>
              <w:rPr>
                <w:rFonts w:ascii="Arial" w:eastAsia="宋体"/>
              </w:rPr>
              <w:t>CSMS</w:t>
            </w:r>
            <w:r>
              <w:rPr>
                <w:rFonts w:ascii="Arial" w:eastAsia="宋体"/>
              </w:rPr>
              <w:t>、充电站</w:t>
            </w:r>
          </w:p>
        </w:tc>
      </w:tr>
      <w:tr w:rsidR="0076708C">
        <w:trPr>
          <w:trHeight w:val="1814"/>
        </w:trPr>
        <w:tc>
          <w:tcPr>
            <w:tcW w:w="654" w:type="dxa"/>
          </w:tcPr>
          <w:p w:rsidR="0076708C" w:rsidRDefault="0076708C">
            <w:pPr>
              <w:pStyle w:val="TableParagraph"/>
              <w:spacing w:before="0"/>
              <w:ind w:left="0"/>
              <w:rPr>
                <w:rFonts w:ascii="Times New Roman"/>
                <w:sz w:val="16"/>
              </w:rPr>
            </w:pPr>
          </w:p>
        </w:tc>
        <w:tc>
          <w:tcPr>
            <w:tcW w:w="1962" w:type="dxa"/>
          </w:tcPr>
          <w:p w:rsidR="0076708C" w:rsidRDefault="00D96EDB">
            <w:pPr>
              <w:pStyle w:val="P68B1DB1-TableParagraph7"/>
            </w:pPr>
            <w:r>
              <w:rPr>
                <w:rFonts w:ascii="Arial" w:eastAsia="宋体"/>
              </w:rPr>
              <w:t>场景描述</w:t>
            </w:r>
          </w:p>
        </w:tc>
        <w:tc>
          <w:tcPr>
            <w:tcW w:w="7849" w:type="dxa"/>
          </w:tcPr>
          <w:p w:rsidR="0076708C" w:rsidRDefault="00D96EDB">
            <w:pPr>
              <w:pStyle w:val="P68B1DB1-TableParagraph7"/>
              <w:numPr>
                <w:ilvl w:val="0"/>
                <w:numId w:val="16"/>
              </w:numPr>
              <w:tabs>
                <w:tab w:val="left" w:pos="241"/>
              </w:tabs>
              <w:spacing w:before="80"/>
              <w:ind w:hanging="201"/>
            </w:pPr>
            <w:r>
              <w:rPr>
                <w:rFonts w:ascii="Arial" w:eastAsia="宋体"/>
              </w:rPr>
              <w:t>CSO</w:t>
            </w:r>
            <w:r>
              <w:rPr>
                <w:rFonts w:ascii="Arial" w:eastAsia="宋体"/>
              </w:rPr>
              <w:t>要求</w:t>
            </w:r>
            <w:r>
              <w:rPr>
                <w:rFonts w:ascii="Arial" w:eastAsia="宋体"/>
              </w:rPr>
              <w:t>CSMS</w:t>
            </w:r>
            <w:r>
              <w:rPr>
                <w:rFonts w:ascii="Arial" w:eastAsia="宋体"/>
              </w:rPr>
              <w:t>检索所有消息。</w:t>
            </w:r>
          </w:p>
          <w:p w:rsidR="0076708C" w:rsidRDefault="00D96EDB">
            <w:pPr>
              <w:pStyle w:val="P68B1DB1-TableParagraph7"/>
              <w:numPr>
                <w:ilvl w:val="0"/>
                <w:numId w:val="16"/>
              </w:numPr>
              <w:tabs>
                <w:tab w:val="left" w:pos="241"/>
              </w:tabs>
              <w:spacing w:before="63"/>
              <w:ind w:hanging="201"/>
            </w:pPr>
            <w:r>
              <w:rPr>
                <w:rFonts w:ascii="Arial" w:eastAsia="宋体"/>
              </w:rPr>
              <w:t>CSMS</w:t>
            </w:r>
            <w:r>
              <w:rPr>
                <w:rFonts w:ascii="Arial" w:eastAsia="宋体"/>
              </w:rPr>
              <w:t>向充电站发送</w:t>
            </w:r>
            <w:hyperlink w:anchor="_bookmark390" w:history="1">
              <w:r>
                <w:rPr>
                  <w:color w:val="0000ED"/>
                </w:rPr>
                <w:t>GetDisplayMessagesRequest</w:t>
              </w:r>
            </w:hyperlink>
            <w:r>
              <w:rPr>
                <w:rFonts w:ascii="Arial" w:eastAsia="宋体"/>
              </w:rPr>
              <w:t>消息。</w:t>
            </w:r>
          </w:p>
          <w:p w:rsidR="0076708C" w:rsidRDefault="00D96EDB">
            <w:pPr>
              <w:pStyle w:val="P68B1DB1-TableParagraph7"/>
              <w:numPr>
                <w:ilvl w:val="0"/>
                <w:numId w:val="16"/>
              </w:numPr>
              <w:tabs>
                <w:tab w:val="left" w:pos="241"/>
              </w:tabs>
              <w:spacing w:before="7"/>
              <w:ind w:hanging="201"/>
            </w:pPr>
            <w:r>
              <w:rPr>
                <w:rFonts w:ascii="Arial" w:eastAsia="宋体"/>
              </w:rPr>
              <w:t>充电站以</w:t>
            </w:r>
            <w:r>
              <w:rPr>
                <w:rFonts w:ascii="Arial" w:eastAsia="宋体"/>
                <w:i/>
              </w:rPr>
              <w:t>接受</w:t>
            </w:r>
            <w:r>
              <w:rPr>
                <w:rFonts w:ascii="Arial" w:eastAsia="宋体"/>
              </w:rPr>
              <w:t>的</w:t>
            </w:r>
            <w:hyperlink w:anchor="_bookmark392" w:history="1">
              <w:r>
                <w:rPr>
                  <w:color w:val="0000ED"/>
                </w:rPr>
                <w:t>GetDisplayMessagesResponse</w:t>
              </w:r>
            </w:hyperlink>
            <w:r>
              <w:rPr>
                <w:rFonts w:ascii="Arial" w:eastAsia="宋体"/>
              </w:rPr>
              <w:t>进行响应，指示它</w:t>
            </w:r>
          </w:p>
          <w:p w:rsidR="0076708C" w:rsidRDefault="00D96EDB">
            <w:pPr>
              <w:pStyle w:val="P68B1DB1-TableParagraph7"/>
              <w:spacing w:before="63"/>
            </w:pPr>
            <w:r>
              <w:rPr>
                <w:rFonts w:ascii="Arial" w:eastAsia="宋体"/>
              </w:rPr>
              <w:t>已配置消息并将发送它们。</w:t>
            </w:r>
          </w:p>
          <w:p w:rsidR="0076708C" w:rsidRDefault="00D96EDB">
            <w:pPr>
              <w:pStyle w:val="P68B1DB1-TableParagraph7"/>
              <w:numPr>
                <w:ilvl w:val="0"/>
                <w:numId w:val="16"/>
              </w:numPr>
              <w:tabs>
                <w:tab w:val="left" w:pos="241"/>
              </w:tabs>
              <w:spacing w:before="6"/>
              <w:ind w:hanging="201"/>
            </w:pPr>
            <w:r>
              <w:rPr>
                <w:rFonts w:ascii="Arial" w:eastAsia="宋体"/>
              </w:rPr>
              <w:t>充电站发送一个或多个</w:t>
            </w:r>
            <w:hyperlink w:anchor="_bookmark449" w:history="1">
              <w:r>
                <w:rPr>
                  <w:color w:val="0000ED"/>
                </w:rPr>
                <w:t>NotifyDisplayMessagesRequest</w:t>
              </w:r>
            </w:hyperlink>
            <w:r>
              <w:rPr>
                <w:rFonts w:ascii="Arial" w:eastAsia="宋体"/>
              </w:rPr>
              <w:t>消息到</w:t>
            </w:r>
          </w:p>
          <w:p w:rsidR="0076708C" w:rsidRDefault="00D96EDB">
            <w:pPr>
              <w:pStyle w:val="P68B1DB1-TableParagraph7"/>
              <w:spacing w:before="63"/>
            </w:pPr>
            <w:r>
              <w:rPr>
                <w:rFonts w:ascii="Arial" w:eastAsia="宋体"/>
              </w:rPr>
              <w:t>CSMS (</w:t>
            </w:r>
            <w:r>
              <w:rPr>
                <w:rFonts w:ascii="Arial" w:eastAsia="宋体"/>
              </w:rPr>
              <w:t>取决于要发送的消息量</w:t>
            </w:r>
            <w:r>
              <w:rPr>
                <w:rFonts w:ascii="Arial" w:eastAsia="宋体"/>
              </w:rPr>
              <w:t>)</w:t>
            </w:r>
            <w:r>
              <w:rPr>
                <w:rFonts w:ascii="Arial" w:eastAsia="宋体"/>
              </w:rPr>
              <w:t>。</w:t>
            </w:r>
          </w:p>
          <w:p w:rsidR="0076708C" w:rsidRDefault="00D96EDB">
            <w:pPr>
              <w:pStyle w:val="P68B1DB1-TableParagraph7"/>
              <w:numPr>
                <w:ilvl w:val="0"/>
                <w:numId w:val="16"/>
              </w:numPr>
              <w:tabs>
                <w:tab w:val="left" w:pos="241"/>
              </w:tabs>
              <w:spacing w:before="7"/>
              <w:ind w:hanging="201"/>
            </w:pPr>
            <w:r>
              <w:rPr>
                <w:rFonts w:ascii="Arial" w:eastAsia="宋体"/>
              </w:rPr>
              <w:t>CSMS</w:t>
            </w:r>
            <w:r>
              <w:rPr>
                <w:rFonts w:ascii="Arial" w:eastAsia="宋体"/>
              </w:rPr>
              <w:t>用</w:t>
            </w:r>
            <w:r>
              <w:rPr>
                <w:rFonts w:ascii="Arial" w:eastAsia="宋体"/>
              </w:rPr>
              <w:t>NotifyDisplayMessagesResponse</w:t>
            </w:r>
            <w:r>
              <w:rPr>
                <w:rFonts w:ascii="Arial" w:eastAsia="宋体"/>
              </w:rPr>
              <w:t>消息来</w:t>
            </w:r>
            <w:hyperlink w:anchor="_bookmark451" w:history="1">
              <w:r>
                <w:rPr>
                  <w:color w:val="0000ED"/>
                </w:rPr>
                <w:t>响应每个notify</w:t>
              </w:r>
            </w:hyperlink>
            <w:r>
              <w:rPr>
                <w:rFonts w:ascii="Arial" w:eastAsia="宋体"/>
              </w:rPr>
              <w:t>。</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充电站中至少配置了一条消息</w:t>
            </w:r>
          </w:p>
        </w:tc>
      </w:tr>
      <w:tr w:rsidR="0076708C">
        <w:trPr>
          <w:trHeight w:val="294"/>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pPr>
            <w:r>
              <w:rPr>
                <w:rFonts w:ascii="Arial" w:eastAsia="宋体"/>
              </w:rPr>
              <w:t>n/a</w:t>
            </w:r>
          </w:p>
        </w:tc>
      </w:tr>
    </w:tbl>
    <w:p w:rsidR="0076708C" w:rsidRDefault="00D96EDB">
      <w:pPr>
        <w:pStyle w:val="a3"/>
        <w:spacing w:before="5"/>
        <w:rPr>
          <w:i/>
          <w:sz w:val="22"/>
        </w:rPr>
      </w:pPr>
      <w:r>
        <w:rPr>
          <w:noProof/>
        </w:rPr>
        <w:drawing>
          <wp:anchor distT="0" distB="0" distL="0" distR="0" simplePos="0" relativeHeight="718" behindDoc="0" locked="0" layoutInCell="1" allowOverlap="1">
            <wp:simplePos x="0" y="0"/>
            <wp:positionH relativeFrom="page">
              <wp:posOffset>1636957</wp:posOffset>
            </wp:positionH>
            <wp:positionV relativeFrom="paragraph">
              <wp:posOffset>180880</wp:posOffset>
            </wp:positionV>
            <wp:extent cx="188986" cy="404812"/>
            <wp:effectExtent l="0" t="0" r="0" b="0"/>
            <wp:wrapTopAndBottom/>
            <wp:docPr id="119"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81.png"/>
                    <pic:cNvPicPr/>
                  </pic:nvPicPr>
                  <pic:blipFill>
                    <a:blip r:embed="rId309" cstate="print"/>
                    <a:stretch>
                      <a:fillRect/>
                    </a:stretch>
                  </pic:blipFill>
                  <pic:spPr>
                    <a:xfrm>
                      <a:off x="0" y="0"/>
                      <a:ext cx="188986" cy="404812"/>
                    </a:xfrm>
                    <a:prstGeom prst="rect">
                      <a:avLst/>
                    </a:prstGeom>
                  </pic:spPr>
                </pic:pic>
              </a:graphicData>
            </a:graphic>
          </wp:anchor>
        </w:drawing>
      </w:r>
    </w:p>
    <w:p w:rsidR="0076708C" w:rsidRDefault="00D96EDB">
      <w:pPr>
        <w:pStyle w:val="P68B1DB1-Normal28"/>
        <w:spacing w:before="64"/>
        <w:ind w:left="1935"/>
      </w:pPr>
      <w:r>
        <w:rPr>
          <w:rFonts w:eastAsia="宋体"/>
        </w:rPr>
        <w:t>CSO</w:t>
      </w:r>
    </w:p>
    <w:p w:rsidR="0076708C" w:rsidRDefault="00D96EDB">
      <w:pPr>
        <w:pStyle w:val="P68B1DB1-BodyText22"/>
        <w:ind w:left="1817"/>
      </w:pPr>
      <w:r>
        <w:pict>
          <v:group id="docshapegroup4980" o:spid="_x0000_s1297" style="width:355.8pt;height:137.1pt;mso-position-horizontal-relative:char;mso-position-vertical-relative:line" coordsize="7116,2742">
            <v:shape id="docshape4981" o:spid="_x0000_s1334" style="position:absolute;left:256;top:106;width:6092;height:2367" coordorigin="256,107" coordsize="6092,2367" o:spt="100" adj="0,,0" path="m256,2473r107,l363,107r-107,l256,2473xm1750,2473r106,l1856,331r-106,l1750,2473xm6241,1831r107,l6348,952r-107,l6241,1831xe" filled="f" strokecolor="#a70036" strokeweight=".18814mm">
              <v:stroke joinstyle="round"/>
              <v:formulas/>
              <v:path arrowok="t" o:connecttype="segments"/>
            </v:shape>
            <v:rect id="docshape4982" o:spid="_x0000_s1333" style="position:absolute;left:1386;top:1113;width:5719;height:805" stroked="f"/>
            <v:rect id="docshape4983" o:spid="_x0000_s1332" style="position:absolute;left:1386;top:1113;width:5719;height:805" filled="f" strokeweight=".37619mm"/>
            <v:rect id="docshape4984" o:spid="_x0000_s1331" style="position:absolute;left:10;top:2066;width:2209;height:494" stroked="f"/>
            <v:rect id="docshape4985" o:spid="_x0000_s1330" style="position:absolute;left:10;top:2066;width:2209;height:494" filled="f" strokeweight=".37619mm"/>
            <v:shape id="docshape4986" o:spid="_x0000_s1329" style="position:absolute;left:309;width:5985;height:2742" coordorigin="309" coordsize="5985,2742" o:spt="100" adj="0,,0" path="m309,2473r,268m309,r,107m1803,2473r,268m1803,r,331m6294,1831r,910m6294,r,952e" filled="f" strokecolor="#a70036" strokeweight=".18817mm">
              <v:stroke dashstyle="longDash" joinstyle="round"/>
              <v:formulas/>
              <v:path arrowok="t" o:connecttype="segments"/>
            </v:shape>
            <v:rect id="docshape4987" o:spid="_x0000_s1328" style="position:absolute;left:256;top:106;width:107;height:2367" stroked="f"/>
            <v:rect id="docshape4988" o:spid="_x0000_s1327" style="position:absolute;left:256;top:106;width:107;height:2367" filled="f" strokecolor="#a70036" strokeweight=".18817mm"/>
            <v:rect id="docshape4989" o:spid="_x0000_s1326" style="position:absolute;left:1749;top:330;width:107;height:2143" stroked="f"/>
            <v:rect id="docshape4990" o:spid="_x0000_s1325" style="position:absolute;left:1749;top:330;width:107;height:2143" filled="f" strokecolor="#a70036" strokeweight=".18817mm"/>
            <v:rect id="docshape4991" o:spid="_x0000_s1324" style="position:absolute;left:6240;top:951;width:107;height:879" stroked="f"/>
            <v:shape id="docshape4992" o:spid="_x0000_s1323" style="position:absolute;left:362;top:287;width:5985;height:1543" coordorigin="363,288" coordsize="5985,1543" o:spt="100" adj="0,,0" path="m6241,1831r107,l6348,952r-107,l6241,1831xm1728,331l1622,288t106,43l1622,373m363,331r1376,e" filled="f" strokecolor="#a70036" strokeweight=".18814mm">
              <v:stroke joinstyle="round"/>
              <v:formulas/>
              <v:path arrowok="t" o:connecttype="segments"/>
            </v:shape>
            <v:shape id="docshape4993" o:spid="_x0000_s1322" style="position:absolute;left:6166;top:598;width:107;height:86" coordorigin="6166,599" coordsize="107,86" path="m6166,599r43,42l6166,684r107,-43l6166,599xe" fillcolor="#a70036" stroked="f">
              <v:path arrowok="t"/>
            </v:shape>
            <v:shape id="docshape4994" o:spid="_x0000_s1321" style="position:absolute;left:1856;top:598;width:4417;height:86" coordorigin="1856,599" coordsize="4417,86" o:spt="100" adj="0,,0" path="m6166,599r107,42l6166,684r43,-43l6166,599xm1856,641r4374,e" filled="f" strokecolor="#a70036" strokeweight=".18814mm">
              <v:stroke joinstyle="round"/>
              <v:formulas/>
              <v:path arrowok="t" o:connecttype="segments"/>
            </v:shape>
            <v:shape id="docshape4995" o:spid="_x0000_s1320" style="position:absolute;left:1866;top:909;width:107;height:86" coordorigin="1867,909" coordsize="107,86" path="m1974,909r-107,43l1974,995r-43,-43l1974,909xe" fillcolor="#a70036" stroked="f">
              <v:path arrowok="t"/>
            </v:shape>
            <v:shape id="docshape4996" o:spid="_x0000_s1319" style="position:absolute;left:1866;top:909;width:107;height:86" coordorigin="1867,909" coordsize="107,86" path="m1974,909r-107,43l1974,995r-43,-43l1974,909xe" filled="f" strokecolor="#a70036" strokeweight=".18814mm">
              <v:path arrowok="t"/>
            </v:shape>
            <v:line id="_x0000_s1318" style="position:absolute" from="1910,952" to="6230,952" strokecolor="#a70036" strokeweight=".18808mm">
              <v:stroke dashstyle="longDash"/>
            </v:line>
            <v:rect id="docshape4997" o:spid="_x0000_s1317" style="position:absolute;left:1386;top:1113;width:5719;height:805" filled="f" strokeweight=".37619mm"/>
            <v:shape id="docshape4998" o:spid="_x0000_s1316" style="position:absolute;left:1386;top:1113;width:822;height:182" coordorigin="1387,1113" coordsize="822,182" path="m2208,1113r-821,l1387,1295r715,l2208,1188r,-75xe" fillcolor="#ededed" stroked="f">
              <v:path arrowok="t"/>
            </v:shape>
            <v:shape id="docshape4999" o:spid="_x0000_s1315" style="position:absolute;left:1386;top:1113;width:822;height:182" coordorigin="1387,1113" coordsize="822,182" path="m1387,1113r821,l2208,1188r-106,107l1387,1295r,-182xe" filled="f" strokeweight=".37619mm">
              <v:path arrowok="t"/>
            </v:shape>
            <v:shape id="docshape5000" o:spid="_x0000_s1314" style="position:absolute;left:1866;top:1477;width:107;height:86" coordorigin="1867,1477" coordsize="107,86" path="m1974,1477r-107,43l1974,1563r-43,-43l1974,1477xe" fillcolor="#a70036" stroked="f">
              <v:path arrowok="t"/>
            </v:shape>
            <v:shape id="docshape5001" o:spid="_x0000_s1313" style="position:absolute;left:1866;top:1477;width:4364;height:86" coordorigin="1867,1477" coordsize="4364,86" o:spt="100" adj="0,,0" path="m1974,1477r-107,43l1974,1563r-43,-43l1974,1477xm1910,1520r4320,e" filled="f" strokecolor="#a70036" strokeweight=".18814mm">
              <v:stroke joinstyle="round"/>
              <v:formulas/>
              <v:path arrowok="t" o:connecttype="segments"/>
            </v:shape>
            <v:shape id="docshape5002" o:spid="_x0000_s1312" style="position:absolute;left:6166;top:1787;width:107;height:86" coordorigin="6166,1788" coordsize="107,86" path="m6166,1788r43,43l6166,1873r107,-42l6166,1788xe" fillcolor="#a70036" stroked="f">
              <v:path arrowok="t"/>
            </v:shape>
            <v:shape id="docshape5003" o:spid="_x0000_s1311" style="position:absolute;left:6166;top:1787;width:107;height:86" coordorigin="6166,1788" coordsize="107,86" path="m6166,1788r107,43l6166,1873r43,-42l6166,1788xe" filled="f" strokecolor="#a70036" strokeweight=".18814mm">
              <v:path arrowok="t"/>
            </v:shape>
            <v:line id="_x0000_s1310" style="position:absolute" from="1856,1831" to="6230,1831" strokecolor="#a70036" strokeweight=".18808mm">
              <v:stroke dashstyle="longDash"/>
            </v:line>
            <v:rect id="docshape5004" o:spid="_x0000_s1309" style="position:absolute;left:10;top:2066;width:2209;height:494" filled="f" strokeweight=".37619mm"/>
            <v:shape id="docshape5005" o:spid="_x0000_s1308" style="position:absolute;left:10;top:2066;width:747;height:182" coordorigin="11,2067" coordsize="747,182" path="m757,2067r-746,l11,2248r640,l757,2141r,-74xe" fillcolor="#ededed" stroked="f">
              <v:path arrowok="t"/>
            </v:shape>
            <v:shape id="docshape5006" o:spid="_x0000_s1307" style="position:absolute;left:10;top:2066;width:747;height:182" coordorigin="11,2067" coordsize="747,182" path="m11,2067r746,l757,2141,651,2248r-640,l11,2067xe" filled="f" strokeweight=".37619mm">
              <v:path arrowok="t"/>
            </v:shape>
            <v:shape id="docshape5007" o:spid="_x0000_s1306" style="position:absolute;left:309;top:2430;width:1483;height:86" coordorigin="309,2431" coordsize="1483,86" o:spt="100" adj="0,,0" path="m309,2473r107,-42m309,2473r107,43m309,2473r1483,e" filled="f" strokecolor="#a70036" strokeweight=".18814mm">
              <v:stroke joinstyle="round"/>
              <v:formulas/>
              <v:path arrowok="t" o:connecttype="segments"/>
            </v:shape>
            <v:shape id="docshape5008" o:spid="_x0000_s1305" type="#_x0000_t202" style="position:absolute;left:437;top:152;width:1205;height:155" filled="f" stroked="f">
              <v:textbox inset="0,0,0,0">
                <w:txbxContent>
                  <w:p w:rsidR="00C50B16" w:rsidRDefault="00C50B16">
                    <w:pPr>
                      <w:pStyle w:val="P68B1DB1-Normal33"/>
                      <w:spacing w:line="155" w:lineRule="exact"/>
                    </w:pPr>
                    <w:r>
                      <w:rPr>
                        <w:rFonts w:eastAsia="宋体"/>
                      </w:rPr>
                      <w:t>获取所有消息</w:t>
                    </w:r>
                  </w:p>
                </w:txbxContent>
              </v:textbox>
            </v:shape>
            <v:shape id="docshape5009" o:spid="_x0000_s1304" type="#_x0000_t202" style="position:absolute;left:1930;top:463;width:2741;height:155" filled="f" stroked="f">
              <v:textbox inset="0,0,0,0">
                <w:txbxContent>
                  <w:p w:rsidR="00C50B16" w:rsidRDefault="00C50B16">
                    <w:pPr>
                      <w:pStyle w:val="P68B1DB1-Normal33"/>
                      <w:spacing w:line="155" w:lineRule="exact"/>
                    </w:pPr>
                    <w:r>
                      <w:rPr>
                        <w:rFonts w:eastAsia="宋体"/>
                      </w:rPr>
                      <w:t>GetDisplayMessagesRequest(requestId)</w:t>
                    </w:r>
                  </w:p>
                </w:txbxContent>
              </v:textbox>
            </v:shape>
            <v:shape id="docshape5010" o:spid="_x0000_s1303" type="#_x0000_t202" style="position:absolute;left:1546;top:1127;width:4640;height:370" filled="f" stroked="f">
              <v:textbox inset="0,0,0,0">
                <w:txbxContent>
                  <w:p w:rsidR="00C50B16" w:rsidRDefault="00C50B16">
                    <w:pPr>
                      <w:pStyle w:val="P68B1DB1-Normal34"/>
                      <w:tabs>
                        <w:tab w:val="left" w:pos="821"/>
                      </w:tabs>
                      <w:spacing w:line="155" w:lineRule="exact"/>
                      <w:rPr>
                        <w:sz w:val="11"/>
                      </w:rPr>
                    </w:pPr>
                    <w:r>
                      <w:rPr>
                        <w:rFonts w:eastAsia="宋体"/>
                        <w:position w:val="1"/>
                        <w:sz w:val="11"/>
                      </w:rPr>
                      <w:t>[</w:t>
                    </w:r>
                    <w:r>
                      <w:rPr>
                        <w:rFonts w:eastAsia="宋体"/>
                        <w:position w:val="1"/>
                        <w:sz w:val="11"/>
                      </w:rPr>
                      <w:t>对于每个</w:t>
                    </w:r>
                    <w:r>
                      <w:rPr>
                        <w:rFonts w:eastAsia="宋体"/>
                        <w:position w:val="1"/>
                        <w:sz w:val="11"/>
                      </w:rPr>
                      <w:t>DisplayMessages</w:t>
                    </w:r>
                    <w:r>
                      <w:rPr>
                        <w:rFonts w:eastAsia="宋体"/>
                        <w:position w:val="1"/>
                        <w:sz w:val="11"/>
                      </w:rPr>
                      <w:t>部分</w:t>
                    </w:r>
                    <w:r>
                      <w:rPr>
                        <w:rFonts w:eastAsia="宋体"/>
                        <w:position w:val="1"/>
                        <w:sz w:val="11"/>
                      </w:rPr>
                      <w:t>]</w:t>
                    </w:r>
                    <w:r>
                      <w:rPr>
                        <w:rFonts w:eastAsia="宋体"/>
                        <w:sz w:val="14"/>
                      </w:rPr>
                      <w:t xml:space="preserve"> </w:t>
                    </w:r>
                    <w:r>
                      <w:rPr>
                        <w:rFonts w:eastAsia="宋体"/>
                        <w:sz w:val="14"/>
                      </w:rPr>
                      <w:t>循环</w:t>
                    </w:r>
                  </w:p>
                  <w:p w:rsidR="00C50B16" w:rsidRDefault="00C50B16">
                    <w:pPr>
                      <w:pStyle w:val="P68B1DB1-Normal33"/>
                      <w:spacing w:before="53" w:line="161" w:lineRule="exact"/>
                      <w:ind w:left="490"/>
                    </w:pPr>
                    <w:r>
                      <w:rPr>
                        <w:rFonts w:eastAsia="宋体"/>
                      </w:rPr>
                      <w:t>NotifyDisplayMessagesRequest(requestId, messageInfo, tbc)</w:t>
                    </w:r>
                  </w:p>
                </w:txbxContent>
              </v:textbox>
            </v:shape>
            <v:shape id="docshape5011" o:spid="_x0000_s1302" type="#_x0000_t202" style="position:absolute;left:490;top:2295;width:767;height:155" filled="f" stroked="f">
              <v:textbox inset="0,0,0,0">
                <w:txbxContent>
                  <w:p w:rsidR="00C50B16" w:rsidRDefault="00C50B16">
                    <w:pPr>
                      <w:pStyle w:val="P68B1DB1-Normal33"/>
                      <w:spacing w:line="155" w:lineRule="exact"/>
                    </w:pPr>
                    <w:r>
                      <w:rPr>
                        <w:rFonts w:eastAsia="宋体"/>
                      </w:rPr>
                      <w:t>通知</w:t>
                    </w:r>
                  </w:p>
                </w:txbxContent>
              </v:textbox>
            </v:shape>
            <v:shape id="docshape5012" o:spid="_x0000_s1301" type="#_x0000_t202" style="position:absolute;left:380;top:2080;width:78;height:155" filled="f" stroked="f">
              <v:textbox inset="0,0,0,0">
                <w:txbxContent>
                  <w:p w:rsidR="00C50B16" w:rsidRDefault="00C50B16">
                    <w:pPr>
                      <w:pStyle w:val="P68B1DB1-Normal35"/>
                      <w:spacing w:line="155" w:lineRule="exact"/>
                    </w:pPr>
                    <w:r>
                      <w:rPr>
                        <w:rFonts w:eastAsia="宋体"/>
                      </w:rPr>
                      <w:t>t</w:t>
                    </w:r>
                  </w:p>
                </w:txbxContent>
              </v:textbox>
            </v:shape>
            <v:shape id="docshape5013" o:spid="_x0000_s1300" type="#_x0000_t202" style="position:absolute;left:21;top:2077;width:230;height:473" filled="f" stroked="f">
              <v:textbox inset="0,0,0,0">
                <w:txbxContent>
                  <w:p w:rsidR="00C50B16" w:rsidRDefault="00C50B16">
                    <w:pPr>
                      <w:pStyle w:val="P68B1DB1-Normal35"/>
                      <w:spacing w:line="158" w:lineRule="exact"/>
                      <w:ind w:left="149" w:right="-130"/>
                    </w:pPr>
                    <w:r>
                      <w:rPr>
                        <w:rFonts w:eastAsia="宋体"/>
                      </w:rPr>
                      <w:t>op</w:t>
                    </w:r>
                  </w:p>
                </w:txbxContent>
              </v:textbox>
            </v:shape>
            <v:shape id="docshape5014" o:spid="_x0000_s1299" type="#_x0000_t202" style="position:absolute;left:1861;top:1525;width:4401;height:300" filled="f" stroked="f">
              <v:textbox inset="0,0,0,0">
                <w:txbxContent>
                  <w:p w:rsidR="00C50B16" w:rsidRDefault="00C50B16">
                    <w:pPr>
                      <w:pStyle w:val="P68B1DB1-Normal33"/>
                      <w:spacing w:before="121"/>
                      <w:ind w:left="69"/>
                    </w:pPr>
                    <w:r>
                      <w:rPr>
                        <w:rFonts w:eastAsia="宋体"/>
                      </w:rPr>
                      <w:t>NotifyDisplayMessagesResponse()</w:t>
                    </w:r>
                  </w:p>
                </w:txbxContent>
              </v:textbox>
            </v:shape>
            <v:shape id="docshape5015" o:spid="_x0000_s1298" type="#_x0000_t202" style="position:absolute;left:1861;top:646;width:4401;height:300" filled="f" stroked="f">
              <v:textbox inset="0,0,0,0">
                <w:txbxContent>
                  <w:p w:rsidR="00C50B16" w:rsidRDefault="00C50B16">
                    <w:pPr>
                      <w:pStyle w:val="P68B1DB1-Normal33"/>
                      <w:spacing w:before="121"/>
                      <w:ind w:left="176"/>
                    </w:pPr>
                    <w:r>
                      <w:rPr>
                        <w:rFonts w:eastAsia="宋体"/>
                      </w:rPr>
                      <w:t>GetDisplayMessagesResponse (</w:t>
                    </w:r>
                    <w:r>
                      <w:rPr>
                        <w:rFonts w:eastAsia="宋体"/>
                      </w:rPr>
                      <w:t>接受</w:t>
                    </w:r>
                    <w:r>
                      <w:rPr>
                        <w:rFonts w:eastAsia="宋体"/>
                      </w:rPr>
                      <w:t>)</w:t>
                    </w:r>
                  </w:p>
                </w:txbxContent>
              </v:textbox>
            </v:shape>
            <w10:anchorlock/>
          </v:group>
        </w:pict>
      </w:r>
    </w:p>
    <w:p w:rsidR="0076708C" w:rsidRDefault="00D96EDB">
      <w:pPr>
        <w:pStyle w:val="P68B1DB1-Normal8"/>
        <w:spacing w:before="45"/>
        <w:ind w:left="120"/>
      </w:pPr>
      <w:r>
        <w:rPr>
          <w:rFonts w:ascii="Arial" w:eastAsia="宋体"/>
        </w:rPr>
        <w:t>图</w:t>
      </w:r>
      <w:r>
        <w:rPr>
          <w:rFonts w:ascii="Arial" w:eastAsia="宋体"/>
        </w:rPr>
        <w:t>144</w:t>
      </w:r>
      <w:r>
        <w:rPr>
          <w:rFonts w:ascii="Arial" w:eastAsia="宋体"/>
        </w:rPr>
        <w:t>。获取所有</w:t>
      </w:r>
      <w:r>
        <w:rPr>
          <w:rFonts w:ascii="Arial" w:eastAsia="宋体"/>
        </w:rPr>
        <w:t>DisplayMessages</w:t>
      </w:r>
      <w:r>
        <w:rPr>
          <w:rFonts w:ascii="Arial" w:eastAsia="宋体"/>
        </w:rPr>
        <w:t>序列图</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p>
        </w:tc>
        <w:tc>
          <w:tcPr>
            <w:tcW w:w="7849" w:type="dxa"/>
            <w:shd w:val="clear" w:color="auto" w:fill="EDEDED"/>
          </w:tcPr>
          <w:p w:rsidR="0076708C" w:rsidRDefault="00D96EDB">
            <w:pPr>
              <w:pStyle w:val="P68B1DB1-TableParagraph7"/>
            </w:pPr>
            <w:r>
              <w:rPr>
                <w:rFonts w:ascii="Arial" w:eastAsia="宋体"/>
              </w:rPr>
              <w:t>只有通过</w:t>
            </w:r>
            <w:r>
              <w:rPr>
                <w:rFonts w:ascii="Arial" w:eastAsia="宋体"/>
              </w:rPr>
              <w:t>OCPP</w:t>
            </w:r>
            <w:r>
              <w:rPr>
                <w:rFonts w:ascii="Arial" w:eastAsia="宋体"/>
              </w:rPr>
              <w:t>配置的消息才能通过</w:t>
            </w:r>
            <w:hyperlink w:anchor="_bookmark390" w:history="1">
              <w:r>
                <w:rPr>
                  <w:color w:val="0000ED"/>
                </w:rPr>
                <w:t>GetDisplayMessagesRequest</w:t>
              </w:r>
            </w:hyperlink>
            <w:r>
              <w:rPr>
                <w:rFonts w:ascii="Arial" w:eastAsia="宋体"/>
              </w:rPr>
              <w:t>检索。</w:t>
            </w:r>
          </w:p>
        </w:tc>
      </w:tr>
    </w:tbl>
    <w:p w:rsidR="0076708C" w:rsidRDefault="0076708C">
      <w:pPr>
        <w:pStyle w:val="a3"/>
        <w:spacing w:before="7"/>
        <w:rPr>
          <w:i/>
          <w:sz w:val="25"/>
        </w:rPr>
      </w:pPr>
    </w:p>
    <w:p w:rsidR="0076708C" w:rsidRDefault="00D96EDB">
      <w:pPr>
        <w:pStyle w:val="4"/>
        <w:spacing w:before="1"/>
      </w:pPr>
      <w:r>
        <w:rPr>
          <w:rFonts w:ascii="Arial" w:eastAsia="宋体"/>
        </w:rPr>
        <w:t>O03-</w:t>
      </w:r>
      <w:r>
        <w:rPr>
          <w:rFonts w:ascii="Arial" w:eastAsia="宋体"/>
        </w:rPr>
        <w:t>获取所有显示信息</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239</w:t>
      </w:r>
      <w:r>
        <w:rPr>
          <w:rFonts w:ascii="Arial" w:eastAsia="宋体"/>
        </w:rPr>
        <w:t>。</w:t>
      </w:r>
      <w:r>
        <w:rPr>
          <w:rFonts w:ascii="Arial" w:eastAsia="宋体"/>
        </w:rPr>
        <w:t>O03-</w:t>
      </w:r>
      <w:r>
        <w:rPr>
          <w:rFonts w:ascii="Arial" w:eastAsia="宋体"/>
        </w:rPr>
        <w:t>获取所有</w:t>
      </w:r>
      <w:r>
        <w:rPr>
          <w:rFonts w:ascii="Arial" w:eastAsia="宋体"/>
        </w:rPr>
        <w:t>DisplayMessage id-</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772"/>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lastRenderedPageBreak/>
              <w:t>O03.FR.01</w:t>
            </w:r>
          </w:p>
        </w:tc>
        <w:tc>
          <w:tcPr>
            <w:tcW w:w="3924" w:type="dxa"/>
            <w:tcBorders>
              <w:top w:val="single" w:sz="12" w:space="0" w:color="000000"/>
            </w:tcBorders>
          </w:tcPr>
          <w:p w:rsidR="0076708C" w:rsidRDefault="00D96EDB">
            <w:pPr>
              <w:pStyle w:val="P68B1DB1-TableParagraph7"/>
              <w:spacing w:before="13"/>
            </w:pPr>
            <w:r>
              <w:rPr>
                <w:rFonts w:ascii="Arial" w:eastAsia="宋体"/>
              </w:rPr>
              <w:t>当除</w:t>
            </w:r>
            <w:r>
              <w:rPr>
                <w:rFonts w:ascii="Arial" w:eastAsia="宋体"/>
                <w:i/>
              </w:rPr>
              <w:t>requestId</w:t>
            </w:r>
            <w:r>
              <w:rPr>
                <w:rFonts w:ascii="Arial" w:eastAsia="宋体"/>
              </w:rPr>
              <w:t>之外的所有字段</w:t>
            </w:r>
          </w:p>
          <w:p w:rsidR="0076708C" w:rsidRDefault="00D96EDB">
            <w:pPr>
              <w:pStyle w:val="P68B1DB1-TableParagraph7"/>
              <w:spacing w:before="63" w:line="247" w:lineRule="auto"/>
              <w:ind w:right="107"/>
            </w:pPr>
            <w:hyperlink w:anchor="_bookmark390" w:history="1">
              <w:r>
                <w:rPr>
                  <w:color w:val="0000ED"/>
                </w:rPr>
                <w:t>GetDisplayMessagesRequest</w:t>
              </w:r>
            </w:hyperlink>
            <w:r>
              <w:rPr>
                <w:rFonts w:ascii="Arial" w:eastAsia="宋体"/>
              </w:rPr>
              <w:t>被省略，并且至少一个显示消息被配置。</w:t>
            </w:r>
          </w:p>
        </w:tc>
        <w:tc>
          <w:tcPr>
            <w:tcW w:w="5232" w:type="dxa"/>
            <w:tcBorders>
              <w:top w:val="single" w:sz="12" w:space="0" w:color="000000"/>
            </w:tcBorders>
          </w:tcPr>
          <w:p w:rsidR="0076708C" w:rsidRDefault="00D96EDB">
            <w:pPr>
              <w:pStyle w:val="P68B1DB1-TableParagraph7"/>
              <w:spacing w:before="13"/>
            </w:pPr>
            <w:r>
              <w:rPr>
                <w:rFonts w:ascii="Arial" w:eastAsia="宋体"/>
              </w:rPr>
              <w:t>充电站应</w:t>
            </w:r>
            <w:r>
              <w:rPr>
                <w:rFonts w:ascii="Arial" w:eastAsia="宋体"/>
                <w:i/>
              </w:rPr>
              <w:t>接受</w:t>
            </w:r>
            <w:r>
              <w:rPr>
                <w:rFonts w:ascii="Arial" w:eastAsia="宋体"/>
              </w:rPr>
              <w:t>响应。</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500"/>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4" w:right="174"/>
              <w:jc w:val="center"/>
            </w:pPr>
            <w:r>
              <w:rPr>
                <w:rFonts w:ascii="Arial" w:eastAsia="宋体"/>
              </w:rPr>
              <w:t>O03.FR.02</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O03.FR.01</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153"/>
            </w:pPr>
            <w:r>
              <w:rPr>
                <w:rFonts w:ascii="Arial" w:eastAsia="宋体"/>
              </w:rPr>
              <w:t>充电站应通过</w:t>
            </w:r>
            <w:r>
              <w:rPr>
                <w:rFonts w:ascii="Arial" w:eastAsia="宋体"/>
              </w:rPr>
              <w:t>NotifyDisplayMessagesRequest</w:t>
            </w:r>
            <w:r>
              <w:rPr>
                <w:rFonts w:ascii="Arial" w:eastAsia="宋体"/>
              </w:rPr>
              <w:t>发送所有配置的</w:t>
            </w:r>
            <w:hyperlink w:anchor="_bookmark449" w:history="1">
              <w:r>
                <w:rPr>
                  <w:color w:val="0000ED"/>
                </w:rPr>
                <w:t>显示消息</w:t>
              </w:r>
            </w:hyperlink>
            <w:r>
              <w:rPr>
                <w:rFonts w:ascii="Arial" w:eastAsia="宋体"/>
              </w:rPr>
              <w:t>。</w:t>
            </w:r>
          </w:p>
        </w:tc>
      </w:tr>
      <w:tr w:rsidR="0076708C">
        <w:trPr>
          <w:trHeight w:val="1271"/>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O03.FR.03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19" w:line="270" w:lineRule="atLeast"/>
              <w:ind w:right="3023"/>
            </w:pPr>
            <w:r>
              <w:rPr>
                <w:rFonts w:ascii="Arial" w:eastAsia="宋体"/>
              </w:rPr>
              <w:t>O03.FR.02</w:t>
            </w:r>
            <w:r>
              <w:rPr>
                <w:rFonts w:ascii="Arial" w:eastAsia="宋体"/>
              </w:rPr>
              <w:t>和</w:t>
            </w:r>
          </w:p>
          <w:p w:rsidR="0076708C" w:rsidRDefault="00D96EDB">
            <w:pPr>
              <w:pStyle w:val="P68B1DB1-TableParagraph7"/>
              <w:spacing w:before="9" w:line="247" w:lineRule="auto"/>
              <w:ind w:right="507"/>
            </w:pPr>
            <w:r>
              <w:rPr>
                <w:rFonts w:ascii="Arial" w:eastAsia="宋体"/>
              </w:rPr>
              <w:t>有更多的显示信息比充电站可以在</w:t>
            </w:r>
            <w:r>
              <w:rPr>
                <w:rFonts w:ascii="Arial" w:eastAsia="宋体"/>
              </w:rPr>
              <w:t>1 NotifyDisplayMessagesRequest</w:t>
            </w:r>
            <w:r>
              <w:rPr>
                <w:rFonts w:ascii="Arial" w:eastAsia="宋体"/>
              </w:rPr>
              <w:t>发送的</w:t>
            </w:r>
            <w:hyperlink w:anchor="_bookmark449" w:history="1">
              <w:r>
                <w:rPr>
                  <w:color w:val="0000ED"/>
                </w:rPr>
                <w:t>信息</w:t>
              </w:r>
            </w:hyperlink>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充电站应在多个</w:t>
            </w:r>
            <w:r>
              <w:rPr>
                <w:rFonts w:ascii="Arial" w:eastAsia="宋体"/>
              </w:rPr>
              <w:t>NotifyDisplayMessagesRequest</w:t>
            </w:r>
            <w:r>
              <w:rPr>
                <w:rFonts w:ascii="Arial" w:eastAsia="宋体"/>
              </w:rPr>
              <w:t>消息上划分</w:t>
            </w:r>
            <w:hyperlink w:anchor="_bookmark449" w:history="1">
              <w:r>
                <w:rPr>
                  <w:color w:val="0000ED"/>
                </w:rPr>
                <w:t>DisplayMessages</w:t>
              </w:r>
            </w:hyperlink>
            <w:r>
              <w:rPr>
                <w:rFonts w:ascii="Arial" w:eastAsia="宋体"/>
              </w:rPr>
              <w:t>。</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O03.FR.04</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O03.FR.03</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充电站应在每条</w:t>
            </w:r>
            <w:hyperlink w:anchor="_bookmark449" w:history="1">
              <w:r>
                <w:rPr>
                  <w:color w:val="0000ED"/>
                </w:rPr>
                <w:t>NotifyDisplayMessagesRequest</w:t>
              </w:r>
            </w:hyperlink>
            <w:r>
              <w:rPr>
                <w:rFonts w:ascii="Arial" w:eastAsia="宋体"/>
              </w:rPr>
              <w:t>消息中将</w:t>
            </w:r>
            <w:r>
              <w:rPr>
                <w:rFonts w:ascii="Arial" w:eastAsia="宋体"/>
                <w:i/>
              </w:rPr>
              <w:t>tbc</w:t>
            </w:r>
            <w:r>
              <w:rPr>
                <w:rFonts w:ascii="Arial" w:eastAsia="宋体"/>
              </w:rPr>
              <w:t>字段设置为</w:t>
            </w:r>
            <w:r>
              <w:rPr>
                <w:rFonts w:ascii="Arial" w:eastAsia="宋体"/>
                <w:i/>
              </w:rPr>
              <w:t>true</w:t>
            </w:r>
            <w:r>
              <w:rPr>
                <w:rFonts w:ascii="Arial" w:eastAsia="宋体"/>
              </w:rPr>
              <w:t xml:space="preserve"> </w:t>
            </w:r>
            <w:r>
              <w:rPr>
                <w:rFonts w:ascii="Arial" w:eastAsia="宋体"/>
              </w:rPr>
              <w:t>，最后一条消息除外。</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O03.FR.05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O03.FR.04</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充电站应将</w:t>
            </w:r>
            <w:r>
              <w:rPr>
                <w:rFonts w:ascii="Arial" w:eastAsia="宋体"/>
                <w:i/>
              </w:rPr>
              <w:t>requestId</w:t>
            </w:r>
            <w:r>
              <w:rPr>
                <w:rFonts w:ascii="Arial" w:eastAsia="宋体"/>
              </w:rPr>
              <w:t>字段设置为与</w:t>
            </w:r>
            <w:hyperlink w:anchor="_bookmark390" w:history="1">
              <w:r>
                <w:rPr>
                  <w:color w:val="0000ED"/>
                </w:rPr>
                <w:t>GetDisplayMessagesRequest</w:t>
              </w:r>
            </w:hyperlink>
            <w:r>
              <w:rPr>
                <w:rFonts w:ascii="Arial" w:eastAsia="宋体"/>
              </w:rPr>
              <w:t>中的</w:t>
            </w:r>
            <w:r>
              <w:rPr>
                <w:rFonts w:ascii="Arial" w:eastAsia="宋体"/>
                <w:i/>
              </w:rPr>
              <w:t>requestId</w:t>
            </w:r>
            <w:r>
              <w:rPr>
                <w:rFonts w:ascii="Arial" w:eastAsia="宋体"/>
              </w:rPr>
              <w:t>相同的值。</w:t>
            </w:r>
          </w:p>
        </w:tc>
      </w:tr>
      <w:tr w:rsidR="0076708C">
        <w:trPr>
          <w:trHeight w:val="294"/>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O03.FR.06</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未配置</w:t>
            </w:r>
            <w:r>
              <w:rPr>
                <w:rFonts w:ascii="Arial" w:eastAsia="宋体"/>
              </w:rPr>
              <w:t>DisplayMessages</w:t>
            </w:r>
            <w:r>
              <w:rPr>
                <w:rFonts w:ascii="Arial" w:eastAsia="宋体"/>
              </w:rPr>
              <w:t>时</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充电站应以</w:t>
            </w:r>
            <w:r>
              <w:rPr>
                <w:rFonts w:ascii="Arial" w:eastAsia="宋体"/>
                <w:i/>
              </w:rPr>
              <w:t>未知</w:t>
            </w:r>
            <w:r>
              <w:rPr>
                <w:rFonts w:ascii="Arial" w:eastAsia="宋体"/>
              </w:rPr>
              <w:t>响应。</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016" o:spid="_x0000_s1295" style="width:523.3pt;height:.25pt;mso-position-horizontal-relative:char;mso-position-vertical-relative:line" coordsize="10466,5">
            <v:line id="_x0000_s1296" style="position:absolute" from="0,3" to="10466,3" strokecolor="#ddd" strokeweight=".25pt"/>
            <w10:anchorlock/>
          </v:group>
        </w:pict>
      </w:r>
    </w:p>
    <w:p w:rsidR="0076708C" w:rsidRDefault="00D96EDB">
      <w:pPr>
        <w:pStyle w:val="3"/>
        <w:spacing w:line="342" w:lineRule="exact"/>
        <w:ind w:left="120" w:firstLine="0"/>
      </w:pPr>
      <w:bookmarkStart w:id="509" w:name="O04_-_Get_Specific_DisplayMessages"/>
      <w:bookmarkStart w:id="510" w:name="_bookmark289"/>
      <w:bookmarkEnd w:id="509"/>
      <w:bookmarkEnd w:id="510"/>
      <w:r>
        <w:rPr>
          <w:rFonts w:ascii="Arial" w:eastAsia="宋体"/>
        </w:rPr>
        <w:t>O04-</w:t>
      </w:r>
      <w:r>
        <w:rPr>
          <w:rFonts w:ascii="Arial" w:eastAsia="宋体"/>
        </w:rPr>
        <w:t>获取特定的显示信息</w:t>
      </w:r>
    </w:p>
    <w:p w:rsidR="0076708C" w:rsidRDefault="00D96EDB">
      <w:pPr>
        <w:spacing w:before="261"/>
        <w:ind w:left="120"/>
        <w:rPr>
          <w:i/>
          <w:sz w:val="18"/>
        </w:rPr>
      </w:pPr>
      <w:r>
        <w:rPr>
          <w:rFonts w:ascii="Arial" w:eastAsia="宋体"/>
        </w:rPr>
        <w:pict>
          <v:shape id="docshape5017" o:spid="_x0000_s1294" type="#_x0000_t202" style="position:absolute;left:0;text-align:left;margin-left:400.9pt;margin-top:349.7pt;width:67.8pt;height:16.05pt;z-index:16099840;mso-position-horizontal-relative:page" fillcolor="#fefecd" strokecolor="#a70036" strokeweight=".28011mm">
            <v:textbox inset="0,0,0,0">
              <w:txbxContent>
                <w:p w:rsidR="00C50B16" w:rsidRDefault="00C50B16">
                  <w:pPr>
                    <w:pStyle w:val="P68B1DB1-Normal32"/>
                    <w:spacing w:before="63"/>
                    <w:ind w:left="66"/>
                  </w:pPr>
                  <w:r>
                    <w:rPr>
                      <w:rFonts w:eastAsia="宋体"/>
                    </w:rPr>
                    <w:t>充电站</w:t>
                  </w:r>
                </w:p>
              </w:txbxContent>
            </v:textbox>
            <w10:wrap anchorx="page"/>
          </v:shape>
        </w:pict>
      </w:r>
      <w:r>
        <w:pict>
          <v:shape id="docshape5018" o:spid="_x0000_s1293" type="#_x0000_t202" style="position:absolute;left:0;text-align:left;margin-left:197.6pt;margin-top:349.7pt;width:28.6pt;height:16.05pt;z-index:16100352;mso-position-horizontal-relative:page" fillcolor="#fefecd" strokecolor="#a70036" strokeweight=".28011mm">
            <v:textbox inset="0,0,0,0">
              <w:txbxContent>
                <w:p w:rsidR="00C50B16" w:rsidRDefault="00C50B16">
                  <w:pPr>
                    <w:pStyle w:val="P68B1DB1-Normal32"/>
                    <w:spacing w:before="63"/>
                    <w:ind w:left="66"/>
                  </w:pPr>
                  <w:r>
                    <w:rPr>
                      <w:rFonts w:eastAsia="宋体"/>
                    </w:rPr>
                    <w:t>CSMS</w:t>
                  </w:r>
                </w:p>
              </w:txbxContent>
            </v:textbox>
            <w10:wrap anchorx="page"/>
          </v:shape>
        </w:pict>
      </w:r>
      <w:r>
        <w:rPr>
          <w:rFonts w:ascii="Arial" w:eastAsia="宋体"/>
          <w:i/>
          <w:sz w:val="18"/>
        </w:rPr>
        <w:t>表</w:t>
      </w:r>
      <w:r>
        <w:rPr>
          <w:rFonts w:ascii="Arial" w:eastAsia="宋体"/>
          <w:i/>
          <w:sz w:val="18"/>
        </w:rPr>
        <w:t>240</w:t>
      </w:r>
      <w:r>
        <w:rPr>
          <w:rFonts w:ascii="Arial" w:eastAsia="宋体"/>
          <w:i/>
          <w:sz w:val="18"/>
        </w:rPr>
        <w:t>。</w:t>
      </w:r>
      <w:r>
        <w:rPr>
          <w:rFonts w:ascii="Arial" w:eastAsia="宋体"/>
          <w:i/>
          <w:sz w:val="18"/>
        </w:rPr>
        <w:t>O04-</w:t>
      </w:r>
      <w:r>
        <w:rPr>
          <w:rFonts w:ascii="Arial" w:eastAsia="宋体"/>
          <w:i/>
          <w:sz w:val="18"/>
        </w:rPr>
        <w:t>获取特定的</w:t>
      </w:r>
      <w:r>
        <w:rPr>
          <w:rFonts w:ascii="Arial" w:eastAsia="宋体"/>
          <w:i/>
          <w:sz w:val="18"/>
        </w:rPr>
        <w:t xml:space="preserve">DisplayMessages </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获取特定的</w:t>
            </w:r>
            <w:r>
              <w:rPr>
                <w:rFonts w:ascii="Arial" w:eastAsia="宋体"/>
              </w:rPr>
              <w:t>DisplayMessages</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O04</w:t>
            </w:r>
          </w:p>
        </w:tc>
      </w:tr>
      <w:tr w:rsidR="0076708C">
        <w:trPr>
          <w:trHeight w:val="294"/>
        </w:trPr>
        <w:tc>
          <w:tcPr>
            <w:tcW w:w="654" w:type="dxa"/>
          </w:tcPr>
          <w:p w:rsidR="0076708C" w:rsidRDefault="0076708C">
            <w:pPr>
              <w:pStyle w:val="TableParagraph"/>
              <w:spacing w:before="0"/>
              <w:ind w:left="0"/>
              <w:rPr>
                <w:rFonts w:ascii="Times New Roman"/>
                <w:sz w:val="16"/>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O.</w:t>
            </w:r>
            <w:r>
              <w:rPr>
                <w:rFonts w:ascii="Arial" w:eastAsia="宋体"/>
              </w:rPr>
              <w:t>显示信息</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spacing w:line="247" w:lineRule="auto"/>
              <w:ind w:right="163"/>
            </w:pPr>
            <w:r>
              <w:rPr>
                <w:rFonts w:ascii="Arial" w:eastAsia="宋体"/>
              </w:rPr>
              <w:t>使</w:t>
            </w:r>
            <w:r>
              <w:rPr>
                <w:rFonts w:ascii="Arial" w:eastAsia="宋体"/>
              </w:rPr>
              <w:t>CSO</w:t>
            </w:r>
            <w:r>
              <w:rPr>
                <w:rFonts w:ascii="Arial" w:eastAsia="宋体"/>
              </w:rPr>
              <w:t>能够检索当前在充电站中配置的一个或多个特定</w:t>
            </w:r>
            <w:r>
              <w:rPr>
                <w:rFonts w:ascii="Arial" w:eastAsia="宋体"/>
              </w:rPr>
              <w:t>displaymessage</w:t>
            </w:r>
            <w:r>
              <w:rPr>
                <w:rFonts w:ascii="Arial" w:eastAsia="宋体"/>
              </w:rPr>
              <w:t>。</w:t>
            </w:r>
          </w:p>
        </w:tc>
      </w:tr>
      <w:tr w:rsidR="0076708C">
        <w:trPr>
          <w:trHeight w:val="942"/>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该用例描述了</w:t>
            </w:r>
            <w:r>
              <w:rPr>
                <w:rFonts w:ascii="Arial" w:eastAsia="宋体"/>
              </w:rPr>
              <w:t>CSO</w:t>
            </w:r>
            <w:r>
              <w:rPr>
                <w:rFonts w:ascii="Arial" w:eastAsia="宋体"/>
              </w:rPr>
              <w:t>如何能够请求</w:t>
            </w:r>
            <w:r>
              <w:rPr>
                <w:rFonts w:ascii="Arial" w:eastAsia="宋体"/>
              </w:rPr>
              <w:t>/</w:t>
            </w:r>
            <w:r>
              <w:rPr>
                <w:rFonts w:ascii="Arial" w:eastAsia="宋体"/>
              </w:rPr>
              <w:t>查询经由充电站中的</w:t>
            </w:r>
            <w:r>
              <w:rPr>
                <w:rFonts w:ascii="Arial" w:eastAsia="宋体"/>
              </w:rPr>
              <w:t>OCPP</w:t>
            </w:r>
            <w:r>
              <w:rPr>
                <w:rFonts w:ascii="Arial" w:eastAsia="宋体"/>
              </w:rPr>
              <w:t>配置的</w:t>
            </w:r>
            <w:r>
              <w:rPr>
                <w:rFonts w:ascii="Arial" w:eastAsia="宋体"/>
              </w:rPr>
              <w:t xml:space="preserve"> (</w:t>
            </w:r>
            <w:r>
              <w:rPr>
                <w:rFonts w:ascii="Arial" w:eastAsia="宋体"/>
              </w:rPr>
              <w:t>特定的</w:t>
            </w:r>
            <w:r>
              <w:rPr>
                <w:rFonts w:ascii="Arial" w:eastAsia="宋体"/>
              </w:rPr>
              <w:t>) DisplayMessage</w:t>
            </w:r>
            <w:r>
              <w:rPr>
                <w:rFonts w:ascii="Arial" w:eastAsia="宋体"/>
              </w:rPr>
              <w:t>。充电站可以在消息过期或交易结束时删除消息。</w:t>
            </w:r>
            <w:r>
              <w:rPr>
                <w:rFonts w:ascii="Arial" w:eastAsia="宋体"/>
              </w:rPr>
              <w:t>CSO</w:t>
            </w:r>
            <w:r>
              <w:rPr>
                <w:rFonts w:ascii="Arial" w:eastAsia="宋体"/>
              </w:rPr>
              <w:t>能够向充电站查询已安装的显示消息是非常有用的，因此</w:t>
            </w:r>
            <w:r>
              <w:rPr>
                <w:rFonts w:ascii="Arial" w:eastAsia="宋体"/>
              </w:rPr>
              <w:t>CSO</w:t>
            </w:r>
            <w:r>
              <w:rPr>
                <w:rFonts w:ascii="Arial" w:eastAsia="宋体"/>
              </w:rPr>
              <w:t>知道哪些消息</w:t>
            </w:r>
            <w:r>
              <w:rPr>
                <w:rFonts w:ascii="Arial" w:eastAsia="宋体"/>
              </w:rPr>
              <w:t xml:space="preserve"> (</w:t>
            </w:r>
            <w:r>
              <w:rPr>
                <w:rFonts w:ascii="Arial" w:eastAsia="宋体"/>
              </w:rPr>
              <w:t>仍然</w:t>
            </w:r>
            <w:r>
              <w:rPr>
                <w:rFonts w:ascii="Arial" w:eastAsia="宋体"/>
              </w:rPr>
              <w:t xml:space="preserve">) </w:t>
            </w:r>
            <w:r>
              <w:rPr>
                <w:rFonts w:ascii="Arial" w:eastAsia="宋体"/>
              </w:rPr>
              <w:t>被配置。</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6"/>
              </w:rPr>
            </w:pPr>
          </w:p>
        </w:tc>
        <w:tc>
          <w:tcPr>
            <w:tcW w:w="1962" w:type="dxa"/>
            <w:shd w:val="clear" w:color="auto" w:fill="EDEDED"/>
          </w:tcPr>
          <w:p w:rsidR="0076708C" w:rsidRDefault="00D96EDB">
            <w:pPr>
              <w:pStyle w:val="P68B1DB1-TableParagraph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CSO</w:t>
            </w:r>
            <w:r>
              <w:rPr>
                <w:rFonts w:ascii="Arial" w:eastAsia="宋体"/>
              </w:rPr>
              <w:t>、</w:t>
            </w:r>
            <w:r>
              <w:rPr>
                <w:rFonts w:ascii="Arial" w:eastAsia="宋体"/>
              </w:rPr>
              <w:t>CSMS</w:t>
            </w:r>
            <w:r>
              <w:rPr>
                <w:rFonts w:ascii="Arial" w:eastAsia="宋体"/>
              </w:rPr>
              <w:t>、充电站</w:t>
            </w:r>
          </w:p>
        </w:tc>
      </w:tr>
      <w:tr w:rsidR="0076708C">
        <w:trPr>
          <w:trHeight w:val="2030"/>
        </w:trPr>
        <w:tc>
          <w:tcPr>
            <w:tcW w:w="654" w:type="dxa"/>
          </w:tcPr>
          <w:p w:rsidR="0076708C" w:rsidRDefault="0076708C">
            <w:pPr>
              <w:pStyle w:val="TableParagraph"/>
              <w:spacing w:before="0"/>
              <w:ind w:left="0"/>
              <w:rPr>
                <w:rFonts w:ascii="Times New Roman"/>
                <w:sz w:val="16"/>
              </w:rPr>
            </w:pPr>
          </w:p>
        </w:tc>
        <w:tc>
          <w:tcPr>
            <w:tcW w:w="1962" w:type="dxa"/>
          </w:tcPr>
          <w:p w:rsidR="0076708C" w:rsidRDefault="00D96EDB">
            <w:pPr>
              <w:pStyle w:val="P68B1DB1-TableParagraph7"/>
            </w:pPr>
            <w:r>
              <w:rPr>
                <w:rFonts w:ascii="Arial" w:eastAsia="宋体"/>
              </w:rPr>
              <w:t>场景描述</w:t>
            </w:r>
          </w:p>
        </w:tc>
        <w:tc>
          <w:tcPr>
            <w:tcW w:w="7849" w:type="dxa"/>
          </w:tcPr>
          <w:p w:rsidR="0076708C" w:rsidRDefault="00D96EDB">
            <w:pPr>
              <w:pStyle w:val="P68B1DB1-TableParagraph7"/>
              <w:numPr>
                <w:ilvl w:val="0"/>
                <w:numId w:val="15"/>
              </w:numPr>
              <w:tabs>
                <w:tab w:val="left" w:pos="241"/>
              </w:tabs>
              <w:spacing w:before="80"/>
              <w:ind w:hanging="201"/>
            </w:pPr>
            <w:r>
              <w:rPr>
                <w:rFonts w:ascii="Arial" w:eastAsia="宋体"/>
              </w:rPr>
              <w:t>CSO</w:t>
            </w:r>
            <w:r>
              <w:rPr>
                <w:rFonts w:ascii="Arial" w:eastAsia="宋体"/>
              </w:rPr>
              <w:t>要求</w:t>
            </w:r>
            <w:r>
              <w:rPr>
                <w:rFonts w:ascii="Arial" w:eastAsia="宋体"/>
              </w:rPr>
              <w:t>csm</w:t>
            </w:r>
            <w:r>
              <w:rPr>
                <w:rFonts w:ascii="Arial" w:eastAsia="宋体"/>
              </w:rPr>
              <w:t>查询</w:t>
            </w:r>
            <w:r>
              <w:rPr>
                <w:rFonts w:ascii="Arial" w:eastAsia="宋体"/>
              </w:rPr>
              <w:t>displaymessage</w:t>
            </w:r>
            <w:r>
              <w:rPr>
                <w:rFonts w:ascii="Arial" w:eastAsia="宋体"/>
              </w:rPr>
              <w:t>。</w:t>
            </w:r>
          </w:p>
          <w:p w:rsidR="0076708C" w:rsidRDefault="00D96EDB">
            <w:pPr>
              <w:pStyle w:val="P68B1DB1-TableParagraph7"/>
              <w:numPr>
                <w:ilvl w:val="0"/>
                <w:numId w:val="15"/>
              </w:numPr>
              <w:tabs>
                <w:tab w:val="left" w:pos="241"/>
              </w:tabs>
              <w:spacing w:before="7"/>
              <w:ind w:hanging="201"/>
            </w:pPr>
            <w:r>
              <w:rPr>
                <w:rFonts w:ascii="Arial" w:eastAsia="宋体"/>
              </w:rPr>
              <w:t>CSMS</w:t>
            </w:r>
            <w:r>
              <w:rPr>
                <w:rFonts w:ascii="Arial" w:eastAsia="宋体"/>
              </w:rPr>
              <w:t>将带有查询参数的</w:t>
            </w:r>
            <w:hyperlink w:anchor="_bookmark390" w:history="1">
              <w:r>
                <w:rPr>
                  <w:color w:val="0000ED"/>
                </w:rPr>
                <w:t>GetDisplayMessagesRequest</w:t>
              </w:r>
            </w:hyperlink>
            <w:r>
              <w:rPr>
                <w:rFonts w:ascii="Arial" w:eastAsia="宋体"/>
              </w:rPr>
              <w:t>消息发送到</w:t>
            </w:r>
          </w:p>
          <w:p w:rsidR="0076708C" w:rsidRDefault="00D96EDB">
            <w:pPr>
              <w:pStyle w:val="P68B1DB1-TableParagraph7"/>
              <w:spacing w:before="63"/>
            </w:pPr>
            <w:r>
              <w:rPr>
                <w:rFonts w:ascii="Arial" w:eastAsia="宋体"/>
              </w:rPr>
              <w:t>充电站。</w:t>
            </w:r>
          </w:p>
          <w:p w:rsidR="0076708C" w:rsidRDefault="00D96EDB">
            <w:pPr>
              <w:pStyle w:val="P68B1DB1-TableParagraph7"/>
              <w:numPr>
                <w:ilvl w:val="0"/>
                <w:numId w:val="15"/>
              </w:numPr>
              <w:tabs>
                <w:tab w:val="left" w:pos="241"/>
              </w:tabs>
              <w:spacing w:before="7"/>
              <w:ind w:hanging="201"/>
            </w:pPr>
            <w:r>
              <w:rPr>
                <w:rFonts w:ascii="Arial" w:eastAsia="宋体"/>
              </w:rPr>
              <w:t>当充电站显示与请求参数匹配的信息时，它</w:t>
            </w:r>
          </w:p>
          <w:p w:rsidR="0076708C" w:rsidRDefault="00D96EDB">
            <w:pPr>
              <w:pStyle w:val="P68B1DB1-TableParagraph7"/>
              <w:spacing w:before="62"/>
            </w:pPr>
            <w:r>
              <w:rPr>
                <w:rFonts w:ascii="Arial" w:eastAsia="宋体"/>
                <w:i/>
              </w:rPr>
              <w:t>接受</w:t>
            </w:r>
            <w:hyperlink w:anchor="_bookmark392" w:history="1">
              <w:r>
                <w:rPr>
                  <w:color w:val="0000ED"/>
                </w:rPr>
                <w:t>GetDisplayMessagesResponse</w:t>
              </w:r>
            </w:hyperlink>
            <w:r>
              <w:rPr>
                <w:rFonts w:ascii="Arial" w:eastAsia="宋体"/>
              </w:rPr>
              <w:t>作为响应。</w:t>
            </w:r>
          </w:p>
          <w:p w:rsidR="0076708C" w:rsidRDefault="00D96EDB">
            <w:pPr>
              <w:pStyle w:val="P68B1DB1-TableParagraph7"/>
              <w:numPr>
                <w:ilvl w:val="0"/>
                <w:numId w:val="15"/>
              </w:numPr>
              <w:tabs>
                <w:tab w:val="left" w:pos="241"/>
              </w:tabs>
              <w:spacing w:before="7"/>
              <w:ind w:hanging="201"/>
            </w:pPr>
            <w:r>
              <w:rPr>
                <w:rFonts w:ascii="Arial" w:eastAsia="宋体"/>
              </w:rPr>
              <w:t>充电站发送一个或多个</w:t>
            </w:r>
            <w:hyperlink w:anchor="_bookmark449" w:history="1">
              <w:r>
                <w:rPr>
                  <w:color w:val="0000ED"/>
                </w:rPr>
                <w:t>NotifyDisplayMessagesRequest</w:t>
              </w:r>
            </w:hyperlink>
            <w:r>
              <w:rPr>
                <w:rFonts w:ascii="Arial" w:eastAsia="宋体"/>
              </w:rPr>
              <w:t>消息到</w:t>
            </w:r>
          </w:p>
          <w:p w:rsidR="0076708C" w:rsidRDefault="00D96EDB">
            <w:pPr>
              <w:pStyle w:val="P68B1DB1-TableParagraph7"/>
              <w:spacing w:before="63"/>
            </w:pPr>
            <w:r>
              <w:rPr>
                <w:rFonts w:ascii="Arial" w:eastAsia="宋体"/>
              </w:rPr>
              <w:t>CSMS (</w:t>
            </w:r>
            <w:r>
              <w:rPr>
                <w:rFonts w:ascii="Arial" w:eastAsia="宋体"/>
              </w:rPr>
              <w:t>取决于要发送的消息量</w:t>
            </w:r>
            <w:r>
              <w:rPr>
                <w:rFonts w:ascii="Arial" w:eastAsia="宋体"/>
              </w:rPr>
              <w:t>)</w:t>
            </w:r>
            <w:r>
              <w:rPr>
                <w:rFonts w:ascii="Arial" w:eastAsia="宋体"/>
              </w:rPr>
              <w:t>。</w:t>
            </w:r>
          </w:p>
          <w:p w:rsidR="0076708C" w:rsidRDefault="00D96EDB">
            <w:pPr>
              <w:pStyle w:val="P68B1DB1-TableParagraph7"/>
              <w:numPr>
                <w:ilvl w:val="0"/>
                <w:numId w:val="15"/>
              </w:numPr>
              <w:tabs>
                <w:tab w:val="left" w:pos="241"/>
              </w:tabs>
              <w:spacing w:before="7"/>
              <w:ind w:hanging="201"/>
            </w:pPr>
            <w:r>
              <w:rPr>
                <w:rFonts w:ascii="Arial" w:eastAsia="宋体"/>
              </w:rPr>
              <w:t>CSMS</w:t>
            </w:r>
            <w:r>
              <w:rPr>
                <w:rFonts w:ascii="Arial" w:eastAsia="宋体"/>
              </w:rPr>
              <w:t>响应每次使用</w:t>
            </w:r>
            <w:r>
              <w:rPr>
                <w:rFonts w:ascii="Arial" w:eastAsia="宋体"/>
              </w:rPr>
              <w:t>NotifyDisplayMessagesResponse</w:t>
            </w:r>
            <w:r>
              <w:rPr>
                <w:rFonts w:ascii="Arial" w:eastAsia="宋体"/>
              </w:rPr>
              <w:t>消息</w:t>
            </w:r>
            <w:hyperlink w:anchor="_bookmark451" w:history="1">
              <w:r>
                <w:rPr>
                  <w:color w:val="0000ED"/>
                </w:rPr>
                <w:t>进行通知</w:t>
              </w:r>
            </w:hyperlink>
            <w:r>
              <w:rPr>
                <w:rFonts w:ascii="Arial" w:eastAsia="宋体"/>
              </w:rPr>
              <w:t>。</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在充电站中配置了具有给定</w:t>
            </w:r>
            <w:r>
              <w:rPr>
                <w:rFonts w:ascii="Arial" w:eastAsia="宋体"/>
              </w:rPr>
              <w:t>id</w:t>
            </w:r>
            <w:r>
              <w:rPr>
                <w:rFonts w:ascii="Arial" w:eastAsia="宋体"/>
              </w:rPr>
              <w:t>的消息</w:t>
            </w:r>
          </w:p>
        </w:tc>
      </w:tr>
      <w:tr w:rsidR="0076708C">
        <w:trPr>
          <w:trHeight w:val="294"/>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pPr>
            <w:r>
              <w:rPr>
                <w:rFonts w:ascii="Arial" w:eastAsia="宋体"/>
              </w:rPr>
              <w:t>n/a</w:t>
            </w:r>
          </w:p>
        </w:tc>
      </w:tr>
    </w:tbl>
    <w:p w:rsidR="0076708C" w:rsidRDefault="00D96EDB">
      <w:pPr>
        <w:pStyle w:val="a3"/>
        <w:spacing w:before="4"/>
        <w:rPr>
          <w:i/>
          <w:sz w:val="22"/>
        </w:rPr>
      </w:pPr>
      <w:r>
        <w:rPr>
          <w:noProof/>
        </w:rPr>
        <w:drawing>
          <wp:anchor distT="0" distB="0" distL="0" distR="0" simplePos="0" relativeHeight="723" behindDoc="0" locked="0" layoutInCell="1" allowOverlap="1">
            <wp:simplePos x="0" y="0"/>
            <wp:positionH relativeFrom="page">
              <wp:posOffset>1635586</wp:posOffset>
            </wp:positionH>
            <wp:positionV relativeFrom="paragraph">
              <wp:posOffset>180172</wp:posOffset>
            </wp:positionV>
            <wp:extent cx="188944" cy="404812"/>
            <wp:effectExtent l="0" t="0" r="0" b="0"/>
            <wp:wrapTopAndBottom/>
            <wp:docPr id="121"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81.png"/>
                    <pic:cNvPicPr/>
                  </pic:nvPicPr>
                  <pic:blipFill>
                    <a:blip r:embed="rId309" cstate="print"/>
                    <a:stretch>
                      <a:fillRect/>
                    </a:stretch>
                  </pic:blipFill>
                  <pic:spPr>
                    <a:xfrm>
                      <a:off x="0" y="0"/>
                      <a:ext cx="188944" cy="404812"/>
                    </a:xfrm>
                    <a:prstGeom prst="rect">
                      <a:avLst/>
                    </a:prstGeom>
                  </pic:spPr>
                </pic:pic>
              </a:graphicData>
            </a:graphic>
          </wp:anchor>
        </w:drawing>
      </w:r>
    </w:p>
    <w:p w:rsidR="0076708C" w:rsidRDefault="00D96EDB">
      <w:pPr>
        <w:pStyle w:val="P68B1DB1-Normal28"/>
        <w:spacing w:before="58"/>
        <w:ind w:left="1933"/>
      </w:pPr>
      <w:r>
        <w:rPr>
          <w:rFonts w:eastAsia="宋体"/>
        </w:rPr>
        <w:t>CSO</w:t>
      </w:r>
    </w:p>
    <w:p w:rsidR="0076708C" w:rsidRDefault="00D96EDB">
      <w:pPr>
        <w:pStyle w:val="P68B1DB1-BodyText22"/>
        <w:ind w:left="1816"/>
      </w:pPr>
      <w:r>
        <w:pict>
          <v:group id="docshapegroup5019" o:spid="_x0000_s1255" style="width:355.8pt;height:136.1pt;mso-position-horizontal-relative:char;mso-position-vertical-relative:line" coordsize="7116,2722">
            <v:shape id="docshape5020" o:spid="_x0000_s1292" style="position:absolute;left:254;top:105;width:6100;height:2350" coordorigin="254,106" coordsize="6100,2350" o:spt="100" adj="0,,0" path="m254,2455r106,l360,106r-106,l254,2455xm1789,2455r106,l1895,328r-106,l1789,2455xm6247,1817r106,l6353,637r-106,l6247,1817xe" filled="f" strokecolor="#a70036" strokeweight=".18675mm">
              <v:stroke joinstyle="round"/>
              <v:formulas/>
              <v:path arrowok="t" o:connecttype="segments"/>
            </v:shape>
            <v:rect id="docshape5021" o:spid="_x0000_s1291" style="position:absolute;left:1429;top:1105;width:5676;height:799" stroked="f"/>
            <v:rect id="docshape5022" o:spid="_x0000_s1290" style="position:absolute;left:1429;top:1105;width:5676;height:799" filled="f" strokeweight=".37347mm"/>
            <v:rect id="docshape5023" o:spid="_x0000_s1289" style="position:absolute;left:10;top:2051;width:2245;height:490" stroked="f"/>
            <v:rect id="docshape5024" o:spid="_x0000_s1288" style="position:absolute;left:10;top:2051;width:2245;height:490" filled="f" strokeweight=".37347mm"/>
            <v:shape id="docshape5025" o:spid="_x0000_s1287" style="position:absolute;left:307;width:5994;height:2722" coordorigin="307" coordsize="5994,2722" o:spt="100" adj="0,,0" path="m307,2455r,266m307,r,106m1842,2455r,266m1842,r,328m6300,1817r,904m6300,r,637e" filled="f" strokecolor="#a70036" strokeweight=".18678mm">
              <v:stroke dashstyle="longDash" joinstyle="round"/>
              <v:formulas/>
              <v:path arrowok="t" o:connecttype="segments"/>
            </v:shape>
            <v:rect id="docshape5026" o:spid="_x0000_s1286" style="position:absolute;left:254;top:105;width:106;height:2350" stroked="f"/>
            <v:rect id="docshape5027" o:spid="_x0000_s1285" style="position:absolute;left:254;top:105;width:106;height:2350" filled="f" strokecolor="#a70036" strokeweight=".18678mm"/>
            <v:rect id="docshape5028" o:spid="_x0000_s1284" style="position:absolute;left:1789;top:328;width:106;height:2128" stroked="f"/>
            <v:rect id="docshape5029" o:spid="_x0000_s1283" style="position:absolute;left:1789;top:328;width:106;height:2128" filled="f" strokecolor="#a70036" strokeweight=".18678mm"/>
            <v:rect id="docshape5030" o:spid="_x0000_s1282" style="position:absolute;left:6247;top:636;width:106;height:1181" stroked="f"/>
            <v:shape id="docshape5031" o:spid="_x0000_s1281" style="position:absolute;left:360;top:285;width:5994;height:1532" coordorigin="360,286" coordsize="5994,1532" o:spt="100" adj="0,,0" path="m6247,1817r106,l6353,637r-106,l6247,1817xm1768,328l1662,286t106,42l1662,371m360,328r1419,e" filled="f" strokecolor="#a70036" strokeweight=".18675mm">
              <v:stroke joinstyle="round"/>
              <v:formulas/>
              <v:path arrowok="t" o:connecttype="segments"/>
            </v:shape>
            <v:shape id="docshape5032" o:spid="_x0000_s1280" style="position:absolute;left:6120;top:594;width:106;height:85" coordorigin="6120,594" coordsize="106,85" path="m6120,594r43,43l6120,679r106,-42l6120,594xe" fillcolor="#a70036" stroked="f">
              <v:path arrowok="t"/>
            </v:shape>
            <v:shape id="docshape5033" o:spid="_x0000_s1279" style="position:absolute;left:1895;top:594;width:4331;height:85" coordorigin="1895,594" coordsize="4331,85" o:spt="100" adj="0,,0" path="m6120,594r106,43l6120,679r43,-42l6120,594xm1895,637r4289,e" filled="f" strokecolor="#a70036" strokeweight=".18675mm">
              <v:stroke joinstyle="round"/>
              <v:formulas/>
              <v:path arrowok="t" o:connecttype="segments"/>
            </v:shape>
            <v:shape id="docshape5034" o:spid="_x0000_s1278" style="position:absolute;left:1905;top:902;width:106;height:85" coordorigin="1906,903" coordsize="106,85" path="m2012,903r-106,42l2012,987r-42,-42l2012,903xe" fillcolor="#a70036" stroked="f">
              <v:path arrowok="t"/>
            </v:shape>
            <v:shape id="docshape5035" o:spid="_x0000_s1277" style="position:absolute;left:1905;top:902;width:106;height:85" coordorigin="1906,903" coordsize="106,85" path="m2012,903r-106,42l2012,987r-42,-42l2012,903xe" filled="f" strokecolor="#a70036" strokeweight=".18675mm">
              <v:path arrowok="t"/>
            </v:shape>
            <v:line id="_x0000_s1276" style="position:absolute" from="1948,945" to="6237,945" strokecolor="#a70036" strokeweight=".18675mm">
              <v:stroke dashstyle="longDash"/>
            </v:line>
            <v:rect id="docshape5036" o:spid="_x0000_s1275" style="position:absolute;left:1429;top:1105;width:5676;height:799" filled="f" strokeweight=".37347mm"/>
            <v:shape id="docshape5037" o:spid="_x0000_s1274" style="position:absolute;left:1429;top:1105;width:816;height:180" coordorigin="1429,1105" coordsize="816,180" path="m2245,1105r-816,l1429,1285r710,l2245,1179r,-74xe" fillcolor="#ededed" stroked="f">
              <v:path arrowok="t"/>
            </v:shape>
            <v:shape id="docshape5038" o:spid="_x0000_s1273" style="position:absolute;left:1429;top:1105;width:816;height:180" coordorigin="1429,1105" coordsize="816,180" path="m1429,1105r816,l2245,1179r-106,106l1429,1285r,-180xe" filled="f" strokeweight=".37347mm">
              <v:path arrowok="t"/>
            </v:shape>
            <v:shape id="docshape5039" o:spid="_x0000_s1272" style="position:absolute;left:1905;top:1466;width:106;height:85" coordorigin="1906,1467" coordsize="106,85" path="m2012,1467r-106,42l2012,1551r-42,-42l2012,1467xe" fillcolor="#a70036" stroked="f">
              <v:path arrowok="t"/>
            </v:shape>
            <v:shape id="docshape5040" o:spid="_x0000_s1271" style="position:absolute;left:1905;top:1466;width:4331;height:85" coordorigin="1906,1467" coordsize="4331,85" o:spt="100" adj="0,,0" path="m2012,1467r-106,42l2012,1551r-42,-42l2012,1467xm1948,1509r4289,e" filled="f" strokecolor="#a70036" strokeweight=".18675mm">
              <v:stroke joinstyle="round"/>
              <v:formulas/>
              <v:path arrowok="t" o:connecttype="segments"/>
            </v:shape>
            <v:shape id="docshape5041" o:spid="_x0000_s1270" style="position:absolute;left:6173;top:1775;width:106;height:85" coordorigin="6173,1775" coordsize="106,85" path="m6173,1775r43,42l6173,1860r106,-43l6173,1775xe" fillcolor="#a70036" stroked="f">
              <v:path arrowok="t"/>
            </v:shape>
            <v:shape id="docshape5042" o:spid="_x0000_s1269" style="position:absolute;left:6173;top:1775;width:106;height:85" coordorigin="6173,1775" coordsize="106,85" path="m6173,1775r106,42l6173,1860r43,-43l6173,1775xe" filled="f" strokecolor="#a70036" strokeweight=".18675mm">
              <v:path arrowok="t"/>
            </v:shape>
            <v:line id="_x0000_s1268" style="position:absolute" from="1895,1817" to="6237,1817" strokecolor="#a70036" strokeweight=".18675mm">
              <v:stroke dashstyle="longDash"/>
            </v:line>
            <v:rect id="docshape5043" o:spid="_x0000_s1267" style="position:absolute;left:10;top:2051;width:2245;height:490" filled="f" strokeweight=".37347mm"/>
            <v:shape id="docshape5044" o:spid="_x0000_s1266" style="position:absolute;left:10;top:2051;width:742;height:180" coordorigin="11,2052" coordsize="742,180" path="m752,2052r-741,l11,2232r635,l752,2126r,-74xe" fillcolor="#ededed" stroked="f">
              <v:path arrowok="t"/>
            </v:shape>
            <v:shape id="docshape5045" o:spid="_x0000_s1265" style="position:absolute;left:10;top:2051;width:742;height:180" coordorigin="11,2052" coordsize="742,180" path="m11,2052r741,l752,2126,646,2232r-635,l11,2052xe" filled="f" strokeweight=".37347mm">
              <v:path arrowok="t"/>
            </v:shape>
            <v:shape id="docshape5046" o:spid="_x0000_s1264" style="position:absolute;left:307;top:2413;width:1525;height:85" coordorigin="307,2413" coordsize="1525,85" o:spt="100" adj="0,,0" path="m307,2455r106,-42m307,2455r106,43m307,2455r1525,e" filled="f" strokecolor="#a70036" strokeweight=".18675mm">
              <v:stroke joinstyle="round"/>
              <v:formulas/>
              <v:path arrowok="t" o:connecttype="segments"/>
            </v:shape>
            <v:shape id="docshape5047" o:spid="_x0000_s1263" type="#_x0000_t202" style="position:absolute;left:434;top:151;width:1249;height:154" filled="f" stroked="f">
              <v:textbox inset="0,0,0,0">
                <w:txbxContent>
                  <w:p w:rsidR="00C50B16" w:rsidRDefault="00C50B16">
                    <w:pPr>
                      <w:pStyle w:val="P68B1DB1-Normal45"/>
                      <w:spacing w:before="2"/>
                    </w:pPr>
                    <w:r>
                      <w:rPr>
                        <w:rFonts w:eastAsia="宋体"/>
                      </w:rPr>
                      <w:t>查询消息</w:t>
                    </w:r>
                    <w:r>
                      <w:rPr>
                        <w:rFonts w:eastAsia="宋体"/>
                      </w:rPr>
                      <w:t xml:space="preserve"> ()</w:t>
                    </w:r>
                  </w:p>
                </w:txbxContent>
              </v:textbox>
            </v:shape>
            <v:shape id="docshape5048" o:spid="_x0000_s1262" type="#_x0000_t202" style="position:absolute;left:1969;top:459;width:2933;height:154" filled="f" stroked="f">
              <v:textbox inset="0,0,0,0">
                <w:txbxContent>
                  <w:p w:rsidR="00C50B16" w:rsidRDefault="00C50B16">
                    <w:pPr>
                      <w:pStyle w:val="P68B1DB1-Normal45"/>
                      <w:spacing w:before="2"/>
                    </w:pPr>
                    <w:r>
                      <w:rPr>
                        <w:rFonts w:eastAsia="宋体"/>
                      </w:rPr>
                      <w:t>GetDisplayMessagesRequest (</w:t>
                    </w:r>
                    <w:r>
                      <w:rPr>
                        <w:rFonts w:eastAsia="宋体"/>
                      </w:rPr>
                      <w:t>非空</w:t>
                    </w:r>
                    <w:r>
                      <w:rPr>
                        <w:rFonts w:eastAsia="宋体"/>
                      </w:rPr>
                      <w:t>)</w:t>
                    </w:r>
                  </w:p>
                </w:txbxContent>
              </v:textbox>
            </v:shape>
            <v:shape id="docshape5049" o:spid="_x0000_s1261" type="#_x0000_t202" style="position:absolute;left:1588;top:1119;width:4606;height:367" filled="f" stroked="f">
              <v:textbox inset="0,0,0,0">
                <w:txbxContent>
                  <w:p w:rsidR="00C50B16" w:rsidRDefault="00C50B16">
                    <w:pPr>
                      <w:pStyle w:val="P68B1DB1-Normal34"/>
                      <w:tabs>
                        <w:tab w:val="left" w:pos="815"/>
                      </w:tabs>
                      <w:spacing w:before="2"/>
                      <w:rPr>
                        <w:sz w:val="11"/>
                      </w:rPr>
                    </w:pPr>
                    <w:r>
                      <w:rPr>
                        <w:rFonts w:eastAsia="宋体"/>
                        <w:position w:val="1"/>
                        <w:sz w:val="11"/>
                      </w:rPr>
                      <w:t>[</w:t>
                    </w:r>
                    <w:r>
                      <w:rPr>
                        <w:rFonts w:eastAsia="宋体"/>
                        <w:position w:val="1"/>
                        <w:sz w:val="11"/>
                      </w:rPr>
                      <w:t>对于每个</w:t>
                    </w:r>
                    <w:r>
                      <w:rPr>
                        <w:rFonts w:eastAsia="宋体"/>
                        <w:position w:val="1"/>
                        <w:sz w:val="11"/>
                      </w:rPr>
                      <w:t>DisplayMessages</w:t>
                    </w:r>
                    <w:r>
                      <w:rPr>
                        <w:rFonts w:eastAsia="宋体"/>
                        <w:position w:val="1"/>
                        <w:sz w:val="11"/>
                      </w:rPr>
                      <w:t>部分匹配查询</w:t>
                    </w:r>
                    <w:r>
                      <w:rPr>
                        <w:rFonts w:eastAsia="宋体"/>
                        <w:position w:val="1"/>
                        <w:sz w:val="11"/>
                      </w:rPr>
                      <w:t>]</w:t>
                    </w:r>
                    <w:r>
                      <w:rPr>
                        <w:rFonts w:eastAsia="宋体"/>
                        <w:sz w:val="13"/>
                      </w:rPr>
                      <w:t xml:space="preserve"> </w:t>
                    </w:r>
                    <w:r>
                      <w:rPr>
                        <w:rFonts w:eastAsia="宋体"/>
                        <w:sz w:val="13"/>
                      </w:rPr>
                      <w:t>循环</w:t>
                    </w:r>
                  </w:p>
                  <w:p w:rsidR="00C50B16" w:rsidRDefault="00C50B16">
                    <w:pPr>
                      <w:pStyle w:val="P68B1DB1-Normal45"/>
                      <w:spacing w:before="64"/>
                      <w:ind w:left="487"/>
                    </w:pPr>
                    <w:r>
                      <w:rPr>
                        <w:rFonts w:eastAsia="宋体"/>
                      </w:rPr>
                      <w:t>NotifyDisplayMessagesRequest(requestId, messageInfo, tbc)</w:t>
                    </w:r>
                  </w:p>
                </w:txbxContent>
              </v:textbox>
            </v:shape>
            <v:shape id="docshape5050" o:spid="_x0000_s1260" type="#_x0000_t202" style="position:absolute;left:487;top:2278;width:762;height:154" filled="f" stroked="f">
              <v:textbox inset="0,0,0,0">
                <w:txbxContent>
                  <w:p w:rsidR="00C50B16" w:rsidRDefault="00C50B16">
                    <w:pPr>
                      <w:pStyle w:val="P68B1DB1-Normal45"/>
                      <w:spacing w:before="2"/>
                    </w:pPr>
                    <w:r>
                      <w:rPr>
                        <w:rFonts w:eastAsia="宋体"/>
                      </w:rPr>
                      <w:t>通知</w:t>
                    </w:r>
                  </w:p>
                </w:txbxContent>
              </v:textbox>
            </v:shape>
            <v:shape id="docshape5051" o:spid="_x0000_s1259" type="#_x0000_t202" style="position:absolute;left:377;top:2065;width:77;height:154" filled="f" stroked="f">
              <v:textbox inset="0,0,0,0">
                <w:txbxContent>
                  <w:p w:rsidR="00C50B16" w:rsidRDefault="00C50B16">
                    <w:pPr>
                      <w:pStyle w:val="P68B1DB1-Normal29"/>
                      <w:spacing w:before="2"/>
                    </w:pPr>
                    <w:r>
                      <w:rPr>
                        <w:rFonts w:eastAsia="宋体"/>
                      </w:rPr>
                      <w:t>t</w:t>
                    </w:r>
                  </w:p>
                </w:txbxContent>
              </v:textbox>
            </v:shape>
            <v:shape id="docshape5052" o:spid="_x0000_s1258" type="#_x0000_t202" style="position:absolute;left:21;top:2062;width:228;height:469" filled="f" stroked="f">
              <v:textbox inset="0,0,0,0">
                <w:txbxContent>
                  <w:p w:rsidR="00C50B16" w:rsidRDefault="00C50B16">
                    <w:pPr>
                      <w:pStyle w:val="P68B1DB1-Normal29"/>
                      <w:spacing w:before="6"/>
                      <w:ind w:left="148" w:right="-130"/>
                    </w:pPr>
                    <w:r>
                      <w:rPr>
                        <w:rFonts w:eastAsia="宋体"/>
                      </w:rPr>
                      <w:t>op</w:t>
                    </w:r>
                  </w:p>
                </w:txbxContent>
              </v:textbox>
            </v:shape>
            <v:shape id="docshape5053" o:spid="_x0000_s1257" type="#_x0000_t202" style="position:absolute;left:1900;top:1514;width:4342;height:298" filled="f" stroked="f">
              <v:textbox inset="0,0,0,0">
                <w:txbxContent>
                  <w:p w:rsidR="00C50B16" w:rsidRDefault="00C50B16">
                    <w:pPr>
                      <w:spacing w:before="2"/>
                      <w:rPr>
                        <w:rFonts w:ascii="Arial"/>
                        <w:sz w:val="11"/>
                      </w:rPr>
                    </w:pPr>
                  </w:p>
                  <w:p w:rsidR="00C50B16" w:rsidRDefault="00C50B16">
                    <w:pPr>
                      <w:pStyle w:val="P68B1DB1-Normal45"/>
                      <w:ind w:left="68"/>
                    </w:pPr>
                    <w:r>
                      <w:rPr>
                        <w:rFonts w:eastAsia="宋体"/>
                      </w:rPr>
                      <w:t>NotifyDisplayMessagesResponse()</w:t>
                    </w:r>
                  </w:p>
                </w:txbxContent>
              </v:textbox>
            </v:shape>
            <v:shape id="docshape5054" o:spid="_x0000_s1256" type="#_x0000_t202" style="position:absolute;left:1900;top:641;width:4342;height:298" filled="f" stroked="f">
              <v:textbox inset="0,0,0,0">
                <w:txbxContent>
                  <w:p w:rsidR="00C50B16" w:rsidRDefault="00C50B16">
                    <w:pPr>
                      <w:spacing w:before="2"/>
                      <w:rPr>
                        <w:rFonts w:ascii="Arial"/>
                        <w:sz w:val="11"/>
                      </w:rPr>
                    </w:pPr>
                  </w:p>
                  <w:p w:rsidR="00C50B16" w:rsidRDefault="00C50B16">
                    <w:pPr>
                      <w:pStyle w:val="P68B1DB1-Normal45"/>
                      <w:ind w:left="174"/>
                    </w:pPr>
                    <w:r>
                      <w:rPr>
                        <w:rFonts w:eastAsia="宋体"/>
                      </w:rPr>
                      <w:t>GetDisplayMessagesResponse (</w:t>
                    </w:r>
                    <w:r>
                      <w:rPr>
                        <w:rFonts w:eastAsia="宋体"/>
                      </w:rPr>
                      <w:t>接受</w:t>
                    </w:r>
                    <w:r>
                      <w:rPr>
                        <w:rFonts w:eastAsia="宋体"/>
                      </w:rPr>
                      <w:t>)</w:t>
                    </w:r>
                  </w:p>
                </w:txbxContent>
              </v:textbox>
            </v:shape>
            <w10:anchorlock/>
          </v:group>
        </w:pict>
      </w:r>
    </w:p>
    <w:p w:rsidR="0076708C" w:rsidRDefault="00D96EDB">
      <w:pPr>
        <w:pStyle w:val="P68B1DB1-Normal8"/>
        <w:spacing w:before="40"/>
        <w:ind w:left="120"/>
      </w:pPr>
      <w:r>
        <w:rPr>
          <w:rFonts w:ascii="Arial" w:eastAsia="宋体"/>
        </w:rPr>
        <w:t>图</w:t>
      </w:r>
      <w:r>
        <w:rPr>
          <w:rFonts w:ascii="Arial" w:eastAsia="宋体"/>
        </w:rPr>
        <w:t>145</w:t>
      </w:r>
      <w:r>
        <w:rPr>
          <w:rFonts w:ascii="Arial" w:eastAsia="宋体"/>
        </w:rPr>
        <w:t>。获取特定的</w:t>
      </w:r>
      <w:r>
        <w:rPr>
          <w:rFonts w:ascii="Arial" w:eastAsia="宋体"/>
        </w:rPr>
        <w:t>DisplayMessages</w:t>
      </w:r>
      <w:r>
        <w:rPr>
          <w:rFonts w:ascii="Arial" w:eastAsia="宋体"/>
        </w:rPr>
        <w:t>序列图</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350"/>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p>
        </w:tc>
        <w:tc>
          <w:tcPr>
            <w:tcW w:w="7849" w:type="dxa"/>
            <w:shd w:val="clear" w:color="auto" w:fill="EDEDED"/>
          </w:tcPr>
          <w:p w:rsidR="0076708C" w:rsidRDefault="00D96EDB">
            <w:pPr>
              <w:pStyle w:val="P68B1DB1-TableParagraph7"/>
              <w:spacing w:before="80"/>
            </w:pPr>
            <w:r>
              <w:rPr>
                <w:rFonts w:ascii="Arial" w:eastAsia="宋体"/>
              </w:rPr>
              <w:t>只有通过</w:t>
            </w:r>
            <w:r>
              <w:rPr>
                <w:rFonts w:ascii="Arial" w:eastAsia="宋体"/>
              </w:rPr>
              <w:t>OCPP</w:t>
            </w:r>
            <w:r>
              <w:rPr>
                <w:rFonts w:ascii="Arial" w:eastAsia="宋体"/>
              </w:rPr>
              <w:t>配置的消息才能通过</w:t>
            </w:r>
            <w:hyperlink w:anchor="_bookmark390" w:history="1">
              <w:r>
                <w:rPr>
                  <w:color w:val="0000ED"/>
                </w:rPr>
                <w:t>GetDisplayMessagesRequest</w:t>
              </w:r>
            </w:hyperlink>
            <w:r>
              <w:rPr>
                <w:rFonts w:ascii="Arial" w:eastAsia="宋体"/>
              </w:rPr>
              <w:t>检索。</w:t>
            </w:r>
          </w:p>
        </w:tc>
      </w:tr>
    </w:tbl>
    <w:p w:rsidR="0076708C" w:rsidRDefault="0076708C">
      <w:pPr>
        <w:pStyle w:val="a3"/>
        <w:spacing w:before="7"/>
        <w:rPr>
          <w:i/>
          <w:sz w:val="25"/>
        </w:rPr>
      </w:pPr>
    </w:p>
    <w:p w:rsidR="0076708C" w:rsidRDefault="00D96EDB">
      <w:pPr>
        <w:pStyle w:val="4"/>
      </w:pPr>
      <w:r>
        <w:rPr>
          <w:rFonts w:ascii="Arial" w:eastAsia="宋体"/>
        </w:rPr>
        <w:t>O04-</w:t>
      </w:r>
      <w:r>
        <w:rPr>
          <w:rFonts w:ascii="Arial" w:eastAsia="宋体"/>
        </w:rPr>
        <w:t>获取特定的</w:t>
      </w:r>
      <w:r>
        <w:rPr>
          <w:rFonts w:ascii="Arial" w:eastAsia="宋体"/>
        </w:rPr>
        <w:t>DisplayMessage-</w:t>
      </w:r>
      <w:r>
        <w:rPr>
          <w:rFonts w:ascii="Arial" w:eastAsia="宋体"/>
        </w:rPr>
        <w:t>要求</w:t>
      </w:r>
    </w:p>
    <w:p w:rsidR="0076708C" w:rsidRDefault="00D96EDB">
      <w:pPr>
        <w:pStyle w:val="P68B1DB1-Normal8"/>
        <w:spacing w:before="258"/>
        <w:ind w:left="120"/>
      </w:pPr>
      <w:r>
        <w:rPr>
          <w:rFonts w:ascii="Arial" w:eastAsia="宋体"/>
        </w:rPr>
        <w:t>表</w:t>
      </w:r>
      <w:r>
        <w:rPr>
          <w:rFonts w:ascii="Arial" w:eastAsia="宋体"/>
        </w:rPr>
        <w:t>241</w:t>
      </w:r>
      <w:r>
        <w:rPr>
          <w:rFonts w:ascii="Arial" w:eastAsia="宋体"/>
        </w:rPr>
        <w:t>。</w:t>
      </w:r>
      <w:r>
        <w:rPr>
          <w:rFonts w:ascii="Arial" w:eastAsia="宋体"/>
        </w:rPr>
        <w:t>O04-</w:t>
      </w:r>
      <w:r>
        <w:rPr>
          <w:rFonts w:ascii="Arial" w:eastAsia="宋体"/>
        </w:rPr>
        <w:t>获取特定显示信息</w:t>
      </w:r>
      <w:r>
        <w:rPr>
          <w:rFonts w:ascii="Arial" w:eastAsia="宋体"/>
        </w:rPr>
        <w:t>-</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1475"/>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O04.FR.01</w:t>
            </w:r>
          </w:p>
        </w:tc>
        <w:tc>
          <w:tcPr>
            <w:tcW w:w="3924" w:type="dxa"/>
            <w:tcBorders>
              <w:top w:val="single" w:sz="12" w:space="0" w:color="000000"/>
            </w:tcBorders>
          </w:tcPr>
          <w:p w:rsidR="0076708C" w:rsidRDefault="00D96EDB">
            <w:pPr>
              <w:pStyle w:val="P68B1DB1-TableParagraph7"/>
              <w:spacing w:before="13" w:line="312" w:lineRule="auto"/>
            </w:pPr>
            <w:r>
              <w:rPr>
                <w:rFonts w:ascii="Arial" w:eastAsia="宋体"/>
              </w:rPr>
              <w:t>当使用</w:t>
            </w:r>
            <w:hyperlink w:anchor="_bookmark390" w:history="1">
              <w:r>
                <w:rPr>
                  <w:color w:val="0000ED"/>
                </w:rPr>
                <w:t>GetDisplayMessagesRequest</w:t>
              </w:r>
            </w:hyperlink>
            <w:r>
              <w:rPr>
                <w:rFonts w:ascii="Arial" w:eastAsia="宋体"/>
              </w:rPr>
              <w:t>中的一个或多个字段时</w:t>
            </w:r>
          </w:p>
          <w:p w:rsidR="0076708C" w:rsidRDefault="00D96EDB">
            <w:pPr>
              <w:pStyle w:val="P68B1DB1-TableParagraph7"/>
              <w:spacing w:before="0"/>
            </w:pPr>
            <w:r>
              <w:rPr>
                <w:rFonts w:ascii="Arial" w:eastAsia="宋体"/>
              </w:rPr>
              <w:t>和</w:t>
            </w:r>
          </w:p>
          <w:p w:rsidR="0076708C" w:rsidRDefault="00D96EDB">
            <w:pPr>
              <w:pStyle w:val="P68B1DB1-TableParagraph7"/>
              <w:spacing w:before="7" w:line="247" w:lineRule="auto"/>
            </w:pPr>
            <w:r>
              <w:rPr>
                <w:rFonts w:ascii="Arial" w:eastAsia="宋体"/>
              </w:rPr>
              <w:t>充电站配置了与请求中的参数匹配的</w:t>
            </w:r>
            <w:r>
              <w:rPr>
                <w:rFonts w:ascii="Arial" w:eastAsia="宋体"/>
              </w:rPr>
              <w:t>DisplayMessages</w:t>
            </w:r>
          </w:p>
        </w:tc>
        <w:tc>
          <w:tcPr>
            <w:tcW w:w="5232" w:type="dxa"/>
            <w:tcBorders>
              <w:top w:val="single" w:sz="12" w:space="0" w:color="000000"/>
            </w:tcBorders>
          </w:tcPr>
          <w:p w:rsidR="0076708C" w:rsidRDefault="00D96EDB">
            <w:pPr>
              <w:pStyle w:val="P68B1DB1-TableParagraph7"/>
              <w:spacing w:before="13"/>
            </w:pPr>
            <w:r>
              <w:rPr>
                <w:rFonts w:ascii="Arial" w:eastAsia="宋体"/>
              </w:rPr>
              <w:t>充电站应</w:t>
            </w:r>
            <w:r>
              <w:rPr>
                <w:rFonts w:ascii="Arial" w:eastAsia="宋体"/>
                <w:i/>
              </w:rPr>
              <w:t>接受</w:t>
            </w:r>
            <w:r>
              <w:rPr>
                <w:rFonts w:ascii="Arial" w:eastAsia="宋体"/>
              </w:rPr>
              <w:t>响应。</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1475"/>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4" w:right="174"/>
              <w:jc w:val="center"/>
            </w:pPr>
            <w:r>
              <w:rPr>
                <w:rFonts w:ascii="Arial" w:eastAsia="宋体"/>
              </w:rPr>
              <w:t>O04.FR.02</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312" w:lineRule="auto"/>
            </w:pPr>
            <w:r>
              <w:rPr>
                <w:rFonts w:ascii="Arial" w:eastAsia="宋体"/>
              </w:rPr>
              <w:t>当使用</w:t>
            </w:r>
            <w:hyperlink w:anchor="_bookmark390" w:history="1">
              <w:r>
                <w:rPr>
                  <w:color w:val="0000ED"/>
                </w:rPr>
                <w:t>GetDisplayMessagesRequest</w:t>
              </w:r>
            </w:hyperlink>
            <w:r>
              <w:rPr>
                <w:rFonts w:ascii="Arial" w:eastAsia="宋体"/>
              </w:rPr>
              <w:t>中的一个或多个字段时</w:t>
            </w:r>
          </w:p>
          <w:p w:rsidR="0076708C" w:rsidRDefault="00D96EDB">
            <w:pPr>
              <w:pStyle w:val="P68B1DB1-TableParagraph7"/>
              <w:spacing w:before="0"/>
            </w:pPr>
            <w:r>
              <w:rPr>
                <w:rFonts w:ascii="Arial" w:eastAsia="宋体"/>
              </w:rPr>
              <w:t>和</w:t>
            </w:r>
          </w:p>
          <w:p w:rsidR="0076708C" w:rsidRDefault="00D96EDB">
            <w:pPr>
              <w:pStyle w:val="P68B1DB1-TableParagraph7"/>
              <w:spacing w:before="7" w:line="247" w:lineRule="auto"/>
            </w:pPr>
            <w:r>
              <w:rPr>
                <w:rFonts w:ascii="Arial" w:eastAsia="宋体"/>
              </w:rPr>
              <w:t>充电站未配置与请求中的参数匹配的</w:t>
            </w:r>
            <w:r>
              <w:rPr>
                <w:rFonts w:ascii="Arial" w:eastAsia="宋体"/>
              </w:rPr>
              <w:t>DisplayMessages</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充电站应以</w:t>
            </w:r>
            <w:r>
              <w:rPr>
                <w:rFonts w:ascii="Arial" w:eastAsia="宋体"/>
                <w:i/>
              </w:rPr>
              <w:t>未知</w:t>
            </w:r>
            <w:r>
              <w:rPr>
                <w:rFonts w:ascii="Arial" w:eastAsia="宋体"/>
              </w:rPr>
              <w:t>响应。</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O04.FR.03</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O04.FR.01</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53"/>
            </w:pPr>
            <w:r>
              <w:rPr>
                <w:rFonts w:ascii="Arial" w:eastAsia="宋体"/>
              </w:rPr>
              <w:t>充电站应通过</w:t>
            </w:r>
            <w:r>
              <w:rPr>
                <w:rFonts w:ascii="Arial" w:eastAsia="宋体"/>
              </w:rPr>
              <w:t>NotifyDisplayMessagesRequest</w:t>
            </w:r>
            <w:r>
              <w:rPr>
                <w:rFonts w:ascii="Arial" w:eastAsia="宋体"/>
              </w:rPr>
              <w:t>发送所有配置的</w:t>
            </w:r>
            <w:hyperlink w:anchor="_bookmark449" w:history="1">
              <w:r>
                <w:rPr>
                  <w:color w:val="0000ED"/>
                </w:rPr>
                <w:t>显示消息</w:t>
              </w:r>
            </w:hyperlink>
            <w:r>
              <w:rPr>
                <w:rFonts w:ascii="Arial" w:eastAsia="宋体"/>
              </w:rPr>
              <w:t>。</w:t>
            </w:r>
          </w:p>
        </w:tc>
      </w:tr>
      <w:tr w:rsidR="0076708C">
        <w:trPr>
          <w:trHeight w:val="1271"/>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O04.FR.04</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right="3023"/>
            </w:pPr>
            <w:r>
              <w:rPr>
                <w:rFonts w:ascii="Arial" w:eastAsia="宋体"/>
              </w:rPr>
              <w:t>O04.FR.03</w:t>
            </w:r>
            <w:r>
              <w:rPr>
                <w:rFonts w:ascii="Arial" w:eastAsia="宋体"/>
              </w:rPr>
              <w:t>和</w:t>
            </w:r>
          </w:p>
          <w:p w:rsidR="0076708C" w:rsidRDefault="00D96EDB">
            <w:pPr>
              <w:pStyle w:val="P68B1DB1-TableParagraph7"/>
              <w:spacing w:before="9" w:line="247" w:lineRule="auto"/>
              <w:ind w:right="507"/>
            </w:pPr>
            <w:r>
              <w:rPr>
                <w:rFonts w:ascii="Arial" w:eastAsia="宋体"/>
              </w:rPr>
              <w:t>有更多的显示信息比充电站可以在</w:t>
            </w:r>
            <w:r>
              <w:rPr>
                <w:rFonts w:ascii="Arial" w:eastAsia="宋体"/>
              </w:rPr>
              <w:t>1 NotifyDisplayMessagesRequest</w:t>
            </w:r>
            <w:r>
              <w:rPr>
                <w:rFonts w:ascii="Arial" w:eastAsia="宋体"/>
              </w:rPr>
              <w:t>发送的</w:t>
            </w:r>
            <w:hyperlink w:anchor="_bookmark449" w:history="1">
              <w:r>
                <w:rPr>
                  <w:color w:val="0000ED"/>
                </w:rPr>
                <w:t>信息</w:t>
              </w:r>
            </w:hyperlink>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充电站应在多个</w:t>
            </w:r>
            <w:r>
              <w:rPr>
                <w:rFonts w:ascii="Arial" w:eastAsia="宋体"/>
              </w:rPr>
              <w:t>NotifyDisplayMessagesRequest</w:t>
            </w:r>
            <w:r>
              <w:rPr>
                <w:rFonts w:ascii="Arial" w:eastAsia="宋体"/>
              </w:rPr>
              <w:t>消息上划分</w:t>
            </w:r>
            <w:hyperlink w:anchor="_bookmark449" w:history="1">
              <w:r>
                <w:rPr>
                  <w:color w:val="0000ED"/>
                </w:rPr>
                <w:t>DisplayMessages</w:t>
              </w:r>
            </w:hyperlink>
            <w:r>
              <w:rPr>
                <w:rFonts w:ascii="Arial" w:eastAsia="宋体"/>
              </w:rPr>
              <w:t>。</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O04.FR.05</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O04.FR.04</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充电站应在每条</w:t>
            </w:r>
            <w:hyperlink w:anchor="_bookmark449" w:history="1">
              <w:r>
                <w:rPr>
                  <w:color w:val="0000ED"/>
                </w:rPr>
                <w:t>NotifyDisplayMessagesRequest</w:t>
              </w:r>
            </w:hyperlink>
            <w:r>
              <w:rPr>
                <w:rFonts w:ascii="Arial" w:eastAsia="宋体"/>
              </w:rPr>
              <w:t>消息中将</w:t>
            </w:r>
            <w:r>
              <w:rPr>
                <w:rFonts w:ascii="Arial" w:eastAsia="宋体"/>
                <w:i/>
              </w:rPr>
              <w:t>tbc</w:t>
            </w:r>
            <w:r>
              <w:rPr>
                <w:rFonts w:ascii="Arial" w:eastAsia="宋体"/>
              </w:rPr>
              <w:t>字段设置为</w:t>
            </w:r>
            <w:r>
              <w:rPr>
                <w:rFonts w:ascii="Arial" w:eastAsia="宋体"/>
                <w:i/>
              </w:rPr>
              <w:t>true</w:t>
            </w:r>
            <w:r>
              <w:rPr>
                <w:rFonts w:ascii="Arial" w:eastAsia="宋体"/>
              </w:rPr>
              <w:t xml:space="preserve"> </w:t>
            </w:r>
            <w:r>
              <w:rPr>
                <w:rFonts w:ascii="Arial" w:eastAsia="宋体"/>
              </w:rPr>
              <w:t>，最后一条消息除外。</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4" w:right="174"/>
              <w:jc w:val="center"/>
            </w:pPr>
            <w:r>
              <w:rPr>
                <w:rFonts w:ascii="Arial" w:eastAsia="宋体"/>
              </w:rPr>
              <w:t>O04.FR.06</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O04.FR.05</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充电站应将</w:t>
            </w:r>
            <w:r>
              <w:rPr>
                <w:rFonts w:ascii="Arial" w:eastAsia="宋体"/>
                <w:i/>
              </w:rPr>
              <w:t>requestId</w:t>
            </w:r>
            <w:r>
              <w:rPr>
                <w:rFonts w:ascii="Arial" w:eastAsia="宋体"/>
              </w:rPr>
              <w:t>字段设置为与</w:t>
            </w:r>
            <w:hyperlink w:anchor="_bookmark390" w:history="1">
              <w:r>
                <w:rPr>
                  <w:color w:val="0000ED"/>
                </w:rPr>
                <w:t>GetDisplayMessagesRequest</w:t>
              </w:r>
            </w:hyperlink>
            <w:r>
              <w:rPr>
                <w:rFonts w:ascii="Arial" w:eastAsia="宋体"/>
              </w:rPr>
              <w:t>中的</w:t>
            </w:r>
            <w:r>
              <w:rPr>
                <w:rFonts w:ascii="Arial" w:eastAsia="宋体"/>
                <w:i/>
              </w:rPr>
              <w:t>requestId</w:t>
            </w:r>
            <w:r>
              <w:rPr>
                <w:rFonts w:ascii="Arial" w:eastAsia="宋体"/>
              </w:rPr>
              <w:t>相同的值。</w:t>
            </w:r>
          </w:p>
        </w:tc>
      </w:tr>
      <w:tr w:rsidR="0076708C">
        <w:trPr>
          <w:trHeight w:val="294"/>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4" w:right="174"/>
              <w:jc w:val="center"/>
            </w:pPr>
            <w:r>
              <w:rPr>
                <w:rFonts w:ascii="Arial" w:eastAsia="宋体"/>
              </w:rPr>
              <w:t>O04.FR.07</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未配置</w:t>
            </w:r>
            <w:r>
              <w:rPr>
                <w:rFonts w:ascii="Arial" w:eastAsia="宋体"/>
              </w:rPr>
              <w:t>DisplayMessages</w:t>
            </w:r>
            <w:r>
              <w:rPr>
                <w:rFonts w:ascii="Arial" w:eastAsia="宋体"/>
              </w:rPr>
              <w:t>时</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充电站应以</w:t>
            </w:r>
            <w:r>
              <w:rPr>
                <w:rFonts w:ascii="Arial" w:eastAsia="宋体"/>
                <w:i/>
              </w:rPr>
              <w:t>未知</w:t>
            </w:r>
            <w:r>
              <w:rPr>
                <w:rFonts w:ascii="Arial" w:eastAsia="宋体"/>
              </w:rPr>
              <w:t>响应。</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055" o:spid="_x0000_s1253" style="width:523.3pt;height:.25pt;mso-position-horizontal-relative:char;mso-position-vertical-relative:line" coordsize="10466,5">
            <v:line id="_x0000_s1254" style="position:absolute" from="0,3" to="10466,3" strokecolor="#ddd" strokeweight=".25pt"/>
            <w10:anchorlock/>
          </v:group>
        </w:pict>
      </w:r>
    </w:p>
    <w:p w:rsidR="0076708C" w:rsidRDefault="00D96EDB">
      <w:pPr>
        <w:pStyle w:val="3"/>
        <w:spacing w:line="342" w:lineRule="exact"/>
        <w:ind w:left="120" w:firstLine="0"/>
      </w:pPr>
      <w:bookmarkStart w:id="511" w:name="O05_-_Clear_a_DisplayMessage"/>
      <w:bookmarkStart w:id="512" w:name="_bookmark290"/>
      <w:bookmarkEnd w:id="511"/>
      <w:bookmarkEnd w:id="512"/>
      <w:r>
        <w:rPr>
          <w:rFonts w:ascii="Arial" w:eastAsia="宋体"/>
        </w:rPr>
        <w:t>O05-</w:t>
      </w:r>
      <w:r>
        <w:rPr>
          <w:rFonts w:ascii="Arial" w:eastAsia="宋体"/>
        </w:rPr>
        <w:t>清除显示信息</w:t>
      </w:r>
    </w:p>
    <w:p w:rsidR="0076708C" w:rsidRDefault="00D96EDB">
      <w:pPr>
        <w:spacing w:before="261"/>
        <w:ind w:left="120"/>
        <w:rPr>
          <w:i/>
          <w:sz w:val="18"/>
        </w:rPr>
      </w:pPr>
      <w:r>
        <w:rPr>
          <w:rFonts w:ascii="Arial" w:eastAsia="宋体"/>
        </w:rPr>
        <w:pict>
          <v:shape id="docshape5056" o:spid="_x0000_s1252" type="#_x0000_t202" style="position:absolute;left:0;text-align:left;margin-left:374.15pt;margin-top:298.25pt;width:74.2pt;height:17.6pt;z-index:16102400;mso-position-horizontal-relative:page" fillcolor="#fefecd" strokecolor="#a70036" strokeweight=".30669mm">
            <v:textbox inset="0,0,0,0">
              <w:txbxContent>
                <w:p w:rsidR="00C50B16" w:rsidRDefault="00C50B16">
                  <w:pPr>
                    <w:pStyle w:val="P68B1DB1-Normal18"/>
                    <w:spacing w:before="73"/>
                    <w:ind w:left="72"/>
                  </w:pPr>
                  <w:r>
                    <w:rPr>
                      <w:rFonts w:eastAsia="宋体"/>
                    </w:rPr>
                    <w:t>充电站</w:t>
                  </w:r>
                </w:p>
              </w:txbxContent>
            </v:textbox>
            <w10:wrap anchorx="page"/>
          </v:shape>
        </w:pict>
      </w:r>
      <w:r>
        <w:pict>
          <v:shape id="docshape5057" o:spid="_x0000_s1251" type="#_x0000_t202" style="position:absolute;left:0;text-align:left;margin-left:220.55pt;margin-top:298.25pt;width:31.3pt;height:17.6pt;z-index:16102912;mso-position-horizontal-relative:page" fillcolor="#fefecd" strokecolor="#a70036" strokeweight=".30669mm">
            <v:textbox inset="0,0,0,0">
              <w:txbxContent>
                <w:p w:rsidR="00C50B16" w:rsidRDefault="00C50B16">
                  <w:pPr>
                    <w:pStyle w:val="P68B1DB1-Normal18"/>
                    <w:spacing w:before="73"/>
                    <w:ind w:left="72"/>
                  </w:pPr>
                  <w:r>
                    <w:rPr>
                      <w:rFonts w:eastAsia="宋体"/>
                    </w:rPr>
                    <w:t>CSMS</w:t>
                  </w:r>
                </w:p>
              </w:txbxContent>
            </v:textbox>
            <w10:wrap anchorx="page"/>
          </v:shape>
        </w:pict>
      </w:r>
      <w:r>
        <w:rPr>
          <w:rFonts w:ascii="Arial" w:eastAsia="宋体"/>
          <w:i/>
          <w:sz w:val="18"/>
        </w:rPr>
        <w:t>表</w:t>
      </w:r>
      <w:r>
        <w:rPr>
          <w:rFonts w:ascii="Arial" w:eastAsia="宋体"/>
          <w:i/>
          <w:sz w:val="18"/>
        </w:rPr>
        <w:t>242</w:t>
      </w:r>
      <w:r>
        <w:rPr>
          <w:rFonts w:ascii="Arial" w:eastAsia="宋体"/>
          <w:i/>
          <w:sz w:val="18"/>
        </w:rPr>
        <w:t>。</w:t>
      </w:r>
      <w:r>
        <w:rPr>
          <w:rFonts w:ascii="Arial" w:eastAsia="宋体"/>
          <w:i/>
          <w:sz w:val="18"/>
        </w:rPr>
        <w:t>O05-</w:t>
      </w:r>
      <w:r>
        <w:rPr>
          <w:rFonts w:ascii="Arial" w:eastAsia="宋体"/>
          <w:i/>
          <w:sz w:val="18"/>
        </w:rPr>
        <w:t>清除显示信息</w:t>
      </w:r>
      <w:r>
        <w:rPr>
          <w:rFonts w:ascii="Arial" w:eastAsia="宋体"/>
          <w:i/>
          <w:sz w:val="18"/>
        </w:rPr>
        <w:t xml:space="preserve"> </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清除显示信息</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O05</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O.</w:t>
            </w:r>
            <w:r>
              <w:rPr>
                <w:rFonts w:ascii="Arial" w:eastAsia="宋体"/>
              </w:rPr>
              <w:t>显示信息</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pPr>
            <w:r>
              <w:rPr>
                <w:rFonts w:ascii="Arial" w:eastAsia="宋体"/>
              </w:rPr>
              <w:t>启用</w:t>
            </w:r>
            <w:r>
              <w:rPr>
                <w:rFonts w:ascii="Arial" w:eastAsia="宋体"/>
              </w:rPr>
              <w:t>CSO</w:t>
            </w:r>
            <w:r>
              <w:rPr>
                <w:rFonts w:ascii="Arial" w:eastAsia="宋体"/>
              </w:rPr>
              <w:t>以移除当前在充电站中配置的特定消息。</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此用例描述了</w:t>
            </w:r>
            <w:r>
              <w:rPr>
                <w:rFonts w:ascii="Arial" w:eastAsia="宋体"/>
              </w:rPr>
              <w:t>CSO</w:t>
            </w:r>
            <w:r>
              <w:rPr>
                <w:rFonts w:ascii="Arial" w:eastAsia="宋体"/>
              </w:rPr>
              <w:t>如何删除通过充电站中的</w:t>
            </w:r>
            <w:r>
              <w:rPr>
                <w:rFonts w:ascii="Arial" w:eastAsia="宋体"/>
              </w:rPr>
              <w:t>OCPP</w:t>
            </w:r>
            <w:r>
              <w:rPr>
                <w:rFonts w:ascii="Arial" w:eastAsia="宋体"/>
              </w:rPr>
              <w:t>配置的特定消息。</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CSO</w:t>
            </w:r>
            <w:r>
              <w:rPr>
                <w:rFonts w:ascii="Arial" w:eastAsia="宋体"/>
              </w:rPr>
              <w:t>、</w:t>
            </w:r>
            <w:r>
              <w:rPr>
                <w:rFonts w:ascii="Arial" w:eastAsia="宋体"/>
              </w:rPr>
              <w:t>CSMS</w:t>
            </w:r>
            <w:r>
              <w:rPr>
                <w:rFonts w:ascii="Arial" w:eastAsia="宋体"/>
              </w:rPr>
              <w:t>、充电站</w:t>
            </w:r>
          </w:p>
        </w:tc>
      </w:tr>
      <w:tr w:rsidR="0076708C">
        <w:trPr>
          <w:trHeight w:val="1597"/>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场景描述</w:t>
            </w:r>
          </w:p>
        </w:tc>
        <w:tc>
          <w:tcPr>
            <w:tcW w:w="7849" w:type="dxa"/>
          </w:tcPr>
          <w:p w:rsidR="0076708C" w:rsidRDefault="00D96EDB">
            <w:pPr>
              <w:pStyle w:val="P68B1DB1-TableParagraph7"/>
              <w:numPr>
                <w:ilvl w:val="0"/>
                <w:numId w:val="14"/>
              </w:numPr>
              <w:tabs>
                <w:tab w:val="left" w:pos="241"/>
              </w:tabs>
              <w:spacing w:before="80"/>
              <w:ind w:hanging="201"/>
            </w:pPr>
            <w:r>
              <w:rPr>
                <w:rFonts w:ascii="Arial" w:eastAsia="宋体"/>
              </w:rPr>
              <w:t>CSO</w:t>
            </w:r>
            <w:r>
              <w:rPr>
                <w:rFonts w:ascii="Arial" w:eastAsia="宋体"/>
              </w:rPr>
              <w:t>要求</w:t>
            </w:r>
            <w:r>
              <w:rPr>
                <w:rFonts w:ascii="Arial" w:eastAsia="宋体"/>
              </w:rPr>
              <w:t>CSMS</w:t>
            </w:r>
            <w:r>
              <w:rPr>
                <w:rFonts w:ascii="Arial" w:eastAsia="宋体"/>
              </w:rPr>
              <w:t>移除特定消息。</w:t>
            </w:r>
          </w:p>
          <w:p w:rsidR="0076708C" w:rsidRDefault="00D96EDB">
            <w:pPr>
              <w:pStyle w:val="P68B1DB1-TableParagraph7"/>
              <w:numPr>
                <w:ilvl w:val="0"/>
                <w:numId w:val="14"/>
              </w:numPr>
              <w:tabs>
                <w:tab w:val="left" w:pos="241"/>
              </w:tabs>
              <w:spacing w:before="7" w:line="312" w:lineRule="auto"/>
              <w:ind w:left="40" w:right="72" w:firstLine="0"/>
            </w:pPr>
            <w:r>
              <w:rPr>
                <w:rFonts w:ascii="Arial" w:eastAsia="宋体"/>
              </w:rPr>
              <w:t>CSMS</w:t>
            </w:r>
            <w:r>
              <w:rPr>
                <w:rFonts w:ascii="Arial" w:eastAsia="宋体"/>
              </w:rPr>
              <w:t>将具有特定消息的</w:t>
            </w:r>
            <w:r>
              <w:rPr>
                <w:rFonts w:ascii="Arial" w:eastAsia="宋体"/>
              </w:rPr>
              <w:t>id</w:t>
            </w:r>
            <w:r>
              <w:rPr>
                <w:rFonts w:ascii="Arial" w:eastAsia="宋体"/>
              </w:rPr>
              <w:t>的</w:t>
            </w:r>
            <w:hyperlink w:anchor="_bookmark332" w:history="1">
              <w:r>
                <w:rPr>
                  <w:color w:val="0000ED"/>
                </w:rPr>
                <w:t>ClearDisplayMessageRequest</w:t>
              </w:r>
            </w:hyperlink>
            <w:r>
              <w:rPr>
                <w:rFonts w:ascii="Arial" w:eastAsia="宋体"/>
              </w:rPr>
              <w:t>消息发送到充电站。</w:t>
            </w:r>
          </w:p>
          <w:p w:rsidR="0076708C" w:rsidRDefault="00D96EDB">
            <w:pPr>
              <w:pStyle w:val="P68B1DB1-TableParagraph7"/>
              <w:numPr>
                <w:ilvl w:val="0"/>
                <w:numId w:val="14"/>
              </w:numPr>
              <w:tabs>
                <w:tab w:val="left" w:pos="241"/>
              </w:tabs>
              <w:spacing w:before="0"/>
              <w:ind w:hanging="201"/>
            </w:pPr>
            <w:r>
              <w:rPr>
                <w:rFonts w:ascii="Arial" w:eastAsia="宋体"/>
              </w:rPr>
              <w:t>充电站移除该消息。</w:t>
            </w:r>
          </w:p>
          <w:p w:rsidR="0076708C" w:rsidRDefault="00D96EDB">
            <w:pPr>
              <w:pStyle w:val="P68B1DB1-TableParagraph7"/>
              <w:numPr>
                <w:ilvl w:val="0"/>
                <w:numId w:val="14"/>
              </w:numPr>
              <w:tabs>
                <w:tab w:val="left" w:pos="241"/>
              </w:tabs>
              <w:spacing w:before="7"/>
              <w:ind w:hanging="201"/>
            </w:pPr>
            <w:r>
              <w:rPr>
                <w:rFonts w:ascii="Arial" w:eastAsia="宋体"/>
              </w:rPr>
              <w:t>充电站通过将</w:t>
            </w:r>
            <w:hyperlink w:anchor="_bookmark333" w:history="1">
              <w:r>
                <w:rPr>
                  <w:color w:val="0000ED"/>
                </w:rPr>
                <w:t>ClearDisplayMessageResponse</w:t>
              </w:r>
            </w:hyperlink>
            <w:r>
              <w:rPr>
                <w:rFonts w:ascii="Arial" w:eastAsia="宋体"/>
              </w:rPr>
              <w:t>消息发送到</w:t>
            </w:r>
          </w:p>
          <w:p w:rsidR="0076708C" w:rsidRDefault="00D96EDB">
            <w:pPr>
              <w:pStyle w:val="P68B1DB1-TableParagraph7"/>
              <w:spacing w:before="63"/>
            </w:pPr>
            <w:r>
              <w:rPr>
                <w:rFonts w:ascii="Arial" w:eastAsia="宋体"/>
              </w:rPr>
              <w:t>CSMS</w:t>
            </w:r>
            <w:r>
              <w:rPr>
                <w:rFonts w:ascii="Arial" w:eastAsia="宋体"/>
              </w:rPr>
              <w:t>。</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在充电站中配置了具有给定</w:t>
            </w:r>
            <w:r>
              <w:rPr>
                <w:rFonts w:ascii="Arial" w:eastAsia="宋体"/>
              </w:rPr>
              <w:t>id</w:t>
            </w:r>
            <w:r>
              <w:rPr>
                <w:rFonts w:ascii="Arial" w:eastAsia="宋体"/>
              </w:rPr>
              <w:t>的消息</w:t>
            </w:r>
          </w:p>
        </w:tc>
      </w:tr>
      <w:tr w:rsidR="0076708C">
        <w:trPr>
          <w:trHeight w:val="294"/>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7"/>
            </w:pPr>
            <w:r>
              <w:rPr>
                <w:rFonts w:ascii="Arial" w:eastAsia="宋体"/>
              </w:rPr>
              <w:t>具有给定</w:t>
            </w:r>
            <w:r>
              <w:rPr>
                <w:rFonts w:ascii="Arial" w:eastAsia="宋体"/>
              </w:rPr>
              <w:t>id</w:t>
            </w:r>
            <w:r>
              <w:rPr>
                <w:rFonts w:ascii="Arial" w:eastAsia="宋体"/>
              </w:rPr>
              <w:t>的消息将从充电站中删除</w:t>
            </w:r>
          </w:p>
        </w:tc>
      </w:tr>
    </w:tbl>
    <w:p w:rsidR="0076708C" w:rsidRDefault="00D96EDB">
      <w:pPr>
        <w:pStyle w:val="a3"/>
        <w:spacing w:before="8"/>
        <w:rPr>
          <w:i/>
          <w:sz w:val="22"/>
        </w:rPr>
      </w:pPr>
      <w:r>
        <w:rPr>
          <w:noProof/>
        </w:rPr>
        <w:drawing>
          <wp:anchor distT="0" distB="0" distL="0" distR="0" simplePos="0" relativeHeight="728" behindDoc="0" locked="0" layoutInCell="1" allowOverlap="1">
            <wp:simplePos x="0" y="0"/>
            <wp:positionH relativeFrom="page">
              <wp:posOffset>1652796</wp:posOffset>
            </wp:positionH>
            <wp:positionV relativeFrom="paragraph">
              <wp:posOffset>183134</wp:posOffset>
            </wp:positionV>
            <wp:extent cx="206692" cy="442912"/>
            <wp:effectExtent l="0" t="0" r="0" b="0"/>
            <wp:wrapTopAndBottom/>
            <wp:docPr id="123"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82.png"/>
                    <pic:cNvPicPr/>
                  </pic:nvPicPr>
                  <pic:blipFill>
                    <a:blip r:embed="rId310" cstate="print"/>
                    <a:stretch>
                      <a:fillRect/>
                    </a:stretch>
                  </pic:blipFill>
                  <pic:spPr>
                    <a:xfrm>
                      <a:off x="0" y="0"/>
                      <a:ext cx="206692" cy="442912"/>
                    </a:xfrm>
                    <a:prstGeom prst="rect">
                      <a:avLst/>
                    </a:prstGeom>
                  </pic:spPr>
                </pic:pic>
              </a:graphicData>
            </a:graphic>
          </wp:anchor>
        </w:drawing>
      </w:r>
    </w:p>
    <w:p w:rsidR="0076708C" w:rsidRDefault="00D96EDB">
      <w:pPr>
        <w:pStyle w:val="P68B1DB1-Normal26"/>
        <w:spacing w:before="68"/>
        <w:ind w:left="1956"/>
      </w:pPr>
      <w:r>
        <w:rPr>
          <w:rFonts w:eastAsia="宋体"/>
        </w:rPr>
        <w:t>CSO</w:t>
      </w:r>
    </w:p>
    <w:p w:rsidR="0076708C" w:rsidRDefault="0076708C">
      <w:pPr>
        <w:pStyle w:val="a3"/>
        <w:spacing w:before="4"/>
        <w:rPr>
          <w:rFonts w:ascii="Arial"/>
          <w:sz w:val="14"/>
        </w:rPr>
      </w:pPr>
    </w:p>
    <w:p w:rsidR="0076708C" w:rsidRDefault="00D96EDB">
      <w:pPr>
        <w:spacing w:before="1"/>
        <w:ind w:left="2304"/>
        <w:rPr>
          <w:rFonts w:ascii="Arial"/>
          <w:sz w:val="15"/>
        </w:rPr>
      </w:pPr>
      <w:r>
        <w:rPr>
          <w:rFonts w:ascii="Arial" w:eastAsia="宋体"/>
        </w:rPr>
        <w:pict>
          <v:group id="docshapegroup5058" o:spid="_x0000_s1231" style="position:absolute;left:0;text-align:left;margin-left:121.45pt;margin-top:-8pt;width:318.5pt;height:130.4pt;z-index:-59030528;mso-position-horizontal-relative:page" coordorigin="2429,-160" coordsize="6370,2608">
            <v:shape id="docshape5059" o:spid="_x0000_s1250" style="position:absolute;left:2707;top:-45;width:2099;height:2376" coordorigin="2707,-45" coordsize="2099,2376" o:spt="100" adj="0,,0" path="m2707,2331r116,l2823,-45r-116,l2707,2331xm4689,2331r116,l4805,199r-116,l4689,2331xe" filled="f" strokecolor="#a70036" strokeweight=".20447mm">
              <v:stroke joinstyle="round"/>
              <v:formulas/>
              <v:path arrowok="t" o:connecttype="segments"/>
            </v:shape>
            <v:rect id="docshape5060" o:spid="_x0000_s1249" style="position:absolute;left:2440;top:1713;width:2759;height:537" stroked="f"/>
            <v:rect id="docshape5061" o:spid="_x0000_s1248" style="position:absolute;left:2440;top:1713;width:2759;height:537" filled="f" strokeweight=".40894mm"/>
            <v:shape id="docshape5062" o:spid="_x0000_s1247" style="position:absolute;left:2765;top:-161;width:1983;height:2608" coordorigin="2765,-160" coordsize="1983,2608" o:spt="100" adj="0,,0" path="m2765,2331r,116m2765,-160r,115m4747,2331r,116m4747,-160r,359e" filled="f" strokecolor="#a70036" strokeweight=".20447mm">
              <v:stroke dashstyle="longDash" joinstyle="round"/>
              <v:formulas/>
              <v:path arrowok="t" o:connecttype="segments"/>
            </v:shape>
            <v:rect id="docshape5063" o:spid="_x0000_s1246" style="position:absolute;left:2707;top:-45;width:116;height:2376" stroked="f"/>
            <v:rect id="docshape5064" o:spid="_x0000_s1245" style="position:absolute;left:2707;top:-45;width:116;height:2376" filled="f" strokecolor="#a70036" strokeweight=".20447mm"/>
            <v:rect id="docshape5065" o:spid="_x0000_s1244" style="position:absolute;left:4689;top:198;width:116;height:2133" stroked="f"/>
            <v:shape id="docshape5066" o:spid="_x0000_s1243" style="position:absolute;left:2823;top:152;width:5483;height:2179" coordorigin="2823,153" coordsize="5483,2179" o:spt="100" adj="0,,0" path="m4689,2331r116,l4805,199r-116,l4689,2331xm4666,199l4550,153t116,46l4550,245m2823,199r1855,m8190,1538r116,l8306,537r-116,l8190,1538xe" filled="f" strokecolor="#a70036" strokeweight=".20447mm">
              <v:stroke joinstyle="round"/>
              <v:formulas/>
              <v:path arrowok="t" o:connecttype="segments"/>
            </v:shape>
            <v:shape id="docshape5067" o:spid="_x0000_s1242" style="position:absolute;left:8248;top:-161;width:2;height:2608" coordorigin="8248,-160" coordsize="0,2608" o:spt="100" adj="0,,0" path="m8248,1538r,909m8248,-160r,697e" filled="f" strokecolor="#a70036" strokeweight=".20447mm">
              <v:stroke dashstyle="longDash" joinstyle="round"/>
              <v:formulas/>
              <v:path arrowok="t" o:connecttype="segments"/>
            </v:shape>
            <v:rect id="docshape5068" o:spid="_x0000_s1241" style="position:absolute;left:8190;top:536;width:116;height:1002" filled="f" strokecolor="#a70036" strokeweight=".20447mm"/>
            <v:shape id="docshape5069" o:spid="_x0000_s1240" type="#_x0000_t75" style="position:absolute;left:8045;top:484;width:128;height:105">
              <v:imagedata r:id="rId99" o:title=""/>
            </v:shape>
            <v:shape id="docshape5070" o:spid="_x0000_s1239" style="position:absolute;left:4805;top:536;width:3988;height:666" coordorigin="4805,537" coordsize="3988,666" o:spt="100" adj="0,,0" path="m4805,537r3316,m8306,1051r487,m8793,1051r,151m8318,1202r475,e" filled="f" strokecolor="#a70036" strokeweight=".20447mm">
              <v:stroke joinstyle="round"/>
              <v:formulas/>
              <v:path arrowok="t" o:connecttype="segments"/>
            </v:shape>
            <v:shape id="docshape5071" o:spid="_x0000_s1238" type="#_x0000_t75" style="position:absolute;left:8311;top:1149;width:128;height:105">
              <v:imagedata r:id="rId83" o:title=""/>
            </v:shape>
            <v:shape id="docshape5072" o:spid="_x0000_s1237" type="#_x0000_t75" style="position:absolute;left:4811;top:1485;width:128;height:105">
              <v:imagedata r:id="rId83" o:title=""/>
            </v:shape>
            <v:line id="_x0000_s1236" style="position:absolute" from="4863,1538" to="8236,1538" strokecolor="#a70036" strokeweight=".20447mm">
              <v:stroke dashstyle="longDash"/>
            </v:line>
            <v:rect id="docshape5073" o:spid="_x0000_s1235" style="position:absolute;left:2440;top:1713;width:2759;height:537" filled="f" strokeweight=".40894mm"/>
            <v:shape id="docshape5074" o:spid="_x0000_s1234" style="position:absolute;left:2440;top:1713;width:812;height:198" coordorigin="2441,1714" coordsize="812,198" path="m3252,1714r-811,l2441,1911r695,l3252,1795r,-81xe" fillcolor="#ededed" stroked="f">
              <v:path arrowok="t"/>
            </v:shape>
            <v:shape id="docshape5075" o:spid="_x0000_s1233" style="position:absolute;left:2440;top:1713;width:812;height:198" coordorigin="2441,1714" coordsize="812,198" path="m2441,1714r811,l3252,1795r-116,116l2441,1911r,-197xe" filled="f" strokeweight=".40894mm">
              <v:path arrowok="t"/>
            </v:shape>
            <v:shape id="docshape5076" o:spid="_x0000_s1232" style="position:absolute;left:2823;top:2109;width:1855;height:93" coordorigin="2823,2109" coordsize="1855,93" o:spt="100" adj="0,,0" path="m2823,2156r116,-47m2823,2156r116,46m2823,2156r1855,e" filled="f" strokecolor="#a70036" strokeweight=".20447mm">
              <v:stroke joinstyle="round"/>
              <v:formulas/>
              <v:path arrowok="t" o:connecttype="segments"/>
            </v:shape>
            <w10:wrap anchorx="page"/>
          </v:group>
        </w:pict>
      </w:r>
      <w:r>
        <w:rPr>
          <w:rFonts w:ascii="Arial" w:eastAsia="宋体"/>
          <w:sz w:val="15"/>
        </w:rPr>
        <w:t>清除消息</w:t>
      </w:r>
      <w:r>
        <w:rPr>
          <w:rFonts w:ascii="Arial" w:eastAsia="宋体"/>
          <w:sz w:val="15"/>
        </w:rPr>
        <w:t xml:space="preserve"> (id = 12)</w:t>
      </w:r>
    </w:p>
    <w:p w:rsidR="0076708C" w:rsidRDefault="0076708C">
      <w:pPr>
        <w:pStyle w:val="a3"/>
        <w:spacing w:before="4"/>
        <w:rPr>
          <w:rFonts w:ascii="Arial"/>
          <w:sz w:val="14"/>
        </w:rPr>
      </w:pPr>
    </w:p>
    <w:p w:rsidR="0076708C" w:rsidRDefault="00D96EDB">
      <w:pPr>
        <w:pStyle w:val="P68B1DB1-Normal28"/>
        <w:ind w:left="2647" w:right="2044"/>
        <w:jc w:val="center"/>
      </w:pPr>
      <w:r>
        <w:rPr>
          <w:rFonts w:eastAsia="宋体"/>
        </w:rPr>
        <w:t>ClearDisplayMessageRequest(id = 12)</w:t>
      </w:r>
    </w:p>
    <w:p w:rsidR="0076708C" w:rsidRDefault="0076708C">
      <w:pPr>
        <w:pStyle w:val="a3"/>
        <w:spacing w:before="4"/>
        <w:rPr>
          <w:rFonts w:ascii="Arial"/>
          <w:sz w:val="14"/>
        </w:rPr>
      </w:pPr>
    </w:p>
    <w:p w:rsidR="0076708C" w:rsidRDefault="00D96EDB">
      <w:pPr>
        <w:pStyle w:val="P68B1DB1-Normal28"/>
        <w:spacing w:line="244" w:lineRule="auto"/>
        <w:ind w:left="7787" w:right="1140"/>
      </w:pPr>
      <w:r>
        <w:rPr>
          <w:rFonts w:eastAsia="宋体"/>
        </w:rPr>
        <w:t>删除邮件</w:t>
      </w:r>
      <w:r>
        <w:rPr>
          <w:rFonts w:eastAsia="宋体"/>
        </w:rPr>
        <w:t xml:space="preserve"> (id = 12)</w:t>
      </w:r>
    </w:p>
    <w:p w:rsidR="0076708C" w:rsidRDefault="0076708C">
      <w:pPr>
        <w:pStyle w:val="a3"/>
        <w:spacing w:before="9"/>
        <w:rPr>
          <w:rFonts w:ascii="Arial"/>
        </w:rPr>
      </w:pPr>
    </w:p>
    <w:p w:rsidR="0076708C" w:rsidRDefault="00D96EDB">
      <w:pPr>
        <w:pStyle w:val="P68B1DB1-Normal28"/>
        <w:spacing w:before="96"/>
        <w:ind w:left="4402"/>
      </w:pPr>
      <w:r>
        <w:rPr>
          <w:rFonts w:eastAsia="宋体"/>
        </w:rPr>
        <w:t>ClearDisplayMessageResponse (</w:t>
      </w:r>
      <w:r>
        <w:rPr>
          <w:rFonts w:eastAsia="宋体"/>
        </w:rPr>
        <w:t>接受</w:t>
      </w:r>
      <w:r>
        <w:rPr>
          <w:rFonts w:eastAsia="宋体"/>
        </w:rPr>
        <w:t>)</w:t>
      </w:r>
    </w:p>
    <w:p w:rsidR="0076708C" w:rsidRDefault="0076708C">
      <w:pPr>
        <w:pStyle w:val="a3"/>
        <w:spacing w:before="1"/>
        <w:rPr>
          <w:rFonts w:ascii="Arial"/>
          <w:sz w:val="10"/>
        </w:rPr>
      </w:pPr>
    </w:p>
    <w:p w:rsidR="0076708C" w:rsidRDefault="00D96EDB">
      <w:pPr>
        <w:pStyle w:val="P68B1DB1-Normal30"/>
        <w:spacing w:before="96"/>
        <w:ind w:left="2014"/>
      </w:pPr>
      <w:r>
        <w:rPr>
          <w:rFonts w:eastAsia="宋体"/>
        </w:rPr>
        <w:t>opt</w:t>
      </w:r>
    </w:p>
    <w:p w:rsidR="0076708C" w:rsidRDefault="00D96EDB">
      <w:pPr>
        <w:pStyle w:val="P68B1DB1-Normal28"/>
        <w:spacing w:before="61"/>
        <w:ind w:left="2420"/>
      </w:pPr>
      <w:r>
        <w:rPr>
          <w:rFonts w:eastAsia="宋体"/>
        </w:rPr>
        <w:t>通知</w:t>
      </w:r>
    </w:p>
    <w:p w:rsidR="0076708C" w:rsidRDefault="0076708C">
      <w:pPr>
        <w:pStyle w:val="a3"/>
        <w:spacing w:before="8"/>
        <w:rPr>
          <w:rFonts w:ascii="Arial"/>
          <w:sz w:val="25"/>
        </w:rPr>
      </w:pPr>
    </w:p>
    <w:p w:rsidR="0076708C" w:rsidRDefault="00D96EDB">
      <w:pPr>
        <w:pStyle w:val="P68B1DB1-Normal8"/>
        <w:spacing w:before="98"/>
        <w:ind w:left="120"/>
      </w:pPr>
      <w:r>
        <w:rPr>
          <w:rFonts w:ascii="Arial" w:eastAsia="宋体"/>
        </w:rPr>
        <w:t>图</w:t>
      </w:r>
      <w:r>
        <w:rPr>
          <w:rFonts w:ascii="Arial" w:eastAsia="宋体"/>
        </w:rPr>
        <w:t>146</w:t>
      </w:r>
      <w:r>
        <w:rPr>
          <w:rFonts w:ascii="Arial" w:eastAsia="宋体"/>
        </w:rPr>
        <w:t>。清除</w:t>
      </w:r>
      <w:r>
        <w:rPr>
          <w:rFonts w:ascii="Arial" w:eastAsia="宋体"/>
        </w:rPr>
        <w:t>DisplayMessage</w:t>
      </w:r>
      <w:r>
        <w:rPr>
          <w:rFonts w:ascii="Arial" w:eastAsia="宋体"/>
        </w:rPr>
        <w:t>序列图</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p>
        </w:tc>
        <w:tc>
          <w:tcPr>
            <w:tcW w:w="7849" w:type="dxa"/>
            <w:shd w:val="clear" w:color="auto" w:fill="EDEDED"/>
          </w:tcPr>
          <w:p w:rsidR="0076708C" w:rsidRDefault="00D96EDB">
            <w:pPr>
              <w:pStyle w:val="P68B1DB1-TableParagraph7"/>
            </w:pPr>
            <w:r>
              <w:rPr>
                <w:rFonts w:ascii="Arial" w:eastAsia="宋体"/>
              </w:rPr>
              <w:t>只能通过</w:t>
            </w:r>
            <w:r>
              <w:rPr>
                <w:rFonts w:ascii="Arial" w:eastAsia="宋体"/>
              </w:rPr>
              <w:t>ClearDisplayMessageRequest</w:t>
            </w:r>
            <w:r>
              <w:rPr>
                <w:rFonts w:ascii="Arial" w:eastAsia="宋体"/>
              </w:rPr>
              <w:t>清除</w:t>
            </w:r>
            <w:r>
              <w:rPr>
                <w:rFonts w:ascii="Arial" w:eastAsia="宋体"/>
              </w:rPr>
              <w:t>/</w:t>
            </w:r>
            <w:r>
              <w:rPr>
                <w:rFonts w:ascii="Arial" w:eastAsia="宋体"/>
              </w:rPr>
              <w:t>删除通过</w:t>
            </w:r>
            <w:r>
              <w:rPr>
                <w:rFonts w:ascii="Arial" w:eastAsia="宋体"/>
              </w:rPr>
              <w:t>OCPP</w:t>
            </w:r>
            <w:r>
              <w:rPr>
                <w:rFonts w:ascii="Arial" w:eastAsia="宋体"/>
              </w:rPr>
              <w:t>配置的</w:t>
            </w:r>
            <w:hyperlink w:anchor="_bookmark332" w:history="1">
              <w:r>
                <w:rPr>
                  <w:color w:val="0000ED"/>
                </w:rPr>
                <w:t>消息</w:t>
              </w:r>
            </w:hyperlink>
          </w:p>
        </w:tc>
      </w:tr>
    </w:tbl>
    <w:p w:rsidR="0076708C" w:rsidRDefault="0076708C">
      <w:pPr>
        <w:pStyle w:val="a3"/>
        <w:spacing w:before="7"/>
        <w:rPr>
          <w:i/>
          <w:sz w:val="25"/>
        </w:rPr>
      </w:pPr>
    </w:p>
    <w:p w:rsidR="0076708C" w:rsidRDefault="00D96EDB">
      <w:pPr>
        <w:pStyle w:val="4"/>
        <w:spacing w:before="1"/>
      </w:pPr>
      <w:r>
        <w:rPr>
          <w:rFonts w:ascii="Arial" w:eastAsia="宋体"/>
        </w:rPr>
        <w:t>O05-</w:t>
      </w:r>
      <w:r>
        <w:rPr>
          <w:rFonts w:ascii="Arial" w:eastAsia="宋体"/>
        </w:rPr>
        <w:t>清除显示信息</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243</w:t>
      </w:r>
      <w:r>
        <w:rPr>
          <w:rFonts w:ascii="Arial" w:eastAsia="宋体"/>
        </w:rPr>
        <w:t>。</w:t>
      </w:r>
      <w:r>
        <w:rPr>
          <w:rFonts w:ascii="Arial" w:eastAsia="宋体"/>
        </w:rPr>
        <w:t>O05-</w:t>
      </w:r>
      <w:r>
        <w:rPr>
          <w:rFonts w:ascii="Arial" w:eastAsia="宋体"/>
        </w:rPr>
        <w:t>清除显示信息</w:t>
      </w:r>
      <w:r>
        <w:rPr>
          <w:rFonts w:ascii="Arial" w:eastAsia="宋体"/>
        </w:rPr>
        <w:t>-</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932"/>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O05.FR.01</w:t>
            </w:r>
          </w:p>
        </w:tc>
        <w:tc>
          <w:tcPr>
            <w:tcW w:w="3924" w:type="dxa"/>
            <w:tcBorders>
              <w:top w:val="single" w:sz="12" w:space="0" w:color="000000"/>
            </w:tcBorders>
          </w:tcPr>
          <w:p w:rsidR="0076708C" w:rsidRDefault="00D96EDB">
            <w:pPr>
              <w:pStyle w:val="P68B1DB1-TableParagraph7"/>
              <w:spacing w:before="13" w:line="247" w:lineRule="auto"/>
              <w:ind w:right="107"/>
            </w:pPr>
            <w:r>
              <w:rPr>
                <w:rFonts w:ascii="Arial" w:eastAsia="宋体"/>
              </w:rPr>
              <w:t>当充电站收到</w:t>
            </w:r>
            <w:hyperlink w:anchor="_bookmark332" w:history="1">
              <w:r>
                <w:rPr>
                  <w:color w:val="0000ED"/>
                </w:rPr>
                <w:t>ClearDisplayMessageRequest</w:t>
              </w:r>
            </w:hyperlink>
            <w:r>
              <w:rPr>
                <w:rFonts w:ascii="Arial" w:eastAsia="宋体"/>
              </w:rPr>
              <w:t xml:space="preserve"> </w:t>
            </w:r>
            <w:r>
              <w:rPr>
                <w:rFonts w:ascii="Arial" w:eastAsia="宋体"/>
              </w:rPr>
              <w:t>，并且在充电站中配置了一条具有该</w:t>
            </w:r>
            <w:r>
              <w:rPr>
                <w:rFonts w:ascii="Arial" w:eastAsia="宋体"/>
              </w:rPr>
              <w:t>id</w:t>
            </w:r>
            <w:r>
              <w:rPr>
                <w:rFonts w:ascii="Arial" w:eastAsia="宋体"/>
              </w:rPr>
              <w:t>的消息时</w:t>
            </w: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充电站应使用状态为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333" w:history="1">
              <w:r>
                <w:rPr>
                  <w:color w:val="0000ED"/>
                </w:rPr>
                <w:t>ClearDisplayMessageResponse</w:t>
              </w:r>
            </w:hyperlink>
            <w:r>
              <w:rPr>
                <w:rFonts w:ascii="Arial" w:eastAsia="宋体"/>
              </w:rPr>
              <w:t>消息进行响应。</w:t>
            </w:r>
          </w:p>
        </w:tc>
      </w:tr>
      <w:tr w:rsidR="0076708C">
        <w:trPr>
          <w:trHeight w:val="942"/>
        </w:trPr>
        <w:tc>
          <w:tcPr>
            <w:tcW w:w="1308" w:type="dxa"/>
            <w:shd w:val="clear" w:color="auto" w:fill="EDEDED"/>
          </w:tcPr>
          <w:p w:rsidR="0076708C" w:rsidRDefault="00D96EDB">
            <w:pPr>
              <w:pStyle w:val="P68B1DB1-TableParagraph7"/>
              <w:ind w:left="204" w:right="174"/>
              <w:jc w:val="center"/>
            </w:pPr>
            <w:r>
              <w:rPr>
                <w:rFonts w:ascii="Arial" w:eastAsia="宋体"/>
              </w:rPr>
              <w:t>O05.FR.02</w:t>
            </w:r>
          </w:p>
        </w:tc>
        <w:tc>
          <w:tcPr>
            <w:tcW w:w="3924" w:type="dxa"/>
            <w:shd w:val="clear" w:color="auto" w:fill="EDEDED"/>
          </w:tcPr>
          <w:p w:rsidR="0076708C" w:rsidRDefault="00D96EDB">
            <w:pPr>
              <w:pStyle w:val="P68B1DB1-TableParagraph7"/>
              <w:spacing w:line="247" w:lineRule="auto"/>
              <w:ind w:right="107"/>
            </w:pPr>
            <w:r>
              <w:rPr>
                <w:rFonts w:ascii="Arial" w:eastAsia="宋体"/>
              </w:rPr>
              <w:t>当充电站收到</w:t>
            </w:r>
            <w:hyperlink w:anchor="_bookmark332" w:history="1">
              <w:r>
                <w:rPr>
                  <w:color w:val="0000ED"/>
                </w:rPr>
                <w:t>ClearDisplayMessageRequest</w:t>
              </w:r>
            </w:hyperlink>
            <w:r>
              <w:rPr>
                <w:rFonts w:ascii="Arial" w:eastAsia="宋体"/>
              </w:rPr>
              <w:t xml:space="preserve"> </w:t>
            </w:r>
            <w:r>
              <w:rPr>
                <w:rFonts w:ascii="Arial" w:eastAsia="宋体"/>
              </w:rPr>
              <w:t>，但充电站中没有配置给定</w:t>
            </w:r>
            <w:r>
              <w:rPr>
                <w:rFonts w:ascii="Arial" w:eastAsia="宋体"/>
              </w:rPr>
              <w:t>id</w:t>
            </w:r>
            <w:r>
              <w:rPr>
                <w:rFonts w:ascii="Arial" w:eastAsia="宋体"/>
              </w:rPr>
              <w:t>的消息时</w:t>
            </w:r>
          </w:p>
        </w:tc>
        <w:tc>
          <w:tcPr>
            <w:tcW w:w="5232" w:type="dxa"/>
            <w:shd w:val="clear" w:color="auto" w:fill="EDEDED"/>
          </w:tcPr>
          <w:p w:rsidR="0076708C" w:rsidRDefault="00D96EDB">
            <w:pPr>
              <w:pStyle w:val="P68B1DB1-TableParagraph7"/>
              <w:spacing w:line="247" w:lineRule="auto"/>
            </w:pPr>
            <w:r>
              <w:rPr>
                <w:rFonts w:ascii="Arial" w:eastAsia="宋体"/>
              </w:rPr>
              <w:t>充电站应使用状态为</w:t>
            </w:r>
            <w:r>
              <w:rPr>
                <w:rFonts w:ascii="Arial" w:eastAsia="宋体"/>
              </w:rPr>
              <w:t xml:space="preserve"> </w:t>
            </w:r>
            <w:r>
              <w:rPr>
                <w:rFonts w:ascii="Arial" w:eastAsia="宋体"/>
              </w:rPr>
              <w:t>“</w:t>
            </w:r>
            <w:r>
              <w:rPr>
                <w:rFonts w:ascii="Arial" w:eastAsia="宋体"/>
              </w:rPr>
              <w:t xml:space="preserve"> </w:t>
            </w:r>
            <w:r>
              <w:rPr>
                <w:rFonts w:ascii="Arial" w:eastAsia="宋体"/>
                <w:i/>
              </w:rPr>
              <w:t>未知</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333" w:history="1">
              <w:r>
                <w:rPr>
                  <w:color w:val="0000ED"/>
                </w:rPr>
                <w:t>ClearDisplayMessageResponse</w:t>
              </w:r>
            </w:hyperlink>
            <w:r>
              <w:rPr>
                <w:rFonts w:ascii="Arial" w:eastAsia="宋体"/>
              </w:rPr>
              <w:t>消息进行响应。</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077" o:spid="_x0000_s1229" style="width:523.3pt;height:.25pt;mso-position-horizontal-relative:char;mso-position-vertical-relative:line" coordsize="10466,5">
            <v:line id="_x0000_s1230" style="position:absolute" from="0,3" to="10466,3" strokecolor="#ddd" strokeweight=".25pt"/>
            <w10:anchorlock/>
          </v:group>
        </w:pict>
      </w:r>
    </w:p>
    <w:p w:rsidR="0076708C" w:rsidRDefault="00D96EDB">
      <w:pPr>
        <w:pStyle w:val="3"/>
        <w:spacing w:line="342" w:lineRule="exact"/>
        <w:ind w:left="120" w:firstLine="0"/>
      </w:pPr>
      <w:bookmarkStart w:id="513" w:name="O06_-_Replace_DisplayMessage"/>
      <w:bookmarkStart w:id="514" w:name="_bookmark291"/>
      <w:bookmarkEnd w:id="513"/>
      <w:bookmarkEnd w:id="514"/>
      <w:r>
        <w:rPr>
          <w:rFonts w:ascii="Arial" w:eastAsia="宋体"/>
        </w:rPr>
        <w:t>O06-</w:t>
      </w:r>
      <w:r>
        <w:rPr>
          <w:rFonts w:ascii="Arial" w:eastAsia="宋体"/>
        </w:rPr>
        <w:t>更换显示信息</w:t>
      </w:r>
    </w:p>
    <w:p w:rsidR="0076708C" w:rsidRDefault="00D96EDB">
      <w:pPr>
        <w:spacing w:before="261"/>
        <w:ind w:left="120"/>
        <w:rPr>
          <w:i/>
          <w:sz w:val="18"/>
        </w:rPr>
      </w:pPr>
      <w:r>
        <w:rPr>
          <w:rFonts w:ascii="Arial" w:eastAsia="宋体"/>
        </w:rPr>
        <w:pict>
          <v:shape id="docshape5078" o:spid="_x0000_s1228" type="#_x0000_t202" style="position:absolute;left:0;text-align:left;margin-left:394.55pt;margin-top:349.5pt;width:76.15pt;height:18.05pt;z-index:16104960;mso-position-horizontal-relative:page" fillcolor="#fefecd" strokecolor="#a70036" strokeweight=".31486mm">
            <v:textbox inset="0,0,0,0">
              <w:txbxContent>
                <w:p w:rsidR="00C50B16" w:rsidRDefault="00C50B16">
                  <w:pPr>
                    <w:pStyle w:val="P68B1DB1-Normal18"/>
                    <w:spacing w:before="79"/>
                    <w:ind w:left="74"/>
                  </w:pPr>
                  <w:r>
                    <w:rPr>
                      <w:rFonts w:eastAsia="宋体"/>
                    </w:rPr>
                    <w:t>充电站</w:t>
                  </w:r>
                </w:p>
              </w:txbxContent>
            </v:textbox>
            <w10:wrap anchorx="page"/>
          </v:shape>
        </w:pict>
      </w:r>
      <w:r>
        <w:pict>
          <v:shape id="docshape5079" o:spid="_x0000_s1227" type="#_x0000_t202" style="position:absolute;left:0;text-align:left;margin-left:239.35pt;margin-top:349.5pt;width:32.15pt;height:18.05pt;z-index:16105472;mso-position-horizontal-relative:page" fillcolor="#fefecd" strokecolor="#a70036" strokeweight=".31481mm">
            <v:textbox inset="0,0,0,0">
              <w:txbxContent>
                <w:p w:rsidR="00C50B16" w:rsidRDefault="00C50B16">
                  <w:pPr>
                    <w:pStyle w:val="P68B1DB1-Normal18"/>
                    <w:spacing w:before="79"/>
                    <w:ind w:left="74"/>
                  </w:pPr>
                  <w:r>
                    <w:rPr>
                      <w:rFonts w:eastAsia="宋体"/>
                    </w:rPr>
                    <w:t>CSMS</w:t>
                  </w:r>
                </w:p>
              </w:txbxContent>
            </v:textbox>
            <w10:wrap anchorx="page"/>
          </v:shape>
        </w:pict>
      </w:r>
      <w:r>
        <w:rPr>
          <w:rFonts w:ascii="Arial" w:eastAsia="宋体"/>
          <w:i/>
          <w:sz w:val="18"/>
        </w:rPr>
        <w:t>表</w:t>
      </w:r>
      <w:r>
        <w:rPr>
          <w:rFonts w:ascii="Arial" w:eastAsia="宋体"/>
          <w:i/>
          <w:sz w:val="18"/>
        </w:rPr>
        <w:t>244</w:t>
      </w:r>
      <w:r>
        <w:rPr>
          <w:rFonts w:ascii="Arial" w:eastAsia="宋体"/>
          <w:i/>
          <w:sz w:val="18"/>
        </w:rPr>
        <w:t>。</w:t>
      </w:r>
      <w:r>
        <w:rPr>
          <w:rFonts w:ascii="Arial" w:eastAsia="宋体"/>
          <w:i/>
          <w:sz w:val="18"/>
        </w:rPr>
        <w:t>O06-</w:t>
      </w:r>
      <w:r>
        <w:rPr>
          <w:rFonts w:ascii="Arial" w:eastAsia="宋体"/>
          <w:i/>
          <w:sz w:val="18"/>
        </w:rPr>
        <w:t>更换显示信息</w:t>
      </w:r>
      <w:r>
        <w:rPr>
          <w:rFonts w:ascii="Arial" w:eastAsia="宋体"/>
          <w:i/>
          <w:sz w:val="18"/>
        </w:rPr>
        <w:t xml:space="preserve"> </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替换</w:t>
            </w:r>
            <w:r>
              <w:rPr>
                <w:rFonts w:ascii="Arial" w:eastAsia="宋体"/>
              </w:rPr>
              <w:t>DisplayMessage</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O06</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O.</w:t>
            </w:r>
            <w:r>
              <w:rPr>
                <w:rFonts w:ascii="Arial" w:eastAsia="宋体"/>
              </w:rPr>
              <w:t>显示信息</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p>
        </w:tc>
        <w:tc>
          <w:tcPr>
            <w:tcW w:w="7849" w:type="dxa"/>
            <w:shd w:val="clear" w:color="auto" w:fill="EDEDED"/>
          </w:tcPr>
          <w:p w:rsidR="0076708C" w:rsidRDefault="00D96EDB">
            <w:pPr>
              <w:pStyle w:val="P68B1DB1-TableParagraph7"/>
            </w:pPr>
            <w:r>
              <w:rPr>
                <w:rFonts w:ascii="Arial" w:eastAsia="宋体"/>
              </w:rPr>
              <w:t>启用</w:t>
            </w:r>
            <w:r>
              <w:rPr>
                <w:rFonts w:ascii="Arial" w:eastAsia="宋体"/>
              </w:rPr>
              <w:t>CSO</w:t>
            </w:r>
            <w:r>
              <w:rPr>
                <w:rFonts w:ascii="Arial" w:eastAsia="宋体"/>
              </w:rPr>
              <w:t>以替换已在充电站上配置的</w:t>
            </w:r>
            <w:r>
              <w:rPr>
                <w:rFonts w:ascii="Arial" w:eastAsia="宋体"/>
              </w:rPr>
              <w:t>DisplayMessages</w:t>
            </w:r>
            <w:r>
              <w:rPr>
                <w:rFonts w:ascii="Arial" w:eastAsia="宋体"/>
              </w:rPr>
              <w:t>。</w:t>
            </w:r>
          </w:p>
        </w:tc>
      </w:tr>
      <w:tr w:rsidR="0076708C">
        <w:trPr>
          <w:trHeight w:val="726"/>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该用例描述了</w:t>
            </w:r>
            <w:r>
              <w:rPr>
                <w:rFonts w:ascii="Arial" w:eastAsia="宋体"/>
              </w:rPr>
              <w:t>CSO</w:t>
            </w:r>
            <w:r>
              <w:rPr>
                <w:rFonts w:ascii="Arial" w:eastAsia="宋体"/>
              </w:rPr>
              <w:t>如何替换先前在充电站中配置的</w:t>
            </w:r>
            <w:r>
              <w:rPr>
                <w:rFonts w:ascii="Arial" w:eastAsia="宋体"/>
              </w:rPr>
              <w:t>DisplayMessage</w:t>
            </w:r>
            <w:r>
              <w:rPr>
                <w:rFonts w:ascii="Arial" w:eastAsia="宋体"/>
              </w:rPr>
              <w:t>。用新的替换消息内容，以及所有给定的参数。</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CSO</w:t>
            </w:r>
            <w:r>
              <w:rPr>
                <w:rFonts w:ascii="Arial" w:eastAsia="宋体"/>
              </w:rPr>
              <w:t>、</w:t>
            </w:r>
            <w:r>
              <w:rPr>
                <w:rFonts w:ascii="Arial" w:eastAsia="宋体"/>
              </w:rPr>
              <w:t>CSMS</w:t>
            </w:r>
            <w:r>
              <w:rPr>
                <w:rFonts w:ascii="Arial" w:eastAsia="宋体"/>
              </w:rPr>
              <w:t>、充电站</w:t>
            </w:r>
          </w:p>
        </w:tc>
      </w:tr>
      <w:tr w:rsidR="0076708C">
        <w:trPr>
          <w:trHeight w:val="1813"/>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7"/>
            </w:pPr>
            <w:r>
              <w:rPr>
                <w:rFonts w:ascii="Arial" w:eastAsia="宋体"/>
              </w:rPr>
              <w:t>场景描述</w:t>
            </w:r>
          </w:p>
        </w:tc>
        <w:tc>
          <w:tcPr>
            <w:tcW w:w="7849" w:type="dxa"/>
          </w:tcPr>
          <w:p w:rsidR="0076708C" w:rsidRDefault="00D96EDB">
            <w:pPr>
              <w:pStyle w:val="P68B1DB1-TableParagraph7"/>
              <w:numPr>
                <w:ilvl w:val="0"/>
                <w:numId w:val="13"/>
              </w:numPr>
              <w:tabs>
                <w:tab w:val="left" w:pos="241"/>
              </w:tabs>
              <w:spacing w:before="80"/>
              <w:ind w:hanging="201"/>
            </w:pPr>
            <w:r>
              <w:rPr>
                <w:rFonts w:ascii="Arial" w:eastAsia="宋体"/>
              </w:rPr>
              <w:t>CSO</w:t>
            </w:r>
            <w:r>
              <w:rPr>
                <w:rFonts w:ascii="Arial" w:eastAsia="宋体"/>
              </w:rPr>
              <w:t>要求</w:t>
            </w:r>
            <w:r>
              <w:rPr>
                <w:rFonts w:ascii="Arial" w:eastAsia="宋体"/>
              </w:rPr>
              <w:t>CSMS</w:t>
            </w:r>
            <w:r>
              <w:rPr>
                <w:rFonts w:ascii="Arial" w:eastAsia="宋体"/>
              </w:rPr>
              <w:t>替换现有的</w:t>
            </w:r>
            <w:r>
              <w:rPr>
                <w:rFonts w:ascii="Arial" w:eastAsia="宋体"/>
              </w:rPr>
              <w:t>DisplayMessage</w:t>
            </w:r>
            <w:r>
              <w:rPr>
                <w:rFonts w:ascii="Arial" w:eastAsia="宋体"/>
              </w:rPr>
              <w:t>。</w:t>
            </w:r>
          </w:p>
          <w:p w:rsidR="0076708C" w:rsidRDefault="00D96EDB">
            <w:pPr>
              <w:pStyle w:val="P68B1DB1-TableParagraph7"/>
              <w:numPr>
                <w:ilvl w:val="0"/>
                <w:numId w:val="13"/>
              </w:numPr>
              <w:tabs>
                <w:tab w:val="left" w:pos="241"/>
              </w:tabs>
              <w:spacing w:before="7"/>
              <w:ind w:hanging="201"/>
            </w:pPr>
            <w:r>
              <w:rPr>
                <w:rFonts w:ascii="Arial" w:eastAsia="宋体"/>
              </w:rPr>
              <w:t>CSMS</w:t>
            </w:r>
            <w:r>
              <w:rPr>
                <w:rFonts w:ascii="Arial" w:eastAsia="宋体"/>
              </w:rPr>
              <w:t>向充电站发送</w:t>
            </w:r>
            <w:hyperlink w:anchor="_bookmark522" w:history="1">
              <w:r>
                <w:rPr>
                  <w:color w:val="0000ED"/>
                </w:rPr>
                <w:t>SetDisplayMessageRequest</w:t>
              </w:r>
            </w:hyperlink>
            <w:r>
              <w:rPr>
                <w:rFonts w:ascii="Arial" w:eastAsia="宋体"/>
              </w:rPr>
              <w:t>消息</w:t>
            </w:r>
          </w:p>
          <w:p w:rsidR="0076708C" w:rsidRDefault="00D96EDB">
            <w:pPr>
              <w:pStyle w:val="P68B1DB1-TableParagraph7"/>
              <w:spacing w:before="63"/>
            </w:pPr>
            <w:r>
              <w:rPr>
                <w:rFonts w:ascii="Arial" w:eastAsia="宋体"/>
              </w:rPr>
              <w:t>与已在充电站中配置的</w:t>
            </w:r>
            <w:r>
              <w:rPr>
                <w:rFonts w:ascii="Arial" w:eastAsia="宋体"/>
              </w:rPr>
              <w:t>ID</w:t>
            </w:r>
            <w:r>
              <w:rPr>
                <w:rFonts w:ascii="Arial" w:eastAsia="宋体"/>
              </w:rPr>
              <w:t>相同的</w:t>
            </w:r>
            <w:r>
              <w:rPr>
                <w:rFonts w:ascii="Arial" w:eastAsia="宋体"/>
              </w:rPr>
              <w:t>DisplayMessage</w:t>
            </w:r>
            <w:r>
              <w:rPr>
                <w:rFonts w:ascii="Arial" w:eastAsia="宋体"/>
              </w:rPr>
              <w:t>。</w:t>
            </w:r>
          </w:p>
          <w:p w:rsidR="0076708C" w:rsidRDefault="00D96EDB">
            <w:pPr>
              <w:pStyle w:val="P68B1DB1-TableParagraph7"/>
              <w:numPr>
                <w:ilvl w:val="0"/>
                <w:numId w:val="13"/>
              </w:numPr>
              <w:tabs>
                <w:tab w:val="left" w:pos="241"/>
              </w:tabs>
              <w:spacing w:before="7"/>
              <w:ind w:hanging="201"/>
            </w:pPr>
            <w:r>
              <w:rPr>
                <w:rFonts w:ascii="Arial" w:eastAsia="宋体"/>
              </w:rPr>
              <w:t>充电站通过发送</w:t>
            </w:r>
            <w:hyperlink w:anchor="_bookmark524" w:history="1">
              <w:r>
                <w:rPr>
                  <w:color w:val="0000ED"/>
                </w:rPr>
                <w:t>SetDisplayMessageResponse</w:t>
              </w:r>
            </w:hyperlink>
            <w:r>
              <w:rPr>
                <w:rFonts w:ascii="Arial" w:eastAsia="宋体"/>
              </w:rPr>
              <w:t>消息来接受请求</w:t>
            </w:r>
          </w:p>
          <w:p w:rsidR="0076708C" w:rsidRDefault="00D96EDB">
            <w:pPr>
              <w:pStyle w:val="P68B1DB1-TableParagraph7"/>
              <w:spacing w:before="62"/>
            </w:pPr>
            <w:r>
              <w:rPr>
                <w:rFonts w:ascii="Arial" w:eastAsia="宋体"/>
              </w:rPr>
              <w:t>到</w:t>
            </w:r>
            <w:r>
              <w:rPr>
                <w:rFonts w:ascii="Arial" w:eastAsia="宋体"/>
              </w:rPr>
              <w:t>CSMS</w:t>
            </w:r>
            <w:r>
              <w:rPr>
                <w:rFonts w:ascii="Arial" w:eastAsia="宋体"/>
              </w:rPr>
              <w:t>。</w:t>
            </w:r>
          </w:p>
          <w:p w:rsidR="0076708C" w:rsidRDefault="00D96EDB">
            <w:pPr>
              <w:pStyle w:val="P68B1DB1-TableParagraph7"/>
              <w:numPr>
                <w:ilvl w:val="0"/>
                <w:numId w:val="13"/>
              </w:numPr>
              <w:tabs>
                <w:tab w:val="left" w:pos="241"/>
              </w:tabs>
              <w:spacing w:before="7"/>
              <w:ind w:hanging="201"/>
            </w:pPr>
            <w:r>
              <w:rPr>
                <w:rFonts w:ascii="Arial" w:eastAsia="宋体"/>
              </w:rPr>
              <w:t>充电站在配置的显示屏上显示更新</w:t>
            </w:r>
            <w:r>
              <w:rPr>
                <w:rFonts w:ascii="Arial" w:eastAsia="宋体"/>
              </w:rPr>
              <w:t>/</w:t>
            </w:r>
            <w:r>
              <w:rPr>
                <w:rFonts w:ascii="Arial" w:eastAsia="宋体"/>
              </w:rPr>
              <w:t>更换的消息</w:t>
            </w:r>
          </w:p>
          <w:p w:rsidR="0076708C" w:rsidRDefault="00D96EDB">
            <w:pPr>
              <w:pStyle w:val="P68B1DB1-TableParagraph7"/>
              <w:spacing w:before="63"/>
            </w:pPr>
            <w:r>
              <w:rPr>
                <w:rFonts w:ascii="Arial" w:eastAsia="宋体"/>
              </w:rPr>
              <w:t>时刻。</w:t>
            </w:r>
          </w:p>
        </w:tc>
      </w:tr>
      <w:tr w:rsidR="0076708C">
        <w:trPr>
          <w:trHeight w:val="567"/>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7"/>
            </w:pPr>
            <w:r>
              <w:rPr>
                <w:rFonts w:ascii="Arial" w:eastAsia="宋体"/>
              </w:rPr>
              <w:t>替代方案的</w:t>
            </w:r>
          </w:p>
        </w:tc>
        <w:tc>
          <w:tcPr>
            <w:tcW w:w="7849" w:type="dxa"/>
            <w:shd w:val="clear" w:color="auto" w:fill="EDEDED"/>
          </w:tcPr>
          <w:p w:rsidR="0076708C" w:rsidRDefault="00D96EDB">
            <w:pPr>
              <w:pStyle w:val="P68B1DB1-TableParagraph7"/>
              <w:spacing w:before="80"/>
            </w:pPr>
            <w:hyperlink w:anchor="_bookmark286" w:history="1">
              <w:r>
                <w:rPr>
                  <w:color w:val="0000ED"/>
                </w:rPr>
                <w:t>O01-设置显示信息</w:t>
              </w:r>
            </w:hyperlink>
          </w:p>
          <w:p w:rsidR="0076708C" w:rsidRDefault="00D96EDB">
            <w:pPr>
              <w:pStyle w:val="P68B1DB1-TableParagraph9"/>
              <w:spacing w:before="7"/>
            </w:pPr>
            <w:hyperlink w:anchor="_bookmark287" w:history="1">
              <w:r>
                <w:t>O02-设置DisplayMessage for Transaction</w:t>
              </w:r>
            </w:hyperlink>
          </w:p>
        </w:tc>
      </w:tr>
      <w:tr w:rsidR="0076708C">
        <w:trPr>
          <w:trHeight w:val="294"/>
        </w:trPr>
        <w:tc>
          <w:tcPr>
            <w:tcW w:w="654" w:type="dxa"/>
          </w:tcPr>
          <w:p w:rsidR="0076708C" w:rsidRDefault="00D96EDB">
            <w:pPr>
              <w:pStyle w:val="P68B1DB1-TableParagraph6"/>
              <w:ind w:left="30"/>
              <w:jc w:val="center"/>
            </w:pPr>
            <w:r>
              <w:rPr>
                <w:rFonts w:ascii="Arial" w:eastAsia="宋体"/>
              </w:rPr>
              <w:t>5</w:t>
            </w:r>
          </w:p>
        </w:tc>
        <w:tc>
          <w:tcPr>
            <w:tcW w:w="1962" w:type="dxa"/>
          </w:tcPr>
          <w:p w:rsidR="0076708C" w:rsidRDefault="00D96EDB">
            <w:pPr>
              <w:pStyle w:val="P68B1DB1-TableParagraph6"/>
            </w:pPr>
            <w:r>
              <w:rPr>
                <w:rFonts w:ascii="Arial" w:eastAsia="宋体"/>
              </w:rPr>
              <w:t>先决条件</w:t>
            </w:r>
          </w:p>
        </w:tc>
        <w:tc>
          <w:tcPr>
            <w:tcW w:w="7849" w:type="dxa"/>
          </w:tcPr>
          <w:p w:rsidR="0076708C" w:rsidRDefault="00D96EDB">
            <w:pPr>
              <w:pStyle w:val="P68B1DB1-TableParagraph7"/>
            </w:pPr>
            <w:r>
              <w:rPr>
                <w:rFonts w:ascii="Arial" w:eastAsia="宋体"/>
              </w:rPr>
              <w:t>在充电站中配置了一条具有相同</w:t>
            </w:r>
            <w:r>
              <w:rPr>
                <w:rFonts w:ascii="Arial" w:eastAsia="宋体"/>
              </w:rPr>
              <w:t>id</w:t>
            </w:r>
            <w:r>
              <w:rPr>
                <w:rFonts w:ascii="Arial" w:eastAsia="宋体"/>
              </w:rPr>
              <w:t>的消息</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6</w:t>
            </w:r>
          </w:p>
        </w:tc>
        <w:tc>
          <w:tcPr>
            <w:tcW w:w="1962" w:type="dxa"/>
            <w:shd w:val="clear" w:color="auto" w:fill="EDEDED"/>
          </w:tcPr>
          <w:p w:rsidR="0076708C" w:rsidRDefault="00D96EDB">
            <w:pPr>
              <w:pStyle w:val="P68B1DB1-TableParagraph6"/>
            </w:pPr>
            <w:r>
              <w:rPr>
                <w:rFonts w:ascii="Arial" w:eastAsia="宋体"/>
              </w:rPr>
              <w:t>后置条件</w:t>
            </w:r>
            <w:r>
              <w:rPr>
                <w:rFonts w:ascii="Arial" w:eastAsia="宋体"/>
              </w:rPr>
              <w:t xml:space="preserve"> (s)</w:t>
            </w:r>
          </w:p>
        </w:tc>
        <w:tc>
          <w:tcPr>
            <w:tcW w:w="7849" w:type="dxa"/>
            <w:shd w:val="clear" w:color="auto" w:fill="EDEDED"/>
          </w:tcPr>
          <w:p w:rsidR="0076708C" w:rsidRDefault="00D96EDB">
            <w:pPr>
              <w:pStyle w:val="P68B1DB1-TableParagraph7"/>
            </w:pPr>
            <w:r>
              <w:rPr>
                <w:rFonts w:ascii="Arial" w:eastAsia="宋体"/>
              </w:rPr>
              <w:t>DisplayMessage</w:t>
            </w:r>
            <w:r>
              <w:rPr>
                <w:rFonts w:ascii="Arial" w:eastAsia="宋体"/>
              </w:rPr>
              <w:t>被具有相同</w:t>
            </w:r>
            <w:r>
              <w:rPr>
                <w:rFonts w:ascii="Arial" w:eastAsia="宋体"/>
              </w:rPr>
              <w:t>ID</w:t>
            </w:r>
            <w:r>
              <w:rPr>
                <w:rFonts w:ascii="Arial" w:eastAsia="宋体"/>
              </w:rPr>
              <w:t>的一个替换。</w:t>
            </w:r>
          </w:p>
        </w:tc>
      </w:tr>
    </w:tbl>
    <w:p w:rsidR="0076708C" w:rsidRDefault="00D96EDB">
      <w:pPr>
        <w:pStyle w:val="a3"/>
        <w:spacing w:before="10"/>
        <w:rPr>
          <w:i/>
          <w:sz w:val="22"/>
        </w:rPr>
      </w:pPr>
      <w:r>
        <w:rPr>
          <w:noProof/>
        </w:rPr>
        <w:drawing>
          <wp:anchor distT="0" distB="0" distL="0" distR="0" simplePos="0" relativeHeight="733" behindDoc="0" locked="0" layoutInCell="1" allowOverlap="1">
            <wp:simplePos x="0" y="0"/>
            <wp:positionH relativeFrom="page">
              <wp:posOffset>1657937</wp:posOffset>
            </wp:positionH>
            <wp:positionV relativeFrom="paragraph">
              <wp:posOffset>184143</wp:posOffset>
            </wp:positionV>
            <wp:extent cx="211000" cy="452437"/>
            <wp:effectExtent l="0" t="0" r="0" b="0"/>
            <wp:wrapTopAndBottom/>
            <wp:docPr id="125"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83.png"/>
                    <pic:cNvPicPr/>
                  </pic:nvPicPr>
                  <pic:blipFill>
                    <a:blip r:embed="rId311" cstate="print"/>
                    <a:stretch>
                      <a:fillRect/>
                    </a:stretch>
                  </pic:blipFill>
                  <pic:spPr>
                    <a:xfrm>
                      <a:off x="0" y="0"/>
                      <a:ext cx="211000" cy="452437"/>
                    </a:xfrm>
                    <a:prstGeom prst="rect">
                      <a:avLst/>
                    </a:prstGeom>
                  </pic:spPr>
                </pic:pic>
              </a:graphicData>
            </a:graphic>
          </wp:anchor>
        </w:drawing>
      </w:r>
    </w:p>
    <w:p w:rsidR="0076708C" w:rsidRDefault="00D96EDB">
      <w:pPr>
        <w:pStyle w:val="P68B1DB1-Normal26"/>
        <w:spacing w:before="77"/>
        <w:ind w:left="1963"/>
      </w:pPr>
      <w:r>
        <w:rPr>
          <w:rFonts w:eastAsia="宋体"/>
        </w:rPr>
        <w:t>CSO</w:t>
      </w:r>
    </w:p>
    <w:p w:rsidR="0076708C" w:rsidRDefault="00D96EDB">
      <w:pPr>
        <w:pStyle w:val="P68B1DB1-BodyText22"/>
        <w:ind w:left="1832"/>
      </w:pPr>
      <w:r>
        <w:pict>
          <v:group id="docshapegroup5080" o:spid="_x0000_s1200" style="width:354.1pt;height:132.1pt;mso-position-horizontal-relative:char;mso-position-vertical-relative:line" coordsize="7082,2642">
            <v:shape id="docshape5081" o:spid="_x0000_s1226" style="position:absolute;left:285;top:1014;width:2474;height:1328" coordorigin="285,1015" coordsize="2474,1328" o:spt="100" adj="0,,0" path="m285,2342r119,l404,1015r-119,l285,2342xm2640,2342r119,l2759,1015r-119,l2640,2342xe" filled="f" strokecolor="#a70036" strokeweight=".20983mm">
              <v:stroke joinstyle="round"/>
              <v:formulas/>
              <v:path arrowok="t" o:connecttype="segments"/>
            </v:shape>
            <v:rect id="docshape5082" o:spid="_x0000_s1225" style="position:absolute;left:11;top:1888;width:3152;height:551" stroked="f"/>
            <v:rect id="docshape5083" o:spid="_x0000_s1224" style="position:absolute;left:11;top:1888;width:3152;height:551" filled="f" strokeweight="1.19pt"/>
            <v:shape id="docshape5084" o:spid="_x0000_s1223" style="position:absolute;left:344;width:2355;height:2642" coordorigin="345" coordsize="2355,2642" o:spt="100" adj="0,,0" path="m345,2342r,299m345,r,1015m2700,2342r,299m2700,r,1015e" filled="f" strokecolor="#a70036" strokeweight=".20978mm">
              <v:stroke dashstyle="longDash" joinstyle="round"/>
              <v:formulas/>
              <v:path arrowok="t" o:connecttype="segments"/>
            </v:shape>
            <v:rect id="docshape5085" o:spid="_x0000_s1222" style="position:absolute;left:285;top:1014;width:119;height:1328" stroked="f"/>
            <v:rect id="docshape5086" o:spid="_x0000_s1221" style="position:absolute;left:285;top:1014;width:119;height:1328" filled="f" strokecolor="#a70036" strokeweight=".20978mm"/>
            <v:rect id="docshape5087" o:spid="_x0000_s1220" style="position:absolute;left:2640;top:1014;width:119;height:1328" stroked="f"/>
            <v:shape id="docshape5088" o:spid="_x0000_s1219" style="position:absolute;left:404;top:967;width:5899;height:1375" coordorigin="404,967" coordsize="5899,1375" o:spt="100" adj="0,,0" path="m2640,2342r119,l2759,1015r-119,l2640,2342xm2616,1015l2497,967t119,48l2497,1062m404,1015r2224,m6184,1708r119,l6303,1361r-119,l6184,1708xe" filled="f" strokecolor="#a70036" strokeweight=".20983mm">
              <v:stroke joinstyle="round"/>
              <v:formulas/>
              <v:path arrowok="t" o:connecttype="segments"/>
            </v:shape>
            <v:shape id="docshape5089" o:spid="_x0000_s1218" style="position:absolute;left:6243;width:2;height:2642" coordorigin="6244" coordsize="0,2642" o:spt="100" adj="0,,0" path="m6244,1708r,933m6244,r,1361e" filled="f" strokecolor="#a70036" strokeweight=".20978mm">
              <v:stroke dashstyle="longDash" joinstyle="round"/>
              <v:formulas/>
              <v:path arrowok="t" o:connecttype="segments"/>
            </v:shape>
            <v:rect id="docshape5090" o:spid="_x0000_s1217" style="position:absolute;left:6184;top:1361;width:119;height:347" filled="f" strokecolor="#a70036" strokeweight=".20978mm"/>
            <v:shape id="docshape5091" o:spid="_x0000_s1216" style="position:absolute;left:5363;top:178;width:1713;height:477" coordorigin="5364,179" coordsize="1713,477" path="m6957,179r-1593,l5364,655r1712,l7076,298,6957,179xe" fillcolor="#fafa77" stroked="f">
              <v:path arrowok="t"/>
            </v:shape>
            <v:shape id="docshape5092" o:spid="_x0000_s1215" style="position:absolute;left:5363;top:178;width:1713;height:477" coordorigin="5364,179" coordsize="1713,477" o:spt="100" adj="0,,0" path="m5364,179r,476l7076,655r,-357l6957,179r-1593,xm6957,179r,119m7076,298r-119,e" filled="f" strokecolor="#a70036" strokeweight=".20983mm">
              <v:stroke joinstyle="round"/>
              <v:formulas/>
              <v:path arrowok="t" o:connecttype="segments"/>
            </v:shape>
            <v:shape id="docshape5093" o:spid="_x0000_s1214" type="#_x0000_t75" style="position:absolute;left:6035;top:1307;width:131;height:108">
              <v:imagedata r:id="rId82" o:title=""/>
            </v:shape>
            <v:line id="_x0000_s1213" style="position:absolute" from="2759,1361" to="6113,1361" strokecolor="#a70036" strokeweight=".20992mm"/>
            <v:shape id="docshape5094" o:spid="_x0000_s1212" type="#_x0000_t75" style="position:absolute;left:2765;top:1654;width:131;height:108">
              <v:imagedata r:id="rId305" o:title=""/>
            </v:shape>
            <v:line id="_x0000_s1211" style="position:absolute" from="2819,1708" to="6232,1708" strokecolor="#a70036" strokeweight=".20992mm"/>
            <v:rect id="docshape5095" o:spid="_x0000_s1210" style="position:absolute;left:11;top:1888;width:3152;height:551" filled="f" strokeweight="1.19pt"/>
            <v:shape id="docshape5096" o:spid="_x0000_s1209" style="position:absolute;left:11;top:1888;width:833;height:203" coordorigin="12,1888" coordsize="833,203" path="m844,1888r-832,l12,2091r713,l844,1972r,-84xe" fillcolor="#ededed" stroked="f">
              <v:path arrowok="t"/>
            </v:shape>
            <v:shape id="docshape5097" o:spid="_x0000_s1208" style="position:absolute;left:11;top:1888;width:833;height:203" coordorigin="12,1888" coordsize="833,203" path="m12,1888r832,l844,1972,725,2091r-713,l12,1888xe" filled="f" strokeweight="1.19pt">
              <v:path arrowok="t"/>
            </v:shape>
            <v:shape id="docshape5098" o:spid="_x0000_s1207" type="#_x0000_t75" style="position:absolute;left:350;top:2288;width:131;height:108">
              <v:imagedata r:id="rId96" o:title=""/>
            </v:shape>
            <v:line id="_x0000_s1206" style="position:absolute" from="404,2342" to="2688,2342" strokecolor="#a70036" strokeweight=".20992mm">
              <v:stroke dashstyle="longDash"/>
            </v:line>
            <v:shape id="docshape5099" o:spid="_x0000_s1205" type="#_x0000_t202" style="position:absolute;left:5434;top:241;width:1484;height:353" filled="f" stroked="f">
              <v:textbox inset="0,0,0,0">
                <w:txbxContent>
                  <w:p w:rsidR="00C50B16" w:rsidRDefault="00C50B16">
                    <w:pPr>
                      <w:pStyle w:val="P68B1DB1-Normal28"/>
                      <w:spacing w:line="249" w:lineRule="auto"/>
                    </w:pPr>
                    <w:r>
                      <w:rPr>
                        <w:rFonts w:eastAsia="宋体"/>
                      </w:rPr>
                      <w:t>配置了</w:t>
                    </w:r>
                    <w:r>
                      <w:rPr>
                        <w:rFonts w:eastAsia="宋体"/>
                      </w:rPr>
                      <w:t>id = 15</w:t>
                    </w:r>
                    <w:r>
                      <w:rPr>
                        <w:rFonts w:eastAsia="宋体"/>
                      </w:rPr>
                      <w:t>的消息</w:t>
                    </w:r>
                  </w:p>
                </w:txbxContent>
              </v:textbox>
            </v:shape>
            <v:shape id="docshape5100" o:spid="_x0000_s1204" type="#_x0000_t202" style="position:absolute;left:487;top:815;width:2090;height:173" filled="f" stroked="f">
              <v:textbox inset="0,0,0,0">
                <w:txbxContent>
                  <w:p w:rsidR="00C50B16" w:rsidRDefault="00C50B16">
                    <w:pPr>
                      <w:pStyle w:val="P68B1DB1-Normal28"/>
                      <w:spacing w:line="172" w:lineRule="exact"/>
                    </w:pPr>
                    <w:r>
                      <w:rPr>
                        <w:rFonts w:eastAsia="宋体"/>
                      </w:rPr>
                      <w:t>替换消息</w:t>
                    </w:r>
                    <w:r>
                      <w:rPr>
                        <w:rFonts w:eastAsia="宋体"/>
                      </w:rPr>
                      <w:t xml:space="preserve"> (id = 15)</w:t>
                    </w:r>
                  </w:p>
                </w:txbxContent>
              </v:textbox>
            </v:shape>
            <v:shape id="docshape5101" o:spid="_x0000_s1203" type="#_x0000_t202" style="position:absolute;left:2842;top:1162;width:3280;height:520" filled="f" stroked="f">
              <v:textbox inset="0,0,0,0">
                <w:txbxContent>
                  <w:p w:rsidR="00C50B16" w:rsidRDefault="00C50B16">
                    <w:pPr>
                      <w:pStyle w:val="P68B1DB1-Normal28"/>
                      <w:spacing w:line="172" w:lineRule="exact"/>
                    </w:pPr>
                    <w:r>
                      <w:rPr>
                        <w:rFonts w:eastAsia="宋体"/>
                      </w:rPr>
                      <w:t>SetDisplayMessagesRequest(id = 15,...)</w:t>
                    </w:r>
                  </w:p>
                  <w:p w:rsidR="00C50B16" w:rsidRDefault="00C50B16">
                    <w:pPr>
                      <w:spacing w:before="1"/>
                      <w:rPr>
                        <w:rFonts w:ascii="Arial"/>
                        <w:sz w:val="15"/>
                      </w:rPr>
                    </w:pPr>
                  </w:p>
                  <w:p w:rsidR="00C50B16" w:rsidRDefault="00C50B16">
                    <w:pPr>
                      <w:pStyle w:val="P68B1DB1-Normal28"/>
                      <w:ind w:left="118"/>
                    </w:pPr>
                    <w:r>
                      <w:rPr>
                        <w:rFonts w:eastAsia="宋体"/>
                      </w:rPr>
                      <w:t>SetDisplayMessagesResponse (</w:t>
                    </w:r>
                    <w:r>
                      <w:rPr>
                        <w:rFonts w:eastAsia="宋体"/>
                      </w:rPr>
                      <w:t>接受</w:t>
                    </w:r>
                    <w:r>
                      <w:rPr>
                        <w:rFonts w:eastAsia="宋体"/>
                      </w:rPr>
                      <w:t>)</w:t>
                    </w:r>
                  </w:p>
                </w:txbxContent>
              </v:textbox>
            </v:shape>
            <v:shape id="docshape5102" o:spid="_x0000_s1202" type="#_x0000_t202" style="position:absolute;left:190;top:1903;width:318;height:173" filled="f" stroked="f">
              <v:textbox inset="0,0,0,0">
                <w:txbxContent>
                  <w:p w:rsidR="00C50B16" w:rsidRDefault="00C50B16">
                    <w:pPr>
                      <w:pStyle w:val="P68B1DB1-Normal30"/>
                      <w:spacing w:line="172" w:lineRule="exact"/>
                    </w:pPr>
                    <w:r>
                      <w:rPr>
                        <w:rFonts w:eastAsia="宋体"/>
                      </w:rPr>
                      <w:t>opt</w:t>
                    </w:r>
                  </w:p>
                </w:txbxContent>
              </v:textbox>
            </v:shape>
            <v:shape id="docshape5103" o:spid="_x0000_s1201" type="#_x0000_t202" style="position:absolute;left:547;top:2143;width:853;height:173" filled="f" stroked="f">
              <v:textbox inset="0,0,0,0">
                <w:txbxContent>
                  <w:p w:rsidR="00C50B16" w:rsidRDefault="00C50B16">
                    <w:pPr>
                      <w:pStyle w:val="P68B1DB1-Normal28"/>
                      <w:spacing w:line="172" w:lineRule="exact"/>
                    </w:pPr>
                    <w:r>
                      <w:rPr>
                        <w:rFonts w:eastAsia="宋体"/>
                      </w:rPr>
                      <w:t>通知</w:t>
                    </w:r>
                  </w:p>
                </w:txbxContent>
              </v:textbox>
            </v:shape>
            <w10:anchorlock/>
          </v:group>
        </w:pict>
      </w:r>
    </w:p>
    <w:p w:rsidR="0076708C" w:rsidRDefault="00D96EDB">
      <w:pPr>
        <w:pStyle w:val="P68B1DB1-Normal8"/>
        <w:spacing w:before="52"/>
        <w:ind w:left="120"/>
      </w:pPr>
      <w:r>
        <w:rPr>
          <w:rFonts w:ascii="Arial" w:eastAsia="宋体"/>
        </w:rPr>
        <w:t>图</w:t>
      </w:r>
      <w:r>
        <w:rPr>
          <w:rFonts w:ascii="Arial" w:eastAsia="宋体"/>
        </w:rPr>
        <w:t>147</w:t>
      </w:r>
      <w:r>
        <w:rPr>
          <w:rFonts w:ascii="Arial" w:eastAsia="宋体"/>
        </w:rPr>
        <w:t>。替换</w:t>
      </w:r>
      <w:r>
        <w:rPr>
          <w:rFonts w:ascii="Arial" w:eastAsia="宋体"/>
        </w:rPr>
        <w:t>DisplayMessage</w:t>
      </w:r>
      <w:r>
        <w:rPr>
          <w:rFonts w:ascii="Arial" w:eastAsia="宋体"/>
        </w:rPr>
        <w:t>序列图</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294"/>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p>
        </w:tc>
        <w:tc>
          <w:tcPr>
            <w:tcW w:w="7849" w:type="dxa"/>
            <w:shd w:val="clear" w:color="auto" w:fill="EDEDED"/>
          </w:tcPr>
          <w:p w:rsidR="0076708C" w:rsidRDefault="00D96EDB">
            <w:pPr>
              <w:pStyle w:val="P68B1DB1-TableParagraph7"/>
            </w:pPr>
            <w:r>
              <w:rPr>
                <w:rFonts w:ascii="Arial" w:eastAsia="宋体"/>
              </w:rPr>
              <w:t>n/a</w:t>
            </w:r>
          </w:p>
        </w:tc>
      </w:tr>
    </w:tbl>
    <w:p w:rsidR="0076708C" w:rsidRDefault="0076708C">
      <w:pPr>
        <w:pStyle w:val="a3"/>
        <w:spacing w:before="7"/>
        <w:rPr>
          <w:i/>
          <w:sz w:val="25"/>
        </w:rPr>
      </w:pPr>
    </w:p>
    <w:p w:rsidR="0076708C" w:rsidRDefault="00D96EDB">
      <w:pPr>
        <w:pStyle w:val="4"/>
        <w:spacing w:before="1"/>
      </w:pPr>
      <w:r>
        <w:rPr>
          <w:rFonts w:ascii="Arial" w:eastAsia="宋体"/>
        </w:rPr>
        <w:t>O06-</w:t>
      </w:r>
      <w:r>
        <w:rPr>
          <w:rFonts w:ascii="Arial" w:eastAsia="宋体"/>
        </w:rPr>
        <w:t>更换</w:t>
      </w:r>
      <w:r>
        <w:rPr>
          <w:rFonts w:ascii="Arial" w:eastAsia="宋体"/>
        </w:rPr>
        <w:t>DisplayMessage-</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245</w:t>
      </w:r>
      <w:r>
        <w:rPr>
          <w:rFonts w:ascii="Arial" w:eastAsia="宋体"/>
        </w:rPr>
        <w:t>。</w:t>
      </w:r>
      <w:r>
        <w:rPr>
          <w:rFonts w:ascii="Arial" w:eastAsia="宋体"/>
        </w:rPr>
        <w:t>O06-</w:t>
      </w:r>
      <w:r>
        <w:rPr>
          <w:rFonts w:ascii="Arial" w:eastAsia="宋体"/>
        </w:rPr>
        <w:t>更换</w:t>
      </w:r>
      <w:r>
        <w:rPr>
          <w:rFonts w:ascii="Arial" w:eastAsia="宋体"/>
        </w:rPr>
        <w:t>DisplayMessage-</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932"/>
        </w:trPr>
        <w:tc>
          <w:tcPr>
            <w:tcW w:w="1308" w:type="dxa"/>
            <w:tcBorders>
              <w:top w:val="single" w:sz="12" w:space="0" w:color="000000"/>
            </w:tcBorders>
          </w:tcPr>
          <w:p w:rsidR="0076708C" w:rsidRDefault="00D96EDB">
            <w:pPr>
              <w:pStyle w:val="P68B1DB1-TableParagraph7"/>
              <w:spacing w:before="13"/>
              <w:ind w:left="204" w:right="174"/>
              <w:jc w:val="center"/>
            </w:pPr>
            <w:r>
              <w:rPr>
                <w:rFonts w:ascii="Arial" w:eastAsia="宋体"/>
              </w:rPr>
              <w:t>O06.FR.01</w:t>
            </w:r>
          </w:p>
        </w:tc>
        <w:tc>
          <w:tcPr>
            <w:tcW w:w="3924" w:type="dxa"/>
            <w:tcBorders>
              <w:top w:val="single" w:sz="12" w:space="0" w:color="000000"/>
            </w:tcBorders>
          </w:tcPr>
          <w:p w:rsidR="0076708C" w:rsidRDefault="00D96EDB">
            <w:pPr>
              <w:pStyle w:val="P68B1DB1-TableParagraph7"/>
              <w:spacing w:before="13" w:line="247" w:lineRule="auto"/>
              <w:ind w:right="107"/>
            </w:pPr>
            <w:r>
              <w:rPr>
                <w:rFonts w:ascii="Arial" w:eastAsia="宋体"/>
              </w:rPr>
              <w:t>当充电站收到</w:t>
            </w:r>
            <w:hyperlink w:anchor="_bookmark522" w:history="1">
              <w:r>
                <w:rPr>
                  <w:color w:val="0000ED"/>
                </w:rPr>
                <w:t>SetDisplayMessageRequest</w:t>
              </w:r>
            </w:hyperlink>
            <w:r>
              <w:rPr>
                <w:rFonts w:ascii="Arial" w:eastAsia="宋体"/>
              </w:rPr>
              <w:t xml:space="preserve"> </w:t>
            </w:r>
            <w:r>
              <w:rPr>
                <w:rFonts w:ascii="Arial" w:eastAsia="宋体"/>
              </w:rPr>
              <w:t>，并且在充电站中配置了一条具有相同</w:t>
            </w:r>
            <w:r>
              <w:rPr>
                <w:rFonts w:ascii="Arial" w:eastAsia="宋体"/>
              </w:rPr>
              <w:t>id</w:t>
            </w:r>
            <w:r>
              <w:rPr>
                <w:rFonts w:ascii="Arial" w:eastAsia="宋体"/>
              </w:rPr>
              <w:t>的消息时</w:t>
            </w:r>
          </w:p>
        </w:tc>
        <w:tc>
          <w:tcPr>
            <w:tcW w:w="5232" w:type="dxa"/>
            <w:tcBorders>
              <w:top w:val="single" w:sz="12" w:space="0" w:color="000000"/>
            </w:tcBorders>
          </w:tcPr>
          <w:p w:rsidR="0076708C" w:rsidRDefault="00D96EDB">
            <w:pPr>
              <w:pStyle w:val="P68B1DB1-TableParagraph7"/>
              <w:spacing w:before="13" w:line="247" w:lineRule="auto"/>
              <w:ind w:right="153"/>
            </w:pPr>
            <w:r>
              <w:rPr>
                <w:rFonts w:ascii="Arial" w:eastAsia="宋体"/>
              </w:rPr>
              <w:t>充电站应使用新消息</w:t>
            </w:r>
            <w:r>
              <w:rPr>
                <w:rFonts w:ascii="Arial" w:eastAsia="宋体"/>
              </w:rPr>
              <w:t xml:space="preserve"> (</w:t>
            </w:r>
            <w:r>
              <w:rPr>
                <w:rFonts w:ascii="Arial" w:eastAsia="宋体"/>
              </w:rPr>
              <w:t>包括所有新参数</w:t>
            </w:r>
            <w:r>
              <w:rPr>
                <w:rFonts w:ascii="Arial" w:eastAsia="宋体"/>
              </w:rPr>
              <w:t xml:space="preserve">) </w:t>
            </w:r>
            <w:r>
              <w:rPr>
                <w:rFonts w:ascii="Arial" w:eastAsia="宋体"/>
              </w:rPr>
              <w:t>替换现有消息，并使用状态为</w:t>
            </w:r>
            <w:r>
              <w:rPr>
                <w:rFonts w:ascii="Arial" w:eastAsia="宋体"/>
              </w:rPr>
              <w:t xml:space="preserve"> </w:t>
            </w:r>
            <w:r>
              <w:rPr>
                <w:rFonts w:ascii="Arial" w:eastAsia="宋体"/>
              </w:rPr>
              <w:t>“</w:t>
            </w:r>
            <w:r>
              <w:rPr>
                <w:rFonts w:ascii="Arial" w:eastAsia="宋体"/>
              </w:rPr>
              <w:t xml:space="preserve"> </w:t>
            </w:r>
            <w:r>
              <w:rPr>
                <w:rFonts w:ascii="Arial" w:eastAsia="宋体"/>
                <w:i/>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w:t>
            </w:r>
            <w:hyperlink w:anchor="_bookmark524" w:history="1">
              <w:r>
                <w:rPr>
                  <w:color w:val="0000ED"/>
                </w:rPr>
                <w:t>SetDisplayMessageResponse</w:t>
              </w:r>
            </w:hyperlink>
            <w:r>
              <w:rPr>
                <w:rFonts w:ascii="Arial" w:eastAsia="宋体"/>
              </w:rPr>
              <w:t>消息进行响应。</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09" o:spid="_x0000_s1198" style="width:523.3pt;height:.25pt;mso-position-horizontal-relative:char;mso-position-vertical-relative:line" coordsize="10466,5">
            <v:line id="_x0000_s1199" style="position:absolute" from="0,3" to="10466,3" strokecolor="#ddd" strokeweight=".25pt"/>
            <w10:anchorlock/>
          </v:group>
        </w:pict>
      </w:r>
    </w:p>
    <w:p w:rsidR="0076708C" w:rsidRDefault="00D96EDB">
      <w:pPr>
        <w:pStyle w:val="1"/>
        <w:numPr>
          <w:ilvl w:val="0"/>
          <w:numId w:val="83"/>
        </w:numPr>
        <w:tabs>
          <w:tab w:val="left" w:pos="689"/>
        </w:tabs>
        <w:ind w:left="688" w:hanging="569"/>
      </w:pPr>
      <w:bookmarkStart w:id="515" w:name="P._DataTransfer"/>
      <w:bookmarkStart w:id="516" w:name="_bookmark292"/>
      <w:bookmarkEnd w:id="515"/>
      <w:bookmarkEnd w:id="516"/>
      <w:r>
        <w:rPr>
          <w:rFonts w:ascii="Arial" w:eastAsia="宋体"/>
        </w:rPr>
        <w:t>数据传输</w:t>
      </w:r>
    </w:p>
    <w:p w:rsidR="0076708C" w:rsidRDefault="0076708C">
      <w:pPr>
        <w:spacing w:line="517" w:lineRule="exact"/>
        <w:sectPr w:rsidR="0076708C">
          <w:headerReference w:type="default" r:id="rId312"/>
          <w:footerReference w:type="default" r:id="rId313"/>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5110" o:spid="_x0000_s1196" style="width:523.3pt;height:.25pt;mso-position-horizontal-relative:char;mso-position-vertical-relative:line" coordsize="10466,5">
            <v:line id="_x0000_s1197" style="position:absolute" from="0,3" to="10466,3" strokecolor="#ddd" strokeweight=".25pt"/>
            <w10:anchorlock/>
          </v:group>
        </w:pict>
      </w:r>
    </w:p>
    <w:p w:rsidR="0076708C" w:rsidRDefault="00D96EDB">
      <w:pPr>
        <w:pStyle w:val="2"/>
        <w:numPr>
          <w:ilvl w:val="0"/>
          <w:numId w:val="12"/>
        </w:numPr>
        <w:tabs>
          <w:tab w:val="left" w:pos="520"/>
        </w:tabs>
      </w:pPr>
      <w:bookmarkStart w:id="517" w:name="1._Introduction"/>
      <w:bookmarkStart w:id="518" w:name="_bookmark293"/>
      <w:bookmarkEnd w:id="517"/>
      <w:bookmarkEnd w:id="518"/>
      <w:r>
        <w:rPr>
          <w:rFonts w:ascii="Arial" w:eastAsia="宋体"/>
        </w:rPr>
        <w:t>导言</w:t>
      </w:r>
    </w:p>
    <w:p w:rsidR="0076708C" w:rsidRDefault="00D96EDB">
      <w:pPr>
        <w:pStyle w:val="a3"/>
        <w:spacing w:before="265" w:line="312" w:lineRule="auto"/>
        <w:ind w:left="120" w:right="344"/>
      </w:pPr>
      <w:r>
        <w:rPr>
          <w:rFonts w:ascii="Arial" w:eastAsia="宋体"/>
        </w:rPr>
        <w:t>此功能块描述了使各方能够使用自定义属性扩展现有命令或向</w:t>
      </w:r>
      <w:r>
        <w:rPr>
          <w:rFonts w:ascii="Arial" w:eastAsia="宋体"/>
        </w:rPr>
        <w:t>OCPP</w:t>
      </w:r>
      <w:r>
        <w:rPr>
          <w:rFonts w:ascii="Arial" w:eastAsia="宋体"/>
        </w:rPr>
        <w:t>添加新的自定义命令的功能</w:t>
      </w:r>
    </w:p>
    <w:p w:rsidR="0076708C" w:rsidRDefault="0076708C">
      <w:pPr>
        <w:pStyle w:val="a3"/>
        <w:spacing w:before="6"/>
        <w:rPr>
          <w:sz w:val="16"/>
        </w:rPr>
      </w:pPr>
    </w:p>
    <w:p w:rsidR="0076708C" w:rsidRDefault="00D96EDB">
      <w:pPr>
        <w:pStyle w:val="a3"/>
        <w:ind w:left="120"/>
      </w:pPr>
      <w:r>
        <w:rPr>
          <w:rFonts w:ascii="Arial" w:eastAsia="宋体"/>
        </w:rPr>
        <w:t>OCPP</w:t>
      </w:r>
      <w:r>
        <w:rPr>
          <w:rFonts w:ascii="Arial" w:eastAsia="宋体"/>
        </w:rPr>
        <w:t>提供了两种机制来创建特定于供应商的自定义扩展。</w:t>
      </w:r>
    </w:p>
    <w:p w:rsidR="0076708C" w:rsidRDefault="0076708C">
      <w:pPr>
        <w:pStyle w:val="a3"/>
        <w:spacing w:before="3"/>
        <w:rPr>
          <w:sz w:val="21"/>
        </w:rPr>
      </w:pPr>
    </w:p>
    <w:p w:rsidR="0076708C" w:rsidRDefault="00D96EDB">
      <w:pPr>
        <w:pStyle w:val="P68B1DB1-ListParagraph10"/>
        <w:numPr>
          <w:ilvl w:val="1"/>
          <w:numId w:val="12"/>
        </w:numPr>
        <w:tabs>
          <w:tab w:val="left" w:pos="720"/>
        </w:tabs>
        <w:spacing w:line="247" w:lineRule="auto"/>
        <w:ind w:right="297"/>
      </w:pPr>
      <w:hyperlink w:anchor="_bookmark352" w:history="1">
        <w:r>
          <w:rPr>
            <w:color w:val="0000ED"/>
          </w:rPr>
          <w:t>DataTransferRequest</w:t>
        </w:r>
      </w:hyperlink>
      <w:r>
        <w:rPr>
          <w:rFonts w:ascii="Arial" w:eastAsia="宋体"/>
        </w:rPr>
        <w:t>消息允许交换</w:t>
      </w:r>
      <w:r>
        <w:rPr>
          <w:rFonts w:ascii="Arial" w:eastAsia="宋体"/>
        </w:rPr>
        <w:t>OCPP</w:t>
      </w:r>
      <w:r>
        <w:rPr>
          <w:rFonts w:ascii="Arial" w:eastAsia="宋体"/>
        </w:rPr>
        <w:t>中未标准化的数据或消息。因此，它在</w:t>
      </w:r>
      <w:r>
        <w:rPr>
          <w:rFonts w:ascii="Arial" w:eastAsia="宋体"/>
        </w:rPr>
        <w:t>OCPP</w:t>
      </w:r>
      <w:r>
        <w:rPr>
          <w:rFonts w:ascii="Arial" w:eastAsia="宋体"/>
        </w:rPr>
        <w:t>中提供了一个框架，用于实验功能，可能会在未来的</w:t>
      </w:r>
      <w:r>
        <w:rPr>
          <w:rFonts w:ascii="Arial" w:eastAsia="宋体"/>
        </w:rPr>
        <w:t>OCPP</w:t>
      </w:r>
      <w:r>
        <w:rPr>
          <w:rFonts w:ascii="Arial" w:eastAsia="宋体"/>
        </w:rPr>
        <w:t>版本中找到自己的方式。实验可以在不创建新的</w:t>
      </w:r>
      <w:r>
        <w:rPr>
          <w:rFonts w:ascii="Arial" w:eastAsia="宋体"/>
        </w:rPr>
        <w:t xml:space="preserve"> (</w:t>
      </w:r>
      <w:r>
        <w:rPr>
          <w:rFonts w:ascii="Arial" w:eastAsia="宋体"/>
        </w:rPr>
        <w:t>可能不兼容的</w:t>
      </w:r>
      <w:r>
        <w:rPr>
          <w:rFonts w:ascii="Arial" w:eastAsia="宋体"/>
        </w:rPr>
        <w:t>) OCPP</w:t>
      </w:r>
      <w:r>
        <w:rPr>
          <w:rFonts w:ascii="Arial" w:eastAsia="宋体"/>
        </w:rPr>
        <w:t>方言的情况下完成。其次，它提供了实现特定</w:t>
      </w:r>
      <w:r>
        <w:rPr>
          <w:rFonts w:ascii="Arial" w:eastAsia="宋体"/>
        </w:rPr>
        <w:t>csm</w:t>
      </w:r>
      <w:r>
        <w:rPr>
          <w:rFonts w:ascii="Arial" w:eastAsia="宋体"/>
        </w:rPr>
        <w:t>和充电站供应商之间商定的附加功能的可能性。</w:t>
      </w:r>
    </w:p>
    <w:p w:rsidR="0076708C" w:rsidRDefault="00D96EDB">
      <w:pPr>
        <w:pStyle w:val="P68B1DB1-ListParagraph10"/>
        <w:numPr>
          <w:ilvl w:val="1"/>
          <w:numId w:val="12"/>
        </w:numPr>
        <w:tabs>
          <w:tab w:val="left" w:pos="720"/>
        </w:tabs>
        <w:spacing w:before="122" w:line="247" w:lineRule="auto"/>
        <w:ind w:right="148"/>
      </w:pPr>
      <w:r>
        <w:rPr>
          <w:rFonts w:ascii="Arial" w:eastAsia="宋体"/>
        </w:rPr>
        <w:t>CustomData</w:t>
      </w:r>
      <w:r>
        <w:rPr>
          <w:rFonts w:ascii="Arial" w:eastAsia="宋体"/>
        </w:rPr>
        <w:t>元素作为可选元素存在于所有类型的</w:t>
      </w:r>
      <w:r>
        <w:rPr>
          <w:rFonts w:ascii="Arial" w:eastAsia="宋体"/>
        </w:rPr>
        <w:t>JSON</w:t>
      </w:r>
      <w:r>
        <w:rPr>
          <w:rFonts w:ascii="Arial" w:eastAsia="宋体"/>
        </w:rPr>
        <w:t>架构中。</w:t>
      </w:r>
      <w:r>
        <w:rPr>
          <w:rFonts w:ascii="Arial" w:eastAsia="宋体"/>
        </w:rPr>
        <w:t>CustomData</w:t>
      </w:r>
      <w:r>
        <w:rPr>
          <w:rFonts w:ascii="Arial" w:eastAsia="宋体"/>
        </w:rPr>
        <w:t>是</w:t>
      </w:r>
      <w:r>
        <w:rPr>
          <w:rFonts w:ascii="Arial" w:eastAsia="宋体"/>
        </w:rPr>
        <w:t>JSON</w:t>
      </w:r>
      <w:r>
        <w:rPr>
          <w:rFonts w:ascii="Arial" w:eastAsia="宋体"/>
        </w:rPr>
        <w:t>架构文件中唯一允许附加属性的类。因此，它可以用于向任何类型添加额外的自定义属性。</w:t>
      </w:r>
      <w:r>
        <w:rPr>
          <w:rFonts w:ascii="Arial" w:eastAsia="宋体"/>
        </w:rPr>
        <w:t>CustomData</w:t>
      </w:r>
      <w:r>
        <w:rPr>
          <w:rFonts w:ascii="Arial" w:eastAsia="宋体"/>
        </w:rPr>
        <w:t>被故意排除在规范文档之外，因为它会引入很多混乱，并且不打算在标准实现中使用。</w:t>
      </w:r>
      <w:hyperlink w:anchor="_bookmark24" w:history="1">
        <w:r>
          <w:rPr>
            <w:color w:val="0000ED"/>
          </w:rPr>
          <w:t>[OCPP2.0-PART4]</w:t>
        </w:r>
      </w:hyperlink>
    </w:p>
    <w:p w:rsidR="0076708C" w:rsidRDefault="0076708C">
      <w:pPr>
        <w:pStyle w:val="a3"/>
        <w:spacing w:before="10"/>
        <w:rPr>
          <w:sz w:val="20"/>
        </w:rPr>
      </w:pPr>
    </w:p>
    <w:p w:rsidR="0076708C" w:rsidRDefault="00D96EDB">
      <w:pPr>
        <w:pStyle w:val="a3"/>
        <w:spacing w:line="247" w:lineRule="auto"/>
        <w:ind w:left="120"/>
      </w:pPr>
      <w:r>
        <w:rPr>
          <w:rFonts w:ascii="Arial" w:eastAsia="宋体"/>
        </w:rPr>
        <w:t>DataTransferRequest/Response</w:t>
      </w:r>
      <w:r>
        <w:rPr>
          <w:rFonts w:ascii="Arial" w:eastAsia="宋体"/>
        </w:rPr>
        <w:t>包含一个没有长度或类型规范的字段。可以方便地将此字段用作结构化</w:t>
      </w:r>
      <w:r>
        <w:rPr>
          <w:rFonts w:ascii="Arial" w:eastAsia="宋体"/>
        </w:rPr>
        <w:t>JSON</w:t>
      </w:r>
      <w:r>
        <w:rPr>
          <w:rFonts w:ascii="Arial" w:eastAsia="宋体"/>
        </w:rPr>
        <w:t>内容。</w:t>
      </w:r>
    </w:p>
    <w:p w:rsidR="0076708C" w:rsidRDefault="0076708C">
      <w:pPr>
        <w:pStyle w:val="a3"/>
        <w:spacing w:before="9"/>
        <w:rPr>
          <w:sz w:val="20"/>
        </w:rPr>
      </w:pPr>
    </w:p>
    <w:p w:rsidR="0076708C" w:rsidRDefault="00D96EDB">
      <w:pPr>
        <w:pStyle w:val="P68B1DB1-Normal8"/>
        <w:ind w:left="120"/>
      </w:pPr>
      <w:r>
        <w:rPr>
          <w:rFonts w:ascii="Arial" w:eastAsia="宋体"/>
        </w:rPr>
        <w:t>嵌入式</w:t>
      </w:r>
      <w:r>
        <w:rPr>
          <w:rFonts w:ascii="Arial" w:eastAsia="宋体"/>
        </w:rPr>
        <w:t>JSON</w:t>
      </w:r>
      <w:r>
        <w:rPr>
          <w:rFonts w:ascii="Arial" w:eastAsia="宋体"/>
        </w:rPr>
        <w:t>示例</w:t>
      </w:r>
    </w:p>
    <w:p w:rsidR="0076708C" w:rsidRDefault="00D96EDB">
      <w:pPr>
        <w:pStyle w:val="a3"/>
        <w:rPr>
          <w:i/>
          <w:sz w:val="6"/>
        </w:rPr>
      </w:pPr>
      <w:r>
        <w:pict>
          <v:shape id="docshape5111" o:spid="_x0000_s1195" type="#_x0000_t202" style="position:absolute;margin-left:36pt;margin-top:4.95pt;width:523.3pt;height:140pt;z-index:-15350272;mso-wrap-distance-left:0;mso-wrap-distance-right:0;mso-position-horizontal-relative:page" filled="f" strokecolor="#ededed" strokeweight=".5pt">
            <v:textbox inset="0,0,0,0">
              <w:txbxContent>
                <w:p w:rsidR="00C50B16" w:rsidRDefault="00C50B16">
                  <w:pPr>
                    <w:pStyle w:val="P68B1DB1-Normal86"/>
                    <w:spacing w:before="215"/>
                    <w:ind w:left="175"/>
                  </w:pPr>
                  <w:r>
                    <w:rPr>
                      <w:rFonts w:ascii="Arial" w:eastAsia="宋体"/>
                    </w:rPr>
                    <w:t>[2,</w:t>
                  </w:r>
                </w:p>
                <w:p w:rsidR="00C50B16" w:rsidRDefault="00C50B16">
                  <w:pPr>
                    <w:pStyle w:val="P68B1DB1-Normal86"/>
                    <w:spacing w:before="34" w:line="273" w:lineRule="auto"/>
                    <w:ind w:left="175" w:right="7941"/>
                  </w:pPr>
                  <w:r>
                    <w:rPr>
                      <w:rFonts w:ascii="Arial" w:eastAsia="宋体"/>
                    </w:rPr>
                    <w:t>"&lt;</w:t>
                  </w:r>
                  <w:r>
                    <w:rPr>
                      <w:rFonts w:ascii="Arial" w:eastAsia="宋体"/>
                    </w:rPr>
                    <w:t>唯一</w:t>
                  </w:r>
                  <w:r>
                    <w:rPr>
                      <w:rFonts w:ascii="Arial" w:eastAsia="宋体"/>
                    </w:rPr>
                    <w:t>msg id&gt;"</w:t>
                  </w:r>
                  <w:r>
                    <w:rPr>
                      <w:rFonts w:ascii="Arial" w:eastAsia="宋体"/>
                    </w:rPr>
                    <w:t>，</w:t>
                  </w:r>
                  <w:r>
                    <w:rPr>
                      <w:rFonts w:ascii="Arial" w:eastAsia="宋体"/>
                    </w:rPr>
                    <w:t>"</w:t>
                  </w:r>
                  <w:r>
                    <w:rPr>
                      <w:rFonts w:ascii="Arial" w:eastAsia="宋体"/>
                    </w:rPr>
                    <w:t>数据传输</w:t>
                  </w:r>
                  <w:r>
                    <w:rPr>
                      <w:rFonts w:ascii="Arial" w:eastAsia="宋体"/>
                    </w:rPr>
                    <w:t>"</w:t>
                  </w:r>
                  <w:r>
                    <w:rPr>
                      <w:rFonts w:ascii="Arial" w:eastAsia="宋体"/>
                    </w:rPr>
                    <w:t>，</w:t>
                  </w:r>
                </w:p>
                <w:p w:rsidR="00C50B16" w:rsidRDefault="00C50B16">
                  <w:pPr>
                    <w:pStyle w:val="P68B1DB1-Normal86"/>
                    <w:spacing w:line="238" w:lineRule="exact"/>
                    <w:ind w:left="175"/>
                  </w:pPr>
                  <w:r>
                    <w:rPr>
                      <w:rFonts w:ascii="Arial" w:eastAsia="宋体"/>
                    </w:rPr>
                    <w:t>{</w:t>
                  </w:r>
                </w:p>
                <w:p w:rsidR="00C50B16" w:rsidRDefault="00C50B16">
                  <w:pPr>
                    <w:pStyle w:val="P68B1DB1-Normal86"/>
                    <w:spacing w:before="33" w:line="273" w:lineRule="auto"/>
                    <w:ind w:left="434" w:right="4337"/>
                  </w:pPr>
                  <w:r>
                    <w:rPr>
                      <w:rFonts w:ascii="Arial" w:eastAsia="宋体"/>
                    </w:rPr>
                    <w:t>"vendorId": "com.mycompany.ice", "messageId": "iceParkedAtCs"</w:t>
                  </w:r>
                </w:p>
                <w:p w:rsidR="00C50B16" w:rsidRDefault="00C50B16">
                  <w:pPr>
                    <w:pStyle w:val="P68B1DB1-Normal86"/>
                    <w:spacing w:line="238" w:lineRule="exact"/>
                    <w:ind w:left="434"/>
                  </w:pPr>
                  <w:r>
                    <w:rPr>
                      <w:rFonts w:ascii="Arial" w:eastAsia="宋体"/>
                    </w:rPr>
                    <w:t>"data": { "start_time": "2020-04-01 t11: 01:02"}</w:t>
                  </w:r>
                </w:p>
                <w:p w:rsidR="00C50B16" w:rsidRDefault="00C50B16">
                  <w:pPr>
                    <w:pStyle w:val="P68B1DB1-Normal86"/>
                    <w:spacing w:before="33"/>
                    <w:ind w:left="175"/>
                  </w:pPr>
                  <w:r>
                    <w:rPr>
                      <w:rFonts w:ascii="Arial" w:eastAsia="宋体"/>
                    </w:rPr>
                    <w:t>}</w:t>
                  </w:r>
                </w:p>
                <w:p w:rsidR="00C50B16" w:rsidRDefault="00C50B16">
                  <w:pPr>
                    <w:pStyle w:val="P68B1DB1-Normal86"/>
                    <w:spacing w:before="33"/>
                    <w:ind w:left="175"/>
                  </w:pPr>
                  <w:r>
                    <w:rPr>
                      <w:rFonts w:ascii="Arial" w:eastAsia="宋体"/>
                    </w:rPr>
                    <w:t>]</w:t>
                  </w:r>
                </w:p>
              </w:txbxContent>
            </v:textbox>
            <w10:wrap type="topAndBottom" anchorx="page"/>
          </v:shape>
        </w:pict>
      </w:r>
    </w:p>
    <w:p w:rsidR="0076708C" w:rsidRDefault="0076708C">
      <w:pPr>
        <w:pStyle w:val="a3"/>
        <w:spacing w:before="1"/>
        <w:rPr>
          <w:i/>
        </w:rPr>
      </w:pPr>
    </w:p>
    <w:p w:rsidR="0076708C" w:rsidRDefault="0076708C">
      <w:pPr>
        <w:sectPr w:rsidR="0076708C">
          <w:pgSz w:w="11910" w:h="16840"/>
          <w:pgMar w:top="460" w:right="600" w:bottom="620" w:left="600" w:header="186" w:footer="431" w:gutter="0"/>
          <w:cols w:space="720"/>
        </w:sectPr>
      </w:pPr>
    </w:p>
    <w:p w:rsidR="0076708C" w:rsidRDefault="0076708C">
      <w:pPr>
        <w:pStyle w:val="a3"/>
        <w:rPr>
          <w:i/>
          <w:sz w:val="20"/>
        </w:rPr>
      </w:pPr>
    </w:p>
    <w:p w:rsidR="0076708C" w:rsidRDefault="0076708C">
      <w:pPr>
        <w:pStyle w:val="a3"/>
        <w:spacing w:before="4"/>
        <w:rPr>
          <w:i/>
          <w:sz w:val="16"/>
        </w:rPr>
      </w:pPr>
    </w:p>
    <w:p w:rsidR="0076708C" w:rsidRDefault="00D96EDB">
      <w:pPr>
        <w:ind w:left="360"/>
        <w:rPr>
          <w:b/>
          <w:sz w:val="18"/>
        </w:rPr>
      </w:pPr>
      <w:r>
        <w:rPr>
          <w:rFonts w:ascii="Arial" w:eastAsia="宋体"/>
        </w:rPr>
        <w:pict>
          <v:line id="_x0000_s1194" style="position:absolute;left:0;text-align:left;z-index:16107520;mso-position-horizontal-relative:page" from="111.8pt,-19.6pt" to="111.8pt,31.55pt" strokecolor="#ededed" strokeweight=".5pt">
            <w10:wrap anchorx="page"/>
          </v:line>
        </w:pict>
      </w:r>
      <w:r>
        <w:rPr>
          <w:rFonts w:ascii="Arial" w:eastAsia="宋体"/>
          <w:b/>
          <w:sz w:val="18"/>
        </w:rPr>
        <w:t>重要</w:t>
      </w:r>
    </w:p>
    <w:p w:rsidR="0076708C" w:rsidRDefault="00D96EDB">
      <w:pPr>
        <w:pStyle w:val="a3"/>
        <w:spacing w:before="98" w:line="247" w:lineRule="auto"/>
        <w:ind w:left="360" w:right="420"/>
      </w:pPr>
      <w:r>
        <w:rPr>
          <w:rFonts w:ascii="Arial" w:eastAsia="宋体"/>
        </w:rPr>
        <w:br w:type="column"/>
      </w:r>
      <w:r>
        <w:rPr>
          <w:rFonts w:ascii="Arial" w:eastAsia="宋体"/>
        </w:rPr>
        <w:t>请谨慎使用，仅用于可选功能，因为它会影响您与不使用此选项的其他系统的兼容性。我们建议在您的文档和</w:t>
      </w:r>
      <w:r>
        <w:rPr>
          <w:rFonts w:ascii="Arial" w:eastAsia="宋体"/>
        </w:rPr>
        <w:t>/</w:t>
      </w:r>
      <w:r>
        <w:rPr>
          <w:rFonts w:ascii="Arial" w:eastAsia="宋体"/>
        </w:rPr>
        <w:t>或通信中明确提及该用法。在转向此选项以添加功能之前，请考虑咨询</w:t>
      </w:r>
      <w:r>
        <w:rPr>
          <w:rFonts w:ascii="Arial" w:eastAsia="宋体"/>
        </w:rPr>
        <w:t>Open Charge Alliance</w:t>
      </w:r>
      <w:r>
        <w:rPr>
          <w:rFonts w:ascii="Arial" w:eastAsia="宋体"/>
        </w:rPr>
        <w:t>。</w:t>
      </w:r>
    </w:p>
    <w:p w:rsidR="0076708C" w:rsidRDefault="0076708C">
      <w:pPr>
        <w:spacing w:line="247" w:lineRule="auto"/>
        <w:sectPr w:rsidR="0076708C">
          <w:type w:val="continuous"/>
          <w:pgSz w:w="11910" w:h="16840"/>
          <w:pgMar w:top="740" w:right="600" w:bottom="280" w:left="600" w:header="186" w:footer="431" w:gutter="0"/>
          <w:cols w:num="2" w:space="720" w:equalWidth="0">
            <w:col w:w="1436" w:space="80"/>
            <w:col w:w="9194"/>
          </w:cols>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112" o:spid="_x0000_s1192" style="width:523.3pt;height:.25pt;mso-position-horizontal-relative:char;mso-position-vertical-relative:line" coordsize="10466,5">
            <v:line id="_x0000_s1193" style="position:absolute" from="0,3" to="10466,3" strokecolor="#ddd" strokeweight=".25pt"/>
            <w10:anchorlock/>
          </v:group>
        </w:pict>
      </w:r>
    </w:p>
    <w:p w:rsidR="0076708C" w:rsidRDefault="00D96EDB">
      <w:pPr>
        <w:pStyle w:val="2"/>
        <w:numPr>
          <w:ilvl w:val="0"/>
          <w:numId w:val="12"/>
        </w:numPr>
        <w:tabs>
          <w:tab w:val="left" w:pos="520"/>
        </w:tabs>
      </w:pPr>
      <w:bookmarkStart w:id="519" w:name="2._Use_cases_&amp;_Requirements"/>
      <w:bookmarkStart w:id="520" w:name="_bookmark294"/>
      <w:bookmarkEnd w:id="519"/>
      <w:bookmarkEnd w:id="520"/>
      <w:r>
        <w:rPr>
          <w:rFonts w:ascii="Arial" w:eastAsia="宋体"/>
        </w:rPr>
        <w:t>使用案例和要求</w:t>
      </w:r>
    </w:p>
    <w:p w:rsidR="0076708C" w:rsidRDefault="00D96EDB">
      <w:pPr>
        <w:pStyle w:val="3"/>
        <w:spacing w:before="336"/>
        <w:ind w:left="120" w:firstLine="0"/>
      </w:pPr>
      <w:bookmarkStart w:id="521" w:name="P01_-_Data_Transfer_to_the_Charging_Stat"/>
      <w:bookmarkStart w:id="522" w:name="_bookmark295"/>
      <w:bookmarkEnd w:id="521"/>
      <w:bookmarkEnd w:id="522"/>
      <w:r>
        <w:rPr>
          <w:rFonts w:ascii="Arial" w:eastAsia="宋体"/>
        </w:rPr>
        <w:t>P01-</w:t>
      </w:r>
      <w:r>
        <w:rPr>
          <w:rFonts w:ascii="Arial" w:eastAsia="宋体"/>
        </w:rPr>
        <w:t>到充电站的数据传输</w:t>
      </w:r>
    </w:p>
    <w:p w:rsidR="0076708C" w:rsidRDefault="00D96EDB">
      <w:pPr>
        <w:pStyle w:val="P68B1DB1-Normal8"/>
        <w:spacing w:before="261"/>
        <w:ind w:left="120"/>
      </w:pPr>
      <w:r>
        <w:rPr>
          <w:rFonts w:ascii="Arial" w:eastAsia="宋体"/>
        </w:rPr>
        <w:t>表</w:t>
      </w:r>
      <w:r>
        <w:rPr>
          <w:rFonts w:ascii="Arial" w:eastAsia="宋体"/>
        </w:rPr>
        <w:t>246</w:t>
      </w:r>
      <w:r>
        <w:rPr>
          <w:rFonts w:ascii="Arial" w:eastAsia="宋体"/>
        </w:rPr>
        <w:t>。</w:t>
      </w:r>
      <w:r>
        <w:rPr>
          <w:rFonts w:ascii="Arial" w:eastAsia="宋体"/>
        </w:rPr>
        <w:t>P01-</w:t>
      </w:r>
      <w:r>
        <w:rPr>
          <w:rFonts w:ascii="Arial" w:eastAsia="宋体"/>
        </w:rPr>
        <w:t>到充电站的数据传输</w:t>
      </w:r>
    </w:p>
    <w:p w:rsidR="0076708C" w:rsidRDefault="0076708C">
      <w:pPr>
        <w:pStyle w:val="a3"/>
        <w:spacing w:before="1"/>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数据传输到充电站</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P01</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P</w:t>
            </w:r>
            <w:r>
              <w:rPr>
                <w:rFonts w:ascii="Arial" w:eastAsia="宋体"/>
              </w:rPr>
              <w:t>。数据传输</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ind w:right="163"/>
            </w:pPr>
            <w:r>
              <w:rPr>
                <w:rFonts w:ascii="Arial" w:eastAsia="宋体"/>
              </w:rPr>
              <w:t>从</w:t>
            </w:r>
            <w:r>
              <w:rPr>
                <w:rFonts w:ascii="Arial" w:eastAsia="宋体"/>
              </w:rPr>
              <w:t>CSMS</w:t>
            </w:r>
            <w:r>
              <w:rPr>
                <w:rFonts w:ascii="Arial" w:eastAsia="宋体"/>
              </w:rPr>
              <w:t>向充电站发送</w:t>
            </w:r>
            <w:r>
              <w:rPr>
                <w:rFonts w:ascii="Arial" w:eastAsia="宋体"/>
              </w:rPr>
              <w:t>OCPP</w:t>
            </w:r>
            <w:r>
              <w:rPr>
                <w:rFonts w:ascii="Arial" w:eastAsia="宋体"/>
              </w:rPr>
              <w:t>不支持的功能的信息。</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该用例涵盖从</w:t>
            </w:r>
            <w:r>
              <w:rPr>
                <w:rFonts w:ascii="Arial" w:eastAsia="宋体"/>
              </w:rPr>
              <w:t>CSMS</w:t>
            </w:r>
            <w:r>
              <w:rPr>
                <w:rFonts w:ascii="Arial" w:eastAsia="宋体"/>
              </w:rPr>
              <w:t>向充电站发送数据传输消息的功能。</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782"/>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1"/>
              </w:numPr>
              <w:tabs>
                <w:tab w:val="left" w:pos="241"/>
              </w:tabs>
              <w:ind w:hanging="201"/>
            </w:pPr>
            <w:r>
              <w:rPr>
                <w:rFonts w:ascii="Arial" w:eastAsia="宋体"/>
              </w:rPr>
              <w:t>CSMS</w:t>
            </w:r>
            <w:r>
              <w:rPr>
                <w:rFonts w:ascii="Arial" w:eastAsia="宋体"/>
              </w:rPr>
              <w:t>向充电站发送</w:t>
            </w:r>
            <w:r>
              <w:rPr>
                <w:rFonts w:ascii="Arial" w:eastAsia="宋体"/>
              </w:rPr>
              <w:t>OCPP</w:t>
            </w:r>
            <w:r>
              <w:rPr>
                <w:rFonts w:ascii="Arial" w:eastAsia="宋体"/>
              </w:rPr>
              <w:t>不支持的功能的信息</w:t>
            </w:r>
          </w:p>
          <w:p w:rsidR="0076708C" w:rsidRDefault="00D96EDB">
            <w:pPr>
              <w:pStyle w:val="P68B1DB1-TableParagraph7"/>
              <w:spacing w:before="63"/>
            </w:pPr>
            <w:hyperlink w:anchor="_bookmark352" w:history="1">
              <w:r>
                <w:rPr>
                  <w:color w:val="0000ED"/>
                </w:rPr>
                <w:t>DataTransferRequest</w:t>
              </w:r>
            </w:hyperlink>
            <w:r>
              <w:rPr>
                <w:rFonts w:ascii="Arial" w:eastAsia="宋体"/>
              </w:rPr>
              <w:t>。</w:t>
            </w:r>
          </w:p>
          <w:p w:rsidR="0076708C" w:rsidRDefault="00D96EDB">
            <w:pPr>
              <w:pStyle w:val="P68B1DB1-TableParagraph7"/>
              <w:numPr>
                <w:ilvl w:val="0"/>
                <w:numId w:val="11"/>
              </w:numPr>
              <w:tabs>
                <w:tab w:val="left" w:pos="241"/>
              </w:tabs>
              <w:spacing w:before="7"/>
              <w:ind w:hanging="201"/>
            </w:pPr>
            <w:r>
              <w:rPr>
                <w:rFonts w:ascii="Arial" w:eastAsia="宋体"/>
              </w:rPr>
              <w:t>充电站以</w:t>
            </w:r>
            <w:r>
              <w:rPr>
                <w:rFonts w:ascii="Arial" w:eastAsia="宋体"/>
              </w:rPr>
              <w:t>DataTransferResponse</w:t>
            </w:r>
            <w:r>
              <w:rPr>
                <w:rFonts w:ascii="Arial" w:eastAsia="宋体"/>
              </w:rPr>
              <w:t>来</w:t>
            </w:r>
            <w:hyperlink w:anchor="_bookmark353" w:history="1">
              <w:r>
                <w:rPr>
                  <w:color w:val="0000ED"/>
                </w:rPr>
                <w:t>响应CSMS</w:t>
              </w:r>
            </w:hyperlink>
            <w:r>
              <w:rPr>
                <w:rFonts w:ascii="Arial" w:eastAsia="宋体"/>
              </w:rPr>
              <w:t>。</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1925"/>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rPr>
                <w:i/>
              </w:rPr>
            </w:pPr>
            <w:hyperlink w:anchor="_bookmark352" w:history="1">
              <w:r>
                <w:rPr>
                  <w:color w:val="0000ED"/>
                </w:rPr>
                <w:t>DataTransferRequest</w:t>
              </w:r>
            </w:hyperlink>
            <w:r>
              <w:rPr>
                <w:rFonts w:ascii="Arial" w:eastAsia="宋体"/>
              </w:rPr>
              <w:t>已</w:t>
            </w:r>
            <w:r>
              <w:rPr>
                <w:rFonts w:ascii="Arial" w:eastAsia="宋体"/>
                <w:i/>
              </w:rPr>
              <w:t>成功</w:t>
            </w:r>
            <w:r>
              <w:rPr>
                <w:rFonts w:ascii="Arial" w:eastAsia="宋体"/>
              </w:rPr>
              <w:t>接收并</w:t>
            </w:r>
            <w:r>
              <w:rPr>
                <w:rFonts w:ascii="Arial" w:eastAsia="宋体"/>
                <w:i/>
              </w:rPr>
              <w:t>接受</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pPr>
            <w:r>
              <w:rPr>
                <w:rFonts w:ascii="Arial" w:eastAsia="宋体"/>
              </w:rPr>
              <w:t>消息已被</w:t>
            </w:r>
            <w:r>
              <w:rPr>
                <w:rFonts w:ascii="Arial" w:eastAsia="宋体"/>
                <w:i/>
              </w:rPr>
              <w:t>接受</w:t>
            </w:r>
            <w:r>
              <w:rPr>
                <w:rFonts w:ascii="Arial" w:eastAsia="宋体"/>
              </w:rPr>
              <w:t xml:space="preserve"> </w:t>
            </w:r>
            <w:r>
              <w:rPr>
                <w:rFonts w:ascii="Arial" w:eastAsia="宋体"/>
              </w:rPr>
              <w:t>，但包含的请求</w:t>
            </w:r>
            <w:r>
              <w:rPr>
                <w:rFonts w:ascii="Arial" w:eastAsia="宋体"/>
                <w:i/>
              </w:rPr>
              <w:t>被拒绝</w:t>
            </w:r>
            <w:r>
              <w:rPr>
                <w:rFonts w:ascii="Arial" w:eastAsia="宋体"/>
              </w:rPr>
              <w:t>。</w:t>
            </w:r>
          </w:p>
          <w:p w:rsidR="0076708C" w:rsidRDefault="00D96EDB">
            <w:pPr>
              <w:pStyle w:val="P68B1DB1-TableParagraph7"/>
              <w:spacing w:before="7"/>
            </w:pPr>
            <w:r>
              <w:rPr>
                <w:rFonts w:ascii="Arial" w:eastAsia="宋体"/>
              </w:rPr>
              <w:t>在所有其他情况下，使用状态</w:t>
            </w:r>
            <w:r>
              <w:rPr>
                <w:rFonts w:ascii="Arial" w:eastAsia="宋体"/>
                <w:i/>
              </w:rPr>
              <w:t>已接受</w:t>
            </w:r>
            <w:r>
              <w:rPr>
                <w:rFonts w:ascii="Arial" w:eastAsia="宋体"/>
              </w:rPr>
              <w:t>或</w:t>
            </w:r>
            <w:r>
              <w:rPr>
                <w:rFonts w:ascii="Arial" w:eastAsia="宋体"/>
                <w:i/>
              </w:rPr>
              <w:t>已拒绝</w:t>
            </w:r>
            <w:r>
              <w:rPr>
                <w:rFonts w:ascii="Arial" w:eastAsia="宋体"/>
              </w:rPr>
              <w:t xml:space="preserve"> </w:t>
            </w:r>
            <w:r>
              <w:rPr>
                <w:rFonts w:ascii="Arial" w:eastAsia="宋体"/>
              </w:rPr>
              <w:t>，并且数据元素是</w:t>
            </w:r>
          </w:p>
          <w:p w:rsidR="0076708C" w:rsidRDefault="00D96EDB">
            <w:pPr>
              <w:pStyle w:val="P68B1DB1-TableParagraph7"/>
              <w:spacing w:before="63"/>
            </w:pPr>
            <w:r>
              <w:rPr>
                <w:rFonts w:ascii="Arial" w:eastAsia="宋体"/>
              </w:rPr>
              <w:t>有关各方之间的特定于供应商的协议。</w:t>
            </w:r>
          </w:p>
        </w:tc>
      </w:tr>
    </w:tbl>
    <w:p w:rsidR="0076708C" w:rsidRDefault="00D96EDB">
      <w:pPr>
        <w:pStyle w:val="a3"/>
        <w:spacing w:before="2"/>
        <w:rPr>
          <w:i/>
          <w:sz w:val="21"/>
        </w:rPr>
      </w:pPr>
      <w:r>
        <w:pict>
          <v:shape id="docshape5113" o:spid="_x0000_s1191" type="#_x0000_t202" style="position:absolute;margin-left:146.05pt;margin-top:14.05pt;width:36.35pt;height:20.45pt;z-index:-15348736;mso-wrap-distance-left:0;mso-wrap-distance-right:0;mso-position-horizontal-relative:page;mso-position-vertical-relative:text" fillcolor="#fefecd" strokecolor="#a70036" strokeweight=".35625mm">
            <v:textbox inset="0,0,0,0">
              <w:txbxContent>
                <w:p w:rsidR="00C50B16" w:rsidRDefault="00C50B16">
                  <w:pPr>
                    <w:pStyle w:val="P68B1DB1-Normal20"/>
                    <w:spacing w:before="81"/>
                    <w:ind w:left="84"/>
                  </w:pPr>
                  <w:r>
                    <w:rPr>
                      <w:rFonts w:eastAsia="宋体"/>
                    </w:rPr>
                    <w:t>CSMS</w:t>
                  </w:r>
                </w:p>
              </w:txbxContent>
            </v:textbox>
            <w10:wrap type="topAndBottom" anchorx="page"/>
          </v:shape>
        </w:pict>
      </w:r>
      <w:r>
        <w:pict>
          <v:shape id="docshape5114" o:spid="_x0000_s1190" type="#_x0000_t202" style="position:absolute;margin-left:362.55pt;margin-top:14.05pt;width:86.1pt;height:20.45pt;z-index:-15348224;mso-wrap-distance-left:0;mso-wrap-distance-right:0;mso-position-horizontal-relative:page;mso-position-vertical-relative:text" fillcolor="#fefecd" strokecolor="#a70036" strokeweight=".35636mm">
            <v:textbox inset="0,0,0,0">
              <w:txbxContent>
                <w:p w:rsidR="00C50B16" w:rsidRDefault="00C50B16">
                  <w:pPr>
                    <w:pStyle w:val="P68B1DB1-Normal20"/>
                    <w:spacing w:before="81"/>
                    <w:ind w:left="84"/>
                  </w:pPr>
                  <w:r>
                    <w:rPr>
                      <w:rFonts w:eastAsia="宋体"/>
                    </w:rPr>
                    <w:t>充电站</w:t>
                  </w:r>
                </w:p>
              </w:txbxContent>
            </v:textbox>
            <w10:wrap type="topAndBottom" anchorx="page"/>
          </v:shape>
        </w:pict>
      </w:r>
    </w:p>
    <w:p w:rsidR="0076708C" w:rsidRDefault="0076708C">
      <w:pPr>
        <w:pStyle w:val="a3"/>
        <w:spacing w:before="2"/>
        <w:rPr>
          <w:i/>
          <w:sz w:val="5"/>
        </w:rPr>
      </w:pPr>
    </w:p>
    <w:p w:rsidR="0076708C" w:rsidRDefault="00D96EDB">
      <w:pPr>
        <w:pStyle w:val="P68B1DB1-BodyText31"/>
        <w:ind w:left="2636"/>
      </w:pPr>
      <w:r>
        <w:pict>
          <v:group id="docshapegroup5115" o:spid="_x0000_s1179" style="width:248.85pt;height:52.75pt;mso-position-horizontal-relative:char;mso-position-vertical-relative:line" coordsize="4977,1055">
            <v:rect id="docshape5116" o:spid="_x0000_s1189" style="position:absolute;left:6;top:417;width:135;height:393" filled="f" strokecolor="#a70036" strokeweight=".23728mm"/>
            <v:shape id="docshape5117" o:spid="_x0000_s1188" style="position:absolute;left:73;width:2;height:1055" coordorigin="74" coordsize="0,1055" o:spt="100" adj="0,,0" path="m74,810r,244m74,r,418e" filled="f" strokecolor="#a70036" strokeweight=".23722mm">
              <v:stroke dashstyle="longDash" joinstyle="round"/>
              <v:formulas/>
              <v:path arrowok="t" o:connecttype="segments"/>
            </v:shape>
            <v:shape id="docshape5118" o:spid="_x0000_s1187" style="position:absolute;left:6;top:417;width:4963;height:393" coordorigin="7,418" coordsize="4963,393" o:spt="100" adj="0,,0" path="m7,810r134,l141,418,7,418r,392xm4835,810r135,l4970,418r-135,l4835,810xe" filled="f" strokecolor="#a70036" strokeweight=".23742mm">
              <v:stroke joinstyle="round"/>
              <v:formulas/>
              <v:path arrowok="t" o:connecttype="segments"/>
            </v:shape>
            <v:shape id="docshape5119" o:spid="_x0000_s1186" style="position:absolute;left:4902;width:2;height:1055" coordorigin="4902" coordsize="0,1055" o:spt="100" adj="0,,0" path="m4902,810r,244m4902,r,418e" filled="f" strokecolor="#a70036" strokeweight=".23722mm">
              <v:stroke dashstyle="longDash" joinstyle="round"/>
              <v:formulas/>
              <v:path arrowok="t" o:connecttype="segments"/>
            </v:shape>
            <v:rect id="docshape5120" o:spid="_x0000_s1185" style="position:absolute;left:4835;top:417;width:135;height:393" filled="f" strokecolor="#a70036" strokeweight=".23728mm"/>
            <v:shape id="docshape5121" o:spid="_x0000_s1184" type="#_x0000_t75" style="position:absolute;left:4666;top:356;width:148;height:122">
              <v:imagedata r:id="rId253" o:title=""/>
            </v:shape>
            <v:line id="_x0000_s1183" style="position:absolute" from="141,418" to="4754,418" strokecolor="#a70036" strokeweight=".23758mm"/>
            <v:shape id="docshape5122" o:spid="_x0000_s1182" type="#_x0000_t75" style="position:absolute;left:80;top:749;width:148;height:122">
              <v:imagedata r:id="rId77" o:title=""/>
            </v:shape>
            <v:line id="_x0000_s1181" style="position:absolute" from="141,810" to="4889,810" strokecolor="#a70036" strokeweight=".23758mm">
              <v:stroke dashstyle="longDash"/>
            </v:line>
            <v:shape id="docshape5123" o:spid="_x0000_s1180" type="#_x0000_t202" style="position:absolute;width:4977;height:1055" filled="f" stroked="f">
              <v:textbox inset="0,0,0,0">
                <w:txbxContent>
                  <w:p w:rsidR="00C50B16" w:rsidRDefault="00C50B16">
                    <w:pPr>
                      <w:spacing w:before="5"/>
                      <w:rPr>
                        <w:i/>
                        <w:sz w:val="16"/>
                      </w:rPr>
                    </w:pPr>
                  </w:p>
                  <w:p w:rsidR="00C50B16" w:rsidRDefault="00C50B16">
                    <w:pPr>
                      <w:pStyle w:val="P68B1DB1-Normal43"/>
                      <w:spacing w:before="1" w:line="482" w:lineRule="auto"/>
                      <w:ind w:left="302" w:right="191" w:hanging="68"/>
                    </w:pPr>
                    <w:r>
                      <w:rPr>
                        <w:rFonts w:eastAsia="宋体"/>
                      </w:rPr>
                      <w:t>DataTransferRequest(vendorId, [messageId], [data]) DataTransferResponse(status, [data])</w:t>
                    </w:r>
                  </w:p>
                </w:txbxContent>
              </v:textbox>
            </v:shape>
            <w10:anchorlock/>
          </v:group>
        </w:pict>
      </w:r>
    </w:p>
    <w:p w:rsidR="0076708C" w:rsidRDefault="00D96EDB">
      <w:pPr>
        <w:pStyle w:val="P68B1DB1-Normal8"/>
        <w:spacing w:before="31"/>
        <w:ind w:left="120"/>
      </w:pPr>
      <w:r>
        <w:rPr>
          <w:rFonts w:ascii="Arial" w:eastAsia="宋体"/>
        </w:rPr>
        <w:t>图</w:t>
      </w:r>
      <w:r>
        <w:rPr>
          <w:rFonts w:ascii="Arial" w:eastAsia="宋体"/>
        </w:rPr>
        <w:t>148</w:t>
      </w:r>
      <w:r>
        <w:rPr>
          <w:rFonts w:ascii="Arial" w:eastAsia="宋体"/>
        </w:rPr>
        <w:t>。序列图</w:t>
      </w:r>
      <w:r>
        <w:rPr>
          <w:rFonts w:ascii="Arial" w:eastAsia="宋体"/>
        </w:rPr>
        <w:t xml:space="preserve">: </w:t>
      </w:r>
      <w:r>
        <w:rPr>
          <w:rFonts w:ascii="Arial" w:eastAsia="宋体"/>
        </w:rPr>
        <w:t>数据传输到充电站</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1110"/>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如果</w:t>
            </w:r>
            <w:r>
              <w:rPr>
                <w:rFonts w:ascii="Arial" w:eastAsia="宋体"/>
              </w:rPr>
              <w:t>OCPP</w:t>
            </w:r>
            <w:r>
              <w:rPr>
                <w:rFonts w:ascii="Arial" w:eastAsia="宋体"/>
              </w:rPr>
              <w:t>不支持函数的信息，则使用数据传输。</w:t>
            </w:r>
          </w:p>
          <w:p w:rsidR="0076708C" w:rsidRDefault="0076708C">
            <w:pPr>
              <w:pStyle w:val="TableParagraph"/>
              <w:spacing w:before="9"/>
              <w:ind w:left="0"/>
              <w:rPr>
                <w:i/>
                <w:sz w:val="18"/>
              </w:rPr>
            </w:pPr>
          </w:p>
          <w:p w:rsidR="0076708C" w:rsidRDefault="00D96EDB">
            <w:pPr>
              <w:pStyle w:val="P68B1DB1-TableParagraph7"/>
              <w:spacing w:before="0" w:line="270" w:lineRule="atLeast"/>
              <w:ind w:right="163"/>
            </w:pPr>
            <w:r>
              <w:rPr>
                <w:rFonts w:ascii="Arial" w:eastAsia="宋体"/>
              </w:rPr>
              <w:t>请求和响应消息中的数据长度都未定义，建议所有相关方都同意。</w:t>
            </w:r>
          </w:p>
        </w:tc>
      </w:tr>
    </w:tbl>
    <w:p w:rsidR="0076708C" w:rsidRDefault="0076708C">
      <w:pPr>
        <w:pStyle w:val="a3"/>
        <w:spacing w:before="7"/>
        <w:rPr>
          <w:i/>
          <w:sz w:val="25"/>
        </w:rPr>
      </w:pPr>
    </w:p>
    <w:p w:rsidR="0076708C" w:rsidRDefault="00D96EDB">
      <w:pPr>
        <w:pStyle w:val="4"/>
      </w:pPr>
      <w:r>
        <w:rPr>
          <w:rFonts w:ascii="Arial" w:eastAsia="宋体"/>
        </w:rPr>
        <w:t>P01-</w:t>
      </w:r>
      <w:r>
        <w:rPr>
          <w:rFonts w:ascii="Arial" w:eastAsia="宋体"/>
        </w:rPr>
        <w:t>向充电站传输数据</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247</w:t>
      </w:r>
      <w:r>
        <w:rPr>
          <w:rFonts w:ascii="Arial" w:eastAsia="宋体"/>
        </w:rPr>
        <w:t>。</w:t>
      </w:r>
      <w:r>
        <w:rPr>
          <w:rFonts w:ascii="Arial" w:eastAsia="宋体"/>
        </w:rPr>
        <w:t>P01-</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500"/>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P01.FR.01</w:t>
            </w:r>
          </w:p>
        </w:tc>
        <w:tc>
          <w:tcPr>
            <w:tcW w:w="3924" w:type="dxa"/>
            <w:tcBorders>
              <w:top w:val="single" w:sz="12" w:space="0" w:color="000000"/>
            </w:tcBorders>
          </w:tcPr>
          <w:p w:rsidR="0076708C" w:rsidRDefault="0076708C">
            <w:pPr>
              <w:pStyle w:val="TableParagraph"/>
              <w:spacing w:before="0"/>
              <w:ind w:left="0"/>
              <w:rPr>
                <w:rFonts w:ascii="Times New Roman"/>
                <w:sz w:val="18"/>
              </w:rPr>
            </w:pPr>
          </w:p>
        </w:tc>
        <w:tc>
          <w:tcPr>
            <w:tcW w:w="5232" w:type="dxa"/>
            <w:tcBorders>
              <w:top w:val="single" w:sz="12" w:space="0" w:color="000000"/>
            </w:tcBorders>
          </w:tcPr>
          <w:p w:rsidR="0076708C" w:rsidRDefault="00D96EDB">
            <w:pPr>
              <w:pStyle w:val="P68B1DB1-TableParagraph7"/>
              <w:spacing w:before="13" w:line="247" w:lineRule="auto"/>
              <w:ind w:right="39"/>
            </w:pPr>
            <w:r>
              <w:rPr>
                <w:rFonts w:ascii="Arial" w:eastAsia="宋体"/>
              </w:rPr>
              <w:t>充电站应仅将</w:t>
            </w:r>
            <w:hyperlink w:anchor="_bookmark352" w:history="1">
              <w:r>
                <w:rPr>
                  <w:color w:val="0000ED"/>
                </w:rPr>
                <w:t>DataTransferRequest</w:t>
              </w:r>
            </w:hyperlink>
            <w:r>
              <w:rPr>
                <w:rFonts w:ascii="Arial" w:eastAsia="宋体"/>
              </w:rPr>
              <w:t>用于</w:t>
            </w:r>
            <w:r>
              <w:rPr>
                <w:rFonts w:ascii="Arial" w:eastAsia="宋体"/>
              </w:rPr>
              <w:t>OCPP</w:t>
            </w:r>
            <w:r>
              <w:rPr>
                <w:rFonts w:ascii="Arial" w:eastAsia="宋体"/>
              </w:rPr>
              <w:t>不支持的功能。</w:t>
            </w:r>
          </w:p>
        </w:tc>
      </w:tr>
      <w:tr w:rsidR="0076708C">
        <w:trPr>
          <w:trHeight w:val="942"/>
        </w:trPr>
        <w:tc>
          <w:tcPr>
            <w:tcW w:w="1308" w:type="dxa"/>
            <w:shd w:val="clear" w:color="auto" w:fill="EDEDED"/>
          </w:tcPr>
          <w:p w:rsidR="0076708C" w:rsidRDefault="00D96EDB">
            <w:pPr>
              <w:pStyle w:val="P68B1DB1-TableParagraph7"/>
              <w:ind w:left="203" w:right="174"/>
              <w:jc w:val="center"/>
            </w:pPr>
            <w:r>
              <w:rPr>
                <w:rFonts w:ascii="Arial" w:eastAsia="宋体"/>
              </w:rPr>
              <w:t>P01.FR.02</w:t>
            </w:r>
          </w:p>
        </w:tc>
        <w:tc>
          <w:tcPr>
            <w:tcW w:w="3924" w:type="dxa"/>
            <w:shd w:val="clear" w:color="auto" w:fill="EDEDED"/>
          </w:tcPr>
          <w:p w:rsidR="0076708C" w:rsidRDefault="0076708C">
            <w:pPr>
              <w:pStyle w:val="TableParagraph"/>
              <w:spacing w:before="0"/>
              <w:ind w:left="0"/>
              <w:rPr>
                <w:rFonts w:ascii="Times New Roman"/>
                <w:sz w:val="18"/>
              </w:rPr>
            </w:pPr>
          </w:p>
        </w:tc>
        <w:tc>
          <w:tcPr>
            <w:tcW w:w="5232" w:type="dxa"/>
            <w:shd w:val="clear" w:color="auto" w:fill="EDEDED"/>
          </w:tcPr>
          <w:p w:rsidR="0076708C" w:rsidRDefault="00D96EDB">
            <w:pPr>
              <w:pStyle w:val="P68B1DB1-TableParagraph7"/>
              <w:spacing w:line="247" w:lineRule="auto"/>
              <w:ind w:right="73"/>
            </w:pPr>
            <w:r>
              <w:rPr>
                <w:rFonts w:ascii="Arial" w:eastAsia="宋体"/>
              </w:rPr>
              <w:t>vendorId</w:t>
            </w:r>
            <w:r>
              <w:rPr>
                <w:rFonts w:ascii="Arial" w:eastAsia="宋体"/>
              </w:rPr>
              <w:t>应该是来自反向</w:t>
            </w:r>
            <w:r>
              <w:rPr>
                <w:rFonts w:ascii="Arial" w:eastAsia="宋体"/>
              </w:rPr>
              <w:t>DNS</w:t>
            </w:r>
            <w:r>
              <w:rPr>
                <w:rFonts w:ascii="Arial" w:eastAsia="宋体"/>
              </w:rPr>
              <w:t>命名空间的值，其中名称的顶层在反向时应该对应于供应商组织的公开注册的主</w:t>
            </w:r>
            <w:r>
              <w:rPr>
                <w:rFonts w:ascii="Arial" w:eastAsia="宋体"/>
              </w:rPr>
              <w:t>DNS</w:t>
            </w:r>
            <w:r>
              <w:rPr>
                <w:rFonts w:ascii="Arial" w:eastAsia="宋体"/>
              </w:rPr>
              <w:t>名称。</w:t>
            </w:r>
          </w:p>
        </w:tc>
      </w:tr>
      <w:tr w:rsidR="0076708C">
        <w:trPr>
          <w:trHeight w:val="510"/>
        </w:trPr>
        <w:tc>
          <w:tcPr>
            <w:tcW w:w="1308" w:type="dxa"/>
          </w:tcPr>
          <w:p w:rsidR="0076708C" w:rsidRDefault="00D96EDB">
            <w:pPr>
              <w:pStyle w:val="P68B1DB1-TableParagraph7"/>
              <w:ind w:left="203" w:right="174"/>
              <w:jc w:val="center"/>
            </w:pPr>
            <w:r>
              <w:rPr>
                <w:rFonts w:ascii="Arial" w:eastAsia="宋体"/>
              </w:rPr>
              <w:t>P01.FR.03</w:t>
            </w:r>
          </w:p>
        </w:tc>
        <w:tc>
          <w:tcPr>
            <w:tcW w:w="3924" w:type="dxa"/>
          </w:tcPr>
          <w:p w:rsidR="0076708C" w:rsidRDefault="0076708C">
            <w:pPr>
              <w:pStyle w:val="TableParagraph"/>
              <w:spacing w:before="0"/>
              <w:ind w:left="0"/>
              <w:rPr>
                <w:rFonts w:ascii="Times New Roman"/>
                <w:sz w:val="18"/>
              </w:rPr>
            </w:pPr>
          </w:p>
        </w:tc>
        <w:tc>
          <w:tcPr>
            <w:tcW w:w="5232" w:type="dxa"/>
          </w:tcPr>
          <w:p w:rsidR="0076708C" w:rsidRDefault="00D96EDB">
            <w:pPr>
              <w:pStyle w:val="P68B1DB1-TableParagraph7"/>
              <w:spacing w:line="247" w:lineRule="auto"/>
              <w:ind w:right="53"/>
            </w:pPr>
            <w:r>
              <w:rPr>
                <w:rFonts w:ascii="Arial" w:eastAsia="宋体"/>
              </w:rPr>
              <w:t>请求消息中的</w:t>
            </w:r>
            <w:r>
              <w:rPr>
                <w:rFonts w:ascii="Arial" w:eastAsia="宋体"/>
              </w:rPr>
              <w:t>messageId</w:t>
            </w:r>
            <w:r>
              <w:rPr>
                <w:rFonts w:ascii="Arial" w:eastAsia="宋体"/>
              </w:rPr>
              <w:t>可以用于指示特定的消息或实现。</w:t>
            </w:r>
          </w:p>
        </w:tc>
      </w:tr>
      <w:tr w:rsidR="0076708C">
        <w:trPr>
          <w:trHeight w:val="726"/>
        </w:trPr>
        <w:tc>
          <w:tcPr>
            <w:tcW w:w="1308" w:type="dxa"/>
            <w:shd w:val="clear" w:color="auto" w:fill="EDEDED"/>
          </w:tcPr>
          <w:p w:rsidR="0076708C" w:rsidRDefault="00D96EDB">
            <w:pPr>
              <w:pStyle w:val="P68B1DB1-TableParagraph7"/>
              <w:ind w:left="203" w:right="174"/>
              <w:jc w:val="center"/>
            </w:pPr>
            <w:r>
              <w:rPr>
                <w:rFonts w:ascii="Arial" w:eastAsia="宋体"/>
              </w:rPr>
              <w:lastRenderedPageBreak/>
              <w:t>P01.FR.04</w:t>
            </w:r>
          </w:p>
        </w:tc>
        <w:tc>
          <w:tcPr>
            <w:tcW w:w="3924" w:type="dxa"/>
            <w:shd w:val="clear" w:color="auto" w:fill="EDEDED"/>
          </w:tcPr>
          <w:p w:rsidR="0076708C" w:rsidRDefault="0076708C">
            <w:pPr>
              <w:pStyle w:val="TableParagraph"/>
              <w:spacing w:before="0"/>
              <w:ind w:left="0"/>
              <w:rPr>
                <w:rFonts w:ascii="Times New Roman"/>
                <w:sz w:val="18"/>
              </w:rPr>
            </w:pPr>
          </w:p>
        </w:tc>
        <w:tc>
          <w:tcPr>
            <w:tcW w:w="5232" w:type="dxa"/>
            <w:shd w:val="clear" w:color="auto" w:fill="EDEDED"/>
          </w:tcPr>
          <w:p w:rsidR="0076708C" w:rsidRDefault="00D96EDB">
            <w:pPr>
              <w:pStyle w:val="P68B1DB1-TableParagraph7"/>
              <w:spacing w:line="247" w:lineRule="auto"/>
              <w:ind w:right="73"/>
            </w:pPr>
            <w:r>
              <w:rPr>
                <w:rFonts w:ascii="Arial" w:eastAsia="宋体"/>
              </w:rPr>
              <w:t>请求和响应消息中的数据长度都未定义，建议所有相关方都同意。</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500"/>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3" w:right="174"/>
              <w:jc w:val="center"/>
            </w:pPr>
            <w:r>
              <w:rPr>
                <w:rFonts w:ascii="Arial" w:eastAsia="宋体"/>
              </w:rPr>
              <w:t>P01.FR.05</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如果请求的接收者没有实现特定的</w:t>
            </w:r>
            <w:r>
              <w:rPr>
                <w:rFonts w:ascii="Arial" w:eastAsia="宋体"/>
              </w:rPr>
              <w:t>vendorId</w:t>
            </w:r>
            <w:r>
              <w:rPr>
                <w:rFonts w:ascii="Arial" w:eastAsia="宋体"/>
              </w:rPr>
              <w:t>。</w:t>
            </w: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接收方应返回</w:t>
            </w:r>
            <w:r>
              <w:rPr>
                <w:rFonts w:ascii="Arial" w:eastAsia="宋体"/>
                <w:i/>
              </w:rPr>
              <w:t>未知供应商</w:t>
            </w:r>
            <w:r>
              <w:rPr>
                <w:rFonts w:ascii="Arial" w:eastAsia="宋体"/>
              </w:rPr>
              <w:t>状态。</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P01.FR.06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ind w:right="107"/>
            </w:pPr>
            <w:r>
              <w:rPr>
                <w:rFonts w:ascii="Arial" w:eastAsia="宋体"/>
              </w:rPr>
              <w:t>在收到</w:t>
            </w:r>
            <w:hyperlink w:anchor="_bookmark352" w:history="1">
              <w:r>
                <w:rPr>
                  <w:color w:val="0000ED"/>
                </w:rPr>
                <w:t>DataTransferRequest</w:t>
              </w:r>
            </w:hyperlink>
            <w:r>
              <w:rPr>
                <w:rFonts w:ascii="Arial" w:eastAsia="宋体"/>
              </w:rPr>
              <w:t>时以及</w:t>
            </w:r>
            <w:r>
              <w:rPr>
                <w:rFonts w:ascii="Arial" w:eastAsia="宋体"/>
              </w:rPr>
              <w:t>messageId</w:t>
            </w:r>
            <w:r>
              <w:rPr>
                <w:rFonts w:ascii="Arial" w:eastAsia="宋体"/>
              </w:rPr>
              <w:t>不匹配的情况下</w:t>
            </w:r>
            <w:r>
              <w:rPr>
                <w:rFonts w:ascii="Arial" w:eastAsia="宋体"/>
              </w:rPr>
              <w:t xml:space="preserve"> (</w:t>
            </w:r>
            <w:r>
              <w:rPr>
                <w:rFonts w:ascii="Arial" w:eastAsia="宋体"/>
              </w:rPr>
              <w:t>如果使用</w:t>
            </w:r>
            <w:r>
              <w:rPr>
                <w:rFonts w:ascii="Arial" w:eastAsia="宋体"/>
              </w:rPr>
              <w:t>)</w:t>
            </w:r>
            <w:r>
              <w:rPr>
                <w:rFonts w:ascii="Arial" w:eastAsia="宋体"/>
              </w:rPr>
              <w: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接收方应返回</w:t>
            </w:r>
            <w:r>
              <w:rPr>
                <w:rFonts w:ascii="Arial" w:eastAsia="宋体"/>
                <w:i/>
              </w:rPr>
              <w:t>UnknownMessageId</w:t>
            </w:r>
            <w:r>
              <w:rPr>
                <w:rFonts w:ascii="Arial" w:eastAsia="宋体"/>
              </w:rPr>
              <w:t>状态。</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P01.FR.07</w:t>
            </w:r>
          </w:p>
        </w:tc>
        <w:tc>
          <w:tcPr>
            <w:tcW w:w="392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i/>
              </w:rPr>
              <w:t>接受</w:t>
            </w:r>
            <w:r>
              <w:rPr>
                <w:rFonts w:ascii="Arial" w:eastAsia="宋体"/>
              </w:rPr>
              <w:t>或</w:t>
            </w:r>
            <w:r>
              <w:rPr>
                <w:rFonts w:ascii="Arial" w:eastAsia="宋体"/>
                <w:i/>
              </w:rPr>
              <w:t>拒绝</w:t>
            </w:r>
            <w:r>
              <w:rPr>
                <w:rFonts w:ascii="Arial" w:eastAsia="宋体"/>
              </w:rPr>
              <w:t>状态和数据元素的使用应是有关各方之间供应商特定协议的一部分。</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24" o:spid="_x0000_s1177" style="width:523.3pt;height:.25pt;mso-position-horizontal-relative:char;mso-position-vertical-relative:line" coordsize="10466,5">
            <v:line id="_x0000_s1178" style="position:absolute" from="0,3" to="10466,3" strokecolor="#ddd" strokeweight=".25pt"/>
            <w10:anchorlock/>
          </v:group>
        </w:pict>
      </w:r>
    </w:p>
    <w:p w:rsidR="0076708C" w:rsidRDefault="00D96EDB">
      <w:pPr>
        <w:pStyle w:val="3"/>
        <w:spacing w:line="342" w:lineRule="exact"/>
        <w:ind w:left="120" w:firstLine="0"/>
      </w:pPr>
      <w:bookmarkStart w:id="523" w:name="P02_-_Data_Transfer_to_the_CSMS"/>
      <w:bookmarkStart w:id="524" w:name="_bookmark296"/>
      <w:bookmarkEnd w:id="523"/>
      <w:bookmarkEnd w:id="524"/>
      <w:r>
        <w:rPr>
          <w:rFonts w:ascii="Arial" w:eastAsia="宋体"/>
        </w:rPr>
        <w:t>P02-</w:t>
      </w:r>
      <w:r>
        <w:rPr>
          <w:rFonts w:ascii="Arial" w:eastAsia="宋体"/>
        </w:rPr>
        <w:t>数据传输到</w:t>
      </w:r>
      <w:r>
        <w:rPr>
          <w:rFonts w:ascii="Arial" w:eastAsia="宋体"/>
        </w:rPr>
        <w:t>CSMS</w:t>
      </w:r>
    </w:p>
    <w:p w:rsidR="0076708C" w:rsidRDefault="00D96EDB">
      <w:pPr>
        <w:pStyle w:val="P68B1DB1-Normal8"/>
        <w:spacing w:before="261"/>
        <w:ind w:left="120"/>
      </w:pPr>
      <w:r>
        <w:rPr>
          <w:rFonts w:ascii="Arial" w:eastAsia="宋体"/>
        </w:rPr>
        <w:t>表</w:t>
      </w:r>
      <w:r>
        <w:rPr>
          <w:rFonts w:ascii="Arial" w:eastAsia="宋体"/>
        </w:rPr>
        <w:t>248</w:t>
      </w:r>
      <w:r>
        <w:rPr>
          <w:rFonts w:ascii="Arial" w:eastAsia="宋体"/>
        </w:rPr>
        <w:t>。</w:t>
      </w:r>
      <w:r>
        <w:rPr>
          <w:rFonts w:ascii="Arial" w:eastAsia="宋体"/>
        </w:rPr>
        <w:t>P02-</w:t>
      </w:r>
      <w:r>
        <w:rPr>
          <w:rFonts w:ascii="Arial" w:eastAsia="宋体"/>
        </w:rPr>
        <w:t>数据传输到</w:t>
      </w:r>
      <w:r>
        <w:rPr>
          <w:rFonts w:ascii="Arial" w:eastAsia="宋体"/>
        </w:rPr>
        <w:t>CSMS</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84"/>
        </w:trPr>
        <w:tc>
          <w:tcPr>
            <w:tcW w:w="654" w:type="dxa"/>
            <w:tcBorders>
              <w:bottom w:val="single" w:sz="12" w:space="0" w:color="000000"/>
            </w:tcBorders>
          </w:tcPr>
          <w:p w:rsidR="0076708C" w:rsidRDefault="00D96EDB">
            <w:pPr>
              <w:pStyle w:val="P68B1DB1-TableParagraph6"/>
              <w:ind w:left="172" w:right="142"/>
              <w:jc w:val="center"/>
            </w:pPr>
            <w:r>
              <w:rPr>
                <w:rFonts w:ascii="Arial" w:eastAsia="宋体"/>
              </w:rPr>
              <w:t>没有。</w:t>
            </w:r>
          </w:p>
        </w:tc>
        <w:tc>
          <w:tcPr>
            <w:tcW w:w="1962" w:type="dxa"/>
            <w:tcBorders>
              <w:bottom w:val="single" w:sz="12" w:space="0" w:color="000000"/>
            </w:tcBorders>
          </w:tcPr>
          <w:p w:rsidR="0076708C" w:rsidRDefault="00D96EDB">
            <w:pPr>
              <w:pStyle w:val="P68B1DB1-TableParagraph6"/>
            </w:pPr>
            <w:r>
              <w:rPr>
                <w:rFonts w:ascii="Arial" w:eastAsia="宋体"/>
              </w:rPr>
              <w:t>类型</w:t>
            </w:r>
          </w:p>
        </w:tc>
        <w:tc>
          <w:tcPr>
            <w:tcW w:w="7849"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654" w:type="dxa"/>
            <w:tcBorders>
              <w:top w:val="single" w:sz="12" w:space="0" w:color="000000"/>
            </w:tcBorders>
          </w:tcPr>
          <w:p w:rsidR="0076708C" w:rsidRDefault="00D96EDB">
            <w:pPr>
              <w:pStyle w:val="P68B1DB1-TableParagraph6"/>
              <w:spacing w:before="13"/>
              <w:ind w:left="30"/>
              <w:jc w:val="center"/>
            </w:pPr>
            <w:r>
              <w:rPr>
                <w:rFonts w:ascii="Arial" w:eastAsia="宋体"/>
              </w:rPr>
              <w:t>1</w:t>
            </w:r>
          </w:p>
        </w:tc>
        <w:tc>
          <w:tcPr>
            <w:tcW w:w="1962" w:type="dxa"/>
            <w:tcBorders>
              <w:top w:val="single" w:sz="12" w:space="0" w:color="000000"/>
            </w:tcBorders>
          </w:tcPr>
          <w:p w:rsidR="0076708C" w:rsidRDefault="00D96EDB">
            <w:pPr>
              <w:pStyle w:val="P68B1DB1-TableParagraph6"/>
              <w:spacing w:before="13"/>
            </w:pPr>
            <w:r>
              <w:rPr>
                <w:rFonts w:ascii="Arial" w:eastAsia="宋体"/>
              </w:rPr>
              <w:t>姓名</w:t>
            </w:r>
          </w:p>
        </w:tc>
        <w:tc>
          <w:tcPr>
            <w:tcW w:w="7849" w:type="dxa"/>
            <w:tcBorders>
              <w:top w:val="single" w:sz="12" w:space="0" w:color="000000"/>
            </w:tcBorders>
          </w:tcPr>
          <w:p w:rsidR="0076708C" w:rsidRDefault="00D96EDB">
            <w:pPr>
              <w:pStyle w:val="P68B1DB1-TableParagraph7"/>
              <w:spacing w:before="13"/>
            </w:pPr>
            <w:r>
              <w:rPr>
                <w:rFonts w:ascii="Arial" w:eastAsia="宋体"/>
              </w:rPr>
              <w:t>数据传输到</w:t>
            </w:r>
            <w:r>
              <w:rPr>
                <w:rFonts w:ascii="Arial" w:eastAsia="宋体"/>
              </w:rPr>
              <w:t>CSMS</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2</w:t>
            </w:r>
          </w:p>
        </w:tc>
        <w:tc>
          <w:tcPr>
            <w:tcW w:w="1962" w:type="dxa"/>
            <w:shd w:val="clear" w:color="auto" w:fill="EDEDED"/>
          </w:tcPr>
          <w:p w:rsidR="0076708C" w:rsidRDefault="00D96EDB">
            <w:pPr>
              <w:pStyle w:val="P68B1DB1-TableParagraph6"/>
            </w:pPr>
            <w:r>
              <w:rPr>
                <w:rFonts w:ascii="Arial" w:eastAsia="宋体"/>
              </w:rPr>
              <w:t>ID</w:t>
            </w:r>
          </w:p>
        </w:tc>
        <w:tc>
          <w:tcPr>
            <w:tcW w:w="7849" w:type="dxa"/>
            <w:shd w:val="clear" w:color="auto" w:fill="EDEDED"/>
          </w:tcPr>
          <w:p w:rsidR="0076708C" w:rsidRDefault="00D96EDB">
            <w:pPr>
              <w:pStyle w:val="P68B1DB1-TableParagraph7"/>
            </w:pPr>
            <w:r>
              <w:rPr>
                <w:rFonts w:ascii="Arial" w:eastAsia="宋体"/>
              </w:rPr>
              <w:t>P02</w:t>
            </w:r>
          </w:p>
        </w:tc>
      </w:tr>
      <w:tr w:rsidR="0076708C">
        <w:trPr>
          <w:trHeight w:val="294"/>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功能块</w:t>
            </w:r>
          </w:p>
        </w:tc>
        <w:tc>
          <w:tcPr>
            <w:tcW w:w="7849" w:type="dxa"/>
          </w:tcPr>
          <w:p w:rsidR="0076708C" w:rsidRDefault="00D96EDB">
            <w:pPr>
              <w:pStyle w:val="P68B1DB1-TableParagraph7"/>
            </w:pPr>
            <w:r>
              <w:rPr>
                <w:rFonts w:ascii="Arial" w:eastAsia="宋体"/>
              </w:rPr>
              <w:t>P</w:t>
            </w:r>
            <w:r>
              <w:rPr>
                <w:rFonts w:ascii="Arial" w:eastAsia="宋体"/>
              </w:rPr>
              <w:t>。数据传输</w:t>
            </w:r>
          </w:p>
        </w:tc>
      </w:tr>
      <w:tr w:rsidR="0076708C">
        <w:trPr>
          <w:trHeight w:val="510"/>
        </w:trPr>
        <w:tc>
          <w:tcPr>
            <w:tcW w:w="654" w:type="dxa"/>
            <w:shd w:val="clear" w:color="auto" w:fill="EDEDED"/>
          </w:tcPr>
          <w:p w:rsidR="0076708C" w:rsidRDefault="00D96EDB">
            <w:pPr>
              <w:pStyle w:val="P68B1DB1-TableParagraph6"/>
              <w:ind w:left="30"/>
              <w:jc w:val="center"/>
            </w:pPr>
            <w:r>
              <w:rPr>
                <w:rFonts w:ascii="Arial" w:eastAsia="宋体"/>
              </w:rPr>
              <w:t>3</w:t>
            </w:r>
          </w:p>
        </w:tc>
        <w:tc>
          <w:tcPr>
            <w:tcW w:w="1962" w:type="dxa"/>
            <w:shd w:val="clear" w:color="auto" w:fill="EDEDED"/>
          </w:tcPr>
          <w:p w:rsidR="0076708C" w:rsidRDefault="00D96EDB">
            <w:pPr>
              <w:pStyle w:val="P68B1DB1-TableParagraph6"/>
            </w:pPr>
            <w:r>
              <w:rPr>
                <w:rFonts w:ascii="Arial" w:eastAsia="宋体"/>
              </w:rPr>
              <w:t>目标</w:t>
            </w:r>
            <w:r>
              <w:rPr>
                <w:rFonts w:ascii="Arial" w:eastAsia="宋体"/>
              </w:rPr>
              <w:t xml:space="preserve"> (s)</w:t>
            </w:r>
          </w:p>
        </w:tc>
        <w:tc>
          <w:tcPr>
            <w:tcW w:w="7849" w:type="dxa"/>
            <w:shd w:val="clear" w:color="auto" w:fill="EDEDED"/>
          </w:tcPr>
          <w:p w:rsidR="0076708C" w:rsidRDefault="00D96EDB">
            <w:pPr>
              <w:pStyle w:val="P68B1DB1-TableParagraph7"/>
              <w:spacing w:line="247" w:lineRule="auto"/>
            </w:pPr>
            <w:r>
              <w:rPr>
                <w:rFonts w:ascii="Arial" w:eastAsia="宋体"/>
              </w:rPr>
              <w:t>从充电站向</w:t>
            </w:r>
            <w:r>
              <w:rPr>
                <w:rFonts w:ascii="Arial" w:eastAsia="宋体"/>
              </w:rPr>
              <w:t>CSMS</w:t>
            </w:r>
            <w:r>
              <w:rPr>
                <w:rFonts w:ascii="Arial" w:eastAsia="宋体"/>
              </w:rPr>
              <w:t>发送</w:t>
            </w:r>
            <w:r>
              <w:rPr>
                <w:rFonts w:ascii="Arial" w:eastAsia="宋体"/>
              </w:rPr>
              <w:t>OCPP</w:t>
            </w:r>
            <w:r>
              <w:rPr>
                <w:rFonts w:ascii="Arial" w:eastAsia="宋体"/>
              </w:rPr>
              <w:t>不支持的功能的信息。</w:t>
            </w:r>
          </w:p>
        </w:tc>
      </w:tr>
      <w:tr w:rsidR="0076708C">
        <w:trPr>
          <w:trHeight w:val="510"/>
        </w:trPr>
        <w:tc>
          <w:tcPr>
            <w:tcW w:w="654" w:type="dxa"/>
          </w:tcPr>
          <w:p w:rsidR="0076708C" w:rsidRDefault="00D96EDB">
            <w:pPr>
              <w:pStyle w:val="P68B1DB1-TableParagraph6"/>
              <w:ind w:left="30"/>
              <w:jc w:val="center"/>
            </w:pPr>
            <w:r>
              <w:rPr>
                <w:rFonts w:ascii="Arial" w:eastAsia="宋体"/>
              </w:rPr>
              <w:t>4</w:t>
            </w:r>
          </w:p>
        </w:tc>
        <w:tc>
          <w:tcPr>
            <w:tcW w:w="1962" w:type="dxa"/>
          </w:tcPr>
          <w:p w:rsidR="0076708C" w:rsidRDefault="00D96EDB">
            <w:pPr>
              <w:pStyle w:val="P68B1DB1-TableParagraph6"/>
            </w:pPr>
            <w:r>
              <w:rPr>
                <w:rFonts w:ascii="Arial" w:eastAsia="宋体"/>
              </w:rPr>
              <w:t>描述</w:t>
            </w:r>
          </w:p>
        </w:tc>
        <w:tc>
          <w:tcPr>
            <w:tcW w:w="7849" w:type="dxa"/>
          </w:tcPr>
          <w:p w:rsidR="0076708C" w:rsidRDefault="00D96EDB">
            <w:pPr>
              <w:pStyle w:val="P68B1DB1-TableParagraph7"/>
              <w:spacing w:line="247" w:lineRule="auto"/>
            </w:pPr>
            <w:r>
              <w:rPr>
                <w:rFonts w:ascii="Arial" w:eastAsia="宋体"/>
              </w:rPr>
              <w:t>该用例涵盖了从充电站向</w:t>
            </w:r>
            <w:r>
              <w:rPr>
                <w:rFonts w:ascii="Arial" w:eastAsia="宋体"/>
              </w:rPr>
              <w:t>CSMS</w:t>
            </w:r>
            <w:r>
              <w:rPr>
                <w:rFonts w:ascii="Arial" w:eastAsia="宋体"/>
              </w:rPr>
              <w:t>发送数据传输消息的功能。</w:t>
            </w:r>
          </w:p>
        </w:tc>
      </w:tr>
      <w:tr w:rsidR="0076708C">
        <w:trPr>
          <w:trHeight w:val="294"/>
        </w:trPr>
        <w:tc>
          <w:tcPr>
            <w:tcW w:w="654" w:type="dxa"/>
            <w:shd w:val="clear" w:color="auto" w:fill="EDEDED"/>
          </w:tcPr>
          <w:p w:rsidR="0076708C" w:rsidRDefault="0076708C">
            <w:pPr>
              <w:pStyle w:val="TableParagraph"/>
              <w:spacing w:before="0"/>
              <w:ind w:left="0"/>
              <w:rPr>
                <w:rFonts w:ascii="Times New Roman"/>
                <w:sz w:val="18"/>
              </w:rPr>
            </w:pPr>
          </w:p>
        </w:tc>
        <w:tc>
          <w:tcPr>
            <w:tcW w:w="1962" w:type="dxa"/>
            <w:shd w:val="clear" w:color="auto" w:fill="EDEDED"/>
          </w:tcPr>
          <w:p w:rsidR="0076708C" w:rsidRDefault="00D96EDB">
            <w:pPr>
              <w:pStyle w:val="P68B1DB1-TableParagraph17"/>
            </w:pPr>
            <w:r>
              <w:rPr>
                <w:rFonts w:ascii="Arial" w:eastAsia="宋体"/>
              </w:rPr>
              <w:t>演员</w:t>
            </w:r>
          </w:p>
        </w:tc>
        <w:tc>
          <w:tcPr>
            <w:tcW w:w="7849" w:type="dxa"/>
            <w:shd w:val="clear" w:color="auto" w:fill="EDEDED"/>
          </w:tcPr>
          <w:p w:rsidR="0076708C" w:rsidRDefault="00D96EDB">
            <w:pPr>
              <w:pStyle w:val="P68B1DB1-TableParagraph7"/>
            </w:pPr>
            <w:r>
              <w:rPr>
                <w:rFonts w:ascii="Arial" w:eastAsia="宋体"/>
              </w:rPr>
              <w:t>充电站，</w:t>
            </w:r>
            <w:r>
              <w:rPr>
                <w:rFonts w:ascii="Arial" w:eastAsia="宋体"/>
              </w:rPr>
              <w:t>CSMS</w:t>
            </w:r>
          </w:p>
        </w:tc>
      </w:tr>
      <w:tr w:rsidR="0076708C">
        <w:trPr>
          <w:trHeight w:val="782"/>
        </w:trPr>
        <w:tc>
          <w:tcPr>
            <w:tcW w:w="654" w:type="dxa"/>
          </w:tcPr>
          <w:p w:rsidR="0076708C" w:rsidRDefault="0076708C">
            <w:pPr>
              <w:pStyle w:val="TableParagraph"/>
              <w:spacing w:before="0"/>
              <w:ind w:left="0"/>
              <w:rPr>
                <w:rFonts w:ascii="Times New Roman"/>
                <w:sz w:val="18"/>
              </w:rPr>
            </w:pPr>
          </w:p>
        </w:tc>
        <w:tc>
          <w:tcPr>
            <w:tcW w:w="1962" w:type="dxa"/>
          </w:tcPr>
          <w:p w:rsidR="0076708C" w:rsidRDefault="00D96EDB">
            <w:pPr>
              <w:pStyle w:val="P68B1DB1-TableParagraph17"/>
            </w:pPr>
            <w:r>
              <w:rPr>
                <w:rFonts w:ascii="Arial" w:eastAsia="宋体"/>
              </w:rPr>
              <w:t>场景描述</w:t>
            </w:r>
          </w:p>
        </w:tc>
        <w:tc>
          <w:tcPr>
            <w:tcW w:w="7849" w:type="dxa"/>
          </w:tcPr>
          <w:p w:rsidR="0076708C" w:rsidRDefault="00D96EDB">
            <w:pPr>
              <w:pStyle w:val="P68B1DB1-TableParagraph7"/>
              <w:numPr>
                <w:ilvl w:val="0"/>
                <w:numId w:val="10"/>
              </w:numPr>
              <w:tabs>
                <w:tab w:val="left" w:pos="241"/>
              </w:tabs>
              <w:ind w:hanging="201"/>
            </w:pPr>
            <w:r>
              <w:rPr>
                <w:rFonts w:ascii="Arial" w:eastAsia="宋体"/>
              </w:rPr>
              <w:t>充电站向</w:t>
            </w:r>
            <w:r>
              <w:rPr>
                <w:rFonts w:ascii="Arial" w:eastAsia="宋体"/>
              </w:rPr>
              <w:t>CSMS</w:t>
            </w:r>
            <w:r>
              <w:rPr>
                <w:rFonts w:ascii="Arial" w:eastAsia="宋体"/>
              </w:rPr>
              <w:t>发送</w:t>
            </w:r>
            <w:r>
              <w:rPr>
                <w:rFonts w:ascii="Arial" w:eastAsia="宋体"/>
              </w:rPr>
              <w:t>OCPP</w:t>
            </w:r>
            <w:r>
              <w:rPr>
                <w:rFonts w:ascii="Arial" w:eastAsia="宋体"/>
              </w:rPr>
              <w:t>不支持的功能的信息</w:t>
            </w:r>
          </w:p>
          <w:p w:rsidR="0076708C" w:rsidRDefault="00D96EDB">
            <w:pPr>
              <w:pStyle w:val="P68B1DB1-TableParagraph7"/>
              <w:spacing w:before="63"/>
            </w:pPr>
            <w:r>
              <w:rPr>
                <w:rFonts w:ascii="Arial" w:eastAsia="宋体"/>
              </w:rPr>
              <w:t>使用</w:t>
            </w:r>
            <w:hyperlink w:anchor="_bookmark352" w:history="1">
              <w:r>
                <w:rPr>
                  <w:color w:val="0000ED"/>
                </w:rPr>
                <w:t>DataTransferRequest</w:t>
              </w:r>
            </w:hyperlink>
            <w:r>
              <w:rPr>
                <w:rFonts w:ascii="Arial" w:eastAsia="宋体"/>
              </w:rPr>
              <w:t>。</w:t>
            </w:r>
          </w:p>
          <w:p w:rsidR="0076708C" w:rsidRDefault="00D96EDB">
            <w:pPr>
              <w:pStyle w:val="P68B1DB1-TableParagraph7"/>
              <w:numPr>
                <w:ilvl w:val="0"/>
                <w:numId w:val="10"/>
              </w:numPr>
              <w:tabs>
                <w:tab w:val="left" w:pos="241"/>
              </w:tabs>
              <w:spacing w:before="7"/>
              <w:ind w:hanging="201"/>
            </w:pPr>
            <w:r>
              <w:rPr>
                <w:rFonts w:ascii="Arial" w:eastAsia="宋体"/>
              </w:rPr>
              <w:t>CSMS</w:t>
            </w:r>
            <w:r>
              <w:rPr>
                <w:rFonts w:ascii="Arial" w:eastAsia="宋体"/>
              </w:rPr>
              <w:t>以数据传输</w:t>
            </w:r>
            <w:hyperlink w:anchor="_bookmark353" w:history="1">
              <w:r>
                <w:rPr>
                  <w:color w:val="0000ED"/>
                </w:rPr>
                <w:t>响应</w:t>
              </w:r>
            </w:hyperlink>
            <w:r>
              <w:rPr>
                <w:rFonts w:ascii="Arial" w:eastAsia="宋体"/>
              </w:rPr>
              <w:t>充电站。</w:t>
            </w:r>
          </w:p>
        </w:tc>
      </w:tr>
      <w:tr w:rsidR="0076708C">
        <w:trPr>
          <w:trHeight w:val="294"/>
        </w:trPr>
        <w:tc>
          <w:tcPr>
            <w:tcW w:w="654" w:type="dxa"/>
            <w:shd w:val="clear" w:color="auto" w:fill="EDEDED"/>
          </w:tcPr>
          <w:p w:rsidR="0076708C" w:rsidRDefault="00D96EDB">
            <w:pPr>
              <w:pStyle w:val="P68B1DB1-TableParagraph6"/>
              <w:ind w:left="30"/>
              <w:jc w:val="center"/>
            </w:pPr>
            <w:r>
              <w:rPr>
                <w:rFonts w:ascii="Arial" w:eastAsia="宋体"/>
              </w:rPr>
              <w:t>5</w:t>
            </w:r>
          </w:p>
        </w:tc>
        <w:tc>
          <w:tcPr>
            <w:tcW w:w="1962" w:type="dxa"/>
            <w:shd w:val="clear" w:color="auto" w:fill="EDEDED"/>
          </w:tcPr>
          <w:p w:rsidR="0076708C" w:rsidRDefault="00D96EDB">
            <w:pPr>
              <w:pStyle w:val="P68B1DB1-TableParagraph6"/>
            </w:pPr>
            <w:r>
              <w:rPr>
                <w:rFonts w:ascii="Arial" w:eastAsia="宋体"/>
              </w:rPr>
              <w:t>先决条件</w:t>
            </w:r>
          </w:p>
        </w:tc>
        <w:tc>
          <w:tcPr>
            <w:tcW w:w="7849" w:type="dxa"/>
            <w:shd w:val="clear" w:color="auto" w:fill="EDEDED"/>
          </w:tcPr>
          <w:p w:rsidR="0076708C" w:rsidRDefault="00D96EDB">
            <w:pPr>
              <w:pStyle w:val="P68B1DB1-TableParagraph7"/>
            </w:pPr>
            <w:r>
              <w:rPr>
                <w:rFonts w:ascii="Arial" w:eastAsia="宋体"/>
              </w:rPr>
              <w:t>n/a</w:t>
            </w:r>
          </w:p>
        </w:tc>
      </w:tr>
      <w:tr w:rsidR="0076708C">
        <w:trPr>
          <w:trHeight w:val="2197"/>
        </w:trPr>
        <w:tc>
          <w:tcPr>
            <w:tcW w:w="654" w:type="dxa"/>
          </w:tcPr>
          <w:p w:rsidR="0076708C" w:rsidRDefault="00D96EDB">
            <w:pPr>
              <w:pStyle w:val="P68B1DB1-TableParagraph6"/>
              <w:ind w:left="30"/>
              <w:jc w:val="center"/>
            </w:pPr>
            <w:r>
              <w:rPr>
                <w:rFonts w:ascii="Arial" w:eastAsia="宋体"/>
              </w:rPr>
              <w:t>6</w:t>
            </w:r>
          </w:p>
        </w:tc>
        <w:tc>
          <w:tcPr>
            <w:tcW w:w="1962" w:type="dxa"/>
          </w:tcPr>
          <w:p w:rsidR="0076708C" w:rsidRDefault="00D96EDB">
            <w:pPr>
              <w:pStyle w:val="P68B1DB1-TableParagraph6"/>
            </w:pPr>
            <w:r>
              <w:rPr>
                <w:rFonts w:ascii="Arial" w:eastAsia="宋体"/>
              </w:rPr>
              <w:t>后置条件</w:t>
            </w:r>
            <w:r>
              <w:rPr>
                <w:rFonts w:ascii="Arial" w:eastAsia="宋体"/>
              </w:rPr>
              <w:t xml:space="preserve"> (s)</w:t>
            </w:r>
          </w:p>
        </w:tc>
        <w:tc>
          <w:tcPr>
            <w:tcW w:w="7849" w:type="dxa"/>
          </w:tcPr>
          <w:p w:rsidR="0076708C" w:rsidRDefault="00D96EDB">
            <w:pPr>
              <w:pStyle w:val="P68B1DB1-TableParagraph6"/>
              <w:spacing w:before="80"/>
            </w:pPr>
            <w:r>
              <w:rPr>
                <w:rFonts w:ascii="Arial" w:eastAsia="宋体"/>
              </w:rPr>
              <w:t>成功的后置条件</w:t>
            </w:r>
            <w:r>
              <w:rPr>
                <w:rFonts w:ascii="Arial" w:eastAsia="宋体"/>
              </w:rPr>
              <w:t>:</w:t>
            </w:r>
          </w:p>
          <w:p w:rsidR="0076708C" w:rsidRDefault="00D96EDB">
            <w:pPr>
              <w:pStyle w:val="P68B1DB1-TableParagraph7"/>
              <w:spacing w:before="63"/>
              <w:rPr>
                <w:i/>
              </w:rPr>
            </w:pPr>
            <w:hyperlink w:anchor="_bookmark352" w:history="1">
              <w:r>
                <w:rPr>
                  <w:color w:val="0000ED"/>
                </w:rPr>
                <w:t>DataTransferRequest</w:t>
              </w:r>
            </w:hyperlink>
            <w:r>
              <w:rPr>
                <w:rFonts w:ascii="Arial" w:eastAsia="宋体"/>
              </w:rPr>
              <w:t>已</w:t>
            </w:r>
            <w:r>
              <w:rPr>
                <w:rFonts w:ascii="Arial" w:eastAsia="宋体"/>
                <w:i/>
              </w:rPr>
              <w:t>成功</w:t>
            </w:r>
            <w:r>
              <w:rPr>
                <w:rFonts w:ascii="Arial" w:eastAsia="宋体"/>
              </w:rPr>
              <w:t>接收并</w:t>
            </w:r>
            <w:r>
              <w:rPr>
                <w:rFonts w:ascii="Arial" w:eastAsia="宋体"/>
                <w:i/>
              </w:rPr>
              <w:t>接受</w:t>
            </w:r>
          </w:p>
          <w:p w:rsidR="0076708C" w:rsidRDefault="0076708C">
            <w:pPr>
              <w:pStyle w:val="TableParagraph"/>
              <w:spacing w:before="9"/>
              <w:ind w:left="0"/>
              <w:rPr>
                <w:i/>
                <w:sz w:val="28"/>
              </w:rPr>
            </w:pPr>
          </w:p>
          <w:p w:rsidR="0076708C" w:rsidRDefault="00D96EDB">
            <w:pPr>
              <w:pStyle w:val="P68B1DB1-TableParagraph6"/>
              <w:spacing w:before="1"/>
            </w:pPr>
            <w:r>
              <w:rPr>
                <w:rFonts w:ascii="Arial" w:eastAsia="宋体"/>
              </w:rPr>
              <w:t>失败后置条件</w:t>
            </w:r>
            <w:r>
              <w:rPr>
                <w:rFonts w:ascii="Arial" w:eastAsia="宋体"/>
              </w:rPr>
              <w:t>:</w:t>
            </w:r>
          </w:p>
          <w:p w:rsidR="0076708C" w:rsidRDefault="00D96EDB">
            <w:pPr>
              <w:pStyle w:val="P68B1DB1-TableParagraph7"/>
              <w:spacing w:before="62"/>
            </w:pPr>
            <w:r>
              <w:rPr>
                <w:rFonts w:ascii="Arial" w:eastAsia="宋体"/>
              </w:rPr>
              <w:t>消息已被接受，但包含的请求</w:t>
            </w:r>
            <w:r>
              <w:rPr>
                <w:rFonts w:ascii="Arial" w:eastAsia="宋体"/>
                <w:i/>
              </w:rPr>
              <w:t>被拒绝</w:t>
            </w:r>
            <w:r>
              <w:rPr>
                <w:rFonts w:ascii="Arial" w:eastAsia="宋体"/>
              </w:rPr>
              <w:t>。</w:t>
            </w:r>
          </w:p>
          <w:p w:rsidR="0076708C" w:rsidRDefault="0076708C">
            <w:pPr>
              <w:pStyle w:val="TableParagraph"/>
              <w:spacing w:before="9"/>
              <w:ind w:left="0"/>
              <w:rPr>
                <w:i/>
                <w:sz w:val="18"/>
              </w:rPr>
            </w:pPr>
          </w:p>
          <w:p w:rsidR="0076708C" w:rsidRDefault="00D96EDB">
            <w:pPr>
              <w:pStyle w:val="P68B1DB1-TableParagraph7"/>
              <w:spacing w:before="0" w:line="270" w:lineRule="atLeast"/>
              <w:ind w:right="365"/>
            </w:pPr>
            <w:r>
              <w:rPr>
                <w:rFonts w:ascii="Arial" w:eastAsia="宋体"/>
              </w:rPr>
              <w:t>在所有其他情况下，</w:t>
            </w:r>
            <w:r>
              <w:rPr>
                <w:rFonts w:ascii="Arial" w:eastAsia="宋体"/>
                <w:i/>
              </w:rPr>
              <w:t>接受</w:t>
            </w:r>
            <w:r>
              <w:rPr>
                <w:rFonts w:ascii="Arial" w:eastAsia="宋体"/>
              </w:rPr>
              <w:t>或</w:t>
            </w:r>
            <w:r>
              <w:rPr>
                <w:rFonts w:ascii="Arial" w:eastAsia="宋体"/>
                <w:i/>
              </w:rPr>
              <w:t>拒绝</w:t>
            </w:r>
            <w:r>
              <w:rPr>
                <w:rFonts w:ascii="Arial" w:eastAsia="宋体"/>
              </w:rPr>
              <w:t>状态和数据元素的使用是有关各方之间特定于供应商的协议的一部分。</w:t>
            </w:r>
          </w:p>
        </w:tc>
      </w:tr>
    </w:tbl>
    <w:p w:rsidR="0076708C" w:rsidRDefault="00D96EDB">
      <w:pPr>
        <w:pStyle w:val="a3"/>
        <w:spacing w:before="2"/>
        <w:rPr>
          <w:i/>
          <w:sz w:val="21"/>
        </w:rPr>
      </w:pPr>
      <w:r>
        <w:pict>
          <v:shape id="docshape5125" o:spid="_x0000_s1176" type="#_x0000_t202" style="position:absolute;margin-left:146.05pt;margin-top:14.05pt;width:86.1pt;height:20.45pt;z-index:-15346688;mso-wrap-distance-left:0;mso-wrap-distance-right:0;mso-position-horizontal-relative:page;mso-position-vertical-relative:text" fillcolor="#fefecd" strokecolor="#a70036" strokeweight=".35636mm">
            <v:textbox inset="0,0,0,0">
              <w:txbxContent>
                <w:p w:rsidR="00C50B16" w:rsidRDefault="00C50B16">
                  <w:pPr>
                    <w:pStyle w:val="P68B1DB1-Normal20"/>
                    <w:spacing w:before="81"/>
                    <w:ind w:left="84"/>
                  </w:pPr>
                  <w:r>
                    <w:rPr>
                      <w:rFonts w:eastAsia="宋体"/>
                    </w:rPr>
                    <w:t>充电站</w:t>
                  </w:r>
                </w:p>
              </w:txbxContent>
            </v:textbox>
            <w10:wrap type="topAndBottom" anchorx="page"/>
          </v:shape>
        </w:pict>
      </w:r>
      <w:r>
        <w:pict>
          <v:shape id="docshape5126" o:spid="_x0000_s1175" type="#_x0000_t202" style="position:absolute;margin-left:412.35pt;margin-top:14.05pt;width:36.35pt;height:20.45pt;z-index:-15346176;mso-wrap-distance-left:0;mso-wrap-distance-right:0;mso-position-horizontal-relative:page;mso-position-vertical-relative:text" fillcolor="#fefecd" strokecolor="#a70036" strokeweight=".35625mm">
            <v:textbox inset="0,0,0,0">
              <w:txbxContent>
                <w:p w:rsidR="00C50B16" w:rsidRDefault="00C50B16">
                  <w:pPr>
                    <w:pStyle w:val="P68B1DB1-Normal20"/>
                    <w:spacing w:before="81"/>
                    <w:ind w:left="84"/>
                  </w:pPr>
                  <w:r>
                    <w:rPr>
                      <w:rFonts w:eastAsia="宋体"/>
                    </w:rPr>
                    <w:t>CSMS</w:t>
                  </w:r>
                </w:p>
              </w:txbxContent>
            </v:textbox>
            <w10:wrap type="topAndBottom" anchorx="page"/>
          </v:shape>
        </w:pict>
      </w:r>
    </w:p>
    <w:p w:rsidR="0076708C" w:rsidRDefault="0076708C">
      <w:pPr>
        <w:pStyle w:val="a3"/>
        <w:spacing w:before="2"/>
        <w:rPr>
          <w:i/>
          <w:sz w:val="5"/>
        </w:rPr>
      </w:pPr>
    </w:p>
    <w:p w:rsidR="0076708C" w:rsidRDefault="00D96EDB">
      <w:pPr>
        <w:pStyle w:val="P68B1DB1-BodyText31"/>
        <w:ind w:left="3134"/>
      </w:pPr>
      <w:r>
        <w:pict>
          <v:group id="docshapegroup5127" o:spid="_x0000_s1164" style="width:248.85pt;height:52.75pt;mso-position-horizontal-relative:char;mso-position-vertical-relative:line" coordsize="4977,1055">
            <v:rect id="docshape5128" o:spid="_x0000_s1174" style="position:absolute;left:6;top:417;width:135;height:393" filled="f" strokecolor="#a70036" strokeweight=".23728mm"/>
            <v:shape id="docshape5129" o:spid="_x0000_s1173" style="position:absolute;left:73;width:2;height:1055" coordorigin="74" coordsize="0,1055" o:spt="100" adj="0,,0" path="m74,810r,244m74,r,418e" filled="f" strokecolor="#a70036" strokeweight=".23722mm">
              <v:stroke dashstyle="longDash" joinstyle="round"/>
              <v:formulas/>
              <v:path arrowok="t" o:connecttype="segments"/>
            </v:shape>
            <v:shape id="docshape5130" o:spid="_x0000_s1172" style="position:absolute;left:6;top:417;width:4963;height:393" coordorigin="7,418" coordsize="4963,393" o:spt="100" adj="0,,0" path="m7,810r134,l141,418,7,418r,392xm4835,810r135,l4970,418r-135,l4835,810xe" filled="f" strokecolor="#a70036" strokeweight=".23742mm">
              <v:stroke joinstyle="round"/>
              <v:formulas/>
              <v:path arrowok="t" o:connecttype="segments"/>
            </v:shape>
            <v:shape id="docshape5131" o:spid="_x0000_s1171" style="position:absolute;left:4902;width:2;height:1055" coordorigin="4902" coordsize="0,1055" o:spt="100" adj="0,,0" path="m4902,810r,244m4902,r,418e" filled="f" strokecolor="#a70036" strokeweight=".23722mm">
              <v:stroke dashstyle="longDash" joinstyle="round"/>
              <v:formulas/>
              <v:path arrowok="t" o:connecttype="segments"/>
            </v:shape>
            <v:rect id="docshape5132" o:spid="_x0000_s1170" style="position:absolute;left:4835;top:417;width:135;height:393" filled="f" strokecolor="#a70036" strokeweight=".23728mm"/>
            <v:shape id="docshape5133" o:spid="_x0000_s1169" type="#_x0000_t75" style="position:absolute;left:4666;top:356;width:148;height:122">
              <v:imagedata r:id="rId253" o:title=""/>
            </v:shape>
            <v:line id="_x0000_s1168" style="position:absolute" from="141,418" to="4754,418" strokecolor="#a70036" strokeweight=".23758mm"/>
            <v:shape id="docshape5134" o:spid="_x0000_s1167" type="#_x0000_t75" style="position:absolute;left:80;top:749;width:148;height:122">
              <v:imagedata r:id="rId154" o:title=""/>
            </v:shape>
            <v:line id="_x0000_s1166" style="position:absolute" from="141,810" to="4889,810" strokecolor="#a70036" strokeweight=".23758mm">
              <v:stroke dashstyle="longDash"/>
            </v:line>
            <v:shape id="docshape5135" o:spid="_x0000_s1165" type="#_x0000_t202" style="position:absolute;width:4977;height:1055" filled="f" stroked="f">
              <v:textbox inset="0,0,0,0">
                <w:txbxContent>
                  <w:p w:rsidR="00C50B16" w:rsidRDefault="00C50B16">
                    <w:pPr>
                      <w:spacing w:before="5"/>
                      <w:rPr>
                        <w:i/>
                        <w:sz w:val="16"/>
                      </w:rPr>
                    </w:pPr>
                  </w:p>
                  <w:p w:rsidR="00C50B16" w:rsidRDefault="00C50B16">
                    <w:pPr>
                      <w:pStyle w:val="P68B1DB1-Normal43"/>
                      <w:spacing w:before="1" w:line="482" w:lineRule="auto"/>
                      <w:ind w:left="302" w:right="191" w:hanging="68"/>
                    </w:pPr>
                    <w:r>
                      <w:rPr>
                        <w:rFonts w:eastAsia="宋体"/>
                      </w:rPr>
                      <w:t>DataTransferRequest(vendorId, [messageId], [data]) DataTransferResponse(status, [data])</w:t>
                    </w:r>
                  </w:p>
                </w:txbxContent>
              </v:textbox>
            </v:shape>
            <w10:anchorlock/>
          </v:group>
        </w:pict>
      </w:r>
    </w:p>
    <w:p w:rsidR="0076708C" w:rsidRDefault="00D96EDB">
      <w:pPr>
        <w:pStyle w:val="P68B1DB1-Normal8"/>
        <w:spacing w:before="31"/>
        <w:ind w:left="120"/>
      </w:pPr>
      <w:r>
        <w:rPr>
          <w:rFonts w:ascii="Arial" w:eastAsia="宋体"/>
        </w:rPr>
        <w:t>图</w:t>
      </w:r>
      <w:r>
        <w:rPr>
          <w:rFonts w:ascii="Arial" w:eastAsia="宋体"/>
        </w:rPr>
        <w:t>149</w:t>
      </w:r>
      <w:r>
        <w:rPr>
          <w:rFonts w:ascii="Arial" w:eastAsia="宋体"/>
        </w:rPr>
        <w:t>。序列图</w:t>
      </w:r>
      <w:r>
        <w:rPr>
          <w:rFonts w:ascii="Arial" w:eastAsia="宋体"/>
        </w:rPr>
        <w:t xml:space="preserve">: </w:t>
      </w:r>
      <w:r>
        <w:rPr>
          <w:rFonts w:ascii="Arial" w:eastAsia="宋体"/>
        </w:rPr>
        <w:t>数据传输到</w:t>
      </w:r>
      <w:r>
        <w:rPr>
          <w:rFonts w:ascii="Arial" w:eastAsia="宋体"/>
        </w:rPr>
        <w:t>CSMS</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4"/>
        <w:gridCol w:w="1962"/>
        <w:gridCol w:w="7849"/>
      </w:tblGrid>
      <w:tr w:rsidR="0076708C">
        <w:trPr>
          <w:trHeight w:val="294"/>
        </w:trPr>
        <w:tc>
          <w:tcPr>
            <w:tcW w:w="654" w:type="dxa"/>
          </w:tcPr>
          <w:p w:rsidR="0076708C" w:rsidRDefault="00D96EDB">
            <w:pPr>
              <w:pStyle w:val="P68B1DB1-TableParagraph6"/>
              <w:ind w:left="0" w:right="253"/>
              <w:jc w:val="right"/>
            </w:pPr>
            <w:r>
              <w:rPr>
                <w:rFonts w:ascii="Arial" w:eastAsia="宋体"/>
              </w:rPr>
              <w:t>7</w:t>
            </w:r>
          </w:p>
        </w:tc>
        <w:tc>
          <w:tcPr>
            <w:tcW w:w="1962" w:type="dxa"/>
          </w:tcPr>
          <w:p w:rsidR="0076708C" w:rsidRDefault="00D96EDB">
            <w:pPr>
              <w:pStyle w:val="P68B1DB1-TableParagraph6"/>
            </w:pPr>
            <w:r>
              <w:rPr>
                <w:rFonts w:ascii="Arial" w:eastAsia="宋体"/>
              </w:rPr>
              <w:t>错误处理</w:t>
            </w:r>
          </w:p>
        </w:tc>
        <w:tc>
          <w:tcPr>
            <w:tcW w:w="7849" w:type="dxa"/>
          </w:tcPr>
          <w:p w:rsidR="0076708C" w:rsidRDefault="00D96EDB">
            <w:pPr>
              <w:pStyle w:val="P68B1DB1-TableParagraph7"/>
            </w:pPr>
            <w:r>
              <w:rPr>
                <w:rFonts w:ascii="Arial" w:eastAsia="宋体"/>
              </w:rPr>
              <w:t>n/a</w:t>
            </w:r>
          </w:p>
        </w:tc>
      </w:tr>
      <w:tr w:rsidR="0076708C">
        <w:trPr>
          <w:trHeight w:val="1110"/>
        </w:trPr>
        <w:tc>
          <w:tcPr>
            <w:tcW w:w="654" w:type="dxa"/>
            <w:shd w:val="clear" w:color="auto" w:fill="EDEDED"/>
          </w:tcPr>
          <w:p w:rsidR="0076708C" w:rsidRDefault="00D96EDB">
            <w:pPr>
              <w:pStyle w:val="P68B1DB1-TableParagraph6"/>
              <w:ind w:left="0" w:right="253"/>
              <w:jc w:val="right"/>
            </w:pPr>
            <w:r>
              <w:rPr>
                <w:rFonts w:ascii="Arial" w:eastAsia="宋体"/>
              </w:rPr>
              <w:t>8</w:t>
            </w:r>
          </w:p>
        </w:tc>
        <w:tc>
          <w:tcPr>
            <w:tcW w:w="1962" w:type="dxa"/>
            <w:shd w:val="clear" w:color="auto" w:fill="EDEDED"/>
          </w:tcPr>
          <w:p w:rsidR="0076708C" w:rsidRDefault="00D96EDB">
            <w:pPr>
              <w:pStyle w:val="P68B1DB1-TableParagraph6"/>
            </w:pPr>
            <w:r>
              <w:rPr>
                <w:rFonts w:ascii="Arial" w:eastAsia="宋体"/>
              </w:rPr>
              <w:t>备注</w:t>
            </w:r>
            <w:r>
              <w:rPr>
                <w:rFonts w:ascii="Arial" w:eastAsia="宋体"/>
              </w:rPr>
              <w:t xml:space="preserve"> (s)</w:t>
            </w:r>
          </w:p>
        </w:tc>
        <w:tc>
          <w:tcPr>
            <w:tcW w:w="7849" w:type="dxa"/>
            <w:shd w:val="clear" w:color="auto" w:fill="EDEDED"/>
          </w:tcPr>
          <w:p w:rsidR="0076708C" w:rsidRDefault="00D96EDB">
            <w:pPr>
              <w:pStyle w:val="P68B1DB1-TableParagraph7"/>
              <w:spacing w:before="80"/>
            </w:pPr>
            <w:r>
              <w:rPr>
                <w:rFonts w:ascii="Arial" w:eastAsia="宋体"/>
              </w:rPr>
              <w:t>如果</w:t>
            </w:r>
            <w:r>
              <w:rPr>
                <w:rFonts w:ascii="Arial" w:eastAsia="宋体"/>
              </w:rPr>
              <w:t>OCPP</w:t>
            </w:r>
            <w:r>
              <w:rPr>
                <w:rFonts w:ascii="Arial" w:eastAsia="宋体"/>
                <w:i/>
              </w:rPr>
              <w:t>不</w:t>
            </w:r>
            <w:r>
              <w:rPr>
                <w:rFonts w:ascii="Arial" w:eastAsia="宋体"/>
              </w:rPr>
              <w:t>支持函数的信息，则使用数据传输。</w:t>
            </w:r>
          </w:p>
          <w:p w:rsidR="0076708C" w:rsidRDefault="0076708C">
            <w:pPr>
              <w:pStyle w:val="TableParagraph"/>
              <w:spacing w:before="9"/>
              <w:ind w:left="0"/>
              <w:rPr>
                <w:i/>
                <w:sz w:val="18"/>
              </w:rPr>
            </w:pPr>
          </w:p>
          <w:p w:rsidR="0076708C" w:rsidRDefault="00D96EDB">
            <w:pPr>
              <w:pStyle w:val="P68B1DB1-TableParagraph7"/>
              <w:spacing w:before="0" w:line="270" w:lineRule="atLeast"/>
            </w:pPr>
            <w:r>
              <w:rPr>
                <w:rFonts w:ascii="Arial" w:eastAsia="宋体"/>
              </w:rPr>
              <w:t>请求和响应消息中的数据长度是不确定的，应该由所有相关方同意。</w:t>
            </w:r>
          </w:p>
        </w:tc>
      </w:tr>
    </w:tbl>
    <w:p w:rsidR="0076708C" w:rsidRDefault="0076708C">
      <w:pPr>
        <w:pStyle w:val="a3"/>
        <w:spacing w:before="7"/>
        <w:rPr>
          <w:i/>
          <w:sz w:val="25"/>
        </w:rPr>
      </w:pPr>
    </w:p>
    <w:p w:rsidR="0076708C" w:rsidRDefault="00D96EDB">
      <w:pPr>
        <w:pStyle w:val="4"/>
      </w:pPr>
      <w:r>
        <w:rPr>
          <w:rFonts w:ascii="Arial" w:eastAsia="宋体"/>
        </w:rPr>
        <w:t>P02-</w:t>
      </w:r>
      <w:r>
        <w:rPr>
          <w:rFonts w:ascii="Arial" w:eastAsia="宋体"/>
        </w:rPr>
        <w:t>向</w:t>
      </w:r>
      <w:r>
        <w:rPr>
          <w:rFonts w:ascii="Arial" w:eastAsia="宋体"/>
        </w:rPr>
        <w:t>CSMS</w:t>
      </w:r>
      <w:r>
        <w:rPr>
          <w:rFonts w:ascii="Arial" w:eastAsia="宋体"/>
        </w:rPr>
        <w:t>传输数据</w:t>
      </w:r>
      <w:r>
        <w:rPr>
          <w:rFonts w:ascii="Arial" w:eastAsia="宋体"/>
        </w:rPr>
        <w:t>-</w:t>
      </w:r>
      <w:r>
        <w:rPr>
          <w:rFonts w:ascii="Arial" w:eastAsia="宋体"/>
        </w:rPr>
        <w:t>要求</w:t>
      </w:r>
    </w:p>
    <w:p w:rsidR="0076708C" w:rsidRDefault="00D96EDB">
      <w:pPr>
        <w:pStyle w:val="P68B1DB1-Normal8"/>
        <w:spacing w:before="257"/>
        <w:ind w:left="120"/>
      </w:pPr>
      <w:r>
        <w:rPr>
          <w:rFonts w:ascii="Arial" w:eastAsia="宋体"/>
        </w:rPr>
        <w:t>表</w:t>
      </w:r>
      <w:r>
        <w:rPr>
          <w:rFonts w:ascii="Arial" w:eastAsia="宋体"/>
        </w:rPr>
        <w:t>249</w:t>
      </w:r>
      <w:r>
        <w:rPr>
          <w:rFonts w:ascii="Arial" w:eastAsia="宋体"/>
        </w:rPr>
        <w:t>。</w:t>
      </w:r>
      <w:r>
        <w:rPr>
          <w:rFonts w:ascii="Arial" w:eastAsia="宋体"/>
        </w:rPr>
        <w:t>P02-</w:t>
      </w:r>
      <w:r>
        <w:rPr>
          <w:rFonts w:ascii="Arial" w:eastAsia="宋体"/>
        </w:rPr>
        <w:t>要求</w:t>
      </w:r>
    </w:p>
    <w:p w:rsidR="0076708C" w:rsidRDefault="0076708C">
      <w:pPr>
        <w:pStyle w:val="a3"/>
        <w:rPr>
          <w:i/>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3924"/>
        <w:gridCol w:w="5232"/>
      </w:tblGrid>
      <w:tr w:rsidR="0076708C">
        <w:trPr>
          <w:trHeight w:val="284"/>
        </w:trPr>
        <w:tc>
          <w:tcPr>
            <w:tcW w:w="1308" w:type="dxa"/>
            <w:tcBorders>
              <w:bottom w:val="single" w:sz="12" w:space="0" w:color="000000"/>
            </w:tcBorders>
          </w:tcPr>
          <w:p w:rsidR="0076708C" w:rsidRDefault="00D96EDB">
            <w:pPr>
              <w:pStyle w:val="P68B1DB1-TableParagraph6"/>
              <w:ind w:left="204" w:right="174"/>
              <w:jc w:val="center"/>
            </w:pPr>
            <w:r>
              <w:rPr>
                <w:rFonts w:ascii="Arial" w:eastAsia="宋体"/>
              </w:rPr>
              <w:t>ID</w:t>
            </w:r>
          </w:p>
        </w:tc>
        <w:tc>
          <w:tcPr>
            <w:tcW w:w="3924" w:type="dxa"/>
            <w:tcBorders>
              <w:bottom w:val="single" w:sz="12" w:space="0" w:color="000000"/>
            </w:tcBorders>
          </w:tcPr>
          <w:p w:rsidR="0076708C" w:rsidRDefault="00D96EDB">
            <w:pPr>
              <w:pStyle w:val="P68B1DB1-TableParagraph6"/>
            </w:pPr>
            <w:r>
              <w:rPr>
                <w:rFonts w:ascii="Arial" w:eastAsia="宋体"/>
              </w:rPr>
              <w:t>前提条件</w:t>
            </w:r>
          </w:p>
        </w:tc>
        <w:tc>
          <w:tcPr>
            <w:tcW w:w="5232" w:type="dxa"/>
            <w:tcBorders>
              <w:bottom w:val="single" w:sz="12" w:space="0" w:color="000000"/>
            </w:tcBorders>
          </w:tcPr>
          <w:p w:rsidR="0076708C" w:rsidRDefault="00D96EDB">
            <w:pPr>
              <w:pStyle w:val="P68B1DB1-TableParagraph6"/>
            </w:pPr>
            <w:r>
              <w:rPr>
                <w:rFonts w:ascii="Arial" w:eastAsia="宋体"/>
              </w:rPr>
              <w:t>需求定义</w:t>
            </w:r>
          </w:p>
        </w:tc>
      </w:tr>
      <w:tr w:rsidR="0076708C">
        <w:trPr>
          <w:trHeight w:val="716"/>
        </w:trPr>
        <w:tc>
          <w:tcPr>
            <w:tcW w:w="1308" w:type="dxa"/>
            <w:tcBorders>
              <w:top w:val="single" w:sz="12" w:space="0" w:color="000000"/>
            </w:tcBorders>
          </w:tcPr>
          <w:p w:rsidR="0076708C" w:rsidRDefault="00D96EDB">
            <w:pPr>
              <w:pStyle w:val="P68B1DB1-TableParagraph7"/>
              <w:spacing w:before="13"/>
              <w:ind w:left="203" w:right="174"/>
              <w:jc w:val="center"/>
            </w:pPr>
            <w:r>
              <w:rPr>
                <w:rFonts w:ascii="Arial" w:eastAsia="宋体"/>
              </w:rPr>
              <w:t>P02.FR.01</w:t>
            </w:r>
          </w:p>
        </w:tc>
        <w:tc>
          <w:tcPr>
            <w:tcW w:w="3924" w:type="dxa"/>
            <w:tcBorders>
              <w:top w:val="single" w:sz="12" w:space="0" w:color="000000"/>
            </w:tcBorders>
          </w:tcPr>
          <w:p w:rsidR="0076708C" w:rsidRDefault="0076708C">
            <w:pPr>
              <w:pStyle w:val="TableParagraph"/>
              <w:spacing w:before="0"/>
              <w:ind w:left="0"/>
              <w:rPr>
                <w:rFonts w:ascii="Times New Roman"/>
                <w:sz w:val="18"/>
              </w:rPr>
            </w:pPr>
          </w:p>
        </w:tc>
        <w:tc>
          <w:tcPr>
            <w:tcW w:w="5232" w:type="dxa"/>
            <w:tcBorders>
              <w:top w:val="single" w:sz="12" w:space="0" w:color="000000"/>
            </w:tcBorders>
          </w:tcPr>
          <w:p w:rsidR="0076708C" w:rsidRDefault="00D96EDB">
            <w:pPr>
              <w:pStyle w:val="P68B1DB1-TableParagraph7"/>
              <w:spacing w:before="13" w:line="247" w:lineRule="auto"/>
            </w:pPr>
            <w:r>
              <w:rPr>
                <w:rFonts w:ascii="Arial" w:eastAsia="宋体"/>
              </w:rPr>
              <w:t>请求消息中的</w:t>
            </w:r>
            <w:r>
              <w:rPr>
                <w:rFonts w:ascii="Arial" w:eastAsia="宋体"/>
              </w:rPr>
              <w:t>vendorId</w:t>
            </w:r>
            <w:r>
              <w:rPr>
                <w:rFonts w:ascii="Arial" w:eastAsia="宋体"/>
              </w:rPr>
              <w:t>应当为充电站所知，并且唯一地标识供应商特定的实现。</w:t>
            </w:r>
          </w:p>
        </w:tc>
      </w:tr>
      <w:tr w:rsidR="0076708C">
        <w:trPr>
          <w:trHeight w:val="510"/>
        </w:trPr>
        <w:tc>
          <w:tcPr>
            <w:tcW w:w="1308" w:type="dxa"/>
            <w:shd w:val="clear" w:color="auto" w:fill="EDEDED"/>
          </w:tcPr>
          <w:p w:rsidR="0076708C" w:rsidRDefault="00D96EDB">
            <w:pPr>
              <w:pStyle w:val="P68B1DB1-TableParagraph7"/>
              <w:ind w:left="203" w:right="174"/>
              <w:jc w:val="center"/>
            </w:pPr>
            <w:r>
              <w:rPr>
                <w:rFonts w:ascii="Arial" w:eastAsia="宋体"/>
              </w:rPr>
              <w:t>P02.FR.02</w:t>
            </w:r>
          </w:p>
        </w:tc>
        <w:tc>
          <w:tcPr>
            <w:tcW w:w="3924" w:type="dxa"/>
            <w:shd w:val="clear" w:color="auto" w:fill="EDEDED"/>
          </w:tcPr>
          <w:p w:rsidR="0076708C" w:rsidRDefault="0076708C">
            <w:pPr>
              <w:pStyle w:val="TableParagraph"/>
              <w:spacing w:before="0"/>
              <w:ind w:left="0"/>
              <w:rPr>
                <w:rFonts w:ascii="Times New Roman"/>
                <w:sz w:val="18"/>
              </w:rPr>
            </w:pPr>
          </w:p>
        </w:tc>
        <w:tc>
          <w:tcPr>
            <w:tcW w:w="5232" w:type="dxa"/>
            <w:shd w:val="clear" w:color="auto" w:fill="EDEDED"/>
          </w:tcPr>
          <w:p w:rsidR="0076708C" w:rsidRDefault="00D96EDB">
            <w:pPr>
              <w:pStyle w:val="P68B1DB1-TableParagraph7"/>
              <w:spacing w:line="247" w:lineRule="auto"/>
              <w:ind w:right="39"/>
            </w:pPr>
            <w:r>
              <w:rPr>
                <w:rFonts w:ascii="Arial" w:eastAsia="宋体"/>
              </w:rPr>
              <w:t>充电站应仅将</w:t>
            </w:r>
            <w:hyperlink w:anchor="_bookmark352" w:history="1">
              <w:r>
                <w:rPr>
                  <w:color w:val="0000ED"/>
                </w:rPr>
                <w:t>DataTransferRequest</w:t>
              </w:r>
            </w:hyperlink>
            <w:r>
              <w:rPr>
                <w:rFonts w:ascii="Arial" w:eastAsia="宋体"/>
              </w:rPr>
              <w:t>用于</w:t>
            </w:r>
            <w:r>
              <w:rPr>
                <w:rFonts w:ascii="Arial" w:eastAsia="宋体"/>
              </w:rPr>
              <w:t>OCPP</w:t>
            </w:r>
            <w:r>
              <w:rPr>
                <w:rFonts w:ascii="Arial" w:eastAsia="宋体"/>
              </w:rPr>
              <w:t>不支持的功能。</w:t>
            </w:r>
          </w:p>
        </w:tc>
      </w:tr>
      <w:tr w:rsidR="0076708C">
        <w:trPr>
          <w:trHeight w:val="942"/>
        </w:trPr>
        <w:tc>
          <w:tcPr>
            <w:tcW w:w="1308" w:type="dxa"/>
          </w:tcPr>
          <w:p w:rsidR="0076708C" w:rsidRDefault="00D96EDB">
            <w:pPr>
              <w:pStyle w:val="P68B1DB1-TableParagraph7"/>
              <w:ind w:left="203" w:right="174"/>
              <w:jc w:val="center"/>
            </w:pPr>
            <w:r>
              <w:rPr>
                <w:rFonts w:ascii="Arial" w:eastAsia="宋体"/>
              </w:rPr>
              <w:t>P02.FR.03</w:t>
            </w:r>
          </w:p>
        </w:tc>
        <w:tc>
          <w:tcPr>
            <w:tcW w:w="3924" w:type="dxa"/>
          </w:tcPr>
          <w:p w:rsidR="0076708C" w:rsidRDefault="0076708C">
            <w:pPr>
              <w:pStyle w:val="TableParagraph"/>
              <w:spacing w:before="0"/>
              <w:ind w:left="0"/>
              <w:rPr>
                <w:rFonts w:ascii="Times New Roman"/>
                <w:sz w:val="18"/>
              </w:rPr>
            </w:pPr>
          </w:p>
        </w:tc>
        <w:tc>
          <w:tcPr>
            <w:tcW w:w="5232" w:type="dxa"/>
          </w:tcPr>
          <w:p w:rsidR="0076708C" w:rsidRDefault="00D96EDB">
            <w:pPr>
              <w:pStyle w:val="P68B1DB1-TableParagraph7"/>
              <w:spacing w:line="247" w:lineRule="auto"/>
              <w:ind w:right="73"/>
            </w:pPr>
            <w:r>
              <w:rPr>
                <w:rFonts w:ascii="Arial" w:eastAsia="宋体"/>
              </w:rPr>
              <w:t>VendorId</w:t>
            </w:r>
            <w:r>
              <w:rPr>
                <w:rFonts w:ascii="Arial" w:eastAsia="宋体"/>
              </w:rPr>
              <w:t>应该是来自反向</w:t>
            </w:r>
            <w:r>
              <w:rPr>
                <w:rFonts w:ascii="Arial" w:eastAsia="宋体"/>
              </w:rPr>
              <w:t>DNS</w:t>
            </w:r>
            <w:r>
              <w:rPr>
                <w:rFonts w:ascii="Arial" w:eastAsia="宋体"/>
              </w:rPr>
              <w:t>命名空间的值，其中名称的顶层在反向时应该对应于供应商组织的公开注册的主</w:t>
            </w:r>
            <w:r>
              <w:rPr>
                <w:rFonts w:ascii="Arial" w:eastAsia="宋体"/>
              </w:rPr>
              <w:t>DNS</w:t>
            </w:r>
            <w:r>
              <w:rPr>
                <w:rFonts w:ascii="Arial" w:eastAsia="宋体"/>
              </w:rPr>
              <w:t>名称。</w:t>
            </w:r>
          </w:p>
        </w:tc>
      </w:tr>
      <w:tr w:rsidR="0076708C">
        <w:trPr>
          <w:trHeight w:val="510"/>
        </w:trPr>
        <w:tc>
          <w:tcPr>
            <w:tcW w:w="1308" w:type="dxa"/>
            <w:shd w:val="clear" w:color="auto" w:fill="EDEDED"/>
          </w:tcPr>
          <w:p w:rsidR="0076708C" w:rsidRDefault="00D96EDB">
            <w:pPr>
              <w:pStyle w:val="P68B1DB1-TableParagraph7"/>
              <w:ind w:left="203" w:right="174"/>
              <w:jc w:val="center"/>
            </w:pPr>
            <w:r>
              <w:rPr>
                <w:rFonts w:ascii="Arial" w:eastAsia="宋体"/>
              </w:rPr>
              <w:t>P02.FR.04</w:t>
            </w:r>
          </w:p>
        </w:tc>
        <w:tc>
          <w:tcPr>
            <w:tcW w:w="3924" w:type="dxa"/>
            <w:shd w:val="clear" w:color="auto" w:fill="EDEDED"/>
          </w:tcPr>
          <w:p w:rsidR="0076708C" w:rsidRDefault="0076708C">
            <w:pPr>
              <w:pStyle w:val="TableParagraph"/>
              <w:spacing w:before="0"/>
              <w:ind w:left="0"/>
              <w:rPr>
                <w:rFonts w:ascii="Times New Roman"/>
                <w:sz w:val="18"/>
              </w:rPr>
            </w:pPr>
          </w:p>
        </w:tc>
        <w:tc>
          <w:tcPr>
            <w:tcW w:w="5232" w:type="dxa"/>
            <w:shd w:val="clear" w:color="auto" w:fill="EDEDED"/>
          </w:tcPr>
          <w:p w:rsidR="0076708C" w:rsidRDefault="00D96EDB">
            <w:pPr>
              <w:pStyle w:val="P68B1DB1-TableParagraph7"/>
              <w:spacing w:line="247" w:lineRule="auto"/>
              <w:ind w:right="53"/>
            </w:pPr>
            <w:r>
              <w:rPr>
                <w:rFonts w:ascii="Arial" w:eastAsia="宋体"/>
              </w:rPr>
              <w:t>请求消息中的</w:t>
            </w:r>
            <w:r>
              <w:rPr>
                <w:rFonts w:ascii="Arial" w:eastAsia="宋体"/>
              </w:rPr>
              <w:t>messageId</w:t>
            </w:r>
            <w:r>
              <w:rPr>
                <w:rFonts w:ascii="Arial" w:eastAsia="宋体"/>
              </w:rPr>
              <w:t>可以用于指示特定的消息或实现。</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3924"/>
        <w:gridCol w:w="5232"/>
      </w:tblGrid>
      <w:tr w:rsidR="0076708C">
        <w:trPr>
          <w:trHeight w:val="274"/>
        </w:trPr>
        <w:tc>
          <w:tcPr>
            <w:tcW w:w="1308"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204" w:right="174"/>
              <w:jc w:val="center"/>
            </w:pPr>
            <w:r>
              <w:rPr>
                <w:rFonts w:ascii="Arial" w:eastAsia="宋体"/>
              </w:rPr>
              <w:t>ID</w:t>
            </w:r>
          </w:p>
        </w:tc>
        <w:tc>
          <w:tcPr>
            <w:tcW w:w="392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前提条件</w:t>
            </w:r>
          </w:p>
        </w:tc>
        <w:tc>
          <w:tcPr>
            <w:tcW w:w="5232"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需求定义</w:t>
            </w:r>
          </w:p>
        </w:tc>
      </w:tr>
      <w:tr w:rsidR="0076708C">
        <w:trPr>
          <w:trHeight w:val="716"/>
        </w:trPr>
        <w:tc>
          <w:tcPr>
            <w:tcW w:w="130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203" w:right="174"/>
              <w:jc w:val="center"/>
            </w:pPr>
            <w:r>
              <w:rPr>
                <w:rFonts w:ascii="Arial" w:eastAsia="宋体"/>
              </w:rPr>
              <w:t>P02.FR.05</w:t>
            </w:r>
          </w:p>
        </w:tc>
        <w:tc>
          <w:tcPr>
            <w:tcW w:w="3924" w:type="dxa"/>
            <w:tcBorders>
              <w:top w:val="single" w:sz="12"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23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73"/>
            </w:pPr>
            <w:r>
              <w:rPr>
                <w:rFonts w:ascii="Arial" w:eastAsia="宋体"/>
              </w:rPr>
              <w:t>请求和响应消息中的数据长度都未定义，建议所有相关方都同意。</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P02.FR.06</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rPr>
              <w:t>如果请求的接收者没有实现特定的</w:t>
            </w:r>
            <w:r>
              <w:rPr>
                <w:rFonts w:ascii="Arial" w:eastAsia="宋体"/>
              </w:rPr>
              <w:t>vendorId</w:t>
            </w:r>
            <w:r>
              <w:rPr>
                <w:rFonts w:ascii="Arial" w:eastAsia="宋体"/>
              </w:rPr>
              <w:t>。</w:t>
            </w: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接收方应返回</w:t>
            </w:r>
            <w:r>
              <w:rPr>
                <w:rFonts w:ascii="Arial" w:eastAsia="宋体"/>
                <w:i/>
              </w:rPr>
              <w:t>未知供应商</w:t>
            </w:r>
            <w:r>
              <w:rPr>
                <w:rFonts w:ascii="Arial" w:eastAsia="宋体"/>
              </w:rPr>
              <w:t>状态。</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203" w:right="174"/>
              <w:jc w:val="center"/>
            </w:pPr>
            <w:r>
              <w:rPr>
                <w:rFonts w:ascii="Arial" w:eastAsia="宋体"/>
              </w:rPr>
              <w:t>P02.FR.07</w:t>
            </w:r>
          </w:p>
        </w:tc>
        <w:tc>
          <w:tcPr>
            <w:tcW w:w="392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07"/>
            </w:pPr>
            <w:r>
              <w:rPr>
                <w:rFonts w:ascii="Arial" w:eastAsia="宋体"/>
              </w:rPr>
              <w:t>在收到</w:t>
            </w:r>
            <w:hyperlink w:anchor="_bookmark352" w:history="1">
              <w:r>
                <w:rPr>
                  <w:color w:val="0000ED"/>
                </w:rPr>
                <w:t>DataTransferRequest</w:t>
              </w:r>
            </w:hyperlink>
            <w:r>
              <w:rPr>
                <w:rFonts w:ascii="Arial" w:eastAsia="宋体"/>
              </w:rPr>
              <w:t>时以及</w:t>
            </w:r>
            <w:r>
              <w:rPr>
                <w:rFonts w:ascii="Arial" w:eastAsia="宋体"/>
              </w:rPr>
              <w:t>messageId</w:t>
            </w:r>
            <w:r>
              <w:rPr>
                <w:rFonts w:ascii="Arial" w:eastAsia="宋体"/>
              </w:rPr>
              <w:t>不匹配的情况下</w:t>
            </w:r>
            <w:r>
              <w:rPr>
                <w:rFonts w:ascii="Arial" w:eastAsia="宋体"/>
              </w:rPr>
              <w:t xml:space="preserve"> (</w:t>
            </w:r>
            <w:r>
              <w:rPr>
                <w:rFonts w:ascii="Arial" w:eastAsia="宋体"/>
              </w:rPr>
              <w:t>如果使用</w:t>
            </w:r>
            <w:r>
              <w:rPr>
                <w:rFonts w:ascii="Arial" w:eastAsia="宋体"/>
              </w:rPr>
              <w:t>)</w:t>
            </w:r>
            <w:r>
              <w:rPr>
                <w:rFonts w:ascii="Arial" w:eastAsia="宋体"/>
              </w:rPr>
              <w:t>。</w:t>
            </w:r>
          </w:p>
        </w:tc>
        <w:tc>
          <w:tcPr>
            <w:tcW w:w="523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接收方应返回</w:t>
            </w:r>
            <w:r>
              <w:rPr>
                <w:rFonts w:ascii="Arial" w:eastAsia="宋体"/>
                <w:i/>
              </w:rPr>
              <w:t>UnknownMessageId</w:t>
            </w:r>
            <w:r>
              <w:rPr>
                <w:rFonts w:ascii="Arial" w:eastAsia="宋体"/>
              </w:rPr>
              <w:t>状态。</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203" w:right="174"/>
              <w:jc w:val="center"/>
            </w:pPr>
            <w:r>
              <w:rPr>
                <w:rFonts w:ascii="Arial" w:eastAsia="宋体"/>
              </w:rPr>
              <w:t>P02.FR.08</w:t>
            </w:r>
          </w:p>
        </w:tc>
        <w:tc>
          <w:tcPr>
            <w:tcW w:w="392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23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line="247" w:lineRule="auto"/>
            </w:pPr>
            <w:r>
              <w:rPr>
                <w:rFonts w:ascii="Arial" w:eastAsia="宋体"/>
                <w:i/>
              </w:rPr>
              <w:t>接受</w:t>
            </w:r>
            <w:r>
              <w:rPr>
                <w:rFonts w:ascii="Arial" w:eastAsia="宋体"/>
              </w:rPr>
              <w:t>或</w:t>
            </w:r>
            <w:r>
              <w:rPr>
                <w:rFonts w:ascii="Arial" w:eastAsia="宋体"/>
                <w:i/>
              </w:rPr>
              <w:t>拒绝</w:t>
            </w:r>
            <w:r>
              <w:rPr>
                <w:rFonts w:ascii="Arial" w:eastAsia="宋体"/>
              </w:rPr>
              <w:t>状态和数据元素的使用应是有关各方之间供应商特定协议的一部分。</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41" o:spid="_x0000_s1162" style="width:523.3pt;height:.25pt;mso-position-horizontal-relative:char;mso-position-vertical-relative:line" coordsize="10466,5">
            <v:line id="_x0000_s1163" style="position:absolute" from="0,3" to="10466,3" strokecolor="#ddd" strokeweight=".25pt"/>
            <w10:anchorlock/>
          </v:group>
        </w:pict>
      </w:r>
    </w:p>
    <w:p w:rsidR="0076708C" w:rsidRDefault="00D96EDB">
      <w:pPr>
        <w:pStyle w:val="1"/>
      </w:pPr>
      <w:bookmarkStart w:id="525" w:name="Messages,_Datatypes_&amp;_Enumerations"/>
      <w:bookmarkStart w:id="526" w:name="_bookmark297"/>
      <w:bookmarkEnd w:id="525"/>
      <w:bookmarkEnd w:id="526"/>
      <w:r>
        <w:rPr>
          <w:rFonts w:ascii="Arial" w:eastAsia="宋体"/>
        </w:rPr>
        <w:t>消息、数据类型和枚举</w:t>
      </w:r>
    </w:p>
    <w:p w:rsidR="0076708C" w:rsidRDefault="0076708C">
      <w:pPr>
        <w:sectPr w:rsidR="0076708C">
          <w:headerReference w:type="default" r:id="rId314"/>
          <w:footerReference w:type="default" r:id="rId315"/>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5142" o:spid="_x0000_s1160" style="width:523.3pt;height:.25pt;mso-position-horizontal-relative:char;mso-position-vertical-relative:line" coordsize="10466,5">
            <v:line id="_x0000_s1161" style="position:absolute" from="0,3" to="10466,3" strokecolor="#ddd" strokeweight=".25pt"/>
            <w10:anchorlock/>
          </v:group>
        </w:pict>
      </w:r>
    </w:p>
    <w:p w:rsidR="0076708C" w:rsidRDefault="00D96EDB">
      <w:pPr>
        <w:pStyle w:val="2"/>
        <w:numPr>
          <w:ilvl w:val="0"/>
          <w:numId w:val="9"/>
        </w:numPr>
        <w:tabs>
          <w:tab w:val="left" w:pos="520"/>
        </w:tabs>
      </w:pPr>
      <w:bookmarkStart w:id="527" w:name="1._Messages"/>
      <w:bookmarkStart w:id="528" w:name="_bookmark298"/>
      <w:bookmarkEnd w:id="527"/>
      <w:bookmarkEnd w:id="528"/>
      <w:r>
        <w:rPr>
          <w:rFonts w:ascii="Arial" w:eastAsia="宋体"/>
        </w:rPr>
        <w:t>消息</w:t>
      </w:r>
    </w:p>
    <w:p w:rsidR="0076708C" w:rsidRDefault="00D96EDB">
      <w:pPr>
        <w:pStyle w:val="3"/>
        <w:numPr>
          <w:ilvl w:val="1"/>
          <w:numId w:val="9"/>
        </w:numPr>
        <w:tabs>
          <w:tab w:val="left" w:pos="751"/>
        </w:tabs>
        <w:spacing w:before="336"/>
      </w:pPr>
      <w:bookmarkStart w:id="529" w:name="1.1._Authorize"/>
      <w:bookmarkStart w:id="530" w:name="_bookmark299"/>
      <w:bookmarkEnd w:id="529"/>
      <w:bookmarkEnd w:id="530"/>
      <w:r>
        <w:rPr>
          <w:rFonts w:ascii="Arial" w:eastAsia="宋体"/>
        </w:rPr>
        <w:t>授权</w:t>
      </w:r>
    </w:p>
    <w:p w:rsidR="0076708C" w:rsidRDefault="00D96EDB">
      <w:pPr>
        <w:pStyle w:val="4"/>
        <w:numPr>
          <w:ilvl w:val="2"/>
          <w:numId w:val="9"/>
        </w:numPr>
        <w:tabs>
          <w:tab w:val="left" w:pos="914"/>
        </w:tabs>
        <w:spacing w:before="335"/>
      </w:pPr>
      <w:bookmarkStart w:id="531" w:name="_bookmark300"/>
      <w:bookmarkEnd w:id="531"/>
      <w:r>
        <w:rPr>
          <w:rFonts w:ascii="Arial" w:eastAsia="宋体"/>
        </w:rPr>
        <w:t>授权请求</w:t>
      </w:r>
    </w:p>
    <w:p w:rsidR="0076708C" w:rsidRDefault="00D96EDB">
      <w:pPr>
        <w:pStyle w:val="a3"/>
        <w:spacing w:before="257"/>
        <w:ind w:left="120"/>
      </w:pPr>
      <w:r>
        <w:rPr>
          <w:rFonts w:ascii="Arial" w:eastAsia="宋体"/>
        </w:rPr>
        <w:t>这包含由充电站发送到</w:t>
      </w:r>
      <w:r>
        <w:rPr>
          <w:rFonts w:ascii="Arial" w:eastAsia="宋体"/>
        </w:rPr>
        <w:t>CSMS</w:t>
      </w:r>
      <w:r>
        <w:rPr>
          <w:rFonts w:ascii="Arial" w:eastAsia="宋体"/>
        </w:rPr>
        <w:t>的</w:t>
      </w:r>
      <w:r>
        <w:rPr>
          <w:rFonts w:ascii="Arial" w:eastAsia="宋体"/>
        </w:rPr>
        <w:t>authorizerequestpdu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532" w:name="_bookmark301"/>
      <w:bookmarkEnd w:id="532"/>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326" w:type="dxa"/>
            <w:tcBorders>
              <w:top w:val="single" w:sz="12" w:space="0" w:color="000000"/>
            </w:tcBorders>
          </w:tcPr>
          <w:p w:rsidR="0076708C" w:rsidRDefault="00D96EDB">
            <w:pPr>
              <w:pStyle w:val="P68B1DB1-TableParagraph6"/>
              <w:spacing w:before="13"/>
            </w:pPr>
            <w:r>
              <w:rPr>
                <w:rFonts w:ascii="Arial" w:eastAsia="宋体"/>
              </w:rPr>
              <w:t>证书</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5500]</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可选。由</w:t>
            </w:r>
            <w:r>
              <w:rPr>
                <w:rFonts w:ascii="Arial" w:eastAsia="宋体"/>
              </w:rPr>
              <w:t>EV</w:t>
            </w:r>
            <w:r>
              <w:rPr>
                <w:rFonts w:ascii="Arial" w:eastAsia="宋体"/>
              </w:rPr>
              <w:t>提供并以</w:t>
            </w:r>
            <w:r>
              <w:rPr>
                <w:rFonts w:ascii="Arial" w:eastAsia="宋体"/>
              </w:rPr>
              <w:t>PEM</w:t>
            </w:r>
            <w:r>
              <w:rPr>
                <w:rFonts w:ascii="Arial" w:eastAsia="宋体"/>
              </w:rPr>
              <w:t>格式编码的</w:t>
            </w:r>
            <w:r>
              <w:rPr>
                <w:rFonts w:ascii="Arial" w:eastAsia="宋体"/>
              </w:rPr>
              <w:t>X.509</w:t>
            </w:r>
            <w:r>
              <w:rPr>
                <w:rFonts w:ascii="Arial" w:eastAsia="宋体"/>
              </w:rPr>
              <w:t>证书链。证书在链中的顺序是从叶到</w:t>
            </w:r>
            <w:r>
              <w:rPr>
                <w:rFonts w:ascii="Arial" w:eastAsia="宋体"/>
              </w:rPr>
              <w:t xml:space="preserve"> (</w:t>
            </w:r>
            <w:r>
              <w:rPr>
                <w:rFonts w:ascii="Arial" w:eastAsia="宋体"/>
              </w:rPr>
              <w:t>但不包括</w:t>
            </w:r>
            <w:r>
              <w:rPr>
                <w:rFonts w:ascii="Arial" w:eastAsia="宋体"/>
              </w:rPr>
              <w:t xml:space="preserve">) </w:t>
            </w:r>
            <w:r>
              <w:rPr>
                <w:rFonts w:ascii="Arial" w:eastAsia="宋体"/>
              </w:rPr>
              <w:t>根证书。</w:t>
            </w:r>
          </w:p>
        </w:tc>
      </w:tr>
      <w:tr w:rsidR="0076708C">
        <w:trPr>
          <w:trHeight w:val="510"/>
        </w:trPr>
        <w:tc>
          <w:tcPr>
            <w:tcW w:w="2326" w:type="dxa"/>
          </w:tcPr>
          <w:p w:rsidR="0076708C" w:rsidRDefault="00D96EDB">
            <w:pPr>
              <w:pStyle w:val="P68B1DB1-TableParagraph6"/>
            </w:pPr>
            <w:r>
              <w:rPr>
                <w:rFonts w:ascii="Arial" w:eastAsia="宋体"/>
              </w:rPr>
              <w:t>idToken</w:t>
            </w:r>
          </w:p>
        </w:tc>
        <w:tc>
          <w:tcPr>
            <w:tcW w:w="2907" w:type="dxa"/>
          </w:tcPr>
          <w:p w:rsidR="0076708C" w:rsidRDefault="00D96EDB">
            <w:pPr>
              <w:pStyle w:val="P68B1DB1-TableParagraph9"/>
              <w:ind w:left="39"/>
            </w:pPr>
            <w:hyperlink w:anchor="_bookmark610" w:history="1">
              <w:r>
                <w:t>IdTokenType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必填项。这包含需要授权的标识符。</w:t>
            </w:r>
          </w:p>
        </w:tc>
      </w:tr>
      <w:tr w:rsidR="0076708C">
        <w:trPr>
          <w:trHeight w:val="510"/>
        </w:trPr>
        <w:tc>
          <w:tcPr>
            <w:tcW w:w="2326" w:type="dxa"/>
          </w:tcPr>
          <w:p w:rsidR="0076708C" w:rsidRDefault="00D96EDB">
            <w:pPr>
              <w:pStyle w:val="P68B1DB1-TableParagraph6"/>
              <w:spacing w:line="247" w:lineRule="auto"/>
            </w:pPr>
            <w:r>
              <w:rPr>
                <w:rFonts w:ascii="Arial" w:eastAsia="宋体"/>
              </w:rPr>
              <w:t>iso15118CertificateHashDa ta</w:t>
            </w:r>
          </w:p>
        </w:tc>
        <w:tc>
          <w:tcPr>
            <w:tcW w:w="2907" w:type="dxa"/>
          </w:tcPr>
          <w:p w:rsidR="0076708C" w:rsidRDefault="00D96EDB">
            <w:pPr>
              <w:pStyle w:val="P68B1DB1-TableParagraph9"/>
              <w:ind w:left="39"/>
            </w:pPr>
            <w:hyperlink w:anchor="_bookmark618" w:history="1">
              <w:r>
                <w:t>OCSPRequestDataType</w:t>
              </w:r>
            </w:hyperlink>
          </w:p>
        </w:tc>
        <w:tc>
          <w:tcPr>
            <w:tcW w:w="581" w:type="dxa"/>
          </w:tcPr>
          <w:p w:rsidR="0076708C" w:rsidRDefault="00D96EDB">
            <w:pPr>
              <w:pStyle w:val="P68B1DB1-TableParagraph7"/>
              <w:ind w:left="39"/>
            </w:pPr>
            <w:r>
              <w:rPr>
                <w:rFonts w:ascii="Arial" w:eastAsia="宋体"/>
              </w:rPr>
              <w:t>0 .. 4</w:t>
            </w:r>
          </w:p>
        </w:tc>
        <w:tc>
          <w:tcPr>
            <w:tcW w:w="4651" w:type="dxa"/>
          </w:tcPr>
          <w:p w:rsidR="0076708C" w:rsidRDefault="00D96EDB">
            <w:pPr>
              <w:pStyle w:val="P68B1DB1-TableParagraph7"/>
              <w:spacing w:line="247" w:lineRule="auto"/>
              <w:ind w:right="227"/>
            </w:pPr>
            <w:r>
              <w:rPr>
                <w:rFonts w:ascii="Arial" w:eastAsia="宋体"/>
              </w:rPr>
              <w:t>可选。包含通过</w:t>
            </w:r>
            <w:r>
              <w:rPr>
                <w:rFonts w:ascii="Arial" w:eastAsia="宋体"/>
              </w:rPr>
              <w:t>OCSP</w:t>
            </w:r>
            <w:r>
              <w:rPr>
                <w:rFonts w:ascii="Arial" w:eastAsia="宋体"/>
              </w:rPr>
              <w:t>验证</w:t>
            </w:r>
            <w:r>
              <w:rPr>
                <w:rFonts w:ascii="Arial" w:eastAsia="宋体"/>
              </w:rPr>
              <w:t>EV</w:t>
            </w:r>
            <w:r>
              <w:rPr>
                <w:rFonts w:ascii="Arial" w:eastAsia="宋体"/>
              </w:rPr>
              <w:t>合同证书所需的信息。</w:t>
            </w:r>
          </w:p>
        </w:tc>
      </w:tr>
    </w:tbl>
    <w:p w:rsidR="0076708C" w:rsidRDefault="0076708C">
      <w:pPr>
        <w:pStyle w:val="a3"/>
        <w:spacing w:before="8"/>
        <w:rPr>
          <w:i/>
          <w:sz w:val="25"/>
        </w:rPr>
      </w:pPr>
    </w:p>
    <w:p w:rsidR="0076708C" w:rsidRDefault="00D96EDB">
      <w:pPr>
        <w:pStyle w:val="4"/>
        <w:numPr>
          <w:ilvl w:val="2"/>
          <w:numId w:val="9"/>
        </w:numPr>
        <w:tabs>
          <w:tab w:val="left" w:pos="914"/>
        </w:tabs>
      </w:pPr>
      <w:bookmarkStart w:id="533" w:name="_bookmark302"/>
      <w:bookmarkEnd w:id="533"/>
      <w:r>
        <w:rPr>
          <w:rFonts w:ascii="Arial" w:eastAsia="宋体"/>
        </w:rPr>
        <w:t>授权响应</w:t>
      </w:r>
    </w:p>
    <w:p w:rsidR="0076708C" w:rsidRDefault="00D96EDB">
      <w:pPr>
        <w:pStyle w:val="a3"/>
        <w:spacing w:before="257" w:line="247" w:lineRule="auto"/>
        <w:ind w:left="120"/>
      </w:pPr>
      <w:r>
        <w:rPr>
          <w:rFonts w:ascii="Arial" w:eastAsia="宋体"/>
        </w:rPr>
        <w:t>这包含由</w:t>
      </w:r>
      <w:r>
        <w:rPr>
          <w:rFonts w:ascii="Arial" w:eastAsia="宋体"/>
        </w:rPr>
        <w:t>CSMS</w:t>
      </w:r>
      <w:r>
        <w:rPr>
          <w:rFonts w:ascii="Arial" w:eastAsia="宋体"/>
        </w:rPr>
        <w:t>响应于</w:t>
      </w:r>
      <w:hyperlink w:anchor="_bookmark300" w:history="1">
        <w:r>
          <w:rPr>
            <w:color w:val="0000ED"/>
          </w:rPr>
          <w:t>AuthorizeRequest</w:t>
        </w:r>
      </w:hyperlink>
      <w:r>
        <w:rPr>
          <w:rFonts w:ascii="Arial" w:eastAsia="宋体"/>
        </w:rPr>
        <w:t>而发送到充电站的</w:t>
      </w:r>
      <w:r>
        <w:rPr>
          <w:rFonts w:ascii="Arial" w:eastAsia="宋体"/>
        </w:rPr>
        <w:t>authorizeresponsepdu</w:t>
      </w:r>
      <w:r>
        <w:rPr>
          <w:rFonts w:ascii="Arial" w:eastAsia="宋体"/>
        </w:rPr>
        <w:t>的字段定义。</w:t>
      </w:r>
    </w:p>
    <w:p w:rsidR="0076708C" w:rsidRDefault="0076708C">
      <w:pPr>
        <w:pStyle w:val="a3"/>
        <w:spacing w:before="9"/>
        <w:rPr>
          <w:sz w:val="20"/>
        </w:rPr>
      </w:pPr>
    </w:p>
    <w:p w:rsidR="0076708C" w:rsidRDefault="00D96EDB">
      <w:pPr>
        <w:pStyle w:val="P68B1DB1-Normal8"/>
        <w:ind w:left="120"/>
      </w:pPr>
      <w:bookmarkStart w:id="534" w:name="_bookmark303"/>
      <w:bookmarkEnd w:id="534"/>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326" w:type="dxa"/>
            <w:tcBorders>
              <w:top w:val="single" w:sz="12" w:space="0" w:color="000000"/>
            </w:tcBorders>
          </w:tcPr>
          <w:p w:rsidR="0076708C" w:rsidRDefault="00D96EDB">
            <w:pPr>
              <w:pStyle w:val="P68B1DB1-TableParagraph6"/>
              <w:spacing w:before="13"/>
            </w:pPr>
            <w:r>
              <w:rPr>
                <w:rFonts w:ascii="Arial" w:eastAsia="宋体"/>
              </w:rPr>
              <w:t>证书状态</w:t>
            </w:r>
          </w:p>
        </w:tc>
        <w:tc>
          <w:tcPr>
            <w:tcW w:w="2907" w:type="dxa"/>
            <w:tcBorders>
              <w:top w:val="single" w:sz="12" w:space="0" w:color="000000"/>
            </w:tcBorders>
          </w:tcPr>
          <w:p w:rsidR="0076708C" w:rsidRDefault="00D96EDB">
            <w:pPr>
              <w:pStyle w:val="P68B1DB1-TableParagraph9"/>
              <w:spacing w:before="13" w:line="247" w:lineRule="auto"/>
              <w:ind w:left="39" w:right="93"/>
            </w:pPr>
            <w:hyperlink w:anchor="_bookmark641" w:history="1">
              <w:r>
                <w:t>AuthorizeCertificateStatusEnumTy</w:t>
              </w:r>
            </w:hyperlink>
            <w:r>
              <w:rPr>
                <w:rFonts w:ascii="Arial" w:eastAsia="宋体"/>
              </w:rPr>
              <w:t xml:space="preserve"> </w:t>
            </w:r>
            <w:hyperlink w:anchor="_bookmark641" w:history="1">
              <w:r>
                <w:t>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ind w:right="36"/>
              <w:jc w:val="both"/>
            </w:pPr>
            <w:r>
              <w:rPr>
                <w:rFonts w:ascii="Arial" w:eastAsia="宋体"/>
              </w:rPr>
              <w:t>可选。证书状态信息。</w:t>
            </w:r>
            <w:r>
              <w:rPr>
                <w:rFonts w:ascii="Arial" w:eastAsia="宋体"/>
              </w:rPr>
              <w:t>-</w:t>
            </w:r>
            <w:r>
              <w:rPr>
                <w:rFonts w:ascii="Arial" w:eastAsia="宋体"/>
              </w:rPr>
              <w:t>如果所有证书都有效</w:t>
            </w:r>
            <w:r>
              <w:rPr>
                <w:rFonts w:ascii="Arial" w:eastAsia="宋体"/>
              </w:rPr>
              <w:t xml:space="preserve">: </w:t>
            </w:r>
            <w:r>
              <w:rPr>
                <w:rFonts w:ascii="Arial" w:eastAsia="宋体"/>
              </w:rPr>
              <w:t>返回</w:t>
            </w:r>
            <w:r>
              <w:rPr>
                <w:rFonts w:ascii="Arial" w:eastAsia="宋体"/>
              </w:rPr>
              <w:t xml:space="preserve"> </w:t>
            </w:r>
            <w:r>
              <w:rPr>
                <w:rFonts w:ascii="Arial" w:eastAsia="宋体"/>
              </w:rPr>
              <w:t>“</w:t>
            </w:r>
            <w:r>
              <w:rPr>
                <w:rFonts w:ascii="Arial" w:eastAsia="宋体"/>
              </w:rPr>
              <w:t>已接受</w:t>
            </w:r>
            <w:r>
              <w:rPr>
                <w:rFonts w:ascii="Arial" w:eastAsia="宋体"/>
              </w:rPr>
              <w:t>”</w:t>
            </w:r>
            <w:r>
              <w:rPr>
                <w:rFonts w:ascii="Arial" w:eastAsia="宋体"/>
              </w:rPr>
              <w:t>。</w:t>
            </w:r>
            <w:r>
              <w:rPr>
                <w:rFonts w:ascii="Arial" w:eastAsia="宋体"/>
              </w:rPr>
              <w:t>-</w:t>
            </w:r>
            <w:r>
              <w:rPr>
                <w:rFonts w:ascii="Arial" w:eastAsia="宋体"/>
              </w:rPr>
              <w:t>如果其中一个证书被吊销，则返回</w:t>
            </w:r>
            <w:r>
              <w:rPr>
                <w:rFonts w:ascii="Arial" w:eastAsia="宋体"/>
              </w:rPr>
              <w:t xml:space="preserve"> </w:t>
            </w:r>
            <w:r>
              <w:rPr>
                <w:rFonts w:ascii="Arial" w:eastAsia="宋体"/>
              </w:rPr>
              <w:t>“</w:t>
            </w:r>
            <w:r>
              <w:rPr>
                <w:rFonts w:ascii="Arial" w:eastAsia="宋体"/>
              </w:rPr>
              <w:t>certificaterevoked</w:t>
            </w:r>
            <w:r>
              <w:rPr>
                <w:rFonts w:ascii="Arial" w:eastAsia="宋体"/>
              </w:rPr>
              <w:t>”</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idTokenInfo</w:t>
            </w:r>
          </w:p>
        </w:tc>
        <w:tc>
          <w:tcPr>
            <w:tcW w:w="2907" w:type="dxa"/>
          </w:tcPr>
          <w:p w:rsidR="0076708C" w:rsidRDefault="00D96EDB">
            <w:pPr>
              <w:pStyle w:val="P68B1DB1-TableParagraph9"/>
              <w:ind w:left="39"/>
            </w:pPr>
            <w:hyperlink w:anchor="_bookmark609" w:history="1">
              <w:r>
                <w:t>IdTokenInfoType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必填项。这包含有关授权状态、到期和组</w:t>
            </w:r>
            <w:r>
              <w:rPr>
                <w:rFonts w:ascii="Arial" w:eastAsia="宋体"/>
              </w:rPr>
              <w:t>id</w:t>
            </w:r>
            <w:r>
              <w:rPr>
                <w:rFonts w:ascii="Arial" w:eastAsia="宋体"/>
              </w:rPr>
              <w:t>的信息。</w:t>
            </w:r>
          </w:p>
        </w:tc>
      </w:tr>
    </w:tbl>
    <w:p w:rsidR="0076708C" w:rsidRDefault="0076708C">
      <w:pPr>
        <w:pStyle w:val="a3"/>
        <w:spacing w:before="5"/>
        <w:rPr>
          <w:i/>
          <w:sz w:val="25"/>
        </w:rPr>
      </w:pPr>
    </w:p>
    <w:p w:rsidR="0076708C" w:rsidRDefault="00D96EDB">
      <w:pPr>
        <w:pStyle w:val="3"/>
        <w:numPr>
          <w:ilvl w:val="1"/>
          <w:numId w:val="9"/>
        </w:numPr>
        <w:tabs>
          <w:tab w:val="left" w:pos="751"/>
        </w:tabs>
      </w:pPr>
      <w:bookmarkStart w:id="535" w:name="1.2._BootNotification"/>
      <w:bookmarkStart w:id="536" w:name="_bookmark304"/>
      <w:bookmarkEnd w:id="535"/>
      <w:bookmarkEnd w:id="536"/>
      <w:r>
        <w:rPr>
          <w:rFonts w:ascii="Arial" w:eastAsia="宋体"/>
        </w:rPr>
        <w:t>BootNotification</w:t>
      </w:r>
    </w:p>
    <w:p w:rsidR="0076708C" w:rsidRDefault="00D96EDB">
      <w:pPr>
        <w:pStyle w:val="4"/>
        <w:numPr>
          <w:ilvl w:val="2"/>
          <w:numId w:val="9"/>
        </w:numPr>
        <w:tabs>
          <w:tab w:val="left" w:pos="914"/>
        </w:tabs>
        <w:spacing w:before="335"/>
      </w:pPr>
      <w:bookmarkStart w:id="537" w:name="_bookmark305"/>
      <w:bookmarkEnd w:id="537"/>
      <w:r>
        <w:rPr>
          <w:rFonts w:ascii="Arial" w:eastAsia="宋体"/>
        </w:rPr>
        <w:t>BootNotificationRequest</w:t>
      </w:r>
    </w:p>
    <w:p w:rsidR="0076708C" w:rsidRDefault="00D96EDB">
      <w:pPr>
        <w:pStyle w:val="a3"/>
        <w:spacing w:before="257"/>
        <w:ind w:left="120"/>
      </w:pPr>
      <w:r>
        <w:rPr>
          <w:rFonts w:ascii="Arial" w:eastAsia="宋体"/>
        </w:rPr>
        <w:t>这包含由充电站发送到</w:t>
      </w:r>
      <w:r>
        <w:rPr>
          <w:rFonts w:ascii="Arial" w:eastAsia="宋体"/>
        </w:rPr>
        <w:t>csm</w:t>
      </w:r>
      <w:r>
        <w:rPr>
          <w:rFonts w:ascii="Arial" w:eastAsia="宋体"/>
        </w:rPr>
        <w:t>的</w:t>
      </w:r>
      <w:r>
        <w:rPr>
          <w:rFonts w:ascii="Arial" w:eastAsia="宋体"/>
        </w:rPr>
        <w:t>bootnotificationrequestpdu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538" w:name="_bookmark306"/>
      <w:bookmarkEnd w:id="538"/>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原因</w:t>
            </w:r>
          </w:p>
        </w:tc>
        <w:tc>
          <w:tcPr>
            <w:tcW w:w="2907" w:type="dxa"/>
            <w:tcBorders>
              <w:top w:val="single" w:sz="12" w:space="0" w:color="000000"/>
            </w:tcBorders>
          </w:tcPr>
          <w:p w:rsidR="0076708C" w:rsidRDefault="00D96EDB">
            <w:pPr>
              <w:pStyle w:val="P68B1DB1-TableParagraph9"/>
              <w:spacing w:before="13"/>
              <w:ind w:left="39"/>
            </w:pPr>
            <w:hyperlink w:anchor="_bookmark642" w:history="1">
              <w:r>
                <w:t>BootReasonEnumType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必填项。这包含发送此消息到</w:t>
            </w:r>
            <w:r>
              <w:rPr>
                <w:rFonts w:ascii="Arial" w:eastAsia="宋体"/>
              </w:rPr>
              <w:t>CSMS</w:t>
            </w:r>
            <w:r>
              <w:rPr>
                <w:rFonts w:ascii="Arial" w:eastAsia="宋体"/>
              </w:rPr>
              <w:t>的原因。</w:t>
            </w:r>
          </w:p>
        </w:tc>
      </w:tr>
      <w:tr w:rsidR="0076708C">
        <w:trPr>
          <w:trHeight w:val="294"/>
        </w:trPr>
        <w:tc>
          <w:tcPr>
            <w:tcW w:w="2326" w:type="dxa"/>
          </w:tcPr>
          <w:p w:rsidR="0076708C" w:rsidRDefault="00D96EDB">
            <w:pPr>
              <w:pStyle w:val="P68B1DB1-TableParagraph6"/>
            </w:pPr>
            <w:r>
              <w:rPr>
                <w:rFonts w:ascii="Arial" w:eastAsia="宋体"/>
              </w:rPr>
              <w:t>充电站</w:t>
            </w:r>
          </w:p>
        </w:tc>
        <w:tc>
          <w:tcPr>
            <w:tcW w:w="2907" w:type="dxa"/>
          </w:tcPr>
          <w:p w:rsidR="0076708C" w:rsidRDefault="00D96EDB">
            <w:pPr>
              <w:pStyle w:val="P68B1DB1-TableParagraph9"/>
              <w:ind w:left="39"/>
            </w:pPr>
            <w:hyperlink w:anchor="_bookmark595" w:history="1">
              <w:r>
                <w:t>ChargingStationType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必填项。标识充电站</w:t>
            </w:r>
          </w:p>
        </w:tc>
      </w:tr>
    </w:tbl>
    <w:p w:rsidR="0076708C" w:rsidRDefault="0076708C">
      <w:pPr>
        <w:pStyle w:val="a3"/>
        <w:spacing w:before="8"/>
        <w:rPr>
          <w:i/>
          <w:sz w:val="25"/>
        </w:rPr>
      </w:pPr>
    </w:p>
    <w:p w:rsidR="0076708C" w:rsidRDefault="00D96EDB">
      <w:pPr>
        <w:pStyle w:val="4"/>
        <w:numPr>
          <w:ilvl w:val="2"/>
          <w:numId w:val="9"/>
        </w:numPr>
        <w:tabs>
          <w:tab w:val="left" w:pos="914"/>
        </w:tabs>
      </w:pPr>
      <w:bookmarkStart w:id="539" w:name="_bookmark307"/>
      <w:bookmarkEnd w:id="539"/>
      <w:r>
        <w:rPr>
          <w:rFonts w:ascii="Arial" w:eastAsia="宋体"/>
        </w:rPr>
        <w:t>BootNotificationResponse</w:t>
      </w:r>
    </w:p>
    <w:p w:rsidR="0076708C" w:rsidRDefault="00D96EDB">
      <w:pPr>
        <w:pStyle w:val="a3"/>
        <w:spacing w:before="257" w:line="247" w:lineRule="auto"/>
        <w:ind w:left="120"/>
      </w:pPr>
      <w:r>
        <w:rPr>
          <w:rFonts w:ascii="Arial" w:eastAsia="宋体"/>
        </w:rPr>
        <w:t>这包含由</w:t>
      </w:r>
      <w:r>
        <w:rPr>
          <w:rFonts w:ascii="Arial" w:eastAsia="宋体"/>
        </w:rPr>
        <w:t>CSMS</w:t>
      </w:r>
      <w:r>
        <w:rPr>
          <w:rFonts w:ascii="Arial" w:eastAsia="宋体"/>
        </w:rPr>
        <w:t>响应于</w:t>
      </w:r>
      <w:r>
        <w:rPr>
          <w:rFonts w:ascii="Arial" w:eastAsia="宋体"/>
        </w:rPr>
        <w:t>BootNotificationRequest</w:t>
      </w:r>
      <w:r>
        <w:rPr>
          <w:rFonts w:ascii="Arial" w:eastAsia="宋体"/>
        </w:rPr>
        <w:t>而发送到充电站的</w:t>
      </w:r>
      <w:hyperlink w:anchor="_bookmark305" w:history="1">
        <w:r>
          <w:rPr>
            <w:color w:val="0000ED"/>
          </w:rPr>
          <w:t>bootnotificationresponsepdu</w:t>
        </w:r>
      </w:hyperlink>
      <w:r>
        <w:rPr>
          <w:rFonts w:ascii="Arial" w:eastAsia="宋体"/>
        </w:rPr>
        <w:t>的字段定义。</w:t>
      </w:r>
    </w:p>
    <w:p w:rsidR="0076708C" w:rsidRDefault="0076708C">
      <w:pPr>
        <w:pStyle w:val="a3"/>
        <w:spacing w:before="9"/>
        <w:rPr>
          <w:sz w:val="20"/>
        </w:rPr>
      </w:pPr>
    </w:p>
    <w:p w:rsidR="0076708C" w:rsidRDefault="00D96EDB">
      <w:pPr>
        <w:pStyle w:val="P68B1DB1-Normal8"/>
        <w:ind w:left="120"/>
      </w:pPr>
      <w:bookmarkStart w:id="540" w:name="_bookmark308"/>
      <w:bookmarkEnd w:id="540"/>
      <w:r>
        <w:rPr>
          <w:rFonts w:ascii="Arial" w:eastAsia="宋体"/>
        </w:rPr>
        <w:t>类</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当前时间</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日期时间</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必填项。这包含</w:t>
            </w:r>
            <w:r>
              <w:rPr>
                <w:rFonts w:ascii="Arial" w:eastAsia="宋体"/>
              </w:rPr>
              <w:t>CSMS</w:t>
            </w:r>
            <w:r>
              <w:rPr>
                <w:rFonts w:ascii="Arial" w:eastAsia="宋体"/>
              </w:rPr>
              <w:t>的当前时间。</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1147"/>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时间间隔</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必填项。当</w:t>
            </w:r>
            <w:hyperlink w:anchor="_bookmark706" w:history="1">
              <w:r>
                <w:rPr>
                  <w:color w:val="0000ED"/>
                </w:rPr>
                <w:t>状态</w:t>
              </w:r>
            </w:hyperlink>
            <w:r>
              <w:rPr>
                <w:rFonts w:ascii="Arial" w:eastAsia="宋体"/>
              </w:rPr>
              <w:t>为接受时，它包含心跳间隔</w:t>
            </w:r>
            <w:r>
              <w:rPr>
                <w:rFonts w:ascii="Arial" w:eastAsia="宋体"/>
              </w:rPr>
              <w:t xml:space="preserve"> (</w:t>
            </w:r>
            <w:r>
              <w:rPr>
                <w:rFonts w:ascii="Arial" w:eastAsia="宋体"/>
              </w:rPr>
              <w:t>以秒为单位</w:t>
            </w:r>
            <w:r>
              <w:rPr>
                <w:rFonts w:ascii="Arial" w:eastAsia="宋体"/>
              </w:rPr>
              <w:t>)</w:t>
            </w:r>
            <w:r>
              <w:rPr>
                <w:rFonts w:ascii="Arial" w:eastAsia="宋体"/>
              </w:rPr>
              <w:t>。如果</w:t>
            </w:r>
            <w:r>
              <w:rPr>
                <w:rFonts w:ascii="Arial" w:eastAsia="宋体"/>
              </w:rPr>
              <w:t>CSMS</w:t>
            </w:r>
            <w:r>
              <w:rPr>
                <w:rFonts w:ascii="Arial" w:eastAsia="宋体"/>
              </w:rPr>
              <w:t>返回除接受之外的内容，则间隔字段的值指示在发送下一个引导通知请求之前的最小等待时间。</w:t>
            </w:r>
          </w:p>
        </w:tc>
      </w:tr>
      <w:tr w:rsidR="0076708C">
        <w:trPr>
          <w:trHeight w:val="510"/>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状态</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706" w:history="1">
              <w:r>
                <w:t>RegistrationStatusEnumType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必填项。这包含充电站是否已在</w:t>
            </w:r>
            <w:r>
              <w:rPr>
                <w:rFonts w:ascii="Arial" w:eastAsia="宋体"/>
              </w:rPr>
              <w:t>CSMS</w:t>
            </w:r>
            <w:r>
              <w:rPr>
                <w:rFonts w:ascii="Arial" w:eastAsia="宋体"/>
              </w:rPr>
              <w:t>内注册。</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状态信息</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29" w:history="1">
              <w:r>
                <w:t>状态信息类型</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可选。详细的状态信息。</w:t>
            </w:r>
          </w:p>
        </w:tc>
      </w:tr>
    </w:tbl>
    <w:p w:rsidR="0076708C" w:rsidRDefault="0076708C">
      <w:pPr>
        <w:pStyle w:val="a3"/>
        <w:spacing w:before="10"/>
        <w:rPr>
          <w:i/>
          <w:sz w:val="15"/>
        </w:rPr>
      </w:pPr>
    </w:p>
    <w:p w:rsidR="0076708C" w:rsidRDefault="00D96EDB">
      <w:pPr>
        <w:pStyle w:val="3"/>
        <w:numPr>
          <w:ilvl w:val="1"/>
          <w:numId w:val="9"/>
        </w:numPr>
        <w:tabs>
          <w:tab w:val="left" w:pos="751"/>
        </w:tabs>
        <w:spacing w:before="97"/>
      </w:pPr>
      <w:bookmarkStart w:id="541" w:name="1.3._CancelReservation"/>
      <w:bookmarkStart w:id="542" w:name="_bookmark309"/>
      <w:bookmarkEnd w:id="541"/>
      <w:bookmarkEnd w:id="542"/>
      <w:r>
        <w:rPr>
          <w:rFonts w:ascii="Arial" w:eastAsia="宋体"/>
        </w:rPr>
        <w:t>取消预订</w:t>
      </w:r>
    </w:p>
    <w:p w:rsidR="0076708C" w:rsidRDefault="00D96EDB">
      <w:pPr>
        <w:pStyle w:val="4"/>
        <w:numPr>
          <w:ilvl w:val="2"/>
          <w:numId w:val="9"/>
        </w:numPr>
        <w:tabs>
          <w:tab w:val="left" w:pos="914"/>
        </w:tabs>
        <w:spacing w:before="335"/>
      </w:pPr>
      <w:bookmarkStart w:id="543" w:name="_bookmark310"/>
      <w:bookmarkEnd w:id="543"/>
      <w:r>
        <w:rPr>
          <w:rFonts w:ascii="Arial" w:eastAsia="宋体"/>
        </w:rPr>
        <w:t>CancelReservationRequest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CancelReservationRequest PDU</w:t>
      </w:r>
      <w:r>
        <w:rPr>
          <w:rFonts w:ascii="Arial" w:eastAsia="宋体"/>
        </w:rPr>
        <w:t>的字段定义。</w:t>
      </w:r>
    </w:p>
    <w:p w:rsidR="0076708C" w:rsidRDefault="0076708C">
      <w:pPr>
        <w:pStyle w:val="a3"/>
        <w:spacing w:before="2"/>
        <w:rPr>
          <w:sz w:val="21"/>
        </w:rPr>
      </w:pPr>
    </w:p>
    <w:p w:rsidR="0076708C" w:rsidRDefault="00D96EDB">
      <w:pPr>
        <w:pStyle w:val="P68B1DB1-Normal8"/>
        <w:spacing w:before="1"/>
        <w:ind w:left="120"/>
      </w:pPr>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reservationId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必填项。要取消的预订的</w:t>
            </w:r>
            <w:r>
              <w:rPr>
                <w:rFonts w:ascii="Arial" w:eastAsia="宋体"/>
              </w:rPr>
              <w:t>Id</w:t>
            </w:r>
            <w:r>
              <w:rPr>
                <w:rFonts w:ascii="Arial" w:eastAsia="宋体"/>
              </w:rPr>
              <w:t>。</w:t>
            </w:r>
          </w:p>
        </w:tc>
      </w:tr>
    </w:tbl>
    <w:p w:rsidR="0076708C" w:rsidRDefault="0076708C">
      <w:pPr>
        <w:pStyle w:val="a3"/>
        <w:spacing w:before="7"/>
        <w:rPr>
          <w:i/>
          <w:sz w:val="25"/>
        </w:rPr>
      </w:pPr>
    </w:p>
    <w:p w:rsidR="0076708C" w:rsidRDefault="00D96EDB">
      <w:pPr>
        <w:pStyle w:val="4"/>
        <w:numPr>
          <w:ilvl w:val="2"/>
          <w:numId w:val="9"/>
        </w:numPr>
        <w:tabs>
          <w:tab w:val="left" w:pos="914"/>
        </w:tabs>
        <w:spacing w:before="1"/>
      </w:pPr>
      <w:r>
        <w:rPr>
          <w:rFonts w:ascii="Arial" w:eastAsia="宋体"/>
        </w:rPr>
        <w:t>CancelReservationResponse</w:t>
      </w:r>
    </w:p>
    <w:p w:rsidR="0076708C" w:rsidRDefault="00D96EDB">
      <w:pPr>
        <w:pStyle w:val="a3"/>
        <w:spacing w:before="257" w:line="247" w:lineRule="auto"/>
        <w:ind w:left="120"/>
      </w:pPr>
      <w:r>
        <w:rPr>
          <w:rFonts w:ascii="Arial" w:eastAsia="宋体"/>
        </w:rPr>
        <w:t>这包含充电站响应于</w:t>
      </w:r>
      <w:r>
        <w:rPr>
          <w:rFonts w:ascii="Arial" w:eastAsia="宋体"/>
        </w:rPr>
        <w:t>CancelReservationRequest</w:t>
      </w:r>
      <w:r>
        <w:rPr>
          <w:rFonts w:ascii="Arial" w:eastAsia="宋体"/>
        </w:rPr>
        <w:t>而向</w:t>
      </w:r>
      <w:r>
        <w:rPr>
          <w:rFonts w:ascii="Arial" w:eastAsia="宋体"/>
        </w:rPr>
        <w:t>csm</w:t>
      </w:r>
      <w:r>
        <w:rPr>
          <w:rFonts w:ascii="Arial" w:eastAsia="宋体"/>
        </w:rPr>
        <w:t>发送的</w:t>
      </w:r>
      <w:hyperlink w:anchor="_bookmark310" w:history="1">
        <w:r>
          <w:rPr>
            <w:color w:val="0000ED"/>
          </w:rPr>
          <w:t>CancelReservationResponse PDU</w:t>
        </w:r>
      </w:hyperlink>
      <w:r>
        <w:rPr>
          <w:rFonts w:ascii="Arial" w:eastAsia="宋体"/>
        </w:rPr>
        <w:t>的字段定义。</w:t>
      </w:r>
    </w:p>
    <w:p w:rsidR="0076708C" w:rsidRDefault="0076708C">
      <w:pPr>
        <w:pStyle w:val="a3"/>
        <w:spacing w:before="8"/>
        <w:rPr>
          <w:sz w:val="20"/>
        </w:rPr>
      </w:pPr>
    </w:p>
    <w:p w:rsidR="0076708C" w:rsidRDefault="00D96EDB">
      <w:pPr>
        <w:pStyle w:val="P68B1DB1-Normal8"/>
        <w:ind w:left="120"/>
      </w:pPr>
      <w:bookmarkStart w:id="544" w:name="_bookmark311"/>
      <w:bookmarkEnd w:id="544"/>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line="247" w:lineRule="auto"/>
              <w:ind w:left="39" w:right="93"/>
            </w:pPr>
            <w:hyperlink w:anchor="_bookmark643" w:history="1">
              <w:r>
                <w:t>CancelReservationStatusEnumTyp</w:t>
              </w:r>
            </w:hyperlink>
            <w:r>
              <w:rPr>
                <w:rFonts w:ascii="Arial" w:eastAsia="宋体"/>
              </w:rPr>
              <w:t xml:space="preserve"> </w:t>
            </w:r>
            <w:hyperlink w:anchor="_bookmark643" w:history="1">
              <w:r>
                <w:t>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必填项。这指示通过</w:t>
            </w:r>
            <w:r>
              <w:rPr>
                <w:rFonts w:ascii="Arial" w:eastAsia="宋体"/>
              </w:rPr>
              <w:t>CSMS</w:t>
            </w:r>
            <w:r>
              <w:rPr>
                <w:rFonts w:ascii="Arial" w:eastAsia="宋体"/>
              </w:rPr>
              <w:t>的预订的取消的成功或失败。</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751"/>
        </w:tabs>
      </w:pPr>
      <w:bookmarkStart w:id="545" w:name="1.4._CertificateSigned"/>
      <w:bookmarkStart w:id="546" w:name="_bookmark312"/>
      <w:bookmarkEnd w:id="545"/>
      <w:bookmarkEnd w:id="546"/>
      <w:r>
        <w:rPr>
          <w:rFonts w:ascii="Arial" w:eastAsia="宋体"/>
        </w:rPr>
        <w:t>证书签名</w:t>
      </w:r>
    </w:p>
    <w:p w:rsidR="0076708C" w:rsidRDefault="00D96EDB">
      <w:pPr>
        <w:pStyle w:val="4"/>
        <w:numPr>
          <w:ilvl w:val="2"/>
          <w:numId w:val="9"/>
        </w:numPr>
        <w:tabs>
          <w:tab w:val="left" w:pos="914"/>
        </w:tabs>
        <w:spacing w:before="335"/>
      </w:pPr>
      <w:bookmarkStart w:id="547" w:name="_bookmark313"/>
      <w:bookmarkEnd w:id="547"/>
      <w:r>
        <w:rPr>
          <w:rFonts w:ascii="Arial" w:eastAsia="宋体"/>
        </w:rPr>
        <w:t>CertificateSignedRequest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CertificateSignedRequest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548" w:name="_bookmark314"/>
      <w:bookmarkEnd w:id="548"/>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1907"/>
        </w:trPr>
        <w:tc>
          <w:tcPr>
            <w:tcW w:w="2326" w:type="dxa"/>
            <w:tcBorders>
              <w:top w:val="single" w:sz="12" w:space="0" w:color="000000"/>
            </w:tcBorders>
          </w:tcPr>
          <w:p w:rsidR="0076708C" w:rsidRDefault="00D96EDB">
            <w:pPr>
              <w:pStyle w:val="P68B1DB1-TableParagraph6"/>
              <w:spacing w:before="13"/>
            </w:pPr>
            <w:r>
              <w:rPr>
                <w:rFonts w:ascii="Arial" w:eastAsia="宋体"/>
              </w:rPr>
              <w:t>certificateChain</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10000]</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必填项。已签名的</w:t>
            </w:r>
            <w:r>
              <w:rPr>
                <w:rFonts w:ascii="Arial" w:eastAsia="宋体"/>
              </w:rPr>
              <w:t>PEM</w:t>
            </w:r>
            <w:r>
              <w:rPr>
                <w:rFonts w:ascii="Arial" w:eastAsia="宋体"/>
              </w:rPr>
              <w:t>编码的</w:t>
            </w:r>
            <w:r>
              <w:rPr>
                <w:rFonts w:ascii="Arial" w:eastAsia="宋体"/>
              </w:rPr>
              <w:t>X.509</w:t>
            </w:r>
            <w:r>
              <w:rPr>
                <w:rFonts w:ascii="Arial" w:eastAsia="宋体"/>
              </w:rPr>
              <w:t>证书。如果适用，还应包含必要的子</w:t>
            </w:r>
            <w:r>
              <w:rPr>
                <w:rFonts w:ascii="Arial" w:eastAsia="宋体"/>
              </w:rPr>
              <w:t>CA</w:t>
            </w:r>
            <w:r>
              <w:rPr>
                <w:rFonts w:ascii="Arial" w:eastAsia="宋体"/>
              </w:rPr>
              <w:t>证书。包的顺序遵循证书链，从叶子开始</w:t>
            </w:r>
          </w:p>
          <w:p w:rsidR="0076708C" w:rsidRDefault="00D96EDB">
            <w:pPr>
              <w:pStyle w:val="P68B1DB1-TableParagraph7"/>
              <w:spacing w:before="58"/>
            </w:pPr>
            <w:r>
              <w:rPr>
                <w:rFonts w:ascii="Arial" w:eastAsia="宋体"/>
              </w:rPr>
              <w:t>证书。</w:t>
            </w:r>
          </w:p>
          <w:p w:rsidR="0076708C" w:rsidRDefault="0076708C">
            <w:pPr>
              <w:pStyle w:val="TableParagraph"/>
              <w:spacing w:before="0"/>
              <w:ind w:left="0"/>
              <w:rPr>
                <w:i/>
                <w:sz w:val="24"/>
              </w:rPr>
            </w:pPr>
          </w:p>
          <w:p w:rsidR="0076708C" w:rsidRDefault="00D96EDB">
            <w:pPr>
              <w:pStyle w:val="P68B1DB1-TableParagraph7"/>
              <w:spacing w:before="0" w:line="247" w:lineRule="auto"/>
            </w:pPr>
            <w:r>
              <w:rPr>
                <w:rFonts w:ascii="Arial" w:eastAsia="宋体"/>
              </w:rPr>
              <w:t>配置变量</w:t>
            </w:r>
            <w:hyperlink w:anchor="_bookmark755" w:history="1">
              <w:r>
                <w:rPr>
                  <w:color w:val="0000ED"/>
                </w:rPr>
                <w:t>MaxCertificateChainSize</w:t>
              </w:r>
            </w:hyperlink>
            <w:r>
              <w:rPr>
                <w:rFonts w:ascii="Arial" w:eastAsia="宋体"/>
              </w:rPr>
              <w:t>可用于限制此字段的最大大小。</w:t>
            </w:r>
          </w:p>
        </w:tc>
      </w:tr>
      <w:tr w:rsidR="0076708C">
        <w:trPr>
          <w:trHeight w:val="1805"/>
        </w:trPr>
        <w:tc>
          <w:tcPr>
            <w:tcW w:w="2326" w:type="dxa"/>
          </w:tcPr>
          <w:p w:rsidR="0076708C" w:rsidRDefault="00D96EDB">
            <w:pPr>
              <w:pStyle w:val="P68B1DB1-TableParagraph6"/>
            </w:pPr>
            <w:r>
              <w:rPr>
                <w:rFonts w:ascii="Arial" w:eastAsia="宋体"/>
              </w:rPr>
              <w:t>certificateType</w:t>
            </w:r>
          </w:p>
        </w:tc>
        <w:tc>
          <w:tcPr>
            <w:tcW w:w="2907" w:type="dxa"/>
          </w:tcPr>
          <w:p w:rsidR="0076708C" w:rsidRDefault="00D96EDB">
            <w:pPr>
              <w:pStyle w:val="P68B1DB1-TableParagraph9"/>
              <w:ind w:left="39"/>
            </w:pPr>
            <w:hyperlink w:anchor="_bookmark646" w:history="1">
              <w:r>
                <w:t>证书签名useenumtype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39"/>
            </w:pPr>
            <w:r>
              <w:rPr>
                <w:rFonts w:ascii="Arial" w:eastAsia="宋体"/>
              </w:rPr>
              <w:t>可选。指示返回的签名证书的类型。如果省略，证书将用于</w:t>
            </w:r>
            <w:r>
              <w:rPr>
                <w:rFonts w:ascii="Arial" w:eastAsia="宋体"/>
              </w:rPr>
              <w:t>15118</w:t>
            </w:r>
            <w:r>
              <w:rPr>
                <w:rFonts w:ascii="Arial" w:eastAsia="宋体"/>
              </w:rPr>
              <w:t>连接</w:t>
            </w:r>
            <w:r>
              <w:rPr>
                <w:rFonts w:ascii="Arial" w:eastAsia="宋体"/>
              </w:rPr>
              <w:t xml:space="preserve"> (</w:t>
            </w:r>
            <w:r>
              <w:rPr>
                <w:rFonts w:ascii="Arial" w:eastAsia="宋体"/>
              </w:rPr>
              <w:t>如果已实施</w:t>
            </w:r>
            <w:r>
              <w:rPr>
                <w:rFonts w:ascii="Arial" w:eastAsia="宋体"/>
              </w:rPr>
              <w:t xml:space="preserve">) </w:t>
            </w:r>
            <w:r>
              <w:rPr>
                <w:rFonts w:ascii="Arial" w:eastAsia="宋体"/>
              </w:rPr>
              <w:t>和充电站到</w:t>
            </w:r>
            <w:r>
              <w:rPr>
                <w:rFonts w:ascii="Arial" w:eastAsia="宋体"/>
              </w:rPr>
              <w:t>CSMS</w:t>
            </w:r>
            <w:r>
              <w:rPr>
                <w:rFonts w:ascii="Arial" w:eastAsia="宋体"/>
              </w:rPr>
              <w:t>的连接。当请求签署此证书的</w:t>
            </w:r>
            <w:hyperlink w:anchor="_bookmark551" w:history="1">
              <w:r>
                <w:rPr>
                  <w:color w:val="0000ED"/>
                </w:rPr>
                <w:t>SignCertificateRequest</w:t>
              </w:r>
            </w:hyperlink>
            <w:r>
              <w:rPr>
                <w:rFonts w:ascii="Arial" w:eastAsia="宋体"/>
              </w:rPr>
              <w:t>中包含</w:t>
            </w:r>
            <w:r>
              <w:rPr>
                <w:rFonts w:ascii="Arial" w:eastAsia="宋体"/>
              </w:rPr>
              <w:t>certificateType</w:t>
            </w:r>
            <w:r>
              <w:rPr>
                <w:rFonts w:ascii="Arial" w:eastAsia="宋体"/>
              </w:rPr>
              <w:t>时，此字段是必需的，并且实现了</w:t>
            </w:r>
            <w:r>
              <w:rPr>
                <w:rFonts w:ascii="Arial" w:eastAsia="宋体"/>
              </w:rPr>
              <w:t>15118</w:t>
            </w:r>
            <w:r>
              <w:rPr>
                <w:rFonts w:ascii="Arial" w:eastAsia="宋体"/>
              </w:rPr>
              <w:t>连接和充电站连接。</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43" o:spid="_x0000_s1158" style="width:523.3pt;height:.25pt;mso-position-horizontal-relative:char;mso-position-vertical-relative:line" coordsize="10466,5">
            <v:line id="_x0000_s1159" style="position:absolute" from="0,3" to="10466,3" strokecolor="#ddd" strokeweight=".25pt"/>
            <w10:anchorlock/>
          </v:group>
        </w:pict>
      </w:r>
    </w:p>
    <w:p w:rsidR="0076708C" w:rsidRDefault="00D96EDB">
      <w:pPr>
        <w:pStyle w:val="4"/>
        <w:numPr>
          <w:ilvl w:val="2"/>
          <w:numId w:val="9"/>
        </w:numPr>
        <w:tabs>
          <w:tab w:val="left" w:pos="914"/>
        </w:tabs>
        <w:spacing w:line="298" w:lineRule="exact"/>
      </w:pPr>
      <w:bookmarkStart w:id="549" w:name="_bookmark315"/>
      <w:bookmarkEnd w:id="549"/>
      <w:r>
        <w:rPr>
          <w:rFonts w:ascii="Arial" w:eastAsia="宋体"/>
        </w:rPr>
        <w:t>证书签名响应</w:t>
      </w:r>
    </w:p>
    <w:p w:rsidR="0076708C" w:rsidRDefault="00D96EDB">
      <w:pPr>
        <w:pStyle w:val="a3"/>
        <w:spacing w:before="257" w:line="247" w:lineRule="auto"/>
        <w:ind w:left="120"/>
      </w:pPr>
      <w:r>
        <w:rPr>
          <w:rFonts w:ascii="Arial" w:eastAsia="宋体"/>
        </w:rPr>
        <w:t>这包含由充电站响应于</w:t>
      </w:r>
      <w:r>
        <w:rPr>
          <w:rFonts w:ascii="Arial" w:eastAsia="宋体"/>
        </w:rPr>
        <w:t>CertificateSignedRequest</w:t>
      </w:r>
      <w:r>
        <w:rPr>
          <w:rFonts w:ascii="Arial" w:eastAsia="宋体"/>
        </w:rPr>
        <w:t>而发送到</w:t>
      </w:r>
      <w:r>
        <w:rPr>
          <w:rFonts w:ascii="Arial" w:eastAsia="宋体"/>
        </w:rPr>
        <w:t>CSMS</w:t>
      </w:r>
      <w:r>
        <w:rPr>
          <w:rFonts w:ascii="Arial" w:eastAsia="宋体"/>
        </w:rPr>
        <w:t>的</w:t>
      </w:r>
      <w:hyperlink w:anchor="_bookmark313" w:history="1">
        <w:r>
          <w:rPr>
            <w:color w:val="0000ED"/>
          </w:rPr>
          <w:t>CertificateSignedResponse</w:t>
        </w:r>
      </w:hyperlink>
      <w:r>
        <w:rPr>
          <w:rFonts w:ascii="Arial" w:eastAsia="宋体"/>
        </w:rPr>
        <w:t xml:space="preserve"> PDU</w:t>
      </w:r>
      <w:r>
        <w:rPr>
          <w:rFonts w:ascii="Arial" w:eastAsia="宋体"/>
        </w:rPr>
        <w:t>的字段定义。</w:t>
      </w:r>
    </w:p>
    <w:p w:rsidR="0076708C" w:rsidRDefault="0076708C">
      <w:pPr>
        <w:pStyle w:val="a3"/>
        <w:spacing w:before="8"/>
        <w:rPr>
          <w:sz w:val="20"/>
        </w:rPr>
      </w:pPr>
    </w:p>
    <w:p w:rsidR="0076708C" w:rsidRDefault="00D96EDB">
      <w:pPr>
        <w:pStyle w:val="P68B1DB1-Normal8"/>
        <w:spacing w:before="1"/>
        <w:ind w:left="120"/>
      </w:pPr>
      <w:bookmarkStart w:id="550" w:name="_bookmark316"/>
      <w:bookmarkEnd w:id="550"/>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645" w:history="1">
              <w:r>
                <w:t>CertificateSignedStatusEnumType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必填项。返回证书签名是否已被接受，否则被拒绝。</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751"/>
        </w:tabs>
      </w:pPr>
      <w:bookmarkStart w:id="551" w:name="1.5._ChangeAvailability"/>
      <w:bookmarkStart w:id="552" w:name="_bookmark317"/>
      <w:bookmarkEnd w:id="551"/>
      <w:bookmarkEnd w:id="552"/>
      <w:r>
        <w:rPr>
          <w:rFonts w:ascii="Arial" w:eastAsia="宋体"/>
        </w:rPr>
        <w:t>ChangeAvailability</w:t>
      </w:r>
    </w:p>
    <w:p w:rsidR="0076708C" w:rsidRDefault="00D96EDB">
      <w:pPr>
        <w:pStyle w:val="4"/>
        <w:numPr>
          <w:ilvl w:val="2"/>
          <w:numId w:val="9"/>
        </w:numPr>
        <w:tabs>
          <w:tab w:val="left" w:pos="914"/>
        </w:tabs>
        <w:spacing w:before="335"/>
      </w:pPr>
      <w:bookmarkStart w:id="553" w:name="_bookmark318"/>
      <w:bookmarkEnd w:id="553"/>
      <w:r>
        <w:rPr>
          <w:rFonts w:ascii="Arial" w:eastAsia="宋体"/>
        </w:rPr>
        <w:t>ChangeAvailabilityRequest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ChangeAvailabilityRequest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554" w:name="_bookmark319"/>
      <w:bookmarkEnd w:id="554"/>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操作状态</w:t>
            </w:r>
          </w:p>
        </w:tc>
        <w:tc>
          <w:tcPr>
            <w:tcW w:w="2907" w:type="dxa"/>
            <w:tcBorders>
              <w:top w:val="single" w:sz="12" w:space="0" w:color="000000"/>
            </w:tcBorders>
          </w:tcPr>
          <w:p w:rsidR="0076708C" w:rsidRDefault="00D96EDB">
            <w:pPr>
              <w:pStyle w:val="P68B1DB1-TableParagraph9"/>
              <w:spacing w:before="13"/>
              <w:ind w:left="39"/>
            </w:pPr>
            <w:hyperlink w:anchor="_bookmark700" w:history="1">
              <w:r>
                <w:t>OperationalStatusEnumType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必填项。这包含充电站应该执行的可用性改变的类型。</w:t>
            </w:r>
          </w:p>
        </w:tc>
      </w:tr>
      <w:tr w:rsidR="0076708C">
        <w:trPr>
          <w:trHeight w:val="726"/>
        </w:trPr>
        <w:tc>
          <w:tcPr>
            <w:tcW w:w="2326" w:type="dxa"/>
          </w:tcPr>
          <w:p w:rsidR="0076708C" w:rsidRDefault="00D96EDB">
            <w:pPr>
              <w:pStyle w:val="P68B1DB1-TableParagraph6"/>
            </w:pPr>
            <w:r>
              <w:rPr>
                <w:rFonts w:ascii="Arial" w:eastAsia="宋体"/>
              </w:rPr>
              <w:t>供电设备</w:t>
            </w:r>
          </w:p>
        </w:tc>
        <w:tc>
          <w:tcPr>
            <w:tcW w:w="2907" w:type="dxa"/>
          </w:tcPr>
          <w:p w:rsidR="0076708C" w:rsidRDefault="00D96EDB">
            <w:pPr>
              <w:pStyle w:val="P68B1DB1-TableParagraph9"/>
              <w:ind w:left="39"/>
            </w:pPr>
            <w:hyperlink w:anchor="_bookmark605" w:history="1">
              <w:r>
                <w:t>EVSEType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可选。包含通过索引号指定特定</w:t>
            </w:r>
            <w:r>
              <w:rPr>
                <w:rFonts w:ascii="Arial" w:eastAsia="宋体"/>
              </w:rPr>
              <w:t>EVSE/</w:t>
            </w:r>
            <w:r>
              <w:rPr>
                <w:rFonts w:ascii="Arial" w:eastAsia="宋体"/>
              </w:rPr>
              <w:t>连接器的</w:t>
            </w:r>
            <w:r>
              <w:rPr>
                <w:rFonts w:ascii="Arial" w:eastAsia="宋体"/>
              </w:rPr>
              <w:t>Id</w:t>
            </w:r>
            <w:r>
              <w:rPr>
                <w:rFonts w:ascii="Arial" w:eastAsia="宋体"/>
              </w:rPr>
              <w:t>。当省略时，该消息是指整个充电站。</w:t>
            </w:r>
          </w:p>
        </w:tc>
      </w:tr>
    </w:tbl>
    <w:p w:rsidR="0076708C" w:rsidRDefault="0076708C">
      <w:pPr>
        <w:pStyle w:val="a3"/>
        <w:spacing w:before="7"/>
        <w:rPr>
          <w:i/>
          <w:sz w:val="25"/>
        </w:rPr>
      </w:pPr>
    </w:p>
    <w:p w:rsidR="0076708C" w:rsidRDefault="00D96EDB">
      <w:pPr>
        <w:pStyle w:val="4"/>
        <w:numPr>
          <w:ilvl w:val="2"/>
          <w:numId w:val="9"/>
        </w:numPr>
        <w:tabs>
          <w:tab w:val="left" w:pos="914"/>
        </w:tabs>
        <w:spacing w:before="1"/>
      </w:pPr>
      <w:bookmarkStart w:id="555" w:name="_bookmark320"/>
      <w:bookmarkEnd w:id="555"/>
      <w:r>
        <w:rPr>
          <w:rFonts w:ascii="Arial" w:eastAsia="宋体"/>
        </w:rPr>
        <w:t>ChangeAvailabilityResponse</w:t>
      </w:r>
    </w:p>
    <w:p w:rsidR="0076708C" w:rsidRDefault="00D96EDB">
      <w:pPr>
        <w:pStyle w:val="a3"/>
        <w:spacing w:before="257"/>
        <w:ind w:left="120"/>
      </w:pPr>
      <w:r>
        <w:rPr>
          <w:rFonts w:ascii="Arial" w:eastAsia="宋体"/>
        </w:rPr>
        <w:t>这包含由充电站发送到</w:t>
      </w:r>
      <w:r>
        <w:rPr>
          <w:rFonts w:ascii="Arial" w:eastAsia="宋体"/>
        </w:rPr>
        <w:t>CSMS</w:t>
      </w:r>
      <w:r>
        <w:rPr>
          <w:rFonts w:ascii="Arial" w:eastAsia="宋体"/>
        </w:rPr>
        <w:t>的</w:t>
      </w:r>
      <w:r>
        <w:rPr>
          <w:rFonts w:ascii="Arial" w:eastAsia="宋体"/>
        </w:rPr>
        <w:t>changeavailabilityresponsepdu</w:t>
      </w:r>
      <w:r>
        <w:rPr>
          <w:rFonts w:ascii="Arial" w:eastAsia="宋体"/>
        </w:rPr>
        <w:t>的字段定义。</w:t>
      </w:r>
    </w:p>
    <w:p w:rsidR="0076708C" w:rsidRDefault="0076708C">
      <w:pPr>
        <w:pStyle w:val="a3"/>
        <w:spacing w:before="2"/>
        <w:rPr>
          <w:sz w:val="21"/>
        </w:rPr>
      </w:pPr>
    </w:p>
    <w:p w:rsidR="0076708C" w:rsidRDefault="00D96EDB">
      <w:pPr>
        <w:pStyle w:val="P68B1DB1-Normal8"/>
        <w:spacing w:before="1"/>
        <w:ind w:left="120"/>
      </w:pPr>
      <w:bookmarkStart w:id="556" w:name="_bookmark321"/>
      <w:bookmarkEnd w:id="556"/>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647" w:history="1">
              <w:r>
                <w:t>ChangeAvailabilityStatusEnumType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必填项。这表明充电站是否能够执行可用性改变。</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751"/>
        </w:tabs>
      </w:pPr>
      <w:bookmarkStart w:id="557" w:name="1.6._ClearCache"/>
      <w:bookmarkStart w:id="558" w:name="_bookmark322"/>
      <w:bookmarkEnd w:id="557"/>
      <w:bookmarkEnd w:id="558"/>
      <w:r>
        <w:rPr>
          <w:rFonts w:ascii="Arial" w:eastAsia="宋体"/>
        </w:rPr>
        <w:t>ClearCache</w:t>
      </w:r>
    </w:p>
    <w:p w:rsidR="0076708C" w:rsidRDefault="00D96EDB">
      <w:pPr>
        <w:pStyle w:val="4"/>
        <w:numPr>
          <w:ilvl w:val="2"/>
          <w:numId w:val="9"/>
        </w:numPr>
        <w:tabs>
          <w:tab w:val="left" w:pos="914"/>
        </w:tabs>
        <w:spacing w:before="335"/>
      </w:pPr>
      <w:bookmarkStart w:id="559" w:name="_bookmark323"/>
      <w:bookmarkEnd w:id="559"/>
      <w:r>
        <w:rPr>
          <w:rFonts w:ascii="Arial" w:eastAsia="宋体"/>
        </w:rPr>
        <w:t>ClearCacheRequest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ClearCacheRequest PDU</w:t>
      </w:r>
      <w:r>
        <w:rPr>
          <w:rFonts w:ascii="Arial" w:eastAsia="宋体"/>
        </w:rPr>
        <w:t>的字段定义。未定义任何字段。</w:t>
      </w:r>
    </w:p>
    <w:p w:rsidR="0076708C" w:rsidRDefault="0076708C">
      <w:pPr>
        <w:pStyle w:val="a3"/>
        <w:spacing w:before="7"/>
        <w:rPr>
          <w:sz w:val="27"/>
        </w:rPr>
      </w:pPr>
    </w:p>
    <w:p w:rsidR="0076708C" w:rsidRDefault="00D96EDB">
      <w:pPr>
        <w:pStyle w:val="4"/>
        <w:numPr>
          <w:ilvl w:val="2"/>
          <w:numId w:val="9"/>
        </w:numPr>
        <w:tabs>
          <w:tab w:val="left" w:pos="914"/>
        </w:tabs>
      </w:pPr>
      <w:bookmarkStart w:id="560" w:name="_bookmark324"/>
      <w:bookmarkEnd w:id="560"/>
      <w:r>
        <w:rPr>
          <w:rFonts w:ascii="Arial" w:eastAsia="宋体"/>
        </w:rPr>
        <w:t>ClearCacheResponse</w:t>
      </w:r>
    </w:p>
    <w:p w:rsidR="0076708C" w:rsidRDefault="00D96EDB">
      <w:pPr>
        <w:pStyle w:val="a3"/>
        <w:spacing w:before="257" w:line="247" w:lineRule="auto"/>
        <w:ind w:left="120"/>
      </w:pPr>
      <w:r>
        <w:rPr>
          <w:rFonts w:ascii="Arial" w:eastAsia="宋体"/>
        </w:rPr>
        <w:t>这包含由充电站响应于</w:t>
      </w:r>
      <w:r>
        <w:rPr>
          <w:rFonts w:ascii="Arial" w:eastAsia="宋体"/>
        </w:rPr>
        <w:t>ClearCacheRequest</w:t>
      </w:r>
      <w:r>
        <w:rPr>
          <w:rFonts w:ascii="Arial" w:eastAsia="宋体"/>
        </w:rPr>
        <w:t>而发送到</w:t>
      </w:r>
      <w:r>
        <w:rPr>
          <w:rFonts w:ascii="Arial" w:eastAsia="宋体"/>
        </w:rPr>
        <w:t>CSMS</w:t>
      </w:r>
      <w:r>
        <w:rPr>
          <w:rFonts w:ascii="Arial" w:eastAsia="宋体"/>
        </w:rPr>
        <w:t>的</w:t>
      </w:r>
      <w:hyperlink w:anchor="_bookmark323" w:history="1">
        <w:r>
          <w:rPr>
            <w:color w:val="0000ED"/>
          </w:rPr>
          <w:t>clearcacheresponsepdu</w:t>
        </w:r>
      </w:hyperlink>
      <w:r>
        <w:rPr>
          <w:rFonts w:ascii="Arial" w:eastAsia="宋体"/>
        </w:rPr>
        <w:t>的字段定义。</w:t>
      </w:r>
    </w:p>
    <w:p w:rsidR="0076708C" w:rsidRDefault="0076708C">
      <w:pPr>
        <w:pStyle w:val="a3"/>
        <w:spacing w:before="9"/>
        <w:rPr>
          <w:sz w:val="20"/>
        </w:rPr>
      </w:pPr>
    </w:p>
    <w:p w:rsidR="0076708C" w:rsidRDefault="00D96EDB">
      <w:pPr>
        <w:pStyle w:val="P68B1DB1-Normal8"/>
        <w:ind w:left="120"/>
      </w:pPr>
      <w:bookmarkStart w:id="561" w:name="_bookmark325"/>
      <w:bookmarkEnd w:id="561"/>
      <w:r>
        <w:rPr>
          <w:rFonts w:ascii="Arial" w:eastAsia="宋体"/>
        </w:rPr>
        <w:t>类</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654" w:history="1">
              <w:r>
                <w:t>ClearCacheStatusEnumType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必填项。如果充电站已执行请求，则接受，否则拒绝。</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44" o:spid="_x0000_s1156" style="width:523.3pt;height:.25pt;mso-position-horizontal-relative:char;mso-position-vertical-relative:line" coordsize="10466,5">
            <v:line id="_x0000_s1157" style="position:absolute" from="0,3" to="10466,3" strokecolor="#ddd" strokeweight=".25pt"/>
            <w10:anchorlock/>
          </v:group>
        </w:pict>
      </w:r>
    </w:p>
    <w:p w:rsidR="0076708C" w:rsidRDefault="00D96EDB">
      <w:pPr>
        <w:pStyle w:val="3"/>
        <w:numPr>
          <w:ilvl w:val="1"/>
          <w:numId w:val="9"/>
        </w:numPr>
        <w:tabs>
          <w:tab w:val="left" w:pos="751"/>
        </w:tabs>
        <w:spacing w:line="342" w:lineRule="exact"/>
      </w:pPr>
      <w:bookmarkStart w:id="562" w:name="1.7._ClearChargingProfile"/>
      <w:bookmarkStart w:id="563" w:name="_bookmark326"/>
      <w:bookmarkEnd w:id="562"/>
      <w:bookmarkEnd w:id="563"/>
      <w:r>
        <w:rPr>
          <w:rFonts w:ascii="Arial" w:eastAsia="宋体"/>
        </w:rPr>
        <w:t>ClearChargingProfile</w:t>
      </w:r>
    </w:p>
    <w:p w:rsidR="0076708C" w:rsidRDefault="00D96EDB">
      <w:pPr>
        <w:pStyle w:val="4"/>
        <w:numPr>
          <w:ilvl w:val="2"/>
          <w:numId w:val="9"/>
        </w:numPr>
        <w:tabs>
          <w:tab w:val="left" w:pos="914"/>
        </w:tabs>
        <w:spacing w:before="334"/>
      </w:pPr>
      <w:bookmarkStart w:id="564" w:name="_bookmark327"/>
      <w:bookmarkEnd w:id="564"/>
      <w:r>
        <w:rPr>
          <w:rFonts w:ascii="Arial" w:eastAsia="宋体"/>
        </w:rPr>
        <w:t>ClearChargingProfileRequest</w:t>
      </w:r>
    </w:p>
    <w:p w:rsidR="0076708C" w:rsidRDefault="00D96EDB">
      <w:pPr>
        <w:pStyle w:val="a3"/>
        <w:spacing w:before="258" w:line="247" w:lineRule="auto"/>
        <w:ind w:left="120" w:right="169"/>
      </w:pPr>
      <w:r>
        <w:rPr>
          <w:rFonts w:ascii="Arial" w:eastAsia="宋体"/>
        </w:rPr>
        <w:t>这包含由</w:t>
      </w:r>
      <w:r>
        <w:rPr>
          <w:rFonts w:ascii="Arial" w:eastAsia="宋体"/>
        </w:rPr>
        <w:t>CSMS</w:t>
      </w:r>
      <w:r>
        <w:rPr>
          <w:rFonts w:ascii="Arial" w:eastAsia="宋体"/>
        </w:rPr>
        <w:t>发送到充电站的</w:t>
      </w:r>
      <w:r>
        <w:rPr>
          <w:rFonts w:ascii="Arial" w:eastAsia="宋体"/>
        </w:rPr>
        <w:t>ClearChargingProfileRequest PDU</w:t>
      </w:r>
      <w:r>
        <w:rPr>
          <w:rFonts w:ascii="Arial" w:eastAsia="宋体"/>
        </w:rPr>
        <w:t>的字段定义。</w:t>
      </w:r>
      <w:r>
        <w:rPr>
          <w:rFonts w:ascii="Arial" w:eastAsia="宋体"/>
        </w:rPr>
        <w:t>CSMS</w:t>
      </w:r>
      <w:r>
        <w:rPr>
          <w:rFonts w:ascii="Arial" w:eastAsia="宋体"/>
        </w:rPr>
        <w:t>可以使用此消息来清除</w:t>
      </w:r>
      <w:r>
        <w:rPr>
          <w:rFonts w:ascii="Arial" w:eastAsia="宋体"/>
        </w:rPr>
        <w:t xml:space="preserve"> (</w:t>
      </w:r>
      <w:r>
        <w:rPr>
          <w:rFonts w:ascii="Arial" w:eastAsia="宋体"/>
        </w:rPr>
        <w:t>移除</w:t>
      </w:r>
      <w:r>
        <w:rPr>
          <w:rFonts w:ascii="Arial" w:eastAsia="宋体"/>
        </w:rPr>
        <w:t xml:space="preserve">) </w:t>
      </w:r>
      <w:r>
        <w:rPr>
          <w:rFonts w:ascii="Arial" w:eastAsia="宋体"/>
        </w:rPr>
        <w:t>与可选的</w:t>
      </w:r>
      <w:r>
        <w:rPr>
          <w:rFonts w:ascii="Arial" w:eastAsia="宋体"/>
        </w:rPr>
        <w:t>evse</w:t>
      </w:r>
      <w:r>
        <w:rPr>
          <w:rFonts w:ascii="Arial" w:eastAsia="宋体"/>
        </w:rPr>
        <w:t>、</w:t>
      </w:r>
      <w:r>
        <w:rPr>
          <w:rFonts w:ascii="Arial" w:eastAsia="宋体"/>
        </w:rPr>
        <w:t>stackLevel</w:t>
      </w:r>
      <w:r>
        <w:rPr>
          <w:rFonts w:ascii="Arial" w:eastAsia="宋体"/>
        </w:rPr>
        <w:t>和</w:t>
      </w:r>
      <w:r>
        <w:rPr>
          <w:rFonts w:ascii="Arial" w:eastAsia="宋体"/>
        </w:rPr>
        <w:t>chargingprofilepuse</w:t>
      </w:r>
      <w:r>
        <w:rPr>
          <w:rFonts w:ascii="Arial" w:eastAsia="宋体"/>
        </w:rPr>
        <w:t>字段的值匹配的特定计费配置文件</w:t>
      </w:r>
      <w:r>
        <w:rPr>
          <w:rFonts w:ascii="Arial" w:eastAsia="宋体"/>
        </w:rPr>
        <w:t xml:space="preserve"> (</w:t>
      </w:r>
      <w:r>
        <w:rPr>
          <w:rFonts w:ascii="Arial" w:eastAsia="宋体"/>
        </w:rPr>
        <w:t>由</w:t>
      </w:r>
      <w:r>
        <w:rPr>
          <w:rFonts w:ascii="Arial" w:eastAsia="宋体"/>
        </w:rPr>
        <w:t>id</w:t>
      </w:r>
      <w:r>
        <w:rPr>
          <w:rFonts w:ascii="Arial" w:eastAsia="宋体"/>
        </w:rPr>
        <w:t>表示</w:t>
      </w:r>
      <w:r>
        <w:rPr>
          <w:rFonts w:ascii="Arial" w:eastAsia="宋体"/>
        </w:rPr>
        <w:t xml:space="preserve">) </w:t>
      </w:r>
      <w:r>
        <w:rPr>
          <w:rFonts w:ascii="Arial" w:eastAsia="宋体"/>
        </w:rPr>
        <w:t>或</w:t>
      </w:r>
      <w:hyperlink w:anchor="_bookmark650" w:history="1">
        <w:r>
          <w:rPr>
            <w:color w:val="0000ED"/>
          </w:rPr>
          <w:t>计费配置文件</w:t>
        </w:r>
      </w:hyperlink>
      <w:r>
        <w:rPr>
          <w:rFonts w:ascii="Arial" w:eastAsia="宋体"/>
        </w:rPr>
        <w:t>的选择。</w:t>
      </w:r>
    </w:p>
    <w:p w:rsidR="0076708C" w:rsidRDefault="0076708C">
      <w:pPr>
        <w:pStyle w:val="a3"/>
        <w:spacing w:before="9"/>
        <w:rPr>
          <w:sz w:val="20"/>
        </w:rPr>
      </w:pPr>
    </w:p>
    <w:p w:rsidR="0076708C" w:rsidRDefault="00D96EDB">
      <w:pPr>
        <w:pStyle w:val="P68B1DB1-Normal8"/>
        <w:ind w:left="120"/>
      </w:pPr>
      <w:bookmarkStart w:id="565" w:name="_bookmark328"/>
      <w:bookmarkEnd w:id="565"/>
      <w:r>
        <w:rPr>
          <w:rFonts w:ascii="Arial" w:eastAsia="宋体"/>
        </w:rPr>
        <w:t>类</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chargingProfileId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pPr>
            <w:r>
              <w:rPr>
                <w:rFonts w:ascii="Arial" w:eastAsia="宋体"/>
              </w:rPr>
              <w:t>可选。要清除的计费配置文件的</w:t>
            </w:r>
            <w:r>
              <w:rPr>
                <w:rFonts w:ascii="Arial" w:eastAsia="宋体"/>
              </w:rPr>
              <w:t>Id</w:t>
            </w:r>
            <w:r>
              <w:rPr>
                <w:rFonts w:ascii="Arial" w:eastAsia="宋体"/>
              </w:rPr>
              <w:t>。</w:t>
            </w:r>
          </w:p>
        </w:tc>
      </w:tr>
      <w:tr w:rsidR="0076708C">
        <w:trPr>
          <w:trHeight w:val="294"/>
        </w:trPr>
        <w:tc>
          <w:tcPr>
            <w:tcW w:w="2326" w:type="dxa"/>
          </w:tcPr>
          <w:p w:rsidR="0076708C" w:rsidRDefault="00D96EDB">
            <w:pPr>
              <w:pStyle w:val="P68B1DB1-TableParagraph6"/>
            </w:pPr>
            <w:r>
              <w:rPr>
                <w:rFonts w:ascii="Arial" w:eastAsia="宋体"/>
              </w:rPr>
              <w:t>chargingProfileCriteria</w:t>
            </w:r>
          </w:p>
        </w:tc>
        <w:tc>
          <w:tcPr>
            <w:tcW w:w="2907" w:type="dxa"/>
          </w:tcPr>
          <w:p w:rsidR="0076708C" w:rsidRDefault="00D96EDB">
            <w:pPr>
              <w:pStyle w:val="P68B1DB1-TableParagraph9"/>
              <w:ind w:left="39"/>
            </w:pPr>
            <w:hyperlink w:anchor="_bookmark596" w:history="1">
              <w:r>
                <w:t>ClearChargingProfileType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可选。指定充电配置文件。</w:t>
            </w:r>
          </w:p>
        </w:tc>
      </w:tr>
    </w:tbl>
    <w:p w:rsidR="0076708C" w:rsidRDefault="0076708C">
      <w:pPr>
        <w:pStyle w:val="a3"/>
        <w:spacing w:before="8"/>
        <w:rPr>
          <w:i/>
          <w:sz w:val="25"/>
        </w:rPr>
      </w:pPr>
    </w:p>
    <w:p w:rsidR="0076708C" w:rsidRDefault="00D96EDB">
      <w:pPr>
        <w:pStyle w:val="4"/>
        <w:numPr>
          <w:ilvl w:val="2"/>
          <w:numId w:val="9"/>
        </w:numPr>
        <w:tabs>
          <w:tab w:val="left" w:pos="914"/>
        </w:tabs>
      </w:pPr>
      <w:bookmarkStart w:id="566" w:name="_bookmark329"/>
      <w:bookmarkEnd w:id="566"/>
      <w:r>
        <w:rPr>
          <w:rFonts w:ascii="Arial" w:eastAsia="宋体"/>
        </w:rPr>
        <w:t>ClearChargingProfileResponse</w:t>
      </w:r>
    </w:p>
    <w:p w:rsidR="0076708C" w:rsidRDefault="00D96EDB">
      <w:pPr>
        <w:pStyle w:val="a3"/>
        <w:spacing w:before="257" w:line="247" w:lineRule="auto"/>
        <w:ind w:left="120" w:right="169"/>
      </w:pPr>
      <w:r>
        <w:rPr>
          <w:rFonts w:ascii="Arial" w:eastAsia="宋体"/>
        </w:rPr>
        <w:t>这包含响应于</w:t>
      </w:r>
      <w:r>
        <w:rPr>
          <w:rFonts w:ascii="Arial" w:eastAsia="宋体"/>
        </w:rPr>
        <w:t>ClearChargingProfileRequest</w:t>
      </w:r>
      <w:r>
        <w:rPr>
          <w:rFonts w:ascii="Arial" w:eastAsia="宋体"/>
        </w:rPr>
        <w:t>由充电站发送到</w:t>
      </w:r>
      <w:r>
        <w:rPr>
          <w:rFonts w:ascii="Arial" w:eastAsia="宋体"/>
        </w:rPr>
        <w:t>CSMS</w:t>
      </w:r>
      <w:r>
        <w:rPr>
          <w:rFonts w:ascii="Arial" w:eastAsia="宋体"/>
        </w:rPr>
        <w:t>的</w:t>
      </w:r>
      <w:r>
        <w:rPr>
          <w:rFonts w:ascii="Arial" w:eastAsia="宋体"/>
        </w:rPr>
        <w:t>ClearChargingProfileResponse PDU</w:t>
      </w:r>
      <w:r>
        <w:rPr>
          <w:rFonts w:ascii="Arial" w:eastAsia="宋体"/>
        </w:rPr>
        <w:t>的字段定义。</w:t>
      </w:r>
    </w:p>
    <w:p w:rsidR="0076708C" w:rsidRDefault="0076708C">
      <w:pPr>
        <w:pStyle w:val="a3"/>
        <w:spacing w:before="9"/>
        <w:rPr>
          <w:sz w:val="20"/>
        </w:rPr>
      </w:pPr>
    </w:p>
    <w:p w:rsidR="0076708C" w:rsidRDefault="00D96EDB">
      <w:pPr>
        <w:pStyle w:val="P68B1DB1-Normal8"/>
        <w:ind w:left="120"/>
      </w:pPr>
      <w:bookmarkStart w:id="567" w:name="_bookmark330"/>
      <w:bookmarkEnd w:id="567"/>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line="247" w:lineRule="auto"/>
              <w:ind w:left="39"/>
            </w:pPr>
            <w:hyperlink w:anchor="_bookmark655" w:history="1">
              <w:r>
                <w:t>ClearChargingProfileStatusEnumTy</w:t>
              </w:r>
            </w:hyperlink>
            <w:r>
              <w:rPr>
                <w:rFonts w:ascii="Arial" w:eastAsia="宋体"/>
              </w:rPr>
              <w:t xml:space="preserve"> </w:t>
            </w:r>
            <w:hyperlink w:anchor="_bookmark655" w:history="1">
              <w:r>
                <w:t>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必填项。指示充电站是否能够执行请求。</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751"/>
        </w:tabs>
      </w:pPr>
      <w:bookmarkStart w:id="568" w:name="1.8._ClearDisplayMessage"/>
      <w:bookmarkStart w:id="569" w:name="_bookmark331"/>
      <w:bookmarkEnd w:id="568"/>
      <w:bookmarkEnd w:id="569"/>
      <w:r>
        <w:rPr>
          <w:rFonts w:ascii="Arial" w:eastAsia="宋体"/>
        </w:rPr>
        <w:t>ClearDisplayMessage</w:t>
      </w:r>
    </w:p>
    <w:p w:rsidR="0076708C" w:rsidRDefault="00D96EDB">
      <w:pPr>
        <w:pStyle w:val="4"/>
        <w:numPr>
          <w:ilvl w:val="2"/>
          <w:numId w:val="9"/>
        </w:numPr>
        <w:tabs>
          <w:tab w:val="left" w:pos="914"/>
        </w:tabs>
        <w:spacing w:before="335"/>
      </w:pPr>
      <w:bookmarkStart w:id="570" w:name="_bookmark332"/>
      <w:bookmarkEnd w:id="570"/>
      <w:r>
        <w:rPr>
          <w:rFonts w:ascii="Arial" w:eastAsia="宋体"/>
        </w:rPr>
        <w:t>ClearDisplayMessageRequest</w:t>
      </w:r>
    </w:p>
    <w:p w:rsidR="0076708C" w:rsidRDefault="00D96EDB">
      <w:pPr>
        <w:pStyle w:val="a3"/>
        <w:spacing w:before="257" w:line="247" w:lineRule="auto"/>
        <w:ind w:left="120" w:right="169"/>
      </w:pPr>
      <w:r>
        <w:rPr>
          <w:rFonts w:ascii="Arial" w:eastAsia="宋体"/>
        </w:rPr>
        <w:t>这包含由</w:t>
      </w:r>
      <w:r>
        <w:rPr>
          <w:rFonts w:ascii="Arial" w:eastAsia="宋体"/>
        </w:rPr>
        <w:t>CSMS</w:t>
      </w:r>
      <w:r>
        <w:rPr>
          <w:rFonts w:ascii="Arial" w:eastAsia="宋体"/>
        </w:rPr>
        <w:t>发送到充电站的</w:t>
      </w:r>
      <w:r>
        <w:rPr>
          <w:rFonts w:ascii="Arial" w:eastAsia="宋体"/>
        </w:rPr>
        <w:t>cleardisplaymessagerequestpdu</w:t>
      </w:r>
      <w:r>
        <w:rPr>
          <w:rFonts w:ascii="Arial" w:eastAsia="宋体"/>
        </w:rPr>
        <w:t>的字段定义。</w:t>
      </w:r>
      <w:r>
        <w:rPr>
          <w:rFonts w:ascii="Arial" w:eastAsia="宋体"/>
        </w:rPr>
        <w:t>CSMS</w:t>
      </w:r>
      <w:r>
        <w:rPr>
          <w:rFonts w:ascii="Arial" w:eastAsia="宋体"/>
        </w:rPr>
        <w:t>要求充电站清除已在充电站中配置为要清除</w:t>
      </w:r>
      <w:r>
        <w:rPr>
          <w:rFonts w:ascii="Arial" w:eastAsia="宋体"/>
        </w:rPr>
        <w:t>/</w:t>
      </w:r>
      <w:r>
        <w:rPr>
          <w:rFonts w:ascii="Arial" w:eastAsia="宋体"/>
        </w:rPr>
        <w:t>移除的显示消息。另见</w:t>
      </w:r>
      <w:hyperlink w:anchor="_bookmark290" w:history="1">
        <w:r>
          <w:rPr>
            <w:color w:val="0000ED"/>
          </w:rPr>
          <w:t>O05-清除显示信息</w:t>
        </w:r>
      </w:hyperlink>
    </w:p>
    <w:p w:rsidR="0076708C" w:rsidRDefault="0076708C">
      <w:pPr>
        <w:pStyle w:val="a3"/>
        <w:spacing w:before="9"/>
        <w:rPr>
          <w:sz w:val="20"/>
        </w:rPr>
      </w:pPr>
    </w:p>
    <w:p w:rsidR="0076708C" w:rsidRDefault="00D96EDB">
      <w:pPr>
        <w:pStyle w:val="P68B1DB1-Normal8"/>
        <w:spacing w:before="1"/>
        <w:ind w:left="120"/>
      </w:pPr>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必填项。应从充电站移除的消息的</w:t>
            </w:r>
            <w:r>
              <w:rPr>
                <w:rFonts w:ascii="Arial" w:eastAsia="宋体"/>
              </w:rPr>
              <w:t>Id</w:t>
            </w:r>
            <w:r>
              <w:rPr>
                <w:rFonts w:ascii="Arial" w:eastAsia="宋体"/>
              </w:rPr>
              <w:t>。</w:t>
            </w:r>
          </w:p>
        </w:tc>
      </w:tr>
    </w:tbl>
    <w:p w:rsidR="0076708C" w:rsidRDefault="0076708C">
      <w:pPr>
        <w:pStyle w:val="a3"/>
        <w:spacing w:before="7"/>
        <w:rPr>
          <w:i/>
          <w:sz w:val="25"/>
        </w:rPr>
      </w:pPr>
    </w:p>
    <w:p w:rsidR="0076708C" w:rsidRDefault="00D96EDB">
      <w:pPr>
        <w:pStyle w:val="4"/>
        <w:numPr>
          <w:ilvl w:val="2"/>
          <w:numId w:val="9"/>
        </w:numPr>
        <w:tabs>
          <w:tab w:val="left" w:pos="914"/>
        </w:tabs>
      </w:pPr>
      <w:bookmarkStart w:id="571" w:name="_bookmark333"/>
      <w:bookmarkEnd w:id="571"/>
      <w:r>
        <w:rPr>
          <w:rFonts w:ascii="Arial" w:eastAsia="宋体"/>
        </w:rPr>
        <w:t>ClearDisplayMessageResponse</w:t>
      </w:r>
    </w:p>
    <w:p w:rsidR="0076708C" w:rsidRDefault="00D96EDB">
      <w:pPr>
        <w:pStyle w:val="a3"/>
        <w:spacing w:before="257" w:line="247" w:lineRule="auto"/>
        <w:ind w:left="120" w:right="169"/>
      </w:pPr>
      <w:r>
        <w:rPr>
          <w:rFonts w:ascii="Arial" w:eastAsia="宋体"/>
        </w:rPr>
        <w:t>这包含响应于</w:t>
      </w:r>
      <w:r>
        <w:rPr>
          <w:rFonts w:ascii="Arial" w:eastAsia="宋体"/>
        </w:rPr>
        <w:t>ClearDisplayMessageRequest</w:t>
      </w:r>
      <w:r>
        <w:rPr>
          <w:rFonts w:ascii="Arial" w:eastAsia="宋体"/>
        </w:rPr>
        <w:t>由充电站发送到</w:t>
      </w:r>
      <w:r>
        <w:rPr>
          <w:rFonts w:ascii="Arial" w:eastAsia="宋体"/>
        </w:rPr>
        <w:t>csm</w:t>
      </w:r>
      <w:r>
        <w:rPr>
          <w:rFonts w:ascii="Arial" w:eastAsia="宋体"/>
        </w:rPr>
        <w:t>的</w:t>
      </w:r>
      <w:r>
        <w:rPr>
          <w:rFonts w:ascii="Arial" w:eastAsia="宋体"/>
        </w:rPr>
        <w:t>cleardisplaymessageresponsepdu</w:t>
      </w:r>
      <w:r>
        <w:rPr>
          <w:rFonts w:ascii="Arial" w:eastAsia="宋体"/>
        </w:rPr>
        <w:t>的字段定义。另见</w:t>
      </w:r>
      <w:hyperlink w:anchor="_bookmark290" w:history="1">
        <w:r>
          <w:rPr>
            <w:color w:val="0000ED"/>
          </w:rPr>
          <w:t>O05-清除显示信息</w:t>
        </w:r>
      </w:hyperlink>
    </w:p>
    <w:p w:rsidR="0076708C" w:rsidRDefault="0076708C">
      <w:pPr>
        <w:pStyle w:val="a3"/>
        <w:spacing w:before="9"/>
        <w:rPr>
          <w:sz w:val="20"/>
        </w:rPr>
      </w:pPr>
    </w:p>
    <w:p w:rsidR="0076708C" w:rsidRDefault="00D96EDB">
      <w:pPr>
        <w:pStyle w:val="P68B1DB1-Normal8"/>
        <w:ind w:left="120"/>
      </w:pPr>
      <w:bookmarkStart w:id="572" w:name="_bookmark334"/>
      <w:bookmarkEnd w:id="572"/>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656" w:history="1">
              <w:r>
                <w:t>ClearMessageStatusEnumType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必填项。返回充电站是否能够删除消息。</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751"/>
        </w:tabs>
      </w:pPr>
      <w:bookmarkStart w:id="573" w:name="1.9._ClearedChargingLimit"/>
      <w:bookmarkStart w:id="574" w:name="_bookmark335"/>
      <w:bookmarkEnd w:id="573"/>
      <w:bookmarkEnd w:id="574"/>
      <w:r>
        <w:rPr>
          <w:rFonts w:ascii="Arial" w:eastAsia="宋体"/>
        </w:rPr>
        <w:t>ClearedChargingLimit</w:t>
      </w:r>
    </w:p>
    <w:p w:rsidR="0076708C" w:rsidRDefault="0076708C">
      <w:pPr>
        <w:sectPr w:rsidR="0076708C">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5145" o:spid="_x0000_s1154" style="width:523.3pt;height:.25pt;mso-position-horizontal-relative:char;mso-position-vertical-relative:line" coordsize="10466,5">
            <v:line id="_x0000_s1155" style="position:absolute" from="0,3" to="10466,3" strokecolor="#ddd" strokeweight=".25pt"/>
            <w10:anchorlock/>
          </v:group>
        </w:pict>
      </w:r>
    </w:p>
    <w:p w:rsidR="0076708C" w:rsidRDefault="00D96EDB">
      <w:pPr>
        <w:pStyle w:val="4"/>
        <w:numPr>
          <w:ilvl w:val="2"/>
          <w:numId w:val="9"/>
        </w:numPr>
        <w:tabs>
          <w:tab w:val="left" w:pos="914"/>
        </w:tabs>
        <w:spacing w:line="298" w:lineRule="exact"/>
      </w:pPr>
      <w:bookmarkStart w:id="575" w:name="_bookmark336"/>
      <w:bookmarkEnd w:id="575"/>
      <w:r>
        <w:rPr>
          <w:rFonts w:ascii="Arial" w:eastAsia="宋体"/>
        </w:rPr>
        <w:t>ClearedChargingLimitRequest</w:t>
      </w:r>
    </w:p>
    <w:p w:rsidR="0076708C" w:rsidRDefault="00D96EDB">
      <w:pPr>
        <w:pStyle w:val="a3"/>
        <w:spacing w:before="257"/>
        <w:ind w:left="120"/>
      </w:pPr>
      <w:r>
        <w:rPr>
          <w:rFonts w:ascii="Arial" w:eastAsia="宋体"/>
        </w:rPr>
        <w:t>这包含由充电站发送到</w:t>
      </w:r>
      <w:r>
        <w:rPr>
          <w:rFonts w:ascii="Arial" w:eastAsia="宋体"/>
        </w:rPr>
        <w:t>CSMS</w:t>
      </w:r>
      <w:r>
        <w:rPr>
          <w:rFonts w:ascii="Arial" w:eastAsia="宋体"/>
        </w:rPr>
        <w:t>的</w:t>
      </w:r>
      <w:r>
        <w:rPr>
          <w:rFonts w:ascii="Arial" w:eastAsia="宋体"/>
        </w:rPr>
        <w:t>ClearedChargingLimitRequest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576" w:name="_bookmark337"/>
      <w:bookmarkEnd w:id="576"/>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chargingLimitSource</w:t>
            </w:r>
          </w:p>
        </w:tc>
        <w:tc>
          <w:tcPr>
            <w:tcW w:w="2907" w:type="dxa"/>
            <w:tcBorders>
              <w:top w:val="single" w:sz="12" w:space="0" w:color="000000"/>
            </w:tcBorders>
          </w:tcPr>
          <w:p w:rsidR="0076708C" w:rsidRDefault="00D96EDB">
            <w:pPr>
              <w:pStyle w:val="P68B1DB1-TableParagraph9"/>
              <w:spacing w:before="13"/>
              <w:ind w:left="39"/>
            </w:pPr>
            <w:hyperlink w:anchor="_bookmark648" w:history="1">
              <w:r>
                <w:t>ChargingLimitSourceEnumType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必填项。收费限制的来源。</w:t>
            </w:r>
          </w:p>
        </w:tc>
      </w:tr>
      <w:tr w:rsidR="0076708C">
        <w:trPr>
          <w:trHeight w:val="294"/>
        </w:trPr>
        <w:tc>
          <w:tcPr>
            <w:tcW w:w="2326" w:type="dxa"/>
          </w:tcPr>
          <w:p w:rsidR="0076708C" w:rsidRDefault="00D96EDB">
            <w:pPr>
              <w:pStyle w:val="P68B1DB1-TableParagraph6"/>
            </w:pPr>
            <w:r>
              <w:rPr>
                <w:rFonts w:ascii="Arial" w:eastAsia="宋体"/>
              </w:rPr>
              <w:t>evseId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w:t>
            </w:r>
            <w:r>
              <w:rPr>
                <w:rFonts w:ascii="Arial" w:eastAsia="宋体"/>
              </w:rPr>
              <w:t>EVSE</w:t>
            </w:r>
            <w:r>
              <w:rPr>
                <w:rFonts w:ascii="Arial" w:eastAsia="宋体"/>
              </w:rPr>
              <w:t>标识符。</w:t>
            </w:r>
          </w:p>
        </w:tc>
      </w:tr>
    </w:tbl>
    <w:p w:rsidR="0076708C" w:rsidRDefault="0076708C">
      <w:pPr>
        <w:pStyle w:val="a3"/>
        <w:spacing w:before="8"/>
        <w:rPr>
          <w:i/>
          <w:sz w:val="25"/>
        </w:rPr>
      </w:pPr>
    </w:p>
    <w:p w:rsidR="0076708C" w:rsidRDefault="00D96EDB">
      <w:pPr>
        <w:pStyle w:val="4"/>
        <w:numPr>
          <w:ilvl w:val="2"/>
          <w:numId w:val="9"/>
        </w:numPr>
        <w:tabs>
          <w:tab w:val="left" w:pos="914"/>
        </w:tabs>
      </w:pPr>
      <w:bookmarkStart w:id="577" w:name="_bookmark338"/>
      <w:bookmarkEnd w:id="577"/>
      <w:r>
        <w:rPr>
          <w:rFonts w:ascii="Arial" w:eastAsia="宋体"/>
        </w:rPr>
        <w:t>清除充电限制响应</w:t>
      </w:r>
    </w:p>
    <w:p w:rsidR="0076708C" w:rsidRDefault="00D96EDB">
      <w:pPr>
        <w:pStyle w:val="a3"/>
        <w:spacing w:before="257" w:line="247" w:lineRule="auto"/>
        <w:ind w:left="120"/>
      </w:pPr>
      <w:r>
        <w:rPr>
          <w:rFonts w:ascii="Arial" w:eastAsia="宋体"/>
        </w:rPr>
        <w:t>这包含由</w:t>
      </w:r>
      <w:r>
        <w:rPr>
          <w:rFonts w:ascii="Arial" w:eastAsia="宋体"/>
        </w:rPr>
        <w:t>CSMS</w:t>
      </w:r>
      <w:r>
        <w:rPr>
          <w:rFonts w:ascii="Arial" w:eastAsia="宋体"/>
        </w:rPr>
        <w:t>发送到充电站的</w:t>
      </w:r>
      <w:r>
        <w:rPr>
          <w:rFonts w:ascii="Arial" w:eastAsia="宋体"/>
        </w:rPr>
        <w:t>ClearedChargingLimitResponse PDU</w:t>
      </w:r>
      <w:r>
        <w:rPr>
          <w:rFonts w:ascii="Arial" w:eastAsia="宋体"/>
        </w:rPr>
        <w:t>的字段定义。未定义任何字段。</w:t>
      </w:r>
    </w:p>
    <w:p w:rsidR="0076708C" w:rsidRDefault="0076708C">
      <w:pPr>
        <w:pStyle w:val="a3"/>
        <w:spacing w:before="10"/>
        <w:rPr>
          <w:sz w:val="26"/>
        </w:rPr>
      </w:pPr>
    </w:p>
    <w:p w:rsidR="0076708C" w:rsidRDefault="00D96EDB">
      <w:pPr>
        <w:pStyle w:val="3"/>
        <w:numPr>
          <w:ilvl w:val="1"/>
          <w:numId w:val="9"/>
        </w:numPr>
        <w:tabs>
          <w:tab w:val="left" w:pos="935"/>
        </w:tabs>
        <w:ind w:left="934" w:hanging="815"/>
      </w:pPr>
      <w:bookmarkStart w:id="578" w:name="1.10._ClearVariableMonitoring"/>
      <w:bookmarkStart w:id="579" w:name="_bookmark339"/>
      <w:bookmarkEnd w:id="578"/>
      <w:bookmarkEnd w:id="579"/>
      <w:r>
        <w:rPr>
          <w:rFonts w:ascii="Arial" w:eastAsia="宋体"/>
        </w:rPr>
        <w:t>ClearVariableMonitoring</w:t>
      </w:r>
    </w:p>
    <w:p w:rsidR="0076708C" w:rsidRDefault="00D96EDB">
      <w:pPr>
        <w:pStyle w:val="4"/>
        <w:numPr>
          <w:ilvl w:val="2"/>
          <w:numId w:val="9"/>
        </w:numPr>
        <w:tabs>
          <w:tab w:val="left" w:pos="1074"/>
        </w:tabs>
        <w:spacing w:before="335"/>
        <w:ind w:left="1073" w:hanging="954"/>
      </w:pPr>
      <w:bookmarkStart w:id="580" w:name="_bookmark340"/>
      <w:bookmarkEnd w:id="580"/>
      <w:r>
        <w:rPr>
          <w:rFonts w:ascii="Arial" w:eastAsia="宋体"/>
        </w:rPr>
        <w:t>ClearVariableMonitoringRequest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ClearVariableMonitoringRequest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w:t>
            </w:r>
          </w:p>
        </w:tc>
        <w:tc>
          <w:tcPr>
            <w:tcW w:w="4651" w:type="dxa"/>
            <w:tcBorders>
              <w:top w:val="single" w:sz="12" w:space="0" w:color="000000"/>
            </w:tcBorders>
          </w:tcPr>
          <w:p w:rsidR="0076708C" w:rsidRDefault="00D96EDB">
            <w:pPr>
              <w:pStyle w:val="P68B1DB1-TableParagraph7"/>
              <w:spacing w:before="13" w:line="247" w:lineRule="auto"/>
              <w:ind w:right="104"/>
            </w:pPr>
            <w:r>
              <w:rPr>
                <w:rFonts w:ascii="Arial" w:eastAsia="宋体"/>
              </w:rPr>
              <w:t>必填项。要清除的监控器列表，由</w:t>
            </w:r>
            <w:r>
              <w:rPr>
                <w:rFonts w:ascii="Arial" w:eastAsia="宋体"/>
              </w:rPr>
              <w:t>Id</w:t>
            </w:r>
            <w:r>
              <w:rPr>
                <w:rFonts w:ascii="Arial" w:eastAsia="宋体"/>
              </w:rPr>
              <w:t>标识。</w:t>
            </w:r>
          </w:p>
        </w:tc>
      </w:tr>
    </w:tbl>
    <w:p w:rsidR="0076708C" w:rsidRDefault="0076708C">
      <w:pPr>
        <w:pStyle w:val="a3"/>
        <w:spacing w:before="7"/>
        <w:rPr>
          <w:i/>
          <w:sz w:val="25"/>
        </w:rPr>
      </w:pPr>
    </w:p>
    <w:p w:rsidR="0076708C" w:rsidRDefault="00D96EDB">
      <w:pPr>
        <w:pStyle w:val="4"/>
        <w:numPr>
          <w:ilvl w:val="2"/>
          <w:numId w:val="9"/>
        </w:numPr>
        <w:tabs>
          <w:tab w:val="left" w:pos="1074"/>
        </w:tabs>
        <w:ind w:left="1073" w:hanging="954"/>
      </w:pPr>
      <w:bookmarkStart w:id="581" w:name="_bookmark341"/>
      <w:bookmarkEnd w:id="581"/>
      <w:r>
        <w:rPr>
          <w:rFonts w:ascii="Arial" w:eastAsia="宋体"/>
        </w:rPr>
        <w:t>ClearVariableMonitoringResponse</w:t>
      </w:r>
    </w:p>
    <w:p w:rsidR="0076708C" w:rsidRDefault="00D96EDB">
      <w:pPr>
        <w:pStyle w:val="a3"/>
        <w:spacing w:before="257"/>
        <w:ind w:left="120"/>
      </w:pPr>
      <w:r>
        <w:rPr>
          <w:rFonts w:ascii="Arial" w:eastAsia="宋体"/>
        </w:rPr>
        <w:t>这包含由充电站发送到</w:t>
      </w:r>
      <w:r>
        <w:rPr>
          <w:rFonts w:ascii="Arial" w:eastAsia="宋体"/>
        </w:rPr>
        <w:t>csm</w:t>
      </w:r>
      <w:r>
        <w:rPr>
          <w:rFonts w:ascii="Arial" w:eastAsia="宋体"/>
        </w:rPr>
        <w:t>的</w:t>
      </w:r>
      <w:r>
        <w:rPr>
          <w:rFonts w:ascii="Arial" w:eastAsia="宋体"/>
        </w:rPr>
        <w:t>ClearVariableMonitoringResponse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582" w:name="_bookmark342"/>
      <w:bookmarkEnd w:id="582"/>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clearMonitoringResult</w:t>
            </w:r>
          </w:p>
        </w:tc>
        <w:tc>
          <w:tcPr>
            <w:tcW w:w="2907" w:type="dxa"/>
            <w:tcBorders>
              <w:top w:val="single" w:sz="12" w:space="0" w:color="000000"/>
            </w:tcBorders>
          </w:tcPr>
          <w:p w:rsidR="0076708C" w:rsidRDefault="00D96EDB">
            <w:pPr>
              <w:pStyle w:val="P68B1DB1-TableParagraph9"/>
              <w:spacing w:before="13"/>
              <w:ind w:left="39"/>
            </w:pPr>
            <w:hyperlink w:anchor="_bookmark597" w:history="1">
              <w:r>
                <w:t>ClearMonitoringResultType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必填项。每个监视器的结果状态列表。</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583" w:name="1.11._CostUpdated"/>
      <w:bookmarkStart w:id="584" w:name="_bookmark343"/>
      <w:bookmarkEnd w:id="583"/>
      <w:bookmarkEnd w:id="584"/>
      <w:r>
        <w:rPr>
          <w:rFonts w:ascii="Arial" w:eastAsia="宋体"/>
        </w:rPr>
        <w:t>成本更新</w:t>
      </w:r>
    </w:p>
    <w:p w:rsidR="0076708C" w:rsidRDefault="00D96EDB">
      <w:pPr>
        <w:pStyle w:val="4"/>
        <w:numPr>
          <w:ilvl w:val="2"/>
          <w:numId w:val="9"/>
        </w:numPr>
        <w:tabs>
          <w:tab w:val="left" w:pos="1074"/>
        </w:tabs>
        <w:spacing w:before="335"/>
        <w:ind w:left="1073" w:hanging="954"/>
      </w:pPr>
      <w:bookmarkStart w:id="585" w:name="_bookmark344"/>
      <w:bookmarkEnd w:id="585"/>
      <w:r>
        <w:rPr>
          <w:rFonts w:ascii="Arial" w:eastAsia="宋体"/>
        </w:rPr>
        <w:t>CostUpdatedRequest</w:t>
      </w:r>
    </w:p>
    <w:p w:rsidR="0076708C" w:rsidRDefault="00D96EDB">
      <w:pPr>
        <w:pStyle w:val="a3"/>
        <w:spacing w:before="257" w:line="247" w:lineRule="auto"/>
        <w:ind w:left="120" w:right="344"/>
      </w:pPr>
      <w:r>
        <w:rPr>
          <w:rFonts w:ascii="Arial" w:eastAsia="宋体"/>
        </w:rPr>
        <w:t>这包含由</w:t>
      </w:r>
      <w:r>
        <w:rPr>
          <w:rFonts w:ascii="Arial" w:eastAsia="宋体"/>
        </w:rPr>
        <w:t>CSMS</w:t>
      </w:r>
      <w:r>
        <w:rPr>
          <w:rFonts w:ascii="Arial" w:eastAsia="宋体"/>
        </w:rPr>
        <w:t>发送到充电站的</w:t>
      </w:r>
      <w:r>
        <w:rPr>
          <w:rFonts w:ascii="Arial" w:eastAsia="宋体"/>
        </w:rPr>
        <w:t>CostUpdatedRequest PDU</w:t>
      </w:r>
      <w:r>
        <w:rPr>
          <w:rFonts w:ascii="Arial" w:eastAsia="宋体"/>
        </w:rPr>
        <w:t>的字段定义。利用该请求，</w:t>
      </w:r>
      <w:r>
        <w:rPr>
          <w:rFonts w:ascii="Arial" w:eastAsia="宋体"/>
        </w:rPr>
        <w:t>CSMS</w:t>
      </w:r>
      <w:r>
        <w:rPr>
          <w:rFonts w:ascii="Arial" w:eastAsia="宋体"/>
        </w:rPr>
        <w:t>可以向充电站发送交易的当前成本。</w:t>
      </w:r>
    </w:p>
    <w:p w:rsidR="0076708C" w:rsidRDefault="0076708C">
      <w:pPr>
        <w:pStyle w:val="a3"/>
        <w:spacing w:before="8"/>
        <w:rPr>
          <w:sz w:val="20"/>
        </w:rPr>
      </w:pPr>
    </w:p>
    <w:p w:rsidR="0076708C" w:rsidRDefault="00D96EDB">
      <w:pPr>
        <w:pStyle w:val="P68B1DB1-Normal8"/>
        <w:spacing w:before="1"/>
        <w:ind w:left="120"/>
      </w:pPr>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932"/>
        </w:trPr>
        <w:tc>
          <w:tcPr>
            <w:tcW w:w="2326" w:type="dxa"/>
            <w:tcBorders>
              <w:top w:val="single" w:sz="12" w:space="0" w:color="000000"/>
            </w:tcBorders>
          </w:tcPr>
          <w:p w:rsidR="0076708C" w:rsidRDefault="00D96EDB">
            <w:pPr>
              <w:pStyle w:val="P68B1DB1-TableParagraph6"/>
              <w:spacing w:before="13"/>
            </w:pPr>
            <w:r>
              <w:rPr>
                <w:rFonts w:ascii="Arial" w:eastAsia="宋体"/>
              </w:rPr>
              <w:t>总成本</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十进制</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必填项。根据</w:t>
            </w:r>
            <w:r>
              <w:rPr>
                <w:rFonts w:ascii="Arial" w:eastAsia="宋体"/>
              </w:rPr>
              <w:t>CSMS</w:t>
            </w:r>
            <w:r>
              <w:rPr>
                <w:rFonts w:ascii="Arial" w:eastAsia="宋体"/>
              </w:rPr>
              <w:t>已知的信息，包括税收在内的交易的当前总成本。在使用配置变量配置的货币中</w:t>
            </w:r>
            <w:r>
              <w:rPr>
                <w:rFonts w:ascii="Arial" w:eastAsia="宋体"/>
              </w:rPr>
              <w:t>: [</w:t>
            </w:r>
            <w:hyperlink w:anchor="_bookmark809" w:history="1">
              <w:r>
                <w:rPr>
                  <w:color w:val="0000ED"/>
                </w:rPr>
                <w:t>currency</w:t>
              </w:r>
            </w:hyperlink>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transactionId</w:t>
            </w:r>
          </w:p>
        </w:tc>
        <w:tc>
          <w:tcPr>
            <w:tcW w:w="2907" w:type="dxa"/>
          </w:tcPr>
          <w:p w:rsidR="0076708C" w:rsidRDefault="00D96EDB">
            <w:pPr>
              <w:pStyle w:val="P68B1DB1-TableParagraph7"/>
              <w:ind w:left="39"/>
            </w:pPr>
            <w:r>
              <w:rPr>
                <w:rFonts w:ascii="Arial" w:eastAsia="宋体"/>
              </w:rPr>
              <w:t>identifierString[0 .. 36]</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227"/>
            </w:pPr>
            <w:r>
              <w:rPr>
                <w:rFonts w:ascii="Arial" w:eastAsia="宋体"/>
              </w:rPr>
              <w:t>必填项。要求当前成本的交易记录</w:t>
            </w:r>
            <w:r>
              <w:rPr>
                <w:rFonts w:ascii="Arial" w:eastAsia="宋体"/>
              </w:rPr>
              <w:t>Id</w:t>
            </w:r>
            <w:r>
              <w:rPr>
                <w:rFonts w:ascii="Arial" w:eastAsia="宋体"/>
              </w:rPr>
              <w:t>。</w:t>
            </w:r>
          </w:p>
        </w:tc>
      </w:tr>
    </w:tbl>
    <w:p w:rsidR="0076708C" w:rsidRDefault="0076708C">
      <w:pPr>
        <w:pStyle w:val="a3"/>
        <w:spacing w:before="7"/>
        <w:rPr>
          <w:i/>
          <w:sz w:val="25"/>
        </w:rPr>
      </w:pPr>
    </w:p>
    <w:p w:rsidR="0076708C" w:rsidRDefault="00D96EDB">
      <w:pPr>
        <w:pStyle w:val="4"/>
        <w:numPr>
          <w:ilvl w:val="2"/>
          <w:numId w:val="9"/>
        </w:numPr>
        <w:tabs>
          <w:tab w:val="left" w:pos="1074"/>
        </w:tabs>
        <w:ind w:left="1073" w:hanging="954"/>
      </w:pPr>
      <w:bookmarkStart w:id="586" w:name="_bookmark345"/>
      <w:bookmarkEnd w:id="586"/>
      <w:r>
        <w:rPr>
          <w:rFonts w:ascii="Arial" w:eastAsia="宋体"/>
        </w:rPr>
        <w:t>CostUpdatedResponse</w:t>
      </w:r>
    </w:p>
    <w:p w:rsidR="0076708C" w:rsidRDefault="00D96EDB">
      <w:pPr>
        <w:pStyle w:val="a3"/>
        <w:spacing w:before="258" w:line="247" w:lineRule="auto"/>
        <w:ind w:left="120"/>
      </w:pPr>
      <w:r>
        <w:rPr>
          <w:rFonts w:ascii="Arial" w:eastAsia="宋体"/>
        </w:rPr>
        <w:t>这包含由充电站响应于</w:t>
      </w:r>
      <w:r>
        <w:rPr>
          <w:rFonts w:ascii="Arial" w:eastAsia="宋体"/>
        </w:rPr>
        <w:t>CostUpdatedRequest</w:t>
      </w:r>
      <w:r>
        <w:rPr>
          <w:rFonts w:ascii="Arial" w:eastAsia="宋体"/>
        </w:rPr>
        <w:t>而发送到</w:t>
      </w:r>
      <w:r>
        <w:rPr>
          <w:rFonts w:ascii="Arial" w:eastAsia="宋体"/>
        </w:rPr>
        <w:t>CSMS</w:t>
      </w:r>
      <w:r>
        <w:rPr>
          <w:rFonts w:ascii="Arial" w:eastAsia="宋体"/>
        </w:rPr>
        <w:t>的</w:t>
      </w:r>
      <w:hyperlink w:anchor="_bookmark344" w:history="1">
        <w:r>
          <w:rPr>
            <w:color w:val="0000ED"/>
          </w:rPr>
          <w:t>CostUpdatedResponse</w:t>
        </w:r>
      </w:hyperlink>
      <w:r>
        <w:rPr>
          <w:rFonts w:ascii="Arial" w:eastAsia="宋体"/>
        </w:rPr>
        <w:t xml:space="preserve"> PDU</w:t>
      </w:r>
      <w:r>
        <w:rPr>
          <w:rFonts w:ascii="Arial" w:eastAsia="宋体"/>
        </w:rPr>
        <w:t>的字段定义。未定义任何字段。</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146" o:spid="_x0000_s1152" style="width:523.3pt;height:.25pt;mso-position-horizontal-relative:char;mso-position-vertical-relative:line" coordsize="10466,5">
            <v:line id="_x0000_s1153" style="position:absolute" from="0,3" to="10466,3" strokecolor="#ddd" strokeweight=".25pt"/>
            <w10:anchorlock/>
          </v:group>
        </w:pict>
      </w:r>
    </w:p>
    <w:p w:rsidR="0076708C" w:rsidRDefault="00D96EDB">
      <w:pPr>
        <w:pStyle w:val="3"/>
        <w:numPr>
          <w:ilvl w:val="1"/>
          <w:numId w:val="9"/>
        </w:numPr>
        <w:tabs>
          <w:tab w:val="left" w:pos="935"/>
        </w:tabs>
        <w:spacing w:line="342" w:lineRule="exact"/>
        <w:ind w:left="934" w:hanging="815"/>
      </w:pPr>
      <w:bookmarkStart w:id="587" w:name="1.12._CustomerInformation"/>
      <w:bookmarkStart w:id="588" w:name="_bookmark346"/>
      <w:bookmarkEnd w:id="587"/>
      <w:bookmarkEnd w:id="588"/>
      <w:r>
        <w:rPr>
          <w:rFonts w:ascii="Arial" w:eastAsia="宋体"/>
        </w:rPr>
        <w:t>客户信息</w:t>
      </w:r>
    </w:p>
    <w:p w:rsidR="0076708C" w:rsidRDefault="00D96EDB">
      <w:pPr>
        <w:pStyle w:val="a3"/>
        <w:spacing w:before="261"/>
        <w:ind w:left="120"/>
      </w:pPr>
      <w:r>
        <w:rPr>
          <w:rFonts w:ascii="Arial" w:eastAsia="宋体"/>
        </w:rPr>
        <w:t>这包含由</w:t>
      </w:r>
      <w:r>
        <w:rPr>
          <w:rFonts w:ascii="Arial" w:eastAsia="宋体"/>
        </w:rPr>
        <w:t>CSMS</w:t>
      </w:r>
      <w:r>
        <w:rPr>
          <w:rFonts w:ascii="Arial" w:eastAsia="宋体"/>
        </w:rPr>
        <w:t>发送到充电站的</w:t>
      </w:r>
      <w:r>
        <w:rPr>
          <w:rFonts w:ascii="Arial" w:eastAsia="宋体"/>
        </w:rPr>
        <w:t>CustomerInformationRequest PDU</w:t>
      </w:r>
      <w:r>
        <w:rPr>
          <w:rFonts w:ascii="Arial" w:eastAsia="宋体"/>
        </w:rPr>
        <w:t>的字段定义。</w:t>
      </w:r>
    </w:p>
    <w:p w:rsidR="0076708C" w:rsidRDefault="0076708C">
      <w:pPr>
        <w:pStyle w:val="a3"/>
        <w:spacing w:before="7"/>
        <w:rPr>
          <w:sz w:val="27"/>
        </w:rPr>
      </w:pPr>
    </w:p>
    <w:p w:rsidR="0076708C" w:rsidRDefault="00D96EDB">
      <w:pPr>
        <w:pStyle w:val="4"/>
        <w:numPr>
          <w:ilvl w:val="2"/>
          <w:numId w:val="9"/>
        </w:numPr>
        <w:tabs>
          <w:tab w:val="left" w:pos="1074"/>
        </w:tabs>
        <w:ind w:left="1073" w:hanging="954"/>
      </w:pPr>
      <w:bookmarkStart w:id="589" w:name="_bookmark347"/>
      <w:bookmarkEnd w:id="589"/>
      <w:r>
        <w:rPr>
          <w:rFonts w:ascii="Arial" w:eastAsia="宋体"/>
        </w:rPr>
        <w:t>客户信息请求</w:t>
      </w:r>
    </w:p>
    <w:p w:rsidR="0076708C" w:rsidRDefault="00D96EDB">
      <w:pPr>
        <w:pStyle w:val="P68B1DB1-Normal8"/>
        <w:spacing w:before="257"/>
        <w:ind w:left="120"/>
      </w:pPr>
      <w:bookmarkStart w:id="590" w:name="_bookmark348"/>
      <w:bookmarkEnd w:id="590"/>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requestId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必填项。请求的</w:t>
            </w:r>
            <w:r>
              <w:rPr>
                <w:rFonts w:ascii="Arial" w:eastAsia="宋体"/>
              </w:rPr>
              <w:t>Id</w:t>
            </w:r>
            <w:r>
              <w:rPr>
                <w:rFonts w:ascii="Arial" w:eastAsia="宋体"/>
              </w:rPr>
              <w:t>。</w:t>
            </w:r>
          </w:p>
        </w:tc>
      </w:tr>
      <w:tr w:rsidR="0076708C">
        <w:trPr>
          <w:trHeight w:val="942"/>
        </w:trPr>
        <w:tc>
          <w:tcPr>
            <w:tcW w:w="2326" w:type="dxa"/>
          </w:tcPr>
          <w:p w:rsidR="0076708C" w:rsidRDefault="00D96EDB">
            <w:pPr>
              <w:pStyle w:val="P68B1DB1-TableParagraph6"/>
            </w:pPr>
            <w:r>
              <w:rPr>
                <w:rFonts w:ascii="Arial" w:eastAsia="宋体"/>
              </w:rPr>
              <w:t>报告</w:t>
            </w:r>
          </w:p>
        </w:tc>
        <w:tc>
          <w:tcPr>
            <w:tcW w:w="2907" w:type="dxa"/>
          </w:tcPr>
          <w:p w:rsidR="0076708C" w:rsidRDefault="00D96EDB">
            <w:pPr>
              <w:pStyle w:val="P68B1DB1-TableParagraph7"/>
              <w:ind w:left="39"/>
            </w:pPr>
            <w:r>
              <w:rPr>
                <w:rFonts w:ascii="Arial" w:eastAsia="宋体"/>
              </w:rPr>
              <w:t>布尔型</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必填项。指示充电站是否应返回</w:t>
            </w:r>
            <w:r>
              <w:rPr>
                <w:rFonts w:ascii="Arial" w:eastAsia="宋体"/>
              </w:rPr>
              <w:t>NotifyCustomerInformationRequest</w:t>
            </w:r>
            <w:r>
              <w:rPr>
                <w:rFonts w:ascii="Arial" w:eastAsia="宋体"/>
              </w:rPr>
              <w:t>消息的标志，其中包含有关所引用客户的信息。</w:t>
            </w:r>
          </w:p>
        </w:tc>
      </w:tr>
      <w:tr w:rsidR="0076708C">
        <w:trPr>
          <w:trHeight w:val="726"/>
        </w:trPr>
        <w:tc>
          <w:tcPr>
            <w:tcW w:w="2326" w:type="dxa"/>
          </w:tcPr>
          <w:p w:rsidR="0076708C" w:rsidRDefault="00D96EDB">
            <w:pPr>
              <w:pStyle w:val="P68B1DB1-TableParagraph6"/>
            </w:pPr>
            <w:r>
              <w:rPr>
                <w:rFonts w:ascii="Arial" w:eastAsia="宋体"/>
              </w:rPr>
              <w:t>清除</w:t>
            </w:r>
          </w:p>
        </w:tc>
        <w:tc>
          <w:tcPr>
            <w:tcW w:w="2907" w:type="dxa"/>
          </w:tcPr>
          <w:p w:rsidR="0076708C" w:rsidRDefault="00D96EDB">
            <w:pPr>
              <w:pStyle w:val="P68B1DB1-TableParagraph7"/>
              <w:ind w:left="39"/>
            </w:pPr>
            <w:r>
              <w:rPr>
                <w:rFonts w:ascii="Arial" w:eastAsia="宋体"/>
              </w:rPr>
              <w:t>布尔型</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必填项。指示充电站是否应清除有关所提及客户的所有信息的标志。</w:t>
            </w:r>
          </w:p>
        </w:tc>
      </w:tr>
      <w:tr w:rsidR="0076708C">
        <w:trPr>
          <w:trHeight w:val="1373"/>
        </w:trPr>
        <w:tc>
          <w:tcPr>
            <w:tcW w:w="2326" w:type="dxa"/>
          </w:tcPr>
          <w:p w:rsidR="0076708C" w:rsidRDefault="00D96EDB">
            <w:pPr>
              <w:pStyle w:val="P68B1DB1-TableParagraph6"/>
            </w:pPr>
            <w:r>
              <w:rPr>
                <w:rFonts w:ascii="Arial" w:eastAsia="宋体"/>
              </w:rPr>
              <w:t>customerIdentifier</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64]</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71"/>
            </w:pPr>
            <w:r>
              <w:rPr>
                <w:rFonts w:ascii="Arial" w:eastAsia="宋体"/>
              </w:rPr>
              <w:t>可选。此请求所引用的客户的</w:t>
            </w:r>
            <w:r>
              <w:rPr>
                <w:rFonts w:ascii="Arial" w:eastAsia="宋体"/>
              </w:rPr>
              <w:t xml:space="preserve"> (</w:t>
            </w:r>
            <w:r>
              <w:rPr>
                <w:rFonts w:ascii="Arial" w:eastAsia="宋体"/>
              </w:rPr>
              <w:t>例如，供应商特定的</w:t>
            </w:r>
            <w:r>
              <w:rPr>
                <w:rFonts w:ascii="Arial" w:eastAsia="宋体"/>
              </w:rPr>
              <w:t xml:space="preserve">) </w:t>
            </w:r>
            <w:r>
              <w:rPr>
                <w:rFonts w:ascii="Arial" w:eastAsia="宋体"/>
              </w:rPr>
              <w:t>标识符。此字段包含</w:t>
            </w:r>
            <w:r>
              <w:rPr>
                <w:rFonts w:ascii="Arial" w:eastAsia="宋体"/>
              </w:rPr>
              <w:t>IdToken</w:t>
            </w:r>
            <w:r>
              <w:rPr>
                <w:rFonts w:ascii="Arial" w:eastAsia="宋体"/>
              </w:rPr>
              <w:t>和</w:t>
            </w:r>
            <w:r>
              <w:rPr>
                <w:rFonts w:ascii="Arial" w:eastAsia="宋体"/>
              </w:rPr>
              <w:t>Certificate</w:t>
            </w:r>
            <w:r>
              <w:rPr>
                <w:rFonts w:ascii="Arial" w:eastAsia="宋体"/>
              </w:rPr>
              <w:t>以外的自定义标识符。一个可能的标识符</w:t>
            </w:r>
            <w:r>
              <w:rPr>
                <w:rFonts w:ascii="Arial" w:eastAsia="宋体"/>
              </w:rPr>
              <w:t xml:space="preserve"> (customerIdentifier</w:t>
            </w:r>
            <w:r>
              <w:rPr>
                <w:rFonts w:ascii="Arial" w:eastAsia="宋体"/>
              </w:rPr>
              <w:t>、</w:t>
            </w:r>
            <w:r>
              <w:rPr>
                <w:rFonts w:ascii="Arial" w:eastAsia="宋体"/>
              </w:rPr>
              <w:t>customerIdToken</w:t>
            </w:r>
            <w:r>
              <w:rPr>
                <w:rFonts w:ascii="Arial" w:eastAsia="宋体"/>
              </w:rPr>
              <w:t>或</w:t>
            </w:r>
            <w:r>
              <w:rPr>
                <w:rFonts w:ascii="Arial" w:eastAsia="宋体"/>
              </w:rPr>
              <w:t xml:space="preserve">customerCertificate) </w:t>
            </w:r>
            <w:r>
              <w:rPr>
                <w:rFonts w:ascii="Arial" w:eastAsia="宋体"/>
              </w:rPr>
              <w:t>应该在请求消息中。</w:t>
            </w:r>
          </w:p>
        </w:tc>
      </w:tr>
      <w:tr w:rsidR="0076708C">
        <w:trPr>
          <w:trHeight w:val="942"/>
        </w:trPr>
        <w:tc>
          <w:tcPr>
            <w:tcW w:w="2326" w:type="dxa"/>
          </w:tcPr>
          <w:p w:rsidR="0076708C" w:rsidRDefault="00D96EDB">
            <w:pPr>
              <w:pStyle w:val="P68B1DB1-TableParagraph6"/>
            </w:pPr>
            <w:r>
              <w:rPr>
                <w:rFonts w:ascii="Arial" w:eastAsia="宋体"/>
              </w:rPr>
              <w:t>idToken</w:t>
            </w:r>
          </w:p>
        </w:tc>
        <w:tc>
          <w:tcPr>
            <w:tcW w:w="2907" w:type="dxa"/>
          </w:tcPr>
          <w:p w:rsidR="0076708C" w:rsidRDefault="00D96EDB">
            <w:pPr>
              <w:pStyle w:val="P68B1DB1-TableParagraph9"/>
              <w:ind w:left="39"/>
            </w:pPr>
            <w:hyperlink w:anchor="_bookmark610" w:history="1">
              <w:r>
                <w:t>IdTokenType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可选。此请求引用的客户的</w:t>
            </w:r>
            <w:r>
              <w:rPr>
                <w:rFonts w:ascii="Arial" w:eastAsia="宋体"/>
              </w:rPr>
              <w:t>IdToken</w:t>
            </w:r>
            <w:r>
              <w:rPr>
                <w:rFonts w:ascii="Arial" w:eastAsia="宋体"/>
              </w:rPr>
              <w:t>。一个可能的标识符</w:t>
            </w:r>
            <w:r>
              <w:rPr>
                <w:rFonts w:ascii="Arial" w:eastAsia="宋体"/>
              </w:rPr>
              <w:t xml:space="preserve"> (customerIdentifier</w:t>
            </w:r>
            <w:r>
              <w:rPr>
                <w:rFonts w:ascii="Arial" w:eastAsia="宋体"/>
              </w:rPr>
              <w:t>、</w:t>
            </w:r>
            <w:r>
              <w:rPr>
                <w:rFonts w:ascii="Arial" w:eastAsia="宋体"/>
              </w:rPr>
              <w:t>customerIdToken</w:t>
            </w:r>
            <w:r>
              <w:rPr>
                <w:rFonts w:ascii="Arial" w:eastAsia="宋体"/>
              </w:rPr>
              <w:t>或</w:t>
            </w:r>
            <w:r>
              <w:rPr>
                <w:rFonts w:ascii="Arial" w:eastAsia="宋体"/>
              </w:rPr>
              <w:t xml:space="preserve">customerCertificate) </w:t>
            </w:r>
            <w:r>
              <w:rPr>
                <w:rFonts w:ascii="Arial" w:eastAsia="宋体"/>
              </w:rPr>
              <w:t>应该在请求消息中。</w:t>
            </w:r>
          </w:p>
        </w:tc>
      </w:tr>
      <w:tr w:rsidR="0076708C">
        <w:trPr>
          <w:trHeight w:val="942"/>
        </w:trPr>
        <w:tc>
          <w:tcPr>
            <w:tcW w:w="2326" w:type="dxa"/>
          </w:tcPr>
          <w:p w:rsidR="0076708C" w:rsidRDefault="00D96EDB">
            <w:pPr>
              <w:pStyle w:val="P68B1DB1-TableParagraph6"/>
            </w:pPr>
            <w:r>
              <w:rPr>
                <w:rFonts w:ascii="Arial" w:eastAsia="宋体"/>
              </w:rPr>
              <w:t>客户证书</w:t>
            </w:r>
          </w:p>
        </w:tc>
        <w:tc>
          <w:tcPr>
            <w:tcW w:w="2907" w:type="dxa"/>
          </w:tcPr>
          <w:p w:rsidR="0076708C" w:rsidRDefault="00D96EDB">
            <w:pPr>
              <w:pStyle w:val="P68B1DB1-TableParagraph9"/>
              <w:ind w:left="39"/>
            </w:pPr>
            <w:hyperlink w:anchor="_bookmark588" w:history="1">
              <w:r>
                <w:t>CertificateHashDataType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可选。此请求涉及的客户的证书。一个可能的标识符</w:t>
            </w:r>
            <w:r>
              <w:rPr>
                <w:rFonts w:ascii="Arial" w:eastAsia="宋体"/>
              </w:rPr>
              <w:t xml:space="preserve"> (customerIdentifier</w:t>
            </w:r>
            <w:r>
              <w:rPr>
                <w:rFonts w:ascii="Arial" w:eastAsia="宋体"/>
              </w:rPr>
              <w:t>、</w:t>
            </w:r>
            <w:r>
              <w:rPr>
                <w:rFonts w:ascii="Arial" w:eastAsia="宋体"/>
              </w:rPr>
              <w:t>customerIdToken</w:t>
            </w:r>
            <w:r>
              <w:rPr>
                <w:rFonts w:ascii="Arial" w:eastAsia="宋体"/>
              </w:rPr>
              <w:t>或</w:t>
            </w:r>
            <w:r>
              <w:rPr>
                <w:rFonts w:ascii="Arial" w:eastAsia="宋体"/>
              </w:rPr>
              <w:t xml:space="preserve">customerCertificate) </w:t>
            </w:r>
            <w:r>
              <w:rPr>
                <w:rFonts w:ascii="Arial" w:eastAsia="宋体"/>
              </w:rPr>
              <w:t>应该在请求消息中。</w:t>
            </w:r>
          </w:p>
        </w:tc>
      </w:tr>
    </w:tbl>
    <w:p w:rsidR="0076708C" w:rsidRDefault="0076708C">
      <w:pPr>
        <w:pStyle w:val="a3"/>
        <w:spacing w:before="9"/>
        <w:rPr>
          <w:i/>
          <w:sz w:val="25"/>
        </w:rPr>
      </w:pPr>
    </w:p>
    <w:p w:rsidR="0076708C" w:rsidRDefault="00D96EDB">
      <w:pPr>
        <w:pStyle w:val="4"/>
        <w:numPr>
          <w:ilvl w:val="2"/>
          <w:numId w:val="9"/>
        </w:numPr>
        <w:tabs>
          <w:tab w:val="left" w:pos="1074"/>
        </w:tabs>
        <w:ind w:left="1073" w:hanging="954"/>
      </w:pPr>
      <w:bookmarkStart w:id="591" w:name="_bookmark349"/>
      <w:bookmarkEnd w:id="591"/>
      <w:r>
        <w:rPr>
          <w:rFonts w:ascii="Arial" w:eastAsia="宋体"/>
        </w:rPr>
        <w:t>客户信息响应</w:t>
      </w:r>
    </w:p>
    <w:p w:rsidR="0076708C" w:rsidRDefault="00D96EDB">
      <w:pPr>
        <w:pStyle w:val="P68B1DB1-Normal8"/>
        <w:spacing w:before="257"/>
        <w:ind w:left="120"/>
      </w:pPr>
      <w:bookmarkStart w:id="592" w:name="_bookmark350"/>
      <w:bookmarkEnd w:id="592"/>
      <w:r>
        <w:rPr>
          <w:rFonts w:ascii="Arial" w:eastAsia="宋体"/>
        </w:rPr>
        <w:t>类</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line="247" w:lineRule="auto"/>
              <w:ind w:left="39"/>
            </w:pPr>
            <w:hyperlink w:anchor="_bookmark662" w:history="1">
              <w:r>
                <w:t>CustomerInformationStatusEnumT</w:t>
              </w:r>
            </w:hyperlink>
            <w:r>
              <w:rPr>
                <w:rFonts w:ascii="Arial" w:eastAsia="宋体"/>
              </w:rPr>
              <w:t xml:space="preserve"> </w:t>
            </w:r>
            <w:hyperlink w:anchor="_bookmark662" w:history="1">
              <w:r>
                <w: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必填项。指示请求是否被接受。</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593" w:name="1.13._DataTransfer"/>
      <w:bookmarkStart w:id="594" w:name="_bookmark351"/>
      <w:bookmarkEnd w:id="593"/>
      <w:bookmarkEnd w:id="594"/>
      <w:r>
        <w:rPr>
          <w:rFonts w:ascii="Arial" w:eastAsia="宋体"/>
        </w:rPr>
        <w:t>数据传输</w:t>
      </w:r>
    </w:p>
    <w:p w:rsidR="0076708C" w:rsidRDefault="00D96EDB">
      <w:pPr>
        <w:pStyle w:val="4"/>
        <w:numPr>
          <w:ilvl w:val="2"/>
          <w:numId w:val="9"/>
        </w:numPr>
        <w:tabs>
          <w:tab w:val="left" w:pos="1074"/>
        </w:tabs>
        <w:spacing w:before="335"/>
        <w:ind w:left="1073" w:hanging="954"/>
      </w:pPr>
      <w:bookmarkStart w:id="595" w:name="_bookmark352"/>
      <w:bookmarkEnd w:id="595"/>
      <w:r>
        <w:rPr>
          <w:rFonts w:ascii="Arial" w:eastAsia="宋体"/>
        </w:rPr>
        <w:t>数据传输请求</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发送到充电站或反之的</w:t>
      </w:r>
      <w:r>
        <w:rPr>
          <w:rFonts w:ascii="Arial" w:eastAsia="宋体"/>
        </w:rPr>
        <w:t>DataTransferRequest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messageId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50]</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可选。可用于指示特定消息或实现。</w:t>
            </w:r>
          </w:p>
        </w:tc>
      </w:tr>
      <w:tr w:rsidR="0076708C">
        <w:trPr>
          <w:trHeight w:val="726"/>
        </w:trPr>
        <w:tc>
          <w:tcPr>
            <w:tcW w:w="2326" w:type="dxa"/>
          </w:tcPr>
          <w:p w:rsidR="0076708C" w:rsidRDefault="00D96EDB">
            <w:pPr>
              <w:pStyle w:val="P68B1DB1-TableParagraph6"/>
            </w:pPr>
            <w:r>
              <w:rPr>
                <w:rFonts w:ascii="Arial" w:eastAsia="宋体"/>
              </w:rPr>
              <w:t>数据</w:t>
            </w:r>
          </w:p>
        </w:tc>
        <w:tc>
          <w:tcPr>
            <w:tcW w:w="2907" w:type="dxa"/>
          </w:tcPr>
          <w:p w:rsidR="0076708C" w:rsidRDefault="00D96EDB">
            <w:pPr>
              <w:pStyle w:val="P68B1DB1-TableParagraph7"/>
              <w:ind w:left="39"/>
            </w:pPr>
            <w:r>
              <w:rPr>
                <w:rFonts w:ascii="Arial" w:eastAsia="宋体"/>
              </w:rPr>
              <w:t>anyType</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可选。没有指定长度或格式的数据。这需要由双方决定</w:t>
            </w:r>
            <w:r>
              <w:rPr>
                <w:rFonts w:ascii="Arial" w:eastAsia="宋体"/>
              </w:rPr>
              <w:t xml:space="preserve"> (</w:t>
            </w:r>
            <w:r>
              <w:rPr>
                <w:rFonts w:ascii="Arial" w:eastAsia="宋体"/>
              </w:rPr>
              <w:t>开放实施</w:t>
            </w:r>
            <w:r>
              <w:rPr>
                <w:rFonts w:ascii="Arial" w:eastAsia="宋体"/>
              </w:rPr>
              <w:t>)</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vendorId</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255]</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必填项。这标识了供应商特定的实施</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47" o:spid="_x0000_s1150" style="width:523.3pt;height:.25pt;mso-position-horizontal-relative:char;mso-position-vertical-relative:line" coordsize="10466,5">
            <v:line id="_x0000_s1151" style="position:absolute" from="0,3" to="10466,3" strokecolor="#ddd" strokeweight=".25pt"/>
            <w10:anchorlock/>
          </v:group>
        </w:pict>
      </w:r>
    </w:p>
    <w:p w:rsidR="0076708C" w:rsidRDefault="00D96EDB">
      <w:pPr>
        <w:pStyle w:val="4"/>
        <w:numPr>
          <w:ilvl w:val="2"/>
          <w:numId w:val="9"/>
        </w:numPr>
        <w:tabs>
          <w:tab w:val="left" w:pos="1074"/>
        </w:tabs>
        <w:spacing w:line="298" w:lineRule="exact"/>
        <w:ind w:left="1073" w:hanging="954"/>
      </w:pPr>
      <w:bookmarkStart w:id="596" w:name="_bookmark353"/>
      <w:bookmarkEnd w:id="596"/>
      <w:r>
        <w:rPr>
          <w:rFonts w:ascii="Arial" w:eastAsia="宋体"/>
        </w:rPr>
        <w:t>数据传输响应</w:t>
      </w:r>
    </w:p>
    <w:p w:rsidR="0076708C" w:rsidRDefault="00D96EDB">
      <w:pPr>
        <w:pStyle w:val="a3"/>
        <w:spacing w:before="257" w:line="247" w:lineRule="auto"/>
        <w:ind w:left="120" w:right="344"/>
      </w:pPr>
      <w:r>
        <w:rPr>
          <w:rFonts w:ascii="Arial" w:eastAsia="宋体"/>
        </w:rPr>
        <w:t>这包含由充电站响应于</w:t>
      </w:r>
      <w:r>
        <w:rPr>
          <w:rFonts w:ascii="Arial" w:eastAsia="宋体"/>
        </w:rPr>
        <w:t>DataTransferRequest</w:t>
      </w:r>
      <w:r>
        <w:rPr>
          <w:rFonts w:ascii="Arial" w:eastAsia="宋体"/>
        </w:rPr>
        <w:t>而发送到</w:t>
      </w:r>
      <w:r>
        <w:rPr>
          <w:rFonts w:ascii="Arial" w:eastAsia="宋体"/>
        </w:rPr>
        <w:t>csm</w:t>
      </w:r>
      <w:r>
        <w:rPr>
          <w:rFonts w:ascii="Arial" w:eastAsia="宋体"/>
        </w:rPr>
        <w:t>或反之亦然的</w:t>
      </w:r>
      <w:hyperlink w:anchor="_bookmark352" w:history="1">
        <w:r>
          <w:rPr>
            <w:color w:val="0000ED"/>
          </w:rPr>
          <w:t>DataTransferResponse</w:t>
        </w:r>
      </w:hyperlink>
      <w:r>
        <w:rPr>
          <w:rFonts w:ascii="Arial" w:eastAsia="宋体"/>
        </w:rPr>
        <w:t xml:space="preserve"> PDU</w:t>
      </w:r>
      <w:r>
        <w:rPr>
          <w:rFonts w:ascii="Arial" w:eastAsia="宋体"/>
        </w:rPr>
        <w:t>的字段定义。</w:t>
      </w:r>
    </w:p>
    <w:p w:rsidR="0076708C" w:rsidRDefault="0076708C">
      <w:pPr>
        <w:pStyle w:val="a3"/>
        <w:spacing w:before="8"/>
        <w:rPr>
          <w:sz w:val="20"/>
        </w:rPr>
      </w:pPr>
    </w:p>
    <w:p w:rsidR="0076708C" w:rsidRDefault="00D96EDB">
      <w:pPr>
        <w:pStyle w:val="P68B1DB1-Normal8"/>
        <w:spacing w:before="1"/>
        <w:ind w:left="120"/>
      </w:pPr>
      <w:bookmarkStart w:id="597" w:name="_bookmark354"/>
      <w:bookmarkEnd w:id="597"/>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664" w:history="1">
              <w:r>
                <w:t>DataTransferStatusEnumType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必填项。这指示数据传输的成功或失败。</w:t>
            </w:r>
          </w:p>
        </w:tc>
      </w:tr>
      <w:tr w:rsidR="0076708C">
        <w:trPr>
          <w:trHeight w:val="510"/>
        </w:trPr>
        <w:tc>
          <w:tcPr>
            <w:tcW w:w="2326" w:type="dxa"/>
          </w:tcPr>
          <w:p w:rsidR="0076708C" w:rsidRDefault="00D96EDB">
            <w:pPr>
              <w:pStyle w:val="P68B1DB1-TableParagraph6"/>
            </w:pPr>
            <w:r>
              <w:rPr>
                <w:rFonts w:ascii="Arial" w:eastAsia="宋体"/>
              </w:rPr>
              <w:t>数据</w:t>
            </w:r>
          </w:p>
        </w:tc>
        <w:tc>
          <w:tcPr>
            <w:tcW w:w="2907" w:type="dxa"/>
          </w:tcPr>
          <w:p w:rsidR="0076708C" w:rsidRDefault="00D96EDB">
            <w:pPr>
              <w:pStyle w:val="P68B1DB1-TableParagraph7"/>
              <w:ind w:left="39"/>
            </w:pPr>
            <w:r>
              <w:rPr>
                <w:rFonts w:ascii="Arial" w:eastAsia="宋体"/>
              </w:rPr>
              <w:t>anyType</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可选。没有指定长度或格式的数据，以响应请求。</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6"/>
        <w:rPr>
          <w:i/>
          <w:sz w:val="25"/>
        </w:rPr>
      </w:pPr>
    </w:p>
    <w:p w:rsidR="0076708C" w:rsidRDefault="00D96EDB">
      <w:pPr>
        <w:pStyle w:val="3"/>
        <w:numPr>
          <w:ilvl w:val="1"/>
          <w:numId w:val="9"/>
        </w:numPr>
        <w:tabs>
          <w:tab w:val="left" w:pos="935"/>
        </w:tabs>
        <w:ind w:left="934" w:hanging="815"/>
      </w:pPr>
      <w:bookmarkStart w:id="598" w:name="1.14._DeleteCertificate"/>
      <w:bookmarkStart w:id="599" w:name="_bookmark355"/>
      <w:bookmarkEnd w:id="598"/>
      <w:bookmarkEnd w:id="599"/>
      <w:r>
        <w:rPr>
          <w:rFonts w:ascii="Arial" w:eastAsia="宋体"/>
        </w:rPr>
        <w:t>删除证书</w:t>
      </w:r>
    </w:p>
    <w:p w:rsidR="0076708C" w:rsidRDefault="00D96EDB">
      <w:pPr>
        <w:pStyle w:val="4"/>
        <w:numPr>
          <w:ilvl w:val="2"/>
          <w:numId w:val="9"/>
        </w:numPr>
        <w:tabs>
          <w:tab w:val="left" w:pos="1074"/>
        </w:tabs>
        <w:spacing w:before="335"/>
        <w:ind w:left="1073" w:hanging="954"/>
      </w:pPr>
      <w:bookmarkStart w:id="600" w:name="_bookmark356"/>
      <w:bookmarkEnd w:id="600"/>
      <w:r>
        <w:rPr>
          <w:rFonts w:ascii="Arial" w:eastAsia="宋体"/>
        </w:rPr>
        <w:t>DeleteCertificateRequest</w:t>
      </w:r>
    </w:p>
    <w:p w:rsidR="0076708C" w:rsidRDefault="00D96EDB">
      <w:pPr>
        <w:pStyle w:val="a3"/>
        <w:spacing w:before="257"/>
        <w:ind w:left="120"/>
      </w:pPr>
      <w:r>
        <w:rPr>
          <w:rFonts w:ascii="Arial" w:eastAsia="宋体"/>
        </w:rPr>
        <w:t>CSMS</w:t>
      </w:r>
      <w:r>
        <w:rPr>
          <w:rFonts w:ascii="Arial" w:eastAsia="宋体"/>
        </w:rPr>
        <w:t>用于请求删除充电站上已安装的证书。</w:t>
      </w:r>
    </w:p>
    <w:p w:rsidR="0076708C" w:rsidRDefault="0076708C">
      <w:pPr>
        <w:pStyle w:val="a3"/>
        <w:spacing w:before="2"/>
        <w:rPr>
          <w:sz w:val="21"/>
        </w:rPr>
      </w:pPr>
    </w:p>
    <w:p w:rsidR="0076708C" w:rsidRDefault="00D96EDB">
      <w:pPr>
        <w:pStyle w:val="P68B1DB1-Normal8"/>
        <w:spacing w:before="1"/>
        <w:ind w:left="120"/>
      </w:pPr>
      <w:bookmarkStart w:id="601" w:name="_bookmark357"/>
      <w:bookmarkEnd w:id="601"/>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certificateHashData</w:t>
            </w:r>
          </w:p>
        </w:tc>
        <w:tc>
          <w:tcPr>
            <w:tcW w:w="2907" w:type="dxa"/>
            <w:tcBorders>
              <w:top w:val="single" w:sz="12" w:space="0" w:color="000000"/>
            </w:tcBorders>
          </w:tcPr>
          <w:p w:rsidR="0076708C" w:rsidRDefault="00D96EDB">
            <w:pPr>
              <w:pStyle w:val="P68B1DB1-TableParagraph9"/>
              <w:spacing w:before="13"/>
              <w:ind w:left="39"/>
            </w:pPr>
            <w:hyperlink w:anchor="_bookmark588" w:history="1">
              <w:r>
                <w:t>CertificateHashDataType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必填项。指示请求删除的证书。</w:t>
            </w:r>
          </w:p>
        </w:tc>
      </w:tr>
    </w:tbl>
    <w:p w:rsidR="0076708C" w:rsidRDefault="0076708C">
      <w:pPr>
        <w:pStyle w:val="a3"/>
        <w:spacing w:before="7"/>
        <w:rPr>
          <w:i/>
          <w:sz w:val="25"/>
        </w:rPr>
      </w:pPr>
    </w:p>
    <w:p w:rsidR="0076708C" w:rsidRDefault="00D96EDB">
      <w:pPr>
        <w:pStyle w:val="4"/>
        <w:numPr>
          <w:ilvl w:val="2"/>
          <w:numId w:val="9"/>
        </w:numPr>
        <w:tabs>
          <w:tab w:val="left" w:pos="1074"/>
        </w:tabs>
        <w:ind w:left="1073" w:hanging="954"/>
      </w:pPr>
      <w:bookmarkStart w:id="602" w:name="_bookmark358"/>
      <w:bookmarkEnd w:id="602"/>
      <w:r>
        <w:rPr>
          <w:rFonts w:ascii="Arial" w:eastAsia="宋体"/>
        </w:rPr>
        <w:t>DeleteCertificateResponse</w:t>
      </w:r>
    </w:p>
    <w:p w:rsidR="0076708C" w:rsidRDefault="00D96EDB">
      <w:pPr>
        <w:pStyle w:val="a3"/>
        <w:spacing w:before="257"/>
        <w:ind w:left="120"/>
      </w:pPr>
      <w:r>
        <w:rPr>
          <w:rFonts w:ascii="Arial" w:eastAsia="宋体"/>
        </w:rPr>
        <w:t>对</w:t>
      </w:r>
      <w:r>
        <w:rPr>
          <w:rFonts w:ascii="Arial" w:eastAsia="宋体"/>
        </w:rPr>
        <w:t>DeleteCertificateRequest</w:t>
      </w:r>
      <w:r>
        <w:rPr>
          <w:rFonts w:ascii="Arial" w:eastAsia="宋体"/>
        </w:rPr>
        <w:t>的响应。</w:t>
      </w:r>
    </w:p>
    <w:p w:rsidR="0076708C" w:rsidRDefault="0076708C">
      <w:pPr>
        <w:pStyle w:val="a3"/>
        <w:spacing w:before="3"/>
        <w:rPr>
          <w:sz w:val="21"/>
        </w:rPr>
      </w:pPr>
    </w:p>
    <w:p w:rsidR="0076708C" w:rsidRDefault="00D96EDB">
      <w:pPr>
        <w:pStyle w:val="P68B1DB1-Normal8"/>
        <w:ind w:left="120"/>
      </w:pPr>
      <w:bookmarkStart w:id="603" w:name="_bookmark359"/>
      <w:bookmarkEnd w:id="603"/>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665" w:history="1">
              <w:r>
                <w:t>DeleteCertificateStatusEnumType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必填项。充电站指示它是否可以处理该请求。</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604" w:name="1.15._FirmwareStatusNotification"/>
      <w:bookmarkStart w:id="605" w:name="_bookmark360"/>
      <w:bookmarkEnd w:id="604"/>
      <w:bookmarkEnd w:id="605"/>
      <w:r>
        <w:rPr>
          <w:rFonts w:ascii="Arial" w:eastAsia="宋体"/>
        </w:rPr>
        <w:t>FirmwareStatusNotification</w:t>
      </w:r>
    </w:p>
    <w:p w:rsidR="0076708C" w:rsidRDefault="00D96EDB">
      <w:pPr>
        <w:pStyle w:val="4"/>
        <w:numPr>
          <w:ilvl w:val="2"/>
          <w:numId w:val="9"/>
        </w:numPr>
        <w:tabs>
          <w:tab w:val="left" w:pos="1074"/>
        </w:tabs>
        <w:spacing w:before="335"/>
        <w:ind w:left="1073" w:hanging="954"/>
      </w:pPr>
      <w:bookmarkStart w:id="606" w:name="_bookmark361"/>
      <w:bookmarkEnd w:id="606"/>
      <w:r>
        <w:rPr>
          <w:rFonts w:ascii="Arial" w:eastAsia="宋体"/>
        </w:rPr>
        <w:t>FirmwareStatusNotificationRequest</w:t>
      </w:r>
    </w:p>
    <w:p w:rsidR="0076708C" w:rsidRDefault="00D96EDB">
      <w:pPr>
        <w:pStyle w:val="a3"/>
        <w:spacing w:before="257"/>
        <w:ind w:left="120"/>
      </w:pPr>
      <w:r>
        <w:rPr>
          <w:rFonts w:ascii="Arial" w:eastAsia="宋体"/>
        </w:rPr>
        <w:t>这包含由充电站发送到</w:t>
      </w:r>
      <w:r>
        <w:rPr>
          <w:rFonts w:ascii="Arial" w:eastAsia="宋体"/>
        </w:rPr>
        <w:t>CSMS</w:t>
      </w:r>
      <w:r>
        <w:rPr>
          <w:rFonts w:ascii="Arial" w:eastAsia="宋体"/>
        </w:rPr>
        <w:t>的</w:t>
      </w:r>
      <w:r>
        <w:rPr>
          <w:rFonts w:ascii="Arial" w:eastAsia="宋体"/>
        </w:rPr>
        <w:t>FirmwareStatusNotificationRequest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607" w:name="_bookmark362"/>
      <w:bookmarkEnd w:id="607"/>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670" w:history="1">
              <w:r>
                <w:t>FirmwareStatusEnumType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必填项。这包含固件安装的进度状态。</w:t>
            </w:r>
          </w:p>
        </w:tc>
      </w:tr>
      <w:tr w:rsidR="0076708C">
        <w:trPr>
          <w:trHeight w:val="1157"/>
        </w:trPr>
        <w:tc>
          <w:tcPr>
            <w:tcW w:w="2326" w:type="dxa"/>
          </w:tcPr>
          <w:p w:rsidR="0076708C" w:rsidRDefault="00D96EDB">
            <w:pPr>
              <w:pStyle w:val="P68B1DB1-TableParagraph6"/>
            </w:pPr>
            <w:r>
              <w:rPr>
                <w:rFonts w:ascii="Arial" w:eastAsia="宋体"/>
              </w:rPr>
              <w:t>requestId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71"/>
            </w:pPr>
            <w:r>
              <w:rPr>
                <w:rFonts w:ascii="Arial" w:eastAsia="宋体"/>
              </w:rPr>
              <w:t>可选。在启动此固件更新的</w:t>
            </w:r>
            <w:r>
              <w:rPr>
                <w:rFonts w:ascii="Arial" w:eastAsia="宋体"/>
              </w:rPr>
              <w:t>UpdateFirmwareRequest</w:t>
            </w:r>
            <w:r>
              <w:rPr>
                <w:rFonts w:ascii="Arial" w:eastAsia="宋体"/>
              </w:rPr>
              <w:t>中提供的请求</w:t>
            </w:r>
            <w:r>
              <w:rPr>
                <w:rFonts w:ascii="Arial" w:eastAsia="宋体"/>
              </w:rPr>
              <w:t>id</w:t>
            </w:r>
            <w:r>
              <w:rPr>
                <w:rFonts w:ascii="Arial" w:eastAsia="宋体"/>
              </w:rPr>
              <w:t>。此字段是必需的，除非消息是由</w:t>
            </w:r>
            <w:r>
              <w:rPr>
                <w:rFonts w:ascii="Arial" w:eastAsia="宋体"/>
              </w:rPr>
              <w:t>TriggerMessageRequest</w:t>
            </w:r>
            <w:r>
              <w:rPr>
                <w:rFonts w:ascii="Arial" w:eastAsia="宋体"/>
              </w:rPr>
              <w:t>触发的，并且没有正在进行的固件更新。</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48" o:spid="_x0000_s1148" style="width:523.3pt;height:.25pt;mso-position-horizontal-relative:char;mso-position-vertical-relative:line" coordsize="10466,5">
            <v:line id="_x0000_s1149" style="position:absolute" from="0,3" to="10466,3" strokecolor="#ddd" strokeweight=".25pt"/>
            <w10:anchorlock/>
          </v:group>
        </w:pict>
      </w:r>
    </w:p>
    <w:p w:rsidR="0076708C" w:rsidRDefault="00D96EDB">
      <w:pPr>
        <w:pStyle w:val="4"/>
        <w:numPr>
          <w:ilvl w:val="2"/>
          <w:numId w:val="9"/>
        </w:numPr>
        <w:tabs>
          <w:tab w:val="left" w:pos="1074"/>
        </w:tabs>
        <w:spacing w:line="298" w:lineRule="exact"/>
        <w:ind w:left="1073" w:hanging="954"/>
      </w:pPr>
      <w:bookmarkStart w:id="608" w:name="_bookmark363"/>
      <w:bookmarkEnd w:id="608"/>
      <w:r>
        <w:rPr>
          <w:rFonts w:ascii="Arial" w:eastAsia="宋体"/>
        </w:rPr>
        <w:t>FirmwareStatusNotificationResponse</w:t>
      </w:r>
    </w:p>
    <w:p w:rsidR="0076708C" w:rsidRDefault="00D96EDB">
      <w:pPr>
        <w:pStyle w:val="a3"/>
        <w:spacing w:before="257" w:line="247" w:lineRule="auto"/>
        <w:ind w:left="120"/>
      </w:pPr>
      <w:r>
        <w:rPr>
          <w:rFonts w:ascii="Arial" w:eastAsia="宋体"/>
        </w:rPr>
        <w:t>这包含由</w:t>
      </w:r>
      <w:r>
        <w:rPr>
          <w:rFonts w:ascii="Arial" w:eastAsia="宋体"/>
        </w:rPr>
        <w:t>CSMS</w:t>
      </w:r>
      <w:r>
        <w:rPr>
          <w:rFonts w:ascii="Arial" w:eastAsia="宋体"/>
        </w:rPr>
        <w:t>响应于</w:t>
      </w:r>
      <w:r>
        <w:rPr>
          <w:rFonts w:ascii="Arial" w:eastAsia="宋体"/>
        </w:rPr>
        <w:t>FirmwareStatusNotificationRequest</w:t>
      </w:r>
      <w:r>
        <w:rPr>
          <w:rFonts w:ascii="Arial" w:eastAsia="宋体"/>
        </w:rPr>
        <w:t>而发送到充电站的</w:t>
      </w:r>
      <w:hyperlink w:anchor="_bookmark361" w:history="1">
        <w:r>
          <w:rPr>
            <w:color w:val="0000ED"/>
          </w:rPr>
          <w:t>FirmwareStatusNotificationResponse</w:t>
        </w:r>
      </w:hyperlink>
      <w:r>
        <w:rPr>
          <w:rFonts w:ascii="Arial" w:eastAsia="宋体"/>
        </w:rPr>
        <w:t xml:space="preserve"> PDU</w:t>
      </w:r>
      <w:r>
        <w:rPr>
          <w:rFonts w:ascii="Arial" w:eastAsia="宋体"/>
        </w:rPr>
        <w:t>的字段定义。未定义任何字段。</w:t>
      </w:r>
    </w:p>
    <w:p w:rsidR="0076708C" w:rsidRDefault="0076708C">
      <w:pPr>
        <w:pStyle w:val="a3"/>
        <w:spacing w:before="10"/>
        <w:rPr>
          <w:sz w:val="26"/>
        </w:rPr>
      </w:pPr>
    </w:p>
    <w:p w:rsidR="0076708C" w:rsidRDefault="00D96EDB">
      <w:pPr>
        <w:pStyle w:val="3"/>
        <w:numPr>
          <w:ilvl w:val="1"/>
          <w:numId w:val="9"/>
        </w:numPr>
        <w:tabs>
          <w:tab w:val="left" w:pos="935"/>
        </w:tabs>
        <w:ind w:left="934" w:hanging="815"/>
      </w:pPr>
      <w:bookmarkStart w:id="609" w:name="1.16._Get15118EVCertificate"/>
      <w:bookmarkStart w:id="610" w:name="_bookmark364"/>
      <w:bookmarkEnd w:id="609"/>
      <w:bookmarkEnd w:id="610"/>
      <w:r>
        <w:rPr>
          <w:rFonts w:ascii="Arial" w:eastAsia="宋体"/>
        </w:rPr>
        <w:t>Get15118EVCertificate</w:t>
      </w:r>
    </w:p>
    <w:p w:rsidR="0076708C" w:rsidRDefault="00D96EDB">
      <w:pPr>
        <w:pStyle w:val="4"/>
        <w:numPr>
          <w:ilvl w:val="2"/>
          <w:numId w:val="9"/>
        </w:numPr>
        <w:tabs>
          <w:tab w:val="left" w:pos="1074"/>
        </w:tabs>
        <w:spacing w:before="335"/>
        <w:ind w:left="1073" w:hanging="954"/>
      </w:pPr>
      <w:bookmarkStart w:id="611" w:name="_bookmark365"/>
      <w:bookmarkEnd w:id="611"/>
      <w:r>
        <w:rPr>
          <w:rFonts w:ascii="Arial" w:eastAsia="宋体"/>
        </w:rPr>
        <w:t>Get15118EVCertificateRequest</w:t>
      </w:r>
    </w:p>
    <w:p w:rsidR="0076708C" w:rsidRDefault="00D96EDB">
      <w:pPr>
        <w:pStyle w:val="a3"/>
        <w:spacing w:before="257" w:line="247" w:lineRule="auto"/>
        <w:ind w:left="120"/>
      </w:pPr>
      <w:r>
        <w:rPr>
          <w:rFonts w:ascii="Arial" w:eastAsia="宋体"/>
        </w:rPr>
        <w:t>如果</w:t>
      </w:r>
      <w:r>
        <w:rPr>
          <w:rFonts w:ascii="Arial" w:eastAsia="宋体"/>
        </w:rPr>
        <w:t>ISO 15118</w:t>
      </w:r>
      <w:r>
        <w:rPr>
          <w:rFonts w:ascii="Arial" w:eastAsia="宋体"/>
        </w:rPr>
        <w:t>车辆选择服务证书安装，则该消息由充电站发送到</w:t>
      </w:r>
      <w:r>
        <w:rPr>
          <w:rFonts w:ascii="Arial" w:eastAsia="宋体"/>
        </w:rPr>
        <w:t>CSMS</w:t>
      </w:r>
      <w:r>
        <w:rPr>
          <w:rFonts w:ascii="Arial" w:eastAsia="宋体"/>
        </w:rPr>
        <w:t>。注意</w:t>
      </w:r>
      <w:r>
        <w:rPr>
          <w:rFonts w:ascii="Arial" w:eastAsia="宋体"/>
        </w:rPr>
        <w:t xml:space="preserve">: </w:t>
      </w:r>
      <w:r>
        <w:rPr>
          <w:rFonts w:ascii="Arial" w:eastAsia="宋体"/>
        </w:rPr>
        <w:t>此消息根据从</w:t>
      </w:r>
      <w:hyperlink w:anchor="_bookmark22" w:history="1">
        <w:r>
          <w:rPr>
            <w:color w:val="0000ED"/>
          </w:rPr>
          <w:t>ISO 15118 2</w:t>
        </w:r>
      </w:hyperlink>
      <w:r>
        <w:rPr>
          <w:rFonts w:ascii="Arial" w:eastAsia="宋体"/>
        </w:rPr>
        <w:t>的</w:t>
      </w:r>
      <w:r>
        <w:rPr>
          <w:rFonts w:ascii="Arial" w:eastAsia="宋体"/>
        </w:rPr>
        <w:t>CertificateInstallationReq Res</w:t>
      </w:r>
      <w:r>
        <w:rPr>
          <w:rFonts w:ascii="Arial" w:eastAsia="宋体"/>
        </w:rPr>
        <w:t>。</w:t>
      </w:r>
    </w:p>
    <w:p w:rsidR="0076708C" w:rsidRDefault="0076708C">
      <w:pPr>
        <w:pStyle w:val="a3"/>
        <w:spacing w:before="8"/>
        <w:rPr>
          <w:sz w:val="20"/>
        </w:rPr>
      </w:pPr>
    </w:p>
    <w:p w:rsidR="0076708C" w:rsidRDefault="00D96EDB">
      <w:pPr>
        <w:pStyle w:val="P68B1DB1-Normal8"/>
        <w:spacing w:before="1"/>
        <w:ind w:left="120"/>
      </w:pPr>
      <w:bookmarkStart w:id="612" w:name="_bookmark366"/>
      <w:bookmarkEnd w:id="612"/>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326" w:type="dxa"/>
            <w:tcBorders>
              <w:top w:val="single" w:sz="12" w:space="0" w:color="000000"/>
            </w:tcBorders>
          </w:tcPr>
          <w:p w:rsidR="0076708C" w:rsidRDefault="00D96EDB">
            <w:pPr>
              <w:pStyle w:val="P68B1DB1-TableParagraph6"/>
              <w:spacing w:before="13"/>
            </w:pPr>
            <w:r>
              <w:rPr>
                <w:rFonts w:ascii="Arial" w:eastAsia="宋体"/>
              </w:rPr>
              <w:t>iso15118SchemaVersion</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50]</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必填项。目前用于</w:t>
            </w:r>
            <w:r>
              <w:rPr>
                <w:rFonts w:ascii="Arial" w:eastAsia="宋体"/>
              </w:rPr>
              <w:t>EV</w:t>
            </w:r>
            <w:r>
              <w:rPr>
                <w:rFonts w:ascii="Arial" w:eastAsia="宋体"/>
              </w:rPr>
              <w:t>和充电站之间的</w:t>
            </w:r>
            <w:r>
              <w:rPr>
                <w:rFonts w:ascii="Arial" w:eastAsia="宋体"/>
              </w:rPr>
              <w:t>15118</w:t>
            </w:r>
            <w:r>
              <w:rPr>
                <w:rFonts w:ascii="Arial" w:eastAsia="宋体"/>
              </w:rPr>
              <w:t>会话的模式版本。</w:t>
            </w:r>
            <w:r>
              <w:rPr>
                <w:rFonts w:ascii="Arial" w:eastAsia="宋体"/>
              </w:rPr>
              <w:t>CSMS</w:t>
            </w:r>
            <w:r>
              <w:rPr>
                <w:rFonts w:ascii="Arial" w:eastAsia="宋体"/>
              </w:rPr>
              <w:t>解析</w:t>
            </w:r>
            <w:r>
              <w:rPr>
                <w:rFonts w:ascii="Arial" w:eastAsia="宋体"/>
              </w:rPr>
              <w:t>EXI</w:t>
            </w:r>
            <w:r>
              <w:rPr>
                <w:rFonts w:ascii="Arial" w:eastAsia="宋体"/>
              </w:rPr>
              <w:t>流所需要的。</w:t>
            </w:r>
          </w:p>
        </w:tc>
      </w:tr>
      <w:tr w:rsidR="0076708C">
        <w:trPr>
          <w:trHeight w:val="510"/>
        </w:trPr>
        <w:tc>
          <w:tcPr>
            <w:tcW w:w="2326" w:type="dxa"/>
          </w:tcPr>
          <w:p w:rsidR="0076708C" w:rsidRDefault="00D96EDB">
            <w:pPr>
              <w:pStyle w:val="P68B1DB1-TableParagraph6"/>
            </w:pPr>
            <w:r>
              <w:rPr>
                <w:rFonts w:ascii="Arial" w:eastAsia="宋体"/>
              </w:rPr>
              <w:t>行动</w:t>
            </w:r>
          </w:p>
        </w:tc>
        <w:tc>
          <w:tcPr>
            <w:tcW w:w="2907" w:type="dxa"/>
          </w:tcPr>
          <w:p w:rsidR="0076708C" w:rsidRDefault="00D96EDB">
            <w:pPr>
              <w:pStyle w:val="P68B1DB1-TableParagraph9"/>
              <w:ind w:left="39"/>
            </w:pPr>
            <w:hyperlink w:anchor="_bookmark644" w:history="1">
              <w:r>
                <w:t>CertificateActionEnumType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227"/>
            </w:pPr>
            <w:r>
              <w:rPr>
                <w:rFonts w:ascii="Arial" w:eastAsia="宋体"/>
              </w:rPr>
              <w:t>必填项。定义是否需要安装或更新证书。</w:t>
            </w:r>
          </w:p>
        </w:tc>
      </w:tr>
      <w:tr w:rsidR="0076708C">
        <w:trPr>
          <w:trHeight w:val="510"/>
        </w:trPr>
        <w:tc>
          <w:tcPr>
            <w:tcW w:w="2326" w:type="dxa"/>
          </w:tcPr>
          <w:p w:rsidR="0076708C" w:rsidRDefault="00D96EDB">
            <w:pPr>
              <w:pStyle w:val="P68B1DB1-TableParagraph6"/>
            </w:pPr>
            <w:r>
              <w:rPr>
                <w:rFonts w:ascii="Arial" w:eastAsia="宋体"/>
              </w:rPr>
              <w:t>exiRequest</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5600]</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必填项。来自</w:t>
            </w:r>
            <w:r>
              <w:rPr>
                <w:rFonts w:ascii="Arial" w:eastAsia="宋体"/>
              </w:rPr>
              <w:t>EV</w:t>
            </w:r>
            <w:r>
              <w:rPr>
                <w:rFonts w:ascii="Arial" w:eastAsia="宋体"/>
              </w:rPr>
              <w:t>的原始</w:t>
            </w:r>
            <w:r>
              <w:rPr>
                <w:rFonts w:ascii="Arial" w:eastAsia="宋体"/>
              </w:rPr>
              <w:t>CertificateInstallationReq</w:t>
            </w:r>
            <w:r>
              <w:rPr>
                <w:rFonts w:ascii="Arial" w:eastAsia="宋体"/>
              </w:rPr>
              <w:t>请求，</w:t>
            </w:r>
            <w:r>
              <w:rPr>
                <w:rFonts w:ascii="Arial" w:eastAsia="宋体"/>
              </w:rPr>
              <w:t>Base64</w:t>
            </w:r>
            <w:r>
              <w:rPr>
                <w:rFonts w:ascii="Arial" w:eastAsia="宋体"/>
              </w:rPr>
              <w:t>编码。</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613" w:name="_bookmark367"/>
      <w:bookmarkEnd w:id="613"/>
      <w:r>
        <w:rPr>
          <w:rFonts w:ascii="Arial" w:eastAsia="宋体"/>
        </w:rPr>
        <w:t>Get15118EVCertificateResponse</w:t>
      </w:r>
    </w:p>
    <w:p w:rsidR="0076708C" w:rsidRDefault="00D96EDB">
      <w:pPr>
        <w:pStyle w:val="a3"/>
        <w:spacing w:before="257" w:line="247" w:lineRule="auto"/>
        <w:ind w:left="120" w:right="344"/>
      </w:pPr>
      <w:r>
        <w:rPr>
          <w:rFonts w:ascii="Arial" w:eastAsia="宋体"/>
        </w:rPr>
        <w:t>从</w:t>
      </w:r>
      <w:r>
        <w:rPr>
          <w:rFonts w:ascii="Arial" w:eastAsia="宋体"/>
        </w:rPr>
        <w:t>CSMS</w:t>
      </w:r>
      <w:r>
        <w:rPr>
          <w:rFonts w:ascii="Arial" w:eastAsia="宋体"/>
        </w:rPr>
        <w:t>到充电站的包含状态和可选的新证书的响应消息。注意</w:t>
      </w:r>
      <w:r>
        <w:rPr>
          <w:rFonts w:ascii="Arial" w:eastAsia="宋体"/>
        </w:rPr>
        <w:t xml:space="preserve">: </w:t>
      </w:r>
      <w:r>
        <w:rPr>
          <w:rFonts w:ascii="Arial" w:eastAsia="宋体"/>
        </w:rPr>
        <w:t>此消息根据从</w:t>
      </w:r>
      <w:hyperlink w:anchor="_bookmark22" w:history="1">
        <w:r>
          <w:rPr>
            <w:color w:val="0000ED"/>
          </w:rPr>
          <w:t>ISO 15118-2</w:t>
        </w:r>
      </w:hyperlink>
      <w:r>
        <w:rPr>
          <w:rFonts w:ascii="Arial" w:eastAsia="宋体"/>
        </w:rPr>
        <w:t>的</w:t>
      </w:r>
      <w:r>
        <w:rPr>
          <w:rFonts w:ascii="Arial" w:eastAsia="宋体"/>
        </w:rPr>
        <w:t>CertificateInstallationReq Res</w:t>
      </w:r>
      <w:r>
        <w:rPr>
          <w:rFonts w:ascii="Arial" w:eastAsia="宋体"/>
        </w:rPr>
        <w:t>。</w:t>
      </w:r>
    </w:p>
    <w:p w:rsidR="0076708C" w:rsidRDefault="0076708C">
      <w:pPr>
        <w:pStyle w:val="a3"/>
        <w:spacing w:before="9"/>
        <w:rPr>
          <w:sz w:val="20"/>
        </w:rPr>
      </w:pPr>
    </w:p>
    <w:p w:rsidR="0076708C" w:rsidRDefault="00D96EDB">
      <w:pPr>
        <w:pStyle w:val="P68B1DB1-Normal8"/>
        <w:ind w:left="120"/>
      </w:pPr>
      <w:bookmarkStart w:id="614" w:name="_bookmark368"/>
      <w:bookmarkEnd w:id="614"/>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line="247" w:lineRule="auto"/>
              <w:ind w:left="39"/>
            </w:pPr>
            <w:hyperlink w:anchor="_bookmark683" w:history="1">
              <w:r>
                <w:t>Iso15118EVCertificateStatusEnum</w:t>
              </w:r>
            </w:hyperlink>
            <w:hyperlink w:anchor="_bookmark683" w:history="1">
              <w:r>
                <w:t>类型</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必填项。指示消息是否已正确处理。</w:t>
            </w:r>
          </w:p>
        </w:tc>
      </w:tr>
      <w:tr w:rsidR="0076708C">
        <w:trPr>
          <w:trHeight w:val="1373"/>
        </w:trPr>
        <w:tc>
          <w:tcPr>
            <w:tcW w:w="2326" w:type="dxa"/>
          </w:tcPr>
          <w:p w:rsidR="0076708C" w:rsidRDefault="00D96EDB">
            <w:pPr>
              <w:pStyle w:val="P68B1DB1-TableParagraph6"/>
            </w:pPr>
            <w:r>
              <w:rPr>
                <w:rFonts w:ascii="Arial" w:eastAsia="宋体"/>
              </w:rPr>
              <w:t>exiResponse</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5600]</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w:t>
            </w:r>
            <w:r>
              <w:rPr>
                <w:rFonts w:ascii="Arial" w:eastAsia="宋体"/>
              </w:rPr>
              <w:t>EV</w:t>
            </w:r>
            <w:r>
              <w:rPr>
                <w:rFonts w:ascii="Arial" w:eastAsia="宋体"/>
              </w:rPr>
              <w:t>的原始</w:t>
            </w:r>
            <w:r>
              <w:rPr>
                <w:rFonts w:ascii="Arial" w:eastAsia="宋体"/>
              </w:rPr>
              <w:t>CertificateInstallationRes</w:t>
            </w:r>
            <w:r>
              <w:rPr>
                <w:rFonts w:ascii="Arial" w:eastAsia="宋体"/>
              </w:rPr>
              <w:t>响应，</w:t>
            </w:r>
            <w:r>
              <w:rPr>
                <w:rFonts w:ascii="Arial" w:eastAsia="宋体"/>
              </w:rPr>
              <w:t>Base64</w:t>
            </w:r>
            <w:r>
              <w:rPr>
                <w:rFonts w:ascii="Arial" w:eastAsia="宋体"/>
              </w:rPr>
              <w:t>编码。充电站可以通过使用设备型号将其报告为</w:t>
            </w:r>
            <w:r>
              <w:rPr>
                <w:rFonts w:ascii="Arial" w:eastAsia="宋体"/>
              </w:rPr>
              <w:t xml:space="preserve">OCPPCommCtrlr.FieldLength["Get15118EVCertificateRes ponse.exiResponse"] = &lt;New max length&gt; </w:t>
            </w:r>
            <w:r>
              <w:rPr>
                <w:rFonts w:ascii="Arial" w:eastAsia="宋体"/>
              </w:rPr>
              <w:t>来让</w:t>
            </w:r>
            <w:r>
              <w:rPr>
                <w:rFonts w:ascii="Arial" w:eastAsia="宋体"/>
              </w:rPr>
              <w:t>CSMS</w:t>
            </w:r>
            <w:r>
              <w:rPr>
                <w:rFonts w:ascii="Arial" w:eastAsia="宋体"/>
              </w:rPr>
              <w:t>知道它支持更大的字段大小</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6"/>
        <w:rPr>
          <w:i/>
          <w:sz w:val="25"/>
        </w:rPr>
      </w:pPr>
    </w:p>
    <w:p w:rsidR="0076708C" w:rsidRDefault="00D96EDB">
      <w:pPr>
        <w:pStyle w:val="3"/>
        <w:numPr>
          <w:ilvl w:val="1"/>
          <w:numId w:val="9"/>
        </w:numPr>
        <w:tabs>
          <w:tab w:val="left" w:pos="935"/>
        </w:tabs>
        <w:ind w:left="934" w:hanging="815"/>
      </w:pPr>
      <w:bookmarkStart w:id="615" w:name="1.17._GetBaseReport"/>
      <w:bookmarkStart w:id="616" w:name="_bookmark369"/>
      <w:bookmarkEnd w:id="615"/>
      <w:bookmarkEnd w:id="616"/>
      <w:r>
        <w:rPr>
          <w:rFonts w:ascii="Arial" w:eastAsia="宋体"/>
        </w:rPr>
        <w:t>GetBaseReport</w:t>
      </w:r>
    </w:p>
    <w:p w:rsidR="0076708C" w:rsidRDefault="00D96EDB">
      <w:pPr>
        <w:pStyle w:val="4"/>
        <w:numPr>
          <w:ilvl w:val="2"/>
          <w:numId w:val="9"/>
        </w:numPr>
        <w:tabs>
          <w:tab w:val="left" w:pos="1074"/>
        </w:tabs>
        <w:spacing w:before="335"/>
        <w:ind w:left="1073" w:hanging="954"/>
      </w:pPr>
      <w:bookmarkStart w:id="617" w:name="_bookmark370"/>
      <w:bookmarkEnd w:id="617"/>
      <w:r>
        <w:rPr>
          <w:rFonts w:ascii="Arial" w:eastAsia="宋体"/>
        </w:rPr>
        <w:t>GetBaseReportRequest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GetBaseReportRequest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618" w:name="_bookmark371"/>
      <w:bookmarkEnd w:id="618"/>
      <w:r>
        <w:rPr>
          <w:rFonts w:ascii="Arial" w:eastAsia="宋体"/>
        </w:rPr>
        <w:t>类</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requestId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必填项。请求的</w:t>
            </w:r>
            <w:r>
              <w:rPr>
                <w:rFonts w:ascii="Arial" w:eastAsia="宋体"/>
              </w:rPr>
              <w:t>Id</w:t>
            </w:r>
            <w:r>
              <w:rPr>
                <w:rFonts w:ascii="Arial" w:eastAsia="宋体"/>
              </w:rPr>
              <w:t>。</w:t>
            </w:r>
          </w:p>
        </w:tc>
      </w:tr>
      <w:tr w:rsidR="0076708C">
        <w:trPr>
          <w:trHeight w:val="294"/>
        </w:trPr>
        <w:tc>
          <w:tcPr>
            <w:tcW w:w="2326" w:type="dxa"/>
          </w:tcPr>
          <w:p w:rsidR="0076708C" w:rsidRDefault="00D96EDB">
            <w:pPr>
              <w:pStyle w:val="P68B1DB1-TableParagraph6"/>
            </w:pPr>
            <w:r>
              <w:rPr>
                <w:rFonts w:ascii="Arial" w:eastAsia="宋体"/>
              </w:rPr>
              <w:t>reportBase</w:t>
            </w:r>
          </w:p>
        </w:tc>
        <w:tc>
          <w:tcPr>
            <w:tcW w:w="2907" w:type="dxa"/>
          </w:tcPr>
          <w:p w:rsidR="0076708C" w:rsidRDefault="00D96EDB">
            <w:pPr>
              <w:pStyle w:val="P68B1DB1-TableParagraph9"/>
              <w:ind w:left="39"/>
            </w:pPr>
            <w:hyperlink w:anchor="_bookmark707" w:history="1">
              <w:r>
                <w:t>ReportBaseEnumType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必填项。此字段指定报告基础。</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619" w:name="_bookmark372"/>
      <w:bookmarkEnd w:id="619"/>
      <w:r>
        <w:rPr>
          <w:rFonts w:ascii="Arial" w:eastAsia="宋体"/>
        </w:rPr>
        <w:t>GetBaseReportResponse</w:t>
      </w:r>
    </w:p>
    <w:p w:rsidR="0076708C" w:rsidRDefault="00D96EDB">
      <w:pPr>
        <w:pStyle w:val="a3"/>
        <w:spacing w:before="257"/>
        <w:ind w:left="120"/>
      </w:pPr>
      <w:r>
        <w:rPr>
          <w:rFonts w:ascii="Arial" w:eastAsia="宋体"/>
        </w:rPr>
        <w:t>这包含由充电站发送到</w:t>
      </w:r>
      <w:r>
        <w:rPr>
          <w:rFonts w:ascii="Arial" w:eastAsia="宋体"/>
        </w:rPr>
        <w:t>CSMS</w:t>
      </w:r>
      <w:r>
        <w:rPr>
          <w:rFonts w:ascii="Arial" w:eastAsia="宋体"/>
        </w:rPr>
        <w:t>的</w:t>
      </w:r>
      <w:r>
        <w:rPr>
          <w:rFonts w:ascii="Arial" w:eastAsia="宋体"/>
        </w:rPr>
        <w:t>GetBaseReportResponse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620" w:name="_bookmark373"/>
      <w:bookmarkEnd w:id="620"/>
      <w:r>
        <w:rPr>
          <w:rFonts w:ascii="Arial" w:eastAsia="宋体"/>
        </w:rPr>
        <w:t>类</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9"/>
              <w:spacing w:before="13" w:line="247" w:lineRule="auto"/>
              <w:ind w:left="39"/>
            </w:pPr>
            <w:hyperlink w:anchor="_bookmark671" w:history="1">
              <w:r>
                <w:t>GenericDeviceModelStatusEnumTy</w:t>
              </w:r>
            </w:hyperlink>
            <w:r>
              <w:rPr>
                <w:rFonts w:ascii="Arial" w:eastAsia="宋体"/>
              </w:rPr>
              <w:t xml:space="preserve"> </w:t>
            </w:r>
            <w:hyperlink w:anchor="_bookmark671" w:history="1">
              <w:r>
                <w:t>pe</w:t>
              </w:r>
            </w:hyperlink>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必填项。这表明充电站是否能够接受该请求。</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状态信息</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29" w:history="1">
              <w:r>
                <w:t>状态信息类型</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可选。详细的状态信息。</w:t>
            </w:r>
          </w:p>
        </w:tc>
      </w:tr>
    </w:tbl>
    <w:p w:rsidR="0076708C" w:rsidRDefault="0076708C">
      <w:pPr>
        <w:pStyle w:val="a3"/>
        <w:spacing w:before="9"/>
        <w:rPr>
          <w:i/>
          <w:sz w:val="15"/>
        </w:rPr>
      </w:pPr>
    </w:p>
    <w:p w:rsidR="0076708C" w:rsidRDefault="00D96EDB">
      <w:pPr>
        <w:pStyle w:val="3"/>
        <w:numPr>
          <w:ilvl w:val="1"/>
          <w:numId w:val="9"/>
        </w:numPr>
        <w:tabs>
          <w:tab w:val="left" w:pos="935"/>
        </w:tabs>
        <w:spacing w:before="97"/>
        <w:ind w:left="934" w:hanging="815"/>
      </w:pPr>
      <w:bookmarkStart w:id="621" w:name="_bookmark383"/>
      <w:bookmarkStart w:id="622" w:name="1.18._GetCertificateStatus"/>
      <w:bookmarkStart w:id="623" w:name="_bookmark374"/>
      <w:bookmarkEnd w:id="621"/>
      <w:bookmarkEnd w:id="622"/>
      <w:bookmarkEnd w:id="623"/>
      <w:r>
        <w:rPr>
          <w:rFonts w:ascii="Arial" w:eastAsia="宋体"/>
        </w:rPr>
        <w:t>GetCertificateStatus</w:t>
      </w:r>
    </w:p>
    <w:p w:rsidR="0076708C" w:rsidRDefault="00D96EDB">
      <w:pPr>
        <w:pStyle w:val="4"/>
        <w:numPr>
          <w:ilvl w:val="2"/>
          <w:numId w:val="9"/>
        </w:numPr>
        <w:tabs>
          <w:tab w:val="left" w:pos="1074"/>
        </w:tabs>
        <w:spacing w:before="335"/>
        <w:ind w:left="1073" w:hanging="954"/>
      </w:pPr>
      <w:bookmarkStart w:id="624" w:name="_bookmark375"/>
      <w:bookmarkEnd w:id="624"/>
      <w:r>
        <w:rPr>
          <w:rFonts w:ascii="Arial" w:eastAsia="宋体"/>
        </w:rPr>
        <w:t>GetCertificateStatusRequest</w:t>
      </w:r>
    </w:p>
    <w:p w:rsidR="0076708C" w:rsidRDefault="00D96EDB">
      <w:pPr>
        <w:pStyle w:val="a3"/>
        <w:spacing w:before="257"/>
        <w:ind w:left="120"/>
      </w:pPr>
      <w:r>
        <w:rPr>
          <w:rFonts w:ascii="Arial" w:eastAsia="宋体"/>
        </w:rPr>
        <w:t>这包含由充电站发送到</w:t>
      </w:r>
      <w:r>
        <w:rPr>
          <w:rFonts w:ascii="Arial" w:eastAsia="宋体"/>
        </w:rPr>
        <w:t>csm</w:t>
      </w:r>
      <w:r>
        <w:rPr>
          <w:rFonts w:ascii="Arial" w:eastAsia="宋体"/>
        </w:rPr>
        <w:t>的</w:t>
      </w:r>
      <w:r>
        <w:rPr>
          <w:rFonts w:ascii="Arial" w:eastAsia="宋体"/>
        </w:rPr>
        <w:t>GetCertificateStatusRequest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625" w:name="_bookmark376"/>
      <w:bookmarkEnd w:id="625"/>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ocspRequestData</w:t>
            </w:r>
          </w:p>
        </w:tc>
        <w:tc>
          <w:tcPr>
            <w:tcW w:w="2907" w:type="dxa"/>
            <w:tcBorders>
              <w:top w:val="single" w:sz="12" w:space="0" w:color="000000"/>
            </w:tcBorders>
          </w:tcPr>
          <w:p w:rsidR="0076708C" w:rsidRDefault="00D96EDB">
            <w:pPr>
              <w:pStyle w:val="P68B1DB1-TableParagraph9"/>
              <w:spacing w:before="13"/>
              <w:ind w:left="39"/>
            </w:pPr>
            <w:hyperlink w:anchor="_bookmark618" w:history="1">
              <w:r>
                <w:t>OCSPRequestDataType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必填项。指示请求状态的证书。</w:t>
            </w:r>
          </w:p>
        </w:tc>
      </w:tr>
    </w:tbl>
    <w:p w:rsidR="0076708C" w:rsidRDefault="0076708C">
      <w:pPr>
        <w:pStyle w:val="a3"/>
        <w:spacing w:before="7"/>
        <w:rPr>
          <w:i/>
          <w:sz w:val="25"/>
        </w:rPr>
      </w:pPr>
    </w:p>
    <w:p w:rsidR="0076708C" w:rsidRDefault="00D96EDB">
      <w:pPr>
        <w:pStyle w:val="4"/>
        <w:numPr>
          <w:ilvl w:val="2"/>
          <w:numId w:val="9"/>
        </w:numPr>
        <w:tabs>
          <w:tab w:val="left" w:pos="1074"/>
        </w:tabs>
        <w:ind w:left="1073" w:hanging="954"/>
      </w:pPr>
      <w:bookmarkStart w:id="626" w:name="_bookmark377"/>
      <w:bookmarkEnd w:id="626"/>
      <w:r>
        <w:rPr>
          <w:rFonts w:ascii="Arial" w:eastAsia="宋体"/>
        </w:rPr>
        <w:t>GetCertificateStatusResponse</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GetCertificateStatusResponse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627" w:name="_bookmark378"/>
      <w:bookmarkEnd w:id="627"/>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674" w:history="1">
              <w:r>
                <w:t>GetCertificateStatusEnumType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必填项。这指示充电站是否能够检索</w:t>
            </w:r>
            <w:r>
              <w:rPr>
                <w:rFonts w:ascii="Arial" w:eastAsia="宋体"/>
              </w:rPr>
              <w:t>OCSP</w:t>
            </w:r>
            <w:r>
              <w:rPr>
                <w:rFonts w:ascii="Arial" w:eastAsia="宋体"/>
              </w:rPr>
              <w:t>证书状态。</w:t>
            </w:r>
          </w:p>
        </w:tc>
      </w:tr>
      <w:tr w:rsidR="0076708C">
        <w:trPr>
          <w:trHeight w:val="942"/>
        </w:trPr>
        <w:tc>
          <w:tcPr>
            <w:tcW w:w="2326" w:type="dxa"/>
          </w:tcPr>
          <w:p w:rsidR="0076708C" w:rsidRDefault="00D96EDB">
            <w:pPr>
              <w:pStyle w:val="P68B1DB1-TableParagraph6"/>
            </w:pPr>
            <w:r>
              <w:rPr>
                <w:rFonts w:ascii="Arial" w:eastAsia="宋体"/>
              </w:rPr>
              <w:t>ocspResult</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5500]</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104"/>
            </w:pPr>
            <w:r>
              <w:rPr>
                <w:rFonts w:ascii="Arial" w:eastAsia="宋体"/>
              </w:rPr>
              <w:t>可选。</w:t>
            </w:r>
            <w:hyperlink w:anchor="_bookmark44" w:history="1">
              <w:r>
                <w:rPr>
                  <w:color w:val="0000ED"/>
                </w:rPr>
                <w:t>6960</w:t>
              </w:r>
            </w:hyperlink>
            <w:r>
              <w:rPr>
                <w:rFonts w:ascii="Arial" w:eastAsia="宋体"/>
              </w:rPr>
              <w:t xml:space="preserve"> </w:t>
            </w:r>
            <w:hyperlink w:anchor="_bookmark44" w:history="1">
              <w:r>
                <w:rPr>
                  <w:color w:val="0000ED"/>
                </w:rPr>
                <w:t>IETF RFC</w:t>
              </w:r>
            </w:hyperlink>
            <w:r>
              <w:rPr>
                <w:rFonts w:ascii="Arial" w:eastAsia="宋体"/>
              </w:rPr>
              <w:t>中定义的</w:t>
            </w:r>
            <w:r>
              <w:rPr>
                <w:rFonts w:ascii="Arial" w:eastAsia="宋体"/>
              </w:rPr>
              <w:t>OCSPResponse</w:t>
            </w:r>
            <w:r>
              <w:rPr>
                <w:rFonts w:ascii="Arial" w:eastAsia="宋体"/>
              </w:rPr>
              <w:t>类。</w:t>
            </w:r>
            <w:r>
              <w:rPr>
                <w:rFonts w:ascii="Arial" w:eastAsia="宋体"/>
              </w:rPr>
              <w:t>DER</w:t>
            </w:r>
            <w:r>
              <w:rPr>
                <w:rFonts w:ascii="Arial" w:eastAsia="宋体"/>
              </w:rPr>
              <w:t>编码</w:t>
            </w:r>
            <w:r>
              <w:rPr>
                <w:rFonts w:ascii="Arial" w:eastAsia="宋体"/>
              </w:rPr>
              <w:t xml:space="preserve"> (</w:t>
            </w:r>
            <w:r>
              <w:rPr>
                <w:rFonts w:ascii="Arial" w:eastAsia="宋体"/>
              </w:rPr>
              <w:t>在</w:t>
            </w:r>
            <w:hyperlink w:anchor="_bookmark44" w:history="1">
              <w:r>
                <w:rPr>
                  <w:color w:val="0000ED"/>
                </w:rPr>
                <w:t>IETF RFC 6960</w:t>
              </w:r>
            </w:hyperlink>
            <w:r>
              <w:rPr>
                <w:rFonts w:ascii="Arial" w:eastAsia="宋体"/>
              </w:rPr>
              <w:t>中定义</w:t>
            </w:r>
            <w:r>
              <w:rPr>
                <w:rFonts w:ascii="Arial" w:eastAsia="宋体"/>
              </w:rPr>
              <w:t>)</w:t>
            </w:r>
            <w:r>
              <w:rPr>
                <w:rFonts w:ascii="Arial" w:eastAsia="宋体"/>
              </w:rPr>
              <w:t>，然后</w:t>
            </w:r>
            <w:r>
              <w:rPr>
                <w:rFonts w:ascii="Arial" w:eastAsia="宋体"/>
              </w:rPr>
              <w:t>base64</w:t>
            </w:r>
            <w:r>
              <w:rPr>
                <w:rFonts w:ascii="Arial" w:eastAsia="宋体"/>
              </w:rPr>
              <w:t>编码。只有在状态不被接受时才可以省略。</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628" w:name="1.19._GetChargingProfiles"/>
      <w:bookmarkStart w:id="629" w:name="_bookmark379"/>
      <w:bookmarkEnd w:id="628"/>
      <w:bookmarkEnd w:id="629"/>
      <w:r>
        <w:rPr>
          <w:rFonts w:ascii="Arial" w:eastAsia="宋体"/>
        </w:rPr>
        <w:t>GetChargingProfiles</w:t>
      </w:r>
    </w:p>
    <w:p w:rsidR="0076708C" w:rsidRDefault="00D96EDB">
      <w:pPr>
        <w:pStyle w:val="4"/>
        <w:numPr>
          <w:ilvl w:val="2"/>
          <w:numId w:val="9"/>
        </w:numPr>
        <w:tabs>
          <w:tab w:val="left" w:pos="1074"/>
        </w:tabs>
        <w:spacing w:before="335"/>
        <w:ind w:left="1073" w:hanging="954"/>
      </w:pPr>
      <w:bookmarkStart w:id="630" w:name="_bookmark380"/>
      <w:bookmarkEnd w:id="630"/>
      <w:r>
        <w:rPr>
          <w:rFonts w:ascii="Arial" w:eastAsia="宋体"/>
        </w:rPr>
        <w:t>GetChargingProfilesRequest</w:t>
      </w:r>
    </w:p>
    <w:p w:rsidR="0076708C" w:rsidRDefault="00D96EDB">
      <w:pPr>
        <w:pStyle w:val="a3"/>
        <w:spacing w:before="257" w:line="247" w:lineRule="auto"/>
        <w:ind w:left="120" w:right="344"/>
      </w:pPr>
      <w:r>
        <w:rPr>
          <w:rFonts w:ascii="Arial" w:eastAsia="宋体"/>
        </w:rPr>
        <w:t>消息</w:t>
      </w:r>
      <w:r>
        <w:rPr>
          <w:rFonts w:ascii="Arial" w:eastAsia="宋体"/>
        </w:rPr>
        <w:t>GetChargingProfilesRequest</w:t>
      </w:r>
      <w:r>
        <w:rPr>
          <w:rFonts w:ascii="Arial" w:eastAsia="宋体"/>
        </w:rPr>
        <w:t>可以由</w:t>
      </w:r>
      <w:r>
        <w:rPr>
          <w:rFonts w:ascii="Arial" w:eastAsia="宋体"/>
        </w:rPr>
        <w:t>CSMS</w:t>
      </w:r>
      <w:r>
        <w:rPr>
          <w:rFonts w:ascii="Arial" w:eastAsia="宋体"/>
        </w:rPr>
        <w:t>用来从充电站请求安装的充电配置文件。然后，充电站将通过</w:t>
      </w:r>
      <w:r>
        <w:rPr>
          <w:rFonts w:ascii="Arial" w:eastAsia="宋体"/>
        </w:rPr>
        <w:t>ReportChargingProfilesRequest</w:t>
      </w:r>
      <w:r>
        <w:rPr>
          <w:rFonts w:ascii="Arial" w:eastAsia="宋体"/>
        </w:rPr>
        <w:t>消息来报告</w:t>
      </w:r>
      <w:hyperlink w:anchor="_bookmark482" w:history="1">
        <w:r>
          <w:rPr>
            <w:color w:val="0000ED"/>
          </w:rPr>
          <w:t>充电配置文件</w:t>
        </w:r>
      </w:hyperlink>
      <w:r>
        <w:rPr>
          <w:rFonts w:ascii="Arial" w:eastAsia="宋体"/>
        </w:rPr>
        <w:t>。</w:t>
      </w:r>
    </w:p>
    <w:p w:rsidR="0076708C" w:rsidRDefault="0076708C">
      <w:pPr>
        <w:pStyle w:val="a3"/>
        <w:spacing w:before="9"/>
        <w:rPr>
          <w:sz w:val="20"/>
        </w:rPr>
      </w:pPr>
    </w:p>
    <w:p w:rsidR="0076708C" w:rsidRDefault="00D96EDB">
      <w:pPr>
        <w:pStyle w:val="P68B1DB1-Normal8"/>
        <w:ind w:left="120"/>
      </w:pPr>
      <w:bookmarkStart w:id="631" w:name="_bookmark381"/>
      <w:bookmarkEnd w:id="631"/>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326" w:type="dxa"/>
            <w:tcBorders>
              <w:top w:val="single" w:sz="12" w:space="0" w:color="000000"/>
            </w:tcBorders>
          </w:tcPr>
          <w:p w:rsidR="0076708C" w:rsidRDefault="00D96EDB">
            <w:pPr>
              <w:pStyle w:val="P68B1DB1-TableParagraph6"/>
              <w:spacing w:before="13"/>
            </w:pPr>
            <w:r>
              <w:rPr>
                <w:rFonts w:ascii="Arial" w:eastAsia="宋体"/>
              </w:rPr>
              <w:t>requestId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必填项。提供</w:t>
            </w:r>
            <w:r>
              <w:rPr>
                <w:rFonts w:ascii="Arial" w:eastAsia="宋体"/>
              </w:rPr>
              <w:t>ReportChargingProfilesRequest</w:t>
            </w:r>
            <w:r>
              <w:rPr>
                <w:rFonts w:ascii="Arial" w:eastAsia="宋体"/>
              </w:rPr>
              <w:t>中充电站将使用的</w:t>
            </w:r>
            <w:hyperlink w:anchor="_bookmark482" w:history="1">
              <w:r>
                <w:rPr>
                  <w:color w:val="0000ED"/>
                </w:rPr>
                <w:t>参考标识</w:t>
              </w:r>
            </w:hyperlink>
            <w:r>
              <w:rPr>
                <w:rFonts w:ascii="Arial" w:eastAsia="宋体"/>
              </w:rPr>
              <w:t>。</w:t>
            </w:r>
          </w:p>
        </w:tc>
      </w:tr>
      <w:tr w:rsidR="0076708C">
        <w:trPr>
          <w:trHeight w:val="1373"/>
        </w:trPr>
        <w:tc>
          <w:tcPr>
            <w:tcW w:w="2326" w:type="dxa"/>
          </w:tcPr>
          <w:p w:rsidR="0076708C" w:rsidRDefault="00D96EDB">
            <w:pPr>
              <w:pStyle w:val="P68B1DB1-TableParagraph6"/>
            </w:pPr>
            <w:r>
              <w:rPr>
                <w:rFonts w:ascii="Arial" w:eastAsia="宋体"/>
              </w:rPr>
              <w:t>evseId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27"/>
            </w:pPr>
            <w:r>
              <w:rPr>
                <w:rFonts w:ascii="Arial" w:eastAsia="宋体"/>
              </w:rPr>
              <w:t>可选。应报告</w:t>
            </w:r>
            <w:r>
              <w:rPr>
                <w:rFonts w:ascii="Arial" w:eastAsia="宋体"/>
              </w:rPr>
              <w:t>EVSE</w:t>
            </w:r>
            <w:r>
              <w:rPr>
                <w:rFonts w:ascii="Arial" w:eastAsia="宋体"/>
              </w:rPr>
              <w:t>安装的充电配置文件。如果为</w:t>
            </w:r>
            <w:r>
              <w:rPr>
                <w:rFonts w:ascii="Arial" w:eastAsia="宋体"/>
              </w:rPr>
              <w:t>0</w:t>
            </w:r>
            <w:r>
              <w:rPr>
                <w:rFonts w:ascii="Arial" w:eastAsia="宋体"/>
              </w:rPr>
              <w:t>，则仅应报告安装在充电站本身</w:t>
            </w:r>
            <w:r>
              <w:rPr>
                <w:rFonts w:ascii="Arial" w:eastAsia="宋体"/>
              </w:rPr>
              <w:t xml:space="preserve"> (</w:t>
            </w:r>
            <w:r>
              <w:rPr>
                <w:rFonts w:ascii="Arial" w:eastAsia="宋体"/>
              </w:rPr>
              <w:t>电网连接</w:t>
            </w:r>
            <w:r>
              <w:rPr>
                <w:rFonts w:ascii="Arial" w:eastAsia="宋体"/>
              </w:rPr>
              <w:t xml:space="preserve">) </w:t>
            </w:r>
            <w:r>
              <w:rPr>
                <w:rFonts w:ascii="Arial" w:eastAsia="宋体"/>
              </w:rPr>
              <w:t>上的充电配置文件。如果省略，则应报告所有已安装的充电配置文件。报告的充电配置文件应符合现场</w:t>
            </w:r>
            <w:r>
              <w:rPr>
                <w:rFonts w:ascii="Arial" w:eastAsia="宋体"/>
                <w:i/>
              </w:rPr>
              <w:t>充电配置文件</w:t>
            </w:r>
            <w:r>
              <w:rPr>
                <w:rFonts w:ascii="Arial" w:eastAsia="宋体"/>
              </w:rPr>
              <w:t>中的标准。</w:t>
            </w:r>
          </w:p>
        </w:tc>
      </w:tr>
      <w:tr w:rsidR="0076708C">
        <w:trPr>
          <w:trHeight w:val="294"/>
        </w:trPr>
        <w:tc>
          <w:tcPr>
            <w:tcW w:w="2326" w:type="dxa"/>
          </w:tcPr>
          <w:p w:rsidR="0076708C" w:rsidRDefault="00D96EDB">
            <w:pPr>
              <w:pStyle w:val="P68B1DB1-TableParagraph6"/>
            </w:pPr>
            <w:r>
              <w:rPr>
                <w:rFonts w:ascii="Arial" w:eastAsia="宋体"/>
              </w:rPr>
              <w:t>chargingProfile</w:t>
            </w:r>
          </w:p>
        </w:tc>
        <w:tc>
          <w:tcPr>
            <w:tcW w:w="2907" w:type="dxa"/>
          </w:tcPr>
          <w:p w:rsidR="0076708C" w:rsidRDefault="00D96EDB">
            <w:pPr>
              <w:pStyle w:val="P68B1DB1-TableParagraph9"/>
              <w:ind w:left="39"/>
            </w:pPr>
            <w:hyperlink w:anchor="_bookmark591" w:history="1">
              <w:r>
                <w:t>ChargingProfileCriterionType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必填项。指定充电配置文件。</w:t>
            </w:r>
          </w:p>
        </w:tc>
      </w:tr>
    </w:tbl>
    <w:p w:rsidR="0076708C" w:rsidRDefault="0076708C">
      <w:pPr>
        <w:pStyle w:val="a3"/>
        <w:spacing w:before="8"/>
        <w:rPr>
          <w:i/>
          <w:sz w:val="25"/>
        </w:rPr>
      </w:pPr>
    </w:p>
    <w:p w:rsidR="0076708C" w:rsidRDefault="00D96EDB">
      <w:pPr>
        <w:pStyle w:val="4"/>
        <w:numPr>
          <w:ilvl w:val="2"/>
          <w:numId w:val="9"/>
        </w:numPr>
        <w:tabs>
          <w:tab w:val="left" w:pos="1074"/>
        </w:tabs>
        <w:spacing w:before="1"/>
        <w:ind w:left="1073" w:hanging="954"/>
      </w:pPr>
      <w:bookmarkStart w:id="632" w:name="_bookmark382"/>
      <w:bookmarkEnd w:id="632"/>
      <w:r>
        <w:rPr>
          <w:rFonts w:ascii="Arial" w:eastAsia="宋体"/>
        </w:rPr>
        <w:t>GetChargingProfilesResponse</w:t>
      </w:r>
    </w:p>
    <w:p w:rsidR="0076708C" w:rsidRDefault="00D96EDB">
      <w:pPr>
        <w:pStyle w:val="a3"/>
        <w:spacing w:before="257" w:line="247" w:lineRule="auto"/>
        <w:ind w:left="120" w:right="193"/>
      </w:pPr>
      <w:r>
        <w:rPr>
          <w:rFonts w:ascii="Arial" w:eastAsia="宋体"/>
        </w:rPr>
        <w:t>这包含由充电站响应于</w:t>
      </w:r>
      <w:r>
        <w:rPr>
          <w:rFonts w:ascii="Arial" w:eastAsia="宋体"/>
        </w:rPr>
        <w:t>GetChargingProfilesRequest</w:t>
      </w:r>
      <w:r>
        <w:rPr>
          <w:rFonts w:ascii="Arial" w:eastAsia="宋体"/>
        </w:rPr>
        <w:t>而发送到</w:t>
      </w:r>
      <w:r>
        <w:rPr>
          <w:rFonts w:ascii="Arial" w:eastAsia="宋体"/>
        </w:rPr>
        <w:t>CSMS</w:t>
      </w:r>
      <w:r>
        <w:rPr>
          <w:rFonts w:ascii="Arial" w:eastAsia="宋体"/>
        </w:rPr>
        <w:t>的</w:t>
      </w:r>
      <w:r>
        <w:rPr>
          <w:rFonts w:ascii="Arial" w:eastAsia="宋体"/>
        </w:rPr>
        <w:t>GetChargingProfilesResponse PDU</w:t>
      </w:r>
      <w:r>
        <w:rPr>
          <w:rFonts w:ascii="Arial" w:eastAsia="宋体"/>
        </w:rPr>
        <w:t>的字段定义。</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4"/>
        <w:rPr>
          <w:sz w:val="10"/>
        </w:rPr>
      </w:pPr>
    </w:p>
    <w:p w:rsidR="0076708C" w:rsidRDefault="00D96EDB">
      <w:pPr>
        <w:pStyle w:val="a3"/>
        <w:spacing w:before="4"/>
        <w:rPr>
          <w:sz w:val="8"/>
        </w:rPr>
      </w:pPr>
      <w:r>
        <w:pict>
          <v:shape id="docshape5149" o:spid="_x0000_s1147" style="position:absolute;margin-left:36pt;margin-top:6.05pt;width:523.3pt;height:.1pt;z-index:-15341056;mso-wrap-distance-left:0;mso-wrap-distance-right:0;mso-position-horizontal-relative:page" coordorigin="720,121" coordsize="10466,0" path="m720,121r10466,e" filled="f" strokecolor="#ddd" strokeweight=".25pt">
            <v:path arrowok="t"/>
            <w10:wrap type="topAndBottom" anchorx="page"/>
          </v:shape>
        </w:pict>
      </w:r>
    </w:p>
    <w:p w:rsidR="0076708C" w:rsidRDefault="00D96EDB">
      <w:pPr>
        <w:pStyle w:val="P68B1DB1-Normal8"/>
        <w:ind w:left="120"/>
      </w:pPr>
      <w:r>
        <w:rPr>
          <w:rFonts w:ascii="Arial" w:eastAsia="宋体"/>
        </w:rPr>
        <w:t>类</w:t>
      </w:r>
    </w:p>
    <w:p w:rsidR="0076708C" w:rsidRDefault="0076708C">
      <w:pPr>
        <w:pStyle w:val="a3"/>
        <w:spacing w:before="8"/>
        <w:rPr>
          <w:i/>
          <w:sz w:val="19"/>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line="247" w:lineRule="auto"/>
              <w:ind w:left="39" w:right="22"/>
            </w:pPr>
            <w:hyperlink w:anchor="_bookmark675" w:history="1">
              <w:r>
                <w:t>GetChargingProfileStatusEnumTyp</w:t>
              </w:r>
            </w:hyperlink>
            <w:r>
              <w:rPr>
                <w:rFonts w:ascii="Arial" w:eastAsia="宋体"/>
              </w:rPr>
              <w:t xml:space="preserve"> </w:t>
            </w:r>
            <w:hyperlink w:anchor="_bookmark675" w:history="1">
              <w:r>
                <w:t>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必填项。这指示充电站是否能够处理此请求并将发送</w:t>
            </w:r>
            <w:r>
              <w:rPr>
                <w:rFonts w:ascii="Arial" w:eastAsia="宋体"/>
              </w:rPr>
              <w:t>ReportChargingProfilesRequest</w:t>
            </w:r>
            <w:r>
              <w:rPr>
                <w:rFonts w:ascii="Arial" w:eastAsia="宋体"/>
              </w:rPr>
              <w:t>消息</w:t>
            </w:r>
            <w:hyperlink w:anchor="_bookmark482" w:history="1">
              <w:r>
                <w:rPr>
                  <w:color w:val="0000ED"/>
                </w:rPr>
                <w:t>。</w:t>
              </w:r>
            </w:hyperlink>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633" w:name="1.20._GetCompositeSchedule"/>
      <w:bookmarkStart w:id="634" w:name="_bookmark384"/>
      <w:bookmarkEnd w:id="633"/>
      <w:bookmarkEnd w:id="634"/>
      <w:r>
        <w:rPr>
          <w:rFonts w:ascii="Arial" w:eastAsia="宋体"/>
        </w:rPr>
        <w:t>GetCompositeSchedule</w:t>
      </w:r>
    </w:p>
    <w:p w:rsidR="0076708C" w:rsidRDefault="00D96EDB">
      <w:pPr>
        <w:pStyle w:val="4"/>
        <w:numPr>
          <w:ilvl w:val="2"/>
          <w:numId w:val="9"/>
        </w:numPr>
        <w:tabs>
          <w:tab w:val="left" w:pos="1074"/>
        </w:tabs>
        <w:spacing w:before="335"/>
        <w:ind w:left="1073" w:hanging="954"/>
      </w:pPr>
      <w:bookmarkStart w:id="635" w:name="_bookmark385"/>
      <w:bookmarkEnd w:id="635"/>
      <w:r>
        <w:rPr>
          <w:rFonts w:ascii="Arial" w:eastAsia="宋体"/>
        </w:rPr>
        <w:t>GetCompositeScheduleRequest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GetCompositeScheduleRequest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636" w:name="_bookmark386"/>
      <w:bookmarkEnd w:id="636"/>
      <w:r>
        <w:rPr>
          <w:rFonts w:ascii="Arial" w:eastAsia="宋体"/>
        </w:rPr>
        <w:t>类</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持续时间</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必填项。请求的计划的长度</w:t>
            </w:r>
            <w:r>
              <w:rPr>
                <w:rFonts w:ascii="Arial" w:eastAsia="宋体"/>
              </w:rPr>
              <w:t xml:space="preserve"> (</w:t>
            </w:r>
            <w:r>
              <w:rPr>
                <w:rFonts w:ascii="Arial" w:eastAsia="宋体"/>
              </w:rPr>
              <w:t>以秒为单位</w:t>
            </w:r>
            <w:r>
              <w:rPr>
                <w:rFonts w:ascii="Arial" w:eastAsia="宋体"/>
              </w:rPr>
              <w:t>)</w:t>
            </w:r>
            <w:r>
              <w:rPr>
                <w:rFonts w:ascii="Arial" w:eastAsia="宋体"/>
              </w:rPr>
              <w:t>。</w:t>
            </w:r>
          </w:p>
        </w:tc>
      </w:tr>
      <w:tr w:rsidR="0076708C">
        <w:trPr>
          <w:trHeight w:val="294"/>
        </w:trPr>
        <w:tc>
          <w:tcPr>
            <w:tcW w:w="2326" w:type="dxa"/>
          </w:tcPr>
          <w:p w:rsidR="0076708C" w:rsidRDefault="00D96EDB">
            <w:pPr>
              <w:pStyle w:val="P68B1DB1-TableParagraph6"/>
            </w:pPr>
            <w:r>
              <w:rPr>
                <w:rFonts w:ascii="Arial" w:eastAsia="宋体"/>
              </w:rPr>
              <w:t>充电率单位</w:t>
            </w:r>
          </w:p>
        </w:tc>
        <w:tc>
          <w:tcPr>
            <w:tcW w:w="2907" w:type="dxa"/>
          </w:tcPr>
          <w:p w:rsidR="0076708C" w:rsidRDefault="00D96EDB">
            <w:pPr>
              <w:pStyle w:val="P68B1DB1-TableParagraph9"/>
              <w:ind w:left="39"/>
            </w:pPr>
            <w:hyperlink w:anchor="_bookmark652" w:history="1">
              <w:r>
                <w:t>ChargingRateUnitEnumType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可选。可用于强制功率或电流配置文件。</w:t>
            </w:r>
          </w:p>
        </w:tc>
      </w:tr>
      <w:tr w:rsidR="0076708C">
        <w:trPr>
          <w:trHeight w:val="942"/>
        </w:trPr>
        <w:tc>
          <w:tcPr>
            <w:tcW w:w="2326" w:type="dxa"/>
          </w:tcPr>
          <w:p w:rsidR="0076708C" w:rsidRDefault="00D96EDB">
            <w:pPr>
              <w:pStyle w:val="P68B1DB1-TableParagraph6"/>
            </w:pPr>
            <w:r>
              <w:rPr>
                <w:rFonts w:ascii="Arial" w:eastAsia="宋体"/>
              </w:rPr>
              <w:t>evseId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必填项。为其请求调度的</w:t>
            </w:r>
            <w:r>
              <w:rPr>
                <w:rFonts w:ascii="Arial" w:eastAsia="宋体"/>
              </w:rPr>
              <w:t>EVSE</w:t>
            </w:r>
            <w:r>
              <w:rPr>
                <w:rFonts w:ascii="Arial" w:eastAsia="宋体"/>
              </w:rPr>
              <w:t>的</w:t>
            </w:r>
            <w:r>
              <w:rPr>
                <w:rFonts w:ascii="Arial" w:eastAsia="宋体"/>
              </w:rPr>
              <w:t>ID</w:t>
            </w:r>
            <w:r>
              <w:rPr>
                <w:rFonts w:ascii="Arial" w:eastAsia="宋体"/>
              </w:rPr>
              <w:t>。当</w:t>
            </w:r>
            <w:r>
              <w:rPr>
                <w:rFonts w:ascii="Arial" w:eastAsia="宋体"/>
              </w:rPr>
              <w:t>evseid = 0</w:t>
            </w:r>
            <w:r>
              <w:rPr>
                <w:rFonts w:ascii="Arial" w:eastAsia="宋体"/>
              </w:rPr>
              <w:t>时，充电站将计算电网连接的预期消耗。</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637" w:name="_bookmark387"/>
      <w:bookmarkEnd w:id="637"/>
      <w:r>
        <w:rPr>
          <w:rFonts w:ascii="Arial" w:eastAsia="宋体"/>
        </w:rPr>
        <w:t>GetCompositeScheduleResponse</w:t>
      </w:r>
    </w:p>
    <w:p w:rsidR="0076708C" w:rsidRDefault="00D96EDB">
      <w:pPr>
        <w:pStyle w:val="a3"/>
        <w:spacing w:before="257" w:line="247" w:lineRule="auto"/>
        <w:ind w:left="120" w:right="344"/>
      </w:pPr>
      <w:r>
        <w:rPr>
          <w:rFonts w:ascii="Arial" w:eastAsia="宋体"/>
        </w:rPr>
        <w:t>这包含由充电站响应于</w:t>
      </w:r>
      <w:r>
        <w:rPr>
          <w:rFonts w:ascii="Arial" w:eastAsia="宋体"/>
        </w:rPr>
        <w:t>GetCompositeScheduleRequest</w:t>
      </w:r>
      <w:r>
        <w:rPr>
          <w:rFonts w:ascii="Arial" w:eastAsia="宋体"/>
        </w:rPr>
        <w:t>而发送到</w:t>
      </w:r>
      <w:r>
        <w:rPr>
          <w:rFonts w:ascii="Arial" w:eastAsia="宋体"/>
        </w:rPr>
        <w:t>csm</w:t>
      </w:r>
      <w:r>
        <w:rPr>
          <w:rFonts w:ascii="Arial" w:eastAsia="宋体"/>
        </w:rPr>
        <w:t>的</w:t>
      </w:r>
      <w:hyperlink w:anchor="_bookmark385" w:history="1">
        <w:r>
          <w:rPr>
            <w:color w:val="0000ED"/>
          </w:rPr>
          <w:t>GetCompositeScheduleResponse</w:t>
        </w:r>
      </w:hyperlink>
      <w:r>
        <w:rPr>
          <w:rFonts w:ascii="Arial" w:eastAsia="宋体"/>
        </w:rPr>
        <w:t xml:space="preserve"> PDU</w:t>
      </w:r>
      <w:r>
        <w:rPr>
          <w:rFonts w:ascii="Arial" w:eastAsia="宋体"/>
        </w:rPr>
        <w:t>的字段定义。</w:t>
      </w:r>
    </w:p>
    <w:p w:rsidR="0076708C" w:rsidRDefault="0076708C">
      <w:pPr>
        <w:pStyle w:val="a3"/>
        <w:spacing w:before="9"/>
        <w:rPr>
          <w:sz w:val="20"/>
        </w:rPr>
      </w:pPr>
    </w:p>
    <w:p w:rsidR="0076708C" w:rsidRDefault="00D96EDB">
      <w:pPr>
        <w:pStyle w:val="P68B1DB1-Normal8"/>
        <w:ind w:left="120"/>
      </w:pPr>
      <w:bookmarkStart w:id="638" w:name="_bookmark388"/>
      <w:bookmarkEnd w:id="638"/>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672" w:history="1">
              <w:r>
                <w:t>GenericStatusEnumType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必填项。充电站将指示它是否能够处理请求</w:t>
            </w:r>
          </w:p>
        </w:tc>
      </w:tr>
      <w:tr w:rsidR="0076708C">
        <w:trPr>
          <w:trHeight w:val="726"/>
        </w:trPr>
        <w:tc>
          <w:tcPr>
            <w:tcW w:w="2326" w:type="dxa"/>
          </w:tcPr>
          <w:p w:rsidR="0076708C" w:rsidRDefault="00D96EDB">
            <w:pPr>
              <w:pStyle w:val="P68B1DB1-TableParagraph6"/>
            </w:pPr>
            <w:r>
              <w:rPr>
                <w:rFonts w:ascii="Arial" w:eastAsia="宋体"/>
              </w:rPr>
              <w:t>时间表</w:t>
            </w:r>
          </w:p>
        </w:tc>
        <w:tc>
          <w:tcPr>
            <w:tcW w:w="2907" w:type="dxa"/>
          </w:tcPr>
          <w:p w:rsidR="0076708C" w:rsidRDefault="00D96EDB">
            <w:pPr>
              <w:pStyle w:val="P68B1DB1-TableParagraph9"/>
              <w:ind w:left="39"/>
            </w:pPr>
            <w:hyperlink w:anchor="_bookmark600" w:history="1">
              <w:r>
                <w:t>CompositeScheduleType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可选。此字段包含计算的复合计划。仅当此消息包含状态</w:t>
            </w:r>
            <w:r>
              <w:rPr>
                <w:rFonts w:ascii="Arial" w:eastAsia="宋体"/>
              </w:rPr>
              <w:t xml:space="preserve"> </w:t>
            </w:r>
            <w:r>
              <w:rPr>
                <w:rFonts w:ascii="Arial" w:eastAsia="宋体"/>
              </w:rPr>
              <w:t>“</w:t>
            </w:r>
            <w:r>
              <w:rPr>
                <w:rFonts w:ascii="Arial" w:eastAsia="宋体"/>
              </w:rPr>
              <w:t>已拒绝</w:t>
            </w:r>
            <w:r>
              <w:rPr>
                <w:rFonts w:ascii="Arial" w:eastAsia="宋体"/>
              </w:rPr>
              <w:t>”</w:t>
            </w:r>
            <w:r>
              <w:rPr>
                <w:rFonts w:ascii="Arial" w:eastAsia="宋体"/>
              </w:rPr>
              <w:t xml:space="preserve"> </w:t>
            </w:r>
            <w:r>
              <w:rPr>
                <w:rFonts w:ascii="Arial" w:eastAsia="宋体"/>
              </w:rPr>
              <w:t>时，才可以省略它。</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spacing w:before="1"/>
        <w:ind w:left="934" w:hanging="815"/>
      </w:pPr>
      <w:bookmarkStart w:id="639" w:name="1.21._GetDisplayMessages"/>
      <w:bookmarkStart w:id="640" w:name="_bookmark389"/>
      <w:bookmarkEnd w:id="639"/>
      <w:bookmarkEnd w:id="640"/>
      <w:r>
        <w:rPr>
          <w:rFonts w:ascii="Arial" w:eastAsia="宋体"/>
        </w:rPr>
        <w:t>GetDisplayMessages</w:t>
      </w:r>
    </w:p>
    <w:p w:rsidR="0076708C" w:rsidRDefault="00D96EDB">
      <w:pPr>
        <w:pStyle w:val="4"/>
        <w:numPr>
          <w:ilvl w:val="2"/>
          <w:numId w:val="9"/>
        </w:numPr>
        <w:tabs>
          <w:tab w:val="left" w:pos="1074"/>
        </w:tabs>
        <w:spacing w:before="334"/>
        <w:ind w:left="1073" w:hanging="954"/>
      </w:pPr>
      <w:bookmarkStart w:id="641" w:name="_bookmark390"/>
      <w:bookmarkEnd w:id="641"/>
      <w:r>
        <w:rPr>
          <w:rFonts w:ascii="Arial" w:eastAsia="宋体"/>
        </w:rPr>
        <w:t>GetDisplayMessagesRequest</w:t>
      </w:r>
    </w:p>
    <w:p w:rsidR="0076708C" w:rsidRDefault="00D96EDB">
      <w:pPr>
        <w:pStyle w:val="P68B1DB1-Normal8"/>
        <w:spacing w:before="257"/>
        <w:ind w:left="120"/>
      </w:pPr>
      <w:bookmarkStart w:id="642" w:name="_bookmark391"/>
      <w:bookmarkEnd w:id="642"/>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932"/>
        </w:trPr>
        <w:tc>
          <w:tcPr>
            <w:tcW w:w="2326" w:type="dxa"/>
            <w:tcBorders>
              <w:top w:val="single" w:sz="12" w:space="0" w:color="000000"/>
            </w:tcBorders>
          </w:tcPr>
          <w:p w:rsidR="0076708C" w:rsidRDefault="00D96EDB">
            <w:pPr>
              <w:pStyle w:val="P68B1DB1-TableParagraph6"/>
              <w:spacing w:before="13"/>
            </w:pPr>
            <w:r>
              <w:rPr>
                <w:rFonts w:ascii="Arial" w:eastAsia="宋体"/>
              </w:rPr>
              <w: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可选。如果提供，充电站应返回给定</w:t>
            </w:r>
            <w:r>
              <w:rPr>
                <w:rFonts w:ascii="Arial" w:eastAsia="宋体"/>
              </w:rPr>
              <w:t>id</w:t>
            </w:r>
            <w:r>
              <w:rPr>
                <w:rFonts w:ascii="Arial" w:eastAsia="宋体"/>
              </w:rPr>
              <w:t>的显示消息。此字段包含的</w:t>
            </w:r>
            <w:r>
              <w:rPr>
                <w:rFonts w:ascii="Arial" w:eastAsia="宋体"/>
              </w:rPr>
              <w:t>id</w:t>
            </w:r>
            <w:r>
              <w:rPr>
                <w:rFonts w:ascii="Arial" w:eastAsia="宋体"/>
              </w:rPr>
              <w:t>不得超过</w:t>
            </w:r>
            <w:hyperlink w:anchor="_bookmark817" w:history="1">
              <w:r>
                <w:rPr>
                  <w:color w:val="0000ED"/>
                </w:rPr>
                <w:t>NumberOfDisplayMessages.maxLimit</w:t>
              </w:r>
            </w:hyperlink>
            <w:r>
              <w:rPr>
                <w:rFonts w:ascii="Arial" w:eastAsia="宋体"/>
              </w:rPr>
              <w:t>中设置的</w:t>
            </w:r>
            <w:r>
              <w:rPr>
                <w:rFonts w:ascii="Arial" w:eastAsia="宋体"/>
              </w:rPr>
              <w:t>id</w:t>
            </w:r>
          </w:p>
        </w:tc>
      </w:tr>
      <w:tr w:rsidR="0076708C">
        <w:trPr>
          <w:trHeight w:val="294"/>
        </w:trPr>
        <w:tc>
          <w:tcPr>
            <w:tcW w:w="2326" w:type="dxa"/>
          </w:tcPr>
          <w:p w:rsidR="0076708C" w:rsidRDefault="00D96EDB">
            <w:pPr>
              <w:pStyle w:val="P68B1DB1-TableParagraph6"/>
            </w:pPr>
            <w:r>
              <w:rPr>
                <w:rFonts w:ascii="Arial" w:eastAsia="宋体"/>
              </w:rPr>
              <w:t>requestId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必填项。此请求的</w:t>
            </w:r>
            <w:r>
              <w:rPr>
                <w:rFonts w:ascii="Arial" w:eastAsia="宋体"/>
              </w:rPr>
              <w:t>Id</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优先级</w:t>
            </w:r>
          </w:p>
        </w:tc>
        <w:tc>
          <w:tcPr>
            <w:tcW w:w="2907" w:type="dxa"/>
          </w:tcPr>
          <w:p w:rsidR="0076708C" w:rsidRDefault="00D96EDB">
            <w:pPr>
              <w:pStyle w:val="P68B1DB1-TableParagraph9"/>
              <w:ind w:left="39"/>
            </w:pPr>
            <w:hyperlink w:anchor="_bookmark689" w:history="1">
              <w:r>
                <w:t>MessagePriorityEnumType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可选。如果提供，充电站应仅返回具有给定优先级的显示消息。</w:t>
            </w:r>
          </w:p>
        </w:tc>
      </w:tr>
      <w:tr w:rsidR="0076708C">
        <w:trPr>
          <w:trHeight w:val="510"/>
        </w:trPr>
        <w:tc>
          <w:tcPr>
            <w:tcW w:w="2326" w:type="dxa"/>
          </w:tcPr>
          <w:p w:rsidR="0076708C" w:rsidRDefault="00D96EDB">
            <w:pPr>
              <w:pStyle w:val="P68B1DB1-TableParagraph6"/>
            </w:pPr>
            <w:r>
              <w:rPr>
                <w:rFonts w:ascii="Arial" w:eastAsia="宋体"/>
              </w:rPr>
              <w:t>州</w:t>
            </w:r>
          </w:p>
        </w:tc>
        <w:tc>
          <w:tcPr>
            <w:tcW w:w="2907" w:type="dxa"/>
          </w:tcPr>
          <w:p w:rsidR="0076708C" w:rsidRDefault="00D96EDB">
            <w:pPr>
              <w:pStyle w:val="P68B1DB1-TableParagraph9"/>
              <w:ind w:left="39"/>
            </w:pPr>
            <w:hyperlink w:anchor="_bookmark690" w:history="1">
              <w:r>
                <w:t>MessageStateEnumType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可选。如果提供，充电站应仅返回具有给定状态的显示消息。</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50" o:spid="_x0000_s1145" style="width:523.3pt;height:.25pt;mso-position-horizontal-relative:char;mso-position-vertical-relative:line" coordsize="10466,5">
            <v:line id="_x0000_s1146" style="position:absolute" from="0,3" to="10466,3" strokecolor="#ddd" strokeweight=".25pt"/>
            <w10:anchorlock/>
          </v:group>
        </w:pict>
      </w:r>
    </w:p>
    <w:p w:rsidR="0076708C" w:rsidRDefault="00D96EDB">
      <w:pPr>
        <w:pStyle w:val="4"/>
        <w:numPr>
          <w:ilvl w:val="2"/>
          <w:numId w:val="9"/>
        </w:numPr>
        <w:tabs>
          <w:tab w:val="left" w:pos="1074"/>
        </w:tabs>
        <w:spacing w:line="298" w:lineRule="exact"/>
        <w:ind w:left="1073" w:hanging="954"/>
      </w:pPr>
      <w:bookmarkStart w:id="643" w:name="_bookmark392"/>
      <w:bookmarkEnd w:id="643"/>
      <w:r>
        <w:rPr>
          <w:rFonts w:ascii="Arial" w:eastAsia="宋体"/>
        </w:rPr>
        <w:t>GetDisplayMessagesResponse</w:t>
      </w:r>
    </w:p>
    <w:p w:rsidR="0076708C" w:rsidRDefault="00D96EDB">
      <w:pPr>
        <w:pStyle w:val="P68B1DB1-Normal8"/>
        <w:spacing w:before="257"/>
        <w:ind w:left="120"/>
      </w:pPr>
      <w:bookmarkStart w:id="644" w:name="_bookmark393"/>
      <w:bookmarkEnd w:id="644"/>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line="247" w:lineRule="auto"/>
              <w:ind w:left="39"/>
            </w:pPr>
            <w:hyperlink w:anchor="_bookmark676" w:history="1">
              <w:r>
                <w:t>GetDisplayMessagesStatusEnumTy</w:t>
              </w:r>
            </w:hyperlink>
            <w:r>
              <w:rPr>
                <w:rFonts w:ascii="Arial" w:eastAsia="宋体"/>
              </w:rPr>
              <w:t xml:space="preserve"> </w:t>
            </w:r>
            <w:hyperlink w:anchor="_bookmark676" w:history="1">
              <w:r>
                <w:t>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必填项。指示充电站是否有与</w:t>
            </w:r>
            <w:r>
              <w:rPr>
                <w:rFonts w:ascii="Arial" w:eastAsia="宋体"/>
              </w:rPr>
              <w:t>GetDisplayMessagesRequest</w:t>
            </w:r>
            <w:r>
              <w:rPr>
                <w:rFonts w:ascii="Arial" w:eastAsia="宋体"/>
              </w:rPr>
              <w:t>中的请求条件匹配的显示</w:t>
            </w:r>
            <w:hyperlink w:anchor="_bookmark390" w:history="1">
              <w:r>
                <w:rPr>
                  <w:color w:val="0000ED"/>
                </w:rPr>
                <w:t>消息</w:t>
              </w:r>
            </w:hyperlink>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645" w:name="1.22._GetInstalledCertificateIds"/>
      <w:bookmarkStart w:id="646" w:name="_bookmark394"/>
      <w:bookmarkEnd w:id="645"/>
      <w:bookmarkEnd w:id="646"/>
      <w:r>
        <w:rPr>
          <w:rFonts w:ascii="Arial" w:eastAsia="宋体"/>
        </w:rPr>
        <w:t>GetInstalledCertificateIds</w:t>
      </w:r>
    </w:p>
    <w:p w:rsidR="0076708C" w:rsidRDefault="00D96EDB">
      <w:pPr>
        <w:pStyle w:val="4"/>
        <w:numPr>
          <w:ilvl w:val="2"/>
          <w:numId w:val="9"/>
        </w:numPr>
        <w:tabs>
          <w:tab w:val="left" w:pos="1074"/>
        </w:tabs>
        <w:spacing w:before="335"/>
        <w:ind w:left="1073" w:hanging="954"/>
      </w:pPr>
      <w:bookmarkStart w:id="647" w:name="_bookmark395"/>
      <w:bookmarkEnd w:id="647"/>
      <w:r>
        <w:rPr>
          <w:rFonts w:ascii="Arial" w:eastAsia="宋体"/>
        </w:rPr>
        <w:t>GetInstalledCertificateIdsRequest</w:t>
      </w:r>
    </w:p>
    <w:p w:rsidR="0076708C" w:rsidRDefault="00D96EDB">
      <w:pPr>
        <w:pStyle w:val="a3"/>
        <w:spacing w:before="257"/>
        <w:ind w:left="120"/>
      </w:pPr>
      <w:r>
        <w:rPr>
          <w:rFonts w:ascii="Arial" w:eastAsia="宋体"/>
        </w:rPr>
        <w:t>由</w:t>
      </w:r>
      <w:r>
        <w:rPr>
          <w:rFonts w:ascii="Arial" w:eastAsia="宋体"/>
        </w:rPr>
        <w:t>CSMS</w:t>
      </w:r>
      <w:r>
        <w:rPr>
          <w:rFonts w:ascii="Arial" w:eastAsia="宋体"/>
        </w:rPr>
        <w:t>用于请求充电站上已安装证书的概述。</w:t>
      </w:r>
    </w:p>
    <w:p w:rsidR="0076708C" w:rsidRDefault="0076708C">
      <w:pPr>
        <w:pStyle w:val="a3"/>
        <w:spacing w:before="3"/>
        <w:rPr>
          <w:sz w:val="21"/>
        </w:rPr>
      </w:pPr>
    </w:p>
    <w:p w:rsidR="0076708C" w:rsidRDefault="00D96EDB">
      <w:pPr>
        <w:pStyle w:val="P68B1DB1-Normal8"/>
        <w:ind w:left="120"/>
      </w:pPr>
      <w:bookmarkStart w:id="648" w:name="_bookmark396"/>
      <w:bookmarkEnd w:id="648"/>
      <w:r>
        <w:rPr>
          <w:rFonts w:ascii="Arial" w:eastAsia="宋体"/>
        </w:rPr>
        <w:t>类</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certificateType</w:t>
            </w:r>
          </w:p>
        </w:tc>
        <w:tc>
          <w:tcPr>
            <w:tcW w:w="2907" w:type="dxa"/>
            <w:tcBorders>
              <w:top w:val="single" w:sz="12" w:space="0" w:color="000000"/>
            </w:tcBorders>
          </w:tcPr>
          <w:p w:rsidR="0076708C" w:rsidRDefault="00D96EDB">
            <w:pPr>
              <w:pStyle w:val="P68B1DB1-TableParagraph9"/>
              <w:spacing w:before="13"/>
              <w:ind w:left="39"/>
            </w:pPr>
            <w:hyperlink w:anchor="_bookmark673" w:history="1">
              <w:r>
                <w:t>GetCertificateIdUseEnumType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可选。指示请求的证书类型。如果省略，则请求所有证书类型。</w:t>
            </w:r>
          </w:p>
        </w:tc>
      </w:tr>
    </w:tbl>
    <w:p w:rsidR="0076708C" w:rsidRDefault="0076708C">
      <w:pPr>
        <w:pStyle w:val="a3"/>
        <w:spacing w:before="7"/>
        <w:rPr>
          <w:i/>
          <w:sz w:val="25"/>
        </w:rPr>
      </w:pPr>
    </w:p>
    <w:p w:rsidR="0076708C" w:rsidRDefault="00D96EDB">
      <w:pPr>
        <w:pStyle w:val="4"/>
        <w:numPr>
          <w:ilvl w:val="2"/>
          <w:numId w:val="9"/>
        </w:numPr>
        <w:tabs>
          <w:tab w:val="left" w:pos="1074"/>
        </w:tabs>
        <w:ind w:left="1073" w:hanging="954"/>
      </w:pPr>
      <w:bookmarkStart w:id="649" w:name="_bookmark397"/>
      <w:bookmarkEnd w:id="649"/>
      <w:r>
        <w:rPr>
          <w:rFonts w:ascii="Arial" w:eastAsia="宋体"/>
        </w:rPr>
        <w:t>GetInstalledCertificateIdsResponse</w:t>
      </w:r>
    </w:p>
    <w:p w:rsidR="0076708C" w:rsidRDefault="00D96EDB">
      <w:pPr>
        <w:pStyle w:val="a3"/>
        <w:spacing w:before="257"/>
        <w:ind w:left="120"/>
      </w:pPr>
      <w:r>
        <w:rPr>
          <w:rFonts w:ascii="Arial" w:eastAsia="宋体"/>
        </w:rPr>
        <w:t>对</w:t>
      </w:r>
      <w:r>
        <w:rPr>
          <w:rFonts w:ascii="Arial" w:eastAsia="宋体"/>
        </w:rPr>
        <w:t>GetInstalledCertificateIDsRequest</w:t>
      </w:r>
      <w:r>
        <w:rPr>
          <w:rFonts w:ascii="Arial" w:eastAsia="宋体"/>
        </w:rPr>
        <w:t>的响应。</w:t>
      </w:r>
    </w:p>
    <w:p w:rsidR="0076708C" w:rsidRDefault="0076708C">
      <w:pPr>
        <w:pStyle w:val="a3"/>
        <w:spacing w:before="3"/>
        <w:rPr>
          <w:sz w:val="21"/>
        </w:rPr>
      </w:pPr>
    </w:p>
    <w:p w:rsidR="0076708C" w:rsidRDefault="00D96EDB">
      <w:pPr>
        <w:pStyle w:val="P68B1DB1-Normal8"/>
        <w:ind w:left="120"/>
      </w:pPr>
      <w:bookmarkStart w:id="650" w:name="_bookmark398"/>
      <w:bookmarkEnd w:id="650"/>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line="247" w:lineRule="auto"/>
              <w:ind w:left="39"/>
            </w:pPr>
            <w:hyperlink w:anchor="_bookmark677" w:history="1">
              <w:r>
                <w:t>GetInstalledCertificateStatusEnum</w:t>
              </w:r>
            </w:hyperlink>
            <w:hyperlink w:anchor="_bookmark677" w:history="1">
              <w:r>
                <w:t>类型</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必填项。充电站指示它是否可以处理该请求。</w:t>
            </w:r>
          </w:p>
        </w:tc>
      </w:tr>
      <w:tr w:rsidR="0076708C">
        <w:trPr>
          <w:trHeight w:val="510"/>
        </w:trPr>
        <w:tc>
          <w:tcPr>
            <w:tcW w:w="2326" w:type="dxa"/>
          </w:tcPr>
          <w:p w:rsidR="0076708C" w:rsidRDefault="00D96EDB">
            <w:pPr>
              <w:pStyle w:val="P68B1DB1-TableParagraph6"/>
            </w:pPr>
            <w:r>
              <w:rPr>
                <w:rFonts w:ascii="Arial" w:eastAsia="宋体"/>
              </w:rPr>
              <w:t>certificateHashDataChain</w:t>
            </w:r>
          </w:p>
        </w:tc>
        <w:tc>
          <w:tcPr>
            <w:tcW w:w="2907" w:type="dxa"/>
          </w:tcPr>
          <w:p w:rsidR="0076708C" w:rsidRDefault="00D96EDB">
            <w:pPr>
              <w:pStyle w:val="P68B1DB1-TableParagraph9"/>
              <w:ind w:left="39"/>
            </w:pPr>
            <w:hyperlink w:anchor="_bookmark587" w:history="1">
              <w:r>
                <w:t>CertificateHashDataChainType</w:t>
              </w:r>
            </w:hyperlink>
          </w:p>
        </w:tc>
        <w:tc>
          <w:tcPr>
            <w:tcW w:w="581" w:type="dxa"/>
          </w:tcPr>
          <w:p w:rsidR="0076708C" w:rsidRDefault="00D96EDB">
            <w:pPr>
              <w:pStyle w:val="P68B1DB1-TableParagraph7"/>
              <w:ind w:left="39"/>
            </w:pPr>
            <w:r>
              <w:rPr>
                <w:rFonts w:ascii="Arial" w:eastAsia="宋体"/>
              </w:rPr>
              <w:t>0 .. *</w:t>
            </w:r>
          </w:p>
        </w:tc>
        <w:tc>
          <w:tcPr>
            <w:tcW w:w="4651" w:type="dxa"/>
          </w:tcPr>
          <w:p w:rsidR="0076708C" w:rsidRDefault="00D96EDB">
            <w:pPr>
              <w:pStyle w:val="P68B1DB1-TableParagraph7"/>
              <w:spacing w:line="247" w:lineRule="auto"/>
            </w:pPr>
            <w:r>
              <w:rPr>
                <w:rFonts w:ascii="Arial" w:eastAsia="宋体"/>
              </w:rPr>
              <w:t>可选。充电站包括每个可用证书的证书信息。</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6"/>
        <w:rPr>
          <w:i/>
          <w:sz w:val="25"/>
        </w:rPr>
      </w:pPr>
    </w:p>
    <w:p w:rsidR="0076708C" w:rsidRDefault="00D96EDB">
      <w:pPr>
        <w:pStyle w:val="3"/>
        <w:numPr>
          <w:ilvl w:val="1"/>
          <w:numId w:val="9"/>
        </w:numPr>
        <w:tabs>
          <w:tab w:val="left" w:pos="935"/>
        </w:tabs>
        <w:ind w:left="934" w:hanging="815"/>
      </w:pPr>
      <w:bookmarkStart w:id="651" w:name="1.23._GetLocalListVersion"/>
      <w:bookmarkStart w:id="652" w:name="_bookmark399"/>
      <w:bookmarkEnd w:id="651"/>
      <w:bookmarkEnd w:id="652"/>
      <w:r>
        <w:rPr>
          <w:rFonts w:ascii="Arial" w:eastAsia="宋体"/>
        </w:rPr>
        <w:t>GetLocalListVersion</w:t>
      </w:r>
    </w:p>
    <w:p w:rsidR="0076708C" w:rsidRDefault="00D96EDB">
      <w:pPr>
        <w:pStyle w:val="4"/>
        <w:numPr>
          <w:ilvl w:val="2"/>
          <w:numId w:val="9"/>
        </w:numPr>
        <w:tabs>
          <w:tab w:val="left" w:pos="1074"/>
        </w:tabs>
        <w:spacing w:before="335"/>
        <w:ind w:left="1073" w:hanging="954"/>
      </w:pPr>
      <w:bookmarkStart w:id="653" w:name="_bookmark400"/>
      <w:bookmarkEnd w:id="653"/>
      <w:r>
        <w:rPr>
          <w:rFonts w:ascii="Arial" w:eastAsia="宋体"/>
        </w:rPr>
        <w:t>GetLocalListVersionRequest</w:t>
      </w:r>
    </w:p>
    <w:p w:rsidR="0076708C" w:rsidRDefault="00D96EDB">
      <w:pPr>
        <w:pStyle w:val="a3"/>
        <w:spacing w:before="257" w:line="247" w:lineRule="auto"/>
        <w:ind w:left="120"/>
      </w:pPr>
      <w:r>
        <w:rPr>
          <w:rFonts w:ascii="Arial" w:eastAsia="宋体"/>
        </w:rPr>
        <w:t>这包含由</w:t>
      </w:r>
      <w:r>
        <w:rPr>
          <w:rFonts w:ascii="Arial" w:eastAsia="宋体"/>
        </w:rPr>
        <w:t>CSMS</w:t>
      </w:r>
      <w:r>
        <w:rPr>
          <w:rFonts w:ascii="Arial" w:eastAsia="宋体"/>
        </w:rPr>
        <w:t>发送到充电站的</w:t>
      </w:r>
      <w:r>
        <w:rPr>
          <w:rFonts w:ascii="Arial" w:eastAsia="宋体"/>
        </w:rPr>
        <w:t>GetLocalListVersionRequest PDU</w:t>
      </w:r>
      <w:r>
        <w:rPr>
          <w:rFonts w:ascii="Arial" w:eastAsia="宋体"/>
        </w:rPr>
        <w:t>的字段定义。未定义任何字段。</w:t>
      </w:r>
    </w:p>
    <w:p w:rsidR="0076708C" w:rsidRDefault="0076708C">
      <w:pPr>
        <w:pStyle w:val="a3"/>
        <w:spacing w:before="1"/>
        <w:rPr>
          <w:sz w:val="27"/>
        </w:rPr>
      </w:pPr>
    </w:p>
    <w:p w:rsidR="0076708C" w:rsidRDefault="00D96EDB">
      <w:pPr>
        <w:pStyle w:val="4"/>
        <w:numPr>
          <w:ilvl w:val="2"/>
          <w:numId w:val="9"/>
        </w:numPr>
        <w:tabs>
          <w:tab w:val="left" w:pos="1074"/>
        </w:tabs>
        <w:ind w:left="1073" w:hanging="954"/>
      </w:pPr>
      <w:bookmarkStart w:id="654" w:name="_bookmark401"/>
      <w:bookmarkEnd w:id="654"/>
      <w:r>
        <w:rPr>
          <w:rFonts w:ascii="Arial" w:eastAsia="宋体"/>
        </w:rPr>
        <w:t>GetLocalListVersionResponse</w:t>
      </w:r>
    </w:p>
    <w:p w:rsidR="0076708C" w:rsidRDefault="00D96EDB">
      <w:pPr>
        <w:pStyle w:val="a3"/>
        <w:spacing w:before="257" w:line="247" w:lineRule="auto"/>
        <w:ind w:left="120"/>
      </w:pPr>
      <w:r>
        <w:rPr>
          <w:rFonts w:ascii="Arial" w:eastAsia="宋体"/>
        </w:rPr>
        <w:t>这包含由充电站响应于</w:t>
      </w:r>
      <w:r>
        <w:rPr>
          <w:rFonts w:ascii="Arial" w:eastAsia="宋体"/>
        </w:rPr>
        <w:t>GetLocalListVersionRequest</w:t>
      </w:r>
      <w:r>
        <w:rPr>
          <w:rFonts w:ascii="Arial" w:eastAsia="宋体"/>
        </w:rPr>
        <w:t>而发送到</w:t>
      </w:r>
      <w:r>
        <w:rPr>
          <w:rFonts w:ascii="Arial" w:eastAsia="宋体"/>
        </w:rPr>
        <w:t>CSMS</w:t>
      </w:r>
      <w:r>
        <w:rPr>
          <w:rFonts w:ascii="Arial" w:eastAsia="宋体"/>
        </w:rPr>
        <w:t>的</w:t>
      </w:r>
      <w:hyperlink w:anchor="_bookmark400" w:history="1">
        <w:r>
          <w:rPr>
            <w:color w:val="0000ED"/>
          </w:rPr>
          <w:t>GetLocalListVersionResponse</w:t>
        </w:r>
      </w:hyperlink>
      <w:r>
        <w:rPr>
          <w:rFonts w:ascii="Arial" w:eastAsia="宋体"/>
        </w:rPr>
        <w:t xml:space="preserve"> PDU</w:t>
      </w:r>
      <w:r>
        <w:rPr>
          <w:rFonts w:ascii="Arial" w:eastAsia="宋体"/>
        </w:rPr>
        <w:t>的字段定义。</w:t>
      </w:r>
    </w:p>
    <w:p w:rsidR="0076708C" w:rsidRDefault="0076708C">
      <w:pPr>
        <w:pStyle w:val="a3"/>
        <w:spacing w:before="9"/>
        <w:rPr>
          <w:sz w:val="20"/>
        </w:rPr>
      </w:pPr>
    </w:p>
    <w:p w:rsidR="0076708C" w:rsidRDefault="00D96EDB">
      <w:pPr>
        <w:pStyle w:val="P68B1DB1-Normal8"/>
        <w:ind w:left="120"/>
      </w:pPr>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版本号</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必填项。这包含充电站中的本地授权列表的当前版本号。</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655" w:name="1.24._GetLog"/>
      <w:bookmarkStart w:id="656" w:name="_bookmark402"/>
      <w:bookmarkEnd w:id="655"/>
      <w:bookmarkEnd w:id="656"/>
      <w:r>
        <w:rPr>
          <w:rFonts w:ascii="Arial" w:eastAsia="宋体"/>
        </w:rPr>
        <w:t>GetLog</w:t>
      </w:r>
    </w:p>
    <w:p w:rsidR="0076708C" w:rsidRDefault="0076708C">
      <w:pPr>
        <w:sectPr w:rsidR="0076708C">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5151" o:spid="_x0000_s1143" style="width:523.3pt;height:.25pt;mso-position-horizontal-relative:char;mso-position-vertical-relative:line" coordsize="10466,5">
            <v:line id="_x0000_s1144" style="position:absolute" from="0,3" to="10466,3" strokecolor="#ddd" strokeweight=".25pt"/>
            <w10:anchorlock/>
          </v:group>
        </w:pict>
      </w:r>
    </w:p>
    <w:p w:rsidR="0076708C" w:rsidRDefault="00D96EDB">
      <w:pPr>
        <w:pStyle w:val="4"/>
        <w:numPr>
          <w:ilvl w:val="2"/>
          <w:numId w:val="9"/>
        </w:numPr>
        <w:tabs>
          <w:tab w:val="left" w:pos="1074"/>
        </w:tabs>
        <w:spacing w:line="298" w:lineRule="exact"/>
        <w:ind w:left="1073" w:hanging="954"/>
      </w:pPr>
      <w:bookmarkStart w:id="657" w:name="_bookmark403"/>
      <w:bookmarkEnd w:id="657"/>
      <w:r>
        <w:rPr>
          <w:rFonts w:ascii="Arial" w:eastAsia="宋体"/>
        </w:rPr>
        <w:t>GetLogRequest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GetLogRequest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658" w:name="_bookmark404"/>
      <w:bookmarkEnd w:id="658"/>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logType</w:t>
            </w:r>
          </w:p>
        </w:tc>
        <w:tc>
          <w:tcPr>
            <w:tcW w:w="2907" w:type="dxa"/>
            <w:tcBorders>
              <w:top w:val="single" w:sz="12" w:space="0" w:color="000000"/>
            </w:tcBorders>
          </w:tcPr>
          <w:p w:rsidR="0076708C" w:rsidRDefault="00D96EDB">
            <w:pPr>
              <w:pStyle w:val="P68B1DB1-TableParagraph9"/>
              <w:spacing w:before="13"/>
              <w:ind w:left="39"/>
            </w:pPr>
            <w:hyperlink w:anchor="_bookmark685" w:history="1">
              <w:r>
                <w:t>LogEnumType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必填项。这包含充电站应发送的日志文件的类型。</w:t>
            </w:r>
          </w:p>
        </w:tc>
      </w:tr>
      <w:tr w:rsidR="0076708C">
        <w:trPr>
          <w:trHeight w:val="294"/>
        </w:trPr>
        <w:tc>
          <w:tcPr>
            <w:tcW w:w="2326" w:type="dxa"/>
          </w:tcPr>
          <w:p w:rsidR="0076708C" w:rsidRDefault="00D96EDB">
            <w:pPr>
              <w:pStyle w:val="P68B1DB1-TableParagraph6"/>
            </w:pPr>
            <w:r>
              <w:rPr>
                <w:rFonts w:ascii="Arial" w:eastAsia="宋体"/>
              </w:rPr>
              <w:t>requestId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必填项。此请求的</w:t>
            </w:r>
            <w:r>
              <w:rPr>
                <w:rFonts w:ascii="Arial" w:eastAsia="宋体"/>
              </w:rPr>
              <w:t>Id</w:t>
            </w:r>
          </w:p>
        </w:tc>
      </w:tr>
      <w:tr w:rsidR="0076708C">
        <w:trPr>
          <w:trHeight w:val="1157"/>
        </w:trPr>
        <w:tc>
          <w:tcPr>
            <w:tcW w:w="2326" w:type="dxa"/>
          </w:tcPr>
          <w:p w:rsidR="0076708C" w:rsidRDefault="00D96EDB">
            <w:pPr>
              <w:pStyle w:val="P68B1DB1-TableParagraph6"/>
            </w:pPr>
            <w:r>
              <w:rPr>
                <w:rFonts w:ascii="Arial" w:eastAsia="宋体"/>
              </w:rPr>
              <w:t>重试次数</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98"/>
            </w:pPr>
            <w:r>
              <w:rPr>
                <w:rFonts w:ascii="Arial" w:eastAsia="宋体"/>
              </w:rPr>
              <w:t>可选。这指定了充电站在放弃之前必须重试上传日志的次数。如果该字段不存在，则留给充电站决定它想要重试多少次。如果值为</w:t>
            </w:r>
            <w:r>
              <w:rPr>
                <w:rFonts w:ascii="Arial" w:eastAsia="宋体"/>
              </w:rPr>
              <w:t>0</w:t>
            </w:r>
            <w:r>
              <w:rPr>
                <w:rFonts w:ascii="Arial" w:eastAsia="宋体"/>
              </w:rPr>
              <w:t>，则表示</w:t>
            </w:r>
            <w:r>
              <w:rPr>
                <w:rFonts w:ascii="Arial" w:eastAsia="宋体"/>
              </w:rPr>
              <w:t xml:space="preserve">: </w:t>
            </w:r>
            <w:r>
              <w:rPr>
                <w:rFonts w:ascii="Arial" w:eastAsia="宋体"/>
              </w:rPr>
              <w:t>没有重试。</w:t>
            </w:r>
          </w:p>
        </w:tc>
      </w:tr>
      <w:tr w:rsidR="0076708C">
        <w:trPr>
          <w:trHeight w:val="942"/>
        </w:trPr>
        <w:tc>
          <w:tcPr>
            <w:tcW w:w="2326" w:type="dxa"/>
          </w:tcPr>
          <w:p w:rsidR="0076708C" w:rsidRDefault="00D96EDB">
            <w:pPr>
              <w:pStyle w:val="P68B1DB1-TableParagraph6"/>
            </w:pPr>
            <w:r>
              <w:rPr>
                <w:rFonts w:ascii="Arial" w:eastAsia="宋体"/>
              </w:rPr>
              <w:t>retryInterval</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104"/>
            </w:pPr>
            <w:r>
              <w:rPr>
                <w:rFonts w:ascii="Arial" w:eastAsia="宋体"/>
              </w:rPr>
              <w:t>可选。以秒为单位的间隔，在此之后可以尝试重试。如果该字段不存在，则由充电站决定在尝试之间等待多长时间。</w:t>
            </w:r>
          </w:p>
        </w:tc>
      </w:tr>
      <w:tr w:rsidR="0076708C">
        <w:trPr>
          <w:trHeight w:val="510"/>
        </w:trPr>
        <w:tc>
          <w:tcPr>
            <w:tcW w:w="2326" w:type="dxa"/>
          </w:tcPr>
          <w:p w:rsidR="0076708C" w:rsidRDefault="00D96EDB">
            <w:pPr>
              <w:pStyle w:val="P68B1DB1-TableParagraph6"/>
            </w:pPr>
            <w:r>
              <w:rPr>
                <w:rFonts w:ascii="Arial" w:eastAsia="宋体"/>
              </w:rPr>
              <w:t>日志</w:t>
            </w:r>
          </w:p>
        </w:tc>
        <w:tc>
          <w:tcPr>
            <w:tcW w:w="2907" w:type="dxa"/>
          </w:tcPr>
          <w:p w:rsidR="0076708C" w:rsidRDefault="00D96EDB">
            <w:pPr>
              <w:pStyle w:val="P68B1DB1-TableParagraph9"/>
              <w:ind w:left="39"/>
            </w:pPr>
            <w:hyperlink w:anchor="_bookmark611" w:history="1">
              <w:r>
                <w:t>LogParametersType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必填项。此字段指定请求的日志和日志应发送到的位置。</w:t>
            </w:r>
          </w:p>
        </w:tc>
      </w:tr>
    </w:tbl>
    <w:p w:rsidR="0076708C" w:rsidRDefault="0076708C">
      <w:pPr>
        <w:pStyle w:val="a3"/>
        <w:spacing w:before="9"/>
        <w:rPr>
          <w:i/>
          <w:sz w:val="25"/>
        </w:rPr>
      </w:pPr>
    </w:p>
    <w:p w:rsidR="0076708C" w:rsidRDefault="00D96EDB">
      <w:pPr>
        <w:pStyle w:val="4"/>
        <w:numPr>
          <w:ilvl w:val="2"/>
          <w:numId w:val="9"/>
        </w:numPr>
        <w:tabs>
          <w:tab w:val="left" w:pos="1074"/>
        </w:tabs>
        <w:ind w:left="1073" w:hanging="954"/>
      </w:pPr>
      <w:bookmarkStart w:id="659" w:name="_bookmark405"/>
      <w:bookmarkEnd w:id="659"/>
      <w:r>
        <w:rPr>
          <w:rFonts w:ascii="Arial" w:eastAsia="宋体"/>
        </w:rPr>
        <w:t>GetLogResponse</w:t>
      </w:r>
    </w:p>
    <w:p w:rsidR="0076708C" w:rsidRDefault="00D96EDB">
      <w:pPr>
        <w:pStyle w:val="a3"/>
        <w:spacing w:before="258" w:line="247" w:lineRule="auto"/>
        <w:ind w:left="120"/>
      </w:pPr>
      <w:r>
        <w:rPr>
          <w:rFonts w:ascii="Arial" w:eastAsia="宋体"/>
        </w:rPr>
        <w:t>这包含由充电站响应于</w:t>
      </w:r>
      <w:r>
        <w:rPr>
          <w:rFonts w:ascii="Arial" w:eastAsia="宋体"/>
        </w:rPr>
        <w:t>GetLogRequest</w:t>
      </w:r>
      <w:r>
        <w:rPr>
          <w:rFonts w:ascii="Arial" w:eastAsia="宋体"/>
        </w:rPr>
        <w:t>而发送到</w:t>
      </w:r>
      <w:r>
        <w:rPr>
          <w:rFonts w:ascii="Arial" w:eastAsia="宋体"/>
        </w:rPr>
        <w:t>csm</w:t>
      </w:r>
      <w:r>
        <w:rPr>
          <w:rFonts w:ascii="Arial" w:eastAsia="宋体"/>
        </w:rPr>
        <w:t>的</w:t>
      </w:r>
      <w:r>
        <w:rPr>
          <w:rFonts w:ascii="Arial" w:eastAsia="宋体"/>
        </w:rPr>
        <w:t>GetLogResponse PDU</w:t>
      </w:r>
      <w:r>
        <w:rPr>
          <w:rFonts w:ascii="Arial" w:eastAsia="宋体"/>
        </w:rPr>
        <w:t>的字段定义。</w:t>
      </w:r>
    </w:p>
    <w:p w:rsidR="0076708C" w:rsidRDefault="0076708C">
      <w:pPr>
        <w:pStyle w:val="a3"/>
        <w:spacing w:before="8"/>
        <w:rPr>
          <w:sz w:val="20"/>
        </w:rPr>
      </w:pPr>
    </w:p>
    <w:p w:rsidR="0076708C" w:rsidRDefault="00D96EDB">
      <w:pPr>
        <w:pStyle w:val="P68B1DB1-Normal8"/>
        <w:ind w:left="120"/>
      </w:pPr>
      <w:bookmarkStart w:id="660" w:name="_bookmark406"/>
      <w:bookmarkEnd w:id="660"/>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686" w:history="1">
              <w:r>
                <w:t>LogStatusEnumType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必填项。该字段指示充电站是否能够接受请求。</w:t>
            </w:r>
          </w:p>
        </w:tc>
      </w:tr>
      <w:tr w:rsidR="0076708C">
        <w:trPr>
          <w:trHeight w:val="726"/>
        </w:trPr>
        <w:tc>
          <w:tcPr>
            <w:tcW w:w="2326" w:type="dxa"/>
          </w:tcPr>
          <w:p w:rsidR="0076708C" w:rsidRDefault="00D96EDB">
            <w:pPr>
              <w:pStyle w:val="P68B1DB1-TableParagraph6"/>
            </w:pPr>
            <w:r>
              <w:rPr>
                <w:rFonts w:ascii="Arial" w:eastAsia="宋体"/>
              </w:rPr>
              <w:t>文件名</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255]</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199"/>
            </w:pPr>
            <w:r>
              <w:rPr>
                <w:rFonts w:ascii="Arial" w:eastAsia="宋体"/>
              </w:rPr>
              <w:t>可选。它包含要上载的日志文件的名称。当没有可用的日志记录信息时，此字段不存在。</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spacing w:before="1"/>
        <w:ind w:left="934" w:hanging="815"/>
      </w:pPr>
      <w:bookmarkStart w:id="661" w:name="1.25._GetMonitoringReport"/>
      <w:bookmarkStart w:id="662" w:name="_bookmark407"/>
      <w:bookmarkEnd w:id="661"/>
      <w:bookmarkEnd w:id="662"/>
      <w:r>
        <w:rPr>
          <w:rFonts w:ascii="Arial" w:eastAsia="宋体"/>
        </w:rPr>
        <w:t>GetMonitoringReport</w:t>
      </w:r>
    </w:p>
    <w:p w:rsidR="0076708C" w:rsidRDefault="00D96EDB">
      <w:pPr>
        <w:pStyle w:val="4"/>
        <w:numPr>
          <w:ilvl w:val="2"/>
          <w:numId w:val="9"/>
        </w:numPr>
        <w:tabs>
          <w:tab w:val="left" w:pos="1074"/>
        </w:tabs>
        <w:spacing w:before="334"/>
        <w:ind w:left="1073" w:hanging="954"/>
      </w:pPr>
      <w:bookmarkStart w:id="663" w:name="_bookmark408"/>
      <w:bookmarkEnd w:id="663"/>
      <w:r>
        <w:rPr>
          <w:rFonts w:ascii="Arial" w:eastAsia="宋体"/>
        </w:rPr>
        <w:t>GetMonitoringReportRequest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GetMonitoringReportRequest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664" w:name="_bookmark409"/>
      <w:bookmarkEnd w:id="664"/>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requestId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必填项。请求的</w:t>
            </w:r>
            <w:r>
              <w:rPr>
                <w:rFonts w:ascii="Arial" w:eastAsia="宋体"/>
              </w:rPr>
              <w:t>Id</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监测标准</w:t>
            </w:r>
          </w:p>
        </w:tc>
        <w:tc>
          <w:tcPr>
            <w:tcW w:w="2907" w:type="dxa"/>
          </w:tcPr>
          <w:p w:rsidR="0076708C" w:rsidRDefault="00D96EDB">
            <w:pPr>
              <w:pStyle w:val="P68B1DB1-TableParagraph9"/>
              <w:ind w:left="39"/>
            </w:pPr>
            <w:hyperlink w:anchor="_bookmark694" w:history="1">
              <w:r>
                <w:t>MonitoringCriterionEnumType</w:t>
              </w:r>
            </w:hyperlink>
          </w:p>
        </w:tc>
        <w:tc>
          <w:tcPr>
            <w:tcW w:w="581" w:type="dxa"/>
          </w:tcPr>
          <w:p w:rsidR="0076708C" w:rsidRDefault="00D96EDB">
            <w:pPr>
              <w:pStyle w:val="P68B1DB1-TableParagraph7"/>
              <w:ind w:left="39"/>
            </w:pPr>
            <w:r>
              <w:rPr>
                <w:rFonts w:ascii="Arial" w:eastAsia="宋体"/>
              </w:rPr>
              <w:t>0 .. 3</w:t>
            </w:r>
          </w:p>
        </w:tc>
        <w:tc>
          <w:tcPr>
            <w:tcW w:w="4651" w:type="dxa"/>
          </w:tcPr>
          <w:p w:rsidR="0076708C" w:rsidRDefault="00D96EDB">
            <w:pPr>
              <w:pStyle w:val="P68B1DB1-TableParagraph7"/>
              <w:spacing w:line="247" w:lineRule="auto"/>
            </w:pPr>
            <w:r>
              <w:rPr>
                <w:rFonts w:ascii="Arial" w:eastAsia="宋体"/>
              </w:rPr>
              <w:t>可选。此字段包含请求监视报告的组件的条件</w:t>
            </w:r>
          </w:p>
        </w:tc>
      </w:tr>
      <w:tr w:rsidR="0076708C">
        <w:trPr>
          <w:trHeight w:val="510"/>
        </w:trPr>
        <w:tc>
          <w:tcPr>
            <w:tcW w:w="2326" w:type="dxa"/>
          </w:tcPr>
          <w:p w:rsidR="0076708C" w:rsidRDefault="00D96EDB">
            <w:pPr>
              <w:pStyle w:val="P68B1DB1-TableParagraph6"/>
            </w:pPr>
            <w:r>
              <w:rPr>
                <w:rFonts w:ascii="Arial" w:eastAsia="宋体"/>
              </w:rPr>
              <w:t>componentVariable</w:t>
            </w:r>
          </w:p>
        </w:tc>
        <w:tc>
          <w:tcPr>
            <w:tcW w:w="2907" w:type="dxa"/>
          </w:tcPr>
          <w:p w:rsidR="0076708C" w:rsidRDefault="00D96EDB">
            <w:pPr>
              <w:pStyle w:val="P68B1DB1-TableParagraph9"/>
              <w:ind w:left="39"/>
            </w:pPr>
            <w:hyperlink w:anchor="_bookmark599" w:history="1">
              <w:r>
                <w:t>ComponentVariableType</w:t>
              </w:r>
            </w:hyperlink>
          </w:p>
        </w:tc>
        <w:tc>
          <w:tcPr>
            <w:tcW w:w="581" w:type="dxa"/>
          </w:tcPr>
          <w:p w:rsidR="0076708C" w:rsidRDefault="00D96EDB">
            <w:pPr>
              <w:pStyle w:val="P68B1DB1-TableParagraph7"/>
              <w:ind w:left="39"/>
            </w:pPr>
            <w:r>
              <w:rPr>
                <w:rFonts w:ascii="Arial" w:eastAsia="宋体"/>
              </w:rPr>
              <w:t>0 .. *</w:t>
            </w:r>
          </w:p>
        </w:tc>
        <w:tc>
          <w:tcPr>
            <w:tcW w:w="4651" w:type="dxa"/>
          </w:tcPr>
          <w:p w:rsidR="0076708C" w:rsidRDefault="00D96EDB">
            <w:pPr>
              <w:pStyle w:val="P68B1DB1-TableParagraph7"/>
              <w:spacing w:line="247" w:lineRule="auto"/>
            </w:pPr>
            <w:r>
              <w:rPr>
                <w:rFonts w:ascii="Arial" w:eastAsia="宋体"/>
              </w:rPr>
              <w:t>可选。此字段指定为其请求监视报告的组件和变量。</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665" w:name="_bookmark410"/>
      <w:bookmarkEnd w:id="665"/>
      <w:r>
        <w:rPr>
          <w:rFonts w:ascii="Arial" w:eastAsia="宋体"/>
        </w:rPr>
        <w:t>GetMonitoringReportResponse</w:t>
      </w:r>
    </w:p>
    <w:p w:rsidR="0076708C" w:rsidRDefault="00D96EDB">
      <w:pPr>
        <w:pStyle w:val="a3"/>
        <w:spacing w:before="258"/>
        <w:ind w:left="120"/>
      </w:pPr>
      <w:r>
        <w:rPr>
          <w:rFonts w:ascii="Arial" w:eastAsia="宋体"/>
        </w:rPr>
        <w:t>这包含由充电站发送到</w:t>
      </w:r>
      <w:r>
        <w:rPr>
          <w:rFonts w:ascii="Arial" w:eastAsia="宋体"/>
        </w:rPr>
        <w:t>CSMS</w:t>
      </w:r>
      <w:r>
        <w:rPr>
          <w:rFonts w:ascii="Arial" w:eastAsia="宋体"/>
        </w:rPr>
        <w:t>的</w:t>
      </w:r>
      <w:r>
        <w:rPr>
          <w:rFonts w:ascii="Arial" w:eastAsia="宋体"/>
        </w:rPr>
        <w:t>GetMonitoringReportResponse PDU</w:t>
      </w:r>
      <w:r>
        <w:rPr>
          <w:rFonts w:ascii="Arial" w:eastAsia="宋体"/>
        </w:rPr>
        <w:t>的字段定义。</w:t>
      </w:r>
    </w:p>
    <w:p w:rsidR="0076708C" w:rsidRDefault="0076708C">
      <w:pPr>
        <w:pStyle w:val="a3"/>
        <w:spacing w:before="2"/>
        <w:rPr>
          <w:sz w:val="21"/>
        </w:rPr>
      </w:pPr>
    </w:p>
    <w:p w:rsidR="0076708C" w:rsidRDefault="00D96EDB">
      <w:pPr>
        <w:pStyle w:val="P68B1DB1-Normal8"/>
        <w:spacing w:before="1"/>
        <w:ind w:left="120"/>
      </w:pPr>
      <w:bookmarkStart w:id="666" w:name="_bookmark411"/>
      <w:bookmarkEnd w:id="666"/>
      <w:r>
        <w:rPr>
          <w:rFonts w:ascii="Arial" w:eastAsia="宋体"/>
        </w:rPr>
        <w:t>类</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9"/>
              <w:spacing w:before="13" w:line="247" w:lineRule="auto"/>
              <w:ind w:left="39"/>
            </w:pPr>
            <w:hyperlink w:anchor="_bookmark671" w:history="1">
              <w:r>
                <w:t>GenericDeviceModelStatusEnumTy</w:t>
              </w:r>
            </w:hyperlink>
            <w:r>
              <w:rPr>
                <w:rFonts w:ascii="Arial" w:eastAsia="宋体"/>
              </w:rPr>
              <w:t xml:space="preserve"> </w:t>
            </w:r>
            <w:hyperlink w:anchor="_bookmark671" w:history="1">
              <w:r>
                <w:t>pe</w:t>
              </w:r>
            </w:hyperlink>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227"/>
            </w:pPr>
            <w:r>
              <w:rPr>
                <w:rFonts w:ascii="Arial" w:eastAsia="宋体"/>
              </w:rPr>
              <w:t>必填项。该字段指示充电站是否能够接受请求。</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状态信息</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29" w:history="1">
              <w:r>
                <w:t>状态信息类型</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可选。详细的状态信息。</w:t>
            </w:r>
          </w:p>
        </w:tc>
      </w:tr>
    </w:tbl>
    <w:p w:rsidR="0076708C" w:rsidRDefault="0076708C">
      <w:pPr>
        <w:pStyle w:val="a3"/>
        <w:spacing w:before="9"/>
        <w:rPr>
          <w:i/>
          <w:sz w:val="15"/>
        </w:rPr>
      </w:pPr>
    </w:p>
    <w:p w:rsidR="0076708C" w:rsidRDefault="00D96EDB">
      <w:pPr>
        <w:pStyle w:val="3"/>
        <w:numPr>
          <w:ilvl w:val="1"/>
          <w:numId w:val="9"/>
        </w:numPr>
        <w:tabs>
          <w:tab w:val="left" w:pos="935"/>
        </w:tabs>
        <w:spacing w:before="97"/>
        <w:ind w:left="934" w:hanging="815"/>
      </w:pPr>
      <w:bookmarkStart w:id="667" w:name="1.26._GetReport"/>
      <w:bookmarkStart w:id="668" w:name="_bookmark412"/>
      <w:bookmarkEnd w:id="667"/>
      <w:bookmarkEnd w:id="668"/>
      <w:r>
        <w:rPr>
          <w:rFonts w:ascii="Arial" w:eastAsia="宋体"/>
        </w:rPr>
        <w:t>GetReport</w:t>
      </w:r>
    </w:p>
    <w:p w:rsidR="0076708C" w:rsidRDefault="00D96EDB">
      <w:pPr>
        <w:pStyle w:val="4"/>
        <w:numPr>
          <w:ilvl w:val="2"/>
          <w:numId w:val="9"/>
        </w:numPr>
        <w:tabs>
          <w:tab w:val="left" w:pos="1074"/>
        </w:tabs>
        <w:spacing w:before="335"/>
        <w:ind w:left="1073" w:hanging="954"/>
      </w:pPr>
      <w:bookmarkStart w:id="669" w:name="_bookmark413"/>
      <w:bookmarkEnd w:id="669"/>
      <w:r>
        <w:rPr>
          <w:rFonts w:ascii="Arial" w:eastAsia="宋体"/>
        </w:rPr>
        <w:t>GetReportRequest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GetReportRequest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670" w:name="_bookmark414"/>
      <w:bookmarkEnd w:id="670"/>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requestId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必填项。请求的</w:t>
            </w:r>
            <w:r>
              <w:rPr>
                <w:rFonts w:ascii="Arial" w:eastAsia="宋体"/>
              </w:rPr>
              <w:t>Id</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组件标准</w:t>
            </w:r>
          </w:p>
        </w:tc>
        <w:tc>
          <w:tcPr>
            <w:tcW w:w="2907" w:type="dxa"/>
          </w:tcPr>
          <w:p w:rsidR="0076708C" w:rsidRDefault="00D96EDB">
            <w:pPr>
              <w:pStyle w:val="P68B1DB1-TableParagraph9"/>
              <w:ind w:left="39"/>
            </w:pPr>
            <w:hyperlink w:anchor="_bookmark658" w:history="1">
              <w:r>
                <w:t>ComponentCriterionEnumType</w:t>
              </w:r>
            </w:hyperlink>
          </w:p>
        </w:tc>
        <w:tc>
          <w:tcPr>
            <w:tcW w:w="581" w:type="dxa"/>
          </w:tcPr>
          <w:p w:rsidR="0076708C" w:rsidRDefault="00D96EDB">
            <w:pPr>
              <w:pStyle w:val="P68B1DB1-TableParagraph7"/>
              <w:ind w:left="39"/>
            </w:pPr>
            <w:r>
              <w:rPr>
                <w:rFonts w:ascii="Arial" w:eastAsia="宋体"/>
              </w:rPr>
              <w:t>0 .. 4</w:t>
            </w:r>
          </w:p>
        </w:tc>
        <w:tc>
          <w:tcPr>
            <w:tcW w:w="4651" w:type="dxa"/>
          </w:tcPr>
          <w:p w:rsidR="0076708C" w:rsidRDefault="00D96EDB">
            <w:pPr>
              <w:pStyle w:val="P68B1DB1-TableParagraph7"/>
              <w:spacing w:line="247" w:lineRule="auto"/>
            </w:pPr>
            <w:r>
              <w:rPr>
                <w:rFonts w:ascii="Arial" w:eastAsia="宋体"/>
              </w:rPr>
              <w:t>可选。此字段包含为其请求报告的组件的条件</w:t>
            </w:r>
          </w:p>
        </w:tc>
      </w:tr>
      <w:tr w:rsidR="0076708C">
        <w:trPr>
          <w:trHeight w:val="510"/>
        </w:trPr>
        <w:tc>
          <w:tcPr>
            <w:tcW w:w="2326" w:type="dxa"/>
          </w:tcPr>
          <w:p w:rsidR="0076708C" w:rsidRDefault="00D96EDB">
            <w:pPr>
              <w:pStyle w:val="P68B1DB1-TableParagraph6"/>
            </w:pPr>
            <w:r>
              <w:rPr>
                <w:rFonts w:ascii="Arial" w:eastAsia="宋体"/>
              </w:rPr>
              <w:t>componentVariable</w:t>
            </w:r>
          </w:p>
        </w:tc>
        <w:tc>
          <w:tcPr>
            <w:tcW w:w="2907" w:type="dxa"/>
          </w:tcPr>
          <w:p w:rsidR="0076708C" w:rsidRDefault="00D96EDB">
            <w:pPr>
              <w:pStyle w:val="P68B1DB1-TableParagraph9"/>
              <w:ind w:left="39"/>
            </w:pPr>
            <w:hyperlink w:anchor="_bookmark599" w:history="1">
              <w:r>
                <w:t>ComponentVariableType</w:t>
              </w:r>
            </w:hyperlink>
          </w:p>
        </w:tc>
        <w:tc>
          <w:tcPr>
            <w:tcW w:w="581" w:type="dxa"/>
          </w:tcPr>
          <w:p w:rsidR="0076708C" w:rsidRDefault="00D96EDB">
            <w:pPr>
              <w:pStyle w:val="P68B1DB1-TableParagraph7"/>
              <w:ind w:left="39"/>
            </w:pPr>
            <w:r>
              <w:rPr>
                <w:rFonts w:ascii="Arial" w:eastAsia="宋体"/>
              </w:rPr>
              <w:t>0 .. *</w:t>
            </w:r>
          </w:p>
        </w:tc>
        <w:tc>
          <w:tcPr>
            <w:tcW w:w="4651" w:type="dxa"/>
          </w:tcPr>
          <w:p w:rsidR="0076708C" w:rsidRDefault="00D96EDB">
            <w:pPr>
              <w:pStyle w:val="P68B1DB1-TableParagraph7"/>
              <w:spacing w:line="247" w:lineRule="auto"/>
              <w:ind w:right="227"/>
            </w:pPr>
            <w:r>
              <w:rPr>
                <w:rFonts w:ascii="Arial" w:eastAsia="宋体"/>
              </w:rPr>
              <w:t>可选。此字段指定为其请求报告的组件和变量。</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671" w:name="_bookmark415"/>
      <w:bookmarkEnd w:id="671"/>
      <w:r>
        <w:rPr>
          <w:rFonts w:ascii="Arial" w:eastAsia="宋体"/>
        </w:rPr>
        <w:t>GetReportResponse</w:t>
      </w:r>
    </w:p>
    <w:p w:rsidR="0076708C" w:rsidRDefault="00D96EDB">
      <w:pPr>
        <w:pStyle w:val="a3"/>
        <w:spacing w:before="258"/>
        <w:ind w:left="120"/>
      </w:pPr>
      <w:r>
        <w:rPr>
          <w:rFonts w:ascii="Arial" w:eastAsia="宋体"/>
        </w:rPr>
        <w:t>对</w:t>
      </w:r>
      <w:r>
        <w:rPr>
          <w:rFonts w:ascii="Arial" w:eastAsia="宋体"/>
        </w:rPr>
        <w:t>GetReportRequest</w:t>
      </w:r>
      <w:r>
        <w:rPr>
          <w:rFonts w:ascii="Arial" w:eastAsia="宋体"/>
        </w:rPr>
        <w:t>的响应，由充电站发送到</w:t>
      </w:r>
      <w:r>
        <w:rPr>
          <w:rFonts w:ascii="Arial" w:eastAsia="宋体"/>
        </w:rPr>
        <w:t>CSMS</w:t>
      </w:r>
      <w:r>
        <w:rPr>
          <w:rFonts w:ascii="Arial" w:eastAsia="宋体"/>
        </w:rPr>
        <w:t>。</w:t>
      </w:r>
    </w:p>
    <w:p w:rsidR="0076708C" w:rsidRDefault="0076708C">
      <w:pPr>
        <w:pStyle w:val="a3"/>
        <w:spacing w:before="2"/>
        <w:rPr>
          <w:sz w:val="21"/>
        </w:rPr>
      </w:pPr>
    </w:p>
    <w:p w:rsidR="0076708C" w:rsidRDefault="00D96EDB">
      <w:pPr>
        <w:pStyle w:val="P68B1DB1-Normal8"/>
        <w:spacing w:before="1"/>
        <w:ind w:left="120"/>
      </w:pPr>
      <w:bookmarkStart w:id="672" w:name="_bookmark416"/>
      <w:bookmarkEnd w:id="672"/>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line="247" w:lineRule="auto"/>
              <w:ind w:left="39"/>
            </w:pPr>
            <w:hyperlink w:anchor="_bookmark671" w:history="1">
              <w:r>
                <w:t>GenericDeviceModelStatusEnumTy</w:t>
              </w:r>
            </w:hyperlink>
            <w:r>
              <w:rPr>
                <w:rFonts w:ascii="Arial" w:eastAsia="宋体"/>
              </w:rPr>
              <w:t xml:space="preserve"> </w:t>
            </w:r>
            <w:hyperlink w:anchor="_bookmark671" w:history="1">
              <w:r>
                <w:t>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必填项。该字段指示充电站是否能够接受请求。</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673" w:name="1.27._GetTransactionStatus"/>
      <w:bookmarkStart w:id="674" w:name="_bookmark417"/>
      <w:bookmarkEnd w:id="673"/>
      <w:bookmarkEnd w:id="674"/>
      <w:r>
        <w:rPr>
          <w:rFonts w:ascii="Arial" w:eastAsia="宋体"/>
        </w:rPr>
        <w:t>GetTransactionStatus</w:t>
      </w:r>
    </w:p>
    <w:p w:rsidR="0076708C" w:rsidRDefault="00D96EDB">
      <w:pPr>
        <w:pStyle w:val="4"/>
        <w:numPr>
          <w:ilvl w:val="2"/>
          <w:numId w:val="9"/>
        </w:numPr>
        <w:tabs>
          <w:tab w:val="left" w:pos="1074"/>
        </w:tabs>
        <w:spacing w:before="335"/>
        <w:ind w:left="1073" w:hanging="954"/>
      </w:pPr>
      <w:bookmarkStart w:id="675" w:name="_bookmark418"/>
      <w:bookmarkEnd w:id="675"/>
      <w:r>
        <w:rPr>
          <w:rFonts w:ascii="Arial" w:eastAsia="宋体"/>
        </w:rPr>
        <w:t>GetTransactionStatusRequest</w:t>
      </w:r>
    </w:p>
    <w:p w:rsidR="0076708C" w:rsidRDefault="00D96EDB">
      <w:pPr>
        <w:pStyle w:val="a3"/>
        <w:spacing w:before="257" w:line="247" w:lineRule="auto"/>
        <w:ind w:left="120" w:right="169"/>
      </w:pPr>
      <w:r>
        <w:rPr>
          <w:rFonts w:ascii="Arial" w:eastAsia="宋体"/>
        </w:rPr>
        <w:t>利用该消息，</w:t>
      </w:r>
      <w:r>
        <w:rPr>
          <w:rFonts w:ascii="Arial" w:eastAsia="宋体"/>
        </w:rPr>
        <w:t>CSMS</w:t>
      </w:r>
      <w:r>
        <w:rPr>
          <w:rFonts w:ascii="Arial" w:eastAsia="宋体"/>
        </w:rPr>
        <w:t>可以询问充电站其是否具有等待被递送到</w:t>
      </w:r>
      <w:r>
        <w:rPr>
          <w:rFonts w:ascii="Arial" w:eastAsia="宋体"/>
        </w:rPr>
        <w:t>CSMS</w:t>
      </w:r>
      <w:r>
        <w:rPr>
          <w:rFonts w:ascii="Arial" w:eastAsia="宋体"/>
        </w:rPr>
        <w:t>的交易相关消息。当提供</w:t>
      </w:r>
      <w:r>
        <w:rPr>
          <w:rFonts w:ascii="Arial" w:eastAsia="宋体"/>
        </w:rPr>
        <w:t>transactionId</w:t>
      </w:r>
      <w:r>
        <w:rPr>
          <w:rFonts w:ascii="Arial" w:eastAsia="宋体"/>
        </w:rPr>
        <w:t>时，仅请求特定事务的消息。</w:t>
      </w:r>
    </w:p>
    <w:p w:rsidR="0076708C" w:rsidRDefault="0076708C">
      <w:pPr>
        <w:pStyle w:val="a3"/>
        <w:spacing w:before="9"/>
        <w:rPr>
          <w:sz w:val="20"/>
        </w:rPr>
      </w:pPr>
    </w:p>
    <w:p w:rsidR="0076708C" w:rsidRDefault="00D96EDB">
      <w:pPr>
        <w:pStyle w:val="P68B1DB1-Normal8"/>
        <w:ind w:left="120"/>
      </w:pPr>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transactionId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identifierString[0 .. 36]</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可选。请求状态的事务的</w:t>
            </w:r>
            <w:r>
              <w:rPr>
                <w:rFonts w:ascii="Arial" w:eastAsia="宋体"/>
              </w:rPr>
              <w:t>Id</w:t>
            </w:r>
            <w:r>
              <w:rPr>
                <w:rFonts w:ascii="Arial" w:eastAsia="宋体"/>
              </w:rPr>
              <w:t>。</w:t>
            </w:r>
          </w:p>
        </w:tc>
      </w:tr>
    </w:tbl>
    <w:p w:rsidR="0076708C" w:rsidRDefault="0076708C">
      <w:pPr>
        <w:pStyle w:val="a3"/>
        <w:spacing w:before="7"/>
        <w:rPr>
          <w:i/>
          <w:sz w:val="25"/>
        </w:rPr>
      </w:pPr>
    </w:p>
    <w:p w:rsidR="0076708C" w:rsidRDefault="00D96EDB">
      <w:pPr>
        <w:pStyle w:val="4"/>
        <w:numPr>
          <w:ilvl w:val="2"/>
          <w:numId w:val="9"/>
        </w:numPr>
        <w:tabs>
          <w:tab w:val="left" w:pos="1074"/>
        </w:tabs>
        <w:ind w:left="1073" w:hanging="954"/>
      </w:pPr>
      <w:bookmarkStart w:id="676" w:name="_bookmark419"/>
      <w:bookmarkEnd w:id="676"/>
      <w:r>
        <w:rPr>
          <w:rFonts w:ascii="Arial" w:eastAsia="宋体"/>
        </w:rPr>
        <w:t>GetTransactionStatusResponse</w:t>
      </w:r>
    </w:p>
    <w:p w:rsidR="0076708C" w:rsidRDefault="00D96EDB">
      <w:pPr>
        <w:pStyle w:val="a3"/>
        <w:spacing w:before="257"/>
        <w:ind w:left="120"/>
      </w:pPr>
      <w:r>
        <w:rPr>
          <w:rFonts w:ascii="Arial" w:eastAsia="宋体"/>
        </w:rPr>
        <w:t>对</w:t>
      </w:r>
      <w:r>
        <w:rPr>
          <w:rFonts w:ascii="Arial" w:eastAsia="宋体"/>
        </w:rPr>
        <w:t>GetTransactionStatusRequest</w:t>
      </w:r>
      <w:r>
        <w:rPr>
          <w:rFonts w:ascii="Arial" w:eastAsia="宋体"/>
        </w:rPr>
        <w:t>的响应，由充电站发送到</w:t>
      </w:r>
      <w:r>
        <w:rPr>
          <w:rFonts w:ascii="Arial" w:eastAsia="宋体"/>
        </w:rPr>
        <w:t>CSMS</w:t>
      </w:r>
      <w:r>
        <w:rPr>
          <w:rFonts w:ascii="Arial" w:eastAsia="宋体"/>
        </w:rPr>
        <w:t>。</w:t>
      </w:r>
    </w:p>
    <w:p w:rsidR="0076708C" w:rsidRDefault="0076708C">
      <w:pPr>
        <w:pStyle w:val="a3"/>
        <w:spacing w:before="3"/>
        <w:rPr>
          <w:sz w:val="21"/>
        </w:rPr>
      </w:pPr>
    </w:p>
    <w:p w:rsidR="0076708C" w:rsidRDefault="00D96EDB">
      <w:pPr>
        <w:pStyle w:val="P68B1DB1-Normal8"/>
        <w:ind w:left="120"/>
      </w:pPr>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ongoingIndicator</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布尔型</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pPr>
            <w:r>
              <w:rPr>
                <w:rFonts w:ascii="Arial" w:eastAsia="宋体"/>
              </w:rPr>
              <w:t>可选。交易是否仍在进行中。</w:t>
            </w:r>
          </w:p>
        </w:tc>
      </w:tr>
      <w:tr w:rsidR="0076708C">
        <w:trPr>
          <w:trHeight w:val="294"/>
        </w:trPr>
        <w:tc>
          <w:tcPr>
            <w:tcW w:w="2326" w:type="dxa"/>
          </w:tcPr>
          <w:p w:rsidR="0076708C" w:rsidRDefault="00D96EDB">
            <w:pPr>
              <w:pStyle w:val="P68B1DB1-TableParagraph6"/>
            </w:pPr>
            <w:r>
              <w:rPr>
                <w:rFonts w:ascii="Arial" w:eastAsia="宋体"/>
              </w:rPr>
              <w:t>messagesInQueue</w:t>
            </w:r>
          </w:p>
        </w:tc>
        <w:tc>
          <w:tcPr>
            <w:tcW w:w="2907" w:type="dxa"/>
          </w:tcPr>
          <w:p w:rsidR="0076708C" w:rsidRDefault="00D96EDB">
            <w:pPr>
              <w:pStyle w:val="P68B1DB1-TableParagraph7"/>
              <w:ind w:left="39"/>
            </w:pPr>
            <w:r>
              <w:rPr>
                <w:rFonts w:ascii="Arial" w:eastAsia="宋体"/>
              </w:rPr>
              <w:t>布尔型</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必填项。是否仍有消息要传递。</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52" o:spid="_x0000_s1141" style="width:523.3pt;height:.25pt;mso-position-horizontal-relative:char;mso-position-vertical-relative:line" coordsize="10466,5">
            <v:line id="_x0000_s1142" style="position:absolute" from="0,3" to="10466,3" strokecolor="#ddd" strokeweight=".25pt"/>
            <w10:anchorlock/>
          </v:group>
        </w:pict>
      </w:r>
    </w:p>
    <w:p w:rsidR="0076708C" w:rsidRDefault="00D96EDB">
      <w:pPr>
        <w:pStyle w:val="3"/>
        <w:numPr>
          <w:ilvl w:val="1"/>
          <w:numId w:val="9"/>
        </w:numPr>
        <w:tabs>
          <w:tab w:val="left" w:pos="935"/>
        </w:tabs>
        <w:spacing w:line="342" w:lineRule="exact"/>
        <w:ind w:left="934" w:hanging="815"/>
      </w:pPr>
      <w:bookmarkStart w:id="677" w:name="1.28._GetVariables"/>
      <w:bookmarkStart w:id="678" w:name="_bookmark420"/>
      <w:bookmarkEnd w:id="677"/>
      <w:bookmarkEnd w:id="678"/>
      <w:r>
        <w:rPr>
          <w:rFonts w:ascii="Arial" w:eastAsia="宋体"/>
        </w:rPr>
        <w:t>GetVariables</w:t>
      </w:r>
    </w:p>
    <w:p w:rsidR="0076708C" w:rsidRDefault="00D96EDB">
      <w:pPr>
        <w:pStyle w:val="4"/>
        <w:numPr>
          <w:ilvl w:val="2"/>
          <w:numId w:val="9"/>
        </w:numPr>
        <w:tabs>
          <w:tab w:val="left" w:pos="1074"/>
        </w:tabs>
        <w:spacing w:before="334"/>
        <w:ind w:left="1073" w:hanging="954"/>
      </w:pPr>
      <w:bookmarkStart w:id="679" w:name="_bookmark421"/>
      <w:bookmarkEnd w:id="679"/>
      <w:r>
        <w:rPr>
          <w:rFonts w:ascii="Arial" w:eastAsia="宋体"/>
        </w:rPr>
        <w:t>GetVariablesRequest</w:t>
      </w:r>
    </w:p>
    <w:p w:rsidR="0076708C" w:rsidRDefault="00D96EDB">
      <w:pPr>
        <w:pStyle w:val="a3"/>
        <w:spacing w:before="258"/>
        <w:ind w:left="120"/>
      </w:pPr>
      <w:r>
        <w:rPr>
          <w:rFonts w:ascii="Arial" w:eastAsia="宋体"/>
        </w:rPr>
        <w:t>这包含由</w:t>
      </w:r>
      <w:r>
        <w:rPr>
          <w:rFonts w:ascii="Arial" w:eastAsia="宋体"/>
        </w:rPr>
        <w:t>CSMS</w:t>
      </w:r>
      <w:r>
        <w:rPr>
          <w:rFonts w:ascii="Arial" w:eastAsia="宋体"/>
        </w:rPr>
        <w:t>发送到充电站的</w:t>
      </w:r>
      <w:r>
        <w:rPr>
          <w:rFonts w:ascii="Arial" w:eastAsia="宋体"/>
        </w:rPr>
        <w:t>GetVariablesRequest PDU</w:t>
      </w:r>
      <w:r>
        <w:rPr>
          <w:rFonts w:ascii="Arial" w:eastAsia="宋体"/>
        </w:rPr>
        <w:t>的字段定义。</w:t>
      </w:r>
    </w:p>
    <w:p w:rsidR="0076708C" w:rsidRDefault="0076708C">
      <w:pPr>
        <w:pStyle w:val="a3"/>
        <w:spacing w:before="2"/>
        <w:rPr>
          <w:sz w:val="21"/>
        </w:rPr>
      </w:pPr>
    </w:p>
    <w:p w:rsidR="0076708C" w:rsidRDefault="00D96EDB">
      <w:pPr>
        <w:pStyle w:val="P68B1DB1-Normal8"/>
        <w:ind w:left="120"/>
      </w:pPr>
      <w:bookmarkStart w:id="680" w:name="_bookmark422"/>
      <w:bookmarkEnd w:id="680"/>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getVariableData</w:t>
            </w:r>
          </w:p>
        </w:tc>
        <w:tc>
          <w:tcPr>
            <w:tcW w:w="2907" w:type="dxa"/>
            <w:tcBorders>
              <w:top w:val="single" w:sz="12" w:space="0" w:color="000000"/>
            </w:tcBorders>
          </w:tcPr>
          <w:p w:rsidR="0076708C" w:rsidRDefault="00D96EDB">
            <w:pPr>
              <w:pStyle w:val="P68B1DB1-TableParagraph9"/>
              <w:spacing w:before="13"/>
              <w:ind w:left="39"/>
            </w:pPr>
            <w:hyperlink w:anchor="_bookmark607" w:history="1">
              <w:r>
                <w:t>GetVariableDataType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必填项。请求的变量列表。</w:t>
            </w:r>
          </w:p>
        </w:tc>
      </w:tr>
    </w:tbl>
    <w:p w:rsidR="0076708C" w:rsidRDefault="0076708C">
      <w:pPr>
        <w:pStyle w:val="a3"/>
        <w:spacing w:before="7"/>
        <w:rPr>
          <w:i/>
          <w:sz w:val="25"/>
        </w:rPr>
      </w:pPr>
    </w:p>
    <w:p w:rsidR="0076708C" w:rsidRDefault="00D96EDB">
      <w:pPr>
        <w:pStyle w:val="4"/>
        <w:numPr>
          <w:ilvl w:val="2"/>
          <w:numId w:val="9"/>
        </w:numPr>
        <w:tabs>
          <w:tab w:val="left" w:pos="1074"/>
        </w:tabs>
        <w:spacing w:before="1"/>
        <w:ind w:left="1073" w:hanging="954"/>
      </w:pPr>
      <w:bookmarkStart w:id="681" w:name="_bookmark423"/>
      <w:bookmarkEnd w:id="681"/>
      <w:r>
        <w:rPr>
          <w:rFonts w:ascii="Arial" w:eastAsia="宋体"/>
        </w:rPr>
        <w:t>GetVariablesResponse</w:t>
      </w:r>
    </w:p>
    <w:p w:rsidR="0076708C" w:rsidRDefault="00D96EDB">
      <w:pPr>
        <w:pStyle w:val="a3"/>
        <w:spacing w:before="257" w:line="247" w:lineRule="auto"/>
        <w:ind w:left="120"/>
      </w:pPr>
      <w:r>
        <w:rPr>
          <w:rFonts w:ascii="Arial" w:eastAsia="宋体"/>
        </w:rPr>
        <w:t>这包含由</w:t>
      </w:r>
      <w:r>
        <w:rPr>
          <w:rFonts w:ascii="Arial" w:eastAsia="宋体"/>
        </w:rPr>
        <w:t>CSMS</w:t>
      </w:r>
      <w:r>
        <w:rPr>
          <w:rFonts w:ascii="Arial" w:eastAsia="宋体"/>
        </w:rPr>
        <w:t>响应</w:t>
      </w:r>
      <w:r>
        <w:rPr>
          <w:rFonts w:ascii="Arial" w:eastAsia="宋体"/>
        </w:rPr>
        <w:t>GetVariablesRequest</w:t>
      </w:r>
      <w:r>
        <w:rPr>
          <w:rFonts w:ascii="Arial" w:eastAsia="宋体"/>
        </w:rPr>
        <w:t>发送到充电站的</w:t>
      </w:r>
      <w:r>
        <w:rPr>
          <w:rFonts w:ascii="Arial" w:eastAsia="宋体"/>
        </w:rPr>
        <w:t>GetVariablesResponse PDU</w:t>
      </w:r>
      <w:r>
        <w:rPr>
          <w:rFonts w:ascii="Arial" w:eastAsia="宋体"/>
        </w:rPr>
        <w:t>的字段定义。</w:t>
      </w:r>
    </w:p>
    <w:p w:rsidR="0076708C" w:rsidRDefault="0076708C">
      <w:pPr>
        <w:pStyle w:val="a3"/>
        <w:spacing w:before="8"/>
        <w:rPr>
          <w:sz w:val="20"/>
        </w:rPr>
      </w:pPr>
    </w:p>
    <w:p w:rsidR="0076708C" w:rsidRDefault="00D96EDB">
      <w:pPr>
        <w:pStyle w:val="P68B1DB1-Normal8"/>
        <w:ind w:left="120"/>
      </w:pPr>
      <w:bookmarkStart w:id="682" w:name="_bookmark424"/>
      <w:bookmarkEnd w:id="682"/>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getVariableResult</w:t>
            </w:r>
          </w:p>
        </w:tc>
        <w:tc>
          <w:tcPr>
            <w:tcW w:w="2907" w:type="dxa"/>
            <w:tcBorders>
              <w:top w:val="single" w:sz="12" w:space="0" w:color="000000"/>
            </w:tcBorders>
          </w:tcPr>
          <w:p w:rsidR="0076708C" w:rsidRDefault="00D96EDB">
            <w:pPr>
              <w:pStyle w:val="P68B1DB1-TableParagraph9"/>
              <w:spacing w:before="13"/>
              <w:ind w:left="39"/>
            </w:pPr>
            <w:hyperlink w:anchor="_bookmark608" w:history="1">
              <w:r>
                <w:t>GetVariableResultType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必填项。请求的变量及其值的列表。</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683" w:name="1.29._Heartbeat"/>
      <w:bookmarkStart w:id="684" w:name="_bookmark425"/>
      <w:bookmarkEnd w:id="683"/>
      <w:bookmarkEnd w:id="684"/>
      <w:r>
        <w:rPr>
          <w:rFonts w:ascii="Arial" w:eastAsia="宋体"/>
        </w:rPr>
        <w:t>心跳</w:t>
      </w:r>
    </w:p>
    <w:p w:rsidR="0076708C" w:rsidRDefault="00D96EDB">
      <w:pPr>
        <w:pStyle w:val="4"/>
        <w:numPr>
          <w:ilvl w:val="2"/>
          <w:numId w:val="9"/>
        </w:numPr>
        <w:tabs>
          <w:tab w:val="left" w:pos="1074"/>
        </w:tabs>
        <w:spacing w:before="335"/>
        <w:ind w:left="1073" w:hanging="954"/>
      </w:pPr>
      <w:bookmarkStart w:id="685" w:name="_bookmark426"/>
      <w:bookmarkEnd w:id="685"/>
      <w:r>
        <w:rPr>
          <w:rFonts w:ascii="Arial" w:eastAsia="宋体"/>
        </w:rPr>
        <w:t>心跳请求</w:t>
      </w:r>
    </w:p>
    <w:p w:rsidR="0076708C" w:rsidRDefault="00D96EDB">
      <w:pPr>
        <w:pStyle w:val="a3"/>
        <w:spacing w:before="257"/>
        <w:ind w:left="120"/>
      </w:pPr>
      <w:r>
        <w:rPr>
          <w:rFonts w:ascii="Arial" w:eastAsia="宋体"/>
        </w:rPr>
        <w:t>这包含由充电站发送到</w:t>
      </w:r>
      <w:r>
        <w:rPr>
          <w:rFonts w:ascii="Arial" w:eastAsia="宋体"/>
        </w:rPr>
        <w:t>CSMS</w:t>
      </w:r>
      <w:r>
        <w:rPr>
          <w:rFonts w:ascii="Arial" w:eastAsia="宋体"/>
        </w:rPr>
        <w:t>的</w:t>
      </w:r>
      <w:r>
        <w:rPr>
          <w:rFonts w:ascii="Arial" w:eastAsia="宋体"/>
        </w:rPr>
        <w:t>heartbeatrequestpdu</w:t>
      </w:r>
      <w:r>
        <w:rPr>
          <w:rFonts w:ascii="Arial" w:eastAsia="宋体"/>
        </w:rPr>
        <w:t>的字段定义。未定义任何字段。</w:t>
      </w:r>
    </w:p>
    <w:p w:rsidR="0076708C" w:rsidRDefault="0076708C">
      <w:pPr>
        <w:pStyle w:val="a3"/>
        <w:spacing w:before="6"/>
        <w:rPr>
          <w:sz w:val="27"/>
        </w:rPr>
      </w:pPr>
    </w:p>
    <w:p w:rsidR="0076708C" w:rsidRDefault="00D96EDB">
      <w:pPr>
        <w:pStyle w:val="4"/>
        <w:numPr>
          <w:ilvl w:val="2"/>
          <w:numId w:val="9"/>
        </w:numPr>
        <w:tabs>
          <w:tab w:val="left" w:pos="1074"/>
        </w:tabs>
        <w:spacing w:before="1"/>
        <w:ind w:left="1073" w:hanging="954"/>
      </w:pPr>
      <w:bookmarkStart w:id="686" w:name="_bookmark427"/>
      <w:bookmarkEnd w:id="686"/>
      <w:r>
        <w:rPr>
          <w:rFonts w:ascii="Arial" w:eastAsia="宋体"/>
        </w:rPr>
        <w:t>心跳响应</w:t>
      </w:r>
    </w:p>
    <w:p w:rsidR="0076708C" w:rsidRDefault="00D96EDB">
      <w:pPr>
        <w:pStyle w:val="a3"/>
        <w:spacing w:before="257" w:line="247" w:lineRule="auto"/>
        <w:ind w:left="120"/>
      </w:pPr>
      <w:r>
        <w:rPr>
          <w:rFonts w:ascii="Arial" w:eastAsia="宋体"/>
        </w:rPr>
        <w:t>这包含由</w:t>
      </w:r>
      <w:r>
        <w:rPr>
          <w:rFonts w:ascii="Arial" w:eastAsia="宋体"/>
        </w:rPr>
        <w:t>CSMS</w:t>
      </w:r>
      <w:r>
        <w:rPr>
          <w:rFonts w:ascii="Arial" w:eastAsia="宋体"/>
        </w:rPr>
        <w:t>响应于</w:t>
      </w:r>
      <w:r>
        <w:rPr>
          <w:rFonts w:ascii="Arial" w:eastAsia="宋体"/>
        </w:rPr>
        <w:t>HeartbeatRequest</w:t>
      </w:r>
      <w:r>
        <w:rPr>
          <w:rFonts w:ascii="Arial" w:eastAsia="宋体"/>
        </w:rPr>
        <w:t>而发送到充电站的</w:t>
      </w:r>
      <w:hyperlink w:anchor="_bookmark426" w:history="1">
        <w:r>
          <w:rPr>
            <w:color w:val="0000ED"/>
          </w:rPr>
          <w:t>HeartbeatResponse</w:t>
        </w:r>
      </w:hyperlink>
      <w:r>
        <w:rPr>
          <w:rFonts w:ascii="Arial" w:eastAsia="宋体"/>
        </w:rPr>
        <w:t xml:space="preserve"> PDU</w:t>
      </w:r>
      <w:r>
        <w:rPr>
          <w:rFonts w:ascii="Arial" w:eastAsia="宋体"/>
        </w:rPr>
        <w:t>的字段定义。</w:t>
      </w:r>
    </w:p>
    <w:p w:rsidR="0076708C" w:rsidRDefault="0076708C">
      <w:pPr>
        <w:pStyle w:val="a3"/>
        <w:spacing w:before="8"/>
        <w:rPr>
          <w:sz w:val="20"/>
        </w:rPr>
      </w:pPr>
    </w:p>
    <w:p w:rsidR="0076708C" w:rsidRDefault="00D96EDB">
      <w:pPr>
        <w:pStyle w:val="P68B1DB1-Normal8"/>
        <w:spacing w:before="1"/>
        <w:ind w:left="120"/>
      </w:pPr>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当前时间</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日期时间</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必填项。包含</w:t>
            </w:r>
            <w:r>
              <w:rPr>
                <w:rFonts w:ascii="Arial" w:eastAsia="宋体"/>
              </w:rPr>
              <w:t>csm</w:t>
            </w:r>
            <w:r>
              <w:rPr>
                <w:rFonts w:ascii="Arial" w:eastAsia="宋体"/>
              </w:rPr>
              <w:t>的当前时间。</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687" w:name="1.30._InstallCertificate"/>
      <w:bookmarkStart w:id="688" w:name="_bookmark428"/>
      <w:bookmarkEnd w:id="687"/>
      <w:bookmarkEnd w:id="688"/>
      <w:r>
        <w:rPr>
          <w:rFonts w:ascii="Arial" w:eastAsia="宋体"/>
        </w:rPr>
        <w:t>安装证书</w:t>
      </w:r>
    </w:p>
    <w:p w:rsidR="0076708C" w:rsidRDefault="00D96EDB">
      <w:pPr>
        <w:pStyle w:val="4"/>
        <w:numPr>
          <w:ilvl w:val="2"/>
          <w:numId w:val="9"/>
        </w:numPr>
        <w:tabs>
          <w:tab w:val="left" w:pos="1074"/>
        </w:tabs>
        <w:spacing w:before="335"/>
        <w:ind w:left="1073" w:hanging="954"/>
      </w:pPr>
      <w:bookmarkStart w:id="689" w:name="_bookmark429"/>
      <w:bookmarkEnd w:id="689"/>
      <w:r>
        <w:rPr>
          <w:rFonts w:ascii="Arial" w:eastAsia="宋体"/>
        </w:rPr>
        <w:t>InstallCertificateRequest</w:t>
      </w:r>
    </w:p>
    <w:p w:rsidR="0076708C" w:rsidRDefault="00D96EDB">
      <w:pPr>
        <w:pStyle w:val="a3"/>
        <w:spacing w:before="257" w:line="247" w:lineRule="auto"/>
        <w:ind w:left="120"/>
      </w:pPr>
      <w:r>
        <w:rPr>
          <w:rFonts w:ascii="Arial" w:eastAsia="宋体"/>
        </w:rPr>
        <w:t>CSMS</w:t>
      </w:r>
      <w:r>
        <w:rPr>
          <w:rFonts w:ascii="Arial" w:eastAsia="宋体"/>
        </w:rPr>
        <w:t>用于请求在充电站上安装证书。注意</w:t>
      </w:r>
      <w:r>
        <w:rPr>
          <w:rFonts w:ascii="Arial" w:eastAsia="宋体"/>
        </w:rPr>
        <w:t xml:space="preserve">: </w:t>
      </w:r>
      <w:r>
        <w:rPr>
          <w:rFonts w:ascii="Arial" w:eastAsia="宋体"/>
        </w:rPr>
        <w:t>此消息不适用于在充电站中安装</w:t>
      </w:r>
      <w:r>
        <w:rPr>
          <w:rFonts w:ascii="Arial" w:eastAsia="宋体"/>
        </w:rPr>
        <w:t>TLS</w:t>
      </w:r>
      <w:r>
        <w:rPr>
          <w:rFonts w:ascii="Arial" w:eastAsia="宋体"/>
        </w:rPr>
        <w:t>客户端证书。</w:t>
      </w:r>
      <w:r>
        <w:rPr>
          <w:rFonts w:ascii="Arial" w:eastAsia="宋体"/>
        </w:rPr>
        <w:t>CertificateSignedRequest</w:t>
      </w:r>
      <w:r>
        <w:rPr>
          <w:rFonts w:ascii="Arial" w:eastAsia="宋体"/>
        </w:rPr>
        <w:t>机制用于此目的。</w:t>
      </w:r>
    </w:p>
    <w:p w:rsidR="0076708C" w:rsidRDefault="0076708C">
      <w:pPr>
        <w:pStyle w:val="a3"/>
        <w:spacing w:before="8"/>
        <w:rPr>
          <w:sz w:val="20"/>
        </w:rPr>
      </w:pPr>
    </w:p>
    <w:p w:rsidR="0076708C" w:rsidRDefault="00D96EDB">
      <w:pPr>
        <w:pStyle w:val="P68B1DB1-Normal8"/>
        <w:spacing w:before="1"/>
        <w:ind w:left="120"/>
      </w:pPr>
      <w:bookmarkStart w:id="690" w:name="_bookmark430"/>
      <w:bookmarkEnd w:id="690"/>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certificateType</w:t>
            </w:r>
          </w:p>
        </w:tc>
        <w:tc>
          <w:tcPr>
            <w:tcW w:w="2907" w:type="dxa"/>
            <w:tcBorders>
              <w:top w:val="single" w:sz="12" w:space="0" w:color="000000"/>
            </w:tcBorders>
          </w:tcPr>
          <w:p w:rsidR="0076708C" w:rsidRDefault="00D96EDB">
            <w:pPr>
              <w:pStyle w:val="P68B1DB1-TableParagraph9"/>
              <w:spacing w:before="13"/>
              <w:ind w:left="39"/>
            </w:pPr>
            <w:hyperlink w:anchor="_bookmark682" w:history="1">
              <w:r>
                <w:t>InstallCertificateUseEnumType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必填项。指示发送的证书类型。</w:t>
            </w:r>
          </w:p>
        </w:tc>
      </w:tr>
      <w:tr w:rsidR="0076708C">
        <w:trPr>
          <w:trHeight w:val="294"/>
        </w:trPr>
        <w:tc>
          <w:tcPr>
            <w:tcW w:w="2326" w:type="dxa"/>
          </w:tcPr>
          <w:p w:rsidR="0076708C" w:rsidRDefault="00D96EDB">
            <w:pPr>
              <w:pStyle w:val="P68B1DB1-TableParagraph6"/>
            </w:pPr>
            <w:r>
              <w:rPr>
                <w:rFonts w:ascii="Arial" w:eastAsia="宋体"/>
              </w:rPr>
              <w:t>证书</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5500]</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w:t>
            </w:r>
            <w:r>
              <w:rPr>
                <w:rFonts w:ascii="Arial" w:eastAsia="宋体"/>
              </w:rPr>
              <w:t>PEM</w:t>
            </w:r>
            <w:r>
              <w:rPr>
                <w:rFonts w:ascii="Arial" w:eastAsia="宋体"/>
              </w:rPr>
              <w:t>编码的</w:t>
            </w:r>
            <w:r>
              <w:rPr>
                <w:rFonts w:ascii="Arial" w:eastAsia="宋体"/>
              </w:rPr>
              <w:t>X.509</w:t>
            </w:r>
            <w:r>
              <w:rPr>
                <w:rFonts w:ascii="Arial" w:eastAsia="宋体"/>
              </w:rPr>
              <w:t>证书。</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691" w:name="_bookmark431"/>
      <w:bookmarkEnd w:id="691"/>
      <w:r>
        <w:rPr>
          <w:rFonts w:ascii="Arial" w:eastAsia="宋体"/>
        </w:rPr>
        <w:t>InstallCertificateResponse</w:t>
      </w:r>
    </w:p>
    <w:p w:rsidR="0076708C" w:rsidRDefault="00D96EDB">
      <w:pPr>
        <w:pStyle w:val="a3"/>
        <w:spacing w:before="257"/>
        <w:ind w:left="120"/>
      </w:pPr>
      <w:r>
        <w:rPr>
          <w:rFonts w:ascii="Arial" w:eastAsia="宋体"/>
        </w:rPr>
        <w:t>对</w:t>
      </w:r>
      <w:r>
        <w:rPr>
          <w:rFonts w:ascii="Arial" w:eastAsia="宋体"/>
        </w:rPr>
        <w:t>InstallCertificateRequest</w:t>
      </w:r>
      <w:r>
        <w:rPr>
          <w:rFonts w:ascii="Arial" w:eastAsia="宋体"/>
        </w:rPr>
        <w:t>的响应，由充电站发送到</w:t>
      </w:r>
      <w:r>
        <w:rPr>
          <w:rFonts w:ascii="Arial" w:eastAsia="宋体"/>
        </w:rPr>
        <w:t>CSMS</w:t>
      </w:r>
      <w:r>
        <w:rPr>
          <w:rFonts w:ascii="Arial" w:eastAsia="宋体"/>
        </w:rPr>
        <w:t>。</w:t>
      </w:r>
    </w:p>
    <w:p w:rsidR="0076708C" w:rsidRDefault="0076708C">
      <w:pPr>
        <w:pStyle w:val="a3"/>
        <w:spacing w:before="3"/>
        <w:rPr>
          <w:sz w:val="21"/>
        </w:rPr>
      </w:pPr>
    </w:p>
    <w:p w:rsidR="0076708C" w:rsidRDefault="00D96EDB">
      <w:pPr>
        <w:pStyle w:val="P68B1DB1-Normal8"/>
        <w:ind w:left="120"/>
      </w:pPr>
      <w:bookmarkStart w:id="692" w:name="_bookmark432"/>
      <w:bookmarkEnd w:id="692"/>
      <w:r>
        <w:rPr>
          <w:rFonts w:ascii="Arial" w:eastAsia="宋体"/>
        </w:rPr>
        <w:t>类</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9"/>
              <w:spacing w:before="13"/>
              <w:ind w:left="39"/>
            </w:pPr>
            <w:hyperlink w:anchor="_bookmark681" w:history="1">
              <w:r>
                <w:t>InstallCertificateStatusEnumType</w:t>
              </w:r>
            </w:hyperlink>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必填项。充电站指示安装是否成功。</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状态信息</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29" w:history="1">
              <w:r>
                <w:t>状态信息类型</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可选。详细的状态信息。</w:t>
            </w:r>
          </w:p>
        </w:tc>
      </w:tr>
    </w:tbl>
    <w:p w:rsidR="0076708C" w:rsidRDefault="0076708C">
      <w:pPr>
        <w:pStyle w:val="a3"/>
        <w:spacing w:before="9"/>
        <w:rPr>
          <w:i/>
          <w:sz w:val="15"/>
        </w:rPr>
      </w:pPr>
    </w:p>
    <w:p w:rsidR="0076708C" w:rsidRDefault="00D96EDB">
      <w:pPr>
        <w:pStyle w:val="3"/>
        <w:numPr>
          <w:ilvl w:val="1"/>
          <w:numId w:val="9"/>
        </w:numPr>
        <w:tabs>
          <w:tab w:val="left" w:pos="935"/>
        </w:tabs>
        <w:spacing w:before="97"/>
        <w:ind w:left="934" w:hanging="815"/>
      </w:pPr>
      <w:bookmarkStart w:id="693" w:name="1.31._LogStatusNotification"/>
      <w:bookmarkStart w:id="694" w:name="_bookmark433"/>
      <w:bookmarkEnd w:id="693"/>
      <w:bookmarkEnd w:id="694"/>
      <w:r>
        <w:rPr>
          <w:rFonts w:ascii="Arial" w:eastAsia="宋体"/>
        </w:rPr>
        <w:t>LogStatusNotification</w:t>
      </w:r>
    </w:p>
    <w:p w:rsidR="0076708C" w:rsidRDefault="00D96EDB">
      <w:pPr>
        <w:pStyle w:val="4"/>
        <w:numPr>
          <w:ilvl w:val="2"/>
          <w:numId w:val="9"/>
        </w:numPr>
        <w:tabs>
          <w:tab w:val="left" w:pos="1074"/>
        </w:tabs>
        <w:spacing w:before="335"/>
        <w:ind w:left="1073" w:hanging="954"/>
      </w:pPr>
      <w:bookmarkStart w:id="695" w:name="_bookmark434"/>
      <w:bookmarkEnd w:id="695"/>
      <w:r>
        <w:rPr>
          <w:rFonts w:ascii="Arial" w:eastAsia="宋体"/>
        </w:rPr>
        <w:t>LogStatusNotificationRequest</w:t>
      </w:r>
    </w:p>
    <w:p w:rsidR="0076708C" w:rsidRDefault="00D96EDB">
      <w:pPr>
        <w:pStyle w:val="a3"/>
        <w:spacing w:before="257"/>
        <w:ind w:left="120"/>
      </w:pPr>
      <w:r>
        <w:rPr>
          <w:rFonts w:ascii="Arial" w:eastAsia="宋体"/>
        </w:rPr>
        <w:t>这包含由充电站发送到</w:t>
      </w:r>
      <w:r>
        <w:rPr>
          <w:rFonts w:ascii="Arial" w:eastAsia="宋体"/>
        </w:rPr>
        <w:t>CSMS</w:t>
      </w:r>
      <w:r>
        <w:rPr>
          <w:rFonts w:ascii="Arial" w:eastAsia="宋体"/>
        </w:rPr>
        <w:t>的</w:t>
      </w:r>
      <w:r>
        <w:rPr>
          <w:rFonts w:ascii="Arial" w:eastAsia="宋体"/>
        </w:rPr>
        <w:t>logstatusnotificationrequestpdu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696" w:name="_bookmark435"/>
      <w:bookmarkEnd w:id="696"/>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724" w:history="1">
              <w:r>
                <w:t>UploadLogStatusEnumType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必填项。这包含日志上载的状态。</w:t>
            </w:r>
          </w:p>
        </w:tc>
      </w:tr>
      <w:tr w:rsidR="0076708C">
        <w:trPr>
          <w:trHeight w:val="1157"/>
        </w:trPr>
        <w:tc>
          <w:tcPr>
            <w:tcW w:w="2326" w:type="dxa"/>
          </w:tcPr>
          <w:p w:rsidR="0076708C" w:rsidRDefault="00D96EDB">
            <w:pPr>
              <w:pStyle w:val="P68B1DB1-TableParagraph6"/>
            </w:pPr>
            <w:r>
              <w:rPr>
                <w:rFonts w:ascii="Arial" w:eastAsia="宋体"/>
              </w:rPr>
              <w:t>requestId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w:t>
            </w:r>
            <w:r>
              <w:rPr>
                <w:rFonts w:ascii="Arial" w:eastAsia="宋体"/>
              </w:rPr>
              <w:t>GetLogRequest</w:t>
            </w:r>
            <w:r>
              <w:rPr>
                <w:rFonts w:ascii="Arial" w:eastAsia="宋体"/>
              </w:rPr>
              <w:t>中提供的启动此日志上载的请求</w:t>
            </w:r>
            <w:r>
              <w:rPr>
                <w:rFonts w:ascii="Arial" w:eastAsia="宋体"/>
              </w:rPr>
              <w:t>id</w:t>
            </w:r>
            <w:r>
              <w:rPr>
                <w:rFonts w:ascii="Arial" w:eastAsia="宋体"/>
              </w:rPr>
              <w:t>。此字段是必需的，除非消息是由</w:t>
            </w:r>
            <w:r>
              <w:rPr>
                <w:rFonts w:ascii="Arial" w:eastAsia="宋体"/>
              </w:rPr>
              <w:t>TriggerMessageRequest</w:t>
            </w:r>
            <w:r>
              <w:rPr>
                <w:rFonts w:ascii="Arial" w:eastAsia="宋体"/>
              </w:rPr>
              <w:t>触发的，并且没有正在进行的日志上载。</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697" w:name="_bookmark436"/>
      <w:bookmarkEnd w:id="697"/>
      <w:r>
        <w:rPr>
          <w:rFonts w:ascii="Arial" w:eastAsia="宋体"/>
        </w:rPr>
        <w:t>LogStatusNotificationResponse</w:t>
      </w:r>
    </w:p>
    <w:p w:rsidR="0076708C" w:rsidRDefault="00D96EDB">
      <w:pPr>
        <w:pStyle w:val="a3"/>
        <w:spacing w:before="258" w:line="247" w:lineRule="auto"/>
        <w:ind w:left="120" w:right="288"/>
      </w:pPr>
      <w:r>
        <w:rPr>
          <w:rFonts w:ascii="Arial" w:eastAsia="宋体"/>
        </w:rPr>
        <w:t>这包含由</w:t>
      </w:r>
      <w:r>
        <w:rPr>
          <w:rFonts w:ascii="Arial" w:eastAsia="宋体"/>
        </w:rPr>
        <w:t>CSMS</w:t>
      </w:r>
      <w:r>
        <w:rPr>
          <w:rFonts w:ascii="Arial" w:eastAsia="宋体"/>
        </w:rPr>
        <w:t>响应</w:t>
      </w:r>
      <w:r>
        <w:rPr>
          <w:rFonts w:ascii="Arial" w:eastAsia="宋体"/>
        </w:rPr>
        <w:t>LogStatusNotificationRequest</w:t>
      </w:r>
      <w:r>
        <w:rPr>
          <w:rFonts w:ascii="Arial" w:eastAsia="宋体"/>
        </w:rPr>
        <w:t>发送到充电站的</w:t>
      </w:r>
      <w:r>
        <w:rPr>
          <w:rFonts w:ascii="Arial" w:eastAsia="宋体"/>
        </w:rPr>
        <w:t>LogStatusNotificationResponse PDU</w:t>
      </w:r>
      <w:r>
        <w:rPr>
          <w:rFonts w:ascii="Arial" w:eastAsia="宋体"/>
        </w:rPr>
        <w:t>的字段定义。未定义任何字段。</w:t>
      </w:r>
    </w:p>
    <w:p w:rsidR="0076708C" w:rsidRDefault="0076708C">
      <w:pPr>
        <w:pStyle w:val="a3"/>
        <w:spacing w:before="9"/>
        <w:rPr>
          <w:sz w:val="26"/>
        </w:rPr>
      </w:pPr>
    </w:p>
    <w:p w:rsidR="0076708C" w:rsidRDefault="00D96EDB">
      <w:pPr>
        <w:pStyle w:val="3"/>
        <w:numPr>
          <w:ilvl w:val="1"/>
          <w:numId w:val="9"/>
        </w:numPr>
        <w:tabs>
          <w:tab w:val="left" w:pos="935"/>
        </w:tabs>
        <w:spacing w:before="1"/>
        <w:ind w:left="934" w:hanging="815"/>
      </w:pPr>
      <w:bookmarkStart w:id="698" w:name="1.32._MeterValues"/>
      <w:bookmarkStart w:id="699" w:name="_bookmark437"/>
      <w:bookmarkEnd w:id="698"/>
      <w:bookmarkEnd w:id="699"/>
      <w:r>
        <w:rPr>
          <w:rFonts w:ascii="Arial" w:eastAsia="宋体"/>
        </w:rPr>
        <w:t>计量值</w:t>
      </w:r>
    </w:p>
    <w:p w:rsidR="0076708C" w:rsidRDefault="00D96EDB">
      <w:pPr>
        <w:pStyle w:val="4"/>
        <w:numPr>
          <w:ilvl w:val="2"/>
          <w:numId w:val="9"/>
        </w:numPr>
        <w:tabs>
          <w:tab w:val="left" w:pos="1074"/>
        </w:tabs>
        <w:spacing w:before="334"/>
        <w:ind w:left="1073" w:hanging="954"/>
      </w:pPr>
      <w:bookmarkStart w:id="700" w:name="_bookmark438"/>
      <w:bookmarkEnd w:id="700"/>
      <w:r>
        <w:rPr>
          <w:rFonts w:ascii="Arial" w:eastAsia="宋体"/>
        </w:rPr>
        <w:t>MeterValuesRequest</w:t>
      </w:r>
    </w:p>
    <w:p w:rsidR="0076708C" w:rsidRDefault="00D96EDB">
      <w:pPr>
        <w:pStyle w:val="a3"/>
        <w:spacing w:before="257" w:line="247" w:lineRule="auto"/>
        <w:ind w:left="120"/>
      </w:pPr>
      <w:r>
        <w:rPr>
          <w:rFonts w:ascii="Arial" w:eastAsia="宋体"/>
        </w:rPr>
        <w:t>这包含由充电站发送到</w:t>
      </w:r>
      <w:r>
        <w:rPr>
          <w:rFonts w:ascii="Arial" w:eastAsia="宋体"/>
        </w:rPr>
        <w:t>CSMS</w:t>
      </w:r>
      <w:r>
        <w:rPr>
          <w:rFonts w:ascii="Arial" w:eastAsia="宋体"/>
        </w:rPr>
        <w:t>的</w:t>
      </w:r>
      <w:r>
        <w:rPr>
          <w:rFonts w:ascii="Arial" w:eastAsia="宋体"/>
        </w:rPr>
        <w:t>MeterValuesRequest PDU</w:t>
      </w:r>
      <w:r>
        <w:rPr>
          <w:rFonts w:ascii="Arial" w:eastAsia="宋体"/>
        </w:rPr>
        <w:t>的字段定义。此消息可能会在</w:t>
      </w:r>
      <w:r>
        <w:rPr>
          <w:rFonts w:ascii="Arial" w:eastAsia="宋体"/>
        </w:rPr>
        <w:t>OCPP</w:t>
      </w:r>
      <w:r>
        <w:rPr>
          <w:rFonts w:ascii="Arial" w:eastAsia="宋体"/>
        </w:rPr>
        <w:t>的未来版本中删除。它将被设备管理监视事件所取代。</w:t>
      </w:r>
    </w:p>
    <w:p w:rsidR="0076708C" w:rsidRDefault="0076708C">
      <w:pPr>
        <w:pStyle w:val="a3"/>
        <w:spacing w:before="9"/>
        <w:rPr>
          <w:sz w:val="20"/>
        </w:rPr>
      </w:pPr>
    </w:p>
    <w:p w:rsidR="0076708C" w:rsidRDefault="00D96EDB">
      <w:pPr>
        <w:pStyle w:val="P68B1DB1-Normal8"/>
        <w:ind w:left="120"/>
      </w:pPr>
      <w:bookmarkStart w:id="701" w:name="_bookmark439"/>
      <w:bookmarkEnd w:id="701"/>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326" w:type="dxa"/>
            <w:tcBorders>
              <w:top w:val="single" w:sz="12" w:space="0" w:color="000000"/>
            </w:tcBorders>
          </w:tcPr>
          <w:p w:rsidR="0076708C" w:rsidRDefault="00D96EDB">
            <w:pPr>
              <w:pStyle w:val="P68B1DB1-TableParagraph6"/>
              <w:spacing w:before="13"/>
            </w:pPr>
            <w:r>
              <w:rPr>
                <w:rFonts w:ascii="Arial" w:eastAsia="宋体"/>
              </w:rPr>
              <w:t>evseId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必填项。这包含指定充电站的</w:t>
            </w:r>
            <w:r>
              <w:rPr>
                <w:rFonts w:ascii="Arial" w:eastAsia="宋体"/>
              </w:rPr>
              <w:t>EVSE</w:t>
            </w:r>
            <w:r>
              <w:rPr>
                <w:rFonts w:ascii="Arial" w:eastAsia="宋体"/>
              </w:rPr>
              <w:t>的数字</w:t>
            </w:r>
            <w:r>
              <w:rPr>
                <w:rFonts w:ascii="Arial" w:eastAsia="宋体"/>
              </w:rPr>
              <w:t xml:space="preserve"> (&gt;0)</w:t>
            </w:r>
            <w:r>
              <w:rPr>
                <w:rFonts w:ascii="Arial" w:eastAsia="宋体"/>
              </w:rPr>
              <w:t>。</w:t>
            </w:r>
            <w:r>
              <w:rPr>
                <w:rFonts w:ascii="Arial" w:eastAsia="宋体"/>
              </w:rPr>
              <w:t>“</w:t>
            </w:r>
            <w:r>
              <w:rPr>
                <w:rFonts w:ascii="Arial" w:eastAsia="宋体"/>
              </w:rPr>
              <w:t>0</w:t>
            </w:r>
            <w:r>
              <w:rPr>
                <w:rFonts w:ascii="Arial" w:eastAsia="宋体"/>
              </w:rPr>
              <w:t>”</w:t>
            </w:r>
            <w:r>
              <w:rPr>
                <w:rFonts w:ascii="Arial" w:eastAsia="宋体"/>
              </w:rPr>
              <w:t xml:space="preserve"> (</w:t>
            </w:r>
            <w:r>
              <w:rPr>
                <w:rFonts w:ascii="Arial" w:eastAsia="宋体"/>
              </w:rPr>
              <w:t>零</w:t>
            </w:r>
            <w:r>
              <w:rPr>
                <w:rFonts w:ascii="Arial" w:eastAsia="宋体"/>
              </w:rPr>
              <w:t xml:space="preserve">) </w:t>
            </w:r>
            <w:r>
              <w:rPr>
                <w:rFonts w:ascii="Arial" w:eastAsia="宋体"/>
              </w:rPr>
              <w:t>用于指定主功率表。</w:t>
            </w:r>
          </w:p>
        </w:tc>
      </w:tr>
      <w:tr w:rsidR="0076708C">
        <w:trPr>
          <w:trHeight w:val="294"/>
        </w:trPr>
        <w:tc>
          <w:tcPr>
            <w:tcW w:w="2326" w:type="dxa"/>
          </w:tcPr>
          <w:p w:rsidR="0076708C" w:rsidRDefault="00D96EDB">
            <w:pPr>
              <w:pStyle w:val="P68B1DB1-TableParagraph6"/>
            </w:pPr>
            <w:r>
              <w:rPr>
                <w:rFonts w:ascii="Arial" w:eastAsia="宋体"/>
              </w:rPr>
              <w:t>meterValue</w:t>
            </w:r>
          </w:p>
        </w:tc>
        <w:tc>
          <w:tcPr>
            <w:tcW w:w="2907" w:type="dxa"/>
          </w:tcPr>
          <w:p w:rsidR="0076708C" w:rsidRDefault="00D96EDB">
            <w:pPr>
              <w:pStyle w:val="P68B1DB1-TableParagraph9"/>
              <w:ind w:left="39"/>
            </w:pPr>
            <w:hyperlink w:anchor="_bookmark614" w:history="1">
              <w:r>
                <w:t>MeterValueType</w:t>
              </w:r>
            </w:hyperlink>
          </w:p>
        </w:tc>
        <w:tc>
          <w:tcPr>
            <w:tcW w:w="581" w:type="dxa"/>
          </w:tcPr>
          <w:p w:rsidR="0076708C" w:rsidRDefault="00D96EDB">
            <w:pPr>
              <w:pStyle w:val="P68B1DB1-TableParagraph7"/>
              <w:ind w:left="39"/>
            </w:pPr>
            <w:r>
              <w:rPr>
                <w:rFonts w:ascii="Arial" w:eastAsia="宋体"/>
              </w:rPr>
              <w:t>1 .. *</w:t>
            </w:r>
          </w:p>
        </w:tc>
        <w:tc>
          <w:tcPr>
            <w:tcW w:w="4651" w:type="dxa"/>
          </w:tcPr>
          <w:p w:rsidR="0076708C" w:rsidRDefault="00D96EDB">
            <w:pPr>
              <w:pStyle w:val="P68B1DB1-TableParagraph7"/>
            </w:pPr>
            <w:r>
              <w:rPr>
                <w:rFonts w:ascii="Arial" w:eastAsia="宋体"/>
              </w:rPr>
              <w:t>必填项。带有时间戳的采样仪表值。</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702" w:name="_bookmark440"/>
      <w:bookmarkEnd w:id="702"/>
      <w:r>
        <w:rPr>
          <w:rFonts w:ascii="Arial" w:eastAsia="宋体"/>
        </w:rPr>
        <w:t>MeterValuesResponse</w:t>
      </w:r>
    </w:p>
    <w:p w:rsidR="0076708C" w:rsidRDefault="00D96EDB">
      <w:pPr>
        <w:pStyle w:val="a3"/>
        <w:spacing w:before="257" w:line="247" w:lineRule="auto"/>
        <w:ind w:left="120"/>
      </w:pPr>
      <w:r>
        <w:rPr>
          <w:rFonts w:ascii="Arial" w:eastAsia="宋体"/>
        </w:rPr>
        <w:t>这包含由</w:t>
      </w:r>
      <w:r>
        <w:rPr>
          <w:rFonts w:ascii="Arial" w:eastAsia="宋体"/>
        </w:rPr>
        <w:t>CSMS</w:t>
      </w:r>
      <w:r>
        <w:rPr>
          <w:rFonts w:ascii="Arial" w:eastAsia="宋体"/>
        </w:rPr>
        <w:t>响应于</w:t>
      </w:r>
      <w:r>
        <w:rPr>
          <w:rFonts w:ascii="Arial" w:eastAsia="宋体"/>
        </w:rPr>
        <w:t>MeterValuesRequest PDU</w:t>
      </w:r>
      <w:r>
        <w:rPr>
          <w:rFonts w:ascii="Arial" w:eastAsia="宋体"/>
        </w:rPr>
        <w:t>而发送到充电站的</w:t>
      </w:r>
      <w:hyperlink w:anchor="_bookmark438" w:history="1">
        <w:r>
          <w:rPr>
            <w:color w:val="0000ED"/>
          </w:rPr>
          <w:t>MeterValuesResponse PDU</w:t>
        </w:r>
      </w:hyperlink>
      <w:r>
        <w:rPr>
          <w:rFonts w:ascii="Arial" w:eastAsia="宋体"/>
        </w:rPr>
        <w:t>的字段定义。此消息可能会在</w:t>
      </w:r>
      <w:r>
        <w:rPr>
          <w:rFonts w:ascii="Arial" w:eastAsia="宋体"/>
        </w:rPr>
        <w:t>OCPP</w:t>
      </w:r>
      <w:r>
        <w:rPr>
          <w:rFonts w:ascii="Arial" w:eastAsia="宋体"/>
        </w:rPr>
        <w:t>的未来版本中删除。它将被设备管理监视事件所取代。</w:t>
      </w:r>
    </w:p>
    <w:p w:rsidR="0076708C" w:rsidRDefault="0076708C">
      <w:pPr>
        <w:pStyle w:val="a3"/>
        <w:spacing w:before="9"/>
        <w:rPr>
          <w:sz w:val="20"/>
        </w:rPr>
      </w:pPr>
    </w:p>
    <w:p w:rsidR="0076708C" w:rsidRDefault="00D96EDB">
      <w:pPr>
        <w:pStyle w:val="a3"/>
        <w:ind w:left="120"/>
      </w:pPr>
      <w:r>
        <w:rPr>
          <w:rFonts w:ascii="Arial" w:eastAsia="宋体"/>
        </w:rPr>
        <w:t>未定义任何字段。</w:t>
      </w:r>
    </w:p>
    <w:p w:rsidR="0076708C" w:rsidRDefault="0076708C">
      <w:pPr>
        <w:pStyle w:val="a3"/>
        <w:spacing w:before="4"/>
        <w:rPr>
          <w:sz w:val="27"/>
        </w:rPr>
      </w:pPr>
    </w:p>
    <w:p w:rsidR="0076708C" w:rsidRDefault="00D96EDB">
      <w:pPr>
        <w:pStyle w:val="3"/>
        <w:numPr>
          <w:ilvl w:val="1"/>
          <w:numId w:val="9"/>
        </w:numPr>
        <w:tabs>
          <w:tab w:val="left" w:pos="935"/>
        </w:tabs>
        <w:spacing w:before="1"/>
        <w:ind w:left="934" w:hanging="815"/>
      </w:pPr>
      <w:bookmarkStart w:id="703" w:name="1.33._NotifyChargingLimit"/>
      <w:bookmarkStart w:id="704" w:name="_bookmark441"/>
      <w:bookmarkEnd w:id="703"/>
      <w:bookmarkEnd w:id="704"/>
      <w:r>
        <w:rPr>
          <w:rFonts w:ascii="Arial" w:eastAsia="宋体"/>
        </w:rPr>
        <w:t>NotifyChargingLimit</w:t>
      </w:r>
    </w:p>
    <w:p w:rsidR="0076708C" w:rsidRDefault="00D96EDB">
      <w:pPr>
        <w:pStyle w:val="4"/>
        <w:numPr>
          <w:ilvl w:val="2"/>
          <w:numId w:val="9"/>
        </w:numPr>
        <w:tabs>
          <w:tab w:val="left" w:pos="1074"/>
        </w:tabs>
        <w:spacing w:before="334"/>
        <w:ind w:left="1073" w:hanging="954"/>
      </w:pPr>
      <w:bookmarkStart w:id="705" w:name="_bookmark442"/>
      <w:bookmarkEnd w:id="705"/>
      <w:r>
        <w:rPr>
          <w:rFonts w:ascii="Arial" w:eastAsia="宋体"/>
        </w:rPr>
        <w:t>NotifyChargingLimitRequest</w:t>
      </w:r>
    </w:p>
    <w:p w:rsidR="0076708C" w:rsidRDefault="00D96EDB">
      <w:pPr>
        <w:pStyle w:val="a3"/>
        <w:spacing w:before="257" w:line="247" w:lineRule="auto"/>
        <w:ind w:left="120"/>
      </w:pPr>
      <w:r>
        <w:rPr>
          <w:rFonts w:ascii="Arial" w:eastAsia="宋体"/>
        </w:rPr>
        <w:t>消息</w:t>
      </w:r>
      <w:r>
        <w:rPr>
          <w:rFonts w:ascii="Arial" w:eastAsia="宋体"/>
        </w:rPr>
        <w:t>NotifyChargingLimitRequest</w:t>
      </w:r>
      <w:r>
        <w:rPr>
          <w:rFonts w:ascii="Arial" w:eastAsia="宋体"/>
        </w:rPr>
        <w:t>可用于将由充电站上的外部系统</w:t>
      </w:r>
      <w:r>
        <w:rPr>
          <w:rFonts w:ascii="Arial" w:eastAsia="宋体"/>
        </w:rPr>
        <w:t xml:space="preserve"> (</w:t>
      </w:r>
      <w:r>
        <w:rPr>
          <w:rFonts w:ascii="Arial" w:eastAsia="宋体"/>
        </w:rPr>
        <w:t>未由</w:t>
      </w:r>
      <w:r>
        <w:rPr>
          <w:rFonts w:ascii="Arial" w:eastAsia="宋体"/>
        </w:rPr>
        <w:t>CSO</w:t>
      </w:r>
      <w:r>
        <w:rPr>
          <w:rFonts w:ascii="Arial" w:eastAsia="宋体"/>
        </w:rPr>
        <w:t>经由</w:t>
      </w:r>
      <w:hyperlink w:anchor="_bookmark517" w:history="1">
        <w:r>
          <w:rPr>
            <w:color w:val="0000ED"/>
          </w:rPr>
          <w:t>SetChargingProfileRequest</w:t>
        </w:r>
      </w:hyperlink>
      <w:r>
        <w:rPr>
          <w:rFonts w:ascii="Arial" w:eastAsia="宋体"/>
        </w:rPr>
        <w:t>安装</w:t>
      </w:r>
      <w:r>
        <w:rPr>
          <w:rFonts w:ascii="Arial" w:eastAsia="宋体"/>
        </w:rPr>
        <w:t xml:space="preserve">) </w:t>
      </w:r>
      <w:r>
        <w:rPr>
          <w:rFonts w:ascii="Arial" w:eastAsia="宋体"/>
        </w:rPr>
        <w:t>设置的充电限制传送到</w:t>
      </w:r>
      <w:r>
        <w:rPr>
          <w:rFonts w:ascii="Arial" w:eastAsia="宋体"/>
        </w:rPr>
        <w:t>CSMS</w:t>
      </w:r>
      <w:r>
        <w:rPr>
          <w:rFonts w:ascii="Arial" w:eastAsia="宋体"/>
        </w:rPr>
        <w:t>。</w:t>
      </w:r>
    </w:p>
    <w:p w:rsidR="0076708C" w:rsidRDefault="0076708C">
      <w:pPr>
        <w:pStyle w:val="a3"/>
        <w:spacing w:before="9"/>
        <w:rPr>
          <w:sz w:val="20"/>
        </w:rPr>
      </w:pPr>
    </w:p>
    <w:p w:rsidR="0076708C" w:rsidRDefault="00D96EDB">
      <w:pPr>
        <w:pStyle w:val="P68B1DB1-Normal8"/>
        <w:ind w:left="120"/>
      </w:pPr>
      <w:bookmarkStart w:id="706" w:name="_bookmark443"/>
      <w:bookmarkEnd w:id="706"/>
      <w:r>
        <w:rPr>
          <w:rFonts w:ascii="Arial" w:eastAsia="宋体"/>
        </w:rPr>
        <w:t>类</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evseId</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可选。此通知中包含的充电计划适用于</w:t>
            </w:r>
            <w:r>
              <w:rPr>
                <w:rFonts w:ascii="Arial" w:eastAsia="宋体"/>
              </w:rPr>
              <w:t>EVSE</w:t>
            </w:r>
            <w:r>
              <w:rPr>
                <w:rFonts w:ascii="Arial" w:eastAsia="宋体"/>
              </w:rPr>
              <w:t>。</w:t>
            </w:r>
            <w:r>
              <w:rPr>
                <w:rFonts w:ascii="Arial" w:eastAsia="宋体"/>
              </w:rPr>
              <w:t>evseId</w:t>
            </w:r>
            <w:r>
              <w:rPr>
                <w:rFonts w:ascii="Arial" w:eastAsia="宋体"/>
              </w:rPr>
              <w:t>必须</w:t>
            </w:r>
            <w:r>
              <w:rPr>
                <w:rFonts w:ascii="Arial" w:eastAsia="宋体"/>
              </w:rPr>
              <w:t>&gt; 0</w:t>
            </w:r>
            <w:r>
              <w:rPr>
                <w:rFonts w:ascii="Arial" w:eastAsia="宋体"/>
              </w:rPr>
              <w:t>。</w:t>
            </w:r>
          </w:p>
        </w:tc>
      </w:tr>
      <w:tr w:rsidR="0076708C">
        <w:trPr>
          <w:trHeight w:val="510"/>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chargingLimit</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589" w:history="1">
              <w:r>
                <w:t>ChargingLimitType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必填项。这包含充电限制的来源以及它是否是电网关键的。</w:t>
            </w:r>
          </w:p>
        </w:tc>
      </w:tr>
      <w:tr w:rsidR="0076708C">
        <w:trPr>
          <w:trHeight w:val="510"/>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计费计划</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594" w:history="1">
              <w:r>
                <w:t>ChargingScheduleType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227"/>
            </w:pPr>
            <w:r>
              <w:rPr>
                <w:rFonts w:ascii="Arial" w:eastAsia="宋体"/>
              </w:rPr>
              <w:t>可选。包含随时间变化的可用功率或电流的限制，由外部源设置。</w:t>
            </w:r>
          </w:p>
        </w:tc>
      </w:tr>
    </w:tbl>
    <w:p w:rsidR="0076708C" w:rsidRDefault="0076708C">
      <w:pPr>
        <w:pStyle w:val="a3"/>
        <w:rPr>
          <w:i/>
          <w:sz w:val="16"/>
        </w:rPr>
      </w:pPr>
    </w:p>
    <w:p w:rsidR="0076708C" w:rsidRDefault="00D96EDB">
      <w:pPr>
        <w:pStyle w:val="4"/>
        <w:numPr>
          <w:ilvl w:val="2"/>
          <w:numId w:val="9"/>
        </w:numPr>
        <w:tabs>
          <w:tab w:val="left" w:pos="1074"/>
        </w:tabs>
        <w:spacing w:before="97"/>
        <w:ind w:left="1073" w:hanging="954"/>
      </w:pPr>
      <w:bookmarkStart w:id="707" w:name="_bookmark444"/>
      <w:bookmarkEnd w:id="707"/>
      <w:r>
        <w:rPr>
          <w:rFonts w:ascii="Arial" w:eastAsia="宋体"/>
        </w:rPr>
        <w:t>NotifyChargingLimitResponse</w:t>
      </w:r>
    </w:p>
    <w:p w:rsidR="0076708C" w:rsidRDefault="00D96EDB">
      <w:pPr>
        <w:pStyle w:val="a3"/>
        <w:spacing w:before="257" w:line="247" w:lineRule="auto"/>
        <w:ind w:left="120"/>
      </w:pPr>
      <w:r>
        <w:rPr>
          <w:rFonts w:ascii="Arial" w:eastAsia="宋体"/>
        </w:rPr>
        <w:t>响应于</w:t>
      </w:r>
      <w:r>
        <w:rPr>
          <w:rFonts w:ascii="Arial" w:eastAsia="宋体"/>
        </w:rPr>
        <w:t>NotifyChargingLimitsRequest</w:t>
      </w:r>
      <w:r>
        <w:rPr>
          <w:rFonts w:ascii="Arial" w:eastAsia="宋体"/>
        </w:rPr>
        <w:t>，由</w:t>
      </w:r>
      <w:r>
        <w:rPr>
          <w:rFonts w:ascii="Arial" w:eastAsia="宋体"/>
        </w:rPr>
        <w:t>CSMS</w:t>
      </w:r>
      <w:r>
        <w:rPr>
          <w:rFonts w:ascii="Arial" w:eastAsia="宋体"/>
        </w:rPr>
        <w:t>向充电站发送</w:t>
      </w:r>
      <w:r>
        <w:rPr>
          <w:rFonts w:ascii="Arial" w:eastAsia="宋体"/>
        </w:rPr>
        <w:t>NotifyChargingLimitResponse</w:t>
      </w:r>
      <w:r>
        <w:rPr>
          <w:rFonts w:ascii="Arial" w:eastAsia="宋体"/>
        </w:rPr>
        <w:t>消息。未定义任何字段。</w:t>
      </w:r>
    </w:p>
    <w:p w:rsidR="0076708C" w:rsidRDefault="0076708C">
      <w:pPr>
        <w:pStyle w:val="a3"/>
        <w:spacing w:before="10"/>
        <w:rPr>
          <w:sz w:val="26"/>
        </w:rPr>
      </w:pPr>
    </w:p>
    <w:p w:rsidR="0076708C" w:rsidRDefault="00D96EDB">
      <w:pPr>
        <w:pStyle w:val="3"/>
        <w:numPr>
          <w:ilvl w:val="1"/>
          <w:numId w:val="9"/>
        </w:numPr>
        <w:tabs>
          <w:tab w:val="left" w:pos="935"/>
        </w:tabs>
        <w:ind w:left="934" w:hanging="815"/>
      </w:pPr>
      <w:bookmarkStart w:id="708" w:name="1.34._NotifyCustomerInformation"/>
      <w:bookmarkStart w:id="709" w:name="_bookmark445"/>
      <w:bookmarkEnd w:id="708"/>
      <w:bookmarkEnd w:id="709"/>
      <w:r>
        <w:rPr>
          <w:rFonts w:ascii="Arial" w:eastAsia="宋体"/>
        </w:rPr>
        <w:t>NotifyCustomerInformation</w:t>
      </w:r>
    </w:p>
    <w:p w:rsidR="0076708C" w:rsidRDefault="00D96EDB">
      <w:pPr>
        <w:pStyle w:val="a3"/>
        <w:spacing w:before="262"/>
        <w:ind w:left="120"/>
      </w:pPr>
      <w:r>
        <w:rPr>
          <w:rFonts w:ascii="Arial" w:eastAsia="宋体"/>
        </w:rPr>
        <w:t>这包含由充电站发送到</w:t>
      </w:r>
      <w:r>
        <w:rPr>
          <w:rFonts w:ascii="Arial" w:eastAsia="宋体"/>
        </w:rPr>
        <w:t>CSMS</w:t>
      </w:r>
      <w:r>
        <w:rPr>
          <w:rFonts w:ascii="Arial" w:eastAsia="宋体"/>
        </w:rPr>
        <w:t>的</w:t>
      </w:r>
      <w:r>
        <w:rPr>
          <w:rFonts w:ascii="Arial" w:eastAsia="宋体"/>
        </w:rPr>
        <w:t>NotifyCustomerInformationRequest PDU</w:t>
      </w:r>
      <w:r>
        <w:rPr>
          <w:rFonts w:ascii="Arial" w:eastAsia="宋体"/>
        </w:rPr>
        <w:t>的字段定义。</w:t>
      </w:r>
    </w:p>
    <w:p w:rsidR="0076708C" w:rsidRDefault="0076708C">
      <w:pPr>
        <w:pStyle w:val="a3"/>
        <w:spacing w:before="6"/>
        <w:rPr>
          <w:sz w:val="27"/>
        </w:rPr>
      </w:pPr>
    </w:p>
    <w:p w:rsidR="0076708C" w:rsidRDefault="00D96EDB">
      <w:pPr>
        <w:pStyle w:val="4"/>
        <w:numPr>
          <w:ilvl w:val="2"/>
          <w:numId w:val="9"/>
        </w:numPr>
        <w:tabs>
          <w:tab w:val="left" w:pos="1074"/>
        </w:tabs>
        <w:ind w:left="1073" w:hanging="954"/>
      </w:pPr>
      <w:bookmarkStart w:id="710" w:name="_bookmark446"/>
      <w:bookmarkEnd w:id="710"/>
      <w:r>
        <w:rPr>
          <w:rFonts w:ascii="Arial" w:eastAsia="宋体"/>
        </w:rPr>
        <w:t>NotifyCustomerInformationRequest</w:t>
      </w:r>
    </w:p>
    <w:p w:rsidR="0076708C" w:rsidRDefault="00D96EDB">
      <w:pPr>
        <w:pStyle w:val="P68B1DB1-Normal8"/>
        <w:spacing w:before="257"/>
        <w:ind w:left="120"/>
      </w:pPr>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326" w:type="dxa"/>
            <w:tcBorders>
              <w:top w:val="single" w:sz="12" w:space="0" w:color="000000"/>
            </w:tcBorders>
          </w:tcPr>
          <w:p w:rsidR="0076708C" w:rsidRDefault="00D96EDB">
            <w:pPr>
              <w:pStyle w:val="P68B1DB1-TableParagraph6"/>
              <w:spacing w:before="13"/>
            </w:pPr>
            <w:r>
              <w:rPr>
                <w:rFonts w:ascii="Arial" w:eastAsia="宋体"/>
              </w:rPr>
              <w:t>数据</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512]</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71"/>
            </w:pPr>
            <w:r>
              <w:rPr>
                <w:rFonts w:ascii="Arial" w:eastAsia="宋体"/>
              </w:rPr>
              <w:t>必填项。</w:t>
            </w:r>
            <w:r>
              <w:rPr>
                <w:rFonts w:ascii="Arial" w:eastAsia="宋体"/>
              </w:rPr>
              <w:t>(</w:t>
            </w:r>
            <w:r>
              <w:rPr>
                <w:rFonts w:ascii="Arial" w:eastAsia="宋体"/>
              </w:rPr>
              <w:t>部分</w:t>
            </w:r>
            <w:r>
              <w:rPr>
                <w:rFonts w:ascii="Arial" w:eastAsia="宋体"/>
              </w:rPr>
              <w:t xml:space="preserve">) </w:t>
            </w:r>
            <w:r>
              <w:rPr>
                <w:rFonts w:ascii="Arial" w:eastAsia="宋体"/>
              </w:rPr>
              <w:t>请求的数据。未指定返回数据的格式。应该是人类可读的。</w:t>
            </w:r>
          </w:p>
        </w:tc>
      </w:tr>
      <w:tr w:rsidR="0076708C">
        <w:trPr>
          <w:trHeight w:val="942"/>
        </w:trPr>
        <w:tc>
          <w:tcPr>
            <w:tcW w:w="2326" w:type="dxa"/>
          </w:tcPr>
          <w:p w:rsidR="0076708C" w:rsidRDefault="00D96EDB">
            <w:pPr>
              <w:pStyle w:val="P68B1DB1-TableParagraph6"/>
            </w:pPr>
            <w:r>
              <w:rPr>
                <w:rFonts w:ascii="Arial" w:eastAsia="宋体"/>
              </w:rPr>
              <w:t>tbc</w:t>
            </w:r>
          </w:p>
        </w:tc>
        <w:tc>
          <w:tcPr>
            <w:tcW w:w="2907" w:type="dxa"/>
          </w:tcPr>
          <w:p w:rsidR="0076708C" w:rsidRDefault="00D96EDB">
            <w:pPr>
              <w:pStyle w:val="P68B1DB1-TableParagraph7"/>
              <w:ind w:left="39"/>
            </w:pPr>
            <w:r>
              <w:rPr>
                <w:rFonts w:ascii="Arial" w:eastAsia="宋体"/>
              </w:rPr>
              <w:t>布尔型</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w:t>
            </w:r>
            <w:r>
              <w:rPr>
                <w:rFonts w:ascii="Arial" w:eastAsia="宋体"/>
              </w:rPr>
              <w:t>“</w:t>
            </w:r>
            <w:r>
              <w:rPr>
                <w:rFonts w:ascii="Arial" w:eastAsia="宋体"/>
              </w:rPr>
              <w:t>有待继续</w:t>
            </w:r>
            <w:r>
              <w:rPr>
                <w:rFonts w:ascii="Arial" w:eastAsia="宋体"/>
              </w:rPr>
              <w:t>”</w:t>
            </w:r>
            <w:r>
              <w:rPr>
                <w:rFonts w:ascii="Arial" w:eastAsia="宋体"/>
              </w:rPr>
              <w:t xml:space="preserve"> </w:t>
            </w:r>
            <w:r>
              <w:rPr>
                <w:rFonts w:ascii="Arial" w:eastAsia="宋体"/>
              </w:rPr>
              <w:t>指标。指示在即将到来的</w:t>
            </w:r>
            <w:r>
              <w:rPr>
                <w:rFonts w:ascii="Arial" w:eastAsia="宋体"/>
              </w:rPr>
              <w:t>notifyMonitoringReportRequest</w:t>
            </w:r>
            <w:r>
              <w:rPr>
                <w:rFonts w:ascii="Arial" w:eastAsia="宋体"/>
              </w:rPr>
              <w:t>消息中是否跟随</w:t>
            </w:r>
            <w:r>
              <w:rPr>
                <w:rFonts w:ascii="Arial" w:eastAsia="宋体"/>
              </w:rPr>
              <w:t>monitoringData</w:t>
            </w:r>
            <w:r>
              <w:rPr>
                <w:rFonts w:ascii="Arial" w:eastAsia="宋体"/>
              </w:rPr>
              <w:t>的另一部分。</w:t>
            </w:r>
          </w:p>
          <w:p w:rsidR="0076708C" w:rsidRDefault="00D96EDB">
            <w:pPr>
              <w:pStyle w:val="P68B1DB1-TableParagraph7"/>
              <w:spacing w:before="2"/>
            </w:pPr>
            <w:r>
              <w:rPr>
                <w:rFonts w:ascii="Arial" w:eastAsia="宋体"/>
              </w:rPr>
              <w:t>省略时的默认值为</w:t>
            </w:r>
            <w:r>
              <w:rPr>
                <w:rFonts w:ascii="Arial" w:eastAsia="宋体"/>
              </w:rPr>
              <w:t>false</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seqNo</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必填项。此消息的序列号。第一条消息从</w:t>
            </w:r>
            <w:r>
              <w:rPr>
                <w:rFonts w:ascii="Arial" w:eastAsia="宋体"/>
              </w:rPr>
              <w:t>0</w:t>
            </w:r>
            <w:r>
              <w:rPr>
                <w:rFonts w:ascii="Arial" w:eastAsia="宋体"/>
              </w:rPr>
              <w:t>开始。</w:t>
            </w:r>
          </w:p>
        </w:tc>
      </w:tr>
      <w:tr w:rsidR="0076708C">
        <w:trPr>
          <w:trHeight w:val="510"/>
        </w:trPr>
        <w:tc>
          <w:tcPr>
            <w:tcW w:w="2326" w:type="dxa"/>
          </w:tcPr>
          <w:p w:rsidR="0076708C" w:rsidRDefault="00D96EDB">
            <w:pPr>
              <w:pStyle w:val="P68B1DB1-TableParagraph6"/>
            </w:pPr>
            <w:r>
              <w:rPr>
                <w:rFonts w:ascii="Arial" w:eastAsia="宋体"/>
              </w:rPr>
              <w:t>generatedAt</w:t>
            </w:r>
          </w:p>
        </w:tc>
        <w:tc>
          <w:tcPr>
            <w:tcW w:w="2907" w:type="dxa"/>
          </w:tcPr>
          <w:p w:rsidR="0076708C" w:rsidRDefault="00D96EDB">
            <w:pPr>
              <w:pStyle w:val="P68B1DB1-TableParagraph7"/>
              <w:ind w:left="39"/>
            </w:pPr>
            <w:r>
              <w:rPr>
                <w:rFonts w:ascii="Arial" w:eastAsia="宋体"/>
              </w:rPr>
              <w:t>日期时间</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必填项。在充电站生成此消息的时间戳。</w:t>
            </w:r>
          </w:p>
        </w:tc>
      </w:tr>
      <w:tr w:rsidR="0076708C">
        <w:trPr>
          <w:trHeight w:val="294"/>
        </w:trPr>
        <w:tc>
          <w:tcPr>
            <w:tcW w:w="2326" w:type="dxa"/>
          </w:tcPr>
          <w:p w:rsidR="0076708C" w:rsidRDefault="00D96EDB">
            <w:pPr>
              <w:pStyle w:val="P68B1DB1-TableParagraph6"/>
            </w:pPr>
            <w:r>
              <w:rPr>
                <w:rFonts w:ascii="Arial" w:eastAsia="宋体"/>
              </w:rPr>
              <w:t>requestId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必填项。请求的</w:t>
            </w:r>
            <w:r>
              <w:rPr>
                <w:rFonts w:ascii="Arial" w:eastAsia="宋体"/>
              </w:rPr>
              <w:t>Id</w:t>
            </w:r>
            <w:r>
              <w:rPr>
                <w:rFonts w:ascii="Arial" w:eastAsia="宋体"/>
              </w:rPr>
              <w:t>。</w:t>
            </w:r>
          </w:p>
        </w:tc>
      </w:tr>
    </w:tbl>
    <w:p w:rsidR="0076708C" w:rsidRDefault="0076708C">
      <w:pPr>
        <w:pStyle w:val="a3"/>
        <w:spacing w:before="9"/>
        <w:rPr>
          <w:i/>
          <w:sz w:val="25"/>
        </w:rPr>
      </w:pPr>
    </w:p>
    <w:p w:rsidR="0076708C" w:rsidRDefault="00D96EDB">
      <w:pPr>
        <w:pStyle w:val="P68B1DB1-ListParagraph101"/>
        <w:numPr>
          <w:ilvl w:val="2"/>
          <w:numId w:val="9"/>
        </w:numPr>
        <w:tabs>
          <w:tab w:val="left" w:pos="1074"/>
        </w:tabs>
        <w:ind w:left="1073" w:hanging="954"/>
      </w:pPr>
      <w:bookmarkStart w:id="711" w:name="_bookmark447"/>
      <w:bookmarkEnd w:id="711"/>
      <w:r>
        <w:rPr>
          <w:rFonts w:ascii="Arial" w:eastAsia="宋体"/>
        </w:rPr>
        <w:t>NotifyCustomerInformationResponse</w:t>
      </w:r>
    </w:p>
    <w:p w:rsidR="0076708C" w:rsidRDefault="0076708C">
      <w:pPr>
        <w:pStyle w:val="a3"/>
        <w:spacing w:before="3"/>
        <w:rPr>
          <w:b/>
          <w:sz w:val="28"/>
        </w:rPr>
      </w:pPr>
    </w:p>
    <w:p w:rsidR="0076708C" w:rsidRDefault="00D96EDB">
      <w:pPr>
        <w:pStyle w:val="3"/>
        <w:numPr>
          <w:ilvl w:val="1"/>
          <w:numId w:val="9"/>
        </w:numPr>
        <w:tabs>
          <w:tab w:val="left" w:pos="935"/>
        </w:tabs>
        <w:ind w:left="934" w:hanging="815"/>
      </w:pPr>
      <w:bookmarkStart w:id="712" w:name="1.35._NotifyDisplayMessages"/>
      <w:bookmarkStart w:id="713" w:name="_bookmark448"/>
      <w:bookmarkEnd w:id="712"/>
      <w:bookmarkEnd w:id="713"/>
      <w:r>
        <w:rPr>
          <w:rFonts w:ascii="Arial" w:eastAsia="宋体"/>
        </w:rPr>
        <w:t>NotifyDisplayMessages</w:t>
      </w:r>
    </w:p>
    <w:p w:rsidR="0076708C" w:rsidRDefault="00D96EDB">
      <w:pPr>
        <w:pStyle w:val="4"/>
        <w:numPr>
          <w:ilvl w:val="2"/>
          <w:numId w:val="9"/>
        </w:numPr>
        <w:tabs>
          <w:tab w:val="left" w:pos="1074"/>
        </w:tabs>
        <w:spacing w:before="334"/>
        <w:ind w:left="1073" w:hanging="954"/>
      </w:pPr>
      <w:bookmarkStart w:id="714" w:name="_bookmark449"/>
      <w:bookmarkEnd w:id="714"/>
      <w:r>
        <w:rPr>
          <w:rFonts w:ascii="Arial" w:eastAsia="宋体"/>
        </w:rPr>
        <w:t>NotifyDisplayMessagesRequest</w:t>
      </w:r>
    </w:p>
    <w:p w:rsidR="0076708C" w:rsidRDefault="00D96EDB">
      <w:pPr>
        <w:pStyle w:val="a3"/>
        <w:spacing w:before="258"/>
        <w:ind w:left="120"/>
      </w:pPr>
      <w:r>
        <w:rPr>
          <w:rFonts w:ascii="Arial" w:eastAsia="宋体"/>
        </w:rPr>
        <w:t>这包含由充电站发送到</w:t>
      </w:r>
      <w:r>
        <w:rPr>
          <w:rFonts w:ascii="Arial" w:eastAsia="宋体"/>
        </w:rPr>
        <w:t>csm</w:t>
      </w:r>
      <w:r>
        <w:rPr>
          <w:rFonts w:ascii="Arial" w:eastAsia="宋体"/>
        </w:rPr>
        <w:t>的</w:t>
      </w:r>
      <w:r>
        <w:rPr>
          <w:rFonts w:ascii="Arial" w:eastAsia="宋体"/>
        </w:rPr>
        <w:t>NotifyDisplayMessagesRequest PDU</w:t>
      </w:r>
      <w:r>
        <w:rPr>
          <w:rFonts w:ascii="Arial" w:eastAsia="宋体"/>
        </w:rPr>
        <w:t>的字段定义。</w:t>
      </w:r>
    </w:p>
    <w:p w:rsidR="0076708C" w:rsidRDefault="0076708C">
      <w:pPr>
        <w:pStyle w:val="a3"/>
        <w:spacing w:before="2"/>
        <w:rPr>
          <w:sz w:val="21"/>
        </w:rPr>
      </w:pPr>
    </w:p>
    <w:p w:rsidR="0076708C" w:rsidRDefault="00D96EDB">
      <w:pPr>
        <w:pStyle w:val="P68B1DB1-Normal8"/>
        <w:ind w:left="120"/>
      </w:pPr>
      <w:bookmarkStart w:id="715" w:name="_bookmark450"/>
      <w:bookmarkEnd w:id="715"/>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requestId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必填项。请求此消息的</w:t>
            </w:r>
            <w:hyperlink w:anchor="_bookmark390" w:history="1">
              <w:r>
                <w:rPr>
                  <w:color w:val="0000ED"/>
                </w:rPr>
                <w:t>GetDisplayMessagesRequest</w:t>
              </w:r>
            </w:hyperlink>
            <w:r>
              <w:rPr>
                <w:rFonts w:ascii="Arial" w:eastAsia="宋体"/>
              </w:rPr>
              <w:t>的</w:t>
            </w:r>
            <w:r>
              <w:rPr>
                <w:rFonts w:ascii="Arial" w:eastAsia="宋体"/>
              </w:rPr>
              <w:t>id</w:t>
            </w:r>
            <w:r>
              <w:rPr>
                <w:rFonts w:ascii="Arial" w:eastAsia="宋体"/>
              </w:rPr>
              <w:t>。</w:t>
            </w:r>
          </w:p>
        </w:tc>
      </w:tr>
      <w:tr w:rsidR="0076708C">
        <w:trPr>
          <w:trHeight w:val="942"/>
        </w:trPr>
        <w:tc>
          <w:tcPr>
            <w:tcW w:w="2326" w:type="dxa"/>
          </w:tcPr>
          <w:p w:rsidR="0076708C" w:rsidRDefault="00D96EDB">
            <w:pPr>
              <w:pStyle w:val="P68B1DB1-TableParagraph6"/>
            </w:pPr>
            <w:r>
              <w:rPr>
                <w:rFonts w:ascii="Arial" w:eastAsia="宋体"/>
              </w:rPr>
              <w:t>tbc</w:t>
            </w:r>
          </w:p>
        </w:tc>
        <w:tc>
          <w:tcPr>
            <w:tcW w:w="2907" w:type="dxa"/>
          </w:tcPr>
          <w:p w:rsidR="0076708C" w:rsidRDefault="00D96EDB">
            <w:pPr>
              <w:pStyle w:val="P68B1DB1-TableParagraph7"/>
              <w:ind w:left="39"/>
            </w:pPr>
            <w:r>
              <w:rPr>
                <w:rFonts w:ascii="Arial" w:eastAsia="宋体"/>
              </w:rPr>
              <w:t>布尔型</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w:t>
            </w:r>
            <w:r>
              <w:rPr>
                <w:rFonts w:ascii="Arial" w:eastAsia="宋体"/>
              </w:rPr>
              <w:t>“</w:t>
            </w:r>
            <w:r>
              <w:rPr>
                <w:rFonts w:ascii="Arial" w:eastAsia="宋体"/>
              </w:rPr>
              <w:t>待续</w:t>
            </w:r>
            <w:r>
              <w:rPr>
                <w:rFonts w:ascii="Arial" w:eastAsia="宋体"/>
              </w:rPr>
              <w:t>”</w:t>
            </w:r>
            <w:r>
              <w:rPr>
                <w:rFonts w:ascii="Arial" w:eastAsia="宋体"/>
              </w:rPr>
              <w:t xml:space="preserve"> </w:t>
            </w:r>
            <w:r>
              <w:rPr>
                <w:rFonts w:ascii="Arial" w:eastAsia="宋体"/>
              </w:rPr>
              <w:t>指标。指示在即将到来的</w:t>
            </w:r>
            <w:r>
              <w:rPr>
                <w:rFonts w:ascii="Arial" w:eastAsia="宋体"/>
              </w:rPr>
              <w:t>NotifyDisplayMessagesRequest</w:t>
            </w:r>
            <w:r>
              <w:rPr>
                <w:rFonts w:ascii="Arial" w:eastAsia="宋体"/>
              </w:rPr>
              <w:t>消息中是否跟随报告的另一部分。省略时的默认值为</w:t>
            </w:r>
            <w:r>
              <w:rPr>
                <w:rFonts w:ascii="Arial" w:eastAsia="宋体"/>
              </w:rPr>
              <w:t>false</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messageInfo</w:t>
            </w:r>
          </w:p>
        </w:tc>
        <w:tc>
          <w:tcPr>
            <w:tcW w:w="2907" w:type="dxa"/>
          </w:tcPr>
          <w:p w:rsidR="0076708C" w:rsidRDefault="00D96EDB">
            <w:pPr>
              <w:pStyle w:val="P68B1DB1-TableParagraph9"/>
              <w:ind w:left="39"/>
            </w:pPr>
            <w:hyperlink w:anchor="_bookmark613" w:history="1">
              <w:r>
                <w:t>MessageInfoType</w:t>
              </w:r>
            </w:hyperlink>
          </w:p>
        </w:tc>
        <w:tc>
          <w:tcPr>
            <w:tcW w:w="581" w:type="dxa"/>
          </w:tcPr>
          <w:p w:rsidR="0076708C" w:rsidRDefault="00D96EDB">
            <w:pPr>
              <w:pStyle w:val="P68B1DB1-TableParagraph7"/>
              <w:ind w:left="39"/>
            </w:pPr>
            <w:r>
              <w:rPr>
                <w:rFonts w:ascii="Arial" w:eastAsia="宋体"/>
              </w:rPr>
              <w:t>0 .. *</w:t>
            </w:r>
          </w:p>
        </w:tc>
        <w:tc>
          <w:tcPr>
            <w:tcW w:w="4651" w:type="dxa"/>
          </w:tcPr>
          <w:p w:rsidR="0076708C" w:rsidRDefault="00D96EDB">
            <w:pPr>
              <w:pStyle w:val="P68B1DB1-TableParagraph7"/>
              <w:spacing w:line="247" w:lineRule="auto"/>
              <w:ind w:right="104"/>
            </w:pPr>
            <w:r>
              <w:rPr>
                <w:rFonts w:ascii="Arial" w:eastAsia="宋体"/>
              </w:rPr>
              <w:t>可选。所请求的显示消息如在充电站中配置的。</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53" o:spid="_x0000_s1139" style="width:523.3pt;height:.25pt;mso-position-horizontal-relative:char;mso-position-vertical-relative:line" coordsize="10466,5">
            <v:line id="_x0000_s1140" style="position:absolute" from="0,3" to="10466,3" strokecolor="#ddd" strokeweight=".25pt"/>
            <w10:anchorlock/>
          </v:group>
        </w:pict>
      </w:r>
    </w:p>
    <w:p w:rsidR="0076708C" w:rsidRDefault="00D96EDB">
      <w:pPr>
        <w:pStyle w:val="4"/>
        <w:numPr>
          <w:ilvl w:val="2"/>
          <w:numId w:val="9"/>
        </w:numPr>
        <w:tabs>
          <w:tab w:val="left" w:pos="1074"/>
        </w:tabs>
        <w:spacing w:line="298" w:lineRule="exact"/>
        <w:ind w:left="1073" w:hanging="954"/>
      </w:pPr>
      <w:bookmarkStart w:id="716" w:name="_bookmark451"/>
      <w:bookmarkEnd w:id="716"/>
      <w:r>
        <w:rPr>
          <w:rFonts w:ascii="Arial" w:eastAsia="宋体"/>
        </w:rPr>
        <w:t>NotifyDisplayMessagesResponse</w:t>
      </w:r>
    </w:p>
    <w:p w:rsidR="0076708C" w:rsidRDefault="00D96EDB">
      <w:pPr>
        <w:pStyle w:val="a3"/>
        <w:spacing w:before="257" w:line="247" w:lineRule="auto"/>
        <w:ind w:left="120"/>
      </w:pPr>
      <w:r>
        <w:rPr>
          <w:rFonts w:ascii="Arial" w:eastAsia="宋体"/>
        </w:rPr>
        <w:t>响应于</w:t>
      </w:r>
      <w:r>
        <w:rPr>
          <w:rFonts w:ascii="Arial" w:eastAsia="宋体"/>
        </w:rPr>
        <w:t>NotifyDisplayMessagesRequest</w:t>
      </w:r>
      <w:r>
        <w:rPr>
          <w:rFonts w:ascii="Arial" w:eastAsia="宋体"/>
        </w:rPr>
        <w:t>，由</w:t>
      </w:r>
      <w:r>
        <w:rPr>
          <w:rFonts w:ascii="Arial" w:eastAsia="宋体"/>
        </w:rPr>
        <w:t>CSMS</w:t>
      </w:r>
      <w:r>
        <w:rPr>
          <w:rFonts w:ascii="Arial" w:eastAsia="宋体"/>
        </w:rPr>
        <w:t>向充电站发送</w:t>
      </w:r>
      <w:r>
        <w:rPr>
          <w:rFonts w:ascii="Arial" w:eastAsia="宋体"/>
        </w:rPr>
        <w:t>NotifyDisplayMessagesResponse</w:t>
      </w:r>
      <w:r>
        <w:rPr>
          <w:rFonts w:ascii="Arial" w:eastAsia="宋体"/>
        </w:rPr>
        <w:t>消息。未定义任何字段。</w:t>
      </w:r>
    </w:p>
    <w:p w:rsidR="0076708C" w:rsidRDefault="0076708C">
      <w:pPr>
        <w:pStyle w:val="a3"/>
        <w:spacing w:before="10"/>
        <w:rPr>
          <w:sz w:val="26"/>
        </w:rPr>
      </w:pPr>
    </w:p>
    <w:p w:rsidR="0076708C" w:rsidRDefault="00D96EDB">
      <w:pPr>
        <w:pStyle w:val="3"/>
        <w:numPr>
          <w:ilvl w:val="1"/>
          <w:numId w:val="9"/>
        </w:numPr>
        <w:tabs>
          <w:tab w:val="left" w:pos="935"/>
        </w:tabs>
        <w:ind w:left="934" w:hanging="815"/>
      </w:pPr>
      <w:bookmarkStart w:id="717" w:name="1.36._NotifyEVChargingNeeds"/>
      <w:bookmarkStart w:id="718" w:name="_bookmark452"/>
      <w:bookmarkEnd w:id="717"/>
      <w:bookmarkEnd w:id="718"/>
      <w:r>
        <w:rPr>
          <w:rFonts w:ascii="Arial" w:eastAsia="宋体"/>
        </w:rPr>
        <w:t>NotifyEVChargingNeeds</w:t>
      </w:r>
    </w:p>
    <w:p w:rsidR="0076708C" w:rsidRDefault="00D96EDB">
      <w:pPr>
        <w:pStyle w:val="4"/>
        <w:numPr>
          <w:ilvl w:val="2"/>
          <w:numId w:val="9"/>
        </w:numPr>
        <w:tabs>
          <w:tab w:val="left" w:pos="1074"/>
        </w:tabs>
        <w:spacing w:before="335"/>
        <w:ind w:left="1073" w:hanging="954"/>
      </w:pPr>
      <w:bookmarkStart w:id="719" w:name="_bookmark453"/>
      <w:bookmarkEnd w:id="719"/>
      <w:r>
        <w:rPr>
          <w:rFonts w:ascii="Arial" w:eastAsia="宋体"/>
        </w:rPr>
        <w:t>NotifyEVChargingNeedsRequest</w:t>
      </w:r>
    </w:p>
    <w:p w:rsidR="0076708C" w:rsidRDefault="00D96EDB">
      <w:pPr>
        <w:pStyle w:val="a3"/>
        <w:spacing w:before="257"/>
        <w:ind w:left="120"/>
      </w:pPr>
      <w:r>
        <w:rPr>
          <w:rFonts w:ascii="Arial" w:eastAsia="宋体"/>
        </w:rPr>
        <w:t>充电站使用该消息将由</w:t>
      </w:r>
      <w:r>
        <w:rPr>
          <w:rFonts w:ascii="Arial" w:eastAsia="宋体"/>
        </w:rPr>
        <w:t>EV</w:t>
      </w:r>
      <w:r>
        <w:rPr>
          <w:rFonts w:ascii="Arial" w:eastAsia="宋体"/>
        </w:rPr>
        <w:t>计算的充电需求传送到</w:t>
      </w:r>
      <w:r>
        <w:rPr>
          <w:rFonts w:ascii="Arial" w:eastAsia="宋体"/>
        </w:rPr>
        <w:t>CSMS</w:t>
      </w:r>
      <w:r>
        <w:rPr>
          <w:rFonts w:ascii="Arial" w:eastAsia="宋体"/>
        </w:rPr>
        <w:t>。</w:t>
      </w:r>
    </w:p>
    <w:p w:rsidR="0076708C" w:rsidRDefault="0076708C">
      <w:pPr>
        <w:pStyle w:val="a3"/>
        <w:spacing w:before="3"/>
        <w:rPr>
          <w:sz w:val="21"/>
        </w:rPr>
      </w:pPr>
    </w:p>
    <w:p w:rsidR="0076708C" w:rsidRDefault="00D96EDB">
      <w:pPr>
        <w:pStyle w:val="P68B1DB1-Normal8"/>
        <w:ind w:left="120"/>
      </w:pPr>
      <w:bookmarkStart w:id="720" w:name="_bookmark454"/>
      <w:bookmarkEnd w:id="720"/>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maxScheduleTuples</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可选。包含</w:t>
            </w:r>
            <w:r>
              <w:rPr>
                <w:rFonts w:ascii="Arial" w:eastAsia="宋体"/>
              </w:rPr>
              <w:t>car</w:t>
            </w:r>
            <w:r>
              <w:rPr>
                <w:rFonts w:ascii="Arial" w:eastAsia="宋体"/>
              </w:rPr>
              <w:t>支持每个计划的最大计划元组。</w:t>
            </w:r>
          </w:p>
        </w:tc>
      </w:tr>
      <w:tr w:rsidR="0076708C">
        <w:trPr>
          <w:trHeight w:val="510"/>
        </w:trPr>
        <w:tc>
          <w:tcPr>
            <w:tcW w:w="2326" w:type="dxa"/>
          </w:tcPr>
          <w:p w:rsidR="0076708C" w:rsidRDefault="00D96EDB">
            <w:pPr>
              <w:pStyle w:val="P68B1DB1-TableParagraph6"/>
            </w:pPr>
            <w:r>
              <w:rPr>
                <w:rFonts w:ascii="Arial" w:eastAsia="宋体"/>
              </w:rPr>
              <w:t>evseId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104"/>
            </w:pPr>
            <w:r>
              <w:rPr>
                <w:rFonts w:ascii="Arial" w:eastAsia="宋体"/>
              </w:rPr>
              <w:t>必填项。定义连接</w:t>
            </w:r>
            <w:r>
              <w:rPr>
                <w:rFonts w:ascii="Arial" w:eastAsia="宋体"/>
              </w:rPr>
              <w:t>EV</w:t>
            </w:r>
            <w:r>
              <w:rPr>
                <w:rFonts w:ascii="Arial" w:eastAsia="宋体"/>
              </w:rPr>
              <w:t>的</w:t>
            </w:r>
            <w:r>
              <w:rPr>
                <w:rFonts w:ascii="Arial" w:eastAsia="宋体"/>
              </w:rPr>
              <w:t>EVSE</w:t>
            </w:r>
            <w:r>
              <w:rPr>
                <w:rFonts w:ascii="Arial" w:eastAsia="宋体"/>
              </w:rPr>
              <w:t>和连接器。</w:t>
            </w:r>
            <w:r>
              <w:rPr>
                <w:rFonts w:ascii="Arial" w:eastAsia="宋体"/>
              </w:rPr>
              <w:t>EvseId</w:t>
            </w:r>
            <w:r>
              <w:rPr>
                <w:rFonts w:ascii="Arial" w:eastAsia="宋体"/>
              </w:rPr>
              <w:t>不能为</w:t>
            </w:r>
            <w:r>
              <w:rPr>
                <w:rFonts w:ascii="Arial" w:eastAsia="宋体"/>
              </w:rPr>
              <w:t>0</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充电需要</w:t>
            </w:r>
          </w:p>
        </w:tc>
        <w:tc>
          <w:tcPr>
            <w:tcW w:w="2907" w:type="dxa"/>
          </w:tcPr>
          <w:p w:rsidR="0076708C" w:rsidRDefault="00D96EDB">
            <w:pPr>
              <w:pStyle w:val="P68B1DB1-TableParagraph9"/>
              <w:ind w:left="39"/>
            </w:pPr>
            <w:hyperlink w:anchor="_bookmark590" w:history="1">
              <w:r>
                <w:t>ChargingNeedsType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必填项。所需的能量输送特性。</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721" w:name="_bookmark455"/>
      <w:bookmarkEnd w:id="721"/>
      <w:r>
        <w:rPr>
          <w:rFonts w:ascii="Arial" w:eastAsia="宋体"/>
        </w:rPr>
        <w:t>NotifyEVChargingNeedsResponse</w:t>
      </w:r>
    </w:p>
    <w:p w:rsidR="0076708C" w:rsidRDefault="00D96EDB">
      <w:pPr>
        <w:pStyle w:val="a3"/>
        <w:spacing w:before="257"/>
        <w:ind w:left="120"/>
      </w:pPr>
      <w:r>
        <w:rPr>
          <w:rFonts w:ascii="Arial" w:eastAsia="宋体"/>
        </w:rPr>
        <w:t>对</w:t>
      </w:r>
      <w:r>
        <w:rPr>
          <w:rFonts w:ascii="Arial" w:eastAsia="宋体"/>
        </w:rPr>
        <w:t>NotifyEVChargingNeedsRequest</w:t>
      </w:r>
      <w:r>
        <w:rPr>
          <w:rFonts w:ascii="Arial" w:eastAsia="宋体"/>
        </w:rPr>
        <w:t>的响应。</w:t>
      </w:r>
    </w:p>
    <w:p w:rsidR="0076708C" w:rsidRDefault="0076708C">
      <w:pPr>
        <w:pStyle w:val="a3"/>
        <w:spacing w:before="3"/>
        <w:rPr>
          <w:sz w:val="21"/>
        </w:rPr>
      </w:pPr>
    </w:p>
    <w:p w:rsidR="0076708C" w:rsidRDefault="00D96EDB">
      <w:pPr>
        <w:pStyle w:val="P68B1DB1-Normal8"/>
        <w:ind w:left="120"/>
      </w:pPr>
      <w:bookmarkStart w:id="722" w:name="_bookmark456"/>
      <w:bookmarkEnd w:id="722"/>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932"/>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line="247" w:lineRule="auto"/>
              <w:ind w:left="39"/>
            </w:pPr>
            <w:hyperlink w:anchor="_bookmark696" w:history="1">
              <w:r>
                <w:t>NotifyEVChargingNeedsStatusEnu</w:t>
              </w:r>
            </w:hyperlink>
            <w:r>
              <w:rPr>
                <w:rFonts w:ascii="Arial" w:eastAsia="宋体"/>
              </w:rPr>
              <w:t xml:space="preserve"> </w:t>
            </w:r>
            <w:hyperlink w:anchor="_bookmark696" w:history="1">
              <w:r>
                <w:t>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必填项。返回</w:t>
            </w:r>
            <w:r>
              <w:rPr>
                <w:rFonts w:ascii="Arial" w:eastAsia="宋体"/>
              </w:rPr>
              <w:t>CSMS</w:t>
            </w:r>
            <w:r>
              <w:rPr>
                <w:rFonts w:ascii="Arial" w:eastAsia="宋体"/>
              </w:rPr>
              <w:t>是否能够成功处理消息。这并不意味着当前的充电配置文件可以满足</w:t>
            </w:r>
            <w:r>
              <w:rPr>
                <w:rFonts w:ascii="Arial" w:eastAsia="宋体"/>
              </w:rPr>
              <w:t>evChargingNeeds</w:t>
            </w:r>
            <w:r>
              <w:rPr>
                <w:rFonts w:ascii="Arial" w:eastAsia="宋体"/>
              </w:rPr>
              <w:t>。</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723" w:name="1.37._NotifyEVChargingSchedule"/>
      <w:bookmarkStart w:id="724" w:name="_bookmark457"/>
      <w:bookmarkEnd w:id="723"/>
      <w:bookmarkEnd w:id="724"/>
      <w:r>
        <w:rPr>
          <w:rFonts w:ascii="Arial" w:eastAsia="宋体"/>
        </w:rPr>
        <w:t>NotifyEVChargingSchedule</w:t>
      </w:r>
    </w:p>
    <w:p w:rsidR="0076708C" w:rsidRDefault="00D96EDB">
      <w:pPr>
        <w:pStyle w:val="4"/>
        <w:numPr>
          <w:ilvl w:val="2"/>
          <w:numId w:val="9"/>
        </w:numPr>
        <w:tabs>
          <w:tab w:val="left" w:pos="1074"/>
        </w:tabs>
        <w:spacing w:before="335"/>
        <w:ind w:left="1073" w:hanging="954"/>
      </w:pPr>
      <w:bookmarkStart w:id="725" w:name="_bookmark458"/>
      <w:bookmarkEnd w:id="725"/>
      <w:r>
        <w:rPr>
          <w:rFonts w:ascii="Arial" w:eastAsia="宋体"/>
        </w:rPr>
        <w:t>NotifyEVChargingScheduleRequest</w:t>
      </w:r>
    </w:p>
    <w:p w:rsidR="0076708C" w:rsidRDefault="00D96EDB">
      <w:pPr>
        <w:pStyle w:val="a3"/>
        <w:spacing w:before="257"/>
        <w:ind w:left="120"/>
      </w:pPr>
      <w:r>
        <w:rPr>
          <w:rFonts w:ascii="Arial" w:eastAsia="宋体"/>
        </w:rPr>
        <w:t>充电站使用该消息将由</w:t>
      </w:r>
      <w:r>
        <w:rPr>
          <w:rFonts w:ascii="Arial" w:eastAsia="宋体"/>
        </w:rPr>
        <w:t>EV</w:t>
      </w:r>
      <w:r>
        <w:rPr>
          <w:rFonts w:ascii="Arial" w:eastAsia="宋体"/>
        </w:rPr>
        <w:t>计算的充电时间表传送到</w:t>
      </w:r>
      <w:r>
        <w:rPr>
          <w:rFonts w:ascii="Arial" w:eastAsia="宋体"/>
        </w:rPr>
        <w:t>CSMS</w:t>
      </w:r>
      <w:r>
        <w:rPr>
          <w:rFonts w:ascii="Arial" w:eastAsia="宋体"/>
        </w:rPr>
        <w:t>。</w:t>
      </w:r>
    </w:p>
    <w:p w:rsidR="0076708C" w:rsidRDefault="0076708C">
      <w:pPr>
        <w:pStyle w:val="a3"/>
        <w:spacing w:before="3"/>
        <w:rPr>
          <w:sz w:val="21"/>
        </w:rPr>
      </w:pPr>
    </w:p>
    <w:p w:rsidR="0076708C" w:rsidRDefault="00D96EDB">
      <w:pPr>
        <w:pStyle w:val="P68B1DB1-Normal8"/>
        <w:ind w:left="120"/>
      </w:pPr>
      <w:bookmarkStart w:id="726" w:name="_bookmark459"/>
      <w:bookmarkEnd w:id="726"/>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时基</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日期时间</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必填项。充电曲线中包含的周期是相对于该时间点的。</w:t>
            </w:r>
          </w:p>
        </w:tc>
      </w:tr>
      <w:tr w:rsidR="0076708C">
        <w:trPr>
          <w:trHeight w:val="510"/>
        </w:trPr>
        <w:tc>
          <w:tcPr>
            <w:tcW w:w="2326" w:type="dxa"/>
          </w:tcPr>
          <w:p w:rsidR="0076708C" w:rsidRDefault="00D96EDB">
            <w:pPr>
              <w:pStyle w:val="P68B1DB1-TableParagraph6"/>
            </w:pPr>
            <w:r>
              <w:rPr>
                <w:rFonts w:ascii="Arial" w:eastAsia="宋体"/>
              </w:rPr>
              <w:t>evseId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必填项。此通知中包含的充电计划适用于</w:t>
            </w:r>
            <w:r>
              <w:rPr>
                <w:rFonts w:ascii="Arial" w:eastAsia="宋体"/>
              </w:rPr>
              <w:t>EVSE</w:t>
            </w:r>
            <w:r>
              <w:rPr>
                <w:rFonts w:ascii="Arial" w:eastAsia="宋体"/>
              </w:rPr>
              <w:t>。</w:t>
            </w:r>
            <w:r>
              <w:rPr>
                <w:rFonts w:ascii="Arial" w:eastAsia="宋体"/>
              </w:rPr>
              <w:t>EvseId</w:t>
            </w:r>
            <w:r>
              <w:rPr>
                <w:rFonts w:ascii="Arial" w:eastAsia="宋体"/>
              </w:rPr>
              <w:t>必须</w:t>
            </w:r>
            <w:r>
              <w:rPr>
                <w:rFonts w:ascii="Arial" w:eastAsia="宋体"/>
              </w:rPr>
              <w:t>&gt; 0</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计费计划</w:t>
            </w:r>
          </w:p>
        </w:tc>
        <w:tc>
          <w:tcPr>
            <w:tcW w:w="2907" w:type="dxa"/>
          </w:tcPr>
          <w:p w:rsidR="0076708C" w:rsidRDefault="00D96EDB">
            <w:pPr>
              <w:pStyle w:val="P68B1DB1-TableParagraph9"/>
              <w:ind w:left="39"/>
            </w:pPr>
            <w:hyperlink w:anchor="_bookmark594" w:history="1">
              <w:r>
                <w:t>ChargingScheduleType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必填项。电动汽车随时间的计划能耗。总是相对于时基。</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727" w:name="_bookmark460"/>
      <w:bookmarkEnd w:id="727"/>
      <w:r>
        <w:rPr>
          <w:rFonts w:ascii="Arial" w:eastAsia="宋体"/>
        </w:rPr>
        <w:t>NotifyEVChargingScheduleResponse</w:t>
      </w:r>
    </w:p>
    <w:p w:rsidR="0076708C" w:rsidRDefault="00D96EDB">
      <w:pPr>
        <w:pStyle w:val="a3"/>
        <w:spacing w:before="257"/>
        <w:ind w:left="120"/>
      </w:pPr>
      <w:r>
        <w:rPr>
          <w:rFonts w:ascii="Arial" w:eastAsia="宋体"/>
        </w:rPr>
        <w:t>对</w:t>
      </w:r>
      <w:r>
        <w:rPr>
          <w:rFonts w:ascii="Arial" w:eastAsia="宋体"/>
        </w:rPr>
        <w:t>NotifyEVChargingScheduleRequest</w:t>
      </w:r>
      <w:r>
        <w:rPr>
          <w:rFonts w:ascii="Arial" w:eastAsia="宋体"/>
        </w:rPr>
        <w:t>消息的</w:t>
      </w:r>
      <w:hyperlink w:anchor="_bookmark458" w:history="1">
        <w:r>
          <w:rPr>
            <w:color w:val="0000ED"/>
          </w:rPr>
          <w:t>响应</w:t>
        </w:r>
      </w:hyperlink>
      <w:r>
        <w:rPr>
          <w:rFonts w:ascii="Arial" w:eastAsia="宋体"/>
        </w:rPr>
        <w:t>。</w:t>
      </w:r>
    </w:p>
    <w:p w:rsidR="0076708C" w:rsidRDefault="0076708C">
      <w:pPr>
        <w:pStyle w:val="a3"/>
        <w:spacing w:before="3"/>
        <w:rPr>
          <w:sz w:val="21"/>
        </w:rPr>
      </w:pPr>
    </w:p>
    <w:p w:rsidR="0076708C" w:rsidRDefault="00D96EDB">
      <w:pPr>
        <w:pStyle w:val="P68B1DB1-Normal8"/>
        <w:ind w:left="120"/>
      </w:pPr>
      <w:bookmarkStart w:id="728" w:name="_bookmark461"/>
      <w:bookmarkEnd w:id="728"/>
      <w:r>
        <w:rPr>
          <w:rFonts w:ascii="Arial" w:eastAsia="宋体"/>
        </w:rPr>
        <w:t>类</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716"/>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9"/>
              <w:spacing w:before="13"/>
              <w:ind w:left="39"/>
            </w:pPr>
            <w:hyperlink w:anchor="_bookmark672" w:history="1">
              <w:r>
                <w:t>GenericStatusEnumType</w:t>
              </w:r>
            </w:hyperlink>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103"/>
            </w:pPr>
            <w:r>
              <w:rPr>
                <w:rFonts w:ascii="Arial" w:eastAsia="宋体"/>
              </w:rPr>
              <w:t>必填项。返回</w:t>
            </w:r>
            <w:r>
              <w:rPr>
                <w:rFonts w:ascii="Arial" w:eastAsia="宋体"/>
              </w:rPr>
              <w:t>CSMS</w:t>
            </w:r>
            <w:r>
              <w:rPr>
                <w:rFonts w:ascii="Arial" w:eastAsia="宋体"/>
              </w:rPr>
              <w:t>是否能够成功处理消息。这并不意味着对充电时间表的任何批准。</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状态信息</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29" w:history="1">
              <w:r>
                <w:t>状态信息类型</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可选。详细的状态信息。</w:t>
            </w:r>
          </w:p>
        </w:tc>
      </w:tr>
    </w:tbl>
    <w:p w:rsidR="0076708C" w:rsidRDefault="0076708C">
      <w:pPr>
        <w:pStyle w:val="a3"/>
        <w:spacing w:before="9"/>
        <w:rPr>
          <w:i/>
          <w:sz w:val="15"/>
        </w:rPr>
      </w:pPr>
    </w:p>
    <w:p w:rsidR="0076708C" w:rsidRDefault="00D96EDB">
      <w:pPr>
        <w:pStyle w:val="3"/>
        <w:numPr>
          <w:ilvl w:val="1"/>
          <w:numId w:val="9"/>
        </w:numPr>
        <w:tabs>
          <w:tab w:val="left" w:pos="935"/>
        </w:tabs>
        <w:spacing w:before="97"/>
        <w:ind w:left="934" w:hanging="815"/>
      </w:pPr>
      <w:bookmarkStart w:id="729" w:name="1.38._NotifyEvent"/>
      <w:bookmarkStart w:id="730" w:name="_bookmark462"/>
      <w:bookmarkEnd w:id="729"/>
      <w:bookmarkEnd w:id="730"/>
      <w:r>
        <w:rPr>
          <w:rFonts w:ascii="Arial" w:eastAsia="宋体"/>
        </w:rPr>
        <w:t>NotifyEvent</w:t>
      </w:r>
    </w:p>
    <w:p w:rsidR="0076708C" w:rsidRDefault="00D96EDB">
      <w:pPr>
        <w:pStyle w:val="4"/>
        <w:numPr>
          <w:ilvl w:val="2"/>
          <w:numId w:val="9"/>
        </w:numPr>
        <w:tabs>
          <w:tab w:val="left" w:pos="1074"/>
        </w:tabs>
        <w:spacing w:before="334"/>
        <w:ind w:left="1073" w:hanging="954"/>
      </w:pPr>
      <w:bookmarkStart w:id="731" w:name="_bookmark463"/>
      <w:bookmarkEnd w:id="731"/>
      <w:r>
        <w:rPr>
          <w:rFonts w:ascii="Arial" w:eastAsia="宋体"/>
        </w:rPr>
        <w:t>NotifyEventRequest</w:t>
      </w:r>
    </w:p>
    <w:p w:rsidR="0076708C" w:rsidRDefault="00D96EDB">
      <w:pPr>
        <w:pStyle w:val="a3"/>
        <w:spacing w:before="258"/>
        <w:ind w:left="120"/>
      </w:pPr>
      <w:r>
        <w:rPr>
          <w:rFonts w:ascii="Arial" w:eastAsia="宋体"/>
        </w:rPr>
        <w:t>这包含由充电站发送到</w:t>
      </w:r>
      <w:r>
        <w:rPr>
          <w:rFonts w:ascii="Arial" w:eastAsia="宋体"/>
        </w:rPr>
        <w:t>csm</w:t>
      </w:r>
      <w:r>
        <w:rPr>
          <w:rFonts w:ascii="Arial" w:eastAsia="宋体"/>
        </w:rPr>
        <w:t>的</w:t>
      </w:r>
      <w:r>
        <w:rPr>
          <w:rFonts w:ascii="Arial" w:eastAsia="宋体"/>
        </w:rPr>
        <w:t>notifyeventrequestpdu</w:t>
      </w:r>
      <w:r>
        <w:rPr>
          <w:rFonts w:ascii="Arial" w:eastAsia="宋体"/>
        </w:rPr>
        <w:t>的字段定义。</w:t>
      </w:r>
    </w:p>
    <w:p w:rsidR="0076708C" w:rsidRDefault="0076708C">
      <w:pPr>
        <w:pStyle w:val="a3"/>
        <w:spacing w:before="2"/>
        <w:rPr>
          <w:sz w:val="21"/>
        </w:rPr>
      </w:pPr>
    </w:p>
    <w:p w:rsidR="0076708C" w:rsidRDefault="00D96EDB">
      <w:pPr>
        <w:pStyle w:val="P68B1DB1-Normal8"/>
        <w:spacing w:before="1"/>
        <w:ind w:left="120"/>
      </w:pPr>
      <w:bookmarkStart w:id="732" w:name="_bookmark464"/>
      <w:bookmarkEnd w:id="732"/>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generatedAt</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日期时间</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必填项。在充电站生成此消息的时间戳。</w:t>
            </w:r>
          </w:p>
        </w:tc>
      </w:tr>
      <w:tr w:rsidR="0076708C">
        <w:trPr>
          <w:trHeight w:val="942"/>
        </w:trPr>
        <w:tc>
          <w:tcPr>
            <w:tcW w:w="2326" w:type="dxa"/>
          </w:tcPr>
          <w:p w:rsidR="0076708C" w:rsidRDefault="00D96EDB">
            <w:pPr>
              <w:pStyle w:val="P68B1DB1-TableParagraph6"/>
            </w:pPr>
            <w:r>
              <w:rPr>
                <w:rFonts w:ascii="Arial" w:eastAsia="宋体"/>
              </w:rPr>
              <w:t>tbc</w:t>
            </w:r>
          </w:p>
        </w:tc>
        <w:tc>
          <w:tcPr>
            <w:tcW w:w="2907" w:type="dxa"/>
          </w:tcPr>
          <w:p w:rsidR="0076708C" w:rsidRDefault="00D96EDB">
            <w:pPr>
              <w:pStyle w:val="P68B1DB1-TableParagraph7"/>
              <w:ind w:left="39"/>
            </w:pPr>
            <w:r>
              <w:rPr>
                <w:rFonts w:ascii="Arial" w:eastAsia="宋体"/>
              </w:rPr>
              <w:t>布尔型</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104"/>
            </w:pPr>
            <w:r>
              <w:rPr>
                <w:rFonts w:ascii="Arial" w:eastAsia="宋体"/>
              </w:rPr>
              <w:t>可选。</w:t>
            </w:r>
            <w:r>
              <w:rPr>
                <w:rFonts w:ascii="Arial" w:eastAsia="宋体"/>
              </w:rPr>
              <w:t>“</w:t>
            </w:r>
            <w:r>
              <w:rPr>
                <w:rFonts w:ascii="Arial" w:eastAsia="宋体"/>
              </w:rPr>
              <w:t>有待继续</w:t>
            </w:r>
            <w:r>
              <w:rPr>
                <w:rFonts w:ascii="Arial" w:eastAsia="宋体"/>
              </w:rPr>
              <w:t>”</w:t>
            </w:r>
            <w:r>
              <w:rPr>
                <w:rFonts w:ascii="Arial" w:eastAsia="宋体"/>
              </w:rPr>
              <w:t xml:space="preserve"> </w:t>
            </w:r>
            <w:r>
              <w:rPr>
                <w:rFonts w:ascii="Arial" w:eastAsia="宋体"/>
              </w:rPr>
              <w:t>指标。指示在即将到来的</w:t>
            </w:r>
            <w:r>
              <w:rPr>
                <w:rFonts w:ascii="Arial" w:eastAsia="宋体"/>
              </w:rPr>
              <w:t>notifyEventRequest</w:t>
            </w:r>
            <w:r>
              <w:rPr>
                <w:rFonts w:ascii="Arial" w:eastAsia="宋体"/>
              </w:rPr>
              <w:t>消息中是否跟随报告的另一部分。省略时的默认值为</w:t>
            </w:r>
            <w:r>
              <w:rPr>
                <w:rFonts w:ascii="Arial" w:eastAsia="宋体"/>
              </w:rPr>
              <w:t>false</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seqNo</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必填项。此消息的序列号。第一条消息从</w:t>
            </w:r>
            <w:r>
              <w:rPr>
                <w:rFonts w:ascii="Arial" w:eastAsia="宋体"/>
              </w:rPr>
              <w:t>0</w:t>
            </w:r>
            <w:r>
              <w:rPr>
                <w:rFonts w:ascii="Arial" w:eastAsia="宋体"/>
              </w:rPr>
              <w:t>开始。</w:t>
            </w:r>
          </w:p>
        </w:tc>
      </w:tr>
      <w:tr w:rsidR="0076708C">
        <w:trPr>
          <w:trHeight w:val="1589"/>
        </w:trPr>
        <w:tc>
          <w:tcPr>
            <w:tcW w:w="2326" w:type="dxa"/>
          </w:tcPr>
          <w:p w:rsidR="0076708C" w:rsidRDefault="00D96EDB">
            <w:pPr>
              <w:pStyle w:val="P68B1DB1-TableParagraph6"/>
            </w:pPr>
            <w:r>
              <w:rPr>
                <w:rFonts w:ascii="Arial" w:eastAsia="宋体"/>
              </w:rPr>
              <w:t>eventData</w:t>
            </w:r>
          </w:p>
        </w:tc>
        <w:tc>
          <w:tcPr>
            <w:tcW w:w="2907" w:type="dxa"/>
          </w:tcPr>
          <w:p w:rsidR="0076708C" w:rsidRDefault="00D96EDB">
            <w:pPr>
              <w:pStyle w:val="P68B1DB1-TableParagraph9"/>
              <w:ind w:left="39"/>
            </w:pPr>
            <w:hyperlink w:anchor="_bookmark604" w:history="1">
              <w:r>
                <w:t>EventDataType</w:t>
              </w:r>
            </w:hyperlink>
          </w:p>
        </w:tc>
        <w:tc>
          <w:tcPr>
            <w:tcW w:w="581" w:type="dxa"/>
          </w:tcPr>
          <w:p w:rsidR="0076708C" w:rsidRDefault="00D96EDB">
            <w:pPr>
              <w:pStyle w:val="P68B1DB1-TableParagraph7"/>
              <w:ind w:left="39"/>
            </w:pPr>
            <w:r>
              <w:rPr>
                <w:rFonts w:ascii="Arial" w:eastAsia="宋体"/>
              </w:rPr>
              <w:t>1 .. *</w:t>
            </w:r>
          </w:p>
        </w:tc>
        <w:tc>
          <w:tcPr>
            <w:tcW w:w="4651" w:type="dxa"/>
          </w:tcPr>
          <w:p w:rsidR="0076708C" w:rsidRDefault="00D96EDB">
            <w:pPr>
              <w:pStyle w:val="P68B1DB1-TableParagraph7"/>
              <w:spacing w:line="247" w:lineRule="auto"/>
              <w:ind w:right="25"/>
            </w:pPr>
            <w:r>
              <w:rPr>
                <w:rFonts w:ascii="Arial" w:eastAsia="宋体"/>
              </w:rPr>
              <w:t>必填项。</w:t>
            </w:r>
            <w:r>
              <w:rPr>
                <w:rFonts w:ascii="Arial" w:eastAsia="宋体"/>
              </w:rPr>
              <w:t>EventData</w:t>
            </w:r>
            <w:r>
              <w:rPr>
                <w:rFonts w:ascii="Arial" w:eastAsia="宋体"/>
              </w:rPr>
              <w:t>的列表。</w:t>
            </w:r>
            <w:r>
              <w:rPr>
                <w:rFonts w:ascii="Arial" w:eastAsia="宋体"/>
              </w:rPr>
              <w:t>EventData</w:t>
            </w:r>
            <w:r>
              <w:rPr>
                <w:rFonts w:ascii="Arial" w:eastAsia="宋体"/>
              </w:rPr>
              <w:t>元素仅包含导致事件的</w:t>
            </w:r>
            <w:r>
              <w:rPr>
                <w:rFonts w:ascii="Arial" w:eastAsia="宋体"/>
              </w:rPr>
              <w:t>Component</w:t>
            </w:r>
            <w:r>
              <w:rPr>
                <w:rFonts w:ascii="Arial" w:eastAsia="宋体"/>
              </w:rPr>
              <w:t>、</w:t>
            </w:r>
            <w:r>
              <w:rPr>
                <w:rFonts w:ascii="Arial" w:eastAsia="宋体"/>
              </w:rPr>
              <w:t>Variable</w:t>
            </w:r>
            <w:r>
              <w:rPr>
                <w:rFonts w:ascii="Arial" w:eastAsia="宋体"/>
              </w:rPr>
              <w:t>和</w:t>
            </w:r>
            <w:r>
              <w:rPr>
                <w:rFonts w:ascii="Arial" w:eastAsia="宋体"/>
              </w:rPr>
              <w:t>variablemonoring</w:t>
            </w:r>
            <w:r>
              <w:rPr>
                <w:rFonts w:ascii="Arial" w:eastAsia="宋体"/>
              </w:rPr>
              <w:t>数据。</w:t>
            </w:r>
            <w:r>
              <w:rPr>
                <w:rFonts w:ascii="Arial" w:eastAsia="宋体"/>
              </w:rPr>
              <w:t>EventData</w:t>
            </w:r>
            <w:r>
              <w:rPr>
                <w:rFonts w:ascii="Arial" w:eastAsia="宋体"/>
              </w:rPr>
              <w:t>的列表通常包含一个</w:t>
            </w:r>
            <w:r>
              <w:rPr>
                <w:rFonts w:ascii="Arial" w:eastAsia="宋体"/>
              </w:rPr>
              <w:t>eventData</w:t>
            </w:r>
            <w:r>
              <w:rPr>
                <w:rFonts w:ascii="Arial" w:eastAsia="宋体"/>
              </w:rPr>
              <w:t>元素，但是充电站可以决定将多个事件分组在一个通知中。例如，当同时触发多个事件时。</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733" w:name="_bookmark465"/>
      <w:bookmarkEnd w:id="733"/>
      <w:r>
        <w:rPr>
          <w:rFonts w:ascii="Arial" w:eastAsia="宋体"/>
        </w:rPr>
        <w:t>NotifyEventResponse</w:t>
      </w:r>
    </w:p>
    <w:p w:rsidR="0076708C" w:rsidRDefault="00D96EDB">
      <w:pPr>
        <w:pStyle w:val="a3"/>
        <w:spacing w:before="258"/>
        <w:ind w:left="120"/>
      </w:pPr>
      <w:r>
        <w:rPr>
          <w:rFonts w:ascii="Arial" w:eastAsia="宋体"/>
        </w:rPr>
        <w:t>对</w:t>
      </w:r>
      <w:r>
        <w:rPr>
          <w:rFonts w:ascii="Arial" w:eastAsia="宋体"/>
        </w:rPr>
        <w:t>NotifyEventRequest</w:t>
      </w:r>
      <w:r>
        <w:rPr>
          <w:rFonts w:ascii="Arial" w:eastAsia="宋体"/>
        </w:rPr>
        <w:t>的响应。未定义任何字段。</w:t>
      </w:r>
    </w:p>
    <w:p w:rsidR="0076708C" w:rsidRDefault="0076708C">
      <w:pPr>
        <w:pStyle w:val="a3"/>
        <w:spacing w:before="4"/>
        <w:rPr>
          <w:sz w:val="27"/>
        </w:rPr>
      </w:pPr>
    </w:p>
    <w:p w:rsidR="0076708C" w:rsidRDefault="00D96EDB">
      <w:pPr>
        <w:pStyle w:val="3"/>
        <w:numPr>
          <w:ilvl w:val="1"/>
          <w:numId w:val="9"/>
        </w:numPr>
        <w:tabs>
          <w:tab w:val="left" w:pos="935"/>
        </w:tabs>
        <w:ind w:left="934" w:hanging="815"/>
      </w:pPr>
      <w:bookmarkStart w:id="734" w:name="1.39._NotifyMonitoringReport"/>
      <w:bookmarkStart w:id="735" w:name="_bookmark466"/>
      <w:bookmarkEnd w:id="734"/>
      <w:bookmarkEnd w:id="735"/>
      <w:r>
        <w:rPr>
          <w:rFonts w:ascii="Arial" w:eastAsia="宋体"/>
        </w:rPr>
        <w:t>NotifyMonitoringReport</w:t>
      </w:r>
    </w:p>
    <w:p w:rsidR="0076708C" w:rsidRDefault="00D96EDB">
      <w:pPr>
        <w:pStyle w:val="4"/>
        <w:numPr>
          <w:ilvl w:val="2"/>
          <w:numId w:val="9"/>
        </w:numPr>
        <w:tabs>
          <w:tab w:val="left" w:pos="1074"/>
        </w:tabs>
        <w:spacing w:before="334"/>
        <w:ind w:left="1073" w:hanging="954"/>
      </w:pPr>
      <w:bookmarkStart w:id="736" w:name="_bookmark467"/>
      <w:bookmarkEnd w:id="736"/>
      <w:r>
        <w:rPr>
          <w:rFonts w:ascii="Arial" w:eastAsia="宋体"/>
        </w:rPr>
        <w:t>NotifyMonitoringReportRequest</w:t>
      </w:r>
    </w:p>
    <w:p w:rsidR="0076708C" w:rsidRDefault="00D96EDB">
      <w:pPr>
        <w:pStyle w:val="a3"/>
        <w:spacing w:before="258"/>
        <w:ind w:left="120"/>
      </w:pPr>
      <w:r>
        <w:rPr>
          <w:rFonts w:ascii="Arial" w:eastAsia="宋体"/>
        </w:rPr>
        <w:t>这包含由充电站发送到</w:t>
      </w:r>
      <w:r>
        <w:rPr>
          <w:rFonts w:ascii="Arial" w:eastAsia="宋体"/>
        </w:rPr>
        <w:t>CSMS</w:t>
      </w:r>
      <w:r>
        <w:rPr>
          <w:rFonts w:ascii="Arial" w:eastAsia="宋体"/>
        </w:rPr>
        <w:t>的</w:t>
      </w:r>
      <w:r>
        <w:rPr>
          <w:rFonts w:ascii="Arial" w:eastAsia="宋体"/>
        </w:rPr>
        <w:t>NotifyMonitoringRequest PDU</w:t>
      </w:r>
      <w:r>
        <w:rPr>
          <w:rFonts w:ascii="Arial" w:eastAsia="宋体"/>
        </w:rPr>
        <w:t>的字段定义。</w:t>
      </w:r>
    </w:p>
    <w:p w:rsidR="0076708C" w:rsidRDefault="0076708C">
      <w:pPr>
        <w:pStyle w:val="a3"/>
        <w:spacing w:before="2"/>
        <w:rPr>
          <w:sz w:val="21"/>
        </w:rPr>
      </w:pPr>
    </w:p>
    <w:p w:rsidR="0076708C" w:rsidRDefault="00D96EDB">
      <w:pPr>
        <w:pStyle w:val="P68B1DB1-Normal8"/>
        <w:spacing w:before="1"/>
        <w:ind w:left="120"/>
      </w:pPr>
      <w:bookmarkStart w:id="737" w:name="_bookmark468"/>
      <w:bookmarkEnd w:id="737"/>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requestId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必填项。请求此报告的</w:t>
            </w:r>
            <w:r>
              <w:rPr>
                <w:rFonts w:ascii="Arial" w:eastAsia="宋体"/>
              </w:rPr>
              <w:t>GetMonitoringRequest</w:t>
            </w:r>
            <w:r>
              <w:rPr>
                <w:rFonts w:ascii="Arial" w:eastAsia="宋体"/>
              </w:rPr>
              <w:t>的</w:t>
            </w:r>
            <w:r>
              <w:rPr>
                <w:rFonts w:ascii="Arial" w:eastAsia="宋体"/>
              </w:rPr>
              <w:t>id</w:t>
            </w:r>
            <w:r>
              <w:rPr>
                <w:rFonts w:ascii="Arial" w:eastAsia="宋体"/>
              </w:rPr>
              <w:t>。</w:t>
            </w:r>
          </w:p>
        </w:tc>
      </w:tr>
      <w:tr w:rsidR="0076708C">
        <w:trPr>
          <w:trHeight w:val="942"/>
        </w:trPr>
        <w:tc>
          <w:tcPr>
            <w:tcW w:w="2326" w:type="dxa"/>
          </w:tcPr>
          <w:p w:rsidR="0076708C" w:rsidRDefault="00D96EDB">
            <w:pPr>
              <w:pStyle w:val="P68B1DB1-TableParagraph6"/>
            </w:pPr>
            <w:r>
              <w:rPr>
                <w:rFonts w:ascii="Arial" w:eastAsia="宋体"/>
              </w:rPr>
              <w:t>tbc</w:t>
            </w:r>
          </w:p>
        </w:tc>
        <w:tc>
          <w:tcPr>
            <w:tcW w:w="2907" w:type="dxa"/>
          </w:tcPr>
          <w:p w:rsidR="0076708C" w:rsidRDefault="00D96EDB">
            <w:pPr>
              <w:pStyle w:val="P68B1DB1-TableParagraph7"/>
              <w:ind w:left="39"/>
            </w:pPr>
            <w:r>
              <w:rPr>
                <w:rFonts w:ascii="Arial" w:eastAsia="宋体"/>
              </w:rPr>
              <w:t>布尔型</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w:t>
            </w:r>
            <w:r>
              <w:rPr>
                <w:rFonts w:ascii="Arial" w:eastAsia="宋体"/>
              </w:rPr>
              <w:t>“</w:t>
            </w:r>
            <w:r>
              <w:rPr>
                <w:rFonts w:ascii="Arial" w:eastAsia="宋体"/>
              </w:rPr>
              <w:t>有待继续</w:t>
            </w:r>
            <w:r>
              <w:rPr>
                <w:rFonts w:ascii="Arial" w:eastAsia="宋体"/>
              </w:rPr>
              <w:t>”</w:t>
            </w:r>
            <w:r>
              <w:rPr>
                <w:rFonts w:ascii="Arial" w:eastAsia="宋体"/>
              </w:rPr>
              <w:t xml:space="preserve"> </w:t>
            </w:r>
            <w:r>
              <w:rPr>
                <w:rFonts w:ascii="Arial" w:eastAsia="宋体"/>
              </w:rPr>
              <w:t>指标。指示在即将到来的</w:t>
            </w:r>
            <w:r>
              <w:rPr>
                <w:rFonts w:ascii="Arial" w:eastAsia="宋体"/>
              </w:rPr>
              <w:t>notifyMonitoringReportRequest</w:t>
            </w:r>
            <w:r>
              <w:rPr>
                <w:rFonts w:ascii="Arial" w:eastAsia="宋体"/>
              </w:rPr>
              <w:t>消息中是否跟随</w:t>
            </w:r>
            <w:r>
              <w:rPr>
                <w:rFonts w:ascii="Arial" w:eastAsia="宋体"/>
              </w:rPr>
              <w:t>monitoringData</w:t>
            </w:r>
            <w:r>
              <w:rPr>
                <w:rFonts w:ascii="Arial" w:eastAsia="宋体"/>
              </w:rPr>
              <w:t>的另一部分。</w:t>
            </w:r>
          </w:p>
          <w:p w:rsidR="0076708C" w:rsidRDefault="00D96EDB">
            <w:pPr>
              <w:pStyle w:val="P68B1DB1-TableParagraph7"/>
              <w:spacing w:before="2"/>
            </w:pPr>
            <w:r>
              <w:rPr>
                <w:rFonts w:ascii="Arial" w:eastAsia="宋体"/>
              </w:rPr>
              <w:t>省略时的默认值为</w:t>
            </w:r>
            <w:r>
              <w:rPr>
                <w:rFonts w:ascii="Arial" w:eastAsia="宋体"/>
              </w:rPr>
              <w:t>false</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seqNo</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必填项。此消息的序列号。第一条消息从</w:t>
            </w:r>
            <w:r>
              <w:rPr>
                <w:rFonts w:ascii="Arial" w:eastAsia="宋体"/>
              </w:rPr>
              <w:t>0</w:t>
            </w:r>
            <w:r>
              <w:rPr>
                <w:rFonts w:ascii="Arial" w:eastAsia="宋体"/>
              </w:rPr>
              <w:t>开始。</w:t>
            </w:r>
          </w:p>
        </w:tc>
      </w:tr>
      <w:tr w:rsidR="0076708C">
        <w:trPr>
          <w:trHeight w:val="510"/>
        </w:trPr>
        <w:tc>
          <w:tcPr>
            <w:tcW w:w="2326" w:type="dxa"/>
          </w:tcPr>
          <w:p w:rsidR="0076708C" w:rsidRDefault="00D96EDB">
            <w:pPr>
              <w:pStyle w:val="P68B1DB1-TableParagraph6"/>
            </w:pPr>
            <w:r>
              <w:rPr>
                <w:rFonts w:ascii="Arial" w:eastAsia="宋体"/>
              </w:rPr>
              <w:t>generatedAt</w:t>
            </w:r>
          </w:p>
        </w:tc>
        <w:tc>
          <w:tcPr>
            <w:tcW w:w="2907" w:type="dxa"/>
          </w:tcPr>
          <w:p w:rsidR="0076708C" w:rsidRDefault="00D96EDB">
            <w:pPr>
              <w:pStyle w:val="P68B1DB1-TableParagraph7"/>
              <w:ind w:left="39"/>
            </w:pPr>
            <w:r>
              <w:rPr>
                <w:rFonts w:ascii="Arial" w:eastAsia="宋体"/>
              </w:rPr>
              <w:t>日期时间</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必填项。在充电站生成此消息的时间戳。</w:t>
            </w:r>
          </w:p>
        </w:tc>
      </w:tr>
      <w:tr w:rsidR="0076708C">
        <w:trPr>
          <w:trHeight w:val="510"/>
        </w:trPr>
        <w:tc>
          <w:tcPr>
            <w:tcW w:w="2326" w:type="dxa"/>
          </w:tcPr>
          <w:p w:rsidR="0076708C" w:rsidRDefault="00D96EDB">
            <w:pPr>
              <w:pStyle w:val="P68B1DB1-TableParagraph6"/>
            </w:pPr>
            <w:r>
              <w:rPr>
                <w:rFonts w:ascii="Arial" w:eastAsia="宋体"/>
              </w:rPr>
              <w:t>显示器</w:t>
            </w:r>
          </w:p>
        </w:tc>
        <w:tc>
          <w:tcPr>
            <w:tcW w:w="2907" w:type="dxa"/>
          </w:tcPr>
          <w:p w:rsidR="0076708C" w:rsidRDefault="00D96EDB">
            <w:pPr>
              <w:pStyle w:val="P68B1DB1-TableParagraph9"/>
              <w:ind w:left="39"/>
            </w:pPr>
            <w:hyperlink w:anchor="_bookmark616" w:history="1">
              <w:r>
                <w:t>MonitoringDataType</w:t>
              </w:r>
            </w:hyperlink>
          </w:p>
        </w:tc>
        <w:tc>
          <w:tcPr>
            <w:tcW w:w="581" w:type="dxa"/>
          </w:tcPr>
          <w:p w:rsidR="0076708C" w:rsidRDefault="00D96EDB">
            <w:pPr>
              <w:pStyle w:val="P68B1DB1-TableParagraph7"/>
              <w:ind w:left="39"/>
            </w:pPr>
            <w:r>
              <w:rPr>
                <w:rFonts w:ascii="Arial" w:eastAsia="宋体"/>
              </w:rPr>
              <w:t>0 .. *</w:t>
            </w:r>
          </w:p>
        </w:tc>
        <w:tc>
          <w:tcPr>
            <w:tcW w:w="4651" w:type="dxa"/>
          </w:tcPr>
          <w:p w:rsidR="0076708C" w:rsidRDefault="00D96EDB">
            <w:pPr>
              <w:pStyle w:val="P68B1DB1-TableParagraph7"/>
              <w:spacing w:line="247" w:lineRule="auto"/>
            </w:pPr>
            <w:r>
              <w:rPr>
                <w:rFonts w:ascii="Arial" w:eastAsia="宋体"/>
              </w:rPr>
              <w:t>可选。包含监视设置的</w:t>
            </w:r>
            <w:r>
              <w:rPr>
                <w:rFonts w:ascii="Arial" w:eastAsia="宋体"/>
              </w:rPr>
              <w:t>MonitoringData</w:t>
            </w:r>
            <w:r>
              <w:rPr>
                <w:rFonts w:ascii="Arial" w:eastAsia="宋体"/>
              </w:rPr>
              <w:t>的列表。</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bookmarkStart w:id="738" w:name="_bookmark477"/>
    <w:bookmarkEnd w:id="738"/>
    <w:p w:rsidR="0076708C" w:rsidRDefault="00D96EDB">
      <w:pPr>
        <w:pStyle w:val="P68B1DB1-BodyText4"/>
        <w:spacing w:line="20" w:lineRule="exact"/>
        <w:ind w:left="120"/>
      </w:pPr>
      <w:r>
        <w:pict>
          <v:group id="docshapegroup5154" o:spid="_x0000_s1137" style="width:523.3pt;height:.25pt;mso-position-horizontal-relative:char;mso-position-vertical-relative:line" coordsize="10466,5">
            <v:line id="_x0000_s1138" style="position:absolute" from="0,3" to="10466,3" strokecolor="#ddd" strokeweight=".25pt"/>
            <w10:anchorlock/>
          </v:group>
        </w:pict>
      </w:r>
    </w:p>
    <w:p w:rsidR="0076708C" w:rsidRDefault="00D96EDB">
      <w:pPr>
        <w:pStyle w:val="4"/>
        <w:numPr>
          <w:ilvl w:val="2"/>
          <w:numId w:val="9"/>
        </w:numPr>
        <w:tabs>
          <w:tab w:val="left" w:pos="1074"/>
        </w:tabs>
        <w:spacing w:line="298" w:lineRule="exact"/>
        <w:ind w:left="1073" w:hanging="954"/>
      </w:pPr>
      <w:bookmarkStart w:id="739" w:name="_bookmark469"/>
      <w:bookmarkEnd w:id="739"/>
      <w:r>
        <w:rPr>
          <w:rFonts w:ascii="Arial" w:eastAsia="宋体"/>
        </w:rPr>
        <w:t>NotifyMonitoringReportResponse</w:t>
      </w:r>
    </w:p>
    <w:p w:rsidR="0076708C" w:rsidRDefault="00D96EDB">
      <w:pPr>
        <w:pStyle w:val="a3"/>
        <w:spacing w:before="257"/>
        <w:ind w:left="120"/>
      </w:pPr>
      <w:r>
        <w:rPr>
          <w:rFonts w:ascii="Arial" w:eastAsia="宋体"/>
        </w:rPr>
        <w:t>对</w:t>
      </w:r>
      <w:r>
        <w:rPr>
          <w:rFonts w:ascii="Arial" w:eastAsia="宋体"/>
        </w:rPr>
        <w:t>NotifyMonitoringRequest</w:t>
      </w:r>
      <w:r>
        <w:rPr>
          <w:rFonts w:ascii="Arial" w:eastAsia="宋体"/>
        </w:rPr>
        <w:t>消息的响应。未定义任何字段。</w:t>
      </w:r>
    </w:p>
    <w:p w:rsidR="0076708C" w:rsidRDefault="0076708C">
      <w:pPr>
        <w:pStyle w:val="a3"/>
        <w:spacing w:before="4"/>
        <w:rPr>
          <w:sz w:val="27"/>
        </w:rPr>
      </w:pPr>
    </w:p>
    <w:p w:rsidR="0076708C" w:rsidRDefault="00D96EDB">
      <w:pPr>
        <w:pStyle w:val="3"/>
        <w:numPr>
          <w:ilvl w:val="1"/>
          <w:numId w:val="9"/>
        </w:numPr>
        <w:tabs>
          <w:tab w:val="left" w:pos="935"/>
        </w:tabs>
        <w:ind w:left="934" w:hanging="815"/>
      </w:pPr>
      <w:bookmarkStart w:id="740" w:name="1.40._NotifyReport"/>
      <w:bookmarkStart w:id="741" w:name="_bookmark470"/>
      <w:bookmarkEnd w:id="740"/>
      <w:bookmarkEnd w:id="741"/>
      <w:r>
        <w:rPr>
          <w:rFonts w:ascii="Arial" w:eastAsia="宋体"/>
        </w:rPr>
        <w:t>NotifyReport</w:t>
      </w:r>
    </w:p>
    <w:p w:rsidR="0076708C" w:rsidRDefault="00D96EDB">
      <w:pPr>
        <w:pStyle w:val="4"/>
        <w:numPr>
          <w:ilvl w:val="2"/>
          <w:numId w:val="9"/>
        </w:numPr>
        <w:tabs>
          <w:tab w:val="left" w:pos="1074"/>
        </w:tabs>
        <w:spacing w:before="335"/>
        <w:ind w:left="1073" w:hanging="954"/>
      </w:pPr>
      <w:bookmarkStart w:id="742" w:name="_bookmark471"/>
      <w:bookmarkEnd w:id="742"/>
      <w:r>
        <w:rPr>
          <w:rFonts w:ascii="Arial" w:eastAsia="宋体"/>
        </w:rPr>
        <w:t>NotifyReportRequest</w:t>
      </w:r>
    </w:p>
    <w:p w:rsidR="0076708C" w:rsidRDefault="00D96EDB">
      <w:pPr>
        <w:pStyle w:val="a3"/>
        <w:spacing w:before="257"/>
        <w:ind w:left="120"/>
      </w:pPr>
      <w:r>
        <w:rPr>
          <w:rFonts w:ascii="Arial" w:eastAsia="宋体"/>
        </w:rPr>
        <w:t>这包含由充电站发送到</w:t>
      </w:r>
      <w:r>
        <w:rPr>
          <w:rFonts w:ascii="Arial" w:eastAsia="宋体"/>
        </w:rPr>
        <w:t>CSMS</w:t>
      </w:r>
      <w:r>
        <w:rPr>
          <w:rFonts w:ascii="Arial" w:eastAsia="宋体"/>
        </w:rPr>
        <w:t>的</w:t>
      </w:r>
      <w:r>
        <w:rPr>
          <w:rFonts w:ascii="Arial" w:eastAsia="宋体"/>
        </w:rPr>
        <w:t>notifyreportrequestpdu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743" w:name="_bookmark472"/>
      <w:bookmarkEnd w:id="743"/>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requestId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必填项。请求此报告的</w:t>
            </w:r>
            <w:r>
              <w:rPr>
                <w:rFonts w:ascii="Arial" w:eastAsia="宋体"/>
              </w:rPr>
              <w:t>GetReportRequest</w:t>
            </w:r>
            <w:r>
              <w:rPr>
                <w:rFonts w:ascii="Arial" w:eastAsia="宋体"/>
              </w:rPr>
              <w:t>或</w:t>
            </w:r>
            <w:r>
              <w:rPr>
                <w:rFonts w:ascii="Arial" w:eastAsia="宋体"/>
              </w:rPr>
              <w:t>GetBaseReportRequest</w:t>
            </w:r>
            <w:r>
              <w:rPr>
                <w:rFonts w:ascii="Arial" w:eastAsia="宋体"/>
              </w:rPr>
              <w:t>的</w:t>
            </w:r>
            <w:r>
              <w:rPr>
                <w:rFonts w:ascii="Arial" w:eastAsia="宋体"/>
              </w:rPr>
              <w:t>id</w:t>
            </w:r>
          </w:p>
        </w:tc>
      </w:tr>
      <w:tr w:rsidR="0076708C">
        <w:trPr>
          <w:trHeight w:val="510"/>
        </w:trPr>
        <w:tc>
          <w:tcPr>
            <w:tcW w:w="2326" w:type="dxa"/>
          </w:tcPr>
          <w:p w:rsidR="0076708C" w:rsidRDefault="00D96EDB">
            <w:pPr>
              <w:pStyle w:val="P68B1DB1-TableParagraph6"/>
            </w:pPr>
            <w:r>
              <w:rPr>
                <w:rFonts w:ascii="Arial" w:eastAsia="宋体"/>
              </w:rPr>
              <w:t>generatedAt</w:t>
            </w:r>
          </w:p>
        </w:tc>
        <w:tc>
          <w:tcPr>
            <w:tcW w:w="2907" w:type="dxa"/>
          </w:tcPr>
          <w:p w:rsidR="0076708C" w:rsidRDefault="00D96EDB">
            <w:pPr>
              <w:pStyle w:val="P68B1DB1-TableParagraph7"/>
              <w:ind w:left="39"/>
            </w:pPr>
            <w:r>
              <w:rPr>
                <w:rFonts w:ascii="Arial" w:eastAsia="宋体"/>
              </w:rPr>
              <w:t>日期时间</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必填项。在充电站生成此消息的时间戳。</w:t>
            </w:r>
          </w:p>
        </w:tc>
      </w:tr>
      <w:tr w:rsidR="0076708C">
        <w:trPr>
          <w:trHeight w:val="942"/>
        </w:trPr>
        <w:tc>
          <w:tcPr>
            <w:tcW w:w="2326" w:type="dxa"/>
          </w:tcPr>
          <w:p w:rsidR="0076708C" w:rsidRDefault="00D96EDB">
            <w:pPr>
              <w:pStyle w:val="P68B1DB1-TableParagraph6"/>
            </w:pPr>
            <w:r>
              <w:rPr>
                <w:rFonts w:ascii="Arial" w:eastAsia="宋体"/>
              </w:rPr>
              <w:t>tbc</w:t>
            </w:r>
          </w:p>
        </w:tc>
        <w:tc>
          <w:tcPr>
            <w:tcW w:w="2907" w:type="dxa"/>
          </w:tcPr>
          <w:p w:rsidR="0076708C" w:rsidRDefault="00D96EDB">
            <w:pPr>
              <w:pStyle w:val="P68B1DB1-TableParagraph7"/>
              <w:ind w:left="39"/>
            </w:pPr>
            <w:r>
              <w:rPr>
                <w:rFonts w:ascii="Arial" w:eastAsia="宋体"/>
              </w:rPr>
              <w:t>布尔型</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w:t>
            </w:r>
            <w:r>
              <w:rPr>
                <w:rFonts w:ascii="Arial" w:eastAsia="宋体"/>
              </w:rPr>
              <w:t>“</w:t>
            </w:r>
            <w:r>
              <w:rPr>
                <w:rFonts w:ascii="Arial" w:eastAsia="宋体"/>
              </w:rPr>
              <w:t>有待继续</w:t>
            </w:r>
            <w:r>
              <w:rPr>
                <w:rFonts w:ascii="Arial" w:eastAsia="宋体"/>
              </w:rPr>
              <w:t>”</w:t>
            </w:r>
            <w:r>
              <w:rPr>
                <w:rFonts w:ascii="Arial" w:eastAsia="宋体"/>
              </w:rPr>
              <w:t xml:space="preserve"> </w:t>
            </w:r>
            <w:r>
              <w:rPr>
                <w:rFonts w:ascii="Arial" w:eastAsia="宋体"/>
              </w:rPr>
              <w:t>指标。指示在即将到来的</w:t>
            </w:r>
            <w:r>
              <w:rPr>
                <w:rFonts w:ascii="Arial" w:eastAsia="宋体"/>
              </w:rPr>
              <w:t>notifyReportRequest</w:t>
            </w:r>
            <w:r>
              <w:rPr>
                <w:rFonts w:ascii="Arial" w:eastAsia="宋体"/>
              </w:rPr>
              <w:t>消息中是否跟随报告的另一部分。省略时的默认值为</w:t>
            </w:r>
            <w:r>
              <w:rPr>
                <w:rFonts w:ascii="Arial" w:eastAsia="宋体"/>
              </w:rPr>
              <w:t>false</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seqNo</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必填项。此消息的序列号。第一条消息从</w:t>
            </w:r>
            <w:r>
              <w:rPr>
                <w:rFonts w:ascii="Arial" w:eastAsia="宋体"/>
              </w:rPr>
              <w:t>0</w:t>
            </w:r>
            <w:r>
              <w:rPr>
                <w:rFonts w:ascii="Arial" w:eastAsia="宋体"/>
              </w:rPr>
              <w:t>开始。</w:t>
            </w:r>
          </w:p>
        </w:tc>
      </w:tr>
      <w:tr w:rsidR="0076708C">
        <w:trPr>
          <w:trHeight w:val="294"/>
        </w:trPr>
        <w:tc>
          <w:tcPr>
            <w:tcW w:w="2326" w:type="dxa"/>
          </w:tcPr>
          <w:p w:rsidR="0076708C" w:rsidRDefault="00D96EDB">
            <w:pPr>
              <w:pStyle w:val="P68B1DB1-TableParagraph6"/>
            </w:pPr>
            <w:r>
              <w:rPr>
                <w:rFonts w:ascii="Arial" w:eastAsia="宋体"/>
              </w:rPr>
              <w:t>报告数据</w:t>
            </w:r>
          </w:p>
        </w:tc>
        <w:tc>
          <w:tcPr>
            <w:tcW w:w="2907" w:type="dxa"/>
          </w:tcPr>
          <w:p w:rsidR="0076708C" w:rsidRDefault="00D96EDB">
            <w:pPr>
              <w:pStyle w:val="P68B1DB1-TableParagraph9"/>
              <w:ind w:left="39"/>
            </w:pPr>
            <w:hyperlink w:anchor="_bookmark620" w:history="1">
              <w:r>
                <w:t>ReportDataType</w:t>
              </w:r>
            </w:hyperlink>
          </w:p>
        </w:tc>
        <w:tc>
          <w:tcPr>
            <w:tcW w:w="581" w:type="dxa"/>
          </w:tcPr>
          <w:p w:rsidR="0076708C" w:rsidRDefault="00D96EDB">
            <w:pPr>
              <w:pStyle w:val="P68B1DB1-TableParagraph7"/>
              <w:ind w:left="39"/>
            </w:pPr>
            <w:r>
              <w:rPr>
                <w:rFonts w:ascii="Arial" w:eastAsia="宋体"/>
              </w:rPr>
              <w:t>0 .. *</w:t>
            </w:r>
          </w:p>
        </w:tc>
        <w:tc>
          <w:tcPr>
            <w:tcW w:w="4651" w:type="dxa"/>
          </w:tcPr>
          <w:p w:rsidR="0076708C" w:rsidRDefault="00D96EDB">
            <w:pPr>
              <w:pStyle w:val="P68B1DB1-TableParagraph7"/>
            </w:pPr>
            <w:r>
              <w:rPr>
                <w:rFonts w:ascii="Arial" w:eastAsia="宋体"/>
              </w:rPr>
              <w:t>可选。</w:t>
            </w:r>
            <w:r>
              <w:rPr>
                <w:rFonts w:ascii="Arial" w:eastAsia="宋体"/>
              </w:rPr>
              <w:t>ReportData</w:t>
            </w:r>
            <w:r>
              <w:rPr>
                <w:rFonts w:ascii="Arial" w:eastAsia="宋体"/>
              </w:rPr>
              <w:t>列表。</w:t>
            </w:r>
          </w:p>
        </w:tc>
      </w:tr>
    </w:tbl>
    <w:p w:rsidR="0076708C" w:rsidRDefault="0076708C">
      <w:pPr>
        <w:pStyle w:val="a3"/>
        <w:spacing w:before="9"/>
        <w:rPr>
          <w:i/>
          <w:sz w:val="25"/>
        </w:rPr>
      </w:pPr>
    </w:p>
    <w:p w:rsidR="0076708C" w:rsidRDefault="00D96EDB">
      <w:pPr>
        <w:pStyle w:val="4"/>
        <w:numPr>
          <w:ilvl w:val="2"/>
          <w:numId w:val="9"/>
        </w:numPr>
        <w:tabs>
          <w:tab w:val="left" w:pos="1074"/>
        </w:tabs>
        <w:ind w:left="1073" w:hanging="954"/>
      </w:pPr>
      <w:bookmarkStart w:id="744" w:name="_bookmark473"/>
      <w:bookmarkEnd w:id="744"/>
      <w:r>
        <w:rPr>
          <w:rFonts w:ascii="Arial" w:eastAsia="宋体"/>
        </w:rPr>
        <w:t>NotifyReportResponse</w:t>
      </w:r>
    </w:p>
    <w:p w:rsidR="0076708C" w:rsidRDefault="00D96EDB">
      <w:pPr>
        <w:pStyle w:val="a3"/>
        <w:spacing w:before="257"/>
        <w:ind w:left="120"/>
      </w:pPr>
      <w:r>
        <w:rPr>
          <w:rFonts w:ascii="Arial" w:eastAsia="宋体"/>
        </w:rPr>
        <w:t>对</w:t>
      </w:r>
      <w:r>
        <w:rPr>
          <w:rFonts w:ascii="Arial" w:eastAsia="宋体"/>
        </w:rPr>
        <w:t>NotifyReportRequest</w:t>
      </w:r>
      <w:r>
        <w:rPr>
          <w:rFonts w:ascii="Arial" w:eastAsia="宋体"/>
        </w:rPr>
        <w:t>消息的响应。未定义任何字段。</w:t>
      </w:r>
    </w:p>
    <w:p w:rsidR="0076708C" w:rsidRDefault="0076708C">
      <w:pPr>
        <w:pStyle w:val="a3"/>
        <w:spacing w:before="4"/>
        <w:rPr>
          <w:sz w:val="27"/>
        </w:rPr>
      </w:pPr>
    </w:p>
    <w:p w:rsidR="0076708C" w:rsidRDefault="00D96EDB">
      <w:pPr>
        <w:pStyle w:val="3"/>
        <w:numPr>
          <w:ilvl w:val="1"/>
          <w:numId w:val="9"/>
        </w:numPr>
        <w:tabs>
          <w:tab w:val="left" w:pos="935"/>
        </w:tabs>
        <w:ind w:left="934" w:hanging="815"/>
      </w:pPr>
      <w:bookmarkStart w:id="745" w:name="1.41._PublishFirmware"/>
      <w:bookmarkStart w:id="746" w:name="_bookmark474"/>
      <w:bookmarkEnd w:id="745"/>
      <w:bookmarkEnd w:id="746"/>
      <w:r>
        <w:rPr>
          <w:rFonts w:ascii="Arial" w:eastAsia="宋体"/>
        </w:rPr>
        <w:t>发布固件</w:t>
      </w:r>
    </w:p>
    <w:p w:rsidR="0076708C" w:rsidRDefault="00D96EDB">
      <w:pPr>
        <w:pStyle w:val="4"/>
        <w:numPr>
          <w:ilvl w:val="2"/>
          <w:numId w:val="9"/>
        </w:numPr>
        <w:tabs>
          <w:tab w:val="left" w:pos="1074"/>
        </w:tabs>
        <w:spacing w:before="335"/>
        <w:ind w:left="1073" w:hanging="954"/>
      </w:pPr>
      <w:bookmarkStart w:id="747" w:name="_bookmark475"/>
      <w:bookmarkEnd w:id="747"/>
      <w:r>
        <w:rPr>
          <w:rFonts w:ascii="Arial" w:eastAsia="宋体"/>
        </w:rPr>
        <w:t>PublishFirmwareRequest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发送到本地控制器的</w:t>
      </w:r>
      <w:r>
        <w:rPr>
          <w:rFonts w:ascii="Arial" w:eastAsia="宋体"/>
        </w:rPr>
        <w:t>PublishFirmwareRequest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位置</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512]</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必填项。这包含一个字符串，该字符串包含指向从中检索固件的位置的</w:t>
            </w:r>
            <w:r>
              <w:rPr>
                <w:rFonts w:ascii="Arial" w:eastAsia="宋体"/>
              </w:rPr>
              <w:t>URI</w:t>
            </w:r>
            <w:r>
              <w:rPr>
                <w:rFonts w:ascii="Arial" w:eastAsia="宋体"/>
              </w:rPr>
              <w:t>。</w:t>
            </w:r>
          </w:p>
        </w:tc>
      </w:tr>
      <w:tr w:rsidR="0076708C">
        <w:trPr>
          <w:trHeight w:val="1157"/>
        </w:trPr>
        <w:tc>
          <w:tcPr>
            <w:tcW w:w="2326" w:type="dxa"/>
          </w:tcPr>
          <w:p w:rsidR="0076708C" w:rsidRDefault="00D96EDB">
            <w:pPr>
              <w:pStyle w:val="P68B1DB1-TableParagraph6"/>
            </w:pPr>
            <w:r>
              <w:rPr>
                <w:rFonts w:ascii="Arial" w:eastAsia="宋体"/>
              </w:rPr>
              <w:t>重试次数</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111"/>
            </w:pPr>
            <w:r>
              <w:rPr>
                <w:rFonts w:ascii="Arial" w:eastAsia="宋体"/>
              </w:rPr>
              <w:t>可选。这指定了充电站在放弃之前必须重试下载固件的次数。如果该字段不存在，则留给充电站决定它想要重试多少次。如果值为</w:t>
            </w:r>
            <w:r>
              <w:rPr>
                <w:rFonts w:ascii="Arial" w:eastAsia="宋体"/>
              </w:rPr>
              <w:t>0</w:t>
            </w:r>
            <w:r>
              <w:rPr>
                <w:rFonts w:ascii="Arial" w:eastAsia="宋体"/>
              </w:rPr>
              <w:t>，则表示</w:t>
            </w:r>
            <w:r>
              <w:rPr>
                <w:rFonts w:ascii="Arial" w:eastAsia="宋体"/>
              </w:rPr>
              <w:t xml:space="preserve">: </w:t>
            </w:r>
            <w:r>
              <w:rPr>
                <w:rFonts w:ascii="Arial" w:eastAsia="宋体"/>
              </w:rPr>
              <w:t>没有重试。</w:t>
            </w:r>
          </w:p>
        </w:tc>
      </w:tr>
      <w:tr w:rsidR="0076708C">
        <w:trPr>
          <w:trHeight w:val="510"/>
        </w:trPr>
        <w:tc>
          <w:tcPr>
            <w:tcW w:w="2326" w:type="dxa"/>
          </w:tcPr>
          <w:p w:rsidR="0076708C" w:rsidRDefault="00D96EDB">
            <w:pPr>
              <w:pStyle w:val="P68B1DB1-TableParagraph6"/>
            </w:pPr>
            <w:r>
              <w:rPr>
                <w:rFonts w:ascii="Arial" w:eastAsia="宋体"/>
              </w:rPr>
              <w:t>校验和</w:t>
            </w:r>
          </w:p>
        </w:tc>
        <w:tc>
          <w:tcPr>
            <w:tcW w:w="2907" w:type="dxa"/>
          </w:tcPr>
          <w:p w:rsidR="0076708C" w:rsidRDefault="00D96EDB">
            <w:pPr>
              <w:pStyle w:val="P68B1DB1-TableParagraph7"/>
              <w:ind w:left="39"/>
            </w:pPr>
            <w:r>
              <w:rPr>
                <w:rFonts w:ascii="Arial" w:eastAsia="宋体"/>
              </w:rPr>
              <w:t>identifierString[0 .. 32]</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227"/>
            </w:pPr>
            <w:r>
              <w:rPr>
                <w:rFonts w:ascii="Arial" w:eastAsia="宋体"/>
              </w:rPr>
              <w:t>必填项。整个固件文件的</w:t>
            </w:r>
            <w:r>
              <w:rPr>
                <w:rFonts w:ascii="Arial" w:eastAsia="宋体"/>
              </w:rPr>
              <w:t>MD5</w:t>
            </w:r>
            <w:r>
              <w:rPr>
                <w:rFonts w:ascii="Arial" w:eastAsia="宋体"/>
              </w:rPr>
              <w:t>校验和，长度为</w:t>
            </w:r>
            <w:r>
              <w:rPr>
                <w:rFonts w:ascii="Arial" w:eastAsia="宋体"/>
              </w:rPr>
              <w:t>32</w:t>
            </w:r>
            <w:r>
              <w:rPr>
                <w:rFonts w:ascii="Arial" w:eastAsia="宋体"/>
              </w:rPr>
              <w:t>的十六进制字符串。</w:t>
            </w:r>
          </w:p>
        </w:tc>
      </w:tr>
      <w:tr w:rsidR="0076708C">
        <w:trPr>
          <w:trHeight w:val="294"/>
        </w:trPr>
        <w:tc>
          <w:tcPr>
            <w:tcW w:w="2326" w:type="dxa"/>
          </w:tcPr>
          <w:p w:rsidR="0076708C" w:rsidRDefault="00D96EDB">
            <w:pPr>
              <w:pStyle w:val="P68B1DB1-TableParagraph6"/>
            </w:pPr>
            <w:r>
              <w:rPr>
                <w:rFonts w:ascii="Arial" w:eastAsia="宋体"/>
              </w:rPr>
              <w:t>requestId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必填项。请求的</w:t>
            </w:r>
            <w:r>
              <w:rPr>
                <w:rFonts w:ascii="Arial" w:eastAsia="宋体"/>
              </w:rPr>
              <w:t>Id</w:t>
            </w:r>
            <w:r>
              <w:rPr>
                <w:rFonts w:ascii="Arial" w:eastAsia="宋体"/>
              </w:rPr>
              <w:t>。</w:t>
            </w:r>
          </w:p>
        </w:tc>
      </w:tr>
      <w:tr w:rsidR="0076708C">
        <w:trPr>
          <w:trHeight w:val="942"/>
        </w:trPr>
        <w:tc>
          <w:tcPr>
            <w:tcW w:w="2326" w:type="dxa"/>
          </w:tcPr>
          <w:p w:rsidR="0076708C" w:rsidRDefault="00D96EDB">
            <w:pPr>
              <w:pStyle w:val="P68B1DB1-TableParagraph6"/>
            </w:pPr>
            <w:r>
              <w:rPr>
                <w:rFonts w:ascii="Arial" w:eastAsia="宋体"/>
              </w:rPr>
              <w:t>retryInterval</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104"/>
            </w:pPr>
            <w:r>
              <w:rPr>
                <w:rFonts w:ascii="Arial" w:eastAsia="宋体"/>
              </w:rPr>
              <w:t>可选。以秒为单位的间隔，在此之后可以尝试重试。如果该字段不存在，则由充电站决定在尝试之间等待多长时间。</w:t>
            </w:r>
          </w:p>
        </w:tc>
      </w:tr>
    </w:tbl>
    <w:p w:rsidR="0076708C" w:rsidRDefault="0076708C">
      <w:pPr>
        <w:pStyle w:val="a3"/>
        <w:spacing w:before="9"/>
        <w:rPr>
          <w:i/>
          <w:sz w:val="25"/>
        </w:rPr>
      </w:pPr>
    </w:p>
    <w:p w:rsidR="0076708C" w:rsidRDefault="00D96EDB">
      <w:pPr>
        <w:pStyle w:val="4"/>
        <w:numPr>
          <w:ilvl w:val="2"/>
          <w:numId w:val="9"/>
        </w:numPr>
        <w:tabs>
          <w:tab w:val="left" w:pos="1074"/>
        </w:tabs>
        <w:ind w:left="1073" w:hanging="954"/>
      </w:pPr>
      <w:bookmarkStart w:id="748" w:name="_bookmark476"/>
      <w:bookmarkEnd w:id="748"/>
      <w:r>
        <w:rPr>
          <w:rFonts w:ascii="Arial" w:eastAsia="宋体"/>
        </w:rPr>
        <w:t>PublishFirmwareResponse</w:t>
      </w:r>
    </w:p>
    <w:p w:rsidR="0076708C" w:rsidRDefault="00D96EDB">
      <w:pPr>
        <w:pStyle w:val="a3"/>
        <w:spacing w:before="258" w:line="247" w:lineRule="auto"/>
        <w:ind w:left="120"/>
      </w:pPr>
      <w:r>
        <w:rPr>
          <w:rFonts w:ascii="Arial" w:eastAsia="宋体"/>
        </w:rPr>
        <w:t>这包含由本地控制器响应于</w:t>
      </w:r>
      <w:r>
        <w:rPr>
          <w:rFonts w:ascii="Arial" w:eastAsia="宋体"/>
        </w:rPr>
        <w:t>PublishFirmwareRequest</w:t>
      </w:r>
      <w:r>
        <w:rPr>
          <w:rFonts w:ascii="Arial" w:eastAsia="宋体"/>
        </w:rPr>
        <w:t>而发送到</w:t>
      </w:r>
      <w:r>
        <w:rPr>
          <w:rFonts w:ascii="Arial" w:eastAsia="宋体"/>
        </w:rPr>
        <w:t>CSMS</w:t>
      </w:r>
      <w:r>
        <w:rPr>
          <w:rFonts w:ascii="Arial" w:eastAsia="宋体"/>
        </w:rPr>
        <w:t>的</w:t>
      </w:r>
      <w:r>
        <w:rPr>
          <w:rFonts w:ascii="Arial" w:eastAsia="宋体"/>
        </w:rPr>
        <w:t>publishfirmwareresponsepdu</w:t>
      </w:r>
      <w:r>
        <w:rPr>
          <w:rFonts w:ascii="Arial" w:eastAsia="宋体"/>
        </w:rPr>
        <w:t>的字段定义。</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4"/>
        <w:rPr>
          <w:sz w:val="10"/>
        </w:rPr>
      </w:pPr>
    </w:p>
    <w:p w:rsidR="0076708C" w:rsidRDefault="00D96EDB">
      <w:pPr>
        <w:pStyle w:val="a3"/>
        <w:spacing w:before="4"/>
        <w:rPr>
          <w:sz w:val="8"/>
        </w:rPr>
      </w:pPr>
      <w:r>
        <w:pict>
          <v:shape id="docshape5155" o:spid="_x0000_s1136" style="position:absolute;margin-left:36pt;margin-top:6.05pt;width:523.3pt;height:.1pt;z-index:-15337984;mso-wrap-distance-left:0;mso-wrap-distance-right:0;mso-position-horizontal-relative:page" coordorigin="720,121" coordsize="10466,0" path="m720,121r10466,e" filled="f" strokecolor="#ddd" strokeweight=".25pt">
            <v:path arrowok="t"/>
            <w10:wrap type="topAndBottom" anchorx="page"/>
          </v:shape>
        </w:pict>
      </w:r>
    </w:p>
    <w:p w:rsidR="0076708C" w:rsidRDefault="00D96EDB">
      <w:pPr>
        <w:pStyle w:val="P68B1DB1-Normal8"/>
        <w:ind w:left="120"/>
      </w:pPr>
      <w:r>
        <w:rPr>
          <w:rFonts w:ascii="Arial" w:eastAsia="宋体"/>
        </w:rPr>
        <w:t>类</w:t>
      </w:r>
    </w:p>
    <w:p w:rsidR="0076708C" w:rsidRDefault="0076708C">
      <w:pPr>
        <w:pStyle w:val="a3"/>
        <w:spacing w:before="8"/>
        <w:rPr>
          <w:i/>
          <w:sz w:val="19"/>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672" w:history="1">
              <w:r>
                <w:t>GenericStatusEnumType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必填项。指示请求是否被接受。</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spacing w:before="1"/>
        <w:ind w:left="934" w:hanging="815"/>
      </w:pPr>
      <w:bookmarkStart w:id="749" w:name="1.42._PublishFirmwareStatusNotification"/>
      <w:bookmarkStart w:id="750" w:name="_bookmark478"/>
      <w:bookmarkEnd w:id="749"/>
      <w:bookmarkEnd w:id="750"/>
      <w:r>
        <w:rPr>
          <w:rFonts w:ascii="Arial" w:eastAsia="宋体"/>
        </w:rPr>
        <w:t>PublishFirmwareStatusNotification</w:t>
      </w:r>
    </w:p>
    <w:p w:rsidR="0076708C" w:rsidRDefault="00D96EDB">
      <w:pPr>
        <w:pStyle w:val="4"/>
        <w:numPr>
          <w:ilvl w:val="2"/>
          <w:numId w:val="9"/>
        </w:numPr>
        <w:tabs>
          <w:tab w:val="left" w:pos="1074"/>
        </w:tabs>
        <w:spacing w:before="334"/>
        <w:ind w:left="1073" w:hanging="954"/>
      </w:pPr>
      <w:bookmarkStart w:id="751" w:name="_bookmark479"/>
      <w:bookmarkEnd w:id="751"/>
      <w:r>
        <w:rPr>
          <w:rFonts w:ascii="Arial" w:eastAsia="宋体"/>
        </w:rPr>
        <w:t>PublishFirmwareStatusNotificationRequest</w:t>
      </w:r>
    </w:p>
    <w:p w:rsidR="0076708C" w:rsidRDefault="00D96EDB">
      <w:pPr>
        <w:pStyle w:val="a3"/>
        <w:spacing w:before="257"/>
        <w:ind w:left="120"/>
      </w:pPr>
      <w:r>
        <w:rPr>
          <w:rFonts w:ascii="Arial" w:eastAsia="宋体"/>
        </w:rPr>
        <w:t>这包含充电站向</w:t>
      </w:r>
      <w:r>
        <w:rPr>
          <w:rFonts w:ascii="Arial" w:eastAsia="宋体"/>
        </w:rPr>
        <w:t>csm</w:t>
      </w:r>
      <w:r>
        <w:rPr>
          <w:rFonts w:ascii="Arial" w:eastAsia="宋体"/>
        </w:rPr>
        <w:t>发送的</w:t>
      </w:r>
      <w:r>
        <w:rPr>
          <w:rFonts w:ascii="Arial" w:eastAsia="宋体"/>
        </w:rPr>
        <w:t>PublishFirmwareStatusNotificationRequest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752" w:name="_bookmark480"/>
      <w:bookmarkEnd w:id="752"/>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702" w:history="1">
              <w:r>
                <w:t>PublishFirmwareStatusEnumType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必填项。其中包含</w:t>
            </w:r>
            <w:r>
              <w:rPr>
                <w:rFonts w:ascii="Arial" w:eastAsia="宋体"/>
              </w:rPr>
              <w:t>publishfirmware</w:t>
            </w:r>
            <w:r>
              <w:rPr>
                <w:rFonts w:ascii="Arial" w:eastAsia="宋体"/>
              </w:rPr>
              <w:t>安装的进度状态。</w:t>
            </w:r>
          </w:p>
        </w:tc>
      </w:tr>
      <w:tr w:rsidR="0076708C">
        <w:trPr>
          <w:trHeight w:val="726"/>
        </w:trPr>
        <w:tc>
          <w:tcPr>
            <w:tcW w:w="2326" w:type="dxa"/>
          </w:tcPr>
          <w:p w:rsidR="0076708C" w:rsidRDefault="00D96EDB">
            <w:pPr>
              <w:pStyle w:val="P68B1DB1-TableParagraph6"/>
            </w:pPr>
            <w:r>
              <w:rPr>
                <w:rFonts w:ascii="Arial" w:eastAsia="宋体"/>
              </w:rPr>
              <w:t>位置</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512]</w:t>
            </w:r>
          </w:p>
        </w:tc>
        <w:tc>
          <w:tcPr>
            <w:tcW w:w="581" w:type="dxa"/>
          </w:tcPr>
          <w:p w:rsidR="0076708C" w:rsidRDefault="00D96EDB">
            <w:pPr>
              <w:pStyle w:val="P68B1DB1-TableParagraph7"/>
              <w:ind w:left="39"/>
            </w:pPr>
            <w:r>
              <w:rPr>
                <w:rFonts w:ascii="Arial" w:eastAsia="宋体"/>
              </w:rPr>
              <w:t>0 .. *</w:t>
            </w:r>
          </w:p>
        </w:tc>
        <w:tc>
          <w:tcPr>
            <w:tcW w:w="4651" w:type="dxa"/>
          </w:tcPr>
          <w:p w:rsidR="0076708C" w:rsidRDefault="00D96EDB">
            <w:pPr>
              <w:pStyle w:val="P68B1DB1-TableParagraph7"/>
              <w:spacing w:line="247" w:lineRule="auto"/>
              <w:ind w:right="92"/>
              <w:jc w:val="both"/>
            </w:pPr>
            <w:r>
              <w:rPr>
                <w:rFonts w:ascii="Arial" w:eastAsia="宋体"/>
              </w:rPr>
              <w:t>可选。如果状态为</w:t>
            </w:r>
            <w:r>
              <w:rPr>
                <w:rFonts w:ascii="Arial" w:eastAsia="宋体"/>
              </w:rPr>
              <w:t xml:space="preserve"> </w:t>
            </w:r>
            <w:r>
              <w:rPr>
                <w:rFonts w:ascii="Arial" w:eastAsia="宋体"/>
              </w:rPr>
              <w:t>“</w:t>
            </w:r>
            <w:r>
              <w:rPr>
                <w:rFonts w:ascii="Arial" w:eastAsia="宋体"/>
              </w:rPr>
              <w:t>已发布</w:t>
            </w:r>
            <w:r>
              <w:rPr>
                <w:rFonts w:ascii="Arial" w:eastAsia="宋体"/>
              </w:rPr>
              <w:t>”</w:t>
            </w:r>
            <w:r>
              <w:rPr>
                <w:rFonts w:ascii="Arial" w:eastAsia="宋体"/>
              </w:rPr>
              <w:t>，则为必需。如果本地控制器支持例如</w:t>
            </w:r>
            <w:r>
              <w:rPr>
                <w:rFonts w:ascii="Arial" w:eastAsia="宋体"/>
              </w:rPr>
              <w:t>HTTP</w:t>
            </w:r>
            <w:r>
              <w:rPr>
                <w:rFonts w:ascii="Arial" w:eastAsia="宋体"/>
              </w:rPr>
              <w:t>、</w:t>
            </w:r>
            <w:r>
              <w:rPr>
                <w:rFonts w:ascii="Arial" w:eastAsia="宋体"/>
              </w:rPr>
              <w:t>HTTPS</w:t>
            </w:r>
            <w:r>
              <w:rPr>
                <w:rFonts w:ascii="Arial" w:eastAsia="宋体"/>
              </w:rPr>
              <w:t>和</w:t>
            </w:r>
            <w:r>
              <w:rPr>
                <w:rFonts w:ascii="Arial" w:eastAsia="宋体"/>
              </w:rPr>
              <w:t>FTP</w:t>
            </w:r>
            <w:r>
              <w:rPr>
                <w:rFonts w:ascii="Arial" w:eastAsia="宋体"/>
              </w:rPr>
              <w:t>，则可以是多个</w:t>
            </w:r>
            <w:r>
              <w:rPr>
                <w:rFonts w:ascii="Arial" w:eastAsia="宋体"/>
              </w:rPr>
              <w:t>URI</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requestId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可选。触发此操作的</w:t>
            </w:r>
            <w:r>
              <w:rPr>
                <w:rFonts w:ascii="Arial" w:eastAsia="宋体"/>
              </w:rPr>
              <w:t>PublishFirmwareRequest</w:t>
            </w:r>
            <w:r>
              <w:rPr>
                <w:rFonts w:ascii="Arial" w:eastAsia="宋体"/>
              </w:rPr>
              <w:t>中提供的请求</w:t>
            </w:r>
            <w:r>
              <w:rPr>
                <w:rFonts w:ascii="Arial" w:eastAsia="宋体"/>
              </w:rPr>
              <w:t>id</w:t>
            </w:r>
            <w:r>
              <w:rPr>
                <w:rFonts w:ascii="Arial" w:eastAsia="宋体"/>
              </w:rPr>
              <w:t>。</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r>
        <w:rPr>
          <w:rFonts w:ascii="Arial" w:eastAsia="宋体"/>
        </w:rPr>
        <w:t>PublishFirmwareStatusNotificationResponse</w:t>
      </w:r>
    </w:p>
    <w:p w:rsidR="0076708C" w:rsidRDefault="00D96EDB">
      <w:pPr>
        <w:pStyle w:val="a3"/>
        <w:spacing w:before="257" w:line="247" w:lineRule="auto"/>
        <w:ind w:left="120" w:right="169"/>
      </w:pPr>
      <w:r>
        <w:rPr>
          <w:rFonts w:ascii="Arial" w:eastAsia="宋体"/>
        </w:rPr>
        <w:t>这包含由</w:t>
      </w:r>
      <w:r>
        <w:rPr>
          <w:rFonts w:ascii="Arial" w:eastAsia="宋体"/>
        </w:rPr>
        <w:t>CSMS</w:t>
      </w:r>
      <w:r>
        <w:rPr>
          <w:rFonts w:ascii="Arial" w:eastAsia="宋体"/>
        </w:rPr>
        <w:t>响应于</w:t>
      </w:r>
      <w:r>
        <w:rPr>
          <w:rFonts w:ascii="Arial" w:eastAsia="宋体"/>
        </w:rPr>
        <w:t>PublishFirmwareStatusNotificationRequest</w:t>
      </w:r>
      <w:r>
        <w:rPr>
          <w:rFonts w:ascii="Arial" w:eastAsia="宋体"/>
        </w:rPr>
        <w:t>而发送到充电站的</w:t>
      </w:r>
      <w:r>
        <w:rPr>
          <w:rFonts w:ascii="Arial" w:eastAsia="宋体"/>
        </w:rPr>
        <w:t>PublishFirmwareStatusNotificationResponse PDU</w:t>
      </w:r>
      <w:r>
        <w:rPr>
          <w:rFonts w:ascii="Arial" w:eastAsia="宋体"/>
        </w:rPr>
        <w:t>的字段定义。</w:t>
      </w:r>
    </w:p>
    <w:p w:rsidR="0076708C" w:rsidRDefault="0076708C">
      <w:pPr>
        <w:pStyle w:val="a3"/>
        <w:spacing w:before="10"/>
        <w:rPr>
          <w:sz w:val="26"/>
        </w:rPr>
      </w:pPr>
    </w:p>
    <w:p w:rsidR="0076708C" w:rsidRDefault="00D96EDB">
      <w:pPr>
        <w:pStyle w:val="3"/>
        <w:numPr>
          <w:ilvl w:val="1"/>
          <w:numId w:val="9"/>
        </w:numPr>
        <w:tabs>
          <w:tab w:val="left" w:pos="935"/>
        </w:tabs>
        <w:ind w:left="934" w:hanging="815"/>
      </w:pPr>
      <w:bookmarkStart w:id="753" w:name="1.43._ReportChargingProfiles"/>
      <w:bookmarkStart w:id="754" w:name="_bookmark481"/>
      <w:bookmarkEnd w:id="753"/>
      <w:bookmarkEnd w:id="754"/>
      <w:r>
        <w:rPr>
          <w:rFonts w:ascii="Arial" w:eastAsia="宋体"/>
        </w:rPr>
        <w:t>ReportChargingProfiles</w:t>
      </w:r>
    </w:p>
    <w:p w:rsidR="0076708C" w:rsidRDefault="00D96EDB">
      <w:pPr>
        <w:pStyle w:val="4"/>
        <w:numPr>
          <w:ilvl w:val="2"/>
          <w:numId w:val="9"/>
        </w:numPr>
        <w:tabs>
          <w:tab w:val="left" w:pos="1074"/>
        </w:tabs>
        <w:spacing w:before="335"/>
        <w:ind w:left="1073" w:hanging="954"/>
      </w:pPr>
      <w:bookmarkStart w:id="755" w:name="_bookmark482"/>
      <w:bookmarkEnd w:id="755"/>
      <w:r>
        <w:rPr>
          <w:rFonts w:ascii="Arial" w:eastAsia="宋体"/>
        </w:rPr>
        <w:t>ReportChargingProfilesRequest</w:t>
      </w:r>
    </w:p>
    <w:p w:rsidR="0076708C" w:rsidRDefault="00D96EDB">
      <w:pPr>
        <w:pStyle w:val="a3"/>
        <w:spacing w:before="257" w:line="247" w:lineRule="auto"/>
        <w:ind w:left="120"/>
      </w:pPr>
      <w:r>
        <w:rPr>
          <w:rFonts w:ascii="Arial" w:eastAsia="宋体"/>
        </w:rPr>
        <w:t>根据</w:t>
      </w:r>
      <w:r>
        <w:rPr>
          <w:rFonts w:ascii="Arial" w:eastAsia="宋体"/>
        </w:rPr>
        <w:t>GetChargingProfilesRequest</w:t>
      </w:r>
      <w:r>
        <w:rPr>
          <w:rFonts w:ascii="Arial" w:eastAsia="宋体"/>
        </w:rPr>
        <w:t>消息的请求，报告充电站中安装的</w:t>
      </w:r>
      <w:hyperlink w:anchor="_bookmark380" w:history="1">
        <w:r>
          <w:rPr>
            <w:color w:val="0000ED"/>
          </w:rPr>
          <w:t>充电配置文件</w:t>
        </w:r>
      </w:hyperlink>
      <w:r>
        <w:rPr>
          <w:rFonts w:ascii="Arial" w:eastAsia="宋体"/>
        </w:rPr>
        <w:t>。充电配置文件报告可以在多个</w:t>
      </w:r>
      <w:r>
        <w:rPr>
          <w:rFonts w:ascii="Arial" w:eastAsia="宋体"/>
        </w:rPr>
        <w:t>ReportChargingProfilesRequest</w:t>
      </w:r>
      <w:r>
        <w:rPr>
          <w:rFonts w:ascii="Arial" w:eastAsia="宋体"/>
        </w:rPr>
        <w:t>消息上分割，这可能是因为需要报告不同充电源的充电配置文件，或者因为对于一个消息仅存在很多数据。</w:t>
      </w:r>
    </w:p>
    <w:p w:rsidR="0076708C" w:rsidRDefault="0076708C">
      <w:pPr>
        <w:pStyle w:val="a3"/>
        <w:spacing w:before="9"/>
        <w:rPr>
          <w:sz w:val="20"/>
        </w:rPr>
      </w:pPr>
    </w:p>
    <w:p w:rsidR="0076708C" w:rsidRDefault="00D96EDB">
      <w:pPr>
        <w:pStyle w:val="P68B1DB1-Normal8"/>
        <w:ind w:left="120"/>
      </w:pPr>
      <w:bookmarkStart w:id="756" w:name="_bookmark483"/>
      <w:bookmarkEnd w:id="756"/>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1363"/>
        </w:trPr>
        <w:tc>
          <w:tcPr>
            <w:tcW w:w="2326" w:type="dxa"/>
            <w:tcBorders>
              <w:top w:val="single" w:sz="12" w:space="0" w:color="000000"/>
            </w:tcBorders>
          </w:tcPr>
          <w:p w:rsidR="0076708C" w:rsidRDefault="00D96EDB">
            <w:pPr>
              <w:pStyle w:val="P68B1DB1-TableParagraph6"/>
              <w:spacing w:before="13"/>
            </w:pPr>
            <w:r>
              <w:rPr>
                <w:rFonts w:ascii="Arial" w:eastAsia="宋体"/>
              </w:rPr>
              <w:t>requestId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5"/>
            </w:pPr>
            <w:r>
              <w:rPr>
                <w:rFonts w:ascii="Arial" w:eastAsia="宋体"/>
              </w:rPr>
              <w:t>必填项。用于将</w:t>
            </w:r>
            <w:hyperlink w:anchor="_bookmark380" w:history="1">
              <w:r>
                <w:rPr>
                  <w:color w:val="0000ED"/>
                </w:rPr>
                <w:t>GetChargingProfilesRequest</w:t>
              </w:r>
            </w:hyperlink>
            <w:r>
              <w:rPr>
                <w:rFonts w:ascii="Arial" w:eastAsia="宋体"/>
              </w:rPr>
              <w:t>消息与生成的</w:t>
            </w:r>
            <w:r>
              <w:rPr>
                <w:rFonts w:ascii="Arial" w:eastAsia="宋体"/>
              </w:rPr>
              <w:t>ReportChargingProfilesRequest</w:t>
            </w:r>
            <w:r>
              <w:rPr>
                <w:rFonts w:ascii="Arial" w:eastAsia="宋体"/>
              </w:rPr>
              <w:t>消息进行匹配的</w:t>
            </w:r>
            <w:r>
              <w:rPr>
                <w:rFonts w:ascii="Arial" w:eastAsia="宋体"/>
              </w:rPr>
              <w:t>Id</w:t>
            </w:r>
            <w:r>
              <w:rPr>
                <w:rFonts w:ascii="Arial" w:eastAsia="宋体"/>
              </w:rPr>
              <w:t>。当</w:t>
            </w:r>
            <w:r>
              <w:rPr>
                <w:rFonts w:ascii="Arial" w:eastAsia="宋体"/>
              </w:rPr>
              <w:t>CSMS</w:t>
            </w:r>
            <w:r>
              <w:rPr>
                <w:rFonts w:ascii="Arial" w:eastAsia="宋体"/>
              </w:rPr>
              <w:t>在</w:t>
            </w:r>
            <w:hyperlink w:anchor="_bookmark380" w:history="1">
              <w:r>
                <w:rPr>
                  <w:color w:val="0000ED"/>
                </w:rPr>
                <w:t>GetChargingProfilesRequest</w:t>
              </w:r>
            </w:hyperlink>
            <w:r>
              <w:rPr>
                <w:rFonts w:ascii="Arial" w:eastAsia="宋体"/>
              </w:rPr>
              <w:t>中提供</w:t>
            </w:r>
            <w:r>
              <w:rPr>
                <w:rFonts w:ascii="Arial" w:eastAsia="宋体"/>
              </w:rPr>
              <w:t>requestId</w:t>
            </w:r>
            <w:r>
              <w:rPr>
                <w:rFonts w:ascii="Arial" w:eastAsia="宋体"/>
              </w:rPr>
              <w:t>时，该字段应包含相同的值。</w:t>
            </w:r>
          </w:p>
        </w:tc>
      </w:tr>
      <w:tr w:rsidR="0076708C">
        <w:trPr>
          <w:trHeight w:val="294"/>
        </w:trPr>
        <w:tc>
          <w:tcPr>
            <w:tcW w:w="2326" w:type="dxa"/>
          </w:tcPr>
          <w:p w:rsidR="0076708C" w:rsidRDefault="00D96EDB">
            <w:pPr>
              <w:pStyle w:val="P68B1DB1-TableParagraph6"/>
            </w:pPr>
            <w:r>
              <w:rPr>
                <w:rFonts w:ascii="Arial" w:eastAsia="宋体"/>
              </w:rPr>
              <w:t>chargingLimitSource</w:t>
            </w:r>
          </w:p>
        </w:tc>
        <w:tc>
          <w:tcPr>
            <w:tcW w:w="2907" w:type="dxa"/>
          </w:tcPr>
          <w:p w:rsidR="0076708C" w:rsidRDefault="00D96EDB">
            <w:pPr>
              <w:pStyle w:val="P68B1DB1-TableParagraph9"/>
              <w:ind w:left="39"/>
            </w:pPr>
            <w:hyperlink w:anchor="_bookmark648" w:history="1">
              <w:r>
                <w:t>ChargingLimitSourceEnumType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必填项。已安装此充电配置文件的源。</w:t>
            </w:r>
          </w:p>
        </w:tc>
      </w:tr>
      <w:tr w:rsidR="0076708C">
        <w:trPr>
          <w:trHeight w:val="726"/>
        </w:trPr>
        <w:tc>
          <w:tcPr>
            <w:tcW w:w="2326" w:type="dxa"/>
          </w:tcPr>
          <w:p w:rsidR="0076708C" w:rsidRDefault="00D96EDB">
            <w:pPr>
              <w:pStyle w:val="P68B1DB1-TableParagraph6"/>
            </w:pPr>
            <w:r>
              <w:rPr>
                <w:rFonts w:ascii="Arial" w:eastAsia="宋体"/>
              </w:rPr>
              <w:t>tbc</w:t>
            </w:r>
          </w:p>
        </w:tc>
        <w:tc>
          <w:tcPr>
            <w:tcW w:w="2907" w:type="dxa"/>
          </w:tcPr>
          <w:p w:rsidR="0076708C" w:rsidRDefault="00D96EDB">
            <w:pPr>
              <w:pStyle w:val="P68B1DB1-TableParagraph7"/>
              <w:ind w:left="39"/>
            </w:pPr>
            <w:r>
              <w:rPr>
                <w:rFonts w:ascii="Arial" w:eastAsia="宋体"/>
              </w:rPr>
              <w:t>布尔型</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104"/>
            </w:pPr>
            <w:r>
              <w:rPr>
                <w:rFonts w:ascii="Arial" w:eastAsia="宋体"/>
              </w:rPr>
              <w:t>可选。待继续。省略时的默认值</w:t>
            </w:r>
            <w:r>
              <w:rPr>
                <w:rFonts w:ascii="Arial" w:eastAsia="宋体"/>
              </w:rPr>
              <w:t>: false</w:t>
            </w:r>
            <w:r>
              <w:rPr>
                <w:rFonts w:ascii="Arial" w:eastAsia="宋体"/>
              </w:rPr>
              <w:t>。</w:t>
            </w:r>
            <w:r>
              <w:rPr>
                <w:rFonts w:ascii="Arial" w:eastAsia="宋体"/>
              </w:rPr>
              <w:t>false</w:t>
            </w:r>
            <w:r>
              <w:rPr>
                <w:rFonts w:ascii="Arial" w:eastAsia="宋体"/>
              </w:rPr>
              <w:t>表示此报告中没有其他消息。</w:t>
            </w:r>
          </w:p>
        </w:tc>
      </w:tr>
      <w:tr w:rsidR="0076708C">
        <w:trPr>
          <w:trHeight w:val="726"/>
        </w:trPr>
        <w:tc>
          <w:tcPr>
            <w:tcW w:w="2326" w:type="dxa"/>
          </w:tcPr>
          <w:p w:rsidR="0076708C" w:rsidRDefault="00D96EDB">
            <w:pPr>
              <w:pStyle w:val="P68B1DB1-TableParagraph6"/>
            </w:pPr>
            <w:r>
              <w:rPr>
                <w:rFonts w:ascii="Arial" w:eastAsia="宋体"/>
              </w:rPr>
              <w:t>evseId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20"/>
            </w:pPr>
            <w:r>
              <w:rPr>
                <w:rFonts w:ascii="Arial" w:eastAsia="宋体"/>
              </w:rPr>
              <w:t>必填项。充电配置文件适用的</w:t>
            </w:r>
            <w:r>
              <w:rPr>
                <w:rFonts w:ascii="Arial" w:eastAsia="宋体"/>
              </w:rPr>
              <w:t>evse</w:t>
            </w:r>
            <w:r>
              <w:rPr>
                <w:rFonts w:ascii="Arial" w:eastAsia="宋体"/>
              </w:rPr>
              <w:t>。如果</w:t>
            </w:r>
            <w:r>
              <w:rPr>
                <w:rFonts w:ascii="Arial" w:eastAsia="宋体"/>
              </w:rPr>
              <w:t>evseId = 0</w:t>
            </w:r>
            <w:r>
              <w:rPr>
                <w:rFonts w:ascii="Arial" w:eastAsia="宋体"/>
              </w:rPr>
              <w:t>，则该消息包含充电站的总限制。</w:t>
            </w:r>
          </w:p>
        </w:tc>
      </w:tr>
      <w:tr w:rsidR="0076708C">
        <w:trPr>
          <w:trHeight w:val="510"/>
        </w:trPr>
        <w:tc>
          <w:tcPr>
            <w:tcW w:w="2326" w:type="dxa"/>
          </w:tcPr>
          <w:p w:rsidR="0076708C" w:rsidRDefault="00D96EDB">
            <w:pPr>
              <w:pStyle w:val="P68B1DB1-TableParagraph6"/>
            </w:pPr>
            <w:r>
              <w:rPr>
                <w:rFonts w:ascii="Arial" w:eastAsia="宋体"/>
              </w:rPr>
              <w:t>chargingProfile</w:t>
            </w:r>
          </w:p>
        </w:tc>
        <w:tc>
          <w:tcPr>
            <w:tcW w:w="2907" w:type="dxa"/>
          </w:tcPr>
          <w:p w:rsidR="0076708C" w:rsidRDefault="00D96EDB">
            <w:pPr>
              <w:pStyle w:val="P68B1DB1-TableParagraph9"/>
              <w:ind w:left="39"/>
            </w:pPr>
            <w:hyperlink w:anchor="_bookmark592" w:history="1">
              <w:r>
                <w:t>ChargingProfileType</w:t>
              </w:r>
            </w:hyperlink>
          </w:p>
        </w:tc>
        <w:tc>
          <w:tcPr>
            <w:tcW w:w="581" w:type="dxa"/>
          </w:tcPr>
          <w:p w:rsidR="0076708C" w:rsidRDefault="00D96EDB">
            <w:pPr>
              <w:pStyle w:val="P68B1DB1-TableParagraph7"/>
              <w:ind w:left="39"/>
            </w:pPr>
            <w:r>
              <w:rPr>
                <w:rFonts w:ascii="Arial" w:eastAsia="宋体"/>
              </w:rPr>
              <w:t>1 .. *</w:t>
            </w:r>
          </w:p>
        </w:tc>
        <w:tc>
          <w:tcPr>
            <w:tcW w:w="4651" w:type="dxa"/>
          </w:tcPr>
          <w:p w:rsidR="0076708C" w:rsidRDefault="00D96EDB">
            <w:pPr>
              <w:pStyle w:val="P68B1DB1-TableParagraph7"/>
              <w:spacing w:line="247" w:lineRule="auto"/>
            </w:pPr>
            <w:r>
              <w:rPr>
                <w:rFonts w:ascii="Arial" w:eastAsia="宋体"/>
              </w:rPr>
              <w:t>必填项。充电配置文件配置在充电站中。</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61" o:spid="_x0000_s1134" style="width:523.3pt;height:.25pt;mso-position-horizontal-relative:char;mso-position-vertical-relative:line" coordsize="10466,5">
            <v:line id="_x0000_s1135" style="position:absolute" from="0,3" to="10466,3" strokecolor="#ddd" strokeweight=".25pt"/>
            <w10:anchorlock/>
          </v:group>
        </w:pict>
      </w:r>
    </w:p>
    <w:p w:rsidR="0076708C" w:rsidRDefault="00D96EDB">
      <w:pPr>
        <w:pStyle w:val="4"/>
        <w:numPr>
          <w:ilvl w:val="2"/>
          <w:numId w:val="9"/>
        </w:numPr>
        <w:tabs>
          <w:tab w:val="left" w:pos="1074"/>
        </w:tabs>
        <w:spacing w:line="298" w:lineRule="exact"/>
        <w:ind w:left="1073" w:hanging="954"/>
      </w:pPr>
      <w:bookmarkStart w:id="757" w:name="_bookmark484"/>
      <w:bookmarkEnd w:id="757"/>
      <w:r>
        <w:rPr>
          <w:rFonts w:ascii="Arial" w:eastAsia="宋体"/>
        </w:rPr>
        <w:t>ReportChargingProfilesResponse</w:t>
      </w:r>
    </w:p>
    <w:p w:rsidR="0076708C" w:rsidRDefault="00D96EDB">
      <w:pPr>
        <w:pStyle w:val="a3"/>
        <w:spacing w:before="257" w:line="247" w:lineRule="auto"/>
        <w:ind w:left="120"/>
      </w:pPr>
      <w:r>
        <w:rPr>
          <w:rFonts w:ascii="Arial" w:eastAsia="宋体"/>
        </w:rPr>
        <w:t>响应于</w:t>
      </w:r>
      <w:r>
        <w:rPr>
          <w:rFonts w:ascii="Arial" w:eastAsia="宋体"/>
        </w:rPr>
        <w:t>ReportChargingProfilesRequest</w:t>
      </w:r>
      <w:r>
        <w:rPr>
          <w:rFonts w:ascii="Arial" w:eastAsia="宋体"/>
        </w:rPr>
        <w:t>，由</w:t>
      </w:r>
      <w:r>
        <w:rPr>
          <w:rFonts w:ascii="Arial" w:eastAsia="宋体"/>
        </w:rPr>
        <w:t>CSMS</w:t>
      </w:r>
      <w:r>
        <w:rPr>
          <w:rFonts w:ascii="Arial" w:eastAsia="宋体"/>
        </w:rPr>
        <w:t>向充电站发送</w:t>
      </w:r>
      <w:hyperlink w:anchor="_bookmark482" w:history="1">
        <w:r>
          <w:rPr>
            <w:color w:val="0000ED"/>
          </w:rPr>
          <w:t>ReportChargingProfilesResponse</w:t>
        </w:r>
      </w:hyperlink>
      <w:r>
        <w:rPr>
          <w:rFonts w:ascii="Arial" w:eastAsia="宋体"/>
        </w:rPr>
        <w:t>消息。未定义任何字段。</w:t>
      </w:r>
    </w:p>
    <w:p w:rsidR="0076708C" w:rsidRDefault="0076708C">
      <w:pPr>
        <w:pStyle w:val="a3"/>
        <w:spacing w:before="10"/>
        <w:rPr>
          <w:sz w:val="26"/>
        </w:rPr>
      </w:pPr>
    </w:p>
    <w:p w:rsidR="0076708C" w:rsidRDefault="00D96EDB">
      <w:pPr>
        <w:pStyle w:val="3"/>
        <w:numPr>
          <w:ilvl w:val="1"/>
          <w:numId w:val="9"/>
        </w:numPr>
        <w:tabs>
          <w:tab w:val="left" w:pos="935"/>
        </w:tabs>
        <w:ind w:left="934" w:hanging="815"/>
      </w:pPr>
      <w:bookmarkStart w:id="758" w:name="1.44._RequestStartTransaction"/>
      <w:bookmarkStart w:id="759" w:name="_bookmark485"/>
      <w:bookmarkEnd w:id="758"/>
      <w:bookmarkEnd w:id="759"/>
      <w:r>
        <w:rPr>
          <w:rFonts w:ascii="Arial" w:eastAsia="宋体"/>
        </w:rPr>
        <w:t>RequestStartTransaction</w:t>
      </w:r>
    </w:p>
    <w:p w:rsidR="0076708C" w:rsidRDefault="00D96EDB">
      <w:pPr>
        <w:pStyle w:val="4"/>
        <w:numPr>
          <w:ilvl w:val="2"/>
          <w:numId w:val="9"/>
        </w:numPr>
        <w:tabs>
          <w:tab w:val="left" w:pos="1074"/>
        </w:tabs>
        <w:spacing w:before="335"/>
        <w:ind w:left="1073" w:hanging="954"/>
      </w:pPr>
      <w:bookmarkStart w:id="760" w:name="_bookmark486"/>
      <w:bookmarkEnd w:id="760"/>
      <w:r>
        <w:rPr>
          <w:rFonts w:ascii="Arial" w:eastAsia="宋体"/>
        </w:rPr>
        <w:t>RequestStartTransactionRequest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RequestStartTransactionRequest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761" w:name="_bookmark487"/>
      <w:bookmarkEnd w:id="761"/>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evseId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可选。要在其上启动事务的</w:t>
            </w:r>
            <w:r>
              <w:rPr>
                <w:rFonts w:ascii="Arial" w:eastAsia="宋体"/>
              </w:rPr>
              <w:t>EVSE</w:t>
            </w:r>
            <w:r>
              <w:rPr>
                <w:rFonts w:ascii="Arial" w:eastAsia="宋体"/>
              </w:rPr>
              <w:t>的编号。</w:t>
            </w:r>
            <w:r>
              <w:rPr>
                <w:rFonts w:ascii="Arial" w:eastAsia="宋体"/>
              </w:rPr>
              <w:t>EvseId</w:t>
            </w:r>
            <w:r>
              <w:rPr>
                <w:rFonts w:ascii="Arial" w:eastAsia="宋体"/>
              </w:rPr>
              <w:t>应</w:t>
            </w:r>
            <w:r>
              <w:rPr>
                <w:rFonts w:ascii="Arial" w:eastAsia="宋体"/>
              </w:rPr>
              <w:t>&gt; 0</w:t>
            </w:r>
          </w:p>
        </w:tc>
      </w:tr>
      <w:tr w:rsidR="0076708C">
        <w:trPr>
          <w:trHeight w:val="942"/>
        </w:trPr>
        <w:tc>
          <w:tcPr>
            <w:tcW w:w="2326" w:type="dxa"/>
          </w:tcPr>
          <w:p w:rsidR="0076708C" w:rsidRDefault="00D96EDB">
            <w:pPr>
              <w:pStyle w:val="P68B1DB1-TableParagraph6"/>
            </w:pPr>
            <w:r>
              <w:rPr>
                <w:rFonts w:ascii="Arial" w:eastAsia="宋体"/>
              </w:rPr>
              <w:t>remoteStartId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必填项。服务器为此启动请求提供的</w:t>
            </w:r>
            <w:r>
              <w:rPr>
                <w:rFonts w:ascii="Arial" w:eastAsia="宋体"/>
              </w:rPr>
              <w:t>Id</w:t>
            </w:r>
            <w:r>
              <w:rPr>
                <w:rFonts w:ascii="Arial" w:eastAsia="宋体"/>
              </w:rPr>
              <w:t>。充电站将在</w:t>
            </w:r>
            <w:hyperlink w:anchor="_bookmark560" w:history="1">
              <w:r>
                <w:rPr>
                  <w:color w:val="0000ED"/>
                </w:rPr>
                <w:t>TransactionEventRequest</w:t>
              </w:r>
            </w:hyperlink>
            <w:r>
              <w:rPr>
                <w:rFonts w:ascii="Arial" w:eastAsia="宋体"/>
              </w:rPr>
              <w:t>中返回此信息，让服务器知道为此请求启动了哪个事务。</w:t>
            </w:r>
          </w:p>
        </w:tc>
      </w:tr>
      <w:tr w:rsidR="0076708C">
        <w:trPr>
          <w:trHeight w:val="510"/>
        </w:trPr>
        <w:tc>
          <w:tcPr>
            <w:tcW w:w="2326" w:type="dxa"/>
          </w:tcPr>
          <w:p w:rsidR="0076708C" w:rsidRDefault="00D96EDB">
            <w:pPr>
              <w:pStyle w:val="P68B1DB1-TableParagraph6"/>
            </w:pPr>
            <w:r>
              <w:rPr>
                <w:rFonts w:ascii="Arial" w:eastAsia="宋体"/>
              </w:rPr>
              <w:t>idToken</w:t>
            </w:r>
          </w:p>
        </w:tc>
        <w:tc>
          <w:tcPr>
            <w:tcW w:w="2907" w:type="dxa"/>
          </w:tcPr>
          <w:p w:rsidR="0076708C" w:rsidRDefault="00D96EDB">
            <w:pPr>
              <w:pStyle w:val="P68B1DB1-TableParagraph9"/>
              <w:ind w:left="39"/>
            </w:pPr>
            <w:hyperlink w:anchor="_bookmark610" w:history="1">
              <w:r>
                <w:t>IdTokenType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227"/>
            </w:pPr>
            <w:r>
              <w:rPr>
                <w:rFonts w:ascii="Arial" w:eastAsia="宋体"/>
              </w:rPr>
              <w:t>必填项。充电站在开始交易时必须使用的标识符。</w:t>
            </w:r>
          </w:p>
        </w:tc>
      </w:tr>
      <w:tr w:rsidR="0076708C">
        <w:trPr>
          <w:trHeight w:val="726"/>
        </w:trPr>
        <w:tc>
          <w:tcPr>
            <w:tcW w:w="2326" w:type="dxa"/>
          </w:tcPr>
          <w:p w:rsidR="0076708C" w:rsidRDefault="00D96EDB">
            <w:pPr>
              <w:pStyle w:val="P68B1DB1-TableParagraph6"/>
            </w:pPr>
            <w:r>
              <w:rPr>
                <w:rFonts w:ascii="Arial" w:eastAsia="宋体"/>
              </w:rPr>
              <w:t>chargingProfile</w:t>
            </w:r>
          </w:p>
        </w:tc>
        <w:tc>
          <w:tcPr>
            <w:tcW w:w="2907" w:type="dxa"/>
          </w:tcPr>
          <w:p w:rsidR="0076708C" w:rsidRDefault="00D96EDB">
            <w:pPr>
              <w:pStyle w:val="P68B1DB1-TableParagraph9"/>
              <w:ind w:left="39"/>
            </w:pPr>
            <w:hyperlink w:anchor="_bookmark592" w:history="1">
              <w:r>
                <w:t>ChargingProfileType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可选。充电站用于请求的交易的充电配置文件。</w:t>
            </w:r>
          </w:p>
          <w:p w:rsidR="0076708C" w:rsidRDefault="00D96EDB">
            <w:pPr>
              <w:pStyle w:val="P68B1DB1-TableParagraph7"/>
              <w:spacing w:before="1"/>
            </w:pPr>
            <w:r>
              <w:rPr>
                <w:rFonts w:ascii="Arial" w:eastAsia="宋体"/>
              </w:rPr>
              <w:t>ChargingProfilePurpose</w:t>
            </w:r>
            <w:r>
              <w:rPr>
                <w:rFonts w:ascii="Arial" w:eastAsia="宋体"/>
              </w:rPr>
              <w:t>必须设置为</w:t>
            </w:r>
            <w:r>
              <w:rPr>
                <w:rFonts w:ascii="Arial" w:eastAsia="宋体"/>
              </w:rPr>
              <w:t>TxProfile</w:t>
            </w:r>
          </w:p>
        </w:tc>
      </w:tr>
      <w:tr w:rsidR="0076708C">
        <w:trPr>
          <w:trHeight w:val="1373"/>
        </w:trPr>
        <w:tc>
          <w:tcPr>
            <w:tcW w:w="2326" w:type="dxa"/>
          </w:tcPr>
          <w:p w:rsidR="0076708C" w:rsidRDefault="00D96EDB">
            <w:pPr>
              <w:pStyle w:val="P68B1DB1-TableParagraph6"/>
            </w:pPr>
            <w:r>
              <w:rPr>
                <w:rFonts w:ascii="Arial" w:eastAsia="宋体"/>
              </w:rPr>
              <w:t>groupIdToken</w:t>
            </w:r>
          </w:p>
        </w:tc>
        <w:tc>
          <w:tcPr>
            <w:tcW w:w="2907" w:type="dxa"/>
          </w:tcPr>
          <w:p w:rsidR="0076708C" w:rsidRDefault="00D96EDB">
            <w:pPr>
              <w:pStyle w:val="P68B1DB1-TableParagraph9"/>
              <w:ind w:left="39"/>
            </w:pPr>
            <w:hyperlink w:anchor="_bookmark610" w:history="1">
              <w:r>
                <w:t>IdTokenType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w:t>
            </w:r>
            <w:r>
              <w:rPr>
                <w:rFonts w:ascii="Arial" w:eastAsia="宋体"/>
              </w:rPr>
              <w:t>groupIdToken</w:t>
            </w:r>
            <w:r>
              <w:rPr>
                <w:rFonts w:ascii="Arial" w:eastAsia="宋体"/>
              </w:rPr>
              <w:t>仅在要在</w:t>
            </w:r>
            <w:r>
              <w:rPr>
                <w:rFonts w:ascii="Arial" w:eastAsia="宋体"/>
              </w:rPr>
              <w:t>groupIdToken</w:t>
            </w:r>
            <w:r>
              <w:rPr>
                <w:rFonts w:ascii="Arial" w:eastAsia="宋体"/>
              </w:rPr>
              <w:t>的预留处于活动状态的</w:t>
            </w:r>
            <w:r>
              <w:rPr>
                <w:rFonts w:ascii="Arial" w:eastAsia="宋体"/>
              </w:rPr>
              <w:t>EVSE</w:t>
            </w:r>
            <w:r>
              <w:rPr>
                <w:rFonts w:ascii="Arial" w:eastAsia="宋体"/>
              </w:rPr>
              <w:t>上启动事务时才相关，并且配置变量</w:t>
            </w:r>
            <w:r>
              <w:rPr>
                <w:rFonts w:ascii="Arial" w:eastAsia="宋体"/>
              </w:rPr>
              <w:t>AuthorizeRemoteStart = false (</w:t>
            </w:r>
            <w:r>
              <w:rPr>
                <w:rFonts w:ascii="Arial" w:eastAsia="宋体"/>
              </w:rPr>
              <w:t>否则</w:t>
            </w:r>
            <w:r>
              <w:rPr>
                <w:rFonts w:ascii="Arial" w:eastAsia="宋体"/>
              </w:rPr>
              <w:t>AuthorizeResponse</w:t>
            </w:r>
            <w:r>
              <w:rPr>
                <w:rFonts w:ascii="Arial" w:eastAsia="宋体"/>
              </w:rPr>
              <w:t>可能返回</w:t>
            </w:r>
            <w:r>
              <w:rPr>
                <w:rFonts w:ascii="Arial" w:eastAsia="宋体"/>
              </w:rPr>
              <w:t>groupIdToken)</w:t>
            </w:r>
            <w:r>
              <w:rPr>
                <w:rFonts w:ascii="Arial" w:eastAsia="宋体"/>
              </w:rPr>
              <w:t>。</w:t>
            </w:r>
          </w:p>
        </w:tc>
      </w:tr>
    </w:tbl>
    <w:p w:rsidR="0076708C" w:rsidRDefault="0076708C">
      <w:pPr>
        <w:pStyle w:val="a3"/>
        <w:spacing w:before="9"/>
        <w:rPr>
          <w:i/>
          <w:sz w:val="25"/>
        </w:rPr>
      </w:pPr>
    </w:p>
    <w:p w:rsidR="0076708C" w:rsidRDefault="00D96EDB">
      <w:pPr>
        <w:pStyle w:val="4"/>
        <w:numPr>
          <w:ilvl w:val="2"/>
          <w:numId w:val="9"/>
        </w:numPr>
        <w:tabs>
          <w:tab w:val="left" w:pos="1074"/>
        </w:tabs>
        <w:ind w:left="1073" w:hanging="954"/>
      </w:pPr>
      <w:bookmarkStart w:id="762" w:name="_bookmark488"/>
      <w:bookmarkEnd w:id="762"/>
      <w:r>
        <w:rPr>
          <w:rFonts w:ascii="Arial" w:eastAsia="宋体"/>
        </w:rPr>
        <w:t>RequestStartTransactionResponse</w:t>
      </w:r>
    </w:p>
    <w:p w:rsidR="0076708C" w:rsidRDefault="00D96EDB">
      <w:pPr>
        <w:pStyle w:val="a3"/>
        <w:spacing w:before="257"/>
        <w:ind w:left="120"/>
      </w:pPr>
      <w:r>
        <w:rPr>
          <w:rFonts w:ascii="Arial" w:eastAsia="宋体"/>
        </w:rPr>
        <w:t>这包含从充电站发送到</w:t>
      </w:r>
      <w:r>
        <w:rPr>
          <w:rFonts w:ascii="Arial" w:eastAsia="宋体"/>
        </w:rPr>
        <w:t>CSMS</w:t>
      </w:r>
      <w:r>
        <w:rPr>
          <w:rFonts w:ascii="Arial" w:eastAsia="宋体"/>
        </w:rPr>
        <w:t>的</w:t>
      </w:r>
      <w:r>
        <w:rPr>
          <w:rFonts w:ascii="Arial" w:eastAsia="宋体"/>
        </w:rPr>
        <w:t>RequestStartTransactionResponse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763" w:name="_bookmark489"/>
      <w:bookmarkEnd w:id="763"/>
      <w:r>
        <w:rPr>
          <w:rFonts w:ascii="Arial" w:eastAsia="宋体"/>
        </w:rPr>
        <w:t>类</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708" w:history="1">
              <w:r>
                <w:t>RequestStartStopStatusEnumType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必填项。指示充电站是否接受开始交易的请求的状态。</w:t>
            </w:r>
          </w:p>
        </w:tc>
      </w:tr>
      <w:tr w:rsidR="0076708C">
        <w:trPr>
          <w:trHeight w:val="1157"/>
        </w:trPr>
        <w:tc>
          <w:tcPr>
            <w:tcW w:w="2326" w:type="dxa"/>
          </w:tcPr>
          <w:p w:rsidR="0076708C" w:rsidRDefault="00D96EDB">
            <w:pPr>
              <w:pStyle w:val="P68B1DB1-TableParagraph6"/>
            </w:pPr>
            <w:r>
              <w:rPr>
                <w:rFonts w:ascii="Arial" w:eastAsia="宋体"/>
              </w:rPr>
              <w:t>transactionId</w:t>
            </w:r>
          </w:p>
        </w:tc>
        <w:tc>
          <w:tcPr>
            <w:tcW w:w="2907" w:type="dxa"/>
          </w:tcPr>
          <w:p w:rsidR="0076708C" w:rsidRDefault="00D96EDB">
            <w:pPr>
              <w:pStyle w:val="P68B1DB1-TableParagraph7"/>
              <w:ind w:left="39"/>
            </w:pPr>
            <w:r>
              <w:rPr>
                <w:rFonts w:ascii="Arial" w:eastAsia="宋体"/>
              </w:rPr>
              <w:t>identifierString[0 .. 36]</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27"/>
            </w:pPr>
            <w:r>
              <w:rPr>
                <w:rFonts w:ascii="Arial" w:eastAsia="宋体"/>
              </w:rPr>
              <w:t>可选。当在接收到</w:t>
            </w:r>
            <w:r>
              <w:rPr>
                <w:rFonts w:ascii="Arial" w:eastAsia="宋体"/>
              </w:rPr>
              <w:t>RequestStartTransactionRequest</w:t>
            </w:r>
            <w:r>
              <w:rPr>
                <w:rFonts w:ascii="Arial" w:eastAsia="宋体"/>
              </w:rPr>
              <w:t>之前充电站已经开始交易时，例如</w:t>
            </w:r>
            <w:r>
              <w:rPr>
                <w:rFonts w:ascii="Arial" w:eastAsia="宋体"/>
              </w:rPr>
              <w:t xml:space="preserve">: </w:t>
            </w:r>
            <w:r>
              <w:rPr>
                <w:rFonts w:ascii="Arial" w:eastAsia="宋体"/>
              </w:rPr>
              <w:t>首先插入电缆。这包含已启动事务的</w:t>
            </w:r>
            <w:r>
              <w:rPr>
                <w:rFonts w:ascii="Arial" w:eastAsia="宋体"/>
              </w:rPr>
              <w:t>transactionId</w:t>
            </w:r>
            <w:r>
              <w:rPr>
                <w:rFonts w:ascii="Arial" w:eastAsia="宋体"/>
              </w:rPr>
              <w:t>。</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6"/>
        <w:rPr>
          <w:i/>
          <w:sz w:val="25"/>
        </w:rPr>
      </w:pPr>
    </w:p>
    <w:p w:rsidR="0076708C" w:rsidRDefault="00D96EDB">
      <w:pPr>
        <w:pStyle w:val="3"/>
        <w:numPr>
          <w:ilvl w:val="1"/>
          <w:numId w:val="9"/>
        </w:numPr>
        <w:tabs>
          <w:tab w:val="left" w:pos="935"/>
        </w:tabs>
        <w:ind w:left="934" w:hanging="815"/>
      </w:pPr>
      <w:bookmarkStart w:id="764" w:name="1.45._RequestStopTransaction"/>
      <w:bookmarkStart w:id="765" w:name="_bookmark490"/>
      <w:bookmarkEnd w:id="764"/>
      <w:bookmarkEnd w:id="765"/>
      <w:r>
        <w:rPr>
          <w:rFonts w:ascii="Arial" w:eastAsia="宋体"/>
        </w:rPr>
        <w:t>RequestStopTransaction</w:t>
      </w:r>
    </w:p>
    <w:p w:rsidR="0076708C" w:rsidRDefault="00D96EDB">
      <w:pPr>
        <w:pStyle w:val="4"/>
        <w:numPr>
          <w:ilvl w:val="2"/>
          <w:numId w:val="9"/>
        </w:numPr>
        <w:tabs>
          <w:tab w:val="left" w:pos="1074"/>
        </w:tabs>
        <w:spacing w:before="335"/>
        <w:ind w:left="1073" w:hanging="954"/>
      </w:pPr>
      <w:bookmarkStart w:id="766" w:name="_bookmark491"/>
      <w:bookmarkEnd w:id="766"/>
      <w:r>
        <w:rPr>
          <w:rFonts w:ascii="Arial" w:eastAsia="宋体"/>
        </w:rPr>
        <w:t>RequestStopTransactionRequest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requeststoptransactionrequestpdu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transactionId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identifierString[0 .. 36]</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必填项。充电站被请求停止的交易的标识符。</w:t>
            </w:r>
          </w:p>
        </w:tc>
      </w:tr>
    </w:tbl>
    <w:p w:rsidR="0076708C" w:rsidRDefault="0076708C">
      <w:pPr>
        <w:spacing w:line="247" w:lineRule="auto"/>
        <w:rPr>
          <w:sz w:val="18"/>
        </w:rPr>
        <w:sectPr w:rsidR="0076708C">
          <w:headerReference w:type="default" r:id="rId316"/>
          <w:footerReference w:type="default" r:id="rId317"/>
          <w:pgSz w:w="11910" w:h="16840"/>
          <w:pgMar w:top="460" w:right="600" w:bottom="460" w:left="600" w:header="186" w:footer="279"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67" o:spid="_x0000_s1132" style="width:523.3pt;height:.25pt;mso-position-horizontal-relative:char;mso-position-vertical-relative:line" coordsize="10466,5">
            <v:line id="_x0000_s1133" style="position:absolute" from="0,3" to="10466,3" strokecolor="#ddd" strokeweight=".25pt"/>
            <w10:anchorlock/>
          </v:group>
        </w:pict>
      </w:r>
    </w:p>
    <w:p w:rsidR="0076708C" w:rsidRDefault="00D96EDB">
      <w:pPr>
        <w:pStyle w:val="4"/>
        <w:numPr>
          <w:ilvl w:val="2"/>
          <w:numId w:val="9"/>
        </w:numPr>
        <w:tabs>
          <w:tab w:val="left" w:pos="1074"/>
        </w:tabs>
        <w:spacing w:line="298" w:lineRule="exact"/>
        <w:ind w:left="1073" w:hanging="954"/>
      </w:pPr>
      <w:bookmarkStart w:id="767" w:name="_bookmark492"/>
      <w:bookmarkEnd w:id="767"/>
      <w:r>
        <w:rPr>
          <w:rFonts w:ascii="Arial" w:eastAsia="宋体"/>
        </w:rPr>
        <w:t>RequestStopTransactionResponse</w:t>
      </w:r>
    </w:p>
    <w:p w:rsidR="0076708C" w:rsidRDefault="00D96EDB">
      <w:pPr>
        <w:pStyle w:val="a3"/>
        <w:spacing w:before="257"/>
        <w:ind w:left="120"/>
      </w:pPr>
      <w:r>
        <w:rPr>
          <w:rFonts w:ascii="Arial" w:eastAsia="宋体"/>
        </w:rPr>
        <w:t>这包含从充电站发送到</w:t>
      </w:r>
      <w:r>
        <w:rPr>
          <w:rFonts w:ascii="Arial" w:eastAsia="宋体"/>
        </w:rPr>
        <w:t>CSMS</w:t>
      </w:r>
      <w:r>
        <w:rPr>
          <w:rFonts w:ascii="Arial" w:eastAsia="宋体"/>
        </w:rPr>
        <w:t>的</w:t>
      </w:r>
      <w:r>
        <w:rPr>
          <w:rFonts w:ascii="Arial" w:eastAsia="宋体"/>
        </w:rPr>
        <w:t>RequestStopTransactionResponse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768" w:name="_bookmark493"/>
      <w:bookmarkEnd w:id="768"/>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708" w:history="1">
              <w:r>
                <w:t>RequestStartStopStatusEnumType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必填项。指示充电站是否接受停止交易的请求的状态。</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769" w:name="1.46._ReservationStatusUpdate"/>
      <w:bookmarkStart w:id="770" w:name="_bookmark494"/>
      <w:bookmarkEnd w:id="769"/>
      <w:bookmarkEnd w:id="770"/>
      <w:r>
        <w:rPr>
          <w:rFonts w:ascii="Arial" w:eastAsia="宋体"/>
        </w:rPr>
        <w:t>ReservationStatusUpdate</w:t>
      </w:r>
    </w:p>
    <w:p w:rsidR="0076708C" w:rsidRDefault="00D96EDB">
      <w:pPr>
        <w:pStyle w:val="4"/>
        <w:numPr>
          <w:ilvl w:val="2"/>
          <w:numId w:val="9"/>
        </w:numPr>
        <w:tabs>
          <w:tab w:val="left" w:pos="1074"/>
        </w:tabs>
        <w:spacing w:before="335"/>
        <w:ind w:left="1073" w:hanging="954"/>
      </w:pPr>
      <w:bookmarkStart w:id="771" w:name="_bookmark495"/>
      <w:bookmarkEnd w:id="771"/>
      <w:r>
        <w:rPr>
          <w:rFonts w:ascii="Arial" w:eastAsia="宋体"/>
        </w:rPr>
        <w:t>ReservationStatusUpdateRequest</w:t>
      </w:r>
    </w:p>
    <w:p w:rsidR="0076708C" w:rsidRDefault="00D96EDB">
      <w:pPr>
        <w:pStyle w:val="a3"/>
        <w:spacing w:before="257"/>
        <w:ind w:left="120"/>
      </w:pPr>
      <w:r>
        <w:rPr>
          <w:rFonts w:ascii="Arial" w:eastAsia="宋体"/>
        </w:rPr>
        <w:t>这包含由充电站发送到</w:t>
      </w:r>
      <w:r>
        <w:rPr>
          <w:rFonts w:ascii="Arial" w:eastAsia="宋体"/>
        </w:rPr>
        <w:t>CSMS</w:t>
      </w:r>
      <w:r>
        <w:rPr>
          <w:rFonts w:ascii="Arial" w:eastAsia="宋体"/>
        </w:rPr>
        <w:t>的</w:t>
      </w:r>
      <w:r>
        <w:rPr>
          <w:rFonts w:ascii="Arial" w:eastAsia="宋体"/>
        </w:rPr>
        <w:t>reservationstatupdaterequest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772" w:name="_bookmark496"/>
      <w:bookmarkEnd w:id="772"/>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reservationId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必填项。预订的</w:t>
            </w:r>
            <w:r>
              <w:rPr>
                <w:rFonts w:ascii="Arial" w:eastAsia="宋体"/>
              </w:rPr>
              <w:t>ID</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reservationUpdateStatus</w:t>
            </w:r>
          </w:p>
        </w:tc>
        <w:tc>
          <w:tcPr>
            <w:tcW w:w="2907" w:type="dxa"/>
          </w:tcPr>
          <w:p w:rsidR="0076708C" w:rsidRDefault="00D96EDB">
            <w:pPr>
              <w:pStyle w:val="P68B1DB1-TableParagraph9"/>
              <w:spacing w:line="247" w:lineRule="auto"/>
              <w:ind w:left="39" w:right="22"/>
            </w:pPr>
            <w:hyperlink w:anchor="_bookmark709" w:history="1">
              <w:r>
                <w:t>ReservationUpdateStatusEnumTyp</w:t>
              </w:r>
            </w:hyperlink>
            <w:r>
              <w:rPr>
                <w:rFonts w:ascii="Arial" w:eastAsia="宋体"/>
              </w:rPr>
              <w:t xml:space="preserve"> </w:t>
            </w:r>
            <w:hyperlink w:anchor="_bookmark709" w:history="1">
              <w:r>
                <w:t>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必填项。已更新的预订状态。</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773" w:name="_bookmark497"/>
      <w:bookmarkEnd w:id="773"/>
      <w:r>
        <w:rPr>
          <w:rFonts w:ascii="Arial" w:eastAsia="宋体"/>
        </w:rPr>
        <w:t>ReservationStatusUpdateResponse</w:t>
      </w:r>
    </w:p>
    <w:p w:rsidR="0076708C" w:rsidRDefault="00D96EDB">
      <w:pPr>
        <w:pStyle w:val="a3"/>
        <w:spacing w:before="257" w:line="247" w:lineRule="auto"/>
        <w:ind w:left="120" w:right="344"/>
      </w:pPr>
      <w:r>
        <w:rPr>
          <w:rFonts w:ascii="Arial" w:eastAsia="宋体"/>
        </w:rPr>
        <w:t>这包含响应于</w:t>
      </w:r>
      <w:r>
        <w:rPr>
          <w:rFonts w:ascii="Arial" w:eastAsia="宋体"/>
        </w:rPr>
        <w:t>reservationstatupdaterequest</w:t>
      </w:r>
      <w:r>
        <w:rPr>
          <w:rFonts w:ascii="Arial" w:eastAsia="宋体"/>
        </w:rPr>
        <w:t>由</w:t>
      </w:r>
      <w:r>
        <w:rPr>
          <w:rFonts w:ascii="Arial" w:eastAsia="宋体"/>
        </w:rPr>
        <w:t>CSMS</w:t>
      </w:r>
      <w:r>
        <w:rPr>
          <w:rFonts w:ascii="Arial" w:eastAsia="宋体"/>
        </w:rPr>
        <w:t>发送到充电站的</w:t>
      </w:r>
      <w:r>
        <w:rPr>
          <w:rFonts w:ascii="Arial" w:eastAsia="宋体"/>
        </w:rPr>
        <w:t>reservationstatupdateresponse PDU</w:t>
      </w:r>
      <w:r>
        <w:rPr>
          <w:rFonts w:ascii="Arial" w:eastAsia="宋体"/>
        </w:rPr>
        <w:t>的字段定义。未定义任何字段。</w:t>
      </w:r>
    </w:p>
    <w:p w:rsidR="0076708C" w:rsidRDefault="0076708C">
      <w:pPr>
        <w:pStyle w:val="a3"/>
        <w:spacing w:before="10"/>
        <w:rPr>
          <w:sz w:val="26"/>
        </w:rPr>
      </w:pPr>
    </w:p>
    <w:p w:rsidR="0076708C" w:rsidRDefault="00D96EDB">
      <w:pPr>
        <w:pStyle w:val="3"/>
        <w:numPr>
          <w:ilvl w:val="1"/>
          <w:numId w:val="9"/>
        </w:numPr>
        <w:tabs>
          <w:tab w:val="left" w:pos="935"/>
        </w:tabs>
        <w:ind w:left="934" w:hanging="815"/>
      </w:pPr>
      <w:bookmarkStart w:id="774" w:name="1.47._ReserveNow"/>
      <w:bookmarkStart w:id="775" w:name="_bookmark498"/>
      <w:bookmarkEnd w:id="774"/>
      <w:bookmarkEnd w:id="775"/>
      <w:r>
        <w:rPr>
          <w:rFonts w:ascii="Arial" w:eastAsia="宋体"/>
        </w:rPr>
        <w:t>ReserveNow</w:t>
      </w:r>
    </w:p>
    <w:p w:rsidR="0076708C" w:rsidRDefault="00D96EDB">
      <w:pPr>
        <w:pStyle w:val="4"/>
        <w:numPr>
          <w:ilvl w:val="2"/>
          <w:numId w:val="9"/>
        </w:numPr>
        <w:tabs>
          <w:tab w:val="left" w:pos="1074"/>
        </w:tabs>
        <w:spacing w:before="335"/>
        <w:ind w:left="1073" w:hanging="954"/>
      </w:pPr>
      <w:bookmarkStart w:id="776" w:name="_bookmark499"/>
      <w:bookmarkEnd w:id="776"/>
      <w:r>
        <w:rPr>
          <w:rFonts w:ascii="Arial" w:eastAsia="宋体"/>
        </w:rPr>
        <w:t>ReserveNowRequest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ReserveNowRequest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777" w:name="_bookmark500"/>
      <w:bookmarkEnd w:id="777"/>
      <w:r>
        <w:rPr>
          <w:rFonts w:ascii="Arial" w:eastAsia="宋体"/>
        </w:rPr>
        <w:t>类</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必填项。预订的</w:t>
            </w:r>
            <w:r>
              <w:rPr>
                <w:rFonts w:ascii="Arial" w:eastAsia="宋体"/>
              </w:rPr>
              <w:t>Id</w:t>
            </w:r>
            <w:r>
              <w:rPr>
                <w:rFonts w:ascii="Arial" w:eastAsia="宋体"/>
              </w:rPr>
              <w:t>。</w:t>
            </w:r>
          </w:p>
        </w:tc>
      </w:tr>
      <w:tr w:rsidR="0076708C">
        <w:trPr>
          <w:trHeight w:val="294"/>
        </w:trPr>
        <w:tc>
          <w:tcPr>
            <w:tcW w:w="2326" w:type="dxa"/>
          </w:tcPr>
          <w:p w:rsidR="0076708C" w:rsidRDefault="00D96EDB">
            <w:pPr>
              <w:pStyle w:val="P68B1DB1-TableParagraph6"/>
            </w:pPr>
            <w:r>
              <w:rPr>
                <w:rFonts w:ascii="Arial" w:eastAsia="宋体"/>
              </w:rPr>
              <w:t>expiryDateTime</w:t>
            </w:r>
          </w:p>
        </w:tc>
        <w:tc>
          <w:tcPr>
            <w:tcW w:w="2907" w:type="dxa"/>
          </w:tcPr>
          <w:p w:rsidR="0076708C" w:rsidRDefault="00D96EDB">
            <w:pPr>
              <w:pStyle w:val="P68B1DB1-TableParagraph7"/>
              <w:ind w:left="39"/>
            </w:pPr>
            <w:r>
              <w:rPr>
                <w:rFonts w:ascii="Arial" w:eastAsia="宋体"/>
              </w:rPr>
              <w:t>日期时间</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必填项。保留的过期日期和时间。</w:t>
            </w:r>
          </w:p>
        </w:tc>
      </w:tr>
      <w:tr w:rsidR="0076708C">
        <w:trPr>
          <w:trHeight w:val="294"/>
        </w:trPr>
        <w:tc>
          <w:tcPr>
            <w:tcW w:w="2326" w:type="dxa"/>
          </w:tcPr>
          <w:p w:rsidR="0076708C" w:rsidRDefault="00D96EDB">
            <w:pPr>
              <w:pStyle w:val="P68B1DB1-TableParagraph6"/>
            </w:pPr>
            <w:r>
              <w:rPr>
                <w:rFonts w:ascii="Arial" w:eastAsia="宋体"/>
              </w:rPr>
              <w:t>连接器类型</w:t>
            </w:r>
          </w:p>
        </w:tc>
        <w:tc>
          <w:tcPr>
            <w:tcW w:w="2907" w:type="dxa"/>
          </w:tcPr>
          <w:p w:rsidR="0076708C" w:rsidRDefault="00D96EDB">
            <w:pPr>
              <w:pStyle w:val="P68B1DB1-TableParagraph9"/>
              <w:ind w:left="39"/>
            </w:pPr>
            <w:hyperlink w:anchor="_bookmark659" w:history="1">
              <w:r>
                <w:t>ConnectorEnumType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可选。此字段指定连接器类型。</w:t>
            </w:r>
          </w:p>
        </w:tc>
      </w:tr>
      <w:tr w:rsidR="0076708C">
        <w:trPr>
          <w:trHeight w:val="294"/>
        </w:trPr>
        <w:tc>
          <w:tcPr>
            <w:tcW w:w="2326" w:type="dxa"/>
          </w:tcPr>
          <w:p w:rsidR="0076708C" w:rsidRDefault="00D96EDB">
            <w:pPr>
              <w:pStyle w:val="P68B1DB1-TableParagraph6"/>
            </w:pPr>
            <w:r>
              <w:rPr>
                <w:rFonts w:ascii="Arial" w:eastAsia="宋体"/>
              </w:rPr>
              <w:t>evseId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可选。这包含要保留的</w:t>
            </w:r>
            <w:r>
              <w:rPr>
                <w:rFonts w:ascii="Arial" w:eastAsia="宋体"/>
              </w:rPr>
              <w:t>evse</w:t>
            </w:r>
            <w:r>
              <w:rPr>
                <w:rFonts w:ascii="Arial" w:eastAsia="宋体"/>
              </w:rPr>
              <w:t>的</w:t>
            </w:r>
            <w:r>
              <w:rPr>
                <w:rFonts w:ascii="Arial" w:eastAsia="宋体"/>
              </w:rPr>
              <w:t>ID</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idToken</w:t>
            </w:r>
          </w:p>
        </w:tc>
        <w:tc>
          <w:tcPr>
            <w:tcW w:w="2907" w:type="dxa"/>
          </w:tcPr>
          <w:p w:rsidR="0076708C" w:rsidRDefault="00D96EDB">
            <w:pPr>
              <w:pStyle w:val="P68B1DB1-TableParagraph9"/>
              <w:ind w:left="39"/>
            </w:pPr>
            <w:hyperlink w:anchor="_bookmark610" w:history="1">
              <w:r>
                <w:t>IdTokenType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227"/>
            </w:pPr>
            <w:r>
              <w:rPr>
                <w:rFonts w:ascii="Arial" w:eastAsia="宋体"/>
              </w:rPr>
              <w:t>必填项。为其进行预留的标识符。</w:t>
            </w:r>
          </w:p>
        </w:tc>
      </w:tr>
      <w:tr w:rsidR="0076708C">
        <w:trPr>
          <w:trHeight w:val="510"/>
        </w:trPr>
        <w:tc>
          <w:tcPr>
            <w:tcW w:w="2326" w:type="dxa"/>
          </w:tcPr>
          <w:p w:rsidR="0076708C" w:rsidRDefault="00D96EDB">
            <w:pPr>
              <w:pStyle w:val="P68B1DB1-TableParagraph6"/>
            </w:pPr>
            <w:r>
              <w:rPr>
                <w:rFonts w:ascii="Arial" w:eastAsia="宋体"/>
              </w:rPr>
              <w:t>groupIdToken</w:t>
            </w:r>
          </w:p>
        </w:tc>
        <w:tc>
          <w:tcPr>
            <w:tcW w:w="2907" w:type="dxa"/>
          </w:tcPr>
          <w:p w:rsidR="0076708C" w:rsidRDefault="00D96EDB">
            <w:pPr>
              <w:pStyle w:val="P68B1DB1-TableParagraph9"/>
              <w:ind w:left="39"/>
            </w:pPr>
            <w:hyperlink w:anchor="_bookmark610" w:history="1">
              <w:r>
                <w:t>IdTokenType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可选。为其进行保留的组标识符。</w:t>
            </w:r>
          </w:p>
        </w:tc>
      </w:tr>
    </w:tbl>
    <w:p w:rsidR="0076708C" w:rsidRDefault="0076708C">
      <w:pPr>
        <w:pStyle w:val="a3"/>
        <w:spacing w:before="10"/>
        <w:rPr>
          <w:i/>
          <w:sz w:val="25"/>
        </w:rPr>
      </w:pPr>
    </w:p>
    <w:p w:rsidR="0076708C" w:rsidRDefault="00D96EDB">
      <w:pPr>
        <w:pStyle w:val="4"/>
        <w:numPr>
          <w:ilvl w:val="2"/>
          <w:numId w:val="9"/>
        </w:numPr>
        <w:tabs>
          <w:tab w:val="left" w:pos="1074"/>
        </w:tabs>
        <w:ind w:left="1073" w:hanging="954"/>
      </w:pPr>
      <w:bookmarkStart w:id="778" w:name="_bookmark501"/>
      <w:bookmarkEnd w:id="778"/>
      <w:r>
        <w:rPr>
          <w:rFonts w:ascii="Arial" w:eastAsia="宋体"/>
        </w:rPr>
        <w:t>ReserveNowResponse</w:t>
      </w:r>
    </w:p>
    <w:p w:rsidR="0076708C" w:rsidRDefault="00D96EDB">
      <w:pPr>
        <w:pStyle w:val="a3"/>
        <w:spacing w:before="257" w:line="247" w:lineRule="auto"/>
        <w:ind w:left="120"/>
      </w:pPr>
      <w:r>
        <w:rPr>
          <w:rFonts w:ascii="Arial" w:eastAsia="宋体"/>
        </w:rPr>
        <w:t>这包含由充电站响应于</w:t>
      </w:r>
      <w:r>
        <w:rPr>
          <w:rFonts w:ascii="Arial" w:eastAsia="宋体"/>
        </w:rPr>
        <w:t>ReserveNowRequest PDU</w:t>
      </w:r>
      <w:r>
        <w:rPr>
          <w:rFonts w:ascii="Arial" w:eastAsia="宋体"/>
        </w:rPr>
        <w:t>而发送到</w:t>
      </w:r>
      <w:r>
        <w:rPr>
          <w:rFonts w:ascii="Arial" w:eastAsia="宋体"/>
        </w:rPr>
        <w:t>CSMS</w:t>
      </w:r>
      <w:r>
        <w:rPr>
          <w:rFonts w:ascii="Arial" w:eastAsia="宋体"/>
        </w:rPr>
        <w:t>的</w:t>
      </w:r>
      <w:r>
        <w:rPr>
          <w:rFonts w:ascii="Arial" w:eastAsia="宋体"/>
        </w:rPr>
        <w:t>ReserveNowResponse PDU</w:t>
      </w:r>
      <w:r>
        <w:rPr>
          <w:rFonts w:ascii="Arial" w:eastAsia="宋体"/>
        </w:rPr>
        <w:t>的字段定义。</w:t>
      </w:r>
    </w:p>
    <w:p w:rsidR="0076708C" w:rsidRDefault="0076708C">
      <w:pPr>
        <w:pStyle w:val="a3"/>
        <w:spacing w:before="9"/>
        <w:rPr>
          <w:sz w:val="20"/>
        </w:rPr>
      </w:pPr>
    </w:p>
    <w:p w:rsidR="0076708C" w:rsidRDefault="00D96EDB">
      <w:pPr>
        <w:pStyle w:val="P68B1DB1-Normal8"/>
        <w:ind w:left="120"/>
      </w:pPr>
      <w:bookmarkStart w:id="779" w:name="_bookmark502"/>
      <w:bookmarkEnd w:id="779"/>
      <w:r>
        <w:rPr>
          <w:rFonts w:ascii="Arial" w:eastAsia="宋体"/>
        </w:rPr>
        <w:t>类</w:t>
      </w:r>
    </w:p>
    <w:p w:rsidR="0076708C" w:rsidRDefault="0076708C">
      <w:pPr>
        <w:rPr>
          <w:sz w:val="18"/>
        </w:rPr>
        <w:sectPr w:rsidR="0076708C">
          <w:headerReference w:type="default" r:id="rId318"/>
          <w:footerReference w:type="default" r:id="rId319"/>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9"/>
              <w:spacing w:before="13"/>
              <w:ind w:left="39"/>
            </w:pPr>
            <w:hyperlink w:anchor="_bookmark710" w:history="1">
              <w:r>
                <w:t>ReserveNowStatusEnumType</w:t>
              </w:r>
            </w:hyperlink>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必填项。这指示预订的成功或失败。</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状态信息</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29" w:history="1">
              <w:r>
                <w:t>状态信息类型</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可选。详细的状态信息。</w:t>
            </w:r>
          </w:p>
        </w:tc>
      </w:tr>
    </w:tbl>
    <w:p w:rsidR="0076708C" w:rsidRDefault="0076708C">
      <w:pPr>
        <w:pStyle w:val="a3"/>
        <w:spacing w:before="9"/>
        <w:rPr>
          <w:i/>
          <w:sz w:val="15"/>
        </w:rPr>
      </w:pPr>
    </w:p>
    <w:p w:rsidR="0076708C" w:rsidRDefault="00D96EDB">
      <w:pPr>
        <w:pStyle w:val="3"/>
        <w:numPr>
          <w:ilvl w:val="1"/>
          <w:numId w:val="9"/>
        </w:numPr>
        <w:tabs>
          <w:tab w:val="left" w:pos="935"/>
        </w:tabs>
        <w:spacing w:before="97"/>
        <w:ind w:left="934" w:hanging="815"/>
      </w:pPr>
      <w:bookmarkStart w:id="780" w:name="1.48._Reset"/>
      <w:bookmarkStart w:id="781" w:name="_bookmark503"/>
      <w:bookmarkEnd w:id="780"/>
      <w:bookmarkEnd w:id="781"/>
      <w:r>
        <w:rPr>
          <w:rFonts w:ascii="Arial" w:eastAsia="宋体"/>
        </w:rPr>
        <w:t>重置</w:t>
      </w:r>
    </w:p>
    <w:p w:rsidR="0076708C" w:rsidRDefault="00D96EDB">
      <w:pPr>
        <w:pStyle w:val="4"/>
        <w:numPr>
          <w:ilvl w:val="2"/>
          <w:numId w:val="9"/>
        </w:numPr>
        <w:tabs>
          <w:tab w:val="left" w:pos="1074"/>
        </w:tabs>
        <w:spacing w:before="335"/>
        <w:ind w:left="1073" w:hanging="954"/>
      </w:pPr>
      <w:bookmarkStart w:id="782" w:name="_bookmark504"/>
      <w:bookmarkEnd w:id="782"/>
      <w:r>
        <w:rPr>
          <w:rFonts w:ascii="Arial" w:eastAsia="宋体"/>
        </w:rPr>
        <w:t>ResetRequest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ResetRequest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783" w:name="_bookmark505"/>
      <w:bookmarkEnd w:id="783"/>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类型</w:t>
            </w:r>
          </w:p>
        </w:tc>
        <w:tc>
          <w:tcPr>
            <w:tcW w:w="2907" w:type="dxa"/>
            <w:tcBorders>
              <w:top w:val="single" w:sz="12" w:space="0" w:color="000000"/>
            </w:tcBorders>
          </w:tcPr>
          <w:p w:rsidR="0076708C" w:rsidRDefault="00D96EDB">
            <w:pPr>
              <w:pStyle w:val="P68B1DB1-TableParagraph9"/>
              <w:spacing w:before="13"/>
              <w:ind w:left="39"/>
            </w:pPr>
            <w:hyperlink w:anchor="_bookmark711" w:history="1">
              <w:r>
                <w:t>ResetEnumType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必填项。这包含充电站或</w:t>
            </w:r>
            <w:r>
              <w:rPr>
                <w:rFonts w:ascii="Arial" w:eastAsia="宋体"/>
              </w:rPr>
              <w:t>EVSE</w:t>
            </w:r>
            <w:r>
              <w:rPr>
                <w:rFonts w:ascii="Arial" w:eastAsia="宋体"/>
              </w:rPr>
              <w:t>应执行的重置类型。</w:t>
            </w:r>
          </w:p>
        </w:tc>
      </w:tr>
      <w:tr w:rsidR="0076708C">
        <w:trPr>
          <w:trHeight w:val="510"/>
        </w:trPr>
        <w:tc>
          <w:tcPr>
            <w:tcW w:w="2326" w:type="dxa"/>
          </w:tcPr>
          <w:p w:rsidR="0076708C" w:rsidRDefault="00D96EDB">
            <w:pPr>
              <w:pStyle w:val="P68B1DB1-TableParagraph6"/>
            </w:pPr>
            <w:r>
              <w:rPr>
                <w:rFonts w:ascii="Arial" w:eastAsia="宋体"/>
              </w:rPr>
              <w:t>evseId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可选。这包含需要重置的特定</w:t>
            </w:r>
            <w:r>
              <w:rPr>
                <w:rFonts w:ascii="Arial" w:eastAsia="宋体"/>
              </w:rPr>
              <w:t>EVSE</w:t>
            </w:r>
            <w:r>
              <w:rPr>
                <w:rFonts w:ascii="Arial" w:eastAsia="宋体"/>
              </w:rPr>
              <w:t>的</w:t>
            </w:r>
            <w:r>
              <w:rPr>
                <w:rFonts w:ascii="Arial" w:eastAsia="宋体"/>
              </w:rPr>
              <w:t>ID</w:t>
            </w:r>
            <w:r>
              <w:rPr>
                <w:rFonts w:ascii="Arial" w:eastAsia="宋体"/>
              </w:rPr>
              <w:t>，而不是整个充电站的</w:t>
            </w:r>
            <w:r>
              <w:rPr>
                <w:rFonts w:ascii="Arial" w:eastAsia="宋体"/>
              </w:rPr>
              <w:t>ID</w:t>
            </w:r>
            <w:r>
              <w:rPr>
                <w:rFonts w:ascii="Arial" w:eastAsia="宋体"/>
              </w:rPr>
              <w:t>。</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784" w:name="_bookmark506"/>
      <w:bookmarkEnd w:id="784"/>
      <w:r>
        <w:rPr>
          <w:rFonts w:ascii="Arial" w:eastAsia="宋体"/>
        </w:rPr>
        <w:t>ResetResponse</w:t>
      </w:r>
    </w:p>
    <w:p w:rsidR="0076708C" w:rsidRDefault="00D96EDB">
      <w:pPr>
        <w:pStyle w:val="a3"/>
        <w:spacing w:before="257"/>
        <w:ind w:left="120"/>
      </w:pPr>
      <w:r>
        <w:rPr>
          <w:rFonts w:ascii="Arial" w:eastAsia="宋体"/>
        </w:rPr>
        <w:t>这包含由充电站响应于</w:t>
      </w:r>
      <w:r>
        <w:rPr>
          <w:rFonts w:ascii="Arial" w:eastAsia="宋体"/>
        </w:rPr>
        <w:t>ResetRequest</w:t>
      </w:r>
      <w:r>
        <w:rPr>
          <w:rFonts w:ascii="Arial" w:eastAsia="宋体"/>
        </w:rPr>
        <w:t>而发送到</w:t>
      </w:r>
      <w:r>
        <w:rPr>
          <w:rFonts w:ascii="Arial" w:eastAsia="宋体"/>
        </w:rPr>
        <w:t>csm</w:t>
      </w:r>
      <w:r>
        <w:rPr>
          <w:rFonts w:ascii="Arial" w:eastAsia="宋体"/>
        </w:rPr>
        <w:t>的</w:t>
      </w:r>
      <w:r>
        <w:rPr>
          <w:rFonts w:ascii="Arial" w:eastAsia="宋体"/>
        </w:rPr>
        <w:t>ResetResponse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785" w:name="_bookmark507"/>
      <w:bookmarkEnd w:id="785"/>
      <w:r>
        <w:rPr>
          <w:rFonts w:ascii="Arial" w:eastAsia="宋体"/>
        </w:rPr>
        <w:t>类</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712" w:history="1">
              <w:r>
                <w:t>ResetStatusEnumType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必填项。这指示充电站是否能够执行重置。</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786" w:name="1.49._SecurityEventNotification"/>
      <w:bookmarkStart w:id="787" w:name="_bookmark508"/>
      <w:bookmarkEnd w:id="786"/>
      <w:bookmarkEnd w:id="787"/>
      <w:r>
        <w:rPr>
          <w:rFonts w:ascii="Arial" w:eastAsia="宋体"/>
        </w:rPr>
        <w:t>SecurityEventNotification</w:t>
      </w:r>
    </w:p>
    <w:p w:rsidR="0076708C" w:rsidRDefault="00D96EDB">
      <w:pPr>
        <w:pStyle w:val="4"/>
        <w:numPr>
          <w:ilvl w:val="2"/>
          <w:numId w:val="9"/>
        </w:numPr>
        <w:tabs>
          <w:tab w:val="left" w:pos="1074"/>
        </w:tabs>
        <w:spacing w:before="335"/>
        <w:ind w:left="1073" w:hanging="954"/>
      </w:pPr>
      <w:bookmarkStart w:id="788" w:name="_bookmark509"/>
      <w:bookmarkEnd w:id="788"/>
      <w:r>
        <w:rPr>
          <w:rFonts w:ascii="Arial" w:eastAsia="宋体"/>
        </w:rPr>
        <w:t>SecurityEventNotificationRequest</w:t>
      </w:r>
    </w:p>
    <w:p w:rsidR="0076708C" w:rsidRDefault="00D96EDB">
      <w:pPr>
        <w:pStyle w:val="a3"/>
        <w:spacing w:before="257"/>
        <w:ind w:left="120"/>
      </w:pPr>
      <w:r>
        <w:rPr>
          <w:rFonts w:ascii="Arial" w:eastAsia="宋体"/>
        </w:rPr>
        <w:t>在安全事件的情况下由充电站发送到</w:t>
      </w:r>
      <w:r>
        <w:rPr>
          <w:rFonts w:ascii="Arial" w:eastAsia="宋体"/>
        </w:rPr>
        <w:t>CSMS</w:t>
      </w:r>
      <w:r>
        <w:rPr>
          <w:rFonts w:ascii="Arial" w:eastAsia="宋体"/>
        </w:rPr>
        <w:t>。</w:t>
      </w:r>
    </w:p>
    <w:p w:rsidR="0076708C" w:rsidRDefault="0076708C">
      <w:pPr>
        <w:pStyle w:val="a3"/>
        <w:spacing w:before="3"/>
        <w:rPr>
          <w:sz w:val="21"/>
        </w:rPr>
      </w:pPr>
    </w:p>
    <w:p w:rsidR="0076708C" w:rsidRDefault="00D96EDB">
      <w:pPr>
        <w:pStyle w:val="P68B1DB1-Normal8"/>
        <w:ind w:left="120"/>
      </w:pPr>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类型</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50]</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必填项。安全事件的类型。此值应从</w:t>
            </w:r>
            <w:r>
              <w:rPr>
                <w:rFonts w:ascii="Arial" w:eastAsia="宋体"/>
              </w:rPr>
              <w:t xml:space="preserve"> </w:t>
            </w:r>
            <w:r>
              <w:rPr>
                <w:rFonts w:ascii="Arial" w:eastAsia="宋体"/>
              </w:rPr>
              <w:t>“</w:t>
            </w:r>
            <w:r>
              <w:rPr>
                <w:rFonts w:ascii="Arial" w:eastAsia="宋体"/>
              </w:rPr>
              <w:t>安全事件</w:t>
            </w:r>
            <w:r>
              <w:rPr>
                <w:rFonts w:ascii="Arial" w:eastAsia="宋体"/>
              </w:rPr>
              <w:t>”</w:t>
            </w:r>
            <w:r>
              <w:rPr>
                <w:rFonts w:ascii="Arial" w:eastAsia="宋体"/>
              </w:rPr>
              <w:t xml:space="preserve"> </w:t>
            </w:r>
            <w:r>
              <w:rPr>
                <w:rFonts w:ascii="Arial" w:eastAsia="宋体"/>
              </w:rPr>
              <w:t>列表中获取。</w:t>
            </w:r>
          </w:p>
        </w:tc>
      </w:tr>
      <w:tr w:rsidR="0076708C">
        <w:trPr>
          <w:trHeight w:val="294"/>
        </w:trPr>
        <w:tc>
          <w:tcPr>
            <w:tcW w:w="2326" w:type="dxa"/>
          </w:tcPr>
          <w:p w:rsidR="0076708C" w:rsidRDefault="00D96EDB">
            <w:pPr>
              <w:pStyle w:val="P68B1DB1-TableParagraph6"/>
            </w:pPr>
            <w:r>
              <w:rPr>
                <w:rFonts w:ascii="Arial" w:eastAsia="宋体"/>
              </w:rPr>
              <w:t>时间戳</w:t>
            </w:r>
          </w:p>
        </w:tc>
        <w:tc>
          <w:tcPr>
            <w:tcW w:w="2907" w:type="dxa"/>
          </w:tcPr>
          <w:p w:rsidR="0076708C" w:rsidRDefault="00D96EDB">
            <w:pPr>
              <w:pStyle w:val="P68B1DB1-TableParagraph7"/>
              <w:ind w:left="39"/>
            </w:pPr>
            <w:r>
              <w:rPr>
                <w:rFonts w:ascii="Arial" w:eastAsia="宋体"/>
              </w:rPr>
              <w:t>日期时间</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必填项。事件发生的日期和时间。</w:t>
            </w:r>
          </w:p>
        </w:tc>
      </w:tr>
      <w:tr w:rsidR="0076708C">
        <w:trPr>
          <w:trHeight w:val="510"/>
        </w:trPr>
        <w:tc>
          <w:tcPr>
            <w:tcW w:w="2326" w:type="dxa"/>
          </w:tcPr>
          <w:p w:rsidR="0076708C" w:rsidRDefault="00D96EDB">
            <w:pPr>
              <w:pStyle w:val="P68B1DB1-TableParagraph6"/>
            </w:pPr>
            <w:r>
              <w:rPr>
                <w:rFonts w:ascii="Arial" w:eastAsia="宋体"/>
              </w:rPr>
              <w:t>techInfo</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255]</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可选。有关发生的安全事件的其他信息。</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789" w:name="_bookmark510"/>
      <w:bookmarkEnd w:id="789"/>
      <w:r>
        <w:rPr>
          <w:rFonts w:ascii="Arial" w:eastAsia="宋体"/>
        </w:rPr>
        <w:t>SecurityEventNotificationResponse</w:t>
      </w:r>
    </w:p>
    <w:p w:rsidR="0076708C" w:rsidRDefault="00D96EDB">
      <w:pPr>
        <w:pStyle w:val="a3"/>
        <w:spacing w:before="258" w:line="247" w:lineRule="auto"/>
        <w:ind w:left="120" w:right="344"/>
      </w:pPr>
      <w:r>
        <w:rPr>
          <w:rFonts w:ascii="Arial" w:eastAsia="宋体"/>
        </w:rPr>
        <w:t>由</w:t>
      </w:r>
      <w:r>
        <w:rPr>
          <w:rFonts w:ascii="Arial" w:eastAsia="宋体"/>
        </w:rPr>
        <w:t>CSMS</w:t>
      </w:r>
      <w:r>
        <w:rPr>
          <w:rFonts w:ascii="Arial" w:eastAsia="宋体"/>
        </w:rPr>
        <w:t>发送到充电站以确认收到</w:t>
      </w:r>
      <w:r>
        <w:rPr>
          <w:rFonts w:ascii="Arial" w:eastAsia="宋体"/>
        </w:rPr>
        <w:t>SecurityEventNotificationRequest</w:t>
      </w:r>
      <w:r>
        <w:rPr>
          <w:rFonts w:ascii="Arial" w:eastAsia="宋体"/>
        </w:rPr>
        <w:t>消息。未定义任何字段。</w:t>
      </w:r>
    </w:p>
    <w:p w:rsidR="0076708C" w:rsidRDefault="0076708C">
      <w:pPr>
        <w:pStyle w:val="a3"/>
        <w:spacing w:before="9"/>
        <w:rPr>
          <w:sz w:val="26"/>
        </w:rPr>
      </w:pPr>
    </w:p>
    <w:p w:rsidR="0076708C" w:rsidRDefault="00D96EDB">
      <w:pPr>
        <w:pStyle w:val="3"/>
        <w:numPr>
          <w:ilvl w:val="1"/>
          <w:numId w:val="9"/>
        </w:numPr>
        <w:tabs>
          <w:tab w:val="left" w:pos="935"/>
        </w:tabs>
        <w:spacing w:before="1"/>
        <w:ind w:left="934" w:hanging="815"/>
      </w:pPr>
      <w:bookmarkStart w:id="790" w:name="1.50._SendLocalList"/>
      <w:bookmarkStart w:id="791" w:name="_bookmark511"/>
      <w:bookmarkEnd w:id="790"/>
      <w:bookmarkEnd w:id="791"/>
      <w:r>
        <w:rPr>
          <w:rFonts w:ascii="Arial" w:eastAsia="宋体"/>
        </w:rPr>
        <w:t>SendLocalList</w:t>
      </w:r>
    </w:p>
    <w:p w:rsidR="0076708C" w:rsidRDefault="0076708C">
      <w:pPr>
        <w:sectPr w:rsidR="0076708C">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5168" o:spid="_x0000_s1130" style="width:523.3pt;height:.25pt;mso-position-horizontal-relative:char;mso-position-vertical-relative:line" coordsize="10466,5">
            <v:line id="_x0000_s1131" style="position:absolute" from="0,3" to="10466,3" strokecolor="#ddd" strokeweight=".25pt"/>
            <w10:anchorlock/>
          </v:group>
        </w:pict>
      </w:r>
    </w:p>
    <w:p w:rsidR="0076708C" w:rsidRDefault="00D96EDB">
      <w:pPr>
        <w:pStyle w:val="4"/>
        <w:numPr>
          <w:ilvl w:val="2"/>
          <w:numId w:val="9"/>
        </w:numPr>
        <w:tabs>
          <w:tab w:val="left" w:pos="1074"/>
        </w:tabs>
        <w:spacing w:line="298" w:lineRule="exact"/>
        <w:ind w:left="1073" w:hanging="954"/>
      </w:pPr>
      <w:bookmarkStart w:id="792" w:name="_bookmark512"/>
      <w:bookmarkEnd w:id="792"/>
      <w:r>
        <w:rPr>
          <w:rFonts w:ascii="Arial" w:eastAsia="宋体"/>
        </w:rPr>
        <w:t>SendLocalListRequest</w:t>
      </w:r>
    </w:p>
    <w:p w:rsidR="0076708C" w:rsidRDefault="00D96EDB">
      <w:pPr>
        <w:pStyle w:val="a3"/>
        <w:spacing w:before="257" w:line="247" w:lineRule="auto"/>
        <w:ind w:left="120" w:right="344"/>
      </w:pPr>
      <w:r>
        <w:rPr>
          <w:rFonts w:ascii="Arial" w:eastAsia="宋体"/>
        </w:rPr>
        <w:t>这包含由</w:t>
      </w:r>
      <w:r>
        <w:rPr>
          <w:rFonts w:ascii="Arial" w:eastAsia="宋体"/>
        </w:rPr>
        <w:t>CSMS</w:t>
      </w:r>
      <w:r>
        <w:rPr>
          <w:rFonts w:ascii="Arial" w:eastAsia="宋体"/>
        </w:rPr>
        <w:t>发送到充电站的</w:t>
      </w:r>
      <w:r>
        <w:rPr>
          <w:rFonts w:ascii="Arial" w:eastAsia="宋体"/>
        </w:rPr>
        <w:t>SendLocalListRequest PDU</w:t>
      </w:r>
      <w:r>
        <w:rPr>
          <w:rFonts w:ascii="Arial" w:eastAsia="宋体"/>
        </w:rPr>
        <w:t>的字段定义。如果未给出</w:t>
      </w:r>
      <w:r>
        <w:rPr>
          <w:rFonts w:ascii="Arial" w:eastAsia="宋体"/>
        </w:rPr>
        <w:t xml:space="preserve"> (</w:t>
      </w:r>
      <w:r>
        <w:rPr>
          <w:rFonts w:ascii="Arial" w:eastAsia="宋体"/>
        </w:rPr>
        <w:t>空</w:t>
      </w:r>
      <w:r>
        <w:rPr>
          <w:rFonts w:ascii="Arial" w:eastAsia="宋体"/>
        </w:rPr>
        <w:t>) localAuthorizationList</w:t>
      </w:r>
      <w:r>
        <w:rPr>
          <w:rFonts w:ascii="Arial" w:eastAsia="宋体"/>
        </w:rPr>
        <w:t>且</w:t>
      </w:r>
      <w:r>
        <w:rPr>
          <w:rFonts w:ascii="Arial" w:eastAsia="宋体"/>
        </w:rPr>
        <w:t>updateType</w:t>
      </w:r>
      <w:r>
        <w:rPr>
          <w:rFonts w:ascii="Arial" w:eastAsia="宋体"/>
        </w:rPr>
        <w:t>为</w:t>
      </w:r>
      <w:r>
        <w:rPr>
          <w:rFonts w:ascii="Arial" w:eastAsia="宋体"/>
        </w:rPr>
        <w:t>Full</w:t>
      </w:r>
      <w:r>
        <w:rPr>
          <w:rFonts w:ascii="Arial" w:eastAsia="宋体"/>
        </w:rPr>
        <w:t>，则从列表中删除所有</w:t>
      </w:r>
      <w:r>
        <w:rPr>
          <w:rFonts w:ascii="Arial" w:eastAsia="宋体"/>
        </w:rPr>
        <w:t>IdTokens</w:t>
      </w:r>
      <w:r>
        <w:rPr>
          <w:rFonts w:ascii="Arial" w:eastAsia="宋体"/>
        </w:rPr>
        <w:t>。请求不带或带空</w:t>
      </w:r>
      <w:r>
        <w:rPr>
          <w:rFonts w:ascii="Arial" w:eastAsia="宋体"/>
        </w:rPr>
        <w:t>localAuthorizationList</w:t>
      </w:r>
      <w:r>
        <w:rPr>
          <w:rFonts w:ascii="Arial" w:eastAsia="宋体"/>
        </w:rPr>
        <w:t>的差异更新对列表没有影响。</w:t>
      </w:r>
      <w:r>
        <w:rPr>
          <w:rFonts w:ascii="Arial" w:eastAsia="宋体"/>
        </w:rPr>
        <w:t>localAuthorizationList</w:t>
      </w:r>
      <w:r>
        <w:rPr>
          <w:rFonts w:ascii="Arial" w:eastAsia="宋体"/>
        </w:rPr>
        <w:t>中的所有</w:t>
      </w:r>
      <w:r>
        <w:rPr>
          <w:rFonts w:ascii="Arial" w:eastAsia="宋体"/>
        </w:rPr>
        <w:t>IdTokens</w:t>
      </w:r>
      <w:r>
        <w:rPr>
          <w:rFonts w:ascii="Arial" w:eastAsia="宋体"/>
        </w:rPr>
        <w:t>必须是唯一的，不允许有重复的值。</w:t>
      </w:r>
    </w:p>
    <w:p w:rsidR="0076708C" w:rsidRDefault="0076708C">
      <w:pPr>
        <w:pStyle w:val="a3"/>
        <w:spacing w:before="10"/>
        <w:rPr>
          <w:sz w:val="20"/>
        </w:rPr>
      </w:pPr>
    </w:p>
    <w:p w:rsidR="0076708C" w:rsidRDefault="00D96EDB">
      <w:pPr>
        <w:pStyle w:val="P68B1DB1-Normal8"/>
        <w:ind w:left="120"/>
      </w:pPr>
      <w:bookmarkStart w:id="793" w:name="_bookmark513"/>
      <w:bookmarkEnd w:id="793"/>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932"/>
        </w:trPr>
        <w:tc>
          <w:tcPr>
            <w:tcW w:w="2326" w:type="dxa"/>
            <w:tcBorders>
              <w:top w:val="single" w:sz="12" w:space="0" w:color="000000"/>
            </w:tcBorders>
          </w:tcPr>
          <w:p w:rsidR="0076708C" w:rsidRDefault="00D96EDB">
            <w:pPr>
              <w:pStyle w:val="P68B1DB1-TableParagraph6"/>
              <w:spacing w:before="13"/>
            </w:pPr>
            <w:r>
              <w:rPr>
                <w:rFonts w:ascii="Arial" w:eastAsia="宋体"/>
              </w:rPr>
              <w:t>版本号</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47"/>
            </w:pPr>
            <w:r>
              <w:rPr>
                <w:rFonts w:ascii="Arial" w:eastAsia="宋体"/>
              </w:rPr>
              <w:t>必填项。在完全更新的情况下，这是完整列表的版本号。在差异更新的情况下，它是应用更新之后的列表的版本号。</w:t>
            </w:r>
          </w:p>
        </w:tc>
      </w:tr>
      <w:tr w:rsidR="0076708C">
        <w:trPr>
          <w:trHeight w:val="510"/>
        </w:trPr>
        <w:tc>
          <w:tcPr>
            <w:tcW w:w="2326" w:type="dxa"/>
          </w:tcPr>
          <w:p w:rsidR="0076708C" w:rsidRDefault="00D96EDB">
            <w:pPr>
              <w:pStyle w:val="P68B1DB1-TableParagraph6"/>
            </w:pPr>
            <w:r>
              <w:rPr>
                <w:rFonts w:ascii="Arial" w:eastAsia="宋体"/>
              </w:rPr>
              <w:t>updateType</w:t>
            </w:r>
          </w:p>
        </w:tc>
        <w:tc>
          <w:tcPr>
            <w:tcW w:w="2907" w:type="dxa"/>
          </w:tcPr>
          <w:p w:rsidR="0076708C" w:rsidRDefault="00D96EDB">
            <w:pPr>
              <w:pStyle w:val="P68B1DB1-TableParagraph9"/>
              <w:ind w:left="39"/>
            </w:pPr>
            <w:hyperlink w:anchor="_bookmark722" w:history="1">
              <w:r>
                <w:t>UpdateEnumType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必填项。这包含此请求的更新类型</w:t>
            </w:r>
            <w:r>
              <w:rPr>
                <w:rFonts w:ascii="Arial" w:eastAsia="宋体"/>
              </w:rPr>
              <w:t xml:space="preserve"> (</w:t>
            </w:r>
            <w:r>
              <w:rPr>
                <w:rFonts w:ascii="Arial" w:eastAsia="宋体"/>
              </w:rPr>
              <w:t>完全或差异</w:t>
            </w:r>
            <w:r>
              <w:rPr>
                <w:rFonts w:ascii="Arial" w:eastAsia="宋体"/>
              </w:rPr>
              <w:t>)</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localAuthorizationList</w:t>
            </w:r>
          </w:p>
        </w:tc>
        <w:tc>
          <w:tcPr>
            <w:tcW w:w="2907" w:type="dxa"/>
          </w:tcPr>
          <w:p w:rsidR="0076708C" w:rsidRDefault="00D96EDB">
            <w:pPr>
              <w:pStyle w:val="P68B1DB1-TableParagraph9"/>
              <w:ind w:left="39"/>
            </w:pPr>
            <w:hyperlink w:anchor="_bookmark586" w:history="1">
              <w:r>
                <w:t>授权数据</w:t>
              </w:r>
            </w:hyperlink>
          </w:p>
        </w:tc>
        <w:tc>
          <w:tcPr>
            <w:tcW w:w="581" w:type="dxa"/>
          </w:tcPr>
          <w:p w:rsidR="0076708C" w:rsidRDefault="00D96EDB">
            <w:pPr>
              <w:pStyle w:val="P68B1DB1-TableParagraph7"/>
              <w:ind w:left="39"/>
            </w:pPr>
            <w:r>
              <w:rPr>
                <w:rFonts w:ascii="Arial" w:eastAsia="宋体"/>
              </w:rPr>
              <w:t>0 .. *</w:t>
            </w:r>
          </w:p>
        </w:tc>
        <w:tc>
          <w:tcPr>
            <w:tcW w:w="4651" w:type="dxa"/>
          </w:tcPr>
          <w:p w:rsidR="0076708C" w:rsidRDefault="00D96EDB">
            <w:pPr>
              <w:pStyle w:val="P68B1DB1-TableParagraph7"/>
              <w:spacing w:line="247" w:lineRule="auto"/>
            </w:pPr>
            <w:r>
              <w:rPr>
                <w:rFonts w:ascii="Arial" w:eastAsia="宋体"/>
              </w:rPr>
              <w:t>可选。这包含本地授权列表条目。</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794" w:name="_bookmark514"/>
      <w:bookmarkEnd w:id="794"/>
      <w:r>
        <w:rPr>
          <w:rFonts w:ascii="Arial" w:eastAsia="宋体"/>
        </w:rPr>
        <w:t>SendLocalListResponse</w:t>
      </w:r>
    </w:p>
    <w:p w:rsidR="0076708C" w:rsidRDefault="00D96EDB">
      <w:pPr>
        <w:pStyle w:val="a3"/>
        <w:spacing w:before="257" w:line="247" w:lineRule="auto"/>
        <w:ind w:left="120"/>
      </w:pPr>
      <w:r>
        <w:rPr>
          <w:rFonts w:ascii="Arial" w:eastAsia="宋体"/>
        </w:rPr>
        <w:t>这包含由充电站响应于</w:t>
      </w:r>
      <w:r>
        <w:rPr>
          <w:rFonts w:ascii="Arial" w:eastAsia="宋体"/>
        </w:rPr>
        <w:t>SendLocalListRequest PDU</w:t>
      </w:r>
      <w:r>
        <w:rPr>
          <w:rFonts w:ascii="Arial" w:eastAsia="宋体"/>
        </w:rPr>
        <w:t>而发送到</w:t>
      </w:r>
      <w:r>
        <w:rPr>
          <w:rFonts w:ascii="Arial" w:eastAsia="宋体"/>
        </w:rPr>
        <w:t>CSMS</w:t>
      </w:r>
      <w:r>
        <w:rPr>
          <w:rFonts w:ascii="Arial" w:eastAsia="宋体"/>
        </w:rPr>
        <w:t>的</w:t>
      </w:r>
      <w:hyperlink w:anchor="_bookmark512" w:history="1">
        <w:r>
          <w:rPr>
            <w:color w:val="0000ED"/>
          </w:rPr>
          <w:t>SendLocalListResponse PDU</w:t>
        </w:r>
      </w:hyperlink>
      <w:r>
        <w:rPr>
          <w:rFonts w:ascii="Arial" w:eastAsia="宋体"/>
        </w:rPr>
        <w:t>的字段定义。</w:t>
      </w:r>
    </w:p>
    <w:p w:rsidR="0076708C" w:rsidRDefault="0076708C">
      <w:pPr>
        <w:pStyle w:val="a3"/>
        <w:spacing w:before="9"/>
        <w:rPr>
          <w:sz w:val="20"/>
        </w:rPr>
      </w:pPr>
    </w:p>
    <w:p w:rsidR="0076708C" w:rsidRDefault="00D96EDB">
      <w:pPr>
        <w:pStyle w:val="P68B1DB1-Normal8"/>
        <w:ind w:left="120"/>
      </w:pPr>
      <w:bookmarkStart w:id="795" w:name="_bookmark515"/>
      <w:bookmarkEnd w:id="795"/>
      <w:r>
        <w:rPr>
          <w:rFonts w:ascii="Arial" w:eastAsia="宋体"/>
        </w:rPr>
        <w:t>类</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713" w:history="1">
              <w:r>
                <w:t>SendLocalListStatusEnumType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177"/>
            </w:pPr>
            <w:r>
              <w:rPr>
                <w:rFonts w:ascii="Arial" w:eastAsia="宋体"/>
              </w:rPr>
              <w:t>必填项。这指示充电站是否已经成功地接收并应用了本地授权列表的更新。</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796" w:name="1.51._SetChargingProfile"/>
      <w:bookmarkStart w:id="797" w:name="_bookmark516"/>
      <w:bookmarkEnd w:id="796"/>
      <w:bookmarkEnd w:id="797"/>
      <w:r>
        <w:rPr>
          <w:rFonts w:ascii="Arial" w:eastAsia="宋体"/>
        </w:rPr>
        <w:t>SetChargingProfile</w:t>
      </w:r>
    </w:p>
    <w:p w:rsidR="0076708C" w:rsidRDefault="00D96EDB">
      <w:pPr>
        <w:pStyle w:val="4"/>
        <w:numPr>
          <w:ilvl w:val="2"/>
          <w:numId w:val="9"/>
        </w:numPr>
        <w:tabs>
          <w:tab w:val="left" w:pos="1074"/>
        </w:tabs>
        <w:spacing w:before="335"/>
        <w:ind w:left="1073" w:hanging="954"/>
      </w:pPr>
      <w:bookmarkStart w:id="798" w:name="_bookmark517"/>
      <w:bookmarkEnd w:id="798"/>
      <w:r>
        <w:rPr>
          <w:rFonts w:ascii="Arial" w:eastAsia="宋体"/>
        </w:rPr>
        <w:t>SetChargingProfileRequest</w:t>
      </w:r>
    </w:p>
    <w:p w:rsidR="0076708C" w:rsidRDefault="00D96EDB">
      <w:pPr>
        <w:pStyle w:val="a3"/>
        <w:spacing w:before="257" w:line="247" w:lineRule="auto"/>
        <w:ind w:left="120" w:right="169"/>
      </w:pPr>
      <w:r>
        <w:rPr>
          <w:rFonts w:ascii="Arial" w:eastAsia="宋体"/>
        </w:rPr>
        <w:t>这包含由</w:t>
      </w:r>
      <w:r>
        <w:rPr>
          <w:rFonts w:ascii="Arial" w:eastAsia="宋体"/>
        </w:rPr>
        <w:t>CSMS</w:t>
      </w:r>
      <w:r>
        <w:rPr>
          <w:rFonts w:ascii="Arial" w:eastAsia="宋体"/>
        </w:rPr>
        <w:t>发送到充电站的</w:t>
      </w:r>
      <w:r>
        <w:rPr>
          <w:rFonts w:ascii="Arial" w:eastAsia="宋体"/>
        </w:rPr>
        <w:t>SetChargingProfileRequest PDU</w:t>
      </w:r>
      <w:r>
        <w:rPr>
          <w:rFonts w:ascii="Arial" w:eastAsia="宋体"/>
        </w:rPr>
        <w:t>的字段定义。</w:t>
      </w:r>
      <w:r>
        <w:rPr>
          <w:rFonts w:ascii="Arial" w:eastAsia="宋体"/>
        </w:rPr>
        <w:t>CSMS</w:t>
      </w:r>
      <w:r>
        <w:rPr>
          <w:rFonts w:ascii="Arial" w:eastAsia="宋体"/>
        </w:rPr>
        <w:t>使用此消息将充电配置文件发送到充电站。</w:t>
      </w:r>
    </w:p>
    <w:p w:rsidR="0076708C" w:rsidRDefault="0076708C">
      <w:pPr>
        <w:pStyle w:val="a3"/>
        <w:spacing w:before="9"/>
        <w:rPr>
          <w:sz w:val="20"/>
        </w:rPr>
      </w:pPr>
    </w:p>
    <w:p w:rsidR="0076708C" w:rsidRDefault="00D96EDB">
      <w:pPr>
        <w:pStyle w:val="P68B1DB1-Normal8"/>
        <w:ind w:left="120"/>
      </w:pPr>
      <w:bookmarkStart w:id="799" w:name="_bookmark518"/>
      <w:bookmarkEnd w:id="799"/>
      <w:r>
        <w:rPr>
          <w:rFonts w:ascii="Arial" w:eastAsia="宋体"/>
        </w:rPr>
        <w:t>类</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1147"/>
        </w:trPr>
        <w:tc>
          <w:tcPr>
            <w:tcW w:w="2326" w:type="dxa"/>
            <w:tcBorders>
              <w:top w:val="single" w:sz="12" w:space="0" w:color="000000"/>
            </w:tcBorders>
          </w:tcPr>
          <w:p w:rsidR="0076708C" w:rsidRDefault="00D96EDB">
            <w:pPr>
              <w:pStyle w:val="P68B1DB1-TableParagraph6"/>
              <w:spacing w:before="13"/>
            </w:pPr>
            <w:r>
              <w:rPr>
                <w:rFonts w:ascii="Arial" w:eastAsia="宋体"/>
              </w:rPr>
              <w:t>evseId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必填项。对于</w:t>
            </w:r>
            <w:r>
              <w:rPr>
                <w:rFonts w:ascii="Arial" w:eastAsia="宋体"/>
              </w:rPr>
              <w:t>TxDefaultProfile</w:t>
            </w:r>
            <w:r>
              <w:rPr>
                <w:rFonts w:ascii="Arial" w:eastAsia="宋体"/>
              </w:rPr>
              <w:t>，</w:t>
            </w:r>
            <w:r>
              <w:rPr>
                <w:rFonts w:ascii="Arial" w:eastAsia="宋体"/>
              </w:rPr>
              <w:t>evseId = 0</w:t>
            </w:r>
            <w:r>
              <w:rPr>
                <w:rFonts w:ascii="Arial" w:eastAsia="宋体"/>
              </w:rPr>
              <w:t>将配置文件应用于每个单独的</w:t>
            </w:r>
            <w:r>
              <w:rPr>
                <w:rFonts w:ascii="Arial" w:eastAsia="宋体"/>
              </w:rPr>
              <w:t>evse</w:t>
            </w:r>
            <w:r>
              <w:rPr>
                <w:rFonts w:ascii="Arial" w:eastAsia="宋体"/>
              </w:rPr>
              <w:t>。对于</w:t>
            </w:r>
            <w:r>
              <w:rPr>
                <w:rFonts w:ascii="Arial" w:eastAsia="宋体"/>
              </w:rPr>
              <w:t>ChargingStationMaxProfile</w:t>
            </w:r>
            <w:r>
              <w:rPr>
                <w:rFonts w:ascii="Arial" w:eastAsia="宋体"/>
              </w:rPr>
              <w:t>和</w:t>
            </w:r>
            <w:r>
              <w:rPr>
                <w:rFonts w:ascii="Arial" w:eastAsia="宋体"/>
              </w:rPr>
              <w:t>ChargingStationExternalConstraints</w:t>
            </w:r>
            <w:r>
              <w:rPr>
                <w:rFonts w:ascii="Arial" w:eastAsia="宋体"/>
              </w:rPr>
              <w:t>，</w:t>
            </w:r>
            <w:r>
              <w:rPr>
                <w:rFonts w:ascii="Arial" w:eastAsia="宋体"/>
              </w:rPr>
              <w:t>evseId = 0</w:t>
            </w:r>
            <w:r>
              <w:rPr>
                <w:rFonts w:ascii="Arial" w:eastAsia="宋体"/>
              </w:rPr>
              <w:t>包含整个充电站的总限制。</w:t>
            </w:r>
          </w:p>
        </w:tc>
      </w:tr>
      <w:tr w:rsidR="0076708C">
        <w:trPr>
          <w:trHeight w:val="510"/>
        </w:trPr>
        <w:tc>
          <w:tcPr>
            <w:tcW w:w="2326" w:type="dxa"/>
          </w:tcPr>
          <w:p w:rsidR="0076708C" w:rsidRDefault="00D96EDB">
            <w:pPr>
              <w:pStyle w:val="P68B1DB1-TableParagraph6"/>
            </w:pPr>
            <w:r>
              <w:rPr>
                <w:rFonts w:ascii="Arial" w:eastAsia="宋体"/>
              </w:rPr>
              <w:t>chargingProfile</w:t>
            </w:r>
          </w:p>
        </w:tc>
        <w:tc>
          <w:tcPr>
            <w:tcW w:w="2907" w:type="dxa"/>
          </w:tcPr>
          <w:p w:rsidR="0076708C" w:rsidRDefault="00D96EDB">
            <w:pPr>
              <w:pStyle w:val="P68B1DB1-TableParagraph9"/>
              <w:ind w:left="39"/>
            </w:pPr>
            <w:hyperlink w:anchor="_bookmark592" w:history="1">
              <w:r>
                <w:t>ChargingProfileType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必填项。要在充电站设置的充电曲线。</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800" w:name="_bookmark519"/>
      <w:bookmarkEnd w:id="800"/>
      <w:r>
        <w:rPr>
          <w:rFonts w:ascii="Arial" w:eastAsia="宋体"/>
        </w:rPr>
        <w:t>SetChargingProfileResponse</w:t>
      </w:r>
    </w:p>
    <w:p w:rsidR="0076708C" w:rsidRDefault="00D96EDB">
      <w:pPr>
        <w:pStyle w:val="a3"/>
        <w:spacing w:before="257" w:line="247" w:lineRule="auto"/>
        <w:ind w:left="120"/>
      </w:pPr>
      <w:r>
        <w:rPr>
          <w:rFonts w:ascii="Arial" w:eastAsia="宋体"/>
        </w:rPr>
        <w:t>这包含由充电站响应</w:t>
      </w:r>
      <w:r>
        <w:rPr>
          <w:rFonts w:ascii="Arial" w:eastAsia="宋体"/>
        </w:rPr>
        <w:t>SetChargingProfileRequest PDU</w:t>
      </w:r>
      <w:r>
        <w:rPr>
          <w:rFonts w:ascii="Arial" w:eastAsia="宋体"/>
        </w:rPr>
        <w:t>而发送到</w:t>
      </w:r>
      <w:r>
        <w:rPr>
          <w:rFonts w:ascii="Arial" w:eastAsia="宋体"/>
        </w:rPr>
        <w:t>CSMS</w:t>
      </w:r>
      <w:r>
        <w:rPr>
          <w:rFonts w:ascii="Arial" w:eastAsia="宋体"/>
        </w:rPr>
        <w:t>的</w:t>
      </w:r>
      <w:r>
        <w:rPr>
          <w:rFonts w:ascii="Arial" w:eastAsia="宋体"/>
        </w:rPr>
        <w:t>SetChargingProfileResponse PDU</w:t>
      </w:r>
      <w:r>
        <w:rPr>
          <w:rFonts w:ascii="Arial" w:eastAsia="宋体"/>
        </w:rPr>
        <w:t>的字段定义。</w:t>
      </w:r>
    </w:p>
    <w:p w:rsidR="0076708C" w:rsidRDefault="0076708C">
      <w:pPr>
        <w:pStyle w:val="a3"/>
        <w:spacing w:before="9"/>
        <w:rPr>
          <w:sz w:val="20"/>
        </w:rPr>
      </w:pPr>
    </w:p>
    <w:p w:rsidR="0076708C" w:rsidRDefault="00D96EDB">
      <w:pPr>
        <w:pStyle w:val="P68B1DB1-Normal8"/>
        <w:ind w:left="120"/>
      </w:pPr>
      <w:bookmarkStart w:id="801" w:name="_bookmark520"/>
      <w:bookmarkEnd w:id="801"/>
      <w:r>
        <w:rPr>
          <w:rFonts w:ascii="Arial" w:eastAsia="宋体"/>
        </w:rPr>
        <w:t>类</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1147"/>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9"/>
              <w:spacing w:before="13"/>
              <w:ind w:left="39"/>
            </w:pPr>
            <w:hyperlink w:anchor="_bookmark651" w:history="1">
              <w:r>
                <w:t>ChargingProfileStatusEnumType</w:t>
              </w:r>
            </w:hyperlink>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57"/>
              <w:jc w:val="both"/>
            </w:pPr>
            <w:r>
              <w:rPr>
                <w:rFonts w:ascii="Arial" w:eastAsia="宋体"/>
              </w:rPr>
              <w:t>必填项。返回充电站是否能够成功处理消息。这并不能保证时间表将被遵循的信。</w:t>
            </w:r>
          </w:p>
          <w:p w:rsidR="0076708C" w:rsidRDefault="00D96EDB">
            <w:pPr>
              <w:pStyle w:val="P68B1DB1-TableParagraph7"/>
              <w:spacing w:before="2" w:line="247" w:lineRule="auto"/>
              <w:ind w:right="321"/>
              <w:jc w:val="both"/>
            </w:pPr>
            <w:r>
              <w:rPr>
                <w:rFonts w:ascii="Arial" w:eastAsia="宋体"/>
              </w:rPr>
              <w:t>可能存在充电站可能需要考虑的其它约束。</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状态信息</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29" w:history="1">
              <w:r>
                <w:t>状态信息类型</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可选。详细的状态信息。</w:t>
            </w:r>
          </w:p>
        </w:tc>
      </w:tr>
    </w:tbl>
    <w:p w:rsidR="0076708C" w:rsidRDefault="0076708C">
      <w:pPr>
        <w:pStyle w:val="a3"/>
        <w:spacing w:before="10"/>
        <w:rPr>
          <w:i/>
          <w:sz w:val="15"/>
        </w:rPr>
      </w:pPr>
    </w:p>
    <w:p w:rsidR="0076708C" w:rsidRDefault="00D96EDB">
      <w:pPr>
        <w:pStyle w:val="3"/>
        <w:numPr>
          <w:ilvl w:val="1"/>
          <w:numId w:val="9"/>
        </w:numPr>
        <w:tabs>
          <w:tab w:val="left" w:pos="935"/>
        </w:tabs>
        <w:spacing w:before="96"/>
        <w:ind w:left="934" w:hanging="815"/>
      </w:pPr>
      <w:bookmarkStart w:id="802" w:name="1.52._SetDisplayMessage"/>
      <w:bookmarkStart w:id="803" w:name="_bookmark521"/>
      <w:bookmarkEnd w:id="802"/>
      <w:bookmarkEnd w:id="803"/>
      <w:r>
        <w:rPr>
          <w:rFonts w:ascii="Arial" w:eastAsia="宋体"/>
        </w:rPr>
        <w:t>设置显示信息</w:t>
      </w:r>
    </w:p>
    <w:p w:rsidR="0076708C" w:rsidRDefault="00D96EDB">
      <w:pPr>
        <w:pStyle w:val="4"/>
        <w:numPr>
          <w:ilvl w:val="2"/>
          <w:numId w:val="9"/>
        </w:numPr>
        <w:tabs>
          <w:tab w:val="left" w:pos="1074"/>
        </w:tabs>
        <w:spacing w:before="335"/>
        <w:ind w:left="1073" w:hanging="954"/>
      </w:pPr>
      <w:bookmarkStart w:id="804" w:name="_bookmark522"/>
      <w:bookmarkEnd w:id="804"/>
      <w:r>
        <w:rPr>
          <w:rFonts w:ascii="Arial" w:eastAsia="宋体"/>
        </w:rPr>
        <w:t>SetDisplayMessageRequest</w:t>
      </w:r>
    </w:p>
    <w:p w:rsidR="0076708C" w:rsidRDefault="00D96EDB">
      <w:pPr>
        <w:pStyle w:val="a3"/>
        <w:spacing w:before="257" w:line="247" w:lineRule="auto"/>
        <w:ind w:left="120"/>
      </w:pPr>
      <w:r>
        <w:rPr>
          <w:rFonts w:ascii="Arial" w:eastAsia="宋体"/>
        </w:rPr>
        <w:t>这包含由</w:t>
      </w:r>
      <w:r>
        <w:rPr>
          <w:rFonts w:ascii="Arial" w:eastAsia="宋体"/>
        </w:rPr>
        <w:t>CSMS</w:t>
      </w:r>
      <w:r>
        <w:rPr>
          <w:rFonts w:ascii="Arial" w:eastAsia="宋体"/>
        </w:rPr>
        <w:t>发送到充电站的</w:t>
      </w:r>
      <w:r>
        <w:rPr>
          <w:rFonts w:ascii="Arial" w:eastAsia="宋体"/>
        </w:rPr>
        <w:t>setdisplaymessagerequestpdu</w:t>
      </w:r>
      <w:r>
        <w:rPr>
          <w:rFonts w:ascii="Arial" w:eastAsia="宋体"/>
        </w:rPr>
        <w:t>的字段定义。</w:t>
      </w:r>
      <w:r>
        <w:rPr>
          <w:rFonts w:ascii="Arial" w:eastAsia="宋体"/>
        </w:rPr>
        <w:t>CSMS</w:t>
      </w:r>
      <w:r>
        <w:rPr>
          <w:rFonts w:ascii="Arial" w:eastAsia="宋体"/>
        </w:rPr>
        <w:t>要求充电站配置充电站将</w:t>
      </w:r>
      <w:r>
        <w:rPr>
          <w:rFonts w:ascii="Arial" w:eastAsia="宋体"/>
        </w:rPr>
        <w:t xml:space="preserve"> (</w:t>
      </w:r>
      <w:r>
        <w:rPr>
          <w:rFonts w:ascii="Arial" w:eastAsia="宋体"/>
        </w:rPr>
        <w:t>在将来</w:t>
      </w:r>
      <w:r>
        <w:rPr>
          <w:rFonts w:ascii="Arial" w:eastAsia="宋体"/>
        </w:rPr>
        <w:t xml:space="preserve">) </w:t>
      </w:r>
      <w:r>
        <w:rPr>
          <w:rFonts w:ascii="Arial" w:eastAsia="宋体"/>
        </w:rPr>
        <w:t>显示的新显示消息。另见</w:t>
      </w:r>
      <w:hyperlink w:anchor="_bookmark286" w:history="1">
        <w:r>
          <w:rPr>
            <w:color w:val="0000ED"/>
          </w:rPr>
          <w:t>O01-设置</w:t>
        </w:r>
      </w:hyperlink>
      <w:r>
        <w:rPr>
          <w:rFonts w:ascii="Arial" w:eastAsia="宋体"/>
        </w:rPr>
        <w:t>显示</w:t>
      </w:r>
      <w:hyperlink w:anchor="_bookmark286" w:history="1">
        <w:r>
          <w:rPr>
            <w:color w:val="0000ED"/>
          </w:rPr>
          <w:t>信息</w:t>
        </w:r>
      </w:hyperlink>
      <w:r>
        <w:rPr>
          <w:rFonts w:ascii="Arial" w:eastAsia="宋体"/>
        </w:rPr>
        <w:t xml:space="preserve">; </w:t>
      </w:r>
      <w:hyperlink w:anchor="_bookmark287" w:history="1">
        <w:r>
          <w:rPr>
            <w:color w:val="0000ED"/>
          </w:rPr>
          <w:t>O02-设置交易</w:t>
        </w:r>
      </w:hyperlink>
      <w:r>
        <w:rPr>
          <w:rFonts w:ascii="Arial" w:eastAsia="宋体"/>
        </w:rPr>
        <w:t>显示信息</w:t>
      </w:r>
      <w:r>
        <w:rPr>
          <w:rFonts w:ascii="Arial" w:eastAsia="宋体"/>
        </w:rPr>
        <w:t xml:space="preserve">; </w:t>
      </w:r>
      <w:hyperlink w:anchor="_bookmark291" w:history="1">
        <w:r>
          <w:rPr>
            <w:color w:val="0000ED"/>
          </w:rPr>
          <w:t>O06-替换显示信息</w:t>
        </w:r>
      </w:hyperlink>
    </w:p>
    <w:p w:rsidR="0076708C" w:rsidRDefault="0076708C">
      <w:pPr>
        <w:pStyle w:val="a3"/>
        <w:spacing w:before="9"/>
        <w:rPr>
          <w:sz w:val="20"/>
        </w:rPr>
      </w:pPr>
    </w:p>
    <w:p w:rsidR="0076708C" w:rsidRDefault="00D96EDB">
      <w:pPr>
        <w:pStyle w:val="P68B1DB1-Normal8"/>
        <w:spacing w:before="1"/>
        <w:ind w:left="120"/>
      </w:pPr>
      <w:bookmarkStart w:id="805" w:name="_bookmark523"/>
      <w:bookmarkEnd w:id="805"/>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信息</w:t>
            </w:r>
          </w:p>
        </w:tc>
        <w:tc>
          <w:tcPr>
            <w:tcW w:w="2907" w:type="dxa"/>
            <w:tcBorders>
              <w:top w:val="single" w:sz="12" w:space="0" w:color="000000"/>
            </w:tcBorders>
          </w:tcPr>
          <w:p w:rsidR="0076708C" w:rsidRDefault="00D96EDB">
            <w:pPr>
              <w:pStyle w:val="P68B1DB1-TableParagraph9"/>
              <w:spacing w:before="13"/>
              <w:ind w:left="39"/>
            </w:pPr>
            <w:hyperlink w:anchor="_bookmark613" w:history="1">
              <w:r>
                <w:t>MessageInfoType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必填项。要在充电站中配置的消息，要显示。</w:t>
            </w:r>
          </w:p>
        </w:tc>
      </w:tr>
    </w:tbl>
    <w:p w:rsidR="0076708C" w:rsidRDefault="0076708C">
      <w:pPr>
        <w:pStyle w:val="a3"/>
        <w:spacing w:before="7"/>
        <w:rPr>
          <w:i/>
          <w:sz w:val="25"/>
        </w:rPr>
      </w:pPr>
    </w:p>
    <w:p w:rsidR="0076708C" w:rsidRDefault="00D96EDB">
      <w:pPr>
        <w:pStyle w:val="4"/>
        <w:numPr>
          <w:ilvl w:val="2"/>
          <w:numId w:val="9"/>
        </w:numPr>
        <w:tabs>
          <w:tab w:val="left" w:pos="1074"/>
        </w:tabs>
        <w:ind w:left="1073" w:hanging="954"/>
      </w:pPr>
      <w:bookmarkStart w:id="806" w:name="_bookmark524"/>
      <w:bookmarkEnd w:id="806"/>
      <w:r>
        <w:rPr>
          <w:rFonts w:ascii="Arial" w:eastAsia="宋体"/>
        </w:rPr>
        <w:t>SetDisplayMessageResponse</w:t>
      </w:r>
    </w:p>
    <w:p w:rsidR="0076708C" w:rsidRDefault="00D96EDB">
      <w:pPr>
        <w:pStyle w:val="a3"/>
        <w:spacing w:before="257" w:line="247" w:lineRule="auto"/>
        <w:ind w:left="120" w:right="271"/>
      </w:pPr>
      <w:r>
        <w:rPr>
          <w:rFonts w:ascii="Arial" w:eastAsia="宋体"/>
        </w:rPr>
        <w:t>这包含在对</w:t>
      </w:r>
      <w:r>
        <w:rPr>
          <w:rFonts w:ascii="Arial" w:eastAsia="宋体"/>
        </w:rPr>
        <w:t>SetDisplayMessageRequest</w:t>
      </w:r>
      <w:r>
        <w:rPr>
          <w:rFonts w:ascii="Arial" w:eastAsia="宋体"/>
        </w:rPr>
        <w:t>的响应中由充电站发送到</w:t>
      </w:r>
      <w:r>
        <w:rPr>
          <w:rFonts w:ascii="Arial" w:eastAsia="宋体"/>
        </w:rPr>
        <w:t>csm</w:t>
      </w:r>
      <w:r>
        <w:rPr>
          <w:rFonts w:ascii="Arial" w:eastAsia="宋体"/>
        </w:rPr>
        <w:t>的</w:t>
      </w:r>
      <w:hyperlink w:anchor="_bookmark522" w:history="1">
        <w:r>
          <w:rPr>
            <w:color w:val="0000ED"/>
          </w:rPr>
          <w:t>setdisplaymessageresponsepdu</w:t>
        </w:r>
      </w:hyperlink>
      <w:r>
        <w:rPr>
          <w:rFonts w:ascii="Arial" w:eastAsia="宋体"/>
        </w:rPr>
        <w:t>的字段定义。另见</w:t>
      </w:r>
      <w:hyperlink w:anchor="_bookmark286" w:history="1">
        <w:r>
          <w:rPr>
            <w:color w:val="0000ED"/>
          </w:rPr>
          <w:t>O01-设置显示信息</w:t>
        </w:r>
      </w:hyperlink>
      <w:r>
        <w:rPr>
          <w:rFonts w:ascii="Arial" w:eastAsia="宋体"/>
        </w:rPr>
        <w:t xml:space="preserve">; </w:t>
      </w:r>
      <w:hyperlink w:anchor="_bookmark287" w:history="1">
        <w:r>
          <w:rPr>
            <w:color w:val="0000ED"/>
          </w:rPr>
          <w:t>O02-设置交易</w:t>
        </w:r>
      </w:hyperlink>
      <w:r>
        <w:rPr>
          <w:rFonts w:ascii="Arial" w:eastAsia="宋体"/>
        </w:rPr>
        <w:t>显示信息</w:t>
      </w:r>
      <w:r>
        <w:rPr>
          <w:rFonts w:ascii="Arial" w:eastAsia="宋体"/>
        </w:rPr>
        <w:t xml:space="preserve">; </w:t>
      </w:r>
      <w:hyperlink w:anchor="_bookmark291" w:history="1">
        <w:r>
          <w:rPr>
            <w:color w:val="0000ED"/>
          </w:rPr>
          <w:t>O06 -</w:t>
        </w:r>
      </w:hyperlink>
      <w:r>
        <w:rPr>
          <w:rFonts w:ascii="Arial" w:eastAsia="宋体"/>
        </w:rPr>
        <w:t>更换</w:t>
      </w:r>
      <w:hyperlink w:anchor="_bookmark291" w:history="1">
        <w:r>
          <w:rPr>
            <w:color w:val="0000ED"/>
          </w:rPr>
          <w:t>显示信息</w:t>
        </w:r>
      </w:hyperlink>
    </w:p>
    <w:p w:rsidR="0076708C" w:rsidRDefault="0076708C">
      <w:pPr>
        <w:pStyle w:val="a3"/>
        <w:spacing w:before="10"/>
        <w:rPr>
          <w:sz w:val="20"/>
        </w:rPr>
      </w:pPr>
    </w:p>
    <w:p w:rsidR="0076708C" w:rsidRDefault="00D96EDB">
      <w:pPr>
        <w:pStyle w:val="P68B1DB1-Normal8"/>
        <w:ind w:left="120"/>
      </w:pPr>
      <w:bookmarkStart w:id="807" w:name="_bookmark525"/>
      <w:bookmarkEnd w:id="807"/>
      <w:r>
        <w:rPr>
          <w:rFonts w:ascii="Arial" w:eastAsia="宋体"/>
        </w:rPr>
        <w:t>类</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666" w:history="1">
              <w:r>
                <w:t>DisplayMessageStatusEnumType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必填项。这表明充电站是否能够显示消息。</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808" w:name="1.53._SetMonitoringBase"/>
      <w:bookmarkStart w:id="809" w:name="_bookmark526"/>
      <w:bookmarkEnd w:id="808"/>
      <w:bookmarkEnd w:id="809"/>
      <w:r>
        <w:rPr>
          <w:rFonts w:ascii="Arial" w:eastAsia="宋体"/>
        </w:rPr>
        <w:t>SetMonitoringBase</w:t>
      </w:r>
    </w:p>
    <w:p w:rsidR="0076708C" w:rsidRDefault="00D96EDB">
      <w:pPr>
        <w:pStyle w:val="4"/>
        <w:numPr>
          <w:ilvl w:val="2"/>
          <w:numId w:val="9"/>
        </w:numPr>
        <w:tabs>
          <w:tab w:val="left" w:pos="1074"/>
        </w:tabs>
        <w:spacing w:before="335"/>
        <w:ind w:left="1073" w:hanging="954"/>
      </w:pPr>
      <w:bookmarkStart w:id="810" w:name="_bookmark527"/>
      <w:bookmarkEnd w:id="810"/>
      <w:r>
        <w:rPr>
          <w:rFonts w:ascii="Arial" w:eastAsia="宋体"/>
        </w:rPr>
        <w:t>SetMonitoringBaseRequest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SetMonitoringBaseRequest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811" w:name="_bookmark528"/>
      <w:bookmarkEnd w:id="811"/>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monitoringBase</w:t>
            </w:r>
          </w:p>
        </w:tc>
        <w:tc>
          <w:tcPr>
            <w:tcW w:w="2907" w:type="dxa"/>
            <w:tcBorders>
              <w:top w:val="single" w:sz="12" w:space="0" w:color="000000"/>
            </w:tcBorders>
          </w:tcPr>
          <w:p w:rsidR="0076708C" w:rsidRDefault="00D96EDB">
            <w:pPr>
              <w:pStyle w:val="P68B1DB1-TableParagraph9"/>
              <w:spacing w:before="13"/>
              <w:ind w:left="39"/>
            </w:pPr>
            <w:hyperlink w:anchor="_bookmark693" w:history="1">
              <w:r>
                <w:t>MonitoringBaseEnumType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必填项。指定要设置的监控基准</w:t>
            </w:r>
          </w:p>
        </w:tc>
      </w:tr>
    </w:tbl>
    <w:p w:rsidR="0076708C" w:rsidRDefault="0076708C">
      <w:pPr>
        <w:pStyle w:val="a3"/>
        <w:spacing w:before="7"/>
        <w:rPr>
          <w:i/>
          <w:sz w:val="25"/>
        </w:rPr>
      </w:pPr>
    </w:p>
    <w:p w:rsidR="0076708C" w:rsidRDefault="00D96EDB">
      <w:pPr>
        <w:pStyle w:val="4"/>
        <w:numPr>
          <w:ilvl w:val="2"/>
          <w:numId w:val="9"/>
        </w:numPr>
        <w:tabs>
          <w:tab w:val="left" w:pos="1074"/>
        </w:tabs>
        <w:spacing w:before="1"/>
        <w:ind w:left="1073" w:hanging="954"/>
      </w:pPr>
      <w:bookmarkStart w:id="812" w:name="_bookmark529"/>
      <w:bookmarkEnd w:id="812"/>
      <w:r>
        <w:rPr>
          <w:rFonts w:ascii="Arial" w:eastAsia="宋体"/>
        </w:rPr>
        <w:t>SetMonitoringBaseResponse</w:t>
      </w:r>
    </w:p>
    <w:p w:rsidR="0076708C" w:rsidRDefault="00D96EDB">
      <w:pPr>
        <w:pStyle w:val="a3"/>
        <w:spacing w:before="257" w:line="247" w:lineRule="auto"/>
        <w:ind w:left="120"/>
      </w:pPr>
      <w:r>
        <w:rPr>
          <w:rFonts w:ascii="Arial" w:eastAsia="宋体"/>
        </w:rPr>
        <w:t>这包含由充电站响应于</w:t>
      </w:r>
      <w:r>
        <w:rPr>
          <w:rFonts w:ascii="Arial" w:eastAsia="宋体"/>
        </w:rPr>
        <w:t>SetMonitoringBaseRequest</w:t>
      </w:r>
      <w:r>
        <w:rPr>
          <w:rFonts w:ascii="Arial" w:eastAsia="宋体"/>
        </w:rPr>
        <w:t>而发送到</w:t>
      </w:r>
      <w:r>
        <w:rPr>
          <w:rFonts w:ascii="Arial" w:eastAsia="宋体"/>
        </w:rPr>
        <w:t>csm</w:t>
      </w:r>
      <w:r>
        <w:rPr>
          <w:rFonts w:ascii="Arial" w:eastAsia="宋体"/>
        </w:rPr>
        <w:t>的</w:t>
      </w:r>
      <w:r>
        <w:rPr>
          <w:rFonts w:ascii="Arial" w:eastAsia="宋体"/>
        </w:rPr>
        <w:t>SetMonitoringBaseResponse PDU</w:t>
      </w:r>
      <w:r>
        <w:rPr>
          <w:rFonts w:ascii="Arial" w:eastAsia="宋体"/>
        </w:rPr>
        <w:t>的字段定义。</w:t>
      </w:r>
    </w:p>
    <w:p w:rsidR="0076708C" w:rsidRDefault="0076708C">
      <w:pPr>
        <w:pStyle w:val="a3"/>
        <w:spacing w:before="8"/>
        <w:rPr>
          <w:sz w:val="20"/>
        </w:rPr>
      </w:pPr>
    </w:p>
    <w:p w:rsidR="0076708C" w:rsidRDefault="00D96EDB">
      <w:pPr>
        <w:pStyle w:val="P68B1DB1-Normal8"/>
        <w:ind w:left="120"/>
      </w:pPr>
      <w:bookmarkStart w:id="813" w:name="_bookmark530"/>
      <w:bookmarkEnd w:id="813"/>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line="247" w:lineRule="auto"/>
              <w:ind w:left="39"/>
            </w:pPr>
            <w:hyperlink w:anchor="_bookmark671" w:history="1">
              <w:r>
                <w:t>GenericDeviceModelStatusEnumTy</w:t>
              </w:r>
            </w:hyperlink>
            <w:r>
              <w:rPr>
                <w:rFonts w:ascii="Arial" w:eastAsia="宋体"/>
              </w:rPr>
              <w:t xml:space="preserve"> </w:t>
            </w:r>
            <w:hyperlink w:anchor="_bookmark671" w:history="1">
              <w:r>
                <w:t>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必填项。指示充电站是否能够接受请求。</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69" o:spid="_x0000_s1128" style="width:523.3pt;height:.25pt;mso-position-horizontal-relative:char;mso-position-vertical-relative:line" coordsize="10466,5">
            <v:line id="_x0000_s1129" style="position:absolute" from="0,3" to="10466,3" strokecolor="#ddd" strokeweight=".25pt"/>
            <w10:anchorlock/>
          </v:group>
        </w:pict>
      </w:r>
    </w:p>
    <w:p w:rsidR="0076708C" w:rsidRDefault="00D96EDB">
      <w:pPr>
        <w:pStyle w:val="3"/>
        <w:numPr>
          <w:ilvl w:val="1"/>
          <w:numId w:val="9"/>
        </w:numPr>
        <w:tabs>
          <w:tab w:val="left" w:pos="935"/>
        </w:tabs>
        <w:spacing w:line="342" w:lineRule="exact"/>
        <w:ind w:left="934" w:hanging="815"/>
      </w:pPr>
      <w:bookmarkStart w:id="814" w:name="1.54._SetMonitoringLevel"/>
      <w:bookmarkStart w:id="815" w:name="_bookmark531"/>
      <w:bookmarkEnd w:id="814"/>
      <w:bookmarkEnd w:id="815"/>
      <w:r>
        <w:rPr>
          <w:rFonts w:ascii="Arial" w:eastAsia="宋体"/>
        </w:rPr>
        <w:t>SetMonitoringLevel</w:t>
      </w:r>
    </w:p>
    <w:p w:rsidR="0076708C" w:rsidRDefault="00D96EDB">
      <w:pPr>
        <w:pStyle w:val="4"/>
        <w:numPr>
          <w:ilvl w:val="2"/>
          <w:numId w:val="9"/>
        </w:numPr>
        <w:tabs>
          <w:tab w:val="left" w:pos="1074"/>
        </w:tabs>
        <w:spacing w:before="334"/>
        <w:ind w:left="1073" w:hanging="954"/>
      </w:pPr>
      <w:bookmarkStart w:id="816" w:name="_bookmark532"/>
      <w:bookmarkEnd w:id="816"/>
      <w:r>
        <w:rPr>
          <w:rFonts w:ascii="Arial" w:eastAsia="宋体"/>
        </w:rPr>
        <w:t>SetMonitoringLevelRequest</w:t>
      </w:r>
    </w:p>
    <w:p w:rsidR="0076708C" w:rsidRDefault="00D96EDB">
      <w:pPr>
        <w:pStyle w:val="a3"/>
        <w:spacing w:before="258"/>
        <w:ind w:left="120"/>
      </w:pPr>
      <w:r>
        <w:rPr>
          <w:rFonts w:ascii="Arial" w:eastAsia="宋体"/>
        </w:rPr>
        <w:t>这包含由</w:t>
      </w:r>
      <w:r>
        <w:rPr>
          <w:rFonts w:ascii="Arial" w:eastAsia="宋体"/>
        </w:rPr>
        <w:t>CSMS</w:t>
      </w:r>
      <w:r>
        <w:rPr>
          <w:rFonts w:ascii="Arial" w:eastAsia="宋体"/>
        </w:rPr>
        <w:t>发送到充电站的</w:t>
      </w:r>
      <w:r>
        <w:rPr>
          <w:rFonts w:ascii="Arial" w:eastAsia="宋体"/>
        </w:rPr>
        <w:t>SetMonitoringLevelRequest PDU</w:t>
      </w:r>
      <w:r>
        <w:rPr>
          <w:rFonts w:ascii="Arial" w:eastAsia="宋体"/>
        </w:rPr>
        <w:t>的字段定义。</w:t>
      </w:r>
    </w:p>
    <w:p w:rsidR="0076708C" w:rsidRDefault="0076708C">
      <w:pPr>
        <w:pStyle w:val="a3"/>
        <w:spacing w:before="2"/>
        <w:rPr>
          <w:sz w:val="21"/>
        </w:rPr>
      </w:pPr>
    </w:p>
    <w:p w:rsidR="0076708C" w:rsidRDefault="00D96EDB">
      <w:pPr>
        <w:pStyle w:val="P68B1DB1-Normal8"/>
        <w:ind w:left="120"/>
      </w:pPr>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9069"/>
        </w:trPr>
        <w:tc>
          <w:tcPr>
            <w:tcW w:w="2326" w:type="dxa"/>
            <w:tcBorders>
              <w:top w:val="single" w:sz="12" w:space="0" w:color="000000"/>
            </w:tcBorders>
          </w:tcPr>
          <w:p w:rsidR="0076708C" w:rsidRDefault="00D96EDB">
            <w:pPr>
              <w:pStyle w:val="P68B1DB1-TableParagraph6"/>
              <w:spacing w:before="13"/>
            </w:pPr>
            <w:r>
              <w:rPr>
                <w:rFonts w:ascii="Arial" w:eastAsia="宋体"/>
              </w:rPr>
              <w:t>严重程度</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64"/>
            </w:pPr>
            <w:r>
              <w:rPr>
                <w:rFonts w:ascii="Arial" w:eastAsia="宋体"/>
              </w:rPr>
              <w:t>必填项。充电站应仅报告严重性数字低于或等于该严重性的事件。严重性范围为</w:t>
            </w:r>
            <w:r>
              <w:rPr>
                <w:rFonts w:ascii="Arial" w:eastAsia="宋体"/>
              </w:rPr>
              <w:t>0-9</w:t>
            </w:r>
            <w:r>
              <w:rPr>
                <w:rFonts w:ascii="Arial" w:eastAsia="宋体"/>
              </w:rPr>
              <w:t>，其中</w:t>
            </w:r>
            <w:r>
              <w:rPr>
                <w:rFonts w:ascii="Arial" w:eastAsia="宋体"/>
              </w:rPr>
              <w:t>0</w:t>
            </w:r>
            <w:r>
              <w:rPr>
                <w:rFonts w:ascii="Arial" w:eastAsia="宋体"/>
              </w:rPr>
              <w:t>为最高</w:t>
            </w:r>
          </w:p>
          <w:p w:rsidR="0076708C" w:rsidRDefault="00D96EDB">
            <w:pPr>
              <w:pStyle w:val="P68B1DB1-TableParagraph7"/>
              <w:spacing w:before="58"/>
            </w:pPr>
            <w:r>
              <w:rPr>
                <w:rFonts w:ascii="Arial" w:eastAsia="宋体"/>
              </w:rPr>
              <w:t>9</w:t>
            </w:r>
            <w:r>
              <w:rPr>
                <w:rFonts w:ascii="Arial" w:eastAsia="宋体"/>
              </w:rPr>
              <w:t>为最低严重程度。</w:t>
            </w:r>
          </w:p>
          <w:p w:rsidR="0076708C" w:rsidRDefault="0076708C">
            <w:pPr>
              <w:pStyle w:val="TableParagraph"/>
              <w:spacing w:before="9"/>
              <w:ind w:left="0"/>
              <w:rPr>
                <w:i/>
                <w:sz w:val="28"/>
              </w:rPr>
            </w:pPr>
          </w:p>
          <w:p w:rsidR="0076708C" w:rsidRDefault="00D96EDB">
            <w:pPr>
              <w:pStyle w:val="P68B1DB1-TableParagraph7"/>
              <w:spacing w:before="0"/>
            </w:pPr>
            <w:r>
              <w:rPr>
                <w:rFonts w:ascii="Arial" w:eastAsia="宋体"/>
              </w:rPr>
              <w:t>严重性级别具有以下含义</w:t>
            </w:r>
            <w:r>
              <w:rPr>
                <w:rFonts w:ascii="Arial" w:eastAsia="宋体"/>
              </w:rPr>
              <w:t>:</w:t>
            </w:r>
          </w:p>
          <w:p w:rsidR="0076708C" w:rsidRDefault="00D96EDB">
            <w:pPr>
              <w:pStyle w:val="P68B1DB1-TableParagraph6"/>
              <w:spacing w:before="63"/>
            </w:pPr>
            <w:r>
              <w:rPr>
                <w:rFonts w:ascii="Arial" w:eastAsia="宋体"/>
              </w:rPr>
              <w:t>0-</w:t>
            </w:r>
            <w:r>
              <w:rPr>
                <w:rFonts w:ascii="Arial" w:eastAsia="宋体"/>
              </w:rPr>
              <w:t>危险</w:t>
            </w:r>
          </w:p>
          <w:p w:rsidR="0076708C" w:rsidRDefault="00D96EDB">
            <w:pPr>
              <w:pStyle w:val="P68B1DB1-TableParagraph7"/>
              <w:spacing w:before="7" w:line="312" w:lineRule="auto"/>
              <w:ind w:right="104"/>
            </w:pPr>
            <w:r>
              <w:rPr>
                <w:rFonts w:ascii="Arial" w:eastAsia="宋体"/>
              </w:rPr>
              <w:t>表明生命有潜在危险。需要紧急关注，并应立即采取行动。</w:t>
            </w:r>
          </w:p>
          <w:p w:rsidR="0076708C" w:rsidRDefault="00D96EDB">
            <w:pPr>
              <w:pStyle w:val="P68B1DB1-TableParagraph6"/>
              <w:numPr>
                <w:ilvl w:val="0"/>
                <w:numId w:val="8"/>
              </w:numPr>
              <w:tabs>
                <w:tab w:val="left" w:pos="214"/>
              </w:tabs>
              <w:spacing w:before="0"/>
            </w:pPr>
            <w:r>
              <w:rPr>
                <w:rFonts w:ascii="Arial" w:eastAsia="宋体"/>
              </w:rPr>
              <w:t>硬件故障</w:t>
            </w:r>
          </w:p>
          <w:p w:rsidR="0076708C" w:rsidRDefault="00D96EDB">
            <w:pPr>
              <w:pStyle w:val="P68B1DB1-TableParagraph7"/>
              <w:spacing w:before="7" w:line="247" w:lineRule="auto"/>
            </w:pPr>
            <w:r>
              <w:rPr>
                <w:rFonts w:ascii="Arial" w:eastAsia="宋体"/>
              </w:rPr>
              <w:t>表示由于硬件问题，充电站无法继续正常运行。行动是</w:t>
            </w:r>
          </w:p>
          <w:p w:rsidR="0076708C" w:rsidRDefault="00D96EDB">
            <w:pPr>
              <w:pStyle w:val="P68B1DB1-TableParagraph7"/>
              <w:spacing w:before="57"/>
            </w:pPr>
            <w:r>
              <w:rPr>
                <w:rFonts w:ascii="Arial" w:eastAsia="宋体"/>
              </w:rPr>
              <w:t>必填项。</w:t>
            </w:r>
          </w:p>
          <w:p w:rsidR="0076708C" w:rsidRDefault="00D96EDB">
            <w:pPr>
              <w:pStyle w:val="P68B1DB1-TableParagraph6"/>
              <w:numPr>
                <w:ilvl w:val="0"/>
                <w:numId w:val="8"/>
              </w:numPr>
              <w:tabs>
                <w:tab w:val="left" w:pos="214"/>
              </w:tabs>
              <w:spacing w:before="63"/>
            </w:pPr>
            <w:r>
              <w:rPr>
                <w:rFonts w:ascii="Arial" w:eastAsia="宋体"/>
              </w:rPr>
              <w:t>系统故障</w:t>
            </w:r>
          </w:p>
          <w:p w:rsidR="0076708C" w:rsidRDefault="00D96EDB">
            <w:pPr>
              <w:pStyle w:val="P68B1DB1-TableParagraph7"/>
              <w:spacing w:before="6" w:line="247" w:lineRule="auto"/>
            </w:pPr>
            <w:r>
              <w:rPr>
                <w:rFonts w:ascii="Arial" w:eastAsia="宋体"/>
              </w:rPr>
              <w:t>表示由于软件或次要硬件，充电站无法继续正常运行</w:t>
            </w:r>
          </w:p>
          <w:p w:rsidR="0076708C" w:rsidRDefault="00D96EDB">
            <w:pPr>
              <w:pStyle w:val="P68B1DB1-TableParagraph7"/>
              <w:spacing w:before="57"/>
            </w:pPr>
            <w:r>
              <w:rPr>
                <w:rFonts w:ascii="Arial" w:eastAsia="宋体"/>
              </w:rPr>
              <w:t>问题。需要采取行动。</w:t>
            </w:r>
          </w:p>
          <w:p w:rsidR="0076708C" w:rsidRDefault="00D96EDB">
            <w:pPr>
              <w:pStyle w:val="P68B1DB1-TableParagraph6"/>
              <w:spacing w:before="63"/>
            </w:pPr>
            <w:r>
              <w:rPr>
                <w:rFonts w:ascii="Arial" w:eastAsia="宋体"/>
              </w:rPr>
              <w:t>3-</w:t>
            </w:r>
            <w:r>
              <w:rPr>
                <w:rFonts w:ascii="Arial" w:eastAsia="宋体"/>
              </w:rPr>
              <w:t>关键</w:t>
            </w:r>
          </w:p>
          <w:p w:rsidR="0076708C" w:rsidRDefault="00D96EDB">
            <w:pPr>
              <w:pStyle w:val="P68B1DB1-TableParagraph7"/>
              <w:spacing w:before="63"/>
            </w:pPr>
            <w:r>
              <w:rPr>
                <w:rFonts w:ascii="Arial" w:eastAsia="宋体"/>
              </w:rPr>
              <w:t>指示严重错误。需要采取行动。</w:t>
            </w:r>
          </w:p>
          <w:p w:rsidR="0076708C" w:rsidRDefault="00D96EDB">
            <w:pPr>
              <w:pStyle w:val="P68B1DB1-TableParagraph6"/>
              <w:spacing w:before="63"/>
            </w:pPr>
            <w:r>
              <w:rPr>
                <w:rFonts w:ascii="Arial" w:eastAsia="宋体"/>
              </w:rPr>
              <w:t>4-</w:t>
            </w:r>
            <w:r>
              <w:rPr>
                <w:rFonts w:ascii="Arial" w:eastAsia="宋体"/>
              </w:rPr>
              <w:t>错误</w:t>
            </w:r>
          </w:p>
          <w:p w:rsidR="0076708C" w:rsidRDefault="00D96EDB">
            <w:pPr>
              <w:pStyle w:val="P68B1DB1-TableParagraph7"/>
              <w:spacing w:before="63"/>
            </w:pPr>
            <w:r>
              <w:rPr>
                <w:rFonts w:ascii="Arial" w:eastAsia="宋体"/>
              </w:rPr>
              <w:t>表示非紧急错误。需要采取行动。</w:t>
            </w:r>
          </w:p>
          <w:p w:rsidR="0076708C" w:rsidRDefault="00D96EDB">
            <w:pPr>
              <w:pStyle w:val="P68B1DB1-TableParagraph6"/>
              <w:spacing w:before="62"/>
            </w:pPr>
            <w:r>
              <w:rPr>
                <w:rFonts w:ascii="Arial" w:eastAsia="宋体"/>
              </w:rPr>
              <w:t>5-</w:t>
            </w:r>
            <w:r>
              <w:rPr>
                <w:rFonts w:ascii="Arial" w:eastAsia="宋体"/>
              </w:rPr>
              <w:t>警报</w:t>
            </w:r>
          </w:p>
          <w:p w:rsidR="0076708C" w:rsidRDefault="00D96EDB">
            <w:pPr>
              <w:pStyle w:val="P68B1DB1-TableParagraph7"/>
              <w:spacing w:before="7" w:line="312" w:lineRule="auto"/>
              <w:ind w:right="227"/>
            </w:pPr>
            <w:r>
              <w:rPr>
                <w:rFonts w:ascii="Arial" w:eastAsia="宋体"/>
              </w:rPr>
              <w:t>表示警报事件。任何类型的监视事件的默认严重性。</w:t>
            </w:r>
          </w:p>
          <w:p w:rsidR="0076708C" w:rsidRDefault="00D96EDB">
            <w:pPr>
              <w:pStyle w:val="P68B1DB1-TableParagraph6"/>
              <w:spacing w:before="0"/>
            </w:pPr>
            <w:r>
              <w:rPr>
                <w:rFonts w:ascii="Arial" w:eastAsia="宋体"/>
              </w:rPr>
              <w:t>6-</w:t>
            </w:r>
            <w:r>
              <w:rPr>
                <w:rFonts w:ascii="Arial" w:eastAsia="宋体"/>
              </w:rPr>
              <w:t>警告</w:t>
            </w:r>
          </w:p>
          <w:p w:rsidR="0076708C" w:rsidRDefault="00D96EDB">
            <w:pPr>
              <w:pStyle w:val="P68B1DB1-TableParagraph7"/>
              <w:spacing w:before="63"/>
            </w:pPr>
            <w:r>
              <w:rPr>
                <w:rFonts w:ascii="Arial" w:eastAsia="宋体"/>
              </w:rPr>
              <w:t>指示警告事件。可能需要采取行动。</w:t>
            </w:r>
          </w:p>
          <w:p w:rsidR="0076708C" w:rsidRDefault="00D96EDB">
            <w:pPr>
              <w:pStyle w:val="P68B1DB1-TableParagraph6"/>
              <w:spacing w:before="63"/>
            </w:pPr>
            <w:r>
              <w:rPr>
                <w:rFonts w:ascii="Arial" w:eastAsia="宋体"/>
              </w:rPr>
              <w:t>7-</w:t>
            </w:r>
            <w:r>
              <w:rPr>
                <w:rFonts w:ascii="Arial" w:eastAsia="宋体"/>
              </w:rPr>
              <w:t>通知</w:t>
            </w:r>
          </w:p>
          <w:p w:rsidR="0076708C" w:rsidRDefault="00D96EDB">
            <w:pPr>
              <w:pStyle w:val="P68B1DB1-TableParagraph7"/>
              <w:spacing w:before="7" w:line="312" w:lineRule="auto"/>
            </w:pPr>
            <w:r>
              <w:rPr>
                <w:rFonts w:ascii="Arial" w:eastAsia="宋体"/>
              </w:rPr>
              <w:t>表示异常事件。不需要立即采取行动。</w:t>
            </w:r>
          </w:p>
          <w:p w:rsidR="0076708C" w:rsidRDefault="00D96EDB">
            <w:pPr>
              <w:pStyle w:val="P68B1DB1-TableParagraph6"/>
              <w:spacing w:before="0"/>
            </w:pPr>
            <w:r>
              <w:rPr>
                <w:rFonts w:ascii="Arial" w:eastAsia="宋体"/>
              </w:rPr>
              <w:t>8-</w:t>
            </w:r>
            <w:r>
              <w:rPr>
                <w:rFonts w:ascii="Arial" w:eastAsia="宋体"/>
              </w:rPr>
              <w:t>信息性</w:t>
            </w:r>
          </w:p>
          <w:p w:rsidR="0076708C" w:rsidRDefault="00D96EDB">
            <w:pPr>
              <w:pStyle w:val="P68B1DB1-TableParagraph7"/>
              <w:spacing w:before="7" w:line="247" w:lineRule="auto"/>
            </w:pPr>
            <w:r>
              <w:rPr>
                <w:rFonts w:ascii="Arial" w:eastAsia="宋体"/>
              </w:rPr>
              <w:t>表示常规操作事件。可用于报告、测量吞吐量等。没有动作</w:t>
            </w:r>
          </w:p>
          <w:p w:rsidR="0076708C" w:rsidRDefault="00D96EDB">
            <w:pPr>
              <w:pStyle w:val="P68B1DB1-TableParagraph7"/>
              <w:spacing w:before="57"/>
            </w:pPr>
            <w:r>
              <w:rPr>
                <w:rFonts w:ascii="Arial" w:eastAsia="宋体"/>
              </w:rPr>
              <w:t>必填项。</w:t>
            </w:r>
          </w:p>
          <w:p w:rsidR="0076708C" w:rsidRDefault="00D96EDB">
            <w:pPr>
              <w:pStyle w:val="P68B1DB1-TableParagraph6"/>
              <w:spacing w:before="63"/>
            </w:pPr>
            <w:r>
              <w:rPr>
                <w:rFonts w:ascii="Arial" w:eastAsia="宋体"/>
              </w:rPr>
              <w:t>9-</w:t>
            </w:r>
            <w:r>
              <w:rPr>
                <w:rFonts w:ascii="Arial" w:eastAsia="宋体"/>
              </w:rPr>
              <w:t>调试</w:t>
            </w:r>
          </w:p>
          <w:p w:rsidR="0076708C" w:rsidRDefault="00D96EDB">
            <w:pPr>
              <w:pStyle w:val="P68B1DB1-TableParagraph7"/>
              <w:spacing w:before="7" w:line="247" w:lineRule="auto"/>
            </w:pPr>
            <w:r>
              <w:rPr>
                <w:rFonts w:ascii="Arial" w:eastAsia="宋体"/>
              </w:rPr>
              <w:t>指示对开发人员调试有用的信息，但在操作过程中没有用。</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817" w:name="_bookmark533"/>
      <w:bookmarkEnd w:id="817"/>
      <w:r>
        <w:rPr>
          <w:rFonts w:ascii="Arial" w:eastAsia="宋体"/>
        </w:rPr>
        <w:t>SetMonitoringLevelResponse</w:t>
      </w:r>
    </w:p>
    <w:p w:rsidR="0076708C" w:rsidRDefault="00D96EDB">
      <w:pPr>
        <w:pStyle w:val="a3"/>
        <w:spacing w:before="257" w:line="247" w:lineRule="auto"/>
        <w:ind w:left="120" w:right="288"/>
      </w:pPr>
      <w:r>
        <w:rPr>
          <w:rFonts w:ascii="Arial" w:eastAsia="宋体"/>
        </w:rPr>
        <w:t>这包含由充电站响应于</w:t>
      </w:r>
      <w:r>
        <w:rPr>
          <w:rFonts w:ascii="Arial" w:eastAsia="宋体"/>
        </w:rPr>
        <w:t>SetMonitoringLevelRequest</w:t>
      </w:r>
      <w:r>
        <w:rPr>
          <w:rFonts w:ascii="Arial" w:eastAsia="宋体"/>
        </w:rPr>
        <w:t>而发送到</w:t>
      </w:r>
      <w:r>
        <w:rPr>
          <w:rFonts w:ascii="Arial" w:eastAsia="宋体"/>
        </w:rPr>
        <w:t>CSMS</w:t>
      </w:r>
      <w:r>
        <w:rPr>
          <w:rFonts w:ascii="Arial" w:eastAsia="宋体"/>
        </w:rPr>
        <w:t>的</w:t>
      </w:r>
      <w:r>
        <w:rPr>
          <w:rFonts w:ascii="Arial" w:eastAsia="宋体"/>
        </w:rPr>
        <w:t>SetMonitoringLevelResponse PDU</w:t>
      </w:r>
      <w:r>
        <w:rPr>
          <w:rFonts w:ascii="Arial" w:eastAsia="宋体"/>
        </w:rPr>
        <w:t>的字段定义。</w:t>
      </w:r>
    </w:p>
    <w:p w:rsidR="0076708C" w:rsidRDefault="0076708C">
      <w:pPr>
        <w:pStyle w:val="a3"/>
        <w:spacing w:before="9"/>
        <w:rPr>
          <w:sz w:val="20"/>
        </w:rPr>
      </w:pPr>
    </w:p>
    <w:p w:rsidR="0076708C" w:rsidRDefault="00D96EDB">
      <w:pPr>
        <w:pStyle w:val="P68B1DB1-Normal8"/>
        <w:ind w:left="120"/>
      </w:pPr>
      <w:bookmarkStart w:id="818" w:name="_bookmark534"/>
      <w:bookmarkEnd w:id="818"/>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672" w:history="1">
              <w:r>
                <w:t>GenericStatusEnumType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必填项。指示充电站是否能够接受请求。</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70" o:spid="_x0000_s1126" style="width:523.3pt;height:.25pt;mso-position-horizontal-relative:char;mso-position-vertical-relative:line" coordsize="10466,5">
            <v:line id="_x0000_s1127" style="position:absolute" from="0,3" to="10466,3" strokecolor="#ddd" strokeweight=".25pt"/>
            <w10:anchorlock/>
          </v:group>
        </w:pict>
      </w:r>
    </w:p>
    <w:p w:rsidR="0076708C" w:rsidRDefault="00D96EDB">
      <w:pPr>
        <w:pStyle w:val="3"/>
        <w:numPr>
          <w:ilvl w:val="1"/>
          <w:numId w:val="9"/>
        </w:numPr>
        <w:tabs>
          <w:tab w:val="left" w:pos="935"/>
        </w:tabs>
        <w:spacing w:line="342" w:lineRule="exact"/>
        <w:ind w:left="934" w:hanging="815"/>
      </w:pPr>
      <w:bookmarkStart w:id="819" w:name="1.55._SetNetworkProfile"/>
      <w:bookmarkStart w:id="820" w:name="_bookmark535"/>
      <w:bookmarkEnd w:id="819"/>
      <w:bookmarkEnd w:id="820"/>
      <w:r>
        <w:rPr>
          <w:rFonts w:ascii="Arial" w:eastAsia="宋体"/>
        </w:rPr>
        <w:t>SetNetworkProfile</w:t>
      </w:r>
    </w:p>
    <w:p w:rsidR="0076708C" w:rsidRDefault="00D96EDB">
      <w:pPr>
        <w:pStyle w:val="4"/>
        <w:numPr>
          <w:ilvl w:val="2"/>
          <w:numId w:val="9"/>
        </w:numPr>
        <w:tabs>
          <w:tab w:val="left" w:pos="1074"/>
        </w:tabs>
        <w:spacing w:before="334"/>
        <w:ind w:left="1073" w:hanging="954"/>
      </w:pPr>
      <w:bookmarkStart w:id="821" w:name="_bookmark536"/>
      <w:bookmarkEnd w:id="821"/>
      <w:r>
        <w:rPr>
          <w:rFonts w:ascii="Arial" w:eastAsia="宋体"/>
        </w:rPr>
        <w:t>SetNetworkProfileRequest</w:t>
      </w:r>
    </w:p>
    <w:p w:rsidR="0076708C" w:rsidRDefault="00D96EDB">
      <w:pPr>
        <w:pStyle w:val="a3"/>
        <w:spacing w:before="258" w:line="247" w:lineRule="auto"/>
        <w:ind w:left="120" w:right="344"/>
      </w:pPr>
      <w:r>
        <w:rPr>
          <w:rFonts w:ascii="Arial" w:eastAsia="宋体"/>
        </w:rPr>
        <w:t>利用该消息，</w:t>
      </w:r>
      <w:r>
        <w:rPr>
          <w:rFonts w:ascii="Arial" w:eastAsia="宋体"/>
        </w:rPr>
        <w:t>CSMS</w:t>
      </w:r>
      <w:r>
        <w:rPr>
          <w:rFonts w:ascii="Arial" w:eastAsia="宋体"/>
        </w:rPr>
        <w:t>获得在充电站上配置连接数据</w:t>
      </w:r>
      <w:r>
        <w:rPr>
          <w:rFonts w:ascii="Arial" w:eastAsia="宋体"/>
        </w:rPr>
        <w:t xml:space="preserve"> (</w:t>
      </w:r>
      <w:r>
        <w:rPr>
          <w:rFonts w:ascii="Arial" w:eastAsia="宋体"/>
        </w:rPr>
        <w:t>例如，</w:t>
      </w:r>
      <w:r>
        <w:rPr>
          <w:rFonts w:ascii="Arial" w:eastAsia="宋体"/>
        </w:rPr>
        <w:t>csmsurl</w:t>
      </w:r>
      <w:r>
        <w:rPr>
          <w:rFonts w:ascii="Arial" w:eastAsia="宋体"/>
        </w:rPr>
        <w:t>、</w:t>
      </w:r>
      <w:r>
        <w:rPr>
          <w:rFonts w:ascii="Arial" w:eastAsia="宋体"/>
        </w:rPr>
        <w:t>OCPP</w:t>
      </w:r>
      <w:r>
        <w:rPr>
          <w:rFonts w:ascii="Arial" w:eastAsia="宋体"/>
        </w:rPr>
        <w:t>版本、</w:t>
      </w:r>
      <w:r>
        <w:rPr>
          <w:rFonts w:ascii="Arial" w:eastAsia="宋体"/>
        </w:rPr>
        <w:t>APN</w:t>
      </w:r>
      <w:r>
        <w:rPr>
          <w:rFonts w:ascii="Arial" w:eastAsia="宋体"/>
        </w:rPr>
        <w:t>等</w:t>
      </w:r>
      <w:r>
        <w:rPr>
          <w:rFonts w:ascii="Arial" w:eastAsia="宋体"/>
        </w:rPr>
        <w:t xml:space="preserve">) </w:t>
      </w:r>
      <w:r>
        <w:rPr>
          <w:rFonts w:ascii="Arial" w:eastAsia="宋体"/>
        </w:rPr>
        <w:t>的能力。</w:t>
      </w:r>
    </w:p>
    <w:p w:rsidR="0076708C" w:rsidRDefault="0076708C">
      <w:pPr>
        <w:pStyle w:val="a3"/>
        <w:spacing w:before="8"/>
        <w:rPr>
          <w:sz w:val="20"/>
        </w:rPr>
      </w:pPr>
    </w:p>
    <w:p w:rsidR="0076708C" w:rsidRDefault="00D96EDB">
      <w:pPr>
        <w:pStyle w:val="P68B1DB1-Normal8"/>
        <w:ind w:left="120"/>
      </w:pPr>
      <w:bookmarkStart w:id="822" w:name="_bookmark537"/>
      <w:bookmarkEnd w:id="822"/>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配置插槽</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必填项。应在其中存储配置的插槽。</w:t>
            </w:r>
          </w:p>
        </w:tc>
      </w:tr>
      <w:tr w:rsidR="0076708C">
        <w:trPr>
          <w:trHeight w:val="294"/>
        </w:trPr>
        <w:tc>
          <w:tcPr>
            <w:tcW w:w="2326" w:type="dxa"/>
          </w:tcPr>
          <w:p w:rsidR="0076708C" w:rsidRDefault="00D96EDB">
            <w:pPr>
              <w:pStyle w:val="P68B1DB1-TableParagraph6"/>
            </w:pPr>
            <w:r>
              <w:rPr>
                <w:rFonts w:ascii="Arial" w:eastAsia="宋体"/>
              </w:rPr>
              <w:t>connectionData</w:t>
            </w:r>
          </w:p>
        </w:tc>
        <w:tc>
          <w:tcPr>
            <w:tcW w:w="2907" w:type="dxa"/>
          </w:tcPr>
          <w:p w:rsidR="0076708C" w:rsidRDefault="00D96EDB">
            <w:pPr>
              <w:pStyle w:val="P68B1DB1-TableParagraph9"/>
              <w:ind w:left="39"/>
            </w:pPr>
            <w:hyperlink w:anchor="_bookmark617" w:history="1">
              <w:r>
                <w:t>NetworkConnectionProfileType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必填项。连接详细信息。</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823" w:name="_bookmark538"/>
      <w:bookmarkEnd w:id="823"/>
      <w:r>
        <w:rPr>
          <w:rFonts w:ascii="Arial" w:eastAsia="宋体"/>
        </w:rPr>
        <w:t>SetNetworkProfileResponse</w:t>
      </w:r>
    </w:p>
    <w:p w:rsidR="0076708C" w:rsidRDefault="00D96EDB">
      <w:pPr>
        <w:pStyle w:val="a3"/>
        <w:spacing w:before="257" w:line="247" w:lineRule="auto"/>
        <w:ind w:left="120"/>
      </w:pPr>
      <w:r>
        <w:rPr>
          <w:rFonts w:ascii="Arial" w:eastAsia="宋体"/>
        </w:rPr>
        <w:t>这包含由充电站响应</w:t>
      </w:r>
      <w:r>
        <w:rPr>
          <w:rFonts w:ascii="Arial" w:eastAsia="宋体"/>
        </w:rPr>
        <w:t>SetNetworkProfileRequest</w:t>
      </w:r>
      <w:r>
        <w:rPr>
          <w:rFonts w:ascii="Arial" w:eastAsia="宋体"/>
        </w:rPr>
        <w:t>而发送到</w:t>
      </w:r>
      <w:r>
        <w:rPr>
          <w:rFonts w:ascii="Arial" w:eastAsia="宋体"/>
        </w:rPr>
        <w:t>csm</w:t>
      </w:r>
      <w:r>
        <w:rPr>
          <w:rFonts w:ascii="Arial" w:eastAsia="宋体"/>
        </w:rPr>
        <w:t>的</w:t>
      </w:r>
      <w:r>
        <w:rPr>
          <w:rFonts w:ascii="Arial" w:eastAsia="宋体"/>
        </w:rPr>
        <w:t>SetNetworkProfileResponse PDU</w:t>
      </w:r>
      <w:r>
        <w:rPr>
          <w:rFonts w:ascii="Arial" w:eastAsia="宋体"/>
        </w:rPr>
        <w:t>的字段定义。</w:t>
      </w:r>
    </w:p>
    <w:p w:rsidR="0076708C" w:rsidRDefault="0076708C">
      <w:pPr>
        <w:pStyle w:val="a3"/>
        <w:spacing w:before="9"/>
        <w:rPr>
          <w:sz w:val="20"/>
        </w:rPr>
      </w:pPr>
    </w:p>
    <w:p w:rsidR="0076708C" w:rsidRDefault="00D96EDB">
      <w:pPr>
        <w:pStyle w:val="P68B1DB1-Normal8"/>
        <w:ind w:left="120"/>
      </w:pPr>
      <w:bookmarkStart w:id="824" w:name="_bookmark539"/>
      <w:bookmarkEnd w:id="824"/>
      <w:r>
        <w:rPr>
          <w:rFonts w:ascii="Arial" w:eastAsia="宋体"/>
        </w:rPr>
        <w:t>类</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715" w:history="1">
              <w:r>
                <w:t>SetNetworkProfileStatusEnumType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必填项。操作的结果。</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spacing w:before="1"/>
        <w:ind w:left="934" w:hanging="815"/>
      </w:pPr>
      <w:bookmarkStart w:id="825" w:name="1.56._SetVariableMonitoring"/>
      <w:bookmarkStart w:id="826" w:name="_bookmark540"/>
      <w:bookmarkEnd w:id="825"/>
      <w:bookmarkEnd w:id="826"/>
      <w:r>
        <w:rPr>
          <w:rFonts w:ascii="Arial" w:eastAsia="宋体"/>
        </w:rPr>
        <w:t>SetVariableMonitoring</w:t>
      </w:r>
    </w:p>
    <w:p w:rsidR="0076708C" w:rsidRDefault="00D96EDB">
      <w:pPr>
        <w:pStyle w:val="4"/>
        <w:numPr>
          <w:ilvl w:val="2"/>
          <w:numId w:val="9"/>
        </w:numPr>
        <w:tabs>
          <w:tab w:val="left" w:pos="1074"/>
        </w:tabs>
        <w:spacing w:before="334"/>
        <w:ind w:left="1073" w:hanging="954"/>
      </w:pPr>
      <w:bookmarkStart w:id="827" w:name="_bookmark541"/>
      <w:bookmarkEnd w:id="827"/>
      <w:r>
        <w:rPr>
          <w:rFonts w:ascii="Arial" w:eastAsia="宋体"/>
        </w:rPr>
        <w:t>SetVariableMonitoringRequest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SetVariableMonitoringRequest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828" w:name="_bookmark542"/>
      <w:bookmarkEnd w:id="828"/>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setMonitoringData</w:t>
            </w:r>
          </w:p>
        </w:tc>
        <w:tc>
          <w:tcPr>
            <w:tcW w:w="2907" w:type="dxa"/>
            <w:tcBorders>
              <w:top w:val="single" w:sz="12" w:space="0" w:color="000000"/>
            </w:tcBorders>
          </w:tcPr>
          <w:p w:rsidR="0076708C" w:rsidRDefault="00D96EDB">
            <w:pPr>
              <w:pStyle w:val="P68B1DB1-TableParagraph9"/>
              <w:spacing w:before="13"/>
              <w:ind w:left="39"/>
            </w:pPr>
            <w:hyperlink w:anchor="_bookmark624" w:history="1">
              <w:r>
                <w:t>SetMonitoringDataType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必填项。包含监视设置的</w:t>
            </w:r>
            <w:r>
              <w:rPr>
                <w:rFonts w:ascii="Arial" w:eastAsia="宋体"/>
              </w:rPr>
              <w:t>MonitoringData</w:t>
            </w:r>
            <w:r>
              <w:rPr>
                <w:rFonts w:ascii="Arial" w:eastAsia="宋体"/>
              </w:rPr>
              <w:t>的列表。</w:t>
            </w:r>
          </w:p>
        </w:tc>
      </w:tr>
    </w:tbl>
    <w:p w:rsidR="0076708C" w:rsidRDefault="0076708C">
      <w:pPr>
        <w:pStyle w:val="a3"/>
        <w:spacing w:before="7"/>
        <w:rPr>
          <w:i/>
          <w:sz w:val="25"/>
        </w:rPr>
      </w:pPr>
    </w:p>
    <w:p w:rsidR="0076708C" w:rsidRDefault="00D96EDB">
      <w:pPr>
        <w:pStyle w:val="4"/>
        <w:numPr>
          <w:ilvl w:val="2"/>
          <w:numId w:val="9"/>
        </w:numPr>
        <w:tabs>
          <w:tab w:val="left" w:pos="1074"/>
        </w:tabs>
        <w:ind w:left="1073" w:hanging="954"/>
      </w:pPr>
      <w:bookmarkStart w:id="829" w:name="_bookmark543"/>
      <w:bookmarkEnd w:id="829"/>
      <w:r>
        <w:rPr>
          <w:rFonts w:ascii="Arial" w:eastAsia="宋体"/>
        </w:rPr>
        <w:t>SetVariableMonitoringResponse</w:t>
      </w:r>
    </w:p>
    <w:p w:rsidR="0076708C" w:rsidRDefault="00D96EDB">
      <w:pPr>
        <w:pStyle w:val="a3"/>
        <w:spacing w:before="257" w:line="247" w:lineRule="auto"/>
        <w:ind w:left="120" w:right="169"/>
      </w:pPr>
      <w:r>
        <w:rPr>
          <w:rFonts w:ascii="Arial" w:eastAsia="宋体"/>
        </w:rPr>
        <w:t>这包含由充电站响应于</w:t>
      </w:r>
      <w:r>
        <w:rPr>
          <w:rFonts w:ascii="Arial" w:eastAsia="宋体"/>
        </w:rPr>
        <w:t>SetVariableMonitoringRequest</w:t>
      </w:r>
      <w:r>
        <w:rPr>
          <w:rFonts w:ascii="Arial" w:eastAsia="宋体"/>
        </w:rPr>
        <w:t>而发送到</w:t>
      </w:r>
      <w:r>
        <w:rPr>
          <w:rFonts w:ascii="Arial" w:eastAsia="宋体"/>
        </w:rPr>
        <w:t>csm</w:t>
      </w:r>
      <w:r>
        <w:rPr>
          <w:rFonts w:ascii="Arial" w:eastAsia="宋体"/>
        </w:rPr>
        <w:t>的</w:t>
      </w:r>
      <w:r>
        <w:rPr>
          <w:rFonts w:ascii="Arial" w:eastAsia="宋体"/>
        </w:rPr>
        <w:t>SetVariableMonitoringResponse PDU</w:t>
      </w:r>
      <w:r>
        <w:rPr>
          <w:rFonts w:ascii="Arial" w:eastAsia="宋体"/>
        </w:rPr>
        <w:t>的字段定义。</w:t>
      </w:r>
    </w:p>
    <w:p w:rsidR="0076708C" w:rsidRDefault="0076708C">
      <w:pPr>
        <w:pStyle w:val="a3"/>
        <w:spacing w:before="9"/>
        <w:rPr>
          <w:sz w:val="20"/>
        </w:rPr>
      </w:pPr>
    </w:p>
    <w:p w:rsidR="0076708C" w:rsidRDefault="00D96EDB">
      <w:pPr>
        <w:pStyle w:val="P68B1DB1-Normal8"/>
        <w:ind w:left="120"/>
      </w:pPr>
      <w:bookmarkStart w:id="830" w:name="_bookmark544"/>
      <w:bookmarkEnd w:id="830"/>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setMonitoringResult</w:t>
            </w:r>
          </w:p>
        </w:tc>
        <w:tc>
          <w:tcPr>
            <w:tcW w:w="2907" w:type="dxa"/>
            <w:tcBorders>
              <w:top w:val="single" w:sz="12" w:space="0" w:color="000000"/>
            </w:tcBorders>
          </w:tcPr>
          <w:p w:rsidR="0076708C" w:rsidRDefault="00D96EDB">
            <w:pPr>
              <w:pStyle w:val="P68B1DB1-TableParagraph9"/>
              <w:spacing w:before="13"/>
              <w:ind w:left="39"/>
            </w:pPr>
            <w:hyperlink w:anchor="_bookmark625" w:history="1">
              <w:r>
                <w:t>SetMonitoringResultType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必填项。每个监视器的结果状态列表。</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831" w:name="1.57._SetVariables"/>
      <w:bookmarkStart w:id="832" w:name="_bookmark545"/>
      <w:bookmarkEnd w:id="831"/>
      <w:bookmarkEnd w:id="832"/>
      <w:r>
        <w:rPr>
          <w:rFonts w:ascii="Arial" w:eastAsia="宋体"/>
        </w:rPr>
        <w:t>SetVariables</w:t>
      </w:r>
    </w:p>
    <w:p w:rsidR="0076708C" w:rsidRDefault="00D96EDB">
      <w:pPr>
        <w:pStyle w:val="4"/>
        <w:numPr>
          <w:ilvl w:val="2"/>
          <w:numId w:val="9"/>
        </w:numPr>
        <w:tabs>
          <w:tab w:val="left" w:pos="1074"/>
        </w:tabs>
        <w:spacing w:before="335"/>
        <w:ind w:left="1073" w:hanging="954"/>
      </w:pPr>
      <w:bookmarkStart w:id="833" w:name="_bookmark546"/>
      <w:bookmarkEnd w:id="833"/>
      <w:r>
        <w:rPr>
          <w:rFonts w:ascii="Arial" w:eastAsia="宋体"/>
        </w:rPr>
        <w:t>SetVariablesRequest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SetVariablesRequest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834" w:name="_bookmark547"/>
      <w:bookmarkEnd w:id="834"/>
      <w:r>
        <w:rPr>
          <w:rFonts w:ascii="Arial" w:eastAsia="宋体"/>
        </w:rPr>
        <w:t>类</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setVariableData</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9"/>
              <w:spacing w:before="13"/>
              <w:ind w:left="39"/>
            </w:pPr>
            <w:hyperlink w:anchor="_bookmark626" w:history="1">
              <w:r>
                <w:t>SetVariableDataType</w:t>
              </w:r>
            </w:hyperlink>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必填项。要设置的组件变量对和属性值的列表。</w:t>
            </w:r>
          </w:p>
        </w:tc>
      </w:tr>
    </w:tbl>
    <w:p w:rsidR="0076708C" w:rsidRDefault="0076708C">
      <w:pPr>
        <w:pStyle w:val="a3"/>
        <w:spacing w:before="11"/>
        <w:rPr>
          <w:i/>
          <w:sz w:val="15"/>
        </w:rPr>
      </w:pPr>
    </w:p>
    <w:p w:rsidR="0076708C" w:rsidRDefault="00D96EDB">
      <w:pPr>
        <w:pStyle w:val="4"/>
        <w:numPr>
          <w:ilvl w:val="2"/>
          <w:numId w:val="9"/>
        </w:numPr>
        <w:tabs>
          <w:tab w:val="left" w:pos="1074"/>
        </w:tabs>
        <w:spacing w:before="97"/>
        <w:ind w:left="1073" w:hanging="954"/>
      </w:pPr>
      <w:bookmarkStart w:id="835" w:name="_bookmark548"/>
      <w:bookmarkEnd w:id="835"/>
      <w:r>
        <w:rPr>
          <w:rFonts w:ascii="Arial" w:eastAsia="宋体"/>
        </w:rPr>
        <w:t>SetVariablesResponse</w:t>
      </w:r>
    </w:p>
    <w:p w:rsidR="0076708C" w:rsidRDefault="00D96EDB">
      <w:pPr>
        <w:pStyle w:val="a3"/>
        <w:spacing w:before="257" w:line="247" w:lineRule="auto"/>
        <w:ind w:left="120"/>
      </w:pPr>
      <w:r>
        <w:rPr>
          <w:rFonts w:ascii="Arial" w:eastAsia="宋体"/>
        </w:rPr>
        <w:t>这包含由充电站响应于</w:t>
      </w:r>
      <w:r>
        <w:rPr>
          <w:rFonts w:ascii="Arial" w:eastAsia="宋体"/>
        </w:rPr>
        <w:t>SetVariablesRequest</w:t>
      </w:r>
      <w:r>
        <w:rPr>
          <w:rFonts w:ascii="Arial" w:eastAsia="宋体"/>
        </w:rPr>
        <w:t>而发送到</w:t>
      </w:r>
      <w:r>
        <w:rPr>
          <w:rFonts w:ascii="Arial" w:eastAsia="宋体"/>
        </w:rPr>
        <w:t>csm</w:t>
      </w:r>
      <w:r>
        <w:rPr>
          <w:rFonts w:ascii="Arial" w:eastAsia="宋体"/>
        </w:rPr>
        <w:t>的</w:t>
      </w:r>
      <w:r>
        <w:rPr>
          <w:rFonts w:ascii="Arial" w:eastAsia="宋体"/>
        </w:rPr>
        <w:t>SetVariablesResponse PDU</w:t>
      </w:r>
      <w:r>
        <w:rPr>
          <w:rFonts w:ascii="Arial" w:eastAsia="宋体"/>
        </w:rPr>
        <w:t>的字段定义。</w:t>
      </w:r>
    </w:p>
    <w:p w:rsidR="0076708C" w:rsidRDefault="0076708C">
      <w:pPr>
        <w:pStyle w:val="a3"/>
        <w:spacing w:before="9"/>
        <w:rPr>
          <w:sz w:val="20"/>
        </w:rPr>
      </w:pPr>
    </w:p>
    <w:p w:rsidR="0076708C" w:rsidRDefault="00D96EDB">
      <w:pPr>
        <w:pStyle w:val="P68B1DB1-Normal8"/>
        <w:ind w:left="120"/>
      </w:pPr>
      <w:bookmarkStart w:id="836" w:name="_bookmark549"/>
      <w:bookmarkEnd w:id="836"/>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设置变量结果</w:t>
            </w:r>
          </w:p>
        </w:tc>
        <w:tc>
          <w:tcPr>
            <w:tcW w:w="2907" w:type="dxa"/>
            <w:tcBorders>
              <w:top w:val="single" w:sz="12" w:space="0" w:color="000000"/>
            </w:tcBorders>
          </w:tcPr>
          <w:p w:rsidR="0076708C" w:rsidRDefault="00D96EDB">
            <w:pPr>
              <w:pStyle w:val="P68B1DB1-TableParagraph9"/>
              <w:spacing w:before="13"/>
              <w:ind w:left="39"/>
            </w:pPr>
            <w:hyperlink w:anchor="_bookmark627" w:history="1">
              <w:r>
                <w:t>SetVariableResultType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必填项。每个组件变量的结果状态列表。</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837" w:name="1.58._SignCertificate"/>
      <w:bookmarkStart w:id="838" w:name="_bookmark550"/>
      <w:bookmarkEnd w:id="837"/>
      <w:bookmarkEnd w:id="838"/>
      <w:r>
        <w:rPr>
          <w:rFonts w:ascii="Arial" w:eastAsia="宋体"/>
        </w:rPr>
        <w:t>签名证书</w:t>
      </w:r>
    </w:p>
    <w:p w:rsidR="0076708C" w:rsidRDefault="00D96EDB">
      <w:pPr>
        <w:pStyle w:val="4"/>
        <w:numPr>
          <w:ilvl w:val="2"/>
          <w:numId w:val="9"/>
        </w:numPr>
        <w:tabs>
          <w:tab w:val="left" w:pos="1074"/>
        </w:tabs>
        <w:spacing w:before="335"/>
        <w:ind w:left="1073" w:hanging="954"/>
      </w:pPr>
      <w:bookmarkStart w:id="839" w:name="_bookmark551"/>
      <w:bookmarkEnd w:id="839"/>
      <w:r>
        <w:rPr>
          <w:rFonts w:ascii="Arial" w:eastAsia="宋体"/>
        </w:rPr>
        <w:t>SignCertificateRequest</w:t>
      </w:r>
    </w:p>
    <w:p w:rsidR="0076708C" w:rsidRDefault="00D96EDB">
      <w:pPr>
        <w:pStyle w:val="a3"/>
        <w:spacing w:before="257"/>
        <w:ind w:left="120"/>
      </w:pPr>
      <w:r>
        <w:rPr>
          <w:rFonts w:ascii="Arial" w:eastAsia="宋体"/>
        </w:rPr>
        <w:t>由充电站发送到</w:t>
      </w:r>
      <w:r>
        <w:rPr>
          <w:rFonts w:ascii="Arial" w:eastAsia="宋体"/>
        </w:rPr>
        <w:t>CSMS</w:t>
      </w:r>
      <w:r>
        <w:rPr>
          <w:rFonts w:ascii="Arial" w:eastAsia="宋体"/>
        </w:rPr>
        <w:t>，以请求证书颁发机构将公钥签署到证书中。</w:t>
      </w:r>
    </w:p>
    <w:p w:rsidR="0076708C" w:rsidRDefault="0076708C">
      <w:pPr>
        <w:pStyle w:val="a3"/>
        <w:spacing w:before="3"/>
        <w:rPr>
          <w:sz w:val="21"/>
        </w:rPr>
      </w:pPr>
    </w:p>
    <w:p w:rsidR="0076708C" w:rsidRDefault="00D96EDB">
      <w:pPr>
        <w:pStyle w:val="P68B1DB1-Normal8"/>
        <w:ind w:left="120"/>
      </w:pPr>
      <w:bookmarkStart w:id="840" w:name="_bookmark552"/>
      <w:bookmarkEnd w:id="840"/>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932"/>
        </w:trPr>
        <w:tc>
          <w:tcPr>
            <w:tcW w:w="2326" w:type="dxa"/>
            <w:tcBorders>
              <w:top w:val="single" w:sz="12" w:space="0" w:color="000000"/>
            </w:tcBorders>
          </w:tcPr>
          <w:p w:rsidR="0076708C" w:rsidRDefault="00D96EDB">
            <w:pPr>
              <w:pStyle w:val="P68B1DB1-TableParagraph6"/>
              <w:spacing w:before="13"/>
            </w:pPr>
            <w:r>
              <w:rPr>
                <w:rFonts w:ascii="Arial" w:eastAsia="宋体"/>
              </w:rPr>
              <w:t>csr</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5500]</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必填项。充电站应以</w:t>
            </w:r>
            <w:r>
              <w:rPr>
                <w:rFonts w:ascii="Arial" w:eastAsia="宋体"/>
              </w:rPr>
              <w:t xml:space="preserve">RFC 2986 [22] </w:t>
            </w:r>
            <w:r>
              <w:rPr>
                <w:rFonts w:ascii="Arial" w:eastAsia="宋体"/>
              </w:rPr>
              <w:t>中所述的证书签名请求</w:t>
            </w:r>
            <w:r>
              <w:rPr>
                <w:rFonts w:ascii="Arial" w:eastAsia="宋体"/>
              </w:rPr>
              <w:t xml:space="preserve"> (CSR) </w:t>
            </w:r>
            <w:r>
              <w:rPr>
                <w:rFonts w:ascii="Arial" w:eastAsia="宋体"/>
              </w:rPr>
              <w:t>的形式发送公钥，然后使用</w:t>
            </w:r>
            <w:r>
              <w:rPr>
                <w:rFonts w:ascii="Arial" w:eastAsia="宋体"/>
              </w:rPr>
              <w:t>SignCertificateRequest</w:t>
            </w:r>
            <w:r>
              <w:rPr>
                <w:rFonts w:ascii="Arial" w:eastAsia="宋体"/>
              </w:rPr>
              <w:t>消息对</w:t>
            </w:r>
            <w:r>
              <w:rPr>
                <w:rFonts w:ascii="Arial" w:eastAsia="宋体"/>
              </w:rPr>
              <w:t>PEM</w:t>
            </w:r>
            <w:hyperlink w:anchor="_bookmark551" w:history="1">
              <w:r>
                <w:rPr>
                  <w:color w:val="0000ED"/>
                </w:rPr>
                <w:t>进行编码</w:t>
              </w:r>
            </w:hyperlink>
            <w:r>
              <w:rPr>
                <w:rFonts w:ascii="Arial" w:eastAsia="宋体"/>
              </w:rPr>
              <w:t>。</w:t>
            </w:r>
          </w:p>
        </w:tc>
      </w:tr>
      <w:tr w:rsidR="0076708C">
        <w:trPr>
          <w:trHeight w:val="942"/>
        </w:trPr>
        <w:tc>
          <w:tcPr>
            <w:tcW w:w="2326" w:type="dxa"/>
          </w:tcPr>
          <w:p w:rsidR="0076708C" w:rsidRDefault="00D96EDB">
            <w:pPr>
              <w:pStyle w:val="P68B1DB1-TableParagraph6"/>
            </w:pPr>
            <w:r>
              <w:rPr>
                <w:rFonts w:ascii="Arial" w:eastAsia="宋体"/>
              </w:rPr>
              <w:t>certificateType</w:t>
            </w:r>
          </w:p>
        </w:tc>
        <w:tc>
          <w:tcPr>
            <w:tcW w:w="2907" w:type="dxa"/>
          </w:tcPr>
          <w:p w:rsidR="0076708C" w:rsidRDefault="00D96EDB">
            <w:pPr>
              <w:pStyle w:val="P68B1DB1-TableParagraph9"/>
              <w:ind w:left="39"/>
            </w:pPr>
            <w:hyperlink w:anchor="_bookmark646" w:history="1">
              <w:r>
                <w:t>证书签名useenumtype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368"/>
            </w:pPr>
            <w:r>
              <w:rPr>
                <w:rFonts w:ascii="Arial" w:eastAsia="宋体"/>
              </w:rPr>
              <w:t>可选。指示要签名的证书的类型。如果省略，证书将用于</w:t>
            </w:r>
            <w:r>
              <w:rPr>
                <w:rFonts w:ascii="Arial" w:eastAsia="宋体"/>
              </w:rPr>
              <w:t>15118</w:t>
            </w:r>
            <w:r>
              <w:rPr>
                <w:rFonts w:ascii="Arial" w:eastAsia="宋体"/>
              </w:rPr>
              <w:t>连接</w:t>
            </w:r>
            <w:r>
              <w:rPr>
                <w:rFonts w:ascii="Arial" w:eastAsia="宋体"/>
              </w:rPr>
              <w:t xml:space="preserve"> (</w:t>
            </w:r>
            <w:r>
              <w:rPr>
                <w:rFonts w:ascii="Arial" w:eastAsia="宋体"/>
              </w:rPr>
              <w:t>如果实施</w:t>
            </w:r>
            <w:r>
              <w:rPr>
                <w:rFonts w:ascii="Arial" w:eastAsia="宋体"/>
              </w:rPr>
              <w:t xml:space="preserve">) </w:t>
            </w:r>
            <w:r>
              <w:rPr>
                <w:rFonts w:ascii="Arial" w:eastAsia="宋体"/>
              </w:rPr>
              <w:t>和充电站到</w:t>
            </w:r>
            <w:r>
              <w:rPr>
                <w:rFonts w:ascii="Arial" w:eastAsia="宋体"/>
              </w:rPr>
              <w:t>CSMS</w:t>
            </w:r>
            <w:r>
              <w:rPr>
                <w:rFonts w:ascii="Arial" w:eastAsia="宋体"/>
              </w:rPr>
              <w:t>的连接。</w:t>
            </w:r>
          </w:p>
        </w:tc>
      </w:tr>
    </w:tbl>
    <w:p w:rsidR="0076708C" w:rsidRDefault="0076708C">
      <w:pPr>
        <w:pStyle w:val="a3"/>
        <w:spacing w:before="7"/>
        <w:rPr>
          <w:i/>
          <w:sz w:val="25"/>
        </w:rPr>
      </w:pPr>
    </w:p>
    <w:p w:rsidR="0076708C" w:rsidRDefault="00D96EDB">
      <w:pPr>
        <w:pStyle w:val="4"/>
        <w:numPr>
          <w:ilvl w:val="2"/>
          <w:numId w:val="9"/>
        </w:numPr>
        <w:tabs>
          <w:tab w:val="left" w:pos="1074"/>
        </w:tabs>
        <w:ind w:left="1073" w:hanging="954"/>
      </w:pPr>
      <w:bookmarkStart w:id="841" w:name="_bookmark553"/>
      <w:bookmarkEnd w:id="841"/>
      <w:r>
        <w:rPr>
          <w:rFonts w:ascii="Arial" w:eastAsia="宋体"/>
        </w:rPr>
        <w:t>SignCertificateResponse</w:t>
      </w:r>
    </w:p>
    <w:p w:rsidR="0076708C" w:rsidRDefault="00D96EDB">
      <w:pPr>
        <w:pStyle w:val="a3"/>
        <w:spacing w:before="257"/>
        <w:ind w:left="120"/>
      </w:pPr>
      <w:r>
        <w:rPr>
          <w:rFonts w:ascii="Arial" w:eastAsia="宋体"/>
        </w:rPr>
        <w:t>由</w:t>
      </w:r>
      <w:r>
        <w:rPr>
          <w:rFonts w:ascii="Arial" w:eastAsia="宋体"/>
        </w:rPr>
        <w:t>CSMS</w:t>
      </w:r>
      <w:r>
        <w:rPr>
          <w:rFonts w:ascii="Arial" w:eastAsia="宋体"/>
        </w:rPr>
        <w:t>发送到充电站以响应</w:t>
      </w:r>
      <w:r>
        <w:rPr>
          <w:rFonts w:ascii="Arial" w:eastAsia="宋体"/>
        </w:rPr>
        <w:t>SignCertificateRequest</w:t>
      </w:r>
      <w:r>
        <w:rPr>
          <w:rFonts w:ascii="Arial" w:eastAsia="宋体"/>
        </w:rPr>
        <w:t>消息。</w:t>
      </w:r>
    </w:p>
    <w:p w:rsidR="0076708C" w:rsidRDefault="0076708C">
      <w:pPr>
        <w:pStyle w:val="a3"/>
        <w:spacing w:before="3"/>
        <w:rPr>
          <w:sz w:val="21"/>
        </w:rPr>
      </w:pPr>
    </w:p>
    <w:p w:rsidR="0076708C" w:rsidRDefault="00D96EDB">
      <w:pPr>
        <w:pStyle w:val="P68B1DB1-Normal8"/>
        <w:ind w:left="120"/>
      </w:pPr>
      <w:bookmarkStart w:id="842" w:name="_bookmark554"/>
      <w:bookmarkEnd w:id="842"/>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672" w:history="1">
              <w:r>
                <w:t>GenericStatusEnumType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必填项。指定</w:t>
            </w:r>
            <w:r>
              <w:rPr>
                <w:rFonts w:ascii="Arial" w:eastAsia="宋体"/>
              </w:rPr>
              <w:t>CSMS</w:t>
            </w:r>
            <w:r>
              <w:rPr>
                <w:rFonts w:ascii="Arial" w:eastAsia="宋体"/>
              </w:rPr>
              <w:t>是否可以处理请求。</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843" w:name="1.59._StatusNotification"/>
      <w:bookmarkStart w:id="844" w:name="_bookmark555"/>
      <w:bookmarkEnd w:id="843"/>
      <w:bookmarkEnd w:id="844"/>
      <w:r>
        <w:rPr>
          <w:rFonts w:ascii="Arial" w:eastAsia="宋体"/>
        </w:rPr>
        <w:t>状态通知</w:t>
      </w:r>
    </w:p>
    <w:p w:rsidR="0076708C" w:rsidRDefault="00D96EDB">
      <w:pPr>
        <w:pStyle w:val="4"/>
        <w:numPr>
          <w:ilvl w:val="2"/>
          <w:numId w:val="9"/>
        </w:numPr>
        <w:tabs>
          <w:tab w:val="left" w:pos="1074"/>
        </w:tabs>
        <w:spacing w:before="335"/>
        <w:ind w:left="1073" w:hanging="954"/>
      </w:pPr>
      <w:bookmarkStart w:id="845" w:name="_bookmark556"/>
      <w:bookmarkEnd w:id="845"/>
      <w:r>
        <w:rPr>
          <w:rFonts w:ascii="Arial" w:eastAsia="宋体"/>
        </w:rPr>
        <w:t>StatusNotificationRequest</w:t>
      </w:r>
    </w:p>
    <w:p w:rsidR="0076708C" w:rsidRDefault="00D96EDB">
      <w:pPr>
        <w:pStyle w:val="a3"/>
        <w:spacing w:before="257" w:line="247" w:lineRule="auto"/>
        <w:ind w:left="120" w:right="344"/>
      </w:pPr>
      <w:r>
        <w:rPr>
          <w:rFonts w:ascii="Arial" w:eastAsia="宋体"/>
        </w:rPr>
        <w:t>这包含由充电站发送到</w:t>
      </w:r>
      <w:r>
        <w:rPr>
          <w:rFonts w:ascii="Arial" w:eastAsia="宋体"/>
        </w:rPr>
        <w:t>csm</w:t>
      </w:r>
      <w:r>
        <w:rPr>
          <w:rFonts w:ascii="Arial" w:eastAsia="宋体"/>
        </w:rPr>
        <w:t>的</w:t>
      </w:r>
      <w:r>
        <w:rPr>
          <w:rFonts w:ascii="Arial" w:eastAsia="宋体"/>
        </w:rPr>
        <w:t>statusnotificationrequestpdu</w:t>
      </w:r>
      <w:r>
        <w:rPr>
          <w:rFonts w:ascii="Arial" w:eastAsia="宋体"/>
        </w:rPr>
        <w:t>的字段定义。此消息可能会在</w:t>
      </w:r>
      <w:r>
        <w:rPr>
          <w:rFonts w:ascii="Arial" w:eastAsia="宋体"/>
        </w:rPr>
        <w:t>OCPP</w:t>
      </w:r>
      <w:r>
        <w:rPr>
          <w:rFonts w:ascii="Arial" w:eastAsia="宋体"/>
        </w:rPr>
        <w:t>的未来版本中删除。它将被设备管理监视事件所取代。</w:t>
      </w:r>
    </w:p>
    <w:p w:rsidR="0076708C" w:rsidRDefault="0076708C">
      <w:pPr>
        <w:pStyle w:val="a3"/>
        <w:spacing w:before="9"/>
        <w:rPr>
          <w:sz w:val="20"/>
        </w:rPr>
      </w:pPr>
    </w:p>
    <w:p w:rsidR="0076708C" w:rsidRDefault="00D96EDB">
      <w:pPr>
        <w:pStyle w:val="P68B1DB1-Normal8"/>
        <w:ind w:left="120"/>
      </w:pPr>
      <w:bookmarkStart w:id="846" w:name="_bookmark557"/>
      <w:bookmarkEnd w:id="846"/>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时间戳</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日期时间</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必填项。报告状态的时间。</w:t>
            </w:r>
          </w:p>
        </w:tc>
      </w:tr>
      <w:tr w:rsidR="0076708C">
        <w:trPr>
          <w:trHeight w:val="510"/>
        </w:trPr>
        <w:tc>
          <w:tcPr>
            <w:tcW w:w="2326" w:type="dxa"/>
          </w:tcPr>
          <w:p w:rsidR="0076708C" w:rsidRDefault="00D96EDB">
            <w:pPr>
              <w:pStyle w:val="P68B1DB1-TableParagraph6"/>
            </w:pPr>
            <w:r>
              <w:rPr>
                <w:rFonts w:ascii="Arial" w:eastAsia="宋体"/>
              </w:rPr>
              <w:t>连接器状态</w:t>
            </w:r>
          </w:p>
        </w:tc>
        <w:tc>
          <w:tcPr>
            <w:tcW w:w="2907" w:type="dxa"/>
          </w:tcPr>
          <w:p w:rsidR="0076708C" w:rsidRDefault="00D96EDB">
            <w:pPr>
              <w:pStyle w:val="P68B1DB1-TableParagraph9"/>
              <w:ind w:left="39"/>
            </w:pPr>
            <w:hyperlink w:anchor="_bookmark660" w:history="1">
              <w:r>
                <w:t>ConnectorStatusEnumType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必填项。这包含连接器的当前状态。</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evseId</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必填项。报告状态的连接器所属的</w:t>
            </w:r>
            <w:r>
              <w:rPr>
                <w:rFonts w:ascii="Arial" w:eastAsia="宋体"/>
              </w:rPr>
              <w:t>EVSE</w:t>
            </w:r>
            <w:r>
              <w:rPr>
                <w:rFonts w:ascii="Arial" w:eastAsia="宋体"/>
              </w:rPr>
              <w:t>的</w:t>
            </w:r>
            <w:r>
              <w:rPr>
                <w:rFonts w:ascii="Arial" w:eastAsia="宋体"/>
              </w:rPr>
              <w:t>id</w:t>
            </w:r>
            <w:r>
              <w:rPr>
                <w:rFonts w:ascii="Arial" w:eastAsia="宋体"/>
              </w:rPr>
              <w:t>。</w:t>
            </w:r>
          </w:p>
        </w:tc>
      </w:tr>
      <w:tr w:rsidR="0076708C">
        <w:trPr>
          <w:trHeight w:val="510"/>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connectorId</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整数</w:t>
            </w:r>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必填项。报告状态的</w:t>
            </w:r>
            <w:r>
              <w:rPr>
                <w:rFonts w:ascii="Arial" w:eastAsia="宋体"/>
              </w:rPr>
              <w:t>EVSE</w:t>
            </w:r>
            <w:r>
              <w:rPr>
                <w:rFonts w:ascii="Arial" w:eastAsia="宋体"/>
              </w:rPr>
              <w:t>内连接器的</w:t>
            </w:r>
            <w:r>
              <w:rPr>
                <w:rFonts w:ascii="Arial" w:eastAsia="宋体"/>
              </w:rPr>
              <w:t>id</w:t>
            </w:r>
            <w:r>
              <w:rPr>
                <w:rFonts w:ascii="Arial" w:eastAsia="宋体"/>
              </w:rPr>
              <w:t>。</w:t>
            </w:r>
          </w:p>
        </w:tc>
      </w:tr>
    </w:tbl>
    <w:p w:rsidR="0076708C" w:rsidRDefault="0076708C">
      <w:pPr>
        <w:pStyle w:val="a3"/>
        <w:rPr>
          <w:i/>
          <w:sz w:val="16"/>
        </w:rPr>
      </w:pPr>
    </w:p>
    <w:p w:rsidR="0076708C" w:rsidRDefault="00D96EDB">
      <w:pPr>
        <w:pStyle w:val="4"/>
        <w:numPr>
          <w:ilvl w:val="2"/>
          <w:numId w:val="9"/>
        </w:numPr>
        <w:tabs>
          <w:tab w:val="left" w:pos="1074"/>
        </w:tabs>
        <w:spacing w:before="97"/>
        <w:ind w:left="1073" w:hanging="954"/>
      </w:pPr>
      <w:bookmarkStart w:id="847" w:name="_bookmark558"/>
      <w:bookmarkEnd w:id="847"/>
      <w:r>
        <w:rPr>
          <w:rFonts w:ascii="Arial" w:eastAsia="宋体"/>
        </w:rPr>
        <w:t>StatusNotificationResponse</w:t>
      </w:r>
    </w:p>
    <w:p w:rsidR="0076708C" w:rsidRDefault="00D96EDB">
      <w:pPr>
        <w:pStyle w:val="a3"/>
        <w:spacing w:before="257" w:line="247" w:lineRule="auto"/>
        <w:ind w:left="120"/>
      </w:pPr>
      <w:r>
        <w:rPr>
          <w:rFonts w:ascii="Arial" w:eastAsia="宋体"/>
        </w:rPr>
        <w:t>这包含由</w:t>
      </w:r>
      <w:r>
        <w:rPr>
          <w:rFonts w:ascii="Arial" w:eastAsia="宋体"/>
        </w:rPr>
        <w:t>CSMS</w:t>
      </w:r>
      <w:r>
        <w:rPr>
          <w:rFonts w:ascii="Arial" w:eastAsia="宋体"/>
        </w:rPr>
        <w:t>响应于</w:t>
      </w:r>
      <w:r>
        <w:rPr>
          <w:rFonts w:ascii="Arial" w:eastAsia="宋体"/>
        </w:rPr>
        <w:t>StatusNotificationRequest</w:t>
      </w:r>
      <w:r>
        <w:rPr>
          <w:rFonts w:ascii="Arial" w:eastAsia="宋体"/>
        </w:rPr>
        <w:t>而发送到充电站的</w:t>
      </w:r>
      <w:hyperlink w:anchor="_bookmark556" w:history="1">
        <w:r>
          <w:rPr>
            <w:color w:val="0000ED"/>
          </w:rPr>
          <w:t>StatusNotificationResponse</w:t>
        </w:r>
      </w:hyperlink>
      <w:r>
        <w:rPr>
          <w:rFonts w:ascii="Arial" w:eastAsia="宋体"/>
        </w:rPr>
        <w:t>的字段定义。此消息可能会在</w:t>
      </w:r>
      <w:r>
        <w:rPr>
          <w:rFonts w:ascii="Arial" w:eastAsia="宋体"/>
        </w:rPr>
        <w:t>OCPP</w:t>
      </w:r>
      <w:r>
        <w:rPr>
          <w:rFonts w:ascii="Arial" w:eastAsia="宋体"/>
        </w:rPr>
        <w:t>的未来版本中删除。它将被设备管理监视事件所取代。</w:t>
      </w:r>
    </w:p>
    <w:p w:rsidR="0076708C" w:rsidRDefault="0076708C">
      <w:pPr>
        <w:pStyle w:val="a3"/>
        <w:spacing w:before="9"/>
        <w:rPr>
          <w:sz w:val="20"/>
        </w:rPr>
      </w:pPr>
    </w:p>
    <w:p w:rsidR="0076708C" w:rsidRDefault="00D96EDB">
      <w:pPr>
        <w:pStyle w:val="a3"/>
        <w:ind w:left="120"/>
      </w:pPr>
      <w:r>
        <w:rPr>
          <w:rFonts w:ascii="Arial" w:eastAsia="宋体"/>
        </w:rPr>
        <w:t>未定义任何字段。</w:t>
      </w:r>
    </w:p>
    <w:p w:rsidR="0076708C" w:rsidRDefault="0076708C">
      <w:pPr>
        <w:pStyle w:val="a3"/>
        <w:spacing w:before="4"/>
        <w:rPr>
          <w:sz w:val="27"/>
        </w:rPr>
      </w:pPr>
    </w:p>
    <w:p w:rsidR="0076708C" w:rsidRDefault="00D96EDB">
      <w:pPr>
        <w:pStyle w:val="3"/>
        <w:numPr>
          <w:ilvl w:val="1"/>
          <w:numId w:val="9"/>
        </w:numPr>
        <w:tabs>
          <w:tab w:val="left" w:pos="935"/>
        </w:tabs>
        <w:ind w:left="934" w:hanging="815"/>
      </w:pPr>
      <w:bookmarkStart w:id="848" w:name="1.60._TransactionEvent"/>
      <w:bookmarkStart w:id="849" w:name="_bookmark559"/>
      <w:bookmarkEnd w:id="848"/>
      <w:bookmarkEnd w:id="849"/>
      <w:r>
        <w:rPr>
          <w:rFonts w:ascii="Arial" w:eastAsia="宋体"/>
        </w:rPr>
        <w:t>TransactionEvent</w:t>
      </w:r>
    </w:p>
    <w:p w:rsidR="0076708C" w:rsidRDefault="00D96EDB">
      <w:pPr>
        <w:pStyle w:val="4"/>
        <w:numPr>
          <w:ilvl w:val="2"/>
          <w:numId w:val="9"/>
        </w:numPr>
        <w:tabs>
          <w:tab w:val="left" w:pos="1074"/>
        </w:tabs>
        <w:spacing w:before="335"/>
        <w:ind w:left="1073" w:hanging="954"/>
      </w:pPr>
      <w:bookmarkStart w:id="850" w:name="_bookmark560"/>
      <w:bookmarkEnd w:id="850"/>
      <w:r>
        <w:rPr>
          <w:rFonts w:ascii="Arial" w:eastAsia="宋体"/>
        </w:rPr>
        <w:t>TransactionEventRequest</w:t>
      </w:r>
    </w:p>
    <w:p w:rsidR="0076708C" w:rsidRDefault="00D96EDB">
      <w:pPr>
        <w:pStyle w:val="a3"/>
        <w:spacing w:before="257" w:line="247" w:lineRule="auto"/>
        <w:ind w:left="120" w:right="288"/>
      </w:pPr>
      <w:r>
        <w:rPr>
          <w:rFonts w:ascii="Arial" w:eastAsia="宋体"/>
        </w:rPr>
        <w:t>此部分包含由充电站发送到</w:t>
      </w:r>
      <w:r>
        <w:rPr>
          <w:rFonts w:ascii="Arial" w:eastAsia="宋体"/>
        </w:rPr>
        <w:t>CSMS</w:t>
      </w:r>
      <w:r>
        <w:rPr>
          <w:rFonts w:ascii="Arial" w:eastAsia="宋体"/>
        </w:rPr>
        <w:t>的</w:t>
      </w:r>
      <w:r>
        <w:rPr>
          <w:rFonts w:ascii="Arial" w:eastAsia="宋体"/>
        </w:rPr>
        <w:t>TransactionEventRequest PDU</w:t>
      </w:r>
      <w:r>
        <w:rPr>
          <w:rFonts w:ascii="Arial" w:eastAsia="宋体"/>
        </w:rPr>
        <w:t>的字段定义。对于每个</w:t>
      </w:r>
      <w:r>
        <w:rPr>
          <w:rFonts w:ascii="Arial" w:eastAsia="宋体"/>
        </w:rPr>
        <w:t>eventTypes; Started</w:t>
      </w:r>
      <w:r>
        <w:rPr>
          <w:rFonts w:ascii="Arial" w:eastAsia="宋体"/>
        </w:rPr>
        <w:t>、</w:t>
      </w:r>
      <w:r>
        <w:rPr>
          <w:rFonts w:ascii="Arial" w:eastAsia="宋体"/>
        </w:rPr>
        <w:t>Updated</w:t>
      </w:r>
      <w:r>
        <w:rPr>
          <w:rFonts w:ascii="Arial" w:eastAsia="宋体"/>
        </w:rPr>
        <w:t>和结束，指定相应的基数。</w:t>
      </w:r>
    </w:p>
    <w:p w:rsidR="0076708C" w:rsidRDefault="0076708C">
      <w:pPr>
        <w:pStyle w:val="a3"/>
        <w:spacing w:before="9"/>
        <w:rPr>
          <w:sz w:val="20"/>
        </w:rPr>
      </w:pPr>
    </w:p>
    <w:p w:rsidR="0076708C" w:rsidRDefault="00D96EDB">
      <w:pPr>
        <w:pStyle w:val="P68B1DB1-Normal8"/>
        <w:ind w:left="120"/>
      </w:pPr>
      <w:bookmarkStart w:id="851" w:name="_bookmark561"/>
      <w:bookmarkEnd w:id="851"/>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1147"/>
        </w:trPr>
        <w:tc>
          <w:tcPr>
            <w:tcW w:w="2326" w:type="dxa"/>
            <w:tcBorders>
              <w:top w:val="single" w:sz="12" w:space="0" w:color="000000"/>
            </w:tcBorders>
          </w:tcPr>
          <w:p w:rsidR="0076708C" w:rsidRDefault="00D96EDB">
            <w:pPr>
              <w:pStyle w:val="P68B1DB1-TableParagraph6"/>
              <w:spacing w:before="13"/>
            </w:pPr>
            <w:r>
              <w:rPr>
                <w:rFonts w:ascii="Arial" w:eastAsia="宋体"/>
              </w:rPr>
              <w:t>eventType</w:t>
            </w:r>
          </w:p>
        </w:tc>
        <w:tc>
          <w:tcPr>
            <w:tcW w:w="2907" w:type="dxa"/>
            <w:tcBorders>
              <w:top w:val="single" w:sz="12" w:space="0" w:color="000000"/>
            </w:tcBorders>
          </w:tcPr>
          <w:p w:rsidR="0076708C" w:rsidRDefault="00D96EDB">
            <w:pPr>
              <w:pStyle w:val="P68B1DB1-TableParagraph9"/>
              <w:spacing w:before="13"/>
              <w:ind w:left="39"/>
            </w:pPr>
            <w:hyperlink w:anchor="_bookmark717" w:history="1">
              <w:r>
                <w:t>TransactionEventEnumType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必填项。这包含此事件的类型。事务的第一个</w:t>
            </w:r>
            <w:r>
              <w:rPr>
                <w:rFonts w:ascii="Arial" w:eastAsia="宋体"/>
              </w:rPr>
              <w:t>TransactionEvent</w:t>
            </w:r>
            <w:r>
              <w:rPr>
                <w:rFonts w:ascii="Arial" w:eastAsia="宋体"/>
              </w:rPr>
              <w:t>应包含</w:t>
            </w:r>
            <w:r>
              <w:rPr>
                <w:rFonts w:ascii="Arial" w:eastAsia="宋体"/>
              </w:rPr>
              <w:t xml:space="preserve">: </w:t>
            </w:r>
            <w:r>
              <w:rPr>
                <w:rFonts w:ascii="Arial" w:eastAsia="宋体"/>
              </w:rPr>
              <w:t>“</w:t>
            </w:r>
            <w:r>
              <w:rPr>
                <w:rFonts w:ascii="Arial" w:eastAsia="宋体"/>
              </w:rPr>
              <w:t>已开始</w:t>
            </w:r>
            <w:r>
              <w:rPr>
                <w:rFonts w:ascii="Arial" w:eastAsia="宋体"/>
              </w:rPr>
              <w:t>”</w:t>
            </w:r>
            <w:r>
              <w:rPr>
                <w:rFonts w:ascii="Arial" w:eastAsia="宋体"/>
              </w:rPr>
              <w:t xml:space="preserve"> </w:t>
            </w:r>
            <w:r>
              <w:rPr>
                <w:rFonts w:ascii="Arial" w:eastAsia="宋体"/>
              </w:rPr>
              <w:t>事务的最后一个</w:t>
            </w:r>
            <w:r>
              <w:rPr>
                <w:rFonts w:ascii="Arial" w:eastAsia="宋体"/>
              </w:rPr>
              <w:t>TransactionEvent</w:t>
            </w:r>
            <w:r>
              <w:rPr>
                <w:rFonts w:ascii="Arial" w:eastAsia="宋体"/>
              </w:rPr>
              <w:t>应包含</w:t>
            </w:r>
            <w:r>
              <w:rPr>
                <w:rFonts w:ascii="Arial" w:eastAsia="宋体"/>
              </w:rPr>
              <w:t xml:space="preserve">: </w:t>
            </w:r>
            <w:r>
              <w:rPr>
                <w:rFonts w:ascii="Arial" w:eastAsia="宋体"/>
              </w:rPr>
              <w:t>“</w:t>
            </w:r>
            <w:r>
              <w:rPr>
                <w:rFonts w:ascii="Arial" w:eastAsia="宋体"/>
              </w:rPr>
              <w:t>已结束</w:t>
            </w:r>
            <w:r>
              <w:rPr>
                <w:rFonts w:ascii="Arial" w:eastAsia="宋体"/>
              </w:rPr>
              <w:t>”</w:t>
            </w:r>
            <w:r>
              <w:rPr>
                <w:rFonts w:ascii="Arial" w:eastAsia="宋体"/>
              </w:rPr>
              <w:t xml:space="preserve"> </w:t>
            </w:r>
            <w:r>
              <w:rPr>
                <w:rFonts w:ascii="Arial" w:eastAsia="宋体"/>
              </w:rPr>
              <w:t>所有其他应包含</w:t>
            </w:r>
            <w:r>
              <w:rPr>
                <w:rFonts w:ascii="Arial" w:eastAsia="宋体"/>
              </w:rPr>
              <w:t xml:space="preserve">: </w:t>
            </w:r>
            <w:r>
              <w:rPr>
                <w:rFonts w:ascii="Arial" w:eastAsia="宋体"/>
              </w:rPr>
              <w:t>“</w:t>
            </w:r>
            <w:r>
              <w:rPr>
                <w:rFonts w:ascii="Arial" w:eastAsia="宋体"/>
              </w:rPr>
              <w:t>已更新</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时间戳</w:t>
            </w:r>
          </w:p>
        </w:tc>
        <w:tc>
          <w:tcPr>
            <w:tcW w:w="2907" w:type="dxa"/>
          </w:tcPr>
          <w:p w:rsidR="0076708C" w:rsidRDefault="00D96EDB">
            <w:pPr>
              <w:pStyle w:val="P68B1DB1-TableParagraph7"/>
              <w:ind w:left="39"/>
            </w:pPr>
            <w:r>
              <w:rPr>
                <w:rFonts w:ascii="Arial" w:eastAsia="宋体"/>
              </w:rPr>
              <w:t>日期时间</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必填项。此事务处理事件发生的日期和时间。</w:t>
            </w:r>
          </w:p>
        </w:tc>
      </w:tr>
      <w:tr w:rsidR="0076708C">
        <w:trPr>
          <w:trHeight w:val="510"/>
        </w:trPr>
        <w:tc>
          <w:tcPr>
            <w:tcW w:w="2326" w:type="dxa"/>
          </w:tcPr>
          <w:p w:rsidR="0076708C" w:rsidRDefault="00D96EDB">
            <w:pPr>
              <w:pStyle w:val="P68B1DB1-TableParagraph6"/>
            </w:pPr>
            <w:r>
              <w:rPr>
                <w:rFonts w:ascii="Arial" w:eastAsia="宋体"/>
              </w:rPr>
              <w:t>触发原因</w:t>
            </w:r>
          </w:p>
        </w:tc>
        <w:tc>
          <w:tcPr>
            <w:tcW w:w="2907" w:type="dxa"/>
          </w:tcPr>
          <w:p w:rsidR="0076708C" w:rsidRDefault="00D96EDB">
            <w:pPr>
              <w:pStyle w:val="P68B1DB1-TableParagraph9"/>
              <w:ind w:left="39"/>
            </w:pPr>
            <w:hyperlink w:anchor="_bookmark719" w:history="1">
              <w:r>
                <w:t>TriggerReasonEnumType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227"/>
            </w:pPr>
            <w:r>
              <w:rPr>
                <w:rFonts w:ascii="Arial" w:eastAsia="宋体"/>
              </w:rPr>
              <w:t>必填项。充电站向</w:t>
            </w:r>
            <w:r>
              <w:rPr>
                <w:rFonts w:ascii="Arial" w:eastAsia="宋体"/>
              </w:rPr>
              <w:t>CSMS</w:t>
            </w:r>
            <w:r>
              <w:rPr>
                <w:rFonts w:ascii="Arial" w:eastAsia="宋体"/>
              </w:rPr>
              <w:t>发送此消息的原因</w:t>
            </w:r>
          </w:p>
        </w:tc>
      </w:tr>
      <w:tr w:rsidR="0076708C">
        <w:trPr>
          <w:trHeight w:val="726"/>
        </w:trPr>
        <w:tc>
          <w:tcPr>
            <w:tcW w:w="2326" w:type="dxa"/>
          </w:tcPr>
          <w:p w:rsidR="0076708C" w:rsidRDefault="00D96EDB">
            <w:pPr>
              <w:pStyle w:val="P68B1DB1-TableParagraph6"/>
            </w:pPr>
            <w:r>
              <w:rPr>
                <w:rFonts w:ascii="Arial" w:eastAsia="宋体"/>
              </w:rPr>
              <w:t>seqNo</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必填项。递增序列号，有助于确定是否已收到事务的所有消息。</w:t>
            </w:r>
          </w:p>
        </w:tc>
      </w:tr>
      <w:tr w:rsidR="0076708C">
        <w:trPr>
          <w:trHeight w:val="942"/>
        </w:trPr>
        <w:tc>
          <w:tcPr>
            <w:tcW w:w="2326" w:type="dxa"/>
          </w:tcPr>
          <w:p w:rsidR="0076708C" w:rsidRDefault="00D96EDB">
            <w:pPr>
              <w:pStyle w:val="P68B1DB1-TableParagraph6"/>
            </w:pPr>
            <w:r>
              <w:rPr>
                <w:rFonts w:ascii="Arial" w:eastAsia="宋体"/>
              </w:rPr>
              <w:t>离线</w:t>
            </w:r>
          </w:p>
        </w:tc>
        <w:tc>
          <w:tcPr>
            <w:tcW w:w="2907" w:type="dxa"/>
          </w:tcPr>
          <w:p w:rsidR="0076708C" w:rsidRDefault="00D96EDB">
            <w:pPr>
              <w:pStyle w:val="P68B1DB1-TableParagraph7"/>
              <w:ind w:left="39"/>
            </w:pPr>
            <w:r>
              <w:rPr>
                <w:rFonts w:ascii="Arial" w:eastAsia="宋体"/>
              </w:rPr>
              <w:t>布尔型</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可选。表示此交易事件在充电站离线时发生。</w:t>
            </w:r>
            <w:r>
              <w:rPr>
                <w:rFonts w:ascii="Arial" w:eastAsia="宋体"/>
              </w:rPr>
              <w:t>Default = false</w:t>
            </w:r>
            <w:r>
              <w:rPr>
                <w:rFonts w:ascii="Arial" w:eastAsia="宋体"/>
              </w:rPr>
              <w:t>，意思是</w:t>
            </w:r>
            <w:r>
              <w:rPr>
                <w:rFonts w:ascii="Arial" w:eastAsia="宋体"/>
              </w:rPr>
              <w:t xml:space="preserve">: </w:t>
            </w:r>
            <w:r>
              <w:rPr>
                <w:rFonts w:ascii="Arial" w:eastAsia="宋体"/>
              </w:rPr>
              <w:t>该事件发生在充电站在线时。</w:t>
            </w:r>
          </w:p>
        </w:tc>
      </w:tr>
      <w:tr w:rsidR="0076708C">
        <w:trPr>
          <w:trHeight w:val="942"/>
        </w:trPr>
        <w:tc>
          <w:tcPr>
            <w:tcW w:w="2326" w:type="dxa"/>
          </w:tcPr>
          <w:p w:rsidR="0076708C" w:rsidRDefault="00D96EDB">
            <w:pPr>
              <w:pStyle w:val="P68B1DB1-TableParagraph6"/>
            </w:pPr>
            <w:r>
              <w:rPr>
                <w:rFonts w:ascii="Arial" w:eastAsia="宋体"/>
              </w:rPr>
              <w:t>使用的相位编号</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104"/>
            </w:pPr>
            <w:r>
              <w:rPr>
                <w:rFonts w:ascii="Arial" w:eastAsia="宋体"/>
              </w:rPr>
              <w:t>可选。如果充电站能够报告使用的相数，则应提供。当被省略时，</w:t>
            </w:r>
            <w:r>
              <w:rPr>
                <w:rFonts w:ascii="Arial" w:eastAsia="宋体"/>
              </w:rPr>
              <w:t>csm</w:t>
            </w:r>
            <w:r>
              <w:rPr>
                <w:rFonts w:ascii="Arial" w:eastAsia="宋体"/>
              </w:rPr>
              <w:t>可以能够经由设备管理来确定所使用的阶段的数量。</w:t>
            </w:r>
          </w:p>
        </w:tc>
      </w:tr>
      <w:tr w:rsidR="0076708C">
        <w:trPr>
          <w:trHeight w:val="510"/>
        </w:trPr>
        <w:tc>
          <w:tcPr>
            <w:tcW w:w="2326" w:type="dxa"/>
          </w:tcPr>
          <w:p w:rsidR="0076708C" w:rsidRDefault="00D96EDB">
            <w:pPr>
              <w:pStyle w:val="P68B1DB1-TableParagraph6"/>
            </w:pPr>
            <w:r>
              <w:rPr>
                <w:rFonts w:ascii="Arial" w:eastAsia="宋体"/>
              </w:rPr>
              <w:t>cableMaxCurrent</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可选。所连接电缆的最大电流，以安培</w:t>
            </w:r>
            <w:r>
              <w:rPr>
                <w:rFonts w:ascii="Arial" w:eastAsia="宋体"/>
              </w:rPr>
              <w:t xml:space="preserve"> (A) </w:t>
            </w:r>
            <w:r>
              <w:rPr>
                <w:rFonts w:ascii="Arial" w:eastAsia="宋体"/>
              </w:rPr>
              <w:t>为单位。</w:t>
            </w:r>
          </w:p>
        </w:tc>
      </w:tr>
      <w:tr w:rsidR="0076708C">
        <w:trPr>
          <w:trHeight w:val="510"/>
        </w:trPr>
        <w:tc>
          <w:tcPr>
            <w:tcW w:w="2326" w:type="dxa"/>
          </w:tcPr>
          <w:p w:rsidR="0076708C" w:rsidRDefault="00D96EDB">
            <w:pPr>
              <w:pStyle w:val="P68B1DB1-TableParagraph6"/>
            </w:pPr>
            <w:r>
              <w:rPr>
                <w:rFonts w:ascii="Arial" w:eastAsia="宋体"/>
              </w:rPr>
              <w:t>reservationId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可选。这包含作为该事务的结果而终止的预留的</w:t>
            </w:r>
            <w:r>
              <w:rPr>
                <w:rFonts w:ascii="Arial" w:eastAsia="宋体"/>
              </w:rPr>
              <w:t>Id</w:t>
            </w:r>
            <w:r>
              <w:rPr>
                <w:rFonts w:ascii="Arial" w:eastAsia="宋体"/>
              </w:rPr>
              <w:t>。</w:t>
            </w:r>
          </w:p>
        </w:tc>
      </w:tr>
      <w:tr w:rsidR="0076708C">
        <w:trPr>
          <w:trHeight w:val="294"/>
        </w:trPr>
        <w:tc>
          <w:tcPr>
            <w:tcW w:w="2326" w:type="dxa"/>
          </w:tcPr>
          <w:p w:rsidR="0076708C" w:rsidRDefault="00D96EDB">
            <w:pPr>
              <w:pStyle w:val="P68B1DB1-TableParagraph6"/>
            </w:pPr>
            <w:r>
              <w:rPr>
                <w:rFonts w:ascii="Arial" w:eastAsia="宋体"/>
              </w:rPr>
              <w:t>transactionInfo</w:t>
            </w:r>
          </w:p>
        </w:tc>
        <w:tc>
          <w:tcPr>
            <w:tcW w:w="2907" w:type="dxa"/>
          </w:tcPr>
          <w:p w:rsidR="0076708C" w:rsidRDefault="00D96EDB">
            <w:pPr>
              <w:pStyle w:val="P68B1DB1-TableParagraph9"/>
              <w:ind w:left="39"/>
            </w:pPr>
            <w:hyperlink w:anchor="_bookmark630" w:history="1">
              <w:r>
                <w:t>TransactionType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必填项。包含特定于事务的信息。</w:t>
            </w:r>
          </w:p>
        </w:tc>
      </w:tr>
      <w:tr w:rsidR="0076708C">
        <w:trPr>
          <w:trHeight w:val="1589"/>
        </w:trPr>
        <w:tc>
          <w:tcPr>
            <w:tcW w:w="2326" w:type="dxa"/>
          </w:tcPr>
          <w:p w:rsidR="0076708C" w:rsidRDefault="00D96EDB">
            <w:pPr>
              <w:pStyle w:val="P68B1DB1-TableParagraph6"/>
            </w:pPr>
            <w:r>
              <w:rPr>
                <w:rFonts w:ascii="Arial" w:eastAsia="宋体"/>
              </w:rPr>
              <w:t>idToken</w:t>
            </w:r>
          </w:p>
        </w:tc>
        <w:tc>
          <w:tcPr>
            <w:tcW w:w="2907" w:type="dxa"/>
          </w:tcPr>
          <w:p w:rsidR="0076708C" w:rsidRDefault="00D96EDB">
            <w:pPr>
              <w:pStyle w:val="P68B1DB1-TableParagraph9"/>
              <w:ind w:left="39"/>
            </w:pPr>
            <w:hyperlink w:anchor="_bookmark610" w:history="1">
              <w:r>
                <w:t>IdTokenType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104"/>
            </w:pPr>
            <w:r>
              <w:rPr>
                <w:rFonts w:ascii="Arial" w:eastAsia="宋体"/>
              </w:rPr>
              <w:t>可选。这包含为其启动</w:t>
            </w:r>
            <w:r>
              <w:rPr>
                <w:rFonts w:ascii="Arial" w:eastAsia="宋体"/>
              </w:rPr>
              <w:t xml:space="preserve"> (</w:t>
            </w:r>
            <w:r>
              <w:rPr>
                <w:rFonts w:ascii="Arial" w:eastAsia="宋体"/>
              </w:rPr>
              <w:t>或将要启动</w:t>
            </w:r>
            <w:r>
              <w:rPr>
                <w:rFonts w:ascii="Arial" w:eastAsia="宋体"/>
              </w:rPr>
              <w:t xml:space="preserve">) </w:t>
            </w:r>
            <w:r>
              <w:rPr>
                <w:rFonts w:ascii="Arial" w:eastAsia="宋体"/>
              </w:rPr>
              <w:t>或停止事务的标识符。当</w:t>
            </w:r>
            <w:r>
              <w:rPr>
                <w:rFonts w:ascii="Arial" w:eastAsia="宋体"/>
              </w:rPr>
              <w:t>EV</w:t>
            </w:r>
            <w:r>
              <w:rPr>
                <w:rFonts w:ascii="Arial" w:eastAsia="宋体"/>
              </w:rPr>
              <w:t>驾驶员获得此交易的授权以及</w:t>
            </w:r>
            <w:r>
              <w:rPr>
                <w:rFonts w:ascii="Arial" w:eastAsia="宋体"/>
              </w:rPr>
              <w:t>EV</w:t>
            </w:r>
            <w:r>
              <w:rPr>
                <w:rFonts w:ascii="Arial" w:eastAsia="宋体"/>
              </w:rPr>
              <w:t>驾驶员结束授权时，需要。对于为该事务完成的每个授权</w:t>
            </w:r>
            <w:r>
              <w:rPr>
                <w:rFonts w:ascii="Arial" w:eastAsia="宋体"/>
              </w:rPr>
              <w:t xml:space="preserve"> (</w:t>
            </w:r>
            <w:r>
              <w:rPr>
                <w:rFonts w:ascii="Arial" w:eastAsia="宋体"/>
              </w:rPr>
              <w:t>开始或停止</w:t>
            </w:r>
            <w:r>
              <w:rPr>
                <w:rFonts w:ascii="Arial" w:eastAsia="宋体"/>
              </w:rPr>
              <w:t>)</w:t>
            </w:r>
            <w:r>
              <w:rPr>
                <w:rFonts w:ascii="Arial" w:eastAsia="宋体"/>
              </w:rPr>
              <w:t>，在</w:t>
            </w:r>
            <w:r>
              <w:rPr>
                <w:rFonts w:ascii="Arial" w:eastAsia="宋体"/>
              </w:rPr>
              <w:t>TransactionEventRequest</w:t>
            </w:r>
            <w:r>
              <w:rPr>
                <w:rFonts w:ascii="Arial" w:eastAsia="宋体"/>
              </w:rPr>
              <w:t>中只应发送一次</w:t>
            </w:r>
            <w:r>
              <w:rPr>
                <w:rFonts w:ascii="Arial" w:eastAsia="宋体"/>
              </w:rPr>
              <w:t>IdToken</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供电设备</w:t>
            </w:r>
          </w:p>
        </w:tc>
        <w:tc>
          <w:tcPr>
            <w:tcW w:w="2907" w:type="dxa"/>
          </w:tcPr>
          <w:p w:rsidR="0076708C" w:rsidRDefault="00D96EDB">
            <w:pPr>
              <w:pStyle w:val="P68B1DB1-TableParagraph9"/>
              <w:ind w:left="39"/>
            </w:pPr>
            <w:hyperlink w:anchor="_bookmark605" w:history="1">
              <w:r>
                <w:t>EVSEType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27"/>
            </w:pPr>
            <w:r>
              <w:rPr>
                <w:rFonts w:ascii="Arial" w:eastAsia="宋体"/>
              </w:rPr>
              <w:t>可选。这识别使用充电站的哪个</w:t>
            </w:r>
            <w:r>
              <w:rPr>
                <w:rFonts w:ascii="Arial" w:eastAsia="宋体"/>
              </w:rPr>
              <w:t>evse (</w:t>
            </w:r>
            <w:r>
              <w:rPr>
                <w:rFonts w:ascii="Arial" w:eastAsia="宋体"/>
              </w:rPr>
              <w:t>和连接器</w:t>
            </w:r>
            <w:r>
              <w:rPr>
                <w:rFonts w:ascii="Arial" w:eastAsia="宋体"/>
              </w:rPr>
              <w:t>)</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1963"/>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meterValue</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9"/>
              <w:spacing w:before="13"/>
              <w:ind w:left="39"/>
            </w:pPr>
            <w:hyperlink w:anchor="_bookmark614" w:history="1">
              <w:r>
                <w:t>MeterValueType</w:t>
              </w:r>
            </w:hyperlink>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0 .. *</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可选。这包含相关的仪表值。根据此</w:t>
            </w:r>
            <w:r>
              <w:rPr>
                <w:rFonts w:ascii="Arial" w:eastAsia="宋体"/>
              </w:rPr>
              <w:t>TransactionEvent</w:t>
            </w:r>
            <w:r>
              <w:rPr>
                <w:rFonts w:ascii="Arial" w:eastAsia="宋体"/>
              </w:rPr>
              <w:t>的</w:t>
            </w:r>
            <w:r>
              <w:rPr>
                <w:rFonts w:ascii="Arial" w:eastAsia="宋体"/>
              </w:rPr>
              <w:t>EventType</w:t>
            </w:r>
            <w:r>
              <w:rPr>
                <w:rFonts w:ascii="Arial" w:eastAsia="宋体"/>
              </w:rPr>
              <w:t>，以下配置变量用于配置</w:t>
            </w:r>
          </w:p>
          <w:p w:rsidR="0076708C" w:rsidRDefault="00D96EDB">
            <w:pPr>
              <w:pStyle w:val="P68B1DB1-TableParagraph7"/>
              <w:spacing w:before="58"/>
            </w:pPr>
            <w:r>
              <w:rPr>
                <w:rFonts w:ascii="Arial" w:eastAsia="宋体"/>
              </w:rPr>
              <w:t>内容</w:t>
            </w:r>
            <w:r>
              <w:rPr>
                <w:rFonts w:ascii="Arial" w:eastAsia="宋体"/>
              </w:rPr>
              <w:t>:</w:t>
            </w:r>
          </w:p>
          <w:p w:rsidR="0076708C" w:rsidRDefault="00D96EDB">
            <w:pPr>
              <w:pStyle w:val="P68B1DB1-TableParagraph7"/>
              <w:spacing w:before="62"/>
            </w:pPr>
            <w:r>
              <w:rPr>
                <w:rFonts w:ascii="Arial" w:eastAsia="宋体"/>
              </w:rPr>
              <w:t xml:space="preserve">Started: </w:t>
            </w:r>
            <w:hyperlink w:anchor="_bookmark788" w:history="1">
              <w:r>
                <w:rPr>
                  <w:color w:val="0000ED"/>
                </w:rPr>
                <w:t>SampledDataTxStartedMeasurands</w:t>
              </w:r>
            </w:hyperlink>
          </w:p>
          <w:p w:rsidR="0076708C" w:rsidRDefault="00D96EDB">
            <w:pPr>
              <w:pStyle w:val="P68B1DB1-TableParagraph7"/>
              <w:spacing w:before="63" w:line="247" w:lineRule="auto"/>
              <w:ind w:right="695"/>
            </w:pPr>
            <w:r>
              <w:rPr>
                <w:rFonts w:ascii="Arial" w:eastAsia="宋体"/>
              </w:rPr>
              <w:t>已更新</w:t>
            </w:r>
            <w:r>
              <w:rPr>
                <w:rFonts w:ascii="Arial" w:eastAsia="宋体"/>
              </w:rPr>
              <w:t xml:space="preserve">: </w:t>
            </w:r>
            <w:hyperlink w:anchor="_bookmark789" w:history="1">
              <w:r>
                <w:rPr>
                  <w:color w:val="0000ED"/>
                </w:rPr>
                <w:t>SampledDataTxUpdatedMeasurands</w:t>
              </w:r>
            </w:hyperlink>
            <w:r>
              <w:rPr>
                <w:rFonts w:ascii="Arial" w:eastAsia="宋体"/>
              </w:rPr>
              <w:t>已结束</w:t>
            </w:r>
            <w:r>
              <w:rPr>
                <w:rFonts w:ascii="Arial" w:eastAsia="宋体"/>
              </w:rPr>
              <w:t xml:space="preserve">: </w:t>
            </w:r>
            <w:hyperlink w:anchor="_bookmark786" w:history="1">
              <w:r>
                <w:rPr>
                  <w:color w:val="0000ED"/>
                </w:rPr>
                <w:t>SampledDataTxEndedMeasurands</w:t>
              </w:r>
            </w:hyperlink>
            <w:r>
              <w:rPr>
                <w:rFonts w:ascii="Arial" w:eastAsia="宋体"/>
              </w:rPr>
              <w:t>和</w:t>
            </w:r>
            <w:hyperlink w:anchor="_bookmark795" w:history="1">
              <w:r>
                <w:rPr>
                  <w:color w:val="0000ED"/>
                </w:rPr>
                <w:t>AlignedDataTxEndedMeasurands</w:t>
              </w:r>
            </w:hyperlink>
          </w:p>
        </w:tc>
      </w:tr>
    </w:tbl>
    <w:p w:rsidR="0076708C" w:rsidRDefault="0076708C">
      <w:pPr>
        <w:pStyle w:val="a3"/>
        <w:spacing w:before="11"/>
        <w:rPr>
          <w:i/>
          <w:sz w:val="15"/>
        </w:rPr>
      </w:pPr>
    </w:p>
    <w:p w:rsidR="0076708C" w:rsidRDefault="00D96EDB">
      <w:pPr>
        <w:pStyle w:val="4"/>
        <w:numPr>
          <w:ilvl w:val="2"/>
          <w:numId w:val="9"/>
        </w:numPr>
        <w:tabs>
          <w:tab w:val="left" w:pos="1074"/>
        </w:tabs>
        <w:spacing w:before="97"/>
        <w:ind w:left="1073" w:hanging="954"/>
      </w:pPr>
      <w:bookmarkStart w:id="852" w:name="_bookmark562"/>
      <w:bookmarkEnd w:id="852"/>
      <w:r>
        <w:rPr>
          <w:rFonts w:ascii="Arial" w:eastAsia="宋体"/>
        </w:rPr>
        <w:t>TransactionEventResponse</w:t>
      </w:r>
    </w:p>
    <w:p w:rsidR="0076708C" w:rsidRDefault="00D96EDB">
      <w:pPr>
        <w:pStyle w:val="a3"/>
        <w:spacing w:before="257" w:line="247" w:lineRule="auto"/>
        <w:ind w:left="120"/>
      </w:pPr>
      <w:r>
        <w:rPr>
          <w:rFonts w:ascii="Arial" w:eastAsia="宋体"/>
        </w:rPr>
        <w:t>这包含响应于</w:t>
      </w:r>
      <w:r>
        <w:rPr>
          <w:rFonts w:ascii="Arial" w:eastAsia="宋体"/>
        </w:rPr>
        <w:t>TransactionEventRequest</w:t>
      </w:r>
      <w:r>
        <w:rPr>
          <w:rFonts w:ascii="Arial" w:eastAsia="宋体"/>
        </w:rPr>
        <w:t>由</w:t>
      </w:r>
      <w:r>
        <w:rPr>
          <w:rFonts w:ascii="Arial" w:eastAsia="宋体"/>
        </w:rPr>
        <w:t>CSMS</w:t>
      </w:r>
      <w:r>
        <w:rPr>
          <w:rFonts w:ascii="Arial" w:eastAsia="宋体"/>
        </w:rPr>
        <w:t>发送到充电站的</w:t>
      </w:r>
      <w:hyperlink w:anchor="_bookmark560" w:history="1">
        <w:r>
          <w:rPr>
            <w:color w:val="0000ED"/>
          </w:rPr>
          <w:t>TransactionEventResponse</w:t>
        </w:r>
      </w:hyperlink>
      <w:r>
        <w:rPr>
          <w:rFonts w:ascii="Arial" w:eastAsia="宋体"/>
        </w:rPr>
        <w:t xml:space="preserve"> PDU</w:t>
      </w:r>
      <w:r>
        <w:rPr>
          <w:rFonts w:ascii="Arial" w:eastAsia="宋体"/>
        </w:rPr>
        <w:t>的字段定义。</w:t>
      </w:r>
    </w:p>
    <w:p w:rsidR="0076708C" w:rsidRDefault="0076708C">
      <w:pPr>
        <w:pStyle w:val="a3"/>
        <w:spacing w:before="8"/>
        <w:rPr>
          <w:sz w:val="20"/>
        </w:rPr>
      </w:pPr>
    </w:p>
    <w:p w:rsidR="0076708C" w:rsidRDefault="00D96EDB">
      <w:pPr>
        <w:pStyle w:val="P68B1DB1-Normal8"/>
        <w:spacing w:before="1"/>
        <w:ind w:left="120"/>
      </w:pPr>
      <w:bookmarkStart w:id="853" w:name="_bookmark563"/>
      <w:bookmarkEnd w:id="853"/>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1853"/>
        </w:trPr>
        <w:tc>
          <w:tcPr>
            <w:tcW w:w="2326" w:type="dxa"/>
            <w:tcBorders>
              <w:top w:val="single" w:sz="12" w:space="0" w:color="000000"/>
            </w:tcBorders>
          </w:tcPr>
          <w:p w:rsidR="0076708C" w:rsidRDefault="00D96EDB">
            <w:pPr>
              <w:pStyle w:val="P68B1DB1-TableParagraph6"/>
              <w:spacing w:before="13"/>
            </w:pPr>
            <w:r>
              <w:rPr>
                <w:rFonts w:ascii="Arial" w:eastAsia="宋体"/>
              </w:rPr>
              <w:t>总成本</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十进制</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pPr>
            <w:r>
              <w:rPr>
                <w:rFonts w:ascii="Arial" w:eastAsia="宋体"/>
              </w:rPr>
              <w:t>可选。当</w:t>
            </w:r>
            <w:r>
              <w:rPr>
                <w:rFonts w:ascii="Arial" w:eastAsia="宋体"/>
              </w:rPr>
              <w:t>TransactionEventRequest</w:t>
            </w:r>
            <w:r>
              <w:rPr>
                <w:rFonts w:ascii="Arial" w:eastAsia="宋体"/>
              </w:rPr>
              <w:t>的</w:t>
            </w:r>
            <w:r>
              <w:rPr>
                <w:rFonts w:ascii="Arial" w:eastAsia="宋体"/>
                <w:i/>
              </w:rPr>
              <w:t>eventType</w:t>
            </w:r>
            <w:r>
              <w:rPr>
                <w:rFonts w:ascii="Arial" w:eastAsia="宋体"/>
              </w:rPr>
              <w:t>为</w:t>
            </w:r>
          </w:p>
          <w:p w:rsidR="0076708C" w:rsidRDefault="00D96EDB">
            <w:pPr>
              <w:pStyle w:val="P68B1DB1-TableParagraph7"/>
              <w:spacing w:before="63"/>
              <w:ind w:right="48"/>
            </w:pPr>
            <w:r>
              <w:rPr>
                <w:rFonts w:ascii="Arial" w:eastAsia="宋体"/>
              </w:rPr>
              <w:t>更新</w:t>
            </w:r>
            <w:r>
              <w:rPr>
                <w:rFonts w:ascii="Arial" w:eastAsia="宋体"/>
              </w:rPr>
              <w:t xml:space="preserve"> </w:t>
            </w:r>
            <w:r>
              <w:rPr>
                <w:rFonts w:ascii="Arial" w:eastAsia="宋体"/>
              </w:rPr>
              <w:t>，则此值包含</w:t>
            </w:r>
            <w:r>
              <w:rPr>
                <w:rFonts w:ascii="Arial" w:eastAsia="宋体"/>
                <w:i/>
              </w:rPr>
              <w:t>运行成本</w:t>
            </w:r>
            <w:r>
              <w:rPr>
                <w:rFonts w:ascii="Arial" w:eastAsia="宋体"/>
              </w:rPr>
              <w:t>当</w:t>
            </w:r>
            <w:r>
              <w:rPr>
                <w:rFonts w:ascii="Arial" w:eastAsia="宋体"/>
              </w:rPr>
              <w:t>TransactionEventRequest</w:t>
            </w:r>
            <w:r>
              <w:rPr>
                <w:rFonts w:ascii="Arial" w:eastAsia="宋体"/>
              </w:rPr>
              <w:t>的</w:t>
            </w:r>
            <w:r>
              <w:rPr>
                <w:rFonts w:ascii="Arial" w:eastAsia="宋体"/>
                <w:i/>
              </w:rPr>
              <w:t>eventType</w:t>
            </w:r>
            <w:r>
              <w:rPr>
                <w:rFonts w:ascii="Arial" w:eastAsia="宋体"/>
              </w:rPr>
              <w:t>结束时，则这包含此事务的最终</w:t>
            </w:r>
            <w:r>
              <w:rPr>
                <w:rFonts w:ascii="Arial" w:eastAsia="宋体"/>
                <w:i/>
              </w:rPr>
              <w:t>总成本</w:t>
            </w:r>
            <w:r>
              <w:rPr>
                <w:rFonts w:ascii="Arial" w:eastAsia="宋体"/>
              </w:rPr>
              <w:t xml:space="preserve"> </w:t>
            </w:r>
            <w:r>
              <w:rPr>
                <w:rFonts w:ascii="Arial" w:eastAsia="宋体"/>
              </w:rPr>
              <w:t>，包括税金，使用配置变量配置的货币</w:t>
            </w:r>
            <w:r>
              <w:rPr>
                <w:rFonts w:ascii="Arial" w:eastAsia="宋体"/>
              </w:rPr>
              <w:t xml:space="preserve">: </w:t>
            </w:r>
            <w:hyperlink w:anchor="_bookmark809" w:history="1">
              <w:r>
                <w:rPr>
                  <w:rFonts w:ascii="Courier New"/>
                  <w:color w:val="0000ED"/>
                </w:rPr>
                <w:t>currency</w:t>
              </w:r>
            </w:hyperlink>
            <w:r>
              <w:rPr>
                <w:rFonts w:ascii="Arial" w:eastAsia="宋体"/>
              </w:rPr>
              <w:t>。没有这个值并不意味着交易是免费的。为了指示免费交易，</w:t>
            </w:r>
            <w:r>
              <w:rPr>
                <w:rFonts w:ascii="Arial" w:eastAsia="宋体"/>
              </w:rPr>
              <w:t>CSMS</w:t>
            </w:r>
            <w:r>
              <w:rPr>
                <w:rFonts w:ascii="Arial" w:eastAsia="宋体"/>
              </w:rPr>
              <w:t>应发送值</w:t>
            </w:r>
            <w:r>
              <w:rPr>
                <w:rFonts w:ascii="Arial" w:eastAsia="宋体"/>
              </w:rPr>
              <w:t>0.00</w:t>
            </w:r>
            <w:r>
              <w:rPr>
                <w:rFonts w:ascii="Arial" w:eastAsia="宋体"/>
              </w:rPr>
              <w:t>。</w:t>
            </w:r>
          </w:p>
        </w:tc>
      </w:tr>
      <w:tr w:rsidR="0076708C">
        <w:trPr>
          <w:trHeight w:val="1589"/>
        </w:trPr>
        <w:tc>
          <w:tcPr>
            <w:tcW w:w="2326" w:type="dxa"/>
          </w:tcPr>
          <w:p w:rsidR="0076708C" w:rsidRDefault="00D96EDB">
            <w:pPr>
              <w:pStyle w:val="P68B1DB1-TableParagraph6"/>
            </w:pPr>
            <w:r>
              <w:rPr>
                <w:rFonts w:ascii="Arial" w:eastAsia="宋体"/>
              </w:rPr>
              <w:t>chargingPriority</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119"/>
            </w:pPr>
            <w:r>
              <w:rPr>
                <w:rFonts w:ascii="Arial" w:eastAsia="宋体"/>
              </w:rPr>
              <w:t>可选。从商业角度看，优先。默认优先级为</w:t>
            </w:r>
            <w:r>
              <w:rPr>
                <w:rFonts w:ascii="Arial" w:eastAsia="宋体"/>
              </w:rPr>
              <w:t>0</w:t>
            </w:r>
            <w:r>
              <w:rPr>
                <w:rFonts w:ascii="Arial" w:eastAsia="宋体"/>
              </w:rPr>
              <w:t>，范围从</w:t>
            </w:r>
            <w:r>
              <w:rPr>
                <w:rFonts w:ascii="Arial" w:eastAsia="宋体"/>
              </w:rPr>
              <w:t>-9</w:t>
            </w:r>
            <w:r>
              <w:rPr>
                <w:rFonts w:ascii="Arial" w:eastAsia="宋体"/>
              </w:rPr>
              <w:t>到</w:t>
            </w:r>
            <w:r>
              <w:rPr>
                <w:rFonts w:ascii="Arial" w:eastAsia="宋体"/>
              </w:rPr>
              <w:t>9</w:t>
            </w:r>
            <w:r>
              <w:rPr>
                <w:rFonts w:ascii="Arial" w:eastAsia="宋体"/>
              </w:rPr>
              <w:t>。较高的值表示较高的优先级。</w:t>
            </w:r>
            <w:hyperlink w:anchor="_bookmark562" w:history="1">
              <w:r>
                <w:rPr>
                  <w:color w:val="0000ED"/>
                </w:rPr>
                <w:t>TransactionEventResponse</w:t>
              </w:r>
            </w:hyperlink>
            <w:r>
              <w:rPr>
                <w:rFonts w:ascii="Arial" w:eastAsia="宋体"/>
              </w:rPr>
              <w:t>中的</w:t>
            </w:r>
            <w:r>
              <w:rPr>
                <w:rFonts w:ascii="Arial" w:eastAsia="宋体"/>
              </w:rPr>
              <w:t>chargingPriority</w:t>
            </w:r>
            <w:r>
              <w:rPr>
                <w:rFonts w:ascii="Arial" w:eastAsia="宋体"/>
              </w:rPr>
              <w:t>是临时的，因此以后可能不会在</w:t>
            </w:r>
            <w:hyperlink w:anchor="_bookmark609" w:history="1">
              <w:r>
                <w:rPr>
                  <w:color w:val="0000ED"/>
                </w:rPr>
                <w:t>IdTokenInfoType</w:t>
              </w:r>
            </w:hyperlink>
            <w:r>
              <w:rPr>
                <w:rFonts w:ascii="Arial" w:eastAsia="宋体"/>
              </w:rPr>
              <w:t>中设置它。此外，</w:t>
            </w:r>
            <w:hyperlink w:anchor="_bookmark562" w:history="1">
              <w:r>
                <w:rPr>
                  <w:color w:val="0000ED"/>
                </w:rPr>
                <w:t>TransactionEventResponse</w:t>
              </w:r>
            </w:hyperlink>
            <w:r>
              <w:rPr>
                <w:rFonts w:ascii="Arial" w:eastAsia="宋体"/>
              </w:rPr>
              <w:t>中的</w:t>
            </w:r>
            <w:r>
              <w:rPr>
                <w:rFonts w:ascii="Arial" w:eastAsia="宋体"/>
              </w:rPr>
              <w:t>chargingPriority</w:t>
            </w:r>
            <w:r>
              <w:rPr>
                <w:rFonts w:ascii="Arial" w:eastAsia="宋体"/>
              </w:rPr>
              <w:t>也会超过</w:t>
            </w:r>
            <w:hyperlink w:anchor="_bookmark609" w:history="1">
              <w:r>
                <w:rPr>
                  <w:color w:val="0000ED"/>
                </w:rPr>
                <w:t>IdTokenInfoType</w:t>
              </w:r>
            </w:hyperlink>
            <w:r>
              <w:rPr>
                <w:rFonts w:ascii="Arial" w:eastAsia="宋体"/>
              </w:rPr>
              <w:t>中的</w:t>
            </w:r>
            <w:r>
              <w:rPr>
                <w:rFonts w:ascii="Arial" w:eastAsia="宋体"/>
              </w:rPr>
              <w:t>chargingPriority</w:t>
            </w:r>
            <w:r>
              <w:rPr>
                <w:rFonts w:ascii="Arial" w:eastAsia="宋体"/>
              </w:rPr>
              <w:t>。</w:t>
            </w:r>
          </w:p>
        </w:tc>
      </w:tr>
      <w:tr w:rsidR="0076708C">
        <w:trPr>
          <w:trHeight w:val="726"/>
        </w:trPr>
        <w:tc>
          <w:tcPr>
            <w:tcW w:w="2326" w:type="dxa"/>
          </w:tcPr>
          <w:p w:rsidR="0076708C" w:rsidRDefault="00D96EDB">
            <w:pPr>
              <w:pStyle w:val="P68B1DB1-TableParagraph6"/>
            </w:pPr>
            <w:r>
              <w:rPr>
                <w:rFonts w:ascii="Arial" w:eastAsia="宋体"/>
              </w:rPr>
              <w:t>idTokenInfo</w:t>
            </w:r>
          </w:p>
        </w:tc>
        <w:tc>
          <w:tcPr>
            <w:tcW w:w="2907" w:type="dxa"/>
          </w:tcPr>
          <w:p w:rsidR="0076708C" w:rsidRDefault="00D96EDB">
            <w:pPr>
              <w:pStyle w:val="P68B1DB1-TableParagraph9"/>
              <w:ind w:left="39"/>
            </w:pPr>
            <w:hyperlink w:anchor="_bookmark609" w:history="1">
              <w:r>
                <w:t>IdTokenInfoType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可选。这包含有关授权状态、到期和组</w:t>
            </w:r>
            <w:r>
              <w:rPr>
                <w:rFonts w:ascii="Arial" w:eastAsia="宋体"/>
              </w:rPr>
              <w:t>id</w:t>
            </w:r>
            <w:r>
              <w:rPr>
                <w:rFonts w:ascii="Arial" w:eastAsia="宋体"/>
              </w:rPr>
              <w:t>的信息。当</w:t>
            </w:r>
            <w:hyperlink w:anchor="_bookmark560" w:history="1">
              <w:r>
                <w:rPr>
                  <w:color w:val="0000ED"/>
                </w:rPr>
                <w:t>transactionEventRequest</w:t>
              </w:r>
            </w:hyperlink>
            <w:r>
              <w:rPr>
                <w:rFonts w:ascii="Arial" w:eastAsia="宋体"/>
              </w:rPr>
              <w:t>包含</w:t>
            </w:r>
            <w:r>
              <w:rPr>
                <w:rFonts w:ascii="Arial" w:eastAsia="宋体"/>
              </w:rPr>
              <w:t>idToken</w:t>
            </w:r>
            <w:r>
              <w:rPr>
                <w:rFonts w:ascii="Arial" w:eastAsia="宋体"/>
              </w:rPr>
              <w:t>时是必需的。</w:t>
            </w:r>
          </w:p>
        </w:tc>
      </w:tr>
      <w:tr w:rsidR="0076708C">
        <w:trPr>
          <w:trHeight w:val="726"/>
        </w:trPr>
        <w:tc>
          <w:tcPr>
            <w:tcW w:w="2326" w:type="dxa"/>
          </w:tcPr>
          <w:p w:rsidR="0076708C" w:rsidRDefault="00D96EDB">
            <w:pPr>
              <w:pStyle w:val="P68B1DB1-TableParagraph6"/>
            </w:pPr>
            <w:r>
              <w:rPr>
                <w:rFonts w:ascii="Arial" w:eastAsia="宋体"/>
              </w:rPr>
              <w:t>updatedPersonalMessage</w:t>
            </w:r>
          </w:p>
        </w:tc>
        <w:tc>
          <w:tcPr>
            <w:tcW w:w="2907" w:type="dxa"/>
          </w:tcPr>
          <w:p w:rsidR="0076708C" w:rsidRDefault="00D96EDB">
            <w:pPr>
              <w:pStyle w:val="P68B1DB1-TableParagraph9"/>
              <w:ind w:left="39"/>
            </w:pPr>
            <w:hyperlink w:anchor="_bookmark612" w:history="1">
              <w:r>
                <w:t>MessageContentType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可选。这可以包含可以显示给</w:t>
            </w:r>
            <w:r>
              <w:rPr>
                <w:rFonts w:ascii="Arial" w:eastAsia="宋体"/>
              </w:rPr>
              <w:t>EV</w:t>
            </w:r>
            <w:r>
              <w:rPr>
                <w:rFonts w:ascii="Arial" w:eastAsia="宋体"/>
              </w:rPr>
              <w:t>驾驶员的更新的个人消息。这可用于提供更新的费率信息。</w:t>
            </w:r>
          </w:p>
        </w:tc>
      </w:tr>
    </w:tbl>
    <w:p w:rsidR="0076708C" w:rsidRDefault="0076708C">
      <w:pPr>
        <w:pStyle w:val="a3"/>
        <w:spacing w:before="6"/>
        <w:rPr>
          <w:i/>
          <w:sz w:val="25"/>
        </w:rPr>
      </w:pPr>
    </w:p>
    <w:p w:rsidR="0076708C" w:rsidRDefault="00D96EDB">
      <w:pPr>
        <w:pStyle w:val="3"/>
        <w:numPr>
          <w:ilvl w:val="1"/>
          <w:numId w:val="9"/>
        </w:numPr>
        <w:tabs>
          <w:tab w:val="left" w:pos="935"/>
        </w:tabs>
        <w:ind w:left="934" w:hanging="815"/>
      </w:pPr>
      <w:bookmarkStart w:id="854" w:name="1.61._TriggerMessage"/>
      <w:bookmarkStart w:id="855" w:name="_bookmark564"/>
      <w:bookmarkEnd w:id="854"/>
      <w:bookmarkEnd w:id="855"/>
      <w:r>
        <w:rPr>
          <w:rFonts w:ascii="Arial" w:eastAsia="宋体"/>
        </w:rPr>
        <w:t>触发信息</w:t>
      </w:r>
    </w:p>
    <w:p w:rsidR="0076708C" w:rsidRDefault="00D96EDB">
      <w:pPr>
        <w:pStyle w:val="4"/>
        <w:numPr>
          <w:ilvl w:val="2"/>
          <w:numId w:val="9"/>
        </w:numPr>
        <w:tabs>
          <w:tab w:val="left" w:pos="1074"/>
        </w:tabs>
        <w:spacing w:before="335"/>
        <w:ind w:left="1073" w:hanging="954"/>
      </w:pPr>
      <w:bookmarkStart w:id="856" w:name="_bookmark565"/>
      <w:bookmarkEnd w:id="856"/>
      <w:r>
        <w:rPr>
          <w:rFonts w:ascii="Arial" w:eastAsia="宋体"/>
        </w:rPr>
        <w:t>TriggerMessageRequest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TriggerMessageRequest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bookmarkStart w:id="857" w:name="_bookmark566"/>
      <w:bookmarkEnd w:id="857"/>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requestedMessage</w:t>
            </w:r>
          </w:p>
        </w:tc>
        <w:tc>
          <w:tcPr>
            <w:tcW w:w="2907" w:type="dxa"/>
            <w:tcBorders>
              <w:top w:val="single" w:sz="12" w:space="0" w:color="000000"/>
            </w:tcBorders>
          </w:tcPr>
          <w:p w:rsidR="0076708C" w:rsidRDefault="00D96EDB">
            <w:pPr>
              <w:pStyle w:val="P68B1DB1-TableParagraph9"/>
              <w:spacing w:before="13"/>
              <w:ind w:left="39"/>
            </w:pPr>
            <w:hyperlink w:anchor="_bookmark691" w:history="1">
              <w:r>
                <w:t>MessageTriggerEnumType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必填项。要触发的消息的类型。</w:t>
            </w:r>
          </w:p>
        </w:tc>
      </w:tr>
      <w:tr w:rsidR="0076708C">
        <w:trPr>
          <w:trHeight w:val="726"/>
        </w:trPr>
        <w:tc>
          <w:tcPr>
            <w:tcW w:w="2326" w:type="dxa"/>
          </w:tcPr>
          <w:p w:rsidR="0076708C" w:rsidRDefault="00D96EDB">
            <w:pPr>
              <w:pStyle w:val="P68B1DB1-TableParagraph6"/>
            </w:pPr>
            <w:r>
              <w:rPr>
                <w:rFonts w:ascii="Arial" w:eastAsia="宋体"/>
              </w:rPr>
              <w:t>供电设备</w:t>
            </w:r>
          </w:p>
        </w:tc>
        <w:tc>
          <w:tcPr>
            <w:tcW w:w="2907" w:type="dxa"/>
          </w:tcPr>
          <w:p w:rsidR="0076708C" w:rsidRDefault="00D96EDB">
            <w:pPr>
              <w:pStyle w:val="P68B1DB1-TableParagraph9"/>
              <w:ind w:left="39"/>
            </w:pPr>
            <w:hyperlink w:anchor="_bookmark605" w:history="1">
              <w:r>
                <w:t>EVSEType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71"/>
            </w:pPr>
            <w:r>
              <w:rPr>
                <w:rFonts w:ascii="Arial" w:eastAsia="宋体"/>
              </w:rPr>
              <w:t>可选。可用于指定需要发送的消息所需的</w:t>
            </w:r>
            <w:r>
              <w:rPr>
                <w:rFonts w:ascii="Arial" w:eastAsia="宋体"/>
              </w:rPr>
              <w:t>EVSE</w:t>
            </w:r>
            <w:r>
              <w:rPr>
                <w:rFonts w:ascii="Arial" w:eastAsia="宋体"/>
              </w:rPr>
              <w:t>和连接器。</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858" w:name="_bookmark567"/>
      <w:bookmarkEnd w:id="858"/>
      <w:r>
        <w:rPr>
          <w:rFonts w:ascii="Arial" w:eastAsia="宋体"/>
        </w:rPr>
        <w:t>触发消息响应</w:t>
      </w:r>
    </w:p>
    <w:p w:rsidR="0076708C" w:rsidRDefault="00D96EDB">
      <w:pPr>
        <w:pStyle w:val="a3"/>
        <w:spacing w:before="257" w:line="247" w:lineRule="auto"/>
        <w:ind w:left="120"/>
      </w:pPr>
      <w:r>
        <w:rPr>
          <w:rFonts w:ascii="Arial" w:eastAsia="宋体"/>
        </w:rPr>
        <w:t>这包含由充电站响应于</w:t>
      </w:r>
      <w:r>
        <w:rPr>
          <w:rFonts w:ascii="Arial" w:eastAsia="宋体"/>
        </w:rPr>
        <w:t>TriggerMessageResponse</w:t>
      </w:r>
      <w:r>
        <w:rPr>
          <w:rFonts w:ascii="Arial" w:eastAsia="宋体"/>
        </w:rPr>
        <w:t>向</w:t>
      </w:r>
      <w:r>
        <w:rPr>
          <w:rFonts w:ascii="Arial" w:eastAsia="宋体"/>
        </w:rPr>
        <w:t>csm</w:t>
      </w:r>
      <w:r>
        <w:rPr>
          <w:rFonts w:ascii="Arial" w:eastAsia="宋体"/>
        </w:rPr>
        <w:t>发送的</w:t>
      </w:r>
      <w:hyperlink w:anchor="_bookmark565" w:history="1">
        <w:r>
          <w:rPr>
            <w:color w:val="0000ED"/>
          </w:rPr>
          <w:t>TriggerMessageResponse</w:t>
        </w:r>
      </w:hyperlink>
      <w:r>
        <w:rPr>
          <w:rFonts w:ascii="Arial" w:eastAsia="宋体"/>
        </w:rPr>
        <w:t xml:space="preserve"> PDU</w:t>
      </w:r>
      <w:r>
        <w:rPr>
          <w:rFonts w:ascii="Arial" w:eastAsia="宋体"/>
        </w:rPr>
        <w:t>的字段定义。</w:t>
      </w:r>
    </w:p>
    <w:p w:rsidR="0076708C" w:rsidRDefault="0076708C">
      <w:pPr>
        <w:pStyle w:val="a3"/>
        <w:spacing w:before="9"/>
        <w:rPr>
          <w:sz w:val="20"/>
        </w:rPr>
      </w:pPr>
    </w:p>
    <w:p w:rsidR="0076708C" w:rsidRDefault="00D96EDB">
      <w:pPr>
        <w:pStyle w:val="P68B1DB1-Normal8"/>
        <w:ind w:left="120"/>
      </w:pPr>
      <w:bookmarkStart w:id="859" w:name="_bookmark568"/>
      <w:bookmarkEnd w:id="859"/>
      <w:r>
        <w:rPr>
          <w:rFonts w:ascii="Arial" w:eastAsia="宋体"/>
        </w:rPr>
        <w:t>类</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i/>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9"/>
              <w:spacing w:before="13"/>
              <w:ind w:left="39"/>
            </w:pPr>
            <w:hyperlink w:anchor="_bookmark718" w:history="1">
              <w:r>
                <w:t>TriggerMessageStatusEnumType</w:t>
              </w:r>
            </w:hyperlink>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227"/>
            </w:pPr>
            <w:r>
              <w:rPr>
                <w:rFonts w:ascii="Arial" w:eastAsia="宋体"/>
              </w:rPr>
              <w:t>必填项。指示充电站是否将发送所请求的通知。</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状态信息</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29" w:history="1">
              <w:r>
                <w:t>状态信息类型</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可选。详细的状态信息。</w:t>
            </w:r>
          </w:p>
        </w:tc>
      </w:tr>
    </w:tbl>
    <w:p w:rsidR="0076708C" w:rsidRDefault="0076708C">
      <w:pPr>
        <w:pStyle w:val="a3"/>
        <w:spacing w:before="9"/>
        <w:rPr>
          <w:i/>
          <w:sz w:val="15"/>
        </w:rPr>
      </w:pPr>
    </w:p>
    <w:p w:rsidR="0076708C" w:rsidRDefault="00D96EDB">
      <w:pPr>
        <w:pStyle w:val="3"/>
        <w:numPr>
          <w:ilvl w:val="1"/>
          <w:numId w:val="9"/>
        </w:numPr>
        <w:tabs>
          <w:tab w:val="left" w:pos="935"/>
        </w:tabs>
        <w:spacing w:before="97"/>
        <w:ind w:left="934" w:hanging="815"/>
      </w:pPr>
      <w:bookmarkStart w:id="860" w:name="1.62._UnlockConnector"/>
      <w:bookmarkStart w:id="861" w:name="_bookmark569"/>
      <w:bookmarkEnd w:id="860"/>
      <w:bookmarkEnd w:id="861"/>
      <w:r>
        <w:rPr>
          <w:rFonts w:ascii="Arial" w:eastAsia="宋体"/>
        </w:rPr>
        <w:t>解锁接头</w:t>
      </w:r>
    </w:p>
    <w:p w:rsidR="0076708C" w:rsidRDefault="00D96EDB">
      <w:pPr>
        <w:pStyle w:val="4"/>
        <w:numPr>
          <w:ilvl w:val="2"/>
          <w:numId w:val="9"/>
        </w:numPr>
        <w:tabs>
          <w:tab w:val="left" w:pos="1074"/>
        </w:tabs>
        <w:spacing w:before="335"/>
        <w:ind w:left="1073" w:hanging="954"/>
      </w:pPr>
      <w:bookmarkStart w:id="862" w:name="_bookmark570"/>
      <w:bookmarkEnd w:id="862"/>
      <w:r>
        <w:rPr>
          <w:rFonts w:ascii="Arial" w:eastAsia="宋体"/>
        </w:rPr>
        <w:t>UnlockConnectorRequest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UnlockConnectorRequest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evseId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必填项。这包含需要解锁连接器的</w:t>
            </w:r>
            <w:r>
              <w:rPr>
                <w:rFonts w:ascii="Arial" w:eastAsia="宋体"/>
              </w:rPr>
              <w:t>EVSE</w:t>
            </w:r>
            <w:r>
              <w:rPr>
                <w:rFonts w:ascii="Arial" w:eastAsia="宋体"/>
              </w:rPr>
              <w:t>的标识符。</w:t>
            </w:r>
          </w:p>
        </w:tc>
      </w:tr>
      <w:tr w:rsidR="0076708C">
        <w:trPr>
          <w:trHeight w:val="510"/>
        </w:trPr>
        <w:tc>
          <w:tcPr>
            <w:tcW w:w="2326" w:type="dxa"/>
          </w:tcPr>
          <w:p w:rsidR="0076708C" w:rsidRDefault="00D96EDB">
            <w:pPr>
              <w:pStyle w:val="P68B1DB1-TableParagraph6"/>
            </w:pPr>
            <w:r>
              <w:rPr>
                <w:rFonts w:ascii="Arial" w:eastAsia="宋体"/>
              </w:rPr>
              <w:t>connectorId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227"/>
            </w:pPr>
            <w:r>
              <w:rPr>
                <w:rFonts w:ascii="Arial" w:eastAsia="宋体"/>
              </w:rPr>
              <w:t>必填项。这包含需要解锁的连接器的标识符。</w:t>
            </w:r>
          </w:p>
        </w:tc>
      </w:tr>
    </w:tbl>
    <w:p w:rsidR="0076708C" w:rsidRDefault="0076708C">
      <w:pPr>
        <w:pStyle w:val="a3"/>
        <w:spacing w:before="8"/>
        <w:rPr>
          <w:i/>
          <w:sz w:val="25"/>
        </w:rPr>
      </w:pPr>
    </w:p>
    <w:p w:rsidR="0076708C" w:rsidRDefault="00D96EDB">
      <w:pPr>
        <w:pStyle w:val="4"/>
        <w:numPr>
          <w:ilvl w:val="2"/>
          <w:numId w:val="9"/>
        </w:numPr>
        <w:tabs>
          <w:tab w:val="left" w:pos="1074"/>
        </w:tabs>
        <w:ind w:left="1073" w:hanging="954"/>
      </w:pPr>
      <w:bookmarkStart w:id="863" w:name="_bookmark571"/>
      <w:bookmarkEnd w:id="863"/>
      <w:r>
        <w:rPr>
          <w:rFonts w:ascii="Arial" w:eastAsia="宋体"/>
        </w:rPr>
        <w:t>UnlockConnectorResponse</w:t>
      </w:r>
    </w:p>
    <w:p w:rsidR="0076708C" w:rsidRDefault="00D96EDB">
      <w:pPr>
        <w:pStyle w:val="a3"/>
        <w:spacing w:before="257" w:line="247" w:lineRule="auto"/>
        <w:ind w:left="120"/>
      </w:pPr>
      <w:r>
        <w:rPr>
          <w:rFonts w:ascii="Arial" w:eastAsia="宋体"/>
        </w:rPr>
        <w:t>这包含充电站响应于</w:t>
      </w:r>
      <w:r>
        <w:rPr>
          <w:rFonts w:ascii="Arial" w:eastAsia="宋体"/>
        </w:rPr>
        <w:t>UnlockConnectorRequest</w:t>
      </w:r>
      <w:r>
        <w:rPr>
          <w:rFonts w:ascii="Arial" w:eastAsia="宋体"/>
        </w:rPr>
        <w:t>而向</w:t>
      </w:r>
      <w:r>
        <w:rPr>
          <w:rFonts w:ascii="Arial" w:eastAsia="宋体"/>
        </w:rPr>
        <w:t>CSMS</w:t>
      </w:r>
      <w:r>
        <w:rPr>
          <w:rFonts w:ascii="Arial" w:eastAsia="宋体"/>
        </w:rPr>
        <w:t>发送的</w:t>
      </w:r>
      <w:hyperlink w:anchor="_bookmark570" w:history="1">
        <w:r>
          <w:rPr>
            <w:color w:val="0000ED"/>
          </w:rPr>
          <w:t>UnlockConnectorResponse</w:t>
        </w:r>
      </w:hyperlink>
      <w:r>
        <w:rPr>
          <w:rFonts w:ascii="Arial" w:eastAsia="宋体"/>
        </w:rPr>
        <w:t xml:space="preserve"> PDU</w:t>
      </w:r>
      <w:r>
        <w:rPr>
          <w:rFonts w:ascii="Arial" w:eastAsia="宋体"/>
        </w:rPr>
        <w:t>的字段定义。</w:t>
      </w:r>
    </w:p>
    <w:p w:rsidR="0076708C" w:rsidRDefault="0076708C">
      <w:pPr>
        <w:pStyle w:val="a3"/>
        <w:spacing w:before="9"/>
        <w:rPr>
          <w:sz w:val="20"/>
        </w:rPr>
      </w:pPr>
    </w:p>
    <w:p w:rsidR="0076708C" w:rsidRDefault="00D96EDB">
      <w:pPr>
        <w:pStyle w:val="P68B1DB1-Normal8"/>
        <w:ind w:left="120"/>
      </w:pPr>
      <w:bookmarkStart w:id="864" w:name="_bookmark572"/>
      <w:bookmarkEnd w:id="864"/>
      <w:r>
        <w:rPr>
          <w:rFonts w:ascii="Arial" w:eastAsia="宋体"/>
        </w:rPr>
        <w:t>类</w:t>
      </w:r>
    </w:p>
    <w:p w:rsidR="0076708C" w:rsidRDefault="0076708C">
      <w:pPr>
        <w:pStyle w:val="a3"/>
        <w:spacing w:before="9"/>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720" w:history="1">
              <w:r>
                <w:t>UnlockStatusEnumType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必填项。这指示充电站是否已解锁连接器。</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5"/>
        <w:rPr>
          <w:i/>
          <w:sz w:val="25"/>
        </w:rPr>
      </w:pPr>
    </w:p>
    <w:p w:rsidR="0076708C" w:rsidRDefault="00D96EDB">
      <w:pPr>
        <w:pStyle w:val="3"/>
        <w:numPr>
          <w:ilvl w:val="1"/>
          <w:numId w:val="9"/>
        </w:numPr>
        <w:tabs>
          <w:tab w:val="left" w:pos="935"/>
        </w:tabs>
        <w:ind w:left="934" w:hanging="815"/>
      </w:pPr>
      <w:bookmarkStart w:id="865" w:name="1.63._UnpublishFirmware"/>
      <w:bookmarkStart w:id="866" w:name="_bookmark573"/>
      <w:bookmarkEnd w:id="865"/>
      <w:bookmarkEnd w:id="866"/>
      <w:r>
        <w:rPr>
          <w:rFonts w:ascii="Arial" w:eastAsia="宋体"/>
        </w:rPr>
        <w:t>取消发布固件</w:t>
      </w:r>
    </w:p>
    <w:p w:rsidR="0076708C" w:rsidRDefault="00D96EDB">
      <w:pPr>
        <w:pStyle w:val="4"/>
        <w:numPr>
          <w:ilvl w:val="2"/>
          <w:numId w:val="9"/>
        </w:numPr>
        <w:tabs>
          <w:tab w:val="left" w:pos="1074"/>
        </w:tabs>
        <w:spacing w:before="335"/>
        <w:ind w:left="1073" w:hanging="954"/>
      </w:pPr>
      <w:bookmarkStart w:id="867" w:name="_bookmark574"/>
      <w:bookmarkEnd w:id="867"/>
      <w:r>
        <w:rPr>
          <w:rFonts w:ascii="Arial" w:eastAsia="宋体"/>
        </w:rPr>
        <w:t>UnpublishFirmwareRequest</w:t>
      </w:r>
    </w:p>
    <w:p w:rsidR="0076708C" w:rsidRDefault="00D96EDB">
      <w:pPr>
        <w:pStyle w:val="a3"/>
        <w:spacing w:before="257"/>
        <w:ind w:left="120"/>
      </w:pPr>
      <w:r>
        <w:rPr>
          <w:rFonts w:ascii="Arial" w:eastAsia="宋体"/>
        </w:rPr>
        <w:t>这包含由</w:t>
      </w:r>
      <w:r>
        <w:rPr>
          <w:rFonts w:ascii="Arial" w:eastAsia="宋体"/>
        </w:rPr>
        <w:t>CSMS</w:t>
      </w:r>
      <w:r>
        <w:rPr>
          <w:rFonts w:ascii="Arial" w:eastAsia="宋体"/>
        </w:rPr>
        <w:t>发送到充电站的</w:t>
      </w:r>
      <w:r>
        <w:rPr>
          <w:rFonts w:ascii="Arial" w:eastAsia="宋体"/>
        </w:rPr>
        <w:t>UnpublishFirmwareRequest PDU</w:t>
      </w:r>
      <w:r>
        <w:rPr>
          <w:rFonts w:ascii="Arial" w:eastAsia="宋体"/>
        </w:rPr>
        <w:t>的字段定义。</w:t>
      </w:r>
    </w:p>
    <w:p w:rsidR="0076708C" w:rsidRDefault="0076708C">
      <w:pPr>
        <w:pStyle w:val="a3"/>
        <w:spacing w:before="3"/>
        <w:rPr>
          <w:sz w:val="21"/>
        </w:rPr>
      </w:pPr>
    </w:p>
    <w:p w:rsidR="0076708C" w:rsidRDefault="00D96EDB">
      <w:pPr>
        <w:pStyle w:val="P68B1DB1-Normal8"/>
        <w:ind w:left="120"/>
      </w:pPr>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校验和</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identifierString[0 .. 32]</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必填项。整个固件文件的</w:t>
            </w:r>
            <w:r>
              <w:rPr>
                <w:rFonts w:ascii="Arial" w:eastAsia="宋体"/>
              </w:rPr>
              <w:t>MD5</w:t>
            </w:r>
            <w:r>
              <w:rPr>
                <w:rFonts w:ascii="Arial" w:eastAsia="宋体"/>
              </w:rPr>
              <w:t>校验和，长度为</w:t>
            </w:r>
            <w:r>
              <w:rPr>
                <w:rFonts w:ascii="Arial" w:eastAsia="宋体"/>
              </w:rPr>
              <w:t>32</w:t>
            </w:r>
            <w:r>
              <w:rPr>
                <w:rFonts w:ascii="Arial" w:eastAsia="宋体"/>
              </w:rPr>
              <w:t>的十六进制字符串。</w:t>
            </w:r>
          </w:p>
        </w:tc>
      </w:tr>
    </w:tbl>
    <w:p w:rsidR="0076708C" w:rsidRDefault="0076708C">
      <w:pPr>
        <w:pStyle w:val="a3"/>
        <w:spacing w:before="7"/>
        <w:rPr>
          <w:i/>
          <w:sz w:val="25"/>
        </w:rPr>
      </w:pPr>
    </w:p>
    <w:p w:rsidR="0076708C" w:rsidRDefault="00D96EDB">
      <w:pPr>
        <w:pStyle w:val="4"/>
        <w:numPr>
          <w:ilvl w:val="2"/>
          <w:numId w:val="9"/>
        </w:numPr>
        <w:tabs>
          <w:tab w:val="left" w:pos="1074"/>
        </w:tabs>
        <w:ind w:left="1073" w:hanging="954"/>
      </w:pPr>
      <w:bookmarkStart w:id="868" w:name="_bookmark575"/>
      <w:bookmarkEnd w:id="868"/>
      <w:r>
        <w:rPr>
          <w:rFonts w:ascii="Arial" w:eastAsia="宋体"/>
        </w:rPr>
        <w:t>UnpublishFirmwareResponse</w:t>
      </w:r>
    </w:p>
    <w:p w:rsidR="0076708C" w:rsidRDefault="00D96EDB">
      <w:pPr>
        <w:pStyle w:val="a3"/>
        <w:spacing w:before="257" w:line="247" w:lineRule="auto"/>
        <w:ind w:left="120" w:right="288"/>
      </w:pPr>
      <w:r>
        <w:rPr>
          <w:rFonts w:ascii="Arial" w:eastAsia="宋体"/>
        </w:rPr>
        <w:t>这包含响应</w:t>
      </w:r>
      <w:r>
        <w:rPr>
          <w:rFonts w:ascii="Arial" w:eastAsia="宋体"/>
        </w:rPr>
        <w:t>UnpublishFirmwareRequest</w:t>
      </w:r>
      <w:r>
        <w:rPr>
          <w:rFonts w:ascii="Arial" w:eastAsia="宋体"/>
        </w:rPr>
        <w:t>由充电站发送到</w:t>
      </w:r>
      <w:r>
        <w:rPr>
          <w:rFonts w:ascii="Arial" w:eastAsia="宋体"/>
        </w:rPr>
        <w:t>CSMS</w:t>
      </w:r>
      <w:r>
        <w:rPr>
          <w:rFonts w:ascii="Arial" w:eastAsia="宋体"/>
        </w:rPr>
        <w:t>的</w:t>
      </w:r>
      <w:r>
        <w:rPr>
          <w:rFonts w:ascii="Arial" w:eastAsia="宋体"/>
        </w:rPr>
        <w:t>unpublishfirmwarereresponsepdu</w:t>
      </w:r>
      <w:r>
        <w:rPr>
          <w:rFonts w:ascii="Arial" w:eastAsia="宋体"/>
        </w:rPr>
        <w:t>的字段定义。</w:t>
      </w:r>
    </w:p>
    <w:p w:rsidR="0076708C" w:rsidRDefault="0076708C">
      <w:pPr>
        <w:pStyle w:val="a3"/>
        <w:spacing w:before="9"/>
        <w:rPr>
          <w:sz w:val="20"/>
        </w:rPr>
      </w:pPr>
    </w:p>
    <w:p w:rsidR="0076708C" w:rsidRDefault="00D96EDB">
      <w:pPr>
        <w:pStyle w:val="P68B1DB1-Normal8"/>
        <w:ind w:left="120"/>
      </w:pPr>
      <w:bookmarkStart w:id="869" w:name="_bookmark576"/>
      <w:bookmarkEnd w:id="869"/>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line="247" w:lineRule="auto"/>
              <w:ind w:left="39"/>
            </w:pPr>
            <w:hyperlink w:anchor="_bookmark721" w:history="1">
              <w:r>
                <w:t>UnpublishFirmwareStatusEnumTyp</w:t>
              </w:r>
            </w:hyperlink>
            <w:r>
              <w:rPr>
                <w:rFonts w:ascii="Arial" w:eastAsia="宋体"/>
              </w:rPr>
              <w:t xml:space="preserve"> </w:t>
            </w:r>
            <w:hyperlink w:anchor="_bookmark721" w:history="1">
              <w:r>
                <w:t>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必填项。指示本地控制器是否成功取消发布固件。</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71" o:spid="_x0000_s1124" style="width:523.3pt;height:.25pt;mso-position-horizontal-relative:char;mso-position-vertical-relative:line" coordsize="10466,5">
            <v:line id="_x0000_s1125" style="position:absolute" from="0,3" to="10466,3" strokecolor="#ddd" strokeweight=".25pt"/>
            <w10:anchorlock/>
          </v:group>
        </w:pict>
      </w:r>
    </w:p>
    <w:p w:rsidR="0076708C" w:rsidRDefault="00D96EDB">
      <w:pPr>
        <w:pStyle w:val="3"/>
        <w:numPr>
          <w:ilvl w:val="1"/>
          <w:numId w:val="9"/>
        </w:numPr>
        <w:tabs>
          <w:tab w:val="left" w:pos="935"/>
        </w:tabs>
        <w:spacing w:line="342" w:lineRule="exact"/>
        <w:ind w:left="934" w:hanging="815"/>
      </w:pPr>
      <w:bookmarkStart w:id="870" w:name="1.64._UpdateFirmware"/>
      <w:bookmarkStart w:id="871" w:name="_bookmark577"/>
      <w:bookmarkEnd w:id="870"/>
      <w:bookmarkEnd w:id="871"/>
      <w:r>
        <w:rPr>
          <w:rFonts w:ascii="Arial" w:eastAsia="宋体"/>
        </w:rPr>
        <w:t>更新固件</w:t>
      </w:r>
    </w:p>
    <w:p w:rsidR="0076708C" w:rsidRDefault="00D96EDB">
      <w:pPr>
        <w:pStyle w:val="4"/>
        <w:numPr>
          <w:ilvl w:val="2"/>
          <w:numId w:val="9"/>
        </w:numPr>
        <w:tabs>
          <w:tab w:val="left" w:pos="1074"/>
        </w:tabs>
        <w:spacing w:before="334"/>
        <w:ind w:left="1073" w:hanging="954"/>
      </w:pPr>
      <w:bookmarkStart w:id="872" w:name="_bookmark578"/>
      <w:bookmarkEnd w:id="872"/>
      <w:r>
        <w:rPr>
          <w:rFonts w:ascii="Arial" w:eastAsia="宋体"/>
        </w:rPr>
        <w:t>UpdateFirmwareRequest</w:t>
      </w:r>
    </w:p>
    <w:p w:rsidR="0076708C" w:rsidRDefault="00D96EDB">
      <w:pPr>
        <w:pStyle w:val="a3"/>
        <w:spacing w:before="258"/>
        <w:ind w:left="120"/>
      </w:pPr>
      <w:r>
        <w:rPr>
          <w:rFonts w:ascii="Arial" w:eastAsia="宋体"/>
        </w:rPr>
        <w:t>这包含由</w:t>
      </w:r>
      <w:r>
        <w:rPr>
          <w:rFonts w:ascii="Arial" w:eastAsia="宋体"/>
        </w:rPr>
        <w:t>CSMS</w:t>
      </w:r>
      <w:r>
        <w:rPr>
          <w:rFonts w:ascii="Arial" w:eastAsia="宋体"/>
        </w:rPr>
        <w:t>发送到充电站的</w:t>
      </w:r>
      <w:r>
        <w:rPr>
          <w:rFonts w:ascii="Arial" w:eastAsia="宋体"/>
        </w:rPr>
        <w:t>UpdateFirmwareRequest PDU</w:t>
      </w:r>
      <w:r>
        <w:rPr>
          <w:rFonts w:ascii="Arial" w:eastAsia="宋体"/>
        </w:rPr>
        <w:t>的字段定义。</w:t>
      </w:r>
    </w:p>
    <w:p w:rsidR="0076708C" w:rsidRDefault="0076708C">
      <w:pPr>
        <w:pStyle w:val="a3"/>
        <w:spacing w:before="2"/>
        <w:rPr>
          <w:sz w:val="21"/>
        </w:rPr>
      </w:pPr>
    </w:p>
    <w:p w:rsidR="0076708C" w:rsidRDefault="00D96EDB">
      <w:pPr>
        <w:pStyle w:val="P68B1DB1-Normal8"/>
        <w:ind w:left="120"/>
      </w:pPr>
      <w:bookmarkStart w:id="873" w:name="_bookmark579"/>
      <w:bookmarkEnd w:id="873"/>
      <w:r>
        <w:rPr>
          <w:rFonts w:ascii="Arial" w:eastAsia="宋体"/>
        </w:rPr>
        <w:t>类</w:t>
      </w:r>
    </w:p>
    <w:p w:rsidR="0076708C" w:rsidRDefault="0076708C">
      <w:pPr>
        <w:pStyle w:val="a3"/>
        <w:spacing w:before="10"/>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1147"/>
        </w:trPr>
        <w:tc>
          <w:tcPr>
            <w:tcW w:w="2326" w:type="dxa"/>
            <w:tcBorders>
              <w:top w:val="single" w:sz="12" w:space="0" w:color="000000"/>
            </w:tcBorders>
          </w:tcPr>
          <w:p w:rsidR="0076708C" w:rsidRDefault="00D96EDB">
            <w:pPr>
              <w:pStyle w:val="P68B1DB1-TableParagraph6"/>
              <w:spacing w:before="13"/>
            </w:pPr>
            <w:r>
              <w:rPr>
                <w:rFonts w:ascii="Arial" w:eastAsia="宋体"/>
              </w:rPr>
              <w:t>重试次数</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ind w:right="111"/>
            </w:pPr>
            <w:r>
              <w:rPr>
                <w:rFonts w:ascii="Arial" w:eastAsia="宋体"/>
              </w:rPr>
              <w:t>可选。这指定了充电站在放弃之前必须重试下载固件的次数。如果该字段不存在，则留给充电站决定它想要重试多少次。如果值为</w:t>
            </w:r>
            <w:r>
              <w:rPr>
                <w:rFonts w:ascii="Arial" w:eastAsia="宋体"/>
              </w:rPr>
              <w:t>0</w:t>
            </w:r>
            <w:r>
              <w:rPr>
                <w:rFonts w:ascii="Arial" w:eastAsia="宋体"/>
              </w:rPr>
              <w:t>，则表示</w:t>
            </w:r>
            <w:r>
              <w:rPr>
                <w:rFonts w:ascii="Arial" w:eastAsia="宋体"/>
              </w:rPr>
              <w:t xml:space="preserve">: </w:t>
            </w:r>
            <w:r>
              <w:rPr>
                <w:rFonts w:ascii="Arial" w:eastAsia="宋体"/>
              </w:rPr>
              <w:t>没有重试。</w:t>
            </w:r>
          </w:p>
        </w:tc>
      </w:tr>
      <w:tr w:rsidR="0076708C">
        <w:trPr>
          <w:trHeight w:val="942"/>
        </w:trPr>
        <w:tc>
          <w:tcPr>
            <w:tcW w:w="2326" w:type="dxa"/>
          </w:tcPr>
          <w:p w:rsidR="0076708C" w:rsidRDefault="00D96EDB">
            <w:pPr>
              <w:pStyle w:val="P68B1DB1-TableParagraph6"/>
            </w:pPr>
            <w:r>
              <w:rPr>
                <w:rFonts w:ascii="Arial" w:eastAsia="宋体"/>
              </w:rPr>
              <w:t>retryInterval</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104"/>
            </w:pPr>
            <w:r>
              <w:rPr>
                <w:rFonts w:ascii="Arial" w:eastAsia="宋体"/>
              </w:rPr>
              <w:t>可选。以秒为单位的间隔，在此之后可以尝试重试。如果该字段不存在，则由充电站决定在尝试之间等待多长时间。</w:t>
            </w:r>
          </w:p>
        </w:tc>
      </w:tr>
      <w:tr w:rsidR="0076708C">
        <w:trPr>
          <w:trHeight w:val="294"/>
        </w:trPr>
        <w:tc>
          <w:tcPr>
            <w:tcW w:w="2326" w:type="dxa"/>
          </w:tcPr>
          <w:p w:rsidR="0076708C" w:rsidRDefault="00D96EDB">
            <w:pPr>
              <w:pStyle w:val="P68B1DB1-TableParagraph6"/>
            </w:pPr>
            <w:r>
              <w:rPr>
                <w:rFonts w:ascii="Arial" w:eastAsia="宋体"/>
              </w:rPr>
              <w:t>requestId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必填项。此请求的</w:t>
            </w:r>
            <w:r>
              <w:rPr>
                <w:rFonts w:ascii="Arial" w:eastAsia="宋体"/>
              </w:rPr>
              <w:t>Id</w:t>
            </w:r>
          </w:p>
        </w:tc>
      </w:tr>
      <w:tr w:rsidR="0076708C">
        <w:trPr>
          <w:trHeight w:val="510"/>
        </w:trPr>
        <w:tc>
          <w:tcPr>
            <w:tcW w:w="2326" w:type="dxa"/>
          </w:tcPr>
          <w:p w:rsidR="0076708C" w:rsidRDefault="00D96EDB">
            <w:pPr>
              <w:pStyle w:val="P68B1DB1-TableParagraph6"/>
            </w:pPr>
            <w:r>
              <w:rPr>
                <w:rFonts w:ascii="Arial" w:eastAsia="宋体"/>
              </w:rPr>
              <w:t>固件</w:t>
            </w:r>
          </w:p>
        </w:tc>
        <w:tc>
          <w:tcPr>
            <w:tcW w:w="2907" w:type="dxa"/>
          </w:tcPr>
          <w:p w:rsidR="0076708C" w:rsidRDefault="00D96EDB">
            <w:pPr>
              <w:pStyle w:val="P68B1DB1-TableParagraph9"/>
              <w:ind w:left="39"/>
            </w:pPr>
            <w:hyperlink w:anchor="_bookmark606" w:history="1">
              <w:r>
                <w:t>FirmwareType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必填项。指定要在充电站上更新的固件。</w:t>
            </w:r>
          </w:p>
        </w:tc>
      </w:tr>
    </w:tbl>
    <w:p w:rsidR="0076708C" w:rsidRDefault="0076708C">
      <w:pPr>
        <w:pStyle w:val="a3"/>
        <w:spacing w:before="9"/>
        <w:rPr>
          <w:i/>
          <w:sz w:val="25"/>
        </w:rPr>
      </w:pPr>
    </w:p>
    <w:p w:rsidR="0076708C" w:rsidRDefault="00D96EDB">
      <w:pPr>
        <w:pStyle w:val="4"/>
        <w:numPr>
          <w:ilvl w:val="2"/>
          <w:numId w:val="9"/>
        </w:numPr>
        <w:tabs>
          <w:tab w:val="left" w:pos="1074"/>
        </w:tabs>
        <w:ind w:left="1073" w:hanging="954"/>
      </w:pPr>
      <w:bookmarkStart w:id="874" w:name="_bookmark580"/>
      <w:bookmarkEnd w:id="874"/>
      <w:r>
        <w:rPr>
          <w:rFonts w:ascii="Arial" w:eastAsia="宋体"/>
        </w:rPr>
        <w:t>UpdateFirmwareResponse</w:t>
      </w:r>
    </w:p>
    <w:p w:rsidR="0076708C" w:rsidRDefault="00D96EDB">
      <w:pPr>
        <w:pStyle w:val="a3"/>
        <w:spacing w:before="257" w:line="247" w:lineRule="auto"/>
        <w:ind w:left="120"/>
      </w:pPr>
      <w:r>
        <w:rPr>
          <w:rFonts w:ascii="Arial" w:eastAsia="宋体"/>
        </w:rPr>
        <w:t>这包含由充电站响应于</w:t>
      </w:r>
      <w:r>
        <w:rPr>
          <w:rFonts w:ascii="Arial" w:eastAsia="宋体"/>
        </w:rPr>
        <w:t>UpdateFirmwareRequest</w:t>
      </w:r>
      <w:r>
        <w:rPr>
          <w:rFonts w:ascii="Arial" w:eastAsia="宋体"/>
        </w:rPr>
        <w:t>而发送到</w:t>
      </w:r>
      <w:r>
        <w:rPr>
          <w:rFonts w:ascii="Arial" w:eastAsia="宋体"/>
        </w:rPr>
        <w:t>CSMS</w:t>
      </w:r>
      <w:r>
        <w:rPr>
          <w:rFonts w:ascii="Arial" w:eastAsia="宋体"/>
        </w:rPr>
        <w:t>的</w:t>
      </w:r>
      <w:r>
        <w:rPr>
          <w:rFonts w:ascii="Arial" w:eastAsia="宋体"/>
        </w:rPr>
        <w:t>updatefirmwareresponsepdu</w:t>
      </w:r>
      <w:r>
        <w:rPr>
          <w:rFonts w:ascii="Arial" w:eastAsia="宋体"/>
        </w:rPr>
        <w:t>的</w:t>
      </w:r>
      <w:hyperlink w:anchor="_bookmark578" w:history="1">
        <w:r>
          <w:rPr>
            <w:color w:val="0000ED"/>
          </w:rPr>
          <w:t>字段定义</w:t>
        </w:r>
      </w:hyperlink>
      <w:r>
        <w:rPr>
          <w:rFonts w:ascii="Arial" w:eastAsia="宋体"/>
        </w:rPr>
        <w:t>。</w:t>
      </w:r>
    </w:p>
    <w:p w:rsidR="0076708C" w:rsidRDefault="0076708C">
      <w:pPr>
        <w:pStyle w:val="a3"/>
        <w:spacing w:before="9"/>
        <w:rPr>
          <w:sz w:val="20"/>
        </w:rPr>
      </w:pPr>
    </w:p>
    <w:p w:rsidR="0076708C" w:rsidRDefault="00D96EDB">
      <w:pPr>
        <w:pStyle w:val="P68B1DB1-Normal8"/>
        <w:ind w:left="120"/>
      </w:pPr>
      <w:bookmarkStart w:id="875" w:name="_bookmark581"/>
      <w:bookmarkEnd w:id="875"/>
      <w:r>
        <w:rPr>
          <w:rFonts w:ascii="Arial" w:eastAsia="宋体"/>
        </w:rPr>
        <w:t>类</w:t>
      </w:r>
    </w:p>
    <w:p w:rsidR="0076708C" w:rsidRDefault="0076708C">
      <w:pPr>
        <w:pStyle w:val="a3"/>
        <w:spacing w:before="9" w:after="1"/>
        <w:rPr>
          <w:i/>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723" w:history="1">
              <w:r>
                <w:t>UpdateFirmwareStatusEnumType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必填项。该字段指示充电站是否能够接受请求。</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72" o:spid="_x0000_s1122" style="width:523.3pt;height:.25pt;mso-position-horizontal-relative:char;mso-position-vertical-relative:line" coordsize="10466,5">
            <v:line id="_x0000_s1123" style="position:absolute" from="0,3" to="10466,3" strokecolor="#ddd" strokeweight=".25pt"/>
            <w10:anchorlock/>
          </v:group>
        </w:pict>
      </w:r>
    </w:p>
    <w:p w:rsidR="0076708C" w:rsidRDefault="00D96EDB">
      <w:pPr>
        <w:pStyle w:val="2"/>
        <w:numPr>
          <w:ilvl w:val="0"/>
          <w:numId w:val="9"/>
        </w:numPr>
        <w:tabs>
          <w:tab w:val="left" w:pos="520"/>
        </w:tabs>
      </w:pPr>
      <w:bookmarkStart w:id="876" w:name="2._Datatypes"/>
      <w:bookmarkStart w:id="877" w:name="_bookmark582"/>
      <w:bookmarkEnd w:id="876"/>
      <w:bookmarkEnd w:id="877"/>
      <w:r>
        <w:rPr>
          <w:rFonts w:ascii="Arial" w:eastAsia="宋体"/>
        </w:rPr>
        <w:t>数据类型</w:t>
      </w:r>
    </w:p>
    <w:p w:rsidR="0076708C" w:rsidRDefault="00D96EDB">
      <w:pPr>
        <w:pStyle w:val="3"/>
        <w:numPr>
          <w:ilvl w:val="1"/>
          <w:numId w:val="9"/>
        </w:numPr>
        <w:tabs>
          <w:tab w:val="left" w:pos="751"/>
        </w:tabs>
        <w:spacing w:before="336"/>
      </w:pPr>
      <w:bookmarkStart w:id="878" w:name="2.1._ACChargingParametersType"/>
      <w:bookmarkStart w:id="879" w:name="_bookmark583"/>
      <w:bookmarkEnd w:id="878"/>
      <w:bookmarkEnd w:id="879"/>
      <w:r>
        <w:rPr>
          <w:rFonts w:ascii="Arial" w:eastAsia="宋体"/>
        </w:rPr>
        <w:t>ACChargingParametersType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EV</w:t>
      </w:r>
      <w:r>
        <w:rPr>
          <w:rFonts w:ascii="Arial" w:eastAsia="宋体"/>
        </w:rPr>
        <w:t>交流充电参数。</w:t>
      </w:r>
    </w:p>
    <w:p w:rsidR="0076708C" w:rsidRDefault="0076708C">
      <w:pPr>
        <w:pStyle w:val="a3"/>
        <w:spacing w:before="3"/>
        <w:rPr>
          <w:sz w:val="21"/>
        </w:rPr>
      </w:pPr>
    </w:p>
    <w:p w:rsidR="0076708C" w:rsidRDefault="00D96EDB">
      <w:pPr>
        <w:pStyle w:val="a3"/>
        <w:ind w:left="120"/>
      </w:pPr>
      <w:r>
        <w:rPr>
          <w:rFonts w:ascii="Arial" w:eastAsia="宋体"/>
        </w:rPr>
        <w:t>ACChargingParametersType</w:t>
      </w:r>
      <w:r>
        <w:rPr>
          <w:rFonts w:ascii="Arial" w:eastAsia="宋体"/>
        </w:rPr>
        <w:t>的使用方式</w:t>
      </w:r>
      <w:r>
        <w:rPr>
          <w:rFonts w:ascii="Arial" w:eastAsia="宋体"/>
        </w:rPr>
        <w:t xml:space="preserve">: </w:t>
      </w:r>
      <w:hyperlink w:anchor="_bookmark590" w:history="1">
        <w:r>
          <w:rPr>
            <w:color w:val="0000ED"/>
          </w:rPr>
          <w:t>Common:ChargingNeedsType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能源数量</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必填项。所需的能量</w:t>
            </w:r>
            <w:r>
              <w:rPr>
                <w:rFonts w:ascii="Arial" w:eastAsia="宋体"/>
              </w:rPr>
              <w:t xml:space="preserve"> (Wh)</w:t>
            </w:r>
            <w:r>
              <w:rPr>
                <w:rFonts w:ascii="Arial" w:eastAsia="宋体"/>
              </w:rPr>
              <w:t>。这包括预处理所需的能量。</w:t>
            </w:r>
          </w:p>
        </w:tc>
      </w:tr>
      <w:tr w:rsidR="0076708C">
        <w:trPr>
          <w:trHeight w:val="510"/>
        </w:trPr>
        <w:tc>
          <w:tcPr>
            <w:tcW w:w="2326" w:type="dxa"/>
          </w:tcPr>
          <w:p w:rsidR="0076708C" w:rsidRDefault="00D96EDB">
            <w:pPr>
              <w:pStyle w:val="P68B1DB1-TableParagraph6"/>
            </w:pPr>
            <w:r>
              <w:rPr>
                <w:rFonts w:ascii="Arial" w:eastAsia="宋体"/>
              </w:rPr>
              <w:t>Evmin</w:t>
            </w:r>
            <w:r>
              <w:rPr>
                <w:rFonts w:ascii="Arial" w:eastAsia="宋体"/>
              </w:rPr>
              <w:t>电流</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必填项。电动车辆</w:t>
            </w:r>
            <w:r>
              <w:rPr>
                <w:rFonts w:ascii="Arial" w:eastAsia="宋体"/>
              </w:rPr>
              <w:t xml:space="preserve"> (</w:t>
            </w:r>
            <w:r>
              <w:rPr>
                <w:rFonts w:ascii="Arial" w:eastAsia="宋体"/>
              </w:rPr>
              <w:t>每相</w:t>
            </w:r>
            <w:r>
              <w:rPr>
                <w:rFonts w:ascii="Arial" w:eastAsia="宋体"/>
              </w:rPr>
              <w:t xml:space="preserve">) </w:t>
            </w:r>
            <w:r>
              <w:rPr>
                <w:rFonts w:ascii="Arial" w:eastAsia="宋体"/>
              </w:rPr>
              <w:t>支持的最小电流</w:t>
            </w:r>
            <w:r>
              <w:rPr>
                <w:rFonts w:ascii="Arial" w:eastAsia="宋体"/>
              </w:rPr>
              <w:t xml:space="preserve"> (</w:t>
            </w:r>
            <w:r>
              <w:rPr>
                <w:rFonts w:ascii="Arial" w:eastAsia="宋体"/>
              </w:rPr>
              <w:t>安培</w:t>
            </w:r>
            <w:r>
              <w:rPr>
                <w:rFonts w:ascii="Arial" w:eastAsia="宋体"/>
              </w:rPr>
              <w:t>)</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evMaxCurrent</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必填项。电动车辆支持的最大电流</w:t>
            </w:r>
            <w:r>
              <w:rPr>
                <w:rFonts w:ascii="Arial" w:eastAsia="宋体"/>
              </w:rPr>
              <w:t xml:space="preserve"> (</w:t>
            </w:r>
            <w:r>
              <w:rPr>
                <w:rFonts w:ascii="Arial" w:eastAsia="宋体"/>
              </w:rPr>
              <w:t>安培</w:t>
            </w:r>
            <w:r>
              <w:rPr>
                <w:rFonts w:ascii="Arial" w:eastAsia="宋体"/>
              </w:rPr>
              <w:t>) (</w:t>
            </w:r>
            <w:r>
              <w:rPr>
                <w:rFonts w:ascii="Arial" w:eastAsia="宋体"/>
              </w:rPr>
              <w:t>每相</w:t>
            </w:r>
            <w:r>
              <w:rPr>
                <w:rFonts w:ascii="Arial" w:eastAsia="宋体"/>
              </w:rPr>
              <w:t>)</w:t>
            </w:r>
            <w:r>
              <w:rPr>
                <w:rFonts w:ascii="Arial" w:eastAsia="宋体"/>
              </w:rPr>
              <w:t>。包括电缆容量。</w:t>
            </w:r>
          </w:p>
        </w:tc>
      </w:tr>
      <w:tr w:rsidR="0076708C">
        <w:trPr>
          <w:trHeight w:val="510"/>
        </w:trPr>
        <w:tc>
          <w:tcPr>
            <w:tcW w:w="2326" w:type="dxa"/>
          </w:tcPr>
          <w:p w:rsidR="0076708C" w:rsidRDefault="00D96EDB">
            <w:pPr>
              <w:pStyle w:val="P68B1DB1-TableParagraph6"/>
            </w:pPr>
            <w:r>
              <w:rPr>
                <w:rFonts w:ascii="Arial" w:eastAsia="宋体"/>
              </w:rPr>
              <w:t>evMaxVoltage</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必填项。电动汽车支持的最大电压</w:t>
            </w:r>
          </w:p>
        </w:tc>
      </w:tr>
    </w:tbl>
    <w:p w:rsidR="0076708C" w:rsidRDefault="0076708C">
      <w:pPr>
        <w:pStyle w:val="a3"/>
        <w:spacing w:before="6"/>
        <w:rPr>
          <w:sz w:val="25"/>
        </w:rPr>
      </w:pPr>
    </w:p>
    <w:p w:rsidR="0076708C" w:rsidRDefault="00D96EDB">
      <w:pPr>
        <w:pStyle w:val="3"/>
        <w:numPr>
          <w:ilvl w:val="1"/>
          <w:numId w:val="9"/>
        </w:numPr>
        <w:tabs>
          <w:tab w:val="left" w:pos="751"/>
        </w:tabs>
      </w:pPr>
      <w:bookmarkStart w:id="880" w:name="2.2._AdditionalInfoType"/>
      <w:bookmarkStart w:id="881" w:name="_bookmark584"/>
      <w:bookmarkEnd w:id="880"/>
      <w:bookmarkEnd w:id="881"/>
      <w:r>
        <w:rPr>
          <w:rFonts w:ascii="Arial" w:eastAsia="宋体"/>
        </w:rPr>
        <w:t>附加信息类型</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line="247" w:lineRule="auto"/>
        <w:ind w:left="120" w:right="344"/>
      </w:pPr>
      <w:r>
        <w:rPr>
          <w:rFonts w:ascii="Arial" w:eastAsia="宋体"/>
        </w:rPr>
        <w:t>包含用于授权的不区分大小写的标识符和支持多种形式标识符的授权类型。</w:t>
      </w:r>
    </w:p>
    <w:p w:rsidR="0076708C" w:rsidRDefault="0076708C">
      <w:pPr>
        <w:pStyle w:val="a3"/>
        <w:spacing w:before="9"/>
        <w:rPr>
          <w:sz w:val="20"/>
        </w:rPr>
      </w:pPr>
    </w:p>
    <w:p w:rsidR="0076708C" w:rsidRDefault="00D96EDB">
      <w:pPr>
        <w:pStyle w:val="a3"/>
        <w:ind w:left="120"/>
      </w:pPr>
      <w:r>
        <w:rPr>
          <w:rFonts w:ascii="Arial" w:eastAsia="宋体"/>
        </w:rPr>
        <w:t xml:space="preserve">AdditionalInfoType is used by: </w:t>
      </w:r>
      <w:hyperlink w:anchor="_bookmark610" w:history="1">
        <w:r>
          <w:rPr>
            <w:color w:val="0000ED"/>
          </w:rPr>
          <w:t>Common:IdTokenType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additionalIdToken</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identifierString[0 .. 36]</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必填项。此字段指定附加</w:t>
            </w:r>
            <w:r>
              <w:rPr>
                <w:rFonts w:ascii="Arial" w:eastAsia="宋体"/>
              </w:rPr>
              <w:t>IdToken</w:t>
            </w:r>
            <w:r>
              <w:rPr>
                <w:rFonts w:ascii="Arial" w:eastAsia="宋体"/>
              </w:rPr>
              <w:t>。</w:t>
            </w:r>
          </w:p>
        </w:tc>
      </w:tr>
      <w:tr w:rsidR="0076708C">
        <w:trPr>
          <w:trHeight w:val="726"/>
        </w:trPr>
        <w:tc>
          <w:tcPr>
            <w:tcW w:w="2326" w:type="dxa"/>
          </w:tcPr>
          <w:p w:rsidR="0076708C" w:rsidRDefault="00D96EDB">
            <w:pPr>
              <w:pStyle w:val="P68B1DB1-TableParagraph6"/>
            </w:pPr>
            <w:r>
              <w:rPr>
                <w:rFonts w:ascii="Arial" w:eastAsia="宋体"/>
              </w:rPr>
              <w:t>类型</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50]</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必填项。这将定义</w:t>
            </w:r>
            <w:r>
              <w:rPr>
                <w:rFonts w:ascii="Arial" w:eastAsia="宋体"/>
              </w:rPr>
              <w:t>additionalIdToken</w:t>
            </w:r>
            <w:r>
              <w:rPr>
                <w:rFonts w:ascii="Arial" w:eastAsia="宋体"/>
              </w:rPr>
              <w:t>的类型。这是一个自定义类型，因此实现需要得到所有相关方的同意。</w:t>
            </w:r>
          </w:p>
        </w:tc>
      </w:tr>
    </w:tbl>
    <w:p w:rsidR="0076708C" w:rsidRDefault="0076708C">
      <w:pPr>
        <w:pStyle w:val="a3"/>
        <w:spacing w:before="5"/>
        <w:rPr>
          <w:sz w:val="25"/>
        </w:rPr>
      </w:pPr>
    </w:p>
    <w:p w:rsidR="0076708C" w:rsidRDefault="00D96EDB">
      <w:pPr>
        <w:pStyle w:val="3"/>
        <w:numPr>
          <w:ilvl w:val="1"/>
          <w:numId w:val="9"/>
        </w:numPr>
        <w:tabs>
          <w:tab w:val="left" w:pos="751"/>
        </w:tabs>
      </w:pPr>
      <w:bookmarkStart w:id="882" w:name="2.3._APNType"/>
      <w:bookmarkStart w:id="883" w:name="_bookmark585"/>
      <w:bookmarkEnd w:id="882"/>
      <w:bookmarkEnd w:id="883"/>
      <w:r>
        <w:rPr>
          <w:rFonts w:ascii="Arial" w:eastAsia="宋体"/>
        </w:rPr>
        <w:t>APNType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通过蜂窝网络进行数据连接所需的配置数据的收集。</w:t>
      </w:r>
    </w:p>
    <w:p w:rsidR="0076708C" w:rsidRDefault="0076708C">
      <w:pPr>
        <w:pStyle w:val="a3"/>
        <w:spacing w:before="8"/>
        <w:rPr>
          <w:sz w:val="19"/>
        </w:rPr>
      </w:pPr>
    </w:p>
    <w:p w:rsidR="0076708C" w:rsidRDefault="0076708C">
      <w:pPr>
        <w:rPr>
          <w:sz w:val="19"/>
        </w:rPr>
        <w:sectPr w:rsidR="0076708C">
          <w:pgSz w:w="11910" w:h="16840"/>
          <w:pgMar w:top="460" w:right="600" w:bottom="620" w:left="600" w:header="186" w:footer="431" w:gutter="0"/>
          <w:cols w:space="720"/>
        </w:sectPr>
      </w:pPr>
    </w:p>
    <w:p w:rsidR="0076708C" w:rsidRDefault="0076708C">
      <w:pPr>
        <w:pStyle w:val="a3"/>
        <w:rPr>
          <w:sz w:val="20"/>
        </w:rPr>
      </w:pPr>
    </w:p>
    <w:p w:rsidR="0076708C" w:rsidRDefault="0076708C">
      <w:pPr>
        <w:pStyle w:val="a3"/>
        <w:rPr>
          <w:sz w:val="20"/>
        </w:rPr>
      </w:pPr>
    </w:p>
    <w:p w:rsidR="0076708C" w:rsidRDefault="00D96EDB">
      <w:pPr>
        <w:pStyle w:val="P68B1DB1-Normal47"/>
        <w:spacing w:before="174"/>
        <w:ind w:left="360"/>
      </w:pPr>
      <w:r>
        <w:rPr>
          <w:rFonts w:ascii="Arial" w:eastAsia="宋体"/>
        </w:rPr>
        <w:t>备注</w:t>
      </w:r>
    </w:p>
    <w:p w:rsidR="0076708C" w:rsidRDefault="00D96EDB">
      <w:pPr>
        <w:pStyle w:val="a3"/>
        <w:spacing w:before="99" w:line="247" w:lineRule="auto"/>
        <w:ind w:left="360" w:right="429"/>
      </w:pPr>
      <w:r>
        <w:rPr>
          <w:rFonts w:ascii="Arial" w:eastAsia="宋体"/>
        </w:rPr>
        <w:br w:type="column"/>
      </w:r>
      <w:r>
        <w:rPr>
          <w:rFonts w:ascii="Arial" w:eastAsia="宋体"/>
        </w:rPr>
        <w:t>要求</w:t>
      </w:r>
      <w:r>
        <w:rPr>
          <w:rFonts w:ascii="Arial" w:eastAsia="宋体"/>
        </w:rPr>
        <w:t>GSM</w:t>
      </w:r>
      <w:r>
        <w:rPr>
          <w:rFonts w:ascii="Arial" w:eastAsia="宋体"/>
        </w:rPr>
        <w:t>调制解调器拨入时，可以指定应使用哪个移动运营商。这可以利用移动国家代码</w:t>
      </w:r>
      <w:r>
        <w:rPr>
          <w:rFonts w:ascii="Arial" w:eastAsia="宋体"/>
        </w:rPr>
        <w:t xml:space="preserve"> (MCC) </w:t>
      </w:r>
      <w:r>
        <w:rPr>
          <w:rFonts w:ascii="Arial" w:eastAsia="宋体"/>
        </w:rPr>
        <w:t>结合移动网络代码</w:t>
      </w:r>
      <w:r>
        <w:rPr>
          <w:rFonts w:ascii="Arial" w:eastAsia="宋体"/>
        </w:rPr>
        <w:t xml:space="preserve"> (MNC) </w:t>
      </w:r>
      <w:r>
        <w:rPr>
          <w:rFonts w:ascii="Arial" w:eastAsia="宋体"/>
        </w:rPr>
        <w:t>来完成。示例</w:t>
      </w:r>
      <w:r>
        <w:rPr>
          <w:rFonts w:ascii="Arial" w:eastAsia="宋体"/>
        </w:rPr>
        <w:t xml:space="preserve">: </w:t>
      </w:r>
      <w:r>
        <w:rPr>
          <w:rFonts w:ascii="Arial" w:eastAsia="宋体"/>
        </w:rPr>
        <w:t>如果您的首选网络是</w:t>
      </w:r>
      <w:r>
        <w:rPr>
          <w:rFonts w:ascii="Arial" w:eastAsia="宋体"/>
        </w:rPr>
        <w:t>Vodafone Netherlands</w:t>
      </w:r>
      <w:r>
        <w:rPr>
          <w:rFonts w:ascii="Arial" w:eastAsia="宋体"/>
        </w:rPr>
        <w:t>，</w:t>
      </w:r>
      <w:r>
        <w:rPr>
          <w:rFonts w:ascii="Arial" w:eastAsia="宋体"/>
        </w:rPr>
        <w:t>MCC = 204</w:t>
      </w:r>
      <w:r>
        <w:rPr>
          <w:rFonts w:ascii="Arial" w:eastAsia="宋体"/>
        </w:rPr>
        <w:t>和</w:t>
      </w:r>
      <w:r>
        <w:rPr>
          <w:rFonts w:ascii="Arial" w:eastAsia="宋体"/>
        </w:rPr>
        <w:t>MNC = 04</w:t>
      </w:r>
      <w:r>
        <w:rPr>
          <w:rFonts w:ascii="Arial" w:eastAsia="宋体"/>
        </w:rPr>
        <w:t>意味着键</w:t>
      </w:r>
      <w:r>
        <w:rPr>
          <w:rFonts w:ascii="Arial" w:eastAsia="宋体"/>
        </w:rPr>
        <w:t>PreferredNetwork = 20404</w:t>
      </w:r>
      <w:r>
        <w:rPr>
          <w:rFonts w:ascii="Arial" w:eastAsia="宋体"/>
        </w:rPr>
        <w:t>一些调制解调器允许指定首选网络，意味着，如果此网络不可用，使用不同的网络。如果指定</w:t>
      </w:r>
      <w:r>
        <w:rPr>
          <w:rFonts w:ascii="Arial" w:eastAsia="宋体"/>
        </w:rPr>
        <w:t>UseOnlyPreferredNetwork</w:t>
      </w:r>
      <w:r>
        <w:rPr>
          <w:rFonts w:ascii="Arial" w:eastAsia="宋体"/>
        </w:rPr>
        <w:t>，但此网络不可用，调制解调器将不会拨入。</w:t>
      </w:r>
    </w:p>
    <w:p w:rsidR="0076708C" w:rsidRDefault="0076708C">
      <w:pPr>
        <w:spacing w:line="247" w:lineRule="auto"/>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4"/>
        <w:rPr>
          <w:sz w:val="19"/>
        </w:rPr>
      </w:pPr>
    </w:p>
    <w:p w:rsidR="0076708C" w:rsidRDefault="00D96EDB">
      <w:pPr>
        <w:pStyle w:val="a3"/>
        <w:spacing w:before="98"/>
        <w:ind w:left="120"/>
      </w:pPr>
      <w:r>
        <w:rPr>
          <w:rFonts w:ascii="Arial" w:eastAsia="宋体"/>
        </w:rPr>
        <w:pict>
          <v:line id="_x0000_s1121" style="position:absolute;left:0;text-align:left;z-index:16123392;mso-position-horizontal-relative:page" from="83.2pt,-79.25pt" to="83.2pt,-6.5pt" strokecolor="#ededed" strokeweight=".5pt">
            <w10:wrap anchorx="page"/>
          </v:line>
        </w:pict>
      </w:r>
      <w:r>
        <w:rPr>
          <w:rFonts w:ascii="Arial" w:eastAsia="宋体"/>
        </w:rPr>
        <w:t>APNType</w:t>
      </w:r>
      <w:r>
        <w:rPr>
          <w:rFonts w:ascii="Arial" w:eastAsia="宋体"/>
        </w:rPr>
        <w:t>的使用人</w:t>
      </w:r>
      <w:r>
        <w:rPr>
          <w:rFonts w:ascii="Arial" w:eastAsia="宋体"/>
        </w:rPr>
        <w:t xml:space="preserve">: </w:t>
      </w:r>
      <w:hyperlink w:anchor="_bookmark617" w:history="1">
        <w:r>
          <w:rPr>
            <w:color w:val="0000ED"/>
          </w:rPr>
          <w:t>setnetworkprofilequest.NetworkConnectionProfileType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apn</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512]</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必填项。作为</w:t>
            </w:r>
            <w:r>
              <w:rPr>
                <w:rFonts w:ascii="Arial" w:eastAsia="宋体"/>
              </w:rPr>
              <w:t>URL</w:t>
            </w:r>
            <w:r>
              <w:rPr>
                <w:rFonts w:ascii="Arial" w:eastAsia="宋体"/>
              </w:rPr>
              <w:t>的接入点名称。</w:t>
            </w:r>
          </w:p>
        </w:tc>
      </w:tr>
      <w:tr w:rsidR="0076708C">
        <w:trPr>
          <w:trHeight w:val="294"/>
        </w:trPr>
        <w:tc>
          <w:tcPr>
            <w:tcW w:w="2326" w:type="dxa"/>
          </w:tcPr>
          <w:p w:rsidR="0076708C" w:rsidRDefault="00D96EDB">
            <w:pPr>
              <w:pStyle w:val="P68B1DB1-TableParagraph6"/>
            </w:pPr>
            <w:r>
              <w:rPr>
                <w:rFonts w:ascii="Arial" w:eastAsia="宋体"/>
              </w:rPr>
              <w:t>apnUserName</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20]</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w:t>
            </w:r>
            <w:r>
              <w:rPr>
                <w:rFonts w:ascii="Arial" w:eastAsia="宋体"/>
              </w:rPr>
              <w:t>APN</w:t>
            </w:r>
            <w:r>
              <w:rPr>
                <w:rFonts w:ascii="Arial" w:eastAsia="宋体"/>
              </w:rPr>
              <w:t>用户名。</w:t>
            </w:r>
          </w:p>
        </w:tc>
      </w:tr>
      <w:tr w:rsidR="0076708C">
        <w:trPr>
          <w:trHeight w:val="294"/>
        </w:trPr>
        <w:tc>
          <w:tcPr>
            <w:tcW w:w="2326" w:type="dxa"/>
          </w:tcPr>
          <w:p w:rsidR="0076708C" w:rsidRDefault="00D96EDB">
            <w:pPr>
              <w:pStyle w:val="P68B1DB1-TableParagraph6"/>
            </w:pPr>
            <w:r>
              <w:rPr>
                <w:rFonts w:ascii="Arial" w:eastAsia="宋体"/>
              </w:rPr>
              <w:t>Apn</w:t>
            </w:r>
            <w:r>
              <w:rPr>
                <w:rFonts w:ascii="Arial" w:eastAsia="宋体"/>
              </w:rPr>
              <w:t>密码</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20]</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w:t>
            </w:r>
            <w:r>
              <w:rPr>
                <w:rFonts w:ascii="Arial" w:eastAsia="宋体"/>
              </w:rPr>
              <w:t>APN</w:t>
            </w:r>
            <w:r>
              <w:rPr>
                <w:rFonts w:ascii="Arial" w:eastAsia="宋体"/>
              </w:rPr>
              <w:t>密码。</w:t>
            </w:r>
          </w:p>
        </w:tc>
      </w:tr>
      <w:tr w:rsidR="0076708C">
        <w:trPr>
          <w:trHeight w:val="294"/>
        </w:trPr>
        <w:tc>
          <w:tcPr>
            <w:tcW w:w="2326" w:type="dxa"/>
          </w:tcPr>
          <w:p w:rsidR="0076708C" w:rsidRDefault="00D96EDB">
            <w:pPr>
              <w:pStyle w:val="P68B1DB1-TableParagraph6"/>
            </w:pPr>
            <w:r>
              <w:rPr>
                <w:rFonts w:ascii="Arial" w:eastAsia="宋体"/>
              </w:rPr>
              <w:t>simPin</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w:t>
            </w:r>
            <w:r>
              <w:rPr>
                <w:rFonts w:ascii="Arial" w:eastAsia="宋体"/>
              </w:rPr>
              <w:t>SIM</w:t>
            </w:r>
            <w:r>
              <w:rPr>
                <w:rFonts w:ascii="Arial" w:eastAsia="宋体"/>
              </w:rPr>
              <w:t>卡</w:t>
            </w:r>
            <w:r>
              <w:rPr>
                <w:rFonts w:ascii="Arial" w:eastAsia="宋体"/>
              </w:rPr>
              <w:t>pin</w:t>
            </w:r>
            <w:r>
              <w:rPr>
                <w:rFonts w:ascii="Arial" w:eastAsia="宋体"/>
              </w:rPr>
              <w:t>码。</w:t>
            </w:r>
          </w:p>
        </w:tc>
      </w:tr>
      <w:tr w:rsidR="0076708C">
        <w:trPr>
          <w:trHeight w:val="510"/>
        </w:trPr>
        <w:tc>
          <w:tcPr>
            <w:tcW w:w="2326" w:type="dxa"/>
          </w:tcPr>
          <w:p w:rsidR="0076708C" w:rsidRDefault="00D96EDB">
            <w:pPr>
              <w:pStyle w:val="P68B1DB1-TableParagraph6"/>
            </w:pPr>
            <w:r>
              <w:rPr>
                <w:rFonts w:ascii="Arial" w:eastAsia="宋体"/>
              </w:rPr>
              <w:t>preferredNetwork</w:t>
            </w:r>
          </w:p>
        </w:tc>
        <w:tc>
          <w:tcPr>
            <w:tcW w:w="2907" w:type="dxa"/>
          </w:tcPr>
          <w:p w:rsidR="0076708C" w:rsidRDefault="00D96EDB">
            <w:pPr>
              <w:pStyle w:val="P68B1DB1-TableParagraph7"/>
              <w:ind w:left="39"/>
            </w:pPr>
            <w:r>
              <w:rPr>
                <w:rFonts w:ascii="Arial" w:eastAsia="宋体"/>
              </w:rPr>
              <w:t>identifierString[0 .. 6]</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可选。首选网络，写为</w:t>
            </w:r>
            <w:r>
              <w:rPr>
                <w:rFonts w:ascii="Arial" w:eastAsia="宋体"/>
              </w:rPr>
              <w:t>MCC</w:t>
            </w:r>
            <w:r>
              <w:rPr>
                <w:rFonts w:ascii="Arial" w:eastAsia="宋体"/>
              </w:rPr>
              <w:t>和</w:t>
            </w:r>
            <w:r>
              <w:rPr>
                <w:rFonts w:ascii="Arial" w:eastAsia="宋体"/>
              </w:rPr>
              <w:t>MNC</w:t>
            </w:r>
            <w:r>
              <w:rPr>
                <w:rFonts w:ascii="Arial" w:eastAsia="宋体"/>
              </w:rPr>
              <w:t>级联。请参见注释。</w:t>
            </w:r>
          </w:p>
        </w:tc>
      </w:tr>
    </w:tbl>
    <w:p w:rsidR="0076708C" w:rsidRDefault="0076708C">
      <w:pPr>
        <w:spacing w:line="247" w:lineRule="auto"/>
        <w:rPr>
          <w:sz w:val="18"/>
        </w:rPr>
        <w:sectPr w:rsidR="0076708C">
          <w:type w:val="continuous"/>
          <w:pgSz w:w="11910" w:h="16840"/>
          <w:pgMar w:top="740" w:right="600" w:bottom="28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useOnlyPreferredNetwork</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布尔型</w:t>
            </w:r>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104"/>
            </w:pPr>
            <w:r>
              <w:rPr>
                <w:rFonts w:ascii="Arial" w:eastAsia="宋体"/>
              </w:rPr>
              <w:t>可选。默认值</w:t>
            </w:r>
            <w:r>
              <w:rPr>
                <w:rFonts w:ascii="Arial" w:eastAsia="宋体"/>
              </w:rPr>
              <w:t>: false</w:t>
            </w:r>
            <w:r>
              <w:rPr>
                <w:rFonts w:ascii="Arial" w:eastAsia="宋体"/>
              </w:rPr>
              <w:t>。仅使用首选网络，不可用时不要拨入。请参见注释。</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apnAuthentication</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38" w:history="1">
              <w:r>
                <w:t>APNAuthenticationEnumType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必填项。身份验证方法。</w:t>
            </w:r>
          </w:p>
        </w:tc>
      </w:tr>
    </w:tbl>
    <w:p w:rsidR="0076708C" w:rsidRDefault="0076708C">
      <w:pPr>
        <w:pStyle w:val="a3"/>
        <w:spacing w:before="9"/>
        <w:rPr>
          <w:sz w:val="15"/>
        </w:rPr>
      </w:pPr>
    </w:p>
    <w:p w:rsidR="0076708C" w:rsidRDefault="00D96EDB">
      <w:pPr>
        <w:pStyle w:val="3"/>
        <w:numPr>
          <w:ilvl w:val="1"/>
          <w:numId w:val="9"/>
        </w:numPr>
        <w:tabs>
          <w:tab w:val="left" w:pos="751"/>
        </w:tabs>
        <w:spacing w:before="97"/>
      </w:pPr>
      <w:bookmarkStart w:id="884" w:name="2.4._AuthorizationData"/>
      <w:bookmarkStart w:id="885" w:name="_bookmark586"/>
      <w:bookmarkEnd w:id="884"/>
      <w:bookmarkEnd w:id="885"/>
      <w:r>
        <w:rPr>
          <w:rFonts w:ascii="Arial" w:eastAsia="宋体"/>
        </w:rPr>
        <w:t>授权数据</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after="7" w:line="523" w:lineRule="auto"/>
        <w:ind w:left="120" w:right="5791"/>
      </w:pPr>
      <w:r>
        <w:rPr>
          <w:rFonts w:ascii="Arial" w:eastAsia="宋体"/>
        </w:rPr>
        <w:t>包含用于授权的标识符。</w:t>
      </w:r>
      <w:r>
        <w:rPr>
          <w:rFonts w:ascii="Arial" w:eastAsia="宋体"/>
        </w:rPr>
        <w:t>AuthorizationData</w:t>
      </w:r>
      <w:r>
        <w:rPr>
          <w:rFonts w:ascii="Arial" w:eastAsia="宋体"/>
        </w:rPr>
        <w:t>的使用方式</w:t>
      </w:r>
      <w:r>
        <w:rPr>
          <w:rFonts w:ascii="Arial" w:eastAsia="宋体"/>
        </w:rPr>
        <w:t xml:space="preserve">: </w:t>
      </w:r>
      <w:hyperlink w:anchor="_bookmark513" w:history="1">
        <w:r>
          <w:rPr>
            <w:color w:val="0000ED"/>
          </w:rPr>
          <w:t>SendLocalListRequest</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1579"/>
        </w:trPr>
        <w:tc>
          <w:tcPr>
            <w:tcW w:w="2326" w:type="dxa"/>
            <w:tcBorders>
              <w:top w:val="single" w:sz="12" w:space="0" w:color="000000"/>
            </w:tcBorders>
          </w:tcPr>
          <w:p w:rsidR="0076708C" w:rsidRDefault="00D96EDB">
            <w:pPr>
              <w:pStyle w:val="P68B1DB1-TableParagraph6"/>
              <w:spacing w:before="13"/>
            </w:pPr>
            <w:r>
              <w:rPr>
                <w:rFonts w:ascii="Arial" w:eastAsia="宋体"/>
              </w:rPr>
              <w:t>idTokenInfo</w:t>
            </w:r>
          </w:p>
        </w:tc>
        <w:tc>
          <w:tcPr>
            <w:tcW w:w="2907" w:type="dxa"/>
            <w:tcBorders>
              <w:top w:val="single" w:sz="12" w:space="0" w:color="000000"/>
            </w:tcBorders>
          </w:tcPr>
          <w:p w:rsidR="0076708C" w:rsidRDefault="00D96EDB">
            <w:pPr>
              <w:pStyle w:val="P68B1DB1-TableParagraph9"/>
              <w:spacing w:before="13"/>
              <w:ind w:left="39"/>
            </w:pPr>
            <w:hyperlink w:anchor="_bookmark609" w:history="1">
              <w:r>
                <w:t>IdTokenInfoType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ind w:right="177"/>
            </w:pPr>
            <w:r>
              <w:rPr>
                <w:rFonts w:ascii="Arial" w:eastAsia="宋体"/>
              </w:rPr>
              <w:t>可选。</w:t>
            </w:r>
            <w:r>
              <w:rPr>
                <w:rFonts w:ascii="Arial" w:eastAsia="宋体"/>
              </w:rPr>
              <w:t>UpdateType</w:t>
            </w:r>
            <w:r>
              <w:rPr>
                <w:rFonts w:ascii="Arial" w:eastAsia="宋体"/>
              </w:rPr>
              <w:t>已满时是必需的。这包含有关授权状态、到期和组</w:t>
            </w:r>
            <w:r>
              <w:rPr>
                <w:rFonts w:ascii="Arial" w:eastAsia="宋体"/>
              </w:rPr>
              <w:t>id</w:t>
            </w:r>
            <w:r>
              <w:rPr>
                <w:rFonts w:ascii="Arial" w:eastAsia="宋体"/>
              </w:rPr>
              <w:t>的信息。对于差异更新，应用以下</w:t>
            </w:r>
            <w:r>
              <w:rPr>
                <w:rFonts w:ascii="Arial" w:eastAsia="宋体"/>
              </w:rPr>
              <w:t xml:space="preserve">: </w:t>
            </w:r>
            <w:r>
              <w:rPr>
                <w:rFonts w:ascii="Arial" w:eastAsia="宋体"/>
              </w:rPr>
              <w:t>如果该元素存在，则该条目将在本地授权列表中被添加或更新。如果缺少此元素，则应删除本地授权列表中此</w:t>
            </w:r>
            <w:r>
              <w:rPr>
                <w:rFonts w:ascii="Arial" w:eastAsia="宋体"/>
              </w:rPr>
              <w:t>IdToken</w:t>
            </w:r>
            <w:r>
              <w:rPr>
                <w:rFonts w:ascii="Arial" w:eastAsia="宋体"/>
              </w:rPr>
              <w:t>的条目。</w:t>
            </w:r>
          </w:p>
        </w:tc>
      </w:tr>
      <w:tr w:rsidR="0076708C">
        <w:trPr>
          <w:trHeight w:val="510"/>
        </w:trPr>
        <w:tc>
          <w:tcPr>
            <w:tcW w:w="2326" w:type="dxa"/>
          </w:tcPr>
          <w:p w:rsidR="0076708C" w:rsidRDefault="00D96EDB">
            <w:pPr>
              <w:pStyle w:val="P68B1DB1-TableParagraph6"/>
            </w:pPr>
            <w:r>
              <w:rPr>
                <w:rFonts w:ascii="Arial" w:eastAsia="宋体"/>
              </w:rPr>
              <w:t>idToken</w:t>
            </w:r>
          </w:p>
        </w:tc>
        <w:tc>
          <w:tcPr>
            <w:tcW w:w="2907" w:type="dxa"/>
          </w:tcPr>
          <w:p w:rsidR="0076708C" w:rsidRDefault="00D96EDB">
            <w:pPr>
              <w:pStyle w:val="P68B1DB1-TableParagraph9"/>
              <w:ind w:left="39"/>
            </w:pPr>
            <w:hyperlink w:anchor="_bookmark610" w:history="1">
              <w:r>
                <w:t>IdTokenType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必填项。这包含需要存储用于授权的标识符。</w:t>
            </w:r>
          </w:p>
        </w:tc>
      </w:tr>
    </w:tbl>
    <w:p w:rsidR="0076708C" w:rsidRDefault="0076708C">
      <w:pPr>
        <w:pStyle w:val="a3"/>
        <w:spacing w:before="5"/>
        <w:rPr>
          <w:sz w:val="25"/>
        </w:rPr>
      </w:pPr>
    </w:p>
    <w:p w:rsidR="0076708C" w:rsidRDefault="00D96EDB">
      <w:pPr>
        <w:pStyle w:val="3"/>
        <w:numPr>
          <w:ilvl w:val="1"/>
          <w:numId w:val="9"/>
        </w:numPr>
        <w:tabs>
          <w:tab w:val="left" w:pos="751"/>
        </w:tabs>
      </w:pPr>
      <w:bookmarkStart w:id="886" w:name="2.5._CertificateHashDataChainType"/>
      <w:bookmarkStart w:id="887" w:name="_bookmark587"/>
      <w:bookmarkEnd w:id="886"/>
      <w:bookmarkEnd w:id="887"/>
      <w:r>
        <w:rPr>
          <w:rFonts w:ascii="Arial" w:eastAsia="宋体"/>
        </w:rPr>
        <w:t>CertificateHashDataChainType</w:t>
      </w:r>
    </w:p>
    <w:p w:rsidR="0076708C" w:rsidRDefault="00D96EDB">
      <w:pPr>
        <w:pStyle w:val="P68B1DB1-Normal8"/>
        <w:spacing w:before="262"/>
        <w:ind w:left="120"/>
      </w:pPr>
      <w:r>
        <w:rPr>
          <w:rFonts w:ascii="Arial" w:eastAsia="宋体"/>
        </w:rPr>
        <w:t>类</w:t>
      </w:r>
    </w:p>
    <w:p w:rsidR="0076708C" w:rsidRDefault="0076708C">
      <w:pPr>
        <w:pStyle w:val="a3"/>
        <w:spacing w:before="2"/>
        <w:rPr>
          <w:i/>
          <w:sz w:val="21"/>
        </w:rPr>
      </w:pPr>
    </w:p>
    <w:p w:rsidR="0076708C" w:rsidRDefault="00D96EDB">
      <w:pPr>
        <w:pStyle w:val="a3"/>
        <w:ind w:left="120"/>
      </w:pPr>
      <w:r>
        <w:rPr>
          <w:rFonts w:ascii="Arial" w:eastAsia="宋体"/>
        </w:rPr>
        <w:t xml:space="preserve">CertificateHashDataChainType is used by: </w:t>
      </w:r>
      <w:hyperlink w:anchor="_bookmark398" w:history="1">
        <w:r>
          <w:rPr>
            <w:color w:val="0000ED"/>
          </w:rPr>
          <w:t>GetInstalledCertificateIdsResponse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certificateType</w:t>
            </w:r>
          </w:p>
        </w:tc>
        <w:tc>
          <w:tcPr>
            <w:tcW w:w="2907" w:type="dxa"/>
            <w:tcBorders>
              <w:top w:val="single" w:sz="12" w:space="0" w:color="000000"/>
            </w:tcBorders>
          </w:tcPr>
          <w:p w:rsidR="0076708C" w:rsidRDefault="00D96EDB">
            <w:pPr>
              <w:pStyle w:val="P68B1DB1-TableParagraph9"/>
              <w:spacing w:before="13"/>
              <w:ind w:left="39"/>
            </w:pPr>
            <w:hyperlink w:anchor="_bookmark673" w:history="1">
              <w:r>
                <w:t>GetCertificateIdUseEnumType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必填项。指示请求的证书的类型。</w:t>
            </w:r>
          </w:p>
        </w:tc>
      </w:tr>
      <w:tr w:rsidR="0076708C">
        <w:trPr>
          <w:trHeight w:val="294"/>
        </w:trPr>
        <w:tc>
          <w:tcPr>
            <w:tcW w:w="2326" w:type="dxa"/>
          </w:tcPr>
          <w:p w:rsidR="0076708C" w:rsidRDefault="00D96EDB">
            <w:pPr>
              <w:pStyle w:val="P68B1DB1-TableParagraph6"/>
            </w:pPr>
            <w:r>
              <w:rPr>
                <w:rFonts w:ascii="Arial" w:eastAsia="宋体"/>
              </w:rPr>
              <w:t>certificateHashData</w:t>
            </w:r>
          </w:p>
        </w:tc>
        <w:tc>
          <w:tcPr>
            <w:tcW w:w="2907" w:type="dxa"/>
          </w:tcPr>
          <w:p w:rsidR="0076708C" w:rsidRDefault="00D96EDB">
            <w:pPr>
              <w:pStyle w:val="P68B1DB1-TableParagraph9"/>
              <w:ind w:left="39"/>
            </w:pPr>
            <w:hyperlink w:anchor="_bookmark588" w:history="1">
              <w:r>
                <w:t>CertificateHashDataType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必填项。用于标识证书的信息。</w:t>
            </w:r>
          </w:p>
        </w:tc>
      </w:tr>
      <w:tr w:rsidR="0076708C">
        <w:trPr>
          <w:trHeight w:val="294"/>
        </w:trPr>
        <w:tc>
          <w:tcPr>
            <w:tcW w:w="2326" w:type="dxa"/>
          </w:tcPr>
          <w:p w:rsidR="0076708C" w:rsidRDefault="00D96EDB">
            <w:pPr>
              <w:pStyle w:val="P68B1DB1-TableParagraph6"/>
            </w:pPr>
            <w:r>
              <w:rPr>
                <w:rFonts w:ascii="Arial" w:eastAsia="宋体"/>
              </w:rPr>
              <w:t>childCertificateHashData</w:t>
            </w:r>
          </w:p>
        </w:tc>
        <w:tc>
          <w:tcPr>
            <w:tcW w:w="2907" w:type="dxa"/>
          </w:tcPr>
          <w:p w:rsidR="0076708C" w:rsidRDefault="00D96EDB">
            <w:pPr>
              <w:pStyle w:val="P68B1DB1-TableParagraph9"/>
              <w:ind w:left="39"/>
            </w:pPr>
            <w:hyperlink w:anchor="_bookmark588" w:history="1">
              <w:r>
                <w:t>CertificateHashDataType</w:t>
              </w:r>
            </w:hyperlink>
          </w:p>
        </w:tc>
        <w:tc>
          <w:tcPr>
            <w:tcW w:w="581" w:type="dxa"/>
          </w:tcPr>
          <w:p w:rsidR="0076708C" w:rsidRDefault="00D96EDB">
            <w:pPr>
              <w:pStyle w:val="P68B1DB1-TableParagraph7"/>
              <w:ind w:left="39"/>
            </w:pPr>
            <w:r>
              <w:rPr>
                <w:rFonts w:ascii="Arial" w:eastAsia="宋体"/>
              </w:rPr>
              <w:t>0 .. 4</w:t>
            </w:r>
          </w:p>
        </w:tc>
        <w:tc>
          <w:tcPr>
            <w:tcW w:w="4651" w:type="dxa"/>
          </w:tcPr>
          <w:p w:rsidR="0076708C" w:rsidRDefault="00D96EDB">
            <w:pPr>
              <w:pStyle w:val="P68B1DB1-TableParagraph7"/>
            </w:pPr>
            <w:r>
              <w:rPr>
                <w:rFonts w:ascii="Arial" w:eastAsia="宋体"/>
              </w:rPr>
              <w:t>可选。用于标识子证书的信息。</w:t>
            </w:r>
          </w:p>
        </w:tc>
      </w:tr>
    </w:tbl>
    <w:p w:rsidR="0076708C" w:rsidRDefault="0076708C">
      <w:pPr>
        <w:pStyle w:val="a3"/>
        <w:spacing w:before="6"/>
        <w:rPr>
          <w:sz w:val="25"/>
        </w:rPr>
      </w:pPr>
    </w:p>
    <w:p w:rsidR="0076708C" w:rsidRDefault="00D96EDB">
      <w:pPr>
        <w:pStyle w:val="3"/>
        <w:numPr>
          <w:ilvl w:val="1"/>
          <w:numId w:val="9"/>
        </w:numPr>
        <w:tabs>
          <w:tab w:val="left" w:pos="751"/>
        </w:tabs>
      </w:pPr>
      <w:bookmarkStart w:id="888" w:name="2.6._CertificateHashDataType"/>
      <w:bookmarkStart w:id="889" w:name="_bookmark588"/>
      <w:bookmarkEnd w:id="888"/>
      <w:bookmarkEnd w:id="889"/>
      <w:r>
        <w:rPr>
          <w:rFonts w:ascii="Arial" w:eastAsia="宋体"/>
        </w:rPr>
        <w:t>CertificateHashDataType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line="247" w:lineRule="auto"/>
        <w:ind w:left="120" w:right="344"/>
      </w:pPr>
      <w:r>
        <w:rPr>
          <w:rFonts w:ascii="Arial" w:eastAsia="宋体"/>
        </w:rPr>
        <w:t>CertificateHashDataType</w:t>
      </w:r>
      <w:r>
        <w:rPr>
          <w:rFonts w:ascii="Arial" w:eastAsia="宋体"/>
        </w:rPr>
        <w:t>的使用方法</w:t>
      </w:r>
      <w:r>
        <w:rPr>
          <w:rFonts w:ascii="Arial" w:eastAsia="宋体"/>
        </w:rPr>
        <w:t xml:space="preserve">: </w:t>
      </w:r>
      <w:hyperlink w:anchor="_bookmark587" w:history="1">
        <w:r>
          <w:rPr>
            <w:color w:val="0000ED"/>
          </w:rPr>
          <w:t>Common:CertificateHashDataChainType</w:t>
        </w:r>
      </w:hyperlink>
      <w:r>
        <w:rPr>
          <w:rFonts w:ascii="Arial" w:eastAsia="宋体"/>
        </w:rPr>
        <w:t>，</w:t>
      </w:r>
      <w:hyperlink w:anchor="_bookmark357" w:history="1">
        <w:r>
          <w:rPr>
            <w:color w:val="0000ED"/>
          </w:rPr>
          <w:t>DeleteCertificateRequest</w:t>
        </w:r>
      </w:hyperlink>
      <w:r>
        <w:rPr>
          <w:rFonts w:ascii="Arial" w:eastAsia="宋体"/>
        </w:rPr>
        <w:t>，</w:t>
      </w:r>
      <w:hyperlink w:anchor="_bookmark348" w:history="1">
        <w:r>
          <w:rPr>
            <w:color w:val="0000ED"/>
          </w:rPr>
          <w:t>CustomerInformationRequest</w:t>
        </w:r>
      </w:hyperlink>
    </w:p>
    <w:p w:rsidR="0076708C" w:rsidRDefault="0076708C">
      <w:pPr>
        <w:pStyle w:val="a3"/>
        <w:spacing w:before="4"/>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哈希算法</w:t>
            </w:r>
          </w:p>
        </w:tc>
        <w:tc>
          <w:tcPr>
            <w:tcW w:w="2907" w:type="dxa"/>
            <w:tcBorders>
              <w:top w:val="single" w:sz="12" w:space="0" w:color="000000"/>
            </w:tcBorders>
          </w:tcPr>
          <w:p w:rsidR="0076708C" w:rsidRDefault="00D96EDB">
            <w:pPr>
              <w:pStyle w:val="P68B1DB1-TableParagraph9"/>
              <w:spacing w:before="13"/>
              <w:ind w:left="39"/>
            </w:pPr>
            <w:hyperlink w:anchor="_bookmark679" w:history="1">
              <w:r>
                <w:t>HashAlgorithmEnumType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必填项。所提供的哈希值使用的算法。</w:t>
            </w:r>
          </w:p>
        </w:tc>
      </w:tr>
      <w:tr w:rsidR="0076708C">
        <w:trPr>
          <w:trHeight w:val="726"/>
        </w:trPr>
        <w:tc>
          <w:tcPr>
            <w:tcW w:w="2326" w:type="dxa"/>
          </w:tcPr>
          <w:p w:rsidR="0076708C" w:rsidRDefault="00D96EDB">
            <w:pPr>
              <w:pStyle w:val="P68B1DB1-TableParagraph6"/>
            </w:pPr>
            <w:r>
              <w:rPr>
                <w:rFonts w:ascii="Arial" w:eastAsia="宋体"/>
              </w:rPr>
              <w:t>issuerNameHash</w:t>
            </w:r>
          </w:p>
        </w:tc>
        <w:tc>
          <w:tcPr>
            <w:tcW w:w="2907" w:type="dxa"/>
          </w:tcPr>
          <w:p w:rsidR="0076708C" w:rsidRDefault="00D96EDB">
            <w:pPr>
              <w:pStyle w:val="P68B1DB1-TableParagraph7"/>
              <w:ind w:left="39"/>
            </w:pPr>
            <w:r>
              <w:rPr>
                <w:rFonts w:ascii="Arial" w:eastAsia="宋体"/>
              </w:rPr>
              <w:t>identifierString[0 .. 128]</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219"/>
            </w:pPr>
            <w:r>
              <w:rPr>
                <w:rFonts w:ascii="Arial" w:eastAsia="宋体"/>
              </w:rPr>
              <w:t>必填项。颁发者的可分辨名称</w:t>
            </w:r>
            <w:r>
              <w:rPr>
                <w:rFonts w:ascii="Arial" w:eastAsia="宋体"/>
              </w:rPr>
              <w:t xml:space="preserve"> (DN) </w:t>
            </w:r>
            <w:r>
              <w:rPr>
                <w:rFonts w:ascii="Arial" w:eastAsia="宋体"/>
              </w:rPr>
              <w:t>的哈希，必须通过所检查证书中颁发者名称字段的</w:t>
            </w:r>
            <w:r>
              <w:rPr>
                <w:rFonts w:ascii="Arial" w:eastAsia="宋体"/>
              </w:rPr>
              <w:t>DER</w:t>
            </w:r>
            <w:r>
              <w:rPr>
                <w:rFonts w:ascii="Arial" w:eastAsia="宋体"/>
              </w:rPr>
              <w:t>编码进行计算。</w:t>
            </w:r>
          </w:p>
        </w:tc>
      </w:tr>
      <w:tr w:rsidR="0076708C">
        <w:trPr>
          <w:trHeight w:val="726"/>
        </w:trPr>
        <w:tc>
          <w:tcPr>
            <w:tcW w:w="2326" w:type="dxa"/>
          </w:tcPr>
          <w:p w:rsidR="0076708C" w:rsidRDefault="00D96EDB">
            <w:pPr>
              <w:pStyle w:val="P68B1DB1-TableParagraph6"/>
            </w:pPr>
            <w:r>
              <w:rPr>
                <w:rFonts w:ascii="Arial" w:eastAsia="宋体"/>
              </w:rPr>
              <w:t>issuerKeyHash</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128]</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w:t>
            </w:r>
            <w:r>
              <w:rPr>
                <w:rFonts w:ascii="Arial" w:eastAsia="宋体"/>
              </w:rPr>
              <w:t>DER</w:t>
            </w:r>
            <w:r>
              <w:rPr>
                <w:rFonts w:ascii="Arial" w:eastAsia="宋体"/>
              </w:rPr>
              <w:t>编码公钥的哈希</w:t>
            </w:r>
            <w:r>
              <w:rPr>
                <w:rFonts w:ascii="Arial" w:eastAsia="宋体"/>
              </w:rPr>
              <w:t xml:space="preserve">: </w:t>
            </w:r>
            <w:r>
              <w:rPr>
                <w:rFonts w:ascii="Arial" w:eastAsia="宋体"/>
              </w:rPr>
              <w:t>发行者证书中主题公钥字段的值</w:t>
            </w:r>
            <w:r>
              <w:rPr>
                <w:rFonts w:ascii="Arial" w:eastAsia="宋体"/>
              </w:rPr>
              <w:t xml:space="preserve"> (</w:t>
            </w:r>
            <w:r>
              <w:rPr>
                <w:rFonts w:ascii="Arial" w:eastAsia="宋体"/>
              </w:rPr>
              <w:t>不包括标签和长度</w:t>
            </w:r>
            <w:r>
              <w:rPr>
                <w:rFonts w:ascii="Arial" w:eastAsia="宋体"/>
              </w:rPr>
              <w:t>)</w:t>
            </w:r>
            <w:r>
              <w:rPr>
                <w:rFonts w:ascii="Arial" w:eastAsia="宋体"/>
              </w:rPr>
              <w:t>。</w:t>
            </w:r>
          </w:p>
        </w:tc>
      </w:tr>
      <w:tr w:rsidR="0076708C">
        <w:trPr>
          <w:trHeight w:val="726"/>
        </w:trPr>
        <w:tc>
          <w:tcPr>
            <w:tcW w:w="2326" w:type="dxa"/>
          </w:tcPr>
          <w:p w:rsidR="0076708C" w:rsidRDefault="00D96EDB">
            <w:pPr>
              <w:pStyle w:val="P68B1DB1-TableParagraph6"/>
            </w:pPr>
            <w:r>
              <w:rPr>
                <w:rFonts w:ascii="Arial" w:eastAsia="宋体"/>
              </w:rPr>
              <w:t>序列号</w:t>
            </w:r>
          </w:p>
        </w:tc>
        <w:tc>
          <w:tcPr>
            <w:tcW w:w="2907" w:type="dxa"/>
          </w:tcPr>
          <w:p w:rsidR="0076708C" w:rsidRDefault="00D96EDB">
            <w:pPr>
              <w:pStyle w:val="P68B1DB1-TableParagraph7"/>
              <w:ind w:left="39"/>
            </w:pPr>
            <w:r>
              <w:rPr>
                <w:rFonts w:ascii="Arial" w:eastAsia="宋体"/>
              </w:rPr>
              <w:t>identifierString[0 .. 40]</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必填项。序列号的十六进制值的字符串表示形式，不带前缀</w:t>
            </w:r>
            <w:r>
              <w:rPr>
                <w:rFonts w:ascii="Arial" w:eastAsia="宋体"/>
              </w:rPr>
              <w:t xml:space="preserve"> </w:t>
            </w:r>
            <w:r>
              <w:rPr>
                <w:rFonts w:ascii="Arial" w:eastAsia="宋体"/>
              </w:rPr>
              <w:t>“</w:t>
            </w:r>
            <w:r>
              <w:rPr>
                <w:rFonts w:ascii="Arial" w:eastAsia="宋体"/>
              </w:rPr>
              <w:t>0x</w:t>
            </w:r>
            <w:r>
              <w:rPr>
                <w:rFonts w:ascii="Arial" w:eastAsia="宋体"/>
              </w:rPr>
              <w:t>”</w:t>
            </w:r>
            <w:r>
              <w:rPr>
                <w:rFonts w:ascii="Arial" w:eastAsia="宋体"/>
              </w:rPr>
              <w:t xml:space="preserve"> </w:t>
            </w:r>
            <w:r>
              <w:rPr>
                <w:rFonts w:ascii="Arial" w:eastAsia="宋体"/>
              </w:rPr>
              <w:t>和前导零。</w:t>
            </w:r>
          </w:p>
        </w:tc>
      </w:tr>
    </w:tbl>
    <w:p w:rsidR="0076708C" w:rsidRDefault="0076708C">
      <w:pPr>
        <w:pStyle w:val="a3"/>
        <w:spacing w:before="6"/>
        <w:rPr>
          <w:sz w:val="25"/>
        </w:rPr>
      </w:pPr>
    </w:p>
    <w:p w:rsidR="0076708C" w:rsidRDefault="00D96EDB">
      <w:pPr>
        <w:pStyle w:val="3"/>
        <w:numPr>
          <w:ilvl w:val="1"/>
          <w:numId w:val="9"/>
        </w:numPr>
        <w:tabs>
          <w:tab w:val="left" w:pos="751"/>
        </w:tabs>
      </w:pPr>
      <w:bookmarkStart w:id="890" w:name="2.7._ChargingLimitType"/>
      <w:bookmarkStart w:id="891" w:name="_bookmark589"/>
      <w:bookmarkEnd w:id="890"/>
      <w:bookmarkEnd w:id="891"/>
      <w:r>
        <w:rPr>
          <w:rFonts w:ascii="Arial" w:eastAsia="宋体"/>
        </w:rPr>
        <w:t>ChargingLimitType</w:t>
      </w:r>
    </w:p>
    <w:p w:rsidR="0076708C" w:rsidRDefault="00D96EDB">
      <w:pPr>
        <w:pStyle w:val="P68B1DB1-Normal8"/>
        <w:spacing w:before="261"/>
        <w:ind w:left="120"/>
      </w:pPr>
      <w:r>
        <w:rPr>
          <w:rFonts w:ascii="Arial" w:eastAsia="宋体"/>
        </w:rPr>
        <w:t>类</w:t>
      </w:r>
    </w:p>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i/>
          <w:sz w:val="20"/>
        </w:rPr>
      </w:pPr>
    </w:p>
    <w:p w:rsidR="0076708C" w:rsidRDefault="00D96EDB">
      <w:pPr>
        <w:pStyle w:val="P68B1DB1-BodyText4"/>
        <w:spacing w:line="20" w:lineRule="exact"/>
        <w:ind w:left="120"/>
      </w:pPr>
      <w:r>
        <w:pict>
          <v:group id="docshapegroup5173" o:spid="_x0000_s1119" style="width:523.3pt;height:.25pt;mso-position-horizontal-relative:char;mso-position-vertical-relative:line" coordsize="10466,5">
            <v:line id="_x0000_s1120" style="position:absolute" from="0,3" to="10466,3" strokecolor="#ddd" strokeweight=".25pt"/>
            <w10:anchorlock/>
          </v:group>
        </w:pict>
      </w:r>
    </w:p>
    <w:p w:rsidR="0076708C" w:rsidRDefault="00D96EDB">
      <w:pPr>
        <w:pStyle w:val="a3"/>
        <w:spacing w:line="189" w:lineRule="exact"/>
        <w:ind w:left="120"/>
      </w:pPr>
      <w:r>
        <w:rPr>
          <w:rFonts w:ascii="Arial" w:eastAsia="宋体"/>
        </w:rPr>
        <w:t>ChargingLimitType</w:t>
      </w:r>
      <w:r>
        <w:rPr>
          <w:rFonts w:ascii="Arial" w:eastAsia="宋体"/>
        </w:rPr>
        <w:t>的使用人</w:t>
      </w:r>
      <w:r>
        <w:rPr>
          <w:rFonts w:ascii="Arial" w:eastAsia="宋体"/>
        </w:rPr>
        <w:t xml:space="preserve">: </w:t>
      </w:r>
      <w:hyperlink w:anchor="_bookmark443" w:history="1">
        <w:r>
          <w:rPr>
            <w:color w:val="0000ED"/>
          </w:rPr>
          <w:t>NotifyChargingLimitRequest</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chargingLimitSource</w:t>
            </w:r>
          </w:p>
        </w:tc>
        <w:tc>
          <w:tcPr>
            <w:tcW w:w="2907" w:type="dxa"/>
            <w:tcBorders>
              <w:top w:val="single" w:sz="12" w:space="0" w:color="000000"/>
            </w:tcBorders>
          </w:tcPr>
          <w:p w:rsidR="0076708C" w:rsidRDefault="00D96EDB">
            <w:pPr>
              <w:pStyle w:val="P68B1DB1-TableParagraph9"/>
              <w:spacing w:before="13"/>
              <w:ind w:left="39"/>
            </w:pPr>
            <w:hyperlink w:anchor="_bookmark648" w:history="1">
              <w:r>
                <w:t>ChargingLimitSourceEnumType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必填项。表示计费限制的来源。</w:t>
            </w:r>
          </w:p>
        </w:tc>
      </w:tr>
      <w:tr w:rsidR="0076708C">
        <w:trPr>
          <w:trHeight w:val="510"/>
        </w:trPr>
        <w:tc>
          <w:tcPr>
            <w:tcW w:w="2326" w:type="dxa"/>
          </w:tcPr>
          <w:p w:rsidR="0076708C" w:rsidRDefault="00D96EDB">
            <w:pPr>
              <w:pStyle w:val="P68B1DB1-TableParagraph6"/>
            </w:pPr>
            <w:r>
              <w:rPr>
                <w:rFonts w:ascii="Arial" w:eastAsia="宋体"/>
              </w:rPr>
              <w:t>isGridCritical</w:t>
            </w:r>
          </w:p>
        </w:tc>
        <w:tc>
          <w:tcPr>
            <w:tcW w:w="2907" w:type="dxa"/>
          </w:tcPr>
          <w:p w:rsidR="0076708C" w:rsidRDefault="00D96EDB">
            <w:pPr>
              <w:pStyle w:val="P68B1DB1-TableParagraph7"/>
              <w:ind w:left="39"/>
            </w:pPr>
            <w:r>
              <w:rPr>
                <w:rFonts w:ascii="Arial" w:eastAsia="宋体"/>
              </w:rPr>
              <w:t>布尔型</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27"/>
            </w:pPr>
            <w:r>
              <w:rPr>
                <w:rFonts w:ascii="Arial" w:eastAsia="宋体"/>
              </w:rPr>
              <w:t>可选。指示充电限制对电网是否至关重要。</w:t>
            </w:r>
          </w:p>
        </w:tc>
      </w:tr>
    </w:tbl>
    <w:p w:rsidR="0076708C" w:rsidRDefault="0076708C">
      <w:pPr>
        <w:pStyle w:val="a3"/>
        <w:spacing w:before="5"/>
        <w:rPr>
          <w:sz w:val="25"/>
        </w:rPr>
      </w:pPr>
    </w:p>
    <w:p w:rsidR="0076708C" w:rsidRDefault="00D96EDB">
      <w:pPr>
        <w:pStyle w:val="3"/>
        <w:numPr>
          <w:ilvl w:val="1"/>
          <w:numId w:val="9"/>
        </w:numPr>
        <w:tabs>
          <w:tab w:val="left" w:pos="751"/>
        </w:tabs>
      </w:pPr>
      <w:bookmarkStart w:id="892" w:name="2.8._ChargingNeedsType"/>
      <w:bookmarkStart w:id="893" w:name="_bookmark590"/>
      <w:bookmarkEnd w:id="892"/>
      <w:bookmarkEnd w:id="893"/>
      <w:r>
        <w:rPr>
          <w:rFonts w:ascii="Arial" w:eastAsia="宋体"/>
        </w:rPr>
        <w:t>ChargingNeedsType</w:t>
      </w:r>
    </w:p>
    <w:p w:rsidR="0076708C" w:rsidRDefault="00D96EDB">
      <w:pPr>
        <w:pStyle w:val="P68B1DB1-Normal8"/>
        <w:spacing w:before="262"/>
        <w:ind w:left="120"/>
      </w:pPr>
      <w:r>
        <w:rPr>
          <w:rFonts w:ascii="Arial" w:eastAsia="宋体"/>
        </w:rPr>
        <w:t>类</w:t>
      </w:r>
    </w:p>
    <w:p w:rsidR="0076708C" w:rsidRDefault="0076708C">
      <w:pPr>
        <w:pStyle w:val="a3"/>
        <w:spacing w:before="2"/>
        <w:rPr>
          <w:i/>
          <w:sz w:val="21"/>
        </w:rPr>
      </w:pPr>
    </w:p>
    <w:p w:rsidR="0076708C" w:rsidRDefault="00D96EDB">
      <w:pPr>
        <w:pStyle w:val="a3"/>
        <w:spacing w:before="1"/>
        <w:ind w:left="120"/>
      </w:pPr>
      <w:r>
        <w:rPr>
          <w:rFonts w:ascii="Arial" w:eastAsia="宋体"/>
        </w:rPr>
        <w:t>ChargingNeedsType</w:t>
      </w:r>
      <w:r>
        <w:rPr>
          <w:rFonts w:ascii="Arial" w:eastAsia="宋体"/>
        </w:rPr>
        <w:t>用于</w:t>
      </w:r>
      <w:r>
        <w:rPr>
          <w:rFonts w:ascii="Arial" w:eastAsia="宋体"/>
        </w:rPr>
        <w:t xml:space="preserve">: </w:t>
      </w:r>
      <w:hyperlink w:anchor="_bookmark454" w:history="1">
        <w:r>
          <w:rPr>
            <w:color w:val="0000ED"/>
          </w:rPr>
          <w:t>NotifyEVChargingNeedsRequest</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请求能量转移</w:t>
            </w:r>
          </w:p>
        </w:tc>
        <w:tc>
          <w:tcPr>
            <w:tcW w:w="2907" w:type="dxa"/>
            <w:tcBorders>
              <w:top w:val="single" w:sz="12" w:space="0" w:color="000000"/>
            </w:tcBorders>
          </w:tcPr>
          <w:p w:rsidR="0076708C" w:rsidRDefault="00D96EDB">
            <w:pPr>
              <w:pStyle w:val="P68B1DB1-TableParagraph9"/>
              <w:spacing w:before="13"/>
              <w:ind w:left="39"/>
            </w:pPr>
            <w:hyperlink w:anchor="_bookmark667" w:history="1">
              <w:r>
                <w:t>EnergyTransferModeEnumType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w:t>
            </w:r>
            <w:r>
              <w:rPr>
                <w:rFonts w:ascii="Arial" w:eastAsia="宋体"/>
              </w:rPr>
              <w:t>EV</w:t>
            </w:r>
            <w:r>
              <w:rPr>
                <w:rFonts w:ascii="Arial" w:eastAsia="宋体"/>
              </w:rPr>
              <w:t>要求的能量转移模式。</w:t>
            </w:r>
          </w:p>
        </w:tc>
      </w:tr>
      <w:tr w:rsidR="0076708C">
        <w:trPr>
          <w:trHeight w:val="294"/>
        </w:trPr>
        <w:tc>
          <w:tcPr>
            <w:tcW w:w="2326" w:type="dxa"/>
          </w:tcPr>
          <w:p w:rsidR="0076708C" w:rsidRDefault="00D96EDB">
            <w:pPr>
              <w:pStyle w:val="P68B1DB1-TableParagraph6"/>
            </w:pPr>
            <w:r>
              <w:rPr>
                <w:rFonts w:ascii="Arial" w:eastAsia="宋体"/>
              </w:rPr>
              <w:t>出发时间</w:t>
            </w:r>
          </w:p>
        </w:tc>
        <w:tc>
          <w:tcPr>
            <w:tcW w:w="2907" w:type="dxa"/>
          </w:tcPr>
          <w:p w:rsidR="0076708C" w:rsidRDefault="00D96EDB">
            <w:pPr>
              <w:pStyle w:val="P68B1DB1-TableParagraph7"/>
              <w:ind w:left="39"/>
            </w:pPr>
            <w:r>
              <w:rPr>
                <w:rFonts w:ascii="Arial" w:eastAsia="宋体"/>
              </w:rPr>
              <w:t>日期时间</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w:t>
            </w:r>
            <w:r>
              <w:rPr>
                <w:rFonts w:ascii="Arial" w:eastAsia="宋体"/>
              </w:rPr>
              <w:t>EV</w:t>
            </w:r>
            <w:r>
              <w:rPr>
                <w:rFonts w:ascii="Arial" w:eastAsia="宋体"/>
              </w:rPr>
              <w:t>的预计出发时间。</w:t>
            </w:r>
          </w:p>
        </w:tc>
      </w:tr>
      <w:tr w:rsidR="0076708C">
        <w:trPr>
          <w:trHeight w:val="294"/>
        </w:trPr>
        <w:tc>
          <w:tcPr>
            <w:tcW w:w="2326" w:type="dxa"/>
          </w:tcPr>
          <w:p w:rsidR="0076708C" w:rsidRDefault="00D96EDB">
            <w:pPr>
              <w:pStyle w:val="P68B1DB1-TableParagraph6"/>
            </w:pPr>
            <w:r>
              <w:rPr>
                <w:rFonts w:ascii="Arial" w:eastAsia="宋体"/>
              </w:rPr>
              <w:t>acChargingParameters</w:t>
            </w:r>
          </w:p>
        </w:tc>
        <w:tc>
          <w:tcPr>
            <w:tcW w:w="2907" w:type="dxa"/>
          </w:tcPr>
          <w:p w:rsidR="0076708C" w:rsidRDefault="00D96EDB">
            <w:pPr>
              <w:pStyle w:val="P68B1DB1-TableParagraph9"/>
              <w:ind w:left="39"/>
            </w:pPr>
            <w:hyperlink w:anchor="_bookmark583" w:history="1">
              <w:r>
                <w:t>ACChargingParametersType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w:t>
            </w:r>
            <w:r>
              <w:rPr>
                <w:rFonts w:ascii="Arial" w:eastAsia="宋体"/>
              </w:rPr>
              <w:t>EV</w:t>
            </w:r>
            <w:r>
              <w:rPr>
                <w:rFonts w:ascii="Arial" w:eastAsia="宋体"/>
              </w:rPr>
              <w:t>交流充电参数。</w:t>
            </w:r>
          </w:p>
        </w:tc>
      </w:tr>
      <w:tr w:rsidR="0076708C">
        <w:trPr>
          <w:trHeight w:val="294"/>
        </w:trPr>
        <w:tc>
          <w:tcPr>
            <w:tcW w:w="2326" w:type="dxa"/>
          </w:tcPr>
          <w:p w:rsidR="0076708C" w:rsidRDefault="00D96EDB">
            <w:pPr>
              <w:pStyle w:val="P68B1DB1-TableParagraph6"/>
            </w:pPr>
            <w:r>
              <w:rPr>
                <w:rFonts w:ascii="Arial" w:eastAsia="宋体"/>
              </w:rPr>
              <w:t>dcChargingParameters</w:t>
            </w:r>
          </w:p>
        </w:tc>
        <w:tc>
          <w:tcPr>
            <w:tcW w:w="2907" w:type="dxa"/>
          </w:tcPr>
          <w:p w:rsidR="0076708C" w:rsidRDefault="00D96EDB">
            <w:pPr>
              <w:pStyle w:val="P68B1DB1-TableParagraph9"/>
              <w:ind w:left="39"/>
            </w:pPr>
            <w:hyperlink w:anchor="_bookmark603" w:history="1">
              <w:r>
                <w:t>DCChargingParametersType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w:t>
            </w:r>
            <w:r>
              <w:rPr>
                <w:rFonts w:ascii="Arial" w:eastAsia="宋体"/>
              </w:rPr>
              <w:t>EV</w:t>
            </w:r>
            <w:r>
              <w:rPr>
                <w:rFonts w:ascii="Arial" w:eastAsia="宋体"/>
              </w:rPr>
              <w:t>直流充电参数</w:t>
            </w:r>
          </w:p>
        </w:tc>
      </w:tr>
    </w:tbl>
    <w:p w:rsidR="0076708C" w:rsidRDefault="0076708C">
      <w:pPr>
        <w:pStyle w:val="a3"/>
        <w:spacing w:before="7"/>
        <w:rPr>
          <w:sz w:val="25"/>
        </w:rPr>
      </w:pPr>
    </w:p>
    <w:p w:rsidR="0076708C" w:rsidRDefault="00D96EDB">
      <w:pPr>
        <w:pStyle w:val="3"/>
        <w:numPr>
          <w:ilvl w:val="1"/>
          <w:numId w:val="9"/>
        </w:numPr>
        <w:tabs>
          <w:tab w:val="left" w:pos="751"/>
        </w:tabs>
      </w:pPr>
      <w:bookmarkStart w:id="894" w:name="2.9._ChargingProfileCriterionType"/>
      <w:bookmarkStart w:id="895" w:name="_bookmark591"/>
      <w:bookmarkEnd w:id="894"/>
      <w:bookmarkEnd w:id="895"/>
      <w:r>
        <w:rPr>
          <w:rFonts w:ascii="Arial" w:eastAsia="宋体"/>
        </w:rPr>
        <w:t>ChargingProfileCriterionType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after="7" w:line="523" w:lineRule="auto"/>
        <w:ind w:left="120"/>
      </w:pPr>
      <w:r>
        <w:rPr>
          <w:rFonts w:ascii="Arial" w:eastAsia="宋体"/>
        </w:rPr>
        <w:t>ChargingProfile</w:t>
      </w:r>
      <w:r>
        <w:rPr>
          <w:rFonts w:ascii="Arial" w:eastAsia="宋体"/>
        </w:rPr>
        <w:t>由</w:t>
      </w:r>
      <w:r>
        <w:rPr>
          <w:rFonts w:ascii="Arial" w:eastAsia="宋体"/>
        </w:rPr>
        <w:t>ChargingSchedule</w:t>
      </w:r>
      <w:r>
        <w:rPr>
          <w:rFonts w:ascii="Arial" w:eastAsia="宋体"/>
        </w:rPr>
        <w:t>组成，描述了每个时间间隔可以输送的功率或电流量。</w:t>
      </w:r>
      <w:r>
        <w:rPr>
          <w:rFonts w:ascii="Arial" w:eastAsia="宋体"/>
        </w:rPr>
        <w:t>ChargingProfileCriterionType</w:t>
      </w:r>
      <w:r>
        <w:rPr>
          <w:rFonts w:ascii="Arial" w:eastAsia="宋体"/>
        </w:rPr>
        <w:t>用于</w:t>
      </w:r>
      <w:r>
        <w:rPr>
          <w:rFonts w:ascii="Arial" w:eastAsia="宋体"/>
        </w:rPr>
        <w:t xml:space="preserve">: </w:t>
      </w:r>
      <w:hyperlink w:anchor="_bookmark381" w:history="1">
        <w:r>
          <w:rPr>
            <w:color w:val="0000ED"/>
          </w:rPr>
          <w:t>GetChargingProfilesRequest</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chargingProfilePurpose</w:t>
            </w:r>
          </w:p>
        </w:tc>
        <w:tc>
          <w:tcPr>
            <w:tcW w:w="2907" w:type="dxa"/>
            <w:tcBorders>
              <w:top w:val="single" w:sz="12" w:space="0" w:color="000000"/>
            </w:tcBorders>
          </w:tcPr>
          <w:p w:rsidR="0076708C" w:rsidRDefault="00D96EDB">
            <w:pPr>
              <w:pStyle w:val="P68B1DB1-TableParagraph9"/>
              <w:spacing w:before="13"/>
              <w:ind w:left="39"/>
            </w:pPr>
            <w:hyperlink w:anchor="_bookmark650" w:history="1">
              <w:r>
                <w:t>ChargingProfilePurposeEnumType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可选。定义此配置文件传输的计划的目的</w:t>
            </w:r>
          </w:p>
        </w:tc>
      </w:tr>
      <w:tr w:rsidR="0076708C">
        <w:trPr>
          <w:trHeight w:val="726"/>
        </w:trPr>
        <w:tc>
          <w:tcPr>
            <w:tcW w:w="2326" w:type="dxa"/>
          </w:tcPr>
          <w:p w:rsidR="0076708C" w:rsidRDefault="00D96EDB">
            <w:pPr>
              <w:pStyle w:val="P68B1DB1-TableParagraph6"/>
            </w:pPr>
            <w:r>
              <w:rPr>
                <w:rFonts w:ascii="Arial" w:eastAsia="宋体"/>
              </w:rPr>
              <w:t>stackLevel</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27"/>
            </w:pPr>
            <w:r>
              <w:rPr>
                <w:rFonts w:ascii="Arial" w:eastAsia="宋体"/>
              </w:rPr>
              <w:t>可选。值确定配置文件的层次结构堆栈中的级别。较高的值优先于较低的值。最低级别为</w:t>
            </w:r>
            <w:r>
              <w:rPr>
                <w:rFonts w:ascii="Arial" w:eastAsia="宋体"/>
              </w:rPr>
              <w:t>0</w:t>
            </w:r>
            <w:r>
              <w:rPr>
                <w:rFonts w:ascii="Arial" w:eastAsia="宋体"/>
              </w:rPr>
              <w:t>。</w:t>
            </w:r>
          </w:p>
        </w:tc>
      </w:tr>
      <w:tr w:rsidR="0076708C">
        <w:trPr>
          <w:trHeight w:val="1157"/>
        </w:trPr>
        <w:tc>
          <w:tcPr>
            <w:tcW w:w="2326" w:type="dxa"/>
          </w:tcPr>
          <w:p w:rsidR="0076708C" w:rsidRDefault="00D96EDB">
            <w:pPr>
              <w:pStyle w:val="P68B1DB1-TableParagraph6"/>
            </w:pPr>
            <w:r>
              <w:rPr>
                <w:rFonts w:ascii="Arial" w:eastAsia="宋体"/>
              </w:rPr>
              <w:t>chargingProfileId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w:t>
            </w:r>
          </w:p>
        </w:tc>
        <w:tc>
          <w:tcPr>
            <w:tcW w:w="4651" w:type="dxa"/>
          </w:tcPr>
          <w:p w:rsidR="0076708C" w:rsidRDefault="00D96EDB">
            <w:pPr>
              <w:pStyle w:val="P68B1DB1-TableParagraph7"/>
              <w:spacing w:line="247" w:lineRule="auto"/>
              <w:ind w:right="30"/>
              <w:jc w:val="both"/>
            </w:pPr>
            <w:r>
              <w:rPr>
                <w:rFonts w:ascii="Arial" w:eastAsia="宋体"/>
              </w:rPr>
              <w:t>可选。请求的所有</w:t>
            </w:r>
            <w:r>
              <w:rPr>
                <w:rFonts w:ascii="Arial" w:eastAsia="宋体"/>
              </w:rPr>
              <w:t>chargingprofileid</w:t>
            </w:r>
            <w:r>
              <w:rPr>
                <w:rFonts w:ascii="Arial" w:eastAsia="宋体"/>
              </w:rPr>
              <w:t>的列表。将报告与这些配置文件之一匹配的任何</w:t>
            </w:r>
            <w:r>
              <w:rPr>
                <w:rFonts w:ascii="Arial" w:eastAsia="宋体"/>
              </w:rPr>
              <w:t>ChargingProfile</w:t>
            </w:r>
            <w:r>
              <w:rPr>
                <w:rFonts w:ascii="Arial" w:eastAsia="宋体"/>
              </w:rPr>
              <w:t>。如果省略，充电站不应在</w:t>
            </w:r>
            <w:r>
              <w:rPr>
                <w:rFonts w:ascii="Arial" w:eastAsia="宋体"/>
              </w:rPr>
              <w:t>chargingProfileId</w:t>
            </w:r>
            <w:r>
              <w:rPr>
                <w:rFonts w:ascii="Arial" w:eastAsia="宋体"/>
              </w:rPr>
              <w:t>上过滤。此字段包含的</w:t>
            </w:r>
            <w:r>
              <w:rPr>
                <w:rFonts w:ascii="Arial" w:eastAsia="宋体"/>
              </w:rPr>
              <w:t>id</w:t>
            </w:r>
            <w:r>
              <w:rPr>
                <w:rFonts w:ascii="Arial" w:eastAsia="宋体"/>
              </w:rPr>
              <w:t>不得超过</w:t>
            </w:r>
            <w:hyperlink w:anchor="_bookmark804" w:history="1">
              <w:r>
                <w:rPr>
                  <w:color w:val="0000ED"/>
                </w:rPr>
                <w:t>ChargingProfileEntries.maxLimit</w:t>
              </w:r>
            </w:hyperlink>
            <w:r>
              <w:rPr>
                <w:rFonts w:ascii="Arial" w:eastAsia="宋体"/>
              </w:rPr>
              <w:t>中设置的</w:t>
            </w:r>
            <w:r>
              <w:rPr>
                <w:rFonts w:ascii="Arial" w:eastAsia="宋体"/>
              </w:rPr>
              <w:t>id</w:t>
            </w:r>
          </w:p>
        </w:tc>
      </w:tr>
      <w:tr w:rsidR="0076708C">
        <w:trPr>
          <w:trHeight w:val="726"/>
        </w:trPr>
        <w:tc>
          <w:tcPr>
            <w:tcW w:w="2326" w:type="dxa"/>
          </w:tcPr>
          <w:p w:rsidR="0076708C" w:rsidRDefault="00D96EDB">
            <w:pPr>
              <w:pStyle w:val="P68B1DB1-TableParagraph6"/>
            </w:pPr>
            <w:r>
              <w:rPr>
                <w:rFonts w:ascii="Arial" w:eastAsia="宋体"/>
              </w:rPr>
              <w:t>chargingLimitSource</w:t>
            </w:r>
          </w:p>
        </w:tc>
        <w:tc>
          <w:tcPr>
            <w:tcW w:w="2907" w:type="dxa"/>
          </w:tcPr>
          <w:p w:rsidR="0076708C" w:rsidRDefault="00D96EDB">
            <w:pPr>
              <w:pStyle w:val="P68B1DB1-TableParagraph9"/>
              <w:ind w:left="39"/>
            </w:pPr>
            <w:hyperlink w:anchor="_bookmark648" w:history="1">
              <w:r>
                <w:t>ChargingLimitSourceEnumType</w:t>
              </w:r>
            </w:hyperlink>
          </w:p>
        </w:tc>
        <w:tc>
          <w:tcPr>
            <w:tcW w:w="581" w:type="dxa"/>
          </w:tcPr>
          <w:p w:rsidR="0076708C" w:rsidRDefault="00D96EDB">
            <w:pPr>
              <w:pStyle w:val="P68B1DB1-TableParagraph7"/>
              <w:ind w:left="39"/>
            </w:pPr>
            <w:r>
              <w:rPr>
                <w:rFonts w:ascii="Arial" w:eastAsia="宋体"/>
              </w:rPr>
              <w:t>0 .. 4</w:t>
            </w:r>
          </w:p>
        </w:tc>
        <w:tc>
          <w:tcPr>
            <w:tcW w:w="4651" w:type="dxa"/>
          </w:tcPr>
          <w:p w:rsidR="0076708C" w:rsidRDefault="00D96EDB">
            <w:pPr>
              <w:pStyle w:val="P68B1DB1-TableParagraph7"/>
              <w:spacing w:line="247" w:lineRule="auto"/>
              <w:ind w:right="472"/>
              <w:jc w:val="both"/>
            </w:pPr>
            <w:r>
              <w:rPr>
                <w:rFonts w:ascii="Arial" w:eastAsia="宋体"/>
              </w:rPr>
              <w:t>可选。对于哪些充电限制源，应报告充电配置文件。如果省略，充电站不得在充电限制源上进行过滤。</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896" w:name="2.10._ChargingProfileType"/>
      <w:bookmarkStart w:id="897" w:name="_bookmark592"/>
      <w:bookmarkEnd w:id="896"/>
      <w:bookmarkEnd w:id="897"/>
      <w:r>
        <w:rPr>
          <w:rFonts w:ascii="Arial" w:eastAsia="宋体"/>
        </w:rPr>
        <w:t>ChargingProfileType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after="8" w:line="523" w:lineRule="auto"/>
        <w:ind w:left="120"/>
      </w:pPr>
      <w:r>
        <w:rPr>
          <w:rFonts w:ascii="Arial" w:eastAsia="宋体"/>
        </w:rPr>
        <w:t>ChargingProfile</w:t>
      </w:r>
      <w:r>
        <w:rPr>
          <w:rFonts w:ascii="Arial" w:eastAsia="宋体"/>
        </w:rPr>
        <w:t>由</w:t>
      </w:r>
      <w:r>
        <w:rPr>
          <w:rFonts w:ascii="Arial" w:eastAsia="宋体"/>
        </w:rPr>
        <w:t>ChargingSchedule</w:t>
      </w:r>
      <w:r>
        <w:rPr>
          <w:rFonts w:ascii="Arial" w:eastAsia="宋体"/>
        </w:rPr>
        <w:t>组成，描述了每个时间间隔可以输送的功率或电流量。</w:t>
      </w:r>
      <w:r>
        <w:rPr>
          <w:rFonts w:ascii="Arial" w:eastAsia="宋体"/>
        </w:rPr>
        <w:t>ChargingProfileType</w:t>
      </w:r>
      <w:r>
        <w:rPr>
          <w:rFonts w:ascii="Arial" w:eastAsia="宋体"/>
        </w:rPr>
        <w:t>的使用对象为</w:t>
      </w:r>
      <w:r>
        <w:rPr>
          <w:rFonts w:ascii="Arial" w:eastAsia="宋体"/>
        </w:rPr>
        <w:t xml:space="preserve">: </w:t>
      </w:r>
      <w:hyperlink w:anchor="_bookmark487" w:history="1">
        <w:r>
          <w:rPr>
            <w:color w:val="0000ED"/>
          </w:rPr>
          <w:t>RequestStartTransactionRequest</w:t>
        </w:r>
      </w:hyperlink>
      <w:r>
        <w:rPr>
          <w:rFonts w:ascii="Arial" w:eastAsia="宋体"/>
        </w:rPr>
        <w:t>，</w:t>
      </w:r>
      <w:hyperlink w:anchor="_bookmark518" w:history="1">
        <w:r>
          <w:rPr>
            <w:color w:val="0000ED"/>
          </w:rPr>
          <w:t>SetChargingProfileRequest</w:t>
        </w:r>
      </w:hyperlink>
      <w:r>
        <w:rPr>
          <w:rFonts w:ascii="Arial" w:eastAsia="宋体"/>
        </w:rPr>
        <w:t>，</w:t>
      </w:r>
      <w:hyperlink w:anchor="_bookmark483" w:history="1">
        <w:r>
          <w:rPr>
            <w:color w:val="0000ED"/>
          </w:rPr>
          <w:t>ReportChargingProfilesRequest</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w:t>
            </w:r>
            <w:r>
              <w:rPr>
                <w:rFonts w:ascii="Arial" w:eastAsia="宋体"/>
              </w:rPr>
              <w:t>ChargingProfile</w:t>
            </w:r>
            <w:r>
              <w:rPr>
                <w:rFonts w:ascii="Arial" w:eastAsia="宋体"/>
              </w:rPr>
              <w:t>的</w:t>
            </w:r>
            <w:r>
              <w:rPr>
                <w:rFonts w:ascii="Arial" w:eastAsia="宋体"/>
              </w:rPr>
              <w:t>Id</w:t>
            </w:r>
            <w:r>
              <w:rPr>
                <w:rFonts w:ascii="Arial" w:eastAsia="宋体"/>
              </w:rPr>
              <w:t>。</w:t>
            </w:r>
          </w:p>
        </w:tc>
      </w:tr>
      <w:tr w:rsidR="0076708C">
        <w:trPr>
          <w:trHeight w:val="726"/>
        </w:trPr>
        <w:tc>
          <w:tcPr>
            <w:tcW w:w="2326" w:type="dxa"/>
          </w:tcPr>
          <w:p w:rsidR="0076708C" w:rsidRDefault="00D96EDB">
            <w:pPr>
              <w:pStyle w:val="P68B1DB1-TableParagraph6"/>
            </w:pPr>
            <w:r>
              <w:rPr>
                <w:rFonts w:ascii="Arial" w:eastAsia="宋体"/>
              </w:rPr>
              <w:t>stackLevel</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227"/>
            </w:pPr>
            <w:r>
              <w:rPr>
                <w:rFonts w:ascii="Arial" w:eastAsia="宋体"/>
              </w:rPr>
              <w:t>必填项。值确定配置文件的层次结构堆栈中的级别。较高的值优先于较低的值。最低级别为</w:t>
            </w:r>
            <w:r>
              <w:rPr>
                <w:rFonts w:ascii="Arial" w:eastAsia="宋体"/>
              </w:rPr>
              <w:t>0</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chargingProfilePurpose</w:t>
            </w:r>
          </w:p>
        </w:tc>
        <w:tc>
          <w:tcPr>
            <w:tcW w:w="2907" w:type="dxa"/>
          </w:tcPr>
          <w:p w:rsidR="0076708C" w:rsidRDefault="00D96EDB">
            <w:pPr>
              <w:pStyle w:val="P68B1DB1-TableParagraph9"/>
              <w:ind w:left="39"/>
            </w:pPr>
            <w:hyperlink w:anchor="_bookmark650" w:history="1">
              <w:r>
                <w:t>ChargingProfilePurposeEnumType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227"/>
            </w:pPr>
            <w:r>
              <w:rPr>
                <w:rFonts w:ascii="Arial" w:eastAsia="宋体"/>
              </w:rPr>
              <w:t>必填项。定义此配置文件传输的计划的目的</w:t>
            </w:r>
          </w:p>
        </w:tc>
      </w:tr>
      <w:tr w:rsidR="0076708C">
        <w:trPr>
          <w:trHeight w:val="294"/>
        </w:trPr>
        <w:tc>
          <w:tcPr>
            <w:tcW w:w="2326" w:type="dxa"/>
          </w:tcPr>
          <w:p w:rsidR="0076708C" w:rsidRDefault="00D96EDB">
            <w:pPr>
              <w:pStyle w:val="P68B1DB1-TableParagraph6"/>
            </w:pPr>
            <w:r>
              <w:rPr>
                <w:rFonts w:ascii="Arial" w:eastAsia="宋体"/>
              </w:rPr>
              <w:t>chargingProfileKind</w:t>
            </w:r>
          </w:p>
        </w:tc>
        <w:tc>
          <w:tcPr>
            <w:tcW w:w="2907" w:type="dxa"/>
          </w:tcPr>
          <w:p w:rsidR="0076708C" w:rsidRDefault="00D96EDB">
            <w:pPr>
              <w:pStyle w:val="P68B1DB1-TableParagraph9"/>
              <w:ind w:left="39"/>
            </w:pPr>
            <w:hyperlink w:anchor="_bookmark649" w:history="1">
              <w:r>
                <w:t>ChargingProfileKindEnumType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必填项。指示计划的种类。</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recurrencyKind</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9"/>
              <w:spacing w:before="13"/>
              <w:ind w:left="39"/>
            </w:pPr>
            <w:hyperlink w:anchor="_bookmark705" w:history="1">
              <w:r>
                <w:t>RecurrencyKindEnumType</w:t>
              </w:r>
            </w:hyperlink>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可选。指示重复周期的起点。</w:t>
            </w:r>
          </w:p>
        </w:tc>
      </w:tr>
      <w:tr w:rsidR="0076708C">
        <w:trPr>
          <w:trHeight w:val="726"/>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Valid</w:t>
            </w:r>
            <w:r>
              <w:rPr>
                <w:rFonts w:ascii="Arial" w:eastAsia="宋体"/>
              </w:rPr>
              <w:t>来自</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日期时间</w:t>
            </w:r>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312"/>
            </w:pPr>
            <w:r>
              <w:rPr>
                <w:rFonts w:ascii="Arial" w:eastAsia="宋体"/>
              </w:rPr>
              <w:t>可选。配置文件开始有效的时间点。如果不存在，则一旦充电站接收到该简档，该简档就有效。</w:t>
            </w:r>
          </w:p>
        </w:tc>
      </w:tr>
      <w:tr w:rsidR="0076708C">
        <w:trPr>
          <w:trHeight w:val="726"/>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validTo</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日期时间</w:t>
            </w:r>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可选。配置文件停止有效的时间点。如果不存在，则该配置文件是有效的，直到它被另一个配置文件替换。</w:t>
            </w:r>
          </w:p>
        </w:tc>
      </w:tr>
      <w:tr w:rsidR="0076708C">
        <w:trPr>
          <w:trHeight w:val="942"/>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transactionId</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identifierString[0 .. 36]</w:t>
            </w:r>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可选。仅当在</w:t>
            </w:r>
            <w:r>
              <w:rPr>
                <w:rFonts w:ascii="Arial" w:eastAsia="宋体"/>
              </w:rPr>
              <w:t>SetChargingProfileRequest</w:t>
            </w:r>
            <w:r>
              <w:rPr>
                <w:rFonts w:ascii="Arial" w:eastAsia="宋体"/>
              </w:rPr>
              <w:t>中将</w:t>
            </w:r>
            <w:r>
              <w:rPr>
                <w:rFonts w:ascii="Arial" w:eastAsia="宋体"/>
              </w:rPr>
              <w:t>chargingprofilepose</w:t>
            </w:r>
            <w:r>
              <w:rPr>
                <w:rFonts w:ascii="Arial" w:eastAsia="宋体"/>
              </w:rPr>
              <w:t>设置为</w:t>
            </w:r>
            <w:r>
              <w:rPr>
                <w:rFonts w:ascii="Arial" w:eastAsia="宋体"/>
              </w:rPr>
              <w:t>TxProfile</w:t>
            </w:r>
            <w:r>
              <w:rPr>
                <w:rFonts w:ascii="Arial" w:eastAsia="宋体"/>
              </w:rPr>
              <w:t>时，才应包含。</w:t>
            </w:r>
            <w:r>
              <w:rPr>
                <w:rFonts w:ascii="Arial" w:eastAsia="宋体"/>
              </w:rPr>
              <w:t>transactionId</w:t>
            </w:r>
            <w:r>
              <w:rPr>
                <w:rFonts w:ascii="Arial" w:eastAsia="宋体"/>
              </w:rPr>
              <w:t>用于将配置文件与特定事务匹配。</w:t>
            </w:r>
          </w:p>
        </w:tc>
      </w:tr>
      <w:tr w:rsidR="0076708C">
        <w:trPr>
          <w:trHeight w:val="942"/>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计费计划</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594" w:history="1">
              <w:r>
                <w:t>ChargingScheduleType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1 .. 3</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必填项。包含随时间变化的可用功率或电流限制的计划。为了支持</w:t>
            </w:r>
            <w:r>
              <w:rPr>
                <w:rFonts w:ascii="Arial" w:eastAsia="宋体"/>
              </w:rPr>
              <w:t>ISO 15118</w:t>
            </w:r>
            <w:r>
              <w:rPr>
                <w:rFonts w:ascii="Arial" w:eastAsia="宋体"/>
              </w:rPr>
              <w:t>时间表协商，它最多支持三个带有相关关税的时间表可供选择。</w:t>
            </w:r>
          </w:p>
        </w:tc>
      </w:tr>
    </w:tbl>
    <w:p w:rsidR="0076708C" w:rsidRDefault="0076708C">
      <w:pPr>
        <w:pStyle w:val="a3"/>
        <w:spacing w:before="10"/>
        <w:rPr>
          <w:sz w:val="15"/>
        </w:rPr>
      </w:pPr>
    </w:p>
    <w:p w:rsidR="0076708C" w:rsidRDefault="00D96EDB">
      <w:pPr>
        <w:pStyle w:val="3"/>
        <w:numPr>
          <w:ilvl w:val="1"/>
          <w:numId w:val="9"/>
        </w:numPr>
        <w:tabs>
          <w:tab w:val="left" w:pos="935"/>
        </w:tabs>
        <w:spacing w:before="96"/>
        <w:ind w:left="934" w:hanging="815"/>
      </w:pPr>
      <w:bookmarkStart w:id="898" w:name="2.11._ChargingSchedulePeriodType"/>
      <w:bookmarkStart w:id="899" w:name="_bookmark593"/>
      <w:bookmarkEnd w:id="898"/>
      <w:bookmarkEnd w:id="899"/>
      <w:r>
        <w:rPr>
          <w:rFonts w:ascii="Arial" w:eastAsia="宋体"/>
        </w:rPr>
        <w:t>ChargingSchedulePeriodType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充电调度周期结构定义充电调度中的时间段。</w:t>
      </w:r>
    </w:p>
    <w:p w:rsidR="0076708C" w:rsidRDefault="0076708C">
      <w:pPr>
        <w:pStyle w:val="a3"/>
        <w:spacing w:before="3"/>
        <w:rPr>
          <w:sz w:val="21"/>
        </w:rPr>
      </w:pPr>
    </w:p>
    <w:p w:rsidR="0076708C" w:rsidRDefault="00D96EDB">
      <w:pPr>
        <w:pStyle w:val="a3"/>
        <w:ind w:left="120"/>
      </w:pPr>
      <w:r>
        <w:rPr>
          <w:rFonts w:ascii="Arial" w:eastAsia="宋体"/>
        </w:rPr>
        <w:t xml:space="preserve">ChargingSchedulePeriodType is used by: </w:t>
      </w:r>
      <w:hyperlink w:anchor="_bookmark594" w:history="1">
        <w:r>
          <w:rPr>
            <w:color w:val="0000ED"/>
          </w:rPr>
          <w:t>Common:ChargingScheduleType</w:t>
        </w:r>
      </w:hyperlink>
      <w:r>
        <w:rPr>
          <w:rFonts w:ascii="Arial" w:eastAsia="宋体"/>
        </w:rPr>
        <w:t>,</w:t>
      </w:r>
      <w:hyperlink w:anchor="_bookmark600" w:history="1">
        <w:r>
          <w:rPr>
            <w:color w:val="0000ED"/>
          </w:rPr>
          <w:t>Common:CompositeScheduleType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326" w:type="dxa"/>
            <w:tcBorders>
              <w:top w:val="single" w:sz="12" w:space="0" w:color="000000"/>
            </w:tcBorders>
          </w:tcPr>
          <w:p w:rsidR="0076708C" w:rsidRDefault="00D96EDB">
            <w:pPr>
              <w:pStyle w:val="P68B1DB1-TableParagraph6"/>
              <w:spacing w:before="13"/>
            </w:pPr>
            <w:r>
              <w:rPr>
                <w:rFonts w:ascii="Arial" w:eastAsia="宋体"/>
              </w:rPr>
              <w:t>起始周期</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必填项。周期的开始，从计划开始的秒数。</w:t>
            </w:r>
            <w:r>
              <w:rPr>
                <w:rFonts w:ascii="Arial" w:eastAsia="宋体"/>
              </w:rPr>
              <w:t>Startperime</w:t>
            </w:r>
            <w:r>
              <w:rPr>
                <w:rFonts w:ascii="Arial" w:eastAsia="宋体"/>
              </w:rPr>
              <w:t>的值还定义了前一个周期的停止时间。</w:t>
            </w:r>
          </w:p>
        </w:tc>
      </w:tr>
      <w:tr w:rsidR="0076708C">
        <w:trPr>
          <w:trHeight w:val="942"/>
        </w:trPr>
        <w:tc>
          <w:tcPr>
            <w:tcW w:w="2326" w:type="dxa"/>
          </w:tcPr>
          <w:p w:rsidR="0076708C" w:rsidRDefault="00D96EDB">
            <w:pPr>
              <w:pStyle w:val="P68B1DB1-TableParagraph6"/>
            </w:pPr>
            <w:r>
              <w:rPr>
                <w:rFonts w:ascii="Arial" w:eastAsia="宋体"/>
              </w:rPr>
              <w:t>限制</w:t>
            </w:r>
          </w:p>
        </w:tc>
        <w:tc>
          <w:tcPr>
            <w:tcW w:w="2907" w:type="dxa"/>
          </w:tcPr>
          <w:p w:rsidR="0076708C" w:rsidRDefault="00D96EDB">
            <w:pPr>
              <w:pStyle w:val="P68B1DB1-TableParagraph7"/>
              <w:ind w:left="39"/>
            </w:pPr>
            <w:r>
              <w:rPr>
                <w:rFonts w:ascii="Arial" w:eastAsia="宋体"/>
              </w:rPr>
              <w:t>十进制</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104"/>
            </w:pPr>
            <w:r>
              <w:rPr>
                <w:rFonts w:ascii="Arial" w:eastAsia="宋体"/>
              </w:rPr>
              <w:t>必填项。计划期间的充电速率限制，以适用的充电速率单位表示，例如以安培</w:t>
            </w:r>
            <w:r>
              <w:rPr>
                <w:rFonts w:ascii="Arial" w:eastAsia="宋体"/>
              </w:rPr>
              <w:t xml:space="preserve"> (A) </w:t>
            </w:r>
            <w:r>
              <w:rPr>
                <w:rFonts w:ascii="Arial" w:eastAsia="宋体"/>
              </w:rPr>
              <w:t>或瓦特</w:t>
            </w:r>
            <w:r>
              <w:rPr>
                <w:rFonts w:ascii="Arial" w:eastAsia="宋体"/>
              </w:rPr>
              <w:t xml:space="preserve"> (W) </w:t>
            </w:r>
            <w:r>
              <w:rPr>
                <w:rFonts w:ascii="Arial" w:eastAsia="宋体"/>
              </w:rPr>
              <w:t>为单位。最多接受一位数的分数</w:t>
            </w:r>
            <w:r>
              <w:rPr>
                <w:rFonts w:ascii="Arial" w:eastAsia="宋体"/>
              </w:rPr>
              <w:t xml:space="preserve"> (</w:t>
            </w:r>
            <w:r>
              <w:rPr>
                <w:rFonts w:ascii="Arial" w:eastAsia="宋体"/>
              </w:rPr>
              <w:t>例如</w:t>
            </w:r>
            <w:r>
              <w:rPr>
                <w:rFonts w:ascii="Arial" w:eastAsia="宋体"/>
              </w:rPr>
              <w:t>8.1)</w:t>
            </w:r>
            <w:r>
              <w:rPr>
                <w:rFonts w:ascii="Arial" w:eastAsia="宋体"/>
              </w:rPr>
              <w:t>。</w:t>
            </w:r>
          </w:p>
        </w:tc>
      </w:tr>
      <w:tr w:rsidR="0076708C">
        <w:trPr>
          <w:trHeight w:val="1269"/>
        </w:trPr>
        <w:tc>
          <w:tcPr>
            <w:tcW w:w="2326" w:type="dxa"/>
          </w:tcPr>
          <w:p w:rsidR="0076708C" w:rsidRDefault="00D96EDB">
            <w:pPr>
              <w:pStyle w:val="P68B1DB1-TableParagraph6"/>
            </w:pPr>
            <w:r>
              <w:rPr>
                <w:rFonts w:ascii="Arial" w:eastAsia="宋体"/>
              </w:rPr>
              <w:t>numberPhases</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312" w:lineRule="auto"/>
            </w:pPr>
            <w:r>
              <w:rPr>
                <w:rFonts w:ascii="Arial" w:eastAsia="宋体"/>
              </w:rPr>
              <w:t>可选。可用于充电的相数。</w:t>
            </w:r>
          </w:p>
          <w:p w:rsidR="0076708C" w:rsidRDefault="00D96EDB">
            <w:pPr>
              <w:pStyle w:val="P68B1DB1-TableParagraph7"/>
              <w:spacing w:before="0"/>
            </w:pPr>
            <w:r>
              <w:rPr>
                <w:rFonts w:ascii="Arial" w:eastAsia="宋体"/>
              </w:rPr>
              <w:t>对于</w:t>
            </w:r>
            <w:r>
              <w:rPr>
                <w:rFonts w:ascii="Arial" w:eastAsia="宋体"/>
              </w:rPr>
              <w:t>dcevse</w:t>
            </w:r>
            <w:r>
              <w:rPr>
                <w:rFonts w:ascii="Arial" w:eastAsia="宋体"/>
              </w:rPr>
              <w:t>，该字段应当被省略。</w:t>
            </w:r>
          </w:p>
          <w:p w:rsidR="0076708C" w:rsidRDefault="00D96EDB">
            <w:pPr>
              <w:pStyle w:val="P68B1DB1-TableParagraph7"/>
              <w:spacing w:before="7" w:line="247" w:lineRule="auto"/>
            </w:pPr>
            <w:r>
              <w:rPr>
                <w:rFonts w:ascii="Arial" w:eastAsia="宋体"/>
              </w:rPr>
              <w:t>对于</w:t>
            </w:r>
            <w:r>
              <w:rPr>
                <w:rFonts w:ascii="Arial" w:eastAsia="宋体"/>
              </w:rPr>
              <w:t>acevse</w:t>
            </w:r>
            <w:r>
              <w:rPr>
                <w:rFonts w:ascii="Arial" w:eastAsia="宋体"/>
              </w:rPr>
              <w:t>，如果该字段不存在，则将假设默认值</w:t>
            </w:r>
            <w:r>
              <w:rPr>
                <w:rFonts w:ascii="Arial" w:eastAsia="宋体"/>
              </w:rPr>
              <w:t>numberPhases = 3</w:t>
            </w:r>
            <w:r>
              <w:rPr>
                <w:rFonts w:ascii="Arial" w:eastAsia="宋体"/>
              </w:rPr>
              <w:t>。</w:t>
            </w:r>
          </w:p>
        </w:tc>
      </w:tr>
      <w:tr w:rsidR="0076708C">
        <w:trPr>
          <w:trHeight w:val="1589"/>
        </w:trPr>
        <w:tc>
          <w:tcPr>
            <w:tcW w:w="2326" w:type="dxa"/>
          </w:tcPr>
          <w:p w:rsidR="0076708C" w:rsidRDefault="00D96EDB">
            <w:pPr>
              <w:pStyle w:val="P68B1DB1-TableParagraph6"/>
            </w:pPr>
            <w:r>
              <w:rPr>
                <w:rFonts w:ascii="Arial" w:eastAsia="宋体"/>
              </w:rPr>
              <w:t>相位库</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5"/>
            </w:pPr>
            <w:r>
              <w:rPr>
                <w:rFonts w:ascii="Arial" w:eastAsia="宋体"/>
              </w:rPr>
              <w:t>可选。值</w:t>
            </w:r>
            <w:r>
              <w:rPr>
                <w:rFonts w:ascii="Arial" w:eastAsia="宋体"/>
              </w:rPr>
              <w:t>: 1 .. 3</w:t>
            </w:r>
            <w:r>
              <w:rPr>
                <w:rFonts w:ascii="Arial" w:eastAsia="宋体"/>
              </w:rPr>
              <w:t>，如果</w:t>
            </w:r>
            <w:r>
              <w:rPr>
                <w:rFonts w:ascii="Arial" w:eastAsia="宋体"/>
              </w:rPr>
              <w:t>numberPhases = 1</w:t>
            </w:r>
            <w:r>
              <w:rPr>
                <w:rFonts w:ascii="Arial" w:eastAsia="宋体"/>
              </w:rPr>
              <w:t>并且如果</w:t>
            </w:r>
            <w:r>
              <w:rPr>
                <w:rFonts w:ascii="Arial" w:eastAsia="宋体"/>
              </w:rPr>
              <w:t>EVSE</w:t>
            </w:r>
            <w:r>
              <w:rPr>
                <w:rFonts w:ascii="Arial" w:eastAsia="宋体"/>
              </w:rPr>
              <w:t>能够切换连接到</w:t>
            </w:r>
            <w:r>
              <w:rPr>
                <w:rFonts w:ascii="Arial" w:eastAsia="宋体"/>
              </w:rPr>
              <w:t>EV</w:t>
            </w:r>
            <w:r>
              <w:rPr>
                <w:rFonts w:ascii="Arial" w:eastAsia="宋体"/>
              </w:rPr>
              <w:t>的相位，即定义了</w:t>
            </w:r>
            <w:r>
              <w:rPr>
                <w:rFonts w:ascii="Arial" w:eastAsia="宋体"/>
              </w:rPr>
              <w:t>ACPhaseSwitchingSupported</w:t>
            </w:r>
            <w:r>
              <w:rPr>
                <w:rFonts w:ascii="Arial" w:eastAsia="宋体"/>
              </w:rPr>
              <w:t>并且为真，则使用。这是不允许的，除非上述两个条件都是真的。如果两个条件都为真，并且省略了</w:t>
            </w:r>
            <w:r>
              <w:rPr>
                <w:rFonts w:ascii="Arial" w:eastAsia="宋体"/>
              </w:rPr>
              <w:t>phaseToUse</w:t>
            </w:r>
            <w:r>
              <w:rPr>
                <w:rFonts w:ascii="Arial" w:eastAsia="宋体"/>
              </w:rPr>
              <w:t>，则充电站</w:t>
            </w:r>
            <w:r>
              <w:rPr>
                <w:rFonts w:ascii="Arial" w:eastAsia="宋体"/>
              </w:rPr>
              <w:t>/EVSE</w:t>
            </w:r>
            <w:r>
              <w:rPr>
                <w:rFonts w:ascii="Arial" w:eastAsia="宋体"/>
              </w:rPr>
              <w:t>将自行进行选择。</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900" w:name="2.12._ChargingScheduleType"/>
      <w:bookmarkStart w:id="901" w:name="_bookmark594"/>
      <w:bookmarkEnd w:id="900"/>
      <w:bookmarkEnd w:id="901"/>
      <w:r>
        <w:rPr>
          <w:rFonts w:ascii="Arial" w:eastAsia="宋体"/>
        </w:rPr>
        <w:t>ChargingScheduleType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计费计划结构定义了一个计费周期列表，如</w:t>
      </w:r>
      <w:r>
        <w:rPr>
          <w:rFonts w:ascii="Arial" w:eastAsia="宋体"/>
        </w:rPr>
        <w:t>GetCompositeSchedule.conf</w:t>
      </w:r>
      <w:r>
        <w:rPr>
          <w:rFonts w:ascii="Arial" w:eastAsia="宋体"/>
        </w:rPr>
        <w:t>和</w:t>
      </w:r>
      <w:r>
        <w:rPr>
          <w:rFonts w:ascii="Arial" w:eastAsia="宋体"/>
        </w:rPr>
        <w:t>ChargingProfile</w:t>
      </w:r>
      <w:r>
        <w:rPr>
          <w:rFonts w:ascii="Arial" w:eastAsia="宋体"/>
        </w:rPr>
        <w:t>中使用的。</w:t>
      </w:r>
    </w:p>
    <w:p w:rsidR="0076708C" w:rsidRDefault="0076708C">
      <w:pPr>
        <w:pStyle w:val="a3"/>
        <w:spacing w:before="3"/>
        <w:rPr>
          <w:sz w:val="21"/>
        </w:rPr>
      </w:pPr>
    </w:p>
    <w:p w:rsidR="0076708C" w:rsidRDefault="00D96EDB">
      <w:pPr>
        <w:pStyle w:val="a3"/>
        <w:spacing w:line="247" w:lineRule="auto"/>
        <w:ind w:left="120" w:right="344"/>
      </w:pPr>
      <w:hyperlink w:anchor="_bookmark592" w:history="1">
        <w:r>
          <w:rPr>
            <w:color w:val="0000ED"/>
          </w:rPr>
          <w:t>Common:ChargingProfileType</w:t>
        </w:r>
      </w:hyperlink>
      <w:r>
        <w:rPr>
          <w:rFonts w:ascii="Arial" w:eastAsia="宋体"/>
        </w:rPr>
        <w:t>、</w:t>
      </w:r>
      <w:r>
        <w:rPr>
          <w:rFonts w:ascii="Arial" w:eastAsia="宋体"/>
        </w:rPr>
        <w:t>NotifyChargingLimitRequest</w:t>
      </w:r>
      <w:r>
        <w:rPr>
          <w:rFonts w:ascii="Arial" w:eastAsia="宋体"/>
        </w:rPr>
        <w:t>、</w:t>
      </w:r>
      <w:hyperlink w:anchor="_bookmark443" w:history="1">
        <w:r>
          <w:rPr>
            <w:color w:val="0000ED"/>
          </w:rPr>
          <w:t>NotifyEVChargingScheduleRequest</w:t>
        </w:r>
      </w:hyperlink>
      <w:r>
        <w:rPr>
          <w:rFonts w:ascii="Arial" w:eastAsia="宋体"/>
        </w:rPr>
        <w:t>、</w:t>
      </w:r>
      <w:hyperlink w:anchor="_bookmark459" w:history="1">
        <w:r>
          <w:rPr>
            <w:color w:val="0000ED"/>
          </w:rPr>
          <w:t>NotifyEVChargingScheduleRequest</w:t>
        </w:r>
      </w:hyperlink>
    </w:p>
    <w:p w:rsidR="0076708C" w:rsidRDefault="0076708C">
      <w:pPr>
        <w:pStyle w:val="a3"/>
        <w:spacing w:before="4"/>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必填项。标识计费计划。</w:t>
            </w:r>
          </w:p>
        </w:tc>
      </w:tr>
      <w:tr w:rsidR="0076708C">
        <w:trPr>
          <w:trHeight w:val="510"/>
        </w:trPr>
        <w:tc>
          <w:tcPr>
            <w:tcW w:w="2326" w:type="dxa"/>
          </w:tcPr>
          <w:p w:rsidR="0076708C" w:rsidRDefault="00D96EDB">
            <w:pPr>
              <w:pStyle w:val="P68B1DB1-TableParagraph6"/>
            </w:pPr>
            <w:r>
              <w:rPr>
                <w:rFonts w:ascii="Arial" w:eastAsia="宋体"/>
              </w:rPr>
              <w:t>startSchedule</w:t>
            </w:r>
          </w:p>
        </w:tc>
        <w:tc>
          <w:tcPr>
            <w:tcW w:w="2907" w:type="dxa"/>
          </w:tcPr>
          <w:p w:rsidR="0076708C" w:rsidRDefault="00D96EDB">
            <w:pPr>
              <w:pStyle w:val="P68B1DB1-TableParagraph7"/>
              <w:ind w:left="39"/>
            </w:pPr>
            <w:r>
              <w:rPr>
                <w:rFonts w:ascii="Arial" w:eastAsia="宋体"/>
              </w:rPr>
              <w:t>日期时间</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可选。绝对或重复计划的起点。</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932"/>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持续时间</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可选。充电计划的持续时间</w:t>
            </w:r>
            <w:r>
              <w:rPr>
                <w:rFonts w:ascii="Arial" w:eastAsia="宋体"/>
              </w:rPr>
              <w:t xml:space="preserve"> (</w:t>
            </w:r>
            <w:r>
              <w:rPr>
                <w:rFonts w:ascii="Arial" w:eastAsia="宋体"/>
              </w:rPr>
              <w:t>以秒为单位</w:t>
            </w:r>
            <w:r>
              <w:rPr>
                <w:rFonts w:ascii="Arial" w:eastAsia="宋体"/>
              </w:rPr>
              <w:t>)</w:t>
            </w:r>
            <w:r>
              <w:rPr>
                <w:rFonts w:ascii="Arial" w:eastAsia="宋体"/>
              </w:rPr>
              <w:t>。如果持续时间为空，则最后一个周期将无限期地继续，或者如果</w:t>
            </w:r>
            <w:r>
              <w:rPr>
                <w:rFonts w:ascii="Arial" w:eastAsia="宋体"/>
              </w:rPr>
              <w:t>chargingProfilePurpose = TxProfile</w:t>
            </w:r>
            <w:r>
              <w:rPr>
                <w:rFonts w:ascii="Arial" w:eastAsia="宋体"/>
              </w:rPr>
              <w:t>，则直到交易结束。</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充电率单位</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52" w:history="1">
              <w:r>
                <w:t>ChargingRateUnitEnumType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必填项。度量单位极限表示为。</w:t>
            </w:r>
          </w:p>
        </w:tc>
      </w:tr>
      <w:tr w:rsidR="0076708C">
        <w:trPr>
          <w:trHeight w:val="1589"/>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minChargingRate</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十进制</w:t>
            </w:r>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可选。</w:t>
            </w:r>
            <w:r>
              <w:rPr>
                <w:rFonts w:ascii="Arial" w:eastAsia="宋体"/>
              </w:rPr>
              <w:t>EV</w:t>
            </w:r>
            <w:r>
              <w:rPr>
                <w:rFonts w:ascii="Arial" w:eastAsia="宋体"/>
              </w:rPr>
              <w:t>支持的最小充电速率。度量单位由</w:t>
            </w:r>
            <w:r>
              <w:rPr>
                <w:rFonts w:ascii="Arial" w:eastAsia="宋体"/>
              </w:rPr>
              <w:t>chargingRateUnit</w:t>
            </w:r>
            <w:r>
              <w:rPr>
                <w:rFonts w:ascii="Arial" w:eastAsia="宋体"/>
              </w:rPr>
              <w:t>定义。该参数旨在由本地智能充电算法使用，以在充电过程在较低充电速率下效率低下的情况下优化功率分配。最多接受一位数的分数</w:t>
            </w:r>
            <w:r>
              <w:rPr>
                <w:rFonts w:ascii="Arial" w:eastAsia="宋体"/>
              </w:rPr>
              <w:t xml:space="preserve"> (</w:t>
            </w:r>
            <w:r>
              <w:rPr>
                <w:rFonts w:ascii="Arial" w:eastAsia="宋体"/>
              </w:rPr>
              <w:t>例如</w:t>
            </w:r>
          </w:p>
          <w:p w:rsidR="0076708C" w:rsidRDefault="00D96EDB">
            <w:pPr>
              <w:pStyle w:val="P68B1DB1-TableParagraph7"/>
              <w:spacing w:before="3"/>
            </w:pPr>
            <w:r>
              <w:rPr>
                <w:rFonts w:ascii="Arial" w:eastAsia="宋体"/>
              </w:rPr>
              <w:t>8.1)</w:t>
            </w:r>
          </w:p>
        </w:tc>
      </w:tr>
      <w:tr w:rsidR="0076708C">
        <w:trPr>
          <w:trHeight w:val="1157"/>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chargingSchedulePeriod</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593" w:history="1">
              <w:r>
                <w:t>ChargingSchedulePeriodType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1 .. 102</w:t>
            </w:r>
          </w:p>
          <w:p w:rsidR="0076708C" w:rsidRDefault="00D96EDB">
            <w:pPr>
              <w:pStyle w:val="P68B1DB1-TableParagraph7"/>
              <w:spacing w:before="7"/>
              <w:ind w:left="39"/>
            </w:pPr>
            <w:r>
              <w:rPr>
                <w:rFonts w:ascii="Arial" w:eastAsia="宋体"/>
              </w:rPr>
              <w:t>4</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必填项。定义一段时间内最大功率或电流使用的</w:t>
            </w:r>
            <w:r>
              <w:rPr>
                <w:rFonts w:ascii="Arial" w:eastAsia="宋体"/>
              </w:rPr>
              <w:t>ChargingSchedulePeriod</w:t>
            </w:r>
            <w:r>
              <w:rPr>
                <w:rFonts w:ascii="Arial" w:eastAsia="宋体"/>
              </w:rPr>
              <w:t>元素列表。如果小于</w:t>
            </w:r>
            <w:r>
              <w:rPr>
                <w:rFonts w:ascii="Arial" w:eastAsia="宋体"/>
              </w:rPr>
              <w:t>1024</w:t>
            </w:r>
            <w:r>
              <w:rPr>
                <w:rFonts w:ascii="Arial" w:eastAsia="宋体"/>
              </w:rPr>
              <w:t>，则充电站支持的最大周期数由设备模型变量</w:t>
            </w:r>
            <w:r>
              <w:rPr>
                <w:rFonts w:ascii="Arial" w:eastAsia="宋体"/>
              </w:rPr>
              <w:t>SmartChargingCtrlr.PeriodsPerSchedule</w:t>
            </w:r>
            <w:r>
              <w:rPr>
                <w:rFonts w:ascii="Arial" w:eastAsia="宋体"/>
              </w:rPr>
              <w:t>设置。</w:t>
            </w:r>
          </w:p>
        </w:tc>
      </w:tr>
      <w:tr w:rsidR="0076708C">
        <w:trPr>
          <w:trHeight w:val="510"/>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salesTariff</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22" w:history="1">
              <w:r>
                <w:t>销售类型</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可选。与此收费计划关联的销售关税。</w:t>
            </w:r>
          </w:p>
        </w:tc>
      </w:tr>
    </w:tbl>
    <w:p w:rsidR="0076708C" w:rsidRDefault="0076708C">
      <w:pPr>
        <w:pStyle w:val="a3"/>
        <w:spacing w:before="11"/>
        <w:rPr>
          <w:sz w:val="15"/>
        </w:rPr>
      </w:pPr>
    </w:p>
    <w:p w:rsidR="0076708C" w:rsidRDefault="00D96EDB">
      <w:pPr>
        <w:pStyle w:val="3"/>
        <w:numPr>
          <w:ilvl w:val="1"/>
          <w:numId w:val="9"/>
        </w:numPr>
        <w:tabs>
          <w:tab w:val="left" w:pos="935"/>
        </w:tabs>
        <w:spacing w:before="96"/>
        <w:ind w:left="934" w:hanging="815"/>
      </w:pPr>
      <w:bookmarkStart w:id="902" w:name="2.13._ChargingStationType"/>
      <w:bookmarkStart w:id="903" w:name="_bookmark595"/>
      <w:bookmarkEnd w:id="902"/>
      <w:bookmarkEnd w:id="903"/>
      <w:r>
        <w:rPr>
          <w:rFonts w:ascii="Arial" w:eastAsia="宋体"/>
        </w:rPr>
        <w:t>ChargingStationType</w:t>
      </w:r>
    </w:p>
    <w:p w:rsidR="0076708C" w:rsidRDefault="00D96EDB">
      <w:pPr>
        <w:pStyle w:val="P68B1DB1-Normal8"/>
        <w:spacing w:before="262"/>
        <w:ind w:left="120"/>
      </w:pPr>
      <w:r>
        <w:rPr>
          <w:rFonts w:ascii="Arial" w:eastAsia="宋体"/>
        </w:rPr>
        <w:t>类</w:t>
      </w:r>
    </w:p>
    <w:p w:rsidR="0076708C" w:rsidRDefault="0076708C">
      <w:pPr>
        <w:pStyle w:val="a3"/>
        <w:spacing w:before="2"/>
        <w:rPr>
          <w:i/>
          <w:sz w:val="21"/>
        </w:rPr>
      </w:pPr>
    </w:p>
    <w:p w:rsidR="0076708C" w:rsidRDefault="00D96EDB">
      <w:pPr>
        <w:pStyle w:val="a3"/>
        <w:spacing w:before="1" w:after="7" w:line="523" w:lineRule="auto"/>
        <w:ind w:left="120" w:right="5076"/>
      </w:pPr>
      <w:r>
        <w:rPr>
          <w:rFonts w:ascii="Arial" w:eastAsia="宋体"/>
        </w:rPr>
        <w:t>电动车辆</w:t>
      </w:r>
      <w:r>
        <w:rPr>
          <w:rFonts w:ascii="Arial" w:eastAsia="宋体"/>
        </w:rPr>
        <w:t xml:space="preserve"> (EV) </w:t>
      </w:r>
      <w:r>
        <w:rPr>
          <w:rFonts w:ascii="Arial" w:eastAsia="宋体"/>
        </w:rPr>
        <w:t>可以充电的物理系统。</w:t>
      </w:r>
      <w:hyperlink w:anchor="_bookmark306" w:history="1">
        <w:r>
          <w:rPr>
            <w:color w:val="0000ED"/>
          </w:rPr>
          <w:t>BootNotificationRequest</w:t>
        </w:r>
      </w:hyperlink>
      <w:r>
        <w:rPr>
          <w:rFonts w:ascii="Arial" w:eastAsia="宋体"/>
        </w:rPr>
        <w:t>使用</w:t>
      </w:r>
      <w:r>
        <w:rPr>
          <w:rFonts w:ascii="Arial" w:eastAsia="宋体"/>
        </w:rPr>
        <w:t>ChargingStationType</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序列号</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25]</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pPr>
            <w:r>
              <w:rPr>
                <w:rFonts w:ascii="Arial" w:eastAsia="宋体"/>
              </w:rPr>
              <w:t>可选。特定于供应商的设备标识符。</w:t>
            </w:r>
          </w:p>
        </w:tc>
      </w:tr>
      <w:tr w:rsidR="0076708C">
        <w:trPr>
          <w:trHeight w:val="294"/>
        </w:trPr>
        <w:tc>
          <w:tcPr>
            <w:tcW w:w="2326" w:type="dxa"/>
          </w:tcPr>
          <w:p w:rsidR="0076708C" w:rsidRDefault="00D96EDB">
            <w:pPr>
              <w:pStyle w:val="P68B1DB1-TableParagraph6"/>
            </w:pPr>
            <w:r>
              <w:rPr>
                <w:rFonts w:ascii="Arial" w:eastAsia="宋体"/>
              </w:rPr>
              <w:t>型号</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20]</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必填项。定义设备的型号。</w:t>
            </w:r>
          </w:p>
        </w:tc>
      </w:tr>
      <w:tr w:rsidR="0076708C">
        <w:trPr>
          <w:trHeight w:val="510"/>
        </w:trPr>
        <w:tc>
          <w:tcPr>
            <w:tcW w:w="2326" w:type="dxa"/>
          </w:tcPr>
          <w:p w:rsidR="0076708C" w:rsidRDefault="00D96EDB">
            <w:pPr>
              <w:pStyle w:val="P68B1DB1-TableParagraph6"/>
            </w:pPr>
            <w:r>
              <w:rPr>
                <w:rFonts w:ascii="Arial" w:eastAsia="宋体"/>
              </w:rPr>
              <w:t>vendorName</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50]</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227"/>
            </w:pPr>
            <w:r>
              <w:rPr>
                <w:rFonts w:ascii="Arial" w:eastAsia="宋体"/>
              </w:rPr>
              <w:t>必填项。标识供应商</w:t>
            </w:r>
            <w:r>
              <w:rPr>
                <w:rFonts w:ascii="Arial" w:eastAsia="宋体"/>
              </w:rPr>
              <w:t xml:space="preserve"> (</w:t>
            </w:r>
            <w:r>
              <w:rPr>
                <w:rFonts w:ascii="Arial" w:eastAsia="宋体"/>
              </w:rPr>
              <w:t>不一定以唯一的方式</w:t>
            </w:r>
            <w:r>
              <w:rPr>
                <w:rFonts w:ascii="Arial" w:eastAsia="宋体"/>
              </w:rPr>
              <w:t>)</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firmwareVersion</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50]</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可选。这包含充电站的固件版本。</w:t>
            </w:r>
          </w:p>
        </w:tc>
      </w:tr>
      <w:tr w:rsidR="0076708C">
        <w:trPr>
          <w:trHeight w:val="510"/>
        </w:trPr>
        <w:tc>
          <w:tcPr>
            <w:tcW w:w="2326" w:type="dxa"/>
          </w:tcPr>
          <w:p w:rsidR="0076708C" w:rsidRDefault="00D96EDB">
            <w:pPr>
              <w:pStyle w:val="P68B1DB1-TableParagraph6"/>
            </w:pPr>
            <w:r>
              <w:rPr>
                <w:rFonts w:ascii="Arial" w:eastAsia="宋体"/>
              </w:rPr>
              <w:t>调制解调器</w:t>
            </w:r>
          </w:p>
        </w:tc>
        <w:tc>
          <w:tcPr>
            <w:tcW w:w="2907" w:type="dxa"/>
          </w:tcPr>
          <w:p w:rsidR="0076708C" w:rsidRDefault="00D96EDB">
            <w:pPr>
              <w:pStyle w:val="P68B1DB1-TableParagraph9"/>
              <w:ind w:left="39"/>
            </w:pPr>
            <w:hyperlink w:anchor="_bookmark615" w:history="1">
              <w:r>
                <w:t>ModemType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可选。定义通信链路的功能参数。</w:t>
            </w:r>
          </w:p>
        </w:tc>
      </w:tr>
    </w:tbl>
    <w:p w:rsidR="0076708C" w:rsidRDefault="0076708C">
      <w:pPr>
        <w:pStyle w:val="a3"/>
        <w:spacing w:before="7"/>
        <w:rPr>
          <w:sz w:val="25"/>
        </w:rPr>
      </w:pPr>
    </w:p>
    <w:p w:rsidR="0076708C" w:rsidRDefault="00D96EDB">
      <w:pPr>
        <w:pStyle w:val="3"/>
        <w:numPr>
          <w:ilvl w:val="1"/>
          <w:numId w:val="9"/>
        </w:numPr>
        <w:tabs>
          <w:tab w:val="left" w:pos="935"/>
        </w:tabs>
        <w:ind w:left="934" w:hanging="815"/>
      </w:pPr>
      <w:bookmarkStart w:id="904" w:name="2.14._ClearChargingProfileType"/>
      <w:bookmarkStart w:id="905" w:name="_bookmark596"/>
      <w:bookmarkEnd w:id="904"/>
      <w:bookmarkEnd w:id="905"/>
      <w:r>
        <w:rPr>
          <w:rFonts w:ascii="Arial" w:eastAsia="宋体"/>
        </w:rPr>
        <w:t>ClearChargingProfileType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line="247" w:lineRule="auto"/>
        <w:ind w:left="120" w:right="344"/>
      </w:pPr>
      <w:r>
        <w:rPr>
          <w:rFonts w:ascii="Arial" w:eastAsia="宋体"/>
        </w:rPr>
        <w:t>ChargingProfile</w:t>
      </w:r>
      <w:r>
        <w:rPr>
          <w:rFonts w:ascii="Arial" w:eastAsia="宋体"/>
        </w:rPr>
        <w:t>由一个</w:t>
      </w:r>
      <w:r>
        <w:rPr>
          <w:rFonts w:ascii="Arial" w:eastAsia="宋体"/>
        </w:rPr>
        <w:t>ChargingSchedule</w:t>
      </w:r>
      <w:r>
        <w:rPr>
          <w:rFonts w:ascii="Arial" w:eastAsia="宋体"/>
        </w:rPr>
        <w:t>组成，描述了每个时间间隔可以输送的功率或电流量。</w:t>
      </w:r>
    </w:p>
    <w:p w:rsidR="0076708C" w:rsidRDefault="0076708C">
      <w:pPr>
        <w:pStyle w:val="a3"/>
        <w:spacing w:before="9"/>
        <w:rPr>
          <w:sz w:val="20"/>
        </w:rPr>
      </w:pPr>
    </w:p>
    <w:p w:rsidR="0076708C" w:rsidRDefault="00D96EDB">
      <w:pPr>
        <w:pStyle w:val="a3"/>
        <w:ind w:left="120"/>
      </w:pPr>
      <w:r>
        <w:rPr>
          <w:rFonts w:ascii="Arial" w:eastAsia="宋体"/>
        </w:rPr>
        <w:t>ClearChargingProfileType</w:t>
      </w:r>
      <w:r>
        <w:rPr>
          <w:rFonts w:ascii="Arial" w:eastAsia="宋体"/>
        </w:rPr>
        <w:t>的使用对象</w:t>
      </w:r>
      <w:r>
        <w:rPr>
          <w:rFonts w:ascii="Arial" w:eastAsia="宋体"/>
        </w:rPr>
        <w:t xml:space="preserve">: </w:t>
      </w:r>
      <w:hyperlink w:anchor="_bookmark328" w:history="1">
        <w:r>
          <w:rPr>
            <w:color w:val="0000ED"/>
          </w:rPr>
          <w:t>clearchingprofilerequest</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1363"/>
        </w:trPr>
        <w:tc>
          <w:tcPr>
            <w:tcW w:w="2326" w:type="dxa"/>
            <w:tcBorders>
              <w:top w:val="single" w:sz="12" w:space="0" w:color="000000"/>
            </w:tcBorders>
          </w:tcPr>
          <w:p w:rsidR="0076708C" w:rsidRDefault="00D96EDB">
            <w:pPr>
              <w:pStyle w:val="P68B1DB1-TableParagraph6"/>
              <w:spacing w:before="13"/>
            </w:pPr>
            <w:r>
              <w:rPr>
                <w:rFonts w:ascii="Arial" w:eastAsia="宋体"/>
              </w:rPr>
              <w:t>evseId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可选。指定要为其清除充电配置文件的</w:t>
            </w:r>
            <w:r>
              <w:rPr>
                <w:rFonts w:ascii="Arial" w:eastAsia="宋体"/>
              </w:rPr>
              <w:t>EVSE</w:t>
            </w:r>
            <w:r>
              <w:rPr>
                <w:rFonts w:ascii="Arial" w:eastAsia="宋体"/>
              </w:rPr>
              <w:t>的</w:t>
            </w:r>
            <w:r>
              <w:rPr>
                <w:rFonts w:ascii="Arial" w:eastAsia="宋体"/>
              </w:rPr>
              <w:t>id</w:t>
            </w:r>
            <w:r>
              <w:rPr>
                <w:rFonts w:ascii="Arial" w:eastAsia="宋体"/>
              </w:rPr>
              <w:t>。</w:t>
            </w:r>
            <w:r>
              <w:rPr>
                <w:rFonts w:ascii="Arial" w:eastAsia="宋体"/>
              </w:rPr>
              <w:t>evseId</w:t>
            </w:r>
            <w:r>
              <w:rPr>
                <w:rFonts w:ascii="Arial" w:eastAsia="宋体"/>
              </w:rPr>
              <w:t>为零</w:t>
            </w:r>
            <w:r>
              <w:rPr>
                <w:rFonts w:ascii="Arial" w:eastAsia="宋体"/>
              </w:rPr>
              <w:t xml:space="preserve"> (0) </w:t>
            </w:r>
            <w:r>
              <w:rPr>
                <w:rFonts w:ascii="Arial" w:eastAsia="宋体"/>
              </w:rPr>
              <w:t>指定整个充电站的充电曲线。缺少此参数意味着清除适用于与请求中的其他标准匹配的所有计费配置文件。</w:t>
            </w:r>
          </w:p>
        </w:tc>
      </w:tr>
      <w:tr w:rsidR="0076708C">
        <w:trPr>
          <w:trHeight w:val="726"/>
        </w:trPr>
        <w:tc>
          <w:tcPr>
            <w:tcW w:w="2326" w:type="dxa"/>
          </w:tcPr>
          <w:p w:rsidR="0076708C" w:rsidRDefault="00D96EDB">
            <w:pPr>
              <w:pStyle w:val="P68B1DB1-TableParagraph6"/>
            </w:pPr>
            <w:r>
              <w:rPr>
                <w:rFonts w:ascii="Arial" w:eastAsia="宋体"/>
              </w:rPr>
              <w:t>chargingProfilePurpose</w:t>
            </w:r>
          </w:p>
        </w:tc>
        <w:tc>
          <w:tcPr>
            <w:tcW w:w="2907" w:type="dxa"/>
          </w:tcPr>
          <w:p w:rsidR="0076708C" w:rsidRDefault="00D96EDB">
            <w:pPr>
              <w:pStyle w:val="P68B1DB1-TableParagraph9"/>
              <w:ind w:left="39"/>
            </w:pPr>
            <w:hyperlink w:anchor="_bookmark650" w:history="1">
              <w:r>
                <w:t>ChargingProfilePurposeEnumType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27"/>
            </w:pPr>
            <w:r>
              <w:rPr>
                <w:rFonts w:ascii="Arial" w:eastAsia="宋体"/>
              </w:rPr>
              <w:t>可选。指定将被清除的计费配置文件的用途</w:t>
            </w:r>
            <w:r>
              <w:rPr>
                <w:rFonts w:ascii="Arial" w:eastAsia="宋体"/>
              </w:rPr>
              <w:t xml:space="preserve"> (</w:t>
            </w:r>
            <w:r>
              <w:rPr>
                <w:rFonts w:ascii="Arial" w:eastAsia="宋体"/>
              </w:rPr>
              <w:t>如果它们满足请求中的其他条件</w:t>
            </w:r>
            <w:r>
              <w:rPr>
                <w:rFonts w:ascii="Arial" w:eastAsia="宋体"/>
              </w:rPr>
              <w:t>)</w:t>
            </w:r>
            <w:r>
              <w:rPr>
                <w:rFonts w:ascii="Arial" w:eastAsia="宋体"/>
              </w:rPr>
              <w:t>。</w:t>
            </w:r>
          </w:p>
        </w:tc>
      </w:tr>
      <w:tr w:rsidR="0076708C">
        <w:trPr>
          <w:trHeight w:val="726"/>
        </w:trPr>
        <w:tc>
          <w:tcPr>
            <w:tcW w:w="2326" w:type="dxa"/>
          </w:tcPr>
          <w:p w:rsidR="0076708C" w:rsidRDefault="00D96EDB">
            <w:pPr>
              <w:pStyle w:val="P68B1DB1-TableParagraph6"/>
            </w:pPr>
            <w:r>
              <w:rPr>
                <w:rFonts w:ascii="Arial" w:eastAsia="宋体"/>
              </w:rPr>
              <w:t>stackLevel</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27"/>
            </w:pPr>
            <w:r>
              <w:rPr>
                <w:rFonts w:ascii="Arial" w:eastAsia="宋体"/>
              </w:rPr>
              <w:t>可选。指定将清除其计费配置文件</w:t>
            </w:r>
            <w:r>
              <w:rPr>
                <w:rFonts w:ascii="Arial" w:eastAsia="宋体"/>
              </w:rPr>
              <w:t xml:space="preserve"> (</w:t>
            </w:r>
            <w:r>
              <w:rPr>
                <w:rFonts w:ascii="Arial" w:eastAsia="宋体"/>
              </w:rPr>
              <w:t>如果它们满足请求中的其他条件</w:t>
            </w:r>
            <w:r>
              <w:rPr>
                <w:rFonts w:ascii="Arial" w:eastAsia="宋体"/>
              </w:rPr>
              <w:t xml:space="preserve">) </w:t>
            </w:r>
            <w:r>
              <w:rPr>
                <w:rFonts w:ascii="Arial" w:eastAsia="宋体"/>
              </w:rPr>
              <w:t>的</w:t>
            </w:r>
            <w:r>
              <w:rPr>
                <w:rFonts w:ascii="Arial" w:eastAsia="宋体"/>
              </w:rPr>
              <w:t>stackLevel</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174" o:spid="_x0000_s1117" style="width:523.3pt;height:.25pt;mso-position-horizontal-relative:char;mso-position-vertical-relative:line" coordsize="10466,5">
            <v:line id="_x0000_s1118" style="position:absolute" from="0,3" to="10466,3" strokecolor="#ddd" strokeweight=".25pt"/>
            <w10:anchorlock/>
          </v:group>
        </w:pict>
      </w:r>
    </w:p>
    <w:p w:rsidR="0076708C" w:rsidRDefault="00D96EDB">
      <w:pPr>
        <w:pStyle w:val="3"/>
        <w:numPr>
          <w:ilvl w:val="1"/>
          <w:numId w:val="9"/>
        </w:numPr>
        <w:tabs>
          <w:tab w:val="left" w:pos="935"/>
        </w:tabs>
        <w:spacing w:line="342" w:lineRule="exact"/>
        <w:ind w:left="934" w:hanging="815"/>
      </w:pPr>
      <w:bookmarkStart w:id="906" w:name="2.15._ClearMonitoringResultType"/>
      <w:bookmarkStart w:id="907" w:name="_bookmark597"/>
      <w:bookmarkEnd w:id="906"/>
      <w:bookmarkEnd w:id="907"/>
      <w:r>
        <w:rPr>
          <w:rFonts w:ascii="Arial" w:eastAsia="宋体"/>
        </w:rPr>
        <w:t>ClearMonitoringResultType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ClearMonitoringResultType</w:t>
      </w:r>
      <w:r>
        <w:rPr>
          <w:rFonts w:ascii="Arial" w:eastAsia="宋体"/>
        </w:rPr>
        <w:t>的使用方法</w:t>
      </w:r>
      <w:r>
        <w:rPr>
          <w:rFonts w:ascii="Arial" w:eastAsia="宋体"/>
        </w:rPr>
        <w:t xml:space="preserve">: </w:t>
      </w:r>
      <w:hyperlink w:anchor="_bookmark342" w:history="1">
        <w:r>
          <w:rPr>
            <w:color w:val="0000ED"/>
          </w:rPr>
          <w:t>ClearVariableMonitoringResponse</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657" w:history="1">
              <w:r>
                <w:t>ClearMonitoringStatusEnumType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必填项。此监控器的清除请求的结果，由其</w:t>
            </w:r>
            <w:r>
              <w:rPr>
                <w:rFonts w:ascii="Arial" w:eastAsia="宋体"/>
              </w:rPr>
              <w:t>Id</w:t>
            </w:r>
            <w:r>
              <w:rPr>
                <w:rFonts w:ascii="Arial" w:eastAsia="宋体"/>
              </w:rPr>
              <w:t>标识。</w:t>
            </w:r>
          </w:p>
        </w:tc>
      </w:tr>
      <w:tr w:rsidR="0076708C">
        <w:trPr>
          <w:trHeight w:val="510"/>
        </w:trPr>
        <w:tc>
          <w:tcPr>
            <w:tcW w:w="2326" w:type="dxa"/>
          </w:tcPr>
          <w:p w:rsidR="0076708C" w:rsidRDefault="00D96EDB">
            <w:pPr>
              <w:pStyle w:val="P68B1DB1-TableParagraph6"/>
            </w:pPr>
            <w:r>
              <w:rPr>
                <w:rFonts w:ascii="Arial" w:eastAsia="宋体"/>
              </w:rPr>
              <w:t>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必填项。要求清除的监视器的</w:t>
            </w:r>
            <w:r>
              <w:rPr>
                <w:rFonts w:ascii="Arial" w:eastAsia="宋体"/>
              </w:rPr>
              <w:t>Id</w:t>
            </w:r>
            <w:r>
              <w:rPr>
                <w:rFonts w:ascii="Arial" w:eastAsia="宋体"/>
              </w:rPr>
              <w:t>。</w:t>
            </w:r>
          </w:p>
        </w:tc>
      </w:tr>
      <w:tr w:rsidR="0076708C">
        <w:trPr>
          <w:trHeight w:val="294"/>
        </w:trPr>
        <w:tc>
          <w:tcPr>
            <w:tcW w:w="2326" w:type="dxa"/>
          </w:tcPr>
          <w:p w:rsidR="0076708C" w:rsidRDefault="00D96EDB">
            <w:pPr>
              <w:pStyle w:val="P68B1DB1-TableParagraph6"/>
            </w:pPr>
            <w:r>
              <w:rPr>
                <w:rFonts w:ascii="Arial" w:eastAsia="宋体"/>
              </w:rPr>
              <w:t>状态信息</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可选。详细的状态信息。</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908" w:name="2.16._ComponentType"/>
      <w:bookmarkStart w:id="909" w:name="_bookmark598"/>
      <w:bookmarkEnd w:id="908"/>
      <w:bookmarkEnd w:id="909"/>
      <w:r>
        <w:rPr>
          <w:rFonts w:ascii="Arial" w:eastAsia="宋体"/>
        </w:rPr>
        <w:t>ComponentType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物理或逻辑组件</w:t>
      </w:r>
    </w:p>
    <w:p w:rsidR="0076708C" w:rsidRDefault="0076708C">
      <w:pPr>
        <w:pStyle w:val="a3"/>
        <w:spacing w:before="3"/>
        <w:rPr>
          <w:sz w:val="21"/>
        </w:rPr>
      </w:pPr>
    </w:p>
    <w:p w:rsidR="0076708C" w:rsidRDefault="00D96EDB">
      <w:pPr>
        <w:pStyle w:val="a3"/>
        <w:spacing w:line="247" w:lineRule="auto"/>
        <w:ind w:left="120"/>
      </w:pPr>
      <w:r>
        <w:rPr>
          <w:rFonts w:ascii="Arial" w:eastAsia="宋体"/>
        </w:rPr>
        <w:t>ComponentType</w:t>
      </w:r>
      <w:r>
        <w:rPr>
          <w:rFonts w:ascii="Arial" w:eastAsia="宋体"/>
        </w:rPr>
        <w:t>由以下人员使用</w:t>
      </w:r>
      <w:r>
        <w:rPr>
          <w:rFonts w:ascii="Arial" w:eastAsia="宋体"/>
        </w:rPr>
        <w:t>:</w:t>
      </w:r>
      <w:hyperlink w:anchor="_bookmark599" w:history="1">
        <w:r>
          <w:rPr>
            <w:color w:val="0000ED"/>
          </w:rPr>
          <w:t>Common:ComponentVariableType</w:t>
        </w:r>
      </w:hyperlink>
      <w:r>
        <w:rPr>
          <w:rFonts w:ascii="Arial" w:eastAsia="宋体"/>
        </w:rPr>
        <w:t>,</w:t>
      </w:r>
      <w:hyperlink w:anchor="_bookmark613" w:history="1">
        <w:r>
          <w:rPr>
            <w:color w:val="0000ED"/>
          </w:rPr>
          <w:t>Common:MessageInfoType</w:t>
        </w:r>
      </w:hyperlink>
      <w:r>
        <w:rPr>
          <w:rFonts w:ascii="Arial" w:eastAsia="宋体"/>
        </w:rPr>
        <w:t>,</w:t>
      </w:r>
      <w:hyperlink w:anchor="_bookmark607" w:history="1">
        <w:r>
          <w:rPr>
            <w:color w:val="0000ED"/>
          </w:rPr>
          <w:t>GetVariablesRequest.GetVariableDataType</w:t>
        </w:r>
      </w:hyperlink>
      <w:r>
        <w:rPr>
          <w:rFonts w:ascii="Arial" w:eastAsia="宋体"/>
        </w:rPr>
        <w:t>,</w:t>
      </w:r>
      <w:hyperlink w:anchor="_bookmark608" w:history="1">
        <w:r>
          <w:rPr>
            <w:color w:val="0000ED"/>
          </w:rPr>
          <w:t>GetVariablesResponse.GetVariableResultType</w:t>
        </w:r>
      </w:hyperlink>
      <w:r>
        <w:rPr>
          <w:rFonts w:ascii="Arial" w:eastAsia="宋体"/>
        </w:rPr>
        <w:t>,</w:t>
      </w:r>
      <w:hyperlink w:anchor="_bookmark616" w:history="1">
        <w:r>
          <w:rPr>
            <w:color w:val="0000ED"/>
          </w:rPr>
          <w:t>NotifyMonitoringReportRequest.MonitoringDataType</w:t>
        </w:r>
      </w:hyperlink>
      <w:r>
        <w:rPr>
          <w:rFonts w:ascii="Arial" w:eastAsia="宋体"/>
        </w:rPr>
        <w:t>,</w:t>
      </w:r>
      <w:hyperlink w:anchor="_bookmark620" w:history="1">
        <w:r>
          <w:rPr>
            <w:color w:val="0000ED"/>
          </w:rPr>
          <w:t>NotifyReportRequest.ReportDataType</w:t>
        </w:r>
      </w:hyperlink>
      <w:r>
        <w:rPr>
          <w:rFonts w:ascii="Arial" w:eastAsia="宋体"/>
        </w:rPr>
        <w:t>,</w:t>
      </w:r>
      <w:hyperlink w:anchor="_bookmark624" w:history="1">
        <w:r>
          <w:rPr>
            <w:color w:val="0000ED"/>
          </w:rPr>
          <w:t>SetVariableMonitoringRequest.SetMonitoringDataType</w:t>
        </w:r>
      </w:hyperlink>
      <w:r>
        <w:rPr>
          <w:rFonts w:ascii="Arial" w:eastAsia="宋体"/>
        </w:rPr>
        <w:t>,</w:t>
      </w:r>
      <w:hyperlink w:anchor="_bookmark625" w:history="1">
        <w:r>
          <w:rPr>
            <w:color w:val="0000ED"/>
          </w:rPr>
          <w:t>SetVariableMonitoringResponse.SetMonitoringResultType</w:t>
        </w:r>
      </w:hyperlink>
      <w:r>
        <w:rPr>
          <w:rFonts w:ascii="Arial" w:eastAsia="宋体"/>
        </w:rPr>
        <w:t>,</w:t>
      </w:r>
      <w:hyperlink w:anchor="_bookmark626" w:history="1">
        <w:r>
          <w:rPr>
            <w:color w:val="0000ED"/>
          </w:rPr>
          <w:t>SetVariablesRequest.SetVariableDataType</w:t>
        </w:r>
      </w:hyperlink>
      <w:r>
        <w:rPr>
          <w:rFonts w:ascii="Arial" w:eastAsia="宋体"/>
        </w:rPr>
        <w:t>,</w:t>
      </w:r>
      <w:hyperlink w:anchor="_bookmark627" w:history="1">
        <w:r>
          <w:rPr>
            <w:color w:val="0000ED"/>
          </w:rPr>
          <w:t>SetVariablesResponse.SetVariableResultType</w:t>
        </w:r>
      </w:hyperlink>
      <w:r>
        <w:rPr>
          <w:rFonts w:ascii="Arial" w:eastAsia="宋体"/>
        </w:rPr>
        <w:t>,</w:t>
      </w:r>
      <w:hyperlink w:anchor="_bookmark604" w:history="1">
        <w:r>
          <w:rPr>
            <w:color w:val="0000ED"/>
          </w:rPr>
          <w:t>NotifyEventRequest.EventDataType</w:t>
        </w:r>
      </w:hyperlink>
    </w:p>
    <w:p w:rsidR="0076708C" w:rsidRDefault="0076708C">
      <w:pPr>
        <w:pStyle w:val="a3"/>
        <w:spacing w:before="5"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932"/>
        </w:trPr>
        <w:tc>
          <w:tcPr>
            <w:tcW w:w="2326" w:type="dxa"/>
            <w:tcBorders>
              <w:top w:val="single" w:sz="12" w:space="0" w:color="000000"/>
            </w:tcBorders>
          </w:tcPr>
          <w:p w:rsidR="0076708C" w:rsidRDefault="00D96EDB">
            <w:pPr>
              <w:pStyle w:val="P68B1DB1-TableParagraph6"/>
              <w:spacing w:before="13"/>
            </w:pPr>
            <w:r>
              <w:rPr>
                <w:rFonts w:ascii="Arial" w:eastAsia="宋体"/>
              </w:rPr>
              <w:t>姓名</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identifierString[0 .. 50]</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必填项。组件的名称。应尽可能从标准化组件名称列表中提取名称。不区分大小写。强烈建议使用骆驼的情况下。</w:t>
            </w:r>
          </w:p>
        </w:tc>
      </w:tr>
      <w:tr w:rsidR="0076708C">
        <w:trPr>
          <w:trHeight w:val="726"/>
        </w:trPr>
        <w:tc>
          <w:tcPr>
            <w:tcW w:w="2326" w:type="dxa"/>
          </w:tcPr>
          <w:p w:rsidR="0076708C" w:rsidRDefault="00D96EDB">
            <w:pPr>
              <w:pStyle w:val="P68B1DB1-TableParagraph6"/>
            </w:pPr>
            <w:r>
              <w:rPr>
                <w:rFonts w:ascii="Arial" w:eastAsia="宋体"/>
              </w:rPr>
              <w:t>实例</w:t>
            </w:r>
          </w:p>
        </w:tc>
        <w:tc>
          <w:tcPr>
            <w:tcW w:w="2907" w:type="dxa"/>
          </w:tcPr>
          <w:p w:rsidR="0076708C" w:rsidRDefault="00D96EDB">
            <w:pPr>
              <w:pStyle w:val="P68B1DB1-TableParagraph7"/>
              <w:ind w:left="39"/>
            </w:pPr>
            <w:r>
              <w:rPr>
                <w:rFonts w:ascii="Arial" w:eastAsia="宋体"/>
              </w:rPr>
              <w:t>identifierString[0 .. 50]</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可选。组件作为多个实例存在时的实例名称。不区分大小写。强烈建议使用骆驼的情况下。</w:t>
            </w:r>
          </w:p>
        </w:tc>
      </w:tr>
      <w:tr w:rsidR="0076708C">
        <w:trPr>
          <w:trHeight w:val="726"/>
        </w:trPr>
        <w:tc>
          <w:tcPr>
            <w:tcW w:w="2326" w:type="dxa"/>
          </w:tcPr>
          <w:p w:rsidR="0076708C" w:rsidRDefault="00D96EDB">
            <w:pPr>
              <w:pStyle w:val="P68B1DB1-TableParagraph6"/>
            </w:pPr>
            <w:r>
              <w:rPr>
                <w:rFonts w:ascii="Arial" w:eastAsia="宋体"/>
              </w:rPr>
              <w:t>供电设备</w:t>
            </w:r>
          </w:p>
        </w:tc>
        <w:tc>
          <w:tcPr>
            <w:tcW w:w="2907" w:type="dxa"/>
          </w:tcPr>
          <w:p w:rsidR="0076708C" w:rsidRDefault="00D96EDB">
            <w:pPr>
              <w:pStyle w:val="P68B1DB1-TableParagraph9"/>
              <w:ind w:left="39"/>
            </w:pPr>
            <w:hyperlink w:anchor="_bookmark605" w:history="1">
              <w:r>
                <w:t>EVSEType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可选。当元件位于</w:t>
            </w:r>
            <w:r>
              <w:rPr>
                <w:rFonts w:ascii="Arial" w:eastAsia="宋体"/>
              </w:rPr>
              <w:t>EVSE</w:t>
            </w:r>
            <w:r>
              <w:rPr>
                <w:rFonts w:ascii="Arial" w:eastAsia="宋体"/>
              </w:rPr>
              <w:t>级别时指定</w:t>
            </w:r>
            <w:r>
              <w:rPr>
                <w:rFonts w:ascii="Arial" w:eastAsia="宋体"/>
              </w:rPr>
              <w:t>EVSE</w:t>
            </w:r>
            <w:r>
              <w:rPr>
                <w:rFonts w:ascii="Arial" w:eastAsia="宋体"/>
              </w:rPr>
              <w:t>，当元件位于连接器级别时指定连接器。</w:t>
            </w:r>
          </w:p>
        </w:tc>
      </w:tr>
    </w:tbl>
    <w:p w:rsidR="0076708C" w:rsidRDefault="0076708C">
      <w:pPr>
        <w:pStyle w:val="a3"/>
        <w:spacing w:before="5"/>
        <w:rPr>
          <w:sz w:val="25"/>
        </w:rPr>
      </w:pPr>
    </w:p>
    <w:p w:rsidR="0076708C" w:rsidRDefault="00D96EDB">
      <w:pPr>
        <w:pStyle w:val="3"/>
        <w:numPr>
          <w:ilvl w:val="1"/>
          <w:numId w:val="9"/>
        </w:numPr>
        <w:tabs>
          <w:tab w:val="left" w:pos="935"/>
        </w:tabs>
        <w:ind w:left="934" w:hanging="815"/>
      </w:pPr>
      <w:bookmarkStart w:id="910" w:name="2.17._ComponentVariableType"/>
      <w:bookmarkStart w:id="911" w:name="_bookmark599"/>
      <w:bookmarkEnd w:id="910"/>
      <w:bookmarkEnd w:id="911"/>
      <w:r>
        <w:rPr>
          <w:rFonts w:ascii="Arial" w:eastAsia="宋体"/>
        </w:rPr>
        <w:t>ComponentVariableType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after="7" w:line="523" w:lineRule="auto"/>
        <w:ind w:left="120" w:right="2902"/>
      </w:pPr>
      <w:r>
        <w:rPr>
          <w:rFonts w:ascii="Arial" w:eastAsia="宋体"/>
        </w:rPr>
        <w:t>类来报告组件、变量以及变量属性和特征。</w:t>
      </w:r>
      <w:r>
        <w:rPr>
          <w:rFonts w:ascii="Arial" w:eastAsia="宋体"/>
        </w:rPr>
        <w:t>ComponentVariableType</w:t>
      </w:r>
      <w:r>
        <w:rPr>
          <w:rFonts w:ascii="Arial" w:eastAsia="宋体"/>
        </w:rPr>
        <w:t>用于</w:t>
      </w:r>
      <w:r>
        <w:rPr>
          <w:rFonts w:ascii="Arial" w:eastAsia="宋体"/>
        </w:rPr>
        <w:t xml:space="preserve">: </w:t>
      </w:r>
      <w:hyperlink w:anchor="_bookmark409" w:history="1">
        <w:r>
          <w:rPr>
            <w:color w:val="0000ED"/>
          </w:rPr>
          <w:t>GetMonitoringReportRequest</w:t>
        </w:r>
      </w:hyperlink>
      <w:r>
        <w:rPr>
          <w:rFonts w:ascii="Arial" w:eastAsia="宋体"/>
        </w:rPr>
        <w:t>，</w:t>
      </w:r>
      <w:hyperlink w:anchor="_bookmark414" w:history="1">
        <w:r>
          <w:rPr>
            <w:color w:val="0000ED"/>
          </w:rPr>
          <w:t>GetReportRequest</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组件</w:t>
            </w:r>
          </w:p>
        </w:tc>
        <w:tc>
          <w:tcPr>
            <w:tcW w:w="2907" w:type="dxa"/>
            <w:tcBorders>
              <w:top w:val="single" w:sz="12" w:space="0" w:color="000000"/>
            </w:tcBorders>
          </w:tcPr>
          <w:p w:rsidR="0076708C" w:rsidRDefault="00D96EDB">
            <w:pPr>
              <w:pStyle w:val="P68B1DB1-TableParagraph9"/>
              <w:spacing w:before="13"/>
              <w:ind w:left="39"/>
            </w:pPr>
            <w:hyperlink w:anchor="_bookmark598" w:history="1">
              <w:r>
                <w:t>ComponentType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必填项。为其请求变量报告的组件。</w:t>
            </w:r>
          </w:p>
        </w:tc>
      </w:tr>
      <w:tr w:rsidR="0076708C">
        <w:trPr>
          <w:trHeight w:val="294"/>
        </w:trPr>
        <w:tc>
          <w:tcPr>
            <w:tcW w:w="2326" w:type="dxa"/>
          </w:tcPr>
          <w:p w:rsidR="0076708C" w:rsidRDefault="00D96EDB">
            <w:pPr>
              <w:pStyle w:val="P68B1DB1-TableParagraph6"/>
            </w:pPr>
            <w:r>
              <w:rPr>
                <w:rFonts w:ascii="Arial" w:eastAsia="宋体"/>
              </w:rPr>
              <w:t>变量</w:t>
            </w:r>
          </w:p>
        </w:tc>
        <w:tc>
          <w:tcPr>
            <w:tcW w:w="2907" w:type="dxa"/>
          </w:tcPr>
          <w:p w:rsidR="0076708C" w:rsidRDefault="00D96EDB">
            <w:pPr>
              <w:pStyle w:val="P68B1DB1-TableParagraph9"/>
              <w:ind w:left="39"/>
            </w:pPr>
            <w:hyperlink w:anchor="_bookmark635" w:history="1">
              <w:r>
                <w:t>变量类型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可选。为其请求报告的变量。</w:t>
            </w:r>
          </w:p>
        </w:tc>
      </w:tr>
    </w:tbl>
    <w:p w:rsidR="0076708C" w:rsidRDefault="0076708C">
      <w:pPr>
        <w:pStyle w:val="a3"/>
        <w:spacing w:before="5"/>
        <w:rPr>
          <w:sz w:val="25"/>
        </w:rPr>
      </w:pPr>
    </w:p>
    <w:p w:rsidR="0076708C" w:rsidRDefault="00D96EDB">
      <w:pPr>
        <w:pStyle w:val="3"/>
        <w:numPr>
          <w:ilvl w:val="1"/>
          <w:numId w:val="9"/>
        </w:numPr>
        <w:tabs>
          <w:tab w:val="left" w:pos="935"/>
        </w:tabs>
        <w:ind w:left="934" w:hanging="815"/>
      </w:pPr>
      <w:bookmarkStart w:id="912" w:name="2.18._CompositeScheduleType"/>
      <w:bookmarkStart w:id="913" w:name="_bookmark600"/>
      <w:bookmarkEnd w:id="912"/>
      <w:bookmarkEnd w:id="913"/>
      <w:r>
        <w:rPr>
          <w:rFonts w:ascii="Arial" w:eastAsia="宋体"/>
        </w:rPr>
        <w:t>CompositeScheduleType</w:t>
      </w:r>
    </w:p>
    <w:p w:rsidR="0076708C" w:rsidRDefault="00D96EDB">
      <w:pPr>
        <w:pStyle w:val="P68B1DB1-Normal8"/>
        <w:spacing w:before="262"/>
        <w:ind w:left="120"/>
      </w:pPr>
      <w:r>
        <w:rPr>
          <w:rFonts w:ascii="Arial" w:eastAsia="宋体"/>
        </w:rPr>
        <w:t>类</w:t>
      </w:r>
    </w:p>
    <w:p w:rsidR="0076708C" w:rsidRDefault="0076708C">
      <w:pPr>
        <w:pStyle w:val="a3"/>
        <w:spacing w:before="2"/>
        <w:rPr>
          <w:i/>
          <w:sz w:val="21"/>
        </w:rPr>
      </w:pPr>
    </w:p>
    <w:p w:rsidR="0076708C" w:rsidRDefault="00D96EDB">
      <w:pPr>
        <w:pStyle w:val="a3"/>
        <w:spacing w:before="1"/>
        <w:ind w:left="120"/>
      </w:pPr>
      <w:r>
        <w:rPr>
          <w:rFonts w:ascii="Arial" w:eastAsia="宋体"/>
        </w:rPr>
        <w:t>CompositeScheduleType</w:t>
      </w:r>
      <w:r>
        <w:rPr>
          <w:rFonts w:ascii="Arial" w:eastAsia="宋体"/>
        </w:rPr>
        <w:t>的使用方式</w:t>
      </w:r>
      <w:r>
        <w:rPr>
          <w:rFonts w:ascii="Arial" w:eastAsia="宋体"/>
        </w:rPr>
        <w:t xml:space="preserve">: </w:t>
      </w:r>
      <w:hyperlink w:anchor="_bookmark388" w:history="1">
        <w:r>
          <w:rPr>
            <w:color w:val="0000ED"/>
          </w:rPr>
          <w:t>GetCompositeScheduleResponse</w:t>
        </w:r>
      </w:hyperlink>
    </w:p>
    <w:p w:rsidR="0076708C" w:rsidRDefault="0076708C">
      <w:p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932"/>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evseId</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必填项。为其请求调度的</w:t>
            </w:r>
            <w:r>
              <w:rPr>
                <w:rFonts w:ascii="Arial" w:eastAsia="宋体"/>
              </w:rPr>
              <w:t>EVSE</w:t>
            </w:r>
            <w:r>
              <w:rPr>
                <w:rFonts w:ascii="Arial" w:eastAsia="宋体"/>
              </w:rPr>
              <w:t>的</w:t>
            </w:r>
            <w:r>
              <w:rPr>
                <w:rFonts w:ascii="Arial" w:eastAsia="宋体"/>
              </w:rPr>
              <w:t>ID</w:t>
            </w:r>
            <w:r>
              <w:rPr>
                <w:rFonts w:ascii="Arial" w:eastAsia="宋体"/>
              </w:rPr>
              <w:t>。当</w:t>
            </w:r>
            <w:r>
              <w:rPr>
                <w:rFonts w:ascii="Arial" w:eastAsia="宋体"/>
              </w:rPr>
              <w:t>evseid = 0</w:t>
            </w:r>
            <w:r>
              <w:rPr>
                <w:rFonts w:ascii="Arial" w:eastAsia="宋体"/>
              </w:rPr>
              <w:t>时，充电站计算电网连接的预期消耗。</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持续时间</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整数</w:t>
            </w:r>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必填项。计划的持续时间</w:t>
            </w:r>
            <w:r>
              <w:rPr>
                <w:rFonts w:ascii="Arial" w:eastAsia="宋体"/>
              </w:rPr>
              <w:t xml:space="preserve"> (</w:t>
            </w:r>
            <w:r>
              <w:rPr>
                <w:rFonts w:ascii="Arial" w:eastAsia="宋体"/>
              </w:rPr>
              <w:t>秒</w:t>
            </w:r>
            <w:r>
              <w:rPr>
                <w:rFonts w:ascii="Arial" w:eastAsia="宋体"/>
              </w:rPr>
              <w:t>)</w:t>
            </w:r>
            <w:r>
              <w:rPr>
                <w:rFonts w:ascii="Arial" w:eastAsia="宋体"/>
              </w:rPr>
              <w:t>。</w:t>
            </w:r>
          </w:p>
        </w:tc>
      </w:tr>
      <w:tr w:rsidR="0076708C">
        <w:trPr>
          <w:trHeight w:val="726"/>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scheduleStart</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日期时间</w:t>
            </w:r>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必填项。计划生效的日期和时间。时间表内的所有时间测量都与该时间戳有关。</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充电率单位</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52" w:history="1">
              <w:r>
                <w:t>ChargingRateUnitEnumType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必填项。度量单位极限表示为。</w:t>
            </w:r>
          </w:p>
        </w:tc>
      </w:tr>
      <w:tr w:rsidR="0076708C">
        <w:trPr>
          <w:trHeight w:val="510"/>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chargingSchedulePeriod</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593" w:history="1">
              <w:r>
                <w:t>ChargingSchedulePeriodType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必填项。定义一段时间内最大功率或电流使用的</w:t>
            </w:r>
            <w:r>
              <w:rPr>
                <w:rFonts w:ascii="Arial" w:eastAsia="宋体"/>
              </w:rPr>
              <w:t>ChargingSchedulePeriod</w:t>
            </w:r>
            <w:r>
              <w:rPr>
                <w:rFonts w:ascii="Arial" w:eastAsia="宋体"/>
              </w:rPr>
              <w:t>元素列表。</w:t>
            </w:r>
          </w:p>
        </w:tc>
      </w:tr>
    </w:tbl>
    <w:p w:rsidR="0076708C" w:rsidRDefault="0076708C">
      <w:pPr>
        <w:pStyle w:val="a3"/>
        <w:spacing w:before="10"/>
        <w:rPr>
          <w:sz w:val="15"/>
        </w:rPr>
      </w:pPr>
    </w:p>
    <w:p w:rsidR="0076708C" w:rsidRDefault="00D96EDB">
      <w:pPr>
        <w:pStyle w:val="3"/>
        <w:numPr>
          <w:ilvl w:val="1"/>
          <w:numId w:val="9"/>
        </w:numPr>
        <w:tabs>
          <w:tab w:val="left" w:pos="935"/>
        </w:tabs>
        <w:spacing w:before="97"/>
        <w:ind w:left="934" w:hanging="815"/>
      </w:pPr>
      <w:bookmarkStart w:id="914" w:name="2.19._ConsumptionCostType"/>
      <w:bookmarkStart w:id="915" w:name="_bookmark601"/>
      <w:bookmarkEnd w:id="914"/>
      <w:bookmarkEnd w:id="915"/>
      <w:r>
        <w:rPr>
          <w:rFonts w:ascii="Arial" w:eastAsia="宋体"/>
        </w:rPr>
        <w:t>ConsumptionCostType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 xml:space="preserve">ConsumptionCostType is used by: </w:t>
      </w:r>
      <w:hyperlink w:anchor="_bookmark621" w:history="1">
        <w:r>
          <w:rPr>
            <w:color w:val="0000ED"/>
          </w:rPr>
          <w:t>Common:SalesTariffEntryType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326" w:type="dxa"/>
            <w:tcBorders>
              <w:top w:val="single" w:sz="12" w:space="0" w:color="000000"/>
            </w:tcBorders>
          </w:tcPr>
          <w:p w:rsidR="0076708C" w:rsidRDefault="00D96EDB">
            <w:pPr>
              <w:pStyle w:val="P68B1DB1-TableParagraph6"/>
              <w:spacing w:before="13"/>
            </w:pPr>
            <w:r>
              <w:rPr>
                <w:rFonts w:ascii="Arial" w:eastAsia="宋体"/>
              </w:rPr>
              <w:t>startValue</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十进制</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3"/>
              <w:jc w:val="both"/>
            </w:pPr>
            <w:r>
              <w:rPr>
                <w:rFonts w:ascii="Arial" w:eastAsia="宋体"/>
              </w:rPr>
              <w:t>必填项。定义此消耗块的起点的最低消耗级别。块间隔延伸到下一个间隔的开始。</w:t>
            </w:r>
          </w:p>
        </w:tc>
      </w:tr>
      <w:tr w:rsidR="0076708C">
        <w:trPr>
          <w:trHeight w:val="294"/>
        </w:trPr>
        <w:tc>
          <w:tcPr>
            <w:tcW w:w="2326" w:type="dxa"/>
          </w:tcPr>
          <w:p w:rsidR="0076708C" w:rsidRDefault="00D96EDB">
            <w:pPr>
              <w:pStyle w:val="P68B1DB1-TableParagraph6"/>
            </w:pPr>
            <w:r>
              <w:rPr>
                <w:rFonts w:ascii="Arial" w:eastAsia="宋体"/>
              </w:rPr>
              <w:t>成本</w:t>
            </w:r>
          </w:p>
        </w:tc>
        <w:tc>
          <w:tcPr>
            <w:tcW w:w="2907" w:type="dxa"/>
          </w:tcPr>
          <w:p w:rsidR="0076708C" w:rsidRDefault="00D96EDB">
            <w:pPr>
              <w:pStyle w:val="P68B1DB1-TableParagraph9"/>
              <w:ind w:left="39"/>
            </w:pPr>
            <w:hyperlink w:anchor="_bookmark602" w:history="1">
              <w:r>
                <w:t>CostType</w:t>
              </w:r>
            </w:hyperlink>
          </w:p>
        </w:tc>
        <w:tc>
          <w:tcPr>
            <w:tcW w:w="581" w:type="dxa"/>
          </w:tcPr>
          <w:p w:rsidR="0076708C" w:rsidRDefault="00D96EDB">
            <w:pPr>
              <w:pStyle w:val="P68B1DB1-TableParagraph7"/>
              <w:ind w:left="39"/>
            </w:pPr>
            <w:r>
              <w:rPr>
                <w:rFonts w:ascii="Arial" w:eastAsia="宋体"/>
              </w:rPr>
              <w:t>1 .. 3</w:t>
            </w:r>
          </w:p>
        </w:tc>
        <w:tc>
          <w:tcPr>
            <w:tcW w:w="4651" w:type="dxa"/>
          </w:tcPr>
          <w:p w:rsidR="0076708C" w:rsidRDefault="00D96EDB">
            <w:pPr>
              <w:pStyle w:val="P68B1DB1-TableParagraph7"/>
            </w:pPr>
            <w:r>
              <w:rPr>
                <w:rFonts w:ascii="Arial" w:eastAsia="宋体"/>
              </w:rPr>
              <w:t>必填项。此字段包含成本详细信息。</w:t>
            </w:r>
          </w:p>
        </w:tc>
      </w:tr>
    </w:tbl>
    <w:p w:rsidR="0076708C" w:rsidRDefault="0076708C">
      <w:pPr>
        <w:pStyle w:val="a3"/>
        <w:spacing w:before="5"/>
        <w:rPr>
          <w:sz w:val="25"/>
        </w:rPr>
      </w:pPr>
    </w:p>
    <w:p w:rsidR="0076708C" w:rsidRDefault="00D96EDB">
      <w:pPr>
        <w:pStyle w:val="3"/>
        <w:numPr>
          <w:ilvl w:val="1"/>
          <w:numId w:val="9"/>
        </w:numPr>
        <w:tabs>
          <w:tab w:val="left" w:pos="935"/>
        </w:tabs>
        <w:ind w:left="934" w:hanging="815"/>
      </w:pPr>
      <w:bookmarkStart w:id="916" w:name="2.20._CostType"/>
      <w:bookmarkStart w:id="917" w:name="_bookmark602"/>
      <w:bookmarkEnd w:id="916"/>
      <w:bookmarkEnd w:id="917"/>
      <w:r>
        <w:rPr>
          <w:rFonts w:ascii="Arial" w:eastAsia="宋体"/>
        </w:rPr>
        <w:t>成本类型</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 xml:space="preserve">CostType is used by: </w:t>
      </w:r>
      <w:hyperlink w:anchor="_bookmark601" w:history="1">
        <w:r>
          <w:rPr>
            <w:color w:val="0000ED"/>
          </w:rPr>
          <w:t>Common:ConsumptionCostType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costKind</w:t>
            </w:r>
          </w:p>
        </w:tc>
        <w:tc>
          <w:tcPr>
            <w:tcW w:w="2907" w:type="dxa"/>
            <w:tcBorders>
              <w:top w:val="single" w:sz="12" w:space="0" w:color="000000"/>
            </w:tcBorders>
          </w:tcPr>
          <w:p w:rsidR="0076708C" w:rsidRDefault="00D96EDB">
            <w:pPr>
              <w:pStyle w:val="P68B1DB1-TableParagraph9"/>
              <w:spacing w:before="13"/>
              <w:ind w:left="39"/>
            </w:pPr>
            <w:hyperlink w:anchor="_bookmark661" w:history="1">
              <w:r>
                <w:t>CostKindEnumType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必填项。消息元素</w:t>
            </w:r>
            <w:r>
              <w:rPr>
                <w:rFonts w:ascii="Arial" w:eastAsia="宋体"/>
              </w:rPr>
              <w:t>amount</w:t>
            </w:r>
            <w:r>
              <w:rPr>
                <w:rFonts w:ascii="Arial" w:eastAsia="宋体"/>
              </w:rPr>
              <w:t>中引用的成本类型</w:t>
            </w:r>
          </w:p>
        </w:tc>
      </w:tr>
      <w:tr w:rsidR="0076708C">
        <w:trPr>
          <w:trHeight w:val="294"/>
        </w:trPr>
        <w:tc>
          <w:tcPr>
            <w:tcW w:w="2326" w:type="dxa"/>
          </w:tcPr>
          <w:p w:rsidR="0076708C" w:rsidRDefault="00D96EDB">
            <w:pPr>
              <w:pStyle w:val="P68B1DB1-TableParagraph6"/>
            </w:pPr>
            <w:r>
              <w:rPr>
                <w:rFonts w:ascii="Arial" w:eastAsia="宋体"/>
              </w:rPr>
              <w:t>金额</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必填项。每千瓦时的估计或实际成本</w:t>
            </w:r>
          </w:p>
        </w:tc>
      </w:tr>
      <w:tr w:rsidR="0076708C">
        <w:trPr>
          <w:trHeight w:val="726"/>
        </w:trPr>
        <w:tc>
          <w:tcPr>
            <w:tcW w:w="2326" w:type="dxa"/>
          </w:tcPr>
          <w:p w:rsidR="0076708C" w:rsidRDefault="00D96EDB">
            <w:pPr>
              <w:pStyle w:val="P68B1DB1-TableParagraph6"/>
            </w:pPr>
            <w:r>
              <w:rPr>
                <w:rFonts w:ascii="Arial" w:eastAsia="宋体"/>
              </w:rPr>
              <w:t>金额乘数</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134"/>
              <w:jc w:val="both"/>
            </w:pPr>
            <w:r>
              <w:rPr>
                <w:rFonts w:ascii="Arial" w:eastAsia="宋体"/>
              </w:rPr>
              <w:t>可选。值</w:t>
            </w:r>
            <w:r>
              <w:rPr>
                <w:rFonts w:ascii="Arial" w:eastAsia="宋体"/>
              </w:rPr>
              <w:t>: -3 .. 3</w:t>
            </w:r>
            <w:r>
              <w:rPr>
                <w:rFonts w:ascii="Arial" w:eastAsia="宋体"/>
              </w:rPr>
              <w:t>，金额乘数定义以</w:t>
            </w:r>
            <w:r>
              <w:rPr>
                <w:rFonts w:ascii="Arial" w:eastAsia="宋体"/>
              </w:rPr>
              <w:t>10</w:t>
            </w:r>
            <w:r>
              <w:rPr>
                <w:rFonts w:ascii="Arial" w:eastAsia="宋体"/>
              </w:rPr>
              <w:t>为底的指数</w:t>
            </w:r>
            <w:r>
              <w:rPr>
                <w:rFonts w:ascii="Arial" w:eastAsia="宋体"/>
              </w:rPr>
              <w:t xml:space="preserve"> (12</w:t>
            </w:r>
            <w:r>
              <w:rPr>
                <w:rFonts w:ascii="Arial" w:eastAsia="宋体"/>
              </w:rPr>
              <w:t>月</w:t>
            </w:r>
            <w:r>
              <w:rPr>
                <w:rFonts w:ascii="Arial" w:eastAsia="宋体"/>
              </w:rPr>
              <w:t>)</w:t>
            </w:r>
            <w:r>
              <w:rPr>
                <w:rFonts w:ascii="Arial" w:eastAsia="宋体"/>
              </w:rPr>
              <w:t>。最终价值由以下因素决定</w:t>
            </w:r>
            <w:r>
              <w:rPr>
                <w:rFonts w:ascii="Arial" w:eastAsia="宋体"/>
              </w:rPr>
              <w:t xml:space="preserve">: </w:t>
            </w:r>
            <w:r>
              <w:rPr>
                <w:rFonts w:ascii="Arial" w:eastAsia="宋体"/>
              </w:rPr>
              <w:t>金额</w:t>
            </w:r>
            <w:r>
              <w:rPr>
                <w:rFonts w:ascii="Arial" w:eastAsia="宋体"/>
              </w:rPr>
              <w:t xml:space="preserve"> * 10 ^ </w:t>
            </w:r>
            <w:r>
              <w:rPr>
                <w:rFonts w:ascii="Arial" w:eastAsia="宋体"/>
              </w:rPr>
              <w:t>金额乘数</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918" w:name="2.21._DCChargingParametersType"/>
      <w:bookmarkStart w:id="919" w:name="_bookmark603"/>
      <w:bookmarkEnd w:id="918"/>
      <w:bookmarkEnd w:id="919"/>
      <w:r>
        <w:rPr>
          <w:rFonts w:ascii="Arial" w:eastAsia="宋体"/>
        </w:rPr>
        <w:t>DCChargingParametersType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EV</w:t>
      </w:r>
      <w:r>
        <w:rPr>
          <w:rFonts w:ascii="Arial" w:eastAsia="宋体"/>
        </w:rPr>
        <w:t>直流充电参数</w:t>
      </w:r>
    </w:p>
    <w:p w:rsidR="0076708C" w:rsidRDefault="0076708C">
      <w:pPr>
        <w:pStyle w:val="a3"/>
        <w:spacing w:before="3"/>
        <w:rPr>
          <w:sz w:val="21"/>
        </w:rPr>
      </w:pPr>
    </w:p>
    <w:p w:rsidR="0076708C" w:rsidRDefault="00D96EDB">
      <w:pPr>
        <w:pStyle w:val="a3"/>
        <w:ind w:left="120"/>
      </w:pPr>
      <w:r>
        <w:rPr>
          <w:rFonts w:ascii="Arial" w:eastAsia="宋体"/>
        </w:rPr>
        <w:t>DCChargingParametersType</w:t>
      </w:r>
      <w:r>
        <w:rPr>
          <w:rFonts w:ascii="Arial" w:eastAsia="宋体"/>
        </w:rPr>
        <w:t>的使用方法</w:t>
      </w:r>
      <w:r>
        <w:rPr>
          <w:rFonts w:ascii="Arial" w:eastAsia="宋体"/>
        </w:rPr>
        <w:t xml:space="preserve">: </w:t>
      </w:r>
      <w:hyperlink w:anchor="_bookmark590" w:history="1">
        <w:r>
          <w:rPr>
            <w:color w:val="0000ED"/>
          </w:rPr>
          <w:t>Common:ChargingNeedsType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evMaxCurrent</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必填项。电动车辆支持的最大电流</w:t>
            </w:r>
            <w:r>
              <w:rPr>
                <w:rFonts w:ascii="Arial" w:eastAsia="宋体"/>
              </w:rPr>
              <w:t xml:space="preserve"> (</w:t>
            </w:r>
            <w:r>
              <w:rPr>
                <w:rFonts w:ascii="Arial" w:eastAsia="宋体"/>
              </w:rPr>
              <w:t>安培</w:t>
            </w:r>
            <w:r>
              <w:rPr>
                <w:rFonts w:ascii="Arial" w:eastAsia="宋体"/>
              </w:rPr>
              <w:t>)</w:t>
            </w:r>
            <w:r>
              <w:rPr>
                <w:rFonts w:ascii="Arial" w:eastAsia="宋体"/>
              </w:rPr>
              <w:t>。包括电缆容量。</w:t>
            </w:r>
          </w:p>
        </w:tc>
      </w:tr>
      <w:tr w:rsidR="0076708C">
        <w:trPr>
          <w:trHeight w:val="510"/>
        </w:trPr>
        <w:tc>
          <w:tcPr>
            <w:tcW w:w="2326" w:type="dxa"/>
          </w:tcPr>
          <w:p w:rsidR="0076708C" w:rsidRDefault="00D96EDB">
            <w:pPr>
              <w:pStyle w:val="P68B1DB1-TableParagraph6"/>
            </w:pPr>
            <w:r>
              <w:rPr>
                <w:rFonts w:ascii="Arial" w:eastAsia="宋体"/>
              </w:rPr>
              <w:t>evMaxVoltage</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必填项。电动汽车支持的最大电压</w:t>
            </w:r>
          </w:p>
        </w:tc>
      </w:tr>
      <w:tr w:rsidR="0076708C">
        <w:trPr>
          <w:trHeight w:val="510"/>
        </w:trPr>
        <w:tc>
          <w:tcPr>
            <w:tcW w:w="2326" w:type="dxa"/>
          </w:tcPr>
          <w:p w:rsidR="0076708C" w:rsidRDefault="00D96EDB">
            <w:pPr>
              <w:pStyle w:val="P68B1DB1-TableParagraph6"/>
            </w:pPr>
            <w:r>
              <w:rPr>
                <w:rFonts w:ascii="Arial" w:eastAsia="宋体"/>
              </w:rPr>
              <w:t>能源数量</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27"/>
            </w:pPr>
            <w:r>
              <w:rPr>
                <w:rFonts w:ascii="Arial" w:eastAsia="宋体"/>
              </w:rPr>
              <w:t>可选。所需的能量</w:t>
            </w:r>
            <w:r>
              <w:rPr>
                <w:rFonts w:ascii="Arial" w:eastAsia="宋体"/>
              </w:rPr>
              <w:t xml:space="preserve"> (Wh)</w:t>
            </w:r>
            <w:r>
              <w:rPr>
                <w:rFonts w:ascii="Arial" w:eastAsia="宋体"/>
              </w:rPr>
              <w:t>。这包括预处理所需的能量。</w:t>
            </w:r>
          </w:p>
        </w:tc>
      </w:tr>
      <w:tr w:rsidR="0076708C">
        <w:trPr>
          <w:trHeight w:val="510"/>
        </w:trPr>
        <w:tc>
          <w:tcPr>
            <w:tcW w:w="2326" w:type="dxa"/>
          </w:tcPr>
          <w:p w:rsidR="0076708C" w:rsidRDefault="00D96EDB">
            <w:pPr>
              <w:pStyle w:val="P68B1DB1-TableParagraph6"/>
            </w:pPr>
            <w:r>
              <w:rPr>
                <w:rFonts w:ascii="Arial" w:eastAsia="宋体"/>
              </w:rPr>
              <w:t>evMaxPower</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27"/>
            </w:pPr>
            <w:r>
              <w:rPr>
                <w:rFonts w:ascii="Arial" w:eastAsia="宋体"/>
              </w:rPr>
              <w:t>可选。电动汽车支持的最大功率</w:t>
            </w:r>
            <w:r>
              <w:rPr>
                <w:rFonts w:ascii="Arial" w:eastAsia="宋体"/>
              </w:rPr>
              <w:t xml:space="preserve"> (W)</w:t>
            </w:r>
            <w:r>
              <w:rPr>
                <w:rFonts w:ascii="Arial" w:eastAsia="宋体"/>
              </w:rPr>
              <w:t>。需要直流充电。</w:t>
            </w:r>
          </w:p>
        </w:tc>
      </w:tr>
      <w:tr w:rsidR="0076708C">
        <w:trPr>
          <w:trHeight w:val="510"/>
        </w:trPr>
        <w:tc>
          <w:tcPr>
            <w:tcW w:w="2326" w:type="dxa"/>
          </w:tcPr>
          <w:p w:rsidR="0076708C" w:rsidRDefault="00D96EDB">
            <w:pPr>
              <w:pStyle w:val="P68B1DB1-TableParagraph6"/>
            </w:pPr>
            <w:r>
              <w:rPr>
                <w:rFonts w:ascii="Arial" w:eastAsia="宋体"/>
              </w:rPr>
              <w:t>stateOfCharge</w:t>
            </w:r>
          </w:p>
        </w:tc>
        <w:tc>
          <w:tcPr>
            <w:tcW w:w="2907" w:type="dxa"/>
          </w:tcPr>
          <w:p w:rsidR="0076708C" w:rsidRDefault="00D96EDB">
            <w:pPr>
              <w:pStyle w:val="P68B1DB1-TableParagraph7"/>
              <w:ind w:left="39"/>
            </w:pPr>
            <w:r>
              <w:rPr>
                <w:rFonts w:ascii="Arial" w:eastAsia="宋体"/>
              </w:rPr>
              <w:t>整数，</w:t>
            </w:r>
            <w:r>
              <w:rPr>
                <w:rFonts w:ascii="Arial" w:eastAsia="宋体"/>
              </w:rPr>
              <w:t>0 &lt; = val &lt; = 100</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可选。电池中的可用能量</w:t>
            </w:r>
            <w:r>
              <w:rPr>
                <w:rFonts w:ascii="Arial" w:eastAsia="宋体"/>
              </w:rPr>
              <w:t xml:space="preserve"> (</w:t>
            </w:r>
            <w:r>
              <w:rPr>
                <w:rFonts w:ascii="Arial" w:eastAsia="宋体"/>
              </w:rPr>
              <w:t>以电池容量的百分比表示</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evEnergyCapacity</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可选。电动汽车电池容量</w:t>
            </w:r>
            <w:r>
              <w:rPr>
                <w:rFonts w:ascii="Arial" w:eastAsia="宋体"/>
              </w:rPr>
              <w:t xml:space="preserve"> (Wh)</w:t>
            </w:r>
          </w:p>
        </w:tc>
      </w:tr>
      <w:tr w:rsidR="0076708C">
        <w:trPr>
          <w:trHeight w:val="510"/>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fullSoC</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整数，</w:t>
            </w:r>
            <w:r>
              <w:rPr>
                <w:rFonts w:ascii="Arial" w:eastAsia="宋体"/>
              </w:rPr>
              <w:t>0 &lt; = val &lt; = 100</w:t>
            </w:r>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227"/>
            </w:pPr>
            <w:r>
              <w:rPr>
                <w:rFonts w:ascii="Arial" w:eastAsia="宋体"/>
              </w:rPr>
              <w:t>可选。</w:t>
            </w:r>
            <w:r>
              <w:rPr>
                <w:rFonts w:ascii="Arial" w:eastAsia="宋体"/>
              </w:rPr>
              <w:t>EV</w:t>
            </w:r>
            <w:r>
              <w:rPr>
                <w:rFonts w:ascii="Arial" w:eastAsia="宋体"/>
              </w:rPr>
              <w:t>认为电池完全充电时的</w:t>
            </w:r>
            <w:r>
              <w:rPr>
                <w:rFonts w:ascii="Arial" w:eastAsia="宋体"/>
              </w:rPr>
              <w:t>SoC</w:t>
            </w:r>
            <w:r>
              <w:rPr>
                <w:rFonts w:ascii="Arial" w:eastAsia="宋体"/>
              </w:rPr>
              <w:t>百分比。</w:t>
            </w:r>
            <w:r>
              <w:rPr>
                <w:rFonts w:ascii="Arial" w:eastAsia="宋体"/>
              </w:rPr>
              <w:t>(</w:t>
            </w:r>
            <w:r>
              <w:rPr>
                <w:rFonts w:ascii="Arial" w:eastAsia="宋体"/>
              </w:rPr>
              <w:t>可能值</w:t>
            </w:r>
            <w:r>
              <w:rPr>
                <w:rFonts w:ascii="Arial" w:eastAsia="宋体"/>
              </w:rPr>
              <w:t>: 0 - 100)</w:t>
            </w:r>
          </w:p>
        </w:tc>
      </w:tr>
      <w:tr w:rsidR="0076708C">
        <w:trPr>
          <w:trHeight w:val="510"/>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bulkSoC</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整数，</w:t>
            </w:r>
            <w:r>
              <w:rPr>
                <w:rFonts w:ascii="Arial" w:eastAsia="宋体"/>
              </w:rPr>
              <w:t>0 &lt; = val &lt; = 100</w:t>
            </w:r>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可选。</w:t>
            </w:r>
            <w:r>
              <w:rPr>
                <w:rFonts w:ascii="Arial" w:eastAsia="宋体"/>
              </w:rPr>
              <w:t>EV</w:t>
            </w:r>
            <w:r>
              <w:rPr>
                <w:rFonts w:ascii="Arial" w:eastAsia="宋体"/>
              </w:rPr>
              <w:t>认为快速充电过程结束时的</w:t>
            </w:r>
            <w:r>
              <w:rPr>
                <w:rFonts w:ascii="Arial" w:eastAsia="宋体"/>
              </w:rPr>
              <w:t>SoC</w:t>
            </w:r>
            <w:r>
              <w:rPr>
                <w:rFonts w:ascii="Arial" w:eastAsia="宋体"/>
              </w:rPr>
              <w:t>百分比。</w:t>
            </w:r>
            <w:r>
              <w:rPr>
                <w:rFonts w:ascii="Arial" w:eastAsia="宋体"/>
              </w:rPr>
              <w:t>(</w:t>
            </w:r>
            <w:r>
              <w:rPr>
                <w:rFonts w:ascii="Arial" w:eastAsia="宋体"/>
              </w:rPr>
              <w:t>可能值</w:t>
            </w:r>
            <w:r>
              <w:rPr>
                <w:rFonts w:ascii="Arial" w:eastAsia="宋体"/>
              </w:rPr>
              <w:t>: 0 - 100)</w:t>
            </w:r>
          </w:p>
        </w:tc>
      </w:tr>
    </w:tbl>
    <w:p w:rsidR="0076708C" w:rsidRDefault="0076708C">
      <w:pPr>
        <w:pStyle w:val="a3"/>
        <w:spacing w:before="10"/>
        <w:rPr>
          <w:sz w:val="15"/>
        </w:rPr>
      </w:pPr>
    </w:p>
    <w:p w:rsidR="0076708C" w:rsidRDefault="00D96EDB">
      <w:pPr>
        <w:pStyle w:val="3"/>
        <w:numPr>
          <w:ilvl w:val="1"/>
          <w:numId w:val="9"/>
        </w:numPr>
        <w:tabs>
          <w:tab w:val="left" w:pos="935"/>
        </w:tabs>
        <w:spacing w:before="96"/>
        <w:ind w:left="934" w:hanging="815"/>
      </w:pPr>
      <w:bookmarkStart w:id="920" w:name="2.22._EventDataType"/>
      <w:bookmarkStart w:id="921" w:name="_bookmark604"/>
      <w:bookmarkEnd w:id="920"/>
      <w:bookmarkEnd w:id="921"/>
      <w:r>
        <w:rPr>
          <w:rFonts w:ascii="Arial" w:eastAsia="宋体"/>
        </w:rPr>
        <w:t>EventDataType</w:t>
      </w:r>
    </w:p>
    <w:p w:rsidR="0076708C" w:rsidRDefault="00D96EDB">
      <w:pPr>
        <w:pStyle w:val="P68B1DB1-Normal8"/>
        <w:spacing w:before="262"/>
        <w:ind w:left="120"/>
      </w:pPr>
      <w:r>
        <w:rPr>
          <w:rFonts w:ascii="Arial" w:eastAsia="宋体"/>
        </w:rPr>
        <w:t>类</w:t>
      </w:r>
    </w:p>
    <w:p w:rsidR="0076708C" w:rsidRDefault="0076708C">
      <w:pPr>
        <w:pStyle w:val="a3"/>
        <w:spacing w:before="2"/>
        <w:rPr>
          <w:i/>
          <w:sz w:val="21"/>
        </w:rPr>
      </w:pPr>
    </w:p>
    <w:p w:rsidR="0076708C" w:rsidRDefault="00D96EDB">
      <w:pPr>
        <w:pStyle w:val="a3"/>
        <w:spacing w:before="1" w:after="7" w:line="523" w:lineRule="auto"/>
        <w:ind w:left="120" w:right="5076"/>
      </w:pPr>
      <w:r>
        <w:rPr>
          <w:rFonts w:ascii="Arial" w:eastAsia="宋体"/>
        </w:rPr>
        <w:t>类来报告组件变量的事件通知。</w:t>
      </w:r>
      <w:r>
        <w:rPr>
          <w:rFonts w:ascii="Arial" w:eastAsia="宋体"/>
        </w:rPr>
        <w:t>EventDataType</w:t>
      </w:r>
      <w:r>
        <w:rPr>
          <w:rFonts w:ascii="Arial" w:eastAsia="宋体"/>
        </w:rPr>
        <w:t>用于</w:t>
      </w:r>
      <w:r>
        <w:rPr>
          <w:rFonts w:ascii="Arial" w:eastAsia="宋体"/>
        </w:rPr>
        <w:t xml:space="preserve">: </w:t>
      </w:r>
      <w:hyperlink w:anchor="_bookmark464" w:history="1">
        <w:r>
          <w:rPr>
            <w:color w:val="0000ED"/>
          </w:rPr>
          <w:t>NotifyEventRequest</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eventId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195"/>
            </w:pPr>
            <w:r>
              <w:rPr>
                <w:rFonts w:ascii="Arial" w:eastAsia="宋体"/>
              </w:rPr>
              <w:t>必填项。标识事件。此字段可被其他事件称为原因。</w:t>
            </w:r>
          </w:p>
        </w:tc>
      </w:tr>
      <w:tr w:rsidR="0076708C">
        <w:trPr>
          <w:trHeight w:val="510"/>
        </w:trPr>
        <w:tc>
          <w:tcPr>
            <w:tcW w:w="2326" w:type="dxa"/>
          </w:tcPr>
          <w:p w:rsidR="0076708C" w:rsidRDefault="00D96EDB">
            <w:pPr>
              <w:pStyle w:val="P68B1DB1-TableParagraph6"/>
            </w:pPr>
            <w:r>
              <w:rPr>
                <w:rFonts w:ascii="Arial" w:eastAsia="宋体"/>
              </w:rPr>
              <w:t>时间戳</w:t>
            </w:r>
          </w:p>
        </w:tc>
        <w:tc>
          <w:tcPr>
            <w:tcW w:w="2907" w:type="dxa"/>
          </w:tcPr>
          <w:p w:rsidR="0076708C" w:rsidRDefault="00D96EDB">
            <w:pPr>
              <w:pStyle w:val="P68B1DB1-TableParagraph7"/>
              <w:ind w:left="39"/>
            </w:pPr>
            <w:r>
              <w:rPr>
                <w:rFonts w:ascii="Arial" w:eastAsia="宋体"/>
              </w:rPr>
              <w:t>日期时间</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必填项。生成报告的时间戳。</w:t>
            </w:r>
          </w:p>
        </w:tc>
      </w:tr>
      <w:tr w:rsidR="0076708C">
        <w:trPr>
          <w:trHeight w:val="510"/>
        </w:trPr>
        <w:tc>
          <w:tcPr>
            <w:tcW w:w="2326" w:type="dxa"/>
          </w:tcPr>
          <w:p w:rsidR="0076708C" w:rsidRDefault="00D96EDB">
            <w:pPr>
              <w:pStyle w:val="P68B1DB1-TableParagraph6"/>
            </w:pPr>
            <w:r>
              <w:rPr>
                <w:rFonts w:ascii="Arial" w:eastAsia="宋体"/>
              </w:rPr>
              <w:t>触发器</w:t>
            </w:r>
          </w:p>
        </w:tc>
        <w:tc>
          <w:tcPr>
            <w:tcW w:w="2907" w:type="dxa"/>
          </w:tcPr>
          <w:p w:rsidR="0076708C" w:rsidRDefault="00D96EDB">
            <w:pPr>
              <w:pStyle w:val="P68B1DB1-TableParagraph9"/>
              <w:ind w:left="39"/>
            </w:pPr>
            <w:hyperlink w:anchor="_bookmark669" w:history="1">
              <w:r>
                <w:t>EventTriggerEnumType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必填项。触发此事件的监控器类型，例如超过阈值。</w:t>
            </w:r>
          </w:p>
        </w:tc>
      </w:tr>
      <w:tr w:rsidR="0076708C">
        <w:trPr>
          <w:trHeight w:val="510"/>
        </w:trPr>
        <w:tc>
          <w:tcPr>
            <w:tcW w:w="2326" w:type="dxa"/>
          </w:tcPr>
          <w:p w:rsidR="0076708C" w:rsidRDefault="00D96EDB">
            <w:pPr>
              <w:pStyle w:val="P68B1DB1-TableParagraph6"/>
            </w:pPr>
            <w:r>
              <w:rPr>
                <w:rFonts w:ascii="Arial" w:eastAsia="宋体"/>
              </w:rPr>
              <w:t>原因</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可选。指被认为是此事件原因的事件的</w:t>
            </w:r>
            <w:r>
              <w:rPr>
                <w:rFonts w:ascii="Arial" w:eastAsia="宋体"/>
              </w:rPr>
              <w:t>Id</w:t>
            </w:r>
            <w:r>
              <w:rPr>
                <w:rFonts w:ascii="Arial" w:eastAsia="宋体"/>
              </w:rPr>
              <w:t>。</w:t>
            </w:r>
          </w:p>
        </w:tc>
      </w:tr>
      <w:tr w:rsidR="0076708C">
        <w:trPr>
          <w:trHeight w:val="1701"/>
        </w:trPr>
        <w:tc>
          <w:tcPr>
            <w:tcW w:w="2326" w:type="dxa"/>
          </w:tcPr>
          <w:p w:rsidR="0076708C" w:rsidRDefault="00D96EDB">
            <w:pPr>
              <w:pStyle w:val="P68B1DB1-TableParagraph6"/>
            </w:pPr>
            <w:r>
              <w:rPr>
                <w:rFonts w:ascii="Arial" w:eastAsia="宋体"/>
              </w:rPr>
              <w:t>实际值</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2500]</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312" w:lineRule="auto"/>
            </w:pPr>
            <w:r>
              <w:rPr>
                <w:rFonts w:ascii="Arial" w:eastAsia="宋体"/>
              </w:rPr>
              <w:t>必填项。变量的实际值</w:t>
            </w:r>
            <w:r>
              <w:rPr>
                <w:rFonts w:ascii="Arial" w:eastAsia="宋体"/>
              </w:rPr>
              <w:t xml:space="preserve"> (</w:t>
            </w:r>
            <w:r>
              <w:rPr>
                <w:rFonts w:ascii="Arial" w:eastAsia="宋体"/>
                <w:i/>
              </w:rPr>
              <w:t>attributeType</w:t>
            </w:r>
            <w:r>
              <w:rPr>
                <w:rFonts w:ascii="Arial" w:eastAsia="宋体"/>
              </w:rPr>
              <w:t xml:space="preserve"> Actual)</w:t>
            </w:r>
            <w:r>
              <w:rPr>
                <w:rFonts w:ascii="Arial" w:eastAsia="宋体"/>
              </w:rPr>
              <w:t>。</w:t>
            </w:r>
          </w:p>
          <w:p w:rsidR="0076708C" w:rsidRDefault="0076708C">
            <w:pPr>
              <w:pStyle w:val="TableParagraph"/>
              <w:spacing w:before="7"/>
              <w:ind w:left="0"/>
              <w:rPr>
                <w:sz w:val="18"/>
              </w:rPr>
            </w:pPr>
          </w:p>
          <w:p w:rsidR="0076708C" w:rsidRDefault="00D96EDB">
            <w:pPr>
              <w:pStyle w:val="P68B1DB1-TableParagraph7"/>
              <w:spacing w:before="0" w:line="247" w:lineRule="auto"/>
            </w:pPr>
            <w:r>
              <w:rPr>
                <w:rFonts w:ascii="Arial" w:eastAsia="宋体"/>
              </w:rPr>
              <w:t>配置变量</w:t>
            </w:r>
            <w:hyperlink w:anchor="_bookmark742" w:history="1">
              <w:r>
                <w:rPr>
                  <w:color w:val="0000ED"/>
                </w:rPr>
                <w:t>ReportingValueSize</w:t>
              </w:r>
            </w:hyperlink>
            <w:r>
              <w:rPr>
                <w:rFonts w:ascii="Arial" w:eastAsia="宋体"/>
              </w:rPr>
              <w:t>可用于限制</w:t>
            </w:r>
            <w:r>
              <w:rPr>
                <w:rFonts w:ascii="Arial" w:eastAsia="宋体"/>
              </w:rPr>
              <w:t>GetVariableResult.attributeValue</w:t>
            </w:r>
            <w:r>
              <w:rPr>
                <w:rFonts w:ascii="Arial" w:eastAsia="宋体"/>
              </w:rPr>
              <w:t>、</w:t>
            </w:r>
            <w:r>
              <w:rPr>
                <w:rFonts w:ascii="Arial" w:eastAsia="宋体"/>
              </w:rPr>
              <w:t>VariableAttribute.value</w:t>
            </w:r>
            <w:r>
              <w:rPr>
                <w:rFonts w:ascii="Arial" w:eastAsia="宋体"/>
              </w:rPr>
              <w:t>和</w:t>
            </w:r>
            <w:r>
              <w:rPr>
                <w:rFonts w:ascii="Arial" w:eastAsia="宋体"/>
              </w:rPr>
              <w:t>EventData.actualValue</w:t>
            </w:r>
            <w:r>
              <w:rPr>
                <w:rFonts w:ascii="Arial" w:eastAsia="宋体"/>
              </w:rPr>
              <w:t>。这些值的最大大小将始终保持相等。</w:t>
            </w:r>
          </w:p>
        </w:tc>
      </w:tr>
      <w:tr w:rsidR="0076708C">
        <w:trPr>
          <w:trHeight w:val="510"/>
        </w:trPr>
        <w:tc>
          <w:tcPr>
            <w:tcW w:w="2326" w:type="dxa"/>
          </w:tcPr>
          <w:p w:rsidR="0076708C" w:rsidRDefault="00D96EDB">
            <w:pPr>
              <w:pStyle w:val="P68B1DB1-TableParagraph6"/>
            </w:pPr>
            <w:r>
              <w:rPr>
                <w:rFonts w:ascii="Arial" w:eastAsia="宋体"/>
              </w:rPr>
              <w:t>技术代码</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50]</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可选。组件报告的技术</w:t>
            </w:r>
            <w:r>
              <w:rPr>
                <w:rFonts w:ascii="Arial" w:eastAsia="宋体"/>
              </w:rPr>
              <w:t xml:space="preserve"> (</w:t>
            </w:r>
            <w:r>
              <w:rPr>
                <w:rFonts w:ascii="Arial" w:eastAsia="宋体"/>
              </w:rPr>
              <w:t>错误</w:t>
            </w:r>
            <w:r>
              <w:rPr>
                <w:rFonts w:ascii="Arial" w:eastAsia="宋体"/>
              </w:rPr>
              <w:t xml:space="preserve">) </w:t>
            </w:r>
            <w:r>
              <w:rPr>
                <w:rFonts w:ascii="Arial" w:eastAsia="宋体"/>
              </w:rPr>
              <w:t>代码。</w:t>
            </w:r>
          </w:p>
        </w:tc>
      </w:tr>
      <w:tr w:rsidR="0076708C">
        <w:trPr>
          <w:trHeight w:val="510"/>
        </w:trPr>
        <w:tc>
          <w:tcPr>
            <w:tcW w:w="2326" w:type="dxa"/>
          </w:tcPr>
          <w:p w:rsidR="0076708C" w:rsidRDefault="00D96EDB">
            <w:pPr>
              <w:pStyle w:val="P68B1DB1-TableParagraph6"/>
            </w:pPr>
            <w:r>
              <w:rPr>
                <w:rFonts w:ascii="Arial" w:eastAsia="宋体"/>
              </w:rPr>
              <w:t>techInfo</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500]</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可选。按组件报告的技术详细信息。</w:t>
            </w:r>
          </w:p>
        </w:tc>
      </w:tr>
      <w:tr w:rsidR="0076708C">
        <w:trPr>
          <w:trHeight w:val="510"/>
        </w:trPr>
        <w:tc>
          <w:tcPr>
            <w:tcW w:w="2326" w:type="dxa"/>
          </w:tcPr>
          <w:p w:rsidR="0076708C" w:rsidRDefault="00D96EDB">
            <w:pPr>
              <w:pStyle w:val="P68B1DB1-TableParagraph6"/>
            </w:pPr>
            <w:r>
              <w:rPr>
                <w:rFonts w:ascii="Arial" w:eastAsia="宋体"/>
              </w:rPr>
              <w:t>已清除</w:t>
            </w:r>
          </w:p>
        </w:tc>
        <w:tc>
          <w:tcPr>
            <w:tcW w:w="2907" w:type="dxa"/>
          </w:tcPr>
          <w:p w:rsidR="0076708C" w:rsidRDefault="00D96EDB">
            <w:pPr>
              <w:pStyle w:val="P68B1DB1-TableParagraph7"/>
              <w:ind w:left="39"/>
            </w:pPr>
            <w:r>
              <w:rPr>
                <w:rFonts w:ascii="Arial" w:eastAsia="宋体"/>
              </w:rPr>
              <w:t>布尔型</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w:t>
            </w:r>
            <w:r>
              <w:rPr>
                <w:rFonts w:ascii="Arial" w:eastAsia="宋体"/>
                <w:i/>
              </w:rPr>
              <w:t>Cleared</w:t>
            </w:r>
            <w:r>
              <w:rPr>
                <w:rFonts w:ascii="Arial" w:eastAsia="宋体"/>
              </w:rPr>
              <w:t>设置为</w:t>
            </w:r>
            <w:r>
              <w:rPr>
                <w:rFonts w:ascii="Arial" w:eastAsia="宋体"/>
              </w:rPr>
              <w:t>true</w:t>
            </w:r>
            <w:r>
              <w:rPr>
                <w:rFonts w:ascii="Arial" w:eastAsia="宋体"/>
              </w:rPr>
              <w:t>，以报告监控情况的清除，即</w:t>
            </w:r>
            <w:r>
              <w:rPr>
                <w:rFonts w:ascii="Arial" w:eastAsia="宋体"/>
              </w:rPr>
              <w:t xml:space="preserve"> </w:t>
            </w:r>
            <w:r>
              <w:rPr>
                <w:rFonts w:ascii="Arial" w:eastAsia="宋体"/>
              </w:rPr>
              <w:t>“</w:t>
            </w:r>
            <w:r>
              <w:rPr>
                <w:rFonts w:ascii="Arial" w:eastAsia="宋体"/>
              </w:rPr>
              <w:t>恢复正常</w:t>
            </w:r>
            <w:r>
              <w:rPr>
                <w:rFonts w:ascii="Arial" w:eastAsia="宋体"/>
              </w:rPr>
              <w:t>”</w:t>
            </w:r>
            <w:r>
              <w:rPr>
                <w:rFonts w:ascii="Arial" w:eastAsia="宋体"/>
              </w:rPr>
              <w:t>。</w:t>
            </w:r>
          </w:p>
        </w:tc>
      </w:tr>
      <w:tr w:rsidR="0076708C">
        <w:trPr>
          <w:trHeight w:val="726"/>
        </w:trPr>
        <w:tc>
          <w:tcPr>
            <w:tcW w:w="2326" w:type="dxa"/>
          </w:tcPr>
          <w:p w:rsidR="0076708C" w:rsidRDefault="00D96EDB">
            <w:pPr>
              <w:pStyle w:val="P68B1DB1-TableParagraph6"/>
            </w:pPr>
            <w:r>
              <w:rPr>
                <w:rFonts w:ascii="Arial" w:eastAsia="宋体"/>
              </w:rPr>
              <w:t>transactionId</w:t>
            </w:r>
          </w:p>
        </w:tc>
        <w:tc>
          <w:tcPr>
            <w:tcW w:w="2907" w:type="dxa"/>
          </w:tcPr>
          <w:p w:rsidR="0076708C" w:rsidRDefault="00D96EDB">
            <w:pPr>
              <w:pStyle w:val="P68B1DB1-TableParagraph7"/>
              <w:ind w:left="39"/>
            </w:pPr>
            <w:r>
              <w:rPr>
                <w:rFonts w:ascii="Arial" w:eastAsia="宋体"/>
              </w:rPr>
              <w:t>identifierString[0 .. 36]</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可选。如果事件通知链接到特定事务，则此字段可用于指定其</w:t>
            </w:r>
            <w:r>
              <w:rPr>
                <w:rFonts w:ascii="Arial" w:eastAsia="宋体"/>
              </w:rPr>
              <w:t>transactionId</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variableMonitoringId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27"/>
            </w:pPr>
            <w:r>
              <w:rPr>
                <w:rFonts w:ascii="Arial" w:eastAsia="宋体"/>
              </w:rPr>
              <w:t>可选。标识触发事件的</w:t>
            </w:r>
            <w:r>
              <w:rPr>
                <w:rFonts w:ascii="Arial" w:eastAsia="宋体"/>
              </w:rPr>
              <w:t>VariableMonitoring</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eventNotificationType</w:t>
            </w:r>
          </w:p>
        </w:tc>
        <w:tc>
          <w:tcPr>
            <w:tcW w:w="2907" w:type="dxa"/>
          </w:tcPr>
          <w:p w:rsidR="0076708C" w:rsidRDefault="00D96EDB">
            <w:pPr>
              <w:pStyle w:val="P68B1DB1-TableParagraph9"/>
              <w:ind w:left="39"/>
            </w:pPr>
            <w:hyperlink w:anchor="_bookmark668" w:history="1">
              <w:r>
                <w:t>EventNotificationEnumType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必填项。指定消息的事件通知类型。</w:t>
            </w:r>
          </w:p>
        </w:tc>
      </w:tr>
      <w:tr w:rsidR="0076708C">
        <w:trPr>
          <w:trHeight w:val="294"/>
        </w:trPr>
        <w:tc>
          <w:tcPr>
            <w:tcW w:w="2326" w:type="dxa"/>
          </w:tcPr>
          <w:p w:rsidR="0076708C" w:rsidRDefault="00D96EDB">
            <w:pPr>
              <w:pStyle w:val="P68B1DB1-TableParagraph6"/>
            </w:pPr>
            <w:r>
              <w:rPr>
                <w:rFonts w:ascii="Arial" w:eastAsia="宋体"/>
              </w:rPr>
              <w:t>组件</w:t>
            </w:r>
          </w:p>
        </w:tc>
        <w:tc>
          <w:tcPr>
            <w:tcW w:w="2907" w:type="dxa"/>
          </w:tcPr>
          <w:p w:rsidR="0076708C" w:rsidRDefault="00D96EDB">
            <w:pPr>
              <w:pStyle w:val="P68B1DB1-TableParagraph9"/>
              <w:ind w:left="39"/>
            </w:pPr>
            <w:hyperlink w:anchor="_bookmark598" w:history="1">
              <w:r>
                <w:t>ComponentType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必填项。通知其事件的组件。</w:t>
            </w:r>
          </w:p>
        </w:tc>
      </w:tr>
      <w:tr w:rsidR="0076708C">
        <w:trPr>
          <w:trHeight w:val="294"/>
        </w:trPr>
        <w:tc>
          <w:tcPr>
            <w:tcW w:w="2326" w:type="dxa"/>
          </w:tcPr>
          <w:p w:rsidR="0076708C" w:rsidRDefault="00D96EDB">
            <w:pPr>
              <w:pStyle w:val="P68B1DB1-TableParagraph6"/>
            </w:pPr>
            <w:r>
              <w:rPr>
                <w:rFonts w:ascii="Arial" w:eastAsia="宋体"/>
              </w:rPr>
              <w:t>变量</w:t>
            </w:r>
          </w:p>
        </w:tc>
        <w:tc>
          <w:tcPr>
            <w:tcW w:w="2907" w:type="dxa"/>
          </w:tcPr>
          <w:p w:rsidR="0076708C" w:rsidRDefault="00D96EDB">
            <w:pPr>
              <w:pStyle w:val="P68B1DB1-TableParagraph9"/>
              <w:ind w:left="39"/>
            </w:pPr>
            <w:hyperlink w:anchor="_bookmark635" w:history="1">
              <w:r>
                <w:t>变量类型</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必填项。为其通知事件的变量。</w:t>
            </w:r>
          </w:p>
        </w:tc>
      </w:tr>
    </w:tbl>
    <w:p w:rsidR="0076708C" w:rsidRDefault="0076708C">
      <w:pPr>
        <w:pStyle w:val="a3"/>
        <w:spacing w:before="10"/>
        <w:rPr>
          <w:sz w:val="25"/>
        </w:rPr>
      </w:pPr>
    </w:p>
    <w:p w:rsidR="0076708C" w:rsidRDefault="00D96EDB">
      <w:pPr>
        <w:pStyle w:val="3"/>
        <w:numPr>
          <w:ilvl w:val="1"/>
          <w:numId w:val="9"/>
        </w:numPr>
        <w:tabs>
          <w:tab w:val="left" w:pos="935"/>
        </w:tabs>
        <w:ind w:left="934" w:hanging="815"/>
      </w:pPr>
      <w:bookmarkStart w:id="922" w:name="2.23._EVSEType"/>
      <w:bookmarkStart w:id="923" w:name="_bookmark605"/>
      <w:bookmarkEnd w:id="922"/>
      <w:bookmarkEnd w:id="923"/>
      <w:r>
        <w:rPr>
          <w:rFonts w:ascii="Arial" w:eastAsia="宋体"/>
        </w:rPr>
        <w:t>EVSEType</w:t>
      </w:r>
    </w:p>
    <w:p w:rsidR="0076708C" w:rsidRDefault="00D96EDB">
      <w:pPr>
        <w:pStyle w:val="P68B1DB1-Normal8"/>
        <w:spacing w:before="262"/>
        <w:ind w:left="120"/>
      </w:pPr>
      <w:r>
        <w:rPr>
          <w:rFonts w:ascii="Arial" w:eastAsia="宋体"/>
        </w:rPr>
        <w:t>类</w:t>
      </w:r>
    </w:p>
    <w:p w:rsidR="0076708C" w:rsidRDefault="0076708C">
      <w:pPr>
        <w:pStyle w:val="a3"/>
        <w:spacing w:before="2"/>
        <w:rPr>
          <w:i/>
          <w:sz w:val="21"/>
        </w:rPr>
      </w:pPr>
    </w:p>
    <w:p w:rsidR="0076708C" w:rsidRDefault="00D96EDB">
      <w:pPr>
        <w:pStyle w:val="a3"/>
        <w:spacing w:before="1"/>
        <w:ind w:left="120"/>
      </w:pPr>
      <w:r>
        <w:rPr>
          <w:rFonts w:ascii="Arial" w:eastAsia="宋体"/>
        </w:rPr>
        <w:t>电动汽车供电设备</w:t>
      </w:r>
    </w:p>
    <w:p w:rsidR="0076708C" w:rsidRDefault="0076708C">
      <w:pPr>
        <w:pStyle w:val="a3"/>
        <w:spacing w:before="2"/>
        <w:rPr>
          <w:sz w:val="21"/>
        </w:rPr>
      </w:pPr>
    </w:p>
    <w:p w:rsidR="0076708C" w:rsidRDefault="00D96EDB">
      <w:pPr>
        <w:pStyle w:val="a3"/>
        <w:spacing w:before="1"/>
        <w:ind w:left="120"/>
      </w:pPr>
      <w:r>
        <w:rPr>
          <w:rFonts w:ascii="Arial" w:eastAsia="宋体"/>
        </w:rPr>
        <w:t>EVSEType</w:t>
      </w:r>
      <w:r>
        <w:rPr>
          <w:rFonts w:ascii="Arial" w:eastAsia="宋体"/>
        </w:rPr>
        <w:t>由以下人员使用</w:t>
      </w:r>
      <w:r>
        <w:rPr>
          <w:rFonts w:ascii="Arial" w:eastAsia="宋体"/>
        </w:rPr>
        <w:t>:</w:t>
      </w:r>
      <w:hyperlink w:anchor="_bookmark598" w:history="1">
        <w:r>
          <w:rPr>
            <w:color w:val="0000ED"/>
          </w:rPr>
          <w:t>Common:ComponentType</w:t>
        </w:r>
      </w:hyperlink>
      <w:r>
        <w:rPr>
          <w:rFonts w:ascii="Arial" w:eastAsia="宋体"/>
        </w:rPr>
        <w:t>,</w:t>
      </w:r>
      <w:hyperlink w:anchor="_bookmark566" w:history="1">
        <w:r>
          <w:rPr>
            <w:color w:val="0000ED"/>
          </w:rPr>
          <w:t>TriggerMessageRequest</w:t>
        </w:r>
      </w:hyperlink>
      <w:r>
        <w:rPr>
          <w:rFonts w:ascii="Arial" w:eastAsia="宋体"/>
        </w:rPr>
        <w:t>,</w:t>
      </w:r>
      <w:hyperlink w:anchor="_bookmark319" w:history="1">
        <w:r>
          <w:rPr>
            <w:color w:val="0000ED"/>
          </w:rPr>
          <w:t>ChangeAvailabilityRequest</w:t>
        </w:r>
      </w:hyperlink>
      <w:r>
        <w:rPr>
          <w:rFonts w:ascii="Arial" w:eastAsia="宋体"/>
        </w:rPr>
        <w:t>,</w:t>
      </w:r>
      <w:hyperlink w:anchor="_bookmark561" w:history="1">
        <w:r>
          <w:rPr>
            <w:color w:val="0000ED"/>
          </w:rPr>
          <w:t>TransactionEventRequest</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w:t>
            </w:r>
            <w:r>
              <w:rPr>
                <w:rFonts w:ascii="Arial" w:eastAsia="宋体"/>
              </w:rPr>
              <w:t>EVSE</w:t>
            </w:r>
            <w:r>
              <w:rPr>
                <w:rFonts w:ascii="Arial" w:eastAsia="宋体"/>
              </w:rPr>
              <w:t>标识符。这包含指定充电站的</w:t>
            </w:r>
            <w:r>
              <w:rPr>
                <w:rFonts w:ascii="Arial" w:eastAsia="宋体"/>
              </w:rPr>
              <w:t>EVSE</w:t>
            </w:r>
            <w:r>
              <w:rPr>
                <w:rFonts w:ascii="Arial" w:eastAsia="宋体"/>
              </w:rPr>
              <w:t>的数字</w:t>
            </w:r>
            <w:r>
              <w:rPr>
                <w:rFonts w:ascii="Arial" w:eastAsia="宋体"/>
              </w:rPr>
              <w:t xml:space="preserve"> (&gt; 0)</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connectorId</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可选。通过连接器索引号指定特定连接器</w:t>
            </w:r>
            <w:r>
              <w:rPr>
                <w:rFonts w:ascii="Arial" w:eastAsia="宋体"/>
              </w:rPr>
              <w:t xml:space="preserve"> (</w:t>
            </w:r>
            <w:r>
              <w:rPr>
                <w:rFonts w:ascii="Arial" w:eastAsia="宋体"/>
              </w:rPr>
              <w:t>在</w:t>
            </w:r>
            <w:r>
              <w:rPr>
                <w:rFonts w:ascii="Arial" w:eastAsia="宋体"/>
              </w:rPr>
              <w:t>EVSE</w:t>
            </w:r>
            <w:r>
              <w:rPr>
                <w:rFonts w:ascii="Arial" w:eastAsia="宋体"/>
              </w:rPr>
              <w:t>上</w:t>
            </w:r>
            <w:r>
              <w:rPr>
                <w:rFonts w:ascii="Arial" w:eastAsia="宋体"/>
              </w:rPr>
              <w:t xml:space="preserve">) </w:t>
            </w:r>
            <w:r>
              <w:rPr>
                <w:rFonts w:ascii="Arial" w:eastAsia="宋体"/>
              </w:rPr>
              <w:t>的</w:t>
            </w:r>
            <w:r>
              <w:rPr>
                <w:rFonts w:ascii="Arial" w:eastAsia="宋体"/>
              </w:rPr>
              <w:t>id</w:t>
            </w:r>
            <w:r>
              <w:rPr>
                <w:rFonts w:ascii="Arial" w:eastAsia="宋体"/>
              </w:rPr>
              <w:t>。</w:t>
            </w:r>
          </w:p>
        </w:tc>
      </w:tr>
    </w:tbl>
    <w:p w:rsidR="0076708C" w:rsidRDefault="0076708C">
      <w:pPr>
        <w:pStyle w:val="a3"/>
        <w:spacing w:before="9"/>
        <w:rPr>
          <w:sz w:val="15"/>
        </w:rPr>
      </w:pPr>
    </w:p>
    <w:p w:rsidR="0076708C" w:rsidRDefault="00D96EDB">
      <w:pPr>
        <w:pStyle w:val="3"/>
        <w:numPr>
          <w:ilvl w:val="1"/>
          <w:numId w:val="9"/>
        </w:numPr>
        <w:tabs>
          <w:tab w:val="left" w:pos="935"/>
        </w:tabs>
        <w:spacing w:before="96"/>
        <w:ind w:left="934" w:hanging="815"/>
      </w:pPr>
      <w:bookmarkStart w:id="924" w:name="2.24._FirmwareType"/>
      <w:bookmarkStart w:id="925" w:name="_bookmark606"/>
      <w:bookmarkEnd w:id="924"/>
      <w:bookmarkEnd w:id="925"/>
      <w:r>
        <w:rPr>
          <w:rFonts w:ascii="Arial" w:eastAsia="宋体"/>
        </w:rPr>
        <w:t>FirmwareType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after="8" w:line="523" w:lineRule="auto"/>
        <w:ind w:left="120" w:right="2902"/>
      </w:pPr>
      <w:r>
        <w:rPr>
          <w:rFonts w:ascii="Arial" w:eastAsia="宋体"/>
        </w:rPr>
        <w:t>表示可以在充电站上加载</w:t>
      </w:r>
      <w:r>
        <w:rPr>
          <w:rFonts w:ascii="Arial" w:eastAsia="宋体"/>
        </w:rPr>
        <w:t>/</w:t>
      </w:r>
      <w:r>
        <w:rPr>
          <w:rFonts w:ascii="Arial" w:eastAsia="宋体"/>
        </w:rPr>
        <w:t>更新的固件副本。</w:t>
      </w:r>
      <w:r>
        <w:rPr>
          <w:rFonts w:ascii="Arial" w:eastAsia="宋体"/>
        </w:rPr>
        <w:t>FirmwareType</w:t>
      </w:r>
      <w:r>
        <w:rPr>
          <w:rFonts w:ascii="Arial" w:eastAsia="宋体"/>
        </w:rPr>
        <w:t>的使用人</w:t>
      </w:r>
      <w:r>
        <w:rPr>
          <w:rFonts w:ascii="Arial" w:eastAsia="宋体"/>
        </w:rPr>
        <w:t xml:space="preserve">: </w:t>
      </w:r>
      <w:hyperlink w:anchor="_bookmark579" w:history="1">
        <w:r>
          <w:rPr>
            <w:color w:val="0000ED"/>
          </w:rPr>
          <w:t>UpdateFirmwareRequest</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位置</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512]</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w:t>
            </w:r>
            <w:r>
              <w:rPr>
                <w:rFonts w:ascii="Arial" w:eastAsia="宋体"/>
              </w:rPr>
              <w:t>URI</w:t>
            </w:r>
            <w:r>
              <w:rPr>
                <w:rFonts w:ascii="Arial" w:eastAsia="宋体"/>
              </w:rPr>
              <w:t>定义固件的来源。</w:t>
            </w:r>
          </w:p>
        </w:tc>
      </w:tr>
      <w:tr w:rsidR="0076708C">
        <w:trPr>
          <w:trHeight w:val="510"/>
        </w:trPr>
        <w:tc>
          <w:tcPr>
            <w:tcW w:w="2326" w:type="dxa"/>
          </w:tcPr>
          <w:p w:rsidR="0076708C" w:rsidRDefault="00D96EDB">
            <w:pPr>
              <w:pStyle w:val="P68B1DB1-TableParagraph6"/>
            </w:pPr>
            <w:r>
              <w:rPr>
                <w:rFonts w:ascii="Arial" w:eastAsia="宋体"/>
              </w:rPr>
              <w:t>retrieveDateTime</w:t>
            </w:r>
          </w:p>
        </w:tc>
        <w:tc>
          <w:tcPr>
            <w:tcW w:w="2907" w:type="dxa"/>
          </w:tcPr>
          <w:p w:rsidR="0076708C" w:rsidRDefault="00D96EDB">
            <w:pPr>
              <w:pStyle w:val="P68B1DB1-TableParagraph7"/>
              <w:ind w:left="39"/>
            </w:pPr>
            <w:r>
              <w:rPr>
                <w:rFonts w:ascii="Arial" w:eastAsia="宋体"/>
              </w:rPr>
              <w:t>日期时间</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必填项。应检索固件的日期和时间。</w:t>
            </w:r>
          </w:p>
        </w:tc>
      </w:tr>
      <w:tr w:rsidR="0076708C">
        <w:trPr>
          <w:trHeight w:val="510"/>
        </w:trPr>
        <w:tc>
          <w:tcPr>
            <w:tcW w:w="2326" w:type="dxa"/>
          </w:tcPr>
          <w:p w:rsidR="0076708C" w:rsidRDefault="00D96EDB">
            <w:pPr>
              <w:pStyle w:val="P68B1DB1-TableParagraph6"/>
            </w:pPr>
            <w:r>
              <w:rPr>
                <w:rFonts w:ascii="Arial" w:eastAsia="宋体"/>
              </w:rPr>
              <w:t>installDateTime</w:t>
            </w:r>
          </w:p>
        </w:tc>
        <w:tc>
          <w:tcPr>
            <w:tcW w:w="2907" w:type="dxa"/>
          </w:tcPr>
          <w:p w:rsidR="0076708C" w:rsidRDefault="00D96EDB">
            <w:pPr>
              <w:pStyle w:val="P68B1DB1-TableParagraph7"/>
              <w:ind w:left="39"/>
            </w:pPr>
            <w:r>
              <w:rPr>
                <w:rFonts w:ascii="Arial" w:eastAsia="宋体"/>
              </w:rPr>
              <w:t>日期时间</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可选。安装固件的日期和时间。</w:t>
            </w:r>
          </w:p>
        </w:tc>
      </w:tr>
      <w:tr w:rsidR="0076708C">
        <w:trPr>
          <w:trHeight w:val="510"/>
        </w:trPr>
        <w:tc>
          <w:tcPr>
            <w:tcW w:w="2326" w:type="dxa"/>
          </w:tcPr>
          <w:p w:rsidR="0076708C" w:rsidRDefault="00D96EDB">
            <w:pPr>
              <w:pStyle w:val="P68B1DB1-TableParagraph6"/>
            </w:pPr>
            <w:r>
              <w:rPr>
                <w:rFonts w:ascii="Arial" w:eastAsia="宋体"/>
              </w:rPr>
              <w:t>签署证书</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5500]</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可选。用于签署固件的证书。</w:t>
            </w:r>
            <w:r>
              <w:rPr>
                <w:rFonts w:ascii="Arial" w:eastAsia="宋体"/>
              </w:rPr>
              <w:t>PEM</w:t>
            </w:r>
            <w:r>
              <w:rPr>
                <w:rFonts w:ascii="Arial" w:eastAsia="宋体"/>
              </w:rPr>
              <w:t>编码的</w:t>
            </w:r>
            <w:r>
              <w:rPr>
                <w:rFonts w:ascii="Arial" w:eastAsia="宋体"/>
              </w:rPr>
              <w:t>X.509</w:t>
            </w:r>
            <w:r>
              <w:rPr>
                <w:rFonts w:ascii="Arial" w:eastAsia="宋体"/>
              </w:rPr>
              <w:t>证书。</w:t>
            </w:r>
          </w:p>
        </w:tc>
      </w:tr>
      <w:tr w:rsidR="0076708C">
        <w:trPr>
          <w:trHeight w:val="294"/>
        </w:trPr>
        <w:tc>
          <w:tcPr>
            <w:tcW w:w="2326" w:type="dxa"/>
          </w:tcPr>
          <w:p w:rsidR="0076708C" w:rsidRDefault="00D96EDB">
            <w:pPr>
              <w:pStyle w:val="P68B1DB1-TableParagraph6"/>
            </w:pPr>
            <w:r>
              <w:rPr>
                <w:rFonts w:ascii="Arial" w:eastAsia="宋体"/>
              </w:rPr>
              <w:t>签名</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800]</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w:t>
            </w:r>
            <w:r>
              <w:rPr>
                <w:rFonts w:ascii="Arial" w:eastAsia="宋体"/>
              </w:rPr>
              <w:t>Base64</w:t>
            </w:r>
            <w:r>
              <w:rPr>
                <w:rFonts w:ascii="Arial" w:eastAsia="宋体"/>
              </w:rPr>
              <w:t>编码的固件签名。</w:t>
            </w:r>
          </w:p>
        </w:tc>
      </w:tr>
    </w:tbl>
    <w:p w:rsidR="0076708C" w:rsidRDefault="0076708C">
      <w:pPr>
        <w:pStyle w:val="a3"/>
        <w:spacing w:before="7"/>
        <w:rPr>
          <w:sz w:val="25"/>
        </w:rPr>
      </w:pPr>
    </w:p>
    <w:p w:rsidR="0076708C" w:rsidRDefault="00D96EDB">
      <w:pPr>
        <w:pStyle w:val="3"/>
        <w:numPr>
          <w:ilvl w:val="1"/>
          <w:numId w:val="9"/>
        </w:numPr>
        <w:tabs>
          <w:tab w:val="left" w:pos="935"/>
        </w:tabs>
        <w:ind w:left="934" w:hanging="815"/>
      </w:pPr>
      <w:bookmarkStart w:id="926" w:name="2.25._GetVariableDataType"/>
      <w:bookmarkStart w:id="927" w:name="_bookmark607"/>
      <w:bookmarkEnd w:id="926"/>
      <w:bookmarkEnd w:id="927"/>
      <w:r>
        <w:rPr>
          <w:rFonts w:ascii="Arial" w:eastAsia="宋体"/>
        </w:rPr>
        <w:t>GetVariableDataType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after="7" w:line="523" w:lineRule="auto"/>
        <w:ind w:left="120" w:right="5076"/>
      </w:pPr>
      <w:r>
        <w:rPr>
          <w:rFonts w:ascii="Arial" w:eastAsia="宋体"/>
        </w:rPr>
        <w:t>类来保存</w:t>
      </w:r>
      <w:r>
        <w:rPr>
          <w:rFonts w:ascii="Arial" w:eastAsia="宋体"/>
        </w:rPr>
        <w:t>GetVariables</w:t>
      </w:r>
      <w:r>
        <w:rPr>
          <w:rFonts w:ascii="Arial" w:eastAsia="宋体"/>
        </w:rPr>
        <w:t>请求的参数。</w:t>
      </w:r>
      <w:r>
        <w:rPr>
          <w:rFonts w:ascii="Arial" w:eastAsia="宋体"/>
        </w:rPr>
        <w:t>GetVariableDataType</w:t>
      </w:r>
      <w:r>
        <w:rPr>
          <w:rFonts w:ascii="Arial" w:eastAsia="宋体"/>
        </w:rPr>
        <w:t>用于</w:t>
      </w:r>
      <w:r>
        <w:rPr>
          <w:rFonts w:ascii="Arial" w:eastAsia="宋体"/>
        </w:rPr>
        <w:t xml:space="preserve">: </w:t>
      </w:r>
      <w:hyperlink w:anchor="_bookmark422" w:history="1">
        <w:r>
          <w:rPr>
            <w:color w:val="0000ED"/>
          </w:rPr>
          <w:t>GetVariablesRequest</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attributeType</w:t>
            </w:r>
          </w:p>
        </w:tc>
        <w:tc>
          <w:tcPr>
            <w:tcW w:w="2907" w:type="dxa"/>
            <w:tcBorders>
              <w:top w:val="single" w:sz="12" w:space="0" w:color="000000"/>
            </w:tcBorders>
          </w:tcPr>
          <w:p w:rsidR="0076708C" w:rsidRDefault="00D96EDB">
            <w:pPr>
              <w:pStyle w:val="P68B1DB1-TableParagraph9"/>
              <w:spacing w:before="13"/>
              <w:ind w:left="39"/>
            </w:pPr>
            <w:hyperlink w:anchor="_bookmark639" w:history="1">
              <w:r>
                <w:t>AttributeEnumType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可选。为其请求值的属性类型。当不存在时，假定为默认实际。</w:t>
            </w:r>
          </w:p>
        </w:tc>
      </w:tr>
      <w:tr w:rsidR="0076708C">
        <w:trPr>
          <w:trHeight w:val="294"/>
        </w:trPr>
        <w:tc>
          <w:tcPr>
            <w:tcW w:w="2326" w:type="dxa"/>
          </w:tcPr>
          <w:p w:rsidR="0076708C" w:rsidRDefault="00D96EDB">
            <w:pPr>
              <w:pStyle w:val="P68B1DB1-TableParagraph6"/>
            </w:pPr>
            <w:r>
              <w:rPr>
                <w:rFonts w:ascii="Arial" w:eastAsia="宋体"/>
              </w:rPr>
              <w:t>组件</w:t>
            </w:r>
          </w:p>
        </w:tc>
        <w:tc>
          <w:tcPr>
            <w:tcW w:w="2907" w:type="dxa"/>
          </w:tcPr>
          <w:p w:rsidR="0076708C" w:rsidRDefault="00D96EDB">
            <w:pPr>
              <w:pStyle w:val="P68B1DB1-TableParagraph9"/>
              <w:ind w:left="39"/>
            </w:pPr>
            <w:hyperlink w:anchor="_bookmark598" w:history="1">
              <w:r>
                <w:t>ComponentType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必填项。为其请求变量的组件。</w:t>
            </w:r>
          </w:p>
        </w:tc>
      </w:tr>
      <w:tr w:rsidR="0076708C">
        <w:trPr>
          <w:trHeight w:val="510"/>
        </w:trPr>
        <w:tc>
          <w:tcPr>
            <w:tcW w:w="2326" w:type="dxa"/>
          </w:tcPr>
          <w:p w:rsidR="0076708C" w:rsidRDefault="00D96EDB">
            <w:pPr>
              <w:pStyle w:val="P68B1DB1-TableParagraph6"/>
            </w:pPr>
            <w:r>
              <w:rPr>
                <w:rFonts w:ascii="Arial" w:eastAsia="宋体"/>
              </w:rPr>
              <w:t>变量</w:t>
            </w:r>
          </w:p>
        </w:tc>
        <w:tc>
          <w:tcPr>
            <w:tcW w:w="2907" w:type="dxa"/>
          </w:tcPr>
          <w:p w:rsidR="0076708C" w:rsidRDefault="00D96EDB">
            <w:pPr>
              <w:pStyle w:val="P68B1DB1-TableParagraph9"/>
              <w:ind w:left="39"/>
            </w:pPr>
            <w:hyperlink w:anchor="_bookmark635" w:history="1">
              <w:r>
                <w:t>变量类型</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695"/>
            </w:pPr>
            <w:r>
              <w:rPr>
                <w:rFonts w:ascii="Arial" w:eastAsia="宋体"/>
              </w:rPr>
              <w:t>必填项。为其请求属性值的变量。</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928" w:name="2.26._GetVariableResultType"/>
      <w:bookmarkStart w:id="929" w:name="_bookmark608"/>
      <w:bookmarkEnd w:id="928"/>
      <w:bookmarkEnd w:id="929"/>
      <w:r>
        <w:rPr>
          <w:rFonts w:ascii="Arial" w:eastAsia="宋体"/>
        </w:rPr>
        <w:t>GetVariableResultType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after="7" w:line="523" w:lineRule="auto"/>
        <w:ind w:left="120" w:right="5384"/>
      </w:pPr>
      <w:r>
        <w:rPr>
          <w:rFonts w:ascii="Arial" w:eastAsia="宋体"/>
        </w:rPr>
        <w:t>类来保存</w:t>
      </w:r>
      <w:r>
        <w:rPr>
          <w:rFonts w:ascii="Arial" w:eastAsia="宋体"/>
        </w:rPr>
        <w:t>GetVariables</w:t>
      </w:r>
      <w:r>
        <w:rPr>
          <w:rFonts w:ascii="Arial" w:eastAsia="宋体"/>
        </w:rPr>
        <w:t>请求的结果。</w:t>
      </w:r>
      <w:r>
        <w:rPr>
          <w:rFonts w:ascii="Arial" w:eastAsia="宋体"/>
        </w:rPr>
        <w:t>GetVariableResultType</w:t>
      </w:r>
      <w:r>
        <w:rPr>
          <w:rFonts w:ascii="Arial" w:eastAsia="宋体"/>
        </w:rPr>
        <w:t>的使用对象</w:t>
      </w:r>
      <w:r>
        <w:rPr>
          <w:rFonts w:ascii="Arial" w:eastAsia="宋体"/>
        </w:rPr>
        <w:t xml:space="preserve">: </w:t>
      </w:r>
      <w:hyperlink w:anchor="_bookmark424" w:history="1">
        <w:r>
          <w:rPr>
            <w:color w:val="0000ED"/>
          </w:rPr>
          <w:t>GetVariablesResponse</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attributeStatus</w:t>
            </w:r>
          </w:p>
        </w:tc>
        <w:tc>
          <w:tcPr>
            <w:tcW w:w="2907" w:type="dxa"/>
            <w:tcBorders>
              <w:top w:val="single" w:sz="12" w:space="0" w:color="000000"/>
            </w:tcBorders>
          </w:tcPr>
          <w:p w:rsidR="0076708C" w:rsidRDefault="00D96EDB">
            <w:pPr>
              <w:pStyle w:val="P68B1DB1-TableParagraph9"/>
              <w:spacing w:before="13"/>
              <w:ind w:left="39"/>
            </w:pPr>
            <w:hyperlink w:anchor="_bookmark678" w:history="1">
              <w:r>
                <w:t>GetVariableStatusEnumType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必填项。获取变量的结果状态。</w:t>
            </w:r>
          </w:p>
        </w:tc>
      </w:tr>
      <w:tr w:rsidR="0076708C">
        <w:trPr>
          <w:trHeight w:val="510"/>
        </w:trPr>
        <w:tc>
          <w:tcPr>
            <w:tcW w:w="2326" w:type="dxa"/>
          </w:tcPr>
          <w:p w:rsidR="0076708C" w:rsidRDefault="00D96EDB">
            <w:pPr>
              <w:pStyle w:val="P68B1DB1-TableParagraph6"/>
            </w:pPr>
            <w:r>
              <w:rPr>
                <w:rFonts w:ascii="Arial" w:eastAsia="宋体"/>
              </w:rPr>
              <w:t>attributeType</w:t>
            </w:r>
          </w:p>
        </w:tc>
        <w:tc>
          <w:tcPr>
            <w:tcW w:w="2907" w:type="dxa"/>
          </w:tcPr>
          <w:p w:rsidR="0076708C" w:rsidRDefault="00D96EDB">
            <w:pPr>
              <w:pStyle w:val="P68B1DB1-TableParagraph9"/>
              <w:ind w:left="39"/>
            </w:pPr>
            <w:hyperlink w:anchor="_bookmark639" w:history="1">
              <w:r>
                <w:t>AttributeEnumType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27"/>
            </w:pPr>
            <w:r>
              <w:rPr>
                <w:rFonts w:ascii="Arial" w:eastAsia="宋体"/>
              </w:rPr>
              <w:t>可选。为其请求值的属性类型。当不存在时，假定为默认实际。</w:t>
            </w:r>
          </w:p>
        </w:tc>
      </w:tr>
      <w:tr w:rsidR="0076708C">
        <w:trPr>
          <w:trHeight w:val="1917"/>
        </w:trPr>
        <w:tc>
          <w:tcPr>
            <w:tcW w:w="2326" w:type="dxa"/>
          </w:tcPr>
          <w:p w:rsidR="0076708C" w:rsidRDefault="00D96EDB">
            <w:pPr>
              <w:pStyle w:val="P68B1DB1-TableParagraph6"/>
            </w:pPr>
            <w:r>
              <w:rPr>
                <w:rFonts w:ascii="Arial" w:eastAsia="宋体"/>
              </w:rPr>
              <w:t>attributeValue</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2500]</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可选。请求的组件变量的属性类型的值。此字段只能在给定的</w:t>
            </w:r>
          </w:p>
          <w:p w:rsidR="0076708C" w:rsidRDefault="00D96EDB">
            <w:pPr>
              <w:pStyle w:val="P68B1DB1-TableParagraph7"/>
              <w:spacing w:before="57"/>
            </w:pPr>
            <w:r>
              <w:rPr>
                <w:rFonts w:ascii="Arial" w:eastAsia="宋体"/>
              </w:rPr>
              <w:t>状态不被接受。</w:t>
            </w:r>
          </w:p>
          <w:p w:rsidR="0076708C" w:rsidRDefault="0076708C">
            <w:pPr>
              <w:pStyle w:val="TableParagraph"/>
              <w:spacing w:before="0"/>
              <w:ind w:left="0"/>
              <w:rPr>
                <w:sz w:val="24"/>
              </w:rPr>
            </w:pPr>
          </w:p>
          <w:p w:rsidR="0076708C" w:rsidRDefault="00D96EDB">
            <w:pPr>
              <w:pStyle w:val="P68B1DB1-TableParagraph7"/>
              <w:spacing w:before="0" w:line="247" w:lineRule="auto"/>
            </w:pPr>
            <w:r>
              <w:rPr>
                <w:rFonts w:ascii="Arial" w:eastAsia="宋体"/>
              </w:rPr>
              <w:t>配置变量</w:t>
            </w:r>
            <w:hyperlink w:anchor="_bookmark742" w:history="1">
              <w:r>
                <w:rPr>
                  <w:color w:val="0000ED"/>
                </w:rPr>
                <w:t>ReportingValueSize</w:t>
              </w:r>
            </w:hyperlink>
            <w:r>
              <w:rPr>
                <w:rFonts w:ascii="Arial" w:eastAsia="宋体"/>
              </w:rPr>
              <w:t>可用于限制</w:t>
            </w:r>
            <w:r>
              <w:rPr>
                <w:rFonts w:ascii="Arial" w:eastAsia="宋体"/>
              </w:rPr>
              <w:t>GetVariableResult.attributeValue</w:t>
            </w:r>
            <w:r>
              <w:rPr>
                <w:rFonts w:ascii="Arial" w:eastAsia="宋体"/>
              </w:rPr>
              <w:t>、</w:t>
            </w:r>
            <w:r>
              <w:rPr>
                <w:rFonts w:ascii="Arial" w:eastAsia="宋体"/>
              </w:rPr>
              <w:t>VariableAttribute.value</w:t>
            </w:r>
            <w:r>
              <w:rPr>
                <w:rFonts w:ascii="Arial" w:eastAsia="宋体"/>
              </w:rPr>
              <w:t>和</w:t>
            </w:r>
            <w:r>
              <w:rPr>
                <w:rFonts w:ascii="Arial" w:eastAsia="宋体"/>
              </w:rPr>
              <w:t>EventData.actualValue</w:t>
            </w:r>
            <w:r>
              <w:rPr>
                <w:rFonts w:ascii="Arial" w:eastAsia="宋体"/>
              </w:rPr>
              <w:t>。这些值的最大大小将始终保持相等。</w:t>
            </w:r>
          </w:p>
        </w:tc>
      </w:tr>
      <w:tr w:rsidR="0076708C">
        <w:trPr>
          <w:trHeight w:val="294"/>
        </w:trPr>
        <w:tc>
          <w:tcPr>
            <w:tcW w:w="2326" w:type="dxa"/>
          </w:tcPr>
          <w:p w:rsidR="0076708C" w:rsidRDefault="00D96EDB">
            <w:pPr>
              <w:pStyle w:val="P68B1DB1-TableParagraph6"/>
            </w:pPr>
            <w:r>
              <w:rPr>
                <w:rFonts w:ascii="Arial" w:eastAsia="宋体"/>
              </w:rPr>
              <w:t>组件</w:t>
            </w:r>
          </w:p>
        </w:tc>
        <w:tc>
          <w:tcPr>
            <w:tcW w:w="2907" w:type="dxa"/>
          </w:tcPr>
          <w:p w:rsidR="0076708C" w:rsidRDefault="00D96EDB">
            <w:pPr>
              <w:pStyle w:val="P68B1DB1-TableParagraph9"/>
              <w:ind w:left="39"/>
            </w:pPr>
            <w:hyperlink w:anchor="_bookmark598" w:history="1">
              <w:r>
                <w:t>ComponentType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必填项。为其请求变量的组件。</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变量</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9"/>
              <w:spacing w:before="13"/>
              <w:ind w:left="39"/>
            </w:pPr>
            <w:hyperlink w:anchor="_bookmark635" w:history="1">
              <w:r>
                <w:t>变量类型</w:t>
              </w:r>
            </w:hyperlink>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695"/>
            </w:pPr>
            <w:r>
              <w:rPr>
                <w:rFonts w:ascii="Arial" w:eastAsia="宋体"/>
              </w:rPr>
              <w:t>必填项。为其请求属性值的变量。</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attributeStatusInfo</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29" w:history="1">
              <w:r>
                <w:t>状态信息类型</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可选。详细的属性状态信息。</w:t>
            </w:r>
          </w:p>
        </w:tc>
      </w:tr>
    </w:tbl>
    <w:p w:rsidR="0076708C" w:rsidRDefault="0076708C">
      <w:pPr>
        <w:pStyle w:val="a3"/>
        <w:spacing w:before="9"/>
        <w:rPr>
          <w:sz w:val="15"/>
        </w:rPr>
      </w:pPr>
    </w:p>
    <w:p w:rsidR="0076708C" w:rsidRDefault="00D96EDB">
      <w:pPr>
        <w:pStyle w:val="3"/>
        <w:numPr>
          <w:ilvl w:val="1"/>
          <w:numId w:val="9"/>
        </w:numPr>
        <w:tabs>
          <w:tab w:val="left" w:pos="935"/>
        </w:tabs>
        <w:spacing w:before="97"/>
        <w:ind w:left="934" w:hanging="815"/>
      </w:pPr>
      <w:bookmarkStart w:id="930" w:name="2.27._IdTokenInfoType"/>
      <w:bookmarkStart w:id="931" w:name="_bookmark609"/>
      <w:bookmarkEnd w:id="930"/>
      <w:bookmarkEnd w:id="931"/>
      <w:r>
        <w:rPr>
          <w:rFonts w:ascii="Arial" w:eastAsia="宋体"/>
        </w:rPr>
        <w:t>IdTokenInfoType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line="247" w:lineRule="auto"/>
        <w:ind w:left="120"/>
      </w:pPr>
      <w:r>
        <w:rPr>
          <w:rFonts w:ascii="Arial" w:eastAsia="宋体"/>
        </w:rPr>
        <w:t>包含有关标识符的状态信息。建议不要停止对在计费期间过期的令牌计费，因为</w:t>
      </w:r>
      <w:r>
        <w:rPr>
          <w:rFonts w:ascii="Arial" w:eastAsia="宋体"/>
        </w:rPr>
        <w:t>ExpiryDate</w:t>
      </w:r>
      <w:r>
        <w:rPr>
          <w:rFonts w:ascii="Arial" w:eastAsia="宋体"/>
        </w:rPr>
        <w:t>仅用于缓存目的。如果未给出</w:t>
      </w:r>
      <w:r>
        <w:rPr>
          <w:rFonts w:ascii="Arial" w:eastAsia="宋体"/>
        </w:rPr>
        <w:t>ExpiryDate</w:t>
      </w:r>
      <w:r>
        <w:rPr>
          <w:rFonts w:ascii="Arial" w:eastAsia="宋体"/>
        </w:rPr>
        <w:t>，则状态没有结束日期。</w:t>
      </w:r>
    </w:p>
    <w:p w:rsidR="0076708C" w:rsidRDefault="0076708C">
      <w:pPr>
        <w:pStyle w:val="a3"/>
        <w:spacing w:before="9"/>
        <w:rPr>
          <w:sz w:val="20"/>
        </w:rPr>
      </w:pPr>
    </w:p>
    <w:p w:rsidR="0076708C" w:rsidRDefault="00D96EDB">
      <w:pPr>
        <w:pStyle w:val="a3"/>
        <w:ind w:left="120"/>
      </w:pPr>
      <w:r>
        <w:rPr>
          <w:rFonts w:ascii="Arial" w:eastAsia="宋体"/>
        </w:rPr>
        <w:t xml:space="preserve">IdTokenInfoType is used by: </w:t>
      </w:r>
      <w:hyperlink w:anchor="_bookmark586" w:history="1">
        <w:r>
          <w:rPr>
            <w:color w:val="0000ED"/>
          </w:rPr>
          <w:t>Common:AuthorizationData</w:t>
        </w:r>
      </w:hyperlink>
      <w:r>
        <w:rPr>
          <w:rFonts w:ascii="Arial" w:eastAsia="宋体"/>
        </w:rPr>
        <w:t>,</w:t>
      </w:r>
      <w:hyperlink w:anchor="_bookmark303" w:history="1">
        <w:r>
          <w:rPr>
            <w:color w:val="0000ED"/>
          </w:rPr>
          <w:t>AuthorizeResponse</w:t>
        </w:r>
      </w:hyperlink>
      <w:r>
        <w:rPr>
          <w:rFonts w:ascii="Arial" w:eastAsia="宋体"/>
        </w:rPr>
        <w:t>,</w:t>
      </w:r>
      <w:hyperlink w:anchor="_bookmark563" w:history="1">
        <w:r>
          <w:rPr>
            <w:color w:val="0000ED"/>
          </w:rPr>
          <w:t>TransactionEventResponse</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状态</w:t>
            </w:r>
          </w:p>
        </w:tc>
        <w:tc>
          <w:tcPr>
            <w:tcW w:w="2907" w:type="dxa"/>
            <w:tcBorders>
              <w:top w:val="single" w:sz="12" w:space="0" w:color="000000"/>
            </w:tcBorders>
          </w:tcPr>
          <w:p w:rsidR="0076708C" w:rsidRDefault="00D96EDB">
            <w:pPr>
              <w:pStyle w:val="P68B1DB1-TableParagraph9"/>
              <w:spacing w:before="13"/>
              <w:ind w:left="39"/>
            </w:pPr>
            <w:hyperlink w:anchor="_bookmark640" w:history="1">
              <w:r>
                <w:t>AuthorizationStatusEnumType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w:t>
            </w:r>
            <w:r>
              <w:rPr>
                <w:rFonts w:ascii="Arial" w:eastAsia="宋体"/>
              </w:rPr>
              <w:t>ID</w:t>
            </w:r>
            <w:r>
              <w:rPr>
                <w:rFonts w:ascii="Arial" w:eastAsia="宋体"/>
              </w:rPr>
              <w:t>令牌的当前状态。</w:t>
            </w:r>
          </w:p>
        </w:tc>
      </w:tr>
      <w:tr w:rsidR="0076708C">
        <w:trPr>
          <w:trHeight w:val="510"/>
        </w:trPr>
        <w:tc>
          <w:tcPr>
            <w:tcW w:w="2326" w:type="dxa"/>
          </w:tcPr>
          <w:p w:rsidR="0076708C" w:rsidRDefault="00D96EDB">
            <w:pPr>
              <w:pStyle w:val="P68B1DB1-TableParagraph6"/>
            </w:pPr>
            <w:r>
              <w:rPr>
                <w:rFonts w:ascii="Arial" w:eastAsia="宋体"/>
              </w:rPr>
              <w:t>cacheExpiryDateTime</w:t>
            </w:r>
          </w:p>
        </w:tc>
        <w:tc>
          <w:tcPr>
            <w:tcW w:w="2907" w:type="dxa"/>
          </w:tcPr>
          <w:p w:rsidR="0076708C" w:rsidRDefault="00D96EDB">
            <w:pPr>
              <w:pStyle w:val="P68B1DB1-TableParagraph7"/>
              <w:ind w:left="39"/>
            </w:pPr>
            <w:r>
              <w:rPr>
                <w:rFonts w:ascii="Arial" w:eastAsia="宋体"/>
              </w:rPr>
              <w:t>日期时间</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可选。必须将令牌视为无效的日期和时间。</w:t>
            </w:r>
          </w:p>
        </w:tc>
      </w:tr>
      <w:tr w:rsidR="0076708C">
        <w:trPr>
          <w:trHeight w:val="942"/>
        </w:trPr>
        <w:tc>
          <w:tcPr>
            <w:tcW w:w="2326" w:type="dxa"/>
          </w:tcPr>
          <w:p w:rsidR="0076708C" w:rsidRDefault="00D96EDB">
            <w:pPr>
              <w:pStyle w:val="P68B1DB1-TableParagraph6"/>
            </w:pPr>
            <w:r>
              <w:rPr>
                <w:rFonts w:ascii="Arial" w:eastAsia="宋体"/>
              </w:rPr>
              <w:t>chargingPriority</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可选。从商业角度看，优先。默认优先级为</w:t>
            </w:r>
            <w:r>
              <w:rPr>
                <w:rFonts w:ascii="Arial" w:eastAsia="宋体"/>
              </w:rPr>
              <w:t>0</w:t>
            </w:r>
            <w:r>
              <w:rPr>
                <w:rFonts w:ascii="Arial" w:eastAsia="宋体"/>
              </w:rPr>
              <w:t>，范围从</w:t>
            </w:r>
            <w:r>
              <w:rPr>
                <w:rFonts w:ascii="Arial" w:eastAsia="宋体"/>
              </w:rPr>
              <w:t>-9</w:t>
            </w:r>
            <w:r>
              <w:rPr>
                <w:rFonts w:ascii="Arial" w:eastAsia="宋体"/>
              </w:rPr>
              <w:t>到</w:t>
            </w:r>
            <w:r>
              <w:rPr>
                <w:rFonts w:ascii="Arial" w:eastAsia="宋体"/>
              </w:rPr>
              <w:t>9</w:t>
            </w:r>
            <w:r>
              <w:rPr>
                <w:rFonts w:ascii="Arial" w:eastAsia="宋体"/>
              </w:rPr>
              <w:t>。较高的值表示较高的优先级。</w:t>
            </w:r>
            <w:hyperlink w:anchor="_bookmark562" w:history="1">
              <w:r>
                <w:rPr>
                  <w:color w:val="0000ED"/>
                </w:rPr>
                <w:t>TransactionEventResponse</w:t>
              </w:r>
            </w:hyperlink>
            <w:r>
              <w:rPr>
                <w:rFonts w:ascii="Arial" w:eastAsia="宋体"/>
              </w:rPr>
              <w:t>中的</w:t>
            </w:r>
            <w:r>
              <w:rPr>
                <w:rFonts w:ascii="Arial" w:eastAsia="宋体"/>
              </w:rPr>
              <w:t>chargingPriority</w:t>
            </w:r>
            <w:r>
              <w:rPr>
                <w:rFonts w:ascii="Arial" w:eastAsia="宋体"/>
              </w:rPr>
              <w:t>优先于此规则。</w:t>
            </w:r>
          </w:p>
        </w:tc>
      </w:tr>
      <w:tr w:rsidR="0076708C">
        <w:trPr>
          <w:trHeight w:val="510"/>
        </w:trPr>
        <w:tc>
          <w:tcPr>
            <w:tcW w:w="2326" w:type="dxa"/>
          </w:tcPr>
          <w:p w:rsidR="0076708C" w:rsidRDefault="00D96EDB">
            <w:pPr>
              <w:pStyle w:val="P68B1DB1-TableParagraph6"/>
            </w:pPr>
            <w:r>
              <w:rPr>
                <w:rFonts w:ascii="Arial" w:eastAsia="宋体"/>
              </w:rPr>
              <w:t>语言</w:t>
            </w:r>
            <w:r>
              <w:rPr>
                <w:rFonts w:ascii="Arial" w:eastAsia="宋体"/>
              </w:rPr>
              <w:t>1</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8]</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可选。标识符用户的首选用户界面语言。包含</w:t>
            </w:r>
            <w:r>
              <w:rPr>
                <w:rFonts w:ascii="Arial" w:eastAsia="宋体"/>
              </w:rPr>
              <w:t xml:space="preserve"> </w:t>
            </w:r>
            <w:hyperlink w:anchor="_bookmark30" w:history="1">
              <w:r>
                <w:rPr>
                  <w:color w:val="0000ED"/>
                </w:rPr>
                <w:t>[RFC5646]</w:t>
              </w:r>
            </w:hyperlink>
            <w:r>
              <w:rPr>
                <w:rFonts w:ascii="Arial" w:eastAsia="宋体"/>
              </w:rPr>
              <w:t xml:space="preserve"> </w:t>
            </w:r>
            <w:r>
              <w:rPr>
                <w:rFonts w:ascii="Arial" w:eastAsia="宋体"/>
              </w:rPr>
              <w:t>中定义的语言代码。</w:t>
            </w:r>
          </w:p>
        </w:tc>
      </w:tr>
      <w:tr w:rsidR="0076708C">
        <w:trPr>
          <w:trHeight w:val="726"/>
        </w:trPr>
        <w:tc>
          <w:tcPr>
            <w:tcW w:w="2326" w:type="dxa"/>
          </w:tcPr>
          <w:p w:rsidR="0076708C" w:rsidRDefault="00D96EDB">
            <w:pPr>
              <w:pStyle w:val="P68B1DB1-TableParagraph6"/>
            </w:pPr>
            <w:r>
              <w:rPr>
                <w:rFonts w:ascii="Arial" w:eastAsia="宋体"/>
              </w:rPr>
              <w:t>evseId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w:t>
            </w:r>
          </w:p>
        </w:tc>
        <w:tc>
          <w:tcPr>
            <w:tcW w:w="4651" w:type="dxa"/>
          </w:tcPr>
          <w:p w:rsidR="0076708C" w:rsidRDefault="00D96EDB">
            <w:pPr>
              <w:pStyle w:val="P68B1DB1-TableParagraph7"/>
              <w:spacing w:line="247" w:lineRule="auto"/>
              <w:ind w:right="227"/>
            </w:pPr>
            <w:r>
              <w:rPr>
                <w:rFonts w:ascii="Arial" w:eastAsia="宋体"/>
              </w:rPr>
              <w:t>可选。仅当</w:t>
            </w:r>
            <w:r>
              <w:rPr>
                <w:rFonts w:ascii="Arial" w:eastAsia="宋体"/>
              </w:rPr>
              <w:t>IdToken</w:t>
            </w:r>
            <w:r>
              <w:rPr>
                <w:rFonts w:ascii="Arial" w:eastAsia="宋体"/>
              </w:rPr>
              <w:t>仅对一个或多个特定的</w:t>
            </w:r>
            <w:r>
              <w:rPr>
                <w:rFonts w:ascii="Arial" w:eastAsia="宋体"/>
              </w:rPr>
              <w:t>evse</w:t>
            </w:r>
            <w:r>
              <w:rPr>
                <w:rFonts w:ascii="Arial" w:eastAsia="宋体"/>
              </w:rPr>
              <w:t>有效时使用，而不是对整个充电站有效。</w:t>
            </w:r>
          </w:p>
        </w:tc>
      </w:tr>
      <w:tr w:rsidR="0076708C">
        <w:trPr>
          <w:trHeight w:val="942"/>
        </w:trPr>
        <w:tc>
          <w:tcPr>
            <w:tcW w:w="2326" w:type="dxa"/>
          </w:tcPr>
          <w:p w:rsidR="0076708C" w:rsidRDefault="00D96EDB">
            <w:pPr>
              <w:pStyle w:val="P68B1DB1-TableParagraph6"/>
            </w:pPr>
            <w:r>
              <w:rPr>
                <w:rFonts w:ascii="Arial" w:eastAsia="宋体"/>
              </w:rPr>
              <w:t>语言</w:t>
            </w:r>
            <w:r>
              <w:rPr>
                <w:rFonts w:ascii="Arial" w:eastAsia="宋体"/>
              </w:rPr>
              <w:t>2</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8]</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104"/>
            </w:pPr>
            <w:r>
              <w:rPr>
                <w:rFonts w:ascii="Arial" w:eastAsia="宋体"/>
              </w:rPr>
              <w:t>可选。标识符</w:t>
            </w:r>
            <w:r>
              <w:rPr>
                <w:rFonts w:ascii="Arial" w:eastAsia="宋体"/>
              </w:rPr>
              <w:t>user</w:t>
            </w:r>
            <w:r>
              <w:rPr>
                <w:rFonts w:ascii="Arial" w:eastAsia="宋体"/>
              </w:rPr>
              <w:t>的第二优选用户界面语言。当省略</w:t>
            </w:r>
            <w:r>
              <w:rPr>
                <w:rFonts w:ascii="Arial" w:eastAsia="宋体"/>
              </w:rPr>
              <w:t>language1</w:t>
            </w:r>
            <w:r>
              <w:rPr>
                <w:rFonts w:ascii="Arial" w:eastAsia="宋体"/>
              </w:rPr>
              <w:t>时不要使用，必须与</w:t>
            </w:r>
            <w:r>
              <w:rPr>
                <w:rFonts w:ascii="Arial" w:eastAsia="宋体"/>
              </w:rPr>
              <w:t>language1</w:t>
            </w:r>
            <w:r>
              <w:rPr>
                <w:rFonts w:ascii="Arial" w:eastAsia="宋体"/>
              </w:rPr>
              <w:t>不同。包含</w:t>
            </w:r>
            <w:r>
              <w:rPr>
                <w:rFonts w:ascii="Arial" w:eastAsia="宋体"/>
              </w:rPr>
              <w:t xml:space="preserve"> </w:t>
            </w:r>
            <w:hyperlink w:anchor="_bookmark30" w:history="1">
              <w:r>
                <w:rPr>
                  <w:color w:val="0000ED"/>
                </w:rPr>
                <w:t>[RFC5646]</w:t>
              </w:r>
            </w:hyperlink>
            <w:r>
              <w:rPr>
                <w:rFonts w:ascii="Arial" w:eastAsia="宋体"/>
              </w:rPr>
              <w:t xml:space="preserve"> </w:t>
            </w:r>
            <w:r>
              <w:rPr>
                <w:rFonts w:ascii="Arial" w:eastAsia="宋体"/>
              </w:rPr>
              <w:t>中定义的语言代码。</w:t>
            </w:r>
          </w:p>
        </w:tc>
      </w:tr>
      <w:tr w:rsidR="0076708C">
        <w:trPr>
          <w:trHeight w:val="294"/>
        </w:trPr>
        <w:tc>
          <w:tcPr>
            <w:tcW w:w="2326" w:type="dxa"/>
          </w:tcPr>
          <w:p w:rsidR="0076708C" w:rsidRDefault="00D96EDB">
            <w:pPr>
              <w:pStyle w:val="P68B1DB1-TableParagraph6"/>
            </w:pPr>
            <w:r>
              <w:rPr>
                <w:rFonts w:ascii="Arial" w:eastAsia="宋体"/>
              </w:rPr>
              <w:t>groupIdToken</w:t>
            </w:r>
          </w:p>
        </w:tc>
        <w:tc>
          <w:tcPr>
            <w:tcW w:w="2907" w:type="dxa"/>
          </w:tcPr>
          <w:p w:rsidR="0076708C" w:rsidRDefault="00D96EDB">
            <w:pPr>
              <w:pStyle w:val="P68B1DB1-TableParagraph9"/>
              <w:ind w:left="39"/>
            </w:pPr>
            <w:hyperlink w:anchor="_bookmark610" w:history="1">
              <w:r>
                <w:t>IdTokenType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可选。这包含组标识符。</w:t>
            </w:r>
          </w:p>
        </w:tc>
      </w:tr>
      <w:tr w:rsidR="0076708C">
        <w:trPr>
          <w:trHeight w:val="726"/>
        </w:trPr>
        <w:tc>
          <w:tcPr>
            <w:tcW w:w="2326" w:type="dxa"/>
          </w:tcPr>
          <w:p w:rsidR="0076708C" w:rsidRDefault="00D96EDB">
            <w:pPr>
              <w:pStyle w:val="P68B1DB1-TableParagraph6"/>
            </w:pPr>
            <w:r>
              <w:rPr>
                <w:rFonts w:ascii="Arial" w:eastAsia="宋体"/>
              </w:rPr>
              <w:t>个人信息</w:t>
            </w:r>
          </w:p>
        </w:tc>
        <w:tc>
          <w:tcPr>
            <w:tcW w:w="2907" w:type="dxa"/>
          </w:tcPr>
          <w:p w:rsidR="0076708C" w:rsidRDefault="00D96EDB">
            <w:pPr>
              <w:pStyle w:val="P68B1DB1-TableParagraph9"/>
              <w:ind w:left="39"/>
            </w:pPr>
            <w:hyperlink w:anchor="_bookmark612" w:history="1">
              <w:r>
                <w:t>MessageContentType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71"/>
            </w:pPr>
            <w:r>
              <w:rPr>
                <w:rFonts w:ascii="Arial" w:eastAsia="宋体"/>
              </w:rPr>
              <w:t>可选。可以显示给</w:t>
            </w:r>
            <w:r>
              <w:rPr>
                <w:rFonts w:ascii="Arial" w:eastAsia="宋体"/>
              </w:rPr>
              <w:t>EV</w:t>
            </w:r>
            <w:r>
              <w:rPr>
                <w:rFonts w:ascii="Arial" w:eastAsia="宋体"/>
              </w:rPr>
              <w:t>驾驶员的个人消息，并且可以用于关税信息，用户问候等。</w:t>
            </w:r>
          </w:p>
        </w:tc>
      </w:tr>
    </w:tbl>
    <w:p w:rsidR="0076708C" w:rsidRDefault="0076708C">
      <w:pPr>
        <w:pStyle w:val="a3"/>
        <w:spacing w:before="7"/>
        <w:rPr>
          <w:sz w:val="25"/>
        </w:rPr>
      </w:pPr>
    </w:p>
    <w:p w:rsidR="0076708C" w:rsidRDefault="00D96EDB">
      <w:pPr>
        <w:pStyle w:val="3"/>
        <w:numPr>
          <w:ilvl w:val="1"/>
          <w:numId w:val="9"/>
        </w:numPr>
        <w:tabs>
          <w:tab w:val="left" w:pos="935"/>
        </w:tabs>
        <w:ind w:left="934" w:hanging="815"/>
      </w:pPr>
      <w:bookmarkStart w:id="932" w:name="2.28._IdTokenType"/>
      <w:bookmarkStart w:id="933" w:name="_bookmark610"/>
      <w:bookmarkEnd w:id="932"/>
      <w:bookmarkEnd w:id="933"/>
      <w:r>
        <w:rPr>
          <w:rFonts w:ascii="Arial" w:eastAsia="宋体"/>
        </w:rPr>
        <w:t>IdTokenType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line="247" w:lineRule="auto"/>
        <w:ind w:left="120" w:right="344"/>
      </w:pPr>
      <w:r>
        <w:rPr>
          <w:rFonts w:ascii="Arial" w:eastAsia="宋体"/>
        </w:rPr>
        <w:t>包含用于授权的不区分大小写的标识符和支持多种形式标识符的授权类型。</w:t>
      </w:r>
    </w:p>
    <w:p w:rsidR="0076708C" w:rsidRDefault="0076708C">
      <w:pPr>
        <w:pStyle w:val="a3"/>
        <w:spacing w:before="9"/>
        <w:rPr>
          <w:sz w:val="20"/>
        </w:rPr>
      </w:pPr>
    </w:p>
    <w:p w:rsidR="0076708C" w:rsidRDefault="00D96EDB">
      <w:pPr>
        <w:pStyle w:val="a3"/>
        <w:spacing w:line="247" w:lineRule="auto"/>
        <w:ind w:left="120"/>
      </w:pPr>
      <w:r>
        <w:rPr>
          <w:rFonts w:ascii="Arial" w:eastAsia="宋体"/>
        </w:rPr>
        <w:t>IdTokenType</w:t>
      </w:r>
      <w:r>
        <w:rPr>
          <w:rFonts w:ascii="Arial" w:eastAsia="宋体"/>
        </w:rPr>
        <w:t>的使用对象为</w:t>
      </w:r>
      <w:r>
        <w:rPr>
          <w:rFonts w:ascii="Arial" w:eastAsia="宋体"/>
        </w:rPr>
        <w:t xml:space="preserve">: </w:t>
      </w:r>
      <w:hyperlink w:anchor="_bookmark586" w:history="1">
        <w:r>
          <w:rPr>
            <w:color w:val="0000ED"/>
          </w:rPr>
          <w:t>Common:AuthorizationData</w:t>
        </w:r>
      </w:hyperlink>
      <w:r>
        <w:rPr>
          <w:rFonts w:ascii="Arial" w:eastAsia="宋体"/>
        </w:rPr>
        <w:t>，</w:t>
      </w:r>
      <w:hyperlink w:anchor="_bookmark609" w:history="1">
        <w:r>
          <w:rPr>
            <w:color w:val="0000ED"/>
          </w:rPr>
          <w:t>Common:IdTokenInfoType</w:t>
        </w:r>
      </w:hyperlink>
      <w:r>
        <w:rPr>
          <w:rFonts w:ascii="Arial" w:eastAsia="宋体"/>
        </w:rPr>
        <w:t>，</w:t>
      </w:r>
      <w:hyperlink w:anchor="_bookmark487" w:history="1">
        <w:r>
          <w:rPr>
            <w:color w:val="0000ED"/>
          </w:rPr>
          <w:t>RequestStartTransactionRequest</w:t>
        </w:r>
      </w:hyperlink>
      <w:r>
        <w:rPr>
          <w:rFonts w:ascii="Arial" w:eastAsia="宋体"/>
        </w:rPr>
        <w:t>，</w:t>
      </w:r>
      <w:hyperlink w:anchor="_bookmark301" w:history="1">
        <w:r>
          <w:rPr>
            <w:color w:val="0000ED"/>
          </w:rPr>
          <w:t>AuthorizeRequest</w:t>
        </w:r>
      </w:hyperlink>
      <w:r>
        <w:rPr>
          <w:rFonts w:ascii="Arial" w:eastAsia="宋体"/>
        </w:rPr>
        <w:t>，</w:t>
      </w:r>
      <w:hyperlink w:anchor="_bookmark561" w:history="1">
        <w:r>
          <w:rPr>
            <w:color w:val="0000ED"/>
          </w:rPr>
          <w:t>TransactionEventRequest</w:t>
        </w:r>
      </w:hyperlink>
      <w:r>
        <w:rPr>
          <w:rFonts w:ascii="Arial" w:eastAsia="宋体"/>
        </w:rPr>
        <w:t>，</w:t>
      </w:r>
      <w:hyperlink w:anchor="_bookmark500" w:history="1">
        <w:r>
          <w:rPr>
            <w:color w:val="0000ED"/>
          </w:rPr>
          <w:t>ReserveNowRequest</w:t>
        </w:r>
      </w:hyperlink>
      <w:r>
        <w:rPr>
          <w:rFonts w:ascii="Arial" w:eastAsia="宋体"/>
        </w:rPr>
        <w:t>，</w:t>
      </w:r>
      <w:hyperlink w:anchor="_bookmark348" w:history="1">
        <w:r>
          <w:rPr>
            <w:color w:val="0000ED"/>
          </w:rPr>
          <w:t>CustomerInformationRequest</w:t>
        </w:r>
      </w:hyperlink>
    </w:p>
    <w:p w:rsidR="0076708C" w:rsidRDefault="0076708C">
      <w:pPr>
        <w:pStyle w:val="a3"/>
        <w:spacing w:before="4"/>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326" w:type="dxa"/>
            <w:tcBorders>
              <w:top w:val="single" w:sz="12" w:space="0" w:color="000000"/>
            </w:tcBorders>
          </w:tcPr>
          <w:p w:rsidR="0076708C" w:rsidRDefault="00D96EDB">
            <w:pPr>
              <w:pStyle w:val="P68B1DB1-TableParagraph6"/>
              <w:spacing w:before="13"/>
            </w:pPr>
            <w:r>
              <w:rPr>
                <w:rFonts w:ascii="Arial" w:eastAsia="宋体"/>
              </w:rPr>
              <w:t>idToken</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identifierString[0 .. 36]</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w:t>
            </w:r>
            <w:r>
              <w:rPr>
                <w:rFonts w:ascii="Arial" w:eastAsia="宋体"/>
              </w:rPr>
              <w:t>IdToken</w:t>
            </w:r>
            <w:r>
              <w:rPr>
                <w:rFonts w:ascii="Arial" w:eastAsia="宋体"/>
              </w:rPr>
              <w:t>不区分大小写。可能保存</w:t>
            </w:r>
            <w:r>
              <w:rPr>
                <w:rFonts w:ascii="Arial" w:eastAsia="宋体"/>
              </w:rPr>
              <w:t>RFID</w:t>
            </w:r>
            <w:r>
              <w:rPr>
                <w:rFonts w:ascii="Arial" w:eastAsia="宋体"/>
              </w:rPr>
              <w:t>标签的隐藏</w:t>
            </w:r>
            <w:r>
              <w:rPr>
                <w:rFonts w:ascii="Arial" w:eastAsia="宋体"/>
              </w:rPr>
              <w:t>id</w:t>
            </w:r>
            <w:r>
              <w:rPr>
                <w:rFonts w:ascii="Arial" w:eastAsia="宋体"/>
              </w:rPr>
              <w:t>，但例如也可以包含</w:t>
            </w:r>
            <w:r>
              <w:rPr>
                <w:rFonts w:ascii="Arial" w:eastAsia="宋体"/>
              </w:rPr>
              <w:t>UUID</w:t>
            </w:r>
            <w:r>
              <w:rPr>
                <w:rFonts w:ascii="Arial" w:eastAsia="宋体"/>
              </w:rPr>
              <w:t>。</w:t>
            </w:r>
          </w:p>
        </w:tc>
      </w:tr>
      <w:tr w:rsidR="0076708C">
        <w:trPr>
          <w:trHeight w:val="294"/>
        </w:trPr>
        <w:tc>
          <w:tcPr>
            <w:tcW w:w="2326" w:type="dxa"/>
          </w:tcPr>
          <w:p w:rsidR="0076708C" w:rsidRDefault="00D96EDB">
            <w:pPr>
              <w:pStyle w:val="P68B1DB1-TableParagraph6"/>
            </w:pPr>
            <w:r>
              <w:rPr>
                <w:rFonts w:ascii="Arial" w:eastAsia="宋体"/>
              </w:rPr>
              <w:t>类型</w:t>
            </w:r>
          </w:p>
        </w:tc>
        <w:tc>
          <w:tcPr>
            <w:tcW w:w="2907" w:type="dxa"/>
          </w:tcPr>
          <w:p w:rsidR="0076708C" w:rsidRDefault="00D96EDB">
            <w:pPr>
              <w:pStyle w:val="P68B1DB1-TableParagraph9"/>
              <w:ind w:left="39"/>
            </w:pPr>
            <w:hyperlink w:anchor="_bookmark680" w:history="1">
              <w:r>
                <w:t>IdTokenEnumType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必填项。可能的</w:t>
            </w:r>
            <w:r>
              <w:rPr>
                <w:rFonts w:ascii="Arial" w:eastAsia="宋体"/>
              </w:rPr>
              <w:t>idToken</w:t>
            </w:r>
            <w:r>
              <w:rPr>
                <w:rFonts w:ascii="Arial" w:eastAsia="宋体"/>
              </w:rPr>
              <w:t>类型的枚举。</w:t>
            </w:r>
          </w:p>
        </w:tc>
      </w:tr>
      <w:tr w:rsidR="0076708C">
        <w:trPr>
          <w:trHeight w:val="1805"/>
        </w:trPr>
        <w:tc>
          <w:tcPr>
            <w:tcW w:w="2326" w:type="dxa"/>
          </w:tcPr>
          <w:p w:rsidR="0076708C" w:rsidRDefault="00D96EDB">
            <w:pPr>
              <w:pStyle w:val="P68B1DB1-TableParagraph6"/>
            </w:pPr>
            <w:r>
              <w:rPr>
                <w:rFonts w:ascii="Arial" w:eastAsia="宋体"/>
              </w:rPr>
              <w:t>additionalInfo</w:t>
            </w:r>
          </w:p>
        </w:tc>
        <w:tc>
          <w:tcPr>
            <w:tcW w:w="2907" w:type="dxa"/>
          </w:tcPr>
          <w:p w:rsidR="0076708C" w:rsidRDefault="00D96EDB">
            <w:pPr>
              <w:pStyle w:val="P68B1DB1-TableParagraph9"/>
              <w:ind w:left="39"/>
            </w:pPr>
            <w:hyperlink w:anchor="_bookmark584" w:history="1">
              <w:r>
                <w:t>AdditionalInfoType</w:t>
              </w:r>
            </w:hyperlink>
          </w:p>
        </w:tc>
        <w:tc>
          <w:tcPr>
            <w:tcW w:w="581" w:type="dxa"/>
          </w:tcPr>
          <w:p w:rsidR="0076708C" w:rsidRDefault="00D96EDB">
            <w:pPr>
              <w:pStyle w:val="P68B1DB1-TableParagraph7"/>
              <w:ind w:left="39"/>
            </w:pPr>
            <w:r>
              <w:rPr>
                <w:rFonts w:ascii="Arial" w:eastAsia="宋体"/>
              </w:rPr>
              <w:t>0 .. *</w:t>
            </w:r>
          </w:p>
        </w:tc>
        <w:tc>
          <w:tcPr>
            <w:tcW w:w="4651" w:type="dxa"/>
          </w:tcPr>
          <w:p w:rsidR="0076708C" w:rsidRDefault="00D96EDB">
            <w:pPr>
              <w:pStyle w:val="P68B1DB1-TableParagraph7"/>
              <w:spacing w:line="247" w:lineRule="auto"/>
            </w:pPr>
            <w:r>
              <w:rPr>
                <w:rFonts w:ascii="Arial" w:eastAsia="宋体"/>
              </w:rPr>
              <w:t>可选。</w:t>
            </w:r>
            <w:r>
              <w:rPr>
                <w:rFonts w:ascii="Arial" w:eastAsia="宋体"/>
              </w:rPr>
              <w:t>AdditionalInfo</w:t>
            </w:r>
            <w:r>
              <w:rPr>
                <w:rFonts w:ascii="Arial" w:eastAsia="宋体"/>
              </w:rPr>
              <w:t>可用于发送额外的信息，除了使用</w:t>
            </w:r>
            <w:r>
              <w:rPr>
                <w:rFonts w:ascii="Arial" w:eastAsia="宋体"/>
                <w:i/>
              </w:rPr>
              <w:t>IdToken</w:t>
            </w:r>
            <w:r>
              <w:rPr>
                <w:rFonts w:ascii="Arial" w:eastAsia="宋体"/>
              </w:rPr>
              <w:t>进行常规授权外，还可以通过</w:t>
            </w:r>
            <w:r>
              <w:rPr>
                <w:rFonts w:ascii="Arial" w:eastAsia="宋体"/>
              </w:rPr>
              <w:t>CSMS</w:t>
            </w:r>
            <w:r>
              <w:rPr>
                <w:rFonts w:ascii="Arial" w:eastAsia="宋体"/>
              </w:rPr>
              <w:t>进行验证。</w:t>
            </w:r>
            <w:r>
              <w:rPr>
                <w:rFonts w:ascii="Arial" w:eastAsia="宋体"/>
                <w:i/>
              </w:rPr>
              <w:t>AdditionalInfo</w:t>
            </w:r>
            <w:r>
              <w:rPr>
                <w:rFonts w:ascii="Arial" w:eastAsia="宋体"/>
              </w:rPr>
              <w:t>包含一个或多个自定义类型，需要得到所有相关方的同意。当未实现</w:t>
            </w:r>
            <w:r>
              <w:rPr>
                <w:rFonts w:ascii="Arial" w:eastAsia="宋体"/>
              </w:rPr>
              <w:t>AdditionalInfo</w:t>
            </w:r>
            <w:r>
              <w:rPr>
                <w:rFonts w:ascii="Arial" w:eastAsia="宋体"/>
              </w:rPr>
              <w:t>或使用了不受支持的</w:t>
            </w:r>
            <w:r>
              <w:rPr>
                <w:rFonts w:ascii="Arial" w:eastAsia="宋体"/>
              </w:rPr>
              <w:t>AdditionalInfo.type</w:t>
            </w:r>
            <w:r>
              <w:rPr>
                <w:rFonts w:ascii="Arial" w:eastAsia="宋体"/>
              </w:rPr>
              <w:t>时，</w:t>
            </w:r>
            <w:r>
              <w:rPr>
                <w:rFonts w:ascii="Arial" w:eastAsia="宋体"/>
              </w:rPr>
              <w:t>csm/</w:t>
            </w:r>
            <w:r>
              <w:rPr>
                <w:rFonts w:ascii="Arial" w:eastAsia="宋体"/>
              </w:rPr>
              <w:t>充电站可能会忽略</w:t>
            </w:r>
            <w:r>
              <w:rPr>
                <w:rFonts w:ascii="Arial" w:eastAsia="宋体"/>
              </w:rPr>
              <w:t>AdditionalInfo</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175" o:spid="_x0000_s1115" style="width:523.3pt;height:.25pt;mso-position-horizontal-relative:char;mso-position-vertical-relative:line" coordsize="10466,5">
            <v:line id="_x0000_s1116" style="position:absolute" from="0,3" to="10466,3" strokecolor="#ddd" strokeweight=".25pt"/>
            <w10:anchorlock/>
          </v:group>
        </w:pict>
      </w:r>
    </w:p>
    <w:p w:rsidR="0076708C" w:rsidRDefault="00D96EDB">
      <w:pPr>
        <w:pStyle w:val="3"/>
        <w:numPr>
          <w:ilvl w:val="1"/>
          <w:numId w:val="9"/>
        </w:numPr>
        <w:tabs>
          <w:tab w:val="left" w:pos="935"/>
        </w:tabs>
        <w:spacing w:line="342" w:lineRule="exact"/>
        <w:ind w:left="934" w:hanging="815"/>
      </w:pPr>
      <w:bookmarkStart w:id="934" w:name="2.29._LogParametersType"/>
      <w:bookmarkStart w:id="935" w:name="_bookmark611"/>
      <w:bookmarkEnd w:id="934"/>
      <w:bookmarkEnd w:id="935"/>
      <w:r>
        <w:rPr>
          <w:rFonts w:ascii="Arial" w:eastAsia="宋体"/>
        </w:rPr>
        <w:t>LogParametersType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after="7" w:line="523" w:lineRule="auto"/>
        <w:ind w:left="120" w:right="5076"/>
      </w:pPr>
      <w:r>
        <w:rPr>
          <w:rFonts w:ascii="Arial" w:eastAsia="宋体"/>
        </w:rPr>
        <w:t>用于配置日志记录项的泛型类。</w:t>
      </w:r>
      <w:r>
        <w:rPr>
          <w:rFonts w:ascii="Arial" w:eastAsia="宋体"/>
        </w:rPr>
        <w:t>LogParametersType</w:t>
      </w:r>
      <w:r>
        <w:rPr>
          <w:rFonts w:ascii="Arial" w:eastAsia="宋体"/>
        </w:rPr>
        <w:t>用于</w:t>
      </w:r>
      <w:r>
        <w:rPr>
          <w:rFonts w:ascii="Arial" w:eastAsia="宋体"/>
        </w:rPr>
        <w:t xml:space="preserve">: </w:t>
      </w:r>
      <w:hyperlink w:anchor="_bookmark404" w:history="1">
        <w:r>
          <w:rPr>
            <w:color w:val="0000ED"/>
          </w:rPr>
          <w:t>GetLogRequest</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远程定位</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512]</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必填项。远程系统中应存储日志的位置的</w:t>
            </w:r>
            <w:r>
              <w:rPr>
                <w:rFonts w:ascii="Arial" w:eastAsia="宋体"/>
              </w:rPr>
              <w:t>URL</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oldestTimestamp</w:t>
            </w:r>
          </w:p>
        </w:tc>
        <w:tc>
          <w:tcPr>
            <w:tcW w:w="2907" w:type="dxa"/>
          </w:tcPr>
          <w:p w:rsidR="0076708C" w:rsidRDefault="00D96EDB">
            <w:pPr>
              <w:pStyle w:val="P68B1DB1-TableParagraph7"/>
              <w:ind w:left="39"/>
            </w:pPr>
            <w:r>
              <w:rPr>
                <w:rFonts w:ascii="Arial" w:eastAsia="宋体"/>
              </w:rPr>
              <w:t>日期时间</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可选。其中包含要包括在诊断中的最早日志记录信息的日期和时间。</w:t>
            </w:r>
          </w:p>
        </w:tc>
      </w:tr>
      <w:tr w:rsidR="0076708C">
        <w:trPr>
          <w:trHeight w:val="510"/>
        </w:trPr>
        <w:tc>
          <w:tcPr>
            <w:tcW w:w="2326" w:type="dxa"/>
          </w:tcPr>
          <w:p w:rsidR="0076708C" w:rsidRDefault="00D96EDB">
            <w:pPr>
              <w:pStyle w:val="P68B1DB1-TableParagraph6"/>
            </w:pPr>
            <w:r>
              <w:rPr>
                <w:rFonts w:ascii="Arial" w:eastAsia="宋体"/>
              </w:rPr>
              <w:t>latestTimestamp</w:t>
            </w:r>
          </w:p>
        </w:tc>
        <w:tc>
          <w:tcPr>
            <w:tcW w:w="2907" w:type="dxa"/>
          </w:tcPr>
          <w:p w:rsidR="0076708C" w:rsidRDefault="00D96EDB">
            <w:pPr>
              <w:pStyle w:val="P68B1DB1-TableParagraph7"/>
              <w:ind w:left="39"/>
            </w:pPr>
            <w:r>
              <w:rPr>
                <w:rFonts w:ascii="Arial" w:eastAsia="宋体"/>
              </w:rPr>
              <w:t>日期时间</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可选。其中包含要包括在诊断中的最新日志记录信息的日期和时间。</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936" w:name="2.30._MessageContentType"/>
      <w:bookmarkStart w:id="937" w:name="_bookmark612"/>
      <w:bookmarkEnd w:id="936"/>
      <w:bookmarkEnd w:id="937"/>
      <w:r>
        <w:rPr>
          <w:rFonts w:ascii="Arial" w:eastAsia="宋体"/>
        </w:rPr>
        <w:t>MessageContentType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包含要在充电站上显示的消息详细信息。</w:t>
      </w:r>
    </w:p>
    <w:p w:rsidR="0076708C" w:rsidRDefault="0076708C">
      <w:pPr>
        <w:pStyle w:val="a3"/>
        <w:spacing w:before="3"/>
        <w:rPr>
          <w:sz w:val="21"/>
        </w:rPr>
      </w:pPr>
    </w:p>
    <w:p w:rsidR="0076708C" w:rsidRDefault="00D96EDB">
      <w:pPr>
        <w:pStyle w:val="a3"/>
        <w:ind w:left="120"/>
      </w:pPr>
      <w:r>
        <w:rPr>
          <w:rFonts w:ascii="Arial" w:eastAsia="宋体"/>
        </w:rPr>
        <w:t>MessageContentType</w:t>
      </w:r>
      <w:r>
        <w:rPr>
          <w:rFonts w:ascii="Arial" w:eastAsia="宋体"/>
        </w:rPr>
        <w:t>由以下人员使用</w:t>
      </w:r>
      <w:r>
        <w:rPr>
          <w:rFonts w:ascii="Arial" w:eastAsia="宋体"/>
        </w:rPr>
        <w:t>:</w:t>
      </w:r>
      <w:hyperlink w:anchor="_bookmark609" w:history="1">
        <w:r>
          <w:rPr>
            <w:color w:val="0000ED"/>
          </w:rPr>
          <w:t>常见: IdTokenInfoType</w:t>
        </w:r>
      </w:hyperlink>
      <w:r>
        <w:rPr>
          <w:rFonts w:ascii="Arial" w:eastAsia="宋体"/>
        </w:rPr>
        <w:t>,</w:t>
      </w:r>
      <w:hyperlink w:anchor="_bookmark613" w:history="1">
        <w:r>
          <w:rPr>
            <w:color w:val="0000ED"/>
          </w:rPr>
          <w:t>Common:MessageInfoType</w:t>
        </w:r>
      </w:hyperlink>
      <w:r>
        <w:rPr>
          <w:rFonts w:ascii="Arial" w:eastAsia="宋体"/>
        </w:rPr>
        <w:t>,</w:t>
      </w:r>
      <w:hyperlink w:anchor="_bookmark563" w:history="1">
        <w:r>
          <w:rPr>
            <w:color w:val="0000ED"/>
          </w:rPr>
          <w:t>TransactionEventResponse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格式</w:t>
            </w:r>
          </w:p>
        </w:tc>
        <w:tc>
          <w:tcPr>
            <w:tcW w:w="2907" w:type="dxa"/>
            <w:tcBorders>
              <w:top w:val="single" w:sz="12" w:space="0" w:color="000000"/>
            </w:tcBorders>
          </w:tcPr>
          <w:p w:rsidR="0076708C" w:rsidRDefault="00D96EDB">
            <w:pPr>
              <w:pStyle w:val="P68B1DB1-TableParagraph9"/>
              <w:spacing w:before="13"/>
              <w:ind w:left="39"/>
            </w:pPr>
            <w:hyperlink w:anchor="_bookmark688" w:history="1">
              <w:r>
                <w:t>MessageFormatEnumType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必填项。消息的格式。</w:t>
            </w:r>
          </w:p>
        </w:tc>
      </w:tr>
      <w:tr w:rsidR="0076708C">
        <w:trPr>
          <w:trHeight w:val="510"/>
        </w:trPr>
        <w:tc>
          <w:tcPr>
            <w:tcW w:w="2326" w:type="dxa"/>
          </w:tcPr>
          <w:p w:rsidR="0076708C" w:rsidRDefault="00D96EDB">
            <w:pPr>
              <w:pStyle w:val="P68B1DB1-TableParagraph6"/>
            </w:pPr>
            <w:r>
              <w:rPr>
                <w:rFonts w:ascii="Arial" w:eastAsia="宋体"/>
              </w:rPr>
              <w:t>语言</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8]</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可选。消息语言标识符。包含</w:t>
            </w:r>
            <w:r>
              <w:rPr>
                <w:rFonts w:ascii="Arial" w:eastAsia="宋体"/>
              </w:rPr>
              <w:t xml:space="preserve"> </w:t>
            </w:r>
            <w:hyperlink w:anchor="_bookmark30" w:history="1">
              <w:r>
                <w:rPr>
                  <w:color w:val="0000ED"/>
                </w:rPr>
                <w:t>[RFC5646]</w:t>
              </w:r>
            </w:hyperlink>
            <w:r>
              <w:rPr>
                <w:rFonts w:ascii="Arial" w:eastAsia="宋体"/>
              </w:rPr>
              <w:t xml:space="preserve"> </w:t>
            </w:r>
            <w:r>
              <w:rPr>
                <w:rFonts w:ascii="Arial" w:eastAsia="宋体"/>
              </w:rPr>
              <w:t>中定义的语言代码。</w:t>
            </w:r>
          </w:p>
        </w:tc>
      </w:tr>
      <w:tr w:rsidR="0076708C">
        <w:trPr>
          <w:trHeight w:val="294"/>
        </w:trPr>
        <w:tc>
          <w:tcPr>
            <w:tcW w:w="2326" w:type="dxa"/>
          </w:tcPr>
          <w:p w:rsidR="0076708C" w:rsidRDefault="00D96EDB">
            <w:pPr>
              <w:pStyle w:val="P68B1DB1-TableParagraph6"/>
            </w:pPr>
            <w:r>
              <w:rPr>
                <w:rFonts w:ascii="Arial" w:eastAsia="宋体"/>
              </w:rPr>
              <w:t>内容</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512]</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必填项。消息内容。</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938" w:name="2.31._MessageInfoType"/>
      <w:bookmarkStart w:id="939" w:name="_bookmark613"/>
      <w:bookmarkEnd w:id="938"/>
      <w:bookmarkEnd w:id="939"/>
      <w:r>
        <w:rPr>
          <w:rFonts w:ascii="Arial" w:eastAsia="宋体"/>
        </w:rPr>
        <w:t>MessageInfoType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after="8" w:line="523" w:lineRule="auto"/>
        <w:ind w:left="120" w:right="2902"/>
      </w:pPr>
      <w:r>
        <w:rPr>
          <w:rFonts w:ascii="Arial" w:eastAsia="宋体"/>
        </w:rPr>
        <w:t>包含要在充电站上显示的消息详细信息。</w:t>
      </w:r>
      <w:r>
        <w:rPr>
          <w:rFonts w:ascii="Arial" w:eastAsia="宋体"/>
        </w:rPr>
        <w:t>MessageInfoType</w:t>
      </w:r>
      <w:r>
        <w:rPr>
          <w:rFonts w:ascii="Arial" w:eastAsia="宋体"/>
        </w:rPr>
        <w:t>的使用对象</w:t>
      </w:r>
      <w:r>
        <w:rPr>
          <w:rFonts w:ascii="Arial" w:eastAsia="宋体"/>
        </w:rPr>
        <w:t xml:space="preserve">: </w:t>
      </w:r>
      <w:hyperlink w:anchor="_bookmark523" w:history="1">
        <w:r>
          <w:rPr>
            <w:color w:val="0000ED"/>
          </w:rPr>
          <w:t>SetDisplayMessageRequest</w:t>
        </w:r>
      </w:hyperlink>
      <w:r>
        <w:rPr>
          <w:rFonts w:ascii="Arial" w:eastAsia="宋体"/>
        </w:rPr>
        <w:t>，</w:t>
      </w:r>
      <w:hyperlink w:anchor="_bookmark450" w:history="1">
        <w:r>
          <w:rPr>
            <w:color w:val="0000ED"/>
          </w:rPr>
          <w:t>notifyddisplaymessagesrequest</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326" w:type="dxa"/>
            <w:tcBorders>
              <w:top w:val="single" w:sz="12" w:space="0" w:color="000000"/>
            </w:tcBorders>
          </w:tcPr>
          <w:p w:rsidR="0076708C" w:rsidRDefault="00D96EDB">
            <w:pPr>
              <w:pStyle w:val="P68B1DB1-TableParagraph6"/>
              <w:spacing w:before="13"/>
            </w:pPr>
            <w:r>
              <w:rPr>
                <w:rFonts w:ascii="Arial" w:eastAsia="宋体"/>
              </w:rPr>
              <w: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w:t>
            </w:r>
            <w:r>
              <w:rPr>
                <w:rFonts w:ascii="Arial" w:eastAsia="宋体"/>
              </w:rPr>
              <w:t>exchange</w:t>
            </w:r>
            <w:r>
              <w:rPr>
                <w:rFonts w:ascii="Arial" w:eastAsia="宋体"/>
              </w:rPr>
              <w:t>上下文中的唯一</w:t>
            </w:r>
            <w:r>
              <w:rPr>
                <w:rFonts w:ascii="Arial" w:eastAsia="宋体"/>
              </w:rPr>
              <w:t>id</w:t>
            </w:r>
            <w:r>
              <w:rPr>
                <w:rFonts w:ascii="Arial" w:eastAsia="宋体"/>
              </w:rPr>
              <w:t>。它在</w:t>
            </w:r>
            <w:r>
              <w:rPr>
                <w:rFonts w:ascii="Arial" w:eastAsia="宋体"/>
              </w:rPr>
              <w:t>OCPP</w:t>
            </w:r>
            <w:r>
              <w:rPr>
                <w:rFonts w:ascii="Arial" w:eastAsia="宋体"/>
              </w:rPr>
              <w:t>上下文中定义为正整数值</w:t>
            </w:r>
            <w:r>
              <w:rPr>
                <w:rFonts w:ascii="Arial" w:eastAsia="宋体"/>
              </w:rPr>
              <w:t xml:space="preserve"> (</w:t>
            </w:r>
            <w:r>
              <w:rPr>
                <w:rFonts w:ascii="Arial" w:eastAsia="宋体"/>
              </w:rPr>
              <w:t>大于或等于零</w:t>
            </w:r>
            <w:r>
              <w:rPr>
                <w:rFonts w:ascii="Arial" w:eastAsia="宋体"/>
              </w:rPr>
              <w:t>)</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优先级</w:t>
            </w:r>
          </w:p>
        </w:tc>
        <w:tc>
          <w:tcPr>
            <w:tcW w:w="2907" w:type="dxa"/>
          </w:tcPr>
          <w:p w:rsidR="0076708C" w:rsidRDefault="00D96EDB">
            <w:pPr>
              <w:pStyle w:val="P68B1DB1-TableParagraph9"/>
              <w:ind w:left="39"/>
            </w:pPr>
            <w:hyperlink w:anchor="_bookmark689" w:history="1">
              <w:r>
                <w:t>MessagePriorityEnumType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227"/>
            </w:pPr>
            <w:r>
              <w:rPr>
                <w:rFonts w:ascii="Arial" w:eastAsia="宋体"/>
              </w:rPr>
              <w:t>必填项。应该以什么优先级显示此消息</w:t>
            </w:r>
          </w:p>
        </w:tc>
      </w:tr>
      <w:tr w:rsidR="0076708C">
        <w:trPr>
          <w:trHeight w:val="726"/>
        </w:trPr>
        <w:tc>
          <w:tcPr>
            <w:tcW w:w="2326" w:type="dxa"/>
          </w:tcPr>
          <w:p w:rsidR="0076708C" w:rsidRDefault="00D96EDB">
            <w:pPr>
              <w:pStyle w:val="P68B1DB1-TableParagraph6"/>
            </w:pPr>
            <w:r>
              <w:rPr>
                <w:rFonts w:ascii="Arial" w:eastAsia="宋体"/>
              </w:rPr>
              <w:t>州</w:t>
            </w:r>
          </w:p>
        </w:tc>
        <w:tc>
          <w:tcPr>
            <w:tcW w:w="2907" w:type="dxa"/>
          </w:tcPr>
          <w:p w:rsidR="0076708C" w:rsidRDefault="00D96EDB">
            <w:pPr>
              <w:pStyle w:val="P68B1DB1-TableParagraph9"/>
              <w:ind w:left="39"/>
            </w:pPr>
            <w:hyperlink w:anchor="_bookmark690" w:history="1">
              <w:r>
                <w:t>MessageStateEnumType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156"/>
            </w:pPr>
            <w:r>
              <w:rPr>
                <w:rFonts w:ascii="Arial" w:eastAsia="宋体"/>
              </w:rPr>
              <w:t>可选。在什么状态下应该显示此消息。省略时，应在充电站的任何状态下显示此消息。</w:t>
            </w:r>
          </w:p>
        </w:tc>
      </w:tr>
      <w:tr w:rsidR="0076708C">
        <w:trPr>
          <w:trHeight w:val="510"/>
        </w:trPr>
        <w:tc>
          <w:tcPr>
            <w:tcW w:w="2326" w:type="dxa"/>
          </w:tcPr>
          <w:p w:rsidR="0076708C" w:rsidRDefault="00D96EDB">
            <w:pPr>
              <w:pStyle w:val="P68B1DB1-TableParagraph6"/>
            </w:pPr>
            <w:r>
              <w:rPr>
                <w:rFonts w:ascii="Arial" w:eastAsia="宋体"/>
              </w:rPr>
              <w:t>startDateTime</w:t>
            </w:r>
          </w:p>
        </w:tc>
        <w:tc>
          <w:tcPr>
            <w:tcW w:w="2907" w:type="dxa"/>
          </w:tcPr>
          <w:p w:rsidR="0076708C" w:rsidRDefault="00D96EDB">
            <w:pPr>
              <w:pStyle w:val="P68B1DB1-TableParagraph7"/>
              <w:ind w:left="39"/>
            </w:pPr>
            <w:r>
              <w:rPr>
                <w:rFonts w:ascii="Arial" w:eastAsia="宋体"/>
              </w:rPr>
              <w:t>日期时间</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可选。从什么日期</w:t>
            </w:r>
            <w:r>
              <w:rPr>
                <w:rFonts w:ascii="Arial" w:eastAsia="宋体"/>
              </w:rPr>
              <w:t>-</w:t>
            </w:r>
            <w:r>
              <w:rPr>
                <w:rFonts w:ascii="Arial" w:eastAsia="宋体"/>
              </w:rPr>
              <w:t>时间应该显示此消息。如果省略</w:t>
            </w:r>
            <w:r>
              <w:rPr>
                <w:rFonts w:ascii="Arial" w:eastAsia="宋体"/>
              </w:rPr>
              <w:t xml:space="preserve">: </w:t>
            </w:r>
            <w:r>
              <w:rPr>
                <w:rFonts w:ascii="Arial" w:eastAsia="宋体"/>
              </w:rPr>
              <w:t>直接。</w:t>
            </w:r>
          </w:p>
        </w:tc>
      </w:tr>
      <w:tr w:rsidR="0076708C">
        <w:trPr>
          <w:trHeight w:val="726"/>
        </w:trPr>
        <w:tc>
          <w:tcPr>
            <w:tcW w:w="2326" w:type="dxa"/>
          </w:tcPr>
          <w:p w:rsidR="0076708C" w:rsidRDefault="00D96EDB">
            <w:pPr>
              <w:pStyle w:val="P68B1DB1-TableParagraph6"/>
            </w:pPr>
            <w:r>
              <w:rPr>
                <w:rFonts w:ascii="Arial" w:eastAsia="宋体"/>
              </w:rPr>
              <w:t>endDateTime</w:t>
            </w:r>
          </w:p>
        </w:tc>
        <w:tc>
          <w:tcPr>
            <w:tcW w:w="2907" w:type="dxa"/>
          </w:tcPr>
          <w:p w:rsidR="0076708C" w:rsidRDefault="00D96EDB">
            <w:pPr>
              <w:pStyle w:val="P68B1DB1-TableParagraph7"/>
              <w:ind w:left="39"/>
            </w:pPr>
            <w:r>
              <w:rPr>
                <w:rFonts w:ascii="Arial" w:eastAsia="宋体"/>
              </w:rPr>
              <w:t>日期时间</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可选。直到显示该消息的日期</w:t>
            </w:r>
            <w:r>
              <w:rPr>
                <w:rFonts w:ascii="Arial" w:eastAsia="宋体"/>
              </w:rPr>
              <w:t>/</w:t>
            </w:r>
            <w:r>
              <w:rPr>
                <w:rFonts w:ascii="Arial" w:eastAsia="宋体"/>
              </w:rPr>
              <w:t>时间，在该日期</w:t>
            </w:r>
            <w:r>
              <w:rPr>
                <w:rFonts w:ascii="Arial" w:eastAsia="宋体"/>
              </w:rPr>
              <w:t>/</w:t>
            </w:r>
            <w:r>
              <w:rPr>
                <w:rFonts w:ascii="Arial" w:eastAsia="宋体"/>
              </w:rPr>
              <w:t>时间之后，应删除该消息。</w:t>
            </w:r>
          </w:p>
        </w:tc>
      </w:tr>
      <w:tr w:rsidR="0076708C">
        <w:trPr>
          <w:trHeight w:val="726"/>
        </w:trPr>
        <w:tc>
          <w:tcPr>
            <w:tcW w:w="2326" w:type="dxa"/>
          </w:tcPr>
          <w:p w:rsidR="0076708C" w:rsidRDefault="00D96EDB">
            <w:pPr>
              <w:pStyle w:val="P68B1DB1-TableParagraph6"/>
            </w:pPr>
            <w:r>
              <w:rPr>
                <w:rFonts w:ascii="Arial" w:eastAsia="宋体"/>
              </w:rPr>
              <w:t>transactionId</w:t>
            </w:r>
          </w:p>
        </w:tc>
        <w:tc>
          <w:tcPr>
            <w:tcW w:w="2907" w:type="dxa"/>
          </w:tcPr>
          <w:p w:rsidR="0076708C" w:rsidRDefault="00D96EDB">
            <w:pPr>
              <w:pStyle w:val="P68B1DB1-TableParagraph7"/>
              <w:ind w:left="39"/>
            </w:pPr>
            <w:r>
              <w:rPr>
                <w:rFonts w:ascii="Arial" w:eastAsia="宋体"/>
              </w:rPr>
              <w:t>identifierString[0 .. 36]</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可选。在哪个交易期间将显示此消息。交易结束后，充电站应删除消息。</w:t>
            </w:r>
          </w:p>
        </w:tc>
      </w:tr>
      <w:tr w:rsidR="0076708C">
        <w:trPr>
          <w:trHeight w:val="510"/>
        </w:trPr>
        <w:tc>
          <w:tcPr>
            <w:tcW w:w="2326" w:type="dxa"/>
          </w:tcPr>
          <w:p w:rsidR="0076708C" w:rsidRDefault="00D96EDB">
            <w:pPr>
              <w:pStyle w:val="P68B1DB1-TableParagraph6"/>
            </w:pPr>
            <w:r>
              <w:rPr>
                <w:rFonts w:ascii="Arial" w:eastAsia="宋体"/>
              </w:rPr>
              <w:t>信息</w:t>
            </w:r>
          </w:p>
        </w:tc>
        <w:tc>
          <w:tcPr>
            <w:tcW w:w="2907" w:type="dxa"/>
          </w:tcPr>
          <w:p w:rsidR="0076708C" w:rsidRDefault="00D96EDB">
            <w:pPr>
              <w:pStyle w:val="P68B1DB1-TableParagraph9"/>
              <w:ind w:left="39"/>
            </w:pPr>
            <w:hyperlink w:anchor="_bookmark612" w:history="1">
              <w:r>
                <w:t>MessageContentType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104"/>
            </w:pPr>
            <w:r>
              <w:rPr>
                <w:rFonts w:ascii="Arial" w:eastAsia="宋体"/>
              </w:rPr>
              <w:t>必填项。包含要在充电站上显示的消息详细信息。</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716"/>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显示</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9"/>
              <w:spacing w:before="13"/>
              <w:ind w:left="39"/>
            </w:pPr>
            <w:hyperlink w:anchor="_bookmark598" w:history="1">
              <w:r>
                <w:t>ComponentType</w:t>
              </w:r>
            </w:hyperlink>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可选。当充电站具有多个显示器时，该字段可用于定义该消息属于哪个显示器。</w:t>
            </w:r>
          </w:p>
        </w:tc>
      </w:tr>
    </w:tbl>
    <w:p w:rsidR="0076708C" w:rsidRDefault="0076708C">
      <w:pPr>
        <w:pStyle w:val="a3"/>
        <w:spacing w:before="8"/>
        <w:rPr>
          <w:sz w:val="15"/>
        </w:rPr>
      </w:pPr>
    </w:p>
    <w:p w:rsidR="0076708C" w:rsidRDefault="00D96EDB">
      <w:pPr>
        <w:pStyle w:val="3"/>
        <w:numPr>
          <w:ilvl w:val="1"/>
          <w:numId w:val="9"/>
        </w:numPr>
        <w:tabs>
          <w:tab w:val="left" w:pos="935"/>
        </w:tabs>
        <w:spacing w:before="97"/>
        <w:ind w:left="934" w:hanging="815"/>
      </w:pPr>
      <w:bookmarkStart w:id="940" w:name="2.32._MeterValueType"/>
      <w:bookmarkStart w:id="941" w:name="_bookmark614"/>
      <w:bookmarkEnd w:id="940"/>
      <w:bookmarkEnd w:id="941"/>
      <w:r>
        <w:rPr>
          <w:rFonts w:ascii="Arial" w:eastAsia="宋体"/>
        </w:rPr>
        <w:t>MeterValueType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line="247" w:lineRule="auto"/>
        <w:ind w:left="120"/>
      </w:pPr>
      <w:r>
        <w:rPr>
          <w:rFonts w:ascii="Arial" w:eastAsia="宋体"/>
        </w:rPr>
        <w:t>MeterValuesRequest</w:t>
      </w:r>
      <w:r>
        <w:rPr>
          <w:rFonts w:ascii="Arial" w:eastAsia="宋体"/>
        </w:rPr>
        <w:t>和</w:t>
      </w:r>
      <w:r>
        <w:rPr>
          <w:rFonts w:ascii="Arial" w:eastAsia="宋体"/>
        </w:rPr>
        <w:t>TransactionEvent</w:t>
      </w:r>
      <w:r>
        <w:rPr>
          <w:rFonts w:ascii="Arial" w:eastAsia="宋体"/>
        </w:rPr>
        <w:t>中一个或多个采样值的集合。</w:t>
      </w:r>
      <w:r>
        <w:rPr>
          <w:rFonts w:ascii="Arial" w:eastAsia="宋体"/>
        </w:rPr>
        <w:t>MeterValue</w:t>
      </w:r>
      <w:r>
        <w:rPr>
          <w:rFonts w:ascii="Arial" w:eastAsia="宋体"/>
        </w:rPr>
        <w:t>中的所有采样值都在同一时间点采样。</w:t>
      </w:r>
    </w:p>
    <w:p w:rsidR="0076708C" w:rsidRDefault="0076708C">
      <w:pPr>
        <w:pStyle w:val="a3"/>
        <w:spacing w:before="9"/>
        <w:rPr>
          <w:sz w:val="20"/>
        </w:rPr>
      </w:pPr>
    </w:p>
    <w:p w:rsidR="0076708C" w:rsidRDefault="00D96EDB">
      <w:pPr>
        <w:pStyle w:val="a3"/>
        <w:ind w:left="120"/>
      </w:pPr>
      <w:r>
        <w:rPr>
          <w:rFonts w:ascii="Arial" w:eastAsia="宋体"/>
        </w:rPr>
        <w:t>Metevaluetype</w:t>
      </w:r>
      <w:r>
        <w:rPr>
          <w:rFonts w:ascii="Arial" w:eastAsia="宋体"/>
        </w:rPr>
        <w:t>用于</w:t>
      </w:r>
      <w:r>
        <w:rPr>
          <w:rFonts w:ascii="Arial" w:eastAsia="宋体"/>
        </w:rPr>
        <w:t xml:space="preserve">: </w:t>
      </w:r>
      <w:hyperlink w:anchor="_bookmark439" w:history="1">
        <w:r>
          <w:rPr>
            <w:color w:val="0000ED"/>
          </w:rPr>
          <w:t>MeterValuesRequest</w:t>
        </w:r>
      </w:hyperlink>
      <w:r>
        <w:rPr>
          <w:rFonts w:ascii="Arial" w:eastAsia="宋体"/>
        </w:rPr>
        <w:t>，</w:t>
      </w:r>
      <w:hyperlink w:anchor="_bookmark561" w:history="1">
        <w:r>
          <w:rPr>
            <w:color w:val="0000ED"/>
          </w:rPr>
          <w:t>TransactionEventRequest</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时间戳</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日期时间</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必填项。测量值的时间戳。</w:t>
            </w:r>
          </w:p>
        </w:tc>
      </w:tr>
      <w:tr w:rsidR="0076708C">
        <w:trPr>
          <w:trHeight w:val="294"/>
        </w:trPr>
        <w:tc>
          <w:tcPr>
            <w:tcW w:w="2326" w:type="dxa"/>
          </w:tcPr>
          <w:p w:rsidR="0076708C" w:rsidRDefault="00D96EDB">
            <w:pPr>
              <w:pStyle w:val="P68B1DB1-TableParagraph6"/>
            </w:pPr>
            <w:r>
              <w:rPr>
                <w:rFonts w:ascii="Arial" w:eastAsia="宋体"/>
              </w:rPr>
              <w:t>sampledValue</w:t>
            </w:r>
          </w:p>
        </w:tc>
        <w:tc>
          <w:tcPr>
            <w:tcW w:w="2907" w:type="dxa"/>
          </w:tcPr>
          <w:p w:rsidR="0076708C" w:rsidRDefault="00D96EDB">
            <w:pPr>
              <w:pStyle w:val="P68B1DB1-TableParagraph9"/>
              <w:ind w:left="39"/>
            </w:pPr>
            <w:hyperlink w:anchor="_bookmark623" w:history="1">
              <w:r>
                <w:t>SampledValueType</w:t>
              </w:r>
            </w:hyperlink>
          </w:p>
        </w:tc>
        <w:tc>
          <w:tcPr>
            <w:tcW w:w="581" w:type="dxa"/>
          </w:tcPr>
          <w:p w:rsidR="0076708C" w:rsidRDefault="00D96EDB">
            <w:pPr>
              <w:pStyle w:val="P68B1DB1-TableParagraph7"/>
              <w:ind w:left="39"/>
            </w:pPr>
            <w:r>
              <w:rPr>
                <w:rFonts w:ascii="Arial" w:eastAsia="宋体"/>
              </w:rPr>
              <w:t>1 .. *</w:t>
            </w:r>
          </w:p>
        </w:tc>
        <w:tc>
          <w:tcPr>
            <w:tcW w:w="4651" w:type="dxa"/>
          </w:tcPr>
          <w:p w:rsidR="0076708C" w:rsidRDefault="00D96EDB">
            <w:pPr>
              <w:pStyle w:val="P68B1DB1-TableParagraph7"/>
            </w:pPr>
            <w:r>
              <w:rPr>
                <w:rFonts w:ascii="Arial" w:eastAsia="宋体"/>
              </w:rPr>
              <w:t>必填项。一个或多个测量值</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942" w:name="2.33._ModemType"/>
      <w:bookmarkStart w:id="943" w:name="_bookmark615"/>
      <w:bookmarkEnd w:id="942"/>
      <w:bookmarkEnd w:id="943"/>
      <w:r>
        <w:rPr>
          <w:rFonts w:ascii="Arial" w:eastAsia="宋体"/>
        </w:rPr>
        <w:t>ModemType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after="7" w:line="523" w:lineRule="auto"/>
        <w:ind w:left="120" w:right="1875"/>
      </w:pPr>
      <w:r>
        <w:rPr>
          <w:rFonts w:ascii="Arial" w:eastAsia="宋体"/>
        </w:rPr>
        <w:t>定义启动和维护与其他设备的无线通信所需的参数。</w:t>
      </w:r>
      <w:r>
        <w:rPr>
          <w:rFonts w:ascii="Arial" w:eastAsia="宋体"/>
        </w:rPr>
        <w:t xml:space="preserve">ModemType is used by: </w:t>
      </w:r>
      <w:hyperlink w:anchor="_bookmark595" w:history="1">
        <w:r>
          <w:rPr>
            <w:color w:val="0000ED"/>
          </w:rPr>
          <w:t>BootNotificationRequest.ChargingStationType</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iccid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identifierString[0 .. 20]</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可选。这包含调制解调器的</w:t>
            </w:r>
            <w:r>
              <w:rPr>
                <w:rFonts w:ascii="Arial" w:eastAsia="宋体"/>
              </w:rPr>
              <w:t>sim</w:t>
            </w:r>
            <w:r>
              <w:rPr>
                <w:rFonts w:ascii="Arial" w:eastAsia="宋体"/>
              </w:rPr>
              <w:t>卡的</w:t>
            </w:r>
            <w:r>
              <w:rPr>
                <w:rFonts w:ascii="Arial" w:eastAsia="宋体"/>
              </w:rPr>
              <w:t>ICCID</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imsi</w:t>
            </w:r>
          </w:p>
        </w:tc>
        <w:tc>
          <w:tcPr>
            <w:tcW w:w="2907" w:type="dxa"/>
          </w:tcPr>
          <w:p w:rsidR="0076708C" w:rsidRDefault="00D96EDB">
            <w:pPr>
              <w:pStyle w:val="P68B1DB1-TableParagraph7"/>
              <w:ind w:left="39"/>
            </w:pPr>
            <w:r>
              <w:rPr>
                <w:rFonts w:ascii="Arial" w:eastAsia="宋体"/>
              </w:rPr>
              <w:t>identifierString[0 .. 20]</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27"/>
            </w:pPr>
            <w:r>
              <w:rPr>
                <w:rFonts w:ascii="Arial" w:eastAsia="宋体"/>
              </w:rPr>
              <w:t>可选。这包含调制解调器的</w:t>
            </w:r>
            <w:r>
              <w:rPr>
                <w:rFonts w:ascii="Arial" w:eastAsia="宋体"/>
              </w:rPr>
              <w:t>sim</w:t>
            </w:r>
            <w:r>
              <w:rPr>
                <w:rFonts w:ascii="Arial" w:eastAsia="宋体"/>
              </w:rPr>
              <w:t>卡的</w:t>
            </w:r>
            <w:r>
              <w:rPr>
                <w:rFonts w:ascii="Arial" w:eastAsia="宋体"/>
              </w:rPr>
              <w:t>IMSI</w:t>
            </w:r>
            <w:r>
              <w:rPr>
                <w:rFonts w:ascii="Arial" w:eastAsia="宋体"/>
              </w:rPr>
              <w:t>。</w:t>
            </w:r>
          </w:p>
        </w:tc>
      </w:tr>
    </w:tbl>
    <w:p w:rsidR="0076708C" w:rsidRDefault="0076708C">
      <w:pPr>
        <w:pStyle w:val="a3"/>
        <w:spacing w:before="5"/>
        <w:rPr>
          <w:sz w:val="25"/>
        </w:rPr>
      </w:pPr>
    </w:p>
    <w:p w:rsidR="0076708C" w:rsidRDefault="00D96EDB">
      <w:pPr>
        <w:pStyle w:val="3"/>
        <w:numPr>
          <w:ilvl w:val="1"/>
          <w:numId w:val="9"/>
        </w:numPr>
        <w:tabs>
          <w:tab w:val="left" w:pos="935"/>
        </w:tabs>
        <w:ind w:left="934" w:hanging="815"/>
      </w:pPr>
      <w:bookmarkStart w:id="944" w:name="2.34._MonitoringDataType"/>
      <w:bookmarkStart w:id="945" w:name="_bookmark616"/>
      <w:bookmarkEnd w:id="944"/>
      <w:bookmarkEnd w:id="945"/>
      <w:r>
        <w:rPr>
          <w:rFonts w:ascii="Arial" w:eastAsia="宋体"/>
        </w:rPr>
        <w:t>MonitoringDataType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after="8" w:line="523" w:lineRule="auto"/>
        <w:ind w:left="120" w:right="5076"/>
      </w:pPr>
      <w:r>
        <w:rPr>
          <w:rFonts w:ascii="Arial" w:eastAsia="宋体"/>
        </w:rPr>
        <w:t>类来保存</w:t>
      </w:r>
      <w:r>
        <w:rPr>
          <w:rFonts w:ascii="Arial" w:eastAsia="宋体"/>
        </w:rPr>
        <w:t>SetVariableMonitoring</w:t>
      </w:r>
      <w:r>
        <w:rPr>
          <w:rFonts w:ascii="Arial" w:eastAsia="宋体"/>
        </w:rPr>
        <w:t>请求的参数。</w:t>
      </w:r>
      <w:r>
        <w:rPr>
          <w:rFonts w:ascii="Arial" w:eastAsia="宋体"/>
        </w:rPr>
        <w:t>MonitoringDataType</w:t>
      </w:r>
      <w:r>
        <w:rPr>
          <w:rFonts w:ascii="Arial" w:eastAsia="宋体"/>
        </w:rPr>
        <w:t>由以下人员使用</w:t>
      </w:r>
      <w:r>
        <w:rPr>
          <w:rFonts w:ascii="Arial" w:eastAsia="宋体"/>
        </w:rPr>
        <w:t xml:space="preserve">: </w:t>
      </w:r>
      <w:hyperlink w:anchor="_bookmark468" w:history="1">
        <w:r>
          <w:rPr>
            <w:color w:val="0000ED"/>
          </w:rPr>
          <w:t>NotifyMonitoringReportRequest</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组件</w:t>
            </w:r>
          </w:p>
        </w:tc>
        <w:tc>
          <w:tcPr>
            <w:tcW w:w="2907" w:type="dxa"/>
            <w:tcBorders>
              <w:top w:val="single" w:sz="12" w:space="0" w:color="000000"/>
            </w:tcBorders>
          </w:tcPr>
          <w:p w:rsidR="0076708C" w:rsidRDefault="00D96EDB">
            <w:pPr>
              <w:pStyle w:val="P68B1DB1-TableParagraph9"/>
              <w:spacing w:before="13"/>
              <w:ind w:left="39"/>
            </w:pPr>
            <w:hyperlink w:anchor="_bookmark598" w:history="1">
              <w:r>
                <w:t>ComponentType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必填项。为其请求监视报告的组件。</w:t>
            </w:r>
          </w:p>
        </w:tc>
      </w:tr>
      <w:tr w:rsidR="0076708C">
        <w:trPr>
          <w:trHeight w:val="510"/>
        </w:trPr>
        <w:tc>
          <w:tcPr>
            <w:tcW w:w="2326" w:type="dxa"/>
          </w:tcPr>
          <w:p w:rsidR="0076708C" w:rsidRDefault="00D96EDB">
            <w:pPr>
              <w:pStyle w:val="P68B1DB1-TableParagraph6"/>
            </w:pPr>
            <w:r>
              <w:rPr>
                <w:rFonts w:ascii="Arial" w:eastAsia="宋体"/>
              </w:rPr>
              <w:t>变量</w:t>
            </w:r>
          </w:p>
        </w:tc>
        <w:tc>
          <w:tcPr>
            <w:tcW w:w="2907" w:type="dxa"/>
          </w:tcPr>
          <w:p w:rsidR="0076708C" w:rsidRDefault="00D96EDB">
            <w:pPr>
              <w:pStyle w:val="P68B1DB1-TableParagraph9"/>
              <w:ind w:left="39"/>
            </w:pPr>
            <w:hyperlink w:anchor="_bookmark635" w:history="1">
              <w:r>
                <w:t>变量类型</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必填项。为其请求监视报告的变量。</w:t>
            </w:r>
          </w:p>
        </w:tc>
      </w:tr>
      <w:tr w:rsidR="0076708C">
        <w:trPr>
          <w:trHeight w:val="510"/>
        </w:trPr>
        <w:tc>
          <w:tcPr>
            <w:tcW w:w="2326" w:type="dxa"/>
          </w:tcPr>
          <w:p w:rsidR="0076708C" w:rsidRDefault="00D96EDB">
            <w:pPr>
              <w:pStyle w:val="P68B1DB1-TableParagraph6"/>
            </w:pPr>
            <w:r>
              <w:rPr>
                <w:rFonts w:ascii="Arial" w:eastAsia="宋体"/>
              </w:rPr>
              <w:t>变量监测</w:t>
            </w:r>
          </w:p>
        </w:tc>
        <w:tc>
          <w:tcPr>
            <w:tcW w:w="2907" w:type="dxa"/>
          </w:tcPr>
          <w:p w:rsidR="0076708C" w:rsidRDefault="00D96EDB">
            <w:pPr>
              <w:pStyle w:val="P68B1DB1-TableParagraph9"/>
              <w:ind w:left="39"/>
            </w:pPr>
            <w:hyperlink w:anchor="_bookmark634" w:history="1">
              <w:r>
                <w:t>变量monitoringtype</w:t>
              </w:r>
            </w:hyperlink>
          </w:p>
        </w:tc>
        <w:tc>
          <w:tcPr>
            <w:tcW w:w="581" w:type="dxa"/>
          </w:tcPr>
          <w:p w:rsidR="0076708C" w:rsidRDefault="00D96EDB">
            <w:pPr>
              <w:pStyle w:val="P68B1DB1-TableParagraph7"/>
              <w:ind w:left="39"/>
            </w:pPr>
            <w:r>
              <w:rPr>
                <w:rFonts w:ascii="Arial" w:eastAsia="宋体"/>
              </w:rPr>
              <w:t>1 .. *</w:t>
            </w:r>
          </w:p>
        </w:tc>
        <w:tc>
          <w:tcPr>
            <w:tcW w:w="4651" w:type="dxa"/>
          </w:tcPr>
          <w:p w:rsidR="0076708C" w:rsidRDefault="00D96EDB">
            <w:pPr>
              <w:pStyle w:val="P68B1DB1-TableParagraph7"/>
              <w:spacing w:line="247" w:lineRule="auto"/>
            </w:pPr>
            <w:r>
              <w:rPr>
                <w:rFonts w:ascii="Arial" w:eastAsia="宋体"/>
              </w:rPr>
              <w:t>必填项。此组件变量对的监控器列表。</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946" w:name="2.35._NetworkConnectionProfileType"/>
      <w:bookmarkStart w:id="947" w:name="_bookmark617"/>
      <w:bookmarkEnd w:id="946"/>
      <w:bookmarkEnd w:id="947"/>
      <w:r>
        <w:rPr>
          <w:rFonts w:ascii="Arial" w:eastAsia="宋体"/>
        </w:rPr>
        <w:t>NetworkConnectionProfileType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line="523" w:lineRule="auto"/>
        <w:ind w:left="120"/>
      </w:pPr>
      <w:r>
        <w:rPr>
          <w:rFonts w:ascii="Arial" w:eastAsia="宋体"/>
        </w:rPr>
        <w:t>NetworkConnectionProfile</w:t>
      </w:r>
      <w:r>
        <w:rPr>
          <w:rFonts w:ascii="Arial" w:eastAsia="宋体"/>
        </w:rPr>
        <w:t>定义了通信链路的功能和技术参数。</w:t>
      </w:r>
      <w:r>
        <w:rPr>
          <w:rFonts w:ascii="Arial" w:eastAsia="宋体"/>
        </w:rPr>
        <w:t>NetworkConnectionProfileType</w:t>
      </w:r>
      <w:r>
        <w:rPr>
          <w:rFonts w:ascii="Arial" w:eastAsia="宋体"/>
        </w:rPr>
        <w:t>用于</w:t>
      </w:r>
      <w:r>
        <w:rPr>
          <w:rFonts w:ascii="Arial" w:eastAsia="宋体"/>
        </w:rPr>
        <w:t xml:space="preserve">: </w:t>
      </w:r>
      <w:hyperlink w:anchor="_bookmark537" w:history="1">
        <w:r>
          <w:rPr>
            <w:color w:val="0000ED"/>
          </w:rPr>
          <w:t>SetNetworkProfileRequest</w:t>
        </w:r>
      </w:hyperlink>
    </w:p>
    <w:p w:rsidR="0076708C" w:rsidRDefault="0076708C">
      <w:pPr>
        <w:spacing w:line="523" w:lineRule="auto"/>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ocppVersion</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9"/>
              <w:spacing w:before="13"/>
              <w:ind w:left="39"/>
            </w:pPr>
            <w:hyperlink w:anchor="_bookmark699" w:history="1">
              <w:r>
                <w:t>OCPPVersionEnumType</w:t>
              </w:r>
            </w:hyperlink>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必填项。定义用于此通信功能的</w:t>
            </w:r>
            <w:r>
              <w:rPr>
                <w:rFonts w:ascii="Arial" w:eastAsia="宋体"/>
              </w:rPr>
              <w:t>OCPP</w:t>
            </w:r>
            <w:r>
              <w:rPr>
                <w:rFonts w:ascii="Arial" w:eastAsia="宋体"/>
              </w:rPr>
              <w:t>版本。</w:t>
            </w:r>
          </w:p>
        </w:tc>
      </w:tr>
      <w:tr w:rsidR="0076708C">
        <w:trPr>
          <w:trHeight w:val="726"/>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ocppTransport</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98" w:history="1">
              <w:r>
                <w:t>OCPPTransportEnumType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必填项。定义传输协议</w:t>
            </w:r>
            <w:r>
              <w:rPr>
                <w:rFonts w:ascii="Arial" w:eastAsia="宋体"/>
              </w:rPr>
              <w:t xml:space="preserve"> (</w:t>
            </w:r>
            <w:r>
              <w:rPr>
                <w:rFonts w:ascii="Arial" w:eastAsia="宋体"/>
              </w:rPr>
              <w:t>例如</w:t>
            </w:r>
            <w:r>
              <w:rPr>
                <w:rFonts w:ascii="Arial" w:eastAsia="宋体"/>
              </w:rPr>
              <w:t>SOAP</w:t>
            </w:r>
            <w:r>
              <w:rPr>
                <w:rFonts w:ascii="Arial" w:eastAsia="宋体"/>
              </w:rPr>
              <w:t>或</w:t>
            </w:r>
            <w:r>
              <w:rPr>
                <w:rFonts w:ascii="Arial" w:eastAsia="宋体"/>
              </w:rPr>
              <w:t>JSON)</w:t>
            </w:r>
            <w:r>
              <w:rPr>
                <w:rFonts w:ascii="Arial" w:eastAsia="宋体"/>
              </w:rPr>
              <w:t>。注意</w:t>
            </w:r>
            <w:r>
              <w:rPr>
                <w:rFonts w:ascii="Arial" w:eastAsia="宋体"/>
              </w:rPr>
              <w:t>: OCPP 2.0</w:t>
            </w:r>
            <w:r>
              <w:rPr>
                <w:rFonts w:ascii="Arial" w:eastAsia="宋体"/>
              </w:rPr>
              <w:t>不支持</w:t>
            </w:r>
            <w:r>
              <w:rPr>
                <w:rFonts w:ascii="Arial" w:eastAsia="宋体"/>
              </w:rPr>
              <w:t>SOAP</w:t>
            </w:r>
            <w:r>
              <w:rPr>
                <w:rFonts w:ascii="Arial" w:eastAsia="宋体"/>
              </w:rPr>
              <w:t>，但其他版本的</w:t>
            </w:r>
            <w:r>
              <w:rPr>
                <w:rFonts w:ascii="Arial" w:eastAsia="宋体"/>
              </w:rPr>
              <w:t>OCPP</w:t>
            </w:r>
            <w:r>
              <w:rPr>
                <w:rFonts w:ascii="Arial" w:eastAsia="宋体"/>
              </w:rPr>
              <w:t>支持</w:t>
            </w:r>
            <w:r>
              <w:rPr>
                <w:rFonts w:ascii="Arial" w:eastAsia="宋体"/>
              </w:rPr>
              <w:t>SOAP</w:t>
            </w:r>
            <w:r>
              <w:rPr>
                <w:rFonts w:ascii="Arial" w:eastAsia="宋体"/>
              </w:rPr>
              <w:t>。</w:t>
            </w:r>
          </w:p>
        </w:tc>
      </w:tr>
      <w:tr w:rsidR="0076708C">
        <w:trPr>
          <w:trHeight w:val="510"/>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ocppCsmsUrl</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字符串</w:t>
            </w:r>
            <w:r>
              <w:rPr>
                <w:rFonts w:ascii="Arial" w:eastAsia="宋体"/>
              </w:rPr>
              <w:t xml:space="preserve"> [0 .. 512]</w:t>
            </w:r>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必填项。此充电站与之通信的</w:t>
            </w:r>
            <w:r>
              <w:rPr>
                <w:rFonts w:ascii="Arial" w:eastAsia="宋体"/>
              </w:rPr>
              <w:t>CSMS</w:t>
            </w:r>
            <w:r>
              <w:rPr>
                <w:rFonts w:ascii="Arial" w:eastAsia="宋体"/>
              </w:rPr>
              <w:t>的</w:t>
            </w:r>
            <w:r>
              <w:rPr>
                <w:rFonts w:ascii="Arial" w:eastAsia="宋体"/>
              </w:rPr>
              <w:t>URL</w:t>
            </w:r>
            <w:r>
              <w:rPr>
                <w:rFonts w:ascii="Arial" w:eastAsia="宋体"/>
              </w:rPr>
              <w:t>。</w:t>
            </w:r>
          </w:p>
        </w:tc>
      </w:tr>
      <w:tr w:rsidR="0076708C">
        <w:trPr>
          <w:trHeight w:val="1157"/>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messageTimeout</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整数</w:t>
            </w:r>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67"/>
            </w:pPr>
            <w:r>
              <w:rPr>
                <w:rFonts w:ascii="Arial" w:eastAsia="宋体"/>
              </w:rPr>
              <w:t>必填项。充电站通过此网络连接发送的消息超时前的持续时间</w:t>
            </w:r>
            <w:r>
              <w:rPr>
                <w:rFonts w:ascii="Arial" w:eastAsia="宋体"/>
              </w:rPr>
              <w:t xml:space="preserve"> (</w:t>
            </w:r>
            <w:r>
              <w:rPr>
                <w:rFonts w:ascii="Arial" w:eastAsia="宋体"/>
              </w:rPr>
              <w:t>以秒为单位</w:t>
            </w:r>
            <w:r>
              <w:rPr>
                <w:rFonts w:ascii="Arial" w:eastAsia="宋体"/>
              </w:rPr>
              <w:t>)</w:t>
            </w:r>
            <w:r>
              <w:rPr>
                <w:rFonts w:ascii="Arial" w:eastAsia="宋体"/>
              </w:rPr>
              <w:t>。最佳设置取决于底层网络和</w:t>
            </w:r>
            <w:r>
              <w:rPr>
                <w:rFonts w:ascii="Arial" w:eastAsia="宋体"/>
              </w:rPr>
              <w:t>csm</w:t>
            </w:r>
            <w:r>
              <w:rPr>
                <w:rFonts w:ascii="Arial" w:eastAsia="宋体"/>
              </w:rPr>
              <w:t>的响应时间。如果你正在寻找一些指导方针</w:t>
            </w:r>
            <w:r>
              <w:rPr>
                <w:rFonts w:ascii="Arial" w:eastAsia="宋体"/>
              </w:rPr>
              <w:t xml:space="preserve">: </w:t>
            </w:r>
            <w:r>
              <w:rPr>
                <w:rFonts w:ascii="Arial" w:eastAsia="宋体"/>
              </w:rPr>
              <w:t>使用</w:t>
            </w:r>
            <w:r>
              <w:rPr>
                <w:rFonts w:ascii="Arial" w:eastAsia="宋体"/>
              </w:rPr>
              <w:t>30</w:t>
            </w:r>
            <w:r>
              <w:rPr>
                <w:rFonts w:ascii="Arial" w:eastAsia="宋体"/>
              </w:rPr>
              <w:t>秒作为起点。</w:t>
            </w:r>
          </w:p>
        </w:tc>
      </w:tr>
      <w:tr w:rsidR="0076708C">
        <w:trPr>
          <w:trHeight w:val="726"/>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securityProfile</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整数</w:t>
            </w:r>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必填项。此字段指定使用此</w:t>
            </w:r>
            <w:r>
              <w:rPr>
                <w:rFonts w:ascii="Arial" w:eastAsia="宋体"/>
              </w:rPr>
              <w:t>NetworkConnectionProfile</w:t>
            </w:r>
            <w:r>
              <w:rPr>
                <w:rFonts w:ascii="Arial" w:eastAsia="宋体"/>
              </w:rPr>
              <w:t>连接到</w:t>
            </w:r>
            <w:r>
              <w:rPr>
                <w:rFonts w:ascii="Arial" w:eastAsia="宋体"/>
              </w:rPr>
              <w:t>CSMS</w:t>
            </w:r>
            <w:r>
              <w:rPr>
                <w:rFonts w:ascii="Arial" w:eastAsia="宋体"/>
              </w:rPr>
              <w:t>时使用的安全配置文件。</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Ocpp</w:t>
            </w:r>
            <w:r>
              <w:rPr>
                <w:rFonts w:ascii="Arial" w:eastAsia="宋体"/>
              </w:rPr>
              <w:t>接口</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97" w:history="1">
              <w:r>
                <w:t>OCPPInterfaceEnumType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必填项。适用的网络接口。</w:t>
            </w:r>
          </w:p>
        </w:tc>
      </w:tr>
      <w:tr w:rsidR="0076708C">
        <w:trPr>
          <w:trHeight w:val="510"/>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vpn</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36" w:history="1">
              <w:r>
                <w:t>VPNType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227"/>
            </w:pPr>
            <w:r>
              <w:rPr>
                <w:rFonts w:ascii="Arial" w:eastAsia="宋体"/>
              </w:rPr>
              <w:t>可选。用于设置</w:t>
            </w:r>
            <w:r>
              <w:rPr>
                <w:rFonts w:ascii="Arial" w:eastAsia="宋体"/>
              </w:rPr>
              <w:t>VPN</w:t>
            </w:r>
            <w:r>
              <w:rPr>
                <w:rFonts w:ascii="Arial" w:eastAsia="宋体"/>
              </w:rPr>
              <w:t>连接的设置</w:t>
            </w:r>
          </w:p>
        </w:tc>
      </w:tr>
      <w:tr w:rsidR="0076708C">
        <w:trPr>
          <w:trHeight w:val="510"/>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apn</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585" w:history="1">
              <w:r>
                <w:t>APNType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227"/>
            </w:pPr>
            <w:r>
              <w:rPr>
                <w:rFonts w:ascii="Arial" w:eastAsia="宋体"/>
              </w:rPr>
              <w:t>可选。通过蜂窝网络进行数据连接所需的配置数据的收集。</w:t>
            </w:r>
          </w:p>
        </w:tc>
      </w:tr>
    </w:tbl>
    <w:p w:rsidR="0076708C" w:rsidRDefault="0076708C">
      <w:pPr>
        <w:pStyle w:val="a3"/>
        <w:spacing w:before="1"/>
        <w:rPr>
          <w:sz w:val="16"/>
        </w:rPr>
      </w:pPr>
    </w:p>
    <w:p w:rsidR="0076708C" w:rsidRDefault="00D96EDB">
      <w:pPr>
        <w:pStyle w:val="3"/>
        <w:numPr>
          <w:ilvl w:val="1"/>
          <w:numId w:val="9"/>
        </w:numPr>
        <w:tabs>
          <w:tab w:val="left" w:pos="935"/>
        </w:tabs>
        <w:spacing w:before="96"/>
        <w:ind w:left="934" w:hanging="815"/>
      </w:pPr>
      <w:bookmarkStart w:id="948" w:name="2.36._OCSPRequestDataType"/>
      <w:bookmarkStart w:id="949" w:name="_bookmark618"/>
      <w:bookmarkEnd w:id="948"/>
      <w:bookmarkEnd w:id="949"/>
      <w:r>
        <w:rPr>
          <w:rFonts w:ascii="Arial" w:eastAsia="宋体"/>
        </w:rPr>
        <w:t>OCSPRequestDataType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OCSPRequestDataType</w:t>
      </w:r>
      <w:r>
        <w:rPr>
          <w:rFonts w:ascii="Arial" w:eastAsia="宋体"/>
        </w:rPr>
        <w:t>用于</w:t>
      </w:r>
      <w:r>
        <w:rPr>
          <w:rFonts w:ascii="Arial" w:eastAsia="宋体"/>
        </w:rPr>
        <w:t xml:space="preserve">: </w:t>
      </w:r>
      <w:hyperlink w:anchor="_bookmark301" w:history="1">
        <w:r>
          <w:rPr>
            <w:color w:val="0000ED"/>
          </w:rPr>
          <w:t>AuthorizeRequest</w:t>
        </w:r>
      </w:hyperlink>
      <w:r>
        <w:rPr>
          <w:rFonts w:ascii="Arial" w:eastAsia="宋体"/>
        </w:rPr>
        <w:t>，</w:t>
      </w:r>
      <w:hyperlink w:anchor="_bookmark376" w:history="1">
        <w:r>
          <w:rPr>
            <w:color w:val="0000ED"/>
          </w:rPr>
          <w:t>GetCertificateStatusRequest</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哈希算法</w:t>
            </w:r>
          </w:p>
        </w:tc>
        <w:tc>
          <w:tcPr>
            <w:tcW w:w="2907" w:type="dxa"/>
            <w:tcBorders>
              <w:top w:val="single" w:sz="12" w:space="0" w:color="000000"/>
            </w:tcBorders>
          </w:tcPr>
          <w:p w:rsidR="0076708C" w:rsidRDefault="00D96EDB">
            <w:pPr>
              <w:pStyle w:val="P68B1DB1-TableParagraph9"/>
              <w:spacing w:before="13"/>
              <w:ind w:left="39"/>
            </w:pPr>
            <w:hyperlink w:anchor="_bookmark679" w:history="1">
              <w:r>
                <w:t>HashAlgorithmEnumType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必填项。所提供的哈希值使用的算法。</w:t>
            </w:r>
          </w:p>
        </w:tc>
      </w:tr>
      <w:tr w:rsidR="0076708C">
        <w:trPr>
          <w:trHeight w:val="726"/>
        </w:trPr>
        <w:tc>
          <w:tcPr>
            <w:tcW w:w="2326" w:type="dxa"/>
          </w:tcPr>
          <w:p w:rsidR="0076708C" w:rsidRDefault="00D96EDB">
            <w:pPr>
              <w:pStyle w:val="P68B1DB1-TableParagraph6"/>
            </w:pPr>
            <w:r>
              <w:rPr>
                <w:rFonts w:ascii="Arial" w:eastAsia="宋体"/>
              </w:rPr>
              <w:t>issuerNameHash</w:t>
            </w:r>
          </w:p>
        </w:tc>
        <w:tc>
          <w:tcPr>
            <w:tcW w:w="2907" w:type="dxa"/>
          </w:tcPr>
          <w:p w:rsidR="0076708C" w:rsidRDefault="00D96EDB">
            <w:pPr>
              <w:pStyle w:val="P68B1DB1-TableParagraph7"/>
              <w:ind w:left="39"/>
            </w:pPr>
            <w:r>
              <w:rPr>
                <w:rFonts w:ascii="Arial" w:eastAsia="宋体"/>
              </w:rPr>
              <w:t>identifierString[0 .. 128]</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219"/>
            </w:pPr>
            <w:r>
              <w:rPr>
                <w:rFonts w:ascii="Arial" w:eastAsia="宋体"/>
              </w:rPr>
              <w:t>必填项。颁发者的可分辨名称</w:t>
            </w:r>
            <w:r>
              <w:rPr>
                <w:rFonts w:ascii="Arial" w:eastAsia="宋体"/>
              </w:rPr>
              <w:t xml:space="preserve"> (DN) </w:t>
            </w:r>
            <w:r>
              <w:rPr>
                <w:rFonts w:ascii="Arial" w:eastAsia="宋体"/>
              </w:rPr>
              <w:t>的哈希，必须通过所检查证书中颁发者名称字段的</w:t>
            </w:r>
            <w:r>
              <w:rPr>
                <w:rFonts w:ascii="Arial" w:eastAsia="宋体"/>
              </w:rPr>
              <w:t>DER</w:t>
            </w:r>
            <w:r>
              <w:rPr>
                <w:rFonts w:ascii="Arial" w:eastAsia="宋体"/>
              </w:rPr>
              <w:t>编码进行计算。</w:t>
            </w:r>
          </w:p>
        </w:tc>
      </w:tr>
      <w:tr w:rsidR="0076708C">
        <w:trPr>
          <w:trHeight w:val="726"/>
        </w:trPr>
        <w:tc>
          <w:tcPr>
            <w:tcW w:w="2326" w:type="dxa"/>
          </w:tcPr>
          <w:p w:rsidR="0076708C" w:rsidRDefault="00D96EDB">
            <w:pPr>
              <w:pStyle w:val="P68B1DB1-TableParagraph6"/>
            </w:pPr>
            <w:r>
              <w:rPr>
                <w:rFonts w:ascii="Arial" w:eastAsia="宋体"/>
              </w:rPr>
              <w:t>issuerKeyHash</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128]</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w:t>
            </w:r>
            <w:r>
              <w:rPr>
                <w:rFonts w:ascii="Arial" w:eastAsia="宋体"/>
              </w:rPr>
              <w:t>DER</w:t>
            </w:r>
            <w:r>
              <w:rPr>
                <w:rFonts w:ascii="Arial" w:eastAsia="宋体"/>
              </w:rPr>
              <w:t>编码公钥的哈希</w:t>
            </w:r>
            <w:r>
              <w:rPr>
                <w:rFonts w:ascii="Arial" w:eastAsia="宋体"/>
              </w:rPr>
              <w:t xml:space="preserve">: </w:t>
            </w:r>
            <w:r>
              <w:rPr>
                <w:rFonts w:ascii="Arial" w:eastAsia="宋体"/>
              </w:rPr>
              <w:t>发行者证书中主题公钥字段的值</w:t>
            </w:r>
            <w:r>
              <w:rPr>
                <w:rFonts w:ascii="Arial" w:eastAsia="宋体"/>
              </w:rPr>
              <w:t xml:space="preserve"> (</w:t>
            </w:r>
            <w:r>
              <w:rPr>
                <w:rFonts w:ascii="Arial" w:eastAsia="宋体"/>
              </w:rPr>
              <w:t>不包括标签和长度</w:t>
            </w:r>
            <w:r>
              <w:rPr>
                <w:rFonts w:ascii="Arial" w:eastAsia="宋体"/>
              </w:rPr>
              <w:t>)</w:t>
            </w:r>
            <w:r>
              <w:rPr>
                <w:rFonts w:ascii="Arial" w:eastAsia="宋体"/>
              </w:rPr>
              <w:t>。</w:t>
            </w:r>
          </w:p>
        </w:tc>
      </w:tr>
      <w:tr w:rsidR="0076708C">
        <w:trPr>
          <w:trHeight w:val="726"/>
        </w:trPr>
        <w:tc>
          <w:tcPr>
            <w:tcW w:w="2326" w:type="dxa"/>
          </w:tcPr>
          <w:p w:rsidR="0076708C" w:rsidRDefault="00D96EDB">
            <w:pPr>
              <w:pStyle w:val="P68B1DB1-TableParagraph6"/>
            </w:pPr>
            <w:r>
              <w:rPr>
                <w:rFonts w:ascii="Arial" w:eastAsia="宋体"/>
              </w:rPr>
              <w:t>序列号</w:t>
            </w:r>
          </w:p>
        </w:tc>
        <w:tc>
          <w:tcPr>
            <w:tcW w:w="2907" w:type="dxa"/>
          </w:tcPr>
          <w:p w:rsidR="0076708C" w:rsidRDefault="00D96EDB">
            <w:pPr>
              <w:pStyle w:val="P68B1DB1-TableParagraph7"/>
              <w:ind w:left="39"/>
            </w:pPr>
            <w:r>
              <w:rPr>
                <w:rFonts w:ascii="Arial" w:eastAsia="宋体"/>
              </w:rPr>
              <w:t>identifierString[0 .. 40]</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必填项。序列号的十六进制值的字符串表示形式，不带前缀</w:t>
            </w:r>
            <w:r>
              <w:rPr>
                <w:rFonts w:ascii="Arial" w:eastAsia="宋体"/>
              </w:rPr>
              <w:t xml:space="preserve"> </w:t>
            </w:r>
            <w:r>
              <w:rPr>
                <w:rFonts w:ascii="Arial" w:eastAsia="宋体"/>
              </w:rPr>
              <w:t>“</w:t>
            </w:r>
            <w:r>
              <w:rPr>
                <w:rFonts w:ascii="Arial" w:eastAsia="宋体"/>
              </w:rPr>
              <w:t>0x</w:t>
            </w:r>
            <w:r>
              <w:rPr>
                <w:rFonts w:ascii="Arial" w:eastAsia="宋体"/>
              </w:rPr>
              <w:t>”</w:t>
            </w:r>
            <w:r>
              <w:rPr>
                <w:rFonts w:ascii="Arial" w:eastAsia="宋体"/>
              </w:rPr>
              <w:t xml:space="preserve"> </w:t>
            </w:r>
            <w:r>
              <w:rPr>
                <w:rFonts w:ascii="Arial" w:eastAsia="宋体"/>
              </w:rPr>
              <w:t>和前导零。</w:t>
            </w:r>
          </w:p>
        </w:tc>
      </w:tr>
      <w:tr w:rsidR="0076708C">
        <w:trPr>
          <w:trHeight w:val="510"/>
        </w:trPr>
        <w:tc>
          <w:tcPr>
            <w:tcW w:w="2326" w:type="dxa"/>
          </w:tcPr>
          <w:p w:rsidR="0076708C" w:rsidRDefault="00D96EDB">
            <w:pPr>
              <w:pStyle w:val="P68B1DB1-TableParagraph6"/>
            </w:pPr>
            <w:r>
              <w:rPr>
                <w:rFonts w:ascii="Arial" w:eastAsia="宋体"/>
              </w:rPr>
              <w:t>响应</w:t>
            </w:r>
            <w:r>
              <w:rPr>
                <w:rFonts w:ascii="Arial" w:eastAsia="宋体"/>
              </w:rPr>
              <w:t>url</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512]</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必填项。这包含响应程序</w:t>
            </w:r>
            <w:r>
              <w:rPr>
                <w:rFonts w:ascii="Arial" w:eastAsia="宋体"/>
              </w:rPr>
              <w:t>URL (</w:t>
            </w:r>
            <w:r>
              <w:rPr>
                <w:rFonts w:ascii="Arial" w:eastAsia="宋体"/>
              </w:rPr>
              <w:t>不区分大小写</w:t>
            </w:r>
            <w:r>
              <w:rPr>
                <w:rFonts w:ascii="Arial" w:eastAsia="宋体"/>
              </w:rPr>
              <w:t>)</w:t>
            </w:r>
            <w:r>
              <w:rPr>
                <w:rFonts w:ascii="Arial" w:eastAsia="宋体"/>
              </w:rPr>
              <w:t>。</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950" w:name="2.37._RelativeTimeIntervalType"/>
      <w:bookmarkStart w:id="951" w:name="_bookmark619"/>
      <w:bookmarkEnd w:id="950"/>
      <w:bookmarkEnd w:id="951"/>
      <w:r>
        <w:rPr>
          <w:rFonts w:ascii="Arial" w:eastAsia="宋体"/>
        </w:rPr>
        <w:t>RelativeTimeIntervalType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RelativeTimeIntervalType</w:t>
      </w:r>
      <w:r>
        <w:rPr>
          <w:rFonts w:ascii="Arial" w:eastAsia="宋体"/>
        </w:rPr>
        <w:t>由</w:t>
      </w:r>
      <w:hyperlink w:anchor="_bookmark621" w:history="1">
        <w:r>
          <w:rPr>
            <w:color w:val="0000ED"/>
          </w:rPr>
          <w:t>Common:SalesTariffEntryType</w:t>
        </w:r>
      </w:hyperlink>
      <w:r>
        <w:rPr>
          <w:rFonts w:ascii="Arial" w:eastAsia="宋体"/>
        </w:rPr>
        <w:t>使用</w:t>
      </w:r>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开始</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必填项。间隔的开始，从现在开始以秒为单位。</w:t>
            </w:r>
          </w:p>
        </w:tc>
      </w:tr>
      <w:tr w:rsidR="0076708C">
        <w:trPr>
          <w:trHeight w:val="294"/>
        </w:trPr>
        <w:tc>
          <w:tcPr>
            <w:tcW w:w="2326" w:type="dxa"/>
          </w:tcPr>
          <w:p w:rsidR="0076708C" w:rsidRDefault="00D96EDB">
            <w:pPr>
              <w:pStyle w:val="P68B1DB1-TableParagraph6"/>
            </w:pPr>
            <w:r>
              <w:rPr>
                <w:rFonts w:ascii="Arial" w:eastAsia="宋体"/>
              </w:rPr>
              <w:t>持续时间</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可选。间隔的持续时间，以秒为单位。</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952" w:name="2.38._ReportDataType"/>
      <w:bookmarkStart w:id="953" w:name="_bookmark620"/>
      <w:bookmarkEnd w:id="952"/>
      <w:bookmarkEnd w:id="953"/>
      <w:r>
        <w:rPr>
          <w:rFonts w:ascii="Arial" w:eastAsia="宋体"/>
        </w:rPr>
        <w:t>ReportDataType</w:t>
      </w:r>
    </w:p>
    <w:p w:rsidR="0076708C" w:rsidRDefault="00D96EDB">
      <w:pPr>
        <w:pStyle w:val="P68B1DB1-Normal8"/>
        <w:spacing w:before="261"/>
        <w:ind w:left="120"/>
      </w:pPr>
      <w:r>
        <w:rPr>
          <w:rFonts w:ascii="Arial" w:eastAsia="宋体"/>
        </w:rPr>
        <w:t>类</w:t>
      </w:r>
    </w:p>
    <w:p w:rsidR="0076708C" w:rsidRDefault="00D96EDB">
      <w:pPr>
        <w:pStyle w:val="a3"/>
        <w:spacing w:before="6" w:line="450" w:lineRule="atLeast"/>
        <w:ind w:left="120" w:right="4088"/>
      </w:pPr>
      <w:r>
        <w:rPr>
          <w:rFonts w:ascii="Arial" w:eastAsia="宋体"/>
        </w:rPr>
        <w:t>类来报告组件、变量以及变量属性和特征。</w:t>
      </w:r>
      <w:r>
        <w:rPr>
          <w:rFonts w:ascii="Arial" w:eastAsia="宋体"/>
        </w:rPr>
        <w:t>ReportDataType</w:t>
      </w:r>
      <w:r>
        <w:rPr>
          <w:rFonts w:ascii="Arial" w:eastAsia="宋体"/>
        </w:rPr>
        <w:t>用于</w:t>
      </w:r>
      <w:r>
        <w:rPr>
          <w:rFonts w:ascii="Arial" w:eastAsia="宋体"/>
        </w:rPr>
        <w:t xml:space="preserve">: </w:t>
      </w:r>
      <w:hyperlink w:anchor="_bookmark472" w:history="1">
        <w:r>
          <w:rPr>
            <w:color w:val="0000ED"/>
          </w:rPr>
          <w:t>NotifyReportRequest</w:t>
        </w:r>
      </w:hyperlink>
    </w:p>
    <w:p w:rsidR="0076708C" w:rsidRDefault="0076708C">
      <w:pPr>
        <w:spacing w:line="450" w:lineRule="atLeast"/>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组件</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9"/>
              <w:spacing w:before="13"/>
              <w:ind w:left="39"/>
            </w:pPr>
            <w:hyperlink w:anchor="_bookmark598" w:history="1">
              <w:r>
                <w:t>ComponentType</w:t>
              </w:r>
            </w:hyperlink>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必填项。为其请求变量报告的组件。</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变量</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35" w:history="1">
              <w:r>
                <w:t>变量类型</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必填项。为其请求报告的变量。</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32" w:history="1">
              <w:r>
                <w:t>VariableAttributeType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1 .. 4</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必填项。变量的属性数据。</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33" w:history="1">
              <w:r>
                <w:t>可变特征类型</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可选。修复了变量的只读参数。</w:t>
            </w:r>
          </w:p>
        </w:tc>
      </w:tr>
    </w:tbl>
    <w:p w:rsidR="0076708C" w:rsidRDefault="0076708C">
      <w:pPr>
        <w:pStyle w:val="a3"/>
        <w:spacing w:before="11"/>
        <w:rPr>
          <w:sz w:val="15"/>
        </w:rPr>
      </w:pPr>
    </w:p>
    <w:p w:rsidR="0076708C" w:rsidRDefault="00D96EDB">
      <w:pPr>
        <w:pStyle w:val="3"/>
        <w:numPr>
          <w:ilvl w:val="1"/>
          <w:numId w:val="9"/>
        </w:numPr>
        <w:tabs>
          <w:tab w:val="left" w:pos="935"/>
        </w:tabs>
        <w:spacing w:before="96"/>
        <w:ind w:left="934" w:hanging="815"/>
      </w:pPr>
      <w:bookmarkStart w:id="954" w:name="2.39._SalesTariffEntryType"/>
      <w:bookmarkStart w:id="955" w:name="_bookmark621"/>
      <w:bookmarkEnd w:id="954"/>
      <w:bookmarkEnd w:id="955"/>
      <w:r>
        <w:rPr>
          <w:rFonts w:ascii="Arial" w:eastAsia="宋体"/>
        </w:rPr>
        <w:t>销售类型</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SalesTariffEntryType</w:t>
      </w:r>
      <w:r>
        <w:rPr>
          <w:rFonts w:ascii="Arial" w:eastAsia="宋体"/>
        </w:rPr>
        <w:t>的使用方法</w:t>
      </w:r>
      <w:r>
        <w:rPr>
          <w:rFonts w:ascii="Arial" w:eastAsia="宋体"/>
        </w:rPr>
        <w:t xml:space="preserve">: </w:t>
      </w:r>
      <w:hyperlink w:anchor="_bookmark622" w:history="1">
        <w:r>
          <w:rPr>
            <w:color w:val="0000ED"/>
          </w:rPr>
          <w:t>Common:SalesTariffType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1147"/>
        </w:trPr>
        <w:tc>
          <w:tcPr>
            <w:tcW w:w="2326" w:type="dxa"/>
            <w:tcBorders>
              <w:top w:val="single" w:sz="12" w:space="0" w:color="000000"/>
            </w:tcBorders>
          </w:tcPr>
          <w:p w:rsidR="0076708C" w:rsidRDefault="00D96EDB">
            <w:pPr>
              <w:pStyle w:val="P68B1DB1-TableParagraph6"/>
              <w:spacing w:before="13"/>
            </w:pPr>
            <w:r>
              <w:rPr>
                <w:rFonts w:ascii="Arial" w:eastAsia="宋体"/>
              </w:rPr>
              <w:t>ePriceLevel</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r>
              <w:rPr>
                <w:rFonts w:ascii="Arial" w:eastAsia="宋体"/>
              </w:rPr>
              <w:t>0 &lt; = val</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可选。定义此</w:t>
            </w:r>
            <w:r>
              <w:rPr>
                <w:rFonts w:ascii="Arial" w:eastAsia="宋体"/>
              </w:rPr>
              <w:t>SalesTariffEntry</w:t>
            </w:r>
            <w:r>
              <w:rPr>
                <w:rFonts w:ascii="Arial" w:eastAsia="宋体"/>
              </w:rPr>
              <w:t>的价格水平</w:t>
            </w:r>
            <w:r>
              <w:rPr>
                <w:rFonts w:ascii="Arial" w:eastAsia="宋体"/>
              </w:rPr>
              <w:t xml:space="preserve"> (</w:t>
            </w:r>
            <w:r>
              <w:rPr>
                <w:rFonts w:ascii="Arial" w:eastAsia="宋体"/>
              </w:rPr>
              <w:t>指</w:t>
            </w:r>
            <w:r>
              <w:rPr>
                <w:rFonts w:ascii="Arial" w:eastAsia="宋体"/>
              </w:rPr>
              <w:t>NumEPriceLevels)</w:t>
            </w:r>
            <w:r>
              <w:rPr>
                <w:rFonts w:ascii="Arial" w:eastAsia="宋体"/>
              </w:rPr>
              <w:t>。</w:t>
            </w:r>
            <w:r>
              <w:rPr>
                <w:rFonts w:ascii="Arial" w:eastAsia="宋体"/>
              </w:rPr>
              <w:t>EPriceLevel</w:t>
            </w:r>
            <w:r>
              <w:rPr>
                <w:rFonts w:ascii="Arial" w:eastAsia="宋体"/>
              </w:rPr>
              <w:t>的小值代表更便宜的关税。</w:t>
            </w:r>
            <w:r>
              <w:rPr>
                <w:rFonts w:ascii="Arial" w:eastAsia="宋体"/>
              </w:rPr>
              <w:t>EPriceLevel</w:t>
            </w:r>
            <w:r>
              <w:rPr>
                <w:rFonts w:ascii="Arial" w:eastAsia="宋体"/>
              </w:rPr>
              <w:t>的大值表示更昂贵的关税。</w:t>
            </w:r>
          </w:p>
        </w:tc>
      </w:tr>
      <w:tr w:rsidR="0076708C">
        <w:trPr>
          <w:trHeight w:val="510"/>
        </w:trPr>
        <w:tc>
          <w:tcPr>
            <w:tcW w:w="2326" w:type="dxa"/>
          </w:tcPr>
          <w:p w:rsidR="0076708C" w:rsidRDefault="00D96EDB">
            <w:pPr>
              <w:pStyle w:val="P68B1DB1-TableParagraph6"/>
            </w:pPr>
            <w:r>
              <w:rPr>
                <w:rFonts w:ascii="Arial" w:eastAsia="宋体"/>
              </w:rPr>
              <w:t>相对时间间隔</w:t>
            </w:r>
          </w:p>
        </w:tc>
        <w:tc>
          <w:tcPr>
            <w:tcW w:w="2907" w:type="dxa"/>
          </w:tcPr>
          <w:p w:rsidR="0076708C" w:rsidRDefault="00D96EDB">
            <w:pPr>
              <w:pStyle w:val="P68B1DB1-TableParagraph9"/>
              <w:ind w:left="39"/>
            </w:pPr>
            <w:hyperlink w:anchor="_bookmark619" w:history="1">
              <w:r>
                <w:t>RelativeTimeIntervalType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必填项。根据相对时间定义</w:t>
            </w:r>
            <w:r>
              <w:rPr>
                <w:rFonts w:ascii="Arial" w:eastAsia="宋体"/>
              </w:rPr>
              <w:t>SalesTariffEntry</w:t>
            </w:r>
            <w:r>
              <w:rPr>
                <w:rFonts w:ascii="Arial" w:eastAsia="宋体"/>
              </w:rPr>
              <w:t>有效的时间间隔。</w:t>
            </w:r>
          </w:p>
        </w:tc>
      </w:tr>
      <w:tr w:rsidR="0076708C">
        <w:trPr>
          <w:trHeight w:val="510"/>
        </w:trPr>
        <w:tc>
          <w:tcPr>
            <w:tcW w:w="2326" w:type="dxa"/>
          </w:tcPr>
          <w:p w:rsidR="0076708C" w:rsidRDefault="00D96EDB">
            <w:pPr>
              <w:pStyle w:val="P68B1DB1-TableParagraph6"/>
            </w:pPr>
            <w:r>
              <w:rPr>
                <w:rFonts w:ascii="Arial" w:eastAsia="宋体"/>
              </w:rPr>
              <w:t>消费成本</w:t>
            </w:r>
          </w:p>
        </w:tc>
        <w:tc>
          <w:tcPr>
            <w:tcW w:w="2907" w:type="dxa"/>
          </w:tcPr>
          <w:p w:rsidR="0076708C" w:rsidRDefault="00D96EDB">
            <w:pPr>
              <w:pStyle w:val="P68B1DB1-TableParagraph9"/>
              <w:ind w:left="39"/>
            </w:pPr>
            <w:hyperlink w:anchor="_bookmark601" w:history="1">
              <w:r>
                <w:t>ConsumptionCostType</w:t>
              </w:r>
            </w:hyperlink>
          </w:p>
        </w:tc>
        <w:tc>
          <w:tcPr>
            <w:tcW w:w="581" w:type="dxa"/>
          </w:tcPr>
          <w:p w:rsidR="0076708C" w:rsidRDefault="00D96EDB">
            <w:pPr>
              <w:pStyle w:val="P68B1DB1-TableParagraph7"/>
              <w:ind w:left="39"/>
            </w:pPr>
            <w:r>
              <w:rPr>
                <w:rFonts w:ascii="Arial" w:eastAsia="宋体"/>
              </w:rPr>
              <w:t>0 .. 3</w:t>
            </w:r>
          </w:p>
        </w:tc>
        <w:tc>
          <w:tcPr>
            <w:tcW w:w="4651" w:type="dxa"/>
          </w:tcPr>
          <w:p w:rsidR="0076708C" w:rsidRDefault="00D96EDB">
            <w:pPr>
              <w:pStyle w:val="P68B1DB1-TableParagraph7"/>
              <w:spacing w:line="247" w:lineRule="auto"/>
              <w:ind w:right="227"/>
            </w:pPr>
            <w:r>
              <w:rPr>
                <w:rFonts w:ascii="Arial" w:eastAsia="宋体"/>
              </w:rPr>
              <w:t>可选。定义进一步的相对价格信息和</w:t>
            </w:r>
            <w:r>
              <w:rPr>
                <w:rFonts w:ascii="Arial" w:eastAsia="宋体"/>
              </w:rPr>
              <w:t>/</w:t>
            </w:r>
            <w:r>
              <w:rPr>
                <w:rFonts w:ascii="Arial" w:eastAsia="宋体"/>
              </w:rPr>
              <w:t>或替代成本的附加手段。</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956" w:name="2.40._SalesTariffType"/>
      <w:bookmarkStart w:id="957" w:name="_bookmark622"/>
      <w:bookmarkEnd w:id="956"/>
      <w:bookmarkEnd w:id="957"/>
      <w:r>
        <w:rPr>
          <w:rFonts w:ascii="Arial" w:eastAsia="宋体"/>
        </w:rPr>
        <w:t>销售类型</w:t>
      </w:r>
    </w:p>
    <w:p w:rsidR="0076708C" w:rsidRDefault="00D96EDB">
      <w:pPr>
        <w:pStyle w:val="P68B1DB1-Normal8"/>
        <w:spacing w:before="261"/>
        <w:ind w:left="120"/>
      </w:pPr>
      <w:r>
        <w:rPr>
          <w:rFonts w:ascii="Arial" w:eastAsia="宋体"/>
        </w:rPr>
        <w:t>类</w:t>
      </w:r>
    </w:p>
    <w:p w:rsidR="0076708C" w:rsidRDefault="0076708C">
      <w:pPr>
        <w:pStyle w:val="a3"/>
        <w:spacing w:before="8"/>
        <w:rPr>
          <w:i/>
          <w:sz w:val="19"/>
        </w:rPr>
      </w:pPr>
    </w:p>
    <w:p w:rsidR="0076708C" w:rsidRDefault="00D96EDB">
      <w:pPr>
        <w:pStyle w:val="a3"/>
        <w:tabs>
          <w:tab w:val="left" w:pos="1303"/>
        </w:tabs>
        <w:spacing w:before="99"/>
        <w:ind w:left="360"/>
      </w:pPr>
      <w:r>
        <w:rPr>
          <w:rFonts w:ascii="Arial" w:eastAsia="宋体"/>
        </w:rPr>
        <w:pict>
          <v:line id="_x0000_s1114" style="position:absolute;left:0;text-align:left;z-index:-59006976;mso-position-horizontal-relative:page" from="83.2pt,1.55pt" to="83.2pt,20.35pt" strokecolor="#ededed" strokeweight=".5pt">
            <w10:wrap anchorx="page"/>
          </v:line>
        </w:pict>
      </w:r>
      <w:r>
        <w:rPr>
          <w:rFonts w:ascii="Arial" w:eastAsia="宋体"/>
          <w:b/>
        </w:rPr>
        <w:t>注意</w:t>
      </w:r>
      <w:r>
        <w:rPr>
          <w:rFonts w:ascii="Arial" w:eastAsia="宋体"/>
        </w:rPr>
        <w:t>此数据类型基于</w:t>
      </w:r>
      <w:hyperlink w:anchor="_bookmark22" w:history="1">
        <w:r>
          <w:rPr>
            <w:color w:val="0000ED"/>
          </w:rPr>
          <w:t>ISO 15118-2</w:t>
        </w:r>
      </w:hyperlink>
      <w:r>
        <w:rPr>
          <w:rFonts w:ascii="Arial" w:eastAsia="宋体"/>
        </w:rPr>
        <w:t>中的数据类型。</w:t>
      </w:r>
    </w:p>
    <w:p w:rsidR="0076708C" w:rsidRDefault="0076708C">
      <w:pPr>
        <w:pStyle w:val="a3"/>
        <w:spacing w:before="8"/>
        <w:rPr>
          <w:sz w:val="19"/>
        </w:rPr>
      </w:pPr>
    </w:p>
    <w:p w:rsidR="0076708C" w:rsidRDefault="00D96EDB">
      <w:pPr>
        <w:pStyle w:val="a3"/>
        <w:spacing w:before="98"/>
        <w:ind w:left="120"/>
      </w:pPr>
      <w:r>
        <w:rPr>
          <w:rFonts w:ascii="Arial" w:eastAsia="宋体"/>
        </w:rPr>
        <w:t>SalesTariffType</w:t>
      </w:r>
      <w:r>
        <w:rPr>
          <w:rFonts w:ascii="Arial" w:eastAsia="宋体"/>
        </w:rPr>
        <w:t>的使用方法</w:t>
      </w:r>
      <w:r>
        <w:rPr>
          <w:rFonts w:ascii="Arial" w:eastAsia="宋体"/>
        </w:rPr>
        <w:t xml:space="preserve">: </w:t>
      </w:r>
      <w:hyperlink w:anchor="_bookmark594" w:history="1">
        <w:r>
          <w:rPr>
            <w:color w:val="0000ED"/>
          </w:rPr>
          <w:t>Common:ChargingScheduleType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326" w:type="dxa"/>
            <w:tcBorders>
              <w:top w:val="single" w:sz="12" w:space="0" w:color="000000"/>
            </w:tcBorders>
          </w:tcPr>
          <w:p w:rsidR="0076708C" w:rsidRDefault="00D96EDB">
            <w:pPr>
              <w:pStyle w:val="P68B1DB1-TableParagraph6"/>
              <w:spacing w:before="13"/>
            </w:pPr>
            <w:r>
              <w:rPr>
                <w:rFonts w:ascii="Arial" w:eastAsia="宋体"/>
              </w:rPr>
              <w: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104"/>
            </w:pPr>
            <w:r>
              <w:rPr>
                <w:rFonts w:ascii="Arial" w:eastAsia="宋体"/>
              </w:rPr>
              <w:t>必填项。</w:t>
            </w:r>
            <w:r>
              <w:rPr>
                <w:rFonts w:ascii="Arial" w:eastAsia="宋体"/>
              </w:rPr>
              <w:t>SalesTariff</w:t>
            </w:r>
            <w:r>
              <w:rPr>
                <w:rFonts w:ascii="Arial" w:eastAsia="宋体"/>
              </w:rPr>
              <w:t>标识符用于标识一个销售关税。在整个充电会话中，</w:t>
            </w:r>
            <w:r>
              <w:rPr>
                <w:rFonts w:ascii="Arial" w:eastAsia="宋体"/>
              </w:rPr>
              <w:t>SAID</w:t>
            </w:r>
            <w:r>
              <w:rPr>
                <w:rFonts w:ascii="Arial" w:eastAsia="宋体"/>
              </w:rPr>
              <w:t>保持用于一个调度的唯一标识符。</w:t>
            </w:r>
          </w:p>
        </w:tc>
      </w:tr>
      <w:tr w:rsidR="0076708C">
        <w:trPr>
          <w:trHeight w:val="510"/>
        </w:trPr>
        <w:tc>
          <w:tcPr>
            <w:tcW w:w="2326" w:type="dxa"/>
          </w:tcPr>
          <w:p w:rsidR="0076708C" w:rsidRDefault="00D96EDB">
            <w:pPr>
              <w:pStyle w:val="P68B1DB1-TableParagraph6"/>
            </w:pPr>
            <w:r>
              <w:rPr>
                <w:rFonts w:ascii="Arial" w:eastAsia="宋体"/>
              </w:rPr>
              <w:t>salesTariffDescription</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32]</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可选。销售关税的人类可读标题</w:t>
            </w:r>
            <w:r>
              <w:rPr>
                <w:rFonts w:ascii="Arial" w:eastAsia="宋体"/>
              </w:rPr>
              <w:t>/</w:t>
            </w:r>
            <w:r>
              <w:rPr>
                <w:rFonts w:ascii="Arial" w:eastAsia="宋体"/>
              </w:rPr>
              <w:t>简短描述，例如用于</w:t>
            </w:r>
            <w:r>
              <w:rPr>
                <w:rFonts w:ascii="Arial" w:eastAsia="宋体"/>
              </w:rPr>
              <w:t>HMI</w:t>
            </w:r>
            <w:r>
              <w:rPr>
                <w:rFonts w:ascii="Arial" w:eastAsia="宋体"/>
              </w:rPr>
              <w:t>显示目的。</w:t>
            </w:r>
          </w:p>
        </w:tc>
      </w:tr>
      <w:tr w:rsidR="0076708C">
        <w:trPr>
          <w:trHeight w:val="510"/>
        </w:trPr>
        <w:tc>
          <w:tcPr>
            <w:tcW w:w="2326" w:type="dxa"/>
          </w:tcPr>
          <w:p w:rsidR="0076708C" w:rsidRDefault="00D96EDB">
            <w:pPr>
              <w:pStyle w:val="P68B1DB1-TableParagraph6"/>
            </w:pPr>
            <w:r>
              <w:rPr>
                <w:rFonts w:ascii="Arial" w:eastAsia="宋体"/>
              </w:rPr>
              <w:t>numEPriceLevels</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27"/>
            </w:pPr>
            <w:r>
              <w:rPr>
                <w:rFonts w:ascii="Arial" w:eastAsia="宋体"/>
              </w:rPr>
              <w:t>可选。定义在所有提供的</w:t>
            </w:r>
            <w:r>
              <w:rPr>
                <w:rFonts w:ascii="Arial" w:eastAsia="宋体"/>
              </w:rPr>
              <w:t>SalesTariff</w:t>
            </w:r>
            <w:r>
              <w:rPr>
                <w:rFonts w:ascii="Arial" w:eastAsia="宋体"/>
              </w:rPr>
              <w:t>元素中使用的不同价格级别的总数。</w:t>
            </w:r>
          </w:p>
        </w:tc>
      </w:tr>
      <w:tr w:rsidR="0076708C">
        <w:trPr>
          <w:trHeight w:val="942"/>
        </w:trPr>
        <w:tc>
          <w:tcPr>
            <w:tcW w:w="2326" w:type="dxa"/>
          </w:tcPr>
          <w:p w:rsidR="0076708C" w:rsidRDefault="00D96EDB">
            <w:pPr>
              <w:pStyle w:val="P68B1DB1-TableParagraph6"/>
            </w:pPr>
            <w:r>
              <w:rPr>
                <w:rFonts w:ascii="Arial" w:eastAsia="宋体"/>
              </w:rPr>
              <w:t>salesTariffEntry</w:t>
            </w:r>
          </w:p>
        </w:tc>
        <w:tc>
          <w:tcPr>
            <w:tcW w:w="2907" w:type="dxa"/>
          </w:tcPr>
          <w:p w:rsidR="0076708C" w:rsidRDefault="00D96EDB">
            <w:pPr>
              <w:pStyle w:val="P68B1DB1-TableParagraph9"/>
              <w:ind w:left="39"/>
            </w:pPr>
            <w:hyperlink w:anchor="_bookmark621" w:history="1">
              <w:r>
                <w:t>销售类型</w:t>
              </w:r>
            </w:hyperlink>
          </w:p>
        </w:tc>
        <w:tc>
          <w:tcPr>
            <w:tcW w:w="581" w:type="dxa"/>
          </w:tcPr>
          <w:p w:rsidR="0076708C" w:rsidRDefault="00D96EDB">
            <w:pPr>
              <w:pStyle w:val="P68B1DB1-TableParagraph7"/>
              <w:ind w:left="39"/>
            </w:pPr>
            <w:r>
              <w:rPr>
                <w:rFonts w:ascii="Arial" w:eastAsia="宋体"/>
              </w:rPr>
              <w:t>1 .. 102</w:t>
            </w:r>
          </w:p>
          <w:p w:rsidR="0076708C" w:rsidRDefault="00D96EDB">
            <w:pPr>
              <w:pStyle w:val="P68B1DB1-TableParagraph7"/>
              <w:spacing w:before="7"/>
              <w:ind w:left="39"/>
            </w:pPr>
            <w:r>
              <w:rPr>
                <w:rFonts w:ascii="Arial" w:eastAsia="宋体"/>
              </w:rPr>
              <w:t>4</w:t>
            </w:r>
          </w:p>
        </w:tc>
        <w:tc>
          <w:tcPr>
            <w:tcW w:w="4651" w:type="dxa"/>
          </w:tcPr>
          <w:p w:rsidR="0076708C" w:rsidRDefault="00D96EDB">
            <w:pPr>
              <w:pStyle w:val="P68B1DB1-TableParagraph7"/>
              <w:spacing w:line="247" w:lineRule="auto"/>
              <w:ind w:right="104"/>
            </w:pPr>
            <w:r>
              <w:rPr>
                <w:rFonts w:ascii="Arial" w:eastAsia="宋体"/>
              </w:rPr>
              <w:t>必填项。描述</w:t>
            </w:r>
            <w:r>
              <w:rPr>
                <w:rFonts w:ascii="Arial" w:eastAsia="宋体"/>
              </w:rPr>
              <w:t>SalesTariff</w:t>
            </w:r>
            <w:r>
              <w:rPr>
                <w:rFonts w:ascii="Arial" w:eastAsia="宋体"/>
              </w:rPr>
              <w:t>的一个时间间隔的所有相关细节的封装元素。</w:t>
            </w:r>
            <w:r>
              <w:rPr>
                <w:rFonts w:ascii="Arial" w:eastAsia="宋体"/>
              </w:rPr>
              <w:t>SalesTariffEntry</w:t>
            </w:r>
            <w:r>
              <w:rPr>
                <w:rFonts w:ascii="Arial" w:eastAsia="宋体"/>
              </w:rPr>
              <w:t>元素的数量受参数</w:t>
            </w:r>
            <w:r>
              <w:rPr>
                <w:rFonts w:ascii="Arial" w:eastAsia="宋体"/>
              </w:rPr>
              <w:t>maxScheduleTuples</w:t>
            </w:r>
            <w:r>
              <w:rPr>
                <w:rFonts w:ascii="Arial" w:eastAsia="宋体"/>
              </w:rPr>
              <w:t>限制。</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958" w:name="2.41._SampledValueType"/>
      <w:bookmarkStart w:id="959" w:name="_bookmark623"/>
      <w:bookmarkEnd w:id="958"/>
      <w:bookmarkEnd w:id="959"/>
      <w:r>
        <w:rPr>
          <w:rFonts w:ascii="Arial" w:eastAsia="宋体"/>
        </w:rPr>
        <w:t>SampledValueType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MeterValues</w:t>
      </w:r>
      <w:r>
        <w:rPr>
          <w:rFonts w:ascii="Arial" w:eastAsia="宋体"/>
        </w:rPr>
        <w:t>中的单个采样值。每个值都可以附带可选字段。</w:t>
      </w:r>
    </w:p>
    <w:p w:rsidR="0076708C" w:rsidRDefault="0076708C">
      <w:pPr>
        <w:pStyle w:val="a3"/>
        <w:spacing w:before="3"/>
        <w:rPr>
          <w:sz w:val="21"/>
        </w:rPr>
      </w:pPr>
    </w:p>
    <w:p w:rsidR="0076708C" w:rsidRDefault="00D96EDB">
      <w:pPr>
        <w:pStyle w:val="a3"/>
        <w:spacing w:line="247" w:lineRule="auto"/>
        <w:ind w:left="120" w:right="344"/>
      </w:pPr>
      <w:r>
        <w:rPr>
          <w:rFonts w:ascii="Arial" w:eastAsia="宋体"/>
        </w:rPr>
        <w:t>为了节省移动数据的使用，所有可选字段的默认值都是这样的。没有任何附加字段的值将被解释为以</w:t>
      </w:r>
      <w:r>
        <w:rPr>
          <w:rFonts w:ascii="Arial" w:eastAsia="宋体"/>
        </w:rPr>
        <w:t>Wh (</w:t>
      </w:r>
      <w:r>
        <w:rPr>
          <w:rFonts w:ascii="Arial" w:eastAsia="宋体"/>
        </w:rPr>
        <w:t>瓦特</w:t>
      </w:r>
      <w:r>
        <w:rPr>
          <w:rFonts w:ascii="Arial" w:eastAsia="宋体"/>
        </w:rPr>
        <w:t>-</w:t>
      </w:r>
      <w:r>
        <w:rPr>
          <w:rFonts w:ascii="Arial" w:eastAsia="宋体"/>
        </w:rPr>
        <w:t>小时</w:t>
      </w:r>
      <w:r>
        <w:rPr>
          <w:rFonts w:ascii="Arial" w:eastAsia="宋体"/>
        </w:rPr>
        <w:t xml:space="preserve">) </w:t>
      </w:r>
      <w:r>
        <w:rPr>
          <w:rFonts w:ascii="Arial" w:eastAsia="宋体"/>
        </w:rPr>
        <w:t>为单位的有效导入能量的寄存器读数。</w:t>
      </w:r>
    </w:p>
    <w:p w:rsidR="0076708C" w:rsidRDefault="0076708C">
      <w:pPr>
        <w:pStyle w:val="a3"/>
        <w:spacing w:before="8"/>
        <w:rPr>
          <w:sz w:val="20"/>
        </w:rPr>
      </w:pPr>
    </w:p>
    <w:p w:rsidR="0076708C" w:rsidRDefault="00D96EDB">
      <w:pPr>
        <w:pStyle w:val="a3"/>
        <w:spacing w:before="1"/>
        <w:ind w:left="120"/>
      </w:pPr>
      <w:r>
        <w:rPr>
          <w:rFonts w:ascii="Arial" w:eastAsia="宋体"/>
        </w:rPr>
        <w:t>SampledValueType</w:t>
      </w:r>
      <w:r>
        <w:rPr>
          <w:rFonts w:ascii="Arial" w:eastAsia="宋体"/>
        </w:rPr>
        <w:t>的使用方法</w:t>
      </w:r>
      <w:r>
        <w:rPr>
          <w:rFonts w:ascii="Arial" w:eastAsia="宋体"/>
        </w:rPr>
        <w:t xml:space="preserve">: </w:t>
      </w:r>
      <w:hyperlink w:anchor="_bookmark614" w:history="1">
        <w:r>
          <w:rPr>
            <w:color w:val="0000ED"/>
          </w:rPr>
          <w:t>Common:MeterValueType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值</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十进制</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必填项。指示测量值。</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上下文</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9"/>
              <w:spacing w:before="13"/>
              <w:ind w:left="39"/>
            </w:pPr>
            <w:hyperlink w:anchor="_bookmark703" w:history="1">
              <w:r>
                <w:t>ReadingContextEnumType</w:t>
              </w:r>
            </w:hyperlink>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227"/>
            </w:pPr>
            <w:r>
              <w:rPr>
                <w:rFonts w:ascii="Arial" w:eastAsia="宋体"/>
              </w:rPr>
              <w:t>可选。详细信息值的类型</w:t>
            </w:r>
            <w:r>
              <w:rPr>
                <w:rFonts w:ascii="Arial" w:eastAsia="宋体"/>
              </w:rPr>
              <w:t xml:space="preserve">: </w:t>
            </w:r>
            <w:r>
              <w:rPr>
                <w:rFonts w:ascii="Arial" w:eastAsia="宋体"/>
              </w:rPr>
              <w:t>开始、结束或采样。默认值</w:t>
            </w:r>
            <w:r>
              <w:rPr>
                <w:rFonts w:ascii="Arial" w:eastAsia="宋体"/>
              </w:rPr>
              <w:t xml:space="preserve"> = "Sample.Periodic"</w:t>
            </w:r>
          </w:p>
        </w:tc>
      </w:tr>
      <w:tr w:rsidR="0076708C">
        <w:trPr>
          <w:trHeight w:val="510"/>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被测量</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87" w:history="1">
              <w:r>
                <w:t>MeasurandEnumType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可选。测量类型。默认值</w:t>
            </w:r>
            <w:r>
              <w:rPr>
                <w:rFonts w:ascii="Arial" w:eastAsia="宋体"/>
              </w:rPr>
              <w:t xml:space="preserve"> = "Energy.Active.Import.Register"</w:t>
            </w:r>
          </w:p>
        </w:tc>
      </w:tr>
      <w:tr w:rsidR="0076708C">
        <w:trPr>
          <w:trHeight w:val="1157"/>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相位</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701" w:history="1">
              <w:r>
                <w:t>PhaseEnumType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可选。指示如何解释测量值。例如，在</w:t>
            </w:r>
            <w:r>
              <w:rPr>
                <w:rFonts w:ascii="Arial" w:eastAsia="宋体"/>
              </w:rPr>
              <w:t>L1</w:t>
            </w:r>
            <w:r>
              <w:rPr>
                <w:rFonts w:ascii="Arial" w:eastAsia="宋体"/>
              </w:rPr>
              <w:t>和中性</w:t>
            </w:r>
            <w:r>
              <w:rPr>
                <w:rFonts w:ascii="Arial" w:eastAsia="宋体"/>
              </w:rPr>
              <w:t xml:space="preserve"> (L1-N) </w:t>
            </w:r>
            <w:r>
              <w:rPr>
                <w:rFonts w:ascii="Arial" w:eastAsia="宋体"/>
              </w:rPr>
              <w:t>之间，请注意，并非所有相位值都适用于所有被测对象。当相位不存在时，测量值被解释为整体值。</w:t>
            </w:r>
          </w:p>
        </w:tc>
      </w:tr>
      <w:tr w:rsidR="0076708C">
        <w:trPr>
          <w:trHeight w:val="510"/>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位置</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84" w:history="1">
              <w:r>
                <w:t>LocationEnumType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可选。指示对测量值进行采样的位置。默认值</w:t>
            </w:r>
            <w:r>
              <w:rPr>
                <w:rFonts w:ascii="Arial" w:eastAsia="宋体"/>
              </w:rPr>
              <w:t xml:space="preserve"> = "</w:t>
            </w:r>
            <w:r>
              <w:rPr>
                <w:rFonts w:ascii="Arial" w:eastAsia="宋体"/>
              </w:rPr>
              <w:t>插座</w:t>
            </w:r>
            <w:r>
              <w:rPr>
                <w:rFonts w:ascii="Arial" w:eastAsia="宋体"/>
              </w:rPr>
              <w:t>"</w:t>
            </w:r>
          </w:p>
        </w:tc>
      </w:tr>
      <w:tr w:rsidR="0076708C">
        <w:trPr>
          <w:trHeight w:val="510"/>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signedMeterValue</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28" w:history="1">
              <w:r>
                <w:t>SignedMeterValueType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可选。包含带有符号</w:t>
            </w:r>
            <w:r>
              <w:rPr>
                <w:rFonts w:ascii="Arial" w:eastAsia="宋体"/>
              </w:rPr>
              <w:t>/</w:t>
            </w:r>
            <w:r>
              <w:rPr>
                <w:rFonts w:ascii="Arial" w:eastAsia="宋体"/>
              </w:rPr>
              <w:t>编码方法信息的</w:t>
            </w:r>
            <w:r>
              <w:rPr>
                <w:rFonts w:ascii="Arial" w:eastAsia="宋体"/>
              </w:rPr>
              <w:t>MeterValueSignature</w:t>
            </w:r>
            <w:r>
              <w:rPr>
                <w:rFonts w:ascii="Arial" w:eastAsia="宋体"/>
              </w:rPr>
              <w:t>。</w:t>
            </w:r>
          </w:p>
        </w:tc>
      </w:tr>
      <w:tr w:rsidR="0076708C">
        <w:trPr>
          <w:trHeight w:val="510"/>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unitOfMeasure</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31" w:history="1">
              <w:r>
                <w:t>UnitOfMeasureType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可选。表示包括乘数的</w:t>
            </w:r>
            <w:r>
              <w:rPr>
                <w:rFonts w:ascii="Arial" w:eastAsia="宋体"/>
              </w:rPr>
              <w:t>UnitOfMeasure</w:t>
            </w:r>
          </w:p>
        </w:tc>
      </w:tr>
    </w:tbl>
    <w:p w:rsidR="0076708C" w:rsidRDefault="0076708C">
      <w:pPr>
        <w:pStyle w:val="a3"/>
        <w:rPr>
          <w:sz w:val="16"/>
        </w:rPr>
      </w:pPr>
    </w:p>
    <w:p w:rsidR="0076708C" w:rsidRDefault="00D96EDB">
      <w:pPr>
        <w:pStyle w:val="3"/>
        <w:numPr>
          <w:ilvl w:val="1"/>
          <w:numId w:val="9"/>
        </w:numPr>
        <w:tabs>
          <w:tab w:val="left" w:pos="935"/>
        </w:tabs>
        <w:spacing w:before="96"/>
        <w:ind w:left="934" w:hanging="815"/>
      </w:pPr>
      <w:bookmarkStart w:id="960" w:name="2.42._SetMonitoringDataType"/>
      <w:bookmarkStart w:id="961" w:name="_bookmark624"/>
      <w:bookmarkEnd w:id="960"/>
      <w:bookmarkEnd w:id="961"/>
      <w:r>
        <w:rPr>
          <w:rFonts w:ascii="Arial" w:eastAsia="宋体"/>
        </w:rPr>
        <w:t>SetMonitoringDataType</w:t>
      </w:r>
    </w:p>
    <w:p w:rsidR="0076708C" w:rsidRDefault="00D96EDB">
      <w:pPr>
        <w:pStyle w:val="P68B1DB1-Normal8"/>
        <w:spacing w:before="262"/>
        <w:ind w:left="120"/>
      </w:pPr>
      <w:r>
        <w:rPr>
          <w:rFonts w:ascii="Arial" w:eastAsia="宋体"/>
        </w:rPr>
        <w:t>类</w:t>
      </w:r>
    </w:p>
    <w:p w:rsidR="0076708C" w:rsidRDefault="0076708C">
      <w:pPr>
        <w:pStyle w:val="a3"/>
        <w:spacing w:before="2"/>
        <w:rPr>
          <w:i/>
          <w:sz w:val="21"/>
        </w:rPr>
      </w:pPr>
    </w:p>
    <w:p w:rsidR="0076708C" w:rsidRDefault="00D96EDB">
      <w:pPr>
        <w:pStyle w:val="a3"/>
        <w:spacing w:before="1" w:after="7" w:line="523" w:lineRule="auto"/>
        <w:ind w:left="120" w:right="5076"/>
      </w:pPr>
      <w:r>
        <w:rPr>
          <w:rFonts w:ascii="Arial" w:eastAsia="宋体"/>
        </w:rPr>
        <w:t>类来保存</w:t>
      </w:r>
      <w:r>
        <w:rPr>
          <w:rFonts w:ascii="Arial" w:eastAsia="宋体"/>
        </w:rPr>
        <w:t>SetVariableMonitoring</w:t>
      </w:r>
      <w:r>
        <w:rPr>
          <w:rFonts w:ascii="Arial" w:eastAsia="宋体"/>
        </w:rPr>
        <w:t>请求的参数。</w:t>
      </w:r>
      <w:r>
        <w:rPr>
          <w:rFonts w:ascii="Arial" w:eastAsia="宋体"/>
        </w:rPr>
        <w:t>SetMonitoringDataType</w:t>
      </w:r>
      <w:r>
        <w:rPr>
          <w:rFonts w:ascii="Arial" w:eastAsia="宋体"/>
        </w:rPr>
        <w:t>用于</w:t>
      </w:r>
      <w:r>
        <w:rPr>
          <w:rFonts w:ascii="Arial" w:eastAsia="宋体"/>
        </w:rPr>
        <w:t xml:space="preserve">: </w:t>
      </w:r>
      <w:hyperlink w:anchor="_bookmark542" w:history="1">
        <w:r>
          <w:rPr>
            <w:color w:val="0000ED"/>
          </w:rPr>
          <w:t>SetVariableMonitoringRequest</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326" w:type="dxa"/>
            <w:tcBorders>
              <w:top w:val="single" w:sz="12" w:space="0" w:color="000000"/>
            </w:tcBorders>
          </w:tcPr>
          <w:p w:rsidR="0076708C" w:rsidRDefault="00D96EDB">
            <w:pPr>
              <w:pStyle w:val="P68B1DB1-TableParagraph6"/>
              <w:spacing w:before="13"/>
            </w:pPr>
            <w:r>
              <w:rPr>
                <w:rFonts w:ascii="Arial" w:eastAsia="宋体"/>
              </w:rPr>
              <w: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可选。</w:t>
            </w:r>
            <w:r>
              <w:rPr>
                <w:rFonts w:ascii="Arial" w:eastAsia="宋体"/>
              </w:rPr>
              <w:t>id</w:t>
            </w:r>
            <w:r>
              <w:rPr>
                <w:rFonts w:ascii="Arial" w:eastAsia="宋体"/>
              </w:rPr>
              <w:t>只能用于更换现有的监控器。充电站处理新监视器的</w:t>
            </w:r>
            <w:r>
              <w:rPr>
                <w:rFonts w:ascii="Arial" w:eastAsia="宋体"/>
              </w:rPr>
              <w:t>id</w:t>
            </w:r>
            <w:r>
              <w:rPr>
                <w:rFonts w:ascii="Arial" w:eastAsia="宋体"/>
              </w:rPr>
              <w:t>的生成。</w:t>
            </w:r>
          </w:p>
        </w:tc>
      </w:tr>
      <w:tr w:rsidR="0076708C">
        <w:trPr>
          <w:trHeight w:val="726"/>
        </w:trPr>
        <w:tc>
          <w:tcPr>
            <w:tcW w:w="2326" w:type="dxa"/>
          </w:tcPr>
          <w:p w:rsidR="0076708C" w:rsidRDefault="00D96EDB">
            <w:pPr>
              <w:pStyle w:val="P68B1DB1-TableParagraph6"/>
            </w:pPr>
            <w:r>
              <w:rPr>
                <w:rFonts w:ascii="Arial" w:eastAsia="宋体"/>
              </w:rPr>
              <w:t>交易记录</w:t>
            </w:r>
          </w:p>
        </w:tc>
        <w:tc>
          <w:tcPr>
            <w:tcW w:w="2907" w:type="dxa"/>
          </w:tcPr>
          <w:p w:rsidR="0076708C" w:rsidRDefault="00D96EDB">
            <w:pPr>
              <w:pStyle w:val="P68B1DB1-TableParagraph7"/>
              <w:ind w:left="39"/>
            </w:pPr>
            <w:r>
              <w:rPr>
                <w:rFonts w:ascii="Arial" w:eastAsia="宋体"/>
              </w:rPr>
              <w:t>布尔型</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27"/>
            </w:pPr>
            <w:r>
              <w:rPr>
                <w:rFonts w:ascii="Arial" w:eastAsia="宋体"/>
              </w:rPr>
              <w:t>可选。仅当事务正在与该事务相关的组件上进行时，才监视活动。默认值</w:t>
            </w:r>
            <w:r>
              <w:rPr>
                <w:rFonts w:ascii="Arial" w:eastAsia="宋体"/>
              </w:rPr>
              <w:t xml:space="preserve"> = false</w:t>
            </w:r>
            <w:r>
              <w:rPr>
                <w:rFonts w:ascii="Arial" w:eastAsia="宋体"/>
              </w:rPr>
              <w:t>。</w:t>
            </w:r>
          </w:p>
        </w:tc>
      </w:tr>
      <w:tr w:rsidR="0076708C">
        <w:trPr>
          <w:trHeight w:val="726"/>
        </w:trPr>
        <w:tc>
          <w:tcPr>
            <w:tcW w:w="2326" w:type="dxa"/>
          </w:tcPr>
          <w:p w:rsidR="0076708C" w:rsidRDefault="00D96EDB">
            <w:pPr>
              <w:pStyle w:val="P68B1DB1-TableParagraph6"/>
            </w:pPr>
            <w:r>
              <w:rPr>
                <w:rFonts w:ascii="Arial" w:eastAsia="宋体"/>
              </w:rPr>
              <w:t>值</w:t>
            </w:r>
          </w:p>
        </w:tc>
        <w:tc>
          <w:tcPr>
            <w:tcW w:w="2907" w:type="dxa"/>
          </w:tcPr>
          <w:p w:rsidR="0076708C" w:rsidRDefault="00D96EDB">
            <w:pPr>
              <w:pStyle w:val="P68B1DB1-TableParagraph7"/>
              <w:ind w:left="39"/>
            </w:pPr>
            <w:r>
              <w:rPr>
                <w:rFonts w:ascii="Arial" w:eastAsia="宋体"/>
              </w:rPr>
              <w:t>十进制</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361"/>
              <w:jc w:val="both"/>
            </w:pPr>
            <w:r>
              <w:rPr>
                <w:rFonts w:ascii="Arial" w:eastAsia="宋体"/>
              </w:rPr>
              <w:t>必填项。阈值或增量监视的值。对于周期性或周期性</w:t>
            </w:r>
            <w:r>
              <w:rPr>
                <w:rFonts w:ascii="Arial" w:eastAsia="宋体"/>
              </w:rPr>
              <w:t>clockaligned</w:t>
            </w:r>
            <w:r>
              <w:rPr>
                <w:rFonts w:ascii="Arial" w:eastAsia="宋体"/>
              </w:rPr>
              <w:t>，这是以秒为单位的间隔。</w:t>
            </w:r>
          </w:p>
        </w:tc>
      </w:tr>
      <w:tr w:rsidR="0076708C">
        <w:trPr>
          <w:trHeight w:val="510"/>
        </w:trPr>
        <w:tc>
          <w:tcPr>
            <w:tcW w:w="2326" w:type="dxa"/>
          </w:tcPr>
          <w:p w:rsidR="0076708C" w:rsidRDefault="00D96EDB">
            <w:pPr>
              <w:pStyle w:val="P68B1DB1-TableParagraph6"/>
            </w:pPr>
            <w:r>
              <w:rPr>
                <w:rFonts w:ascii="Arial" w:eastAsia="宋体"/>
              </w:rPr>
              <w:t>类型</w:t>
            </w:r>
          </w:p>
        </w:tc>
        <w:tc>
          <w:tcPr>
            <w:tcW w:w="2907" w:type="dxa"/>
          </w:tcPr>
          <w:p w:rsidR="0076708C" w:rsidRDefault="00D96EDB">
            <w:pPr>
              <w:pStyle w:val="P68B1DB1-TableParagraph9"/>
              <w:ind w:left="39"/>
            </w:pPr>
            <w:hyperlink w:anchor="_bookmark692" w:history="1">
              <w:r>
                <w:t>MonitorEnumType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104"/>
            </w:pPr>
            <w:r>
              <w:rPr>
                <w:rFonts w:ascii="Arial" w:eastAsia="宋体"/>
              </w:rPr>
              <w:t>必填项。该监视器的类型，例如阈值、增量或周期性监视器。</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8854"/>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严重程度</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必填项。将分配给此监控器触发的事件的严重性。严重性范围是</w:t>
            </w:r>
            <w:r>
              <w:rPr>
                <w:rFonts w:ascii="Arial" w:eastAsia="宋体"/>
              </w:rPr>
              <w:t>0-9</w:t>
            </w:r>
            <w:r>
              <w:rPr>
                <w:rFonts w:ascii="Arial" w:eastAsia="宋体"/>
              </w:rPr>
              <w:t>，</w:t>
            </w:r>
          </w:p>
          <w:p w:rsidR="0076708C" w:rsidRDefault="00D96EDB">
            <w:pPr>
              <w:pStyle w:val="P68B1DB1-TableParagraph7"/>
              <w:spacing w:before="57"/>
            </w:pPr>
            <w:r>
              <w:rPr>
                <w:rFonts w:ascii="Arial" w:eastAsia="宋体"/>
              </w:rPr>
              <w:t>0</w:t>
            </w:r>
            <w:r>
              <w:rPr>
                <w:rFonts w:ascii="Arial" w:eastAsia="宋体"/>
              </w:rPr>
              <w:t>为最高，</w:t>
            </w:r>
            <w:r>
              <w:rPr>
                <w:rFonts w:ascii="Arial" w:eastAsia="宋体"/>
              </w:rPr>
              <w:t>9</w:t>
            </w:r>
            <w:r>
              <w:rPr>
                <w:rFonts w:ascii="Arial" w:eastAsia="宋体"/>
              </w:rPr>
              <w:t>为最低严重级别。</w:t>
            </w:r>
          </w:p>
          <w:p w:rsidR="0076708C" w:rsidRDefault="0076708C">
            <w:pPr>
              <w:pStyle w:val="TableParagraph"/>
              <w:spacing w:before="9"/>
              <w:ind w:left="0"/>
              <w:rPr>
                <w:sz w:val="28"/>
              </w:rPr>
            </w:pPr>
          </w:p>
          <w:p w:rsidR="0076708C" w:rsidRDefault="00D96EDB">
            <w:pPr>
              <w:pStyle w:val="P68B1DB1-TableParagraph7"/>
              <w:spacing w:before="1"/>
            </w:pPr>
            <w:r>
              <w:rPr>
                <w:rFonts w:ascii="Arial" w:eastAsia="宋体"/>
              </w:rPr>
              <w:t>严重性级别具有以下含义</w:t>
            </w:r>
            <w:r>
              <w:rPr>
                <w:rFonts w:ascii="Arial" w:eastAsia="宋体"/>
              </w:rPr>
              <w:t>:</w:t>
            </w:r>
          </w:p>
          <w:p w:rsidR="0076708C" w:rsidRDefault="00D96EDB">
            <w:pPr>
              <w:pStyle w:val="P68B1DB1-TableParagraph6"/>
              <w:spacing w:before="62"/>
            </w:pPr>
            <w:r>
              <w:rPr>
                <w:rFonts w:ascii="Arial" w:eastAsia="宋体"/>
              </w:rPr>
              <w:t>0-</w:t>
            </w:r>
            <w:r>
              <w:rPr>
                <w:rFonts w:ascii="Arial" w:eastAsia="宋体"/>
              </w:rPr>
              <w:t>危险</w:t>
            </w:r>
          </w:p>
          <w:p w:rsidR="0076708C" w:rsidRDefault="00D96EDB">
            <w:pPr>
              <w:pStyle w:val="P68B1DB1-TableParagraph7"/>
              <w:spacing w:before="7" w:line="312" w:lineRule="auto"/>
              <w:ind w:right="104"/>
            </w:pPr>
            <w:r>
              <w:rPr>
                <w:rFonts w:ascii="Arial" w:eastAsia="宋体"/>
              </w:rPr>
              <w:t>表明生命有潜在危险。需要紧急关注，并应立即采取行动。</w:t>
            </w:r>
          </w:p>
          <w:p w:rsidR="0076708C" w:rsidRDefault="00D96EDB">
            <w:pPr>
              <w:pStyle w:val="P68B1DB1-TableParagraph6"/>
              <w:numPr>
                <w:ilvl w:val="0"/>
                <w:numId w:val="7"/>
              </w:numPr>
              <w:tabs>
                <w:tab w:val="left" w:pos="214"/>
              </w:tabs>
              <w:spacing w:before="0"/>
            </w:pPr>
            <w:r>
              <w:rPr>
                <w:rFonts w:ascii="Arial" w:eastAsia="宋体"/>
              </w:rPr>
              <w:t>硬件故障</w:t>
            </w:r>
          </w:p>
          <w:p w:rsidR="0076708C" w:rsidRDefault="00D96EDB">
            <w:pPr>
              <w:pStyle w:val="P68B1DB1-TableParagraph7"/>
              <w:spacing w:before="7" w:line="247" w:lineRule="auto"/>
            </w:pPr>
            <w:r>
              <w:rPr>
                <w:rFonts w:ascii="Arial" w:eastAsia="宋体"/>
              </w:rPr>
              <w:t>表示由于硬件问题，充电站无法继续正常运行。行动是</w:t>
            </w:r>
          </w:p>
          <w:p w:rsidR="0076708C" w:rsidRDefault="00D96EDB">
            <w:pPr>
              <w:pStyle w:val="P68B1DB1-TableParagraph7"/>
              <w:spacing w:before="57"/>
            </w:pPr>
            <w:r>
              <w:rPr>
                <w:rFonts w:ascii="Arial" w:eastAsia="宋体"/>
              </w:rPr>
              <w:t>必填项。</w:t>
            </w:r>
          </w:p>
          <w:p w:rsidR="0076708C" w:rsidRDefault="00D96EDB">
            <w:pPr>
              <w:pStyle w:val="P68B1DB1-TableParagraph6"/>
              <w:numPr>
                <w:ilvl w:val="0"/>
                <w:numId w:val="7"/>
              </w:numPr>
              <w:tabs>
                <w:tab w:val="left" w:pos="214"/>
              </w:tabs>
              <w:spacing w:before="63"/>
            </w:pPr>
            <w:r>
              <w:rPr>
                <w:rFonts w:ascii="Arial" w:eastAsia="宋体"/>
              </w:rPr>
              <w:t>系统故障</w:t>
            </w:r>
          </w:p>
          <w:p w:rsidR="0076708C" w:rsidRDefault="00D96EDB">
            <w:pPr>
              <w:pStyle w:val="P68B1DB1-TableParagraph7"/>
              <w:spacing w:before="7" w:line="247" w:lineRule="auto"/>
            </w:pPr>
            <w:r>
              <w:rPr>
                <w:rFonts w:ascii="Arial" w:eastAsia="宋体"/>
              </w:rPr>
              <w:t>表示由于软件或次要硬件，充电站无法继续正常运行</w:t>
            </w:r>
          </w:p>
          <w:p w:rsidR="0076708C" w:rsidRDefault="00D96EDB">
            <w:pPr>
              <w:pStyle w:val="P68B1DB1-TableParagraph7"/>
              <w:spacing w:before="57"/>
            </w:pPr>
            <w:r>
              <w:rPr>
                <w:rFonts w:ascii="Arial" w:eastAsia="宋体"/>
              </w:rPr>
              <w:t>问题。需要采取行动。</w:t>
            </w:r>
          </w:p>
          <w:p w:rsidR="0076708C" w:rsidRDefault="00D96EDB">
            <w:pPr>
              <w:pStyle w:val="P68B1DB1-TableParagraph6"/>
              <w:spacing w:before="63"/>
            </w:pPr>
            <w:r>
              <w:rPr>
                <w:rFonts w:ascii="Arial" w:eastAsia="宋体"/>
              </w:rPr>
              <w:t>3-</w:t>
            </w:r>
            <w:r>
              <w:rPr>
                <w:rFonts w:ascii="Arial" w:eastAsia="宋体"/>
              </w:rPr>
              <w:t>关键</w:t>
            </w:r>
          </w:p>
          <w:p w:rsidR="0076708C" w:rsidRDefault="00D96EDB">
            <w:pPr>
              <w:pStyle w:val="P68B1DB1-TableParagraph7"/>
              <w:spacing w:before="63"/>
            </w:pPr>
            <w:r>
              <w:rPr>
                <w:rFonts w:ascii="Arial" w:eastAsia="宋体"/>
              </w:rPr>
              <w:t>指示严重错误。需要采取行动。</w:t>
            </w:r>
          </w:p>
          <w:p w:rsidR="0076708C" w:rsidRDefault="00D96EDB">
            <w:pPr>
              <w:pStyle w:val="P68B1DB1-TableParagraph6"/>
              <w:spacing w:before="62"/>
            </w:pPr>
            <w:r>
              <w:rPr>
                <w:rFonts w:ascii="Arial" w:eastAsia="宋体"/>
              </w:rPr>
              <w:t>4-</w:t>
            </w:r>
            <w:r>
              <w:rPr>
                <w:rFonts w:ascii="Arial" w:eastAsia="宋体"/>
              </w:rPr>
              <w:t>错误</w:t>
            </w:r>
          </w:p>
          <w:p w:rsidR="0076708C" w:rsidRDefault="00D96EDB">
            <w:pPr>
              <w:pStyle w:val="P68B1DB1-TableParagraph7"/>
              <w:spacing w:before="63"/>
            </w:pPr>
            <w:r>
              <w:rPr>
                <w:rFonts w:ascii="Arial" w:eastAsia="宋体"/>
              </w:rPr>
              <w:t>表示非紧急错误。需要采取行动。</w:t>
            </w:r>
          </w:p>
          <w:p w:rsidR="0076708C" w:rsidRDefault="00D96EDB">
            <w:pPr>
              <w:pStyle w:val="P68B1DB1-TableParagraph6"/>
              <w:spacing w:before="63"/>
            </w:pPr>
            <w:r>
              <w:rPr>
                <w:rFonts w:ascii="Arial" w:eastAsia="宋体"/>
              </w:rPr>
              <w:t>5-</w:t>
            </w:r>
            <w:r>
              <w:rPr>
                <w:rFonts w:ascii="Arial" w:eastAsia="宋体"/>
              </w:rPr>
              <w:t>警报</w:t>
            </w:r>
          </w:p>
          <w:p w:rsidR="0076708C" w:rsidRDefault="00D96EDB">
            <w:pPr>
              <w:pStyle w:val="P68B1DB1-TableParagraph7"/>
              <w:spacing w:before="7" w:line="312" w:lineRule="auto"/>
              <w:ind w:right="227"/>
            </w:pPr>
            <w:r>
              <w:rPr>
                <w:rFonts w:ascii="Arial" w:eastAsia="宋体"/>
              </w:rPr>
              <w:t>表示警报事件。任何类型的监视事件的默认严重性。</w:t>
            </w:r>
          </w:p>
          <w:p w:rsidR="0076708C" w:rsidRDefault="00D96EDB">
            <w:pPr>
              <w:pStyle w:val="P68B1DB1-TableParagraph6"/>
              <w:spacing w:before="0"/>
            </w:pPr>
            <w:r>
              <w:rPr>
                <w:rFonts w:ascii="Arial" w:eastAsia="宋体"/>
              </w:rPr>
              <w:t>6-</w:t>
            </w:r>
            <w:r>
              <w:rPr>
                <w:rFonts w:ascii="Arial" w:eastAsia="宋体"/>
              </w:rPr>
              <w:t>警告</w:t>
            </w:r>
          </w:p>
          <w:p w:rsidR="0076708C" w:rsidRDefault="00D96EDB">
            <w:pPr>
              <w:pStyle w:val="P68B1DB1-TableParagraph7"/>
              <w:spacing w:before="63"/>
            </w:pPr>
            <w:r>
              <w:rPr>
                <w:rFonts w:ascii="Arial" w:eastAsia="宋体"/>
              </w:rPr>
              <w:t>指示警告事件。可能需要采取行动。</w:t>
            </w:r>
          </w:p>
          <w:p w:rsidR="0076708C" w:rsidRDefault="00D96EDB">
            <w:pPr>
              <w:pStyle w:val="P68B1DB1-TableParagraph6"/>
              <w:spacing w:before="63"/>
            </w:pPr>
            <w:r>
              <w:rPr>
                <w:rFonts w:ascii="Arial" w:eastAsia="宋体"/>
              </w:rPr>
              <w:t>7-</w:t>
            </w:r>
            <w:r>
              <w:rPr>
                <w:rFonts w:ascii="Arial" w:eastAsia="宋体"/>
              </w:rPr>
              <w:t>通知</w:t>
            </w:r>
          </w:p>
          <w:p w:rsidR="0076708C" w:rsidRDefault="00D96EDB">
            <w:pPr>
              <w:pStyle w:val="P68B1DB1-TableParagraph7"/>
              <w:spacing w:before="6" w:line="312" w:lineRule="auto"/>
            </w:pPr>
            <w:r>
              <w:rPr>
                <w:rFonts w:ascii="Arial" w:eastAsia="宋体"/>
              </w:rPr>
              <w:t>表示异常事件。不需要立即采取行动。</w:t>
            </w:r>
          </w:p>
          <w:p w:rsidR="0076708C" w:rsidRDefault="00D96EDB">
            <w:pPr>
              <w:pStyle w:val="P68B1DB1-TableParagraph6"/>
              <w:spacing w:before="1"/>
            </w:pPr>
            <w:r>
              <w:rPr>
                <w:rFonts w:ascii="Arial" w:eastAsia="宋体"/>
              </w:rPr>
              <w:t>8-</w:t>
            </w:r>
            <w:r>
              <w:rPr>
                <w:rFonts w:ascii="Arial" w:eastAsia="宋体"/>
              </w:rPr>
              <w:t>信息性</w:t>
            </w:r>
          </w:p>
          <w:p w:rsidR="0076708C" w:rsidRDefault="00D96EDB">
            <w:pPr>
              <w:pStyle w:val="P68B1DB1-TableParagraph7"/>
              <w:spacing w:before="6" w:line="247" w:lineRule="auto"/>
            </w:pPr>
            <w:r>
              <w:rPr>
                <w:rFonts w:ascii="Arial" w:eastAsia="宋体"/>
              </w:rPr>
              <w:t>表示常规操作事件。可用于报告、测量吞吐量等。没有动作</w:t>
            </w:r>
          </w:p>
          <w:p w:rsidR="0076708C" w:rsidRDefault="00D96EDB">
            <w:pPr>
              <w:pStyle w:val="P68B1DB1-TableParagraph7"/>
              <w:spacing w:before="57"/>
            </w:pPr>
            <w:r>
              <w:rPr>
                <w:rFonts w:ascii="Arial" w:eastAsia="宋体"/>
              </w:rPr>
              <w:t>必填项。</w:t>
            </w:r>
          </w:p>
          <w:p w:rsidR="0076708C" w:rsidRDefault="00D96EDB">
            <w:pPr>
              <w:pStyle w:val="P68B1DB1-TableParagraph6"/>
              <w:spacing w:before="63"/>
            </w:pPr>
            <w:r>
              <w:rPr>
                <w:rFonts w:ascii="Arial" w:eastAsia="宋体"/>
              </w:rPr>
              <w:t>9-</w:t>
            </w:r>
            <w:r>
              <w:rPr>
                <w:rFonts w:ascii="Arial" w:eastAsia="宋体"/>
              </w:rPr>
              <w:t>调试</w:t>
            </w:r>
          </w:p>
          <w:p w:rsidR="0076708C" w:rsidRDefault="00D96EDB">
            <w:pPr>
              <w:pStyle w:val="P68B1DB1-TableParagraph7"/>
              <w:spacing w:before="7" w:line="247" w:lineRule="auto"/>
            </w:pPr>
            <w:r>
              <w:rPr>
                <w:rFonts w:ascii="Arial" w:eastAsia="宋体"/>
              </w:rPr>
              <w:t>指示对开发人员调试有用的信息，但在操作过程中没有用。</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组件</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598" w:history="1">
              <w:r>
                <w:t>ComponentType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必填项。为其设置监控器的组件。</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变量</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35" w:history="1">
              <w:r>
                <w:t>变量类型</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必填项。为其设置监控器的变量。</w:t>
            </w:r>
          </w:p>
        </w:tc>
      </w:tr>
    </w:tbl>
    <w:p w:rsidR="0076708C" w:rsidRDefault="0076708C">
      <w:pPr>
        <w:pStyle w:val="a3"/>
        <w:spacing w:before="10"/>
        <w:rPr>
          <w:sz w:val="15"/>
        </w:rPr>
      </w:pPr>
    </w:p>
    <w:p w:rsidR="0076708C" w:rsidRDefault="00D96EDB">
      <w:pPr>
        <w:pStyle w:val="3"/>
        <w:numPr>
          <w:ilvl w:val="1"/>
          <w:numId w:val="9"/>
        </w:numPr>
        <w:tabs>
          <w:tab w:val="left" w:pos="935"/>
        </w:tabs>
        <w:spacing w:before="96"/>
        <w:ind w:left="934" w:hanging="815"/>
      </w:pPr>
      <w:bookmarkStart w:id="962" w:name="2.43._SetMonitoringResultType"/>
      <w:bookmarkStart w:id="963" w:name="_bookmark625"/>
      <w:bookmarkEnd w:id="962"/>
      <w:bookmarkEnd w:id="963"/>
      <w:r>
        <w:rPr>
          <w:rFonts w:ascii="Arial" w:eastAsia="宋体"/>
        </w:rPr>
        <w:t>SetMonitoringResultType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after="8" w:line="523" w:lineRule="auto"/>
        <w:ind w:left="120" w:right="5076"/>
      </w:pPr>
      <w:r>
        <w:rPr>
          <w:rFonts w:ascii="Arial" w:eastAsia="宋体"/>
        </w:rPr>
        <w:t>类保存</w:t>
      </w:r>
      <w:r>
        <w:rPr>
          <w:rFonts w:ascii="Arial" w:eastAsia="宋体"/>
        </w:rPr>
        <w:t>SetVariableMonitoring</w:t>
      </w:r>
      <w:r>
        <w:rPr>
          <w:rFonts w:ascii="Arial" w:eastAsia="宋体"/>
        </w:rPr>
        <w:t>请求的结果。</w:t>
      </w:r>
      <w:r>
        <w:rPr>
          <w:rFonts w:ascii="Arial" w:eastAsia="宋体"/>
        </w:rPr>
        <w:t>SetMonitoringResultType</w:t>
      </w:r>
      <w:r>
        <w:rPr>
          <w:rFonts w:ascii="Arial" w:eastAsia="宋体"/>
        </w:rPr>
        <w:t>用于</w:t>
      </w:r>
      <w:r>
        <w:rPr>
          <w:rFonts w:ascii="Arial" w:eastAsia="宋体"/>
        </w:rPr>
        <w:t xml:space="preserve">: </w:t>
      </w:r>
      <w:hyperlink w:anchor="_bookmark544" w:history="1">
        <w:r>
          <w:rPr>
            <w:color w:val="0000ED"/>
          </w:rPr>
          <w:t>SetVariableMonitoringResponse</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1363"/>
        </w:trPr>
        <w:tc>
          <w:tcPr>
            <w:tcW w:w="2326" w:type="dxa"/>
            <w:tcBorders>
              <w:top w:val="single" w:sz="12" w:space="0" w:color="000000"/>
            </w:tcBorders>
          </w:tcPr>
          <w:p w:rsidR="0076708C" w:rsidRDefault="00D96EDB">
            <w:pPr>
              <w:pStyle w:val="P68B1DB1-TableParagraph6"/>
              <w:spacing w:before="13"/>
            </w:pPr>
            <w:r>
              <w:rPr>
                <w:rFonts w:ascii="Arial" w:eastAsia="宋体"/>
              </w:rPr>
              <w: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ind w:right="104"/>
            </w:pPr>
            <w:r>
              <w:rPr>
                <w:rFonts w:ascii="Arial" w:eastAsia="宋体"/>
              </w:rPr>
              <w:t>可选。充电站提供给</w:t>
            </w:r>
            <w:r>
              <w:rPr>
                <w:rFonts w:ascii="Arial" w:eastAsia="宋体"/>
              </w:rPr>
              <w:t>VariableMonitor</w:t>
            </w:r>
            <w:r>
              <w:rPr>
                <w:rFonts w:ascii="Arial" w:eastAsia="宋体"/>
              </w:rPr>
              <w:t>的</w:t>
            </w:r>
            <w:r>
              <w:rPr>
                <w:rFonts w:ascii="Arial" w:eastAsia="宋体"/>
              </w:rPr>
              <w:t>Id</w:t>
            </w:r>
            <w:r>
              <w:rPr>
                <w:rFonts w:ascii="Arial" w:eastAsia="宋体"/>
              </w:rPr>
              <w:t>。仅当状态为接受时才返回</w:t>
            </w:r>
            <w:r>
              <w:rPr>
                <w:rFonts w:ascii="Arial" w:eastAsia="宋体"/>
              </w:rPr>
              <w:t>Id</w:t>
            </w:r>
            <w:r>
              <w:rPr>
                <w:rFonts w:ascii="Arial" w:eastAsia="宋体"/>
              </w:rPr>
              <w:t>。已安装的</w:t>
            </w:r>
            <w:r>
              <w:rPr>
                <w:rFonts w:ascii="Arial" w:eastAsia="宋体"/>
              </w:rPr>
              <w:t>VariableMonitors</w:t>
            </w:r>
            <w:r>
              <w:rPr>
                <w:rFonts w:ascii="Arial" w:eastAsia="宋体"/>
              </w:rPr>
              <w:t>应具有唯一的</w:t>
            </w:r>
            <w:r>
              <w:rPr>
                <w:rFonts w:ascii="Arial" w:eastAsia="宋体"/>
              </w:rPr>
              <w:t>id</w:t>
            </w:r>
            <w:r>
              <w:rPr>
                <w:rFonts w:ascii="Arial" w:eastAsia="宋体"/>
              </w:rPr>
              <w:t>，但已删除的已安装监控器的</w:t>
            </w:r>
            <w:r>
              <w:rPr>
                <w:rFonts w:ascii="Arial" w:eastAsia="宋体"/>
              </w:rPr>
              <w:t>id</w:t>
            </w:r>
            <w:r>
              <w:rPr>
                <w:rFonts w:ascii="Arial" w:eastAsia="宋体"/>
              </w:rPr>
              <w:t>应具有唯一的</w:t>
            </w:r>
            <w:r>
              <w:rPr>
                <w:rFonts w:ascii="Arial" w:eastAsia="宋体"/>
              </w:rPr>
              <w:t>id</w:t>
            </w:r>
            <w:r>
              <w:rPr>
                <w:rFonts w:ascii="Arial" w:eastAsia="宋体"/>
              </w:rPr>
              <w:t>，但已删除的监控器的</w:t>
            </w:r>
            <w:r>
              <w:rPr>
                <w:rFonts w:ascii="Arial" w:eastAsia="宋体"/>
              </w:rPr>
              <w:t>id</w:t>
            </w:r>
            <w:r>
              <w:rPr>
                <w:rFonts w:ascii="Arial" w:eastAsia="宋体"/>
              </w:rPr>
              <w:t>可以重复使用。</w:t>
            </w:r>
          </w:p>
        </w:tc>
      </w:tr>
      <w:tr w:rsidR="0076708C">
        <w:trPr>
          <w:trHeight w:val="726"/>
        </w:trPr>
        <w:tc>
          <w:tcPr>
            <w:tcW w:w="2326" w:type="dxa"/>
          </w:tcPr>
          <w:p w:rsidR="0076708C" w:rsidRDefault="00D96EDB">
            <w:pPr>
              <w:pStyle w:val="P68B1DB1-TableParagraph6"/>
            </w:pPr>
            <w:r>
              <w:rPr>
                <w:rFonts w:ascii="Arial" w:eastAsia="宋体"/>
              </w:rPr>
              <w:t>状态</w:t>
            </w:r>
          </w:p>
        </w:tc>
        <w:tc>
          <w:tcPr>
            <w:tcW w:w="2907" w:type="dxa"/>
          </w:tcPr>
          <w:p w:rsidR="0076708C" w:rsidRDefault="00D96EDB">
            <w:pPr>
              <w:pStyle w:val="P68B1DB1-TableParagraph9"/>
              <w:ind w:left="39"/>
            </w:pPr>
            <w:hyperlink w:anchor="_bookmark714" w:history="1">
              <w:r>
                <w:t>SetMonitoringStatusEnumType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必填项。如果可以返回值，则好状态。否则，这将指示无法返回值的原因。</w:t>
            </w:r>
          </w:p>
        </w:tc>
      </w:tr>
      <w:tr w:rsidR="0076708C">
        <w:trPr>
          <w:trHeight w:val="510"/>
        </w:trPr>
        <w:tc>
          <w:tcPr>
            <w:tcW w:w="2326" w:type="dxa"/>
          </w:tcPr>
          <w:p w:rsidR="0076708C" w:rsidRDefault="00D96EDB">
            <w:pPr>
              <w:pStyle w:val="P68B1DB1-TableParagraph6"/>
            </w:pPr>
            <w:r>
              <w:rPr>
                <w:rFonts w:ascii="Arial" w:eastAsia="宋体"/>
              </w:rPr>
              <w:t>类型</w:t>
            </w:r>
          </w:p>
        </w:tc>
        <w:tc>
          <w:tcPr>
            <w:tcW w:w="2907" w:type="dxa"/>
          </w:tcPr>
          <w:p w:rsidR="0076708C" w:rsidRDefault="00D96EDB">
            <w:pPr>
              <w:pStyle w:val="P68B1DB1-TableParagraph9"/>
              <w:ind w:left="39"/>
            </w:pPr>
            <w:hyperlink w:anchor="_bookmark692" w:history="1">
              <w:r>
                <w:t>MonitorEnumType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104"/>
            </w:pPr>
            <w:r>
              <w:rPr>
                <w:rFonts w:ascii="Arial" w:eastAsia="宋体"/>
              </w:rPr>
              <w:t>必填项。该监视器的类型，例如阈值、增量或周期性监视器。</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8854"/>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严重程度</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必填项。将分配给此监控器触发的事件的严重性。严重性范围是</w:t>
            </w:r>
            <w:r>
              <w:rPr>
                <w:rFonts w:ascii="Arial" w:eastAsia="宋体"/>
              </w:rPr>
              <w:t>0-9</w:t>
            </w:r>
            <w:r>
              <w:rPr>
                <w:rFonts w:ascii="Arial" w:eastAsia="宋体"/>
              </w:rPr>
              <w:t>，</w:t>
            </w:r>
          </w:p>
          <w:p w:rsidR="0076708C" w:rsidRDefault="00D96EDB">
            <w:pPr>
              <w:pStyle w:val="P68B1DB1-TableParagraph7"/>
              <w:spacing w:before="57"/>
            </w:pPr>
            <w:r>
              <w:rPr>
                <w:rFonts w:ascii="Arial" w:eastAsia="宋体"/>
              </w:rPr>
              <w:t>0</w:t>
            </w:r>
            <w:r>
              <w:rPr>
                <w:rFonts w:ascii="Arial" w:eastAsia="宋体"/>
              </w:rPr>
              <w:t>为最高，</w:t>
            </w:r>
            <w:r>
              <w:rPr>
                <w:rFonts w:ascii="Arial" w:eastAsia="宋体"/>
              </w:rPr>
              <w:t>9</w:t>
            </w:r>
            <w:r>
              <w:rPr>
                <w:rFonts w:ascii="Arial" w:eastAsia="宋体"/>
              </w:rPr>
              <w:t>为最低严重级别。</w:t>
            </w:r>
          </w:p>
          <w:p w:rsidR="0076708C" w:rsidRDefault="0076708C">
            <w:pPr>
              <w:pStyle w:val="TableParagraph"/>
              <w:spacing w:before="9"/>
              <w:ind w:left="0"/>
              <w:rPr>
                <w:sz w:val="28"/>
              </w:rPr>
            </w:pPr>
          </w:p>
          <w:p w:rsidR="0076708C" w:rsidRDefault="00D96EDB">
            <w:pPr>
              <w:pStyle w:val="P68B1DB1-TableParagraph7"/>
              <w:spacing w:before="1"/>
            </w:pPr>
            <w:r>
              <w:rPr>
                <w:rFonts w:ascii="Arial" w:eastAsia="宋体"/>
              </w:rPr>
              <w:t>严重性级别具有以下含义</w:t>
            </w:r>
            <w:r>
              <w:rPr>
                <w:rFonts w:ascii="Arial" w:eastAsia="宋体"/>
              </w:rPr>
              <w:t>:</w:t>
            </w:r>
          </w:p>
          <w:p w:rsidR="0076708C" w:rsidRDefault="00D96EDB">
            <w:pPr>
              <w:pStyle w:val="P68B1DB1-TableParagraph6"/>
              <w:spacing w:before="62"/>
            </w:pPr>
            <w:r>
              <w:rPr>
                <w:rFonts w:ascii="Arial" w:eastAsia="宋体"/>
              </w:rPr>
              <w:t>0-</w:t>
            </w:r>
            <w:r>
              <w:rPr>
                <w:rFonts w:ascii="Arial" w:eastAsia="宋体"/>
              </w:rPr>
              <w:t>危险</w:t>
            </w:r>
          </w:p>
          <w:p w:rsidR="0076708C" w:rsidRDefault="00D96EDB">
            <w:pPr>
              <w:pStyle w:val="P68B1DB1-TableParagraph7"/>
              <w:spacing w:before="7" w:line="312" w:lineRule="auto"/>
              <w:ind w:right="104"/>
            </w:pPr>
            <w:r>
              <w:rPr>
                <w:rFonts w:ascii="Arial" w:eastAsia="宋体"/>
              </w:rPr>
              <w:t>表明生命有潜在危险。需要紧急关注，并应立即采取行动。</w:t>
            </w:r>
          </w:p>
          <w:p w:rsidR="0076708C" w:rsidRDefault="00D96EDB">
            <w:pPr>
              <w:pStyle w:val="P68B1DB1-TableParagraph6"/>
              <w:numPr>
                <w:ilvl w:val="0"/>
                <w:numId w:val="6"/>
              </w:numPr>
              <w:tabs>
                <w:tab w:val="left" w:pos="214"/>
              </w:tabs>
              <w:spacing w:before="0"/>
            </w:pPr>
            <w:r>
              <w:rPr>
                <w:rFonts w:ascii="Arial" w:eastAsia="宋体"/>
              </w:rPr>
              <w:t>硬件故障</w:t>
            </w:r>
          </w:p>
          <w:p w:rsidR="0076708C" w:rsidRDefault="00D96EDB">
            <w:pPr>
              <w:pStyle w:val="P68B1DB1-TableParagraph7"/>
              <w:spacing w:before="7" w:line="247" w:lineRule="auto"/>
            </w:pPr>
            <w:r>
              <w:rPr>
                <w:rFonts w:ascii="Arial" w:eastAsia="宋体"/>
              </w:rPr>
              <w:t>表示由于硬件问题，充电站无法继续正常运行。行动是</w:t>
            </w:r>
          </w:p>
          <w:p w:rsidR="0076708C" w:rsidRDefault="00D96EDB">
            <w:pPr>
              <w:pStyle w:val="P68B1DB1-TableParagraph7"/>
              <w:spacing w:before="57"/>
            </w:pPr>
            <w:r>
              <w:rPr>
                <w:rFonts w:ascii="Arial" w:eastAsia="宋体"/>
              </w:rPr>
              <w:t>必填项。</w:t>
            </w:r>
          </w:p>
          <w:p w:rsidR="0076708C" w:rsidRDefault="00D96EDB">
            <w:pPr>
              <w:pStyle w:val="P68B1DB1-TableParagraph6"/>
              <w:numPr>
                <w:ilvl w:val="0"/>
                <w:numId w:val="6"/>
              </w:numPr>
              <w:tabs>
                <w:tab w:val="left" w:pos="214"/>
              </w:tabs>
              <w:spacing w:before="63"/>
            </w:pPr>
            <w:r>
              <w:rPr>
                <w:rFonts w:ascii="Arial" w:eastAsia="宋体"/>
              </w:rPr>
              <w:t>系统故障</w:t>
            </w:r>
          </w:p>
          <w:p w:rsidR="0076708C" w:rsidRDefault="00D96EDB">
            <w:pPr>
              <w:pStyle w:val="P68B1DB1-TableParagraph7"/>
              <w:spacing w:before="7" w:line="247" w:lineRule="auto"/>
            </w:pPr>
            <w:r>
              <w:rPr>
                <w:rFonts w:ascii="Arial" w:eastAsia="宋体"/>
              </w:rPr>
              <w:t>表示由于软件或次要硬件，充电站无法继续正常运行</w:t>
            </w:r>
          </w:p>
          <w:p w:rsidR="0076708C" w:rsidRDefault="00D96EDB">
            <w:pPr>
              <w:pStyle w:val="P68B1DB1-TableParagraph7"/>
              <w:spacing w:before="57"/>
            </w:pPr>
            <w:r>
              <w:rPr>
                <w:rFonts w:ascii="Arial" w:eastAsia="宋体"/>
              </w:rPr>
              <w:t>问题。需要采取行动。</w:t>
            </w:r>
          </w:p>
          <w:p w:rsidR="0076708C" w:rsidRDefault="00D96EDB">
            <w:pPr>
              <w:pStyle w:val="P68B1DB1-TableParagraph6"/>
              <w:spacing w:before="63"/>
            </w:pPr>
            <w:r>
              <w:rPr>
                <w:rFonts w:ascii="Arial" w:eastAsia="宋体"/>
              </w:rPr>
              <w:t>3-</w:t>
            </w:r>
            <w:r>
              <w:rPr>
                <w:rFonts w:ascii="Arial" w:eastAsia="宋体"/>
              </w:rPr>
              <w:t>关键</w:t>
            </w:r>
          </w:p>
          <w:p w:rsidR="0076708C" w:rsidRDefault="00D96EDB">
            <w:pPr>
              <w:pStyle w:val="P68B1DB1-TableParagraph7"/>
              <w:spacing w:before="63"/>
            </w:pPr>
            <w:r>
              <w:rPr>
                <w:rFonts w:ascii="Arial" w:eastAsia="宋体"/>
              </w:rPr>
              <w:t>指示严重错误。需要采取行动。</w:t>
            </w:r>
          </w:p>
          <w:p w:rsidR="0076708C" w:rsidRDefault="00D96EDB">
            <w:pPr>
              <w:pStyle w:val="P68B1DB1-TableParagraph6"/>
              <w:spacing w:before="62"/>
            </w:pPr>
            <w:r>
              <w:rPr>
                <w:rFonts w:ascii="Arial" w:eastAsia="宋体"/>
              </w:rPr>
              <w:t>4-</w:t>
            </w:r>
            <w:r>
              <w:rPr>
                <w:rFonts w:ascii="Arial" w:eastAsia="宋体"/>
              </w:rPr>
              <w:t>错误</w:t>
            </w:r>
          </w:p>
          <w:p w:rsidR="0076708C" w:rsidRDefault="00D96EDB">
            <w:pPr>
              <w:pStyle w:val="P68B1DB1-TableParagraph7"/>
              <w:spacing w:before="63"/>
            </w:pPr>
            <w:r>
              <w:rPr>
                <w:rFonts w:ascii="Arial" w:eastAsia="宋体"/>
              </w:rPr>
              <w:t>表示非紧急错误。需要采取行动。</w:t>
            </w:r>
          </w:p>
          <w:p w:rsidR="0076708C" w:rsidRDefault="00D96EDB">
            <w:pPr>
              <w:pStyle w:val="P68B1DB1-TableParagraph6"/>
              <w:spacing w:before="63"/>
            </w:pPr>
            <w:r>
              <w:rPr>
                <w:rFonts w:ascii="Arial" w:eastAsia="宋体"/>
              </w:rPr>
              <w:t>5-</w:t>
            </w:r>
            <w:r>
              <w:rPr>
                <w:rFonts w:ascii="Arial" w:eastAsia="宋体"/>
              </w:rPr>
              <w:t>警报</w:t>
            </w:r>
          </w:p>
          <w:p w:rsidR="0076708C" w:rsidRDefault="00D96EDB">
            <w:pPr>
              <w:pStyle w:val="P68B1DB1-TableParagraph7"/>
              <w:spacing w:before="7" w:line="312" w:lineRule="auto"/>
              <w:ind w:right="227"/>
            </w:pPr>
            <w:r>
              <w:rPr>
                <w:rFonts w:ascii="Arial" w:eastAsia="宋体"/>
              </w:rPr>
              <w:t>表示警报事件。任何类型的监视事件的默认严重性。</w:t>
            </w:r>
          </w:p>
          <w:p w:rsidR="0076708C" w:rsidRDefault="00D96EDB">
            <w:pPr>
              <w:pStyle w:val="P68B1DB1-TableParagraph6"/>
              <w:spacing w:before="0"/>
            </w:pPr>
            <w:r>
              <w:rPr>
                <w:rFonts w:ascii="Arial" w:eastAsia="宋体"/>
              </w:rPr>
              <w:t>6-</w:t>
            </w:r>
            <w:r>
              <w:rPr>
                <w:rFonts w:ascii="Arial" w:eastAsia="宋体"/>
              </w:rPr>
              <w:t>警告</w:t>
            </w:r>
          </w:p>
          <w:p w:rsidR="0076708C" w:rsidRDefault="00D96EDB">
            <w:pPr>
              <w:pStyle w:val="P68B1DB1-TableParagraph7"/>
              <w:spacing w:before="63"/>
            </w:pPr>
            <w:r>
              <w:rPr>
                <w:rFonts w:ascii="Arial" w:eastAsia="宋体"/>
              </w:rPr>
              <w:t>指示警告事件。可能需要采取行动。</w:t>
            </w:r>
          </w:p>
          <w:p w:rsidR="0076708C" w:rsidRDefault="00D96EDB">
            <w:pPr>
              <w:pStyle w:val="P68B1DB1-TableParagraph6"/>
              <w:spacing w:before="63"/>
            </w:pPr>
            <w:r>
              <w:rPr>
                <w:rFonts w:ascii="Arial" w:eastAsia="宋体"/>
              </w:rPr>
              <w:t>7-</w:t>
            </w:r>
            <w:r>
              <w:rPr>
                <w:rFonts w:ascii="Arial" w:eastAsia="宋体"/>
              </w:rPr>
              <w:t>通知</w:t>
            </w:r>
          </w:p>
          <w:p w:rsidR="0076708C" w:rsidRDefault="00D96EDB">
            <w:pPr>
              <w:pStyle w:val="P68B1DB1-TableParagraph7"/>
              <w:spacing w:before="6" w:line="312" w:lineRule="auto"/>
            </w:pPr>
            <w:r>
              <w:rPr>
                <w:rFonts w:ascii="Arial" w:eastAsia="宋体"/>
              </w:rPr>
              <w:t>表示异常事件。不需要立即采取行动。</w:t>
            </w:r>
          </w:p>
          <w:p w:rsidR="0076708C" w:rsidRDefault="00D96EDB">
            <w:pPr>
              <w:pStyle w:val="P68B1DB1-TableParagraph6"/>
              <w:spacing w:before="1"/>
            </w:pPr>
            <w:r>
              <w:rPr>
                <w:rFonts w:ascii="Arial" w:eastAsia="宋体"/>
              </w:rPr>
              <w:t>8-</w:t>
            </w:r>
            <w:r>
              <w:rPr>
                <w:rFonts w:ascii="Arial" w:eastAsia="宋体"/>
              </w:rPr>
              <w:t>信息性</w:t>
            </w:r>
          </w:p>
          <w:p w:rsidR="0076708C" w:rsidRDefault="00D96EDB">
            <w:pPr>
              <w:pStyle w:val="P68B1DB1-TableParagraph7"/>
              <w:spacing w:before="6" w:line="247" w:lineRule="auto"/>
            </w:pPr>
            <w:r>
              <w:rPr>
                <w:rFonts w:ascii="Arial" w:eastAsia="宋体"/>
              </w:rPr>
              <w:t>表示常规操作事件。可用于报告、测量吞吐量等。没有动作</w:t>
            </w:r>
          </w:p>
          <w:p w:rsidR="0076708C" w:rsidRDefault="00D96EDB">
            <w:pPr>
              <w:pStyle w:val="P68B1DB1-TableParagraph7"/>
              <w:spacing w:before="57"/>
            </w:pPr>
            <w:r>
              <w:rPr>
                <w:rFonts w:ascii="Arial" w:eastAsia="宋体"/>
              </w:rPr>
              <w:t>必填项。</w:t>
            </w:r>
          </w:p>
          <w:p w:rsidR="0076708C" w:rsidRDefault="00D96EDB">
            <w:pPr>
              <w:pStyle w:val="P68B1DB1-TableParagraph6"/>
              <w:spacing w:before="63"/>
            </w:pPr>
            <w:r>
              <w:rPr>
                <w:rFonts w:ascii="Arial" w:eastAsia="宋体"/>
              </w:rPr>
              <w:t>9-</w:t>
            </w:r>
            <w:r>
              <w:rPr>
                <w:rFonts w:ascii="Arial" w:eastAsia="宋体"/>
              </w:rPr>
              <w:t>调试</w:t>
            </w:r>
          </w:p>
          <w:p w:rsidR="0076708C" w:rsidRDefault="00D96EDB">
            <w:pPr>
              <w:pStyle w:val="P68B1DB1-TableParagraph7"/>
              <w:spacing w:before="7" w:line="247" w:lineRule="auto"/>
            </w:pPr>
            <w:r>
              <w:rPr>
                <w:rFonts w:ascii="Arial" w:eastAsia="宋体"/>
              </w:rPr>
              <w:t>指示对开发人员调试有用的信息，但在操作过程中没有用。</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组件</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598" w:history="1">
              <w:r>
                <w:t>ComponentType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必填项。返回其状态的组件。</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变量</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35" w:history="1">
              <w:r>
                <w:t>变量类型</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必填项。为其返回状态的变量。</w:t>
            </w:r>
          </w:p>
        </w:tc>
      </w:tr>
      <w:tr w:rsidR="0076708C">
        <w:trPr>
          <w:trHeight w:val="29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状态信息</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29" w:history="1">
              <w:r>
                <w:t>状态信息类型</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可选。详细的状态信息。</w:t>
            </w:r>
          </w:p>
        </w:tc>
      </w:tr>
    </w:tbl>
    <w:p w:rsidR="0076708C" w:rsidRDefault="0076708C">
      <w:pPr>
        <w:pStyle w:val="a3"/>
        <w:spacing w:before="10"/>
        <w:rPr>
          <w:sz w:val="15"/>
        </w:rPr>
      </w:pPr>
    </w:p>
    <w:p w:rsidR="0076708C" w:rsidRDefault="00D96EDB">
      <w:pPr>
        <w:pStyle w:val="3"/>
        <w:numPr>
          <w:ilvl w:val="1"/>
          <w:numId w:val="9"/>
        </w:numPr>
        <w:tabs>
          <w:tab w:val="left" w:pos="935"/>
        </w:tabs>
        <w:spacing w:before="97"/>
        <w:ind w:left="934" w:hanging="815"/>
      </w:pPr>
      <w:bookmarkStart w:id="964" w:name="2.44._SetVariableDataType"/>
      <w:bookmarkStart w:id="965" w:name="_bookmark626"/>
      <w:bookmarkEnd w:id="964"/>
      <w:bookmarkEnd w:id="965"/>
      <w:r>
        <w:rPr>
          <w:rFonts w:ascii="Arial" w:eastAsia="宋体"/>
        </w:rPr>
        <w:t>SetVariableDataType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SetVariableDataType</w:t>
      </w:r>
      <w:r>
        <w:rPr>
          <w:rFonts w:ascii="Arial" w:eastAsia="宋体"/>
        </w:rPr>
        <w:t>用于</w:t>
      </w:r>
      <w:r>
        <w:rPr>
          <w:rFonts w:ascii="Arial" w:eastAsia="宋体"/>
        </w:rPr>
        <w:t xml:space="preserve">: </w:t>
      </w:r>
      <w:hyperlink w:anchor="_bookmark547" w:history="1">
        <w:r>
          <w:rPr>
            <w:color w:val="0000ED"/>
          </w:rPr>
          <w:t>SetVariablesRequest</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attributeType</w:t>
            </w:r>
          </w:p>
        </w:tc>
        <w:tc>
          <w:tcPr>
            <w:tcW w:w="2907" w:type="dxa"/>
            <w:tcBorders>
              <w:top w:val="single" w:sz="12" w:space="0" w:color="000000"/>
            </w:tcBorders>
          </w:tcPr>
          <w:p w:rsidR="0076708C" w:rsidRDefault="00D96EDB">
            <w:pPr>
              <w:pStyle w:val="P68B1DB1-TableParagraph9"/>
              <w:spacing w:before="13"/>
              <w:ind w:left="39"/>
            </w:pPr>
            <w:hyperlink w:anchor="_bookmark639" w:history="1">
              <w:r>
                <w:t>AttributeEnumType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可选。属性类型</w:t>
            </w:r>
            <w:r>
              <w:rPr>
                <w:rFonts w:ascii="Arial" w:eastAsia="宋体"/>
              </w:rPr>
              <w:t>: Actual</w:t>
            </w:r>
            <w:r>
              <w:rPr>
                <w:rFonts w:ascii="Arial" w:eastAsia="宋体"/>
              </w:rPr>
              <w:t>、</w:t>
            </w:r>
            <w:r>
              <w:rPr>
                <w:rFonts w:ascii="Arial" w:eastAsia="宋体"/>
              </w:rPr>
              <w:t>Target</w:t>
            </w:r>
            <w:r>
              <w:rPr>
                <w:rFonts w:ascii="Arial" w:eastAsia="宋体"/>
              </w:rPr>
              <w:t>、</w:t>
            </w:r>
            <w:r>
              <w:rPr>
                <w:rFonts w:ascii="Arial" w:eastAsia="宋体"/>
              </w:rPr>
              <w:t>MinSet</w:t>
            </w:r>
            <w:r>
              <w:rPr>
                <w:rFonts w:ascii="Arial" w:eastAsia="宋体"/>
              </w:rPr>
              <w:t>、</w:t>
            </w:r>
            <w:r>
              <w:rPr>
                <w:rFonts w:ascii="Arial" w:eastAsia="宋体"/>
              </w:rPr>
              <w:t>MaxSet</w:t>
            </w:r>
            <w:r>
              <w:rPr>
                <w:rFonts w:ascii="Arial" w:eastAsia="宋体"/>
              </w:rPr>
              <w:t>。省略时，默认值为</w:t>
            </w:r>
            <w:r>
              <w:rPr>
                <w:rFonts w:ascii="Arial" w:eastAsia="宋体"/>
              </w:rPr>
              <w:t>Actual</w:t>
            </w:r>
            <w:r>
              <w:rPr>
                <w:rFonts w:ascii="Arial" w:eastAsia="宋体"/>
              </w:rPr>
              <w:t>。</w:t>
            </w:r>
          </w:p>
        </w:tc>
      </w:tr>
      <w:tr w:rsidR="0076708C">
        <w:trPr>
          <w:trHeight w:val="1429"/>
        </w:trPr>
        <w:tc>
          <w:tcPr>
            <w:tcW w:w="2326" w:type="dxa"/>
          </w:tcPr>
          <w:p w:rsidR="0076708C" w:rsidRDefault="00D96EDB">
            <w:pPr>
              <w:pStyle w:val="P68B1DB1-TableParagraph6"/>
            </w:pPr>
            <w:r>
              <w:rPr>
                <w:rFonts w:ascii="Arial" w:eastAsia="宋体"/>
              </w:rPr>
              <w:t>attributeValue</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1000]</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必填项。要分配给变量属性的值。</w:t>
            </w:r>
          </w:p>
          <w:p w:rsidR="0076708C" w:rsidRDefault="00D96EDB">
            <w:pPr>
              <w:pStyle w:val="P68B1DB1-TableParagraph7"/>
              <w:spacing w:before="63"/>
            </w:pPr>
            <w:r>
              <w:rPr>
                <w:rFonts w:ascii="Arial" w:eastAsia="宋体"/>
              </w:rPr>
              <w:t>该值允许为空字符串</w:t>
            </w:r>
            <w:r>
              <w:rPr>
                <w:rFonts w:ascii="Arial" w:eastAsia="宋体"/>
              </w:rPr>
              <w:t xml:space="preserve"> ("")</w:t>
            </w:r>
            <w:r>
              <w:rPr>
                <w:rFonts w:ascii="Arial" w:eastAsia="宋体"/>
              </w:rPr>
              <w:t>。</w:t>
            </w:r>
          </w:p>
          <w:p w:rsidR="0076708C" w:rsidRDefault="00D96EDB">
            <w:pPr>
              <w:pStyle w:val="P68B1DB1-TableParagraph7"/>
              <w:spacing w:before="7" w:line="247" w:lineRule="auto"/>
              <w:ind w:right="104"/>
            </w:pPr>
            <w:r>
              <w:rPr>
                <w:rFonts w:ascii="Arial" w:eastAsia="宋体"/>
              </w:rPr>
              <w:t>配置变量</w:t>
            </w:r>
            <w:hyperlink w:anchor="_bookmark741" w:history="1">
              <w:r>
                <w:rPr>
                  <w:color w:val="0000ED"/>
                </w:rPr>
                <w:t>ConfigurationValueSize</w:t>
              </w:r>
            </w:hyperlink>
            <w:r>
              <w:rPr>
                <w:rFonts w:ascii="Arial" w:eastAsia="宋体"/>
              </w:rPr>
              <w:t>可用于限制</w:t>
            </w:r>
            <w:r>
              <w:rPr>
                <w:rFonts w:ascii="Arial" w:eastAsia="宋体"/>
              </w:rPr>
              <w:t>SetVariableData.attributeValue</w:t>
            </w:r>
            <w:r>
              <w:rPr>
                <w:rFonts w:ascii="Arial" w:eastAsia="宋体"/>
              </w:rPr>
              <w:t>和</w:t>
            </w:r>
            <w:r>
              <w:rPr>
                <w:rFonts w:ascii="Arial" w:eastAsia="宋体"/>
              </w:rPr>
              <w:t>variablecharitistics.valueList</w:t>
            </w:r>
            <w:r>
              <w:rPr>
                <w:rFonts w:ascii="Arial" w:eastAsia="宋体"/>
              </w:rPr>
              <w:t>。这些值的最大大小将始终保持相等。</w:t>
            </w:r>
          </w:p>
        </w:tc>
      </w:tr>
      <w:tr w:rsidR="0076708C">
        <w:trPr>
          <w:trHeight w:val="510"/>
        </w:trPr>
        <w:tc>
          <w:tcPr>
            <w:tcW w:w="2326" w:type="dxa"/>
          </w:tcPr>
          <w:p w:rsidR="0076708C" w:rsidRDefault="00D96EDB">
            <w:pPr>
              <w:pStyle w:val="P68B1DB1-TableParagraph6"/>
            </w:pPr>
            <w:r>
              <w:rPr>
                <w:rFonts w:ascii="Arial" w:eastAsia="宋体"/>
              </w:rPr>
              <w:t>组件</w:t>
            </w:r>
          </w:p>
        </w:tc>
        <w:tc>
          <w:tcPr>
            <w:tcW w:w="2907" w:type="dxa"/>
          </w:tcPr>
          <w:p w:rsidR="0076708C" w:rsidRDefault="00D96EDB">
            <w:pPr>
              <w:pStyle w:val="P68B1DB1-TableParagraph9"/>
              <w:ind w:left="39"/>
            </w:pPr>
            <w:hyperlink w:anchor="_bookmark598" w:history="1">
              <w:r>
                <w:t>ComponentType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必填项。为其设置变量数据的组件。</w:t>
            </w:r>
          </w:p>
        </w:tc>
      </w:tr>
      <w:tr w:rsidR="0076708C">
        <w:trPr>
          <w:trHeight w:val="294"/>
        </w:trPr>
        <w:tc>
          <w:tcPr>
            <w:tcW w:w="2326" w:type="dxa"/>
          </w:tcPr>
          <w:p w:rsidR="0076708C" w:rsidRDefault="00D96EDB">
            <w:pPr>
              <w:pStyle w:val="P68B1DB1-TableParagraph6"/>
            </w:pPr>
            <w:r>
              <w:rPr>
                <w:rFonts w:ascii="Arial" w:eastAsia="宋体"/>
              </w:rPr>
              <w:t>变量</w:t>
            </w:r>
          </w:p>
        </w:tc>
        <w:tc>
          <w:tcPr>
            <w:tcW w:w="2907" w:type="dxa"/>
          </w:tcPr>
          <w:p w:rsidR="0076708C" w:rsidRDefault="00D96EDB">
            <w:pPr>
              <w:pStyle w:val="P68B1DB1-TableParagraph9"/>
              <w:ind w:left="39"/>
            </w:pPr>
            <w:hyperlink w:anchor="_bookmark635" w:history="1">
              <w:r>
                <w:t>变量类型</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必填项。指定需要设置的。</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176" o:spid="_x0000_s1112" style="width:523.3pt;height:.25pt;mso-position-horizontal-relative:char;mso-position-vertical-relative:line" coordsize="10466,5">
            <v:line id="_x0000_s1113" style="position:absolute" from="0,3" to="10466,3" strokecolor="#ddd" strokeweight=".25pt"/>
            <w10:anchorlock/>
          </v:group>
        </w:pict>
      </w:r>
    </w:p>
    <w:p w:rsidR="0076708C" w:rsidRDefault="00D96EDB">
      <w:pPr>
        <w:pStyle w:val="3"/>
        <w:numPr>
          <w:ilvl w:val="1"/>
          <w:numId w:val="9"/>
        </w:numPr>
        <w:tabs>
          <w:tab w:val="left" w:pos="935"/>
        </w:tabs>
        <w:spacing w:line="342" w:lineRule="exact"/>
        <w:ind w:left="934" w:hanging="815"/>
      </w:pPr>
      <w:bookmarkStart w:id="966" w:name="2.45._SetVariableResultType"/>
      <w:bookmarkStart w:id="967" w:name="_bookmark627"/>
      <w:bookmarkEnd w:id="966"/>
      <w:bookmarkEnd w:id="967"/>
      <w:r>
        <w:rPr>
          <w:rFonts w:ascii="Arial" w:eastAsia="宋体"/>
        </w:rPr>
        <w:t>SetVariableResultType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SetVariableResultType</w:t>
      </w:r>
      <w:r>
        <w:rPr>
          <w:rFonts w:ascii="Arial" w:eastAsia="宋体"/>
        </w:rPr>
        <w:t>的使用对象</w:t>
      </w:r>
      <w:r>
        <w:rPr>
          <w:rFonts w:ascii="Arial" w:eastAsia="宋体"/>
        </w:rPr>
        <w:t xml:space="preserve">: </w:t>
      </w:r>
      <w:hyperlink w:anchor="_bookmark549" w:history="1">
        <w:r>
          <w:rPr>
            <w:color w:val="0000ED"/>
          </w:rPr>
          <w:t>SetVariablesResponse</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attributeType</w:t>
            </w:r>
          </w:p>
        </w:tc>
        <w:tc>
          <w:tcPr>
            <w:tcW w:w="2907" w:type="dxa"/>
            <w:tcBorders>
              <w:top w:val="single" w:sz="12" w:space="0" w:color="000000"/>
            </w:tcBorders>
          </w:tcPr>
          <w:p w:rsidR="0076708C" w:rsidRDefault="00D96EDB">
            <w:pPr>
              <w:pStyle w:val="P68B1DB1-TableParagraph9"/>
              <w:spacing w:before="13"/>
              <w:ind w:left="39"/>
            </w:pPr>
            <w:hyperlink w:anchor="_bookmark639" w:history="1">
              <w:r>
                <w:t>AttributeEnumType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可选。属性类型</w:t>
            </w:r>
            <w:r>
              <w:rPr>
                <w:rFonts w:ascii="Arial" w:eastAsia="宋体"/>
              </w:rPr>
              <w:t>: Actual</w:t>
            </w:r>
            <w:r>
              <w:rPr>
                <w:rFonts w:ascii="Arial" w:eastAsia="宋体"/>
              </w:rPr>
              <w:t>、</w:t>
            </w:r>
            <w:r>
              <w:rPr>
                <w:rFonts w:ascii="Arial" w:eastAsia="宋体"/>
              </w:rPr>
              <w:t>Target</w:t>
            </w:r>
            <w:r>
              <w:rPr>
                <w:rFonts w:ascii="Arial" w:eastAsia="宋体"/>
              </w:rPr>
              <w:t>、</w:t>
            </w:r>
            <w:r>
              <w:rPr>
                <w:rFonts w:ascii="Arial" w:eastAsia="宋体"/>
              </w:rPr>
              <w:t>MinSet</w:t>
            </w:r>
            <w:r>
              <w:rPr>
                <w:rFonts w:ascii="Arial" w:eastAsia="宋体"/>
              </w:rPr>
              <w:t>、</w:t>
            </w:r>
            <w:r>
              <w:rPr>
                <w:rFonts w:ascii="Arial" w:eastAsia="宋体"/>
              </w:rPr>
              <w:t>MaxSet</w:t>
            </w:r>
            <w:r>
              <w:rPr>
                <w:rFonts w:ascii="Arial" w:eastAsia="宋体"/>
              </w:rPr>
              <w:t>。省略时，默认值为</w:t>
            </w:r>
            <w:r>
              <w:rPr>
                <w:rFonts w:ascii="Arial" w:eastAsia="宋体"/>
              </w:rPr>
              <w:t>Actual</w:t>
            </w:r>
            <w:r>
              <w:rPr>
                <w:rFonts w:ascii="Arial" w:eastAsia="宋体"/>
              </w:rPr>
              <w:t>。</w:t>
            </w:r>
          </w:p>
        </w:tc>
      </w:tr>
      <w:tr w:rsidR="0076708C">
        <w:trPr>
          <w:trHeight w:val="294"/>
        </w:trPr>
        <w:tc>
          <w:tcPr>
            <w:tcW w:w="2326" w:type="dxa"/>
          </w:tcPr>
          <w:p w:rsidR="0076708C" w:rsidRDefault="00D96EDB">
            <w:pPr>
              <w:pStyle w:val="P68B1DB1-TableParagraph6"/>
            </w:pPr>
            <w:r>
              <w:rPr>
                <w:rFonts w:ascii="Arial" w:eastAsia="宋体"/>
              </w:rPr>
              <w:t>attributeStatus</w:t>
            </w:r>
          </w:p>
        </w:tc>
        <w:tc>
          <w:tcPr>
            <w:tcW w:w="2907" w:type="dxa"/>
          </w:tcPr>
          <w:p w:rsidR="0076708C" w:rsidRDefault="00D96EDB">
            <w:pPr>
              <w:pStyle w:val="P68B1DB1-TableParagraph9"/>
              <w:ind w:left="39"/>
            </w:pPr>
            <w:hyperlink w:anchor="_bookmark716" w:history="1">
              <w:r>
                <w:t>SetVariableStatusEnumType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必填项。设置变量的结果状态。</w:t>
            </w:r>
          </w:p>
        </w:tc>
      </w:tr>
      <w:tr w:rsidR="0076708C">
        <w:trPr>
          <w:trHeight w:val="294"/>
        </w:trPr>
        <w:tc>
          <w:tcPr>
            <w:tcW w:w="2326" w:type="dxa"/>
          </w:tcPr>
          <w:p w:rsidR="0076708C" w:rsidRDefault="00D96EDB">
            <w:pPr>
              <w:pStyle w:val="P68B1DB1-TableParagraph6"/>
            </w:pPr>
            <w:r>
              <w:rPr>
                <w:rFonts w:ascii="Arial" w:eastAsia="宋体"/>
              </w:rPr>
              <w:t>组件</w:t>
            </w:r>
          </w:p>
        </w:tc>
        <w:tc>
          <w:tcPr>
            <w:tcW w:w="2907" w:type="dxa"/>
          </w:tcPr>
          <w:p w:rsidR="0076708C" w:rsidRDefault="00D96EDB">
            <w:pPr>
              <w:pStyle w:val="P68B1DB1-TableParagraph9"/>
              <w:ind w:left="39"/>
            </w:pPr>
            <w:hyperlink w:anchor="_bookmark598" w:history="1">
              <w:r>
                <w:t>ComponentType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必填项。为其返回结果的组件。</w:t>
            </w:r>
          </w:p>
        </w:tc>
      </w:tr>
      <w:tr w:rsidR="0076708C">
        <w:trPr>
          <w:trHeight w:val="294"/>
        </w:trPr>
        <w:tc>
          <w:tcPr>
            <w:tcW w:w="2326" w:type="dxa"/>
          </w:tcPr>
          <w:p w:rsidR="0076708C" w:rsidRDefault="00D96EDB">
            <w:pPr>
              <w:pStyle w:val="P68B1DB1-TableParagraph6"/>
            </w:pPr>
            <w:r>
              <w:rPr>
                <w:rFonts w:ascii="Arial" w:eastAsia="宋体"/>
              </w:rPr>
              <w:t>变量</w:t>
            </w:r>
          </w:p>
        </w:tc>
        <w:tc>
          <w:tcPr>
            <w:tcW w:w="2907" w:type="dxa"/>
          </w:tcPr>
          <w:p w:rsidR="0076708C" w:rsidRDefault="00D96EDB">
            <w:pPr>
              <w:pStyle w:val="P68B1DB1-TableParagraph9"/>
              <w:ind w:left="39"/>
            </w:pPr>
            <w:hyperlink w:anchor="_bookmark635" w:history="1">
              <w:r>
                <w:t>变量类型</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必填项。为其返回结果的变量。</w:t>
            </w:r>
          </w:p>
        </w:tc>
      </w:tr>
      <w:tr w:rsidR="0076708C">
        <w:trPr>
          <w:trHeight w:val="294"/>
        </w:trPr>
        <w:tc>
          <w:tcPr>
            <w:tcW w:w="2326" w:type="dxa"/>
          </w:tcPr>
          <w:p w:rsidR="0076708C" w:rsidRDefault="00D96EDB">
            <w:pPr>
              <w:pStyle w:val="P68B1DB1-TableParagraph6"/>
            </w:pPr>
            <w:r>
              <w:rPr>
                <w:rFonts w:ascii="Arial" w:eastAsia="宋体"/>
              </w:rPr>
              <w:t>attributeStatusInfo</w:t>
            </w:r>
          </w:p>
        </w:tc>
        <w:tc>
          <w:tcPr>
            <w:tcW w:w="2907" w:type="dxa"/>
          </w:tcPr>
          <w:p w:rsidR="0076708C" w:rsidRDefault="00D96EDB">
            <w:pPr>
              <w:pStyle w:val="P68B1DB1-TableParagraph9"/>
              <w:ind w:left="39"/>
            </w:pPr>
            <w:hyperlink w:anchor="_bookmark629" w:history="1">
              <w:r>
                <w:t>状态信息类型</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可选。详细的属性状态信息。</w:t>
            </w:r>
          </w:p>
        </w:tc>
      </w:tr>
    </w:tbl>
    <w:p w:rsidR="0076708C" w:rsidRDefault="0076708C">
      <w:pPr>
        <w:pStyle w:val="a3"/>
        <w:spacing w:before="7"/>
        <w:rPr>
          <w:sz w:val="25"/>
        </w:rPr>
      </w:pPr>
    </w:p>
    <w:p w:rsidR="0076708C" w:rsidRDefault="00D96EDB">
      <w:pPr>
        <w:pStyle w:val="3"/>
        <w:numPr>
          <w:ilvl w:val="1"/>
          <w:numId w:val="9"/>
        </w:numPr>
        <w:tabs>
          <w:tab w:val="left" w:pos="935"/>
        </w:tabs>
        <w:ind w:left="934" w:hanging="815"/>
      </w:pPr>
      <w:bookmarkStart w:id="968" w:name="2.46._SignedMeterValueType"/>
      <w:bookmarkStart w:id="969" w:name="_bookmark628"/>
      <w:bookmarkEnd w:id="968"/>
      <w:bookmarkEnd w:id="969"/>
      <w:r>
        <w:rPr>
          <w:rFonts w:ascii="Arial" w:eastAsia="宋体"/>
        </w:rPr>
        <w:t>SignedMeterValueType</w:t>
      </w:r>
    </w:p>
    <w:p w:rsidR="0076708C" w:rsidRDefault="00D96EDB">
      <w:pPr>
        <w:pStyle w:val="P68B1DB1-Normal8"/>
        <w:spacing w:before="262"/>
        <w:ind w:left="120"/>
      </w:pPr>
      <w:r>
        <w:rPr>
          <w:rFonts w:ascii="Arial" w:eastAsia="宋体"/>
        </w:rPr>
        <w:t>类</w:t>
      </w:r>
    </w:p>
    <w:p w:rsidR="0076708C" w:rsidRDefault="0076708C">
      <w:pPr>
        <w:pStyle w:val="a3"/>
        <w:spacing w:before="2"/>
        <w:rPr>
          <w:i/>
          <w:sz w:val="21"/>
        </w:rPr>
      </w:pPr>
    </w:p>
    <w:p w:rsidR="0076708C" w:rsidRDefault="00D96EDB">
      <w:pPr>
        <w:pStyle w:val="a3"/>
        <w:spacing w:after="8" w:line="523" w:lineRule="auto"/>
        <w:ind w:left="120" w:right="5076"/>
      </w:pPr>
      <w:r>
        <w:rPr>
          <w:rFonts w:ascii="Arial" w:eastAsia="宋体"/>
        </w:rPr>
        <w:t>表示仪表值的带符号版本。</w:t>
      </w:r>
      <w:r>
        <w:rPr>
          <w:rFonts w:ascii="Arial" w:eastAsia="宋体"/>
        </w:rPr>
        <w:t xml:space="preserve">SignedMeterValueType is used by: </w:t>
      </w:r>
      <w:hyperlink w:anchor="_bookmark623" w:history="1">
        <w:r>
          <w:rPr>
            <w:color w:val="0000ED"/>
          </w:rPr>
          <w:t>Common:SampledValueType</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932"/>
        </w:trPr>
        <w:tc>
          <w:tcPr>
            <w:tcW w:w="2326" w:type="dxa"/>
            <w:tcBorders>
              <w:top w:val="single" w:sz="12" w:space="0" w:color="000000"/>
            </w:tcBorders>
          </w:tcPr>
          <w:p w:rsidR="0076708C" w:rsidRDefault="00D96EDB">
            <w:pPr>
              <w:pStyle w:val="P68B1DB1-TableParagraph6"/>
              <w:spacing w:before="13"/>
            </w:pPr>
            <w:r>
              <w:rPr>
                <w:rFonts w:ascii="Arial" w:eastAsia="宋体"/>
              </w:rPr>
              <w:t>signedMeterData</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2500]</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104"/>
            </w:pPr>
            <w:r>
              <w:rPr>
                <w:rFonts w:ascii="Arial" w:eastAsia="宋体"/>
              </w:rPr>
              <w:t>必填项。</w:t>
            </w:r>
            <w:r>
              <w:rPr>
                <w:rFonts w:ascii="Arial" w:eastAsia="宋体"/>
              </w:rPr>
              <w:t>Base64</w:t>
            </w:r>
            <w:r>
              <w:rPr>
                <w:rFonts w:ascii="Arial" w:eastAsia="宋体"/>
              </w:rPr>
              <w:t>编码，包含可能包含更多的只是米值的签名数据。它可以包含诸如时间戳、对客户的引用等信息。</w:t>
            </w:r>
          </w:p>
        </w:tc>
      </w:tr>
      <w:tr w:rsidR="0076708C">
        <w:trPr>
          <w:trHeight w:val="294"/>
        </w:trPr>
        <w:tc>
          <w:tcPr>
            <w:tcW w:w="2326" w:type="dxa"/>
          </w:tcPr>
          <w:p w:rsidR="0076708C" w:rsidRDefault="00D96EDB">
            <w:pPr>
              <w:pStyle w:val="P68B1DB1-TableParagraph6"/>
            </w:pPr>
            <w:r>
              <w:rPr>
                <w:rFonts w:ascii="Arial" w:eastAsia="宋体"/>
              </w:rPr>
              <w:t>签名方法</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50]</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必填项。用于创建数字签名的方法。</w:t>
            </w:r>
          </w:p>
        </w:tc>
      </w:tr>
      <w:tr w:rsidR="0076708C">
        <w:trPr>
          <w:trHeight w:val="510"/>
        </w:trPr>
        <w:tc>
          <w:tcPr>
            <w:tcW w:w="2326" w:type="dxa"/>
          </w:tcPr>
          <w:p w:rsidR="0076708C" w:rsidRDefault="00D96EDB">
            <w:pPr>
              <w:pStyle w:val="P68B1DB1-TableParagraph6"/>
            </w:pPr>
            <w:r>
              <w:rPr>
                <w:rFonts w:ascii="Arial" w:eastAsia="宋体"/>
              </w:rPr>
              <w:t>编码方法</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50]</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227"/>
            </w:pPr>
            <w:r>
              <w:rPr>
                <w:rFonts w:ascii="Arial" w:eastAsia="宋体"/>
              </w:rPr>
              <w:t>必填项。方法，用于在应用数字签名算法之前对仪表值进行编码。</w:t>
            </w:r>
          </w:p>
        </w:tc>
      </w:tr>
      <w:tr w:rsidR="0076708C">
        <w:trPr>
          <w:trHeight w:val="510"/>
        </w:trPr>
        <w:tc>
          <w:tcPr>
            <w:tcW w:w="2326" w:type="dxa"/>
          </w:tcPr>
          <w:p w:rsidR="0076708C" w:rsidRDefault="00D96EDB">
            <w:pPr>
              <w:pStyle w:val="P68B1DB1-TableParagraph6"/>
            </w:pPr>
            <w:r>
              <w:rPr>
                <w:rFonts w:ascii="Arial" w:eastAsia="宋体"/>
              </w:rPr>
              <w:t>publicKey</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2500]</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w:t>
            </w:r>
            <w:r>
              <w:rPr>
                <w:rFonts w:ascii="Arial" w:eastAsia="宋体"/>
              </w:rPr>
              <w:t>Base64</w:t>
            </w:r>
            <w:r>
              <w:rPr>
                <w:rFonts w:ascii="Arial" w:eastAsia="宋体"/>
              </w:rPr>
              <w:t>编码，发送依赖于</w:t>
            </w:r>
            <w:r>
              <w:rPr>
                <w:rFonts w:ascii="Arial" w:eastAsia="宋体"/>
                <w:i/>
              </w:rPr>
              <w:t>publickeywithsignedmetevalue</w:t>
            </w:r>
            <w:r>
              <w:rPr>
                <w:rFonts w:ascii="Arial" w:eastAsia="宋体"/>
              </w:rPr>
              <w:t>配置变量。</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970" w:name="2.47._StatusInfoType"/>
      <w:bookmarkStart w:id="971" w:name="_bookmark629"/>
      <w:bookmarkEnd w:id="970"/>
      <w:bookmarkEnd w:id="971"/>
      <w:r>
        <w:rPr>
          <w:rFonts w:ascii="Arial" w:eastAsia="宋体"/>
        </w:rPr>
        <w:t>状态信息类型</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元素提供有关状态的更多信息。</w:t>
      </w:r>
    </w:p>
    <w:p w:rsidR="0076708C" w:rsidRDefault="0076708C">
      <w:pPr>
        <w:pStyle w:val="a3"/>
        <w:spacing w:before="3"/>
        <w:rPr>
          <w:sz w:val="21"/>
        </w:rPr>
      </w:pPr>
    </w:p>
    <w:p w:rsidR="0076708C" w:rsidRDefault="00D96EDB">
      <w:pPr>
        <w:pStyle w:val="a3"/>
        <w:spacing w:line="247" w:lineRule="auto"/>
        <w:ind w:left="120" w:right="344"/>
      </w:pPr>
      <w:hyperlink w:anchor="_bookmark597" w:history="1">
        <w:r>
          <w:rPr>
            <w:color w:val="0000ED"/>
          </w:rPr>
          <w:t>Common:ClearMonitoringResultType</w:t>
        </w:r>
      </w:hyperlink>
      <w:r>
        <w:rPr>
          <w:rFonts w:ascii="Arial" w:eastAsia="宋体"/>
        </w:rPr>
        <w:t>、</w:t>
      </w:r>
      <w:r>
        <w:rPr>
          <w:rFonts w:ascii="Arial" w:eastAsia="宋体"/>
        </w:rPr>
        <w:t>BootNotificationResponse</w:t>
      </w:r>
      <w:r>
        <w:rPr>
          <w:rFonts w:ascii="Arial" w:eastAsia="宋体"/>
        </w:rPr>
        <w:t>、</w:t>
      </w:r>
      <w:hyperlink w:anchor="_bookmark308" w:history="1">
        <w:r>
          <w:rPr>
            <w:color w:val="0000ED"/>
          </w:rPr>
          <w:t>BootNotificationResponse</w:t>
        </w:r>
      </w:hyperlink>
      <w:r>
        <w:rPr>
          <w:rFonts w:ascii="Arial" w:eastAsia="宋体"/>
        </w:rPr>
        <w:t>、</w:t>
      </w:r>
      <w:hyperlink w:anchor="_bookmark311" w:history="1">
        <w:r>
          <w:rPr>
            <w:color w:val="0000ED"/>
          </w:rPr>
          <w:t>CancelReservationResponse</w:t>
        </w:r>
      </w:hyperlink>
      <w:r>
        <w:rPr>
          <w:rFonts w:ascii="Arial" w:eastAsia="宋体"/>
        </w:rPr>
        <w:t>、</w:t>
      </w:r>
      <w:hyperlink w:anchor="_bookmark568" w:history="1">
        <w:r>
          <w:rPr>
            <w:color w:val="0000ED"/>
          </w:rPr>
          <w:t>triggermessagesponse</w:t>
        </w:r>
      </w:hyperlink>
      <w:r>
        <w:rPr>
          <w:rFonts w:ascii="Arial" w:eastAsia="宋体"/>
        </w:rPr>
        <w:t>、</w:t>
      </w:r>
      <w:hyperlink w:anchor="_bookmark572" w:history="1">
        <w:r>
          <w:rPr>
            <w:color w:val="0000ED"/>
          </w:rPr>
          <w:t>UnlockConnectorResponse</w:t>
        </w:r>
      </w:hyperlink>
      <w:r>
        <w:rPr>
          <w:rFonts w:ascii="Arial" w:eastAsia="宋体"/>
        </w:rPr>
        <w:t>、</w:t>
      </w:r>
      <w:hyperlink w:anchor="_bookmark334" w:history="1">
        <w:r>
          <w:rPr>
            <w:color w:val="0000ED"/>
          </w:rPr>
          <w:t>cleardisplaymessagerponse</w:t>
        </w:r>
      </w:hyperlink>
      <w:r>
        <w:rPr>
          <w:rFonts w:ascii="Arial" w:eastAsia="宋体"/>
        </w:rPr>
        <w:t>、</w:t>
      </w:r>
      <w:hyperlink w:anchor="_bookmark368" w:history="1">
        <w:r>
          <w:rPr>
            <w:color w:val="0000ED"/>
          </w:rPr>
          <w:t>get15118evcertificaterprograterresponsresponsresponse</w:t>
        </w:r>
      </w:hyperlink>
      <w:r>
        <w:rPr>
          <w:rFonts w:ascii="Arial" w:eastAsia="宋体"/>
        </w:rPr>
        <w:t>、</w:t>
      </w:r>
      <w:r>
        <w:rPr>
          <w:rFonts w:ascii="Arial" w:eastAsia="宋体"/>
        </w:rPr>
        <w:t xml:space="preserve">notificationresponswitchangirespons </w:t>
      </w:r>
      <w:hyperlink w:anchor="_bookmark325" w:history="1">
        <w:r>
          <w:rPr>
            <w:color w:val="0000ED"/>
          </w:rPr>
          <w:t>ClearCacheResponse</w:t>
        </w:r>
      </w:hyperlink>
      <w:r>
        <w:rPr>
          <w:rFonts w:ascii="Arial" w:eastAsia="宋体"/>
        </w:rPr>
        <w:t>,</w:t>
      </w:r>
      <w:hyperlink w:anchor="_bookmark461" w:history="1">
        <w:r>
          <w:rPr>
            <w:color w:val="0000ED"/>
          </w:rPr>
          <w:t xml:space="preserve">NotifyEVChargingScheduleResponse </w:t>
        </w:r>
      </w:hyperlink>
      <w:r>
        <w:rPr>
          <w:rFonts w:ascii="Arial" w:eastAsia="宋体"/>
        </w:rPr>
        <w:t>,</w:t>
      </w:r>
      <w:hyperlink w:anchor="_bookmark489" w:history="1">
        <w:r>
          <w:rPr>
            <w:color w:val="0000ED"/>
          </w:rPr>
          <w:t>RequestStartTransactionResponse</w:t>
        </w:r>
      </w:hyperlink>
      <w:r>
        <w:rPr>
          <w:rFonts w:ascii="Arial" w:eastAsia="宋体"/>
        </w:rPr>
        <w:t>,</w:t>
      </w:r>
      <w:hyperlink w:anchor="_bookmark493" w:history="1">
        <w:r>
          <w:rPr>
            <w:color w:val="0000ED"/>
          </w:rPr>
          <w:t>RequestStopTransactionResponse</w:t>
        </w:r>
      </w:hyperlink>
      <w:r>
        <w:rPr>
          <w:rFonts w:ascii="Arial" w:eastAsia="宋体"/>
        </w:rPr>
        <w:t>,</w:t>
      </w:r>
      <w:hyperlink w:anchor="_bookmark520" w:history="1">
        <w:r>
          <w:rPr>
            <w:color w:val="0000ED"/>
          </w:rPr>
          <w:t>SetChargingProfileResponse</w:t>
        </w:r>
      </w:hyperlink>
      <w:r>
        <w:rPr>
          <w:rFonts w:ascii="Arial" w:eastAsia="宋体"/>
        </w:rPr>
        <w:t>,</w:t>
      </w:r>
      <w:hyperlink w:anchor="_bookmark525" w:history="1">
        <w:r>
          <w:rPr>
            <w:color w:val="0000ED"/>
          </w:rPr>
          <w:t>SetDisplayMessageResponse</w:t>
        </w:r>
      </w:hyperlink>
      <w:r>
        <w:rPr>
          <w:rFonts w:ascii="Arial" w:eastAsia="宋体"/>
        </w:rPr>
        <w:t>,</w:t>
      </w:r>
      <w:hyperlink w:anchor="_bookmark539" w:history="1">
        <w:r>
          <w:rPr>
            <w:color w:val="0000ED"/>
          </w:rPr>
          <w:t>SetNetworkProfileResponse</w:t>
        </w:r>
      </w:hyperlink>
      <w:r>
        <w:rPr>
          <w:rFonts w:ascii="Arial" w:eastAsia="宋体"/>
        </w:rPr>
        <w:t>,</w:t>
      </w:r>
      <w:hyperlink w:anchor="_bookmark554" w:history="1">
        <w:r>
          <w:rPr>
            <w:color w:val="0000ED"/>
          </w:rPr>
          <w:t>SignCertificateResponse</w:t>
        </w:r>
      </w:hyperlink>
      <w:r>
        <w:rPr>
          <w:rFonts w:ascii="Arial" w:eastAsia="宋体"/>
        </w:rPr>
        <w:t>,</w:t>
      </w:r>
      <w:hyperlink w:anchor="_bookmark354" w:history="1">
        <w:r>
          <w:rPr>
            <w:color w:val="0000ED"/>
          </w:rPr>
          <w:t>数据传输响应</w:t>
        </w:r>
      </w:hyperlink>
      <w:r>
        <w:rPr>
          <w:rFonts w:ascii="Arial" w:eastAsia="宋体"/>
        </w:rPr>
        <w:t>,</w:t>
      </w:r>
      <w:hyperlink w:anchor="_bookmark316" w:history="1">
        <w:r>
          <w:rPr>
            <w:color w:val="0000ED"/>
          </w:rPr>
          <w:t>证书签名响应</w:t>
        </w:r>
      </w:hyperlink>
      <w:r>
        <w:rPr>
          <w:rFonts w:ascii="Arial" w:eastAsia="宋体"/>
        </w:rPr>
        <w:t>,</w:t>
      </w:r>
      <w:hyperlink w:anchor="_bookmark359" w:history="1">
        <w:r>
          <w:rPr>
            <w:color w:val="0000ED"/>
          </w:rPr>
          <w:t>DeleteCertificateResponse</w:t>
        </w:r>
      </w:hyperlink>
      <w:r>
        <w:rPr>
          <w:rFonts w:ascii="Arial" w:eastAsia="宋体"/>
        </w:rPr>
        <w:t>,</w:t>
      </w:r>
      <w:hyperlink w:anchor="_bookmark383" w:history="1">
        <w:r>
          <w:rPr>
            <w:color w:val="0000ED"/>
          </w:rPr>
          <w:t>GetChargingProfilesResponse</w:t>
        </w:r>
      </w:hyperlink>
      <w:r>
        <w:rPr>
          <w:rFonts w:ascii="Arial" w:eastAsia="宋体"/>
        </w:rPr>
        <w:t>,</w:t>
      </w:r>
      <w:hyperlink w:anchor="_bookmark398" w:history="1">
        <w:r>
          <w:rPr>
            <w:color w:val="0000ED"/>
          </w:rPr>
          <w:t>GetInstalledCertificateIdsResponse</w:t>
        </w:r>
      </w:hyperlink>
      <w:r>
        <w:rPr>
          <w:rFonts w:ascii="Arial" w:eastAsia="宋体"/>
        </w:rPr>
        <w:t>,</w:t>
      </w:r>
      <w:hyperlink w:anchor="_bookmark432" w:history="1">
        <w:r>
          <w:rPr>
            <w:color w:val="0000ED"/>
          </w:rPr>
          <w:t>InstallCertificateResponse</w:t>
        </w:r>
      </w:hyperlink>
      <w:r>
        <w:rPr>
          <w:rFonts w:ascii="Arial" w:eastAsia="宋体"/>
        </w:rPr>
        <w:t>,</w:t>
      </w:r>
      <w:hyperlink w:anchor="_bookmark373" w:history="1">
        <w:r>
          <w:rPr>
            <w:color w:val="0000ED"/>
          </w:rPr>
          <w:t>GetBaseReportResponse</w:t>
        </w:r>
      </w:hyperlink>
      <w:r>
        <w:rPr>
          <w:rFonts w:ascii="Arial" w:eastAsia="宋体"/>
        </w:rPr>
        <w:t>,</w:t>
      </w:r>
      <w:hyperlink w:anchor="_bookmark411" w:history="1">
        <w:r>
          <w:rPr>
            <w:color w:val="0000ED"/>
          </w:rPr>
          <w:t>GetMonitoringReportResponse</w:t>
        </w:r>
      </w:hyperlink>
      <w:r>
        <w:rPr>
          <w:rFonts w:ascii="Arial" w:eastAsia="宋体"/>
        </w:rPr>
        <w:t>,</w:t>
      </w:r>
      <w:hyperlink w:anchor="_bookmark416" w:history="1">
        <w:r>
          <w:rPr>
            <w:color w:val="0000ED"/>
          </w:rPr>
          <w:t>GetReportResponse</w:t>
        </w:r>
      </w:hyperlink>
      <w:r>
        <w:rPr>
          <w:rFonts w:ascii="Arial" w:eastAsia="宋体"/>
        </w:rPr>
        <w:t>,</w:t>
      </w:r>
      <w:hyperlink w:anchor="_bookmark608" w:history="1">
        <w:r>
          <w:rPr>
            <w:color w:val="0000ED"/>
          </w:rPr>
          <w:t>GetVariablesResponse.GetVariableResultType</w:t>
        </w:r>
      </w:hyperlink>
      <w:r>
        <w:rPr>
          <w:rFonts w:ascii="Arial" w:eastAsia="宋体"/>
        </w:rPr>
        <w:t>,</w:t>
      </w:r>
      <w:hyperlink w:anchor="_bookmark502" w:history="1">
        <w:r>
          <w:rPr>
            <w:color w:val="0000ED"/>
          </w:rPr>
          <w:t>ReserveNowResponse</w:t>
        </w:r>
      </w:hyperlink>
      <w:r>
        <w:rPr>
          <w:rFonts w:ascii="Arial" w:eastAsia="宋体"/>
        </w:rPr>
        <w:t>,</w:t>
      </w:r>
      <w:hyperlink w:anchor="_bookmark530" w:history="1">
        <w:r>
          <w:rPr>
            <w:color w:val="0000ED"/>
          </w:rPr>
          <w:t>SetMonitoringBaseResponse</w:t>
        </w:r>
      </w:hyperlink>
      <w:r>
        <w:rPr>
          <w:rFonts w:ascii="Arial" w:eastAsia="宋体"/>
        </w:rPr>
        <w:t>,</w:t>
      </w:r>
      <w:hyperlink w:anchor="_bookmark534" w:history="1">
        <w:r>
          <w:rPr>
            <w:color w:val="0000ED"/>
          </w:rPr>
          <w:t>SetMonitoringLevelResponse</w:t>
        </w:r>
      </w:hyperlink>
      <w:r>
        <w:rPr>
          <w:rFonts w:ascii="Arial" w:eastAsia="宋体"/>
        </w:rPr>
        <w:t>,</w:t>
      </w:r>
      <w:hyperlink w:anchor="_bookmark625" w:history="1">
        <w:r>
          <w:rPr>
            <w:color w:val="0000ED"/>
          </w:rPr>
          <w:t>SetVariableMonitoringResponse.SetMonitoringResultType</w:t>
        </w:r>
      </w:hyperlink>
      <w:r>
        <w:rPr>
          <w:rFonts w:ascii="Arial" w:eastAsia="宋体"/>
        </w:rPr>
        <w:t>,</w:t>
      </w:r>
      <w:hyperlink w:anchor="_bookmark627" w:history="1">
        <w:r>
          <w:rPr>
            <w:color w:val="0000ED"/>
          </w:rPr>
          <w:t>SetVariablesResponse.SetVariableResultType</w:t>
        </w:r>
      </w:hyperlink>
      <w:r>
        <w:rPr>
          <w:rFonts w:ascii="Arial" w:eastAsia="宋体"/>
        </w:rPr>
        <w:t>,</w:t>
      </w:r>
      <w:hyperlink w:anchor="_bookmark477" w:history="1">
        <w:r>
          <w:rPr>
            <w:color w:val="0000ED"/>
          </w:rPr>
          <w:t>PublishFirmwareResponse</w:t>
        </w:r>
      </w:hyperlink>
      <w:r>
        <w:rPr>
          <w:rFonts w:ascii="Arial" w:eastAsia="宋体"/>
        </w:rPr>
        <w:t>,</w:t>
      </w:r>
      <w:hyperlink w:anchor="_bookmark378" w:history="1">
        <w:r>
          <w:rPr>
            <w:color w:val="0000ED"/>
          </w:rPr>
          <w:t>GetCertificateStatusResponse</w:t>
        </w:r>
      </w:hyperlink>
      <w:r>
        <w:rPr>
          <w:rFonts w:ascii="Arial" w:eastAsia="宋体"/>
        </w:rPr>
        <w:t>,</w:t>
      </w:r>
      <w:hyperlink w:anchor="_bookmark507" w:history="1">
        <w:r>
          <w:rPr>
            <w:color w:val="0000ED"/>
          </w:rPr>
          <w:t>ResetResponse</w:t>
        </w:r>
      </w:hyperlink>
      <w:r>
        <w:rPr>
          <w:rFonts w:ascii="Arial" w:eastAsia="宋体"/>
        </w:rPr>
        <w:t>,</w:t>
      </w:r>
      <w:hyperlink w:anchor="_bookmark393" w:history="1">
        <w:r>
          <w:rPr>
            <w:color w:val="0000ED"/>
          </w:rPr>
          <w:t>GetDisplayMessagesResponse</w:t>
        </w:r>
      </w:hyperlink>
      <w:r>
        <w:rPr>
          <w:rFonts w:ascii="Arial" w:eastAsia="宋体"/>
        </w:rPr>
        <w:t>,</w:t>
      </w:r>
      <w:hyperlink w:anchor="_bookmark350" w:history="1">
        <w:r>
          <w:rPr>
            <w:color w:val="0000ED"/>
          </w:rPr>
          <w:t>客户信息响应</w:t>
        </w:r>
      </w:hyperlink>
      <w:r>
        <w:rPr>
          <w:rFonts w:ascii="Arial" w:eastAsia="宋体"/>
        </w:rPr>
        <w:t>,</w:t>
      </w:r>
      <w:hyperlink w:anchor="_bookmark515" w:history="1">
        <w:r>
          <w:rPr>
            <w:color w:val="0000ED"/>
          </w:rPr>
          <w:t>SendLocalListResponse</w:t>
        </w:r>
      </w:hyperlink>
      <w:hyperlink w:anchor="_bookmark581" w:history="1"/>
      <w:hyperlink w:anchor="_bookmark388" w:history="1"/>
      <w:hyperlink w:anchor="_bookmark321" w:history="1"/>
      <w:hyperlink w:anchor="_bookmark406" w:history="1"/>
      <w:hyperlink w:anchor="_bookmark330" w:history="1"/>
      <w:hyperlink w:anchor="_bookmark456" w:history="1"/>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2326" w:type="dxa"/>
            <w:tcBorders>
              <w:top w:val="single" w:sz="12" w:space="0" w:color="000000"/>
            </w:tcBorders>
          </w:tcPr>
          <w:p w:rsidR="0076708C" w:rsidRDefault="00D96EDB">
            <w:pPr>
              <w:pStyle w:val="P68B1DB1-TableParagraph6"/>
              <w:spacing w:before="13"/>
            </w:pPr>
            <w:r>
              <w:rPr>
                <w:rFonts w:ascii="Arial" w:eastAsia="宋体"/>
              </w:rPr>
              <w:t>reasonCode</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20]</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ind w:right="227"/>
            </w:pPr>
            <w:r>
              <w:rPr>
                <w:rFonts w:ascii="Arial" w:eastAsia="宋体"/>
              </w:rPr>
              <w:t>必填项。在此响应中返回状态的原因的预定义代码。该字符串不区分大小写。</w:t>
            </w:r>
          </w:p>
        </w:tc>
      </w:tr>
      <w:tr w:rsidR="0076708C">
        <w:trPr>
          <w:trHeight w:val="294"/>
        </w:trPr>
        <w:tc>
          <w:tcPr>
            <w:tcW w:w="2326" w:type="dxa"/>
          </w:tcPr>
          <w:p w:rsidR="0076708C" w:rsidRDefault="00D96EDB">
            <w:pPr>
              <w:pStyle w:val="P68B1DB1-TableParagraph6"/>
            </w:pPr>
            <w:r>
              <w:rPr>
                <w:rFonts w:ascii="Arial" w:eastAsia="宋体"/>
              </w:rPr>
              <w:t>additionalInfo</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512]</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可选。提供详细信息的附加文本。</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177" o:spid="_x0000_s1110" style="width:523.3pt;height:.25pt;mso-position-horizontal-relative:char;mso-position-vertical-relative:line" coordsize="10466,5">
            <v:line id="_x0000_s1111" style="position:absolute" from="0,3" to="10466,3" strokecolor="#ddd" strokeweight=".25pt"/>
            <w10:anchorlock/>
          </v:group>
        </w:pict>
      </w:r>
    </w:p>
    <w:p w:rsidR="0076708C" w:rsidRDefault="00D96EDB">
      <w:pPr>
        <w:pStyle w:val="3"/>
        <w:numPr>
          <w:ilvl w:val="1"/>
          <w:numId w:val="9"/>
        </w:numPr>
        <w:tabs>
          <w:tab w:val="left" w:pos="935"/>
        </w:tabs>
        <w:spacing w:line="342" w:lineRule="exact"/>
        <w:ind w:left="934" w:hanging="815"/>
      </w:pPr>
      <w:bookmarkStart w:id="972" w:name="2.48._TransactionType"/>
      <w:bookmarkStart w:id="973" w:name="_bookmark630"/>
      <w:bookmarkEnd w:id="972"/>
      <w:bookmarkEnd w:id="973"/>
      <w:r>
        <w:rPr>
          <w:rFonts w:ascii="Arial" w:eastAsia="宋体"/>
        </w:rPr>
        <w:t>TransactionType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TransactionType</w:t>
      </w:r>
      <w:r>
        <w:rPr>
          <w:rFonts w:ascii="Arial" w:eastAsia="宋体"/>
        </w:rPr>
        <w:t>用于</w:t>
      </w:r>
      <w:r>
        <w:rPr>
          <w:rFonts w:ascii="Arial" w:eastAsia="宋体"/>
        </w:rPr>
        <w:t xml:space="preserve">: </w:t>
      </w:r>
      <w:hyperlink w:anchor="_bookmark561" w:history="1">
        <w:r>
          <w:rPr>
            <w:color w:val="0000ED"/>
          </w:rPr>
          <w:t>TransactionEventRequest</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transactionId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identifierString[0 .. 36]</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必填项。这包含事务的</w:t>
            </w:r>
            <w:r>
              <w:rPr>
                <w:rFonts w:ascii="Arial" w:eastAsia="宋体"/>
              </w:rPr>
              <w:t>Id</w:t>
            </w:r>
            <w:r>
              <w:rPr>
                <w:rFonts w:ascii="Arial" w:eastAsia="宋体"/>
              </w:rPr>
              <w:t>。</w:t>
            </w:r>
          </w:p>
        </w:tc>
      </w:tr>
      <w:tr w:rsidR="0076708C">
        <w:trPr>
          <w:trHeight w:val="510"/>
        </w:trPr>
        <w:tc>
          <w:tcPr>
            <w:tcW w:w="2326" w:type="dxa"/>
          </w:tcPr>
          <w:p w:rsidR="0076708C" w:rsidRDefault="00D96EDB">
            <w:pPr>
              <w:pStyle w:val="P68B1DB1-TableParagraph6"/>
            </w:pPr>
            <w:r>
              <w:rPr>
                <w:rFonts w:ascii="Arial" w:eastAsia="宋体"/>
              </w:rPr>
              <w:t>充电状态</w:t>
            </w:r>
          </w:p>
        </w:tc>
        <w:tc>
          <w:tcPr>
            <w:tcW w:w="2907" w:type="dxa"/>
          </w:tcPr>
          <w:p w:rsidR="0076708C" w:rsidRDefault="00D96EDB">
            <w:pPr>
              <w:pStyle w:val="P68B1DB1-TableParagraph9"/>
              <w:ind w:left="39"/>
            </w:pPr>
            <w:hyperlink w:anchor="_bookmark653" w:history="1">
              <w:r>
                <w:t>ChargingStateEnumType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27"/>
            </w:pPr>
            <w:r>
              <w:rPr>
                <w:rFonts w:ascii="Arial" w:eastAsia="宋体"/>
              </w:rPr>
              <w:t>可选。当状态改变时，需要当前充电状态。</w:t>
            </w:r>
          </w:p>
        </w:tc>
      </w:tr>
      <w:tr w:rsidR="0076708C">
        <w:trPr>
          <w:trHeight w:val="942"/>
        </w:trPr>
        <w:tc>
          <w:tcPr>
            <w:tcW w:w="2326" w:type="dxa"/>
          </w:tcPr>
          <w:p w:rsidR="0076708C" w:rsidRDefault="00D96EDB">
            <w:pPr>
              <w:pStyle w:val="P68B1DB1-TableParagraph6"/>
            </w:pPr>
            <w:r>
              <w:rPr>
                <w:rFonts w:ascii="Arial" w:eastAsia="宋体"/>
              </w:rPr>
              <w:t>timeSpentCharging</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可选。包含事务期间能量从</w:t>
            </w:r>
            <w:r>
              <w:rPr>
                <w:rFonts w:ascii="Arial" w:eastAsia="宋体"/>
              </w:rPr>
              <w:t>EVSE</w:t>
            </w:r>
            <w:r>
              <w:rPr>
                <w:rFonts w:ascii="Arial" w:eastAsia="宋体"/>
              </w:rPr>
              <w:t>流向</w:t>
            </w:r>
            <w:r>
              <w:rPr>
                <w:rFonts w:ascii="Arial" w:eastAsia="宋体"/>
              </w:rPr>
              <w:t>EV</w:t>
            </w:r>
            <w:r>
              <w:rPr>
                <w:rFonts w:ascii="Arial" w:eastAsia="宋体"/>
              </w:rPr>
              <w:t>的总时间</w:t>
            </w:r>
            <w:r>
              <w:rPr>
                <w:rFonts w:ascii="Arial" w:eastAsia="宋体"/>
              </w:rPr>
              <w:t xml:space="preserve"> (</w:t>
            </w:r>
            <w:r>
              <w:rPr>
                <w:rFonts w:ascii="Arial" w:eastAsia="宋体"/>
              </w:rPr>
              <w:t>以秒为单位</w:t>
            </w:r>
            <w:r>
              <w:rPr>
                <w:rFonts w:ascii="Arial" w:eastAsia="宋体"/>
              </w:rPr>
              <w:t>)</w:t>
            </w:r>
            <w:r>
              <w:rPr>
                <w:rFonts w:ascii="Arial" w:eastAsia="宋体"/>
              </w:rPr>
              <w:t>。请注意，</w:t>
            </w:r>
            <w:r>
              <w:rPr>
                <w:rFonts w:ascii="Arial" w:eastAsia="宋体"/>
              </w:rPr>
              <w:t>timeSpentCharging</w:t>
            </w:r>
            <w:r>
              <w:rPr>
                <w:rFonts w:ascii="Arial" w:eastAsia="宋体"/>
              </w:rPr>
              <w:t>小于或等于事务的持续时间。</w:t>
            </w:r>
          </w:p>
        </w:tc>
      </w:tr>
      <w:tr w:rsidR="0076708C">
        <w:trPr>
          <w:trHeight w:val="726"/>
        </w:trPr>
        <w:tc>
          <w:tcPr>
            <w:tcW w:w="2326" w:type="dxa"/>
          </w:tcPr>
          <w:p w:rsidR="0076708C" w:rsidRDefault="00D96EDB">
            <w:pPr>
              <w:pStyle w:val="P68B1DB1-TableParagraph6"/>
            </w:pPr>
            <w:r>
              <w:rPr>
                <w:rFonts w:ascii="Arial" w:eastAsia="宋体"/>
              </w:rPr>
              <w:t>停止原因</w:t>
            </w:r>
          </w:p>
        </w:tc>
        <w:tc>
          <w:tcPr>
            <w:tcW w:w="2907" w:type="dxa"/>
          </w:tcPr>
          <w:p w:rsidR="0076708C" w:rsidRDefault="00D96EDB">
            <w:pPr>
              <w:pStyle w:val="P68B1DB1-TableParagraph9"/>
              <w:ind w:left="39"/>
            </w:pPr>
            <w:hyperlink w:anchor="_bookmark704" w:history="1">
              <w:r>
                <w:t>ReasonEnumType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227"/>
            </w:pPr>
            <w:r>
              <w:rPr>
                <w:rFonts w:ascii="Arial" w:eastAsia="宋体"/>
              </w:rPr>
              <w:t>可选。这包含事务停止的原因。只有当原因是</w:t>
            </w:r>
            <w:r>
              <w:rPr>
                <w:rFonts w:ascii="Arial" w:eastAsia="宋体"/>
              </w:rPr>
              <w:t xml:space="preserve"> </w:t>
            </w:r>
            <w:r>
              <w:rPr>
                <w:rFonts w:ascii="Arial" w:eastAsia="宋体"/>
              </w:rPr>
              <w:t>“</w:t>
            </w:r>
            <w:r>
              <w:rPr>
                <w:rFonts w:ascii="Arial" w:eastAsia="宋体"/>
              </w:rPr>
              <w:t>本地</w:t>
            </w:r>
            <w:r>
              <w:rPr>
                <w:rFonts w:ascii="Arial" w:eastAsia="宋体"/>
              </w:rPr>
              <w:t>”</w:t>
            </w:r>
            <w:r>
              <w:rPr>
                <w:rFonts w:ascii="Arial" w:eastAsia="宋体"/>
              </w:rPr>
              <w:t xml:space="preserve"> </w:t>
            </w:r>
            <w:r>
              <w:rPr>
                <w:rFonts w:ascii="Arial" w:eastAsia="宋体"/>
              </w:rPr>
              <w:t>时才可以省略。</w:t>
            </w:r>
          </w:p>
        </w:tc>
      </w:tr>
      <w:tr w:rsidR="0076708C">
        <w:trPr>
          <w:trHeight w:val="942"/>
        </w:trPr>
        <w:tc>
          <w:tcPr>
            <w:tcW w:w="2326" w:type="dxa"/>
          </w:tcPr>
          <w:p w:rsidR="0076708C" w:rsidRDefault="00D96EDB">
            <w:pPr>
              <w:pStyle w:val="P68B1DB1-TableParagraph6"/>
            </w:pPr>
            <w:r>
              <w:rPr>
                <w:rFonts w:ascii="Arial" w:eastAsia="宋体"/>
              </w:rPr>
              <w:t>remoteStartId</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可选。提供给远程启动请求的</w:t>
            </w:r>
            <w:r>
              <w:rPr>
                <w:rFonts w:ascii="Arial" w:eastAsia="宋体"/>
              </w:rPr>
              <w:t>ID (</w:t>
            </w:r>
            <w:hyperlink w:anchor="_bookmark486" w:history="1">
              <w:r>
                <w:rPr>
                  <w:color w:val="0000ED"/>
                </w:rPr>
                <w:t>RequestStartTransactionRequest</w:t>
              </w:r>
            </w:hyperlink>
            <w:r>
              <w:rPr>
                <w:rFonts w:ascii="Arial" w:eastAsia="宋体"/>
              </w:rPr>
              <w:t>.</w:t>
            </w:r>
            <w:r>
              <w:rPr>
                <w:rFonts w:ascii="Arial" w:eastAsia="宋体"/>
              </w:rPr>
              <w:t>这使得</w:t>
            </w:r>
            <w:r>
              <w:rPr>
                <w:rFonts w:ascii="Arial" w:eastAsia="宋体"/>
              </w:rPr>
              <w:t>CSMS</w:t>
            </w:r>
            <w:r>
              <w:rPr>
                <w:rFonts w:ascii="Arial" w:eastAsia="宋体"/>
              </w:rPr>
              <w:t>能够将启动的事务与给定的启动请求相匹配。</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974" w:name="2.49._UnitOfMeasureType"/>
      <w:bookmarkStart w:id="975" w:name="_bookmark631"/>
      <w:bookmarkEnd w:id="974"/>
      <w:bookmarkEnd w:id="975"/>
      <w:r>
        <w:rPr>
          <w:rFonts w:ascii="Arial" w:eastAsia="宋体"/>
        </w:rPr>
        <w:t>UnitOfMeasureType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spacing w:after="7" w:line="523" w:lineRule="auto"/>
        <w:ind w:left="120" w:right="5384"/>
      </w:pPr>
      <w:r>
        <w:rPr>
          <w:rFonts w:ascii="Arial" w:eastAsia="宋体"/>
        </w:rPr>
        <w:t>表示具有乘数的</w:t>
      </w:r>
      <w:r>
        <w:rPr>
          <w:rFonts w:ascii="Arial" w:eastAsia="宋体"/>
        </w:rPr>
        <w:t>UnitOfMeasure UnitOfMeasureType</w:t>
      </w:r>
      <w:r>
        <w:rPr>
          <w:rFonts w:ascii="Arial" w:eastAsia="宋体"/>
        </w:rPr>
        <w:t>由</w:t>
      </w:r>
      <w:r>
        <w:rPr>
          <w:rFonts w:ascii="Arial" w:eastAsia="宋体"/>
        </w:rPr>
        <w:t xml:space="preserve">: </w:t>
      </w:r>
      <w:hyperlink w:anchor="_bookmark623" w:history="1">
        <w:r>
          <w:rPr>
            <w:color w:val="0000ED"/>
          </w:rPr>
          <w:t>Common:SampledValueType</w:t>
        </w:r>
      </w:hyperlink>
      <w:r>
        <w:rPr>
          <w:rFonts w:ascii="Arial" w:eastAsia="宋体"/>
        </w:rPr>
        <w:t>使用</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1147"/>
        </w:trPr>
        <w:tc>
          <w:tcPr>
            <w:tcW w:w="2326" w:type="dxa"/>
            <w:tcBorders>
              <w:top w:val="single" w:sz="12" w:space="0" w:color="000000"/>
            </w:tcBorders>
          </w:tcPr>
          <w:p w:rsidR="0076708C" w:rsidRDefault="00D96EDB">
            <w:pPr>
              <w:pStyle w:val="P68B1DB1-TableParagraph6"/>
              <w:spacing w:before="13"/>
            </w:pPr>
            <w:r>
              <w:rPr>
                <w:rFonts w:ascii="Arial" w:eastAsia="宋体"/>
              </w:rPr>
              <w:t>单位</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20]</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ind w:right="104"/>
            </w:pPr>
            <w:r>
              <w:rPr>
                <w:rFonts w:ascii="Arial" w:eastAsia="宋体"/>
              </w:rPr>
              <w:t>可选。值的单位。如果</w:t>
            </w:r>
            <w:r>
              <w:rPr>
                <w:rFonts w:ascii="Arial" w:eastAsia="宋体"/>
              </w:rPr>
              <w:t xml:space="preserve"> (</w:t>
            </w:r>
            <w:r>
              <w:rPr>
                <w:rFonts w:ascii="Arial" w:eastAsia="宋体"/>
              </w:rPr>
              <w:t>默认</w:t>
            </w:r>
            <w:r>
              <w:rPr>
                <w:rFonts w:ascii="Arial" w:eastAsia="宋体"/>
              </w:rPr>
              <w:t xml:space="preserve">) </w:t>
            </w:r>
            <w:r>
              <w:rPr>
                <w:rFonts w:ascii="Arial" w:eastAsia="宋体"/>
              </w:rPr>
              <w:t>被测变量是</w:t>
            </w:r>
            <w:r>
              <w:rPr>
                <w:rFonts w:ascii="Arial" w:eastAsia="宋体"/>
              </w:rPr>
              <w:t xml:space="preserve"> </w:t>
            </w:r>
            <w:r>
              <w:rPr>
                <w:rFonts w:ascii="Arial" w:eastAsia="宋体"/>
              </w:rPr>
              <w:t>“</w:t>
            </w:r>
            <w:r>
              <w:rPr>
                <w:rFonts w:ascii="Arial" w:eastAsia="宋体"/>
              </w:rPr>
              <w:t>能量</w:t>
            </w:r>
            <w:r>
              <w:rPr>
                <w:rFonts w:ascii="Arial" w:eastAsia="宋体"/>
              </w:rPr>
              <w:t>”</w:t>
            </w:r>
            <w:r>
              <w:rPr>
                <w:rFonts w:ascii="Arial" w:eastAsia="宋体"/>
              </w:rPr>
              <w:t xml:space="preserve"> </w:t>
            </w:r>
            <w:r>
              <w:rPr>
                <w:rFonts w:ascii="Arial" w:eastAsia="宋体"/>
              </w:rPr>
              <w:t>类型，则</w:t>
            </w:r>
            <w:r>
              <w:rPr>
                <w:rFonts w:ascii="Arial" w:eastAsia="宋体"/>
              </w:rPr>
              <w:t xml:space="preserve">Default = </w:t>
            </w:r>
            <w:r>
              <w:rPr>
                <w:rFonts w:ascii="Arial" w:eastAsia="宋体"/>
              </w:rPr>
              <w:t>“</w:t>
            </w:r>
            <w:r>
              <w:rPr>
                <w:rFonts w:ascii="Arial" w:eastAsia="宋体"/>
              </w:rPr>
              <w:t>Wh</w:t>
            </w:r>
            <w:r>
              <w:rPr>
                <w:rFonts w:ascii="Arial" w:eastAsia="宋体"/>
              </w:rPr>
              <w:t>”</w:t>
            </w:r>
            <w:r>
              <w:rPr>
                <w:rFonts w:ascii="Arial" w:eastAsia="宋体"/>
              </w:rPr>
              <w:t>。该字段应使用第</w:t>
            </w:r>
            <w:r>
              <w:rPr>
                <w:rFonts w:ascii="Arial" w:eastAsia="宋体"/>
              </w:rPr>
              <w:t>2</w:t>
            </w:r>
            <w:r>
              <w:rPr>
                <w:rFonts w:ascii="Arial" w:eastAsia="宋体"/>
              </w:rPr>
              <w:t>部分附录中标准化测量单位列表中的值。如果该列表中有可用的单位，则可以使用</w:t>
            </w:r>
            <w:r>
              <w:rPr>
                <w:rFonts w:ascii="Arial" w:eastAsia="宋体"/>
              </w:rPr>
              <w:t xml:space="preserve"> </w:t>
            </w:r>
            <w:r>
              <w:rPr>
                <w:rFonts w:ascii="Arial" w:eastAsia="宋体"/>
              </w:rPr>
              <w:t>“</w:t>
            </w:r>
            <w:r>
              <w:rPr>
                <w:rFonts w:ascii="Arial" w:eastAsia="宋体"/>
              </w:rPr>
              <w:t>自定义</w:t>
            </w:r>
            <w:r>
              <w:rPr>
                <w:rFonts w:ascii="Arial" w:eastAsia="宋体"/>
              </w:rPr>
              <w:t>”</w:t>
            </w:r>
            <w:r>
              <w:rPr>
                <w:rFonts w:ascii="Arial" w:eastAsia="宋体"/>
              </w:rPr>
              <w:t xml:space="preserve"> </w:t>
            </w:r>
            <w:r>
              <w:rPr>
                <w:rFonts w:ascii="Arial" w:eastAsia="宋体"/>
              </w:rPr>
              <w:t>单位。</w:t>
            </w:r>
          </w:p>
        </w:tc>
      </w:tr>
      <w:tr w:rsidR="0076708C">
        <w:trPr>
          <w:trHeight w:val="726"/>
        </w:trPr>
        <w:tc>
          <w:tcPr>
            <w:tcW w:w="2326" w:type="dxa"/>
          </w:tcPr>
          <w:p w:rsidR="0076708C" w:rsidRDefault="00D96EDB">
            <w:pPr>
              <w:pStyle w:val="P68B1DB1-TableParagraph6"/>
            </w:pPr>
            <w:r>
              <w:rPr>
                <w:rFonts w:ascii="Arial" w:eastAsia="宋体"/>
              </w:rPr>
              <w:t>乘数</w:t>
            </w:r>
          </w:p>
        </w:tc>
        <w:tc>
          <w:tcPr>
            <w:tcW w:w="2907" w:type="dxa"/>
          </w:tcPr>
          <w:p w:rsidR="0076708C" w:rsidRDefault="00D96EDB">
            <w:pPr>
              <w:pStyle w:val="P68B1DB1-TableParagraph7"/>
              <w:ind w:left="39"/>
            </w:pPr>
            <w:r>
              <w:rPr>
                <w:rFonts w:ascii="Arial" w:eastAsia="宋体"/>
              </w:rPr>
              <w:t>整数</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可选。乘数，该值表示以</w:t>
            </w:r>
            <w:r>
              <w:rPr>
                <w:rFonts w:ascii="Arial" w:eastAsia="宋体"/>
              </w:rPr>
              <w:t>10</w:t>
            </w:r>
            <w:r>
              <w:rPr>
                <w:rFonts w:ascii="Arial" w:eastAsia="宋体"/>
              </w:rPr>
              <w:t>为底的指数。即乘数</w:t>
            </w:r>
            <w:r>
              <w:rPr>
                <w:rFonts w:ascii="Arial" w:eastAsia="宋体"/>
              </w:rPr>
              <w:t>3</w:t>
            </w:r>
            <w:r>
              <w:rPr>
                <w:rFonts w:ascii="Arial" w:eastAsia="宋体"/>
              </w:rPr>
              <w:t>表示</w:t>
            </w:r>
            <w:r>
              <w:rPr>
                <w:rFonts w:ascii="Arial" w:eastAsia="宋体"/>
              </w:rPr>
              <w:t>10</w:t>
            </w:r>
            <w:r>
              <w:rPr>
                <w:rFonts w:ascii="Arial" w:eastAsia="宋体"/>
              </w:rPr>
              <w:t>的</w:t>
            </w:r>
            <w:r>
              <w:rPr>
                <w:rFonts w:ascii="Arial" w:eastAsia="宋体"/>
              </w:rPr>
              <w:t>3</w:t>
            </w:r>
            <w:r>
              <w:rPr>
                <w:rFonts w:ascii="Arial" w:eastAsia="宋体"/>
              </w:rPr>
              <w:t>次方。默认值为</w:t>
            </w:r>
            <w:r>
              <w:rPr>
                <w:rFonts w:ascii="Arial" w:eastAsia="宋体"/>
              </w:rPr>
              <w:t>0</w:t>
            </w:r>
            <w:r>
              <w:rPr>
                <w:rFonts w:ascii="Arial" w:eastAsia="宋体"/>
              </w:rPr>
              <w:t>。</w:t>
            </w:r>
          </w:p>
        </w:tc>
      </w:tr>
    </w:tbl>
    <w:p w:rsidR="0076708C" w:rsidRDefault="0076708C">
      <w:pPr>
        <w:pStyle w:val="a3"/>
        <w:spacing w:before="5"/>
        <w:rPr>
          <w:sz w:val="25"/>
        </w:rPr>
      </w:pPr>
    </w:p>
    <w:p w:rsidR="0076708C" w:rsidRDefault="00D96EDB">
      <w:pPr>
        <w:pStyle w:val="3"/>
        <w:numPr>
          <w:ilvl w:val="1"/>
          <w:numId w:val="9"/>
        </w:numPr>
        <w:tabs>
          <w:tab w:val="left" w:pos="935"/>
        </w:tabs>
        <w:ind w:left="934" w:hanging="815"/>
      </w:pPr>
      <w:bookmarkStart w:id="976" w:name="2.50._VariableAttributeType"/>
      <w:bookmarkStart w:id="977" w:name="_bookmark632"/>
      <w:bookmarkEnd w:id="976"/>
      <w:bookmarkEnd w:id="977"/>
      <w:r>
        <w:rPr>
          <w:rFonts w:ascii="Arial" w:eastAsia="宋体"/>
        </w:rPr>
        <w:t>VariableAttributeType</w:t>
      </w:r>
    </w:p>
    <w:p w:rsidR="0076708C" w:rsidRDefault="00D96EDB">
      <w:pPr>
        <w:pStyle w:val="P68B1DB1-Normal8"/>
        <w:spacing w:before="262"/>
        <w:ind w:left="120"/>
      </w:pPr>
      <w:r>
        <w:rPr>
          <w:rFonts w:ascii="Arial" w:eastAsia="宋体"/>
        </w:rPr>
        <w:t>类</w:t>
      </w:r>
    </w:p>
    <w:p w:rsidR="0076708C" w:rsidRDefault="0076708C">
      <w:pPr>
        <w:pStyle w:val="a3"/>
        <w:spacing w:before="2"/>
        <w:rPr>
          <w:i/>
          <w:sz w:val="21"/>
        </w:rPr>
      </w:pPr>
    </w:p>
    <w:p w:rsidR="0076708C" w:rsidRDefault="00D96EDB">
      <w:pPr>
        <w:pStyle w:val="a3"/>
        <w:spacing w:before="1"/>
        <w:ind w:left="120"/>
      </w:pPr>
      <w:r>
        <w:rPr>
          <w:rFonts w:ascii="Arial" w:eastAsia="宋体"/>
        </w:rPr>
        <w:t>变量的属性数据。</w:t>
      </w:r>
    </w:p>
    <w:p w:rsidR="0076708C" w:rsidRDefault="0076708C">
      <w:pPr>
        <w:pStyle w:val="a3"/>
        <w:spacing w:before="2"/>
        <w:rPr>
          <w:sz w:val="21"/>
        </w:rPr>
      </w:pPr>
    </w:p>
    <w:p w:rsidR="0076708C" w:rsidRDefault="00D96EDB">
      <w:pPr>
        <w:pStyle w:val="a3"/>
        <w:spacing w:before="1"/>
        <w:ind w:left="120"/>
      </w:pPr>
      <w:r>
        <w:rPr>
          <w:rFonts w:ascii="Arial" w:eastAsia="宋体"/>
        </w:rPr>
        <w:t xml:space="preserve">VariableAttributeType is used by: </w:t>
      </w:r>
      <w:hyperlink w:anchor="_bookmark620" w:history="1">
        <w:r>
          <w:rPr>
            <w:color w:val="0000ED"/>
          </w:rPr>
          <w:t>NotifyReportRequest.ReportDataType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类型</w:t>
            </w:r>
          </w:p>
        </w:tc>
        <w:tc>
          <w:tcPr>
            <w:tcW w:w="2907" w:type="dxa"/>
            <w:tcBorders>
              <w:top w:val="single" w:sz="12" w:space="0" w:color="000000"/>
            </w:tcBorders>
          </w:tcPr>
          <w:p w:rsidR="0076708C" w:rsidRDefault="00D96EDB">
            <w:pPr>
              <w:pStyle w:val="P68B1DB1-TableParagraph9"/>
              <w:spacing w:before="13"/>
              <w:ind w:left="39"/>
            </w:pPr>
            <w:hyperlink w:anchor="_bookmark639" w:history="1">
              <w:r>
                <w:t>AttributeEnumType</w:t>
              </w:r>
            </w:hyperlink>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ind w:right="129"/>
            </w:pPr>
            <w:r>
              <w:rPr>
                <w:rFonts w:ascii="Arial" w:eastAsia="宋体"/>
              </w:rPr>
              <w:t>可选。属性</w:t>
            </w:r>
            <w:r>
              <w:rPr>
                <w:rFonts w:ascii="Arial" w:eastAsia="宋体"/>
              </w:rPr>
              <w:t>: Actual</w:t>
            </w:r>
            <w:r>
              <w:rPr>
                <w:rFonts w:ascii="Arial" w:eastAsia="宋体"/>
              </w:rPr>
              <w:t>、</w:t>
            </w:r>
            <w:r>
              <w:rPr>
                <w:rFonts w:ascii="Arial" w:eastAsia="宋体"/>
              </w:rPr>
              <w:t>MinSet</w:t>
            </w:r>
            <w:r>
              <w:rPr>
                <w:rFonts w:ascii="Arial" w:eastAsia="宋体"/>
              </w:rPr>
              <w:t>、</w:t>
            </w:r>
            <w:r>
              <w:rPr>
                <w:rFonts w:ascii="Arial" w:eastAsia="宋体"/>
              </w:rPr>
              <w:t>MaxSet</w:t>
            </w:r>
            <w:r>
              <w:rPr>
                <w:rFonts w:ascii="Arial" w:eastAsia="宋体"/>
              </w:rPr>
              <w:t>等。如果不存在，则默认为实际。</w:t>
            </w:r>
          </w:p>
        </w:tc>
      </w:tr>
      <w:tr w:rsidR="0076708C">
        <w:trPr>
          <w:trHeight w:val="1701"/>
        </w:trPr>
        <w:tc>
          <w:tcPr>
            <w:tcW w:w="2326" w:type="dxa"/>
          </w:tcPr>
          <w:p w:rsidR="0076708C" w:rsidRDefault="00D96EDB">
            <w:pPr>
              <w:pStyle w:val="P68B1DB1-TableParagraph6"/>
            </w:pPr>
            <w:r>
              <w:rPr>
                <w:rFonts w:ascii="Arial" w:eastAsia="宋体"/>
              </w:rPr>
              <w:t>值</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2500]</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312" w:lineRule="auto"/>
              <w:ind w:right="452"/>
            </w:pPr>
            <w:r>
              <w:rPr>
                <w:rFonts w:ascii="Arial" w:eastAsia="宋体"/>
              </w:rPr>
              <w:t>可选。属性的值。仅当可变性设置为</w:t>
            </w:r>
            <w:r>
              <w:rPr>
                <w:rFonts w:ascii="Arial" w:eastAsia="宋体"/>
              </w:rPr>
              <w:t xml:space="preserve"> </w:t>
            </w:r>
            <w:r>
              <w:rPr>
                <w:rFonts w:ascii="Arial" w:eastAsia="宋体"/>
              </w:rPr>
              <w:t>“</w:t>
            </w:r>
            <w:r>
              <w:rPr>
                <w:rFonts w:ascii="Arial" w:eastAsia="宋体"/>
              </w:rPr>
              <w:t>writeonly</w:t>
            </w:r>
            <w:r>
              <w:rPr>
                <w:rFonts w:ascii="Arial" w:eastAsia="宋体"/>
              </w:rPr>
              <w:t>”</w:t>
            </w:r>
            <w:r>
              <w:rPr>
                <w:rFonts w:ascii="Arial" w:eastAsia="宋体"/>
              </w:rPr>
              <w:t xml:space="preserve"> </w:t>
            </w:r>
            <w:r>
              <w:rPr>
                <w:rFonts w:ascii="Arial" w:eastAsia="宋体"/>
              </w:rPr>
              <w:t>时才可以省略。</w:t>
            </w:r>
          </w:p>
          <w:p w:rsidR="0076708C" w:rsidRDefault="0076708C">
            <w:pPr>
              <w:pStyle w:val="TableParagraph"/>
              <w:spacing w:before="7"/>
              <w:ind w:left="0"/>
              <w:rPr>
                <w:sz w:val="18"/>
              </w:rPr>
            </w:pPr>
          </w:p>
          <w:p w:rsidR="0076708C" w:rsidRDefault="00D96EDB">
            <w:pPr>
              <w:pStyle w:val="P68B1DB1-TableParagraph7"/>
              <w:spacing w:before="0" w:line="247" w:lineRule="auto"/>
            </w:pPr>
            <w:r>
              <w:rPr>
                <w:rFonts w:ascii="Arial" w:eastAsia="宋体"/>
              </w:rPr>
              <w:t>配置变量</w:t>
            </w:r>
            <w:hyperlink w:anchor="_bookmark742" w:history="1">
              <w:r>
                <w:rPr>
                  <w:color w:val="0000ED"/>
                </w:rPr>
                <w:t>ReportingValueSize</w:t>
              </w:r>
            </w:hyperlink>
            <w:r>
              <w:rPr>
                <w:rFonts w:ascii="Arial" w:eastAsia="宋体"/>
              </w:rPr>
              <w:t>可用于限制</w:t>
            </w:r>
            <w:r>
              <w:rPr>
                <w:rFonts w:ascii="Arial" w:eastAsia="宋体"/>
              </w:rPr>
              <w:t>GetVariableResult.attributeValue</w:t>
            </w:r>
            <w:r>
              <w:rPr>
                <w:rFonts w:ascii="Arial" w:eastAsia="宋体"/>
              </w:rPr>
              <w:t>、</w:t>
            </w:r>
            <w:r>
              <w:rPr>
                <w:rFonts w:ascii="Arial" w:eastAsia="宋体"/>
              </w:rPr>
              <w:t>VariableAttribute.value</w:t>
            </w:r>
            <w:r>
              <w:rPr>
                <w:rFonts w:ascii="Arial" w:eastAsia="宋体"/>
              </w:rPr>
              <w:t>和</w:t>
            </w:r>
            <w:r>
              <w:rPr>
                <w:rFonts w:ascii="Arial" w:eastAsia="宋体"/>
              </w:rPr>
              <w:t>EventData.actualValue</w:t>
            </w:r>
            <w:r>
              <w:rPr>
                <w:rFonts w:ascii="Arial" w:eastAsia="宋体"/>
              </w:rPr>
              <w:t>。这些值的最大大小将始终保持相等。</w:t>
            </w:r>
          </w:p>
        </w:tc>
      </w:tr>
      <w:tr w:rsidR="0076708C">
        <w:trPr>
          <w:trHeight w:val="510"/>
        </w:trPr>
        <w:tc>
          <w:tcPr>
            <w:tcW w:w="2326" w:type="dxa"/>
          </w:tcPr>
          <w:p w:rsidR="0076708C" w:rsidRDefault="00D96EDB">
            <w:pPr>
              <w:pStyle w:val="P68B1DB1-TableParagraph6"/>
            </w:pPr>
            <w:r>
              <w:rPr>
                <w:rFonts w:ascii="Arial" w:eastAsia="宋体"/>
              </w:rPr>
              <w:lastRenderedPageBreak/>
              <w:t>可变性</w:t>
            </w:r>
          </w:p>
        </w:tc>
        <w:tc>
          <w:tcPr>
            <w:tcW w:w="2907" w:type="dxa"/>
          </w:tcPr>
          <w:p w:rsidR="0076708C" w:rsidRDefault="00D96EDB">
            <w:pPr>
              <w:pStyle w:val="P68B1DB1-TableParagraph9"/>
              <w:ind w:left="39"/>
            </w:pPr>
            <w:hyperlink w:anchor="_bookmark695" w:history="1">
              <w:r>
                <w:t>MutabilityEnumType</w:t>
              </w:r>
            </w:hyperlink>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ind w:right="119"/>
            </w:pPr>
            <w:r>
              <w:rPr>
                <w:rFonts w:ascii="Arial" w:eastAsia="宋体"/>
              </w:rPr>
              <w:t>可选。定义此属性的可变性。省略时，默认值为</w:t>
            </w:r>
            <w:r>
              <w:rPr>
                <w:rFonts w:ascii="Arial" w:eastAsia="宋体"/>
              </w:rPr>
              <w:t>ReadWrite</w:t>
            </w:r>
            <w:r>
              <w:rPr>
                <w:rFonts w:ascii="Arial" w:eastAsia="宋体"/>
              </w:rPr>
              <w:t>。</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持久性</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布尔型</w:t>
            </w:r>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可选。如果为</w:t>
            </w:r>
            <w:r>
              <w:rPr>
                <w:rFonts w:ascii="Arial" w:eastAsia="宋体"/>
              </w:rPr>
              <w:t>true</w:t>
            </w:r>
            <w:r>
              <w:rPr>
                <w:rFonts w:ascii="Arial" w:eastAsia="宋体"/>
              </w:rPr>
              <w:t>，则值将在系统重新启动或断电期间保持不变。省略时的默认值为</w:t>
            </w:r>
            <w:r>
              <w:rPr>
                <w:rFonts w:ascii="Arial" w:eastAsia="宋体"/>
              </w:rPr>
              <w:t>false</w:t>
            </w:r>
            <w:r>
              <w:rPr>
                <w:rFonts w:ascii="Arial" w:eastAsia="宋体"/>
              </w:rPr>
              <w:t>。</w:t>
            </w:r>
          </w:p>
        </w:tc>
      </w:tr>
      <w:tr w:rsidR="0076708C">
        <w:trPr>
          <w:trHeight w:val="726"/>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常数</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布尔型</w:t>
            </w:r>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0 .. 1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04"/>
            </w:pPr>
            <w:r>
              <w:rPr>
                <w:rFonts w:ascii="Arial" w:eastAsia="宋体"/>
              </w:rPr>
              <w:t>可选。如果为</w:t>
            </w:r>
            <w:r>
              <w:rPr>
                <w:rFonts w:ascii="Arial" w:eastAsia="宋体"/>
              </w:rPr>
              <w:t>true</w:t>
            </w:r>
            <w:r>
              <w:rPr>
                <w:rFonts w:ascii="Arial" w:eastAsia="宋体"/>
              </w:rPr>
              <w:t>，则表示充电站在运行时永远不会更改的值。省略时的默认值为</w:t>
            </w:r>
            <w:r>
              <w:rPr>
                <w:rFonts w:ascii="Arial" w:eastAsia="宋体"/>
              </w:rPr>
              <w:t>false</w:t>
            </w:r>
            <w:r>
              <w:rPr>
                <w:rFonts w:ascii="Arial" w:eastAsia="宋体"/>
              </w:rPr>
              <w:t>。</w:t>
            </w:r>
          </w:p>
        </w:tc>
      </w:tr>
    </w:tbl>
    <w:p w:rsidR="0076708C" w:rsidRDefault="0076708C">
      <w:pPr>
        <w:pStyle w:val="a3"/>
        <w:spacing w:before="9"/>
        <w:rPr>
          <w:sz w:val="15"/>
        </w:rPr>
      </w:pPr>
    </w:p>
    <w:p w:rsidR="0076708C" w:rsidRDefault="00D96EDB">
      <w:pPr>
        <w:pStyle w:val="3"/>
        <w:numPr>
          <w:ilvl w:val="1"/>
          <w:numId w:val="9"/>
        </w:numPr>
        <w:tabs>
          <w:tab w:val="left" w:pos="935"/>
        </w:tabs>
        <w:spacing w:before="97"/>
        <w:ind w:left="934" w:hanging="815"/>
      </w:pPr>
      <w:bookmarkStart w:id="978" w:name="2.51._VariableCharacteristicsType"/>
      <w:bookmarkStart w:id="979" w:name="_bookmark633"/>
      <w:bookmarkEnd w:id="978"/>
      <w:bookmarkEnd w:id="979"/>
      <w:r>
        <w:rPr>
          <w:rFonts w:ascii="Arial" w:eastAsia="宋体"/>
        </w:rPr>
        <w:t>可变特征类型</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修复了变量的只读参数。</w:t>
      </w:r>
    </w:p>
    <w:p w:rsidR="0076708C" w:rsidRDefault="0076708C">
      <w:pPr>
        <w:pStyle w:val="a3"/>
        <w:spacing w:before="3"/>
        <w:rPr>
          <w:sz w:val="21"/>
        </w:rPr>
      </w:pPr>
    </w:p>
    <w:p w:rsidR="0076708C" w:rsidRDefault="00D96EDB">
      <w:pPr>
        <w:pStyle w:val="a3"/>
        <w:ind w:left="120"/>
      </w:pPr>
      <w:r>
        <w:rPr>
          <w:rFonts w:ascii="Arial" w:eastAsia="宋体"/>
        </w:rPr>
        <w:t>VariableCharacteristicsType</w:t>
      </w:r>
      <w:r>
        <w:rPr>
          <w:rFonts w:ascii="Arial" w:eastAsia="宋体"/>
        </w:rPr>
        <w:t>由以下项使用</w:t>
      </w:r>
      <w:r>
        <w:rPr>
          <w:rFonts w:ascii="Arial" w:eastAsia="宋体"/>
        </w:rPr>
        <w:t xml:space="preserve">: </w:t>
      </w:r>
      <w:hyperlink w:anchor="_bookmark620" w:history="1">
        <w:r>
          <w:rPr>
            <w:color w:val="0000ED"/>
          </w:rPr>
          <w:t>NotifyReportRequest.ReportDataType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326" w:type="dxa"/>
            <w:tcBorders>
              <w:top w:val="single" w:sz="12" w:space="0" w:color="000000"/>
            </w:tcBorders>
          </w:tcPr>
          <w:p w:rsidR="0076708C" w:rsidRDefault="00D96EDB">
            <w:pPr>
              <w:pStyle w:val="P68B1DB1-TableParagraph6"/>
              <w:spacing w:before="13"/>
            </w:pPr>
            <w:r>
              <w:rPr>
                <w:rFonts w:ascii="Arial" w:eastAsia="宋体"/>
              </w:rPr>
              <w:t>单位</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16]</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tcBorders>
          </w:tcPr>
          <w:p w:rsidR="0076708C" w:rsidRDefault="00D96EDB">
            <w:pPr>
              <w:pStyle w:val="P68B1DB1-TableParagraph7"/>
              <w:spacing w:before="13" w:line="247" w:lineRule="auto"/>
              <w:ind w:right="50"/>
            </w:pPr>
            <w:r>
              <w:rPr>
                <w:rFonts w:ascii="Arial" w:eastAsia="宋体"/>
              </w:rPr>
              <w:t>可选。变量的单位。当发送的值具有单位时，应包括该字段。</w:t>
            </w:r>
          </w:p>
        </w:tc>
      </w:tr>
      <w:tr w:rsidR="0076708C">
        <w:trPr>
          <w:trHeight w:val="294"/>
        </w:trPr>
        <w:tc>
          <w:tcPr>
            <w:tcW w:w="2326" w:type="dxa"/>
          </w:tcPr>
          <w:p w:rsidR="0076708C" w:rsidRDefault="00D96EDB">
            <w:pPr>
              <w:pStyle w:val="P68B1DB1-TableParagraph6"/>
            </w:pPr>
            <w:r>
              <w:rPr>
                <w:rFonts w:ascii="Arial" w:eastAsia="宋体"/>
              </w:rPr>
              <w:t>数据类型</w:t>
            </w:r>
          </w:p>
        </w:tc>
        <w:tc>
          <w:tcPr>
            <w:tcW w:w="2907" w:type="dxa"/>
          </w:tcPr>
          <w:p w:rsidR="0076708C" w:rsidRDefault="00D96EDB">
            <w:pPr>
              <w:pStyle w:val="P68B1DB1-TableParagraph9"/>
              <w:ind w:left="39"/>
            </w:pPr>
            <w:hyperlink w:anchor="_bookmark663" w:history="1">
              <w:r>
                <w:t>DataEnumType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必填项。此变量的数据类型。</w:t>
            </w:r>
          </w:p>
        </w:tc>
      </w:tr>
      <w:tr w:rsidR="0076708C">
        <w:trPr>
          <w:trHeight w:val="294"/>
        </w:trPr>
        <w:tc>
          <w:tcPr>
            <w:tcW w:w="2326" w:type="dxa"/>
          </w:tcPr>
          <w:p w:rsidR="0076708C" w:rsidRDefault="00D96EDB">
            <w:pPr>
              <w:pStyle w:val="P68B1DB1-TableParagraph6"/>
            </w:pPr>
            <w:r>
              <w:rPr>
                <w:rFonts w:ascii="Arial" w:eastAsia="宋体"/>
              </w:rPr>
              <w:t>minLimit</w:t>
            </w:r>
          </w:p>
        </w:tc>
        <w:tc>
          <w:tcPr>
            <w:tcW w:w="2907" w:type="dxa"/>
          </w:tcPr>
          <w:p w:rsidR="0076708C" w:rsidRDefault="00D96EDB">
            <w:pPr>
              <w:pStyle w:val="P68B1DB1-TableParagraph7"/>
              <w:ind w:left="39"/>
            </w:pPr>
            <w:r>
              <w:rPr>
                <w:rFonts w:ascii="Arial" w:eastAsia="宋体"/>
              </w:rPr>
              <w:t>十进制</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可选。此变量的最小可能值。</w:t>
            </w:r>
          </w:p>
        </w:tc>
      </w:tr>
      <w:tr w:rsidR="0076708C">
        <w:trPr>
          <w:trHeight w:val="942"/>
        </w:trPr>
        <w:tc>
          <w:tcPr>
            <w:tcW w:w="2326" w:type="dxa"/>
          </w:tcPr>
          <w:p w:rsidR="0076708C" w:rsidRDefault="00D96EDB">
            <w:pPr>
              <w:pStyle w:val="P68B1DB1-TableParagraph6"/>
            </w:pPr>
            <w:r>
              <w:rPr>
                <w:rFonts w:ascii="Arial" w:eastAsia="宋体"/>
              </w:rPr>
              <w:t>maxLimit</w:t>
            </w:r>
          </w:p>
        </w:tc>
        <w:tc>
          <w:tcPr>
            <w:tcW w:w="2907" w:type="dxa"/>
          </w:tcPr>
          <w:p w:rsidR="0076708C" w:rsidRDefault="00D96EDB">
            <w:pPr>
              <w:pStyle w:val="P68B1DB1-TableParagraph7"/>
              <w:ind w:left="39"/>
            </w:pPr>
            <w:r>
              <w:rPr>
                <w:rFonts w:ascii="Arial" w:eastAsia="宋体"/>
              </w:rPr>
              <w:t>十进制</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247" w:lineRule="auto"/>
            </w:pPr>
            <w:r>
              <w:rPr>
                <w:rFonts w:ascii="Arial" w:eastAsia="宋体"/>
              </w:rPr>
              <w:t>可选。此变量的最大可能值。当此变量的数据类型为</w:t>
            </w:r>
            <w:r>
              <w:rPr>
                <w:rFonts w:ascii="Arial" w:eastAsia="宋体"/>
              </w:rPr>
              <w:t>String</w:t>
            </w:r>
            <w:r>
              <w:rPr>
                <w:rFonts w:ascii="Arial" w:eastAsia="宋体"/>
              </w:rPr>
              <w:t>、</w:t>
            </w:r>
            <w:r>
              <w:rPr>
                <w:rFonts w:ascii="Arial" w:eastAsia="宋体"/>
              </w:rPr>
              <w:t>OptionList</w:t>
            </w:r>
            <w:r>
              <w:rPr>
                <w:rFonts w:ascii="Arial" w:eastAsia="宋体"/>
              </w:rPr>
              <w:t>、</w:t>
            </w:r>
            <w:r>
              <w:rPr>
                <w:rFonts w:ascii="Arial" w:eastAsia="宋体"/>
              </w:rPr>
              <w:t>SequenceList</w:t>
            </w:r>
            <w:r>
              <w:rPr>
                <w:rFonts w:ascii="Arial" w:eastAsia="宋体"/>
              </w:rPr>
              <w:t>或</w:t>
            </w:r>
            <w:r>
              <w:rPr>
                <w:rFonts w:ascii="Arial" w:eastAsia="宋体"/>
              </w:rPr>
              <w:t>MemberList</w:t>
            </w:r>
            <w:r>
              <w:rPr>
                <w:rFonts w:ascii="Arial" w:eastAsia="宋体"/>
              </w:rPr>
              <w:t>时，此字段定义</w:t>
            </w:r>
            <w:r>
              <w:rPr>
                <w:rFonts w:ascii="Arial" w:eastAsia="宋体"/>
              </w:rPr>
              <w:t xml:space="preserve"> (CSV) </w:t>
            </w:r>
            <w:r>
              <w:rPr>
                <w:rFonts w:ascii="Arial" w:eastAsia="宋体"/>
              </w:rPr>
              <w:t>字符串的最大长度。</w:t>
            </w:r>
          </w:p>
        </w:tc>
      </w:tr>
      <w:tr w:rsidR="0076708C">
        <w:trPr>
          <w:trHeight w:val="4955"/>
        </w:trPr>
        <w:tc>
          <w:tcPr>
            <w:tcW w:w="2326" w:type="dxa"/>
          </w:tcPr>
          <w:p w:rsidR="0076708C" w:rsidRDefault="00D96EDB">
            <w:pPr>
              <w:pStyle w:val="P68B1DB1-TableParagraph6"/>
            </w:pPr>
            <w:r>
              <w:rPr>
                <w:rFonts w:ascii="Arial" w:eastAsia="宋体"/>
              </w:rPr>
              <w:t>值列表</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1000]</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spacing w:line="312" w:lineRule="auto"/>
            </w:pPr>
            <w:r>
              <w:rPr>
                <w:rFonts w:ascii="Arial" w:eastAsia="宋体"/>
              </w:rPr>
              <w:t>可选。变量为</w:t>
            </w:r>
            <w:r>
              <w:rPr>
                <w:rFonts w:ascii="Arial" w:eastAsia="宋体"/>
              </w:rPr>
              <w:t>Option/Member/SequenceList</w:t>
            </w:r>
            <w:r>
              <w:rPr>
                <w:rFonts w:ascii="Arial" w:eastAsia="宋体"/>
              </w:rPr>
              <w:t>时的允许值。</w:t>
            </w:r>
          </w:p>
          <w:p w:rsidR="0076708C" w:rsidRDefault="0076708C">
            <w:pPr>
              <w:pStyle w:val="TableParagraph"/>
              <w:spacing w:before="7"/>
              <w:ind w:left="0"/>
              <w:rPr>
                <w:sz w:val="18"/>
              </w:rPr>
            </w:pPr>
          </w:p>
          <w:p w:rsidR="0076708C" w:rsidRDefault="00D96EDB">
            <w:pPr>
              <w:pStyle w:val="P68B1DB1-TableParagraph7"/>
              <w:numPr>
                <w:ilvl w:val="0"/>
                <w:numId w:val="5"/>
              </w:numPr>
              <w:tabs>
                <w:tab w:val="left" w:pos="162"/>
              </w:tabs>
              <w:spacing w:before="0" w:line="312" w:lineRule="auto"/>
              <w:ind w:right="70" w:firstLine="0"/>
            </w:pPr>
            <w:r>
              <w:rPr>
                <w:rFonts w:ascii="Arial" w:eastAsia="宋体"/>
              </w:rPr>
              <w:t>OptionList: (</w:t>
            </w:r>
            <w:r>
              <w:rPr>
                <w:rFonts w:ascii="Arial" w:eastAsia="宋体"/>
              </w:rPr>
              <w:t>实际</w:t>
            </w:r>
            <w:r>
              <w:rPr>
                <w:rFonts w:ascii="Arial" w:eastAsia="宋体"/>
              </w:rPr>
              <w:t xml:space="preserve">) </w:t>
            </w:r>
            <w:r>
              <w:rPr>
                <w:rFonts w:ascii="Arial" w:eastAsia="宋体"/>
              </w:rPr>
              <w:t>变量值必须是报告的</w:t>
            </w:r>
            <w:r>
              <w:rPr>
                <w:rFonts w:ascii="Arial" w:eastAsia="宋体"/>
              </w:rPr>
              <w:t xml:space="preserve"> (CSV) </w:t>
            </w:r>
            <w:r>
              <w:rPr>
                <w:rFonts w:ascii="Arial" w:eastAsia="宋体"/>
              </w:rPr>
              <w:t>枚举列表中的单个值。</w:t>
            </w:r>
          </w:p>
          <w:p w:rsidR="0076708C" w:rsidRDefault="0076708C">
            <w:pPr>
              <w:pStyle w:val="TableParagraph"/>
              <w:spacing w:before="7"/>
              <w:ind w:left="0"/>
              <w:rPr>
                <w:sz w:val="18"/>
              </w:rPr>
            </w:pPr>
          </w:p>
          <w:p w:rsidR="0076708C" w:rsidRDefault="00D96EDB">
            <w:pPr>
              <w:pStyle w:val="P68B1DB1-TableParagraph7"/>
              <w:numPr>
                <w:ilvl w:val="0"/>
                <w:numId w:val="5"/>
              </w:numPr>
              <w:tabs>
                <w:tab w:val="left" w:pos="162"/>
              </w:tabs>
              <w:spacing w:before="0" w:line="247" w:lineRule="auto"/>
              <w:ind w:right="195" w:firstLine="0"/>
            </w:pPr>
            <w:r>
              <w:rPr>
                <w:rFonts w:ascii="Arial" w:eastAsia="宋体"/>
              </w:rPr>
              <w:t>MemberList: (</w:t>
            </w:r>
            <w:r>
              <w:rPr>
                <w:rFonts w:ascii="Arial" w:eastAsia="宋体"/>
              </w:rPr>
              <w:t>实际</w:t>
            </w:r>
            <w:r>
              <w:rPr>
                <w:rFonts w:ascii="Arial" w:eastAsia="宋体"/>
              </w:rPr>
              <w:t xml:space="preserve">) </w:t>
            </w:r>
            <w:r>
              <w:rPr>
                <w:rFonts w:ascii="Arial" w:eastAsia="宋体"/>
              </w:rPr>
              <w:t>变量值可以是报告的</w:t>
            </w:r>
            <w:r>
              <w:rPr>
                <w:rFonts w:ascii="Arial" w:eastAsia="宋体"/>
              </w:rPr>
              <w:t xml:space="preserve"> (CSV) </w:t>
            </w:r>
            <w:r>
              <w:rPr>
                <w:rFonts w:ascii="Arial" w:eastAsia="宋体"/>
              </w:rPr>
              <w:t>有效值的</w:t>
            </w:r>
            <w:r>
              <w:rPr>
                <w:rFonts w:ascii="Arial" w:eastAsia="宋体"/>
              </w:rPr>
              <w:t xml:space="preserve"> (</w:t>
            </w:r>
            <w:r>
              <w:rPr>
                <w:rFonts w:ascii="Arial" w:eastAsia="宋体"/>
              </w:rPr>
              <w:t>无序</w:t>
            </w:r>
            <w:r>
              <w:rPr>
                <w:rFonts w:ascii="Arial" w:eastAsia="宋体"/>
              </w:rPr>
              <w:t>) (</w:t>
            </w:r>
            <w:r>
              <w:rPr>
                <w:rFonts w:ascii="Arial" w:eastAsia="宋体"/>
              </w:rPr>
              <w:t>子</w:t>
            </w:r>
            <w:r>
              <w:rPr>
                <w:rFonts w:ascii="Arial" w:eastAsia="宋体"/>
              </w:rPr>
              <w:t xml:space="preserve">) </w:t>
            </w:r>
            <w:r>
              <w:rPr>
                <w:rFonts w:ascii="Arial" w:eastAsia="宋体"/>
              </w:rPr>
              <w:t>集</w:t>
            </w:r>
          </w:p>
          <w:p w:rsidR="0076708C" w:rsidRDefault="00D96EDB">
            <w:pPr>
              <w:pStyle w:val="P68B1DB1-TableParagraph7"/>
              <w:spacing w:before="57"/>
            </w:pPr>
            <w:r>
              <w:rPr>
                <w:rFonts w:ascii="Arial" w:eastAsia="宋体"/>
              </w:rPr>
              <w:t>列表。</w:t>
            </w:r>
          </w:p>
          <w:p w:rsidR="0076708C" w:rsidRDefault="0076708C">
            <w:pPr>
              <w:pStyle w:val="TableParagraph"/>
              <w:spacing w:before="0"/>
              <w:ind w:left="0"/>
              <w:rPr>
                <w:sz w:val="24"/>
              </w:rPr>
            </w:pPr>
          </w:p>
          <w:p w:rsidR="0076708C" w:rsidRDefault="00D96EDB">
            <w:pPr>
              <w:pStyle w:val="P68B1DB1-TableParagraph7"/>
              <w:numPr>
                <w:ilvl w:val="0"/>
                <w:numId w:val="5"/>
              </w:numPr>
              <w:tabs>
                <w:tab w:val="left" w:pos="162"/>
              </w:tabs>
              <w:spacing w:before="0" w:line="247" w:lineRule="auto"/>
              <w:ind w:right="26" w:firstLine="0"/>
            </w:pPr>
            <w:r>
              <w:rPr>
                <w:rFonts w:ascii="Arial" w:eastAsia="宋体"/>
              </w:rPr>
              <w:t>SequenceList: (</w:t>
            </w:r>
            <w:r>
              <w:rPr>
                <w:rFonts w:ascii="Arial" w:eastAsia="宋体"/>
              </w:rPr>
              <w:t>实际</w:t>
            </w:r>
            <w:r>
              <w:rPr>
                <w:rFonts w:ascii="Arial" w:eastAsia="宋体"/>
              </w:rPr>
              <w:t xml:space="preserve">) </w:t>
            </w:r>
            <w:r>
              <w:rPr>
                <w:rFonts w:ascii="Arial" w:eastAsia="宋体"/>
              </w:rPr>
              <w:t>变量值可以是报告的</w:t>
            </w:r>
            <w:r>
              <w:rPr>
                <w:rFonts w:ascii="Arial" w:eastAsia="宋体"/>
              </w:rPr>
              <w:t xml:space="preserve"> (CSV) </w:t>
            </w:r>
            <w:r>
              <w:rPr>
                <w:rFonts w:ascii="Arial" w:eastAsia="宋体"/>
              </w:rPr>
              <w:t>有效的有序</w:t>
            </w:r>
            <w:r>
              <w:rPr>
                <w:rFonts w:ascii="Arial" w:eastAsia="宋体"/>
              </w:rPr>
              <w:t xml:space="preserve"> (</w:t>
            </w:r>
            <w:r>
              <w:rPr>
                <w:rFonts w:ascii="Arial" w:eastAsia="宋体"/>
              </w:rPr>
              <w:t>优先级等</w:t>
            </w:r>
            <w:r>
              <w:rPr>
                <w:rFonts w:ascii="Arial" w:eastAsia="宋体"/>
              </w:rPr>
              <w:t>) (</w:t>
            </w:r>
            <w:r>
              <w:rPr>
                <w:rFonts w:ascii="Arial" w:eastAsia="宋体"/>
              </w:rPr>
              <w:t>子</w:t>
            </w:r>
            <w:r>
              <w:rPr>
                <w:rFonts w:ascii="Arial" w:eastAsia="宋体"/>
              </w:rPr>
              <w:t xml:space="preserve">) </w:t>
            </w:r>
            <w:r>
              <w:rPr>
                <w:rFonts w:ascii="Arial" w:eastAsia="宋体"/>
              </w:rPr>
              <w:t>集</w:t>
            </w:r>
          </w:p>
          <w:p w:rsidR="0076708C" w:rsidRDefault="00D96EDB">
            <w:pPr>
              <w:pStyle w:val="P68B1DB1-TableParagraph7"/>
              <w:spacing w:before="57"/>
            </w:pPr>
            <w:r>
              <w:rPr>
                <w:rFonts w:ascii="Arial" w:eastAsia="宋体"/>
              </w:rPr>
              <w:t>值。</w:t>
            </w:r>
          </w:p>
          <w:p w:rsidR="0076708C" w:rsidRDefault="0076708C">
            <w:pPr>
              <w:pStyle w:val="TableParagraph"/>
              <w:spacing w:before="9"/>
              <w:ind w:left="0"/>
              <w:rPr>
                <w:sz w:val="28"/>
              </w:rPr>
            </w:pPr>
          </w:p>
          <w:p w:rsidR="0076708C" w:rsidRDefault="00D96EDB">
            <w:pPr>
              <w:pStyle w:val="P68B1DB1-TableParagraph7"/>
              <w:spacing w:before="1"/>
            </w:pPr>
            <w:r>
              <w:rPr>
                <w:rFonts w:ascii="Arial" w:eastAsia="宋体"/>
              </w:rPr>
              <w:t>这是一个逗号分隔的列表。</w:t>
            </w:r>
          </w:p>
          <w:p w:rsidR="0076708C" w:rsidRDefault="0076708C">
            <w:pPr>
              <w:pStyle w:val="TableParagraph"/>
              <w:spacing w:before="11"/>
              <w:ind w:left="0"/>
              <w:rPr>
                <w:sz w:val="23"/>
              </w:rPr>
            </w:pPr>
          </w:p>
          <w:p w:rsidR="0076708C" w:rsidRDefault="00D96EDB">
            <w:pPr>
              <w:pStyle w:val="P68B1DB1-TableParagraph7"/>
              <w:spacing w:before="0" w:line="247" w:lineRule="auto"/>
              <w:ind w:right="104"/>
            </w:pPr>
            <w:r>
              <w:rPr>
                <w:rFonts w:ascii="Arial" w:eastAsia="宋体"/>
              </w:rPr>
              <w:t>配置变量</w:t>
            </w:r>
            <w:hyperlink w:anchor="_bookmark741" w:history="1">
              <w:r>
                <w:rPr>
                  <w:color w:val="0000ED"/>
                </w:rPr>
                <w:t>ConfigurationValueSize</w:t>
              </w:r>
            </w:hyperlink>
            <w:r>
              <w:rPr>
                <w:rFonts w:ascii="Arial" w:eastAsia="宋体"/>
              </w:rPr>
              <w:t>可用于限制</w:t>
            </w:r>
            <w:r>
              <w:rPr>
                <w:rFonts w:ascii="Arial" w:eastAsia="宋体"/>
              </w:rPr>
              <w:t>SetVariableData.attributeValue</w:t>
            </w:r>
            <w:r>
              <w:rPr>
                <w:rFonts w:ascii="Arial" w:eastAsia="宋体"/>
              </w:rPr>
              <w:t>和</w:t>
            </w:r>
            <w:r>
              <w:rPr>
                <w:rFonts w:ascii="Arial" w:eastAsia="宋体"/>
              </w:rPr>
              <w:t>variablecharitistics.valueList</w:t>
            </w:r>
            <w:r>
              <w:rPr>
                <w:rFonts w:ascii="Arial" w:eastAsia="宋体"/>
              </w:rPr>
              <w:t>。这些值的最大大小将始终保持相等。</w:t>
            </w:r>
          </w:p>
        </w:tc>
      </w:tr>
      <w:tr w:rsidR="0076708C">
        <w:trPr>
          <w:trHeight w:val="510"/>
        </w:trPr>
        <w:tc>
          <w:tcPr>
            <w:tcW w:w="2326" w:type="dxa"/>
          </w:tcPr>
          <w:p w:rsidR="0076708C" w:rsidRDefault="00D96EDB">
            <w:pPr>
              <w:pStyle w:val="P68B1DB1-TableParagraph6"/>
            </w:pPr>
            <w:r>
              <w:rPr>
                <w:rFonts w:ascii="Arial" w:eastAsia="宋体"/>
              </w:rPr>
              <w:t>支持监控</w:t>
            </w:r>
          </w:p>
        </w:tc>
        <w:tc>
          <w:tcPr>
            <w:tcW w:w="2907" w:type="dxa"/>
          </w:tcPr>
          <w:p w:rsidR="0076708C" w:rsidRDefault="00D96EDB">
            <w:pPr>
              <w:pStyle w:val="P68B1DB1-TableParagraph7"/>
              <w:ind w:left="39"/>
            </w:pPr>
            <w:r>
              <w:rPr>
                <w:rFonts w:ascii="Arial" w:eastAsia="宋体"/>
              </w:rPr>
              <w:t>布尔型</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pPr>
            <w:r>
              <w:rPr>
                <w:rFonts w:ascii="Arial" w:eastAsia="宋体"/>
              </w:rPr>
              <w:t>必填项。指示此变量是否支持监视的标志。</w:t>
            </w:r>
          </w:p>
        </w:tc>
      </w:tr>
    </w:tbl>
    <w:p w:rsidR="0076708C" w:rsidRDefault="0076708C">
      <w:pPr>
        <w:pStyle w:val="a3"/>
        <w:spacing w:before="6"/>
        <w:rPr>
          <w:sz w:val="25"/>
        </w:rPr>
      </w:pPr>
    </w:p>
    <w:p w:rsidR="0076708C" w:rsidRDefault="00D96EDB">
      <w:pPr>
        <w:pStyle w:val="3"/>
        <w:numPr>
          <w:ilvl w:val="1"/>
          <w:numId w:val="9"/>
        </w:numPr>
        <w:tabs>
          <w:tab w:val="left" w:pos="935"/>
        </w:tabs>
        <w:spacing w:before="1"/>
        <w:ind w:left="934" w:hanging="815"/>
      </w:pPr>
      <w:bookmarkStart w:id="980" w:name="2.52._VariableMonitoringType"/>
      <w:bookmarkStart w:id="981" w:name="_bookmark634"/>
      <w:bookmarkEnd w:id="980"/>
      <w:bookmarkEnd w:id="981"/>
      <w:r>
        <w:rPr>
          <w:rFonts w:ascii="Arial" w:eastAsia="宋体"/>
        </w:rPr>
        <w:t>变量</w:t>
      </w:r>
      <w:r>
        <w:rPr>
          <w:rFonts w:ascii="Arial" w:eastAsia="宋体"/>
        </w:rPr>
        <w:t>monitoringtype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变量的监视设置。</w:t>
      </w:r>
    </w:p>
    <w:p w:rsidR="0076708C" w:rsidRDefault="0076708C">
      <w:pPr>
        <w:pStyle w:val="a3"/>
        <w:spacing w:before="3"/>
        <w:rPr>
          <w:sz w:val="21"/>
        </w:rPr>
      </w:pPr>
    </w:p>
    <w:p w:rsidR="0076708C" w:rsidRDefault="00D96EDB">
      <w:pPr>
        <w:pStyle w:val="a3"/>
        <w:ind w:left="120"/>
      </w:pPr>
      <w:r>
        <w:rPr>
          <w:rFonts w:ascii="Arial" w:eastAsia="宋体"/>
        </w:rPr>
        <w:t>VariableMonitoringType</w:t>
      </w:r>
      <w:r>
        <w:rPr>
          <w:rFonts w:ascii="Arial" w:eastAsia="宋体"/>
        </w:rPr>
        <w:t>用于</w:t>
      </w:r>
      <w:r>
        <w:rPr>
          <w:rFonts w:ascii="Arial" w:eastAsia="宋体"/>
        </w:rPr>
        <w:t xml:space="preserve">: </w:t>
      </w:r>
      <w:hyperlink w:anchor="_bookmark616" w:history="1">
        <w:r>
          <w:rPr>
            <w:color w:val="0000ED"/>
          </w:rPr>
          <w:t>NotifyMonitoringReportRequest.MonitoringDataType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id</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整数</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必填项。标识监控器。</w:t>
            </w:r>
          </w:p>
        </w:tc>
      </w:tr>
      <w:tr w:rsidR="0076708C">
        <w:trPr>
          <w:trHeight w:val="510"/>
        </w:trPr>
        <w:tc>
          <w:tcPr>
            <w:tcW w:w="2326" w:type="dxa"/>
          </w:tcPr>
          <w:p w:rsidR="0076708C" w:rsidRDefault="00D96EDB">
            <w:pPr>
              <w:pStyle w:val="P68B1DB1-TableParagraph6"/>
            </w:pPr>
            <w:r>
              <w:rPr>
                <w:rFonts w:ascii="Arial" w:eastAsia="宋体"/>
              </w:rPr>
              <w:t>交易记录</w:t>
            </w:r>
          </w:p>
        </w:tc>
        <w:tc>
          <w:tcPr>
            <w:tcW w:w="2907" w:type="dxa"/>
          </w:tcPr>
          <w:p w:rsidR="0076708C" w:rsidRDefault="00D96EDB">
            <w:pPr>
              <w:pStyle w:val="P68B1DB1-TableParagraph7"/>
              <w:ind w:left="39"/>
            </w:pPr>
            <w:r>
              <w:rPr>
                <w:rFonts w:ascii="Arial" w:eastAsia="宋体"/>
              </w:rPr>
              <w:t>布尔型</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spacing w:line="247" w:lineRule="auto"/>
              <w:ind w:right="227"/>
            </w:pPr>
            <w:r>
              <w:rPr>
                <w:rFonts w:ascii="Arial" w:eastAsia="宋体"/>
              </w:rPr>
              <w:t>必填项。仅当事务正在与该事务相关的组件上进行时，才监视活动。</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716"/>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值</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十进制</w:t>
            </w:r>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361"/>
              <w:jc w:val="both"/>
            </w:pPr>
            <w:r>
              <w:rPr>
                <w:rFonts w:ascii="Arial" w:eastAsia="宋体"/>
              </w:rPr>
              <w:t>必填项。阈值或增量监视的值。对于周期性或周期性</w:t>
            </w:r>
            <w:r>
              <w:rPr>
                <w:rFonts w:ascii="Arial" w:eastAsia="宋体"/>
              </w:rPr>
              <w:t>clockaligned</w:t>
            </w:r>
            <w:r>
              <w:rPr>
                <w:rFonts w:ascii="Arial" w:eastAsia="宋体"/>
              </w:rPr>
              <w:t>，这是以秒为单位的间隔。</w:t>
            </w:r>
          </w:p>
        </w:tc>
      </w:tr>
      <w:tr w:rsidR="0076708C">
        <w:trPr>
          <w:trHeight w:val="510"/>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类型</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9"/>
              <w:ind w:left="39"/>
            </w:pPr>
            <w:hyperlink w:anchor="_bookmark692" w:history="1">
              <w:r>
                <w:t>MonitorEnumType</w:t>
              </w:r>
            </w:hyperlink>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04"/>
            </w:pPr>
            <w:r>
              <w:rPr>
                <w:rFonts w:ascii="Arial" w:eastAsia="宋体"/>
              </w:rPr>
              <w:t>必填项。该监视器的类型，例如阈值、增量或周期性监视器。</w:t>
            </w:r>
          </w:p>
        </w:tc>
      </w:tr>
      <w:tr w:rsidR="0076708C">
        <w:trPr>
          <w:trHeight w:val="8864"/>
        </w:trPr>
        <w:tc>
          <w:tcPr>
            <w:tcW w:w="232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严重程度</w:t>
            </w:r>
          </w:p>
        </w:tc>
        <w:tc>
          <w:tcPr>
            <w:tcW w:w="2907"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整数</w:t>
            </w:r>
          </w:p>
        </w:tc>
        <w:tc>
          <w:tcPr>
            <w:tcW w:w="58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1 .. 1</w:t>
            </w:r>
          </w:p>
        </w:tc>
        <w:tc>
          <w:tcPr>
            <w:tcW w:w="465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必填项。将分配给此监控器触发的事件的严重性。严重性范围是</w:t>
            </w:r>
            <w:r>
              <w:rPr>
                <w:rFonts w:ascii="Arial" w:eastAsia="宋体"/>
              </w:rPr>
              <w:t>0-9</w:t>
            </w:r>
            <w:r>
              <w:rPr>
                <w:rFonts w:ascii="Arial" w:eastAsia="宋体"/>
              </w:rPr>
              <w:t>，</w:t>
            </w:r>
          </w:p>
          <w:p w:rsidR="0076708C" w:rsidRDefault="00D96EDB">
            <w:pPr>
              <w:pStyle w:val="P68B1DB1-TableParagraph7"/>
              <w:spacing w:before="57"/>
            </w:pPr>
            <w:r>
              <w:rPr>
                <w:rFonts w:ascii="Arial" w:eastAsia="宋体"/>
              </w:rPr>
              <w:t>0</w:t>
            </w:r>
            <w:r>
              <w:rPr>
                <w:rFonts w:ascii="Arial" w:eastAsia="宋体"/>
              </w:rPr>
              <w:t>为最高，</w:t>
            </w:r>
            <w:r>
              <w:rPr>
                <w:rFonts w:ascii="Arial" w:eastAsia="宋体"/>
              </w:rPr>
              <w:t>9</w:t>
            </w:r>
            <w:r>
              <w:rPr>
                <w:rFonts w:ascii="Arial" w:eastAsia="宋体"/>
              </w:rPr>
              <w:t>为最低严重级别。</w:t>
            </w:r>
          </w:p>
          <w:p w:rsidR="0076708C" w:rsidRDefault="0076708C">
            <w:pPr>
              <w:pStyle w:val="TableParagraph"/>
              <w:spacing w:before="9"/>
              <w:ind w:left="0"/>
              <w:rPr>
                <w:sz w:val="28"/>
              </w:rPr>
            </w:pPr>
          </w:p>
          <w:p w:rsidR="0076708C" w:rsidRDefault="00D96EDB">
            <w:pPr>
              <w:pStyle w:val="P68B1DB1-TableParagraph7"/>
              <w:spacing w:before="1"/>
            </w:pPr>
            <w:r>
              <w:rPr>
                <w:rFonts w:ascii="Arial" w:eastAsia="宋体"/>
              </w:rPr>
              <w:t>严重性级别具有以下含义</w:t>
            </w:r>
            <w:r>
              <w:rPr>
                <w:rFonts w:ascii="Arial" w:eastAsia="宋体"/>
              </w:rPr>
              <w:t>:</w:t>
            </w:r>
          </w:p>
          <w:p w:rsidR="0076708C" w:rsidRDefault="00D96EDB">
            <w:pPr>
              <w:pStyle w:val="P68B1DB1-TableParagraph6"/>
              <w:spacing w:before="62"/>
            </w:pPr>
            <w:r>
              <w:rPr>
                <w:rFonts w:ascii="Arial" w:eastAsia="宋体"/>
              </w:rPr>
              <w:t>0-</w:t>
            </w:r>
            <w:r>
              <w:rPr>
                <w:rFonts w:ascii="Arial" w:eastAsia="宋体"/>
              </w:rPr>
              <w:t>危险</w:t>
            </w:r>
          </w:p>
          <w:p w:rsidR="0076708C" w:rsidRDefault="00D96EDB">
            <w:pPr>
              <w:pStyle w:val="P68B1DB1-TableParagraph7"/>
              <w:spacing w:before="7" w:line="312" w:lineRule="auto"/>
              <w:ind w:right="104"/>
            </w:pPr>
            <w:r>
              <w:rPr>
                <w:rFonts w:ascii="Arial" w:eastAsia="宋体"/>
              </w:rPr>
              <w:t>表明生命有潜在危险。需要紧急关注，并应立即采取行动。</w:t>
            </w:r>
          </w:p>
          <w:p w:rsidR="0076708C" w:rsidRDefault="00D96EDB">
            <w:pPr>
              <w:pStyle w:val="P68B1DB1-TableParagraph6"/>
              <w:numPr>
                <w:ilvl w:val="0"/>
                <w:numId w:val="4"/>
              </w:numPr>
              <w:tabs>
                <w:tab w:val="left" w:pos="214"/>
              </w:tabs>
              <w:spacing w:before="0"/>
            </w:pPr>
            <w:r>
              <w:rPr>
                <w:rFonts w:ascii="Arial" w:eastAsia="宋体"/>
              </w:rPr>
              <w:t>硬件故障</w:t>
            </w:r>
          </w:p>
          <w:p w:rsidR="0076708C" w:rsidRDefault="00D96EDB">
            <w:pPr>
              <w:pStyle w:val="P68B1DB1-TableParagraph7"/>
              <w:spacing w:before="7" w:line="247" w:lineRule="auto"/>
            </w:pPr>
            <w:r>
              <w:rPr>
                <w:rFonts w:ascii="Arial" w:eastAsia="宋体"/>
              </w:rPr>
              <w:t>表示由于硬件问题，充电站无法继续正常运行。行动是</w:t>
            </w:r>
          </w:p>
          <w:p w:rsidR="0076708C" w:rsidRDefault="00D96EDB">
            <w:pPr>
              <w:pStyle w:val="P68B1DB1-TableParagraph7"/>
              <w:spacing w:before="57"/>
            </w:pPr>
            <w:r>
              <w:rPr>
                <w:rFonts w:ascii="Arial" w:eastAsia="宋体"/>
              </w:rPr>
              <w:t>必填项。</w:t>
            </w:r>
          </w:p>
          <w:p w:rsidR="0076708C" w:rsidRDefault="00D96EDB">
            <w:pPr>
              <w:pStyle w:val="P68B1DB1-TableParagraph6"/>
              <w:numPr>
                <w:ilvl w:val="0"/>
                <w:numId w:val="4"/>
              </w:numPr>
              <w:tabs>
                <w:tab w:val="left" w:pos="214"/>
              </w:tabs>
              <w:spacing w:before="63"/>
            </w:pPr>
            <w:r>
              <w:rPr>
                <w:rFonts w:ascii="Arial" w:eastAsia="宋体"/>
              </w:rPr>
              <w:t>系统故障</w:t>
            </w:r>
          </w:p>
          <w:p w:rsidR="0076708C" w:rsidRDefault="00D96EDB">
            <w:pPr>
              <w:pStyle w:val="P68B1DB1-TableParagraph7"/>
              <w:spacing w:before="7" w:line="247" w:lineRule="auto"/>
            </w:pPr>
            <w:r>
              <w:rPr>
                <w:rFonts w:ascii="Arial" w:eastAsia="宋体"/>
              </w:rPr>
              <w:t>表示由于软件或次要硬件，充电站无法继续正常运行</w:t>
            </w:r>
          </w:p>
          <w:p w:rsidR="0076708C" w:rsidRDefault="00D96EDB">
            <w:pPr>
              <w:pStyle w:val="P68B1DB1-TableParagraph7"/>
              <w:spacing w:before="57"/>
            </w:pPr>
            <w:r>
              <w:rPr>
                <w:rFonts w:ascii="Arial" w:eastAsia="宋体"/>
              </w:rPr>
              <w:t>问题。需要采取行动。</w:t>
            </w:r>
          </w:p>
          <w:p w:rsidR="0076708C" w:rsidRDefault="00D96EDB">
            <w:pPr>
              <w:pStyle w:val="P68B1DB1-TableParagraph6"/>
              <w:spacing w:before="63"/>
            </w:pPr>
            <w:r>
              <w:rPr>
                <w:rFonts w:ascii="Arial" w:eastAsia="宋体"/>
              </w:rPr>
              <w:t>3-</w:t>
            </w:r>
            <w:r>
              <w:rPr>
                <w:rFonts w:ascii="Arial" w:eastAsia="宋体"/>
              </w:rPr>
              <w:t>关键</w:t>
            </w:r>
          </w:p>
          <w:p w:rsidR="0076708C" w:rsidRDefault="00D96EDB">
            <w:pPr>
              <w:pStyle w:val="P68B1DB1-TableParagraph7"/>
              <w:spacing w:before="63"/>
            </w:pPr>
            <w:r>
              <w:rPr>
                <w:rFonts w:ascii="Arial" w:eastAsia="宋体"/>
              </w:rPr>
              <w:t>指示严重错误。需要采取行动。</w:t>
            </w:r>
          </w:p>
          <w:p w:rsidR="0076708C" w:rsidRDefault="00D96EDB">
            <w:pPr>
              <w:pStyle w:val="P68B1DB1-TableParagraph6"/>
              <w:spacing w:before="62"/>
            </w:pPr>
            <w:r>
              <w:rPr>
                <w:rFonts w:ascii="Arial" w:eastAsia="宋体"/>
              </w:rPr>
              <w:t>4-</w:t>
            </w:r>
            <w:r>
              <w:rPr>
                <w:rFonts w:ascii="Arial" w:eastAsia="宋体"/>
              </w:rPr>
              <w:t>错误</w:t>
            </w:r>
          </w:p>
          <w:p w:rsidR="0076708C" w:rsidRDefault="00D96EDB">
            <w:pPr>
              <w:pStyle w:val="P68B1DB1-TableParagraph7"/>
              <w:spacing w:before="63"/>
            </w:pPr>
            <w:r>
              <w:rPr>
                <w:rFonts w:ascii="Arial" w:eastAsia="宋体"/>
              </w:rPr>
              <w:t>表示非紧急错误。需要采取行动。</w:t>
            </w:r>
          </w:p>
          <w:p w:rsidR="0076708C" w:rsidRDefault="00D96EDB">
            <w:pPr>
              <w:pStyle w:val="P68B1DB1-TableParagraph6"/>
              <w:spacing w:before="63"/>
            </w:pPr>
            <w:r>
              <w:rPr>
                <w:rFonts w:ascii="Arial" w:eastAsia="宋体"/>
              </w:rPr>
              <w:t>5-</w:t>
            </w:r>
            <w:r>
              <w:rPr>
                <w:rFonts w:ascii="Arial" w:eastAsia="宋体"/>
              </w:rPr>
              <w:t>警报</w:t>
            </w:r>
          </w:p>
          <w:p w:rsidR="0076708C" w:rsidRDefault="00D96EDB">
            <w:pPr>
              <w:pStyle w:val="P68B1DB1-TableParagraph7"/>
              <w:spacing w:before="7" w:line="312" w:lineRule="auto"/>
              <w:ind w:right="227"/>
            </w:pPr>
            <w:r>
              <w:rPr>
                <w:rFonts w:ascii="Arial" w:eastAsia="宋体"/>
              </w:rPr>
              <w:t>表示警报事件。任何类型的监视事件的默认严重性。</w:t>
            </w:r>
          </w:p>
          <w:p w:rsidR="0076708C" w:rsidRDefault="00D96EDB">
            <w:pPr>
              <w:pStyle w:val="P68B1DB1-TableParagraph6"/>
              <w:spacing w:before="0"/>
            </w:pPr>
            <w:r>
              <w:rPr>
                <w:rFonts w:ascii="Arial" w:eastAsia="宋体"/>
              </w:rPr>
              <w:t>6-</w:t>
            </w:r>
            <w:r>
              <w:rPr>
                <w:rFonts w:ascii="Arial" w:eastAsia="宋体"/>
              </w:rPr>
              <w:t>警告</w:t>
            </w:r>
          </w:p>
          <w:p w:rsidR="0076708C" w:rsidRDefault="00D96EDB">
            <w:pPr>
              <w:pStyle w:val="P68B1DB1-TableParagraph7"/>
              <w:spacing w:before="63"/>
            </w:pPr>
            <w:r>
              <w:rPr>
                <w:rFonts w:ascii="Arial" w:eastAsia="宋体"/>
              </w:rPr>
              <w:t>指示警告事件。可能需要采取行动。</w:t>
            </w:r>
          </w:p>
          <w:p w:rsidR="0076708C" w:rsidRDefault="00D96EDB">
            <w:pPr>
              <w:pStyle w:val="P68B1DB1-TableParagraph6"/>
              <w:spacing w:before="63"/>
            </w:pPr>
            <w:r>
              <w:rPr>
                <w:rFonts w:ascii="Arial" w:eastAsia="宋体"/>
              </w:rPr>
              <w:t>7-</w:t>
            </w:r>
            <w:r>
              <w:rPr>
                <w:rFonts w:ascii="Arial" w:eastAsia="宋体"/>
              </w:rPr>
              <w:t>通知</w:t>
            </w:r>
          </w:p>
          <w:p w:rsidR="0076708C" w:rsidRDefault="00D96EDB">
            <w:pPr>
              <w:pStyle w:val="P68B1DB1-TableParagraph7"/>
              <w:spacing w:before="6" w:line="312" w:lineRule="auto"/>
            </w:pPr>
            <w:r>
              <w:rPr>
                <w:rFonts w:ascii="Arial" w:eastAsia="宋体"/>
              </w:rPr>
              <w:t>表示异常事件。不需要立即采取行动。</w:t>
            </w:r>
          </w:p>
          <w:p w:rsidR="0076708C" w:rsidRDefault="00D96EDB">
            <w:pPr>
              <w:pStyle w:val="P68B1DB1-TableParagraph6"/>
              <w:spacing w:before="1"/>
            </w:pPr>
            <w:r>
              <w:rPr>
                <w:rFonts w:ascii="Arial" w:eastAsia="宋体"/>
              </w:rPr>
              <w:t>8-</w:t>
            </w:r>
            <w:r>
              <w:rPr>
                <w:rFonts w:ascii="Arial" w:eastAsia="宋体"/>
              </w:rPr>
              <w:t>信息性</w:t>
            </w:r>
          </w:p>
          <w:p w:rsidR="0076708C" w:rsidRDefault="00D96EDB">
            <w:pPr>
              <w:pStyle w:val="P68B1DB1-TableParagraph7"/>
              <w:spacing w:before="6" w:line="247" w:lineRule="auto"/>
            </w:pPr>
            <w:r>
              <w:rPr>
                <w:rFonts w:ascii="Arial" w:eastAsia="宋体"/>
              </w:rPr>
              <w:t>表示常规操作事件。可用于报告、测量吞吐量等。没有动作</w:t>
            </w:r>
          </w:p>
          <w:p w:rsidR="0076708C" w:rsidRDefault="00D96EDB">
            <w:pPr>
              <w:pStyle w:val="P68B1DB1-TableParagraph7"/>
              <w:spacing w:before="57"/>
            </w:pPr>
            <w:r>
              <w:rPr>
                <w:rFonts w:ascii="Arial" w:eastAsia="宋体"/>
              </w:rPr>
              <w:t>必填项。</w:t>
            </w:r>
          </w:p>
          <w:p w:rsidR="0076708C" w:rsidRDefault="00D96EDB">
            <w:pPr>
              <w:pStyle w:val="P68B1DB1-TableParagraph6"/>
              <w:spacing w:before="63"/>
            </w:pPr>
            <w:r>
              <w:rPr>
                <w:rFonts w:ascii="Arial" w:eastAsia="宋体"/>
              </w:rPr>
              <w:t>9-</w:t>
            </w:r>
            <w:r>
              <w:rPr>
                <w:rFonts w:ascii="Arial" w:eastAsia="宋体"/>
              </w:rPr>
              <w:t>调试</w:t>
            </w:r>
          </w:p>
          <w:p w:rsidR="0076708C" w:rsidRDefault="00D96EDB">
            <w:pPr>
              <w:pStyle w:val="P68B1DB1-TableParagraph7"/>
              <w:spacing w:before="7" w:line="247" w:lineRule="auto"/>
            </w:pPr>
            <w:r>
              <w:rPr>
                <w:rFonts w:ascii="Arial" w:eastAsia="宋体"/>
              </w:rPr>
              <w:t>指示对开发人员调试有用的信息，但在操作过程中没有用。</w:t>
            </w:r>
          </w:p>
        </w:tc>
      </w:tr>
    </w:tbl>
    <w:p w:rsidR="0076708C" w:rsidRDefault="0076708C">
      <w:pPr>
        <w:pStyle w:val="a3"/>
        <w:spacing w:before="9"/>
        <w:rPr>
          <w:sz w:val="15"/>
        </w:rPr>
      </w:pPr>
    </w:p>
    <w:p w:rsidR="0076708C" w:rsidRDefault="00D96EDB">
      <w:pPr>
        <w:pStyle w:val="3"/>
        <w:numPr>
          <w:ilvl w:val="1"/>
          <w:numId w:val="9"/>
        </w:numPr>
        <w:tabs>
          <w:tab w:val="left" w:pos="935"/>
        </w:tabs>
        <w:spacing w:before="97"/>
        <w:ind w:left="934" w:hanging="815"/>
      </w:pPr>
      <w:bookmarkStart w:id="982" w:name="2.53._VariableType"/>
      <w:bookmarkStart w:id="983" w:name="_bookmark635"/>
      <w:bookmarkEnd w:id="982"/>
      <w:bookmarkEnd w:id="983"/>
      <w:r>
        <w:rPr>
          <w:rFonts w:ascii="Arial" w:eastAsia="宋体"/>
        </w:rPr>
        <w:t>变量类型</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组件变量的引用键。</w:t>
      </w:r>
    </w:p>
    <w:p w:rsidR="0076708C" w:rsidRDefault="0076708C">
      <w:pPr>
        <w:pStyle w:val="a3"/>
        <w:spacing w:before="3"/>
        <w:rPr>
          <w:sz w:val="21"/>
        </w:rPr>
      </w:pPr>
    </w:p>
    <w:p w:rsidR="0076708C" w:rsidRDefault="00D96EDB">
      <w:pPr>
        <w:pStyle w:val="a3"/>
        <w:spacing w:line="247" w:lineRule="auto"/>
        <w:ind w:left="120"/>
      </w:pPr>
      <w:r>
        <w:rPr>
          <w:rFonts w:ascii="Arial" w:eastAsia="宋体"/>
        </w:rPr>
        <w:t>VariableType</w:t>
      </w:r>
      <w:r>
        <w:rPr>
          <w:rFonts w:ascii="Arial" w:eastAsia="宋体"/>
        </w:rPr>
        <w:t>的使用对象为</w:t>
      </w:r>
      <w:r>
        <w:rPr>
          <w:rFonts w:ascii="Arial" w:eastAsia="宋体"/>
        </w:rPr>
        <w:t>:</w:t>
      </w:r>
      <w:hyperlink w:anchor="_bookmark599" w:history="1">
        <w:r>
          <w:rPr>
            <w:color w:val="0000ED"/>
          </w:rPr>
          <w:t>Common:ComponentVariableType</w:t>
        </w:r>
      </w:hyperlink>
      <w:r>
        <w:rPr>
          <w:rFonts w:ascii="Arial" w:eastAsia="宋体"/>
        </w:rPr>
        <w:t>,</w:t>
      </w:r>
      <w:hyperlink w:anchor="_bookmark607" w:history="1">
        <w:r>
          <w:rPr>
            <w:color w:val="0000ED"/>
          </w:rPr>
          <w:t>GetVariablesRequest.GetVariableDataType</w:t>
        </w:r>
      </w:hyperlink>
      <w:r>
        <w:rPr>
          <w:rFonts w:ascii="Arial" w:eastAsia="宋体"/>
        </w:rPr>
        <w:t>,</w:t>
      </w:r>
      <w:hyperlink w:anchor="_bookmark608" w:history="1">
        <w:r>
          <w:rPr>
            <w:color w:val="0000ED"/>
          </w:rPr>
          <w:t>GetVariablesResponse.GetVariableResultType</w:t>
        </w:r>
      </w:hyperlink>
      <w:r>
        <w:rPr>
          <w:rFonts w:ascii="Arial" w:eastAsia="宋体"/>
        </w:rPr>
        <w:t>,</w:t>
      </w:r>
      <w:hyperlink w:anchor="_bookmark616" w:history="1">
        <w:r>
          <w:rPr>
            <w:color w:val="0000ED"/>
          </w:rPr>
          <w:t>NotifyMonitoringReportRequest.MonitoringDataType</w:t>
        </w:r>
      </w:hyperlink>
      <w:r>
        <w:rPr>
          <w:rFonts w:ascii="Arial" w:eastAsia="宋体"/>
        </w:rPr>
        <w:t>,</w:t>
      </w:r>
      <w:hyperlink w:anchor="_bookmark620" w:history="1">
        <w:r>
          <w:rPr>
            <w:color w:val="0000ED"/>
          </w:rPr>
          <w:t>NotifyReportRequest.ReportDataType</w:t>
        </w:r>
      </w:hyperlink>
      <w:r>
        <w:rPr>
          <w:rFonts w:ascii="Arial" w:eastAsia="宋体"/>
        </w:rPr>
        <w:t>,</w:t>
      </w:r>
      <w:hyperlink w:anchor="_bookmark624" w:history="1">
        <w:r>
          <w:rPr>
            <w:color w:val="0000ED"/>
          </w:rPr>
          <w:t>SetVariableMonitoringRequest.SetMonitoringDataType</w:t>
        </w:r>
      </w:hyperlink>
      <w:r>
        <w:rPr>
          <w:rFonts w:ascii="Arial" w:eastAsia="宋体"/>
        </w:rPr>
        <w:t>,</w:t>
      </w:r>
      <w:hyperlink w:anchor="_bookmark625" w:history="1">
        <w:r>
          <w:rPr>
            <w:color w:val="0000ED"/>
          </w:rPr>
          <w:t>SetVariableMonitoringResponse.SetMonitoringResultType</w:t>
        </w:r>
      </w:hyperlink>
      <w:r>
        <w:rPr>
          <w:rFonts w:ascii="Arial" w:eastAsia="宋体"/>
        </w:rPr>
        <w:t>,</w:t>
      </w:r>
      <w:hyperlink w:anchor="_bookmark626" w:history="1">
        <w:r>
          <w:rPr>
            <w:color w:val="0000ED"/>
          </w:rPr>
          <w:t>SetVariablesRequest.SetVariableDataType</w:t>
        </w:r>
      </w:hyperlink>
      <w:r>
        <w:rPr>
          <w:rFonts w:ascii="Arial" w:eastAsia="宋体"/>
        </w:rPr>
        <w:t>,</w:t>
      </w:r>
      <w:hyperlink w:anchor="_bookmark627" w:history="1">
        <w:r>
          <w:rPr>
            <w:color w:val="0000ED"/>
          </w:rPr>
          <w:t>SetVariablesResponse.SetVariableResultType</w:t>
        </w:r>
      </w:hyperlink>
      <w:r>
        <w:rPr>
          <w:rFonts w:ascii="Arial" w:eastAsia="宋体"/>
        </w:rPr>
        <w:t>,</w:t>
      </w:r>
      <w:hyperlink w:anchor="_bookmark604" w:history="1">
        <w:r>
          <w:rPr>
            <w:color w:val="0000ED"/>
          </w:rPr>
          <w:t>NotifyEventRequest.EventDataType</w:t>
        </w:r>
      </w:hyperlink>
    </w:p>
    <w:p w:rsidR="0076708C" w:rsidRDefault="0076708C">
      <w:pPr>
        <w:pStyle w:val="a3"/>
        <w:spacing w:before="5"/>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932"/>
        </w:trPr>
        <w:tc>
          <w:tcPr>
            <w:tcW w:w="2326" w:type="dxa"/>
            <w:tcBorders>
              <w:top w:val="single" w:sz="12" w:space="0" w:color="000000"/>
            </w:tcBorders>
          </w:tcPr>
          <w:p w:rsidR="0076708C" w:rsidRDefault="00D96EDB">
            <w:pPr>
              <w:pStyle w:val="P68B1DB1-TableParagraph6"/>
              <w:spacing w:before="13"/>
            </w:pPr>
            <w:r>
              <w:rPr>
                <w:rFonts w:ascii="Arial" w:eastAsia="宋体"/>
              </w:rPr>
              <w:t>姓名</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identifierString[0 .. 50]</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line="247" w:lineRule="auto"/>
            </w:pPr>
            <w:r>
              <w:rPr>
                <w:rFonts w:ascii="Arial" w:eastAsia="宋体"/>
              </w:rPr>
              <w:t>必填项。变量的名称。名称应尽可能从标准化变量名称列表中获取。不区分大小写。强烈建议使用骆驼的情况下。</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326"/>
        <w:gridCol w:w="2907"/>
        <w:gridCol w:w="581"/>
        <w:gridCol w:w="4651"/>
      </w:tblGrid>
      <w:tr w:rsidR="0076708C">
        <w:trPr>
          <w:trHeight w:val="274"/>
        </w:trPr>
        <w:tc>
          <w:tcPr>
            <w:tcW w:w="2326"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字段名</w:t>
            </w:r>
          </w:p>
        </w:tc>
        <w:tc>
          <w:tcPr>
            <w:tcW w:w="2907"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字段类型</w:t>
            </w:r>
          </w:p>
        </w:tc>
        <w:tc>
          <w:tcPr>
            <w:tcW w:w="581" w:type="dxa"/>
            <w:tcBorders>
              <w:left w:val="single" w:sz="4" w:space="0" w:color="000000"/>
              <w:bottom w:val="single" w:sz="12" w:space="0" w:color="000000"/>
              <w:right w:val="single" w:sz="4" w:space="0" w:color="000000"/>
            </w:tcBorders>
          </w:tcPr>
          <w:p w:rsidR="0076708C" w:rsidRDefault="00D96EDB">
            <w:pPr>
              <w:pStyle w:val="P68B1DB1-TableParagraph6"/>
              <w:spacing w:before="12"/>
              <w:ind w:left="39"/>
            </w:pPr>
            <w:r>
              <w:rPr>
                <w:rFonts w:ascii="Arial" w:eastAsia="宋体"/>
              </w:rPr>
              <w:t>卡。</w:t>
            </w:r>
          </w:p>
        </w:tc>
        <w:tc>
          <w:tcPr>
            <w:tcW w:w="465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716"/>
        </w:trPr>
        <w:tc>
          <w:tcPr>
            <w:tcW w:w="2326"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实例</w:t>
            </w:r>
          </w:p>
        </w:tc>
        <w:tc>
          <w:tcPr>
            <w:tcW w:w="2907"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identifierString[0 .. 50]</w:t>
            </w:r>
          </w:p>
        </w:tc>
        <w:tc>
          <w:tcPr>
            <w:tcW w:w="58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ind w:left="39"/>
            </w:pPr>
            <w:r>
              <w:rPr>
                <w:rFonts w:ascii="Arial" w:eastAsia="宋体"/>
              </w:rPr>
              <w:t>0 .. 1</w:t>
            </w:r>
          </w:p>
        </w:tc>
        <w:tc>
          <w:tcPr>
            <w:tcW w:w="465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96"/>
              <w:jc w:val="both"/>
            </w:pPr>
            <w:r>
              <w:rPr>
                <w:rFonts w:ascii="Arial" w:eastAsia="宋体"/>
              </w:rPr>
              <w:t>可选。变量作为多个实例存在时的实例名称。不区分大小写。强烈建议使用骆驼的情况下。</w:t>
            </w:r>
          </w:p>
        </w:tc>
      </w:tr>
    </w:tbl>
    <w:p w:rsidR="0076708C" w:rsidRDefault="0076708C">
      <w:pPr>
        <w:pStyle w:val="a3"/>
        <w:spacing w:before="8"/>
        <w:rPr>
          <w:sz w:val="15"/>
        </w:rPr>
      </w:pPr>
    </w:p>
    <w:p w:rsidR="0076708C" w:rsidRDefault="00D96EDB">
      <w:pPr>
        <w:pStyle w:val="3"/>
        <w:numPr>
          <w:ilvl w:val="1"/>
          <w:numId w:val="9"/>
        </w:numPr>
        <w:tabs>
          <w:tab w:val="left" w:pos="935"/>
        </w:tabs>
        <w:spacing w:before="97"/>
        <w:ind w:left="934" w:hanging="815"/>
      </w:pPr>
      <w:bookmarkStart w:id="984" w:name="2.54._VPNType"/>
      <w:bookmarkStart w:id="985" w:name="_bookmark636"/>
      <w:bookmarkEnd w:id="984"/>
      <w:bookmarkEnd w:id="985"/>
      <w:r>
        <w:rPr>
          <w:rFonts w:ascii="Arial" w:eastAsia="宋体"/>
        </w:rPr>
        <w:t>VPNType</w:t>
      </w:r>
    </w:p>
    <w:p w:rsidR="0076708C" w:rsidRDefault="00D96EDB">
      <w:pPr>
        <w:pStyle w:val="P68B1DB1-Normal8"/>
        <w:spacing w:before="261"/>
        <w:ind w:left="120"/>
      </w:pPr>
      <w:r>
        <w:rPr>
          <w:rFonts w:ascii="Arial" w:eastAsia="宋体"/>
        </w:rPr>
        <w:t>类</w:t>
      </w:r>
    </w:p>
    <w:p w:rsidR="0076708C" w:rsidRDefault="0076708C">
      <w:pPr>
        <w:pStyle w:val="a3"/>
        <w:spacing w:before="3"/>
        <w:rPr>
          <w:i/>
          <w:sz w:val="21"/>
        </w:rPr>
      </w:pPr>
    </w:p>
    <w:p w:rsidR="0076708C" w:rsidRDefault="00D96EDB">
      <w:pPr>
        <w:pStyle w:val="a3"/>
        <w:ind w:left="120"/>
      </w:pPr>
      <w:r>
        <w:rPr>
          <w:rFonts w:ascii="Arial" w:eastAsia="宋体"/>
        </w:rPr>
        <w:t>VPN</w:t>
      </w:r>
      <w:r>
        <w:rPr>
          <w:rFonts w:ascii="Arial" w:eastAsia="宋体"/>
        </w:rPr>
        <w:t>配置设置</w:t>
      </w:r>
    </w:p>
    <w:p w:rsidR="0076708C" w:rsidRDefault="0076708C">
      <w:pPr>
        <w:pStyle w:val="a3"/>
        <w:spacing w:before="3"/>
        <w:rPr>
          <w:sz w:val="21"/>
        </w:rPr>
      </w:pPr>
    </w:p>
    <w:p w:rsidR="0076708C" w:rsidRDefault="00D96EDB">
      <w:pPr>
        <w:pStyle w:val="a3"/>
        <w:ind w:left="120"/>
      </w:pPr>
      <w:r>
        <w:rPr>
          <w:rFonts w:ascii="Arial" w:eastAsia="宋体"/>
        </w:rPr>
        <w:t xml:space="preserve">VPNType is used by: </w:t>
      </w:r>
      <w:hyperlink w:anchor="_bookmark617" w:history="1">
        <w:r>
          <w:rPr>
            <w:color w:val="0000ED"/>
          </w:rPr>
          <w:t>SetNetworkProfileRequest.NetworkConnectionProfileType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907"/>
        <w:gridCol w:w="581"/>
        <w:gridCol w:w="4651"/>
      </w:tblGrid>
      <w:tr w:rsidR="0076708C">
        <w:trPr>
          <w:trHeight w:val="284"/>
        </w:trPr>
        <w:tc>
          <w:tcPr>
            <w:tcW w:w="2326" w:type="dxa"/>
            <w:tcBorders>
              <w:bottom w:val="single" w:sz="12" w:space="0" w:color="000000"/>
            </w:tcBorders>
          </w:tcPr>
          <w:p w:rsidR="0076708C" w:rsidRDefault="00D96EDB">
            <w:pPr>
              <w:pStyle w:val="P68B1DB1-TableParagraph6"/>
            </w:pPr>
            <w:r>
              <w:rPr>
                <w:rFonts w:ascii="Arial" w:eastAsia="宋体"/>
              </w:rPr>
              <w:t>字段名</w:t>
            </w:r>
          </w:p>
        </w:tc>
        <w:tc>
          <w:tcPr>
            <w:tcW w:w="2907" w:type="dxa"/>
            <w:tcBorders>
              <w:bottom w:val="single" w:sz="12" w:space="0" w:color="000000"/>
            </w:tcBorders>
          </w:tcPr>
          <w:p w:rsidR="0076708C" w:rsidRDefault="00D96EDB">
            <w:pPr>
              <w:pStyle w:val="P68B1DB1-TableParagraph6"/>
              <w:ind w:left="39"/>
            </w:pPr>
            <w:r>
              <w:rPr>
                <w:rFonts w:ascii="Arial" w:eastAsia="宋体"/>
              </w:rPr>
              <w:t>字段类型</w:t>
            </w:r>
          </w:p>
        </w:tc>
        <w:tc>
          <w:tcPr>
            <w:tcW w:w="581" w:type="dxa"/>
            <w:tcBorders>
              <w:bottom w:val="single" w:sz="12" w:space="0" w:color="000000"/>
            </w:tcBorders>
          </w:tcPr>
          <w:p w:rsidR="0076708C" w:rsidRDefault="00D96EDB">
            <w:pPr>
              <w:pStyle w:val="P68B1DB1-TableParagraph6"/>
              <w:ind w:left="39"/>
            </w:pPr>
            <w:r>
              <w:rPr>
                <w:rFonts w:ascii="Arial" w:eastAsia="宋体"/>
              </w:rPr>
              <w:t>卡。</w:t>
            </w:r>
          </w:p>
        </w:tc>
        <w:tc>
          <w:tcPr>
            <w:tcW w:w="465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326" w:type="dxa"/>
            <w:tcBorders>
              <w:top w:val="single" w:sz="12" w:space="0" w:color="000000"/>
            </w:tcBorders>
          </w:tcPr>
          <w:p w:rsidR="0076708C" w:rsidRDefault="00D96EDB">
            <w:pPr>
              <w:pStyle w:val="P68B1DB1-TableParagraph6"/>
              <w:spacing w:before="13"/>
            </w:pPr>
            <w:r>
              <w:rPr>
                <w:rFonts w:ascii="Arial" w:eastAsia="宋体"/>
              </w:rPr>
              <w:t>服务器</w:t>
            </w:r>
          </w:p>
        </w:tc>
        <w:tc>
          <w:tcPr>
            <w:tcW w:w="2907" w:type="dxa"/>
            <w:tcBorders>
              <w:top w:val="single" w:sz="12" w:space="0" w:color="000000"/>
            </w:tcBorders>
          </w:tcPr>
          <w:p w:rsidR="0076708C" w:rsidRDefault="00D96EDB">
            <w:pPr>
              <w:pStyle w:val="P68B1DB1-TableParagraph7"/>
              <w:spacing w:before="13"/>
              <w:ind w:left="39"/>
            </w:pPr>
            <w:r>
              <w:rPr>
                <w:rFonts w:ascii="Arial" w:eastAsia="宋体"/>
              </w:rPr>
              <w:t>字符串</w:t>
            </w:r>
            <w:r>
              <w:rPr>
                <w:rFonts w:ascii="Arial" w:eastAsia="宋体"/>
              </w:rPr>
              <w:t xml:space="preserve"> [0 .. 512]</w:t>
            </w:r>
          </w:p>
        </w:tc>
        <w:tc>
          <w:tcPr>
            <w:tcW w:w="581" w:type="dxa"/>
            <w:tcBorders>
              <w:top w:val="single" w:sz="12" w:space="0" w:color="000000"/>
            </w:tcBorders>
          </w:tcPr>
          <w:p w:rsidR="0076708C" w:rsidRDefault="00D96EDB">
            <w:pPr>
              <w:pStyle w:val="P68B1DB1-TableParagraph7"/>
              <w:spacing w:before="13"/>
              <w:ind w:left="39"/>
            </w:pPr>
            <w:r>
              <w:rPr>
                <w:rFonts w:ascii="Arial" w:eastAsia="宋体"/>
              </w:rPr>
              <w:t>1 .. 1</w:t>
            </w:r>
          </w:p>
        </w:tc>
        <w:tc>
          <w:tcPr>
            <w:tcW w:w="4651" w:type="dxa"/>
            <w:tcBorders>
              <w:top w:val="single" w:sz="12" w:space="0" w:color="000000"/>
            </w:tcBorders>
          </w:tcPr>
          <w:p w:rsidR="0076708C" w:rsidRDefault="00D96EDB">
            <w:pPr>
              <w:pStyle w:val="P68B1DB1-TableParagraph7"/>
              <w:spacing w:before="13"/>
            </w:pPr>
            <w:r>
              <w:rPr>
                <w:rFonts w:ascii="Arial" w:eastAsia="宋体"/>
              </w:rPr>
              <w:t>必填项。</w:t>
            </w:r>
            <w:r>
              <w:rPr>
                <w:rFonts w:ascii="Arial" w:eastAsia="宋体"/>
              </w:rPr>
              <w:t>VPN</w:t>
            </w:r>
            <w:r>
              <w:rPr>
                <w:rFonts w:ascii="Arial" w:eastAsia="宋体"/>
              </w:rPr>
              <w:t>服务器地址</w:t>
            </w:r>
          </w:p>
        </w:tc>
      </w:tr>
      <w:tr w:rsidR="0076708C">
        <w:trPr>
          <w:trHeight w:val="294"/>
        </w:trPr>
        <w:tc>
          <w:tcPr>
            <w:tcW w:w="2326" w:type="dxa"/>
          </w:tcPr>
          <w:p w:rsidR="0076708C" w:rsidRDefault="00D96EDB">
            <w:pPr>
              <w:pStyle w:val="P68B1DB1-TableParagraph6"/>
            </w:pPr>
            <w:r>
              <w:rPr>
                <w:rFonts w:ascii="Arial" w:eastAsia="宋体"/>
              </w:rPr>
              <w:t>用户</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20]</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w:t>
            </w:r>
            <w:r>
              <w:rPr>
                <w:rFonts w:ascii="Arial" w:eastAsia="宋体"/>
              </w:rPr>
              <w:t>VPN</w:t>
            </w:r>
            <w:r>
              <w:rPr>
                <w:rFonts w:ascii="Arial" w:eastAsia="宋体"/>
              </w:rPr>
              <w:t>用户</w:t>
            </w:r>
          </w:p>
        </w:tc>
      </w:tr>
      <w:tr w:rsidR="0076708C">
        <w:trPr>
          <w:trHeight w:val="294"/>
        </w:trPr>
        <w:tc>
          <w:tcPr>
            <w:tcW w:w="2326" w:type="dxa"/>
          </w:tcPr>
          <w:p w:rsidR="0076708C" w:rsidRDefault="00D96EDB">
            <w:pPr>
              <w:pStyle w:val="P68B1DB1-TableParagraph6"/>
            </w:pPr>
            <w:r>
              <w:rPr>
                <w:rFonts w:ascii="Arial" w:eastAsia="宋体"/>
              </w:rPr>
              <w:t>组</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20]</w:t>
            </w:r>
          </w:p>
        </w:tc>
        <w:tc>
          <w:tcPr>
            <w:tcW w:w="581" w:type="dxa"/>
          </w:tcPr>
          <w:p w:rsidR="0076708C" w:rsidRDefault="00D96EDB">
            <w:pPr>
              <w:pStyle w:val="P68B1DB1-TableParagraph7"/>
              <w:ind w:left="39"/>
            </w:pPr>
            <w:r>
              <w:rPr>
                <w:rFonts w:ascii="Arial" w:eastAsia="宋体"/>
              </w:rPr>
              <w:t>0 .. 1</w:t>
            </w:r>
          </w:p>
        </w:tc>
        <w:tc>
          <w:tcPr>
            <w:tcW w:w="4651" w:type="dxa"/>
          </w:tcPr>
          <w:p w:rsidR="0076708C" w:rsidRDefault="00D96EDB">
            <w:pPr>
              <w:pStyle w:val="P68B1DB1-TableParagraph7"/>
            </w:pPr>
            <w:r>
              <w:rPr>
                <w:rFonts w:ascii="Arial" w:eastAsia="宋体"/>
              </w:rPr>
              <w:t>可选。</w:t>
            </w:r>
            <w:r>
              <w:rPr>
                <w:rFonts w:ascii="Arial" w:eastAsia="宋体"/>
              </w:rPr>
              <w:t>VPN</w:t>
            </w:r>
            <w:r>
              <w:rPr>
                <w:rFonts w:ascii="Arial" w:eastAsia="宋体"/>
              </w:rPr>
              <w:t>组。</w:t>
            </w:r>
          </w:p>
        </w:tc>
      </w:tr>
      <w:tr w:rsidR="0076708C">
        <w:trPr>
          <w:trHeight w:val="294"/>
        </w:trPr>
        <w:tc>
          <w:tcPr>
            <w:tcW w:w="2326" w:type="dxa"/>
          </w:tcPr>
          <w:p w:rsidR="0076708C" w:rsidRDefault="00D96EDB">
            <w:pPr>
              <w:pStyle w:val="P68B1DB1-TableParagraph6"/>
            </w:pPr>
            <w:r>
              <w:rPr>
                <w:rFonts w:ascii="Arial" w:eastAsia="宋体"/>
              </w:rPr>
              <w:t>密码</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20]</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w:t>
            </w:r>
            <w:r>
              <w:rPr>
                <w:rFonts w:ascii="Arial" w:eastAsia="宋体"/>
              </w:rPr>
              <w:t>VPN</w:t>
            </w:r>
            <w:r>
              <w:rPr>
                <w:rFonts w:ascii="Arial" w:eastAsia="宋体"/>
              </w:rPr>
              <w:t>密码。</w:t>
            </w:r>
          </w:p>
        </w:tc>
      </w:tr>
      <w:tr w:rsidR="0076708C">
        <w:trPr>
          <w:trHeight w:val="294"/>
        </w:trPr>
        <w:tc>
          <w:tcPr>
            <w:tcW w:w="2326" w:type="dxa"/>
          </w:tcPr>
          <w:p w:rsidR="0076708C" w:rsidRDefault="00D96EDB">
            <w:pPr>
              <w:pStyle w:val="P68B1DB1-TableParagraph6"/>
            </w:pPr>
            <w:r>
              <w:rPr>
                <w:rFonts w:ascii="Arial" w:eastAsia="宋体"/>
              </w:rPr>
              <w:t>钥匙</w:t>
            </w:r>
          </w:p>
        </w:tc>
        <w:tc>
          <w:tcPr>
            <w:tcW w:w="2907" w:type="dxa"/>
          </w:tcPr>
          <w:p w:rsidR="0076708C" w:rsidRDefault="00D96EDB">
            <w:pPr>
              <w:pStyle w:val="P68B1DB1-TableParagraph7"/>
              <w:ind w:left="39"/>
            </w:pPr>
            <w:r>
              <w:rPr>
                <w:rFonts w:ascii="Arial" w:eastAsia="宋体"/>
              </w:rPr>
              <w:t>字符串</w:t>
            </w:r>
            <w:r>
              <w:rPr>
                <w:rFonts w:ascii="Arial" w:eastAsia="宋体"/>
              </w:rPr>
              <w:t xml:space="preserve"> [0 .. 255]</w:t>
            </w:r>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w:t>
            </w:r>
            <w:r>
              <w:rPr>
                <w:rFonts w:ascii="Arial" w:eastAsia="宋体"/>
              </w:rPr>
              <w:t>VPN</w:t>
            </w:r>
            <w:r>
              <w:rPr>
                <w:rFonts w:ascii="Arial" w:eastAsia="宋体"/>
              </w:rPr>
              <w:t>共享密钥。</w:t>
            </w:r>
          </w:p>
        </w:tc>
      </w:tr>
      <w:tr w:rsidR="0076708C">
        <w:trPr>
          <w:trHeight w:val="294"/>
        </w:trPr>
        <w:tc>
          <w:tcPr>
            <w:tcW w:w="2326" w:type="dxa"/>
          </w:tcPr>
          <w:p w:rsidR="0076708C" w:rsidRDefault="00D96EDB">
            <w:pPr>
              <w:pStyle w:val="P68B1DB1-TableParagraph6"/>
            </w:pPr>
            <w:r>
              <w:rPr>
                <w:rFonts w:ascii="Arial" w:eastAsia="宋体"/>
              </w:rPr>
              <w:t>类型</w:t>
            </w:r>
          </w:p>
        </w:tc>
        <w:tc>
          <w:tcPr>
            <w:tcW w:w="2907" w:type="dxa"/>
          </w:tcPr>
          <w:p w:rsidR="0076708C" w:rsidRDefault="00D96EDB">
            <w:pPr>
              <w:pStyle w:val="P68B1DB1-TableParagraph9"/>
              <w:ind w:left="39"/>
            </w:pPr>
            <w:hyperlink w:anchor="_bookmark725" w:history="1">
              <w:r>
                <w:t>VPNEnumType</w:t>
              </w:r>
            </w:hyperlink>
          </w:p>
        </w:tc>
        <w:tc>
          <w:tcPr>
            <w:tcW w:w="581" w:type="dxa"/>
          </w:tcPr>
          <w:p w:rsidR="0076708C" w:rsidRDefault="00D96EDB">
            <w:pPr>
              <w:pStyle w:val="P68B1DB1-TableParagraph7"/>
              <w:ind w:left="39"/>
            </w:pPr>
            <w:r>
              <w:rPr>
                <w:rFonts w:ascii="Arial" w:eastAsia="宋体"/>
              </w:rPr>
              <w:t>1 .. 1</w:t>
            </w:r>
          </w:p>
        </w:tc>
        <w:tc>
          <w:tcPr>
            <w:tcW w:w="4651" w:type="dxa"/>
          </w:tcPr>
          <w:p w:rsidR="0076708C" w:rsidRDefault="00D96EDB">
            <w:pPr>
              <w:pStyle w:val="P68B1DB1-TableParagraph7"/>
            </w:pPr>
            <w:r>
              <w:rPr>
                <w:rFonts w:ascii="Arial" w:eastAsia="宋体"/>
              </w:rPr>
              <w:t>必填项。</w:t>
            </w:r>
            <w:r>
              <w:rPr>
                <w:rFonts w:ascii="Arial" w:eastAsia="宋体"/>
              </w:rPr>
              <w:t>VPN</w:t>
            </w:r>
            <w:r>
              <w:rPr>
                <w:rFonts w:ascii="Arial" w:eastAsia="宋体"/>
              </w:rPr>
              <w:t>类型</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178" o:spid="_x0000_s1108" style="width:523.3pt;height:.25pt;mso-position-horizontal-relative:char;mso-position-vertical-relative:line" coordsize="10466,5">
            <v:line id="_x0000_s1109" style="position:absolute" from="0,3" to="10466,3" strokecolor="#ddd" strokeweight=".25pt"/>
            <w10:anchorlock/>
          </v:group>
        </w:pict>
      </w:r>
    </w:p>
    <w:p w:rsidR="0076708C" w:rsidRDefault="00D96EDB">
      <w:pPr>
        <w:pStyle w:val="2"/>
        <w:numPr>
          <w:ilvl w:val="0"/>
          <w:numId w:val="9"/>
        </w:numPr>
        <w:tabs>
          <w:tab w:val="left" w:pos="520"/>
        </w:tabs>
      </w:pPr>
      <w:bookmarkStart w:id="986" w:name="3._Enumerations"/>
      <w:bookmarkStart w:id="987" w:name="_bookmark637"/>
      <w:bookmarkEnd w:id="986"/>
      <w:bookmarkEnd w:id="987"/>
      <w:r>
        <w:rPr>
          <w:rFonts w:ascii="Arial" w:eastAsia="宋体"/>
        </w:rPr>
        <w:t>枚举</w:t>
      </w:r>
    </w:p>
    <w:p w:rsidR="0076708C" w:rsidRDefault="00D96EDB">
      <w:pPr>
        <w:pStyle w:val="3"/>
        <w:numPr>
          <w:ilvl w:val="1"/>
          <w:numId w:val="9"/>
        </w:numPr>
        <w:tabs>
          <w:tab w:val="left" w:pos="751"/>
        </w:tabs>
        <w:spacing w:before="336"/>
      </w:pPr>
      <w:bookmarkStart w:id="988" w:name="3.1._APNAuthenticationEnumType"/>
      <w:bookmarkStart w:id="989" w:name="_bookmark638"/>
      <w:bookmarkEnd w:id="988"/>
      <w:bookmarkEnd w:id="989"/>
      <w:r>
        <w:rPr>
          <w:rFonts w:ascii="Arial" w:eastAsia="宋体"/>
        </w:rPr>
        <w:t>APNAuthenticationEnumType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 xml:space="preserve">APNAuthenticationEnumType is used by: </w:t>
      </w:r>
      <w:hyperlink w:anchor="_bookmark585" w:history="1">
        <w:r>
          <w:rPr>
            <w:color w:val="0000ED"/>
          </w:rPr>
          <w:t>setNetworkProfile:SetNetworkProfileRequest.APNType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CHAP</w:t>
            </w:r>
          </w:p>
        </w:tc>
        <w:tc>
          <w:tcPr>
            <w:tcW w:w="8721" w:type="dxa"/>
            <w:tcBorders>
              <w:top w:val="single" w:sz="12" w:space="0" w:color="000000"/>
            </w:tcBorders>
          </w:tcPr>
          <w:p w:rsidR="0076708C" w:rsidRDefault="00D96EDB">
            <w:pPr>
              <w:pStyle w:val="P68B1DB1-TableParagraph7"/>
              <w:spacing w:before="13"/>
            </w:pPr>
            <w:r>
              <w:rPr>
                <w:rFonts w:ascii="Arial" w:eastAsia="宋体"/>
              </w:rPr>
              <w:t>使用</w:t>
            </w:r>
            <w:r>
              <w:rPr>
                <w:rFonts w:ascii="Arial" w:eastAsia="宋体"/>
              </w:rPr>
              <w:t>CHAP</w:t>
            </w:r>
            <w:r>
              <w:rPr>
                <w:rFonts w:ascii="Arial" w:eastAsia="宋体"/>
              </w:rPr>
              <w:t>身份验证</w:t>
            </w:r>
          </w:p>
        </w:tc>
      </w:tr>
      <w:tr w:rsidR="0076708C">
        <w:trPr>
          <w:trHeight w:val="294"/>
        </w:trPr>
        <w:tc>
          <w:tcPr>
            <w:tcW w:w="1744" w:type="dxa"/>
          </w:tcPr>
          <w:p w:rsidR="0076708C" w:rsidRDefault="00D96EDB">
            <w:pPr>
              <w:pStyle w:val="P68B1DB1-TableParagraph6"/>
            </w:pPr>
            <w:r>
              <w:rPr>
                <w:rFonts w:ascii="Arial" w:eastAsia="宋体"/>
              </w:rPr>
              <w:t>无</w:t>
            </w:r>
          </w:p>
        </w:tc>
        <w:tc>
          <w:tcPr>
            <w:tcW w:w="8721" w:type="dxa"/>
          </w:tcPr>
          <w:p w:rsidR="0076708C" w:rsidRDefault="00D96EDB">
            <w:pPr>
              <w:pStyle w:val="P68B1DB1-TableParagraph7"/>
            </w:pPr>
            <w:r>
              <w:rPr>
                <w:rFonts w:ascii="Arial" w:eastAsia="宋体"/>
              </w:rPr>
              <w:t>不使用身份验证</w:t>
            </w:r>
          </w:p>
        </w:tc>
      </w:tr>
      <w:tr w:rsidR="0076708C">
        <w:trPr>
          <w:trHeight w:val="294"/>
        </w:trPr>
        <w:tc>
          <w:tcPr>
            <w:tcW w:w="1744" w:type="dxa"/>
          </w:tcPr>
          <w:p w:rsidR="0076708C" w:rsidRDefault="00D96EDB">
            <w:pPr>
              <w:pStyle w:val="P68B1DB1-TableParagraph6"/>
            </w:pPr>
            <w:r>
              <w:rPr>
                <w:rFonts w:ascii="Arial" w:eastAsia="宋体"/>
              </w:rPr>
              <w:t>PAP</w:t>
            </w:r>
          </w:p>
        </w:tc>
        <w:tc>
          <w:tcPr>
            <w:tcW w:w="8721" w:type="dxa"/>
          </w:tcPr>
          <w:p w:rsidR="0076708C" w:rsidRDefault="00D96EDB">
            <w:pPr>
              <w:pStyle w:val="P68B1DB1-TableParagraph7"/>
            </w:pPr>
            <w:r>
              <w:rPr>
                <w:rFonts w:ascii="Arial" w:eastAsia="宋体"/>
              </w:rPr>
              <w:t>使用</w:t>
            </w:r>
            <w:r>
              <w:rPr>
                <w:rFonts w:ascii="Arial" w:eastAsia="宋体"/>
              </w:rPr>
              <w:t>PAP</w:t>
            </w:r>
            <w:r>
              <w:rPr>
                <w:rFonts w:ascii="Arial" w:eastAsia="宋体"/>
              </w:rPr>
              <w:t>身份验证</w:t>
            </w:r>
          </w:p>
        </w:tc>
      </w:tr>
      <w:tr w:rsidR="0076708C">
        <w:trPr>
          <w:trHeight w:val="294"/>
        </w:trPr>
        <w:tc>
          <w:tcPr>
            <w:tcW w:w="1744" w:type="dxa"/>
          </w:tcPr>
          <w:p w:rsidR="0076708C" w:rsidRDefault="00D96EDB">
            <w:pPr>
              <w:pStyle w:val="P68B1DB1-TableParagraph6"/>
            </w:pPr>
            <w:r>
              <w:rPr>
                <w:rFonts w:ascii="Arial" w:eastAsia="宋体"/>
              </w:rPr>
              <w:t>自动</w:t>
            </w:r>
          </w:p>
        </w:tc>
        <w:tc>
          <w:tcPr>
            <w:tcW w:w="8721" w:type="dxa"/>
          </w:tcPr>
          <w:p w:rsidR="0076708C" w:rsidRDefault="00D96EDB">
            <w:pPr>
              <w:pStyle w:val="P68B1DB1-TableParagraph7"/>
            </w:pPr>
            <w:r>
              <w:rPr>
                <w:rFonts w:ascii="Arial" w:eastAsia="宋体"/>
              </w:rPr>
              <w:t>依次尝试</w:t>
            </w:r>
            <w:r>
              <w:rPr>
                <w:rFonts w:ascii="Arial" w:eastAsia="宋体"/>
              </w:rPr>
              <w:t>CHAP</w:t>
            </w:r>
            <w:r>
              <w:rPr>
                <w:rFonts w:ascii="Arial" w:eastAsia="宋体"/>
              </w:rPr>
              <w:t>、</w:t>
            </w:r>
            <w:r>
              <w:rPr>
                <w:rFonts w:ascii="Arial" w:eastAsia="宋体"/>
              </w:rPr>
              <w:t>PAP</w:t>
            </w:r>
            <w:r>
              <w:rPr>
                <w:rFonts w:ascii="Arial" w:eastAsia="宋体"/>
              </w:rPr>
              <w:t>、</w:t>
            </w:r>
            <w:r>
              <w:rPr>
                <w:rFonts w:ascii="Arial" w:eastAsia="宋体"/>
              </w:rPr>
              <w:t>NONE</w:t>
            </w:r>
            <w:r>
              <w:rPr>
                <w:rFonts w:ascii="Arial" w:eastAsia="宋体"/>
              </w:rPr>
              <w:t>。</w:t>
            </w:r>
          </w:p>
        </w:tc>
      </w:tr>
    </w:tbl>
    <w:p w:rsidR="0076708C" w:rsidRDefault="0076708C">
      <w:pPr>
        <w:pStyle w:val="a3"/>
        <w:spacing w:before="7"/>
        <w:rPr>
          <w:sz w:val="25"/>
        </w:rPr>
      </w:pPr>
    </w:p>
    <w:p w:rsidR="0076708C" w:rsidRDefault="00D96EDB">
      <w:pPr>
        <w:pStyle w:val="3"/>
        <w:numPr>
          <w:ilvl w:val="1"/>
          <w:numId w:val="9"/>
        </w:numPr>
        <w:tabs>
          <w:tab w:val="left" w:pos="751"/>
        </w:tabs>
      </w:pPr>
      <w:bookmarkStart w:id="990" w:name="3.2._AttributeEnumType"/>
      <w:bookmarkStart w:id="991" w:name="_bookmark639"/>
      <w:bookmarkEnd w:id="990"/>
      <w:bookmarkEnd w:id="991"/>
      <w:r>
        <w:rPr>
          <w:rFonts w:ascii="Arial" w:eastAsia="宋体"/>
        </w:rPr>
        <w:t>AttributeEnumType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spacing w:line="247" w:lineRule="auto"/>
        <w:ind w:left="120"/>
      </w:pPr>
      <w:r>
        <w:rPr>
          <w:rFonts w:ascii="Arial" w:eastAsia="宋体"/>
        </w:rPr>
        <w:t>AttributeEnumType</w:t>
      </w:r>
      <w:r>
        <w:rPr>
          <w:rFonts w:ascii="Arial" w:eastAsia="宋体"/>
        </w:rPr>
        <w:t>的使用对象</w:t>
      </w:r>
      <w:r>
        <w:rPr>
          <w:rFonts w:ascii="Arial" w:eastAsia="宋体"/>
        </w:rPr>
        <w:t xml:space="preserve">: </w:t>
      </w:r>
      <w:hyperlink w:anchor="_bookmark632" w:history="1">
        <w:r>
          <w:rPr>
            <w:color w:val="0000ED"/>
          </w:rPr>
          <w:t>Common:VariableAttributeType</w:t>
        </w:r>
      </w:hyperlink>
      <w:r>
        <w:rPr>
          <w:rFonts w:ascii="Arial" w:eastAsia="宋体"/>
        </w:rPr>
        <w:t>、</w:t>
      </w:r>
      <w:hyperlink w:anchor="_bookmark607" w:history="1">
        <w:r>
          <w:rPr>
            <w:color w:val="0000ED"/>
          </w:rPr>
          <w:t>GetVariablesRequest.GetVariableDataType</w:t>
        </w:r>
      </w:hyperlink>
      <w:r>
        <w:rPr>
          <w:rFonts w:ascii="Arial" w:eastAsia="宋体"/>
        </w:rPr>
        <w:t>、</w:t>
      </w:r>
      <w:hyperlink w:anchor="_bookmark608" w:history="1">
        <w:r>
          <w:rPr>
            <w:color w:val="0000ED"/>
          </w:rPr>
          <w:t>getVariables:GetVariablesResponse.GetVariableResultType</w:t>
        </w:r>
      </w:hyperlink>
      <w:r>
        <w:rPr>
          <w:rFonts w:ascii="Arial" w:eastAsia="宋体"/>
        </w:rPr>
        <w:t>、</w:t>
      </w:r>
      <w:hyperlink w:anchor="_bookmark626" w:history="1">
        <w:r>
          <w:rPr>
            <w:color w:val="0000ED"/>
          </w:rPr>
          <w:t>SetVariablesRequest.SetVariableDataType</w:t>
        </w:r>
      </w:hyperlink>
      <w:r>
        <w:rPr>
          <w:rFonts w:ascii="Arial" w:eastAsia="宋体"/>
        </w:rPr>
        <w:t>、</w:t>
      </w:r>
      <w:hyperlink w:anchor="_bookmark627" w:history="1">
        <w:r>
          <w:rPr>
            <w:color w:val="0000ED"/>
          </w:rPr>
          <w:t>setVariables:SetVariablesResponse.Setvariablesulttype</w:t>
        </w:r>
      </w:hyperlink>
    </w:p>
    <w:p w:rsidR="0076708C" w:rsidRDefault="0076708C">
      <w:pPr>
        <w:pStyle w:val="a3"/>
        <w:spacing w:before="4"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实际</w:t>
            </w:r>
          </w:p>
        </w:tc>
        <w:tc>
          <w:tcPr>
            <w:tcW w:w="8721" w:type="dxa"/>
            <w:tcBorders>
              <w:top w:val="single" w:sz="12" w:space="0" w:color="000000"/>
            </w:tcBorders>
          </w:tcPr>
          <w:p w:rsidR="0076708C" w:rsidRDefault="00D96EDB">
            <w:pPr>
              <w:pStyle w:val="P68B1DB1-TableParagraph7"/>
              <w:spacing w:before="13"/>
            </w:pPr>
            <w:r>
              <w:rPr>
                <w:rFonts w:ascii="Arial" w:eastAsia="宋体"/>
              </w:rPr>
              <w:t>变量的实际值。</w:t>
            </w:r>
          </w:p>
        </w:tc>
      </w:tr>
      <w:tr w:rsidR="0076708C">
        <w:trPr>
          <w:trHeight w:val="294"/>
        </w:trPr>
        <w:tc>
          <w:tcPr>
            <w:tcW w:w="1744" w:type="dxa"/>
          </w:tcPr>
          <w:p w:rsidR="0076708C" w:rsidRDefault="00D96EDB">
            <w:pPr>
              <w:pStyle w:val="P68B1DB1-TableParagraph6"/>
            </w:pPr>
            <w:r>
              <w:rPr>
                <w:rFonts w:ascii="Arial" w:eastAsia="宋体"/>
              </w:rPr>
              <w:t>目标</w:t>
            </w:r>
          </w:p>
        </w:tc>
        <w:tc>
          <w:tcPr>
            <w:tcW w:w="8721" w:type="dxa"/>
          </w:tcPr>
          <w:p w:rsidR="0076708C" w:rsidRDefault="00D96EDB">
            <w:pPr>
              <w:pStyle w:val="P68B1DB1-TableParagraph7"/>
            </w:pPr>
            <w:r>
              <w:rPr>
                <w:rFonts w:ascii="Arial" w:eastAsia="宋体"/>
              </w:rPr>
              <w:t>此变量的目标值。</w:t>
            </w:r>
          </w:p>
        </w:tc>
      </w:tr>
      <w:tr w:rsidR="0076708C">
        <w:trPr>
          <w:trHeight w:val="294"/>
        </w:trPr>
        <w:tc>
          <w:tcPr>
            <w:tcW w:w="1744" w:type="dxa"/>
          </w:tcPr>
          <w:p w:rsidR="0076708C" w:rsidRDefault="00D96EDB">
            <w:pPr>
              <w:pStyle w:val="P68B1DB1-TableParagraph6"/>
            </w:pPr>
            <w:r>
              <w:rPr>
                <w:rFonts w:ascii="Arial" w:eastAsia="宋体"/>
              </w:rPr>
              <w:t>MinSet</w:t>
            </w:r>
          </w:p>
        </w:tc>
        <w:tc>
          <w:tcPr>
            <w:tcW w:w="8721" w:type="dxa"/>
          </w:tcPr>
          <w:p w:rsidR="0076708C" w:rsidRDefault="00D96EDB">
            <w:pPr>
              <w:pStyle w:val="P68B1DB1-TableParagraph7"/>
            </w:pPr>
            <w:r>
              <w:rPr>
                <w:rFonts w:ascii="Arial" w:eastAsia="宋体"/>
              </w:rPr>
              <w:t>此变量的最小允许值</w:t>
            </w:r>
          </w:p>
        </w:tc>
      </w:tr>
      <w:tr w:rsidR="0076708C">
        <w:trPr>
          <w:trHeight w:val="294"/>
        </w:trPr>
        <w:tc>
          <w:tcPr>
            <w:tcW w:w="1744" w:type="dxa"/>
          </w:tcPr>
          <w:p w:rsidR="0076708C" w:rsidRDefault="00D96EDB">
            <w:pPr>
              <w:pStyle w:val="P68B1DB1-TableParagraph6"/>
            </w:pPr>
            <w:r>
              <w:rPr>
                <w:rFonts w:ascii="Arial" w:eastAsia="宋体"/>
              </w:rPr>
              <w:t>MaxSet</w:t>
            </w:r>
          </w:p>
        </w:tc>
        <w:tc>
          <w:tcPr>
            <w:tcW w:w="8721" w:type="dxa"/>
          </w:tcPr>
          <w:p w:rsidR="0076708C" w:rsidRDefault="00D96EDB">
            <w:pPr>
              <w:pStyle w:val="P68B1DB1-TableParagraph7"/>
            </w:pPr>
            <w:r>
              <w:rPr>
                <w:rFonts w:ascii="Arial" w:eastAsia="宋体"/>
              </w:rPr>
              <w:t>此变量的最大允许值</w:t>
            </w:r>
          </w:p>
        </w:tc>
      </w:tr>
    </w:tbl>
    <w:p w:rsidR="0076708C" w:rsidRDefault="0076708C">
      <w:pPr>
        <w:pStyle w:val="a3"/>
        <w:spacing w:before="7"/>
        <w:rPr>
          <w:sz w:val="25"/>
        </w:rPr>
      </w:pPr>
    </w:p>
    <w:p w:rsidR="0076708C" w:rsidRDefault="00D96EDB">
      <w:pPr>
        <w:pStyle w:val="3"/>
        <w:numPr>
          <w:ilvl w:val="1"/>
          <w:numId w:val="9"/>
        </w:numPr>
        <w:tabs>
          <w:tab w:val="left" w:pos="751"/>
        </w:tabs>
      </w:pPr>
      <w:bookmarkStart w:id="992" w:name="3.3._AuthorizationStatusEnumType"/>
      <w:bookmarkStart w:id="993" w:name="_bookmark640"/>
      <w:bookmarkEnd w:id="992"/>
      <w:bookmarkEnd w:id="993"/>
      <w:r>
        <w:rPr>
          <w:rFonts w:ascii="Arial" w:eastAsia="宋体"/>
        </w:rPr>
        <w:t>AuthorizationStatusEnumType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授权响应的状态。</w:t>
      </w:r>
    </w:p>
    <w:p w:rsidR="0076708C" w:rsidRDefault="0076708C">
      <w:pPr>
        <w:pStyle w:val="a3"/>
        <w:spacing w:before="3"/>
        <w:rPr>
          <w:sz w:val="21"/>
        </w:rPr>
      </w:pPr>
    </w:p>
    <w:p w:rsidR="0076708C" w:rsidRDefault="00D96EDB">
      <w:pPr>
        <w:pStyle w:val="a3"/>
        <w:ind w:left="120"/>
      </w:pPr>
      <w:r>
        <w:rPr>
          <w:rFonts w:ascii="Arial" w:eastAsia="宋体"/>
        </w:rPr>
        <w:t>AuthorizationStatusEnumType</w:t>
      </w:r>
      <w:r>
        <w:rPr>
          <w:rFonts w:ascii="Arial" w:eastAsia="宋体"/>
        </w:rPr>
        <w:t>的使用人</w:t>
      </w:r>
      <w:r>
        <w:rPr>
          <w:rFonts w:ascii="Arial" w:eastAsia="宋体"/>
        </w:rPr>
        <w:t xml:space="preserve">: </w:t>
      </w:r>
      <w:hyperlink w:anchor="_bookmark609" w:history="1">
        <w:r>
          <w:rPr>
            <w:color w:val="0000ED"/>
          </w:rPr>
          <w:t>Common:IdTokenInfoType</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标识符允许充电。</w:t>
            </w:r>
          </w:p>
        </w:tc>
      </w:tr>
      <w:tr w:rsidR="0076708C">
        <w:trPr>
          <w:trHeight w:val="294"/>
        </w:trPr>
        <w:tc>
          <w:tcPr>
            <w:tcW w:w="1744" w:type="dxa"/>
          </w:tcPr>
          <w:p w:rsidR="0076708C" w:rsidRDefault="00D96EDB">
            <w:pPr>
              <w:pStyle w:val="P68B1DB1-TableParagraph6"/>
            </w:pPr>
            <w:r>
              <w:rPr>
                <w:rFonts w:ascii="Arial" w:eastAsia="宋体"/>
              </w:rPr>
              <w:t>已阻塞</w:t>
            </w:r>
          </w:p>
        </w:tc>
        <w:tc>
          <w:tcPr>
            <w:tcW w:w="8721" w:type="dxa"/>
          </w:tcPr>
          <w:p w:rsidR="0076708C" w:rsidRDefault="00D96EDB">
            <w:pPr>
              <w:pStyle w:val="P68B1DB1-TableParagraph7"/>
            </w:pPr>
            <w:r>
              <w:rPr>
                <w:rFonts w:ascii="Arial" w:eastAsia="宋体"/>
              </w:rPr>
              <w:t>标识符已被阻止。不允许充电。</w:t>
            </w:r>
          </w:p>
        </w:tc>
      </w:tr>
      <w:tr w:rsidR="0076708C">
        <w:trPr>
          <w:trHeight w:val="510"/>
        </w:trPr>
        <w:tc>
          <w:tcPr>
            <w:tcW w:w="1744" w:type="dxa"/>
          </w:tcPr>
          <w:p w:rsidR="0076708C" w:rsidRDefault="00D96EDB">
            <w:pPr>
              <w:pStyle w:val="P68B1DB1-TableParagraph6"/>
            </w:pPr>
            <w:r>
              <w:rPr>
                <w:rFonts w:ascii="Arial" w:eastAsia="宋体"/>
              </w:rPr>
              <w:t>并发</w:t>
            </w:r>
            <w:r>
              <w:rPr>
                <w:rFonts w:ascii="Arial" w:eastAsia="宋体"/>
              </w:rPr>
              <w:t>tx</w:t>
            </w:r>
          </w:p>
        </w:tc>
        <w:tc>
          <w:tcPr>
            <w:tcW w:w="8721" w:type="dxa"/>
          </w:tcPr>
          <w:p w:rsidR="0076708C" w:rsidRDefault="00D96EDB">
            <w:pPr>
              <w:pStyle w:val="P68B1DB1-TableParagraph7"/>
              <w:spacing w:line="247" w:lineRule="auto"/>
              <w:ind w:right="146"/>
            </w:pPr>
            <w:r>
              <w:rPr>
                <w:rFonts w:ascii="Arial" w:eastAsia="宋体"/>
              </w:rPr>
              <w:t>标识符已包含在另一个事务中，并且不允许多个事务。</w:t>
            </w:r>
            <w:r>
              <w:rPr>
                <w:rFonts w:ascii="Arial" w:eastAsia="宋体"/>
              </w:rPr>
              <w:t>(</w:t>
            </w:r>
            <w:r>
              <w:rPr>
                <w:rFonts w:ascii="Arial" w:eastAsia="宋体"/>
              </w:rPr>
              <w:t>仅与对</w:t>
            </w:r>
            <w:r>
              <w:rPr>
                <w:rFonts w:ascii="Arial" w:eastAsia="宋体"/>
              </w:rPr>
              <w:t xml:space="preserve">transactionEventRequest(eventType = Started) </w:t>
            </w:r>
            <w:r>
              <w:rPr>
                <w:rFonts w:ascii="Arial" w:eastAsia="宋体"/>
              </w:rPr>
              <w:t>的响应相关。</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已过期</w:t>
            </w:r>
          </w:p>
        </w:tc>
        <w:tc>
          <w:tcPr>
            <w:tcW w:w="8721" w:type="dxa"/>
          </w:tcPr>
          <w:p w:rsidR="0076708C" w:rsidRDefault="00D96EDB">
            <w:pPr>
              <w:pStyle w:val="P68B1DB1-TableParagraph7"/>
            </w:pPr>
            <w:r>
              <w:rPr>
                <w:rFonts w:ascii="Arial" w:eastAsia="宋体"/>
              </w:rPr>
              <w:t>标识符已过期。不允许充电。</w:t>
            </w:r>
          </w:p>
        </w:tc>
      </w:tr>
      <w:tr w:rsidR="0076708C">
        <w:trPr>
          <w:trHeight w:val="294"/>
        </w:trPr>
        <w:tc>
          <w:tcPr>
            <w:tcW w:w="1744" w:type="dxa"/>
          </w:tcPr>
          <w:p w:rsidR="0076708C" w:rsidRDefault="00D96EDB">
            <w:pPr>
              <w:pStyle w:val="P68B1DB1-TableParagraph6"/>
            </w:pPr>
            <w:r>
              <w:rPr>
                <w:rFonts w:ascii="Arial" w:eastAsia="宋体"/>
              </w:rPr>
              <w:t>无效</w:t>
            </w:r>
          </w:p>
        </w:tc>
        <w:tc>
          <w:tcPr>
            <w:tcW w:w="8721" w:type="dxa"/>
          </w:tcPr>
          <w:p w:rsidR="0076708C" w:rsidRDefault="00D96EDB">
            <w:pPr>
              <w:pStyle w:val="P68B1DB1-TableParagraph7"/>
            </w:pPr>
            <w:r>
              <w:rPr>
                <w:rFonts w:ascii="Arial" w:eastAsia="宋体"/>
              </w:rPr>
              <w:t>标识符无效。不允许充电。</w:t>
            </w:r>
          </w:p>
        </w:tc>
      </w:tr>
      <w:tr w:rsidR="0076708C">
        <w:trPr>
          <w:trHeight w:val="294"/>
        </w:trPr>
        <w:tc>
          <w:tcPr>
            <w:tcW w:w="1744" w:type="dxa"/>
          </w:tcPr>
          <w:p w:rsidR="0076708C" w:rsidRDefault="00D96EDB">
            <w:pPr>
              <w:pStyle w:val="P68B1DB1-TableParagraph6"/>
            </w:pPr>
            <w:r>
              <w:rPr>
                <w:rFonts w:ascii="Arial" w:eastAsia="宋体"/>
              </w:rPr>
              <w:t>NoCredit</w:t>
            </w:r>
          </w:p>
        </w:tc>
        <w:tc>
          <w:tcPr>
            <w:tcW w:w="8721" w:type="dxa"/>
          </w:tcPr>
          <w:p w:rsidR="0076708C" w:rsidRDefault="00D96EDB">
            <w:pPr>
              <w:pStyle w:val="P68B1DB1-TableParagraph7"/>
            </w:pPr>
            <w:r>
              <w:rPr>
                <w:rFonts w:ascii="Arial" w:eastAsia="宋体"/>
              </w:rPr>
              <w:t>标识符有效，但</w:t>
            </w:r>
            <w:r>
              <w:rPr>
                <w:rFonts w:ascii="Arial" w:eastAsia="宋体"/>
              </w:rPr>
              <w:t>EV</w:t>
            </w:r>
            <w:r>
              <w:rPr>
                <w:rFonts w:ascii="Arial" w:eastAsia="宋体"/>
              </w:rPr>
              <w:t>驾驶员没有足够的信用额度开始充电。不允许充电。</w:t>
            </w:r>
          </w:p>
        </w:tc>
      </w:tr>
      <w:tr w:rsidR="0076708C">
        <w:trPr>
          <w:trHeight w:val="510"/>
        </w:trPr>
        <w:tc>
          <w:tcPr>
            <w:tcW w:w="1744" w:type="dxa"/>
          </w:tcPr>
          <w:p w:rsidR="0076708C" w:rsidRDefault="00D96EDB">
            <w:pPr>
              <w:pStyle w:val="P68B1DB1-TableParagraph6"/>
              <w:spacing w:line="247" w:lineRule="auto"/>
              <w:ind w:right="31"/>
            </w:pPr>
            <w:r>
              <w:rPr>
                <w:rFonts w:ascii="Arial" w:eastAsia="宋体"/>
              </w:rPr>
              <w:t>NotAllowedTypeEVS E</w:t>
            </w:r>
          </w:p>
        </w:tc>
        <w:tc>
          <w:tcPr>
            <w:tcW w:w="8721" w:type="dxa"/>
          </w:tcPr>
          <w:p w:rsidR="0076708C" w:rsidRDefault="00D96EDB">
            <w:pPr>
              <w:pStyle w:val="P68B1DB1-TableParagraph7"/>
            </w:pPr>
            <w:r>
              <w:rPr>
                <w:rFonts w:ascii="Arial" w:eastAsia="宋体"/>
              </w:rPr>
              <w:t>标识符有效，但不允许在此类型的</w:t>
            </w:r>
            <w:r>
              <w:rPr>
                <w:rFonts w:ascii="Arial" w:eastAsia="宋体"/>
              </w:rPr>
              <w:t>EVSE</w:t>
            </w:r>
            <w:r>
              <w:rPr>
                <w:rFonts w:ascii="Arial" w:eastAsia="宋体"/>
              </w:rPr>
              <w:t>上充电。</w:t>
            </w:r>
          </w:p>
        </w:tc>
      </w:tr>
      <w:tr w:rsidR="0076708C">
        <w:trPr>
          <w:trHeight w:val="294"/>
        </w:trPr>
        <w:tc>
          <w:tcPr>
            <w:tcW w:w="1744" w:type="dxa"/>
          </w:tcPr>
          <w:p w:rsidR="0076708C" w:rsidRDefault="00D96EDB">
            <w:pPr>
              <w:pStyle w:val="P68B1DB1-TableParagraph6"/>
            </w:pPr>
            <w:r>
              <w:rPr>
                <w:rFonts w:ascii="Arial" w:eastAsia="宋体"/>
              </w:rPr>
              <w:t>NotAtThisLocation</w:t>
            </w:r>
          </w:p>
        </w:tc>
        <w:tc>
          <w:tcPr>
            <w:tcW w:w="8721" w:type="dxa"/>
          </w:tcPr>
          <w:p w:rsidR="0076708C" w:rsidRDefault="00D96EDB">
            <w:pPr>
              <w:pStyle w:val="P68B1DB1-TableParagraph7"/>
            </w:pPr>
            <w:r>
              <w:rPr>
                <w:rFonts w:ascii="Arial" w:eastAsia="宋体"/>
              </w:rPr>
              <w:t>标识符有效，但不允许在此位置收费。</w:t>
            </w:r>
          </w:p>
        </w:tc>
      </w:tr>
      <w:tr w:rsidR="0076708C">
        <w:trPr>
          <w:trHeight w:val="294"/>
        </w:trPr>
        <w:tc>
          <w:tcPr>
            <w:tcW w:w="1744" w:type="dxa"/>
          </w:tcPr>
          <w:p w:rsidR="0076708C" w:rsidRDefault="00D96EDB">
            <w:pPr>
              <w:pStyle w:val="P68B1DB1-TableParagraph6"/>
            </w:pPr>
            <w:r>
              <w:rPr>
                <w:rFonts w:ascii="Arial" w:eastAsia="宋体"/>
              </w:rPr>
              <w:t>NotAtThisTime</w:t>
            </w:r>
          </w:p>
        </w:tc>
        <w:tc>
          <w:tcPr>
            <w:tcW w:w="8721" w:type="dxa"/>
          </w:tcPr>
          <w:p w:rsidR="0076708C" w:rsidRDefault="00D96EDB">
            <w:pPr>
              <w:pStyle w:val="P68B1DB1-TableParagraph7"/>
            </w:pPr>
            <w:r>
              <w:rPr>
                <w:rFonts w:ascii="Arial" w:eastAsia="宋体"/>
              </w:rPr>
              <w:t>标识符有效，但此时不允许在此位置充电。</w:t>
            </w:r>
          </w:p>
        </w:tc>
      </w:tr>
      <w:tr w:rsidR="0076708C">
        <w:trPr>
          <w:trHeight w:val="294"/>
        </w:trPr>
        <w:tc>
          <w:tcPr>
            <w:tcW w:w="1744" w:type="dxa"/>
          </w:tcPr>
          <w:p w:rsidR="0076708C" w:rsidRDefault="00D96EDB">
            <w:pPr>
              <w:pStyle w:val="P68B1DB1-TableParagraph6"/>
            </w:pPr>
            <w:r>
              <w:rPr>
                <w:rFonts w:ascii="Arial" w:eastAsia="宋体"/>
              </w:rPr>
              <w:t>未知</w:t>
            </w:r>
          </w:p>
        </w:tc>
        <w:tc>
          <w:tcPr>
            <w:tcW w:w="8721" w:type="dxa"/>
          </w:tcPr>
          <w:p w:rsidR="0076708C" w:rsidRDefault="00D96EDB">
            <w:pPr>
              <w:pStyle w:val="P68B1DB1-TableParagraph7"/>
            </w:pPr>
            <w:r>
              <w:rPr>
                <w:rFonts w:ascii="Arial" w:eastAsia="宋体"/>
              </w:rPr>
              <w:t>标识符未知。不允许充电。</w:t>
            </w:r>
          </w:p>
        </w:tc>
      </w:tr>
    </w:tbl>
    <w:p w:rsidR="0076708C" w:rsidRDefault="0076708C">
      <w:pPr>
        <w:pStyle w:val="a3"/>
        <w:spacing w:before="10"/>
        <w:rPr>
          <w:sz w:val="25"/>
        </w:rPr>
      </w:pPr>
    </w:p>
    <w:p w:rsidR="0076708C" w:rsidRDefault="00D96EDB">
      <w:pPr>
        <w:pStyle w:val="3"/>
        <w:numPr>
          <w:ilvl w:val="1"/>
          <w:numId w:val="9"/>
        </w:numPr>
        <w:tabs>
          <w:tab w:val="left" w:pos="751"/>
        </w:tabs>
      </w:pPr>
      <w:bookmarkStart w:id="994" w:name="3.4._AuthorizeCertificateStatusEnumType"/>
      <w:bookmarkStart w:id="995" w:name="_bookmark641"/>
      <w:bookmarkEnd w:id="994"/>
      <w:bookmarkEnd w:id="995"/>
      <w:r>
        <w:rPr>
          <w:rFonts w:ascii="Arial" w:eastAsia="宋体"/>
        </w:rPr>
        <w:t>AuthorizeCertificateStatusEnumType</w:t>
      </w:r>
    </w:p>
    <w:p w:rsidR="0076708C" w:rsidRDefault="00D96EDB">
      <w:pPr>
        <w:pStyle w:val="P68B1DB1-Normal8"/>
        <w:spacing w:before="262"/>
        <w:ind w:left="120"/>
      </w:pPr>
      <w:r>
        <w:rPr>
          <w:rFonts w:ascii="Arial" w:eastAsia="宋体"/>
        </w:rPr>
        <w:t>枚举</w:t>
      </w:r>
    </w:p>
    <w:p w:rsidR="0076708C" w:rsidRDefault="0076708C">
      <w:pPr>
        <w:pStyle w:val="a3"/>
        <w:spacing w:before="2"/>
        <w:rPr>
          <w:i/>
          <w:sz w:val="21"/>
        </w:rPr>
      </w:pPr>
    </w:p>
    <w:p w:rsidR="0076708C" w:rsidRDefault="00D96EDB">
      <w:pPr>
        <w:pStyle w:val="a3"/>
        <w:ind w:left="120"/>
      </w:pPr>
      <w:r>
        <w:rPr>
          <w:rFonts w:ascii="Arial" w:eastAsia="宋体"/>
        </w:rPr>
        <w:lastRenderedPageBreak/>
        <w:t>EV</w:t>
      </w:r>
      <w:r>
        <w:rPr>
          <w:rFonts w:ascii="Arial" w:eastAsia="宋体"/>
        </w:rPr>
        <w:t>合同证书的状态。</w:t>
      </w:r>
    </w:p>
    <w:p w:rsidR="0076708C" w:rsidRDefault="0076708C">
      <w:p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179" o:spid="_x0000_s1106" style="width:523.3pt;height:.25pt;mso-position-horizontal-relative:char;mso-position-vertical-relative:line" coordsize="10466,5">
            <v:line id="_x0000_s1107" style="position:absolute" from="0,3" to="10466,3" strokecolor="#ddd" strokeweight=".25pt"/>
            <w10:anchorlock/>
          </v:group>
        </w:pict>
      </w:r>
    </w:p>
    <w:p w:rsidR="0076708C" w:rsidRDefault="00D96EDB">
      <w:pPr>
        <w:pStyle w:val="a3"/>
        <w:spacing w:line="189" w:lineRule="exact"/>
        <w:ind w:left="120"/>
      </w:pPr>
      <w:r>
        <w:rPr>
          <w:rFonts w:ascii="Arial" w:eastAsia="宋体"/>
        </w:rPr>
        <w:t>AuthorizeCertificateStatusEnumType</w:t>
      </w:r>
      <w:r>
        <w:rPr>
          <w:rFonts w:ascii="Arial" w:eastAsia="宋体"/>
        </w:rPr>
        <w:t>的使用方法</w:t>
      </w:r>
      <w:r>
        <w:rPr>
          <w:rFonts w:ascii="Arial" w:eastAsia="宋体"/>
        </w:rPr>
        <w:t xml:space="preserve">: </w:t>
      </w:r>
      <w:hyperlink w:anchor="_bookmark303" w:history="1">
        <w:r>
          <w:rPr>
            <w:color w:val="0000ED"/>
          </w:rPr>
          <w:t>AuthorizeResponse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积极响应</w:t>
            </w:r>
          </w:p>
        </w:tc>
      </w:tr>
      <w:tr w:rsidR="0076708C">
        <w:trPr>
          <w:trHeight w:val="294"/>
        </w:trPr>
        <w:tc>
          <w:tcPr>
            <w:tcW w:w="1744" w:type="dxa"/>
          </w:tcPr>
          <w:p w:rsidR="0076708C" w:rsidRDefault="00D96EDB">
            <w:pPr>
              <w:pStyle w:val="P68B1DB1-TableParagraph6"/>
            </w:pPr>
            <w:r>
              <w:rPr>
                <w:rFonts w:ascii="Arial" w:eastAsia="宋体"/>
              </w:rPr>
              <w:t>签名错误</w:t>
            </w:r>
          </w:p>
        </w:tc>
        <w:tc>
          <w:tcPr>
            <w:tcW w:w="8721" w:type="dxa"/>
          </w:tcPr>
          <w:p w:rsidR="0076708C" w:rsidRDefault="00D96EDB">
            <w:pPr>
              <w:pStyle w:val="P68B1DB1-TableParagraph7"/>
            </w:pPr>
            <w:r>
              <w:rPr>
                <w:rFonts w:ascii="Arial" w:eastAsia="宋体"/>
              </w:rPr>
              <w:t>如果邮件头中的安全元素验证失败。</w:t>
            </w:r>
          </w:p>
        </w:tc>
      </w:tr>
      <w:tr w:rsidR="0076708C">
        <w:trPr>
          <w:trHeight w:val="510"/>
        </w:trPr>
        <w:tc>
          <w:tcPr>
            <w:tcW w:w="1744" w:type="dxa"/>
          </w:tcPr>
          <w:p w:rsidR="0076708C" w:rsidRDefault="00D96EDB">
            <w:pPr>
              <w:pStyle w:val="P68B1DB1-TableParagraph6"/>
            </w:pPr>
            <w:r>
              <w:rPr>
                <w:rFonts w:ascii="Arial" w:eastAsia="宋体"/>
              </w:rPr>
              <w:t>证书已过期</w:t>
            </w:r>
          </w:p>
        </w:tc>
        <w:tc>
          <w:tcPr>
            <w:tcW w:w="8721" w:type="dxa"/>
          </w:tcPr>
          <w:p w:rsidR="0076708C" w:rsidRDefault="00D96EDB">
            <w:pPr>
              <w:pStyle w:val="P68B1DB1-TableParagraph7"/>
              <w:spacing w:line="247" w:lineRule="auto"/>
            </w:pPr>
            <w:r>
              <w:rPr>
                <w:rFonts w:ascii="Arial" w:eastAsia="宋体"/>
              </w:rPr>
              <w:t>如果</w:t>
            </w:r>
            <w:r>
              <w:rPr>
                <w:rFonts w:ascii="Arial" w:eastAsia="宋体"/>
              </w:rPr>
              <w:t>CertificateInstallationReq</w:t>
            </w:r>
            <w:r>
              <w:rPr>
                <w:rFonts w:ascii="Arial" w:eastAsia="宋体"/>
              </w:rPr>
              <w:t>中的</w:t>
            </w:r>
            <w:r>
              <w:rPr>
                <w:rFonts w:ascii="Arial" w:eastAsia="宋体"/>
              </w:rPr>
              <w:t>OEMProvisioningCert</w:t>
            </w:r>
            <w:r>
              <w:rPr>
                <w:rFonts w:ascii="Arial" w:eastAsia="宋体"/>
              </w:rPr>
              <w:t>、</w:t>
            </w:r>
            <w:r>
              <w:rPr>
                <w:rFonts w:ascii="Arial" w:eastAsia="宋体"/>
              </w:rPr>
              <w:t>CertificateUpdateReq</w:t>
            </w:r>
            <w:r>
              <w:rPr>
                <w:rFonts w:ascii="Arial" w:eastAsia="宋体"/>
              </w:rPr>
              <w:t>中的协定证书或</w:t>
            </w:r>
            <w:r>
              <w:rPr>
                <w:rFonts w:ascii="Arial" w:eastAsia="宋体"/>
              </w:rPr>
              <w:t>PaymentDetailsReq</w:t>
            </w:r>
            <w:r>
              <w:rPr>
                <w:rFonts w:ascii="Arial" w:eastAsia="宋体"/>
              </w:rPr>
              <w:t>中的</w:t>
            </w:r>
            <w:r>
              <w:rPr>
                <w:rFonts w:ascii="Arial" w:eastAsia="宋体"/>
              </w:rPr>
              <w:t>ContractCertificate</w:t>
            </w:r>
            <w:r>
              <w:rPr>
                <w:rFonts w:ascii="Arial" w:eastAsia="宋体"/>
              </w:rPr>
              <w:t>已过期。</w:t>
            </w:r>
          </w:p>
        </w:tc>
      </w:tr>
      <w:tr w:rsidR="0076708C">
        <w:trPr>
          <w:trHeight w:val="1485"/>
        </w:trPr>
        <w:tc>
          <w:tcPr>
            <w:tcW w:w="1744" w:type="dxa"/>
          </w:tcPr>
          <w:p w:rsidR="0076708C" w:rsidRDefault="00D96EDB">
            <w:pPr>
              <w:pStyle w:val="P68B1DB1-TableParagraph6"/>
            </w:pPr>
            <w:r>
              <w:rPr>
                <w:rFonts w:ascii="Arial" w:eastAsia="宋体"/>
              </w:rPr>
              <w:t>CertificateRevoked</w:t>
            </w:r>
          </w:p>
        </w:tc>
        <w:tc>
          <w:tcPr>
            <w:tcW w:w="8721" w:type="dxa"/>
          </w:tcPr>
          <w:p w:rsidR="0076708C" w:rsidRDefault="00D96EDB">
            <w:pPr>
              <w:pStyle w:val="P68B1DB1-TableParagraph7"/>
              <w:spacing w:line="247" w:lineRule="auto"/>
            </w:pPr>
            <w:r>
              <w:rPr>
                <w:rFonts w:ascii="Arial" w:eastAsia="宋体"/>
              </w:rPr>
              <w:t>当</w:t>
            </w:r>
            <w:r>
              <w:rPr>
                <w:rFonts w:ascii="Arial" w:eastAsia="宋体"/>
              </w:rPr>
              <w:t>SECC</w:t>
            </w:r>
            <w:r>
              <w:rPr>
                <w:rFonts w:ascii="Arial" w:eastAsia="宋体"/>
              </w:rPr>
              <w:t>或</w:t>
            </w:r>
            <w:r>
              <w:rPr>
                <w:rFonts w:ascii="Arial" w:eastAsia="宋体"/>
              </w:rPr>
              <w:t>CSMS</w:t>
            </w:r>
            <w:r>
              <w:rPr>
                <w:rFonts w:ascii="Arial" w:eastAsia="宋体"/>
              </w:rPr>
              <w:t>与带有</w:t>
            </w:r>
            <w:r>
              <w:rPr>
                <w:rFonts w:ascii="Arial" w:eastAsia="宋体"/>
              </w:rPr>
              <w:t>CRL</w:t>
            </w:r>
            <w:r>
              <w:rPr>
                <w:rFonts w:ascii="Arial" w:eastAsia="宋体"/>
              </w:rPr>
              <w:t>的</w:t>
            </w:r>
            <w:r>
              <w:rPr>
                <w:rFonts w:ascii="Arial" w:eastAsia="宋体"/>
              </w:rPr>
              <w:t>CertificateUpdateReq</w:t>
            </w:r>
            <w:r>
              <w:rPr>
                <w:rFonts w:ascii="Arial" w:eastAsia="宋体"/>
              </w:rPr>
              <w:t>或</w:t>
            </w:r>
            <w:r>
              <w:rPr>
                <w:rFonts w:ascii="Arial" w:eastAsia="宋体"/>
              </w:rPr>
              <w:t>PaymentDetailsReq</w:t>
            </w:r>
            <w:r>
              <w:rPr>
                <w:rFonts w:ascii="Arial" w:eastAsia="宋体"/>
              </w:rPr>
              <w:t>中包含的</w:t>
            </w:r>
            <w:r>
              <w:rPr>
                <w:rFonts w:ascii="Arial" w:eastAsia="宋体"/>
              </w:rPr>
              <w:t>ContractCertificate</w:t>
            </w:r>
            <w:r>
              <w:rPr>
                <w:rFonts w:ascii="Arial" w:eastAsia="宋体"/>
              </w:rPr>
              <w:t>匹配，并且合同证书标记为已撤销时，或者当</w:t>
            </w:r>
            <w:r>
              <w:rPr>
                <w:rFonts w:ascii="Arial" w:eastAsia="宋体"/>
              </w:rPr>
              <w:t>SECC</w:t>
            </w:r>
            <w:r>
              <w:rPr>
                <w:rFonts w:ascii="Arial" w:eastAsia="宋体"/>
              </w:rPr>
              <w:t>或</w:t>
            </w:r>
            <w:r>
              <w:rPr>
                <w:rFonts w:ascii="Arial" w:eastAsia="宋体"/>
              </w:rPr>
              <w:t>CSMS</w:t>
            </w:r>
            <w:r>
              <w:rPr>
                <w:rFonts w:ascii="Arial" w:eastAsia="宋体"/>
              </w:rPr>
              <w:t>与带有</w:t>
            </w:r>
            <w:r>
              <w:rPr>
                <w:rFonts w:ascii="Arial" w:eastAsia="宋体"/>
              </w:rPr>
              <w:t>CRL</w:t>
            </w:r>
            <w:r>
              <w:rPr>
                <w:rFonts w:ascii="Arial" w:eastAsia="宋体"/>
              </w:rPr>
              <w:t>的</w:t>
            </w:r>
            <w:r>
              <w:rPr>
                <w:rFonts w:ascii="Arial" w:eastAsia="宋体"/>
              </w:rPr>
              <w:t>CertificateInstallationReq</w:t>
            </w:r>
            <w:r>
              <w:rPr>
                <w:rFonts w:ascii="Arial" w:eastAsia="宋体"/>
              </w:rPr>
              <w:t>中包含的</w:t>
            </w:r>
            <w:r>
              <w:rPr>
                <w:rFonts w:ascii="Arial" w:eastAsia="宋体"/>
              </w:rPr>
              <w:t>OEM</w:t>
            </w:r>
            <w:r>
              <w:rPr>
                <w:rFonts w:ascii="Arial" w:eastAsia="宋体"/>
              </w:rPr>
              <w:t>配置证书匹配时，使用</w:t>
            </w:r>
          </w:p>
          <w:p w:rsidR="0076708C" w:rsidRDefault="00D96EDB">
            <w:pPr>
              <w:pStyle w:val="P68B1DB1-TableParagraph7"/>
              <w:spacing w:before="58"/>
            </w:pPr>
            <w:r>
              <w:rPr>
                <w:rFonts w:ascii="Arial" w:eastAsia="宋体"/>
              </w:rPr>
              <w:t>OEM</w:t>
            </w:r>
            <w:r>
              <w:rPr>
                <w:rFonts w:ascii="Arial" w:eastAsia="宋体"/>
              </w:rPr>
              <w:t>配置证书被标记为已吊销。</w:t>
            </w:r>
          </w:p>
          <w:p w:rsidR="0076708C" w:rsidRDefault="0076708C">
            <w:pPr>
              <w:pStyle w:val="TableParagraph"/>
              <w:spacing w:before="11"/>
              <w:ind w:left="0"/>
              <w:rPr>
                <w:sz w:val="23"/>
              </w:rPr>
            </w:pPr>
          </w:p>
          <w:p w:rsidR="0076708C" w:rsidRDefault="00D96EDB">
            <w:pPr>
              <w:pStyle w:val="P68B1DB1-TableParagraph7"/>
              <w:spacing w:before="0"/>
            </w:pPr>
            <w:r>
              <w:rPr>
                <w:rFonts w:ascii="Arial" w:eastAsia="宋体"/>
              </w:rPr>
              <w:t>可替换地，可以通过</w:t>
            </w:r>
            <w:r>
              <w:rPr>
                <w:rFonts w:ascii="Arial" w:eastAsia="宋体"/>
              </w:rPr>
              <w:t>OCSP</w:t>
            </w:r>
            <w:r>
              <w:rPr>
                <w:rFonts w:ascii="Arial" w:eastAsia="宋体"/>
              </w:rPr>
              <w:t>应答器获得撤销状态。</w:t>
            </w:r>
          </w:p>
        </w:tc>
      </w:tr>
      <w:tr w:rsidR="0076708C">
        <w:trPr>
          <w:trHeight w:val="510"/>
        </w:trPr>
        <w:tc>
          <w:tcPr>
            <w:tcW w:w="1744" w:type="dxa"/>
          </w:tcPr>
          <w:p w:rsidR="0076708C" w:rsidRDefault="00D96EDB">
            <w:pPr>
              <w:pStyle w:val="P68B1DB1-TableParagraph6"/>
              <w:spacing w:line="247" w:lineRule="auto"/>
            </w:pPr>
            <w:r>
              <w:rPr>
                <w:rFonts w:ascii="Arial" w:eastAsia="宋体"/>
              </w:rPr>
              <w:t>NoCertificateAvailab le</w:t>
            </w:r>
          </w:p>
        </w:tc>
        <w:tc>
          <w:tcPr>
            <w:tcW w:w="8721" w:type="dxa"/>
          </w:tcPr>
          <w:p w:rsidR="0076708C" w:rsidRDefault="00D96EDB">
            <w:pPr>
              <w:pStyle w:val="P68B1DB1-TableParagraph7"/>
            </w:pPr>
            <w:r>
              <w:rPr>
                <w:rFonts w:ascii="Arial" w:eastAsia="宋体"/>
              </w:rPr>
              <w:t>如果在指定的超时时间内无法从</w:t>
            </w:r>
            <w:r>
              <w:rPr>
                <w:rFonts w:ascii="Arial" w:eastAsia="宋体"/>
              </w:rPr>
              <w:t>secondary actor</w:t>
            </w:r>
            <w:r>
              <w:rPr>
                <w:rFonts w:ascii="Arial" w:eastAsia="宋体"/>
              </w:rPr>
              <w:t>检索到新证书</w:t>
            </w:r>
          </w:p>
        </w:tc>
      </w:tr>
      <w:tr w:rsidR="0076708C">
        <w:trPr>
          <w:trHeight w:val="294"/>
        </w:trPr>
        <w:tc>
          <w:tcPr>
            <w:tcW w:w="1744" w:type="dxa"/>
          </w:tcPr>
          <w:p w:rsidR="0076708C" w:rsidRDefault="00D96EDB">
            <w:pPr>
              <w:pStyle w:val="P68B1DB1-TableParagraph6"/>
            </w:pPr>
            <w:r>
              <w:rPr>
                <w:rFonts w:ascii="Arial" w:eastAsia="宋体"/>
              </w:rPr>
              <w:t>CertChainError</w:t>
            </w:r>
          </w:p>
        </w:tc>
        <w:tc>
          <w:tcPr>
            <w:tcW w:w="8721" w:type="dxa"/>
          </w:tcPr>
          <w:p w:rsidR="0076708C" w:rsidRDefault="00D96EDB">
            <w:pPr>
              <w:pStyle w:val="P68B1DB1-TableParagraph7"/>
            </w:pPr>
            <w:r>
              <w:rPr>
                <w:rFonts w:ascii="Arial" w:eastAsia="宋体"/>
              </w:rPr>
              <w:t>如果</w:t>
            </w:r>
            <w:r>
              <w:rPr>
                <w:rFonts w:ascii="Arial" w:eastAsia="宋体"/>
              </w:rPr>
              <w:t>CertificateInstallationReq</w:t>
            </w:r>
            <w:r>
              <w:rPr>
                <w:rFonts w:ascii="Arial" w:eastAsia="宋体"/>
              </w:rPr>
              <w:t>消息中包含的</w:t>
            </w:r>
            <w:r>
              <w:rPr>
                <w:rFonts w:ascii="Arial" w:eastAsia="宋体"/>
              </w:rPr>
              <w:t>ContractSignatureCertChain</w:t>
            </w:r>
            <w:r>
              <w:rPr>
                <w:rFonts w:ascii="Arial" w:eastAsia="宋体"/>
              </w:rPr>
              <w:t>无效。</w:t>
            </w:r>
          </w:p>
        </w:tc>
      </w:tr>
      <w:tr w:rsidR="0076708C">
        <w:trPr>
          <w:trHeight w:val="294"/>
        </w:trPr>
        <w:tc>
          <w:tcPr>
            <w:tcW w:w="1744" w:type="dxa"/>
          </w:tcPr>
          <w:p w:rsidR="0076708C" w:rsidRDefault="00D96EDB">
            <w:pPr>
              <w:pStyle w:val="P68B1DB1-TableParagraph6"/>
            </w:pPr>
            <w:r>
              <w:rPr>
                <w:rFonts w:ascii="Arial" w:eastAsia="宋体"/>
              </w:rPr>
              <w:t>合同取消</w:t>
            </w:r>
          </w:p>
        </w:tc>
        <w:tc>
          <w:tcPr>
            <w:tcW w:w="8721" w:type="dxa"/>
          </w:tcPr>
          <w:p w:rsidR="0076708C" w:rsidRDefault="00D96EDB">
            <w:pPr>
              <w:pStyle w:val="P68B1DB1-TableParagraph7"/>
            </w:pPr>
            <w:r>
              <w:rPr>
                <w:rFonts w:ascii="Arial" w:eastAsia="宋体"/>
              </w:rPr>
              <w:t>如果</w:t>
            </w:r>
            <w:r>
              <w:rPr>
                <w:rFonts w:ascii="Arial" w:eastAsia="宋体"/>
              </w:rPr>
              <w:t>EVCC</w:t>
            </w:r>
            <w:r>
              <w:rPr>
                <w:rFonts w:ascii="Arial" w:eastAsia="宋体"/>
              </w:rPr>
              <w:t>在</w:t>
            </w:r>
            <w:r>
              <w:rPr>
                <w:rFonts w:ascii="Arial" w:eastAsia="宋体"/>
              </w:rPr>
              <w:t>CertificateUpdateReq</w:t>
            </w:r>
            <w:r>
              <w:rPr>
                <w:rFonts w:ascii="Arial" w:eastAsia="宋体"/>
              </w:rPr>
              <w:t>期间提供的</w:t>
            </w:r>
            <w:r>
              <w:rPr>
                <w:rFonts w:ascii="Arial" w:eastAsia="宋体"/>
              </w:rPr>
              <w:t>EMAID</w:t>
            </w:r>
            <w:r>
              <w:rPr>
                <w:rFonts w:ascii="Arial" w:eastAsia="宋体"/>
              </w:rPr>
              <w:t>不被</w:t>
            </w:r>
            <w:r>
              <w:rPr>
                <w:rFonts w:ascii="Arial" w:eastAsia="宋体"/>
              </w:rPr>
              <w:t>secondary actor</w:t>
            </w:r>
            <w:r>
              <w:rPr>
                <w:rFonts w:ascii="Arial" w:eastAsia="宋体"/>
              </w:rPr>
              <w:t>接受。</w:t>
            </w:r>
          </w:p>
        </w:tc>
      </w:tr>
    </w:tbl>
    <w:p w:rsidR="0076708C" w:rsidRDefault="0076708C">
      <w:pPr>
        <w:pStyle w:val="a3"/>
        <w:spacing w:before="8"/>
        <w:rPr>
          <w:sz w:val="25"/>
        </w:rPr>
      </w:pPr>
    </w:p>
    <w:p w:rsidR="0076708C" w:rsidRDefault="00D96EDB">
      <w:pPr>
        <w:pStyle w:val="3"/>
        <w:numPr>
          <w:ilvl w:val="1"/>
          <w:numId w:val="9"/>
        </w:numPr>
        <w:tabs>
          <w:tab w:val="left" w:pos="751"/>
        </w:tabs>
      </w:pPr>
      <w:bookmarkStart w:id="996" w:name="3.5._BootReasonEnumType"/>
      <w:bookmarkStart w:id="997" w:name="_bookmark642"/>
      <w:bookmarkEnd w:id="996"/>
      <w:bookmarkEnd w:id="997"/>
      <w:r>
        <w:rPr>
          <w:rFonts w:ascii="Arial" w:eastAsia="宋体"/>
        </w:rPr>
        <w:t>BootReasonEnumType</w:t>
      </w:r>
    </w:p>
    <w:p w:rsidR="0076708C" w:rsidRDefault="00D96EDB">
      <w:pPr>
        <w:pStyle w:val="P68B1DB1-Normal8"/>
        <w:spacing w:before="262"/>
        <w:ind w:left="120"/>
      </w:pPr>
      <w:r>
        <w:rPr>
          <w:rFonts w:ascii="Arial" w:eastAsia="宋体"/>
        </w:rPr>
        <w:t>枚举</w:t>
      </w:r>
    </w:p>
    <w:p w:rsidR="0076708C" w:rsidRDefault="0076708C">
      <w:pPr>
        <w:pStyle w:val="a3"/>
        <w:spacing w:before="2"/>
        <w:rPr>
          <w:i/>
          <w:sz w:val="21"/>
        </w:rPr>
      </w:pPr>
    </w:p>
    <w:p w:rsidR="0076708C" w:rsidRDefault="00D96EDB">
      <w:pPr>
        <w:pStyle w:val="a3"/>
        <w:spacing w:before="1"/>
        <w:ind w:left="120"/>
      </w:pPr>
      <w:r>
        <w:rPr>
          <w:rFonts w:ascii="Arial" w:eastAsia="宋体"/>
        </w:rPr>
        <w:t>BootReasonEnumType</w:t>
      </w:r>
      <w:r>
        <w:rPr>
          <w:rFonts w:ascii="Arial" w:eastAsia="宋体"/>
        </w:rPr>
        <w:t>的使用方法</w:t>
      </w:r>
      <w:r>
        <w:rPr>
          <w:rFonts w:ascii="Arial" w:eastAsia="宋体"/>
        </w:rPr>
        <w:t xml:space="preserve">: </w:t>
      </w:r>
      <w:hyperlink w:anchor="_bookmark306" w:history="1">
        <w:r>
          <w:rPr>
            <w:color w:val="0000ED"/>
          </w:rPr>
          <w:t>bootNotification:BootNotificationRequest</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ApplicationReset</w:t>
            </w:r>
          </w:p>
        </w:tc>
        <w:tc>
          <w:tcPr>
            <w:tcW w:w="8721" w:type="dxa"/>
            <w:tcBorders>
              <w:top w:val="single" w:sz="12" w:space="0" w:color="000000"/>
            </w:tcBorders>
          </w:tcPr>
          <w:p w:rsidR="0076708C" w:rsidRDefault="00D96EDB">
            <w:pPr>
              <w:pStyle w:val="P68B1DB1-TableParagraph7"/>
              <w:spacing w:before="13"/>
            </w:pPr>
            <w:r>
              <w:rPr>
                <w:rFonts w:ascii="Arial" w:eastAsia="宋体"/>
              </w:rPr>
              <w:t>由于应用程序错误，充电站重新启动。</w:t>
            </w:r>
          </w:p>
        </w:tc>
      </w:tr>
      <w:tr w:rsidR="0076708C">
        <w:trPr>
          <w:trHeight w:val="294"/>
        </w:trPr>
        <w:tc>
          <w:tcPr>
            <w:tcW w:w="1744" w:type="dxa"/>
          </w:tcPr>
          <w:p w:rsidR="0076708C" w:rsidRDefault="00D96EDB">
            <w:pPr>
              <w:pStyle w:val="P68B1DB1-TableParagraph6"/>
            </w:pPr>
            <w:r>
              <w:rPr>
                <w:rFonts w:ascii="Arial" w:eastAsia="宋体"/>
              </w:rPr>
              <w:t>FirmwareUpdate</w:t>
            </w:r>
          </w:p>
        </w:tc>
        <w:tc>
          <w:tcPr>
            <w:tcW w:w="8721" w:type="dxa"/>
          </w:tcPr>
          <w:p w:rsidR="0076708C" w:rsidRDefault="00D96EDB">
            <w:pPr>
              <w:pStyle w:val="P68B1DB1-TableParagraph7"/>
            </w:pPr>
            <w:r>
              <w:rPr>
                <w:rFonts w:ascii="Arial" w:eastAsia="宋体"/>
              </w:rPr>
              <w:t>由于固件更新，充电站重新启动。</w:t>
            </w:r>
          </w:p>
        </w:tc>
      </w:tr>
      <w:tr w:rsidR="0076708C">
        <w:trPr>
          <w:trHeight w:val="294"/>
        </w:trPr>
        <w:tc>
          <w:tcPr>
            <w:tcW w:w="1744" w:type="dxa"/>
          </w:tcPr>
          <w:p w:rsidR="0076708C" w:rsidRDefault="00D96EDB">
            <w:pPr>
              <w:pStyle w:val="P68B1DB1-TableParagraph6"/>
            </w:pPr>
            <w:r>
              <w:rPr>
                <w:rFonts w:ascii="Arial" w:eastAsia="宋体"/>
              </w:rPr>
              <w:t>LocalReset</w:t>
            </w:r>
          </w:p>
        </w:tc>
        <w:tc>
          <w:tcPr>
            <w:tcW w:w="8721" w:type="dxa"/>
          </w:tcPr>
          <w:p w:rsidR="0076708C" w:rsidRDefault="00D96EDB">
            <w:pPr>
              <w:pStyle w:val="P68B1DB1-TableParagraph7"/>
            </w:pPr>
            <w:r>
              <w:rPr>
                <w:rFonts w:ascii="Arial" w:eastAsia="宋体"/>
              </w:rPr>
              <w:t>由于本地重置命令，充电站重新启动。</w:t>
            </w:r>
          </w:p>
        </w:tc>
      </w:tr>
      <w:tr w:rsidR="0076708C">
        <w:trPr>
          <w:trHeight w:val="294"/>
        </w:trPr>
        <w:tc>
          <w:tcPr>
            <w:tcW w:w="1744" w:type="dxa"/>
          </w:tcPr>
          <w:p w:rsidR="0076708C" w:rsidRDefault="00D96EDB">
            <w:pPr>
              <w:pStyle w:val="P68B1DB1-TableParagraph6"/>
            </w:pPr>
            <w:r>
              <w:rPr>
                <w:rFonts w:ascii="Arial" w:eastAsia="宋体"/>
              </w:rPr>
              <w:t>通电</w:t>
            </w:r>
          </w:p>
        </w:tc>
        <w:tc>
          <w:tcPr>
            <w:tcW w:w="8721" w:type="dxa"/>
          </w:tcPr>
          <w:p w:rsidR="0076708C" w:rsidRDefault="00D96EDB">
            <w:pPr>
              <w:pStyle w:val="P68B1DB1-TableParagraph7"/>
            </w:pPr>
            <w:r>
              <w:rPr>
                <w:rFonts w:ascii="Arial" w:eastAsia="宋体"/>
              </w:rPr>
              <w:t>充电站加电并向</w:t>
            </w:r>
            <w:r>
              <w:rPr>
                <w:rFonts w:ascii="Arial" w:eastAsia="宋体"/>
              </w:rPr>
              <w:t>CSMS</w:t>
            </w:r>
            <w:r>
              <w:rPr>
                <w:rFonts w:ascii="Arial" w:eastAsia="宋体"/>
              </w:rPr>
              <w:t>注册自身。</w:t>
            </w:r>
          </w:p>
        </w:tc>
      </w:tr>
      <w:tr w:rsidR="0076708C">
        <w:trPr>
          <w:trHeight w:val="294"/>
        </w:trPr>
        <w:tc>
          <w:tcPr>
            <w:tcW w:w="1744" w:type="dxa"/>
          </w:tcPr>
          <w:p w:rsidR="0076708C" w:rsidRDefault="00D96EDB">
            <w:pPr>
              <w:pStyle w:val="P68B1DB1-TableParagraph6"/>
            </w:pPr>
            <w:r>
              <w:rPr>
                <w:rFonts w:ascii="Arial" w:eastAsia="宋体"/>
              </w:rPr>
              <w:t>RemoteReset</w:t>
            </w:r>
          </w:p>
        </w:tc>
        <w:tc>
          <w:tcPr>
            <w:tcW w:w="8721" w:type="dxa"/>
          </w:tcPr>
          <w:p w:rsidR="0076708C" w:rsidRDefault="00D96EDB">
            <w:pPr>
              <w:pStyle w:val="P68B1DB1-TableParagraph7"/>
            </w:pPr>
            <w:r>
              <w:rPr>
                <w:rFonts w:ascii="Arial" w:eastAsia="宋体"/>
              </w:rPr>
              <w:t>由于远程重置命令，充电站重新启动。</w:t>
            </w:r>
          </w:p>
        </w:tc>
      </w:tr>
      <w:tr w:rsidR="0076708C">
        <w:trPr>
          <w:trHeight w:val="294"/>
        </w:trPr>
        <w:tc>
          <w:tcPr>
            <w:tcW w:w="1744" w:type="dxa"/>
          </w:tcPr>
          <w:p w:rsidR="0076708C" w:rsidRDefault="00D96EDB">
            <w:pPr>
              <w:pStyle w:val="P68B1DB1-TableParagraph6"/>
            </w:pPr>
            <w:r>
              <w:rPr>
                <w:rFonts w:ascii="Arial" w:eastAsia="宋体"/>
              </w:rPr>
              <w:t>ScheduledReset</w:t>
            </w:r>
          </w:p>
        </w:tc>
        <w:tc>
          <w:tcPr>
            <w:tcW w:w="8721" w:type="dxa"/>
          </w:tcPr>
          <w:p w:rsidR="0076708C" w:rsidRDefault="00D96EDB">
            <w:pPr>
              <w:pStyle w:val="P68B1DB1-TableParagraph7"/>
            </w:pPr>
            <w:r>
              <w:rPr>
                <w:rFonts w:ascii="Arial" w:eastAsia="宋体"/>
              </w:rPr>
              <w:t>由于预定的重置命令，充电站重新启动。</w:t>
            </w:r>
          </w:p>
        </w:tc>
      </w:tr>
      <w:tr w:rsidR="0076708C">
        <w:trPr>
          <w:trHeight w:val="294"/>
        </w:trPr>
        <w:tc>
          <w:tcPr>
            <w:tcW w:w="1744" w:type="dxa"/>
          </w:tcPr>
          <w:p w:rsidR="0076708C" w:rsidRDefault="00D96EDB">
            <w:pPr>
              <w:pStyle w:val="P68B1DB1-TableParagraph6"/>
            </w:pPr>
            <w:r>
              <w:rPr>
                <w:rFonts w:ascii="Arial" w:eastAsia="宋体"/>
              </w:rPr>
              <w:t>已触发</w:t>
            </w:r>
          </w:p>
        </w:tc>
        <w:tc>
          <w:tcPr>
            <w:tcW w:w="8721" w:type="dxa"/>
          </w:tcPr>
          <w:p w:rsidR="0076708C" w:rsidRDefault="00D96EDB">
            <w:pPr>
              <w:pStyle w:val="P68B1DB1-TableParagraph7"/>
            </w:pPr>
            <w:r>
              <w:rPr>
                <w:rFonts w:ascii="Arial" w:eastAsia="宋体"/>
              </w:rPr>
              <w:t>由</w:t>
            </w:r>
            <w:r>
              <w:rPr>
                <w:rFonts w:ascii="Arial" w:eastAsia="宋体"/>
              </w:rPr>
              <w:t>CSMS</w:t>
            </w:r>
            <w:r>
              <w:rPr>
                <w:rFonts w:ascii="Arial" w:eastAsia="宋体"/>
              </w:rPr>
              <w:t>通过</w:t>
            </w:r>
            <w:hyperlink w:anchor="_bookmark564" w:history="1">
              <w:r>
                <w:rPr>
                  <w:color w:val="0000ED"/>
                </w:rPr>
                <w:t>触发消息</w:t>
              </w:r>
            </w:hyperlink>
            <w:r>
              <w:rPr>
                <w:rFonts w:ascii="Arial" w:eastAsia="宋体"/>
              </w:rPr>
              <w:t>请求</w:t>
            </w:r>
          </w:p>
        </w:tc>
      </w:tr>
      <w:tr w:rsidR="0076708C">
        <w:trPr>
          <w:trHeight w:val="294"/>
        </w:trPr>
        <w:tc>
          <w:tcPr>
            <w:tcW w:w="1744" w:type="dxa"/>
          </w:tcPr>
          <w:p w:rsidR="0076708C" w:rsidRDefault="00D96EDB">
            <w:pPr>
              <w:pStyle w:val="P68B1DB1-TableParagraph6"/>
            </w:pPr>
            <w:r>
              <w:rPr>
                <w:rFonts w:ascii="Arial" w:eastAsia="宋体"/>
              </w:rPr>
              <w:t>未知</w:t>
            </w:r>
          </w:p>
        </w:tc>
        <w:tc>
          <w:tcPr>
            <w:tcW w:w="8721" w:type="dxa"/>
          </w:tcPr>
          <w:p w:rsidR="0076708C" w:rsidRDefault="00D96EDB">
            <w:pPr>
              <w:pStyle w:val="P68B1DB1-TableParagraph7"/>
            </w:pPr>
            <w:r>
              <w:rPr>
                <w:rFonts w:ascii="Arial" w:eastAsia="宋体"/>
              </w:rPr>
              <w:t>启动原因未知。</w:t>
            </w:r>
          </w:p>
        </w:tc>
      </w:tr>
      <w:tr w:rsidR="0076708C">
        <w:trPr>
          <w:trHeight w:val="294"/>
        </w:trPr>
        <w:tc>
          <w:tcPr>
            <w:tcW w:w="1744" w:type="dxa"/>
          </w:tcPr>
          <w:p w:rsidR="0076708C" w:rsidRDefault="00D96EDB">
            <w:pPr>
              <w:pStyle w:val="P68B1DB1-TableParagraph6"/>
            </w:pPr>
            <w:r>
              <w:rPr>
                <w:rFonts w:ascii="Arial" w:eastAsia="宋体"/>
              </w:rPr>
              <w:t>看门狗</w:t>
            </w:r>
          </w:p>
        </w:tc>
        <w:tc>
          <w:tcPr>
            <w:tcW w:w="8721" w:type="dxa"/>
          </w:tcPr>
          <w:p w:rsidR="0076708C" w:rsidRDefault="00D96EDB">
            <w:pPr>
              <w:pStyle w:val="P68B1DB1-TableParagraph7"/>
            </w:pPr>
            <w:r>
              <w:rPr>
                <w:rFonts w:ascii="Arial" w:eastAsia="宋体"/>
              </w:rPr>
              <w:t>由于监视计时器超时，充电站重新启动。</w:t>
            </w:r>
          </w:p>
        </w:tc>
      </w:tr>
    </w:tbl>
    <w:p w:rsidR="0076708C" w:rsidRDefault="0076708C">
      <w:pPr>
        <w:pStyle w:val="a3"/>
        <w:spacing w:before="10"/>
        <w:rPr>
          <w:sz w:val="25"/>
        </w:rPr>
      </w:pPr>
    </w:p>
    <w:p w:rsidR="0076708C" w:rsidRDefault="00D96EDB">
      <w:pPr>
        <w:pStyle w:val="3"/>
        <w:numPr>
          <w:ilvl w:val="1"/>
          <w:numId w:val="9"/>
        </w:numPr>
        <w:tabs>
          <w:tab w:val="left" w:pos="751"/>
        </w:tabs>
      </w:pPr>
      <w:bookmarkStart w:id="998" w:name="3.6._CancelReservationStatusEnumType"/>
      <w:bookmarkStart w:id="999" w:name="_bookmark643"/>
      <w:bookmarkEnd w:id="998"/>
      <w:bookmarkEnd w:id="999"/>
      <w:r>
        <w:rPr>
          <w:rFonts w:ascii="Arial" w:eastAsia="宋体"/>
        </w:rPr>
        <w:t>CancelReservationStatusEnumType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CancelReservationResponse</w:t>
      </w:r>
      <w:r>
        <w:rPr>
          <w:rFonts w:ascii="Arial" w:eastAsia="宋体"/>
        </w:rPr>
        <w:t>中的状态。</w:t>
      </w:r>
    </w:p>
    <w:p w:rsidR="0076708C" w:rsidRDefault="0076708C">
      <w:pPr>
        <w:pStyle w:val="a3"/>
        <w:spacing w:before="3"/>
        <w:rPr>
          <w:sz w:val="21"/>
        </w:rPr>
      </w:pPr>
    </w:p>
    <w:p w:rsidR="0076708C" w:rsidRDefault="00D96EDB">
      <w:pPr>
        <w:pStyle w:val="a3"/>
        <w:ind w:left="120"/>
      </w:pPr>
      <w:r>
        <w:rPr>
          <w:rFonts w:ascii="Arial" w:eastAsia="宋体"/>
        </w:rPr>
        <w:t>CancelReservationStatusEnumType</w:t>
      </w:r>
      <w:r>
        <w:rPr>
          <w:rFonts w:ascii="Arial" w:eastAsia="宋体"/>
        </w:rPr>
        <w:t>的使用方法</w:t>
      </w:r>
      <w:r>
        <w:rPr>
          <w:rFonts w:ascii="Arial" w:eastAsia="宋体"/>
        </w:rPr>
        <w:t xml:space="preserve">: </w:t>
      </w:r>
      <w:hyperlink w:anchor="_bookmark311" w:history="1">
        <w:r>
          <w:rPr>
            <w:color w:val="0000ED"/>
          </w:rPr>
          <w:t>cancelReservation:CancelReservationResponse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已取消对标识符的保留。</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无法取消保留，因为该标识符没有活动的保留。</w:t>
            </w:r>
          </w:p>
        </w:tc>
      </w:tr>
    </w:tbl>
    <w:p w:rsidR="0076708C" w:rsidRDefault="0076708C">
      <w:pPr>
        <w:pStyle w:val="a3"/>
        <w:spacing w:before="5"/>
        <w:rPr>
          <w:sz w:val="25"/>
        </w:rPr>
      </w:pPr>
    </w:p>
    <w:p w:rsidR="0076708C" w:rsidRDefault="00D96EDB">
      <w:pPr>
        <w:pStyle w:val="3"/>
        <w:numPr>
          <w:ilvl w:val="1"/>
          <w:numId w:val="9"/>
        </w:numPr>
        <w:tabs>
          <w:tab w:val="left" w:pos="751"/>
        </w:tabs>
        <w:spacing w:before="1"/>
      </w:pPr>
      <w:bookmarkStart w:id="1000" w:name="3.7._CertificateActionEnumType"/>
      <w:bookmarkStart w:id="1001" w:name="_bookmark644"/>
      <w:bookmarkEnd w:id="1000"/>
      <w:bookmarkEnd w:id="1001"/>
      <w:r>
        <w:rPr>
          <w:rFonts w:ascii="Arial" w:eastAsia="宋体"/>
        </w:rPr>
        <w:t>CertificateActionEnumType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CertificateActionEnumType</w:t>
      </w:r>
      <w:r>
        <w:rPr>
          <w:rFonts w:ascii="Arial" w:eastAsia="宋体"/>
        </w:rPr>
        <w:t>的使用人</w:t>
      </w:r>
      <w:r>
        <w:rPr>
          <w:rFonts w:ascii="Arial" w:eastAsia="宋体"/>
        </w:rPr>
        <w:t xml:space="preserve">: </w:t>
      </w:r>
      <w:hyperlink w:anchor="_bookmark366" w:history="1">
        <w:r>
          <w:rPr>
            <w:color w:val="0000ED"/>
          </w:rPr>
          <w:t>get15118EVCertificate:Get15118EVCertificateRequest</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安装</w:t>
            </w:r>
          </w:p>
        </w:tc>
        <w:tc>
          <w:tcPr>
            <w:tcW w:w="8721" w:type="dxa"/>
            <w:tcBorders>
              <w:top w:val="single" w:sz="12" w:space="0" w:color="000000"/>
            </w:tcBorders>
          </w:tcPr>
          <w:p w:rsidR="0076708C" w:rsidRDefault="00D96EDB">
            <w:pPr>
              <w:pStyle w:val="P68B1DB1-TableParagraph7"/>
              <w:spacing w:before="13"/>
            </w:pPr>
            <w:r>
              <w:rPr>
                <w:rFonts w:ascii="Arial" w:eastAsia="宋体"/>
              </w:rPr>
              <w:t>安装提供的证书。</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更新</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更新提供的证书。</w:t>
            </w:r>
          </w:p>
        </w:tc>
      </w:tr>
    </w:tbl>
    <w:p w:rsidR="0076708C" w:rsidRDefault="0076708C">
      <w:pPr>
        <w:pStyle w:val="a3"/>
        <w:spacing w:before="9"/>
        <w:rPr>
          <w:sz w:val="15"/>
        </w:rPr>
      </w:pPr>
    </w:p>
    <w:p w:rsidR="0076708C" w:rsidRDefault="00D96EDB">
      <w:pPr>
        <w:pStyle w:val="3"/>
        <w:numPr>
          <w:ilvl w:val="1"/>
          <w:numId w:val="9"/>
        </w:numPr>
        <w:tabs>
          <w:tab w:val="left" w:pos="751"/>
        </w:tabs>
        <w:spacing w:before="96"/>
      </w:pPr>
      <w:bookmarkStart w:id="1002" w:name="3.8._CertificateSignedStatusEnumType"/>
      <w:bookmarkStart w:id="1003" w:name="_bookmark645"/>
      <w:bookmarkEnd w:id="1002"/>
      <w:bookmarkEnd w:id="1003"/>
      <w:r>
        <w:rPr>
          <w:rFonts w:ascii="Arial" w:eastAsia="宋体"/>
        </w:rPr>
        <w:t>CertificateSignedStatusEnumType</w:t>
      </w:r>
    </w:p>
    <w:p w:rsidR="0076708C" w:rsidRDefault="00D96EDB">
      <w:pPr>
        <w:pStyle w:val="P68B1DB1-Normal8"/>
        <w:spacing w:before="262"/>
        <w:ind w:left="120"/>
      </w:pPr>
      <w:r>
        <w:rPr>
          <w:rFonts w:ascii="Arial" w:eastAsia="宋体"/>
        </w:rPr>
        <w:t>枚举</w:t>
      </w:r>
    </w:p>
    <w:p w:rsidR="0076708C" w:rsidRDefault="0076708C">
      <w:pPr>
        <w:pStyle w:val="a3"/>
        <w:spacing w:before="2"/>
        <w:rPr>
          <w:i/>
          <w:sz w:val="21"/>
        </w:rPr>
      </w:pPr>
    </w:p>
    <w:p w:rsidR="0076708C" w:rsidRDefault="00D96EDB">
      <w:pPr>
        <w:pStyle w:val="a3"/>
        <w:spacing w:before="1"/>
        <w:ind w:left="120"/>
      </w:pPr>
      <w:r>
        <w:rPr>
          <w:rFonts w:ascii="Arial" w:eastAsia="宋体"/>
        </w:rPr>
        <w:t>CertificateSignedStatusEnumType</w:t>
      </w:r>
      <w:r>
        <w:rPr>
          <w:rFonts w:ascii="Arial" w:eastAsia="宋体"/>
        </w:rPr>
        <w:t>用于</w:t>
      </w:r>
      <w:r>
        <w:rPr>
          <w:rFonts w:ascii="Arial" w:eastAsia="宋体"/>
        </w:rPr>
        <w:t xml:space="preserve">: </w:t>
      </w:r>
      <w:hyperlink w:anchor="_bookmark316" w:history="1">
        <w:r>
          <w:rPr>
            <w:color w:val="0000ED"/>
          </w:rPr>
          <w:t>certificateSigned:CertificateSignedResponse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签名证书有效。</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签名证书无效。</w:t>
            </w:r>
          </w:p>
        </w:tc>
      </w:tr>
    </w:tbl>
    <w:p w:rsidR="0076708C" w:rsidRDefault="0076708C">
      <w:pPr>
        <w:pStyle w:val="a3"/>
        <w:spacing w:before="5"/>
        <w:rPr>
          <w:sz w:val="25"/>
        </w:rPr>
      </w:pPr>
    </w:p>
    <w:p w:rsidR="0076708C" w:rsidRDefault="00D96EDB">
      <w:pPr>
        <w:pStyle w:val="3"/>
        <w:numPr>
          <w:ilvl w:val="1"/>
          <w:numId w:val="9"/>
        </w:numPr>
        <w:tabs>
          <w:tab w:val="left" w:pos="751"/>
        </w:tabs>
        <w:spacing w:before="1"/>
      </w:pPr>
      <w:bookmarkStart w:id="1004" w:name="3.9._CertificateSigningUseEnumType"/>
      <w:bookmarkStart w:id="1005" w:name="_bookmark646"/>
      <w:bookmarkEnd w:id="1004"/>
      <w:bookmarkEnd w:id="1005"/>
      <w:r>
        <w:rPr>
          <w:rFonts w:ascii="Arial" w:eastAsia="宋体"/>
        </w:rPr>
        <w:t>CertificateSigningUseEnumType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CertificateSigningUseEnumType</w:t>
      </w:r>
      <w:r>
        <w:rPr>
          <w:rFonts w:ascii="Arial" w:eastAsia="宋体"/>
        </w:rPr>
        <w:t>的使用人</w:t>
      </w:r>
      <w:r>
        <w:rPr>
          <w:rFonts w:ascii="Arial" w:eastAsia="宋体"/>
        </w:rPr>
        <w:t xml:space="preserve">: </w:t>
      </w:r>
      <w:hyperlink w:anchor="_bookmark552" w:history="1">
        <w:r>
          <w:rPr>
            <w:color w:val="0000ED"/>
          </w:rPr>
          <w:t>signCertificate:SignCertificateRequest</w:t>
        </w:r>
      </w:hyperlink>
      <w:r>
        <w:rPr>
          <w:rFonts w:ascii="Arial" w:eastAsia="宋体"/>
        </w:rPr>
        <w:t>，</w:t>
      </w:r>
      <w:hyperlink w:anchor="_bookmark314" w:history="1">
        <w:r>
          <w:rPr>
            <w:color w:val="0000ED"/>
          </w:rPr>
          <w:t>certificateSigned:CertificateSignedRequest</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1744" w:type="dxa"/>
            <w:tcBorders>
              <w:top w:val="single" w:sz="12" w:space="0" w:color="000000"/>
            </w:tcBorders>
          </w:tcPr>
          <w:p w:rsidR="0076708C" w:rsidRDefault="00D96EDB">
            <w:pPr>
              <w:pStyle w:val="P68B1DB1-TableParagraph6"/>
              <w:spacing w:before="13" w:line="247" w:lineRule="auto"/>
            </w:pPr>
            <w:r>
              <w:rPr>
                <w:rFonts w:ascii="Arial" w:eastAsia="宋体"/>
              </w:rPr>
              <w:t>ChargingStationCert</w:t>
            </w:r>
            <w:r>
              <w:rPr>
                <w:rFonts w:ascii="Arial" w:eastAsia="宋体"/>
              </w:rPr>
              <w:t>信息</w:t>
            </w:r>
          </w:p>
        </w:tc>
        <w:tc>
          <w:tcPr>
            <w:tcW w:w="8721" w:type="dxa"/>
            <w:tcBorders>
              <w:top w:val="single" w:sz="12" w:space="0" w:color="000000"/>
            </w:tcBorders>
          </w:tcPr>
          <w:p w:rsidR="0076708C" w:rsidRDefault="00D96EDB">
            <w:pPr>
              <w:pStyle w:val="P68B1DB1-TableParagraph7"/>
              <w:spacing w:before="13"/>
            </w:pPr>
            <w:r>
              <w:rPr>
                <w:rFonts w:ascii="Arial" w:eastAsia="宋体"/>
              </w:rPr>
              <w:t>充电站用于连接</w:t>
            </w:r>
            <w:r>
              <w:rPr>
                <w:rFonts w:ascii="Arial" w:eastAsia="宋体"/>
              </w:rPr>
              <w:t>CSMS</w:t>
            </w:r>
            <w:r>
              <w:rPr>
                <w:rFonts w:ascii="Arial" w:eastAsia="宋体"/>
              </w:rPr>
              <w:t>的客户端证书。</w:t>
            </w:r>
          </w:p>
        </w:tc>
      </w:tr>
      <w:tr w:rsidR="0076708C">
        <w:trPr>
          <w:trHeight w:val="510"/>
        </w:trPr>
        <w:tc>
          <w:tcPr>
            <w:tcW w:w="1744" w:type="dxa"/>
          </w:tcPr>
          <w:p w:rsidR="0076708C" w:rsidRDefault="00D96EDB">
            <w:pPr>
              <w:pStyle w:val="P68B1DB1-TableParagraph6"/>
            </w:pPr>
            <w:r>
              <w:rPr>
                <w:rFonts w:ascii="Arial" w:eastAsia="宋体"/>
              </w:rPr>
              <w:t>V2GCertificate</w:t>
            </w:r>
          </w:p>
        </w:tc>
        <w:tc>
          <w:tcPr>
            <w:tcW w:w="8721" w:type="dxa"/>
          </w:tcPr>
          <w:p w:rsidR="0076708C" w:rsidRDefault="00D96EDB">
            <w:pPr>
              <w:pStyle w:val="P68B1DB1-TableParagraph7"/>
              <w:spacing w:line="247" w:lineRule="auto"/>
              <w:ind w:right="146"/>
            </w:pPr>
            <w:r>
              <w:rPr>
                <w:rFonts w:ascii="Arial" w:eastAsia="宋体"/>
              </w:rPr>
              <w:t>用于</w:t>
            </w:r>
            <w:r>
              <w:rPr>
                <w:rFonts w:ascii="Arial" w:eastAsia="宋体"/>
              </w:rPr>
              <w:t>15118</w:t>
            </w:r>
            <w:r>
              <w:rPr>
                <w:rFonts w:ascii="Arial" w:eastAsia="宋体"/>
              </w:rPr>
              <w:t>连接的证书。这意味着证书应该从</w:t>
            </w:r>
            <w:r>
              <w:rPr>
                <w:rFonts w:ascii="Arial" w:eastAsia="宋体"/>
              </w:rPr>
              <w:t>V2G</w:t>
            </w:r>
            <w:r>
              <w:rPr>
                <w:rFonts w:ascii="Arial" w:eastAsia="宋体"/>
              </w:rPr>
              <w:t>根派生。</w:t>
            </w:r>
          </w:p>
        </w:tc>
      </w:tr>
    </w:tbl>
    <w:p w:rsidR="0076708C" w:rsidRDefault="0076708C">
      <w:pPr>
        <w:pStyle w:val="a3"/>
        <w:spacing w:before="5"/>
        <w:rPr>
          <w:sz w:val="25"/>
        </w:rPr>
      </w:pPr>
    </w:p>
    <w:p w:rsidR="0076708C" w:rsidRDefault="00D96EDB">
      <w:pPr>
        <w:pStyle w:val="3"/>
        <w:numPr>
          <w:ilvl w:val="1"/>
          <w:numId w:val="9"/>
        </w:numPr>
        <w:tabs>
          <w:tab w:val="left" w:pos="935"/>
        </w:tabs>
        <w:ind w:left="934" w:hanging="815"/>
      </w:pPr>
      <w:bookmarkStart w:id="1006" w:name="3.10._ChangeAvailabilityStatusEnumType"/>
      <w:bookmarkStart w:id="1007" w:name="_bookmark647"/>
      <w:bookmarkEnd w:id="1006"/>
      <w:bookmarkEnd w:id="1007"/>
      <w:r>
        <w:rPr>
          <w:rFonts w:ascii="Arial" w:eastAsia="宋体"/>
        </w:rPr>
        <w:t>ChangeAvailabilityStatusEnumType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响应</w:t>
      </w:r>
      <w:r>
        <w:rPr>
          <w:rFonts w:ascii="Arial" w:eastAsia="宋体"/>
        </w:rPr>
        <w:t>ChangeAvailabilityRequest</w:t>
      </w:r>
      <w:r>
        <w:rPr>
          <w:rFonts w:ascii="Arial" w:eastAsia="宋体"/>
        </w:rPr>
        <w:t>返回的状态。</w:t>
      </w:r>
    </w:p>
    <w:p w:rsidR="0076708C" w:rsidRDefault="0076708C">
      <w:pPr>
        <w:pStyle w:val="a3"/>
        <w:spacing w:before="3"/>
        <w:rPr>
          <w:sz w:val="21"/>
        </w:rPr>
      </w:pPr>
    </w:p>
    <w:p w:rsidR="0076708C" w:rsidRDefault="00D96EDB">
      <w:pPr>
        <w:pStyle w:val="a3"/>
        <w:ind w:left="120"/>
      </w:pPr>
      <w:r>
        <w:rPr>
          <w:rFonts w:ascii="Arial" w:eastAsia="宋体"/>
        </w:rPr>
        <w:t>Changeavailabilityystatusenumtype</w:t>
      </w:r>
      <w:r>
        <w:rPr>
          <w:rFonts w:ascii="Arial" w:eastAsia="宋体"/>
        </w:rPr>
        <w:t>的使用方法</w:t>
      </w:r>
      <w:r>
        <w:rPr>
          <w:rFonts w:ascii="Arial" w:eastAsia="宋体"/>
        </w:rPr>
        <w:t xml:space="preserve">: </w:t>
      </w:r>
      <w:hyperlink w:anchor="_bookmark321" w:history="1">
        <w:r>
          <w:rPr>
            <w:color w:val="0000ED"/>
          </w:rPr>
          <w:t>changeAvailability:ChangeAvailabilityResponse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请求已被接受并将被执行。</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请求尚未被接受，将不会被执行。</w:t>
            </w:r>
          </w:p>
        </w:tc>
      </w:tr>
      <w:tr w:rsidR="0076708C">
        <w:trPr>
          <w:trHeight w:val="294"/>
        </w:trPr>
        <w:tc>
          <w:tcPr>
            <w:tcW w:w="1744" w:type="dxa"/>
          </w:tcPr>
          <w:p w:rsidR="0076708C" w:rsidRDefault="00D96EDB">
            <w:pPr>
              <w:pStyle w:val="P68B1DB1-TableParagraph6"/>
            </w:pPr>
            <w:r>
              <w:rPr>
                <w:rFonts w:ascii="Arial" w:eastAsia="宋体"/>
              </w:rPr>
              <w:t>预定</w:t>
            </w:r>
          </w:p>
        </w:tc>
        <w:tc>
          <w:tcPr>
            <w:tcW w:w="8721" w:type="dxa"/>
          </w:tcPr>
          <w:p w:rsidR="0076708C" w:rsidRDefault="00D96EDB">
            <w:pPr>
              <w:pStyle w:val="P68B1DB1-TableParagraph7"/>
            </w:pPr>
            <w:r>
              <w:rPr>
                <w:rFonts w:ascii="Arial" w:eastAsia="宋体"/>
              </w:rPr>
              <w:t>请求已被接受，并将在正在进行的事务完成后执行。</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008" w:name="3.11._ChargingLimitSourceEnumType"/>
      <w:bookmarkStart w:id="1009" w:name="_bookmark648"/>
      <w:bookmarkEnd w:id="1008"/>
      <w:bookmarkEnd w:id="1009"/>
      <w:r>
        <w:rPr>
          <w:rFonts w:ascii="Arial" w:eastAsia="宋体"/>
        </w:rPr>
        <w:t>ChargingLimitSourceEnumType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用于指示计费限制源自哪个来源的枚举。</w:t>
      </w:r>
    </w:p>
    <w:p w:rsidR="0076708C" w:rsidRDefault="0076708C">
      <w:pPr>
        <w:pStyle w:val="a3"/>
        <w:spacing w:before="3"/>
        <w:rPr>
          <w:sz w:val="21"/>
        </w:rPr>
      </w:pPr>
    </w:p>
    <w:p w:rsidR="0076708C" w:rsidRDefault="00D96EDB">
      <w:pPr>
        <w:pStyle w:val="a3"/>
        <w:spacing w:line="247" w:lineRule="auto"/>
        <w:ind w:left="120" w:right="651"/>
      </w:pPr>
      <w:r>
        <w:rPr>
          <w:rFonts w:ascii="Arial" w:eastAsia="宋体"/>
        </w:rPr>
        <w:t>ChargingLimitSourceEnumType</w:t>
      </w:r>
      <w:r>
        <w:rPr>
          <w:rFonts w:ascii="Arial" w:eastAsia="宋体"/>
        </w:rPr>
        <w:t>由以下人员使用</w:t>
      </w:r>
      <w:r>
        <w:rPr>
          <w:rFonts w:ascii="Arial" w:eastAsia="宋体"/>
        </w:rPr>
        <w:t>:</w:t>
      </w:r>
      <w:hyperlink w:anchor="_bookmark589" w:history="1">
        <w:r>
          <w:rPr>
            <w:color w:val="0000ED"/>
          </w:rPr>
          <w:t>notifyChargingLimit:NotifyChargingLimitRequest.ChargingLimitType</w:t>
        </w:r>
      </w:hyperlink>
      <w:r>
        <w:rPr>
          <w:rFonts w:ascii="Arial" w:eastAsia="宋体"/>
        </w:rPr>
        <w:t>,</w:t>
      </w:r>
      <w:hyperlink w:anchor="_bookmark337" w:history="1">
        <w:r>
          <w:rPr>
            <w:color w:val="0000ED"/>
          </w:rPr>
          <w:t>clearedChargingLimit:ClearedChargingLimitRequest</w:t>
        </w:r>
      </w:hyperlink>
      <w:r>
        <w:rPr>
          <w:rFonts w:ascii="Arial" w:eastAsia="宋体"/>
        </w:rPr>
        <w:t>,</w:t>
      </w:r>
      <w:hyperlink w:anchor="_bookmark591" w:history="1">
        <w:r>
          <w:rPr>
            <w:color w:val="0000ED"/>
          </w:rPr>
          <w:t>getChargingProfiles:GetChargingProfilesRequest.ChargingProfileCriterionType</w:t>
        </w:r>
      </w:hyperlink>
      <w:r>
        <w:rPr>
          <w:rFonts w:ascii="Arial" w:eastAsia="宋体"/>
        </w:rPr>
        <w:t>,</w:t>
      </w:r>
      <w:hyperlink w:anchor="_bookmark483" w:history="1">
        <w:r>
          <w:rPr>
            <w:color w:val="0000ED"/>
          </w:rPr>
          <w:t>reportChargingProfiles:ReportChargingProfilesRequest</w:t>
        </w:r>
      </w:hyperlink>
    </w:p>
    <w:p w:rsidR="0076708C" w:rsidRDefault="0076708C">
      <w:pPr>
        <w:pStyle w:val="a3"/>
        <w:spacing w:before="5"/>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EMS</w:t>
            </w:r>
          </w:p>
        </w:tc>
        <w:tc>
          <w:tcPr>
            <w:tcW w:w="8721" w:type="dxa"/>
            <w:tcBorders>
              <w:top w:val="single" w:sz="12" w:space="0" w:color="000000"/>
            </w:tcBorders>
          </w:tcPr>
          <w:p w:rsidR="0076708C" w:rsidRDefault="00D96EDB">
            <w:pPr>
              <w:pStyle w:val="P68B1DB1-TableParagraph7"/>
              <w:spacing w:before="13"/>
            </w:pPr>
            <w:r>
              <w:rPr>
                <w:rFonts w:ascii="Arial" w:eastAsia="宋体"/>
              </w:rPr>
              <w:t>表示能源管理系统已发送充电限制。</w:t>
            </w:r>
          </w:p>
        </w:tc>
      </w:tr>
      <w:tr w:rsidR="0076708C">
        <w:trPr>
          <w:trHeight w:val="294"/>
        </w:trPr>
        <w:tc>
          <w:tcPr>
            <w:tcW w:w="1744" w:type="dxa"/>
          </w:tcPr>
          <w:p w:rsidR="0076708C" w:rsidRDefault="00D96EDB">
            <w:pPr>
              <w:pStyle w:val="P68B1DB1-TableParagraph6"/>
            </w:pPr>
            <w:r>
              <w:rPr>
                <w:rFonts w:ascii="Arial" w:eastAsia="宋体"/>
              </w:rPr>
              <w:t>其他</w:t>
            </w:r>
          </w:p>
        </w:tc>
        <w:tc>
          <w:tcPr>
            <w:tcW w:w="8721" w:type="dxa"/>
          </w:tcPr>
          <w:p w:rsidR="0076708C" w:rsidRDefault="00D96EDB">
            <w:pPr>
              <w:pStyle w:val="P68B1DB1-TableParagraph7"/>
            </w:pPr>
            <w:r>
              <w:rPr>
                <w:rFonts w:ascii="Arial" w:eastAsia="宋体"/>
              </w:rPr>
              <w:t>表示外部来源</w:t>
            </w:r>
            <w:r>
              <w:rPr>
                <w:rFonts w:ascii="Arial" w:eastAsia="宋体"/>
              </w:rPr>
              <w:t xml:space="preserve"> (</w:t>
            </w:r>
            <w:r>
              <w:rPr>
                <w:rFonts w:ascii="Arial" w:eastAsia="宋体"/>
              </w:rPr>
              <w:t>非</w:t>
            </w:r>
            <w:r>
              <w:rPr>
                <w:rFonts w:ascii="Arial" w:eastAsia="宋体"/>
              </w:rPr>
              <w:t>EMS</w:t>
            </w:r>
            <w:r>
              <w:rPr>
                <w:rFonts w:ascii="Arial" w:eastAsia="宋体"/>
              </w:rPr>
              <w:t>或系统操作员</w:t>
            </w:r>
            <w:r>
              <w:rPr>
                <w:rFonts w:ascii="Arial" w:eastAsia="宋体"/>
              </w:rPr>
              <w:t xml:space="preserve">) </w:t>
            </w:r>
            <w:r>
              <w:rPr>
                <w:rFonts w:ascii="Arial" w:eastAsia="宋体"/>
              </w:rPr>
              <w:t>已发送收费限制。</w:t>
            </w:r>
          </w:p>
        </w:tc>
      </w:tr>
      <w:tr w:rsidR="0076708C">
        <w:trPr>
          <w:trHeight w:val="294"/>
        </w:trPr>
        <w:tc>
          <w:tcPr>
            <w:tcW w:w="1744" w:type="dxa"/>
          </w:tcPr>
          <w:p w:rsidR="0076708C" w:rsidRDefault="00D96EDB">
            <w:pPr>
              <w:pStyle w:val="P68B1DB1-TableParagraph6"/>
            </w:pPr>
            <w:r>
              <w:rPr>
                <w:rFonts w:ascii="Arial" w:eastAsia="宋体"/>
              </w:rPr>
              <w:t>所以</w:t>
            </w:r>
          </w:p>
        </w:tc>
        <w:tc>
          <w:tcPr>
            <w:tcW w:w="8721" w:type="dxa"/>
          </w:tcPr>
          <w:p w:rsidR="0076708C" w:rsidRDefault="00D96EDB">
            <w:pPr>
              <w:pStyle w:val="P68B1DB1-TableParagraph7"/>
            </w:pPr>
            <w:r>
              <w:rPr>
                <w:rFonts w:ascii="Arial" w:eastAsia="宋体"/>
              </w:rPr>
              <w:t>表示系统操作员</w:t>
            </w:r>
            <w:r>
              <w:rPr>
                <w:rFonts w:ascii="Arial" w:eastAsia="宋体"/>
              </w:rPr>
              <w:t xml:space="preserve"> (DSO</w:t>
            </w:r>
            <w:r>
              <w:rPr>
                <w:rFonts w:ascii="Arial" w:eastAsia="宋体"/>
              </w:rPr>
              <w:t>或</w:t>
            </w:r>
            <w:r>
              <w:rPr>
                <w:rFonts w:ascii="Arial" w:eastAsia="宋体"/>
              </w:rPr>
              <w:t xml:space="preserve">TSO) </w:t>
            </w:r>
            <w:r>
              <w:rPr>
                <w:rFonts w:ascii="Arial" w:eastAsia="宋体"/>
              </w:rPr>
              <w:t>已发送计费限制。</w:t>
            </w:r>
          </w:p>
        </w:tc>
      </w:tr>
      <w:tr w:rsidR="0076708C">
        <w:trPr>
          <w:trHeight w:val="294"/>
        </w:trPr>
        <w:tc>
          <w:tcPr>
            <w:tcW w:w="1744" w:type="dxa"/>
          </w:tcPr>
          <w:p w:rsidR="0076708C" w:rsidRDefault="00D96EDB">
            <w:pPr>
              <w:pStyle w:val="P68B1DB1-TableParagraph6"/>
            </w:pPr>
            <w:r>
              <w:rPr>
                <w:rFonts w:ascii="Arial" w:eastAsia="宋体"/>
              </w:rPr>
              <w:t>CSO</w:t>
            </w:r>
          </w:p>
        </w:tc>
        <w:tc>
          <w:tcPr>
            <w:tcW w:w="8721" w:type="dxa"/>
          </w:tcPr>
          <w:p w:rsidR="0076708C" w:rsidRDefault="00D96EDB">
            <w:pPr>
              <w:pStyle w:val="P68B1DB1-TableParagraph7"/>
            </w:pPr>
            <w:r>
              <w:rPr>
                <w:rFonts w:ascii="Arial" w:eastAsia="宋体"/>
              </w:rPr>
              <w:t>表示</w:t>
            </w:r>
            <w:r>
              <w:rPr>
                <w:rFonts w:ascii="Arial" w:eastAsia="宋体"/>
              </w:rPr>
              <w:t>CSO</w:t>
            </w:r>
            <w:r>
              <w:rPr>
                <w:rFonts w:ascii="Arial" w:eastAsia="宋体"/>
              </w:rPr>
              <w:t>已设置此计费配置文件。</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180" o:spid="_x0000_s1104" style="width:523.3pt;height:.25pt;mso-position-horizontal-relative:char;mso-position-vertical-relative:line" coordsize="10466,5">
            <v:line id="_x0000_s1105" style="position:absolute" from="0,3" to="10466,3" strokecolor="#ddd" strokeweight=".25pt"/>
            <w10:anchorlock/>
          </v:group>
        </w:pict>
      </w:r>
    </w:p>
    <w:p w:rsidR="0076708C" w:rsidRDefault="00D96EDB">
      <w:pPr>
        <w:pStyle w:val="3"/>
        <w:numPr>
          <w:ilvl w:val="1"/>
          <w:numId w:val="9"/>
        </w:numPr>
        <w:tabs>
          <w:tab w:val="left" w:pos="935"/>
        </w:tabs>
        <w:spacing w:line="342" w:lineRule="exact"/>
        <w:ind w:left="934" w:hanging="815"/>
      </w:pPr>
      <w:bookmarkStart w:id="1010" w:name="3.12._ChargingProfileKindEnumType"/>
      <w:bookmarkStart w:id="1011" w:name="_bookmark649"/>
      <w:bookmarkEnd w:id="1010"/>
      <w:bookmarkEnd w:id="1011"/>
      <w:r>
        <w:rPr>
          <w:rFonts w:ascii="Arial" w:eastAsia="宋体"/>
        </w:rPr>
        <w:t>ChargingProfileKindEnumType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一种充电配置文件。</w:t>
      </w:r>
    </w:p>
    <w:p w:rsidR="0076708C" w:rsidRDefault="0076708C">
      <w:pPr>
        <w:pStyle w:val="a3"/>
        <w:spacing w:before="3"/>
        <w:rPr>
          <w:sz w:val="21"/>
        </w:rPr>
      </w:pPr>
    </w:p>
    <w:p w:rsidR="0076708C" w:rsidRDefault="00D96EDB">
      <w:pPr>
        <w:pStyle w:val="a3"/>
        <w:ind w:left="120"/>
      </w:pPr>
      <w:r>
        <w:rPr>
          <w:rFonts w:ascii="Arial" w:eastAsia="宋体"/>
        </w:rPr>
        <w:t xml:space="preserve">ChargingProfileKindEnumType is used by: </w:t>
      </w:r>
      <w:hyperlink w:anchor="_bookmark592" w:history="1">
        <w:r>
          <w:rPr>
            <w:color w:val="0000ED"/>
          </w:rPr>
          <w:t>Common:ChargingProfileType</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1744" w:type="dxa"/>
            <w:tcBorders>
              <w:top w:val="single" w:sz="12" w:space="0" w:color="000000"/>
            </w:tcBorders>
          </w:tcPr>
          <w:p w:rsidR="0076708C" w:rsidRDefault="00D96EDB">
            <w:pPr>
              <w:pStyle w:val="P68B1DB1-TableParagraph6"/>
              <w:spacing w:before="13"/>
            </w:pPr>
            <w:r>
              <w:rPr>
                <w:rFonts w:ascii="Arial" w:eastAsia="宋体"/>
              </w:rPr>
              <w:t>绝对</w:t>
            </w:r>
          </w:p>
        </w:tc>
        <w:tc>
          <w:tcPr>
            <w:tcW w:w="8721" w:type="dxa"/>
            <w:tcBorders>
              <w:top w:val="single" w:sz="12" w:space="0" w:color="000000"/>
            </w:tcBorders>
          </w:tcPr>
          <w:p w:rsidR="0076708C" w:rsidRDefault="00D96EDB">
            <w:pPr>
              <w:pStyle w:val="P68B1DB1-TableParagraph7"/>
              <w:spacing w:before="13"/>
              <w:rPr>
                <w:i/>
              </w:rPr>
            </w:pPr>
            <w:r>
              <w:rPr>
                <w:rFonts w:ascii="Arial" w:eastAsia="宋体"/>
              </w:rPr>
              <w:t>计划周期与计划中定义的固定时间点有关。这要求</w:t>
            </w:r>
            <w:r>
              <w:rPr>
                <w:rFonts w:ascii="Arial" w:eastAsia="宋体"/>
                <w:i/>
              </w:rPr>
              <w:t>startSchedule</w:t>
            </w:r>
          </w:p>
          <w:p w:rsidR="0076708C" w:rsidRDefault="00D96EDB">
            <w:pPr>
              <w:pStyle w:val="P68B1DB1-TableParagraph7"/>
              <w:spacing w:before="7"/>
            </w:pPr>
            <w:r>
              <w:rPr>
                <w:rFonts w:ascii="Arial" w:eastAsia="宋体"/>
              </w:rPr>
              <w:t>设置为时间的起点。</w:t>
            </w:r>
          </w:p>
        </w:tc>
      </w:tr>
      <w:tr w:rsidR="0076708C">
        <w:trPr>
          <w:trHeight w:val="510"/>
        </w:trPr>
        <w:tc>
          <w:tcPr>
            <w:tcW w:w="1744" w:type="dxa"/>
          </w:tcPr>
          <w:p w:rsidR="0076708C" w:rsidRDefault="00D96EDB">
            <w:pPr>
              <w:pStyle w:val="P68B1DB1-TableParagraph6"/>
            </w:pPr>
            <w:r>
              <w:rPr>
                <w:rFonts w:ascii="Arial" w:eastAsia="宋体"/>
              </w:rPr>
              <w:t>经常性</w:t>
            </w:r>
          </w:p>
        </w:tc>
        <w:tc>
          <w:tcPr>
            <w:tcW w:w="8721" w:type="dxa"/>
          </w:tcPr>
          <w:p w:rsidR="0076708C" w:rsidRDefault="00D96EDB">
            <w:pPr>
              <w:pStyle w:val="P68B1DB1-TableParagraph7"/>
            </w:pPr>
            <w:r>
              <w:rPr>
                <w:rFonts w:ascii="Arial" w:eastAsia="宋体"/>
              </w:rPr>
              <w:t>调度在第一调度周期周期性地重新开始。要最有用，这需要</w:t>
            </w:r>
          </w:p>
          <w:p w:rsidR="0076708C" w:rsidRDefault="00D96EDB">
            <w:pPr>
              <w:pStyle w:val="P68B1DB1-TableParagraph7"/>
              <w:spacing w:before="7"/>
            </w:pPr>
            <w:r>
              <w:rPr>
                <w:rFonts w:ascii="Arial" w:eastAsia="宋体"/>
                <w:i/>
              </w:rPr>
              <w:t>startSchedule</w:t>
            </w:r>
            <w:r>
              <w:rPr>
                <w:rFonts w:ascii="Arial" w:eastAsia="宋体"/>
              </w:rPr>
              <w:t>设置为开始时间点。</w:t>
            </w:r>
          </w:p>
        </w:tc>
      </w:tr>
      <w:tr w:rsidR="0076708C">
        <w:trPr>
          <w:trHeight w:val="998"/>
        </w:trPr>
        <w:tc>
          <w:tcPr>
            <w:tcW w:w="1744" w:type="dxa"/>
          </w:tcPr>
          <w:p w:rsidR="0076708C" w:rsidRDefault="00D96EDB">
            <w:pPr>
              <w:pStyle w:val="P68B1DB1-TableParagraph6"/>
            </w:pPr>
            <w:r>
              <w:rPr>
                <w:rFonts w:ascii="Arial" w:eastAsia="宋体"/>
              </w:rPr>
              <w:t>相对</w:t>
            </w:r>
          </w:p>
        </w:tc>
        <w:tc>
          <w:tcPr>
            <w:tcW w:w="8721" w:type="dxa"/>
          </w:tcPr>
          <w:p w:rsidR="0076708C" w:rsidRDefault="00D96EDB">
            <w:pPr>
              <w:pStyle w:val="P68B1DB1-TableParagraph7"/>
              <w:spacing w:line="247" w:lineRule="auto"/>
            </w:pPr>
            <w:r>
              <w:rPr>
                <w:rFonts w:ascii="Arial" w:eastAsia="宋体"/>
              </w:rPr>
              <w:t>充电计划周期应在</w:t>
            </w:r>
            <w:r>
              <w:rPr>
                <w:rFonts w:ascii="Arial" w:eastAsia="宋体"/>
              </w:rPr>
              <w:t>EVSE</w:t>
            </w:r>
            <w:r>
              <w:rPr>
                <w:rFonts w:ascii="Arial" w:eastAsia="宋体"/>
              </w:rPr>
              <w:t>准备好输送能量时开始。即，当</w:t>
            </w:r>
            <w:r>
              <w:rPr>
                <w:rFonts w:ascii="Arial" w:eastAsia="宋体"/>
              </w:rPr>
              <w:t>EV</w:t>
            </w:r>
            <w:r>
              <w:rPr>
                <w:rFonts w:ascii="Arial" w:eastAsia="宋体"/>
              </w:rPr>
              <w:t>驾驶员被授权并且</w:t>
            </w:r>
            <w:r>
              <w:rPr>
                <w:rFonts w:ascii="Arial" w:eastAsia="宋体"/>
              </w:rPr>
              <w:t>EV</w:t>
            </w:r>
            <w:r>
              <w:rPr>
                <w:rFonts w:ascii="Arial" w:eastAsia="宋体"/>
              </w:rPr>
              <w:t>被连接时。当收到已为交易的</w:t>
            </w:r>
            <w:r>
              <w:rPr>
                <w:rFonts w:ascii="Arial" w:eastAsia="宋体"/>
              </w:rPr>
              <w:t>ChargingProfile</w:t>
            </w:r>
            <w:r>
              <w:rPr>
                <w:rFonts w:ascii="Arial" w:eastAsia="宋体"/>
              </w:rPr>
              <w:t>时</w:t>
            </w:r>
          </w:p>
          <w:p w:rsidR="0076708C" w:rsidRDefault="00D96EDB">
            <w:pPr>
              <w:pStyle w:val="P68B1DB1-TableParagraph7"/>
              <w:spacing w:before="57" w:line="247" w:lineRule="auto"/>
              <w:ind w:right="426"/>
            </w:pPr>
            <w:r>
              <w:rPr>
                <w:rFonts w:ascii="Arial" w:eastAsia="宋体"/>
              </w:rPr>
              <w:t>充电，则充电时间表周期应相对于</w:t>
            </w:r>
            <w:r>
              <w:rPr>
                <w:rFonts w:ascii="Arial" w:eastAsia="宋体"/>
              </w:rPr>
              <w:t>PowerPathClosed</w:t>
            </w:r>
            <w:r>
              <w:rPr>
                <w:rFonts w:ascii="Arial" w:eastAsia="宋体"/>
              </w:rPr>
              <w:t>时刻保持不变。不应为</w:t>
            </w:r>
            <w:r>
              <w:rPr>
                <w:rFonts w:ascii="Arial" w:eastAsia="宋体"/>
                <w:i/>
              </w:rPr>
              <w:t>startSchedule</w:t>
            </w:r>
            <w:r>
              <w:rPr>
                <w:rFonts w:ascii="Arial" w:eastAsia="宋体"/>
              </w:rPr>
              <w:t>提供任何值。</w:t>
            </w:r>
          </w:p>
        </w:tc>
      </w:tr>
    </w:tbl>
    <w:p w:rsidR="0076708C" w:rsidRDefault="0076708C">
      <w:pPr>
        <w:pStyle w:val="a3"/>
        <w:spacing w:before="5"/>
        <w:rPr>
          <w:sz w:val="25"/>
        </w:rPr>
      </w:pPr>
    </w:p>
    <w:p w:rsidR="0076708C" w:rsidRDefault="00D96EDB">
      <w:pPr>
        <w:pStyle w:val="3"/>
        <w:numPr>
          <w:ilvl w:val="1"/>
          <w:numId w:val="9"/>
        </w:numPr>
        <w:tabs>
          <w:tab w:val="left" w:pos="935"/>
        </w:tabs>
        <w:ind w:left="934" w:hanging="815"/>
      </w:pPr>
      <w:bookmarkStart w:id="1012" w:name="3.13._ChargingProfilePurposeEnumType"/>
      <w:bookmarkStart w:id="1013" w:name="_bookmark650"/>
      <w:bookmarkEnd w:id="1012"/>
      <w:bookmarkEnd w:id="1013"/>
      <w:r>
        <w:rPr>
          <w:rFonts w:ascii="Arial" w:eastAsia="宋体"/>
        </w:rPr>
        <w:t>ChargingProfilePurposeEnumType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充电配置文件的目的。</w:t>
      </w:r>
    </w:p>
    <w:p w:rsidR="0076708C" w:rsidRDefault="0076708C">
      <w:pPr>
        <w:pStyle w:val="a3"/>
        <w:spacing w:before="3"/>
        <w:rPr>
          <w:sz w:val="21"/>
        </w:rPr>
      </w:pPr>
    </w:p>
    <w:p w:rsidR="0076708C" w:rsidRDefault="00D96EDB">
      <w:pPr>
        <w:pStyle w:val="a3"/>
        <w:spacing w:line="247" w:lineRule="auto"/>
        <w:ind w:left="120"/>
      </w:pPr>
      <w:r>
        <w:rPr>
          <w:rFonts w:ascii="Arial" w:eastAsia="宋体"/>
        </w:rPr>
        <w:t>ChargingProfilePurposeEnumType</w:t>
      </w:r>
      <w:r>
        <w:rPr>
          <w:rFonts w:ascii="Arial" w:eastAsia="宋体"/>
        </w:rPr>
        <w:t>的使用对象</w:t>
      </w:r>
      <w:r>
        <w:rPr>
          <w:rFonts w:ascii="Arial" w:eastAsia="宋体"/>
        </w:rPr>
        <w:t xml:space="preserve">: </w:t>
      </w:r>
      <w:hyperlink w:anchor="_bookmark592" w:history="1">
        <w:r>
          <w:rPr>
            <w:color w:val="0000ED"/>
          </w:rPr>
          <w:t>Common:ChargingProfileType</w:t>
        </w:r>
      </w:hyperlink>
      <w:r>
        <w:rPr>
          <w:rFonts w:ascii="Arial" w:eastAsia="宋体"/>
        </w:rPr>
        <w:t>，</w:t>
      </w:r>
      <w:hyperlink w:anchor="_bookmark596" w:history="1">
        <w:r>
          <w:rPr>
            <w:color w:val="0000ED"/>
          </w:rPr>
          <w:t>clearchingprofile: clearchchargingprofilequest.Clearchingprofiletype</w:t>
        </w:r>
      </w:hyperlink>
      <w:r>
        <w:rPr>
          <w:rFonts w:ascii="Arial" w:eastAsia="宋体"/>
        </w:rPr>
        <w:t>，</w:t>
      </w:r>
      <w:hyperlink w:anchor="_bookmark591" w:history="1">
        <w:r>
          <w:rPr>
            <w:color w:val="0000ED"/>
          </w:rPr>
          <w:t>GetChargingProfilesRequest.Chargingprofileriteriontype</w:t>
        </w:r>
      </w:hyperlink>
    </w:p>
    <w:p w:rsidR="0076708C" w:rsidRDefault="0076708C">
      <w:pPr>
        <w:pStyle w:val="a3"/>
        <w:spacing w:before="5"/>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1744" w:type="dxa"/>
            <w:tcBorders>
              <w:top w:val="single" w:sz="12" w:space="0" w:color="000000"/>
            </w:tcBorders>
          </w:tcPr>
          <w:p w:rsidR="0076708C" w:rsidRDefault="00D96EDB">
            <w:pPr>
              <w:pStyle w:val="P68B1DB1-TableParagraph6"/>
              <w:spacing w:before="13" w:line="247" w:lineRule="auto"/>
            </w:pPr>
            <w:r>
              <w:rPr>
                <w:rFonts w:ascii="Arial" w:eastAsia="宋体"/>
              </w:rPr>
              <w:t>ChargingStationExte rnalConstraints</w:t>
            </w:r>
          </w:p>
        </w:tc>
        <w:tc>
          <w:tcPr>
            <w:tcW w:w="8721" w:type="dxa"/>
            <w:tcBorders>
              <w:top w:val="single" w:sz="12" w:space="0" w:color="000000"/>
            </w:tcBorders>
          </w:tcPr>
          <w:p w:rsidR="0076708C" w:rsidRDefault="00D96EDB">
            <w:pPr>
              <w:pStyle w:val="P68B1DB1-TableParagraph7"/>
              <w:spacing w:before="13" w:line="247" w:lineRule="auto"/>
            </w:pPr>
            <w:r>
              <w:rPr>
                <w:rFonts w:ascii="Arial" w:eastAsia="宋体"/>
              </w:rPr>
              <w:t>将纳入本地电力计划的其他约束。仅对充电站有效。因此，</w:t>
            </w:r>
            <w:r>
              <w:rPr>
                <w:rFonts w:ascii="Arial" w:eastAsia="宋体"/>
              </w:rPr>
              <w:t>evse.Id</w:t>
            </w:r>
            <w:r>
              <w:rPr>
                <w:rFonts w:ascii="Arial" w:eastAsia="宋体"/>
              </w:rPr>
              <w:t>在</w:t>
            </w:r>
            <w:r>
              <w:rPr>
                <w:rFonts w:ascii="Arial" w:eastAsia="宋体"/>
              </w:rPr>
              <w:t>SetChargingProfileRequest</w:t>
            </w:r>
            <w:r>
              <w:rPr>
                <w:rFonts w:ascii="Arial" w:eastAsia="宋体"/>
              </w:rPr>
              <w:t>消息中必须为</w:t>
            </w:r>
            <w:r>
              <w:rPr>
                <w:rFonts w:ascii="Arial" w:eastAsia="宋体"/>
              </w:rPr>
              <w:t>0</w:t>
            </w:r>
            <w:r>
              <w:rPr>
                <w:rFonts w:ascii="Arial" w:eastAsia="宋体"/>
              </w:rPr>
              <w:t>。</w:t>
            </w:r>
          </w:p>
        </w:tc>
      </w:tr>
      <w:tr w:rsidR="0076708C">
        <w:trPr>
          <w:trHeight w:val="510"/>
        </w:trPr>
        <w:tc>
          <w:tcPr>
            <w:tcW w:w="1744" w:type="dxa"/>
          </w:tcPr>
          <w:p w:rsidR="0076708C" w:rsidRDefault="00D96EDB">
            <w:pPr>
              <w:pStyle w:val="P68B1DB1-TableParagraph6"/>
              <w:spacing w:line="247" w:lineRule="auto"/>
              <w:ind w:right="21"/>
            </w:pPr>
            <w:r>
              <w:rPr>
                <w:rFonts w:ascii="Arial" w:eastAsia="宋体"/>
              </w:rPr>
              <w:t>ChargingStationMax</w:t>
            </w:r>
            <w:r>
              <w:rPr>
                <w:rFonts w:ascii="Arial" w:eastAsia="宋体"/>
              </w:rPr>
              <w:t>配置文件</w:t>
            </w:r>
          </w:p>
        </w:tc>
        <w:tc>
          <w:tcPr>
            <w:tcW w:w="8721" w:type="dxa"/>
          </w:tcPr>
          <w:p w:rsidR="0076708C" w:rsidRDefault="00D96EDB">
            <w:pPr>
              <w:pStyle w:val="P68B1DB1-TableParagraph7"/>
            </w:pPr>
            <w:r>
              <w:rPr>
                <w:rFonts w:ascii="Arial" w:eastAsia="宋体"/>
              </w:rPr>
              <w:t>整个充电站可用的最大功率或电流的配置。</w:t>
            </w:r>
          </w:p>
        </w:tc>
      </w:tr>
      <w:tr w:rsidR="0076708C">
        <w:trPr>
          <w:trHeight w:val="726"/>
        </w:trPr>
        <w:tc>
          <w:tcPr>
            <w:tcW w:w="1744" w:type="dxa"/>
          </w:tcPr>
          <w:p w:rsidR="0076708C" w:rsidRDefault="00D96EDB">
            <w:pPr>
              <w:pStyle w:val="P68B1DB1-TableParagraph6"/>
            </w:pPr>
            <w:r>
              <w:rPr>
                <w:rFonts w:ascii="Arial" w:eastAsia="宋体"/>
              </w:rPr>
              <w:t>TxDefaultProfile</w:t>
            </w:r>
          </w:p>
        </w:tc>
        <w:tc>
          <w:tcPr>
            <w:tcW w:w="8721" w:type="dxa"/>
          </w:tcPr>
          <w:p w:rsidR="0076708C" w:rsidRDefault="00D96EDB">
            <w:pPr>
              <w:pStyle w:val="P68B1DB1-TableParagraph7"/>
              <w:spacing w:line="247" w:lineRule="auto"/>
            </w:pPr>
            <w:r>
              <w:rPr>
                <w:rFonts w:ascii="Arial" w:eastAsia="宋体"/>
              </w:rPr>
              <w:t>可在充电站中配置的默认配置文件。当开始新的交易时，将使用该配置文件，除非它是由具有充电站接受的</w:t>
            </w:r>
            <w:r>
              <w:rPr>
                <w:rFonts w:ascii="Arial" w:eastAsia="宋体"/>
              </w:rPr>
              <w:t>ChargingProfile</w:t>
            </w:r>
            <w:r>
              <w:rPr>
                <w:rFonts w:ascii="Arial" w:eastAsia="宋体"/>
              </w:rPr>
              <w:t>的</w:t>
            </w:r>
            <w:r>
              <w:rPr>
                <w:rFonts w:ascii="Arial" w:eastAsia="宋体"/>
              </w:rPr>
              <w:t>RequestStartTransactionRequest</w:t>
            </w:r>
            <w:r>
              <w:rPr>
                <w:rFonts w:ascii="Arial" w:eastAsia="宋体"/>
              </w:rPr>
              <w:t>启动的交易。</w:t>
            </w:r>
          </w:p>
        </w:tc>
      </w:tr>
      <w:tr w:rsidR="0076708C">
        <w:trPr>
          <w:trHeight w:val="726"/>
        </w:trPr>
        <w:tc>
          <w:tcPr>
            <w:tcW w:w="1744" w:type="dxa"/>
          </w:tcPr>
          <w:p w:rsidR="0076708C" w:rsidRDefault="00D96EDB">
            <w:pPr>
              <w:pStyle w:val="P68B1DB1-TableParagraph6"/>
            </w:pPr>
            <w:r>
              <w:rPr>
                <w:rFonts w:ascii="Arial" w:eastAsia="宋体"/>
              </w:rPr>
              <w:t>TxProfile</w:t>
            </w:r>
          </w:p>
        </w:tc>
        <w:tc>
          <w:tcPr>
            <w:tcW w:w="8721" w:type="dxa"/>
          </w:tcPr>
          <w:p w:rsidR="0076708C" w:rsidRDefault="00D96EDB">
            <w:pPr>
              <w:pStyle w:val="P68B1DB1-TableParagraph7"/>
              <w:spacing w:line="247" w:lineRule="auto"/>
            </w:pPr>
            <w:r>
              <w:rPr>
                <w:rFonts w:ascii="Arial" w:eastAsia="宋体"/>
              </w:rPr>
              <w:t>具有由充电站对当前事务施加的约束的配置文件，或者当通过具有</w:t>
            </w:r>
            <w:r>
              <w:rPr>
                <w:rFonts w:ascii="Arial" w:eastAsia="宋体"/>
              </w:rPr>
              <w:t>ChargingProfile</w:t>
            </w:r>
            <w:r>
              <w:rPr>
                <w:rFonts w:ascii="Arial" w:eastAsia="宋体"/>
              </w:rPr>
              <w:t>的</w:t>
            </w:r>
            <w:r>
              <w:rPr>
                <w:rFonts w:ascii="Arial" w:eastAsia="宋体"/>
              </w:rPr>
              <w:t>RequestStartTransactionRequest</w:t>
            </w:r>
            <w:r>
              <w:rPr>
                <w:rFonts w:ascii="Arial" w:eastAsia="宋体"/>
              </w:rPr>
              <w:t>启动新事务时，对新事务施加约束的配置文件。当交易终止时，具有此目的的配置文件将不再有效。</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014" w:name="3.14._ChargingProfileStatusEnumType"/>
      <w:bookmarkStart w:id="1015" w:name="_bookmark651"/>
      <w:bookmarkEnd w:id="1014"/>
      <w:bookmarkEnd w:id="1015"/>
      <w:r>
        <w:rPr>
          <w:rFonts w:ascii="Arial" w:eastAsia="宋体"/>
        </w:rPr>
        <w:t>ChargingProfileStatusEnumType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返回状态以响应</w:t>
      </w:r>
      <w:r>
        <w:rPr>
          <w:rFonts w:ascii="Arial" w:eastAsia="宋体"/>
        </w:rPr>
        <w:t>SetChargingProfileRequest</w:t>
      </w:r>
      <w:r>
        <w:rPr>
          <w:rFonts w:ascii="Arial" w:eastAsia="宋体"/>
        </w:rPr>
        <w:t>。</w:t>
      </w:r>
    </w:p>
    <w:p w:rsidR="0076708C" w:rsidRDefault="0076708C">
      <w:pPr>
        <w:pStyle w:val="a3"/>
        <w:spacing w:before="3"/>
        <w:rPr>
          <w:sz w:val="21"/>
        </w:rPr>
      </w:pPr>
    </w:p>
    <w:p w:rsidR="0076708C" w:rsidRDefault="00D96EDB">
      <w:pPr>
        <w:pStyle w:val="a3"/>
        <w:ind w:left="120"/>
      </w:pPr>
      <w:r>
        <w:rPr>
          <w:rFonts w:ascii="Arial" w:eastAsia="宋体"/>
        </w:rPr>
        <w:t>ChargingProfileStatusEnumType</w:t>
      </w:r>
      <w:r>
        <w:rPr>
          <w:rFonts w:ascii="Arial" w:eastAsia="宋体"/>
        </w:rPr>
        <w:t>的用法</w:t>
      </w:r>
      <w:r>
        <w:rPr>
          <w:rFonts w:ascii="Arial" w:eastAsia="宋体"/>
        </w:rPr>
        <w:t xml:space="preserve">: </w:t>
      </w:r>
      <w:hyperlink w:anchor="_bookmark520" w:history="1">
        <w:r>
          <w:rPr>
            <w:color w:val="0000ED"/>
          </w:rPr>
          <w:t>setChargingProfile:SetChargingProfileResponse</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请求已被接受并将被执行。</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请求尚未被接受，将不会被执行。</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1016" w:name="3.15._ChargingRateUnitEnumType"/>
      <w:bookmarkStart w:id="1017" w:name="_bookmark652"/>
      <w:bookmarkEnd w:id="1016"/>
      <w:bookmarkEnd w:id="1017"/>
      <w:r>
        <w:rPr>
          <w:rFonts w:ascii="Arial" w:eastAsia="宋体"/>
        </w:rPr>
        <w:t>ChargingRateUnitEnumType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定义充电计划的单位。</w:t>
      </w:r>
    </w:p>
    <w:p w:rsidR="0076708C" w:rsidRDefault="0076708C">
      <w:pPr>
        <w:pStyle w:val="a3"/>
        <w:spacing w:before="3"/>
        <w:rPr>
          <w:sz w:val="21"/>
        </w:rPr>
      </w:pPr>
    </w:p>
    <w:p w:rsidR="0076708C" w:rsidRDefault="00D96EDB">
      <w:pPr>
        <w:pStyle w:val="a3"/>
        <w:ind w:left="120"/>
      </w:pPr>
      <w:hyperlink w:anchor="_bookmark594" w:history="1">
        <w:r>
          <w:rPr>
            <w:color w:val="0000ED"/>
          </w:rPr>
          <w:t>Common:ChargingScheduleType</w:t>
        </w:r>
      </w:hyperlink>
      <w:r>
        <w:rPr>
          <w:rFonts w:ascii="Arial" w:eastAsia="宋体"/>
        </w:rPr>
        <w:t>、</w:t>
      </w:r>
      <w:hyperlink w:anchor="_bookmark600" w:history="1">
        <w:r>
          <w:rPr>
            <w:color w:val="0000ED"/>
          </w:rPr>
          <w:t>Common:CompositeScheduleType</w:t>
        </w:r>
      </w:hyperlink>
      <w:r>
        <w:rPr>
          <w:rFonts w:ascii="Arial" w:eastAsia="宋体"/>
        </w:rPr>
        <w:t>、</w:t>
      </w:r>
    </w:p>
    <w:p w:rsidR="0076708C" w:rsidRDefault="0076708C">
      <w:pPr>
        <w:sectPr w:rsidR="0076708C">
          <w:pgSz w:w="11910" w:h="16840"/>
          <w:pgMar w:top="460" w:right="600" w:bottom="620" w:left="600" w:header="186" w:footer="431" w:gutter="0"/>
          <w:cols w:space="720"/>
        </w:sectPr>
      </w:pPr>
    </w:p>
    <w:p w:rsidR="0076708C" w:rsidRDefault="0076708C">
      <w:pPr>
        <w:pStyle w:val="a3"/>
        <w:spacing w:before="4"/>
        <w:rPr>
          <w:sz w:val="10"/>
        </w:rPr>
      </w:pPr>
    </w:p>
    <w:p w:rsidR="0076708C" w:rsidRDefault="00D96EDB">
      <w:pPr>
        <w:pStyle w:val="a3"/>
        <w:spacing w:before="4"/>
        <w:rPr>
          <w:sz w:val="8"/>
        </w:rPr>
      </w:pPr>
      <w:r>
        <w:pict>
          <v:shape id="docshape5181" o:spid="_x0000_s1103" style="position:absolute;margin-left:36pt;margin-top:6.05pt;width:523.3pt;height:.1pt;z-index:-15328768;mso-wrap-distance-left:0;mso-wrap-distance-right:0;mso-position-horizontal-relative:page" coordorigin="720,121" coordsize="10466,0" path="m720,121r10466,e" filled="f" strokecolor="#ddd" strokeweight=".25pt">
            <v:path arrowok="t"/>
            <w10:wrap type="topAndBottom" anchorx="page"/>
          </v:shape>
        </w:pict>
      </w:r>
    </w:p>
    <w:p w:rsidR="0076708C" w:rsidRDefault="00D96EDB">
      <w:pPr>
        <w:pStyle w:val="P68B1DB1-BodyText102"/>
        <w:ind w:left="120"/>
      </w:pPr>
      <w:hyperlink w:anchor="_bookmark386" w:history="1">
        <w:r>
          <w:t>getCompositeSchedule:GetCompositeScheduleRequest</w:t>
        </w:r>
      </w:hyperlink>
    </w:p>
    <w:p w:rsidR="0076708C" w:rsidRDefault="0076708C">
      <w:pPr>
        <w:pStyle w:val="a3"/>
        <w:spacing w:before="8"/>
        <w:rPr>
          <w:sz w:val="19"/>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1363"/>
        </w:trPr>
        <w:tc>
          <w:tcPr>
            <w:tcW w:w="1744" w:type="dxa"/>
            <w:tcBorders>
              <w:top w:val="single" w:sz="12" w:space="0" w:color="000000"/>
            </w:tcBorders>
          </w:tcPr>
          <w:p w:rsidR="0076708C" w:rsidRDefault="00D96EDB">
            <w:pPr>
              <w:pStyle w:val="P68B1DB1-TableParagraph6"/>
              <w:spacing w:before="13"/>
            </w:pPr>
            <w:r>
              <w:rPr>
                <w:rFonts w:ascii="Arial" w:eastAsia="宋体"/>
              </w:rPr>
              <w:t>W</w:t>
            </w:r>
          </w:p>
        </w:tc>
        <w:tc>
          <w:tcPr>
            <w:tcW w:w="8721" w:type="dxa"/>
            <w:tcBorders>
              <w:top w:val="single" w:sz="12" w:space="0" w:color="000000"/>
            </w:tcBorders>
          </w:tcPr>
          <w:p w:rsidR="0076708C" w:rsidRDefault="00D96EDB">
            <w:pPr>
              <w:pStyle w:val="P68B1DB1-TableParagraph7"/>
              <w:spacing w:before="13" w:line="247" w:lineRule="auto"/>
            </w:pPr>
            <w:r>
              <w:rPr>
                <w:rFonts w:ascii="Arial" w:eastAsia="宋体"/>
              </w:rPr>
              <w:t>瓦特</w:t>
            </w:r>
            <w:r>
              <w:rPr>
                <w:rFonts w:ascii="Arial" w:eastAsia="宋体"/>
              </w:rPr>
              <w:t xml:space="preserve"> (</w:t>
            </w:r>
            <w:r>
              <w:rPr>
                <w:rFonts w:ascii="Arial" w:eastAsia="宋体"/>
              </w:rPr>
              <w:t>功率</w:t>
            </w:r>
            <w:r>
              <w:rPr>
                <w:rFonts w:ascii="Arial" w:eastAsia="宋体"/>
              </w:rPr>
              <w:t>)</w:t>
            </w:r>
            <w:r>
              <w:rPr>
                <w:rFonts w:ascii="Arial" w:eastAsia="宋体"/>
              </w:rPr>
              <w:t>。这是允许的总充电功率。如果用于交流充电，则相电流应通过以下方式计算</w:t>
            </w:r>
            <w:r>
              <w:rPr>
                <w:rFonts w:ascii="Arial" w:eastAsia="宋体"/>
              </w:rPr>
              <w:t xml:space="preserve">: </w:t>
            </w:r>
            <w:r>
              <w:rPr>
                <w:rFonts w:ascii="Arial" w:eastAsia="宋体"/>
              </w:rPr>
              <w:t>每相电流</w:t>
            </w:r>
            <w:r>
              <w:rPr>
                <w:rFonts w:ascii="Arial" w:eastAsia="宋体"/>
              </w:rPr>
              <w:t xml:space="preserve"> = </w:t>
            </w:r>
            <w:r>
              <w:rPr>
                <w:rFonts w:ascii="Arial" w:eastAsia="宋体"/>
              </w:rPr>
              <w:t>功率</w:t>
            </w:r>
            <w:r>
              <w:rPr>
                <w:rFonts w:ascii="Arial" w:eastAsia="宋体"/>
              </w:rPr>
              <w:t>/(</w:t>
            </w:r>
            <w:r>
              <w:rPr>
                <w:rFonts w:ascii="Arial" w:eastAsia="宋体"/>
              </w:rPr>
              <w:t>线电压</w:t>
            </w:r>
            <w:r>
              <w:rPr>
                <w:rFonts w:ascii="Arial" w:eastAsia="宋体"/>
              </w:rPr>
              <w:t xml:space="preserve"> * </w:t>
            </w:r>
            <w:r>
              <w:rPr>
                <w:rFonts w:ascii="Arial" w:eastAsia="宋体"/>
              </w:rPr>
              <w:t>相数</w:t>
            </w:r>
            <w:r>
              <w:rPr>
                <w:rFonts w:ascii="Arial" w:eastAsia="宋体"/>
              </w:rPr>
              <w:t>)</w:t>
            </w:r>
            <w:r>
              <w:rPr>
                <w:rFonts w:ascii="Arial" w:eastAsia="宋体"/>
              </w:rPr>
              <w:t>。计算中使用的</w:t>
            </w:r>
            <w:r>
              <w:rPr>
                <w:rFonts w:ascii="Arial" w:eastAsia="宋体"/>
              </w:rPr>
              <w:t xml:space="preserve"> </w:t>
            </w:r>
            <w:r>
              <w:rPr>
                <w:rFonts w:ascii="Arial" w:eastAsia="宋体"/>
              </w:rPr>
              <w:t>“</w:t>
            </w:r>
            <w:r>
              <w:rPr>
                <w:rFonts w:ascii="Arial" w:eastAsia="宋体"/>
              </w:rPr>
              <w:t>线电压</w:t>
            </w:r>
            <w:r>
              <w:rPr>
                <w:rFonts w:ascii="Arial" w:eastAsia="宋体"/>
              </w:rPr>
              <w:t>”</w:t>
            </w:r>
            <w:r>
              <w:rPr>
                <w:rFonts w:ascii="Arial" w:eastAsia="宋体"/>
              </w:rPr>
              <w:t xml:space="preserve"> </w:t>
            </w:r>
            <w:r>
              <w:rPr>
                <w:rFonts w:ascii="Arial" w:eastAsia="宋体"/>
              </w:rPr>
              <w:t>不是测量电压，而是该区域的设定电压</w:t>
            </w:r>
            <w:r>
              <w:rPr>
                <w:rFonts w:ascii="Arial" w:eastAsia="宋体"/>
              </w:rPr>
              <w:t xml:space="preserve"> (</w:t>
            </w:r>
            <w:r>
              <w:rPr>
                <w:rFonts w:ascii="Arial" w:eastAsia="宋体"/>
              </w:rPr>
              <w:t>因此，</w:t>
            </w:r>
            <w:r>
              <w:rPr>
                <w:rFonts w:ascii="Arial" w:eastAsia="宋体"/>
              </w:rPr>
              <w:t>230 110</w:t>
            </w:r>
            <w:r>
              <w:rPr>
                <w:rFonts w:ascii="Arial" w:eastAsia="宋体"/>
              </w:rPr>
              <w:t>伏</w:t>
            </w:r>
            <w:r>
              <w:rPr>
                <w:rFonts w:ascii="Arial" w:eastAsia="宋体"/>
              </w:rPr>
              <w:t>)</w:t>
            </w:r>
            <w:r>
              <w:rPr>
                <w:rFonts w:ascii="Arial" w:eastAsia="宋体"/>
              </w:rPr>
              <w:t>。</w:t>
            </w:r>
            <w:r>
              <w:rPr>
                <w:rFonts w:ascii="Arial" w:eastAsia="宋体"/>
              </w:rPr>
              <w:t>“</w:t>
            </w:r>
            <w:r>
              <w:rPr>
                <w:rFonts w:ascii="Arial" w:eastAsia="宋体"/>
              </w:rPr>
              <w:t>阶段数</w:t>
            </w:r>
            <w:r>
              <w:rPr>
                <w:rFonts w:ascii="Arial" w:eastAsia="宋体"/>
              </w:rPr>
              <w:t>”</w:t>
            </w:r>
            <w:r>
              <w:rPr>
                <w:rFonts w:ascii="Arial" w:eastAsia="宋体"/>
              </w:rPr>
              <w:t xml:space="preserve"> </w:t>
            </w:r>
            <w:r>
              <w:rPr>
                <w:rFonts w:ascii="Arial" w:eastAsia="宋体"/>
              </w:rPr>
              <w:t>是</w:t>
            </w:r>
            <w:r>
              <w:rPr>
                <w:rFonts w:ascii="Arial" w:eastAsia="宋体"/>
              </w:rPr>
              <w:t>ChargingSchedulePeriod</w:t>
            </w:r>
            <w:r>
              <w:rPr>
                <w:rFonts w:ascii="Arial" w:eastAsia="宋体"/>
              </w:rPr>
              <w:t>中的第几个阶段。通常将其用于</w:t>
            </w:r>
            <w:r>
              <w:rPr>
                <w:rFonts w:ascii="Arial" w:eastAsia="宋体"/>
              </w:rPr>
              <w:t>DC</w:t>
            </w:r>
            <w:r>
              <w:rPr>
                <w:rFonts w:ascii="Arial" w:eastAsia="宋体"/>
              </w:rPr>
              <w:t>充电更方便。请注意，如果充电计划周期中的</w:t>
            </w:r>
            <w:r>
              <w:rPr>
                <w:rFonts w:ascii="Arial" w:eastAsia="宋体"/>
              </w:rPr>
              <w:t>numberPhases</w:t>
            </w:r>
            <w:r>
              <w:rPr>
                <w:rFonts w:ascii="Arial" w:eastAsia="宋体"/>
              </w:rPr>
              <w:t>不存在，则应假定为</w:t>
            </w:r>
            <w:r>
              <w:rPr>
                <w:rFonts w:ascii="Arial" w:eastAsia="宋体"/>
              </w:rPr>
              <w:t>3</w:t>
            </w:r>
            <w:r>
              <w:rPr>
                <w:rFonts w:ascii="Arial" w:eastAsia="宋体"/>
              </w:rPr>
              <w:t>。</w:t>
            </w:r>
          </w:p>
        </w:tc>
      </w:tr>
      <w:tr w:rsidR="0076708C">
        <w:trPr>
          <w:trHeight w:val="510"/>
        </w:trPr>
        <w:tc>
          <w:tcPr>
            <w:tcW w:w="1744" w:type="dxa"/>
          </w:tcPr>
          <w:p w:rsidR="0076708C" w:rsidRDefault="00D96EDB">
            <w:pPr>
              <w:pStyle w:val="P68B1DB1-TableParagraph6"/>
            </w:pPr>
            <w:r>
              <w:rPr>
                <w:rFonts w:ascii="Arial" w:eastAsia="宋体"/>
              </w:rPr>
              <w:t>A</w:t>
            </w:r>
          </w:p>
        </w:tc>
        <w:tc>
          <w:tcPr>
            <w:tcW w:w="8721" w:type="dxa"/>
          </w:tcPr>
          <w:p w:rsidR="0076708C" w:rsidRDefault="00D96EDB">
            <w:pPr>
              <w:pStyle w:val="P68B1DB1-TableParagraph7"/>
              <w:spacing w:line="247" w:lineRule="auto"/>
              <w:ind w:right="146"/>
            </w:pPr>
            <w:r>
              <w:rPr>
                <w:rFonts w:ascii="Arial" w:eastAsia="宋体"/>
              </w:rPr>
              <w:t>安培</w:t>
            </w:r>
            <w:r>
              <w:rPr>
                <w:rFonts w:ascii="Arial" w:eastAsia="宋体"/>
              </w:rPr>
              <w:t xml:space="preserve"> (</w:t>
            </w:r>
            <w:r>
              <w:rPr>
                <w:rFonts w:ascii="Arial" w:eastAsia="宋体"/>
              </w:rPr>
              <w:t>电流</w:t>
            </w:r>
            <w:r>
              <w:rPr>
                <w:rFonts w:ascii="Arial" w:eastAsia="宋体"/>
              </w:rPr>
              <w:t>)</w:t>
            </w:r>
            <w:r>
              <w:rPr>
                <w:rFonts w:ascii="Arial" w:eastAsia="宋体"/>
              </w:rPr>
              <w:t>。每相的安培量，而不是所有相的总和。通常更方便的是将其用于</w:t>
            </w:r>
            <w:r>
              <w:rPr>
                <w:rFonts w:ascii="Arial" w:eastAsia="宋体"/>
              </w:rPr>
              <w:t>AC</w:t>
            </w:r>
            <w:r>
              <w:rPr>
                <w:rFonts w:ascii="Arial" w:eastAsia="宋体"/>
              </w:rPr>
              <w:t>充电。</w:t>
            </w:r>
          </w:p>
        </w:tc>
      </w:tr>
    </w:tbl>
    <w:p w:rsidR="0076708C" w:rsidRDefault="0076708C">
      <w:pPr>
        <w:pStyle w:val="a3"/>
        <w:spacing w:before="5"/>
        <w:rPr>
          <w:sz w:val="25"/>
        </w:rPr>
      </w:pPr>
    </w:p>
    <w:p w:rsidR="0076708C" w:rsidRDefault="00D96EDB">
      <w:pPr>
        <w:pStyle w:val="3"/>
        <w:numPr>
          <w:ilvl w:val="1"/>
          <w:numId w:val="9"/>
        </w:numPr>
        <w:tabs>
          <w:tab w:val="left" w:pos="935"/>
        </w:tabs>
        <w:ind w:left="934" w:hanging="815"/>
      </w:pPr>
      <w:bookmarkStart w:id="1018" w:name="3.16._ChargingStateEnumType"/>
      <w:bookmarkStart w:id="1019" w:name="_bookmark653"/>
      <w:bookmarkEnd w:id="1018"/>
      <w:bookmarkEnd w:id="1019"/>
      <w:r>
        <w:rPr>
          <w:rFonts w:ascii="Arial" w:eastAsia="宋体"/>
        </w:rPr>
        <w:t>ChargingStateEnumType</w:t>
      </w:r>
    </w:p>
    <w:p w:rsidR="0076708C" w:rsidRDefault="00D96EDB">
      <w:pPr>
        <w:pStyle w:val="P68B1DB1-Normal8"/>
        <w:spacing w:before="262"/>
        <w:ind w:left="120"/>
      </w:pPr>
      <w:r>
        <w:rPr>
          <w:rFonts w:ascii="Arial" w:eastAsia="宋体"/>
        </w:rPr>
        <w:t>枚举</w:t>
      </w:r>
    </w:p>
    <w:p w:rsidR="0076708C" w:rsidRDefault="0076708C">
      <w:pPr>
        <w:pStyle w:val="a3"/>
        <w:spacing w:before="2"/>
        <w:rPr>
          <w:i/>
          <w:sz w:val="21"/>
        </w:rPr>
      </w:pPr>
    </w:p>
    <w:p w:rsidR="0076708C" w:rsidRDefault="00D96EDB">
      <w:pPr>
        <w:pStyle w:val="a3"/>
        <w:spacing w:before="1"/>
        <w:ind w:left="120"/>
      </w:pPr>
      <w:r>
        <w:rPr>
          <w:rFonts w:ascii="Arial" w:eastAsia="宋体"/>
        </w:rPr>
        <w:t>充电过程的状态。</w:t>
      </w:r>
    </w:p>
    <w:p w:rsidR="0076708C" w:rsidRDefault="0076708C">
      <w:pPr>
        <w:pStyle w:val="a3"/>
        <w:spacing w:before="2"/>
        <w:rPr>
          <w:sz w:val="21"/>
        </w:rPr>
      </w:pPr>
    </w:p>
    <w:p w:rsidR="0076708C" w:rsidRDefault="00D96EDB">
      <w:pPr>
        <w:pStyle w:val="a3"/>
        <w:spacing w:before="1"/>
        <w:ind w:left="120"/>
      </w:pPr>
      <w:r>
        <w:rPr>
          <w:rFonts w:ascii="Arial" w:eastAsia="宋体"/>
        </w:rPr>
        <w:t xml:space="preserve">ChargingStateEnumType is used by: </w:t>
      </w:r>
      <w:hyperlink w:anchor="_bookmark630" w:history="1">
        <w:r>
          <w:rPr>
            <w:color w:val="0000ED"/>
          </w:rPr>
          <w:t>transactionEvent:TransactionEventRequest.TransactionType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正在充电</w:t>
            </w:r>
          </w:p>
        </w:tc>
        <w:tc>
          <w:tcPr>
            <w:tcW w:w="8721" w:type="dxa"/>
            <w:tcBorders>
              <w:top w:val="single" w:sz="12" w:space="0" w:color="000000"/>
            </w:tcBorders>
          </w:tcPr>
          <w:p w:rsidR="0076708C" w:rsidRDefault="00D96EDB">
            <w:pPr>
              <w:pStyle w:val="P68B1DB1-TableParagraph7"/>
              <w:spacing w:before="13"/>
            </w:pPr>
            <w:r>
              <w:rPr>
                <w:rFonts w:ascii="Arial" w:eastAsia="宋体"/>
              </w:rPr>
              <w:t>连接器的接触器闭合，能量在</w:t>
            </w:r>
            <w:r>
              <w:rPr>
                <w:rFonts w:ascii="Arial" w:eastAsia="宋体"/>
              </w:rPr>
              <w:t>EVSE</w:t>
            </w:r>
            <w:r>
              <w:rPr>
                <w:rFonts w:ascii="Arial" w:eastAsia="宋体"/>
              </w:rPr>
              <w:t>和</w:t>
            </w:r>
            <w:r>
              <w:rPr>
                <w:rFonts w:ascii="Arial" w:eastAsia="宋体"/>
              </w:rPr>
              <w:t>EV</w:t>
            </w:r>
            <w:r>
              <w:rPr>
                <w:rFonts w:ascii="Arial" w:eastAsia="宋体"/>
              </w:rPr>
              <w:t>之间流动。</w:t>
            </w:r>
          </w:p>
        </w:tc>
      </w:tr>
      <w:tr w:rsidR="0076708C">
        <w:trPr>
          <w:trHeight w:val="726"/>
        </w:trPr>
        <w:tc>
          <w:tcPr>
            <w:tcW w:w="1744" w:type="dxa"/>
          </w:tcPr>
          <w:p w:rsidR="0076708C" w:rsidRDefault="00D96EDB">
            <w:pPr>
              <w:pStyle w:val="P68B1DB1-TableParagraph6"/>
            </w:pPr>
            <w:r>
              <w:rPr>
                <w:rFonts w:ascii="Arial" w:eastAsia="宋体"/>
              </w:rPr>
              <w:t>EVConnected</w:t>
            </w:r>
          </w:p>
        </w:tc>
        <w:tc>
          <w:tcPr>
            <w:tcW w:w="8721" w:type="dxa"/>
          </w:tcPr>
          <w:p w:rsidR="0076708C" w:rsidRDefault="00D96EDB">
            <w:pPr>
              <w:pStyle w:val="P68B1DB1-TableParagraph7"/>
              <w:spacing w:line="247" w:lineRule="auto"/>
              <w:ind w:right="72"/>
            </w:pPr>
            <w:r>
              <w:rPr>
                <w:rFonts w:ascii="Arial" w:eastAsia="宋体"/>
              </w:rPr>
              <w:t>在</w:t>
            </w:r>
            <w:r>
              <w:rPr>
                <w:rFonts w:ascii="Arial" w:eastAsia="宋体"/>
              </w:rPr>
              <w:t>EV</w:t>
            </w:r>
            <w:r>
              <w:rPr>
                <w:rFonts w:ascii="Arial" w:eastAsia="宋体"/>
              </w:rPr>
              <w:t>和</w:t>
            </w:r>
            <w:r>
              <w:rPr>
                <w:rFonts w:ascii="Arial" w:eastAsia="宋体"/>
              </w:rPr>
              <w:t>EVSE</w:t>
            </w:r>
            <w:r>
              <w:rPr>
                <w:rFonts w:ascii="Arial" w:eastAsia="宋体"/>
              </w:rPr>
              <w:t>之间存在连接，在</w:t>
            </w:r>
            <w:r>
              <w:rPr>
                <w:rFonts w:ascii="Arial" w:eastAsia="宋体"/>
              </w:rPr>
              <w:t>EV</w:t>
            </w:r>
            <w:r>
              <w:rPr>
                <w:rFonts w:ascii="Arial" w:eastAsia="宋体"/>
              </w:rPr>
              <w:t>和充电站之间使用的协议可以检测到连接的情况下，协议需要检测到这一点以使状态变为活动。连接可以是有线的或无线的。</w:t>
            </w:r>
          </w:p>
        </w:tc>
      </w:tr>
      <w:tr w:rsidR="0076708C">
        <w:trPr>
          <w:trHeight w:val="294"/>
        </w:trPr>
        <w:tc>
          <w:tcPr>
            <w:tcW w:w="1744" w:type="dxa"/>
          </w:tcPr>
          <w:p w:rsidR="0076708C" w:rsidRDefault="00D96EDB">
            <w:pPr>
              <w:pStyle w:val="P68B1DB1-TableParagraph6"/>
            </w:pPr>
            <w:r>
              <w:rPr>
                <w:rFonts w:ascii="Arial" w:eastAsia="宋体"/>
              </w:rPr>
              <w:t>SuspendedEV</w:t>
            </w:r>
          </w:p>
        </w:tc>
        <w:tc>
          <w:tcPr>
            <w:tcW w:w="8721" w:type="dxa"/>
          </w:tcPr>
          <w:p w:rsidR="0076708C" w:rsidRDefault="00D96EDB">
            <w:pPr>
              <w:pStyle w:val="P68B1DB1-TableParagraph7"/>
            </w:pPr>
            <w:r>
              <w:rPr>
                <w:rFonts w:ascii="Arial" w:eastAsia="宋体"/>
              </w:rPr>
              <w:t>当</w:t>
            </w:r>
            <w:r>
              <w:rPr>
                <w:rFonts w:ascii="Arial" w:eastAsia="宋体"/>
              </w:rPr>
              <w:t>EV</w:t>
            </w:r>
            <w:r>
              <w:rPr>
                <w:rFonts w:ascii="Arial" w:eastAsia="宋体"/>
              </w:rPr>
              <w:t>连接到</w:t>
            </w:r>
            <w:r>
              <w:rPr>
                <w:rFonts w:ascii="Arial" w:eastAsia="宋体"/>
              </w:rPr>
              <w:t>EVSE</w:t>
            </w:r>
            <w:r>
              <w:rPr>
                <w:rFonts w:ascii="Arial" w:eastAsia="宋体"/>
              </w:rPr>
              <w:t>并且</w:t>
            </w:r>
            <w:r>
              <w:rPr>
                <w:rFonts w:ascii="Arial" w:eastAsia="宋体"/>
              </w:rPr>
              <w:t>EVSE</w:t>
            </w:r>
            <w:r>
              <w:rPr>
                <w:rFonts w:ascii="Arial" w:eastAsia="宋体"/>
              </w:rPr>
              <w:t>提供能量但</w:t>
            </w:r>
            <w:r>
              <w:rPr>
                <w:rFonts w:ascii="Arial" w:eastAsia="宋体"/>
              </w:rPr>
              <w:t>EV</w:t>
            </w:r>
            <w:r>
              <w:rPr>
                <w:rFonts w:ascii="Arial" w:eastAsia="宋体"/>
              </w:rPr>
              <w:t>不吸收任何能量时。</w:t>
            </w:r>
          </w:p>
        </w:tc>
      </w:tr>
      <w:tr w:rsidR="0076708C">
        <w:trPr>
          <w:trHeight w:val="942"/>
        </w:trPr>
        <w:tc>
          <w:tcPr>
            <w:tcW w:w="1744" w:type="dxa"/>
          </w:tcPr>
          <w:p w:rsidR="0076708C" w:rsidRDefault="00D96EDB">
            <w:pPr>
              <w:pStyle w:val="P68B1DB1-TableParagraph6"/>
            </w:pPr>
            <w:r>
              <w:rPr>
                <w:rFonts w:ascii="Arial" w:eastAsia="宋体"/>
              </w:rPr>
              <w:t>SuspendedEVSE</w:t>
            </w:r>
          </w:p>
        </w:tc>
        <w:tc>
          <w:tcPr>
            <w:tcW w:w="8721" w:type="dxa"/>
          </w:tcPr>
          <w:p w:rsidR="0076708C" w:rsidRDefault="00D96EDB">
            <w:pPr>
              <w:pStyle w:val="P68B1DB1-TableParagraph7"/>
              <w:spacing w:line="247" w:lineRule="auto"/>
              <w:ind w:right="146"/>
            </w:pPr>
            <w:r>
              <w:rPr>
                <w:rFonts w:ascii="Arial" w:eastAsia="宋体"/>
              </w:rPr>
              <w:t>当</w:t>
            </w:r>
            <w:r>
              <w:rPr>
                <w:rFonts w:ascii="Arial" w:eastAsia="宋体"/>
              </w:rPr>
              <w:t>EV</w:t>
            </w:r>
            <w:r>
              <w:rPr>
                <w:rFonts w:ascii="Arial" w:eastAsia="宋体"/>
              </w:rPr>
              <w:t>连接到</w:t>
            </w:r>
            <w:r>
              <w:rPr>
                <w:rFonts w:ascii="Arial" w:eastAsia="宋体"/>
              </w:rPr>
              <w:t>EVSE</w:t>
            </w:r>
            <w:r>
              <w:rPr>
                <w:rFonts w:ascii="Arial" w:eastAsia="宋体"/>
              </w:rPr>
              <w:t>但</w:t>
            </w:r>
            <w:r>
              <w:rPr>
                <w:rFonts w:ascii="Arial" w:eastAsia="宋体"/>
              </w:rPr>
              <w:t>EVSE</w:t>
            </w:r>
            <w:r>
              <w:rPr>
                <w:rFonts w:ascii="Arial" w:eastAsia="宋体"/>
              </w:rPr>
              <w:t>不向</w:t>
            </w:r>
            <w:r>
              <w:rPr>
                <w:rFonts w:ascii="Arial" w:eastAsia="宋体"/>
              </w:rPr>
              <w:t>EV</w:t>
            </w:r>
            <w:r>
              <w:rPr>
                <w:rFonts w:ascii="Arial" w:eastAsia="宋体"/>
              </w:rPr>
              <w:t>提供能量时，例如由于智能充电限制、本地电源限制，或者当充电由于响应于指示不允许充电的</w:t>
            </w:r>
            <w:r>
              <w:rPr>
                <w:rFonts w:ascii="Arial" w:eastAsia="宋体"/>
              </w:rPr>
              <w:t>transactionEventRequest</w:t>
            </w:r>
            <w:r>
              <w:rPr>
                <w:rFonts w:ascii="Arial" w:eastAsia="宋体"/>
              </w:rPr>
              <w:t>中的授权状态而停止时等。</w:t>
            </w:r>
          </w:p>
        </w:tc>
      </w:tr>
      <w:tr w:rsidR="0076708C">
        <w:trPr>
          <w:trHeight w:val="294"/>
        </w:trPr>
        <w:tc>
          <w:tcPr>
            <w:tcW w:w="1744" w:type="dxa"/>
          </w:tcPr>
          <w:p w:rsidR="0076708C" w:rsidRDefault="00D96EDB">
            <w:pPr>
              <w:pStyle w:val="P68B1DB1-TableParagraph6"/>
            </w:pPr>
            <w:r>
              <w:rPr>
                <w:rFonts w:ascii="Arial" w:eastAsia="宋体"/>
              </w:rPr>
              <w:t>慢车</w:t>
            </w:r>
          </w:p>
        </w:tc>
        <w:tc>
          <w:tcPr>
            <w:tcW w:w="8721" w:type="dxa"/>
          </w:tcPr>
          <w:p w:rsidR="0076708C" w:rsidRDefault="00D96EDB">
            <w:pPr>
              <w:pStyle w:val="P68B1DB1-TableParagraph7"/>
            </w:pPr>
            <w:r>
              <w:rPr>
                <w:rFonts w:ascii="Arial" w:eastAsia="宋体"/>
              </w:rPr>
              <w:t>EV</w:t>
            </w:r>
            <w:r>
              <w:rPr>
                <w:rFonts w:ascii="Arial" w:eastAsia="宋体"/>
              </w:rPr>
              <w:t>和</w:t>
            </w:r>
            <w:r>
              <w:rPr>
                <w:rFonts w:ascii="Arial" w:eastAsia="宋体"/>
              </w:rPr>
              <w:t>EVSE</w:t>
            </w:r>
            <w:r>
              <w:rPr>
                <w:rFonts w:ascii="Arial" w:eastAsia="宋体"/>
              </w:rPr>
              <w:t>之间没有连接。</w:t>
            </w:r>
          </w:p>
        </w:tc>
      </w:tr>
    </w:tbl>
    <w:p w:rsidR="0076708C" w:rsidRDefault="0076708C">
      <w:pPr>
        <w:pStyle w:val="a3"/>
        <w:spacing w:before="6"/>
        <w:rPr>
          <w:sz w:val="25"/>
        </w:rPr>
      </w:pPr>
    </w:p>
    <w:p w:rsidR="0076708C" w:rsidRDefault="00D96EDB">
      <w:pPr>
        <w:pStyle w:val="3"/>
        <w:numPr>
          <w:ilvl w:val="1"/>
          <w:numId w:val="9"/>
        </w:numPr>
        <w:tabs>
          <w:tab w:val="left" w:pos="935"/>
        </w:tabs>
        <w:spacing w:before="1"/>
        <w:ind w:left="934" w:hanging="815"/>
      </w:pPr>
      <w:bookmarkStart w:id="1020" w:name="3.17._ClearCacheStatusEnumType"/>
      <w:bookmarkStart w:id="1021" w:name="_bookmark654"/>
      <w:bookmarkEnd w:id="1020"/>
      <w:bookmarkEnd w:id="1021"/>
      <w:r>
        <w:rPr>
          <w:rFonts w:ascii="Arial" w:eastAsia="宋体"/>
        </w:rPr>
        <w:t>ClearCacheStatusEnumType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spacing w:after="7" w:line="523" w:lineRule="auto"/>
        <w:ind w:left="120" w:right="4252"/>
      </w:pPr>
      <w:r>
        <w:rPr>
          <w:rFonts w:ascii="Arial" w:eastAsia="宋体"/>
        </w:rPr>
        <w:t>响应</w:t>
      </w:r>
      <w:r>
        <w:rPr>
          <w:rFonts w:ascii="Arial" w:eastAsia="宋体"/>
        </w:rPr>
        <w:t>ClearCacheRequest</w:t>
      </w:r>
      <w:r>
        <w:rPr>
          <w:rFonts w:ascii="Arial" w:eastAsia="宋体"/>
        </w:rPr>
        <w:t>返回的状态。</w:t>
      </w:r>
      <w:r>
        <w:rPr>
          <w:rFonts w:ascii="Arial" w:eastAsia="宋体"/>
        </w:rPr>
        <w:t>ClearCacheStatusEnumType</w:t>
      </w:r>
      <w:r>
        <w:rPr>
          <w:rFonts w:ascii="Arial" w:eastAsia="宋体"/>
        </w:rPr>
        <w:t>的用法</w:t>
      </w:r>
      <w:r>
        <w:rPr>
          <w:rFonts w:ascii="Arial" w:eastAsia="宋体"/>
        </w:rPr>
        <w:t xml:space="preserve">: </w:t>
      </w:r>
      <w:hyperlink w:anchor="_bookmark325" w:history="1">
        <w:r>
          <w:rPr>
            <w:color w:val="0000ED"/>
          </w:rPr>
          <w:t>clearCache:ClearCacheResponse</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命令已执行。</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命令尚未执行。</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1022" w:name="3.18._ClearChargingProfileStatusEnumType"/>
      <w:bookmarkStart w:id="1023" w:name="_bookmark655"/>
      <w:bookmarkEnd w:id="1022"/>
      <w:bookmarkEnd w:id="1023"/>
      <w:r>
        <w:rPr>
          <w:rFonts w:ascii="Arial" w:eastAsia="宋体"/>
        </w:rPr>
        <w:t>ClearChargingProfileStatusEnumType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响应</w:t>
      </w:r>
      <w:r>
        <w:rPr>
          <w:rFonts w:ascii="Arial" w:eastAsia="宋体"/>
        </w:rPr>
        <w:t>ClearChargingProfileRequest</w:t>
      </w:r>
      <w:r>
        <w:rPr>
          <w:rFonts w:ascii="Arial" w:eastAsia="宋体"/>
        </w:rPr>
        <w:t>返回的状态。</w:t>
      </w:r>
    </w:p>
    <w:p w:rsidR="0076708C" w:rsidRDefault="0076708C">
      <w:pPr>
        <w:pStyle w:val="a3"/>
        <w:spacing w:before="3"/>
        <w:rPr>
          <w:sz w:val="21"/>
        </w:rPr>
      </w:pPr>
    </w:p>
    <w:p w:rsidR="0076708C" w:rsidRDefault="00D96EDB">
      <w:pPr>
        <w:pStyle w:val="a3"/>
        <w:ind w:left="120"/>
      </w:pPr>
      <w:r>
        <w:rPr>
          <w:rFonts w:ascii="Arial" w:eastAsia="宋体"/>
        </w:rPr>
        <w:t>ClearChargingProfileStatusEnumType</w:t>
      </w:r>
      <w:r>
        <w:rPr>
          <w:rFonts w:ascii="Arial" w:eastAsia="宋体"/>
        </w:rPr>
        <w:t>的使用人</w:t>
      </w:r>
      <w:r>
        <w:rPr>
          <w:rFonts w:ascii="Arial" w:eastAsia="宋体"/>
        </w:rPr>
        <w:t xml:space="preserve">: clearChargingProfile: </w:t>
      </w:r>
      <w:hyperlink w:anchor="_bookmark330" w:history="1">
        <w:r>
          <w:rPr>
            <w:color w:val="0000ED"/>
          </w:rPr>
          <w:t>ClearChargingProfileResponse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请求已被接受并将被执行。</w:t>
            </w:r>
          </w:p>
        </w:tc>
      </w:tr>
      <w:tr w:rsidR="0076708C">
        <w:trPr>
          <w:trHeight w:val="294"/>
        </w:trPr>
        <w:tc>
          <w:tcPr>
            <w:tcW w:w="1744" w:type="dxa"/>
          </w:tcPr>
          <w:p w:rsidR="0076708C" w:rsidRDefault="00D96EDB">
            <w:pPr>
              <w:pStyle w:val="P68B1DB1-TableParagraph6"/>
            </w:pPr>
            <w:r>
              <w:rPr>
                <w:rFonts w:ascii="Arial" w:eastAsia="宋体"/>
              </w:rPr>
              <w:t>未知</w:t>
            </w:r>
          </w:p>
        </w:tc>
        <w:tc>
          <w:tcPr>
            <w:tcW w:w="8721" w:type="dxa"/>
          </w:tcPr>
          <w:p w:rsidR="0076708C" w:rsidRDefault="00D96EDB">
            <w:pPr>
              <w:pStyle w:val="P68B1DB1-TableParagraph7"/>
            </w:pPr>
            <w:r>
              <w:rPr>
                <w:rFonts w:ascii="Arial" w:eastAsia="宋体"/>
              </w:rPr>
              <w:t>未找到与请求匹配的计费配置文件。</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182" o:spid="_x0000_s1101" style="width:523.3pt;height:.25pt;mso-position-horizontal-relative:char;mso-position-vertical-relative:line" coordsize="10466,5">
            <v:line id="_x0000_s1102" style="position:absolute" from="0,3" to="10466,3" strokecolor="#ddd" strokeweight=".25pt"/>
            <w10:anchorlock/>
          </v:group>
        </w:pict>
      </w:r>
    </w:p>
    <w:p w:rsidR="0076708C" w:rsidRDefault="00D96EDB">
      <w:pPr>
        <w:pStyle w:val="3"/>
        <w:numPr>
          <w:ilvl w:val="1"/>
          <w:numId w:val="9"/>
        </w:numPr>
        <w:tabs>
          <w:tab w:val="left" w:pos="935"/>
        </w:tabs>
        <w:spacing w:line="342" w:lineRule="exact"/>
        <w:ind w:left="934" w:hanging="815"/>
      </w:pPr>
      <w:bookmarkStart w:id="1024" w:name="3.19._ClearMessageStatusEnumType"/>
      <w:bookmarkStart w:id="1025" w:name="_bookmark656"/>
      <w:bookmarkEnd w:id="1024"/>
      <w:bookmarkEnd w:id="1025"/>
      <w:r>
        <w:rPr>
          <w:rFonts w:ascii="Arial" w:eastAsia="宋体"/>
        </w:rPr>
        <w:t>ClearMessageStatusEnumType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spacing w:after="7" w:line="523" w:lineRule="auto"/>
        <w:ind w:left="120" w:right="2902"/>
      </w:pPr>
      <w:r>
        <w:rPr>
          <w:rFonts w:ascii="Arial" w:eastAsia="宋体"/>
        </w:rPr>
        <w:t>ClearDisplayMessageResponse</w:t>
      </w:r>
      <w:r>
        <w:rPr>
          <w:rFonts w:ascii="Arial" w:eastAsia="宋体"/>
        </w:rPr>
        <w:t>中使用的</w:t>
      </w:r>
      <w:r>
        <w:rPr>
          <w:rFonts w:ascii="Arial" w:eastAsia="宋体"/>
        </w:rPr>
        <w:t>ClearDisplayMessageRequest</w:t>
      </w:r>
      <w:r>
        <w:rPr>
          <w:rFonts w:ascii="Arial" w:eastAsia="宋体"/>
        </w:rPr>
        <w:t>的结果。</w:t>
      </w:r>
      <w:r>
        <w:rPr>
          <w:rFonts w:ascii="Arial" w:eastAsia="宋体"/>
        </w:rPr>
        <w:t>ClearMessageStatusEnumType</w:t>
      </w:r>
      <w:r>
        <w:rPr>
          <w:rFonts w:ascii="Arial" w:eastAsia="宋体"/>
        </w:rPr>
        <w:t>的用法</w:t>
      </w:r>
      <w:r>
        <w:rPr>
          <w:rFonts w:ascii="Arial" w:eastAsia="宋体"/>
        </w:rPr>
        <w:t xml:space="preserve">: </w:t>
      </w:r>
      <w:hyperlink w:anchor="_bookmark334" w:history="1">
        <w:r>
          <w:rPr>
            <w:color w:val="0000ED"/>
          </w:rPr>
          <w:t>clearDisplayMessage:ClearDisplayMessageResponse</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请求已成功执行</w:t>
            </w:r>
            <w:r>
              <w:rPr>
                <w:rFonts w:ascii="Arial" w:eastAsia="宋体"/>
              </w:rPr>
              <w:t xml:space="preserve">: </w:t>
            </w:r>
            <w:r>
              <w:rPr>
                <w:rFonts w:ascii="Arial" w:eastAsia="宋体"/>
              </w:rPr>
              <w:t>消息已清除。</w:t>
            </w:r>
          </w:p>
        </w:tc>
      </w:tr>
      <w:tr w:rsidR="0076708C">
        <w:trPr>
          <w:trHeight w:val="294"/>
        </w:trPr>
        <w:tc>
          <w:tcPr>
            <w:tcW w:w="1744" w:type="dxa"/>
          </w:tcPr>
          <w:p w:rsidR="0076708C" w:rsidRDefault="00D96EDB">
            <w:pPr>
              <w:pStyle w:val="P68B1DB1-TableParagraph6"/>
            </w:pPr>
            <w:r>
              <w:rPr>
                <w:rFonts w:ascii="Arial" w:eastAsia="宋体"/>
              </w:rPr>
              <w:t>未知</w:t>
            </w:r>
          </w:p>
        </w:tc>
        <w:tc>
          <w:tcPr>
            <w:tcW w:w="8721" w:type="dxa"/>
          </w:tcPr>
          <w:p w:rsidR="0076708C" w:rsidRDefault="00D96EDB">
            <w:pPr>
              <w:pStyle w:val="P68B1DB1-TableParagraph7"/>
            </w:pPr>
            <w:r>
              <w:rPr>
                <w:rFonts w:ascii="Arial" w:eastAsia="宋体"/>
              </w:rPr>
              <w:t>给定的消息</w:t>
            </w:r>
            <w:r>
              <w:rPr>
                <w:rFonts w:ascii="Arial" w:eastAsia="宋体"/>
              </w:rPr>
              <w:t xml:space="preserve"> (</w:t>
            </w:r>
            <w:r>
              <w:rPr>
                <w:rFonts w:ascii="Arial" w:eastAsia="宋体"/>
              </w:rPr>
              <w:t>基于</w:t>
            </w:r>
            <w:r>
              <w:rPr>
                <w:rFonts w:ascii="Arial" w:eastAsia="宋体"/>
              </w:rPr>
              <w:t xml:space="preserve">id) </w:t>
            </w:r>
            <w:r>
              <w:rPr>
                <w:rFonts w:ascii="Arial" w:eastAsia="宋体"/>
              </w:rPr>
              <w:t>未知。</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1026" w:name="3.20._ClearMonitoringStatusEnumType"/>
      <w:bookmarkStart w:id="1027" w:name="_bookmark657"/>
      <w:bookmarkEnd w:id="1026"/>
      <w:bookmarkEnd w:id="1027"/>
      <w:r>
        <w:rPr>
          <w:rFonts w:ascii="Arial" w:eastAsia="宋体"/>
        </w:rPr>
        <w:t>ClearMonitoringStatusEnumType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ClearMonitoringStatusEnumType</w:t>
      </w:r>
      <w:r>
        <w:rPr>
          <w:rFonts w:ascii="Arial" w:eastAsia="宋体"/>
        </w:rPr>
        <w:t>由</w:t>
      </w:r>
      <w:hyperlink w:anchor="_bookmark597" w:history="1">
        <w:r>
          <w:rPr>
            <w:color w:val="0000ED"/>
          </w:rPr>
          <w:t>Common:ClearMonitoringResultType</w:t>
        </w:r>
      </w:hyperlink>
      <w:r>
        <w:rPr>
          <w:rFonts w:ascii="Arial" w:eastAsia="宋体"/>
        </w:rPr>
        <w:t>使用</w:t>
      </w:r>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已成功清除监视器。</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监视器的清除被拒绝。</w:t>
            </w:r>
          </w:p>
        </w:tc>
      </w:tr>
      <w:tr w:rsidR="0076708C">
        <w:trPr>
          <w:trHeight w:val="294"/>
        </w:trPr>
        <w:tc>
          <w:tcPr>
            <w:tcW w:w="1744" w:type="dxa"/>
          </w:tcPr>
          <w:p w:rsidR="0076708C" w:rsidRDefault="00D96EDB">
            <w:pPr>
              <w:pStyle w:val="P68B1DB1-TableParagraph6"/>
            </w:pPr>
            <w:r>
              <w:rPr>
                <w:rFonts w:ascii="Arial" w:eastAsia="宋体"/>
              </w:rPr>
              <w:t>未找到</w:t>
            </w:r>
          </w:p>
        </w:tc>
        <w:tc>
          <w:tcPr>
            <w:tcW w:w="8721" w:type="dxa"/>
          </w:tcPr>
          <w:p w:rsidR="0076708C" w:rsidRDefault="00D96EDB">
            <w:pPr>
              <w:pStyle w:val="P68B1DB1-TableParagraph7"/>
            </w:pPr>
            <w:r>
              <w:rPr>
                <w:rFonts w:ascii="Arial" w:eastAsia="宋体"/>
              </w:rPr>
              <w:t>找不到监视器</w:t>
            </w:r>
            <w:r>
              <w:rPr>
                <w:rFonts w:ascii="Arial" w:eastAsia="宋体"/>
              </w:rPr>
              <w:t>Id</w:t>
            </w:r>
            <w:r>
              <w:rPr>
                <w:rFonts w:ascii="Arial" w:eastAsia="宋体"/>
              </w:rPr>
              <w:t>。</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028" w:name="3.21._ComponentCriterionEnumType"/>
      <w:bookmarkStart w:id="1029" w:name="_bookmark658"/>
      <w:bookmarkEnd w:id="1028"/>
      <w:bookmarkEnd w:id="1029"/>
      <w:r>
        <w:rPr>
          <w:rFonts w:ascii="Arial" w:eastAsia="宋体"/>
        </w:rPr>
        <w:t>ComponentCriterionEnumType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ComponentCriterionEnumType</w:t>
      </w:r>
      <w:r>
        <w:rPr>
          <w:rFonts w:ascii="Arial" w:eastAsia="宋体"/>
        </w:rPr>
        <w:t>的使用人</w:t>
      </w:r>
      <w:r>
        <w:rPr>
          <w:rFonts w:ascii="Arial" w:eastAsia="宋体"/>
        </w:rPr>
        <w:t xml:space="preserve">: </w:t>
      </w:r>
      <w:hyperlink w:anchor="_bookmark414" w:history="1">
        <w:r>
          <w:rPr>
            <w:color w:val="0000ED"/>
          </w:rPr>
          <w:t>getReport:GetReportRequest</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活动</w:t>
            </w:r>
          </w:p>
        </w:tc>
        <w:tc>
          <w:tcPr>
            <w:tcW w:w="8721" w:type="dxa"/>
            <w:tcBorders>
              <w:top w:val="single" w:sz="12" w:space="0" w:color="000000"/>
            </w:tcBorders>
          </w:tcPr>
          <w:p w:rsidR="0076708C" w:rsidRDefault="00D96EDB">
            <w:pPr>
              <w:pStyle w:val="P68B1DB1-TableParagraph7"/>
              <w:spacing w:before="13"/>
            </w:pPr>
            <w:r>
              <w:rPr>
                <w:rFonts w:ascii="Arial" w:eastAsia="宋体"/>
              </w:rPr>
              <w:t>处于活动状态的组件，即</w:t>
            </w:r>
            <w:r>
              <w:rPr>
                <w:rFonts w:ascii="Arial" w:eastAsia="宋体"/>
                <w:i/>
              </w:rPr>
              <w:t>active</w:t>
            </w:r>
            <w:r>
              <w:rPr>
                <w:rFonts w:ascii="Arial" w:eastAsia="宋体"/>
              </w:rPr>
              <w:t xml:space="preserve"> = 1</w:t>
            </w:r>
          </w:p>
        </w:tc>
      </w:tr>
      <w:tr w:rsidR="0076708C">
        <w:trPr>
          <w:trHeight w:val="294"/>
        </w:trPr>
        <w:tc>
          <w:tcPr>
            <w:tcW w:w="1744" w:type="dxa"/>
          </w:tcPr>
          <w:p w:rsidR="0076708C" w:rsidRDefault="00D96EDB">
            <w:pPr>
              <w:pStyle w:val="P68B1DB1-TableParagraph6"/>
            </w:pPr>
            <w:r>
              <w:rPr>
                <w:rFonts w:ascii="Arial" w:eastAsia="宋体"/>
              </w:rPr>
              <w:t>可用</w:t>
            </w:r>
          </w:p>
        </w:tc>
        <w:tc>
          <w:tcPr>
            <w:tcW w:w="8721" w:type="dxa"/>
          </w:tcPr>
          <w:p w:rsidR="0076708C" w:rsidRDefault="00D96EDB">
            <w:pPr>
              <w:pStyle w:val="P68B1DB1-TableParagraph7"/>
            </w:pPr>
            <w:r>
              <w:rPr>
                <w:rFonts w:ascii="Arial" w:eastAsia="宋体"/>
              </w:rPr>
              <w:t>组件可用，即</w:t>
            </w:r>
            <w:r>
              <w:rPr>
                <w:rFonts w:ascii="Arial" w:eastAsia="宋体"/>
                <w:i/>
              </w:rPr>
              <w:t>可用</w:t>
            </w:r>
            <w:r>
              <w:rPr>
                <w:rFonts w:ascii="Arial" w:eastAsia="宋体"/>
              </w:rPr>
              <w:t xml:space="preserve"> = 1</w:t>
            </w:r>
          </w:p>
        </w:tc>
      </w:tr>
      <w:tr w:rsidR="0076708C">
        <w:trPr>
          <w:trHeight w:val="294"/>
        </w:trPr>
        <w:tc>
          <w:tcPr>
            <w:tcW w:w="1744" w:type="dxa"/>
          </w:tcPr>
          <w:p w:rsidR="0076708C" w:rsidRDefault="00D96EDB">
            <w:pPr>
              <w:pStyle w:val="P68B1DB1-TableParagraph6"/>
            </w:pPr>
            <w:r>
              <w:rPr>
                <w:rFonts w:ascii="Arial" w:eastAsia="宋体"/>
              </w:rPr>
              <w:t>已启用</w:t>
            </w:r>
          </w:p>
        </w:tc>
        <w:tc>
          <w:tcPr>
            <w:tcW w:w="8721" w:type="dxa"/>
          </w:tcPr>
          <w:p w:rsidR="0076708C" w:rsidRDefault="00D96EDB">
            <w:pPr>
              <w:pStyle w:val="P68B1DB1-TableParagraph7"/>
            </w:pPr>
            <w:r>
              <w:rPr>
                <w:rFonts w:ascii="Arial" w:eastAsia="宋体"/>
              </w:rPr>
              <w:t>已启用的组件，即</w:t>
            </w:r>
            <w:r>
              <w:rPr>
                <w:rFonts w:ascii="Arial" w:eastAsia="宋体"/>
                <w:i/>
              </w:rPr>
              <w:t>已启用</w:t>
            </w:r>
            <w:r>
              <w:rPr>
                <w:rFonts w:ascii="Arial" w:eastAsia="宋体"/>
              </w:rPr>
              <w:t xml:space="preserve"> = 1</w:t>
            </w:r>
          </w:p>
        </w:tc>
      </w:tr>
      <w:tr w:rsidR="0076708C">
        <w:trPr>
          <w:trHeight w:val="294"/>
        </w:trPr>
        <w:tc>
          <w:tcPr>
            <w:tcW w:w="1744" w:type="dxa"/>
          </w:tcPr>
          <w:p w:rsidR="0076708C" w:rsidRDefault="00D96EDB">
            <w:pPr>
              <w:pStyle w:val="P68B1DB1-TableParagraph6"/>
            </w:pPr>
            <w:r>
              <w:rPr>
                <w:rFonts w:ascii="Arial" w:eastAsia="宋体"/>
              </w:rPr>
              <w:t>问题</w:t>
            </w:r>
          </w:p>
        </w:tc>
        <w:tc>
          <w:tcPr>
            <w:tcW w:w="8721" w:type="dxa"/>
          </w:tcPr>
          <w:p w:rsidR="0076708C" w:rsidRDefault="00D96EDB">
            <w:pPr>
              <w:pStyle w:val="P68B1DB1-TableParagraph7"/>
            </w:pPr>
            <w:r>
              <w:rPr>
                <w:rFonts w:ascii="Arial" w:eastAsia="宋体"/>
              </w:rPr>
              <w:t>报告有问题的组件，即有</w:t>
            </w:r>
            <w:r>
              <w:rPr>
                <w:rFonts w:ascii="Arial" w:eastAsia="宋体"/>
                <w:i/>
              </w:rPr>
              <w:t>问题</w:t>
            </w:r>
            <w:r>
              <w:rPr>
                <w:rFonts w:ascii="Arial" w:eastAsia="宋体"/>
              </w:rPr>
              <w:t xml:space="preserve"> = 1</w:t>
            </w:r>
          </w:p>
        </w:tc>
      </w:tr>
    </w:tbl>
    <w:p w:rsidR="0076708C" w:rsidRDefault="0076708C">
      <w:pPr>
        <w:pStyle w:val="a3"/>
        <w:spacing w:before="7"/>
        <w:rPr>
          <w:sz w:val="25"/>
        </w:rPr>
      </w:pPr>
    </w:p>
    <w:p w:rsidR="0076708C" w:rsidRDefault="00D96EDB">
      <w:pPr>
        <w:pStyle w:val="3"/>
        <w:numPr>
          <w:ilvl w:val="1"/>
          <w:numId w:val="9"/>
        </w:numPr>
        <w:tabs>
          <w:tab w:val="left" w:pos="935"/>
        </w:tabs>
        <w:ind w:left="934" w:hanging="815"/>
      </w:pPr>
      <w:bookmarkStart w:id="1030" w:name="3.22._ConnectorEnumType"/>
      <w:bookmarkStart w:id="1031" w:name="_bookmark659"/>
      <w:bookmarkEnd w:id="1030"/>
      <w:bookmarkEnd w:id="1031"/>
      <w:r>
        <w:rPr>
          <w:rFonts w:ascii="Arial" w:eastAsia="宋体"/>
        </w:rPr>
        <w:t>ConnectorEnumType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ConnectorCode</w:t>
      </w:r>
      <w:r>
        <w:rPr>
          <w:rFonts w:ascii="Arial" w:eastAsia="宋体"/>
        </w:rPr>
        <w:t>的允许值。</w:t>
      </w:r>
    </w:p>
    <w:p w:rsidR="0076708C" w:rsidRDefault="0076708C">
      <w:pPr>
        <w:pStyle w:val="a3"/>
        <w:spacing w:before="8"/>
        <w:rPr>
          <w:sz w:val="19"/>
        </w:rPr>
      </w:pPr>
    </w:p>
    <w:p w:rsidR="0076708C" w:rsidRDefault="0076708C">
      <w:pPr>
        <w:rPr>
          <w:sz w:val="19"/>
        </w:rPr>
        <w:sectPr w:rsidR="0076708C">
          <w:pgSz w:w="11910" w:h="16840"/>
          <w:pgMar w:top="460" w:right="600" w:bottom="620" w:left="600" w:header="186" w:footer="431" w:gutter="0"/>
          <w:cols w:space="720"/>
        </w:sectPr>
      </w:pPr>
    </w:p>
    <w:p w:rsidR="0076708C" w:rsidRDefault="0076708C">
      <w:pPr>
        <w:pStyle w:val="a3"/>
        <w:rPr>
          <w:sz w:val="20"/>
        </w:rPr>
      </w:pPr>
    </w:p>
    <w:p w:rsidR="0076708C" w:rsidRDefault="0076708C">
      <w:pPr>
        <w:pStyle w:val="a3"/>
        <w:rPr>
          <w:sz w:val="20"/>
        </w:rPr>
      </w:pPr>
    </w:p>
    <w:p w:rsidR="0076708C" w:rsidRDefault="0076708C">
      <w:pPr>
        <w:pStyle w:val="a3"/>
        <w:rPr>
          <w:sz w:val="20"/>
        </w:rPr>
      </w:pPr>
    </w:p>
    <w:p w:rsidR="0076708C" w:rsidRDefault="00D96EDB">
      <w:pPr>
        <w:pStyle w:val="P68B1DB1-Normal47"/>
        <w:spacing w:before="157"/>
        <w:ind w:left="360"/>
      </w:pPr>
      <w:r>
        <w:rPr>
          <w:rFonts w:ascii="Arial" w:eastAsia="宋体"/>
        </w:rPr>
        <w:t>备注</w:t>
      </w:r>
    </w:p>
    <w:p w:rsidR="0076708C" w:rsidRDefault="00D96EDB">
      <w:pPr>
        <w:pStyle w:val="a3"/>
        <w:spacing w:before="98" w:line="247" w:lineRule="auto"/>
        <w:ind w:left="360" w:right="483"/>
      </w:pPr>
      <w:r>
        <w:rPr>
          <w:rFonts w:ascii="Arial" w:eastAsia="宋体"/>
        </w:rPr>
        <w:br w:type="column"/>
      </w:r>
      <w:r>
        <w:rPr>
          <w:rFonts w:ascii="Arial" w:eastAsia="宋体"/>
        </w:rPr>
        <w:t>，此列举并不试图将全球范围内的每种可能的电源连接器类型包括为单独的类型，而是使用</w:t>
      </w:r>
      <w:r>
        <w:rPr>
          <w:rFonts w:ascii="Arial" w:eastAsia="宋体"/>
        </w:rPr>
        <w:t>OCPP</w:t>
      </w:r>
      <w:r>
        <w:rPr>
          <w:rFonts w:ascii="Arial" w:eastAsia="宋体"/>
        </w:rPr>
        <w:t>协议具体定义已知在充电站中使用</w:t>
      </w:r>
      <w:r>
        <w:rPr>
          <w:rFonts w:ascii="Arial" w:eastAsia="宋体"/>
        </w:rPr>
        <w:t xml:space="preserve"> (</w:t>
      </w:r>
      <w:r>
        <w:rPr>
          <w:rFonts w:ascii="Arial" w:eastAsia="宋体"/>
        </w:rPr>
        <w:t>或可能在使用</w:t>
      </w:r>
      <w:r>
        <w:rPr>
          <w:rFonts w:ascii="Arial" w:eastAsia="宋体"/>
        </w:rPr>
        <w:t xml:space="preserve">) </w:t>
      </w:r>
      <w:r>
        <w:rPr>
          <w:rFonts w:ascii="Arial" w:eastAsia="宋体"/>
        </w:rPr>
        <w:t>的那些电源连接器类型。特别是，许多国家使用的非常大量的家用电源插座设计被排除在外，除非有证据表明它们已经或可能被批准用于某些司法管辖区的充电站</w:t>
      </w:r>
      <w:r>
        <w:rPr>
          <w:rFonts w:ascii="Arial" w:eastAsia="宋体"/>
        </w:rPr>
        <w:t xml:space="preserve"> (</w:t>
      </w:r>
      <w:r>
        <w:rPr>
          <w:rFonts w:ascii="Arial" w:eastAsia="宋体"/>
        </w:rPr>
        <w:t>例如，作为电动踏板车等轻型电动汽车充电的辅助连接器</w:t>
      </w:r>
      <w:r>
        <w:rPr>
          <w:rFonts w:ascii="Arial" w:eastAsia="宋体"/>
        </w:rPr>
        <w:t>)</w:t>
      </w:r>
      <w:r>
        <w:rPr>
          <w:rFonts w:ascii="Arial" w:eastAsia="宋体"/>
        </w:rPr>
        <w:t>。这些光连接器类型可以用枚举值</w:t>
      </w:r>
      <w:r>
        <w:rPr>
          <w:rFonts w:ascii="Arial" w:eastAsia="宋体"/>
        </w:rPr>
        <w:t>Other1PhMax16A</w:t>
      </w:r>
      <w:r>
        <w:rPr>
          <w:rFonts w:ascii="Arial" w:eastAsia="宋体"/>
        </w:rPr>
        <w:t>表示。同样，任何未列举的额定为</w:t>
      </w:r>
      <w:r>
        <w:rPr>
          <w:rFonts w:ascii="Arial" w:eastAsia="宋体"/>
        </w:rPr>
        <w:t>16A</w:t>
      </w:r>
      <w:r>
        <w:rPr>
          <w:rFonts w:ascii="Arial" w:eastAsia="宋体"/>
        </w:rPr>
        <w:t>或以上的单相连接器应报告为</w:t>
      </w:r>
      <w:r>
        <w:rPr>
          <w:rFonts w:ascii="Arial" w:eastAsia="宋体"/>
        </w:rPr>
        <w:t>Other1PhOver16A</w:t>
      </w:r>
      <w:r>
        <w:rPr>
          <w:rFonts w:ascii="Arial" w:eastAsia="宋体"/>
        </w:rPr>
        <w:t>。所有未明确枚举的</w:t>
      </w:r>
      <w:r>
        <w:rPr>
          <w:rFonts w:ascii="Arial" w:eastAsia="宋体"/>
        </w:rPr>
        <w:t>3</w:t>
      </w:r>
      <w:r>
        <w:rPr>
          <w:rFonts w:ascii="Arial" w:eastAsia="宋体"/>
        </w:rPr>
        <w:t>相连接器类型应表示为</w:t>
      </w:r>
      <w:r>
        <w:rPr>
          <w:rFonts w:ascii="Arial" w:eastAsia="宋体"/>
        </w:rPr>
        <w:t>Other3Ph</w:t>
      </w:r>
      <w:r>
        <w:rPr>
          <w:rFonts w:ascii="Arial" w:eastAsia="宋体"/>
        </w:rPr>
        <w:t>。</w:t>
      </w:r>
    </w:p>
    <w:p w:rsidR="0076708C" w:rsidRDefault="0076708C">
      <w:pPr>
        <w:spacing w:line="247" w:lineRule="auto"/>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6"/>
        <w:rPr>
          <w:sz w:val="19"/>
        </w:rPr>
      </w:pPr>
    </w:p>
    <w:p w:rsidR="0076708C" w:rsidRDefault="00D96EDB">
      <w:pPr>
        <w:pStyle w:val="a3"/>
        <w:spacing w:before="98"/>
        <w:ind w:left="120"/>
      </w:pPr>
      <w:r>
        <w:rPr>
          <w:rFonts w:ascii="Arial" w:eastAsia="宋体"/>
        </w:rPr>
        <w:pict>
          <v:line id="_x0000_s1100" style="position:absolute;left:0;text-align:left;z-index:16129536;mso-position-horizontal-relative:page" from="83.2pt,-100.85pt" to="83.2pt,-6.5pt" strokecolor="#ededed" strokeweight=".5pt">
            <w10:wrap anchorx="page"/>
          </v:line>
        </w:pict>
      </w:r>
      <w:r>
        <w:rPr>
          <w:rFonts w:ascii="Arial" w:eastAsia="宋体"/>
        </w:rPr>
        <w:t>ConnectorEnumType</w:t>
      </w:r>
      <w:r>
        <w:rPr>
          <w:rFonts w:ascii="Arial" w:eastAsia="宋体"/>
        </w:rPr>
        <w:t>用于</w:t>
      </w:r>
      <w:r>
        <w:rPr>
          <w:rFonts w:ascii="Arial" w:eastAsia="宋体"/>
        </w:rPr>
        <w:t xml:space="preserve">: </w:t>
      </w:r>
      <w:hyperlink w:anchor="_bookmark500" w:history="1">
        <w:r>
          <w:rPr>
            <w:color w:val="0000ED"/>
          </w:rPr>
          <w:t>reserveNow:ReserveNowRequest</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cCCS1</w:t>
            </w:r>
          </w:p>
        </w:tc>
        <w:tc>
          <w:tcPr>
            <w:tcW w:w="8721" w:type="dxa"/>
            <w:tcBorders>
              <w:top w:val="single" w:sz="12" w:space="0" w:color="000000"/>
            </w:tcBorders>
          </w:tcPr>
          <w:p w:rsidR="0076708C" w:rsidRDefault="00D96EDB">
            <w:pPr>
              <w:pStyle w:val="P68B1DB1-TableParagraph7"/>
              <w:spacing w:before="13"/>
            </w:pPr>
            <w:r>
              <w:rPr>
                <w:rFonts w:ascii="Arial" w:eastAsia="宋体"/>
              </w:rPr>
              <w:t>组合充电系统</w:t>
            </w:r>
            <w:r>
              <w:rPr>
                <w:rFonts w:ascii="Arial" w:eastAsia="宋体"/>
              </w:rPr>
              <w:t>1 (</w:t>
            </w:r>
            <w:r>
              <w:rPr>
                <w:rFonts w:ascii="Arial" w:eastAsia="宋体"/>
              </w:rPr>
              <w:t>带电缆</w:t>
            </w:r>
            <w:r>
              <w:rPr>
                <w:rFonts w:ascii="Arial" w:eastAsia="宋体"/>
              </w:rPr>
              <w:t>) a.k.A.</w:t>
            </w:r>
            <w:r>
              <w:rPr>
                <w:rFonts w:ascii="Arial" w:eastAsia="宋体"/>
              </w:rPr>
              <w:t>组合</w:t>
            </w:r>
            <w:r>
              <w:rPr>
                <w:rFonts w:ascii="Arial" w:eastAsia="宋体"/>
              </w:rPr>
              <w:t>1</w:t>
            </w:r>
          </w:p>
        </w:tc>
      </w:tr>
      <w:tr w:rsidR="0076708C">
        <w:trPr>
          <w:trHeight w:val="294"/>
        </w:trPr>
        <w:tc>
          <w:tcPr>
            <w:tcW w:w="1744" w:type="dxa"/>
          </w:tcPr>
          <w:p w:rsidR="0076708C" w:rsidRDefault="00D96EDB">
            <w:pPr>
              <w:pStyle w:val="P68B1DB1-TableParagraph6"/>
            </w:pPr>
            <w:r>
              <w:rPr>
                <w:rFonts w:ascii="Arial" w:eastAsia="宋体"/>
              </w:rPr>
              <w:t>cCCS2</w:t>
            </w:r>
          </w:p>
        </w:tc>
        <w:tc>
          <w:tcPr>
            <w:tcW w:w="8721" w:type="dxa"/>
          </w:tcPr>
          <w:p w:rsidR="0076708C" w:rsidRDefault="00D96EDB">
            <w:pPr>
              <w:pStyle w:val="P68B1DB1-TableParagraph7"/>
            </w:pPr>
            <w:r>
              <w:rPr>
                <w:rFonts w:ascii="Arial" w:eastAsia="宋体"/>
              </w:rPr>
              <w:t>组合充电系统</w:t>
            </w:r>
            <w:r>
              <w:rPr>
                <w:rFonts w:ascii="Arial" w:eastAsia="宋体"/>
              </w:rPr>
              <w:t>2 (</w:t>
            </w:r>
            <w:r>
              <w:rPr>
                <w:rFonts w:ascii="Arial" w:eastAsia="宋体"/>
              </w:rPr>
              <w:t>带电缆</w:t>
            </w:r>
            <w:r>
              <w:rPr>
                <w:rFonts w:ascii="Arial" w:eastAsia="宋体"/>
              </w:rPr>
              <w:t xml:space="preserve">) </w:t>
            </w:r>
            <w:r>
              <w:rPr>
                <w:rFonts w:ascii="Arial" w:eastAsia="宋体"/>
              </w:rPr>
              <w:t>又名组合</w:t>
            </w:r>
            <w:r>
              <w:rPr>
                <w:rFonts w:ascii="Arial" w:eastAsia="宋体"/>
              </w:rPr>
              <w:t>2</w:t>
            </w:r>
          </w:p>
        </w:tc>
      </w:tr>
      <w:tr w:rsidR="0076708C">
        <w:trPr>
          <w:trHeight w:val="294"/>
        </w:trPr>
        <w:tc>
          <w:tcPr>
            <w:tcW w:w="1744" w:type="dxa"/>
          </w:tcPr>
          <w:p w:rsidR="0076708C" w:rsidRDefault="00D96EDB">
            <w:pPr>
              <w:pStyle w:val="P68B1DB1-TableParagraph6"/>
            </w:pPr>
            <w:r>
              <w:rPr>
                <w:rFonts w:ascii="Arial" w:eastAsia="宋体"/>
              </w:rPr>
              <w:t>cG105</w:t>
            </w:r>
          </w:p>
        </w:tc>
        <w:tc>
          <w:tcPr>
            <w:tcW w:w="8721" w:type="dxa"/>
          </w:tcPr>
          <w:p w:rsidR="0076708C" w:rsidRDefault="00D96EDB">
            <w:pPr>
              <w:pStyle w:val="P68B1DB1-TableParagraph7"/>
            </w:pPr>
            <w:r>
              <w:rPr>
                <w:rFonts w:ascii="Arial" w:eastAsia="宋体"/>
              </w:rPr>
              <w:t>贾里</w:t>
            </w:r>
            <w:r>
              <w:rPr>
                <w:rFonts w:ascii="Arial" w:eastAsia="宋体"/>
              </w:rPr>
              <w:t>·</w:t>
            </w:r>
            <w:r>
              <w:rPr>
                <w:rFonts w:ascii="Arial" w:eastAsia="宋体"/>
              </w:rPr>
              <w:t>G105-1993 (</w:t>
            </w:r>
            <w:r>
              <w:rPr>
                <w:rFonts w:ascii="Arial" w:eastAsia="宋体"/>
              </w:rPr>
              <w:t>被俘虏的电报</w:t>
            </w:r>
            <w:r>
              <w:rPr>
                <w:rFonts w:ascii="Arial" w:eastAsia="宋体"/>
              </w:rPr>
              <w:t xml:space="preserve">) </w:t>
            </w:r>
            <w:r>
              <w:rPr>
                <w:rFonts w:ascii="Arial" w:eastAsia="宋体"/>
              </w:rPr>
              <w:t>也有。</w:t>
            </w:r>
            <w:r>
              <w:rPr>
                <w:rFonts w:ascii="Arial" w:eastAsia="宋体"/>
              </w:rPr>
              <w:t>CHAdeMO</w:t>
            </w:r>
          </w:p>
        </w:tc>
      </w:tr>
      <w:tr w:rsidR="0076708C">
        <w:trPr>
          <w:trHeight w:val="294"/>
        </w:trPr>
        <w:tc>
          <w:tcPr>
            <w:tcW w:w="1744" w:type="dxa"/>
          </w:tcPr>
          <w:p w:rsidR="0076708C" w:rsidRDefault="00D96EDB">
            <w:pPr>
              <w:pStyle w:val="P68B1DB1-TableParagraph6"/>
            </w:pPr>
            <w:r>
              <w:rPr>
                <w:rFonts w:ascii="Arial" w:eastAsia="宋体"/>
              </w:rPr>
              <w:t>cTesla</w:t>
            </w:r>
          </w:p>
        </w:tc>
        <w:tc>
          <w:tcPr>
            <w:tcW w:w="8721" w:type="dxa"/>
          </w:tcPr>
          <w:p w:rsidR="0076708C" w:rsidRDefault="00D96EDB">
            <w:pPr>
              <w:pStyle w:val="P68B1DB1-TableParagraph7"/>
            </w:pPr>
            <w:r>
              <w:rPr>
                <w:rFonts w:ascii="Arial" w:eastAsia="宋体"/>
              </w:rPr>
              <w:t>Tesla</w:t>
            </w:r>
            <w:r>
              <w:rPr>
                <w:rFonts w:ascii="Arial" w:eastAsia="宋体"/>
              </w:rPr>
              <w:t>连接器</w:t>
            </w:r>
            <w:r>
              <w:rPr>
                <w:rFonts w:ascii="Arial" w:eastAsia="宋体"/>
              </w:rPr>
              <w:t xml:space="preserve"> (</w:t>
            </w:r>
            <w:r>
              <w:rPr>
                <w:rFonts w:ascii="Arial" w:eastAsia="宋体"/>
              </w:rPr>
              <w:t>带电缆</w:t>
            </w:r>
            <w:r>
              <w:rPr>
                <w:rFonts w:ascii="Arial" w:eastAsia="宋体"/>
              </w:rPr>
              <w:t>)</w:t>
            </w:r>
          </w:p>
        </w:tc>
      </w:tr>
    </w:tbl>
    <w:p w:rsidR="0076708C" w:rsidRDefault="0076708C">
      <w:pPr>
        <w:rPr>
          <w:sz w:val="18"/>
        </w:rPr>
        <w:sectPr w:rsidR="0076708C">
          <w:type w:val="continuous"/>
          <w:pgSz w:w="11910" w:h="16840"/>
          <w:pgMar w:top="740" w:right="600" w:bottom="28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cType1</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IEC62196-2 1</w:t>
            </w:r>
            <w:r>
              <w:rPr>
                <w:rFonts w:ascii="Arial" w:eastAsia="宋体"/>
              </w:rPr>
              <w:t>型连接器</w:t>
            </w:r>
            <w:r>
              <w:rPr>
                <w:rFonts w:ascii="Arial" w:eastAsia="宋体"/>
              </w:rPr>
              <w:t xml:space="preserve"> (</w:t>
            </w:r>
            <w:r>
              <w:rPr>
                <w:rFonts w:ascii="Arial" w:eastAsia="宋体"/>
              </w:rPr>
              <w:t>带电缆</w:t>
            </w:r>
            <w:r>
              <w:rPr>
                <w:rFonts w:ascii="Arial" w:eastAsia="宋体"/>
              </w:rPr>
              <w:t>) a.k.A.J1772</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cType2</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IEC62196-2 2</w:t>
            </w:r>
            <w:r>
              <w:rPr>
                <w:rFonts w:ascii="Arial" w:eastAsia="宋体"/>
              </w:rPr>
              <w:t>型连接器</w:t>
            </w:r>
            <w:r>
              <w:rPr>
                <w:rFonts w:ascii="Arial" w:eastAsia="宋体"/>
              </w:rPr>
              <w:t xml:space="preserve"> (</w:t>
            </w:r>
            <w:r>
              <w:rPr>
                <w:rFonts w:ascii="Arial" w:eastAsia="宋体"/>
              </w:rPr>
              <w:t>带电缆</w:t>
            </w:r>
            <w:r>
              <w:rPr>
                <w:rFonts w:ascii="Arial" w:eastAsia="宋体"/>
              </w:rPr>
              <w:t>) a.k.A.Mennokes</w:t>
            </w:r>
            <w:r>
              <w:rPr>
                <w:rFonts w:ascii="Arial" w:eastAsia="宋体"/>
              </w:rPr>
              <w:t>连接器</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s309-1P-16A</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16A 1</w:t>
            </w:r>
            <w:r>
              <w:rPr>
                <w:rFonts w:ascii="Arial" w:eastAsia="宋体"/>
              </w:rPr>
              <w:t>相</w:t>
            </w:r>
            <w:r>
              <w:rPr>
                <w:rFonts w:ascii="Arial" w:eastAsia="宋体"/>
              </w:rPr>
              <w:t>IEC60309</w:t>
            </w:r>
            <w:r>
              <w:rPr>
                <w:rFonts w:ascii="Arial" w:eastAsia="宋体"/>
              </w:rPr>
              <w:t>插座</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s309-1P-32A</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32A 1</w:t>
            </w:r>
            <w:r>
              <w:rPr>
                <w:rFonts w:ascii="Arial" w:eastAsia="宋体"/>
              </w:rPr>
              <w:t>相</w:t>
            </w:r>
            <w:r>
              <w:rPr>
                <w:rFonts w:ascii="Arial" w:eastAsia="宋体"/>
              </w:rPr>
              <w:t>IEC60309</w:t>
            </w:r>
            <w:r>
              <w:rPr>
                <w:rFonts w:ascii="Arial" w:eastAsia="宋体"/>
              </w:rPr>
              <w:t>插座</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s309-3P-16A</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16A 3</w:t>
            </w:r>
            <w:r>
              <w:rPr>
                <w:rFonts w:ascii="Arial" w:eastAsia="宋体"/>
              </w:rPr>
              <w:t>相</w:t>
            </w:r>
            <w:r>
              <w:rPr>
                <w:rFonts w:ascii="Arial" w:eastAsia="宋体"/>
              </w:rPr>
              <w:t>IEC60309</w:t>
            </w:r>
            <w:r>
              <w:rPr>
                <w:rFonts w:ascii="Arial" w:eastAsia="宋体"/>
              </w:rPr>
              <w:t>插座</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s309-3P-32A</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32A 3</w:t>
            </w:r>
            <w:r>
              <w:rPr>
                <w:rFonts w:ascii="Arial" w:eastAsia="宋体"/>
              </w:rPr>
              <w:t>相</w:t>
            </w:r>
            <w:r>
              <w:rPr>
                <w:rFonts w:ascii="Arial" w:eastAsia="宋体"/>
              </w:rPr>
              <w:t>IEC60309</w:t>
            </w:r>
            <w:r>
              <w:rPr>
                <w:rFonts w:ascii="Arial" w:eastAsia="宋体"/>
              </w:rPr>
              <w:t>插座</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sBS1361</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英国国内插座</w:t>
            </w:r>
            <w:r>
              <w:rPr>
                <w:rFonts w:ascii="Arial" w:eastAsia="宋体"/>
              </w:rPr>
              <w:t>a.k.A.13Amp</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sCEE-7-7</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CEE 7/7 16A</w:t>
            </w:r>
            <w:r>
              <w:rPr>
                <w:rFonts w:ascii="Arial" w:eastAsia="宋体"/>
              </w:rPr>
              <w:t>插座。可能代表</w:t>
            </w:r>
            <w:r>
              <w:rPr>
                <w:rFonts w:ascii="Arial" w:eastAsia="宋体"/>
              </w:rPr>
              <w:t>7/4</w:t>
            </w:r>
            <w:r>
              <w:rPr>
                <w:rFonts w:ascii="Arial" w:eastAsia="宋体"/>
              </w:rPr>
              <w:t>和</w:t>
            </w:r>
            <w:r>
              <w:rPr>
                <w:rFonts w:ascii="Arial" w:eastAsia="宋体"/>
              </w:rPr>
              <w:t>7/5</w:t>
            </w:r>
            <w:r>
              <w:rPr>
                <w:rFonts w:ascii="Arial" w:eastAsia="宋体"/>
              </w:rPr>
              <w:t>，也即</w:t>
            </w:r>
            <w:r>
              <w:rPr>
                <w:rFonts w:ascii="Arial" w:eastAsia="宋体"/>
              </w:rPr>
              <w:t>Schuko</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sType2</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IEC62196-2 2</w:t>
            </w:r>
            <w:r>
              <w:rPr>
                <w:rFonts w:ascii="Arial" w:eastAsia="宋体"/>
              </w:rPr>
              <w:t>型插座</w:t>
            </w:r>
            <w:r>
              <w:rPr>
                <w:rFonts w:ascii="Arial" w:eastAsia="宋体"/>
              </w:rPr>
              <w:t>a.k.A.Mennokes</w:t>
            </w:r>
            <w:r>
              <w:rPr>
                <w:rFonts w:ascii="Arial" w:eastAsia="宋体"/>
              </w:rPr>
              <w:t>连接器</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sType3</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IEC62196-2 2</w:t>
            </w:r>
            <w:r>
              <w:rPr>
                <w:rFonts w:ascii="Arial" w:eastAsia="宋体"/>
              </w:rPr>
              <w:t>型插座</w:t>
            </w:r>
            <w:r>
              <w:rPr>
                <w:rFonts w:ascii="Arial" w:eastAsia="宋体"/>
              </w:rPr>
              <w:t>a.k.A.Scame</w:t>
            </w:r>
          </w:p>
        </w:tc>
      </w:tr>
      <w:tr w:rsidR="0076708C">
        <w:trPr>
          <w:trHeight w:val="510"/>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Other1PhMax16A</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上述未提及的其他单相</w:t>
            </w:r>
            <w:r>
              <w:rPr>
                <w:rFonts w:ascii="Arial" w:eastAsia="宋体"/>
              </w:rPr>
              <w:t xml:space="preserve"> (</w:t>
            </w:r>
            <w:r>
              <w:rPr>
                <w:rFonts w:ascii="Arial" w:eastAsia="宋体"/>
              </w:rPr>
              <w:t>家用</w:t>
            </w:r>
            <w:r>
              <w:rPr>
                <w:rFonts w:ascii="Arial" w:eastAsia="宋体"/>
              </w:rPr>
              <w:t xml:space="preserve">) </w:t>
            </w:r>
            <w:r>
              <w:rPr>
                <w:rFonts w:ascii="Arial" w:eastAsia="宋体"/>
              </w:rPr>
              <w:t>插座，额定值不超过</w:t>
            </w:r>
            <w:r>
              <w:rPr>
                <w:rFonts w:ascii="Arial" w:eastAsia="宋体"/>
              </w:rPr>
              <w:t>16A</w:t>
            </w:r>
            <w:r>
              <w:rPr>
                <w:rFonts w:ascii="Arial" w:eastAsia="宋体"/>
              </w:rPr>
              <w:t>。</w:t>
            </w:r>
            <w:r>
              <w:rPr>
                <w:rFonts w:ascii="Arial" w:eastAsia="宋体"/>
              </w:rPr>
              <w:t>CEE7/17</w:t>
            </w:r>
            <w:r>
              <w:rPr>
                <w:rFonts w:ascii="Arial" w:eastAsia="宋体"/>
              </w:rPr>
              <w:t>、</w:t>
            </w:r>
            <w:r>
              <w:rPr>
                <w:rFonts w:ascii="Arial" w:eastAsia="宋体"/>
              </w:rPr>
              <w:t>AS3112</w:t>
            </w:r>
            <w:r>
              <w:rPr>
                <w:rFonts w:ascii="Arial" w:eastAsia="宋体"/>
              </w:rPr>
              <w:t>、</w:t>
            </w:r>
            <w:r>
              <w:rPr>
                <w:rFonts w:ascii="Arial" w:eastAsia="宋体"/>
              </w:rPr>
              <w:t>NEMA 5-15</w:t>
            </w:r>
            <w:r>
              <w:rPr>
                <w:rFonts w:ascii="Arial" w:eastAsia="宋体"/>
              </w:rPr>
              <w:t>、</w:t>
            </w:r>
            <w:r>
              <w:rPr>
                <w:rFonts w:ascii="Arial" w:eastAsia="宋体"/>
              </w:rPr>
              <w:t>NEMA 5-20</w:t>
            </w:r>
            <w:r>
              <w:rPr>
                <w:rFonts w:ascii="Arial" w:eastAsia="宋体"/>
              </w:rPr>
              <w:t>、</w:t>
            </w:r>
            <w:r>
              <w:rPr>
                <w:rFonts w:ascii="Arial" w:eastAsia="宋体"/>
              </w:rPr>
              <w:t>JISC8303</w:t>
            </w:r>
            <w:r>
              <w:rPr>
                <w:rFonts w:ascii="Arial" w:eastAsia="宋体"/>
              </w:rPr>
              <w:t>、</w:t>
            </w:r>
            <w:r>
              <w:rPr>
                <w:rFonts w:ascii="Arial" w:eastAsia="宋体"/>
              </w:rPr>
              <w:t>TIS166</w:t>
            </w:r>
            <w:r>
              <w:rPr>
                <w:rFonts w:ascii="Arial" w:eastAsia="宋体"/>
              </w:rPr>
              <w:t>、</w:t>
            </w:r>
            <w:r>
              <w:rPr>
                <w:rFonts w:ascii="Arial" w:eastAsia="宋体"/>
              </w:rPr>
              <w:t>SI 32</w:t>
            </w:r>
            <w:r>
              <w:rPr>
                <w:rFonts w:ascii="Arial" w:eastAsia="宋体"/>
              </w:rPr>
              <w:t>、</w:t>
            </w:r>
            <w:r>
              <w:rPr>
                <w:rFonts w:ascii="Arial" w:eastAsia="宋体"/>
              </w:rPr>
              <w:t>CPCS-CCC</w:t>
            </w:r>
            <w:r>
              <w:rPr>
                <w:rFonts w:ascii="Arial" w:eastAsia="宋体"/>
              </w:rPr>
              <w:t>、</w:t>
            </w:r>
            <w:r>
              <w:rPr>
                <w:rFonts w:ascii="Arial" w:eastAsia="宋体"/>
              </w:rPr>
              <w:t>SEV1011</w:t>
            </w:r>
            <w:r>
              <w:rPr>
                <w:rFonts w:ascii="Arial" w:eastAsia="宋体"/>
              </w:rPr>
              <w:t>等。</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Other1PhOver16A</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以上未提及的其他单相插座</w:t>
            </w:r>
            <w:r>
              <w:rPr>
                <w:rFonts w:ascii="Arial" w:eastAsia="宋体"/>
              </w:rPr>
              <w:t xml:space="preserve"> (16A</w:t>
            </w:r>
            <w:r>
              <w:rPr>
                <w:rFonts w:ascii="Arial" w:eastAsia="宋体"/>
              </w:rPr>
              <w:t>以上</w:t>
            </w:r>
            <w:r>
              <w:rPr>
                <w:rFonts w:ascii="Arial" w:eastAsia="宋体"/>
              </w:rPr>
              <w:t>)</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Other3Ph</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以上未提及的其他</w:t>
            </w:r>
            <w:r>
              <w:rPr>
                <w:rFonts w:ascii="Arial" w:eastAsia="宋体"/>
              </w:rPr>
              <w:t>3</w:t>
            </w:r>
            <w:r>
              <w:rPr>
                <w:rFonts w:ascii="Arial" w:eastAsia="宋体"/>
              </w:rPr>
              <w:t>相插座。</w:t>
            </w:r>
            <w:r>
              <w:rPr>
                <w:rFonts w:ascii="Arial" w:eastAsia="宋体"/>
              </w:rPr>
              <w:t>NEMA14-30</w:t>
            </w:r>
            <w:r>
              <w:rPr>
                <w:rFonts w:ascii="Arial" w:eastAsia="宋体"/>
              </w:rPr>
              <w:t>，</w:t>
            </w:r>
            <w:r>
              <w:rPr>
                <w:rFonts w:ascii="Arial" w:eastAsia="宋体"/>
              </w:rPr>
              <w:t>NEMA14-50</w:t>
            </w:r>
            <w:r>
              <w:rPr>
                <w:rFonts w:ascii="Arial" w:eastAsia="宋体"/>
              </w:rPr>
              <w:t>。</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Pan</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受电弓连接器</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W</w:t>
            </w:r>
            <w:r>
              <w:rPr>
                <w:rFonts w:ascii="Arial" w:eastAsia="宋体"/>
              </w:rPr>
              <w:t>感应</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无线电感耦合连接</w:t>
            </w:r>
            <w:r>
              <w:rPr>
                <w:rFonts w:ascii="Arial" w:eastAsia="宋体"/>
              </w:rPr>
              <w:t xml:space="preserve"> (</w:t>
            </w:r>
            <w:r>
              <w:rPr>
                <w:rFonts w:ascii="Arial" w:eastAsia="宋体"/>
              </w:rPr>
              <w:t>通用</w:t>
            </w:r>
            <w:r>
              <w:rPr>
                <w:rFonts w:ascii="Arial" w:eastAsia="宋体"/>
              </w:rPr>
              <w:t>)</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W</w:t>
            </w:r>
            <w:r>
              <w:rPr>
                <w:rFonts w:ascii="Arial" w:eastAsia="宋体"/>
              </w:rPr>
              <w:t>谐振</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无线谐振耦合连接</w:t>
            </w:r>
            <w:r>
              <w:rPr>
                <w:rFonts w:ascii="Arial" w:eastAsia="宋体"/>
              </w:rPr>
              <w:t xml:space="preserve"> (</w:t>
            </w:r>
            <w:r>
              <w:rPr>
                <w:rFonts w:ascii="Arial" w:eastAsia="宋体"/>
              </w:rPr>
              <w:t>通用</w:t>
            </w:r>
            <w:r>
              <w:rPr>
                <w:rFonts w:ascii="Arial" w:eastAsia="宋体"/>
              </w:rPr>
              <w:t>)</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待定</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尚未确定</w:t>
            </w:r>
            <w:r>
              <w:rPr>
                <w:rFonts w:ascii="Arial" w:eastAsia="宋体"/>
              </w:rPr>
              <w:t xml:space="preserve"> (</w:t>
            </w:r>
            <w:r>
              <w:rPr>
                <w:rFonts w:ascii="Arial" w:eastAsia="宋体"/>
              </w:rPr>
              <w:t>例如，在插入之前</w:t>
            </w:r>
            <w:r>
              <w:rPr>
                <w:rFonts w:ascii="Arial" w:eastAsia="宋体"/>
              </w:rPr>
              <w:t>)</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未知</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未知的</w:t>
            </w:r>
            <w:r>
              <w:rPr>
                <w:rFonts w:ascii="Arial" w:eastAsia="宋体"/>
              </w:rPr>
              <w:t xml:space="preserve">; </w:t>
            </w:r>
            <w:r>
              <w:rPr>
                <w:rFonts w:ascii="Arial" w:eastAsia="宋体"/>
              </w:rPr>
              <w:t>无法确定的</w:t>
            </w:r>
          </w:p>
        </w:tc>
      </w:tr>
    </w:tbl>
    <w:p w:rsidR="0076708C" w:rsidRDefault="0076708C">
      <w:pPr>
        <w:pStyle w:val="a3"/>
        <w:spacing w:before="8"/>
        <w:rPr>
          <w:sz w:val="16"/>
        </w:rPr>
      </w:pPr>
    </w:p>
    <w:p w:rsidR="0076708C" w:rsidRDefault="00D96EDB">
      <w:pPr>
        <w:pStyle w:val="3"/>
        <w:numPr>
          <w:ilvl w:val="1"/>
          <w:numId w:val="9"/>
        </w:numPr>
        <w:tabs>
          <w:tab w:val="left" w:pos="935"/>
        </w:tabs>
        <w:spacing w:before="97"/>
        <w:ind w:left="934" w:hanging="815"/>
      </w:pPr>
      <w:bookmarkStart w:id="1032" w:name="3.23._ConnectorStatusEnumType"/>
      <w:bookmarkStart w:id="1033" w:name="_bookmark660"/>
      <w:bookmarkEnd w:id="1032"/>
      <w:bookmarkEnd w:id="1033"/>
      <w:r>
        <w:rPr>
          <w:rFonts w:ascii="Arial" w:eastAsia="宋体"/>
        </w:rPr>
        <w:t>ConnectorStatusEnumType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spacing w:line="247" w:lineRule="auto"/>
        <w:ind w:left="120" w:right="169"/>
      </w:pPr>
      <w:r>
        <w:rPr>
          <w:rFonts w:ascii="Arial" w:eastAsia="宋体"/>
        </w:rPr>
        <w:t>可以报告充电站的</w:t>
      </w:r>
      <w:r>
        <w:rPr>
          <w:rFonts w:ascii="Arial" w:eastAsia="宋体"/>
        </w:rPr>
        <w:t>EVSE</w:t>
      </w:r>
      <w:r>
        <w:rPr>
          <w:rFonts w:ascii="Arial" w:eastAsia="宋体"/>
        </w:rPr>
        <w:t>的连接器的状态。被认为有效的国家有</w:t>
      </w:r>
      <w:r>
        <w:rPr>
          <w:rFonts w:ascii="Arial" w:eastAsia="宋体"/>
        </w:rPr>
        <w:t xml:space="preserve">: </w:t>
      </w:r>
      <w:r>
        <w:rPr>
          <w:rFonts w:ascii="Arial" w:eastAsia="宋体"/>
        </w:rPr>
        <w:t>可用、保留和占用。被认为不起作用的状态是</w:t>
      </w:r>
      <w:r>
        <w:rPr>
          <w:rFonts w:ascii="Arial" w:eastAsia="宋体"/>
        </w:rPr>
        <w:t xml:space="preserve">: </w:t>
      </w:r>
      <w:r>
        <w:rPr>
          <w:rFonts w:ascii="Arial" w:eastAsia="宋体"/>
        </w:rPr>
        <w:t>不可用，有故障。</w:t>
      </w:r>
    </w:p>
    <w:p w:rsidR="0076708C" w:rsidRDefault="0076708C">
      <w:pPr>
        <w:pStyle w:val="a3"/>
        <w:spacing w:before="8"/>
        <w:rPr>
          <w:sz w:val="20"/>
        </w:rPr>
      </w:pPr>
    </w:p>
    <w:p w:rsidR="0076708C" w:rsidRDefault="00D96EDB">
      <w:pPr>
        <w:pStyle w:val="a3"/>
        <w:spacing w:before="1"/>
        <w:ind w:left="120"/>
      </w:pPr>
      <w:r>
        <w:rPr>
          <w:rFonts w:ascii="Arial" w:eastAsia="宋体"/>
        </w:rPr>
        <w:t>ConnectorStatusEnumType</w:t>
      </w:r>
      <w:r>
        <w:rPr>
          <w:rFonts w:ascii="Arial" w:eastAsia="宋体"/>
        </w:rPr>
        <w:t>用于</w:t>
      </w:r>
      <w:r>
        <w:rPr>
          <w:rFonts w:ascii="Arial" w:eastAsia="宋体"/>
        </w:rPr>
        <w:t xml:space="preserve">: </w:t>
      </w:r>
      <w:hyperlink w:anchor="_bookmark557" w:history="1">
        <w:r>
          <w:rPr>
            <w:color w:val="0000ED"/>
          </w:rPr>
          <w:t>statusNotification:StatusNotificationRequest</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可用</w:t>
            </w:r>
          </w:p>
        </w:tc>
        <w:tc>
          <w:tcPr>
            <w:tcW w:w="8721" w:type="dxa"/>
            <w:tcBorders>
              <w:top w:val="single" w:sz="12" w:space="0" w:color="000000"/>
            </w:tcBorders>
          </w:tcPr>
          <w:p w:rsidR="0076708C" w:rsidRDefault="00D96EDB">
            <w:pPr>
              <w:pStyle w:val="P68B1DB1-TableParagraph7"/>
              <w:spacing w:before="13"/>
            </w:pPr>
            <w:r>
              <w:rPr>
                <w:rFonts w:ascii="Arial" w:eastAsia="宋体"/>
              </w:rPr>
              <w:t>当连接器可用于新用户时</w:t>
            </w:r>
            <w:r>
              <w:rPr>
                <w:rFonts w:ascii="Arial" w:eastAsia="宋体"/>
              </w:rPr>
              <w:t xml:space="preserve"> (</w:t>
            </w:r>
            <w:r>
              <w:rPr>
                <w:rFonts w:ascii="Arial" w:eastAsia="宋体"/>
              </w:rPr>
              <w:t>操作</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已占用</w:t>
            </w:r>
          </w:p>
        </w:tc>
        <w:tc>
          <w:tcPr>
            <w:tcW w:w="8721" w:type="dxa"/>
          </w:tcPr>
          <w:p w:rsidR="0076708C" w:rsidRDefault="00D96EDB">
            <w:pPr>
              <w:pStyle w:val="P68B1DB1-TableParagraph7"/>
            </w:pPr>
            <w:r>
              <w:rPr>
                <w:rFonts w:ascii="Arial" w:eastAsia="宋体"/>
              </w:rPr>
              <w:t>当连接器被占用时，因此它不可用于新的</w:t>
            </w:r>
            <w:r>
              <w:rPr>
                <w:rFonts w:ascii="Arial" w:eastAsia="宋体"/>
              </w:rPr>
              <w:t>EV</w:t>
            </w:r>
            <w:r>
              <w:rPr>
                <w:rFonts w:ascii="Arial" w:eastAsia="宋体"/>
              </w:rPr>
              <w:t>驾驶员。</w:t>
            </w:r>
            <w:r>
              <w:rPr>
                <w:rFonts w:ascii="Arial" w:eastAsia="宋体"/>
              </w:rPr>
              <w:t>(</w:t>
            </w:r>
            <w:r>
              <w:rPr>
                <w:rFonts w:ascii="Arial" w:eastAsia="宋体"/>
              </w:rPr>
              <w:t>可操作</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保留</w:t>
            </w:r>
          </w:p>
        </w:tc>
        <w:tc>
          <w:tcPr>
            <w:tcW w:w="8721" w:type="dxa"/>
          </w:tcPr>
          <w:p w:rsidR="0076708C" w:rsidRDefault="00D96EDB">
            <w:pPr>
              <w:pStyle w:val="P68B1DB1-TableParagraph7"/>
            </w:pPr>
            <w:r>
              <w:rPr>
                <w:rFonts w:ascii="Arial" w:eastAsia="宋体"/>
              </w:rPr>
              <w:t>当连接器由于</w:t>
            </w:r>
            <w:r>
              <w:rPr>
                <w:rFonts w:ascii="Arial" w:eastAsia="宋体"/>
              </w:rPr>
              <w:t>ReserveNow</w:t>
            </w:r>
            <w:r>
              <w:rPr>
                <w:rFonts w:ascii="Arial" w:eastAsia="宋体"/>
              </w:rPr>
              <w:t>命令而变为保留</w:t>
            </w:r>
            <w:hyperlink w:anchor="_bookmark498" w:history="1">
              <w:r>
                <w:rPr>
                  <w:color w:val="0000ED"/>
                </w:rPr>
                <w:t>时</w:t>
              </w:r>
            </w:hyperlink>
            <w:r>
              <w:rPr>
                <w:rFonts w:ascii="Arial" w:eastAsia="宋体"/>
              </w:rPr>
              <w:t xml:space="preserve"> (</w:t>
            </w:r>
            <w:r>
              <w:rPr>
                <w:rFonts w:ascii="Arial" w:eastAsia="宋体"/>
              </w:rPr>
              <w:t>可操作</w:t>
            </w:r>
            <w:r>
              <w:rPr>
                <w:rFonts w:ascii="Arial" w:eastAsia="宋体"/>
              </w:rPr>
              <w:t>)</w:t>
            </w:r>
          </w:p>
        </w:tc>
      </w:tr>
      <w:tr w:rsidR="0076708C">
        <w:trPr>
          <w:trHeight w:val="942"/>
        </w:trPr>
        <w:tc>
          <w:tcPr>
            <w:tcW w:w="1744" w:type="dxa"/>
          </w:tcPr>
          <w:p w:rsidR="0076708C" w:rsidRDefault="00D96EDB">
            <w:pPr>
              <w:pStyle w:val="P68B1DB1-TableParagraph6"/>
            </w:pPr>
            <w:r>
              <w:rPr>
                <w:rFonts w:ascii="Arial" w:eastAsia="宋体"/>
              </w:rPr>
              <w:t>不可用</w:t>
            </w:r>
          </w:p>
        </w:tc>
        <w:tc>
          <w:tcPr>
            <w:tcW w:w="8721" w:type="dxa"/>
          </w:tcPr>
          <w:p w:rsidR="0076708C" w:rsidRDefault="00D96EDB">
            <w:pPr>
              <w:pStyle w:val="P68B1DB1-TableParagraph7"/>
              <w:spacing w:line="247" w:lineRule="auto"/>
              <w:ind w:right="146"/>
            </w:pPr>
            <w:r>
              <w:rPr>
                <w:rFonts w:ascii="Arial" w:eastAsia="宋体"/>
              </w:rPr>
              <w:t>当连接器由于改变可用性命令或充电站根据其判断转变为不可用的事件而变得不可用时。在接收到</w:t>
            </w:r>
            <w:hyperlink w:anchor="_bookmark317" w:history="1">
              <w:r>
                <w:rPr>
                  <w:color w:val="0000ED"/>
                </w:rPr>
                <w:t>ChangeAvailability</w:t>
              </w:r>
            </w:hyperlink>
            <w:r>
              <w:rPr>
                <w:rFonts w:ascii="Arial" w:eastAsia="宋体"/>
              </w:rPr>
              <w:t>消息命令时，状态可以立即改变或者可以调度改变。如果计划，则应在可用性更改生效</w:t>
            </w:r>
            <w:r>
              <w:rPr>
                <w:rFonts w:ascii="Arial" w:eastAsia="宋体"/>
              </w:rPr>
              <w:t xml:space="preserve"> (</w:t>
            </w:r>
            <w:r>
              <w:rPr>
                <w:rFonts w:ascii="Arial" w:eastAsia="宋体"/>
              </w:rPr>
              <w:t>不起作用</w:t>
            </w:r>
            <w:r>
              <w:rPr>
                <w:rFonts w:ascii="Arial" w:eastAsia="宋体"/>
              </w:rPr>
              <w:t xml:space="preserve">) </w:t>
            </w:r>
            <w:r>
              <w:rPr>
                <w:rFonts w:ascii="Arial" w:eastAsia="宋体"/>
              </w:rPr>
              <w:t>时发送</w:t>
            </w:r>
            <w:hyperlink w:anchor="_bookmark555" w:history="1">
              <w:r>
                <w:rPr>
                  <w:color w:val="0000ED"/>
                </w:rPr>
                <w:t>状态通知</w:t>
              </w:r>
            </w:hyperlink>
          </w:p>
        </w:tc>
      </w:tr>
      <w:tr w:rsidR="0076708C">
        <w:trPr>
          <w:trHeight w:val="510"/>
        </w:trPr>
        <w:tc>
          <w:tcPr>
            <w:tcW w:w="1744" w:type="dxa"/>
          </w:tcPr>
          <w:p w:rsidR="0076708C" w:rsidRDefault="00D96EDB">
            <w:pPr>
              <w:pStyle w:val="P68B1DB1-TableParagraph6"/>
            </w:pPr>
            <w:r>
              <w:rPr>
                <w:rFonts w:ascii="Arial" w:eastAsia="宋体"/>
              </w:rPr>
              <w:t>有故障</w:t>
            </w:r>
          </w:p>
        </w:tc>
        <w:tc>
          <w:tcPr>
            <w:tcW w:w="8721" w:type="dxa"/>
          </w:tcPr>
          <w:p w:rsidR="0076708C" w:rsidRDefault="00D96EDB">
            <w:pPr>
              <w:pStyle w:val="P68B1DB1-TableParagraph7"/>
              <w:spacing w:line="247" w:lineRule="auto"/>
            </w:pPr>
            <w:r>
              <w:rPr>
                <w:rFonts w:ascii="Arial" w:eastAsia="宋体"/>
              </w:rPr>
              <w:t>当连接器</w:t>
            </w:r>
            <w:r>
              <w:rPr>
                <w:rFonts w:ascii="Arial" w:eastAsia="宋体"/>
              </w:rPr>
              <w:t xml:space="preserve"> (</w:t>
            </w:r>
            <w:r>
              <w:rPr>
                <w:rFonts w:ascii="Arial" w:eastAsia="宋体"/>
              </w:rPr>
              <w:t>或其所属的</w:t>
            </w:r>
            <w:r>
              <w:rPr>
                <w:rFonts w:ascii="Arial" w:eastAsia="宋体"/>
              </w:rPr>
              <w:t>EVSE</w:t>
            </w:r>
            <w:r>
              <w:rPr>
                <w:rFonts w:ascii="Arial" w:eastAsia="宋体"/>
              </w:rPr>
              <w:t>或整个充电站</w:t>
            </w:r>
            <w:r>
              <w:rPr>
                <w:rFonts w:ascii="Arial" w:eastAsia="宋体"/>
              </w:rPr>
              <w:t xml:space="preserve">) </w:t>
            </w:r>
            <w:r>
              <w:rPr>
                <w:rFonts w:ascii="Arial" w:eastAsia="宋体"/>
              </w:rPr>
              <w:t>报告错误且不可用于能量输送时。</w:t>
            </w:r>
            <w:r>
              <w:rPr>
                <w:rFonts w:ascii="Arial" w:eastAsia="宋体"/>
              </w:rPr>
              <w:t>(</w:t>
            </w:r>
            <w:r>
              <w:rPr>
                <w:rFonts w:ascii="Arial" w:eastAsia="宋体"/>
              </w:rPr>
              <w:t>不工作</w:t>
            </w:r>
            <w:r>
              <w:rPr>
                <w:rFonts w:ascii="Arial" w:eastAsia="宋体"/>
              </w:rPr>
              <w:t>)</w:t>
            </w:r>
          </w:p>
        </w:tc>
      </w:tr>
    </w:tbl>
    <w:p w:rsidR="0076708C" w:rsidRDefault="0076708C">
      <w:pPr>
        <w:pStyle w:val="a3"/>
        <w:spacing w:before="7"/>
        <w:rPr>
          <w:sz w:val="25"/>
        </w:rPr>
      </w:pPr>
    </w:p>
    <w:p w:rsidR="0076708C" w:rsidRDefault="00D96EDB">
      <w:pPr>
        <w:pStyle w:val="3"/>
        <w:numPr>
          <w:ilvl w:val="1"/>
          <w:numId w:val="9"/>
        </w:numPr>
        <w:tabs>
          <w:tab w:val="left" w:pos="935"/>
        </w:tabs>
        <w:ind w:left="934" w:hanging="815"/>
      </w:pPr>
      <w:bookmarkStart w:id="1034" w:name="3.24._CostKindEnumType"/>
      <w:bookmarkStart w:id="1035" w:name="_bookmark661"/>
      <w:bookmarkEnd w:id="1034"/>
      <w:bookmarkEnd w:id="1035"/>
      <w:r>
        <w:rPr>
          <w:rFonts w:ascii="Arial" w:eastAsia="宋体"/>
        </w:rPr>
        <w:t>CostKindEnumType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CostKindEnumType</w:t>
      </w:r>
      <w:r>
        <w:rPr>
          <w:rFonts w:ascii="Arial" w:eastAsia="宋体"/>
        </w:rPr>
        <w:t>的使用人</w:t>
      </w:r>
      <w:r>
        <w:rPr>
          <w:rFonts w:ascii="Arial" w:eastAsia="宋体"/>
        </w:rPr>
        <w:t xml:space="preserve">: </w:t>
      </w:r>
      <w:hyperlink w:anchor="_bookmark602" w:history="1">
        <w:r>
          <w:rPr>
            <w:color w:val="0000ED"/>
          </w:rPr>
          <w:t>Common:CostType</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1744" w:type="dxa"/>
            <w:tcBorders>
              <w:top w:val="single" w:sz="12" w:space="0" w:color="000000"/>
            </w:tcBorders>
          </w:tcPr>
          <w:p w:rsidR="0076708C" w:rsidRDefault="00D96EDB">
            <w:pPr>
              <w:pStyle w:val="P68B1DB1-TableParagraph6"/>
              <w:spacing w:before="13" w:line="247" w:lineRule="auto"/>
            </w:pPr>
            <w:r>
              <w:rPr>
                <w:rFonts w:ascii="Arial" w:eastAsia="宋体"/>
              </w:rPr>
              <w:t>二氧化碳排放离子</w:t>
            </w:r>
          </w:p>
        </w:tc>
        <w:tc>
          <w:tcPr>
            <w:tcW w:w="8721" w:type="dxa"/>
            <w:tcBorders>
              <w:top w:val="single" w:sz="12" w:space="0" w:color="000000"/>
            </w:tcBorders>
          </w:tcPr>
          <w:p w:rsidR="0076708C" w:rsidRDefault="00D96EDB">
            <w:pPr>
              <w:pStyle w:val="P68B1DB1-TableParagraph7"/>
              <w:spacing w:before="13"/>
            </w:pPr>
            <w:r>
              <w:rPr>
                <w:rFonts w:ascii="Arial" w:eastAsia="宋体"/>
              </w:rPr>
              <w:t>绝对值。二氧化碳排放量，单位为克每千瓦时。</w:t>
            </w:r>
          </w:p>
        </w:tc>
      </w:tr>
      <w:tr w:rsidR="0076708C">
        <w:trPr>
          <w:trHeight w:val="510"/>
        </w:trPr>
        <w:tc>
          <w:tcPr>
            <w:tcW w:w="1744" w:type="dxa"/>
          </w:tcPr>
          <w:p w:rsidR="0076708C" w:rsidRDefault="00D96EDB">
            <w:pPr>
              <w:pStyle w:val="P68B1DB1-TableParagraph6"/>
              <w:spacing w:line="247" w:lineRule="auto"/>
            </w:pPr>
            <w:r>
              <w:rPr>
                <w:rFonts w:ascii="Arial" w:eastAsia="宋体"/>
              </w:rPr>
              <w:t>相对价格</w:t>
            </w:r>
          </w:p>
        </w:tc>
        <w:tc>
          <w:tcPr>
            <w:tcW w:w="8721" w:type="dxa"/>
          </w:tcPr>
          <w:p w:rsidR="0076708C" w:rsidRDefault="00D96EDB">
            <w:pPr>
              <w:pStyle w:val="P68B1DB1-TableParagraph7"/>
              <w:spacing w:line="247" w:lineRule="auto"/>
              <w:ind w:right="146"/>
            </w:pPr>
            <w:r>
              <w:rPr>
                <w:rFonts w:ascii="Arial" w:eastAsia="宋体"/>
              </w:rPr>
              <w:t>相对值。每千瓦时的价格，相对于向电动汽车指示的所有关税中规定的最高价格的百分比。</w:t>
            </w:r>
          </w:p>
        </w:tc>
      </w:tr>
      <w:tr w:rsidR="0076708C">
        <w:trPr>
          <w:trHeight w:val="510"/>
        </w:trPr>
        <w:tc>
          <w:tcPr>
            <w:tcW w:w="1744" w:type="dxa"/>
          </w:tcPr>
          <w:p w:rsidR="0076708C" w:rsidRDefault="00D96EDB">
            <w:pPr>
              <w:pStyle w:val="P68B1DB1-TableParagraph6"/>
              <w:spacing w:line="247" w:lineRule="auto"/>
              <w:ind w:right="6"/>
            </w:pPr>
            <w:r>
              <w:rPr>
                <w:rFonts w:ascii="Arial" w:eastAsia="宋体"/>
              </w:rPr>
              <w:t>可再生能源百分比</w:t>
            </w:r>
          </w:p>
        </w:tc>
        <w:tc>
          <w:tcPr>
            <w:tcW w:w="8721" w:type="dxa"/>
          </w:tcPr>
          <w:p w:rsidR="0076708C" w:rsidRDefault="00D96EDB">
            <w:pPr>
              <w:pStyle w:val="P68B1DB1-TableParagraph7"/>
            </w:pPr>
            <w:r>
              <w:rPr>
                <w:rFonts w:ascii="Arial" w:eastAsia="宋体"/>
              </w:rPr>
              <w:t>相对值。可再生能源发电占总发电的百分比。</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183" o:spid="_x0000_s1098" style="width:523.3pt;height:.25pt;mso-position-horizontal-relative:char;mso-position-vertical-relative:line" coordsize="10466,5">
            <v:line id="_x0000_s1099" style="position:absolute" from="0,3" to="10466,3" strokecolor="#ddd" strokeweight=".25pt"/>
            <w10:anchorlock/>
          </v:group>
        </w:pict>
      </w:r>
    </w:p>
    <w:p w:rsidR="0076708C" w:rsidRDefault="00D96EDB">
      <w:pPr>
        <w:pStyle w:val="3"/>
        <w:numPr>
          <w:ilvl w:val="1"/>
          <w:numId w:val="9"/>
        </w:numPr>
        <w:tabs>
          <w:tab w:val="left" w:pos="935"/>
        </w:tabs>
        <w:spacing w:line="342" w:lineRule="exact"/>
        <w:ind w:left="934" w:hanging="815"/>
      </w:pPr>
      <w:bookmarkStart w:id="1036" w:name="3.25._CustomerInformationStatusEnumType"/>
      <w:bookmarkStart w:id="1037" w:name="_bookmark662"/>
      <w:bookmarkEnd w:id="1036"/>
      <w:bookmarkEnd w:id="1037"/>
      <w:r>
        <w:rPr>
          <w:rFonts w:ascii="Arial" w:eastAsia="宋体"/>
        </w:rPr>
        <w:t>CustomerInformationStatusEnumType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CancelReservationResponse</w:t>
      </w:r>
      <w:r>
        <w:rPr>
          <w:rFonts w:ascii="Arial" w:eastAsia="宋体"/>
        </w:rPr>
        <w:t>中的状态。</w:t>
      </w:r>
    </w:p>
    <w:p w:rsidR="0076708C" w:rsidRDefault="0076708C">
      <w:pPr>
        <w:pStyle w:val="a3"/>
        <w:spacing w:before="3"/>
        <w:rPr>
          <w:sz w:val="21"/>
        </w:rPr>
      </w:pPr>
    </w:p>
    <w:p w:rsidR="0076708C" w:rsidRDefault="00D96EDB">
      <w:pPr>
        <w:pStyle w:val="a3"/>
        <w:ind w:left="120"/>
      </w:pPr>
      <w:r>
        <w:rPr>
          <w:rFonts w:ascii="Arial" w:eastAsia="宋体"/>
        </w:rPr>
        <w:t>CustomerInformationStatusEnumType</w:t>
      </w:r>
      <w:r>
        <w:rPr>
          <w:rFonts w:ascii="Arial" w:eastAsia="宋体"/>
        </w:rPr>
        <w:t>的使用方法</w:t>
      </w:r>
      <w:r>
        <w:rPr>
          <w:rFonts w:ascii="Arial" w:eastAsia="宋体"/>
        </w:rPr>
        <w:t xml:space="preserve">: </w:t>
      </w:r>
      <w:hyperlink w:anchor="_bookmark350" w:history="1">
        <w:r>
          <w:rPr>
            <w:color w:val="0000ED"/>
          </w:rPr>
          <w:t>CustomerInformationResponse</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充电站接受了该消息。</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当充电站处于无法处理该请求的状态时。</w:t>
            </w:r>
          </w:p>
        </w:tc>
      </w:tr>
      <w:tr w:rsidR="0076708C">
        <w:trPr>
          <w:trHeight w:val="294"/>
        </w:trPr>
        <w:tc>
          <w:tcPr>
            <w:tcW w:w="1744" w:type="dxa"/>
          </w:tcPr>
          <w:p w:rsidR="0076708C" w:rsidRDefault="00D96EDB">
            <w:pPr>
              <w:pStyle w:val="P68B1DB1-TableParagraph6"/>
            </w:pPr>
            <w:r>
              <w:rPr>
                <w:rFonts w:ascii="Arial" w:eastAsia="宋体"/>
              </w:rPr>
              <w:t>无效</w:t>
            </w:r>
          </w:p>
        </w:tc>
        <w:tc>
          <w:tcPr>
            <w:tcW w:w="8721" w:type="dxa"/>
          </w:tcPr>
          <w:p w:rsidR="0076708C" w:rsidRDefault="00D96EDB">
            <w:pPr>
              <w:pStyle w:val="P68B1DB1-TableParagraph7"/>
            </w:pPr>
            <w:r>
              <w:rPr>
                <w:rFonts w:ascii="Arial" w:eastAsia="宋体"/>
              </w:rPr>
              <w:t>在对充电站的请求中，不包括对客户的引用。</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038" w:name="3.26._DataEnumType"/>
      <w:bookmarkStart w:id="1039" w:name="_bookmark663"/>
      <w:bookmarkEnd w:id="1038"/>
      <w:bookmarkEnd w:id="1039"/>
      <w:r>
        <w:rPr>
          <w:rFonts w:ascii="Arial" w:eastAsia="宋体"/>
        </w:rPr>
        <w:t>DataEnumType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DataEnumType</w:t>
      </w:r>
      <w:r>
        <w:rPr>
          <w:rFonts w:ascii="Arial" w:eastAsia="宋体"/>
        </w:rPr>
        <w:t>用于</w:t>
      </w:r>
      <w:r>
        <w:rPr>
          <w:rFonts w:ascii="Arial" w:eastAsia="宋体"/>
        </w:rPr>
        <w:t xml:space="preserve">: </w:t>
      </w:r>
      <w:hyperlink w:anchor="_bookmark633" w:history="1">
        <w:r>
          <w:rPr>
            <w:color w:val="0000ED"/>
          </w:rPr>
          <w:t>Common:VariableCharacteristicsType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字符串</w:t>
            </w:r>
          </w:p>
        </w:tc>
        <w:tc>
          <w:tcPr>
            <w:tcW w:w="8721" w:type="dxa"/>
            <w:tcBorders>
              <w:top w:val="single" w:sz="12" w:space="0" w:color="000000"/>
            </w:tcBorders>
          </w:tcPr>
          <w:p w:rsidR="0076708C" w:rsidRDefault="00D96EDB">
            <w:pPr>
              <w:pStyle w:val="P68B1DB1-TableParagraph7"/>
              <w:spacing w:before="13"/>
            </w:pPr>
            <w:r>
              <w:rPr>
                <w:rFonts w:ascii="Arial" w:eastAsia="宋体"/>
              </w:rPr>
              <w:t>此变量的类型为</w:t>
            </w:r>
            <w:r>
              <w:rPr>
                <w:rFonts w:ascii="Arial" w:eastAsia="宋体"/>
              </w:rPr>
              <w:t>string</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十进制</w:t>
            </w:r>
          </w:p>
        </w:tc>
        <w:tc>
          <w:tcPr>
            <w:tcW w:w="8721" w:type="dxa"/>
          </w:tcPr>
          <w:p w:rsidR="0076708C" w:rsidRDefault="00D96EDB">
            <w:pPr>
              <w:pStyle w:val="P68B1DB1-TableParagraph7"/>
            </w:pPr>
            <w:r>
              <w:rPr>
                <w:rFonts w:ascii="Arial" w:eastAsia="宋体"/>
              </w:rPr>
              <w:t>此变量的类型为</w:t>
            </w:r>
            <w:r>
              <w:rPr>
                <w:rFonts w:ascii="Arial" w:eastAsia="宋体"/>
              </w:rPr>
              <w:t>decimal</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整数</w:t>
            </w:r>
          </w:p>
        </w:tc>
        <w:tc>
          <w:tcPr>
            <w:tcW w:w="8721" w:type="dxa"/>
          </w:tcPr>
          <w:p w:rsidR="0076708C" w:rsidRDefault="00D96EDB">
            <w:pPr>
              <w:pStyle w:val="P68B1DB1-TableParagraph7"/>
            </w:pPr>
            <w:r>
              <w:rPr>
                <w:rFonts w:ascii="Arial" w:eastAsia="宋体"/>
              </w:rPr>
              <w:t>此变量的类型为</w:t>
            </w:r>
            <w:r>
              <w:rPr>
                <w:rFonts w:ascii="Arial" w:eastAsia="宋体"/>
              </w:rPr>
              <w:t>integer</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日期时间</w:t>
            </w:r>
          </w:p>
        </w:tc>
        <w:tc>
          <w:tcPr>
            <w:tcW w:w="8721" w:type="dxa"/>
          </w:tcPr>
          <w:p w:rsidR="0076708C" w:rsidRDefault="00D96EDB">
            <w:pPr>
              <w:pStyle w:val="P68B1DB1-TableParagraph7"/>
            </w:pPr>
            <w:r>
              <w:rPr>
                <w:rFonts w:ascii="Arial" w:eastAsia="宋体"/>
              </w:rPr>
              <w:t>遵循</w:t>
            </w:r>
            <w:r>
              <w:rPr>
                <w:rFonts w:ascii="Arial" w:eastAsia="宋体"/>
              </w:rPr>
              <w:t xml:space="preserve"> </w:t>
            </w:r>
            <w:hyperlink w:anchor="_bookmark28" w:history="1">
              <w:r>
                <w:rPr>
                  <w:color w:val="0000ED"/>
                </w:rPr>
                <w:t>[RFC3339]</w:t>
              </w:r>
            </w:hyperlink>
            <w:r>
              <w:rPr>
                <w:rFonts w:ascii="Arial" w:eastAsia="宋体"/>
              </w:rPr>
              <w:t xml:space="preserve"> </w:t>
            </w:r>
            <w:r>
              <w:rPr>
                <w:rFonts w:ascii="Arial" w:eastAsia="宋体"/>
              </w:rPr>
              <w:t>的</w:t>
            </w:r>
            <w:r>
              <w:rPr>
                <w:rFonts w:ascii="Arial" w:eastAsia="宋体"/>
              </w:rPr>
              <w:t>DateTime</w:t>
            </w:r>
            <w:r>
              <w:rPr>
                <w:rFonts w:ascii="Arial" w:eastAsia="宋体"/>
              </w:rPr>
              <w:t>规范。</w:t>
            </w:r>
          </w:p>
        </w:tc>
      </w:tr>
      <w:tr w:rsidR="0076708C">
        <w:trPr>
          <w:trHeight w:val="294"/>
        </w:trPr>
        <w:tc>
          <w:tcPr>
            <w:tcW w:w="1744" w:type="dxa"/>
          </w:tcPr>
          <w:p w:rsidR="0076708C" w:rsidRDefault="00D96EDB">
            <w:pPr>
              <w:pStyle w:val="P68B1DB1-TableParagraph6"/>
            </w:pPr>
            <w:r>
              <w:rPr>
                <w:rFonts w:ascii="Arial" w:eastAsia="宋体"/>
              </w:rPr>
              <w:t>布尔型</w:t>
            </w:r>
          </w:p>
        </w:tc>
        <w:tc>
          <w:tcPr>
            <w:tcW w:w="8721" w:type="dxa"/>
          </w:tcPr>
          <w:p w:rsidR="0076708C" w:rsidRDefault="00D96EDB">
            <w:pPr>
              <w:pStyle w:val="P68B1DB1-TableParagraph7"/>
            </w:pPr>
            <w:r>
              <w:rPr>
                <w:rFonts w:ascii="Arial" w:eastAsia="宋体"/>
              </w:rPr>
              <w:t>此变量的类型为</w:t>
            </w:r>
            <w:r>
              <w:rPr>
                <w:rFonts w:ascii="Arial" w:eastAsia="宋体"/>
              </w:rPr>
              <w:t>boolean</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选项列表</w:t>
            </w:r>
          </w:p>
        </w:tc>
        <w:tc>
          <w:tcPr>
            <w:tcW w:w="8721" w:type="dxa"/>
          </w:tcPr>
          <w:p w:rsidR="0076708C" w:rsidRDefault="00D96EDB">
            <w:pPr>
              <w:pStyle w:val="P68B1DB1-TableParagraph7"/>
            </w:pPr>
            <w:r>
              <w:rPr>
                <w:rFonts w:ascii="Arial" w:eastAsia="宋体"/>
              </w:rPr>
              <w:t>单个选择、枚举、文本变量的支持</w:t>
            </w:r>
            <w:r>
              <w:rPr>
                <w:rFonts w:ascii="Arial" w:eastAsia="宋体"/>
              </w:rPr>
              <w:t>/</w:t>
            </w:r>
            <w:r>
              <w:rPr>
                <w:rFonts w:ascii="Arial" w:eastAsia="宋体"/>
              </w:rPr>
              <w:t>允许值。</w:t>
            </w:r>
          </w:p>
        </w:tc>
      </w:tr>
      <w:tr w:rsidR="0076708C">
        <w:trPr>
          <w:trHeight w:val="294"/>
        </w:trPr>
        <w:tc>
          <w:tcPr>
            <w:tcW w:w="1744" w:type="dxa"/>
          </w:tcPr>
          <w:p w:rsidR="0076708C" w:rsidRDefault="00D96EDB">
            <w:pPr>
              <w:pStyle w:val="P68B1DB1-TableParagraph6"/>
            </w:pPr>
            <w:r>
              <w:rPr>
                <w:rFonts w:ascii="Arial" w:eastAsia="宋体"/>
              </w:rPr>
              <w:t>序列列表</w:t>
            </w:r>
          </w:p>
        </w:tc>
        <w:tc>
          <w:tcPr>
            <w:tcW w:w="8721" w:type="dxa"/>
          </w:tcPr>
          <w:p w:rsidR="0076708C" w:rsidRDefault="00D96EDB">
            <w:pPr>
              <w:pStyle w:val="P68B1DB1-TableParagraph7"/>
            </w:pPr>
            <w:r>
              <w:rPr>
                <w:rFonts w:ascii="Arial" w:eastAsia="宋体"/>
              </w:rPr>
              <w:t>有序序列变量支持</w:t>
            </w:r>
            <w:r>
              <w:rPr>
                <w:rFonts w:ascii="Arial" w:eastAsia="宋体"/>
              </w:rPr>
              <w:t>/</w:t>
            </w:r>
            <w:r>
              <w:rPr>
                <w:rFonts w:ascii="Arial" w:eastAsia="宋体"/>
              </w:rPr>
              <w:t>允许的值。</w:t>
            </w:r>
          </w:p>
        </w:tc>
      </w:tr>
      <w:tr w:rsidR="0076708C">
        <w:trPr>
          <w:trHeight w:val="294"/>
        </w:trPr>
        <w:tc>
          <w:tcPr>
            <w:tcW w:w="1744" w:type="dxa"/>
          </w:tcPr>
          <w:p w:rsidR="0076708C" w:rsidRDefault="00D96EDB">
            <w:pPr>
              <w:pStyle w:val="P68B1DB1-TableParagraph6"/>
            </w:pPr>
            <w:r>
              <w:rPr>
                <w:rFonts w:ascii="Arial" w:eastAsia="宋体"/>
              </w:rPr>
              <w:t>MemberList</w:t>
            </w:r>
          </w:p>
        </w:tc>
        <w:tc>
          <w:tcPr>
            <w:tcW w:w="8721" w:type="dxa"/>
          </w:tcPr>
          <w:p w:rsidR="0076708C" w:rsidRDefault="00D96EDB">
            <w:pPr>
              <w:pStyle w:val="P68B1DB1-TableParagraph7"/>
            </w:pPr>
            <w:r>
              <w:rPr>
                <w:rFonts w:ascii="Arial" w:eastAsia="宋体"/>
              </w:rPr>
              <w:t>数学集合变量支持</w:t>
            </w:r>
            <w:r>
              <w:rPr>
                <w:rFonts w:ascii="Arial" w:eastAsia="宋体"/>
              </w:rPr>
              <w:t>/</w:t>
            </w:r>
            <w:r>
              <w:rPr>
                <w:rFonts w:ascii="Arial" w:eastAsia="宋体"/>
              </w:rPr>
              <w:t>允许的值。</w:t>
            </w:r>
          </w:p>
        </w:tc>
      </w:tr>
    </w:tbl>
    <w:p w:rsidR="0076708C" w:rsidRDefault="0076708C">
      <w:pPr>
        <w:pStyle w:val="a3"/>
        <w:spacing w:before="9"/>
        <w:rPr>
          <w:sz w:val="25"/>
        </w:rPr>
      </w:pPr>
    </w:p>
    <w:p w:rsidR="0076708C" w:rsidRDefault="00D96EDB">
      <w:pPr>
        <w:pStyle w:val="3"/>
        <w:numPr>
          <w:ilvl w:val="1"/>
          <w:numId w:val="9"/>
        </w:numPr>
        <w:tabs>
          <w:tab w:val="left" w:pos="935"/>
        </w:tabs>
        <w:ind w:left="934" w:hanging="815"/>
      </w:pPr>
      <w:bookmarkStart w:id="1040" w:name="3.27._DataTransferStatusEnumType"/>
      <w:bookmarkStart w:id="1041" w:name="_bookmark664"/>
      <w:bookmarkEnd w:id="1040"/>
      <w:bookmarkEnd w:id="1041"/>
      <w:r>
        <w:rPr>
          <w:rFonts w:ascii="Arial" w:eastAsia="宋体"/>
        </w:rPr>
        <w:t>DataTransferStatusEnumType</w:t>
      </w:r>
    </w:p>
    <w:p w:rsidR="0076708C" w:rsidRDefault="00D96EDB">
      <w:pPr>
        <w:pStyle w:val="P68B1DB1-Normal8"/>
        <w:spacing w:before="262"/>
        <w:ind w:left="120"/>
      </w:pPr>
      <w:r>
        <w:rPr>
          <w:rFonts w:ascii="Arial" w:eastAsia="宋体"/>
        </w:rPr>
        <w:t>枚举</w:t>
      </w:r>
    </w:p>
    <w:p w:rsidR="0076708C" w:rsidRDefault="0076708C">
      <w:pPr>
        <w:pStyle w:val="a3"/>
        <w:spacing w:before="2"/>
        <w:rPr>
          <w:i/>
          <w:sz w:val="21"/>
        </w:rPr>
      </w:pPr>
    </w:p>
    <w:p w:rsidR="0076708C" w:rsidRDefault="00D96EDB">
      <w:pPr>
        <w:pStyle w:val="a3"/>
        <w:spacing w:before="1"/>
        <w:ind w:left="120"/>
      </w:pPr>
      <w:r>
        <w:rPr>
          <w:rFonts w:ascii="Arial" w:eastAsia="宋体"/>
        </w:rPr>
        <w:t>DataTransferResponse</w:t>
      </w:r>
      <w:r>
        <w:rPr>
          <w:rFonts w:ascii="Arial" w:eastAsia="宋体"/>
        </w:rPr>
        <w:t>中的状态。</w:t>
      </w:r>
    </w:p>
    <w:p w:rsidR="0076708C" w:rsidRDefault="0076708C">
      <w:pPr>
        <w:pStyle w:val="a3"/>
        <w:spacing w:before="2"/>
        <w:rPr>
          <w:sz w:val="21"/>
        </w:rPr>
      </w:pPr>
    </w:p>
    <w:p w:rsidR="0076708C" w:rsidRDefault="00D96EDB">
      <w:pPr>
        <w:pStyle w:val="a3"/>
        <w:spacing w:before="1"/>
        <w:ind w:left="120"/>
      </w:pPr>
      <w:r>
        <w:rPr>
          <w:rFonts w:ascii="Arial" w:eastAsia="宋体"/>
        </w:rPr>
        <w:t>DataTransferStatusEnumType</w:t>
      </w:r>
      <w:r>
        <w:rPr>
          <w:rFonts w:ascii="Arial" w:eastAsia="宋体"/>
        </w:rPr>
        <w:t>用于</w:t>
      </w:r>
      <w:r>
        <w:rPr>
          <w:rFonts w:ascii="Arial" w:eastAsia="宋体"/>
        </w:rPr>
        <w:t xml:space="preserve">: </w:t>
      </w:r>
      <w:hyperlink w:anchor="_bookmark354" w:history="1">
        <w:r>
          <w:rPr>
            <w:color w:val="0000ED"/>
          </w:rPr>
          <w:t>dataTransfer:DataTransferResponse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消息已被接受，并且所包含的请求已被接受。</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消息已被接受，但包含的请求被拒绝。</w:t>
            </w:r>
          </w:p>
        </w:tc>
      </w:tr>
      <w:tr w:rsidR="0076708C">
        <w:trPr>
          <w:trHeight w:val="294"/>
        </w:trPr>
        <w:tc>
          <w:tcPr>
            <w:tcW w:w="1744" w:type="dxa"/>
          </w:tcPr>
          <w:p w:rsidR="0076708C" w:rsidRDefault="00D96EDB">
            <w:pPr>
              <w:pStyle w:val="P68B1DB1-TableParagraph6"/>
            </w:pPr>
            <w:r>
              <w:rPr>
                <w:rFonts w:ascii="Arial" w:eastAsia="宋体"/>
              </w:rPr>
              <w:t>UnknownMessageId</w:t>
            </w:r>
          </w:p>
        </w:tc>
        <w:tc>
          <w:tcPr>
            <w:tcW w:w="8721" w:type="dxa"/>
          </w:tcPr>
          <w:p w:rsidR="0076708C" w:rsidRDefault="00D96EDB">
            <w:pPr>
              <w:pStyle w:val="P68B1DB1-TableParagraph7"/>
            </w:pPr>
            <w:r>
              <w:rPr>
                <w:rFonts w:ascii="Arial" w:eastAsia="宋体"/>
              </w:rPr>
              <w:t>由于</w:t>
            </w:r>
            <w:r>
              <w:rPr>
                <w:rFonts w:ascii="Arial" w:eastAsia="宋体"/>
              </w:rPr>
              <w:t>messageId</w:t>
            </w:r>
            <w:r>
              <w:rPr>
                <w:rFonts w:ascii="Arial" w:eastAsia="宋体"/>
              </w:rPr>
              <w:t>字符串未知，无法解释消息。</w:t>
            </w:r>
          </w:p>
        </w:tc>
      </w:tr>
      <w:tr w:rsidR="0076708C">
        <w:trPr>
          <w:trHeight w:val="294"/>
        </w:trPr>
        <w:tc>
          <w:tcPr>
            <w:tcW w:w="1744" w:type="dxa"/>
          </w:tcPr>
          <w:p w:rsidR="0076708C" w:rsidRDefault="00D96EDB">
            <w:pPr>
              <w:pStyle w:val="P68B1DB1-TableParagraph6"/>
            </w:pPr>
            <w:r>
              <w:rPr>
                <w:rFonts w:ascii="Arial" w:eastAsia="宋体"/>
              </w:rPr>
              <w:t>未知</w:t>
            </w:r>
            <w:r>
              <w:rPr>
                <w:rFonts w:ascii="Arial" w:eastAsia="宋体"/>
              </w:rPr>
              <w:t>vendorid</w:t>
            </w:r>
          </w:p>
        </w:tc>
        <w:tc>
          <w:tcPr>
            <w:tcW w:w="8721" w:type="dxa"/>
          </w:tcPr>
          <w:p w:rsidR="0076708C" w:rsidRDefault="00D96EDB">
            <w:pPr>
              <w:pStyle w:val="P68B1DB1-TableParagraph7"/>
            </w:pPr>
            <w:r>
              <w:rPr>
                <w:rFonts w:ascii="Arial" w:eastAsia="宋体"/>
              </w:rPr>
              <w:t>由于未知的</w:t>
            </w:r>
            <w:r>
              <w:rPr>
                <w:rFonts w:ascii="Arial" w:eastAsia="宋体"/>
              </w:rPr>
              <w:t>vendorId</w:t>
            </w:r>
            <w:r>
              <w:rPr>
                <w:rFonts w:ascii="Arial" w:eastAsia="宋体"/>
              </w:rPr>
              <w:t>字符串，无法解释消息。</w:t>
            </w:r>
          </w:p>
        </w:tc>
      </w:tr>
    </w:tbl>
    <w:p w:rsidR="0076708C" w:rsidRDefault="0076708C">
      <w:pPr>
        <w:pStyle w:val="a3"/>
        <w:spacing w:before="7"/>
        <w:rPr>
          <w:sz w:val="25"/>
        </w:rPr>
      </w:pPr>
    </w:p>
    <w:p w:rsidR="0076708C" w:rsidRDefault="00D96EDB">
      <w:pPr>
        <w:pStyle w:val="3"/>
        <w:numPr>
          <w:ilvl w:val="1"/>
          <w:numId w:val="9"/>
        </w:numPr>
        <w:tabs>
          <w:tab w:val="left" w:pos="935"/>
        </w:tabs>
        <w:ind w:left="934" w:hanging="815"/>
      </w:pPr>
      <w:bookmarkStart w:id="1042" w:name="3.28._DeleteCertificateStatusEnumType"/>
      <w:bookmarkStart w:id="1043" w:name="_bookmark665"/>
      <w:bookmarkEnd w:id="1042"/>
      <w:bookmarkEnd w:id="1043"/>
      <w:r>
        <w:rPr>
          <w:rFonts w:ascii="Arial" w:eastAsia="宋体"/>
        </w:rPr>
        <w:t>DeleteCertificateStatusEnumType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DeleteCertificateStatusEnumType</w:t>
      </w:r>
      <w:r>
        <w:rPr>
          <w:rFonts w:ascii="Arial" w:eastAsia="宋体"/>
        </w:rPr>
        <w:t>的用法</w:t>
      </w:r>
      <w:r>
        <w:rPr>
          <w:rFonts w:ascii="Arial" w:eastAsia="宋体"/>
        </w:rPr>
        <w:t xml:space="preserve">: </w:t>
      </w:r>
      <w:hyperlink w:anchor="_bookmark359" w:history="1">
        <w:r>
          <w:rPr>
            <w:color w:val="0000ED"/>
          </w:rPr>
          <w:t>deleteCertificate:DeleteCertificateResponse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正常成功完成</w:t>
            </w:r>
            <w:r>
              <w:rPr>
                <w:rFonts w:ascii="Arial" w:eastAsia="宋体"/>
              </w:rPr>
              <w:t xml:space="preserve"> (</w:t>
            </w:r>
            <w:r>
              <w:rPr>
                <w:rFonts w:ascii="Arial" w:eastAsia="宋体"/>
              </w:rPr>
              <w:t>无错误</w:t>
            </w:r>
            <w:r>
              <w:rPr>
                <w:rFonts w:ascii="Arial" w:eastAsia="宋体"/>
              </w:rPr>
              <w:t>)</w:t>
            </w:r>
            <w:r>
              <w:rPr>
                <w:rFonts w:ascii="Arial" w:eastAsia="宋体"/>
              </w:rPr>
              <w:t>。</w:t>
            </w:r>
          </w:p>
        </w:tc>
      </w:tr>
      <w:tr w:rsidR="0076708C">
        <w:trPr>
          <w:trHeight w:val="510"/>
        </w:trPr>
        <w:tc>
          <w:tcPr>
            <w:tcW w:w="1744" w:type="dxa"/>
          </w:tcPr>
          <w:p w:rsidR="0076708C" w:rsidRDefault="00D96EDB">
            <w:pPr>
              <w:pStyle w:val="P68B1DB1-TableParagraph6"/>
            </w:pPr>
            <w:r>
              <w:rPr>
                <w:rFonts w:ascii="Arial" w:eastAsia="宋体"/>
              </w:rPr>
              <w:t>失败</w:t>
            </w:r>
          </w:p>
        </w:tc>
        <w:tc>
          <w:tcPr>
            <w:tcW w:w="8721" w:type="dxa"/>
          </w:tcPr>
          <w:p w:rsidR="0076708C" w:rsidRDefault="00D96EDB">
            <w:pPr>
              <w:pStyle w:val="P68B1DB1-TableParagraph7"/>
              <w:spacing w:line="247" w:lineRule="auto"/>
            </w:pPr>
            <w:r>
              <w:rPr>
                <w:rFonts w:ascii="Arial" w:eastAsia="宋体"/>
              </w:rPr>
              <w:t>充电站未能移除证书或拒绝请求。如果证书是其证书类型中的最后一个，则充电站可以拒绝该请求以防止删除证书。</w:t>
            </w:r>
          </w:p>
        </w:tc>
      </w:tr>
      <w:tr w:rsidR="0076708C">
        <w:trPr>
          <w:trHeight w:val="294"/>
        </w:trPr>
        <w:tc>
          <w:tcPr>
            <w:tcW w:w="1744" w:type="dxa"/>
          </w:tcPr>
          <w:p w:rsidR="0076708C" w:rsidRDefault="00D96EDB">
            <w:pPr>
              <w:pStyle w:val="P68B1DB1-TableParagraph6"/>
            </w:pPr>
            <w:r>
              <w:rPr>
                <w:rFonts w:ascii="Arial" w:eastAsia="宋体"/>
              </w:rPr>
              <w:t>未找到</w:t>
            </w:r>
          </w:p>
        </w:tc>
        <w:tc>
          <w:tcPr>
            <w:tcW w:w="8721" w:type="dxa"/>
          </w:tcPr>
          <w:p w:rsidR="0076708C" w:rsidRDefault="00D96EDB">
            <w:pPr>
              <w:pStyle w:val="P68B1DB1-TableParagraph7"/>
            </w:pPr>
            <w:r>
              <w:rPr>
                <w:rFonts w:ascii="Arial" w:eastAsia="宋体"/>
              </w:rPr>
              <w:t>找不到请求的资源。</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184" o:spid="_x0000_s1096" style="width:523.3pt;height:.25pt;mso-position-horizontal-relative:char;mso-position-vertical-relative:line" coordsize="10466,5">
            <v:line id="_x0000_s1097" style="position:absolute" from="0,3" to="10466,3" strokecolor="#ddd" strokeweight=".25pt"/>
            <w10:anchorlock/>
          </v:group>
        </w:pict>
      </w:r>
    </w:p>
    <w:p w:rsidR="0076708C" w:rsidRDefault="00D96EDB">
      <w:pPr>
        <w:pStyle w:val="3"/>
        <w:numPr>
          <w:ilvl w:val="1"/>
          <w:numId w:val="9"/>
        </w:numPr>
        <w:tabs>
          <w:tab w:val="left" w:pos="935"/>
        </w:tabs>
        <w:spacing w:line="342" w:lineRule="exact"/>
        <w:ind w:left="934" w:hanging="815"/>
      </w:pPr>
      <w:bookmarkStart w:id="1044" w:name="3.29._DisplayMessageStatusEnumType"/>
      <w:bookmarkStart w:id="1045" w:name="_bookmark666"/>
      <w:bookmarkEnd w:id="1044"/>
      <w:bookmarkEnd w:id="1045"/>
      <w:r>
        <w:rPr>
          <w:rFonts w:ascii="Arial" w:eastAsia="宋体"/>
        </w:rPr>
        <w:t>DisplayMessageStatusEnumType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spacing w:after="7" w:line="523" w:lineRule="auto"/>
        <w:ind w:left="120" w:right="2902"/>
      </w:pPr>
      <w:r>
        <w:rPr>
          <w:rFonts w:ascii="Arial" w:eastAsia="宋体"/>
        </w:rPr>
        <w:t>SetDisplayMessageResponse</w:t>
      </w:r>
      <w:r>
        <w:rPr>
          <w:rFonts w:ascii="Arial" w:eastAsia="宋体"/>
        </w:rPr>
        <w:t>中使用的</w:t>
      </w:r>
      <w:r>
        <w:rPr>
          <w:rFonts w:ascii="Arial" w:eastAsia="宋体"/>
        </w:rPr>
        <w:t>SetDisplayMessageRequest</w:t>
      </w:r>
      <w:r>
        <w:rPr>
          <w:rFonts w:ascii="Arial" w:eastAsia="宋体"/>
        </w:rPr>
        <w:t>的结果。</w:t>
      </w:r>
      <w:r>
        <w:rPr>
          <w:rFonts w:ascii="Arial" w:eastAsia="宋体"/>
        </w:rPr>
        <w:t>DisplayMessageStatusEnumType</w:t>
      </w:r>
      <w:r>
        <w:rPr>
          <w:rFonts w:ascii="Arial" w:eastAsia="宋体"/>
        </w:rPr>
        <w:t>的使用人</w:t>
      </w:r>
      <w:r>
        <w:rPr>
          <w:rFonts w:ascii="Arial" w:eastAsia="宋体"/>
        </w:rPr>
        <w:t xml:space="preserve">: </w:t>
      </w:r>
      <w:hyperlink w:anchor="_bookmark525" w:history="1">
        <w:r>
          <w:rPr>
            <w:color w:val="0000ED"/>
          </w:rPr>
          <w:t>setDisplayMessage:SetDisplayMessageResponse</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已接受显示消息的请求。</w:t>
            </w:r>
          </w:p>
        </w:tc>
      </w:tr>
      <w:tr w:rsidR="0076708C">
        <w:trPr>
          <w:trHeight w:val="510"/>
        </w:trPr>
        <w:tc>
          <w:tcPr>
            <w:tcW w:w="1744" w:type="dxa"/>
          </w:tcPr>
          <w:p w:rsidR="0076708C" w:rsidRDefault="00D96EDB">
            <w:pPr>
              <w:pStyle w:val="P68B1DB1-TableParagraph6"/>
              <w:spacing w:line="247" w:lineRule="auto"/>
            </w:pPr>
            <w:r>
              <w:rPr>
                <w:rFonts w:ascii="Arial" w:eastAsia="宋体"/>
              </w:rPr>
              <w:t>NotSupportedMessa geFormat</w:t>
            </w:r>
          </w:p>
        </w:tc>
        <w:tc>
          <w:tcPr>
            <w:tcW w:w="8721" w:type="dxa"/>
          </w:tcPr>
          <w:p w:rsidR="0076708C" w:rsidRDefault="00D96EDB">
            <w:pPr>
              <w:pStyle w:val="P68B1DB1-TableParagraph7"/>
            </w:pPr>
            <w:r>
              <w:rPr>
                <w:rFonts w:ascii="Arial" w:eastAsia="宋体"/>
              </w:rPr>
              <w:t>不支持给定消息中的任何格式。</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无法处理请求。</w:t>
            </w:r>
          </w:p>
        </w:tc>
      </w:tr>
      <w:tr w:rsidR="0076708C">
        <w:trPr>
          <w:trHeight w:val="510"/>
        </w:trPr>
        <w:tc>
          <w:tcPr>
            <w:tcW w:w="1744" w:type="dxa"/>
          </w:tcPr>
          <w:p w:rsidR="0076708C" w:rsidRDefault="00D96EDB">
            <w:pPr>
              <w:pStyle w:val="P68B1DB1-TableParagraph6"/>
              <w:spacing w:line="247" w:lineRule="auto"/>
              <w:ind w:right="31"/>
            </w:pPr>
            <w:r>
              <w:rPr>
                <w:rFonts w:ascii="Arial" w:eastAsia="宋体"/>
              </w:rPr>
              <w:t>不支持优先</w:t>
            </w:r>
            <w:r>
              <w:rPr>
                <w:rFonts w:ascii="Arial" w:eastAsia="宋体"/>
              </w:rPr>
              <w:t>y</w:t>
            </w:r>
          </w:p>
        </w:tc>
        <w:tc>
          <w:tcPr>
            <w:tcW w:w="8721" w:type="dxa"/>
          </w:tcPr>
          <w:p w:rsidR="0076708C" w:rsidRDefault="00D96EDB">
            <w:pPr>
              <w:pStyle w:val="P68B1DB1-TableParagraph7"/>
            </w:pPr>
            <w:r>
              <w:rPr>
                <w:rFonts w:ascii="Arial" w:eastAsia="宋体"/>
              </w:rPr>
              <w:t>给定的</w:t>
            </w:r>
            <w:r>
              <w:rPr>
                <w:rFonts w:ascii="Arial" w:eastAsia="宋体"/>
              </w:rPr>
              <w:t>MessagePriority</w:t>
            </w:r>
            <w:r>
              <w:rPr>
                <w:rFonts w:ascii="Arial" w:eastAsia="宋体"/>
              </w:rPr>
              <w:t>不支持充电站显示消息。</w:t>
            </w:r>
          </w:p>
        </w:tc>
      </w:tr>
      <w:tr w:rsidR="0076708C">
        <w:trPr>
          <w:trHeight w:val="294"/>
        </w:trPr>
        <w:tc>
          <w:tcPr>
            <w:tcW w:w="1744" w:type="dxa"/>
          </w:tcPr>
          <w:p w:rsidR="0076708C" w:rsidRDefault="00D96EDB">
            <w:pPr>
              <w:pStyle w:val="P68B1DB1-TableParagraph6"/>
            </w:pPr>
            <w:r>
              <w:rPr>
                <w:rFonts w:ascii="Arial" w:eastAsia="宋体"/>
              </w:rPr>
              <w:t>NotSupportedState</w:t>
            </w:r>
          </w:p>
        </w:tc>
        <w:tc>
          <w:tcPr>
            <w:tcW w:w="8721" w:type="dxa"/>
          </w:tcPr>
          <w:p w:rsidR="0076708C" w:rsidRDefault="00D96EDB">
            <w:pPr>
              <w:pStyle w:val="P68B1DB1-TableParagraph7"/>
            </w:pPr>
            <w:r>
              <w:rPr>
                <w:rFonts w:ascii="Arial" w:eastAsia="宋体"/>
              </w:rPr>
              <w:t>给定的</w:t>
            </w:r>
            <w:r>
              <w:rPr>
                <w:rFonts w:ascii="Arial" w:eastAsia="宋体"/>
              </w:rPr>
              <w:t>MessageState</w:t>
            </w:r>
            <w:r>
              <w:rPr>
                <w:rFonts w:ascii="Arial" w:eastAsia="宋体"/>
              </w:rPr>
              <w:t>不支持充电站显示消息。</w:t>
            </w:r>
          </w:p>
        </w:tc>
      </w:tr>
      <w:tr w:rsidR="0076708C">
        <w:trPr>
          <w:trHeight w:val="510"/>
        </w:trPr>
        <w:tc>
          <w:tcPr>
            <w:tcW w:w="1744" w:type="dxa"/>
          </w:tcPr>
          <w:p w:rsidR="0076708C" w:rsidRDefault="00D96EDB">
            <w:pPr>
              <w:pStyle w:val="P68B1DB1-TableParagraph6"/>
              <w:spacing w:line="247" w:lineRule="auto"/>
              <w:ind w:right="31"/>
            </w:pPr>
            <w:r>
              <w:rPr>
                <w:rFonts w:ascii="Arial" w:eastAsia="宋体"/>
              </w:rPr>
              <w:t>未知的</w:t>
            </w:r>
            <w:r>
              <w:rPr>
                <w:rFonts w:ascii="Arial" w:eastAsia="宋体"/>
              </w:rPr>
              <w:t>transactio n</w:t>
            </w:r>
          </w:p>
        </w:tc>
        <w:tc>
          <w:tcPr>
            <w:tcW w:w="8721" w:type="dxa"/>
          </w:tcPr>
          <w:p w:rsidR="0076708C" w:rsidRDefault="00D96EDB">
            <w:pPr>
              <w:pStyle w:val="P68B1DB1-TableParagraph7"/>
            </w:pPr>
            <w:r>
              <w:rPr>
                <w:rFonts w:ascii="Arial" w:eastAsia="宋体"/>
              </w:rPr>
              <w:t>给定交易未知</w:t>
            </w:r>
            <w:r>
              <w:rPr>
                <w:rFonts w:ascii="Arial" w:eastAsia="宋体"/>
              </w:rPr>
              <w:t>/</w:t>
            </w:r>
            <w:r>
              <w:rPr>
                <w:rFonts w:ascii="Arial" w:eastAsia="宋体"/>
              </w:rPr>
              <w:t>正在进行。</w:t>
            </w:r>
          </w:p>
        </w:tc>
      </w:tr>
    </w:tbl>
    <w:p w:rsidR="0076708C" w:rsidRDefault="0076708C">
      <w:pPr>
        <w:pStyle w:val="a3"/>
        <w:spacing w:before="7"/>
        <w:rPr>
          <w:sz w:val="25"/>
        </w:rPr>
      </w:pPr>
    </w:p>
    <w:p w:rsidR="0076708C" w:rsidRDefault="00D96EDB">
      <w:pPr>
        <w:pStyle w:val="3"/>
        <w:numPr>
          <w:ilvl w:val="1"/>
          <w:numId w:val="9"/>
        </w:numPr>
        <w:tabs>
          <w:tab w:val="left" w:pos="935"/>
        </w:tabs>
        <w:spacing w:before="1"/>
        <w:ind w:left="934" w:hanging="815"/>
      </w:pPr>
      <w:bookmarkStart w:id="1046" w:name="3.30._EnergyTransferModeEnumType"/>
      <w:bookmarkStart w:id="1047" w:name="_bookmark667"/>
      <w:bookmarkEnd w:id="1046"/>
      <w:bookmarkEnd w:id="1047"/>
      <w:r>
        <w:rPr>
          <w:rFonts w:ascii="Arial" w:eastAsia="宋体"/>
        </w:rPr>
        <w:t>EnergyTransferModeEnumType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能量转移模式的枚举。</w:t>
      </w:r>
    </w:p>
    <w:p w:rsidR="0076708C" w:rsidRDefault="0076708C">
      <w:pPr>
        <w:pStyle w:val="a3"/>
        <w:spacing w:before="3"/>
        <w:rPr>
          <w:sz w:val="21"/>
        </w:rPr>
      </w:pPr>
    </w:p>
    <w:p w:rsidR="0076708C" w:rsidRDefault="00D96EDB">
      <w:pPr>
        <w:pStyle w:val="a3"/>
        <w:ind w:left="120"/>
      </w:pPr>
      <w:r>
        <w:rPr>
          <w:rFonts w:ascii="Arial" w:eastAsia="宋体"/>
        </w:rPr>
        <w:t>EnergyTransferModeEnumType</w:t>
      </w:r>
      <w:r>
        <w:rPr>
          <w:rFonts w:ascii="Arial" w:eastAsia="宋体"/>
        </w:rPr>
        <w:t>的使用人</w:t>
      </w:r>
      <w:r>
        <w:rPr>
          <w:rFonts w:ascii="Arial" w:eastAsia="宋体"/>
        </w:rPr>
        <w:t xml:space="preserve">: </w:t>
      </w:r>
      <w:hyperlink w:anchor="_bookmark590" w:history="1">
        <w:r>
          <w:rPr>
            <w:color w:val="0000ED"/>
          </w:rPr>
          <w:t>Common:ChargingNeedsType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直流</w:t>
            </w:r>
          </w:p>
        </w:tc>
        <w:tc>
          <w:tcPr>
            <w:tcW w:w="8721" w:type="dxa"/>
            <w:tcBorders>
              <w:top w:val="single" w:sz="12" w:space="0" w:color="000000"/>
            </w:tcBorders>
          </w:tcPr>
          <w:p w:rsidR="0076708C" w:rsidRDefault="00D96EDB">
            <w:pPr>
              <w:pStyle w:val="P68B1DB1-TableParagraph7"/>
              <w:spacing w:before="13"/>
            </w:pPr>
            <w:r>
              <w:rPr>
                <w:rFonts w:ascii="Arial" w:eastAsia="宋体"/>
              </w:rPr>
              <w:t>直流充电。</w:t>
            </w:r>
          </w:p>
        </w:tc>
      </w:tr>
      <w:tr w:rsidR="0076708C">
        <w:trPr>
          <w:trHeight w:val="294"/>
        </w:trPr>
        <w:tc>
          <w:tcPr>
            <w:tcW w:w="1744" w:type="dxa"/>
          </w:tcPr>
          <w:p w:rsidR="0076708C" w:rsidRDefault="00D96EDB">
            <w:pPr>
              <w:pStyle w:val="P68B1DB1-TableParagraph6"/>
            </w:pPr>
            <w:r>
              <w:rPr>
                <w:rFonts w:ascii="Arial" w:eastAsia="宋体"/>
              </w:rPr>
              <w:t>AC_single_phase</w:t>
            </w:r>
          </w:p>
        </w:tc>
        <w:tc>
          <w:tcPr>
            <w:tcW w:w="8721" w:type="dxa"/>
          </w:tcPr>
          <w:p w:rsidR="0076708C" w:rsidRDefault="00D96EDB">
            <w:pPr>
              <w:pStyle w:val="P68B1DB1-TableParagraph7"/>
            </w:pPr>
            <w:r>
              <w:rPr>
                <w:rFonts w:ascii="Arial" w:eastAsia="宋体"/>
              </w:rPr>
              <w:t>交流单相充电根据</w:t>
            </w:r>
            <w:r>
              <w:rPr>
                <w:rFonts w:ascii="Arial" w:eastAsia="宋体"/>
              </w:rPr>
              <w:t>IEC 62196</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AC_two_phase</w:t>
            </w:r>
          </w:p>
        </w:tc>
        <w:tc>
          <w:tcPr>
            <w:tcW w:w="8721" w:type="dxa"/>
          </w:tcPr>
          <w:p w:rsidR="0076708C" w:rsidRDefault="00D96EDB">
            <w:pPr>
              <w:pStyle w:val="P68B1DB1-TableParagraph7"/>
            </w:pPr>
            <w:r>
              <w:rPr>
                <w:rFonts w:ascii="Arial" w:eastAsia="宋体"/>
              </w:rPr>
              <w:t>交流两相充电根据</w:t>
            </w:r>
            <w:r>
              <w:rPr>
                <w:rFonts w:ascii="Arial" w:eastAsia="宋体"/>
              </w:rPr>
              <w:t>IEC 62196</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AC_three_phase</w:t>
            </w:r>
          </w:p>
        </w:tc>
        <w:tc>
          <w:tcPr>
            <w:tcW w:w="8721" w:type="dxa"/>
          </w:tcPr>
          <w:p w:rsidR="0076708C" w:rsidRDefault="00D96EDB">
            <w:pPr>
              <w:pStyle w:val="P68B1DB1-TableParagraph7"/>
            </w:pPr>
            <w:r>
              <w:rPr>
                <w:rFonts w:ascii="Arial" w:eastAsia="宋体"/>
              </w:rPr>
              <w:t>交流三相充电根据</w:t>
            </w:r>
            <w:r>
              <w:rPr>
                <w:rFonts w:ascii="Arial" w:eastAsia="宋体"/>
              </w:rPr>
              <w:t>IEC 62196</w:t>
            </w:r>
            <w:r>
              <w:rPr>
                <w:rFonts w:ascii="Arial" w:eastAsia="宋体"/>
              </w:rPr>
              <w:t>。</w:t>
            </w:r>
          </w:p>
        </w:tc>
      </w:tr>
    </w:tbl>
    <w:p w:rsidR="0076708C" w:rsidRDefault="0076708C">
      <w:pPr>
        <w:pStyle w:val="a3"/>
        <w:spacing w:before="7"/>
        <w:rPr>
          <w:sz w:val="25"/>
        </w:rPr>
      </w:pPr>
    </w:p>
    <w:p w:rsidR="0076708C" w:rsidRDefault="00D96EDB">
      <w:pPr>
        <w:pStyle w:val="3"/>
        <w:numPr>
          <w:ilvl w:val="1"/>
          <w:numId w:val="9"/>
        </w:numPr>
        <w:tabs>
          <w:tab w:val="left" w:pos="935"/>
        </w:tabs>
        <w:ind w:left="934" w:hanging="815"/>
      </w:pPr>
      <w:bookmarkStart w:id="1048" w:name="3.31._EventNotificationEnumType"/>
      <w:bookmarkStart w:id="1049" w:name="_bookmark668"/>
      <w:bookmarkEnd w:id="1048"/>
      <w:bookmarkEnd w:id="1049"/>
      <w:r>
        <w:rPr>
          <w:rFonts w:ascii="Arial" w:eastAsia="宋体"/>
        </w:rPr>
        <w:t>EventNotificationEnumType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指定消息的事件通知类型。</w:t>
      </w:r>
    </w:p>
    <w:p w:rsidR="0076708C" w:rsidRDefault="0076708C">
      <w:pPr>
        <w:pStyle w:val="a3"/>
        <w:spacing w:before="3"/>
        <w:rPr>
          <w:sz w:val="21"/>
        </w:rPr>
      </w:pPr>
    </w:p>
    <w:p w:rsidR="0076708C" w:rsidRDefault="00D96EDB">
      <w:pPr>
        <w:pStyle w:val="a3"/>
        <w:ind w:left="120"/>
      </w:pPr>
      <w:r>
        <w:rPr>
          <w:rFonts w:ascii="Arial" w:eastAsia="宋体"/>
        </w:rPr>
        <w:t xml:space="preserve">EventNotificationEnumType is used by: </w:t>
      </w:r>
      <w:hyperlink w:anchor="_bookmark604" w:history="1">
        <w:r>
          <w:rPr>
            <w:color w:val="0000ED"/>
          </w:rPr>
          <w:t>notifyEvent:NotifyEventRequest.EventDataType</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1744" w:type="dxa"/>
            <w:tcBorders>
              <w:top w:val="single" w:sz="12" w:space="0" w:color="000000"/>
            </w:tcBorders>
          </w:tcPr>
          <w:p w:rsidR="0076708C" w:rsidRDefault="00D96EDB">
            <w:pPr>
              <w:pStyle w:val="P68B1DB1-TableParagraph6"/>
              <w:spacing w:before="13" w:line="247" w:lineRule="auto"/>
              <w:ind w:right="79"/>
            </w:pPr>
            <w:r>
              <w:rPr>
                <w:rFonts w:ascii="Arial" w:eastAsia="宋体"/>
              </w:rPr>
              <w:t>HardWiredNotificati on</w:t>
            </w:r>
          </w:p>
        </w:tc>
        <w:tc>
          <w:tcPr>
            <w:tcW w:w="8721" w:type="dxa"/>
            <w:tcBorders>
              <w:top w:val="single" w:sz="12" w:space="0" w:color="000000"/>
            </w:tcBorders>
          </w:tcPr>
          <w:p w:rsidR="0076708C" w:rsidRDefault="00D96EDB">
            <w:pPr>
              <w:pStyle w:val="P68B1DB1-TableParagraph7"/>
              <w:spacing w:before="13"/>
            </w:pPr>
            <w:r>
              <w:rPr>
                <w:rFonts w:ascii="Arial" w:eastAsia="宋体"/>
              </w:rPr>
              <w:t>由制造商实现的软件触发了硬连线通知。</w:t>
            </w:r>
          </w:p>
        </w:tc>
      </w:tr>
      <w:tr w:rsidR="0076708C">
        <w:trPr>
          <w:trHeight w:val="294"/>
        </w:trPr>
        <w:tc>
          <w:tcPr>
            <w:tcW w:w="1744" w:type="dxa"/>
          </w:tcPr>
          <w:p w:rsidR="0076708C" w:rsidRDefault="00D96EDB">
            <w:pPr>
              <w:pStyle w:val="P68B1DB1-TableParagraph6"/>
            </w:pPr>
            <w:r>
              <w:rPr>
                <w:rFonts w:ascii="Arial" w:eastAsia="宋体"/>
              </w:rPr>
              <w:t>HardWiredMonitor</w:t>
            </w:r>
          </w:p>
        </w:tc>
        <w:tc>
          <w:tcPr>
            <w:tcW w:w="8721" w:type="dxa"/>
          </w:tcPr>
          <w:p w:rsidR="0076708C" w:rsidRDefault="00D96EDB">
            <w:pPr>
              <w:pStyle w:val="P68B1DB1-TableParagraph7"/>
            </w:pPr>
            <w:r>
              <w:rPr>
                <w:rFonts w:ascii="Arial" w:eastAsia="宋体"/>
              </w:rPr>
              <w:t>由制造商硬连线的监视器触发。</w:t>
            </w:r>
          </w:p>
        </w:tc>
      </w:tr>
      <w:tr w:rsidR="0076708C">
        <w:trPr>
          <w:trHeight w:val="510"/>
        </w:trPr>
        <w:tc>
          <w:tcPr>
            <w:tcW w:w="1744" w:type="dxa"/>
          </w:tcPr>
          <w:p w:rsidR="0076708C" w:rsidRDefault="00D96EDB">
            <w:pPr>
              <w:pStyle w:val="P68B1DB1-TableParagraph6"/>
              <w:spacing w:line="247" w:lineRule="auto"/>
            </w:pPr>
            <w:r>
              <w:rPr>
                <w:rFonts w:ascii="Arial" w:eastAsia="宋体"/>
              </w:rPr>
              <w:t>PreconfiguredMonit</w:t>
            </w:r>
            <w:r>
              <w:rPr>
                <w:rFonts w:ascii="Arial" w:eastAsia="宋体"/>
              </w:rPr>
              <w:t>或</w:t>
            </w:r>
          </w:p>
        </w:tc>
        <w:tc>
          <w:tcPr>
            <w:tcW w:w="8721" w:type="dxa"/>
          </w:tcPr>
          <w:p w:rsidR="0076708C" w:rsidRDefault="00D96EDB">
            <w:pPr>
              <w:pStyle w:val="P68B1DB1-TableParagraph7"/>
            </w:pPr>
            <w:r>
              <w:rPr>
                <w:rFonts w:ascii="Arial" w:eastAsia="宋体"/>
              </w:rPr>
              <w:t>由制造商预先配置的监视器触发。</w:t>
            </w:r>
          </w:p>
        </w:tc>
      </w:tr>
      <w:tr w:rsidR="0076708C">
        <w:trPr>
          <w:trHeight w:val="510"/>
        </w:trPr>
        <w:tc>
          <w:tcPr>
            <w:tcW w:w="1744" w:type="dxa"/>
          </w:tcPr>
          <w:p w:rsidR="0076708C" w:rsidRDefault="00D96EDB">
            <w:pPr>
              <w:pStyle w:val="P68B1DB1-TableParagraph6"/>
            </w:pPr>
            <w:r>
              <w:rPr>
                <w:rFonts w:ascii="Arial" w:eastAsia="宋体"/>
              </w:rPr>
              <w:t>CustomMonitor</w:t>
            </w:r>
          </w:p>
        </w:tc>
        <w:tc>
          <w:tcPr>
            <w:tcW w:w="8721" w:type="dxa"/>
          </w:tcPr>
          <w:p w:rsidR="0076708C" w:rsidRDefault="00D96EDB">
            <w:pPr>
              <w:pStyle w:val="P68B1DB1-TableParagraph7"/>
              <w:spacing w:line="247" w:lineRule="auto"/>
            </w:pPr>
            <w:r>
              <w:rPr>
                <w:rFonts w:ascii="Arial" w:eastAsia="宋体"/>
              </w:rPr>
              <w:t>由监视器触发，该监视器由充电站操作员使用</w:t>
            </w:r>
            <w:hyperlink w:anchor="_bookmark541" w:history="1">
              <w:r>
                <w:rPr>
                  <w:color w:val="0000ED"/>
                </w:rPr>
                <w:t>setvariablemonitoringrequest</w:t>
              </w:r>
            </w:hyperlink>
            <w:r>
              <w:rPr>
                <w:rFonts w:ascii="Arial" w:eastAsia="宋体"/>
              </w:rPr>
              <w:t>消息进行设置。</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050" w:name="3.32._EventTriggerEnumType"/>
      <w:bookmarkStart w:id="1051" w:name="_bookmark669"/>
      <w:bookmarkEnd w:id="1050"/>
      <w:bookmarkEnd w:id="1051"/>
      <w:r>
        <w:rPr>
          <w:rFonts w:ascii="Arial" w:eastAsia="宋体"/>
        </w:rPr>
        <w:t>EventTriggerEnumType</w:t>
      </w:r>
    </w:p>
    <w:p w:rsidR="0076708C" w:rsidRDefault="00D96EDB">
      <w:pPr>
        <w:pStyle w:val="P68B1DB1-Normal8"/>
        <w:spacing w:before="262"/>
        <w:ind w:left="120"/>
      </w:pPr>
      <w:r>
        <w:rPr>
          <w:rFonts w:ascii="Arial" w:eastAsia="宋体"/>
        </w:rPr>
        <w:t>枚举</w:t>
      </w:r>
    </w:p>
    <w:p w:rsidR="0076708C" w:rsidRDefault="0076708C">
      <w:pPr>
        <w:pStyle w:val="a3"/>
        <w:spacing w:before="2"/>
        <w:rPr>
          <w:i/>
          <w:sz w:val="21"/>
        </w:rPr>
      </w:pPr>
    </w:p>
    <w:p w:rsidR="0076708C" w:rsidRDefault="00D96EDB">
      <w:pPr>
        <w:pStyle w:val="a3"/>
        <w:ind w:left="120"/>
      </w:pPr>
      <w:r>
        <w:rPr>
          <w:rFonts w:ascii="Arial" w:eastAsia="宋体"/>
        </w:rPr>
        <w:t xml:space="preserve">EventTriggerEnumType is used by: </w:t>
      </w:r>
      <w:hyperlink w:anchor="_bookmark604" w:history="1">
        <w:r>
          <w:rPr>
            <w:color w:val="0000ED"/>
          </w:rPr>
          <w:t>notifyEvent:NotifyEventRequest.EventDataType</w:t>
        </w:r>
      </w:hyperlink>
    </w:p>
    <w:p w:rsidR="0076708C" w:rsidRDefault="0076708C">
      <w:p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警报</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监控变量已超过下限或上限阈值</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三角洲</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增量监控变量值的更改超过指定数量</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周期性</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已对定期监视的变量进行采样，以便按指定的时间间隔进行报告</w:t>
            </w:r>
          </w:p>
        </w:tc>
      </w:tr>
    </w:tbl>
    <w:p w:rsidR="0076708C" w:rsidRDefault="0076708C">
      <w:pPr>
        <w:pStyle w:val="a3"/>
        <w:spacing w:before="10"/>
        <w:rPr>
          <w:sz w:val="15"/>
        </w:rPr>
      </w:pPr>
    </w:p>
    <w:p w:rsidR="0076708C" w:rsidRDefault="00D96EDB">
      <w:pPr>
        <w:pStyle w:val="3"/>
        <w:numPr>
          <w:ilvl w:val="1"/>
          <w:numId w:val="9"/>
        </w:numPr>
        <w:tabs>
          <w:tab w:val="left" w:pos="935"/>
        </w:tabs>
        <w:spacing w:before="97"/>
        <w:ind w:left="934" w:hanging="815"/>
      </w:pPr>
      <w:bookmarkStart w:id="1052" w:name="3.33._FirmwareStatusEnumType"/>
      <w:bookmarkStart w:id="1053" w:name="_bookmark670"/>
      <w:bookmarkEnd w:id="1052"/>
      <w:bookmarkEnd w:id="1053"/>
      <w:r>
        <w:rPr>
          <w:rFonts w:ascii="Arial" w:eastAsia="宋体"/>
        </w:rPr>
        <w:t>FirmwareStatusEnumType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固件下载的状态。</w:t>
      </w:r>
    </w:p>
    <w:p w:rsidR="0076708C" w:rsidRDefault="0076708C">
      <w:pPr>
        <w:pStyle w:val="a3"/>
        <w:spacing w:before="3"/>
        <w:rPr>
          <w:sz w:val="21"/>
        </w:rPr>
      </w:pPr>
    </w:p>
    <w:p w:rsidR="0076708C" w:rsidRDefault="00D96EDB">
      <w:pPr>
        <w:pStyle w:val="a3"/>
        <w:spacing w:line="523" w:lineRule="auto"/>
        <w:ind w:left="120" w:right="1957"/>
      </w:pPr>
      <w:r>
        <w:rPr>
          <w:rFonts w:ascii="Arial" w:eastAsia="宋体"/>
        </w:rPr>
        <w:t>在描述中具有</w:t>
      </w:r>
      <w:r>
        <w:rPr>
          <w:rFonts w:ascii="Arial" w:eastAsia="宋体"/>
        </w:rPr>
        <w:t xml:space="preserve"> </w:t>
      </w:r>
      <w:r>
        <w:rPr>
          <w:rFonts w:ascii="Arial" w:eastAsia="宋体"/>
        </w:rPr>
        <w:t>“</w:t>
      </w:r>
      <w:r>
        <w:rPr>
          <w:rFonts w:ascii="Arial" w:eastAsia="宋体"/>
        </w:rPr>
        <w:t>中间状态</w:t>
      </w:r>
      <w:r>
        <w:rPr>
          <w:rFonts w:ascii="Arial" w:eastAsia="宋体"/>
        </w:rPr>
        <w:t>”</w:t>
      </w:r>
      <w:r>
        <w:rPr>
          <w:rFonts w:ascii="Arial" w:eastAsia="宋体"/>
        </w:rPr>
        <w:t xml:space="preserve"> </w:t>
      </w:r>
      <w:r>
        <w:rPr>
          <w:rFonts w:ascii="Arial" w:eastAsia="宋体"/>
        </w:rPr>
        <w:t>的值是中间状态，更新过程未完成。在描述中具有</w:t>
      </w:r>
      <w:r>
        <w:rPr>
          <w:rFonts w:ascii="Arial" w:eastAsia="宋体"/>
        </w:rPr>
        <w:t xml:space="preserve"> </w:t>
      </w:r>
      <w:r>
        <w:rPr>
          <w:rFonts w:ascii="Arial" w:eastAsia="宋体"/>
        </w:rPr>
        <w:t>“</w:t>
      </w:r>
      <w:r>
        <w:rPr>
          <w:rFonts w:ascii="Arial" w:eastAsia="宋体"/>
        </w:rPr>
        <w:t>失败结束状态</w:t>
      </w:r>
      <w:r>
        <w:rPr>
          <w:rFonts w:ascii="Arial" w:eastAsia="宋体"/>
        </w:rPr>
        <w:t>”</w:t>
      </w:r>
      <w:r>
        <w:rPr>
          <w:rFonts w:ascii="Arial" w:eastAsia="宋体"/>
        </w:rPr>
        <w:t xml:space="preserve"> </w:t>
      </w:r>
      <w:r>
        <w:rPr>
          <w:rFonts w:ascii="Arial" w:eastAsia="宋体"/>
        </w:rPr>
        <w:t>的值是结束状态，更新过程已停止，更新失败。</w:t>
      </w:r>
    </w:p>
    <w:p w:rsidR="0076708C" w:rsidRDefault="00D96EDB">
      <w:pPr>
        <w:pStyle w:val="a3"/>
        <w:spacing w:after="8" w:line="523" w:lineRule="auto"/>
        <w:ind w:left="120"/>
      </w:pPr>
      <w:r>
        <w:rPr>
          <w:rFonts w:ascii="Arial" w:eastAsia="宋体"/>
        </w:rPr>
        <w:t>描述中具有</w:t>
      </w:r>
      <w:r>
        <w:rPr>
          <w:rFonts w:ascii="Arial" w:eastAsia="宋体"/>
        </w:rPr>
        <w:t xml:space="preserve"> </w:t>
      </w:r>
      <w:r>
        <w:rPr>
          <w:rFonts w:ascii="Arial" w:eastAsia="宋体"/>
        </w:rPr>
        <w:t>“</w:t>
      </w:r>
      <w:r>
        <w:rPr>
          <w:rFonts w:ascii="Arial" w:eastAsia="宋体"/>
        </w:rPr>
        <w:t>成功结束状态</w:t>
      </w:r>
      <w:r>
        <w:rPr>
          <w:rFonts w:ascii="Arial" w:eastAsia="宋体"/>
        </w:rPr>
        <w:t>”</w:t>
      </w:r>
      <w:r>
        <w:rPr>
          <w:rFonts w:ascii="Arial" w:eastAsia="宋体"/>
        </w:rPr>
        <w:t xml:space="preserve"> </w:t>
      </w:r>
      <w:r>
        <w:rPr>
          <w:rFonts w:ascii="Arial" w:eastAsia="宋体"/>
        </w:rPr>
        <w:t>的值是结束状态，更新过程已停止，更新成功。使用</w:t>
      </w:r>
      <w:r>
        <w:rPr>
          <w:rFonts w:ascii="Arial" w:eastAsia="宋体"/>
        </w:rPr>
        <w:t>FirmwareStatusEnumType</w:t>
      </w:r>
      <w:r>
        <w:rPr>
          <w:rFonts w:ascii="Arial" w:eastAsia="宋体"/>
        </w:rPr>
        <w:t>的是</w:t>
      </w:r>
      <w:r>
        <w:rPr>
          <w:rFonts w:ascii="Arial" w:eastAsia="宋体"/>
        </w:rPr>
        <w:t xml:space="preserve">: </w:t>
      </w:r>
      <w:hyperlink w:anchor="_bookmark362" w:history="1">
        <w:r>
          <w:rPr>
            <w:color w:val="0000ED"/>
          </w:rPr>
          <w:t>firmwareStatusNotification:FirmwareStatusNotificationRequest</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已下载</w:t>
            </w:r>
          </w:p>
        </w:tc>
        <w:tc>
          <w:tcPr>
            <w:tcW w:w="8721" w:type="dxa"/>
            <w:tcBorders>
              <w:top w:val="single" w:sz="12" w:space="0" w:color="000000"/>
            </w:tcBorders>
          </w:tcPr>
          <w:p w:rsidR="0076708C" w:rsidRDefault="00D96EDB">
            <w:pPr>
              <w:pStyle w:val="P68B1DB1-TableParagraph7"/>
              <w:spacing w:before="13"/>
            </w:pPr>
            <w:r>
              <w:rPr>
                <w:rFonts w:ascii="Arial" w:eastAsia="宋体"/>
              </w:rPr>
              <w:t>中间状态。充电站已下载新固件。</w:t>
            </w:r>
          </w:p>
        </w:tc>
      </w:tr>
      <w:tr w:rsidR="0076708C">
        <w:trPr>
          <w:trHeight w:val="294"/>
        </w:trPr>
        <w:tc>
          <w:tcPr>
            <w:tcW w:w="1744" w:type="dxa"/>
          </w:tcPr>
          <w:p w:rsidR="0076708C" w:rsidRDefault="00D96EDB">
            <w:pPr>
              <w:pStyle w:val="P68B1DB1-TableParagraph6"/>
            </w:pPr>
            <w:r>
              <w:rPr>
                <w:rFonts w:ascii="Arial" w:eastAsia="宋体"/>
              </w:rPr>
              <w:t>下载失败</w:t>
            </w:r>
          </w:p>
        </w:tc>
        <w:tc>
          <w:tcPr>
            <w:tcW w:w="8721" w:type="dxa"/>
          </w:tcPr>
          <w:p w:rsidR="0076708C" w:rsidRDefault="00D96EDB">
            <w:pPr>
              <w:pStyle w:val="P68B1DB1-TableParagraph7"/>
            </w:pPr>
            <w:r>
              <w:rPr>
                <w:rFonts w:ascii="Arial" w:eastAsia="宋体"/>
              </w:rPr>
              <w:t>失败结束状态。充电站下载固件失败。</w:t>
            </w:r>
          </w:p>
        </w:tc>
      </w:tr>
      <w:tr w:rsidR="0076708C">
        <w:trPr>
          <w:trHeight w:val="294"/>
        </w:trPr>
        <w:tc>
          <w:tcPr>
            <w:tcW w:w="1744" w:type="dxa"/>
          </w:tcPr>
          <w:p w:rsidR="0076708C" w:rsidRDefault="00D96EDB">
            <w:pPr>
              <w:pStyle w:val="P68B1DB1-TableParagraph6"/>
            </w:pPr>
            <w:r>
              <w:rPr>
                <w:rFonts w:ascii="Arial" w:eastAsia="宋体"/>
              </w:rPr>
              <w:t>正在下载</w:t>
            </w:r>
          </w:p>
        </w:tc>
        <w:tc>
          <w:tcPr>
            <w:tcW w:w="8721" w:type="dxa"/>
          </w:tcPr>
          <w:p w:rsidR="0076708C" w:rsidRDefault="00D96EDB">
            <w:pPr>
              <w:pStyle w:val="P68B1DB1-TableParagraph7"/>
            </w:pPr>
            <w:r>
              <w:rPr>
                <w:rFonts w:ascii="Arial" w:eastAsia="宋体"/>
              </w:rPr>
              <w:t>中间状态。正在下载固件。</w:t>
            </w:r>
          </w:p>
        </w:tc>
      </w:tr>
      <w:tr w:rsidR="0076708C">
        <w:trPr>
          <w:trHeight w:val="294"/>
        </w:trPr>
        <w:tc>
          <w:tcPr>
            <w:tcW w:w="1744" w:type="dxa"/>
          </w:tcPr>
          <w:p w:rsidR="0076708C" w:rsidRDefault="00D96EDB">
            <w:pPr>
              <w:pStyle w:val="P68B1DB1-TableParagraph6"/>
            </w:pPr>
            <w:r>
              <w:rPr>
                <w:rFonts w:ascii="Arial" w:eastAsia="宋体"/>
              </w:rPr>
              <w:t>DownloadScheduled</w:t>
            </w:r>
          </w:p>
        </w:tc>
        <w:tc>
          <w:tcPr>
            <w:tcW w:w="8721" w:type="dxa"/>
          </w:tcPr>
          <w:p w:rsidR="0076708C" w:rsidRDefault="00D96EDB">
            <w:pPr>
              <w:pStyle w:val="P68B1DB1-TableParagraph7"/>
            </w:pPr>
            <w:r>
              <w:rPr>
                <w:rFonts w:ascii="Arial" w:eastAsia="宋体"/>
              </w:rPr>
              <w:t>中间状态。已安排下载新固件。</w:t>
            </w:r>
          </w:p>
        </w:tc>
      </w:tr>
      <w:tr w:rsidR="0076708C">
        <w:trPr>
          <w:trHeight w:val="294"/>
        </w:trPr>
        <w:tc>
          <w:tcPr>
            <w:tcW w:w="1744" w:type="dxa"/>
          </w:tcPr>
          <w:p w:rsidR="0076708C" w:rsidRDefault="00D96EDB">
            <w:pPr>
              <w:pStyle w:val="P68B1DB1-TableParagraph6"/>
            </w:pPr>
            <w:r>
              <w:rPr>
                <w:rFonts w:ascii="Arial" w:eastAsia="宋体"/>
              </w:rPr>
              <w:t>下载已暂停</w:t>
            </w:r>
          </w:p>
        </w:tc>
        <w:tc>
          <w:tcPr>
            <w:tcW w:w="8721" w:type="dxa"/>
          </w:tcPr>
          <w:p w:rsidR="0076708C" w:rsidRDefault="00D96EDB">
            <w:pPr>
              <w:pStyle w:val="P68B1DB1-TableParagraph7"/>
            </w:pPr>
            <w:r>
              <w:rPr>
                <w:rFonts w:ascii="Arial" w:eastAsia="宋体"/>
              </w:rPr>
              <w:t>中间状态。下载已暂停。</w:t>
            </w:r>
          </w:p>
        </w:tc>
      </w:tr>
      <w:tr w:rsidR="0076708C">
        <w:trPr>
          <w:trHeight w:val="510"/>
        </w:trPr>
        <w:tc>
          <w:tcPr>
            <w:tcW w:w="1744" w:type="dxa"/>
          </w:tcPr>
          <w:p w:rsidR="0076708C" w:rsidRDefault="00D96EDB">
            <w:pPr>
              <w:pStyle w:val="P68B1DB1-TableParagraph6"/>
            </w:pPr>
            <w:r>
              <w:rPr>
                <w:rFonts w:ascii="Arial" w:eastAsia="宋体"/>
              </w:rPr>
              <w:t>慢车</w:t>
            </w:r>
          </w:p>
        </w:tc>
        <w:tc>
          <w:tcPr>
            <w:tcW w:w="8721" w:type="dxa"/>
          </w:tcPr>
          <w:p w:rsidR="0076708C" w:rsidRDefault="00D96EDB">
            <w:pPr>
              <w:pStyle w:val="P68B1DB1-TableParagraph7"/>
              <w:spacing w:line="247" w:lineRule="auto"/>
            </w:pPr>
            <w:r>
              <w:rPr>
                <w:rFonts w:ascii="Arial" w:eastAsia="宋体"/>
              </w:rPr>
              <w:t>充电站未执行固件更新相关任务。</w:t>
            </w:r>
            <w:r>
              <w:rPr>
                <w:rFonts w:ascii="Arial" w:eastAsia="宋体"/>
              </w:rPr>
              <w:t>Status Idle</w:t>
            </w:r>
            <w:r>
              <w:rPr>
                <w:rFonts w:ascii="Arial" w:eastAsia="宋体"/>
              </w:rPr>
              <w:t>应仅在由</w:t>
            </w:r>
            <w:r>
              <w:rPr>
                <w:rFonts w:ascii="Arial" w:eastAsia="宋体"/>
              </w:rPr>
              <w:t>TriggerMessageRequest</w:t>
            </w:r>
            <w:r>
              <w:rPr>
                <w:rFonts w:ascii="Arial" w:eastAsia="宋体"/>
              </w:rPr>
              <w:t>触发的</w:t>
            </w:r>
            <w:r>
              <w:rPr>
                <w:rFonts w:ascii="Arial" w:eastAsia="宋体"/>
              </w:rPr>
              <w:t>FirmwareStatusNotificationRequest</w:t>
            </w:r>
            <w:r>
              <w:rPr>
                <w:rFonts w:ascii="Arial" w:eastAsia="宋体"/>
              </w:rPr>
              <w:t>中使用。</w:t>
            </w:r>
          </w:p>
        </w:tc>
      </w:tr>
      <w:tr w:rsidR="0076708C">
        <w:trPr>
          <w:trHeight w:val="294"/>
        </w:trPr>
        <w:tc>
          <w:tcPr>
            <w:tcW w:w="1744" w:type="dxa"/>
          </w:tcPr>
          <w:p w:rsidR="0076708C" w:rsidRDefault="00D96EDB">
            <w:pPr>
              <w:pStyle w:val="P68B1DB1-TableParagraph6"/>
            </w:pPr>
            <w:r>
              <w:rPr>
                <w:rFonts w:ascii="Arial" w:eastAsia="宋体"/>
              </w:rPr>
              <w:t>安装失败</w:t>
            </w:r>
          </w:p>
        </w:tc>
        <w:tc>
          <w:tcPr>
            <w:tcW w:w="8721" w:type="dxa"/>
          </w:tcPr>
          <w:p w:rsidR="0076708C" w:rsidRDefault="00D96EDB">
            <w:pPr>
              <w:pStyle w:val="P68B1DB1-TableParagraph7"/>
            </w:pPr>
            <w:r>
              <w:rPr>
                <w:rFonts w:ascii="Arial" w:eastAsia="宋体"/>
              </w:rPr>
              <w:t>失败结束状态。新固件安装失败。</w:t>
            </w:r>
          </w:p>
        </w:tc>
      </w:tr>
      <w:tr w:rsidR="0076708C">
        <w:trPr>
          <w:trHeight w:val="294"/>
        </w:trPr>
        <w:tc>
          <w:tcPr>
            <w:tcW w:w="1744" w:type="dxa"/>
          </w:tcPr>
          <w:p w:rsidR="0076708C" w:rsidRDefault="00D96EDB">
            <w:pPr>
              <w:pStyle w:val="P68B1DB1-TableParagraph6"/>
            </w:pPr>
            <w:r>
              <w:rPr>
                <w:rFonts w:ascii="Arial" w:eastAsia="宋体"/>
              </w:rPr>
              <w:t>安装</w:t>
            </w:r>
          </w:p>
        </w:tc>
        <w:tc>
          <w:tcPr>
            <w:tcW w:w="8721" w:type="dxa"/>
          </w:tcPr>
          <w:p w:rsidR="0076708C" w:rsidRDefault="00D96EDB">
            <w:pPr>
              <w:pStyle w:val="P68B1DB1-TableParagraph7"/>
            </w:pPr>
            <w:r>
              <w:rPr>
                <w:rFonts w:ascii="Arial" w:eastAsia="宋体"/>
              </w:rPr>
              <w:t>中间状态。正在安装固件。</w:t>
            </w:r>
          </w:p>
        </w:tc>
      </w:tr>
      <w:tr w:rsidR="0076708C">
        <w:trPr>
          <w:trHeight w:val="294"/>
        </w:trPr>
        <w:tc>
          <w:tcPr>
            <w:tcW w:w="1744" w:type="dxa"/>
          </w:tcPr>
          <w:p w:rsidR="0076708C" w:rsidRDefault="00D96EDB">
            <w:pPr>
              <w:pStyle w:val="P68B1DB1-TableParagraph6"/>
            </w:pPr>
            <w:r>
              <w:rPr>
                <w:rFonts w:ascii="Arial" w:eastAsia="宋体"/>
              </w:rPr>
              <w:t>已安装</w:t>
            </w:r>
          </w:p>
        </w:tc>
        <w:tc>
          <w:tcPr>
            <w:tcW w:w="8721" w:type="dxa"/>
          </w:tcPr>
          <w:p w:rsidR="0076708C" w:rsidRDefault="00D96EDB">
            <w:pPr>
              <w:pStyle w:val="P68B1DB1-TableParagraph7"/>
            </w:pPr>
            <w:r>
              <w:rPr>
                <w:rFonts w:ascii="Arial" w:eastAsia="宋体"/>
              </w:rPr>
              <w:t>成功的结束状态。已在充电站成功安装新固件。</w:t>
            </w:r>
          </w:p>
        </w:tc>
      </w:tr>
      <w:tr w:rsidR="0076708C">
        <w:trPr>
          <w:trHeight w:val="510"/>
        </w:trPr>
        <w:tc>
          <w:tcPr>
            <w:tcW w:w="1744" w:type="dxa"/>
          </w:tcPr>
          <w:p w:rsidR="0076708C" w:rsidRDefault="00D96EDB">
            <w:pPr>
              <w:pStyle w:val="P68B1DB1-TableParagraph6"/>
            </w:pPr>
            <w:r>
              <w:rPr>
                <w:rFonts w:ascii="Arial" w:eastAsia="宋体"/>
              </w:rPr>
              <w:t>InstallRebooting</w:t>
            </w:r>
          </w:p>
        </w:tc>
        <w:tc>
          <w:tcPr>
            <w:tcW w:w="8721" w:type="dxa"/>
          </w:tcPr>
          <w:p w:rsidR="0076708C" w:rsidRDefault="00D96EDB">
            <w:pPr>
              <w:pStyle w:val="P68B1DB1-TableParagraph7"/>
              <w:spacing w:line="247" w:lineRule="auto"/>
              <w:ind w:right="17"/>
            </w:pPr>
            <w:r>
              <w:rPr>
                <w:rFonts w:ascii="Arial" w:eastAsia="宋体"/>
              </w:rPr>
              <w:t>中间状态。充电站即将重新启动以激活新固件。如果重新启动是安装的组成部分，并且不能单独报告，则可以省略此状态。</w:t>
            </w:r>
          </w:p>
        </w:tc>
      </w:tr>
      <w:tr w:rsidR="0076708C">
        <w:trPr>
          <w:trHeight w:val="510"/>
        </w:trPr>
        <w:tc>
          <w:tcPr>
            <w:tcW w:w="1744" w:type="dxa"/>
          </w:tcPr>
          <w:p w:rsidR="0076708C" w:rsidRDefault="00D96EDB">
            <w:pPr>
              <w:pStyle w:val="P68B1DB1-TableParagraph6"/>
            </w:pPr>
            <w:r>
              <w:rPr>
                <w:rFonts w:ascii="Arial" w:eastAsia="宋体"/>
              </w:rPr>
              <w:t>InstallScheduled</w:t>
            </w:r>
          </w:p>
        </w:tc>
        <w:tc>
          <w:tcPr>
            <w:tcW w:w="8721" w:type="dxa"/>
          </w:tcPr>
          <w:p w:rsidR="0076708C" w:rsidRDefault="00D96EDB">
            <w:pPr>
              <w:pStyle w:val="P68B1DB1-TableParagraph7"/>
              <w:spacing w:line="247" w:lineRule="auto"/>
            </w:pPr>
            <w:r>
              <w:rPr>
                <w:rFonts w:ascii="Arial" w:eastAsia="宋体"/>
              </w:rPr>
              <w:t>中间状态。已下载固件的安装计划在</w:t>
            </w:r>
            <w:r>
              <w:rPr>
                <w:rFonts w:ascii="Arial" w:eastAsia="宋体"/>
              </w:rPr>
              <w:t>UpdateFirmware</w:t>
            </w:r>
            <w:r>
              <w:rPr>
                <w:rFonts w:ascii="Arial" w:eastAsia="宋体"/>
              </w:rPr>
              <w:t>请求中给定的</w:t>
            </w:r>
            <w:r>
              <w:rPr>
                <w:rFonts w:ascii="Arial" w:eastAsia="宋体"/>
              </w:rPr>
              <w:t>installDateTime</w:t>
            </w:r>
            <w:r>
              <w:rPr>
                <w:rFonts w:ascii="Arial" w:eastAsia="宋体"/>
              </w:rPr>
              <w:t>上进行。</w:t>
            </w:r>
          </w:p>
        </w:tc>
      </w:tr>
      <w:tr w:rsidR="0076708C">
        <w:trPr>
          <w:trHeight w:val="510"/>
        </w:trPr>
        <w:tc>
          <w:tcPr>
            <w:tcW w:w="1744" w:type="dxa"/>
          </w:tcPr>
          <w:p w:rsidR="0076708C" w:rsidRDefault="00D96EDB">
            <w:pPr>
              <w:pStyle w:val="P68B1DB1-TableParagraph6"/>
              <w:spacing w:line="247" w:lineRule="auto"/>
            </w:pPr>
            <w:r>
              <w:rPr>
                <w:rFonts w:ascii="Arial" w:eastAsia="宋体"/>
              </w:rPr>
              <w:t>安装</w:t>
            </w:r>
            <w:r>
              <w:rPr>
                <w:rFonts w:ascii="Arial" w:eastAsia="宋体"/>
              </w:rPr>
              <w:t>fai led</w:t>
            </w:r>
          </w:p>
        </w:tc>
        <w:tc>
          <w:tcPr>
            <w:tcW w:w="8721" w:type="dxa"/>
          </w:tcPr>
          <w:p w:rsidR="0076708C" w:rsidRDefault="00D96EDB">
            <w:pPr>
              <w:pStyle w:val="P68B1DB1-TableParagraph7"/>
              <w:spacing w:line="247" w:lineRule="auto"/>
            </w:pPr>
            <w:r>
              <w:rPr>
                <w:rFonts w:ascii="Arial" w:eastAsia="宋体"/>
              </w:rPr>
              <w:t>失败结束状态。新固件的验证</w:t>
            </w:r>
            <w:r>
              <w:rPr>
                <w:rFonts w:ascii="Arial" w:eastAsia="宋体"/>
              </w:rPr>
              <w:t xml:space="preserve"> (</w:t>
            </w:r>
            <w:r>
              <w:rPr>
                <w:rFonts w:ascii="Arial" w:eastAsia="宋体"/>
              </w:rPr>
              <w:t>例如，使用校验和或一些其他手段</w:t>
            </w:r>
            <w:r>
              <w:rPr>
                <w:rFonts w:ascii="Arial" w:eastAsia="宋体"/>
              </w:rPr>
              <w:t xml:space="preserve">) </w:t>
            </w:r>
            <w:r>
              <w:rPr>
                <w:rFonts w:ascii="Arial" w:eastAsia="宋体"/>
              </w:rPr>
              <w:t>已经失败，并且安装将不继续。</w:t>
            </w:r>
            <w:r>
              <w:rPr>
                <w:rFonts w:ascii="Arial" w:eastAsia="宋体"/>
              </w:rPr>
              <w:t>(</w:t>
            </w:r>
            <w:r>
              <w:rPr>
                <w:rFonts w:ascii="Arial" w:eastAsia="宋体"/>
              </w:rPr>
              <w:t>最终故障状态</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无效签名</w:t>
            </w:r>
          </w:p>
        </w:tc>
        <w:tc>
          <w:tcPr>
            <w:tcW w:w="8721" w:type="dxa"/>
          </w:tcPr>
          <w:p w:rsidR="0076708C" w:rsidRDefault="00D96EDB">
            <w:pPr>
              <w:pStyle w:val="P68B1DB1-TableParagraph7"/>
            </w:pPr>
            <w:r>
              <w:rPr>
                <w:rFonts w:ascii="Arial" w:eastAsia="宋体"/>
              </w:rPr>
              <w:t>失败结束状态。固件签名无效。</w:t>
            </w:r>
          </w:p>
        </w:tc>
      </w:tr>
      <w:tr w:rsidR="0076708C">
        <w:trPr>
          <w:trHeight w:val="294"/>
        </w:trPr>
        <w:tc>
          <w:tcPr>
            <w:tcW w:w="1744" w:type="dxa"/>
          </w:tcPr>
          <w:p w:rsidR="0076708C" w:rsidRDefault="00D96EDB">
            <w:pPr>
              <w:pStyle w:val="P68B1DB1-TableParagraph6"/>
            </w:pPr>
            <w:r>
              <w:rPr>
                <w:rFonts w:ascii="Arial" w:eastAsia="宋体"/>
              </w:rPr>
              <w:t>签名已验证</w:t>
            </w:r>
          </w:p>
        </w:tc>
        <w:tc>
          <w:tcPr>
            <w:tcW w:w="8721" w:type="dxa"/>
          </w:tcPr>
          <w:p w:rsidR="0076708C" w:rsidRDefault="00D96EDB">
            <w:pPr>
              <w:pStyle w:val="P68B1DB1-TableParagraph7"/>
            </w:pPr>
            <w:r>
              <w:rPr>
                <w:rFonts w:ascii="Arial" w:eastAsia="宋体"/>
              </w:rPr>
              <w:t>中间状态。提供的签名已成功验证。</w:t>
            </w:r>
          </w:p>
        </w:tc>
      </w:tr>
    </w:tbl>
    <w:p w:rsidR="0076708C" w:rsidRDefault="0076708C">
      <w:pPr>
        <w:pStyle w:val="a3"/>
        <w:spacing w:before="1"/>
        <w:rPr>
          <w:sz w:val="26"/>
        </w:rPr>
      </w:pPr>
    </w:p>
    <w:p w:rsidR="0076708C" w:rsidRDefault="00D96EDB">
      <w:pPr>
        <w:pStyle w:val="3"/>
        <w:numPr>
          <w:ilvl w:val="1"/>
          <w:numId w:val="9"/>
        </w:numPr>
        <w:tabs>
          <w:tab w:val="left" w:pos="935"/>
        </w:tabs>
        <w:ind w:left="934" w:hanging="815"/>
      </w:pPr>
      <w:bookmarkStart w:id="1054" w:name="3.34._GenericDeviceModelStatusEnumType"/>
      <w:bookmarkStart w:id="1055" w:name="_bookmark671"/>
      <w:bookmarkEnd w:id="1054"/>
      <w:bookmarkEnd w:id="1055"/>
      <w:r>
        <w:rPr>
          <w:rFonts w:ascii="Arial" w:eastAsia="宋体"/>
        </w:rPr>
        <w:t>GenericDeviceModelStatusEnumType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spacing w:line="247" w:lineRule="auto"/>
        <w:ind w:left="120" w:right="3343"/>
      </w:pPr>
      <w:r>
        <w:rPr>
          <w:rFonts w:ascii="Arial" w:eastAsia="宋体"/>
        </w:rPr>
        <w:t>GenericDeviceModelStatusEnumType</w:t>
      </w:r>
      <w:r>
        <w:rPr>
          <w:rFonts w:ascii="Arial" w:eastAsia="宋体"/>
        </w:rPr>
        <w:t>由以下人员使用</w:t>
      </w:r>
      <w:r>
        <w:rPr>
          <w:rFonts w:ascii="Arial" w:eastAsia="宋体"/>
        </w:rPr>
        <w:t>:</w:t>
      </w:r>
      <w:hyperlink w:anchor="_bookmark373" w:history="1">
        <w:r>
          <w:rPr>
            <w:color w:val="0000ED"/>
          </w:rPr>
          <w:t>getBaseReport:GetBaseReportResponse</w:t>
        </w:r>
      </w:hyperlink>
      <w:r>
        <w:rPr>
          <w:rFonts w:ascii="Arial" w:eastAsia="宋体"/>
        </w:rPr>
        <w:t>,</w:t>
      </w:r>
      <w:hyperlink w:anchor="_bookmark411" w:history="1">
        <w:r>
          <w:rPr>
            <w:color w:val="0000ED"/>
          </w:rPr>
          <w:t>getMonitoringReport:GetMonitoringReportResponse</w:t>
        </w:r>
      </w:hyperlink>
      <w:r>
        <w:rPr>
          <w:rFonts w:ascii="Arial" w:eastAsia="宋体"/>
        </w:rPr>
        <w:t>,</w:t>
      </w:r>
      <w:hyperlink w:anchor="_bookmark416" w:history="1">
        <w:r>
          <w:rPr>
            <w:color w:val="0000ED"/>
          </w:rPr>
          <w:t>getReport:GetReportResponse</w:t>
        </w:r>
      </w:hyperlink>
      <w:r>
        <w:rPr>
          <w:rFonts w:ascii="Arial" w:eastAsia="宋体"/>
        </w:rPr>
        <w:t>,</w:t>
      </w:r>
      <w:hyperlink w:anchor="_bookmark530" w:history="1">
        <w:r>
          <w:rPr>
            <w:color w:val="0000ED"/>
          </w:rPr>
          <w:t>setMonitoringBase:SetMonitoringBaseResponse</w:t>
        </w:r>
      </w:hyperlink>
    </w:p>
    <w:p w:rsidR="0076708C" w:rsidRDefault="0076708C">
      <w:pPr>
        <w:pStyle w:val="a3"/>
        <w:spacing w:before="4"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请求已被接受并将被执行。</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请求尚未被接受，将不会被执行。</w:t>
            </w:r>
          </w:p>
        </w:tc>
      </w:tr>
      <w:tr w:rsidR="0076708C">
        <w:trPr>
          <w:trHeight w:val="294"/>
        </w:trPr>
        <w:tc>
          <w:tcPr>
            <w:tcW w:w="1744" w:type="dxa"/>
          </w:tcPr>
          <w:p w:rsidR="0076708C" w:rsidRDefault="00D96EDB">
            <w:pPr>
              <w:pStyle w:val="P68B1DB1-TableParagraph6"/>
            </w:pPr>
            <w:r>
              <w:rPr>
                <w:rFonts w:ascii="Arial" w:eastAsia="宋体"/>
              </w:rPr>
              <w:t>不支持</w:t>
            </w:r>
          </w:p>
        </w:tc>
        <w:tc>
          <w:tcPr>
            <w:tcW w:w="8721" w:type="dxa"/>
          </w:tcPr>
          <w:p w:rsidR="0076708C" w:rsidRDefault="00D96EDB">
            <w:pPr>
              <w:pStyle w:val="P68B1DB1-TableParagraph7"/>
            </w:pPr>
            <w:r>
              <w:rPr>
                <w:rFonts w:ascii="Arial" w:eastAsia="宋体"/>
              </w:rPr>
              <w:t>不支持请求消息的内容。</w:t>
            </w:r>
          </w:p>
        </w:tc>
      </w:tr>
      <w:tr w:rsidR="0076708C">
        <w:trPr>
          <w:trHeight w:val="294"/>
        </w:trPr>
        <w:tc>
          <w:tcPr>
            <w:tcW w:w="1744" w:type="dxa"/>
          </w:tcPr>
          <w:p w:rsidR="0076708C" w:rsidRDefault="00D96EDB">
            <w:pPr>
              <w:pStyle w:val="P68B1DB1-TableParagraph6"/>
            </w:pPr>
            <w:r>
              <w:rPr>
                <w:rFonts w:ascii="Arial" w:eastAsia="宋体"/>
              </w:rPr>
              <w:t>EmptyResultSet</w:t>
            </w:r>
          </w:p>
        </w:tc>
        <w:tc>
          <w:tcPr>
            <w:tcW w:w="8721" w:type="dxa"/>
          </w:tcPr>
          <w:p w:rsidR="0076708C" w:rsidRDefault="00D96EDB">
            <w:pPr>
              <w:pStyle w:val="P68B1DB1-TableParagraph7"/>
            </w:pPr>
            <w:r>
              <w:rPr>
                <w:rFonts w:ascii="Arial" w:eastAsia="宋体"/>
              </w:rPr>
              <w:t>如果接收到的条件的组合导致空结果集。</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185" o:spid="_x0000_s1094" style="width:523.3pt;height:.25pt;mso-position-horizontal-relative:char;mso-position-vertical-relative:line" coordsize="10466,5">
            <v:line id="_x0000_s1095" style="position:absolute" from="0,3" to="10466,3" strokecolor="#ddd" strokeweight=".25pt"/>
            <w10:anchorlock/>
          </v:group>
        </w:pict>
      </w:r>
    </w:p>
    <w:p w:rsidR="0076708C" w:rsidRDefault="00D96EDB">
      <w:pPr>
        <w:pStyle w:val="3"/>
        <w:numPr>
          <w:ilvl w:val="1"/>
          <w:numId w:val="9"/>
        </w:numPr>
        <w:tabs>
          <w:tab w:val="left" w:pos="935"/>
        </w:tabs>
        <w:spacing w:line="342" w:lineRule="exact"/>
        <w:ind w:left="934" w:hanging="815"/>
      </w:pPr>
      <w:bookmarkStart w:id="1056" w:name="3.35._GenericStatusEnumType"/>
      <w:bookmarkStart w:id="1057" w:name="_bookmark672"/>
      <w:bookmarkEnd w:id="1056"/>
      <w:bookmarkEnd w:id="1057"/>
      <w:r>
        <w:rPr>
          <w:rFonts w:ascii="Arial" w:eastAsia="宋体"/>
        </w:rPr>
        <w:t>GenericStatusEnumType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通用消息响应状态</w:t>
      </w:r>
    </w:p>
    <w:p w:rsidR="0076708C" w:rsidRDefault="0076708C">
      <w:pPr>
        <w:pStyle w:val="a3"/>
        <w:spacing w:before="3"/>
        <w:rPr>
          <w:sz w:val="21"/>
        </w:rPr>
      </w:pPr>
    </w:p>
    <w:p w:rsidR="0076708C" w:rsidRDefault="00D96EDB">
      <w:pPr>
        <w:pStyle w:val="a3"/>
        <w:spacing w:line="247" w:lineRule="auto"/>
        <w:ind w:left="120"/>
      </w:pPr>
      <w:r>
        <w:rPr>
          <w:rFonts w:ascii="Arial" w:eastAsia="宋体"/>
        </w:rPr>
        <w:t>GenericStatusEnumType</w:t>
      </w:r>
      <w:r>
        <w:rPr>
          <w:rFonts w:ascii="Arial" w:eastAsia="宋体"/>
        </w:rPr>
        <w:t>的使用对象</w:t>
      </w:r>
      <w:r>
        <w:rPr>
          <w:rFonts w:ascii="Arial" w:eastAsia="宋体"/>
        </w:rPr>
        <w:t xml:space="preserve">: </w:t>
      </w:r>
      <w:hyperlink w:anchor="_bookmark388" w:history="1">
        <w:r>
          <w:rPr>
            <w:color w:val="0000ED"/>
          </w:rPr>
          <w:t>getCompositeSchedule</w:t>
        </w:r>
      </w:hyperlink>
      <w:r>
        <w:rPr>
          <w:rFonts w:ascii="Arial" w:eastAsia="宋体"/>
        </w:rPr>
        <w:t>: GetCompositeScheduleResponse</w:t>
      </w:r>
      <w:r>
        <w:rPr>
          <w:rFonts w:ascii="Arial" w:eastAsia="宋体"/>
        </w:rPr>
        <w:t>，</w:t>
      </w:r>
      <w:hyperlink w:anchor="_bookmark461" w:history="1">
        <w:r>
          <w:rPr>
            <w:color w:val="0000ED"/>
          </w:rPr>
          <w:t>notifyEVChargingSchedule:NotifyEVChargingScheduleResponse</w:t>
        </w:r>
      </w:hyperlink>
      <w:r>
        <w:rPr>
          <w:rFonts w:ascii="Arial" w:eastAsia="宋体"/>
        </w:rPr>
        <w:t>，</w:t>
      </w:r>
      <w:hyperlink w:anchor="_bookmark554" w:history="1">
        <w:r>
          <w:rPr>
            <w:color w:val="0000ED"/>
          </w:rPr>
          <w:t>signCertificate:SignCertificateResponse</w:t>
        </w:r>
      </w:hyperlink>
      <w:r>
        <w:rPr>
          <w:rFonts w:ascii="Arial" w:eastAsia="宋体"/>
        </w:rPr>
        <w:t xml:space="preserve"> </w:t>
      </w:r>
      <w:r>
        <w:rPr>
          <w:rFonts w:ascii="Arial" w:eastAsia="宋体"/>
        </w:rPr>
        <w:t>，</w:t>
      </w:r>
      <w:r>
        <w:rPr>
          <w:rFonts w:ascii="Arial" w:eastAsia="宋体"/>
        </w:rPr>
        <w:t xml:space="preserve">setMonitoringLevel: </w:t>
      </w:r>
      <w:hyperlink w:anchor="_bookmark534" w:history="1">
        <w:r>
          <w:rPr>
            <w:color w:val="0000ED"/>
          </w:rPr>
          <w:t>setMonitoringLevel</w:t>
        </w:r>
      </w:hyperlink>
      <w:r>
        <w:rPr>
          <w:rFonts w:ascii="Arial" w:eastAsia="宋体"/>
        </w:rPr>
        <w:t xml:space="preserve"> </w:t>
      </w:r>
      <w:r>
        <w:rPr>
          <w:rFonts w:ascii="Arial" w:eastAsia="宋体"/>
        </w:rPr>
        <w:t>，</w:t>
      </w:r>
      <w:r>
        <w:rPr>
          <w:rFonts w:ascii="Arial" w:eastAsia="宋体"/>
        </w:rPr>
        <w:t>publresponse</w:t>
      </w:r>
      <w:r>
        <w:rPr>
          <w:rFonts w:ascii="Arial" w:eastAsia="宋体"/>
        </w:rPr>
        <w:t>固件</w:t>
      </w:r>
      <w:r>
        <w:rPr>
          <w:rFonts w:ascii="Arial" w:eastAsia="宋体"/>
        </w:rPr>
        <w:t xml:space="preserve">: </w:t>
      </w:r>
      <w:hyperlink w:anchor="_bookmark477" w:history="1">
        <w:r>
          <w:rPr>
            <w:color w:val="0000ED"/>
          </w:rPr>
          <w:t>publish固件</w:t>
        </w:r>
      </w:hyperlink>
    </w:p>
    <w:p w:rsidR="0076708C" w:rsidRDefault="0076708C">
      <w:pPr>
        <w:pStyle w:val="a3"/>
        <w:spacing w:before="4"/>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请求已被接受并将被执行。</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请求尚未被接受，将不会被执行。</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1058" w:name="3.36._GetCertificateIdUseEnumType"/>
      <w:bookmarkStart w:id="1059" w:name="_bookmark673"/>
      <w:bookmarkEnd w:id="1058"/>
      <w:bookmarkEnd w:id="1059"/>
      <w:r>
        <w:rPr>
          <w:rFonts w:ascii="Arial" w:eastAsia="宋体"/>
        </w:rPr>
        <w:t>GetCertificateIdUseEnumType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spacing w:line="247" w:lineRule="auto"/>
        <w:ind w:left="120"/>
      </w:pPr>
      <w:r>
        <w:rPr>
          <w:rFonts w:ascii="Arial" w:eastAsia="宋体"/>
        </w:rPr>
        <w:t>GetCertificateIdUseEnumType</w:t>
      </w:r>
      <w:r>
        <w:rPr>
          <w:rFonts w:ascii="Arial" w:eastAsia="宋体"/>
        </w:rPr>
        <w:t>的使用方法</w:t>
      </w:r>
      <w:r>
        <w:rPr>
          <w:rFonts w:ascii="Arial" w:eastAsia="宋体"/>
        </w:rPr>
        <w:t xml:space="preserve">: </w:t>
      </w:r>
      <w:hyperlink w:anchor="_bookmark587" w:history="1">
        <w:r>
          <w:rPr>
            <w:color w:val="0000ED"/>
          </w:rPr>
          <w:t>Common:CertificateHashDataChainType</w:t>
        </w:r>
      </w:hyperlink>
      <w:r>
        <w:rPr>
          <w:rFonts w:ascii="Arial" w:eastAsia="宋体"/>
        </w:rPr>
        <w:t>，</w:t>
      </w:r>
      <w:hyperlink w:anchor="_bookmark396" w:history="1">
        <w:r>
          <w:rPr>
            <w:color w:val="0000ED"/>
          </w:rPr>
          <w:t>getInstalledCertificateIds:GetInstalledCertificateIdsRequest</w:t>
        </w:r>
      </w:hyperlink>
    </w:p>
    <w:p w:rsidR="0076708C" w:rsidRDefault="0076708C">
      <w:pPr>
        <w:pStyle w:val="a3"/>
        <w:spacing w:before="3"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V2GRootCertificate</w:t>
            </w:r>
          </w:p>
        </w:tc>
        <w:tc>
          <w:tcPr>
            <w:tcW w:w="8721" w:type="dxa"/>
            <w:tcBorders>
              <w:top w:val="single" w:sz="12" w:space="0" w:color="000000"/>
            </w:tcBorders>
          </w:tcPr>
          <w:p w:rsidR="0076708C" w:rsidRDefault="00D96EDB">
            <w:pPr>
              <w:pStyle w:val="P68B1DB1-TableParagraph7"/>
              <w:spacing w:before="13"/>
            </w:pPr>
            <w:r>
              <w:rPr>
                <w:rFonts w:ascii="Arial" w:eastAsia="宋体"/>
              </w:rPr>
              <w:t>用于</w:t>
            </w:r>
            <w:r>
              <w:rPr>
                <w:rFonts w:ascii="Arial" w:eastAsia="宋体"/>
              </w:rPr>
              <w:t>V2G</w:t>
            </w:r>
            <w:r>
              <w:rPr>
                <w:rFonts w:ascii="Arial" w:eastAsia="宋体"/>
              </w:rPr>
              <w:t>根的证书。</w:t>
            </w:r>
          </w:p>
        </w:tc>
      </w:tr>
      <w:tr w:rsidR="0076708C">
        <w:trPr>
          <w:trHeight w:val="510"/>
        </w:trPr>
        <w:tc>
          <w:tcPr>
            <w:tcW w:w="1744" w:type="dxa"/>
          </w:tcPr>
          <w:p w:rsidR="0076708C" w:rsidRDefault="00D96EDB">
            <w:pPr>
              <w:pStyle w:val="P68B1DB1-TableParagraph6"/>
            </w:pPr>
            <w:r>
              <w:rPr>
                <w:rFonts w:ascii="Arial" w:eastAsia="宋体"/>
              </w:rPr>
              <w:t>MORootCertificate</w:t>
            </w:r>
          </w:p>
        </w:tc>
        <w:tc>
          <w:tcPr>
            <w:tcW w:w="8721" w:type="dxa"/>
          </w:tcPr>
          <w:p w:rsidR="0076708C" w:rsidRDefault="00D96EDB">
            <w:pPr>
              <w:pStyle w:val="P68B1DB1-TableParagraph7"/>
              <w:spacing w:line="247" w:lineRule="auto"/>
            </w:pPr>
            <w:r>
              <w:rPr>
                <w:rFonts w:ascii="Arial" w:eastAsia="宋体"/>
              </w:rPr>
              <w:t>用于来自</w:t>
            </w:r>
            <w:r>
              <w:rPr>
                <w:rFonts w:ascii="Arial" w:eastAsia="宋体"/>
              </w:rPr>
              <w:t>eemobility</w:t>
            </w:r>
            <w:r>
              <w:rPr>
                <w:rFonts w:ascii="Arial" w:eastAsia="宋体"/>
              </w:rPr>
              <w:t>服务提供商的证书。支持</w:t>
            </w:r>
            <w:r>
              <w:rPr>
                <w:rFonts w:ascii="Arial" w:eastAsia="宋体"/>
              </w:rPr>
              <w:t>PnC</w:t>
            </w:r>
            <w:r>
              <w:rPr>
                <w:rFonts w:ascii="Arial" w:eastAsia="宋体"/>
              </w:rPr>
              <w:t>使用来自未从</w:t>
            </w:r>
            <w:r>
              <w:rPr>
                <w:rFonts w:ascii="Arial" w:eastAsia="宋体"/>
              </w:rPr>
              <w:t>V2G</w:t>
            </w:r>
            <w:r>
              <w:rPr>
                <w:rFonts w:ascii="Arial" w:eastAsia="宋体"/>
              </w:rPr>
              <w:t>根获取证书的服务提供商的合同进行计费。</w:t>
            </w:r>
          </w:p>
        </w:tc>
      </w:tr>
      <w:tr w:rsidR="0076708C">
        <w:trPr>
          <w:trHeight w:val="510"/>
        </w:trPr>
        <w:tc>
          <w:tcPr>
            <w:tcW w:w="1744" w:type="dxa"/>
          </w:tcPr>
          <w:p w:rsidR="0076708C" w:rsidRDefault="00D96EDB">
            <w:pPr>
              <w:pStyle w:val="P68B1DB1-TableParagraph6"/>
              <w:spacing w:line="247" w:lineRule="auto"/>
              <w:ind w:right="31"/>
            </w:pPr>
            <w:r>
              <w:rPr>
                <w:rFonts w:ascii="Arial" w:eastAsia="宋体"/>
              </w:rPr>
              <w:t>CSMSRootCertificat e</w:t>
            </w:r>
          </w:p>
        </w:tc>
        <w:tc>
          <w:tcPr>
            <w:tcW w:w="8721" w:type="dxa"/>
          </w:tcPr>
          <w:p w:rsidR="0076708C" w:rsidRDefault="00D96EDB">
            <w:pPr>
              <w:pStyle w:val="P68B1DB1-TableParagraph7"/>
            </w:pPr>
            <w:r>
              <w:rPr>
                <w:rFonts w:ascii="Arial" w:eastAsia="宋体"/>
              </w:rPr>
              <w:t>用于验证</w:t>
            </w:r>
            <w:r>
              <w:rPr>
                <w:rFonts w:ascii="Arial" w:eastAsia="宋体"/>
              </w:rPr>
              <w:t>CSMS</w:t>
            </w:r>
            <w:r>
              <w:rPr>
                <w:rFonts w:ascii="Arial" w:eastAsia="宋体"/>
              </w:rPr>
              <w:t>证书的根证书。</w:t>
            </w:r>
          </w:p>
        </w:tc>
      </w:tr>
      <w:tr w:rsidR="0076708C">
        <w:trPr>
          <w:trHeight w:val="294"/>
        </w:trPr>
        <w:tc>
          <w:tcPr>
            <w:tcW w:w="1744" w:type="dxa"/>
          </w:tcPr>
          <w:p w:rsidR="0076708C" w:rsidRDefault="00D96EDB">
            <w:pPr>
              <w:pStyle w:val="P68B1DB1-TableParagraph6"/>
            </w:pPr>
            <w:r>
              <w:rPr>
                <w:rFonts w:ascii="Arial" w:eastAsia="宋体"/>
              </w:rPr>
              <w:t>V2GCertificateChain</w:t>
            </w:r>
          </w:p>
        </w:tc>
        <w:tc>
          <w:tcPr>
            <w:tcW w:w="8721" w:type="dxa"/>
          </w:tcPr>
          <w:p w:rsidR="0076708C" w:rsidRDefault="00D96EDB">
            <w:pPr>
              <w:pStyle w:val="P68B1DB1-TableParagraph7"/>
            </w:pPr>
            <w:r>
              <w:rPr>
                <w:rFonts w:ascii="Arial" w:eastAsia="宋体"/>
              </w:rPr>
              <w:t>ISO 15118 V2G</w:t>
            </w:r>
            <w:r>
              <w:rPr>
                <w:rFonts w:ascii="Arial" w:eastAsia="宋体"/>
              </w:rPr>
              <w:t>证书链</w:t>
            </w:r>
            <w:r>
              <w:rPr>
                <w:rFonts w:ascii="Arial" w:eastAsia="宋体"/>
              </w:rPr>
              <w:t xml:space="preserve"> (</w:t>
            </w:r>
            <w:r>
              <w:rPr>
                <w:rFonts w:ascii="Arial" w:eastAsia="宋体"/>
              </w:rPr>
              <w:t>不包括</w:t>
            </w:r>
            <w:r>
              <w:rPr>
                <w:rFonts w:ascii="Arial" w:eastAsia="宋体"/>
              </w:rPr>
              <w:t>V2GRootCertificate)</w:t>
            </w:r>
            <w:r>
              <w:rPr>
                <w:rFonts w:ascii="Arial" w:eastAsia="宋体"/>
              </w:rPr>
              <w:t>。</w:t>
            </w:r>
          </w:p>
        </w:tc>
      </w:tr>
      <w:tr w:rsidR="0076708C">
        <w:trPr>
          <w:trHeight w:val="510"/>
        </w:trPr>
        <w:tc>
          <w:tcPr>
            <w:tcW w:w="1744" w:type="dxa"/>
          </w:tcPr>
          <w:p w:rsidR="0076708C" w:rsidRDefault="00D96EDB">
            <w:pPr>
              <w:pStyle w:val="P68B1DB1-TableParagraph6"/>
              <w:spacing w:line="247" w:lineRule="auto"/>
            </w:pPr>
            <w:r>
              <w:rPr>
                <w:rFonts w:ascii="Arial" w:eastAsia="宋体"/>
              </w:rPr>
              <w:t>制造商</w:t>
            </w:r>
          </w:p>
        </w:tc>
        <w:tc>
          <w:tcPr>
            <w:tcW w:w="8721" w:type="dxa"/>
          </w:tcPr>
          <w:p w:rsidR="0076708C" w:rsidRDefault="00D96EDB">
            <w:pPr>
              <w:pStyle w:val="P68B1DB1-TableParagraph7"/>
            </w:pPr>
            <w:r>
              <w:rPr>
                <w:rFonts w:ascii="Arial" w:eastAsia="宋体"/>
              </w:rPr>
              <w:t>用于验证制造商证书的根证书。</w:t>
            </w:r>
          </w:p>
        </w:tc>
      </w:tr>
    </w:tbl>
    <w:p w:rsidR="0076708C" w:rsidRDefault="0076708C">
      <w:pPr>
        <w:pStyle w:val="a3"/>
        <w:spacing w:before="7"/>
        <w:rPr>
          <w:sz w:val="25"/>
        </w:rPr>
      </w:pPr>
    </w:p>
    <w:p w:rsidR="0076708C" w:rsidRDefault="00D96EDB">
      <w:pPr>
        <w:pStyle w:val="3"/>
        <w:numPr>
          <w:ilvl w:val="1"/>
          <w:numId w:val="9"/>
        </w:numPr>
        <w:tabs>
          <w:tab w:val="left" w:pos="935"/>
        </w:tabs>
        <w:ind w:left="934" w:hanging="815"/>
      </w:pPr>
      <w:bookmarkStart w:id="1060" w:name="3.37._GetCertificateStatusEnumType"/>
      <w:bookmarkStart w:id="1061" w:name="_bookmark674"/>
      <w:bookmarkEnd w:id="1060"/>
      <w:bookmarkEnd w:id="1061"/>
      <w:r>
        <w:rPr>
          <w:rFonts w:ascii="Arial" w:eastAsia="宋体"/>
        </w:rPr>
        <w:t>GetCertificateStatusEnumType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GetCertificateStatusEnumType</w:t>
      </w:r>
      <w:r>
        <w:rPr>
          <w:rFonts w:ascii="Arial" w:eastAsia="宋体"/>
        </w:rPr>
        <w:t>的使用人</w:t>
      </w:r>
      <w:r>
        <w:rPr>
          <w:rFonts w:ascii="Arial" w:eastAsia="宋体"/>
        </w:rPr>
        <w:t xml:space="preserve">: </w:t>
      </w:r>
      <w:hyperlink w:anchor="_bookmark378" w:history="1">
        <w:r>
          <w:rPr>
            <w:color w:val="0000ED"/>
          </w:rPr>
          <w:t>getCertificateStatus:GetCertificateStatusResponse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已成功检索到</w:t>
            </w:r>
            <w:r>
              <w:rPr>
                <w:rFonts w:ascii="Arial" w:eastAsia="宋体"/>
              </w:rPr>
              <w:t>OCSP</w:t>
            </w:r>
            <w:r>
              <w:rPr>
                <w:rFonts w:ascii="Arial" w:eastAsia="宋体"/>
              </w:rPr>
              <w:t>证书状态。</w:t>
            </w:r>
          </w:p>
        </w:tc>
      </w:tr>
      <w:tr w:rsidR="0076708C">
        <w:trPr>
          <w:trHeight w:val="294"/>
        </w:trPr>
        <w:tc>
          <w:tcPr>
            <w:tcW w:w="1744" w:type="dxa"/>
          </w:tcPr>
          <w:p w:rsidR="0076708C" w:rsidRDefault="00D96EDB">
            <w:pPr>
              <w:pStyle w:val="P68B1DB1-TableParagraph6"/>
            </w:pPr>
            <w:r>
              <w:rPr>
                <w:rFonts w:ascii="Arial" w:eastAsia="宋体"/>
              </w:rPr>
              <w:t>失败</w:t>
            </w:r>
          </w:p>
        </w:tc>
        <w:tc>
          <w:tcPr>
            <w:tcW w:w="8721" w:type="dxa"/>
          </w:tcPr>
          <w:p w:rsidR="0076708C" w:rsidRDefault="00D96EDB">
            <w:pPr>
              <w:pStyle w:val="P68B1DB1-TableParagraph7"/>
            </w:pPr>
            <w:r>
              <w:rPr>
                <w:rFonts w:ascii="Arial" w:eastAsia="宋体"/>
              </w:rPr>
              <w:t>检索</w:t>
            </w:r>
            <w:r>
              <w:rPr>
                <w:rFonts w:ascii="Arial" w:eastAsia="宋体"/>
              </w:rPr>
              <w:t>OCSP</w:t>
            </w:r>
            <w:r>
              <w:rPr>
                <w:rFonts w:ascii="Arial" w:eastAsia="宋体"/>
              </w:rPr>
              <w:t>证书状态失败。</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1062" w:name="3.38._GetChargingProfileStatusEnumType"/>
      <w:bookmarkStart w:id="1063" w:name="_bookmark675"/>
      <w:bookmarkEnd w:id="1062"/>
      <w:bookmarkEnd w:id="1063"/>
      <w:r>
        <w:rPr>
          <w:rFonts w:ascii="Arial" w:eastAsia="宋体"/>
        </w:rPr>
        <w:t>GetChargingProfileStatusEnumType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GetChargingProfileStatusEnumType</w:t>
      </w:r>
      <w:r>
        <w:rPr>
          <w:rFonts w:ascii="Arial" w:eastAsia="宋体"/>
        </w:rPr>
        <w:t>的使用人</w:t>
      </w:r>
      <w:r>
        <w:rPr>
          <w:rFonts w:ascii="Arial" w:eastAsia="宋体"/>
        </w:rPr>
        <w:t xml:space="preserve">: </w:t>
      </w:r>
      <w:hyperlink w:anchor="_bookmark383" w:history="1">
        <w:r>
          <w:rPr>
            <w:color w:val="0000ED"/>
          </w:rPr>
          <w:t>GetChargingProfilesResponse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正常成功完成</w:t>
            </w:r>
            <w:r>
              <w:rPr>
                <w:rFonts w:ascii="Arial" w:eastAsia="宋体"/>
              </w:rPr>
              <w:t xml:space="preserve"> (</w:t>
            </w:r>
            <w:r>
              <w:rPr>
                <w:rFonts w:ascii="Arial" w:eastAsia="宋体"/>
              </w:rPr>
              <w:t>无错误</w:t>
            </w:r>
            <w:r>
              <w:rPr>
                <w:rFonts w:ascii="Arial" w:eastAsia="宋体"/>
              </w:rPr>
              <w:t>)</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NoProfiles</w:t>
            </w:r>
          </w:p>
        </w:tc>
        <w:tc>
          <w:tcPr>
            <w:tcW w:w="8721" w:type="dxa"/>
          </w:tcPr>
          <w:p w:rsidR="0076708C" w:rsidRDefault="00D96EDB">
            <w:pPr>
              <w:pStyle w:val="P68B1DB1-TableParagraph7"/>
            </w:pPr>
            <w:r>
              <w:rPr>
                <w:rFonts w:ascii="Arial" w:eastAsia="宋体"/>
              </w:rPr>
              <w:t>找不到与</w:t>
            </w:r>
            <w:hyperlink w:anchor="_bookmark380" w:history="1">
              <w:r>
                <w:rPr>
                  <w:color w:val="0000ED"/>
                </w:rPr>
                <w:t>GetChargingProfilesRequest</w:t>
              </w:r>
            </w:hyperlink>
            <w:r>
              <w:rPr>
                <w:rFonts w:ascii="Arial" w:eastAsia="宋体"/>
              </w:rPr>
              <w:t>中的信息匹配的</w:t>
            </w:r>
            <w:r>
              <w:rPr>
                <w:rFonts w:ascii="Arial" w:eastAsia="宋体"/>
              </w:rPr>
              <w:t>ChargingProfiles</w:t>
            </w:r>
            <w:r>
              <w:rPr>
                <w:rFonts w:ascii="Arial" w:eastAsia="宋体"/>
              </w:rPr>
              <w:t>。</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1064" w:name="3.39._GetDisplayMessagesStatusEnumType"/>
      <w:bookmarkStart w:id="1065" w:name="_bookmark676"/>
      <w:bookmarkEnd w:id="1064"/>
      <w:bookmarkEnd w:id="1065"/>
      <w:r>
        <w:rPr>
          <w:rFonts w:ascii="Arial" w:eastAsia="宋体"/>
        </w:rPr>
        <w:t>GetDisplayMessagesStatusEnumType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GetDisplayMessagesStatusEnumType</w:t>
      </w:r>
      <w:r>
        <w:rPr>
          <w:rFonts w:ascii="Arial" w:eastAsia="宋体"/>
        </w:rPr>
        <w:t>的使用人</w:t>
      </w:r>
      <w:r>
        <w:rPr>
          <w:rFonts w:ascii="Arial" w:eastAsia="宋体"/>
        </w:rPr>
        <w:t xml:space="preserve">: </w:t>
      </w:r>
      <w:hyperlink w:anchor="_bookmark393" w:history="1">
        <w:r>
          <w:rPr>
            <w:color w:val="0000ED"/>
          </w:rPr>
          <w:t>getDisplayMessages:GetDisplayMessagesResponse</w:t>
        </w:r>
      </w:hyperlink>
    </w:p>
    <w:p w:rsidR="0076708C" w:rsidRDefault="0076708C">
      <w:p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请求已接受，则会发现符合所有请求条件的显示消息。充电站将发送</w:t>
            </w:r>
            <w:hyperlink w:anchor="_bookmark449" w:history="1">
              <w:r>
                <w:rPr>
                  <w:color w:val="0000ED"/>
                </w:rPr>
                <w:t>NotifyDisplayMessagesRequest</w:t>
              </w:r>
            </w:hyperlink>
            <w:r>
              <w:rPr>
                <w:rFonts w:ascii="Arial" w:eastAsia="宋体"/>
              </w:rPr>
              <w:t>消息以报告所请求的显示消息。</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未知</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未找到与给定条件匹配的邮件。</w:t>
            </w:r>
          </w:p>
        </w:tc>
      </w:tr>
    </w:tbl>
    <w:p w:rsidR="0076708C" w:rsidRDefault="0076708C">
      <w:pPr>
        <w:pStyle w:val="a3"/>
        <w:spacing w:before="9"/>
        <w:rPr>
          <w:sz w:val="15"/>
        </w:rPr>
      </w:pPr>
    </w:p>
    <w:p w:rsidR="0076708C" w:rsidRDefault="00D96EDB">
      <w:pPr>
        <w:pStyle w:val="3"/>
        <w:numPr>
          <w:ilvl w:val="1"/>
          <w:numId w:val="9"/>
        </w:numPr>
        <w:tabs>
          <w:tab w:val="left" w:pos="935"/>
        </w:tabs>
        <w:spacing w:before="97"/>
        <w:ind w:left="934" w:hanging="815"/>
      </w:pPr>
      <w:bookmarkStart w:id="1066" w:name="3.40._GetInstalledCertificateStatusEnumT"/>
      <w:bookmarkStart w:id="1067" w:name="_bookmark677"/>
      <w:bookmarkEnd w:id="1066"/>
      <w:bookmarkEnd w:id="1067"/>
      <w:r>
        <w:rPr>
          <w:rFonts w:ascii="Arial" w:eastAsia="宋体"/>
        </w:rPr>
        <w:t>GetInstalledCertificateStatusEnumType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GetInstalledCertificateStatusEnumType</w:t>
      </w:r>
      <w:r>
        <w:rPr>
          <w:rFonts w:ascii="Arial" w:eastAsia="宋体"/>
        </w:rPr>
        <w:t>的用法</w:t>
      </w:r>
      <w:hyperlink w:anchor="_bookmark398" w:history="1">
        <w:r>
          <w:rPr>
            <w:color w:val="0000ED"/>
          </w:rPr>
          <w:t>: getInstalledCertificateIds:GetInstalledCertificateIdsResponse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正常成功完成</w:t>
            </w:r>
            <w:r>
              <w:rPr>
                <w:rFonts w:ascii="Arial" w:eastAsia="宋体"/>
              </w:rPr>
              <w:t xml:space="preserve"> (</w:t>
            </w:r>
            <w:r>
              <w:rPr>
                <w:rFonts w:ascii="Arial" w:eastAsia="宋体"/>
              </w:rPr>
              <w:t>无错误</w:t>
            </w:r>
            <w:r>
              <w:rPr>
                <w:rFonts w:ascii="Arial" w:eastAsia="宋体"/>
              </w:rPr>
              <w:t>)</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未找到</w:t>
            </w:r>
          </w:p>
        </w:tc>
        <w:tc>
          <w:tcPr>
            <w:tcW w:w="8721" w:type="dxa"/>
          </w:tcPr>
          <w:p w:rsidR="0076708C" w:rsidRDefault="00D96EDB">
            <w:pPr>
              <w:pStyle w:val="P68B1DB1-TableParagraph7"/>
            </w:pPr>
            <w:r>
              <w:rPr>
                <w:rFonts w:ascii="Arial" w:eastAsia="宋体"/>
              </w:rPr>
              <w:t>找不到请求的资源。</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1068" w:name="3.41._GetVariableStatusEnumType"/>
      <w:bookmarkStart w:id="1069" w:name="_bookmark678"/>
      <w:bookmarkEnd w:id="1068"/>
      <w:bookmarkEnd w:id="1069"/>
      <w:r>
        <w:rPr>
          <w:rFonts w:ascii="Arial" w:eastAsia="宋体"/>
        </w:rPr>
        <w:t>GetVariableStatusEnumType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GetVariableStatusEnumType</w:t>
      </w:r>
      <w:r>
        <w:rPr>
          <w:rFonts w:ascii="Arial" w:eastAsia="宋体"/>
        </w:rPr>
        <w:t>的使用人</w:t>
      </w:r>
      <w:r>
        <w:rPr>
          <w:rFonts w:ascii="Arial" w:eastAsia="宋体"/>
        </w:rPr>
        <w:t xml:space="preserve">: </w:t>
      </w:r>
      <w:hyperlink w:anchor="_bookmark608" w:history="1">
        <w:r>
          <w:rPr>
            <w:color w:val="0000ED"/>
          </w:rPr>
          <w:t>getVariables:GetVariablesResponse.GetVariableResultType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变量设置成功。</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请求被拒绝。</w:t>
            </w:r>
          </w:p>
        </w:tc>
      </w:tr>
      <w:tr w:rsidR="0076708C">
        <w:trPr>
          <w:trHeight w:val="510"/>
        </w:trPr>
        <w:tc>
          <w:tcPr>
            <w:tcW w:w="1744" w:type="dxa"/>
          </w:tcPr>
          <w:p w:rsidR="0076708C" w:rsidRDefault="00D96EDB">
            <w:pPr>
              <w:pStyle w:val="P68B1DB1-TableParagraph6"/>
              <w:spacing w:line="247" w:lineRule="auto"/>
              <w:ind w:right="56"/>
            </w:pPr>
            <w:r>
              <w:rPr>
                <w:rFonts w:ascii="Arial" w:eastAsia="宋体"/>
              </w:rPr>
              <w:t>未知组件</w:t>
            </w:r>
          </w:p>
        </w:tc>
        <w:tc>
          <w:tcPr>
            <w:tcW w:w="8721" w:type="dxa"/>
          </w:tcPr>
          <w:p w:rsidR="0076708C" w:rsidRDefault="00D96EDB">
            <w:pPr>
              <w:pStyle w:val="P68B1DB1-TableParagraph7"/>
            </w:pPr>
            <w:r>
              <w:rPr>
                <w:rFonts w:ascii="Arial" w:eastAsia="宋体"/>
              </w:rPr>
              <w:t>组件未知。</w:t>
            </w:r>
          </w:p>
        </w:tc>
      </w:tr>
      <w:tr w:rsidR="0076708C">
        <w:trPr>
          <w:trHeight w:val="294"/>
        </w:trPr>
        <w:tc>
          <w:tcPr>
            <w:tcW w:w="1744" w:type="dxa"/>
          </w:tcPr>
          <w:p w:rsidR="0076708C" w:rsidRDefault="00D96EDB">
            <w:pPr>
              <w:pStyle w:val="P68B1DB1-TableParagraph6"/>
            </w:pPr>
            <w:r>
              <w:rPr>
                <w:rFonts w:ascii="Arial" w:eastAsia="宋体"/>
              </w:rPr>
              <w:t>UnknownVariable</w:t>
            </w:r>
          </w:p>
        </w:tc>
        <w:tc>
          <w:tcPr>
            <w:tcW w:w="8721" w:type="dxa"/>
          </w:tcPr>
          <w:p w:rsidR="0076708C" w:rsidRDefault="00D96EDB">
            <w:pPr>
              <w:pStyle w:val="P68B1DB1-TableParagraph7"/>
            </w:pPr>
            <w:r>
              <w:rPr>
                <w:rFonts w:ascii="Arial" w:eastAsia="宋体"/>
              </w:rPr>
              <w:t>变量未知。</w:t>
            </w:r>
          </w:p>
        </w:tc>
      </w:tr>
      <w:tr w:rsidR="0076708C">
        <w:trPr>
          <w:trHeight w:val="510"/>
        </w:trPr>
        <w:tc>
          <w:tcPr>
            <w:tcW w:w="1744" w:type="dxa"/>
          </w:tcPr>
          <w:p w:rsidR="0076708C" w:rsidRDefault="00D96EDB">
            <w:pPr>
              <w:pStyle w:val="P68B1DB1-TableParagraph6"/>
              <w:spacing w:line="247" w:lineRule="auto"/>
            </w:pPr>
            <w:r>
              <w:rPr>
                <w:rFonts w:ascii="Arial" w:eastAsia="宋体"/>
              </w:rPr>
              <w:t>NotSupportedAttrib uteType</w:t>
            </w:r>
          </w:p>
        </w:tc>
        <w:tc>
          <w:tcPr>
            <w:tcW w:w="8721" w:type="dxa"/>
          </w:tcPr>
          <w:p w:rsidR="0076708C" w:rsidRDefault="00D96EDB">
            <w:pPr>
              <w:pStyle w:val="P68B1DB1-TableParagraph7"/>
            </w:pPr>
            <w:r>
              <w:rPr>
                <w:rFonts w:ascii="Arial" w:eastAsia="宋体"/>
              </w:rPr>
              <w:t>不支持</w:t>
            </w:r>
            <w:r>
              <w:rPr>
                <w:rFonts w:ascii="Arial" w:eastAsia="宋体"/>
              </w:rPr>
              <w:t>AttributeType</w:t>
            </w:r>
            <w:r>
              <w:rPr>
                <w:rFonts w:ascii="Arial" w:eastAsia="宋体"/>
              </w:rPr>
              <w:t>。</w:t>
            </w:r>
          </w:p>
        </w:tc>
      </w:tr>
    </w:tbl>
    <w:p w:rsidR="0076708C" w:rsidRDefault="0076708C">
      <w:pPr>
        <w:pStyle w:val="a3"/>
        <w:spacing w:before="7"/>
        <w:rPr>
          <w:sz w:val="25"/>
        </w:rPr>
      </w:pPr>
    </w:p>
    <w:p w:rsidR="0076708C" w:rsidRDefault="00D96EDB">
      <w:pPr>
        <w:pStyle w:val="3"/>
        <w:numPr>
          <w:ilvl w:val="1"/>
          <w:numId w:val="9"/>
        </w:numPr>
        <w:tabs>
          <w:tab w:val="left" w:pos="935"/>
        </w:tabs>
        <w:ind w:left="934" w:hanging="815"/>
      </w:pPr>
      <w:bookmarkStart w:id="1070" w:name="3.42._HashAlgorithmEnumType"/>
      <w:bookmarkStart w:id="1071" w:name="_bookmark679"/>
      <w:bookmarkEnd w:id="1070"/>
      <w:bookmarkEnd w:id="1071"/>
      <w:r>
        <w:rPr>
          <w:rFonts w:ascii="Arial" w:eastAsia="宋体"/>
        </w:rPr>
        <w:t>哈希算法类型</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 xml:space="preserve">HashAlgorithmEnumType is used by: </w:t>
      </w:r>
      <w:hyperlink w:anchor="_bookmark588" w:history="1">
        <w:r>
          <w:rPr>
            <w:color w:val="0000ED"/>
          </w:rPr>
          <w:t>Common:CertificateHashDataType</w:t>
        </w:r>
      </w:hyperlink>
      <w:r>
        <w:rPr>
          <w:rFonts w:ascii="Arial" w:eastAsia="宋体"/>
        </w:rPr>
        <w:t>,</w:t>
      </w:r>
      <w:hyperlink w:anchor="_bookmark618" w:history="1">
        <w:r>
          <w:rPr>
            <w:color w:val="0000ED"/>
          </w:rPr>
          <w:t>Common:OCSPRequestDataType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SHA256</w:t>
            </w:r>
          </w:p>
        </w:tc>
        <w:tc>
          <w:tcPr>
            <w:tcW w:w="8721" w:type="dxa"/>
            <w:tcBorders>
              <w:top w:val="single" w:sz="12" w:space="0" w:color="000000"/>
            </w:tcBorders>
          </w:tcPr>
          <w:p w:rsidR="0076708C" w:rsidRDefault="00D96EDB">
            <w:pPr>
              <w:pStyle w:val="P68B1DB1-TableParagraph7"/>
              <w:spacing w:before="13"/>
            </w:pPr>
            <w:r>
              <w:rPr>
                <w:rFonts w:ascii="Arial" w:eastAsia="宋体"/>
              </w:rPr>
              <w:t>SHA-256</w:t>
            </w:r>
            <w:r>
              <w:rPr>
                <w:rFonts w:ascii="Arial" w:eastAsia="宋体"/>
              </w:rPr>
              <w:t>哈希算法。</w:t>
            </w:r>
          </w:p>
        </w:tc>
      </w:tr>
      <w:tr w:rsidR="0076708C">
        <w:trPr>
          <w:trHeight w:val="294"/>
        </w:trPr>
        <w:tc>
          <w:tcPr>
            <w:tcW w:w="1744" w:type="dxa"/>
          </w:tcPr>
          <w:p w:rsidR="0076708C" w:rsidRDefault="00D96EDB">
            <w:pPr>
              <w:pStyle w:val="P68B1DB1-TableParagraph6"/>
            </w:pPr>
            <w:r>
              <w:rPr>
                <w:rFonts w:ascii="Arial" w:eastAsia="宋体"/>
              </w:rPr>
              <w:t>SHA384</w:t>
            </w:r>
          </w:p>
        </w:tc>
        <w:tc>
          <w:tcPr>
            <w:tcW w:w="8721" w:type="dxa"/>
          </w:tcPr>
          <w:p w:rsidR="0076708C" w:rsidRDefault="00D96EDB">
            <w:pPr>
              <w:pStyle w:val="P68B1DB1-TableParagraph7"/>
            </w:pPr>
            <w:r>
              <w:rPr>
                <w:rFonts w:ascii="Arial" w:eastAsia="宋体"/>
              </w:rPr>
              <w:t>SHA-384</w:t>
            </w:r>
            <w:r>
              <w:rPr>
                <w:rFonts w:ascii="Arial" w:eastAsia="宋体"/>
              </w:rPr>
              <w:t>哈希算法。</w:t>
            </w:r>
          </w:p>
        </w:tc>
      </w:tr>
      <w:tr w:rsidR="0076708C">
        <w:trPr>
          <w:trHeight w:val="294"/>
        </w:trPr>
        <w:tc>
          <w:tcPr>
            <w:tcW w:w="1744" w:type="dxa"/>
          </w:tcPr>
          <w:p w:rsidR="0076708C" w:rsidRDefault="00D96EDB">
            <w:pPr>
              <w:pStyle w:val="P68B1DB1-TableParagraph6"/>
            </w:pPr>
            <w:r>
              <w:rPr>
                <w:rFonts w:ascii="Arial" w:eastAsia="宋体"/>
              </w:rPr>
              <w:t>SHA512</w:t>
            </w:r>
          </w:p>
        </w:tc>
        <w:tc>
          <w:tcPr>
            <w:tcW w:w="8721" w:type="dxa"/>
          </w:tcPr>
          <w:p w:rsidR="0076708C" w:rsidRDefault="00D96EDB">
            <w:pPr>
              <w:pStyle w:val="P68B1DB1-TableParagraph7"/>
            </w:pPr>
            <w:r>
              <w:rPr>
                <w:rFonts w:ascii="Arial" w:eastAsia="宋体"/>
              </w:rPr>
              <w:t>SHA-512</w:t>
            </w:r>
            <w:r>
              <w:rPr>
                <w:rFonts w:ascii="Arial" w:eastAsia="宋体"/>
              </w:rPr>
              <w:t>哈希算法。</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072" w:name="3.43._IdTokenEnumType"/>
      <w:bookmarkStart w:id="1073" w:name="_bookmark680"/>
      <w:bookmarkEnd w:id="1072"/>
      <w:bookmarkEnd w:id="1073"/>
      <w:r>
        <w:rPr>
          <w:rFonts w:ascii="Arial" w:eastAsia="宋体"/>
        </w:rPr>
        <w:t>IdTokenEnumType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spacing w:after="8" w:line="523" w:lineRule="auto"/>
        <w:ind w:left="120" w:right="5791"/>
      </w:pPr>
      <w:r>
        <w:rPr>
          <w:rFonts w:ascii="Arial" w:eastAsia="宋体"/>
        </w:rPr>
        <w:t>IdTokenType</w:t>
      </w:r>
      <w:r>
        <w:rPr>
          <w:rFonts w:ascii="Arial" w:eastAsia="宋体"/>
        </w:rPr>
        <w:t>字段的</w:t>
      </w:r>
      <w:r>
        <w:rPr>
          <w:rFonts w:ascii="Arial" w:eastAsia="宋体"/>
          <w:b/>
        </w:rPr>
        <w:t>允许值</w:t>
      </w:r>
      <w:r>
        <w:rPr>
          <w:rFonts w:ascii="Arial" w:eastAsia="宋体"/>
        </w:rPr>
        <w:t>。</w:t>
      </w:r>
      <w:r>
        <w:rPr>
          <w:rFonts w:ascii="Arial" w:eastAsia="宋体"/>
        </w:rPr>
        <w:t>IdTokenEnumType</w:t>
      </w:r>
      <w:r>
        <w:rPr>
          <w:rFonts w:ascii="Arial" w:eastAsia="宋体"/>
        </w:rPr>
        <w:t>的使用人</w:t>
      </w:r>
      <w:r>
        <w:rPr>
          <w:rFonts w:ascii="Arial" w:eastAsia="宋体"/>
        </w:rPr>
        <w:t xml:space="preserve">: </w:t>
      </w:r>
      <w:hyperlink w:anchor="_bookmark610" w:history="1">
        <w:r>
          <w:rPr>
            <w:color w:val="0000ED"/>
          </w:rPr>
          <w:t>Common:IdTokenType</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1744" w:type="dxa"/>
            <w:tcBorders>
              <w:top w:val="single" w:sz="12" w:space="0" w:color="000000"/>
            </w:tcBorders>
          </w:tcPr>
          <w:p w:rsidR="0076708C" w:rsidRDefault="00D96EDB">
            <w:pPr>
              <w:pStyle w:val="P68B1DB1-TableParagraph6"/>
              <w:spacing w:before="13"/>
            </w:pPr>
            <w:r>
              <w:rPr>
                <w:rFonts w:ascii="Arial" w:eastAsia="宋体"/>
              </w:rPr>
              <w:t>中央</w:t>
            </w:r>
          </w:p>
        </w:tc>
        <w:tc>
          <w:tcPr>
            <w:tcW w:w="8721" w:type="dxa"/>
            <w:tcBorders>
              <w:top w:val="single" w:sz="12" w:space="0" w:color="000000"/>
            </w:tcBorders>
          </w:tcPr>
          <w:p w:rsidR="0076708C" w:rsidRDefault="00D96EDB">
            <w:pPr>
              <w:pStyle w:val="P68B1DB1-TableParagraph7"/>
              <w:spacing w:before="13" w:line="247" w:lineRule="auto"/>
            </w:pPr>
            <w:r>
              <w:rPr>
                <w:rFonts w:ascii="Arial" w:eastAsia="宋体"/>
              </w:rPr>
              <w:t>集中在</w:t>
            </w:r>
            <w:r>
              <w:rPr>
                <w:rFonts w:ascii="Arial" w:eastAsia="宋体"/>
              </w:rPr>
              <w:t>CSMS (</w:t>
            </w:r>
            <w:r>
              <w:rPr>
                <w:rFonts w:ascii="Arial" w:eastAsia="宋体"/>
              </w:rPr>
              <w:t>或其他服务器</w:t>
            </w:r>
            <w:r>
              <w:rPr>
                <w:rFonts w:ascii="Arial" w:eastAsia="宋体"/>
              </w:rPr>
              <w:t xml:space="preserve">) </w:t>
            </w:r>
            <w:r>
              <w:rPr>
                <w:rFonts w:ascii="Arial" w:eastAsia="宋体"/>
              </w:rPr>
              <w:t>中生成的</w:t>
            </w:r>
            <w:r>
              <w:rPr>
                <w:rFonts w:ascii="Arial" w:eastAsia="宋体"/>
              </w:rPr>
              <w:t>id (</w:t>
            </w:r>
            <w:r>
              <w:rPr>
                <w:rFonts w:ascii="Arial" w:eastAsia="宋体"/>
              </w:rPr>
              <w:t>例如用于由</w:t>
            </w:r>
            <w:r>
              <w:rPr>
                <w:rFonts w:ascii="Arial" w:eastAsia="宋体"/>
              </w:rPr>
              <w:t>SMS</w:t>
            </w:r>
            <w:r>
              <w:rPr>
                <w:rFonts w:ascii="Arial" w:eastAsia="宋体"/>
              </w:rPr>
              <w:t>激活的远程启动的事务</w:t>
            </w:r>
            <w:r>
              <w:rPr>
                <w:rFonts w:ascii="Arial" w:eastAsia="宋体"/>
              </w:rPr>
              <w:t>)</w:t>
            </w:r>
            <w:r>
              <w:rPr>
                <w:rFonts w:ascii="Arial" w:eastAsia="宋体"/>
              </w:rPr>
              <w:t>。未定义格式，可能是</w:t>
            </w:r>
            <w:r>
              <w:rPr>
                <w:rFonts w:ascii="Arial" w:eastAsia="宋体"/>
              </w:rPr>
              <w:t>UUID</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eMAID</w:t>
            </w:r>
          </w:p>
        </w:tc>
        <w:tc>
          <w:tcPr>
            <w:tcW w:w="8721" w:type="dxa"/>
          </w:tcPr>
          <w:p w:rsidR="0076708C" w:rsidRDefault="00D96EDB">
            <w:pPr>
              <w:pStyle w:val="P68B1DB1-TableParagraph7"/>
            </w:pPr>
            <w:r>
              <w:rPr>
                <w:rFonts w:ascii="Arial" w:eastAsia="宋体"/>
              </w:rPr>
              <w:t>ISO 15118</w:t>
            </w:r>
            <w:r>
              <w:rPr>
                <w:rFonts w:ascii="Arial" w:eastAsia="宋体"/>
              </w:rPr>
              <w:t>中定义的电动移动账户</w:t>
            </w:r>
            <w:r>
              <w:rPr>
                <w:rFonts w:ascii="Arial" w:eastAsia="宋体"/>
              </w:rPr>
              <w:t>id</w:t>
            </w:r>
          </w:p>
        </w:tc>
      </w:tr>
      <w:tr w:rsidR="0076708C">
        <w:trPr>
          <w:trHeight w:val="294"/>
        </w:trPr>
        <w:tc>
          <w:tcPr>
            <w:tcW w:w="1744" w:type="dxa"/>
          </w:tcPr>
          <w:p w:rsidR="0076708C" w:rsidRDefault="00D96EDB">
            <w:pPr>
              <w:pStyle w:val="P68B1DB1-TableParagraph6"/>
            </w:pPr>
            <w:r>
              <w:rPr>
                <w:rFonts w:ascii="Arial" w:eastAsia="宋体"/>
              </w:rPr>
              <w:t>ISO14443</w:t>
            </w:r>
          </w:p>
        </w:tc>
        <w:tc>
          <w:tcPr>
            <w:tcW w:w="8721" w:type="dxa"/>
          </w:tcPr>
          <w:p w:rsidR="0076708C" w:rsidRDefault="00D96EDB">
            <w:pPr>
              <w:pStyle w:val="P68B1DB1-TableParagraph7"/>
            </w:pPr>
            <w:r>
              <w:rPr>
                <w:rFonts w:ascii="Arial" w:eastAsia="宋体"/>
              </w:rPr>
              <w:t>Rfid</w:t>
            </w:r>
            <w:r>
              <w:rPr>
                <w:rFonts w:ascii="Arial" w:eastAsia="宋体"/>
              </w:rPr>
              <w:t>卡的</w:t>
            </w:r>
            <w:r>
              <w:rPr>
                <w:rFonts w:ascii="Arial" w:eastAsia="宋体"/>
              </w:rPr>
              <w:t>ISO 14443 UID</w:t>
            </w:r>
            <w:r>
              <w:rPr>
                <w:rFonts w:ascii="Arial" w:eastAsia="宋体"/>
              </w:rPr>
              <w:t>。它以十六进制表示形式表示为</w:t>
            </w:r>
            <w:r>
              <w:rPr>
                <w:rFonts w:ascii="Arial" w:eastAsia="宋体"/>
              </w:rPr>
              <w:t>4</w:t>
            </w:r>
            <w:r>
              <w:rPr>
                <w:rFonts w:ascii="Arial" w:eastAsia="宋体"/>
              </w:rPr>
              <w:t>或</w:t>
            </w:r>
            <w:r>
              <w:rPr>
                <w:rFonts w:ascii="Arial" w:eastAsia="宋体"/>
              </w:rPr>
              <w:t>7</w:t>
            </w:r>
            <w:r>
              <w:rPr>
                <w:rFonts w:ascii="Arial" w:eastAsia="宋体"/>
              </w:rPr>
              <w:t>字节的数组。</w:t>
            </w:r>
          </w:p>
        </w:tc>
      </w:tr>
      <w:tr w:rsidR="0076708C">
        <w:trPr>
          <w:trHeight w:val="294"/>
        </w:trPr>
        <w:tc>
          <w:tcPr>
            <w:tcW w:w="1744" w:type="dxa"/>
          </w:tcPr>
          <w:p w:rsidR="0076708C" w:rsidRDefault="00D96EDB">
            <w:pPr>
              <w:pStyle w:val="P68B1DB1-TableParagraph6"/>
            </w:pPr>
            <w:r>
              <w:rPr>
                <w:rFonts w:ascii="Arial" w:eastAsia="宋体"/>
              </w:rPr>
              <w:t>ISO15693</w:t>
            </w:r>
          </w:p>
        </w:tc>
        <w:tc>
          <w:tcPr>
            <w:tcW w:w="8721" w:type="dxa"/>
          </w:tcPr>
          <w:p w:rsidR="0076708C" w:rsidRDefault="00D96EDB">
            <w:pPr>
              <w:pStyle w:val="P68B1DB1-TableParagraph7"/>
            </w:pPr>
            <w:r>
              <w:rPr>
                <w:rFonts w:ascii="Arial" w:eastAsia="宋体"/>
              </w:rPr>
              <w:t>Rfid</w:t>
            </w:r>
            <w:r>
              <w:rPr>
                <w:rFonts w:ascii="Arial" w:eastAsia="宋体"/>
              </w:rPr>
              <w:t>卡的</w:t>
            </w:r>
            <w:r>
              <w:rPr>
                <w:rFonts w:ascii="Arial" w:eastAsia="宋体"/>
              </w:rPr>
              <w:t>ISO 15693 UID</w:t>
            </w:r>
            <w:r>
              <w:rPr>
                <w:rFonts w:ascii="Arial" w:eastAsia="宋体"/>
              </w:rPr>
              <w:t>。它以十六进制表示形式表示为</w:t>
            </w:r>
            <w:r>
              <w:rPr>
                <w:rFonts w:ascii="Arial" w:eastAsia="宋体"/>
              </w:rPr>
              <w:t>8</w:t>
            </w:r>
            <w:r>
              <w:rPr>
                <w:rFonts w:ascii="Arial" w:eastAsia="宋体"/>
              </w:rPr>
              <w:t>个字节的数组。</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键码</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用户使用私钥代码来授权计费交易。例如</w:t>
            </w:r>
            <w:r>
              <w:rPr>
                <w:rFonts w:ascii="Arial" w:eastAsia="宋体"/>
              </w:rPr>
              <w:t>: Pin</w:t>
            </w:r>
            <w:r>
              <w:rPr>
                <w:rFonts w:ascii="Arial" w:eastAsia="宋体"/>
              </w:rPr>
              <w:t>码。</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本地</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本地生成的</w:t>
            </w:r>
            <w:r>
              <w:rPr>
                <w:rFonts w:ascii="Arial" w:eastAsia="宋体"/>
              </w:rPr>
              <w:t>id (</w:t>
            </w:r>
            <w:r>
              <w:rPr>
                <w:rFonts w:ascii="Arial" w:eastAsia="宋体"/>
              </w:rPr>
              <w:t>例如，由充电站创建的内部</w:t>
            </w:r>
            <w:r>
              <w:rPr>
                <w:rFonts w:ascii="Arial" w:eastAsia="宋体"/>
              </w:rPr>
              <w:t>id)</w:t>
            </w:r>
            <w:r>
              <w:rPr>
                <w:rFonts w:ascii="Arial" w:eastAsia="宋体"/>
              </w:rPr>
              <w:t>。未定义格式，可能是</w:t>
            </w:r>
            <w:r>
              <w:rPr>
                <w:rFonts w:ascii="Arial" w:eastAsia="宋体"/>
              </w:rPr>
              <w:t>UUID</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MacAddress</w:t>
            </w:r>
          </w:p>
        </w:tc>
        <w:tc>
          <w:tcPr>
            <w:tcW w:w="872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r>
      <w:tr w:rsidR="0076708C">
        <w:trPr>
          <w:trHeight w:val="510"/>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NoAuthorization</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事务已启动，无法授权。充电站只有启动按钮或机械钥匙等。</w:t>
            </w:r>
            <w:r>
              <w:rPr>
                <w:rFonts w:ascii="Arial" w:eastAsia="宋体"/>
              </w:rPr>
              <w:t>IdToken</w:t>
            </w:r>
            <w:r>
              <w:rPr>
                <w:rFonts w:ascii="Arial" w:eastAsia="宋体"/>
              </w:rPr>
              <w:t>字段应留空。</w:t>
            </w:r>
          </w:p>
        </w:tc>
      </w:tr>
    </w:tbl>
    <w:p w:rsidR="0076708C" w:rsidRDefault="0076708C">
      <w:pPr>
        <w:pStyle w:val="a3"/>
        <w:spacing w:before="11"/>
        <w:rPr>
          <w:sz w:val="15"/>
        </w:rPr>
      </w:pPr>
    </w:p>
    <w:p w:rsidR="0076708C" w:rsidRDefault="00D96EDB">
      <w:pPr>
        <w:pStyle w:val="3"/>
        <w:numPr>
          <w:ilvl w:val="1"/>
          <w:numId w:val="9"/>
        </w:numPr>
        <w:tabs>
          <w:tab w:val="left" w:pos="935"/>
        </w:tabs>
        <w:spacing w:before="96"/>
        <w:ind w:left="934" w:hanging="815"/>
      </w:pPr>
      <w:bookmarkStart w:id="1074" w:name="3.44._InstallCertificateStatusEnumType"/>
      <w:bookmarkStart w:id="1075" w:name="_bookmark681"/>
      <w:bookmarkEnd w:id="1074"/>
      <w:bookmarkEnd w:id="1075"/>
      <w:r>
        <w:rPr>
          <w:rFonts w:ascii="Arial" w:eastAsia="宋体"/>
        </w:rPr>
        <w:t>InstallCertificateStatusEnumType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InstallCertificateStatusEnumType</w:t>
      </w:r>
      <w:r>
        <w:rPr>
          <w:rFonts w:ascii="Arial" w:eastAsia="宋体"/>
        </w:rPr>
        <w:t>的使用人</w:t>
      </w:r>
      <w:r>
        <w:rPr>
          <w:rFonts w:ascii="Arial" w:eastAsia="宋体"/>
        </w:rPr>
        <w:t xml:space="preserve">: </w:t>
      </w:r>
      <w:hyperlink w:anchor="_bookmark432" w:history="1">
        <w:r>
          <w:rPr>
            <w:color w:val="0000ED"/>
          </w:rPr>
          <w:t>installCertificate:InstallCertificateResponse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证书安装成功。</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证书无效和</w:t>
            </w:r>
            <w:r>
              <w:rPr>
                <w:rFonts w:ascii="Arial" w:eastAsia="宋体"/>
              </w:rPr>
              <w:t>/</w:t>
            </w:r>
            <w:r>
              <w:rPr>
                <w:rFonts w:ascii="Arial" w:eastAsia="宋体"/>
              </w:rPr>
              <w:t>或不正确，或者</w:t>
            </w:r>
            <w:r>
              <w:rPr>
                <w:rFonts w:ascii="Arial" w:eastAsia="宋体"/>
              </w:rPr>
              <w:t>CSO</w:t>
            </w:r>
            <w:r>
              <w:rPr>
                <w:rFonts w:ascii="Arial" w:eastAsia="宋体"/>
              </w:rPr>
              <w:t>尝试安装比允许的证书更多的证书。</w:t>
            </w:r>
          </w:p>
        </w:tc>
      </w:tr>
      <w:tr w:rsidR="0076708C">
        <w:trPr>
          <w:trHeight w:val="294"/>
        </w:trPr>
        <w:tc>
          <w:tcPr>
            <w:tcW w:w="1744" w:type="dxa"/>
          </w:tcPr>
          <w:p w:rsidR="0076708C" w:rsidRDefault="00D96EDB">
            <w:pPr>
              <w:pStyle w:val="P68B1DB1-TableParagraph6"/>
            </w:pPr>
            <w:r>
              <w:rPr>
                <w:rFonts w:ascii="Arial" w:eastAsia="宋体"/>
              </w:rPr>
              <w:t>失败</w:t>
            </w:r>
          </w:p>
        </w:tc>
        <w:tc>
          <w:tcPr>
            <w:tcW w:w="8721" w:type="dxa"/>
          </w:tcPr>
          <w:p w:rsidR="0076708C" w:rsidRDefault="00D96EDB">
            <w:pPr>
              <w:pStyle w:val="P68B1DB1-TableParagraph7"/>
            </w:pPr>
            <w:r>
              <w:rPr>
                <w:rFonts w:ascii="Arial" w:eastAsia="宋体"/>
              </w:rPr>
              <w:t>证书有效且正确，但安装不成功还有另一个原因。</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076" w:name="3.45._InstallCertificateUseEnumType"/>
      <w:bookmarkStart w:id="1077" w:name="_bookmark682"/>
      <w:bookmarkEnd w:id="1076"/>
      <w:bookmarkEnd w:id="1077"/>
      <w:r>
        <w:rPr>
          <w:rFonts w:ascii="Arial" w:eastAsia="宋体"/>
        </w:rPr>
        <w:t>InstallCertificateUseEnumType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InstallCertificateUseEnumType</w:t>
      </w:r>
      <w:r>
        <w:rPr>
          <w:rFonts w:ascii="Arial" w:eastAsia="宋体"/>
        </w:rPr>
        <w:t>的使用人</w:t>
      </w:r>
      <w:r>
        <w:rPr>
          <w:rFonts w:ascii="Arial" w:eastAsia="宋体"/>
        </w:rPr>
        <w:t xml:space="preserve">: </w:t>
      </w:r>
      <w:hyperlink w:anchor="_bookmark430" w:history="1">
        <w:r>
          <w:rPr>
            <w:color w:val="0000ED"/>
          </w:rPr>
          <w:t>installCertificate:InstallCertificateRequest</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1744" w:type="dxa"/>
            <w:tcBorders>
              <w:top w:val="single" w:sz="12" w:space="0" w:color="000000"/>
            </w:tcBorders>
          </w:tcPr>
          <w:p w:rsidR="0076708C" w:rsidRDefault="00D96EDB">
            <w:pPr>
              <w:pStyle w:val="P68B1DB1-TableParagraph6"/>
              <w:spacing w:before="13"/>
            </w:pPr>
            <w:r>
              <w:rPr>
                <w:rFonts w:ascii="Arial" w:eastAsia="宋体"/>
              </w:rPr>
              <w:t>V2GRootCertificate</w:t>
            </w:r>
          </w:p>
        </w:tc>
        <w:tc>
          <w:tcPr>
            <w:tcW w:w="8721" w:type="dxa"/>
            <w:tcBorders>
              <w:top w:val="single" w:sz="12" w:space="0" w:color="000000"/>
            </w:tcBorders>
          </w:tcPr>
          <w:p w:rsidR="0076708C" w:rsidRDefault="00D96EDB">
            <w:pPr>
              <w:pStyle w:val="P68B1DB1-TableParagraph7"/>
              <w:spacing w:before="13" w:line="247" w:lineRule="auto"/>
            </w:pPr>
            <w:r>
              <w:rPr>
                <w:rFonts w:ascii="Arial" w:eastAsia="宋体"/>
              </w:rPr>
              <w:t>对于</w:t>
            </w:r>
            <w:r>
              <w:rPr>
                <w:rFonts w:ascii="Arial" w:eastAsia="宋体"/>
              </w:rPr>
              <w:t>V2G</w:t>
            </w:r>
            <w:r>
              <w:rPr>
                <w:rFonts w:ascii="Arial" w:eastAsia="宋体"/>
              </w:rPr>
              <w:t>根证书，必须从已安装的</w:t>
            </w:r>
            <w:r>
              <w:rPr>
                <w:rFonts w:ascii="Arial" w:eastAsia="宋体"/>
              </w:rPr>
              <w:t>V2GRootCertificate</w:t>
            </w:r>
            <w:r>
              <w:rPr>
                <w:rFonts w:ascii="Arial" w:eastAsia="宋体"/>
              </w:rPr>
              <w:t>证书之一派生</w:t>
            </w:r>
            <w:r>
              <w:rPr>
                <w:rFonts w:ascii="Arial" w:eastAsia="宋体"/>
              </w:rPr>
              <w:t>V2G</w:t>
            </w:r>
            <w:r>
              <w:rPr>
                <w:rFonts w:ascii="Arial" w:eastAsia="宋体"/>
              </w:rPr>
              <w:t>充电站证书。</w:t>
            </w:r>
          </w:p>
        </w:tc>
      </w:tr>
      <w:tr w:rsidR="0076708C">
        <w:trPr>
          <w:trHeight w:val="510"/>
        </w:trPr>
        <w:tc>
          <w:tcPr>
            <w:tcW w:w="1744" w:type="dxa"/>
          </w:tcPr>
          <w:p w:rsidR="0076708C" w:rsidRDefault="00D96EDB">
            <w:pPr>
              <w:pStyle w:val="P68B1DB1-TableParagraph6"/>
            </w:pPr>
            <w:r>
              <w:rPr>
                <w:rFonts w:ascii="Arial" w:eastAsia="宋体"/>
              </w:rPr>
              <w:t>MORootCertificate</w:t>
            </w:r>
          </w:p>
        </w:tc>
        <w:tc>
          <w:tcPr>
            <w:tcW w:w="8721" w:type="dxa"/>
          </w:tcPr>
          <w:p w:rsidR="0076708C" w:rsidRDefault="00D96EDB">
            <w:pPr>
              <w:pStyle w:val="P68B1DB1-TableParagraph7"/>
              <w:spacing w:line="247" w:lineRule="auto"/>
            </w:pPr>
            <w:r>
              <w:rPr>
                <w:rFonts w:ascii="Arial" w:eastAsia="宋体"/>
              </w:rPr>
              <w:t>用于来自</w:t>
            </w:r>
            <w:r>
              <w:rPr>
                <w:rFonts w:ascii="Arial" w:eastAsia="宋体"/>
              </w:rPr>
              <w:t>eemobility</w:t>
            </w:r>
            <w:r>
              <w:rPr>
                <w:rFonts w:ascii="Arial" w:eastAsia="宋体"/>
              </w:rPr>
              <w:t>服务提供商的证书。支持</w:t>
            </w:r>
            <w:r>
              <w:rPr>
                <w:rFonts w:ascii="Arial" w:eastAsia="宋体"/>
              </w:rPr>
              <w:t>PnC</w:t>
            </w:r>
            <w:r>
              <w:rPr>
                <w:rFonts w:ascii="Arial" w:eastAsia="宋体"/>
              </w:rPr>
              <w:t>使用来自未从</w:t>
            </w:r>
            <w:r>
              <w:rPr>
                <w:rFonts w:ascii="Arial" w:eastAsia="宋体"/>
              </w:rPr>
              <w:t>V2G</w:t>
            </w:r>
            <w:r>
              <w:rPr>
                <w:rFonts w:ascii="Arial" w:eastAsia="宋体"/>
              </w:rPr>
              <w:t>根获取证书的服务提供商的合同进行计费。</w:t>
            </w:r>
          </w:p>
        </w:tc>
      </w:tr>
      <w:tr w:rsidR="0076708C">
        <w:trPr>
          <w:trHeight w:val="510"/>
        </w:trPr>
        <w:tc>
          <w:tcPr>
            <w:tcW w:w="1744" w:type="dxa"/>
          </w:tcPr>
          <w:p w:rsidR="0076708C" w:rsidRDefault="00D96EDB">
            <w:pPr>
              <w:pStyle w:val="P68B1DB1-TableParagraph6"/>
              <w:spacing w:line="247" w:lineRule="auto"/>
              <w:ind w:right="31"/>
            </w:pPr>
            <w:r>
              <w:rPr>
                <w:rFonts w:ascii="Arial" w:eastAsia="宋体"/>
              </w:rPr>
              <w:t>CSMSRootCertificat e</w:t>
            </w:r>
          </w:p>
        </w:tc>
        <w:tc>
          <w:tcPr>
            <w:tcW w:w="8721" w:type="dxa"/>
          </w:tcPr>
          <w:p w:rsidR="0076708C" w:rsidRDefault="00D96EDB">
            <w:pPr>
              <w:pStyle w:val="P68B1DB1-TableParagraph7"/>
            </w:pPr>
            <w:r>
              <w:rPr>
                <w:rFonts w:ascii="Arial" w:eastAsia="宋体"/>
              </w:rPr>
              <w:t>根证书，由</w:t>
            </w:r>
            <w:r>
              <w:rPr>
                <w:rFonts w:ascii="Arial" w:eastAsia="宋体"/>
              </w:rPr>
              <w:t>CA</w:t>
            </w:r>
            <w:r>
              <w:rPr>
                <w:rFonts w:ascii="Arial" w:eastAsia="宋体"/>
              </w:rPr>
              <w:t>用于签署</w:t>
            </w:r>
            <w:r>
              <w:rPr>
                <w:rFonts w:ascii="Arial" w:eastAsia="宋体"/>
              </w:rPr>
              <w:t>CSMS</w:t>
            </w:r>
            <w:r>
              <w:rPr>
                <w:rFonts w:ascii="Arial" w:eastAsia="宋体"/>
              </w:rPr>
              <w:t>和充电站证书。</w:t>
            </w:r>
          </w:p>
        </w:tc>
      </w:tr>
      <w:tr w:rsidR="0076708C">
        <w:trPr>
          <w:trHeight w:val="510"/>
        </w:trPr>
        <w:tc>
          <w:tcPr>
            <w:tcW w:w="1744" w:type="dxa"/>
          </w:tcPr>
          <w:p w:rsidR="0076708C" w:rsidRDefault="00D96EDB">
            <w:pPr>
              <w:pStyle w:val="P68B1DB1-TableParagraph6"/>
              <w:spacing w:line="247" w:lineRule="auto"/>
            </w:pPr>
            <w:r>
              <w:rPr>
                <w:rFonts w:ascii="Arial" w:eastAsia="宋体"/>
              </w:rPr>
              <w:t>制造商</w:t>
            </w:r>
          </w:p>
        </w:tc>
        <w:tc>
          <w:tcPr>
            <w:tcW w:w="8721" w:type="dxa"/>
          </w:tcPr>
          <w:p w:rsidR="0076708C" w:rsidRDefault="00D96EDB">
            <w:pPr>
              <w:pStyle w:val="P68B1DB1-TableParagraph7"/>
            </w:pPr>
            <w:r>
              <w:rPr>
                <w:rFonts w:ascii="Arial" w:eastAsia="宋体"/>
              </w:rPr>
              <w:t>用于验证制造商证书的根证书。</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078" w:name="3.46._Iso15118EVCertificateStatusEnumTyp"/>
      <w:bookmarkStart w:id="1079" w:name="_bookmark683"/>
      <w:bookmarkEnd w:id="1078"/>
      <w:bookmarkEnd w:id="1079"/>
      <w:r>
        <w:rPr>
          <w:rFonts w:ascii="Arial" w:eastAsia="宋体"/>
        </w:rPr>
        <w:t>Iso15118EVCertificateStatusEnumType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Iso15118EVCertificateStatusEnumType</w:t>
      </w:r>
      <w:r>
        <w:rPr>
          <w:rFonts w:ascii="Arial" w:eastAsia="宋体"/>
        </w:rPr>
        <w:t>的使用人</w:t>
      </w:r>
      <w:r>
        <w:rPr>
          <w:rFonts w:ascii="Arial" w:eastAsia="宋体"/>
        </w:rPr>
        <w:t xml:space="preserve">: </w:t>
      </w:r>
      <w:hyperlink w:anchor="_bookmark368" w:history="1">
        <w:r>
          <w:rPr>
            <w:color w:val="0000ED"/>
          </w:rPr>
          <w:t>get15118EVCertificate:Get15118EVCertificateResponse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line="247" w:lineRule="auto"/>
            </w:pPr>
            <w:r>
              <w:rPr>
                <w:rFonts w:ascii="Arial" w:eastAsia="宋体"/>
              </w:rPr>
              <w:t>包括</w:t>
            </w:r>
            <w:r>
              <w:rPr>
                <w:rFonts w:ascii="Arial" w:eastAsia="宋体"/>
              </w:rPr>
              <w:t>exiResponse</w:t>
            </w:r>
            <w:r>
              <w:rPr>
                <w:rFonts w:ascii="Arial" w:eastAsia="宋体"/>
              </w:rPr>
              <w:t>。这并不表示更新是否成功，只是表示消息已正确处理。</w:t>
            </w:r>
          </w:p>
        </w:tc>
      </w:tr>
      <w:tr w:rsidR="0076708C">
        <w:trPr>
          <w:trHeight w:val="294"/>
        </w:trPr>
        <w:tc>
          <w:tcPr>
            <w:tcW w:w="1744" w:type="dxa"/>
          </w:tcPr>
          <w:p w:rsidR="0076708C" w:rsidRDefault="00D96EDB">
            <w:pPr>
              <w:pStyle w:val="P68B1DB1-TableParagraph6"/>
            </w:pPr>
            <w:r>
              <w:rPr>
                <w:rFonts w:ascii="Arial" w:eastAsia="宋体"/>
              </w:rPr>
              <w:t>失败</w:t>
            </w:r>
          </w:p>
        </w:tc>
        <w:tc>
          <w:tcPr>
            <w:tcW w:w="8721" w:type="dxa"/>
          </w:tcPr>
          <w:p w:rsidR="0076708C" w:rsidRDefault="00D96EDB">
            <w:pPr>
              <w:pStyle w:val="P68B1DB1-TableParagraph7"/>
            </w:pPr>
            <w:r>
              <w:rPr>
                <w:rFonts w:ascii="Arial" w:eastAsia="宋体"/>
              </w:rPr>
              <w:t>消息处理不成功，不包括</w:t>
            </w:r>
            <w:r>
              <w:rPr>
                <w:rFonts w:ascii="Arial" w:eastAsia="宋体"/>
              </w:rPr>
              <w:t>exiResponse</w:t>
            </w:r>
            <w:r>
              <w:rPr>
                <w:rFonts w:ascii="Arial" w:eastAsia="宋体"/>
              </w:rPr>
              <w:t>。</w:t>
            </w:r>
          </w:p>
        </w:tc>
      </w:tr>
    </w:tbl>
    <w:p w:rsidR="0076708C" w:rsidRDefault="0076708C">
      <w:pPr>
        <w:pStyle w:val="a3"/>
        <w:spacing w:before="5"/>
        <w:rPr>
          <w:sz w:val="25"/>
        </w:rPr>
      </w:pPr>
    </w:p>
    <w:p w:rsidR="0076708C" w:rsidRDefault="00D96EDB">
      <w:pPr>
        <w:pStyle w:val="3"/>
        <w:numPr>
          <w:ilvl w:val="1"/>
          <w:numId w:val="9"/>
        </w:numPr>
        <w:tabs>
          <w:tab w:val="left" w:pos="935"/>
        </w:tabs>
        <w:ind w:left="934" w:hanging="815"/>
      </w:pPr>
      <w:bookmarkStart w:id="1080" w:name="3.47._LocationEnumType"/>
      <w:bookmarkStart w:id="1081" w:name="_bookmark684"/>
      <w:bookmarkEnd w:id="1080"/>
      <w:bookmarkEnd w:id="1081"/>
      <w:r>
        <w:rPr>
          <w:rFonts w:ascii="Arial" w:eastAsia="宋体"/>
        </w:rPr>
        <w:t>LocationEnumType</w:t>
      </w:r>
    </w:p>
    <w:p w:rsidR="0076708C" w:rsidRDefault="00D96EDB">
      <w:pPr>
        <w:pStyle w:val="P68B1DB1-Normal8"/>
        <w:spacing w:before="262"/>
        <w:ind w:left="120"/>
      </w:pPr>
      <w:r>
        <w:rPr>
          <w:rFonts w:ascii="Arial" w:eastAsia="宋体"/>
        </w:rPr>
        <w:t>枚举</w:t>
      </w:r>
    </w:p>
    <w:p w:rsidR="0076708C" w:rsidRDefault="0076708C">
      <w:pPr>
        <w:pStyle w:val="a3"/>
        <w:spacing w:before="2"/>
        <w:rPr>
          <w:i/>
          <w:sz w:val="21"/>
        </w:rPr>
      </w:pPr>
    </w:p>
    <w:p w:rsidR="0076708C" w:rsidRDefault="00D96EDB">
      <w:pPr>
        <w:pStyle w:val="a3"/>
        <w:spacing w:before="1" w:after="7" w:line="523" w:lineRule="auto"/>
        <w:ind w:left="120" w:right="5076"/>
      </w:pPr>
      <w:r>
        <w:rPr>
          <w:rFonts w:ascii="Arial" w:eastAsia="宋体"/>
        </w:rPr>
        <w:t>值元素的可选</w:t>
      </w:r>
      <w:r>
        <w:rPr>
          <w:rFonts w:ascii="Arial" w:eastAsia="宋体"/>
        </w:rPr>
        <w:t xml:space="preserve"> </w:t>
      </w:r>
      <w:r>
        <w:rPr>
          <w:rFonts w:ascii="Arial" w:eastAsia="宋体"/>
        </w:rPr>
        <w:t>“</w:t>
      </w:r>
      <w:r>
        <w:rPr>
          <w:rFonts w:ascii="Arial" w:eastAsia="宋体"/>
        </w:rPr>
        <w:t>位置</w:t>
      </w:r>
      <w:r>
        <w:rPr>
          <w:rFonts w:ascii="Arial" w:eastAsia="宋体"/>
        </w:rPr>
        <w:t>”</w:t>
      </w:r>
      <w:r>
        <w:rPr>
          <w:rFonts w:ascii="Arial" w:eastAsia="宋体"/>
        </w:rPr>
        <w:t xml:space="preserve"> </w:t>
      </w:r>
      <w:r>
        <w:rPr>
          <w:rFonts w:ascii="Arial" w:eastAsia="宋体"/>
        </w:rPr>
        <w:t>字段的允许值。</w:t>
      </w:r>
      <w:r>
        <w:rPr>
          <w:rFonts w:ascii="Arial" w:eastAsia="宋体"/>
        </w:rPr>
        <w:t>LocationEnumType</w:t>
      </w:r>
      <w:r>
        <w:rPr>
          <w:rFonts w:ascii="Arial" w:eastAsia="宋体"/>
        </w:rPr>
        <w:t>的使用人</w:t>
      </w:r>
      <w:r>
        <w:rPr>
          <w:rFonts w:ascii="Arial" w:eastAsia="宋体"/>
        </w:rPr>
        <w:t xml:space="preserve">: </w:t>
      </w:r>
      <w:hyperlink w:anchor="_bookmark623" w:history="1">
        <w:r>
          <w:rPr>
            <w:color w:val="0000ED"/>
          </w:rPr>
          <w:t>Common:SampledValueType</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车身</w:t>
            </w:r>
          </w:p>
        </w:tc>
        <w:tc>
          <w:tcPr>
            <w:tcW w:w="8721" w:type="dxa"/>
            <w:tcBorders>
              <w:top w:val="single" w:sz="12" w:space="0" w:color="000000"/>
            </w:tcBorders>
          </w:tcPr>
          <w:p w:rsidR="0076708C" w:rsidRDefault="00D96EDB">
            <w:pPr>
              <w:pStyle w:val="P68B1DB1-TableParagraph7"/>
              <w:spacing w:before="13"/>
            </w:pPr>
            <w:r>
              <w:rPr>
                <w:rFonts w:ascii="Arial" w:eastAsia="宋体"/>
              </w:rPr>
              <w:t>充电站主体内部的测量</w:t>
            </w:r>
            <w:r>
              <w:rPr>
                <w:rFonts w:ascii="Arial" w:eastAsia="宋体"/>
              </w:rPr>
              <w:t xml:space="preserve"> (</w:t>
            </w:r>
            <w:r>
              <w:rPr>
                <w:rFonts w:ascii="Arial" w:eastAsia="宋体"/>
              </w:rPr>
              <w:t>例如温度</w:t>
            </w:r>
            <w:r>
              <w:rPr>
                <w:rFonts w:ascii="Arial" w:eastAsia="宋体"/>
              </w:rPr>
              <w:t>)</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电缆</w:t>
            </w:r>
          </w:p>
        </w:tc>
        <w:tc>
          <w:tcPr>
            <w:tcW w:w="8721" w:type="dxa"/>
          </w:tcPr>
          <w:p w:rsidR="0076708C" w:rsidRDefault="00D96EDB">
            <w:pPr>
              <w:pStyle w:val="P68B1DB1-TableParagraph7"/>
            </w:pPr>
            <w:r>
              <w:rPr>
                <w:rFonts w:ascii="Arial" w:eastAsia="宋体"/>
              </w:rPr>
              <w:t>从</w:t>
            </w:r>
            <w:r>
              <w:rPr>
                <w:rFonts w:ascii="Arial" w:eastAsia="宋体"/>
              </w:rPr>
              <w:t>EV</w:t>
            </w:r>
            <w:r>
              <w:rPr>
                <w:rFonts w:ascii="Arial" w:eastAsia="宋体"/>
              </w:rPr>
              <w:t>和充电站之间的电缆进行测量。</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电动汽车</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通过</w:t>
            </w:r>
            <w:r>
              <w:rPr>
                <w:rFonts w:ascii="Arial" w:eastAsia="宋体"/>
              </w:rPr>
              <w:t>EV</w:t>
            </w:r>
            <w:r>
              <w:rPr>
                <w:rFonts w:ascii="Arial" w:eastAsia="宋体"/>
              </w:rPr>
              <w:t>进行测量。</w:t>
            </w:r>
          </w:p>
        </w:tc>
      </w:tr>
      <w:tr w:rsidR="0076708C">
        <w:trPr>
          <w:trHeight w:val="783"/>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进水口</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对于充电站</w:t>
            </w:r>
            <w:r>
              <w:rPr>
                <w:rFonts w:ascii="Arial" w:eastAsia="宋体"/>
              </w:rPr>
              <w:t xml:space="preserve"> (</w:t>
            </w:r>
            <w:r>
              <w:rPr>
                <w:rFonts w:ascii="Arial" w:eastAsia="宋体"/>
                <w:i/>
              </w:rPr>
              <w:t>evseId</w:t>
            </w:r>
            <w:r>
              <w:rPr>
                <w:rFonts w:ascii="Arial" w:eastAsia="宋体"/>
              </w:rPr>
              <w:t xml:space="preserve"> = 0): </w:t>
            </w:r>
            <w:r>
              <w:rPr>
                <w:rFonts w:ascii="Arial" w:eastAsia="宋体"/>
              </w:rPr>
              <w:t>在网络</w:t>
            </w:r>
            <w:r>
              <w:rPr>
                <w:rFonts w:ascii="Arial" w:eastAsia="宋体"/>
              </w:rPr>
              <w:t xml:space="preserve"> (</w:t>
            </w:r>
            <w:r>
              <w:rPr>
                <w:rFonts w:ascii="Arial" w:eastAsia="宋体"/>
              </w:rPr>
              <w:t>“</w:t>
            </w:r>
            <w:r>
              <w:rPr>
                <w:rFonts w:ascii="Arial" w:eastAsia="宋体"/>
              </w:rPr>
              <w:t>电网</w:t>
            </w:r>
            <w:r>
              <w:rPr>
                <w:rFonts w:ascii="Arial" w:eastAsia="宋体"/>
              </w:rPr>
              <w:t>”</w:t>
            </w:r>
            <w:r>
              <w:rPr>
                <w:rFonts w:ascii="Arial" w:eastAsia="宋体"/>
              </w:rPr>
              <w:t xml:space="preserve">) </w:t>
            </w:r>
            <w:r>
              <w:rPr>
                <w:rFonts w:ascii="Arial" w:eastAsia="宋体"/>
              </w:rPr>
              <w:t>入口连接处的测量。</w:t>
            </w:r>
          </w:p>
          <w:p w:rsidR="0076708C" w:rsidRDefault="00D96EDB">
            <w:pPr>
              <w:pStyle w:val="P68B1DB1-TableParagraph7"/>
              <w:spacing w:before="7" w:line="247" w:lineRule="auto"/>
            </w:pPr>
            <w:r>
              <w:rPr>
                <w:rFonts w:ascii="Arial" w:eastAsia="宋体"/>
              </w:rPr>
              <w:t>对于</w:t>
            </w:r>
            <w:r>
              <w:rPr>
                <w:rFonts w:ascii="Arial" w:eastAsia="宋体"/>
                <w:i/>
              </w:rPr>
              <w:t>evseId</w:t>
            </w:r>
            <w:r>
              <w:rPr>
                <w:rFonts w:ascii="Arial" w:eastAsia="宋体"/>
              </w:rPr>
              <w:t xml:space="preserve"> &gt; 0</w:t>
            </w:r>
            <w:r>
              <w:rPr>
                <w:rFonts w:ascii="Arial" w:eastAsia="宋体"/>
              </w:rPr>
              <w:t>的测量，这些是在</w:t>
            </w:r>
            <w:r>
              <w:rPr>
                <w:rFonts w:ascii="Arial" w:eastAsia="宋体"/>
              </w:rPr>
              <w:t>EVSE</w:t>
            </w:r>
            <w:r>
              <w:rPr>
                <w:rFonts w:ascii="Arial" w:eastAsia="宋体"/>
              </w:rPr>
              <w:t>入口进行的测量</w:t>
            </w:r>
            <w:r>
              <w:rPr>
                <w:rFonts w:ascii="Arial" w:eastAsia="宋体"/>
              </w:rPr>
              <w:t xml:space="preserve"> (</w:t>
            </w:r>
            <w:r>
              <w:rPr>
                <w:rFonts w:ascii="Arial" w:eastAsia="宋体"/>
              </w:rPr>
              <w:t>这对于</w:t>
            </w:r>
            <w:r>
              <w:rPr>
                <w:rFonts w:ascii="Arial" w:eastAsia="宋体"/>
              </w:rPr>
              <w:t>DC</w:t>
            </w:r>
            <w:r>
              <w:rPr>
                <w:rFonts w:ascii="Arial" w:eastAsia="宋体"/>
              </w:rPr>
              <w:t>充电器是有用的</w:t>
            </w:r>
            <w:r>
              <w:rPr>
                <w:rFonts w:ascii="Arial" w:eastAsia="宋体"/>
              </w:rPr>
              <w:t>)</w:t>
            </w:r>
            <w:r>
              <w:rPr>
                <w:rFonts w:ascii="Arial" w:eastAsia="宋体"/>
              </w:rPr>
              <w:t>。</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出口</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连接器处的测量。默认值。</w:t>
            </w:r>
          </w:p>
        </w:tc>
      </w:tr>
    </w:tbl>
    <w:p w:rsidR="0076708C" w:rsidRDefault="0076708C">
      <w:pPr>
        <w:pStyle w:val="a3"/>
        <w:spacing w:before="10"/>
        <w:rPr>
          <w:sz w:val="15"/>
        </w:rPr>
      </w:pPr>
    </w:p>
    <w:p w:rsidR="0076708C" w:rsidRDefault="00D96EDB">
      <w:pPr>
        <w:pStyle w:val="3"/>
        <w:numPr>
          <w:ilvl w:val="1"/>
          <w:numId w:val="9"/>
        </w:numPr>
        <w:tabs>
          <w:tab w:val="left" w:pos="935"/>
        </w:tabs>
        <w:spacing w:before="97"/>
        <w:ind w:left="934" w:hanging="815"/>
      </w:pPr>
      <w:bookmarkStart w:id="1082" w:name="3.48._LogEnumType"/>
      <w:bookmarkStart w:id="1083" w:name="_bookmark685"/>
      <w:bookmarkEnd w:id="1082"/>
      <w:bookmarkEnd w:id="1083"/>
      <w:r>
        <w:rPr>
          <w:rFonts w:ascii="Arial" w:eastAsia="宋体"/>
        </w:rPr>
        <w:t>LogEnumType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 xml:space="preserve">LogEnumType is used by: </w:t>
      </w:r>
      <w:hyperlink w:anchor="_bookmark404" w:history="1">
        <w:r>
          <w:rPr>
            <w:color w:val="0000ED"/>
          </w:rPr>
          <w:t>getLog:GetLogRequest</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诊断日志</w:t>
            </w:r>
          </w:p>
        </w:tc>
        <w:tc>
          <w:tcPr>
            <w:tcW w:w="8721" w:type="dxa"/>
            <w:tcBorders>
              <w:top w:val="single" w:sz="12" w:space="0" w:color="000000"/>
            </w:tcBorders>
          </w:tcPr>
          <w:p w:rsidR="0076708C" w:rsidRDefault="00D96EDB">
            <w:pPr>
              <w:pStyle w:val="P68B1DB1-TableParagraph7"/>
              <w:spacing w:before="13"/>
            </w:pPr>
            <w:r>
              <w:rPr>
                <w:rFonts w:ascii="Arial" w:eastAsia="宋体"/>
              </w:rPr>
              <w:t>这包含诊断日志文件的字段定义</w:t>
            </w:r>
          </w:p>
        </w:tc>
      </w:tr>
      <w:tr w:rsidR="0076708C">
        <w:trPr>
          <w:trHeight w:val="294"/>
        </w:trPr>
        <w:tc>
          <w:tcPr>
            <w:tcW w:w="1744" w:type="dxa"/>
          </w:tcPr>
          <w:p w:rsidR="0076708C" w:rsidRDefault="00D96EDB">
            <w:pPr>
              <w:pStyle w:val="P68B1DB1-TableParagraph6"/>
            </w:pPr>
            <w:r>
              <w:rPr>
                <w:rFonts w:ascii="Arial" w:eastAsia="宋体"/>
              </w:rPr>
              <w:t>SecurityLog</w:t>
            </w:r>
          </w:p>
        </w:tc>
        <w:tc>
          <w:tcPr>
            <w:tcW w:w="8721" w:type="dxa"/>
          </w:tcPr>
          <w:p w:rsidR="0076708C" w:rsidRDefault="00D96EDB">
            <w:pPr>
              <w:pStyle w:val="P68B1DB1-TableParagraph7"/>
            </w:pPr>
            <w:r>
              <w:rPr>
                <w:rFonts w:ascii="Arial" w:eastAsia="宋体"/>
              </w:rPr>
              <w:t>由</w:t>
            </w:r>
            <w:r>
              <w:rPr>
                <w:rFonts w:ascii="Arial" w:eastAsia="宋体"/>
              </w:rPr>
              <w:t>CSMS</w:t>
            </w:r>
            <w:r>
              <w:rPr>
                <w:rFonts w:ascii="Arial" w:eastAsia="宋体"/>
              </w:rPr>
              <w:t>发送到充电站，以请求充电站上传安全日志。</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1084" w:name="3.49._LogStatusEnumType"/>
      <w:bookmarkStart w:id="1085" w:name="_bookmark686"/>
      <w:bookmarkEnd w:id="1084"/>
      <w:bookmarkEnd w:id="1085"/>
      <w:r>
        <w:rPr>
          <w:rFonts w:ascii="Arial" w:eastAsia="宋体"/>
        </w:rPr>
        <w:t>LogStatusEnumType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通用消息响应状态</w:t>
      </w:r>
    </w:p>
    <w:p w:rsidR="0076708C" w:rsidRDefault="0076708C">
      <w:pPr>
        <w:pStyle w:val="a3"/>
        <w:spacing w:before="3"/>
        <w:rPr>
          <w:sz w:val="21"/>
        </w:rPr>
      </w:pPr>
    </w:p>
    <w:p w:rsidR="0076708C" w:rsidRDefault="00D96EDB">
      <w:pPr>
        <w:pStyle w:val="a3"/>
        <w:ind w:left="120"/>
      </w:pPr>
      <w:r>
        <w:rPr>
          <w:rFonts w:ascii="Arial" w:eastAsia="宋体"/>
        </w:rPr>
        <w:t>LogStatusEnumType</w:t>
      </w:r>
      <w:r>
        <w:rPr>
          <w:rFonts w:ascii="Arial" w:eastAsia="宋体"/>
        </w:rPr>
        <w:t>的使用人</w:t>
      </w:r>
      <w:r>
        <w:rPr>
          <w:rFonts w:ascii="Arial" w:eastAsia="宋体"/>
        </w:rPr>
        <w:t xml:space="preserve">: </w:t>
      </w:r>
      <w:hyperlink w:anchor="_bookmark406" w:history="1">
        <w:r>
          <w:rPr>
            <w:color w:val="0000ED"/>
          </w:rPr>
          <w:t>getLog:GetLogResponse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line="247" w:lineRule="auto"/>
              <w:ind w:right="146"/>
            </w:pPr>
            <w:r>
              <w:rPr>
                <w:rFonts w:ascii="Arial" w:eastAsia="宋体"/>
              </w:rPr>
              <w:t>已接受此日志上载。这并不意味着日志文件上传成功，充电站现在将开始日志文件上传。</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日志更新请求被拒绝。</w:t>
            </w:r>
          </w:p>
        </w:tc>
      </w:tr>
      <w:tr w:rsidR="0076708C">
        <w:trPr>
          <w:trHeight w:val="294"/>
        </w:trPr>
        <w:tc>
          <w:tcPr>
            <w:tcW w:w="1744" w:type="dxa"/>
          </w:tcPr>
          <w:p w:rsidR="0076708C" w:rsidRDefault="00D96EDB">
            <w:pPr>
              <w:pStyle w:val="P68B1DB1-TableParagraph6"/>
            </w:pPr>
            <w:r>
              <w:rPr>
                <w:rFonts w:ascii="Arial" w:eastAsia="宋体"/>
              </w:rPr>
              <w:t>AcceptedCanceled</w:t>
            </w:r>
          </w:p>
        </w:tc>
        <w:tc>
          <w:tcPr>
            <w:tcW w:w="8721" w:type="dxa"/>
          </w:tcPr>
          <w:p w:rsidR="0076708C" w:rsidRDefault="00D96EDB">
            <w:pPr>
              <w:pStyle w:val="P68B1DB1-TableParagraph7"/>
            </w:pPr>
            <w:r>
              <w:rPr>
                <w:rFonts w:ascii="Arial" w:eastAsia="宋体"/>
              </w:rPr>
              <w:t>已接受此日志上载，但在执行此操作时已取消正在进行的日志文件上载。</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086" w:name="3.50._MeasurandEnumType"/>
      <w:bookmarkStart w:id="1087" w:name="_bookmark687"/>
      <w:bookmarkEnd w:id="1086"/>
      <w:bookmarkEnd w:id="1087"/>
      <w:r>
        <w:rPr>
          <w:rFonts w:ascii="Arial" w:eastAsia="宋体"/>
        </w:rPr>
        <w:t>MeasurandEnumType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spacing w:line="247" w:lineRule="auto"/>
        <w:ind w:left="120" w:right="344"/>
      </w:pPr>
      <w:r>
        <w:rPr>
          <w:rFonts w:ascii="Arial" w:eastAsia="宋体"/>
        </w:rPr>
        <w:t>Value</w:t>
      </w:r>
      <w:r>
        <w:rPr>
          <w:rFonts w:ascii="Arial" w:eastAsia="宋体"/>
        </w:rPr>
        <w:t>元素的可选</w:t>
      </w:r>
      <w:r>
        <w:rPr>
          <w:rFonts w:ascii="Arial" w:eastAsia="宋体"/>
        </w:rPr>
        <w:t xml:space="preserve"> </w:t>
      </w:r>
      <w:r>
        <w:rPr>
          <w:rFonts w:ascii="Arial" w:eastAsia="宋体"/>
        </w:rPr>
        <w:t>“</w:t>
      </w:r>
      <w:r>
        <w:rPr>
          <w:rFonts w:ascii="Arial" w:eastAsia="宋体"/>
        </w:rPr>
        <w:t>measurand</w:t>
      </w:r>
      <w:r>
        <w:rPr>
          <w:rFonts w:ascii="Arial" w:eastAsia="宋体"/>
        </w:rPr>
        <w:t>”</w:t>
      </w:r>
      <w:r>
        <w:rPr>
          <w:rFonts w:ascii="Arial" w:eastAsia="宋体"/>
        </w:rPr>
        <w:t xml:space="preserve"> </w:t>
      </w:r>
      <w:r>
        <w:rPr>
          <w:rFonts w:ascii="Arial" w:eastAsia="宋体"/>
        </w:rPr>
        <w:t>字段的允许值，在</w:t>
      </w:r>
      <w:hyperlink w:anchor="_bookmark438" w:history="1">
        <w:r>
          <w:rPr>
            <w:color w:val="0000ED"/>
          </w:rPr>
          <w:t>MeterValuesRequest</w:t>
        </w:r>
      </w:hyperlink>
      <w:r>
        <w:rPr>
          <w:rFonts w:ascii="Arial" w:eastAsia="宋体"/>
        </w:rPr>
        <w:t>和</w:t>
      </w:r>
      <w:hyperlink w:anchor="_bookmark560" w:history="1">
        <w:r>
          <w:rPr>
            <w:color w:val="0000ED"/>
          </w:rPr>
          <w:t>TransactionEventRequest</w:t>
        </w:r>
      </w:hyperlink>
      <w:r>
        <w:rPr>
          <w:rFonts w:ascii="Arial" w:eastAsia="宋体"/>
        </w:rPr>
        <w:t>中使用，</w:t>
      </w:r>
      <w:r>
        <w:rPr>
          <w:rFonts w:ascii="Arial" w:eastAsia="宋体"/>
        </w:rPr>
        <w:t>eventTypes</w:t>
      </w:r>
      <w:r>
        <w:rPr>
          <w:rFonts w:ascii="Arial" w:eastAsia="宋体"/>
          <w:i/>
        </w:rPr>
        <w:t>开始</w:t>
      </w:r>
      <w:r>
        <w:rPr>
          <w:rFonts w:ascii="Arial" w:eastAsia="宋体"/>
        </w:rPr>
        <w:t>、</w:t>
      </w:r>
      <w:r>
        <w:rPr>
          <w:rFonts w:ascii="Arial" w:eastAsia="宋体"/>
          <w:i/>
        </w:rPr>
        <w:t>结束</w:t>
      </w:r>
      <w:r>
        <w:rPr>
          <w:rFonts w:ascii="Arial" w:eastAsia="宋体"/>
        </w:rPr>
        <w:t>和</w:t>
      </w:r>
      <w:r>
        <w:rPr>
          <w:rFonts w:ascii="Arial" w:eastAsia="宋体"/>
          <w:i/>
        </w:rPr>
        <w:t>更新</w:t>
      </w:r>
      <w:r>
        <w:rPr>
          <w:rFonts w:ascii="Arial" w:eastAsia="宋体"/>
        </w:rPr>
        <w:t>。</w:t>
      </w:r>
      <w:r>
        <w:rPr>
          <w:rFonts w:ascii="Arial" w:eastAsia="宋体"/>
        </w:rPr>
        <w:t>“</w:t>
      </w:r>
      <w:r>
        <w:rPr>
          <w:rFonts w:ascii="Arial" w:eastAsia="宋体"/>
        </w:rPr>
        <w:t>measurand</w:t>
      </w:r>
      <w:r>
        <w:rPr>
          <w:rFonts w:ascii="Arial" w:eastAsia="宋体"/>
        </w:rPr>
        <w:t>”</w:t>
      </w:r>
      <w:r>
        <w:rPr>
          <w:rFonts w:ascii="Arial" w:eastAsia="宋体"/>
        </w:rPr>
        <w:t xml:space="preserve"> </w:t>
      </w:r>
      <w:r>
        <w:rPr>
          <w:rFonts w:ascii="Arial" w:eastAsia="宋体"/>
        </w:rPr>
        <w:t>的默认值始终为</w:t>
      </w:r>
      <w:r>
        <w:rPr>
          <w:rFonts w:ascii="Arial" w:eastAsia="宋体"/>
        </w:rPr>
        <w:t xml:space="preserve"> </w:t>
      </w:r>
      <w:r>
        <w:rPr>
          <w:rFonts w:ascii="Arial" w:eastAsia="宋体"/>
        </w:rPr>
        <w:t>“</w:t>
      </w:r>
      <w:r>
        <w:rPr>
          <w:rFonts w:ascii="Arial" w:eastAsia="宋体"/>
        </w:rPr>
        <w:t>Energy.Active.Import.Register</w:t>
      </w:r>
      <w:r>
        <w:rPr>
          <w:rFonts w:ascii="Arial" w:eastAsia="宋体"/>
        </w:rPr>
        <w:t>”</w:t>
      </w:r>
      <w:r>
        <w:rPr>
          <w:rFonts w:ascii="Arial" w:eastAsia="宋体"/>
        </w:rPr>
        <w:t>。</w:t>
      </w:r>
    </w:p>
    <w:p w:rsidR="0076708C" w:rsidRDefault="0076708C">
      <w:pPr>
        <w:pStyle w:val="a3"/>
        <w:spacing w:before="9"/>
        <w:rPr>
          <w:sz w:val="20"/>
        </w:rPr>
      </w:pPr>
    </w:p>
    <w:p w:rsidR="0076708C" w:rsidRDefault="00D96EDB">
      <w:pPr>
        <w:pStyle w:val="a3"/>
        <w:spacing w:before="1" w:line="247" w:lineRule="auto"/>
        <w:ind w:left="120" w:right="344"/>
      </w:pPr>
      <w:r>
        <w:rPr>
          <w:rFonts w:ascii="Arial" w:eastAsia="宋体"/>
          <w:b/>
        </w:rPr>
        <w:t>注</w:t>
      </w:r>
      <w:r>
        <w:rPr>
          <w:rFonts w:ascii="Arial" w:eastAsia="宋体"/>
          <w:b/>
        </w:rPr>
        <w:t>1</w:t>
      </w:r>
      <w:r>
        <w:rPr>
          <w:rFonts w:ascii="Arial" w:eastAsia="宋体"/>
        </w:rPr>
        <w:t xml:space="preserve">: </w:t>
      </w:r>
      <w:r>
        <w:rPr>
          <w:rFonts w:ascii="Arial" w:eastAsia="宋体"/>
        </w:rPr>
        <w:t>有两种测量值</w:t>
      </w:r>
      <w:r>
        <w:rPr>
          <w:rFonts w:ascii="Arial" w:eastAsia="宋体"/>
        </w:rPr>
        <w:t xml:space="preserve"> (</w:t>
      </w:r>
      <w:r>
        <w:rPr>
          <w:rFonts w:ascii="Arial" w:eastAsia="宋体"/>
        </w:rPr>
        <w:t>电流提供和功率提供</w:t>
      </w:r>
      <w:r>
        <w:rPr>
          <w:rFonts w:ascii="Arial" w:eastAsia="宋体"/>
        </w:rPr>
        <w:t>)</w:t>
      </w:r>
      <w:r>
        <w:rPr>
          <w:rFonts w:ascii="Arial" w:eastAsia="宋体"/>
        </w:rPr>
        <w:t>，严格来说没有测量值。它们指示提供给</w:t>
      </w:r>
      <w:r>
        <w:rPr>
          <w:rFonts w:ascii="Arial" w:eastAsia="宋体"/>
        </w:rPr>
        <w:t>EV</w:t>
      </w:r>
      <w:r>
        <w:rPr>
          <w:rFonts w:ascii="Arial" w:eastAsia="宋体"/>
        </w:rPr>
        <w:t>的最大电流</w:t>
      </w:r>
      <w:r>
        <w:rPr>
          <w:rFonts w:ascii="Arial" w:eastAsia="宋体"/>
        </w:rPr>
        <w:t>/</w:t>
      </w:r>
      <w:r>
        <w:rPr>
          <w:rFonts w:ascii="Arial" w:eastAsia="宋体"/>
        </w:rPr>
        <w:t>功率量，并且旨在用于智能充电应用。</w:t>
      </w:r>
    </w:p>
    <w:p w:rsidR="0076708C" w:rsidRDefault="0076708C">
      <w:pPr>
        <w:pStyle w:val="a3"/>
        <w:spacing w:before="9"/>
        <w:rPr>
          <w:sz w:val="20"/>
        </w:rPr>
      </w:pPr>
    </w:p>
    <w:p w:rsidR="0076708C" w:rsidRDefault="00D96EDB">
      <w:pPr>
        <w:pStyle w:val="a3"/>
        <w:spacing w:line="247" w:lineRule="auto"/>
        <w:ind w:left="120" w:right="344"/>
      </w:pPr>
      <w:r>
        <w:rPr>
          <w:rFonts w:ascii="Arial" w:eastAsia="宋体"/>
          <w:b/>
        </w:rPr>
        <w:t>注</w:t>
      </w:r>
      <w:r>
        <w:rPr>
          <w:rFonts w:ascii="Arial" w:eastAsia="宋体"/>
          <w:b/>
        </w:rPr>
        <w:t>2:</w:t>
      </w:r>
      <w:r>
        <w:rPr>
          <w:rFonts w:ascii="Arial" w:eastAsia="宋体"/>
        </w:rPr>
        <w:t xml:space="preserve"> </w:t>
      </w:r>
      <w:r>
        <w:rPr>
          <w:rFonts w:ascii="Arial" w:eastAsia="宋体"/>
        </w:rPr>
        <w:t>从电网到充电站、</w:t>
      </w:r>
      <w:r>
        <w:rPr>
          <w:rFonts w:ascii="Arial" w:eastAsia="宋体"/>
        </w:rPr>
        <w:t>EV</w:t>
      </w:r>
      <w:r>
        <w:rPr>
          <w:rFonts w:ascii="Arial" w:eastAsia="宋体"/>
        </w:rPr>
        <w:t>或其他负载的能量流动。输出是从</w:t>
      </w:r>
      <w:r>
        <w:rPr>
          <w:rFonts w:ascii="Arial" w:eastAsia="宋体"/>
        </w:rPr>
        <w:t>EV</w:t>
      </w:r>
      <w:r>
        <w:rPr>
          <w:rFonts w:ascii="Arial" w:eastAsia="宋体"/>
        </w:rPr>
        <w:t>到充电站和</w:t>
      </w:r>
      <w:r>
        <w:rPr>
          <w:rFonts w:ascii="Arial" w:eastAsia="宋体"/>
        </w:rPr>
        <w:t>/</w:t>
      </w:r>
      <w:r>
        <w:rPr>
          <w:rFonts w:ascii="Arial" w:eastAsia="宋体"/>
        </w:rPr>
        <w:t>或从充电站到电网的能量流动。除了在</w:t>
      </w:r>
      <w:r>
        <w:rPr>
          <w:rFonts w:ascii="Arial" w:eastAsia="宋体"/>
        </w:rPr>
        <w:t>1</w:t>
      </w:r>
      <w:r>
        <w:rPr>
          <w:rFonts w:ascii="Arial" w:eastAsia="宋体"/>
        </w:rPr>
        <w:t>米替换的情况下，与单个充电交易或非交易消费者</w:t>
      </w:r>
      <w:r>
        <w:rPr>
          <w:rFonts w:ascii="Arial" w:eastAsia="宋体"/>
        </w:rPr>
        <w:t xml:space="preserve"> (</w:t>
      </w:r>
      <w:r>
        <w:rPr>
          <w:rFonts w:ascii="Arial" w:eastAsia="宋体"/>
        </w:rPr>
        <w:t>例如，充电站内部电力供应、总供应</w:t>
      </w:r>
      <w:r>
        <w:rPr>
          <w:rFonts w:ascii="Arial" w:eastAsia="宋体"/>
        </w:rPr>
        <w:t xml:space="preserve">) </w:t>
      </w:r>
      <w:r>
        <w:rPr>
          <w:rFonts w:ascii="Arial" w:eastAsia="宋体"/>
        </w:rPr>
        <w:t>相关的所有</w:t>
      </w:r>
      <w:r>
        <w:rPr>
          <w:rFonts w:ascii="Arial" w:eastAsia="宋体"/>
        </w:rPr>
        <w:t xml:space="preserve"> </w:t>
      </w:r>
      <w:r>
        <w:rPr>
          <w:rFonts w:ascii="Arial" w:eastAsia="宋体"/>
        </w:rPr>
        <w:t>“</w:t>
      </w:r>
      <w:r>
        <w:rPr>
          <w:rFonts w:ascii="Arial" w:eastAsia="宋体"/>
        </w:rPr>
        <w:t>寄存器</w:t>
      </w:r>
      <w:r>
        <w:rPr>
          <w:rFonts w:ascii="Arial" w:eastAsia="宋体"/>
        </w:rPr>
        <w:t>”</w:t>
      </w:r>
      <w:r>
        <w:rPr>
          <w:rFonts w:ascii="Arial" w:eastAsia="宋体"/>
        </w:rPr>
        <w:t xml:space="preserve"> </w:t>
      </w:r>
      <w:r>
        <w:rPr>
          <w:rFonts w:ascii="Arial" w:eastAsia="宋体"/>
        </w:rPr>
        <w:t>值必须在时间上单调增加。</w:t>
      </w:r>
    </w:p>
    <w:p w:rsidR="0076708C" w:rsidRDefault="0076708C">
      <w:pPr>
        <w:pStyle w:val="a3"/>
        <w:spacing w:before="10"/>
        <w:rPr>
          <w:sz w:val="20"/>
        </w:rPr>
      </w:pPr>
    </w:p>
    <w:p w:rsidR="0076708C" w:rsidRDefault="00D96EDB">
      <w:pPr>
        <w:pStyle w:val="a3"/>
        <w:spacing w:line="247" w:lineRule="auto"/>
        <w:ind w:left="120" w:right="344"/>
      </w:pPr>
      <w:r>
        <w:rPr>
          <w:rFonts w:ascii="Arial" w:eastAsia="宋体"/>
          <w:b/>
        </w:rPr>
        <w:t>注</w:t>
      </w:r>
      <w:r>
        <w:rPr>
          <w:rFonts w:ascii="Arial" w:eastAsia="宋体"/>
          <w:b/>
        </w:rPr>
        <w:t>3:</w:t>
      </w:r>
      <w:r>
        <w:rPr>
          <w:rFonts w:ascii="Arial" w:eastAsia="宋体"/>
        </w:rPr>
        <w:t xml:space="preserve"> </w:t>
      </w:r>
      <w:r>
        <w:rPr>
          <w:rFonts w:ascii="Arial" w:eastAsia="宋体"/>
        </w:rPr>
        <w:t>与报告的</w:t>
      </w:r>
      <w:r>
        <w:rPr>
          <w:rFonts w:ascii="Arial" w:eastAsia="宋体"/>
        </w:rPr>
        <w:t xml:space="preserve"> </w:t>
      </w:r>
      <w:r>
        <w:rPr>
          <w:rFonts w:ascii="Arial" w:eastAsia="宋体"/>
        </w:rPr>
        <w:t>“</w:t>
      </w:r>
      <w:r>
        <w:rPr>
          <w:rFonts w:ascii="Arial" w:eastAsia="宋体"/>
        </w:rPr>
        <w:t>.Register</w:t>
      </w:r>
      <w:r>
        <w:rPr>
          <w:rFonts w:ascii="Arial" w:eastAsia="宋体"/>
        </w:rPr>
        <w:t>”</w:t>
      </w:r>
      <w:r>
        <w:rPr>
          <w:rFonts w:ascii="Arial" w:eastAsia="宋体"/>
        </w:rPr>
        <w:t xml:space="preserve"> </w:t>
      </w:r>
      <w:r>
        <w:rPr>
          <w:rFonts w:ascii="Arial" w:eastAsia="宋体"/>
        </w:rPr>
        <w:t>值相对应的实际能量数量计算为所讨论的寄存器值减去在交易开始或其他相关起始参考时间点记录</w:t>
      </w:r>
      <w:r>
        <w:rPr>
          <w:rFonts w:ascii="Arial" w:eastAsia="宋体"/>
        </w:rPr>
        <w:t>/</w:t>
      </w:r>
      <w:r>
        <w:rPr>
          <w:rFonts w:ascii="Arial" w:eastAsia="宋体"/>
        </w:rPr>
        <w:t>报告的寄存器值。为了提高可审计性，</w:t>
      </w:r>
      <w:r>
        <w:rPr>
          <w:rFonts w:ascii="Arial" w:eastAsia="宋体"/>
        </w:rPr>
        <w:t>“</w:t>
      </w:r>
      <w:r>
        <w:rPr>
          <w:rFonts w:ascii="Arial" w:eastAsia="宋体"/>
        </w:rPr>
        <w:t>.Register</w:t>
      </w:r>
      <w:r>
        <w:rPr>
          <w:rFonts w:ascii="Arial" w:eastAsia="宋体"/>
        </w:rPr>
        <w:t>”</w:t>
      </w:r>
      <w:r>
        <w:rPr>
          <w:rFonts w:ascii="Arial" w:eastAsia="宋体"/>
        </w:rPr>
        <w:t xml:space="preserve"> </w:t>
      </w:r>
      <w:r>
        <w:rPr>
          <w:rFonts w:ascii="Arial" w:eastAsia="宋体"/>
        </w:rPr>
        <w:t>值应该准确地报告，因为它们是从电气计量硬件中的非易失性寄存器直接读取的，并且在事务开始时不应该重新基于零。通过允许</w:t>
      </w:r>
      <w:r>
        <w:rPr>
          <w:rFonts w:ascii="Arial" w:eastAsia="宋体"/>
        </w:rPr>
        <w:t>CSMS</w:t>
      </w:r>
      <w:r>
        <w:rPr>
          <w:rFonts w:ascii="Arial" w:eastAsia="宋体"/>
        </w:rPr>
        <w:t>确认任何事务的起始寄存器值与同一连接器上的先前事务的结束寄存器值相同，这允许识别由于硬件故障、仪表替换、错误布线、欺诈等而导致的顺序事务之间的任何</w:t>
      </w:r>
      <w:r>
        <w:rPr>
          <w:rFonts w:ascii="Arial" w:eastAsia="宋体"/>
        </w:rPr>
        <w:t xml:space="preserve"> </w:t>
      </w:r>
      <w:r>
        <w:rPr>
          <w:rFonts w:ascii="Arial" w:eastAsia="宋体"/>
        </w:rPr>
        <w:t>“</w:t>
      </w:r>
      <w:r>
        <w:rPr>
          <w:rFonts w:ascii="Arial" w:eastAsia="宋体"/>
        </w:rPr>
        <w:t>丢失能量</w:t>
      </w:r>
      <w:r>
        <w:rPr>
          <w:rFonts w:ascii="Arial" w:eastAsia="宋体"/>
        </w:rPr>
        <w:t>”</w:t>
      </w:r>
      <w:r>
        <w:rPr>
          <w:rFonts w:ascii="Arial" w:eastAsia="宋体"/>
        </w:rPr>
        <w:t>。</w:t>
      </w:r>
    </w:p>
    <w:p w:rsidR="0076708C" w:rsidRDefault="0076708C">
      <w:pPr>
        <w:pStyle w:val="a3"/>
        <w:rPr>
          <w:sz w:val="21"/>
        </w:rPr>
      </w:pPr>
    </w:p>
    <w:p w:rsidR="0076708C" w:rsidRDefault="00D96EDB">
      <w:pPr>
        <w:pStyle w:val="a3"/>
        <w:ind w:left="120"/>
      </w:pPr>
      <w:r>
        <w:rPr>
          <w:rFonts w:ascii="Arial" w:eastAsia="宋体"/>
        </w:rPr>
        <w:t>MeasurandEnumType</w:t>
      </w:r>
      <w:r>
        <w:rPr>
          <w:rFonts w:ascii="Arial" w:eastAsia="宋体"/>
        </w:rPr>
        <w:t>用于</w:t>
      </w:r>
      <w:r>
        <w:rPr>
          <w:rFonts w:ascii="Arial" w:eastAsia="宋体"/>
        </w:rPr>
        <w:t xml:space="preserve">: </w:t>
      </w:r>
      <w:hyperlink w:anchor="_bookmark623" w:history="1">
        <w:r>
          <w:rPr>
            <w:color w:val="0000ED"/>
          </w:rPr>
          <w:t>Common:SampledValueType</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当前</w:t>
            </w:r>
            <w:r>
              <w:rPr>
                <w:rFonts w:ascii="Arial" w:eastAsia="宋体"/>
              </w:rPr>
              <w:t>.</w:t>
            </w:r>
            <w:r>
              <w:rPr>
                <w:rFonts w:ascii="Arial" w:eastAsia="宋体"/>
              </w:rPr>
              <w:t>导出</w:t>
            </w:r>
          </w:p>
        </w:tc>
        <w:tc>
          <w:tcPr>
            <w:tcW w:w="8721" w:type="dxa"/>
            <w:tcBorders>
              <w:top w:val="single" w:sz="12" w:space="0" w:color="000000"/>
            </w:tcBorders>
          </w:tcPr>
          <w:p w:rsidR="0076708C" w:rsidRDefault="00D96EDB">
            <w:pPr>
              <w:pStyle w:val="P68B1DB1-TableParagraph7"/>
              <w:spacing w:before="13"/>
            </w:pPr>
            <w:r>
              <w:rPr>
                <w:rFonts w:ascii="Arial" w:eastAsia="宋体"/>
              </w:rPr>
              <w:t>来自</w:t>
            </w:r>
            <w:r>
              <w:rPr>
                <w:rFonts w:ascii="Arial" w:eastAsia="宋体"/>
              </w:rPr>
              <w:t>EV</w:t>
            </w:r>
            <w:r>
              <w:rPr>
                <w:rFonts w:ascii="Arial" w:eastAsia="宋体"/>
              </w:rPr>
              <w:t>的瞬时电流</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当前</w:t>
            </w:r>
            <w:r>
              <w:rPr>
                <w:rFonts w:ascii="Arial" w:eastAsia="宋体"/>
              </w:rPr>
              <w:t>.</w:t>
            </w:r>
            <w:r>
              <w:rPr>
                <w:rFonts w:ascii="Arial" w:eastAsia="宋体"/>
              </w:rPr>
              <w:t>导入</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瞬时电流流向</w:t>
            </w:r>
            <w:r>
              <w:rPr>
                <w:rFonts w:ascii="Arial" w:eastAsia="宋体"/>
              </w:rPr>
              <w:t>EV</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当前。提供</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提供给</w:t>
            </w:r>
            <w:r>
              <w:rPr>
                <w:rFonts w:ascii="Arial" w:eastAsia="宋体"/>
              </w:rPr>
              <w:t>EV</w:t>
            </w:r>
            <w:r>
              <w:rPr>
                <w:rFonts w:ascii="Arial" w:eastAsia="宋体"/>
              </w:rPr>
              <w:t>的最大电流</w:t>
            </w:r>
          </w:p>
        </w:tc>
      </w:tr>
      <w:tr w:rsidR="0076708C">
        <w:trPr>
          <w:trHeight w:val="510"/>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line="247" w:lineRule="auto"/>
              <w:ind w:right="56"/>
            </w:pPr>
            <w:r>
              <w:rPr>
                <w:rFonts w:ascii="Arial" w:eastAsia="宋体"/>
              </w:rPr>
              <w:t>能源</w:t>
            </w:r>
            <w:r>
              <w:rPr>
                <w:rFonts w:ascii="Arial" w:eastAsia="宋体"/>
              </w:rPr>
              <w:t>.</w:t>
            </w:r>
            <w:r>
              <w:rPr>
                <w:rFonts w:ascii="Arial" w:eastAsia="宋体"/>
              </w:rPr>
              <w:t>主动</w:t>
            </w:r>
            <w:r>
              <w:rPr>
                <w:rFonts w:ascii="Arial" w:eastAsia="宋体"/>
              </w:rPr>
              <w:t>.</w:t>
            </w:r>
            <w:r>
              <w:rPr>
                <w:rFonts w:ascii="Arial" w:eastAsia="宋体"/>
              </w:rPr>
              <w:t>注册</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从</w:t>
            </w:r>
            <w:r>
              <w:rPr>
                <w:rFonts w:ascii="Arial" w:eastAsia="宋体"/>
              </w:rPr>
              <w:t xml:space="preserve"> (</w:t>
            </w:r>
            <w:r>
              <w:rPr>
                <w:rFonts w:ascii="Arial" w:eastAsia="宋体"/>
              </w:rPr>
              <w:t>最权威的</w:t>
            </w:r>
            <w:r>
              <w:rPr>
                <w:rFonts w:ascii="Arial" w:eastAsia="宋体"/>
              </w:rPr>
              <w:t xml:space="preserve">) </w:t>
            </w:r>
            <w:r>
              <w:rPr>
                <w:rFonts w:ascii="Arial" w:eastAsia="宋体"/>
              </w:rPr>
              <w:t>电表测量输出</w:t>
            </w:r>
            <w:r>
              <w:rPr>
                <w:rFonts w:ascii="Arial" w:eastAsia="宋体"/>
              </w:rPr>
              <w:t xml:space="preserve"> (</w:t>
            </w:r>
            <w:r>
              <w:rPr>
                <w:rFonts w:ascii="Arial" w:eastAsia="宋体"/>
              </w:rPr>
              <w:t>到电网</w:t>
            </w:r>
            <w:r>
              <w:rPr>
                <w:rFonts w:ascii="Arial" w:eastAsia="宋体"/>
              </w:rPr>
              <w:t xml:space="preserve">) </w:t>
            </w:r>
            <w:r>
              <w:rPr>
                <w:rFonts w:ascii="Arial" w:eastAsia="宋体"/>
              </w:rPr>
              <w:t>的</w:t>
            </w:r>
            <w:r>
              <w:rPr>
                <w:rFonts w:ascii="Arial" w:eastAsia="宋体"/>
              </w:rPr>
              <w:t xml:space="preserve"> </w:t>
            </w:r>
            <w:r>
              <w:rPr>
                <w:rFonts w:ascii="Arial" w:eastAsia="宋体"/>
              </w:rPr>
              <w:t>“</w:t>
            </w:r>
            <w:r>
              <w:rPr>
                <w:rFonts w:ascii="Arial" w:eastAsia="宋体"/>
              </w:rPr>
              <w:t>有效电能</w:t>
            </w:r>
            <w:r>
              <w:rPr>
                <w:rFonts w:ascii="Arial" w:eastAsia="宋体"/>
              </w:rPr>
              <w:t>”</w:t>
            </w:r>
            <w:r>
              <w:rPr>
                <w:rFonts w:ascii="Arial" w:eastAsia="宋体"/>
              </w:rPr>
              <w:t xml:space="preserve"> (Wh</w:t>
            </w:r>
            <w:r>
              <w:rPr>
                <w:rFonts w:ascii="Arial" w:eastAsia="宋体"/>
              </w:rPr>
              <w:t>或</w:t>
            </w:r>
            <w:r>
              <w:rPr>
                <w:rFonts w:ascii="Arial" w:eastAsia="宋体"/>
              </w:rPr>
              <w:t xml:space="preserve">kWh) </w:t>
            </w:r>
            <w:r>
              <w:rPr>
                <w:rFonts w:ascii="Arial" w:eastAsia="宋体"/>
              </w:rPr>
              <w:t>寄存器中读取的数值。</w:t>
            </w:r>
          </w:p>
        </w:tc>
      </w:tr>
      <w:tr w:rsidR="0076708C">
        <w:trPr>
          <w:trHeight w:val="510"/>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line="247" w:lineRule="auto"/>
              <w:ind w:right="34"/>
            </w:pPr>
            <w:r>
              <w:rPr>
                <w:rFonts w:ascii="Arial" w:eastAsia="宋体"/>
              </w:rPr>
              <w:t>能量。主动。登记</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从</w:t>
            </w:r>
            <w:r>
              <w:rPr>
                <w:rFonts w:ascii="Arial" w:eastAsia="宋体"/>
              </w:rPr>
              <w:t xml:space="preserve"> (</w:t>
            </w:r>
            <w:r>
              <w:rPr>
                <w:rFonts w:ascii="Arial" w:eastAsia="宋体"/>
              </w:rPr>
              <w:t>最权威的</w:t>
            </w:r>
            <w:r>
              <w:rPr>
                <w:rFonts w:ascii="Arial" w:eastAsia="宋体"/>
              </w:rPr>
              <w:t xml:space="preserve">) </w:t>
            </w:r>
            <w:r>
              <w:rPr>
                <w:rFonts w:ascii="Arial" w:eastAsia="宋体"/>
              </w:rPr>
              <w:t>电表的</w:t>
            </w:r>
            <w:r>
              <w:rPr>
                <w:rFonts w:ascii="Arial" w:eastAsia="宋体"/>
              </w:rPr>
              <w:t xml:space="preserve"> </w:t>
            </w:r>
            <w:r>
              <w:rPr>
                <w:rFonts w:ascii="Arial" w:eastAsia="宋体"/>
              </w:rPr>
              <w:t>“</w:t>
            </w:r>
            <w:r>
              <w:rPr>
                <w:rFonts w:ascii="Arial" w:eastAsia="宋体"/>
              </w:rPr>
              <w:t>有功电能</w:t>
            </w:r>
            <w:r>
              <w:rPr>
                <w:rFonts w:ascii="Arial" w:eastAsia="宋体"/>
              </w:rPr>
              <w:t>”</w:t>
            </w:r>
            <w:r>
              <w:rPr>
                <w:rFonts w:ascii="Arial" w:eastAsia="宋体"/>
              </w:rPr>
              <w:t xml:space="preserve"> (Wh</w:t>
            </w:r>
            <w:r>
              <w:rPr>
                <w:rFonts w:ascii="Arial" w:eastAsia="宋体"/>
              </w:rPr>
              <w:t>或</w:t>
            </w:r>
            <w:r>
              <w:rPr>
                <w:rFonts w:ascii="Arial" w:eastAsia="宋体"/>
              </w:rPr>
              <w:t xml:space="preserve">kWh) </w:t>
            </w:r>
            <w:r>
              <w:rPr>
                <w:rFonts w:ascii="Arial" w:eastAsia="宋体"/>
              </w:rPr>
              <w:t>寄存器中读取的数值，以测量</w:t>
            </w:r>
            <w:r>
              <w:rPr>
                <w:rFonts w:ascii="Arial" w:eastAsia="宋体"/>
              </w:rPr>
              <w:t xml:space="preserve"> (</w:t>
            </w:r>
            <w:r>
              <w:rPr>
                <w:rFonts w:ascii="Arial" w:eastAsia="宋体"/>
              </w:rPr>
              <w:t>从电网供电</w:t>
            </w:r>
            <w:r>
              <w:rPr>
                <w:rFonts w:ascii="Arial" w:eastAsia="宋体"/>
              </w:rPr>
              <w:t xml:space="preserve">) </w:t>
            </w:r>
            <w:r>
              <w:rPr>
                <w:rFonts w:ascii="Arial" w:eastAsia="宋体"/>
              </w:rPr>
              <w:t>进口的能量。</w:t>
            </w:r>
          </w:p>
        </w:tc>
      </w:tr>
      <w:tr w:rsidR="0076708C">
        <w:trPr>
          <w:trHeight w:val="510"/>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line="247" w:lineRule="auto"/>
            </w:pPr>
            <w:r>
              <w:rPr>
                <w:rFonts w:ascii="Arial" w:eastAsia="宋体"/>
              </w:rPr>
              <w:t>能量</w:t>
            </w:r>
            <w:r>
              <w:rPr>
                <w:rFonts w:ascii="Arial" w:eastAsia="宋体"/>
              </w:rPr>
              <w:t>.</w:t>
            </w:r>
            <w:r>
              <w:rPr>
                <w:rFonts w:ascii="Arial" w:eastAsia="宋体"/>
              </w:rPr>
              <w:t>反应</w:t>
            </w:r>
            <w:r>
              <w:rPr>
                <w:rFonts w:ascii="Arial" w:eastAsia="宋体"/>
              </w:rPr>
              <w:t>.</w:t>
            </w:r>
            <w:r>
              <w:rPr>
                <w:rFonts w:ascii="Arial" w:eastAsia="宋体"/>
              </w:rPr>
              <w:t>出口注册</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从</w:t>
            </w:r>
            <w:r>
              <w:rPr>
                <w:rFonts w:ascii="Arial" w:eastAsia="宋体"/>
              </w:rPr>
              <w:t xml:space="preserve"> (</w:t>
            </w:r>
            <w:r>
              <w:rPr>
                <w:rFonts w:ascii="Arial" w:eastAsia="宋体"/>
              </w:rPr>
              <w:t>最权威的</w:t>
            </w:r>
            <w:r>
              <w:rPr>
                <w:rFonts w:ascii="Arial" w:eastAsia="宋体"/>
              </w:rPr>
              <w:t xml:space="preserve">) </w:t>
            </w:r>
            <w:r>
              <w:rPr>
                <w:rFonts w:ascii="Arial" w:eastAsia="宋体"/>
              </w:rPr>
              <w:t>电表测量输出</w:t>
            </w:r>
            <w:r>
              <w:rPr>
                <w:rFonts w:ascii="Arial" w:eastAsia="宋体"/>
              </w:rPr>
              <w:t xml:space="preserve"> (</w:t>
            </w:r>
            <w:r>
              <w:rPr>
                <w:rFonts w:ascii="Arial" w:eastAsia="宋体"/>
              </w:rPr>
              <w:t>到电网</w:t>
            </w:r>
            <w:r>
              <w:rPr>
                <w:rFonts w:ascii="Arial" w:eastAsia="宋体"/>
              </w:rPr>
              <w:t xml:space="preserve">) </w:t>
            </w:r>
            <w:r>
              <w:rPr>
                <w:rFonts w:ascii="Arial" w:eastAsia="宋体"/>
              </w:rPr>
              <w:t>的</w:t>
            </w:r>
            <w:r>
              <w:rPr>
                <w:rFonts w:ascii="Arial" w:eastAsia="宋体"/>
              </w:rPr>
              <w:t xml:space="preserve"> </w:t>
            </w:r>
            <w:r>
              <w:rPr>
                <w:rFonts w:ascii="Arial" w:eastAsia="宋体"/>
              </w:rPr>
              <w:t>“</w:t>
            </w:r>
            <w:r>
              <w:rPr>
                <w:rFonts w:ascii="Arial" w:eastAsia="宋体"/>
              </w:rPr>
              <w:t>无功电能</w:t>
            </w:r>
            <w:r>
              <w:rPr>
                <w:rFonts w:ascii="Arial" w:eastAsia="宋体"/>
              </w:rPr>
              <w:t>”</w:t>
            </w:r>
            <w:r>
              <w:rPr>
                <w:rFonts w:ascii="Arial" w:eastAsia="宋体"/>
              </w:rPr>
              <w:t xml:space="preserve"> (varh</w:t>
            </w:r>
            <w:r>
              <w:rPr>
                <w:rFonts w:ascii="Arial" w:eastAsia="宋体"/>
              </w:rPr>
              <w:t>或</w:t>
            </w:r>
            <w:r>
              <w:rPr>
                <w:rFonts w:ascii="Arial" w:eastAsia="宋体"/>
              </w:rPr>
              <w:t xml:space="preserve">kvarh) </w:t>
            </w:r>
            <w:r>
              <w:rPr>
                <w:rFonts w:ascii="Arial" w:eastAsia="宋体"/>
              </w:rPr>
              <w:t>寄存器中读取的数值。</w:t>
            </w:r>
          </w:p>
        </w:tc>
      </w:tr>
      <w:tr w:rsidR="0076708C">
        <w:trPr>
          <w:trHeight w:val="510"/>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line="247" w:lineRule="auto"/>
              <w:ind w:right="19"/>
            </w:pPr>
            <w:r>
              <w:rPr>
                <w:rFonts w:ascii="Arial" w:eastAsia="宋体"/>
              </w:rPr>
              <w:t>能量</w:t>
            </w:r>
            <w:r>
              <w:rPr>
                <w:rFonts w:ascii="Arial" w:eastAsia="宋体"/>
              </w:rPr>
              <w:t>.</w:t>
            </w:r>
            <w:r>
              <w:rPr>
                <w:rFonts w:ascii="Arial" w:eastAsia="宋体"/>
              </w:rPr>
              <w:t>反应</w:t>
            </w:r>
            <w:r>
              <w:rPr>
                <w:rFonts w:ascii="Arial" w:eastAsia="宋体"/>
              </w:rPr>
              <w:t>.</w:t>
            </w:r>
            <w:r>
              <w:rPr>
                <w:rFonts w:ascii="Arial" w:eastAsia="宋体"/>
              </w:rPr>
              <w:t>输入或寄存器</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从</w:t>
            </w:r>
            <w:r>
              <w:rPr>
                <w:rFonts w:ascii="Arial" w:eastAsia="宋体"/>
              </w:rPr>
              <w:t xml:space="preserve"> (</w:t>
            </w:r>
            <w:r>
              <w:rPr>
                <w:rFonts w:ascii="Arial" w:eastAsia="宋体"/>
              </w:rPr>
              <w:t>最权威的</w:t>
            </w:r>
            <w:r>
              <w:rPr>
                <w:rFonts w:ascii="Arial" w:eastAsia="宋体"/>
              </w:rPr>
              <w:t xml:space="preserve">) </w:t>
            </w:r>
            <w:r>
              <w:rPr>
                <w:rFonts w:ascii="Arial" w:eastAsia="宋体"/>
              </w:rPr>
              <w:t>电表的</w:t>
            </w:r>
            <w:r>
              <w:rPr>
                <w:rFonts w:ascii="Arial" w:eastAsia="宋体"/>
              </w:rPr>
              <w:t xml:space="preserve"> </w:t>
            </w:r>
            <w:r>
              <w:rPr>
                <w:rFonts w:ascii="Arial" w:eastAsia="宋体"/>
              </w:rPr>
              <w:t>“</w:t>
            </w:r>
            <w:r>
              <w:rPr>
                <w:rFonts w:ascii="Arial" w:eastAsia="宋体"/>
              </w:rPr>
              <w:t>无功电能</w:t>
            </w:r>
            <w:r>
              <w:rPr>
                <w:rFonts w:ascii="Arial" w:eastAsia="宋体"/>
              </w:rPr>
              <w:t>”</w:t>
            </w:r>
            <w:r>
              <w:rPr>
                <w:rFonts w:ascii="Arial" w:eastAsia="宋体"/>
              </w:rPr>
              <w:t xml:space="preserve"> (varh</w:t>
            </w:r>
            <w:r>
              <w:rPr>
                <w:rFonts w:ascii="Arial" w:eastAsia="宋体"/>
              </w:rPr>
              <w:t>或</w:t>
            </w:r>
            <w:r>
              <w:rPr>
                <w:rFonts w:ascii="Arial" w:eastAsia="宋体"/>
              </w:rPr>
              <w:t xml:space="preserve">kvarh) </w:t>
            </w:r>
            <w:r>
              <w:rPr>
                <w:rFonts w:ascii="Arial" w:eastAsia="宋体"/>
              </w:rPr>
              <w:t>寄存器中读取的数值，以测量</w:t>
            </w:r>
            <w:r>
              <w:rPr>
                <w:rFonts w:ascii="Arial" w:eastAsia="宋体"/>
              </w:rPr>
              <w:t xml:space="preserve"> (</w:t>
            </w:r>
            <w:r>
              <w:rPr>
                <w:rFonts w:ascii="Arial" w:eastAsia="宋体"/>
              </w:rPr>
              <w:t>从电网供电</w:t>
            </w:r>
            <w:r>
              <w:rPr>
                <w:rFonts w:ascii="Arial" w:eastAsia="宋体"/>
              </w:rPr>
              <w:t xml:space="preserve">) </w:t>
            </w:r>
            <w:r>
              <w:rPr>
                <w:rFonts w:ascii="Arial" w:eastAsia="宋体"/>
              </w:rPr>
              <w:t>进口的电能。</w:t>
            </w:r>
          </w:p>
        </w:tc>
      </w:tr>
      <w:tr w:rsidR="0076708C">
        <w:trPr>
          <w:trHeight w:val="726"/>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line="247" w:lineRule="auto"/>
              <w:ind w:right="56"/>
            </w:pPr>
            <w:r>
              <w:rPr>
                <w:rFonts w:ascii="Arial" w:eastAsia="宋体"/>
              </w:rPr>
              <w:t>能量</w:t>
            </w:r>
            <w:r>
              <w:rPr>
                <w:rFonts w:ascii="Arial" w:eastAsia="宋体"/>
              </w:rPr>
              <w:t>.</w:t>
            </w:r>
            <w:r>
              <w:rPr>
                <w:rFonts w:ascii="Arial" w:eastAsia="宋体"/>
              </w:rPr>
              <w:t>活动</w:t>
            </w:r>
            <w:r>
              <w:rPr>
                <w:rFonts w:ascii="Arial" w:eastAsia="宋体"/>
              </w:rPr>
              <w:t>.</w:t>
            </w:r>
            <w:r>
              <w:rPr>
                <w:rFonts w:ascii="Arial" w:eastAsia="宋体"/>
              </w:rPr>
              <w:t>扩展</w:t>
            </w:r>
            <w:r>
              <w:rPr>
                <w:rFonts w:ascii="Arial" w:eastAsia="宋体"/>
              </w:rPr>
              <w:t>t.</w:t>
            </w:r>
            <w:r>
              <w:rPr>
                <w:rFonts w:ascii="Arial" w:eastAsia="宋体"/>
              </w:rPr>
              <w:t>间隔</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208"/>
              <w:jc w:val="both"/>
            </w:pPr>
            <w:r>
              <w:rPr>
                <w:rFonts w:ascii="Arial" w:eastAsia="宋体"/>
              </w:rPr>
              <w:t>在相关联的时间</w:t>
            </w:r>
            <w:r>
              <w:rPr>
                <w:rFonts w:ascii="Arial" w:eastAsia="宋体"/>
              </w:rPr>
              <w:t xml:space="preserve"> </w:t>
            </w:r>
            <w:r>
              <w:rPr>
                <w:rFonts w:ascii="Arial" w:eastAsia="宋体"/>
              </w:rPr>
              <w:t>“</w:t>
            </w:r>
            <w:r>
              <w:rPr>
                <w:rFonts w:ascii="Arial" w:eastAsia="宋体"/>
              </w:rPr>
              <w:t>间隔</w:t>
            </w:r>
            <w:r>
              <w:rPr>
                <w:rFonts w:ascii="Arial" w:eastAsia="宋体"/>
              </w:rPr>
              <w:t>”</w:t>
            </w:r>
            <w:r>
              <w:rPr>
                <w:rFonts w:ascii="Arial" w:eastAsia="宋体"/>
              </w:rPr>
              <w:t xml:space="preserve"> </w:t>
            </w:r>
            <w:r>
              <w:rPr>
                <w:rFonts w:ascii="Arial" w:eastAsia="宋体"/>
              </w:rPr>
              <w:t>期间输出</w:t>
            </w:r>
            <w:r>
              <w:rPr>
                <w:rFonts w:ascii="Arial" w:eastAsia="宋体"/>
              </w:rPr>
              <w:t xml:space="preserve"> (</w:t>
            </w:r>
            <w:r>
              <w:rPr>
                <w:rFonts w:ascii="Arial" w:eastAsia="宋体"/>
              </w:rPr>
              <w:t>到电网</w:t>
            </w:r>
            <w:r>
              <w:rPr>
                <w:rFonts w:ascii="Arial" w:eastAsia="宋体"/>
              </w:rPr>
              <w:t xml:space="preserve">) </w:t>
            </w:r>
            <w:r>
              <w:rPr>
                <w:rFonts w:ascii="Arial" w:eastAsia="宋体"/>
              </w:rPr>
              <w:t>的</w:t>
            </w:r>
            <w:r>
              <w:rPr>
                <w:rFonts w:ascii="Arial" w:eastAsia="宋体"/>
              </w:rPr>
              <w:t xml:space="preserve"> </w:t>
            </w:r>
            <w:r>
              <w:rPr>
                <w:rFonts w:ascii="Arial" w:eastAsia="宋体"/>
              </w:rPr>
              <w:t>“</w:t>
            </w:r>
            <w:r>
              <w:rPr>
                <w:rFonts w:ascii="Arial" w:eastAsia="宋体"/>
              </w:rPr>
              <w:t>活动电能</w:t>
            </w:r>
            <w:r>
              <w:rPr>
                <w:rFonts w:ascii="Arial" w:eastAsia="宋体"/>
              </w:rPr>
              <w:t>”</w:t>
            </w:r>
            <w:r>
              <w:rPr>
                <w:rFonts w:ascii="Arial" w:eastAsia="宋体"/>
              </w:rPr>
              <w:t xml:space="preserve"> (Wh</w:t>
            </w:r>
            <w:r>
              <w:rPr>
                <w:rFonts w:ascii="Arial" w:eastAsia="宋体"/>
              </w:rPr>
              <w:t>或</w:t>
            </w:r>
            <w:r>
              <w:rPr>
                <w:rFonts w:ascii="Arial" w:eastAsia="宋体"/>
              </w:rPr>
              <w:t xml:space="preserve">kWh) </w:t>
            </w:r>
            <w:r>
              <w:rPr>
                <w:rFonts w:ascii="Arial" w:eastAsia="宋体"/>
              </w:rPr>
              <w:t>的绝对量，由</w:t>
            </w:r>
            <w:r>
              <w:rPr>
                <w:rFonts w:ascii="Arial" w:eastAsia="宋体"/>
              </w:rPr>
              <w:t>Metervalues ReadingContext</w:t>
            </w:r>
            <w:r>
              <w:rPr>
                <w:rFonts w:ascii="Arial" w:eastAsia="宋体"/>
              </w:rPr>
              <w:t>以及</w:t>
            </w:r>
            <w:r>
              <w:rPr>
                <w:rFonts w:ascii="Arial" w:eastAsia="宋体"/>
              </w:rPr>
              <w:t>ClockAlignedDataInterval</w:t>
            </w:r>
            <w:r>
              <w:rPr>
                <w:rFonts w:ascii="Arial" w:eastAsia="宋体"/>
              </w:rPr>
              <w:t>和</w:t>
            </w:r>
            <w:r>
              <w:rPr>
                <w:rFonts w:ascii="Arial" w:eastAsia="宋体"/>
              </w:rPr>
              <w:t>TxnMeterValueSampleInterval</w:t>
            </w:r>
            <w:r>
              <w:rPr>
                <w:rFonts w:ascii="Arial" w:eastAsia="宋体"/>
              </w:rPr>
              <w:t>的适用间隔持续时间配置值</w:t>
            </w:r>
            <w:r>
              <w:rPr>
                <w:rFonts w:ascii="Arial" w:eastAsia="宋体"/>
              </w:rPr>
              <w:t xml:space="preserve"> (</w:t>
            </w:r>
            <w:r>
              <w:rPr>
                <w:rFonts w:ascii="Arial" w:eastAsia="宋体"/>
              </w:rPr>
              <w:t>以秒为单位</w:t>
            </w:r>
            <w:r>
              <w:rPr>
                <w:rFonts w:ascii="Arial" w:eastAsia="宋体"/>
              </w:rPr>
              <w:t xml:space="preserve">) </w:t>
            </w:r>
            <w:r>
              <w:rPr>
                <w:rFonts w:ascii="Arial" w:eastAsia="宋体"/>
              </w:rPr>
              <w:t>指定。</w:t>
            </w:r>
          </w:p>
        </w:tc>
      </w:tr>
      <w:tr w:rsidR="0076708C">
        <w:trPr>
          <w:trHeight w:val="726"/>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line="247" w:lineRule="auto"/>
              <w:ind w:right="34"/>
            </w:pPr>
            <w:r>
              <w:rPr>
                <w:rFonts w:ascii="Arial" w:eastAsia="宋体"/>
              </w:rPr>
              <w:t>能量</w:t>
            </w:r>
            <w:r>
              <w:rPr>
                <w:rFonts w:ascii="Arial" w:eastAsia="宋体"/>
              </w:rPr>
              <w:t>.</w:t>
            </w:r>
            <w:r>
              <w:rPr>
                <w:rFonts w:ascii="Arial" w:eastAsia="宋体"/>
              </w:rPr>
              <w:t>主动</w:t>
            </w:r>
            <w:r>
              <w:rPr>
                <w:rFonts w:ascii="Arial" w:eastAsia="宋体"/>
              </w:rPr>
              <w:t>.</w:t>
            </w:r>
            <w:r>
              <w:rPr>
                <w:rFonts w:ascii="Arial" w:eastAsia="宋体"/>
              </w:rPr>
              <w:t>输入间隔</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46"/>
            </w:pPr>
            <w:r>
              <w:rPr>
                <w:rFonts w:ascii="Arial" w:eastAsia="宋体"/>
              </w:rPr>
              <w:t>在相关联的时间</w:t>
            </w:r>
            <w:r>
              <w:rPr>
                <w:rFonts w:ascii="Arial" w:eastAsia="宋体"/>
              </w:rPr>
              <w:t xml:space="preserve"> </w:t>
            </w:r>
            <w:r>
              <w:rPr>
                <w:rFonts w:ascii="Arial" w:eastAsia="宋体"/>
              </w:rPr>
              <w:t>“</w:t>
            </w:r>
            <w:r>
              <w:rPr>
                <w:rFonts w:ascii="Arial" w:eastAsia="宋体"/>
              </w:rPr>
              <w:t>间隔</w:t>
            </w:r>
            <w:r>
              <w:rPr>
                <w:rFonts w:ascii="Arial" w:eastAsia="宋体"/>
              </w:rPr>
              <w:t>”</w:t>
            </w:r>
            <w:r>
              <w:rPr>
                <w:rFonts w:ascii="Arial" w:eastAsia="宋体"/>
              </w:rPr>
              <w:t xml:space="preserve"> </w:t>
            </w:r>
            <w:r>
              <w:rPr>
                <w:rFonts w:ascii="Arial" w:eastAsia="宋体"/>
              </w:rPr>
              <w:t>期间</w:t>
            </w:r>
            <w:r>
              <w:rPr>
                <w:rFonts w:ascii="Arial" w:eastAsia="宋体"/>
              </w:rPr>
              <w:t xml:space="preserve"> (</w:t>
            </w:r>
            <w:r>
              <w:rPr>
                <w:rFonts w:ascii="Arial" w:eastAsia="宋体"/>
              </w:rPr>
              <w:t>从电网电源</w:t>
            </w:r>
            <w:r>
              <w:rPr>
                <w:rFonts w:ascii="Arial" w:eastAsia="宋体"/>
              </w:rPr>
              <w:t xml:space="preserve">) </w:t>
            </w:r>
            <w:r>
              <w:rPr>
                <w:rFonts w:ascii="Arial" w:eastAsia="宋体"/>
              </w:rPr>
              <w:t>导入的</w:t>
            </w:r>
            <w:r>
              <w:rPr>
                <w:rFonts w:ascii="Arial" w:eastAsia="宋体"/>
              </w:rPr>
              <w:t xml:space="preserve"> </w:t>
            </w:r>
            <w:r>
              <w:rPr>
                <w:rFonts w:ascii="Arial" w:eastAsia="宋体"/>
              </w:rPr>
              <w:t>“</w:t>
            </w:r>
            <w:r>
              <w:rPr>
                <w:rFonts w:ascii="Arial" w:eastAsia="宋体"/>
              </w:rPr>
              <w:t>活动电能</w:t>
            </w:r>
            <w:r>
              <w:rPr>
                <w:rFonts w:ascii="Arial" w:eastAsia="宋体"/>
              </w:rPr>
              <w:t>”</w:t>
            </w:r>
            <w:r>
              <w:rPr>
                <w:rFonts w:ascii="Arial" w:eastAsia="宋体"/>
              </w:rPr>
              <w:t xml:space="preserve"> (Wh</w:t>
            </w:r>
            <w:r>
              <w:rPr>
                <w:rFonts w:ascii="Arial" w:eastAsia="宋体"/>
              </w:rPr>
              <w:t>或</w:t>
            </w:r>
            <w:r>
              <w:rPr>
                <w:rFonts w:ascii="Arial" w:eastAsia="宋体"/>
              </w:rPr>
              <w:t xml:space="preserve">kWh) </w:t>
            </w:r>
            <w:r>
              <w:rPr>
                <w:rFonts w:ascii="Arial" w:eastAsia="宋体"/>
              </w:rPr>
              <w:t>的绝对量，由</w:t>
            </w:r>
            <w:r>
              <w:rPr>
                <w:rFonts w:ascii="Arial" w:eastAsia="宋体"/>
              </w:rPr>
              <w:t>Metervalues ReadingContext</w:t>
            </w:r>
            <w:r>
              <w:rPr>
                <w:rFonts w:ascii="Arial" w:eastAsia="宋体"/>
              </w:rPr>
              <w:t>以及</w:t>
            </w:r>
            <w:r>
              <w:rPr>
                <w:rFonts w:ascii="Arial" w:eastAsia="宋体"/>
              </w:rPr>
              <w:t>ClockAlignedDataInterval</w:t>
            </w:r>
            <w:r>
              <w:rPr>
                <w:rFonts w:ascii="Arial" w:eastAsia="宋体"/>
              </w:rPr>
              <w:t>和</w:t>
            </w:r>
            <w:r>
              <w:rPr>
                <w:rFonts w:ascii="Arial" w:eastAsia="宋体"/>
              </w:rPr>
              <w:t>TxnMeterValueSampleInterval</w:t>
            </w:r>
            <w:r>
              <w:rPr>
                <w:rFonts w:ascii="Arial" w:eastAsia="宋体"/>
              </w:rPr>
              <w:t>的适用间隔持续时间配置值</w:t>
            </w:r>
            <w:r>
              <w:rPr>
                <w:rFonts w:ascii="Arial" w:eastAsia="宋体"/>
              </w:rPr>
              <w:t xml:space="preserve"> (</w:t>
            </w:r>
            <w:r>
              <w:rPr>
                <w:rFonts w:ascii="Arial" w:eastAsia="宋体"/>
              </w:rPr>
              <w:t>以秒为单位</w:t>
            </w:r>
            <w:r>
              <w:rPr>
                <w:rFonts w:ascii="Arial" w:eastAsia="宋体"/>
              </w:rPr>
              <w:t xml:space="preserve">) </w:t>
            </w:r>
            <w:r>
              <w:rPr>
                <w:rFonts w:ascii="Arial" w:eastAsia="宋体"/>
              </w:rPr>
              <w:t>指定。</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Energy.Active.Net</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从</w:t>
            </w:r>
            <w:r>
              <w:rPr>
                <w:rFonts w:ascii="Arial" w:eastAsia="宋体"/>
              </w:rPr>
              <w:t xml:space="preserve"> </w:t>
            </w:r>
            <w:r>
              <w:rPr>
                <w:rFonts w:ascii="Arial" w:eastAsia="宋体"/>
              </w:rPr>
              <w:t>“</w:t>
            </w:r>
            <w:r>
              <w:rPr>
                <w:rFonts w:ascii="Arial" w:eastAsia="宋体"/>
              </w:rPr>
              <w:t>净有效电能</w:t>
            </w:r>
            <w:r>
              <w:rPr>
                <w:rFonts w:ascii="Arial" w:eastAsia="宋体"/>
              </w:rPr>
              <w:t>”</w:t>
            </w:r>
            <w:r>
              <w:rPr>
                <w:rFonts w:ascii="Arial" w:eastAsia="宋体"/>
              </w:rPr>
              <w:t xml:space="preserve"> (Wh</w:t>
            </w:r>
            <w:r>
              <w:rPr>
                <w:rFonts w:ascii="Arial" w:eastAsia="宋体"/>
              </w:rPr>
              <w:t>或</w:t>
            </w:r>
            <w:r>
              <w:rPr>
                <w:rFonts w:ascii="Arial" w:eastAsia="宋体"/>
              </w:rPr>
              <w:t xml:space="preserve">kWh) </w:t>
            </w:r>
            <w:r>
              <w:rPr>
                <w:rFonts w:ascii="Arial" w:eastAsia="宋体"/>
              </w:rPr>
              <w:t>寄存器读取的数值。</w:t>
            </w:r>
          </w:p>
        </w:tc>
      </w:tr>
      <w:tr w:rsidR="0076708C">
        <w:trPr>
          <w:trHeight w:val="726"/>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line="247" w:lineRule="auto"/>
            </w:pPr>
            <w:r>
              <w:rPr>
                <w:rFonts w:ascii="Arial" w:eastAsia="宋体"/>
              </w:rPr>
              <w:t>能量</w:t>
            </w:r>
            <w:r>
              <w:rPr>
                <w:rFonts w:ascii="Arial" w:eastAsia="宋体"/>
              </w:rPr>
              <w:t>.</w:t>
            </w:r>
            <w:r>
              <w:rPr>
                <w:rFonts w:ascii="Arial" w:eastAsia="宋体"/>
              </w:rPr>
              <w:t>反应</w:t>
            </w:r>
            <w:r>
              <w:rPr>
                <w:rFonts w:ascii="Arial" w:eastAsia="宋体"/>
              </w:rPr>
              <w:t>.</w:t>
            </w:r>
            <w:r>
              <w:rPr>
                <w:rFonts w:ascii="Arial" w:eastAsia="宋体"/>
              </w:rPr>
              <w:t>输出</w:t>
            </w:r>
            <w:r>
              <w:rPr>
                <w:rFonts w:ascii="Arial" w:eastAsia="宋体"/>
              </w:rPr>
              <w:t>.</w:t>
            </w:r>
            <w:r>
              <w:rPr>
                <w:rFonts w:ascii="Arial" w:eastAsia="宋体"/>
              </w:rPr>
              <w:t>间隔</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318"/>
              <w:jc w:val="both"/>
            </w:pPr>
            <w:r>
              <w:rPr>
                <w:rFonts w:ascii="Arial" w:eastAsia="宋体"/>
              </w:rPr>
              <w:t>在由</w:t>
            </w:r>
            <w:r>
              <w:rPr>
                <w:rFonts w:ascii="Arial" w:eastAsia="宋体"/>
              </w:rPr>
              <w:t>Metervalues ReadingContext</w:t>
            </w:r>
            <w:r>
              <w:rPr>
                <w:rFonts w:ascii="Arial" w:eastAsia="宋体"/>
              </w:rPr>
              <w:t>指定的相关时间</w:t>
            </w:r>
            <w:r>
              <w:rPr>
                <w:rFonts w:ascii="Arial" w:eastAsia="宋体"/>
              </w:rPr>
              <w:t xml:space="preserve"> </w:t>
            </w:r>
            <w:r>
              <w:rPr>
                <w:rFonts w:ascii="Arial" w:eastAsia="宋体"/>
              </w:rPr>
              <w:t>“</w:t>
            </w:r>
            <w:r>
              <w:rPr>
                <w:rFonts w:ascii="Arial" w:eastAsia="宋体"/>
              </w:rPr>
              <w:t>间隔</w:t>
            </w:r>
            <w:r>
              <w:rPr>
                <w:rFonts w:ascii="Arial" w:eastAsia="宋体"/>
              </w:rPr>
              <w:t>”</w:t>
            </w:r>
            <w:r>
              <w:rPr>
                <w:rFonts w:ascii="Arial" w:eastAsia="宋体"/>
              </w:rPr>
              <w:t xml:space="preserve"> </w:t>
            </w:r>
            <w:r>
              <w:rPr>
                <w:rFonts w:ascii="Arial" w:eastAsia="宋体"/>
              </w:rPr>
              <w:t>期间导出</w:t>
            </w:r>
            <w:r>
              <w:rPr>
                <w:rFonts w:ascii="Arial" w:eastAsia="宋体"/>
              </w:rPr>
              <w:t xml:space="preserve"> (</w:t>
            </w:r>
            <w:r>
              <w:rPr>
                <w:rFonts w:ascii="Arial" w:eastAsia="宋体"/>
              </w:rPr>
              <w:t>到电网</w:t>
            </w:r>
            <w:r>
              <w:rPr>
                <w:rFonts w:ascii="Arial" w:eastAsia="宋体"/>
              </w:rPr>
              <w:t xml:space="preserve">) </w:t>
            </w:r>
            <w:r>
              <w:rPr>
                <w:rFonts w:ascii="Arial" w:eastAsia="宋体"/>
              </w:rPr>
              <w:t>的</w:t>
            </w:r>
            <w:r>
              <w:rPr>
                <w:rFonts w:ascii="Arial" w:eastAsia="宋体"/>
              </w:rPr>
              <w:t xml:space="preserve"> </w:t>
            </w:r>
            <w:r>
              <w:rPr>
                <w:rFonts w:ascii="Arial" w:eastAsia="宋体"/>
              </w:rPr>
              <w:t>“</w:t>
            </w:r>
            <w:r>
              <w:rPr>
                <w:rFonts w:ascii="Arial" w:eastAsia="宋体"/>
              </w:rPr>
              <w:t>无功电能</w:t>
            </w:r>
            <w:r>
              <w:rPr>
                <w:rFonts w:ascii="Arial" w:eastAsia="宋体"/>
              </w:rPr>
              <w:t>”</w:t>
            </w:r>
            <w:r>
              <w:rPr>
                <w:rFonts w:ascii="Arial" w:eastAsia="宋体"/>
              </w:rPr>
              <w:t xml:space="preserve"> (varh</w:t>
            </w:r>
            <w:r>
              <w:rPr>
                <w:rFonts w:ascii="Arial" w:eastAsia="宋体"/>
              </w:rPr>
              <w:t>或</w:t>
            </w:r>
            <w:r>
              <w:rPr>
                <w:rFonts w:ascii="Arial" w:eastAsia="宋体"/>
              </w:rPr>
              <w:t xml:space="preserve">kvarh) </w:t>
            </w:r>
            <w:r>
              <w:rPr>
                <w:rFonts w:ascii="Arial" w:eastAsia="宋体"/>
              </w:rPr>
              <w:t>的绝对量，以及</w:t>
            </w:r>
            <w:r>
              <w:rPr>
                <w:rFonts w:ascii="Arial" w:eastAsia="宋体"/>
              </w:rPr>
              <w:t>ClockAlignedDataInterval</w:t>
            </w:r>
            <w:r>
              <w:rPr>
                <w:rFonts w:ascii="Arial" w:eastAsia="宋体"/>
              </w:rPr>
              <w:t>和</w:t>
            </w:r>
            <w:r>
              <w:rPr>
                <w:rFonts w:ascii="Arial" w:eastAsia="宋体"/>
              </w:rPr>
              <w:t>TxnMeterValueSampleInterval</w:t>
            </w:r>
            <w:r>
              <w:rPr>
                <w:rFonts w:ascii="Arial" w:eastAsia="宋体"/>
              </w:rPr>
              <w:t>的适用间隔持续时间配置值</w:t>
            </w:r>
            <w:r>
              <w:rPr>
                <w:rFonts w:ascii="Arial" w:eastAsia="宋体"/>
              </w:rPr>
              <w:t xml:space="preserve"> (</w:t>
            </w:r>
            <w:r>
              <w:rPr>
                <w:rFonts w:ascii="Arial" w:eastAsia="宋体"/>
              </w:rPr>
              <w:t>以秒为单位</w:t>
            </w:r>
            <w:r>
              <w:rPr>
                <w:rFonts w:ascii="Arial" w:eastAsia="宋体"/>
              </w:rPr>
              <w:t>)</w:t>
            </w:r>
            <w:r>
              <w:rPr>
                <w:rFonts w:ascii="Arial" w:eastAsia="宋体"/>
              </w:rPr>
              <w:t>。</w:t>
            </w:r>
          </w:p>
        </w:tc>
      </w:tr>
      <w:tr w:rsidR="0076708C">
        <w:trPr>
          <w:trHeight w:val="726"/>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line="247" w:lineRule="auto"/>
              <w:ind w:right="19"/>
            </w:pPr>
            <w:r>
              <w:rPr>
                <w:rFonts w:ascii="Arial" w:eastAsia="宋体"/>
              </w:rPr>
              <w:t>能量</w:t>
            </w:r>
            <w:r>
              <w:rPr>
                <w:rFonts w:ascii="Arial" w:eastAsia="宋体"/>
              </w:rPr>
              <w:t>.</w:t>
            </w:r>
            <w:r>
              <w:rPr>
                <w:rFonts w:ascii="Arial" w:eastAsia="宋体"/>
              </w:rPr>
              <w:t>反应</w:t>
            </w:r>
            <w:r>
              <w:rPr>
                <w:rFonts w:ascii="Arial" w:eastAsia="宋体"/>
              </w:rPr>
              <w:t>.</w:t>
            </w:r>
            <w:r>
              <w:rPr>
                <w:rFonts w:ascii="Arial" w:eastAsia="宋体"/>
              </w:rPr>
              <w:t>输入或间隔</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在相关时间</w:t>
            </w:r>
            <w:r>
              <w:rPr>
                <w:rFonts w:ascii="Arial" w:eastAsia="宋体"/>
              </w:rPr>
              <w:t xml:space="preserve"> </w:t>
            </w:r>
            <w:r>
              <w:rPr>
                <w:rFonts w:ascii="Arial" w:eastAsia="宋体"/>
              </w:rPr>
              <w:t>“</w:t>
            </w:r>
            <w:r>
              <w:rPr>
                <w:rFonts w:ascii="Arial" w:eastAsia="宋体"/>
              </w:rPr>
              <w:t>间隔</w:t>
            </w:r>
            <w:r>
              <w:rPr>
                <w:rFonts w:ascii="Arial" w:eastAsia="宋体"/>
              </w:rPr>
              <w:t>”</w:t>
            </w:r>
            <w:r>
              <w:rPr>
                <w:rFonts w:ascii="Arial" w:eastAsia="宋体"/>
              </w:rPr>
              <w:t xml:space="preserve"> </w:t>
            </w:r>
            <w:r>
              <w:rPr>
                <w:rFonts w:ascii="Arial" w:eastAsia="宋体"/>
              </w:rPr>
              <w:t>内</w:t>
            </w:r>
            <w:r>
              <w:rPr>
                <w:rFonts w:ascii="Arial" w:eastAsia="宋体"/>
              </w:rPr>
              <w:t xml:space="preserve"> (</w:t>
            </w:r>
            <w:r>
              <w:rPr>
                <w:rFonts w:ascii="Arial" w:eastAsia="宋体"/>
              </w:rPr>
              <w:t>从电网电源</w:t>
            </w:r>
            <w:r>
              <w:rPr>
                <w:rFonts w:ascii="Arial" w:eastAsia="宋体"/>
              </w:rPr>
              <w:t xml:space="preserve">) </w:t>
            </w:r>
            <w:r>
              <w:rPr>
                <w:rFonts w:ascii="Arial" w:eastAsia="宋体"/>
              </w:rPr>
              <w:t>导入的</w:t>
            </w:r>
            <w:r>
              <w:rPr>
                <w:rFonts w:ascii="Arial" w:eastAsia="宋体"/>
              </w:rPr>
              <w:t xml:space="preserve"> </w:t>
            </w:r>
            <w:r>
              <w:rPr>
                <w:rFonts w:ascii="Arial" w:eastAsia="宋体"/>
              </w:rPr>
              <w:t>“</w:t>
            </w:r>
            <w:r>
              <w:rPr>
                <w:rFonts w:ascii="Arial" w:eastAsia="宋体"/>
              </w:rPr>
              <w:t>无功电能</w:t>
            </w:r>
            <w:r>
              <w:rPr>
                <w:rFonts w:ascii="Arial" w:eastAsia="宋体"/>
              </w:rPr>
              <w:t>”</w:t>
            </w:r>
            <w:r>
              <w:rPr>
                <w:rFonts w:ascii="Arial" w:eastAsia="宋体"/>
              </w:rPr>
              <w:t xml:space="preserve"> (varh</w:t>
            </w:r>
            <w:r>
              <w:rPr>
                <w:rFonts w:ascii="Arial" w:eastAsia="宋体"/>
              </w:rPr>
              <w:t>或</w:t>
            </w:r>
            <w:r>
              <w:rPr>
                <w:rFonts w:ascii="Arial" w:eastAsia="宋体"/>
              </w:rPr>
              <w:t xml:space="preserve">kvarh) </w:t>
            </w:r>
            <w:r>
              <w:rPr>
                <w:rFonts w:ascii="Arial" w:eastAsia="宋体"/>
              </w:rPr>
              <w:t>的绝对量，由</w:t>
            </w:r>
            <w:r>
              <w:rPr>
                <w:rFonts w:ascii="Arial" w:eastAsia="宋体"/>
              </w:rPr>
              <w:t>Metervalues ReadingContext</w:t>
            </w:r>
            <w:r>
              <w:rPr>
                <w:rFonts w:ascii="Arial" w:eastAsia="宋体"/>
              </w:rPr>
              <w:t>以及</w:t>
            </w:r>
            <w:r>
              <w:rPr>
                <w:rFonts w:ascii="Arial" w:eastAsia="宋体"/>
              </w:rPr>
              <w:t>ClockAlignedDataInterval</w:t>
            </w:r>
            <w:r>
              <w:rPr>
                <w:rFonts w:ascii="Arial" w:eastAsia="宋体"/>
              </w:rPr>
              <w:t>和</w:t>
            </w:r>
            <w:r>
              <w:rPr>
                <w:rFonts w:ascii="Arial" w:eastAsia="宋体"/>
              </w:rPr>
              <w:t>TxnMeterValueSampleInterval</w:t>
            </w:r>
            <w:r>
              <w:rPr>
                <w:rFonts w:ascii="Arial" w:eastAsia="宋体"/>
              </w:rPr>
              <w:t>的适用间隔持续时间配置值</w:t>
            </w:r>
            <w:r>
              <w:rPr>
                <w:rFonts w:ascii="Arial" w:eastAsia="宋体"/>
              </w:rPr>
              <w:t xml:space="preserve"> (</w:t>
            </w:r>
            <w:r>
              <w:rPr>
                <w:rFonts w:ascii="Arial" w:eastAsia="宋体"/>
              </w:rPr>
              <w:t>以秒为单位</w:t>
            </w:r>
            <w:r>
              <w:rPr>
                <w:rFonts w:ascii="Arial" w:eastAsia="宋体"/>
              </w:rPr>
              <w:t xml:space="preserve">) </w:t>
            </w:r>
            <w:r>
              <w:rPr>
                <w:rFonts w:ascii="Arial" w:eastAsia="宋体"/>
              </w:rPr>
              <w:t>指定。</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能源</w:t>
            </w:r>
            <w:r>
              <w:rPr>
                <w:rFonts w:ascii="Arial" w:eastAsia="宋体"/>
              </w:rPr>
              <w:t>.</w:t>
            </w:r>
            <w:r>
              <w:rPr>
                <w:rFonts w:ascii="Arial" w:eastAsia="宋体"/>
              </w:rPr>
              <w:t>反应</w:t>
            </w:r>
            <w:r>
              <w:rPr>
                <w:rFonts w:ascii="Arial" w:eastAsia="宋体"/>
              </w:rPr>
              <w:t>.Net</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从</w:t>
            </w:r>
            <w:r>
              <w:rPr>
                <w:rFonts w:ascii="Arial" w:eastAsia="宋体"/>
              </w:rPr>
              <w:t xml:space="preserve"> </w:t>
            </w:r>
            <w:r>
              <w:rPr>
                <w:rFonts w:ascii="Arial" w:eastAsia="宋体"/>
              </w:rPr>
              <w:t>“</w:t>
            </w:r>
            <w:r>
              <w:rPr>
                <w:rFonts w:ascii="Arial" w:eastAsia="宋体"/>
              </w:rPr>
              <w:t>净无功电能</w:t>
            </w:r>
            <w:r>
              <w:rPr>
                <w:rFonts w:ascii="Arial" w:eastAsia="宋体"/>
              </w:rPr>
              <w:t>”</w:t>
            </w:r>
            <w:r>
              <w:rPr>
                <w:rFonts w:ascii="Arial" w:eastAsia="宋体"/>
              </w:rPr>
              <w:t xml:space="preserve"> (varh</w:t>
            </w:r>
            <w:r>
              <w:rPr>
                <w:rFonts w:ascii="Arial" w:eastAsia="宋体"/>
              </w:rPr>
              <w:t>或</w:t>
            </w:r>
            <w:r>
              <w:rPr>
                <w:rFonts w:ascii="Arial" w:eastAsia="宋体"/>
              </w:rPr>
              <w:t xml:space="preserve">kvarh) </w:t>
            </w:r>
            <w:r>
              <w:rPr>
                <w:rFonts w:ascii="Arial" w:eastAsia="宋体"/>
              </w:rPr>
              <w:t>寄存器中读取的数值。</w:t>
            </w:r>
          </w:p>
        </w:tc>
      </w:tr>
      <w:tr w:rsidR="0076708C">
        <w:trPr>
          <w:trHeight w:val="510"/>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line="247" w:lineRule="auto"/>
              <w:ind w:right="50"/>
            </w:pPr>
            <w:r>
              <w:rPr>
                <w:rFonts w:ascii="Arial" w:eastAsia="宋体"/>
              </w:rPr>
              <w:t>能量</w:t>
            </w:r>
            <w:r>
              <w:rPr>
                <w:rFonts w:ascii="Arial" w:eastAsia="宋体"/>
              </w:rPr>
              <w:t>.</w:t>
            </w:r>
            <w:r>
              <w:rPr>
                <w:rFonts w:ascii="Arial" w:eastAsia="宋体"/>
              </w:rPr>
              <w:t>明显</w:t>
            </w:r>
            <w:r>
              <w:rPr>
                <w:rFonts w:ascii="Arial" w:eastAsia="宋体"/>
              </w:rPr>
              <w:t>.Ne t</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从</w:t>
            </w:r>
            <w:r>
              <w:rPr>
                <w:rFonts w:ascii="Arial" w:eastAsia="宋体"/>
              </w:rPr>
              <w:t xml:space="preserve"> </w:t>
            </w:r>
            <w:r>
              <w:rPr>
                <w:rFonts w:ascii="Arial" w:eastAsia="宋体"/>
              </w:rPr>
              <w:t>“</w:t>
            </w:r>
            <w:r>
              <w:rPr>
                <w:rFonts w:ascii="Arial" w:eastAsia="宋体"/>
              </w:rPr>
              <w:t>视在电能</w:t>
            </w:r>
            <w:r>
              <w:rPr>
                <w:rFonts w:ascii="Arial" w:eastAsia="宋体"/>
              </w:rPr>
              <w:t>”</w:t>
            </w:r>
            <w:r>
              <w:rPr>
                <w:rFonts w:ascii="Arial" w:eastAsia="宋体"/>
              </w:rPr>
              <w:t xml:space="preserve"> (VAh</w:t>
            </w:r>
            <w:r>
              <w:rPr>
                <w:rFonts w:ascii="Arial" w:eastAsia="宋体"/>
              </w:rPr>
              <w:t>或</w:t>
            </w:r>
            <w:r>
              <w:rPr>
                <w:rFonts w:ascii="Arial" w:eastAsia="宋体"/>
              </w:rPr>
              <w:t xml:space="preserve">kVAh) </w:t>
            </w:r>
            <w:r>
              <w:rPr>
                <w:rFonts w:ascii="Arial" w:eastAsia="宋体"/>
              </w:rPr>
              <w:t>寄存器读取的数值。</w:t>
            </w:r>
          </w:p>
        </w:tc>
      </w:tr>
      <w:tr w:rsidR="0076708C">
        <w:trPr>
          <w:trHeight w:val="510"/>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line="247" w:lineRule="auto"/>
              <w:ind w:right="68"/>
            </w:pPr>
            <w:r>
              <w:rPr>
                <w:rFonts w:ascii="Arial" w:eastAsia="宋体"/>
              </w:rPr>
              <w:t>能源</w:t>
            </w:r>
            <w:r>
              <w:rPr>
                <w:rFonts w:ascii="Arial" w:eastAsia="宋体"/>
              </w:rPr>
              <w:t>.</w:t>
            </w:r>
            <w:r>
              <w:rPr>
                <w:rFonts w:ascii="Arial" w:eastAsia="宋体"/>
              </w:rPr>
              <w:t>明显</w:t>
            </w:r>
            <w:r>
              <w:rPr>
                <w:rFonts w:ascii="Arial" w:eastAsia="宋体"/>
              </w:rPr>
              <w:t>.Im</w:t>
            </w:r>
            <w:r>
              <w:rPr>
                <w:rFonts w:ascii="Arial" w:eastAsia="宋体"/>
              </w:rPr>
              <w:t>端口</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从</w:t>
            </w:r>
            <w:r>
              <w:rPr>
                <w:rFonts w:ascii="Arial" w:eastAsia="宋体"/>
              </w:rPr>
              <w:t xml:space="preserve"> </w:t>
            </w:r>
            <w:r>
              <w:rPr>
                <w:rFonts w:ascii="Arial" w:eastAsia="宋体"/>
              </w:rPr>
              <w:t>“</w:t>
            </w:r>
            <w:r>
              <w:rPr>
                <w:rFonts w:ascii="Arial" w:eastAsia="宋体"/>
              </w:rPr>
              <w:t>表观电输入能量</w:t>
            </w:r>
            <w:r>
              <w:rPr>
                <w:rFonts w:ascii="Arial" w:eastAsia="宋体"/>
              </w:rPr>
              <w:t>”</w:t>
            </w:r>
            <w:r>
              <w:rPr>
                <w:rFonts w:ascii="Arial" w:eastAsia="宋体"/>
              </w:rPr>
              <w:t xml:space="preserve"> (VAh</w:t>
            </w:r>
            <w:r>
              <w:rPr>
                <w:rFonts w:ascii="Arial" w:eastAsia="宋体"/>
              </w:rPr>
              <w:t>或</w:t>
            </w:r>
            <w:r>
              <w:rPr>
                <w:rFonts w:ascii="Arial" w:eastAsia="宋体"/>
              </w:rPr>
              <w:t xml:space="preserve">kVAh) </w:t>
            </w:r>
            <w:r>
              <w:rPr>
                <w:rFonts w:ascii="Arial" w:eastAsia="宋体"/>
              </w:rPr>
              <w:t>寄存器读取的数值。</w:t>
            </w:r>
          </w:p>
        </w:tc>
      </w:tr>
      <w:tr w:rsidR="0076708C">
        <w:trPr>
          <w:trHeight w:val="510"/>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line="247" w:lineRule="auto"/>
              <w:ind w:right="89"/>
            </w:pPr>
            <w:r>
              <w:rPr>
                <w:rFonts w:ascii="Arial" w:eastAsia="宋体"/>
              </w:rPr>
              <w:t>能源</w:t>
            </w:r>
            <w:r>
              <w:rPr>
                <w:rFonts w:ascii="Arial" w:eastAsia="宋体"/>
              </w:rPr>
              <w:t>.</w:t>
            </w:r>
            <w:r>
              <w:rPr>
                <w:rFonts w:ascii="Arial" w:eastAsia="宋体"/>
              </w:rPr>
              <w:t>表观</w:t>
            </w:r>
            <w:r>
              <w:rPr>
                <w:rFonts w:ascii="Arial" w:eastAsia="宋体"/>
              </w:rPr>
              <w:t>.</w:t>
            </w:r>
            <w:r>
              <w:rPr>
                <w:rFonts w:ascii="Arial" w:eastAsia="宋体"/>
              </w:rPr>
              <w:t>出口</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从</w:t>
            </w:r>
            <w:r>
              <w:rPr>
                <w:rFonts w:ascii="Arial" w:eastAsia="宋体"/>
              </w:rPr>
              <w:t xml:space="preserve"> </w:t>
            </w:r>
            <w:r>
              <w:rPr>
                <w:rFonts w:ascii="Arial" w:eastAsia="宋体"/>
              </w:rPr>
              <w:t>“</w:t>
            </w:r>
            <w:r>
              <w:rPr>
                <w:rFonts w:ascii="Arial" w:eastAsia="宋体"/>
              </w:rPr>
              <w:t>视在电气输出能量</w:t>
            </w:r>
            <w:r>
              <w:rPr>
                <w:rFonts w:ascii="Arial" w:eastAsia="宋体"/>
              </w:rPr>
              <w:t>”</w:t>
            </w:r>
            <w:r>
              <w:rPr>
                <w:rFonts w:ascii="Arial" w:eastAsia="宋体"/>
              </w:rPr>
              <w:t xml:space="preserve"> (VAh</w:t>
            </w:r>
            <w:r>
              <w:rPr>
                <w:rFonts w:ascii="Arial" w:eastAsia="宋体"/>
              </w:rPr>
              <w:t>或</w:t>
            </w:r>
            <w:r>
              <w:rPr>
                <w:rFonts w:ascii="Arial" w:eastAsia="宋体"/>
              </w:rPr>
              <w:t xml:space="preserve">kVAh) </w:t>
            </w:r>
            <w:r>
              <w:rPr>
                <w:rFonts w:ascii="Arial" w:eastAsia="宋体"/>
              </w:rPr>
              <w:t>寄存器读取的数值。</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频率</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电力线频率瞬时读数</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Power.Active.Export</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EV</w:t>
            </w:r>
            <w:r>
              <w:rPr>
                <w:rFonts w:ascii="Arial" w:eastAsia="宋体"/>
              </w:rPr>
              <w:t>输出的瞬时有功功率。</w:t>
            </w:r>
            <w:r>
              <w:rPr>
                <w:rFonts w:ascii="Arial" w:eastAsia="宋体"/>
              </w:rPr>
              <w:t>(W</w:t>
            </w:r>
            <w:r>
              <w:rPr>
                <w:rFonts w:ascii="Arial" w:eastAsia="宋体"/>
              </w:rPr>
              <w:t>或</w:t>
            </w:r>
            <w:r>
              <w:rPr>
                <w:rFonts w:ascii="Arial" w:eastAsia="宋体"/>
              </w:rPr>
              <w:t>kW)</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Power.Active.Import</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电动汽车进口的瞬时有功功率。</w:t>
            </w:r>
            <w:r>
              <w:rPr>
                <w:rFonts w:ascii="Arial" w:eastAsia="宋体"/>
              </w:rPr>
              <w:t>(W</w:t>
            </w:r>
            <w:r>
              <w:rPr>
                <w:rFonts w:ascii="Arial" w:eastAsia="宋体"/>
              </w:rPr>
              <w:t>或</w:t>
            </w:r>
            <w:r>
              <w:rPr>
                <w:rFonts w:ascii="Arial" w:eastAsia="宋体"/>
              </w:rPr>
              <w:t>kW)</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功率因数</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总能量流瞬时功率因数</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电源。提供</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提供给</w:t>
            </w:r>
            <w:r>
              <w:rPr>
                <w:rFonts w:ascii="Arial" w:eastAsia="宋体"/>
              </w:rPr>
              <w:t>EV</w:t>
            </w:r>
            <w:r>
              <w:rPr>
                <w:rFonts w:ascii="Arial" w:eastAsia="宋体"/>
              </w:rPr>
              <w:t>的最大功率</w:t>
            </w:r>
          </w:p>
        </w:tc>
      </w:tr>
      <w:tr w:rsidR="0076708C">
        <w:trPr>
          <w:trHeight w:val="510"/>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line="247" w:lineRule="auto"/>
              <w:ind w:right="66"/>
            </w:pPr>
            <w:r>
              <w:rPr>
                <w:rFonts w:ascii="Arial" w:eastAsia="宋体"/>
              </w:rPr>
              <w:t>功率</w:t>
            </w:r>
            <w:r>
              <w:rPr>
                <w:rFonts w:ascii="Arial" w:eastAsia="宋体"/>
              </w:rPr>
              <w:t>.</w:t>
            </w:r>
            <w:r>
              <w:rPr>
                <w:rFonts w:ascii="Arial" w:eastAsia="宋体"/>
              </w:rPr>
              <w:t>无功</w:t>
            </w:r>
            <w:r>
              <w:rPr>
                <w:rFonts w:ascii="Arial" w:eastAsia="宋体"/>
              </w:rPr>
              <w:t>.</w:t>
            </w:r>
            <w:r>
              <w:rPr>
                <w:rFonts w:ascii="Arial" w:eastAsia="宋体"/>
              </w:rPr>
              <w:t>出口</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EV</w:t>
            </w:r>
            <w:r>
              <w:rPr>
                <w:rFonts w:ascii="Arial" w:eastAsia="宋体"/>
              </w:rPr>
              <w:t>输出的瞬时无功功率。</w:t>
            </w:r>
            <w:r>
              <w:rPr>
                <w:rFonts w:ascii="Arial" w:eastAsia="宋体"/>
              </w:rPr>
              <w:t>(var</w:t>
            </w:r>
            <w:r>
              <w:rPr>
                <w:rFonts w:ascii="Arial" w:eastAsia="宋体"/>
              </w:rPr>
              <w:t>或</w:t>
            </w:r>
            <w:r>
              <w:rPr>
                <w:rFonts w:ascii="Arial" w:eastAsia="宋体"/>
              </w:rPr>
              <w:t>kvar)</w:t>
            </w:r>
          </w:p>
        </w:tc>
      </w:tr>
      <w:tr w:rsidR="0076708C">
        <w:trPr>
          <w:trHeight w:val="510"/>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line="247" w:lineRule="auto"/>
              <w:ind w:right="63"/>
            </w:pPr>
            <w:r>
              <w:rPr>
                <w:rFonts w:ascii="Arial" w:eastAsia="宋体"/>
              </w:rPr>
              <w:t>功率</w:t>
            </w:r>
            <w:r>
              <w:rPr>
                <w:rFonts w:ascii="Arial" w:eastAsia="宋体"/>
              </w:rPr>
              <w:t>.</w:t>
            </w:r>
            <w:r>
              <w:rPr>
                <w:rFonts w:ascii="Arial" w:eastAsia="宋体"/>
              </w:rPr>
              <w:t>无功</w:t>
            </w:r>
            <w:r>
              <w:rPr>
                <w:rFonts w:ascii="Arial" w:eastAsia="宋体"/>
              </w:rPr>
              <w:t>.</w:t>
            </w:r>
            <w:r>
              <w:rPr>
                <w:rFonts w:ascii="Arial" w:eastAsia="宋体"/>
              </w:rPr>
              <w:t>输入功率</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EV</w:t>
            </w:r>
            <w:r>
              <w:rPr>
                <w:rFonts w:ascii="Arial" w:eastAsia="宋体"/>
              </w:rPr>
              <w:t>导入的瞬时无功功率。</w:t>
            </w:r>
            <w:r>
              <w:rPr>
                <w:rFonts w:ascii="Arial" w:eastAsia="宋体"/>
              </w:rPr>
              <w:t>(var</w:t>
            </w:r>
            <w:r>
              <w:rPr>
                <w:rFonts w:ascii="Arial" w:eastAsia="宋体"/>
              </w:rPr>
              <w:t>或</w:t>
            </w:r>
            <w:r>
              <w:rPr>
                <w:rFonts w:ascii="Arial" w:eastAsia="宋体"/>
              </w:rPr>
              <w:t>kvar)</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SoC</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充电车辆充电状态百分比</w:t>
            </w:r>
          </w:p>
        </w:tc>
      </w:tr>
      <w:tr w:rsidR="0076708C">
        <w:trPr>
          <w:trHeight w:val="841"/>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电压</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瞬时直流或交流</w:t>
            </w:r>
            <w:r>
              <w:rPr>
                <w:rFonts w:ascii="Arial" w:eastAsia="宋体"/>
              </w:rPr>
              <w:t>RMS</w:t>
            </w:r>
            <w:r>
              <w:rPr>
                <w:rFonts w:ascii="Arial" w:eastAsia="宋体"/>
              </w:rPr>
              <w:t>电源电压。</w:t>
            </w:r>
          </w:p>
          <w:p w:rsidR="0076708C" w:rsidRDefault="00D96EDB">
            <w:pPr>
              <w:pStyle w:val="P68B1DB1-TableParagraph7"/>
              <w:spacing w:before="68" w:line="232" w:lineRule="auto"/>
              <w:ind w:right="2113"/>
            </w:pPr>
            <w:r>
              <w:rPr>
                <w:rFonts w:ascii="Arial" w:eastAsia="宋体"/>
              </w:rPr>
              <w:t>对于</w:t>
            </w:r>
            <w:r>
              <w:rPr>
                <w:rFonts w:ascii="Arial" w:eastAsia="宋体"/>
                <w:i/>
              </w:rPr>
              <w:t>位置</w:t>
            </w:r>
            <w:r>
              <w:rPr>
                <w:rFonts w:ascii="Arial" w:eastAsia="宋体"/>
              </w:rPr>
              <w:t xml:space="preserve"> = </w:t>
            </w:r>
            <w:r>
              <w:rPr>
                <w:rFonts w:ascii="Arial" w:eastAsia="宋体"/>
              </w:rPr>
              <w:t>入口和</w:t>
            </w:r>
            <w:r>
              <w:rPr>
                <w:rFonts w:ascii="Arial" w:eastAsia="宋体"/>
                <w:i/>
              </w:rPr>
              <w:t>evseId</w:t>
            </w:r>
            <w:r>
              <w:rPr>
                <w:rFonts w:ascii="Arial" w:eastAsia="宋体"/>
              </w:rPr>
              <w:t xml:space="preserve"> = 0: </w:t>
            </w:r>
            <w:r>
              <w:rPr>
                <w:rFonts w:ascii="Arial" w:eastAsia="宋体"/>
              </w:rPr>
              <w:t>充电站电网连接处的电压。对于</w:t>
            </w:r>
            <w:r>
              <w:rPr>
                <w:rFonts w:ascii="Arial" w:eastAsia="宋体"/>
                <w:i/>
              </w:rPr>
              <w:t>位置</w:t>
            </w:r>
            <w:r>
              <w:rPr>
                <w:rFonts w:ascii="Arial" w:eastAsia="宋体"/>
              </w:rPr>
              <w:t xml:space="preserve"> = </w:t>
            </w:r>
            <w:r>
              <w:rPr>
                <w:rFonts w:ascii="Arial" w:eastAsia="宋体"/>
              </w:rPr>
              <w:t>出口和</w:t>
            </w:r>
            <w:r>
              <w:rPr>
                <w:rFonts w:ascii="Arial" w:eastAsia="宋体"/>
                <w:i/>
              </w:rPr>
              <w:t>evseId</w:t>
            </w:r>
            <w:r>
              <w:rPr>
                <w:rFonts w:ascii="Arial" w:eastAsia="宋体"/>
              </w:rPr>
              <w:t xml:space="preserve"> &gt; 0: EVSE</w:t>
            </w:r>
            <w:r>
              <w:rPr>
                <w:rFonts w:ascii="Arial" w:eastAsia="宋体"/>
              </w:rPr>
              <w:t>出口朝向</w:t>
            </w:r>
            <w:r>
              <w:rPr>
                <w:rFonts w:ascii="Arial" w:eastAsia="宋体"/>
              </w:rPr>
              <w:t>EV</w:t>
            </w:r>
            <w:r>
              <w:rPr>
                <w:rFonts w:ascii="Arial" w:eastAsia="宋体"/>
              </w:rPr>
              <w:t>的电压。</w:t>
            </w:r>
          </w:p>
        </w:tc>
      </w:tr>
    </w:tbl>
    <w:p w:rsidR="0076708C" w:rsidRDefault="0076708C">
      <w:pPr>
        <w:pStyle w:val="a3"/>
        <w:spacing w:before="9"/>
        <w:rPr>
          <w:sz w:val="16"/>
        </w:rPr>
      </w:pPr>
    </w:p>
    <w:p w:rsidR="0076708C" w:rsidRDefault="00D96EDB">
      <w:pPr>
        <w:pStyle w:val="3"/>
        <w:numPr>
          <w:ilvl w:val="1"/>
          <w:numId w:val="9"/>
        </w:numPr>
        <w:tabs>
          <w:tab w:val="left" w:pos="935"/>
        </w:tabs>
        <w:spacing w:before="97"/>
        <w:ind w:left="934" w:hanging="815"/>
      </w:pPr>
      <w:bookmarkStart w:id="1088" w:name="3.51._MessageFormatEnumType"/>
      <w:bookmarkStart w:id="1089" w:name="_bookmark688"/>
      <w:bookmarkEnd w:id="1088"/>
      <w:bookmarkEnd w:id="1089"/>
      <w:r>
        <w:rPr>
          <w:rFonts w:ascii="Arial" w:eastAsia="宋体"/>
        </w:rPr>
        <w:t>MessageFormatEnumType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spacing w:after="7" w:line="523" w:lineRule="auto"/>
        <w:ind w:left="120" w:right="2902"/>
      </w:pPr>
      <w:r>
        <w:rPr>
          <w:rFonts w:ascii="Arial" w:eastAsia="宋体"/>
        </w:rPr>
        <w:t>要在充电站的显示器上显示的消息的格式。</w:t>
      </w:r>
      <w:r>
        <w:rPr>
          <w:rFonts w:ascii="Arial" w:eastAsia="宋体"/>
        </w:rPr>
        <w:t>MessageFormatEnumType</w:t>
      </w:r>
      <w:r>
        <w:rPr>
          <w:rFonts w:ascii="Arial" w:eastAsia="宋体"/>
        </w:rPr>
        <w:t>的使用人</w:t>
      </w:r>
      <w:r>
        <w:rPr>
          <w:rFonts w:ascii="Arial" w:eastAsia="宋体"/>
        </w:rPr>
        <w:t xml:space="preserve">: </w:t>
      </w:r>
      <w:hyperlink w:anchor="_bookmark612" w:history="1">
        <w:r>
          <w:rPr>
            <w:color w:val="0000ED"/>
          </w:rPr>
          <w:t>Common:MessageContentType</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ASCII</w:t>
            </w:r>
          </w:p>
        </w:tc>
        <w:tc>
          <w:tcPr>
            <w:tcW w:w="8721" w:type="dxa"/>
            <w:tcBorders>
              <w:top w:val="single" w:sz="12" w:space="0" w:color="000000"/>
            </w:tcBorders>
          </w:tcPr>
          <w:p w:rsidR="0076708C" w:rsidRDefault="00D96EDB">
            <w:pPr>
              <w:pStyle w:val="P68B1DB1-TableParagraph7"/>
              <w:spacing w:before="13"/>
            </w:pPr>
            <w:r>
              <w:rPr>
                <w:rFonts w:ascii="Arial" w:eastAsia="宋体"/>
              </w:rPr>
              <w:t>消息内容是</w:t>
            </w:r>
            <w:r>
              <w:rPr>
                <w:rFonts w:ascii="Arial" w:eastAsia="宋体"/>
              </w:rPr>
              <w:t>ASCII</w:t>
            </w:r>
            <w:r>
              <w:rPr>
                <w:rFonts w:ascii="Arial" w:eastAsia="宋体"/>
              </w:rPr>
              <w:t>格式的，只允许打印</w:t>
            </w:r>
            <w:r>
              <w:rPr>
                <w:rFonts w:ascii="Arial" w:eastAsia="宋体"/>
              </w:rPr>
              <w:t>ASCII</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HTML</w:t>
            </w:r>
          </w:p>
        </w:tc>
        <w:tc>
          <w:tcPr>
            <w:tcW w:w="8721" w:type="dxa"/>
          </w:tcPr>
          <w:p w:rsidR="0076708C" w:rsidRDefault="00D96EDB">
            <w:pPr>
              <w:pStyle w:val="P68B1DB1-TableParagraph7"/>
            </w:pPr>
            <w:r>
              <w:rPr>
                <w:rFonts w:ascii="Arial" w:eastAsia="宋体"/>
              </w:rPr>
              <w:t>邮件内容为</w:t>
            </w:r>
            <w:r>
              <w:rPr>
                <w:rFonts w:ascii="Arial" w:eastAsia="宋体"/>
              </w:rPr>
              <w:t>HTML</w:t>
            </w:r>
            <w:r>
              <w:rPr>
                <w:rFonts w:ascii="Arial" w:eastAsia="宋体"/>
              </w:rPr>
              <w:t>格式。</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URI</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146"/>
            </w:pPr>
            <w:r>
              <w:rPr>
                <w:rFonts w:ascii="Arial" w:eastAsia="宋体"/>
              </w:rPr>
              <w:t>消息内容是充电站应下载并用于显示的</w:t>
            </w:r>
            <w:r>
              <w:rPr>
                <w:rFonts w:ascii="Arial" w:eastAsia="宋体"/>
              </w:rPr>
              <w:t>URI</w:t>
            </w:r>
            <w:r>
              <w:rPr>
                <w:rFonts w:ascii="Arial" w:eastAsia="宋体"/>
              </w:rPr>
              <w:t>。例如，要在</w:t>
            </w:r>
            <w:r>
              <w:rPr>
                <w:rFonts w:ascii="Arial" w:eastAsia="宋体"/>
              </w:rPr>
              <w:t>web</w:t>
            </w:r>
            <w:r>
              <w:rPr>
                <w:rFonts w:ascii="Arial" w:eastAsia="宋体"/>
              </w:rPr>
              <w:t>浏览器中显示的</w:t>
            </w:r>
            <w:r>
              <w:rPr>
                <w:rFonts w:ascii="Arial" w:eastAsia="宋体"/>
              </w:rPr>
              <w:t>HTML</w:t>
            </w:r>
            <w:r>
              <w:rPr>
                <w:rFonts w:ascii="Arial" w:eastAsia="宋体"/>
              </w:rPr>
              <w:t>页面。</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UTF8</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邮件内容的格式</w:t>
            </w:r>
            <w:r>
              <w:rPr>
                <w:rFonts w:ascii="Arial" w:eastAsia="宋体"/>
              </w:rPr>
              <w:t>UTF-8</w:t>
            </w:r>
            <w:r>
              <w:rPr>
                <w:rFonts w:ascii="Arial" w:eastAsia="宋体"/>
              </w:rPr>
              <w:t>。</w:t>
            </w:r>
          </w:p>
        </w:tc>
      </w:tr>
    </w:tbl>
    <w:p w:rsidR="0076708C" w:rsidRDefault="0076708C">
      <w:pPr>
        <w:pStyle w:val="a3"/>
        <w:spacing w:before="9"/>
        <w:rPr>
          <w:sz w:val="15"/>
        </w:rPr>
      </w:pPr>
    </w:p>
    <w:p w:rsidR="0076708C" w:rsidRDefault="00D96EDB">
      <w:pPr>
        <w:pStyle w:val="3"/>
        <w:numPr>
          <w:ilvl w:val="1"/>
          <w:numId w:val="9"/>
        </w:numPr>
        <w:tabs>
          <w:tab w:val="left" w:pos="935"/>
        </w:tabs>
        <w:spacing w:before="97"/>
        <w:ind w:left="934" w:hanging="815"/>
      </w:pPr>
      <w:bookmarkStart w:id="1090" w:name="3.52._MessagePriorityEnumType"/>
      <w:bookmarkStart w:id="1091" w:name="_bookmark689"/>
      <w:bookmarkEnd w:id="1090"/>
      <w:bookmarkEnd w:id="1091"/>
      <w:r>
        <w:rPr>
          <w:rFonts w:ascii="Arial" w:eastAsia="宋体"/>
        </w:rPr>
        <w:t>MessagePriorityEnumType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在充电站上显示消息的优先级。</w:t>
      </w:r>
    </w:p>
    <w:p w:rsidR="0076708C" w:rsidRDefault="0076708C">
      <w:pPr>
        <w:pStyle w:val="a3"/>
        <w:spacing w:before="3"/>
        <w:rPr>
          <w:sz w:val="21"/>
        </w:rPr>
      </w:pPr>
    </w:p>
    <w:p w:rsidR="0076708C" w:rsidRDefault="00D96EDB">
      <w:pPr>
        <w:pStyle w:val="a3"/>
        <w:ind w:left="120"/>
      </w:pPr>
      <w:r>
        <w:rPr>
          <w:rFonts w:ascii="Arial" w:eastAsia="宋体"/>
        </w:rPr>
        <w:t>MessagePriorityEnumType</w:t>
      </w:r>
      <w:r>
        <w:rPr>
          <w:rFonts w:ascii="Arial" w:eastAsia="宋体"/>
        </w:rPr>
        <w:t>的使用对象</w:t>
      </w:r>
      <w:r>
        <w:rPr>
          <w:rFonts w:ascii="Arial" w:eastAsia="宋体"/>
        </w:rPr>
        <w:t xml:space="preserve">: </w:t>
      </w:r>
      <w:hyperlink w:anchor="_bookmark613" w:history="1">
        <w:r>
          <w:rPr>
            <w:color w:val="0000ED"/>
          </w:rPr>
          <w:t>Common:MessageInfoType</w:t>
        </w:r>
      </w:hyperlink>
      <w:r>
        <w:rPr>
          <w:rFonts w:ascii="Arial" w:eastAsia="宋体"/>
        </w:rPr>
        <w:t>，</w:t>
      </w:r>
      <w:hyperlink w:anchor="_bookmark391" w:history="1">
        <w:r>
          <w:rPr>
            <w:color w:val="0000ED"/>
          </w:rPr>
          <w:t>getDisplayMessages:GetDisplayMessagesRequest</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716"/>
        </w:trPr>
        <w:tc>
          <w:tcPr>
            <w:tcW w:w="1744" w:type="dxa"/>
            <w:tcBorders>
              <w:top w:val="single" w:sz="12" w:space="0" w:color="000000"/>
            </w:tcBorders>
          </w:tcPr>
          <w:p w:rsidR="0076708C" w:rsidRDefault="00D96EDB">
            <w:pPr>
              <w:pStyle w:val="P68B1DB1-TableParagraph6"/>
              <w:spacing w:before="13"/>
            </w:pPr>
            <w:r>
              <w:rPr>
                <w:rFonts w:ascii="Arial" w:eastAsia="宋体"/>
              </w:rPr>
              <w:t>AlwaysFront</w:t>
            </w:r>
          </w:p>
        </w:tc>
        <w:tc>
          <w:tcPr>
            <w:tcW w:w="8721" w:type="dxa"/>
            <w:tcBorders>
              <w:top w:val="single" w:sz="12" w:space="0" w:color="000000"/>
            </w:tcBorders>
          </w:tcPr>
          <w:p w:rsidR="0076708C" w:rsidRDefault="00D96EDB">
            <w:pPr>
              <w:pStyle w:val="P68B1DB1-TableParagraph7"/>
              <w:spacing w:before="13" w:line="247" w:lineRule="auto"/>
            </w:pPr>
            <w:r>
              <w:rPr>
                <w:rFonts w:ascii="Arial" w:eastAsia="宋体"/>
              </w:rPr>
              <w:t>始终在前面显示此消息。最高优先级，不要与其他消息循环。当接收到具有此</w:t>
            </w:r>
            <w:r>
              <w:rPr>
                <w:rFonts w:ascii="Arial" w:eastAsia="宋体"/>
              </w:rPr>
              <w:t>MessagePriority</w:t>
            </w:r>
            <w:r>
              <w:rPr>
                <w:rFonts w:ascii="Arial" w:eastAsia="宋体"/>
              </w:rPr>
              <w:t>的较新消息时，此消息将被替换。没有充电站自己的消息可以覆盖该消息。</w:t>
            </w:r>
          </w:p>
        </w:tc>
      </w:tr>
      <w:tr w:rsidR="0076708C">
        <w:trPr>
          <w:trHeight w:val="510"/>
        </w:trPr>
        <w:tc>
          <w:tcPr>
            <w:tcW w:w="1744" w:type="dxa"/>
          </w:tcPr>
          <w:p w:rsidR="0076708C" w:rsidRDefault="00D96EDB">
            <w:pPr>
              <w:pStyle w:val="P68B1DB1-TableParagraph6"/>
            </w:pPr>
            <w:r>
              <w:rPr>
                <w:rFonts w:ascii="Arial" w:eastAsia="宋体"/>
              </w:rPr>
              <w:t>InFront</w:t>
            </w:r>
          </w:p>
        </w:tc>
        <w:tc>
          <w:tcPr>
            <w:tcW w:w="8721" w:type="dxa"/>
          </w:tcPr>
          <w:p w:rsidR="0076708C" w:rsidRDefault="00D96EDB">
            <w:pPr>
              <w:pStyle w:val="P68B1DB1-TableParagraph7"/>
              <w:spacing w:line="247" w:lineRule="auto"/>
              <w:ind w:right="146"/>
            </w:pPr>
            <w:r>
              <w:rPr>
                <w:rFonts w:ascii="Arial" w:eastAsia="宋体"/>
              </w:rPr>
              <w:t>在消息的正常循环之前显示此消息。当要显示更多具有此优先级的消息时，应循环显示这些消息。</w:t>
            </w:r>
          </w:p>
        </w:tc>
      </w:tr>
      <w:tr w:rsidR="0076708C">
        <w:trPr>
          <w:trHeight w:val="294"/>
        </w:trPr>
        <w:tc>
          <w:tcPr>
            <w:tcW w:w="1744" w:type="dxa"/>
          </w:tcPr>
          <w:p w:rsidR="0076708C" w:rsidRDefault="00D96EDB">
            <w:pPr>
              <w:pStyle w:val="P68B1DB1-TableParagraph6"/>
            </w:pPr>
            <w:r>
              <w:rPr>
                <w:rFonts w:ascii="Arial" w:eastAsia="宋体"/>
              </w:rPr>
              <w:t>正常循环</w:t>
            </w:r>
          </w:p>
        </w:tc>
        <w:tc>
          <w:tcPr>
            <w:tcW w:w="8721" w:type="dxa"/>
          </w:tcPr>
          <w:p w:rsidR="0076708C" w:rsidRDefault="00D96EDB">
            <w:pPr>
              <w:pStyle w:val="P68B1DB1-TableParagraph7"/>
            </w:pPr>
            <w:r>
              <w:rPr>
                <w:rFonts w:ascii="Arial" w:eastAsia="宋体"/>
              </w:rPr>
              <w:t>在消息循环中显示此消息。</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1092" w:name="3.53._MessageStateEnumType"/>
      <w:bookmarkStart w:id="1093" w:name="_bookmark690"/>
      <w:bookmarkEnd w:id="1092"/>
      <w:bookmarkEnd w:id="1093"/>
      <w:r>
        <w:rPr>
          <w:rFonts w:ascii="Arial" w:eastAsia="宋体"/>
        </w:rPr>
        <w:t>MessageStateEnumType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充电站的状态，在此期间应显示消息。</w:t>
      </w:r>
    </w:p>
    <w:p w:rsidR="0076708C" w:rsidRDefault="0076708C">
      <w:pPr>
        <w:pStyle w:val="a3"/>
        <w:spacing w:before="3"/>
        <w:rPr>
          <w:sz w:val="21"/>
        </w:rPr>
      </w:pPr>
    </w:p>
    <w:p w:rsidR="0076708C" w:rsidRDefault="00D96EDB">
      <w:pPr>
        <w:pStyle w:val="a3"/>
        <w:ind w:left="120"/>
      </w:pPr>
      <w:r>
        <w:rPr>
          <w:rFonts w:ascii="Arial" w:eastAsia="宋体"/>
        </w:rPr>
        <w:t>MessageStateEnumType</w:t>
      </w:r>
      <w:r>
        <w:rPr>
          <w:rFonts w:ascii="Arial" w:eastAsia="宋体"/>
        </w:rPr>
        <w:t>用于</w:t>
      </w:r>
      <w:r>
        <w:rPr>
          <w:rFonts w:ascii="Arial" w:eastAsia="宋体"/>
        </w:rPr>
        <w:t xml:space="preserve">: </w:t>
      </w:r>
      <w:hyperlink w:anchor="_bookmark613" w:history="1">
        <w:r>
          <w:rPr>
            <w:color w:val="0000ED"/>
          </w:rPr>
          <w:t>Common:MessageInfoType</w:t>
        </w:r>
      </w:hyperlink>
      <w:r>
        <w:rPr>
          <w:rFonts w:ascii="Arial" w:eastAsia="宋体"/>
        </w:rPr>
        <w:t>，</w:t>
      </w:r>
      <w:hyperlink w:anchor="_bookmark391" w:history="1">
        <w:r>
          <w:rPr>
            <w:color w:val="0000ED"/>
          </w:rPr>
          <w:t>getDisplayMessages:GetDisplayMessagesRequest</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正在充电</w:t>
            </w:r>
          </w:p>
        </w:tc>
        <w:tc>
          <w:tcPr>
            <w:tcW w:w="8721" w:type="dxa"/>
            <w:tcBorders>
              <w:top w:val="single" w:sz="12" w:space="0" w:color="000000"/>
            </w:tcBorders>
          </w:tcPr>
          <w:p w:rsidR="0076708C" w:rsidRDefault="00D96EDB">
            <w:pPr>
              <w:pStyle w:val="P68B1DB1-TableParagraph7"/>
              <w:spacing w:before="13"/>
            </w:pPr>
            <w:r>
              <w:rPr>
                <w:rFonts w:ascii="Arial" w:eastAsia="宋体"/>
              </w:rPr>
              <w:t>信息仅在充电站充电时显示。</w:t>
            </w:r>
          </w:p>
        </w:tc>
      </w:tr>
      <w:tr w:rsidR="0076708C">
        <w:trPr>
          <w:trHeight w:val="294"/>
        </w:trPr>
        <w:tc>
          <w:tcPr>
            <w:tcW w:w="1744" w:type="dxa"/>
          </w:tcPr>
          <w:p w:rsidR="0076708C" w:rsidRDefault="00D96EDB">
            <w:pPr>
              <w:pStyle w:val="P68B1DB1-TableParagraph6"/>
            </w:pPr>
            <w:r>
              <w:rPr>
                <w:rFonts w:ascii="Arial" w:eastAsia="宋体"/>
              </w:rPr>
              <w:t>有故障</w:t>
            </w:r>
          </w:p>
        </w:tc>
        <w:tc>
          <w:tcPr>
            <w:tcW w:w="8721" w:type="dxa"/>
          </w:tcPr>
          <w:p w:rsidR="0076708C" w:rsidRDefault="00D96EDB">
            <w:pPr>
              <w:pStyle w:val="P68B1DB1-TableParagraph7"/>
            </w:pPr>
            <w:r>
              <w:rPr>
                <w:rFonts w:ascii="Arial" w:eastAsia="宋体"/>
              </w:rPr>
              <w:t>仅在充电站处于故障状态时显示消息。</w:t>
            </w:r>
          </w:p>
        </w:tc>
      </w:tr>
      <w:tr w:rsidR="0076708C">
        <w:trPr>
          <w:trHeight w:val="294"/>
        </w:trPr>
        <w:tc>
          <w:tcPr>
            <w:tcW w:w="1744" w:type="dxa"/>
          </w:tcPr>
          <w:p w:rsidR="0076708C" w:rsidRDefault="00D96EDB">
            <w:pPr>
              <w:pStyle w:val="P68B1DB1-TableParagraph6"/>
            </w:pPr>
            <w:r>
              <w:rPr>
                <w:rFonts w:ascii="Arial" w:eastAsia="宋体"/>
              </w:rPr>
              <w:t>慢车</w:t>
            </w:r>
          </w:p>
        </w:tc>
        <w:tc>
          <w:tcPr>
            <w:tcW w:w="8721" w:type="dxa"/>
          </w:tcPr>
          <w:p w:rsidR="0076708C" w:rsidRDefault="00D96EDB">
            <w:pPr>
              <w:pStyle w:val="P68B1DB1-TableParagraph7"/>
            </w:pPr>
            <w:r>
              <w:rPr>
                <w:rFonts w:ascii="Arial" w:eastAsia="宋体"/>
              </w:rPr>
              <w:t>信息仅在充电站空闲时显示</w:t>
            </w:r>
            <w:r>
              <w:rPr>
                <w:rFonts w:ascii="Arial" w:eastAsia="宋体"/>
              </w:rPr>
              <w:t xml:space="preserve"> (</w:t>
            </w:r>
            <w:r>
              <w:rPr>
                <w:rFonts w:ascii="Arial" w:eastAsia="宋体"/>
              </w:rPr>
              <w:t>不充电</w:t>
            </w:r>
            <w:r>
              <w:rPr>
                <w:rFonts w:ascii="Arial" w:eastAsia="宋体"/>
              </w:rPr>
              <w:t>)</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不可用</w:t>
            </w:r>
          </w:p>
        </w:tc>
        <w:tc>
          <w:tcPr>
            <w:tcW w:w="8721" w:type="dxa"/>
          </w:tcPr>
          <w:p w:rsidR="0076708C" w:rsidRDefault="00D96EDB">
            <w:pPr>
              <w:pStyle w:val="P68B1DB1-TableParagraph7"/>
            </w:pPr>
            <w:r>
              <w:rPr>
                <w:rFonts w:ascii="Arial" w:eastAsia="宋体"/>
              </w:rPr>
              <w:t>仅在充电站处于不可用状态时显示消息。</w:t>
            </w:r>
          </w:p>
        </w:tc>
      </w:tr>
    </w:tbl>
    <w:p w:rsidR="0076708C" w:rsidRDefault="0076708C">
      <w:pPr>
        <w:pStyle w:val="a3"/>
        <w:spacing w:before="7"/>
        <w:rPr>
          <w:sz w:val="25"/>
        </w:rPr>
      </w:pPr>
    </w:p>
    <w:p w:rsidR="0076708C" w:rsidRDefault="00D96EDB">
      <w:pPr>
        <w:pStyle w:val="3"/>
        <w:numPr>
          <w:ilvl w:val="1"/>
          <w:numId w:val="9"/>
        </w:numPr>
        <w:tabs>
          <w:tab w:val="left" w:pos="935"/>
        </w:tabs>
        <w:ind w:left="934" w:hanging="815"/>
      </w:pPr>
      <w:bookmarkStart w:id="1094" w:name="3.54._MessageTriggerEnumType"/>
      <w:bookmarkStart w:id="1095" w:name="_bookmark691"/>
      <w:bookmarkEnd w:id="1094"/>
      <w:bookmarkEnd w:id="1095"/>
      <w:r>
        <w:rPr>
          <w:rFonts w:ascii="Arial" w:eastAsia="宋体"/>
        </w:rPr>
        <w:t>MessageTriggerEnumType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spacing w:after="7" w:line="523" w:lineRule="auto"/>
        <w:ind w:left="120" w:right="4252"/>
      </w:pPr>
      <w:r>
        <w:rPr>
          <w:rFonts w:ascii="Arial" w:eastAsia="宋体"/>
        </w:rPr>
        <w:t>要由触发消息触发的请求的类型。使用</w:t>
      </w:r>
      <w:r>
        <w:rPr>
          <w:rFonts w:ascii="Arial" w:eastAsia="宋体"/>
        </w:rPr>
        <w:t>MessageTriggerEnumType</w:t>
      </w:r>
      <w:r>
        <w:rPr>
          <w:rFonts w:ascii="Arial" w:eastAsia="宋体"/>
        </w:rPr>
        <w:t>的是</w:t>
      </w:r>
      <w:r>
        <w:rPr>
          <w:rFonts w:ascii="Arial" w:eastAsia="宋体"/>
        </w:rPr>
        <w:t xml:space="preserve">: </w:t>
      </w:r>
      <w:hyperlink w:anchor="_bookmark566" w:history="1">
        <w:r>
          <w:rPr>
            <w:color w:val="0000ED"/>
          </w:rPr>
          <w:t>triggerMessage:TriggerMessageRequest</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BootNotification</w:t>
            </w:r>
          </w:p>
        </w:tc>
        <w:tc>
          <w:tcPr>
            <w:tcW w:w="8721" w:type="dxa"/>
            <w:tcBorders>
              <w:top w:val="single" w:sz="12" w:space="0" w:color="000000"/>
            </w:tcBorders>
          </w:tcPr>
          <w:p w:rsidR="0076708C" w:rsidRDefault="00D96EDB">
            <w:pPr>
              <w:pStyle w:val="P68B1DB1-TableParagraph7"/>
              <w:spacing w:before="13"/>
            </w:pPr>
            <w:r>
              <w:rPr>
                <w:rFonts w:ascii="Arial" w:eastAsia="宋体"/>
              </w:rPr>
              <w:t>触发</w:t>
            </w:r>
            <w:hyperlink w:anchor="_bookmark304" w:history="1">
              <w:r>
                <w:rPr>
                  <w:color w:val="0000ED"/>
                </w:rPr>
                <w:t>BootNotification</w:t>
              </w:r>
            </w:hyperlink>
            <w:r>
              <w:rPr>
                <w:rFonts w:ascii="Arial" w:eastAsia="宋体"/>
              </w:rPr>
              <w:t>。</w:t>
            </w:r>
          </w:p>
        </w:tc>
      </w:tr>
      <w:tr w:rsidR="0076708C">
        <w:trPr>
          <w:trHeight w:val="510"/>
        </w:trPr>
        <w:tc>
          <w:tcPr>
            <w:tcW w:w="1744" w:type="dxa"/>
          </w:tcPr>
          <w:p w:rsidR="0076708C" w:rsidRDefault="00D96EDB">
            <w:pPr>
              <w:pStyle w:val="P68B1DB1-TableParagraph6"/>
              <w:spacing w:line="247" w:lineRule="auto"/>
              <w:ind w:right="31"/>
            </w:pPr>
            <w:r>
              <w:rPr>
                <w:rFonts w:ascii="Arial" w:eastAsia="宋体"/>
              </w:rPr>
              <w:t>LogStatusNotificatio n</w:t>
            </w:r>
          </w:p>
        </w:tc>
        <w:tc>
          <w:tcPr>
            <w:tcW w:w="8721" w:type="dxa"/>
          </w:tcPr>
          <w:p w:rsidR="0076708C" w:rsidRDefault="00D96EDB">
            <w:pPr>
              <w:pStyle w:val="P68B1DB1-TableParagraph7"/>
            </w:pPr>
            <w:r>
              <w:rPr>
                <w:rFonts w:ascii="Arial" w:eastAsia="宋体"/>
              </w:rPr>
              <w:t>触发</w:t>
            </w:r>
            <w:hyperlink w:anchor="_bookmark433" w:history="1">
              <w:r>
                <w:rPr>
                  <w:color w:val="0000ED"/>
                </w:rPr>
                <w:t>LogStatusNotification</w:t>
              </w:r>
            </w:hyperlink>
            <w:r>
              <w:rPr>
                <w:rFonts w:ascii="Arial" w:eastAsia="宋体"/>
              </w:rPr>
              <w:t>。</w:t>
            </w:r>
          </w:p>
        </w:tc>
      </w:tr>
      <w:tr w:rsidR="0076708C">
        <w:trPr>
          <w:trHeight w:val="510"/>
        </w:trPr>
        <w:tc>
          <w:tcPr>
            <w:tcW w:w="1744" w:type="dxa"/>
          </w:tcPr>
          <w:p w:rsidR="0076708C" w:rsidRDefault="00D96EDB">
            <w:pPr>
              <w:pStyle w:val="P68B1DB1-TableParagraph6"/>
              <w:spacing w:line="247" w:lineRule="auto"/>
            </w:pPr>
            <w:r>
              <w:rPr>
                <w:rFonts w:ascii="Arial" w:eastAsia="宋体"/>
              </w:rPr>
              <w:t>FirmwareStatusNotif ication</w:t>
            </w:r>
          </w:p>
        </w:tc>
        <w:tc>
          <w:tcPr>
            <w:tcW w:w="8721" w:type="dxa"/>
          </w:tcPr>
          <w:p w:rsidR="0076708C" w:rsidRDefault="00D96EDB">
            <w:pPr>
              <w:pStyle w:val="P68B1DB1-TableParagraph7"/>
            </w:pPr>
            <w:r>
              <w:rPr>
                <w:rFonts w:ascii="Arial" w:eastAsia="宋体"/>
              </w:rPr>
              <w:t>以触发</w:t>
            </w:r>
            <w:hyperlink w:anchor="_bookmark360" w:history="1">
              <w:r>
                <w:rPr>
                  <w:color w:val="0000ED"/>
                </w:rPr>
                <w:t>FirmwareStatusNotification</w:t>
              </w:r>
            </w:hyperlink>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心跳</w:t>
            </w:r>
          </w:p>
        </w:tc>
        <w:tc>
          <w:tcPr>
            <w:tcW w:w="8721" w:type="dxa"/>
          </w:tcPr>
          <w:p w:rsidR="0076708C" w:rsidRDefault="00D96EDB">
            <w:pPr>
              <w:pStyle w:val="P68B1DB1-TableParagraph7"/>
            </w:pPr>
            <w:r>
              <w:rPr>
                <w:rFonts w:ascii="Arial" w:eastAsia="宋体"/>
              </w:rPr>
              <w:t>触发</w:t>
            </w:r>
            <w:hyperlink w:anchor="_bookmark425" w:history="1">
              <w:r>
                <w:rPr>
                  <w:color w:val="0000ED"/>
                </w:rPr>
                <w:t>心跳</w:t>
              </w:r>
            </w:hyperlink>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计量值</w:t>
            </w:r>
          </w:p>
        </w:tc>
        <w:tc>
          <w:tcPr>
            <w:tcW w:w="8721" w:type="dxa"/>
          </w:tcPr>
          <w:p w:rsidR="0076708C" w:rsidRDefault="00D96EDB">
            <w:pPr>
              <w:pStyle w:val="P68B1DB1-TableParagraph7"/>
            </w:pPr>
            <w:r>
              <w:rPr>
                <w:rFonts w:ascii="Arial" w:eastAsia="宋体"/>
              </w:rPr>
              <w:t>触发</w:t>
            </w:r>
            <w:hyperlink w:anchor="_bookmark437" w:history="1">
              <w:r>
                <w:rPr>
                  <w:color w:val="0000ED"/>
                </w:rPr>
                <w:t>MeterValues</w:t>
              </w:r>
            </w:hyperlink>
            <w:r>
              <w:rPr>
                <w:rFonts w:ascii="Arial" w:eastAsia="宋体"/>
              </w:rPr>
              <w:t>。</w:t>
            </w:r>
          </w:p>
        </w:tc>
      </w:tr>
      <w:tr w:rsidR="0076708C">
        <w:trPr>
          <w:trHeight w:val="510"/>
        </w:trPr>
        <w:tc>
          <w:tcPr>
            <w:tcW w:w="1744" w:type="dxa"/>
          </w:tcPr>
          <w:p w:rsidR="0076708C" w:rsidRDefault="00D96EDB">
            <w:pPr>
              <w:pStyle w:val="P68B1DB1-TableParagraph6"/>
              <w:spacing w:line="247" w:lineRule="auto"/>
              <w:ind w:right="8"/>
            </w:pPr>
            <w:r>
              <w:rPr>
                <w:rFonts w:ascii="Arial" w:eastAsia="宋体"/>
              </w:rPr>
              <w:t>SignChargingStation</w:t>
            </w:r>
            <w:r>
              <w:rPr>
                <w:rFonts w:ascii="Arial" w:eastAsia="宋体"/>
              </w:rPr>
              <w:t>证书</w:t>
            </w:r>
          </w:p>
        </w:tc>
        <w:tc>
          <w:tcPr>
            <w:tcW w:w="8721" w:type="dxa"/>
          </w:tcPr>
          <w:p w:rsidR="0076708C" w:rsidRDefault="00D96EDB">
            <w:pPr>
              <w:pStyle w:val="P68B1DB1-TableParagraph7"/>
            </w:pPr>
            <w:r>
              <w:rPr>
                <w:rFonts w:ascii="Arial" w:eastAsia="宋体"/>
              </w:rPr>
              <w:t>使用</w:t>
            </w:r>
            <w:hyperlink w:anchor="_bookmark550" w:history="1">
              <w:r>
                <w:rPr>
                  <w:color w:val="0000ED"/>
                </w:rPr>
                <w:t>certificateType</w:t>
              </w:r>
            </w:hyperlink>
            <w:r>
              <w:rPr>
                <w:rFonts w:ascii="Arial" w:eastAsia="宋体"/>
              </w:rPr>
              <w:t>: ChargingStationCertificate</w:t>
            </w:r>
            <w:r>
              <w:rPr>
                <w:rFonts w:ascii="Arial" w:eastAsia="宋体"/>
              </w:rPr>
              <w:t>触发</w:t>
            </w:r>
            <w:r>
              <w:rPr>
                <w:rFonts w:ascii="Arial" w:eastAsia="宋体"/>
              </w:rPr>
              <w:t>SignCertificate</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SignV2GCertificate</w:t>
            </w:r>
          </w:p>
        </w:tc>
        <w:tc>
          <w:tcPr>
            <w:tcW w:w="8721" w:type="dxa"/>
          </w:tcPr>
          <w:p w:rsidR="0076708C" w:rsidRDefault="00D96EDB">
            <w:pPr>
              <w:pStyle w:val="P68B1DB1-TableParagraph7"/>
            </w:pPr>
            <w:r>
              <w:rPr>
                <w:rFonts w:ascii="Arial" w:eastAsia="宋体"/>
              </w:rPr>
              <w:t>使用</w:t>
            </w:r>
            <w:hyperlink w:anchor="_bookmark550" w:history="1">
              <w:r>
                <w:rPr>
                  <w:color w:val="0000ED"/>
                </w:rPr>
                <w:t>certificateType</w:t>
              </w:r>
            </w:hyperlink>
            <w:r>
              <w:rPr>
                <w:rFonts w:ascii="Arial" w:eastAsia="宋体"/>
              </w:rPr>
              <w:t>触发</w:t>
            </w:r>
            <w:r>
              <w:rPr>
                <w:rFonts w:ascii="Arial" w:eastAsia="宋体"/>
              </w:rPr>
              <w:t>SignCertificate: V2GCertificate</w:t>
            </w:r>
          </w:p>
        </w:tc>
      </w:tr>
      <w:tr w:rsidR="0076708C">
        <w:trPr>
          <w:trHeight w:val="294"/>
        </w:trPr>
        <w:tc>
          <w:tcPr>
            <w:tcW w:w="1744" w:type="dxa"/>
          </w:tcPr>
          <w:p w:rsidR="0076708C" w:rsidRDefault="00D96EDB">
            <w:pPr>
              <w:pStyle w:val="P68B1DB1-TableParagraph6"/>
            </w:pPr>
            <w:r>
              <w:rPr>
                <w:rFonts w:ascii="Arial" w:eastAsia="宋体"/>
              </w:rPr>
              <w:t>状态通知</w:t>
            </w:r>
          </w:p>
        </w:tc>
        <w:tc>
          <w:tcPr>
            <w:tcW w:w="8721" w:type="dxa"/>
          </w:tcPr>
          <w:p w:rsidR="0076708C" w:rsidRDefault="00D96EDB">
            <w:pPr>
              <w:pStyle w:val="P68B1DB1-TableParagraph7"/>
            </w:pPr>
            <w:r>
              <w:rPr>
                <w:rFonts w:ascii="Arial" w:eastAsia="宋体"/>
              </w:rPr>
              <w:t>触发</w:t>
            </w:r>
            <w:hyperlink w:anchor="_bookmark555" w:history="1">
              <w:r>
                <w:rPr>
                  <w:color w:val="0000ED"/>
                </w:rPr>
                <w:t>StatusNotification</w:t>
              </w:r>
            </w:hyperlink>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TransactionEvent</w:t>
            </w:r>
          </w:p>
        </w:tc>
        <w:tc>
          <w:tcPr>
            <w:tcW w:w="8721" w:type="dxa"/>
          </w:tcPr>
          <w:p w:rsidR="0076708C" w:rsidRDefault="00D96EDB">
            <w:pPr>
              <w:pStyle w:val="P68B1DB1-TableParagraph7"/>
            </w:pPr>
            <w:r>
              <w:rPr>
                <w:rFonts w:ascii="Arial" w:eastAsia="宋体"/>
              </w:rPr>
              <w:t>触发</w:t>
            </w:r>
            <w:hyperlink w:anchor="_bookmark559" w:history="1">
              <w:r>
                <w:rPr>
                  <w:color w:val="0000ED"/>
                </w:rPr>
                <w:t>TransactionEvent</w:t>
              </w:r>
            </w:hyperlink>
            <w:r>
              <w:rPr>
                <w:rFonts w:ascii="Arial" w:eastAsia="宋体"/>
              </w:rPr>
              <w:t>。</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line="247" w:lineRule="auto"/>
            </w:pPr>
            <w:r>
              <w:rPr>
                <w:rFonts w:ascii="Arial" w:eastAsia="宋体"/>
              </w:rPr>
              <w:t>SignCombinedCertif</w:t>
            </w:r>
            <w:r>
              <w:rPr>
                <w:rFonts w:ascii="Arial" w:eastAsia="宋体"/>
              </w:rPr>
              <w:t>一式</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使用</w:t>
            </w:r>
            <w:r>
              <w:rPr>
                <w:rFonts w:ascii="Arial" w:eastAsia="宋体"/>
              </w:rPr>
              <w:t>certificateType</w:t>
            </w:r>
            <w:r>
              <w:rPr>
                <w:rFonts w:ascii="Arial" w:eastAsia="宋体"/>
              </w:rPr>
              <w:t>触发</w:t>
            </w:r>
            <w:r>
              <w:rPr>
                <w:rFonts w:ascii="Arial" w:eastAsia="宋体"/>
              </w:rPr>
              <w:t>SignCertificate: ChargingStationCertificate</w:t>
            </w:r>
            <w:r>
              <w:rPr>
                <w:rFonts w:ascii="Arial" w:eastAsia="宋体"/>
              </w:rPr>
              <w:t>和</w:t>
            </w:r>
            <w:r>
              <w:rPr>
                <w:rFonts w:ascii="Arial" w:eastAsia="宋体"/>
              </w:rPr>
              <w:t>V2GCertificate</w:t>
            </w:r>
          </w:p>
        </w:tc>
      </w:tr>
      <w:tr w:rsidR="0076708C">
        <w:trPr>
          <w:trHeight w:val="510"/>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spacing w:line="247" w:lineRule="auto"/>
            </w:pPr>
            <w:r>
              <w:rPr>
                <w:rFonts w:ascii="Arial" w:eastAsia="宋体"/>
              </w:rPr>
              <w:t>PublishFirmwareSta tusNotification</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以触发</w:t>
            </w:r>
            <w:hyperlink w:anchor="_bookmark478" w:history="1">
              <w:r>
                <w:rPr>
                  <w:color w:val="0000ED"/>
                </w:rPr>
                <w:t>publishfirmwarstatusnotification</w:t>
              </w:r>
            </w:hyperlink>
            <w:r>
              <w:rPr>
                <w:rFonts w:ascii="Arial" w:eastAsia="宋体"/>
              </w:rPr>
              <w:t>。</w:t>
            </w:r>
          </w:p>
        </w:tc>
      </w:tr>
    </w:tbl>
    <w:p w:rsidR="0076708C" w:rsidRDefault="0076708C">
      <w:pPr>
        <w:pStyle w:val="a3"/>
        <w:spacing w:before="9"/>
        <w:rPr>
          <w:sz w:val="15"/>
        </w:rPr>
      </w:pPr>
    </w:p>
    <w:p w:rsidR="0076708C" w:rsidRDefault="00D96EDB">
      <w:pPr>
        <w:pStyle w:val="3"/>
        <w:numPr>
          <w:ilvl w:val="1"/>
          <w:numId w:val="9"/>
        </w:numPr>
        <w:tabs>
          <w:tab w:val="left" w:pos="935"/>
        </w:tabs>
        <w:spacing w:before="97"/>
        <w:ind w:left="934" w:hanging="815"/>
      </w:pPr>
      <w:bookmarkStart w:id="1096" w:name="3.55._MonitorEnumType"/>
      <w:bookmarkStart w:id="1097" w:name="_bookmark692"/>
      <w:bookmarkEnd w:id="1096"/>
      <w:bookmarkEnd w:id="1097"/>
      <w:r>
        <w:rPr>
          <w:rFonts w:ascii="Arial" w:eastAsia="宋体"/>
        </w:rPr>
        <w:t>MonitorEnumType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spacing w:line="247" w:lineRule="auto"/>
        <w:ind w:left="120"/>
      </w:pPr>
      <w:r>
        <w:rPr>
          <w:rFonts w:ascii="Arial" w:eastAsia="宋体"/>
        </w:rPr>
        <w:t>MonitorEnumType</w:t>
      </w:r>
      <w:r>
        <w:rPr>
          <w:rFonts w:ascii="Arial" w:eastAsia="宋体"/>
        </w:rPr>
        <w:t>由以下人员使用</w:t>
      </w:r>
      <w:r>
        <w:rPr>
          <w:rFonts w:ascii="Arial" w:eastAsia="宋体"/>
        </w:rPr>
        <w:t>:</w:t>
      </w:r>
      <w:hyperlink w:anchor="_bookmark634" w:history="1">
        <w:r>
          <w:rPr>
            <w:color w:val="0000ED"/>
          </w:rPr>
          <w:t>Common:VariableMonitoringType</w:t>
        </w:r>
      </w:hyperlink>
      <w:r>
        <w:rPr>
          <w:rFonts w:ascii="Arial" w:eastAsia="宋体"/>
        </w:rPr>
        <w:t>,</w:t>
      </w:r>
      <w:hyperlink w:anchor="_bookmark624" w:history="1">
        <w:r>
          <w:rPr>
            <w:color w:val="0000ED"/>
          </w:rPr>
          <w:t>setVariableMonitoring:SetVariableMonitoringRequest.SetMonitoringDataType</w:t>
        </w:r>
      </w:hyperlink>
      <w:r>
        <w:rPr>
          <w:rFonts w:ascii="Arial" w:eastAsia="宋体"/>
        </w:rPr>
        <w:t>,</w:t>
      </w:r>
      <w:hyperlink w:anchor="_bookmark625" w:history="1">
        <w:r>
          <w:rPr>
            <w:color w:val="0000ED"/>
          </w:rPr>
          <w:t>setVariableMonitoring:SetVariableMonitoringResponse.SetMonitoringResultType</w:t>
        </w:r>
      </w:hyperlink>
    </w:p>
    <w:p w:rsidR="0076708C" w:rsidRDefault="0076708C">
      <w:pPr>
        <w:pStyle w:val="a3"/>
        <w:spacing w:before="4"/>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上阈值</w:t>
            </w:r>
          </w:p>
        </w:tc>
        <w:tc>
          <w:tcPr>
            <w:tcW w:w="8721" w:type="dxa"/>
            <w:tcBorders>
              <w:top w:val="single" w:sz="12" w:space="0" w:color="000000"/>
            </w:tcBorders>
          </w:tcPr>
          <w:p w:rsidR="0076708C" w:rsidRDefault="00D96EDB">
            <w:pPr>
              <w:pStyle w:val="P68B1DB1-TableParagraph7"/>
              <w:spacing w:before="13"/>
              <w:rPr>
                <w:i/>
              </w:rPr>
            </w:pPr>
            <w:r>
              <w:rPr>
                <w:rFonts w:ascii="Arial" w:eastAsia="宋体"/>
              </w:rPr>
              <w:t>当变量的实际值高于</w:t>
            </w:r>
            <w:r>
              <w:rPr>
                <w:rFonts w:ascii="Arial" w:eastAsia="宋体"/>
              </w:rPr>
              <w:t>monitorValue</w:t>
            </w:r>
            <w:r>
              <w:rPr>
                <w:rFonts w:ascii="Arial" w:eastAsia="宋体"/>
              </w:rPr>
              <w:t>时触发</w:t>
            </w:r>
            <w:r>
              <w:rPr>
                <w:rFonts w:ascii="Arial" w:eastAsia="宋体"/>
                <w:i/>
              </w:rPr>
              <w:t>事件通知</w:t>
            </w:r>
          </w:p>
        </w:tc>
      </w:tr>
      <w:tr w:rsidR="0076708C">
        <w:trPr>
          <w:trHeight w:val="294"/>
        </w:trPr>
        <w:tc>
          <w:tcPr>
            <w:tcW w:w="1744" w:type="dxa"/>
          </w:tcPr>
          <w:p w:rsidR="0076708C" w:rsidRDefault="00D96EDB">
            <w:pPr>
              <w:pStyle w:val="P68B1DB1-TableParagraph6"/>
            </w:pPr>
            <w:r>
              <w:rPr>
                <w:rFonts w:ascii="Arial" w:eastAsia="宋体"/>
              </w:rPr>
              <w:t>低阈值</w:t>
            </w:r>
          </w:p>
        </w:tc>
        <w:tc>
          <w:tcPr>
            <w:tcW w:w="8721" w:type="dxa"/>
          </w:tcPr>
          <w:p w:rsidR="0076708C" w:rsidRDefault="00D96EDB">
            <w:pPr>
              <w:pStyle w:val="P68B1DB1-TableParagraph7"/>
            </w:pPr>
            <w:r>
              <w:rPr>
                <w:rFonts w:ascii="Arial" w:eastAsia="宋体"/>
              </w:rPr>
              <w:t>当变量的实际值低于</w:t>
            </w:r>
            <w:r>
              <w:rPr>
                <w:rFonts w:ascii="Arial" w:eastAsia="宋体"/>
                <w:i/>
              </w:rPr>
              <w:t>monitorValue</w:t>
            </w:r>
            <w:r>
              <w:rPr>
                <w:rFonts w:ascii="Arial" w:eastAsia="宋体"/>
              </w:rPr>
              <w:t>时触发事件通知。</w:t>
            </w:r>
          </w:p>
        </w:tc>
      </w:tr>
      <w:tr w:rsidR="0076708C">
        <w:trPr>
          <w:trHeight w:val="942"/>
        </w:trPr>
        <w:tc>
          <w:tcPr>
            <w:tcW w:w="1744" w:type="dxa"/>
          </w:tcPr>
          <w:p w:rsidR="0076708C" w:rsidRDefault="00D96EDB">
            <w:pPr>
              <w:pStyle w:val="P68B1DB1-TableParagraph6"/>
            </w:pPr>
            <w:r>
              <w:rPr>
                <w:rFonts w:ascii="Arial" w:eastAsia="宋体"/>
              </w:rPr>
              <w:t>三角洲</w:t>
            </w:r>
          </w:p>
        </w:tc>
        <w:tc>
          <w:tcPr>
            <w:tcW w:w="8721" w:type="dxa"/>
          </w:tcPr>
          <w:p w:rsidR="0076708C" w:rsidRDefault="00D96EDB">
            <w:pPr>
              <w:pStyle w:val="P68B1DB1-TableParagraph7"/>
              <w:spacing w:line="247" w:lineRule="auto"/>
            </w:pPr>
            <w:r>
              <w:rPr>
                <w:rFonts w:ascii="Arial" w:eastAsia="宋体"/>
              </w:rPr>
              <w:t>当自设置此监控器以来或自上次发送此事件通知以来</w:t>
            </w:r>
            <w:r>
              <w:rPr>
                <w:rFonts w:ascii="Arial" w:eastAsia="宋体"/>
              </w:rPr>
              <w:t xml:space="preserve"> (</w:t>
            </w:r>
            <w:r>
              <w:rPr>
                <w:rFonts w:ascii="Arial" w:eastAsia="宋体"/>
              </w:rPr>
              <w:t>以最后一次为准</w:t>
            </w:r>
            <w:r>
              <w:rPr>
                <w:rFonts w:ascii="Arial" w:eastAsia="宋体"/>
              </w:rPr>
              <w:t>)</w:t>
            </w:r>
            <w:r>
              <w:rPr>
                <w:rFonts w:ascii="Arial" w:eastAsia="宋体"/>
              </w:rPr>
              <w:t>，实际值的变化超过</w:t>
            </w:r>
            <w:r>
              <w:rPr>
                <w:rFonts w:ascii="Arial" w:eastAsia="宋体"/>
                <w:i/>
              </w:rPr>
              <w:t>monitorValue</w:t>
            </w:r>
            <w:r>
              <w:rPr>
                <w:rFonts w:ascii="Arial" w:eastAsia="宋体"/>
              </w:rPr>
              <w:t>的正负值时，触发事件通知。对于非数值变量</w:t>
            </w:r>
            <w:r>
              <w:rPr>
                <w:rFonts w:ascii="Arial" w:eastAsia="宋体"/>
              </w:rPr>
              <w:t xml:space="preserve"> (</w:t>
            </w:r>
            <w:r>
              <w:rPr>
                <w:rFonts w:ascii="Arial" w:eastAsia="宋体"/>
              </w:rPr>
              <w:t>如</w:t>
            </w:r>
            <w:r>
              <w:rPr>
                <w:rFonts w:ascii="Arial" w:eastAsia="宋体"/>
              </w:rPr>
              <w:t>boolean</w:t>
            </w:r>
            <w:r>
              <w:rPr>
                <w:rFonts w:ascii="Arial" w:eastAsia="宋体"/>
              </w:rPr>
              <w:t>、</w:t>
            </w:r>
            <w:r>
              <w:rPr>
                <w:rFonts w:ascii="Arial" w:eastAsia="宋体"/>
              </w:rPr>
              <w:t>string</w:t>
            </w:r>
            <w:r>
              <w:rPr>
                <w:rFonts w:ascii="Arial" w:eastAsia="宋体"/>
              </w:rPr>
              <w:t>或</w:t>
            </w:r>
            <w:r>
              <w:rPr>
                <w:rFonts w:ascii="Arial" w:eastAsia="宋体"/>
              </w:rPr>
              <w:t>enumerits)</w:t>
            </w:r>
            <w:r>
              <w:rPr>
                <w:rFonts w:ascii="Arial" w:eastAsia="宋体"/>
              </w:rPr>
              <w:t>，无论</w:t>
            </w:r>
            <w:r>
              <w:rPr>
                <w:rFonts w:ascii="Arial" w:eastAsia="宋体"/>
              </w:rPr>
              <w:t>monitor</w:t>
            </w:r>
            <w:r>
              <w:rPr>
                <w:rFonts w:ascii="Arial" w:eastAsia="宋体"/>
              </w:rPr>
              <w:t>的值是什么，只要变量发生更改，</w:t>
            </w:r>
            <w:r>
              <w:rPr>
                <w:rFonts w:ascii="Arial" w:eastAsia="宋体"/>
              </w:rPr>
              <w:t>Delta</w:t>
            </w:r>
            <w:r>
              <w:rPr>
                <w:rFonts w:ascii="Arial" w:eastAsia="宋体"/>
              </w:rPr>
              <w:t>类型的</w:t>
            </w:r>
            <w:r>
              <w:rPr>
                <w:rFonts w:ascii="Arial" w:eastAsia="宋体"/>
                <w:i/>
              </w:rPr>
              <w:t>监视器就会</w:t>
            </w:r>
            <w:r>
              <w:rPr>
                <w:rFonts w:ascii="Arial" w:eastAsia="宋体"/>
              </w:rPr>
              <w:t>触发事件通知。</w:t>
            </w:r>
          </w:p>
        </w:tc>
      </w:tr>
      <w:tr w:rsidR="0076708C">
        <w:trPr>
          <w:trHeight w:val="510"/>
        </w:trPr>
        <w:tc>
          <w:tcPr>
            <w:tcW w:w="1744" w:type="dxa"/>
          </w:tcPr>
          <w:p w:rsidR="0076708C" w:rsidRDefault="00D96EDB">
            <w:pPr>
              <w:pStyle w:val="P68B1DB1-TableParagraph6"/>
            </w:pPr>
            <w:r>
              <w:rPr>
                <w:rFonts w:ascii="Arial" w:eastAsia="宋体"/>
              </w:rPr>
              <w:t>周期性</w:t>
            </w:r>
          </w:p>
        </w:tc>
        <w:tc>
          <w:tcPr>
            <w:tcW w:w="8721" w:type="dxa"/>
          </w:tcPr>
          <w:p w:rsidR="0076708C" w:rsidRDefault="00D96EDB">
            <w:pPr>
              <w:pStyle w:val="P68B1DB1-TableParagraph7"/>
              <w:spacing w:line="247" w:lineRule="auto"/>
              <w:ind w:right="146"/>
            </w:pPr>
            <w:r>
              <w:rPr>
                <w:rFonts w:ascii="Arial" w:eastAsia="宋体"/>
              </w:rPr>
              <w:t>从设置此监视器的时间开始，每隔</w:t>
            </w:r>
            <w:r>
              <w:rPr>
                <w:rFonts w:ascii="Arial" w:eastAsia="宋体"/>
                <w:i/>
              </w:rPr>
              <w:t>monitorValue</w:t>
            </w:r>
            <w:r>
              <w:rPr>
                <w:rFonts w:ascii="Arial" w:eastAsia="宋体"/>
              </w:rPr>
              <w:t>秒触发一个事件通知。</w:t>
            </w:r>
          </w:p>
        </w:tc>
      </w:tr>
      <w:tr w:rsidR="0076708C">
        <w:trPr>
          <w:trHeight w:val="726"/>
        </w:trPr>
        <w:tc>
          <w:tcPr>
            <w:tcW w:w="1744" w:type="dxa"/>
          </w:tcPr>
          <w:p w:rsidR="0076708C" w:rsidRDefault="00D96EDB">
            <w:pPr>
              <w:pStyle w:val="P68B1DB1-TableParagraph6"/>
              <w:spacing w:line="247" w:lineRule="auto"/>
              <w:ind w:right="31"/>
            </w:pPr>
            <w:r>
              <w:rPr>
                <w:rFonts w:ascii="Arial" w:eastAsia="宋体"/>
              </w:rPr>
              <w:t>周期性时钟排列</w:t>
            </w:r>
            <w:r>
              <w:rPr>
                <w:rFonts w:ascii="Arial" w:eastAsia="宋体"/>
              </w:rPr>
              <w:t>d</w:t>
            </w:r>
          </w:p>
        </w:tc>
        <w:tc>
          <w:tcPr>
            <w:tcW w:w="8721" w:type="dxa"/>
          </w:tcPr>
          <w:p w:rsidR="0076708C" w:rsidRDefault="00D96EDB">
            <w:pPr>
              <w:pStyle w:val="P68B1DB1-TableParagraph7"/>
              <w:spacing w:line="247" w:lineRule="auto"/>
            </w:pPr>
            <w:r>
              <w:rPr>
                <w:rFonts w:ascii="Arial" w:eastAsia="宋体"/>
              </w:rPr>
              <w:t>从设置此监视器后的最近的时钟对齐间隔开始，每隔</w:t>
            </w:r>
            <w:r>
              <w:rPr>
                <w:rFonts w:ascii="Arial" w:eastAsia="宋体"/>
                <w:i/>
              </w:rPr>
              <w:t>monitorValue</w:t>
            </w:r>
            <w:r>
              <w:rPr>
                <w:rFonts w:ascii="Arial" w:eastAsia="宋体"/>
              </w:rPr>
              <w:t xml:space="preserve"> seconds</w:t>
            </w:r>
            <w:r>
              <w:rPr>
                <w:rFonts w:ascii="Arial" w:eastAsia="宋体"/>
              </w:rPr>
              <w:t>间隔触发一个事件通知。例如，</w:t>
            </w:r>
            <w:r>
              <w:rPr>
                <w:rFonts w:ascii="Arial" w:eastAsia="宋体"/>
                <w:i/>
              </w:rPr>
              <w:t>monitorValue</w:t>
            </w:r>
            <w:r>
              <w:rPr>
                <w:rFonts w:ascii="Arial" w:eastAsia="宋体"/>
              </w:rPr>
              <w:t>为</w:t>
            </w:r>
            <w:r>
              <w:rPr>
                <w:rFonts w:ascii="Arial" w:eastAsia="宋体"/>
              </w:rPr>
              <w:t>900</w:t>
            </w:r>
            <w:r>
              <w:rPr>
                <w:rFonts w:ascii="Arial" w:eastAsia="宋体"/>
              </w:rPr>
              <w:t>将在每小时</w:t>
            </w:r>
            <w:r>
              <w:rPr>
                <w:rFonts w:ascii="Arial" w:eastAsia="宋体"/>
              </w:rPr>
              <w:t>0</w:t>
            </w:r>
            <w:r>
              <w:rPr>
                <w:rFonts w:ascii="Arial" w:eastAsia="宋体"/>
              </w:rPr>
              <w:t>、</w:t>
            </w:r>
            <w:r>
              <w:rPr>
                <w:rFonts w:ascii="Arial" w:eastAsia="宋体"/>
              </w:rPr>
              <w:t>15</w:t>
            </w:r>
            <w:r>
              <w:rPr>
                <w:rFonts w:ascii="Arial" w:eastAsia="宋体"/>
              </w:rPr>
              <w:t>、</w:t>
            </w:r>
            <w:r>
              <w:rPr>
                <w:rFonts w:ascii="Arial" w:eastAsia="宋体"/>
              </w:rPr>
              <w:t>30</w:t>
            </w:r>
            <w:r>
              <w:rPr>
                <w:rFonts w:ascii="Arial" w:eastAsia="宋体"/>
              </w:rPr>
              <w:t>和</w:t>
            </w:r>
            <w:r>
              <w:rPr>
                <w:rFonts w:ascii="Arial" w:eastAsia="宋体"/>
              </w:rPr>
              <w:t>45</w:t>
            </w:r>
            <w:r>
              <w:rPr>
                <w:rFonts w:ascii="Arial" w:eastAsia="宋体"/>
              </w:rPr>
              <w:t>分钟后触发事件通知。</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098" w:name="3.56._MonitoringBaseEnumType"/>
      <w:bookmarkStart w:id="1099" w:name="_bookmark693"/>
      <w:bookmarkEnd w:id="1098"/>
      <w:bookmarkEnd w:id="1099"/>
      <w:r>
        <w:rPr>
          <w:rFonts w:ascii="Arial" w:eastAsia="宋体"/>
        </w:rPr>
        <w:t>MonitoringBaseEnumType</w:t>
      </w:r>
    </w:p>
    <w:p w:rsidR="0076708C" w:rsidRDefault="00D96EDB">
      <w:pPr>
        <w:pStyle w:val="P68B1DB1-Normal8"/>
        <w:spacing w:before="262"/>
        <w:ind w:left="120"/>
      </w:pPr>
      <w:r>
        <w:rPr>
          <w:rFonts w:ascii="Arial" w:eastAsia="宋体"/>
        </w:rPr>
        <w:t>枚举</w:t>
      </w:r>
    </w:p>
    <w:p w:rsidR="0076708C" w:rsidRDefault="0076708C">
      <w:pPr>
        <w:pStyle w:val="a3"/>
        <w:spacing w:before="2"/>
        <w:rPr>
          <w:i/>
          <w:sz w:val="21"/>
        </w:rPr>
      </w:pPr>
    </w:p>
    <w:p w:rsidR="0076708C" w:rsidRDefault="00D96EDB">
      <w:pPr>
        <w:pStyle w:val="a3"/>
        <w:spacing w:before="1"/>
        <w:ind w:left="120"/>
      </w:pPr>
      <w:r>
        <w:rPr>
          <w:rFonts w:ascii="Arial" w:eastAsia="宋体"/>
        </w:rPr>
        <w:t>使用</w:t>
      </w:r>
      <w:r>
        <w:rPr>
          <w:rFonts w:ascii="Arial" w:eastAsia="宋体"/>
        </w:rPr>
        <w:t>MonitoringBaseEnumType</w:t>
      </w:r>
      <w:r>
        <w:rPr>
          <w:rFonts w:ascii="Arial" w:eastAsia="宋体"/>
        </w:rPr>
        <w:t>的是</w:t>
      </w:r>
      <w:r>
        <w:rPr>
          <w:rFonts w:ascii="Arial" w:eastAsia="宋体"/>
        </w:rPr>
        <w:t xml:space="preserve">: </w:t>
      </w:r>
      <w:hyperlink w:anchor="_bookmark528" w:history="1">
        <w:r>
          <w:rPr>
            <w:color w:val="0000ED"/>
          </w:rPr>
          <w:t>setMonitoringBase:SetMonitoringBaseRequest</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全部</w:t>
            </w:r>
          </w:p>
        </w:tc>
        <w:tc>
          <w:tcPr>
            <w:tcW w:w="8721" w:type="dxa"/>
            <w:tcBorders>
              <w:top w:val="single" w:sz="12" w:space="0" w:color="000000"/>
            </w:tcBorders>
          </w:tcPr>
          <w:p w:rsidR="0076708C" w:rsidRDefault="00D96EDB">
            <w:pPr>
              <w:pStyle w:val="P68B1DB1-TableParagraph7"/>
              <w:spacing w:before="13"/>
            </w:pPr>
            <w:r>
              <w:rPr>
                <w:rFonts w:ascii="Arial" w:eastAsia="宋体"/>
              </w:rPr>
              <w:t>激活所有预配置的监控器。</w:t>
            </w:r>
          </w:p>
        </w:tc>
      </w:tr>
      <w:tr w:rsidR="0076708C">
        <w:trPr>
          <w:trHeight w:val="510"/>
        </w:trPr>
        <w:tc>
          <w:tcPr>
            <w:tcW w:w="1744" w:type="dxa"/>
          </w:tcPr>
          <w:p w:rsidR="0076708C" w:rsidRDefault="00D96EDB">
            <w:pPr>
              <w:pStyle w:val="P68B1DB1-TableParagraph6"/>
            </w:pPr>
            <w:r>
              <w:rPr>
                <w:rFonts w:ascii="Arial" w:eastAsia="宋体"/>
              </w:rPr>
              <w:t>FactoryDefault</w:t>
            </w:r>
          </w:p>
        </w:tc>
        <w:tc>
          <w:tcPr>
            <w:tcW w:w="8721" w:type="dxa"/>
          </w:tcPr>
          <w:p w:rsidR="0076708C" w:rsidRDefault="00D96EDB">
            <w:pPr>
              <w:pStyle w:val="P68B1DB1-TableParagraph7"/>
              <w:spacing w:line="247" w:lineRule="auto"/>
            </w:pPr>
            <w:r>
              <w:rPr>
                <w:rFonts w:ascii="Arial" w:eastAsia="宋体"/>
              </w:rPr>
              <w:t>按照制造商的建议激活默认监控设置。这是所有预配置监控器的子集。</w:t>
            </w:r>
          </w:p>
        </w:tc>
      </w:tr>
      <w:tr w:rsidR="0076708C">
        <w:trPr>
          <w:trHeight w:val="294"/>
        </w:trPr>
        <w:tc>
          <w:tcPr>
            <w:tcW w:w="1744" w:type="dxa"/>
          </w:tcPr>
          <w:p w:rsidR="0076708C" w:rsidRDefault="00D96EDB">
            <w:pPr>
              <w:pStyle w:val="P68B1DB1-TableParagraph6"/>
            </w:pPr>
            <w:r>
              <w:rPr>
                <w:rFonts w:ascii="Arial" w:eastAsia="宋体"/>
              </w:rPr>
              <w:t>HardWiredOnly</w:t>
            </w:r>
          </w:p>
        </w:tc>
        <w:tc>
          <w:tcPr>
            <w:tcW w:w="8721" w:type="dxa"/>
          </w:tcPr>
          <w:p w:rsidR="0076708C" w:rsidRDefault="00D96EDB">
            <w:pPr>
              <w:pStyle w:val="P68B1DB1-TableParagraph7"/>
            </w:pPr>
            <w:r>
              <w:rPr>
                <w:rFonts w:ascii="Arial" w:eastAsia="宋体"/>
              </w:rPr>
              <w:t>清除所有自定义监控器并禁用所有预配置的监控器。</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100" w:name="3.57._MonitoringCriterionEnumType"/>
      <w:bookmarkStart w:id="1101" w:name="_bookmark694"/>
      <w:bookmarkEnd w:id="1100"/>
      <w:bookmarkEnd w:id="1101"/>
      <w:r>
        <w:rPr>
          <w:rFonts w:ascii="Arial" w:eastAsia="宋体"/>
        </w:rPr>
        <w:t>MonitoringCriterionEnumType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MonitoringCriterionEnumType</w:t>
      </w:r>
      <w:r>
        <w:rPr>
          <w:rFonts w:ascii="Arial" w:eastAsia="宋体"/>
        </w:rPr>
        <w:t>用于</w:t>
      </w:r>
      <w:r>
        <w:rPr>
          <w:rFonts w:ascii="Arial" w:eastAsia="宋体"/>
        </w:rPr>
        <w:t xml:space="preserve">: </w:t>
      </w:r>
      <w:hyperlink w:anchor="_bookmark409" w:history="1">
        <w:r>
          <w:rPr>
            <w:color w:val="0000ED"/>
          </w:rPr>
          <w:t>getMonitoringReport:GetMonitoringReportRequest</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1744" w:type="dxa"/>
            <w:tcBorders>
              <w:top w:val="single" w:sz="12" w:space="0" w:color="000000"/>
            </w:tcBorders>
          </w:tcPr>
          <w:p w:rsidR="0076708C" w:rsidRDefault="00D96EDB">
            <w:pPr>
              <w:pStyle w:val="P68B1DB1-TableParagraph6"/>
              <w:spacing w:before="13" w:line="247" w:lineRule="auto"/>
              <w:ind w:right="79"/>
            </w:pPr>
            <w:r>
              <w:rPr>
                <w:rFonts w:ascii="Arial" w:eastAsia="宋体"/>
              </w:rPr>
              <w:t>阈值监测</w:t>
            </w:r>
            <w:r>
              <w:rPr>
                <w:rFonts w:ascii="Arial" w:eastAsia="宋体"/>
              </w:rPr>
              <w:t>g</w:t>
            </w:r>
          </w:p>
        </w:tc>
        <w:tc>
          <w:tcPr>
            <w:tcW w:w="8721" w:type="dxa"/>
            <w:tcBorders>
              <w:top w:val="single" w:sz="12" w:space="0" w:color="000000"/>
            </w:tcBorders>
          </w:tcPr>
          <w:p w:rsidR="0076708C" w:rsidRDefault="00D96EDB">
            <w:pPr>
              <w:pStyle w:val="P68B1DB1-TableParagraph7"/>
              <w:spacing w:before="13"/>
            </w:pPr>
            <w:r>
              <w:rPr>
                <w:rFonts w:ascii="Arial" w:eastAsia="宋体"/>
              </w:rPr>
              <w:t>监控器类型为</w:t>
            </w:r>
            <w:r>
              <w:rPr>
                <w:rFonts w:ascii="Arial" w:eastAsia="宋体"/>
              </w:rPr>
              <w:t>UpperThreshold</w:t>
            </w:r>
            <w:r>
              <w:rPr>
                <w:rFonts w:ascii="Arial" w:eastAsia="宋体"/>
              </w:rPr>
              <w:t>或</w:t>
            </w:r>
            <w:r>
              <w:rPr>
                <w:rFonts w:ascii="Arial" w:eastAsia="宋体"/>
              </w:rPr>
              <w:t>LowerThreshold</w:t>
            </w:r>
            <w:r>
              <w:rPr>
                <w:rFonts w:ascii="Arial" w:eastAsia="宋体"/>
              </w:rPr>
              <w:t>的报表变量和组件。</w:t>
            </w:r>
          </w:p>
        </w:tc>
      </w:tr>
      <w:tr w:rsidR="0076708C">
        <w:trPr>
          <w:trHeight w:val="294"/>
        </w:trPr>
        <w:tc>
          <w:tcPr>
            <w:tcW w:w="1744" w:type="dxa"/>
          </w:tcPr>
          <w:p w:rsidR="0076708C" w:rsidRDefault="00D96EDB">
            <w:pPr>
              <w:pStyle w:val="P68B1DB1-TableParagraph6"/>
            </w:pPr>
            <w:r>
              <w:rPr>
                <w:rFonts w:ascii="Arial" w:eastAsia="宋体"/>
              </w:rPr>
              <w:t>DeltaMonitoring</w:t>
            </w:r>
          </w:p>
        </w:tc>
        <w:tc>
          <w:tcPr>
            <w:tcW w:w="8721" w:type="dxa"/>
          </w:tcPr>
          <w:p w:rsidR="0076708C" w:rsidRDefault="00D96EDB">
            <w:pPr>
              <w:pStyle w:val="P68B1DB1-TableParagraph7"/>
            </w:pPr>
            <w:r>
              <w:rPr>
                <w:rFonts w:ascii="Arial" w:eastAsia="宋体"/>
              </w:rPr>
              <w:t>使用</w:t>
            </w:r>
            <w:r>
              <w:rPr>
                <w:rFonts w:ascii="Arial" w:eastAsia="宋体"/>
              </w:rPr>
              <w:t>Delta</w:t>
            </w:r>
            <w:r>
              <w:rPr>
                <w:rFonts w:ascii="Arial" w:eastAsia="宋体"/>
              </w:rPr>
              <w:t>类型的监控器报告变量和组件。</w:t>
            </w:r>
          </w:p>
        </w:tc>
      </w:tr>
      <w:tr w:rsidR="0076708C">
        <w:trPr>
          <w:trHeight w:val="294"/>
        </w:trPr>
        <w:tc>
          <w:tcPr>
            <w:tcW w:w="1744" w:type="dxa"/>
          </w:tcPr>
          <w:p w:rsidR="0076708C" w:rsidRDefault="00D96EDB">
            <w:pPr>
              <w:pStyle w:val="P68B1DB1-TableParagraph6"/>
            </w:pPr>
            <w:r>
              <w:rPr>
                <w:rFonts w:ascii="Arial" w:eastAsia="宋体"/>
              </w:rPr>
              <w:t>定期监测</w:t>
            </w:r>
          </w:p>
        </w:tc>
        <w:tc>
          <w:tcPr>
            <w:tcW w:w="8721" w:type="dxa"/>
          </w:tcPr>
          <w:p w:rsidR="0076708C" w:rsidRDefault="00D96EDB">
            <w:pPr>
              <w:pStyle w:val="P68B1DB1-TableParagraph7"/>
            </w:pPr>
            <w:r>
              <w:rPr>
                <w:rFonts w:ascii="Arial" w:eastAsia="宋体"/>
              </w:rPr>
              <w:t>使用类型为</w:t>
            </w:r>
            <w:r>
              <w:rPr>
                <w:rFonts w:ascii="Arial" w:eastAsia="宋体"/>
              </w:rPr>
              <w:t>Periodic</w:t>
            </w:r>
            <w:r>
              <w:rPr>
                <w:rFonts w:ascii="Arial" w:eastAsia="宋体"/>
              </w:rPr>
              <w:t>或</w:t>
            </w:r>
            <w:r>
              <w:rPr>
                <w:rFonts w:ascii="Arial" w:eastAsia="宋体"/>
              </w:rPr>
              <w:t>PeriodicClockAligned</w:t>
            </w:r>
            <w:r>
              <w:rPr>
                <w:rFonts w:ascii="Arial" w:eastAsia="宋体"/>
              </w:rPr>
              <w:t>的监视器报告变量和组件。</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102" w:name="3.58._MutabilityEnumType"/>
      <w:bookmarkStart w:id="1103" w:name="_bookmark695"/>
      <w:bookmarkEnd w:id="1102"/>
      <w:bookmarkEnd w:id="1103"/>
      <w:r>
        <w:rPr>
          <w:rFonts w:ascii="Arial" w:eastAsia="宋体"/>
        </w:rPr>
        <w:t>MutabilityEnumType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MutabilityEnumType</w:t>
      </w:r>
      <w:r>
        <w:rPr>
          <w:rFonts w:ascii="Arial" w:eastAsia="宋体"/>
        </w:rPr>
        <w:t>由</w:t>
      </w:r>
      <w:hyperlink w:anchor="_bookmark632" w:history="1">
        <w:r>
          <w:rPr>
            <w:color w:val="0000ED"/>
          </w:rPr>
          <w:t>Common:VariableAttributeType</w:t>
        </w:r>
      </w:hyperlink>
      <w:r>
        <w:rPr>
          <w:rFonts w:ascii="Arial" w:eastAsia="宋体"/>
        </w:rPr>
        <w:t>使用</w:t>
      </w:r>
    </w:p>
    <w:p w:rsidR="0076708C" w:rsidRDefault="0076708C">
      <w:p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只读</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此变量是只读的。</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只写</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此变量是只写的。</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ReadWrite</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此变量是可读写的。</w:t>
            </w:r>
          </w:p>
        </w:tc>
      </w:tr>
    </w:tbl>
    <w:p w:rsidR="0076708C" w:rsidRDefault="0076708C">
      <w:pPr>
        <w:pStyle w:val="a3"/>
        <w:spacing w:before="10"/>
        <w:rPr>
          <w:sz w:val="15"/>
        </w:rPr>
      </w:pPr>
    </w:p>
    <w:p w:rsidR="0076708C" w:rsidRDefault="00D96EDB">
      <w:pPr>
        <w:pStyle w:val="3"/>
        <w:numPr>
          <w:ilvl w:val="1"/>
          <w:numId w:val="9"/>
        </w:numPr>
        <w:tabs>
          <w:tab w:val="left" w:pos="935"/>
        </w:tabs>
        <w:spacing w:before="97"/>
        <w:ind w:left="934" w:hanging="815"/>
      </w:pPr>
      <w:bookmarkStart w:id="1104" w:name="3.59._NotifyEVChargingNeedsStatusEnumTyp"/>
      <w:bookmarkStart w:id="1105" w:name="_bookmark696"/>
      <w:bookmarkEnd w:id="1104"/>
      <w:bookmarkEnd w:id="1105"/>
      <w:r>
        <w:rPr>
          <w:rFonts w:ascii="Arial" w:eastAsia="宋体"/>
        </w:rPr>
        <w:t>NotifyEVChargingNeedsStatusEnumType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NotifyEVChargingNeedsStatusEnumType</w:t>
      </w:r>
      <w:r>
        <w:rPr>
          <w:rFonts w:ascii="Arial" w:eastAsia="宋体"/>
        </w:rPr>
        <w:t>用于</w:t>
      </w:r>
      <w:r>
        <w:rPr>
          <w:rFonts w:ascii="Arial" w:eastAsia="宋体"/>
        </w:rPr>
        <w:t xml:space="preserve">: </w:t>
      </w:r>
      <w:hyperlink w:anchor="_bookmark456" w:history="1">
        <w:r>
          <w:rPr>
            <w:color w:val="0000ED"/>
          </w:rPr>
          <w:t>NotifyEVChargingNeedsResponse</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将暂时提供时间表。</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服务不可用。</w:t>
            </w:r>
          </w:p>
        </w:tc>
      </w:tr>
      <w:tr w:rsidR="0076708C">
        <w:trPr>
          <w:trHeight w:val="294"/>
        </w:trPr>
        <w:tc>
          <w:tcPr>
            <w:tcW w:w="1744" w:type="dxa"/>
          </w:tcPr>
          <w:p w:rsidR="0076708C" w:rsidRDefault="00D96EDB">
            <w:pPr>
              <w:pStyle w:val="P68B1DB1-TableParagraph6"/>
            </w:pPr>
            <w:r>
              <w:rPr>
                <w:rFonts w:ascii="Arial" w:eastAsia="宋体"/>
              </w:rPr>
              <w:t>加工</w:t>
            </w:r>
          </w:p>
        </w:tc>
        <w:tc>
          <w:tcPr>
            <w:tcW w:w="8721" w:type="dxa"/>
          </w:tcPr>
          <w:p w:rsidR="0076708C" w:rsidRDefault="00D96EDB">
            <w:pPr>
              <w:pStyle w:val="P68B1DB1-TableParagraph7"/>
            </w:pPr>
            <w:r>
              <w:rPr>
                <w:rFonts w:ascii="Arial" w:eastAsia="宋体"/>
              </w:rPr>
              <w:t>CSMS</w:t>
            </w:r>
            <w:r>
              <w:rPr>
                <w:rFonts w:ascii="Arial" w:eastAsia="宋体"/>
              </w:rPr>
              <w:t>正在收集信息以提供时间表。</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106" w:name="3.60._OCPPInterfaceEnumType"/>
      <w:bookmarkStart w:id="1107" w:name="_bookmark697"/>
      <w:bookmarkEnd w:id="1106"/>
      <w:bookmarkEnd w:id="1107"/>
      <w:r>
        <w:rPr>
          <w:rFonts w:ascii="Arial" w:eastAsia="宋体"/>
        </w:rPr>
        <w:t>OCPPInterfaceEnumType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网络接口的枚举。</w:t>
      </w:r>
    </w:p>
    <w:p w:rsidR="0076708C" w:rsidRDefault="0076708C">
      <w:pPr>
        <w:pStyle w:val="a3"/>
        <w:spacing w:before="3"/>
        <w:rPr>
          <w:sz w:val="21"/>
        </w:rPr>
      </w:pPr>
    </w:p>
    <w:p w:rsidR="0076708C" w:rsidRDefault="00D96EDB">
      <w:pPr>
        <w:pStyle w:val="a3"/>
        <w:ind w:left="120"/>
      </w:pPr>
      <w:r>
        <w:rPr>
          <w:rFonts w:ascii="Arial" w:eastAsia="宋体"/>
        </w:rPr>
        <w:t>OCPPInterfaceEnumType</w:t>
      </w:r>
      <w:r>
        <w:rPr>
          <w:rFonts w:ascii="Arial" w:eastAsia="宋体"/>
        </w:rPr>
        <w:t>的使用方法</w:t>
      </w:r>
      <w:r>
        <w:rPr>
          <w:rFonts w:ascii="Arial" w:eastAsia="宋体"/>
        </w:rPr>
        <w:t xml:space="preserve">: </w:t>
      </w:r>
      <w:hyperlink w:anchor="_bookmark617" w:history="1">
        <w:r>
          <w:rPr>
            <w:color w:val="0000ED"/>
          </w:rPr>
          <w:t>setNetworkProfile:SetNetworkProfileRequest.NetworkConnectionProfileType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Wired0</w:t>
            </w:r>
          </w:p>
        </w:tc>
        <w:tc>
          <w:tcPr>
            <w:tcW w:w="8721" w:type="dxa"/>
            <w:tcBorders>
              <w:top w:val="single" w:sz="12" w:space="0" w:color="000000"/>
            </w:tcBorders>
          </w:tcPr>
          <w:p w:rsidR="0076708C" w:rsidRDefault="00D96EDB">
            <w:pPr>
              <w:pStyle w:val="P68B1DB1-TableParagraph7"/>
              <w:spacing w:before="13"/>
            </w:pPr>
            <w:r>
              <w:rPr>
                <w:rFonts w:ascii="Arial" w:eastAsia="宋体"/>
              </w:rPr>
              <w:t>使用有线连接</w:t>
            </w:r>
            <w:r>
              <w:rPr>
                <w:rFonts w:ascii="Arial" w:eastAsia="宋体"/>
              </w:rPr>
              <w:t>0</w:t>
            </w:r>
          </w:p>
        </w:tc>
      </w:tr>
      <w:tr w:rsidR="0076708C">
        <w:trPr>
          <w:trHeight w:val="294"/>
        </w:trPr>
        <w:tc>
          <w:tcPr>
            <w:tcW w:w="1744" w:type="dxa"/>
          </w:tcPr>
          <w:p w:rsidR="0076708C" w:rsidRDefault="00D96EDB">
            <w:pPr>
              <w:pStyle w:val="P68B1DB1-TableParagraph6"/>
            </w:pPr>
            <w:r>
              <w:rPr>
                <w:rFonts w:ascii="Arial" w:eastAsia="宋体"/>
              </w:rPr>
              <w:t>有线</w:t>
            </w:r>
            <w:r>
              <w:rPr>
                <w:rFonts w:ascii="Arial" w:eastAsia="宋体"/>
              </w:rPr>
              <w:t>1</w:t>
            </w:r>
          </w:p>
        </w:tc>
        <w:tc>
          <w:tcPr>
            <w:tcW w:w="8721" w:type="dxa"/>
          </w:tcPr>
          <w:p w:rsidR="0076708C" w:rsidRDefault="00D96EDB">
            <w:pPr>
              <w:pStyle w:val="P68B1DB1-TableParagraph7"/>
            </w:pPr>
            <w:r>
              <w:rPr>
                <w:rFonts w:ascii="Arial" w:eastAsia="宋体"/>
              </w:rPr>
              <w:t>使用有线连接</w:t>
            </w:r>
            <w:r>
              <w:rPr>
                <w:rFonts w:ascii="Arial" w:eastAsia="宋体"/>
              </w:rPr>
              <w:t>1</w:t>
            </w:r>
          </w:p>
        </w:tc>
      </w:tr>
      <w:tr w:rsidR="0076708C">
        <w:trPr>
          <w:trHeight w:val="294"/>
        </w:trPr>
        <w:tc>
          <w:tcPr>
            <w:tcW w:w="1744" w:type="dxa"/>
          </w:tcPr>
          <w:p w:rsidR="0076708C" w:rsidRDefault="00D96EDB">
            <w:pPr>
              <w:pStyle w:val="P68B1DB1-TableParagraph6"/>
            </w:pPr>
            <w:r>
              <w:rPr>
                <w:rFonts w:ascii="Arial" w:eastAsia="宋体"/>
              </w:rPr>
              <w:t>Wired2</w:t>
            </w:r>
          </w:p>
        </w:tc>
        <w:tc>
          <w:tcPr>
            <w:tcW w:w="8721" w:type="dxa"/>
          </w:tcPr>
          <w:p w:rsidR="0076708C" w:rsidRDefault="00D96EDB">
            <w:pPr>
              <w:pStyle w:val="P68B1DB1-TableParagraph7"/>
            </w:pPr>
            <w:r>
              <w:rPr>
                <w:rFonts w:ascii="Arial" w:eastAsia="宋体"/>
              </w:rPr>
              <w:t>使用有线连接</w:t>
            </w:r>
            <w:r>
              <w:rPr>
                <w:rFonts w:ascii="Arial" w:eastAsia="宋体"/>
              </w:rPr>
              <w:t>2</w:t>
            </w:r>
          </w:p>
        </w:tc>
      </w:tr>
      <w:tr w:rsidR="0076708C">
        <w:trPr>
          <w:trHeight w:val="294"/>
        </w:trPr>
        <w:tc>
          <w:tcPr>
            <w:tcW w:w="1744" w:type="dxa"/>
          </w:tcPr>
          <w:p w:rsidR="0076708C" w:rsidRDefault="00D96EDB">
            <w:pPr>
              <w:pStyle w:val="P68B1DB1-TableParagraph6"/>
            </w:pPr>
            <w:r>
              <w:rPr>
                <w:rFonts w:ascii="Arial" w:eastAsia="宋体"/>
              </w:rPr>
              <w:t>有线</w:t>
            </w:r>
            <w:r>
              <w:rPr>
                <w:rFonts w:ascii="Arial" w:eastAsia="宋体"/>
              </w:rPr>
              <w:t>3</w:t>
            </w:r>
          </w:p>
        </w:tc>
        <w:tc>
          <w:tcPr>
            <w:tcW w:w="8721" w:type="dxa"/>
          </w:tcPr>
          <w:p w:rsidR="0076708C" w:rsidRDefault="00D96EDB">
            <w:pPr>
              <w:pStyle w:val="P68B1DB1-TableParagraph7"/>
            </w:pPr>
            <w:r>
              <w:rPr>
                <w:rFonts w:ascii="Arial" w:eastAsia="宋体"/>
              </w:rPr>
              <w:t>使用有线连接</w:t>
            </w:r>
            <w:r>
              <w:rPr>
                <w:rFonts w:ascii="Arial" w:eastAsia="宋体"/>
              </w:rPr>
              <w:t>3</w:t>
            </w:r>
          </w:p>
        </w:tc>
      </w:tr>
      <w:tr w:rsidR="0076708C">
        <w:trPr>
          <w:trHeight w:val="294"/>
        </w:trPr>
        <w:tc>
          <w:tcPr>
            <w:tcW w:w="1744" w:type="dxa"/>
          </w:tcPr>
          <w:p w:rsidR="0076708C" w:rsidRDefault="00D96EDB">
            <w:pPr>
              <w:pStyle w:val="P68B1DB1-TableParagraph6"/>
            </w:pPr>
            <w:r>
              <w:rPr>
                <w:rFonts w:ascii="Arial" w:eastAsia="宋体"/>
              </w:rPr>
              <w:t>无线</w:t>
            </w:r>
            <w:r>
              <w:rPr>
                <w:rFonts w:ascii="Arial" w:eastAsia="宋体"/>
              </w:rPr>
              <w:t>0</w:t>
            </w:r>
          </w:p>
        </w:tc>
        <w:tc>
          <w:tcPr>
            <w:tcW w:w="8721" w:type="dxa"/>
          </w:tcPr>
          <w:p w:rsidR="0076708C" w:rsidRDefault="00D96EDB">
            <w:pPr>
              <w:pStyle w:val="P68B1DB1-TableParagraph7"/>
            </w:pPr>
            <w:r>
              <w:rPr>
                <w:rFonts w:ascii="Arial" w:eastAsia="宋体"/>
              </w:rPr>
              <w:t>使用无线连接</w:t>
            </w:r>
            <w:r>
              <w:rPr>
                <w:rFonts w:ascii="Arial" w:eastAsia="宋体"/>
              </w:rPr>
              <w:t>0</w:t>
            </w:r>
          </w:p>
        </w:tc>
      </w:tr>
      <w:tr w:rsidR="0076708C">
        <w:trPr>
          <w:trHeight w:val="294"/>
        </w:trPr>
        <w:tc>
          <w:tcPr>
            <w:tcW w:w="1744" w:type="dxa"/>
          </w:tcPr>
          <w:p w:rsidR="0076708C" w:rsidRDefault="00D96EDB">
            <w:pPr>
              <w:pStyle w:val="P68B1DB1-TableParagraph6"/>
            </w:pPr>
            <w:r>
              <w:rPr>
                <w:rFonts w:ascii="Arial" w:eastAsia="宋体"/>
              </w:rPr>
              <w:t>无线</w:t>
            </w:r>
            <w:r>
              <w:rPr>
                <w:rFonts w:ascii="Arial" w:eastAsia="宋体"/>
              </w:rPr>
              <w:t>1</w:t>
            </w:r>
          </w:p>
        </w:tc>
        <w:tc>
          <w:tcPr>
            <w:tcW w:w="8721" w:type="dxa"/>
          </w:tcPr>
          <w:p w:rsidR="0076708C" w:rsidRDefault="00D96EDB">
            <w:pPr>
              <w:pStyle w:val="P68B1DB1-TableParagraph7"/>
            </w:pPr>
            <w:r>
              <w:rPr>
                <w:rFonts w:ascii="Arial" w:eastAsia="宋体"/>
              </w:rPr>
              <w:t>使用无线连接</w:t>
            </w:r>
            <w:r>
              <w:rPr>
                <w:rFonts w:ascii="Arial" w:eastAsia="宋体"/>
              </w:rPr>
              <w:t>1</w:t>
            </w:r>
          </w:p>
        </w:tc>
      </w:tr>
      <w:tr w:rsidR="0076708C">
        <w:trPr>
          <w:trHeight w:val="294"/>
        </w:trPr>
        <w:tc>
          <w:tcPr>
            <w:tcW w:w="1744" w:type="dxa"/>
          </w:tcPr>
          <w:p w:rsidR="0076708C" w:rsidRDefault="00D96EDB">
            <w:pPr>
              <w:pStyle w:val="P68B1DB1-TableParagraph6"/>
            </w:pPr>
            <w:r>
              <w:rPr>
                <w:rFonts w:ascii="Arial" w:eastAsia="宋体"/>
              </w:rPr>
              <w:t>无线</w:t>
            </w:r>
            <w:r>
              <w:rPr>
                <w:rFonts w:ascii="Arial" w:eastAsia="宋体"/>
              </w:rPr>
              <w:t>2</w:t>
            </w:r>
          </w:p>
        </w:tc>
        <w:tc>
          <w:tcPr>
            <w:tcW w:w="8721" w:type="dxa"/>
          </w:tcPr>
          <w:p w:rsidR="0076708C" w:rsidRDefault="00D96EDB">
            <w:pPr>
              <w:pStyle w:val="P68B1DB1-TableParagraph7"/>
            </w:pPr>
            <w:r>
              <w:rPr>
                <w:rFonts w:ascii="Arial" w:eastAsia="宋体"/>
              </w:rPr>
              <w:t>使用无线连接</w:t>
            </w:r>
            <w:r>
              <w:rPr>
                <w:rFonts w:ascii="Arial" w:eastAsia="宋体"/>
              </w:rPr>
              <w:t>2</w:t>
            </w:r>
          </w:p>
        </w:tc>
      </w:tr>
      <w:tr w:rsidR="0076708C">
        <w:trPr>
          <w:trHeight w:val="294"/>
        </w:trPr>
        <w:tc>
          <w:tcPr>
            <w:tcW w:w="1744" w:type="dxa"/>
          </w:tcPr>
          <w:p w:rsidR="0076708C" w:rsidRDefault="00D96EDB">
            <w:pPr>
              <w:pStyle w:val="P68B1DB1-TableParagraph6"/>
            </w:pPr>
            <w:r>
              <w:rPr>
                <w:rFonts w:ascii="Arial" w:eastAsia="宋体"/>
              </w:rPr>
              <w:t>无线</w:t>
            </w:r>
            <w:r>
              <w:rPr>
                <w:rFonts w:ascii="Arial" w:eastAsia="宋体"/>
              </w:rPr>
              <w:t>3</w:t>
            </w:r>
          </w:p>
        </w:tc>
        <w:tc>
          <w:tcPr>
            <w:tcW w:w="8721" w:type="dxa"/>
          </w:tcPr>
          <w:p w:rsidR="0076708C" w:rsidRDefault="00D96EDB">
            <w:pPr>
              <w:pStyle w:val="P68B1DB1-TableParagraph7"/>
            </w:pPr>
            <w:r>
              <w:rPr>
                <w:rFonts w:ascii="Arial" w:eastAsia="宋体"/>
              </w:rPr>
              <w:t>使用无线连接</w:t>
            </w:r>
            <w:r>
              <w:rPr>
                <w:rFonts w:ascii="Arial" w:eastAsia="宋体"/>
              </w:rPr>
              <w:t>3</w:t>
            </w:r>
          </w:p>
        </w:tc>
      </w:tr>
    </w:tbl>
    <w:p w:rsidR="0076708C" w:rsidRDefault="0076708C">
      <w:pPr>
        <w:pStyle w:val="a3"/>
        <w:spacing w:before="9"/>
        <w:rPr>
          <w:sz w:val="25"/>
        </w:rPr>
      </w:pPr>
    </w:p>
    <w:p w:rsidR="0076708C" w:rsidRDefault="00D96EDB">
      <w:pPr>
        <w:pStyle w:val="3"/>
        <w:numPr>
          <w:ilvl w:val="1"/>
          <w:numId w:val="9"/>
        </w:numPr>
        <w:tabs>
          <w:tab w:val="left" w:pos="935"/>
        </w:tabs>
        <w:ind w:left="934" w:hanging="815"/>
      </w:pPr>
      <w:bookmarkStart w:id="1108" w:name="3.61._OCPPTransportEnumType"/>
      <w:bookmarkStart w:id="1109" w:name="_bookmark698"/>
      <w:bookmarkEnd w:id="1108"/>
      <w:bookmarkEnd w:id="1109"/>
      <w:r>
        <w:rPr>
          <w:rFonts w:ascii="Arial" w:eastAsia="宋体"/>
        </w:rPr>
        <w:t>OCPPTransportEnumType</w:t>
      </w:r>
    </w:p>
    <w:p w:rsidR="0076708C" w:rsidRDefault="00D96EDB">
      <w:pPr>
        <w:pStyle w:val="P68B1DB1-Normal8"/>
        <w:spacing w:before="262"/>
        <w:ind w:left="120"/>
      </w:pPr>
      <w:r>
        <w:rPr>
          <w:rFonts w:ascii="Arial" w:eastAsia="宋体"/>
        </w:rPr>
        <w:t>枚举</w:t>
      </w:r>
    </w:p>
    <w:p w:rsidR="0076708C" w:rsidRDefault="0076708C">
      <w:pPr>
        <w:pStyle w:val="a3"/>
        <w:spacing w:before="2"/>
        <w:rPr>
          <w:i/>
          <w:sz w:val="21"/>
        </w:rPr>
      </w:pPr>
    </w:p>
    <w:p w:rsidR="0076708C" w:rsidRDefault="00D96EDB">
      <w:pPr>
        <w:pStyle w:val="a3"/>
        <w:spacing w:before="1" w:after="7" w:line="523" w:lineRule="auto"/>
        <w:ind w:left="120" w:right="1140"/>
      </w:pPr>
      <w:r>
        <w:rPr>
          <w:rFonts w:ascii="Arial" w:eastAsia="宋体"/>
        </w:rPr>
        <w:t>OCPP</w:t>
      </w:r>
      <w:r>
        <w:rPr>
          <w:rFonts w:ascii="Arial" w:eastAsia="宋体"/>
        </w:rPr>
        <w:t>传输机制的枚举。</w:t>
      </w:r>
      <w:r>
        <w:rPr>
          <w:rFonts w:ascii="Arial" w:eastAsia="宋体"/>
        </w:rPr>
        <w:t>SOAP</w:t>
      </w:r>
      <w:r>
        <w:rPr>
          <w:rFonts w:ascii="Arial" w:eastAsia="宋体"/>
        </w:rPr>
        <w:t>当前不是</w:t>
      </w:r>
      <w:r>
        <w:rPr>
          <w:rFonts w:ascii="Arial" w:eastAsia="宋体"/>
        </w:rPr>
        <w:t>OCPP 2.0</w:t>
      </w:r>
      <w:r>
        <w:rPr>
          <w:rFonts w:ascii="Arial" w:eastAsia="宋体"/>
        </w:rPr>
        <w:t>的有效值。</w:t>
      </w:r>
      <w:r>
        <w:rPr>
          <w:rFonts w:ascii="Arial" w:eastAsia="宋体"/>
        </w:rPr>
        <w:t xml:space="preserve">OCPPTransportEnumType is used by: </w:t>
      </w:r>
      <w:hyperlink w:anchor="_bookmark617" w:history="1">
        <w:r>
          <w:rPr>
            <w:color w:val="0000ED"/>
          </w:rPr>
          <w:t>setNetworkProfile:SetNetworkProfileRequest.NetworkConnectionProfileType</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JSON</w:t>
            </w:r>
          </w:p>
        </w:tc>
        <w:tc>
          <w:tcPr>
            <w:tcW w:w="8721" w:type="dxa"/>
            <w:tcBorders>
              <w:top w:val="single" w:sz="12" w:space="0" w:color="000000"/>
            </w:tcBorders>
          </w:tcPr>
          <w:p w:rsidR="0076708C" w:rsidRDefault="00D96EDB">
            <w:pPr>
              <w:pStyle w:val="P68B1DB1-TableParagraph7"/>
              <w:spacing w:before="13"/>
            </w:pPr>
            <w:r>
              <w:rPr>
                <w:rFonts w:ascii="Arial" w:eastAsia="宋体"/>
              </w:rPr>
              <w:t>使用</w:t>
            </w:r>
            <w:r>
              <w:rPr>
                <w:rFonts w:ascii="Arial" w:eastAsia="宋体"/>
              </w:rPr>
              <w:t>JSON over WebSockets</w:t>
            </w:r>
            <w:r>
              <w:rPr>
                <w:rFonts w:ascii="Arial" w:eastAsia="宋体"/>
              </w:rPr>
              <w:t>传输</w:t>
            </w:r>
            <w:r>
              <w:rPr>
                <w:rFonts w:ascii="Arial" w:eastAsia="宋体"/>
              </w:rPr>
              <w:t>OCPP PDU</w:t>
            </w:r>
            <w:r>
              <w:rPr>
                <w:rFonts w:ascii="Arial" w:eastAsia="宋体"/>
              </w:rPr>
              <w:t>的</w:t>
            </w:r>
          </w:p>
        </w:tc>
      </w:tr>
      <w:tr w:rsidR="0076708C">
        <w:trPr>
          <w:trHeight w:val="294"/>
        </w:trPr>
        <w:tc>
          <w:tcPr>
            <w:tcW w:w="1744" w:type="dxa"/>
          </w:tcPr>
          <w:p w:rsidR="0076708C" w:rsidRDefault="00D96EDB">
            <w:pPr>
              <w:pStyle w:val="P68B1DB1-TableParagraph6"/>
            </w:pPr>
            <w:r>
              <w:rPr>
                <w:rFonts w:ascii="Arial" w:eastAsia="宋体"/>
              </w:rPr>
              <w:t>肥皂</w:t>
            </w:r>
          </w:p>
        </w:tc>
        <w:tc>
          <w:tcPr>
            <w:tcW w:w="8721" w:type="dxa"/>
          </w:tcPr>
          <w:p w:rsidR="0076708C" w:rsidRDefault="00D96EDB">
            <w:pPr>
              <w:pStyle w:val="P68B1DB1-TableParagraph7"/>
            </w:pPr>
            <w:r>
              <w:rPr>
                <w:rFonts w:ascii="Arial" w:eastAsia="宋体"/>
              </w:rPr>
              <w:t>使用</w:t>
            </w:r>
            <w:r>
              <w:rPr>
                <w:rFonts w:ascii="Arial" w:eastAsia="宋体"/>
              </w:rPr>
              <w:t>SOAP</w:t>
            </w:r>
            <w:r>
              <w:rPr>
                <w:rFonts w:ascii="Arial" w:eastAsia="宋体"/>
              </w:rPr>
              <w:t>传输</w:t>
            </w:r>
            <w:r>
              <w:rPr>
                <w:rFonts w:ascii="Arial" w:eastAsia="宋体"/>
              </w:rPr>
              <w:t>OCPP PDU</w:t>
            </w:r>
            <w:r>
              <w:rPr>
                <w:rFonts w:ascii="Arial" w:eastAsia="宋体"/>
              </w:rPr>
              <w:t>的</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1110" w:name="3.62._OCPPVersionEnumType"/>
      <w:bookmarkStart w:id="1111" w:name="_bookmark699"/>
      <w:bookmarkEnd w:id="1110"/>
      <w:bookmarkEnd w:id="1111"/>
      <w:r>
        <w:rPr>
          <w:rFonts w:ascii="Arial" w:eastAsia="宋体"/>
        </w:rPr>
        <w:t>OCPPVersionEnumType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OCPP</w:t>
      </w:r>
      <w:r>
        <w:rPr>
          <w:rFonts w:ascii="Arial" w:eastAsia="宋体"/>
        </w:rPr>
        <w:t>版本的枚举。</w:t>
      </w:r>
    </w:p>
    <w:p w:rsidR="0076708C" w:rsidRDefault="0076708C">
      <w:pPr>
        <w:pStyle w:val="a3"/>
        <w:spacing w:before="3"/>
        <w:rPr>
          <w:sz w:val="21"/>
        </w:rPr>
      </w:pPr>
    </w:p>
    <w:p w:rsidR="0076708C" w:rsidRDefault="00D96EDB">
      <w:pPr>
        <w:pStyle w:val="a3"/>
        <w:ind w:left="120"/>
      </w:pPr>
      <w:r>
        <w:rPr>
          <w:rFonts w:ascii="Arial" w:eastAsia="宋体"/>
        </w:rPr>
        <w:t>OCPPVersionEnumType</w:t>
      </w:r>
      <w:r>
        <w:rPr>
          <w:rFonts w:ascii="Arial" w:eastAsia="宋体"/>
        </w:rPr>
        <w:t>的使用方法</w:t>
      </w:r>
      <w:r>
        <w:rPr>
          <w:rFonts w:ascii="Arial" w:eastAsia="宋体"/>
        </w:rPr>
        <w:t xml:space="preserve">: </w:t>
      </w:r>
      <w:hyperlink w:anchor="_bookmark617" w:history="1">
        <w:r>
          <w:rPr>
            <w:color w:val="0000ED"/>
          </w:rPr>
          <w:t>setNetworkProfile:SetNetworkProfileRequest.NetworkConnectionProfileType</w:t>
        </w:r>
      </w:hyperlink>
    </w:p>
    <w:p w:rsidR="0076708C" w:rsidRDefault="0076708C">
      <w:p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OCPP12</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OCPP</w:t>
            </w:r>
            <w:r>
              <w:rPr>
                <w:rFonts w:ascii="Arial" w:eastAsia="宋体"/>
              </w:rPr>
              <w:t>版本</w:t>
            </w:r>
            <w:r>
              <w:rPr>
                <w:rFonts w:ascii="Arial" w:eastAsia="宋体"/>
              </w:rPr>
              <w:t>1.2</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OCPP15</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OCPP</w:t>
            </w:r>
            <w:r>
              <w:rPr>
                <w:rFonts w:ascii="Arial" w:eastAsia="宋体"/>
              </w:rPr>
              <w:t>版本</w:t>
            </w:r>
            <w:r>
              <w:rPr>
                <w:rFonts w:ascii="Arial" w:eastAsia="宋体"/>
              </w:rPr>
              <w:t>1.5</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OCPP16</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OCPP</w:t>
            </w:r>
            <w:r>
              <w:rPr>
                <w:rFonts w:ascii="Arial" w:eastAsia="宋体"/>
              </w:rPr>
              <w:t>版本</w:t>
            </w:r>
            <w:r>
              <w:rPr>
                <w:rFonts w:ascii="Arial" w:eastAsia="宋体"/>
              </w:rPr>
              <w:t>1.6</w:t>
            </w:r>
          </w:p>
        </w:tc>
      </w:tr>
      <w:tr w:rsidR="0076708C">
        <w:trPr>
          <w:trHeight w:val="1002"/>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OCPP20</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OCPP</w:t>
            </w:r>
            <w:r>
              <w:rPr>
                <w:rFonts w:ascii="Arial" w:eastAsia="宋体"/>
              </w:rPr>
              <w:t>版本</w:t>
            </w:r>
            <w:r>
              <w:rPr>
                <w:rFonts w:ascii="Arial" w:eastAsia="宋体"/>
              </w:rPr>
              <w:t>2.0</w:t>
            </w:r>
          </w:p>
          <w:p w:rsidR="0076708C" w:rsidRDefault="00D96EDB">
            <w:pPr>
              <w:pStyle w:val="P68B1DB1-TableParagraph7"/>
              <w:spacing w:before="8" w:line="219" w:lineRule="exact"/>
            </w:pPr>
            <w:r>
              <w:rPr>
                <w:rFonts w:ascii="Arial" w:eastAsia="宋体"/>
              </w:rPr>
              <w:t>OCPP</w:t>
            </w:r>
            <w:r>
              <w:rPr>
                <w:rFonts w:ascii="Arial" w:eastAsia="宋体"/>
              </w:rPr>
              <w:t>的</w:t>
            </w:r>
            <w:r>
              <w:rPr>
                <w:rFonts w:ascii="Arial" w:eastAsia="宋体"/>
              </w:rPr>
              <w:t>OCPP 2.0</w:t>
            </w:r>
            <w:r>
              <w:rPr>
                <w:rFonts w:ascii="Arial" w:eastAsia="宋体"/>
              </w:rPr>
              <w:t>版本已被弃用，因此现在必须将此值</w:t>
            </w:r>
            <w:r>
              <w:rPr>
                <w:rFonts w:ascii="Arial" w:eastAsia="宋体"/>
              </w:rPr>
              <w:t>OCPP20</w:t>
            </w:r>
            <w:r>
              <w:rPr>
                <w:rFonts w:ascii="Arial" w:eastAsia="宋体"/>
              </w:rPr>
              <w:t>用于</w:t>
            </w:r>
            <w:r>
              <w:rPr>
                <w:rFonts w:ascii="Arial" w:eastAsia="宋体"/>
              </w:rPr>
              <w:t>OCPP</w:t>
            </w:r>
          </w:p>
          <w:p w:rsidR="0076708C" w:rsidRDefault="00D96EDB">
            <w:pPr>
              <w:pStyle w:val="P68B1DB1-TableParagraph7"/>
              <w:spacing w:before="0" w:line="249" w:lineRule="auto"/>
            </w:pPr>
            <w:r>
              <w:rPr>
                <w:rFonts w:ascii="Arial" w:eastAsia="宋体"/>
              </w:rPr>
              <w:t>2.0.1 NetworkConnectionProfile</w:t>
            </w:r>
            <w:r>
              <w:rPr>
                <w:rFonts w:ascii="Arial" w:eastAsia="宋体"/>
              </w:rPr>
              <w:t>中的实现请注意，</w:t>
            </w:r>
            <w:r>
              <w:rPr>
                <w:rFonts w:ascii="Arial" w:eastAsia="宋体"/>
              </w:rPr>
              <w:t>OCPP 2.0.1</w:t>
            </w:r>
            <w:r>
              <w:rPr>
                <w:rFonts w:ascii="Arial" w:eastAsia="宋体"/>
              </w:rPr>
              <w:t>确实有自己的</w:t>
            </w:r>
            <w:r>
              <w:rPr>
                <w:rFonts w:ascii="Arial" w:eastAsia="宋体"/>
              </w:rPr>
              <w:t>Websocket</w:t>
            </w:r>
            <w:r>
              <w:rPr>
                <w:rFonts w:ascii="Arial" w:eastAsia="宋体"/>
              </w:rPr>
              <w:t>子协议名称</w:t>
            </w:r>
            <w:r>
              <w:rPr>
                <w:rFonts w:ascii="Arial" w:eastAsia="宋体"/>
              </w:rPr>
              <w:t>: ocpp2.0.1</w:t>
            </w:r>
            <w:r>
              <w:rPr>
                <w:rFonts w:ascii="Arial" w:eastAsia="宋体"/>
              </w:rPr>
              <w:t>。</w:t>
            </w:r>
          </w:p>
        </w:tc>
      </w:tr>
    </w:tbl>
    <w:p w:rsidR="0076708C" w:rsidRDefault="0076708C">
      <w:pPr>
        <w:pStyle w:val="a3"/>
        <w:spacing w:before="11"/>
        <w:rPr>
          <w:sz w:val="15"/>
        </w:rPr>
      </w:pPr>
    </w:p>
    <w:p w:rsidR="0076708C" w:rsidRDefault="00D96EDB">
      <w:pPr>
        <w:pStyle w:val="3"/>
        <w:numPr>
          <w:ilvl w:val="1"/>
          <w:numId w:val="9"/>
        </w:numPr>
        <w:tabs>
          <w:tab w:val="left" w:pos="935"/>
        </w:tabs>
        <w:spacing w:before="96"/>
        <w:ind w:left="934" w:hanging="815"/>
      </w:pPr>
      <w:bookmarkStart w:id="1112" w:name="3.63._OperationalStatusEnumType"/>
      <w:bookmarkStart w:id="1113" w:name="_bookmark700"/>
      <w:bookmarkEnd w:id="1112"/>
      <w:bookmarkEnd w:id="1113"/>
      <w:r>
        <w:rPr>
          <w:rFonts w:ascii="Arial" w:eastAsia="宋体"/>
        </w:rPr>
        <w:t>OperationalStatusEnumType</w:t>
      </w:r>
    </w:p>
    <w:p w:rsidR="0076708C" w:rsidRDefault="00D96EDB">
      <w:pPr>
        <w:pStyle w:val="P68B1DB1-Normal8"/>
        <w:spacing w:before="262"/>
        <w:ind w:left="120"/>
      </w:pPr>
      <w:r>
        <w:rPr>
          <w:rFonts w:ascii="Arial" w:eastAsia="宋体"/>
        </w:rPr>
        <w:t>枚举</w:t>
      </w:r>
    </w:p>
    <w:p w:rsidR="0076708C" w:rsidRDefault="0076708C">
      <w:pPr>
        <w:pStyle w:val="a3"/>
        <w:spacing w:before="2"/>
        <w:rPr>
          <w:i/>
          <w:sz w:val="21"/>
        </w:rPr>
      </w:pPr>
    </w:p>
    <w:p w:rsidR="0076708C" w:rsidRDefault="00D96EDB">
      <w:pPr>
        <w:pStyle w:val="a3"/>
        <w:ind w:left="120"/>
      </w:pPr>
      <w:r>
        <w:rPr>
          <w:rFonts w:ascii="Arial" w:eastAsia="宋体"/>
        </w:rPr>
        <w:t>请求的可用性更改。</w:t>
      </w:r>
    </w:p>
    <w:p w:rsidR="0076708C" w:rsidRDefault="0076708C">
      <w:pPr>
        <w:pStyle w:val="a3"/>
        <w:spacing w:before="3"/>
        <w:rPr>
          <w:sz w:val="21"/>
        </w:rPr>
      </w:pPr>
    </w:p>
    <w:p w:rsidR="0076708C" w:rsidRDefault="00D96EDB">
      <w:pPr>
        <w:pStyle w:val="a3"/>
        <w:ind w:left="120"/>
      </w:pPr>
      <w:r>
        <w:rPr>
          <w:rFonts w:ascii="Arial" w:eastAsia="宋体"/>
        </w:rPr>
        <w:t>OperationalStatusEnumType</w:t>
      </w:r>
      <w:r>
        <w:rPr>
          <w:rFonts w:ascii="Arial" w:eastAsia="宋体"/>
        </w:rPr>
        <w:t>用于</w:t>
      </w:r>
      <w:r>
        <w:rPr>
          <w:rFonts w:ascii="Arial" w:eastAsia="宋体"/>
        </w:rPr>
        <w:t xml:space="preserve">: </w:t>
      </w:r>
      <w:hyperlink w:anchor="_bookmark319" w:history="1">
        <w:r>
          <w:rPr>
            <w:color w:val="0000ED"/>
          </w:rPr>
          <w:t>changeAvailability:ChangeAvailabilityRequest</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不工作</w:t>
            </w:r>
          </w:p>
        </w:tc>
        <w:tc>
          <w:tcPr>
            <w:tcW w:w="8721" w:type="dxa"/>
            <w:tcBorders>
              <w:top w:val="single" w:sz="12" w:space="0" w:color="000000"/>
            </w:tcBorders>
          </w:tcPr>
          <w:p w:rsidR="0076708C" w:rsidRDefault="00D96EDB">
            <w:pPr>
              <w:pStyle w:val="P68B1DB1-TableParagraph7"/>
              <w:spacing w:before="13"/>
            </w:pPr>
            <w:r>
              <w:rPr>
                <w:rFonts w:ascii="Arial" w:eastAsia="宋体"/>
              </w:rPr>
              <w:t>充电站不可用于充电。</w:t>
            </w:r>
          </w:p>
        </w:tc>
      </w:tr>
      <w:tr w:rsidR="0076708C">
        <w:trPr>
          <w:trHeight w:val="294"/>
        </w:trPr>
        <w:tc>
          <w:tcPr>
            <w:tcW w:w="1744" w:type="dxa"/>
          </w:tcPr>
          <w:p w:rsidR="0076708C" w:rsidRDefault="00D96EDB">
            <w:pPr>
              <w:pStyle w:val="P68B1DB1-TableParagraph6"/>
            </w:pPr>
            <w:r>
              <w:rPr>
                <w:rFonts w:ascii="Arial" w:eastAsia="宋体"/>
              </w:rPr>
              <w:t>手术</w:t>
            </w:r>
          </w:p>
        </w:tc>
        <w:tc>
          <w:tcPr>
            <w:tcW w:w="8721" w:type="dxa"/>
          </w:tcPr>
          <w:p w:rsidR="0076708C" w:rsidRDefault="00D96EDB">
            <w:pPr>
              <w:pStyle w:val="P68B1DB1-TableParagraph7"/>
            </w:pPr>
            <w:r>
              <w:rPr>
                <w:rFonts w:ascii="Arial" w:eastAsia="宋体"/>
              </w:rPr>
              <w:t>充电站可用于充电。</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1114" w:name="3.64._PhaseEnumType"/>
      <w:bookmarkStart w:id="1115" w:name="_bookmark701"/>
      <w:bookmarkEnd w:id="1114"/>
      <w:bookmarkEnd w:id="1115"/>
      <w:r>
        <w:rPr>
          <w:rFonts w:ascii="Arial" w:eastAsia="宋体"/>
        </w:rPr>
        <w:t>PhaseEnumType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spacing w:line="247" w:lineRule="auto"/>
        <w:ind w:left="120" w:right="344"/>
      </w:pPr>
      <w:r>
        <w:rPr>
          <w:rFonts w:ascii="Arial" w:eastAsia="宋体"/>
        </w:rPr>
        <w:t>相位指定如何解释测量值。请注意，并非所有相位值都适用于所有被测对象。</w:t>
      </w:r>
    </w:p>
    <w:p w:rsidR="0076708C" w:rsidRDefault="0076708C">
      <w:pPr>
        <w:pStyle w:val="a3"/>
        <w:spacing w:before="8"/>
        <w:rPr>
          <w:sz w:val="20"/>
        </w:rPr>
      </w:pPr>
    </w:p>
    <w:p w:rsidR="0076708C" w:rsidRDefault="00D96EDB">
      <w:pPr>
        <w:pStyle w:val="a3"/>
        <w:spacing w:before="1"/>
        <w:ind w:left="120"/>
      </w:pPr>
      <w:hyperlink w:anchor="_bookmark623" w:history="1">
        <w:r>
          <w:rPr>
            <w:color w:val="0000ED"/>
          </w:rPr>
          <w:t>Common:SampledValueType</w:t>
        </w:r>
      </w:hyperlink>
      <w:r>
        <w:rPr>
          <w:rFonts w:ascii="Arial" w:eastAsia="宋体"/>
        </w:rPr>
        <w:t>使用</w:t>
      </w:r>
      <w:r>
        <w:rPr>
          <w:rFonts w:ascii="Arial" w:eastAsia="宋体"/>
        </w:rPr>
        <w:t>PhaseEnumType</w:t>
      </w:r>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L1</w:t>
            </w:r>
          </w:p>
        </w:tc>
        <w:tc>
          <w:tcPr>
            <w:tcW w:w="8721" w:type="dxa"/>
            <w:tcBorders>
              <w:top w:val="single" w:sz="12" w:space="0" w:color="000000"/>
            </w:tcBorders>
          </w:tcPr>
          <w:p w:rsidR="0076708C" w:rsidRDefault="00D96EDB">
            <w:pPr>
              <w:pStyle w:val="P68B1DB1-TableParagraph7"/>
              <w:spacing w:before="13"/>
            </w:pPr>
            <w:r>
              <w:rPr>
                <w:rFonts w:ascii="Arial" w:eastAsia="宋体"/>
              </w:rPr>
              <w:t>在</w:t>
            </w:r>
            <w:r>
              <w:rPr>
                <w:rFonts w:ascii="Arial" w:eastAsia="宋体"/>
              </w:rPr>
              <w:t>L1</w:t>
            </w:r>
            <w:r>
              <w:rPr>
                <w:rFonts w:ascii="Arial" w:eastAsia="宋体"/>
              </w:rPr>
              <w:t>上测量</w:t>
            </w:r>
          </w:p>
        </w:tc>
      </w:tr>
      <w:tr w:rsidR="0076708C">
        <w:trPr>
          <w:trHeight w:val="294"/>
        </w:trPr>
        <w:tc>
          <w:tcPr>
            <w:tcW w:w="1744" w:type="dxa"/>
          </w:tcPr>
          <w:p w:rsidR="0076708C" w:rsidRDefault="00D96EDB">
            <w:pPr>
              <w:pStyle w:val="P68B1DB1-TableParagraph6"/>
            </w:pPr>
            <w:r>
              <w:rPr>
                <w:rFonts w:ascii="Arial" w:eastAsia="宋体"/>
              </w:rPr>
              <w:t>L2</w:t>
            </w:r>
          </w:p>
        </w:tc>
        <w:tc>
          <w:tcPr>
            <w:tcW w:w="8721" w:type="dxa"/>
          </w:tcPr>
          <w:p w:rsidR="0076708C" w:rsidRDefault="00D96EDB">
            <w:pPr>
              <w:pStyle w:val="P68B1DB1-TableParagraph7"/>
            </w:pPr>
            <w:r>
              <w:rPr>
                <w:rFonts w:ascii="Arial" w:eastAsia="宋体"/>
              </w:rPr>
              <w:t>在</w:t>
            </w:r>
            <w:r>
              <w:rPr>
                <w:rFonts w:ascii="Arial" w:eastAsia="宋体"/>
              </w:rPr>
              <w:t>L2</w:t>
            </w:r>
            <w:r>
              <w:rPr>
                <w:rFonts w:ascii="Arial" w:eastAsia="宋体"/>
              </w:rPr>
              <w:t>上测量</w:t>
            </w:r>
          </w:p>
        </w:tc>
      </w:tr>
      <w:tr w:rsidR="0076708C">
        <w:trPr>
          <w:trHeight w:val="294"/>
        </w:trPr>
        <w:tc>
          <w:tcPr>
            <w:tcW w:w="1744" w:type="dxa"/>
          </w:tcPr>
          <w:p w:rsidR="0076708C" w:rsidRDefault="00D96EDB">
            <w:pPr>
              <w:pStyle w:val="P68B1DB1-TableParagraph6"/>
            </w:pPr>
            <w:r>
              <w:rPr>
                <w:rFonts w:ascii="Arial" w:eastAsia="宋体"/>
              </w:rPr>
              <w:t>L3</w:t>
            </w:r>
          </w:p>
        </w:tc>
        <w:tc>
          <w:tcPr>
            <w:tcW w:w="8721" w:type="dxa"/>
          </w:tcPr>
          <w:p w:rsidR="0076708C" w:rsidRDefault="00D96EDB">
            <w:pPr>
              <w:pStyle w:val="P68B1DB1-TableParagraph7"/>
            </w:pPr>
            <w:r>
              <w:rPr>
                <w:rFonts w:ascii="Arial" w:eastAsia="宋体"/>
              </w:rPr>
              <w:t>在</w:t>
            </w:r>
            <w:r>
              <w:rPr>
                <w:rFonts w:ascii="Arial" w:eastAsia="宋体"/>
              </w:rPr>
              <w:t>L3</w:t>
            </w:r>
            <w:r>
              <w:rPr>
                <w:rFonts w:ascii="Arial" w:eastAsia="宋体"/>
              </w:rPr>
              <w:t>上测量</w:t>
            </w:r>
          </w:p>
        </w:tc>
      </w:tr>
      <w:tr w:rsidR="0076708C">
        <w:trPr>
          <w:trHeight w:val="294"/>
        </w:trPr>
        <w:tc>
          <w:tcPr>
            <w:tcW w:w="1744" w:type="dxa"/>
          </w:tcPr>
          <w:p w:rsidR="0076708C" w:rsidRDefault="00D96EDB">
            <w:pPr>
              <w:pStyle w:val="P68B1DB1-TableParagraph6"/>
            </w:pPr>
            <w:r>
              <w:rPr>
                <w:rFonts w:ascii="Arial" w:eastAsia="宋体"/>
              </w:rPr>
              <w:t>N</w:t>
            </w:r>
          </w:p>
        </w:tc>
        <w:tc>
          <w:tcPr>
            <w:tcW w:w="8721" w:type="dxa"/>
          </w:tcPr>
          <w:p w:rsidR="0076708C" w:rsidRDefault="00D96EDB">
            <w:pPr>
              <w:pStyle w:val="P68B1DB1-TableParagraph7"/>
            </w:pPr>
            <w:r>
              <w:rPr>
                <w:rFonts w:ascii="Arial" w:eastAsia="宋体"/>
              </w:rPr>
              <w:t>在空档上测量</w:t>
            </w:r>
          </w:p>
        </w:tc>
      </w:tr>
      <w:tr w:rsidR="0076708C">
        <w:trPr>
          <w:trHeight w:val="294"/>
        </w:trPr>
        <w:tc>
          <w:tcPr>
            <w:tcW w:w="1744" w:type="dxa"/>
          </w:tcPr>
          <w:p w:rsidR="0076708C" w:rsidRDefault="00D96EDB">
            <w:pPr>
              <w:pStyle w:val="P68B1DB1-TableParagraph6"/>
            </w:pPr>
            <w:r>
              <w:rPr>
                <w:rFonts w:ascii="Arial" w:eastAsia="宋体"/>
              </w:rPr>
              <w:t>L1-N</w:t>
            </w:r>
          </w:p>
        </w:tc>
        <w:tc>
          <w:tcPr>
            <w:tcW w:w="8721" w:type="dxa"/>
          </w:tcPr>
          <w:p w:rsidR="0076708C" w:rsidRDefault="00D96EDB">
            <w:pPr>
              <w:pStyle w:val="P68B1DB1-TableParagraph7"/>
            </w:pPr>
            <w:r>
              <w:rPr>
                <w:rFonts w:ascii="Arial" w:eastAsia="宋体"/>
              </w:rPr>
              <w:t>在</w:t>
            </w:r>
            <w:r>
              <w:rPr>
                <w:rFonts w:ascii="Arial" w:eastAsia="宋体"/>
              </w:rPr>
              <w:t>L1</w:t>
            </w:r>
            <w:r>
              <w:rPr>
                <w:rFonts w:ascii="Arial" w:eastAsia="宋体"/>
              </w:rPr>
              <w:t>上相对于中性导线测量</w:t>
            </w:r>
          </w:p>
        </w:tc>
      </w:tr>
      <w:tr w:rsidR="0076708C">
        <w:trPr>
          <w:trHeight w:val="294"/>
        </w:trPr>
        <w:tc>
          <w:tcPr>
            <w:tcW w:w="1744" w:type="dxa"/>
          </w:tcPr>
          <w:p w:rsidR="0076708C" w:rsidRDefault="00D96EDB">
            <w:pPr>
              <w:pStyle w:val="P68B1DB1-TableParagraph6"/>
            </w:pPr>
            <w:r>
              <w:rPr>
                <w:rFonts w:ascii="Arial" w:eastAsia="宋体"/>
              </w:rPr>
              <w:t>L2-N</w:t>
            </w:r>
          </w:p>
        </w:tc>
        <w:tc>
          <w:tcPr>
            <w:tcW w:w="8721" w:type="dxa"/>
          </w:tcPr>
          <w:p w:rsidR="0076708C" w:rsidRDefault="00D96EDB">
            <w:pPr>
              <w:pStyle w:val="P68B1DB1-TableParagraph7"/>
            </w:pPr>
            <w:r>
              <w:rPr>
                <w:rFonts w:ascii="Arial" w:eastAsia="宋体"/>
              </w:rPr>
              <w:t>在</w:t>
            </w:r>
            <w:r>
              <w:rPr>
                <w:rFonts w:ascii="Arial" w:eastAsia="宋体"/>
              </w:rPr>
              <w:t>L2</w:t>
            </w:r>
            <w:r>
              <w:rPr>
                <w:rFonts w:ascii="Arial" w:eastAsia="宋体"/>
              </w:rPr>
              <w:t>上相对于中性导线测量</w:t>
            </w:r>
          </w:p>
        </w:tc>
      </w:tr>
      <w:tr w:rsidR="0076708C">
        <w:trPr>
          <w:trHeight w:val="294"/>
        </w:trPr>
        <w:tc>
          <w:tcPr>
            <w:tcW w:w="1744" w:type="dxa"/>
          </w:tcPr>
          <w:p w:rsidR="0076708C" w:rsidRDefault="00D96EDB">
            <w:pPr>
              <w:pStyle w:val="P68B1DB1-TableParagraph6"/>
            </w:pPr>
            <w:r>
              <w:rPr>
                <w:rFonts w:ascii="Arial" w:eastAsia="宋体"/>
              </w:rPr>
              <w:t>L3-N</w:t>
            </w:r>
          </w:p>
        </w:tc>
        <w:tc>
          <w:tcPr>
            <w:tcW w:w="8721" w:type="dxa"/>
          </w:tcPr>
          <w:p w:rsidR="0076708C" w:rsidRDefault="00D96EDB">
            <w:pPr>
              <w:pStyle w:val="P68B1DB1-TableParagraph7"/>
            </w:pPr>
            <w:r>
              <w:rPr>
                <w:rFonts w:ascii="Arial" w:eastAsia="宋体"/>
              </w:rPr>
              <w:t>在</w:t>
            </w:r>
            <w:r>
              <w:rPr>
                <w:rFonts w:ascii="Arial" w:eastAsia="宋体"/>
              </w:rPr>
              <w:t>L3</w:t>
            </w:r>
            <w:r>
              <w:rPr>
                <w:rFonts w:ascii="Arial" w:eastAsia="宋体"/>
              </w:rPr>
              <w:t>上相对于中性导线测量</w:t>
            </w:r>
          </w:p>
        </w:tc>
      </w:tr>
      <w:tr w:rsidR="0076708C">
        <w:trPr>
          <w:trHeight w:val="294"/>
        </w:trPr>
        <w:tc>
          <w:tcPr>
            <w:tcW w:w="1744" w:type="dxa"/>
          </w:tcPr>
          <w:p w:rsidR="0076708C" w:rsidRDefault="00D96EDB">
            <w:pPr>
              <w:pStyle w:val="P68B1DB1-TableParagraph6"/>
            </w:pPr>
            <w:r>
              <w:rPr>
                <w:rFonts w:ascii="Arial" w:eastAsia="宋体"/>
              </w:rPr>
              <w:t>L1-L2</w:t>
            </w:r>
          </w:p>
        </w:tc>
        <w:tc>
          <w:tcPr>
            <w:tcW w:w="8721" w:type="dxa"/>
          </w:tcPr>
          <w:p w:rsidR="0076708C" w:rsidRDefault="00D96EDB">
            <w:pPr>
              <w:pStyle w:val="P68B1DB1-TableParagraph7"/>
            </w:pPr>
            <w:r>
              <w:rPr>
                <w:rFonts w:ascii="Arial" w:eastAsia="宋体"/>
              </w:rPr>
              <w:t>在</w:t>
            </w:r>
            <w:r>
              <w:rPr>
                <w:rFonts w:ascii="Arial" w:eastAsia="宋体"/>
              </w:rPr>
              <w:t>L1</w:t>
            </w:r>
            <w:r>
              <w:rPr>
                <w:rFonts w:ascii="Arial" w:eastAsia="宋体"/>
              </w:rPr>
              <w:t>和</w:t>
            </w:r>
            <w:r>
              <w:rPr>
                <w:rFonts w:ascii="Arial" w:eastAsia="宋体"/>
              </w:rPr>
              <w:t>L2</w:t>
            </w:r>
            <w:r>
              <w:rPr>
                <w:rFonts w:ascii="Arial" w:eastAsia="宋体"/>
              </w:rPr>
              <w:t>之间测量</w:t>
            </w:r>
          </w:p>
        </w:tc>
      </w:tr>
      <w:tr w:rsidR="0076708C">
        <w:trPr>
          <w:trHeight w:val="294"/>
        </w:trPr>
        <w:tc>
          <w:tcPr>
            <w:tcW w:w="1744" w:type="dxa"/>
          </w:tcPr>
          <w:p w:rsidR="0076708C" w:rsidRDefault="00D96EDB">
            <w:pPr>
              <w:pStyle w:val="P68B1DB1-TableParagraph6"/>
            </w:pPr>
            <w:r>
              <w:rPr>
                <w:rFonts w:ascii="Arial" w:eastAsia="宋体"/>
              </w:rPr>
              <w:t>L2-L3</w:t>
            </w:r>
          </w:p>
        </w:tc>
        <w:tc>
          <w:tcPr>
            <w:tcW w:w="8721" w:type="dxa"/>
          </w:tcPr>
          <w:p w:rsidR="0076708C" w:rsidRDefault="00D96EDB">
            <w:pPr>
              <w:pStyle w:val="P68B1DB1-TableParagraph7"/>
            </w:pPr>
            <w:r>
              <w:rPr>
                <w:rFonts w:ascii="Arial" w:eastAsia="宋体"/>
              </w:rPr>
              <w:t>在</w:t>
            </w:r>
            <w:r>
              <w:rPr>
                <w:rFonts w:ascii="Arial" w:eastAsia="宋体"/>
              </w:rPr>
              <w:t>L2</w:t>
            </w:r>
            <w:r>
              <w:rPr>
                <w:rFonts w:ascii="Arial" w:eastAsia="宋体"/>
              </w:rPr>
              <w:t>和</w:t>
            </w:r>
            <w:r>
              <w:rPr>
                <w:rFonts w:ascii="Arial" w:eastAsia="宋体"/>
              </w:rPr>
              <w:t>L3</w:t>
            </w:r>
            <w:r>
              <w:rPr>
                <w:rFonts w:ascii="Arial" w:eastAsia="宋体"/>
              </w:rPr>
              <w:t>之间测量</w:t>
            </w:r>
          </w:p>
        </w:tc>
      </w:tr>
      <w:tr w:rsidR="0076708C">
        <w:trPr>
          <w:trHeight w:val="294"/>
        </w:trPr>
        <w:tc>
          <w:tcPr>
            <w:tcW w:w="1744" w:type="dxa"/>
          </w:tcPr>
          <w:p w:rsidR="0076708C" w:rsidRDefault="00D96EDB">
            <w:pPr>
              <w:pStyle w:val="P68B1DB1-TableParagraph6"/>
            </w:pPr>
            <w:r>
              <w:rPr>
                <w:rFonts w:ascii="Arial" w:eastAsia="宋体"/>
              </w:rPr>
              <w:t>L3-L1</w:t>
            </w:r>
          </w:p>
        </w:tc>
        <w:tc>
          <w:tcPr>
            <w:tcW w:w="8721" w:type="dxa"/>
          </w:tcPr>
          <w:p w:rsidR="0076708C" w:rsidRDefault="00D96EDB">
            <w:pPr>
              <w:pStyle w:val="P68B1DB1-TableParagraph7"/>
            </w:pPr>
            <w:r>
              <w:rPr>
                <w:rFonts w:ascii="Arial" w:eastAsia="宋体"/>
              </w:rPr>
              <w:t>在</w:t>
            </w:r>
            <w:r>
              <w:rPr>
                <w:rFonts w:ascii="Arial" w:eastAsia="宋体"/>
              </w:rPr>
              <w:t>L3</w:t>
            </w:r>
            <w:r>
              <w:rPr>
                <w:rFonts w:ascii="Arial" w:eastAsia="宋体"/>
              </w:rPr>
              <w:t>和</w:t>
            </w:r>
            <w:r>
              <w:rPr>
                <w:rFonts w:ascii="Arial" w:eastAsia="宋体"/>
              </w:rPr>
              <w:t>L1</w:t>
            </w:r>
            <w:r>
              <w:rPr>
                <w:rFonts w:ascii="Arial" w:eastAsia="宋体"/>
              </w:rPr>
              <w:t>之间测量</w:t>
            </w:r>
          </w:p>
        </w:tc>
      </w:tr>
    </w:tbl>
    <w:p w:rsidR="0076708C" w:rsidRDefault="0076708C">
      <w:pPr>
        <w:pStyle w:val="a3"/>
        <w:spacing w:before="10"/>
        <w:rPr>
          <w:sz w:val="25"/>
        </w:rPr>
      </w:pPr>
    </w:p>
    <w:p w:rsidR="0076708C" w:rsidRDefault="00D96EDB">
      <w:pPr>
        <w:pStyle w:val="3"/>
        <w:numPr>
          <w:ilvl w:val="1"/>
          <w:numId w:val="9"/>
        </w:numPr>
        <w:tabs>
          <w:tab w:val="left" w:pos="935"/>
        </w:tabs>
        <w:spacing w:before="1"/>
        <w:ind w:left="934" w:hanging="815"/>
      </w:pPr>
      <w:bookmarkStart w:id="1116" w:name="3.65._PublishFirmwareStatusEnumType"/>
      <w:bookmarkStart w:id="1117" w:name="_bookmark702"/>
      <w:bookmarkEnd w:id="1116"/>
      <w:bookmarkEnd w:id="1117"/>
      <w:r>
        <w:rPr>
          <w:rFonts w:ascii="Arial" w:eastAsia="宋体"/>
        </w:rPr>
        <w:t>PublishFirmwareStatusEnumType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发布固件时的状态。</w:t>
      </w:r>
    </w:p>
    <w:p w:rsidR="0076708C" w:rsidRDefault="0076708C">
      <w:pPr>
        <w:pStyle w:val="a3"/>
        <w:spacing w:before="3"/>
        <w:rPr>
          <w:sz w:val="21"/>
        </w:rPr>
      </w:pPr>
    </w:p>
    <w:p w:rsidR="0076708C" w:rsidRDefault="00D96EDB">
      <w:pPr>
        <w:pStyle w:val="a3"/>
        <w:ind w:left="120"/>
      </w:pPr>
      <w:r>
        <w:rPr>
          <w:rFonts w:ascii="Arial" w:eastAsia="宋体"/>
        </w:rPr>
        <w:t>PublishFirmwareStatusEnumType</w:t>
      </w:r>
      <w:r>
        <w:rPr>
          <w:rFonts w:ascii="Arial" w:eastAsia="宋体"/>
        </w:rPr>
        <w:t>的使用方法</w:t>
      </w:r>
      <w:r>
        <w:rPr>
          <w:rFonts w:ascii="Arial" w:eastAsia="宋体"/>
        </w:rPr>
        <w:t xml:space="preserve">: </w:t>
      </w:r>
      <w:hyperlink w:anchor="_bookmark480" w:history="1">
        <w:r>
          <w:rPr>
            <w:color w:val="0000ED"/>
          </w:rPr>
          <w:t>publishFirmwareStatusNotification:PublishFirmwareStatusNotificationRequest</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慢车</w:t>
            </w:r>
          </w:p>
        </w:tc>
        <w:tc>
          <w:tcPr>
            <w:tcW w:w="8721" w:type="dxa"/>
            <w:tcBorders>
              <w:top w:val="single" w:sz="12" w:space="0" w:color="000000"/>
            </w:tcBorders>
          </w:tcPr>
          <w:p w:rsidR="0076708C" w:rsidRDefault="0076708C">
            <w:pPr>
              <w:pStyle w:val="TableParagraph"/>
              <w:spacing w:before="0"/>
              <w:ind w:left="0"/>
              <w:rPr>
                <w:rFonts w:ascii="Times New Roman"/>
                <w:sz w:val="18"/>
              </w:rPr>
            </w:pPr>
          </w:p>
        </w:tc>
      </w:tr>
      <w:tr w:rsidR="0076708C">
        <w:trPr>
          <w:trHeight w:val="294"/>
        </w:trPr>
        <w:tc>
          <w:tcPr>
            <w:tcW w:w="1744" w:type="dxa"/>
          </w:tcPr>
          <w:p w:rsidR="0076708C" w:rsidRDefault="00D96EDB">
            <w:pPr>
              <w:pStyle w:val="P68B1DB1-TableParagraph6"/>
            </w:pPr>
            <w:r>
              <w:rPr>
                <w:rFonts w:ascii="Arial" w:eastAsia="宋体"/>
              </w:rPr>
              <w:t>DownloadScheduled</w:t>
            </w:r>
          </w:p>
        </w:tc>
        <w:tc>
          <w:tcPr>
            <w:tcW w:w="8721" w:type="dxa"/>
          </w:tcPr>
          <w:p w:rsidR="0076708C" w:rsidRDefault="00D96EDB">
            <w:pPr>
              <w:pStyle w:val="P68B1DB1-TableParagraph7"/>
            </w:pPr>
            <w:r>
              <w:rPr>
                <w:rFonts w:ascii="Arial" w:eastAsia="宋体"/>
              </w:rPr>
              <w:t>中间状态。已安排下载新固件。</w:t>
            </w:r>
          </w:p>
        </w:tc>
      </w:tr>
      <w:tr w:rsidR="0076708C">
        <w:trPr>
          <w:trHeight w:val="294"/>
        </w:trPr>
        <w:tc>
          <w:tcPr>
            <w:tcW w:w="1744" w:type="dxa"/>
          </w:tcPr>
          <w:p w:rsidR="0076708C" w:rsidRDefault="00D96EDB">
            <w:pPr>
              <w:pStyle w:val="P68B1DB1-TableParagraph6"/>
            </w:pPr>
            <w:r>
              <w:rPr>
                <w:rFonts w:ascii="Arial" w:eastAsia="宋体"/>
              </w:rPr>
              <w:t>正在下载</w:t>
            </w:r>
          </w:p>
        </w:tc>
        <w:tc>
          <w:tcPr>
            <w:tcW w:w="8721" w:type="dxa"/>
          </w:tcPr>
          <w:p w:rsidR="0076708C" w:rsidRDefault="00D96EDB">
            <w:pPr>
              <w:pStyle w:val="P68B1DB1-TableParagraph7"/>
            </w:pPr>
            <w:r>
              <w:rPr>
                <w:rFonts w:ascii="Arial" w:eastAsia="宋体"/>
              </w:rPr>
              <w:t>中间状态。正在下载固件。</w:t>
            </w:r>
          </w:p>
        </w:tc>
      </w:tr>
      <w:tr w:rsidR="0076708C">
        <w:trPr>
          <w:trHeight w:val="294"/>
        </w:trPr>
        <w:tc>
          <w:tcPr>
            <w:tcW w:w="1744" w:type="dxa"/>
          </w:tcPr>
          <w:p w:rsidR="0076708C" w:rsidRDefault="00D96EDB">
            <w:pPr>
              <w:pStyle w:val="P68B1DB1-TableParagraph6"/>
            </w:pPr>
            <w:r>
              <w:rPr>
                <w:rFonts w:ascii="Arial" w:eastAsia="宋体"/>
              </w:rPr>
              <w:t>已下载</w:t>
            </w:r>
          </w:p>
        </w:tc>
        <w:tc>
          <w:tcPr>
            <w:tcW w:w="8721" w:type="dxa"/>
          </w:tcPr>
          <w:p w:rsidR="0076708C" w:rsidRDefault="00D96EDB">
            <w:pPr>
              <w:pStyle w:val="P68B1DB1-TableParagraph7"/>
            </w:pPr>
            <w:r>
              <w:rPr>
                <w:rFonts w:ascii="Arial" w:eastAsia="宋体"/>
              </w:rPr>
              <w:t>中间状态。充电站已下载新固件。</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已发布</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固件已成功发布。</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下载失败</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失败结束状态。充电站下载固件失败。</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下载已暂停</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中间状态。下载已暂停。</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InvalidChecksum</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失败结束状态。固件校验和不匹配。</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ChecksumVerified</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中间状态。固件校验和验证成功。</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发布失败</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发布新固件失败。</w:t>
            </w:r>
          </w:p>
        </w:tc>
      </w:tr>
    </w:tbl>
    <w:p w:rsidR="0076708C" w:rsidRDefault="0076708C">
      <w:pPr>
        <w:pStyle w:val="a3"/>
        <w:rPr>
          <w:sz w:val="16"/>
        </w:rPr>
      </w:pPr>
    </w:p>
    <w:p w:rsidR="0076708C" w:rsidRDefault="00D96EDB">
      <w:pPr>
        <w:pStyle w:val="3"/>
        <w:numPr>
          <w:ilvl w:val="1"/>
          <w:numId w:val="9"/>
        </w:numPr>
        <w:tabs>
          <w:tab w:val="left" w:pos="935"/>
        </w:tabs>
        <w:spacing w:before="97"/>
        <w:ind w:left="934" w:hanging="815"/>
      </w:pPr>
      <w:bookmarkStart w:id="1118" w:name="3.66._ReadingContextEnumType"/>
      <w:bookmarkStart w:id="1119" w:name="_bookmark703"/>
      <w:bookmarkEnd w:id="1118"/>
      <w:bookmarkEnd w:id="1119"/>
      <w:r>
        <w:rPr>
          <w:rFonts w:ascii="Arial" w:eastAsia="宋体"/>
        </w:rPr>
        <w:t>ReadingContextEnumType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上下文字段的值。</w:t>
      </w:r>
    </w:p>
    <w:p w:rsidR="0076708C" w:rsidRDefault="0076708C">
      <w:pPr>
        <w:pStyle w:val="a3"/>
        <w:spacing w:before="3"/>
        <w:rPr>
          <w:sz w:val="21"/>
        </w:rPr>
      </w:pPr>
    </w:p>
    <w:p w:rsidR="0076708C" w:rsidRDefault="00D96EDB">
      <w:pPr>
        <w:pStyle w:val="a3"/>
        <w:ind w:left="120"/>
      </w:pPr>
      <w:r>
        <w:rPr>
          <w:rFonts w:ascii="Arial" w:eastAsia="宋体"/>
        </w:rPr>
        <w:t>ReadingContextEnumType</w:t>
      </w:r>
      <w:r>
        <w:rPr>
          <w:rFonts w:ascii="Arial" w:eastAsia="宋体"/>
        </w:rPr>
        <w:t>的使用方法</w:t>
      </w:r>
      <w:r>
        <w:rPr>
          <w:rFonts w:ascii="Arial" w:eastAsia="宋体"/>
        </w:rPr>
        <w:t xml:space="preserve">: </w:t>
      </w:r>
      <w:hyperlink w:anchor="_bookmark623" w:history="1">
        <w:r>
          <w:rPr>
            <w:color w:val="0000ED"/>
          </w:rPr>
          <w:t>Common:SampledValueType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中断</w:t>
            </w:r>
            <w:r>
              <w:rPr>
                <w:rFonts w:ascii="Arial" w:eastAsia="宋体"/>
              </w:rPr>
              <w:t>.</w:t>
            </w:r>
            <w:r>
              <w:rPr>
                <w:rFonts w:ascii="Arial" w:eastAsia="宋体"/>
              </w:rPr>
              <w:t>开始</w:t>
            </w:r>
          </w:p>
        </w:tc>
        <w:tc>
          <w:tcPr>
            <w:tcW w:w="8721" w:type="dxa"/>
            <w:tcBorders>
              <w:top w:val="single" w:sz="12" w:space="0" w:color="000000"/>
            </w:tcBorders>
          </w:tcPr>
          <w:p w:rsidR="0076708C" w:rsidRDefault="00D96EDB">
            <w:pPr>
              <w:pStyle w:val="P68B1DB1-TableParagraph7"/>
              <w:spacing w:before="13"/>
            </w:pPr>
            <w:r>
              <w:rPr>
                <w:rFonts w:ascii="Arial" w:eastAsia="宋体"/>
              </w:rPr>
              <w:t>中断开始时的取值。</w:t>
            </w:r>
          </w:p>
        </w:tc>
      </w:tr>
      <w:tr w:rsidR="0076708C">
        <w:trPr>
          <w:trHeight w:val="294"/>
        </w:trPr>
        <w:tc>
          <w:tcPr>
            <w:tcW w:w="1744" w:type="dxa"/>
          </w:tcPr>
          <w:p w:rsidR="0076708C" w:rsidRDefault="00D96EDB">
            <w:pPr>
              <w:pStyle w:val="P68B1DB1-TableParagraph6"/>
            </w:pPr>
            <w:r>
              <w:rPr>
                <w:rFonts w:ascii="Arial" w:eastAsia="宋体"/>
              </w:rPr>
              <w:t>中断</w:t>
            </w:r>
            <w:r>
              <w:rPr>
                <w:rFonts w:ascii="Arial" w:eastAsia="宋体"/>
              </w:rPr>
              <w:t>.</w:t>
            </w:r>
            <w:r>
              <w:rPr>
                <w:rFonts w:ascii="Arial" w:eastAsia="宋体"/>
              </w:rPr>
              <w:t>结束</w:t>
            </w:r>
          </w:p>
        </w:tc>
        <w:tc>
          <w:tcPr>
            <w:tcW w:w="8721" w:type="dxa"/>
          </w:tcPr>
          <w:p w:rsidR="0076708C" w:rsidRDefault="00D96EDB">
            <w:pPr>
              <w:pStyle w:val="P68B1DB1-TableParagraph7"/>
            </w:pPr>
            <w:r>
              <w:rPr>
                <w:rFonts w:ascii="Arial" w:eastAsia="宋体"/>
              </w:rPr>
              <w:t>中断后恢复时采用的值。</w:t>
            </w:r>
          </w:p>
        </w:tc>
      </w:tr>
      <w:tr w:rsidR="0076708C">
        <w:trPr>
          <w:trHeight w:val="294"/>
        </w:trPr>
        <w:tc>
          <w:tcPr>
            <w:tcW w:w="1744" w:type="dxa"/>
          </w:tcPr>
          <w:p w:rsidR="0076708C" w:rsidRDefault="00D96EDB">
            <w:pPr>
              <w:pStyle w:val="P68B1DB1-TableParagraph6"/>
            </w:pPr>
            <w:r>
              <w:rPr>
                <w:rFonts w:ascii="Arial" w:eastAsia="宋体"/>
              </w:rPr>
              <w:t>其他</w:t>
            </w:r>
          </w:p>
        </w:tc>
        <w:tc>
          <w:tcPr>
            <w:tcW w:w="8721" w:type="dxa"/>
          </w:tcPr>
          <w:p w:rsidR="0076708C" w:rsidRDefault="00D96EDB">
            <w:pPr>
              <w:pStyle w:val="P68B1DB1-TableParagraph7"/>
            </w:pPr>
            <w:r>
              <w:rPr>
                <w:rFonts w:ascii="Arial" w:eastAsia="宋体"/>
              </w:rPr>
              <w:t>任何其他情况的价值。</w:t>
            </w:r>
          </w:p>
        </w:tc>
      </w:tr>
      <w:tr w:rsidR="0076708C">
        <w:trPr>
          <w:trHeight w:val="294"/>
        </w:trPr>
        <w:tc>
          <w:tcPr>
            <w:tcW w:w="1744" w:type="dxa"/>
          </w:tcPr>
          <w:p w:rsidR="0076708C" w:rsidRDefault="00D96EDB">
            <w:pPr>
              <w:pStyle w:val="P68B1DB1-TableParagraph6"/>
            </w:pPr>
            <w:r>
              <w:rPr>
                <w:rFonts w:ascii="Arial" w:eastAsia="宋体"/>
              </w:rPr>
              <w:t>Sample.Clock</w:t>
            </w:r>
          </w:p>
        </w:tc>
        <w:tc>
          <w:tcPr>
            <w:tcW w:w="8721" w:type="dxa"/>
          </w:tcPr>
          <w:p w:rsidR="0076708C" w:rsidRDefault="00D96EDB">
            <w:pPr>
              <w:pStyle w:val="P68B1DB1-TableParagraph7"/>
            </w:pPr>
            <w:r>
              <w:rPr>
                <w:rFonts w:ascii="Arial" w:eastAsia="宋体"/>
              </w:rPr>
              <w:t>在时钟对齐间隔处取得的值。</w:t>
            </w:r>
          </w:p>
        </w:tc>
      </w:tr>
      <w:tr w:rsidR="0076708C">
        <w:trPr>
          <w:trHeight w:val="294"/>
        </w:trPr>
        <w:tc>
          <w:tcPr>
            <w:tcW w:w="1744" w:type="dxa"/>
          </w:tcPr>
          <w:p w:rsidR="0076708C" w:rsidRDefault="00D96EDB">
            <w:pPr>
              <w:pStyle w:val="P68B1DB1-TableParagraph6"/>
            </w:pPr>
            <w:r>
              <w:rPr>
                <w:rFonts w:ascii="Arial" w:eastAsia="宋体"/>
              </w:rPr>
              <w:t>样本。定期</w:t>
            </w:r>
          </w:p>
        </w:tc>
        <w:tc>
          <w:tcPr>
            <w:tcW w:w="8721" w:type="dxa"/>
          </w:tcPr>
          <w:p w:rsidR="0076708C" w:rsidRDefault="00D96EDB">
            <w:pPr>
              <w:pStyle w:val="P68B1DB1-TableParagraph7"/>
            </w:pPr>
            <w:r>
              <w:rPr>
                <w:rFonts w:ascii="Arial" w:eastAsia="宋体"/>
              </w:rPr>
              <w:t>作为相对于事务开始时间的周期性样本的值。</w:t>
            </w:r>
          </w:p>
        </w:tc>
      </w:tr>
      <w:tr w:rsidR="0076708C">
        <w:trPr>
          <w:trHeight w:val="294"/>
        </w:trPr>
        <w:tc>
          <w:tcPr>
            <w:tcW w:w="1744" w:type="dxa"/>
          </w:tcPr>
          <w:p w:rsidR="0076708C" w:rsidRDefault="00D96EDB">
            <w:pPr>
              <w:pStyle w:val="P68B1DB1-TableParagraph6"/>
            </w:pPr>
            <w:r>
              <w:rPr>
                <w:rFonts w:ascii="Arial" w:eastAsia="宋体"/>
              </w:rPr>
              <w:t>Transaction.Begin</w:t>
            </w:r>
          </w:p>
        </w:tc>
        <w:tc>
          <w:tcPr>
            <w:tcW w:w="8721" w:type="dxa"/>
          </w:tcPr>
          <w:p w:rsidR="0076708C" w:rsidRDefault="00D96EDB">
            <w:pPr>
              <w:pStyle w:val="P68B1DB1-TableParagraph7"/>
            </w:pPr>
            <w:r>
              <w:rPr>
                <w:rFonts w:ascii="Arial" w:eastAsia="宋体"/>
              </w:rPr>
              <w:t>事务开始时采用的值。</w:t>
            </w:r>
          </w:p>
        </w:tc>
      </w:tr>
      <w:tr w:rsidR="0076708C">
        <w:trPr>
          <w:trHeight w:val="294"/>
        </w:trPr>
        <w:tc>
          <w:tcPr>
            <w:tcW w:w="1744" w:type="dxa"/>
          </w:tcPr>
          <w:p w:rsidR="0076708C" w:rsidRDefault="00D96EDB">
            <w:pPr>
              <w:pStyle w:val="P68B1DB1-TableParagraph6"/>
            </w:pPr>
            <w:r>
              <w:rPr>
                <w:rFonts w:ascii="Arial" w:eastAsia="宋体"/>
              </w:rPr>
              <w:t>交易结束</w:t>
            </w:r>
          </w:p>
        </w:tc>
        <w:tc>
          <w:tcPr>
            <w:tcW w:w="8721" w:type="dxa"/>
          </w:tcPr>
          <w:p w:rsidR="0076708C" w:rsidRDefault="00D96EDB">
            <w:pPr>
              <w:pStyle w:val="P68B1DB1-TableParagraph7"/>
            </w:pPr>
            <w:r>
              <w:rPr>
                <w:rFonts w:ascii="Arial" w:eastAsia="宋体"/>
              </w:rPr>
              <w:t>在交易结束时取得的价值。</w:t>
            </w:r>
          </w:p>
        </w:tc>
      </w:tr>
      <w:tr w:rsidR="0076708C">
        <w:trPr>
          <w:trHeight w:val="294"/>
        </w:trPr>
        <w:tc>
          <w:tcPr>
            <w:tcW w:w="1744" w:type="dxa"/>
          </w:tcPr>
          <w:p w:rsidR="0076708C" w:rsidRDefault="00D96EDB">
            <w:pPr>
              <w:pStyle w:val="P68B1DB1-TableParagraph6"/>
            </w:pPr>
            <w:r>
              <w:rPr>
                <w:rFonts w:ascii="Arial" w:eastAsia="宋体"/>
              </w:rPr>
              <w:t>触发器</w:t>
            </w:r>
          </w:p>
        </w:tc>
        <w:tc>
          <w:tcPr>
            <w:tcW w:w="8721" w:type="dxa"/>
          </w:tcPr>
          <w:p w:rsidR="0076708C" w:rsidRDefault="00D96EDB">
            <w:pPr>
              <w:pStyle w:val="P68B1DB1-TableParagraph7"/>
            </w:pPr>
            <w:r>
              <w:rPr>
                <w:rFonts w:ascii="Arial" w:eastAsia="宋体"/>
              </w:rPr>
              <w:t>在响应</w:t>
            </w:r>
            <w:r>
              <w:rPr>
                <w:rFonts w:ascii="Arial" w:eastAsia="宋体"/>
              </w:rPr>
              <w:t>TriggerMessageRequest</w:t>
            </w:r>
            <w:r>
              <w:rPr>
                <w:rFonts w:ascii="Arial" w:eastAsia="宋体"/>
              </w:rPr>
              <w:t>时采用的值。</w:t>
            </w:r>
          </w:p>
        </w:tc>
      </w:tr>
    </w:tbl>
    <w:p w:rsidR="0076708C" w:rsidRDefault="0076708C">
      <w:pPr>
        <w:pStyle w:val="a3"/>
        <w:spacing w:before="9"/>
        <w:rPr>
          <w:sz w:val="25"/>
        </w:rPr>
      </w:pPr>
    </w:p>
    <w:p w:rsidR="0076708C" w:rsidRDefault="00D96EDB">
      <w:pPr>
        <w:pStyle w:val="3"/>
        <w:numPr>
          <w:ilvl w:val="1"/>
          <w:numId w:val="9"/>
        </w:numPr>
        <w:tabs>
          <w:tab w:val="left" w:pos="935"/>
        </w:tabs>
        <w:ind w:left="934" w:hanging="815"/>
      </w:pPr>
      <w:bookmarkStart w:id="1120" w:name="3.67._ReasonEnumType"/>
      <w:bookmarkStart w:id="1121" w:name="_bookmark704"/>
      <w:bookmarkEnd w:id="1120"/>
      <w:bookmarkEnd w:id="1121"/>
      <w:r>
        <w:rPr>
          <w:rFonts w:ascii="Arial" w:eastAsia="宋体"/>
        </w:rPr>
        <w:t>ReasonEnumType</w:t>
      </w:r>
    </w:p>
    <w:p w:rsidR="0076708C" w:rsidRDefault="00D96EDB">
      <w:pPr>
        <w:pStyle w:val="P68B1DB1-Normal8"/>
        <w:spacing w:before="262"/>
        <w:ind w:left="120"/>
      </w:pPr>
      <w:r>
        <w:rPr>
          <w:rFonts w:ascii="Arial" w:eastAsia="宋体"/>
        </w:rPr>
        <w:t>枚举</w:t>
      </w:r>
    </w:p>
    <w:p w:rsidR="0076708C" w:rsidRDefault="0076708C">
      <w:pPr>
        <w:pStyle w:val="a3"/>
        <w:spacing w:before="2"/>
        <w:rPr>
          <w:i/>
          <w:sz w:val="21"/>
        </w:rPr>
      </w:pPr>
    </w:p>
    <w:p w:rsidR="0076708C" w:rsidRDefault="00D96EDB">
      <w:pPr>
        <w:pStyle w:val="a3"/>
        <w:spacing w:before="1"/>
        <w:ind w:left="120"/>
      </w:pPr>
      <w:r>
        <w:rPr>
          <w:rFonts w:ascii="Arial" w:eastAsia="宋体"/>
        </w:rPr>
        <w:t>停止事务处理的原因。</w:t>
      </w:r>
    </w:p>
    <w:p w:rsidR="0076708C" w:rsidRDefault="0076708C">
      <w:pPr>
        <w:pStyle w:val="a3"/>
        <w:spacing w:before="2"/>
        <w:rPr>
          <w:sz w:val="21"/>
        </w:rPr>
      </w:pPr>
    </w:p>
    <w:p w:rsidR="0076708C" w:rsidRDefault="00D96EDB">
      <w:pPr>
        <w:pStyle w:val="a3"/>
        <w:spacing w:before="1"/>
        <w:ind w:left="120"/>
      </w:pPr>
      <w:r>
        <w:rPr>
          <w:rFonts w:ascii="Arial" w:eastAsia="宋体"/>
        </w:rPr>
        <w:t xml:space="preserve">ReasonEnumType is used by: </w:t>
      </w:r>
      <w:hyperlink w:anchor="_bookmark630" w:history="1">
        <w:r>
          <w:rPr>
            <w:color w:val="0000ED"/>
          </w:rPr>
          <w:t>transactionEvent:TransactionEventRequest.TransactionType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1744" w:type="dxa"/>
            <w:tcBorders>
              <w:top w:val="single" w:sz="12" w:space="0" w:color="000000"/>
            </w:tcBorders>
          </w:tcPr>
          <w:p w:rsidR="0076708C" w:rsidRDefault="00D96EDB">
            <w:pPr>
              <w:pStyle w:val="P68B1DB1-TableParagraph6"/>
              <w:spacing w:before="13"/>
            </w:pPr>
            <w:r>
              <w:rPr>
                <w:rFonts w:ascii="Arial" w:eastAsia="宋体"/>
              </w:rPr>
              <w:t>未授权</w:t>
            </w:r>
          </w:p>
        </w:tc>
        <w:tc>
          <w:tcPr>
            <w:tcW w:w="8721" w:type="dxa"/>
            <w:tcBorders>
              <w:top w:val="single" w:sz="12" w:space="0" w:color="000000"/>
            </w:tcBorders>
          </w:tcPr>
          <w:p w:rsidR="0076708C" w:rsidRDefault="00D96EDB">
            <w:pPr>
              <w:pStyle w:val="P68B1DB1-TableParagraph7"/>
              <w:spacing w:before="13" w:line="247" w:lineRule="auto"/>
            </w:pPr>
            <w:r>
              <w:rPr>
                <w:rFonts w:ascii="Arial" w:eastAsia="宋体"/>
              </w:rPr>
              <w:t>由于对</w:t>
            </w:r>
            <w:r>
              <w:rPr>
                <w:rFonts w:ascii="Arial" w:eastAsia="宋体"/>
              </w:rPr>
              <w:t>transactionEventRequest</w:t>
            </w:r>
            <w:r>
              <w:rPr>
                <w:rFonts w:ascii="Arial" w:eastAsia="宋体"/>
              </w:rPr>
              <w:t>的响应中的授权状态，事务已停止。</w:t>
            </w:r>
          </w:p>
        </w:tc>
      </w:tr>
      <w:tr w:rsidR="0076708C">
        <w:trPr>
          <w:trHeight w:val="294"/>
        </w:trPr>
        <w:tc>
          <w:tcPr>
            <w:tcW w:w="1744" w:type="dxa"/>
          </w:tcPr>
          <w:p w:rsidR="0076708C" w:rsidRDefault="00D96EDB">
            <w:pPr>
              <w:pStyle w:val="P68B1DB1-TableParagraph6"/>
            </w:pPr>
            <w:r>
              <w:rPr>
                <w:rFonts w:ascii="Arial" w:eastAsia="宋体"/>
              </w:rPr>
              <w:t>EmergencyStop</w:t>
            </w:r>
          </w:p>
        </w:tc>
        <w:tc>
          <w:tcPr>
            <w:tcW w:w="8721" w:type="dxa"/>
          </w:tcPr>
          <w:p w:rsidR="0076708C" w:rsidRDefault="00D96EDB">
            <w:pPr>
              <w:pStyle w:val="P68B1DB1-TableParagraph7"/>
            </w:pPr>
            <w:r>
              <w:rPr>
                <w:rFonts w:ascii="Arial" w:eastAsia="宋体"/>
              </w:rPr>
              <w:t>使用了紧急停止按钮。</w:t>
            </w:r>
          </w:p>
        </w:tc>
      </w:tr>
      <w:tr w:rsidR="0076708C">
        <w:trPr>
          <w:trHeight w:val="294"/>
        </w:trPr>
        <w:tc>
          <w:tcPr>
            <w:tcW w:w="1744" w:type="dxa"/>
          </w:tcPr>
          <w:p w:rsidR="0076708C" w:rsidRDefault="00D96EDB">
            <w:pPr>
              <w:pStyle w:val="P68B1DB1-TableParagraph6"/>
            </w:pPr>
            <w:r>
              <w:rPr>
                <w:rFonts w:ascii="Arial" w:eastAsia="宋体"/>
              </w:rPr>
              <w:t>能源限制已达到</w:t>
            </w:r>
          </w:p>
        </w:tc>
        <w:tc>
          <w:tcPr>
            <w:tcW w:w="8721" w:type="dxa"/>
          </w:tcPr>
          <w:p w:rsidR="0076708C" w:rsidRDefault="00D96EDB">
            <w:pPr>
              <w:pStyle w:val="P68B1DB1-TableParagraph7"/>
            </w:pPr>
            <w:r>
              <w:rPr>
                <w:rFonts w:ascii="Arial" w:eastAsia="宋体"/>
              </w:rPr>
              <w:t>电动汽车充电会话达到了当地强制执行的最大能量传输限制</w:t>
            </w:r>
          </w:p>
        </w:tc>
      </w:tr>
      <w:tr w:rsidR="0076708C">
        <w:trPr>
          <w:trHeight w:val="294"/>
        </w:trPr>
        <w:tc>
          <w:tcPr>
            <w:tcW w:w="1744" w:type="dxa"/>
          </w:tcPr>
          <w:p w:rsidR="0076708C" w:rsidRDefault="00D96EDB">
            <w:pPr>
              <w:pStyle w:val="P68B1DB1-TableParagraph6"/>
            </w:pPr>
            <w:r>
              <w:rPr>
                <w:rFonts w:ascii="Arial" w:eastAsia="宋体"/>
              </w:rPr>
              <w:t>EVDisconnected</w:t>
            </w:r>
          </w:p>
        </w:tc>
        <w:tc>
          <w:tcPr>
            <w:tcW w:w="8721" w:type="dxa"/>
          </w:tcPr>
          <w:p w:rsidR="0076708C" w:rsidRDefault="00D96EDB">
            <w:pPr>
              <w:pStyle w:val="P68B1DB1-TableParagraph7"/>
            </w:pPr>
            <w:r>
              <w:rPr>
                <w:rFonts w:ascii="Arial" w:eastAsia="宋体"/>
              </w:rPr>
              <w:t>断开电缆，车辆远离感应充电装置。</w:t>
            </w:r>
          </w:p>
        </w:tc>
      </w:tr>
      <w:tr w:rsidR="0076708C">
        <w:trPr>
          <w:trHeight w:val="294"/>
        </w:trPr>
        <w:tc>
          <w:tcPr>
            <w:tcW w:w="1744" w:type="dxa"/>
          </w:tcPr>
          <w:p w:rsidR="0076708C" w:rsidRDefault="00D96EDB">
            <w:pPr>
              <w:pStyle w:val="P68B1DB1-TableParagraph6"/>
            </w:pPr>
            <w:r>
              <w:rPr>
                <w:rFonts w:ascii="Arial" w:eastAsia="宋体"/>
              </w:rPr>
              <w:t>接地故障</w:t>
            </w:r>
          </w:p>
        </w:tc>
        <w:tc>
          <w:tcPr>
            <w:tcW w:w="8721" w:type="dxa"/>
          </w:tcPr>
          <w:p w:rsidR="0076708C" w:rsidRDefault="00D96EDB">
            <w:pPr>
              <w:pStyle w:val="P68B1DB1-TableParagraph7"/>
            </w:pPr>
            <w:r>
              <w:rPr>
                <w:rFonts w:ascii="Arial" w:eastAsia="宋体"/>
              </w:rPr>
              <w:t>发生了接地故障</w:t>
            </w:r>
          </w:p>
        </w:tc>
      </w:tr>
      <w:tr w:rsidR="0076708C">
        <w:trPr>
          <w:trHeight w:val="294"/>
        </w:trPr>
        <w:tc>
          <w:tcPr>
            <w:tcW w:w="1744" w:type="dxa"/>
          </w:tcPr>
          <w:p w:rsidR="0076708C" w:rsidRDefault="00D96EDB">
            <w:pPr>
              <w:pStyle w:val="P68B1DB1-TableParagraph6"/>
            </w:pPr>
            <w:r>
              <w:rPr>
                <w:rFonts w:ascii="Arial" w:eastAsia="宋体"/>
              </w:rPr>
              <w:t>即时设置</w:t>
            </w:r>
          </w:p>
        </w:tc>
        <w:tc>
          <w:tcPr>
            <w:tcW w:w="8721" w:type="dxa"/>
          </w:tcPr>
          <w:p w:rsidR="0076708C" w:rsidRDefault="00D96EDB">
            <w:pPr>
              <w:pStyle w:val="P68B1DB1-TableParagraph7"/>
            </w:pPr>
            <w:r>
              <w:rPr>
                <w:rFonts w:ascii="Arial" w:eastAsia="宋体"/>
              </w:rPr>
              <w:t>收到重置</w:t>
            </w:r>
            <w:r>
              <w:rPr>
                <w:rFonts w:ascii="Arial" w:eastAsia="宋体"/>
              </w:rPr>
              <w:t xml:space="preserve"> (</w:t>
            </w:r>
            <w:r>
              <w:rPr>
                <w:rFonts w:ascii="Arial" w:eastAsia="宋体"/>
              </w:rPr>
              <w:t>立即</w:t>
            </w:r>
            <w:r>
              <w:rPr>
                <w:rFonts w:ascii="Arial" w:eastAsia="宋体"/>
              </w:rPr>
              <w:t xml:space="preserve">) </w:t>
            </w:r>
            <w:r>
              <w:rPr>
                <w:rFonts w:ascii="Arial" w:eastAsia="宋体"/>
              </w:rPr>
              <w:t>命令。</w:t>
            </w:r>
          </w:p>
        </w:tc>
      </w:tr>
      <w:tr w:rsidR="0076708C">
        <w:trPr>
          <w:trHeight w:val="510"/>
        </w:trPr>
        <w:tc>
          <w:tcPr>
            <w:tcW w:w="1744" w:type="dxa"/>
          </w:tcPr>
          <w:p w:rsidR="0076708C" w:rsidRDefault="00D96EDB">
            <w:pPr>
              <w:pStyle w:val="P68B1DB1-TableParagraph6"/>
            </w:pPr>
            <w:r>
              <w:rPr>
                <w:rFonts w:ascii="Arial" w:eastAsia="宋体"/>
              </w:rPr>
              <w:t>本地</w:t>
            </w:r>
          </w:p>
        </w:tc>
        <w:tc>
          <w:tcPr>
            <w:tcW w:w="8721" w:type="dxa"/>
          </w:tcPr>
          <w:p w:rsidR="0076708C" w:rsidRDefault="00D96EDB">
            <w:pPr>
              <w:pStyle w:val="P68B1DB1-TableParagraph7"/>
              <w:spacing w:line="247" w:lineRule="auto"/>
            </w:pPr>
            <w:r>
              <w:rPr>
                <w:rFonts w:ascii="Arial" w:eastAsia="宋体"/>
              </w:rPr>
              <w:t>应电动汽车驾驶员的要求在充电站本地停止。这是交易的定期终止。示例</w:t>
            </w:r>
            <w:r>
              <w:rPr>
                <w:rFonts w:ascii="Arial" w:eastAsia="宋体"/>
              </w:rPr>
              <w:t xml:space="preserve">: </w:t>
            </w:r>
            <w:r>
              <w:rPr>
                <w:rFonts w:ascii="Arial" w:eastAsia="宋体"/>
              </w:rPr>
              <w:t>呈现</w:t>
            </w:r>
            <w:r>
              <w:rPr>
                <w:rFonts w:ascii="Arial" w:eastAsia="宋体"/>
              </w:rPr>
              <w:t>IdToken</w:t>
            </w:r>
            <w:r>
              <w:rPr>
                <w:rFonts w:ascii="Arial" w:eastAsia="宋体"/>
              </w:rPr>
              <w:t>标签，按下按钮停止。</w:t>
            </w:r>
          </w:p>
        </w:tc>
      </w:tr>
      <w:tr w:rsidR="0076708C">
        <w:trPr>
          <w:trHeight w:val="294"/>
        </w:trPr>
        <w:tc>
          <w:tcPr>
            <w:tcW w:w="1744" w:type="dxa"/>
          </w:tcPr>
          <w:p w:rsidR="0076708C" w:rsidRDefault="00D96EDB">
            <w:pPr>
              <w:pStyle w:val="P68B1DB1-TableParagraph6"/>
            </w:pPr>
            <w:r>
              <w:rPr>
                <w:rFonts w:ascii="Arial" w:eastAsia="宋体"/>
              </w:rPr>
              <w:t>LocalOutOfCredit</w:t>
            </w:r>
          </w:p>
        </w:tc>
        <w:tc>
          <w:tcPr>
            <w:tcW w:w="8721" w:type="dxa"/>
          </w:tcPr>
          <w:p w:rsidR="0076708C" w:rsidRDefault="00D96EDB">
            <w:pPr>
              <w:pStyle w:val="P68B1DB1-TableParagraph7"/>
            </w:pPr>
            <w:r>
              <w:rPr>
                <w:rFonts w:ascii="Arial" w:eastAsia="宋体"/>
              </w:rPr>
              <w:t>已超过通过充电站强制执行的本地信用额度。</w:t>
            </w:r>
          </w:p>
        </w:tc>
      </w:tr>
      <w:tr w:rsidR="0076708C">
        <w:trPr>
          <w:trHeight w:val="294"/>
        </w:trPr>
        <w:tc>
          <w:tcPr>
            <w:tcW w:w="1744" w:type="dxa"/>
          </w:tcPr>
          <w:p w:rsidR="0076708C" w:rsidRDefault="00D96EDB">
            <w:pPr>
              <w:pStyle w:val="P68B1DB1-TableParagraph6"/>
            </w:pPr>
            <w:r>
              <w:rPr>
                <w:rFonts w:ascii="Arial" w:eastAsia="宋体"/>
              </w:rPr>
              <w:t>MasterPass</w:t>
            </w:r>
          </w:p>
        </w:tc>
        <w:tc>
          <w:tcPr>
            <w:tcW w:w="8721" w:type="dxa"/>
          </w:tcPr>
          <w:p w:rsidR="0076708C" w:rsidRDefault="00D96EDB">
            <w:pPr>
              <w:pStyle w:val="P68B1DB1-TableParagraph7"/>
            </w:pPr>
            <w:r>
              <w:rPr>
                <w:rFonts w:ascii="Arial" w:eastAsia="宋体"/>
              </w:rPr>
              <w:t>已使用具有</w:t>
            </w:r>
            <w:r>
              <w:rPr>
                <w:rFonts w:ascii="Arial" w:eastAsia="宋体"/>
              </w:rPr>
              <w:t>MasterPassGroupId</w:t>
            </w:r>
            <w:r>
              <w:rPr>
                <w:rFonts w:ascii="Arial" w:eastAsia="宋体"/>
              </w:rPr>
              <w:t>的令牌停止事务。</w:t>
            </w:r>
          </w:p>
        </w:tc>
      </w:tr>
      <w:tr w:rsidR="0076708C">
        <w:trPr>
          <w:trHeight w:val="294"/>
        </w:trPr>
        <w:tc>
          <w:tcPr>
            <w:tcW w:w="1744" w:type="dxa"/>
          </w:tcPr>
          <w:p w:rsidR="0076708C" w:rsidRDefault="00D96EDB">
            <w:pPr>
              <w:pStyle w:val="P68B1DB1-TableParagraph6"/>
            </w:pPr>
            <w:r>
              <w:rPr>
                <w:rFonts w:ascii="Arial" w:eastAsia="宋体"/>
              </w:rPr>
              <w:t>其他</w:t>
            </w:r>
          </w:p>
        </w:tc>
        <w:tc>
          <w:tcPr>
            <w:tcW w:w="8721" w:type="dxa"/>
          </w:tcPr>
          <w:p w:rsidR="0076708C" w:rsidRDefault="00D96EDB">
            <w:pPr>
              <w:pStyle w:val="P68B1DB1-TableParagraph7"/>
            </w:pPr>
            <w:r>
              <w:rPr>
                <w:rFonts w:ascii="Arial" w:eastAsia="宋体"/>
              </w:rPr>
              <w:t>任何其他原因。</w:t>
            </w:r>
          </w:p>
        </w:tc>
      </w:tr>
      <w:tr w:rsidR="0076708C">
        <w:trPr>
          <w:trHeight w:val="294"/>
        </w:trPr>
        <w:tc>
          <w:tcPr>
            <w:tcW w:w="1744" w:type="dxa"/>
          </w:tcPr>
          <w:p w:rsidR="0076708C" w:rsidRDefault="00D96EDB">
            <w:pPr>
              <w:pStyle w:val="P68B1DB1-TableParagraph6"/>
            </w:pPr>
            <w:r>
              <w:rPr>
                <w:rFonts w:ascii="Arial" w:eastAsia="宋体"/>
              </w:rPr>
              <w:t>OvercurrentFault</w:t>
            </w:r>
          </w:p>
        </w:tc>
        <w:tc>
          <w:tcPr>
            <w:tcW w:w="8721" w:type="dxa"/>
          </w:tcPr>
          <w:p w:rsidR="0076708C" w:rsidRDefault="00D96EDB">
            <w:pPr>
              <w:pStyle w:val="P68B1DB1-TableParagraph7"/>
            </w:pPr>
            <w:r>
              <w:rPr>
                <w:rFonts w:ascii="Arial" w:eastAsia="宋体"/>
              </w:rPr>
              <w:t>发生了大于预期的电流</w:t>
            </w:r>
          </w:p>
        </w:tc>
      </w:tr>
      <w:tr w:rsidR="0076708C">
        <w:trPr>
          <w:trHeight w:val="294"/>
        </w:trPr>
        <w:tc>
          <w:tcPr>
            <w:tcW w:w="1744" w:type="dxa"/>
          </w:tcPr>
          <w:p w:rsidR="0076708C" w:rsidRDefault="00D96EDB">
            <w:pPr>
              <w:pStyle w:val="P68B1DB1-TableParagraph6"/>
            </w:pPr>
            <w:r>
              <w:rPr>
                <w:rFonts w:ascii="Arial" w:eastAsia="宋体"/>
              </w:rPr>
              <w:t>功率损耗</w:t>
            </w:r>
          </w:p>
        </w:tc>
        <w:tc>
          <w:tcPr>
            <w:tcW w:w="8721" w:type="dxa"/>
          </w:tcPr>
          <w:p w:rsidR="0076708C" w:rsidRDefault="00D96EDB">
            <w:pPr>
              <w:pStyle w:val="P68B1DB1-TableParagraph7"/>
            </w:pPr>
            <w:r>
              <w:rPr>
                <w:rFonts w:ascii="Arial" w:eastAsia="宋体"/>
              </w:rPr>
              <w:t>完全断电。</w:t>
            </w:r>
          </w:p>
        </w:tc>
      </w:tr>
      <w:tr w:rsidR="0076708C">
        <w:trPr>
          <w:trHeight w:val="294"/>
        </w:trPr>
        <w:tc>
          <w:tcPr>
            <w:tcW w:w="1744" w:type="dxa"/>
          </w:tcPr>
          <w:p w:rsidR="0076708C" w:rsidRDefault="00D96EDB">
            <w:pPr>
              <w:pStyle w:val="P68B1DB1-TableParagraph6"/>
            </w:pPr>
            <w:r>
              <w:rPr>
                <w:rFonts w:ascii="Arial" w:eastAsia="宋体"/>
              </w:rPr>
              <w:t>PowerQuality</w:t>
            </w:r>
          </w:p>
        </w:tc>
        <w:tc>
          <w:tcPr>
            <w:tcW w:w="8721" w:type="dxa"/>
          </w:tcPr>
          <w:p w:rsidR="0076708C" w:rsidRDefault="00D96EDB">
            <w:pPr>
              <w:pStyle w:val="P68B1DB1-TableParagraph7"/>
            </w:pPr>
            <w:r>
              <w:rPr>
                <w:rFonts w:ascii="Arial" w:eastAsia="宋体"/>
              </w:rPr>
              <w:t>功率质量太低，例如电压太低</w:t>
            </w:r>
            <w:r>
              <w:rPr>
                <w:rFonts w:ascii="Arial" w:eastAsia="宋体"/>
              </w:rPr>
              <w:t>/</w:t>
            </w:r>
            <w:r>
              <w:rPr>
                <w:rFonts w:ascii="Arial" w:eastAsia="宋体"/>
              </w:rPr>
              <w:t>太高、相位不平衡等。</w:t>
            </w:r>
          </w:p>
        </w:tc>
      </w:tr>
      <w:tr w:rsidR="0076708C">
        <w:trPr>
          <w:trHeight w:val="294"/>
        </w:trPr>
        <w:tc>
          <w:tcPr>
            <w:tcW w:w="1744" w:type="dxa"/>
          </w:tcPr>
          <w:p w:rsidR="0076708C" w:rsidRDefault="00D96EDB">
            <w:pPr>
              <w:pStyle w:val="P68B1DB1-TableParagraph6"/>
            </w:pPr>
            <w:r>
              <w:rPr>
                <w:rFonts w:ascii="Arial" w:eastAsia="宋体"/>
              </w:rPr>
              <w:t>重新启动</w:t>
            </w:r>
          </w:p>
        </w:tc>
        <w:tc>
          <w:tcPr>
            <w:tcW w:w="8721" w:type="dxa"/>
          </w:tcPr>
          <w:p w:rsidR="0076708C" w:rsidRDefault="00D96EDB">
            <w:pPr>
              <w:pStyle w:val="P68B1DB1-TableParagraph7"/>
            </w:pPr>
            <w:r>
              <w:rPr>
                <w:rFonts w:ascii="Arial" w:eastAsia="宋体"/>
              </w:rPr>
              <w:t>发生本地启动的重置</w:t>
            </w:r>
            <w:r>
              <w:rPr>
                <w:rFonts w:ascii="Arial" w:eastAsia="宋体"/>
              </w:rPr>
              <w:t>/</w:t>
            </w:r>
            <w:r>
              <w:rPr>
                <w:rFonts w:ascii="Arial" w:eastAsia="宋体"/>
              </w:rPr>
              <w:t>重新启动。</w:t>
            </w:r>
            <w:r>
              <w:rPr>
                <w:rFonts w:ascii="Arial" w:eastAsia="宋体"/>
              </w:rPr>
              <w:t>(</w:t>
            </w:r>
            <w:r>
              <w:rPr>
                <w:rFonts w:ascii="Arial" w:eastAsia="宋体"/>
              </w:rPr>
              <w:t>例如看门狗踢</w:t>
            </w:r>
            <w:r>
              <w:rPr>
                <w:rFonts w:ascii="Arial" w:eastAsia="宋体"/>
              </w:rPr>
              <w:t>)</w:t>
            </w:r>
          </w:p>
        </w:tc>
      </w:tr>
      <w:tr w:rsidR="0076708C">
        <w:trPr>
          <w:trHeight w:val="510"/>
        </w:trPr>
        <w:tc>
          <w:tcPr>
            <w:tcW w:w="1744" w:type="dxa"/>
          </w:tcPr>
          <w:p w:rsidR="0076708C" w:rsidRDefault="00D96EDB">
            <w:pPr>
              <w:pStyle w:val="P68B1DB1-TableParagraph6"/>
            </w:pPr>
            <w:r>
              <w:rPr>
                <w:rFonts w:ascii="Arial" w:eastAsia="宋体"/>
              </w:rPr>
              <w:t>远程</w:t>
            </w:r>
          </w:p>
        </w:tc>
        <w:tc>
          <w:tcPr>
            <w:tcW w:w="8721" w:type="dxa"/>
          </w:tcPr>
          <w:p w:rsidR="0076708C" w:rsidRDefault="00D96EDB">
            <w:pPr>
              <w:pStyle w:val="P68B1DB1-TableParagraph7"/>
              <w:spacing w:line="247" w:lineRule="auto"/>
            </w:pPr>
            <w:r>
              <w:rPr>
                <w:rFonts w:ascii="Arial" w:eastAsia="宋体"/>
              </w:rPr>
              <w:t>应</w:t>
            </w:r>
            <w:r>
              <w:rPr>
                <w:rFonts w:ascii="Arial" w:eastAsia="宋体"/>
              </w:rPr>
              <w:t>CSMS</w:t>
            </w:r>
            <w:r>
              <w:rPr>
                <w:rFonts w:ascii="Arial" w:eastAsia="宋体"/>
              </w:rPr>
              <w:t>的请求远程停止。这是交易的定期终止。示例</w:t>
            </w:r>
            <w:r>
              <w:rPr>
                <w:rFonts w:ascii="Arial" w:eastAsia="宋体"/>
              </w:rPr>
              <w:t xml:space="preserve">: </w:t>
            </w:r>
            <w:r>
              <w:rPr>
                <w:rFonts w:ascii="Arial" w:eastAsia="宋体"/>
              </w:rPr>
              <w:t>使用智能手机应用程序终止，超过</w:t>
            </w:r>
            <w:r>
              <w:rPr>
                <w:rFonts w:ascii="Arial" w:eastAsia="宋体"/>
              </w:rPr>
              <w:t xml:space="preserve"> (</w:t>
            </w:r>
            <w:r>
              <w:rPr>
                <w:rFonts w:ascii="Arial" w:eastAsia="宋体"/>
              </w:rPr>
              <w:t>非本地</w:t>
            </w:r>
            <w:r>
              <w:rPr>
                <w:rFonts w:ascii="Arial" w:eastAsia="宋体"/>
              </w:rPr>
              <w:t xml:space="preserve">) </w:t>
            </w:r>
            <w:r>
              <w:rPr>
                <w:rFonts w:ascii="Arial" w:eastAsia="宋体"/>
              </w:rPr>
              <w:t>预付信用。</w:t>
            </w:r>
          </w:p>
        </w:tc>
      </w:tr>
      <w:tr w:rsidR="0076708C">
        <w:trPr>
          <w:trHeight w:val="294"/>
        </w:trPr>
        <w:tc>
          <w:tcPr>
            <w:tcW w:w="1744" w:type="dxa"/>
          </w:tcPr>
          <w:p w:rsidR="0076708C" w:rsidRDefault="00D96EDB">
            <w:pPr>
              <w:pStyle w:val="P68B1DB1-TableParagraph6"/>
            </w:pPr>
            <w:r>
              <w:rPr>
                <w:rFonts w:ascii="Arial" w:eastAsia="宋体"/>
              </w:rPr>
              <w:t>SOCLimitReached</w:t>
            </w:r>
          </w:p>
        </w:tc>
        <w:tc>
          <w:tcPr>
            <w:tcW w:w="8721" w:type="dxa"/>
          </w:tcPr>
          <w:p w:rsidR="0076708C" w:rsidRDefault="00D96EDB">
            <w:pPr>
              <w:pStyle w:val="P68B1DB1-TableParagraph7"/>
            </w:pPr>
            <w:r>
              <w:rPr>
                <w:rFonts w:ascii="Arial" w:eastAsia="宋体"/>
              </w:rPr>
              <w:t>据报道，电动汽车已达到当地强制的最大电池荷电状态</w:t>
            </w:r>
            <w:r>
              <w:rPr>
                <w:rFonts w:ascii="Arial" w:eastAsia="宋体"/>
              </w:rPr>
              <w:t xml:space="preserve"> (SOC)</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StoppedByEV</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交易已被</w:t>
            </w:r>
            <w:r>
              <w:rPr>
                <w:rFonts w:ascii="Arial" w:eastAsia="宋体"/>
              </w:rPr>
              <w:t>EV</w:t>
            </w:r>
            <w:r>
              <w:rPr>
                <w:rFonts w:ascii="Arial" w:eastAsia="宋体"/>
              </w:rPr>
              <w:t>停止</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Timelimit</w:t>
            </w:r>
            <w:r>
              <w:rPr>
                <w:rFonts w:ascii="Arial" w:eastAsia="宋体"/>
              </w:rPr>
              <w:t>已达到</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电动汽车充电会话达到了当地强制执行的时间限制</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超时</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EV</w:t>
            </w:r>
            <w:r>
              <w:rPr>
                <w:rFonts w:ascii="Arial" w:eastAsia="宋体"/>
              </w:rPr>
              <w:t>在超时内未连接</w:t>
            </w:r>
          </w:p>
        </w:tc>
      </w:tr>
    </w:tbl>
    <w:p w:rsidR="0076708C" w:rsidRDefault="0076708C">
      <w:pPr>
        <w:pStyle w:val="a3"/>
        <w:spacing w:before="10"/>
        <w:rPr>
          <w:sz w:val="15"/>
        </w:rPr>
      </w:pPr>
    </w:p>
    <w:p w:rsidR="0076708C" w:rsidRDefault="00D96EDB">
      <w:pPr>
        <w:pStyle w:val="3"/>
        <w:numPr>
          <w:ilvl w:val="1"/>
          <w:numId w:val="9"/>
        </w:numPr>
        <w:tabs>
          <w:tab w:val="left" w:pos="935"/>
        </w:tabs>
        <w:spacing w:before="97"/>
        <w:ind w:left="934" w:hanging="815"/>
      </w:pPr>
      <w:bookmarkStart w:id="1122" w:name="3.68._RecurrencyKindEnumType"/>
      <w:bookmarkStart w:id="1123" w:name="_bookmark705"/>
      <w:bookmarkEnd w:id="1122"/>
      <w:bookmarkEnd w:id="1123"/>
      <w:r>
        <w:rPr>
          <w:rFonts w:ascii="Arial" w:eastAsia="宋体"/>
        </w:rPr>
        <w:t>RecurrencyKindEnumType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Recurrencycindenumtype</w:t>
      </w:r>
      <w:r>
        <w:rPr>
          <w:rFonts w:ascii="Arial" w:eastAsia="宋体"/>
        </w:rPr>
        <w:t>的使用人</w:t>
      </w:r>
      <w:r>
        <w:rPr>
          <w:rFonts w:ascii="Arial" w:eastAsia="宋体"/>
        </w:rPr>
        <w:t xml:space="preserve">: </w:t>
      </w:r>
      <w:hyperlink w:anchor="_bookmark592" w:history="1">
        <w:r>
          <w:rPr>
            <w:color w:val="0000ED"/>
          </w:rPr>
          <w:t>Common:ChargingProfileType</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每日</w:t>
            </w:r>
          </w:p>
        </w:tc>
        <w:tc>
          <w:tcPr>
            <w:tcW w:w="8721" w:type="dxa"/>
            <w:tcBorders>
              <w:top w:val="single" w:sz="12" w:space="0" w:color="000000"/>
            </w:tcBorders>
          </w:tcPr>
          <w:p w:rsidR="0076708C" w:rsidRDefault="00D96EDB">
            <w:pPr>
              <w:pStyle w:val="P68B1DB1-TableParagraph7"/>
              <w:spacing w:before="13"/>
            </w:pPr>
            <w:r>
              <w:rPr>
                <w:rFonts w:ascii="Arial" w:eastAsia="宋体"/>
              </w:rPr>
              <w:t>计划在第二天开始时重新开始。</w:t>
            </w:r>
          </w:p>
        </w:tc>
      </w:tr>
      <w:tr w:rsidR="0076708C">
        <w:trPr>
          <w:trHeight w:val="294"/>
        </w:trPr>
        <w:tc>
          <w:tcPr>
            <w:tcW w:w="1744" w:type="dxa"/>
          </w:tcPr>
          <w:p w:rsidR="0076708C" w:rsidRDefault="00D96EDB">
            <w:pPr>
              <w:pStyle w:val="P68B1DB1-TableParagraph6"/>
            </w:pPr>
            <w:r>
              <w:rPr>
                <w:rFonts w:ascii="Arial" w:eastAsia="宋体"/>
              </w:rPr>
              <w:t>每周</w:t>
            </w:r>
          </w:p>
        </w:tc>
        <w:tc>
          <w:tcPr>
            <w:tcW w:w="8721" w:type="dxa"/>
          </w:tcPr>
          <w:p w:rsidR="0076708C" w:rsidRDefault="00D96EDB">
            <w:pPr>
              <w:pStyle w:val="P68B1DB1-TableParagraph7"/>
            </w:pPr>
            <w:r>
              <w:rPr>
                <w:rFonts w:ascii="Arial" w:eastAsia="宋体"/>
              </w:rPr>
              <w:t>计划在下周初重新开始</w:t>
            </w:r>
            <w:r>
              <w:rPr>
                <w:rFonts w:ascii="Arial" w:eastAsia="宋体"/>
              </w:rPr>
              <w:t xml:space="preserve"> (</w:t>
            </w:r>
            <w:r>
              <w:rPr>
                <w:rFonts w:ascii="Arial" w:eastAsia="宋体"/>
              </w:rPr>
              <w:t>定义为星期一上午</w:t>
            </w:r>
            <w:r>
              <w:rPr>
                <w:rFonts w:ascii="Arial" w:eastAsia="宋体"/>
              </w:rPr>
              <w:t>)</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1124" w:name="3.69._RegistrationStatusEnumType"/>
      <w:bookmarkStart w:id="1125" w:name="_bookmark706"/>
      <w:bookmarkEnd w:id="1124"/>
      <w:bookmarkEnd w:id="1125"/>
      <w:r>
        <w:rPr>
          <w:rFonts w:ascii="Arial" w:eastAsia="宋体"/>
        </w:rPr>
        <w:t>RegistrationStatusEnumType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spacing w:after="7" w:line="523" w:lineRule="auto"/>
        <w:ind w:left="120" w:right="3343"/>
      </w:pPr>
      <w:r>
        <w:rPr>
          <w:rFonts w:ascii="Arial" w:eastAsia="宋体"/>
        </w:rPr>
        <w:t>响应</w:t>
      </w:r>
      <w:r>
        <w:rPr>
          <w:rFonts w:ascii="Arial" w:eastAsia="宋体"/>
        </w:rPr>
        <w:t>BootNotificationRequest</w:t>
      </w:r>
      <w:r>
        <w:rPr>
          <w:rFonts w:ascii="Arial" w:eastAsia="宋体"/>
        </w:rPr>
        <w:t>的注册结果。</w:t>
      </w:r>
      <w:r>
        <w:rPr>
          <w:rFonts w:ascii="Arial" w:eastAsia="宋体"/>
        </w:rPr>
        <w:t xml:space="preserve">RegistrationStatusEnumType is used by: </w:t>
      </w:r>
      <w:hyperlink w:anchor="_bookmark308" w:history="1">
        <w:r>
          <w:rPr>
            <w:color w:val="0000ED"/>
          </w:rPr>
          <w:t>bootNotification:BootNotificationResponse</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充电站由</w:t>
            </w:r>
            <w:r>
              <w:rPr>
                <w:rFonts w:ascii="Arial" w:eastAsia="宋体"/>
              </w:rPr>
              <w:t>CSMS</w:t>
            </w:r>
            <w:r>
              <w:rPr>
                <w:rFonts w:ascii="Arial" w:eastAsia="宋体"/>
              </w:rPr>
              <w:t>接受。</w:t>
            </w:r>
          </w:p>
        </w:tc>
      </w:tr>
      <w:tr w:rsidR="0076708C">
        <w:trPr>
          <w:trHeight w:val="510"/>
        </w:trPr>
        <w:tc>
          <w:tcPr>
            <w:tcW w:w="1744" w:type="dxa"/>
          </w:tcPr>
          <w:p w:rsidR="0076708C" w:rsidRDefault="00D96EDB">
            <w:pPr>
              <w:pStyle w:val="P68B1DB1-TableParagraph6"/>
            </w:pPr>
            <w:r>
              <w:rPr>
                <w:rFonts w:ascii="Arial" w:eastAsia="宋体"/>
              </w:rPr>
              <w:t>待定</w:t>
            </w:r>
          </w:p>
        </w:tc>
        <w:tc>
          <w:tcPr>
            <w:tcW w:w="8721" w:type="dxa"/>
          </w:tcPr>
          <w:p w:rsidR="0076708C" w:rsidRDefault="00D96EDB">
            <w:pPr>
              <w:pStyle w:val="P68B1DB1-TableParagraph7"/>
              <w:spacing w:line="247" w:lineRule="auto"/>
            </w:pPr>
            <w:r>
              <w:rPr>
                <w:rFonts w:ascii="Arial" w:eastAsia="宋体"/>
              </w:rPr>
              <w:t>CSMS</w:t>
            </w:r>
            <w:r>
              <w:rPr>
                <w:rFonts w:ascii="Arial" w:eastAsia="宋体"/>
              </w:rPr>
              <w:t>尚未准备好接受充电站。</w:t>
            </w:r>
            <w:r>
              <w:rPr>
                <w:rFonts w:ascii="Arial" w:eastAsia="宋体"/>
              </w:rPr>
              <w:t>Csm</w:t>
            </w:r>
            <w:r>
              <w:rPr>
                <w:rFonts w:ascii="Arial" w:eastAsia="宋体"/>
              </w:rPr>
              <w:t>可以发送消息以检索信息或准备充电站。</w:t>
            </w:r>
          </w:p>
        </w:tc>
      </w:tr>
      <w:tr w:rsidR="0076708C">
        <w:trPr>
          <w:trHeight w:val="510"/>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spacing w:line="247" w:lineRule="auto"/>
            </w:pPr>
            <w:r>
              <w:rPr>
                <w:rFonts w:ascii="Arial" w:eastAsia="宋体"/>
              </w:rPr>
              <w:t>充电站不被</w:t>
            </w:r>
            <w:r>
              <w:rPr>
                <w:rFonts w:ascii="Arial" w:eastAsia="宋体"/>
              </w:rPr>
              <w:t>CSMS</w:t>
            </w:r>
            <w:r>
              <w:rPr>
                <w:rFonts w:ascii="Arial" w:eastAsia="宋体"/>
              </w:rPr>
              <w:t>接受。这可能在充电站</w:t>
            </w:r>
            <w:r>
              <w:rPr>
                <w:rFonts w:ascii="Arial" w:eastAsia="宋体"/>
              </w:rPr>
              <w:t>id</w:t>
            </w:r>
            <w:r>
              <w:rPr>
                <w:rFonts w:ascii="Arial" w:eastAsia="宋体"/>
              </w:rPr>
              <w:t>不被</w:t>
            </w:r>
            <w:r>
              <w:rPr>
                <w:rFonts w:ascii="Arial" w:eastAsia="宋体"/>
              </w:rPr>
              <w:t>CSMS</w:t>
            </w:r>
            <w:r>
              <w:rPr>
                <w:rFonts w:ascii="Arial" w:eastAsia="宋体"/>
              </w:rPr>
              <w:t>知道时发生。</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126" w:name="3.70._ReportBaseEnumType"/>
      <w:bookmarkStart w:id="1127" w:name="_bookmark707"/>
      <w:bookmarkEnd w:id="1126"/>
      <w:bookmarkEnd w:id="1127"/>
      <w:r>
        <w:rPr>
          <w:rFonts w:ascii="Arial" w:eastAsia="宋体"/>
        </w:rPr>
        <w:t>ReportBaseEnumType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ReportBaseEnumType</w:t>
      </w:r>
      <w:r>
        <w:rPr>
          <w:rFonts w:ascii="Arial" w:eastAsia="宋体"/>
        </w:rPr>
        <w:t>的使用人</w:t>
      </w:r>
      <w:r>
        <w:rPr>
          <w:rFonts w:ascii="Arial" w:eastAsia="宋体"/>
        </w:rPr>
        <w:t xml:space="preserve">: </w:t>
      </w:r>
      <w:hyperlink w:anchor="_bookmark371" w:history="1">
        <w:r>
          <w:rPr>
            <w:color w:val="0000ED"/>
          </w:rPr>
          <w:t>getBaseReport:GetBaseReportRequest</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1744" w:type="dxa"/>
            <w:tcBorders>
              <w:top w:val="single" w:sz="12" w:space="0" w:color="000000"/>
            </w:tcBorders>
          </w:tcPr>
          <w:p w:rsidR="0076708C" w:rsidRDefault="00D96EDB">
            <w:pPr>
              <w:pStyle w:val="P68B1DB1-TableParagraph6"/>
              <w:spacing w:before="13" w:line="247" w:lineRule="auto"/>
            </w:pPr>
            <w:r>
              <w:rPr>
                <w:rFonts w:ascii="Arial" w:eastAsia="宋体"/>
              </w:rPr>
              <w:t>配置发明库</w:t>
            </w:r>
          </w:p>
        </w:tc>
        <w:tc>
          <w:tcPr>
            <w:tcW w:w="8721" w:type="dxa"/>
            <w:tcBorders>
              <w:top w:val="single" w:sz="12" w:space="0" w:color="000000"/>
            </w:tcBorders>
          </w:tcPr>
          <w:p w:rsidR="0076708C" w:rsidRDefault="00D96EDB">
            <w:pPr>
              <w:pStyle w:val="P68B1DB1-TableParagraph7"/>
              <w:spacing w:before="13"/>
            </w:pPr>
            <w:r>
              <w:rPr>
                <w:rFonts w:ascii="Arial" w:eastAsia="宋体"/>
              </w:rPr>
              <w:t>必填项。列出可由操作员设置的所有组件</w:t>
            </w:r>
            <w:r>
              <w:rPr>
                <w:rFonts w:ascii="Arial" w:eastAsia="宋体"/>
              </w:rPr>
              <w:t>/</w:t>
            </w:r>
            <w:r>
              <w:rPr>
                <w:rFonts w:ascii="Arial" w:eastAsia="宋体"/>
              </w:rPr>
              <w:t>变量的</w:t>
            </w:r>
            <w:r>
              <w:rPr>
                <w:rFonts w:ascii="Arial" w:eastAsia="宋体"/>
              </w:rPr>
              <w:t xml:space="preserve"> (</w:t>
            </w:r>
            <w:r>
              <w:rPr>
                <w:rFonts w:ascii="Arial" w:eastAsia="宋体"/>
              </w:rPr>
              <w:t>配置</w:t>
            </w:r>
            <w:r>
              <w:rPr>
                <w:rFonts w:ascii="Arial" w:eastAsia="宋体"/>
              </w:rPr>
              <w:t xml:space="preserve">) </w:t>
            </w:r>
            <w:r>
              <w:rPr>
                <w:rFonts w:ascii="Arial" w:eastAsia="宋体"/>
              </w:rPr>
              <w:t>报告。</w:t>
            </w:r>
          </w:p>
        </w:tc>
      </w:tr>
      <w:tr w:rsidR="0076708C">
        <w:trPr>
          <w:trHeight w:val="294"/>
        </w:trPr>
        <w:tc>
          <w:tcPr>
            <w:tcW w:w="1744" w:type="dxa"/>
          </w:tcPr>
          <w:p w:rsidR="0076708C" w:rsidRDefault="00D96EDB">
            <w:pPr>
              <w:pStyle w:val="P68B1DB1-TableParagraph6"/>
            </w:pPr>
            <w:r>
              <w:rPr>
                <w:rFonts w:ascii="Arial" w:eastAsia="宋体"/>
              </w:rPr>
              <w:t>FullInventory</w:t>
            </w:r>
          </w:p>
        </w:tc>
        <w:tc>
          <w:tcPr>
            <w:tcW w:w="8721" w:type="dxa"/>
          </w:tcPr>
          <w:p w:rsidR="0076708C" w:rsidRDefault="00D96EDB">
            <w:pPr>
              <w:pStyle w:val="P68B1DB1-TableParagraph7"/>
            </w:pPr>
            <w:r>
              <w:rPr>
                <w:rFonts w:ascii="Arial" w:eastAsia="宋体"/>
              </w:rPr>
              <w:t>必填项。列出除监视设置之外的所有内容的</w:t>
            </w:r>
            <w:r>
              <w:rPr>
                <w:rFonts w:ascii="Arial" w:eastAsia="宋体"/>
              </w:rPr>
              <w:t xml:space="preserve"> (</w:t>
            </w:r>
            <w:r>
              <w:rPr>
                <w:rFonts w:ascii="Arial" w:eastAsia="宋体"/>
              </w:rPr>
              <w:t>完整</w:t>
            </w:r>
            <w:r>
              <w:rPr>
                <w:rFonts w:ascii="Arial" w:eastAsia="宋体"/>
              </w:rPr>
              <w:t xml:space="preserve">) </w:t>
            </w:r>
            <w:r>
              <w:rPr>
                <w:rFonts w:ascii="Arial" w:eastAsia="宋体"/>
              </w:rPr>
              <w:t>报告。</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9"/>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摘要库存</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312" w:lineRule="auto"/>
            </w:pPr>
            <w:r>
              <w:rPr>
                <w:rFonts w:ascii="Arial" w:eastAsia="宋体"/>
              </w:rPr>
              <w:t>可选。一份</w:t>
            </w:r>
            <w:r>
              <w:rPr>
                <w:rFonts w:ascii="Arial" w:eastAsia="宋体"/>
              </w:rPr>
              <w:t xml:space="preserve"> (</w:t>
            </w:r>
            <w:r>
              <w:rPr>
                <w:rFonts w:ascii="Arial" w:eastAsia="宋体"/>
              </w:rPr>
              <w:t>摘要</w:t>
            </w:r>
            <w:r>
              <w:rPr>
                <w:rFonts w:ascii="Arial" w:eastAsia="宋体"/>
              </w:rPr>
              <w:t xml:space="preserve">) </w:t>
            </w:r>
            <w:r>
              <w:rPr>
                <w:rFonts w:ascii="Arial" w:eastAsia="宋体"/>
              </w:rPr>
              <w:t>报告，列出了与充电站当前充电可用性以及任何现有问题条件相关的组件</w:t>
            </w:r>
            <w:r>
              <w:rPr>
                <w:rFonts w:ascii="Arial" w:eastAsia="宋体"/>
              </w:rPr>
              <w:t>/</w:t>
            </w:r>
            <w:r>
              <w:rPr>
                <w:rFonts w:ascii="Arial" w:eastAsia="宋体"/>
              </w:rPr>
              <w:t>变量。</w:t>
            </w:r>
          </w:p>
          <w:p w:rsidR="0076708C" w:rsidRDefault="0076708C">
            <w:pPr>
              <w:pStyle w:val="TableParagraph"/>
              <w:spacing w:before="5"/>
              <w:ind w:left="0"/>
              <w:rPr>
                <w:sz w:val="23"/>
              </w:rPr>
            </w:pPr>
          </w:p>
          <w:p w:rsidR="0076708C" w:rsidRDefault="00D96EDB">
            <w:pPr>
              <w:pStyle w:val="P68B1DB1-TableParagraph7"/>
              <w:spacing w:before="0"/>
            </w:pPr>
            <w:r>
              <w:rPr>
                <w:rFonts w:ascii="Arial" w:eastAsia="宋体"/>
              </w:rPr>
              <w:t>对于充电站组件</w:t>
            </w:r>
            <w:r>
              <w:rPr>
                <w:rFonts w:ascii="Arial" w:eastAsia="宋体"/>
              </w:rPr>
              <w:t>:</w:t>
            </w:r>
          </w:p>
          <w:p w:rsidR="0076708C" w:rsidRDefault="00D96EDB">
            <w:pPr>
              <w:pStyle w:val="P68B1DB1-TableParagraph7"/>
              <w:numPr>
                <w:ilvl w:val="0"/>
                <w:numId w:val="3"/>
              </w:numPr>
              <w:tabs>
                <w:tab w:val="left" w:pos="135"/>
              </w:tabs>
              <w:spacing w:before="63"/>
              <w:ind w:left="134" w:hanging="95"/>
            </w:pPr>
            <w:r>
              <w:rPr>
                <w:rFonts w:ascii="Arial" w:eastAsia="宋体"/>
              </w:rPr>
              <w:t>AvailabilityState</w:t>
            </w:r>
            <w:r>
              <w:rPr>
                <w:rFonts w:ascii="Arial" w:eastAsia="宋体"/>
              </w:rPr>
              <w:t>。</w:t>
            </w:r>
          </w:p>
          <w:p w:rsidR="0076708C" w:rsidRDefault="00D96EDB">
            <w:pPr>
              <w:pStyle w:val="P68B1DB1-TableParagraph7"/>
              <w:spacing w:before="63"/>
            </w:pPr>
            <w:r>
              <w:rPr>
                <w:rFonts w:ascii="Arial" w:eastAsia="宋体"/>
              </w:rPr>
              <w:t>对于每个</w:t>
            </w:r>
            <w:r>
              <w:rPr>
                <w:rFonts w:ascii="Arial" w:eastAsia="宋体"/>
              </w:rPr>
              <w:t>EVSE</w:t>
            </w:r>
            <w:r>
              <w:rPr>
                <w:rFonts w:ascii="Arial" w:eastAsia="宋体"/>
              </w:rPr>
              <w:t>部件</w:t>
            </w:r>
            <w:r>
              <w:rPr>
                <w:rFonts w:ascii="Arial" w:eastAsia="宋体"/>
              </w:rPr>
              <w:t>:</w:t>
            </w:r>
          </w:p>
          <w:p w:rsidR="0076708C" w:rsidRDefault="00D96EDB">
            <w:pPr>
              <w:pStyle w:val="P68B1DB1-TableParagraph7"/>
              <w:numPr>
                <w:ilvl w:val="0"/>
                <w:numId w:val="3"/>
              </w:numPr>
              <w:tabs>
                <w:tab w:val="left" w:pos="135"/>
              </w:tabs>
              <w:spacing w:before="62"/>
              <w:ind w:left="134" w:hanging="95"/>
            </w:pPr>
            <w:r>
              <w:rPr>
                <w:rFonts w:ascii="Arial" w:eastAsia="宋体"/>
              </w:rPr>
              <w:t>AvailabilityState</w:t>
            </w:r>
            <w:r>
              <w:rPr>
                <w:rFonts w:ascii="Arial" w:eastAsia="宋体"/>
              </w:rPr>
              <w:t>。</w:t>
            </w:r>
          </w:p>
          <w:p w:rsidR="0076708C" w:rsidRDefault="00D96EDB">
            <w:pPr>
              <w:pStyle w:val="P68B1DB1-TableParagraph7"/>
              <w:spacing w:before="63"/>
            </w:pPr>
            <w:r>
              <w:rPr>
                <w:rFonts w:ascii="Arial" w:eastAsia="宋体"/>
              </w:rPr>
              <w:t>对于每个连接器组件</w:t>
            </w:r>
            <w:r>
              <w:rPr>
                <w:rFonts w:ascii="Arial" w:eastAsia="宋体"/>
              </w:rPr>
              <w:t>:</w:t>
            </w:r>
          </w:p>
          <w:p w:rsidR="0076708C" w:rsidRDefault="00D96EDB">
            <w:pPr>
              <w:pStyle w:val="P68B1DB1-TableParagraph7"/>
              <w:numPr>
                <w:ilvl w:val="0"/>
                <w:numId w:val="3"/>
              </w:numPr>
              <w:tabs>
                <w:tab w:val="left" w:pos="135"/>
              </w:tabs>
              <w:spacing w:before="63" w:line="312" w:lineRule="auto"/>
              <w:ind w:right="4442" w:firstLine="0"/>
            </w:pPr>
            <w:r>
              <w:rPr>
                <w:rFonts w:ascii="Arial" w:eastAsia="宋体"/>
              </w:rPr>
              <w:t>AvailabilityState (</w:t>
            </w:r>
            <w:r>
              <w:rPr>
                <w:rFonts w:ascii="Arial" w:eastAsia="宋体"/>
              </w:rPr>
              <w:t>如果已知且与</w:t>
            </w:r>
            <w:r>
              <w:rPr>
                <w:rFonts w:ascii="Arial" w:eastAsia="宋体"/>
              </w:rPr>
              <w:t>EVSE</w:t>
            </w:r>
            <w:r>
              <w:rPr>
                <w:rFonts w:ascii="Arial" w:eastAsia="宋体"/>
              </w:rPr>
              <w:t>不同</w:t>
            </w:r>
            <w:r>
              <w:rPr>
                <w:rFonts w:ascii="Arial" w:eastAsia="宋体"/>
              </w:rPr>
              <w:t>)</w:t>
            </w:r>
            <w:r>
              <w:rPr>
                <w:rFonts w:ascii="Arial" w:eastAsia="宋体"/>
              </w:rPr>
              <w:t>。对于处于异常状态的所有组件</w:t>
            </w:r>
            <w:r>
              <w:rPr>
                <w:rFonts w:ascii="Arial" w:eastAsia="宋体"/>
              </w:rPr>
              <w:t>:</w:t>
            </w:r>
          </w:p>
          <w:p w:rsidR="0076708C" w:rsidRDefault="00D96EDB">
            <w:pPr>
              <w:pStyle w:val="P68B1DB1-TableParagraph7"/>
              <w:numPr>
                <w:ilvl w:val="0"/>
                <w:numId w:val="3"/>
              </w:numPr>
              <w:tabs>
                <w:tab w:val="left" w:pos="135"/>
              </w:tabs>
              <w:spacing w:before="0"/>
              <w:ind w:left="134" w:hanging="95"/>
            </w:pPr>
            <w:r>
              <w:rPr>
                <w:rFonts w:ascii="Arial" w:eastAsia="宋体"/>
              </w:rPr>
              <w:t>活动</w:t>
            </w:r>
            <w:r>
              <w:rPr>
                <w:rFonts w:ascii="Arial" w:eastAsia="宋体"/>
              </w:rPr>
              <w:t xml:space="preserve"> (</w:t>
            </w:r>
            <w:r>
              <w:rPr>
                <w:rFonts w:ascii="Arial" w:eastAsia="宋体"/>
              </w:rPr>
              <w:t>问题、跳闸、过载、回退</w:t>
            </w:r>
            <w:r>
              <w:rPr>
                <w:rFonts w:ascii="Arial" w:eastAsia="宋体"/>
              </w:rPr>
              <w:t xml:space="preserve">) </w:t>
            </w:r>
            <w:r>
              <w:rPr>
                <w:rFonts w:ascii="Arial" w:eastAsia="宋体"/>
              </w:rPr>
              <w:t>变量。</w:t>
            </w:r>
          </w:p>
          <w:p w:rsidR="0076708C" w:rsidRDefault="00D96EDB">
            <w:pPr>
              <w:pStyle w:val="P68B1DB1-TableParagraph7"/>
              <w:numPr>
                <w:ilvl w:val="0"/>
                <w:numId w:val="3"/>
              </w:numPr>
              <w:tabs>
                <w:tab w:val="left" w:pos="135"/>
              </w:tabs>
              <w:spacing w:before="63"/>
              <w:ind w:left="134" w:hanging="95"/>
            </w:pPr>
            <w:r>
              <w:rPr>
                <w:rFonts w:ascii="Arial" w:eastAsia="宋体"/>
              </w:rPr>
              <w:t>组件的任何其他诊断相关变量。</w:t>
            </w:r>
          </w:p>
          <w:p w:rsidR="0076708C" w:rsidRDefault="00D96EDB">
            <w:pPr>
              <w:pStyle w:val="P68B1DB1-TableParagraph7"/>
              <w:numPr>
                <w:ilvl w:val="0"/>
                <w:numId w:val="3"/>
              </w:numPr>
              <w:tabs>
                <w:tab w:val="left" w:pos="135"/>
              </w:tabs>
              <w:spacing w:before="63"/>
              <w:ind w:left="134" w:hanging="95"/>
            </w:pPr>
            <w:r>
              <w:rPr>
                <w:rFonts w:ascii="Arial" w:eastAsia="宋体"/>
              </w:rPr>
              <w:t>包括</w:t>
            </w:r>
            <w:r>
              <w:rPr>
                <w:rFonts w:ascii="Arial" w:eastAsia="宋体"/>
              </w:rPr>
              <w:t>TechCode</w:t>
            </w:r>
            <w:r>
              <w:rPr>
                <w:rFonts w:ascii="Arial" w:eastAsia="宋体"/>
              </w:rPr>
              <w:t>和</w:t>
            </w:r>
            <w:r>
              <w:rPr>
                <w:rFonts w:ascii="Arial" w:eastAsia="宋体"/>
              </w:rPr>
              <w:t>TechInfo (</w:t>
            </w:r>
            <w:r>
              <w:rPr>
                <w:rFonts w:ascii="Arial" w:eastAsia="宋体"/>
              </w:rPr>
              <w:t>如果可用</w:t>
            </w:r>
            <w:r>
              <w:rPr>
                <w:rFonts w:ascii="Arial" w:eastAsia="宋体"/>
              </w:rPr>
              <w:t>)</w:t>
            </w:r>
            <w:r>
              <w:rPr>
                <w:rFonts w:ascii="Arial" w:eastAsia="宋体"/>
              </w:rPr>
              <w:t>。</w:t>
            </w:r>
          </w:p>
          <w:p w:rsidR="0076708C" w:rsidRDefault="0076708C">
            <w:pPr>
              <w:pStyle w:val="TableParagraph"/>
              <w:spacing w:before="0"/>
              <w:ind w:left="0"/>
              <w:rPr>
                <w:sz w:val="20"/>
              </w:rPr>
            </w:pPr>
          </w:p>
          <w:p w:rsidR="0076708C" w:rsidRDefault="0076708C">
            <w:pPr>
              <w:pStyle w:val="TableParagraph"/>
              <w:spacing w:before="0"/>
              <w:ind w:left="0"/>
              <w:rPr>
                <w:sz w:val="20"/>
              </w:rPr>
            </w:pPr>
          </w:p>
          <w:p w:rsidR="0076708C" w:rsidRDefault="00D96EDB">
            <w:pPr>
              <w:pStyle w:val="P68B1DB1-TableParagraph7"/>
              <w:spacing w:before="142"/>
            </w:pPr>
            <w:r>
              <w:rPr>
                <w:rFonts w:ascii="Arial" w:eastAsia="宋体"/>
              </w:rPr>
              <w:t>还应包括处于关键或警报状态的所有受监控组件。</w:t>
            </w:r>
          </w:p>
          <w:p w:rsidR="0076708C" w:rsidRDefault="00D96EDB">
            <w:pPr>
              <w:pStyle w:val="P68B1DB1-TableParagraph7"/>
              <w:numPr>
                <w:ilvl w:val="0"/>
                <w:numId w:val="3"/>
              </w:numPr>
              <w:tabs>
                <w:tab w:val="left" w:pos="135"/>
              </w:tabs>
              <w:spacing w:before="6" w:line="247" w:lineRule="auto"/>
              <w:ind w:right="451" w:firstLine="0"/>
            </w:pPr>
            <w:r>
              <w:rPr>
                <w:rFonts w:ascii="Arial" w:eastAsia="宋体"/>
              </w:rPr>
              <w:t>没有实施监控的充电站不需要包括连接器可用性、监控警报，并且可以将问题报告细节限制为仅活动问题布尔变量。</w:t>
            </w:r>
          </w:p>
        </w:tc>
      </w:tr>
    </w:tbl>
    <w:p w:rsidR="0076708C" w:rsidRDefault="0076708C">
      <w:pPr>
        <w:pStyle w:val="a3"/>
        <w:spacing w:before="8"/>
        <w:rPr>
          <w:sz w:val="15"/>
        </w:rPr>
      </w:pPr>
    </w:p>
    <w:p w:rsidR="0076708C" w:rsidRDefault="00D96EDB">
      <w:pPr>
        <w:pStyle w:val="3"/>
        <w:numPr>
          <w:ilvl w:val="1"/>
          <w:numId w:val="9"/>
        </w:numPr>
        <w:tabs>
          <w:tab w:val="left" w:pos="935"/>
        </w:tabs>
        <w:spacing w:before="97"/>
        <w:ind w:left="934" w:hanging="815"/>
      </w:pPr>
      <w:bookmarkStart w:id="1128" w:name="3.71._RequestStartStopStatusEnumType"/>
      <w:bookmarkStart w:id="1129" w:name="_bookmark708"/>
      <w:bookmarkEnd w:id="1128"/>
      <w:bookmarkEnd w:id="1129"/>
      <w:r>
        <w:rPr>
          <w:rFonts w:ascii="Arial" w:eastAsia="宋体"/>
        </w:rPr>
        <w:t>RequestStartStopStatusEnumType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RequestStartTransactionRequest</w:t>
      </w:r>
      <w:r>
        <w:rPr>
          <w:rFonts w:ascii="Arial" w:eastAsia="宋体"/>
        </w:rPr>
        <w:t>或</w:t>
      </w:r>
      <w:r>
        <w:rPr>
          <w:rFonts w:ascii="Arial" w:eastAsia="宋体"/>
        </w:rPr>
        <w:t>RequestStopTransactionRequest</w:t>
      </w:r>
      <w:r>
        <w:rPr>
          <w:rFonts w:ascii="Arial" w:eastAsia="宋体"/>
        </w:rPr>
        <w:t>的结果。</w:t>
      </w:r>
    </w:p>
    <w:p w:rsidR="0076708C" w:rsidRDefault="0076708C">
      <w:pPr>
        <w:pStyle w:val="a3"/>
        <w:spacing w:before="3"/>
        <w:rPr>
          <w:sz w:val="21"/>
        </w:rPr>
      </w:pPr>
    </w:p>
    <w:p w:rsidR="0076708C" w:rsidRDefault="00D96EDB">
      <w:pPr>
        <w:pStyle w:val="a3"/>
        <w:spacing w:line="247" w:lineRule="auto"/>
        <w:ind w:left="120"/>
      </w:pPr>
      <w:r>
        <w:rPr>
          <w:rFonts w:ascii="Arial" w:eastAsia="宋体"/>
        </w:rPr>
        <w:t>RequestStartStopStatusEnumType</w:t>
      </w:r>
      <w:r>
        <w:rPr>
          <w:rFonts w:ascii="Arial" w:eastAsia="宋体"/>
        </w:rPr>
        <w:t>用于</w:t>
      </w:r>
      <w:r>
        <w:rPr>
          <w:rFonts w:ascii="Arial" w:eastAsia="宋体"/>
        </w:rPr>
        <w:t xml:space="preserve">: requestStartTransaction: </w:t>
      </w:r>
      <w:hyperlink w:anchor="_bookmark489" w:history="1">
        <w:r>
          <w:rPr>
            <w:color w:val="0000ED"/>
          </w:rPr>
          <w:t>RequestStartTransactionResponse</w:t>
        </w:r>
      </w:hyperlink>
      <w:r>
        <w:rPr>
          <w:rFonts w:ascii="Arial" w:eastAsia="宋体"/>
        </w:rPr>
        <w:t>，</w:t>
      </w:r>
      <w:hyperlink w:anchor="_bookmark493" w:history="1">
        <w:r>
          <w:rPr>
            <w:color w:val="0000ED"/>
          </w:rPr>
          <w:t>RequestStopTransactionResponse</w:t>
        </w:r>
      </w:hyperlink>
    </w:p>
    <w:p w:rsidR="0076708C" w:rsidRDefault="0076708C">
      <w:pPr>
        <w:pStyle w:val="a3"/>
        <w:spacing w:before="4"/>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命令将被执行。</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命令将不会被执行。</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1130" w:name="3.72._ReservationUpdateStatusEnumType"/>
      <w:bookmarkStart w:id="1131" w:name="_bookmark709"/>
      <w:bookmarkEnd w:id="1130"/>
      <w:bookmarkEnd w:id="1131"/>
      <w:r>
        <w:rPr>
          <w:rFonts w:ascii="Arial" w:eastAsia="宋体"/>
        </w:rPr>
        <w:t>ReservationUpdateStatusEnumType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ReservationUpdateStatusEnumType</w:t>
      </w:r>
      <w:r>
        <w:rPr>
          <w:rFonts w:ascii="Arial" w:eastAsia="宋体"/>
        </w:rPr>
        <w:t>用于</w:t>
      </w:r>
      <w:r>
        <w:rPr>
          <w:rFonts w:ascii="Arial" w:eastAsia="宋体"/>
        </w:rPr>
        <w:t xml:space="preserve">: </w:t>
      </w:r>
      <w:hyperlink w:anchor="_bookmark496" w:history="1">
        <w:r>
          <w:rPr>
            <w:color w:val="0000ED"/>
          </w:rPr>
          <w:t>reservationStatusUpdate:ReservationStatusUpdateRequest</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已过期</w:t>
            </w:r>
          </w:p>
        </w:tc>
        <w:tc>
          <w:tcPr>
            <w:tcW w:w="8721" w:type="dxa"/>
            <w:tcBorders>
              <w:top w:val="single" w:sz="12" w:space="0" w:color="000000"/>
            </w:tcBorders>
          </w:tcPr>
          <w:p w:rsidR="0076708C" w:rsidRDefault="00D96EDB">
            <w:pPr>
              <w:pStyle w:val="P68B1DB1-TableParagraph7"/>
              <w:spacing w:before="13"/>
            </w:pPr>
            <w:r>
              <w:rPr>
                <w:rFonts w:ascii="Arial" w:eastAsia="宋体"/>
              </w:rPr>
              <w:t>保留已过期。</w:t>
            </w:r>
          </w:p>
        </w:tc>
      </w:tr>
      <w:tr w:rsidR="0076708C">
        <w:trPr>
          <w:trHeight w:val="294"/>
        </w:trPr>
        <w:tc>
          <w:tcPr>
            <w:tcW w:w="1744" w:type="dxa"/>
          </w:tcPr>
          <w:p w:rsidR="0076708C" w:rsidRDefault="00D96EDB">
            <w:pPr>
              <w:pStyle w:val="P68B1DB1-TableParagraph6"/>
            </w:pPr>
            <w:r>
              <w:rPr>
                <w:rFonts w:ascii="Arial" w:eastAsia="宋体"/>
              </w:rPr>
              <w:t>已移除</w:t>
            </w:r>
          </w:p>
        </w:tc>
        <w:tc>
          <w:tcPr>
            <w:tcW w:w="8721" w:type="dxa"/>
          </w:tcPr>
          <w:p w:rsidR="0076708C" w:rsidRDefault="00D96EDB">
            <w:pPr>
              <w:pStyle w:val="P68B1DB1-TableParagraph7"/>
            </w:pPr>
            <w:r>
              <w:rPr>
                <w:rFonts w:ascii="Arial" w:eastAsia="宋体"/>
              </w:rPr>
              <w:t>保留被删除。</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1132" w:name="3.73._ReserveNowStatusEnumType"/>
      <w:bookmarkStart w:id="1133" w:name="_bookmark710"/>
      <w:bookmarkEnd w:id="1132"/>
      <w:bookmarkEnd w:id="1133"/>
      <w:r>
        <w:rPr>
          <w:rFonts w:ascii="Arial" w:eastAsia="宋体"/>
        </w:rPr>
        <w:t>ReserveNowStatusEnumType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ReserveNowResponse</w:t>
      </w:r>
      <w:r>
        <w:rPr>
          <w:rFonts w:ascii="Arial" w:eastAsia="宋体"/>
        </w:rPr>
        <w:t>中的状态。</w:t>
      </w:r>
    </w:p>
    <w:p w:rsidR="0076708C" w:rsidRDefault="0076708C">
      <w:pPr>
        <w:pStyle w:val="a3"/>
        <w:spacing w:before="3"/>
        <w:rPr>
          <w:sz w:val="21"/>
        </w:rPr>
      </w:pPr>
    </w:p>
    <w:p w:rsidR="0076708C" w:rsidRDefault="00D96EDB">
      <w:pPr>
        <w:pStyle w:val="a3"/>
        <w:ind w:left="120"/>
      </w:pPr>
      <w:r>
        <w:rPr>
          <w:rFonts w:ascii="Arial" w:eastAsia="宋体"/>
        </w:rPr>
        <w:t>ReserveNowStatusEnumType</w:t>
      </w:r>
      <w:r>
        <w:rPr>
          <w:rFonts w:ascii="Arial" w:eastAsia="宋体"/>
        </w:rPr>
        <w:t>的用法</w:t>
      </w:r>
      <w:r>
        <w:rPr>
          <w:rFonts w:ascii="Arial" w:eastAsia="宋体"/>
        </w:rPr>
        <w:t xml:space="preserve">: </w:t>
      </w:r>
      <w:hyperlink w:anchor="_bookmark502" w:history="1">
        <w:r>
          <w:rPr>
            <w:color w:val="0000ED"/>
          </w:rPr>
          <w:t>reserveNow:ReserveNowResponse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已预订。</w:t>
            </w:r>
          </w:p>
        </w:tc>
      </w:tr>
      <w:tr w:rsidR="0076708C">
        <w:trPr>
          <w:trHeight w:val="294"/>
        </w:trPr>
        <w:tc>
          <w:tcPr>
            <w:tcW w:w="1744" w:type="dxa"/>
          </w:tcPr>
          <w:p w:rsidR="0076708C" w:rsidRDefault="00D96EDB">
            <w:pPr>
              <w:pStyle w:val="P68B1DB1-TableParagraph6"/>
            </w:pPr>
            <w:r>
              <w:rPr>
                <w:rFonts w:ascii="Arial" w:eastAsia="宋体"/>
              </w:rPr>
              <w:t>有故障</w:t>
            </w:r>
          </w:p>
        </w:tc>
        <w:tc>
          <w:tcPr>
            <w:tcW w:w="8721" w:type="dxa"/>
          </w:tcPr>
          <w:p w:rsidR="0076708C" w:rsidRDefault="00D96EDB">
            <w:pPr>
              <w:pStyle w:val="P68B1DB1-TableParagraph7"/>
            </w:pPr>
            <w:r>
              <w:rPr>
                <w:rFonts w:ascii="Arial" w:eastAsia="宋体"/>
              </w:rPr>
              <w:t>由于</w:t>
            </w:r>
            <w:r>
              <w:rPr>
                <w:rFonts w:ascii="Arial" w:eastAsia="宋体"/>
              </w:rPr>
              <w:t>evse</w:t>
            </w:r>
            <w:r>
              <w:rPr>
                <w:rFonts w:ascii="Arial" w:eastAsia="宋体"/>
              </w:rPr>
              <w:t>、连接器或指定的连接器处于故障状态，因此未进行预留。</w:t>
            </w:r>
          </w:p>
        </w:tc>
      </w:tr>
      <w:tr w:rsidR="0076708C">
        <w:trPr>
          <w:trHeight w:val="294"/>
        </w:trPr>
        <w:tc>
          <w:tcPr>
            <w:tcW w:w="1744" w:type="dxa"/>
          </w:tcPr>
          <w:p w:rsidR="0076708C" w:rsidRDefault="00D96EDB">
            <w:pPr>
              <w:pStyle w:val="P68B1DB1-TableParagraph6"/>
            </w:pPr>
            <w:r>
              <w:rPr>
                <w:rFonts w:ascii="Arial" w:eastAsia="宋体"/>
              </w:rPr>
              <w:t>已占用</w:t>
            </w:r>
          </w:p>
        </w:tc>
        <w:tc>
          <w:tcPr>
            <w:tcW w:w="8721" w:type="dxa"/>
          </w:tcPr>
          <w:p w:rsidR="0076708C" w:rsidRDefault="00D96EDB">
            <w:pPr>
              <w:pStyle w:val="P68B1DB1-TableParagraph7"/>
            </w:pPr>
            <w:r>
              <w:rPr>
                <w:rFonts w:ascii="Arial" w:eastAsia="宋体"/>
              </w:rPr>
              <w:t>尚未预订。供电设备或指定的连接器被占用。</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尚未预订。充电站未配置为接受预订。</w:t>
            </w:r>
          </w:p>
        </w:tc>
      </w:tr>
    </w:tbl>
    <w:p w:rsidR="0076708C" w:rsidRDefault="0076708C">
      <w:pPr>
        <w:rPr>
          <w:sz w:val="18"/>
        </w:rPr>
        <w:sectPr w:rsidR="0076708C">
          <w:headerReference w:type="default" r:id="rId320"/>
          <w:footerReference w:type="default" r:id="rId321"/>
          <w:pgSz w:w="11910" w:h="16840"/>
          <w:pgMar w:top="460" w:right="600" w:bottom="460" w:left="600" w:header="186" w:footer="279"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500"/>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不可用</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ind w:right="146"/>
            </w:pPr>
            <w:r>
              <w:rPr>
                <w:rFonts w:ascii="Arial" w:eastAsia="宋体"/>
              </w:rPr>
              <w:t>未进行预留，因为</w:t>
            </w:r>
            <w:r>
              <w:rPr>
                <w:rFonts w:ascii="Arial" w:eastAsia="宋体"/>
              </w:rPr>
              <w:t>evse</w:t>
            </w:r>
            <w:r>
              <w:rPr>
                <w:rFonts w:ascii="Arial" w:eastAsia="宋体"/>
              </w:rPr>
              <w:t>、连接器或指定的连接器处于不可用状态。</w:t>
            </w:r>
          </w:p>
        </w:tc>
      </w:tr>
    </w:tbl>
    <w:p w:rsidR="0076708C" w:rsidRDefault="0076708C">
      <w:pPr>
        <w:pStyle w:val="a3"/>
        <w:spacing w:before="9"/>
        <w:rPr>
          <w:sz w:val="15"/>
        </w:rPr>
      </w:pPr>
    </w:p>
    <w:p w:rsidR="0076708C" w:rsidRDefault="00D96EDB">
      <w:pPr>
        <w:pStyle w:val="3"/>
        <w:numPr>
          <w:ilvl w:val="1"/>
          <w:numId w:val="9"/>
        </w:numPr>
        <w:tabs>
          <w:tab w:val="left" w:pos="935"/>
        </w:tabs>
        <w:spacing w:before="96"/>
        <w:ind w:left="934" w:hanging="815"/>
      </w:pPr>
      <w:bookmarkStart w:id="1134" w:name="3.74._ResetEnumType"/>
      <w:bookmarkStart w:id="1135" w:name="_bookmark711"/>
      <w:bookmarkEnd w:id="1134"/>
      <w:bookmarkEnd w:id="1135"/>
      <w:r>
        <w:rPr>
          <w:rFonts w:ascii="Arial" w:eastAsia="宋体"/>
        </w:rPr>
        <w:t>ResetEnumType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请求的重置类型。</w:t>
      </w:r>
    </w:p>
    <w:p w:rsidR="0076708C" w:rsidRDefault="0076708C">
      <w:pPr>
        <w:pStyle w:val="a3"/>
        <w:spacing w:before="3"/>
        <w:rPr>
          <w:sz w:val="21"/>
        </w:rPr>
      </w:pPr>
    </w:p>
    <w:p w:rsidR="0076708C" w:rsidRDefault="00D96EDB">
      <w:pPr>
        <w:pStyle w:val="a3"/>
        <w:ind w:left="120"/>
      </w:pPr>
      <w:r>
        <w:rPr>
          <w:rFonts w:ascii="Arial" w:eastAsia="宋体"/>
        </w:rPr>
        <w:t>ResetEnumType</w:t>
      </w:r>
      <w:r>
        <w:rPr>
          <w:rFonts w:ascii="Arial" w:eastAsia="宋体"/>
        </w:rPr>
        <w:t>的使用方法</w:t>
      </w:r>
      <w:r>
        <w:rPr>
          <w:rFonts w:ascii="Arial" w:eastAsia="宋体"/>
        </w:rPr>
        <w:t xml:space="preserve">: </w:t>
      </w:r>
      <w:hyperlink w:anchor="_bookmark505" w:history="1">
        <w:r>
          <w:rPr>
            <w:color w:val="0000ED"/>
          </w:rPr>
          <w:t>reset:ResetRequest</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立即</w:t>
            </w:r>
          </w:p>
        </w:tc>
        <w:tc>
          <w:tcPr>
            <w:tcW w:w="8721" w:type="dxa"/>
            <w:tcBorders>
              <w:top w:val="single" w:sz="12" w:space="0" w:color="000000"/>
            </w:tcBorders>
          </w:tcPr>
          <w:p w:rsidR="0076708C" w:rsidRDefault="00D96EDB">
            <w:pPr>
              <w:pStyle w:val="P68B1DB1-TableParagraph7"/>
              <w:spacing w:before="13"/>
            </w:pPr>
            <w:r>
              <w:rPr>
                <w:rFonts w:ascii="Arial" w:eastAsia="宋体"/>
              </w:rPr>
              <w:t>立即重置充电站。</w:t>
            </w:r>
          </w:p>
        </w:tc>
      </w:tr>
      <w:tr w:rsidR="0076708C">
        <w:trPr>
          <w:trHeight w:val="294"/>
        </w:trPr>
        <w:tc>
          <w:tcPr>
            <w:tcW w:w="1744" w:type="dxa"/>
          </w:tcPr>
          <w:p w:rsidR="0076708C" w:rsidRDefault="00D96EDB">
            <w:pPr>
              <w:pStyle w:val="P68B1DB1-TableParagraph6"/>
            </w:pPr>
            <w:r>
              <w:rPr>
                <w:rFonts w:ascii="Arial" w:eastAsia="宋体"/>
              </w:rPr>
              <w:t>OnIdle</w:t>
            </w:r>
          </w:p>
        </w:tc>
        <w:tc>
          <w:tcPr>
            <w:tcW w:w="8721" w:type="dxa"/>
          </w:tcPr>
          <w:p w:rsidR="0076708C" w:rsidRDefault="00D96EDB">
            <w:pPr>
              <w:pStyle w:val="P68B1DB1-TableParagraph7"/>
            </w:pPr>
            <w:r>
              <w:rPr>
                <w:rFonts w:ascii="Arial" w:eastAsia="宋体"/>
              </w:rPr>
              <w:t>延迟重置，直到没有更多的事务是活动的。</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1136" w:name="3.75._ResetStatusEnumType"/>
      <w:bookmarkStart w:id="1137" w:name="_bookmark712"/>
      <w:bookmarkEnd w:id="1136"/>
      <w:bookmarkEnd w:id="1137"/>
      <w:r>
        <w:rPr>
          <w:rFonts w:ascii="Arial" w:eastAsia="宋体"/>
        </w:rPr>
        <w:t>ResetStatusEnumType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ResetRequest</w:t>
      </w:r>
      <w:r>
        <w:rPr>
          <w:rFonts w:ascii="Arial" w:eastAsia="宋体"/>
        </w:rPr>
        <w:t>的结果。</w:t>
      </w:r>
    </w:p>
    <w:p w:rsidR="0076708C" w:rsidRDefault="0076708C">
      <w:pPr>
        <w:pStyle w:val="a3"/>
        <w:spacing w:before="3"/>
        <w:rPr>
          <w:sz w:val="21"/>
        </w:rPr>
      </w:pPr>
    </w:p>
    <w:p w:rsidR="0076708C" w:rsidRDefault="00D96EDB">
      <w:pPr>
        <w:pStyle w:val="a3"/>
        <w:ind w:left="120"/>
      </w:pPr>
      <w:r>
        <w:rPr>
          <w:rFonts w:ascii="Arial" w:eastAsia="宋体"/>
        </w:rPr>
        <w:t>ResetStatusEnumType</w:t>
      </w:r>
      <w:r>
        <w:rPr>
          <w:rFonts w:ascii="Arial" w:eastAsia="宋体"/>
        </w:rPr>
        <w:t>的使用方法</w:t>
      </w:r>
      <w:r>
        <w:rPr>
          <w:rFonts w:ascii="Arial" w:eastAsia="宋体"/>
        </w:rPr>
        <w:t xml:space="preserve">: </w:t>
      </w:r>
      <w:hyperlink w:anchor="_bookmark507" w:history="1">
        <w:r>
          <w:rPr>
            <w:color w:val="0000ED"/>
          </w:rPr>
          <w:t>reset:ResetResponse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命令将被执行。</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命令将不会被执行。</w:t>
            </w:r>
          </w:p>
        </w:tc>
      </w:tr>
      <w:tr w:rsidR="0076708C">
        <w:trPr>
          <w:trHeight w:val="510"/>
        </w:trPr>
        <w:tc>
          <w:tcPr>
            <w:tcW w:w="1744" w:type="dxa"/>
          </w:tcPr>
          <w:p w:rsidR="0076708C" w:rsidRDefault="00D96EDB">
            <w:pPr>
              <w:pStyle w:val="P68B1DB1-TableParagraph6"/>
            </w:pPr>
            <w:r>
              <w:rPr>
                <w:rFonts w:ascii="Arial" w:eastAsia="宋体"/>
              </w:rPr>
              <w:t>预定</w:t>
            </w:r>
          </w:p>
        </w:tc>
        <w:tc>
          <w:tcPr>
            <w:tcW w:w="8721" w:type="dxa"/>
          </w:tcPr>
          <w:p w:rsidR="0076708C" w:rsidRDefault="00D96EDB">
            <w:pPr>
              <w:pStyle w:val="P68B1DB1-TableParagraph7"/>
              <w:spacing w:line="247" w:lineRule="auto"/>
            </w:pPr>
            <w:r>
              <w:rPr>
                <w:rFonts w:ascii="Arial" w:eastAsia="宋体"/>
              </w:rPr>
              <w:t>重置命令被调度，充电站正忙于一个目前无法中断的过程。重置将在进程完成时执行。</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138" w:name="3.76._SendLocalListStatusEnumType"/>
      <w:bookmarkStart w:id="1139" w:name="_bookmark713"/>
      <w:bookmarkEnd w:id="1138"/>
      <w:bookmarkEnd w:id="1139"/>
      <w:r>
        <w:rPr>
          <w:rFonts w:ascii="Arial" w:eastAsia="宋体"/>
        </w:rPr>
        <w:t>SendLocalListStatusEnumType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SendLocalListRequest</w:t>
      </w:r>
      <w:r>
        <w:rPr>
          <w:rFonts w:ascii="Arial" w:eastAsia="宋体"/>
        </w:rPr>
        <w:t>的更新类型。</w:t>
      </w:r>
    </w:p>
    <w:p w:rsidR="0076708C" w:rsidRDefault="0076708C">
      <w:pPr>
        <w:pStyle w:val="a3"/>
        <w:spacing w:before="3"/>
        <w:rPr>
          <w:sz w:val="21"/>
        </w:rPr>
      </w:pPr>
    </w:p>
    <w:p w:rsidR="0076708C" w:rsidRDefault="00D96EDB">
      <w:pPr>
        <w:pStyle w:val="a3"/>
        <w:ind w:left="120"/>
      </w:pPr>
      <w:r>
        <w:rPr>
          <w:rFonts w:ascii="Arial" w:eastAsia="宋体"/>
        </w:rPr>
        <w:t>SendLocalListStatusEnumType</w:t>
      </w:r>
      <w:r>
        <w:rPr>
          <w:rFonts w:ascii="Arial" w:eastAsia="宋体"/>
        </w:rPr>
        <w:t>的使用人</w:t>
      </w:r>
      <w:r>
        <w:rPr>
          <w:rFonts w:ascii="Arial" w:eastAsia="宋体"/>
        </w:rPr>
        <w:t xml:space="preserve">: </w:t>
      </w:r>
      <w:hyperlink w:anchor="_bookmark515" w:history="1">
        <w:r>
          <w:rPr>
            <w:color w:val="0000ED"/>
          </w:rPr>
          <w:t>sendLocalList:SendLocalListResponse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已成功更新本地授权列表。</w:t>
            </w:r>
          </w:p>
        </w:tc>
      </w:tr>
      <w:tr w:rsidR="0076708C">
        <w:trPr>
          <w:trHeight w:val="294"/>
        </w:trPr>
        <w:tc>
          <w:tcPr>
            <w:tcW w:w="1744" w:type="dxa"/>
          </w:tcPr>
          <w:p w:rsidR="0076708C" w:rsidRDefault="00D96EDB">
            <w:pPr>
              <w:pStyle w:val="P68B1DB1-TableParagraph6"/>
            </w:pPr>
            <w:r>
              <w:rPr>
                <w:rFonts w:ascii="Arial" w:eastAsia="宋体"/>
              </w:rPr>
              <w:t>失败</w:t>
            </w:r>
          </w:p>
        </w:tc>
        <w:tc>
          <w:tcPr>
            <w:tcW w:w="8721" w:type="dxa"/>
          </w:tcPr>
          <w:p w:rsidR="0076708C" w:rsidRDefault="00D96EDB">
            <w:pPr>
              <w:pStyle w:val="P68B1DB1-TableParagraph7"/>
            </w:pPr>
            <w:r>
              <w:rPr>
                <w:rFonts w:ascii="Arial" w:eastAsia="宋体"/>
              </w:rPr>
              <w:t>更新本地授权列表失败。</w:t>
            </w:r>
          </w:p>
        </w:tc>
      </w:tr>
      <w:tr w:rsidR="0076708C">
        <w:trPr>
          <w:trHeight w:val="294"/>
        </w:trPr>
        <w:tc>
          <w:tcPr>
            <w:tcW w:w="1744" w:type="dxa"/>
          </w:tcPr>
          <w:p w:rsidR="0076708C" w:rsidRDefault="00D96EDB">
            <w:pPr>
              <w:pStyle w:val="P68B1DB1-TableParagraph6"/>
            </w:pPr>
            <w:r>
              <w:rPr>
                <w:rFonts w:ascii="Arial" w:eastAsia="宋体"/>
              </w:rPr>
              <w:t>版本不匹配</w:t>
            </w:r>
          </w:p>
        </w:tc>
        <w:tc>
          <w:tcPr>
            <w:tcW w:w="8721" w:type="dxa"/>
          </w:tcPr>
          <w:p w:rsidR="0076708C" w:rsidRDefault="00D96EDB">
            <w:pPr>
              <w:pStyle w:val="P68B1DB1-TableParagraph7"/>
            </w:pPr>
            <w:r>
              <w:rPr>
                <w:rFonts w:ascii="Arial" w:eastAsia="宋体"/>
              </w:rPr>
              <w:t>差异更新请求中的版本号小于或等于当前列表的版本号。</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140" w:name="3.77._SetMonitoringStatusEnumType"/>
      <w:bookmarkStart w:id="1141" w:name="_bookmark714"/>
      <w:bookmarkEnd w:id="1140"/>
      <w:bookmarkEnd w:id="1141"/>
      <w:r>
        <w:rPr>
          <w:rFonts w:ascii="Arial" w:eastAsia="宋体"/>
        </w:rPr>
        <w:t>SetMonitoringStatusEnumType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SetMonitoringStatusEnumType</w:t>
      </w:r>
      <w:r>
        <w:rPr>
          <w:rFonts w:ascii="Arial" w:eastAsia="宋体"/>
        </w:rPr>
        <w:t>用于</w:t>
      </w:r>
      <w:r>
        <w:rPr>
          <w:rFonts w:ascii="Arial" w:eastAsia="宋体"/>
        </w:rPr>
        <w:t xml:space="preserve">: </w:t>
      </w:r>
      <w:hyperlink w:anchor="_bookmark625" w:history="1">
        <w:r>
          <w:rPr>
            <w:color w:val="0000ED"/>
          </w:rPr>
          <w:t>setVariableMonitoring:SetVariableMonitoringResponse.SetMonitoringResultType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监视器已成功设置。</w:t>
            </w:r>
          </w:p>
        </w:tc>
      </w:tr>
      <w:tr w:rsidR="0076708C">
        <w:trPr>
          <w:trHeight w:val="510"/>
        </w:trPr>
        <w:tc>
          <w:tcPr>
            <w:tcW w:w="1744" w:type="dxa"/>
          </w:tcPr>
          <w:p w:rsidR="0076708C" w:rsidRDefault="00D96EDB">
            <w:pPr>
              <w:pStyle w:val="P68B1DB1-TableParagraph6"/>
              <w:spacing w:line="247" w:lineRule="auto"/>
              <w:ind w:right="56"/>
            </w:pPr>
            <w:r>
              <w:rPr>
                <w:rFonts w:ascii="Arial" w:eastAsia="宋体"/>
              </w:rPr>
              <w:t>未知组件</w:t>
            </w:r>
          </w:p>
        </w:tc>
        <w:tc>
          <w:tcPr>
            <w:tcW w:w="8721" w:type="dxa"/>
          </w:tcPr>
          <w:p w:rsidR="0076708C" w:rsidRDefault="00D96EDB">
            <w:pPr>
              <w:pStyle w:val="P68B1DB1-TableParagraph7"/>
            </w:pPr>
            <w:r>
              <w:rPr>
                <w:rFonts w:ascii="Arial" w:eastAsia="宋体"/>
              </w:rPr>
              <w:t>组件未知。</w:t>
            </w:r>
          </w:p>
        </w:tc>
      </w:tr>
      <w:tr w:rsidR="0076708C">
        <w:trPr>
          <w:trHeight w:val="294"/>
        </w:trPr>
        <w:tc>
          <w:tcPr>
            <w:tcW w:w="1744" w:type="dxa"/>
          </w:tcPr>
          <w:p w:rsidR="0076708C" w:rsidRDefault="00D96EDB">
            <w:pPr>
              <w:pStyle w:val="P68B1DB1-TableParagraph6"/>
            </w:pPr>
            <w:r>
              <w:rPr>
                <w:rFonts w:ascii="Arial" w:eastAsia="宋体"/>
              </w:rPr>
              <w:t>UnknownVariable</w:t>
            </w:r>
          </w:p>
        </w:tc>
        <w:tc>
          <w:tcPr>
            <w:tcW w:w="8721" w:type="dxa"/>
          </w:tcPr>
          <w:p w:rsidR="0076708C" w:rsidRDefault="00D96EDB">
            <w:pPr>
              <w:pStyle w:val="P68B1DB1-TableParagraph7"/>
            </w:pPr>
            <w:r>
              <w:rPr>
                <w:rFonts w:ascii="Arial" w:eastAsia="宋体"/>
              </w:rPr>
              <w:t>变量未知。</w:t>
            </w:r>
          </w:p>
        </w:tc>
      </w:tr>
      <w:tr w:rsidR="0076708C">
        <w:trPr>
          <w:trHeight w:val="510"/>
        </w:trPr>
        <w:tc>
          <w:tcPr>
            <w:tcW w:w="1744" w:type="dxa"/>
          </w:tcPr>
          <w:p w:rsidR="0076708C" w:rsidRDefault="00D96EDB">
            <w:pPr>
              <w:pStyle w:val="P68B1DB1-TableParagraph6"/>
              <w:spacing w:line="247" w:lineRule="auto"/>
            </w:pPr>
            <w:r>
              <w:rPr>
                <w:rFonts w:ascii="Arial" w:eastAsia="宋体"/>
              </w:rPr>
              <w:t>不支持的</w:t>
            </w:r>
            <w:r>
              <w:rPr>
                <w:rFonts w:ascii="Arial" w:eastAsia="宋体"/>
              </w:rPr>
              <w:t>monitor</w:t>
            </w:r>
            <w:r>
              <w:rPr>
                <w:rFonts w:ascii="Arial" w:eastAsia="宋体"/>
              </w:rPr>
              <w:t>类型</w:t>
            </w:r>
          </w:p>
        </w:tc>
        <w:tc>
          <w:tcPr>
            <w:tcW w:w="8721" w:type="dxa"/>
          </w:tcPr>
          <w:p w:rsidR="0076708C" w:rsidRDefault="00D96EDB">
            <w:pPr>
              <w:pStyle w:val="P68B1DB1-TableParagraph7"/>
            </w:pPr>
            <w:r>
              <w:rPr>
                <w:rFonts w:ascii="Arial" w:eastAsia="宋体"/>
              </w:rPr>
              <w:t>不支持请求的监控器类型。</w:t>
            </w:r>
          </w:p>
        </w:tc>
      </w:tr>
    </w:tbl>
    <w:p w:rsidR="0076708C" w:rsidRDefault="0076708C">
      <w:pPr>
        <w:rPr>
          <w:sz w:val="18"/>
        </w:rPr>
        <w:sectPr w:rsidR="0076708C">
          <w:headerReference w:type="default" r:id="rId322"/>
          <w:footerReference w:type="default" r:id="rId323"/>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已拒绝</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请求被拒绝。</w:t>
            </w:r>
          </w:p>
        </w:tc>
      </w:tr>
      <w:tr w:rsidR="0076708C">
        <w:trPr>
          <w:trHeight w:val="294"/>
        </w:trPr>
        <w:tc>
          <w:tcPr>
            <w:tcW w:w="174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重复</w:t>
            </w:r>
          </w:p>
        </w:tc>
        <w:tc>
          <w:tcPr>
            <w:tcW w:w="872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给定类型</w:t>
            </w:r>
            <w:r>
              <w:rPr>
                <w:rFonts w:ascii="Arial" w:eastAsia="宋体"/>
              </w:rPr>
              <w:t>/</w:t>
            </w:r>
            <w:r>
              <w:rPr>
                <w:rFonts w:ascii="Arial" w:eastAsia="宋体"/>
              </w:rPr>
              <w:t>严重性组合的监控器已存在。</w:t>
            </w:r>
          </w:p>
        </w:tc>
      </w:tr>
    </w:tbl>
    <w:p w:rsidR="0076708C" w:rsidRDefault="0076708C">
      <w:pPr>
        <w:pStyle w:val="a3"/>
        <w:spacing w:before="9"/>
        <w:rPr>
          <w:sz w:val="15"/>
        </w:rPr>
      </w:pPr>
    </w:p>
    <w:p w:rsidR="0076708C" w:rsidRDefault="00D96EDB">
      <w:pPr>
        <w:pStyle w:val="3"/>
        <w:numPr>
          <w:ilvl w:val="1"/>
          <w:numId w:val="9"/>
        </w:numPr>
        <w:tabs>
          <w:tab w:val="left" w:pos="935"/>
        </w:tabs>
        <w:spacing w:before="97"/>
        <w:ind w:left="934" w:hanging="815"/>
      </w:pPr>
      <w:bookmarkStart w:id="1142" w:name="3.78._SetNetworkProfileStatusEnumType"/>
      <w:bookmarkStart w:id="1143" w:name="_bookmark715"/>
      <w:bookmarkEnd w:id="1142"/>
      <w:bookmarkEnd w:id="1143"/>
      <w:r>
        <w:rPr>
          <w:rFonts w:ascii="Arial" w:eastAsia="宋体"/>
        </w:rPr>
        <w:t>SetNetworkProfileStatusEnumType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spacing w:after="8" w:line="523" w:lineRule="auto"/>
        <w:ind w:left="120" w:right="2902"/>
      </w:pPr>
      <w:r>
        <w:rPr>
          <w:rFonts w:ascii="Arial" w:eastAsia="宋体"/>
        </w:rPr>
        <w:t>Setnetworkprofileesponse</w:t>
      </w:r>
      <w:r>
        <w:rPr>
          <w:rFonts w:ascii="Arial" w:eastAsia="宋体"/>
        </w:rPr>
        <w:t>中使用的</w:t>
      </w:r>
      <w:r>
        <w:rPr>
          <w:rFonts w:ascii="Arial" w:eastAsia="宋体"/>
        </w:rPr>
        <w:t>SetNetworkProfileStatus</w:t>
      </w:r>
      <w:r>
        <w:rPr>
          <w:rFonts w:ascii="Arial" w:eastAsia="宋体"/>
        </w:rPr>
        <w:t>的可能值。</w:t>
      </w:r>
      <w:r>
        <w:rPr>
          <w:rFonts w:ascii="Arial" w:eastAsia="宋体"/>
        </w:rPr>
        <w:t>SetNetworkProfileStatusEnumType</w:t>
      </w:r>
      <w:r>
        <w:rPr>
          <w:rFonts w:ascii="Arial" w:eastAsia="宋体"/>
        </w:rPr>
        <w:t>的使用对象</w:t>
      </w:r>
      <w:r>
        <w:rPr>
          <w:rFonts w:ascii="Arial" w:eastAsia="宋体"/>
        </w:rPr>
        <w:t xml:space="preserve">: </w:t>
      </w:r>
      <w:hyperlink w:anchor="_bookmark539" w:history="1">
        <w:r>
          <w:rPr>
            <w:color w:val="0000ED"/>
          </w:rPr>
          <w:t>setNetworkProfile: setnetworkprofileesponse</w:t>
        </w:r>
      </w:hyperlink>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设置新数据成功</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设置新数据被拒绝</w:t>
            </w:r>
          </w:p>
        </w:tc>
      </w:tr>
      <w:tr w:rsidR="0076708C">
        <w:trPr>
          <w:trHeight w:val="294"/>
        </w:trPr>
        <w:tc>
          <w:tcPr>
            <w:tcW w:w="1744" w:type="dxa"/>
          </w:tcPr>
          <w:p w:rsidR="0076708C" w:rsidRDefault="00D96EDB">
            <w:pPr>
              <w:pStyle w:val="P68B1DB1-TableParagraph6"/>
            </w:pPr>
            <w:r>
              <w:rPr>
                <w:rFonts w:ascii="Arial" w:eastAsia="宋体"/>
              </w:rPr>
              <w:t>失败</w:t>
            </w:r>
          </w:p>
        </w:tc>
        <w:tc>
          <w:tcPr>
            <w:tcW w:w="8721" w:type="dxa"/>
          </w:tcPr>
          <w:p w:rsidR="0076708C" w:rsidRDefault="00D96EDB">
            <w:pPr>
              <w:pStyle w:val="P68B1DB1-TableParagraph7"/>
            </w:pPr>
            <w:r>
              <w:rPr>
                <w:rFonts w:ascii="Arial" w:eastAsia="宋体"/>
              </w:rPr>
              <w:t>设置新数据失败</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144" w:name="3.79._SetVariableStatusEnumType"/>
      <w:bookmarkStart w:id="1145" w:name="_bookmark716"/>
      <w:bookmarkEnd w:id="1144"/>
      <w:bookmarkEnd w:id="1145"/>
      <w:r>
        <w:rPr>
          <w:rFonts w:ascii="Arial" w:eastAsia="宋体"/>
        </w:rPr>
        <w:t>SetVariableStatusEnumType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SetVariableStatusEnumType</w:t>
      </w:r>
      <w:r>
        <w:rPr>
          <w:rFonts w:ascii="Arial" w:eastAsia="宋体"/>
        </w:rPr>
        <w:t>的使用方法</w:t>
      </w:r>
      <w:r>
        <w:rPr>
          <w:rFonts w:ascii="Arial" w:eastAsia="宋体"/>
        </w:rPr>
        <w:t xml:space="preserve">: </w:t>
      </w:r>
      <w:hyperlink w:anchor="_bookmark627" w:history="1">
        <w:r>
          <w:rPr>
            <w:color w:val="0000ED"/>
          </w:rPr>
          <w:t>setVariables:SetVariablesResponse.SetVariableResultType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变量设置成功。</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请求被拒绝。</w:t>
            </w:r>
          </w:p>
        </w:tc>
      </w:tr>
      <w:tr w:rsidR="0076708C">
        <w:trPr>
          <w:trHeight w:val="510"/>
        </w:trPr>
        <w:tc>
          <w:tcPr>
            <w:tcW w:w="1744" w:type="dxa"/>
          </w:tcPr>
          <w:p w:rsidR="0076708C" w:rsidRDefault="00D96EDB">
            <w:pPr>
              <w:pStyle w:val="P68B1DB1-TableParagraph6"/>
              <w:spacing w:line="247" w:lineRule="auto"/>
              <w:ind w:right="56"/>
            </w:pPr>
            <w:r>
              <w:rPr>
                <w:rFonts w:ascii="Arial" w:eastAsia="宋体"/>
              </w:rPr>
              <w:t>未知组件</w:t>
            </w:r>
          </w:p>
        </w:tc>
        <w:tc>
          <w:tcPr>
            <w:tcW w:w="8721" w:type="dxa"/>
          </w:tcPr>
          <w:p w:rsidR="0076708C" w:rsidRDefault="00D96EDB">
            <w:pPr>
              <w:pStyle w:val="P68B1DB1-TableParagraph7"/>
            </w:pPr>
            <w:r>
              <w:rPr>
                <w:rFonts w:ascii="Arial" w:eastAsia="宋体"/>
              </w:rPr>
              <w:t>组件未知。</w:t>
            </w:r>
          </w:p>
        </w:tc>
      </w:tr>
      <w:tr w:rsidR="0076708C">
        <w:trPr>
          <w:trHeight w:val="294"/>
        </w:trPr>
        <w:tc>
          <w:tcPr>
            <w:tcW w:w="1744" w:type="dxa"/>
          </w:tcPr>
          <w:p w:rsidR="0076708C" w:rsidRDefault="00D96EDB">
            <w:pPr>
              <w:pStyle w:val="P68B1DB1-TableParagraph6"/>
            </w:pPr>
            <w:r>
              <w:rPr>
                <w:rFonts w:ascii="Arial" w:eastAsia="宋体"/>
              </w:rPr>
              <w:t>UnknownVariable</w:t>
            </w:r>
          </w:p>
        </w:tc>
        <w:tc>
          <w:tcPr>
            <w:tcW w:w="8721" w:type="dxa"/>
          </w:tcPr>
          <w:p w:rsidR="0076708C" w:rsidRDefault="00D96EDB">
            <w:pPr>
              <w:pStyle w:val="P68B1DB1-TableParagraph7"/>
            </w:pPr>
            <w:r>
              <w:rPr>
                <w:rFonts w:ascii="Arial" w:eastAsia="宋体"/>
              </w:rPr>
              <w:t>变量未知。</w:t>
            </w:r>
          </w:p>
        </w:tc>
      </w:tr>
      <w:tr w:rsidR="0076708C">
        <w:trPr>
          <w:trHeight w:val="510"/>
        </w:trPr>
        <w:tc>
          <w:tcPr>
            <w:tcW w:w="1744" w:type="dxa"/>
          </w:tcPr>
          <w:p w:rsidR="0076708C" w:rsidRDefault="00D96EDB">
            <w:pPr>
              <w:pStyle w:val="P68B1DB1-TableParagraph6"/>
              <w:spacing w:line="247" w:lineRule="auto"/>
            </w:pPr>
            <w:r>
              <w:rPr>
                <w:rFonts w:ascii="Arial" w:eastAsia="宋体"/>
              </w:rPr>
              <w:t>NotSupportedAttrib uteType</w:t>
            </w:r>
          </w:p>
        </w:tc>
        <w:tc>
          <w:tcPr>
            <w:tcW w:w="8721" w:type="dxa"/>
          </w:tcPr>
          <w:p w:rsidR="0076708C" w:rsidRDefault="00D96EDB">
            <w:pPr>
              <w:pStyle w:val="P68B1DB1-TableParagraph7"/>
            </w:pPr>
            <w:r>
              <w:rPr>
                <w:rFonts w:ascii="Arial" w:eastAsia="宋体"/>
              </w:rPr>
              <w:t>不支持</w:t>
            </w:r>
            <w:r>
              <w:rPr>
                <w:rFonts w:ascii="Arial" w:eastAsia="宋体"/>
              </w:rPr>
              <w:t>AttributeType</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需要重新启动</w:t>
            </w:r>
          </w:p>
        </w:tc>
        <w:tc>
          <w:tcPr>
            <w:tcW w:w="8721" w:type="dxa"/>
          </w:tcPr>
          <w:p w:rsidR="0076708C" w:rsidRDefault="00D96EDB">
            <w:pPr>
              <w:pStyle w:val="P68B1DB1-TableParagraph7"/>
            </w:pPr>
            <w:r>
              <w:rPr>
                <w:rFonts w:ascii="Arial" w:eastAsia="宋体"/>
              </w:rPr>
              <w:t>需要重新启动。</w:t>
            </w:r>
          </w:p>
        </w:tc>
      </w:tr>
    </w:tbl>
    <w:p w:rsidR="0076708C" w:rsidRDefault="0076708C">
      <w:pPr>
        <w:pStyle w:val="a3"/>
        <w:spacing w:before="8"/>
        <w:rPr>
          <w:sz w:val="25"/>
        </w:rPr>
      </w:pPr>
    </w:p>
    <w:p w:rsidR="0076708C" w:rsidRDefault="00D96EDB">
      <w:pPr>
        <w:pStyle w:val="3"/>
        <w:numPr>
          <w:ilvl w:val="1"/>
          <w:numId w:val="9"/>
        </w:numPr>
        <w:tabs>
          <w:tab w:val="left" w:pos="935"/>
        </w:tabs>
        <w:ind w:left="934" w:hanging="815"/>
      </w:pPr>
      <w:bookmarkStart w:id="1146" w:name="3.80._TransactionEventEnumType"/>
      <w:bookmarkStart w:id="1147" w:name="_bookmark717"/>
      <w:bookmarkEnd w:id="1146"/>
      <w:bookmarkEnd w:id="1147"/>
      <w:r>
        <w:rPr>
          <w:rFonts w:ascii="Arial" w:eastAsia="宋体"/>
        </w:rPr>
        <w:t>TransactionEventEnumType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TransactionEventEnumType</w:t>
      </w:r>
      <w:r>
        <w:rPr>
          <w:rFonts w:ascii="Arial" w:eastAsia="宋体"/>
        </w:rPr>
        <w:t>用于</w:t>
      </w:r>
      <w:r>
        <w:rPr>
          <w:rFonts w:ascii="Arial" w:eastAsia="宋体"/>
        </w:rPr>
        <w:t xml:space="preserve">: </w:t>
      </w:r>
      <w:hyperlink w:anchor="_bookmark561" w:history="1">
        <w:r>
          <w:rPr>
            <w:color w:val="0000ED"/>
          </w:rPr>
          <w:t>transactionEvent:TransactionEventRequest</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已结束</w:t>
            </w:r>
          </w:p>
        </w:tc>
        <w:tc>
          <w:tcPr>
            <w:tcW w:w="8721" w:type="dxa"/>
            <w:tcBorders>
              <w:top w:val="single" w:sz="12" w:space="0" w:color="000000"/>
            </w:tcBorders>
          </w:tcPr>
          <w:p w:rsidR="0076708C" w:rsidRDefault="00D96EDB">
            <w:pPr>
              <w:pStyle w:val="P68B1DB1-TableParagraph7"/>
              <w:spacing w:before="13"/>
            </w:pPr>
            <w:r>
              <w:rPr>
                <w:rFonts w:ascii="Arial" w:eastAsia="宋体"/>
              </w:rPr>
              <w:t>事务的最后一个事件</w:t>
            </w:r>
          </w:p>
        </w:tc>
      </w:tr>
      <w:tr w:rsidR="0076708C">
        <w:trPr>
          <w:trHeight w:val="294"/>
        </w:trPr>
        <w:tc>
          <w:tcPr>
            <w:tcW w:w="1744" w:type="dxa"/>
          </w:tcPr>
          <w:p w:rsidR="0076708C" w:rsidRDefault="00D96EDB">
            <w:pPr>
              <w:pStyle w:val="P68B1DB1-TableParagraph6"/>
            </w:pPr>
            <w:r>
              <w:rPr>
                <w:rFonts w:ascii="Arial" w:eastAsia="宋体"/>
              </w:rPr>
              <w:t>已开始</w:t>
            </w:r>
          </w:p>
        </w:tc>
        <w:tc>
          <w:tcPr>
            <w:tcW w:w="8721" w:type="dxa"/>
          </w:tcPr>
          <w:p w:rsidR="0076708C" w:rsidRDefault="00D96EDB">
            <w:pPr>
              <w:pStyle w:val="P68B1DB1-TableParagraph7"/>
            </w:pPr>
            <w:r>
              <w:rPr>
                <w:rFonts w:ascii="Arial" w:eastAsia="宋体"/>
              </w:rPr>
              <w:t>交易的第一个事件。</w:t>
            </w:r>
          </w:p>
        </w:tc>
      </w:tr>
      <w:tr w:rsidR="0076708C">
        <w:trPr>
          <w:trHeight w:val="294"/>
        </w:trPr>
        <w:tc>
          <w:tcPr>
            <w:tcW w:w="1744" w:type="dxa"/>
          </w:tcPr>
          <w:p w:rsidR="0076708C" w:rsidRDefault="00D96EDB">
            <w:pPr>
              <w:pStyle w:val="P68B1DB1-TableParagraph6"/>
            </w:pPr>
            <w:r>
              <w:rPr>
                <w:rFonts w:ascii="Arial" w:eastAsia="宋体"/>
              </w:rPr>
              <w:t>已更新</w:t>
            </w:r>
          </w:p>
        </w:tc>
        <w:tc>
          <w:tcPr>
            <w:tcW w:w="8721" w:type="dxa"/>
          </w:tcPr>
          <w:p w:rsidR="0076708C" w:rsidRDefault="00D96EDB">
            <w:pPr>
              <w:pStyle w:val="P68B1DB1-TableParagraph7"/>
            </w:pPr>
            <w:r>
              <w:rPr>
                <w:rFonts w:ascii="Arial" w:eastAsia="宋体"/>
              </w:rPr>
              <w:t>事务事件介于</w:t>
            </w:r>
            <w:r>
              <w:rPr>
                <w:rFonts w:ascii="Arial" w:eastAsia="宋体"/>
              </w:rPr>
              <w:t xml:space="preserve"> </w:t>
            </w:r>
            <w:r>
              <w:rPr>
                <w:rFonts w:ascii="Arial" w:eastAsia="宋体"/>
              </w:rPr>
              <w:t>“</w:t>
            </w:r>
            <w:r>
              <w:rPr>
                <w:rFonts w:ascii="Arial" w:eastAsia="宋体"/>
              </w:rPr>
              <w:t>已开始</w:t>
            </w:r>
            <w:r>
              <w:rPr>
                <w:rFonts w:ascii="Arial" w:eastAsia="宋体"/>
              </w:rPr>
              <w:t>”</w:t>
            </w:r>
            <w:r>
              <w:rPr>
                <w:rFonts w:ascii="Arial" w:eastAsia="宋体"/>
              </w:rPr>
              <w:t xml:space="preserve"> </w:t>
            </w:r>
            <w:r>
              <w:rPr>
                <w:rFonts w:ascii="Arial" w:eastAsia="宋体"/>
              </w:rPr>
              <w:t>和</w:t>
            </w:r>
            <w:r>
              <w:rPr>
                <w:rFonts w:ascii="Arial" w:eastAsia="宋体"/>
              </w:rPr>
              <w:t xml:space="preserve"> </w:t>
            </w:r>
            <w:r>
              <w:rPr>
                <w:rFonts w:ascii="Arial" w:eastAsia="宋体"/>
              </w:rPr>
              <w:t>“</w:t>
            </w:r>
            <w:r>
              <w:rPr>
                <w:rFonts w:ascii="Arial" w:eastAsia="宋体"/>
              </w:rPr>
              <w:t>已结束</w:t>
            </w:r>
            <w:r>
              <w:rPr>
                <w:rFonts w:ascii="Arial" w:eastAsia="宋体"/>
              </w:rPr>
              <w:t>”</w:t>
            </w:r>
            <w:r>
              <w:rPr>
                <w:rFonts w:ascii="Arial" w:eastAsia="宋体"/>
              </w:rPr>
              <w:t xml:space="preserve"> </w:t>
            </w:r>
            <w:r>
              <w:rPr>
                <w:rFonts w:ascii="Arial" w:eastAsia="宋体"/>
              </w:rPr>
              <w:t>之间。</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148" w:name="3.81._TriggerMessageStatusEnumType"/>
      <w:bookmarkStart w:id="1149" w:name="_bookmark718"/>
      <w:bookmarkEnd w:id="1148"/>
      <w:bookmarkEnd w:id="1149"/>
      <w:r>
        <w:rPr>
          <w:rFonts w:ascii="Arial" w:eastAsia="宋体"/>
        </w:rPr>
        <w:t>TriggerMessageStatusEnumType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TriggerMessageResponse</w:t>
      </w:r>
      <w:r>
        <w:rPr>
          <w:rFonts w:ascii="Arial" w:eastAsia="宋体"/>
        </w:rPr>
        <w:t>中的状态。</w:t>
      </w:r>
    </w:p>
    <w:p w:rsidR="0076708C" w:rsidRDefault="0076708C">
      <w:pPr>
        <w:pStyle w:val="a3"/>
        <w:spacing w:before="3"/>
        <w:rPr>
          <w:sz w:val="21"/>
        </w:rPr>
      </w:pPr>
    </w:p>
    <w:p w:rsidR="0076708C" w:rsidRDefault="00D96EDB">
      <w:pPr>
        <w:pStyle w:val="a3"/>
        <w:ind w:left="120"/>
      </w:pPr>
      <w:r>
        <w:rPr>
          <w:rFonts w:ascii="Arial" w:eastAsia="宋体"/>
        </w:rPr>
        <w:t>TriggerMessageStatusEnumType</w:t>
      </w:r>
      <w:r>
        <w:rPr>
          <w:rFonts w:ascii="Arial" w:eastAsia="宋体"/>
        </w:rPr>
        <w:t>用于</w:t>
      </w:r>
      <w:r>
        <w:rPr>
          <w:rFonts w:ascii="Arial" w:eastAsia="宋体"/>
        </w:rPr>
        <w:t xml:space="preserve">: </w:t>
      </w:r>
      <w:hyperlink w:anchor="_bookmark568" w:history="1">
        <w:r>
          <w:rPr>
            <w:color w:val="0000ED"/>
          </w:rPr>
          <w:t>triggerMessage:TriggerMessageResponse</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pPr>
            <w:r>
              <w:rPr>
                <w:rFonts w:ascii="Arial" w:eastAsia="宋体"/>
              </w:rPr>
              <w:t>将发送请求的消息。</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请求的消息将不会被发送。</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744"/>
        <w:gridCol w:w="8721"/>
      </w:tblGrid>
      <w:tr w:rsidR="0076708C">
        <w:trPr>
          <w:trHeight w:val="274"/>
        </w:trPr>
        <w:tc>
          <w:tcPr>
            <w:tcW w:w="174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8721"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r>
      <w:tr w:rsidR="0076708C">
        <w:trPr>
          <w:trHeight w:val="284"/>
        </w:trPr>
        <w:tc>
          <w:tcPr>
            <w:tcW w:w="174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NotImplemented</w:t>
            </w:r>
          </w:p>
        </w:tc>
        <w:tc>
          <w:tcPr>
            <w:tcW w:w="872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pPr>
            <w:r>
              <w:rPr>
                <w:rFonts w:ascii="Arial" w:eastAsia="宋体"/>
              </w:rPr>
              <w:t>无法发送请求的消息，因为它未实现或未知。</w:t>
            </w:r>
          </w:p>
        </w:tc>
      </w:tr>
    </w:tbl>
    <w:p w:rsidR="0076708C" w:rsidRDefault="0076708C">
      <w:pPr>
        <w:pStyle w:val="a3"/>
        <w:spacing w:before="9"/>
        <w:rPr>
          <w:sz w:val="15"/>
        </w:rPr>
      </w:pPr>
    </w:p>
    <w:p w:rsidR="0076708C" w:rsidRDefault="00D96EDB">
      <w:pPr>
        <w:pStyle w:val="3"/>
        <w:numPr>
          <w:ilvl w:val="1"/>
          <w:numId w:val="9"/>
        </w:numPr>
        <w:tabs>
          <w:tab w:val="left" w:pos="935"/>
        </w:tabs>
        <w:spacing w:before="96"/>
        <w:ind w:left="934" w:hanging="815"/>
      </w:pPr>
      <w:bookmarkStart w:id="1150" w:name="3.82._TriggerReasonEnumType"/>
      <w:bookmarkStart w:id="1151" w:name="_bookmark719"/>
      <w:bookmarkEnd w:id="1150"/>
      <w:bookmarkEnd w:id="1151"/>
      <w:r>
        <w:rPr>
          <w:rFonts w:ascii="Arial" w:eastAsia="宋体"/>
        </w:rPr>
        <w:t>TriggerReasonEnumType</w:t>
      </w:r>
    </w:p>
    <w:p w:rsidR="0076708C" w:rsidRDefault="00D96EDB">
      <w:pPr>
        <w:pStyle w:val="P68B1DB1-Normal8"/>
        <w:spacing w:before="262"/>
        <w:ind w:left="120"/>
      </w:pPr>
      <w:r>
        <w:rPr>
          <w:rFonts w:ascii="Arial" w:eastAsia="宋体"/>
        </w:rPr>
        <w:t>枚举</w:t>
      </w:r>
    </w:p>
    <w:p w:rsidR="0076708C" w:rsidRDefault="0076708C">
      <w:pPr>
        <w:pStyle w:val="a3"/>
        <w:spacing w:before="2"/>
        <w:rPr>
          <w:i/>
          <w:sz w:val="21"/>
        </w:rPr>
      </w:pPr>
    </w:p>
    <w:p w:rsidR="0076708C" w:rsidRDefault="00D96EDB">
      <w:pPr>
        <w:pStyle w:val="a3"/>
        <w:spacing w:before="1"/>
        <w:ind w:left="120"/>
      </w:pPr>
      <w:r>
        <w:rPr>
          <w:rFonts w:ascii="Arial" w:eastAsia="宋体"/>
        </w:rPr>
        <w:t>触发</w:t>
      </w:r>
      <w:r>
        <w:rPr>
          <w:rFonts w:ascii="Arial" w:eastAsia="宋体"/>
        </w:rPr>
        <w:t>transactionEventRequest</w:t>
      </w:r>
      <w:r>
        <w:rPr>
          <w:rFonts w:ascii="Arial" w:eastAsia="宋体"/>
        </w:rPr>
        <w:t>的原因。</w:t>
      </w:r>
    </w:p>
    <w:p w:rsidR="0076708C" w:rsidRDefault="0076708C">
      <w:pPr>
        <w:pStyle w:val="a3"/>
        <w:spacing w:before="2"/>
        <w:rPr>
          <w:sz w:val="21"/>
        </w:rPr>
      </w:pPr>
    </w:p>
    <w:p w:rsidR="0076708C" w:rsidRDefault="00D96EDB">
      <w:pPr>
        <w:pStyle w:val="a3"/>
        <w:spacing w:before="1"/>
        <w:ind w:left="120"/>
      </w:pPr>
      <w:hyperlink w:anchor="_bookmark561" w:history="1">
        <w:r>
          <w:rPr>
            <w:color w:val="0000ED"/>
          </w:rPr>
          <w:t>transactionEvent:TransactionEventRequest</w:t>
        </w:r>
      </w:hyperlink>
      <w:r>
        <w:rPr>
          <w:rFonts w:ascii="Arial" w:eastAsia="宋体"/>
        </w:rPr>
        <w:t>使用</w:t>
      </w:r>
      <w:r>
        <w:rPr>
          <w:rFonts w:ascii="Arial" w:eastAsia="宋体"/>
        </w:rPr>
        <w:t>triggerreasenumtype</w:t>
      </w:r>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授权</w:t>
            </w:r>
          </w:p>
        </w:tc>
        <w:tc>
          <w:tcPr>
            <w:tcW w:w="8721" w:type="dxa"/>
            <w:tcBorders>
              <w:top w:val="single" w:sz="12" w:space="0" w:color="000000"/>
            </w:tcBorders>
          </w:tcPr>
          <w:p w:rsidR="0076708C" w:rsidRDefault="00D96EDB">
            <w:pPr>
              <w:pStyle w:val="P68B1DB1-TableParagraph7"/>
              <w:spacing w:before="13"/>
            </w:pPr>
            <w:r>
              <w:rPr>
                <w:rFonts w:ascii="Arial" w:eastAsia="宋体"/>
              </w:rPr>
              <w:t>授权收费，以任何方式。可能是</w:t>
            </w:r>
            <w:r>
              <w:rPr>
                <w:rFonts w:ascii="Arial" w:eastAsia="宋体"/>
              </w:rPr>
              <w:t>RFID</w:t>
            </w:r>
            <w:r>
              <w:rPr>
                <w:rFonts w:ascii="Arial" w:eastAsia="宋体"/>
              </w:rPr>
              <w:t>或其他授权手段。</w:t>
            </w:r>
          </w:p>
        </w:tc>
      </w:tr>
      <w:tr w:rsidR="0076708C">
        <w:trPr>
          <w:trHeight w:val="294"/>
        </w:trPr>
        <w:tc>
          <w:tcPr>
            <w:tcW w:w="1744" w:type="dxa"/>
          </w:tcPr>
          <w:p w:rsidR="0076708C" w:rsidRDefault="00D96EDB">
            <w:pPr>
              <w:pStyle w:val="P68B1DB1-TableParagraph6"/>
            </w:pPr>
            <w:r>
              <w:rPr>
                <w:rFonts w:ascii="Arial" w:eastAsia="宋体"/>
              </w:rPr>
              <w:t>电缆插入</w:t>
            </w:r>
          </w:p>
        </w:tc>
        <w:tc>
          <w:tcPr>
            <w:tcW w:w="8721" w:type="dxa"/>
          </w:tcPr>
          <w:p w:rsidR="0076708C" w:rsidRDefault="00D96EDB">
            <w:pPr>
              <w:pStyle w:val="P68B1DB1-TableParagraph7"/>
            </w:pPr>
            <w:r>
              <w:rPr>
                <w:rFonts w:ascii="Arial" w:eastAsia="宋体"/>
              </w:rPr>
              <w:t>电缆已插入并已检测到。</w:t>
            </w:r>
          </w:p>
        </w:tc>
      </w:tr>
      <w:tr w:rsidR="0076708C">
        <w:trPr>
          <w:trHeight w:val="510"/>
        </w:trPr>
        <w:tc>
          <w:tcPr>
            <w:tcW w:w="1744" w:type="dxa"/>
          </w:tcPr>
          <w:p w:rsidR="0076708C" w:rsidRDefault="00D96EDB">
            <w:pPr>
              <w:pStyle w:val="P68B1DB1-TableParagraph6"/>
              <w:spacing w:line="247" w:lineRule="auto"/>
            </w:pPr>
            <w:r>
              <w:rPr>
                <w:rFonts w:ascii="Arial" w:eastAsia="宋体"/>
              </w:rPr>
              <w:t>ChargingRateChang ed</w:t>
            </w:r>
          </w:p>
        </w:tc>
        <w:tc>
          <w:tcPr>
            <w:tcW w:w="8721" w:type="dxa"/>
          </w:tcPr>
          <w:p w:rsidR="0076708C" w:rsidRDefault="00D96EDB">
            <w:pPr>
              <w:pStyle w:val="P68B1DB1-TableParagraph7"/>
            </w:pPr>
            <w:r>
              <w:rPr>
                <w:rFonts w:ascii="Arial" w:eastAsia="宋体"/>
              </w:rPr>
              <w:t>收费率的变化超过</w:t>
            </w:r>
            <w:r>
              <w:rPr>
                <w:rFonts w:ascii="Arial" w:eastAsia="宋体"/>
                <w:i/>
              </w:rPr>
              <w:t>极限</w:t>
            </w:r>
            <w:r>
              <w:rPr>
                <w:rFonts w:ascii="Arial" w:eastAsia="宋体"/>
              </w:rPr>
              <w:t>。</w:t>
            </w:r>
          </w:p>
        </w:tc>
      </w:tr>
      <w:tr w:rsidR="0076708C">
        <w:trPr>
          <w:trHeight w:val="510"/>
        </w:trPr>
        <w:tc>
          <w:tcPr>
            <w:tcW w:w="1744" w:type="dxa"/>
          </w:tcPr>
          <w:p w:rsidR="0076708C" w:rsidRDefault="00D96EDB">
            <w:pPr>
              <w:pStyle w:val="P68B1DB1-TableParagraph6"/>
              <w:spacing w:line="247" w:lineRule="auto"/>
            </w:pPr>
            <w:r>
              <w:rPr>
                <w:rFonts w:ascii="Arial" w:eastAsia="宋体"/>
              </w:rPr>
              <w:t>ChargingStateChang ed</w:t>
            </w:r>
          </w:p>
        </w:tc>
        <w:tc>
          <w:tcPr>
            <w:tcW w:w="8721" w:type="dxa"/>
          </w:tcPr>
          <w:p w:rsidR="0076708C" w:rsidRDefault="00D96EDB">
            <w:pPr>
              <w:pStyle w:val="P68B1DB1-TableParagraph7"/>
            </w:pPr>
            <w:r>
              <w:rPr>
                <w:rFonts w:ascii="Arial" w:eastAsia="宋体"/>
              </w:rPr>
              <w:t>充电状态已更改。</w:t>
            </w:r>
          </w:p>
        </w:tc>
      </w:tr>
      <w:tr w:rsidR="0076708C">
        <w:trPr>
          <w:trHeight w:val="510"/>
        </w:trPr>
        <w:tc>
          <w:tcPr>
            <w:tcW w:w="1744" w:type="dxa"/>
          </w:tcPr>
          <w:p w:rsidR="0076708C" w:rsidRDefault="00D96EDB">
            <w:pPr>
              <w:pStyle w:val="P68B1DB1-TableParagraph6"/>
            </w:pPr>
            <w:r>
              <w:rPr>
                <w:rFonts w:ascii="Arial" w:eastAsia="宋体"/>
              </w:rPr>
              <w:t>未授权</w:t>
            </w:r>
          </w:p>
        </w:tc>
        <w:tc>
          <w:tcPr>
            <w:tcW w:w="8721" w:type="dxa"/>
          </w:tcPr>
          <w:p w:rsidR="0076708C" w:rsidRDefault="00D96EDB">
            <w:pPr>
              <w:pStyle w:val="P68B1DB1-TableParagraph7"/>
              <w:spacing w:line="247" w:lineRule="auto"/>
            </w:pPr>
            <w:r>
              <w:rPr>
                <w:rFonts w:ascii="Arial" w:eastAsia="宋体"/>
              </w:rPr>
              <w:t>由于对</w:t>
            </w:r>
            <w:r>
              <w:rPr>
                <w:rFonts w:ascii="Arial" w:eastAsia="宋体"/>
              </w:rPr>
              <w:t>transactionEventRequest</w:t>
            </w:r>
            <w:r>
              <w:rPr>
                <w:rFonts w:ascii="Arial" w:eastAsia="宋体"/>
              </w:rPr>
              <w:t>的响应中的授权状态，事务已停止。</w:t>
            </w:r>
          </w:p>
        </w:tc>
      </w:tr>
      <w:tr w:rsidR="0076708C">
        <w:trPr>
          <w:trHeight w:val="294"/>
        </w:trPr>
        <w:tc>
          <w:tcPr>
            <w:tcW w:w="1744" w:type="dxa"/>
          </w:tcPr>
          <w:p w:rsidR="0076708C" w:rsidRDefault="00D96EDB">
            <w:pPr>
              <w:pStyle w:val="P68B1DB1-TableParagraph6"/>
            </w:pPr>
            <w:r>
              <w:rPr>
                <w:rFonts w:ascii="Arial" w:eastAsia="宋体"/>
              </w:rPr>
              <w:t>能源限制已达到</w:t>
            </w:r>
          </w:p>
        </w:tc>
        <w:tc>
          <w:tcPr>
            <w:tcW w:w="8721" w:type="dxa"/>
          </w:tcPr>
          <w:p w:rsidR="0076708C" w:rsidRDefault="00D96EDB">
            <w:pPr>
              <w:pStyle w:val="P68B1DB1-TableParagraph7"/>
            </w:pPr>
            <w:r>
              <w:rPr>
                <w:rFonts w:ascii="Arial" w:eastAsia="宋体"/>
              </w:rPr>
              <w:t>达到最大充电能量。例如</w:t>
            </w:r>
            <w:r>
              <w:rPr>
                <w:rFonts w:ascii="Arial" w:eastAsia="宋体"/>
              </w:rPr>
              <w:t xml:space="preserve">: </w:t>
            </w:r>
            <w:r>
              <w:rPr>
                <w:rFonts w:ascii="Arial" w:eastAsia="宋体"/>
              </w:rPr>
              <w:t>在预付费充电解决方案中</w:t>
            </w:r>
          </w:p>
        </w:tc>
      </w:tr>
      <w:tr w:rsidR="0076708C">
        <w:trPr>
          <w:trHeight w:val="510"/>
        </w:trPr>
        <w:tc>
          <w:tcPr>
            <w:tcW w:w="1744" w:type="dxa"/>
          </w:tcPr>
          <w:p w:rsidR="0076708C" w:rsidRDefault="00D96EDB">
            <w:pPr>
              <w:pStyle w:val="P68B1DB1-TableParagraph6"/>
              <w:spacing w:line="247" w:lineRule="auto"/>
            </w:pPr>
            <w:r>
              <w:rPr>
                <w:rFonts w:ascii="Arial" w:eastAsia="宋体"/>
              </w:rPr>
              <w:t>EVCommunicationL ost</w:t>
            </w:r>
          </w:p>
        </w:tc>
        <w:tc>
          <w:tcPr>
            <w:tcW w:w="8721" w:type="dxa"/>
          </w:tcPr>
          <w:p w:rsidR="0076708C" w:rsidRDefault="00D96EDB">
            <w:pPr>
              <w:pStyle w:val="P68B1DB1-TableParagraph7"/>
            </w:pPr>
            <w:r>
              <w:rPr>
                <w:rFonts w:ascii="Arial" w:eastAsia="宋体"/>
              </w:rPr>
              <w:t>与</w:t>
            </w:r>
            <w:r>
              <w:rPr>
                <w:rFonts w:ascii="Arial" w:eastAsia="宋体"/>
              </w:rPr>
              <w:t>EV</w:t>
            </w:r>
            <w:r>
              <w:rPr>
                <w:rFonts w:ascii="Arial" w:eastAsia="宋体"/>
              </w:rPr>
              <w:t>的通信中断，例如</w:t>
            </w:r>
            <w:r>
              <w:rPr>
                <w:rFonts w:ascii="Arial" w:eastAsia="宋体"/>
              </w:rPr>
              <w:t xml:space="preserve">: </w:t>
            </w:r>
            <w:r>
              <w:rPr>
                <w:rFonts w:ascii="Arial" w:eastAsia="宋体"/>
              </w:rPr>
              <w:t>电缆断开。</w:t>
            </w:r>
          </w:p>
        </w:tc>
      </w:tr>
      <w:tr w:rsidR="0076708C">
        <w:trPr>
          <w:trHeight w:val="294"/>
        </w:trPr>
        <w:tc>
          <w:tcPr>
            <w:tcW w:w="1744" w:type="dxa"/>
          </w:tcPr>
          <w:p w:rsidR="0076708C" w:rsidRDefault="00D96EDB">
            <w:pPr>
              <w:pStyle w:val="P68B1DB1-TableParagraph6"/>
            </w:pPr>
            <w:r>
              <w:rPr>
                <w:rFonts w:ascii="Arial" w:eastAsia="宋体"/>
              </w:rPr>
              <w:t>EVConnectTimeout</w:t>
            </w:r>
          </w:p>
        </w:tc>
        <w:tc>
          <w:tcPr>
            <w:tcW w:w="8721" w:type="dxa"/>
          </w:tcPr>
          <w:p w:rsidR="0076708C" w:rsidRDefault="00D96EDB">
            <w:pPr>
              <w:pStyle w:val="P68B1DB1-TableParagraph7"/>
            </w:pPr>
            <w:r>
              <w:rPr>
                <w:rFonts w:ascii="Arial" w:eastAsia="宋体"/>
              </w:rPr>
              <w:t>连接超时前未连接</w:t>
            </w:r>
            <w:r>
              <w:rPr>
                <w:rFonts w:ascii="Arial" w:eastAsia="宋体"/>
              </w:rPr>
              <w:t>EV</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MeterValueClock</w:t>
            </w:r>
          </w:p>
        </w:tc>
        <w:tc>
          <w:tcPr>
            <w:tcW w:w="8721" w:type="dxa"/>
          </w:tcPr>
          <w:p w:rsidR="0076708C" w:rsidRDefault="00D96EDB">
            <w:pPr>
              <w:pStyle w:val="P68B1DB1-TableParagraph7"/>
            </w:pPr>
            <w:r>
              <w:rPr>
                <w:rFonts w:ascii="Arial" w:eastAsia="宋体"/>
              </w:rPr>
              <w:t>需要发送时钟对齐的仪表值</w:t>
            </w:r>
          </w:p>
        </w:tc>
      </w:tr>
      <w:tr w:rsidR="0076708C">
        <w:trPr>
          <w:trHeight w:val="294"/>
        </w:trPr>
        <w:tc>
          <w:tcPr>
            <w:tcW w:w="1744" w:type="dxa"/>
          </w:tcPr>
          <w:p w:rsidR="0076708C" w:rsidRDefault="00D96EDB">
            <w:pPr>
              <w:pStyle w:val="P68B1DB1-TableParagraph6"/>
            </w:pPr>
            <w:r>
              <w:rPr>
                <w:rFonts w:ascii="Arial" w:eastAsia="宋体"/>
              </w:rPr>
              <w:t>MeterValuePeriodic</w:t>
            </w:r>
          </w:p>
        </w:tc>
        <w:tc>
          <w:tcPr>
            <w:tcW w:w="8721" w:type="dxa"/>
          </w:tcPr>
          <w:p w:rsidR="0076708C" w:rsidRDefault="00D96EDB">
            <w:pPr>
              <w:pStyle w:val="P68B1DB1-TableParagraph7"/>
            </w:pPr>
            <w:r>
              <w:rPr>
                <w:rFonts w:ascii="Arial" w:eastAsia="宋体"/>
              </w:rPr>
              <w:t>需要发送周期性仪表值</w:t>
            </w:r>
          </w:p>
        </w:tc>
      </w:tr>
      <w:tr w:rsidR="0076708C">
        <w:trPr>
          <w:trHeight w:val="294"/>
        </w:trPr>
        <w:tc>
          <w:tcPr>
            <w:tcW w:w="1744" w:type="dxa"/>
          </w:tcPr>
          <w:p w:rsidR="0076708C" w:rsidRDefault="00D96EDB">
            <w:pPr>
              <w:pStyle w:val="P68B1DB1-TableParagraph6"/>
            </w:pPr>
            <w:r>
              <w:rPr>
                <w:rFonts w:ascii="Arial" w:eastAsia="宋体"/>
              </w:rPr>
              <w:t>Timelimit</w:t>
            </w:r>
            <w:r>
              <w:rPr>
                <w:rFonts w:ascii="Arial" w:eastAsia="宋体"/>
              </w:rPr>
              <w:t>已达到</w:t>
            </w:r>
          </w:p>
        </w:tc>
        <w:tc>
          <w:tcPr>
            <w:tcW w:w="8721" w:type="dxa"/>
          </w:tcPr>
          <w:p w:rsidR="0076708C" w:rsidRDefault="00D96EDB">
            <w:pPr>
              <w:pStyle w:val="P68B1DB1-TableParagraph7"/>
            </w:pPr>
            <w:r>
              <w:rPr>
                <w:rFonts w:ascii="Arial" w:eastAsia="宋体"/>
              </w:rPr>
              <w:t>达到最大充电时间。例如</w:t>
            </w:r>
            <w:r>
              <w:rPr>
                <w:rFonts w:ascii="Arial" w:eastAsia="宋体"/>
              </w:rPr>
              <w:t xml:space="preserve">: </w:t>
            </w:r>
            <w:r>
              <w:rPr>
                <w:rFonts w:ascii="Arial" w:eastAsia="宋体"/>
              </w:rPr>
              <w:t>在预付费充电解决方案中</w:t>
            </w:r>
          </w:p>
        </w:tc>
      </w:tr>
      <w:tr w:rsidR="0076708C">
        <w:trPr>
          <w:trHeight w:val="294"/>
        </w:trPr>
        <w:tc>
          <w:tcPr>
            <w:tcW w:w="1744" w:type="dxa"/>
          </w:tcPr>
          <w:p w:rsidR="0076708C" w:rsidRDefault="00D96EDB">
            <w:pPr>
              <w:pStyle w:val="P68B1DB1-TableParagraph6"/>
            </w:pPr>
            <w:r>
              <w:rPr>
                <w:rFonts w:ascii="Arial" w:eastAsia="宋体"/>
              </w:rPr>
              <w:t>触发器</w:t>
            </w:r>
          </w:p>
        </w:tc>
        <w:tc>
          <w:tcPr>
            <w:tcW w:w="8721" w:type="dxa"/>
          </w:tcPr>
          <w:p w:rsidR="0076708C" w:rsidRDefault="00D96EDB">
            <w:pPr>
              <w:pStyle w:val="P68B1DB1-TableParagraph7"/>
            </w:pPr>
            <w:r>
              <w:rPr>
                <w:rFonts w:ascii="Arial" w:eastAsia="宋体"/>
              </w:rPr>
              <w:t>由</w:t>
            </w:r>
            <w:r>
              <w:rPr>
                <w:rFonts w:ascii="Arial" w:eastAsia="宋体"/>
              </w:rPr>
              <w:t>CSMS</w:t>
            </w:r>
            <w:r>
              <w:rPr>
                <w:rFonts w:ascii="Arial" w:eastAsia="宋体"/>
              </w:rPr>
              <w:t>通过</w:t>
            </w:r>
            <w:r>
              <w:rPr>
                <w:rFonts w:ascii="Arial" w:eastAsia="宋体"/>
              </w:rPr>
              <w:t>TriggerMessageRequest</w:t>
            </w:r>
            <w:r>
              <w:rPr>
                <w:rFonts w:ascii="Arial" w:eastAsia="宋体"/>
              </w:rPr>
              <w:t>请求。</w:t>
            </w:r>
          </w:p>
        </w:tc>
      </w:tr>
      <w:tr w:rsidR="0076708C">
        <w:trPr>
          <w:trHeight w:val="294"/>
        </w:trPr>
        <w:tc>
          <w:tcPr>
            <w:tcW w:w="1744" w:type="dxa"/>
          </w:tcPr>
          <w:p w:rsidR="0076708C" w:rsidRDefault="00D96EDB">
            <w:pPr>
              <w:pStyle w:val="P68B1DB1-TableParagraph6"/>
            </w:pPr>
            <w:r>
              <w:rPr>
                <w:rFonts w:ascii="Arial" w:eastAsia="宋体"/>
              </w:rPr>
              <w:t>UnlockCommand</w:t>
            </w:r>
          </w:p>
        </w:tc>
        <w:tc>
          <w:tcPr>
            <w:tcW w:w="8721" w:type="dxa"/>
          </w:tcPr>
          <w:p w:rsidR="0076708C" w:rsidRDefault="00D96EDB">
            <w:pPr>
              <w:pStyle w:val="P68B1DB1-TableParagraph7"/>
            </w:pPr>
            <w:r>
              <w:rPr>
                <w:rFonts w:ascii="Arial" w:eastAsia="宋体"/>
              </w:rPr>
              <w:t>CSMS</w:t>
            </w:r>
            <w:r>
              <w:rPr>
                <w:rFonts w:ascii="Arial" w:eastAsia="宋体"/>
              </w:rPr>
              <w:t>发送了解锁连接器命令。</w:t>
            </w:r>
          </w:p>
        </w:tc>
      </w:tr>
      <w:tr w:rsidR="0076708C">
        <w:trPr>
          <w:trHeight w:val="294"/>
        </w:trPr>
        <w:tc>
          <w:tcPr>
            <w:tcW w:w="1744" w:type="dxa"/>
          </w:tcPr>
          <w:p w:rsidR="0076708C" w:rsidRDefault="00D96EDB">
            <w:pPr>
              <w:pStyle w:val="P68B1DB1-TableParagraph6"/>
            </w:pPr>
            <w:r>
              <w:rPr>
                <w:rFonts w:ascii="Arial" w:eastAsia="宋体"/>
              </w:rPr>
              <w:t>StopAuthorized</w:t>
            </w:r>
          </w:p>
        </w:tc>
        <w:tc>
          <w:tcPr>
            <w:tcW w:w="8721" w:type="dxa"/>
          </w:tcPr>
          <w:p w:rsidR="0076708C" w:rsidRDefault="00D96EDB">
            <w:pPr>
              <w:pStyle w:val="P68B1DB1-TableParagraph7"/>
            </w:pPr>
            <w:r>
              <w:rPr>
                <w:rFonts w:ascii="Arial" w:eastAsia="宋体"/>
              </w:rPr>
              <w:t>电动汽车驾驶员已被授权停止充电。例如</w:t>
            </w:r>
            <w:r>
              <w:rPr>
                <w:rFonts w:ascii="Arial" w:eastAsia="宋体"/>
              </w:rPr>
              <w:t xml:space="preserve">: </w:t>
            </w:r>
            <w:r>
              <w:rPr>
                <w:rFonts w:ascii="Arial" w:eastAsia="宋体"/>
              </w:rPr>
              <w:t>通过刷</w:t>
            </w:r>
            <w:r>
              <w:rPr>
                <w:rFonts w:ascii="Arial" w:eastAsia="宋体"/>
              </w:rPr>
              <w:t>rfid</w:t>
            </w:r>
            <w:r>
              <w:rPr>
                <w:rFonts w:ascii="Arial" w:eastAsia="宋体"/>
              </w:rPr>
              <w:t>卡。</w:t>
            </w:r>
          </w:p>
        </w:tc>
      </w:tr>
      <w:tr w:rsidR="0076708C">
        <w:trPr>
          <w:trHeight w:val="294"/>
        </w:trPr>
        <w:tc>
          <w:tcPr>
            <w:tcW w:w="1744" w:type="dxa"/>
          </w:tcPr>
          <w:p w:rsidR="0076708C" w:rsidRDefault="00D96EDB">
            <w:pPr>
              <w:pStyle w:val="P68B1DB1-TableParagraph6"/>
            </w:pPr>
            <w:r>
              <w:rPr>
                <w:rFonts w:ascii="Arial" w:eastAsia="宋体"/>
              </w:rPr>
              <w:t>被驱逐出境</w:t>
            </w:r>
          </w:p>
        </w:tc>
        <w:tc>
          <w:tcPr>
            <w:tcW w:w="8721" w:type="dxa"/>
          </w:tcPr>
          <w:p w:rsidR="0076708C" w:rsidRDefault="00D96EDB">
            <w:pPr>
              <w:pStyle w:val="P68B1DB1-TableParagraph7"/>
            </w:pPr>
            <w:r>
              <w:rPr>
                <w:rFonts w:ascii="Arial" w:eastAsia="宋体"/>
              </w:rPr>
              <w:t>EV</w:t>
            </w:r>
            <w:r>
              <w:rPr>
                <w:rFonts w:ascii="Arial" w:eastAsia="宋体"/>
              </w:rPr>
              <w:t>离开了。例如</w:t>
            </w:r>
            <w:r>
              <w:rPr>
                <w:rFonts w:ascii="Arial" w:eastAsia="宋体"/>
              </w:rPr>
              <w:t xml:space="preserve">: </w:t>
            </w:r>
            <w:r>
              <w:rPr>
                <w:rFonts w:ascii="Arial" w:eastAsia="宋体"/>
              </w:rPr>
              <w:t>当离开的</w:t>
            </w:r>
            <w:r>
              <w:rPr>
                <w:rFonts w:ascii="Arial" w:eastAsia="宋体"/>
              </w:rPr>
              <w:t>EV</w:t>
            </w:r>
            <w:r>
              <w:rPr>
                <w:rFonts w:ascii="Arial" w:eastAsia="宋体"/>
              </w:rPr>
              <w:t>触发停车位检测器时。</w:t>
            </w:r>
          </w:p>
        </w:tc>
      </w:tr>
      <w:tr w:rsidR="0076708C">
        <w:trPr>
          <w:trHeight w:val="294"/>
        </w:trPr>
        <w:tc>
          <w:tcPr>
            <w:tcW w:w="1744" w:type="dxa"/>
          </w:tcPr>
          <w:p w:rsidR="0076708C" w:rsidRDefault="00D96EDB">
            <w:pPr>
              <w:pStyle w:val="P68B1DB1-TableParagraph6"/>
            </w:pPr>
            <w:r>
              <w:rPr>
                <w:rFonts w:ascii="Arial" w:eastAsia="宋体"/>
              </w:rPr>
              <w:t>已检测到</w:t>
            </w:r>
          </w:p>
        </w:tc>
        <w:tc>
          <w:tcPr>
            <w:tcW w:w="8721" w:type="dxa"/>
          </w:tcPr>
          <w:p w:rsidR="0076708C" w:rsidRDefault="00D96EDB">
            <w:pPr>
              <w:pStyle w:val="P68B1DB1-TableParagraph7"/>
            </w:pPr>
            <w:r>
              <w:rPr>
                <w:rFonts w:ascii="Arial" w:eastAsia="宋体"/>
              </w:rPr>
              <w:t>检测到</w:t>
            </w:r>
            <w:r>
              <w:rPr>
                <w:rFonts w:ascii="Arial" w:eastAsia="宋体"/>
              </w:rPr>
              <w:t>EV</w:t>
            </w:r>
            <w:r>
              <w:rPr>
                <w:rFonts w:ascii="Arial" w:eastAsia="宋体"/>
              </w:rPr>
              <w:t>。例如</w:t>
            </w:r>
            <w:r>
              <w:rPr>
                <w:rFonts w:ascii="Arial" w:eastAsia="宋体"/>
              </w:rPr>
              <w:t xml:space="preserve">: </w:t>
            </w:r>
            <w:r>
              <w:rPr>
                <w:rFonts w:ascii="Arial" w:eastAsia="宋体"/>
              </w:rPr>
              <w:t>当到达的</w:t>
            </w:r>
            <w:r>
              <w:rPr>
                <w:rFonts w:ascii="Arial" w:eastAsia="宋体"/>
              </w:rPr>
              <w:t>EV</w:t>
            </w:r>
            <w:r>
              <w:rPr>
                <w:rFonts w:ascii="Arial" w:eastAsia="宋体"/>
              </w:rPr>
              <w:t>触发停车位检测器时。</w:t>
            </w:r>
          </w:p>
        </w:tc>
      </w:tr>
      <w:tr w:rsidR="0076708C">
        <w:trPr>
          <w:trHeight w:val="294"/>
        </w:trPr>
        <w:tc>
          <w:tcPr>
            <w:tcW w:w="1744" w:type="dxa"/>
          </w:tcPr>
          <w:p w:rsidR="0076708C" w:rsidRDefault="00D96EDB">
            <w:pPr>
              <w:pStyle w:val="P68B1DB1-TableParagraph6"/>
            </w:pPr>
            <w:r>
              <w:rPr>
                <w:rFonts w:ascii="Arial" w:eastAsia="宋体"/>
              </w:rPr>
              <w:t>RemoteStop</w:t>
            </w:r>
          </w:p>
        </w:tc>
        <w:tc>
          <w:tcPr>
            <w:tcW w:w="8721" w:type="dxa"/>
          </w:tcPr>
          <w:p w:rsidR="0076708C" w:rsidRDefault="00D96EDB">
            <w:pPr>
              <w:pStyle w:val="P68B1DB1-TableParagraph7"/>
            </w:pPr>
            <w:r>
              <w:rPr>
                <w:rFonts w:ascii="Arial" w:eastAsia="宋体"/>
              </w:rPr>
              <w:t>已发送</w:t>
            </w:r>
            <w:r>
              <w:rPr>
                <w:rFonts w:ascii="Arial" w:eastAsia="宋体"/>
              </w:rPr>
              <w:t>RequestStopTransactionRequest</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RemoteStart</w:t>
            </w:r>
          </w:p>
        </w:tc>
        <w:tc>
          <w:tcPr>
            <w:tcW w:w="8721" w:type="dxa"/>
          </w:tcPr>
          <w:p w:rsidR="0076708C" w:rsidRDefault="00D96EDB">
            <w:pPr>
              <w:pStyle w:val="P68B1DB1-TableParagraph7"/>
            </w:pPr>
            <w:r>
              <w:rPr>
                <w:rFonts w:ascii="Arial" w:eastAsia="宋体"/>
              </w:rPr>
              <w:t>已发送</w:t>
            </w:r>
            <w:r>
              <w:rPr>
                <w:rFonts w:ascii="Arial" w:eastAsia="宋体"/>
              </w:rPr>
              <w:t>RequestStartTransactionRequest</w:t>
            </w:r>
            <w:r>
              <w:rPr>
                <w:rFonts w:ascii="Arial" w:eastAsia="宋体"/>
              </w:rPr>
              <w:t>。</w:t>
            </w:r>
          </w:p>
        </w:tc>
      </w:tr>
      <w:tr w:rsidR="0076708C">
        <w:trPr>
          <w:trHeight w:val="294"/>
        </w:trPr>
        <w:tc>
          <w:tcPr>
            <w:tcW w:w="1744" w:type="dxa"/>
          </w:tcPr>
          <w:p w:rsidR="0076708C" w:rsidRDefault="00D96EDB">
            <w:pPr>
              <w:pStyle w:val="P68B1DB1-TableParagraph6"/>
            </w:pPr>
            <w:r>
              <w:rPr>
                <w:rFonts w:ascii="Arial" w:eastAsia="宋体"/>
              </w:rPr>
              <w:t>异常情况</w:t>
            </w:r>
          </w:p>
        </w:tc>
        <w:tc>
          <w:tcPr>
            <w:tcW w:w="8721" w:type="dxa"/>
          </w:tcPr>
          <w:p w:rsidR="0076708C" w:rsidRDefault="00D96EDB">
            <w:pPr>
              <w:pStyle w:val="P68B1DB1-TableParagraph7"/>
            </w:pPr>
            <w:r>
              <w:rPr>
                <w:rFonts w:ascii="Arial" w:eastAsia="宋体"/>
              </w:rPr>
              <w:t>发生了异常错误或故障情况。</w:t>
            </w:r>
          </w:p>
        </w:tc>
      </w:tr>
      <w:tr w:rsidR="0076708C">
        <w:trPr>
          <w:trHeight w:val="294"/>
        </w:trPr>
        <w:tc>
          <w:tcPr>
            <w:tcW w:w="1744" w:type="dxa"/>
          </w:tcPr>
          <w:p w:rsidR="0076708C" w:rsidRDefault="00D96EDB">
            <w:pPr>
              <w:pStyle w:val="P68B1DB1-TableParagraph6"/>
            </w:pPr>
            <w:r>
              <w:rPr>
                <w:rFonts w:ascii="Arial" w:eastAsia="宋体"/>
              </w:rPr>
              <w:t>SignedDataReceived</w:t>
            </w:r>
          </w:p>
        </w:tc>
        <w:tc>
          <w:tcPr>
            <w:tcW w:w="8721" w:type="dxa"/>
          </w:tcPr>
          <w:p w:rsidR="0076708C" w:rsidRDefault="00D96EDB">
            <w:pPr>
              <w:pStyle w:val="P68B1DB1-TableParagraph7"/>
            </w:pPr>
            <w:r>
              <w:rPr>
                <w:rFonts w:ascii="Arial" w:eastAsia="宋体"/>
              </w:rPr>
              <w:t>从能量计接收签名数据。</w:t>
            </w:r>
          </w:p>
        </w:tc>
      </w:tr>
      <w:tr w:rsidR="0076708C">
        <w:trPr>
          <w:trHeight w:val="294"/>
        </w:trPr>
        <w:tc>
          <w:tcPr>
            <w:tcW w:w="1744" w:type="dxa"/>
          </w:tcPr>
          <w:p w:rsidR="0076708C" w:rsidRDefault="00D96EDB">
            <w:pPr>
              <w:pStyle w:val="P68B1DB1-TableParagraph6"/>
            </w:pPr>
            <w:r>
              <w:rPr>
                <w:rFonts w:ascii="Arial" w:eastAsia="宋体"/>
              </w:rPr>
              <w:t>ResetCommand</w:t>
            </w:r>
          </w:p>
        </w:tc>
        <w:tc>
          <w:tcPr>
            <w:tcW w:w="8721" w:type="dxa"/>
          </w:tcPr>
          <w:p w:rsidR="0076708C" w:rsidRDefault="00D96EDB">
            <w:pPr>
              <w:pStyle w:val="P68B1DB1-TableParagraph7"/>
            </w:pPr>
            <w:r>
              <w:rPr>
                <w:rFonts w:ascii="Arial" w:eastAsia="宋体"/>
              </w:rPr>
              <w:t>CSMS</w:t>
            </w:r>
            <w:r>
              <w:rPr>
                <w:rFonts w:ascii="Arial" w:eastAsia="宋体"/>
              </w:rPr>
              <w:t>发送了重置充电站命令。</w:t>
            </w:r>
          </w:p>
        </w:tc>
      </w:tr>
    </w:tbl>
    <w:p w:rsidR="0076708C" w:rsidRDefault="0076708C">
      <w:pPr>
        <w:pStyle w:val="a3"/>
        <w:spacing w:before="5"/>
        <w:rPr>
          <w:sz w:val="26"/>
        </w:rPr>
      </w:pPr>
    </w:p>
    <w:p w:rsidR="0076708C" w:rsidRDefault="00D96EDB">
      <w:pPr>
        <w:pStyle w:val="3"/>
        <w:numPr>
          <w:ilvl w:val="1"/>
          <w:numId w:val="9"/>
        </w:numPr>
        <w:tabs>
          <w:tab w:val="left" w:pos="935"/>
        </w:tabs>
        <w:ind w:left="934" w:hanging="815"/>
      </w:pPr>
      <w:bookmarkStart w:id="1152" w:name="3.83._UnlockStatusEnumType"/>
      <w:bookmarkStart w:id="1153" w:name="_bookmark720"/>
      <w:bookmarkEnd w:id="1152"/>
      <w:bookmarkEnd w:id="1153"/>
      <w:r>
        <w:rPr>
          <w:rFonts w:ascii="Arial" w:eastAsia="宋体"/>
        </w:rPr>
        <w:t>UnlockStatusEnumType</w:t>
      </w:r>
    </w:p>
    <w:p w:rsidR="0076708C" w:rsidRDefault="00D96EDB">
      <w:pPr>
        <w:pStyle w:val="P68B1DB1-Normal8"/>
        <w:spacing w:before="262"/>
        <w:ind w:left="120"/>
      </w:pPr>
      <w:r>
        <w:rPr>
          <w:rFonts w:ascii="Arial" w:eastAsia="宋体"/>
        </w:rPr>
        <w:t>枚举</w:t>
      </w:r>
    </w:p>
    <w:p w:rsidR="0076708C" w:rsidRDefault="0076708C">
      <w:pPr>
        <w:pStyle w:val="a3"/>
        <w:spacing w:before="2"/>
        <w:rPr>
          <w:i/>
          <w:sz w:val="21"/>
        </w:rPr>
      </w:pPr>
    </w:p>
    <w:p w:rsidR="0076708C" w:rsidRDefault="00D96EDB">
      <w:pPr>
        <w:pStyle w:val="a3"/>
        <w:spacing w:before="1"/>
        <w:ind w:left="120"/>
      </w:pPr>
      <w:r>
        <w:rPr>
          <w:rFonts w:ascii="Arial" w:eastAsia="宋体"/>
        </w:rPr>
        <w:t>响应</w:t>
      </w:r>
      <w:r>
        <w:rPr>
          <w:rFonts w:ascii="Arial" w:eastAsia="宋体"/>
        </w:rPr>
        <w:t>UnlockConnectorRequest</w:t>
      </w:r>
      <w:r>
        <w:rPr>
          <w:rFonts w:ascii="Arial" w:eastAsia="宋体"/>
        </w:rPr>
        <w:t>的状态。</w:t>
      </w:r>
    </w:p>
    <w:p w:rsidR="0076708C" w:rsidRDefault="0076708C">
      <w:pPr>
        <w:pStyle w:val="a3"/>
        <w:spacing w:before="2"/>
        <w:rPr>
          <w:sz w:val="21"/>
        </w:rPr>
      </w:pPr>
    </w:p>
    <w:p w:rsidR="0076708C" w:rsidRDefault="00D96EDB">
      <w:pPr>
        <w:pStyle w:val="a3"/>
        <w:spacing w:before="1"/>
        <w:ind w:left="120"/>
      </w:pPr>
      <w:r>
        <w:rPr>
          <w:rFonts w:ascii="Arial" w:eastAsia="宋体"/>
        </w:rPr>
        <w:t>UnlockStatusEnumType</w:t>
      </w:r>
      <w:r>
        <w:rPr>
          <w:rFonts w:ascii="Arial" w:eastAsia="宋体"/>
        </w:rPr>
        <w:t>的使用人</w:t>
      </w:r>
      <w:r>
        <w:rPr>
          <w:rFonts w:ascii="Arial" w:eastAsia="宋体"/>
        </w:rPr>
        <w:t xml:space="preserve">: </w:t>
      </w:r>
      <w:hyperlink w:anchor="_bookmark572" w:history="1">
        <w:r>
          <w:rPr>
            <w:color w:val="0000ED"/>
          </w:rPr>
          <w:t>unlockConnector:UnlockConnectorResponse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已解锁</w:t>
            </w:r>
          </w:p>
        </w:tc>
        <w:tc>
          <w:tcPr>
            <w:tcW w:w="8721" w:type="dxa"/>
            <w:tcBorders>
              <w:top w:val="single" w:sz="12" w:space="0" w:color="000000"/>
            </w:tcBorders>
          </w:tcPr>
          <w:p w:rsidR="0076708C" w:rsidRDefault="00D96EDB">
            <w:pPr>
              <w:pStyle w:val="P68B1DB1-TableParagraph7"/>
              <w:spacing w:before="13"/>
            </w:pPr>
            <w:r>
              <w:rPr>
                <w:rFonts w:ascii="Arial" w:eastAsia="宋体"/>
              </w:rPr>
              <w:t>已成功解锁连接器。</w:t>
            </w:r>
          </w:p>
        </w:tc>
      </w:tr>
      <w:tr w:rsidR="0076708C">
        <w:trPr>
          <w:trHeight w:val="294"/>
        </w:trPr>
        <w:tc>
          <w:tcPr>
            <w:tcW w:w="1744" w:type="dxa"/>
          </w:tcPr>
          <w:p w:rsidR="0076708C" w:rsidRDefault="00D96EDB">
            <w:pPr>
              <w:pStyle w:val="P68B1DB1-TableParagraph6"/>
            </w:pPr>
            <w:r>
              <w:rPr>
                <w:rFonts w:ascii="Arial" w:eastAsia="宋体"/>
              </w:rPr>
              <w:t>解锁失败</w:t>
            </w:r>
          </w:p>
        </w:tc>
        <w:tc>
          <w:tcPr>
            <w:tcW w:w="8721" w:type="dxa"/>
          </w:tcPr>
          <w:p w:rsidR="0076708C" w:rsidRDefault="00D96EDB">
            <w:pPr>
              <w:pStyle w:val="P68B1DB1-TableParagraph7"/>
            </w:pPr>
            <w:r>
              <w:rPr>
                <w:rFonts w:ascii="Arial" w:eastAsia="宋体"/>
              </w:rPr>
              <w:t>无法解锁连接器。</w:t>
            </w:r>
          </w:p>
        </w:tc>
      </w:tr>
      <w:tr w:rsidR="0076708C">
        <w:trPr>
          <w:trHeight w:val="510"/>
        </w:trPr>
        <w:tc>
          <w:tcPr>
            <w:tcW w:w="1744" w:type="dxa"/>
          </w:tcPr>
          <w:p w:rsidR="0076708C" w:rsidRDefault="00D96EDB">
            <w:pPr>
              <w:pStyle w:val="P68B1DB1-TableParagraph6"/>
              <w:spacing w:line="247" w:lineRule="auto"/>
            </w:pPr>
            <w:r>
              <w:rPr>
                <w:rFonts w:ascii="Arial" w:eastAsia="宋体"/>
              </w:rPr>
              <w:t>OngoingAuthorizedT ransaction</w:t>
            </w:r>
          </w:p>
        </w:tc>
        <w:tc>
          <w:tcPr>
            <w:tcW w:w="8721" w:type="dxa"/>
          </w:tcPr>
          <w:p w:rsidR="0076708C" w:rsidRDefault="00D96EDB">
            <w:pPr>
              <w:pStyle w:val="P68B1DB1-TableParagraph7"/>
            </w:pPr>
            <w:r>
              <w:rPr>
                <w:rFonts w:ascii="Arial" w:eastAsia="宋体"/>
              </w:rPr>
              <w:t>连接器未解锁，因为仍有正在进行的授权事务。</w:t>
            </w:r>
          </w:p>
        </w:tc>
      </w:tr>
      <w:tr w:rsidR="0076708C">
        <w:trPr>
          <w:trHeight w:val="294"/>
        </w:trPr>
        <w:tc>
          <w:tcPr>
            <w:tcW w:w="1744" w:type="dxa"/>
          </w:tcPr>
          <w:p w:rsidR="0076708C" w:rsidRDefault="00D96EDB">
            <w:pPr>
              <w:pStyle w:val="P68B1DB1-TableParagraph6"/>
            </w:pPr>
            <w:r>
              <w:rPr>
                <w:rFonts w:ascii="Arial" w:eastAsia="宋体"/>
              </w:rPr>
              <w:t>UnknownConnector</w:t>
            </w:r>
          </w:p>
        </w:tc>
        <w:tc>
          <w:tcPr>
            <w:tcW w:w="8721" w:type="dxa"/>
          </w:tcPr>
          <w:p w:rsidR="0076708C" w:rsidRDefault="00D96EDB">
            <w:pPr>
              <w:pStyle w:val="P68B1DB1-TableParagraph7"/>
            </w:pPr>
            <w:r>
              <w:rPr>
                <w:rFonts w:ascii="Arial" w:eastAsia="宋体"/>
              </w:rPr>
              <w:t>充电站不知道指定的连接器。</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201" o:spid="_x0000_s1092" style="width:523.3pt;height:.25pt;mso-position-horizontal-relative:char;mso-position-vertical-relative:line" coordsize="10466,5">
            <v:line id="_x0000_s1093" style="position:absolute" from="0,3" to="10466,3" strokecolor="#ddd" strokeweight=".25pt"/>
            <w10:anchorlock/>
          </v:group>
        </w:pict>
      </w:r>
    </w:p>
    <w:p w:rsidR="0076708C" w:rsidRDefault="00D96EDB">
      <w:pPr>
        <w:pStyle w:val="3"/>
        <w:numPr>
          <w:ilvl w:val="1"/>
          <w:numId w:val="9"/>
        </w:numPr>
        <w:tabs>
          <w:tab w:val="left" w:pos="935"/>
        </w:tabs>
        <w:spacing w:line="342" w:lineRule="exact"/>
        <w:ind w:left="934" w:hanging="815"/>
      </w:pPr>
      <w:bookmarkStart w:id="1154" w:name="3.84._UnpublishFirmwareStatusEnumType"/>
      <w:bookmarkStart w:id="1155" w:name="_bookmark721"/>
      <w:bookmarkEnd w:id="1154"/>
      <w:bookmarkEnd w:id="1155"/>
      <w:r>
        <w:rPr>
          <w:rFonts w:ascii="Arial" w:eastAsia="宋体"/>
        </w:rPr>
        <w:t>UnpublishFirmwareStatusEnumType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发布固件时的状态。</w:t>
      </w:r>
    </w:p>
    <w:p w:rsidR="0076708C" w:rsidRDefault="0076708C">
      <w:pPr>
        <w:pStyle w:val="a3"/>
        <w:spacing w:before="3"/>
        <w:rPr>
          <w:sz w:val="21"/>
        </w:rPr>
      </w:pPr>
    </w:p>
    <w:p w:rsidR="0076708C" w:rsidRDefault="00D96EDB">
      <w:pPr>
        <w:pStyle w:val="a3"/>
        <w:ind w:left="120"/>
      </w:pPr>
      <w:r>
        <w:rPr>
          <w:rFonts w:ascii="Arial" w:eastAsia="宋体"/>
        </w:rPr>
        <w:t>UnpublishFirmwareStatusEnumType</w:t>
      </w:r>
      <w:r>
        <w:rPr>
          <w:rFonts w:ascii="Arial" w:eastAsia="宋体"/>
        </w:rPr>
        <w:t>的使用单位</w:t>
      </w:r>
      <w:r>
        <w:rPr>
          <w:rFonts w:ascii="Arial" w:eastAsia="宋体"/>
        </w:rPr>
        <w:t xml:space="preserve">: </w:t>
      </w:r>
      <w:hyperlink w:anchor="_bookmark576" w:history="1">
        <w:r>
          <w:rPr>
            <w:color w:val="0000ED"/>
          </w:rPr>
          <w:t>unpublishFirmware:UnpublishFirmwareResponse</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正在下载</w:t>
            </w:r>
          </w:p>
        </w:tc>
        <w:tc>
          <w:tcPr>
            <w:tcW w:w="8721" w:type="dxa"/>
            <w:tcBorders>
              <w:top w:val="single" w:sz="12" w:space="0" w:color="000000"/>
            </w:tcBorders>
          </w:tcPr>
          <w:p w:rsidR="0076708C" w:rsidRDefault="00D96EDB">
            <w:pPr>
              <w:pStyle w:val="P68B1DB1-TableParagraph7"/>
              <w:spacing w:before="13"/>
            </w:pPr>
            <w:r>
              <w:rPr>
                <w:rFonts w:ascii="Arial" w:eastAsia="宋体"/>
              </w:rPr>
              <w:t>中间状态。正在下载固件。</w:t>
            </w:r>
          </w:p>
        </w:tc>
      </w:tr>
      <w:tr w:rsidR="0076708C">
        <w:trPr>
          <w:trHeight w:val="294"/>
        </w:trPr>
        <w:tc>
          <w:tcPr>
            <w:tcW w:w="1744" w:type="dxa"/>
          </w:tcPr>
          <w:p w:rsidR="0076708C" w:rsidRDefault="00D96EDB">
            <w:pPr>
              <w:pStyle w:val="P68B1DB1-TableParagraph6"/>
            </w:pPr>
            <w:r>
              <w:rPr>
                <w:rFonts w:ascii="Arial" w:eastAsia="宋体"/>
              </w:rPr>
              <w:t>NoFirmware</w:t>
            </w:r>
          </w:p>
        </w:tc>
        <w:tc>
          <w:tcPr>
            <w:tcW w:w="8721" w:type="dxa"/>
          </w:tcPr>
          <w:p w:rsidR="0076708C" w:rsidRDefault="00D96EDB">
            <w:pPr>
              <w:pStyle w:val="P68B1DB1-TableParagraph7"/>
            </w:pPr>
            <w:r>
              <w:rPr>
                <w:rFonts w:ascii="Arial" w:eastAsia="宋体"/>
              </w:rPr>
              <w:t>没有发布的文件。</w:t>
            </w:r>
          </w:p>
        </w:tc>
      </w:tr>
      <w:tr w:rsidR="0076708C">
        <w:trPr>
          <w:trHeight w:val="294"/>
        </w:trPr>
        <w:tc>
          <w:tcPr>
            <w:tcW w:w="1744" w:type="dxa"/>
          </w:tcPr>
          <w:p w:rsidR="0076708C" w:rsidRDefault="00D96EDB">
            <w:pPr>
              <w:pStyle w:val="P68B1DB1-TableParagraph6"/>
            </w:pPr>
            <w:r>
              <w:rPr>
                <w:rFonts w:ascii="Arial" w:eastAsia="宋体"/>
              </w:rPr>
              <w:t>未发布</w:t>
            </w:r>
          </w:p>
        </w:tc>
        <w:tc>
          <w:tcPr>
            <w:tcW w:w="8721" w:type="dxa"/>
          </w:tcPr>
          <w:p w:rsidR="0076708C" w:rsidRDefault="00D96EDB">
            <w:pPr>
              <w:pStyle w:val="P68B1DB1-TableParagraph7"/>
            </w:pPr>
            <w:r>
              <w:rPr>
                <w:rFonts w:ascii="Arial" w:eastAsia="宋体"/>
              </w:rPr>
              <w:t>成功的结束状态。不再发布固件文件。</w:t>
            </w:r>
          </w:p>
        </w:tc>
      </w:tr>
    </w:tbl>
    <w:p w:rsidR="0076708C" w:rsidRDefault="0076708C">
      <w:pPr>
        <w:pStyle w:val="a3"/>
        <w:spacing w:before="6"/>
        <w:rPr>
          <w:sz w:val="25"/>
        </w:rPr>
      </w:pPr>
    </w:p>
    <w:p w:rsidR="0076708C" w:rsidRDefault="00D96EDB">
      <w:pPr>
        <w:pStyle w:val="3"/>
        <w:numPr>
          <w:ilvl w:val="1"/>
          <w:numId w:val="9"/>
        </w:numPr>
        <w:tabs>
          <w:tab w:val="left" w:pos="935"/>
        </w:tabs>
        <w:ind w:left="934" w:hanging="815"/>
      </w:pPr>
      <w:bookmarkStart w:id="1156" w:name="3.85._UpdateEnumType"/>
      <w:bookmarkStart w:id="1157" w:name="_bookmark722"/>
      <w:bookmarkEnd w:id="1156"/>
      <w:bookmarkEnd w:id="1157"/>
      <w:r>
        <w:rPr>
          <w:rFonts w:ascii="Arial" w:eastAsia="宋体"/>
        </w:rPr>
        <w:t>UpdateEnumType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UpdateEnumType</w:t>
      </w:r>
      <w:r>
        <w:rPr>
          <w:rFonts w:ascii="Arial" w:eastAsia="宋体"/>
        </w:rPr>
        <w:t>的使用人</w:t>
      </w:r>
      <w:r>
        <w:rPr>
          <w:rFonts w:ascii="Arial" w:eastAsia="宋体"/>
        </w:rPr>
        <w:t xml:space="preserve">: </w:t>
      </w:r>
      <w:hyperlink w:anchor="_bookmark513" w:history="1">
        <w:r>
          <w:rPr>
            <w:color w:val="0000ED"/>
          </w:rPr>
          <w:t>sendLocalList:SendLocalListRequest</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差速器</w:t>
            </w:r>
          </w:p>
        </w:tc>
        <w:tc>
          <w:tcPr>
            <w:tcW w:w="8721" w:type="dxa"/>
            <w:tcBorders>
              <w:top w:val="single" w:sz="12" w:space="0" w:color="000000"/>
            </w:tcBorders>
          </w:tcPr>
          <w:p w:rsidR="0076708C" w:rsidRDefault="00D96EDB">
            <w:pPr>
              <w:pStyle w:val="P68B1DB1-TableParagraph7"/>
              <w:spacing w:before="13"/>
            </w:pPr>
            <w:r>
              <w:rPr>
                <w:rFonts w:ascii="Arial" w:eastAsia="宋体"/>
              </w:rPr>
              <w:t>指示必须使用此消息中的值更新当前本地授权列表。</w:t>
            </w:r>
          </w:p>
        </w:tc>
      </w:tr>
      <w:tr w:rsidR="0076708C">
        <w:trPr>
          <w:trHeight w:val="294"/>
        </w:trPr>
        <w:tc>
          <w:tcPr>
            <w:tcW w:w="1744" w:type="dxa"/>
          </w:tcPr>
          <w:p w:rsidR="0076708C" w:rsidRDefault="00D96EDB">
            <w:pPr>
              <w:pStyle w:val="P68B1DB1-TableParagraph6"/>
            </w:pPr>
            <w:r>
              <w:rPr>
                <w:rFonts w:ascii="Arial" w:eastAsia="宋体"/>
              </w:rPr>
              <w:t>已满</w:t>
            </w:r>
          </w:p>
        </w:tc>
        <w:tc>
          <w:tcPr>
            <w:tcW w:w="8721" w:type="dxa"/>
          </w:tcPr>
          <w:p w:rsidR="0076708C" w:rsidRDefault="00D96EDB">
            <w:pPr>
              <w:pStyle w:val="P68B1DB1-TableParagraph7"/>
            </w:pPr>
            <w:r>
              <w:rPr>
                <w:rFonts w:ascii="Arial" w:eastAsia="宋体"/>
              </w:rPr>
              <w:t>指示必须用此消息中的值替换当前本地授权列表。</w:t>
            </w:r>
          </w:p>
        </w:tc>
      </w:tr>
    </w:tbl>
    <w:p w:rsidR="0076708C" w:rsidRDefault="0076708C">
      <w:pPr>
        <w:pStyle w:val="a3"/>
        <w:spacing w:before="5"/>
        <w:rPr>
          <w:sz w:val="25"/>
        </w:rPr>
      </w:pPr>
    </w:p>
    <w:p w:rsidR="0076708C" w:rsidRDefault="00D96EDB">
      <w:pPr>
        <w:pStyle w:val="3"/>
        <w:numPr>
          <w:ilvl w:val="1"/>
          <w:numId w:val="9"/>
        </w:numPr>
        <w:tabs>
          <w:tab w:val="left" w:pos="935"/>
        </w:tabs>
        <w:spacing w:before="1"/>
        <w:ind w:left="934" w:hanging="815"/>
      </w:pPr>
      <w:bookmarkStart w:id="1158" w:name="3.86._UpdateFirmwareStatusEnumType"/>
      <w:bookmarkStart w:id="1159" w:name="_bookmark723"/>
      <w:bookmarkEnd w:id="1158"/>
      <w:bookmarkEnd w:id="1159"/>
      <w:r>
        <w:rPr>
          <w:rFonts w:ascii="Arial" w:eastAsia="宋体"/>
        </w:rPr>
        <w:t>UpdateFirmwareStatusEnumType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通用消息响应状态</w:t>
      </w:r>
    </w:p>
    <w:p w:rsidR="0076708C" w:rsidRDefault="0076708C">
      <w:pPr>
        <w:pStyle w:val="a3"/>
        <w:spacing w:before="3"/>
        <w:rPr>
          <w:sz w:val="21"/>
        </w:rPr>
      </w:pPr>
    </w:p>
    <w:p w:rsidR="0076708C" w:rsidRDefault="00D96EDB">
      <w:pPr>
        <w:pStyle w:val="a3"/>
        <w:ind w:left="120"/>
      </w:pPr>
      <w:r>
        <w:rPr>
          <w:rFonts w:ascii="Arial" w:eastAsia="宋体"/>
        </w:rPr>
        <w:t>updateFirmware</w:t>
      </w:r>
      <w:r>
        <w:rPr>
          <w:rFonts w:ascii="Arial" w:eastAsia="宋体"/>
        </w:rPr>
        <w:t>使用</w:t>
      </w:r>
      <w:hyperlink w:anchor="_bookmark581" w:history="1">
        <w:r>
          <w:rPr>
            <w:color w:val="0000ED"/>
          </w:rPr>
          <w:t>updateFirmware: updateFirmware</w:t>
        </w:r>
      </w:hyperlink>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1744" w:type="dxa"/>
            <w:tcBorders>
              <w:top w:val="single" w:sz="12" w:space="0" w:color="000000"/>
            </w:tcBorders>
          </w:tcPr>
          <w:p w:rsidR="0076708C" w:rsidRDefault="00D96EDB">
            <w:pPr>
              <w:pStyle w:val="P68B1DB1-TableParagraph6"/>
              <w:spacing w:before="13"/>
            </w:pPr>
            <w:r>
              <w:rPr>
                <w:rFonts w:ascii="Arial" w:eastAsia="宋体"/>
              </w:rPr>
              <w:t>已接受</w:t>
            </w:r>
          </w:p>
        </w:tc>
        <w:tc>
          <w:tcPr>
            <w:tcW w:w="8721" w:type="dxa"/>
            <w:tcBorders>
              <w:top w:val="single" w:sz="12" w:space="0" w:color="000000"/>
            </w:tcBorders>
          </w:tcPr>
          <w:p w:rsidR="0076708C" w:rsidRDefault="00D96EDB">
            <w:pPr>
              <w:pStyle w:val="P68B1DB1-TableParagraph7"/>
              <w:spacing w:before="13" w:line="247" w:lineRule="auto"/>
            </w:pPr>
            <w:r>
              <w:rPr>
                <w:rFonts w:ascii="Arial" w:eastAsia="宋体"/>
              </w:rPr>
              <w:t>已接受此固件更新请求。这并不意味着固件更新成功，充电站现在将开始固件更新过程。</w:t>
            </w:r>
          </w:p>
        </w:tc>
      </w:tr>
      <w:tr w:rsidR="0076708C">
        <w:trPr>
          <w:trHeight w:val="294"/>
        </w:trPr>
        <w:tc>
          <w:tcPr>
            <w:tcW w:w="1744" w:type="dxa"/>
          </w:tcPr>
          <w:p w:rsidR="0076708C" w:rsidRDefault="00D96EDB">
            <w:pPr>
              <w:pStyle w:val="P68B1DB1-TableParagraph6"/>
            </w:pPr>
            <w:r>
              <w:rPr>
                <w:rFonts w:ascii="Arial" w:eastAsia="宋体"/>
              </w:rPr>
              <w:t>已拒绝</w:t>
            </w:r>
          </w:p>
        </w:tc>
        <w:tc>
          <w:tcPr>
            <w:tcW w:w="8721" w:type="dxa"/>
          </w:tcPr>
          <w:p w:rsidR="0076708C" w:rsidRDefault="00D96EDB">
            <w:pPr>
              <w:pStyle w:val="P68B1DB1-TableParagraph7"/>
            </w:pPr>
            <w:r>
              <w:rPr>
                <w:rFonts w:ascii="Arial" w:eastAsia="宋体"/>
              </w:rPr>
              <w:t>固件更新请求被拒绝。</w:t>
            </w:r>
          </w:p>
        </w:tc>
      </w:tr>
      <w:tr w:rsidR="0076708C">
        <w:trPr>
          <w:trHeight w:val="294"/>
        </w:trPr>
        <w:tc>
          <w:tcPr>
            <w:tcW w:w="1744" w:type="dxa"/>
          </w:tcPr>
          <w:p w:rsidR="0076708C" w:rsidRDefault="00D96EDB">
            <w:pPr>
              <w:pStyle w:val="P68B1DB1-TableParagraph6"/>
            </w:pPr>
            <w:r>
              <w:rPr>
                <w:rFonts w:ascii="Arial" w:eastAsia="宋体"/>
              </w:rPr>
              <w:t>AcceptedCanceled</w:t>
            </w:r>
          </w:p>
        </w:tc>
        <w:tc>
          <w:tcPr>
            <w:tcW w:w="8721" w:type="dxa"/>
          </w:tcPr>
          <w:p w:rsidR="0076708C" w:rsidRDefault="00D96EDB">
            <w:pPr>
              <w:pStyle w:val="P68B1DB1-TableParagraph7"/>
            </w:pPr>
            <w:r>
              <w:rPr>
                <w:rFonts w:ascii="Arial" w:eastAsia="宋体"/>
              </w:rPr>
              <w:t>已接受此固件更新请求，但这样做已取消正在进行的固件更新。</w:t>
            </w:r>
          </w:p>
        </w:tc>
      </w:tr>
      <w:tr w:rsidR="0076708C">
        <w:trPr>
          <w:trHeight w:val="294"/>
        </w:trPr>
        <w:tc>
          <w:tcPr>
            <w:tcW w:w="1744" w:type="dxa"/>
          </w:tcPr>
          <w:p w:rsidR="0076708C" w:rsidRDefault="00D96EDB">
            <w:pPr>
              <w:pStyle w:val="P68B1DB1-TableParagraph6"/>
            </w:pPr>
            <w:r>
              <w:rPr>
                <w:rFonts w:ascii="Arial" w:eastAsia="宋体"/>
              </w:rPr>
              <w:t>无效证书</w:t>
            </w:r>
          </w:p>
        </w:tc>
        <w:tc>
          <w:tcPr>
            <w:tcW w:w="8721" w:type="dxa"/>
          </w:tcPr>
          <w:p w:rsidR="0076708C" w:rsidRDefault="00D96EDB">
            <w:pPr>
              <w:pStyle w:val="P68B1DB1-TableParagraph7"/>
            </w:pPr>
            <w:r>
              <w:rPr>
                <w:rFonts w:ascii="Arial" w:eastAsia="宋体"/>
              </w:rPr>
              <w:t>证书无效。</w:t>
            </w:r>
          </w:p>
        </w:tc>
      </w:tr>
      <w:tr w:rsidR="0076708C">
        <w:trPr>
          <w:trHeight w:val="294"/>
        </w:trPr>
        <w:tc>
          <w:tcPr>
            <w:tcW w:w="1744" w:type="dxa"/>
          </w:tcPr>
          <w:p w:rsidR="0076708C" w:rsidRDefault="00D96EDB">
            <w:pPr>
              <w:pStyle w:val="P68B1DB1-TableParagraph6"/>
            </w:pPr>
            <w:r>
              <w:rPr>
                <w:rFonts w:ascii="Arial" w:eastAsia="宋体"/>
              </w:rPr>
              <w:t>吊销证书</w:t>
            </w:r>
          </w:p>
        </w:tc>
        <w:tc>
          <w:tcPr>
            <w:tcW w:w="8721" w:type="dxa"/>
          </w:tcPr>
          <w:p w:rsidR="0076708C" w:rsidRDefault="00D96EDB">
            <w:pPr>
              <w:pStyle w:val="P68B1DB1-TableParagraph7"/>
            </w:pPr>
            <w:r>
              <w:rPr>
                <w:rFonts w:ascii="Arial" w:eastAsia="宋体"/>
              </w:rPr>
              <w:t>失败结束状态。固件签名证书已被吊销。</w:t>
            </w:r>
          </w:p>
        </w:tc>
      </w:tr>
    </w:tbl>
    <w:p w:rsidR="0076708C" w:rsidRDefault="0076708C">
      <w:pPr>
        <w:pStyle w:val="a3"/>
        <w:spacing w:before="7"/>
        <w:rPr>
          <w:sz w:val="25"/>
        </w:rPr>
      </w:pPr>
    </w:p>
    <w:p w:rsidR="0076708C" w:rsidRDefault="00D96EDB">
      <w:pPr>
        <w:pStyle w:val="3"/>
        <w:numPr>
          <w:ilvl w:val="1"/>
          <w:numId w:val="9"/>
        </w:numPr>
        <w:tabs>
          <w:tab w:val="left" w:pos="935"/>
        </w:tabs>
        <w:ind w:left="934" w:hanging="815"/>
      </w:pPr>
      <w:bookmarkStart w:id="1160" w:name="3.87._UploadLogStatusEnumType"/>
      <w:bookmarkStart w:id="1161" w:name="_bookmark724"/>
      <w:bookmarkEnd w:id="1160"/>
      <w:bookmarkEnd w:id="1161"/>
      <w:r>
        <w:rPr>
          <w:rFonts w:ascii="Arial" w:eastAsia="宋体"/>
        </w:rPr>
        <w:t>UploadLogStatusEnumType</w:t>
      </w:r>
    </w:p>
    <w:p w:rsidR="0076708C" w:rsidRDefault="00D96EDB">
      <w:pPr>
        <w:pStyle w:val="P68B1DB1-Normal8"/>
        <w:spacing w:before="262"/>
        <w:ind w:left="120"/>
      </w:pPr>
      <w:r>
        <w:rPr>
          <w:rFonts w:ascii="Arial" w:eastAsia="宋体"/>
        </w:rPr>
        <w:t>枚举</w:t>
      </w:r>
    </w:p>
    <w:p w:rsidR="0076708C" w:rsidRDefault="0076708C">
      <w:pPr>
        <w:pStyle w:val="a3"/>
        <w:spacing w:before="2"/>
        <w:rPr>
          <w:i/>
          <w:sz w:val="21"/>
        </w:rPr>
      </w:pPr>
    </w:p>
    <w:p w:rsidR="0076708C" w:rsidRDefault="00D96EDB">
      <w:pPr>
        <w:pStyle w:val="a3"/>
        <w:ind w:left="120"/>
      </w:pPr>
      <w:r>
        <w:rPr>
          <w:rFonts w:ascii="Arial" w:eastAsia="宋体"/>
        </w:rPr>
        <w:t>UploadLogStatusEnumType</w:t>
      </w:r>
      <w:r>
        <w:rPr>
          <w:rFonts w:ascii="Arial" w:eastAsia="宋体"/>
        </w:rPr>
        <w:t>用于</w:t>
      </w:r>
      <w:r>
        <w:rPr>
          <w:rFonts w:ascii="Arial" w:eastAsia="宋体"/>
        </w:rPr>
        <w:t xml:space="preserve">: logStatusNotification: </w:t>
      </w:r>
      <w:hyperlink w:anchor="_bookmark435" w:history="1">
        <w:r>
          <w:rPr>
            <w:color w:val="0000ED"/>
          </w:rPr>
          <w:t>LogStatusNotificationRequest</w:t>
        </w:r>
      </w:hyperlink>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坏消息</w:t>
            </w:r>
          </w:p>
        </w:tc>
        <w:tc>
          <w:tcPr>
            <w:tcW w:w="8721" w:type="dxa"/>
            <w:tcBorders>
              <w:top w:val="single" w:sz="12" w:space="0" w:color="000000"/>
            </w:tcBorders>
          </w:tcPr>
          <w:p w:rsidR="0076708C" w:rsidRDefault="00D96EDB">
            <w:pPr>
              <w:pStyle w:val="P68B1DB1-TableParagraph7"/>
              <w:spacing w:before="13"/>
            </w:pPr>
            <w:r>
              <w:rPr>
                <w:rFonts w:ascii="Arial" w:eastAsia="宋体"/>
              </w:rPr>
              <w:t>检测到格式错误的数据包或其他协议不兼容。</w:t>
            </w:r>
          </w:p>
        </w:tc>
      </w:tr>
      <w:tr w:rsidR="0076708C">
        <w:trPr>
          <w:trHeight w:val="510"/>
        </w:trPr>
        <w:tc>
          <w:tcPr>
            <w:tcW w:w="1744" w:type="dxa"/>
          </w:tcPr>
          <w:p w:rsidR="0076708C" w:rsidRDefault="00D96EDB">
            <w:pPr>
              <w:pStyle w:val="P68B1DB1-TableParagraph6"/>
            </w:pPr>
            <w:r>
              <w:rPr>
                <w:rFonts w:ascii="Arial" w:eastAsia="宋体"/>
              </w:rPr>
              <w:t>慢车</w:t>
            </w:r>
          </w:p>
        </w:tc>
        <w:tc>
          <w:tcPr>
            <w:tcW w:w="8721" w:type="dxa"/>
          </w:tcPr>
          <w:p w:rsidR="0076708C" w:rsidRDefault="00D96EDB">
            <w:pPr>
              <w:pStyle w:val="P68B1DB1-TableParagraph7"/>
              <w:spacing w:line="247" w:lineRule="auto"/>
              <w:ind w:right="17"/>
            </w:pPr>
            <w:r>
              <w:rPr>
                <w:rFonts w:ascii="Arial" w:eastAsia="宋体"/>
              </w:rPr>
              <w:t>充电站未上传日志文件。仅当消息由</w:t>
            </w:r>
            <w:r>
              <w:rPr>
                <w:rFonts w:ascii="Arial" w:eastAsia="宋体"/>
              </w:rPr>
              <w:t>TriggerMessageRequest</w:t>
            </w:r>
            <w:r>
              <w:rPr>
                <w:rFonts w:ascii="Arial" w:eastAsia="宋体"/>
              </w:rPr>
              <w:t>触发时，才应使用</w:t>
            </w:r>
            <w:r>
              <w:rPr>
                <w:rFonts w:ascii="Arial" w:eastAsia="宋体"/>
              </w:rPr>
              <w:t>Idle</w:t>
            </w:r>
            <w:r>
              <w:rPr>
                <w:rFonts w:ascii="Arial" w:eastAsia="宋体"/>
              </w:rPr>
              <w:t>。</w:t>
            </w:r>
          </w:p>
        </w:tc>
      </w:tr>
      <w:tr w:rsidR="0076708C">
        <w:trPr>
          <w:trHeight w:val="510"/>
        </w:trPr>
        <w:tc>
          <w:tcPr>
            <w:tcW w:w="1744" w:type="dxa"/>
          </w:tcPr>
          <w:p w:rsidR="0076708C" w:rsidRDefault="00D96EDB">
            <w:pPr>
              <w:pStyle w:val="P68B1DB1-TableParagraph6"/>
              <w:spacing w:line="247" w:lineRule="auto"/>
            </w:pPr>
            <w:r>
              <w:rPr>
                <w:rFonts w:ascii="Arial" w:eastAsia="宋体"/>
              </w:rPr>
              <w:t>不支持操作</w:t>
            </w:r>
          </w:p>
        </w:tc>
        <w:tc>
          <w:tcPr>
            <w:tcW w:w="8721" w:type="dxa"/>
          </w:tcPr>
          <w:p w:rsidR="0076708C" w:rsidRDefault="00D96EDB">
            <w:pPr>
              <w:pStyle w:val="P68B1DB1-TableParagraph7"/>
            </w:pPr>
            <w:r>
              <w:rPr>
                <w:rFonts w:ascii="Arial" w:eastAsia="宋体"/>
              </w:rPr>
              <w:t>服务器不支持该操作</w:t>
            </w:r>
          </w:p>
        </w:tc>
      </w:tr>
      <w:tr w:rsidR="0076708C">
        <w:trPr>
          <w:trHeight w:val="294"/>
        </w:trPr>
        <w:tc>
          <w:tcPr>
            <w:tcW w:w="1744" w:type="dxa"/>
          </w:tcPr>
          <w:p w:rsidR="0076708C" w:rsidRDefault="00D96EDB">
            <w:pPr>
              <w:pStyle w:val="P68B1DB1-TableParagraph6"/>
            </w:pPr>
            <w:r>
              <w:rPr>
                <w:rFonts w:ascii="Arial" w:eastAsia="宋体"/>
              </w:rPr>
              <w:t>Permission</w:t>
            </w:r>
            <w:r>
              <w:rPr>
                <w:rFonts w:ascii="Arial" w:eastAsia="宋体"/>
              </w:rPr>
              <w:t>被拒绝</w:t>
            </w:r>
          </w:p>
        </w:tc>
        <w:tc>
          <w:tcPr>
            <w:tcW w:w="8721" w:type="dxa"/>
          </w:tcPr>
          <w:p w:rsidR="0076708C" w:rsidRDefault="00D96EDB">
            <w:pPr>
              <w:pStyle w:val="P68B1DB1-TableParagraph7"/>
            </w:pPr>
            <w:r>
              <w:rPr>
                <w:rFonts w:ascii="Arial" w:eastAsia="宋体"/>
              </w:rPr>
              <w:t>权限不足，无法执行该操作。</w:t>
            </w:r>
          </w:p>
        </w:tc>
      </w:tr>
      <w:tr w:rsidR="0076708C">
        <w:trPr>
          <w:trHeight w:val="294"/>
        </w:trPr>
        <w:tc>
          <w:tcPr>
            <w:tcW w:w="1744" w:type="dxa"/>
          </w:tcPr>
          <w:p w:rsidR="0076708C" w:rsidRDefault="00D96EDB">
            <w:pPr>
              <w:pStyle w:val="P68B1DB1-TableParagraph6"/>
            </w:pPr>
            <w:r>
              <w:rPr>
                <w:rFonts w:ascii="Arial" w:eastAsia="宋体"/>
              </w:rPr>
              <w:t>已上传</w:t>
            </w:r>
          </w:p>
        </w:tc>
        <w:tc>
          <w:tcPr>
            <w:tcW w:w="8721" w:type="dxa"/>
          </w:tcPr>
          <w:p w:rsidR="0076708C" w:rsidRDefault="00D96EDB">
            <w:pPr>
              <w:pStyle w:val="P68B1DB1-TableParagraph7"/>
            </w:pPr>
            <w:r>
              <w:rPr>
                <w:rFonts w:ascii="Arial" w:eastAsia="宋体"/>
              </w:rPr>
              <w:t>文件已成功上载。</w:t>
            </w:r>
          </w:p>
        </w:tc>
      </w:tr>
      <w:tr w:rsidR="0076708C">
        <w:trPr>
          <w:trHeight w:val="294"/>
        </w:trPr>
        <w:tc>
          <w:tcPr>
            <w:tcW w:w="1744" w:type="dxa"/>
          </w:tcPr>
          <w:p w:rsidR="0076708C" w:rsidRDefault="00D96EDB">
            <w:pPr>
              <w:pStyle w:val="P68B1DB1-TableParagraph6"/>
            </w:pPr>
            <w:r>
              <w:rPr>
                <w:rFonts w:ascii="Arial" w:eastAsia="宋体"/>
              </w:rPr>
              <w:t>上传失败</w:t>
            </w:r>
          </w:p>
        </w:tc>
        <w:tc>
          <w:tcPr>
            <w:tcW w:w="8721" w:type="dxa"/>
          </w:tcPr>
          <w:p w:rsidR="0076708C" w:rsidRDefault="00D96EDB">
            <w:pPr>
              <w:pStyle w:val="P68B1DB1-TableParagraph7"/>
            </w:pPr>
            <w:r>
              <w:rPr>
                <w:rFonts w:ascii="Arial" w:eastAsia="宋体"/>
              </w:rPr>
              <w:t>无法上载请求的文件。</w:t>
            </w:r>
          </w:p>
        </w:tc>
      </w:tr>
      <w:tr w:rsidR="0076708C">
        <w:trPr>
          <w:trHeight w:val="294"/>
        </w:trPr>
        <w:tc>
          <w:tcPr>
            <w:tcW w:w="1744" w:type="dxa"/>
          </w:tcPr>
          <w:p w:rsidR="0076708C" w:rsidRDefault="00D96EDB">
            <w:pPr>
              <w:pStyle w:val="P68B1DB1-TableParagraph6"/>
            </w:pPr>
            <w:r>
              <w:rPr>
                <w:rFonts w:ascii="Arial" w:eastAsia="宋体"/>
              </w:rPr>
              <w:t>正在上传</w:t>
            </w:r>
          </w:p>
        </w:tc>
        <w:tc>
          <w:tcPr>
            <w:tcW w:w="8721" w:type="dxa"/>
          </w:tcPr>
          <w:p w:rsidR="0076708C" w:rsidRDefault="00D96EDB">
            <w:pPr>
              <w:pStyle w:val="P68B1DB1-TableParagraph7"/>
            </w:pPr>
            <w:r>
              <w:rPr>
                <w:rFonts w:ascii="Arial" w:eastAsia="宋体"/>
              </w:rPr>
              <w:t>正在上载文件。</w:t>
            </w:r>
          </w:p>
        </w:tc>
      </w:tr>
      <w:tr w:rsidR="0076708C">
        <w:trPr>
          <w:trHeight w:val="294"/>
        </w:trPr>
        <w:tc>
          <w:tcPr>
            <w:tcW w:w="1744" w:type="dxa"/>
          </w:tcPr>
          <w:p w:rsidR="0076708C" w:rsidRDefault="00D96EDB">
            <w:pPr>
              <w:pStyle w:val="P68B1DB1-TableParagraph6"/>
            </w:pPr>
            <w:r>
              <w:rPr>
                <w:rFonts w:ascii="Arial" w:eastAsia="宋体"/>
              </w:rPr>
              <w:t>AcceptedCanceled</w:t>
            </w:r>
          </w:p>
        </w:tc>
        <w:tc>
          <w:tcPr>
            <w:tcW w:w="8721" w:type="dxa"/>
          </w:tcPr>
          <w:p w:rsidR="0076708C" w:rsidRDefault="00D96EDB">
            <w:pPr>
              <w:pStyle w:val="P68B1DB1-TableParagraph7"/>
            </w:pPr>
            <w:r>
              <w:rPr>
                <w:rFonts w:ascii="Arial" w:eastAsia="宋体"/>
              </w:rPr>
              <w:t>正在进行的日志上载被取消，并且上载日志的新请求已被接受。</w:t>
            </w:r>
          </w:p>
        </w:tc>
      </w:tr>
    </w:tbl>
    <w:p w:rsidR="0076708C" w:rsidRDefault="0076708C">
      <w:pPr>
        <w:rPr>
          <w:sz w:val="18"/>
        </w:rPr>
        <w:sectPr w:rsidR="0076708C">
          <w:headerReference w:type="default" r:id="rId324"/>
          <w:footerReference w:type="default" r:id="rId325"/>
          <w:pgSz w:w="11910" w:h="16840"/>
          <w:pgMar w:top="460" w:right="600" w:bottom="460" w:left="600" w:header="186" w:footer="279"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207" o:spid="_x0000_s1090" style="width:523.3pt;height:.25pt;mso-position-horizontal-relative:char;mso-position-vertical-relative:line" coordsize="10466,5">
            <v:line id="_x0000_s1091" style="position:absolute" from="0,3" to="10466,3" strokecolor="#ddd" strokeweight=".25pt"/>
            <w10:anchorlock/>
          </v:group>
        </w:pict>
      </w:r>
    </w:p>
    <w:p w:rsidR="0076708C" w:rsidRDefault="00D96EDB">
      <w:pPr>
        <w:pStyle w:val="3"/>
        <w:numPr>
          <w:ilvl w:val="1"/>
          <w:numId w:val="9"/>
        </w:numPr>
        <w:tabs>
          <w:tab w:val="left" w:pos="935"/>
        </w:tabs>
        <w:spacing w:line="342" w:lineRule="exact"/>
        <w:ind w:left="934" w:hanging="815"/>
      </w:pPr>
      <w:bookmarkStart w:id="1162" w:name="3.88._VPNEnumType"/>
      <w:bookmarkStart w:id="1163" w:name="_bookmark725"/>
      <w:bookmarkEnd w:id="1162"/>
      <w:bookmarkEnd w:id="1163"/>
      <w:r>
        <w:rPr>
          <w:rFonts w:ascii="Arial" w:eastAsia="宋体"/>
        </w:rPr>
        <w:t>VPNEnumType</w:t>
      </w:r>
    </w:p>
    <w:p w:rsidR="0076708C" w:rsidRDefault="00D96EDB">
      <w:pPr>
        <w:pStyle w:val="P68B1DB1-Normal8"/>
        <w:spacing w:before="261"/>
        <w:ind w:left="120"/>
      </w:pPr>
      <w:r>
        <w:rPr>
          <w:rFonts w:ascii="Arial" w:eastAsia="宋体"/>
        </w:rPr>
        <w:t>枚举</w:t>
      </w:r>
    </w:p>
    <w:p w:rsidR="0076708C" w:rsidRDefault="0076708C">
      <w:pPr>
        <w:pStyle w:val="a3"/>
        <w:spacing w:before="3"/>
        <w:rPr>
          <w:i/>
          <w:sz w:val="21"/>
        </w:rPr>
      </w:pPr>
    </w:p>
    <w:p w:rsidR="0076708C" w:rsidRDefault="00D96EDB">
      <w:pPr>
        <w:pStyle w:val="a3"/>
        <w:ind w:left="120"/>
      </w:pPr>
      <w:r>
        <w:rPr>
          <w:rFonts w:ascii="Arial" w:eastAsia="宋体"/>
        </w:rPr>
        <w:t>VPN</w:t>
      </w:r>
      <w:r>
        <w:rPr>
          <w:rFonts w:ascii="Arial" w:eastAsia="宋体"/>
        </w:rPr>
        <w:t>类型的枚举。</w:t>
      </w:r>
    </w:p>
    <w:p w:rsidR="0076708C" w:rsidRDefault="0076708C">
      <w:pPr>
        <w:pStyle w:val="a3"/>
        <w:spacing w:before="3"/>
        <w:rPr>
          <w:sz w:val="21"/>
        </w:rPr>
      </w:pPr>
    </w:p>
    <w:p w:rsidR="0076708C" w:rsidRDefault="00D96EDB">
      <w:pPr>
        <w:pStyle w:val="a3"/>
        <w:ind w:left="120"/>
      </w:pPr>
      <w:r>
        <w:rPr>
          <w:rFonts w:ascii="Arial" w:eastAsia="宋体"/>
        </w:rPr>
        <w:t xml:space="preserve">VPNEnumType is used by: </w:t>
      </w:r>
      <w:hyperlink w:anchor="_bookmark636" w:history="1">
        <w:r>
          <w:rPr>
            <w:color w:val="0000ED"/>
          </w:rPr>
          <w:t>setNetworkProfile:SetNetworkProfileRequest.VPNType</w:t>
        </w:r>
      </w:hyperlink>
    </w:p>
    <w:p w:rsidR="0076708C" w:rsidRDefault="0076708C">
      <w:pPr>
        <w:pStyle w:val="a3"/>
        <w:spacing w:before="9"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4"/>
        <w:gridCol w:w="8721"/>
      </w:tblGrid>
      <w:tr w:rsidR="0076708C">
        <w:trPr>
          <w:trHeight w:val="284"/>
        </w:trPr>
        <w:tc>
          <w:tcPr>
            <w:tcW w:w="1744" w:type="dxa"/>
            <w:tcBorders>
              <w:bottom w:val="single" w:sz="12" w:space="0" w:color="000000"/>
            </w:tcBorders>
          </w:tcPr>
          <w:p w:rsidR="0076708C" w:rsidRDefault="00D96EDB">
            <w:pPr>
              <w:pStyle w:val="P68B1DB1-TableParagraph6"/>
            </w:pPr>
            <w:r>
              <w:rPr>
                <w:rFonts w:ascii="Arial" w:eastAsia="宋体"/>
              </w:rPr>
              <w:t>值</w:t>
            </w:r>
          </w:p>
        </w:tc>
        <w:tc>
          <w:tcPr>
            <w:tcW w:w="8721"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1744" w:type="dxa"/>
            <w:tcBorders>
              <w:top w:val="single" w:sz="12" w:space="0" w:color="000000"/>
            </w:tcBorders>
          </w:tcPr>
          <w:p w:rsidR="0076708C" w:rsidRDefault="00D96EDB">
            <w:pPr>
              <w:pStyle w:val="P68B1DB1-TableParagraph6"/>
              <w:spacing w:before="13"/>
            </w:pPr>
            <w:r>
              <w:rPr>
                <w:rFonts w:ascii="Arial" w:eastAsia="宋体"/>
              </w:rPr>
              <w:t>IKEv2</w:t>
            </w:r>
          </w:p>
        </w:tc>
        <w:tc>
          <w:tcPr>
            <w:tcW w:w="8721" w:type="dxa"/>
            <w:tcBorders>
              <w:top w:val="single" w:sz="12" w:space="0" w:color="000000"/>
            </w:tcBorders>
          </w:tcPr>
          <w:p w:rsidR="0076708C" w:rsidRDefault="00D96EDB">
            <w:pPr>
              <w:pStyle w:val="P68B1DB1-TableParagraph7"/>
              <w:spacing w:before="13"/>
            </w:pPr>
            <w:r>
              <w:rPr>
                <w:rFonts w:ascii="Arial" w:eastAsia="宋体"/>
              </w:rPr>
              <w:t>IKEv2 VPN</w:t>
            </w:r>
          </w:p>
        </w:tc>
      </w:tr>
      <w:tr w:rsidR="0076708C">
        <w:trPr>
          <w:trHeight w:val="294"/>
        </w:trPr>
        <w:tc>
          <w:tcPr>
            <w:tcW w:w="1744" w:type="dxa"/>
          </w:tcPr>
          <w:p w:rsidR="0076708C" w:rsidRDefault="00D96EDB">
            <w:pPr>
              <w:pStyle w:val="P68B1DB1-TableParagraph6"/>
            </w:pPr>
            <w:r>
              <w:rPr>
                <w:rFonts w:ascii="Arial" w:eastAsia="宋体"/>
              </w:rPr>
              <w:t>IPSec</w:t>
            </w:r>
          </w:p>
        </w:tc>
        <w:tc>
          <w:tcPr>
            <w:tcW w:w="8721" w:type="dxa"/>
          </w:tcPr>
          <w:p w:rsidR="0076708C" w:rsidRDefault="00D96EDB">
            <w:pPr>
              <w:pStyle w:val="P68B1DB1-TableParagraph7"/>
            </w:pPr>
            <w:r>
              <w:rPr>
                <w:rFonts w:ascii="Arial" w:eastAsia="宋体"/>
              </w:rPr>
              <w:t>IPSec VPN</w:t>
            </w:r>
          </w:p>
        </w:tc>
      </w:tr>
      <w:tr w:rsidR="0076708C">
        <w:trPr>
          <w:trHeight w:val="294"/>
        </w:trPr>
        <w:tc>
          <w:tcPr>
            <w:tcW w:w="1744" w:type="dxa"/>
          </w:tcPr>
          <w:p w:rsidR="0076708C" w:rsidRDefault="00D96EDB">
            <w:pPr>
              <w:pStyle w:val="P68B1DB1-TableParagraph6"/>
            </w:pPr>
            <w:r>
              <w:rPr>
                <w:rFonts w:ascii="Arial" w:eastAsia="宋体"/>
              </w:rPr>
              <w:t>L2TP</w:t>
            </w:r>
          </w:p>
        </w:tc>
        <w:tc>
          <w:tcPr>
            <w:tcW w:w="8721" w:type="dxa"/>
          </w:tcPr>
          <w:p w:rsidR="0076708C" w:rsidRDefault="00D96EDB">
            <w:pPr>
              <w:pStyle w:val="P68B1DB1-TableParagraph7"/>
            </w:pPr>
            <w:r>
              <w:rPr>
                <w:rFonts w:ascii="Arial" w:eastAsia="宋体"/>
              </w:rPr>
              <w:t>L2TP VPN</w:t>
            </w:r>
          </w:p>
        </w:tc>
      </w:tr>
      <w:tr w:rsidR="0076708C">
        <w:trPr>
          <w:trHeight w:val="294"/>
        </w:trPr>
        <w:tc>
          <w:tcPr>
            <w:tcW w:w="1744" w:type="dxa"/>
          </w:tcPr>
          <w:p w:rsidR="0076708C" w:rsidRDefault="00D96EDB">
            <w:pPr>
              <w:pStyle w:val="P68B1DB1-TableParagraph6"/>
            </w:pPr>
            <w:r>
              <w:rPr>
                <w:rFonts w:ascii="Arial" w:eastAsia="宋体"/>
              </w:rPr>
              <w:t>PPTP</w:t>
            </w:r>
          </w:p>
        </w:tc>
        <w:tc>
          <w:tcPr>
            <w:tcW w:w="8721" w:type="dxa"/>
          </w:tcPr>
          <w:p w:rsidR="0076708C" w:rsidRDefault="00D96EDB">
            <w:pPr>
              <w:pStyle w:val="P68B1DB1-TableParagraph7"/>
            </w:pPr>
            <w:r>
              <w:rPr>
                <w:rFonts w:ascii="Arial" w:eastAsia="宋体"/>
              </w:rPr>
              <w:t>PPTP VPN</w:t>
            </w:r>
          </w:p>
        </w:tc>
      </w:tr>
    </w:tbl>
    <w:p w:rsidR="0076708C" w:rsidRDefault="0076708C">
      <w:pPr>
        <w:rPr>
          <w:sz w:val="18"/>
        </w:rPr>
        <w:sectPr w:rsidR="0076708C">
          <w:headerReference w:type="default" r:id="rId326"/>
          <w:footerReference w:type="default" r:id="rId327"/>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213" o:spid="_x0000_s1088" style="width:523.3pt;height:.25pt;mso-position-horizontal-relative:char;mso-position-vertical-relative:line" coordsize="10466,5">
            <v:line id="_x0000_s1089" style="position:absolute" from="0,3" to="10466,3" strokecolor="#ddd" strokeweight=".25pt"/>
            <w10:anchorlock/>
          </v:group>
        </w:pict>
      </w:r>
    </w:p>
    <w:p w:rsidR="0076708C" w:rsidRDefault="00D96EDB">
      <w:pPr>
        <w:pStyle w:val="1"/>
      </w:pPr>
      <w:bookmarkStart w:id="1164" w:name="Referenced_Components_and_Variables"/>
      <w:bookmarkStart w:id="1165" w:name="_bookmark726"/>
      <w:bookmarkEnd w:id="1164"/>
      <w:bookmarkEnd w:id="1165"/>
      <w:r>
        <w:rPr>
          <w:rFonts w:ascii="Arial" w:eastAsia="宋体"/>
        </w:rPr>
        <w:t>引用的组件和变量</w:t>
      </w:r>
    </w:p>
    <w:p w:rsidR="0076708C" w:rsidRDefault="0076708C">
      <w:pPr>
        <w:sectPr w:rsidR="0076708C">
          <w:headerReference w:type="default" r:id="rId328"/>
          <w:footerReference w:type="default" r:id="rId329"/>
          <w:pgSz w:w="11910" w:h="16840"/>
          <w:pgMar w:top="460" w:right="600" w:bottom="620" w:left="600" w:header="186" w:footer="431" w:gutter="0"/>
          <w:cols w:space="720"/>
        </w:sectPr>
      </w:pPr>
    </w:p>
    <w:p w:rsidR="0076708C" w:rsidRDefault="0076708C">
      <w:pPr>
        <w:pStyle w:val="a3"/>
        <w:spacing w:before="9"/>
        <w:rPr>
          <w:b/>
          <w:sz w:val="20"/>
        </w:rPr>
      </w:pPr>
    </w:p>
    <w:p w:rsidR="0076708C" w:rsidRDefault="00D96EDB">
      <w:pPr>
        <w:pStyle w:val="P68B1DB1-BodyText4"/>
        <w:spacing w:line="20" w:lineRule="exact"/>
        <w:ind w:left="120"/>
      </w:pPr>
      <w:r>
        <w:pict>
          <v:group id="docshapegroup5214" o:spid="_x0000_s1086" style="width:523.3pt;height:.25pt;mso-position-horizontal-relative:char;mso-position-vertical-relative:line" coordsize="10466,5">
            <v:line id="_x0000_s1087" style="position:absolute" from="0,3" to="10466,3" strokecolor="#ddd" strokeweight=".25pt"/>
            <w10:anchorlock/>
          </v:group>
        </w:pict>
      </w:r>
    </w:p>
    <w:p w:rsidR="0076708C" w:rsidRDefault="00D96EDB">
      <w:pPr>
        <w:pStyle w:val="2"/>
        <w:numPr>
          <w:ilvl w:val="0"/>
          <w:numId w:val="2"/>
        </w:numPr>
        <w:tabs>
          <w:tab w:val="left" w:pos="520"/>
        </w:tabs>
      </w:pPr>
      <w:bookmarkStart w:id="1166" w:name="1._Controller_Components"/>
      <w:bookmarkStart w:id="1167" w:name="_bookmark727"/>
      <w:bookmarkEnd w:id="1166"/>
      <w:bookmarkEnd w:id="1167"/>
      <w:r>
        <w:rPr>
          <w:rFonts w:ascii="Arial" w:eastAsia="宋体"/>
        </w:rPr>
        <w:t>控制器组件</w:t>
      </w:r>
    </w:p>
    <w:p w:rsidR="0076708C" w:rsidRDefault="00D96EDB">
      <w:pPr>
        <w:pStyle w:val="a3"/>
        <w:spacing w:before="265" w:line="247" w:lineRule="auto"/>
        <w:ind w:left="120" w:right="344"/>
      </w:pPr>
      <w:r>
        <w:rPr>
          <w:rFonts w:ascii="Arial" w:eastAsia="宋体"/>
        </w:rPr>
        <w:t>本节概述了</w:t>
      </w:r>
      <w:r>
        <w:rPr>
          <w:rFonts w:ascii="Arial" w:eastAsia="宋体"/>
        </w:rPr>
        <w:t>OCPP 2.0</w:t>
      </w:r>
      <w:r>
        <w:rPr>
          <w:rFonts w:ascii="Arial" w:eastAsia="宋体"/>
        </w:rPr>
        <w:t>中介绍的</w:t>
      </w:r>
      <w:r>
        <w:rPr>
          <w:rFonts w:ascii="Arial" w:eastAsia="宋体"/>
        </w:rPr>
        <w:t xml:space="preserve"> </w:t>
      </w:r>
      <w:r>
        <w:rPr>
          <w:rFonts w:ascii="Arial" w:eastAsia="宋体"/>
        </w:rPr>
        <w:t>“</w:t>
      </w:r>
      <w:r>
        <w:rPr>
          <w:rFonts w:ascii="Arial" w:eastAsia="宋体"/>
        </w:rPr>
        <w:t>控制器</w:t>
      </w:r>
      <w:r>
        <w:rPr>
          <w:rFonts w:ascii="Arial" w:eastAsia="宋体"/>
        </w:rPr>
        <w:t>”</w:t>
      </w:r>
      <w:r>
        <w:rPr>
          <w:rFonts w:ascii="Arial" w:eastAsia="宋体"/>
        </w:rPr>
        <w:t xml:space="preserve"> </w:t>
      </w:r>
      <w:r>
        <w:rPr>
          <w:rFonts w:ascii="Arial" w:eastAsia="宋体"/>
        </w:rPr>
        <w:t>组件。控制器组件可以通过</w:t>
      </w:r>
      <w:r>
        <w:rPr>
          <w:rFonts w:ascii="Arial" w:eastAsia="宋体"/>
        </w:rPr>
        <w:t xml:space="preserve"> </w:t>
      </w:r>
      <w:r>
        <w:rPr>
          <w:rFonts w:ascii="Arial" w:eastAsia="宋体"/>
        </w:rPr>
        <w:t>“</w:t>
      </w:r>
      <w:r>
        <w:rPr>
          <w:rFonts w:ascii="Arial" w:eastAsia="宋体"/>
        </w:rPr>
        <w:t>ctrlr</w:t>
      </w:r>
      <w:r>
        <w:rPr>
          <w:rFonts w:ascii="Arial" w:eastAsia="宋体"/>
        </w:rPr>
        <w:t>”</w:t>
      </w:r>
      <w:r>
        <w:rPr>
          <w:rFonts w:ascii="Arial" w:eastAsia="宋体"/>
        </w:rPr>
        <w:t xml:space="preserve"> </w:t>
      </w:r>
      <w:r>
        <w:rPr>
          <w:rFonts w:ascii="Arial" w:eastAsia="宋体"/>
        </w:rPr>
        <w:t>后缀来识别，并且负责特定功能的配置。本文档中描述的大多数</w:t>
      </w:r>
      <w:r>
        <w:rPr>
          <w:rFonts w:ascii="Arial" w:eastAsia="宋体"/>
        </w:rPr>
        <w:t xml:space="preserve"> </w:t>
      </w:r>
      <w:hyperlink w:anchor="_bookmark728" w:history="1">
        <w:r>
          <w:rPr>
            <w:color w:val="0000ED"/>
          </w:rPr>
          <w:t>“</w:t>
        </w:r>
      </w:hyperlink>
      <w:r>
        <w:rPr>
          <w:rFonts w:ascii="Arial" w:eastAsia="宋体"/>
        </w:rPr>
        <w:t xml:space="preserve"> </w:t>
      </w:r>
      <w:r>
        <w:rPr>
          <w:rFonts w:ascii="Arial" w:eastAsia="宋体"/>
        </w:rPr>
        <w:t>参考</w:t>
      </w:r>
      <w:r>
        <w:rPr>
          <w:rFonts w:ascii="Arial" w:eastAsia="宋体"/>
        </w:rPr>
        <w:t>”</w:t>
      </w:r>
      <w:r>
        <w:rPr>
          <w:rFonts w:ascii="Arial" w:eastAsia="宋体"/>
        </w:rPr>
        <w:t xml:space="preserve"> </w:t>
      </w:r>
      <w:hyperlink w:anchor="_bookmark728" w:history="1">
        <w:r>
          <w:rPr>
            <w:color w:val="0000ED"/>
          </w:rPr>
          <w:t>组件</w:t>
        </w:r>
      </w:hyperlink>
      <w:r>
        <w:rPr>
          <w:rFonts w:ascii="Arial" w:eastAsia="宋体"/>
        </w:rPr>
        <w:t>是</w:t>
      </w:r>
      <w:r>
        <w:rPr>
          <w:rFonts w:ascii="Arial" w:eastAsia="宋体"/>
        </w:rPr>
        <w:t xml:space="preserve"> </w:t>
      </w:r>
      <w:r>
        <w:rPr>
          <w:rFonts w:ascii="Arial" w:eastAsia="宋体"/>
        </w:rPr>
        <w:t>“</w:t>
      </w:r>
      <w:r>
        <w:rPr>
          <w:rFonts w:ascii="Arial" w:eastAsia="宋体"/>
        </w:rPr>
        <w:t>控制器</w:t>
      </w:r>
      <w:r>
        <w:rPr>
          <w:rFonts w:ascii="Arial" w:eastAsia="宋体"/>
        </w:rPr>
        <w:t>”</w:t>
      </w:r>
      <w:r>
        <w:rPr>
          <w:rFonts w:ascii="Arial" w:eastAsia="宋体"/>
        </w:rPr>
        <w:t xml:space="preserve"> </w:t>
      </w:r>
      <w:r>
        <w:rPr>
          <w:rFonts w:ascii="Arial" w:eastAsia="宋体"/>
        </w:rPr>
        <w:t>组件。</w:t>
      </w:r>
    </w:p>
    <w:p w:rsidR="0076708C" w:rsidRDefault="0076708C">
      <w:pPr>
        <w:pStyle w:val="a3"/>
        <w:spacing w:before="9"/>
        <w:rPr>
          <w:sz w:val="20"/>
        </w:rPr>
      </w:pPr>
    </w:p>
    <w:p w:rsidR="0076708C" w:rsidRDefault="00D96EDB">
      <w:pPr>
        <w:pStyle w:val="a3"/>
        <w:ind w:left="120"/>
      </w:pPr>
      <w:r>
        <w:rPr>
          <w:rFonts w:ascii="Arial" w:eastAsia="宋体"/>
        </w:rPr>
        <w:t>下表包含所有控制器组件的摘要，有关更多详细信息，请参阅第</w:t>
      </w:r>
      <w:r>
        <w:rPr>
          <w:rFonts w:ascii="Arial" w:eastAsia="宋体"/>
        </w:rPr>
        <w:t>2</w:t>
      </w:r>
      <w:r>
        <w:rPr>
          <w:rFonts w:ascii="Arial" w:eastAsia="宋体"/>
        </w:rPr>
        <w:t>部分</w:t>
      </w:r>
      <w:r>
        <w:rPr>
          <w:rFonts w:ascii="Arial" w:eastAsia="宋体"/>
        </w:rPr>
        <w:t>-</w:t>
      </w:r>
      <w:r>
        <w:rPr>
          <w:rFonts w:ascii="Arial" w:eastAsia="宋体"/>
        </w:rPr>
        <w:t>附录。</w:t>
      </w:r>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62"/>
        <w:gridCol w:w="5887"/>
      </w:tblGrid>
      <w:tr w:rsidR="0076708C">
        <w:trPr>
          <w:trHeight w:val="284"/>
        </w:trPr>
        <w:tc>
          <w:tcPr>
            <w:tcW w:w="1962" w:type="dxa"/>
            <w:tcBorders>
              <w:bottom w:val="single" w:sz="12" w:space="0" w:color="000000"/>
            </w:tcBorders>
          </w:tcPr>
          <w:p w:rsidR="0076708C" w:rsidRDefault="00D96EDB">
            <w:pPr>
              <w:pStyle w:val="P68B1DB1-TableParagraph6"/>
            </w:pPr>
            <w:r>
              <w:rPr>
                <w:rFonts w:ascii="Arial" w:eastAsia="宋体"/>
              </w:rPr>
              <w:t>控制器组件</w:t>
            </w:r>
          </w:p>
        </w:tc>
        <w:tc>
          <w:tcPr>
            <w:tcW w:w="5887"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1962" w:type="dxa"/>
            <w:tcBorders>
              <w:top w:val="single" w:sz="12" w:space="0" w:color="000000"/>
            </w:tcBorders>
          </w:tcPr>
          <w:p w:rsidR="0076708C" w:rsidRDefault="00D96EDB">
            <w:pPr>
              <w:pStyle w:val="P68B1DB1-TableParagraph7"/>
              <w:spacing w:before="13"/>
            </w:pPr>
            <w:r>
              <w:rPr>
                <w:rFonts w:ascii="Arial" w:eastAsia="宋体"/>
              </w:rPr>
              <w:t>AlignedDataCtrlr</w:t>
            </w:r>
          </w:p>
        </w:tc>
        <w:tc>
          <w:tcPr>
            <w:tcW w:w="5887" w:type="dxa"/>
            <w:tcBorders>
              <w:top w:val="single" w:sz="12" w:space="0" w:color="000000"/>
            </w:tcBorders>
          </w:tcPr>
          <w:p w:rsidR="0076708C" w:rsidRDefault="00D96EDB">
            <w:pPr>
              <w:pStyle w:val="P68B1DB1-TableParagraph7"/>
              <w:spacing w:before="13" w:line="247" w:lineRule="auto"/>
            </w:pPr>
            <w:r>
              <w:rPr>
                <w:rFonts w:ascii="Arial" w:eastAsia="宋体"/>
              </w:rPr>
              <w:t>负责与时钟对齐的仪表数据报告相关的配置。</w:t>
            </w:r>
          </w:p>
        </w:tc>
      </w:tr>
      <w:tr w:rsidR="0076708C">
        <w:trPr>
          <w:trHeight w:val="510"/>
        </w:trPr>
        <w:tc>
          <w:tcPr>
            <w:tcW w:w="1962" w:type="dxa"/>
            <w:shd w:val="clear" w:color="auto" w:fill="EDEDED"/>
          </w:tcPr>
          <w:p w:rsidR="0076708C" w:rsidRDefault="00D96EDB">
            <w:pPr>
              <w:pStyle w:val="P68B1DB1-TableParagraph7"/>
            </w:pPr>
            <w:r>
              <w:rPr>
                <w:rFonts w:ascii="Arial" w:eastAsia="宋体"/>
              </w:rPr>
              <w:t>AuthCacheCtrlr</w:t>
            </w:r>
          </w:p>
        </w:tc>
        <w:tc>
          <w:tcPr>
            <w:tcW w:w="5887" w:type="dxa"/>
            <w:shd w:val="clear" w:color="auto" w:fill="EDEDED"/>
          </w:tcPr>
          <w:p w:rsidR="0076708C" w:rsidRDefault="00D96EDB">
            <w:pPr>
              <w:pStyle w:val="P68B1DB1-TableParagraph7"/>
              <w:spacing w:line="247" w:lineRule="auto"/>
            </w:pPr>
            <w:r>
              <w:rPr>
                <w:rFonts w:ascii="Arial" w:eastAsia="宋体"/>
              </w:rPr>
              <w:t>负责与本地缓存的使用相关的配置，以授权充电站使用。</w:t>
            </w:r>
          </w:p>
        </w:tc>
      </w:tr>
      <w:tr w:rsidR="0076708C">
        <w:trPr>
          <w:trHeight w:val="510"/>
        </w:trPr>
        <w:tc>
          <w:tcPr>
            <w:tcW w:w="1962" w:type="dxa"/>
          </w:tcPr>
          <w:p w:rsidR="0076708C" w:rsidRDefault="00D96EDB">
            <w:pPr>
              <w:pStyle w:val="P68B1DB1-TableParagraph7"/>
            </w:pPr>
            <w:r>
              <w:rPr>
                <w:rFonts w:ascii="Arial" w:eastAsia="宋体"/>
              </w:rPr>
              <w:t>AuthCtrlr</w:t>
            </w:r>
          </w:p>
        </w:tc>
        <w:tc>
          <w:tcPr>
            <w:tcW w:w="5887" w:type="dxa"/>
          </w:tcPr>
          <w:p w:rsidR="0076708C" w:rsidRDefault="00D96EDB">
            <w:pPr>
              <w:pStyle w:val="P68B1DB1-TableParagraph7"/>
              <w:spacing w:line="247" w:lineRule="auto"/>
            </w:pPr>
            <w:r>
              <w:rPr>
                <w:rFonts w:ascii="Arial" w:eastAsia="宋体"/>
              </w:rPr>
              <w:t>负责与充电站使用授权的使用相关的配置。</w:t>
            </w:r>
          </w:p>
        </w:tc>
      </w:tr>
      <w:tr w:rsidR="0076708C">
        <w:trPr>
          <w:trHeight w:val="294"/>
        </w:trPr>
        <w:tc>
          <w:tcPr>
            <w:tcW w:w="1962" w:type="dxa"/>
            <w:shd w:val="clear" w:color="auto" w:fill="EDEDED"/>
          </w:tcPr>
          <w:p w:rsidR="0076708C" w:rsidRDefault="00D96EDB">
            <w:pPr>
              <w:pStyle w:val="P68B1DB1-TableParagraph7"/>
            </w:pPr>
            <w:r>
              <w:rPr>
                <w:rFonts w:ascii="Arial" w:eastAsia="宋体"/>
              </w:rPr>
              <w:t>CHAdeMOCtrlr</w:t>
            </w:r>
          </w:p>
        </w:tc>
        <w:tc>
          <w:tcPr>
            <w:tcW w:w="5887" w:type="dxa"/>
            <w:shd w:val="clear" w:color="auto" w:fill="EDEDED"/>
          </w:tcPr>
          <w:p w:rsidR="0076708C" w:rsidRDefault="00D96EDB">
            <w:pPr>
              <w:pStyle w:val="P68B1DB1-TableParagraph7"/>
            </w:pPr>
            <w:r>
              <w:rPr>
                <w:rFonts w:ascii="Arial" w:eastAsia="宋体"/>
              </w:rPr>
              <w:t>负责与</w:t>
            </w:r>
            <w:r>
              <w:rPr>
                <w:rFonts w:ascii="Arial" w:eastAsia="宋体"/>
              </w:rPr>
              <w:t>CHAdeMO</w:t>
            </w:r>
            <w:r>
              <w:rPr>
                <w:rFonts w:ascii="Arial" w:eastAsia="宋体"/>
              </w:rPr>
              <w:t>控制器相关的配置</w:t>
            </w:r>
          </w:p>
        </w:tc>
      </w:tr>
      <w:tr w:rsidR="0076708C">
        <w:trPr>
          <w:trHeight w:val="510"/>
        </w:trPr>
        <w:tc>
          <w:tcPr>
            <w:tcW w:w="1962" w:type="dxa"/>
          </w:tcPr>
          <w:p w:rsidR="0076708C" w:rsidRDefault="00D96EDB">
            <w:pPr>
              <w:pStyle w:val="P68B1DB1-TableParagraph7"/>
            </w:pPr>
            <w:r>
              <w:rPr>
                <w:rFonts w:ascii="Arial" w:eastAsia="宋体"/>
              </w:rPr>
              <w:t>时钟</w:t>
            </w:r>
            <w:r>
              <w:rPr>
                <w:rFonts w:ascii="Arial" w:eastAsia="宋体"/>
              </w:rPr>
              <w:t>ctrlr</w:t>
            </w:r>
          </w:p>
        </w:tc>
        <w:tc>
          <w:tcPr>
            <w:tcW w:w="5887" w:type="dxa"/>
          </w:tcPr>
          <w:p w:rsidR="0076708C" w:rsidRDefault="00D96EDB">
            <w:pPr>
              <w:pStyle w:val="P68B1DB1-TableParagraph7"/>
              <w:spacing w:line="247" w:lineRule="auto"/>
              <w:ind w:right="409"/>
            </w:pPr>
            <w:r>
              <w:rPr>
                <w:rFonts w:ascii="Arial" w:eastAsia="宋体"/>
              </w:rPr>
              <w:t>提供了一种配置充电站时间跟踪管理的方法。</w:t>
            </w:r>
          </w:p>
        </w:tc>
      </w:tr>
      <w:tr w:rsidR="0076708C">
        <w:trPr>
          <w:trHeight w:val="726"/>
        </w:trPr>
        <w:tc>
          <w:tcPr>
            <w:tcW w:w="1962" w:type="dxa"/>
            <w:shd w:val="clear" w:color="auto" w:fill="EDEDED"/>
          </w:tcPr>
          <w:p w:rsidR="0076708C" w:rsidRDefault="00D96EDB">
            <w:pPr>
              <w:pStyle w:val="P68B1DB1-TableParagraph7"/>
            </w:pPr>
            <w:r>
              <w:rPr>
                <w:rFonts w:ascii="Arial" w:eastAsia="宋体"/>
              </w:rPr>
              <w:t>自定义</w:t>
            </w:r>
            <w:r>
              <w:rPr>
                <w:rFonts w:ascii="Arial" w:eastAsia="宋体"/>
              </w:rPr>
              <w:t>ctrlr</w:t>
            </w:r>
          </w:p>
        </w:tc>
        <w:tc>
          <w:tcPr>
            <w:tcW w:w="5887" w:type="dxa"/>
            <w:shd w:val="clear" w:color="auto" w:fill="EDEDED"/>
          </w:tcPr>
          <w:p w:rsidR="0076708C" w:rsidRDefault="00D96EDB">
            <w:pPr>
              <w:pStyle w:val="P68B1DB1-TableParagraph7"/>
              <w:spacing w:line="247" w:lineRule="auto"/>
              <w:ind w:right="409"/>
            </w:pPr>
            <w:r>
              <w:rPr>
                <w:rFonts w:ascii="Arial" w:eastAsia="宋体"/>
              </w:rPr>
              <w:t>使用</w:t>
            </w:r>
            <w:r>
              <w:rPr>
                <w:rFonts w:ascii="Arial" w:eastAsia="宋体"/>
              </w:rPr>
              <w:t>DataTransfer</w:t>
            </w:r>
            <w:r>
              <w:rPr>
                <w:rFonts w:ascii="Arial" w:eastAsia="宋体"/>
              </w:rPr>
              <w:t>消息和</w:t>
            </w:r>
            <w:r>
              <w:rPr>
                <w:rFonts w:ascii="Arial" w:eastAsia="宋体"/>
              </w:rPr>
              <w:t>CustomData</w:t>
            </w:r>
            <w:r>
              <w:rPr>
                <w:rFonts w:ascii="Arial" w:eastAsia="宋体"/>
              </w:rPr>
              <w:t>扩展插件，负责与特定于供应商的自定义实现相关的配置。</w:t>
            </w:r>
          </w:p>
        </w:tc>
      </w:tr>
      <w:tr w:rsidR="0076708C">
        <w:trPr>
          <w:trHeight w:val="510"/>
        </w:trPr>
        <w:tc>
          <w:tcPr>
            <w:tcW w:w="1962" w:type="dxa"/>
          </w:tcPr>
          <w:p w:rsidR="0076708C" w:rsidRDefault="00D96EDB">
            <w:pPr>
              <w:pStyle w:val="P68B1DB1-TableParagraph7"/>
            </w:pPr>
            <w:r>
              <w:rPr>
                <w:rFonts w:ascii="Arial" w:eastAsia="宋体"/>
              </w:rPr>
              <w:t>DeviceDataCtrlr</w:t>
            </w:r>
          </w:p>
        </w:tc>
        <w:tc>
          <w:tcPr>
            <w:tcW w:w="5887" w:type="dxa"/>
          </w:tcPr>
          <w:p w:rsidR="0076708C" w:rsidRDefault="00D96EDB">
            <w:pPr>
              <w:pStyle w:val="P68B1DB1-TableParagraph7"/>
              <w:spacing w:line="247" w:lineRule="auto"/>
            </w:pPr>
            <w:r>
              <w:rPr>
                <w:rFonts w:ascii="Arial" w:eastAsia="宋体"/>
              </w:rPr>
              <w:t>负责与充电站设备模型数据的交换和存储相关的配置。</w:t>
            </w:r>
          </w:p>
        </w:tc>
      </w:tr>
      <w:tr w:rsidR="0076708C">
        <w:trPr>
          <w:trHeight w:val="510"/>
        </w:trPr>
        <w:tc>
          <w:tcPr>
            <w:tcW w:w="1962" w:type="dxa"/>
            <w:shd w:val="clear" w:color="auto" w:fill="EDEDED"/>
          </w:tcPr>
          <w:p w:rsidR="0076708C" w:rsidRDefault="00D96EDB">
            <w:pPr>
              <w:pStyle w:val="P68B1DB1-TableParagraph7"/>
            </w:pPr>
            <w:r>
              <w:rPr>
                <w:rFonts w:ascii="Arial" w:eastAsia="宋体"/>
              </w:rPr>
              <w:t>DisplayMessageCtrlr</w:t>
            </w:r>
          </w:p>
        </w:tc>
        <w:tc>
          <w:tcPr>
            <w:tcW w:w="5887" w:type="dxa"/>
            <w:shd w:val="clear" w:color="auto" w:fill="EDEDED"/>
          </w:tcPr>
          <w:p w:rsidR="0076708C" w:rsidRDefault="00D96EDB">
            <w:pPr>
              <w:pStyle w:val="P68B1DB1-TableParagraph7"/>
              <w:spacing w:line="247" w:lineRule="auto"/>
            </w:pPr>
            <w:r>
              <w:rPr>
                <w:rFonts w:ascii="Arial" w:eastAsia="宋体"/>
              </w:rPr>
              <w:t>负责与向充电站用户显示消息相关的配置。</w:t>
            </w:r>
          </w:p>
        </w:tc>
      </w:tr>
      <w:tr w:rsidR="0076708C">
        <w:trPr>
          <w:trHeight w:val="294"/>
        </w:trPr>
        <w:tc>
          <w:tcPr>
            <w:tcW w:w="1962" w:type="dxa"/>
          </w:tcPr>
          <w:p w:rsidR="0076708C" w:rsidRDefault="00D96EDB">
            <w:pPr>
              <w:pStyle w:val="P68B1DB1-TableParagraph7"/>
            </w:pPr>
            <w:r>
              <w:rPr>
                <w:rFonts w:ascii="Arial" w:eastAsia="宋体"/>
              </w:rPr>
              <w:t>ISO15118Ctrlr</w:t>
            </w:r>
          </w:p>
        </w:tc>
        <w:tc>
          <w:tcPr>
            <w:tcW w:w="5887" w:type="dxa"/>
          </w:tcPr>
          <w:p w:rsidR="0076708C" w:rsidRDefault="00D96EDB">
            <w:pPr>
              <w:pStyle w:val="P68B1DB1-TableParagraph7"/>
            </w:pPr>
            <w:r>
              <w:rPr>
                <w:rFonts w:ascii="Arial" w:eastAsia="宋体"/>
              </w:rPr>
              <w:t>负责与</w:t>
            </w:r>
            <w:r>
              <w:rPr>
                <w:rFonts w:ascii="Arial" w:eastAsia="宋体"/>
              </w:rPr>
              <w:t>ISO 15118</w:t>
            </w:r>
            <w:r>
              <w:rPr>
                <w:rFonts w:ascii="Arial" w:eastAsia="宋体"/>
              </w:rPr>
              <w:t>控制器相关的配置</w:t>
            </w:r>
          </w:p>
        </w:tc>
      </w:tr>
      <w:tr w:rsidR="0076708C">
        <w:trPr>
          <w:trHeight w:val="510"/>
        </w:trPr>
        <w:tc>
          <w:tcPr>
            <w:tcW w:w="1962" w:type="dxa"/>
            <w:shd w:val="clear" w:color="auto" w:fill="EDEDED"/>
          </w:tcPr>
          <w:p w:rsidR="0076708C" w:rsidRDefault="00D96EDB">
            <w:pPr>
              <w:pStyle w:val="P68B1DB1-TableParagraph7"/>
            </w:pPr>
            <w:r>
              <w:rPr>
                <w:rFonts w:ascii="Arial" w:eastAsia="宋体"/>
              </w:rPr>
              <w:t>LocalAuthListCtrlr</w:t>
            </w:r>
          </w:p>
        </w:tc>
        <w:tc>
          <w:tcPr>
            <w:tcW w:w="5887" w:type="dxa"/>
            <w:shd w:val="clear" w:color="auto" w:fill="EDEDED"/>
          </w:tcPr>
          <w:p w:rsidR="0076708C" w:rsidRDefault="00D96EDB">
            <w:pPr>
              <w:pStyle w:val="P68B1DB1-TableParagraph7"/>
              <w:spacing w:line="247" w:lineRule="auto"/>
              <w:ind w:right="38"/>
            </w:pPr>
            <w:r>
              <w:rPr>
                <w:rFonts w:ascii="Arial" w:eastAsia="宋体"/>
              </w:rPr>
              <w:t>负责与充电站使用的本地授权列表的使用相关的配置。</w:t>
            </w:r>
          </w:p>
        </w:tc>
      </w:tr>
      <w:tr w:rsidR="0076708C">
        <w:trPr>
          <w:trHeight w:val="510"/>
        </w:trPr>
        <w:tc>
          <w:tcPr>
            <w:tcW w:w="1962" w:type="dxa"/>
          </w:tcPr>
          <w:p w:rsidR="0076708C" w:rsidRDefault="00D96EDB">
            <w:pPr>
              <w:pStyle w:val="P68B1DB1-TableParagraph7"/>
            </w:pPr>
            <w:r>
              <w:rPr>
                <w:rFonts w:ascii="Arial" w:eastAsia="宋体"/>
              </w:rPr>
              <w:t>监控</w:t>
            </w:r>
            <w:r>
              <w:rPr>
                <w:rFonts w:ascii="Arial" w:eastAsia="宋体"/>
              </w:rPr>
              <w:t>ctrlr</w:t>
            </w:r>
          </w:p>
        </w:tc>
        <w:tc>
          <w:tcPr>
            <w:tcW w:w="5887" w:type="dxa"/>
          </w:tcPr>
          <w:p w:rsidR="0076708C" w:rsidRDefault="00D96EDB">
            <w:pPr>
              <w:pStyle w:val="P68B1DB1-TableParagraph7"/>
              <w:spacing w:line="247" w:lineRule="auto"/>
              <w:ind w:right="38"/>
            </w:pPr>
            <w:r>
              <w:rPr>
                <w:rFonts w:ascii="Arial" w:eastAsia="宋体"/>
              </w:rPr>
              <w:t>负责与监视事件数据交换相关的配置。</w:t>
            </w:r>
          </w:p>
        </w:tc>
      </w:tr>
      <w:tr w:rsidR="0076708C">
        <w:trPr>
          <w:trHeight w:val="510"/>
        </w:trPr>
        <w:tc>
          <w:tcPr>
            <w:tcW w:w="1962" w:type="dxa"/>
            <w:shd w:val="clear" w:color="auto" w:fill="EDEDED"/>
          </w:tcPr>
          <w:p w:rsidR="0076708C" w:rsidRDefault="00D96EDB">
            <w:pPr>
              <w:pStyle w:val="P68B1DB1-TableParagraph7"/>
            </w:pPr>
            <w:r>
              <w:rPr>
                <w:rFonts w:ascii="Arial" w:eastAsia="宋体"/>
              </w:rPr>
              <w:t>OCPPCommCtrlr</w:t>
            </w:r>
          </w:p>
        </w:tc>
        <w:tc>
          <w:tcPr>
            <w:tcW w:w="5887" w:type="dxa"/>
            <w:shd w:val="clear" w:color="auto" w:fill="EDEDED"/>
          </w:tcPr>
          <w:p w:rsidR="0076708C" w:rsidRDefault="00D96EDB">
            <w:pPr>
              <w:pStyle w:val="P68B1DB1-TableParagraph7"/>
              <w:spacing w:line="247" w:lineRule="auto"/>
            </w:pPr>
            <w:r>
              <w:rPr>
                <w:rFonts w:ascii="Arial" w:eastAsia="宋体"/>
              </w:rPr>
              <w:t>负责与充电站和</w:t>
            </w:r>
            <w:r>
              <w:rPr>
                <w:rFonts w:ascii="Arial" w:eastAsia="宋体"/>
              </w:rPr>
              <w:t>CSMS</w:t>
            </w:r>
            <w:r>
              <w:rPr>
                <w:rFonts w:ascii="Arial" w:eastAsia="宋体"/>
              </w:rPr>
              <w:t>之间的信息交换相关的配置。</w:t>
            </w:r>
          </w:p>
        </w:tc>
      </w:tr>
      <w:tr w:rsidR="0076708C">
        <w:trPr>
          <w:trHeight w:val="294"/>
        </w:trPr>
        <w:tc>
          <w:tcPr>
            <w:tcW w:w="1962" w:type="dxa"/>
          </w:tcPr>
          <w:p w:rsidR="0076708C" w:rsidRDefault="00D96EDB">
            <w:pPr>
              <w:pStyle w:val="P68B1DB1-TableParagraph7"/>
            </w:pPr>
            <w:r>
              <w:rPr>
                <w:rFonts w:ascii="Arial" w:eastAsia="宋体"/>
              </w:rPr>
              <w:t>预留</w:t>
            </w:r>
            <w:r>
              <w:rPr>
                <w:rFonts w:ascii="Arial" w:eastAsia="宋体"/>
              </w:rPr>
              <w:t>ctrlr</w:t>
            </w:r>
          </w:p>
        </w:tc>
        <w:tc>
          <w:tcPr>
            <w:tcW w:w="5887" w:type="dxa"/>
          </w:tcPr>
          <w:p w:rsidR="0076708C" w:rsidRDefault="00D96EDB">
            <w:pPr>
              <w:pStyle w:val="P68B1DB1-TableParagraph7"/>
            </w:pPr>
            <w:r>
              <w:rPr>
                <w:rFonts w:ascii="Arial" w:eastAsia="宋体"/>
              </w:rPr>
              <w:t>负责与预订相关的配置。</w:t>
            </w:r>
          </w:p>
        </w:tc>
      </w:tr>
      <w:tr w:rsidR="0076708C">
        <w:trPr>
          <w:trHeight w:val="510"/>
        </w:trPr>
        <w:tc>
          <w:tcPr>
            <w:tcW w:w="1962" w:type="dxa"/>
            <w:shd w:val="clear" w:color="auto" w:fill="EDEDED"/>
          </w:tcPr>
          <w:p w:rsidR="0076708C" w:rsidRDefault="00D96EDB">
            <w:pPr>
              <w:pStyle w:val="P68B1DB1-TableParagraph7"/>
            </w:pPr>
            <w:r>
              <w:rPr>
                <w:rFonts w:ascii="Arial" w:eastAsia="宋体"/>
              </w:rPr>
              <w:t>SampledDataCtrlr</w:t>
            </w:r>
          </w:p>
        </w:tc>
        <w:tc>
          <w:tcPr>
            <w:tcW w:w="5887" w:type="dxa"/>
            <w:shd w:val="clear" w:color="auto" w:fill="EDEDED"/>
          </w:tcPr>
          <w:p w:rsidR="0076708C" w:rsidRDefault="00D96EDB">
            <w:pPr>
              <w:pStyle w:val="P68B1DB1-TableParagraph7"/>
              <w:spacing w:line="247" w:lineRule="auto"/>
            </w:pPr>
            <w:r>
              <w:rPr>
                <w:rFonts w:ascii="Arial" w:eastAsia="宋体"/>
              </w:rPr>
              <w:t>负责与采样仪表数据报告相关的配置。</w:t>
            </w:r>
          </w:p>
        </w:tc>
      </w:tr>
      <w:tr w:rsidR="0076708C">
        <w:trPr>
          <w:trHeight w:val="510"/>
        </w:trPr>
        <w:tc>
          <w:tcPr>
            <w:tcW w:w="1962" w:type="dxa"/>
          </w:tcPr>
          <w:p w:rsidR="0076708C" w:rsidRDefault="00D96EDB">
            <w:pPr>
              <w:pStyle w:val="P68B1DB1-TableParagraph7"/>
            </w:pPr>
            <w:r>
              <w:rPr>
                <w:rFonts w:ascii="Arial" w:eastAsia="宋体"/>
              </w:rPr>
              <w:t>SecurityCtrlr</w:t>
            </w:r>
          </w:p>
        </w:tc>
        <w:tc>
          <w:tcPr>
            <w:tcW w:w="5887" w:type="dxa"/>
          </w:tcPr>
          <w:p w:rsidR="0076708C" w:rsidRDefault="00D96EDB">
            <w:pPr>
              <w:pStyle w:val="P68B1DB1-TableParagraph7"/>
              <w:spacing w:line="247" w:lineRule="auto"/>
            </w:pPr>
            <w:r>
              <w:rPr>
                <w:rFonts w:ascii="Arial" w:eastAsia="宋体"/>
              </w:rPr>
              <w:t>负责与充电站和</w:t>
            </w:r>
            <w:r>
              <w:rPr>
                <w:rFonts w:ascii="Arial" w:eastAsia="宋体"/>
              </w:rPr>
              <w:t>CSMS</w:t>
            </w:r>
            <w:r>
              <w:rPr>
                <w:rFonts w:ascii="Arial" w:eastAsia="宋体"/>
              </w:rPr>
              <w:t>之间的通信安全相关的配置。</w:t>
            </w:r>
          </w:p>
        </w:tc>
      </w:tr>
      <w:tr w:rsidR="0076708C">
        <w:trPr>
          <w:trHeight w:val="294"/>
        </w:trPr>
        <w:tc>
          <w:tcPr>
            <w:tcW w:w="1962" w:type="dxa"/>
            <w:shd w:val="clear" w:color="auto" w:fill="EDEDED"/>
          </w:tcPr>
          <w:p w:rsidR="0076708C" w:rsidRDefault="00D96EDB">
            <w:pPr>
              <w:pStyle w:val="P68B1DB1-TableParagraph7"/>
            </w:pPr>
            <w:r>
              <w:rPr>
                <w:rFonts w:ascii="Arial" w:eastAsia="宋体"/>
              </w:rPr>
              <w:t>SmartChargingCtrlr</w:t>
            </w:r>
          </w:p>
        </w:tc>
        <w:tc>
          <w:tcPr>
            <w:tcW w:w="5887" w:type="dxa"/>
            <w:shd w:val="clear" w:color="auto" w:fill="EDEDED"/>
          </w:tcPr>
          <w:p w:rsidR="0076708C" w:rsidRDefault="00D96EDB">
            <w:pPr>
              <w:pStyle w:val="P68B1DB1-TableParagraph7"/>
            </w:pPr>
            <w:r>
              <w:rPr>
                <w:rFonts w:ascii="Arial" w:eastAsia="宋体"/>
              </w:rPr>
              <w:t>负责智能充电相关配置。</w:t>
            </w:r>
          </w:p>
        </w:tc>
      </w:tr>
      <w:tr w:rsidR="0076708C">
        <w:trPr>
          <w:trHeight w:val="294"/>
        </w:trPr>
        <w:tc>
          <w:tcPr>
            <w:tcW w:w="1962" w:type="dxa"/>
          </w:tcPr>
          <w:p w:rsidR="0076708C" w:rsidRDefault="00D96EDB">
            <w:pPr>
              <w:pStyle w:val="P68B1DB1-TableParagraph7"/>
            </w:pPr>
            <w:r>
              <w:rPr>
                <w:rFonts w:ascii="Arial" w:eastAsia="宋体"/>
              </w:rPr>
              <w:t>关税成本</w:t>
            </w:r>
            <w:r>
              <w:rPr>
                <w:rFonts w:ascii="Arial" w:eastAsia="宋体"/>
              </w:rPr>
              <w:t>ctrlr</w:t>
            </w:r>
          </w:p>
        </w:tc>
        <w:tc>
          <w:tcPr>
            <w:tcW w:w="5887" w:type="dxa"/>
          </w:tcPr>
          <w:p w:rsidR="0076708C" w:rsidRDefault="00D96EDB">
            <w:pPr>
              <w:pStyle w:val="P68B1DB1-TableParagraph7"/>
            </w:pPr>
            <w:r>
              <w:rPr>
                <w:rFonts w:ascii="Arial" w:eastAsia="宋体"/>
              </w:rPr>
              <w:t>负责与关税和成本显示相关的配置。</w:t>
            </w:r>
          </w:p>
        </w:tc>
      </w:tr>
      <w:tr w:rsidR="0076708C">
        <w:trPr>
          <w:trHeight w:val="510"/>
        </w:trPr>
        <w:tc>
          <w:tcPr>
            <w:tcW w:w="1962" w:type="dxa"/>
            <w:shd w:val="clear" w:color="auto" w:fill="EDEDED"/>
          </w:tcPr>
          <w:p w:rsidR="0076708C" w:rsidRDefault="00D96EDB">
            <w:pPr>
              <w:pStyle w:val="P68B1DB1-TableParagraph7"/>
            </w:pPr>
            <w:r>
              <w:rPr>
                <w:rFonts w:ascii="Arial" w:eastAsia="宋体"/>
              </w:rPr>
              <w:t>TxCtrlr</w:t>
            </w:r>
          </w:p>
        </w:tc>
        <w:tc>
          <w:tcPr>
            <w:tcW w:w="5887" w:type="dxa"/>
            <w:shd w:val="clear" w:color="auto" w:fill="EDEDED"/>
          </w:tcPr>
          <w:p w:rsidR="0076708C" w:rsidRDefault="00D96EDB">
            <w:pPr>
              <w:pStyle w:val="P68B1DB1-TableParagraph7"/>
              <w:spacing w:line="247" w:lineRule="auto"/>
            </w:pPr>
            <w:r>
              <w:rPr>
                <w:rFonts w:ascii="Arial" w:eastAsia="宋体"/>
              </w:rPr>
              <w:t>负责与交易特征和行为相关的配置。</w:t>
            </w:r>
          </w:p>
        </w:tc>
      </w:tr>
    </w:tbl>
    <w:p w:rsidR="0076708C" w:rsidRDefault="0076708C">
      <w:pPr>
        <w:pStyle w:val="a3"/>
        <w:rPr>
          <w:sz w:val="20"/>
        </w:rPr>
      </w:pPr>
    </w:p>
    <w:p w:rsidR="0076708C" w:rsidRDefault="00D96EDB">
      <w:pPr>
        <w:pStyle w:val="a3"/>
        <w:spacing w:line="247" w:lineRule="auto"/>
        <w:ind w:left="120" w:right="344"/>
      </w:pPr>
      <w:r>
        <w:rPr>
          <w:rFonts w:ascii="Arial" w:eastAsia="宋体"/>
        </w:rPr>
        <w:t>每个控制器组件都有一个</w:t>
      </w:r>
      <w:r>
        <w:rPr>
          <w:rFonts w:ascii="Arial" w:eastAsia="宋体"/>
        </w:rPr>
        <w:t xml:space="preserve"> </w:t>
      </w:r>
      <w:r>
        <w:rPr>
          <w:rFonts w:ascii="Arial" w:eastAsia="宋体"/>
        </w:rPr>
        <w:t>“</w:t>
      </w:r>
      <w:r>
        <w:rPr>
          <w:rFonts w:ascii="Arial" w:eastAsia="宋体"/>
        </w:rPr>
        <w:t>enabled</w:t>
      </w:r>
      <w:r>
        <w:rPr>
          <w:rFonts w:ascii="Arial" w:eastAsia="宋体"/>
        </w:rPr>
        <w:t>”</w:t>
      </w:r>
      <w:r>
        <w:rPr>
          <w:rFonts w:ascii="Arial" w:eastAsia="宋体"/>
        </w:rPr>
        <w:t xml:space="preserve"> </w:t>
      </w:r>
      <w:r>
        <w:rPr>
          <w:rFonts w:ascii="Arial" w:eastAsia="宋体"/>
        </w:rPr>
        <w:t>变量。此变量可用于启用</w:t>
      </w:r>
      <w:r>
        <w:rPr>
          <w:rFonts w:ascii="Arial" w:eastAsia="宋体"/>
        </w:rPr>
        <w:t>/</w:t>
      </w:r>
      <w:r>
        <w:rPr>
          <w:rFonts w:ascii="Arial" w:eastAsia="宋体"/>
        </w:rPr>
        <w:t>禁用特定功能。充电站中的任何数据都不是控制器组件的一部分，因此在禁用功能时，存储在</w:t>
      </w:r>
    </w:p>
    <w:p w:rsidR="0076708C" w:rsidRDefault="00D96EDB">
      <w:pPr>
        <w:pStyle w:val="a3"/>
        <w:spacing w:before="57"/>
        <w:ind w:left="120"/>
      </w:pPr>
      <w:r>
        <w:rPr>
          <w:rFonts w:ascii="Arial" w:eastAsia="宋体"/>
        </w:rPr>
        <w:t>充电站将不会被更改或移除。</w:t>
      </w:r>
    </w:p>
    <w:p w:rsidR="0076708C" w:rsidRDefault="00D96EDB">
      <w:pPr>
        <w:pStyle w:val="a3"/>
        <w:spacing w:before="7" w:line="247" w:lineRule="auto"/>
        <w:ind w:left="120" w:right="145"/>
      </w:pPr>
      <w:r>
        <w:rPr>
          <w:rFonts w:ascii="Arial" w:eastAsia="宋体"/>
        </w:rPr>
        <w:t>例如</w:t>
      </w:r>
      <w:r>
        <w:rPr>
          <w:rFonts w:ascii="Arial" w:eastAsia="宋体"/>
        </w:rPr>
        <w:t xml:space="preserve">: </w:t>
      </w:r>
      <w:r>
        <w:rPr>
          <w:rFonts w:ascii="Arial" w:eastAsia="宋体"/>
        </w:rPr>
        <w:t>如果在存在活动预留时禁用</w:t>
      </w:r>
      <w:r>
        <w:rPr>
          <w:rFonts w:ascii="Arial" w:eastAsia="宋体"/>
        </w:rPr>
        <w:t>ReservationCtrlr</w:t>
      </w:r>
      <w:r>
        <w:rPr>
          <w:rFonts w:ascii="Arial" w:eastAsia="宋体"/>
        </w:rPr>
        <w:t>，则</w:t>
      </w:r>
      <w:r>
        <w:rPr>
          <w:rFonts w:ascii="Arial" w:eastAsia="宋体"/>
        </w:rPr>
        <w:t>EVSE</w:t>
      </w:r>
      <w:r>
        <w:rPr>
          <w:rFonts w:ascii="Arial" w:eastAsia="宋体"/>
        </w:rPr>
        <w:t>将变得可用，但预留条目仍将在那里</w:t>
      </w:r>
      <w:r>
        <w:rPr>
          <w:rFonts w:ascii="Arial" w:eastAsia="宋体"/>
        </w:rPr>
        <w:t>-</w:t>
      </w:r>
      <w:r>
        <w:rPr>
          <w:rFonts w:ascii="Arial" w:eastAsia="宋体"/>
        </w:rPr>
        <w:t>只是不使用它们。如果之后再次启用</w:t>
      </w:r>
      <w:r>
        <w:rPr>
          <w:rFonts w:ascii="Arial" w:eastAsia="宋体"/>
        </w:rPr>
        <w:t>ReservationCtrlr</w:t>
      </w:r>
      <w:r>
        <w:rPr>
          <w:rFonts w:ascii="Arial" w:eastAsia="宋体"/>
        </w:rPr>
        <w:t>，则保留条目将再次变为活动的，只要它们没有过期并且没有交易在进行中。如果事务已在平均时间内启动，则该事务将保持活动状态。然后，该保留被视为过期。</w:t>
      </w:r>
    </w:p>
    <w:p w:rsidR="0076708C" w:rsidRDefault="0076708C">
      <w:pPr>
        <w:spacing w:line="247" w:lineRule="auto"/>
        <w:sectPr w:rsidR="0076708C">
          <w:pgSz w:w="11910" w:h="16840"/>
          <w:pgMar w:top="460" w:right="600" w:bottom="620" w:left="600" w:header="186" w:footer="431" w:gutter="0"/>
          <w:cols w:space="720"/>
        </w:sectPr>
      </w:pPr>
    </w:p>
    <w:p w:rsidR="0076708C" w:rsidRDefault="0076708C">
      <w:pPr>
        <w:pStyle w:val="a3"/>
        <w:spacing w:before="9"/>
        <w:rPr>
          <w:sz w:val="20"/>
        </w:rPr>
      </w:pPr>
    </w:p>
    <w:p w:rsidR="0076708C" w:rsidRDefault="00D96EDB">
      <w:pPr>
        <w:pStyle w:val="P68B1DB1-BodyText4"/>
        <w:spacing w:line="20" w:lineRule="exact"/>
        <w:ind w:left="120"/>
      </w:pPr>
      <w:r>
        <w:pict>
          <v:group id="docshapegroup5215" o:spid="_x0000_s1084" style="width:523.3pt;height:.25pt;mso-position-horizontal-relative:char;mso-position-vertical-relative:line" coordsize="10466,5">
            <v:line id="_x0000_s1085" style="position:absolute" from="0,3" to="10466,3" strokecolor="#ddd" strokeweight=".25pt"/>
            <w10:anchorlock/>
          </v:group>
        </w:pict>
      </w:r>
    </w:p>
    <w:p w:rsidR="0076708C" w:rsidRDefault="00D96EDB">
      <w:pPr>
        <w:pStyle w:val="2"/>
        <w:numPr>
          <w:ilvl w:val="0"/>
          <w:numId w:val="2"/>
        </w:numPr>
        <w:tabs>
          <w:tab w:val="left" w:pos="520"/>
        </w:tabs>
      </w:pPr>
      <w:bookmarkStart w:id="1168" w:name="2._Referenced_Components_and_Variables"/>
      <w:bookmarkStart w:id="1169" w:name="_bookmark728"/>
      <w:bookmarkEnd w:id="1168"/>
      <w:bookmarkEnd w:id="1169"/>
      <w:r>
        <w:rPr>
          <w:rFonts w:ascii="Arial" w:eastAsia="宋体"/>
        </w:rPr>
        <w:t>引用的组件和变量</w:t>
      </w:r>
    </w:p>
    <w:p w:rsidR="0076708C" w:rsidRDefault="00D96EDB">
      <w:pPr>
        <w:pStyle w:val="a3"/>
        <w:spacing w:before="265" w:line="523" w:lineRule="auto"/>
        <w:ind w:left="120" w:right="1875"/>
      </w:pPr>
      <w:r>
        <w:rPr>
          <w:rFonts w:ascii="Arial" w:eastAsia="宋体"/>
        </w:rPr>
        <w:t>下面是具有在本规范中标准化的角色的所有组件变量组合的列表。这些配置变量从</w:t>
      </w:r>
      <w:r>
        <w:rPr>
          <w:rFonts w:ascii="Arial" w:eastAsia="宋体"/>
        </w:rPr>
        <w:t>OCPP 1.x</w:t>
      </w:r>
      <w:r>
        <w:rPr>
          <w:rFonts w:ascii="Arial" w:eastAsia="宋体"/>
        </w:rPr>
        <w:t>替换配置密钥</w:t>
      </w:r>
    </w:p>
    <w:p w:rsidR="0076708C" w:rsidRDefault="00D96EDB">
      <w:pPr>
        <w:pStyle w:val="a3"/>
        <w:spacing w:line="247" w:lineRule="auto"/>
        <w:ind w:left="120"/>
      </w:pPr>
      <w:r>
        <w:rPr>
          <w:rFonts w:ascii="Arial" w:eastAsia="宋体"/>
        </w:rPr>
        <w:t>该列表按功能划分</w:t>
      </w:r>
      <w:r>
        <w:rPr>
          <w:rFonts w:ascii="Arial" w:eastAsia="宋体"/>
        </w:rPr>
        <w:t xml:space="preserve">: </w:t>
      </w:r>
      <w:hyperlink w:anchor="_bookmark729" w:history="1">
        <w:r>
          <w:rPr>
            <w:color w:val="0000ED"/>
          </w:rPr>
          <w:t>常规</w:t>
        </w:r>
      </w:hyperlink>
      <w:r>
        <w:rPr>
          <w:rFonts w:ascii="Arial" w:eastAsia="宋体"/>
        </w:rPr>
        <w:t>，</w:t>
      </w:r>
      <w:hyperlink w:anchor="_bookmark751" w:history="1">
        <w:r>
          <w:rPr>
            <w:color w:val="0000ED"/>
          </w:rPr>
          <w:t>安全性</w:t>
        </w:r>
      </w:hyperlink>
      <w:r>
        <w:rPr>
          <w:rFonts w:ascii="Arial" w:eastAsia="宋体"/>
        </w:rPr>
        <w:t>，</w:t>
      </w:r>
      <w:hyperlink w:anchor="_bookmark758" w:history="1">
        <w:r>
          <w:rPr>
            <w:color w:val="0000ED"/>
          </w:rPr>
          <w:t>授权</w:t>
        </w:r>
      </w:hyperlink>
      <w:r>
        <w:rPr>
          <w:rFonts w:ascii="Arial" w:eastAsia="宋体"/>
        </w:rPr>
        <w:t>，</w:t>
      </w:r>
      <w:hyperlink w:anchor="_bookmark769" w:history="1">
        <w:r>
          <w:rPr>
            <w:color w:val="0000ED"/>
          </w:rPr>
          <w:t>本地授权列表管理相关</w:t>
        </w:r>
      </w:hyperlink>
      <w:r>
        <w:rPr>
          <w:rFonts w:ascii="Arial" w:eastAsia="宋体"/>
        </w:rPr>
        <w:t>，</w:t>
      </w:r>
      <w:hyperlink w:anchor="_bookmark766" w:history="1">
        <w:r>
          <w:rPr>
            <w:color w:val="0000ED"/>
          </w:rPr>
          <w:t>授权缓存</w:t>
        </w:r>
      </w:hyperlink>
      <w:r>
        <w:rPr>
          <w:rFonts w:ascii="Arial" w:eastAsia="宋体"/>
        </w:rPr>
        <w:t>，</w:t>
      </w:r>
      <w:hyperlink w:anchor="_bookmark775" w:history="1">
        <w:r>
          <w:rPr>
            <w:color w:val="0000ED"/>
          </w:rPr>
          <w:t>交易</w:t>
        </w:r>
      </w:hyperlink>
      <w:r>
        <w:rPr>
          <w:rFonts w:ascii="Arial" w:eastAsia="宋体"/>
        </w:rPr>
        <w:t>，</w:t>
      </w:r>
      <w:hyperlink w:anchor="_bookmark784" w:history="1">
        <w:r>
          <w:rPr>
            <w:color w:val="0000ED"/>
          </w:rPr>
          <w:t>计量</w:t>
        </w:r>
      </w:hyperlink>
      <w:r>
        <w:rPr>
          <w:rFonts w:ascii="Arial" w:eastAsia="宋体"/>
        </w:rPr>
        <w:t>，</w:t>
      </w:r>
      <w:hyperlink w:anchor="_bookmark798" w:history="1">
        <w:r>
          <w:rPr>
            <w:color w:val="0000ED"/>
          </w:rPr>
          <w:t>预订</w:t>
        </w:r>
      </w:hyperlink>
      <w:r>
        <w:rPr>
          <w:rFonts w:ascii="Arial" w:eastAsia="宋体"/>
        </w:rPr>
        <w:t>，</w:t>
      </w:r>
      <w:hyperlink w:anchor="_bookmark800" w:history="1">
        <w:r>
          <w:rPr>
            <w:color w:val="0000ED"/>
          </w:rPr>
          <w:t>智能收费</w:t>
        </w:r>
      </w:hyperlink>
      <w:r>
        <w:rPr>
          <w:rFonts w:ascii="Arial" w:eastAsia="宋体"/>
        </w:rPr>
        <w:t>，</w:t>
      </w:r>
      <w:hyperlink w:anchor="_bookmark806" w:history="1">
        <w:r>
          <w:rPr>
            <w:color w:val="0000ED"/>
          </w:rPr>
          <w:t>资费和成本</w:t>
        </w:r>
      </w:hyperlink>
      <w:r>
        <w:rPr>
          <w:rFonts w:ascii="Arial" w:eastAsia="宋体"/>
        </w:rPr>
        <w:t>，</w:t>
      </w:r>
      <w:hyperlink w:anchor="_bookmark810" w:history="1">
        <w:r>
          <w:rPr>
            <w:color w:val="0000ED"/>
          </w:rPr>
          <w:t>诊断</w:t>
        </w:r>
      </w:hyperlink>
      <w:r>
        <w:rPr>
          <w:rFonts w:ascii="Arial" w:eastAsia="宋体"/>
        </w:rPr>
        <w:t xml:space="preserve"> </w:t>
      </w:r>
      <w:r>
        <w:rPr>
          <w:rFonts w:ascii="Arial" w:eastAsia="宋体"/>
        </w:rPr>
        <w:t>，与</w:t>
      </w:r>
      <w:hyperlink w:anchor="_bookmark820" w:history="1">
        <w:r>
          <w:rPr>
            <w:color w:val="0000ED"/>
          </w:rPr>
          <w:t>充电基础设施</w:t>
        </w:r>
      </w:hyperlink>
      <w:r>
        <w:rPr>
          <w:rFonts w:ascii="Arial" w:eastAsia="宋体"/>
        </w:rPr>
        <w:t>相关的</w:t>
      </w:r>
      <w:hyperlink w:anchor="_bookmark816" w:history="1">
        <w:r>
          <w:rPr>
            <w:color w:val="0000ED"/>
          </w:rPr>
          <w:t>显示信息</w:t>
        </w:r>
      </w:hyperlink>
      <w:r>
        <w:rPr>
          <w:rFonts w:ascii="Arial" w:eastAsia="宋体"/>
        </w:rPr>
        <w:t>。</w:t>
      </w:r>
    </w:p>
    <w:p w:rsidR="0076708C" w:rsidRDefault="0076708C">
      <w:pPr>
        <w:pStyle w:val="a3"/>
        <w:spacing w:before="10"/>
        <w:rPr>
          <w:sz w:val="20"/>
        </w:rPr>
      </w:pPr>
    </w:p>
    <w:p w:rsidR="0076708C" w:rsidRDefault="00D96EDB">
      <w:pPr>
        <w:pStyle w:val="a3"/>
        <w:spacing w:line="247" w:lineRule="auto"/>
        <w:ind w:left="120"/>
      </w:pPr>
      <w:r>
        <w:rPr>
          <w:rFonts w:ascii="Arial" w:eastAsia="宋体"/>
        </w:rPr>
        <w:t>在特定功能块下提到的所需配置变量只有在充电站支持该功能块时才必须由充电站支持。</w:t>
      </w:r>
    </w:p>
    <w:p w:rsidR="0076708C" w:rsidRDefault="0076708C">
      <w:pPr>
        <w:pStyle w:val="a3"/>
        <w:spacing w:before="8"/>
        <w:rPr>
          <w:sz w:val="20"/>
        </w:rPr>
      </w:pPr>
    </w:p>
    <w:p w:rsidR="0076708C" w:rsidRDefault="00D96EDB">
      <w:pPr>
        <w:pStyle w:val="a3"/>
        <w:spacing w:before="1" w:line="523" w:lineRule="auto"/>
        <w:ind w:left="120"/>
      </w:pPr>
      <w:r>
        <w:rPr>
          <w:rFonts w:ascii="Arial" w:eastAsia="宋体"/>
        </w:rPr>
        <w:t>关于器件模型中组件和变量的寻址，请参见</w:t>
      </w:r>
      <w:r>
        <w:rPr>
          <w:rFonts w:ascii="Arial" w:eastAsia="宋体"/>
        </w:rPr>
        <w:t xml:space="preserve"> </w:t>
      </w:r>
      <w:r>
        <w:rPr>
          <w:rFonts w:ascii="Arial" w:eastAsia="宋体"/>
        </w:rPr>
        <w:t>“</w:t>
      </w:r>
      <w:r>
        <w:rPr>
          <w:rFonts w:ascii="Arial" w:eastAsia="宋体"/>
        </w:rPr>
        <w:t>第</w:t>
      </w:r>
      <w:r>
        <w:rPr>
          <w:rFonts w:ascii="Arial" w:eastAsia="宋体"/>
        </w:rPr>
        <w:t>1</w:t>
      </w:r>
      <w:r>
        <w:rPr>
          <w:rFonts w:ascii="Arial" w:eastAsia="宋体"/>
        </w:rPr>
        <w:t>部分</w:t>
      </w:r>
      <w:r>
        <w:rPr>
          <w:rFonts w:ascii="Arial" w:eastAsia="宋体"/>
        </w:rPr>
        <w:t>-</w:t>
      </w:r>
      <w:r>
        <w:rPr>
          <w:rFonts w:ascii="Arial" w:eastAsia="宋体"/>
        </w:rPr>
        <w:t>体系结构和拓扑</w:t>
      </w:r>
      <w:r>
        <w:rPr>
          <w:rFonts w:ascii="Arial" w:eastAsia="宋体"/>
        </w:rPr>
        <w:t>”</w:t>
      </w:r>
      <w:r>
        <w:rPr>
          <w:rFonts w:ascii="Arial" w:eastAsia="宋体"/>
        </w:rPr>
        <w:t xml:space="preserve"> </w:t>
      </w:r>
      <w:r>
        <w:rPr>
          <w:rFonts w:ascii="Arial" w:eastAsia="宋体"/>
        </w:rPr>
        <w:t>中的第</w:t>
      </w:r>
      <w:r>
        <w:rPr>
          <w:rFonts w:ascii="Arial" w:eastAsia="宋体"/>
        </w:rPr>
        <w:t>4</w:t>
      </w:r>
      <w:r>
        <w:rPr>
          <w:rFonts w:ascii="Arial" w:eastAsia="宋体"/>
        </w:rPr>
        <w:t>章。本文档中所有配置变量的要求</w:t>
      </w:r>
      <w:r>
        <w:rPr>
          <w:rFonts w:ascii="Arial" w:eastAsia="宋体"/>
        </w:rPr>
        <w:t>:</w:t>
      </w:r>
    </w:p>
    <w:p w:rsidR="0076708C" w:rsidRDefault="00D96EDB">
      <w:pPr>
        <w:pStyle w:val="P68B1DB1-ListParagraph10"/>
        <w:numPr>
          <w:ilvl w:val="1"/>
          <w:numId w:val="2"/>
        </w:numPr>
        <w:tabs>
          <w:tab w:val="left" w:pos="720"/>
        </w:tabs>
        <w:spacing w:line="247" w:lineRule="auto"/>
        <w:ind w:right="599"/>
      </w:pPr>
      <w:r>
        <w:rPr>
          <w:rFonts w:ascii="Arial" w:eastAsia="宋体"/>
        </w:rPr>
        <w:t>所有可写的变量都应具有</w:t>
      </w:r>
      <w:r>
        <w:rPr>
          <w:rFonts w:ascii="Arial" w:eastAsia="宋体"/>
        </w:rPr>
        <w:t>VariableAttribute</w:t>
      </w:r>
      <w:r>
        <w:rPr>
          <w:rFonts w:ascii="Arial" w:eastAsia="宋体"/>
        </w:rPr>
        <w:t>字段</w:t>
      </w:r>
      <w:r>
        <w:rPr>
          <w:rFonts w:ascii="Arial" w:eastAsia="宋体"/>
        </w:rPr>
        <w:t xml:space="preserve">: </w:t>
      </w:r>
      <w:r>
        <w:rPr>
          <w:rFonts w:ascii="Arial" w:eastAsia="宋体"/>
          <w:i/>
        </w:rPr>
        <w:t>persistence</w:t>
      </w:r>
      <w:r>
        <w:rPr>
          <w:rFonts w:ascii="Arial" w:eastAsia="宋体"/>
        </w:rPr>
        <w:t xml:space="preserve"> = true</w:t>
      </w:r>
      <w:r>
        <w:rPr>
          <w:rFonts w:ascii="Arial" w:eastAsia="宋体"/>
        </w:rPr>
        <w:t>，因此应以持久的方式存储。</w:t>
      </w:r>
    </w:p>
    <w:p w:rsidR="0076708C" w:rsidRDefault="00D96EDB">
      <w:pPr>
        <w:pStyle w:val="P68B1DB1-ListParagraph10"/>
        <w:numPr>
          <w:ilvl w:val="1"/>
          <w:numId w:val="2"/>
        </w:numPr>
        <w:tabs>
          <w:tab w:val="left" w:pos="720"/>
        </w:tabs>
        <w:spacing w:before="121"/>
      </w:pPr>
      <w:r>
        <w:rPr>
          <w:rFonts w:ascii="Arial" w:eastAsia="宋体"/>
        </w:rPr>
        <w:t>任何未定义的字段应保留为空。</w:t>
      </w:r>
    </w:p>
    <w:p w:rsidR="0076708C" w:rsidRDefault="00D96EDB">
      <w:pPr>
        <w:pStyle w:val="P68B1DB1-ListParagraph10"/>
        <w:numPr>
          <w:ilvl w:val="1"/>
          <w:numId w:val="2"/>
        </w:numPr>
        <w:tabs>
          <w:tab w:val="left" w:pos="720"/>
        </w:tabs>
        <w:spacing w:before="127"/>
      </w:pPr>
      <w:r>
        <w:rPr>
          <w:rFonts w:ascii="Arial" w:eastAsia="宋体"/>
        </w:rPr>
        <w:t>任何标有</w:t>
      </w:r>
      <w:r>
        <w:rPr>
          <w:rFonts w:ascii="Arial" w:eastAsia="宋体"/>
        </w:rPr>
        <w:t xml:space="preserve"> * (</w:t>
      </w:r>
      <w:r>
        <w:rPr>
          <w:rFonts w:ascii="Arial" w:eastAsia="宋体"/>
        </w:rPr>
        <w:t>星号</w:t>
      </w:r>
      <w:r>
        <w:rPr>
          <w:rFonts w:ascii="Arial" w:eastAsia="宋体"/>
        </w:rPr>
        <w:t xml:space="preserve">) </w:t>
      </w:r>
      <w:r>
        <w:rPr>
          <w:rFonts w:ascii="Arial" w:eastAsia="宋体"/>
        </w:rPr>
        <w:t>的字段可以是任何可能的值。</w:t>
      </w:r>
    </w:p>
    <w:p w:rsidR="0076708C" w:rsidRDefault="00D96EDB">
      <w:pPr>
        <w:pStyle w:val="P68B1DB1-ListParagraph10"/>
        <w:numPr>
          <w:ilvl w:val="1"/>
          <w:numId w:val="2"/>
        </w:numPr>
        <w:tabs>
          <w:tab w:val="left" w:pos="720"/>
        </w:tabs>
        <w:spacing w:before="127"/>
      </w:pPr>
      <w:r>
        <w:rPr>
          <w:rFonts w:ascii="Arial" w:eastAsia="宋体"/>
        </w:rPr>
        <w:t>当未给出</w:t>
      </w:r>
      <w:r>
        <w:rPr>
          <w:rFonts w:ascii="Arial" w:eastAsia="宋体"/>
        </w:rPr>
        <w:t>AttributeType</w:t>
      </w:r>
      <w:r>
        <w:rPr>
          <w:rFonts w:ascii="Arial" w:eastAsia="宋体"/>
        </w:rPr>
        <w:t>时，</w:t>
      </w:r>
      <w:r>
        <w:rPr>
          <w:rFonts w:ascii="Arial" w:eastAsia="宋体"/>
        </w:rPr>
        <w:t>csm</w:t>
      </w:r>
      <w:r>
        <w:rPr>
          <w:rFonts w:ascii="Arial" w:eastAsia="宋体"/>
        </w:rPr>
        <w:t>和充电站应假定</w:t>
      </w:r>
      <w:r>
        <w:rPr>
          <w:rFonts w:ascii="Arial" w:eastAsia="宋体"/>
        </w:rPr>
        <w:t>AttributeType</w:t>
      </w:r>
      <w:r>
        <w:rPr>
          <w:rFonts w:ascii="Arial" w:eastAsia="宋体"/>
        </w:rPr>
        <w:t>是实际的。</w:t>
      </w:r>
    </w:p>
    <w:p w:rsidR="0076708C" w:rsidRDefault="0076708C">
      <w:pPr>
        <w:pStyle w:val="a3"/>
        <w:spacing w:before="8"/>
        <w:rPr>
          <w:sz w:val="19"/>
        </w:rPr>
      </w:pPr>
    </w:p>
    <w:p w:rsidR="0076708C" w:rsidRDefault="0076708C">
      <w:pPr>
        <w:rPr>
          <w:sz w:val="19"/>
        </w:rPr>
        <w:sectPr w:rsidR="0076708C">
          <w:pgSz w:w="11910" w:h="16840"/>
          <w:pgMar w:top="460" w:right="600" w:bottom="620" w:left="600" w:header="186" w:footer="431" w:gutter="0"/>
          <w:cols w:space="720"/>
        </w:sectPr>
      </w:pPr>
    </w:p>
    <w:p w:rsidR="0076708C" w:rsidRDefault="0076708C">
      <w:pPr>
        <w:pStyle w:val="a3"/>
        <w:spacing w:before="8"/>
        <w:rPr>
          <w:sz w:val="17"/>
        </w:rPr>
      </w:pPr>
    </w:p>
    <w:p w:rsidR="0076708C" w:rsidRDefault="00D96EDB">
      <w:pPr>
        <w:spacing w:before="1"/>
        <w:ind w:left="360"/>
        <w:rPr>
          <w:b/>
          <w:sz w:val="18"/>
        </w:rPr>
      </w:pPr>
      <w:r>
        <w:rPr>
          <w:rFonts w:ascii="Arial" w:eastAsia="宋体"/>
        </w:rPr>
        <w:pict>
          <v:line id="_x0000_s1083" style="position:absolute;left:0;text-align:left;z-index:16134144;mso-position-horizontal-relative:page" from="83.2pt,-8.75pt" to="83.2pt,20.8pt" strokecolor="#ededed" strokeweight=".5pt">
            <w10:wrap anchorx="page"/>
          </v:line>
        </w:pict>
      </w:r>
      <w:r>
        <w:rPr>
          <w:rFonts w:ascii="Arial" w:eastAsia="宋体"/>
          <w:b/>
          <w:sz w:val="18"/>
        </w:rPr>
        <w:t>注</w:t>
      </w:r>
    </w:p>
    <w:p w:rsidR="0076708C" w:rsidRDefault="00D96EDB">
      <w:pPr>
        <w:spacing w:before="98" w:line="247" w:lineRule="auto"/>
        <w:ind w:left="360" w:right="384"/>
        <w:rPr>
          <w:sz w:val="18"/>
        </w:rPr>
      </w:pPr>
      <w:r>
        <w:rPr>
          <w:rFonts w:ascii="Arial" w:eastAsia="宋体"/>
        </w:rPr>
        <w:br w:type="column"/>
      </w:r>
      <w:r>
        <w:rPr>
          <w:rFonts w:ascii="Arial" w:eastAsia="宋体"/>
        </w:rPr>
        <w:t>请参阅</w:t>
      </w:r>
      <w:r>
        <w:rPr>
          <w:rFonts w:ascii="Arial" w:eastAsia="宋体"/>
        </w:rPr>
        <w:t xml:space="preserve"> </w:t>
      </w:r>
      <w:r>
        <w:rPr>
          <w:rFonts w:ascii="Arial" w:eastAsia="宋体"/>
        </w:rPr>
        <w:t>“</w:t>
      </w:r>
      <w:r>
        <w:rPr>
          <w:rFonts w:ascii="Arial" w:eastAsia="宋体"/>
        </w:rPr>
        <w:t xml:space="preserve"> </w:t>
      </w:r>
      <w:r>
        <w:rPr>
          <w:rFonts w:ascii="Arial" w:eastAsia="宋体"/>
          <w:i/>
          <w:sz w:val="18"/>
        </w:rPr>
        <w:t>ocpp 2.0</w:t>
      </w:r>
      <w:r>
        <w:rPr>
          <w:rFonts w:ascii="Arial" w:eastAsia="宋体"/>
          <w:i/>
          <w:sz w:val="18"/>
        </w:rPr>
        <w:t>部分</w:t>
      </w:r>
      <w:r>
        <w:rPr>
          <w:rFonts w:ascii="Arial" w:eastAsia="宋体"/>
          <w:i/>
          <w:sz w:val="18"/>
        </w:rPr>
        <w:t>4 - JSON over Websockets</w:t>
      </w:r>
      <w:r>
        <w:rPr>
          <w:rFonts w:ascii="Arial" w:eastAsia="宋体"/>
          <w:i/>
          <w:sz w:val="18"/>
        </w:rPr>
        <w:t>实现指南</w:t>
      </w:r>
      <w:r>
        <w:rPr>
          <w:rFonts w:ascii="Arial" w:eastAsia="宋体"/>
          <w:i/>
          <w:sz w:val="18"/>
        </w:rPr>
        <w:t>”</w:t>
      </w:r>
      <w:r>
        <w:rPr>
          <w:rFonts w:ascii="Arial" w:eastAsia="宋体"/>
        </w:rPr>
        <w:t>，</w:t>
      </w:r>
      <w:r>
        <w:rPr>
          <w:rFonts w:ascii="Arial" w:eastAsia="宋体"/>
          <w:sz w:val="18"/>
        </w:rPr>
        <w:t>以了解一些配置变量，这些变量特定于控制</w:t>
      </w:r>
      <w:r>
        <w:rPr>
          <w:rFonts w:ascii="Arial" w:eastAsia="宋体"/>
          <w:sz w:val="18"/>
        </w:rPr>
        <w:t>JSON/Websocket</w:t>
      </w:r>
      <w:r>
        <w:rPr>
          <w:rFonts w:ascii="Arial" w:eastAsia="宋体"/>
          <w:sz w:val="18"/>
        </w:rPr>
        <w:t>行为。</w:t>
      </w:r>
    </w:p>
    <w:p w:rsidR="0076708C" w:rsidRDefault="0076708C">
      <w:pPr>
        <w:spacing w:line="247" w:lineRule="auto"/>
        <w:rPr>
          <w:sz w:val="18"/>
        </w:rPr>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5"/>
        <w:rPr>
          <w:sz w:val="25"/>
        </w:rPr>
      </w:pPr>
    </w:p>
    <w:p w:rsidR="0076708C" w:rsidRDefault="00D96EDB">
      <w:pPr>
        <w:pStyle w:val="3"/>
        <w:numPr>
          <w:ilvl w:val="1"/>
          <w:numId w:val="1"/>
        </w:numPr>
        <w:tabs>
          <w:tab w:val="left" w:pos="751"/>
        </w:tabs>
        <w:spacing w:before="97"/>
      </w:pPr>
      <w:bookmarkStart w:id="1170" w:name="2.1._General"/>
      <w:bookmarkStart w:id="1171" w:name="_bookmark729"/>
      <w:bookmarkEnd w:id="1170"/>
      <w:bookmarkEnd w:id="1171"/>
      <w:r>
        <w:rPr>
          <w:rFonts w:ascii="Arial" w:eastAsia="宋体"/>
        </w:rPr>
        <w:t>概述</w:t>
      </w:r>
    </w:p>
    <w:p w:rsidR="0076708C" w:rsidRDefault="00D96EDB">
      <w:pPr>
        <w:pStyle w:val="P68B1DB1-ListParagraph103"/>
        <w:numPr>
          <w:ilvl w:val="2"/>
          <w:numId w:val="1"/>
        </w:numPr>
        <w:tabs>
          <w:tab w:val="left" w:pos="915"/>
        </w:tabs>
        <w:spacing w:before="334"/>
      </w:pPr>
      <w:r>
        <w:rPr>
          <w:rFonts w:ascii="Arial" w:eastAsia="宋体"/>
        </w:rPr>
        <w:t>ActiveNetworkProfile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OCPPCommCtrlr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ActiveNetworkProfile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指示站点在该时刻用于连接到网络的配置文件。只有在实现</w:t>
            </w:r>
            <w:r>
              <w:rPr>
                <w:rFonts w:ascii="Arial" w:eastAsia="宋体"/>
              </w:rPr>
              <w:t>NetworkConnectionProfile</w:t>
            </w:r>
            <w:r>
              <w:rPr>
                <w:rFonts w:ascii="Arial" w:eastAsia="宋体"/>
              </w:rPr>
              <w:t>时才必须实现此配置变量。</w:t>
            </w:r>
          </w:p>
        </w:tc>
      </w:tr>
    </w:tbl>
    <w:p w:rsidR="0076708C" w:rsidRDefault="00D96EDB">
      <w:pPr>
        <w:pStyle w:val="P68B1DB1-ListParagraph103"/>
        <w:numPr>
          <w:ilvl w:val="2"/>
          <w:numId w:val="1"/>
        </w:numPr>
        <w:tabs>
          <w:tab w:val="left" w:pos="915"/>
        </w:tabs>
        <w:spacing w:before="300"/>
      </w:pPr>
      <w:bookmarkStart w:id="1172" w:name="_bookmark730"/>
      <w:bookmarkEnd w:id="1172"/>
      <w:r>
        <w:rPr>
          <w:rFonts w:ascii="Arial" w:eastAsia="宋体"/>
        </w:rPr>
        <w:t>AllowNewSessionsPendingFirmwareUpdate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充电站</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AllowNewSessionsPendingFirmwareUpdate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1429"/>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指示是否可以在</w:t>
            </w:r>
            <w:r>
              <w:rPr>
                <w:rFonts w:ascii="Arial" w:eastAsia="宋体"/>
              </w:rPr>
              <w:t>evse</w:t>
            </w:r>
            <w:r>
              <w:rPr>
                <w:rFonts w:ascii="Arial" w:eastAsia="宋体"/>
              </w:rPr>
              <w:t>上启动新会话，而充电站正在等待所有</w:t>
            </w:r>
            <w:r>
              <w:rPr>
                <w:rFonts w:ascii="Arial" w:eastAsia="宋体"/>
              </w:rPr>
              <w:t>evse</w:t>
            </w:r>
          </w:p>
          <w:p w:rsidR="0076708C" w:rsidRDefault="00D96EDB">
            <w:pPr>
              <w:pStyle w:val="P68B1DB1-TableParagraph7"/>
              <w:spacing w:before="63"/>
            </w:pPr>
            <w:r>
              <w:rPr>
                <w:rFonts w:ascii="Arial" w:eastAsia="宋体"/>
              </w:rPr>
              <w:t>变得可用为了开始一个未决的固件更新。</w:t>
            </w:r>
          </w:p>
          <w:p w:rsidR="0076708C" w:rsidRDefault="00D96EDB">
            <w:pPr>
              <w:pStyle w:val="P68B1DB1-TableParagraph7"/>
              <w:spacing w:before="7" w:line="247" w:lineRule="auto"/>
              <w:ind w:right="185"/>
            </w:pPr>
            <w:r>
              <w:rPr>
                <w:rFonts w:ascii="Arial" w:eastAsia="宋体"/>
              </w:rPr>
              <w:t>当固件更新正在等待安装并且该变量存在并且具有值</w:t>
            </w:r>
            <w:r>
              <w:rPr>
                <w:rFonts w:ascii="Arial" w:eastAsia="宋体"/>
                <w:i/>
              </w:rPr>
              <w:t>真</w:t>
            </w:r>
            <w:r>
              <w:rPr>
                <w:rFonts w:ascii="Arial" w:eastAsia="宋体"/>
              </w:rPr>
              <w:t>时，则充电站将不将空闲</w:t>
            </w:r>
            <w:r>
              <w:rPr>
                <w:rFonts w:ascii="Arial" w:eastAsia="宋体"/>
              </w:rPr>
              <w:t>evse</w:t>
            </w:r>
            <w:r>
              <w:rPr>
                <w:rFonts w:ascii="Arial" w:eastAsia="宋体"/>
              </w:rPr>
              <w:t>设置为不可用，等待更新。这意味着可能需要更长的时间，直到存在充电站的所有</w:t>
            </w:r>
            <w:r>
              <w:rPr>
                <w:rFonts w:ascii="Arial" w:eastAsia="宋体"/>
              </w:rPr>
              <w:t>evse</w:t>
            </w:r>
            <w:r>
              <w:rPr>
                <w:rFonts w:ascii="Arial" w:eastAsia="宋体"/>
              </w:rPr>
              <w:t>都空闲并且可以执行固件更新的时间点。</w:t>
            </w:r>
          </w:p>
        </w:tc>
      </w:tr>
    </w:tbl>
    <w:p w:rsidR="0076708C" w:rsidRDefault="00D96EDB">
      <w:pPr>
        <w:pStyle w:val="P68B1DB1-ListParagraph103"/>
        <w:numPr>
          <w:ilvl w:val="2"/>
          <w:numId w:val="1"/>
        </w:numPr>
        <w:tabs>
          <w:tab w:val="left" w:pos="915"/>
        </w:tabs>
        <w:spacing w:before="300"/>
      </w:pPr>
      <w:r>
        <w:rPr>
          <w:rFonts w:ascii="Arial" w:eastAsia="宋体"/>
        </w:rPr>
        <w:t>DefaultMessageTimeout</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OCPPCommCtrlr</w:t>
            </w:r>
          </w:p>
        </w:tc>
      </w:tr>
    </w:tbl>
    <w:p w:rsidR="0076708C" w:rsidRDefault="0076708C">
      <w:pPr>
        <w:rPr>
          <w:sz w:val="18"/>
        </w:rPr>
        <w:sectPr w:rsidR="0076708C">
          <w:type w:val="continuous"/>
          <w:pgSz w:w="11910" w:h="16840"/>
          <w:pgMar w:top="740" w:right="600" w:bottom="28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MessageTimeout</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变量实例</w:t>
            </w:r>
          </w:p>
        </w:tc>
        <w:tc>
          <w:tcPr>
            <w:tcW w:w="6976" w:type="dxa"/>
            <w:gridSpan w:val="2"/>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默认</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vMerge w:val="restart"/>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单位</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秒</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整数</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消息超时的目的是能够将请求消息视为未发送，并且当消息由于通信错误或软件故障而未到达时继续其他任务。可以在</w:t>
            </w:r>
            <w:r>
              <w:rPr>
                <w:rFonts w:ascii="Arial" w:eastAsia="宋体"/>
                <w:i/>
              </w:rPr>
              <w:t>NetworkConnectionProfile</w:t>
            </w:r>
            <w:r>
              <w:rPr>
                <w:rFonts w:ascii="Arial" w:eastAsia="宋体"/>
              </w:rPr>
              <w:t>的</w:t>
            </w:r>
            <w:r>
              <w:rPr>
                <w:rFonts w:ascii="Arial" w:eastAsia="宋体"/>
              </w:rPr>
              <w:t>messageTimeout</w:t>
            </w:r>
            <w:r>
              <w:rPr>
                <w:rFonts w:ascii="Arial" w:eastAsia="宋体"/>
              </w:rPr>
              <w:t>字段中配置充电站中的消息超时设置。</w:t>
            </w:r>
          </w:p>
        </w:tc>
      </w:tr>
    </w:tbl>
    <w:p w:rsidR="0076708C" w:rsidRDefault="0076708C">
      <w:pPr>
        <w:pStyle w:val="a3"/>
        <w:spacing w:before="6"/>
        <w:rPr>
          <w:rFonts w:ascii="Courier New"/>
          <w:sz w:val="16"/>
        </w:rPr>
      </w:pPr>
    </w:p>
    <w:p w:rsidR="0076708C" w:rsidRDefault="00D96EDB">
      <w:pPr>
        <w:pStyle w:val="P68B1DB1-ListParagraph103"/>
        <w:numPr>
          <w:ilvl w:val="2"/>
          <w:numId w:val="1"/>
        </w:numPr>
        <w:tabs>
          <w:tab w:val="left" w:pos="915"/>
        </w:tabs>
        <w:spacing w:before="97"/>
      </w:pPr>
      <w:bookmarkStart w:id="1173" w:name="_bookmark731"/>
      <w:bookmarkEnd w:id="1173"/>
      <w:r>
        <w:rPr>
          <w:rFonts w:ascii="Arial" w:eastAsia="宋体"/>
        </w:rPr>
        <w:t>Filetransfer</w:t>
      </w:r>
      <w:r>
        <w:rPr>
          <w:rFonts w:ascii="Arial" w:eastAsia="宋体"/>
        </w:rPr>
        <w:t>协议</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OCPPCommCtrlr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Filetransfer</w:t>
            </w:r>
            <w:r>
              <w:rPr>
                <w:rFonts w:ascii="Arial" w:eastAsia="宋体"/>
              </w:rPr>
              <w:t>协议</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MemberList</w:t>
            </w:r>
          </w:p>
        </w:tc>
      </w:tr>
      <w:tr w:rsidR="0076708C">
        <w:trPr>
          <w:trHeight w:val="839"/>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before="80"/>
            </w:pPr>
            <w:r>
              <w:rPr>
                <w:rFonts w:ascii="Arial" w:eastAsia="宋体"/>
              </w:rPr>
              <w:t>支持的文件传输协议列表。</w:t>
            </w:r>
          </w:p>
          <w:p w:rsidR="0076708C" w:rsidRDefault="0076708C">
            <w:pPr>
              <w:pStyle w:val="TableParagraph"/>
              <w:spacing w:before="7"/>
              <w:ind w:left="0"/>
              <w:rPr>
                <w:rFonts w:ascii="Courier New"/>
                <w:sz w:val="24"/>
              </w:rPr>
            </w:pPr>
          </w:p>
          <w:p w:rsidR="0076708C" w:rsidRDefault="00D96EDB">
            <w:pPr>
              <w:pStyle w:val="P68B1DB1-TableParagraph7"/>
              <w:spacing w:before="0"/>
            </w:pPr>
            <w:r>
              <w:rPr>
                <w:rFonts w:ascii="Arial" w:eastAsia="宋体"/>
              </w:rPr>
              <w:t>可能的值</w:t>
            </w:r>
            <w:r>
              <w:rPr>
                <w:rFonts w:ascii="Arial" w:eastAsia="宋体"/>
              </w:rPr>
              <w:t>: FTP</w:t>
            </w:r>
            <w:r>
              <w:rPr>
                <w:rFonts w:ascii="Arial" w:eastAsia="宋体"/>
              </w:rPr>
              <w:t>、</w:t>
            </w:r>
            <w:r>
              <w:rPr>
                <w:rFonts w:ascii="Arial" w:eastAsia="宋体"/>
              </w:rPr>
              <w:t>FTPS</w:t>
            </w:r>
            <w:r>
              <w:rPr>
                <w:rFonts w:ascii="Arial" w:eastAsia="宋体"/>
              </w:rPr>
              <w:t>、</w:t>
            </w:r>
            <w:r>
              <w:rPr>
                <w:rFonts w:ascii="Arial" w:eastAsia="宋体"/>
              </w:rPr>
              <w:t>HTTP</w:t>
            </w:r>
            <w:r>
              <w:rPr>
                <w:rFonts w:ascii="Arial" w:eastAsia="宋体"/>
              </w:rPr>
              <w:t>、</w:t>
            </w:r>
            <w:r>
              <w:rPr>
                <w:rFonts w:ascii="Arial" w:eastAsia="宋体"/>
              </w:rPr>
              <w:t>HTTPS</w:t>
            </w:r>
            <w:r>
              <w:rPr>
                <w:rFonts w:ascii="Arial" w:eastAsia="宋体"/>
              </w:rPr>
              <w:t>、</w:t>
            </w:r>
            <w:r>
              <w:rPr>
                <w:rFonts w:ascii="Arial" w:eastAsia="宋体"/>
              </w:rPr>
              <w:t>SFTP</w:t>
            </w:r>
            <w:r>
              <w:rPr>
                <w:rFonts w:ascii="Arial" w:eastAsia="宋体"/>
              </w:rPr>
              <w:t>。</w:t>
            </w:r>
          </w:p>
        </w:tc>
      </w:tr>
    </w:tbl>
    <w:p w:rsidR="0076708C" w:rsidRDefault="00D96EDB">
      <w:pPr>
        <w:pStyle w:val="P68B1DB1-ListParagraph103"/>
        <w:numPr>
          <w:ilvl w:val="2"/>
          <w:numId w:val="1"/>
        </w:numPr>
        <w:tabs>
          <w:tab w:val="left" w:pos="915"/>
        </w:tabs>
        <w:spacing w:before="300"/>
      </w:pPr>
      <w:r>
        <w:rPr>
          <w:rFonts w:ascii="Arial" w:eastAsia="宋体"/>
        </w:rPr>
        <w:t>心跳间隔</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OCPPCommCtrlr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心跳间隔</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单位</w:t>
            </w:r>
          </w:p>
        </w:tc>
        <w:tc>
          <w:tcPr>
            <w:tcW w:w="4360" w:type="dxa"/>
          </w:tcPr>
          <w:p w:rsidR="0076708C" w:rsidRDefault="00D96EDB">
            <w:pPr>
              <w:pStyle w:val="P68B1DB1-TableParagraph7"/>
            </w:pPr>
            <w:r>
              <w:rPr>
                <w:rFonts w:ascii="Arial" w:eastAsia="宋体"/>
              </w:rPr>
              <w:t>秒</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minLimit</w:t>
            </w:r>
          </w:p>
        </w:tc>
        <w:tc>
          <w:tcPr>
            <w:tcW w:w="4360" w:type="dxa"/>
          </w:tcPr>
          <w:p w:rsidR="0076708C" w:rsidRDefault="00D96EDB">
            <w:pPr>
              <w:pStyle w:val="P68B1DB1-TableParagraph7"/>
            </w:pPr>
            <w:r>
              <w:rPr>
                <w:rFonts w:ascii="Arial" w:eastAsia="宋体"/>
              </w:rPr>
              <w:t>1</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与</w:t>
            </w:r>
            <w:r>
              <w:rPr>
                <w:rFonts w:ascii="Arial" w:eastAsia="宋体"/>
              </w:rPr>
              <w:t>CSMS</w:t>
            </w:r>
            <w:r>
              <w:rPr>
                <w:rFonts w:ascii="Arial" w:eastAsia="宋体"/>
              </w:rPr>
              <w:t>的不活动间隔</w:t>
            </w:r>
            <w:r>
              <w:rPr>
                <w:rFonts w:ascii="Arial" w:eastAsia="宋体"/>
              </w:rPr>
              <w:t xml:space="preserve"> (</w:t>
            </w:r>
            <w:r>
              <w:rPr>
                <w:rFonts w:ascii="Arial" w:eastAsia="宋体"/>
              </w:rPr>
              <w:t>无</w:t>
            </w:r>
            <w:r>
              <w:rPr>
                <w:rFonts w:ascii="Arial" w:eastAsia="宋体"/>
              </w:rPr>
              <w:t>OCPP</w:t>
            </w:r>
            <w:r>
              <w:rPr>
                <w:rFonts w:ascii="Arial" w:eastAsia="宋体"/>
              </w:rPr>
              <w:t>交换</w:t>
            </w:r>
            <w:r>
              <w:rPr>
                <w:rFonts w:ascii="Arial" w:eastAsia="宋体"/>
              </w:rPr>
              <w:t>)</w:t>
            </w:r>
            <w:r>
              <w:rPr>
                <w:rFonts w:ascii="Arial" w:eastAsia="宋体"/>
              </w:rPr>
              <w:t>，在该间隔之后，充电站应发送</w:t>
            </w:r>
            <w:hyperlink w:anchor="_bookmark426" w:history="1">
              <w:r>
                <w:rPr>
                  <w:color w:val="0000ED"/>
                </w:rPr>
                <w:t>HeartbeatRequest</w:t>
              </w:r>
            </w:hyperlink>
            <w:r>
              <w:rPr>
                <w:rFonts w:ascii="Arial" w:eastAsia="宋体"/>
              </w:rPr>
              <w:t>。</w:t>
            </w:r>
          </w:p>
        </w:tc>
      </w:tr>
    </w:tbl>
    <w:p w:rsidR="0076708C" w:rsidRDefault="00D96EDB">
      <w:pPr>
        <w:pStyle w:val="P68B1DB1-ListParagraph103"/>
        <w:numPr>
          <w:ilvl w:val="2"/>
          <w:numId w:val="1"/>
        </w:numPr>
        <w:tabs>
          <w:tab w:val="left" w:pos="915"/>
        </w:tabs>
        <w:spacing w:before="301"/>
      </w:pPr>
      <w:bookmarkStart w:id="1174" w:name="_bookmark732"/>
      <w:bookmarkEnd w:id="1174"/>
      <w:r>
        <w:rPr>
          <w:rFonts w:ascii="Arial" w:eastAsia="宋体"/>
        </w:rPr>
        <w:t>网络配置优先级</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OCPPCommCtrlr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网络配置优先级</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attributeType</w:t>
            </w:r>
          </w:p>
        </w:tc>
        <w:tc>
          <w:tcPr>
            <w:tcW w:w="4360" w:type="dxa"/>
          </w:tcPr>
          <w:p w:rsidR="0076708C" w:rsidRDefault="00D96EDB">
            <w:pPr>
              <w:pStyle w:val="P68B1DB1-TableParagraph7"/>
            </w:pPr>
            <w:r>
              <w:rPr>
                <w:rFonts w:ascii="Arial" w:eastAsia="宋体"/>
              </w:rPr>
              <w:t>实际</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序列列表</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值列表</w:t>
            </w:r>
          </w:p>
        </w:tc>
        <w:tc>
          <w:tcPr>
            <w:tcW w:w="4360" w:type="dxa"/>
          </w:tcPr>
          <w:p w:rsidR="0076708C" w:rsidRDefault="00D96EDB">
            <w:pPr>
              <w:pStyle w:val="P68B1DB1-TableParagraph7"/>
            </w:pPr>
            <w:r>
              <w:rPr>
                <w:rFonts w:ascii="Arial" w:eastAsia="宋体"/>
              </w:rPr>
              <w:t>可能值列表</w:t>
            </w:r>
          </w:p>
        </w:tc>
      </w:tr>
      <w:tr w:rsidR="0076708C">
        <w:trPr>
          <w:trHeight w:val="726"/>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ind w:right="137"/>
            </w:pPr>
            <w:r>
              <w:rPr>
                <w:rFonts w:ascii="Arial" w:eastAsia="宋体"/>
              </w:rPr>
              <w:t>可能的网络连接配置文件优先级的逗号分隔有序列表。应通过该变量的值列表特征报告网络配置文件的可能可用配置文件槽的列表。</w:t>
            </w:r>
          </w:p>
        </w:tc>
      </w:tr>
    </w:tbl>
    <w:p w:rsidR="0076708C" w:rsidRDefault="00D96EDB">
      <w:pPr>
        <w:pStyle w:val="P68B1DB1-ListParagraph103"/>
        <w:numPr>
          <w:ilvl w:val="2"/>
          <w:numId w:val="1"/>
        </w:numPr>
        <w:tabs>
          <w:tab w:val="left" w:pos="915"/>
        </w:tabs>
        <w:spacing w:before="301"/>
      </w:pPr>
      <w:bookmarkStart w:id="1175" w:name="_bookmark733"/>
      <w:bookmarkEnd w:id="1175"/>
      <w:r>
        <w:rPr>
          <w:rFonts w:ascii="Arial" w:eastAsia="宋体"/>
        </w:rPr>
        <w:t>NetworkProfileConnectionAttempts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OCPPCommCtrlr</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NetworkProfileConnectionAttempts</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整数</w:t>
            </w:r>
          </w:p>
        </w:tc>
      </w:tr>
      <w:tr w:rsidR="0076708C">
        <w:trPr>
          <w:trHeight w:val="294"/>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指定充电站在切换到其他配置文件之前执行的连接尝试次数。</w:t>
            </w:r>
          </w:p>
        </w:tc>
      </w:tr>
    </w:tbl>
    <w:p w:rsidR="0076708C" w:rsidRDefault="0076708C">
      <w:pPr>
        <w:pStyle w:val="a3"/>
        <w:spacing w:before="5"/>
        <w:rPr>
          <w:rFonts w:ascii="Courier New"/>
          <w:sz w:val="16"/>
        </w:rPr>
      </w:pPr>
    </w:p>
    <w:p w:rsidR="0076708C" w:rsidRDefault="00D96EDB">
      <w:pPr>
        <w:pStyle w:val="P68B1DB1-ListParagraph103"/>
        <w:numPr>
          <w:ilvl w:val="2"/>
          <w:numId w:val="1"/>
        </w:numPr>
        <w:tabs>
          <w:tab w:val="left" w:pos="915"/>
        </w:tabs>
        <w:spacing w:before="97"/>
      </w:pPr>
      <w:bookmarkStart w:id="1176" w:name="_bookmark734"/>
      <w:bookmarkEnd w:id="1176"/>
      <w:r>
        <w:rPr>
          <w:rFonts w:ascii="Arial" w:eastAsia="宋体"/>
        </w:rPr>
        <w:t>OfflineThreshold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OCPPCommCtrlr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OfflineThreshold</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单位</w:t>
            </w:r>
          </w:p>
        </w:tc>
        <w:tc>
          <w:tcPr>
            <w:tcW w:w="4360" w:type="dxa"/>
          </w:tcPr>
          <w:p w:rsidR="0076708C" w:rsidRDefault="00D96EDB">
            <w:pPr>
              <w:pStyle w:val="P68B1DB1-TableParagraph7"/>
            </w:pPr>
            <w:r>
              <w:rPr>
                <w:rFonts w:ascii="Arial" w:eastAsia="宋体"/>
              </w:rPr>
              <w:t>秒</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before="28" w:line="232" w:lineRule="auto"/>
            </w:pPr>
            <w:r>
              <w:rPr>
                <w:rFonts w:ascii="Arial" w:eastAsia="宋体"/>
              </w:rPr>
              <w:t>当充电站的离线时间超过离线时，建议在充电站重新在线时，为其所有连接器发送</w:t>
            </w:r>
            <w:hyperlink w:anchor="_bookmark556" w:history="1">
              <w:r>
                <w:rPr>
                  <w:color w:val="0000ED"/>
                </w:rPr>
                <w:t>statnotificationrequest</w:t>
              </w:r>
            </w:hyperlink>
            <w:r>
              <w:rPr>
                <w:rFonts w:ascii="Arial" w:eastAsia="宋体"/>
              </w:rPr>
              <w:t>。</w:t>
            </w:r>
          </w:p>
        </w:tc>
      </w:tr>
    </w:tbl>
    <w:p w:rsidR="0076708C" w:rsidRDefault="00D96EDB">
      <w:pPr>
        <w:pStyle w:val="P68B1DB1-ListParagraph103"/>
        <w:numPr>
          <w:ilvl w:val="2"/>
          <w:numId w:val="1"/>
        </w:numPr>
        <w:tabs>
          <w:tab w:val="left" w:pos="915"/>
        </w:tabs>
        <w:spacing w:before="301"/>
      </w:pPr>
      <w:r>
        <w:rPr>
          <w:rFonts w:ascii="Arial" w:eastAsia="宋体"/>
        </w:rPr>
        <w:t>QueueAllMessages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OCPPCommCtrlr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QueueAllMessages</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1917"/>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当此变量设置为</w:t>
            </w:r>
            <w:r>
              <w:rPr>
                <w:rFonts w:ascii="Arial" w:eastAsia="宋体"/>
                <w:i/>
              </w:rPr>
              <w:t>true</w:t>
            </w:r>
            <w:r>
              <w:rPr>
                <w:rFonts w:ascii="Arial" w:eastAsia="宋体"/>
              </w:rPr>
              <w:t>时，充电站将排队所有消息，直到它们被传递到</w:t>
            </w:r>
            <w:r>
              <w:rPr>
                <w:rFonts w:ascii="Arial" w:eastAsia="宋体"/>
              </w:rPr>
              <w:t>CSMS</w:t>
            </w:r>
            <w:r>
              <w:rPr>
                <w:rFonts w:ascii="Arial" w:eastAsia="宋体"/>
              </w:rPr>
              <w:t>。当设置为</w:t>
            </w:r>
            <w:r>
              <w:rPr>
                <w:rFonts w:ascii="Arial" w:eastAsia="宋体"/>
                <w:i/>
              </w:rPr>
              <w:t>false</w:t>
            </w:r>
            <w:r>
              <w:rPr>
                <w:rFonts w:ascii="Arial" w:eastAsia="宋体"/>
              </w:rPr>
              <w:t>时，充电站将仅按照</w:t>
            </w:r>
            <w:r>
              <w:rPr>
                <w:rFonts w:ascii="Arial" w:eastAsia="宋体"/>
              </w:rPr>
              <w:t>: E04.FR.01</w:t>
            </w:r>
            <w:r>
              <w:rPr>
                <w:rFonts w:ascii="Arial" w:eastAsia="宋体"/>
              </w:rPr>
              <w:t>中的要求对与交易相关的消息进行排队。</w:t>
            </w:r>
          </w:p>
          <w:p w:rsidR="0076708C" w:rsidRDefault="00D96EDB">
            <w:pPr>
              <w:pStyle w:val="P68B1DB1-TableParagraph7"/>
              <w:spacing w:before="57"/>
            </w:pPr>
            <w:r>
              <w:rPr>
                <w:rFonts w:ascii="Arial" w:eastAsia="宋体"/>
              </w:rPr>
              <w:t>和其他要求</w:t>
            </w:r>
          </w:p>
          <w:p w:rsidR="0076708C" w:rsidRDefault="00D96EDB">
            <w:pPr>
              <w:pStyle w:val="P68B1DB1-TableParagraph7"/>
              <w:spacing w:before="7" w:line="247" w:lineRule="auto"/>
              <w:ind w:right="72"/>
            </w:pPr>
            <w:r>
              <w:rPr>
                <w:rFonts w:ascii="Arial" w:eastAsia="宋体"/>
              </w:rPr>
              <w:t>当此变量为</w:t>
            </w:r>
            <w:r>
              <w:rPr>
                <w:rFonts w:ascii="Arial" w:eastAsia="宋体"/>
                <w:i/>
              </w:rPr>
              <w:t>true</w:t>
            </w:r>
            <w:r>
              <w:rPr>
                <w:rFonts w:ascii="Arial" w:eastAsia="宋体"/>
              </w:rPr>
              <w:t>时，且充电站内存不足时，充电站应最后丢弃</w:t>
            </w:r>
            <w:r>
              <w:rPr>
                <w:rFonts w:ascii="Arial" w:eastAsia="宋体"/>
              </w:rPr>
              <w:t>TransactionEvent</w:t>
            </w:r>
            <w:r>
              <w:rPr>
                <w:rFonts w:ascii="Arial" w:eastAsia="宋体"/>
              </w:rPr>
              <w:t>消息，而当丢弃测量</w:t>
            </w:r>
            <w:r>
              <w:rPr>
                <w:rFonts w:ascii="Arial" w:eastAsia="宋体"/>
              </w:rPr>
              <w:t>/</w:t>
            </w:r>
            <w:r>
              <w:rPr>
                <w:rFonts w:ascii="Arial" w:eastAsia="宋体"/>
              </w:rPr>
              <w:t>仪表数据时，充电站应首先丢弃中间值</w:t>
            </w:r>
            <w:r>
              <w:rPr>
                <w:rFonts w:ascii="Arial" w:eastAsia="宋体"/>
              </w:rPr>
              <w:t xml:space="preserve"> (</w:t>
            </w:r>
            <w:r>
              <w:rPr>
                <w:rFonts w:ascii="Arial" w:eastAsia="宋体"/>
              </w:rPr>
              <w:t>第一值、第三值、第五值等</w:t>
            </w:r>
            <w:r>
              <w:rPr>
                <w:rFonts w:ascii="Arial" w:eastAsia="宋体"/>
              </w:rPr>
              <w:t>)</w:t>
            </w:r>
            <w:r>
              <w:rPr>
                <w:rFonts w:ascii="Arial" w:eastAsia="宋体"/>
              </w:rPr>
              <w:t>，不开始从一开始删除值或</w:t>
            </w:r>
          </w:p>
          <w:p w:rsidR="0076708C" w:rsidRDefault="00D96EDB">
            <w:pPr>
              <w:pStyle w:val="P68B1DB1-TableParagraph7"/>
              <w:spacing w:before="58" w:line="247" w:lineRule="auto"/>
              <w:ind w:right="5531"/>
            </w:pPr>
            <w:r>
              <w:rPr>
                <w:rFonts w:ascii="Arial" w:eastAsia="宋体"/>
              </w:rPr>
              <w:t>测量</w:t>
            </w:r>
            <w:r>
              <w:rPr>
                <w:rFonts w:ascii="Arial" w:eastAsia="宋体"/>
              </w:rPr>
              <w:t>/</w:t>
            </w:r>
            <w:r>
              <w:rPr>
                <w:rFonts w:ascii="Arial" w:eastAsia="宋体"/>
              </w:rPr>
              <w:t>仪表数据结束。默认值</w:t>
            </w:r>
            <w:r>
              <w:rPr>
                <w:rFonts w:ascii="Arial" w:eastAsia="宋体"/>
              </w:rPr>
              <w:t xml:space="preserve"> = false</w:t>
            </w:r>
          </w:p>
        </w:tc>
      </w:tr>
    </w:tbl>
    <w:p w:rsidR="0076708C" w:rsidRDefault="00D96EDB">
      <w:pPr>
        <w:pStyle w:val="P68B1DB1-ListParagraph103"/>
        <w:numPr>
          <w:ilvl w:val="2"/>
          <w:numId w:val="1"/>
        </w:numPr>
        <w:tabs>
          <w:tab w:val="left" w:pos="1076"/>
        </w:tabs>
        <w:spacing w:before="300"/>
        <w:ind w:left="1075" w:hanging="956"/>
      </w:pPr>
      <w:bookmarkStart w:id="1177" w:name="_bookmark735"/>
      <w:bookmarkEnd w:id="1177"/>
      <w:r>
        <w:rPr>
          <w:rFonts w:ascii="Arial" w:eastAsia="宋体"/>
        </w:rPr>
        <w:t>MessageAttemptsTransactionEvent</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OCPPCommCtrlr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消息尝试</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TransactionEvent</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当</w:t>
            </w:r>
            <w:r>
              <w:rPr>
                <w:rFonts w:ascii="Arial" w:eastAsia="宋体"/>
              </w:rPr>
              <w:t>CSMS</w:t>
            </w:r>
            <w:r>
              <w:rPr>
                <w:rFonts w:ascii="Arial" w:eastAsia="宋体"/>
              </w:rPr>
              <w:t>无法处理</w:t>
            </w:r>
            <w:hyperlink w:anchor="_bookmark560" w:history="1">
              <w:r>
                <w:rPr>
                  <w:color w:val="0000ED"/>
                </w:rPr>
                <w:t>TransactionEventRequest</w:t>
              </w:r>
            </w:hyperlink>
            <w:r>
              <w:rPr>
                <w:rFonts w:ascii="Arial" w:eastAsia="宋体"/>
              </w:rPr>
              <w:t>消息时，充电站应尝试提交该消息的频率。</w:t>
            </w:r>
          </w:p>
        </w:tc>
      </w:tr>
    </w:tbl>
    <w:p w:rsidR="0076708C" w:rsidRDefault="00D96EDB">
      <w:pPr>
        <w:pStyle w:val="P68B1DB1-ListParagraph103"/>
        <w:numPr>
          <w:ilvl w:val="2"/>
          <w:numId w:val="1"/>
        </w:numPr>
        <w:tabs>
          <w:tab w:val="left" w:pos="1076"/>
        </w:tabs>
        <w:spacing w:before="301"/>
        <w:ind w:left="1075" w:hanging="956"/>
      </w:pPr>
      <w:r>
        <w:rPr>
          <w:rFonts w:ascii="Arial" w:eastAsia="宋体"/>
        </w:rPr>
        <w:t>MessageAttemptIntervalTransactionEvent</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2"/>
        </w:trPr>
        <w:tc>
          <w:tcPr>
            <w:tcW w:w="1308" w:type="dxa"/>
            <w:tcBorders>
              <w:bottom w:val="single" w:sz="6" w:space="0" w:color="000000"/>
            </w:tcBorders>
          </w:tcPr>
          <w:p w:rsidR="0076708C" w:rsidRDefault="00D96EDB">
            <w:pPr>
              <w:pStyle w:val="P68B1DB1-TableParagraph6"/>
            </w:pPr>
            <w:r>
              <w:rPr>
                <w:rFonts w:ascii="Arial" w:eastAsia="宋体"/>
              </w:rPr>
              <w:t>组件</w:t>
            </w:r>
          </w:p>
        </w:tc>
        <w:tc>
          <w:tcPr>
            <w:tcW w:w="2180" w:type="dxa"/>
            <w:tcBorders>
              <w:bottom w:val="single" w:sz="6" w:space="0" w:color="000000"/>
            </w:tcBorders>
          </w:tcPr>
          <w:p w:rsidR="0076708C" w:rsidRDefault="00D96EDB">
            <w:pPr>
              <w:pStyle w:val="P68B1DB1-TableParagraph6"/>
            </w:pPr>
            <w:r>
              <w:rPr>
                <w:rFonts w:ascii="Arial" w:eastAsia="宋体"/>
              </w:rPr>
              <w:t>组件名称</w:t>
            </w:r>
          </w:p>
        </w:tc>
        <w:tc>
          <w:tcPr>
            <w:tcW w:w="6976" w:type="dxa"/>
            <w:gridSpan w:val="2"/>
            <w:tcBorders>
              <w:bottom w:val="single" w:sz="6" w:space="0" w:color="000000"/>
            </w:tcBorders>
          </w:tcPr>
          <w:p w:rsidR="0076708C" w:rsidRDefault="00D96EDB">
            <w:pPr>
              <w:pStyle w:val="P68B1DB1-TableParagraph7"/>
            </w:pPr>
            <w:r>
              <w:rPr>
                <w:rFonts w:ascii="Arial" w:eastAsia="宋体"/>
              </w:rPr>
              <w:t>OCPPCommCtrlr</w:t>
            </w:r>
          </w:p>
        </w:tc>
      </w:tr>
      <w:tr w:rsidR="0076708C">
        <w:trPr>
          <w:trHeight w:val="292"/>
        </w:trPr>
        <w:tc>
          <w:tcPr>
            <w:tcW w:w="1308" w:type="dxa"/>
            <w:vMerge w:val="restart"/>
            <w:tcBorders>
              <w:top w:val="single" w:sz="6" w:space="0" w:color="000000"/>
            </w:tcBorders>
          </w:tcPr>
          <w:p w:rsidR="0076708C" w:rsidRDefault="00D96EDB">
            <w:pPr>
              <w:pStyle w:val="P68B1DB1-TableParagraph6"/>
              <w:spacing w:before="21"/>
            </w:pPr>
            <w:r>
              <w:rPr>
                <w:rFonts w:ascii="Arial" w:eastAsia="宋体"/>
              </w:rPr>
              <w:t>变量</w:t>
            </w:r>
          </w:p>
        </w:tc>
        <w:tc>
          <w:tcPr>
            <w:tcW w:w="2180" w:type="dxa"/>
            <w:tcBorders>
              <w:top w:val="single" w:sz="6" w:space="0" w:color="000000"/>
            </w:tcBorders>
          </w:tcPr>
          <w:p w:rsidR="0076708C" w:rsidRDefault="00D96EDB">
            <w:pPr>
              <w:pStyle w:val="P68B1DB1-TableParagraph6"/>
              <w:spacing w:before="21"/>
            </w:pPr>
            <w:r>
              <w:rPr>
                <w:rFonts w:ascii="Arial" w:eastAsia="宋体"/>
              </w:rPr>
              <w:t>变量名称</w:t>
            </w:r>
          </w:p>
        </w:tc>
        <w:tc>
          <w:tcPr>
            <w:tcW w:w="6976" w:type="dxa"/>
            <w:gridSpan w:val="2"/>
            <w:tcBorders>
              <w:top w:val="single" w:sz="6" w:space="0" w:color="000000"/>
            </w:tcBorders>
          </w:tcPr>
          <w:p w:rsidR="0076708C" w:rsidRDefault="00D96EDB">
            <w:pPr>
              <w:pStyle w:val="P68B1DB1-TableParagraph7"/>
              <w:spacing w:before="21"/>
            </w:pPr>
            <w:r>
              <w:rPr>
                <w:rFonts w:ascii="Arial" w:eastAsia="宋体"/>
              </w:rPr>
              <w:t>MessageAttemptInterval</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TransactionEvent</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attributeType</w:t>
            </w:r>
          </w:p>
        </w:tc>
        <w:tc>
          <w:tcPr>
            <w:tcW w:w="4360" w:type="dxa"/>
          </w:tcPr>
          <w:p w:rsidR="0076708C" w:rsidRDefault="00D96EDB">
            <w:pPr>
              <w:pStyle w:val="P68B1DB1-TableParagraph7"/>
            </w:pPr>
            <w:r>
              <w:rPr>
                <w:rFonts w:ascii="Arial" w:eastAsia="宋体"/>
              </w:rPr>
              <w:t>实际</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单位</w:t>
            </w:r>
          </w:p>
        </w:tc>
        <w:tc>
          <w:tcPr>
            <w:tcW w:w="4360" w:type="dxa"/>
          </w:tcPr>
          <w:p w:rsidR="0076708C" w:rsidRDefault="00D96EDB">
            <w:pPr>
              <w:pStyle w:val="P68B1DB1-TableParagraph7"/>
            </w:pPr>
            <w:r>
              <w:rPr>
                <w:rFonts w:ascii="Arial" w:eastAsia="宋体"/>
              </w:rPr>
              <w:t>秒</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bl>
    <w:p w:rsidR="0076708C" w:rsidRDefault="0076708C">
      <w:pPr>
        <w:rPr>
          <w:sz w:val="18"/>
        </w:rPr>
        <w:sectPr w:rsidR="0076708C">
          <w:headerReference w:type="default" r:id="rId330"/>
          <w:footerReference w:type="default" r:id="rId331"/>
          <w:pgSz w:w="11910" w:h="16840"/>
          <w:pgMar w:top="460" w:right="600" w:bottom="460" w:left="600" w:header="186" w:footer="279" w:gutter="0"/>
          <w:cols w:space="720"/>
        </w:sectPr>
      </w:pPr>
    </w:p>
    <w:p w:rsidR="0076708C" w:rsidRDefault="0076708C">
      <w:pPr>
        <w:pStyle w:val="a3"/>
        <w:rPr>
          <w:rFonts w:ascii="Courier New"/>
          <w:sz w:val="21"/>
        </w:rPr>
      </w:pPr>
    </w:p>
    <w:p w:rsidR="0076708C" w:rsidRDefault="00D96EDB">
      <w:pPr>
        <w:pStyle w:val="P68B1DB1-BodyText104"/>
        <w:ind w:left="115"/>
      </w:pPr>
      <w:r>
        <w:pict>
          <v:group id="docshapegroup5226" o:spid="_x0000_s1078" style="width:523.8pt;height:27pt;mso-position-horizontal-relative:char;mso-position-vertical-relative:line" coordsize="10476,540">
            <v:shape id="docshape5227" o:spid="_x0000_s1082" style="position:absolute;left:5;top:8;width:10466;height:531" coordorigin="5,9" coordsize="10466,531" o:spt="100" adj="0,,0" path="m5,14r1308,m5,534r1308,m5,9r,530m1313,9r,530m1313,14r9158,m1313,534r9158,m1313,9r,530m10471,9r,530e" filled="f" strokeweight=".5pt">
              <v:stroke joinstyle="round"/>
              <v:formulas/>
              <v:path arrowok="t" o:connecttype="segments"/>
            </v:shape>
            <v:line id="_x0000_s1081" style="position:absolute" from="5,3" to="10471,3" strokecolor="#ddd" strokeweight=".25pt"/>
            <v:shape id="docshape5228" o:spid="_x0000_s1080" type="#_x0000_t202" style="position:absolute;left:1318;top:14;width:9148;height:515" filled="f" stroked="f">
              <v:textbox inset="0,0,0,0">
                <w:txbxContent>
                  <w:p w:rsidR="00C50B16" w:rsidRDefault="00C50B16">
                    <w:pPr>
                      <w:pStyle w:val="P68B1DB1-Normal5"/>
                      <w:spacing w:before="27" w:line="247" w:lineRule="auto"/>
                      <w:ind w:left="35" w:right="125"/>
                    </w:pPr>
                    <w:r>
                      <w:rPr>
                        <w:rFonts w:ascii="Arial" w:eastAsia="宋体"/>
                      </w:rPr>
                      <w:t>在重新提交</w:t>
                    </w:r>
                    <w:r>
                      <w:rPr>
                        <w:rFonts w:ascii="Arial" w:eastAsia="宋体"/>
                      </w:rPr>
                      <w:t>CSMS</w:t>
                    </w:r>
                    <w:r>
                      <w:rPr>
                        <w:rFonts w:ascii="Arial" w:eastAsia="宋体"/>
                      </w:rPr>
                      <w:t>无法处理的</w:t>
                    </w:r>
                    <w:hyperlink w:anchor="_bookmark560" w:history="1">
                      <w:r>
                        <w:rPr>
                          <w:color w:val="0000ED"/>
                        </w:rPr>
                        <w:t>TransactionEventRequest</w:t>
                      </w:r>
                    </w:hyperlink>
                    <w:r>
                      <w:rPr>
                        <w:rFonts w:ascii="Arial" w:eastAsia="宋体"/>
                      </w:rPr>
                      <w:t>消息之前，充电站应等待多长时间。</w:t>
                    </w:r>
                  </w:p>
                </w:txbxContent>
              </v:textbox>
            </v:shape>
            <v:shape id="docshape5229" o:spid="_x0000_s1079" type="#_x0000_t202" style="position:absolute;left:10;top:14;width:1299;height:515" filled="f" stroked="f">
              <v:textbox inset="0,0,0,0">
                <w:txbxContent>
                  <w:p w:rsidR="00C50B16" w:rsidRDefault="00C50B16">
                    <w:pPr>
                      <w:pStyle w:val="P68B1DB1-Normal47"/>
                      <w:spacing w:before="27"/>
                      <w:ind w:left="35"/>
                    </w:pPr>
                    <w:r>
                      <w:rPr>
                        <w:rFonts w:ascii="Arial" w:eastAsia="宋体"/>
                      </w:rPr>
                      <w:t>描述</w:t>
                    </w:r>
                  </w:p>
                </w:txbxContent>
              </v:textbox>
            </v:shape>
            <w10:anchorlock/>
          </v:group>
        </w:pict>
      </w:r>
    </w:p>
    <w:p w:rsidR="0076708C" w:rsidRDefault="0076708C">
      <w:pPr>
        <w:pStyle w:val="a3"/>
        <w:spacing w:before="1"/>
        <w:rPr>
          <w:rFonts w:ascii="Courier New"/>
          <w:sz w:val="14"/>
        </w:rPr>
      </w:pPr>
    </w:p>
    <w:p w:rsidR="0076708C" w:rsidRDefault="00D96EDB">
      <w:pPr>
        <w:pStyle w:val="P68B1DB1-ListParagraph103"/>
        <w:numPr>
          <w:ilvl w:val="2"/>
          <w:numId w:val="1"/>
        </w:numPr>
        <w:tabs>
          <w:tab w:val="left" w:pos="1076"/>
        </w:tabs>
        <w:spacing w:before="97"/>
        <w:ind w:left="1075" w:hanging="956"/>
      </w:pPr>
      <w:bookmarkStart w:id="1178" w:name="_bookmark736"/>
      <w:bookmarkEnd w:id="1178"/>
      <w:r>
        <w:rPr>
          <w:rFonts w:ascii="Arial" w:eastAsia="宋体"/>
        </w:rPr>
        <w:t>UnlockOnEVSideDisconnect</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OCPPCommCtrlr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UnlockOnEVSideDisconnect</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ReadWrite/ReadOnly</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942"/>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当设置为</w:t>
            </w:r>
            <w:r>
              <w:rPr>
                <w:rFonts w:ascii="Arial" w:eastAsia="宋体"/>
              </w:rPr>
              <w:t>true</w:t>
            </w:r>
            <w:r>
              <w:rPr>
                <w:rFonts w:ascii="Arial" w:eastAsia="宋体"/>
              </w:rPr>
              <w:t>时，当在</w:t>
            </w:r>
            <w:r>
              <w:rPr>
                <w:rFonts w:ascii="Arial" w:eastAsia="宋体"/>
              </w:rPr>
              <w:t>EV</w:t>
            </w:r>
            <w:r>
              <w:rPr>
                <w:rFonts w:ascii="Arial" w:eastAsia="宋体"/>
              </w:rPr>
              <w:t>上拔下电缆时，充电站应解锁充电站侧的电缆。对于仅具有固定电缆的</w:t>
            </w:r>
            <w:r>
              <w:rPr>
                <w:rFonts w:ascii="Arial" w:eastAsia="宋体"/>
              </w:rPr>
              <w:t>EVSE</w:t>
            </w:r>
            <w:r>
              <w:rPr>
                <w:rFonts w:ascii="Arial" w:eastAsia="宋体"/>
              </w:rPr>
              <w:t>，可变性应为只读，且实际值应为假。对于带有固定电缆和插座的充电站，该变量仅适用于插座。</w:t>
            </w:r>
          </w:p>
        </w:tc>
      </w:tr>
    </w:tbl>
    <w:p w:rsidR="0076708C" w:rsidRDefault="00D96EDB">
      <w:pPr>
        <w:pStyle w:val="P68B1DB1-ListParagraph103"/>
        <w:numPr>
          <w:ilvl w:val="2"/>
          <w:numId w:val="1"/>
        </w:numPr>
        <w:tabs>
          <w:tab w:val="left" w:pos="1076"/>
        </w:tabs>
        <w:spacing w:before="300"/>
        <w:ind w:left="1075" w:hanging="956"/>
      </w:pPr>
      <w:r>
        <w:rPr>
          <w:rFonts w:ascii="Arial" w:eastAsia="宋体"/>
        </w:rPr>
        <w:t>WebSocketPingInterval</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OCPPCommCtrlr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WebSocketPingInterval</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单位</w:t>
            </w:r>
          </w:p>
        </w:tc>
        <w:tc>
          <w:tcPr>
            <w:tcW w:w="4360" w:type="dxa"/>
          </w:tcPr>
          <w:p w:rsidR="0076708C" w:rsidRDefault="00D96EDB">
            <w:pPr>
              <w:pStyle w:val="P68B1DB1-TableParagraph7"/>
            </w:pPr>
            <w:r>
              <w:rPr>
                <w:rFonts w:ascii="Arial" w:eastAsia="宋体"/>
              </w:rPr>
              <w:t>秒</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942"/>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ind w:right="185"/>
            </w:pPr>
            <w:r>
              <w:rPr>
                <w:rFonts w:ascii="Arial" w:eastAsia="宋体"/>
              </w:rPr>
              <w:t>仅与</w:t>
            </w:r>
            <w:r>
              <w:rPr>
                <w:rFonts w:ascii="Arial" w:eastAsia="宋体"/>
              </w:rPr>
              <w:t>websocket</w:t>
            </w:r>
            <w:r>
              <w:rPr>
                <w:rFonts w:ascii="Arial" w:eastAsia="宋体"/>
              </w:rPr>
              <w:t>实现相关。</w:t>
            </w:r>
            <w:r>
              <w:rPr>
                <w:rFonts w:ascii="Arial" w:eastAsia="宋体"/>
              </w:rPr>
              <w:t>0</w:t>
            </w:r>
            <w:r>
              <w:rPr>
                <w:rFonts w:ascii="Arial" w:eastAsia="宋体"/>
              </w:rPr>
              <w:t>禁用客户端</w:t>
            </w:r>
            <w:r>
              <w:rPr>
                <w:rFonts w:ascii="Arial" w:eastAsia="宋体"/>
              </w:rPr>
              <w:t>websocket Ping/Pong</w:t>
            </w:r>
            <w:r>
              <w:rPr>
                <w:rFonts w:ascii="Arial" w:eastAsia="宋体"/>
              </w:rPr>
              <w:t>。在这种情况下，要么没有</w:t>
            </w:r>
            <w:r>
              <w:rPr>
                <w:rFonts w:ascii="Arial" w:eastAsia="宋体"/>
              </w:rPr>
              <w:t>ping/pong</w:t>
            </w:r>
            <w:r>
              <w:rPr>
                <w:rFonts w:ascii="Arial" w:eastAsia="宋体"/>
              </w:rPr>
              <w:t>，要么服务器启动</w:t>
            </w:r>
            <w:r>
              <w:rPr>
                <w:rFonts w:ascii="Arial" w:eastAsia="宋体"/>
              </w:rPr>
              <w:t>ping</w:t>
            </w:r>
            <w:r>
              <w:rPr>
                <w:rFonts w:ascii="Arial" w:eastAsia="宋体"/>
              </w:rPr>
              <w:t>，客户端以</w:t>
            </w:r>
            <w:r>
              <w:rPr>
                <w:rFonts w:ascii="Arial" w:eastAsia="宋体"/>
              </w:rPr>
              <w:t>Pong</w:t>
            </w:r>
            <w:r>
              <w:rPr>
                <w:rFonts w:ascii="Arial" w:eastAsia="宋体"/>
              </w:rPr>
              <w:t>响应。正值被解释为两次</w:t>
            </w:r>
            <w:r>
              <w:rPr>
                <w:rFonts w:ascii="Arial" w:eastAsia="宋体"/>
              </w:rPr>
              <w:t>pings</w:t>
            </w:r>
            <w:r>
              <w:rPr>
                <w:rFonts w:ascii="Arial" w:eastAsia="宋体"/>
              </w:rPr>
              <w:t>之间的秒数。不允许负值。</w:t>
            </w:r>
            <w:r>
              <w:rPr>
                <w:rFonts w:ascii="Arial" w:eastAsia="宋体"/>
              </w:rPr>
              <w:t>SetConfiguration</w:t>
            </w:r>
            <w:r>
              <w:rPr>
                <w:rFonts w:ascii="Arial" w:eastAsia="宋体"/>
              </w:rPr>
              <w:t>应返回</w:t>
            </w:r>
            <w:r>
              <w:rPr>
                <w:rFonts w:ascii="Arial" w:eastAsia="宋体"/>
                <w:i/>
              </w:rPr>
              <w:t>被拒绝</w:t>
            </w:r>
            <w:r>
              <w:rPr>
                <w:rFonts w:ascii="Arial" w:eastAsia="宋体"/>
              </w:rPr>
              <w:t>的结果。</w:t>
            </w:r>
          </w:p>
        </w:tc>
      </w:tr>
    </w:tbl>
    <w:p w:rsidR="0076708C" w:rsidRDefault="00D96EDB">
      <w:pPr>
        <w:pStyle w:val="P68B1DB1-ListParagraph103"/>
        <w:numPr>
          <w:ilvl w:val="2"/>
          <w:numId w:val="1"/>
        </w:numPr>
        <w:tabs>
          <w:tab w:val="left" w:pos="1076"/>
        </w:tabs>
        <w:spacing w:before="300"/>
        <w:ind w:left="1075" w:hanging="956"/>
      </w:pPr>
      <w:r>
        <w:rPr>
          <w:rFonts w:ascii="Arial" w:eastAsia="宋体"/>
        </w:rPr>
        <w:t>重置重试</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OCPPCommCtrlr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重置重试</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重置不成功时重试充电站重置的次数。</w:t>
            </w:r>
          </w:p>
        </w:tc>
      </w:tr>
    </w:tbl>
    <w:p w:rsidR="0076708C" w:rsidRDefault="00D96EDB">
      <w:pPr>
        <w:pStyle w:val="P68B1DB1-ListParagraph103"/>
        <w:numPr>
          <w:ilvl w:val="2"/>
          <w:numId w:val="1"/>
        </w:numPr>
        <w:tabs>
          <w:tab w:val="left" w:pos="1076"/>
        </w:tabs>
        <w:spacing w:before="300"/>
        <w:ind w:left="1075" w:hanging="956"/>
      </w:pPr>
      <w:r>
        <w:rPr>
          <w:rFonts w:ascii="Arial" w:eastAsia="宋体"/>
        </w:rPr>
        <w:t>MessageFieldLength</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OCPPCommCtrlr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FieldLength</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&lt;</w:t>
            </w:r>
            <w:r>
              <w:rPr>
                <w:rFonts w:ascii="Arial" w:eastAsia="宋体"/>
              </w:rPr>
              <w:t>消息</w:t>
            </w:r>
            <w:r>
              <w:rPr>
                <w:rFonts w:ascii="Arial" w:eastAsia="宋体"/>
              </w:rPr>
              <w:t>&gt;.&lt;</w:t>
            </w:r>
            <w:r>
              <w:rPr>
                <w:rFonts w:ascii="Arial" w:eastAsia="宋体"/>
              </w:rPr>
              <w:t>字段</w:t>
            </w:r>
            <w:r>
              <w:rPr>
                <w:rFonts w:ascii="Arial" w:eastAsia="宋体"/>
              </w:rPr>
              <w:t>&gt;</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当该变量大于标准</w:t>
            </w:r>
            <w:r>
              <w:rPr>
                <w:rFonts w:ascii="Arial" w:eastAsia="宋体"/>
              </w:rPr>
              <w:t>OCPP</w:t>
            </w:r>
            <w:r>
              <w:rPr>
                <w:rFonts w:ascii="Arial" w:eastAsia="宋体"/>
              </w:rPr>
              <w:t>消息模式中定义的长度时，该变量用于报告</w:t>
            </w:r>
            <w:r>
              <w:rPr>
                <w:rFonts w:ascii="Arial" w:eastAsia="宋体"/>
              </w:rPr>
              <w:t xml:space="preserve"> &lt;message&gt; </w:t>
            </w:r>
            <w:r>
              <w:rPr>
                <w:rFonts w:ascii="Arial" w:eastAsia="宋体"/>
              </w:rPr>
              <w:t>中的</w:t>
            </w:r>
            <w:r>
              <w:rPr>
                <w:rFonts w:ascii="Arial" w:eastAsia="宋体"/>
              </w:rPr>
              <w:t xml:space="preserve"> &lt;field&gt; </w:t>
            </w:r>
            <w:r>
              <w:rPr>
                <w:rFonts w:ascii="Arial" w:eastAsia="宋体"/>
              </w:rPr>
              <w:t>的长度。</w:t>
            </w:r>
          </w:p>
        </w:tc>
      </w:tr>
    </w:tbl>
    <w:p w:rsidR="0076708C" w:rsidRDefault="00D96EDB">
      <w:pPr>
        <w:pStyle w:val="P68B1DB1-ListParagraph103"/>
        <w:numPr>
          <w:ilvl w:val="2"/>
          <w:numId w:val="1"/>
        </w:numPr>
        <w:tabs>
          <w:tab w:val="left" w:pos="1076"/>
        </w:tabs>
        <w:spacing w:before="301"/>
        <w:ind w:left="1075" w:hanging="956"/>
      </w:pPr>
      <w:bookmarkStart w:id="1179" w:name="_bookmark737"/>
      <w:bookmarkEnd w:id="1179"/>
      <w:r>
        <w:rPr>
          <w:rFonts w:ascii="Arial" w:eastAsia="宋体"/>
        </w:rPr>
        <w:t>ItemsPerMessageGetReport</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DeviceDataCtrlr</w:t>
            </w:r>
          </w:p>
        </w:tc>
      </w:tr>
    </w:tbl>
    <w:p w:rsidR="0076708C" w:rsidRDefault="0076708C">
      <w:pPr>
        <w:rPr>
          <w:sz w:val="18"/>
        </w:rPr>
        <w:sectPr w:rsidR="0076708C">
          <w:headerReference w:type="default" r:id="rId332"/>
          <w:footerReference w:type="default" r:id="rId333"/>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ItemsPerMessage</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变量实例</w:t>
            </w:r>
          </w:p>
        </w:tc>
        <w:tc>
          <w:tcPr>
            <w:tcW w:w="6976" w:type="dxa"/>
            <w:gridSpan w:val="2"/>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GetReport</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整数</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在一个</w:t>
            </w:r>
            <w:r>
              <w:rPr>
                <w:rFonts w:ascii="Arial" w:eastAsia="宋体"/>
              </w:rPr>
              <w:t>getReportRequest</w:t>
            </w:r>
            <w:r>
              <w:rPr>
                <w:rFonts w:ascii="Arial" w:eastAsia="宋体"/>
              </w:rPr>
              <w:t>或</w:t>
            </w:r>
            <w:hyperlink w:anchor="_bookmark413" w:history="1">
              <w:r>
                <w:rPr>
                  <w:color w:val="0000ED"/>
                </w:rPr>
                <w:t>GetMonitoringReportRequest</w:t>
              </w:r>
            </w:hyperlink>
            <w:r>
              <w:rPr>
                <w:rFonts w:ascii="Arial" w:eastAsia="宋体"/>
              </w:rPr>
              <w:t>消息中可以发送的</w:t>
            </w:r>
            <w:hyperlink w:anchor="_bookmark408" w:history="1">
              <w:r>
                <w:rPr>
                  <w:color w:val="0000ED"/>
                </w:rPr>
                <w:t>ComponentVariable条目</w:t>
              </w:r>
            </w:hyperlink>
            <w:r>
              <w:rPr>
                <w:rFonts w:ascii="Arial" w:eastAsia="宋体"/>
              </w:rPr>
              <w:t>的最大数目。</w:t>
            </w:r>
          </w:p>
        </w:tc>
      </w:tr>
    </w:tbl>
    <w:p w:rsidR="0076708C" w:rsidRDefault="0076708C">
      <w:pPr>
        <w:pStyle w:val="a3"/>
        <w:spacing w:before="6"/>
        <w:rPr>
          <w:rFonts w:ascii="Courier New"/>
          <w:sz w:val="16"/>
        </w:rPr>
      </w:pPr>
    </w:p>
    <w:p w:rsidR="0076708C" w:rsidRDefault="00D96EDB">
      <w:pPr>
        <w:pStyle w:val="P68B1DB1-ListParagraph103"/>
        <w:numPr>
          <w:ilvl w:val="2"/>
          <w:numId w:val="1"/>
        </w:numPr>
        <w:tabs>
          <w:tab w:val="left" w:pos="1076"/>
        </w:tabs>
        <w:spacing w:before="97"/>
        <w:ind w:left="1075" w:hanging="956"/>
      </w:pPr>
      <w:bookmarkStart w:id="1180" w:name="_bookmark738"/>
      <w:bookmarkEnd w:id="1180"/>
      <w:r>
        <w:rPr>
          <w:rFonts w:ascii="Arial" w:eastAsia="宋体"/>
        </w:rPr>
        <w:t>ItemsPerMessageGetVariables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DeviceDataCtrlr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ItemsPerMessage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GetVariables</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GetVariablesRequest</w:t>
            </w:r>
            <w:r>
              <w:rPr>
                <w:rFonts w:ascii="Arial" w:eastAsia="宋体"/>
              </w:rPr>
              <w:t>中</w:t>
            </w:r>
            <w:hyperlink w:anchor="_bookmark421" w:history="1">
              <w:r>
                <w:rPr>
                  <w:color w:val="0000ED"/>
                </w:rPr>
                <w:t>GetVariableData</w:t>
              </w:r>
            </w:hyperlink>
            <w:r>
              <w:rPr>
                <w:rFonts w:ascii="Arial" w:eastAsia="宋体"/>
              </w:rPr>
              <w:t>对象的最大数目。</w:t>
            </w:r>
          </w:p>
        </w:tc>
      </w:tr>
    </w:tbl>
    <w:p w:rsidR="0076708C" w:rsidRDefault="00D96EDB">
      <w:pPr>
        <w:pStyle w:val="P68B1DB1-ListParagraph103"/>
        <w:numPr>
          <w:ilvl w:val="2"/>
          <w:numId w:val="1"/>
        </w:numPr>
        <w:tabs>
          <w:tab w:val="left" w:pos="1076"/>
        </w:tabs>
        <w:spacing w:before="301"/>
        <w:ind w:left="1075" w:hanging="956"/>
      </w:pPr>
      <w:bookmarkStart w:id="1181" w:name="_bookmark739"/>
      <w:bookmarkEnd w:id="1181"/>
      <w:r>
        <w:rPr>
          <w:rFonts w:ascii="Arial" w:eastAsia="宋体"/>
        </w:rPr>
        <w:t>BytesPerMessageGetReport</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DeviceDataCtrlr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BytesPerMessage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GetReport</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消息大小</w:t>
            </w:r>
            <w:r>
              <w:rPr>
                <w:rFonts w:ascii="Arial" w:eastAsia="宋体"/>
              </w:rPr>
              <w:t xml:space="preserve"> (</w:t>
            </w:r>
            <w:r>
              <w:rPr>
                <w:rFonts w:ascii="Arial" w:eastAsia="宋体"/>
              </w:rPr>
              <w:t>以字节为单位</w:t>
            </w:r>
            <w:r>
              <w:rPr>
                <w:rFonts w:ascii="Arial" w:eastAsia="宋体"/>
              </w:rPr>
              <w:t>)-</w:t>
            </w:r>
            <w:r>
              <w:rPr>
                <w:rFonts w:ascii="Arial" w:eastAsia="宋体"/>
              </w:rPr>
              <w:t>对</w:t>
            </w:r>
            <w:hyperlink w:anchor="_bookmark413" w:history="1">
              <w:r>
                <w:rPr>
                  <w:color w:val="0000ED"/>
                </w:rPr>
                <w:t>getReportRequest</w:t>
              </w:r>
            </w:hyperlink>
            <w:r>
              <w:rPr>
                <w:rFonts w:ascii="Arial" w:eastAsia="宋体"/>
              </w:rPr>
              <w:t>或</w:t>
            </w:r>
            <w:r>
              <w:rPr>
                <w:rFonts w:ascii="Arial" w:eastAsia="宋体"/>
              </w:rPr>
              <w:t>GetMonitoringReportRequest</w:t>
            </w:r>
            <w:r>
              <w:rPr>
                <w:rFonts w:ascii="Arial" w:eastAsia="宋体"/>
              </w:rPr>
              <w:t>消息大小</w:t>
            </w:r>
            <w:hyperlink w:anchor="_bookmark408" w:history="1">
              <w:r>
                <w:rPr>
                  <w:color w:val="0000ED"/>
                </w:rPr>
                <w:t>施加</w:t>
              </w:r>
            </w:hyperlink>
            <w:r>
              <w:rPr>
                <w:rFonts w:ascii="Arial" w:eastAsia="宋体"/>
              </w:rPr>
              <w:t>约束。</w:t>
            </w:r>
          </w:p>
        </w:tc>
      </w:tr>
    </w:tbl>
    <w:p w:rsidR="0076708C" w:rsidRDefault="00D96EDB">
      <w:pPr>
        <w:pStyle w:val="P68B1DB1-ListParagraph103"/>
        <w:numPr>
          <w:ilvl w:val="2"/>
          <w:numId w:val="1"/>
        </w:numPr>
        <w:tabs>
          <w:tab w:val="left" w:pos="1076"/>
        </w:tabs>
        <w:spacing w:before="301"/>
        <w:ind w:left="1075" w:hanging="956"/>
      </w:pPr>
      <w:bookmarkStart w:id="1182" w:name="_bookmark740"/>
      <w:bookmarkEnd w:id="1182"/>
      <w:r>
        <w:rPr>
          <w:rFonts w:ascii="Arial" w:eastAsia="宋体"/>
        </w:rPr>
        <w:t>BytesPerMessageGetVariables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DeviceDataCtrlr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BytesPerMessage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GetVariables</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消息大小</w:t>
            </w:r>
            <w:r>
              <w:rPr>
                <w:rFonts w:ascii="Arial" w:eastAsia="宋体"/>
              </w:rPr>
              <w:t xml:space="preserve"> (</w:t>
            </w:r>
            <w:r>
              <w:rPr>
                <w:rFonts w:ascii="Arial" w:eastAsia="宋体"/>
              </w:rPr>
              <w:t>以字节为单位</w:t>
            </w:r>
            <w:r>
              <w:rPr>
                <w:rFonts w:ascii="Arial" w:eastAsia="宋体"/>
              </w:rPr>
              <w:t>)-</w:t>
            </w:r>
            <w:r>
              <w:rPr>
                <w:rFonts w:ascii="Arial" w:eastAsia="宋体"/>
              </w:rPr>
              <w:t>对</w:t>
            </w:r>
            <w:hyperlink w:anchor="_bookmark421" w:history="1">
              <w:r>
                <w:rPr>
                  <w:color w:val="0000ED"/>
                </w:rPr>
                <w:t>GetVariablesRequest</w:t>
              </w:r>
            </w:hyperlink>
            <w:r>
              <w:rPr>
                <w:rFonts w:ascii="Arial" w:eastAsia="宋体"/>
              </w:rPr>
              <w:t>消息大小施加约束。</w:t>
            </w:r>
          </w:p>
        </w:tc>
      </w:tr>
    </w:tbl>
    <w:p w:rsidR="0076708C" w:rsidRDefault="00D96EDB">
      <w:pPr>
        <w:pStyle w:val="P68B1DB1-ListParagraph103"/>
        <w:numPr>
          <w:ilvl w:val="2"/>
          <w:numId w:val="1"/>
        </w:numPr>
        <w:tabs>
          <w:tab w:val="left" w:pos="1076"/>
        </w:tabs>
        <w:spacing w:before="301"/>
        <w:ind w:left="1075" w:hanging="956"/>
      </w:pPr>
      <w:bookmarkStart w:id="1183" w:name="_bookmark741"/>
      <w:bookmarkEnd w:id="1183"/>
      <w:r>
        <w:rPr>
          <w:rFonts w:ascii="Arial" w:eastAsia="宋体"/>
        </w:rPr>
        <w:t>ConfigurationValueSize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DeviceDataCtrlr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ConfigurationValueSize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pPr>
            <w:r>
              <w:rPr>
                <w:rFonts w:ascii="Arial" w:eastAsia="宋体"/>
              </w:rPr>
              <w:t>1000</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此配置变量可用于限制以下字段</w:t>
            </w:r>
            <w:r>
              <w:rPr>
                <w:rFonts w:ascii="Arial" w:eastAsia="宋体"/>
              </w:rPr>
              <w:t>: SetVariableData.attributeValue</w:t>
            </w:r>
            <w:r>
              <w:rPr>
                <w:rFonts w:ascii="Arial" w:eastAsia="宋体"/>
              </w:rPr>
              <w:t>和</w:t>
            </w:r>
            <w:r>
              <w:rPr>
                <w:rFonts w:ascii="Arial" w:eastAsia="宋体"/>
              </w:rPr>
              <w:t>variablecharitistics.valueList</w:t>
            </w:r>
            <w:r>
              <w:rPr>
                <w:rFonts w:ascii="Arial" w:eastAsia="宋体"/>
              </w:rPr>
              <w:t>。这些值的最大大小将始终保持相等。</w:t>
            </w:r>
          </w:p>
        </w:tc>
      </w:tr>
    </w:tbl>
    <w:p w:rsidR="0076708C" w:rsidRDefault="00D96EDB">
      <w:pPr>
        <w:pStyle w:val="P68B1DB1-ListParagraph103"/>
        <w:numPr>
          <w:ilvl w:val="2"/>
          <w:numId w:val="1"/>
        </w:numPr>
        <w:tabs>
          <w:tab w:val="left" w:pos="1076"/>
        </w:tabs>
        <w:spacing w:before="301"/>
        <w:ind w:left="1075" w:hanging="956"/>
      </w:pPr>
      <w:bookmarkStart w:id="1184" w:name="_bookmark742"/>
      <w:bookmarkEnd w:id="1184"/>
      <w:r>
        <w:rPr>
          <w:rFonts w:ascii="Arial" w:eastAsia="宋体"/>
        </w:rPr>
        <w:t>ReportingValueSize</w:t>
      </w:r>
    </w:p>
    <w:p w:rsidR="0076708C" w:rsidRDefault="00D96EDB">
      <w:pPr>
        <w:pStyle w:val="a3"/>
        <w:spacing w:before="9"/>
        <w:rPr>
          <w:rFonts w:ascii="Courier New"/>
        </w:rPr>
      </w:pPr>
      <w:r>
        <w:pict>
          <v:group id="docshapegroup5230" o:spid="_x0000_s1074" style="position:absolute;margin-left:35.75pt;margin-top:12.1pt;width:523.8pt;height:15.75pt;z-index:-15322112;mso-wrap-distance-left:0;mso-wrap-distance-right:0;mso-position-horizontal-relative:page" coordorigin="715,242" coordsize="10476,315">
            <v:shape id="docshape5231" o:spid="_x0000_s1077" style="position:absolute;left:720;top:242;width:10466;height:315" coordorigin="720,242" coordsize="10466,315" o:spt="100" adj="0,,0" path="m720,247r1308,m720,552r1308,m2028,242r,315m2028,247r9158,m2028,552r9158,m2028,242r,315m11186,242r,315e" filled="f" strokeweight=".5pt">
              <v:stroke joinstyle="round"/>
              <v:formulas/>
              <v:path arrowok="t" o:connecttype="segments"/>
            </v:shape>
            <v:shape id="docshape5232" o:spid="_x0000_s1076" type="#_x0000_t202" style="position:absolute;left:2068;top:277;width:222;height:211" filled="f" stroked="f">
              <v:textbox inset="0,0,0,0">
                <w:txbxContent>
                  <w:p w:rsidR="00C50B16" w:rsidRDefault="00C50B16">
                    <w:pPr>
                      <w:pStyle w:val="P68B1DB1-Normal5"/>
                      <w:spacing w:line="207" w:lineRule="exact"/>
                    </w:pPr>
                    <w:r>
                      <w:rPr>
                        <w:rFonts w:ascii="Arial" w:eastAsia="宋体"/>
                      </w:rPr>
                      <w:t>否</w:t>
                    </w:r>
                  </w:p>
                </w:txbxContent>
              </v:textbox>
            </v:shape>
            <v:shape id="docshape5233" o:spid="_x0000_s1075" type="#_x0000_t202" style="position:absolute;left:720;top:247;width:1309;height:305" filled="f" strokeweight=".5pt">
              <v:textbox inset="0,0,0,0">
                <w:txbxContent>
                  <w:p w:rsidR="00C50B16" w:rsidRDefault="00C50B16">
                    <w:pPr>
                      <w:pStyle w:val="P68B1DB1-Normal47"/>
                      <w:spacing w:before="23"/>
                      <w:ind w:left="35"/>
                    </w:pPr>
                    <w:r>
                      <w:rPr>
                        <w:rFonts w:ascii="Arial" w:eastAsia="宋体"/>
                      </w:rPr>
                      <w:t>必填项</w:t>
                    </w:r>
                  </w:p>
                </w:txbxContent>
              </v:textbox>
            </v:shape>
            <w10:wrap type="topAndBottom" anchorx="page"/>
          </v:group>
        </w:pict>
      </w:r>
    </w:p>
    <w:p w:rsidR="0076708C" w:rsidRDefault="0076708C">
      <w:pPr>
        <w:rPr>
          <w:rFonts w:ascii="Courier New"/>
        </w:rPr>
        <w:sectPr w:rsidR="0076708C">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组件</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组件名称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DeviceDataCtrlr</w:t>
            </w:r>
          </w:p>
        </w:tc>
      </w:tr>
      <w:tr w:rsidR="0076708C">
        <w:trPr>
          <w:trHeight w:val="294"/>
        </w:trPr>
        <w:tc>
          <w:tcPr>
            <w:tcW w:w="1308" w:type="dxa"/>
            <w:vMerge w:val="restart"/>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变量</w:t>
            </w: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变量名称</w:t>
            </w:r>
          </w:p>
        </w:tc>
        <w:tc>
          <w:tcPr>
            <w:tcW w:w="6976" w:type="dxa"/>
            <w:gridSpan w:val="2"/>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ReportingValueSize</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vMerge w:val="restart"/>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整数</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maxLimit</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2500</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此配置变量可用于限制以下字段</w:t>
            </w:r>
            <w:r>
              <w:rPr>
                <w:rFonts w:ascii="Arial" w:eastAsia="宋体"/>
              </w:rPr>
              <w:t>: GetVariableResult.attributeValue</w:t>
            </w:r>
            <w:r>
              <w:rPr>
                <w:rFonts w:ascii="Arial" w:eastAsia="宋体"/>
              </w:rPr>
              <w:t>、</w:t>
            </w:r>
            <w:r>
              <w:rPr>
                <w:rFonts w:ascii="Arial" w:eastAsia="宋体"/>
              </w:rPr>
              <w:t>VariableAttribute.value</w:t>
            </w:r>
            <w:r>
              <w:rPr>
                <w:rFonts w:ascii="Arial" w:eastAsia="宋体"/>
              </w:rPr>
              <w:t>和</w:t>
            </w:r>
            <w:r>
              <w:rPr>
                <w:rFonts w:ascii="Arial" w:eastAsia="宋体"/>
              </w:rPr>
              <w:t>EventData.actualValue</w:t>
            </w:r>
            <w:r>
              <w:rPr>
                <w:rFonts w:ascii="Arial" w:eastAsia="宋体"/>
              </w:rPr>
              <w:t>。这些值的最大大小将始终保持相等。</w:t>
            </w:r>
          </w:p>
        </w:tc>
      </w:tr>
    </w:tbl>
    <w:p w:rsidR="0076708C" w:rsidRDefault="0076708C">
      <w:pPr>
        <w:pStyle w:val="a3"/>
        <w:spacing w:before="6"/>
        <w:rPr>
          <w:rFonts w:ascii="Courier New"/>
          <w:sz w:val="16"/>
        </w:rPr>
      </w:pPr>
    </w:p>
    <w:p w:rsidR="0076708C" w:rsidRDefault="00D96EDB">
      <w:pPr>
        <w:pStyle w:val="P68B1DB1-ListParagraph103"/>
        <w:numPr>
          <w:ilvl w:val="2"/>
          <w:numId w:val="1"/>
        </w:numPr>
        <w:tabs>
          <w:tab w:val="left" w:pos="1076"/>
        </w:tabs>
        <w:spacing w:before="97"/>
        <w:ind w:left="1075" w:hanging="956"/>
      </w:pPr>
      <w:bookmarkStart w:id="1185" w:name="_bookmark743"/>
      <w:bookmarkEnd w:id="1185"/>
      <w:r>
        <w:rPr>
          <w:rFonts w:ascii="Arial" w:eastAsia="宋体"/>
        </w:rPr>
        <w:t>ItemsPerMessageSetVariables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DeviceDataCtrlr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ItemsPerMessage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SetVariables</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SetVariablesRequest</w:t>
            </w:r>
            <w:r>
              <w:rPr>
                <w:rFonts w:ascii="Arial" w:eastAsia="宋体"/>
              </w:rPr>
              <w:t>中</w:t>
            </w:r>
            <w:hyperlink w:anchor="_bookmark546" w:history="1">
              <w:r>
                <w:rPr>
                  <w:color w:val="0000ED"/>
                </w:rPr>
                <w:t>SetVariableData</w:t>
              </w:r>
            </w:hyperlink>
            <w:r>
              <w:rPr>
                <w:rFonts w:ascii="Arial" w:eastAsia="宋体"/>
              </w:rPr>
              <w:t>对象的最大数目。</w:t>
            </w:r>
          </w:p>
        </w:tc>
      </w:tr>
    </w:tbl>
    <w:p w:rsidR="0076708C" w:rsidRDefault="00D96EDB">
      <w:pPr>
        <w:pStyle w:val="P68B1DB1-ListParagraph103"/>
        <w:numPr>
          <w:ilvl w:val="2"/>
          <w:numId w:val="1"/>
        </w:numPr>
        <w:tabs>
          <w:tab w:val="left" w:pos="1076"/>
        </w:tabs>
        <w:spacing w:before="301"/>
        <w:ind w:left="1075" w:hanging="956"/>
      </w:pPr>
      <w:r>
        <w:rPr>
          <w:rFonts w:ascii="Arial" w:eastAsia="宋体"/>
        </w:rPr>
        <w:t>BytesPerMessageSetVariables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DeviceDataCtrlr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BytesPerMessage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SetVariables</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消息大小</w:t>
            </w:r>
            <w:r>
              <w:rPr>
                <w:rFonts w:ascii="Arial" w:eastAsia="宋体"/>
              </w:rPr>
              <w:t xml:space="preserve"> (</w:t>
            </w:r>
            <w:r>
              <w:rPr>
                <w:rFonts w:ascii="Arial" w:eastAsia="宋体"/>
              </w:rPr>
              <w:t>以字节为单位</w:t>
            </w:r>
            <w:r>
              <w:rPr>
                <w:rFonts w:ascii="Arial" w:eastAsia="宋体"/>
              </w:rPr>
              <w:t>)-</w:t>
            </w:r>
            <w:r>
              <w:rPr>
                <w:rFonts w:ascii="Arial" w:eastAsia="宋体"/>
              </w:rPr>
              <w:t>对</w:t>
            </w:r>
            <w:hyperlink w:anchor="_bookmark546" w:history="1">
              <w:r>
                <w:rPr>
                  <w:color w:val="0000ED"/>
                </w:rPr>
                <w:t>SetVariablesRequest</w:t>
              </w:r>
            </w:hyperlink>
            <w:r>
              <w:rPr>
                <w:rFonts w:ascii="Arial" w:eastAsia="宋体"/>
              </w:rPr>
              <w:t>消息大小施加约束。</w:t>
            </w:r>
          </w:p>
        </w:tc>
      </w:tr>
    </w:tbl>
    <w:p w:rsidR="0076708C" w:rsidRDefault="00D96EDB">
      <w:pPr>
        <w:pStyle w:val="P68B1DB1-ListParagraph103"/>
        <w:numPr>
          <w:ilvl w:val="2"/>
          <w:numId w:val="1"/>
        </w:numPr>
        <w:tabs>
          <w:tab w:val="left" w:pos="1076"/>
        </w:tabs>
        <w:spacing w:before="301"/>
        <w:ind w:left="1075" w:hanging="956"/>
      </w:pPr>
      <w:r>
        <w:rPr>
          <w:rFonts w:ascii="Arial" w:eastAsia="宋体"/>
        </w:rPr>
        <w:t>日期时间</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时钟</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日期时间</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日期时间</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包含当前日期和时间。</w:t>
            </w:r>
          </w:p>
        </w:tc>
      </w:tr>
    </w:tbl>
    <w:p w:rsidR="0076708C" w:rsidRDefault="00D96EDB">
      <w:pPr>
        <w:pStyle w:val="P68B1DB1-ListParagraph103"/>
        <w:numPr>
          <w:ilvl w:val="2"/>
          <w:numId w:val="1"/>
        </w:numPr>
        <w:tabs>
          <w:tab w:val="left" w:pos="1076"/>
        </w:tabs>
        <w:spacing w:before="300"/>
        <w:ind w:left="1075" w:hanging="956"/>
      </w:pPr>
      <w:bookmarkStart w:id="1186" w:name="_bookmark744"/>
      <w:bookmarkEnd w:id="1186"/>
      <w:r>
        <w:rPr>
          <w:rFonts w:ascii="Arial" w:eastAsia="宋体"/>
        </w:rPr>
        <w:t>NtpSource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时钟</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NtpSource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选项列表</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值列表</w:t>
            </w:r>
          </w:p>
        </w:tc>
        <w:tc>
          <w:tcPr>
            <w:tcW w:w="4360" w:type="dxa"/>
          </w:tcPr>
          <w:p w:rsidR="0076708C" w:rsidRDefault="00D96EDB">
            <w:pPr>
              <w:pStyle w:val="P68B1DB1-TableParagraph7"/>
            </w:pPr>
            <w:r>
              <w:rPr>
                <w:rFonts w:ascii="Arial" w:eastAsia="宋体"/>
              </w:rPr>
              <w:t>DHCP</w:t>
            </w:r>
            <w:r>
              <w:rPr>
                <w:rFonts w:ascii="Arial" w:eastAsia="宋体"/>
              </w:rPr>
              <w:t>，手动</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实现</w:t>
            </w:r>
            <w:r>
              <w:rPr>
                <w:rFonts w:ascii="Arial" w:eastAsia="宋体"/>
              </w:rPr>
              <w:t>NTP</w:t>
            </w:r>
            <w:r>
              <w:rPr>
                <w:rFonts w:ascii="Arial" w:eastAsia="宋体"/>
              </w:rPr>
              <w:t>客户端时，可以使用此变量配置客户端</w:t>
            </w:r>
            <w:r>
              <w:rPr>
                <w:rFonts w:ascii="Arial" w:eastAsia="宋体"/>
              </w:rPr>
              <w:t xml:space="preserve">: </w:t>
            </w:r>
            <w:r>
              <w:rPr>
                <w:rFonts w:ascii="Arial" w:eastAsia="宋体"/>
              </w:rPr>
              <w:t>使用通过</w:t>
            </w:r>
            <w:r>
              <w:rPr>
                <w:rFonts w:ascii="Arial" w:eastAsia="宋体"/>
              </w:rPr>
              <w:t>DHCP</w:t>
            </w:r>
            <w:r>
              <w:rPr>
                <w:rFonts w:ascii="Arial" w:eastAsia="宋体"/>
              </w:rPr>
              <w:t>提供的</w:t>
            </w:r>
            <w:r>
              <w:rPr>
                <w:rFonts w:ascii="Arial" w:eastAsia="宋体"/>
              </w:rPr>
              <w:t>NTP</w:t>
            </w:r>
            <w:r>
              <w:rPr>
                <w:rFonts w:ascii="Arial" w:eastAsia="宋体"/>
              </w:rPr>
              <w:t>服务器，或使用手动配置的</w:t>
            </w:r>
            <w:r>
              <w:rPr>
                <w:rFonts w:ascii="Arial" w:eastAsia="宋体"/>
              </w:rPr>
              <w:t>NTP</w:t>
            </w:r>
            <w:r>
              <w:rPr>
                <w:rFonts w:ascii="Arial" w:eastAsia="宋体"/>
              </w:rPr>
              <w:t>服务器。</w:t>
            </w:r>
          </w:p>
        </w:tc>
      </w:tr>
    </w:tbl>
    <w:p w:rsidR="0076708C" w:rsidRDefault="00D96EDB">
      <w:pPr>
        <w:pStyle w:val="P68B1DB1-ListParagraph103"/>
        <w:numPr>
          <w:ilvl w:val="2"/>
          <w:numId w:val="1"/>
        </w:numPr>
        <w:tabs>
          <w:tab w:val="left" w:pos="1076"/>
        </w:tabs>
        <w:spacing w:before="301"/>
        <w:ind w:left="1075" w:hanging="956"/>
      </w:pPr>
      <w:bookmarkStart w:id="1187" w:name="_bookmark745"/>
      <w:bookmarkEnd w:id="1187"/>
      <w:r>
        <w:rPr>
          <w:rFonts w:ascii="Arial" w:eastAsia="宋体"/>
        </w:rPr>
        <w:t>NtpServerUri</w:t>
      </w:r>
    </w:p>
    <w:p w:rsidR="0076708C" w:rsidRDefault="00D96EDB">
      <w:pPr>
        <w:pStyle w:val="a3"/>
        <w:spacing w:before="9"/>
        <w:rPr>
          <w:rFonts w:ascii="Courier New"/>
        </w:rPr>
      </w:pPr>
      <w:r>
        <w:pict>
          <v:group id="docshapegroup5234" o:spid="_x0000_s1070" style="position:absolute;margin-left:35.75pt;margin-top:12.1pt;width:523.8pt;height:15.75pt;z-index:-15321600;mso-wrap-distance-left:0;mso-wrap-distance-right:0;mso-position-horizontal-relative:page" coordorigin="715,242" coordsize="10476,315">
            <v:shape id="docshape5235" o:spid="_x0000_s1073" style="position:absolute;left:720;top:242;width:10466;height:315" coordorigin="720,242" coordsize="10466,315" o:spt="100" adj="0,,0" path="m720,247r1308,m720,552r1308,m2028,242r,315m2028,247r9158,m2028,552r9158,m2028,242r,315m11186,242r,315e" filled="f" strokeweight=".5pt">
              <v:stroke joinstyle="round"/>
              <v:formulas/>
              <v:path arrowok="t" o:connecttype="segments"/>
            </v:shape>
            <v:shape id="docshape5236" o:spid="_x0000_s1072" type="#_x0000_t202" style="position:absolute;left:2068;top:277;width:222;height:211" filled="f" stroked="f">
              <v:textbox inset="0,0,0,0">
                <w:txbxContent>
                  <w:p w:rsidR="00C50B16" w:rsidRDefault="00C50B16">
                    <w:pPr>
                      <w:pStyle w:val="P68B1DB1-Normal5"/>
                      <w:spacing w:line="207" w:lineRule="exact"/>
                    </w:pPr>
                    <w:r>
                      <w:rPr>
                        <w:rFonts w:ascii="Arial" w:eastAsia="宋体"/>
                      </w:rPr>
                      <w:t>否</w:t>
                    </w:r>
                  </w:p>
                </w:txbxContent>
              </v:textbox>
            </v:shape>
            <v:shape id="docshape5237" o:spid="_x0000_s1071" type="#_x0000_t202" style="position:absolute;left:720;top:247;width:1309;height:305" filled="f" strokeweight=".5pt">
              <v:textbox inset="0,0,0,0">
                <w:txbxContent>
                  <w:p w:rsidR="00C50B16" w:rsidRDefault="00C50B16">
                    <w:pPr>
                      <w:pStyle w:val="P68B1DB1-Normal47"/>
                      <w:spacing w:before="23"/>
                      <w:ind w:left="35"/>
                    </w:pPr>
                    <w:r>
                      <w:rPr>
                        <w:rFonts w:ascii="Arial" w:eastAsia="宋体"/>
                      </w:rPr>
                      <w:t>必填项</w:t>
                    </w:r>
                  </w:p>
                </w:txbxContent>
              </v:textbox>
            </v:shape>
            <w10:wrap type="topAndBottom" anchorx="page"/>
          </v:group>
        </w:pict>
      </w:r>
    </w:p>
    <w:p w:rsidR="0076708C" w:rsidRDefault="0076708C">
      <w:pPr>
        <w:rPr>
          <w:rFonts w:ascii="Courier New"/>
        </w:rPr>
        <w:sectPr w:rsidR="0076708C">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组件</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组件名称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时钟</w:t>
            </w:r>
            <w:r>
              <w:rPr>
                <w:rFonts w:ascii="Arial" w:eastAsia="宋体"/>
              </w:rPr>
              <w:t>ctrlr</w:t>
            </w:r>
          </w:p>
        </w:tc>
      </w:tr>
      <w:tr w:rsidR="0076708C">
        <w:trPr>
          <w:trHeight w:val="294"/>
        </w:trPr>
        <w:tc>
          <w:tcPr>
            <w:tcW w:w="1308" w:type="dxa"/>
            <w:vMerge w:val="restart"/>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变量</w:t>
            </w: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变量名称</w:t>
            </w:r>
          </w:p>
        </w:tc>
        <w:tc>
          <w:tcPr>
            <w:tcW w:w="6976" w:type="dxa"/>
            <w:gridSpan w:val="2"/>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NtpServerUri</w:t>
            </w:r>
          </w:p>
        </w:tc>
      </w:tr>
      <w:tr w:rsidR="0076708C">
        <w:trPr>
          <w:trHeight w:val="510"/>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变量实例</w:t>
            </w:r>
          </w:p>
        </w:tc>
        <w:tc>
          <w:tcPr>
            <w:tcW w:w="6976" w:type="dxa"/>
            <w:gridSpan w:val="2"/>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单个数字，允许多个服务器，主</w:t>
            </w:r>
            <w:r>
              <w:rPr>
                <w:rFonts w:ascii="Arial" w:eastAsia="宋体"/>
              </w:rPr>
              <w:t>NtpServer</w:t>
            </w:r>
            <w:r>
              <w:rPr>
                <w:rFonts w:ascii="Arial" w:eastAsia="宋体"/>
              </w:rPr>
              <w:t>具有实例</w:t>
            </w:r>
            <w:r>
              <w:rPr>
                <w:rFonts w:ascii="Arial" w:eastAsia="宋体"/>
              </w:rPr>
              <w:t xml:space="preserve"> </w:t>
            </w:r>
            <w:r>
              <w:rPr>
                <w:rFonts w:ascii="Arial" w:eastAsia="宋体"/>
              </w:rPr>
              <w:t>“</w:t>
            </w:r>
            <w:r>
              <w:rPr>
                <w:rFonts w:ascii="Arial" w:eastAsia="宋体"/>
              </w:rPr>
              <w:t>1</w:t>
            </w:r>
            <w:r>
              <w:rPr>
                <w:rFonts w:ascii="Arial" w:eastAsia="宋体"/>
              </w:rPr>
              <w:t>”</w:t>
            </w:r>
            <w:r>
              <w:rPr>
                <w:rFonts w:ascii="Arial" w:eastAsia="宋体"/>
              </w:rPr>
              <w:t>，辅助</w:t>
            </w:r>
            <w:r>
              <w:rPr>
                <w:rFonts w:ascii="Arial" w:eastAsia="宋体"/>
              </w:rPr>
              <w:t>NtpServer</w:t>
            </w:r>
            <w:r>
              <w:rPr>
                <w:rFonts w:ascii="Arial" w:eastAsia="宋体"/>
              </w:rPr>
              <w:t>具有实例</w:t>
            </w:r>
            <w:r>
              <w:rPr>
                <w:rFonts w:ascii="Arial" w:eastAsia="宋体"/>
              </w:rPr>
              <w:t xml:space="preserve"> </w:t>
            </w:r>
            <w:r>
              <w:rPr>
                <w:rFonts w:ascii="Arial" w:eastAsia="宋体"/>
              </w:rPr>
              <w:t>“</w:t>
            </w:r>
            <w:r>
              <w:rPr>
                <w:rFonts w:ascii="Arial" w:eastAsia="宋体"/>
              </w:rPr>
              <w:t>2</w:t>
            </w:r>
            <w:r>
              <w:rPr>
                <w:rFonts w:ascii="Arial" w:eastAsia="宋体"/>
              </w:rPr>
              <w:t>”</w:t>
            </w:r>
            <w:r>
              <w:rPr>
                <w:rFonts w:ascii="Arial" w:eastAsia="宋体"/>
              </w:rPr>
              <w:t>。等等</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字符串</w:t>
            </w:r>
          </w:p>
        </w:tc>
      </w:tr>
      <w:tr w:rsidR="0076708C">
        <w:trPr>
          <w:trHeight w:val="1269"/>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312" w:lineRule="auto"/>
            </w:pPr>
            <w:r>
              <w:rPr>
                <w:rFonts w:ascii="Arial" w:eastAsia="宋体"/>
              </w:rPr>
              <w:t>实现</w:t>
            </w:r>
            <w:r>
              <w:rPr>
                <w:rFonts w:ascii="Arial" w:eastAsia="宋体"/>
              </w:rPr>
              <w:t>NTP</w:t>
            </w:r>
            <w:r>
              <w:rPr>
                <w:rFonts w:ascii="Arial" w:eastAsia="宋体"/>
              </w:rPr>
              <w:t>客户端时，此变量可用于配置客户端</w:t>
            </w:r>
            <w:r>
              <w:rPr>
                <w:rFonts w:ascii="Arial" w:eastAsia="宋体"/>
              </w:rPr>
              <w:t xml:space="preserve">: </w:t>
            </w:r>
            <w:r>
              <w:rPr>
                <w:rFonts w:ascii="Arial" w:eastAsia="宋体"/>
              </w:rPr>
              <w:t>其中包含</w:t>
            </w:r>
            <w:r>
              <w:rPr>
                <w:rFonts w:ascii="Arial" w:eastAsia="宋体"/>
              </w:rPr>
              <w:t>NTP</w:t>
            </w:r>
            <w:r>
              <w:rPr>
                <w:rFonts w:ascii="Arial" w:eastAsia="宋体"/>
              </w:rPr>
              <w:t>服务器的地址。</w:t>
            </w:r>
          </w:p>
          <w:p w:rsidR="0076708C" w:rsidRDefault="0076708C">
            <w:pPr>
              <w:pStyle w:val="TableParagraph"/>
              <w:spacing w:before="1"/>
              <w:ind w:left="0"/>
              <w:rPr>
                <w:rFonts w:ascii="Courier New"/>
                <w:sz w:val="19"/>
              </w:rPr>
            </w:pPr>
          </w:p>
          <w:p w:rsidR="0076708C" w:rsidRDefault="00D96EDB">
            <w:pPr>
              <w:pStyle w:val="P68B1DB1-TableParagraph7"/>
              <w:spacing w:before="0" w:line="247" w:lineRule="auto"/>
              <w:ind w:right="185"/>
            </w:pPr>
            <w:r>
              <w:rPr>
                <w:rFonts w:ascii="Arial" w:eastAsia="宋体"/>
              </w:rPr>
              <w:t>可以配置多个</w:t>
            </w:r>
            <w:r>
              <w:rPr>
                <w:rFonts w:ascii="Arial" w:eastAsia="宋体"/>
              </w:rPr>
              <w:t>NTP</w:t>
            </w:r>
            <w:r>
              <w:rPr>
                <w:rFonts w:ascii="Arial" w:eastAsia="宋体"/>
              </w:rPr>
              <w:t>服务器。这些可以是备份</w:t>
            </w:r>
            <w:r>
              <w:rPr>
                <w:rFonts w:ascii="Arial" w:eastAsia="宋体"/>
              </w:rPr>
              <w:t>NTP</w:t>
            </w:r>
            <w:r>
              <w:rPr>
                <w:rFonts w:ascii="Arial" w:eastAsia="宋体"/>
              </w:rPr>
              <w:t>服务器。如果</w:t>
            </w:r>
            <w:r>
              <w:rPr>
                <w:rFonts w:ascii="Arial" w:eastAsia="宋体"/>
              </w:rPr>
              <w:t>NTP</w:t>
            </w:r>
            <w:r>
              <w:rPr>
                <w:rFonts w:ascii="Arial" w:eastAsia="宋体"/>
              </w:rPr>
              <w:t>客户端支持它，它还可以同时连接到多个</w:t>
            </w:r>
            <w:r>
              <w:rPr>
                <w:rFonts w:ascii="Arial" w:eastAsia="宋体"/>
              </w:rPr>
              <w:t>NTP</w:t>
            </w:r>
            <w:r>
              <w:rPr>
                <w:rFonts w:ascii="Arial" w:eastAsia="宋体"/>
              </w:rPr>
              <w:t>服务器，以获得更可靠的时间源。</w:t>
            </w:r>
          </w:p>
        </w:tc>
      </w:tr>
    </w:tbl>
    <w:p w:rsidR="0076708C" w:rsidRDefault="0076708C">
      <w:pPr>
        <w:pStyle w:val="a3"/>
        <w:spacing w:before="7"/>
        <w:rPr>
          <w:rFonts w:ascii="Courier New"/>
          <w:sz w:val="16"/>
        </w:rPr>
      </w:pPr>
    </w:p>
    <w:p w:rsidR="0076708C" w:rsidRDefault="00D96EDB">
      <w:pPr>
        <w:pStyle w:val="P68B1DB1-ListParagraph103"/>
        <w:numPr>
          <w:ilvl w:val="2"/>
          <w:numId w:val="1"/>
        </w:numPr>
        <w:tabs>
          <w:tab w:val="left" w:pos="1076"/>
        </w:tabs>
        <w:spacing w:before="97"/>
        <w:ind w:left="1075" w:hanging="956"/>
      </w:pPr>
      <w:bookmarkStart w:id="1188" w:name="_bookmark746"/>
      <w:bookmarkEnd w:id="1188"/>
      <w:r>
        <w:rPr>
          <w:rFonts w:ascii="Arial" w:eastAsia="宋体"/>
        </w:rPr>
        <w:t>时间偏移</w:t>
      </w:r>
    </w:p>
    <w:p w:rsidR="0076708C" w:rsidRDefault="0076708C">
      <w:pPr>
        <w:pStyle w:val="a3"/>
        <w:spacing w:before="3" w:after="1"/>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时钟</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时间偏移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字符串</w:t>
            </w:r>
          </w:p>
        </w:tc>
      </w:tr>
      <w:tr w:rsidR="0076708C">
        <w:trPr>
          <w:trHeight w:val="160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before="80"/>
            </w:pPr>
            <w:r>
              <w:rPr>
                <w:rFonts w:ascii="Arial" w:eastAsia="宋体"/>
              </w:rPr>
              <w:t>配置的当前本地时间偏移，格式为</w:t>
            </w:r>
            <w:r>
              <w:rPr>
                <w:rFonts w:ascii="Arial" w:eastAsia="宋体"/>
              </w:rPr>
              <w:t xml:space="preserve">: </w:t>
            </w:r>
            <w:r>
              <w:rPr>
                <w:rFonts w:ascii="Arial" w:eastAsia="宋体"/>
              </w:rPr>
              <w:t>“</w:t>
            </w:r>
            <w:r>
              <w:rPr>
                <w:rFonts w:ascii="Arial" w:eastAsia="宋体"/>
              </w:rPr>
              <w:t>+ 01:00</w:t>
            </w:r>
            <w:r>
              <w:rPr>
                <w:rFonts w:ascii="Arial" w:eastAsia="宋体"/>
              </w:rPr>
              <w:t>”</w:t>
            </w:r>
            <w:r>
              <w:rPr>
                <w:rFonts w:ascii="Arial" w:eastAsia="宋体"/>
              </w:rPr>
              <w:t xml:space="preserve"> </w:t>
            </w:r>
            <w:r>
              <w:rPr>
                <w:rFonts w:ascii="Arial" w:eastAsia="宋体"/>
              </w:rPr>
              <w:t>、</w:t>
            </w:r>
            <w:r>
              <w:rPr>
                <w:rFonts w:ascii="Arial" w:eastAsia="宋体"/>
              </w:rPr>
              <w:t>“</w:t>
            </w:r>
            <w:r>
              <w:rPr>
                <w:rFonts w:ascii="Arial" w:eastAsia="宋体"/>
              </w:rPr>
              <w:t>-02:00</w:t>
            </w:r>
            <w:r>
              <w:rPr>
                <w:rFonts w:ascii="Arial" w:eastAsia="宋体"/>
              </w:rPr>
              <w:t>”</w:t>
            </w:r>
            <w:r>
              <w:rPr>
                <w:rFonts w:ascii="Arial" w:eastAsia="宋体"/>
              </w:rPr>
              <w:t xml:space="preserve"> </w:t>
            </w:r>
            <w:r>
              <w:rPr>
                <w:rFonts w:ascii="Arial" w:eastAsia="宋体"/>
              </w:rPr>
              <w:t>等。</w:t>
            </w:r>
          </w:p>
          <w:p w:rsidR="0076708C" w:rsidRDefault="0076708C">
            <w:pPr>
              <w:pStyle w:val="TableParagraph"/>
              <w:spacing w:before="8"/>
              <w:ind w:left="0"/>
              <w:rPr>
                <w:rFonts w:ascii="Courier New"/>
                <w:sz w:val="24"/>
              </w:rPr>
            </w:pPr>
          </w:p>
          <w:p w:rsidR="0076708C" w:rsidRDefault="00D96EDB">
            <w:pPr>
              <w:pStyle w:val="P68B1DB1-TableParagraph7"/>
              <w:spacing w:before="0"/>
            </w:pPr>
            <w:r>
              <w:rPr>
                <w:rFonts w:ascii="Arial" w:eastAsia="宋体"/>
              </w:rPr>
              <w:t>当使用</w:t>
            </w:r>
            <w:r>
              <w:rPr>
                <w:rFonts w:ascii="Arial" w:eastAsia="宋体"/>
              </w:rPr>
              <w:t>TimeOffset</w:t>
            </w:r>
            <w:r>
              <w:rPr>
                <w:rFonts w:ascii="Arial" w:eastAsia="宋体"/>
              </w:rPr>
              <w:t>时，建议不要实现</w:t>
            </w:r>
            <w:r>
              <w:rPr>
                <w:rFonts w:ascii="Arial" w:eastAsia="宋体"/>
              </w:rPr>
              <w:t xml:space="preserve">: </w:t>
            </w:r>
            <w:hyperlink w:anchor="_bookmark750" w:history="1">
              <w:r>
                <w:rPr>
                  <w:rFonts w:ascii="Courier New"/>
                  <w:color w:val="0000ED"/>
                </w:rPr>
                <w:t>TimeZone</w:t>
              </w:r>
            </w:hyperlink>
            <w:r>
              <w:rPr>
                <w:rFonts w:ascii="Arial" w:eastAsia="宋体"/>
              </w:rPr>
              <w:t>。如果充电站同时实施了</w:t>
            </w:r>
          </w:p>
          <w:p w:rsidR="0076708C" w:rsidRDefault="00D96EDB">
            <w:pPr>
              <w:pStyle w:val="P68B1DB1-TableParagraph7"/>
              <w:spacing w:before="49"/>
            </w:pPr>
            <w:hyperlink w:anchor="_bookmark746" w:history="1">
              <w:r>
                <w:rPr>
                  <w:rFonts w:ascii="Courier New"/>
                  <w:color w:val="0000ED"/>
                </w:rPr>
                <w:t>TimeOffset</w:t>
              </w:r>
            </w:hyperlink>
            <w:r>
              <w:rPr>
                <w:rFonts w:ascii="Arial" w:eastAsia="宋体"/>
              </w:rPr>
              <w:t>和</w:t>
            </w:r>
            <w:hyperlink w:anchor="_bookmark750" w:history="1">
              <w:r>
                <w:rPr>
                  <w:rFonts w:ascii="Courier New"/>
                  <w:color w:val="0000ED"/>
                </w:rPr>
                <w:t>TimeZone</w:t>
              </w:r>
            </w:hyperlink>
            <w:r>
              <w:rPr>
                <w:rFonts w:ascii="Arial" w:eastAsia="宋体"/>
              </w:rPr>
              <w:t>建议不要同时使用。</w:t>
            </w:r>
          </w:p>
          <w:p w:rsidR="0076708C" w:rsidRDefault="0076708C">
            <w:pPr>
              <w:pStyle w:val="TableParagraph"/>
              <w:spacing w:before="4"/>
              <w:ind w:left="0"/>
              <w:rPr>
                <w:rFonts w:ascii="Courier New"/>
                <w:sz w:val="23"/>
              </w:rPr>
            </w:pPr>
          </w:p>
          <w:p w:rsidR="0076708C" w:rsidRDefault="00D96EDB">
            <w:pPr>
              <w:pStyle w:val="P68B1DB1-TableParagraph7"/>
              <w:spacing w:before="0"/>
            </w:pPr>
            <w:r>
              <w:rPr>
                <w:rFonts w:ascii="Arial" w:eastAsia="宋体"/>
              </w:rPr>
              <w:t>时间偏移用于显示目的。</w:t>
            </w:r>
          </w:p>
        </w:tc>
      </w:tr>
    </w:tbl>
    <w:p w:rsidR="0076708C" w:rsidRDefault="00D96EDB">
      <w:pPr>
        <w:pStyle w:val="P68B1DB1-ListParagraph103"/>
        <w:numPr>
          <w:ilvl w:val="2"/>
          <w:numId w:val="1"/>
        </w:numPr>
        <w:tabs>
          <w:tab w:val="left" w:pos="1076"/>
        </w:tabs>
        <w:spacing w:before="300"/>
        <w:ind w:left="1075" w:hanging="956"/>
      </w:pPr>
      <w:bookmarkStart w:id="1189" w:name="_bookmark747"/>
      <w:bookmarkEnd w:id="1189"/>
      <w:r>
        <w:rPr>
          <w:rFonts w:ascii="Arial" w:eastAsia="宋体"/>
        </w:rPr>
        <w:t>NextTimeOffsetTransitionDateTime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时钟</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NextTimeOffsetTransitionDateTime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日期时间</w:t>
            </w:r>
          </w:p>
        </w:tc>
      </w:tr>
      <w:tr w:rsidR="0076708C">
        <w:trPr>
          <w:trHeight w:val="782"/>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下一次时间偏移转换的日期时间。在此日期时间，显示给</w:t>
            </w:r>
            <w:r>
              <w:rPr>
                <w:rFonts w:ascii="Arial" w:eastAsia="宋体"/>
              </w:rPr>
              <w:t>EV</w:t>
            </w:r>
            <w:r>
              <w:rPr>
                <w:rFonts w:ascii="Arial" w:eastAsia="宋体"/>
              </w:rPr>
              <w:t>驾驶员的时钟将被给予</w:t>
            </w:r>
          </w:p>
          <w:p w:rsidR="0076708C" w:rsidRDefault="00D96EDB">
            <w:pPr>
              <w:pStyle w:val="P68B1DB1-TableParagraph7"/>
              <w:spacing w:before="63"/>
            </w:pPr>
            <w:r>
              <w:rPr>
                <w:rFonts w:ascii="Arial" w:eastAsia="宋体"/>
              </w:rPr>
              <w:t>通过</w:t>
            </w:r>
            <w:r>
              <w:rPr>
                <w:rFonts w:ascii="Arial" w:eastAsia="宋体"/>
              </w:rPr>
              <w:t xml:space="preserve"> </w:t>
            </w:r>
            <w:r>
              <w:rPr>
                <w:rFonts w:ascii="Arial" w:eastAsia="宋体"/>
              </w:rPr>
              <w:t>“</w:t>
            </w:r>
            <w:r>
              <w:rPr>
                <w:rFonts w:ascii="Arial" w:eastAsia="宋体"/>
              </w:rPr>
              <w:t xml:space="preserve">timeoffsetnexttransition' </w:t>
            </w:r>
            <w:hyperlink w:anchor="_bookmark748" w:history="1">
              <w:r>
                <w:rPr>
                  <w:color w:val="0000ED"/>
                </w:rPr>
                <w:t>”</w:t>
              </w:r>
            </w:hyperlink>
            <w:r>
              <w:rPr>
                <w:rFonts w:ascii="Arial" w:eastAsia="宋体"/>
              </w:rPr>
              <w:t>配置的新偏移量。</w:t>
            </w:r>
          </w:p>
          <w:p w:rsidR="0076708C" w:rsidRDefault="00D96EDB">
            <w:pPr>
              <w:pStyle w:val="P68B1DB1-TableParagraph7"/>
              <w:spacing w:before="7"/>
            </w:pPr>
            <w:r>
              <w:rPr>
                <w:rFonts w:ascii="Arial" w:eastAsia="宋体"/>
              </w:rPr>
              <w:t>这可以用于手动配置夏令时周期的下一个开始或结束。</w:t>
            </w:r>
          </w:p>
        </w:tc>
      </w:tr>
    </w:tbl>
    <w:p w:rsidR="0076708C" w:rsidRDefault="00D96EDB">
      <w:pPr>
        <w:pStyle w:val="P68B1DB1-ListParagraph103"/>
        <w:numPr>
          <w:ilvl w:val="2"/>
          <w:numId w:val="1"/>
        </w:numPr>
        <w:tabs>
          <w:tab w:val="left" w:pos="1076"/>
        </w:tabs>
        <w:spacing w:before="300"/>
        <w:ind w:left="1075" w:hanging="956"/>
      </w:pPr>
      <w:bookmarkStart w:id="1190" w:name="_bookmark748"/>
      <w:bookmarkEnd w:id="1190"/>
      <w:r>
        <w:rPr>
          <w:rFonts w:ascii="Arial" w:eastAsia="宋体"/>
        </w:rPr>
        <w:t>TimeOffsetNextTransition</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时钟</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时间偏移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NextTransition</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字符串</w:t>
            </w:r>
          </w:p>
        </w:tc>
      </w:tr>
      <w:tr w:rsidR="0076708C">
        <w:trPr>
          <w:trHeight w:val="1055"/>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before="80"/>
            </w:pPr>
            <w:r>
              <w:rPr>
                <w:rFonts w:ascii="Arial" w:eastAsia="宋体"/>
              </w:rPr>
              <w:t>下一本地时间偏移的格式为</w:t>
            </w:r>
            <w:r>
              <w:rPr>
                <w:rFonts w:ascii="Arial" w:eastAsia="宋体"/>
              </w:rPr>
              <w:t xml:space="preserve">: </w:t>
            </w:r>
            <w:r>
              <w:rPr>
                <w:rFonts w:ascii="Arial" w:eastAsia="宋体"/>
              </w:rPr>
              <w:t>“</w:t>
            </w:r>
            <w:r>
              <w:rPr>
                <w:rFonts w:ascii="Arial" w:eastAsia="宋体"/>
              </w:rPr>
              <w:t>+ 01:00</w:t>
            </w:r>
            <w:r>
              <w:rPr>
                <w:rFonts w:ascii="Arial" w:eastAsia="宋体"/>
              </w:rPr>
              <w:t>”</w:t>
            </w:r>
            <w:r>
              <w:rPr>
                <w:rFonts w:ascii="Arial" w:eastAsia="宋体"/>
              </w:rPr>
              <w:t xml:space="preserve"> </w:t>
            </w:r>
            <w:r>
              <w:rPr>
                <w:rFonts w:ascii="Arial" w:eastAsia="宋体"/>
              </w:rPr>
              <w:t>、</w:t>
            </w:r>
            <w:r>
              <w:rPr>
                <w:rFonts w:ascii="Arial" w:eastAsia="宋体"/>
              </w:rPr>
              <w:t>“</w:t>
            </w:r>
            <w:r>
              <w:rPr>
                <w:rFonts w:ascii="Arial" w:eastAsia="宋体"/>
              </w:rPr>
              <w:t>-02:00</w:t>
            </w:r>
            <w:r>
              <w:rPr>
                <w:rFonts w:ascii="Arial" w:eastAsia="宋体"/>
              </w:rPr>
              <w:t>”</w:t>
            </w:r>
            <w:r>
              <w:rPr>
                <w:rFonts w:ascii="Arial" w:eastAsia="宋体"/>
              </w:rPr>
              <w:t xml:space="preserve"> </w:t>
            </w:r>
            <w:r>
              <w:rPr>
                <w:rFonts w:ascii="Arial" w:eastAsia="宋体"/>
              </w:rPr>
              <w:t>等。</w:t>
            </w:r>
          </w:p>
          <w:p w:rsidR="0076708C" w:rsidRDefault="00D96EDB">
            <w:pPr>
              <w:pStyle w:val="P68B1DB1-TableParagraph7"/>
              <w:spacing w:before="7"/>
            </w:pPr>
            <w:r>
              <w:rPr>
                <w:rFonts w:ascii="Arial" w:eastAsia="宋体"/>
              </w:rPr>
              <w:t>将在通过配置的下一次偏移转换时设置的新偏移</w:t>
            </w:r>
          </w:p>
          <w:p w:rsidR="0076708C" w:rsidRDefault="00D96EDB">
            <w:pPr>
              <w:pStyle w:val="P68B1DB1-TableParagraph7"/>
              <w:spacing w:before="63"/>
            </w:pPr>
            <w:hyperlink w:anchor="_bookmark747" w:history="1">
              <w:r>
                <w:rPr>
                  <w:color w:val="0000ED"/>
                </w:rPr>
                <w:t>'NextTimeOffsetTransitionDateTime'</w:t>
              </w:r>
            </w:hyperlink>
            <w:r>
              <w:rPr>
                <w:rFonts w:ascii="Arial" w:eastAsia="宋体"/>
              </w:rPr>
              <w:t>.</w:t>
            </w:r>
          </w:p>
          <w:p w:rsidR="0076708C" w:rsidRDefault="00D96EDB">
            <w:pPr>
              <w:pStyle w:val="P68B1DB1-TableParagraph7"/>
              <w:spacing w:before="7"/>
            </w:pPr>
            <w:r>
              <w:rPr>
                <w:rFonts w:ascii="Arial" w:eastAsia="宋体"/>
              </w:rPr>
              <w:t>这可以用于手动配置夏令时期的开始或结束的偏移。</w:t>
            </w:r>
          </w:p>
        </w:tc>
      </w:tr>
    </w:tbl>
    <w:p w:rsidR="0076708C" w:rsidRDefault="00D96EDB">
      <w:pPr>
        <w:pStyle w:val="P68B1DB1-ListParagraph103"/>
        <w:numPr>
          <w:ilvl w:val="2"/>
          <w:numId w:val="1"/>
        </w:numPr>
        <w:tabs>
          <w:tab w:val="left" w:pos="1076"/>
        </w:tabs>
        <w:spacing w:before="301"/>
        <w:ind w:left="1075" w:hanging="956"/>
      </w:pPr>
      <w:bookmarkStart w:id="1191" w:name="_bookmark749"/>
      <w:bookmarkEnd w:id="1191"/>
      <w:r>
        <w:rPr>
          <w:rFonts w:ascii="Arial" w:eastAsia="宋体"/>
        </w:rPr>
        <w:t>时间源</w:t>
      </w:r>
    </w:p>
    <w:p w:rsidR="0076708C" w:rsidRDefault="00D96EDB">
      <w:pPr>
        <w:pStyle w:val="a3"/>
        <w:spacing w:before="8"/>
        <w:rPr>
          <w:rFonts w:ascii="Courier New"/>
        </w:rPr>
      </w:pPr>
      <w:r>
        <w:pict>
          <v:group id="docshapegroup5238" o:spid="_x0000_s1066" style="position:absolute;margin-left:35.75pt;margin-top:12.05pt;width:523.8pt;height:15.75pt;z-index:-15321088;mso-wrap-distance-left:0;mso-wrap-distance-right:0;mso-position-horizontal-relative:page" coordorigin="715,241" coordsize="10476,315">
            <v:shape id="docshape5239" o:spid="_x0000_s1069" style="position:absolute;left:720;top:240;width:10466;height:315" coordorigin="720,241" coordsize="10466,315" o:spt="100" adj="0,,0" path="m720,246r1308,m720,551r1308,m2028,241r,315m2028,246r9158,m2028,551r9158,m2028,241r,315m11186,241r,315e" filled="f" strokeweight=".5pt">
              <v:stroke joinstyle="round"/>
              <v:formulas/>
              <v:path arrowok="t" o:connecttype="segments"/>
            </v:shape>
            <v:shape id="docshape5240" o:spid="_x0000_s1068" type="#_x0000_t202" style="position:absolute;left:2068;top:276;width:294;height:211" filled="f" stroked="f">
              <v:textbox inset="0,0,0,0">
                <w:txbxContent>
                  <w:p w:rsidR="00C50B16" w:rsidRDefault="00C50B16">
                    <w:pPr>
                      <w:pStyle w:val="P68B1DB1-Normal5"/>
                      <w:spacing w:line="207" w:lineRule="exact"/>
                    </w:pPr>
                    <w:r>
                      <w:rPr>
                        <w:rFonts w:ascii="Arial" w:eastAsia="宋体"/>
                      </w:rPr>
                      <w:t>是</w:t>
                    </w:r>
                  </w:p>
                </w:txbxContent>
              </v:textbox>
            </v:shape>
            <v:shape id="docshape5241" o:spid="_x0000_s1067" type="#_x0000_t202" style="position:absolute;left:720;top:245;width:1309;height:305" filled="f" strokeweight=".5pt">
              <v:textbox inset="0,0,0,0">
                <w:txbxContent>
                  <w:p w:rsidR="00C50B16" w:rsidRDefault="00C50B16">
                    <w:pPr>
                      <w:pStyle w:val="P68B1DB1-Normal47"/>
                      <w:spacing w:before="23"/>
                      <w:ind w:left="35"/>
                    </w:pPr>
                    <w:r>
                      <w:rPr>
                        <w:rFonts w:ascii="Arial" w:eastAsia="宋体"/>
                      </w:rPr>
                      <w:t>必填项</w:t>
                    </w:r>
                  </w:p>
                </w:txbxContent>
              </v:textbox>
            </v:shape>
            <w10:wrap type="topAndBottom" anchorx="page"/>
          </v:group>
        </w:pict>
      </w:r>
    </w:p>
    <w:p w:rsidR="0076708C" w:rsidRDefault="0076708C">
      <w:pPr>
        <w:rPr>
          <w:rFonts w:ascii="Courier New"/>
        </w:rPr>
        <w:sectPr w:rsidR="0076708C">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组件</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组件名称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时钟</w:t>
            </w:r>
            <w:r>
              <w:rPr>
                <w:rFonts w:ascii="Arial" w:eastAsia="宋体"/>
              </w:rPr>
              <w:t>ctrlr</w:t>
            </w:r>
          </w:p>
        </w:tc>
      </w:tr>
      <w:tr w:rsidR="0076708C">
        <w:trPr>
          <w:trHeight w:val="294"/>
        </w:trPr>
        <w:tc>
          <w:tcPr>
            <w:tcW w:w="1308" w:type="dxa"/>
            <w:vMerge w:val="restart"/>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变量</w:t>
            </w: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变量名称</w:t>
            </w:r>
          </w:p>
        </w:tc>
        <w:tc>
          <w:tcPr>
            <w:tcW w:w="6976" w:type="dxa"/>
            <w:gridSpan w:val="2"/>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时间源</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vMerge w:val="restart"/>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序列列表</w:t>
            </w:r>
          </w:p>
        </w:tc>
      </w:tr>
      <w:tr w:rsidR="0076708C">
        <w:trPr>
          <w:trHeight w:val="726"/>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值列表</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27"/>
              <w:jc w:val="both"/>
            </w:pPr>
            <w:r>
              <w:rPr>
                <w:rFonts w:ascii="Arial" w:eastAsia="宋体"/>
              </w:rPr>
              <w:t>所有实现的时间源的列表。可能的值</w:t>
            </w:r>
            <w:r>
              <w:rPr>
                <w:rFonts w:ascii="Arial" w:eastAsia="宋体"/>
              </w:rPr>
              <w:t>: Heartbeat</w:t>
            </w:r>
            <w:r>
              <w:rPr>
                <w:rFonts w:ascii="Arial" w:eastAsia="宋体"/>
              </w:rPr>
              <w:t>，</w:t>
            </w:r>
            <w:r>
              <w:rPr>
                <w:rFonts w:ascii="Arial" w:eastAsia="宋体"/>
              </w:rPr>
              <w:t>NTP</w:t>
            </w:r>
            <w:r>
              <w:rPr>
                <w:rFonts w:ascii="Arial" w:eastAsia="宋体"/>
              </w:rPr>
              <w:t>，</w:t>
            </w:r>
            <w:r>
              <w:rPr>
                <w:rFonts w:ascii="Arial" w:eastAsia="宋体"/>
              </w:rPr>
              <w:t>GPS</w:t>
            </w:r>
            <w:r>
              <w:rPr>
                <w:rFonts w:ascii="Arial" w:eastAsia="宋体"/>
              </w:rPr>
              <w:t>，</w:t>
            </w:r>
            <w:r>
              <w:rPr>
                <w:rFonts w:ascii="Arial" w:eastAsia="宋体"/>
              </w:rPr>
              <w:t>RealTimeClock</w:t>
            </w:r>
            <w:r>
              <w:rPr>
                <w:rFonts w:ascii="Arial" w:eastAsia="宋体"/>
              </w:rPr>
              <w:t>，</w:t>
            </w:r>
            <w:r>
              <w:rPr>
                <w:rFonts w:ascii="Arial" w:eastAsia="宋体"/>
              </w:rPr>
              <w:t>MobileNetwork</w:t>
            </w:r>
            <w:r>
              <w:rPr>
                <w:rFonts w:ascii="Arial" w:eastAsia="宋体"/>
              </w:rPr>
              <w:t>，</w:t>
            </w:r>
            <w:r>
              <w:rPr>
                <w:rFonts w:ascii="Arial" w:eastAsia="宋体"/>
              </w:rPr>
              <w:t>radiotimtransmitter</w:t>
            </w:r>
          </w:p>
        </w:tc>
      </w:tr>
      <w:tr w:rsidR="0076708C">
        <w:trPr>
          <w:trHeight w:val="3493"/>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312" w:lineRule="auto"/>
              <w:ind w:right="88"/>
            </w:pPr>
            <w:r>
              <w:rPr>
                <w:rFonts w:ascii="Arial" w:eastAsia="宋体"/>
              </w:rPr>
              <w:t>通过此变量，充电站为</w:t>
            </w:r>
            <w:r>
              <w:rPr>
                <w:rFonts w:ascii="Arial" w:eastAsia="宋体"/>
              </w:rPr>
              <w:t>CSMS</w:t>
            </w:r>
            <w:r>
              <w:rPr>
                <w:rFonts w:ascii="Arial" w:eastAsia="宋体"/>
              </w:rPr>
              <w:t>提供配置时钟源的选项</w:t>
            </w:r>
            <w:r>
              <w:rPr>
                <w:rFonts w:ascii="Arial" w:eastAsia="宋体"/>
              </w:rPr>
              <w:t xml:space="preserve"> (</w:t>
            </w:r>
            <w:r>
              <w:rPr>
                <w:rFonts w:ascii="Arial" w:eastAsia="宋体"/>
              </w:rPr>
              <w:t>如果实现了多个</w:t>
            </w:r>
            <w:r>
              <w:rPr>
                <w:rFonts w:ascii="Arial" w:eastAsia="宋体"/>
              </w:rPr>
              <w:t>)</w:t>
            </w:r>
            <w:r>
              <w:rPr>
                <w:rFonts w:ascii="Arial" w:eastAsia="宋体"/>
              </w:rPr>
              <w:t>。</w:t>
            </w:r>
          </w:p>
          <w:p w:rsidR="0076708C" w:rsidRDefault="00D96EDB">
            <w:pPr>
              <w:pStyle w:val="P68B1DB1-TableParagraph7"/>
              <w:spacing w:before="6" w:line="544" w:lineRule="exact"/>
              <w:ind w:right="2152"/>
            </w:pPr>
            <w:r>
              <w:rPr>
                <w:rFonts w:ascii="Arial" w:eastAsia="宋体"/>
              </w:rPr>
              <w:t>通过提供可能的源的列表，</w:t>
            </w:r>
            <w:r>
              <w:rPr>
                <w:rFonts w:ascii="Arial" w:eastAsia="宋体"/>
              </w:rPr>
              <w:t>CSO</w:t>
            </w:r>
            <w:r>
              <w:rPr>
                <w:rFonts w:ascii="Arial" w:eastAsia="宋体"/>
              </w:rPr>
              <w:t>可以配置回退源。示例</w:t>
            </w:r>
            <w:r>
              <w:rPr>
                <w:rFonts w:ascii="Arial" w:eastAsia="宋体"/>
              </w:rPr>
              <w:t>:</w:t>
            </w:r>
          </w:p>
          <w:p w:rsidR="0076708C" w:rsidRDefault="00D96EDB">
            <w:pPr>
              <w:pStyle w:val="P68B1DB1-TableParagraph7"/>
              <w:spacing w:before="0" w:line="147" w:lineRule="exact"/>
            </w:pPr>
            <w:r>
              <w:rPr>
                <w:rFonts w:ascii="Arial" w:eastAsia="宋体"/>
              </w:rPr>
              <w:t>“</w:t>
            </w:r>
            <w:r>
              <w:rPr>
                <w:rFonts w:ascii="Arial" w:eastAsia="宋体"/>
              </w:rPr>
              <w:t>NTP</w:t>
            </w:r>
            <w:r>
              <w:rPr>
                <w:rFonts w:ascii="Arial" w:eastAsia="宋体"/>
              </w:rPr>
              <w:t>，心跳</w:t>
            </w:r>
            <w:r>
              <w:rPr>
                <w:rFonts w:ascii="Arial" w:eastAsia="宋体"/>
              </w:rPr>
              <w:t>”</w:t>
            </w:r>
            <w:r>
              <w:rPr>
                <w:rFonts w:ascii="Arial" w:eastAsia="宋体"/>
              </w:rPr>
              <w:t xml:space="preserve"> </w:t>
            </w:r>
            <w:r>
              <w:rPr>
                <w:rFonts w:ascii="Arial" w:eastAsia="宋体"/>
              </w:rPr>
              <w:t>意味着，使用</w:t>
            </w:r>
            <w:r>
              <w:rPr>
                <w:rFonts w:ascii="Arial" w:eastAsia="宋体"/>
              </w:rPr>
              <w:t>NTP</w:t>
            </w:r>
            <w:r>
              <w:rPr>
                <w:rFonts w:ascii="Arial" w:eastAsia="宋体"/>
              </w:rPr>
              <w:t>，但是当没有</w:t>
            </w:r>
            <w:r>
              <w:rPr>
                <w:rFonts w:ascii="Arial" w:eastAsia="宋体"/>
              </w:rPr>
              <w:t>NTP</w:t>
            </w:r>
            <w:r>
              <w:rPr>
                <w:rFonts w:ascii="Arial" w:eastAsia="宋体"/>
              </w:rPr>
              <w:t>服务器响应，使用时间同步通过</w:t>
            </w:r>
          </w:p>
          <w:p w:rsidR="0076708C" w:rsidRDefault="00D96EDB">
            <w:pPr>
              <w:pStyle w:val="P68B1DB1-TableParagraph7"/>
              <w:spacing w:before="63"/>
            </w:pPr>
            <w:r>
              <w:rPr>
                <w:rFonts w:ascii="Arial" w:eastAsia="宋体"/>
              </w:rPr>
              <w:t>心跳。</w:t>
            </w:r>
          </w:p>
          <w:p w:rsidR="0076708C" w:rsidRDefault="0076708C">
            <w:pPr>
              <w:pStyle w:val="TableParagraph"/>
              <w:spacing w:before="6"/>
              <w:ind w:left="0"/>
              <w:rPr>
                <w:rFonts w:ascii="Courier New"/>
                <w:sz w:val="24"/>
              </w:rPr>
            </w:pPr>
          </w:p>
          <w:p w:rsidR="0076708C" w:rsidRDefault="00D96EDB">
            <w:pPr>
              <w:pStyle w:val="P68B1DB1-TableParagraph7"/>
              <w:spacing w:before="0" w:line="244" w:lineRule="auto"/>
              <w:ind w:right="185"/>
            </w:pPr>
            <w:r>
              <w:rPr>
                <w:rFonts w:ascii="Arial" w:eastAsia="宋体"/>
              </w:rPr>
              <w:t>注意</w:t>
            </w:r>
            <w:r>
              <w:rPr>
                <w:rFonts w:ascii="Arial" w:eastAsia="宋体"/>
              </w:rPr>
              <w:t xml:space="preserve">: </w:t>
            </w:r>
            <w:r>
              <w:rPr>
                <w:rFonts w:ascii="Arial" w:eastAsia="宋体"/>
              </w:rPr>
              <w:t>无线电时间发射器</w:t>
            </w:r>
            <w:r>
              <w:rPr>
                <w:rFonts w:ascii="Arial" w:eastAsia="宋体"/>
              </w:rPr>
              <w:t xml:space="preserve">: </w:t>
            </w:r>
            <w:r>
              <w:rPr>
                <w:rFonts w:ascii="Arial" w:eastAsia="宋体"/>
              </w:rPr>
              <w:t>在全球各地，低频无线电发射器提供准确的当地时间信息，例如德国的</w:t>
            </w:r>
            <w:r>
              <w:rPr>
                <w:rFonts w:ascii="Arial" w:eastAsia="宋体"/>
              </w:rPr>
              <w:t>DCF77</w:t>
            </w:r>
            <w:r>
              <w:rPr>
                <w:rFonts w:ascii="Arial" w:eastAsia="宋体"/>
              </w:rPr>
              <w:t>，英国的</w:t>
            </w:r>
            <w:r>
              <w:rPr>
                <w:rFonts w:ascii="Arial" w:eastAsia="宋体"/>
              </w:rPr>
              <w:t>MSF</w:t>
            </w:r>
            <w:r>
              <w:rPr>
                <w:rFonts w:ascii="Arial" w:eastAsia="宋体"/>
              </w:rPr>
              <w:t>，日本的</w:t>
            </w:r>
            <w:r>
              <w:rPr>
                <w:rFonts w:ascii="Arial" w:eastAsia="宋体"/>
              </w:rPr>
              <w:t>JJY</w:t>
            </w:r>
            <w:r>
              <w:rPr>
                <w:rFonts w:ascii="Arial" w:eastAsia="宋体"/>
              </w:rPr>
              <w:t>等。这种无线电时钟可以用作充电站的时间源。充电站应将广播时间转换为</w:t>
            </w:r>
            <w:r>
              <w:rPr>
                <w:rFonts w:ascii="Arial" w:eastAsia="宋体"/>
              </w:rPr>
              <w:t>UTC</w:t>
            </w:r>
            <w:r>
              <w:rPr>
                <w:rFonts w:ascii="Arial" w:eastAsia="宋体"/>
              </w:rPr>
              <w:t>。对于此</w:t>
            </w:r>
            <w:hyperlink w:anchor="_bookmark750" w:history="1">
              <w:r>
                <w:rPr>
                  <w:rFonts w:ascii="Courier New"/>
                  <w:color w:val="0000ED"/>
                </w:rPr>
                <w:t>时区</w:t>
              </w:r>
            </w:hyperlink>
            <w:r>
              <w:rPr>
                <w:rFonts w:ascii="Arial" w:eastAsia="宋体"/>
              </w:rPr>
              <w:t xml:space="preserve"> </w:t>
            </w:r>
            <w:r>
              <w:rPr>
                <w:rFonts w:ascii="Arial" w:eastAsia="宋体"/>
              </w:rPr>
              <w:t>，可以使用</w:t>
            </w:r>
            <w:hyperlink w:anchor="_bookmark746" w:history="1">
              <w:r>
                <w:rPr>
                  <w:rFonts w:ascii="Courier New"/>
                  <w:color w:val="0000ED"/>
                </w:rPr>
                <w:t>TimeOffset</w:t>
              </w:r>
            </w:hyperlink>
            <w:r>
              <w:rPr>
                <w:rFonts w:ascii="Arial" w:eastAsia="宋体"/>
              </w:rPr>
              <w:t>、</w:t>
            </w:r>
            <w:hyperlink w:anchor="_bookmark747" w:history="1">
              <w:r>
                <w:rPr>
                  <w:color w:val="0000ED"/>
                </w:rPr>
                <w:t>“nexttimeoffsettransitiondatetime”</w:t>
              </w:r>
            </w:hyperlink>
            <w:r>
              <w:rPr>
                <w:rFonts w:ascii="Arial" w:eastAsia="宋体"/>
              </w:rPr>
              <w:t xml:space="preserve"> </w:t>
            </w:r>
            <w:r>
              <w:rPr>
                <w:rFonts w:ascii="Arial" w:eastAsia="宋体"/>
              </w:rPr>
              <w:t>和</w:t>
            </w:r>
            <w:r>
              <w:rPr>
                <w:rFonts w:ascii="Arial" w:eastAsia="宋体"/>
              </w:rPr>
              <w:t xml:space="preserve"> </w:t>
            </w:r>
            <w:hyperlink w:anchor="_bookmark748" w:history="1">
              <w:r>
                <w:rPr>
                  <w:color w:val="0000ED"/>
                </w:rPr>
                <w:t>“timeoffsetnexttransition'</w:t>
              </w:r>
            </w:hyperlink>
            <w:r>
              <w:rPr>
                <w:rFonts w:ascii="Arial" w:eastAsia="宋体"/>
              </w:rPr>
              <w:t>。</w:t>
            </w:r>
          </w:p>
        </w:tc>
      </w:tr>
    </w:tbl>
    <w:p w:rsidR="0076708C" w:rsidRDefault="0076708C">
      <w:pPr>
        <w:pStyle w:val="a3"/>
        <w:spacing w:before="6"/>
        <w:rPr>
          <w:rFonts w:ascii="Courier New"/>
          <w:sz w:val="16"/>
        </w:rPr>
      </w:pPr>
    </w:p>
    <w:p w:rsidR="0076708C" w:rsidRDefault="00D96EDB">
      <w:pPr>
        <w:pStyle w:val="P68B1DB1-ListParagraph103"/>
        <w:numPr>
          <w:ilvl w:val="2"/>
          <w:numId w:val="1"/>
        </w:numPr>
        <w:tabs>
          <w:tab w:val="left" w:pos="1076"/>
        </w:tabs>
        <w:spacing w:before="97"/>
        <w:ind w:left="1075" w:hanging="956"/>
      </w:pPr>
      <w:bookmarkStart w:id="1192" w:name="_bookmark750"/>
      <w:bookmarkEnd w:id="1192"/>
      <w:r>
        <w:rPr>
          <w:rFonts w:ascii="Arial" w:eastAsia="宋体"/>
        </w:rPr>
        <w:t>时区</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时钟</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时区</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字符串</w:t>
            </w:r>
          </w:p>
        </w:tc>
      </w:tr>
      <w:tr w:rsidR="0076708C">
        <w:trPr>
          <w:trHeight w:val="160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before="80"/>
            </w:pPr>
            <w:r>
              <w:rPr>
                <w:rFonts w:ascii="Arial" w:eastAsia="宋体"/>
              </w:rPr>
              <w:t>配置当前本地时区，格式为</w:t>
            </w:r>
            <w:r>
              <w:rPr>
                <w:rFonts w:ascii="Arial" w:eastAsia="宋体"/>
              </w:rPr>
              <w:t xml:space="preserve">: </w:t>
            </w:r>
            <w:r>
              <w:rPr>
                <w:rFonts w:ascii="Arial" w:eastAsia="宋体"/>
              </w:rPr>
              <w:t>“</w:t>
            </w:r>
            <w:r>
              <w:rPr>
                <w:rFonts w:ascii="Arial" w:eastAsia="宋体"/>
              </w:rPr>
              <w:t>欧洲</w:t>
            </w:r>
            <w:r>
              <w:rPr>
                <w:rFonts w:ascii="Arial" w:eastAsia="宋体"/>
              </w:rPr>
              <w:t>/</w:t>
            </w:r>
            <w:r>
              <w:rPr>
                <w:rFonts w:ascii="Arial" w:eastAsia="宋体"/>
              </w:rPr>
              <w:t>奥斯陆</w:t>
            </w:r>
            <w:r>
              <w:rPr>
                <w:rFonts w:ascii="Arial" w:eastAsia="宋体"/>
              </w:rPr>
              <w:t>”</w:t>
            </w:r>
            <w:r>
              <w:rPr>
                <w:rFonts w:ascii="Arial" w:eastAsia="宋体"/>
              </w:rPr>
              <w:t xml:space="preserve"> </w:t>
            </w:r>
            <w:r>
              <w:rPr>
                <w:rFonts w:ascii="Arial" w:eastAsia="宋体"/>
              </w:rPr>
              <w:t>、</w:t>
            </w:r>
            <w:r>
              <w:rPr>
                <w:rFonts w:ascii="Arial" w:eastAsia="宋体"/>
              </w:rPr>
              <w:t>“</w:t>
            </w:r>
            <w:r>
              <w:rPr>
                <w:rFonts w:ascii="Arial" w:eastAsia="宋体"/>
              </w:rPr>
              <w:t>亚洲</w:t>
            </w:r>
            <w:r>
              <w:rPr>
                <w:rFonts w:ascii="Arial" w:eastAsia="宋体"/>
              </w:rPr>
              <w:t>/</w:t>
            </w:r>
            <w:r>
              <w:rPr>
                <w:rFonts w:ascii="Arial" w:eastAsia="宋体"/>
              </w:rPr>
              <w:t>新加坡</w:t>
            </w:r>
            <w:r>
              <w:rPr>
                <w:rFonts w:ascii="Arial" w:eastAsia="宋体"/>
              </w:rPr>
              <w:t>”</w:t>
            </w:r>
            <w:r>
              <w:rPr>
                <w:rFonts w:ascii="Arial" w:eastAsia="宋体"/>
              </w:rPr>
              <w:t xml:space="preserve"> </w:t>
            </w:r>
            <w:r>
              <w:rPr>
                <w:rFonts w:ascii="Arial" w:eastAsia="宋体"/>
              </w:rPr>
              <w:t>等。</w:t>
            </w:r>
          </w:p>
          <w:p w:rsidR="0076708C" w:rsidRDefault="0076708C">
            <w:pPr>
              <w:pStyle w:val="TableParagraph"/>
              <w:spacing w:before="8"/>
              <w:ind w:left="0"/>
              <w:rPr>
                <w:rFonts w:ascii="Courier New"/>
                <w:sz w:val="24"/>
              </w:rPr>
            </w:pPr>
          </w:p>
          <w:p w:rsidR="0076708C" w:rsidRDefault="00D96EDB">
            <w:pPr>
              <w:pStyle w:val="P68B1DB1-TableParagraph7"/>
              <w:spacing w:before="0" w:line="292" w:lineRule="auto"/>
              <w:ind w:right="185"/>
            </w:pPr>
            <w:r>
              <w:rPr>
                <w:rFonts w:ascii="Arial" w:eastAsia="宋体"/>
              </w:rPr>
              <w:t>当使用时区时，建议不要实现</w:t>
            </w:r>
            <w:r>
              <w:rPr>
                <w:rFonts w:ascii="Arial" w:eastAsia="宋体"/>
              </w:rPr>
              <w:t xml:space="preserve">: </w:t>
            </w:r>
            <w:hyperlink w:anchor="_bookmark746" w:history="1">
              <w:r>
                <w:rPr>
                  <w:rFonts w:ascii="Courier New"/>
                  <w:color w:val="0000ED"/>
                </w:rPr>
                <w:t>TimeOffset</w:t>
              </w:r>
            </w:hyperlink>
            <w:r>
              <w:rPr>
                <w:rFonts w:ascii="Arial" w:eastAsia="宋体"/>
              </w:rPr>
              <w:t>。如果充电站同时实现了</w:t>
            </w:r>
            <w:hyperlink w:anchor="_bookmark746" w:history="1">
              <w:r>
                <w:rPr>
                  <w:rFonts w:ascii="Courier New"/>
                  <w:color w:val="0000ED"/>
                </w:rPr>
                <w:t>TimeOffset</w:t>
              </w:r>
            </w:hyperlink>
            <w:r>
              <w:rPr>
                <w:rFonts w:ascii="Arial" w:eastAsia="宋体"/>
              </w:rPr>
              <w:t>和</w:t>
            </w:r>
            <w:hyperlink w:anchor="_bookmark750" w:history="1">
              <w:r>
                <w:rPr>
                  <w:rFonts w:ascii="Courier New"/>
                  <w:color w:val="0000ED"/>
                </w:rPr>
                <w:t>TimeZone</w:t>
              </w:r>
            </w:hyperlink>
            <w:r>
              <w:rPr>
                <w:rFonts w:ascii="Arial" w:eastAsia="宋体"/>
              </w:rPr>
              <w:t xml:space="preserve"> </w:t>
            </w:r>
            <w:r>
              <w:rPr>
                <w:rFonts w:ascii="Arial" w:eastAsia="宋体"/>
              </w:rPr>
              <w:t>，建议不要同时使用两者。</w:t>
            </w:r>
          </w:p>
          <w:p w:rsidR="0076708C" w:rsidRDefault="0076708C">
            <w:pPr>
              <w:pStyle w:val="TableParagraph"/>
              <w:spacing w:before="6"/>
              <w:ind w:left="0"/>
              <w:rPr>
                <w:rFonts w:ascii="Courier New"/>
                <w:sz w:val="19"/>
              </w:rPr>
            </w:pPr>
          </w:p>
          <w:p w:rsidR="0076708C" w:rsidRDefault="00D96EDB">
            <w:pPr>
              <w:pStyle w:val="P68B1DB1-TableParagraph7"/>
              <w:spacing w:before="0"/>
            </w:pPr>
            <w:r>
              <w:rPr>
                <w:rFonts w:ascii="Arial" w:eastAsia="宋体"/>
              </w:rPr>
              <w:t>时区用于显示目的。</w:t>
            </w:r>
          </w:p>
        </w:tc>
      </w:tr>
    </w:tbl>
    <w:p w:rsidR="0076708C" w:rsidRDefault="00D96EDB">
      <w:pPr>
        <w:pStyle w:val="P68B1DB1-ListParagraph103"/>
        <w:numPr>
          <w:ilvl w:val="2"/>
          <w:numId w:val="1"/>
        </w:numPr>
        <w:tabs>
          <w:tab w:val="left" w:pos="1076"/>
        </w:tabs>
        <w:spacing w:before="300"/>
        <w:ind w:left="1075" w:hanging="956"/>
      </w:pPr>
      <w:r>
        <w:rPr>
          <w:rFonts w:ascii="Arial" w:eastAsia="宋体"/>
        </w:rPr>
        <w:t>TimeAdjustmentReportingThreshold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时钟</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TimeAdjustmentReportingThreshold</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726"/>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ind w:right="185"/>
            </w:pPr>
            <w:r>
              <w:rPr>
                <w:rFonts w:ascii="Arial" w:eastAsia="宋体"/>
              </w:rPr>
              <w:t>当时钟时间向前或向后调整超过</w:t>
            </w:r>
            <w:r>
              <w:rPr>
                <w:rFonts w:ascii="Arial" w:eastAsia="宋体"/>
              </w:rPr>
              <w:t>TimeAdjustmentReportingThreshold</w:t>
            </w:r>
            <w:r>
              <w:rPr>
                <w:rFonts w:ascii="Arial" w:eastAsia="宋体"/>
              </w:rPr>
              <w:t>秒数时，充电站会发送</w:t>
            </w:r>
            <w:r>
              <w:rPr>
                <w:rFonts w:ascii="Arial" w:eastAsia="宋体"/>
              </w:rPr>
              <w:t>SecurityEventNotification (</w:t>
            </w:r>
            <w:r>
              <w:rPr>
                <w:rFonts w:ascii="Arial" w:eastAsia="宋体"/>
              </w:rPr>
              <w:t>“</w:t>
            </w:r>
            <w:r>
              <w:rPr>
                <w:rFonts w:ascii="Arial" w:eastAsia="宋体"/>
              </w:rPr>
              <w:t>设置系统时间</w:t>
            </w:r>
            <w:r>
              <w:rPr>
                <w:rFonts w:ascii="Arial" w:eastAsia="宋体"/>
              </w:rPr>
              <w:t>”</w:t>
            </w:r>
            <w:r>
              <w:rPr>
                <w:rFonts w:ascii="Arial" w:eastAsia="宋体"/>
              </w:rPr>
              <w:t>)</w:t>
            </w:r>
            <w:r>
              <w:rPr>
                <w:rFonts w:ascii="Arial" w:eastAsia="宋体"/>
              </w:rPr>
              <w:t>。合理的值是</w:t>
            </w:r>
            <w:r>
              <w:rPr>
                <w:rFonts w:ascii="Arial" w:eastAsia="宋体"/>
              </w:rPr>
              <w:t>20</w:t>
            </w:r>
            <w:r>
              <w:rPr>
                <w:rFonts w:ascii="Arial" w:eastAsia="宋体"/>
              </w:rPr>
              <w:t>秒。</w:t>
            </w:r>
          </w:p>
        </w:tc>
      </w:tr>
    </w:tbl>
    <w:p w:rsidR="0076708C" w:rsidRDefault="00D96EDB">
      <w:pPr>
        <w:pStyle w:val="P68B1DB1-ListParagraph103"/>
        <w:numPr>
          <w:ilvl w:val="2"/>
          <w:numId w:val="1"/>
        </w:numPr>
        <w:tabs>
          <w:tab w:val="left" w:pos="1076"/>
        </w:tabs>
        <w:spacing w:before="300"/>
        <w:ind w:left="1075" w:hanging="956"/>
      </w:pPr>
      <w:r>
        <w:rPr>
          <w:rFonts w:ascii="Arial" w:eastAsia="宋体"/>
        </w:rPr>
        <w:t>CustomImplementationEnabled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自定义</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CustomImplementationEnabled</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&lt;VendorId&gt;</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bl>
    <w:p w:rsidR="0076708C" w:rsidRDefault="0076708C">
      <w:pPr>
        <w:rPr>
          <w:sz w:val="18"/>
        </w:rPr>
        <w:sectPr w:rsidR="0076708C">
          <w:headerReference w:type="default" r:id="rId334"/>
          <w:footerReference w:type="default" r:id="rId335"/>
          <w:pgSz w:w="11910" w:h="16840"/>
          <w:pgMar w:top="460" w:right="600" w:bottom="460" w:left="600" w:header="186" w:footer="279" w:gutter="0"/>
          <w:cols w:space="720"/>
        </w:sectPr>
      </w:pPr>
    </w:p>
    <w:p w:rsidR="0076708C" w:rsidRDefault="0076708C">
      <w:pPr>
        <w:pStyle w:val="a3"/>
        <w:rPr>
          <w:rFonts w:ascii="Courier New"/>
          <w:sz w:val="21"/>
        </w:rPr>
      </w:pPr>
    </w:p>
    <w:p w:rsidR="0076708C" w:rsidRDefault="00D96EDB">
      <w:pPr>
        <w:pStyle w:val="P68B1DB1-BodyText104"/>
        <w:ind w:left="115"/>
      </w:pPr>
      <w:r>
        <w:pict>
          <v:group id="docshapegroup5252" o:spid="_x0000_s1060" style="width:523.8pt;height:78.55pt;mso-position-horizontal-relative:char;mso-position-vertical-relative:line" coordsize="10476,1571">
            <v:shape id="docshape5253" o:spid="_x0000_s1065" style="position:absolute;left:5;top:8;width:10466;height:1562" coordorigin="5,9" coordsize="10466,1562" o:spt="100" adj="0,,0" path="m5,14r1308,m5,1566r1308,m5,9r,1562m1313,9r,1562m1313,14r9158,m1313,1566r9158,m1313,9r,1562m10471,9r,1562e" filled="f" strokeweight=".5pt">
              <v:stroke joinstyle="round"/>
              <v:formulas/>
              <v:path arrowok="t" o:connecttype="segments"/>
            </v:shape>
            <v:line id="_x0000_s1064" style="position:absolute" from="5,3" to="10471,3" strokecolor="#ddd" strokeweight=".25pt"/>
            <v:shape id="docshape5254" o:spid="_x0000_s1063" type="#_x0000_t202" style="position:absolute;left:1353;top:1075;width:8443;height:427" filled="f" stroked="f">
              <v:textbox inset="0,0,0,0">
                <w:txbxContent>
                  <w:p w:rsidR="00C50B16" w:rsidRDefault="00C50B16">
                    <w:pPr>
                      <w:pStyle w:val="P68B1DB1-Normal5"/>
                      <w:spacing w:line="247" w:lineRule="auto"/>
                    </w:pPr>
                    <w:r>
                      <w:rPr>
                        <w:rFonts w:ascii="Arial" w:eastAsia="宋体"/>
                      </w:rPr>
                      <w:t>建议首先检查自定义行为是否能够使用设备模型来实现，否则可以使用</w:t>
                    </w:r>
                    <w:r>
                      <w:rPr>
                        <w:rFonts w:ascii="Arial" w:eastAsia="宋体"/>
                      </w:rPr>
                      <w:t>DataTransfer</w:t>
                    </w:r>
                    <w:r>
                      <w:rPr>
                        <w:rFonts w:ascii="Arial" w:eastAsia="宋体"/>
                      </w:rPr>
                      <w:t>消息和</w:t>
                    </w:r>
                    <w:r>
                      <w:rPr>
                        <w:rFonts w:ascii="Arial" w:eastAsia="宋体"/>
                      </w:rPr>
                      <w:t>/</w:t>
                    </w:r>
                    <w:r>
                      <w:rPr>
                        <w:rFonts w:ascii="Arial" w:eastAsia="宋体"/>
                      </w:rPr>
                      <w:t>或自定义数据字段。</w:t>
                    </w:r>
                  </w:p>
                </w:txbxContent>
              </v:textbox>
            </v:shape>
            <v:shape id="docshape5255" o:spid="_x0000_s1062" type="#_x0000_t202" style="position:absolute;left:1353;top:44;width:8789;height:483" filled="f" stroked="f">
              <v:textbox inset="0,0,0,0">
                <w:txbxContent>
                  <w:p w:rsidR="00C50B16" w:rsidRDefault="00C50B16">
                    <w:pPr>
                      <w:pStyle w:val="P68B1DB1-Normal5"/>
                      <w:spacing w:line="207" w:lineRule="exact"/>
                    </w:pPr>
                    <w:r>
                      <w:rPr>
                        <w:rFonts w:ascii="Arial" w:eastAsia="宋体"/>
                      </w:rPr>
                      <w:t>此标准配置变量可用于启用</w:t>
                    </w:r>
                    <w:r>
                      <w:rPr>
                        <w:rFonts w:ascii="Arial" w:eastAsia="宋体"/>
                      </w:rPr>
                      <w:t>/</w:t>
                    </w:r>
                    <w:r>
                      <w:rPr>
                        <w:rFonts w:ascii="Arial" w:eastAsia="宋体"/>
                      </w:rPr>
                      <w:t>禁用自定义实现</w:t>
                    </w:r>
                  </w:p>
                  <w:p w:rsidR="00C50B16" w:rsidRDefault="00C50B16">
                    <w:pPr>
                      <w:pStyle w:val="P68B1DB1-Normal5"/>
                      <w:spacing w:before="62"/>
                    </w:pPr>
                    <w:r>
                      <w:rPr>
                        <w:rFonts w:ascii="Arial" w:eastAsia="宋体"/>
                      </w:rPr>
                      <w:t>车站支持。</w:t>
                    </w:r>
                  </w:p>
                </w:txbxContent>
              </v:textbox>
            </v:shape>
            <v:shape id="docshape5256" o:spid="_x0000_s1061" type="#_x0000_t202" style="position:absolute;left:10;top:14;width:1299;height:1547" filled="f" stroked="f">
              <v:textbox inset="0,0,0,0">
                <w:txbxContent>
                  <w:p w:rsidR="00C50B16" w:rsidRDefault="00C50B16">
                    <w:pPr>
                      <w:pStyle w:val="P68B1DB1-Normal47"/>
                      <w:spacing w:before="27"/>
                      <w:ind w:left="35"/>
                    </w:pPr>
                    <w:r>
                      <w:rPr>
                        <w:rFonts w:ascii="Arial" w:eastAsia="宋体"/>
                      </w:rPr>
                      <w:t>描述</w:t>
                    </w:r>
                  </w:p>
                </w:txbxContent>
              </v:textbox>
            </v:shape>
            <w10:anchorlock/>
          </v:group>
        </w:pict>
      </w:r>
    </w:p>
    <w:p w:rsidR="0076708C" w:rsidRDefault="0076708C">
      <w:pPr>
        <w:pStyle w:val="a3"/>
        <w:spacing w:before="6"/>
        <w:rPr>
          <w:rFonts w:ascii="Courier New"/>
          <w:sz w:val="13"/>
        </w:rPr>
      </w:pPr>
    </w:p>
    <w:p w:rsidR="0076708C" w:rsidRDefault="00D96EDB">
      <w:pPr>
        <w:pStyle w:val="3"/>
        <w:numPr>
          <w:ilvl w:val="1"/>
          <w:numId w:val="1"/>
        </w:numPr>
        <w:tabs>
          <w:tab w:val="left" w:pos="751"/>
        </w:tabs>
        <w:spacing w:before="97"/>
      </w:pPr>
      <w:bookmarkStart w:id="1193" w:name="2.2._Security_related"/>
      <w:bookmarkStart w:id="1194" w:name="_bookmark751"/>
      <w:bookmarkEnd w:id="1193"/>
      <w:bookmarkEnd w:id="1194"/>
      <w:r>
        <w:rPr>
          <w:rFonts w:ascii="Arial" w:eastAsia="宋体"/>
        </w:rPr>
        <w:t>安全相关</w:t>
      </w:r>
    </w:p>
    <w:p w:rsidR="0076708C" w:rsidRDefault="00D96EDB">
      <w:pPr>
        <w:pStyle w:val="P68B1DB1-ListParagraph103"/>
        <w:numPr>
          <w:ilvl w:val="2"/>
          <w:numId w:val="1"/>
        </w:numPr>
        <w:tabs>
          <w:tab w:val="left" w:pos="915"/>
        </w:tabs>
        <w:spacing w:before="334"/>
      </w:pPr>
      <w:bookmarkStart w:id="1195" w:name="_bookmark752"/>
      <w:bookmarkEnd w:id="1195"/>
      <w:r>
        <w:rPr>
          <w:rFonts w:ascii="Arial" w:eastAsia="宋体"/>
        </w:rPr>
        <w:t>BasicAuthPassword</w:t>
      </w:r>
    </w:p>
    <w:p w:rsidR="0076708C" w:rsidRDefault="00D96EDB">
      <w:pPr>
        <w:pStyle w:val="a3"/>
        <w:spacing w:before="236" w:line="247" w:lineRule="auto"/>
        <w:ind w:left="120"/>
      </w:pPr>
      <w:r>
        <w:rPr>
          <w:rFonts w:ascii="Arial" w:eastAsia="宋体"/>
        </w:rPr>
        <w:t>基本认证密码用于</w:t>
      </w:r>
      <w:r>
        <w:rPr>
          <w:rFonts w:ascii="Arial" w:eastAsia="宋体"/>
        </w:rPr>
        <w:t>HTTP</w:t>
      </w:r>
      <w:r>
        <w:rPr>
          <w:rFonts w:ascii="Arial" w:eastAsia="宋体"/>
        </w:rPr>
        <w:t>基本认证。配置值是只写的，所以它不能被</w:t>
      </w:r>
      <w:r>
        <w:rPr>
          <w:rFonts w:ascii="Arial" w:eastAsia="宋体"/>
        </w:rPr>
        <w:t>CSMS</w:t>
      </w:r>
      <w:r>
        <w:rPr>
          <w:rFonts w:ascii="Arial" w:eastAsia="宋体"/>
        </w:rPr>
        <w:t>偶然地存储在明文，当读出所有配置值时。</w:t>
      </w:r>
    </w:p>
    <w:p w:rsidR="0076708C" w:rsidRDefault="0076708C">
      <w:pPr>
        <w:pStyle w:val="a3"/>
        <w:spacing w:before="3" w:after="1"/>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SecurityCtrlr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BasicAuthPassword</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只写</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passwordString</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pPr>
            <w:r>
              <w:rPr>
                <w:rFonts w:ascii="Arial" w:eastAsia="宋体"/>
              </w:rPr>
              <w:t>40 (BasicAuthPassword</w:t>
            </w:r>
            <w:r>
              <w:rPr>
                <w:rFonts w:ascii="Arial" w:eastAsia="宋体"/>
              </w:rPr>
              <w:t>的最大长度</w:t>
            </w:r>
            <w:r>
              <w:rPr>
                <w:rFonts w:ascii="Arial" w:eastAsia="宋体"/>
              </w:rPr>
              <w:t>)</w:t>
            </w:r>
          </w:p>
        </w:tc>
      </w:tr>
      <w:tr w:rsidR="0076708C">
        <w:trPr>
          <w:trHeight w:val="1645"/>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ind w:right="133"/>
            </w:pPr>
            <w:r>
              <w:rPr>
                <w:rFonts w:ascii="Arial" w:eastAsia="宋体"/>
              </w:rPr>
              <w:t>基本认证密码用于</w:t>
            </w:r>
            <w:r>
              <w:rPr>
                <w:rFonts w:ascii="Arial" w:eastAsia="宋体"/>
              </w:rPr>
              <w:t>HTTP</w:t>
            </w:r>
            <w:r>
              <w:rPr>
                <w:rFonts w:ascii="Arial" w:eastAsia="宋体"/>
              </w:rPr>
              <w:t>基本认证。密码应为随机选择的具有足够高的熵的密码字符串，包括最少</w:t>
            </w:r>
            <w:r>
              <w:rPr>
                <w:rFonts w:ascii="Arial" w:eastAsia="宋体"/>
              </w:rPr>
              <w:t>16</w:t>
            </w:r>
            <w:r>
              <w:rPr>
                <w:rFonts w:ascii="Arial" w:eastAsia="宋体"/>
              </w:rPr>
              <w:t>个和最多</w:t>
            </w:r>
            <w:r>
              <w:rPr>
                <w:rFonts w:ascii="Arial" w:eastAsia="宋体"/>
              </w:rPr>
              <w:t>40</w:t>
            </w:r>
            <w:r>
              <w:rPr>
                <w:rFonts w:ascii="Arial" w:eastAsia="宋体"/>
              </w:rPr>
              <w:t>个字符</w:t>
            </w:r>
            <w:r>
              <w:rPr>
                <w:rFonts w:ascii="Arial" w:eastAsia="宋体"/>
              </w:rPr>
              <w:t xml:space="preserve"> (</w:t>
            </w:r>
            <w:r>
              <w:rPr>
                <w:rFonts w:ascii="Arial" w:eastAsia="宋体"/>
              </w:rPr>
              <w:t>字母数字字符和密码字符串允许的特殊字符</w:t>
            </w:r>
            <w:r>
              <w:rPr>
                <w:rFonts w:ascii="Arial" w:eastAsia="宋体"/>
              </w:rPr>
              <w:t>)</w:t>
            </w:r>
            <w:r>
              <w:rPr>
                <w:rFonts w:ascii="Arial" w:eastAsia="宋体"/>
              </w:rPr>
              <w:t>。密码应作为</w:t>
            </w:r>
            <w:r>
              <w:rPr>
                <w:rFonts w:ascii="Arial" w:eastAsia="宋体"/>
              </w:rPr>
              <w:t>UTF-8</w:t>
            </w:r>
            <w:r>
              <w:rPr>
                <w:rFonts w:ascii="Arial" w:eastAsia="宋体"/>
              </w:rPr>
              <w:t>编码字符串发送</w:t>
            </w:r>
            <w:r>
              <w:rPr>
                <w:rFonts w:ascii="Arial" w:eastAsia="宋体"/>
              </w:rPr>
              <w:t xml:space="preserve"> (</w:t>
            </w:r>
            <w:r>
              <w:rPr>
                <w:rFonts w:ascii="Arial" w:eastAsia="宋体"/>
              </w:rPr>
              <w:t>不编码为八位字节字符串或</w:t>
            </w:r>
            <w:r>
              <w:rPr>
                <w:rFonts w:ascii="Arial" w:eastAsia="宋体"/>
              </w:rPr>
              <w:t>base64)</w:t>
            </w:r>
            <w:r>
              <w:rPr>
                <w:rFonts w:ascii="Arial" w:eastAsia="宋体"/>
              </w:rPr>
              <w:t>。此配置变量是只写的，因此</w:t>
            </w:r>
          </w:p>
          <w:p w:rsidR="0076708C" w:rsidRDefault="00D96EDB">
            <w:pPr>
              <w:pStyle w:val="P68B1DB1-TableParagraph7"/>
              <w:spacing w:before="58" w:line="247" w:lineRule="auto"/>
              <w:ind w:right="512"/>
            </w:pPr>
            <w:r>
              <w:rPr>
                <w:rFonts w:ascii="Arial" w:eastAsia="宋体"/>
              </w:rPr>
              <w:t>当它读出所有配置变量时，它不能被</w:t>
            </w:r>
            <w:r>
              <w:rPr>
                <w:rFonts w:ascii="Arial" w:eastAsia="宋体"/>
              </w:rPr>
              <w:t>CSMS</w:t>
            </w:r>
            <w:r>
              <w:rPr>
                <w:rFonts w:ascii="Arial" w:eastAsia="宋体"/>
              </w:rPr>
              <w:t>意外地存储在明文中。此配置变量是必需的，除非仅实现</w:t>
            </w:r>
            <w:r>
              <w:rPr>
                <w:rFonts w:ascii="Arial" w:eastAsia="宋体"/>
              </w:rPr>
              <w:t xml:space="preserve"> </w:t>
            </w:r>
            <w:r>
              <w:rPr>
                <w:rFonts w:ascii="Arial" w:eastAsia="宋体"/>
              </w:rPr>
              <w:t>“</w:t>
            </w:r>
            <w:r>
              <w:rPr>
                <w:rFonts w:ascii="Arial" w:eastAsia="宋体"/>
              </w:rPr>
              <w:t>安全配置文件</w:t>
            </w:r>
            <w:r>
              <w:rPr>
                <w:rFonts w:ascii="Arial" w:eastAsia="宋体"/>
              </w:rPr>
              <w:t>3-</w:t>
            </w:r>
            <w:r>
              <w:rPr>
                <w:rFonts w:ascii="Arial" w:eastAsia="宋体"/>
              </w:rPr>
              <w:t>具有客户端证书的</w:t>
            </w:r>
            <w:r>
              <w:rPr>
                <w:rFonts w:ascii="Arial" w:eastAsia="宋体"/>
              </w:rPr>
              <w:t>TLS</w:t>
            </w:r>
            <w:r>
              <w:rPr>
                <w:rFonts w:ascii="Arial" w:eastAsia="宋体"/>
              </w:rPr>
              <w:t>”</w:t>
            </w:r>
            <w:r>
              <w:rPr>
                <w:rFonts w:ascii="Arial" w:eastAsia="宋体"/>
              </w:rPr>
              <w:t>。</w:t>
            </w:r>
          </w:p>
        </w:tc>
      </w:tr>
    </w:tbl>
    <w:p w:rsidR="0076708C" w:rsidRDefault="0076708C">
      <w:pPr>
        <w:pStyle w:val="a3"/>
        <w:spacing w:before="10"/>
        <w:rPr>
          <w:sz w:val="25"/>
        </w:rPr>
      </w:pPr>
    </w:p>
    <w:p w:rsidR="0076708C" w:rsidRDefault="00D96EDB">
      <w:pPr>
        <w:pStyle w:val="P68B1DB1-ListParagraph103"/>
        <w:numPr>
          <w:ilvl w:val="2"/>
          <w:numId w:val="1"/>
        </w:numPr>
        <w:tabs>
          <w:tab w:val="left" w:pos="915"/>
        </w:tabs>
        <w:spacing w:before="1"/>
      </w:pPr>
      <w:r>
        <w:rPr>
          <w:rFonts w:ascii="Arial" w:eastAsia="宋体"/>
        </w:rPr>
        <w:t>身份</w:t>
      </w:r>
    </w:p>
    <w:p w:rsidR="0076708C" w:rsidRDefault="0076708C">
      <w:pPr>
        <w:pStyle w:val="a3"/>
        <w:spacing w:before="3" w:after="1"/>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SecurityCtrlr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身份</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只读或读写</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identifierString</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pPr>
            <w:r>
              <w:rPr>
                <w:rFonts w:ascii="Arial" w:eastAsia="宋体"/>
              </w:rPr>
              <w:t>48 (</w:t>
            </w:r>
            <w:r>
              <w:rPr>
                <w:rFonts w:ascii="Arial" w:eastAsia="宋体"/>
              </w:rPr>
              <w:t>充电站标识</w:t>
            </w:r>
            <w:r>
              <w:rPr>
                <w:rFonts w:ascii="Arial" w:eastAsia="宋体"/>
              </w:rPr>
              <w:t>)</w:t>
            </w:r>
          </w:p>
        </w:tc>
      </w:tr>
      <w:tr w:rsidR="0076708C">
        <w:trPr>
          <w:trHeight w:val="782"/>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充电站的身份。</w:t>
            </w:r>
            <w:r>
              <w:rPr>
                <w:rFonts w:ascii="Arial" w:eastAsia="宋体"/>
              </w:rPr>
              <w:t>identity</w:t>
            </w:r>
            <w:r>
              <w:rPr>
                <w:rFonts w:ascii="Arial" w:eastAsia="宋体"/>
              </w:rPr>
              <w:t>是一个</w:t>
            </w:r>
            <w:hyperlink w:anchor="_bookmark8" w:history="1">
              <w:r>
                <w:rPr>
                  <w:color w:val="0000ED"/>
                </w:rPr>
                <w:t>identifierString</w:t>
              </w:r>
            </w:hyperlink>
            <w:r>
              <w:rPr>
                <w:rFonts w:ascii="Arial" w:eastAsia="宋体"/>
              </w:rPr>
              <w:t xml:space="preserve"> </w:t>
            </w:r>
            <w:r>
              <w:rPr>
                <w:rFonts w:ascii="Arial" w:eastAsia="宋体"/>
              </w:rPr>
              <w:t>，但是因为此值也用作基本的</w:t>
            </w:r>
          </w:p>
          <w:p w:rsidR="0076708C" w:rsidRDefault="00D96EDB">
            <w:pPr>
              <w:pStyle w:val="P68B1DB1-TableParagraph7"/>
              <w:spacing w:before="63"/>
            </w:pPr>
            <w:r>
              <w:rPr>
                <w:rFonts w:ascii="Arial" w:eastAsia="宋体"/>
              </w:rPr>
              <w:t>身份验证用户名，不应使用冒号字符</w:t>
            </w:r>
            <w:r>
              <w:rPr>
                <w:rFonts w:ascii="Arial" w:eastAsia="宋体"/>
              </w:rPr>
              <w:t xml:space="preserve"> </w:t>
            </w:r>
            <w:r>
              <w:rPr>
                <w:rFonts w:ascii="Arial" w:eastAsia="宋体"/>
              </w:rPr>
              <w:t>“</w:t>
            </w:r>
            <w:r>
              <w:rPr>
                <w:rFonts w:ascii="Arial" w:eastAsia="宋体"/>
              </w:rPr>
              <w:t>:</w:t>
            </w:r>
            <w:r>
              <w:rPr>
                <w:rFonts w:ascii="Arial" w:eastAsia="宋体"/>
              </w:rPr>
              <w:t>”</w:t>
            </w:r>
            <w:r>
              <w:rPr>
                <w:rFonts w:ascii="Arial" w:eastAsia="宋体"/>
              </w:rPr>
              <w:t>。</w:t>
            </w:r>
          </w:p>
          <w:p w:rsidR="0076708C" w:rsidRDefault="00D96EDB">
            <w:pPr>
              <w:pStyle w:val="P68B1DB1-TableParagraph7"/>
              <w:spacing w:before="7"/>
            </w:pPr>
            <w:r>
              <w:rPr>
                <w:rFonts w:ascii="Arial" w:eastAsia="宋体"/>
              </w:rPr>
              <w:t>选择最大长度以确保与</w:t>
            </w:r>
            <w:r>
              <w:rPr>
                <w:rFonts w:ascii="Arial" w:eastAsia="宋体"/>
              </w:rPr>
              <w:t xml:space="preserve"> </w:t>
            </w:r>
            <w:hyperlink w:anchor="_bookmark17" w:history="1">
              <w:r>
                <w:rPr>
                  <w:color w:val="0000ED"/>
                </w:rPr>
                <w:t>[EMI3-BO]</w:t>
              </w:r>
            </w:hyperlink>
            <w:r>
              <w:rPr>
                <w:rFonts w:ascii="Arial" w:eastAsia="宋体"/>
              </w:rPr>
              <w:t xml:space="preserve"> </w:t>
            </w:r>
            <w:r>
              <w:rPr>
                <w:rFonts w:ascii="Arial" w:eastAsia="宋体"/>
              </w:rPr>
              <w:t>“</w:t>
            </w:r>
            <w:r>
              <w:rPr>
                <w:rFonts w:ascii="Arial" w:eastAsia="宋体"/>
              </w:rPr>
              <w:t>第</w:t>
            </w:r>
            <w:r>
              <w:rPr>
                <w:rFonts w:ascii="Arial" w:eastAsia="宋体"/>
              </w:rPr>
              <w:t>2</w:t>
            </w:r>
            <w:r>
              <w:rPr>
                <w:rFonts w:ascii="Arial" w:eastAsia="宋体"/>
              </w:rPr>
              <w:t>部分</w:t>
            </w:r>
            <w:r>
              <w:rPr>
                <w:rFonts w:ascii="Arial" w:eastAsia="宋体"/>
              </w:rPr>
              <w:t xml:space="preserve">: </w:t>
            </w:r>
            <w:r>
              <w:rPr>
                <w:rFonts w:ascii="Arial" w:eastAsia="宋体"/>
              </w:rPr>
              <w:t>业务对象</w:t>
            </w:r>
            <w:r>
              <w:rPr>
                <w:rFonts w:ascii="Arial" w:eastAsia="宋体"/>
              </w:rPr>
              <w:t>”</w:t>
            </w:r>
            <w:r>
              <w:rPr>
                <w:rFonts w:ascii="Arial" w:eastAsia="宋体"/>
              </w:rPr>
              <w:t xml:space="preserve"> </w:t>
            </w:r>
            <w:r>
              <w:rPr>
                <w:rFonts w:ascii="Arial" w:eastAsia="宋体"/>
              </w:rPr>
              <w:t>中的</w:t>
            </w:r>
            <w:r>
              <w:rPr>
                <w:rFonts w:ascii="Arial" w:eastAsia="宋体"/>
              </w:rPr>
              <w:t>EVSE ID</w:t>
            </w:r>
            <w:r>
              <w:rPr>
                <w:rFonts w:ascii="Arial" w:eastAsia="宋体"/>
              </w:rPr>
              <w:t>兼容。</w:t>
            </w:r>
          </w:p>
        </w:tc>
      </w:tr>
    </w:tbl>
    <w:p w:rsidR="0076708C" w:rsidRDefault="00D96EDB">
      <w:pPr>
        <w:pStyle w:val="P68B1DB1-ListParagraph103"/>
        <w:numPr>
          <w:ilvl w:val="2"/>
          <w:numId w:val="1"/>
        </w:numPr>
        <w:tabs>
          <w:tab w:val="left" w:pos="915"/>
        </w:tabs>
        <w:spacing w:before="301"/>
      </w:pPr>
      <w:r>
        <w:rPr>
          <w:rFonts w:ascii="Arial" w:eastAsia="宋体"/>
        </w:rPr>
        <w:t>OrganizationName</w:t>
      </w:r>
    </w:p>
    <w:p w:rsidR="0076708C" w:rsidRDefault="0076708C">
      <w:pPr>
        <w:pStyle w:val="a3"/>
        <w:spacing w:before="3" w:after="1"/>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SecurityCtrlr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OrganizationName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字符串</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ind w:right="72"/>
            </w:pPr>
            <w:r>
              <w:rPr>
                <w:rFonts w:ascii="Arial" w:eastAsia="宋体"/>
              </w:rPr>
              <w:t>此配置变量用于设置</w:t>
            </w:r>
            <w:r>
              <w:rPr>
                <w:rFonts w:ascii="Arial" w:eastAsia="宋体"/>
              </w:rPr>
              <w:t>CSO</w:t>
            </w:r>
            <w:r>
              <w:rPr>
                <w:rFonts w:ascii="Arial" w:eastAsia="宋体"/>
              </w:rPr>
              <w:t>或</w:t>
            </w:r>
            <w:r>
              <w:rPr>
                <w:rFonts w:ascii="Arial" w:eastAsia="宋体"/>
              </w:rPr>
              <w:t>CSO</w:t>
            </w:r>
            <w:r>
              <w:rPr>
                <w:rFonts w:ascii="Arial" w:eastAsia="宋体"/>
              </w:rPr>
              <w:t>信任的组织名称。它用于在客户端证书的</w:t>
            </w:r>
            <w:r>
              <w:rPr>
                <w:rFonts w:ascii="Arial" w:eastAsia="宋体"/>
              </w:rPr>
              <w:t xml:space="preserve"> </w:t>
            </w:r>
            <w:r>
              <w:rPr>
                <w:rFonts w:ascii="Arial" w:eastAsia="宋体"/>
              </w:rPr>
              <w:t>“</w:t>
            </w:r>
            <w:r>
              <w:rPr>
                <w:rFonts w:ascii="Arial" w:eastAsia="宋体"/>
              </w:rPr>
              <w:t>主题</w:t>
            </w:r>
            <w:r>
              <w:rPr>
                <w:rFonts w:ascii="Arial" w:eastAsia="宋体"/>
              </w:rPr>
              <w:t>”</w:t>
            </w:r>
            <w:r>
              <w:rPr>
                <w:rFonts w:ascii="Arial" w:eastAsia="宋体"/>
              </w:rPr>
              <w:t xml:space="preserve"> </w:t>
            </w:r>
            <w:r>
              <w:rPr>
                <w:rFonts w:ascii="Arial" w:eastAsia="宋体"/>
              </w:rPr>
              <w:t>字段中设置</w:t>
            </w:r>
            <w:r>
              <w:rPr>
                <w:rFonts w:ascii="Arial" w:eastAsia="宋体"/>
              </w:rPr>
              <w:t>O (</w:t>
            </w:r>
            <w:r>
              <w:rPr>
                <w:rFonts w:ascii="Arial" w:eastAsia="宋体"/>
                <w:i/>
              </w:rPr>
              <w:t>organizationName</w:t>
            </w:r>
            <w:r>
              <w:rPr>
                <w:rFonts w:ascii="Arial" w:eastAsia="宋体"/>
              </w:rPr>
              <w:t>) RDN</w:t>
            </w:r>
            <w:r>
              <w:rPr>
                <w:rFonts w:ascii="Arial" w:eastAsia="宋体"/>
              </w:rPr>
              <w:t>。另见</w:t>
            </w:r>
            <w:r>
              <w:rPr>
                <w:rFonts w:ascii="Arial" w:eastAsia="宋体"/>
              </w:rPr>
              <w:t>A00.FR.509</w:t>
            </w:r>
            <w:r>
              <w:rPr>
                <w:rFonts w:ascii="Arial" w:eastAsia="宋体"/>
              </w:rPr>
              <w:t>。</w:t>
            </w:r>
          </w:p>
        </w:tc>
      </w:tr>
    </w:tbl>
    <w:p w:rsidR="0076708C" w:rsidRDefault="00D96EDB">
      <w:pPr>
        <w:pStyle w:val="P68B1DB1-ListParagraph103"/>
        <w:numPr>
          <w:ilvl w:val="2"/>
          <w:numId w:val="1"/>
        </w:numPr>
        <w:tabs>
          <w:tab w:val="left" w:pos="915"/>
        </w:tabs>
        <w:spacing w:before="300"/>
      </w:pPr>
      <w:r>
        <w:rPr>
          <w:rFonts w:ascii="Arial" w:eastAsia="宋体"/>
        </w:rPr>
        <w:t>CertificateEntries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SecurityCtrlr</w:t>
            </w:r>
          </w:p>
        </w:tc>
      </w:tr>
    </w:tbl>
    <w:p w:rsidR="0076708C" w:rsidRDefault="0076708C">
      <w:pPr>
        <w:rPr>
          <w:sz w:val="18"/>
        </w:rPr>
        <w:sectPr w:rsidR="0076708C">
          <w:headerReference w:type="default" r:id="rId336"/>
          <w:footerReference w:type="default" r:id="rId337"/>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CertificateEntries</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vMerge w:val="restart"/>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整数</w:t>
            </w:r>
          </w:p>
        </w:tc>
      </w:tr>
      <w:tr w:rsidR="0076708C">
        <w:trPr>
          <w:trHeight w:val="510"/>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maxLimit</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84"/>
            </w:pPr>
            <w:r>
              <w:rPr>
                <w:rFonts w:ascii="Arial" w:eastAsia="宋体"/>
              </w:rPr>
              <w:t>随时安装的最大证书数。</w:t>
            </w:r>
          </w:p>
        </w:tc>
      </w:tr>
      <w:tr w:rsidR="0076708C">
        <w:trPr>
          <w:trHeight w:val="294"/>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当前安装在充电站上的证书数量。</w:t>
            </w:r>
          </w:p>
        </w:tc>
      </w:tr>
    </w:tbl>
    <w:p w:rsidR="0076708C" w:rsidRDefault="0076708C">
      <w:pPr>
        <w:pStyle w:val="a3"/>
        <w:spacing w:before="6"/>
        <w:rPr>
          <w:rFonts w:ascii="Courier New"/>
          <w:sz w:val="16"/>
        </w:rPr>
      </w:pPr>
    </w:p>
    <w:p w:rsidR="0076708C" w:rsidRDefault="00D96EDB">
      <w:pPr>
        <w:pStyle w:val="P68B1DB1-ListParagraph103"/>
        <w:numPr>
          <w:ilvl w:val="2"/>
          <w:numId w:val="1"/>
        </w:numPr>
        <w:tabs>
          <w:tab w:val="left" w:pos="915"/>
        </w:tabs>
        <w:spacing w:before="97"/>
      </w:pPr>
      <w:r>
        <w:rPr>
          <w:rFonts w:ascii="Arial" w:eastAsia="宋体"/>
        </w:rPr>
        <w:t>SecurityProfile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bookmarkStart w:id="1196" w:name="_bookmark753"/>
            <w:bookmarkEnd w:id="1196"/>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SecurityCtrlr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SecurityProfile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该配置变量用于报告充电站使用的安全配置文件。</w:t>
            </w:r>
          </w:p>
        </w:tc>
      </w:tr>
    </w:tbl>
    <w:p w:rsidR="0076708C" w:rsidRDefault="00D96EDB">
      <w:pPr>
        <w:pStyle w:val="P68B1DB1-ListParagraph103"/>
        <w:numPr>
          <w:ilvl w:val="2"/>
          <w:numId w:val="1"/>
        </w:numPr>
        <w:tabs>
          <w:tab w:val="left" w:pos="915"/>
        </w:tabs>
        <w:spacing w:before="300"/>
      </w:pPr>
      <w:r>
        <w:rPr>
          <w:rFonts w:ascii="Arial" w:eastAsia="宋体"/>
        </w:rPr>
        <w:t>附加根证书检查</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bookmarkStart w:id="1197" w:name="_bookmark754"/>
            <w:bookmarkEnd w:id="1197"/>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SecurityCtrlr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附加根证书检查</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3811"/>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ind w:right="137"/>
            </w:pPr>
            <w:r>
              <w:rPr>
                <w:rFonts w:ascii="Arial" w:eastAsia="宋体"/>
              </w:rPr>
              <w:t>设置为</w:t>
            </w:r>
            <w:r>
              <w:rPr>
                <w:rFonts w:ascii="Arial" w:eastAsia="宋体"/>
              </w:rPr>
              <w:t>true</w:t>
            </w:r>
            <w:r>
              <w:rPr>
                <w:rFonts w:ascii="Arial" w:eastAsia="宋体"/>
              </w:rPr>
              <w:t>时，一次只允许安装</w:t>
            </w:r>
            <w:r>
              <w:rPr>
                <w:rFonts w:ascii="Arial" w:eastAsia="宋体"/>
              </w:rPr>
              <w:t xml:space="preserve">certificateType </w:t>
            </w:r>
            <w:hyperlink w:anchor="_bookmark682" w:history="1">
              <w:r>
                <w:rPr>
                  <w:color w:val="0000ED"/>
                </w:rPr>
                <w:t>CSMSRootCertificate</w:t>
              </w:r>
            </w:hyperlink>
            <w:r>
              <w:rPr>
                <w:rFonts w:ascii="Arial" w:eastAsia="宋体"/>
              </w:rPr>
              <w:t>的一个证书</w:t>
            </w:r>
            <w:r>
              <w:rPr>
                <w:rFonts w:ascii="Arial" w:eastAsia="宋体"/>
              </w:rPr>
              <w:t xml:space="preserve"> (</w:t>
            </w:r>
            <w:r>
              <w:rPr>
                <w:rFonts w:ascii="Arial" w:eastAsia="宋体"/>
              </w:rPr>
              <w:t>加上一个临时回退证书</w:t>
            </w:r>
            <w:r>
              <w:rPr>
                <w:rFonts w:ascii="Arial" w:eastAsia="宋体"/>
              </w:rPr>
              <w:t>)</w:t>
            </w:r>
            <w:r>
              <w:rPr>
                <w:rFonts w:ascii="Arial" w:eastAsia="宋体"/>
              </w:rPr>
              <w:t>。安装新的</w:t>
            </w:r>
            <w:r>
              <w:rPr>
                <w:rFonts w:ascii="Arial" w:eastAsia="宋体"/>
              </w:rPr>
              <w:t>CSMS</w:t>
            </w:r>
            <w:r>
              <w:rPr>
                <w:rFonts w:ascii="Arial" w:eastAsia="宋体"/>
              </w:rPr>
              <w:t>根证书时，新证书应替换旧证书，并且新的</w:t>
            </w:r>
            <w:r>
              <w:rPr>
                <w:rFonts w:ascii="Arial" w:eastAsia="宋体"/>
              </w:rPr>
              <w:t>CSMS</w:t>
            </w:r>
            <w:r>
              <w:rPr>
                <w:rFonts w:ascii="Arial" w:eastAsia="宋体"/>
              </w:rPr>
              <w:t>根证书必须由旧的</w:t>
            </w:r>
            <w:r>
              <w:rPr>
                <w:rFonts w:ascii="Arial" w:eastAsia="宋体"/>
              </w:rPr>
              <w:t>CSMS</w:t>
            </w:r>
            <w:r>
              <w:rPr>
                <w:rFonts w:ascii="Arial" w:eastAsia="宋体"/>
              </w:rPr>
              <w:t>根签名</w:t>
            </w:r>
          </w:p>
          <w:p w:rsidR="0076708C" w:rsidRDefault="00D96EDB">
            <w:pPr>
              <w:pStyle w:val="P68B1DB1-TableParagraph7"/>
              <w:spacing w:before="58"/>
            </w:pPr>
            <w:r>
              <w:rPr>
                <w:rFonts w:ascii="Arial" w:eastAsia="宋体"/>
              </w:rPr>
              <w:t>正在更换的证书。</w:t>
            </w:r>
          </w:p>
          <w:p w:rsidR="0076708C" w:rsidRDefault="00D96EDB">
            <w:pPr>
              <w:pStyle w:val="P68B1DB1-TableParagraph7"/>
              <w:spacing w:before="6" w:line="312" w:lineRule="auto"/>
            </w:pPr>
            <w:r>
              <w:rPr>
                <w:rFonts w:ascii="Arial" w:eastAsia="宋体"/>
              </w:rPr>
              <w:t>除非仅实现</w:t>
            </w:r>
            <w:r>
              <w:rPr>
                <w:rFonts w:ascii="Arial" w:eastAsia="宋体"/>
              </w:rPr>
              <w:t xml:space="preserve"> </w:t>
            </w:r>
            <w:r>
              <w:rPr>
                <w:rFonts w:ascii="Arial" w:eastAsia="宋体"/>
              </w:rPr>
              <w:t>“</w:t>
            </w:r>
            <w:r>
              <w:rPr>
                <w:rFonts w:ascii="Arial" w:eastAsia="宋体"/>
              </w:rPr>
              <w:t>安全配置文件</w:t>
            </w:r>
            <w:r>
              <w:rPr>
                <w:rFonts w:ascii="Arial" w:eastAsia="宋体"/>
              </w:rPr>
              <w:t>1-</w:t>
            </w:r>
            <w:r>
              <w:rPr>
                <w:rFonts w:ascii="Arial" w:eastAsia="宋体"/>
              </w:rPr>
              <w:t>具有基本身份验证的不安全传输</w:t>
            </w:r>
            <w:r>
              <w:rPr>
                <w:rFonts w:ascii="Arial" w:eastAsia="宋体"/>
              </w:rPr>
              <w:t>”</w:t>
            </w:r>
            <w:r>
              <w:rPr>
                <w:rFonts w:ascii="Arial" w:eastAsia="宋体"/>
              </w:rPr>
              <w:t>，否则此配置变量是必需的。请注意，安全配置文件</w:t>
            </w:r>
            <w:r>
              <w:rPr>
                <w:rFonts w:ascii="Arial" w:eastAsia="宋体"/>
              </w:rPr>
              <w:t>1</w:t>
            </w:r>
            <w:r>
              <w:rPr>
                <w:rFonts w:ascii="Arial" w:eastAsia="宋体"/>
              </w:rPr>
              <w:t>只能在受信任的网络中使用。</w:t>
            </w:r>
          </w:p>
          <w:p w:rsidR="0076708C" w:rsidRDefault="0076708C">
            <w:pPr>
              <w:pStyle w:val="TableParagraph"/>
              <w:spacing w:before="1"/>
              <w:ind w:left="0"/>
              <w:rPr>
                <w:rFonts w:ascii="Courier New"/>
                <w:sz w:val="19"/>
              </w:rPr>
            </w:pPr>
          </w:p>
          <w:p w:rsidR="0076708C" w:rsidRDefault="00D96EDB">
            <w:pPr>
              <w:pStyle w:val="P68B1DB1-TableParagraph17"/>
              <w:spacing w:before="0" w:line="247" w:lineRule="auto"/>
            </w:pPr>
            <w:r>
              <w:rPr>
                <w:rFonts w:ascii="Arial" w:eastAsia="宋体"/>
              </w:rPr>
              <w:t>注意</w:t>
            </w:r>
            <w:r>
              <w:rPr>
                <w:rFonts w:ascii="Arial" w:eastAsia="宋体"/>
              </w:rPr>
              <w:t xml:space="preserve">: </w:t>
            </w:r>
            <w:r>
              <w:rPr>
                <w:rFonts w:ascii="Arial" w:eastAsia="宋体"/>
              </w:rPr>
              <w:t>使用此附加安全机制时，请注意，安装新的</w:t>
            </w:r>
            <w:r>
              <w:rPr>
                <w:rFonts w:ascii="Arial" w:eastAsia="宋体"/>
              </w:rPr>
              <w:t>CSMS</w:t>
            </w:r>
            <w:r>
              <w:rPr>
                <w:rFonts w:ascii="Arial" w:eastAsia="宋体"/>
              </w:rPr>
              <w:t>根证书时，充电站需要执行完整的证书链验证。但是，一旦将旧的</w:t>
            </w:r>
            <w:r>
              <w:rPr>
                <w:rFonts w:ascii="Arial" w:eastAsia="宋体"/>
              </w:rPr>
              <w:t>CSMS</w:t>
            </w:r>
            <w:r>
              <w:rPr>
                <w:rFonts w:ascii="Arial" w:eastAsia="宋体"/>
              </w:rPr>
              <w:t>根证书设置为回退证书，充电站在</w:t>
            </w:r>
            <w:r>
              <w:rPr>
                <w:rFonts w:ascii="Arial" w:eastAsia="宋体"/>
              </w:rPr>
              <w:t>TLS</w:t>
            </w:r>
            <w:r>
              <w:rPr>
                <w:rFonts w:ascii="Arial" w:eastAsia="宋体"/>
              </w:rPr>
              <w:t>握手期间验证服务器证书时需要执行部分证书链验证。否则验证将失败一次</w:t>
            </w:r>
          </w:p>
          <w:p w:rsidR="0076708C" w:rsidRDefault="00D96EDB">
            <w:pPr>
              <w:pStyle w:val="P68B1DB1-TableParagraph17"/>
              <w:spacing w:before="58"/>
            </w:pPr>
            <w:r>
              <w:rPr>
                <w:rFonts w:ascii="Arial" w:eastAsia="宋体"/>
              </w:rPr>
              <w:t>旧的</w:t>
            </w:r>
            <w:r>
              <w:rPr>
                <w:rFonts w:ascii="Arial" w:eastAsia="宋体"/>
              </w:rPr>
              <w:t>CSMS</w:t>
            </w:r>
            <w:r>
              <w:rPr>
                <w:rFonts w:ascii="Arial" w:eastAsia="宋体"/>
              </w:rPr>
              <w:t>根</w:t>
            </w:r>
            <w:r>
              <w:rPr>
                <w:rFonts w:ascii="Arial" w:eastAsia="宋体"/>
              </w:rPr>
              <w:t xml:space="preserve"> (</w:t>
            </w:r>
            <w:r>
              <w:rPr>
                <w:rFonts w:ascii="Arial" w:eastAsia="宋体"/>
              </w:rPr>
              <w:t>回退</w:t>
            </w:r>
            <w:r>
              <w:rPr>
                <w:rFonts w:ascii="Arial" w:eastAsia="宋体"/>
              </w:rPr>
              <w:t xml:space="preserve">) </w:t>
            </w:r>
            <w:r>
              <w:rPr>
                <w:rFonts w:ascii="Arial" w:eastAsia="宋体"/>
              </w:rPr>
              <w:t>证书已过期或已被删除。</w:t>
            </w:r>
          </w:p>
          <w:p w:rsidR="0076708C" w:rsidRDefault="0076708C">
            <w:pPr>
              <w:pStyle w:val="TableParagraph"/>
              <w:spacing w:before="7"/>
              <w:ind w:left="0"/>
              <w:rPr>
                <w:rFonts w:ascii="Courier New"/>
                <w:sz w:val="24"/>
              </w:rPr>
            </w:pPr>
          </w:p>
          <w:p w:rsidR="0076708C" w:rsidRDefault="00D96EDB">
            <w:pPr>
              <w:pStyle w:val="P68B1DB1-TableParagraph17"/>
              <w:spacing w:before="0" w:line="247" w:lineRule="auto"/>
            </w:pPr>
            <w:r>
              <w:rPr>
                <w:rFonts w:ascii="Arial" w:eastAsia="宋体"/>
              </w:rPr>
              <w:t>注</w:t>
            </w:r>
            <w:r>
              <w:rPr>
                <w:rFonts w:ascii="Arial" w:eastAsia="宋体"/>
              </w:rPr>
              <w:t xml:space="preserve">2: </w:t>
            </w:r>
            <w:r>
              <w:rPr>
                <w:rFonts w:ascii="Arial" w:eastAsia="宋体"/>
              </w:rPr>
              <w:t>变量是必需的语句意味着配置变量必须存在，但并不表示必须实现该功能。这是一个可选功能。通过将该值设置为</w:t>
            </w:r>
            <w:r>
              <w:rPr>
                <w:rFonts w:ascii="Arial" w:eastAsia="宋体"/>
              </w:rPr>
              <w:t>false</w:t>
            </w:r>
            <w:r>
              <w:rPr>
                <w:rFonts w:ascii="Arial" w:eastAsia="宋体"/>
              </w:rPr>
              <w:t>，充电站指示它不支持此功能，而</w:t>
            </w:r>
            <w:r>
              <w:rPr>
                <w:rFonts w:ascii="Arial" w:eastAsia="宋体"/>
              </w:rPr>
              <w:t>true</w:t>
            </w:r>
            <w:r>
              <w:rPr>
                <w:rFonts w:ascii="Arial" w:eastAsia="宋体"/>
              </w:rPr>
              <w:t>表示它支持该功能。</w:t>
            </w:r>
          </w:p>
        </w:tc>
      </w:tr>
    </w:tbl>
    <w:p w:rsidR="0076708C" w:rsidRDefault="00D96EDB">
      <w:pPr>
        <w:pStyle w:val="P68B1DB1-ListParagraph103"/>
        <w:numPr>
          <w:ilvl w:val="2"/>
          <w:numId w:val="1"/>
        </w:numPr>
        <w:tabs>
          <w:tab w:val="left" w:pos="915"/>
        </w:tabs>
        <w:spacing w:before="301"/>
      </w:pPr>
      <w:r>
        <w:rPr>
          <w:rFonts w:ascii="Arial" w:eastAsia="宋体"/>
        </w:rPr>
        <w:t>MaxCertificateChainSize</w:t>
      </w:r>
    </w:p>
    <w:p w:rsidR="0076708C" w:rsidRDefault="0076708C">
      <w:pPr>
        <w:pStyle w:val="a3"/>
        <w:spacing w:before="3" w:after="1"/>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bookmarkStart w:id="1198" w:name="_bookmark755"/>
            <w:bookmarkEnd w:id="1198"/>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SecurityCtrlr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MaxCertificateChainSize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pPr>
            <w:r>
              <w:rPr>
                <w:rFonts w:ascii="Arial" w:eastAsia="宋体"/>
              </w:rPr>
              <w:t>10000</w:t>
            </w:r>
          </w:p>
        </w:tc>
      </w:tr>
      <w:tr w:rsidR="0076708C">
        <w:trPr>
          <w:trHeight w:val="942"/>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此配置变量可用于限制来自</w:t>
            </w:r>
            <w:r>
              <w:rPr>
                <w:rFonts w:ascii="Arial" w:eastAsia="宋体"/>
              </w:rPr>
              <w:t>CertificateSignedRequest PDU</w:t>
            </w:r>
            <w:r>
              <w:rPr>
                <w:rFonts w:ascii="Arial" w:eastAsia="宋体"/>
              </w:rPr>
              <w:t>的</w:t>
            </w:r>
            <w:r>
              <w:rPr>
                <w:rFonts w:ascii="Arial" w:eastAsia="宋体"/>
              </w:rPr>
              <w:t xml:space="preserve"> </w:t>
            </w:r>
            <w:r>
              <w:rPr>
                <w:rFonts w:ascii="Arial" w:eastAsia="宋体"/>
              </w:rPr>
              <w:t>“</w:t>
            </w:r>
            <w:r>
              <w:rPr>
                <w:rFonts w:ascii="Arial" w:eastAsia="宋体"/>
              </w:rPr>
              <w:t xml:space="preserve"> </w:t>
            </w:r>
            <w:hyperlink w:anchor="_bookmark313" w:history="1">
              <w:r>
                <w:rPr>
                  <w:color w:val="0000ED"/>
                </w:rPr>
                <w:t>certificatechay'</w:t>
              </w:r>
            </w:hyperlink>
            <w:r>
              <w:rPr>
                <w:rFonts w:ascii="Arial" w:eastAsia="宋体"/>
              </w:rPr>
              <w:t xml:space="preserve"> </w:t>
            </w:r>
            <w:r>
              <w:rPr>
                <w:rFonts w:ascii="Arial" w:eastAsia="宋体"/>
              </w:rPr>
              <w:t>”</w:t>
            </w:r>
            <w:r>
              <w:rPr>
                <w:rFonts w:ascii="Arial" w:eastAsia="宋体"/>
              </w:rPr>
              <w:t xml:space="preserve"> </w:t>
            </w:r>
            <w:r>
              <w:rPr>
                <w:rFonts w:ascii="Arial" w:eastAsia="宋体"/>
              </w:rPr>
              <w:t>字段的大小。此值不应设置得太小。该值越小，充电站将支持越少的安全架构。建议至少设置</w:t>
            </w:r>
            <w:r>
              <w:rPr>
                <w:rFonts w:ascii="Arial" w:eastAsia="宋体"/>
              </w:rPr>
              <w:t>5600</w:t>
            </w:r>
            <w:r>
              <w:rPr>
                <w:rFonts w:ascii="Arial" w:eastAsia="宋体"/>
              </w:rPr>
              <w:t>的大小。这将允许充电站支持大多数安全架构。</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3"/>
        <w:rPr>
          <w:rFonts w:ascii="Courier New"/>
          <w:sz w:val="21"/>
        </w:rPr>
      </w:pPr>
    </w:p>
    <w:p w:rsidR="0076708C" w:rsidRDefault="00D96EDB">
      <w:pPr>
        <w:pStyle w:val="P68B1DB1-BodyText105"/>
        <w:spacing w:line="20" w:lineRule="exact"/>
        <w:ind w:left="120"/>
      </w:pPr>
      <w:r>
        <w:pict>
          <v:group id="docshapegroup5257" o:spid="_x0000_s1058" style="width:523.3pt;height:.25pt;mso-position-horizontal-relative:char;mso-position-vertical-relative:line" coordsize="10466,5">
            <v:line id="_x0000_s1059" style="position:absolute" from="0,3" to="10466,3" strokecolor="#ddd" strokeweight=".25pt"/>
            <w10:anchorlock/>
          </v:group>
        </w:pict>
      </w:r>
    </w:p>
    <w:p w:rsidR="0076708C" w:rsidRDefault="00D96EDB">
      <w:pPr>
        <w:pStyle w:val="P68B1DB1-ListParagraph103"/>
        <w:numPr>
          <w:ilvl w:val="2"/>
          <w:numId w:val="1"/>
        </w:numPr>
        <w:tabs>
          <w:tab w:val="left" w:pos="915"/>
        </w:tabs>
        <w:spacing w:line="320" w:lineRule="exact"/>
      </w:pPr>
      <w:bookmarkStart w:id="1199" w:name="_bookmark756"/>
      <w:bookmarkEnd w:id="1199"/>
      <w:r>
        <w:rPr>
          <w:rFonts w:ascii="Arial" w:eastAsia="宋体"/>
        </w:rPr>
        <w:t>CertSigningWaitMinimum</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SecurityCtrlr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CertSigningWaitMinimum</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单位</w:t>
            </w:r>
          </w:p>
        </w:tc>
        <w:tc>
          <w:tcPr>
            <w:tcW w:w="4360" w:type="dxa"/>
          </w:tcPr>
          <w:p w:rsidR="0076708C" w:rsidRDefault="00D96EDB">
            <w:pPr>
              <w:pStyle w:val="P68B1DB1-TableParagraph7"/>
            </w:pPr>
            <w:r>
              <w:rPr>
                <w:rFonts w:ascii="Arial" w:eastAsia="宋体"/>
              </w:rPr>
              <w:t>秒</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942"/>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ind w:right="185"/>
            </w:pPr>
            <w:r>
              <w:rPr>
                <w:rFonts w:ascii="Arial" w:eastAsia="宋体"/>
              </w:rPr>
              <w:t>此配置变量定义在</w:t>
            </w:r>
            <w:r>
              <w:rPr>
                <w:rFonts w:ascii="Arial" w:eastAsia="宋体"/>
              </w:rPr>
              <w:t>CSMS</w:t>
            </w:r>
            <w:r>
              <w:rPr>
                <w:rFonts w:ascii="Arial" w:eastAsia="宋体"/>
              </w:rPr>
              <w:t>接受</w:t>
            </w:r>
            <w:r>
              <w:rPr>
                <w:rFonts w:ascii="Arial" w:eastAsia="宋体"/>
              </w:rPr>
              <w:t>SignCertificateRequest</w:t>
            </w:r>
            <w:r>
              <w:rPr>
                <w:rFonts w:ascii="Arial" w:eastAsia="宋体"/>
              </w:rPr>
              <w:t>但从不返回签名证书的情况下，充电站在生成另一个</w:t>
            </w:r>
            <w:r>
              <w:rPr>
                <w:rFonts w:ascii="Arial" w:eastAsia="宋体"/>
              </w:rPr>
              <w:t>CSR</w:t>
            </w:r>
            <w:r>
              <w:rPr>
                <w:rFonts w:ascii="Arial" w:eastAsia="宋体"/>
              </w:rPr>
              <w:t>之前必须等待多长时间。每次尝试后，此值将加倍。尝试次数配置为</w:t>
            </w:r>
            <w:hyperlink w:anchor="_bookmark757" w:history="1">
              <w:r>
                <w:rPr>
                  <w:color w:val="0000ED"/>
                </w:rPr>
                <w:t>certsigningrepeates</w:t>
              </w:r>
            </w:hyperlink>
            <w:r>
              <w:rPr>
                <w:rFonts w:ascii="Arial" w:eastAsia="宋体"/>
              </w:rPr>
              <w:t>。如果证书签名过程很慢，则此设置允许</w:t>
            </w:r>
            <w:r>
              <w:rPr>
                <w:rFonts w:ascii="Arial" w:eastAsia="宋体"/>
              </w:rPr>
              <w:t>CSMS</w:t>
            </w:r>
            <w:r>
              <w:rPr>
                <w:rFonts w:ascii="Arial" w:eastAsia="宋体"/>
              </w:rPr>
              <w:t>告诉充电站允许更多时间。</w:t>
            </w:r>
          </w:p>
        </w:tc>
      </w:tr>
    </w:tbl>
    <w:p w:rsidR="0076708C" w:rsidRDefault="00D96EDB">
      <w:pPr>
        <w:pStyle w:val="P68B1DB1-ListParagraph103"/>
        <w:numPr>
          <w:ilvl w:val="2"/>
          <w:numId w:val="1"/>
        </w:numPr>
        <w:tabs>
          <w:tab w:val="left" w:pos="915"/>
        </w:tabs>
        <w:spacing w:before="300"/>
      </w:pPr>
      <w:bookmarkStart w:id="1200" w:name="_bookmark757"/>
      <w:bookmarkEnd w:id="1200"/>
      <w:r>
        <w:rPr>
          <w:rFonts w:ascii="Arial" w:eastAsia="宋体"/>
        </w:rPr>
        <w:t>CertSigningRepeatTimes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SecurityCtrlr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CertSigningRepeatTimes</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1157"/>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此变量可用于配置每次退避时间到期而未接收到包含来自</w:t>
            </w:r>
            <w:r>
              <w:rPr>
                <w:rFonts w:ascii="Arial" w:eastAsia="宋体"/>
              </w:rPr>
              <w:t>CSR</w:t>
            </w:r>
            <w:r>
              <w:rPr>
                <w:rFonts w:ascii="Arial" w:eastAsia="宋体"/>
              </w:rPr>
              <w:t>生成的签名证书的</w:t>
            </w:r>
            <w:r>
              <w:rPr>
                <w:rFonts w:ascii="Arial" w:eastAsia="宋体"/>
              </w:rPr>
              <w:t>certicatesignedrequest</w:t>
            </w:r>
            <w:r>
              <w:rPr>
                <w:rFonts w:ascii="Arial" w:eastAsia="宋体"/>
              </w:rPr>
              <w:t>时，充电站应将先前退避时间加倍的次数，从</w:t>
            </w:r>
            <w:hyperlink w:anchor="_bookmark756" w:history="1">
              <w:r>
                <w:rPr>
                  <w:color w:val="0000ED"/>
                </w:rPr>
                <w:t>CertSigningWaitMinimum</w:t>
              </w:r>
            </w:hyperlink>
            <w:r>
              <w:rPr>
                <w:rFonts w:ascii="Arial" w:eastAsia="宋体"/>
              </w:rPr>
              <w:t>处配置的秒数开始。当达到最大增量数时，充电站应停止重新发送</w:t>
            </w:r>
            <w:r>
              <w:rPr>
                <w:rFonts w:ascii="Arial" w:eastAsia="宋体"/>
              </w:rPr>
              <w:t>SignCertificateRequest</w:t>
            </w:r>
            <w:r>
              <w:rPr>
                <w:rFonts w:ascii="Arial" w:eastAsia="宋体"/>
              </w:rPr>
              <w:t>，直到</w:t>
            </w:r>
            <w:r>
              <w:rPr>
                <w:rFonts w:ascii="Arial" w:eastAsia="宋体"/>
              </w:rPr>
              <w:t>CSMS</w:t>
            </w:r>
            <w:r>
              <w:rPr>
                <w:rFonts w:ascii="Arial" w:eastAsia="宋体"/>
              </w:rPr>
              <w:t>使用</w:t>
            </w:r>
            <w:r>
              <w:rPr>
                <w:rFonts w:ascii="Arial" w:eastAsia="宋体"/>
              </w:rPr>
              <w:t>TriggerMessageRequest</w:t>
            </w:r>
            <w:r>
              <w:rPr>
                <w:rFonts w:ascii="Arial" w:eastAsia="宋体"/>
              </w:rPr>
              <w:t>请求它。</w:t>
            </w:r>
          </w:p>
        </w:tc>
      </w:tr>
    </w:tbl>
    <w:p w:rsidR="0076708C" w:rsidRDefault="00D96EDB">
      <w:pPr>
        <w:pStyle w:val="3"/>
        <w:numPr>
          <w:ilvl w:val="1"/>
          <w:numId w:val="1"/>
        </w:numPr>
        <w:tabs>
          <w:tab w:val="left" w:pos="751"/>
        </w:tabs>
        <w:spacing w:before="298"/>
      </w:pPr>
      <w:bookmarkStart w:id="1201" w:name="2.3._Authorization_related"/>
      <w:bookmarkStart w:id="1202" w:name="_bookmark758"/>
      <w:bookmarkEnd w:id="1201"/>
      <w:bookmarkEnd w:id="1202"/>
      <w:r>
        <w:rPr>
          <w:rFonts w:ascii="Arial" w:eastAsia="宋体"/>
        </w:rPr>
        <w:t>授权相关</w:t>
      </w:r>
    </w:p>
    <w:p w:rsidR="0076708C" w:rsidRDefault="00D96EDB">
      <w:pPr>
        <w:pStyle w:val="P68B1DB1-ListParagraph103"/>
        <w:numPr>
          <w:ilvl w:val="2"/>
          <w:numId w:val="1"/>
        </w:numPr>
        <w:tabs>
          <w:tab w:val="left" w:pos="915"/>
        </w:tabs>
        <w:spacing w:before="335"/>
      </w:pPr>
      <w:bookmarkStart w:id="1203" w:name="_bookmark759"/>
      <w:bookmarkEnd w:id="1203"/>
      <w:r>
        <w:rPr>
          <w:rFonts w:ascii="Arial" w:eastAsia="宋体"/>
        </w:rPr>
        <w:t>AuthEnabled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AuthCtrlr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已启用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728"/>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9" w:lineRule="auto"/>
              <w:ind w:right="290"/>
            </w:pPr>
            <w:r>
              <w:rPr>
                <w:rFonts w:ascii="Arial" w:eastAsia="宋体"/>
              </w:rPr>
              <w:t>如果设置为</w:t>
            </w:r>
            <w:r>
              <w:rPr>
                <w:rFonts w:ascii="Arial" w:eastAsia="宋体"/>
                <w:i/>
              </w:rPr>
              <w:t>false</w:t>
            </w:r>
            <w:r>
              <w:rPr>
                <w:rFonts w:ascii="Arial" w:eastAsia="宋体"/>
              </w:rPr>
              <w:t xml:space="preserve"> </w:t>
            </w:r>
            <w:r>
              <w:rPr>
                <w:rFonts w:ascii="Arial" w:eastAsia="宋体"/>
              </w:rPr>
              <w:t>，则在开始事务之前或读取</w:t>
            </w:r>
            <w:r>
              <w:rPr>
                <w:rFonts w:ascii="Arial" w:eastAsia="宋体"/>
              </w:rPr>
              <w:t>idToken</w:t>
            </w:r>
            <w:r>
              <w:rPr>
                <w:rFonts w:ascii="Arial" w:eastAsia="宋体"/>
              </w:rPr>
              <w:t>时不进行授权。如果提供了</w:t>
            </w:r>
            <w:r>
              <w:rPr>
                <w:rFonts w:ascii="Arial" w:eastAsia="宋体"/>
              </w:rPr>
              <w:t>idToken</w:t>
            </w:r>
            <w:r>
              <w:rPr>
                <w:rFonts w:ascii="Arial" w:eastAsia="宋体"/>
              </w:rPr>
              <w:t>，则它将被放在</w:t>
            </w:r>
            <w:r>
              <w:rPr>
                <w:rFonts w:ascii="Arial" w:eastAsia="宋体"/>
              </w:rPr>
              <w:t>TransactionEventRequest</w:t>
            </w:r>
            <w:r>
              <w:rPr>
                <w:rFonts w:ascii="Arial" w:eastAsia="宋体"/>
              </w:rPr>
              <w:t>的</w:t>
            </w:r>
            <w:r>
              <w:rPr>
                <w:rFonts w:ascii="Arial" w:eastAsia="宋体"/>
                <w:i/>
              </w:rPr>
              <w:t>idToken</w:t>
            </w:r>
            <w:r>
              <w:rPr>
                <w:rFonts w:ascii="Arial" w:eastAsia="宋体"/>
              </w:rPr>
              <w:t>字段中。如果未提供</w:t>
            </w:r>
            <w:r>
              <w:rPr>
                <w:rFonts w:ascii="Arial" w:eastAsia="宋体"/>
              </w:rPr>
              <w:t>idToken</w:t>
            </w:r>
            <w:r>
              <w:rPr>
                <w:rFonts w:ascii="Arial" w:eastAsia="宋体"/>
              </w:rPr>
              <w:t>，则</w:t>
            </w:r>
            <w:r>
              <w:rPr>
                <w:rFonts w:ascii="Arial" w:eastAsia="宋体"/>
              </w:rPr>
              <w:t>TransactionEventRequest</w:t>
            </w:r>
            <w:r>
              <w:rPr>
                <w:rFonts w:ascii="Arial" w:eastAsia="宋体"/>
              </w:rPr>
              <w:t>中的</w:t>
            </w:r>
            <w:r>
              <w:rPr>
                <w:rFonts w:ascii="Arial" w:eastAsia="宋体"/>
                <w:i/>
              </w:rPr>
              <w:t>idToken</w:t>
            </w:r>
            <w:r>
              <w:rPr>
                <w:rFonts w:ascii="Arial" w:eastAsia="宋体"/>
              </w:rPr>
              <w:t>将保留为空，并且</w:t>
            </w:r>
            <w:r>
              <w:rPr>
                <w:rFonts w:ascii="Arial" w:eastAsia="宋体"/>
                <w:i/>
              </w:rPr>
              <w:t>type</w:t>
            </w:r>
            <w:r>
              <w:rPr>
                <w:rFonts w:ascii="Arial" w:eastAsia="宋体"/>
              </w:rPr>
              <w:t>设置为</w:t>
            </w:r>
            <w:r>
              <w:rPr>
                <w:rFonts w:ascii="Arial" w:eastAsia="宋体"/>
              </w:rPr>
              <w:t>NoAuthorization</w:t>
            </w:r>
            <w:r>
              <w:rPr>
                <w:rFonts w:ascii="Arial" w:eastAsia="宋体"/>
              </w:rPr>
              <w:t>。</w:t>
            </w:r>
          </w:p>
        </w:tc>
      </w:tr>
    </w:tbl>
    <w:p w:rsidR="0076708C" w:rsidRDefault="00D96EDB">
      <w:pPr>
        <w:pStyle w:val="P68B1DB1-ListParagraph103"/>
        <w:numPr>
          <w:ilvl w:val="2"/>
          <w:numId w:val="1"/>
        </w:numPr>
        <w:tabs>
          <w:tab w:val="left" w:pos="915"/>
        </w:tabs>
        <w:spacing w:before="300"/>
      </w:pPr>
      <w:bookmarkStart w:id="1204" w:name="_bookmark760"/>
      <w:bookmarkEnd w:id="1204"/>
      <w:r>
        <w:rPr>
          <w:rFonts w:ascii="Arial" w:eastAsia="宋体"/>
        </w:rPr>
        <w:t>AdditionalInfoItemsPerMessage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AuthCtrlr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AdditionalInfoItemsPerMessage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一条消息中可以发送的</w:t>
            </w:r>
            <w:r>
              <w:rPr>
                <w:rFonts w:ascii="Arial" w:eastAsia="宋体"/>
              </w:rPr>
              <w:t>AdditionalInfo</w:t>
            </w:r>
            <w:r>
              <w:rPr>
                <w:rFonts w:ascii="Arial" w:eastAsia="宋体"/>
              </w:rPr>
              <w:t>项的最大数量。只有在实现</w:t>
            </w:r>
            <w:r>
              <w:rPr>
                <w:rFonts w:ascii="Arial" w:eastAsia="宋体"/>
              </w:rPr>
              <w:t>AdditionalInfo</w:t>
            </w:r>
            <w:r>
              <w:rPr>
                <w:rFonts w:ascii="Arial" w:eastAsia="宋体"/>
              </w:rPr>
              <w:t>时才必须实现此配置变量。</w:t>
            </w:r>
          </w:p>
        </w:tc>
      </w:tr>
    </w:tbl>
    <w:p w:rsidR="0076708C" w:rsidRDefault="00D96EDB">
      <w:pPr>
        <w:pStyle w:val="P68B1DB1-ListParagraph103"/>
        <w:numPr>
          <w:ilvl w:val="2"/>
          <w:numId w:val="1"/>
        </w:numPr>
        <w:tabs>
          <w:tab w:val="left" w:pos="915"/>
        </w:tabs>
        <w:spacing w:before="300"/>
      </w:pPr>
      <w:bookmarkStart w:id="1205" w:name="_bookmark761"/>
      <w:bookmarkEnd w:id="1205"/>
      <w:r>
        <w:rPr>
          <w:rFonts w:ascii="Arial" w:eastAsia="宋体"/>
        </w:rPr>
        <w:t>OfflineTxForUnknownIdEnabled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AuthCtrlr</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OfflineTxForUnknownIdEnabled</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布尔型</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如果该密钥存在，则充电站</w:t>
            </w:r>
            <w:hyperlink w:anchor="_bookmark97" w:history="1">
              <w:r>
                <w:rPr>
                  <w:color w:val="0000ED"/>
                </w:rPr>
                <w:t>未知离线授权</w:t>
              </w:r>
            </w:hyperlink>
            <w:r>
              <w:rPr>
                <w:rFonts w:ascii="Arial" w:eastAsia="宋体"/>
              </w:rPr>
              <w:t>支持。如果此密钥报告值为</w:t>
            </w:r>
            <w:r>
              <w:rPr>
                <w:rFonts w:ascii="Arial" w:eastAsia="宋体"/>
                <w:i/>
              </w:rPr>
              <w:t>true</w:t>
            </w:r>
            <w:r>
              <w:rPr>
                <w:rFonts w:ascii="Arial" w:eastAsia="宋体"/>
              </w:rPr>
              <w:t xml:space="preserve"> </w:t>
            </w:r>
            <w:r>
              <w:rPr>
                <w:rFonts w:ascii="Arial" w:eastAsia="宋体"/>
              </w:rPr>
              <w:t>，则启用</w:t>
            </w:r>
            <w:hyperlink w:anchor="_bookmark97" w:history="1">
              <w:r>
                <w:rPr>
                  <w:color w:val="0000ED"/>
                </w:rPr>
                <w:t>未知脱机授权</w:t>
              </w:r>
            </w:hyperlink>
            <w:r>
              <w:rPr>
                <w:rFonts w:ascii="Arial" w:eastAsia="宋体"/>
              </w:rPr>
              <w:t>。</w:t>
            </w:r>
          </w:p>
        </w:tc>
      </w:tr>
    </w:tbl>
    <w:p w:rsidR="0076708C" w:rsidRDefault="0076708C">
      <w:pPr>
        <w:pStyle w:val="a3"/>
        <w:spacing w:before="5"/>
        <w:rPr>
          <w:rFonts w:ascii="Courier New"/>
          <w:sz w:val="16"/>
        </w:rPr>
      </w:pPr>
    </w:p>
    <w:p w:rsidR="0076708C" w:rsidRDefault="00D96EDB">
      <w:pPr>
        <w:pStyle w:val="P68B1DB1-ListParagraph103"/>
        <w:numPr>
          <w:ilvl w:val="2"/>
          <w:numId w:val="1"/>
        </w:numPr>
        <w:tabs>
          <w:tab w:val="left" w:pos="915"/>
        </w:tabs>
        <w:spacing w:before="97"/>
      </w:pPr>
      <w:bookmarkStart w:id="1206" w:name="_bookmark762"/>
      <w:bookmarkEnd w:id="1206"/>
      <w:r>
        <w:rPr>
          <w:rFonts w:ascii="Arial" w:eastAsia="宋体"/>
        </w:rPr>
        <w:t>AuthorizeRemoteStart</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AuthCtrlr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AuthorizeRemoteStart</w:t>
            </w:r>
          </w:p>
        </w:tc>
      </w:tr>
      <w:tr w:rsidR="0076708C">
        <w:trPr>
          <w:trHeight w:val="510"/>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spacing w:line="247" w:lineRule="auto"/>
            </w:pPr>
            <w:r>
              <w:rPr>
                <w:rFonts w:ascii="Arial" w:eastAsia="宋体"/>
              </w:rPr>
              <w:t>ReadOnly</w:t>
            </w:r>
            <w:r>
              <w:rPr>
                <w:rFonts w:ascii="Arial" w:eastAsia="宋体"/>
              </w:rPr>
              <w:t>或</w:t>
            </w:r>
            <w:r>
              <w:rPr>
                <w:rFonts w:ascii="Arial" w:eastAsia="宋体"/>
              </w:rPr>
              <w:t>ReadWrite</w:t>
            </w:r>
            <w:r>
              <w:rPr>
                <w:rFonts w:ascii="Arial" w:eastAsia="宋体"/>
              </w:rPr>
              <w:t>。选择取决于充电站的实施。</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ind w:right="137"/>
            </w:pPr>
            <w:r>
              <w:rPr>
                <w:rFonts w:ascii="Arial" w:eastAsia="宋体"/>
              </w:rPr>
              <w:t>以</w:t>
            </w:r>
            <w:r>
              <w:rPr>
                <w:rFonts w:ascii="Arial" w:eastAsia="宋体"/>
              </w:rPr>
              <w:t>RequestStartTransactionRequest</w:t>
            </w:r>
            <w:r>
              <w:rPr>
                <w:rFonts w:ascii="Arial" w:eastAsia="宋体"/>
              </w:rPr>
              <w:t>消息的形式启动</w:t>
            </w:r>
            <w:hyperlink w:anchor="_bookmark486" w:history="1">
              <w:r>
                <w:rPr>
                  <w:color w:val="0000ED"/>
                </w:rPr>
                <w:t>事务</w:t>
              </w:r>
            </w:hyperlink>
            <w:r>
              <w:rPr>
                <w:rFonts w:ascii="Arial" w:eastAsia="宋体"/>
              </w:rPr>
              <w:t>的远程请求是否应该像启动事务的本地操作一样被事先授权。</w:t>
            </w:r>
          </w:p>
        </w:tc>
      </w:tr>
    </w:tbl>
    <w:p w:rsidR="0076708C" w:rsidRDefault="00D96EDB">
      <w:pPr>
        <w:pStyle w:val="P68B1DB1-ListParagraph103"/>
        <w:numPr>
          <w:ilvl w:val="2"/>
          <w:numId w:val="1"/>
        </w:numPr>
        <w:tabs>
          <w:tab w:val="left" w:pos="915"/>
        </w:tabs>
        <w:spacing w:before="300"/>
      </w:pPr>
      <w:bookmarkStart w:id="1207" w:name="_bookmark763"/>
      <w:bookmarkEnd w:id="1207"/>
      <w:r>
        <w:rPr>
          <w:rFonts w:ascii="Arial" w:eastAsia="宋体"/>
        </w:rPr>
        <w:t>LocalAuthorizeOffline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AuthCtrlr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LocalAuthorizeOffline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充电站在</w:t>
            </w:r>
            <w:r>
              <w:rPr>
                <w:rFonts w:ascii="Arial" w:eastAsia="宋体"/>
                <w:i/>
              </w:rPr>
              <w:t>离线</w:t>
            </w:r>
            <w:r>
              <w:rPr>
                <w:rFonts w:ascii="Arial" w:eastAsia="宋体"/>
              </w:rPr>
              <w:t>时是否将启动本地授权标识符的交易。</w:t>
            </w:r>
          </w:p>
        </w:tc>
      </w:tr>
    </w:tbl>
    <w:p w:rsidR="0076708C" w:rsidRDefault="00D96EDB">
      <w:pPr>
        <w:pStyle w:val="P68B1DB1-ListParagraph103"/>
        <w:numPr>
          <w:ilvl w:val="2"/>
          <w:numId w:val="1"/>
        </w:numPr>
        <w:tabs>
          <w:tab w:val="left" w:pos="915"/>
        </w:tabs>
        <w:spacing w:before="300"/>
      </w:pPr>
      <w:bookmarkStart w:id="1208" w:name="_bookmark764"/>
      <w:bookmarkEnd w:id="1208"/>
      <w:r>
        <w:rPr>
          <w:rFonts w:ascii="Arial" w:eastAsia="宋体"/>
        </w:rPr>
        <w:t>LocalPreAuthorize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AuthCtrlr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LocalPreAuthorize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充电站在线时是否会开始本地授权标识符的交易，而无需等待或请求</w:t>
            </w:r>
            <w:r>
              <w:rPr>
                <w:rFonts w:ascii="Arial" w:eastAsia="宋体"/>
              </w:rPr>
              <w:t>CSMS</w:t>
            </w:r>
            <w:r>
              <w:rPr>
                <w:rFonts w:ascii="Arial" w:eastAsia="宋体"/>
              </w:rPr>
              <w:t>的</w:t>
            </w:r>
            <w:hyperlink w:anchor="_bookmark302" w:history="1">
              <w:r>
                <w:rPr>
                  <w:color w:val="0000ED"/>
                </w:rPr>
                <w:t>授权响应</w:t>
              </w:r>
            </w:hyperlink>
            <w:r>
              <w:rPr>
                <w:rFonts w:ascii="Arial" w:eastAsia="宋体"/>
              </w:rPr>
              <w:t>。</w:t>
            </w:r>
          </w:p>
        </w:tc>
      </w:tr>
    </w:tbl>
    <w:p w:rsidR="0076708C" w:rsidRDefault="00D96EDB">
      <w:pPr>
        <w:pStyle w:val="P68B1DB1-ListParagraph103"/>
        <w:numPr>
          <w:ilvl w:val="2"/>
          <w:numId w:val="1"/>
        </w:numPr>
        <w:tabs>
          <w:tab w:val="left" w:pos="915"/>
        </w:tabs>
        <w:spacing w:before="300"/>
      </w:pPr>
      <w:bookmarkStart w:id="1209" w:name="_bookmark765"/>
      <w:bookmarkEnd w:id="1209"/>
      <w:r>
        <w:rPr>
          <w:rFonts w:ascii="Arial" w:eastAsia="宋体"/>
        </w:rPr>
        <w:t>MasterPassGroupId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AuthCtrlr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MasterPassGroupId</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字符串</w:t>
            </w:r>
          </w:p>
        </w:tc>
      </w:tr>
      <w:tr w:rsidR="0076708C">
        <w:trPr>
          <w:trHeight w:val="510"/>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spacing w:line="247" w:lineRule="auto"/>
            </w:pPr>
            <w:r>
              <w:rPr>
                <w:rFonts w:ascii="Arial" w:eastAsia="宋体"/>
              </w:rPr>
              <w:t>36 (MasterPassGroupId</w:t>
            </w:r>
            <w:r>
              <w:rPr>
                <w:rFonts w:ascii="Arial" w:eastAsia="宋体"/>
              </w:rPr>
              <w:t>的最大字符串长度</w:t>
            </w:r>
            <w:r>
              <w:rPr>
                <w:rFonts w:ascii="Arial" w:eastAsia="宋体"/>
              </w:rPr>
              <w:t>)</w:t>
            </w:r>
          </w:p>
        </w:tc>
      </w:tr>
      <w:tr w:rsidR="0076708C">
        <w:trPr>
          <w:trHeight w:val="726"/>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将此</w:t>
            </w:r>
            <w:r>
              <w:rPr>
                <w:rFonts w:ascii="Arial" w:eastAsia="宋体"/>
              </w:rPr>
              <w:t>id</w:t>
            </w:r>
            <w:r>
              <w:rPr>
                <w:rFonts w:ascii="Arial" w:eastAsia="宋体"/>
              </w:rPr>
              <w:t>作为</w:t>
            </w:r>
            <w:r>
              <w:rPr>
                <w:rFonts w:ascii="Arial" w:eastAsia="宋体"/>
              </w:rPr>
              <w:t>groupId</w:t>
            </w:r>
            <w:r>
              <w:rPr>
                <w:rFonts w:ascii="Arial" w:eastAsia="宋体"/>
              </w:rPr>
              <w:t>的</w:t>
            </w:r>
            <w:r>
              <w:rPr>
                <w:rFonts w:ascii="Arial" w:eastAsia="宋体"/>
              </w:rPr>
              <w:t>idtoken</w:t>
            </w:r>
            <w:r>
              <w:rPr>
                <w:rFonts w:ascii="Arial" w:eastAsia="宋体"/>
              </w:rPr>
              <w:t>属于</w:t>
            </w:r>
            <w:r>
              <w:rPr>
                <w:rFonts w:ascii="Arial" w:eastAsia="宋体"/>
              </w:rPr>
              <w:t>Master Pass</w:t>
            </w:r>
            <w:r>
              <w:rPr>
                <w:rFonts w:ascii="Arial" w:eastAsia="宋体"/>
              </w:rPr>
              <w:t>组。这意味着他们可以停止任何正在进行的事务，但不能启动事务。例如，当电动汽车必须被拖走时，这可以被执法人员用来阻止任何正在进行的交易。</w:t>
            </w:r>
          </w:p>
        </w:tc>
      </w:tr>
    </w:tbl>
    <w:p w:rsidR="0076708C" w:rsidRDefault="00D96EDB">
      <w:pPr>
        <w:pStyle w:val="P68B1DB1-ListParagraph103"/>
        <w:numPr>
          <w:ilvl w:val="2"/>
          <w:numId w:val="1"/>
        </w:numPr>
        <w:tabs>
          <w:tab w:val="left" w:pos="915"/>
        </w:tabs>
        <w:spacing w:before="300"/>
      </w:pPr>
      <w:r>
        <w:rPr>
          <w:rFonts w:ascii="Arial" w:eastAsia="宋体"/>
        </w:rPr>
        <w:t>禁用</w:t>
      </w:r>
      <w:r>
        <w:rPr>
          <w:rFonts w:ascii="Arial" w:eastAsia="宋体"/>
        </w:rPr>
        <w:t>emoteauthorization</w:t>
      </w:r>
    </w:p>
    <w:p w:rsidR="0076708C" w:rsidRDefault="00D96EDB">
      <w:pPr>
        <w:pStyle w:val="a3"/>
        <w:spacing w:before="9"/>
        <w:rPr>
          <w:rFonts w:ascii="Courier New"/>
        </w:rPr>
      </w:pPr>
      <w:r>
        <w:pict>
          <v:group id="docshapegroup5258" o:spid="_x0000_s1054" style="position:absolute;margin-left:35.75pt;margin-top:12.1pt;width:523.8pt;height:15.75pt;z-index:-15319552;mso-wrap-distance-left:0;mso-wrap-distance-right:0;mso-position-horizontal-relative:page" coordorigin="715,242" coordsize="10476,315">
            <v:shape id="docshape5259" o:spid="_x0000_s1057" style="position:absolute;left:720;top:241;width:10466;height:315" coordorigin="720,242" coordsize="10466,315" o:spt="100" adj="0,,0" path="m720,247r1308,m720,552r1308,m2028,242r,315m2028,247r9158,m2028,552r9158,m2028,242r,315m11186,242r,315e" filled="f" strokeweight=".5pt">
              <v:stroke joinstyle="round"/>
              <v:formulas/>
              <v:path arrowok="t" o:connecttype="segments"/>
            </v:shape>
            <v:shape id="docshape5260" o:spid="_x0000_s1056" type="#_x0000_t202" style="position:absolute;left:2068;top:277;width:222;height:211" filled="f" stroked="f">
              <v:textbox inset="0,0,0,0">
                <w:txbxContent>
                  <w:p w:rsidR="00C50B16" w:rsidRDefault="00C50B16">
                    <w:pPr>
                      <w:pStyle w:val="P68B1DB1-Normal5"/>
                      <w:spacing w:line="207" w:lineRule="exact"/>
                    </w:pPr>
                    <w:r>
                      <w:rPr>
                        <w:rFonts w:ascii="Arial" w:eastAsia="宋体"/>
                      </w:rPr>
                      <w:t>否</w:t>
                    </w:r>
                  </w:p>
                </w:txbxContent>
              </v:textbox>
            </v:shape>
            <v:shape id="docshape5261" o:spid="_x0000_s1055" type="#_x0000_t202" style="position:absolute;left:720;top:246;width:1309;height:305" filled="f" strokeweight=".5pt">
              <v:textbox inset="0,0,0,0">
                <w:txbxContent>
                  <w:p w:rsidR="00C50B16" w:rsidRDefault="00C50B16">
                    <w:pPr>
                      <w:pStyle w:val="P68B1DB1-Normal47"/>
                      <w:spacing w:before="23"/>
                      <w:ind w:left="35"/>
                    </w:pPr>
                    <w:r>
                      <w:rPr>
                        <w:rFonts w:ascii="Arial" w:eastAsia="宋体"/>
                      </w:rPr>
                      <w:t>必填项</w:t>
                    </w:r>
                  </w:p>
                </w:txbxContent>
              </v:textbox>
            </v:shape>
            <w10:wrap type="topAndBottom" anchorx="page"/>
          </v:group>
        </w:pict>
      </w:r>
    </w:p>
    <w:p w:rsidR="0076708C" w:rsidRDefault="0076708C">
      <w:pPr>
        <w:rPr>
          <w:rFonts w:ascii="Courier New"/>
        </w:rPr>
        <w:sectPr w:rsidR="0076708C">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组件</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组件名称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AuthCtrlr</w:t>
            </w:r>
          </w:p>
        </w:tc>
      </w:tr>
      <w:tr w:rsidR="0076708C">
        <w:trPr>
          <w:trHeight w:val="294"/>
        </w:trPr>
        <w:tc>
          <w:tcPr>
            <w:tcW w:w="1308" w:type="dxa"/>
            <w:vMerge w:val="restart"/>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变量</w:t>
            </w: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变量名称</w:t>
            </w:r>
          </w:p>
        </w:tc>
        <w:tc>
          <w:tcPr>
            <w:tcW w:w="6976" w:type="dxa"/>
            <w:gridSpan w:val="2"/>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禁用</w:t>
            </w:r>
            <w:r>
              <w:rPr>
                <w:rFonts w:ascii="Arial" w:eastAsia="宋体"/>
              </w:rPr>
              <w:t>emoteauthorization</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布尔型</w:t>
            </w:r>
          </w:p>
        </w:tc>
      </w:tr>
      <w:tr w:rsidR="0076708C">
        <w:trPr>
          <w:trHeight w:val="1487"/>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312" w:lineRule="auto"/>
            </w:pPr>
            <w:r>
              <w:rPr>
                <w:rFonts w:ascii="Arial" w:eastAsia="宋体"/>
              </w:rPr>
              <w:t>当设置为</w:t>
            </w:r>
            <w:r>
              <w:rPr>
                <w:rFonts w:ascii="Arial" w:eastAsia="宋体"/>
                <w:i/>
              </w:rPr>
              <w:t>true</w:t>
            </w:r>
            <w:r>
              <w:rPr>
                <w:rFonts w:ascii="Arial" w:eastAsia="宋体"/>
              </w:rPr>
              <w:t>时，指示充电站不发出任何授权请求，而仅使用授权缓存和本地授权列表来确定</w:t>
            </w:r>
            <w:r>
              <w:rPr>
                <w:rFonts w:ascii="Arial" w:eastAsia="宋体"/>
              </w:rPr>
              <w:t>idtoken</w:t>
            </w:r>
            <w:r>
              <w:rPr>
                <w:rFonts w:ascii="Arial" w:eastAsia="宋体"/>
              </w:rPr>
              <w:t>的有效性。</w:t>
            </w:r>
          </w:p>
          <w:p w:rsidR="0076708C" w:rsidRDefault="0076708C">
            <w:pPr>
              <w:pStyle w:val="TableParagraph"/>
              <w:spacing w:before="6"/>
              <w:ind w:left="0"/>
              <w:rPr>
                <w:rFonts w:ascii="Courier New"/>
                <w:sz w:val="19"/>
              </w:rPr>
            </w:pPr>
          </w:p>
          <w:p w:rsidR="0076708C" w:rsidRDefault="00D96EDB">
            <w:pPr>
              <w:pStyle w:val="P68B1DB1-TableParagraph17"/>
              <w:spacing w:before="1" w:line="232" w:lineRule="auto"/>
            </w:pPr>
            <w:r>
              <w:rPr>
                <w:rFonts w:ascii="Arial" w:eastAsia="宋体"/>
              </w:rPr>
              <w:t>注意</w:t>
            </w:r>
            <w:r>
              <w:rPr>
                <w:rFonts w:ascii="Arial" w:eastAsia="宋体"/>
              </w:rPr>
              <w:t xml:space="preserve">: </w:t>
            </w:r>
            <w:r>
              <w:rPr>
                <w:rFonts w:ascii="Arial" w:eastAsia="宋体"/>
              </w:rPr>
              <w:t>与</w:t>
            </w:r>
            <w:r>
              <w:rPr>
                <w:rFonts w:ascii="Arial" w:eastAsia="宋体"/>
              </w:rPr>
              <w:t>DisablePostAuthorize</w:t>
            </w:r>
            <w:r>
              <w:rPr>
                <w:rFonts w:ascii="Arial" w:eastAsia="宋体"/>
              </w:rPr>
              <w:t>的区别在于此变量禁用与</w:t>
            </w:r>
            <w:r>
              <w:rPr>
                <w:rFonts w:ascii="Arial" w:eastAsia="宋体"/>
              </w:rPr>
              <w:t>CSMS</w:t>
            </w:r>
            <w:r>
              <w:rPr>
                <w:rFonts w:ascii="Arial" w:eastAsia="宋体"/>
              </w:rPr>
              <w:t>的所有授权，而</w:t>
            </w:r>
            <w:r>
              <w:rPr>
                <w:rFonts w:ascii="Arial" w:eastAsia="宋体"/>
              </w:rPr>
              <w:t>DisablePostAuthorize</w:t>
            </w:r>
            <w:r>
              <w:rPr>
                <w:rFonts w:ascii="Arial" w:eastAsia="宋体"/>
              </w:rPr>
              <w:t>仅禁用在授权缓存或本地授权列表中不接受的令牌的重新授权。</w:t>
            </w:r>
          </w:p>
        </w:tc>
      </w:tr>
    </w:tbl>
    <w:p w:rsidR="0076708C" w:rsidRDefault="0076708C">
      <w:pPr>
        <w:pStyle w:val="a3"/>
        <w:spacing w:before="4"/>
        <w:rPr>
          <w:rFonts w:ascii="Courier New"/>
          <w:sz w:val="16"/>
        </w:rPr>
      </w:pPr>
    </w:p>
    <w:p w:rsidR="0076708C" w:rsidRDefault="00D96EDB">
      <w:pPr>
        <w:pStyle w:val="3"/>
        <w:numPr>
          <w:ilvl w:val="1"/>
          <w:numId w:val="1"/>
        </w:numPr>
        <w:tabs>
          <w:tab w:val="left" w:pos="751"/>
        </w:tabs>
        <w:spacing w:before="96"/>
      </w:pPr>
      <w:bookmarkStart w:id="1210" w:name="2.4._Authorization_Cache_related"/>
      <w:bookmarkStart w:id="1211" w:name="_bookmark766"/>
      <w:bookmarkEnd w:id="1210"/>
      <w:bookmarkEnd w:id="1211"/>
      <w:r>
        <w:rPr>
          <w:rFonts w:ascii="Arial" w:eastAsia="宋体"/>
        </w:rPr>
        <w:t>授权缓存相关</w:t>
      </w:r>
    </w:p>
    <w:p w:rsidR="0076708C" w:rsidRDefault="00D96EDB">
      <w:pPr>
        <w:pStyle w:val="P68B1DB1-ListParagraph103"/>
        <w:numPr>
          <w:ilvl w:val="2"/>
          <w:numId w:val="1"/>
        </w:numPr>
        <w:tabs>
          <w:tab w:val="left" w:pos="915"/>
        </w:tabs>
        <w:spacing w:before="335"/>
      </w:pPr>
      <w:bookmarkStart w:id="1212" w:name="_bookmark767"/>
      <w:bookmarkEnd w:id="1212"/>
      <w:r>
        <w:rPr>
          <w:rFonts w:ascii="Arial" w:eastAsia="宋体"/>
        </w:rPr>
        <w:t>AuthCacheEnabled</w:t>
      </w:r>
    </w:p>
    <w:p w:rsidR="0076708C" w:rsidRDefault="0076708C">
      <w:pPr>
        <w:pStyle w:val="a3"/>
        <w:spacing w:before="2"/>
        <w:rPr>
          <w:rFonts w:ascii="Courier New"/>
          <w:sz w:val="19"/>
        </w:rPr>
      </w:pPr>
    </w:p>
    <w:p w:rsidR="0076708C" w:rsidRDefault="00D96EDB">
      <w:pPr>
        <w:pStyle w:val="a3"/>
        <w:tabs>
          <w:tab w:val="left" w:pos="1303"/>
        </w:tabs>
        <w:spacing w:before="98"/>
        <w:ind w:left="360"/>
      </w:pPr>
      <w:r>
        <w:rPr>
          <w:rFonts w:ascii="Arial" w:eastAsia="宋体"/>
        </w:rPr>
        <w:pict>
          <v:line id="_x0000_s1053" style="position:absolute;left:0;text-align:left;z-index:-58994176;mso-position-horizontal-relative:page" from="83.2pt,1.5pt" to="83.2pt,20.3pt" strokecolor="#ededed" strokeweight=".5pt">
            <w10:wrap anchorx="page"/>
          </v:line>
        </w:pict>
      </w:r>
      <w:r>
        <w:rPr>
          <w:rFonts w:ascii="Arial" w:eastAsia="宋体"/>
          <w:b/>
        </w:rPr>
        <w:t>请注意</w:t>
      </w:r>
      <w:r>
        <w:rPr>
          <w:rFonts w:ascii="Arial" w:eastAsia="宋体"/>
        </w:rPr>
        <w:t xml:space="preserve"> </w:t>
      </w:r>
      <w:r>
        <w:rPr>
          <w:rFonts w:ascii="Arial" w:eastAsia="宋体"/>
        </w:rPr>
        <w:t>，当更改此变量的值时，不应更改授权缓存的内容。</w:t>
      </w:r>
    </w:p>
    <w:p w:rsidR="0076708C" w:rsidRDefault="0076708C">
      <w:pPr>
        <w:pStyle w:val="a3"/>
        <w:spacing w:before="8" w:after="1"/>
        <w:rPr>
          <w:sz w:val="2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AuthCacheCtrlr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已启用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如果此变量存在并报告值为</w:t>
            </w:r>
            <w:r>
              <w:rPr>
                <w:rFonts w:ascii="Arial" w:eastAsia="宋体"/>
                <w:i/>
              </w:rPr>
              <w:t>true</w:t>
            </w:r>
            <w:r>
              <w:rPr>
                <w:rFonts w:ascii="Arial" w:eastAsia="宋体"/>
              </w:rPr>
              <w:t xml:space="preserve"> </w:t>
            </w:r>
            <w:r>
              <w:rPr>
                <w:rFonts w:ascii="Arial" w:eastAsia="宋体"/>
              </w:rPr>
              <w:t>，则启用</w:t>
            </w:r>
            <w:hyperlink w:anchor="_bookmark95" w:history="1">
              <w:r>
                <w:rPr>
                  <w:color w:val="0000ED"/>
                </w:rPr>
                <w:t>授权缓存</w:t>
              </w:r>
            </w:hyperlink>
            <w:r>
              <w:rPr>
                <w:rFonts w:ascii="Arial" w:eastAsia="宋体"/>
              </w:rPr>
              <w:t>。</w:t>
            </w:r>
          </w:p>
        </w:tc>
      </w:tr>
    </w:tbl>
    <w:p w:rsidR="0076708C" w:rsidRDefault="0076708C">
      <w:pPr>
        <w:pStyle w:val="a3"/>
        <w:spacing w:before="6"/>
        <w:rPr>
          <w:sz w:val="17"/>
        </w:rPr>
      </w:pPr>
    </w:p>
    <w:p w:rsidR="0076708C" w:rsidRDefault="00D96EDB">
      <w:pPr>
        <w:pStyle w:val="P68B1DB1-ListParagraph103"/>
        <w:numPr>
          <w:ilvl w:val="2"/>
          <w:numId w:val="1"/>
        </w:numPr>
        <w:tabs>
          <w:tab w:val="left" w:pos="915"/>
        </w:tabs>
        <w:spacing w:before="97"/>
      </w:pPr>
      <w:r>
        <w:rPr>
          <w:rFonts w:ascii="Arial" w:eastAsia="宋体"/>
        </w:rPr>
        <w:t>AuthCacheAvailable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AuthCacheCtrlr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如果此变量存在并报告值为</w:t>
            </w:r>
            <w:r>
              <w:rPr>
                <w:rFonts w:ascii="Arial" w:eastAsia="宋体"/>
                <w:i/>
              </w:rPr>
              <w:t>true</w:t>
            </w:r>
            <w:r>
              <w:rPr>
                <w:rFonts w:ascii="Arial" w:eastAsia="宋体"/>
              </w:rPr>
              <w:t xml:space="preserve"> </w:t>
            </w:r>
            <w:r>
              <w:rPr>
                <w:rFonts w:ascii="Arial" w:eastAsia="宋体"/>
              </w:rPr>
              <w:t>，则支持</w:t>
            </w:r>
            <w:hyperlink w:anchor="_bookmark95" w:history="1">
              <w:r>
                <w:rPr>
                  <w:color w:val="0000ED"/>
                </w:rPr>
                <w:t>授权缓存</w:t>
              </w:r>
            </w:hyperlink>
            <w:r>
              <w:rPr>
                <w:rFonts w:ascii="Arial" w:eastAsia="宋体"/>
              </w:rPr>
              <w:t xml:space="preserve"> </w:t>
            </w:r>
            <w:r>
              <w:rPr>
                <w:rFonts w:ascii="Arial" w:eastAsia="宋体"/>
              </w:rPr>
              <w:t>，但不一定启用。</w:t>
            </w:r>
          </w:p>
        </w:tc>
      </w:tr>
    </w:tbl>
    <w:p w:rsidR="0076708C" w:rsidRDefault="00D96EDB">
      <w:pPr>
        <w:pStyle w:val="P68B1DB1-ListParagraph103"/>
        <w:numPr>
          <w:ilvl w:val="2"/>
          <w:numId w:val="1"/>
        </w:numPr>
        <w:tabs>
          <w:tab w:val="left" w:pos="915"/>
        </w:tabs>
        <w:spacing w:before="300"/>
      </w:pPr>
      <w:bookmarkStart w:id="1213" w:name="_bookmark768"/>
      <w:bookmarkEnd w:id="1213"/>
      <w:r>
        <w:rPr>
          <w:rFonts w:ascii="Arial" w:eastAsia="宋体"/>
        </w:rPr>
        <w:t>AuthCacheLifeTime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AuthCacheCtrlr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使用寿命</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单位</w:t>
            </w:r>
          </w:p>
        </w:tc>
        <w:tc>
          <w:tcPr>
            <w:tcW w:w="4360" w:type="dxa"/>
          </w:tcPr>
          <w:p w:rsidR="0076708C" w:rsidRDefault="00D96EDB">
            <w:pPr>
              <w:pStyle w:val="P68B1DB1-TableParagraph7"/>
            </w:pPr>
            <w:r>
              <w:rPr>
                <w:rFonts w:ascii="Arial" w:eastAsia="宋体"/>
              </w:rPr>
              <w:t>秒</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指示令牌自上次使用以来在授权缓存中过期所需的时间。</w:t>
            </w:r>
          </w:p>
        </w:tc>
      </w:tr>
    </w:tbl>
    <w:p w:rsidR="0076708C" w:rsidRDefault="00D96EDB">
      <w:pPr>
        <w:pStyle w:val="P68B1DB1-ListParagraph103"/>
        <w:numPr>
          <w:ilvl w:val="2"/>
          <w:numId w:val="1"/>
        </w:numPr>
        <w:tabs>
          <w:tab w:val="left" w:pos="915"/>
        </w:tabs>
        <w:spacing w:before="301"/>
      </w:pPr>
      <w:r>
        <w:rPr>
          <w:rFonts w:ascii="Arial" w:eastAsia="宋体"/>
        </w:rPr>
        <w:t>AuthCacheStorage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AuthCacheCtrlr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存储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pPr>
            <w:r>
              <w:rPr>
                <w:rFonts w:ascii="Arial" w:eastAsia="宋体"/>
              </w:rPr>
              <w:t>最大字节数</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rFonts w:ascii="Courier New"/>
          <w:sz w:val="21"/>
        </w:rPr>
      </w:pPr>
    </w:p>
    <w:p w:rsidR="0076708C" w:rsidRDefault="00D96EDB">
      <w:pPr>
        <w:pStyle w:val="P68B1DB1-BodyText104"/>
        <w:ind w:left="115"/>
      </w:pPr>
      <w:r>
        <w:pict>
          <v:group id="docshapegroup5267" o:spid="_x0000_s1048" style="width:523.8pt;height:27pt;mso-position-horizontal-relative:char;mso-position-vertical-relative:line" coordsize="10476,540">
            <v:shape id="docshape5268" o:spid="_x0000_s1052" style="position:absolute;left:5;top:8;width:10466;height:531" coordorigin="5,9" coordsize="10466,531" o:spt="100" adj="0,,0" path="m5,14r1308,m5,534r1308,m5,9r,530m1313,9r,530m1313,14r9158,m1313,534r9158,m1313,9r,530m10471,9r,530e" filled="f" strokeweight=".5pt">
              <v:stroke joinstyle="round"/>
              <v:formulas/>
              <v:path arrowok="t" o:connecttype="segments"/>
            </v:shape>
            <v:line id="_x0000_s1051" style="position:absolute" from="5,3" to="10471,3" strokecolor="#ddd" strokeweight=".25pt"/>
            <v:shape id="docshape5269" o:spid="_x0000_s1050" type="#_x0000_t202" style="position:absolute;left:1318;top:14;width:9148;height:515" filled="f" stroked="f">
              <v:textbox inset="0,0,0,0">
                <w:txbxContent>
                  <w:p w:rsidR="00C50B16" w:rsidRDefault="00C50B16">
                    <w:pPr>
                      <w:pStyle w:val="P68B1DB1-Normal5"/>
                      <w:spacing w:before="27" w:line="247" w:lineRule="auto"/>
                      <w:ind w:left="35" w:right="125"/>
                    </w:pPr>
                    <w:r>
                      <w:rPr>
                        <w:rFonts w:ascii="Arial" w:eastAsia="宋体"/>
                      </w:rPr>
                      <w:t>指示</w:t>
                    </w:r>
                    <w:hyperlink w:anchor="_bookmark95" w:history="1">
                      <w:r>
                        <w:rPr>
                          <w:color w:val="0000ED"/>
                        </w:rPr>
                        <w:t>授权缓存</w:t>
                      </w:r>
                    </w:hyperlink>
                    <w:r>
                      <w:rPr>
                        <w:rFonts w:ascii="Arial" w:eastAsia="宋体"/>
                      </w:rPr>
                      <w:t>当前使用的字节数。</w:t>
                    </w:r>
                    <w:r>
                      <w:rPr>
                        <w:rFonts w:ascii="Arial" w:eastAsia="宋体"/>
                      </w:rPr>
                      <w:t>MaxLimit</w:t>
                    </w:r>
                    <w:r>
                      <w:rPr>
                        <w:rFonts w:ascii="Arial" w:eastAsia="宋体"/>
                      </w:rPr>
                      <w:t>指示</w:t>
                    </w:r>
                    <w:hyperlink w:anchor="_bookmark95" w:history="1">
                      <w:r>
                        <w:rPr>
                          <w:color w:val="0000ED"/>
                        </w:rPr>
                        <w:t>授权缓存</w:t>
                      </w:r>
                    </w:hyperlink>
                    <w:r>
                      <w:rPr>
                        <w:rFonts w:ascii="Arial" w:eastAsia="宋体"/>
                      </w:rPr>
                      <w:t>可以使用的最大字节数。</w:t>
                    </w:r>
                  </w:p>
                </w:txbxContent>
              </v:textbox>
            </v:shape>
            <v:shape id="docshape5270" o:spid="_x0000_s1049" type="#_x0000_t202" style="position:absolute;left:10;top:14;width:1299;height:515" filled="f" stroked="f">
              <v:textbox inset="0,0,0,0">
                <w:txbxContent>
                  <w:p w:rsidR="00C50B16" w:rsidRDefault="00C50B16">
                    <w:pPr>
                      <w:pStyle w:val="P68B1DB1-Normal47"/>
                      <w:spacing w:before="27"/>
                      <w:ind w:left="35"/>
                    </w:pPr>
                    <w:r>
                      <w:rPr>
                        <w:rFonts w:ascii="Arial" w:eastAsia="宋体"/>
                      </w:rPr>
                      <w:t>描述</w:t>
                    </w:r>
                  </w:p>
                </w:txbxContent>
              </v:textbox>
            </v:shape>
            <w10:anchorlock/>
          </v:group>
        </w:pict>
      </w:r>
    </w:p>
    <w:p w:rsidR="0076708C" w:rsidRDefault="0076708C">
      <w:pPr>
        <w:pStyle w:val="a3"/>
        <w:spacing w:before="1"/>
        <w:rPr>
          <w:rFonts w:ascii="Courier New"/>
          <w:sz w:val="14"/>
        </w:rPr>
      </w:pPr>
    </w:p>
    <w:p w:rsidR="0076708C" w:rsidRDefault="00D96EDB">
      <w:pPr>
        <w:pStyle w:val="P68B1DB1-ListParagraph103"/>
        <w:numPr>
          <w:ilvl w:val="2"/>
          <w:numId w:val="1"/>
        </w:numPr>
        <w:tabs>
          <w:tab w:val="left" w:pos="915"/>
        </w:tabs>
        <w:spacing w:before="97"/>
      </w:pPr>
      <w:r>
        <w:rPr>
          <w:rFonts w:ascii="Arial" w:eastAsia="宋体"/>
        </w:rPr>
        <w:t>AuthCachePolicy</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AuthCacheCtrlr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政策</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选项列表</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值列表</w:t>
            </w:r>
          </w:p>
        </w:tc>
        <w:tc>
          <w:tcPr>
            <w:tcW w:w="4360" w:type="dxa"/>
          </w:tcPr>
          <w:p w:rsidR="0076708C" w:rsidRDefault="00D96EDB">
            <w:pPr>
              <w:pStyle w:val="P68B1DB1-TableParagraph7"/>
            </w:pPr>
            <w:r>
              <w:rPr>
                <w:rFonts w:ascii="Arial" w:eastAsia="宋体"/>
              </w:rPr>
              <w:t>LRU</w:t>
            </w:r>
            <w:r>
              <w:rPr>
                <w:rFonts w:ascii="Arial" w:eastAsia="宋体"/>
              </w:rPr>
              <w:t>，</w:t>
            </w:r>
            <w:r>
              <w:rPr>
                <w:rFonts w:ascii="Arial" w:eastAsia="宋体"/>
              </w:rPr>
              <w:t>LFU</w:t>
            </w:r>
            <w:r>
              <w:rPr>
                <w:rFonts w:ascii="Arial" w:eastAsia="宋体"/>
              </w:rPr>
              <w:t>，</w:t>
            </w:r>
            <w:r>
              <w:rPr>
                <w:rFonts w:ascii="Arial" w:eastAsia="宋体"/>
              </w:rPr>
              <w:t>FIFO</w:t>
            </w:r>
            <w:r>
              <w:rPr>
                <w:rFonts w:ascii="Arial" w:eastAsia="宋体"/>
              </w:rPr>
              <w:t>，自定义</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缓存条目替换策略</w:t>
            </w:r>
            <w:r>
              <w:rPr>
                <w:rFonts w:ascii="Arial" w:eastAsia="宋体"/>
              </w:rPr>
              <w:t xml:space="preserve">: </w:t>
            </w:r>
            <w:r>
              <w:rPr>
                <w:rFonts w:ascii="Arial" w:eastAsia="宋体"/>
              </w:rPr>
              <w:t>最近最少使用、最不常用、先进先出、其他自定义机制。</w:t>
            </w:r>
          </w:p>
        </w:tc>
      </w:tr>
    </w:tbl>
    <w:p w:rsidR="0076708C" w:rsidRDefault="00D96EDB">
      <w:pPr>
        <w:pStyle w:val="P68B1DB1-ListParagraph103"/>
        <w:numPr>
          <w:ilvl w:val="2"/>
          <w:numId w:val="1"/>
        </w:numPr>
        <w:tabs>
          <w:tab w:val="left" w:pos="915"/>
        </w:tabs>
        <w:spacing w:before="301"/>
      </w:pPr>
      <w:r>
        <w:rPr>
          <w:rFonts w:ascii="Arial" w:eastAsia="宋体"/>
        </w:rPr>
        <w:t>AuthCacheDisablePostAuthorize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AuthCacheCtrlr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禁用后授权</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512"/>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9" w:lineRule="auto"/>
            </w:pPr>
            <w:r>
              <w:rPr>
                <w:rFonts w:ascii="Arial" w:eastAsia="宋体"/>
              </w:rPr>
              <w:t>当设置为</w:t>
            </w:r>
            <w:r>
              <w:rPr>
                <w:rFonts w:ascii="Arial" w:eastAsia="宋体"/>
                <w:i/>
              </w:rPr>
              <w:t>true</w:t>
            </w:r>
            <w:r>
              <w:rPr>
                <w:rFonts w:ascii="Arial" w:eastAsia="宋体"/>
              </w:rPr>
              <w:t>时，此变量将禁用为存储在缓存中的</w:t>
            </w:r>
            <w:r>
              <w:rPr>
                <w:rFonts w:ascii="Arial" w:eastAsia="宋体"/>
              </w:rPr>
              <w:t>idToken</w:t>
            </w:r>
            <w:r>
              <w:rPr>
                <w:rFonts w:ascii="Arial" w:eastAsia="宋体"/>
              </w:rPr>
              <w:t>请求授权的行为，该</w:t>
            </w:r>
            <w:r>
              <w:rPr>
                <w:rFonts w:ascii="Arial" w:eastAsia="宋体"/>
              </w:rPr>
              <w:t>idToken</w:t>
            </w:r>
            <w:r>
              <w:rPr>
                <w:rFonts w:ascii="Arial" w:eastAsia="宋体"/>
              </w:rPr>
              <w:t>的状态不是</w:t>
            </w:r>
            <w:r>
              <w:rPr>
                <w:rFonts w:ascii="Arial" w:eastAsia="宋体"/>
              </w:rPr>
              <w:t xml:space="preserve"> </w:t>
            </w:r>
            <w:r>
              <w:rPr>
                <w:rFonts w:ascii="Arial" w:eastAsia="宋体"/>
              </w:rPr>
              <w:t>“</w:t>
            </w:r>
            <w:r>
              <w:rPr>
                <w:rFonts w:ascii="Arial" w:eastAsia="宋体"/>
              </w:rPr>
              <w:t xml:space="preserve"> </w:t>
            </w:r>
            <w:r>
              <w:rPr>
                <w:rFonts w:ascii="Arial" w:eastAsia="宋体"/>
              </w:rPr>
              <w:t>已接受</w:t>
            </w:r>
            <w:r>
              <w:rPr>
                <w:rFonts w:ascii="Arial" w:eastAsia="宋体"/>
              </w:rPr>
              <w:t xml:space="preserve"> </w:t>
            </w:r>
            <w:r>
              <w:rPr>
                <w:rFonts w:ascii="Arial" w:eastAsia="宋体"/>
              </w:rPr>
              <w:t>”</w:t>
            </w:r>
            <w:r>
              <w:rPr>
                <w:rFonts w:ascii="Arial" w:eastAsia="宋体"/>
              </w:rPr>
              <w:t>，如</w:t>
            </w:r>
            <w:r>
              <w:rPr>
                <w:rFonts w:ascii="Arial" w:eastAsia="宋体"/>
              </w:rPr>
              <w:t>C10.FR.03</w:t>
            </w:r>
            <w:r>
              <w:rPr>
                <w:rFonts w:ascii="Arial" w:eastAsia="宋体"/>
              </w:rPr>
              <w:t>和</w:t>
            </w:r>
            <w:r>
              <w:rPr>
                <w:rFonts w:ascii="Arial" w:eastAsia="宋体"/>
              </w:rPr>
              <w:t>C12.FR.05</w:t>
            </w:r>
            <w:r>
              <w:rPr>
                <w:rFonts w:ascii="Arial" w:eastAsia="宋体"/>
              </w:rPr>
              <w:t>中所述。</w:t>
            </w:r>
          </w:p>
        </w:tc>
      </w:tr>
    </w:tbl>
    <w:p w:rsidR="0076708C" w:rsidRDefault="00D96EDB">
      <w:pPr>
        <w:pStyle w:val="3"/>
        <w:numPr>
          <w:ilvl w:val="1"/>
          <w:numId w:val="1"/>
        </w:numPr>
        <w:tabs>
          <w:tab w:val="left" w:pos="751"/>
        </w:tabs>
        <w:spacing w:before="298"/>
      </w:pPr>
      <w:bookmarkStart w:id="1214" w:name="2.5._Local_Authorization_List_Management"/>
      <w:bookmarkStart w:id="1215" w:name="_bookmark769"/>
      <w:bookmarkEnd w:id="1214"/>
      <w:bookmarkEnd w:id="1215"/>
      <w:r>
        <w:rPr>
          <w:rFonts w:ascii="Arial" w:eastAsia="宋体"/>
        </w:rPr>
        <w:t>本地授权列表管理相关</w:t>
      </w:r>
    </w:p>
    <w:p w:rsidR="0076708C" w:rsidRDefault="00D96EDB">
      <w:pPr>
        <w:pStyle w:val="P68B1DB1-ListParagraph103"/>
        <w:numPr>
          <w:ilvl w:val="2"/>
          <w:numId w:val="1"/>
        </w:numPr>
        <w:tabs>
          <w:tab w:val="left" w:pos="915"/>
        </w:tabs>
        <w:spacing w:before="334"/>
      </w:pPr>
      <w:bookmarkStart w:id="1216" w:name="_bookmark770"/>
      <w:bookmarkEnd w:id="1216"/>
      <w:r>
        <w:rPr>
          <w:rFonts w:ascii="Arial" w:eastAsia="宋体"/>
        </w:rPr>
        <w:t>LocalAuthListEnabled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LocalAuthListCtrlr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已启用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如果此变量存在并报告值为</w:t>
            </w:r>
            <w:r>
              <w:rPr>
                <w:rFonts w:ascii="Arial" w:eastAsia="宋体"/>
                <w:i/>
              </w:rPr>
              <w:t>true</w:t>
            </w:r>
            <w:r>
              <w:rPr>
                <w:rFonts w:ascii="Arial" w:eastAsia="宋体"/>
              </w:rPr>
              <w:t xml:space="preserve"> </w:t>
            </w:r>
            <w:r>
              <w:rPr>
                <w:rFonts w:ascii="Arial" w:eastAsia="宋体"/>
              </w:rPr>
              <w:t>，则启用</w:t>
            </w:r>
            <w:r>
              <w:rPr>
                <w:rFonts w:ascii="Arial" w:eastAsia="宋体"/>
                <w:color w:val="0000ED"/>
              </w:rPr>
              <w:t>本地授权列表</w:t>
            </w:r>
            <w:r>
              <w:rPr>
                <w:rFonts w:ascii="Arial" w:eastAsia="宋体"/>
              </w:rPr>
              <w:t>。</w:t>
            </w:r>
          </w:p>
        </w:tc>
      </w:tr>
    </w:tbl>
    <w:p w:rsidR="0076708C" w:rsidRDefault="00D96EDB">
      <w:pPr>
        <w:pStyle w:val="P68B1DB1-ListParagraph103"/>
        <w:numPr>
          <w:ilvl w:val="2"/>
          <w:numId w:val="1"/>
        </w:numPr>
        <w:tabs>
          <w:tab w:val="left" w:pos="915"/>
        </w:tabs>
        <w:spacing w:before="300"/>
      </w:pPr>
      <w:bookmarkStart w:id="1217" w:name="_bookmark771"/>
      <w:bookmarkEnd w:id="1217"/>
      <w:r>
        <w:rPr>
          <w:rFonts w:ascii="Arial" w:eastAsia="宋体"/>
        </w:rPr>
        <w:t>LocalAuthListEntries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5"/>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rPr>
                <w:i/>
              </w:rPr>
            </w:pPr>
            <w:r>
              <w:rPr>
                <w:rFonts w:ascii="Arial" w:eastAsia="宋体"/>
              </w:rPr>
              <w:t>当</w:t>
            </w:r>
            <w:r>
              <w:rPr>
                <w:rFonts w:ascii="Arial" w:eastAsia="宋体"/>
              </w:rPr>
              <w:t>LocalAuthListAvailable</w:t>
            </w:r>
            <w:r>
              <w:rPr>
                <w:rFonts w:ascii="Arial" w:eastAsia="宋体"/>
              </w:rPr>
              <w:t>为</w:t>
            </w:r>
            <w:r>
              <w:rPr>
                <w:rFonts w:ascii="Arial" w:eastAsia="宋体"/>
                <w:i/>
              </w:rPr>
              <w:t>true</w:t>
            </w:r>
            <w:r>
              <w:rPr>
                <w:rFonts w:ascii="Arial" w:eastAsia="宋体"/>
              </w:rPr>
              <w:t>时</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LocalAuthListCtrlr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条目</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510"/>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spacing w:line="247" w:lineRule="auto"/>
            </w:pPr>
            <w:r>
              <w:rPr>
                <w:rFonts w:ascii="Arial" w:eastAsia="宋体"/>
                <w:color w:val="0000ED"/>
              </w:rPr>
              <w:t>本地授权列表</w:t>
            </w:r>
            <w:r>
              <w:rPr>
                <w:rFonts w:ascii="Arial" w:eastAsia="宋体"/>
              </w:rPr>
              <w:t>中可以存储的最大</w:t>
            </w:r>
            <w:r>
              <w:rPr>
                <w:rFonts w:ascii="Arial" w:eastAsia="宋体"/>
              </w:rPr>
              <w:t>idtoken</w:t>
            </w:r>
            <w:r>
              <w:rPr>
                <w:rFonts w:ascii="Arial" w:eastAsia="宋体"/>
              </w:rPr>
              <w:t>数。</w:t>
            </w:r>
          </w:p>
        </w:tc>
      </w:tr>
      <w:tr w:rsidR="0076708C">
        <w:trPr>
          <w:trHeight w:val="783"/>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before="80"/>
            </w:pPr>
            <w:r>
              <w:rPr>
                <w:rFonts w:ascii="Arial" w:eastAsia="宋体"/>
              </w:rPr>
              <w:t>当前在</w:t>
            </w:r>
            <w:r>
              <w:rPr>
                <w:rFonts w:ascii="Arial" w:eastAsia="宋体"/>
                <w:color w:val="0000ED"/>
              </w:rPr>
              <w:t>本地授权列表</w:t>
            </w:r>
            <w:r>
              <w:rPr>
                <w:rFonts w:ascii="Arial" w:eastAsia="宋体"/>
              </w:rPr>
              <w:t>中的</w:t>
            </w:r>
            <w:r>
              <w:rPr>
                <w:rFonts w:ascii="Arial" w:eastAsia="宋体"/>
              </w:rPr>
              <w:t>idtoken</w:t>
            </w:r>
            <w:r>
              <w:rPr>
                <w:rFonts w:ascii="Arial" w:eastAsia="宋体"/>
              </w:rPr>
              <w:t>数量。</w:t>
            </w:r>
          </w:p>
          <w:p w:rsidR="0076708C" w:rsidRDefault="00D96EDB">
            <w:pPr>
              <w:pStyle w:val="P68B1DB1-TableParagraph7"/>
              <w:spacing w:before="7" w:line="247" w:lineRule="auto"/>
            </w:pPr>
            <w:r>
              <w:rPr>
                <w:rFonts w:ascii="Arial" w:eastAsia="宋体"/>
              </w:rPr>
              <w:t>应提供该变量的</w:t>
            </w:r>
            <w:r>
              <w:rPr>
                <w:rFonts w:ascii="Arial" w:eastAsia="宋体"/>
              </w:rPr>
              <w:t>maxLimit</w:t>
            </w:r>
            <w:r>
              <w:rPr>
                <w:rFonts w:ascii="Arial" w:eastAsia="宋体"/>
              </w:rPr>
              <w:t>以报告可存储在</w:t>
            </w:r>
            <w:r>
              <w:rPr>
                <w:rFonts w:ascii="Arial" w:eastAsia="宋体"/>
                <w:color w:val="0000ED"/>
              </w:rPr>
              <w:t>本地授权列表</w:t>
            </w:r>
            <w:r>
              <w:rPr>
                <w:rFonts w:ascii="Arial" w:eastAsia="宋体"/>
              </w:rPr>
              <w:t>中的</w:t>
            </w:r>
            <w:r>
              <w:rPr>
                <w:rFonts w:ascii="Arial" w:eastAsia="宋体"/>
              </w:rPr>
              <w:t>idtoken</w:t>
            </w:r>
            <w:r>
              <w:rPr>
                <w:rFonts w:ascii="Arial" w:eastAsia="宋体"/>
              </w:rPr>
              <w:t>的最大数量。</w:t>
            </w:r>
          </w:p>
        </w:tc>
      </w:tr>
    </w:tbl>
    <w:p w:rsidR="0076708C" w:rsidRDefault="00D96EDB">
      <w:pPr>
        <w:pStyle w:val="P68B1DB1-ListParagraph103"/>
        <w:numPr>
          <w:ilvl w:val="2"/>
          <w:numId w:val="1"/>
        </w:numPr>
        <w:tabs>
          <w:tab w:val="left" w:pos="915"/>
        </w:tabs>
        <w:spacing w:before="301"/>
      </w:pPr>
      <w:bookmarkStart w:id="1218" w:name="_bookmark772"/>
      <w:bookmarkEnd w:id="1218"/>
      <w:r>
        <w:rPr>
          <w:rFonts w:ascii="Arial" w:eastAsia="宋体"/>
        </w:rPr>
        <w:t>LocalAuthListAvailable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LocalAuthListCtrlr</w:t>
            </w:r>
          </w:p>
        </w:tc>
      </w:tr>
    </w:tbl>
    <w:p w:rsidR="0076708C" w:rsidRDefault="0076708C">
      <w:pPr>
        <w:rPr>
          <w:sz w:val="18"/>
        </w:rPr>
        <w:sectPr w:rsidR="0076708C">
          <w:headerReference w:type="default" r:id="rId338"/>
          <w:footerReference w:type="default" r:id="rId339"/>
          <w:pgSz w:w="11910" w:h="16840"/>
          <w:pgMar w:top="460" w:right="600" w:bottom="460" w:left="600" w:header="186" w:footer="279"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可用</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布尔型</w:t>
            </w:r>
          </w:p>
        </w:tc>
      </w:tr>
      <w:tr w:rsidR="0076708C">
        <w:trPr>
          <w:trHeight w:val="294"/>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如果此变量存在且报告值为</w:t>
            </w:r>
            <w:r>
              <w:rPr>
                <w:rFonts w:ascii="Arial" w:eastAsia="宋体"/>
                <w:i/>
              </w:rPr>
              <w:t>true</w:t>
            </w:r>
            <w:r>
              <w:rPr>
                <w:rFonts w:ascii="Arial" w:eastAsia="宋体"/>
              </w:rPr>
              <w:t xml:space="preserve"> </w:t>
            </w:r>
            <w:r>
              <w:rPr>
                <w:rFonts w:ascii="Arial" w:eastAsia="宋体"/>
              </w:rPr>
              <w:t>，则支持</w:t>
            </w:r>
            <w:r>
              <w:rPr>
                <w:rFonts w:ascii="Arial" w:eastAsia="宋体"/>
                <w:color w:val="0000ED"/>
              </w:rPr>
              <w:t>本地授权列表</w:t>
            </w:r>
            <w:r>
              <w:rPr>
                <w:rFonts w:ascii="Arial" w:eastAsia="宋体"/>
              </w:rPr>
              <w:t>。</w:t>
            </w:r>
          </w:p>
        </w:tc>
      </w:tr>
    </w:tbl>
    <w:p w:rsidR="0076708C" w:rsidRDefault="0076708C">
      <w:pPr>
        <w:pStyle w:val="a3"/>
        <w:spacing w:before="5"/>
        <w:rPr>
          <w:rFonts w:ascii="Courier New"/>
          <w:sz w:val="16"/>
        </w:rPr>
      </w:pPr>
    </w:p>
    <w:p w:rsidR="0076708C" w:rsidRDefault="00D96EDB">
      <w:pPr>
        <w:pStyle w:val="P68B1DB1-ListParagraph103"/>
        <w:numPr>
          <w:ilvl w:val="2"/>
          <w:numId w:val="1"/>
        </w:numPr>
        <w:tabs>
          <w:tab w:val="left" w:pos="915"/>
        </w:tabs>
        <w:spacing w:before="97"/>
      </w:pPr>
      <w:bookmarkStart w:id="1219" w:name="_bookmark773"/>
      <w:bookmarkEnd w:id="1219"/>
      <w:r>
        <w:rPr>
          <w:rFonts w:ascii="Arial" w:eastAsia="宋体"/>
        </w:rPr>
        <w:t>ItemsPerMessageSendLocalList</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5"/>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rPr>
                <w:i/>
              </w:rPr>
            </w:pPr>
            <w:r>
              <w:rPr>
                <w:rFonts w:ascii="Arial" w:eastAsia="宋体"/>
              </w:rPr>
              <w:t>当</w:t>
            </w:r>
            <w:r>
              <w:rPr>
                <w:rFonts w:ascii="Arial" w:eastAsia="宋体"/>
              </w:rPr>
              <w:t>LocalAuthListAvailable</w:t>
            </w:r>
            <w:r>
              <w:rPr>
                <w:rFonts w:ascii="Arial" w:eastAsia="宋体"/>
              </w:rPr>
              <w:t>为</w:t>
            </w:r>
            <w:r>
              <w:rPr>
                <w:rFonts w:ascii="Arial" w:eastAsia="宋体"/>
                <w:i/>
              </w:rPr>
              <w:t>true</w:t>
            </w:r>
            <w:r>
              <w:rPr>
                <w:rFonts w:ascii="Arial" w:eastAsia="宋体"/>
              </w:rPr>
              <w:t>时</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LocalAuthListCtrlr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ItemsPerMessage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bl>
    <w:p w:rsidR="0076708C" w:rsidRDefault="00D96EDB">
      <w:pPr>
        <w:pStyle w:val="P68B1DB1-ListParagraph103"/>
        <w:numPr>
          <w:ilvl w:val="2"/>
          <w:numId w:val="1"/>
        </w:numPr>
        <w:tabs>
          <w:tab w:val="left" w:pos="915"/>
        </w:tabs>
        <w:spacing w:before="300"/>
      </w:pPr>
      <w:bookmarkStart w:id="1220" w:name="_bookmark774"/>
      <w:bookmarkEnd w:id="1220"/>
      <w:r>
        <w:rPr>
          <w:rFonts w:ascii="Arial" w:eastAsia="宋体"/>
        </w:rPr>
        <w:t>BytesPerMessageSendLocalList</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5"/>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rPr>
                <w:i/>
              </w:rPr>
            </w:pPr>
            <w:r>
              <w:rPr>
                <w:rFonts w:ascii="Arial" w:eastAsia="宋体"/>
              </w:rPr>
              <w:t>当</w:t>
            </w:r>
            <w:r>
              <w:rPr>
                <w:rFonts w:ascii="Arial" w:eastAsia="宋体"/>
              </w:rPr>
              <w:t>LocalAuthListAvailable</w:t>
            </w:r>
            <w:r>
              <w:rPr>
                <w:rFonts w:ascii="Arial" w:eastAsia="宋体"/>
              </w:rPr>
              <w:t>为</w:t>
            </w:r>
            <w:r>
              <w:rPr>
                <w:rFonts w:ascii="Arial" w:eastAsia="宋体"/>
                <w:i/>
              </w:rPr>
              <w:t>true</w:t>
            </w:r>
            <w:r>
              <w:rPr>
                <w:rFonts w:ascii="Arial" w:eastAsia="宋体"/>
              </w:rPr>
              <w:t>时</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LocalAuthListCtrlr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BytesPerMessage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bl>
    <w:p w:rsidR="0076708C" w:rsidRDefault="00D96EDB">
      <w:pPr>
        <w:pStyle w:val="P68B1DB1-ListParagraph103"/>
        <w:numPr>
          <w:ilvl w:val="2"/>
          <w:numId w:val="1"/>
        </w:numPr>
        <w:tabs>
          <w:tab w:val="left" w:pos="915"/>
        </w:tabs>
        <w:spacing w:before="300"/>
      </w:pPr>
      <w:r>
        <w:rPr>
          <w:rFonts w:ascii="Arial" w:eastAsia="宋体"/>
        </w:rPr>
        <w:t>LocalAuthListStorage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LocalAuthListCtrlr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存储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pPr>
            <w:r>
              <w:rPr>
                <w:rFonts w:ascii="Arial" w:eastAsia="宋体"/>
              </w:rPr>
              <w:t>最大字节数</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color w:val="0000ED"/>
              </w:rPr>
              <w:t>本地授权列表</w:t>
            </w:r>
            <w:r>
              <w:rPr>
                <w:rFonts w:ascii="Arial" w:eastAsia="宋体"/>
              </w:rPr>
              <w:t>当前使用的字节数。</w:t>
            </w:r>
            <w:r>
              <w:rPr>
                <w:rFonts w:ascii="Arial" w:eastAsia="宋体"/>
              </w:rPr>
              <w:t>MaxLimit</w:t>
            </w:r>
            <w:r>
              <w:rPr>
                <w:rFonts w:ascii="Arial" w:eastAsia="宋体"/>
              </w:rPr>
              <w:t>表示</w:t>
            </w:r>
            <w:r>
              <w:rPr>
                <w:rFonts w:ascii="Arial" w:eastAsia="宋体"/>
                <w:color w:val="0000ED"/>
              </w:rPr>
              <w:t>本地授权列表</w:t>
            </w:r>
            <w:r>
              <w:rPr>
                <w:rFonts w:ascii="Arial" w:eastAsia="宋体"/>
              </w:rPr>
              <w:t>可以使用的最大字节数。</w:t>
            </w:r>
          </w:p>
        </w:tc>
      </w:tr>
    </w:tbl>
    <w:p w:rsidR="0076708C" w:rsidRDefault="00D96EDB">
      <w:pPr>
        <w:pStyle w:val="P68B1DB1-ListParagraph103"/>
        <w:numPr>
          <w:ilvl w:val="2"/>
          <w:numId w:val="1"/>
        </w:numPr>
        <w:tabs>
          <w:tab w:val="left" w:pos="915"/>
        </w:tabs>
        <w:spacing w:before="301"/>
      </w:pPr>
      <w:r>
        <w:rPr>
          <w:rFonts w:ascii="Arial" w:eastAsia="宋体"/>
        </w:rPr>
        <w:t>LocalAuthListDisablePostAuthorize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LocalAuthListCtrlr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禁用后授权</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512"/>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9" w:lineRule="auto"/>
              <w:ind w:right="185"/>
            </w:pPr>
            <w:r>
              <w:rPr>
                <w:rFonts w:ascii="Arial" w:eastAsia="宋体"/>
              </w:rPr>
              <w:t>当设置为</w:t>
            </w:r>
            <w:r>
              <w:rPr>
                <w:rFonts w:ascii="Arial" w:eastAsia="宋体"/>
                <w:i/>
              </w:rPr>
              <w:t>true</w:t>
            </w:r>
            <w:r>
              <w:rPr>
                <w:rFonts w:ascii="Arial" w:eastAsia="宋体"/>
              </w:rPr>
              <w:t>时，此变量将禁用为存储在本地授权列表中且状态不是</w:t>
            </w:r>
            <w:r>
              <w:rPr>
                <w:rFonts w:ascii="Arial" w:eastAsia="宋体"/>
              </w:rPr>
              <w:t xml:space="preserve"> </w:t>
            </w:r>
            <w:r>
              <w:rPr>
                <w:rFonts w:ascii="Arial" w:eastAsia="宋体"/>
              </w:rPr>
              <w:t>“</w:t>
            </w:r>
            <w:r>
              <w:rPr>
                <w:rFonts w:ascii="Arial" w:eastAsia="宋体"/>
              </w:rPr>
              <w:t xml:space="preserve"> </w:t>
            </w:r>
            <w:r>
              <w:rPr>
                <w:rFonts w:ascii="Arial" w:eastAsia="宋体"/>
              </w:rPr>
              <w:t>已接受</w:t>
            </w:r>
            <w:r>
              <w:rPr>
                <w:rFonts w:ascii="Arial" w:eastAsia="宋体"/>
              </w:rPr>
              <w:t xml:space="preserve"> </w:t>
            </w:r>
            <w:r>
              <w:rPr>
                <w:rFonts w:ascii="Arial" w:eastAsia="宋体"/>
              </w:rPr>
              <w:t>”</w:t>
            </w:r>
            <w:r>
              <w:rPr>
                <w:rFonts w:ascii="Arial" w:eastAsia="宋体"/>
              </w:rPr>
              <w:t xml:space="preserve"> </w:t>
            </w:r>
            <w:r>
              <w:rPr>
                <w:rFonts w:ascii="Arial" w:eastAsia="宋体"/>
              </w:rPr>
              <w:t>的</w:t>
            </w:r>
            <w:r>
              <w:rPr>
                <w:rFonts w:ascii="Arial" w:eastAsia="宋体"/>
              </w:rPr>
              <w:t>idToken</w:t>
            </w:r>
            <w:r>
              <w:rPr>
                <w:rFonts w:ascii="Arial" w:eastAsia="宋体"/>
              </w:rPr>
              <w:t>请求授权的行为，如</w:t>
            </w:r>
            <w:r>
              <w:rPr>
                <w:rFonts w:ascii="Arial" w:eastAsia="宋体"/>
              </w:rPr>
              <w:t>C14.FR.03</w:t>
            </w:r>
            <w:r>
              <w:rPr>
                <w:rFonts w:ascii="Arial" w:eastAsia="宋体"/>
              </w:rPr>
              <w:t>中所述。</w:t>
            </w:r>
          </w:p>
        </w:tc>
      </w:tr>
    </w:tbl>
    <w:p w:rsidR="0076708C" w:rsidRDefault="00D96EDB">
      <w:pPr>
        <w:pStyle w:val="3"/>
        <w:numPr>
          <w:ilvl w:val="1"/>
          <w:numId w:val="1"/>
        </w:numPr>
        <w:tabs>
          <w:tab w:val="left" w:pos="751"/>
        </w:tabs>
        <w:spacing w:before="298"/>
      </w:pPr>
      <w:bookmarkStart w:id="1221" w:name="2.6._Transaction_related"/>
      <w:bookmarkStart w:id="1222" w:name="_bookmark775"/>
      <w:bookmarkEnd w:id="1221"/>
      <w:bookmarkEnd w:id="1222"/>
      <w:r>
        <w:rPr>
          <w:rFonts w:ascii="Arial" w:eastAsia="宋体"/>
        </w:rPr>
        <w:t>相关交易</w:t>
      </w:r>
    </w:p>
    <w:p w:rsidR="0076708C" w:rsidRDefault="00D96EDB">
      <w:pPr>
        <w:pStyle w:val="P68B1DB1-ListParagraph103"/>
        <w:numPr>
          <w:ilvl w:val="2"/>
          <w:numId w:val="1"/>
        </w:numPr>
        <w:tabs>
          <w:tab w:val="left" w:pos="915"/>
        </w:tabs>
        <w:spacing w:before="334"/>
      </w:pPr>
      <w:bookmarkStart w:id="1223" w:name="_bookmark776"/>
      <w:bookmarkEnd w:id="1223"/>
      <w:r>
        <w:rPr>
          <w:rFonts w:ascii="Arial" w:eastAsia="宋体"/>
        </w:rPr>
        <w:t>EVConnectionTimeOut</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TxCtrlr</w:t>
            </w:r>
          </w:p>
        </w:tc>
      </w:tr>
    </w:tbl>
    <w:p w:rsidR="0076708C" w:rsidRDefault="0076708C">
      <w:pPr>
        <w:rPr>
          <w:sz w:val="18"/>
        </w:rPr>
        <w:sectPr w:rsidR="0076708C">
          <w:headerReference w:type="default" r:id="rId340"/>
          <w:footerReference w:type="default" r:id="rId341"/>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EVConnectionTimeOut</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vMerge w:val="restart"/>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单位</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秒</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整数</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72"/>
            </w:pPr>
            <w:r>
              <w:rPr>
                <w:rFonts w:ascii="Arial" w:eastAsia="宋体"/>
              </w:rPr>
              <w:t>由于</w:t>
            </w:r>
            <w:r>
              <w:rPr>
                <w:rFonts w:ascii="Arial" w:eastAsia="宋体"/>
              </w:rPr>
              <w:t>EV</w:t>
            </w:r>
            <w:r>
              <w:rPr>
                <w:rFonts w:ascii="Arial" w:eastAsia="宋体"/>
              </w:rPr>
              <w:t>驾驶员未能</w:t>
            </w:r>
            <w:r>
              <w:rPr>
                <w:rFonts w:ascii="Arial" w:eastAsia="宋体"/>
              </w:rPr>
              <w:t xml:space="preserve"> (</w:t>
            </w:r>
            <w:r>
              <w:rPr>
                <w:rFonts w:ascii="Arial" w:eastAsia="宋体"/>
              </w:rPr>
              <w:t>正确地</w:t>
            </w:r>
            <w:r>
              <w:rPr>
                <w:rFonts w:ascii="Arial" w:eastAsia="宋体"/>
              </w:rPr>
              <w:t xml:space="preserve">) </w:t>
            </w:r>
            <w:r>
              <w:rPr>
                <w:rFonts w:ascii="Arial" w:eastAsia="宋体"/>
              </w:rPr>
              <w:t>将</w:t>
            </w:r>
            <w:r>
              <w:rPr>
                <w:rFonts w:ascii="Arial" w:eastAsia="宋体"/>
              </w:rPr>
              <w:t xml:space="preserve"> (</w:t>
            </w:r>
            <w:r>
              <w:rPr>
                <w:rFonts w:ascii="Arial" w:eastAsia="宋体"/>
              </w:rPr>
              <w:t>一个或多个</w:t>
            </w:r>
            <w:r>
              <w:rPr>
                <w:rFonts w:ascii="Arial" w:eastAsia="宋体"/>
              </w:rPr>
              <w:t xml:space="preserve">) </w:t>
            </w:r>
            <w:r>
              <w:rPr>
                <w:rFonts w:ascii="Arial" w:eastAsia="宋体"/>
              </w:rPr>
              <w:t>充电电缆连接器插入</w:t>
            </w:r>
            <w:r>
              <w:rPr>
                <w:rFonts w:ascii="Arial" w:eastAsia="宋体"/>
              </w:rPr>
              <w:t xml:space="preserve"> (</w:t>
            </w:r>
            <w:r>
              <w:rPr>
                <w:rFonts w:ascii="Arial" w:eastAsia="宋体"/>
              </w:rPr>
              <w:t>一个或多个</w:t>
            </w:r>
            <w:r>
              <w:rPr>
                <w:rFonts w:ascii="Arial" w:eastAsia="宋体"/>
              </w:rPr>
              <w:t xml:space="preserve">) </w:t>
            </w:r>
            <w:r>
              <w:rPr>
                <w:rFonts w:ascii="Arial" w:eastAsia="宋体"/>
              </w:rPr>
              <w:t>适当的</w:t>
            </w:r>
            <w:r>
              <w:rPr>
                <w:rFonts w:ascii="Arial" w:eastAsia="宋体"/>
              </w:rPr>
              <w:t xml:space="preserve"> (</w:t>
            </w:r>
            <w:r>
              <w:rPr>
                <w:rFonts w:ascii="Arial" w:eastAsia="宋体"/>
              </w:rPr>
              <w:t>一个或多个</w:t>
            </w:r>
            <w:r>
              <w:rPr>
                <w:rFonts w:ascii="Arial" w:eastAsia="宋体"/>
              </w:rPr>
              <w:t xml:space="preserve">) </w:t>
            </w:r>
            <w:r>
              <w:rPr>
                <w:rFonts w:ascii="Arial" w:eastAsia="宋体"/>
              </w:rPr>
              <w:t>插座中，从交易的</w:t>
            </w:r>
            <w:r>
              <w:rPr>
                <w:rFonts w:ascii="Arial" w:eastAsia="宋体"/>
              </w:rPr>
              <w:t xml:space="preserve"> </w:t>
            </w:r>
            <w:r>
              <w:rPr>
                <w:rFonts w:ascii="Arial" w:eastAsia="宋体"/>
              </w:rPr>
              <w:t>“</w:t>
            </w:r>
            <w:r>
              <w:rPr>
                <w:rFonts w:ascii="Arial" w:eastAsia="宋体"/>
              </w:rPr>
              <w:t>开始</w:t>
            </w:r>
            <w:r>
              <w:rPr>
                <w:rFonts w:ascii="Arial" w:eastAsia="宋体"/>
              </w:rPr>
              <w:t>”</w:t>
            </w:r>
            <w:r>
              <w:rPr>
                <w:rFonts w:ascii="Arial" w:eastAsia="宋体"/>
              </w:rPr>
              <w:t xml:space="preserve"> </w:t>
            </w:r>
            <w:r>
              <w:rPr>
                <w:rFonts w:ascii="Arial" w:eastAsia="宋体"/>
              </w:rPr>
              <w:t>直到初始交易之间的间隔被自动取消。充电站应回到原始状态，可能是</w:t>
            </w:r>
            <w:r>
              <w:rPr>
                <w:rFonts w:ascii="Arial" w:eastAsia="宋体"/>
              </w:rPr>
              <w:t xml:space="preserve">: </w:t>
            </w:r>
            <w:r>
              <w:rPr>
                <w:rFonts w:ascii="Arial" w:eastAsia="宋体"/>
              </w:rPr>
              <w:t>“</w:t>
            </w:r>
            <w:r>
              <w:rPr>
                <w:rFonts w:ascii="Arial" w:eastAsia="宋体"/>
              </w:rPr>
              <w:t>可用</w:t>
            </w:r>
            <w:r>
              <w:rPr>
                <w:rFonts w:ascii="Arial" w:eastAsia="宋体"/>
              </w:rPr>
              <w:t>”</w:t>
            </w:r>
            <w:r>
              <w:rPr>
                <w:rFonts w:ascii="Arial" w:eastAsia="宋体"/>
              </w:rPr>
              <w:t>。</w:t>
            </w:r>
            <w:r>
              <w:rPr>
                <w:rFonts w:ascii="Arial" w:eastAsia="宋体"/>
              </w:rPr>
              <w:t>“</w:t>
            </w:r>
            <w:r>
              <w:rPr>
                <w:rFonts w:ascii="Arial" w:eastAsia="宋体"/>
              </w:rPr>
              <w:t>开始</w:t>
            </w:r>
            <w:r>
              <w:rPr>
                <w:rFonts w:ascii="Arial" w:eastAsia="宋体"/>
              </w:rPr>
              <w:t>”</w:t>
            </w:r>
            <w:r>
              <w:rPr>
                <w:rFonts w:ascii="Arial" w:eastAsia="宋体"/>
              </w:rPr>
              <w:t xml:space="preserve"> </w:t>
            </w:r>
            <w:r>
              <w:rPr>
                <w:rFonts w:ascii="Arial" w:eastAsia="宋体"/>
              </w:rPr>
              <w:t>可以是</w:t>
            </w:r>
            <w:r>
              <w:rPr>
                <w:rFonts w:ascii="Arial" w:eastAsia="宋体"/>
              </w:rPr>
              <w:t>RFID</w:t>
            </w:r>
            <w:r>
              <w:rPr>
                <w:rFonts w:ascii="Arial" w:eastAsia="宋体"/>
              </w:rPr>
              <w:t>的滑动、按下开始按钮、接收到</w:t>
            </w:r>
            <w:r>
              <w:rPr>
                <w:rFonts w:ascii="Arial" w:eastAsia="宋体"/>
              </w:rPr>
              <w:t>RequestStartTransactionRequest</w:t>
            </w:r>
            <w:r>
              <w:rPr>
                <w:rFonts w:ascii="Arial" w:eastAsia="宋体"/>
              </w:rPr>
              <w:t>等。</w:t>
            </w:r>
          </w:p>
        </w:tc>
      </w:tr>
    </w:tbl>
    <w:p w:rsidR="0076708C" w:rsidRDefault="0076708C">
      <w:pPr>
        <w:pStyle w:val="a3"/>
        <w:spacing w:before="5"/>
        <w:rPr>
          <w:rFonts w:ascii="Courier New"/>
          <w:sz w:val="16"/>
        </w:rPr>
      </w:pPr>
    </w:p>
    <w:p w:rsidR="0076708C" w:rsidRDefault="00D96EDB">
      <w:pPr>
        <w:pStyle w:val="P68B1DB1-ListParagraph103"/>
        <w:numPr>
          <w:ilvl w:val="2"/>
          <w:numId w:val="1"/>
        </w:numPr>
        <w:tabs>
          <w:tab w:val="left" w:pos="915"/>
        </w:tabs>
        <w:spacing w:before="97"/>
      </w:pPr>
      <w:bookmarkStart w:id="1224" w:name="_bookmark777"/>
      <w:bookmarkEnd w:id="1224"/>
      <w:r>
        <w:rPr>
          <w:rFonts w:ascii="Arial" w:eastAsia="宋体"/>
        </w:rPr>
        <w:t>StopTxOnEVSideDisconnect</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TxCtrlr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StopTxOnEVSideDisconnect</w:t>
            </w:r>
          </w:p>
        </w:tc>
      </w:tr>
      <w:tr w:rsidR="0076708C">
        <w:trPr>
          <w:trHeight w:val="510"/>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spacing w:line="247" w:lineRule="auto"/>
              <w:ind w:right="84"/>
            </w:pPr>
            <w:r>
              <w:rPr>
                <w:rFonts w:ascii="Arial" w:eastAsia="宋体"/>
              </w:rPr>
              <w:t>ReadWrite</w:t>
            </w:r>
            <w:r>
              <w:rPr>
                <w:rFonts w:ascii="Arial" w:eastAsia="宋体"/>
              </w:rPr>
              <w:t>或</w:t>
            </w:r>
            <w:r>
              <w:rPr>
                <w:rFonts w:ascii="Arial" w:eastAsia="宋体"/>
              </w:rPr>
              <w:t>ReadOnly</w:t>
            </w:r>
            <w:r>
              <w:rPr>
                <w:rFonts w:ascii="Arial" w:eastAsia="宋体"/>
              </w:rPr>
              <w:t>，取决于充电站的实施。</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ind w:right="185"/>
            </w:pPr>
            <w:r>
              <w:rPr>
                <w:rFonts w:ascii="Arial" w:eastAsia="宋体"/>
              </w:rPr>
              <w:t>当设置为</w:t>
            </w:r>
            <w:r>
              <w:rPr>
                <w:rFonts w:ascii="Arial" w:eastAsia="宋体"/>
                <w:i/>
              </w:rPr>
              <w:t>true</w:t>
            </w:r>
            <w:r>
              <w:rPr>
                <w:rFonts w:ascii="Arial" w:eastAsia="宋体"/>
              </w:rPr>
              <w:t>时，当电缆从</w:t>
            </w:r>
            <w:r>
              <w:rPr>
                <w:rFonts w:ascii="Arial" w:eastAsia="宋体"/>
              </w:rPr>
              <w:t>EV</w:t>
            </w:r>
            <w:r>
              <w:rPr>
                <w:rFonts w:ascii="Arial" w:eastAsia="宋体"/>
              </w:rPr>
              <w:t>拔出时，充电站应取消授权交易。</w:t>
            </w:r>
          </w:p>
        </w:tc>
      </w:tr>
    </w:tbl>
    <w:p w:rsidR="0076708C" w:rsidRDefault="00D96EDB">
      <w:pPr>
        <w:pStyle w:val="P68B1DB1-ListParagraph103"/>
        <w:numPr>
          <w:ilvl w:val="2"/>
          <w:numId w:val="1"/>
        </w:numPr>
        <w:tabs>
          <w:tab w:val="left" w:pos="915"/>
        </w:tabs>
        <w:spacing w:before="300"/>
      </w:pPr>
      <w:bookmarkStart w:id="1225" w:name="_bookmark778"/>
      <w:bookmarkEnd w:id="1225"/>
      <w:r>
        <w:rPr>
          <w:rFonts w:ascii="Arial" w:eastAsia="宋体"/>
        </w:rPr>
        <w:t>TxBeforeAcceptedEnabled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TxCtrlr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TxBeforeAcceptedEnabled</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726"/>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ind w:right="72"/>
            </w:pPr>
            <w:r>
              <w:rPr>
                <w:rFonts w:ascii="Arial" w:eastAsia="宋体"/>
              </w:rPr>
              <w:t>利用该配置变量，充电站可以被配置为在接收到具有</w:t>
            </w:r>
            <w:hyperlink w:anchor="_bookmark706" w:history="1">
              <w:r>
                <w:rPr>
                  <w:color w:val="0000ED"/>
                </w:rPr>
                <w:t>注册状态</w:t>
              </w:r>
            </w:hyperlink>
            <w:r>
              <w:rPr>
                <w:rFonts w:ascii="Arial" w:eastAsia="宋体"/>
              </w:rPr>
              <w:t xml:space="preserve">: </w:t>
            </w:r>
            <w:r>
              <w:rPr>
                <w:rFonts w:ascii="Arial" w:eastAsia="宋体"/>
              </w:rPr>
              <w:t>接受的</w:t>
            </w:r>
            <w:hyperlink w:anchor="_bookmark307" w:history="1">
              <w:r>
                <w:rPr>
                  <w:color w:val="0000ED"/>
                </w:rPr>
                <w:t>BootNotificationResponse</w:t>
              </w:r>
            </w:hyperlink>
            <w:r>
              <w:rPr>
                <w:rFonts w:ascii="Arial" w:eastAsia="宋体"/>
              </w:rPr>
              <w:t>之前允许充电。请参阅</w:t>
            </w:r>
            <w:r>
              <w:rPr>
                <w:rFonts w:ascii="Arial" w:eastAsia="宋体"/>
              </w:rPr>
              <w:t xml:space="preserve">: </w:t>
            </w:r>
            <w:hyperlink w:anchor="_bookmark73" w:history="1">
              <w:r>
                <w:rPr>
                  <w:color w:val="0000ED"/>
                </w:rPr>
                <w:t>CSMS</w:t>
              </w:r>
            </w:hyperlink>
            <w:r>
              <w:rPr>
                <w:rFonts w:ascii="Arial" w:eastAsia="宋体"/>
              </w:rPr>
              <w:t>接受</w:t>
            </w:r>
            <w:hyperlink w:anchor="_bookmark73" w:history="1">
              <w:r>
                <w:rPr>
                  <w:color w:val="0000ED"/>
                </w:rPr>
                <w:t>事务处理之前的</w:t>
              </w:r>
            </w:hyperlink>
            <w:r>
              <w:rPr>
                <w:rFonts w:ascii="Arial" w:eastAsia="宋体"/>
              </w:rPr>
              <w:t>事务处理</w:t>
            </w:r>
            <w:r>
              <w:rPr>
                <w:rFonts w:ascii="Arial" w:eastAsia="宋体"/>
              </w:rPr>
              <w:t>.</w:t>
            </w:r>
          </w:p>
        </w:tc>
      </w:tr>
    </w:tbl>
    <w:p w:rsidR="0076708C" w:rsidRDefault="00D96EDB">
      <w:pPr>
        <w:pStyle w:val="P68B1DB1-ListParagraph103"/>
        <w:numPr>
          <w:ilvl w:val="2"/>
          <w:numId w:val="1"/>
        </w:numPr>
        <w:tabs>
          <w:tab w:val="left" w:pos="915"/>
        </w:tabs>
        <w:spacing w:before="300"/>
      </w:pPr>
      <w:bookmarkStart w:id="1226" w:name="_bookmark779"/>
      <w:bookmarkEnd w:id="1226"/>
      <w:r>
        <w:rPr>
          <w:rFonts w:ascii="Arial" w:eastAsia="宋体"/>
        </w:rPr>
        <w:t>TxStartPoint</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TxCtrlr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TxStartPoint</w:t>
            </w:r>
          </w:p>
        </w:tc>
      </w:tr>
      <w:tr w:rsidR="0076708C">
        <w:trPr>
          <w:trHeight w:val="510"/>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spacing w:line="247" w:lineRule="auto"/>
            </w:pPr>
            <w:r>
              <w:rPr>
                <w:rFonts w:ascii="Arial" w:eastAsia="宋体"/>
              </w:rPr>
              <w:t>ReadOnly</w:t>
            </w:r>
            <w:r>
              <w:rPr>
                <w:rFonts w:ascii="Arial" w:eastAsia="宋体"/>
              </w:rPr>
              <w:t>或</w:t>
            </w:r>
            <w:r>
              <w:rPr>
                <w:rFonts w:ascii="Arial" w:eastAsia="宋体"/>
              </w:rPr>
              <w:t>ReadWrite</w:t>
            </w:r>
            <w:r>
              <w:rPr>
                <w:rFonts w:ascii="Arial" w:eastAsia="宋体"/>
              </w:rPr>
              <w:t>。选择取决于充电站的实施。</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MemberList</w:t>
            </w:r>
          </w:p>
        </w:tc>
      </w:tr>
      <w:tr w:rsidR="0076708C">
        <w:trPr>
          <w:trHeight w:val="510"/>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值列表</w:t>
            </w:r>
          </w:p>
        </w:tc>
        <w:tc>
          <w:tcPr>
            <w:tcW w:w="4360" w:type="dxa"/>
          </w:tcPr>
          <w:p w:rsidR="0076708C" w:rsidRDefault="00D96EDB">
            <w:pPr>
              <w:pStyle w:val="P68B1DB1-TableParagraph7"/>
              <w:spacing w:line="247" w:lineRule="auto"/>
            </w:pPr>
            <w:r>
              <w:rPr>
                <w:rFonts w:ascii="Arial" w:eastAsia="宋体"/>
              </w:rPr>
              <w:t>有关允许的</w:t>
            </w:r>
            <w:hyperlink w:anchor="_bookmark781" w:history="1">
              <w:r>
                <w:rPr>
                  <w:color w:val="0000ED"/>
                </w:rPr>
                <w:t>值</w:t>
              </w:r>
            </w:hyperlink>
            <w:r>
              <w:rPr>
                <w:rFonts w:ascii="Arial" w:eastAsia="宋体"/>
              </w:rPr>
              <w:t xml:space="preserve"> </w:t>
            </w:r>
            <w:r>
              <w:rPr>
                <w:rFonts w:ascii="Arial" w:eastAsia="宋体"/>
              </w:rPr>
              <w:t>，请参阅</w:t>
            </w:r>
            <w:r>
              <w:rPr>
                <w:rFonts w:ascii="Arial" w:eastAsia="宋体"/>
              </w:rPr>
              <w:t>TxStartStopPoint</w:t>
            </w:r>
            <w:r>
              <w:rPr>
                <w:rFonts w:ascii="Arial" w:eastAsia="宋体"/>
              </w:rPr>
              <w:t>值。不需要实现所有可能的值。</w:t>
            </w:r>
          </w:p>
        </w:tc>
      </w:tr>
      <w:tr w:rsidR="0076708C">
        <w:trPr>
          <w:trHeight w:val="203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before="80" w:line="312" w:lineRule="auto"/>
            </w:pPr>
            <w:r>
              <w:rPr>
                <w:rFonts w:ascii="Arial" w:eastAsia="宋体"/>
              </w:rPr>
              <w:t>定义充电站何时启动新事务</w:t>
            </w:r>
            <w:r>
              <w:rPr>
                <w:rFonts w:ascii="Arial" w:eastAsia="宋体"/>
              </w:rPr>
              <w:t xml:space="preserve">: </w:t>
            </w:r>
            <w:r>
              <w:rPr>
                <w:rFonts w:ascii="Arial" w:eastAsia="宋体"/>
              </w:rPr>
              <w:t>第一个</w:t>
            </w:r>
            <w:hyperlink w:anchor="_bookmark560" w:history="1">
              <w:r>
                <w:rPr>
                  <w:color w:val="0000ED"/>
                </w:rPr>
                <w:t>transactioneventRequest</w:t>
              </w:r>
            </w:hyperlink>
            <w:r>
              <w:rPr>
                <w:rFonts w:ascii="Arial" w:eastAsia="宋体"/>
              </w:rPr>
              <w:t>: eventType = Started</w:t>
            </w:r>
            <w:r>
              <w:rPr>
                <w:rFonts w:ascii="Arial" w:eastAsia="宋体"/>
              </w:rPr>
              <w:t>。当给定列表中的任何事件发生时，充电站应启动交易。</w:t>
            </w:r>
          </w:p>
          <w:p w:rsidR="0076708C" w:rsidRDefault="00D96EDB">
            <w:pPr>
              <w:pStyle w:val="P68B1DB1-TableParagraph7"/>
              <w:spacing w:before="0"/>
            </w:pPr>
            <w:r>
              <w:rPr>
                <w:rFonts w:ascii="Arial" w:eastAsia="宋体"/>
              </w:rPr>
              <w:t>对于每个交易，充电站应仅发送一次已启动的事件。</w:t>
            </w:r>
          </w:p>
          <w:p w:rsidR="0076708C" w:rsidRDefault="00D96EDB">
            <w:pPr>
              <w:pStyle w:val="P68B1DB1-TableParagraph7"/>
              <w:spacing w:before="49" w:line="247" w:lineRule="auto"/>
            </w:pPr>
            <w:r>
              <w:rPr>
                <w:rFonts w:ascii="Arial" w:eastAsia="宋体"/>
              </w:rPr>
              <w:t>建议将所有应该是事务一部分的事件放在列表中，以防启动事件从未发生。因为可能的事件并不总是以相同的顺序出现，所以可以提供事件列表。首先出现的将导致交易开始。例如</w:t>
            </w:r>
            <w:r>
              <w:rPr>
                <w:rFonts w:ascii="Arial" w:eastAsia="宋体"/>
              </w:rPr>
              <w:t>: EVConnected</w:t>
            </w:r>
            <w:r>
              <w:rPr>
                <w:rFonts w:ascii="Arial" w:eastAsia="宋体"/>
              </w:rPr>
              <w:t>，</w:t>
            </w:r>
            <w:r>
              <w:rPr>
                <w:rFonts w:ascii="Arial" w:eastAsia="宋体"/>
              </w:rPr>
              <w:t>Authorized</w:t>
            </w:r>
            <w:r>
              <w:rPr>
                <w:rFonts w:ascii="Arial" w:eastAsia="宋体"/>
              </w:rPr>
              <w:t>将意味着当检测到</w:t>
            </w:r>
            <w:r>
              <w:rPr>
                <w:rFonts w:ascii="Arial" w:eastAsia="宋体"/>
              </w:rPr>
              <w:t>EV (</w:t>
            </w:r>
            <w:r>
              <w:rPr>
                <w:rFonts w:ascii="Arial" w:eastAsia="宋体"/>
              </w:rPr>
              <w:t>电缆被连接</w:t>
            </w:r>
            <w:r>
              <w:rPr>
                <w:rFonts w:ascii="Arial" w:eastAsia="宋体"/>
              </w:rPr>
              <w:t xml:space="preserve">) </w:t>
            </w:r>
            <w:r>
              <w:rPr>
                <w:rFonts w:ascii="Arial" w:eastAsia="宋体"/>
              </w:rPr>
              <w:t>时开始交易，或者当</w:t>
            </w:r>
            <w:r>
              <w:rPr>
                <w:rFonts w:ascii="Arial" w:eastAsia="宋体"/>
              </w:rPr>
              <w:t>EV</w:t>
            </w:r>
            <w:r>
              <w:rPr>
                <w:rFonts w:ascii="Arial" w:eastAsia="宋体"/>
              </w:rPr>
              <w:t>驾驶员刷他的</w:t>
            </w:r>
            <w:r>
              <w:rPr>
                <w:rFonts w:ascii="Arial" w:eastAsia="宋体"/>
              </w:rPr>
              <w:t>rfid</w:t>
            </w:r>
            <w:r>
              <w:rPr>
                <w:rFonts w:ascii="Arial" w:eastAsia="宋体"/>
              </w:rPr>
              <w:t>卡时</w:t>
            </w:r>
            <w:r>
              <w:rPr>
                <w:rFonts w:ascii="Arial" w:eastAsia="宋体"/>
              </w:rPr>
              <w:t>CSMS</w:t>
            </w:r>
            <w:r>
              <w:rPr>
                <w:rFonts w:ascii="Arial" w:eastAsia="宋体"/>
              </w:rPr>
              <w:t>成功地授权用于充电的</w:t>
            </w:r>
            <w:r>
              <w:rPr>
                <w:rFonts w:ascii="Arial" w:eastAsia="宋体"/>
              </w:rPr>
              <w:t>ID</w:t>
            </w:r>
            <w:r>
              <w:rPr>
                <w:rFonts w:ascii="Arial" w:eastAsia="宋体"/>
              </w:rPr>
              <w:t>。</w:t>
            </w:r>
          </w:p>
        </w:tc>
      </w:tr>
    </w:tbl>
    <w:p w:rsidR="0076708C" w:rsidRDefault="00D96EDB">
      <w:pPr>
        <w:pStyle w:val="P68B1DB1-ListParagraph103"/>
        <w:numPr>
          <w:ilvl w:val="2"/>
          <w:numId w:val="1"/>
        </w:numPr>
        <w:tabs>
          <w:tab w:val="left" w:pos="915"/>
        </w:tabs>
        <w:spacing w:before="301"/>
      </w:pPr>
      <w:bookmarkStart w:id="1227" w:name="_bookmark780"/>
      <w:bookmarkEnd w:id="1227"/>
      <w:r>
        <w:rPr>
          <w:rFonts w:ascii="Arial" w:eastAsia="宋体"/>
        </w:rPr>
        <w:t>TxStopPoint</w:t>
      </w:r>
    </w:p>
    <w:p w:rsidR="0076708C" w:rsidRDefault="0076708C">
      <w:pPr>
        <w:pStyle w:val="a3"/>
        <w:spacing w:before="3" w:after="1"/>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TxCtrlr</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TxStopPoint</w:t>
            </w:r>
          </w:p>
        </w:tc>
      </w:tr>
      <w:tr w:rsidR="0076708C">
        <w:trPr>
          <w:trHeight w:val="510"/>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ReadOnly</w:t>
            </w:r>
            <w:r>
              <w:rPr>
                <w:rFonts w:ascii="Arial" w:eastAsia="宋体"/>
              </w:rPr>
              <w:t>或</w:t>
            </w:r>
            <w:r>
              <w:rPr>
                <w:rFonts w:ascii="Arial" w:eastAsia="宋体"/>
              </w:rPr>
              <w:t>ReadWrite</w:t>
            </w:r>
            <w:r>
              <w:rPr>
                <w:rFonts w:ascii="Arial" w:eastAsia="宋体"/>
              </w:rPr>
              <w:t>。选择取决于充电站的实施。</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vMerge w:val="restart"/>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MemberList</w:t>
            </w:r>
          </w:p>
        </w:tc>
      </w:tr>
      <w:tr w:rsidR="0076708C">
        <w:trPr>
          <w:trHeight w:val="510"/>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值列表</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有关允许的</w:t>
            </w:r>
            <w:hyperlink w:anchor="_bookmark781" w:history="1">
              <w:r>
                <w:rPr>
                  <w:color w:val="0000ED"/>
                </w:rPr>
                <w:t>值</w:t>
              </w:r>
            </w:hyperlink>
            <w:r>
              <w:rPr>
                <w:rFonts w:ascii="Arial" w:eastAsia="宋体"/>
              </w:rPr>
              <w:t xml:space="preserve"> </w:t>
            </w:r>
            <w:r>
              <w:rPr>
                <w:rFonts w:ascii="Arial" w:eastAsia="宋体"/>
              </w:rPr>
              <w:t>，请参阅</w:t>
            </w:r>
            <w:r>
              <w:rPr>
                <w:rFonts w:ascii="Arial" w:eastAsia="宋体"/>
              </w:rPr>
              <w:t>TxStartStopPoint</w:t>
            </w:r>
            <w:r>
              <w:rPr>
                <w:rFonts w:ascii="Arial" w:eastAsia="宋体"/>
              </w:rPr>
              <w:t>值。不需要实现所有可能的值。</w:t>
            </w:r>
          </w:p>
        </w:tc>
      </w:tr>
      <w:tr w:rsidR="0076708C">
        <w:trPr>
          <w:trHeight w:val="841"/>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19" w:line="270" w:lineRule="atLeast"/>
              <w:ind w:right="512"/>
            </w:pPr>
            <w:r>
              <w:rPr>
                <w:rFonts w:ascii="Arial" w:eastAsia="宋体"/>
              </w:rPr>
              <w:t>定义充电站何时结束事务</w:t>
            </w:r>
            <w:r>
              <w:rPr>
                <w:rFonts w:ascii="Arial" w:eastAsia="宋体"/>
              </w:rPr>
              <w:t xml:space="preserve">: </w:t>
            </w:r>
            <w:r>
              <w:rPr>
                <w:rFonts w:ascii="Arial" w:eastAsia="宋体"/>
              </w:rPr>
              <w:t>上次</w:t>
            </w:r>
            <w:hyperlink w:anchor="_bookmark560" w:history="1">
              <w:r>
                <w:rPr>
                  <w:color w:val="0000ED"/>
                </w:rPr>
                <w:t>transactioneventRequest</w:t>
              </w:r>
            </w:hyperlink>
            <w:r>
              <w:rPr>
                <w:rFonts w:ascii="Arial" w:eastAsia="宋体"/>
              </w:rPr>
              <w:t>: eventType = Ended</w:t>
            </w:r>
            <w:r>
              <w:rPr>
                <w:rFonts w:ascii="Arial" w:eastAsia="宋体"/>
              </w:rPr>
              <w:t>。当给定列表中的任何事件不再有效时，充电站应结束交易。</w:t>
            </w:r>
          </w:p>
          <w:p w:rsidR="0076708C" w:rsidRDefault="00D96EDB">
            <w:pPr>
              <w:pStyle w:val="P68B1DB1-TableParagraph7"/>
              <w:spacing w:before="10"/>
            </w:pPr>
            <w:r>
              <w:rPr>
                <w:rFonts w:ascii="Arial" w:eastAsia="宋体"/>
              </w:rPr>
              <w:t>对于每个交易，充电站应仅发送一次已结束的事件。</w:t>
            </w:r>
          </w:p>
        </w:tc>
      </w:tr>
    </w:tbl>
    <w:p w:rsidR="0076708C" w:rsidRDefault="0076708C">
      <w:pPr>
        <w:pStyle w:val="a3"/>
        <w:spacing w:before="5"/>
        <w:rPr>
          <w:rFonts w:ascii="Courier New"/>
          <w:sz w:val="16"/>
        </w:rPr>
      </w:pPr>
    </w:p>
    <w:p w:rsidR="0076708C" w:rsidRDefault="00D96EDB">
      <w:pPr>
        <w:pStyle w:val="4"/>
        <w:numPr>
          <w:ilvl w:val="2"/>
          <w:numId w:val="1"/>
        </w:numPr>
        <w:tabs>
          <w:tab w:val="left" w:pos="914"/>
        </w:tabs>
        <w:spacing w:before="98"/>
        <w:ind w:left="913" w:hanging="794"/>
      </w:pPr>
      <w:bookmarkStart w:id="1228" w:name="_bookmark781"/>
      <w:bookmarkEnd w:id="1228"/>
      <w:r>
        <w:rPr>
          <w:rFonts w:ascii="Arial" w:eastAsia="宋体"/>
        </w:rPr>
        <w:t>TxStartStopPoint</w:t>
      </w:r>
      <w:r>
        <w:rPr>
          <w:rFonts w:ascii="Arial" w:eastAsia="宋体"/>
        </w:rPr>
        <w:t>值</w:t>
      </w:r>
    </w:p>
    <w:p w:rsidR="0076708C" w:rsidRDefault="0076708C">
      <w:pPr>
        <w:pStyle w:val="a3"/>
        <w:spacing w:before="7"/>
        <w:rPr>
          <w:b/>
          <w:sz w:val="28"/>
        </w:rPr>
      </w:pPr>
    </w:p>
    <w:p w:rsidR="0076708C" w:rsidRDefault="00D96EDB">
      <w:pPr>
        <w:pStyle w:val="7"/>
        <w:numPr>
          <w:ilvl w:val="3"/>
          <w:numId w:val="1"/>
        </w:numPr>
        <w:tabs>
          <w:tab w:val="left" w:pos="1007"/>
        </w:tabs>
        <w:spacing w:before="1"/>
      </w:pPr>
      <w:r>
        <w:rPr>
          <w:rFonts w:ascii="Arial" w:eastAsia="宋体"/>
        </w:rPr>
        <w:t>TxStartPoint</w:t>
      </w:r>
      <w:r>
        <w:rPr>
          <w:rFonts w:ascii="Arial" w:eastAsia="宋体"/>
        </w:rPr>
        <w:t>值</w:t>
      </w:r>
    </w:p>
    <w:p w:rsidR="0076708C" w:rsidRDefault="0076708C">
      <w:pPr>
        <w:pStyle w:val="a3"/>
        <w:spacing w:before="2"/>
        <w:rPr>
          <w:b/>
          <w:sz w:val="22"/>
        </w:rPr>
      </w:pPr>
    </w:p>
    <w:p w:rsidR="0076708C" w:rsidRDefault="00D96EDB">
      <w:pPr>
        <w:pStyle w:val="a3"/>
        <w:spacing w:line="232" w:lineRule="auto"/>
        <w:ind w:left="120" w:right="344"/>
      </w:pPr>
      <w:r>
        <w:rPr>
          <w:rFonts w:ascii="Arial" w:eastAsia="宋体"/>
        </w:rPr>
        <w:t>下表列出了</w:t>
      </w:r>
      <w:hyperlink w:anchor="_bookmark779" w:history="1">
        <w:r>
          <w:rPr>
            <w:rFonts w:ascii="Courier New"/>
            <w:color w:val="0000ED"/>
          </w:rPr>
          <w:t>TxStartPoint</w:t>
        </w:r>
      </w:hyperlink>
      <w:r>
        <w:rPr>
          <w:rFonts w:ascii="Arial" w:eastAsia="宋体"/>
        </w:rPr>
        <w:t>变量所允许的值。这些值表示在充电会话期间</w:t>
      </w:r>
      <w:r>
        <w:rPr>
          <w:rFonts w:ascii="Arial" w:eastAsia="宋体"/>
        </w:rPr>
        <w:t xml:space="preserve"> (</w:t>
      </w:r>
      <w:r>
        <w:rPr>
          <w:rFonts w:ascii="Arial" w:eastAsia="宋体"/>
        </w:rPr>
        <w:t>可能</w:t>
      </w:r>
      <w:r>
        <w:rPr>
          <w:rFonts w:ascii="Arial" w:eastAsia="宋体"/>
        </w:rPr>
        <w:t xml:space="preserve">) </w:t>
      </w:r>
      <w:r>
        <w:rPr>
          <w:rFonts w:ascii="Arial" w:eastAsia="宋体"/>
        </w:rPr>
        <w:t>发生的逻辑步骤或事件。当这样的事件发生，并且它在</w:t>
      </w:r>
      <w:hyperlink w:anchor="_bookmark779" w:history="1">
        <w:r>
          <w:rPr>
            <w:rFonts w:ascii="Courier New"/>
            <w:color w:val="0000ED"/>
          </w:rPr>
          <w:t>TxStartPoint</w:t>
        </w:r>
      </w:hyperlink>
      <w:r>
        <w:rPr>
          <w:rFonts w:ascii="Arial" w:eastAsia="宋体"/>
        </w:rPr>
        <w:t>变量中列出时，这标志着事务的开始。</w:t>
      </w:r>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5"/>
        <w:gridCol w:w="5434"/>
      </w:tblGrid>
      <w:tr w:rsidR="0076708C">
        <w:trPr>
          <w:trHeight w:val="284"/>
        </w:trPr>
        <w:tc>
          <w:tcPr>
            <w:tcW w:w="2415" w:type="dxa"/>
            <w:tcBorders>
              <w:bottom w:val="single" w:sz="12" w:space="0" w:color="000000"/>
            </w:tcBorders>
          </w:tcPr>
          <w:p w:rsidR="0076708C" w:rsidRDefault="00D96EDB">
            <w:pPr>
              <w:pStyle w:val="P68B1DB1-TableParagraph6"/>
            </w:pPr>
            <w:r>
              <w:rPr>
                <w:rFonts w:ascii="Arial" w:eastAsia="宋体"/>
              </w:rPr>
              <w:t>值</w:t>
            </w:r>
          </w:p>
        </w:tc>
        <w:tc>
          <w:tcPr>
            <w:tcW w:w="5434"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284"/>
        </w:trPr>
        <w:tc>
          <w:tcPr>
            <w:tcW w:w="2415" w:type="dxa"/>
            <w:tcBorders>
              <w:top w:val="single" w:sz="12" w:space="0" w:color="000000"/>
            </w:tcBorders>
          </w:tcPr>
          <w:p w:rsidR="0076708C" w:rsidRDefault="00D96EDB">
            <w:pPr>
              <w:pStyle w:val="P68B1DB1-TableParagraph6"/>
              <w:spacing w:before="13"/>
            </w:pPr>
            <w:r>
              <w:rPr>
                <w:rFonts w:ascii="Arial" w:eastAsia="宋体"/>
              </w:rPr>
              <w:t>公园入住</w:t>
            </w:r>
          </w:p>
        </w:tc>
        <w:tc>
          <w:tcPr>
            <w:tcW w:w="5434" w:type="dxa"/>
            <w:tcBorders>
              <w:top w:val="single" w:sz="12" w:space="0" w:color="000000"/>
            </w:tcBorders>
          </w:tcPr>
          <w:p w:rsidR="0076708C" w:rsidRDefault="00D96EDB">
            <w:pPr>
              <w:pStyle w:val="P68B1DB1-TableParagraph7"/>
              <w:spacing w:before="13"/>
            </w:pPr>
            <w:r>
              <w:rPr>
                <w:rFonts w:ascii="Arial" w:eastAsia="宋体"/>
              </w:rPr>
              <w:t>在停车</w:t>
            </w:r>
            <w:r>
              <w:rPr>
                <w:rFonts w:ascii="Arial" w:eastAsia="宋体"/>
              </w:rPr>
              <w:t>/</w:t>
            </w:r>
            <w:r>
              <w:rPr>
                <w:rFonts w:ascii="Arial" w:eastAsia="宋体"/>
              </w:rPr>
              <w:t>充电舱中检测到物体</w:t>
            </w:r>
            <w:r>
              <w:rPr>
                <w:rFonts w:ascii="Arial" w:eastAsia="宋体"/>
              </w:rPr>
              <w:t xml:space="preserve"> (</w:t>
            </w:r>
            <w:r>
              <w:rPr>
                <w:rFonts w:ascii="Arial" w:eastAsia="宋体"/>
              </w:rPr>
              <w:t>可能是</w:t>
            </w:r>
            <w:r>
              <w:rPr>
                <w:rFonts w:ascii="Arial" w:eastAsia="宋体"/>
              </w:rPr>
              <w:t>EV)</w:t>
            </w:r>
            <w:r>
              <w:rPr>
                <w:rFonts w:ascii="Arial" w:eastAsia="宋体"/>
              </w:rPr>
              <w:t>。</w:t>
            </w:r>
          </w:p>
        </w:tc>
      </w:tr>
      <w:tr w:rsidR="0076708C">
        <w:trPr>
          <w:trHeight w:val="942"/>
        </w:trPr>
        <w:tc>
          <w:tcPr>
            <w:tcW w:w="2415" w:type="dxa"/>
            <w:shd w:val="clear" w:color="auto" w:fill="EDEDED"/>
          </w:tcPr>
          <w:p w:rsidR="0076708C" w:rsidRDefault="00D96EDB">
            <w:pPr>
              <w:pStyle w:val="P68B1DB1-TableParagraph6"/>
            </w:pPr>
            <w:r>
              <w:rPr>
                <w:rFonts w:ascii="Arial" w:eastAsia="宋体"/>
              </w:rPr>
              <w:t>EVConnected</w:t>
            </w:r>
          </w:p>
        </w:tc>
        <w:tc>
          <w:tcPr>
            <w:tcW w:w="5434" w:type="dxa"/>
            <w:shd w:val="clear" w:color="auto" w:fill="EDEDED"/>
          </w:tcPr>
          <w:p w:rsidR="0076708C" w:rsidRDefault="00D96EDB">
            <w:pPr>
              <w:pStyle w:val="P68B1DB1-TableParagraph7"/>
              <w:spacing w:line="247" w:lineRule="auto"/>
              <w:ind w:right="96"/>
            </w:pPr>
            <w:r>
              <w:rPr>
                <w:rFonts w:ascii="Arial" w:eastAsia="宋体"/>
              </w:rPr>
              <w:t>充电电缆的两端都已连接</w:t>
            </w:r>
            <w:r>
              <w:rPr>
                <w:rFonts w:ascii="Arial" w:eastAsia="宋体"/>
              </w:rPr>
              <w:t xml:space="preserve"> (</w:t>
            </w:r>
            <w:r>
              <w:rPr>
                <w:rFonts w:ascii="Arial" w:eastAsia="宋体"/>
              </w:rPr>
              <w:t>如果可以检测到，否则检测到电缆插入插座</w:t>
            </w:r>
            <w:r>
              <w:rPr>
                <w:rFonts w:ascii="Arial" w:eastAsia="宋体"/>
              </w:rPr>
              <w:t>)</w:t>
            </w:r>
            <w:r>
              <w:rPr>
                <w:rFonts w:ascii="Arial" w:eastAsia="宋体"/>
              </w:rPr>
              <w:t>，或者对于无线充电</w:t>
            </w:r>
            <w:r>
              <w:rPr>
                <w:rFonts w:ascii="Arial" w:eastAsia="宋体"/>
              </w:rPr>
              <w:t xml:space="preserve">: </w:t>
            </w:r>
            <w:r>
              <w:rPr>
                <w:rFonts w:ascii="Arial" w:eastAsia="宋体"/>
              </w:rPr>
              <w:t>建立</w:t>
            </w:r>
            <w:r>
              <w:rPr>
                <w:rFonts w:ascii="Arial" w:eastAsia="宋体"/>
              </w:rPr>
              <w:t>EVSE</w:t>
            </w:r>
            <w:r>
              <w:rPr>
                <w:rFonts w:ascii="Arial" w:eastAsia="宋体"/>
              </w:rPr>
              <w:t>和</w:t>
            </w:r>
            <w:r>
              <w:rPr>
                <w:rFonts w:ascii="Arial" w:eastAsia="宋体"/>
              </w:rPr>
              <w:t>EV</w:t>
            </w:r>
            <w:r>
              <w:rPr>
                <w:rFonts w:ascii="Arial" w:eastAsia="宋体"/>
              </w:rPr>
              <w:t>之间的初始通信。</w:t>
            </w:r>
          </w:p>
        </w:tc>
      </w:tr>
      <w:tr w:rsidR="0076708C">
        <w:trPr>
          <w:trHeight w:val="510"/>
        </w:trPr>
        <w:tc>
          <w:tcPr>
            <w:tcW w:w="2415" w:type="dxa"/>
          </w:tcPr>
          <w:p w:rsidR="0076708C" w:rsidRDefault="00D96EDB">
            <w:pPr>
              <w:pStyle w:val="P68B1DB1-TableParagraph6"/>
            </w:pPr>
            <w:r>
              <w:rPr>
                <w:rFonts w:ascii="Arial" w:eastAsia="宋体"/>
              </w:rPr>
              <w:t>授权</w:t>
            </w:r>
          </w:p>
        </w:tc>
        <w:tc>
          <w:tcPr>
            <w:tcW w:w="5434" w:type="dxa"/>
          </w:tcPr>
          <w:p w:rsidR="0076708C" w:rsidRDefault="00D96EDB">
            <w:pPr>
              <w:pStyle w:val="P68B1DB1-TableParagraph7"/>
              <w:spacing w:line="247" w:lineRule="auto"/>
            </w:pPr>
            <w:r>
              <w:rPr>
                <w:rFonts w:ascii="Arial" w:eastAsia="宋体"/>
              </w:rPr>
              <w:t>驾驶员或</w:t>
            </w:r>
            <w:r>
              <w:rPr>
                <w:rFonts w:ascii="Arial" w:eastAsia="宋体"/>
              </w:rPr>
              <w:t>EV</w:t>
            </w:r>
            <w:r>
              <w:rPr>
                <w:rFonts w:ascii="Arial" w:eastAsia="宋体"/>
              </w:rPr>
              <w:t>已获得授权，这也可以是某种形式的匿名授权，例如启动按钮。</w:t>
            </w:r>
          </w:p>
        </w:tc>
      </w:tr>
      <w:tr w:rsidR="0076708C">
        <w:trPr>
          <w:trHeight w:val="1863"/>
        </w:trPr>
        <w:tc>
          <w:tcPr>
            <w:tcW w:w="2415" w:type="dxa"/>
            <w:shd w:val="clear" w:color="auto" w:fill="EDEDED"/>
          </w:tcPr>
          <w:p w:rsidR="0076708C" w:rsidRDefault="00D96EDB">
            <w:pPr>
              <w:pStyle w:val="P68B1DB1-TableParagraph6"/>
            </w:pPr>
            <w:r>
              <w:rPr>
                <w:rFonts w:ascii="Arial" w:eastAsia="宋体"/>
              </w:rPr>
              <w:t>PowerPathClosed</w:t>
            </w:r>
          </w:p>
        </w:tc>
        <w:tc>
          <w:tcPr>
            <w:tcW w:w="5434" w:type="dxa"/>
            <w:shd w:val="clear" w:color="auto" w:fill="EDEDED"/>
          </w:tcPr>
          <w:p w:rsidR="0076708C" w:rsidRDefault="00D96EDB">
            <w:pPr>
              <w:pStyle w:val="P68B1DB1-TableParagraph7"/>
              <w:spacing w:line="242" w:lineRule="auto"/>
            </w:pPr>
            <w:r>
              <w:rPr>
                <w:rFonts w:ascii="Arial" w:eastAsia="宋体"/>
              </w:rPr>
              <w:t>已满足充电的所有前提条件，电力可以流动。此事件是</w:t>
            </w:r>
            <w:r>
              <w:rPr>
                <w:rFonts w:ascii="Arial" w:eastAsia="宋体"/>
              </w:rPr>
              <w:t>EVConnected</w:t>
            </w:r>
            <w:r>
              <w:rPr>
                <w:rFonts w:ascii="Arial" w:eastAsia="宋体"/>
              </w:rPr>
              <w:t>和</w:t>
            </w:r>
            <w:r>
              <w:rPr>
                <w:rFonts w:ascii="Arial" w:eastAsia="宋体"/>
              </w:rPr>
              <w:t>Authorized</w:t>
            </w:r>
            <w:r>
              <w:rPr>
                <w:rFonts w:ascii="Arial" w:eastAsia="宋体"/>
              </w:rPr>
              <w:t>的逻辑与，如果在</w:t>
            </w:r>
            <w:r>
              <w:rPr>
                <w:rFonts w:ascii="Arial" w:eastAsia="宋体"/>
              </w:rPr>
              <w:t>EV</w:t>
            </w:r>
            <w:r>
              <w:rPr>
                <w:rFonts w:ascii="Arial" w:eastAsia="宋体"/>
              </w:rPr>
              <w:t>连接和授权时应该开始交易，则应使用此事件。尽管它的名字，这个事件不是</w:t>
            </w:r>
          </w:p>
          <w:p w:rsidR="0076708C" w:rsidRDefault="00D96EDB">
            <w:pPr>
              <w:pStyle w:val="P68B1DB1-TableParagraph7"/>
              <w:spacing w:before="62"/>
            </w:pPr>
            <w:r>
              <w:rPr>
                <w:rFonts w:ascii="Arial" w:eastAsia="宋体"/>
              </w:rPr>
              <w:t>与功率继电器的状态有关。</w:t>
            </w:r>
          </w:p>
          <w:p w:rsidR="0076708C" w:rsidRDefault="00D96EDB">
            <w:pPr>
              <w:pStyle w:val="P68B1DB1-TableParagraph7"/>
              <w:spacing w:before="8"/>
            </w:pPr>
            <w:r>
              <w:rPr>
                <w:rFonts w:ascii="Arial" w:eastAsia="宋体"/>
              </w:rPr>
              <w:t>注意</w:t>
            </w:r>
            <w:r>
              <w:rPr>
                <w:rFonts w:ascii="Arial" w:eastAsia="宋体"/>
              </w:rPr>
              <w:t xml:space="preserve">: </w:t>
            </w:r>
            <w:r>
              <w:rPr>
                <w:rFonts w:ascii="Arial" w:eastAsia="宋体"/>
              </w:rPr>
              <w:t>在某些情况下，</w:t>
            </w:r>
            <w:r>
              <w:rPr>
                <w:rFonts w:ascii="Arial" w:eastAsia="宋体"/>
              </w:rPr>
              <w:t>PowerPathClosed</w:t>
            </w:r>
            <w:r>
              <w:rPr>
                <w:rFonts w:ascii="Arial" w:eastAsia="宋体"/>
              </w:rPr>
              <w:t>并不意味着此时开始充电，例如，由于充电延迟或电池过热。</w:t>
            </w:r>
          </w:p>
        </w:tc>
      </w:tr>
      <w:tr w:rsidR="0076708C">
        <w:trPr>
          <w:trHeight w:val="294"/>
        </w:trPr>
        <w:tc>
          <w:tcPr>
            <w:tcW w:w="2415" w:type="dxa"/>
          </w:tcPr>
          <w:p w:rsidR="0076708C" w:rsidRDefault="00D96EDB">
            <w:pPr>
              <w:pStyle w:val="P68B1DB1-TableParagraph6"/>
            </w:pPr>
            <w:r>
              <w:rPr>
                <w:rFonts w:ascii="Arial" w:eastAsia="宋体"/>
              </w:rPr>
              <w:t>能源转移</w:t>
            </w:r>
          </w:p>
        </w:tc>
        <w:tc>
          <w:tcPr>
            <w:tcW w:w="5434" w:type="dxa"/>
          </w:tcPr>
          <w:p w:rsidR="0076708C" w:rsidRDefault="00D96EDB">
            <w:pPr>
              <w:pStyle w:val="P68B1DB1-TableParagraph7"/>
            </w:pPr>
            <w:r>
              <w:rPr>
                <w:rFonts w:ascii="Arial" w:eastAsia="宋体"/>
              </w:rPr>
              <w:t>能量在</w:t>
            </w:r>
            <w:r>
              <w:rPr>
                <w:rFonts w:ascii="Arial" w:eastAsia="宋体"/>
              </w:rPr>
              <w:t>EV</w:t>
            </w:r>
            <w:r>
              <w:rPr>
                <w:rFonts w:ascii="Arial" w:eastAsia="宋体"/>
              </w:rPr>
              <w:t>和</w:t>
            </w:r>
            <w:r>
              <w:rPr>
                <w:rFonts w:ascii="Arial" w:eastAsia="宋体"/>
              </w:rPr>
              <w:t>EVSE</w:t>
            </w:r>
            <w:r>
              <w:rPr>
                <w:rFonts w:ascii="Arial" w:eastAsia="宋体"/>
              </w:rPr>
              <w:t>之间转移。</w:t>
            </w:r>
          </w:p>
        </w:tc>
      </w:tr>
      <w:tr w:rsidR="0076708C">
        <w:trPr>
          <w:trHeight w:val="1375"/>
        </w:trPr>
        <w:tc>
          <w:tcPr>
            <w:tcW w:w="2415" w:type="dxa"/>
            <w:shd w:val="clear" w:color="auto" w:fill="EDEDED"/>
          </w:tcPr>
          <w:p w:rsidR="0076708C" w:rsidRDefault="00D96EDB">
            <w:pPr>
              <w:pStyle w:val="P68B1DB1-TableParagraph6"/>
            </w:pPr>
            <w:r>
              <w:rPr>
                <w:rFonts w:ascii="Arial" w:eastAsia="宋体"/>
              </w:rPr>
              <w:t>数据签名</w:t>
            </w:r>
          </w:p>
        </w:tc>
        <w:tc>
          <w:tcPr>
            <w:tcW w:w="5434" w:type="dxa"/>
            <w:shd w:val="clear" w:color="auto" w:fill="EDEDED"/>
          </w:tcPr>
          <w:p w:rsidR="0076708C" w:rsidRDefault="00D96EDB">
            <w:pPr>
              <w:pStyle w:val="P68B1DB1-TableParagraph7"/>
              <w:spacing w:line="242" w:lineRule="auto"/>
              <w:ind w:right="96"/>
            </w:pPr>
            <w:r>
              <w:rPr>
                <w:rFonts w:ascii="Arial" w:eastAsia="宋体"/>
              </w:rPr>
              <w:t>从会计计量表接收签名计量表值的时刻，在</w:t>
            </w:r>
            <w:r>
              <w:rPr>
                <w:rFonts w:ascii="Arial" w:eastAsia="宋体"/>
              </w:rPr>
              <w:t>TransactionEventRequest</w:t>
            </w:r>
            <w:r>
              <w:rPr>
                <w:rFonts w:ascii="Arial" w:eastAsia="宋体"/>
              </w:rPr>
              <w:t>中使用</w:t>
            </w:r>
            <w:r>
              <w:rPr>
                <w:rFonts w:ascii="Arial" w:eastAsia="宋体"/>
                <w:i/>
              </w:rPr>
              <w:t>上下文</w:t>
            </w:r>
            <w:r>
              <w:rPr>
                <w:rFonts w:ascii="Arial" w:eastAsia="宋体"/>
              </w:rPr>
              <w:t>=Transaction.Begin</w:t>
            </w:r>
            <w:r>
              <w:rPr>
                <w:rFonts w:ascii="Arial" w:eastAsia="宋体"/>
              </w:rPr>
              <w:t>和</w:t>
            </w:r>
            <w:r>
              <w:rPr>
                <w:rFonts w:ascii="Arial" w:eastAsia="宋体"/>
                <w:i/>
              </w:rPr>
              <w:t>触发原因</w:t>
            </w:r>
            <w:r>
              <w:rPr>
                <w:rFonts w:ascii="Arial" w:eastAsia="宋体"/>
              </w:rPr>
              <w:t>=SignedDataReceived</w:t>
            </w:r>
            <w:r>
              <w:rPr>
                <w:rFonts w:ascii="Arial" w:eastAsia="宋体"/>
              </w:rPr>
              <w:t>。当存在仅允许可记账交易在已经接收到第一签名计量值时开始的立法时，该</w:t>
            </w:r>
            <w:r>
              <w:rPr>
                <w:rFonts w:ascii="Arial" w:eastAsia="宋体"/>
              </w:rPr>
              <w:t>TxStartPoint</w:t>
            </w:r>
            <w:r>
              <w:rPr>
                <w:rFonts w:ascii="Arial" w:eastAsia="宋体"/>
              </w:rPr>
              <w:t>可能是适用的。</w:t>
            </w:r>
          </w:p>
        </w:tc>
      </w:tr>
    </w:tbl>
    <w:p w:rsidR="0076708C" w:rsidRDefault="0076708C">
      <w:pPr>
        <w:pStyle w:val="a3"/>
        <w:spacing w:before="1"/>
        <w:rPr>
          <w:sz w:val="26"/>
        </w:rPr>
      </w:pPr>
    </w:p>
    <w:p w:rsidR="0076708C" w:rsidRDefault="00D96EDB">
      <w:pPr>
        <w:pStyle w:val="7"/>
        <w:numPr>
          <w:ilvl w:val="3"/>
          <w:numId w:val="1"/>
        </w:numPr>
        <w:tabs>
          <w:tab w:val="left" w:pos="1007"/>
        </w:tabs>
        <w:spacing w:before="0"/>
      </w:pPr>
      <w:r>
        <w:rPr>
          <w:rFonts w:ascii="Arial" w:eastAsia="宋体"/>
        </w:rPr>
        <w:t>TxStopPoint</w:t>
      </w:r>
      <w:r>
        <w:rPr>
          <w:rFonts w:ascii="Arial" w:eastAsia="宋体"/>
        </w:rPr>
        <w:t>值</w:t>
      </w:r>
    </w:p>
    <w:p w:rsidR="0076708C" w:rsidRDefault="0076708C">
      <w:pPr>
        <w:pStyle w:val="a3"/>
        <w:spacing w:before="2"/>
        <w:rPr>
          <w:b/>
          <w:sz w:val="22"/>
        </w:rPr>
      </w:pPr>
    </w:p>
    <w:p w:rsidR="0076708C" w:rsidRDefault="00D96EDB">
      <w:pPr>
        <w:pStyle w:val="a3"/>
        <w:spacing w:line="232" w:lineRule="auto"/>
        <w:ind w:left="120" w:right="175"/>
      </w:pPr>
      <w:r>
        <w:rPr>
          <w:rFonts w:ascii="Arial" w:eastAsia="宋体"/>
        </w:rPr>
        <w:t>下表列出了</w:t>
      </w:r>
      <w:hyperlink w:anchor="_bookmark780" w:history="1">
        <w:r>
          <w:rPr>
            <w:rFonts w:ascii="Courier New"/>
            <w:color w:val="0000ED"/>
          </w:rPr>
          <w:t>TxStopPoint</w:t>
        </w:r>
      </w:hyperlink>
      <w:r>
        <w:rPr>
          <w:rFonts w:ascii="Arial" w:eastAsia="宋体"/>
        </w:rPr>
        <w:t>变量所允许的值。这些值表示在充电会话期间</w:t>
      </w:r>
      <w:r>
        <w:rPr>
          <w:rFonts w:ascii="Arial" w:eastAsia="宋体"/>
        </w:rPr>
        <w:t xml:space="preserve"> (</w:t>
      </w:r>
      <w:r>
        <w:rPr>
          <w:rFonts w:ascii="Arial" w:eastAsia="宋体"/>
        </w:rPr>
        <w:t>可能</w:t>
      </w:r>
      <w:r>
        <w:rPr>
          <w:rFonts w:ascii="Arial" w:eastAsia="宋体"/>
        </w:rPr>
        <w:t xml:space="preserve">) </w:t>
      </w:r>
      <w:r>
        <w:rPr>
          <w:rFonts w:ascii="Arial" w:eastAsia="宋体"/>
        </w:rPr>
        <w:t>发生的逻辑步骤或事件。当这样的事件发生，并且它在</w:t>
      </w:r>
      <w:hyperlink w:anchor="_bookmark780" w:history="1">
        <w:r>
          <w:rPr>
            <w:rFonts w:ascii="Courier New"/>
            <w:color w:val="0000ED"/>
          </w:rPr>
          <w:t>TxStopPoint</w:t>
        </w:r>
      </w:hyperlink>
      <w:r>
        <w:rPr>
          <w:rFonts w:ascii="Arial" w:eastAsia="宋体"/>
        </w:rPr>
        <w:t>变量中列出时，这标志着事务的结束。</w:t>
      </w:r>
    </w:p>
    <w:p w:rsidR="0076708C" w:rsidRDefault="0076708C">
      <w:pPr>
        <w:pStyle w:val="a3"/>
        <w:spacing w:before="8"/>
        <w:rPr>
          <w:sz w:val="21"/>
        </w:rPr>
      </w:pPr>
    </w:p>
    <w:p w:rsidR="0076708C" w:rsidRDefault="00D96EDB">
      <w:pPr>
        <w:pStyle w:val="a3"/>
        <w:spacing w:before="1" w:line="232" w:lineRule="auto"/>
        <w:ind w:left="120"/>
      </w:pPr>
      <w:r>
        <w:rPr>
          <w:rFonts w:ascii="Arial" w:eastAsia="宋体"/>
        </w:rPr>
        <w:t>这些值与</w:t>
      </w:r>
      <w:hyperlink w:anchor="_bookmark779" w:history="1">
        <w:r>
          <w:rPr>
            <w:rFonts w:ascii="Courier New"/>
            <w:color w:val="0000ED"/>
          </w:rPr>
          <w:t>TxStartPoint</w:t>
        </w:r>
      </w:hyperlink>
      <w:r>
        <w:rPr>
          <w:rFonts w:ascii="Arial" w:eastAsia="宋体"/>
        </w:rPr>
        <w:t>相同，但在这种情况下，含义不同，因为它指的是事件的结束，而不是开始。为了与</w:t>
      </w:r>
      <w:hyperlink w:anchor="_bookmark780" w:history="1">
        <w:r>
          <w:rPr>
            <w:rFonts w:ascii="Courier New"/>
            <w:color w:val="0000ED"/>
          </w:rPr>
          <w:t>TxStopPoint</w:t>
        </w:r>
      </w:hyperlink>
      <w:r>
        <w:rPr>
          <w:rFonts w:ascii="Arial" w:eastAsia="宋体"/>
        </w:rPr>
        <w:t>一起使用，每个值应被解释为好像它具有前缀</w:t>
      </w:r>
      <w:r>
        <w:rPr>
          <w:rFonts w:ascii="Arial" w:eastAsia="宋体"/>
        </w:rPr>
        <w:t xml:space="preserve"> </w:t>
      </w:r>
      <w:r>
        <w:rPr>
          <w:rFonts w:ascii="Arial" w:eastAsia="宋体"/>
        </w:rPr>
        <w:t>“</w:t>
      </w:r>
      <w:r>
        <w:rPr>
          <w:rFonts w:ascii="Arial" w:eastAsia="宋体"/>
        </w:rPr>
        <w:t>Not</w:t>
      </w:r>
      <w:r>
        <w:rPr>
          <w:rFonts w:ascii="Arial" w:eastAsia="宋体"/>
        </w:rPr>
        <w:t>”</w:t>
      </w:r>
      <w:r>
        <w:rPr>
          <w:rFonts w:ascii="Arial" w:eastAsia="宋体"/>
        </w:rPr>
        <w:t>。见下表</w:t>
      </w:r>
      <w:r>
        <w:rPr>
          <w:rFonts w:ascii="Arial" w:eastAsia="宋体"/>
        </w:rPr>
        <w:t>:</w:t>
      </w:r>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5"/>
        <w:gridCol w:w="5434"/>
      </w:tblGrid>
      <w:tr w:rsidR="0076708C">
        <w:trPr>
          <w:trHeight w:val="284"/>
        </w:trPr>
        <w:tc>
          <w:tcPr>
            <w:tcW w:w="2415" w:type="dxa"/>
            <w:tcBorders>
              <w:bottom w:val="single" w:sz="12" w:space="0" w:color="000000"/>
            </w:tcBorders>
          </w:tcPr>
          <w:p w:rsidR="0076708C" w:rsidRDefault="00D96EDB">
            <w:pPr>
              <w:pStyle w:val="P68B1DB1-TableParagraph6"/>
            </w:pPr>
            <w:r>
              <w:rPr>
                <w:rFonts w:ascii="Arial" w:eastAsia="宋体"/>
              </w:rPr>
              <w:t>值</w:t>
            </w:r>
          </w:p>
        </w:tc>
        <w:tc>
          <w:tcPr>
            <w:tcW w:w="5434" w:type="dxa"/>
            <w:tcBorders>
              <w:bottom w:val="single" w:sz="12" w:space="0" w:color="000000"/>
            </w:tcBorders>
          </w:tcPr>
          <w:p w:rsidR="0076708C" w:rsidRDefault="00D96EDB">
            <w:pPr>
              <w:pStyle w:val="P68B1DB1-TableParagraph6"/>
            </w:pPr>
            <w:r>
              <w:rPr>
                <w:rFonts w:ascii="Arial" w:eastAsia="宋体"/>
              </w:rPr>
              <w:t>描述</w:t>
            </w:r>
          </w:p>
        </w:tc>
      </w:tr>
      <w:tr w:rsidR="0076708C">
        <w:trPr>
          <w:trHeight w:val="500"/>
        </w:trPr>
        <w:tc>
          <w:tcPr>
            <w:tcW w:w="2415" w:type="dxa"/>
            <w:tcBorders>
              <w:top w:val="single" w:sz="12" w:space="0" w:color="000000"/>
            </w:tcBorders>
          </w:tcPr>
          <w:p w:rsidR="0076708C" w:rsidRDefault="00D96EDB">
            <w:pPr>
              <w:pStyle w:val="P68B1DB1-TableParagraph6"/>
              <w:spacing w:before="13"/>
            </w:pPr>
            <w:r>
              <w:rPr>
                <w:rFonts w:ascii="Arial" w:eastAsia="宋体"/>
              </w:rPr>
              <w:t>公园入住</w:t>
            </w:r>
          </w:p>
        </w:tc>
        <w:tc>
          <w:tcPr>
            <w:tcW w:w="5434" w:type="dxa"/>
            <w:tcBorders>
              <w:top w:val="single" w:sz="12" w:space="0" w:color="000000"/>
            </w:tcBorders>
          </w:tcPr>
          <w:p w:rsidR="0076708C" w:rsidRDefault="00D96EDB">
            <w:pPr>
              <w:pStyle w:val="P68B1DB1-TableParagraph7"/>
              <w:spacing w:before="13" w:line="247" w:lineRule="auto"/>
            </w:pPr>
            <w:r>
              <w:rPr>
                <w:rFonts w:ascii="Arial" w:eastAsia="宋体"/>
              </w:rPr>
              <w:t>在停车</w:t>
            </w:r>
            <w:r>
              <w:rPr>
                <w:rFonts w:ascii="Arial" w:eastAsia="宋体"/>
              </w:rPr>
              <w:t>/</w:t>
            </w:r>
            <w:r>
              <w:rPr>
                <w:rFonts w:ascii="Arial" w:eastAsia="宋体"/>
              </w:rPr>
              <w:t>充电舱中</w:t>
            </w:r>
            <w:r>
              <w:rPr>
                <w:rFonts w:ascii="Arial" w:eastAsia="宋体"/>
                <w:b/>
              </w:rPr>
              <w:t>不再</w:t>
            </w:r>
            <w:r>
              <w:rPr>
                <w:rFonts w:ascii="Arial" w:eastAsia="宋体"/>
              </w:rPr>
              <w:t>检测到物体</w:t>
            </w:r>
            <w:r>
              <w:rPr>
                <w:rFonts w:ascii="Arial" w:eastAsia="宋体"/>
              </w:rPr>
              <w:t xml:space="preserve"> (</w:t>
            </w:r>
            <w:r>
              <w:rPr>
                <w:rFonts w:ascii="Arial" w:eastAsia="宋体"/>
              </w:rPr>
              <w:t>可能是</w:t>
            </w:r>
            <w:r>
              <w:rPr>
                <w:rFonts w:ascii="Arial" w:eastAsia="宋体"/>
              </w:rPr>
              <w:t>EV)</w:t>
            </w:r>
            <w:r>
              <w:rPr>
                <w:rFonts w:ascii="Arial" w:eastAsia="宋体"/>
              </w:rPr>
              <w:t>。</w:t>
            </w:r>
          </w:p>
        </w:tc>
      </w:tr>
      <w:tr w:rsidR="0076708C">
        <w:trPr>
          <w:trHeight w:val="942"/>
        </w:trPr>
        <w:tc>
          <w:tcPr>
            <w:tcW w:w="2415" w:type="dxa"/>
            <w:shd w:val="clear" w:color="auto" w:fill="EDEDED"/>
          </w:tcPr>
          <w:p w:rsidR="0076708C" w:rsidRDefault="00D96EDB">
            <w:pPr>
              <w:pStyle w:val="P68B1DB1-TableParagraph6"/>
            </w:pPr>
            <w:r>
              <w:rPr>
                <w:rFonts w:ascii="Arial" w:eastAsia="宋体"/>
              </w:rPr>
              <w:t>EVConnected</w:t>
            </w:r>
          </w:p>
        </w:tc>
        <w:tc>
          <w:tcPr>
            <w:tcW w:w="5434" w:type="dxa"/>
            <w:shd w:val="clear" w:color="auto" w:fill="EDEDED"/>
          </w:tcPr>
          <w:p w:rsidR="0076708C" w:rsidRDefault="00D96EDB">
            <w:pPr>
              <w:pStyle w:val="P68B1DB1-TableParagraph7"/>
              <w:spacing w:line="247" w:lineRule="auto"/>
              <w:ind w:right="42"/>
            </w:pPr>
            <w:r>
              <w:rPr>
                <w:rFonts w:ascii="Arial" w:eastAsia="宋体"/>
              </w:rPr>
              <w:t>充电电缆的一端或两端已</w:t>
            </w:r>
            <w:r>
              <w:rPr>
                <w:rFonts w:ascii="Arial" w:eastAsia="宋体"/>
                <w:b/>
              </w:rPr>
              <w:t>断开连接</w:t>
            </w:r>
            <w:r>
              <w:rPr>
                <w:rFonts w:ascii="Arial" w:eastAsia="宋体"/>
              </w:rPr>
              <w:t xml:space="preserve"> (</w:t>
            </w:r>
            <w:r>
              <w:rPr>
                <w:rFonts w:ascii="Arial" w:eastAsia="宋体"/>
              </w:rPr>
              <w:t>如果可以检测到，否则检测到电缆从插座</w:t>
            </w:r>
            <w:r>
              <w:rPr>
                <w:rFonts w:ascii="Arial" w:eastAsia="宋体"/>
                <w:b/>
              </w:rPr>
              <w:t>拔出</w:t>
            </w:r>
            <w:r>
              <w:rPr>
                <w:rFonts w:ascii="Arial" w:eastAsia="宋体"/>
              </w:rPr>
              <w:t xml:space="preserve"> )</w:t>
            </w:r>
            <w:r>
              <w:rPr>
                <w:rFonts w:ascii="Arial" w:eastAsia="宋体"/>
              </w:rPr>
              <w:t>，或者对于无线充电</w:t>
            </w:r>
            <w:r>
              <w:rPr>
                <w:rFonts w:ascii="Arial" w:eastAsia="宋体"/>
              </w:rPr>
              <w:t xml:space="preserve">: </w:t>
            </w:r>
            <w:r>
              <w:rPr>
                <w:rFonts w:ascii="Arial" w:eastAsia="宋体"/>
                <w:b/>
              </w:rPr>
              <w:t>丢失</w:t>
            </w:r>
            <w:r>
              <w:rPr>
                <w:rFonts w:ascii="Arial" w:eastAsia="宋体"/>
              </w:rPr>
              <w:t>了</w:t>
            </w:r>
            <w:r>
              <w:rPr>
                <w:rFonts w:ascii="Arial" w:eastAsia="宋体"/>
              </w:rPr>
              <w:t>EVSE</w:t>
            </w:r>
            <w:r>
              <w:rPr>
                <w:rFonts w:ascii="Arial" w:eastAsia="宋体"/>
              </w:rPr>
              <w:t>和</w:t>
            </w:r>
            <w:r>
              <w:rPr>
                <w:rFonts w:ascii="Arial" w:eastAsia="宋体"/>
              </w:rPr>
              <w:t>EV</w:t>
            </w:r>
            <w:r>
              <w:rPr>
                <w:rFonts w:ascii="Arial" w:eastAsia="宋体"/>
              </w:rPr>
              <w:t>之间的通信。</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2415"/>
        <w:gridCol w:w="5434"/>
        <w:gridCol w:w="2616"/>
      </w:tblGrid>
      <w:tr w:rsidR="0076708C">
        <w:trPr>
          <w:trHeight w:val="274"/>
        </w:trPr>
        <w:tc>
          <w:tcPr>
            <w:tcW w:w="2415"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值</w:t>
            </w:r>
          </w:p>
        </w:tc>
        <w:tc>
          <w:tcPr>
            <w:tcW w:w="5434" w:type="dxa"/>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描述</w:t>
            </w:r>
          </w:p>
        </w:tc>
        <w:tc>
          <w:tcPr>
            <w:tcW w:w="2616" w:type="dxa"/>
            <w:vMerge w:val="restart"/>
            <w:tcBorders>
              <w:top w:val="single" w:sz="2" w:space="0" w:color="DDDDDD"/>
              <w:left w:val="single" w:sz="4" w:space="0" w:color="000000"/>
              <w:bottom w:val="nil"/>
              <w:right w:val="nil"/>
            </w:tcBorders>
          </w:tcPr>
          <w:p w:rsidR="0076708C" w:rsidRDefault="0076708C">
            <w:pPr>
              <w:pStyle w:val="TableParagraph"/>
              <w:spacing w:before="0"/>
              <w:ind w:left="0"/>
              <w:rPr>
                <w:rFonts w:ascii="Times New Roman"/>
                <w:sz w:val="18"/>
              </w:rPr>
            </w:pPr>
          </w:p>
        </w:tc>
      </w:tr>
      <w:tr w:rsidR="0076708C">
        <w:trPr>
          <w:trHeight w:val="500"/>
        </w:trPr>
        <w:tc>
          <w:tcPr>
            <w:tcW w:w="241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授权</w:t>
            </w:r>
          </w:p>
        </w:tc>
        <w:tc>
          <w:tcPr>
            <w:tcW w:w="543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7"/>
              <w:spacing w:before="13" w:line="247" w:lineRule="auto"/>
            </w:pPr>
            <w:r>
              <w:rPr>
                <w:rFonts w:ascii="Arial" w:eastAsia="宋体"/>
              </w:rPr>
              <w:t>驾驶员或</w:t>
            </w:r>
            <w:r>
              <w:rPr>
                <w:rFonts w:ascii="Arial" w:eastAsia="宋体"/>
              </w:rPr>
              <w:t>EV</w:t>
            </w:r>
            <w:r>
              <w:rPr>
                <w:rFonts w:ascii="Arial" w:eastAsia="宋体"/>
                <w:b/>
              </w:rPr>
              <w:t>不再</w:t>
            </w:r>
            <w:r>
              <w:rPr>
                <w:rFonts w:ascii="Arial" w:eastAsia="宋体"/>
              </w:rPr>
              <w:t>被授权，这也可以是某种形式的匿名授权，如启动按钮。</w:t>
            </w:r>
          </w:p>
        </w:tc>
        <w:tc>
          <w:tcPr>
            <w:tcW w:w="2616" w:type="dxa"/>
            <w:vMerge/>
            <w:tcBorders>
              <w:top w:val="nil"/>
              <w:left w:val="single" w:sz="4" w:space="0" w:color="000000"/>
              <w:bottom w:val="nil"/>
              <w:right w:val="nil"/>
            </w:tcBorders>
          </w:tcPr>
          <w:p w:rsidR="0076708C" w:rsidRDefault="0076708C">
            <w:pPr>
              <w:rPr>
                <w:sz w:val="2"/>
              </w:rPr>
            </w:pPr>
          </w:p>
        </w:tc>
      </w:tr>
      <w:tr w:rsidR="0076708C">
        <w:trPr>
          <w:trHeight w:val="1864"/>
        </w:trPr>
        <w:tc>
          <w:tcPr>
            <w:tcW w:w="241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PowerPathClosed</w:t>
            </w:r>
          </w:p>
        </w:tc>
        <w:tc>
          <w:tcPr>
            <w:tcW w:w="5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right="67"/>
            </w:pPr>
            <w:r>
              <w:rPr>
                <w:rFonts w:ascii="Arial" w:eastAsia="宋体"/>
                <w:b/>
              </w:rPr>
              <w:t>不再满足</w:t>
            </w:r>
            <w:r>
              <w:rPr>
                <w:rFonts w:ascii="Arial" w:eastAsia="宋体"/>
              </w:rPr>
              <w:t>充电的所有前提条件，功率</w:t>
            </w:r>
            <w:r>
              <w:rPr>
                <w:rFonts w:ascii="Arial" w:eastAsia="宋体"/>
                <w:b/>
              </w:rPr>
              <w:t>无法</w:t>
            </w:r>
            <w:r>
              <w:rPr>
                <w:rFonts w:ascii="Arial" w:eastAsia="宋体"/>
              </w:rPr>
              <w:t>流动。此事件是</w:t>
            </w:r>
            <w:r>
              <w:rPr>
                <w:rFonts w:ascii="Arial" w:eastAsia="宋体"/>
              </w:rPr>
              <w:t>EVConnected</w:t>
            </w:r>
            <w:r>
              <w:rPr>
                <w:rFonts w:ascii="Arial" w:eastAsia="宋体"/>
              </w:rPr>
              <w:t>和授权的逻辑</w:t>
            </w:r>
            <w:r>
              <w:rPr>
                <w:rFonts w:ascii="Arial" w:eastAsia="宋体"/>
              </w:rPr>
              <w:t>OR</w:t>
            </w:r>
            <w:r>
              <w:rPr>
                <w:rFonts w:ascii="Arial" w:eastAsia="宋体"/>
              </w:rPr>
              <w:t>，如果</w:t>
            </w:r>
            <w:r>
              <w:rPr>
                <w:rFonts w:ascii="Arial" w:eastAsia="宋体"/>
              </w:rPr>
              <w:t>EV</w:t>
            </w:r>
            <w:r>
              <w:rPr>
                <w:rFonts w:ascii="Arial" w:eastAsia="宋体"/>
                <w:b/>
              </w:rPr>
              <w:t>断开连接</w:t>
            </w:r>
            <w:r>
              <w:rPr>
                <w:rFonts w:ascii="Arial" w:eastAsia="宋体"/>
              </w:rPr>
              <w:t>和</w:t>
            </w:r>
            <w:r>
              <w:rPr>
                <w:rFonts w:ascii="Arial" w:eastAsia="宋体"/>
              </w:rPr>
              <w:t>/</w:t>
            </w:r>
            <w:r>
              <w:rPr>
                <w:rFonts w:ascii="Arial" w:eastAsia="宋体"/>
              </w:rPr>
              <w:t>或</w:t>
            </w:r>
            <w:r>
              <w:rPr>
                <w:rFonts w:ascii="Arial" w:eastAsia="宋体"/>
                <w:b/>
              </w:rPr>
              <w:t>取消授权</w:t>
            </w:r>
            <w:r>
              <w:rPr>
                <w:rFonts w:ascii="Arial" w:eastAsia="宋体"/>
              </w:rPr>
              <w:t>时交易应该结束，则应使用此事件。它与具有</w:t>
            </w:r>
            <w:r>
              <w:rPr>
                <w:rFonts w:ascii="Arial" w:eastAsia="宋体"/>
              </w:rPr>
              <w:t>EVConnected</w:t>
            </w:r>
            <w:r>
              <w:rPr>
                <w:rFonts w:ascii="Arial" w:eastAsia="宋体"/>
              </w:rPr>
              <w:t>的值完全相同，已授权</w:t>
            </w:r>
          </w:p>
          <w:p w:rsidR="0076708C" w:rsidRDefault="00D96EDB">
            <w:pPr>
              <w:pStyle w:val="P68B1DB1-TableParagraph7"/>
              <w:spacing w:before="51" w:line="219" w:lineRule="exact"/>
            </w:pPr>
            <w:hyperlink w:anchor="_bookmark780" w:history="1">
              <w:r>
                <w:rPr>
                  <w:rFonts w:ascii="Courier New"/>
                  <w:color w:val="0000ED"/>
                </w:rPr>
                <w:t>TxStopPoint</w:t>
              </w:r>
            </w:hyperlink>
            <w:r>
              <w:rPr>
                <w:rFonts w:ascii="Arial" w:eastAsia="宋体"/>
              </w:rPr>
              <w:t>。</w:t>
            </w:r>
          </w:p>
          <w:p w:rsidR="0076708C" w:rsidRDefault="00D96EDB">
            <w:pPr>
              <w:pStyle w:val="P68B1DB1-TableParagraph7"/>
              <w:spacing w:before="0" w:line="247" w:lineRule="auto"/>
            </w:pPr>
            <w:r>
              <w:rPr>
                <w:rFonts w:ascii="Arial" w:eastAsia="宋体"/>
              </w:rPr>
              <w:t>尽管有其名称，但此事件与功率继电器的状态无关。</w:t>
            </w:r>
          </w:p>
        </w:tc>
        <w:tc>
          <w:tcPr>
            <w:tcW w:w="2616" w:type="dxa"/>
            <w:vMerge/>
            <w:tcBorders>
              <w:top w:val="nil"/>
              <w:left w:val="single" w:sz="4" w:space="0" w:color="000000"/>
              <w:bottom w:val="nil"/>
              <w:right w:val="nil"/>
            </w:tcBorders>
          </w:tcPr>
          <w:p w:rsidR="0076708C" w:rsidRDefault="0076708C">
            <w:pPr>
              <w:rPr>
                <w:sz w:val="2"/>
              </w:rPr>
            </w:pPr>
          </w:p>
        </w:tc>
      </w:tr>
      <w:tr w:rsidR="0076708C">
        <w:trPr>
          <w:trHeight w:val="1000"/>
        </w:trPr>
        <w:tc>
          <w:tcPr>
            <w:tcW w:w="241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能源转移</w:t>
            </w:r>
          </w:p>
        </w:tc>
        <w:tc>
          <w:tcPr>
            <w:tcW w:w="5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before="80"/>
            </w:pPr>
            <w:r>
              <w:rPr>
                <w:rFonts w:ascii="Arial" w:eastAsia="宋体"/>
              </w:rPr>
              <w:t>能量</w:t>
            </w:r>
            <w:r>
              <w:rPr>
                <w:rFonts w:ascii="Arial" w:eastAsia="宋体"/>
                <w:b/>
              </w:rPr>
              <w:t>不在</w:t>
            </w:r>
            <w:r>
              <w:rPr>
                <w:rFonts w:ascii="Arial" w:eastAsia="宋体"/>
              </w:rPr>
              <w:t>EV</w:t>
            </w:r>
            <w:r>
              <w:rPr>
                <w:rFonts w:ascii="Arial" w:eastAsia="宋体"/>
              </w:rPr>
              <w:t>和</w:t>
            </w:r>
            <w:r>
              <w:rPr>
                <w:rFonts w:ascii="Arial" w:eastAsia="宋体"/>
              </w:rPr>
              <w:t>EVSE</w:t>
            </w:r>
            <w:r>
              <w:rPr>
                <w:rFonts w:ascii="Arial" w:eastAsia="宋体"/>
              </w:rPr>
              <w:t>之间转移。</w:t>
            </w:r>
          </w:p>
          <w:p w:rsidR="0076708C" w:rsidRDefault="00D96EDB">
            <w:pPr>
              <w:pStyle w:val="P68B1DB1-TableParagraph7"/>
              <w:spacing w:before="8"/>
              <w:ind w:right="96"/>
            </w:pPr>
            <w:r>
              <w:rPr>
                <w:rFonts w:ascii="Arial" w:eastAsia="宋体"/>
              </w:rPr>
              <w:t>不建议将其用作</w:t>
            </w:r>
            <w:r>
              <w:rPr>
                <w:rFonts w:ascii="Arial" w:eastAsia="宋体"/>
              </w:rPr>
              <w:t xml:space="preserve">TxStopPoint </w:t>
            </w:r>
            <w:r>
              <w:rPr>
                <w:rFonts w:ascii="Arial" w:eastAsia="宋体"/>
              </w:rPr>
              <w:t>，因为一旦</w:t>
            </w:r>
            <w:r>
              <w:rPr>
                <w:rFonts w:ascii="Arial" w:eastAsia="宋体"/>
              </w:rPr>
              <w:t>EV</w:t>
            </w:r>
            <w:r>
              <w:rPr>
                <w:rFonts w:ascii="Arial" w:eastAsia="宋体"/>
              </w:rPr>
              <w:t>或</w:t>
            </w:r>
            <w:r>
              <w:rPr>
                <w:rFonts w:ascii="Arial" w:eastAsia="宋体"/>
              </w:rPr>
              <w:t>EVSE (</w:t>
            </w:r>
            <w:r>
              <w:rPr>
                <w:rFonts w:ascii="Arial" w:eastAsia="宋体"/>
              </w:rPr>
              <w:t>暂时</w:t>
            </w:r>
            <w:r>
              <w:rPr>
                <w:rFonts w:ascii="Arial" w:eastAsia="宋体"/>
              </w:rPr>
              <w:t xml:space="preserve">) </w:t>
            </w:r>
            <w:r>
              <w:rPr>
                <w:rFonts w:ascii="Arial" w:eastAsia="宋体"/>
              </w:rPr>
              <w:t>暂停充电，它就会停止交易。</w:t>
            </w:r>
          </w:p>
        </w:tc>
        <w:tc>
          <w:tcPr>
            <w:tcW w:w="2616" w:type="dxa"/>
            <w:vMerge/>
            <w:tcBorders>
              <w:top w:val="nil"/>
              <w:left w:val="single" w:sz="4" w:space="0" w:color="000000"/>
              <w:bottom w:val="nil"/>
              <w:right w:val="nil"/>
            </w:tcBorders>
          </w:tcPr>
          <w:p w:rsidR="0076708C" w:rsidRDefault="0076708C">
            <w:pPr>
              <w:rPr>
                <w:sz w:val="2"/>
              </w:rPr>
            </w:pPr>
          </w:p>
        </w:tc>
      </w:tr>
      <w:tr w:rsidR="0076708C">
        <w:trPr>
          <w:trHeight w:val="510"/>
        </w:trPr>
        <w:tc>
          <w:tcPr>
            <w:tcW w:w="241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6"/>
            </w:pPr>
            <w:r>
              <w:rPr>
                <w:rFonts w:ascii="Arial" w:eastAsia="宋体"/>
              </w:rPr>
              <w:t>数据签名</w:t>
            </w:r>
          </w:p>
        </w:tc>
        <w:tc>
          <w:tcPr>
            <w:tcW w:w="5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spacing w:before="28" w:line="232" w:lineRule="auto"/>
            </w:pPr>
            <w:r>
              <w:rPr>
                <w:rFonts w:ascii="Arial" w:eastAsia="宋体"/>
              </w:rPr>
              <w:t>此条件作为</w:t>
            </w:r>
            <w:r>
              <w:rPr>
                <w:rFonts w:ascii="Arial" w:eastAsia="宋体"/>
              </w:rPr>
              <w:t>TxStopPoint</w:t>
            </w:r>
            <w:r>
              <w:rPr>
                <w:rFonts w:ascii="Arial" w:eastAsia="宋体"/>
              </w:rPr>
              <w:t>没有意义，因此不应使用。</w:t>
            </w:r>
          </w:p>
        </w:tc>
        <w:tc>
          <w:tcPr>
            <w:tcW w:w="2616" w:type="dxa"/>
            <w:vMerge/>
            <w:tcBorders>
              <w:top w:val="nil"/>
              <w:left w:val="single" w:sz="4" w:space="0" w:color="000000"/>
              <w:bottom w:val="nil"/>
              <w:right w:val="nil"/>
            </w:tcBorders>
          </w:tcPr>
          <w:p w:rsidR="0076708C" w:rsidRDefault="0076708C">
            <w:pPr>
              <w:rPr>
                <w:sz w:val="2"/>
              </w:rPr>
            </w:pPr>
          </w:p>
        </w:tc>
      </w:tr>
    </w:tbl>
    <w:p w:rsidR="0076708C" w:rsidRDefault="0076708C">
      <w:pPr>
        <w:pStyle w:val="a3"/>
        <w:spacing w:before="1"/>
        <w:rPr>
          <w:sz w:val="16"/>
        </w:rPr>
      </w:pPr>
    </w:p>
    <w:p w:rsidR="0076708C" w:rsidRDefault="00D96EDB">
      <w:pPr>
        <w:pStyle w:val="P68B1DB1-ListParagraph103"/>
        <w:numPr>
          <w:ilvl w:val="2"/>
          <w:numId w:val="1"/>
        </w:numPr>
        <w:tabs>
          <w:tab w:val="left" w:pos="915"/>
        </w:tabs>
        <w:spacing w:before="97"/>
      </w:pPr>
      <w:bookmarkStart w:id="1229" w:name="_bookmark782"/>
      <w:bookmarkEnd w:id="1229"/>
      <w:r>
        <w:rPr>
          <w:rFonts w:ascii="Arial" w:eastAsia="宋体"/>
        </w:rPr>
        <w:t>MaxEnergyOnInvalidId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TxCtrlr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MaxEnergyOnInvalidId</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单位</w:t>
            </w:r>
          </w:p>
        </w:tc>
        <w:tc>
          <w:tcPr>
            <w:tcW w:w="4360" w:type="dxa"/>
          </w:tcPr>
          <w:p w:rsidR="0076708C" w:rsidRDefault="00D96EDB">
            <w:pPr>
              <w:pStyle w:val="P68B1DB1-TableParagraph7"/>
            </w:pPr>
            <w:r>
              <w:rPr>
                <w:rFonts w:ascii="Arial" w:eastAsia="宋体"/>
              </w:rPr>
              <w:t>Wh</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在交易开始后，当标识符被</w:t>
            </w:r>
            <w:r>
              <w:rPr>
                <w:rFonts w:ascii="Arial" w:eastAsia="宋体"/>
              </w:rPr>
              <w:t>CSMS</w:t>
            </w:r>
            <w:r>
              <w:rPr>
                <w:rFonts w:ascii="Arial" w:eastAsia="宋体"/>
              </w:rPr>
              <w:t>取消授权时，以</w:t>
            </w:r>
            <w:r>
              <w:rPr>
                <w:rFonts w:ascii="Arial" w:eastAsia="宋体"/>
              </w:rPr>
              <w:t>Wh</w:t>
            </w:r>
            <w:r>
              <w:rPr>
                <w:rFonts w:ascii="Arial" w:eastAsia="宋体"/>
              </w:rPr>
              <w:t>表示的最大能量。</w:t>
            </w:r>
          </w:p>
        </w:tc>
      </w:tr>
    </w:tbl>
    <w:p w:rsidR="0076708C" w:rsidRDefault="00D96EDB">
      <w:pPr>
        <w:pStyle w:val="P68B1DB1-ListParagraph103"/>
        <w:numPr>
          <w:ilvl w:val="2"/>
          <w:numId w:val="1"/>
        </w:numPr>
        <w:tabs>
          <w:tab w:val="left" w:pos="915"/>
        </w:tabs>
        <w:spacing w:before="301"/>
      </w:pPr>
      <w:bookmarkStart w:id="1230" w:name="_bookmark783"/>
      <w:bookmarkEnd w:id="1230"/>
      <w:r>
        <w:rPr>
          <w:rFonts w:ascii="Arial" w:eastAsia="宋体"/>
        </w:rPr>
        <w:t>StopTxOnInvalidId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TxCtrlr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StopTxOnInvalidId</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rPr>
                <w:i/>
              </w:rPr>
            </w:pPr>
            <w:r>
              <w:rPr>
                <w:rFonts w:ascii="Arial" w:eastAsia="宋体"/>
              </w:rPr>
              <w:t>充电站在收到未</w:t>
            </w:r>
            <w:r>
              <w:rPr>
                <w:rFonts w:ascii="Arial" w:eastAsia="宋体"/>
                <w:i/>
              </w:rPr>
              <w:t>接受</w:t>
            </w:r>
            <w:r>
              <w:rPr>
                <w:rFonts w:ascii="Arial" w:eastAsia="宋体"/>
              </w:rPr>
              <w:t>的交易后是否会取消正在进行的交易的授权</w:t>
            </w:r>
          </w:p>
          <w:p w:rsidR="0076708C" w:rsidRDefault="00D96EDB">
            <w:pPr>
              <w:pStyle w:val="P68B1DB1-TableParagraph7"/>
              <w:spacing w:before="7"/>
            </w:pPr>
            <w:r>
              <w:rPr>
                <w:rFonts w:ascii="Arial" w:eastAsia="宋体"/>
              </w:rPr>
              <w:t>此事务的</w:t>
            </w:r>
            <w:hyperlink w:anchor="_bookmark562" w:history="1">
              <w:r>
                <w:rPr>
                  <w:color w:val="0000ED"/>
                </w:rPr>
                <w:t>TransactionEventResponse</w:t>
              </w:r>
            </w:hyperlink>
            <w:r>
              <w:rPr>
                <w:rFonts w:ascii="Arial" w:eastAsia="宋体"/>
              </w:rPr>
              <w:t>中的授权状态。</w:t>
            </w:r>
          </w:p>
        </w:tc>
      </w:tr>
    </w:tbl>
    <w:p w:rsidR="0076708C" w:rsidRDefault="00D96EDB">
      <w:pPr>
        <w:pStyle w:val="3"/>
        <w:numPr>
          <w:ilvl w:val="1"/>
          <w:numId w:val="1"/>
        </w:numPr>
        <w:tabs>
          <w:tab w:val="left" w:pos="751"/>
        </w:tabs>
        <w:spacing w:before="298"/>
      </w:pPr>
      <w:bookmarkStart w:id="1231" w:name="2.7._Metering_related"/>
      <w:bookmarkStart w:id="1232" w:name="_bookmark784"/>
      <w:bookmarkEnd w:id="1231"/>
      <w:bookmarkEnd w:id="1232"/>
      <w:r>
        <w:rPr>
          <w:rFonts w:ascii="Arial" w:eastAsia="宋体"/>
        </w:rPr>
        <w:t>计量相关</w:t>
      </w:r>
    </w:p>
    <w:p w:rsidR="0076708C" w:rsidRDefault="00D96EDB">
      <w:pPr>
        <w:pStyle w:val="P68B1DB1-ListParagraph103"/>
        <w:numPr>
          <w:ilvl w:val="2"/>
          <w:numId w:val="1"/>
        </w:numPr>
        <w:tabs>
          <w:tab w:val="left" w:pos="915"/>
        </w:tabs>
        <w:spacing w:before="334"/>
      </w:pPr>
      <w:r>
        <w:rPr>
          <w:rFonts w:ascii="Arial" w:eastAsia="宋体"/>
        </w:rPr>
        <w:t>SampledDataEnabled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SampledDataCtrlr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已启用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如果此变量报告的值为</w:t>
            </w:r>
            <w:r>
              <w:rPr>
                <w:rFonts w:ascii="Arial" w:eastAsia="宋体"/>
                <w:i/>
              </w:rPr>
              <w:t>true</w:t>
            </w:r>
            <w:r>
              <w:rPr>
                <w:rFonts w:ascii="Arial" w:eastAsia="宋体"/>
              </w:rPr>
              <w:t xml:space="preserve"> </w:t>
            </w:r>
            <w:r>
              <w:rPr>
                <w:rFonts w:ascii="Arial" w:eastAsia="宋体"/>
              </w:rPr>
              <w:t>，则将启用采样数据。</w:t>
            </w:r>
          </w:p>
        </w:tc>
      </w:tr>
    </w:tbl>
    <w:p w:rsidR="0076708C" w:rsidRDefault="00D96EDB">
      <w:pPr>
        <w:pStyle w:val="P68B1DB1-ListParagraph103"/>
        <w:numPr>
          <w:ilvl w:val="2"/>
          <w:numId w:val="1"/>
        </w:numPr>
        <w:tabs>
          <w:tab w:val="left" w:pos="915"/>
        </w:tabs>
        <w:spacing w:before="300"/>
      </w:pPr>
      <w:r>
        <w:rPr>
          <w:rFonts w:ascii="Arial" w:eastAsia="宋体"/>
        </w:rPr>
        <w:t>SampledDataAvailable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SampledDataCtrlr</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可用</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布尔型</w:t>
            </w:r>
          </w:p>
        </w:tc>
      </w:tr>
      <w:tr w:rsidR="0076708C">
        <w:trPr>
          <w:trHeight w:val="294"/>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如果此变量报告的值为</w:t>
            </w:r>
            <w:r>
              <w:rPr>
                <w:rFonts w:ascii="Arial" w:eastAsia="宋体"/>
                <w:i/>
              </w:rPr>
              <w:t>true</w:t>
            </w:r>
            <w:r>
              <w:rPr>
                <w:rFonts w:ascii="Arial" w:eastAsia="宋体"/>
              </w:rPr>
              <w:t xml:space="preserve"> </w:t>
            </w:r>
            <w:r>
              <w:rPr>
                <w:rFonts w:ascii="Arial" w:eastAsia="宋体"/>
              </w:rPr>
              <w:t>，则支持采样数据。</w:t>
            </w:r>
          </w:p>
        </w:tc>
      </w:tr>
    </w:tbl>
    <w:p w:rsidR="0076708C" w:rsidRDefault="0076708C">
      <w:pPr>
        <w:pStyle w:val="a3"/>
        <w:spacing w:before="5"/>
        <w:rPr>
          <w:rFonts w:ascii="Courier New"/>
          <w:sz w:val="16"/>
        </w:rPr>
      </w:pPr>
    </w:p>
    <w:p w:rsidR="0076708C" w:rsidRDefault="00D96EDB">
      <w:pPr>
        <w:pStyle w:val="P68B1DB1-ListParagraph103"/>
        <w:numPr>
          <w:ilvl w:val="2"/>
          <w:numId w:val="1"/>
        </w:numPr>
        <w:tabs>
          <w:tab w:val="left" w:pos="915"/>
        </w:tabs>
        <w:spacing w:before="97"/>
      </w:pPr>
      <w:bookmarkStart w:id="1233" w:name="_bookmark785"/>
      <w:bookmarkEnd w:id="1233"/>
      <w:r>
        <w:rPr>
          <w:rFonts w:ascii="Arial" w:eastAsia="宋体"/>
        </w:rPr>
        <w:t>SampledDataSignReadings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SampledDataCtrlr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标志读数</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727"/>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如果设置为</w:t>
            </w:r>
            <w:r>
              <w:rPr>
                <w:rFonts w:ascii="Arial" w:eastAsia="宋体"/>
                <w:i/>
              </w:rPr>
              <w:t>true</w:t>
            </w:r>
            <w:r>
              <w:rPr>
                <w:rFonts w:ascii="Arial" w:eastAsia="宋体"/>
              </w:rPr>
              <w:t xml:space="preserve"> </w:t>
            </w:r>
            <w:r>
              <w:rPr>
                <w:rFonts w:ascii="Arial" w:eastAsia="宋体"/>
              </w:rPr>
              <w:t>，则充电站应在到</w:t>
            </w:r>
            <w:r>
              <w:rPr>
                <w:rFonts w:ascii="Arial" w:eastAsia="宋体"/>
              </w:rPr>
              <w:t>CSMS</w:t>
            </w:r>
            <w:r>
              <w:rPr>
                <w:rFonts w:ascii="Arial" w:eastAsia="宋体"/>
              </w:rPr>
              <w:t>的</w:t>
            </w:r>
            <w:hyperlink w:anchor="_bookmark560" w:history="1">
              <w:r>
                <w:rPr>
                  <w:color w:val="0000ED"/>
                </w:rPr>
                <w:t>TransactionEventRequest</w:t>
              </w:r>
            </w:hyperlink>
            <w:r>
              <w:rPr>
                <w:rFonts w:ascii="Arial" w:eastAsia="宋体"/>
              </w:rPr>
              <w:t>中包括签名的计量表值。某些充电站可能只能对交易</w:t>
            </w:r>
            <w:r>
              <w:rPr>
                <w:rFonts w:ascii="Arial" w:eastAsia="宋体"/>
              </w:rPr>
              <w:t>.</w:t>
            </w:r>
            <w:r>
              <w:rPr>
                <w:rFonts w:ascii="Arial" w:eastAsia="宋体"/>
              </w:rPr>
              <w:t>开始和交易</w:t>
            </w:r>
            <w:r>
              <w:rPr>
                <w:rFonts w:ascii="Arial" w:eastAsia="宋体"/>
              </w:rPr>
              <w:t>.</w:t>
            </w:r>
            <w:r>
              <w:rPr>
                <w:rFonts w:ascii="Arial" w:eastAsia="宋体"/>
              </w:rPr>
              <w:t>结束值进行签名。如果充电站不支持已签名的仪表值，则不应报告此变量。</w:t>
            </w:r>
          </w:p>
        </w:tc>
      </w:tr>
    </w:tbl>
    <w:p w:rsidR="0076708C" w:rsidRDefault="00D96EDB">
      <w:pPr>
        <w:pStyle w:val="P68B1DB1-ListParagraph103"/>
        <w:numPr>
          <w:ilvl w:val="2"/>
          <w:numId w:val="1"/>
        </w:numPr>
        <w:tabs>
          <w:tab w:val="left" w:pos="915"/>
        </w:tabs>
        <w:spacing w:before="300"/>
      </w:pPr>
      <w:bookmarkStart w:id="1234" w:name="_bookmark786"/>
      <w:bookmarkEnd w:id="1234"/>
      <w:r>
        <w:rPr>
          <w:rFonts w:ascii="Arial" w:eastAsia="宋体"/>
        </w:rPr>
        <w:t>SampledDataTxEndedMeasurands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SampledDataCtrlr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TxEndedMeasurands</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MemberList</w:t>
            </w:r>
          </w:p>
        </w:tc>
      </w:tr>
      <w:tr w:rsidR="0076708C">
        <w:trPr>
          <w:trHeight w:val="510"/>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spacing w:line="247" w:lineRule="auto"/>
              <w:ind w:right="84"/>
            </w:pPr>
            <w:r>
              <w:rPr>
                <w:rFonts w:ascii="Arial" w:eastAsia="宋体"/>
              </w:rPr>
              <w:t>CSV</w:t>
            </w:r>
            <w:r>
              <w:rPr>
                <w:rFonts w:ascii="Arial" w:eastAsia="宋体"/>
              </w:rPr>
              <w:t>格式字符串的最大长度，由实施者定义。</w:t>
            </w:r>
          </w:p>
        </w:tc>
      </w:tr>
      <w:tr w:rsidR="0076708C">
        <w:trPr>
          <w:trHeight w:val="1541"/>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要包含在</w:t>
            </w:r>
            <w:hyperlink w:anchor="_bookmark560" w:history="1">
              <w:r>
                <w:rPr>
                  <w:color w:val="0000ED"/>
                </w:rPr>
                <w:t>TransactionEventRequest</w:t>
              </w:r>
            </w:hyperlink>
            <w:r>
              <w:rPr>
                <w:rFonts w:ascii="Arial" w:eastAsia="宋体"/>
              </w:rPr>
              <w:t>的</w:t>
            </w:r>
            <w:r>
              <w:rPr>
                <w:rFonts w:ascii="Arial" w:eastAsia="宋体"/>
                <w:i/>
              </w:rPr>
              <w:t>metervvalues</w:t>
            </w:r>
            <w:r>
              <w:rPr>
                <w:rFonts w:ascii="Arial" w:eastAsia="宋体"/>
              </w:rPr>
              <w:t>元素中的采样测量对象</w:t>
            </w:r>
            <w:r>
              <w:rPr>
                <w:rFonts w:ascii="Arial" w:eastAsia="宋体"/>
              </w:rPr>
              <w:t xml:space="preserve"> (</w:t>
            </w:r>
            <w:hyperlink w:anchor="_bookmark717" w:history="1">
              <w:r>
                <w:rPr>
                  <w:color w:val="0000ED"/>
                </w:rPr>
                <w:t>eventType =</w:t>
              </w:r>
            </w:hyperlink>
          </w:p>
          <w:p w:rsidR="0076708C" w:rsidRDefault="00D96EDB">
            <w:pPr>
              <w:pStyle w:val="P68B1DB1-TableParagraph7"/>
              <w:spacing w:before="63" w:line="219" w:lineRule="exact"/>
            </w:pPr>
            <w:hyperlink w:anchor="_bookmark717" w:history="1">
              <w:r>
                <w:rPr>
                  <w:color w:val="0000ED"/>
                </w:rPr>
                <w:t>结束</w:t>
              </w:r>
            </w:hyperlink>
            <w:r>
              <w:rPr>
                <w:rFonts w:ascii="Arial" w:eastAsia="宋体"/>
              </w:rPr>
              <w:t xml:space="preserve"> )</w:t>
            </w:r>
            <w:r>
              <w:rPr>
                <w:rFonts w:ascii="Arial" w:eastAsia="宋体"/>
              </w:rPr>
              <w:t>，从事务开始的每一秒</w:t>
            </w:r>
            <w:hyperlink w:anchor="_bookmark787" w:history="1">
              <w:r>
                <w:rPr>
                  <w:rFonts w:ascii="Courier New"/>
                  <w:color w:val="0000ED"/>
                </w:rPr>
                <w:t>sampleddatatxededinterval</w:t>
              </w:r>
            </w:hyperlink>
            <w:r>
              <w:rPr>
                <w:rFonts w:ascii="Arial" w:eastAsia="宋体"/>
              </w:rPr>
              <w:t>。</w:t>
            </w:r>
          </w:p>
          <w:p w:rsidR="0076708C" w:rsidRDefault="00D96EDB">
            <w:pPr>
              <w:pStyle w:val="P68B1DB1-TableParagraph7"/>
              <w:spacing w:before="0" w:line="312" w:lineRule="auto"/>
            </w:pPr>
            <w:r>
              <w:rPr>
                <w:rFonts w:ascii="Arial" w:eastAsia="宋体"/>
              </w:rPr>
              <w:t>充电站报告此变量的</w:t>
            </w:r>
            <w:hyperlink w:anchor="_bookmark633" w:history="1">
              <w:r>
                <w:rPr>
                  <w:color w:val="0000ED"/>
                </w:rPr>
                <w:t>VariableCharacteristicsType.valuesList</w:t>
              </w:r>
            </w:hyperlink>
            <w:r>
              <w:rPr>
                <w:rFonts w:ascii="Arial" w:eastAsia="宋体"/>
              </w:rPr>
              <w:t>中支持的</w:t>
            </w:r>
            <w:hyperlink w:anchor="_bookmark687" w:history="1">
              <w:r>
                <w:rPr>
                  <w:color w:val="0000ED"/>
                </w:rPr>
                <w:t>测量</w:t>
              </w:r>
            </w:hyperlink>
            <w:r>
              <w:rPr>
                <w:rFonts w:ascii="Arial" w:eastAsia="宋体"/>
              </w:rPr>
              <w:t>的列表。这样，</w:t>
            </w:r>
            <w:r>
              <w:rPr>
                <w:rFonts w:ascii="Arial" w:eastAsia="宋体"/>
              </w:rPr>
              <w:t>CSMS</w:t>
            </w:r>
            <w:r>
              <w:rPr>
                <w:rFonts w:ascii="Arial" w:eastAsia="宋体"/>
              </w:rPr>
              <w:t>知道它可以在</w:t>
            </w:r>
            <w:r>
              <w:rPr>
                <w:rFonts w:ascii="Arial" w:eastAsia="宋体"/>
              </w:rPr>
              <w:t>TxEndedSampledData</w:t>
            </w:r>
            <w:r>
              <w:rPr>
                <w:rFonts w:ascii="Arial" w:eastAsia="宋体"/>
              </w:rPr>
              <w:t>中放入哪些</w:t>
            </w:r>
            <w:hyperlink w:anchor="_bookmark687" w:history="1">
              <w:r>
                <w:rPr>
                  <w:color w:val="0000ED"/>
                </w:rPr>
                <w:t>被测量</w:t>
              </w:r>
            </w:hyperlink>
            <w:r>
              <w:rPr>
                <w:rFonts w:ascii="Arial" w:eastAsia="宋体"/>
              </w:rPr>
              <w:t>。</w:t>
            </w:r>
          </w:p>
          <w:p w:rsidR="0076708C" w:rsidRDefault="0076708C">
            <w:pPr>
              <w:pStyle w:val="TableParagraph"/>
              <w:spacing w:before="5"/>
              <w:ind w:left="0"/>
              <w:rPr>
                <w:rFonts w:ascii="Courier New"/>
                <w:sz w:val="17"/>
              </w:rPr>
            </w:pPr>
          </w:p>
          <w:p w:rsidR="0076708C" w:rsidRDefault="00D96EDB">
            <w:pPr>
              <w:pStyle w:val="P68B1DB1-TableParagraph7"/>
              <w:spacing w:before="1"/>
            </w:pPr>
            <w:r>
              <w:rPr>
                <w:rFonts w:ascii="Arial" w:eastAsia="宋体"/>
              </w:rPr>
              <w:t>当保留为空时，不应在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结束</w:t>
              </w:r>
            </w:hyperlink>
            <w:r>
              <w:rPr>
                <w:rFonts w:ascii="Arial" w:eastAsia="宋体"/>
              </w:rPr>
              <w:t xml:space="preserve">) </w:t>
            </w:r>
            <w:r>
              <w:rPr>
                <w:rFonts w:ascii="Arial" w:eastAsia="宋体"/>
              </w:rPr>
              <w:t>中放入采样的被测量。</w:t>
            </w:r>
          </w:p>
        </w:tc>
      </w:tr>
    </w:tbl>
    <w:p w:rsidR="0076708C" w:rsidRDefault="00D96EDB">
      <w:pPr>
        <w:pStyle w:val="P68B1DB1-ListParagraph103"/>
        <w:numPr>
          <w:ilvl w:val="2"/>
          <w:numId w:val="1"/>
        </w:numPr>
        <w:tabs>
          <w:tab w:val="left" w:pos="915"/>
        </w:tabs>
        <w:spacing w:before="301"/>
      </w:pPr>
      <w:bookmarkStart w:id="1235" w:name="_bookmark787"/>
      <w:bookmarkEnd w:id="1235"/>
      <w:r>
        <w:rPr>
          <w:rFonts w:ascii="Arial" w:eastAsia="宋体"/>
        </w:rPr>
        <w:t>SampledDataTxEndedInterval</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SampledDataCtrlr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TxEndedInterval</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单位</w:t>
            </w:r>
          </w:p>
        </w:tc>
        <w:tc>
          <w:tcPr>
            <w:tcW w:w="4360" w:type="dxa"/>
          </w:tcPr>
          <w:p w:rsidR="0076708C" w:rsidRDefault="00D96EDB">
            <w:pPr>
              <w:pStyle w:val="P68B1DB1-TableParagraph7"/>
            </w:pPr>
            <w:r>
              <w:rPr>
                <w:rFonts w:ascii="Arial" w:eastAsia="宋体"/>
              </w:rPr>
              <w:t>秒</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1485"/>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打算在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end</w:t>
              </w:r>
            </w:hyperlink>
            <w:r>
              <w:rPr>
                <w:rFonts w:ascii="Arial" w:eastAsia="宋体"/>
              </w:rPr>
              <w:t xml:space="preserve">) </w:t>
            </w:r>
            <w:r>
              <w:rPr>
                <w:rFonts w:ascii="Arial" w:eastAsia="宋体"/>
              </w:rPr>
              <w:t>消息中传输的计量</w:t>
            </w:r>
            <w:r>
              <w:rPr>
                <w:rFonts w:ascii="Arial" w:eastAsia="宋体"/>
              </w:rPr>
              <w:t xml:space="preserve"> (</w:t>
            </w:r>
            <w:r>
              <w:rPr>
                <w:rFonts w:ascii="Arial" w:eastAsia="宋体"/>
              </w:rPr>
              <w:t>或其他</w:t>
            </w:r>
            <w:r>
              <w:rPr>
                <w:rFonts w:ascii="Arial" w:eastAsia="宋体"/>
              </w:rPr>
              <w:t xml:space="preserve">) </w:t>
            </w:r>
            <w:r>
              <w:rPr>
                <w:rFonts w:ascii="Arial" w:eastAsia="宋体"/>
              </w:rPr>
              <w:t>数据的采样间隔。对于事务数据</w:t>
            </w:r>
            <w:r>
              <w:rPr>
                <w:rFonts w:ascii="Arial" w:eastAsia="宋体"/>
              </w:rPr>
              <w:t xml:space="preserve"> (evseId&gt;0)</w:t>
            </w:r>
            <w:r>
              <w:rPr>
                <w:rFonts w:ascii="Arial" w:eastAsia="宋体"/>
              </w:rPr>
              <w:t>，仅在</w:t>
            </w:r>
          </w:p>
          <w:p w:rsidR="0076708C" w:rsidRDefault="00D96EDB">
            <w:pPr>
              <w:pStyle w:val="P68B1DB1-TableParagraph7"/>
              <w:spacing w:before="57"/>
            </w:pPr>
            <w:hyperlink w:anchor="_bookmark560" w:history="1">
              <w:r>
                <w:rPr>
                  <w:color w:val="0000ED"/>
                </w:rPr>
                <w:t>TransactionEventRequest</w:t>
              </w:r>
            </w:hyperlink>
            <w:r>
              <w:rPr>
                <w:rFonts w:ascii="Arial" w:eastAsia="宋体"/>
              </w:rPr>
              <w:t xml:space="preserve"> (</w:t>
            </w:r>
            <w:hyperlink w:anchor="_bookmark717" w:history="1">
              <w:r>
                <w:rPr>
                  <w:color w:val="0000ED"/>
                </w:rPr>
                <w:t>eventType = 已结束</w:t>
              </w:r>
            </w:hyperlink>
            <w:r>
              <w:rPr>
                <w:rFonts w:ascii="Arial" w:eastAsia="宋体"/>
              </w:rPr>
              <w:t xml:space="preserve">) </w:t>
            </w:r>
            <w:r>
              <w:rPr>
                <w:rFonts w:ascii="Arial" w:eastAsia="宋体"/>
              </w:rPr>
              <w:t>消息。</w:t>
            </w:r>
          </w:p>
          <w:p w:rsidR="0076708C" w:rsidRDefault="0076708C">
            <w:pPr>
              <w:pStyle w:val="TableParagraph"/>
              <w:spacing w:before="7"/>
              <w:ind w:left="0"/>
              <w:rPr>
                <w:rFonts w:ascii="Courier New"/>
                <w:sz w:val="24"/>
              </w:rPr>
            </w:pPr>
          </w:p>
          <w:p w:rsidR="0076708C" w:rsidRDefault="00D96EDB">
            <w:pPr>
              <w:pStyle w:val="P68B1DB1-TableParagraph7"/>
              <w:spacing w:before="0"/>
            </w:pPr>
            <w:r>
              <w:rPr>
                <w:rFonts w:ascii="Arial" w:eastAsia="宋体"/>
              </w:rPr>
              <w:t>按照惯例，值</w:t>
            </w:r>
            <w:r>
              <w:rPr>
                <w:rFonts w:ascii="Arial" w:eastAsia="宋体"/>
              </w:rPr>
              <w:t xml:space="preserve"> </w:t>
            </w:r>
            <w:r>
              <w:rPr>
                <w:rFonts w:ascii="Arial" w:eastAsia="宋体"/>
              </w:rPr>
              <w:t>“</w:t>
            </w:r>
            <w:r>
              <w:rPr>
                <w:rFonts w:ascii="Arial" w:eastAsia="宋体"/>
              </w:rPr>
              <w:t>0</w:t>
            </w:r>
            <w:r>
              <w:rPr>
                <w:rFonts w:ascii="Arial" w:eastAsia="宋体"/>
              </w:rPr>
              <w:t>”</w:t>
            </w:r>
            <w:r>
              <w:rPr>
                <w:rFonts w:ascii="Arial" w:eastAsia="宋体"/>
              </w:rPr>
              <w:t xml:space="preserve"> (</w:t>
            </w:r>
            <w:r>
              <w:rPr>
                <w:rFonts w:ascii="Arial" w:eastAsia="宋体"/>
              </w:rPr>
              <w:t>数字零</w:t>
            </w:r>
            <w:r>
              <w:rPr>
                <w:rFonts w:ascii="Arial" w:eastAsia="宋体"/>
              </w:rPr>
              <w:t xml:space="preserve">) </w:t>
            </w:r>
            <w:r>
              <w:rPr>
                <w:rFonts w:ascii="Arial" w:eastAsia="宋体"/>
              </w:rPr>
              <w:t>将被解释为仅表示在</w:t>
            </w:r>
            <w:r>
              <w:rPr>
                <w:rFonts w:ascii="Arial" w:eastAsia="宋体"/>
                <w:i/>
              </w:rPr>
              <w:t>开始</w:t>
            </w:r>
            <w:r>
              <w:rPr>
                <w:rFonts w:ascii="Arial" w:eastAsia="宋体"/>
              </w:rPr>
              <w:t>和</w:t>
            </w:r>
          </w:p>
          <w:p w:rsidR="0076708C" w:rsidRDefault="00D96EDB">
            <w:pPr>
              <w:pStyle w:val="P68B1DB1-TableParagraph7"/>
              <w:spacing w:before="7"/>
            </w:pPr>
            <w:r>
              <w:rPr>
                <w:rFonts w:ascii="Arial" w:eastAsia="宋体"/>
              </w:rPr>
              <w:t>应传输事务的</w:t>
            </w:r>
            <w:r>
              <w:rPr>
                <w:rFonts w:ascii="Arial" w:eastAsia="宋体"/>
                <w:i/>
              </w:rPr>
              <w:t>结束</w:t>
            </w:r>
            <w:r>
              <w:rPr>
                <w:rFonts w:ascii="Arial" w:eastAsia="宋体"/>
              </w:rPr>
              <w:t xml:space="preserve"> (</w:t>
            </w:r>
            <w:r>
              <w:rPr>
                <w:rFonts w:ascii="Arial" w:eastAsia="宋体"/>
              </w:rPr>
              <w:t>无中间值</w:t>
            </w:r>
            <w:r>
              <w:rPr>
                <w:rFonts w:ascii="Arial" w:eastAsia="宋体"/>
              </w:rPr>
              <w:t>)</w:t>
            </w:r>
            <w:r>
              <w:rPr>
                <w:rFonts w:ascii="Arial" w:eastAsia="宋体"/>
              </w:rPr>
              <w:t>。</w:t>
            </w:r>
          </w:p>
        </w:tc>
      </w:tr>
    </w:tbl>
    <w:p w:rsidR="0076708C" w:rsidRDefault="00D96EDB">
      <w:pPr>
        <w:pStyle w:val="P68B1DB1-ListParagraph103"/>
        <w:numPr>
          <w:ilvl w:val="2"/>
          <w:numId w:val="1"/>
        </w:numPr>
        <w:tabs>
          <w:tab w:val="left" w:pos="915"/>
        </w:tabs>
        <w:spacing w:before="301"/>
      </w:pPr>
      <w:bookmarkStart w:id="1236" w:name="_bookmark788"/>
      <w:bookmarkEnd w:id="1236"/>
      <w:r>
        <w:rPr>
          <w:rFonts w:ascii="Arial" w:eastAsia="宋体"/>
        </w:rPr>
        <w:t>SampledDataTxStartedMeasurands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SampledDataCtrlr</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TxStartedMeasurands</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vMerge w:val="restart"/>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MemberList</w:t>
            </w:r>
          </w:p>
        </w:tc>
      </w:tr>
      <w:tr w:rsidR="0076708C">
        <w:trPr>
          <w:trHeight w:val="510"/>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maxLimit</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84"/>
            </w:pPr>
            <w:r>
              <w:rPr>
                <w:rFonts w:ascii="Arial" w:eastAsia="宋体"/>
              </w:rPr>
              <w:t>CSV</w:t>
            </w:r>
            <w:r>
              <w:rPr>
                <w:rFonts w:ascii="Arial" w:eastAsia="宋体"/>
              </w:rPr>
              <w:t>格式字符串的最大长度，由实施者定义。</w:t>
            </w:r>
          </w:p>
        </w:tc>
      </w:tr>
      <w:tr w:rsidR="0076708C">
        <w:trPr>
          <w:trHeight w:val="1541"/>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要在任何事务开始时采用的采样度量值要包含在的</w:t>
            </w:r>
            <w:r>
              <w:rPr>
                <w:rFonts w:ascii="Arial" w:eastAsia="宋体"/>
              </w:rPr>
              <w:t>metermvalues</w:t>
            </w:r>
            <w:r>
              <w:rPr>
                <w:rFonts w:ascii="Arial" w:eastAsia="宋体"/>
              </w:rPr>
              <w:t>字段中</w:t>
            </w:r>
          </w:p>
          <w:p w:rsidR="0076708C" w:rsidRDefault="00D96EDB">
            <w:pPr>
              <w:pStyle w:val="P68B1DB1-TableParagraph7"/>
              <w:spacing w:before="63"/>
            </w:pPr>
            <w:r>
              <w:rPr>
                <w:rFonts w:ascii="Arial" w:eastAsia="宋体"/>
              </w:rPr>
              <w:t>在</w:t>
            </w:r>
            <w:hyperlink w:anchor="_bookmark560" w:history="1">
              <w:r>
                <w:rPr>
                  <w:color w:val="0000ED"/>
                </w:rPr>
                <w:t>事务</w:t>
              </w:r>
            </w:hyperlink>
            <w:r>
              <w:rPr>
                <w:rFonts w:ascii="Arial" w:eastAsia="宋体"/>
              </w:rPr>
              <w:t>开始时发送的第一个</w:t>
            </w:r>
            <w:r>
              <w:rPr>
                <w:rFonts w:ascii="Arial" w:eastAsia="宋体"/>
              </w:rPr>
              <w:t>TransactionEventRequest</w:t>
            </w:r>
            <w:r>
              <w:rPr>
                <w:rFonts w:ascii="Arial" w:eastAsia="宋体"/>
              </w:rPr>
              <w:t>消息</w:t>
            </w:r>
            <w:r>
              <w:rPr>
                <w:rFonts w:ascii="Arial" w:eastAsia="宋体"/>
              </w:rPr>
              <w:t xml:space="preserve"> (eventType = Started)</w:t>
            </w:r>
            <w:r>
              <w:rPr>
                <w:rFonts w:ascii="Arial" w:eastAsia="宋体"/>
              </w:rPr>
              <w:t>。</w:t>
            </w:r>
          </w:p>
          <w:p w:rsidR="0076708C" w:rsidRDefault="00D96EDB">
            <w:pPr>
              <w:pStyle w:val="P68B1DB1-TableParagraph7"/>
              <w:spacing w:before="7" w:line="312" w:lineRule="auto"/>
            </w:pPr>
            <w:r>
              <w:rPr>
                <w:rFonts w:ascii="Arial" w:eastAsia="宋体"/>
              </w:rPr>
              <w:t>充电站报告此变量的</w:t>
            </w:r>
            <w:hyperlink w:anchor="_bookmark633" w:history="1">
              <w:r>
                <w:rPr>
                  <w:color w:val="0000ED"/>
                </w:rPr>
                <w:t>VariableCharacteristicsType.valuesList</w:t>
              </w:r>
            </w:hyperlink>
            <w:r>
              <w:rPr>
                <w:rFonts w:ascii="Arial" w:eastAsia="宋体"/>
              </w:rPr>
              <w:t>中支持的</w:t>
            </w:r>
            <w:hyperlink w:anchor="_bookmark687" w:history="1">
              <w:r>
                <w:rPr>
                  <w:color w:val="0000ED"/>
                </w:rPr>
                <w:t>测量</w:t>
              </w:r>
            </w:hyperlink>
            <w:r>
              <w:rPr>
                <w:rFonts w:ascii="Arial" w:eastAsia="宋体"/>
              </w:rPr>
              <w:t>的列表。这样，</w:t>
            </w:r>
            <w:r>
              <w:rPr>
                <w:rFonts w:ascii="Arial" w:eastAsia="宋体"/>
              </w:rPr>
              <w:t>CSMS</w:t>
            </w:r>
            <w:r>
              <w:rPr>
                <w:rFonts w:ascii="Arial" w:eastAsia="宋体"/>
              </w:rPr>
              <w:t>知道它可以在</w:t>
            </w:r>
            <w:r>
              <w:rPr>
                <w:rFonts w:ascii="Arial" w:eastAsia="宋体"/>
              </w:rPr>
              <w:t>SampledDataTxStartedMeasurands</w:t>
            </w:r>
            <w:r>
              <w:rPr>
                <w:rFonts w:ascii="Arial" w:eastAsia="宋体"/>
              </w:rPr>
              <w:t>中放入哪些</w:t>
            </w:r>
            <w:hyperlink w:anchor="_bookmark687" w:history="1">
              <w:r>
                <w:rPr>
                  <w:color w:val="0000ED"/>
                </w:rPr>
                <w:t>度量</w:t>
              </w:r>
            </w:hyperlink>
            <w:r>
              <w:rPr>
                <w:rFonts w:ascii="Arial" w:eastAsia="宋体"/>
              </w:rPr>
              <w:t>。</w:t>
            </w:r>
          </w:p>
          <w:p w:rsidR="0076708C" w:rsidRDefault="0076708C">
            <w:pPr>
              <w:pStyle w:val="TableParagraph"/>
              <w:spacing w:before="9"/>
              <w:ind w:left="0"/>
              <w:rPr>
                <w:rFonts w:ascii="Courier New"/>
                <w:sz w:val="17"/>
              </w:rPr>
            </w:pPr>
          </w:p>
          <w:p w:rsidR="0076708C" w:rsidRDefault="00D96EDB">
            <w:pPr>
              <w:pStyle w:val="P68B1DB1-TableParagraph7"/>
              <w:spacing w:before="0"/>
            </w:pPr>
            <w:r>
              <w:rPr>
                <w:rFonts w:ascii="Arial" w:eastAsia="宋体"/>
              </w:rPr>
              <w:t>如果充电站有</w:t>
            </w:r>
            <w:r>
              <w:rPr>
                <w:rFonts w:ascii="Arial" w:eastAsia="宋体"/>
              </w:rPr>
              <w:t>1</w:t>
            </w:r>
            <w:r>
              <w:rPr>
                <w:rFonts w:ascii="Arial" w:eastAsia="宋体"/>
              </w:rPr>
              <w:t>米，建议默认使用</w:t>
            </w:r>
            <w:r>
              <w:rPr>
                <w:rFonts w:ascii="Arial" w:eastAsia="宋体"/>
              </w:rPr>
              <w:t xml:space="preserve">: </w:t>
            </w:r>
            <w:r>
              <w:rPr>
                <w:rFonts w:ascii="Arial" w:eastAsia="宋体"/>
              </w:rPr>
              <w:t>“</w:t>
            </w:r>
            <w:r>
              <w:rPr>
                <w:rFonts w:ascii="Arial" w:eastAsia="宋体"/>
              </w:rPr>
              <w:t>Energy.Active.Import.Register</w:t>
            </w:r>
            <w:r>
              <w:rPr>
                <w:rFonts w:ascii="Arial" w:eastAsia="宋体"/>
              </w:rPr>
              <w:t>”</w:t>
            </w:r>
          </w:p>
        </w:tc>
      </w:tr>
    </w:tbl>
    <w:p w:rsidR="0076708C" w:rsidRDefault="0076708C">
      <w:pPr>
        <w:pStyle w:val="a3"/>
        <w:spacing w:before="6"/>
        <w:rPr>
          <w:rFonts w:ascii="Courier New"/>
          <w:sz w:val="16"/>
        </w:rPr>
      </w:pPr>
    </w:p>
    <w:p w:rsidR="0076708C" w:rsidRDefault="00D96EDB">
      <w:pPr>
        <w:pStyle w:val="P68B1DB1-ListParagraph103"/>
        <w:numPr>
          <w:ilvl w:val="2"/>
          <w:numId w:val="1"/>
        </w:numPr>
        <w:tabs>
          <w:tab w:val="left" w:pos="915"/>
        </w:tabs>
        <w:spacing w:before="97"/>
      </w:pPr>
      <w:bookmarkStart w:id="1237" w:name="_bookmark789"/>
      <w:bookmarkEnd w:id="1237"/>
      <w:r>
        <w:rPr>
          <w:rFonts w:ascii="Arial" w:eastAsia="宋体"/>
        </w:rPr>
        <w:t>SampledDataTxUpdatedMeasurands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SampledDataCtrlr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TxUpdatedMeasurands</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MemberList</w:t>
            </w:r>
          </w:p>
        </w:tc>
      </w:tr>
      <w:tr w:rsidR="0076708C">
        <w:trPr>
          <w:trHeight w:val="510"/>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spacing w:line="247" w:lineRule="auto"/>
              <w:ind w:right="84"/>
            </w:pPr>
            <w:r>
              <w:rPr>
                <w:rFonts w:ascii="Arial" w:eastAsia="宋体"/>
              </w:rPr>
              <w:t>CSV</w:t>
            </w:r>
            <w:r>
              <w:rPr>
                <w:rFonts w:ascii="Arial" w:eastAsia="宋体"/>
              </w:rPr>
              <w:t>格式字符串的最大长度，由实施者定义。</w:t>
            </w:r>
          </w:p>
        </w:tc>
      </w:tr>
      <w:tr w:rsidR="0076708C">
        <w:trPr>
          <w:trHeight w:val="1541"/>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要包含在每个</w:t>
            </w:r>
            <w:hyperlink w:anchor="_bookmark560" w:history="1">
              <w:r>
                <w:rPr>
                  <w:color w:val="0000ED"/>
                </w:rPr>
                <w:t>TransactionEventRequest</w:t>
              </w:r>
            </w:hyperlink>
            <w:r>
              <w:rPr>
                <w:rFonts w:ascii="Arial" w:eastAsia="宋体"/>
              </w:rPr>
              <w:t>的</w:t>
            </w:r>
            <w:r>
              <w:rPr>
                <w:rFonts w:ascii="Arial" w:eastAsia="宋体"/>
                <w:i/>
              </w:rPr>
              <w:t>meterValues</w:t>
            </w:r>
            <w:r>
              <w:rPr>
                <w:rFonts w:ascii="Arial" w:eastAsia="宋体"/>
              </w:rPr>
              <w:t>元素中的采样测量对象</w:t>
            </w:r>
            <w:r>
              <w:rPr>
                <w:rFonts w:ascii="Arial" w:eastAsia="宋体"/>
              </w:rPr>
              <w:t xml:space="preserve"> (</w:t>
            </w:r>
            <w:hyperlink w:anchor="_bookmark717" w:history="1">
              <w:r>
                <w:rPr>
                  <w:color w:val="0000ED"/>
                </w:rPr>
                <w:t>eventType =</w:t>
              </w:r>
            </w:hyperlink>
          </w:p>
          <w:p w:rsidR="0076708C" w:rsidRDefault="00D96EDB">
            <w:pPr>
              <w:pStyle w:val="P68B1DB1-TableParagraph7"/>
              <w:spacing w:before="63" w:line="219" w:lineRule="exact"/>
            </w:pPr>
            <w:hyperlink w:anchor="_bookmark717" w:history="1">
              <w:r>
                <w:rPr>
                  <w:color w:val="0000ED"/>
                </w:rPr>
                <w:t>更新</w:t>
              </w:r>
            </w:hyperlink>
            <w:r>
              <w:rPr>
                <w:rFonts w:ascii="Arial" w:eastAsia="宋体"/>
              </w:rPr>
              <w:t xml:space="preserve"> )</w:t>
            </w:r>
            <w:r>
              <w:rPr>
                <w:rFonts w:ascii="Arial" w:eastAsia="宋体"/>
              </w:rPr>
              <w:t>，从事务开始</w:t>
            </w:r>
            <w:hyperlink w:anchor="_bookmark790" w:history="1">
              <w:r>
                <w:rPr>
                  <w:rFonts w:ascii="Courier New"/>
                  <w:color w:val="0000ED"/>
                </w:rPr>
                <w:t>起</w:t>
              </w:r>
            </w:hyperlink>
            <w:r>
              <w:rPr>
                <w:rFonts w:ascii="Arial" w:eastAsia="宋体"/>
              </w:rPr>
              <w:t>每</w:t>
            </w:r>
            <w:r>
              <w:rPr>
                <w:rFonts w:ascii="Arial" w:eastAsia="宋体"/>
              </w:rPr>
              <w:t>SampledDataTxUpdatedInterval</w:t>
            </w:r>
            <w:r>
              <w:rPr>
                <w:rFonts w:ascii="Arial" w:eastAsia="宋体"/>
              </w:rPr>
              <w:t>秒。</w:t>
            </w:r>
          </w:p>
          <w:p w:rsidR="0076708C" w:rsidRDefault="00D96EDB">
            <w:pPr>
              <w:pStyle w:val="P68B1DB1-TableParagraph7"/>
              <w:spacing w:before="0" w:line="312" w:lineRule="auto"/>
            </w:pPr>
            <w:r>
              <w:rPr>
                <w:rFonts w:ascii="Arial" w:eastAsia="宋体"/>
              </w:rPr>
              <w:t>充电站报告此变量的</w:t>
            </w:r>
            <w:hyperlink w:anchor="_bookmark633" w:history="1">
              <w:r>
                <w:rPr>
                  <w:color w:val="0000ED"/>
                </w:rPr>
                <w:t>VariableCharacteristicsType.valuesList</w:t>
              </w:r>
            </w:hyperlink>
            <w:r>
              <w:rPr>
                <w:rFonts w:ascii="Arial" w:eastAsia="宋体"/>
              </w:rPr>
              <w:t>中支持的</w:t>
            </w:r>
            <w:hyperlink w:anchor="_bookmark687" w:history="1">
              <w:r>
                <w:rPr>
                  <w:color w:val="0000ED"/>
                </w:rPr>
                <w:t>测量</w:t>
              </w:r>
            </w:hyperlink>
            <w:r>
              <w:rPr>
                <w:rFonts w:ascii="Arial" w:eastAsia="宋体"/>
              </w:rPr>
              <w:t>的列表。这样，</w:t>
            </w:r>
            <w:r>
              <w:rPr>
                <w:rFonts w:ascii="Arial" w:eastAsia="宋体"/>
              </w:rPr>
              <w:t>CSMS</w:t>
            </w:r>
            <w:r>
              <w:rPr>
                <w:rFonts w:ascii="Arial" w:eastAsia="宋体"/>
              </w:rPr>
              <w:t>知道它可以将哪些</w:t>
            </w:r>
            <w:hyperlink w:anchor="_bookmark687" w:history="1">
              <w:r>
                <w:rPr>
                  <w:color w:val="0000ED"/>
                </w:rPr>
                <w:t>度量</w:t>
              </w:r>
            </w:hyperlink>
            <w:r>
              <w:rPr>
                <w:rFonts w:ascii="Arial" w:eastAsia="宋体"/>
              </w:rPr>
              <w:t>放入</w:t>
            </w:r>
            <w:r>
              <w:rPr>
                <w:rFonts w:ascii="Arial" w:eastAsia="宋体"/>
              </w:rPr>
              <w:t>SampledDataTxUpdatedMeasurands</w:t>
            </w:r>
            <w:r>
              <w:rPr>
                <w:rFonts w:ascii="Arial" w:eastAsia="宋体"/>
              </w:rPr>
              <w:t>中。</w:t>
            </w:r>
          </w:p>
          <w:p w:rsidR="0076708C" w:rsidRDefault="0076708C">
            <w:pPr>
              <w:pStyle w:val="TableParagraph"/>
              <w:spacing w:before="5"/>
              <w:ind w:left="0"/>
              <w:rPr>
                <w:rFonts w:ascii="Courier New"/>
                <w:sz w:val="17"/>
              </w:rPr>
            </w:pPr>
          </w:p>
          <w:p w:rsidR="0076708C" w:rsidRDefault="00D96EDB">
            <w:pPr>
              <w:pStyle w:val="P68B1DB1-TableParagraph7"/>
              <w:spacing w:before="1"/>
            </w:pPr>
            <w:r>
              <w:rPr>
                <w:rFonts w:ascii="Arial" w:eastAsia="宋体"/>
              </w:rPr>
              <w:t>如果充电站有</w:t>
            </w:r>
            <w:r>
              <w:rPr>
                <w:rFonts w:ascii="Arial" w:eastAsia="宋体"/>
              </w:rPr>
              <w:t>1</w:t>
            </w:r>
            <w:r>
              <w:rPr>
                <w:rFonts w:ascii="Arial" w:eastAsia="宋体"/>
              </w:rPr>
              <w:t>米，建议默认使用</w:t>
            </w:r>
            <w:r>
              <w:rPr>
                <w:rFonts w:ascii="Arial" w:eastAsia="宋体"/>
              </w:rPr>
              <w:t xml:space="preserve">: </w:t>
            </w:r>
            <w:r>
              <w:rPr>
                <w:rFonts w:ascii="Arial" w:eastAsia="宋体"/>
              </w:rPr>
              <w:t>“</w:t>
            </w:r>
            <w:r>
              <w:rPr>
                <w:rFonts w:ascii="Arial" w:eastAsia="宋体"/>
              </w:rPr>
              <w:t>Energy.Active.Import.Register</w:t>
            </w:r>
            <w:r>
              <w:rPr>
                <w:rFonts w:ascii="Arial" w:eastAsia="宋体"/>
              </w:rPr>
              <w:t>”</w:t>
            </w:r>
          </w:p>
        </w:tc>
      </w:tr>
    </w:tbl>
    <w:p w:rsidR="0076708C" w:rsidRDefault="00D96EDB">
      <w:pPr>
        <w:pStyle w:val="P68B1DB1-ListParagraph103"/>
        <w:numPr>
          <w:ilvl w:val="2"/>
          <w:numId w:val="1"/>
        </w:numPr>
        <w:tabs>
          <w:tab w:val="left" w:pos="915"/>
        </w:tabs>
        <w:spacing w:before="301"/>
      </w:pPr>
      <w:bookmarkStart w:id="1238" w:name="_bookmark790"/>
      <w:bookmarkEnd w:id="1238"/>
      <w:r>
        <w:rPr>
          <w:rFonts w:ascii="Arial" w:eastAsia="宋体"/>
        </w:rPr>
        <w:t>SampledDataTxUpdatedInterval</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SampledDataCtrlr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TxUpdatedInterval</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单位</w:t>
            </w:r>
          </w:p>
        </w:tc>
        <w:tc>
          <w:tcPr>
            <w:tcW w:w="4360" w:type="dxa"/>
          </w:tcPr>
          <w:p w:rsidR="0076708C" w:rsidRDefault="00D96EDB">
            <w:pPr>
              <w:pStyle w:val="P68B1DB1-TableParagraph7"/>
            </w:pPr>
            <w:r>
              <w:rPr>
                <w:rFonts w:ascii="Arial" w:eastAsia="宋体"/>
              </w:rPr>
              <w:t>秒</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1485"/>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旨在通过</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Updated</w:t>
              </w:r>
            </w:hyperlink>
            <w:r>
              <w:rPr>
                <w:rFonts w:ascii="Arial" w:eastAsia="宋体"/>
              </w:rPr>
              <w:t xml:space="preserve">) </w:t>
            </w:r>
            <w:r>
              <w:rPr>
                <w:rFonts w:ascii="Arial" w:eastAsia="宋体"/>
              </w:rPr>
              <w:t>消息传输的计量</w:t>
            </w:r>
            <w:r>
              <w:rPr>
                <w:rFonts w:ascii="Arial" w:eastAsia="宋体"/>
              </w:rPr>
              <w:t xml:space="preserve"> (</w:t>
            </w:r>
            <w:r>
              <w:rPr>
                <w:rFonts w:ascii="Arial" w:eastAsia="宋体"/>
              </w:rPr>
              <w:t>或其他</w:t>
            </w:r>
            <w:r>
              <w:rPr>
                <w:rFonts w:ascii="Arial" w:eastAsia="宋体"/>
              </w:rPr>
              <w:t xml:space="preserve">) </w:t>
            </w:r>
            <w:r>
              <w:rPr>
                <w:rFonts w:ascii="Arial" w:eastAsia="宋体"/>
              </w:rPr>
              <w:t>数据采样之间的间隔。对于交易数据</w:t>
            </w:r>
            <w:r>
              <w:rPr>
                <w:rFonts w:ascii="Arial" w:eastAsia="宋体"/>
              </w:rPr>
              <w:t xml:space="preserve"> (evseId&gt;0)</w:t>
            </w:r>
            <w:r>
              <w:rPr>
                <w:rFonts w:ascii="Arial" w:eastAsia="宋体"/>
              </w:rPr>
              <w:t>，采集并传输样本</w:t>
            </w:r>
          </w:p>
          <w:p w:rsidR="0076708C" w:rsidRDefault="00D96EDB">
            <w:pPr>
              <w:pStyle w:val="P68B1DB1-TableParagraph7"/>
              <w:spacing w:before="57"/>
            </w:pPr>
            <w:r>
              <w:rPr>
                <w:rFonts w:ascii="Arial" w:eastAsia="宋体"/>
              </w:rPr>
              <w:t>从计费交易的开始以该间隔周期性地进行。</w:t>
            </w:r>
          </w:p>
          <w:p w:rsidR="0076708C" w:rsidRDefault="0076708C">
            <w:pPr>
              <w:pStyle w:val="TableParagraph"/>
              <w:spacing w:before="7"/>
              <w:ind w:left="0"/>
              <w:rPr>
                <w:rFonts w:ascii="Courier New"/>
                <w:sz w:val="24"/>
              </w:rPr>
            </w:pPr>
          </w:p>
          <w:p w:rsidR="0076708C" w:rsidRDefault="00D96EDB">
            <w:pPr>
              <w:pStyle w:val="P68B1DB1-TableParagraph7"/>
              <w:spacing w:before="0" w:line="247" w:lineRule="auto"/>
            </w:pPr>
            <w:r>
              <w:rPr>
                <w:rFonts w:ascii="Arial" w:eastAsia="宋体"/>
              </w:rPr>
              <w:t>按照惯例，值</w:t>
            </w:r>
            <w:r>
              <w:rPr>
                <w:rFonts w:ascii="Arial" w:eastAsia="宋体"/>
              </w:rPr>
              <w:t xml:space="preserve"> </w:t>
            </w:r>
            <w:r>
              <w:rPr>
                <w:rFonts w:ascii="Arial" w:eastAsia="宋体"/>
              </w:rPr>
              <w:t>“</w:t>
            </w:r>
            <w:r>
              <w:rPr>
                <w:rFonts w:ascii="Arial" w:eastAsia="宋体"/>
              </w:rPr>
              <w:t>0</w:t>
            </w:r>
            <w:r>
              <w:rPr>
                <w:rFonts w:ascii="Arial" w:eastAsia="宋体"/>
              </w:rPr>
              <w:t>”</w:t>
            </w:r>
            <w:r>
              <w:rPr>
                <w:rFonts w:ascii="Arial" w:eastAsia="宋体"/>
              </w:rPr>
              <w:t xml:space="preserve"> (</w:t>
            </w:r>
            <w:r>
              <w:rPr>
                <w:rFonts w:ascii="Arial" w:eastAsia="宋体"/>
              </w:rPr>
              <w:t>数字零</w:t>
            </w:r>
            <w:r>
              <w:rPr>
                <w:rFonts w:ascii="Arial" w:eastAsia="宋体"/>
              </w:rPr>
              <w:t xml:space="preserve">) </w:t>
            </w:r>
            <w:r>
              <w:rPr>
                <w:rFonts w:ascii="Arial" w:eastAsia="宋体"/>
              </w:rPr>
              <w:t>将被解释为意味着在事务期间不应该传输采样数据。</w:t>
            </w:r>
          </w:p>
        </w:tc>
      </w:tr>
    </w:tbl>
    <w:p w:rsidR="0076708C" w:rsidRDefault="00D96EDB">
      <w:pPr>
        <w:pStyle w:val="P68B1DB1-ListParagraph103"/>
        <w:numPr>
          <w:ilvl w:val="2"/>
          <w:numId w:val="1"/>
        </w:numPr>
        <w:tabs>
          <w:tab w:val="left" w:pos="915"/>
        </w:tabs>
        <w:spacing w:before="301"/>
      </w:pPr>
      <w:r>
        <w:rPr>
          <w:rFonts w:ascii="Arial" w:eastAsia="宋体"/>
        </w:rPr>
        <w:t>AlignedDataEnabled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AlignedDataCtrlr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已启用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如果此变量报告的值为</w:t>
            </w:r>
            <w:r>
              <w:rPr>
                <w:rFonts w:ascii="Arial" w:eastAsia="宋体"/>
                <w:i/>
              </w:rPr>
              <w:t>true</w:t>
            </w:r>
            <w:r>
              <w:rPr>
                <w:rFonts w:ascii="Arial" w:eastAsia="宋体"/>
              </w:rPr>
              <w:t xml:space="preserve"> </w:t>
            </w:r>
            <w:r>
              <w:rPr>
                <w:rFonts w:ascii="Arial" w:eastAsia="宋体"/>
              </w:rPr>
              <w:t>，则启用对齐数据。</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3"/>
        <w:rPr>
          <w:rFonts w:ascii="Courier New"/>
          <w:sz w:val="21"/>
        </w:rPr>
      </w:pPr>
    </w:p>
    <w:p w:rsidR="0076708C" w:rsidRDefault="00D96EDB">
      <w:pPr>
        <w:pStyle w:val="P68B1DB1-BodyText105"/>
        <w:spacing w:line="20" w:lineRule="exact"/>
        <w:ind w:left="120"/>
      </w:pPr>
      <w:r>
        <w:pict>
          <v:group id="docshapegroup5276" o:spid="_x0000_s1046" style="width:523.3pt;height:.25pt;mso-position-horizontal-relative:char;mso-position-vertical-relative:line" coordsize="10466,5">
            <v:line id="_x0000_s1047" style="position:absolute" from="0,3" to="10466,3" strokecolor="#ddd" strokeweight=".25pt"/>
            <w10:anchorlock/>
          </v:group>
        </w:pict>
      </w:r>
    </w:p>
    <w:p w:rsidR="0076708C" w:rsidRDefault="00D96EDB">
      <w:pPr>
        <w:pStyle w:val="P68B1DB1-ListParagraph103"/>
        <w:numPr>
          <w:ilvl w:val="2"/>
          <w:numId w:val="1"/>
        </w:numPr>
        <w:tabs>
          <w:tab w:val="left" w:pos="1076"/>
        </w:tabs>
        <w:spacing w:line="320" w:lineRule="exact"/>
        <w:ind w:left="1075" w:hanging="956"/>
      </w:pPr>
      <w:r>
        <w:rPr>
          <w:rFonts w:ascii="Arial" w:eastAsia="宋体"/>
        </w:rPr>
        <w:t>AlignedDataAvailable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AlignedDataCtrlr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如果此变量报告的值为</w:t>
            </w:r>
            <w:r>
              <w:rPr>
                <w:rFonts w:ascii="Arial" w:eastAsia="宋体"/>
                <w:i/>
              </w:rPr>
              <w:t>true</w:t>
            </w:r>
            <w:r>
              <w:rPr>
                <w:rFonts w:ascii="Arial" w:eastAsia="宋体"/>
              </w:rPr>
              <w:t xml:space="preserve"> </w:t>
            </w:r>
            <w:r>
              <w:rPr>
                <w:rFonts w:ascii="Arial" w:eastAsia="宋体"/>
              </w:rPr>
              <w:t>，则支持对齐数据。</w:t>
            </w:r>
          </w:p>
        </w:tc>
      </w:tr>
    </w:tbl>
    <w:p w:rsidR="0076708C" w:rsidRDefault="00D96EDB">
      <w:pPr>
        <w:pStyle w:val="P68B1DB1-ListParagraph103"/>
        <w:numPr>
          <w:ilvl w:val="2"/>
          <w:numId w:val="1"/>
        </w:numPr>
        <w:tabs>
          <w:tab w:val="left" w:pos="1076"/>
        </w:tabs>
        <w:spacing w:before="300"/>
        <w:ind w:left="1075" w:hanging="956"/>
      </w:pPr>
      <w:bookmarkStart w:id="1239" w:name="_bookmark791"/>
      <w:bookmarkEnd w:id="1239"/>
      <w:r>
        <w:rPr>
          <w:rFonts w:ascii="Arial" w:eastAsia="宋体"/>
        </w:rPr>
        <w:t>AlignedDataMeasurands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AlignedDataCtrlr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被测量</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MemberList</w:t>
            </w:r>
          </w:p>
        </w:tc>
      </w:tr>
      <w:tr w:rsidR="0076708C">
        <w:trPr>
          <w:trHeight w:val="510"/>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spacing w:line="247" w:lineRule="auto"/>
              <w:ind w:right="84"/>
            </w:pPr>
            <w:r>
              <w:rPr>
                <w:rFonts w:ascii="Arial" w:eastAsia="宋体"/>
              </w:rPr>
              <w:t>CSV</w:t>
            </w:r>
            <w:r>
              <w:rPr>
                <w:rFonts w:ascii="Arial" w:eastAsia="宋体"/>
              </w:rPr>
              <w:t>格式字符串的最大长度，由实施者定义。</w:t>
            </w:r>
          </w:p>
        </w:tc>
      </w:tr>
      <w:tr w:rsidR="0076708C">
        <w:trPr>
          <w:trHeight w:val="100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92" w:lineRule="auto"/>
            </w:pPr>
            <w:hyperlink w:anchor="_bookmark438" w:history="1">
              <w:r>
                <w:rPr>
                  <w:color w:val="0000ED"/>
                </w:rPr>
                <w:t>MeterValuesRequest</w:t>
              </w:r>
            </w:hyperlink>
            <w:r>
              <w:rPr>
                <w:rFonts w:ascii="Arial" w:eastAsia="宋体"/>
              </w:rPr>
              <w:t>中包含的时钟对齐的测量</w:t>
            </w:r>
            <w:hyperlink w:anchor="_bookmark792" w:history="1">
              <w:r>
                <w:rPr>
                  <w:rFonts w:ascii="Courier New"/>
                  <w:color w:val="0000ED"/>
                </w:rPr>
                <w:t>值</w:t>
              </w:r>
            </w:hyperlink>
            <w:r>
              <w:rPr>
                <w:rFonts w:ascii="Arial" w:eastAsia="宋体"/>
              </w:rPr>
              <w:t xml:space="preserve"> </w:t>
            </w:r>
            <w:r>
              <w:rPr>
                <w:rFonts w:ascii="Arial" w:eastAsia="宋体"/>
              </w:rPr>
              <w:t>，每秒钟。有关所有允许的值，请参阅</w:t>
            </w:r>
            <w:r>
              <w:rPr>
                <w:rFonts w:ascii="Arial" w:eastAsia="宋体"/>
              </w:rPr>
              <w:t xml:space="preserve">: </w:t>
            </w:r>
            <w:hyperlink w:anchor="_bookmark687" w:history="1">
              <w:r>
                <w:rPr>
                  <w:color w:val="0000ED"/>
                </w:rPr>
                <w:t>Measurand</w:t>
              </w:r>
            </w:hyperlink>
            <w:r>
              <w:rPr>
                <w:rFonts w:ascii="Arial" w:eastAsia="宋体"/>
              </w:rPr>
              <w:t>。</w:t>
            </w:r>
          </w:p>
          <w:p w:rsidR="0076708C" w:rsidRDefault="00D96EDB">
            <w:pPr>
              <w:pStyle w:val="P68B1DB1-TableParagraph7"/>
              <w:spacing w:before="0" w:line="173" w:lineRule="exact"/>
            </w:pPr>
            <w:r>
              <w:rPr>
                <w:rFonts w:ascii="Arial" w:eastAsia="宋体"/>
              </w:rPr>
              <w:t>充电站报告</w:t>
            </w:r>
            <w:r>
              <w:rPr>
                <w:rFonts w:ascii="Arial" w:eastAsia="宋体"/>
              </w:rPr>
              <w:t>VariableCharacteristicsType.valuesList</w:t>
            </w:r>
            <w:r>
              <w:rPr>
                <w:rFonts w:ascii="Arial" w:eastAsia="宋体"/>
              </w:rPr>
              <w:t>中支持的</w:t>
            </w:r>
            <w:hyperlink w:anchor="_bookmark687" w:history="1">
              <w:r>
                <w:rPr>
                  <w:color w:val="0000ED"/>
                </w:rPr>
                <w:t>被</w:t>
              </w:r>
            </w:hyperlink>
            <w:hyperlink w:anchor="_bookmark633" w:history="1">
              <w:r>
                <w:rPr>
                  <w:color w:val="0000ED"/>
                </w:rPr>
                <w:t>测量</w:t>
              </w:r>
            </w:hyperlink>
            <w:r>
              <w:rPr>
                <w:rFonts w:ascii="Arial" w:eastAsia="宋体"/>
              </w:rPr>
              <w:t>列表</w:t>
            </w:r>
          </w:p>
          <w:p w:rsidR="0076708C" w:rsidRDefault="00D96EDB">
            <w:pPr>
              <w:pStyle w:val="P68B1DB1-TableParagraph7"/>
              <w:spacing w:before="8"/>
            </w:pPr>
            <w:r>
              <w:rPr>
                <w:rFonts w:ascii="Arial" w:eastAsia="宋体"/>
              </w:rPr>
              <w:t>变量。这样，</w:t>
            </w:r>
            <w:r>
              <w:rPr>
                <w:rFonts w:ascii="Arial" w:eastAsia="宋体"/>
              </w:rPr>
              <w:t>CSMS</w:t>
            </w:r>
            <w:r>
              <w:rPr>
                <w:rFonts w:ascii="Arial" w:eastAsia="宋体"/>
              </w:rPr>
              <w:t>知道它可以在</w:t>
            </w:r>
            <w:r>
              <w:rPr>
                <w:rFonts w:ascii="Arial" w:eastAsia="宋体"/>
              </w:rPr>
              <w:t>AlignedDataMeasurands</w:t>
            </w:r>
            <w:r>
              <w:rPr>
                <w:rFonts w:ascii="Arial" w:eastAsia="宋体"/>
              </w:rPr>
              <w:t>中放置哪些</w:t>
            </w:r>
            <w:hyperlink w:anchor="_bookmark687" w:history="1">
              <w:r>
                <w:rPr>
                  <w:color w:val="0000ED"/>
                </w:rPr>
                <w:t>被测量</w:t>
              </w:r>
            </w:hyperlink>
            <w:r>
              <w:rPr>
                <w:rFonts w:ascii="Arial" w:eastAsia="宋体"/>
              </w:rPr>
              <w:t>。</w:t>
            </w:r>
          </w:p>
        </w:tc>
      </w:tr>
    </w:tbl>
    <w:p w:rsidR="0076708C" w:rsidRDefault="00D96EDB">
      <w:pPr>
        <w:pStyle w:val="P68B1DB1-ListParagraph103"/>
        <w:numPr>
          <w:ilvl w:val="2"/>
          <w:numId w:val="1"/>
        </w:numPr>
        <w:tabs>
          <w:tab w:val="left" w:pos="1076"/>
        </w:tabs>
        <w:spacing w:before="300"/>
        <w:ind w:left="1075" w:hanging="956"/>
      </w:pPr>
      <w:bookmarkStart w:id="1240" w:name="_bookmark792"/>
      <w:bookmarkEnd w:id="1240"/>
      <w:r>
        <w:rPr>
          <w:rFonts w:ascii="Arial" w:eastAsia="宋体"/>
        </w:rPr>
        <w:t>AlignedDataInterval</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AlignedDataCtrlr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时间间隔</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单位</w:t>
            </w:r>
          </w:p>
        </w:tc>
        <w:tc>
          <w:tcPr>
            <w:tcW w:w="4360" w:type="dxa"/>
          </w:tcPr>
          <w:p w:rsidR="0076708C" w:rsidRDefault="00D96EDB">
            <w:pPr>
              <w:pStyle w:val="P68B1DB1-TableParagraph7"/>
            </w:pPr>
            <w:r>
              <w:rPr>
                <w:rFonts w:ascii="Arial" w:eastAsia="宋体"/>
              </w:rPr>
              <w:t>秒</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56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ind w:right="185"/>
            </w:pPr>
            <w:r>
              <w:rPr>
                <w:rFonts w:ascii="Arial" w:eastAsia="宋体"/>
              </w:rPr>
              <w:t>要在</w:t>
            </w:r>
            <w:r>
              <w:rPr>
                <w:rFonts w:ascii="Arial" w:eastAsia="宋体"/>
              </w:rPr>
              <w:t>MeterValuesRequest</w:t>
            </w:r>
            <w:r>
              <w:rPr>
                <w:rFonts w:ascii="Arial" w:eastAsia="宋体"/>
              </w:rPr>
              <w:t>消息中传输的时钟对齐数据间隔的大小</w:t>
            </w:r>
            <w:r>
              <w:rPr>
                <w:rFonts w:ascii="Arial" w:eastAsia="宋体"/>
              </w:rPr>
              <w:t xml:space="preserve"> (</w:t>
            </w:r>
            <w:hyperlink w:anchor="_bookmark438" w:history="1">
              <w:r>
                <w:rPr>
                  <w:color w:val="0000ED"/>
                </w:rPr>
                <w:t>以秒为单位</w:t>
              </w:r>
            </w:hyperlink>
            <w:r>
              <w:rPr>
                <w:rFonts w:ascii="Arial" w:eastAsia="宋体"/>
              </w:rPr>
              <w:t xml:space="preserve"> )</w:t>
            </w:r>
            <w:r>
              <w:rPr>
                <w:rFonts w:ascii="Arial" w:eastAsia="宋体"/>
              </w:rPr>
              <w:t>。这是从</w:t>
            </w:r>
            <w:r>
              <w:rPr>
                <w:rFonts w:ascii="Arial" w:eastAsia="宋体"/>
              </w:rPr>
              <w:t>00:00:00 (</w:t>
            </w:r>
            <w:r>
              <w:rPr>
                <w:rFonts w:ascii="Arial" w:eastAsia="宋体"/>
              </w:rPr>
              <w:t>午夜</w:t>
            </w:r>
            <w:r>
              <w:rPr>
                <w:rFonts w:ascii="Arial" w:eastAsia="宋体"/>
              </w:rPr>
              <w:t xml:space="preserve">) </w:t>
            </w:r>
            <w:r>
              <w:rPr>
                <w:rFonts w:ascii="Arial" w:eastAsia="宋体"/>
              </w:rPr>
              <w:t>开始的每天均匀分布的聚合间隔集的大小</w:t>
            </w:r>
            <w:r>
              <w:rPr>
                <w:rFonts w:ascii="Arial" w:eastAsia="宋体"/>
              </w:rPr>
              <w:t xml:space="preserve"> (</w:t>
            </w:r>
            <w:r>
              <w:rPr>
                <w:rFonts w:ascii="Arial" w:eastAsia="宋体"/>
              </w:rPr>
              <w:t>以秒为单位</w:t>
            </w:r>
            <w:r>
              <w:rPr>
                <w:rFonts w:ascii="Arial" w:eastAsia="宋体"/>
              </w:rPr>
              <w:t>)</w:t>
            </w:r>
            <w:r>
              <w:rPr>
                <w:rFonts w:ascii="Arial" w:eastAsia="宋体"/>
              </w:rPr>
              <w:t>。例如，值</w:t>
            </w:r>
            <w:r>
              <w:rPr>
                <w:rFonts w:ascii="Arial" w:eastAsia="宋体"/>
              </w:rPr>
              <w:t>900 (15</w:t>
            </w:r>
            <w:r>
              <w:rPr>
                <w:rFonts w:ascii="Arial" w:eastAsia="宋体"/>
              </w:rPr>
              <w:t>分钟</w:t>
            </w:r>
            <w:r>
              <w:rPr>
                <w:rFonts w:ascii="Arial" w:eastAsia="宋体"/>
              </w:rPr>
              <w:t xml:space="preserve">) </w:t>
            </w:r>
            <w:r>
              <w:rPr>
                <w:rFonts w:ascii="Arial" w:eastAsia="宋体"/>
              </w:rPr>
              <w:t>表示每天应分为</w:t>
            </w:r>
            <w:r>
              <w:rPr>
                <w:rFonts w:ascii="Arial" w:eastAsia="宋体"/>
              </w:rPr>
              <w:t>96</w:t>
            </w:r>
          </w:p>
          <w:p w:rsidR="0076708C" w:rsidRDefault="00D96EDB">
            <w:pPr>
              <w:pStyle w:val="P68B1DB1-TableParagraph7"/>
              <w:spacing w:before="58"/>
            </w:pPr>
            <w:r>
              <w:rPr>
                <w:rFonts w:ascii="Arial" w:eastAsia="宋体"/>
              </w:rPr>
              <w:t>间隔</w:t>
            </w:r>
            <w:r>
              <w:rPr>
                <w:rFonts w:ascii="Arial" w:eastAsia="宋体"/>
              </w:rPr>
              <w:t>15</w:t>
            </w:r>
            <w:r>
              <w:rPr>
                <w:rFonts w:ascii="Arial" w:eastAsia="宋体"/>
              </w:rPr>
              <w:t>分钟。</w:t>
            </w:r>
          </w:p>
          <w:p w:rsidR="0076708C" w:rsidRDefault="00D96EDB">
            <w:pPr>
              <w:pStyle w:val="P68B1DB1-TableParagraph7"/>
              <w:spacing w:before="6" w:line="247" w:lineRule="auto"/>
            </w:pPr>
            <w:r>
              <w:rPr>
                <w:rFonts w:ascii="Arial" w:eastAsia="宋体"/>
              </w:rPr>
              <w:t>当正在发送时钟对准的数据时，所讨论的间隔由根据</w:t>
            </w:r>
            <w:r>
              <w:rPr>
                <w:rFonts w:ascii="Arial" w:eastAsia="宋体"/>
              </w:rPr>
              <w:t>ISO8601</w:t>
            </w:r>
            <w:r>
              <w:rPr>
                <w:rFonts w:ascii="Arial" w:eastAsia="宋体"/>
              </w:rPr>
              <w:t>标准表示的开始时间和</w:t>
            </w:r>
            <w:r>
              <w:rPr>
                <w:rFonts w:ascii="Arial" w:eastAsia="宋体"/>
              </w:rPr>
              <w:t xml:space="preserve"> (</w:t>
            </w:r>
            <w:r>
              <w:rPr>
                <w:rFonts w:ascii="Arial" w:eastAsia="宋体"/>
              </w:rPr>
              <w:t>可选的</w:t>
            </w:r>
            <w:r>
              <w:rPr>
                <w:rFonts w:ascii="Arial" w:eastAsia="宋体"/>
              </w:rPr>
              <w:t xml:space="preserve">) </w:t>
            </w:r>
            <w:r>
              <w:rPr>
                <w:rFonts w:ascii="Arial" w:eastAsia="宋体"/>
              </w:rPr>
              <w:t>持续时间间隔值来标识。所有</w:t>
            </w:r>
            <w:r>
              <w:rPr>
                <w:rFonts w:ascii="Arial" w:eastAsia="宋体"/>
              </w:rPr>
              <w:t xml:space="preserve"> </w:t>
            </w:r>
            <w:r>
              <w:rPr>
                <w:rFonts w:ascii="Arial" w:eastAsia="宋体"/>
              </w:rPr>
              <w:t>“</w:t>
            </w:r>
            <w:r>
              <w:rPr>
                <w:rFonts w:ascii="Arial" w:eastAsia="宋体"/>
              </w:rPr>
              <w:t>每周期</w:t>
            </w:r>
            <w:r>
              <w:rPr>
                <w:rFonts w:ascii="Arial" w:eastAsia="宋体"/>
              </w:rPr>
              <w:t>”</w:t>
            </w:r>
            <w:r>
              <w:rPr>
                <w:rFonts w:ascii="Arial" w:eastAsia="宋体"/>
              </w:rPr>
              <w:t xml:space="preserve"> </w:t>
            </w:r>
            <w:r>
              <w:rPr>
                <w:rFonts w:ascii="Arial" w:eastAsia="宋体"/>
              </w:rPr>
              <w:t>数据</w:t>
            </w:r>
            <w:r>
              <w:rPr>
                <w:rFonts w:ascii="Arial" w:eastAsia="宋体"/>
              </w:rPr>
              <w:t xml:space="preserve"> (</w:t>
            </w:r>
            <w:r>
              <w:rPr>
                <w:rFonts w:ascii="Arial" w:eastAsia="宋体"/>
              </w:rPr>
              <w:t>例如能量读数</w:t>
            </w:r>
            <w:r>
              <w:rPr>
                <w:rFonts w:ascii="Arial" w:eastAsia="宋体"/>
              </w:rPr>
              <w:t xml:space="preserve">) </w:t>
            </w:r>
            <w:r>
              <w:rPr>
                <w:rFonts w:ascii="Arial" w:eastAsia="宋体"/>
              </w:rPr>
              <w:t>应在整个间隔</w:t>
            </w:r>
            <w:r>
              <w:rPr>
                <w:rFonts w:ascii="Arial" w:eastAsia="宋体"/>
              </w:rPr>
              <w:t xml:space="preserve"> (</w:t>
            </w:r>
            <w:r>
              <w:rPr>
                <w:rFonts w:ascii="Arial" w:eastAsia="宋体"/>
              </w:rPr>
              <w:t>或部分间隔，在交易开始或结束时</w:t>
            </w:r>
            <w:r>
              <w:rPr>
                <w:rFonts w:ascii="Arial" w:eastAsia="宋体"/>
              </w:rPr>
              <w:t xml:space="preserve">) </w:t>
            </w:r>
            <w:r>
              <w:rPr>
                <w:rFonts w:ascii="Arial" w:eastAsia="宋体"/>
              </w:rPr>
              <w:t>上累积</w:t>
            </w:r>
            <w:r>
              <w:rPr>
                <w:rFonts w:ascii="Arial" w:eastAsia="宋体"/>
              </w:rPr>
              <w:t xml:space="preserve"> (</w:t>
            </w:r>
            <w:r>
              <w:rPr>
                <w:rFonts w:ascii="Arial" w:eastAsia="宋体"/>
              </w:rPr>
              <w:t>对于</w:t>
            </w:r>
            <w:r>
              <w:rPr>
                <w:rFonts w:ascii="Arial" w:eastAsia="宋体"/>
              </w:rPr>
              <w:t xml:space="preserve"> </w:t>
            </w:r>
            <w:r>
              <w:rPr>
                <w:rFonts w:ascii="Arial" w:eastAsia="宋体"/>
              </w:rPr>
              <w:t>“</w:t>
            </w:r>
            <w:r>
              <w:rPr>
                <w:rFonts w:ascii="Arial" w:eastAsia="宋体"/>
              </w:rPr>
              <w:t>流</w:t>
            </w:r>
            <w:r>
              <w:rPr>
                <w:rFonts w:ascii="Arial" w:eastAsia="宋体"/>
              </w:rPr>
              <w:t>”</w:t>
            </w:r>
            <w:r>
              <w:rPr>
                <w:rFonts w:ascii="Arial" w:eastAsia="宋体"/>
              </w:rPr>
              <w:t xml:space="preserve"> </w:t>
            </w:r>
            <w:r>
              <w:rPr>
                <w:rFonts w:ascii="Arial" w:eastAsia="宋体"/>
              </w:rPr>
              <w:t>类型的被测量，例如能量</w:t>
            </w:r>
            <w:r>
              <w:rPr>
                <w:rFonts w:ascii="Arial" w:eastAsia="宋体"/>
              </w:rPr>
              <w:t xml:space="preserve">) </w:t>
            </w:r>
            <w:r>
              <w:rPr>
                <w:rFonts w:ascii="Arial" w:eastAsia="宋体"/>
              </w:rPr>
              <w:t>或平均</w:t>
            </w:r>
            <w:r>
              <w:rPr>
                <w:rFonts w:ascii="Arial" w:eastAsia="宋体"/>
              </w:rPr>
              <w:t xml:space="preserve"> (</w:t>
            </w:r>
            <w:r>
              <w:rPr>
                <w:rFonts w:ascii="Arial" w:eastAsia="宋体"/>
              </w:rPr>
              <w:t>对于其他值</w:t>
            </w:r>
            <w:r>
              <w:rPr>
                <w:rFonts w:ascii="Arial" w:eastAsia="宋体"/>
              </w:rPr>
              <w:t>)</w:t>
            </w:r>
            <w:r>
              <w:rPr>
                <w:rFonts w:ascii="Arial" w:eastAsia="宋体"/>
              </w:rPr>
              <w:t>，并在</w:t>
            </w:r>
          </w:p>
          <w:p w:rsidR="0076708C" w:rsidRDefault="00D96EDB">
            <w:pPr>
              <w:pStyle w:val="P68B1DB1-TableParagraph7"/>
              <w:spacing w:before="59"/>
            </w:pPr>
            <w:r>
              <w:rPr>
                <w:rFonts w:ascii="Arial" w:eastAsia="宋体"/>
              </w:rPr>
              <w:t>每个间隔的结束，包含间隔开始时间时间戳。</w:t>
            </w:r>
          </w:p>
          <w:p w:rsidR="0076708C" w:rsidRDefault="00D96EDB">
            <w:pPr>
              <w:pStyle w:val="P68B1DB1-TableParagraph7"/>
              <w:spacing w:before="6" w:line="247" w:lineRule="auto"/>
            </w:pPr>
            <w:r>
              <w:rPr>
                <w:rFonts w:ascii="Arial" w:eastAsia="宋体"/>
              </w:rPr>
              <w:t>按照惯例，值</w:t>
            </w:r>
            <w:r>
              <w:rPr>
                <w:rFonts w:ascii="Arial" w:eastAsia="宋体"/>
              </w:rPr>
              <w:t xml:space="preserve"> </w:t>
            </w:r>
            <w:r>
              <w:rPr>
                <w:rFonts w:ascii="Arial" w:eastAsia="宋体"/>
              </w:rPr>
              <w:t>“</w:t>
            </w:r>
            <w:r>
              <w:rPr>
                <w:rFonts w:ascii="Arial" w:eastAsia="宋体"/>
              </w:rPr>
              <w:t>0</w:t>
            </w:r>
            <w:r>
              <w:rPr>
                <w:rFonts w:ascii="Arial" w:eastAsia="宋体"/>
              </w:rPr>
              <w:t>”</w:t>
            </w:r>
            <w:r>
              <w:rPr>
                <w:rFonts w:ascii="Arial" w:eastAsia="宋体"/>
              </w:rPr>
              <w:t xml:space="preserve"> (</w:t>
            </w:r>
            <w:r>
              <w:rPr>
                <w:rFonts w:ascii="Arial" w:eastAsia="宋体"/>
              </w:rPr>
              <w:t>数字零</w:t>
            </w:r>
            <w:r>
              <w:rPr>
                <w:rFonts w:ascii="Arial" w:eastAsia="宋体"/>
              </w:rPr>
              <w:t xml:space="preserve">) </w:t>
            </w:r>
            <w:r>
              <w:rPr>
                <w:rFonts w:ascii="Arial" w:eastAsia="宋体"/>
              </w:rPr>
              <w:t>将被解释为意味着不应当传输时钟对准的数据。</w:t>
            </w:r>
          </w:p>
        </w:tc>
      </w:tr>
    </w:tbl>
    <w:p w:rsidR="0076708C" w:rsidRDefault="00D96EDB">
      <w:pPr>
        <w:pStyle w:val="P68B1DB1-ListParagraph103"/>
        <w:numPr>
          <w:ilvl w:val="2"/>
          <w:numId w:val="1"/>
        </w:numPr>
        <w:tabs>
          <w:tab w:val="left" w:pos="1076"/>
        </w:tabs>
        <w:spacing w:before="301"/>
        <w:ind w:left="1075" w:hanging="956"/>
      </w:pPr>
      <w:bookmarkStart w:id="1241" w:name="_bookmark793"/>
      <w:bookmarkEnd w:id="1241"/>
      <w:r>
        <w:rPr>
          <w:rFonts w:ascii="Arial" w:eastAsia="宋体"/>
        </w:rPr>
        <w:t>空闲期间</w:t>
      </w:r>
      <w:r>
        <w:rPr>
          <w:rFonts w:ascii="Arial" w:eastAsia="宋体"/>
        </w:rPr>
        <w:t>aligneddatasendduringididle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vMerge w:val="restart"/>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AlignedDataCtrlr</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供电设备</w:t>
            </w:r>
          </w:p>
        </w:tc>
        <w:tc>
          <w:tcPr>
            <w:tcW w:w="6976" w:type="dxa"/>
            <w:gridSpan w:val="2"/>
          </w:tcPr>
          <w:p w:rsidR="0076708C" w:rsidRDefault="00D96EDB">
            <w:pPr>
              <w:pStyle w:val="P68B1DB1-TableParagraph7"/>
            </w:pPr>
            <w:r>
              <w:rPr>
                <w:rFonts w:ascii="Arial" w:eastAsia="宋体"/>
              </w:rPr>
              <w:t>*</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慢车期间发送</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942"/>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如果设置为</w:t>
            </w:r>
            <w:r>
              <w:rPr>
                <w:rFonts w:ascii="Arial" w:eastAsia="宋体"/>
                <w:i/>
              </w:rPr>
              <w:t>true</w:t>
            </w:r>
            <w:r>
              <w:rPr>
                <w:rFonts w:ascii="Arial" w:eastAsia="宋体"/>
              </w:rPr>
              <w:t xml:space="preserve"> </w:t>
            </w:r>
            <w:r>
              <w:rPr>
                <w:rFonts w:ascii="Arial" w:eastAsia="宋体"/>
              </w:rPr>
              <w:t>，则在进行交易时，充电站不应发送时钟对齐的仪表值。当指定</w:t>
            </w:r>
            <w:r>
              <w:rPr>
                <w:rFonts w:ascii="Arial" w:eastAsia="宋体"/>
              </w:rPr>
              <w:t>EVSE</w:t>
            </w:r>
            <w:r>
              <w:rPr>
                <w:rFonts w:ascii="Arial" w:eastAsia="宋体"/>
              </w:rPr>
              <w:t>时，当它具有正在进行的交易时，它应停止发送用于该</w:t>
            </w:r>
            <w:r>
              <w:rPr>
                <w:rFonts w:ascii="Arial" w:eastAsia="宋体"/>
              </w:rPr>
              <w:t>EVSE</w:t>
            </w:r>
            <w:r>
              <w:rPr>
                <w:rFonts w:ascii="Arial" w:eastAsia="宋体"/>
              </w:rPr>
              <w:t>的时钟对准的仪表值。如果未指定</w:t>
            </w:r>
            <w:r>
              <w:rPr>
                <w:rFonts w:ascii="Arial" w:eastAsia="宋体"/>
              </w:rPr>
              <w:t>EVSE</w:t>
            </w:r>
            <w:r>
              <w:rPr>
                <w:rFonts w:ascii="Arial" w:eastAsia="宋体"/>
              </w:rPr>
              <w:t>，则在该充电站上进行任何交易时，应停止发送时钟对齐的仪表值。</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3"/>
        <w:rPr>
          <w:rFonts w:ascii="Courier New"/>
          <w:sz w:val="21"/>
        </w:rPr>
      </w:pPr>
    </w:p>
    <w:p w:rsidR="0076708C" w:rsidRDefault="00D96EDB">
      <w:pPr>
        <w:pStyle w:val="P68B1DB1-BodyText105"/>
        <w:spacing w:line="20" w:lineRule="exact"/>
        <w:ind w:left="120"/>
      </w:pPr>
      <w:r>
        <w:pict>
          <v:group id="docshapegroup5277" o:spid="_x0000_s1044" style="width:523.3pt;height:.25pt;mso-position-horizontal-relative:char;mso-position-vertical-relative:line" coordsize="10466,5">
            <v:line id="_x0000_s1045" style="position:absolute" from="0,3" to="10466,3" strokecolor="#ddd" strokeweight=".25pt"/>
            <w10:anchorlock/>
          </v:group>
        </w:pict>
      </w:r>
    </w:p>
    <w:p w:rsidR="0076708C" w:rsidRDefault="00D96EDB">
      <w:pPr>
        <w:pStyle w:val="P68B1DB1-ListParagraph103"/>
        <w:numPr>
          <w:ilvl w:val="2"/>
          <w:numId w:val="1"/>
        </w:numPr>
        <w:tabs>
          <w:tab w:val="left" w:pos="1076"/>
        </w:tabs>
        <w:spacing w:line="320" w:lineRule="exact"/>
        <w:ind w:left="1075" w:hanging="956"/>
      </w:pPr>
      <w:bookmarkStart w:id="1242" w:name="_bookmark794"/>
      <w:bookmarkEnd w:id="1242"/>
      <w:r>
        <w:rPr>
          <w:rFonts w:ascii="Arial" w:eastAsia="宋体"/>
        </w:rPr>
        <w:t>AlignedDataSignReadings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AlignedDataCtrlr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标志读数</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782"/>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如果设置为</w:t>
            </w:r>
            <w:r>
              <w:rPr>
                <w:rFonts w:ascii="Arial" w:eastAsia="宋体"/>
                <w:i/>
              </w:rPr>
              <w:t>true</w:t>
            </w:r>
            <w:r>
              <w:rPr>
                <w:rFonts w:ascii="Arial" w:eastAsia="宋体"/>
              </w:rPr>
              <w:t xml:space="preserve"> </w:t>
            </w:r>
            <w:r>
              <w:rPr>
                <w:rFonts w:ascii="Arial" w:eastAsia="宋体"/>
              </w:rPr>
              <w:t>，则充电站应在</w:t>
            </w:r>
            <w:hyperlink w:anchor="_bookmark623" w:history="1">
              <w:r>
                <w:rPr>
                  <w:color w:val="0000ED"/>
                </w:rPr>
                <w:t>SampledValueType</w:t>
              </w:r>
            </w:hyperlink>
            <w:r>
              <w:rPr>
                <w:rFonts w:ascii="Arial" w:eastAsia="宋体"/>
              </w:rPr>
              <w:t>中包含带符号的仪表值</w:t>
            </w:r>
          </w:p>
          <w:p w:rsidR="0076708C" w:rsidRDefault="00D96EDB">
            <w:pPr>
              <w:pStyle w:val="P68B1DB1-TableParagraph7"/>
              <w:spacing w:before="67" w:line="232" w:lineRule="auto"/>
            </w:pPr>
            <w:hyperlink w:anchor="_bookmark560" w:history="1">
              <w:r>
                <w:rPr>
                  <w:color w:val="0000ED"/>
                </w:rPr>
                <w:t>对AlignedDataTxEndedMeasurands</w:t>
              </w:r>
            </w:hyperlink>
            <w:r>
              <w:rPr>
                <w:rFonts w:ascii="Arial" w:eastAsia="宋体"/>
              </w:rPr>
              <w:t>中定义的这些</w:t>
            </w:r>
            <w:r>
              <w:rPr>
                <w:rFonts w:ascii="Arial" w:eastAsia="宋体"/>
              </w:rPr>
              <w:t>measurands</w:t>
            </w:r>
            <w:r>
              <w:rPr>
                <w:rFonts w:ascii="Arial" w:eastAsia="宋体"/>
              </w:rPr>
              <w:t>的</w:t>
            </w:r>
            <w:r>
              <w:rPr>
                <w:rFonts w:ascii="Arial" w:eastAsia="宋体"/>
              </w:rPr>
              <w:t>TransactionEventRequest</w:t>
            </w:r>
            <w:r>
              <w:rPr>
                <w:rFonts w:ascii="Arial" w:eastAsia="宋体"/>
              </w:rPr>
              <w:t>。如果充电站不支持已签名的仪表值，则不应报告此变量。</w:t>
            </w:r>
          </w:p>
        </w:tc>
      </w:tr>
    </w:tbl>
    <w:p w:rsidR="0076708C" w:rsidRDefault="00D96EDB">
      <w:pPr>
        <w:pStyle w:val="P68B1DB1-ListParagraph103"/>
        <w:numPr>
          <w:ilvl w:val="2"/>
          <w:numId w:val="1"/>
        </w:numPr>
        <w:tabs>
          <w:tab w:val="left" w:pos="1076"/>
        </w:tabs>
        <w:spacing w:before="300"/>
        <w:ind w:left="1075" w:hanging="956"/>
      </w:pPr>
      <w:bookmarkStart w:id="1243" w:name="_bookmark795"/>
      <w:bookmarkEnd w:id="1243"/>
      <w:r>
        <w:rPr>
          <w:rFonts w:ascii="Arial" w:eastAsia="宋体"/>
        </w:rPr>
        <w:t>AlignedDataTxEndedMeasurands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AlignedDataCtrlr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TxEndedMeasurands</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MemberList</w:t>
            </w:r>
          </w:p>
        </w:tc>
      </w:tr>
      <w:tr w:rsidR="0076708C">
        <w:trPr>
          <w:trHeight w:val="510"/>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spacing w:line="247" w:lineRule="auto"/>
              <w:ind w:right="84"/>
            </w:pPr>
            <w:r>
              <w:rPr>
                <w:rFonts w:ascii="Arial" w:eastAsia="宋体"/>
              </w:rPr>
              <w:t>CSV</w:t>
            </w:r>
            <w:r>
              <w:rPr>
                <w:rFonts w:ascii="Arial" w:eastAsia="宋体"/>
              </w:rPr>
              <w:t>格式字符串的最大长度，由实施者定义。</w:t>
            </w:r>
          </w:p>
        </w:tc>
      </w:tr>
      <w:tr w:rsidR="0076708C">
        <w:trPr>
          <w:trHeight w:val="1757"/>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要包含在</w:t>
            </w:r>
            <w:hyperlink w:anchor="_bookmark560" w:history="1">
              <w:r>
                <w:rPr>
                  <w:color w:val="0000ED"/>
                </w:rPr>
                <w:t>TransactionEventRequest</w:t>
              </w:r>
            </w:hyperlink>
            <w:r>
              <w:rPr>
                <w:rFonts w:ascii="Arial" w:eastAsia="宋体"/>
              </w:rPr>
              <w:t>的</w:t>
            </w:r>
            <w:r>
              <w:rPr>
                <w:rFonts w:ascii="Arial" w:eastAsia="宋体"/>
                <w:i/>
              </w:rPr>
              <w:t>metermalues</w:t>
            </w:r>
            <w:r>
              <w:rPr>
                <w:rFonts w:ascii="Arial" w:eastAsia="宋体"/>
              </w:rPr>
              <w:t>元素中的时钟对齐的定期被测量对象</w:t>
            </w:r>
          </w:p>
          <w:p w:rsidR="0076708C" w:rsidRDefault="00D96EDB">
            <w:pPr>
              <w:pStyle w:val="P68B1DB1-TableParagraph7"/>
              <w:spacing w:before="63" w:line="219" w:lineRule="exact"/>
            </w:pPr>
            <w:r>
              <w:rPr>
                <w:rFonts w:ascii="Arial" w:eastAsia="宋体"/>
              </w:rPr>
              <w:t>事务的每个</w:t>
            </w:r>
            <w:hyperlink w:anchor="_bookmark796" w:history="1">
              <w:r>
                <w:rPr>
                  <w:rFonts w:ascii="Courier New"/>
                  <w:color w:val="0000ED"/>
                </w:rPr>
                <w:t>AlignedDataTxEndedInterval</w:t>
              </w:r>
            </w:hyperlink>
            <w:r>
              <w:rPr>
                <w:rFonts w:ascii="Arial" w:eastAsia="宋体"/>
              </w:rPr>
              <w:t>的</w:t>
            </w:r>
            <w:r>
              <w:rPr>
                <w:rFonts w:ascii="Arial" w:eastAsia="宋体"/>
              </w:rPr>
              <w:t xml:space="preserve"> (eventType = ended)</w:t>
            </w:r>
            <w:r>
              <w:rPr>
                <w:rFonts w:ascii="Arial" w:eastAsia="宋体"/>
              </w:rPr>
              <w:t>。</w:t>
            </w:r>
            <w:hyperlink w:anchor="_bookmark717" w:history="1"/>
          </w:p>
          <w:p w:rsidR="0076708C" w:rsidRDefault="00D96EDB">
            <w:pPr>
              <w:pStyle w:val="P68B1DB1-TableParagraph7"/>
              <w:spacing w:before="0" w:line="312" w:lineRule="auto"/>
            </w:pPr>
            <w:r>
              <w:rPr>
                <w:rFonts w:ascii="Arial" w:eastAsia="宋体"/>
              </w:rPr>
              <w:t>充电站报告此变量的</w:t>
            </w:r>
            <w:hyperlink w:anchor="_bookmark633" w:history="1">
              <w:r>
                <w:rPr>
                  <w:color w:val="0000ED"/>
                </w:rPr>
                <w:t>VariableCharacteristicsType.valuesList</w:t>
              </w:r>
            </w:hyperlink>
            <w:r>
              <w:rPr>
                <w:rFonts w:ascii="Arial" w:eastAsia="宋体"/>
              </w:rPr>
              <w:t>中支持的</w:t>
            </w:r>
            <w:hyperlink w:anchor="_bookmark687" w:history="1">
              <w:r>
                <w:rPr>
                  <w:color w:val="0000ED"/>
                </w:rPr>
                <w:t>测量</w:t>
              </w:r>
            </w:hyperlink>
            <w:r>
              <w:rPr>
                <w:rFonts w:ascii="Arial" w:eastAsia="宋体"/>
              </w:rPr>
              <w:t>的列表。这样，</w:t>
            </w:r>
            <w:r>
              <w:rPr>
                <w:rFonts w:ascii="Arial" w:eastAsia="宋体"/>
              </w:rPr>
              <w:t>CSMS</w:t>
            </w:r>
            <w:r>
              <w:rPr>
                <w:rFonts w:ascii="Arial" w:eastAsia="宋体"/>
              </w:rPr>
              <w:t>知道它可以在</w:t>
            </w:r>
            <w:r>
              <w:rPr>
                <w:rFonts w:ascii="Arial" w:eastAsia="宋体"/>
              </w:rPr>
              <w:t>TxEndedAlignedData</w:t>
            </w:r>
            <w:r>
              <w:rPr>
                <w:rFonts w:ascii="Arial" w:eastAsia="宋体"/>
              </w:rPr>
              <w:t>中放入哪些</w:t>
            </w:r>
            <w:hyperlink w:anchor="_bookmark687" w:history="1">
              <w:r>
                <w:rPr>
                  <w:color w:val="0000ED"/>
                </w:rPr>
                <w:t>被测量</w:t>
              </w:r>
            </w:hyperlink>
            <w:r>
              <w:rPr>
                <w:rFonts w:ascii="Arial" w:eastAsia="宋体"/>
              </w:rPr>
              <w:t>。</w:t>
            </w:r>
          </w:p>
          <w:p w:rsidR="0076708C" w:rsidRDefault="0076708C">
            <w:pPr>
              <w:pStyle w:val="TableParagraph"/>
              <w:spacing w:before="5"/>
              <w:ind w:left="0"/>
              <w:rPr>
                <w:rFonts w:ascii="Courier New"/>
                <w:sz w:val="17"/>
              </w:rPr>
            </w:pPr>
          </w:p>
          <w:p w:rsidR="0076708C" w:rsidRDefault="00D96EDB">
            <w:pPr>
              <w:pStyle w:val="P68B1DB1-TableParagraph7"/>
              <w:spacing w:before="1" w:line="247" w:lineRule="auto"/>
            </w:pPr>
            <w:r>
              <w:rPr>
                <w:rFonts w:ascii="Arial" w:eastAsia="宋体"/>
              </w:rPr>
              <w:t>当留空时，没有时钟对齐的被测对象将被放入</w:t>
            </w:r>
            <w:hyperlink w:anchor="_bookmark560" w:history="1">
              <w:r>
                <w:rPr>
                  <w:color w:val="0000ED"/>
                </w:rPr>
                <w:t>TransactionEventRequest</w:t>
              </w:r>
            </w:hyperlink>
            <w:r>
              <w:rPr>
                <w:rFonts w:ascii="Arial" w:eastAsia="宋体"/>
              </w:rPr>
              <w:t xml:space="preserve"> (</w:t>
            </w:r>
            <w:hyperlink w:anchor="_bookmark717" w:history="1">
              <w:r>
                <w:rPr>
                  <w:color w:val="0000ED"/>
                </w:rPr>
                <w:t>eventType =</w:t>
              </w:r>
            </w:hyperlink>
            <w:r>
              <w:rPr>
                <w:rFonts w:ascii="Arial" w:eastAsia="宋体"/>
              </w:rPr>
              <w:t xml:space="preserve"> </w:t>
            </w:r>
            <w:hyperlink w:anchor="_bookmark717" w:history="1">
              <w:r>
                <w:rPr>
                  <w:color w:val="0000ED"/>
                </w:rPr>
                <w:t>结束</w:t>
              </w:r>
            </w:hyperlink>
            <w:r>
              <w:rPr>
                <w:rFonts w:ascii="Arial" w:eastAsia="宋体"/>
              </w:rPr>
              <w:t xml:space="preserve"> )</w:t>
            </w:r>
            <w:r>
              <w:rPr>
                <w:rFonts w:ascii="Arial" w:eastAsia="宋体"/>
              </w:rPr>
              <w:t>。</w:t>
            </w:r>
          </w:p>
        </w:tc>
      </w:tr>
    </w:tbl>
    <w:p w:rsidR="0076708C" w:rsidRDefault="00D96EDB">
      <w:pPr>
        <w:pStyle w:val="P68B1DB1-ListParagraph103"/>
        <w:numPr>
          <w:ilvl w:val="2"/>
          <w:numId w:val="1"/>
        </w:numPr>
        <w:tabs>
          <w:tab w:val="left" w:pos="1076"/>
        </w:tabs>
        <w:spacing w:before="301"/>
        <w:ind w:left="1075" w:hanging="956"/>
      </w:pPr>
      <w:bookmarkStart w:id="1244" w:name="_bookmark796"/>
      <w:bookmarkEnd w:id="1244"/>
      <w:r>
        <w:rPr>
          <w:rFonts w:ascii="Arial" w:eastAsia="宋体"/>
        </w:rPr>
        <w:t>AlignedDataTxEndedInterval</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AlignedDataCtrlr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TxEndedInterval</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单位</w:t>
            </w:r>
          </w:p>
        </w:tc>
        <w:tc>
          <w:tcPr>
            <w:tcW w:w="4360" w:type="dxa"/>
          </w:tcPr>
          <w:p w:rsidR="0076708C" w:rsidRDefault="00D96EDB">
            <w:pPr>
              <w:pStyle w:val="P68B1DB1-TableParagraph7"/>
            </w:pPr>
            <w:r>
              <w:rPr>
                <w:rFonts w:ascii="Arial" w:eastAsia="宋体"/>
              </w:rPr>
              <w:t>秒</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131"/>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要在</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已结束</w:t>
              </w:r>
            </w:hyperlink>
            <w:r>
              <w:rPr>
                <w:rFonts w:ascii="Arial" w:eastAsia="宋体"/>
              </w:rPr>
              <w:t xml:space="preserve">) </w:t>
            </w:r>
            <w:r>
              <w:rPr>
                <w:rFonts w:ascii="Arial" w:eastAsia="宋体"/>
              </w:rPr>
              <w:t>消息中传输的时钟对齐数据间隔的大小</w:t>
            </w:r>
            <w:r>
              <w:rPr>
                <w:rFonts w:ascii="Arial" w:eastAsia="宋体"/>
              </w:rPr>
              <w:t xml:space="preserve"> (</w:t>
            </w:r>
            <w:r>
              <w:rPr>
                <w:rFonts w:ascii="Arial" w:eastAsia="宋体"/>
              </w:rPr>
              <w:t>以秒为单位</w:t>
            </w:r>
            <w:r>
              <w:rPr>
                <w:rFonts w:ascii="Arial" w:eastAsia="宋体"/>
              </w:rPr>
              <w:t>)</w:t>
            </w:r>
            <w:r>
              <w:rPr>
                <w:rFonts w:ascii="Arial" w:eastAsia="宋体"/>
              </w:rPr>
              <w:t>。这是从</w:t>
            </w:r>
            <w:r>
              <w:rPr>
                <w:rFonts w:ascii="Arial" w:eastAsia="宋体"/>
              </w:rPr>
              <w:t>00:00:00 (</w:t>
            </w:r>
            <w:r>
              <w:rPr>
                <w:rFonts w:ascii="Arial" w:eastAsia="宋体"/>
              </w:rPr>
              <w:t>午夜</w:t>
            </w:r>
            <w:r>
              <w:rPr>
                <w:rFonts w:ascii="Arial" w:eastAsia="宋体"/>
              </w:rPr>
              <w:t xml:space="preserve">) </w:t>
            </w:r>
            <w:r>
              <w:rPr>
                <w:rFonts w:ascii="Arial" w:eastAsia="宋体"/>
              </w:rPr>
              <w:t>开始的每天均匀分布的聚合间隔集的大小</w:t>
            </w:r>
            <w:r>
              <w:rPr>
                <w:rFonts w:ascii="Arial" w:eastAsia="宋体"/>
              </w:rPr>
              <w:t xml:space="preserve"> (</w:t>
            </w:r>
            <w:r>
              <w:rPr>
                <w:rFonts w:ascii="Arial" w:eastAsia="宋体"/>
              </w:rPr>
              <w:t>以秒为单位</w:t>
            </w:r>
            <w:r>
              <w:rPr>
                <w:rFonts w:ascii="Arial" w:eastAsia="宋体"/>
              </w:rPr>
              <w:t>)</w:t>
            </w:r>
            <w:r>
              <w:rPr>
                <w:rFonts w:ascii="Arial" w:eastAsia="宋体"/>
              </w:rPr>
              <w:t>。例如，值</w:t>
            </w:r>
            <w:r>
              <w:rPr>
                <w:rFonts w:ascii="Arial" w:eastAsia="宋体"/>
              </w:rPr>
              <w:t>900 (15</w:t>
            </w:r>
            <w:r>
              <w:rPr>
                <w:rFonts w:ascii="Arial" w:eastAsia="宋体"/>
              </w:rPr>
              <w:t>分钟</w:t>
            </w:r>
            <w:r>
              <w:rPr>
                <w:rFonts w:ascii="Arial" w:eastAsia="宋体"/>
              </w:rPr>
              <w:t xml:space="preserve">) </w:t>
            </w:r>
            <w:r>
              <w:rPr>
                <w:rFonts w:ascii="Arial" w:eastAsia="宋体"/>
              </w:rPr>
              <w:t>表示每天应该</w:t>
            </w:r>
          </w:p>
          <w:p w:rsidR="0076708C" w:rsidRDefault="00D96EDB">
            <w:pPr>
              <w:pStyle w:val="P68B1DB1-TableParagraph7"/>
              <w:spacing w:before="58"/>
            </w:pPr>
            <w:r>
              <w:rPr>
                <w:rFonts w:ascii="Arial" w:eastAsia="宋体"/>
              </w:rPr>
              <w:t>分成</w:t>
            </w:r>
            <w:r>
              <w:rPr>
                <w:rFonts w:ascii="Arial" w:eastAsia="宋体"/>
              </w:rPr>
              <w:t>96</w:t>
            </w:r>
            <w:r>
              <w:rPr>
                <w:rFonts w:ascii="Arial" w:eastAsia="宋体"/>
              </w:rPr>
              <w:t>个</w:t>
            </w:r>
            <w:r>
              <w:rPr>
                <w:rFonts w:ascii="Arial" w:eastAsia="宋体"/>
              </w:rPr>
              <w:t>15</w:t>
            </w:r>
            <w:r>
              <w:rPr>
                <w:rFonts w:ascii="Arial" w:eastAsia="宋体"/>
              </w:rPr>
              <w:t>分钟的间隔。</w:t>
            </w:r>
          </w:p>
          <w:p w:rsidR="0076708C" w:rsidRDefault="00D96EDB">
            <w:pPr>
              <w:pStyle w:val="P68B1DB1-TableParagraph7"/>
              <w:spacing w:before="6" w:line="247" w:lineRule="auto"/>
            </w:pPr>
            <w:r>
              <w:rPr>
                <w:rFonts w:ascii="Arial" w:eastAsia="宋体"/>
              </w:rPr>
              <w:t>当正在收集时钟对准的数据时，所讨论的间隔由根据</w:t>
            </w:r>
            <w:r>
              <w:rPr>
                <w:rFonts w:ascii="Arial" w:eastAsia="宋体"/>
              </w:rPr>
              <w:t>ISO8601</w:t>
            </w:r>
            <w:r>
              <w:rPr>
                <w:rFonts w:ascii="Arial" w:eastAsia="宋体"/>
              </w:rPr>
              <w:t>标准表示的开始时间和</w:t>
            </w:r>
            <w:r>
              <w:rPr>
                <w:rFonts w:ascii="Arial" w:eastAsia="宋体"/>
              </w:rPr>
              <w:t xml:space="preserve"> (</w:t>
            </w:r>
            <w:r>
              <w:rPr>
                <w:rFonts w:ascii="Arial" w:eastAsia="宋体"/>
              </w:rPr>
              <w:t>可选的</w:t>
            </w:r>
            <w:r>
              <w:rPr>
                <w:rFonts w:ascii="Arial" w:eastAsia="宋体"/>
              </w:rPr>
              <w:t xml:space="preserve">) </w:t>
            </w:r>
            <w:r>
              <w:rPr>
                <w:rFonts w:ascii="Arial" w:eastAsia="宋体"/>
              </w:rPr>
              <w:t>持续时间间隔值来标识。所有</w:t>
            </w:r>
            <w:r>
              <w:rPr>
                <w:rFonts w:ascii="Arial" w:eastAsia="宋体"/>
              </w:rPr>
              <w:t xml:space="preserve"> </w:t>
            </w:r>
            <w:r>
              <w:rPr>
                <w:rFonts w:ascii="Arial" w:eastAsia="宋体"/>
              </w:rPr>
              <w:t>“</w:t>
            </w:r>
            <w:r>
              <w:rPr>
                <w:rFonts w:ascii="Arial" w:eastAsia="宋体"/>
              </w:rPr>
              <w:t>每周期</w:t>
            </w:r>
            <w:r>
              <w:rPr>
                <w:rFonts w:ascii="Arial" w:eastAsia="宋体"/>
              </w:rPr>
              <w:t>”</w:t>
            </w:r>
            <w:r>
              <w:rPr>
                <w:rFonts w:ascii="Arial" w:eastAsia="宋体"/>
              </w:rPr>
              <w:t xml:space="preserve"> </w:t>
            </w:r>
            <w:r>
              <w:rPr>
                <w:rFonts w:ascii="Arial" w:eastAsia="宋体"/>
              </w:rPr>
              <w:t>数据</w:t>
            </w:r>
            <w:r>
              <w:rPr>
                <w:rFonts w:ascii="Arial" w:eastAsia="宋体"/>
              </w:rPr>
              <w:t xml:space="preserve"> (</w:t>
            </w:r>
            <w:r>
              <w:rPr>
                <w:rFonts w:ascii="Arial" w:eastAsia="宋体"/>
              </w:rPr>
              <w:t>例如能量读数</w:t>
            </w:r>
            <w:r>
              <w:rPr>
                <w:rFonts w:ascii="Arial" w:eastAsia="宋体"/>
              </w:rPr>
              <w:t xml:space="preserve">) </w:t>
            </w:r>
            <w:r>
              <w:rPr>
                <w:rFonts w:ascii="Arial" w:eastAsia="宋体"/>
              </w:rPr>
              <w:t>应在整个间隔</w:t>
            </w:r>
            <w:r>
              <w:rPr>
                <w:rFonts w:ascii="Arial" w:eastAsia="宋体"/>
              </w:rPr>
              <w:t xml:space="preserve"> (</w:t>
            </w:r>
            <w:r>
              <w:rPr>
                <w:rFonts w:ascii="Arial" w:eastAsia="宋体"/>
              </w:rPr>
              <w:t>或部分间隔，在交易开始或结束时</w:t>
            </w:r>
            <w:r>
              <w:rPr>
                <w:rFonts w:ascii="Arial" w:eastAsia="宋体"/>
              </w:rPr>
              <w:t xml:space="preserve">) </w:t>
            </w:r>
            <w:r>
              <w:rPr>
                <w:rFonts w:ascii="Arial" w:eastAsia="宋体"/>
              </w:rPr>
              <w:t>上累积</w:t>
            </w:r>
            <w:r>
              <w:rPr>
                <w:rFonts w:ascii="Arial" w:eastAsia="宋体"/>
              </w:rPr>
              <w:t xml:space="preserve"> (</w:t>
            </w:r>
            <w:r>
              <w:rPr>
                <w:rFonts w:ascii="Arial" w:eastAsia="宋体"/>
              </w:rPr>
              <w:t>对于</w:t>
            </w:r>
            <w:r>
              <w:rPr>
                <w:rFonts w:ascii="Arial" w:eastAsia="宋体"/>
              </w:rPr>
              <w:t xml:space="preserve"> </w:t>
            </w:r>
            <w:r>
              <w:rPr>
                <w:rFonts w:ascii="Arial" w:eastAsia="宋体"/>
              </w:rPr>
              <w:t>“</w:t>
            </w:r>
            <w:r>
              <w:rPr>
                <w:rFonts w:ascii="Arial" w:eastAsia="宋体"/>
              </w:rPr>
              <w:t>流</w:t>
            </w:r>
            <w:r>
              <w:rPr>
                <w:rFonts w:ascii="Arial" w:eastAsia="宋体"/>
              </w:rPr>
              <w:t>”</w:t>
            </w:r>
            <w:r>
              <w:rPr>
                <w:rFonts w:ascii="Arial" w:eastAsia="宋体"/>
              </w:rPr>
              <w:t xml:space="preserve"> </w:t>
            </w:r>
            <w:r>
              <w:rPr>
                <w:rFonts w:ascii="Arial" w:eastAsia="宋体"/>
              </w:rPr>
              <w:t>类型的被测量，例如能量</w:t>
            </w:r>
            <w:r>
              <w:rPr>
                <w:rFonts w:ascii="Arial" w:eastAsia="宋体"/>
              </w:rPr>
              <w:t xml:space="preserve">) </w:t>
            </w:r>
            <w:r>
              <w:rPr>
                <w:rFonts w:ascii="Arial" w:eastAsia="宋体"/>
              </w:rPr>
              <w:t>或平均</w:t>
            </w:r>
            <w:r>
              <w:rPr>
                <w:rFonts w:ascii="Arial" w:eastAsia="宋体"/>
              </w:rPr>
              <w:t xml:space="preserve"> (</w:t>
            </w:r>
            <w:r>
              <w:rPr>
                <w:rFonts w:ascii="Arial" w:eastAsia="宋体"/>
              </w:rPr>
              <w:t>对于其他值</w:t>
            </w:r>
            <w:r>
              <w:rPr>
                <w:rFonts w:ascii="Arial" w:eastAsia="宋体"/>
              </w:rPr>
              <w:t>)</w:t>
            </w:r>
            <w:r>
              <w:rPr>
                <w:rFonts w:ascii="Arial" w:eastAsia="宋体"/>
              </w:rPr>
              <w:t>，并在</w:t>
            </w:r>
          </w:p>
          <w:p w:rsidR="0076708C" w:rsidRDefault="00D96EDB">
            <w:pPr>
              <w:pStyle w:val="P68B1DB1-TableParagraph7"/>
              <w:spacing w:before="59"/>
            </w:pPr>
            <w:r>
              <w:rPr>
                <w:rFonts w:ascii="Arial" w:eastAsia="宋体"/>
              </w:rPr>
              <w:t>在</w:t>
            </w:r>
            <w:r>
              <w:rPr>
                <w:rFonts w:ascii="Arial" w:eastAsia="宋体"/>
              </w:rPr>
              <w:t>1</w:t>
            </w:r>
            <w:r>
              <w:rPr>
                <w:rFonts w:ascii="Arial" w:eastAsia="宋体"/>
              </w:rPr>
              <w:t>个</w:t>
            </w:r>
            <w:hyperlink w:anchor="_bookmark560" w:history="1">
              <w:r>
                <w:rPr>
                  <w:color w:val="0000ED"/>
                </w:rPr>
                <w:t>TransactionEventRequest</w:t>
              </w:r>
            </w:hyperlink>
            <w:r>
              <w:rPr>
                <w:rFonts w:ascii="Arial" w:eastAsia="宋体"/>
              </w:rPr>
              <w:t xml:space="preserve"> (</w:t>
            </w:r>
            <w:hyperlink w:anchor="_bookmark717" w:history="1">
              <w:r>
                <w:rPr>
                  <w:color w:val="0000ED"/>
                </w:rPr>
                <w:t>eventType = 已结束</w:t>
              </w:r>
            </w:hyperlink>
            <w:r>
              <w:rPr>
                <w:rFonts w:ascii="Arial" w:eastAsia="宋体"/>
              </w:rPr>
              <w:t xml:space="preserve">) </w:t>
            </w:r>
            <w:r>
              <w:rPr>
                <w:rFonts w:ascii="Arial" w:eastAsia="宋体"/>
              </w:rPr>
              <w:t>消息中结束事务。</w:t>
            </w:r>
          </w:p>
        </w:tc>
      </w:tr>
    </w:tbl>
    <w:p w:rsidR="0076708C" w:rsidRDefault="00D96EDB">
      <w:pPr>
        <w:pStyle w:val="P68B1DB1-ListParagraph103"/>
        <w:numPr>
          <w:ilvl w:val="2"/>
          <w:numId w:val="1"/>
        </w:numPr>
        <w:tabs>
          <w:tab w:val="left" w:pos="1076"/>
        </w:tabs>
        <w:spacing w:before="301"/>
        <w:ind w:left="1075" w:hanging="956"/>
      </w:pPr>
      <w:r>
        <w:rPr>
          <w:rFonts w:ascii="Arial" w:eastAsia="宋体"/>
        </w:rPr>
        <w:t>PublicKeyWithSignedMeterValue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OCPPCommCtrlr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PublicKeyWithSignedMeterValue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选项列表</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值列表</w:t>
            </w:r>
          </w:p>
        </w:tc>
        <w:tc>
          <w:tcPr>
            <w:tcW w:w="4360" w:type="dxa"/>
          </w:tcPr>
          <w:p w:rsidR="0076708C" w:rsidRDefault="00D96EDB">
            <w:pPr>
              <w:pStyle w:val="P68B1DB1-TableParagraph7"/>
            </w:pPr>
            <w:r>
              <w:rPr>
                <w:rFonts w:ascii="Arial" w:eastAsia="宋体"/>
              </w:rPr>
              <w:t>从不、</w:t>
            </w:r>
            <w:r>
              <w:rPr>
                <w:rFonts w:ascii="Arial" w:eastAsia="宋体"/>
              </w:rPr>
              <w:t>OncePerTransaction</w:t>
            </w:r>
            <w:r>
              <w:rPr>
                <w:rFonts w:ascii="Arial" w:eastAsia="宋体"/>
              </w:rPr>
              <w:t>、</w:t>
            </w:r>
            <w:r>
              <w:rPr>
                <w:rFonts w:ascii="Arial" w:eastAsia="宋体"/>
              </w:rPr>
              <w:t>everymetermvalue</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rFonts w:ascii="Courier New"/>
          <w:sz w:val="21"/>
        </w:rPr>
      </w:pPr>
    </w:p>
    <w:p w:rsidR="0076708C" w:rsidRDefault="00D96EDB">
      <w:pPr>
        <w:pStyle w:val="P68B1DB1-BodyText104"/>
        <w:ind w:left="115"/>
      </w:pPr>
      <w:r>
        <w:pict>
          <v:group id="docshapegroup5278" o:spid="_x0000_s1039" style="width:523.8pt;height:27pt;mso-position-horizontal-relative:char;mso-position-vertical-relative:line" coordsize="10476,540">
            <v:shape id="docshape5279" o:spid="_x0000_s1043" style="position:absolute;left:5;top:8;width:10466;height:531" coordorigin="5,9" coordsize="10466,531" o:spt="100" adj="0,,0" path="m5,14r1308,m5,534r1308,m5,9r,530m1313,9r,530m1313,14r9158,m1313,534r9158,m1313,9r,530m10471,9r,530e" filled="f" strokeweight=".5pt">
              <v:stroke joinstyle="round"/>
              <v:formulas/>
              <v:path arrowok="t" o:connecttype="segments"/>
            </v:shape>
            <v:line id="_x0000_s1042" style="position:absolute" from="5,3" to="10471,3" strokecolor="#ddd" strokeweight=".25pt"/>
            <v:shape id="docshape5280" o:spid="_x0000_s1041" type="#_x0000_t202" style="position:absolute;left:1318;top:14;width:9148;height:515" filled="f" stroked="f">
              <v:textbox inset="0,0,0,0">
                <w:txbxContent>
                  <w:p w:rsidR="00C50B16" w:rsidRDefault="00C50B16">
                    <w:pPr>
                      <w:pStyle w:val="P68B1DB1-Normal5"/>
                      <w:spacing w:before="27" w:line="247" w:lineRule="auto"/>
                      <w:ind w:left="35" w:right="125"/>
                    </w:pPr>
                    <w:r>
                      <w:rPr>
                        <w:rFonts w:ascii="Arial" w:eastAsia="宋体"/>
                      </w:rPr>
                      <w:t>此配置变量可用于配置公钥是否需要与签名的计量值一起发送。请注意，该字段是必需的，因此当未发送公钥时，它需要作为空字符串存在。</w:t>
                    </w:r>
                  </w:p>
                </w:txbxContent>
              </v:textbox>
            </v:shape>
            <v:shape id="docshape5281" o:spid="_x0000_s1040" type="#_x0000_t202" style="position:absolute;left:10;top:14;width:1299;height:515" filled="f" stroked="f">
              <v:textbox inset="0,0,0,0">
                <w:txbxContent>
                  <w:p w:rsidR="00C50B16" w:rsidRDefault="00C50B16">
                    <w:pPr>
                      <w:pStyle w:val="P68B1DB1-Normal47"/>
                      <w:spacing w:before="27"/>
                      <w:ind w:left="35"/>
                    </w:pPr>
                    <w:r>
                      <w:rPr>
                        <w:rFonts w:ascii="Arial" w:eastAsia="宋体"/>
                      </w:rPr>
                      <w:t>描述</w:t>
                    </w:r>
                  </w:p>
                </w:txbxContent>
              </v:textbox>
            </v:shape>
            <w10:anchorlock/>
          </v:group>
        </w:pict>
      </w:r>
    </w:p>
    <w:p w:rsidR="0076708C" w:rsidRDefault="0076708C">
      <w:pPr>
        <w:pStyle w:val="a3"/>
        <w:spacing w:before="1"/>
        <w:rPr>
          <w:rFonts w:ascii="Courier New"/>
          <w:sz w:val="14"/>
        </w:rPr>
      </w:pPr>
    </w:p>
    <w:p w:rsidR="0076708C" w:rsidRDefault="00D96EDB">
      <w:pPr>
        <w:pStyle w:val="P68B1DB1-ListParagraph103"/>
        <w:numPr>
          <w:ilvl w:val="2"/>
          <w:numId w:val="1"/>
        </w:numPr>
        <w:tabs>
          <w:tab w:val="left" w:pos="1076"/>
        </w:tabs>
        <w:spacing w:before="97"/>
        <w:ind w:left="1075" w:hanging="956"/>
      </w:pPr>
      <w:bookmarkStart w:id="1245" w:name="_bookmark797"/>
      <w:bookmarkEnd w:id="1245"/>
      <w:r>
        <w:rPr>
          <w:rFonts w:ascii="Arial" w:eastAsia="宋体"/>
        </w:rPr>
        <w:t>SampledDataRegisterValuesWithoutPhases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SampledDataCtrlr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RegisterValuesWithoutPhases</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998"/>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92" w:lineRule="auto"/>
            </w:pPr>
            <w:r>
              <w:rPr>
                <w:rFonts w:ascii="Arial" w:eastAsia="宋体"/>
              </w:rPr>
              <w:t>如果此变量报告的值为</w:t>
            </w:r>
            <w:r>
              <w:rPr>
                <w:rFonts w:ascii="Arial" w:eastAsia="宋体"/>
                <w:i/>
              </w:rPr>
              <w:t>true</w:t>
            </w:r>
            <w:r>
              <w:rPr>
                <w:rFonts w:ascii="Arial" w:eastAsia="宋体"/>
              </w:rPr>
              <w:t xml:space="preserve"> </w:t>
            </w:r>
            <w:r>
              <w:rPr>
                <w:rFonts w:ascii="Arial" w:eastAsia="宋体"/>
              </w:rPr>
              <w:t>，则</w:t>
            </w:r>
            <w:r>
              <w:rPr>
                <w:rFonts w:ascii="Arial" w:eastAsia="宋体"/>
              </w:rPr>
              <w:t>measurand Energy.Active.Import.Register</w:t>
            </w:r>
            <w:r>
              <w:rPr>
                <w:rFonts w:ascii="Arial" w:eastAsia="宋体"/>
              </w:rPr>
              <w:t>的仪表值将仅报告所有阶段的总能量，而不报告各个阶段的值。</w:t>
            </w:r>
          </w:p>
          <w:p w:rsidR="0076708C" w:rsidRDefault="00D96EDB">
            <w:pPr>
              <w:pStyle w:val="P68B1DB1-TableParagraph7"/>
              <w:spacing w:before="0" w:line="173" w:lineRule="exact"/>
            </w:pPr>
            <w:r>
              <w:rPr>
                <w:rFonts w:ascii="Arial" w:eastAsia="宋体"/>
              </w:rPr>
              <w:t>如果此变量不存在或</w:t>
            </w:r>
            <w:r>
              <w:rPr>
                <w:rFonts w:ascii="Arial" w:eastAsia="宋体"/>
                <w:i/>
              </w:rPr>
              <w:t>为</w:t>
            </w:r>
            <w:r>
              <w:rPr>
                <w:rFonts w:ascii="Arial" w:eastAsia="宋体"/>
                <w:i/>
              </w:rPr>
              <w:t>false</w:t>
            </w:r>
            <w:r>
              <w:rPr>
                <w:rFonts w:ascii="Arial" w:eastAsia="宋体"/>
              </w:rPr>
              <w:t xml:space="preserve"> </w:t>
            </w:r>
            <w:r>
              <w:rPr>
                <w:rFonts w:ascii="Arial" w:eastAsia="宋体"/>
              </w:rPr>
              <w:t>，则报告每个阶段的值，可能还会报告总值</w:t>
            </w:r>
          </w:p>
          <w:p w:rsidR="0076708C" w:rsidRDefault="00D96EDB">
            <w:pPr>
              <w:pStyle w:val="P68B1DB1-TableParagraph7"/>
              <w:spacing w:before="7"/>
            </w:pPr>
            <w:r>
              <w:rPr>
                <w:rFonts w:ascii="Arial" w:eastAsia="宋体"/>
              </w:rPr>
              <w:t>(</w:t>
            </w:r>
            <w:r>
              <w:rPr>
                <w:rFonts w:ascii="Arial" w:eastAsia="宋体"/>
              </w:rPr>
              <w:t>取决于仪表</w:t>
            </w:r>
            <w:r>
              <w:rPr>
                <w:rFonts w:ascii="Arial" w:eastAsia="宋体"/>
              </w:rPr>
              <w:t>)</w:t>
            </w:r>
            <w:r>
              <w:rPr>
                <w:rFonts w:ascii="Arial" w:eastAsia="宋体"/>
              </w:rPr>
              <w:t>。</w:t>
            </w:r>
          </w:p>
        </w:tc>
      </w:tr>
    </w:tbl>
    <w:p w:rsidR="0076708C" w:rsidRDefault="00D96EDB">
      <w:pPr>
        <w:pStyle w:val="3"/>
        <w:numPr>
          <w:ilvl w:val="1"/>
          <w:numId w:val="1"/>
        </w:numPr>
        <w:tabs>
          <w:tab w:val="left" w:pos="751"/>
        </w:tabs>
        <w:spacing w:before="297"/>
      </w:pPr>
      <w:bookmarkStart w:id="1246" w:name="2.8._Reservation_related"/>
      <w:bookmarkStart w:id="1247" w:name="_bookmark798"/>
      <w:bookmarkEnd w:id="1246"/>
      <w:bookmarkEnd w:id="1247"/>
      <w:r>
        <w:rPr>
          <w:rFonts w:ascii="Arial" w:eastAsia="宋体"/>
        </w:rPr>
        <w:t>预订相关</w:t>
      </w:r>
    </w:p>
    <w:p w:rsidR="0076708C" w:rsidRDefault="00D96EDB">
      <w:pPr>
        <w:pStyle w:val="P68B1DB1-ListParagraph103"/>
        <w:numPr>
          <w:ilvl w:val="2"/>
          <w:numId w:val="1"/>
        </w:numPr>
        <w:tabs>
          <w:tab w:val="left" w:pos="915"/>
        </w:tabs>
        <w:spacing w:before="335"/>
      </w:pPr>
      <w:r>
        <w:rPr>
          <w:rFonts w:ascii="Arial" w:eastAsia="宋体"/>
        </w:rPr>
        <w:t>ReservationEnabled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预留</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已启用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是否启用</w:t>
            </w:r>
            <w:r>
              <w:rPr>
                <w:rFonts w:ascii="Arial" w:eastAsia="宋体"/>
                <w:color w:val="0000ED"/>
              </w:rPr>
              <w:t>预留</w:t>
            </w:r>
            <w:r>
              <w:rPr>
                <w:rFonts w:ascii="Arial" w:eastAsia="宋体"/>
              </w:rPr>
              <w:t>。</w:t>
            </w:r>
          </w:p>
        </w:tc>
      </w:tr>
    </w:tbl>
    <w:p w:rsidR="0076708C" w:rsidRDefault="00D96EDB">
      <w:pPr>
        <w:pStyle w:val="P68B1DB1-ListParagraph103"/>
        <w:numPr>
          <w:ilvl w:val="2"/>
          <w:numId w:val="1"/>
        </w:numPr>
        <w:tabs>
          <w:tab w:val="left" w:pos="915"/>
        </w:tabs>
        <w:spacing w:before="300"/>
      </w:pPr>
      <w:r>
        <w:rPr>
          <w:rFonts w:ascii="Arial" w:eastAsia="宋体"/>
        </w:rPr>
        <w:t>预留可用</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预留</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是否支持</w:t>
            </w:r>
            <w:r>
              <w:rPr>
                <w:rFonts w:ascii="Arial" w:eastAsia="宋体"/>
                <w:color w:val="0000ED"/>
              </w:rPr>
              <w:t>预留</w:t>
            </w:r>
            <w:r>
              <w:rPr>
                <w:rFonts w:ascii="Arial" w:eastAsia="宋体"/>
              </w:rPr>
              <w:t>。</w:t>
            </w:r>
          </w:p>
        </w:tc>
      </w:tr>
    </w:tbl>
    <w:p w:rsidR="0076708C" w:rsidRDefault="00D96EDB">
      <w:pPr>
        <w:pStyle w:val="P68B1DB1-ListParagraph103"/>
        <w:numPr>
          <w:ilvl w:val="2"/>
          <w:numId w:val="1"/>
        </w:numPr>
        <w:tabs>
          <w:tab w:val="left" w:pos="915"/>
        </w:tabs>
        <w:spacing w:before="300"/>
      </w:pPr>
      <w:bookmarkStart w:id="1248" w:name="_bookmark799"/>
      <w:bookmarkEnd w:id="1248"/>
      <w:r>
        <w:rPr>
          <w:rFonts w:ascii="Arial" w:eastAsia="宋体"/>
        </w:rPr>
        <w:t>预留</w:t>
      </w:r>
      <w:r>
        <w:rPr>
          <w:rFonts w:ascii="Arial" w:eastAsia="宋体"/>
        </w:rPr>
        <w:t>nonevsspecific</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预留</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无特异性</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如果此配置变量存在并设置为</w:t>
            </w:r>
            <w:r>
              <w:rPr>
                <w:rFonts w:ascii="Arial" w:eastAsia="宋体"/>
                <w:i/>
              </w:rPr>
              <w:t>true</w:t>
            </w:r>
            <w:r>
              <w:rPr>
                <w:rFonts w:ascii="Arial" w:eastAsia="宋体"/>
              </w:rPr>
              <w:t xml:space="preserve">: </w:t>
            </w:r>
            <w:r>
              <w:rPr>
                <w:rFonts w:ascii="Arial" w:eastAsia="宋体"/>
              </w:rPr>
              <w:t>充电站支持未指定</w:t>
            </w:r>
            <w:r>
              <w:rPr>
                <w:rFonts w:ascii="Arial" w:eastAsia="宋体"/>
              </w:rPr>
              <w:t>EVSE id</w:t>
            </w:r>
            <w:r>
              <w:rPr>
                <w:rFonts w:ascii="Arial" w:eastAsia="宋体"/>
              </w:rPr>
              <w:t>的</w:t>
            </w:r>
            <w:r>
              <w:rPr>
                <w:rFonts w:ascii="Arial" w:eastAsia="宋体"/>
                <w:color w:val="0000ED"/>
              </w:rPr>
              <w:t>预留</w:t>
            </w:r>
            <w:r>
              <w:rPr>
                <w:rFonts w:ascii="Arial" w:eastAsia="宋体"/>
              </w:rPr>
              <w:t>。</w:t>
            </w:r>
          </w:p>
        </w:tc>
      </w:tr>
    </w:tbl>
    <w:p w:rsidR="0076708C" w:rsidRDefault="00D96EDB">
      <w:pPr>
        <w:pStyle w:val="3"/>
        <w:numPr>
          <w:ilvl w:val="1"/>
          <w:numId w:val="1"/>
        </w:numPr>
        <w:tabs>
          <w:tab w:val="left" w:pos="751"/>
        </w:tabs>
        <w:spacing w:before="298"/>
      </w:pPr>
      <w:bookmarkStart w:id="1249" w:name="2.9._Smart_Charging_related"/>
      <w:bookmarkStart w:id="1250" w:name="_bookmark800"/>
      <w:bookmarkEnd w:id="1249"/>
      <w:bookmarkEnd w:id="1250"/>
      <w:r>
        <w:rPr>
          <w:rFonts w:ascii="Arial" w:eastAsia="宋体"/>
        </w:rPr>
        <w:t>智能充电相关</w:t>
      </w:r>
    </w:p>
    <w:p w:rsidR="0076708C" w:rsidRDefault="00D96EDB">
      <w:pPr>
        <w:pStyle w:val="P68B1DB1-ListParagraph103"/>
        <w:numPr>
          <w:ilvl w:val="2"/>
          <w:numId w:val="1"/>
        </w:numPr>
        <w:tabs>
          <w:tab w:val="left" w:pos="915"/>
        </w:tabs>
        <w:spacing w:before="334"/>
      </w:pPr>
      <w:r>
        <w:rPr>
          <w:rFonts w:ascii="Arial" w:eastAsia="宋体"/>
        </w:rPr>
        <w:t>SmartChargingEnabled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SmartChargingCtrlr</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已启用</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布尔型</w:t>
            </w:r>
          </w:p>
        </w:tc>
      </w:tr>
      <w:tr w:rsidR="0076708C">
        <w:trPr>
          <w:trHeight w:val="294"/>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是否启用智能充电。</w:t>
            </w:r>
          </w:p>
        </w:tc>
      </w:tr>
    </w:tbl>
    <w:p w:rsidR="0076708C" w:rsidRDefault="0076708C">
      <w:pPr>
        <w:pStyle w:val="a3"/>
        <w:spacing w:before="5"/>
        <w:rPr>
          <w:rFonts w:ascii="Courier New"/>
          <w:sz w:val="16"/>
        </w:rPr>
      </w:pPr>
    </w:p>
    <w:p w:rsidR="0076708C" w:rsidRDefault="00D96EDB">
      <w:pPr>
        <w:pStyle w:val="P68B1DB1-ListParagraph103"/>
        <w:numPr>
          <w:ilvl w:val="2"/>
          <w:numId w:val="1"/>
        </w:numPr>
        <w:tabs>
          <w:tab w:val="left" w:pos="915"/>
        </w:tabs>
        <w:spacing w:before="97"/>
      </w:pPr>
      <w:r>
        <w:rPr>
          <w:rFonts w:ascii="Arial" w:eastAsia="宋体"/>
        </w:rPr>
        <w:t>SmartChargingAvailable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SmartChargingCtrlr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是否支持智能充电。</w:t>
            </w:r>
          </w:p>
        </w:tc>
      </w:tr>
    </w:tbl>
    <w:p w:rsidR="0076708C" w:rsidRDefault="00D96EDB">
      <w:pPr>
        <w:pStyle w:val="P68B1DB1-ListParagraph103"/>
        <w:numPr>
          <w:ilvl w:val="2"/>
          <w:numId w:val="1"/>
        </w:numPr>
        <w:tabs>
          <w:tab w:val="left" w:pos="915"/>
        </w:tabs>
        <w:spacing w:before="300"/>
      </w:pPr>
      <w:bookmarkStart w:id="1251" w:name="_bookmark801"/>
      <w:bookmarkEnd w:id="1251"/>
      <w:r>
        <w:rPr>
          <w:rFonts w:ascii="Arial" w:eastAsia="宋体"/>
        </w:rPr>
        <w:t>ACPhaseSwitchingSupported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SmartChargingCtrlr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ACPhaseSwitchingSupported</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ind w:right="185"/>
            </w:pPr>
            <w:r>
              <w:rPr>
                <w:rFonts w:ascii="Arial" w:eastAsia="宋体"/>
              </w:rPr>
              <w:t>该变量可用于指示加载</w:t>
            </w:r>
            <w:r>
              <w:rPr>
                <w:rFonts w:ascii="Arial" w:eastAsia="宋体"/>
              </w:rPr>
              <w:t>/</w:t>
            </w:r>
            <w:r>
              <w:rPr>
                <w:rFonts w:ascii="Arial" w:eastAsia="宋体"/>
              </w:rPr>
              <w:t>事务中能力。如果定义为真，则该</w:t>
            </w:r>
            <w:r>
              <w:rPr>
                <w:rFonts w:ascii="Arial" w:eastAsia="宋体"/>
              </w:rPr>
              <w:t>EVSE</w:t>
            </w:r>
            <w:r>
              <w:rPr>
                <w:rFonts w:ascii="Arial" w:eastAsia="宋体"/>
              </w:rPr>
              <w:t>支持选择哪个相位用于</w:t>
            </w:r>
            <w:r>
              <w:rPr>
                <w:rFonts w:ascii="Arial" w:eastAsia="宋体"/>
              </w:rPr>
              <w:t>1</w:t>
            </w:r>
            <w:r>
              <w:rPr>
                <w:rFonts w:ascii="Arial" w:eastAsia="宋体"/>
              </w:rPr>
              <w:t>相</w:t>
            </w:r>
            <w:r>
              <w:rPr>
                <w:rFonts w:ascii="Arial" w:eastAsia="宋体"/>
              </w:rPr>
              <w:t>AC</w:t>
            </w:r>
            <w:r>
              <w:rPr>
                <w:rFonts w:ascii="Arial" w:eastAsia="宋体"/>
              </w:rPr>
              <w:t>充电。</w:t>
            </w:r>
          </w:p>
        </w:tc>
      </w:tr>
    </w:tbl>
    <w:p w:rsidR="0076708C" w:rsidRDefault="00D96EDB">
      <w:pPr>
        <w:pStyle w:val="P68B1DB1-ListParagraph103"/>
        <w:numPr>
          <w:ilvl w:val="2"/>
          <w:numId w:val="1"/>
        </w:numPr>
        <w:tabs>
          <w:tab w:val="left" w:pos="915"/>
        </w:tabs>
        <w:spacing w:before="300"/>
      </w:pPr>
      <w:r>
        <w:rPr>
          <w:rFonts w:ascii="Arial" w:eastAsia="宋体"/>
        </w:rPr>
        <w:t>ChargingProfileMaxStackLevel</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SmartChargingCtrlr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ProfileStackLevel</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726"/>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ind w:right="72"/>
            </w:pPr>
            <w:r>
              <w:rPr>
                <w:rFonts w:ascii="Arial" w:eastAsia="宋体"/>
              </w:rPr>
              <w:t>ChargingProfile</w:t>
            </w:r>
            <w:r>
              <w:rPr>
                <w:rFonts w:ascii="Arial" w:eastAsia="宋体"/>
              </w:rPr>
              <w:t>中</w:t>
            </w:r>
            <w:r>
              <w:rPr>
                <w:rFonts w:ascii="Arial" w:eastAsia="宋体"/>
                <w:i/>
              </w:rPr>
              <w:t>stackLevel</w:t>
            </w:r>
            <w:r>
              <w:rPr>
                <w:rFonts w:ascii="Arial" w:eastAsia="宋体"/>
              </w:rPr>
              <w:t>的最大可接受值。由于最低的</w:t>
            </w:r>
            <w:r>
              <w:rPr>
                <w:rFonts w:ascii="Arial" w:eastAsia="宋体"/>
                <w:i/>
              </w:rPr>
              <w:t>stackLevel</w:t>
            </w:r>
            <w:r>
              <w:rPr>
                <w:rFonts w:ascii="Arial" w:eastAsia="宋体"/>
              </w:rPr>
              <w:t>为</w:t>
            </w:r>
            <w:r>
              <w:rPr>
                <w:rFonts w:ascii="Arial" w:eastAsia="宋体"/>
              </w:rPr>
              <w:t>0</w:t>
            </w:r>
            <w:r>
              <w:rPr>
                <w:rFonts w:ascii="Arial" w:eastAsia="宋体"/>
              </w:rPr>
              <w:t>，这意味着如果</w:t>
            </w:r>
            <w:r>
              <w:rPr>
                <w:rFonts w:ascii="Arial" w:eastAsia="宋体"/>
              </w:rPr>
              <w:t>SmartChargingCtrlr.ProfileStackLevel = 1</w:t>
            </w:r>
            <w:r>
              <w:rPr>
                <w:rFonts w:ascii="Arial" w:eastAsia="宋体"/>
              </w:rPr>
              <w:t>，则每个</w:t>
            </w:r>
            <w:r>
              <w:rPr>
                <w:rFonts w:ascii="Arial" w:eastAsia="宋体"/>
              </w:rPr>
              <w:t>EVSE</w:t>
            </w:r>
            <w:r>
              <w:rPr>
                <w:rFonts w:ascii="Arial" w:eastAsia="宋体"/>
              </w:rPr>
              <w:t>的每个充电配置文件</w:t>
            </w:r>
            <w:hyperlink w:anchor="_bookmark213" w:history="1">
              <w:r>
                <w:rPr>
                  <w:color w:val="0000ED"/>
                </w:rPr>
                <w:t>目的</w:t>
              </w:r>
            </w:hyperlink>
            <w:r>
              <w:rPr>
                <w:rFonts w:ascii="Arial" w:eastAsia="宋体"/>
              </w:rPr>
              <w:t>最多可以有</w:t>
            </w:r>
            <w:r>
              <w:rPr>
                <w:rFonts w:ascii="Arial" w:eastAsia="宋体"/>
              </w:rPr>
              <w:t>2</w:t>
            </w:r>
            <w:r>
              <w:rPr>
                <w:rFonts w:ascii="Arial" w:eastAsia="宋体"/>
              </w:rPr>
              <w:t>个有效的</w:t>
            </w:r>
            <w:hyperlink w:anchor="_bookmark213" w:history="1">
              <w:r>
                <w:rPr>
                  <w:color w:val="0000ED"/>
                </w:rPr>
                <w:t>充电配置文件</w:t>
              </w:r>
            </w:hyperlink>
            <w:r>
              <w:rPr>
                <w:rFonts w:ascii="Arial" w:eastAsia="宋体"/>
              </w:rPr>
              <w:t>。</w:t>
            </w:r>
          </w:p>
        </w:tc>
      </w:tr>
    </w:tbl>
    <w:p w:rsidR="0076708C" w:rsidRDefault="00D96EDB">
      <w:pPr>
        <w:pStyle w:val="P68B1DB1-ListParagraph103"/>
        <w:numPr>
          <w:ilvl w:val="2"/>
          <w:numId w:val="1"/>
        </w:numPr>
        <w:tabs>
          <w:tab w:val="left" w:pos="915"/>
        </w:tabs>
        <w:spacing w:before="300"/>
      </w:pPr>
      <w:r>
        <w:rPr>
          <w:rFonts w:ascii="Arial" w:eastAsia="宋体"/>
        </w:rPr>
        <w:t>ChargingScheduleChargingRateUnit</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SmartChargingCtrlr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RateUnit</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MemberList</w:t>
            </w:r>
          </w:p>
        </w:tc>
      </w:tr>
      <w:tr w:rsidR="0076708C">
        <w:trPr>
          <w:trHeight w:val="567"/>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before="80" w:line="247" w:lineRule="auto"/>
              <w:ind w:right="4051"/>
            </w:pPr>
            <w:hyperlink w:anchor="_bookmark594" w:history="1">
              <w:r>
                <w:rPr>
                  <w:color w:val="0000ED"/>
                </w:rPr>
                <w:t>计费计划</w:t>
              </w:r>
            </w:hyperlink>
            <w:r>
              <w:rPr>
                <w:rFonts w:ascii="Arial" w:eastAsia="宋体"/>
              </w:rPr>
              <w:t>中使用的支持数量列表。允许值</w:t>
            </w:r>
            <w:r>
              <w:rPr>
                <w:rFonts w:ascii="Arial" w:eastAsia="宋体"/>
              </w:rPr>
              <w:t xml:space="preserve">: 'A' </w:t>
            </w:r>
            <w:r>
              <w:rPr>
                <w:rFonts w:ascii="Arial" w:eastAsia="宋体"/>
              </w:rPr>
              <w:t>和</w:t>
            </w:r>
            <w:r>
              <w:rPr>
                <w:rFonts w:ascii="Arial" w:eastAsia="宋体"/>
              </w:rPr>
              <w:t xml:space="preserve"> 'W'</w:t>
            </w:r>
          </w:p>
        </w:tc>
      </w:tr>
    </w:tbl>
    <w:p w:rsidR="0076708C" w:rsidRDefault="00D96EDB">
      <w:pPr>
        <w:pStyle w:val="P68B1DB1-ListParagraph103"/>
        <w:numPr>
          <w:ilvl w:val="2"/>
          <w:numId w:val="1"/>
        </w:numPr>
        <w:tabs>
          <w:tab w:val="left" w:pos="915"/>
        </w:tabs>
        <w:spacing w:before="300"/>
      </w:pPr>
      <w:r>
        <w:rPr>
          <w:rFonts w:ascii="Arial" w:eastAsia="宋体"/>
        </w:rPr>
        <w:t>PeriodsPerSchedule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SmartChargingCtrlr</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PeriodsPerSchedule</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整数</w:t>
            </w:r>
          </w:p>
        </w:tc>
      </w:tr>
      <w:tr w:rsidR="0076708C">
        <w:trPr>
          <w:trHeight w:val="294"/>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每个</w:t>
            </w:r>
            <w:hyperlink w:anchor="_bookmark594" w:history="1">
              <w:r>
                <w:rPr>
                  <w:color w:val="0000ED"/>
                </w:rPr>
                <w:t>计费计划</w:t>
              </w:r>
            </w:hyperlink>
            <w:r>
              <w:rPr>
                <w:rFonts w:ascii="Arial" w:eastAsia="宋体"/>
              </w:rPr>
              <w:t>可定义的最大周期数。</w:t>
            </w:r>
          </w:p>
        </w:tc>
      </w:tr>
    </w:tbl>
    <w:p w:rsidR="0076708C" w:rsidRDefault="0076708C">
      <w:pPr>
        <w:pStyle w:val="a3"/>
        <w:spacing w:before="5"/>
        <w:rPr>
          <w:rFonts w:ascii="Courier New"/>
          <w:sz w:val="16"/>
        </w:rPr>
      </w:pPr>
    </w:p>
    <w:p w:rsidR="0076708C" w:rsidRDefault="00D96EDB">
      <w:pPr>
        <w:pStyle w:val="P68B1DB1-ListParagraph103"/>
        <w:numPr>
          <w:ilvl w:val="2"/>
          <w:numId w:val="1"/>
        </w:numPr>
        <w:tabs>
          <w:tab w:val="left" w:pos="915"/>
        </w:tabs>
        <w:spacing w:before="97"/>
      </w:pPr>
      <w:r>
        <w:rPr>
          <w:rFonts w:ascii="Arial" w:eastAsia="宋体"/>
        </w:rPr>
        <w:t>ExternalControlSignalsEnabled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SmartChargingCtrlr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ExternalControlSignalsEnabled</w:t>
            </w:r>
          </w:p>
        </w:tc>
      </w:tr>
      <w:tr w:rsidR="0076708C">
        <w:trPr>
          <w:trHeight w:val="510"/>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spacing w:line="247" w:lineRule="auto"/>
            </w:pPr>
            <w:r>
              <w:rPr>
                <w:rFonts w:ascii="Arial" w:eastAsia="宋体"/>
              </w:rPr>
              <w:t>ReadOnly</w:t>
            </w:r>
            <w:r>
              <w:rPr>
                <w:rFonts w:ascii="Arial" w:eastAsia="宋体"/>
              </w:rPr>
              <w:t>或</w:t>
            </w:r>
            <w:r>
              <w:rPr>
                <w:rFonts w:ascii="Arial" w:eastAsia="宋体"/>
              </w:rPr>
              <w:t>ReadWrite</w:t>
            </w:r>
            <w:r>
              <w:rPr>
                <w:rFonts w:ascii="Arial" w:eastAsia="宋体"/>
              </w:rPr>
              <w:t>。选择取决于充电站的实施。</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指示充电站是否应对影响充电的外部控制信号做出响应。</w:t>
            </w:r>
          </w:p>
        </w:tc>
      </w:tr>
    </w:tbl>
    <w:p w:rsidR="0076708C" w:rsidRDefault="00D96EDB">
      <w:pPr>
        <w:pStyle w:val="P68B1DB1-ListParagraph103"/>
        <w:numPr>
          <w:ilvl w:val="2"/>
          <w:numId w:val="1"/>
        </w:numPr>
        <w:tabs>
          <w:tab w:val="left" w:pos="915"/>
        </w:tabs>
        <w:spacing w:before="300"/>
      </w:pPr>
      <w:bookmarkStart w:id="1252" w:name="_bookmark802"/>
      <w:bookmarkEnd w:id="1252"/>
      <w:r>
        <w:rPr>
          <w:rFonts w:ascii="Arial" w:eastAsia="宋体"/>
        </w:rPr>
        <w:t>NotifyChargingLimitWithSchedules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SmartChargingCtrlr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NotifyChargingLimitWithSchedules</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726"/>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ind w:right="148"/>
              <w:jc w:val="both"/>
            </w:pPr>
            <w:r>
              <w:rPr>
                <w:rFonts w:ascii="Arial" w:eastAsia="宋体"/>
              </w:rPr>
              <w:t>指示充电站在发送</w:t>
            </w:r>
            <w:r>
              <w:rPr>
                <w:rFonts w:ascii="Arial" w:eastAsia="宋体"/>
              </w:rPr>
              <w:t>NotifyChargingLimitRequest</w:t>
            </w:r>
            <w:r>
              <w:rPr>
                <w:rFonts w:ascii="Arial" w:eastAsia="宋体"/>
              </w:rPr>
              <w:t>消息时是否应在消息中包含外部设置的</w:t>
            </w:r>
            <w:hyperlink w:anchor="_bookmark442" w:history="1">
              <w:r>
                <w:rPr>
                  <w:color w:val="0000ED"/>
                </w:rPr>
                <w:t>充电限制/计划</w:t>
              </w:r>
            </w:hyperlink>
            <w:r>
              <w:rPr>
                <w:rFonts w:ascii="Arial" w:eastAsia="宋体"/>
              </w:rPr>
              <w:t>。这可能会显著增加数据使用，尤其是当外部系统以短间隔发送新的配置文件</w:t>
            </w:r>
            <w:r>
              <w:rPr>
                <w:rFonts w:ascii="Arial" w:eastAsia="宋体"/>
              </w:rPr>
              <w:t>/</w:t>
            </w:r>
            <w:r>
              <w:rPr>
                <w:rFonts w:ascii="Arial" w:eastAsia="宋体"/>
              </w:rPr>
              <w:t>限制时。省略时，默认值为</w:t>
            </w:r>
            <w:r>
              <w:rPr>
                <w:rFonts w:ascii="Arial" w:eastAsia="宋体"/>
              </w:rPr>
              <w:t>false</w:t>
            </w:r>
            <w:r>
              <w:rPr>
                <w:rFonts w:ascii="Arial" w:eastAsia="宋体"/>
              </w:rPr>
              <w:t>。</w:t>
            </w:r>
          </w:p>
        </w:tc>
      </w:tr>
    </w:tbl>
    <w:p w:rsidR="0076708C" w:rsidRDefault="00D96EDB">
      <w:pPr>
        <w:pStyle w:val="P68B1DB1-ListParagraph103"/>
        <w:numPr>
          <w:ilvl w:val="2"/>
          <w:numId w:val="1"/>
        </w:numPr>
        <w:tabs>
          <w:tab w:val="left" w:pos="915"/>
        </w:tabs>
        <w:spacing w:before="300"/>
      </w:pPr>
      <w:bookmarkStart w:id="1253" w:name="_bookmark803"/>
      <w:bookmarkEnd w:id="1253"/>
      <w:r>
        <w:rPr>
          <w:rFonts w:ascii="Arial" w:eastAsia="宋体"/>
        </w:rPr>
        <w:t>Phases3to1</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SmartChargingCtrlr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Phases3to1</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如果已定义且为</w:t>
            </w:r>
            <w:r>
              <w:rPr>
                <w:rFonts w:ascii="Arial" w:eastAsia="宋体"/>
              </w:rPr>
              <w:t>true</w:t>
            </w:r>
            <w:r>
              <w:rPr>
                <w:rFonts w:ascii="Arial" w:eastAsia="宋体"/>
              </w:rPr>
              <w:t>，则此充电站支持在交易期间从</w:t>
            </w:r>
            <w:r>
              <w:rPr>
                <w:rFonts w:ascii="Arial" w:eastAsia="宋体"/>
              </w:rPr>
              <w:t>3</w:t>
            </w:r>
            <w:r>
              <w:rPr>
                <w:rFonts w:ascii="Arial" w:eastAsia="宋体"/>
              </w:rPr>
              <w:t>阶段切换到</w:t>
            </w:r>
            <w:r>
              <w:rPr>
                <w:rFonts w:ascii="Arial" w:eastAsia="宋体"/>
              </w:rPr>
              <w:t>1</w:t>
            </w:r>
            <w:r>
              <w:rPr>
                <w:rFonts w:ascii="Arial" w:eastAsia="宋体"/>
              </w:rPr>
              <w:t>阶段。</w:t>
            </w:r>
          </w:p>
        </w:tc>
      </w:tr>
    </w:tbl>
    <w:p w:rsidR="0076708C" w:rsidRDefault="00D96EDB">
      <w:pPr>
        <w:pStyle w:val="P68B1DB1-ListParagraph103"/>
        <w:numPr>
          <w:ilvl w:val="2"/>
          <w:numId w:val="1"/>
        </w:numPr>
        <w:tabs>
          <w:tab w:val="left" w:pos="1076"/>
        </w:tabs>
        <w:spacing w:before="300"/>
        <w:ind w:left="1075" w:hanging="956"/>
      </w:pPr>
      <w:bookmarkStart w:id="1254" w:name="_bookmark804"/>
      <w:bookmarkEnd w:id="1254"/>
      <w:r>
        <w:rPr>
          <w:rFonts w:ascii="Arial" w:eastAsia="宋体"/>
        </w:rPr>
        <w:t>ChargingProfileEntries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SmartChargingCtrlr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条目</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ChargingProfiles</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510"/>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spacing w:line="247" w:lineRule="auto"/>
              <w:ind w:right="84"/>
            </w:pPr>
            <w:r>
              <w:rPr>
                <w:rFonts w:ascii="Arial" w:eastAsia="宋体"/>
              </w:rPr>
              <w:t>随时安装的充电配置文件的最大数量。</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充电站上当前安装的充电配置文件的数量。</w:t>
            </w:r>
          </w:p>
        </w:tc>
      </w:tr>
    </w:tbl>
    <w:p w:rsidR="0076708C" w:rsidRDefault="00D96EDB">
      <w:pPr>
        <w:pStyle w:val="P68B1DB1-ListParagraph103"/>
        <w:numPr>
          <w:ilvl w:val="2"/>
          <w:numId w:val="1"/>
        </w:numPr>
        <w:tabs>
          <w:tab w:val="left" w:pos="1076"/>
        </w:tabs>
        <w:spacing w:before="301"/>
        <w:ind w:left="1075" w:hanging="956"/>
      </w:pPr>
      <w:bookmarkStart w:id="1255" w:name="_bookmark805"/>
      <w:bookmarkEnd w:id="1255"/>
      <w:r>
        <w:rPr>
          <w:rFonts w:ascii="Arial" w:eastAsia="宋体"/>
        </w:rPr>
        <w:t>限制意义</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SmartChargingCtrlr</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限制意义</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十进制</w:t>
            </w:r>
          </w:p>
        </w:tc>
      </w:tr>
      <w:tr w:rsidR="0076708C">
        <w:trPr>
          <w:trHeight w:val="942"/>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72"/>
            </w:pPr>
            <w:r>
              <w:rPr>
                <w:rFonts w:ascii="Arial" w:eastAsia="宋体"/>
              </w:rPr>
              <w:t>如果在充电站侧，</w:t>
            </w:r>
            <w:r>
              <w:rPr>
                <w:rFonts w:ascii="Arial" w:eastAsia="宋体"/>
              </w:rPr>
              <w:t>ChargingProfile</w:t>
            </w:r>
            <w:r>
              <w:rPr>
                <w:rFonts w:ascii="Arial" w:eastAsia="宋体"/>
              </w:rPr>
              <w:t>中的限制的变化低于该百分比，则充电站可以跳过向</w:t>
            </w:r>
            <w:r>
              <w:rPr>
                <w:rFonts w:ascii="Arial" w:eastAsia="宋体"/>
              </w:rPr>
              <w:t>CSMS</w:t>
            </w:r>
            <w:r>
              <w:rPr>
                <w:rFonts w:ascii="Arial" w:eastAsia="宋体"/>
              </w:rPr>
              <w:t>发送</w:t>
            </w:r>
            <w:hyperlink w:anchor="_bookmark442" w:history="1">
              <w:r>
                <w:rPr>
                  <w:color w:val="0000ED"/>
                </w:rPr>
                <w:t>NotifyChargingLimitRequest</w:t>
              </w:r>
            </w:hyperlink>
            <w:r>
              <w:rPr>
                <w:rFonts w:ascii="Arial" w:eastAsia="宋体"/>
              </w:rPr>
              <w:t>或</w:t>
            </w:r>
            <w:hyperlink w:anchor="_bookmark560" w:history="1">
              <w:r>
                <w:rPr>
                  <w:color w:val="0000ED"/>
                </w:rPr>
                <w:t>TransactionEventRequest</w:t>
              </w:r>
            </w:hyperlink>
            <w:r>
              <w:rPr>
                <w:rFonts w:ascii="Arial" w:eastAsia="宋体"/>
              </w:rPr>
              <w:t>消息。建议将此键设置为较低值。查看从多个</w:t>
            </w:r>
            <w:hyperlink w:anchor="_bookmark222" w:history="1">
              <w:r>
                <w:rPr>
                  <w:color w:val="0000ED"/>
                </w:rPr>
                <w:t>参与者</w:t>
              </w:r>
            </w:hyperlink>
            <w:r>
              <w:rPr>
                <w:rFonts w:ascii="Arial" w:eastAsia="宋体"/>
              </w:rPr>
              <w:t>到充电站的</w:t>
            </w:r>
            <w:hyperlink w:anchor="_bookmark222" w:history="1">
              <w:r>
                <w:rPr>
                  <w:color w:val="0000ED"/>
                </w:rPr>
                <w:t>智能充电信号</w:t>
              </w:r>
            </w:hyperlink>
            <w:r>
              <w:rPr>
                <w:rFonts w:ascii="Arial" w:eastAsia="宋体"/>
              </w:rPr>
              <w:t>。</w:t>
            </w:r>
          </w:p>
        </w:tc>
      </w:tr>
    </w:tbl>
    <w:p w:rsidR="0076708C" w:rsidRDefault="0076708C">
      <w:pPr>
        <w:pStyle w:val="a3"/>
        <w:spacing w:before="3"/>
        <w:rPr>
          <w:rFonts w:ascii="Courier New"/>
          <w:sz w:val="16"/>
        </w:rPr>
      </w:pPr>
    </w:p>
    <w:p w:rsidR="0076708C" w:rsidRDefault="00D96EDB">
      <w:pPr>
        <w:pStyle w:val="3"/>
        <w:numPr>
          <w:ilvl w:val="1"/>
          <w:numId w:val="1"/>
        </w:numPr>
        <w:tabs>
          <w:tab w:val="left" w:pos="935"/>
        </w:tabs>
        <w:spacing w:before="96"/>
        <w:ind w:left="934" w:hanging="815"/>
      </w:pPr>
      <w:bookmarkStart w:id="1256" w:name="2.10._Tariff_&amp;_Cost_related"/>
      <w:bookmarkStart w:id="1257" w:name="_bookmark806"/>
      <w:bookmarkEnd w:id="1256"/>
      <w:bookmarkEnd w:id="1257"/>
      <w:r>
        <w:rPr>
          <w:rFonts w:ascii="Arial" w:eastAsia="宋体"/>
        </w:rPr>
        <w:t>关税和成本相关</w:t>
      </w:r>
    </w:p>
    <w:p w:rsidR="0076708C" w:rsidRDefault="00D96EDB">
      <w:pPr>
        <w:pStyle w:val="P68B1DB1-ListParagraph103"/>
        <w:numPr>
          <w:ilvl w:val="2"/>
          <w:numId w:val="1"/>
        </w:numPr>
        <w:tabs>
          <w:tab w:val="left" w:pos="1076"/>
        </w:tabs>
        <w:spacing w:before="335"/>
        <w:ind w:left="1075" w:hanging="956"/>
      </w:pPr>
      <w:r>
        <w:rPr>
          <w:rFonts w:ascii="Arial" w:eastAsia="宋体"/>
        </w:rPr>
        <w:t>已启用</w:t>
      </w:r>
      <w:r>
        <w:rPr>
          <w:rFonts w:ascii="Arial" w:eastAsia="宋体"/>
        </w:rPr>
        <w:t>TariffEnabled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关税成本</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已启用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关税</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是否启用关税。</w:t>
            </w:r>
          </w:p>
        </w:tc>
      </w:tr>
    </w:tbl>
    <w:p w:rsidR="0076708C" w:rsidRDefault="00D96EDB">
      <w:pPr>
        <w:pStyle w:val="P68B1DB1-ListParagraph103"/>
        <w:numPr>
          <w:ilvl w:val="2"/>
          <w:numId w:val="1"/>
        </w:numPr>
        <w:tabs>
          <w:tab w:val="left" w:pos="1076"/>
        </w:tabs>
        <w:spacing w:before="301"/>
        <w:ind w:left="1075" w:hanging="956"/>
      </w:pPr>
      <w:r>
        <w:rPr>
          <w:rFonts w:ascii="Arial" w:eastAsia="宋体"/>
        </w:rPr>
        <w:t>可用关税</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关税成本</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关税</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是否支持关税。</w:t>
            </w:r>
          </w:p>
        </w:tc>
      </w:tr>
    </w:tbl>
    <w:p w:rsidR="0076708C" w:rsidRDefault="00D96EDB">
      <w:pPr>
        <w:pStyle w:val="P68B1DB1-ListParagraph103"/>
        <w:numPr>
          <w:ilvl w:val="2"/>
          <w:numId w:val="1"/>
        </w:numPr>
        <w:tabs>
          <w:tab w:val="left" w:pos="1076"/>
        </w:tabs>
        <w:spacing w:before="301"/>
        <w:ind w:left="1075" w:hanging="956"/>
      </w:pPr>
      <w:bookmarkStart w:id="1258" w:name="_bookmark807"/>
      <w:bookmarkEnd w:id="1258"/>
      <w:r>
        <w:rPr>
          <w:rFonts w:ascii="Arial" w:eastAsia="宋体"/>
        </w:rPr>
        <w:t>TariffFallbackMessage</w:t>
      </w:r>
    </w:p>
    <w:p w:rsidR="0076708C" w:rsidRDefault="00D96EDB">
      <w:pPr>
        <w:pStyle w:val="a3"/>
        <w:spacing w:before="235"/>
        <w:ind w:left="120"/>
      </w:pPr>
      <w:r>
        <w:rPr>
          <w:rFonts w:ascii="Arial" w:eastAsia="宋体"/>
        </w:rPr>
        <w:t>需要充电站配套的资费信息。</w:t>
      </w:r>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关税成本</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TariffFallbackMessage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字符串</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pPr>
            <w:r>
              <w:rPr>
                <w:rFonts w:ascii="Arial" w:eastAsia="宋体"/>
              </w:rPr>
              <w:t>255</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当没有驾驶员特定的关税信息可用时，向</w:t>
            </w:r>
            <w:r>
              <w:rPr>
                <w:rFonts w:ascii="Arial" w:eastAsia="宋体"/>
              </w:rPr>
              <w:t>EV</w:t>
            </w:r>
            <w:r>
              <w:rPr>
                <w:rFonts w:ascii="Arial" w:eastAsia="宋体"/>
              </w:rPr>
              <w:t>驾驶员显示消息</w:t>
            </w:r>
            <w:r>
              <w:rPr>
                <w:rFonts w:ascii="Arial" w:eastAsia="宋体"/>
              </w:rPr>
              <w:t xml:space="preserve"> (</w:t>
            </w:r>
            <w:r>
              <w:rPr>
                <w:rFonts w:ascii="Arial" w:eastAsia="宋体"/>
              </w:rPr>
              <w:t>和</w:t>
            </w:r>
            <w:r>
              <w:rPr>
                <w:rFonts w:ascii="Arial" w:eastAsia="宋体"/>
              </w:rPr>
              <w:t>/</w:t>
            </w:r>
            <w:r>
              <w:rPr>
                <w:rFonts w:ascii="Arial" w:eastAsia="宋体"/>
              </w:rPr>
              <w:t>或关税信息</w:t>
            </w:r>
            <w:r>
              <w:rPr>
                <w:rFonts w:ascii="Arial" w:eastAsia="宋体"/>
              </w:rPr>
              <w:t>)</w:t>
            </w:r>
            <w:r>
              <w:rPr>
                <w:rFonts w:ascii="Arial" w:eastAsia="宋体"/>
              </w:rPr>
              <w:t>。</w:t>
            </w:r>
          </w:p>
        </w:tc>
      </w:tr>
    </w:tbl>
    <w:p w:rsidR="0076708C" w:rsidRDefault="0076708C">
      <w:pPr>
        <w:pStyle w:val="a3"/>
        <w:spacing w:before="10"/>
        <w:rPr>
          <w:sz w:val="25"/>
        </w:rPr>
      </w:pPr>
    </w:p>
    <w:p w:rsidR="0076708C" w:rsidRDefault="00D96EDB">
      <w:pPr>
        <w:pStyle w:val="P68B1DB1-ListParagraph103"/>
        <w:numPr>
          <w:ilvl w:val="2"/>
          <w:numId w:val="1"/>
        </w:numPr>
        <w:tabs>
          <w:tab w:val="left" w:pos="1076"/>
        </w:tabs>
        <w:spacing w:before="1"/>
        <w:ind w:left="1075" w:hanging="956"/>
      </w:pPr>
      <w:r>
        <w:rPr>
          <w:rFonts w:ascii="Arial" w:eastAsia="宋体"/>
        </w:rPr>
        <w:t>成本已启用</w:t>
      </w:r>
    </w:p>
    <w:p w:rsidR="0076708C" w:rsidRDefault="0076708C">
      <w:pPr>
        <w:pStyle w:val="a3"/>
        <w:spacing w:before="3" w:after="1"/>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关税成本</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已启用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成本</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是否启用成本。</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3"/>
        <w:rPr>
          <w:rFonts w:ascii="Courier New"/>
          <w:sz w:val="21"/>
        </w:rPr>
      </w:pPr>
    </w:p>
    <w:p w:rsidR="0076708C" w:rsidRDefault="00D96EDB">
      <w:pPr>
        <w:pStyle w:val="P68B1DB1-BodyText105"/>
        <w:spacing w:line="20" w:lineRule="exact"/>
        <w:ind w:left="120"/>
      </w:pPr>
      <w:r>
        <w:pict>
          <v:group id="docshapegroup5282" o:spid="_x0000_s1037" style="width:523.3pt;height:.25pt;mso-position-horizontal-relative:char;mso-position-vertical-relative:line" coordsize="10466,5">
            <v:line id="_x0000_s1038" style="position:absolute" from="0,3" to="10466,3" strokecolor="#ddd" strokeweight=".25pt"/>
            <w10:anchorlock/>
          </v:group>
        </w:pict>
      </w:r>
    </w:p>
    <w:p w:rsidR="0076708C" w:rsidRDefault="00D96EDB">
      <w:pPr>
        <w:pStyle w:val="P68B1DB1-ListParagraph103"/>
        <w:numPr>
          <w:ilvl w:val="2"/>
          <w:numId w:val="1"/>
        </w:numPr>
        <w:tabs>
          <w:tab w:val="left" w:pos="1076"/>
        </w:tabs>
        <w:spacing w:line="320" w:lineRule="exact"/>
        <w:ind w:left="1075" w:hanging="956"/>
      </w:pPr>
      <w:r>
        <w:rPr>
          <w:rFonts w:ascii="Arial" w:eastAsia="宋体"/>
        </w:rPr>
        <w:t>可用成本</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关税成本</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成本</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是否支持成本。</w:t>
            </w:r>
          </w:p>
        </w:tc>
      </w:tr>
    </w:tbl>
    <w:p w:rsidR="0076708C" w:rsidRDefault="00D96EDB">
      <w:pPr>
        <w:pStyle w:val="P68B1DB1-ListParagraph103"/>
        <w:numPr>
          <w:ilvl w:val="2"/>
          <w:numId w:val="1"/>
        </w:numPr>
        <w:tabs>
          <w:tab w:val="left" w:pos="1076"/>
        </w:tabs>
        <w:spacing w:before="301"/>
        <w:ind w:left="1075" w:hanging="956"/>
      </w:pPr>
      <w:bookmarkStart w:id="1259" w:name="_bookmark808"/>
      <w:bookmarkEnd w:id="1259"/>
      <w:r>
        <w:rPr>
          <w:rFonts w:ascii="Arial" w:eastAsia="宋体"/>
        </w:rPr>
        <w:t>TotalCostFallbackMessage</w:t>
      </w:r>
    </w:p>
    <w:p w:rsidR="0076708C" w:rsidRDefault="00D96EDB">
      <w:pPr>
        <w:pStyle w:val="a3"/>
        <w:spacing w:before="235"/>
        <w:ind w:left="120"/>
      </w:pPr>
      <w:r>
        <w:rPr>
          <w:rFonts w:ascii="Arial" w:eastAsia="宋体"/>
        </w:rPr>
        <w:t>需要充电站配套的资费信息。</w:t>
      </w:r>
    </w:p>
    <w:p w:rsidR="0076708C" w:rsidRDefault="0076708C">
      <w:pPr>
        <w:pStyle w:val="a3"/>
        <w:spacing w:before="10"/>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关税成本</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TotalCostFallbackMessage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字符串</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pPr>
            <w:r>
              <w:rPr>
                <w:rFonts w:ascii="Arial" w:eastAsia="宋体"/>
              </w:rPr>
              <w:t>255</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当充电站无法在交易结束时检索交易成本时向</w:t>
            </w:r>
            <w:r>
              <w:rPr>
                <w:rFonts w:ascii="Arial" w:eastAsia="宋体"/>
              </w:rPr>
              <w:t>EV</w:t>
            </w:r>
            <w:r>
              <w:rPr>
                <w:rFonts w:ascii="Arial" w:eastAsia="宋体"/>
              </w:rPr>
              <w:t>驾驶员显示的消息。</w:t>
            </w:r>
          </w:p>
        </w:tc>
      </w:tr>
    </w:tbl>
    <w:p w:rsidR="0076708C" w:rsidRDefault="0076708C">
      <w:pPr>
        <w:pStyle w:val="a3"/>
        <w:spacing w:before="10"/>
        <w:rPr>
          <w:sz w:val="25"/>
        </w:rPr>
      </w:pPr>
    </w:p>
    <w:p w:rsidR="0076708C" w:rsidRDefault="00D96EDB">
      <w:pPr>
        <w:pStyle w:val="P68B1DB1-ListParagraph103"/>
        <w:numPr>
          <w:ilvl w:val="2"/>
          <w:numId w:val="1"/>
        </w:numPr>
        <w:tabs>
          <w:tab w:val="left" w:pos="1076"/>
        </w:tabs>
        <w:spacing w:before="1"/>
        <w:ind w:left="1075" w:hanging="956"/>
      </w:pPr>
      <w:bookmarkStart w:id="1260" w:name="_bookmark809"/>
      <w:bookmarkEnd w:id="1260"/>
      <w:r>
        <w:rPr>
          <w:rFonts w:ascii="Arial" w:eastAsia="宋体"/>
        </w:rPr>
        <w:t>货币</w:t>
      </w:r>
    </w:p>
    <w:p w:rsidR="0076708C" w:rsidRDefault="00D96EDB">
      <w:pPr>
        <w:pStyle w:val="a3"/>
        <w:spacing w:before="235"/>
        <w:ind w:left="120"/>
      </w:pPr>
      <w:r>
        <w:rPr>
          <w:rFonts w:ascii="Arial" w:eastAsia="宋体"/>
        </w:rPr>
        <w:t>需要充电站配套的资费信息。</w:t>
      </w:r>
    </w:p>
    <w:p w:rsidR="0076708C" w:rsidRDefault="0076708C">
      <w:pPr>
        <w:pStyle w:val="a3"/>
        <w:spacing w:before="9"/>
        <w:rPr>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关税成本</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货币</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字符串</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pPr>
            <w:r>
              <w:rPr>
                <w:rFonts w:ascii="Arial" w:eastAsia="宋体"/>
              </w:rPr>
              <w:t>3</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此充电站以</w:t>
            </w:r>
            <w:r>
              <w:rPr>
                <w:rFonts w:ascii="Arial" w:eastAsia="宋体"/>
              </w:rPr>
              <w:t>ISO 4217</w:t>
            </w:r>
            <w:r>
              <w:rPr>
                <w:rFonts w:ascii="Arial" w:eastAsia="宋体"/>
              </w:rPr>
              <w:t>格式</w:t>
            </w:r>
            <w:r>
              <w:rPr>
                <w:rFonts w:ascii="Arial" w:eastAsia="宋体"/>
              </w:rPr>
              <w:t xml:space="preserve"> </w:t>
            </w:r>
            <w:hyperlink w:anchor="_bookmark23" w:history="1">
              <w:r>
                <w:rPr>
                  <w:color w:val="0000ED"/>
                </w:rPr>
                <w:t>[ISO4217]</w:t>
              </w:r>
            </w:hyperlink>
            <w:r>
              <w:rPr>
                <w:rFonts w:ascii="Arial" w:eastAsia="宋体"/>
              </w:rPr>
              <w:t xml:space="preserve"> </w:t>
            </w:r>
            <w:r>
              <w:rPr>
                <w:rFonts w:ascii="Arial" w:eastAsia="宋体"/>
              </w:rPr>
              <w:t>货币代码使用的货币。</w:t>
            </w:r>
          </w:p>
        </w:tc>
      </w:tr>
    </w:tbl>
    <w:p w:rsidR="0076708C" w:rsidRDefault="0076708C">
      <w:pPr>
        <w:pStyle w:val="a3"/>
        <w:spacing w:before="8"/>
        <w:rPr>
          <w:sz w:val="25"/>
        </w:rPr>
      </w:pPr>
    </w:p>
    <w:p w:rsidR="0076708C" w:rsidRDefault="00D96EDB">
      <w:pPr>
        <w:pStyle w:val="3"/>
        <w:numPr>
          <w:ilvl w:val="1"/>
          <w:numId w:val="1"/>
        </w:numPr>
        <w:tabs>
          <w:tab w:val="left" w:pos="935"/>
        </w:tabs>
        <w:ind w:left="934" w:hanging="815"/>
      </w:pPr>
      <w:bookmarkStart w:id="1261" w:name="2.11._Diagnostics_related"/>
      <w:bookmarkStart w:id="1262" w:name="_bookmark810"/>
      <w:bookmarkEnd w:id="1261"/>
      <w:bookmarkEnd w:id="1262"/>
      <w:r>
        <w:rPr>
          <w:rFonts w:ascii="Arial" w:eastAsia="宋体"/>
        </w:rPr>
        <w:t>诊断相关</w:t>
      </w:r>
    </w:p>
    <w:p w:rsidR="0076708C" w:rsidRDefault="00D96EDB">
      <w:pPr>
        <w:pStyle w:val="P68B1DB1-ListParagraph103"/>
        <w:numPr>
          <w:ilvl w:val="2"/>
          <w:numId w:val="1"/>
        </w:numPr>
        <w:tabs>
          <w:tab w:val="left" w:pos="1076"/>
        </w:tabs>
        <w:spacing w:before="335"/>
        <w:ind w:left="1075" w:hanging="956"/>
      </w:pPr>
      <w:r>
        <w:rPr>
          <w:rFonts w:ascii="Arial" w:eastAsia="宋体"/>
        </w:rPr>
        <w:t>MonitoringEnabled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监控</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已启用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是否启用监视。</w:t>
            </w:r>
          </w:p>
        </w:tc>
      </w:tr>
    </w:tbl>
    <w:p w:rsidR="0076708C" w:rsidRDefault="00D96EDB">
      <w:pPr>
        <w:pStyle w:val="P68B1DB1-ListParagraph103"/>
        <w:numPr>
          <w:ilvl w:val="2"/>
          <w:numId w:val="1"/>
        </w:numPr>
        <w:tabs>
          <w:tab w:val="left" w:pos="1076"/>
        </w:tabs>
        <w:spacing w:before="300"/>
        <w:ind w:left="1075" w:hanging="956"/>
      </w:pPr>
      <w:r>
        <w:rPr>
          <w:rFonts w:ascii="Arial" w:eastAsia="宋体"/>
        </w:rPr>
        <w:t>监控可用</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监控</w:t>
            </w:r>
            <w:r>
              <w:rPr>
                <w:rFonts w:ascii="Arial" w:eastAsia="宋体"/>
              </w:rPr>
              <w:t>ctrlr</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可用</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布尔型</w:t>
            </w:r>
          </w:p>
        </w:tc>
      </w:tr>
      <w:tr w:rsidR="0076708C">
        <w:trPr>
          <w:trHeight w:val="294"/>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是否支持监控。</w:t>
            </w:r>
          </w:p>
        </w:tc>
      </w:tr>
    </w:tbl>
    <w:p w:rsidR="0076708C" w:rsidRDefault="0076708C">
      <w:pPr>
        <w:pStyle w:val="a3"/>
        <w:spacing w:before="5"/>
        <w:rPr>
          <w:rFonts w:ascii="Courier New"/>
          <w:sz w:val="16"/>
        </w:rPr>
      </w:pPr>
    </w:p>
    <w:p w:rsidR="0076708C" w:rsidRDefault="00D96EDB">
      <w:pPr>
        <w:pStyle w:val="P68B1DB1-ListParagraph103"/>
        <w:numPr>
          <w:ilvl w:val="2"/>
          <w:numId w:val="1"/>
        </w:numPr>
        <w:tabs>
          <w:tab w:val="left" w:pos="1076"/>
        </w:tabs>
        <w:spacing w:before="97"/>
        <w:ind w:left="1075" w:hanging="956"/>
      </w:pPr>
      <w:bookmarkStart w:id="1263" w:name="_bookmark811"/>
      <w:bookmarkEnd w:id="1263"/>
      <w:r>
        <w:rPr>
          <w:rFonts w:ascii="Arial" w:eastAsia="宋体"/>
        </w:rPr>
        <w:t>ItemsPerMessageClearVariableMonitoring</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监控</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ItemsPerMessage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ClearVariableMonitoring</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hyperlink w:anchor="_bookmark340" w:history="1">
              <w:r>
                <w:rPr>
                  <w:color w:val="0000ED"/>
                </w:rPr>
                <w:t>ClearVariableMonitoringRequest</w:t>
              </w:r>
            </w:hyperlink>
            <w:r>
              <w:rPr>
                <w:rFonts w:ascii="Arial" w:eastAsia="宋体"/>
              </w:rPr>
              <w:t>中的最大</w:t>
            </w:r>
            <w:r>
              <w:rPr>
                <w:rFonts w:ascii="Arial" w:eastAsia="宋体"/>
              </w:rPr>
              <w:t>id</w:t>
            </w:r>
            <w:r>
              <w:rPr>
                <w:rFonts w:ascii="Arial" w:eastAsia="宋体"/>
              </w:rPr>
              <w:t>数。</w:t>
            </w:r>
          </w:p>
        </w:tc>
      </w:tr>
    </w:tbl>
    <w:p w:rsidR="0076708C" w:rsidRDefault="00D96EDB">
      <w:pPr>
        <w:pStyle w:val="P68B1DB1-ListParagraph103"/>
        <w:numPr>
          <w:ilvl w:val="2"/>
          <w:numId w:val="1"/>
        </w:numPr>
        <w:tabs>
          <w:tab w:val="left" w:pos="1076"/>
        </w:tabs>
        <w:spacing w:before="301"/>
        <w:ind w:left="1075" w:hanging="956"/>
      </w:pPr>
      <w:bookmarkStart w:id="1264" w:name="_bookmark812"/>
      <w:bookmarkEnd w:id="1264"/>
      <w:r>
        <w:rPr>
          <w:rFonts w:ascii="Arial" w:eastAsia="宋体"/>
        </w:rPr>
        <w:t>ItemsPerMessageSetVariableMonitoring</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监控</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ItemsPerMessage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SetVariableMonitoring</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ind w:right="185"/>
            </w:pPr>
            <w:r>
              <w:rPr>
                <w:rFonts w:ascii="Arial" w:eastAsia="宋体"/>
              </w:rPr>
              <w:t>一个</w:t>
            </w:r>
            <w:hyperlink w:anchor="_bookmark624" w:history="1">
              <w:r>
                <w:rPr>
                  <w:color w:val="0000ED"/>
                </w:rPr>
                <w:t>setVariableMonitoringRequest</w:t>
              </w:r>
            </w:hyperlink>
            <w:r>
              <w:rPr>
                <w:rFonts w:ascii="Arial" w:eastAsia="宋体"/>
              </w:rPr>
              <w:t>消息中可以发送的</w:t>
            </w:r>
            <w:hyperlink w:anchor="_bookmark541" w:history="1">
              <w:r>
                <w:rPr>
                  <w:color w:val="0000ED"/>
                </w:rPr>
                <w:t>setMonitoringData</w:t>
              </w:r>
            </w:hyperlink>
            <w:r>
              <w:rPr>
                <w:rFonts w:ascii="Arial" w:eastAsia="宋体"/>
              </w:rPr>
              <w:t>元素的最大数目。</w:t>
            </w:r>
          </w:p>
        </w:tc>
      </w:tr>
    </w:tbl>
    <w:p w:rsidR="0076708C" w:rsidRDefault="00D96EDB">
      <w:pPr>
        <w:pStyle w:val="P68B1DB1-ListParagraph103"/>
        <w:numPr>
          <w:ilvl w:val="2"/>
          <w:numId w:val="1"/>
        </w:numPr>
        <w:tabs>
          <w:tab w:val="left" w:pos="1076"/>
        </w:tabs>
        <w:spacing w:before="301"/>
        <w:ind w:left="1075" w:hanging="956"/>
      </w:pPr>
      <w:bookmarkStart w:id="1265" w:name="_bookmark813"/>
      <w:bookmarkEnd w:id="1265"/>
      <w:r>
        <w:rPr>
          <w:rFonts w:ascii="Arial" w:eastAsia="宋体"/>
        </w:rPr>
        <w:t>BytesPerMessageClearVariableMonitoring</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监控</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BytesPerMessage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ClearVariableMonitoring</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消息大小</w:t>
            </w:r>
            <w:r>
              <w:rPr>
                <w:rFonts w:ascii="Arial" w:eastAsia="宋体"/>
              </w:rPr>
              <w:t xml:space="preserve"> (</w:t>
            </w:r>
            <w:r>
              <w:rPr>
                <w:rFonts w:ascii="Arial" w:eastAsia="宋体"/>
              </w:rPr>
              <w:t>以字节为单位</w:t>
            </w:r>
            <w:r>
              <w:rPr>
                <w:rFonts w:ascii="Arial" w:eastAsia="宋体"/>
              </w:rPr>
              <w:t>)-</w:t>
            </w:r>
            <w:r>
              <w:rPr>
                <w:rFonts w:ascii="Arial" w:eastAsia="宋体"/>
              </w:rPr>
              <w:t>对</w:t>
            </w:r>
            <w:hyperlink w:anchor="_bookmark340" w:history="1">
              <w:r>
                <w:rPr>
                  <w:color w:val="0000ED"/>
                </w:rPr>
                <w:t>ClearVariableMonitoringRequest</w:t>
              </w:r>
            </w:hyperlink>
            <w:r>
              <w:rPr>
                <w:rFonts w:ascii="Arial" w:eastAsia="宋体"/>
              </w:rPr>
              <w:t>消息大小施加约束。</w:t>
            </w:r>
          </w:p>
        </w:tc>
      </w:tr>
    </w:tbl>
    <w:p w:rsidR="0076708C" w:rsidRDefault="00D96EDB">
      <w:pPr>
        <w:pStyle w:val="P68B1DB1-ListParagraph103"/>
        <w:numPr>
          <w:ilvl w:val="2"/>
          <w:numId w:val="1"/>
        </w:numPr>
        <w:tabs>
          <w:tab w:val="left" w:pos="1076"/>
        </w:tabs>
        <w:spacing w:before="301"/>
        <w:ind w:left="1075" w:hanging="956"/>
      </w:pPr>
      <w:bookmarkStart w:id="1266" w:name="_bookmark814"/>
      <w:bookmarkEnd w:id="1266"/>
      <w:r>
        <w:rPr>
          <w:rFonts w:ascii="Arial" w:eastAsia="宋体"/>
        </w:rPr>
        <w:t>BytesPerMessageSetVariableMonitoring</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监控</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BytesPerMessage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SetVariableMonitoring</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消息大小</w:t>
            </w:r>
            <w:r>
              <w:rPr>
                <w:rFonts w:ascii="Arial" w:eastAsia="宋体"/>
              </w:rPr>
              <w:t xml:space="preserve"> (</w:t>
            </w:r>
            <w:r>
              <w:rPr>
                <w:rFonts w:ascii="Arial" w:eastAsia="宋体"/>
              </w:rPr>
              <w:t>以字节为单位</w:t>
            </w:r>
            <w:r>
              <w:rPr>
                <w:rFonts w:ascii="Arial" w:eastAsia="宋体"/>
              </w:rPr>
              <w:t>)-</w:t>
            </w:r>
            <w:r>
              <w:rPr>
                <w:rFonts w:ascii="Arial" w:eastAsia="宋体"/>
              </w:rPr>
              <w:t>对</w:t>
            </w:r>
            <w:hyperlink w:anchor="_bookmark541" w:history="1">
              <w:r>
                <w:rPr>
                  <w:color w:val="0000ED"/>
                </w:rPr>
                <w:t>setVariableMonitoringRequest</w:t>
              </w:r>
            </w:hyperlink>
            <w:r>
              <w:rPr>
                <w:rFonts w:ascii="Arial" w:eastAsia="宋体"/>
              </w:rPr>
              <w:t>消息大小施加约束。</w:t>
            </w:r>
          </w:p>
        </w:tc>
      </w:tr>
    </w:tbl>
    <w:p w:rsidR="0076708C" w:rsidRDefault="00D96EDB">
      <w:pPr>
        <w:pStyle w:val="P68B1DB1-ListParagraph103"/>
        <w:numPr>
          <w:ilvl w:val="2"/>
          <w:numId w:val="1"/>
        </w:numPr>
        <w:tabs>
          <w:tab w:val="left" w:pos="1076"/>
        </w:tabs>
        <w:spacing w:before="301"/>
        <w:ind w:left="1075" w:hanging="956"/>
      </w:pPr>
      <w:bookmarkStart w:id="1267" w:name="_bookmark815"/>
      <w:bookmarkEnd w:id="1267"/>
      <w:r>
        <w:rPr>
          <w:rFonts w:ascii="Arial" w:eastAsia="宋体"/>
        </w:rPr>
        <w:t>OfflineMonitoringEventQueuingSeverity</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监控</w:t>
            </w:r>
            <w:r>
              <w:rPr>
                <w:rFonts w:ascii="Arial" w:eastAsia="宋体"/>
              </w:rPr>
              <w:t>ctrlr</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OfflineQueuingSeverity</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整数</w:t>
            </w:r>
          </w:p>
        </w:tc>
      </w:tr>
      <w:tr w:rsidR="0076708C">
        <w:trPr>
          <w:trHeight w:val="726"/>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85"/>
            </w:pPr>
            <w:r>
              <w:rPr>
                <w:rFonts w:ascii="Arial" w:eastAsia="宋体"/>
              </w:rPr>
              <w:t>当设置且充电站</w:t>
            </w:r>
            <w:r>
              <w:rPr>
                <w:rFonts w:ascii="Arial" w:eastAsia="宋体"/>
                <w:i/>
              </w:rPr>
              <w:t>离线</w:t>
            </w:r>
            <w:r>
              <w:rPr>
                <w:rFonts w:ascii="Arial" w:eastAsia="宋体"/>
              </w:rPr>
              <w:t>时，充电站应将任何由监控器触发的</w:t>
            </w:r>
            <w:hyperlink w:anchor="_bookmark463" w:history="1">
              <w:r>
                <w:rPr>
                  <w:color w:val="0000ED"/>
                </w:rPr>
                <w:t>notifyEventRequest</w:t>
              </w:r>
            </w:hyperlink>
            <w:r>
              <w:rPr>
                <w:rFonts w:ascii="Arial" w:eastAsia="宋体"/>
              </w:rPr>
              <w:t>消息排队，其严重性编号等于或低于此处配置的严重性。值范围从</w:t>
            </w:r>
            <w:r>
              <w:rPr>
                <w:rFonts w:ascii="Arial" w:eastAsia="宋体"/>
              </w:rPr>
              <w:t>0 (</w:t>
            </w:r>
            <w:r>
              <w:rPr>
                <w:rFonts w:ascii="Arial" w:eastAsia="宋体"/>
              </w:rPr>
              <w:t>紧急</w:t>
            </w:r>
            <w:r>
              <w:rPr>
                <w:rFonts w:ascii="Arial" w:eastAsia="宋体"/>
              </w:rPr>
              <w:t xml:space="preserve">) </w:t>
            </w:r>
            <w:r>
              <w:rPr>
                <w:rFonts w:ascii="Arial" w:eastAsia="宋体"/>
              </w:rPr>
              <w:t>到</w:t>
            </w:r>
            <w:r>
              <w:rPr>
                <w:rFonts w:ascii="Arial" w:eastAsia="宋体"/>
              </w:rPr>
              <w:t>9 (</w:t>
            </w:r>
            <w:r>
              <w:rPr>
                <w:rFonts w:ascii="Arial" w:eastAsia="宋体"/>
              </w:rPr>
              <w:t>调试</w:t>
            </w:r>
            <w:r>
              <w:rPr>
                <w:rFonts w:ascii="Arial" w:eastAsia="宋体"/>
              </w:rPr>
              <w:t>)</w:t>
            </w:r>
            <w:r>
              <w:rPr>
                <w:rFonts w:ascii="Arial" w:eastAsia="宋体"/>
              </w:rPr>
              <w:t>。</w:t>
            </w:r>
          </w:p>
        </w:tc>
      </w:tr>
    </w:tbl>
    <w:p w:rsidR="0076708C" w:rsidRDefault="0076708C">
      <w:pPr>
        <w:pStyle w:val="a3"/>
        <w:spacing w:before="5"/>
        <w:rPr>
          <w:rFonts w:ascii="Courier New"/>
          <w:sz w:val="16"/>
        </w:rPr>
      </w:pPr>
    </w:p>
    <w:p w:rsidR="0076708C" w:rsidRDefault="00D96EDB">
      <w:pPr>
        <w:pStyle w:val="P68B1DB1-ListParagraph103"/>
        <w:numPr>
          <w:ilvl w:val="2"/>
          <w:numId w:val="1"/>
        </w:numPr>
        <w:tabs>
          <w:tab w:val="left" w:pos="1076"/>
        </w:tabs>
        <w:spacing w:before="97"/>
        <w:ind w:left="1075" w:hanging="956"/>
      </w:pPr>
      <w:r>
        <w:rPr>
          <w:rFonts w:ascii="Arial" w:eastAsia="宋体"/>
        </w:rPr>
        <w:t>ActiveMonitoringBase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监控</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ActiveMonitoringBase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选项列表</w:t>
            </w:r>
          </w:p>
        </w:tc>
      </w:tr>
      <w:tr w:rsidR="0076708C">
        <w:trPr>
          <w:trHeight w:val="512"/>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before="28" w:line="232" w:lineRule="auto"/>
            </w:pPr>
            <w:r>
              <w:rPr>
                <w:rFonts w:ascii="Arial" w:eastAsia="宋体"/>
              </w:rPr>
              <w:t>显示当前使用的</w:t>
            </w:r>
            <w:r>
              <w:rPr>
                <w:rFonts w:ascii="Arial" w:eastAsia="宋体"/>
              </w:rPr>
              <w:t>MonitoringBase</w:t>
            </w:r>
            <w:r>
              <w:rPr>
                <w:rFonts w:ascii="Arial" w:eastAsia="宋体"/>
              </w:rPr>
              <w:t>。根据</w:t>
            </w:r>
            <w:r>
              <w:rPr>
                <w:rFonts w:ascii="Arial" w:eastAsia="宋体"/>
              </w:rPr>
              <w:t>MonitoringBaseEnumType: All</w:t>
            </w:r>
            <w:r>
              <w:rPr>
                <w:rFonts w:ascii="Arial" w:eastAsia="宋体"/>
              </w:rPr>
              <w:t>、</w:t>
            </w:r>
            <w:r>
              <w:rPr>
                <w:rFonts w:ascii="Arial" w:eastAsia="宋体"/>
              </w:rPr>
              <w:t>FactoryDefault</w:t>
            </w:r>
            <w:r>
              <w:rPr>
                <w:rFonts w:ascii="Arial" w:eastAsia="宋体"/>
              </w:rPr>
              <w:t>、</w:t>
            </w:r>
            <w:r>
              <w:rPr>
                <w:rFonts w:ascii="Arial" w:eastAsia="宋体"/>
              </w:rPr>
              <w:t>HardwiredOnly</w:t>
            </w:r>
            <w:r>
              <w:rPr>
                <w:rFonts w:ascii="Arial" w:eastAsia="宋体"/>
              </w:rPr>
              <w:t>的有效值。</w:t>
            </w:r>
          </w:p>
        </w:tc>
      </w:tr>
    </w:tbl>
    <w:p w:rsidR="0076708C" w:rsidRDefault="00D96EDB">
      <w:pPr>
        <w:pStyle w:val="P68B1DB1-ListParagraph103"/>
        <w:numPr>
          <w:ilvl w:val="2"/>
          <w:numId w:val="1"/>
        </w:numPr>
        <w:tabs>
          <w:tab w:val="left" w:pos="1076"/>
        </w:tabs>
        <w:spacing w:before="300"/>
        <w:ind w:left="1075" w:hanging="956"/>
      </w:pPr>
      <w:r>
        <w:rPr>
          <w:rFonts w:ascii="Arial" w:eastAsia="宋体"/>
        </w:rPr>
        <w:t>ActiveMonitoringLevel</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监控</w:t>
            </w:r>
            <w:r>
              <w:rPr>
                <w:rFonts w:ascii="Arial" w:eastAsia="宋体"/>
              </w:rPr>
              <w:t>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ActiveMonitoringLevel</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显示当前使用的</w:t>
            </w:r>
            <w:r>
              <w:rPr>
                <w:rFonts w:ascii="Arial" w:eastAsia="宋体"/>
              </w:rPr>
              <w:t>MonitoringLevel</w:t>
            </w:r>
            <w:r>
              <w:rPr>
                <w:rFonts w:ascii="Arial" w:eastAsia="宋体"/>
              </w:rPr>
              <w:t>。有效值为</w:t>
            </w:r>
            <w:r>
              <w:rPr>
                <w:rFonts w:ascii="Arial" w:eastAsia="宋体"/>
              </w:rPr>
              <w:t>SetMonitoringLevelRequest</w:t>
            </w:r>
            <w:r>
              <w:rPr>
                <w:rFonts w:ascii="Arial" w:eastAsia="宋体"/>
              </w:rPr>
              <w:t>的严重级别</w:t>
            </w:r>
            <w:r>
              <w:rPr>
                <w:rFonts w:ascii="Arial" w:eastAsia="宋体"/>
              </w:rPr>
              <w:t>: 0-9</w:t>
            </w:r>
            <w:r>
              <w:rPr>
                <w:rFonts w:ascii="Arial" w:eastAsia="宋体"/>
              </w:rPr>
              <w:t>。</w:t>
            </w:r>
          </w:p>
        </w:tc>
      </w:tr>
    </w:tbl>
    <w:p w:rsidR="0076708C" w:rsidRDefault="00D96EDB">
      <w:pPr>
        <w:pStyle w:val="3"/>
        <w:numPr>
          <w:ilvl w:val="1"/>
          <w:numId w:val="1"/>
        </w:numPr>
        <w:tabs>
          <w:tab w:val="left" w:pos="935"/>
        </w:tabs>
        <w:spacing w:before="298"/>
        <w:ind w:left="934" w:hanging="815"/>
      </w:pPr>
      <w:bookmarkStart w:id="1268" w:name="2.12._Display_Message_related"/>
      <w:bookmarkStart w:id="1269" w:name="_bookmark816"/>
      <w:bookmarkEnd w:id="1268"/>
      <w:bookmarkEnd w:id="1269"/>
      <w:r>
        <w:rPr>
          <w:rFonts w:ascii="Arial" w:eastAsia="宋体"/>
        </w:rPr>
        <w:t>显示相关消息</w:t>
      </w:r>
    </w:p>
    <w:p w:rsidR="0076708C" w:rsidRDefault="00D96EDB">
      <w:pPr>
        <w:pStyle w:val="P68B1DB1-ListParagraph103"/>
        <w:numPr>
          <w:ilvl w:val="2"/>
          <w:numId w:val="1"/>
        </w:numPr>
        <w:tabs>
          <w:tab w:val="left" w:pos="1076"/>
        </w:tabs>
        <w:spacing w:before="334"/>
        <w:ind w:left="1075" w:hanging="956"/>
      </w:pPr>
      <w:r>
        <w:rPr>
          <w:rFonts w:ascii="Arial" w:eastAsia="宋体"/>
        </w:rPr>
        <w:t>DisplayMessageEnabled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DisplayMessageCtrlr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已启用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是否启用显示消息。</w:t>
            </w:r>
          </w:p>
        </w:tc>
      </w:tr>
    </w:tbl>
    <w:p w:rsidR="0076708C" w:rsidRDefault="00D96EDB">
      <w:pPr>
        <w:pStyle w:val="P68B1DB1-ListParagraph103"/>
        <w:numPr>
          <w:ilvl w:val="2"/>
          <w:numId w:val="1"/>
        </w:numPr>
        <w:tabs>
          <w:tab w:val="left" w:pos="1076"/>
        </w:tabs>
        <w:spacing w:before="300"/>
        <w:ind w:left="1075" w:hanging="956"/>
      </w:pPr>
      <w:r>
        <w:rPr>
          <w:rFonts w:ascii="Arial" w:eastAsia="宋体"/>
        </w:rPr>
        <w:t>DisplayMessageAvailable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DisplayMessageCtrlr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是否支持显示消息。</w:t>
            </w:r>
          </w:p>
        </w:tc>
      </w:tr>
    </w:tbl>
    <w:p w:rsidR="0076708C" w:rsidRDefault="00D96EDB">
      <w:pPr>
        <w:pStyle w:val="P68B1DB1-ListParagraph103"/>
        <w:numPr>
          <w:ilvl w:val="2"/>
          <w:numId w:val="1"/>
        </w:numPr>
        <w:tabs>
          <w:tab w:val="left" w:pos="1076"/>
        </w:tabs>
        <w:spacing w:before="300"/>
        <w:ind w:left="1075" w:hanging="956"/>
      </w:pPr>
      <w:bookmarkStart w:id="1270" w:name="_bookmark817"/>
      <w:bookmarkEnd w:id="1270"/>
      <w:r>
        <w:rPr>
          <w:rFonts w:ascii="Arial" w:eastAsia="宋体"/>
        </w:rPr>
        <w:t>NumberOfDisplayMessages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DisplayMessageCtrlr</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显示信息</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vMerge w:val="restart"/>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整数</w:t>
            </w:r>
          </w:p>
        </w:tc>
      </w:tr>
      <w:tr w:rsidR="0076708C">
        <w:trPr>
          <w:trHeight w:val="726"/>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maxLimit</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可通过</w:t>
            </w:r>
            <w:hyperlink w:anchor="_bookmark522" w:history="1">
              <w:r>
                <w:rPr>
                  <w:color w:val="0000ED"/>
                </w:rPr>
                <w:t>SetDisplayMessageRequest</w:t>
              </w:r>
            </w:hyperlink>
            <w:r>
              <w:rPr>
                <w:rFonts w:ascii="Arial" w:eastAsia="宋体"/>
              </w:rPr>
              <w:t>在此充电站中同时配置的不同消息的最大数量。</w:t>
            </w:r>
          </w:p>
        </w:tc>
      </w:tr>
      <w:tr w:rsidR="0076708C">
        <w:trPr>
          <w:trHeight w:val="510"/>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ind w:right="185"/>
            </w:pPr>
            <w:r>
              <w:rPr>
                <w:rFonts w:ascii="Arial" w:eastAsia="宋体"/>
              </w:rPr>
              <w:t>当前通过</w:t>
            </w:r>
            <w:r>
              <w:rPr>
                <w:rFonts w:ascii="Arial" w:eastAsia="宋体"/>
              </w:rPr>
              <w:t>SetDisplayMessageRequest</w:t>
            </w:r>
            <w:r>
              <w:rPr>
                <w:rFonts w:ascii="Arial" w:eastAsia="宋体"/>
              </w:rPr>
              <w:t>在此充电站中配置的不同</w:t>
            </w:r>
            <w:hyperlink w:anchor="_bookmark522" w:history="1">
              <w:r>
                <w:rPr>
                  <w:color w:val="0000ED"/>
                </w:rPr>
                <w:t>消息量</w:t>
              </w:r>
            </w:hyperlink>
          </w:p>
        </w:tc>
      </w:tr>
    </w:tbl>
    <w:p w:rsidR="0076708C" w:rsidRDefault="0076708C">
      <w:pPr>
        <w:pStyle w:val="a3"/>
        <w:spacing w:before="5"/>
        <w:rPr>
          <w:rFonts w:ascii="Courier New"/>
          <w:sz w:val="16"/>
        </w:rPr>
      </w:pPr>
    </w:p>
    <w:p w:rsidR="0076708C" w:rsidRDefault="00D96EDB">
      <w:pPr>
        <w:pStyle w:val="P68B1DB1-ListParagraph103"/>
        <w:numPr>
          <w:ilvl w:val="2"/>
          <w:numId w:val="1"/>
        </w:numPr>
        <w:tabs>
          <w:tab w:val="left" w:pos="1076"/>
        </w:tabs>
        <w:spacing w:before="97"/>
        <w:ind w:left="1075" w:hanging="956"/>
      </w:pPr>
      <w:bookmarkStart w:id="1271" w:name="_bookmark818"/>
      <w:bookmarkEnd w:id="1271"/>
      <w:r>
        <w:rPr>
          <w:rFonts w:ascii="Arial" w:eastAsia="宋体"/>
        </w:rPr>
        <w:t>DisplayMessageSupportedFormats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DisplayMessageCtrlr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SupportedFormats</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MemberList</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此充电站支持的消息格式列表。可能的值</w:t>
            </w:r>
            <w:r>
              <w:rPr>
                <w:rFonts w:ascii="Arial" w:eastAsia="宋体"/>
              </w:rPr>
              <w:t xml:space="preserve">: </w:t>
            </w:r>
            <w:hyperlink w:anchor="_bookmark688" w:history="1">
              <w:r>
                <w:rPr>
                  <w:color w:val="0000ED"/>
                </w:rPr>
                <w:t>MessageFormat</w:t>
              </w:r>
            </w:hyperlink>
            <w:r>
              <w:rPr>
                <w:rFonts w:ascii="Arial" w:eastAsia="宋体"/>
              </w:rPr>
              <w:t>。</w:t>
            </w:r>
          </w:p>
        </w:tc>
      </w:tr>
    </w:tbl>
    <w:p w:rsidR="0076708C" w:rsidRDefault="00D96EDB">
      <w:pPr>
        <w:pStyle w:val="P68B1DB1-ListParagraph103"/>
        <w:numPr>
          <w:ilvl w:val="2"/>
          <w:numId w:val="1"/>
        </w:numPr>
        <w:tabs>
          <w:tab w:val="left" w:pos="1076"/>
        </w:tabs>
        <w:spacing w:before="300"/>
        <w:ind w:left="1075" w:hanging="956"/>
      </w:pPr>
      <w:bookmarkStart w:id="1272" w:name="_bookmark819"/>
      <w:bookmarkEnd w:id="1272"/>
      <w:r>
        <w:rPr>
          <w:rFonts w:ascii="Arial" w:eastAsia="宋体"/>
        </w:rPr>
        <w:t>DisplayMessageSupportedPriorities</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DisplayMessageCtrlr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SupportedPriorities</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MemberList</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此充电站支持的优先级列表。可能的值</w:t>
            </w:r>
            <w:r>
              <w:rPr>
                <w:rFonts w:ascii="Arial" w:eastAsia="宋体"/>
              </w:rPr>
              <w:t xml:space="preserve">: </w:t>
            </w:r>
            <w:hyperlink w:anchor="_bookmark689" w:history="1">
              <w:r>
                <w:rPr>
                  <w:color w:val="0000ED"/>
                </w:rPr>
                <w:t>MessagePriority</w:t>
              </w:r>
            </w:hyperlink>
            <w:r>
              <w:rPr>
                <w:rFonts w:ascii="Arial" w:eastAsia="宋体"/>
              </w:rPr>
              <w:t>。</w:t>
            </w:r>
          </w:p>
        </w:tc>
      </w:tr>
    </w:tbl>
    <w:p w:rsidR="0076708C" w:rsidRDefault="00D96EDB">
      <w:pPr>
        <w:pStyle w:val="3"/>
        <w:numPr>
          <w:ilvl w:val="1"/>
          <w:numId w:val="1"/>
        </w:numPr>
        <w:tabs>
          <w:tab w:val="left" w:pos="935"/>
        </w:tabs>
        <w:spacing w:before="298"/>
        <w:ind w:left="934" w:hanging="815"/>
      </w:pPr>
      <w:bookmarkStart w:id="1273" w:name="2.13._Charging_Infrastructure_related"/>
      <w:bookmarkStart w:id="1274" w:name="_bookmark820"/>
      <w:bookmarkEnd w:id="1273"/>
      <w:bookmarkEnd w:id="1274"/>
      <w:r>
        <w:rPr>
          <w:rFonts w:ascii="Arial" w:eastAsia="宋体"/>
        </w:rPr>
        <w:t>充电基础设施相关</w:t>
      </w:r>
    </w:p>
    <w:p w:rsidR="0076708C" w:rsidRDefault="00D96EDB">
      <w:pPr>
        <w:pStyle w:val="P68B1DB1-ListParagraph103"/>
        <w:numPr>
          <w:ilvl w:val="2"/>
          <w:numId w:val="1"/>
        </w:numPr>
        <w:tabs>
          <w:tab w:val="left" w:pos="1076"/>
        </w:tabs>
        <w:spacing w:before="334"/>
        <w:ind w:left="1075" w:hanging="956"/>
      </w:pPr>
      <w:r>
        <w:rPr>
          <w:rFonts w:ascii="Arial" w:eastAsia="宋体"/>
        </w:rPr>
        <w:t>可用</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vMerge w:val="restart"/>
          </w:tcPr>
          <w:p w:rsidR="0076708C" w:rsidRDefault="00D96EDB">
            <w:pPr>
              <w:pStyle w:val="P68B1DB1-TableParagraph6"/>
            </w:pPr>
            <w:r>
              <w:rPr>
                <w:rFonts w:ascii="Arial" w:eastAsia="宋体"/>
              </w:rPr>
              <w:t>组件</w:t>
            </w:r>
          </w:p>
        </w:tc>
        <w:tc>
          <w:tcPr>
            <w:tcW w:w="2180" w:type="dxa"/>
            <w:vMerge w:val="restart"/>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充电站</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6976" w:type="dxa"/>
            <w:gridSpan w:val="2"/>
          </w:tcPr>
          <w:p w:rsidR="0076708C" w:rsidRDefault="00D96EDB">
            <w:pPr>
              <w:pStyle w:val="P68B1DB1-TableParagraph7"/>
            </w:pPr>
            <w:r>
              <w:rPr>
                <w:rFonts w:ascii="Arial" w:eastAsia="宋体"/>
              </w:rPr>
              <w:t>供电设备</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6976" w:type="dxa"/>
            <w:gridSpan w:val="2"/>
          </w:tcPr>
          <w:p w:rsidR="0076708C" w:rsidRDefault="00D96EDB">
            <w:pPr>
              <w:pStyle w:val="P68B1DB1-TableParagraph7"/>
            </w:pPr>
            <w:r>
              <w:rPr>
                <w:rFonts w:ascii="Arial" w:eastAsia="宋体"/>
              </w:rPr>
              <w:t>连接器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供电设备</w:t>
            </w:r>
          </w:p>
        </w:tc>
        <w:tc>
          <w:tcPr>
            <w:tcW w:w="6976" w:type="dxa"/>
            <w:gridSpan w:val="2"/>
          </w:tcPr>
          <w:p w:rsidR="0076708C" w:rsidRDefault="00D96EDB">
            <w:pPr>
              <w:pStyle w:val="P68B1DB1-TableParagraph7"/>
            </w:pPr>
            <w:r>
              <w:rPr>
                <w:rFonts w:ascii="Arial" w:eastAsia="宋体"/>
              </w:rPr>
              <w:t>* (</w:t>
            </w:r>
            <w:r>
              <w:rPr>
                <w:rFonts w:ascii="Arial" w:eastAsia="宋体"/>
                <w:i/>
              </w:rPr>
              <w:t>适用于电动汽车设备和连接器</w:t>
            </w:r>
            <w:r>
              <w:rPr>
                <w:rFonts w:ascii="Arial" w:eastAsia="宋体"/>
              </w:rPr>
              <w:t>)</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可用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783"/>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before="80" w:line="247" w:lineRule="auto"/>
              <w:ind w:right="290"/>
            </w:pPr>
            <w:r>
              <w:rPr>
                <w:rFonts w:ascii="Arial" w:eastAsia="宋体"/>
              </w:rPr>
              <w:t>当</w:t>
            </w:r>
            <w:r>
              <w:rPr>
                <w:rFonts w:ascii="Arial" w:eastAsia="宋体"/>
                <w:i/>
              </w:rPr>
              <w:t>为</w:t>
            </w:r>
            <w:r>
              <w:rPr>
                <w:rFonts w:ascii="Arial" w:eastAsia="宋体"/>
                <w:i/>
              </w:rPr>
              <w:t>true</w:t>
            </w:r>
            <w:r>
              <w:rPr>
                <w:rFonts w:ascii="Arial" w:eastAsia="宋体"/>
              </w:rPr>
              <w:t>时，组件存在并在本地配置</w:t>
            </w:r>
            <w:r>
              <w:rPr>
                <w:rFonts w:ascii="Arial" w:eastAsia="宋体"/>
              </w:rPr>
              <w:t>/</w:t>
            </w:r>
            <w:r>
              <w:rPr>
                <w:rFonts w:ascii="Arial" w:eastAsia="宋体"/>
              </w:rPr>
              <w:t>连接以供使用，但可能未</w:t>
            </w:r>
            <w:r>
              <w:rPr>
                <w:rFonts w:ascii="Arial" w:eastAsia="宋体"/>
              </w:rPr>
              <w:t xml:space="preserve"> (</w:t>
            </w:r>
            <w:r>
              <w:rPr>
                <w:rFonts w:ascii="Arial" w:eastAsia="宋体"/>
              </w:rPr>
              <w:t>远程</w:t>
            </w:r>
            <w:r>
              <w:rPr>
                <w:rFonts w:ascii="Arial" w:eastAsia="宋体"/>
              </w:rPr>
              <w:t xml:space="preserve">) </w:t>
            </w:r>
            <w:r>
              <w:rPr>
                <w:rFonts w:ascii="Arial" w:eastAsia="宋体"/>
              </w:rPr>
              <w:t>启用。在任何可由充电站报告的部件上需要该变量。作为最低限度，它应存在于充电站、</w:t>
            </w:r>
            <w:r>
              <w:rPr>
                <w:rFonts w:ascii="Arial" w:eastAsia="宋体"/>
              </w:rPr>
              <w:t>EVSE</w:t>
            </w:r>
            <w:r>
              <w:rPr>
                <w:rFonts w:ascii="Arial" w:eastAsia="宋体"/>
              </w:rPr>
              <w:t>和连接器上。</w:t>
            </w:r>
          </w:p>
        </w:tc>
      </w:tr>
      <w:tr w:rsidR="0076708C">
        <w:trPr>
          <w:trHeight w:val="1701"/>
        </w:trPr>
        <w:tc>
          <w:tcPr>
            <w:tcW w:w="1308" w:type="dxa"/>
          </w:tcPr>
          <w:p w:rsidR="0076708C" w:rsidRDefault="00D96EDB">
            <w:pPr>
              <w:pStyle w:val="P68B1DB1-TableParagraph6"/>
            </w:pPr>
            <w:r>
              <w:rPr>
                <w:rFonts w:ascii="Arial" w:eastAsia="宋体"/>
              </w:rPr>
              <w:t>备注</w:t>
            </w:r>
          </w:p>
        </w:tc>
        <w:tc>
          <w:tcPr>
            <w:tcW w:w="9156" w:type="dxa"/>
            <w:gridSpan w:val="3"/>
          </w:tcPr>
          <w:p w:rsidR="0076708C" w:rsidRDefault="00D96EDB">
            <w:pPr>
              <w:pStyle w:val="P68B1DB1-TableParagraph7"/>
              <w:spacing w:line="247" w:lineRule="auto"/>
            </w:pPr>
            <w:r>
              <w:rPr>
                <w:rFonts w:ascii="Arial" w:eastAsia="宋体"/>
              </w:rPr>
              <w:t>如果为组件报告了任何其他变量，则</w:t>
            </w:r>
            <w:r>
              <w:rPr>
                <w:rFonts w:ascii="Arial" w:eastAsia="宋体"/>
                <w:i/>
              </w:rPr>
              <w:t>可用</w:t>
            </w:r>
            <w:r>
              <w:rPr>
                <w:rFonts w:ascii="Arial" w:eastAsia="宋体"/>
              </w:rPr>
              <w:t>报告不会增加太多价值，可以省略。但是，该变量需要存在，因为可以通过</w:t>
            </w:r>
            <w:r>
              <w:rPr>
                <w:rFonts w:ascii="Arial" w:eastAsia="宋体"/>
              </w:rPr>
              <w:t>GetCustomReport</w:t>
            </w:r>
            <w:r>
              <w:rPr>
                <w:rFonts w:ascii="Arial" w:eastAsia="宋体"/>
              </w:rPr>
              <w:t>请求对所有</w:t>
            </w:r>
          </w:p>
          <w:p w:rsidR="0076708C" w:rsidRDefault="00D96EDB">
            <w:pPr>
              <w:pStyle w:val="P68B1DB1-TableParagraph7"/>
              <w:spacing w:before="57"/>
            </w:pPr>
            <w:r>
              <w:rPr>
                <w:rFonts w:ascii="Arial" w:eastAsia="宋体"/>
              </w:rPr>
              <w:t>“</w:t>
            </w:r>
            <w:r>
              <w:rPr>
                <w:rFonts w:ascii="Arial" w:eastAsia="宋体"/>
              </w:rPr>
              <w:t>可用</w:t>
            </w:r>
            <w:r>
              <w:rPr>
                <w:rFonts w:ascii="Arial" w:eastAsia="宋体"/>
              </w:rPr>
              <w:t>”</w:t>
            </w:r>
            <w:r>
              <w:rPr>
                <w:rFonts w:ascii="Arial" w:eastAsia="宋体"/>
              </w:rPr>
              <w:t xml:space="preserve"> </w:t>
            </w:r>
            <w:r>
              <w:rPr>
                <w:rFonts w:ascii="Arial" w:eastAsia="宋体"/>
              </w:rPr>
              <w:t>的组件。</w:t>
            </w:r>
          </w:p>
          <w:p w:rsidR="0076708C" w:rsidRDefault="0076708C">
            <w:pPr>
              <w:pStyle w:val="TableParagraph"/>
              <w:spacing w:before="7"/>
              <w:ind w:left="0"/>
              <w:rPr>
                <w:rFonts w:ascii="Courier New"/>
                <w:sz w:val="24"/>
              </w:rPr>
            </w:pPr>
          </w:p>
          <w:p w:rsidR="0076708C" w:rsidRDefault="00D96EDB">
            <w:pPr>
              <w:pStyle w:val="P68B1DB1-TableParagraph7"/>
              <w:spacing w:before="0" w:line="247" w:lineRule="auto"/>
            </w:pPr>
            <w:r>
              <w:rPr>
                <w:rFonts w:ascii="Arial" w:eastAsia="宋体"/>
              </w:rPr>
              <w:t>EVSE</w:t>
            </w:r>
            <w:r>
              <w:rPr>
                <w:rFonts w:ascii="Arial" w:eastAsia="宋体"/>
              </w:rPr>
              <w:t>和连接器组件在其各自的层上进行寻址。因此，</w:t>
            </w:r>
            <w:r>
              <w:rPr>
                <w:rFonts w:ascii="Arial" w:eastAsia="宋体"/>
              </w:rPr>
              <w:t>EVSE #1</w:t>
            </w:r>
            <w:r>
              <w:rPr>
                <w:rFonts w:ascii="Arial" w:eastAsia="宋体"/>
              </w:rPr>
              <w:t>被寻址为层</w:t>
            </w:r>
            <w:r>
              <w:rPr>
                <w:rFonts w:ascii="Arial" w:eastAsia="宋体"/>
              </w:rPr>
              <w:t xml:space="preserve"> </w:t>
            </w:r>
            <w:r>
              <w:rPr>
                <w:rFonts w:ascii="Arial" w:eastAsia="宋体"/>
              </w:rPr>
              <w:t>“</w:t>
            </w:r>
            <w:r>
              <w:rPr>
                <w:rFonts w:ascii="Arial" w:eastAsia="宋体"/>
              </w:rPr>
              <w:t xml:space="preserve"> </w:t>
            </w:r>
            <w:r>
              <w:rPr>
                <w:rFonts w:ascii="Arial" w:eastAsia="宋体"/>
                <w:i/>
              </w:rPr>
              <w:t>EVSE</w:t>
            </w:r>
            <w:r>
              <w:rPr>
                <w:rFonts w:ascii="Arial" w:eastAsia="宋体"/>
              </w:rPr>
              <w:t xml:space="preserve"> = 1</w:t>
            </w:r>
            <w:r>
              <w:rPr>
                <w:rFonts w:ascii="Arial" w:eastAsia="宋体"/>
              </w:rPr>
              <w:t>”</w:t>
            </w:r>
            <w:r>
              <w:rPr>
                <w:rFonts w:ascii="Arial" w:eastAsia="宋体"/>
              </w:rPr>
              <w:t xml:space="preserve"> </w:t>
            </w:r>
            <w:r>
              <w:rPr>
                <w:rFonts w:ascii="Arial" w:eastAsia="宋体"/>
              </w:rPr>
              <w:t>上的组件</w:t>
            </w:r>
            <w:r>
              <w:rPr>
                <w:rFonts w:ascii="Arial" w:eastAsia="宋体"/>
              </w:rPr>
              <w:t>evse</w:t>
            </w:r>
            <w:r>
              <w:rPr>
                <w:rFonts w:ascii="Arial" w:eastAsia="宋体"/>
              </w:rPr>
              <w:t>，并且该</w:t>
            </w:r>
            <w:r>
              <w:rPr>
                <w:rFonts w:ascii="Arial" w:eastAsia="宋体"/>
              </w:rPr>
              <w:t>EVSE</w:t>
            </w:r>
            <w:r>
              <w:rPr>
                <w:rFonts w:ascii="Arial" w:eastAsia="宋体"/>
              </w:rPr>
              <w:t>上的连接器</w:t>
            </w:r>
            <w:r>
              <w:rPr>
                <w:rFonts w:ascii="Arial" w:eastAsia="宋体"/>
              </w:rPr>
              <w:t xml:space="preserve"> #1</w:t>
            </w:r>
            <w:r>
              <w:rPr>
                <w:rFonts w:ascii="Arial" w:eastAsia="宋体"/>
              </w:rPr>
              <w:t>被寻址为层</w:t>
            </w:r>
            <w:r>
              <w:rPr>
                <w:rFonts w:ascii="Arial" w:eastAsia="宋体"/>
              </w:rPr>
              <w:t xml:space="preserve"> </w:t>
            </w:r>
            <w:r>
              <w:rPr>
                <w:rFonts w:ascii="Arial" w:eastAsia="宋体"/>
              </w:rPr>
              <w:t>“</w:t>
            </w:r>
            <w:r>
              <w:rPr>
                <w:rFonts w:ascii="Arial" w:eastAsia="宋体"/>
              </w:rPr>
              <w:t xml:space="preserve"> </w:t>
            </w:r>
            <w:r>
              <w:rPr>
                <w:rFonts w:ascii="Arial" w:eastAsia="宋体"/>
                <w:i/>
              </w:rPr>
              <w:t>evse</w:t>
            </w:r>
            <w:r>
              <w:rPr>
                <w:rFonts w:ascii="Arial" w:eastAsia="宋体"/>
              </w:rPr>
              <w:t xml:space="preserve"> = 1</w:t>
            </w:r>
            <w:r>
              <w:rPr>
                <w:rFonts w:ascii="Arial" w:eastAsia="宋体"/>
              </w:rPr>
              <w:t>，</w:t>
            </w:r>
            <w:r>
              <w:rPr>
                <w:rFonts w:ascii="Arial" w:eastAsia="宋体"/>
                <w:i/>
              </w:rPr>
              <w:t>连接器</w:t>
            </w:r>
            <w:r>
              <w:rPr>
                <w:rFonts w:ascii="Arial" w:eastAsia="宋体"/>
              </w:rPr>
              <w:t xml:space="preserve"> = 1</w:t>
            </w:r>
            <w:r>
              <w:rPr>
                <w:rFonts w:ascii="Arial" w:eastAsia="宋体"/>
              </w:rPr>
              <w:t>”</w:t>
            </w:r>
            <w:r>
              <w:rPr>
                <w:rFonts w:ascii="Arial" w:eastAsia="宋体"/>
              </w:rPr>
              <w:t xml:space="preserve"> </w:t>
            </w:r>
            <w:r>
              <w:rPr>
                <w:rFonts w:ascii="Arial" w:eastAsia="宋体"/>
              </w:rPr>
              <w:t>上的组件连接器。</w:t>
            </w:r>
          </w:p>
        </w:tc>
      </w:tr>
    </w:tbl>
    <w:p w:rsidR="0076708C" w:rsidRDefault="0076708C">
      <w:pPr>
        <w:spacing w:line="247" w:lineRule="auto"/>
        <w:rPr>
          <w:sz w:val="18"/>
        </w:rPr>
        <w:sectPr w:rsidR="0076708C">
          <w:pgSz w:w="11910" w:h="16840"/>
          <w:pgMar w:top="460" w:right="600" w:bottom="620" w:left="600" w:header="186" w:footer="431" w:gutter="0"/>
          <w:cols w:space="720"/>
        </w:sectPr>
      </w:pPr>
    </w:p>
    <w:p w:rsidR="0076708C" w:rsidRDefault="0076708C">
      <w:pPr>
        <w:pStyle w:val="a3"/>
        <w:spacing w:before="3"/>
        <w:rPr>
          <w:rFonts w:ascii="Courier New"/>
          <w:sz w:val="21"/>
        </w:rPr>
      </w:pPr>
    </w:p>
    <w:p w:rsidR="0076708C" w:rsidRDefault="00D96EDB">
      <w:pPr>
        <w:pStyle w:val="P68B1DB1-BodyText105"/>
        <w:spacing w:line="20" w:lineRule="exact"/>
        <w:ind w:left="120"/>
      </w:pPr>
      <w:r>
        <w:pict>
          <v:group id="docshapegroup5283" o:spid="_x0000_s1035" style="width:523.3pt;height:.25pt;mso-position-horizontal-relative:char;mso-position-vertical-relative:line" coordsize="10466,5">
            <v:line id="_x0000_s1036" style="position:absolute" from="0,3" to="10466,3" strokecolor="#ddd" strokeweight=".25pt"/>
            <w10:anchorlock/>
          </v:group>
        </w:pict>
      </w:r>
    </w:p>
    <w:p w:rsidR="0076708C" w:rsidRDefault="00D96EDB">
      <w:pPr>
        <w:pStyle w:val="P68B1DB1-ListParagraph103"/>
        <w:numPr>
          <w:ilvl w:val="2"/>
          <w:numId w:val="1"/>
        </w:numPr>
        <w:tabs>
          <w:tab w:val="left" w:pos="1076"/>
        </w:tabs>
        <w:spacing w:line="320" w:lineRule="exact"/>
        <w:ind w:left="1075" w:hanging="956"/>
      </w:pPr>
      <w:r>
        <w:rPr>
          <w:rFonts w:ascii="Arial" w:eastAsia="宋体"/>
        </w:rPr>
        <w:t>可用性状态</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vMerge w:val="restart"/>
          </w:tcPr>
          <w:p w:rsidR="0076708C" w:rsidRDefault="00D96EDB">
            <w:pPr>
              <w:pStyle w:val="P68B1DB1-TableParagraph6"/>
            </w:pPr>
            <w:r>
              <w:rPr>
                <w:rFonts w:ascii="Arial" w:eastAsia="宋体"/>
              </w:rPr>
              <w:t>组件</w:t>
            </w:r>
          </w:p>
        </w:tc>
        <w:tc>
          <w:tcPr>
            <w:tcW w:w="2180" w:type="dxa"/>
            <w:vMerge w:val="restart"/>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充电站</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6976" w:type="dxa"/>
            <w:gridSpan w:val="2"/>
          </w:tcPr>
          <w:p w:rsidR="0076708C" w:rsidRDefault="00D96EDB">
            <w:pPr>
              <w:pStyle w:val="P68B1DB1-TableParagraph7"/>
            </w:pPr>
            <w:r>
              <w:rPr>
                <w:rFonts w:ascii="Arial" w:eastAsia="宋体"/>
              </w:rPr>
              <w:t>供电设备</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供电设备</w:t>
            </w:r>
          </w:p>
        </w:tc>
        <w:tc>
          <w:tcPr>
            <w:tcW w:w="6976" w:type="dxa"/>
            <w:gridSpan w:val="2"/>
          </w:tcPr>
          <w:p w:rsidR="0076708C" w:rsidRDefault="00D96EDB">
            <w:pPr>
              <w:pStyle w:val="P68B1DB1-TableParagraph7"/>
            </w:pPr>
            <w:r>
              <w:rPr>
                <w:rFonts w:ascii="Arial" w:eastAsia="宋体"/>
              </w:rPr>
              <w:t>* (</w:t>
            </w:r>
            <w:r>
              <w:rPr>
                <w:rFonts w:ascii="Arial" w:eastAsia="宋体"/>
                <w:i/>
              </w:rPr>
              <w:t>对于电动汽车</w:t>
            </w:r>
            <w:r>
              <w:rPr>
                <w:rFonts w:ascii="Arial" w:eastAsia="宋体"/>
              </w:rPr>
              <w:t>设备</w:t>
            </w:r>
            <w:r>
              <w:rPr>
                <w:rFonts w:ascii="Arial" w:eastAsia="宋体"/>
              </w:rPr>
              <w:t>)</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可用性状态</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选项列表</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值列表</w:t>
            </w:r>
          </w:p>
        </w:tc>
        <w:tc>
          <w:tcPr>
            <w:tcW w:w="4360" w:type="dxa"/>
          </w:tcPr>
          <w:p w:rsidR="0076708C" w:rsidRDefault="00D96EDB">
            <w:pPr>
              <w:pStyle w:val="P68B1DB1-TableParagraph7"/>
            </w:pPr>
            <w:r>
              <w:rPr>
                <w:rFonts w:ascii="Arial" w:eastAsia="宋体"/>
              </w:rPr>
              <w:t>可用、已占用、保留、不可用、故障</w:t>
            </w:r>
          </w:p>
        </w:tc>
      </w:tr>
      <w:tr w:rsidR="0076708C">
        <w:trPr>
          <w:trHeight w:val="1269"/>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此变量报告充电站和</w:t>
            </w:r>
            <w:r>
              <w:rPr>
                <w:rFonts w:ascii="Arial" w:eastAsia="宋体"/>
              </w:rPr>
              <w:t>EVSE</w:t>
            </w:r>
            <w:r>
              <w:rPr>
                <w:rFonts w:ascii="Arial" w:eastAsia="宋体"/>
              </w:rPr>
              <w:t>的当前可用性状态。如果连接器具有独立于</w:t>
            </w:r>
            <w:r>
              <w:rPr>
                <w:rFonts w:ascii="Arial" w:eastAsia="宋体"/>
              </w:rPr>
              <w:t>EVSE</w:t>
            </w:r>
            <w:r>
              <w:rPr>
                <w:rFonts w:ascii="Arial" w:eastAsia="宋体"/>
              </w:rPr>
              <w:t>的自身可用性状态，则此变量可用于报告连接器的可用性</w:t>
            </w:r>
          </w:p>
          <w:p w:rsidR="0076708C" w:rsidRDefault="00D96EDB">
            <w:pPr>
              <w:pStyle w:val="P68B1DB1-TableParagraph7"/>
              <w:spacing w:before="57"/>
            </w:pPr>
            <w:r>
              <w:rPr>
                <w:rFonts w:ascii="Arial" w:eastAsia="宋体"/>
              </w:rPr>
              <w:t>州。因此，它复制</w:t>
            </w:r>
            <w:r>
              <w:rPr>
                <w:rFonts w:ascii="Arial" w:eastAsia="宋体"/>
              </w:rPr>
              <w:t>StatusNotification</w:t>
            </w:r>
            <w:r>
              <w:rPr>
                <w:rFonts w:ascii="Arial" w:eastAsia="宋体"/>
              </w:rPr>
              <w:t>消息中报告的</w:t>
            </w:r>
            <w:r>
              <w:rPr>
                <w:rFonts w:ascii="Arial" w:eastAsia="宋体"/>
              </w:rPr>
              <w:t>ConnectorStatus</w:t>
            </w:r>
            <w:r>
              <w:rPr>
                <w:rFonts w:ascii="Arial" w:eastAsia="宋体"/>
              </w:rPr>
              <w:t>值。</w:t>
            </w:r>
          </w:p>
          <w:p w:rsidR="0076708C" w:rsidRDefault="0076708C">
            <w:pPr>
              <w:pStyle w:val="TableParagraph"/>
              <w:spacing w:before="7"/>
              <w:ind w:left="0"/>
              <w:rPr>
                <w:rFonts w:ascii="Courier New"/>
                <w:sz w:val="24"/>
              </w:rPr>
            </w:pPr>
          </w:p>
          <w:p w:rsidR="0076708C" w:rsidRDefault="00D96EDB">
            <w:pPr>
              <w:pStyle w:val="P68B1DB1-TableParagraph7"/>
              <w:spacing w:before="0"/>
            </w:pPr>
            <w:r>
              <w:rPr>
                <w:rFonts w:ascii="Arial" w:eastAsia="宋体"/>
              </w:rPr>
              <w:t>EVSE</w:t>
            </w:r>
            <w:r>
              <w:rPr>
                <w:rFonts w:ascii="Arial" w:eastAsia="宋体"/>
              </w:rPr>
              <w:t>组件在其自己的层上寻址。因此，</w:t>
            </w:r>
            <w:r>
              <w:rPr>
                <w:rFonts w:ascii="Arial" w:eastAsia="宋体"/>
              </w:rPr>
              <w:t>EVSE #1</w:t>
            </w:r>
            <w:r>
              <w:rPr>
                <w:rFonts w:ascii="Arial" w:eastAsia="宋体"/>
              </w:rPr>
              <w:t>被寻址为层</w:t>
            </w:r>
            <w:r>
              <w:rPr>
                <w:rFonts w:ascii="Arial" w:eastAsia="宋体"/>
              </w:rPr>
              <w:t xml:space="preserve"> </w:t>
            </w:r>
            <w:r>
              <w:rPr>
                <w:rFonts w:ascii="Arial" w:eastAsia="宋体"/>
              </w:rPr>
              <w:t>“</w:t>
            </w:r>
            <w:r>
              <w:rPr>
                <w:rFonts w:ascii="Arial" w:eastAsia="宋体"/>
              </w:rPr>
              <w:t>EVSE = 1</w:t>
            </w:r>
            <w:r>
              <w:rPr>
                <w:rFonts w:ascii="Arial" w:eastAsia="宋体"/>
              </w:rPr>
              <w:t>”</w:t>
            </w:r>
            <w:r>
              <w:rPr>
                <w:rFonts w:ascii="Arial" w:eastAsia="宋体"/>
              </w:rPr>
              <w:t xml:space="preserve"> </w:t>
            </w:r>
            <w:r>
              <w:rPr>
                <w:rFonts w:ascii="Arial" w:eastAsia="宋体"/>
              </w:rPr>
              <w:t>上的组件</w:t>
            </w:r>
            <w:r>
              <w:rPr>
                <w:rFonts w:ascii="Arial" w:eastAsia="宋体"/>
                <w:i/>
              </w:rPr>
              <w:t>evse</w:t>
            </w:r>
            <w:r>
              <w:rPr>
                <w:rFonts w:ascii="Arial" w:eastAsia="宋体"/>
              </w:rPr>
              <w:t>。</w:t>
            </w:r>
          </w:p>
        </w:tc>
      </w:tr>
    </w:tbl>
    <w:p w:rsidR="0076708C" w:rsidRDefault="00D96EDB">
      <w:pPr>
        <w:pStyle w:val="P68B1DB1-ListParagraph103"/>
        <w:numPr>
          <w:ilvl w:val="2"/>
          <w:numId w:val="1"/>
        </w:numPr>
        <w:tabs>
          <w:tab w:val="left" w:pos="1076"/>
        </w:tabs>
        <w:spacing w:before="303"/>
        <w:ind w:left="1075" w:hanging="956"/>
      </w:pPr>
      <w:bookmarkStart w:id="1275" w:name="_bookmark821"/>
      <w:bookmarkEnd w:id="1275"/>
      <w:r>
        <w:rPr>
          <w:rFonts w:ascii="Arial" w:eastAsia="宋体"/>
        </w:rPr>
        <w:t>AllowReset</w:t>
      </w:r>
    </w:p>
    <w:p w:rsidR="0076708C" w:rsidRDefault="0076708C">
      <w:pPr>
        <w:pStyle w:val="a3"/>
        <w:spacing w:before="3" w:after="1"/>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vMerge w:val="restart"/>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供电设备</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供电设备</w:t>
            </w:r>
          </w:p>
        </w:tc>
        <w:tc>
          <w:tcPr>
            <w:tcW w:w="6976" w:type="dxa"/>
            <w:gridSpan w:val="2"/>
          </w:tcPr>
          <w:p w:rsidR="0076708C" w:rsidRDefault="00D96EDB">
            <w:pPr>
              <w:pStyle w:val="P68B1DB1-TableParagraph7"/>
            </w:pPr>
            <w:r>
              <w:rPr>
                <w:rFonts w:ascii="Arial" w:eastAsia="宋体"/>
              </w:rPr>
              <w:t>*</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AllowReset</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294"/>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组件可以重置。可用于宣布</w:t>
            </w:r>
            <w:r>
              <w:rPr>
                <w:rFonts w:ascii="Arial" w:eastAsia="宋体"/>
              </w:rPr>
              <w:t>EVSE</w:t>
            </w:r>
            <w:r>
              <w:rPr>
                <w:rFonts w:ascii="Arial" w:eastAsia="宋体"/>
              </w:rPr>
              <w:t>可以单独重置。</w:t>
            </w:r>
          </w:p>
        </w:tc>
      </w:tr>
    </w:tbl>
    <w:p w:rsidR="0076708C" w:rsidRDefault="00D96EDB">
      <w:pPr>
        <w:pStyle w:val="P68B1DB1-ListParagraph103"/>
        <w:numPr>
          <w:ilvl w:val="2"/>
          <w:numId w:val="1"/>
        </w:numPr>
        <w:tabs>
          <w:tab w:val="left" w:pos="1076"/>
        </w:tabs>
        <w:spacing w:before="301"/>
        <w:ind w:left="1075" w:hanging="956"/>
      </w:pPr>
      <w:r>
        <w:rPr>
          <w:rFonts w:ascii="Arial" w:eastAsia="宋体"/>
        </w:rPr>
        <w:t>连接器类型</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vMerge w:val="restart"/>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连接器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供电设备</w:t>
            </w:r>
          </w:p>
        </w:tc>
        <w:tc>
          <w:tcPr>
            <w:tcW w:w="6976" w:type="dxa"/>
            <w:gridSpan w:val="2"/>
          </w:tcPr>
          <w:p w:rsidR="0076708C" w:rsidRDefault="00D96EDB">
            <w:pPr>
              <w:pStyle w:val="P68B1DB1-TableParagraph7"/>
            </w:pPr>
            <w:r>
              <w:rPr>
                <w:rFonts w:ascii="Arial" w:eastAsia="宋体"/>
              </w:rPr>
              <w:t>*</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连接器类型</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字符串</w:t>
            </w:r>
          </w:p>
        </w:tc>
      </w:tr>
      <w:tr w:rsidR="0076708C">
        <w:trPr>
          <w:trHeight w:val="512"/>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由</w:t>
            </w:r>
            <w:r>
              <w:rPr>
                <w:rFonts w:ascii="Arial" w:eastAsia="宋体"/>
              </w:rPr>
              <w:t xml:space="preserve"> </w:t>
            </w:r>
            <w:r>
              <w:rPr>
                <w:rFonts w:ascii="Arial" w:eastAsia="宋体"/>
              </w:rPr>
              <w:t>“</w:t>
            </w:r>
            <w:r>
              <w:rPr>
                <w:rFonts w:ascii="Arial" w:eastAsia="宋体"/>
              </w:rPr>
              <w:t>第</w:t>
            </w:r>
            <w:r>
              <w:rPr>
                <w:rFonts w:ascii="Arial" w:eastAsia="宋体"/>
              </w:rPr>
              <w:t>2</w:t>
            </w:r>
            <w:r>
              <w:rPr>
                <w:rFonts w:ascii="Arial" w:eastAsia="宋体"/>
              </w:rPr>
              <w:t>部分</w:t>
            </w:r>
            <w:r>
              <w:rPr>
                <w:rFonts w:ascii="Arial" w:eastAsia="宋体"/>
              </w:rPr>
              <w:t>-</w:t>
            </w:r>
            <w:r>
              <w:rPr>
                <w:rFonts w:ascii="Arial" w:eastAsia="宋体"/>
              </w:rPr>
              <w:t>规范</w:t>
            </w:r>
            <w:r>
              <w:rPr>
                <w:rFonts w:ascii="Arial" w:eastAsia="宋体"/>
              </w:rPr>
              <w:t>”</w:t>
            </w:r>
            <w:r>
              <w:rPr>
                <w:rFonts w:ascii="Arial" w:eastAsia="宋体"/>
              </w:rPr>
              <w:t xml:space="preserve"> </w:t>
            </w:r>
            <w:r>
              <w:rPr>
                <w:rFonts w:ascii="Arial" w:eastAsia="宋体"/>
              </w:rPr>
              <w:t>中的</w:t>
            </w:r>
            <w:r>
              <w:rPr>
                <w:rFonts w:ascii="Arial" w:eastAsia="宋体"/>
              </w:rPr>
              <w:t>ConnectorEnumType</w:t>
            </w:r>
            <w:r>
              <w:rPr>
                <w:rFonts w:ascii="Arial" w:eastAsia="宋体"/>
              </w:rPr>
              <w:t>定义的连接器类型的值，另外加上</w:t>
            </w:r>
            <w:r>
              <w:rPr>
                <w:rFonts w:ascii="Arial" w:eastAsia="宋体"/>
              </w:rPr>
              <w:t>:</w:t>
            </w:r>
          </w:p>
          <w:p w:rsidR="0076708C" w:rsidRDefault="00D96EDB">
            <w:pPr>
              <w:pStyle w:val="P68B1DB1-TableParagraph7"/>
              <w:spacing w:before="8"/>
            </w:pPr>
            <w:r>
              <w:rPr>
                <w:rFonts w:ascii="Arial" w:eastAsia="宋体"/>
              </w:rPr>
              <w:t>cGBT</w:t>
            </w:r>
            <w:r>
              <w:rPr>
                <w:rFonts w:ascii="Arial" w:eastAsia="宋体"/>
              </w:rPr>
              <w:t>，</w:t>
            </w:r>
            <w:r>
              <w:rPr>
                <w:rFonts w:ascii="Arial" w:eastAsia="宋体"/>
              </w:rPr>
              <w:t>cChaoJi</w:t>
            </w:r>
            <w:r>
              <w:rPr>
                <w:rFonts w:ascii="Arial" w:eastAsia="宋体"/>
              </w:rPr>
              <w:t>，</w:t>
            </w:r>
            <w:r>
              <w:rPr>
                <w:rFonts w:ascii="Arial" w:eastAsia="宋体"/>
              </w:rPr>
              <w:t>OppCharge</w:t>
            </w:r>
            <w:r>
              <w:rPr>
                <w:rFonts w:ascii="Arial" w:eastAsia="宋体"/>
              </w:rPr>
              <w:t>。</w:t>
            </w:r>
          </w:p>
        </w:tc>
      </w:tr>
    </w:tbl>
    <w:p w:rsidR="0076708C" w:rsidRDefault="00D96EDB">
      <w:pPr>
        <w:pStyle w:val="P68B1DB1-ListParagraph103"/>
        <w:numPr>
          <w:ilvl w:val="2"/>
          <w:numId w:val="1"/>
        </w:numPr>
        <w:tabs>
          <w:tab w:val="left" w:pos="1076"/>
        </w:tabs>
        <w:spacing w:before="301"/>
        <w:ind w:left="1075" w:hanging="956"/>
      </w:pPr>
      <w:bookmarkStart w:id="1276" w:name="_bookmark822"/>
      <w:bookmarkEnd w:id="1276"/>
      <w:r>
        <w:rPr>
          <w:rFonts w:ascii="Arial" w:eastAsia="宋体"/>
        </w:rPr>
        <w:t>相位旋转</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vMerge w:val="restart"/>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供电设备</w:t>
            </w:r>
          </w:p>
        </w:tc>
        <w:tc>
          <w:tcPr>
            <w:tcW w:w="6976" w:type="dxa"/>
            <w:gridSpan w:val="2"/>
          </w:tcPr>
          <w:p w:rsidR="0076708C" w:rsidRDefault="00D96EDB">
            <w:pPr>
              <w:pStyle w:val="P68B1DB1-TableParagraph7"/>
            </w:pPr>
            <w:r>
              <w:rPr>
                <w:rFonts w:ascii="Arial" w:eastAsia="宋体"/>
              </w:rPr>
              <w:t>*</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相位旋转</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ReadOnly</w:t>
            </w:r>
            <w:r>
              <w:rPr>
                <w:rFonts w:ascii="Arial" w:eastAsia="宋体"/>
              </w:rPr>
              <w:t>或</w:t>
            </w:r>
            <w:r>
              <w:rPr>
                <w:rFonts w:ascii="Arial" w:eastAsia="宋体"/>
              </w:rPr>
              <w:t>ReadWrite</w:t>
            </w:r>
            <w:r>
              <w:rPr>
                <w:rFonts w:ascii="Arial" w:eastAsia="宋体"/>
              </w:rPr>
              <w:t>。</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字符串</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1"/>
        <w:rPr>
          <w:rFonts w:ascii="Courier New"/>
          <w:sz w:val="16"/>
        </w:rPr>
      </w:pPr>
    </w:p>
    <w:p w:rsidR="0076708C" w:rsidRDefault="0076708C">
      <w:pPr>
        <w:rPr>
          <w:rFonts w:ascii="Courier New"/>
          <w:sz w:val="16"/>
        </w:rPr>
        <w:sectPr w:rsidR="0076708C">
          <w:pgSz w:w="11910" w:h="16840"/>
          <w:pgMar w:top="460" w:right="600" w:bottom="620" w:left="600" w:header="186" w:footer="431" w:gutter="0"/>
          <w:cols w:space="720"/>
        </w:sectPr>
      </w:pPr>
    </w:p>
    <w:p w:rsidR="0076708C" w:rsidRDefault="00D96EDB">
      <w:pPr>
        <w:spacing w:before="98"/>
        <w:ind w:left="160"/>
        <w:rPr>
          <w:b/>
          <w:sz w:val="18"/>
        </w:rPr>
      </w:pPr>
      <w:r>
        <w:rPr>
          <w:rFonts w:ascii="Arial" w:eastAsia="宋体"/>
        </w:rPr>
        <w:pict>
          <v:group id="docshapegroup5284" o:spid="_x0000_s1032" style="position:absolute;left:0;text-align:left;margin-left:35.75pt;margin-top:2.8pt;width:523.8pt;height:320.35pt;z-index:-58990592;mso-position-horizontal-relative:page" coordorigin="715,56" coordsize="10476,6407">
            <v:shape id="docshape5285" o:spid="_x0000_s1034" style="position:absolute;left:720;top:64;width:10466;height:6399" coordorigin="720,65" coordsize="10466,6399" o:spt="100" adj="0,,0" path="m720,70r1308,m720,6458r1308,m720,65r,6398m2028,65r,6398m2028,70r9158,m2028,6458r9158,m2028,65r,6398m11186,65r,6398e" filled="f" strokeweight=".5pt">
              <v:stroke joinstyle="round"/>
              <v:formulas/>
              <v:path arrowok="t" o:connecttype="segments"/>
            </v:shape>
            <v:line id="_x0000_s1033" style="position:absolute" from="720,58" to="11186,58" strokecolor="#ddd" strokeweight=".25pt"/>
            <w10:wrap anchorx="page"/>
          </v:group>
        </w:pict>
      </w:r>
      <w:r>
        <w:rPr>
          <w:rFonts w:ascii="Arial" w:eastAsia="宋体"/>
          <w:b/>
          <w:sz w:val="18"/>
        </w:rPr>
        <w:t>描述</w:t>
      </w:r>
    </w:p>
    <w:p w:rsidR="0076708C" w:rsidRDefault="00D96EDB">
      <w:pPr>
        <w:pStyle w:val="a3"/>
        <w:spacing w:before="98" w:line="312" w:lineRule="auto"/>
        <w:ind w:left="160" w:right="73"/>
      </w:pPr>
      <w:r>
        <w:rPr>
          <w:rFonts w:ascii="Arial" w:eastAsia="宋体"/>
        </w:rPr>
        <w:br w:type="column"/>
      </w:r>
      <w:r>
        <w:rPr>
          <w:rFonts w:ascii="Arial" w:eastAsia="宋体"/>
        </w:rPr>
        <w:t>此变量使用由字母</w:t>
      </w:r>
      <w:r>
        <w:rPr>
          <w:rFonts w:ascii="Arial" w:eastAsia="宋体"/>
        </w:rPr>
        <w:t>R</w:t>
      </w:r>
      <w:r>
        <w:rPr>
          <w:rFonts w:ascii="Arial" w:eastAsia="宋体"/>
        </w:rPr>
        <w:t>、</w:t>
      </w:r>
      <w:r>
        <w:rPr>
          <w:rFonts w:ascii="Arial" w:eastAsia="宋体"/>
        </w:rPr>
        <w:t>S</w:t>
      </w:r>
      <w:r>
        <w:rPr>
          <w:rFonts w:ascii="Arial" w:eastAsia="宋体"/>
        </w:rPr>
        <w:t>、</w:t>
      </w:r>
      <w:r>
        <w:rPr>
          <w:rFonts w:ascii="Arial" w:eastAsia="宋体"/>
        </w:rPr>
        <w:t>T</w:t>
      </w:r>
      <w:r>
        <w:rPr>
          <w:rFonts w:ascii="Arial" w:eastAsia="宋体"/>
        </w:rPr>
        <w:t>和</w:t>
      </w:r>
      <w:r>
        <w:rPr>
          <w:rFonts w:ascii="Arial" w:eastAsia="宋体"/>
        </w:rPr>
        <w:t>x</w:t>
      </w:r>
      <w:r>
        <w:rPr>
          <w:rFonts w:ascii="Arial" w:eastAsia="宋体"/>
        </w:rPr>
        <w:t>组成的三字母串来描述分量相对于其父分量的相位旋转。</w:t>
      </w:r>
    </w:p>
    <w:p w:rsidR="0076708C" w:rsidRDefault="0076708C">
      <w:pPr>
        <w:pStyle w:val="a3"/>
        <w:rPr>
          <w:sz w:val="20"/>
        </w:rPr>
      </w:pPr>
    </w:p>
    <w:p w:rsidR="0076708C" w:rsidRDefault="0076708C">
      <w:pPr>
        <w:pStyle w:val="a3"/>
        <w:spacing w:before="10"/>
        <w:rPr>
          <w:sz w:val="26"/>
        </w:rPr>
      </w:pPr>
    </w:p>
    <w:p w:rsidR="0076708C" w:rsidRDefault="00D96EDB">
      <w:pPr>
        <w:pStyle w:val="a3"/>
        <w:spacing w:line="312" w:lineRule="auto"/>
        <w:ind w:left="160" w:right="2302"/>
      </w:pPr>
      <w:r>
        <w:rPr>
          <w:rFonts w:ascii="Arial" w:eastAsia="宋体"/>
        </w:rPr>
        <w:t>字母</w:t>
      </w:r>
      <w:r>
        <w:rPr>
          <w:rFonts w:ascii="Arial" w:eastAsia="宋体"/>
        </w:rPr>
        <w:t xml:space="preserve"> 'R' </w:t>
      </w:r>
      <w:r>
        <w:rPr>
          <w:rFonts w:ascii="Arial" w:eastAsia="宋体"/>
        </w:rPr>
        <w:t>可以被标识为阶段</w:t>
      </w:r>
      <w:r>
        <w:rPr>
          <w:rFonts w:ascii="Arial" w:eastAsia="宋体"/>
        </w:rPr>
        <w:t>1 (L1)</w:t>
      </w:r>
      <w:r>
        <w:rPr>
          <w:rFonts w:ascii="Arial" w:eastAsia="宋体"/>
        </w:rPr>
        <w:t>，</w:t>
      </w:r>
      <w:r>
        <w:rPr>
          <w:rFonts w:ascii="Arial" w:eastAsia="宋体"/>
        </w:rPr>
        <w:t xml:space="preserve">'S' </w:t>
      </w:r>
      <w:r>
        <w:rPr>
          <w:rFonts w:ascii="Arial" w:eastAsia="宋体"/>
        </w:rPr>
        <w:t>可以被标识为阶段</w:t>
      </w:r>
      <w:r>
        <w:rPr>
          <w:rFonts w:ascii="Arial" w:eastAsia="宋体"/>
        </w:rPr>
        <w:t>2 (L2)</w:t>
      </w:r>
      <w:r>
        <w:rPr>
          <w:rFonts w:ascii="Arial" w:eastAsia="宋体"/>
        </w:rPr>
        <w:t>，</w:t>
      </w:r>
      <w:r>
        <w:rPr>
          <w:rFonts w:ascii="Arial" w:eastAsia="宋体"/>
        </w:rPr>
        <w:t xml:space="preserve">'T' </w:t>
      </w:r>
      <w:r>
        <w:rPr>
          <w:rFonts w:ascii="Arial" w:eastAsia="宋体"/>
        </w:rPr>
        <w:t>可以被标识为阶段</w:t>
      </w:r>
      <w:r>
        <w:rPr>
          <w:rFonts w:ascii="Arial" w:eastAsia="宋体"/>
        </w:rPr>
        <w:t>3 (L3)</w:t>
      </w:r>
      <w:r>
        <w:rPr>
          <w:rFonts w:ascii="Arial" w:eastAsia="宋体"/>
        </w:rPr>
        <w:t>。小写</w:t>
      </w:r>
      <w:r>
        <w:rPr>
          <w:rFonts w:ascii="Arial" w:eastAsia="宋体"/>
        </w:rPr>
        <w:t xml:space="preserve"> </w:t>
      </w:r>
      <w:r>
        <w:rPr>
          <w:rFonts w:ascii="Arial" w:eastAsia="宋体"/>
        </w:rPr>
        <w:t>“</w:t>
      </w:r>
      <w:r>
        <w:rPr>
          <w:rFonts w:ascii="Arial" w:eastAsia="宋体"/>
        </w:rPr>
        <w:t>x</w:t>
      </w:r>
      <w:r>
        <w:rPr>
          <w:rFonts w:ascii="Arial" w:eastAsia="宋体"/>
        </w:rPr>
        <w:t>”</w:t>
      </w:r>
      <w:r>
        <w:rPr>
          <w:rFonts w:ascii="Arial" w:eastAsia="宋体"/>
        </w:rPr>
        <w:t xml:space="preserve"> </w:t>
      </w:r>
      <w:r>
        <w:rPr>
          <w:rFonts w:ascii="Arial" w:eastAsia="宋体"/>
        </w:rPr>
        <w:t>用于表示未连接的相。</w:t>
      </w:r>
    </w:p>
    <w:p w:rsidR="0076708C" w:rsidRDefault="00D96EDB">
      <w:pPr>
        <w:pStyle w:val="a3"/>
        <w:ind w:left="160"/>
      </w:pPr>
      <w:r>
        <w:rPr>
          <w:rFonts w:ascii="Arial" w:eastAsia="宋体"/>
        </w:rPr>
        <w:t>空字符串意味着相位旋转不适用或未知。</w:t>
      </w:r>
    </w:p>
    <w:p w:rsidR="0076708C" w:rsidRDefault="0076708C">
      <w:pPr>
        <w:pStyle w:val="a3"/>
        <w:rPr>
          <w:sz w:val="20"/>
        </w:rPr>
      </w:pPr>
    </w:p>
    <w:p w:rsidR="0076708C" w:rsidRDefault="0076708C">
      <w:pPr>
        <w:pStyle w:val="a3"/>
        <w:spacing w:before="5"/>
        <w:rPr>
          <w:sz w:val="27"/>
        </w:rPr>
      </w:pPr>
    </w:p>
    <w:p w:rsidR="0076708C" w:rsidRDefault="00D96EDB">
      <w:pPr>
        <w:pStyle w:val="a3"/>
        <w:spacing w:line="247" w:lineRule="auto"/>
        <w:ind w:left="160" w:right="73"/>
      </w:pPr>
      <w:r>
        <w:rPr>
          <w:rFonts w:ascii="Arial" w:eastAsia="宋体"/>
        </w:rPr>
        <w:t>某些被测对象</w:t>
      </w:r>
      <w:r>
        <w:rPr>
          <w:rFonts w:ascii="Arial" w:eastAsia="宋体"/>
        </w:rPr>
        <w:t xml:space="preserve"> (</w:t>
      </w:r>
      <w:r>
        <w:rPr>
          <w:rFonts w:ascii="Arial" w:eastAsia="宋体"/>
        </w:rPr>
        <w:t>如电压和电流</w:t>
      </w:r>
      <w:r>
        <w:rPr>
          <w:rFonts w:ascii="Arial" w:eastAsia="宋体"/>
        </w:rPr>
        <w:t xml:space="preserve">) </w:t>
      </w:r>
      <w:r>
        <w:rPr>
          <w:rFonts w:ascii="Arial" w:eastAsia="宋体"/>
        </w:rPr>
        <w:t>以相对于电网连接的相位来报告。为了支持这一点，从连接器到电气馈电的链中的所有组件都需要具有</w:t>
      </w:r>
    </w:p>
    <w:p w:rsidR="0076708C" w:rsidRDefault="00D96EDB">
      <w:pPr>
        <w:pStyle w:val="a3"/>
        <w:spacing w:before="57"/>
        <w:ind w:left="160"/>
      </w:pPr>
      <w:r>
        <w:rPr>
          <w:rFonts w:ascii="Arial" w:eastAsia="宋体"/>
        </w:rPr>
        <w:t>相位旋转。</w:t>
      </w:r>
    </w:p>
    <w:p w:rsidR="0076708C" w:rsidRDefault="0076708C">
      <w:pPr>
        <w:pStyle w:val="a3"/>
        <w:rPr>
          <w:sz w:val="20"/>
        </w:rPr>
      </w:pPr>
    </w:p>
    <w:p w:rsidR="0076708C" w:rsidRDefault="0076708C">
      <w:pPr>
        <w:pStyle w:val="a3"/>
        <w:rPr>
          <w:sz w:val="20"/>
        </w:rPr>
      </w:pPr>
    </w:p>
    <w:p w:rsidR="0076708C" w:rsidRDefault="00D96EDB">
      <w:pPr>
        <w:pStyle w:val="a3"/>
        <w:spacing w:before="142"/>
        <w:ind w:left="160"/>
      </w:pPr>
      <w:r>
        <w:rPr>
          <w:rFonts w:ascii="Arial" w:eastAsia="宋体"/>
        </w:rPr>
        <w:t>一些例子</w:t>
      </w:r>
      <w:r>
        <w:rPr>
          <w:rFonts w:ascii="Arial" w:eastAsia="宋体"/>
        </w:rPr>
        <w:t>:</w:t>
      </w:r>
    </w:p>
    <w:p w:rsidR="0076708C" w:rsidRDefault="00D96EDB">
      <w:pPr>
        <w:pStyle w:val="a3"/>
        <w:spacing w:before="63"/>
        <w:ind w:left="160"/>
      </w:pPr>
      <w:r>
        <w:rPr>
          <w:rFonts w:ascii="Arial" w:eastAsia="宋体"/>
        </w:rPr>
        <w:t>“”</w:t>
      </w:r>
      <w:r>
        <w:rPr>
          <w:rFonts w:ascii="Arial" w:eastAsia="宋体"/>
        </w:rPr>
        <w:t xml:space="preserve"> (</w:t>
      </w:r>
      <w:r>
        <w:rPr>
          <w:rFonts w:ascii="Arial" w:eastAsia="宋体"/>
        </w:rPr>
        <w:t>未知</w:t>
      </w:r>
      <w:r>
        <w:rPr>
          <w:rFonts w:ascii="Arial" w:eastAsia="宋体"/>
        </w:rPr>
        <w:t>)</w:t>
      </w:r>
    </w:p>
    <w:p w:rsidR="0076708C" w:rsidRDefault="00D96EDB">
      <w:pPr>
        <w:pStyle w:val="a3"/>
        <w:spacing w:before="2" w:line="270" w:lineRule="atLeast"/>
        <w:ind w:left="160" w:right="5998"/>
      </w:pPr>
      <w:r>
        <w:rPr>
          <w:rFonts w:ascii="Arial" w:eastAsia="宋体"/>
        </w:rPr>
        <w:t>“</w:t>
      </w:r>
      <w:r>
        <w:rPr>
          <w:rFonts w:ascii="Arial" w:eastAsia="宋体"/>
        </w:rPr>
        <w:t>RST</w:t>
      </w:r>
      <w:r>
        <w:rPr>
          <w:rFonts w:ascii="Arial" w:eastAsia="宋体"/>
        </w:rPr>
        <w:t>”</w:t>
      </w:r>
      <w:r>
        <w:rPr>
          <w:rFonts w:ascii="Arial" w:eastAsia="宋体"/>
        </w:rPr>
        <w:t xml:space="preserve"> (</w:t>
      </w:r>
      <w:r>
        <w:rPr>
          <w:rFonts w:ascii="Arial" w:eastAsia="宋体"/>
        </w:rPr>
        <w:t>标准参考相位</w:t>
      </w:r>
      <w:r>
        <w:rPr>
          <w:rFonts w:ascii="Arial" w:eastAsia="宋体"/>
        </w:rPr>
        <w:t xml:space="preserve">) </w:t>
      </w:r>
      <w:r>
        <w:rPr>
          <w:rFonts w:ascii="Arial" w:eastAsia="宋体"/>
        </w:rPr>
        <w:t>“</w:t>
      </w:r>
      <w:r>
        <w:rPr>
          <w:rFonts w:ascii="Arial" w:eastAsia="宋体"/>
        </w:rPr>
        <w:t>RTS</w:t>
      </w:r>
      <w:r>
        <w:rPr>
          <w:rFonts w:ascii="Arial" w:eastAsia="宋体"/>
        </w:rPr>
        <w:t>”</w:t>
      </w:r>
      <w:r>
        <w:rPr>
          <w:rFonts w:ascii="Arial" w:eastAsia="宋体"/>
        </w:rPr>
        <w:t xml:space="preserve"> (</w:t>
      </w:r>
      <w:r>
        <w:rPr>
          <w:rFonts w:ascii="Arial" w:eastAsia="宋体"/>
        </w:rPr>
        <w:t>反向参考相位</w:t>
      </w:r>
      <w:r>
        <w:rPr>
          <w:rFonts w:ascii="Arial" w:eastAsia="宋体"/>
        </w:rPr>
        <w:t xml:space="preserve">) </w:t>
      </w:r>
      <w:r>
        <w:rPr>
          <w:rFonts w:ascii="Arial" w:eastAsia="宋体"/>
        </w:rPr>
        <w:t>“</w:t>
      </w:r>
      <w:r>
        <w:rPr>
          <w:rFonts w:ascii="Arial" w:eastAsia="宋体"/>
        </w:rPr>
        <w:t>SRT</w:t>
      </w:r>
      <w:r>
        <w:rPr>
          <w:rFonts w:ascii="Arial" w:eastAsia="宋体"/>
        </w:rPr>
        <w:t>”</w:t>
      </w:r>
      <w:r>
        <w:rPr>
          <w:rFonts w:ascii="Arial" w:eastAsia="宋体"/>
        </w:rPr>
        <w:t xml:space="preserve"> (</w:t>
      </w:r>
      <w:r>
        <w:rPr>
          <w:rFonts w:ascii="Arial" w:eastAsia="宋体"/>
        </w:rPr>
        <w:t>反向</w:t>
      </w:r>
      <w:r>
        <w:rPr>
          <w:rFonts w:ascii="Arial" w:eastAsia="宋体"/>
        </w:rPr>
        <w:t>240</w:t>
      </w:r>
      <w:r>
        <w:rPr>
          <w:rFonts w:ascii="Arial" w:eastAsia="宋体"/>
        </w:rPr>
        <w:t>度旋转</w:t>
      </w:r>
      <w:r>
        <w:rPr>
          <w:rFonts w:ascii="Arial" w:eastAsia="宋体"/>
        </w:rPr>
        <w:t xml:space="preserve">) </w:t>
      </w:r>
      <w:r>
        <w:rPr>
          <w:rFonts w:ascii="Arial" w:eastAsia="宋体"/>
        </w:rPr>
        <w:t>“</w:t>
      </w:r>
      <w:r>
        <w:rPr>
          <w:rFonts w:ascii="Arial" w:eastAsia="宋体"/>
        </w:rPr>
        <w:t>STR</w:t>
      </w:r>
      <w:r>
        <w:rPr>
          <w:rFonts w:ascii="Arial" w:eastAsia="宋体"/>
        </w:rPr>
        <w:t>”</w:t>
      </w:r>
      <w:r>
        <w:rPr>
          <w:rFonts w:ascii="Arial" w:eastAsia="宋体"/>
        </w:rPr>
        <w:t xml:space="preserve"> (</w:t>
      </w:r>
      <w:r>
        <w:rPr>
          <w:rFonts w:ascii="Arial" w:eastAsia="宋体"/>
        </w:rPr>
        <w:t>标准</w:t>
      </w:r>
      <w:r>
        <w:rPr>
          <w:rFonts w:ascii="Arial" w:eastAsia="宋体"/>
        </w:rPr>
        <w:t>120</w:t>
      </w:r>
      <w:r>
        <w:rPr>
          <w:rFonts w:ascii="Arial" w:eastAsia="宋体"/>
        </w:rPr>
        <w:t>度旋转</w:t>
      </w:r>
      <w:r>
        <w:rPr>
          <w:rFonts w:ascii="Arial" w:eastAsia="宋体"/>
        </w:rPr>
        <w:t xml:space="preserve">) </w:t>
      </w:r>
      <w:r>
        <w:rPr>
          <w:rFonts w:ascii="Arial" w:eastAsia="宋体"/>
        </w:rPr>
        <w:t>“</w:t>
      </w:r>
      <w:r>
        <w:rPr>
          <w:rFonts w:ascii="Arial" w:eastAsia="宋体"/>
        </w:rPr>
        <w:t>TRS</w:t>
      </w:r>
      <w:r>
        <w:rPr>
          <w:rFonts w:ascii="Arial" w:eastAsia="宋体"/>
        </w:rPr>
        <w:t>”</w:t>
      </w:r>
      <w:r>
        <w:rPr>
          <w:rFonts w:ascii="Arial" w:eastAsia="宋体"/>
        </w:rPr>
        <w:t xml:space="preserve"> (</w:t>
      </w:r>
      <w:r>
        <w:rPr>
          <w:rFonts w:ascii="Arial" w:eastAsia="宋体"/>
        </w:rPr>
        <w:t>标准</w:t>
      </w:r>
      <w:r>
        <w:rPr>
          <w:rFonts w:ascii="Arial" w:eastAsia="宋体"/>
        </w:rPr>
        <w:t>240</w:t>
      </w:r>
      <w:r>
        <w:rPr>
          <w:rFonts w:ascii="Arial" w:eastAsia="宋体"/>
        </w:rPr>
        <w:t>度旋转</w:t>
      </w:r>
      <w:r>
        <w:rPr>
          <w:rFonts w:ascii="Arial" w:eastAsia="宋体"/>
        </w:rPr>
        <w:t xml:space="preserve">) </w:t>
      </w:r>
      <w:r>
        <w:rPr>
          <w:rFonts w:ascii="Arial" w:eastAsia="宋体"/>
        </w:rPr>
        <w:t>“</w:t>
      </w:r>
      <w:r>
        <w:rPr>
          <w:rFonts w:ascii="Arial" w:eastAsia="宋体"/>
        </w:rPr>
        <w:t>TSR</w:t>
      </w:r>
      <w:r>
        <w:rPr>
          <w:rFonts w:ascii="Arial" w:eastAsia="宋体"/>
        </w:rPr>
        <w:t>”</w:t>
      </w:r>
      <w:r>
        <w:rPr>
          <w:rFonts w:ascii="Arial" w:eastAsia="宋体"/>
        </w:rPr>
        <w:t xml:space="preserve"> (</w:t>
      </w:r>
      <w:r>
        <w:rPr>
          <w:rFonts w:ascii="Arial" w:eastAsia="宋体"/>
        </w:rPr>
        <w:t>反向</w:t>
      </w:r>
      <w:r>
        <w:rPr>
          <w:rFonts w:ascii="Arial" w:eastAsia="宋体"/>
        </w:rPr>
        <w:t>120</w:t>
      </w:r>
      <w:r>
        <w:rPr>
          <w:rFonts w:ascii="Arial" w:eastAsia="宋体"/>
        </w:rPr>
        <w:t>度旋转</w:t>
      </w:r>
      <w:r>
        <w:rPr>
          <w:rFonts w:ascii="Arial" w:eastAsia="宋体"/>
        </w:rPr>
        <w:t xml:space="preserve">) </w:t>
      </w:r>
      <w:r>
        <w:rPr>
          <w:rFonts w:ascii="Arial" w:eastAsia="宋体"/>
        </w:rPr>
        <w:t>“</w:t>
      </w:r>
      <w:r>
        <w:rPr>
          <w:rFonts w:ascii="Arial" w:eastAsia="宋体"/>
        </w:rPr>
        <w:t>RSx</w:t>
      </w:r>
      <w:r>
        <w:rPr>
          <w:rFonts w:ascii="Arial" w:eastAsia="宋体"/>
        </w:rPr>
        <w:t>”</w:t>
      </w:r>
      <w:r>
        <w:rPr>
          <w:rFonts w:ascii="Arial" w:eastAsia="宋体"/>
        </w:rPr>
        <w:t xml:space="preserve"> (</w:t>
      </w:r>
      <w:r>
        <w:rPr>
          <w:rFonts w:ascii="Arial" w:eastAsia="宋体"/>
        </w:rPr>
        <w:t>两相连接</w:t>
      </w:r>
      <w:r>
        <w:rPr>
          <w:rFonts w:ascii="Arial" w:eastAsia="宋体"/>
        </w:rPr>
        <w:t>)</w:t>
      </w:r>
    </w:p>
    <w:p w:rsidR="0076708C" w:rsidRDefault="00D96EDB">
      <w:pPr>
        <w:pStyle w:val="a3"/>
        <w:spacing w:before="17"/>
        <w:ind w:left="160"/>
      </w:pPr>
      <w:r>
        <w:rPr>
          <w:rFonts w:ascii="Arial" w:eastAsia="宋体"/>
        </w:rPr>
        <w:t>“</w:t>
      </w:r>
      <w:r>
        <w:rPr>
          <w:rFonts w:ascii="Arial" w:eastAsia="宋体"/>
        </w:rPr>
        <w:t>Rxx</w:t>
      </w:r>
      <w:r>
        <w:rPr>
          <w:rFonts w:ascii="Arial" w:eastAsia="宋体"/>
        </w:rPr>
        <w:t>”</w:t>
      </w:r>
      <w:r>
        <w:rPr>
          <w:rFonts w:ascii="Arial" w:eastAsia="宋体"/>
        </w:rPr>
        <w:t xml:space="preserve"> (</w:t>
      </w:r>
      <w:r>
        <w:rPr>
          <w:rFonts w:ascii="Arial" w:eastAsia="宋体"/>
        </w:rPr>
        <w:t>一相连接</w:t>
      </w:r>
      <w:r>
        <w:rPr>
          <w:rFonts w:ascii="Arial" w:eastAsia="宋体"/>
        </w:rPr>
        <w:t>)</w:t>
      </w:r>
    </w:p>
    <w:p w:rsidR="0076708C" w:rsidRDefault="0076708C">
      <w:pPr>
        <w:sectPr w:rsidR="0076708C">
          <w:type w:val="continuous"/>
          <w:pgSz w:w="11910" w:h="16840"/>
          <w:pgMar w:top="740" w:right="600" w:bottom="280" w:left="600" w:header="186" w:footer="431" w:gutter="0"/>
          <w:cols w:num="2" w:space="720" w:equalWidth="0">
            <w:col w:w="1125" w:space="183"/>
            <w:col w:w="9402"/>
          </w:cols>
        </w:sectPr>
      </w:pPr>
    </w:p>
    <w:p w:rsidR="0076708C" w:rsidRDefault="0076708C">
      <w:pPr>
        <w:pStyle w:val="a3"/>
        <w:spacing w:before="5"/>
        <w:rPr>
          <w:sz w:val="23"/>
        </w:rPr>
      </w:pPr>
    </w:p>
    <w:p w:rsidR="0076708C" w:rsidRDefault="00D96EDB">
      <w:pPr>
        <w:pStyle w:val="P68B1DB1-ListParagraph103"/>
        <w:numPr>
          <w:ilvl w:val="2"/>
          <w:numId w:val="1"/>
        </w:numPr>
        <w:tabs>
          <w:tab w:val="left" w:pos="1076"/>
        </w:tabs>
        <w:spacing w:before="97"/>
        <w:ind w:left="1075" w:hanging="956"/>
      </w:pPr>
      <w:r>
        <w:rPr>
          <w:rFonts w:ascii="Arial" w:eastAsia="宋体"/>
        </w:rPr>
        <w:t>供应阶段</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p>
        </w:tc>
      </w:tr>
      <w:tr w:rsidR="0076708C">
        <w:trPr>
          <w:trHeight w:val="294"/>
        </w:trPr>
        <w:tc>
          <w:tcPr>
            <w:tcW w:w="1308" w:type="dxa"/>
            <w:vMerge w:val="restart"/>
          </w:tcPr>
          <w:p w:rsidR="0076708C" w:rsidRDefault="00D96EDB">
            <w:pPr>
              <w:pStyle w:val="P68B1DB1-TableParagraph6"/>
            </w:pPr>
            <w:r>
              <w:rPr>
                <w:rFonts w:ascii="Arial" w:eastAsia="宋体"/>
              </w:rPr>
              <w:t>组件</w:t>
            </w:r>
          </w:p>
        </w:tc>
        <w:tc>
          <w:tcPr>
            <w:tcW w:w="2180" w:type="dxa"/>
            <w:vMerge w:val="restart"/>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充电站</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6976" w:type="dxa"/>
            <w:gridSpan w:val="2"/>
          </w:tcPr>
          <w:p w:rsidR="0076708C" w:rsidRDefault="00D96EDB">
            <w:pPr>
              <w:pStyle w:val="P68B1DB1-TableParagraph7"/>
            </w:pPr>
            <w:r>
              <w:rPr>
                <w:rFonts w:ascii="Arial" w:eastAsia="宋体"/>
              </w:rPr>
              <w:t>供电设备</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6976" w:type="dxa"/>
            <w:gridSpan w:val="2"/>
          </w:tcPr>
          <w:p w:rsidR="0076708C" w:rsidRDefault="00D96EDB">
            <w:pPr>
              <w:pStyle w:val="P68B1DB1-TableParagraph7"/>
            </w:pPr>
            <w:r>
              <w:rPr>
                <w:rFonts w:ascii="Arial" w:eastAsia="宋体"/>
              </w:rPr>
              <w:t>连接器</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供电设备</w:t>
            </w:r>
          </w:p>
        </w:tc>
        <w:tc>
          <w:tcPr>
            <w:tcW w:w="6976" w:type="dxa"/>
            <w:gridSpan w:val="2"/>
          </w:tcPr>
          <w:p w:rsidR="0076708C" w:rsidRDefault="00D96EDB">
            <w:pPr>
              <w:pStyle w:val="P68B1DB1-TableParagraph7"/>
            </w:pPr>
            <w:r>
              <w:rPr>
                <w:rFonts w:ascii="Arial" w:eastAsia="宋体"/>
              </w:rPr>
              <w:t>* (</w:t>
            </w:r>
            <w:r>
              <w:rPr>
                <w:rFonts w:ascii="Arial" w:eastAsia="宋体"/>
                <w:i/>
              </w:rPr>
              <w:t>适用于电动汽车设备和连接器</w:t>
            </w:r>
            <w:r>
              <w:rPr>
                <w:rFonts w:ascii="Arial" w:eastAsia="宋体"/>
              </w:rPr>
              <w:t>)</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供应阶段</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整数</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交流相数连接</w:t>
            </w:r>
            <w:r>
              <w:rPr>
                <w:rFonts w:ascii="Arial" w:eastAsia="宋体"/>
              </w:rPr>
              <w:t>/</w:t>
            </w:r>
            <w:r>
              <w:rPr>
                <w:rFonts w:ascii="Arial" w:eastAsia="宋体"/>
              </w:rPr>
              <w:t>可用。</w:t>
            </w:r>
            <w:r>
              <w:rPr>
                <w:rFonts w:ascii="Arial" w:eastAsia="宋体"/>
              </w:rPr>
              <w:t>1</w:t>
            </w:r>
            <w:r>
              <w:rPr>
                <w:rFonts w:ascii="Arial" w:eastAsia="宋体"/>
              </w:rPr>
              <w:t>或</w:t>
            </w:r>
            <w:r>
              <w:rPr>
                <w:rFonts w:ascii="Arial" w:eastAsia="宋体"/>
              </w:rPr>
              <w:t>3</w:t>
            </w:r>
            <w:r>
              <w:rPr>
                <w:rFonts w:ascii="Arial" w:eastAsia="宋体"/>
              </w:rPr>
              <w:t>对于</w:t>
            </w:r>
            <w:r>
              <w:rPr>
                <w:rFonts w:ascii="Arial" w:eastAsia="宋体"/>
              </w:rPr>
              <w:t>AC</w:t>
            </w:r>
            <w:r>
              <w:rPr>
                <w:rFonts w:ascii="Arial" w:eastAsia="宋体"/>
              </w:rPr>
              <w:t>，</w:t>
            </w:r>
            <w:r>
              <w:rPr>
                <w:rFonts w:ascii="Arial" w:eastAsia="宋体"/>
              </w:rPr>
              <w:t>0</w:t>
            </w:r>
            <w:r>
              <w:rPr>
                <w:rFonts w:ascii="Arial" w:eastAsia="宋体"/>
              </w:rPr>
              <w:t>表示</w:t>
            </w:r>
            <w:r>
              <w:rPr>
                <w:rFonts w:ascii="Arial" w:eastAsia="宋体"/>
              </w:rPr>
              <w:t>DC (</w:t>
            </w:r>
            <w:r>
              <w:rPr>
                <w:rFonts w:ascii="Arial" w:eastAsia="宋体"/>
              </w:rPr>
              <w:t>无交替相位</w:t>
            </w:r>
            <w:r>
              <w:rPr>
                <w:rFonts w:ascii="Arial" w:eastAsia="宋体"/>
              </w:rPr>
              <w:t>)</w:t>
            </w:r>
            <w:r>
              <w:rPr>
                <w:rFonts w:ascii="Arial" w:eastAsia="宋体"/>
              </w:rPr>
              <w:t>。空值指示阶段的数量</w:t>
            </w:r>
            <w:r>
              <w:rPr>
                <w:rFonts w:ascii="Arial" w:eastAsia="宋体"/>
              </w:rPr>
              <w:t xml:space="preserve"> (</w:t>
            </w:r>
            <w:r>
              <w:rPr>
                <w:rFonts w:ascii="Arial" w:eastAsia="宋体"/>
              </w:rPr>
              <w:t>例如，在使用中</w:t>
            </w:r>
            <w:r>
              <w:rPr>
                <w:rFonts w:ascii="Arial" w:eastAsia="宋体"/>
              </w:rPr>
              <w:t xml:space="preserve">) </w:t>
            </w:r>
            <w:r>
              <w:rPr>
                <w:rFonts w:ascii="Arial" w:eastAsia="宋体"/>
              </w:rPr>
              <w:t>是未知的。</w:t>
            </w:r>
          </w:p>
        </w:tc>
      </w:tr>
    </w:tbl>
    <w:p w:rsidR="0076708C" w:rsidRDefault="00D96EDB">
      <w:pPr>
        <w:pStyle w:val="P68B1DB1-ListParagraph103"/>
        <w:numPr>
          <w:ilvl w:val="2"/>
          <w:numId w:val="1"/>
        </w:numPr>
        <w:tabs>
          <w:tab w:val="left" w:pos="1076"/>
        </w:tabs>
        <w:spacing w:before="302"/>
        <w:ind w:left="1075" w:hanging="956"/>
      </w:pPr>
      <w:r>
        <w:rPr>
          <w:rFonts w:ascii="Arial" w:eastAsia="宋体"/>
        </w:rPr>
        <w:t>电源</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是</w:t>
            </w:r>
            <w:r>
              <w:rPr>
                <w:rFonts w:ascii="Arial" w:eastAsia="宋体"/>
              </w:rPr>
              <w:t xml:space="preserve"> (</w:t>
            </w:r>
            <w:r>
              <w:rPr>
                <w:rFonts w:ascii="Arial" w:eastAsia="宋体"/>
              </w:rPr>
              <w:t>仅限</w:t>
            </w:r>
            <w:r>
              <w:rPr>
                <w:rFonts w:ascii="Arial" w:eastAsia="宋体"/>
                <w:i/>
              </w:rPr>
              <w:t>maxLimit</w:t>
            </w:r>
            <w:r>
              <w:rPr>
                <w:rFonts w:ascii="Arial" w:eastAsia="宋体"/>
              </w:rPr>
              <w:t>)</w:t>
            </w:r>
          </w:p>
        </w:tc>
      </w:tr>
      <w:tr w:rsidR="0076708C">
        <w:trPr>
          <w:trHeight w:val="294"/>
        </w:trPr>
        <w:tc>
          <w:tcPr>
            <w:tcW w:w="1308" w:type="dxa"/>
            <w:vMerge w:val="restart"/>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供电设备</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供电设备</w:t>
            </w:r>
          </w:p>
        </w:tc>
        <w:tc>
          <w:tcPr>
            <w:tcW w:w="6976" w:type="dxa"/>
            <w:gridSpan w:val="2"/>
          </w:tcPr>
          <w:p w:rsidR="0076708C" w:rsidRDefault="00D96EDB">
            <w:pPr>
              <w:pStyle w:val="P68B1DB1-TableParagraph7"/>
            </w:pPr>
            <w:r>
              <w:rPr>
                <w:rFonts w:ascii="Arial" w:eastAsia="宋体"/>
              </w:rPr>
              <w:t>*</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电源</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只读</w:t>
            </w:r>
          </w:p>
        </w:tc>
      </w:tr>
      <w:tr w:rsidR="0076708C">
        <w:trPr>
          <w:trHeight w:val="294"/>
        </w:trPr>
        <w:tc>
          <w:tcPr>
            <w:tcW w:w="1308" w:type="dxa"/>
            <w:vMerge/>
            <w:tcBorders>
              <w:top w:val="nil"/>
            </w:tcBorders>
          </w:tcPr>
          <w:p w:rsidR="0076708C" w:rsidRDefault="0076708C">
            <w:pPr>
              <w:rPr>
                <w:sz w:val="2"/>
              </w:rPr>
            </w:pPr>
          </w:p>
        </w:tc>
        <w:tc>
          <w:tcPr>
            <w:tcW w:w="2180" w:type="dxa"/>
            <w:vMerge w:val="restart"/>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十进制</w:t>
            </w:r>
          </w:p>
        </w:tc>
      </w:tr>
      <w:tr w:rsidR="0076708C">
        <w:trPr>
          <w:trHeight w:val="294"/>
        </w:trPr>
        <w:tc>
          <w:tcPr>
            <w:tcW w:w="1308" w:type="dxa"/>
            <w:vMerge/>
            <w:tcBorders>
              <w:top w:val="nil"/>
            </w:tcBorders>
          </w:tcPr>
          <w:p w:rsidR="0076708C" w:rsidRDefault="0076708C">
            <w:pPr>
              <w:rPr>
                <w:sz w:val="2"/>
              </w:rPr>
            </w:pPr>
          </w:p>
        </w:tc>
        <w:tc>
          <w:tcPr>
            <w:tcW w:w="2180" w:type="dxa"/>
            <w:vMerge/>
            <w:tcBorders>
              <w:top w:val="nil"/>
            </w:tcBorders>
          </w:tcPr>
          <w:p w:rsidR="0076708C" w:rsidRDefault="0076708C">
            <w:pPr>
              <w:rPr>
                <w:sz w:val="2"/>
              </w:rPr>
            </w:pPr>
          </w:p>
        </w:tc>
        <w:tc>
          <w:tcPr>
            <w:tcW w:w="2616" w:type="dxa"/>
          </w:tcPr>
          <w:p w:rsidR="0076708C" w:rsidRDefault="00D96EDB">
            <w:pPr>
              <w:pStyle w:val="P68B1DB1-TableParagraph6"/>
            </w:pPr>
            <w:r>
              <w:rPr>
                <w:rFonts w:ascii="Arial" w:eastAsia="宋体"/>
              </w:rPr>
              <w:t>maxLimit</w:t>
            </w:r>
          </w:p>
        </w:tc>
        <w:tc>
          <w:tcPr>
            <w:tcW w:w="4360" w:type="dxa"/>
          </w:tcPr>
          <w:p w:rsidR="0076708C" w:rsidRDefault="00D96EDB">
            <w:pPr>
              <w:pStyle w:val="P68B1DB1-TableParagraph7"/>
            </w:pPr>
            <w:r>
              <w:rPr>
                <w:rFonts w:ascii="Arial" w:eastAsia="宋体"/>
              </w:rPr>
              <w:t>十进制</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需要保持该</w:t>
            </w:r>
            <w:r>
              <w:rPr>
                <w:rFonts w:ascii="Arial" w:eastAsia="宋体"/>
              </w:rPr>
              <w:t>EVSE</w:t>
            </w:r>
            <w:r>
              <w:rPr>
                <w:rFonts w:ascii="Arial" w:eastAsia="宋体"/>
              </w:rPr>
              <w:t>可以提供的最大功率的可变特性</w:t>
            </w:r>
            <w:r>
              <w:rPr>
                <w:rFonts w:ascii="Arial" w:eastAsia="宋体"/>
                <w:i/>
              </w:rPr>
              <w:t>maxLimit</w:t>
            </w:r>
            <w:r>
              <w:rPr>
                <w:rFonts w:ascii="Arial" w:eastAsia="宋体"/>
              </w:rPr>
              <w:t>。的</w:t>
            </w:r>
          </w:p>
          <w:p w:rsidR="0076708C" w:rsidRDefault="00D96EDB">
            <w:pPr>
              <w:pStyle w:val="P68B1DB1-TableParagraph7"/>
              <w:spacing w:before="7"/>
            </w:pPr>
            <w:r>
              <w:rPr>
                <w:rFonts w:ascii="Arial" w:eastAsia="宋体"/>
              </w:rPr>
              <w:t>瞬时</w:t>
            </w:r>
            <w:r>
              <w:rPr>
                <w:rFonts w:ascii="Arial" w:eastAsia="宋体"/>
              </w:rPr>
              <w:t xml:space="preserve"> (</w:t>
            </w:r>
            <w:r>
              <w:rPr>
                <w:rFonts w:ascii="Arial" w:eastAsia="宋体"/>
              </w:rPr>
              <w:t>实际</w:t>
            </w:r>
            <w:r>
              <w:rPr>
                <w:rFonts w:ascii="Arial" w:eastAsia="宋体"/>
              </w:rPr>
              <w:t xml:space="preserve">) </w:t>
            </w:r>
            <w:r>
              <w:rPr>
                <w:rFonts w:ascii="Arial" w:eastAsia="宋体"/>
              </w:rPr>
              <w:t>功率的</w:t>
            </w:r>
            <w:r>
              <w:rPr>
                <w:rFonts w:ascii="Arial" w:eastAsia="宋体"/>
                <w:i/>
              </w:rPr>
              <w:t>实际</w:t>
            </w:r>
            <w:r>
              <w:rPr>
                <w:rFonts w:ascii="Arial" w:eastAsia="宋体"/>
              </w:rPr>
              <w:t>值是期望的，但不是必需的。</w:t>
            </w:r>
          </w:p>
        </w:tc>
      </w:tr>
    </w:tbl>
    <w:p w:rsidR="0076708C" w:rsidRDefault="00D96EDB">
      <w:pPr>
        <w:pStyle w:val="4"/>
        <w:numPr>
          <w:ilvl w:val="2"/>
          <w:numId w:val="1"/>
        </w:numPr>
        <w:tabs>
          <w:tab w:val="left" w:pos="1074"/>
        </w:tabs>
        <w:spacing w:before="301"/>
        <w:ind w:left="1073" w:hanging="954"/>
      </w:pPr>
      <w:r>
        <w:rPr>
          <w:rFonts w:ascii="Arial" w:eastAsia="宋体"/>
        </w:rPr>
        <w:t>通过设备型号报告</w:t>
      </w:r>
      <w:r>
        <w:rPr>
          <w:rFonts w:ascii="Arial" w:eastAsia="宋体"/>
        </w:rPr>
        <w:t>evse</w:t>
      </w:r>
      <w:r>
        <w:rPr>
          <w:rFonts w:ascii="Arial" w:eastAsia="宋体"/>
        </w:rPr>
        <w:t>和连接器的示例</w:t>
      </w:r>
    </w:p>
    <w:p w:rsidR="0076708C" w:rsidRDefault="00D96EDB">
      <w:pPr>
        <w:pStyle w:val="a3"/>
        <w:spacing w:before="258" w:line="247" w:lineRule="auto"/>
        <w:ind w:left="120" w:right="344"/>
      </w:pPr>
      <w:r>
        <w:rPr>
          <w:rFonts w:ascii="Arial" w:eastAsia="宋体"/>
        </w:rPr>
        <w:t>以下示例说明了设备模型如何报告具有两个</w:t>
      </w:r>
      <w:r>
        <w:rPr>
          <w:rFonts w:ascii="Arial" w:eastAsia="宋体"/>
        </w:rPr>
        <w:t>EVSE</w:t>
      </w:r>
      <w:r>
        <w:rPr>
          <w:rFonts w:ascii="Arial" w:eastAsia="宋体"/>
        </w:rPr>
        <w:t>的示例充电站的</w:t>
      </w:r>
      <w:r>
        <w:rPr>
          <w:rFonts w:ascii="Arial" w:eastAsia="宋体"/>
        </w:rPr>
        <w:t>EVSE</w:t>
      </w:r>
      <w:r>
        <w:rPr>
          <w:rFonts w:ascii="Arial" w:eastAsia="宋体"/>
        </w:rPr>
        <w:t>和连接器，其中</w:t>
      </w:r>
      <w:r>
        <w:rPr>
          <w:rFonts w:ascii="Arial" w:eastAsia="宋体"/>
        </w:rPr>
        <w:t>EVSE #1</w:t>
      </w:r>
      <w:r>
        <w:rPr>
          <w:rFonts w:ascii="Arial" w:eastAsia="宋体"/>
        </w:rPr>
        <w:t>具有一个</w:t>
      </w:r>
      <w:r>
        <w:rPr>
          <w:rFonts w:ascii="Arial" w:eastAsia="宋体"/>
        </w:rPr>
        <w:t>Type2</w:t>
      </w:r>
      <w:r>
        <w:rPr>
          <w:rFonts w:ascii="Arial" w:eastAsia="宋体"/>
        </w:rPr>
        <w:t>连接器，</w:t>
      </w:r>
      <w:r>
        <w:rPr>
          <w:rFonts w:ascii="Arial" w:eastAsia="宋体"/>
        </w:rPr>
        <w:t>EVSE #2</w:t>
      </w:r>
      <w:r>
        <w:rPr>
          <w:rFonts w:ascii="Arial" w:eastAsia="宋体"/>
        </w:rPr>
        <w:t>具有两个连接器</w:t>
      </w:r>
      <w:r>
        <w:rPr>
          <w:rFonts w:ascii="Arial" w:eastAsia="宋体"/>
        </w:rPr>
        <w:t>: CCS</w:t>
      </w:r>
      <w:r>
        <w:rPr>
          <w:rFonts w:ascii="Arial" w:eastAsia="宋体"/>
        </w:rPr>
        <w:t>和</w:t>
      </w:r>
      <w:r>
        <w:rPr>
          <w:rFonts w:ascii="Arial" w:eastAsia="宋体"/>
        </w:rPr>
        <w:t>CHAdeMO</w:t>
      </w:r>
      <w:r>
        <w:rPr>
          <w:rFonts w:ascii="Arial" w:eastAsia="宋体"/>
        </w:rPr>
        <w:t>。</w:t>
      </w:r>
    </w:p>
    <w:p w:rsidR="0076708C" w:rsidRDefault="0076708C">
      <w:pPr>
        <w:spacing w:line="247" w:lineRule="auto"/>
        <w:sectPr w:rsidR="0076708C">
          <w:type w:val="continuous"/>
          <w:pgSz w:w="11910" w:h="16840"/>
          <w:pgMar w:top="740" w:right="600" w:bottom="280" w:left="600" w:header="186" w:footer="431" w:gutter="0"/>
          <w:cols w:space="720"/>
        </w:sectPr>
      </w:pPr>
    </w:p>
    <w:p w:rsidR="0076708C" w:rsidRDefault="0076708C">
      <w:pPr>
        <w:pStyle w:val="a3"/>
        <w:spacing w:before="11"/>
        <w:rPr>
          <w:sz w:val="20"/>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434"/>
        <w:gridCol w:w="574"/>
        <w:gridCol w:w="574"/>
        <w:gridCol w:w="861"/>
        <w:gridCol w:w="1434"/>
        <w:gridCol w:w="861"/>
        <w:gridCol w:w="718"/>
        <w:gridCol w:w="1148"/>
        <w:gridCol w:w="1005"/>
        <w:gridCol w:w="1005"/>
        <w:gridCol w:w="862"/>
      </w:tblGrid>
      <w:tr w:rsidR="0076708C">
        <w:trPr>
          <w:trHeight w:val="274"/>
        </w:trPr>
        <w:tc>
          <w:tcPr>
            <w:tcW w:w="3443" w:type="dxa"/>
            <w:gridSpan w:val="4"/>
            <w:tcBorders>
              <w:left w:val="single" w:sz="4" w:space="0" w:color="000000"/>
              <w:bottom w:val="single" w:sz="12" w:space="0" w:color="000000"/>
              <w:right w:val="single" w:sz="4" w:space="0" w:color="000000"/>
            </w:tcBorders>
          </w:tcPr>
          <w:p w:rsidR="0076708C" w:rsidRDefault="00D96EDB">
            <w:pPr>
              <w:pStyle w:val="P68B1DB1-TableParagraph6"/>
              <w:spacing w:before="12"/>
            </w:pPr>
            <w:r>
              <w:rPr>
                <w:rFonts w:ascii="Arial" w:eastAsia="宋体"/>
              </w:rPr>
              <w:t>组件</w:t>
            </w:r>
          </w:p>
        </w:tc>
        <w:tc>
          <w:tcPr>
            <w:tcW w:w="2295" w:type="dxa"/>
            <w:gridSpan w:val="2"/>
            <w:tcBorders>
              <w:left w:val="single" w:sz="4" w:space="0" w:color="000000"/>
              <w:bottom w:val="single" w:sz="12" w:space="0" w:color="000000"/>
              <w:right w:val="single" w:sz="4" w:space="0" w:color="000000"/>
            </w:tcBorders>
          </w:tcPr>
          <w:p w:rsidR="0076708C" w:rsidRDefault="00D96EDB">
            <w:pPr>
              <w:pStyle w:val="P68B1DB1-TableParagraph6"/>
              <w:spacing w:before="12"/>
              <w:ind w:left="37"/>
            </w:pPr>
            <w:r>
              <w:rPr>
                <w:rFonts w:ascii="Arial" w:eastAsia="宋体"/>
              </w:rPr>
              <w:t>变量</w:t>
            </w:r>
          </w:p>
        </w:tc>
        <w:tc>
          <w:tcPr>
            <w:tcW w:w="1866" w:type="dxa"/>
            <w:gridSpan w:val="2"/>
            <w:tcBorders>
              <w:left w:val="single" w:sz="4" w:space="0" w:color="000000"/>
              <w:bottom w:val="single" w:sz="12" w:space="0" w:color="000000"/>
              <w:right w:val="single" w:sz="4" w:space="0" w:color="000000"/>
            </w:tcBorders>
          </w:tcPr>
          <w:p w:rsidR="0076708C" w:rsidRDefault="00D96EDB">
            <w:pPr>
              <w:pStyle w:val="P68B1DB1-TableParagraph6"/>
              <w:spacing w:before="12"/>
              <w:ind w:left="36"/>
            </w:pPr>
            <w:r>
              <w:rPr>
                <w:rFonts w:ascii="Arial" w:eastAsia="宋体"/>
              </w:rPr>
              <w:t>VariableAttribute</w:t>
            </w:r>
          </w:p>
        </w:tc>
        <w:tc>
          <w:tcPr>
            <w:tcW w:w="2872" w:type="dxa"/>
            <w:gridSpan w:val="3"/>
            <w:tcBorders>
              <w:left w:val="single" w:sz="4" w:space="0" w:color="000000"/>
              <w:bottom w:val="single" w:sz="12" w:space="0" w:color="000000"/>
              <w:right w:val="single" w:sz="4" w:space="0" w:color="000000"/>
            </w:tcBorders>
          </w:tcPr>
          <w:p w:rsidR="0076708C" w:rsidRDefault="00D96EDB">
            <w:pPr>
              <w:pStyle w:val="P68B1DB1-TableParagraph6"/>
              <w:spacing w:before="12"/>
              <w:ind w:left="34"/>
            </w:pPr>
            <w:r>
              <w:rPr>
                <w:rFonts w:ascii="Arial" w:eastAsia="宋体"/>
              </w:rPr>
              <w:t>可变特性</w:t>
            </w:r>
          </w:p>
        </w:tc>
      </w:tr>
      <w:tr w:rsidR="0076708C">
        <w:trPr>
          <w:trHeight w:val="773"/>
        </w:trPr>
        <w:tc>
          <w:tcPr>
            <w:tcW w:w="143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pPr>
            <w:r>
              <w:rPr>
                <w:rFonts w:ascii="Arial" w:eastAsia="宋体"/>
              </w:rPr>
              <w:t>姓名</w:t>
            </w:r>
          </w:p>
        </w:tc>
        <w:tc>
          <w:tcPr>
            <w:tcW w:w="57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70" w:line="247" w:lineRule="auto"/>
              <w:ind w:left="39" w:right="129"/>
            </w:pPr>
            <w:r>
              <w:rPr>
                <w:rFonts w:ascii="Arial" w:eastAsia="宋体"/>
              </w:rPr>
              <w:t>evse id</w:t>
            </w:r>
          </w:p>
        </w:tc>
        <w:tc>
          <w:tcPr>
            <w:tcW w:w="57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70" w:line="247" w:lineRule="auto"/>
              <w:ind w:left="39" w:right="20"/>
            </w:pPr>
            <w:r>
              <w:rPr>
                <w:rFonts w:ascii="Arial" w:eastAsia="宋体"/>
              </w:rPr>
              <w:t>evse conne ctorId</w:t>
            </w:r>
          </w:p>
        </w:tc>
        <w:tc>
          <w:tcPr>
            <w:tcW w:w="86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8"/>
            </w:pPr>
            <w:r>
              <w:rPr>
                <w:rFonts w:ascii="Arial" w:eastAsia="宋体"/>
              </w:rPr>
              <w:t>实例</w:t>
            </w:r>
          </w:p>
        </w:tc>
        <w:tc>
          <w:tcPr>
            <w:tcW w:w="1434"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7"/>
            </w:pPr>
            <w:r>
              <w:rPr>
                <w:rFonts w:ascii="Arial" w:eastAsia="宋体"/>
              </w:rPr>
              <w:t>姓名</w:t>
            </w:r>
          </w:p>
        </w:tc>
        <w:tc>
          <w:tcPr>
            <w:tcW w:w="861"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7"/>
            </w:pPr>
            <w:r>
              <w:rPr>
                <w:rFonts w:ascii="Arial" w:eastAsia="宋体"/>
              </w:rPr>
              <w:t>实例</w:t>
            </w:r>
          </w:p>
        </w:tc>
        <w:tc>
          <w:tcPr>
            <w:tcW w:w="71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6"/>
            </w:pPr>
            <w:r>
              <w:rPr>
                <w:rFonts w:ascii="Arial" w:eastAsia="宋体"/>
              </w:rPr>
              <w:t>类型</w:t>
            </w:r>
          </w:p>
        </w:tc>
        <w:tc>
          <w:tcPr>
            <w:tcW w:w="1148"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5"/>
            </w:pPr>
            <w:r>
              <w:rPr>
                <w:rFonts w:ascii="Arial" w:eastAsia="宋体"/>
              </w:rPr>
              <w:t>值</w:t>
            </w:r>
          </w:p>
        </w:tc>
        <w:tc>
          <w:tcPr>
            <w:tcW w:w="100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4"/>
            </w:pPr>
            <w:r>
              <w:rPr>
                <w:rFonts w:ascii="Arial" w:eastAsia="宋体"/>
              </w:rPr>
              <w:t>数据类型</w:t>
            </w:r>
          </w:p>
        </w:tc>
        <w:tc>
          <w:tcPr>
            <w:tcW w:w="1005"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13"/>
              <w:ind w:left="32"/>
            </w:pPr>
            <w:r>
              <w:rPr>
                <w:rFonts w:ascii="Arial" w:eastAsia="宋体"/>
              </w:rPr>
              <w:t>maxLimit</w:t>
            </w:r>
          </w:p>
        </w:tc>
        <w:tc>
          <w:tcPr>
            <w:tcW w:w="862" w:type="dxa"/>
            <w:tcBorders>
              <w:top w:val="single" w:sz="12" w:space="0" w:color="000000"/>
              <w:left w:val="single" w:sz="4" w:space="0" w:color="000000"/>
              <w:bottom w:val="single" w:sz="4" w:space="0" w:color="000000"/>
              <w:right w:val="single" w:sz="4" w:space="0" w:color="000000"/>
            </w:tcBorders>
          </w:tcPr>
          <w:p w:rsidR="0076708C" w:rsidRDefault="00D96EDB">
            <w:pPr>
              <w:pStyle w:val="P68B1DB1-TableParagraph6"/>
              <w:spacing w:before="70" w:line="247" w:lineRule="auto"/>
              <w:ind w:left="31"/>
            </w:pPr>
            <w:r>
              <w:rPr>
                <w:rFonts w:ascii="Arial" w:eastAsia="宋体"/>
              </w:rPr>
              <w:t>支持</w:t>
            </w:r>
            <w:r>
              <w:rPr>
                <w:rFonts w:ascii="Arial" w:eastAsia="宋体"/>
              </w:rPr>
              <w:t>Monitorin g</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7"/>
            </w:pPr>
            <w:r>
              <w:rPr>
                <w:rFonts w:ascii="Arial" w:eastAsia="宋体"/>
              </w:rPr>
              <w:t>可用</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5"/>
            </w:pPr>
            <w:r>
              <w:rPr>
                <w:rFonts w:ascii="Arial" w:eastAsia="宋体"/>
              </w:rPr>
              <w:t>真</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4"/>
            </w:pPr>
            <w:r>
              <w:rPr>
                <w:rFonts w:ascii="Arial" w:eastAsia="宋体"/>
              </w:rPr>
              <w:t>布尔型</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w:t>
            </w:r>
          </w:p>
        </w:tc>
        <w:tc>
          <w:tcPr>
            <w:tcW w:w="57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7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7"/>
            </w:pPr>
            <w:r>
              <w:rPr>
                <w:rFonts w:ascii="Arial" w:eastAsia="宋体"/>
              </w:rPr>
              <w:t>可用性状态</w:t>
            </w: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5"/>
            </w:pPr>
            <w:r>
              <w:rPr>
                <w:rFonts w:ascii="Arial" w:eastAsia="宋体"/>
              </w:rPr>
              <w:t>可用</w:t>
            </w:r>
          </w:p>
        </w:tc>
        <w:tc>
          <w:tcPr>
            <w:tcW w:w="10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4"/>
            </w:pPr>
            <w:r>
              <w:rPr>
                <w:rFonts w:ascii="Arial" w:eastAsia="宋体"/>
              </w:rPr>
              <w:t>布尔型</w:t>
            </w:r>
          </w:p>
        </w:tc>
        <w:tc>
          <w:tcPr>
            <w:tcW w:w="10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7"/>
            </w:pPr>
            <w:r>
              <w:rPr>
                <w:rFonts w:ascii="Arial" w:eastAsia="宋体"/>
              </w:rPr>
              <w:t>供应阶段</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5"/>
            </w:pPr>
            <w:r>
              <w:rPr>
                <w:rFonts w:ascii="Arial" w:eastAsia="宋体"/>
              </w:rPr>
              <w:t>整数</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4"/>
            </w:pPr>
            <w:r>
              <w:rPr>
                <w:rFonts w:ascii="Arial" w:eastAsia="宋体"/>
              </w:rPr>
              <w:t>3</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w:t>
            </w:r>
          </w:p>
        </w:tc>
        <w:tc>
          <w:tcPr>
            <w:tcW w:w="57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7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7"/>
            </w:pPr>
            <w:r>
              <w:rPr>
                <w:rFonts w:ascii="Arial" w:eastAsia="宋体"/>
              </w:rPr>
              <w:t>交流电流</w:t>
            </w:r>
          </w:p>
        </w:tc>
        <w:tc>
          <w:tcPr>
            <w:tcW w:w="86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7"/>
            </w:pPr>
            <w:r>
              <w:rPr>
                <w:rFonts w:ascii="Arial" w:eastAsia="宋体"/>
              </w:rPr>
              <w:t>"L1"</w:t>
            </w:r>
          </w:p>
        </w:tc>
        <w:tc>
          <w:tcPr>
            <w:tcW w:w="71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5"/>
            </w:pPr>
            <w:r>
              <w:rPr>
                <w:rFonts w:ascii="Arial" w:eastAsia="宋体"/>
              </w:rPr>
              <w:t>十进制</w:t>
            </w:r>
          </w:p>
        </w:tc>
        <w:tc>
          <w:tcPr>
            <w:tcW w:w="10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4"/>
            </w:pPr>
            <w:r>
              <w:rPr>
                <w:rFonts w:ascii="Arial" w:eastAsia="宋体"/>
              </w:rPr>
              <w:t>45.0</w:t>
            </w:r>
          </w:p>
        </w:tc>
        <w:tc>
          <w:tcPr>
            <w:tcW w:w="10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1"/>
            </w:pPr>
            <w:r>
              <w:rPr>
                <w:rFonts w:ascii="Arial" w:eastAsia="宋体"/>
              </w:rPr>
              <w:t>真</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充电站</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7"/>
            </w:pPr>
            <w:r>
              <w:rPr>
                <w:rFonts w:ascii="Arial" w:eastAsia="宋体"/>
              </w:rPr>
              <w:t>交流电流</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7"/>
            </w:pPr>
            <w:r>
              <w:rPr>
                <w:rFonts w:ascii="Arial" w:eastAsia="宋体"/>
              </w:rPr>
              <w:t>"L2"</w:t>
            </w:r>
          </w:p>
        </w:tc>
        <w:tc>
          <w:tcPr>
            <w:tcW w:w="71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5"/>
            </w:pPr>
            <w:r>
              <w:rPr>
                <w:rFonts w:ascii="Arial" w:eastAsia="宋体"/>
              </w:rPr>
              <w:t>十进制</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4"/>
            </w:pPr>
            <w:r>
              <w:rPr>
                <w:rFonts w:ascii="Arial" w:eastAsia="宋体"/>
              </w:rPr>
              <w:t>44.9</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1"/>
            </w:pPr>
            <w:r>
              <w:rPr>
                <w:rFonts w:ascii="Arial" w:eastAsia="宋体"/>
              </w:rPr>
              <w:t>真</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充电站</w:t>
            </w:r>
          </w:p>
        </w:tc>
        <w:tc>
          <w:tcPr>
            <w:tcW w:w="57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57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7"/>
            </w:pPr>
            <w:r>
              <w:rPr>
                <w:rFonts w:ascii="Arial" w:eastAsia="宋体"/>
              </w:rPr>
              <w:t>交流电流</w:t>
            </w:r>
          </w:p>
        </w:tc>
        <w:tc>
          <w:tcPr>
            <w:tcW w:w="86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7"/>
            </w:pPr>
            <w:r>
              <w:rPr>
                <w:rFonts w:ascii="Arial" w:eastAsia="宋体"/>
              </w:rPr>
              <w:t>"L3"</w:t>
            </w:r>
          </w:p>
        </w:tc>
        <w:tc>
          <w:tcPr>
            <w:tcW w:w="71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5"/>
            </w:pPr>
            <w:r>
              <w:rPr>
                <w:rFonts w:ascii="Arial" w:eastAsia="宋体"/>
              </w:rPr>
              <w:t>十进制</w:t>
            </w:r>
          </w:p>
        </w:tc>
        <w:tc>
          <w:tcPr>
            <w:tcW w:w="10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4"/>
            </w:pPr>
            <w:r>
              <w:rPr>
                <w:rFonts w:ascii="Arial" w:eastAsia="宋体"/>
              </w:rPr>
              <w:t>44.9</w:t>
            </w:r>
          </w:p>
        </w:tc>
        <w:tc>
          <w:tcPr>
            <w:tcW w:w="10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1"/>
            </w:pPr>
            <w:r>
              <w:rPr>
                <w:rFonts w:ascii="Arial" w:eastAsia="宋体"/>
              </w:rPr>
              <w:t>真</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供电设备</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1</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8"/>
            </w:pPr>
            <w:r>
              <w:rPr>
                <w:rFonts w:ascii="Arial" w:eastAsia="宋体"/>
              </w:rPr>
              <w:t>"</w:t>
            </w:r>
            <w:r>
              <w:rPr>
                <w:rFonts w:ascii="Arial" w:eastAsia="宋体"/>
              </w:rPr>
              <w:t>左</w:t>
            </w:r>
            <w:r>
              <w:rPr>
                <w:rFonts w:ascii="Arial" w:eastAsia="宋体"/>
              </w:rPr>
              <w:t>"</w:t>
            </w:r>
          </w:p>
        </w:tc>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7"/>
            </w:pPr>
            <w:r>
              <w:rPr>
                <w:rFonts w:ascii="Arial" w:eastAsia="宋体"/>
              </w:rPr>
              <w:t>可用</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5"/>
            </w:pPr>
            <w:r>
              <w:rPr>
                <w:rFonts w:ascii="Arial" w:eastAsia="宋体"/>
              </w:rPr>
              <w:t>真</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4"/>
            </w:pPr>
            <w:r>
              <w:rPr>
                <w:rFonts w:ascii="Arial" w:eastAsia="宋体"/>
              </w:rPr>
              <w:t>布尔型</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供电设备</w:t>
            </w:r>
          </w:p>
        </w:tc>
        <w:tc>
          <w:tcPr>
            <w:tcW w:w="57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w:t>
            </w:r>
          </w:p>
        </w:tc>
        <w:tc>
          <w:tcPr>
            <w:tcW w:w="57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8"/>
            </w:pPr>
            <w:r>
              <w:rPr>
                <w:rFonts w:ascii="Arial" w:eastAsia="宋体"/>
              </w:rPr>
              <w:t>"</w:t>
            </w:r>
            <w:r>
              <w:rPr>
                <w:rFonts w:ascii="Arial" w:eastAsia="宋体"/>
              </w:rPr>
              <w:t>左</w:t>
            </w:r>
            <w:r>
              <w:rPr>
                <w:rFonts w:ascii="Arial" w:eastAsia="宋体"/>
              </w:rPr>
              <w:t>"</w:t>
            </w:r>
          </w:p>
        </w:tc>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7"/>
            </w:pPr>
            <w:r>
              <w:rPr>
                <w:rFonts w:ascii="Arial" w:eastAsia="宋体"/>
              </w:rPr>
              <w:t>可用性状态</w:t>
            </w: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5"/>
            </w:pPr>
            <w:r>
              <w:rPr>
                <w:rFonts w:ascii="Arial" w:eastAsia="宋体"/>
              </w:rPr>
              <w:t>可用</w:t>
            </w:r>
          </w:p>
        </w:tc>
        <w:tc>
          <w:tcPr>
            <w:tcW w:w="10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4"/>
            </w:pPr>
            <w:r>
              <w:rPr>
                <w:rFonts w:ascii="Arial" w:eastAsia="宋体"/>
              </w:rPr>
              <w:t>选项列表</w:t>
            </w:r>
          </w:p>
        </w:tc>
        <w:tc>
          <w:tcPr>
            <w:tcW w:w="10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供电设备</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1</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8"/>
            </w:pPr>
            <w:r>
              <w:rPr>
                <w:rFonts w:ascii="Arial" w:eastAsia="宋体"/>
              </w:rPr>
              <w:t>"</w:t>
            </w:r>
            <w:r>
              <w:rPr>
                <w:rFonts w:ascii="Arial" w:eastAsia="宋体"/>
              </w:rPr>
              <w:t>左</w:t>
            </w:r>
            <w:r>
              <w:rPr>
                <w:rFonts w:ascii="Arial" w:eastAsia="宋体"/>
              </w:rPr>
              <w:t>"</w:t>
            </w:r>
          </w:p>
        </w:tc>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7"/>
            </w:pPr>
            <w:r>
              <w:rPr>
                <w:rFonts w:ascii="Arial" w:eastAsia="宋体"/>
              </w:rPr>
              <w:t>供应阶段</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5"/>
            </w:pPr>
            <w:r>
              <w:rPr>
                <w:rFonts w:ascii="Arial" w:eastAsia="宋体"/>
              </w:rPr>
              <w:t>3</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4"/>
            </w:pPr>
            <w:r>
              <w:rPr>
                <w:rFonts w:ascii="Arial" w:eastAsia="宋体"/>
              </w:rPr>
              <w:t>整数</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供电设备</w:t>
            </w:r>
          </w:p>
        </w:tc>
        <w:tc>
          <w:tcPr>
            <w:tcW w:w="57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w:t>
            </w:r>
          </w:p>
        </w:tc>
        <w:tc>
          <w:tcPr>
            <w:tcW w:w="57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8"/>
            </w:pPr>
            <w:r>
              <w:rPr>
                <w:rFonts w:ascii="Arial" w:eastAsia="宋体"/>
              </w:rPr>
              <w:t>"</w:t>
            </w:r>
            <w:r>
              <w:rPr>
                <w:rFonts w:ascii="Arial" w:eastAsia="宋体"/>
              </w:rPr>
              <w:t>左</w:t>
            </w:r>
            <w:r>
              <w:rPr>
                <w:rFonts w:ascii="Arial" w:eastAsia="宋体"/>
              </w:rPr>
              <w:t>"</w:t>
            </w:r>
          </w:p>
        </w:tc>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7"/>
            </w:pPr>
            <w:r>
              <w:rPr>
                <w:rFonts w:ascii="Arial" w:eastAsia="宋体"/>
              </w:rPr>
              <w:t>电源</w:t>
            </w: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5"/>
            </w:pPr>
            <w:r>
              <w:rPr>
                <w:rFonts w:ascii="Arial" w:eastAsia="宋体"/>
              </w:rPr>
              <w:t>0.0</w:t>
            </w:r>
          </w:p>
        </w:tc>
        <w:tc>
          <w:tcPr>
            <w:tcW w:w="10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4"/>
            </w:pPr>
            <w:r>
              <w:rPr>
                <w:rFonts w:ascii="Arial" w:eastAsia="宋体"/>
              </w:rPr>
              <w:t>十进制</w:t>
            </w:r>
          </w:p>
        </w:tc>
        <w:tc>
          <w:tcPr>
            <w:tcW w:w="10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2"/>
            </w:pPr>
            <w:r>
              <w:rPr>
                <w:rFonts w:ascii="Arial" w:eastAsia="宋体"/>
              </w:rPr>
              <w:t>22000.0</w:t>
            </w:r>
          </w:p>
        </w:tc>
        <w:tc>
          <w:tcPr>
            <w:tcW w:w="8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1"/>
            </w:pPr>
            <w:r>
              <w:rPr>
                <w:rFonts w:ascii="Arial" w:eastAsia="宋体"/>
              </w:rPr>
              <w:t>真</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连接器</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1</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1</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7"/>
            </w:pPr>
            <w:r>
              <w:rPr>
                <w:rFonts w:ascii="Arial" w:eastAsia="宋体"/>
              </w:rPr>
              <w:t>可用</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5"/>
            </w:pPr>
            <w:r>
              <w:rPr>
                <w:rFonts w:ascii="Arial" w:eastAsia="宋体"/>
              </w:rPr>
              <w:t>真</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4"/>
            </w:pPr>
            <w:r>
              <w:rPr>
                <w:rFonts w:ascii="Arial" w:eastAsia="宋体"/>
              </w:rPr>
              <w:t>布尔型</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连接器</w:t>
            </w:r>
          </w:p>
        </w:tc>
        <w:tc>
          <w:tcPr>
            <w:tcW w:w="57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w:t>
            </w:r>
          </w:p>
        </w:tc>
        <w:tc>
          <w:tcPr>
            <w:tcW w:w="57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w:t>
            </w: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7"/>
            </w:pPr>
            <w:r>
              <w:rPr>
                <w:rFonts w:ascii="Arial" w:eastAsia="宋体"/>
              </w:rPr>
              <w:t>连接器类型</w:t>
            </w: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5"/>
            </w:pPr>
            <w:r>
              <w:rPr>
                <w:rFonts w:ascii="Arial" w:eastAsia="宋体"/>
              </w:rPr>
              <w:t>sType2</w:t>
            </w:r>
          </w:p>
        </w:tc>
        <w:tc>
          <w:tcPr>
            <w:tcW w:w="10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4"/>
            </w:pPr>
            <w:r>
              <w:rPr>
                <w:rFonts w:ascii="Arial" w:eastAsia="宋体"/>
              </w:rPr>
              <w:t>字符串</w:t>
            </w:r>
          </w:p>
        </w:tc>
        <w:tc>
          <w:tcPr>
            <w:tcW w:w="10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连接器</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1</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1</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7"/>
            </w:pPr>
            <w:r>
              <w:rPr>
                <w:rFonts w:ascii="Arial" w:eastAsia="宋体"/>
              </w:rPr>
              <w:t>供应阶段</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5"/>
            </w:pPr>
            <w:r>
              <w:rPr>
                <w:rFonts w:ascii="Arial" w:eastAsia="宋体"/>
              </w:rPr>
              <w:t>3</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4"/>
            </w:pPr>
            <w:r>
              <w:rPr>
                <w:rFonts w:ascii="Arial" w:eastAsia="宋体"/>
              </w:rPr>
              <w:t>整数</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供电设备</w:t>
            </w:r>
          </w:p>
        </w:tc>
        <w:tc>
          <w:tcPr>
            <w:tcW w:w="57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2</w:t>
            </w:r>
          </w:p>
        </w:tc>
        <w:tc>
          <w:tcPr>
            <w:tcW w:w="57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8"/>
            </w:pPr>
            <w:r>
              <w:rPr>
                <w:rFonts w:ascii="Arial" w:eastAsia="宋体"/>
              </w:rPr>
              <w:t>"</w:t>
            </w:r>
            <w:r>
              <w:rPr>
                <w:rFonts w:ascii="Arial" w:eastAsia="宋体"/>
              </w:rPr>
              <w:t>右</w:t>
            </w:r>
            <w:r>
              <w:rPr>
                <w:rFonts w:ascii="Arial" w:eastAsia="宋体"/>
              </w:rPr>
              <w:t>"</w:t>
            </w:r>
          </w:p>
        </w:tc>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7"/>
            </w:pPr>
            <w:r>
              <w:rPr>
                <w:rFonts w:ascii="Arial" w:eastAsia="宋体"/>
              </w:rPr>
              <w:t>可用</w:t>
            </w: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5"/>
            </w:pPr>
            <w:r>
              <w:rPr>
                <w:rFonts w:ascii="Arial" w:eastAsia="宋体"/>
              </w:rPr>
              <w:t>真</w:t>
            </w:r>
          </w:p>
        </w:tc>
        <w:tc>
          <w:tcPr>
            <w:tcW w:w="10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4"/>
            </w:pPr>
            <w:r>
              <w:rPr>
                <w:rFonts w:ascii="Arial" w:eastAsia="宋体"/>
              </w:rPr>
              <w:t>布尔型</w:t>
            </w:r>
          </w:p>
        </w:tc>
        <w:tc>
          <w:tcPr>
            <w:tcW w:w="10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供电设备</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2</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8"/>
            </w:pPr>
            <w:r>
              <w:rPr>
                <w:rFonts w:ascii="Arial" w:eastAsia="宋体"/>
              </w:rPr>
              <w:t>"</w:t>
            </w:r>
            <w:r>
              <w:rPr>
                <w:rFonts w:ascii="Arial" w:eastAsia="宋体"/>
              </w:rPr>
              <w:t>右</w:t>
            </w:r>
            <w:r>
              <w:rPr>
                <w:rFonts w:ascii="Arial" w:eastAsia="宋体"/>
              </w:rPr>
              <w:t>"</w:t>
            </w:r>
          </w:p>
        </w:tc>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7"/>
            </w:pPr>
            <w:r>
              <w:rPr>
                <w:rFonts w:ascii="Arial" w:eastAsia="宋体"/>
              </w:rPr>
              <w:t>可用性状态</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5"/>
            </w:pPr>
            <w:r>
              <w:rPr>
                <w:rFonts w:ascii="Arial" w:eastAsia="宋体"/>
              </w:rPr>
              <w:t>已占用</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4"/>
            </w:pPr>
            <w:r>
              <w:rPr>
                <w:rFonts w:ascii="Arial" w:eastAsia="宋体"/>
              </w:rPr>
              <w:t>选项列表</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供电设备</w:t>
            </w:r>
          </w:p>
        </w:tc>
        <w:tc>
          <w:tcPr>
            <w:tcW w:w="57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2</w:t>
            </w:r>
          </w:p>
        </w:tc>
        <w:tc>
          <w:tcPr>
            <w:tcW w:w="574"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1"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8"/>
            </w:pPr>
            <w:r>
              <w:rPr>
                <w:rFonts w:ascii="Arial" w:eastAsia="宋体"/>
              </w:rPr>
              <w:t>"</w:t>
            </w:r>
            <w:r>
              <w:rPr>
                <w:rFonts w:ascii="Arial" w:eastAsia="宋体"/>
              </w:rPr>
              <w:t>右</w:t>
            </w:r>
            <w:r>
              <w:rPr>
                <w:rFonts w:ascii="Arial" w:eastAsia="宋体"/>
              </w:rPr>
              <w:t>"</w:t>
            </w:r>
          </w:p>
        </w:tc>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7"/>
            </w:pPr>
            <w:r>
              <w:rPr>
                <w:rFonts w:ascii="Arial" w:eastAsia="宋体"/>
              </w:rPr>
              <w:t>供应阶段</w:t>
            </w: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5"/>
            </w:pPr>
            <w:r>
              <w:rPr>
                <w:rFonts w:ascii="Arial" w:eastAsia="宋体"/>
              </w:rPr>
              <w:t>0</w:t>
            </w:r>
          </w:p>
        </w:tc>
        <w:tc>
          <w:tcPr>
            <w:tcW w:w="10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4"/>
            </w:pPr>
            <w:r>
              <w:rPr>
                <w:rFonts w:ascii="Arial" w:eastAsia="宋体"/>
              </w:rPr>
              <w:t>整数</w:t>
            </w:r>
          </w:p>
        </w:tc>
        <w:tc>
          <w:tcPr>
            <w:tcW w:w="10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供电设备</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2</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8"/>
            </w:pPr>
            <w:r>
              <w:rPr>
                <w:rFonts w:ascii="Arial" w:eastAsia="宋体"/>
              </w:rPr>
              <w:t>"</w:t>
            </w:r>
            <w:r>
              <w:rPr>
                <w:rFonts w:ascii="Arial" w:eastAsia="宋体"/>
              </w:rPr>
              <w:t>右</w:t>
            </w:r>
            <w:r>
              <w:rPr>
                <w:rFonts w:ascii="Arial" w:eastAsia="宋体"/>
              </w:rPr>
              <w:t>"</w:t>
            </w:r>
          </w:p>
        </w:tc>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7"/>
            </w:pPr>
            <w:r>
              <w:rPr>
                <w:rFonts w:ascii="Arial" w:eastAsia="宋体"/>
              </w:rPr>
              <w:t>电源</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5"/>
            </w:pPr>
            <w:r>
              <w:rPr>
                <w:rFonts w:ascii="Arial" w:eastAsia="宋体"/>
              </w:rPr>
              <w:t>41000.0</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4"/>
            </w:pPr>
            <w:r>
              <w:rPr>
                <w:rFonts w:ascii="Arial" w:eastAsia="宋体"/>
              </w:rPr>
              <w:t>十进制</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2"/>
            </w:pPr>
            <w:r>
              <w:rPr>
                <w:rFonts w:ascii="Arial" w:eastAsia="宋体"/>
              </w:rPr>
              <w:t>50000.0</w:t>
            </w:r>
          </w:p>
        </w:tc>
        <w:tc>
          <w:tcPr>
            <w:tcW w:w="8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1"/>
            </w:pPr>
            <w:r>
              <w:rPr>
                <w:rFonts w:ascii="Arial" w:eastAsia="宋体"/>
              </w:rPr>
              <w:t>真</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连接器</w:t>
            </w:r>
          </w:p>
        </w:tc>
        <w:tc>
          <w:tcPr>
            <w:tcW w:w="57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2</w:t>
            </w:r>
          </w:p>
        </w:tc>
        <w:tc>
          <w:tcPr>
            <w:tcW w:w="57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w:t>
            </w: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7"/>
            </w:pPr>
            <w:r>
              <w:rPr>
                <w:rFonts w:ascii="Arial" w:eastAsia="宋体"/>
              </w:rPr>
              <w:t>可用</w:t>
            </w: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5"/>
            </w:pPr>
            <w:r>
              <w:rPr>
                <w:rFonts w:ascii="Arial" w:eastAsia="宋体"/>
              </w:rPr>
              <w:t>真</w:t>
            </w:r>
          </w:p>
        </w:tc>
        <w:tc>
          <w:tcPr>
            <w:tcW w:w="10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4"/>
            </w:pPr>
            <w:r>
              <w:rPr>
                <w:rFonts w:ascii="Arial" w:eastAsia="宋体"/>
              </w:rPr>
              <w:t>布尔型</w:t>
            </w:r>
          </w:p>
        </w:tc>
        <w:tc>
          <w:tcPr>
            <w:tcW w:w="10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连接器</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2</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1</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7"/>
            </w:pPr>
            <w:r>
              <w:rPr>
                <w:rFonts w:ascii="Arial" w:eastAsia="宋体"/>
              </w:rPr>
              <w:t>可用性状态</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5"/>
            </w:pPr>
            <w:r>
              <w:rPr>
                <w:rFonts w:ascii="Arial" w:eastAsia="宋体"/>
              </w:rPr>
              <w:t>已占用</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4"/>
            </w:pPr>
            <w:r>
              <w:rPr>
                <w:rFonts w:ascii="Arial" w:eastAsia="宋体"/>
              </w:rPr>
              <w:t>选项列表</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连接器</w:t>
            </w:r>
          </w:p>
        </w:tc>
        <w:tc>
          <w:tcPr>
            <w:tcW w:w="57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2</w:t>
            </w:r>
          </w:p>
        </w:tc>
        <w:tc>
          <w:tcPr>
            <w:tcW w:w="57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1</w:t>
            </w: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7"/>
            </w:pPr>
            <w:r>
              <w:rPr>
                <w:rFonts w:ascii="Arial" w:eastAsia="宋体"/>
              </w:rPr>
              <w:t>连接器类型</w:t>
            </w: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5"/>
            </w:pPr>
            <w:r>
              <w:rPr>
                <w:rFonts w:ascii="Arial" w:eastAsia="宋体"/>
              </w:rPr>
              <w:t>cCCS2</w:t>
            </w:r>
          </w:p>
        </w:tc>
        <w:tc>
          <w:tcPr>
            <w:tcW w:w="10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4"/>
            </w:pPr>
            <w:r>
              <w:rPr>
                <w:rFonts w:ascii="Arial" w:eastAsia="宋体"/>
              </w:rPr>
              <w:t>字符串</w:t>
            </w:r>
          </w:p>
        </w:tc>
        <w:tc>
          <w:tcPr>
            <w:tcW w:w="10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连接器</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2</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1</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7"/>
            </w:pPr>
            <w:r>
              <w:rPr>
                <w:rFonts w:ascii="Arial" w:eastAsia="宋体"/>
              </w:rPr>
              <w:t>供应阶段</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5"/>
            </w:pPr>
            <w:r>
              <w:rPr>
                <w:rFonts w:ascii="Arial" w:eastAsia="宋体"/>
              </w:rPr>
              <w:t>0</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4"/>
            </w:pPr>
            <w:r>
              <w:rPr>
                <w:rFonts w:ascii="Arial" w:eastAsia="宋体"/>
              </w:rPr>
              <w:t>整数</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连接器</w:t>
            </w:r>
          </w:p>
        </w:tc>
        <w:tc>
          <w:tcPr>
            <w:tcW w:w="57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2</w:t>
            </w:r>
          </w:p>
        </w:tc>
        <w:tc>
          <w:tcPr>
            <w:tcW w:w="57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2</w:t>
            </w: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7"/>
            </w:pPr>
            <w:r>
              <w:rPr>
                <w:rFonts w:ascii="Arial" w:eastAsia="宋体"/>
              </w:rPr>
              <w:t>可用</w:t>
            </w: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5"/>
            </w:pPr>
            <w:r>
              <w:rPr>
                <w:rFonts w:ascii="Arial" w:eastAsia="宋体"/>
              </w:rPr>
              <w:t>真</w:t>
            </w:r>
          </w:p>
        </w:tc>
        <w:tc>
          <w:tcPr>
            <w:tcW w:w="10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4"/>
            </w:pPr>
            <w:r>
              <w:rPr>
                <w:rFonts w:ascii="Arial" w:eastAsia="宋体"/>
              </w:rPr>
              <w:t>布尔型</w:t>
            </w:r>
          </w:p>
        </w:tc>
        <w:tc>
          <w:tcPr>
            <w:tcW w:w="10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连接器</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2</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2</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7"/>
            </w:pPr>
            <w:r>
              <w:rPr>
                <w:rFonts w:ascii="Arial" w:eastAsia="宋体"/>
              </w:rPr>
              <w:t>可用性状态</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5"/>
            </w:pPr>
            <w:r>
              <w:rPr>
                <w:rFonts w:ascii="Arial" w:eastAsia="宋体"/>
              </w:rPr>
              <w:t>不可用</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4"/>
            </w:pPr>
            <w:r>
              <w:rPr>
                <w:rFonts w:ascii="Arial" w:eastAsia="宋体"/>
              </w:rPr>
              <w:t>选项列表</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连接器</w:t>
            </w:r>
          </w:p>
        </w:tc>
        <w:tc>
          <w:tcPr>
            <w:tcW w:w="57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2</w:t>
            </w:r>
          </w:p>
        </w:tc>
        <w:tc>
          <w:tcPr>
            <w:tcW w:w="57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9"/>
            </w:pPr>
            <w:r>
              <w:rPr>
                <w:rFonts w:ascii="Arial" w:eastAsia="宋体"/>
              </w:rPr>
              <w:t>2</w:t>
            </w: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7"/>
            </w:pPr>
            <w:r>
              <w:rPr>
                <w:rFonts w:ascii="Arial" w:eastAsia="宋体"/>
              </w:rPr>
              <w:t>连接器类型</w:t>
            </w:r>
          </w:p>
        </w:tc>
        <w:tc>
          <w:tcPr>
            <w:tcW w:w="861"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5"/>
            </w:pPr>
            <w:r>
              <w:rPr>
                <w:rFonts w:ascii="Arial" w:eastAsia="宋体"/>
              </w:rPr>
              <w:t>cG105</w:t>
            </w:r>
          </w:p>
        </w:tc>
        <w:tc>
          <w:tcPr>
            <w:tcW w:w="1005"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4"/>
            </w:pPr>
            <w:r>
              <w:rPr>
                <w:rFonts w:ascii="Arial" w:eastAsia="宋体"/>
              </w:rPr>
              <w:t>字符串</w:t>
            </w:r>
          </w:p>
        </w:tc>
        <w:tc>
          <w:tcPr>
            <w:tcW w:w="1005" w:type="dxa"/>
            <w:tcBorders>
              <w:top w:val="single" w:sz="4" w:space="0" w:color="000000"/>
              <w:left w:val="single" w:sz="4" w:space="0" w:color="000000"/>
              <w:bottom w:val="single" w:sz="4" w:space="0" w:color="000000"/>
              <w:right w:val="single" w:sz="4" w:space="0" w:color="000000"/>
            </w:tcBorders>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ind w:left="31"/>
            </w:pPr>
            <w:r>
              <w:rPr>
                <w:rFonts w:ascii="Arial" w:eastAsia="宋体"/>
              </w:rPr>
              <w:t>false</w:t>
            </w:r>
          </w:p>
        </w:tc>
      </w:tr>
      <w:tr w:rsidR="0076708C">
        <w:trPr>
          <w:trHeight w:val="294"/>
        </w:trPr>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pPr>
            <w:r>
              <w:rPr>
                <w:rFonts w:ascii="Arial" w:eastAsia="宋体"/>
              </w:rPr>
              <w:t>连接器</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2</w:t>
            </w:r>
          </w:p>
        </w:tc>
        <w:tc>
          <w:tcPr>
            <w:tcW w:w="57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9"/>
            </w:pPr>
            <w:r>
              <w:rPr>
                <w:rFonts w:ascii="Arial" w:eastAsia="宋体"/>
              </w:rPr>
              <w:t>2</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1434"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7"/>
            </w:pPr>
            <w:r>
              <w:rPr>
                <w:rFonts w:ascii="Arial" w:eastAsia="宋体"/>
              </w:rPr>
              <w:t>供应阶段</w:t>
            </w:r>
          </w:p>
        </w:tc>
        <w:tc>
          <w:tcPr>
            <w:tcW w:w="861"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71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6"/>
            </w:pPr>
            <w:r>
              <w:rPr>
                <w:rFonts w:ascii="Arial" w:eastAsia="宋体"/>
              </w:rPr>
              <w:t>实际</w:t>
            </w:r>
          </w:p>
        </w:tc>
        <w:tc>
          <w:tcPr>
            <w:tcW w:w="1148"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5"/>
            </w:pPr>
            <w:r>
              <w:rPr>
                <w:rFonts w:ascii="Arial" w:eastAsia="宋体"/>
              </w:rPr>
              <w:t>0</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4"/>
            </w:pPr>
            <w:r>
              <w:rPr>
                <w:rFonts w:ascii="Arial" w:eastAsia="宋体"/>
              </w:rPr>
              <w:t>整数</w:t>
            </w:r>
          </w:p>
        </w:tc>
        <w:tc>
          <w:tcPr>
            <w:tcW w:w="1005"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76708C">
            <w:pPr>
              <w:pStyle w:val="TableParagraph"/>
              <w:spacing w:before="0"/>
              <w:ind w:left="0"/>
              <w:rPr>
                <w:rFonts w:ascii="Times New Roman"/>
                <w:sz w:val="18"/>
              </w:rPr>
            </w:pPr>
          </w:p>
        </w:tc>
        <w:tc>
          <w:tcPr>
            <w:tcW w:w="862" w:type="dxa"/>
            <w:tcBorders>
              <w:top w:val="single" w:sz="4" w:space="0" w:color="000000"/>
              <w:left w:val="single" w:sz="4" w:space="0" w:color="000000"/>
              <w:bottom w:val="single" w:sz="4" w:space="0" w:color="000000"/>
              <w:right w:val="single" w:sz="4" w:space="0" w:color="000000"/>
            </w:tcBorders>
            <w:shd w:val="clear" w:color="auto" w:fill="EDEDED"/>
          </w:tcPr>
          <w:p w:rsidR="0076708C" w:rsidRDefault="00D96EDB">
            <w:pPr>
              <w:pStyle w:val="P68B1DB1-TableParagraph7"/>
              <w:ind w:left="31"/>
            </w:pPr>
            <w:r>
              <w:rPr>
                <w:rFonts w:ascii="Arial" w:eastAsia="宋体"/>
              </w:rPr>
              <w:t>false</w:t>
            </w:r>
          </w:p>
        </w:tc>
      </w:tr>
    </w:tbl>
    <w:p w:rsidR="0076708C" w:rsidRDefault="0076708C">
      <w:pPr>
        <w:pStyle w:val="a3"/>
        <w:spacing w:before="9"/>
        <w:rPr>
          <w:sz w:val="17"/>
        </w:rPr>
      </w:pPr>
    </w:p>
    <w:p w:rsidR="0076708C" w:rsidRDefault="0076708C">
      <w:pPr>
        <w:rPr>
          <w:sz w:val="17"/>
        </w:rPr>
        <w:sectPr w:rsidR="0076708C">
          <w:pgSz w:w="11910" w:h="16840"/>
          <w:pgMar w:top="460" w:right="600" w:bottom="620" w:left="600" w:header="186" w:footer="431" w:gutter="0"/>
          <w:cols w:space="720"/>
        </w:sectPr>
      </w:pPr>
    </w:p>
    <w:p w:rsidR="0076708C" w:rsidRDefault="0076708C">
      <w:pPr>
        <w:pStyle w:val="a3"/>
        <w:rPr>
          <w:sz w:val="20"/>
        </w:rPr>
      </w:pPr>
    </w:p>
    <w:p w:rsidR="0076708C" w:rsidRDefault="0076708C">
      <w:pPr>
        <w:pStyle w:val="a3"/>
        <w:spacing w:before="2"/>
        <w:rPr>
          <w:sz w:val="21"/>
        </w:rPr>
      </w:pPr>
    </w:p>
    <w:p w:rsidR="0076708C" w:rsidRDefault="00D96EDB">
      <w:pPr>
        <w:pStyle w:val="P68B1DB1-Normal47"/>
        <w:ind w:left="360"/>
      </w:pPr>
      <w:r>
        <w:rPr>
          <w:rFonts w:ascii="Arial" w:eastAsia="宋体"/>
        </w:rPr>
        <w:t>备注</w:t>
      </w:r>
    </w:p>
    <w:p w:rsidR="0076708C" w:rsidRDefault="00D96EDB">
      <w:pPr>
        <w:pStyle w:val="a3"/>
        <w:spacing w:before="98" w:line="312" w:lineRule="auto"/>
        <w:ind w:left="360" w:right="366"/>
      </w:pPr>
      <w:r>
        <w:rPr>
          <w:rFonts w:ascii="Arial" w:eastAsia="宋体"/>
        </w:rPr>
        <w:t>在此示例中，已为</w:t>
      </w:r>
      <w:r>
        <w:rPr>
          <w:rFonts w:ascii="Arial" w:eastAsia="宋体"/>
        </w:rPr>
        <w:t>evse</w:t>
      </w:r>
      <w:r>
        <w:rPr>
          <w:rFonts w:ascii="Arial" w:eastAsia="宋体"/>
        </w:rPr>
        <w:t>指定了</w:t>
      </w:r>
      <w:r>
        <w:rPr>
          <w:rFonts w:ascii="Arial" w:eastAsia="宋体"/>
        </w:rPr>
        <w:br w:type="column"/>
      </w:r>
      <w:r>
        <w:rPr>
          <w:rFonts w:ascii="Arial" w:eastAsia="宋体"/>
        </w:rPr>
        <w:t>实例名称。这是为了说明即使仅存在组件的一个实例，也允许提供实例名称。不需要这样做。</w:t>
      </w:r>
    </w:p>
    <w:p w:rsidR="0076708C" w:rsidRDefault="00D96EDB">
      <w:pPr>
        <w:pStyle w:val="a3"/>
        <w:spacing w:line="247" w:lineRule="auto"/>
        <w:ind w:left="360" w:right="841"/>
      </w:pPr>
      <w:r>
        <w:rPr>
          <w:rFonts w:ascii="Arial" w:eastAsia="宋体"/>
        </w:rPr>
        <w:pict>
          <v:line id="_x0000_s1031" style="position:absolute;left:0;text-align:left;z-index:16142336;mso-position-horizontal-relative:page" from="83.2pt,-30.6pt" to="83.2pt,26.15pt" strokecolor="#ededed" strokeweight=".5pt">
            <w10:wrap anchorx="page"/>
          </v:line>
        </w:pict>
      </w:r>
      <w:r>
        <w:rPr>
          <w:rFonts w:ascii="Arial" w:eastAsia="宋体"/>
        </w:rPr>
        <w:t>添加了充电站的可变电压，以显示多实例变量的示例。表中并未显示所有变量属性和变量特征。</w:t>
      </w:r>
    </w:p>
    <w:p w:rsidR="0076708C" w:rsidRDefault="0076708C">
      <w:pPr>
        <w:spacing w:line="247" w:lineRule="auto"/>
        <w:sectPr w:rsidR="0076708C">
          <w:type w:val="continuous"/>
          <w:pgSz w:w="11910" w:h="16840"/>
          <w:pgMar w:top="740" w:right="600" w:bottom="280" w:left="600" w:header="186" w:footer="431" w:gutter="0"/>
          <w:cols w:num="2" w:space="720" w:equalWidth="0">
            <w:col w:w="864" w:space="79"/>
            <w:col w:w="9767"/>
          </w:cols>
        </w:sectPr>
      </w:pPr>
    </w:p>
    <w:p w:rsidR="0076708C" w:rsidRDefault="0076708C">
      <w:pPr>
        <w:pStyle w:val="a3"/>
        <w:spacing w:before="6"/>
        <w:rPr>
          <w:sz w:val="25"/>
        </w:rPr>
      </w:pPr>
    </w:p>
    <w:p w:rsidR="0076708C" w:rsidRDefault="00D96EDB">
      <w:pPr>
        <w:pStyle w:val="3"/>
        <w:numPr>
          <w:ilvl w:val="1"/>
          <w:numId w:val="1"/>
        </w:numPr>
        <w:tabs>
          <w:tab w:val="left" w:pos="935"/>
        </w:tabs>
        <w:spacing w:before="96"/>
        <w:ind w:left="934" w:hanging="815"/>
      </w:pPr>
      <w:bookmarkStart w:id="1277" w:name="2.14._ISO_15118_Related"/>
      <w:bookmarkStart w:id="1278" w:name="_bookmark823"/>
      <w:bookmarkEnd w:id="1277"/>
      <w:bookmarkEnd w:id="1278"/>
      <w:r>
        <w:rPr>
          <w:rFonts w:ascii="Arial" w:eastAsia="宋体"/>
        </w:rPr>
        <w:t>ISO 15118</w:t>
      </w:r>
      <w:r>
        <w:rPr>
          <w:rFonts w:ascii="Arial" w:eastAsia="宋体"/>
        </w:rPr>
        <w:t>相关</w:t>
      </w:r>
    </w:p>
    <w:p w:rsidR="0076708C" w:rsidRDefault="00D96EDB">
      <w:pPr>
        <w:pStyle w:val="P68B1DB1-ListParagraph103"/>
        <w:numPr>
          <w:ilvl w:val="2"/>
          <w:numId w:val="1"/>
        </w:numPr>
        <w:tabs>
          <w:tab w:val="left" w:pos="1076"/>
        </w:tabs>
        <w:spacing w:before="335"/>
        <w:ind w:left="1075" w:hanging="956"/>
      </w:pPr>
      <w:bookmarkStart w:id="1279" w:name="_bookmark824"/>
      <w:bookmarkEnd w:id="1279"/>
      <w:r>
        <w:rPr>
          <w:rFonts w:ascii="Arial" w:eastAsia="宋体"/>
        </w:rPr>
        <w:lastRenderedPageBreak/>
        <w:t>CentralContractValidationAllowed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ISO15118Ctrlr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CentralContractValidationAllowed</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510"/>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line="247" w:lineRule="auto"/>
            </w:pPr>
            <w:r>
              <w:rPr>
                <w:rFonts w:ascii="Arial" w:eastAsia="宋体"/>
              </w:rPr>
              <w:t>如果该变量存在并且具有值</w:t>
            </w:r>
            <w:r>
              <w:rPr>
                <w:rFonts w:ascii="Arial" w:eastAsia="宋体"/>
                <w:i/>
              </w:rPr>
              <w:t>真</w:t>
            </w:r>
            <w:r>
              <w:rPr>
                <w:rFonts w:ascii="Arial" w:eastAsia="宋体"/>
              </w:rPr>
              <w:t xml:space="preserve"> </w:t>
            </w:r>
            <w:r>
              <w:rPr>
                <w:rFonts w:ascii="Arial" w:eastAsia="宋体"/>
              </w:rPr>
              <w:t>，则充电站可以向</w:t>
            </w:r>
            <w:r>
              <w:rPr>
                <w:rFonts w:ascii="Arial" w:eastAsia="宋体"/>
              </w:rPr>
              <w:t>CSMS</w:t>
            </w:r>
            <w:r>
              <w:rPr>
                <w:rFonts w:ascii="Arial" w:eastAsia="宋体"/>
              </w:rPr>
              <w:t>提供它不能验证的合同证书以作为</w:t>
            </w:r>
            <w:r>
              <w:rPr>
                <w:rFonts w:ascii="Arial" w:eastAsia="宋体"/>
              </w:rPr>
              <w:t>AuthorizeRequest</w:t>
            </w:r>
            <w:r>
              <w:rPr>
                <w:rFonts w:ascii="Arial" w:eastAsia="宋体"/>
              </w:rPr>
              <w:t>的一部分进行验证。</w:t>
            </w:r>
          </w:p>
        </w:tc>
      </w:tr>
    </w:tbl>
    <w:p w:rsidR="0076708C" w:rsidRDefault="00D96EDB">
      <w:pPr>
        <w:pStyle w:val="P68B1DB1-ListParagraph103"/>
        <w:numPr>
          <w:ilvl w:val="2"/>
          <w:numId w:val="1"/>
        </w:numPr>
        <w:tabs>
          <w:tab w:val="left" w:pos="1076"/>
        </w:tabs>
        <w:spacing w:before="300"/>
        <w:ind w:left="1075" w:hanging="956"/>
      </w:pPr>
      <w:bookmarkStart w:id="1280" w:name="_bookmark825"/>
      <w:bookmarkEnd w:id="1280"/>
      <w:r>
        <w:rPr>
          <w:rFonts w:ascii="Arial" w:eastAsia="宋体"/>
        </w:rPr>
        <w:t>ContractValidationOffline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是</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ISO15118Ctrlr</w:t>
            </w:r>
          </w:p>
        </w:tc>
      </w:tr>
    </w:tbl>
    <w:p w:rsidR="0076708C" w:rsidRDefault="0076708C">
      <w:pPr>
        <w:rPr>
          <w:sz w:val="18"/>
        </w:rPr>
        <w:sectPr w:rsidR="0076708C">
          <w:type w:val="continuous"/>
          <w:pgSz w:w="11910" w:h="16840"/>
          <w:pgMar w:top="740" w:right="600" w:bottom="28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ContractValidationOffline</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布尔型</w:t>
            </w:r>
          </w:p>
        </w:tc>
      </w:tr>
      <w:tr w:rsidR="0076708C">
        <w:trPr>
          <w:trHeight w:val="294"/>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如果此变量</w:t>
            </w:r>
            <w:r>
              <w:rPr>
                <w:rFonts w:ascii="Arial" w:eastAsia="宋体"/>
                <w:i/>
              </w:rPr>
              <w:t>为真</w:t>
            </w:r>
            <w:r>
              <w:rPr>
                <w:rFonts w:ascii="Arial" w:eastAsia="宋体"/>
              </w:rPr>
              <w:t xml:space="preserve"> </w:t>
            </w:r>
            <w:r>
              <w:rPr>
                <w:rFonts w:ascii="Arial" w:eastAsia="宋体"/>
              </w:rPr>
              <w:t>，则充电站将在其离线时尝试验证合同证书。</w:t>
            </w:r>
          </w:p>
        </w:tc>
      </w:tr>
    </w:tbl>
    <w:p w:rsidR="0076708C" w:rsidRDefault="0076708C">
      <w:pPr>
        <w:pStyle w:val="a3"/>
        <w:spacing w:before="5"/>
        <w:rPr>
          <w:rFonts w:ascii="Courier New"/>
          <w:sz w:val="16"/>
        </w:rPr>
      </w:pPr>
    </w:p>
    <w:p w:rsidR="0076708C" w:rsidRDefault="00D96EDB">
      <w:pPr>
        <w:pStyle w:val="P68B1DB1-ListParagraph103"/>
        <w:numPr>
          <w:ilvl w:val="2"/>
          <w:numId w:val="1"/>
        </w:numPr>
        <w:tabs>
          <w:tab w:val="left" w:pos="1076"/>
        </w:tabs>
        <w:spacing w:before="97"/>
        <w:ind w:left="1075" w:hanging="956"/>
      </w:pPr>
      <w:r>
        <w:rPr>
          <w:rFonts w:ascii="Arial" w:eastAsia="宋体"/>
        </w:rPr>
        <w:t>协议支持</w:t>
      </w:r>
      <w:r>
        <w:rPr>
          <w:rFonts w:ascii="Arial" w:eastAsia="宋体"/>
        </w:rPr>
        <w:t>byev</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vMerge w:val="restart"/>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ConnectedEV</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供电设备</w:t>
            </w:r>
          </w:p>
        </w:tc>
        <w:tc>
          <w:tcPr>
            <w:tcW w:w="6976" w:type="dxa"/>
            <w:gridSpan w:val="2"/>
          </w:tcPr>
          <w:p w:rsidR="0076708C" w:rsidRDefault="00D96EDB">
            <w:pPr>
              <w:pStyle w:val="P68B1DB1-TableParagraph7"/>
            </w:pPr>
            <w:r>
              <w:rPr>
                <w:rFonts w:ascii="Arial" w:eastAsia="宋体"/>
              </w:rPr>
              <w:t>*</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协议支持</w:t>
            </w:r>
            <w:r>
              <w:rPr>
                <w:rFonts w:ascii="Arial" w:eastAsia="宋体"/>
              </w:rPr>
              <w:t>byev</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变量实例</w:t>
            </w:r>
          </w:p>
        </w:tc>
        <w:tc>
          <w:tcPr>
            <w:tcW w:w="6976" w:type="dxa"/>
            <w:gridSpan w:val="2"/>
          </w:tcPr>
          <w:p w:rsidR="0076708C" w:rsidRDefault="00D96EDB">
            <w:pPr>
              <w:pStyle w:val="P68B1DB1-TableParagraph7"/>
            </w:pPr>
            <w:r>
              <w:rPr>
                <w:rFonts w:ascii="Arial" w:eastAsia="宋体"/>
              </w:rPr>
              <w:t>&lt;</w:t>
            </w:r>
            <w:r>
              <w:rPr>
                <w:rFonts w:ascii="Arial" w:eastAsia="宋体"/>
              </w:rPr>
              <w:t>优先级</w:t>
            </w:r>
            <w:r>
              <w:rPr>
                <w:rFonts w:ascii="Arial" w:eastAsia="宋体"/>
              </w:rPr>
              <w:t>&gt;</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字符串</w:t>
            </w:r>
          </w:p>
        </w:tc>
      </w:tr>
      <w:tr w:rsidR="0076708C">
        <w:trPr>
          <w:trHeight w:val="1327"/>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before="80"/>
            </w:pPr>
            <w:r>
              <w:rPr>
                <w:rFonts w:ascii="Arial" w:eastAsia="宋体"/>
              </w:rPr>
              <w:t>具有以下逗号分隔项的字符串</w:t>
            </w:r>
            <w:r>
              <w:rPr>
                <w:rFonts w:ascii="Arial" w:eastAsia="宋体"/>
              </w:rPr>
              <w:t>:</w:t>
            </w:r>
          </w:p>
          <w:p w:rsidR="0076708C" w:rsidRDefault="00D96EDB">
            <w:pPr>
              <w:pStyle w:val="P68B1DB1-TableParagraph7"/>
              <w:spacing w:before="63"/>
            </w:pPr>
            <w:r>
              <w:rPr>
                <w:rFonts w:ascii="Arial" w:eastAsia="宋体"/>
              </w:rPr>
              <w:t>“</w:t>
            </w:r>
            <w:r>
              <w:rPr>
                <w:rFonts w:ascii="Arial" w:eastAsia="宋体"/>
              </w:rPr>
              <w:t>&lt;uri &gt;,&lt; major &gt;,&lt; minor&gt;</w:t>
            </w:r>
            <w:r>
              <w:rPr>
                <w:rFonts w:ascii="Arial" w:eastAsia="宋体"/>
              </w:rPr>
              <w:t>”</w:t>
            </w:r>
            <w:r>
              <w:rPr>
                <w:rFonts w:ascii="Arial" w:eastAsia="宋体"/>
              </w:rPr>
              <w:t>。</w:t>
            </w:r>
          </w:p>
          <w:p w:rsidR="0076708C" w:rsidRDefault="00D96EDB">
            <w:pPr>
              <w:pStyle w:val="P68B1DB1-TableParagraph7"/>
              <w:spacing w:before="7"/>
            </w:pPr>
            <w:r>
              <w:rPr>
                <w:rFonts w:ascii="Arial" w:eastAsia="宋体"/>
              </w:rPr>
              <w:t>这是来自</w:t>
            </w:r>
            <w:r>
              <w:rPr>
                <w:rFonts w:ascii="Arial" w:eastAsia="宋体"/>
              </w:rPr>
              <w:t>ISO 15118</w:t>
            </w:r>
            <w:r>
              <w:rPr>
                <w:rFonts w:ascii="Arial" w:eastAsia="宋体"/>
              </w:rPr>
              <w:t>的</w:t>
            </w:r>
            <w:r>
              <w:rPr>
                <w:rFonts w:ascii="Arial" w:eastAsia="宋体"/>
              </w:rPr>
              <w:t>supportedAppProtocolReq</w:t>
            </w:r>
            <w:r>
              <w:rPr>
                <w:rFonts w:ascii="Arial" w:eastAsia="宋体"/>
              </w:rPr>
              <w:t>消息中的信息。每个优先级都有自己的优先级</w:t>
            </w:r>
          </w:p>
          <w:p w:rsidR="0076708C" w:rsidRDefault="00D96EDB">
            <w:pPr>
              <w:pStyle w:val="P68B1DB1-TableParagraph7"/>
              <w:spacing w:before="63"/>
            </w:pPr>
            <w:r>
              <w:rPr>
                <w:rFonts w:ascii="Arial" w:eastAsia="宋体"/>
              </w:rPr>
              <w:t>变量实例。</w:t>
            </w:r>
          </w:p>
          <w:p w:rsidR="0076708C" w:rsidRDefault="00D96EDB">
            <w:pPr>
              <w:pStyle w:val="P68B1DB1-TableParagraph7"/>
              <w:spacing w:before="6"/>
            </w:pPr>
            <w:r>
              <w:rPr>
                <w:rFonts w:ascii="Arial" w:eastAsia="宋体"/>
              </w:rPr>
              <w:t>示例</w:t>
            </w:r>
            <w:r>
              <w:rPr>
                <w:rFonts w:ascii="Arial" w:eastAsia="宋体"/>
              </w:rPr>
              <w:t xml:space="preserve">: </w:t>
            </w:r>
            <w:r>
              <w:rPr>
                <w:rFonts w:ascii="Arial" w:eastAsia="宋体"/>
              </w:rPr>
              <w:t>“</w:t>
            </w:r>
            <w:r>
              <w:rPr>
                <w:rFonts w:ascii="Arial" w:eastAsia="宋体"/>
              </w:rPr>
              <w:t>urn:iso:15118:2:2013:MsgDef</w:t>
            </w:r>
            <w:r>
              <w:rPr>
                <w:rFonts w:ascii="Arial" w:eastAsia="宋体"/>
              </w:rPr>
              <w:t>，</w:t>
            </w:r>
            <w:r>
              <w:rPr>
                <w:rFonts w:ascii="Arial" w:eastAsia="宋体"/>
              </w:rPr>
              <w:t>2,0</w:t>
            </w:r>
            <w:r>
              <w:rPr>
                <w:rFonts w:ascii="Arial" w:eastAsia="宋体"/>
              </w:rPr>
              <w:t>”</w:t>
            </w:r>
          </w:p>
        </w:tc>
      </w:tr>
    </w:tbl>
    <w:p w:rsidR="0076708C" w:rsidRDefault="00D96EDB">
      <w:pPr>
        <w:pStyle w:val="P68B1DB1-ListParagraph103"/>
        <w:numPr>
          <w:ilvl w:val="2"/>
          <w:numId w:val="1"/>
        </w:numPr>
        <w:tabs>
          <w:tab w:val="left" w:pos="1076"/>
        </w:tabs>
        <w:spacing w:before="301"/>
        <w:ind w:left="1075" w:hanging="956"/>
      </w:pPr>
      <w:r>
        <w:rPr>
          <w:rFonts w:ascii="Arial" w:eastAsia="宋体"/>
        </w:rPr>
        <w:t>协议</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vMerge w:val="restart"/>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ConnectedEV</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供电设备</w:t>
            </w:r>
          </w:p>
        </w:tc>
        <w:tc>
          <w:tcPr>
            <w:tcW w:w="6976" w:type="dxa"/>
            <w:gridSpan w:val="2"/>
          </w:tcPr>
          <w:p w:rsidR="0076708C" w:rsidRDefault="00D96EDB">
            <w:pPr>
              <w:pStyle w:val="P68B1DB1-TableParagraph7"/>
            </w:pPr>
            <w:r>
              <w:rPr>
                <w:rFonts w:ascii="Arial" w:eastAsia="宋体"/>
              </w:rPr>
              <w:t>*</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协议</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字符串</w:t>
            </w:r>
          </w:p>
        </w:tc>
      </w:tr>
      <w:tr w:rsidR="0076708C">
        <w:trPr>
          <w:trHeight w:val="1327"/>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before="19" w:line="270" w:lineRule="atLeast"/>
              <w:ind w:right="4051"/>
            </w:pPr>
            <w:r>
              <w:rPr>
                <w:rFonts w:ascii="Arial" w:eastAsia="宋体"/>
              </w:rPr>
              <w:t>具有以下逗号分隔项的字符串</w:t>
            </w:r>
            <w:r>
              <w:rPr>
                <w:rFonts w:ascii="Arial" w:eastAsia="宋体"/>
              </w:rPr>
              <w:t xml:space="preserve">: </w:t>
            </w:r>
            <w:r>
              <w:rPr>
                <w:rFonts w:ascii="Arial" w:eastAsia="宋体"/>
              </w:rPr>
              <w:t>“</w:t>
            </w:r>
            <w:r>
              <w:rPr>
                <w:rFonts w:ascii="Arial" w:eastAsia="宋体"/>
              </w:rPr>
              <w:t>&lt;uri &gt;,&lt; major &gt;,&lt; minor&gt;</w:t>
            </w:r>
            <w:r>
              <w:rPr>
                <w:rFonts w:ascii="Arial" w:eastAsia="宋体"/>
              </w:rPr>
              <w:t>”</w:t>
            </w:r>
            <w:r>
              <w:rPr>
                <w:rFonts w:ascii="Arial" w:eastAsia="宋体"/>
              </w:rPr>
              <w:t>。</w:t>
            </w:r>
          </w:p>
          <w:p w:rsidR="0076708C" w:rsidRDefault="00D96EDB">
            <w:pPr>
              <w:pStyle w:val="P68B1DB1-TableParagraph7"/>
              <w:spacing w:before="9"/>
            </w:pPr>
            <w:r>
              <w:rPr>
                <w:rFonts w:ascii="Arial" w:eastAsia="宋体"/>
              </w:rPr>
              <w:t>这是</w:t>
            </w:r>
            <w:r>
              <w:rPr>
                <w:rFonts w:ascii="Arial" w:eastAsia="宋体"/>
              </w:rPr>
              <w:t>EV</w:t>
            </w:r>
            <w:r>
              <w:rPr>
                <w:rFonts w:ascii="Arial" w:eastAsia="宋体"/>
              </w:rPr>
              <w:t>和</w:t>
            </w:r>
            <w:r>
              <w:rPr>
                <w:rFonts w:ascii="Arial" w:eastAsia="宋体"/>
              </w:rPr>
              <w:t>EVSE</w:t>
            </w:r>
            <w:r>
              <w:rPr>
                <w:rFonts w:ascii="Arial" w:eastAsia="宋体"/>
              </w:rPr>
              <w:t>在</w:t>
            </w:r>
          </w:p>
          <w:p w:rsidR="0076708C" w:rsidRDefault="00D96EDB">
            <w:pPr>
              <w:pStyle w:val="P68B1DB1-TableParagraph7"/>
              <w:spacing w:before="63" w:line="247" w:lineRule="auto"/>
              <w:ind w:right="4051"/>
            </w:pPr>
            <w:r>
              <w:rPr>
                <w:rFonts w:ascii="Arial" w:eastAsia="宋体"/>
              </w:rPr>
              <w:t>支持来自</w:t>
            </w:r>
            <w:r>
              <w:rPr>
                <w:rFonts w:ascii="Arial" w:eastAsia="宋体"/>
              </w:rPr>
              <w:t>ISO 15118</w:t>
            </w:r>
            <w:r>
              <w:rPr>
                <w:rFonts w:ascii="Arial" w:eastAsia="宋体"/>
              </w:rPr>
              <w:t>的</w:t>
            </w:r>
            <w:r>
              <w:rPr>
                <w:rFonts w:ascii="Arial" w:eastAsia="宋体"/>
              </w:rPr>
              <w:t>appprotocolreq</w:t>
            </w:r>
            <w:r>
              <w:rPr>
                <w:rFonts w:ascii="Arial" w:eastAsia="宋体"/>
              </w:rPr>
              <w:t>握手。示例</w:t>
            </w:r>
            <w:r>
              <w:rPr>
                <w:rFonts w:ascii="Arial" w:eastAsia="宋体"/>
              </w:rPr>
              <w:t xml:space="preserve">: </w:t>
            </w:r>
            <w:r>
              <w:rPr>
                <w:rFonts w:ascii="Arial" w:eastAsia="宋体"/>
              </w:rPr>
              <w:t>“</w:t>
            </w:r>
            <w:r>
              <w:rPr>
                <w:rFonts w:ascii="Arial" w:eastAsia="宋体"/>
              </w:rPr>
              <w:t>urn:iso:15118:2:2013:MsgDef</w:t>
            </w:r>
            <w:r>
              <w:rPr>
                <w:rFonts w:ascii="Arial" w:eastAsia="宋体"/>
              </w:rPr>
              <w:t>，</w:t>
            </w:r>
            <w:r>
              <w:rPr>
                <w:rFonts w:ascii="Arial" w:eastAsia="宋体"/>
              </w:rPr>
              <w:t>2,0</w:t>
            </w:r>
            <w:r>
              <w:rPr>
                <w:rFonts w:ascii="Arial" w:eastAsia="宋体"/>
              </w:rPr>
              <w:t>”</w:t>
            </w:r>
          </w:p>
        </w:tc>
      </w:tr>
    </w:tbl>
    <w:p w:rsidR="0076708C" w:rsidRDefault="00D96EDB">
      <w:pPr>
        <w:pStyle w:val="P68B1DB1-ListParagraph103"/>
        <w:numPr>
          <w:ilvl w:val="2"/>
          <w:numId w:val="1"/>
        </w:numPr>
        <w:tabs>
          <w:tab w:val="left" w:pos="1076"/>
        </w:tabs>
        <w:spacing w:before="300"/>
        <w:ind w:left="1075" w:hanging="956"/>
      </w:pPr>
      <w:bookmarkStart w:id="1281" w:name="_bookmark826"/>
      <w:bookmarkEnd w:id="1281"/>
      <w:r>
        <w:rPr>
          <w:rFonts w:ascii="Arial" w:eastAsia="宋体"/>
        </w:rPr>
        <w:t>ISO15118PnCEnabled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ISO15118Ctrlr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PnCEnabled</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998"/>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如果此变量为</w:t>
            </w:r>
            <w:r>
              <w:rPr>
                <w:rFonts w:ascii="Arial" w:eastAsia="宋体"/>
                <w:i/>
              </w:rPr>
              <w:t>true</w:t>
            </w:r>
            <w:r>
              <w:rPr>
                <w:rFonts w:ascii="Arial" w:eastAsia="宋体"/>
              </w:rPr>
              <w:t xml:space="preserve"> </w:t>
            </w:r>
            <w:r>
              <w:rPr>
                <w:rFonts w:ascii="Arial" w:eastAsia="宋体"/>
              </w:rPr>
              <w:t>，则</w:t>
            </w:r>
            <w:r>
              <w:rPr>
                <w:rFonts w:ascii="Arial" w:eastAsia="宋体"/>
              </w:rPr>
              <w:t>ISO 15118</w:t>
            </w:r>
            <w:r>
              <w:rPr>
                <w:rFonts w:ascii="Arial" w:eastAsia="宋体"/>
              </w:rPr>
              <w:t>插入和充电，如用例</w:t>
            </w:r>
            <w:hyperlink w:anchor="_bookmark107" w:history="1">
              <w:r>
                <w:rPr>
                  <w:color w:val="0000ED"/>
                </w:rPr>
                <w:t>C07-授权使用</w:t>
              </w:r>
            </w:hyperlink>
          </w:p>
          <w:p w:rsidR="0076708C" w:rsidRDefault="00D96EDB">
            <w:pPr>
              <w:pStyle w:val="P68B1DB1-TableParagraph7"/>
              <w:spacing w:before="63"/>
            </w:pPr>
            <w:r>
              <w:rPr>
                <w:rFonts w:ascii="Arial" w:eastAsia="宋体"/>
              </w:rPr>
              <w:t>已启用</w:t>
            </w:r>
            <w:hyperlink w:anchor="_bookmark107" w:history="1">
              <w:r>
                <w:rPr>
                  <w:color w:val="0000ED"/>
                </w:rPr>
                <w:t>合同证书</w:t>
              </w:r>
            </w:hyperlink>
            <w:r>
              <w:rPr>
                <w:rFonts w:ascii="Arial" w:eastAsia="宋体"/>
              </w:rPr>
              <w:t>。</w:t>
            </w:r>
          </w:p>
          <w:p w:rsidR="0076708C" w:rsidRDefault="00D96EDB">
            <w:pPr>
              <w:pStyle w:val="P68B1DB1-TableParagraph7"/>
              <w:spacing w:before="7" w:line="247" w:lineRule="auto"/>
              <w:ind w:right="185"/>
            </w:pPr>
            <w:r>
              <w:rPr>
                <w:rFonts w:ascii="Arial" w:eastAsia="宋体"/>
              </w:rPr>
              <w:t>如果此变量为</w:t>
            </w:r>
            <w:r>
              <w:rPr>
                <w:rFonts w:ascii="Arial" w:eastAsia="宋体"/>
                <w:i/>
              </w:rPr>
              <w:t>假</w:t>
            </w:r>
            <w:r>
              <w:rPr>
                <w:rFonts w:ascii="Arial" w:eastAsia="宋体"/>
              </w:rPr>
              <w:t xml:space="preserve"> </w:t>
            </w:r>
            <w:r>
              <w:rPr>
                <w:rFonts w:ascii="Arial" w:eastAsia="宋体"/>
              </w:rPr>
              <w:t>，则</w:t>
            </w:r>
            <w:r>
              <w:rPr>
                <w:rFonts w:ascii="Arial" w:eastAsia="宋体"/>
              </w:rPr>
              <w:t>ISO 15118</w:t>
            </w:r>
            <w:r>
              <w:rPr>
                <w:rFonts w:ascii="Arial" w:eastAsia="宋体"/>
              </w:rPr>
              <w:t>即插即用，如用例</w:t>
            </w:r>
            <w:hyperlink w:anchor="_bookmark107" w:history="1">
              <w:r>
                <w:rPr>
                  <w:color w:val="0000ED"/>
                </w:rPr>
                <w:t>C07-使用</w:t>
              </w:r>
            </w:hyperlink>
            <w:r>
              <w:rPr>
                <w:rFonts w:ascii="Arial" w:eastAsia="宋体"/>
              </w:rPr>
              <w:t>禁用</w:t>
            </w:r>
            <w:hyperlink w:anchor="_bookmark107" w:history="1">
              <w:r>
                <w:rPr>
                  <w:color w:val="0000ED"/>
                </w:rPr>
                <w:t>合同证书</w:t>
              </w:r>
            </w:hyperlink>
            <w:r>
              <w:rPr>
                <w:rFonts w:ascii="Arial" w:eastAsia="宋体"/>
              </w:rPr>
              <w:t>的授权所述。</w:t>
            </w:r>
          </w:p>
        </w:tc>
      </w:tr>
    </w:tbl>
    <w:p w:rsidR="0076708C" w:rsidRDefault="00D96EDB">
      <w:pPr>
        <w:pStyle w:val="P68B1DB1-ListParagraph103"/>
        <w:numPr>
          <w:ilvl w:val="2"/>
          <w:numId w:val="1"/>
        </w:numPr>
        <w:tabs>
          <w:tab w:val="left" w:pos="1076"/>
        </w:tabs>
        <w:spacing w:before="300"/>
        <w:ind w:left="1075" w:hanging="956"/>
      </w:pPr>
      <w:r>
        <w:rPr>
          <w:rFonts w:ascii="Arial" w:eastAsia="宋体"/>
        </w:rPr>
        <w:t>ISO15118V2GCertificateInstallationEnabled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6977"/>
      </w:tblGrid>
      <w:tr w:rsidR="0076708C">
        <w:trPr>
          <w:trHeight w:val="294"/>
        </w:trPr>
        <w:tc>
          <w:tcPr>
            <w:tcW w:w="1308" w:type="dxa"/>
          </w:tcPr>
          <w:p w:rsidR="0076708C" w:rsidRDefault="00D96EDB">
            <w:pPr>
              <w:pStyle w:val="P68B1DB1-TableParagraph6"/>
            </w:pPr>
            <w:r>
              <w:rPr>
                <w:rFonts w:ascii="Arial" w:eastAsia="宋体"/>
              </w:rPr>
              <w:t>必填项</w:t>
            </w:r>
          </w:p>
        </w:tc>
        <w:tc>
          <w:tcPr>
            <w:tcW w:w="9157" w:type="dxa"/>
            <w:gridSpan w:val="2"/>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7" w:type="dxa"/>
          </w:tcPr>
          <w:p w:rsidR="0076708C" w:rsidRDefault="00D96EDB">
            <w:pPr>
              <w:pStyle w:val="P68B1DB1-TableParagraph7"/>
            </w:pPr>
            <w:r>
              <w:rPr>
                <w:rFonts w:ascii="Arial" w:eastAsia="宋体"/>
              </w:rPr>
              <w:t>ISO15118Ctrlr</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spacing w:before="5"/>
        <w:rPr>
          <w:rFonts w:ascii="Courier New"/>
          <w:sz w:val="21"/>
        </w:rPr>
      </w:pPr>
    </w:p>
    <w:tbl>
      <w:tblPr>
        <w:tblStyle w:val="TableNormal"/>
        <w:tblW w:w="0" w:type="auto"/>
        <w:tblInd w:w="125"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Look w:val="01E0" w:firstRow="1" w:lastRow="1" w:firstColumn="1" w:lastColumn="1" w:noHBand="0" w:noVBand="0"/>
      </w:tblPr>
      <w:tblGrid>
        <w:gridCol w:w="1308"/>
        <w:gridCol w:w="2180"/>
        <w:gridCol w:w="2616"/>
        <w:gridCol w:w="4360"/>
      </w:tblGrid>
      <w:tr w:rsidR="0076708C">
        <w:trPr>
          <w:trHeight w:val="284"/>
        </w:trPr>
        <w:tc>
          <w:tcPr>
            <w:tcW w:w="1308" w:type="dxa"/>
            <w:vMerge w:val="restart"/>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w:t>
            </w:r>
          </w:p>
        </w:tc>
        <w:tc>
          <w:tcPr>
            <w:tcW w:w="2180" w:type="dxa"/>
            <w:tcBorders>
              <w:left w:val="single" w:sz="4" w:space="0" w:color="000000"/>
              <w:bottom w:val="single" w:sz="4" w:space="0" w:color="000000"/>
              <w:right w:val="single" w:sz="4" w:space="0" w:color="000000"/>
            </w:tcBorders>
          </w:tcPr>
          <w:p w:rsidR="0076708C" w:rsidRDefault="00D96EDB">
            <w:pPr>
              <w:pStyle w:val="P68B1DB1-TableParagraph6"/>
              <w:spacing w:before="12"/>
            </w:pPr>
            <w:r>
              <w:rPr>
                <w:rFonts w:ascii="Arial" w:eastAsia="宋体"/>
              </w:rPr>
              <w:t>变量名称</w:t>
            </w:r>
          </w:p>
        </w:tc>
        <w:tc>
          <w:tcPr>
            <w:tcW w:w="6976" w:type="dxa"/>
            <w:gridSpan w:val="2"/>
            <w:tcBorders>
              <w:left w:val="single" w:sz="4" w:space="0" w:color="000000"/>
              <w:bottom w:val="single" w:sz="4" w:space="0" w:color="000000"/>
              <w:right w:val="single" w:sz="4" w:space="0" w:color="000000"/>
            </w:tcBorders>
          </w:tcPr>
          <w:p w:rsidR="0076708C" w:rsidRDefault="00D96EDB">
            <w:pPr>
              <w:pStyle w:val="P68B1DB1-TableParagraph7"/>
              <w:spacing w:before="12"/>
            </w:pPr>
            <w:r>
              <w:rPr>
                <w:rFonts w:ascii="Arial" w:eastAsia="宋体"/>
              </w:rPr>
              <w:t>V2GCertificateInstallationEnabled</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variableAttributes</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可变性</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left w:val="single" w:sz="4" w:space="0" w:color="000000"/>
              <w:bottom w:val="single" w:sz="4" w:space="0" w:color="000000"/>
              <w:right w:val="single" w:sz="4" w:space="0" w:color="000000"/>
            </w:tcBorders>
          </w:tcPr>
          <w:p w:rsidR="0076708C" w:rsidRDefault="0076708C">
            <w:pPr>
              <w:rPr>
                <w:sz w:val="2"/>
              </w:rPr>
            </w:pPr>
          </w:p>
        </w:tc>
        <w:tc>
          <w:tcPr>
            <w:tcW w:w="218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可变特性</w:t>
            </w:r>
          </w:p>
        </w:tc>
        <w:tc>
          <w:tcPr>
            <w:tcW w:w="2616"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数据类型</w:t>
            </w:r>
          </w:p>
        </w:tc>
        <w:tc>
          <w:tcPr>
            <w:tcW w:w="4360"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pPr>
            <w:r>
              <w:rPr>
                <w:rFonts w:ascii="Arial" w:eastAsia="宋体"/>
              </w:rPr>
              <w:t>布尔型</w:t>
            </w:r>
          </w:p>
        </w:tc>
      </w:tr>
      <w:tr w:rsidR="0076708C">
        <w:trPr>
          <w:trHeight w:val="1429"/>
        </w:trPr>
        <w:tc>
          <w:tcPr>
            <w:tcW w:w="1308" w:type="dxa"/>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6"/>
            </w:pPr>
            <w:r>
              <w:rPr>
                <w:rFonts w:ascii="Arial" w:eastAsia="宋体"/>
              </w:rPr>
              <w:t>描述</w:t>
            </w:r>
          </w:p>
        </w:tc>
        <w:tc>
          <w:tcPr>
            <w:tcW w:w="9156" w:type="dxa"/>
            <w:gridSpan w:val="3"/>
            <w:tcBorders>
              <w:top w:val="single" w:sz="4" w:space="0" w:color="000000"/>
              <w:left w:val="single" w:sz="4" w:space="0" w:color="000000"/>
              <w:bottom w:val="single" w:sz="4" w:space="0" w:color="000000"/>
              <w:right w:val="single" w:sz="4" w:space="0" w:color="000000"/>
            </w:tcBorders>
          </w:tcPr>
          <w:p w:rsidR="0076708C" w:rsidRDefault="00D96EDB">
            <w:pPr>
              <w:pStyle w:val="P68B1DB1-TableParagraph7"/>
              <w:spacing w:line="247" w:lineRule="auto"/>
            </w:pPr>
            <w:r>
              <w:rPr>
                <w:rFonts w:ascii="Arial" w:eastAsia="宋体"/>
              </w:rPr>
              <w:t>如果此变量为</w:t>
            </w:r>
            <w:r>
              <w:rPr>
                <w:rFonts w:ascii="Arial" w:eastAsia="宋体"/>
                <w:i/>
              </w:rPr>
              <w:t>true</w:t>
            </w:r>
            <w:r>
              <w:rPr>
                <w:rFonts w:ascii="Arial" w:eastAsia="宋体"/>
              </w:rPr>
              <w:t xml:space="preserve"> </w:t>
            </w:r>
            <w:r>
              <w:rPr>
                <w:rFonts w:ascii="Arial" w:eastAsia="宋体"/>
              </w:rPr>
              <w:t>，则</w:t>
            </w:r>
            <w:r>
              <w:rPr>
                <w:rFonts w:ascii="Arial" w:eastAsia="宋体"/>
              </w:rPr>
              <w:t>ISO 15118 V2G</w:t>
            </w:r>
            <w:r>
              <w:rPr>
                <w:rFonts w:ascii="Arial" w:eastAsia="宋体"/>
              </w:rPr>
              <w:t>充电站证书安装，如用例所述</w:t>
            </w:r>
            <w:hyperlink w:anchor="_bookmark67" w:history="1">
              <w:r>
                <w:rPr>
                  <w:color w:val="0000ED"/>
                </w:rPr>
                <w:t>A02 -</w:t>
              </w:r>
            </w:hyperlink>
            <w:r>
              <w:rPr>
                <w:rFonts w:ascii="Arial" w:eastAsia="宋体"/>
              </w:rPr>
              <w:t>通过请求</w:t>
            </w:r>
            <w:hyperlink w:anchor="_bookmark67" w:history="1">
              <w:r>
                <w:rPr>
                  <w:color w:val="0000ED"/>
                </w:rPr>
                <w:t>更新充电站证书CSMS</w:t>
              </w:r>
            </w:hyperlink>
            <w:r>
              <w:rPr>
                <w:rFonts w:ascii="Arial" w:eastAsia="宋体"/>
              </w:rPr>
              <w:t>和</w:t>
            </w:r>
            <w:hyperlink w:anchor="_bookmark68" w:history="1">
              <w:r>
                <w:rPr>
                  <w:color w:val="0000ED"/>
                </w:rPr>
                <w:t>A03-更新充电站证书发起</w:t>
              </w:r>
            </w:hyperlink>
          </w:p>
          <w:p w:rsidR="0076708C" w:rsidRDefault="00D96EDB">
            <w:pPr>
              <w:pStyle w:val="P68B1DB1-TableParagraph7"/>
              <w:spacing w:before="57"/>
            </w:pPr>
            <w:hyperlink w:anchor="_bookmark68" w:history="1">
              <w:r>
                <w:rPr>
                  <w:color w:val="0000ED"/>
                </w:rPr>
                <w:t>充电站</w:t>
              </w:r>
            </w:hyperlink>
            <w:r>
              <w:rPr>
                <w:rFonts w:ascii="Arial" w:eastAsia="宋体"/>
              </w:rPr>
              <w:t>启用。</w:t>
            </w:r>
          </w:p>
          <w:p w:rsidR="0076708C" w:rsidRDefault="00D96EDB">
            <w:pPr>
              <w:pStyle w:val="P68B1DB1-TableParagraph7"/>
              <w:spacing w:before="7" w:line="247" w:lineRule="auto"/>
            </w:pPr>
            <w:r>
              <w:rPr>
                <w:rFonts w:ascii="Arial" w:eastAsia="宋体"/>
              </w:rPr>
              <w:t>如果此变量为</w:t>
            </w:r>
            <w:r>
              <w:rPr>
                <w:rFonts w:ascii="Arial" w:eastAsia="宋体"/>
                <w:i/>
              </w:rPr>
              <w:t>假</w:t>
            </w:r>
            <w:r>
              <w:rPr>
                <w:rFonts w:ascii="Arial" w:eastAsia="宋体"/>
              </w:rPr>
              <w:t xml:space="preserve"> </w:t>
            </w:r>
            <w:r>
              <w:rPr>
                <w:rFonts w:ascii="Arial" w:eastAsia="宋体"/>
              </w:rPr>
              <w:t>，则禁用</w:t>
            </w:r>
            <w:r>
              <w:rPr>
                <w:rFonts w:ascii="Arial" w:eastAsia="宋体"/>
              </w:rPr>
              <w:t>ISO 15118 V2G</w:t>
            </w:r>
            <w:r>
              <w:rPr>
                <w:rFonts w:ascii="Arial" w:eastAsia="宋体"/>
              </w:rPr>
              <w:t>充电站证书安装，如用例</w:t>
            </w:r>
            <w:hyperlink w:anchor="_bookmark67" w:history="1">
              <w:r>
                <w:rPr>
                  <w:color w:val="0000ED"/>
                </w:rPr>
                <w:t>A02 -</w:t>
              </w:r>
            </w:hyperlink>
            <w:r>
              <w:rPr>
                <w:rFonts w:ascii="Arial" w:eastAsia="宋体"/>
              </w:rPr>
              <w:t>通过请求</w:t>
            </w:r>
            <w:hyperlink w:anchor="_bookmark67" w:history="1">
              <w:r>
                <w:rPr>
                  <w:color w:val="0000ED"/>
                </w:rPr>
                <w:t>更新充电站证书CSMS</w:t>
              </w:r>
            </w:hyperlink>
            <w:r>
              <w:rPr>
                <w:rFonts w:ascii="Arial" w:eastAsia="宋体"/>
              </w:rPr>
              <w:t>和</w:t>
            </w:r>
            <w:hyperlink w:anchor="_bookmark68" w:history="1">
              <w:r>
                <w:rPr>
                  <w:color w:val="0000ED"/>
                </w:rPr>
                <w:t>A03-更新充电站证书所</w:t>
              </w:r>
            </w:hyperlink>
            <w:r>
              <w:rPr>
                <w:rFonts w:ascii="Arial" w:eastAsia="宋体"/>
              </w:rPr>
              <w:t>描述</w:t>
            </w:r>
            <w:hyperlink w:anchor="_bookmark68" w:history="1">
              <w:r>
                <w:rPr>
                  <w:color w:val="0000ED"/>
                </w:rPr>
                <w:t>的充电站</w:t>
              </w:r>
            </w:hyperlink>
            <w:r>
              <w:rPr>
                <w:rFonts w:ascii="Arial" w:eastAsia="宋体"/>
              </w:rPr>
              <w:t>证书。</w:t>
            </w:r>
          </w:p>
        </w:tc>
      </w:tr>
    </w:tbl>
    <w:p w:rsidR="0076708C" w:rsidRDefault="0076708C">
      <w:pPr>
        <w:pStyle w:val="a3"/>
        <w:spacing w:before="5"/>
        <w:rPr>
          <w:rFonts w:ascii="Courier New"/>
          <w:sz w:val="16"/>
        </w:rPr>
      </w:pPr>
    </w:p>
    <w:p w:rsidR="0076708C" w:rsidRDefault="00D96EDB">
      <w:pPr>
        <w:pStyle w:val="P68B1DB1-ListParagraph103"/>
        <w:numPr>
          <w:ilvl w:val="2"/>
          <w:numId w:val="1"/>
        </w:numPr>
        <w:tabs>
          <w:tab w:val="left" w:pos="1076"/>
        </w:tabs>
        <w:spacing w:before="97"/>
        <w:ind w:left="1075" w:hanging="956"/>
      </w:pPr>
      <w:r>
        <w:rPr>
          <w:rFonts w:ascii="Arial" w:eastAsia="宋体"/>
        </w:rPr>
        <w:t>ISO15118ContractCertificateInstallationEnabled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ISO15118Ctrlr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ContractCertificateInstallationEnabled</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998"/>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如果此变量为</w:t>
            </w:r>
            <w:r>
              <w:rPr>
                <w:rFonts w:ascii="Arial" w:eastAsia="宋体"/>
                <w:i/>
              </w:rPr>
              <w:t>true</w:t>
            </w:r>
            <w:r>
              <w:rPr>
                <w:rFonts w:ascii="Arial" w:eastAsia="宋体"/>
              </w:rPr>
              <w:t xml:space="preserve"> </w:t>
            </w:r>
            <w:r>
              <w:rPr>
                <w:rFonts w:ascii="Arial" w:eastAsia="宋体"/>
              </w:rPr>
              <w:t>，则</w:t>
            </w:r>
            <w:r>
              <w:rPr>
                <w:rFonts w:ascii="Arial" w:eastAsia="宋体"/>
              </w:rPr>
              <w:t>ISO 15118</w:t>
            </w:r>
            <w:r>
              <w:rPr>
                <w:rFonts w:ascii="Arial" w:eastAsia="宋体"/>
              </w:rPr>
              <w:t>合同证书安装</w:t>
            </w:r>
            <w:r>
              <w:rPr>
                <w:rFonts w:ascii="Arial" w:eastAsia="宋体"/>
              </w:rPr>
              <w:t>/</w:t>
            </w:r>
            <w:r>
              <w:rPr>
                <w:rFonts w:ascii="Arial" w:eastAsia="宋体"/>
              </w:rPr>
              <w:t>更新，如用例</w:t>
            </w:r>
            <w:hyperlink w:anchor="_bookmark260" w:history="1">
              <w:r>
                <w:rPr>
                  <w:color w:val="0000ED"/>
                </w:rPr>
                <w:t>M01 -</w:t>
              </w:r>
            </w:hyperlink>
          </w:p>
          <w:p w:rsidR="0076708C" w:rsidRDefault="00D96EDB">
            <w:pPr>
              <w:pStyle w:val="P68B1DB1-TableParagraph7"/>
              <w:spacing w:before="63"/>
            </w:pPr>
            <w:r>
              <w:rPr>
                <w:rFonts w:ascii="Arial" w:eastAsia="宋体"/>
              </w:rPr>
              <w:t>已启用</w:t>
            </w:r>
            <w:hyperlink w:anchor="_bookmark260" w:history="1">
              <w:r>
                <w:rPr>
                  <w:color w:val="0000ED"/>
                </w:rPr>
                <w:t>证书安装EV</w:t>
              </w:r>
            </w:hyperlink>
            <w:r>
              <w:rPr>
                <w:rFonts w:ascii="Arial" w:eastAsia="宋体"/>
              </w:rPr>
              <w:t>和</w:t>
            </w:r>
            <w:hyperlink w:anchor="_bookmark261" w:history="1">
              <w:r>
                <w:rPr>
                  <w:color w:val="0000ED"/>
                </w:rPr>
                <w:t>M02-证书更新EV</w:t>
              </w:r>
            </w:hyperlink>
            <w:r>
              <w:rPr>
                <w:rFonts w:ascii="Arial" w:eastAsia="宋体"/>
              </w:rPr>
              <w:t>。</w:t>
            </w:r>
          </w:p>
          <w:p w:rsidR="0076708C" w:rsidRDefault="00D96EDB">
            <w:pPr>
              <w:pStyle w:val="P68B1DB1-TableParagraph7"/>
              <w:spacing w:before="7" w:line="247" w:lineRule="auto"/>
            </w:pPr>
            <w:r>
              <w:rPr>
                <w:rFonts w:ascii="Arial" w:eastAsia="宋体"/>
              </w:rPr>
              <w:t>如果此变量为</w:t>
            </w:r>
            <w:r>
              <w:rPr>
                <w:rFonts w:ascii="Arial" w:eastAsia="宋体"/>
                <w:i/>
              </w:rPr>
              <w:t>false</w:t>
            </w:r>
            <w:r>
              <w:rPr>
                <w:rFonts w:ascii="Arial" w:eastAsia="宋体"/>
              </w:rPr>
              <w:t xml:space="preserve"> </w:t>
            </w:r>
            <w:r>
              <w:rPr>
                <w:rFonts w:ascii="Arial" w:eastAsia="宋体"/>
              </w:rPr>
              <w:t>，则禁用</w:t>
            </w:r>
            <w:r>
              <w:rPr>
                <w:rFonts w:ascii="Arial" w:eastAsia="宋体"/>
              </w:rPr>
              <w:t>ISO 15118</w:t>
            </w:r>
            <w:r>
              <w:rPr>
                <w:rFonts w:ascii="Arial" w:eastAsia="宋体"/>
              </w:rPr>
              <w:t>合同证书安装</w:t>
            </w:r>
            <w:r>
              <w:rPr>
                <w:rFonts w:ascii="Arial" w:eastAsia="宋体"/>
              </w:rPr>
              <w:t>/</w:t>
            </w:r>
            <w:r>
              <w:rPr>
                <w:rFonts w:ascii="Arial" w:eastAsia="宋体"/>
              </w:rPr>
              <w:t>更新，如用例</w:t>
            </w:r>
            <w:hyperlink w:anchor="_bookmark260" w:history="1">
              <w:r>
                <w:rPr>
                  <w:color w:val="0000ED"/>
                </w:rPr>
                <w:t>M01 -</w:t>
              </w:r>
            </w:hyperlink>
            <w:r>
              <w:rPr>
                <w:rFonts w:ascii="Arial" w:eastAsia="宋体"/>
              </w:rPr>
              <w:t>证书</w:t>
            </w:r>
            <w:hyperlink w:anchor="_bookmark260" w:history="1">
              <w:r>
                <w:rPr>
                  <w:color w:val="0000ED"/>
                </w:rPr>
                <w:t>安装EV</w:t>
              </w:r>
            </w:hyperlink>
            <w:r>
              <w:rPr>
                <w:rFonts w:ascii="Arial" w:eastAsia="宋体"/>
              </w:rPr>
              <w:t>和</w:t>
            </w:r>
            <w:hyperlink w:anchor="_bookmark261" w:history="1">
              <w:r>
                <w:rPr>
                  <w:color w:val="0000ED"/>
                </w:rPr>
                <w:t>M02-证书更新EV</w:t>
              </w:r>
            </w:hyperlink>
            <w:r>
              <w:rPr>
                <w:rFonts w:ascii="Arial" w:eastAsia="宋体"/>
              </w:rPr>
              <w:t>所述。</w:t>
            </w:r>
          </w:p>
        </w:tc>
      </w:tr>
    </w:tbl>
    <w:p w:rsidR="0076708C" w:rsidRDefault="00D96EDB">
      <w:pPr>
        <w:pStyle w:val="P68B1DB1-ListParagraph103"/>
        <w:numPr>
          <w:ilvl w:val="2"/>
          <w:numId w:val="1"/>
        </w:numPr>
        <w:tabs>
          <w:tab w:val="left" w:pos="1076"/>
        </w:tabs>
        <w:spacing w:before="300"/>
        <w:ind w:left="1075" w:hanging="956"/>
      </w:pPr>
      <w:r>
        <w:rPr>
          <w:rFonts w:ascii="Arial" w:eastAsia="宋体"/>
        </w:rPr>
        <w:t>Iso15118requestmetering</w:t>
      </w:r>
      <w:r>
        <w:rPr>
          <w:rFonts w:ascii="Arial" w:eastAsia="宋体"/>
        </w:rPr>
        <w:t>收据</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ISO15118Ctrlr</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Requestmeteringre</w:t>
            </w:r>
            <w:r>
              <w:rPr>
                <w:rFonts w:ascii="Arial" w:eastAsia="宋体"/>
              </w:rPr>
              <w:t>收据</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布尔型</w:t>
            </w:r>
          </w:p>
        </w:tc>
      </w:tr>
      <w:tr w:rsidR="0076708C">
        <w:trPr>
          <w:trHeight w:val="565"/>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pPr>
            <w:r>
              <w:rPr>
                <w:rFonts w:ascii="Arial" w:eastAsia="宋体"/>
              </w:rPr>
              <w:t>如果此变量</w:t>
            </w:r>
            <w:r>
              <w:rPr>
                <w:rFonts w:ascii="Arial" w:eastAsia="宋体"/>
                <w:i/>
              </w:rPr>
              <w:t>为真</w:t>
            </w:r>
            <w:r>
              <w:rPr>
                <w:rFonts w:ascii="Arial" w:eastAsia="宋体"/>
              </w:rPr>
              <w:t xml:space="preserve"> </w:t>
            </w:r>
            <w:r>
              <w:rPr>
                <w:rFonts w:ascii="Arial" w:eastAsia="宋体"/>
              </w:rPr>
              <w:t>，则充电站应在发送会计计量表之前向</w:t>
            </w:r>
            <w:r>
              <w:rPr>
                <w:rFonts w:ascii="Arial" w:eastAsia="宋体"/>
              </w:rPr>
              <w:t>EV</w:t>
            </w:r>
            <w:r>
              <w:rPr>
                <w:rFonts w:ascii="Arial" w:eastAsia="宋体"/>
              </w:rPr>
              <w:t>请求计量收据</w:t>
            </w:r>
          </w:p>
          <w:p w:rsidR="0076708C" w:rsidRDefault="00D96EDB">
            <w:pPr>
              <w:pStyle w:val="P68B1DB1-TableParagraph7"/>
              <w:spacing w:before="63"/>
            </w:pPr>
            <w:r>
              <w:rPr>
                <w:rFonts w:ascii="Arial" w:eastAsia="宋体"/>
              </w:rPr>
              <w:t>值设置为</w:t>
            </w:r>
            <w:r>
              <w:rPr>
                <w:rFonts w:ascii="Arial" w:eastAsia="宋体"/>
              </w:rPr>
              <w:t>CSMS</w:t>
            </w:r>
            <w:r>
              <w:rPr>
                <w:rFonts w:ascii="Arial" w:eastAsia="宋体"/>
              </w:rPr>
              <w:t>。</w:t>
            </w:r>
          </w:p>
        </w:tc>
      </w:tr>
    </w:tbl>
    <w:p w:rsidR="0076708C" w:rsidRDefault="00D96EDB">
      <w:pPr>
        <w:pStyle w:val="P68B1DB1-ListParagraph103"/>
        <w:numPr>
          <w:ilvl w:val="2"/>
          <w:numId w:val="1"/>
        </w:numPr>
        <w:tabs>
          <w:tab w:val="left" w:pos="1076"/>
        </w:tabs>
        <w:spacing w:before="300"/>
        <w:ind w:left="1075" w:hanging="956"/>
      </w:pPr>
      <w:r>
        <w:rPr>
          <w:rFonts w:ascii="Arial" w:eastAsia="宋体"/>
        </w:rPr>
        <w:t>ISO15118SeccId</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vMerge w:val="restart"/>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ISO15118Ctrlr</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供电设备</w:t>
            </w:r>
          </w:p>
        </w:tc>
        <w:tc>
          <w:tcPr>
            <w:tcW w:w="6976" w:type="dxa"/>
            <w:gridSpan w:val="2"/>
          </w:tcPr>
          <w:p w:rsidR="0076708C" w:rsidRDefault="00D96EDB">
            <w:pPr>
              <w:pStyle w:val="P68B1DB1-TableParagraph7"/>
            </w:pPr>
            <w:r>
              <w:rPr>
                <w:rFonts w:ascii="Arial" w:eastAsia="宋体"/>
              </w:rPr>
              <w:t>* (</w:t>
            </w:r>
            <w:r>
              <w:rPr>
                <w:rFonts w:ascii="Arial" w:eastAsia="宋体"/>
              </w:rPr>
              <w:t>可选</w:t>
            </w:r>
            <w:r>
              <w:rPr>
                <w:rFonts w:ascii="Arial" w:eastAsia="宋体"/>
              </w:rPr>
              <w:t>)</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SeccId</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字符串</w:t>
            </w:r>
          </w:p>
        </w:tc>
      </w:tr>
      <w:tr w:rsidR="0076708C">
        <w:trPr>
          <w:trHeight w:val="839"/>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before="19" w:line="270" w:lineRule="atLeast"/>
              <w:ind w:right="3600"/>
            </w:pPr>
            <w:r>
              <w:rPr>
                <w:rFonts w:ascii="Arial" w:eastAsia="宋体"/>
              </w:rPr>
              <w:t>ISO 15118</w:t>
            </w:r>
            <w:r>
              <w:rPr>
                <w:rFonts w:ascii="Arial" w:eastAsia="宋体"/>
              </w:rPr>
              <w:t>要求的字符串格式的</w:t>
            </w:r>
            <w:r>
              <w:rPr>
                <w:rFonts w:ascii="Arial" w:eastAsia="宋体"/>
              </w:rPr>
              <w:t>SECC</w:t>
            </w:r>
            <w:r>
              <w:rPr>
                <w:rFonts w:ascii="Arial" w:eastAsia="宋体"/>
              </w:rPr>
              <w:t>的名称。它用作</w:t>
            </w:r>
            <w:r>
              <w:rPr>
                <w:rFonts w:ascii="Arial" w:eastAsia="宋体"/>
              </w:rPr>
              <w:t>SECC</w:t>
            </w:r>
            <w:r>
              <w:rPr>
                <w:rFonts w:ascii="Arial" w:eastAsia="宋体"/>
              </w:rPr>
              <w:t>叶证书的</w:t>
            </w:r>
            <w:r>
              <w:rPr>
                <w:rFonts w:ascii="Arial" w:eastAsia="宋体"/>
                <w:b/>
              </w:rPr>
              <w:t>commonName</w:t>
            </w:r>
            <w:r>
              <w:rPr>
                <w:rFonts w:ascii="Arial" w:eastAsia="宋体"/>
              </w:rPr>
              <w:t xml:space="preserve"> (CN)</w:t>
            </w:r>
            <w:r>
              <w:rPr>
                <w:rFonts w:ascii="Arial" w:eastAsia="宋体"/>
              </w:rPr>
              <w:t>。</w:t>
            </w:r>
          </w:p>
          <w:p w:rsidR="0076708C" w:rsidRDefault="00D96EDB">
            <w:pPr>
              <w:pStyle w:val="P68B1DB1-TableParagraph7"/>
              <w:spacing w:before="9"/>
            </w:pPr>
            <w:r>
              <w:rPr>
                <w:rFonts w:ascii="Arial" w:eastAsia="宋体"/>
              </w:rPr>
              <w:t>示例</w:t>
            </w:r>
            <w:r>
              <w:rPr>
                <w:rFonts w:ascii="Arial" w:eastAsia="宋体"/>
              </w:rPr>
              <w:t xml:space="preserve">: </w:t>
            </w:r>
            <w:r>
              <w:rPr>
                <w:rFonts w:ascii="Arial" w:eastAsia="宋体"/>
              </w:rPr>
              <w:t>“</w:t>
            </w:r>
            <w:r>
              <w:rPr>
                <w:rFonts w:ascii="Arial" w:eastAsia="宋体"/>
              </w:rPr>
              <w:t>DE-ICE-S-0003C4D5578786756453309675436-2</w:t>
            </w:r>
            <w:r>
              <w:rPr>
                <w:rFonts w:ascii="Arial" w:eastAsia="宋体"/>
              </w:rPr>
              <w:t>”</w:t>
            </w:r>
          </w:p>
        </w:tc>
      </w:tr>
    </w:tbl>
    <w:p w:rsidR="0076708C" w:rsidRDefault="00D96EDB">
      <w:pPr>
        <w:pStyle w:val="P68B1DB1-ListParagraph103"/>
        <w:numPr>
          <w:ilvl w:val="2"/>
          <w:numId w:val="1"/>
        </w:numPr>
        <w:tabs>
          <w:tab w:val="left" w:pos="1236"/>
        </w:tabs>
        <w:spacing w:before="301"/>
        <w:ind w:left="1235" w:hanging="1116"/>
      </w:pPr>
      <w:r>
        <w:rPr>
          <w:rFonts w:ascii="Arial" w:eastAsia="宋体"/>
        </w:rPr>
        <w:t>ISO15118CountryName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vMerge w:val="restart"/>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ISO15118Ctrlr</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供电设备</w:t>
            </w:r>
          </w:p>
        </w:tc>
        <w:tc>
          <w:tcPr>
            <w:tcW w:w="6976" w:type="dxa"/>
            <w:gridSpan w:val="2"/>
          </w:tcPr>
          <w:p w:rsidR="0076708C" w:rsidRDefault="00D96EDB">
            <w:pPr>
              <w:pStyle w:val="P68B1DB1-TableParagraph7"/>
            </w:pPr>
            <w:r>
              <w:rPr>
                <w:rFonts w:ascii="Arial" w:eastAsia="宋体"/>
              </w:rPr>
              <w:t>* (</w:t>
            </w:r>
            <w:r>
              <w:rPr>
                <w:rFonts w:ascii="Arial" w:eastAsia="宋体"/>
              </w:rPr>
              <w:t>可选</w:t>
            </w:r>
            <w:r>
              <w:rPr>
                <w:rFonts w:ascii="Arial" w:eastAsia="宋体"/>
              </w:rPr>
              <w:t>)</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CountryName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字符串</w:t>
            </w:r>
          </w:p>
        </w:tc>
      </w:tr>
    </w:tbl>
    <w:p w:rsidR="0076708C" w:rsidRDefault="0076708C">
      <w:pPr>
        <w:rPr>
          <w:sz w:val="18"/>
        </w:rPr>
        <w:sectPr w:rsidR="0076708C">
          <w:pgSz w:w="11910" w:h="16840"/>
          <w:pgMar w:top="460" w:right="600" w:bottom="620" w:left="600" w:header="186" w:footer="431" w:gutter="0"/>
          <w:cols w:space="720"/>
        </w:sectPr>
      </w:pPr>
    </w:p>
    <w:p w:rsidR="0076708C" w:rsidRDefault="0076708C">
      <w:pPr>
        <w:pStyle w:val="a3"/>
        <w:rPr>
          <w:rFonts w:ascii="Courier New"/>
          <w:sz w:val="21"/>
        </w:rPr>
      </w:pPr>
    </w:p>
    <w:p w:rsidR="0076708C" w:rsidRDefault="00D96EDB">
      <w:pPr>
        <w:pStyle w:val="P68B1DB1-BodyText104"/>
        <w:ind w:left="115"/>
      </w:pPr>
      <w:r>
        <w:pict>
          <v:group id="docshapegroup5286" o:spid="_x0000_s1026" style="width:523.8pt;height:43.45pt;mso-position-horizontal-relative:char;mso-position-vertical-relative:line" coordsize="10476,869">
            <v:shape id="docshape5287" o:spid="_x0000_s1030" style="position:absolute;left:5;top:8;width:10466;height:860" coordorigin="5,9" coordsize="10466,860" o:spt="100" adj="0,,0" path="m5,14r1308,m5,863r1308,m5,9r,859m1313,9r,859m1313,14r9158,m1313,863r9158,m1313,9r,859m10471,9r,859e" filled="f" strokeweight=".5pt">
              <v:stroke joinstyle="round"/>
              <v:formulas/>
              <v:path arrowok="t" o:connecttype="segments"/>
            </v:shape>
            <v:line id="_x0000_s1029" style="position:absolute" from="5,3" to="10471,3" strokecolor="#ddd" strokeweight=".25pt"/>
            <v:shape id="docshape5288" o:spid="_x0000_s1028" type="#_x0000_t202" style="position:absolute;left:1318;top:14;width:9148;height:844" filled="f" stroked="f">
              <v:textbox inset="0,0,0,0">
                <w:txbxContent>
                  <w:p w:rsidR="00C50B16" w:rsidRDefault="00C50B16">
                    <w:pPr>
                      <w:pStyle w:val="P68B1DB1-Normal5"/>
                      <w:spacing w:before="85"/>
                      <w:ind w:left="35"/>
                    </w:pPr>
                    <w:r>
                      <w:rPr>
                        <w:rFonts w:ascii="Arial" w:eastAsia="宋体"/>
                      </w:rPr>
                      <w:t>ISO 3166-1</w:t>
                    </w:r>
                    <w:r>
                      <w:rPr>
                        <w:rFonts w:ascii="Arial" w:eastAsia="宋体"/>
                      </w:rPr>
                      <w:t>格式的</w:t>
                    </w:r>
                    <w:r>
                      <w:rPr>
                        <w:rFonts w:ascii="Arial" w:eastAsia="宋体"/>
                      </w:rPr>
                      <w:t>SECC</w:t>
                    </w:r>
                    <w:r>
                      <w:rPr>
                        <w:rFonts w:ascii="Arial" w:eastAsia="宋体"/>
                      </w:rPr>
                      <w:t>的</w:t>
                    </w:r>
                    <w:r>
                      <w:rPr>
                        <w:rFonts w:ascii="Arial" w:eastAsia="宋体"/>
                      </w:rPr>
                      <w:t>countryName</w:t>
                    </w:r>
                    <w:r>
                      <w:rPr>
                        <w:rFonts w:ascii="Arial" w:eastAsia="宋体"/>
                      </w:rPr>
                      <w:t>。</w:t>
                    </w:r>
                  </w:p>
                  <w:p w:rsidR="00C50B16" w:rsidRDefault="00C50B16">
                    <w:pPr>
                      <w:pStyle w:val="P68B1DB1-Normal5"/>
                      <w:spacing w:before="62" w:line="247" w:lineRule="auto"/>
                      <w:ind w:left="35" w:right="3531"/>
                    </w:pPr>
                    <w:r>
                      <w:rPr>
                        <w:rFonts w:ascii="Arial" w:eastAsia="宋体"/>
                      </w:rPr>
                      <w:t>它用作</w:t>
                    </w:r>
                    <w:r>
                      <w:rPr>
                        <w:rFonts w:ascii="Arial" w:eastAsia="宋体"/>
                      </w:rPr>
                      <w:t>SECC</w:t>
                    </w:r>
                    <w:r>
                      <w:rPr>
                        <w:rFonts w:ascii="Arial" w:eastAsia="宋体"/>
                      </w:rPr>
                      <w:t>叶证书的</w:t>
                    </w:r>
                    <w:r>
                      <w:rPr>
                        <w:rFonts w:ascii="Arial" w:eastAsia="宋体"/>
                        <w:b/>
                      </w:rPr>
                      <w:t>countryName</w:t>
                    </w:r>
                    <w:r>
                      <w:rPr>
                        <w:rFonts w:ascii="Arial" w:eastAsia="宋体"/>
                      </w:rPr>
                      <w:t xml:space="preserve"> (C)</w:t>
                    </w:r>
                    <w:r>
                      <w:rPr>
                        <w:rFonts w:ascii="Arial" w:eastAsia="宋体"/>
                      </w:rPr>
                      <w:t>。示例</w:t>
                    </w:r>
                    <w:r>
                      <w:rPr>
                        <w:rFonts w:ascii="Arial" w:eastAsia="宋体"/>
                      </w:rPr>
                      <w:t xml:space="preserve">: </w:t>
                    </w:r>
                    <w:r>
                      <w:rPr>
                        <w:rFonts w:ascii="Arial" w:eastAsia="宋体"/>
                      </w:rPr>
                      <w:t>“</w:t>
                    </w:r>
                    <w:r>
                      <w:rPr>
                        <w:rFonts w:ascii="Arial" w:eastAsia="宋体"/>
                      </w:rPr>
                      <w:t>DE</w:t>
                    </w:r>
                    <w:r>
                      <w:rPr>
                        <w:rFonts w:ascii="Arial" w:eastAsia="宋体"/>
                      </w:rPr>
                      <w:t>”</w:t>
                    </w:r>
                  </w:p>
                </w:txbxContent>
              </v:textbox>
            </v:shape>
            <v:shape id="docshape5289" o:spid="_x0000_s1027" type="#_x0000_t202" style="position:absolute;left:10;top:14;width:1299;height:844" filled="f" stroked="f">
              <v:textbox inset="0,0,0,0">
                <w:txbxContent>
                  <w:p w:rsidR="00C50B16" w:rsidRDefault="00C50B16">
                    <w:pPr>
                      <w:pStyle w:val="P68B1DB1-Normal47"/>
                      <w:spacing w:before="27"/>
                      <w:ind w:left="35"/>
                    </w:pPr>
                    <w:r>
                      <w:rPr>
                        <w:rFonts w:ascii="Arial" w:eastAsia="宋体"/>
                      </w:rPr>
                      <w:t>描述</w:t>
                    </w:r>
                  </w:p>
                </w:txbxContent>
              </v:textbox>
            </v:shape>
            <w10:anchorlock/>
          </v:group>
        </w:pict>
      </w:r>
    </w:p>
    <w:p w:rsidR="0076708C" w:rsidRDefault="0076708C">
      <w:pPr>
        <w:pStyle w:val="a3"/>
        <w:rPr>
          <w:rFonts w:ascii="Courier New"/>
          <w:sz w:val="14"/>
        </w:rPr>
      </w:pPr>
    </w:p>
    <w:p w:rsidR="0076708C" w:rsidRDefault="00D96EDB">
      <w:pPr>
        <w:pStyle w:val="P68B1DB1-ListParagraph103"/>
        <w:numPr>
          <w:ilvl w:val="2"/>
          <w:numId w:val="1"/>
        </w:numPr>
        <w:tabs>
          <w:tab w:val="left" w:pos="1236"/>
        </w:tabs>
        <w:spacing w:before="97"/>
        <w:ind w:left="1235" w:hanging="1116"/>
      </w:pPr>
      <w:r>
        <w:rPr>
          <w:rFonts w:ascii="Arial" w:eastAsia="宋体"/>
        </w:rPr>
        <w:t>ISO15118OrganizationName</w:t>
      </w:r>
    </w:p>
    <w:p w:rsidR="0076708C" w:rsidRDefault="0076708C">
      <w:pPr>
        <w:pStyle w:val="a3"/>
        <w:spacing w:before="4"/>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vMerge w:val="restart"/>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ISO15118Ctrlr</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供电设备</w:t>
            </w:r>
          </w:p>
        </w:tc>
        <w:tc>
          <w:tcPr>
            <w:tcW w:w="6976" w:type="dxa"/>
            <w:gridSpan w:val="2"/>
          </w:tcPr>
          <w:p w:rsidR="0076708C" w:rsidRDefault="00D96EDB">
            <w:pPr>
              <w:pStyle w:val="P68B1DB1-TableParagraph7"/>
            </w:pPr>
            <w:r>
              <w:rPr>
                <w:rFonts w:ascii="Arial" w:eastAsia="宋体"/>
              </w:rPr>
              <w:t>* (</w:t>
            </w:r>
            <w:r>
              <w:rPr>
                <w:rFonts w:ascii="Arial" w:eastAsia="宋体"/>
              </w:rPr>
              <w:t>可选</w:t>
            </w:r>
            <w:r>
              <w:rPr>
                <w:rFonts w:ascii="Arial" w:eastAsia="宋体"/>
              </w:rPr>
              <w:t>)</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OrganizationName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字符串</w:t>
            </w:r>
          </w:p>
        </w:tc>
      </w:tr>
      <w:tr w:rsidR="0076708C">
        <w:trPr>
          <w:trHeight w:val="1111"/>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before="19" w:line="270" w:lineRule="atLeast"/>
              <w:ind w:right="3753"/>
            </w:pPr>
            <w:r>
              <w:rPr>
                <w:rFonts w:ascii="Arial" w:eastAsia="宋体"/>
              </w:rPr>
              <w:t>运营充电站的</w:t>
            </w:r>
            <w:r>
              <w:rPr>
                <w:rFonts w:ascii="Arial" w:eastAsia="宋体"/>
              </w:rPr>
              <w:t>CSO</w:t>
            </w:r>
            <w:r>
              <w:rPr>
                <w:rFonts w:ascii="Arial" w:eastAsia="宋体"/>
              </w:rPr>
              <w:t>的组织名称。它用作</w:t>
            </w:r>
            <w:r>
              <w:rPr>
                <w:rFonts w:ascii="Arial" w:eastAsia="宋体"/>
              </w:rPr>
              <w:t>SECC</w:t>
            </w:r>
            <w:r>
              <w:rPr>
                <w:rFonts w:ascii="Arial" w:eastAsia="宋体"/>
              </w:rPr>
              <w:t>叶证书的</w:t>
            </w:r>
            <w:r>
              <w:rPr>
                <w:rFonts w:ascii="Arial" w:eastAsia="宋体"/>
                <w:b/>
              </w:rPr>
              <w:t>organizationName</w:t>
            </w:r>
            <w:r>
              <w:rPr>
                <w:rFonts w:ascii="Arial" w:eastAsia="宋体"/>
              </w:rPr>
              <w:t xml:space="preserve"> (O)</w:t>
            </w:r>
            <w:r>
              <w:rPr>
                <w:rFonts w:ascii="Arial" w:eastAsia="宋体"/>
              </w:rPr>
              <w:t>。示例</w:t>
            </w:r>
            <w:r>
              <w:rPr>
                <w:rFonts w:ascii="Arial" w:eastAsia="宋体"/>
              </w:rPr>
              <w:t xml:space="preserve">: </w:t>
            </w:r>
            <w:r>
              <w:rPr>
                <w:rFonts w:ascii="Arial" w:eastAsia="宋体"/>
              </w:rPr>
              <w:t>“</w:t>
            </w:r>
            <w:r>
              <w:rPr>
                <w:rFonts w:ascii="Arial" w:eastAsia="宋体"/>
              </w:rPr>
              <w:t>John Doe</w:t>
            </w:r>
            <w:r>
              <w:rPr>
                <w:rFonts w:ascii="Arial" w:eastAsia="宋体"/>
              </w:rPr>
              <w:t>充电服务有限公司</w:t>
            </w:r>
            <w:r>
              <w:rPr>
                <w:rFonts w:ascii="Arial" w:eastAsia="宋体"/>
              </w:rPr>
              <w:t>”</w:t>
            </w:r>
          </w:p>
          <w:p w:rsidR="0076708C" w:rsidRDefault="00D96EDB">
            <w:pPr>
              <w:pStyle w:val="P68B1DB1-TableParagraph7"/>
              <w:spacing w:before="11"/>
            </w:pPr>
            <w:r>
              <w:rPr>
                <w:rFonts w:ascii="Arial" w:eastAsia="宋体"/>
              </w:rPr>
              <w:t>注意</w:t>
            </w:r>
            <w:r>
              <w:rPr>
                <w:rFonts w:ascii="Arial" w:eastAsia="宋体"/>
              </w:rPr>
              <w:t xml:space="preserve">: </w:t>
            </w:r>
            <w:r>
              <w:rPr>
                <w:rFonts w:ascii="Arial" w:eastAsia="宋体"/>
              </w:rPr>
              <w:t>此值通常与</w:t>
            </w:r>
            <w:r>
              <w:rPr>
                <w:rFonts w:ascii="Arial" w:eastAsia="宋体"/>
              </w:rPr>
              <w:t>SecurityCtrlr.OrganizationName</w:t>
            </w:r>
            <w:r>
              <w:rPr>
                <w:rFonts w:ascii="Arial" w:eastAsia="宋体"/>
              </w:rPr>
              <w:t>相同，但不一定必须相同。</w:t>
            </w:r>
          </w:p>
        </w:tc>
      </w:tr>
    </w:tbl>
    <w:p w:rsidR="0076708C" w:rsidRDefault="00D96EDB">
      <w:pPr>
        <w:pStyle w:val="P68B1DB1-ListParagraph103"/>
        <w:numPr>
          <w:ilvl w:val="2"/>
          <w:numId w:val="1"/>
        </w:numPr>
        <w:tabs>
          <w:tab w:val="left" w:pos="1236"/>
        </w:tabs>
        <w:spacing w:before="301"/>
        <w:ind w:left="1235" w:hanging="1116"/>
      </w:pPr>
      <w:r>
        <w:rPr>
          <w:rFonts w:ascii="Arial" w:eastAsia="宋体"/>
        </w:rPr>
        <w:t>ISO15118EvseId</w:t>
      </w:r>
    </w:p>
    <w:p w:rsidR="0076708C" w:rsidRDefault="0076708C">
      <w:pPr>
        <w:pStyle w:val="a3"/>
        <w:spacing w:before="3" w:after="1"/>
        <w:rPr>
          <w:rFonts w:ascii="Courier New"/>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8"/>
        <w:gridCol w:w="2180"/>
        <w:gridCol w:w="2616"/>
        <w:gridCol w:w="4360"/>
      </w:tblGrid>
      <w:tr w:rsidR="0076708C">
        <w:trPr>
          <w:trHeight w:val="294"/>
        </w:trPr>
        <w:tc>
          <w:tcPr>
            <w:tcW w:w="1308" w:type="dxa"/>
          </w:tcPr>
          <w:p w:rsidR="0076708C" w:rsidRDefault="00D96EDB">
            <w:pPr>
              <w:pStyle w:val="P68B1DB1-TableParagraph6"/>
            </w:pPr>
            <w:r>
              <w:rPr>
                <w:rFonts w:ascii="Arial" w:eastAsia="宋体"/>
              </w:rPr>
              <w:t>必填项</w:t>
            </w:r>
          </w:p>
        </w:tc>
        <w:tc>
          <w:tcPr>
            <w:tcW w:w="9156" w:type="dxa"/>
            <w:gridSpan w:val="3"/>
          </w:tcPr>
          <w:p w:rsidR="0076708C" w:rsidRDefault="00D96EDB">
            <w:pPr>
              <w:pStyle w:val="P68B1DB1-TableParagraph7"/>
            </w:pPr>
            <w:r>
              <w:rPr>
                <w:rFonts w:ascii="Arial" w:eastAsia="宋体"/>
              </w:rPr>
              <w:t>否</w:t>
            </w:r>
          </w:p>
        </w:tc>
      </w:tr>
      <w:tr w:rsidR="0076708C">
        <w:trPr>
          <w:trHeight w:val="294"/>
        </w:trPr>
        <w:tc>
          <w:tcPr>
            <w:tcW w:w="1308" w:type="dxa"/>
            <w:vMerge w:val="restart"/>
          </w:tcPr>
          <w:p w:rsidR="0076708C" w:rsidRDefault="00D96EDB">
            <w:pPr>
              <w:pStyle w:val="P68B1DB1-TableParagraph6"/>
            </w:pPr>
            <w:r>
              <w:rPr>
                <w:rFonts w:ascii="Arial" w:eastAsia="宋体"/>
              </w:rPr>
              <w:t>组件</w:t>
            </w:r>
          </w:p>
        </w:tc>
        <w:tc>
          <w:tcPr>
            <w:tcW w:w="2180" w:type="dxa"/>
          </w:tcPr>
          <w:p w:rsidR="0076708C" w:rsidRDefault="00D96EDB">
            <w:pPr>
              <w:pStyle w:val="P68B1DB1-TableParagraph6"/>
            </w:pPr>
            <w:r>
              <w:rPr>
                <w:rFonts w:ascii="Arial" w:eastAsia="宋体"/>
              </w:rPr>
              <w:t>组件名称</w:t>
            </w:r>
          </w:p>
        </w:tc>
        <w:tc>
          <w:tcPr>
            <w:tcW w:w="6976" w:type="dxa"/>
            <w:gridSpan w:val="2"/>
          </w:tcPr>
          <w:p w:rsidR="0076708C" w:rsidRDefault="00D96EDB">
            <w:pPr>
              <w:pStyle w:val="P68B1DB1-TableParagraph7"/>
            </w:pPr>
            <w:r>
              <w:rPr>
                <w:rFonts w:ascii="Arial" w:eastAsia="宋体"/>
              </w:rPr>
              <w:t>供电设备</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供电设备</w:t>
            </w:r>
          </w:p>
        </w:tc>
        <w:tc>
          <w:tcPr>
            <w:tcW w:w="6976" w:type="dxa"/>
            <w:gridSpan w:val="2"/>
          </w:tcPr>
          <w:p w:rsidR="0076708C" w:rsidRDefault="00D96EDB">
            <w:pPr>
              <w:pStyle w:val="P68B1DB1-TableParagraph7"/>
            </w:pPr>
            <w:r>
              <w:rPr>
                <w:rFonts w:ascii="Arial" w:eastAsia="宋体"/>
              </w:rPr>
              <w:t>*</w:t>
            </w:r>
          </w:p>
        </w:tc>
      </w:tr>
      <w:tr w:rsidR="0076708C">
        <w:trPr>
          <w:trHeight w:val="294"/>
        </w:trPr>
        <w:tc>
          <w:tcPr>
            <w:tcW w:w="1308" w:type="dxa"/>
            <w:vMerge w:val="restart"/>
          </w:tcPr>
          <w:p w:rsidR="0076708C" w:rsidRDefault="00D96EDB">
            <w:pPr>
              <w:pStyle w:val="P68B1DB1-TableParagraph6"/>
            </w:pPr>
            <w:r>
              <w:rPr>
                <w:rFonts w:ascii="Arial" w:eastAsia="宋体"/>
              </w:rPr>
              <w:t>变量</w:t>
            </w:r>
          </w:p>
        </w:tc>
        <w:tc>
          <w:tcPr>
            <w:tcW w:w="2180" w:type="dxa"/>
          </w:tcPr>
          <w:p w:rsidR="0076708C" w:rsidRDefault="00D96EDB">
            <w:pPr>
              <w:pStyle w:val="P68B1DB1-TableParagraph6"/>
            </w:pPr>
            <w:r>
              <w:rPr>
                <w:rFonts w:ascii="Arial" w:eastAsia="宋体"/>
              </w:rPr>
              <w:t>变量名称</w:t>
            </w:r>
          </w:p>
        </w:tc>
        <w:tc>
          <w:tcPr>
            <w:tcW w:w="6976" w:type="dxa"/>
            <w:gridSpan w:val="2"/>
          </w:tcPr>
          <w:p w:rsidR="0076708C" w:rsidRDefault="00D96EDB">
            <w:pPr>
              <w:pStyle w:val="P68B1DB1-TableParagraph7"/>
            </w:pPr>
            <w:r>
              <w:rPr>
                <w:rFonts w:ascii="Arial" w:eastAsia="宋体"/>
              </w:rPr>
              <w:t>ISO15118EvseId</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variableAttributes</w:t>
            </w:r>
          </w:p>
        </w:tc>
        <w:tc>
          <w:tcPr>
            <w:tcW w:w="2616" w:type="dxa"/>
          </w:tcPr>
          <w:p w:rsidR="0076708C" w:rsidRDefault="00D96EDB">
            <w:pPr>
              <w:pStyle w:val="P68B1DB1-TableParagraph6"/>
            </w:pPr>
            <w:r>
              <w:rPr>
                <w:rFonts w:ascii="Arial" w:eastAsia="宋体"/>
              </w:rPr>
              <w:t>可变性</w:t>
            </w:r>
          </w:p>
        </w:tc>
        <w:tc>
          <w:tcPr>
            <w:tcW w:w="4360" w:type="dxa"/>
          </w:tcPr>
          <w:p w:rsidR="0076708C" w:rsidRDefault="00D96EDB">
            <w:pPr>
              <w:pStyle w:val="P68B1DB1-TableParagraph7"/>
            </w:pPr>
            <w:r>
              <w:rPr>
                <w:rFonts w:ascii="Arial" w:eastAsia="宋体"/>
              </w:rPr>
              <w:t>ReadWrite</w:t>
            </w:r>
          </w:p>
        </w:tc>
      </w:tr>
      <w:tr w:rsidR="0076708C">
        <w:trPr>
          <w:trHeight w:val="294"/>
        </w:trPr>
        <w:tc>
          <w:tcPr>
            <w:tcW w:w="1308" w:type="dxa"/>
            <w:vMerge/>
            <w:tcBorders>
              <w:top w:val="nil"/>
            </w:tcBorders>
          </w:tcPr>
          <w:p w:rsidR="0076708C" w:rsidRDefault="0076708C">
            <w:pPr>
              <w:rPr>
                <w:sz w:val="2"/>
              </w:rPr>
            </w:pPr>
          </w:p>
        </w:tc>
        <w:tc>
          <w:tcPr>
            <w:tcW w:w="2180" w:type="dxa"/>
          </w:tcPr>
          <w:p w:rsidR="0076708C" w:rsidRDefault="00D96EDB">
            <w:pPr>
              <w:pStyle w:val="P68B1DB1-TableParagraph6"/>
            </w:pPr>
            <w:r>
              <w:rPr>
                <w:rFonts w:ascii="Arial" w:eastAsia="宋体"/>
              </w:rPr>
              <w:t>可变特性</w:t>
            </w:r>
          </w:p>
        </w:tc>
        <w:tc>
          <w:tcPr>
            <w:tcW w:w="2616" w:type="dxa"/>
          </w:tcPr>
          <w:p w:rsidR="0076708C" w:rsidRDefault="00D96EDB">
            <w:pPr>
              <w:pStyle w:val="P68B1DB1-TableParagraph6"/>
            </w:pPr>
            <w:r>
              <w:rPr>
                <w:rFonts w:ascii="Arial" w:eastAsia="宋体"/>
              </w:rPr>
              <w:t>数据类型</w:t>
            </w:r>
          </w:p>
        </w:tc>
        <w:tc>
          <w:tcPr>
            <w:tcW w:w="4360" w:type="dxa"/>
          </w:tcPr>
          <w:p w:rsidR="0076708C" w:rsidRDefault="00D96EDB">
            <w:pPr>
              <w:pStyle w:val="P68B1DB1-TableParagraph7"/>
            </w:pPr>
            <w:r>
              <w:rPr>
                <w:rFonts w:ascii="Arial" w:eastAsia="宋体"/>
              </w:rPr>
              <w:t>字符串</w:t>
            </w:r>
          </w:p>
        </w:tc>
      </w:tr>
      <w:tr w:rsidR="0076708C">
        <w:trPr>
          <w:trHeight w:val="567"/>
        </w:trPr>
        <w:tc>
          <w:tcPr>
            <w:tcW w:w="1308" w:type="dxa"/>
          </w:tcPr>
          <w:p w:rsidR="0076708C" w:rsidRDefault="00D96EDB">
            <w:pPr>
              <w:pStyle w:val="P68B1DB1-TableParagraph6"/>
            </w:pPr>
            <w:r>
              <w:rPr>
                <w:rFonts w:ascii="Arial" w:eastAsia="宋体"/>
              </w:rPr>
              <w:t>描述</w:t>
            </w:r>
          </w:p>
        </w:tc>
        <w:tc>
          <w:tcPr>
            <w:tcW w:w="9156" w:type="dxa"/>
            <w:gridSpan w:val="3"/>
          </w:tcPr>
          <w:p w:rsidR="0076708C" w:rsidRDefault="00D96EDB">
            <w:pPr>
              <w:pStyle w:val="P68B1DB1-TableParagraph7"/>
              <w:spacing w:before="80" w:line="247" w:lineRule="auto"/>
              <w:ind w:right="2152"/>
            </w:pPr>
            <w:r>
              <w:rPr>
                <w:rFonts w:ascii="Arial" w:eastAsia="宋体"/>
              </w:rPr>
              <w:t>EVSE</w:t>
            </w:r>
            <w:r>
              <w:rPr>
                <w:rFonts w:ascii="Arial" w:eastAsia="宋体"/>
              </w:rPr>
              <w:t>的名称，采用</w:t>
            </w:r>
            <w:r>
              <w:rPr>
                <w:rFonts w:ascii="Arial" w:eastAsia="宋体"/>
              </w:rPr>
              <w:t>ISO 15118</w:t>
            </w:r>
            <w:r>
              <w:rPr>
                <w:rFonts w:ascii="Arial" w:eastAsia="宋体"/>
              </w:rPr>
              <w:t>和</w:t>
            </w:r>
            <w:r>
              <w:rPr>
                <w:rFonts w:ascii="Arial" w:eastAsia="宋体"/>
              </w:rPr>
              <w:t>IEC 63119</w:t>
            </w:r>
            <w:r>
              <w:rPr>
                <w:rFonts w:ascii="Arial" w:eastAsia="宋体"/>
              </w:rPr>
              <w:t>要求的字符串格式。示例</w:t>
            </w:r>
            <w:r>
              <w:rPr>
                <w:rFonts w:ascii="Arial" w:eastAsia="宋体"/>
              </w:rPr>
              <w:t xml:space="preserve">: </w:t>
            </w:r>
            <w:r>
              <w:rPr>
                <w:rFonts w:ascii="Arial" w:eastAsia="宋体"/>
              </w:rPr>
              <w:t>“</w:t>
            </w:r>
            <w:r>
              <w:rPr>
                <w:rFonts w:ascii="Arial" w:eastAsia="宋体"/>
              </w:rPr>
              <w:t>DE * ICE * E * 1234567890*1</w:t>
            </w:r>
            <w:r>
              <w:rPr>
                <w:rFonts w:ascii="Arial" w:eastAsia="宋体"/>
              </w:rPr>
              <w:t>”</w:t>
            </w:r>
          </w:p>
        </w:tc>
      </w:tr>
    </w:tbl>
    <w:p w:rsidR="00D96EDB" w:rsidRDefault="00D96EDB"/>
    <w:sectPr w:rsidR="00D96EDB">
      <w:pgSz w:w="11910" w:h="16840"/>
      <w:pgMar w:top="460" w:right="600" w:bottom="620" w:left="600" w:header="186" w:footer="4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7071" w:rsidRDefault="00597071">
      <w:r>
        <w:separator/>
      </w:r>
    </w:p>
  </w:endnote>
  <w:endnote w:type="continuationSeparator" w:id="0">
    <w:p w:rsidR="00597071" w:rsidRDefault="00597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Regular">
    <w:altName w:val="MS Gothic"/>
    <w:panose1 w:val="00000000000000000000"/>
    <w:charset w:val="80"/>
    <w:family w:val="auto"/>
    <w:notTrueType/>
    <w:pitch w:val="default"/>
    <w:sig w:usb0="00000000" w:usb1="08070000" w:usb2="00000010" w:usb3="00000000" w:csb0="00020000" w:csb1="00000000"/>
  </w:font>
  <w:font w:name="Roboto-Italic">
    <w:altName w:val="MS Gothic"/>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324" style="position:absolute;z-index:-59403264;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2" o:spid="_x0000_s2323" type="#_x0000_t202" style="position:absolute;margin-left:35pt;margin-top:816.9pt;width:204.7pt;height:12.55pt;z-index:-59402752;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3" o:spid="_x0000_s2322" type="#_x0000_t202" style="position:absolute;margin-left:282.7pt;margin-top:816.9pt;width:27.9pt;height:12.55pt;z-index:-59402240;mso-position-horizontal-relative:page;mso-position-vertical-relative:page" filled="f" stroked="f">
          <v:textbox inset="0,0,0,0">
            <w:txbxContent>
              <w:p w:rsidR="00C50B16" w:rsidRDefault="00C50B16">
                <w:pPr>
                  <w:pStyle w:val="a3"/>
                  <w:spacing w:before="18"/>
                  <w:ind w:left="60"/>
                </w:pPr>
                <w:r>
                  <w:fldChar w:fldCharType="begin"/>
                </w:r>
                <w:r>
                  <w:instrText xml:space="preserve"> PAGE </w:instrText>
                </w:r>
                <w:r>
                  <w:fldChar w:fldCharType="separate"/>
                </w:r>
                <w:r w:rsidR="00A5442E">
                  <w:rPr>
                    <w:noProof/>
                  </w:rPr>
                  <w:t>1</w:t>
                </w:r>
                <w:r>
                  <w:fldChar w:fldCharType="end"/>
                </w:r>
                <w:r>
                  <w:t>/471</w:t>
                </w:r>
              </w:p>
            </w:txbxContent>
          </v:textbox>
          <w10:wrap anchorx="page" anchory="page"/>
        </v:shape>
      </w:pict>
    </w:r>
    <w:r>
      <w:pict>
        <v:shape id="docshape4" o:spid="_x0000_s2321" type="#_x0000_t202" style="position:absolute;margin-left:475.45pt;margin-top:816.9pt;width:84.85pt;height:12.55pt;z-index:-59401728;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964" o:spid="_x0000_s2272" type="#_x0000_t202" style="position:absolute;margin-left:35pt;margin-top:816.9pt;width:204.7pt;height:12.55pt;z-index:-59376640;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965" o:spid="_x0000_s2271" type="#_x0000_t202" style="position:absolute;margin-left:280.15pt;margin-top:816.9pt;width:32.95pt;height:12.55pt;z-index:-59376128;mso-position-horizontal-relative:page;mso-position-vertical-relative:page" filled="f" stroked="f">
          <v:textbox inset="0,0,0,0">
            <w:txbxContent>
              <w:p w:rsidR="00C50B16" w:rsidRDefault="00C50B16">
                <w:pPr>
                  <w:pStyle w:val="a3"/>
                  <w:spacing w:before="18"/>
                  <w:ind w:left="60"/>
                </w:pPr>
                <w:r>
                  <w:fldChar w:fldCharType="begin"/>
                </w:r>
                <w:r>
                  <w:instrText xml:space="preserve"> PAGE </w:instrText>
                </w:r>
                <w:r>
                  <w:fldChar w:fldCharType="separate"/>
                </w:r>
                <w:r w:rsidR="00A5442E">
                  <w:rPr>
                    <w:noProof/>
                  </w:rPr>
                  <w:t>94</w:t>
                </w:r>
                <w:r>
                  <w:fldChar w:fldCharType="end"/>
                </w:r>
                <w:r>
                  <w:t>/471</w:t>
                </w:r>
              </w:p>
            </w:txbxContent>
          </v:textbox>
          <w10:wrap anchorx="page" anchory="page"/>
        </v:shape>
      </w:pict>
    </w:r>
    <w:r>
      <w:pict>
        <v:shape id="docshape966" o:spid="_x0000_s2270" type="#_x0000_t202" style="position:absolute;margin-left:475.45pt;margin-top:816.9pt;width:84.85pt;height:12.55pt;z-index:-59375616;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267" style="position:absolute;z-index:-59374080;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1028" o:spid="_x0000_s2266" type="#_x0000_t202" style="position:absolute;margin-left:35pt;margin-top:816.9pt;width:204.7pt;height:12.55pt;z-index:-59373568;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1029" o:spid="_x0000_s2265" type="#_x0000_t202" style="position:absolute;margin-left:277.65pt;margin-top:816.9pt;width:38pt;height:12.55pt;z-index:-59373056;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116</w:t>
                </w:r>
                <w:r>
                  <w:fldChar w:fldCharType="end"/>
                </w:r>
                <w:r>
                  <w:rPr>
                    <w:spacing w:val="-1"/>
                    <w:w w:val="105"/>
                  </w:rPr>
                  <w:t>/471</w:t>
                </w:r>
              </w:p>
            </w:txbxContent>
          </v:textbox>
          <w10:wrap anchorx="page" anchory="page"/>
        </v:shape>
      </w:pict>
    </w:r>
    <w:r>
      <w:pict>
        <v:shape id="docshape1030" o:spid="_x0000_s2264" type="#_x0000_t202" style="position:absolute;margin-left:475.45pt;margin-top:816.9pt;width:84.85pt;height:12.55pt;z-index:-59372544;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261" style="position:absolute;z-index:-59371008;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1385" o:spid="_x0000_s2260" type="#_x0000_t202" style="position:absolute;margin-left:35pt;margin-top:816.9pt;width:204.7pt;height:12.55pt;z-index:-59370496;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1386" o:spid="_x0000_s2259" type="#_x0000_t202" style="position:absolute;margin-left:277.65pt;margin-top:816.9pt;width:38pt;height:12.55pt;z-index:-59369984;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122</w:t>
                </w:r>
                <w:r>
                  <w:fldChar w:fldCharType="end"/>
                </w:r>
                <w:r>
                  <w:rPr>
                    <w:spacing w:val="-1"/>
                    <w:w w:val="105"/>
                  </w:rPr>
                  <w:t>/471</w:t>
                </w:r>
              </w:p>
            </w:txbxContent>
          </v:textbox>
          <w10:wrap anchorx="page" anchory="page"/>
        </v:shape>
      </w:pict>
    </w:r>
    <w:r>
      <w:pict>
        <v:shape id="docshape1387" o:spid="_x0000_s2258" type="#_x0000_t202" style="position:absolute;margin-left:475.45pt;margin-top:816.9pt;width:84.85pt;height:12.55pt;z-index:-59369472;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255" style="position:absolute;z-index:-59367936;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1417" o:spid="_x0000_s2254" type="#_x0000_t202" style="position:absolute;margin-left:35pt;margin-top:816.9pt;width:204.7pt;height:12.55pt;z-index:-59367424;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1418" o:spid="_x0000_s2253" type="#_x0000_t202" style="position:absolute;margin-left:277.65pt;margin-top:816.9pt;width:38pt;height:12.55pt;z-index:-59366912;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130</w:t>
                </w:r>
                <w:r>
                  <w:fldChar w:fldCharType="end"/>
                </w:r>
                <w:r>
                  <w:rPr>
                    <w:spacing w:val="-1"/>
                    <w:w w:val="105"/>
                  </w:rPr>
                  <w:t>/471</w:t>
                </w:r>
              </w:p>
            </w:txbxContent>
          </v:textbox>
          <w10:wrap anchorx="page" anchory="page"/>
        </v:shape>
      </w:pict>
    </w:r>
    <w:r>
      <w:pict>
        <v:shape id="docshape1419" o:spid="_x0000_s2252" type="#_x0000_t202" style="position:absolute;margin-left:475.45pt;margin-top:816.9pt;width:84.85pt;height:12.55pt;z-index:-59366400;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248" style="position:absolute;z-index:-59364352;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1452" o:spid="_x0000_s2247" type="#_x0000_t202" style="position:absolute;margin-left:35pt;margin-top:816.9pt;width:204.7pt;height:12.55pt;z-index:-59363840;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1453" o:spid="_x0000_s2246" type="#_x0000_t202" style="position:absolute;margin-left:277.65pt;margin-top:816.9pt;width:38pt;height:12.55pt;z-index:-59363328;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133</w:t>
                </w:r>
                <w:r>
                  <w:fldChar w:fldCharType="end"/>
                </w:r>
                <w:r>
                  <w:rPr>
                    <w:spacing w:val="-1"/>
                    <w:w w:val="105"/>
                  </w:rPr>
                  <w:t>/471</w:t>
                </w:r>
              </w:p>
            </w:txbxContent>
          </v:textbox>
          <w10:wrap anchorx="page" anchory="page"/>
        </v:shape>
      </w:pict>
    </w:r>
    <w:r>
      <w:pict>
        <v:shape id="docshape1454" o:spid="_x0000_s2245" type="#_x0000_t202" style="position:absolute;margin-left:475.45pt;margin-top:816.9pt;width:84.85pt;height:12.55pt;z-index:-59362816;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242" style="position:absolute;z-index:-59361280;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1547" o:spid="_x0000_s2241" type="#_x0000_t202" style="position:absolute;margin-left:35pt;margin-top:816.9pt;width:204.7pt;height:12.55pt;z-index:-59360768;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1548" o:spid="_x0000_s2240" type="#_x0000_t202" style="position:absolute;margin-left:277.65pt;margin-top:816.9pt;width:38pt;height:12.55pt;z-index:-59360256;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181</w:t>
                </w:r>
                <w:r>
                  <w:fldChar w:fldCharType="end"/>
                </w:r>
                <w:r>
                  <w:rPr>
                    <w:spacing w:val="-1"/>
                    <w:w w:val="105"/>
                  </w:rPr>
                  <w:t>/471</w:t>
                </w:r>
              </w:p>
            </w:txbxContent>
          </v:textbox>
          <w10:wrap anchorx="page" anchory="page"/>
        </v:shape>
      </w:pict>
    </w:r>
    <w:r>
      <w:pict>
        <v:shape id="docshape1549" o:spid="_x0000_s2239" type="#_x0000_t202" style="position:absolute;margin-left:475.45pt;margin-top:816.9pt;width:84.85pt;height:12.55pt;z-index:-59359744;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236" style="position:absolute;z-index:-59358208;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2335" o:spid="_x0000_s2235" type="#_x0000_t202" style="position:absolute;margin-left:35pt;margin-top:816.9pt;width:204.7pt;height:12.55pt;z-index:-59357696;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2336" o:spid="_x0000_s2234" type="#_x0000_t202" style="position:absolute;margin-left:277.65pt;margin-top:816.9pt;width:38pt;height:12.55pt;z-index:-59357184;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188</w:t>
                </w:r>
                <w:r>
                  <w:fldChar w:fldCharType="end"/>
                </w:r>
                <w:r>
                  <w:rPr>
                    <w:spacing w:val="-1"/>
                    <w:w w:val="105"/>
                  </w:rPr>
                  <w:t>/471</w:t>
                </w:r>
              </w:p>
            </w:txbxContent>
          </v:textbox>
          <w10:wrap anchorx="page" anchory="page"/>
        </v:shape>
      </w:pict>
    </w:r>
    <w:r>
      <w:pict>
        <v:shape id="docshape2337" o:spid="_x0000_s2233" type="#_x0000_t202" style="position:absolute;margin-left:475.45pt;margin-top:816.9pt;width:84.85pt;height:12.55pt;z-index:-59356672;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229" style="position:absolute;z-index:-59354624;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2408" o:spid="_x0000_s2228" type="#_x0000_t202" style="position:absolute;margin-left:35pt;margin-top:816.9pt;width:204.7pt;height:12.55pt;z-index:-59354112;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2409" o:spid="_x0000_s2227" type="#_x0000_t202" style="position:absolute;margin-left:277.65pt;margin-top:816.9pt;width:38pt;height:12.55pt;z-index:-59353600;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190</w:t>
                </w:r>
                <w:r>
                  <w:fldChar w:fldCharType="end"/>
                </w:r>
                <w:r>
                  <w:rPr>
                    <w:spacing w:val="-1"/>
                    <w:w w:val="105"/>
                  </w:rPr>
                  <w:t>/471</w:t>
                </w:r>
              </w:p>
            </w:txbxContent>
          </v:textbox>
          <w10:wrap anchorx="page" anchory="page"/>
        </v:shape>
      </w:pict>
    </w:r>
    <w:r>
      <w:pict>
        <v:shape id="docshape2410" o:spid="_x0000_s2226" type="#_x0000_t202" style="position:absolute;margin-left:475.45pt;margin-top:816.9pt;width:84.85pt;height:12.55pt;z-index:-59353088;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223" style="position:absolute;z-index:-59351552;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2538" o:spid="_x0000_s2222" type="#_x0000_t202" style="position:absolute;margin-left:35pt;margin-top:816.9pt;width:204.7pt;height:12.55pt;z-index:-59351040;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2539" o:spid="_x0000_s2221" type="#_x0000_t202" style="position:absolute;margin-left:277.65pt;margin-top:816.9pt;width:38pt;height:12.55pt;z-index:-59350528;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203</w:t>
                </w:r>
                <w:r>
                  <w:fldChar w:fldCharType="end"/>
                </w:r>
                <w:r>
                  <w:rPr>
                    <w:spacing w:val="-1"/>
                    <w:w w:val="105"/>
                  </w:rPr>
                  <w:t>/471</w:t>
                </w:r>
              </w:p>
            </w:txbxContent>
          </v:textbox>
          <w10:wrap anchorx="page" anchory="page"/>
        </v:shape>
      </w:pict>
    </w:r>
    <w:r>
      <w:pict>
        <v:shape id="docshape2540" o:spid="_x0000_s2220" type="#_x0000_t202" style="position:absolute;margin-left:475.45pt;margin-top:816.9pt;width:84.85pt;height:12.55pt;z-index:-59350016;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217" style="position:absolute;z-index:-59348480;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2681" o:spid="_x0000_s2216" type="#_x0000_t202" style="position:absolute;margin-left:35pt;margin-top:816.9pt;width:204.7pt;height:12.55pt;z-index:-59347968;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2682" o:spid="_x0000_s2215" type="#_x0000_t202" style="position:absolute;margin-left:277.65pt;margin-top:816.9pt;width:38pt;height:12.55pt;z-index:-59347456;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218</w:t>
                </w:r>
                <w:r>
                  <w:fldChar w:fldCharType="end"/>
                </w:r>
                <w:r>
                  <w:rPr>
                    <w:spacing w:val="-1"/>
                    <w:w w:val="105"/>
                  </w:rPr>
                  <w:t>/471</w:t>
                </w:r>
              </w:p>
            </w:txbxContent>
          </v:textbox>
          <w10:wrap anchorx="page" anchory="page"/>
        </v:shape>
      </w:pict>
    </w:r>
    <w:r>
      <w:pict>
        <v:shape id="docshape2683" o:spid="_x0000_s2214" type="#_x0000_t202" style="position:absolute;margin-left:475.45pt;margin-top:816.9pt;width:84.85pt;height:12.55pt;z-index:-59346944;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318" style="position:absolute;z-index:-59400192;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8" o:spid="_x0000_s2317" type="#_x0000_t202" style="position:absolute;margin-left:35pt;margin-top:816.9pt;width:204.7pt;height:12.55pt;z-index:-59399680;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9" o:spid="_x0000_s2316" type="#_x0000_t202" style="position:absolute;margin-left:282.7pt;margin-top:816.9pt;width:27.9pt;height:12.55pt;z-index:-59399168;mso-position-horizontal-relative:page;mso-position-vertical-relative:page" filled="f" stroked="f">
          <v:textbox inset="0,0,0,0">
            <w:txbxContent>
              <w:p w:rsidR="00C50B16" w:rsidRDefault="00C50B16">
                <w:pPr>
                  <w:pStyle w:val="a3"/>
                  <w:spacing w:before="18"/>
                  <w:ind w:left="60"/>
                </w:pPr>
                <w:r>
                  <w:fldChar w:fldCharType="begin"/>
                </w:r>
                <w:r>
                  <w:instrText xml:space="preserve"> PAGE </w:instrText>
                </w:r>
                <w:r>
                  <w:fldChar w:fldCharType="separate"/>
                </w:r>
                <w:r w:rsidR="00A5442E">
                  <w:rPr>
                    <w:noProof/>
                  </w:rPr>
                  <w:t>8</w:t>
                </w:r>
                <w:r>
                  <w:fldChar w:fldCharType="end"/>
                </w:r>
                <w:r>
                  <w:t>/471</w:t>
                </w:r>
              </w:p>
            </w:txbxContent>
          </v:textbox>
          <w10:wrap anchorx="page" anchory="page"/>
        </v:shape>
      </w:pict>
    </w:r>
    <w:r>
      <w:pict>
        <v:shape id="docshape10" o:spid="_x0000_s2315" type="#_x0000_t202" style="position:absolute;margin-left:475.45pt;margin-top:816.9pt;width:84.85pt;height:12.55pt;z-index:-59398656;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211" style="position:absolute;z-index:-59345408;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2797" o:spid="_x0000_s2210" type="#_x0000_t202" style="position:absolute;margin-left:35pt;margin-top:816.9pt;width:204.7pt;height:12.55pt;z-index:-59344896;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2798" o:spid="_x0000_s2209" type="#_x0000_t202" style="position:absolute;margin-left:277.65pt;margin-top:816.9pt;width:38pt;height:12.55pt;z-index:-59344384;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229</w:t>
                </w:r>
                <w:r>
                  <w:fldChar w:fldCharType="end"/>
                </w:r>
                <w:r>
                  <w:rPr>
                    <w:spacing w:val="-1"/>
                    <w:w w:val="105"/>
                  </w:rPr>
                  <w:t>/471</w:t>
                </w:r>
              </w:p>
            </w:txbxContent>
          </v:textbox>
          <w10:wrap anchorx="page" anchory="page"/>
        </v:shape>
      </w:pict>
    </w:r>
    <w:r>
      <w:pict>
        <v:shape id="docshape2799" o:spid="_x0000_s2208" type="#_x0000_t202" style="position:absolute;margin-left:475.45pt;margin-top:816.9pt;width:84.85pt;height:12.55pt;z-index:-59343872;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205" style="position:absolute;z-index:-59342336;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3013" o:spid="_x0000_s2204" type="#_x0000_t202" style="position:absolute;margin-left:35pt;margin-top:816.9pt;width:204.7pt;height:12.55pt;z-index:-59341824;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3014" o:spid="_x0000_s2203" type="#_x0000_t202" style="position:absolute;margin-left:277.65pt;margin-top:816.9pt;width:38pt;height:12.55pt;z-index:-59341312;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241</w:t>
                </w:r>
                <w:r>
                  <w:fldChar w:fldCharType="end"/>
                </w:r>
                <w:r>
                  <w:rPr>
                    <w:spacing w:val="-1"/>
                    <w:w w:val="105"/>
                  </w:rPr>
                  <w:t>/471</w:t>
                </w:r>
              </w:p>
            </w:txbxContent>
          </v:textbox>
          <w10:wrap anchorx="page" anchory="page"/>
        </v:shape>
      </w:pict>
    </w:r>
    <w:r>
      <w:pict>
        <v:shape id="docshape3015" o:spid="_x0000_s2202" type="#_x0000_t202" style="position:absolute;margin-left:475.45pt;margin-top:816.9pt;width:84.85pt;height:12.55pt;z-index:-59340800;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199" style="position:absolute;z-index:-59339264;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3159" o:spid="_x0000_s2198" type="#_x0000_t202" style="position:absolute;margin-left:35pt;margin-top:816.9pt;width:204.7pt;height:12.55pt;z-index:-59338752;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3160" o:spid="_x0000_s2197" type="#_x0000_t202" style="position:absolute;margin-left:277.65pt;margin-top:816.9pt;width:38pt;height:12.55pt;z-index:-59338240;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250</w:t>
                </w:r>
                <w:r>
                  <w:fldChar w:fldCharType="end"/>
                </w:r>
                <w:r>
                  <w:rPr>
                    <w:spacing w:val="-1"/>
                    <w:w w:val="105"/>
                  </w:rPr>
                  <w:t>/471</w:t>
                </w:r>
              </w:p>
            </w:txbxContent>
          </v:textbox>
          <w10:wrap anchorx="page" anchory="page"/>
        </v:shape>
      </w:pict>
    </w:r>
    <w:r>
      <w:pict>
        <v:shape id="docshape3161" o:spid="_x0000_s2196" type="#_x0000_t202" style="position:absolute;margin-left:475.45pt;margin-top:816.9pt;width:84.85pt;height:12.55pt;z-index:-59337728;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3192" o:spid="_x0000_s2193" type="#_x0000_t202" style="position:absolute;margin-left:35pt;margin-top:816.9pt;width:204.7pt;height:12.55pt;z-index:-59336192;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3193" o:spid="_x0000_s2192" type="#_x0000_t202" style="position:absolute;margin-left:277.65pt;margin-top:816.9pt;width:38pt;height:12.55pt;z-index:-59335680;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251</w:t>
                </w:r>
                <w:r>
                  <w:fldChar w:fldCharType="end"/>
                </w:r>
                <w:r>
                  <w:rPr>
                    <w:spacing w:val="-1"/>
                    <w:w w:val="105"/>
                  </w:rPr>
                  <w:t>/471</w:t>
                </w:r>
              </w:p>
            </w:txbxContent>
          </v:textbox>
          <w10:wrap anchorx="page" anchory="page"/>
        </v:shape>
      </w:pict>
    </w:r>
    <w:r>
      <w:pict>
        <v:shape id="docshape3194" o:spid="_x0000_s2191" type="#_x0000_t202" style="position:absolute;margin-left:475.45pt;margin-top:816.9pt;width:84.85pt;height:12.55pt;z-index:-59335168;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188" style="position:absolute;z-index:-59333632;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3198" o:spid="_x0000_s2187" type="#_x0000_t202" style="position:absolute;margin-left:35pt;margin-top:816.9pt;width:204.7pt;height:12.55pt;z-index:-59333120;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3199" o:spid="_x0000_s2186" type="#_x0000_t202" style="position:absolute;margin-left:277.65pt;margin-top:816.9pt;width:38pt;height:12.55pt;z-index:-59332608;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254</w:t>
                </w:r>
                <w:r>
                  <w:fldChar w:fldCharType="end"/>
                </w:r>
                <w:r>
                  <w:rPr>
                    <w:spacing w:val="-1"/>
                    <w:w w:val="105"/>
                  </w:rPr>
                  <w:t>/471</w:t>
                </w:r>
              </w:p>
            </w:txbxContent>
          </v:textbox>
          <w10:wrap anchorx="page" anchory="page"/>
        </v:shape>
      </w:pict>
    </w:r>
    <w:r>
      <w:pict>
        <v:shape id="docshape3200" o:spid="_x0000_s2185" type="#_x0000_t202" style="position:absolute;margin-left:475.45pt;margin-top:816.9pt;width:84.85pt;height:12.55pt;z-index:-59332096;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182" style="position:absolute;z-index:-59330560;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3244" o:spid="_x0000_s2181" type="#_x0000_t202" style="position:absolute;margin-left:35pt;margin-top:816.9pt;width:204.7pt;height:12.55pt;z-index:-59330048;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3245" o:spid="_x0000_s2180" type="#_x0000_t202" style="position:absolute;margin-left:277.65pt;margin-top:816.9pt;width:38pt;height:12.55pt;z-index:-59329536;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297</w:t>
                </w:r>
                <w:r>
                  <w:fldChar w:fldCharType="end"/>
                </w:r>
                <w:r>
                  <w:rPr>
                    <w:spacing w:val="-1"/>
                    <w:w w:val="105"/>
                  </w:rPr>
                  <w:t>/471</w:t>
                </w:r>
              </w:p>
            </w:txbxContent>
          </v:textbox>
          <w10:wrap anchorx="page" anchory="page"/>
        </v:shape>
      </w:pict>
    </w:r>
    <w:r>
      <w:pict>
        <v:shape id="docshape3246" o:spid="_x0000_s2179" type="#_x0000_t202" style="position:absolute;margin-left:475.45pt;margin-top:816.9pt;width:84.85pt;height:12.55pt;z-index:-59329024;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3905" o:spid="_x0000_s2176" type="#_x0000_t202" style="position:absolute;margin-left:35pt;margin-top:816.9pt;width:204.7pt;height:12.55pt;z-index:-59327488;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3906" o:spid="_x0000_s2175" type="#_x0000_t202" style="position:absolute;margin-left:277.65pt;margin-top:816.9pt;width:38pt;height:12.55pt;z-index:-59326976;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298</w:t>
                </w:r>
                <w:r>
                  <w:fldChar w:fldCharType="end"/>
                </w:r>
                <w:r>
                  <w:rPr>
                    <w:spacing w:val="-1"/>
                    <w:w w:val="105"/>
                  </w:rPr>
                  <w:t>/471</w:t>
                </w:r>
              </w:p>
            </w:txbxContent>
          </v:textbox>
          <w10:wrap anchorx="page" anchory="page"/>
        </v:shape>
      </w:pict>
    </w:r>
    <w:r>
      <w:pict>
        <v:shape id="docshape3907" o:spid="_x0000_s2174" type="#_x0000_t202" style="position:absolute;margin-left:475.45pt;margin-top:816.9pt;width:84.85pt;height:12.55pt;z-index:-59326464;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171" style="position:absolute;z-index:-59324928;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3929" o:spid="_x0000_s2170" type="#_x0000_t202" style="position:absolute;margin-left:35pt;margin-top:816.9pt;width:204.7pt;height:12.55pt;z-index:-59324416;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3930" o:spid="_x0000_s2169" type="#_x0000_t202" style="position:absolute;margin-left:277.65pt;margin-top:816.9pt;width:38pt;height:12.55pt;z-index:-59323904;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312</w:t>
                </w:r>
                <w:r>
                  <w:fldChar w:fldCharType="end"/>
                </w:r>
                <w:r>
                  <w:rPr>
                    <w:spacing w:val="-1"/>
                    <w:w w:val="105"/>
                  </w:rPr>
                  <w:t>/471</w:t>
                </w:r>
              </w:p>
            </w:txbxContent>
          </v:textbox>
          <w10:wrap anchorx="page" anchory="page"/>
        </v:shape>
      </w:pict>
    </w:r>
    <w:r>
      <w:pict>
        <v:shape id="docshape3931" o:spid="_x0000_s2168" type="#_x0000_t202" style="position:absolute;margin-left:475.45pt;margin-top:816.9pt;width:84.85pt;height:12.55pt;z-index:-59323392;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165" style="position:absolute;z-index:-59321856;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4211" o:spid="_x0000_s2164" type="#_x0000_t202" style="position:absolute;margin-left:35pt;margin-top:816.9pt;width:204.7pt;height:12.55pt;z-index:-59321344;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4212" o:spid="_x0000_s2163" type="#_x0000_t202" style="position:absolute;margin-left:277.65pt;margin-top:816.9pt;width:38pt;height:12.55pt;z-index:-59320832;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330</w:t>
                </w:r>
                <w:r>
                  <w:fldChar w:fldCharType="end"/>
                </w:r>
                <w:r>
                  <w:rPr>
                    <w:spacing w:val="-1"/>
                    <w:w w:val="105"/>
                  </w:rPr>
                  <w:t>/471</w:t>
                </w:r>
              </w:p>
            </w:txbxContent>
          </v:textbox>
          <w10:wrap anchorx="page" anchory="page"/>
        </v:shape>
      </w:pict>
    </w:r>
    <w:r>
      <w:pict>
        <v:shape id="docshape4213" o:spid="_x0000_s2162" type="#_x0000_t202" style="position:absolute;margin-left:475.45pt;margin-top:816.9pt;width:84.85pt;height:12.55pt;z-index:-59320320;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159" style="position:absolute;z-index:-59318784;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4444" o:spid="_x0000_s2158" type="#_x0000_t202" style="position:absolute;margin-left:35pt;margin-top:816.9pt;width:204.7pt;height:12.55pt;z-index:-59318272;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4445" o:spid="_x0000_s2157" type="#_x0000_t202" style="position:absolute;margin-left:277.65pt;margin-top:816.9pt;width:38pt;height:12.55pt;z-index:-59317760;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351</w:t>
                </w:r>
                <w:r>
                  <w:fldChar w:fldCharType="end"/>
                </w:r>
                <w:r>
                  <w:rPr>
                    <w:spacing w:val="-1"/>
                    <w:w w:val="105"/>
                  </w:rPr>
                  <w:t>/471</w:t>
                </w:r>
              </w:p>
            </w:txbxContent>
          </v:textbox>
          <w10:wrap anchorx="page" anchory="page"/>
        </v:shape>
      </w:pict>
    </w:r>
    <w:r>
      <w:pict>
        <v:shape id="docshape4446" o:spid="_x0000_s2156" type="#_x0000_t202" style="position:absolute;margin-left:475.45pt;margin-top:816.9pt;width:84.85pt;height:12.55pt;z-index:-59317248;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18" o:spid="_x0000_s2312" type="#_x0000_t202" style="position:absolute;margin-left:35pt;margin-top:816.9pt;width:204.7pt;height:12.55pt;z-index:-59397120;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19" o:spid="_x0000_s2311" type="#_x0000_t202" style="position:absolute;margin-left:282.7pt;margin-top:816.9pt;width:27.9pt;height:12.55pt;z-index:-59396608;mso-position-horizontal-relative:page;mso-position-vertical-relative:page" filled="f" stroked="f">
          <v:textbox inset="0,0,0,0">
            <w:txbxContent>
              <w:p w:rsidR="00C50B16" w:rsidRDefault="00C50B16">
                <w:pPr>
                  <w:pStyle w:val="a3"/>
                  <w:spacing w:before="18"/>
                  <w:ind w:left="60"/>
                </w:pPr>
                <w:r>
                  <w:fldChar w:fldCharType="begin"/>
                </w:r>
                <w:r>
                  <w:instrText xml:space="preserve"> PAGE </w:instrText>
                </w:r>
                <w:r>
                  <w:fldChar w:fldCharType="separate"/>
                </w:r>
                <w:r w:rsidR="00A5442E">
                  <w:rPr>
                    <w:noProof/>
                  </w:rPr>
                  <w:t>9</w:t>
                </w:r>
                <w:r>
                  <w:fldChar w:fldCharType="end"/>
                </w:r>
                <w:r>
                  <w:t>/471</w:t>
                </w:r>
              </w:p>
            </w:txbxContent>
          </v:textbox>
          <w10:wrap anchorx="page" anchory="page"/>
        </v:shape>
      </w:pict>
    </w:r>
    <w:r>
      <w:pict>
        <v:shape id="docshape20" o:spid="_x0000_s2310" type="#_x0000_t202" style="position:absolute;margin-left:475.45pt;margin-top:816.9pt;width:84.85pt;height:12.55pt;z-index:-59396096;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153" style="position:absolute;z-index:-59315712;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4733" o:spid="_x0000_s2152" type="#_x0000_t202" style="position:absolute;margin-left:35pt;margin-top:816.9pt;width:204.7pt;height:12.55pt;z-index:-59315200;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4734" o:spid="_x0000_s2151" type="#_x0000_t202" style="position:absolute;margin-left:277.65pt;margin-top:816.9pt;width:38pt;height:12.55pt;z-index:-59314688;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357</w:t>
                </w:r>
                <w:r>
                  <w:fldChar w:fldCharType="end"/>
                </w:r>
                <w:r>
                  <w:rPr>
                    <w:spacing w:val="-1"/>
                    <w:w w:val="105"/>
                  </w:rPr>
                  <w:t>/471</w:t>
                </w:r>
              </w:p>
            </w:txbxContent>
          </v:textbox>
          <w10:wrap anchorx="page" anchory="page"/>
        </v:shape>
      </w:pict>
    </w:r>
    <w:r>
      <w:pict>
        <v:shape id="docshape4735" o:spid="_x0000_s2150" type="#_x0000_t202" style="position:absolute;margin-left:475.45pt;margin-top:816.9pt;width:84.85pt;height:12.55pt;z-index:-59314176;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4838" o:spid="_x0000_s2147" type="#_x0000_t202" style="position:absolute;margin-left:35pt;margin-top:816.9pt;width:204.7pt;height:12.55pt;z-index:-59312640;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4839" o:spid="_x0000_s2146" type="#_x0000_t202" style="position:absolute;margin-left:277.65pt;margin-top:816.9pt;width:38pt;height:12.55pt;z-index:-59312128;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368</w:t>
                </w:r>
                <w:r>
                  <w:fldChar w:fldCharType="end"/>
                </w:r>
                <w:r>
                  <w:rPr>
                    <w:spacing w:val="-1"/>
                    <w:w w:val="105"/>
                  </w:rPr>
                  <w:t>/471</w:t>
                </w:r>
              </w:p>
            </w:txbxContent>
          </v:textbox>
          <w10:wrap anchorx="page" anchory="page"/>
        </v:shape>
      </w:pict>
    </w:r>
    <w:r>
      <w:pict>
        <v:shape id="docshape4840" o:spid="_x0000_s2145" type="#_x0000_t202" style="position:absolute;margin-left:475.45pt;margin-top:816.9pt;width:84.85pt;height:12.55pt;z-index:-59311616;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142" style="position:absolute;z-index:-59310080;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4843" o:spid="_x0000_s2141" type="#_x0000_t202" style="position:absolute;margin-left:35pt;margin-top:816.9pt;width:204.7pt;height:12.55pt;z-index:-59309568;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4844" o:spid="_x0000_s2140" type="#_x0000_t202" style="position:absolute;margin-left:277.65pt;margin-top:816.9pt;width:38pt;height:12.55pt;z-index:-59309056;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376</w:t>
                </w:r>
                <w:r>
                  <w:fldChar w:fldCharType="end"/>
                </w:r>
                <w:r>
                  <w:rPr>
                    <w:spacing w:val="-1"/>
                    <w:w w:val="105"/>
                  </w:rPr>
                  <w:t>/471</w:t>
                </w:r>
              </w:p>
            </w:txbxContent>
          </v:textbox>
          <w10:wrap anchorx="page" anchory="page"/>
        </v:shape>
      </w:pict>
    </w:r>
    <w:r>
      <w:pict>
        <v:shape id="docshape4845" o:spid="_x0000_s2139" type="#_x0000_t202" style="position:absolute;margin-left:475.45pt;margin-top:816.9pt;width:84.85pt;height:12.55pt;z-index:-59308544;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136" style="position:absolute;z-index:-59307008;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4918" o:spid="_x0000_s2135" type="#_x0000_t202" style="position:absolute;margin-left:35pt;margin-top:816.9pt;width:204.7pt;height:12.55pt;z-index:-59306496;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4919" o:spid="_x0000_s2134" type="#_x0000_t202" style="position:absolute;margin-left:277.65pt;margin-top:816.9pt;width:38pt;height:12.55pt;z-index:-59305984;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390</w:t>
                </w:r>
                <w:r>
                  <w:fldChar w:fldCharType="end"/>
                </w:r>
                <w:r>
                  <w:rPr>
                    <w:spacing w:val="-1"/>
                    <w:w w:val="105"/>
                  </w:rPr>
                  <w:t>/471</w:t>
                </w:r>
              </w:p>
            </w:txbxContent>
          </v:textbox>
          <w10:wrap anchorx="page" anchory="page"/>
        </v:shape>
      </w:pict>
    </w:r>
    <w:r>
      <w:pict>
        <v:shape id="docshape4920" o:spid="_x0000_s2133" type="#_x0000_t202" style="position:absolute;margin-left:475.45pt;margin-top:816.9pt;width:84.85pt;height:12.55pt;z-index:-59305472;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130" style="position:absolute;z-index:-59303936;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5106" o:spid="_x0000_s2129" type="#_x0000_t202" style="position:absolute;margin-left:35pt;margin-top:816.9pt;width:204.7pt;height:12.55pt;z-index:-59303424;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107" o:spid="_x0000_s2128" type="#_x0000_t202" style="position:absolute;margin-left:277.65pt;margin-top:816.9pt;width:38pt;height:12.55pt;z-index:-59302912;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397</w:t>
                </w:r>
                <w:r>
                  <w:fldChar w:fldCharType="end"/>
                </w:r>
                <w:r>
                  <w:rPr>
                    <w:spacing w:val="-1"/>
                    <w:w w:val="105"/>
                  </w:rPr>
                  <w:t>/471</w:t>
                </w:r>
              </w:p>
            </w:txbxContent>
          </v:textbox>
          <w10:wrap anchorx="page" anchory="page"/>
        </v:shape>
      </w:pict>
    </w:r>
    <w:r>
      <w:pict>
        <v:shape id="docshape5108" o:spid="_x0000_s2127" type="#_x0000_t202" style="position:absolute;margin-left:475.45pt;margin-top:816.9pt;width:84.85pt;height:12.55pt;z-index:-59302400;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124" style="position:absolute;z-index:-59300864;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5138" o:spid="_x0000_s2123" type="#_x0000_t202" style="position:absolute;margin-left:35pt;margin-top:816.9pt;width:204.7pt;height:12.55pt;z-index:-59300352;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139" o:spid="_x0000_s2122" type="#_x0000_t202" style="position:absolute;margin-left:277.65pt;margin-top:816.9pt;width:38pt;height:12.55pt;z-index:-59299840;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418</w:t>
                </w:r>
                <w:r>
                  <w:fldChar w:fldCharType="end"/>
                </w:r>
                <w:r>
                  <w:rPr>
                    <w:spacing w:val="-1"/>
                    <w:w w:val="105"/>
                  </w:rPr>
                  <w:t>/471</w:t>
                </w:r>
              </w:p>
            </w:txbxContent>
          </v:textbox>
          <w10:wrap anchorx="page" anchory="page"/>
        </v:shape>
      </w:pict>
    </w:r>
    <w:r>
      <w:pict>
        <v:shape id="docshape5140" o:spid="_x0000_s2121" type="#_x0000_t202" style="position:absolute;margin-left:475.45pt;margin-top:816.9pt;width:84.85pt;height:12.55pt;z-index:-59299328;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158" o:spid="_x0000_s2118" type="#_x0000_t202" style="position:absolute;margin-left:35pt;margin-top:816.9pt;width:204.7pt;height:12.55pt;z-index:-59297792;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159" o:spid="_x0000_s2117" type="#_x0000_t202" style="position:absolute;margin-left:277.65pt;margin-top:816.9pt;width:38pt;height:12.55pt;z-index:-59297280;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419</w:t>
                </w:r>
                <w:r>
                  <w:fldChar w:fldCharType="end"/>
                </w:r>
                <w:r>
                  <w:rPr>
                    <w:spacing w:val="-1"/>
                    <w:w w:val="105"/>
                  </w:rPr>
                  <w:t>/471</w:t>
                </w:r>
              </w:p>
            </w:txbxContent>
          </v:textbox>
          <w10:wrap anchorx="page" anchory="page"/>
        </v:shape>
      </w:pict>
    </w:r>
    <w:r>
      <w:pict>
        <v:shape id="docshape5160" o:spid="_x0000_s2116" type="#_x0000_t202" style="position:absolute;margin-left:475.45pt;margin-top:816.9pt;width:84.85pt;height:12.55pt;z-index:-59296768;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113" style="position:absolute;z-index:-59295232;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5164" o:spid="_x0000_s2112" type="#_x0000_t202" style="position:absolute;margin-left:35pt;margin-top:816.9pt;width:204.7pt;height:12.55pt;z-index:-59294720;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165" o:spid="_x0000_s2111" type="#_x0000_t202" style="position:absolute;margin-left:277.65pt;margin-top:816.9pt;width:38pt;height:12.55pt;z-index:-59294208;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475</w:t>
                </w:r>
                <w:r>
                  <w:fldChar w:fldCharType="end"/>
                </w:r>
                <w:r>
                  <w:rPr>
                    <w:spacing w:val="-1"/>
                    <w:w w:val="105"/>
                  </w:rPr>
                  <w:t>/471</w:t>
                </w:r>
              </w:p>
            </w:txbxContent>
          </v:textbox>
          <w10:wrap anchorx="page" anchory="page"/>
        </v:shape>
      </w:pict>
    </w:r>
    <w:r>
      <w:pict>
        <v:shape id="docshape5166" o:spid="_x0000_s2110" type="#_x0000_t202" style="position:absolute;margin-left:475.45pt;margin-top:816.9pt;width:84.85pt;height:12.55pt;z-index:-59293696;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188" o:spid="_x0000_s2107" type="#_x0000_t202" style="position:absolute;margin-left:35pt;margin-top:816.9pt;width:204.7pt;height:12.55pt;z-index:-59292160;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189" o:spid="_x0000_s2106" type="#_x0000_t202" style="position:absolute;margin-left:277.65pt;margin-top:816.9pt;width:38pt;height:12.55pt;z-index:-59291648;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477</w:t>
                </w:r>
                <w:r>
                  <w:fldChar w:fldCharType="end"/>
                </w:r>
                <w:r>
                  <w:rPr>
                    <w:spacing w:val="-1"/>
                    <w:w w:val="105"/>
                  </w:rPr>
                  <w:t>/471</w:t>
                </w:r>
              </w:p>
            </w:txbxContent>
          </v:textbox>
          <w10:wrap anchorx="page" anchory="page"/>
        </v:shape>
      </w:pict>
    </w:r>
    <w:r>
      <w:pict>
        <v:shape id="docshape5190" o:spid="_x0000_s2105" type="#_x0000_t202" style="position:absolute;margin-left:475.45pt;margin-top:816.9pt;width:84.85pt;height:12.55pt;z-index:-59291136;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102" style="position:absolute;z-index:-59289600;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5193" o:spid="_x0000_s2101" type="#_x0000_t202" style="position:absolute;margin-left:35pt;margin-top:816.9pt;width:204.7pt;height:12.55pt;z-index:-59289088;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194" o:spid="_x0000_s2100" type="#_x0000_t202" style="position:absolute;margin-left:277.65pt;margin-top:816.9pt;width:38pt;height:12.55pt;z-index:-59288576;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480</w:t>
                </w:r>
                <w:r>
                  <w:fldChar w:fldCharType="end"/>
                </w:r>
                <w:r>
                  <w:rPr>
                    <w:spacing w:val="-1"/>
                    <w:w w:val="105"/>
                  </w:rPr>
                  <w:t>/471</w:t>
                </w:r>
              </w:p>
            </w:txbxContent>
          </v:textbox>
          <w10:wrap anchorx="page" anchory="page"/>
        </v:shape>
      </w:pict>
    </w:r>
    <w:r>
      <w:pict>
        <v:shape id="docshape5195" o:spid="_x0000_s2099" type="#_x0000_t202" style="position:absolute;margin-left:475.45pt;margin-top:816.9pt;width:84.85pt;height:12.55pt;z-index:-59288064;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307" style="position:absolute;z-index:-59394560;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24" o:spid="_x0000_s2306" type="#_x0000_t202" style="position:absolute;margin-left:35pt;margin-top:816.9pt;width:204.7pt;height:12.55pt;z-index:-59394048;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25" o:spid="_x0000_s2305" type="#_x0000_t202" style="position:absolute;margin-left:280.15pt;margin-top:816.9pt;width:32.95pt;height:12.55pt;z-index:-59393536;mso-position-horizontal-relative:page;mso-position-vertical-relative:page" filled="f" stroked="f">
          <v:textbox inset="0,0,0,0">
            <w:txbxContent>
              <w:p w:rsidR="00C50B16" w:rsidRDefault="00C50B16">
                <w:pPr>
                  <w:pStyle w:val="a3"/>
                  <w:spacing w:before="18"/>
                  <w:ind w:left="60"/>
                </w:pPr>
                <w:r>
                  <w:fldChar w:fldCharType="begin"/>
                </w:r>
                <w:r>
                  <w:instrText xml:space="preserve"> PAGE </w:instrText>
                </w:r>
                <w:r>
                  <w:fldChar w:fldCharType="separate"/>
                </w:r>
                <w:r w:rsidR="00A5442E">
                  <w:rPr>
                    <w:noProof/>
                  </w:rPr>
                  <w:t>16</w:t>
                </w:r>
                <w:r>
                  <w:fldChar w:fldCharType="end"/>
                </w:r>
                <w:r>
                  <w:t>/471</w:t>
                </w:r>
              </w:p>
            </w:txbxContent>
          </v:textbox>
          <w10:wrap anchorx="page" anchory="page"/>
        </v:shape>
      </w:pict>
    </w:r>
    <w:r>
      <w:pict>
        <v:shape id="docshape26" o:spid="_x0000_s2304" type="#_x0000_t202" style="position:absolute;margin-left:475.45pt;margin-top:816.9pt;width:84.85pt;height:12.55pt;z-index:-59393024;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198" o:spid="_x0000_s2096" type="#_x0000_t202" style="position:absolute;margin-left:35pt;margin-top:816.9pt;width:204.7pt;height:12.55pt;z-index:-59286528;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199" o:spid="_x0000_s2095" type="#_x0000_t202" style="position:absolute;margin-left:277.65pt;margin-top:816.9pt;width:38pt;height:12.55pt;z-index:-59286016;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481</w:t>
                </w:r>
                <w:r>
                  <w:fldChar w:fldCharType="end"/>
                </w:r>
                <w:r>
                  <w:rPr>
                    <w:spacing w:val="-1"/>
                    <w:w w:val="105"/>
                  </w:rPr>
                  <w:t>/471</w:t>
                </w:r>
              </w:p>
            </w:txbxContent>
          </v:textbox>
          <w10:wrap anchorx="page" anchory="page"/>
        </v:shape>
      </w:pict>
    </w:r>
    <w:r>
      <w:pict>
        <v:shape id="docshape5200" o:spid="_x0000_s2094" type="#_x0000_t202" style="position:absolute;margin-left:475.45pt;margin-top:816.9pt;width:84.85pt;height:12.55pt;z-index:-59285504;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091" style="position:absolute;z-index:-59283968;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5204" o:spid="_x0000_s2090" type="#_x0000_t202" style="position:absolute;margin-left:35pt;margin-top:816.9pt;width:204.7pt;height:12.55pt;z-index:-59283456;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205" o:spid="_x0000_s2089" type="#_x0000_t202" style="position:absolute;margin-left:277.65pt;margin-top:816.9pt;width:38pt;height:12.55pt;z-index:-59282944;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482</w:t>
                </w:r>
                <w:r>
                  <w:fldChar w:fldCharType="end"/>
                </w:r>
                <w:r>
                  <w:rPr>
                    <w:spacing w:val="-1"/>
                    <w:w w:val="105"/>
                  </w:rPr>
                  <w:t>/471</w:t>
                </w:r>
              </w:p>
            </w:txbxContent>
          </v:textbox>
          <w10:wrap anchorx="page" anchory="page"/>
        </v:shape>
      </w:pict>
    </w:r>
    <w:r>
      <w:pict>
        <v:shape id="docshape5206" o:spid="_x0000_s2088" type="#_x0000_t202" style="position:absolute;margin-left:475.45pt;margin-top:816.9pt;width:84.85pt;height:12.55pt;z-index:-59282432;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085" style="position:absolute;z-index:-59280896;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5210" o:spid="_x0000_s2084" type="#_x0000_t202" style="position:absolute;margin-left:35pt;margin-top:816.9pt;width:204.7pt;height:12.55pt;z-index:-59280384;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211" o:spid="_x0000_s2083" type="#_x0000_t202" style="position:absolute;margin-left:277.65pt;margin-top:816.9pt;width:38pt;height:12.55pt;z-index:-59279872;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486</w:t>
                </w:r>
                <w:r>
                  <w:fldChar w:fldCharType="end"/>
                </w:r>
                <w:r>
                  <w:rPr>
                    <w:spacing w:val="-1"/>
                    <w:w w:val="105"/>
                  </w:rPr>
                  <w:t>/471</w:t>
                </w:r>
              </w:p>
            </w:txbxContent>
          </v:textbox>
          <w10:wrap anchorx="page" anchory="page"/>
        </v:shape>
      </w:pict>
    </w:r>
    <w:r>
      <w:pict>
        <v:shape id="docshape5212" o:spid="_x0000_s2082" type="#_x0000_t202" style="position:absolute;margin-left:475.45pt;margin-top:816.9pt;width:84.85pt;height:12.55pt;z-index:-59279360;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218" o:spid="_x0000_s2079" type="#_x0000_t202" style="position:absolute;margin-left:35pt;margin-top:816.9pt;width:204.7pt;height:12.55pt;z-index:-59277824;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219" o:spid="_x0000_s2078" type="#_x0000_t202" style="position:absolute;margin-left:277.65pt;margin-top:816.9pt;width:38pt;height:12.55pt;z-index:-59277312;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487</w:t>
                </w:r>
                <w:r>
                  <w:fldChar w:fldCharType="end"/>
                </w:r>
                <w:r>
                  <w:rPr>
                    <w:spacing w:val="-1"/>
                    <w:w w:val="105"/>
                  </w:rPr>
                  <w:t>/471</w:t>
                </w:r>
              </w:p>
            </w:txbxContent>
          </v:textbox>
          <w10:wrap anchorx="page" anchory="page"/>
        </v:shape>
      </w:pict>
    </w:r>
    <w:r>
      <w:pict>
        <v:shape id="docshape5220" o:spid="_x0000_s2077" type="#_x0000_t202" style="position:absolute;margin-left:475.45pt;margin-top:816.9pt;width:84.85pt;height:12.55pt;z-index:-59276800;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074" style="position:absolute;z-index:-59275264;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5223" o:spid="_x0000_s2073" type="#_x0000_t202" style="position:absolute;margin-left:35pt;margin-top:816.9pt;width:204.7pt;height:12.55pt;z-index:-59274752;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224" o:spid="_x0000_s2072" type="#_x0000_t202" style="position:absolute;margin-left:277.65pt;margin-top:816.9pt;width:38pt;height:12.55pt;z-index:-59274240;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491</w:t>
                </w:r>
                <w:r>
                  <w:fldChar w:fldCharType="end"/>
                </w:r>
                <w:r>
                  <w:rPr>
                    <w:spacing w:val="-1"/>
                    <w:w w:val="105"/>
                  </w:rPr>
                  <w:t>/471</w:t>
                </w:r>
              </w:p>
            </w:txbxContent>
          </v:textbox>
          <w10:wrap anchorx="page" anchory="page"/>
        </v:shape>
      </w:pict>
    </w:r>
    <w:r>
      <w:pict>
        <v:shape id="docshape5225" o:spid="_x0000_s2071" type="#_x0000_t202" style="position:absolute;margin-left:475.45pt;margin-top:816.9pt;width:84.85pt;height:12.55pt;z-index:-59273728;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244" o:spid="_x0000_s2068" type="#_x0000_t202" style="position:absolute;margin-left:35pt;margin-top:816.9pt;width:204.7pt;height:12.55pt;z-index:-59272192;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245" o:spid="_x0000_s2067" type="#_x0000_t202" style="position:absolute;margin-left:277.65pt;margin-top:816.9pt;width:38pt;height:12.55pt;z-index:-59271680;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492</w:t>
                </w:r>
                <w:r>
                  <w:fldChar w:fldCharType="end"/>
                </w:r>
                <w:r>
                  <w:rPr>
                    <w:spacing w:val="-1"/>
                    <w:w w:val="105"/>
                  </w:rPr>
                  <w:t>/471</w:t>
                </w:r>
              </w:p>
            </w:txbxContent>
          </v:textbox>
          <w10:wrap anchorx="page" anchory="page"/>
        </v:shape>
      </w:pict>
    </w:r>
    <w:r>
      <w:pict>
        <v:shape id="docshape5246" o:spid="_x0000_s2066" type="#_x0000_t202" style="position:absolute;margin-left:475.45pt;margin-top:816.9pt;width:84.85pt;height:12.55pt;z-index:-59271168;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063" style="position:absolute;z-index:-59269632;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5249" o:spid="_x0000_s2062" type="#_x0000_t202" style="position:absolute;margin-left:35pt;margin-top:816.9pt;width:204.7pt;height:12.55pt;z-index:-59269120;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250" o:spid="_x0000_s2061" type="#_x0000_t202" style="position:absolute;margin-left:277.65pt;margin-top:816.9pt;width:38pt;height:12.55pt;z-index:-59268608;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497</w:t>
                </w:r>
                <w:r>
                  <w:fldChar w:fldCharType="end"/>
                </w:r>
                <w:r>
                  <w:rPr>
                    <w:spacing w:val="-1"/>
                    <w:w w:val="105"/>
                  </w:rPr>
                  <w:t>/471</w:t>
                </w:r>
              </w:p>
            </w:txbxContent>
          </v:textbox>
          <w10:wrap anchorx="page" anchory="page"/>
        </v:shape>
      </w:pict>
    </w:r>
    <w:r>
      <w:pict>
        <v:shape id="docshape5251" o:spid="_x0000_s2060" type="#_x0000_t202" style="position:absolute;margin-left:475.45pt;margin-top:816.9pt;width:84.85pt;height:12.55pt;z-index:-59268096;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264" o:spid="_x0000_s2057" type="#_x0000_t202" style="position:absolute;margin-left:35pt;margin-top:816.9pt;width:204.7pt;height:12.55pt;z-index:-59266560;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265" o:spid="_x0000_s2056" type="#_x0000_t202" style="position:absolute;margin-left:277.65pt;margin-top:816.9pt;width:38pt;height:12.55pt;z-index:-59266048;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498</w:t>
                </w:r>
                <w:r>
                  <w:fldChar w:fldCharType="end"/>
                </w:r>
                <w:r>
                  <w:rPr>
                    <w:spacing w:val="-1"/>
                    <w:w w:val="105"/>
                  </w:rPr>
                  <w:t>/471</w:t>
                </w:r>
              </w:p>
            </w:txbxContent>
          </v:textbox>
          <w10:wrap anchorx="page" anchory="page"/>
        </v:shape>
      </w:pict>
    </w:r>
    <w:r>
      <w:pict>
        <v:shape id="docshape5266" o:spid="_x0000_s2055" type="#_x0000_t202" style="position:absolute;margin-left:475.45pt;margin-top:816.9pt;width:84.85pt;height:12.55pt;z-index:-59265536;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052" style="position:absolute;z-index:-59264000;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5273" o:spid="_x0000_s2051" type="#_x0000_t202" style="position:absolute;margin-left:35pt;margin-top:816.9pt;width:204.7pt;height:12.55pt;z-index:-59263488;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274" o:spid="_x0000_s2050" type="#_x0000_t202" style="position:absolute;margin-left:277.65pt;margin-top:816.9pt;width:38pt;height:12.55pt;z-index:-59262976;mso-position-horizontal-relative:page;mso-position-vertical-relative:page" filled="f" stroked="f">
          <v:textbox inset="0,0,0,0">
            <w:txbxContent>
              <w:p w:rsidR="00C50B16" w:rsidRDefault="00C50B16">
                <w:pPr>
                  <w:pStyle w:val="a3"/>
                  <w:spacing w:before="18"/>
                  <w:ind w:left="60"/>
                </w:pPr>
                <w:r>
                  <w:fldChar w:fldCharType="begin"/>
                </w:r>
                <w:r>
                  <w:rPr>
                    <w:spacing w:val="-1"/>
                    <w:w w:val="105"/>
                  </w:rPr>
                  <w:instrText xml:space="preserve"> PAGE </w:instrText>
                </w:r>
                <w:r>
                  <w:fldChar w:fldCharType="separate"/>
                </w:r>
                <w:r w:rsidR="00A5442E">
                  <w:rPr>
                    <w:noProof/>
                    <w:spacing w:val="-1"/>
                    <w:w w:val="105"/>
                  </w:rPr>
                  <w:t>521</w:t>
                </w:r>
                <w:r>
                  <w:fldChar w:fldCharType="end"/>
                </w:r>
                <w:r>
                  <w:rPr>
                    <w:spacing w:val="-1"/>
                    <w:w w:val="105"/>
                  </w:rPr>
                  <w:t>/471</w:t>
                </w:r>
              </w:p>
            </w:txbxContent>
          </v:textbox>
          <w10:wrap anchorx="page" anchory="page"/>
        </v:shape>
      </w:pict>
    </w:r>
    <w:r>
      <w:pict>
        <v:shape id="docshape5275" o:spid="_x0000_s2049" type="#_x0000_t202" style="position:absolute;margin-left:475.45pt;margin-top:816.9pt;width:84.85pt;height:12.55pt;z-index:-59262464;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301" style="position:absolute;z-index:-59391488;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99" o:spid="_x0000_s2300" type="#_x0000_t202" style="position:absolute;margin-left:35pt;margin-top:816.9pt;width:204.7pt;height:12.55pt;z-index:-59390976;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100" o:spid="_x0000_s2299" type="#_x0000_t202" style="position:absolute;margin-left:280.15pt;margin-top:816.9pt;width:32.95pt;height:12.55pt;z-index:-59390464;mso-position-horizontal-relative:page;mso-position-vertical-relative:page" filled="f" stroked="f">
          <v:textbox inset="0,0,0,0">
            <w:txbxContent>
              <w:p w:rsidR="00C50B16" w:rsidRDefault="00C50B16">
                <w:pPr>
                  <w:pStyle w:val="a3"/>
                  <w:spacing w:before="18"/>
                  <w:ind w:left="60"/>
                </w:pPr>
                <w:r>
                  <w:fldChar w:fldCharType="begin"/>
                </w:r>
                <w:r>
                  <w:instrText xml:space="preserve"> PAGE </w:instrText>
                </w:r>
                <w:r>
                  <w:fldChar w:fldCharType="separate"/>
                </w:r>
                <w:r w:rsidR="00A5442E">
                  <w:rPr>
                    <w:noProof/>
                  </w:rPr>
                  <w:t>41</w:t>
                </w:r>
                <w:r>
                  <w:fldChar w:fldCharType="end"/>
                </w:r>
                <w:r>
                  <w:t>/471</w:t>
                </w:r>
              </w:p>
            </w:txbxContent>
          </v:textbox>
          <w10:wrap anchorx="page" anchory="page"/>
        </v:shape>
      </w:pict>
    </w:r>
    <w:r>
      <w:pict>
        <v:shape id="docshape101" o:spid="_x0000_s2298" type="#_x0000_t202" style="position:absolute;margin-left:475.45pt;margin-top:816.9pt;width:84.85pt;height:12.55pt;z-index:-59389952;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295" style="position:absolute;z-index:-59388416;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265" o:spid="_x0000_s2294" type="#_x0000_t202" style="position:absolute;margin-left:35pt;margin-top:816.9pt;width:204.7pt;height:12.55pt;z-index:-59387904;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266" o:spid="_x0000_s2293" type="#_x0000_t202" style="position:absolute;margin-left:280.15pt;margin-top:816.9pt;width:32.95pt;height:12.55pt;z-index:-59387392;mso-position-horizontal-relative:page;mso-position-vertical-relative:page" filled="f" stroked="f">
          <v:textbox inset="0,0,0,0">
            <w:txbxContent>
              <w:p w:rsidR="00C50B16" w:rsidRDefault="00C50B16">
                <w:pPr>
                  <w:pStyle w:val="a3"/>
                  <w:spacing w:before="18"/>
                  <w:ind w:left="60"/>
                </w:pPr>
                <w:r>
                  <w:fldChar w:fldCharType="begin"/>
                </w:r>
                <w:r>
                  <w:instrText xml:space="preserve"> PAGE </w:instrText>
                </w:r>
                <w:r>
                  <w:fldChar w:fldCharType="separate"/>
                </w:r>
                <w:r w:rsidR="00A5442E">
                  <w:rPr>
                    <w:noProof/>
                  </w:rPr>
                  <w:t>60</w:t>
                </w:r>
                <w:r>
                  <w:fldChar w:fldCharType="end"/>
                </w:r>
                <w:r>
                  <w:t>/471</w:t>
                </w:r>
              </w:p>
            </w:txbxContent>
          </v:textbox>
          <w10:wrap anchorx="page" anchory="page"/>
        </v:shape>
      </w:pict>
    </w:r>
    <w:r>
      <w:pict>
        <v:shape id="docshape267" o:spid="_x0000_s2292" type="#_x0000_t202" style="position:absolute;margin-left:475.45pt;margin-top:816.9pt;width:84.85pt;height:12.55pt;z-index:-59386880;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04" o:spid="_x0000_s2289" type="#_x0000_t202" style="position:absolute;margin-left:35pt;margin-top:816.9pt;width:204.7pt;height:12.55pt;z-index:-59385344;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05" o:spid="_x0000_s2288" type="#_x0000_t202" style="position:absolute;margin-left:280.15pt;margin-top:816.9pt;width:32.95pt;height:12.55pt;z-index:-59384832;mso-position-horizontal-relative:page;mso-position-vertical-relative:page" filled="f" stroked="f">
          <v:textbox inset="0,0,0,0">
            <w:txbxContent>
              <w:p w:rsidR="00C50B16" w:rsidRDefault="00C50B16">
                <w:pPr>
                  <w:pStyle w:val="a3"/>
                  <w:spacing w:before="18"/>
                  <w:ind w:left="60"/>
                </w:pPr>
                <w:r>
                  <w:fldChar w:fldCharType="begin"/>
                </w:r>
                <w:r>
                  <w:instrText xml:space="preserve"> PAGE </w:instrText>
                </w:r>
                <w:r>
                  <w:fldChar w:fldCharType="separate"/>
                </w:r>
                <w:r w:rsidR="00A5442E">
                  <w:rPr>
                    <w:noProof/>
                  </w:rPr>
                  <w:t>61</w:t>
                </w:r>
                <w:r>
                  <w:fldChar w:fldCharType="end"/>
                </w:r>
                <w:r>
                  <w:t>/471</w:t>
                </w:r>
              </w:p>
            </w:txbxContent>
          </v:textbox>
          <w10:wrap anchorx="page" anchory="page"/>
        </v:shape>
      </w:pict>
    </w:r>
    <w:r>
      <w:pict>
        <v:shape id="docshape506" o:spid="_x0000_s2287" type="#_x0000_t202" style="position:absolute;margin-left:475.45pt;margin-top:816.9pt;width:84.85pt;height:12.55pt;z-index:-59384320;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284" style="position:absolute;z-index:-59382784;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531" o:spid="_x0000_s2283" type="#_x0000_t202" style="position:absolute;margin-left:35pt;margin-top:816.9pt;width:204.7pt;height:12.55pt;z-index:-59382272;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532" o:spid="_x0000_s2282" type="#_x0000_t202" style="position:absolute;margin-left:280.15pt;margin-top:816.9pt;width:32.95pt;height:12.55pt;z-index:-59381760;mso-position-horizontal-relative:page;mso-position-vertical-relative:page" filled="f" stroked="f">
          <v:textbox inset="0,0,0,0">
            <w:txbxContent>
              <w:p w:rsidR="00C50B16" w:rsidRDefault="00C50B16">
                <w:pPr>
                  <w:pStyle w:val="a3"/>
                  <w:spacing w:before="18"/>
                  <w:ind w:left="60"/>
                </w:pPr>
                <w:r>
                  <w:fldChar w:fldCharType="begin"/>
                </w:r>
                <w:r>
                  <w:instrText xml:space="preserve"> PAGE </w:instrText>
                </w:r>
                <w:r>
                  <w:fldChar w:fldCharType="separate"/>
                </w:r>
                <w:r w:rsidR="00A5442E">
                  <w:rPr>
                    <w:noProof/>
                  </w:rPr>
                  <w:t>70</w:t>
                </w:r>
                <w:r>
                  <w:fldChar w:fldCharType="end"/>
                </w:r>
                <w:r>
                  <w:t>/471</w:t>
                </w:r>
              </w:p>
            </w:txbxContent>
          </v:textbox>
          <w10:wrap anchorx="page" anchory="page"/>
        </v:shape>
      </w:pict>
    </w:r>
    <w:r>
      <w:pict>
        <v:shape id="docshape533" o:spid="_x0000_s2281" type="#_x0000_t202" style="position:absolute;margin-left:475.45pt;margin-top:816.9pt;width:84.85pt;height:12.55pt;z-index:-59381248;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278" style="position:absolute;z-index:-59379712;mso-position-horizontal-relative:page;mso-position-vertical-relative:page" from="36pt,806.45pt" to="559.3pt,806.45pt" strokecolor="#ddd" strokeweight=".25pt">
          <w10:wrap anchorx="page" anchory="page"/>
        </v:line>
      </w:pict>
    </w:r>
    <w:r>
      <w:pict>
        <v:shapetype id="_x0000_t202" coordsize="21600,21600" o:spt="202" path="m,l,21600r21600,l21600,xe">
          <v:stroke joinstyle="miter"/>
          <v:path gradientshapeok="t" o:connecttype="rect"/>
        </v:shapetype>
        <v:shape id="docshape701" o:spid="_x0000_s2277" type="#_x0000_t202" style="position:absolute;margin-left:35pt;margin-top:816.9pt;width:204.7pt;height:12.55pt;z-index:-59379200;mso-position-horizontal-relative:page;mso-position-vertical-relative:page" filled="f" stroked="f">
          <v:textbox inset="0,0,0,0">
            <w:txbxContent>
              <w:p w:rsidR="00C50B16" w:rsidRDefault="00C50B16">
                <w:pPr>
                  <w:spacing w:before="18"/>
                  <w:ind w:left="20"/>
                  <w:rPr>
                    <w:i/>
                    <w:sz w:val="18"/>
                  </w:rPr>
                </w:pPr>
                <w:r>
                  <w:rPr>
                    <w:i/>
                    <w:w w:val="95"/>
                    <w:sz w:val="18"/>
                  </w:rPr>
                  <w:t>OCPP</w:t>
                </w:r>
                <w:r>
                  <w:rPr>
                    <w:i/>
                    <w:spacing w:val="1"/>
                    <w:w w:val="95"/>
                    <w:sz w:val="18"/>
                  </w:rPr>
                  <w:t xml:space="preserve"> </w:t>
                </w:r>
                <w:r>
                  <w:rPr>
                    <w:i/>
                    <w:w w:val="95"/>
                    <w:sz w:val="18"/>
                  </w:rPr>
                  <w:t>2.0.1</w:t>
                </w:r>
                <w:r>
                  <w:rPr>
                    <w:i/>
                    <w:spacing w:val="2"/>
                    <w:w w:val="95"/>
                    <w:sz w:val="18"/>
                  </w:rPr>
                  <w:t xml:space="preserve"> </w:t>
                </w:r>
                <w:r>
                  <w:rPr>
                    <w:i/>
                    <w:w w:val="95"/>
                    <w:sz w:val="18"/>
                  </w:rPr>
                  <w:t>Edition</w:t>
                </w:r>
                <w:r>
                  <w:rPr>
                    <w:i/>
                    <w:spacing w:val="1"/>
                    <w:w w:val="95"/>
                    <w:sz w:val="18"/>
                  </w:rPr>
                  <w:t xml:space="preserve"> </w:t>
                </w:r>
                <w:r>
                  <w:rPr>
                    <w:i/>
                    <w:w w:val="95"/>
                    <w:sz w:val="18"/>
                  </w:rPr>
                  <w:t>2</w:t>
                </w:r>
                <w:r>
                  <w:rPr>
                    <w:i/>
                    <w:spacing w:val="2"/>
                    <w:w w:val="95"/>
                    <w:sz w:val="18"/>
                  </w:rPr>
                  <w:t xml:space="preserve"> </w:t>
                </w:r>
                <w:r>
                  <w:rPr>
                    <w:i/>
                    <w:w w:val="95"/>
                    <w:sz w:val="18"/>
                  </w:rPr>
                  <w:t>-</w:t>
                </w:r>
                <w:r>
                  <w:rPr>
                    <w:i/>
                    <w:spacing w:val="1"/>
                    <w:w w:val="95"/>
                    <w:sz w:val="18"/>
                  </w:rPr>
                  <w:t xml:space="preserve"> </w:t>
                </w:r>
                <w:r>
                  <w:rPr>
                    <w:i/>
                    <w:w w:val="95"/>
                    <w:sz w:val="18"/>
                  </w:rPr>
                  <w:t>©</w:t>
                </w:r>
                <w:r>
                  <w:rPr>
                    <w:i/>
                    <w:spacing w:val="2"/>
                    <w:w w:val="95"/>
                    <w:sz w:val="18"/>
                  </w:rPr>
                  <w:t xml:space="preserve"> </w:t>
                </w:r>
                <w:r>
                  <w:rPr>
                    <w:i/>
                    <w:w w:val="95"/>
                    <w:sz w:val="18"/>
                  </w:rPr>
                  <w:t>Open</w:t>
                </w:r>
                <w:r>
                  <w:rPr>
                    <w:i/>
                    <w:spacing w:val="1"/>
                    <w:w w:val="95"/>
                    <w:sz w:val="18"/>
                  </w:rPr>
                  <w:t xml:space="preserve"> </w:t>
                </w:r>
                <w:r>
                  <w:rPr>
                    <w:i/>
                    <w:w w:val="95"/>
                    <w:sz w:val="18"/>
                  </w:rPr>
                  <w:t>Charge</w:t>
                </w:r>
                <w:r>
                  <w:rPr>
                    <w:i/>
                    <w:spacing w:val="2"/>
                    <w:w w:val="95"/>
                    <w:sz w:val="18"/>
                  </w:rPr>
                  <w:t xml:space="preserve"> </w:t>
                </w:r>
                <w:r>
                  <w:rPr>
                    <w:i/>
                    <w:w w:val="95"/>
                    <w:sz w:val="18"/>
                  </w:rPr>
                  <w:t>Alliance</w:t>
                </w:r>
                <w:r>
                  <w:rPr>
                    <w:i/>
                    <w:spacing w:val="2"/>
                    <w:w w:val="95"/>
                    <w:sz w:val="18"/>
                  </w:rPr>
                  <w:t xml:space="preserve"> </w:t>
                </w:r>
                <w:r>
                  <w:rPr>
                    <w:i/>
                    <w:w w:val="95"/>
                    <w:sz w:val="18"/>
                  </w:rPr>
                  <w:t>2022</w:t>
                </w:r>
              </w:p>
            </w:txbxContent>
          </v:textbox>
          <w10:wrap anchorx="page" anchory="page"/>
        </v:shape>
      </w:pict>
    </w:r>
    <w:r>
      <w:pict>
        <v:shape id="docshape702" o:spid="_x0000_s2276" type="#_x0000_t202" style="position:absolute;margin-left:280.15pt;margin-top:816.9pt;width:32.95pt;height:12.55pt;z-index:-59378688;mso-position-horizontal-relative:page;mso-position-vertical-relative:page" filled="f" stroked="f">
          <v:textbox inset="0,0,0,0">
            <w:txbxContent>
              <w:p w:rsidR="00C50B16" w:rsidRDefault="00C50B16">
                <w:pPr>
                  <w:pStyle w:val="a3"/>
                  <w:spacing w:before="18"/>
                  <w:ind w:left="60"/>
                </w:pPr>
                <w:r>
                  <w:fldChar w:fldCharType="begin"/>
                </w:r>
                <w:r>
                  <w:instrText xml:space="preserve"> PAGE </w:instrText>
                </w:r>
                <w:r>
                  <w:fldChar w:fldCharType="separate"/>
                </w:r>
                <w:r w:rsidR="00A5442E">
                  <w:rPr>
                    <w:noProof/>
                  </w:rPr>
                  <w:t>93</w:t>
                </w:r>
                <w:r>
                  <w:fldChar w:fldCharType="end"/>
                </w:r>
                <w:r>
                  <w:t>/471</w:t>
                </w:r>
              </w:p>
            </w:txbxContent>
          </v:textbox>
          <w10:wrap anchorx="page" anchory="page"/>
        </v:shape>
      </w:pict>
    </w:r>
    <w:r>
      <w:pict>
        <v:shape id="docshape703" o:spid="_x0000_s2275" type="#_x0000_t202" style="position:absolute;margin-left:475.45pt;margin-top:816.9pt;width:84.85pt;height:12.55pt;z-index:-59378176;mso-position-horizontal-relative:page;mso-position-vertical-relative:page" filled="f" stroked="f">
          <v:textbox inset="0,0,0,0">
            <w:txbxContent>
              <w:p w:rsidR="00C50B16" w:rsidRDefault="00C50B16">
                <w:pPr>
                  <w:pStyle w:val="a3"/>
                  <w:spacing w:before="18"/>
                  <w:ind w:left="20"/>
                </w:pPr>
                <w:r>
                  <w:rPr>
                    <w:w w:val="95"/>
                  </w:rPr>
                  <w:t>Part</w:t>
                </w:r>
                <w:r>
                  <w:rPr>
                    <w:spacing w:val="3"/>
                    <w:w w:val="95"/>
                  </w:rPr>
                  <w:t xml:space="preserve"> </w:t>
                </w:r>
                <w:r>
                  <w:rPr>
                    <w:w w:val="95"/>
                  </w:rPr>
                  <w:t>2</w:t>
                </w:r>
                <w:r>
                  <w:rPr>
                    <w:spacing w:val="5"/>
                    <w:w w:val="95"/>
                  </w:rPr>
                  <w:t xml:space="preserve"> </w:t>
                </w:r>
                <w:r>
                  <w:rPr>
                    <w:w w:val="95"/>
                  </w:rPr>
                  <w:t>-</w:t>
                </w:r>
                <w:r>
                  <w:rPr>
                    <w:spacing w:val="3"/>
                    <w:w w:val="95"/>
                  </w:rPr>
                  <w:t xml:space="preserve"> </w:t>
                </w:r>
                <w:r>
                  <w:rPr>
                    <w:w w:val="95"/>
                  </w:rPr>
                  <w:t>Specification</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7071" w:rsidRDefault="00597071">
      <w:r>
        <w:separator/>
      </w:r>
    </w:p>
  </w:footnote>
  <w:footnote w:type="continuationSeparator" w:id="0">
    <w:p w:rsidR="00597071" w:rsidRDefault="005970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1" o:spid="_x0000_s2325" type="#_x0000_t202" style="position:absolute;margin-left:35pt;margin-top:8.3pt;width:149.85pt;height:16.1pt;z-index:-59403776;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962" o:spid="_x0000_s2274" type="#_x0000_t202" style="position:absolute;margin-left:35pt;margin-top:8.3pt;width:149.85pt;height:16.1pt;z-index:-59377664;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963" o:spid="_x0000_s2273" type="#_x0000_t202" style="position:absolute;margin-left:470.85pt;margin-top:8.3pt;width:89.4pt;height:16.1pt;z-index:-59377152;mso-position-horizontal-relative:page;mso-position-vertical-relative:page" filled="f" stroked="f">
          <v:textbox inset="0,0,0,0">
            <w:txbxContent>
              <w:p w:rsidR="00C50B16" w:rsidRDefault="00C50B16">
                <w:pPr>
                  <w:spacing w:before="17"/>
                  <w:ind w:left="20"/>
                  <w:rPr>
                    <w:b/>
                    <w:sz w:val="24"/>
                  </w:rPr>
                </w:pPr>
                <w:r>
                  <w:rPr>
                    <w:b/>
                    <w:spacing w:val="-1"/>
                    <w:w w:val="95"/>
                    <w:sz w:val="24"/>
                  </w:rPr>
                  <w:t>C.</w:t>
                </w:r>
                <w:r>
                  <w:rPr>
                    <w:b/>
                    <w:spacing w:val="-7"/>
                    <w:w w:val="95"/>
                    <w:sz w:val="24"/>
                  </w:rPr>
                  <w:t xml:space="preserve"> </w:t>
                </w:r>
                <w:r>
                  <w:rPr>
                    <w:b/>
                    <w:spacing w:val="-1"/>
                    <w:w w:val="95"/>
                    <w:sz w:val="24"/>
                  </w:rPr>
                  <w:t>Authorization</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1026" o:spid="_x0000_s2269" type="#_x0000_t202" style="position:absolute;margin-left:35pt;margin-top:8.3pt;width:149.85pt;height:16.1pt;z-index:-59375104;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1027" o:spid="_x0000_s2268" type="#_x0000_t202" style="position:absolute;margin-left:470.85pt;margin-top:8.3pt;width:89.4pt;height:16.1pt;z-index:-59374592;mso-position-horizontal-relative:page;mso-position-vertical-relative:page" filled="f" stroked="f">
          <v:textbox inset="0,0,0,0">
            <w:txbxContent>
              <w:p w:rsidR="00C50B16" w:rsidRDefault="00C50B16">
                <w:pPr>
                  <w:spacing w:before="17"/>
                  <w:ind w:left="20"/>
                  <w:rPr>
                    <w:b/>
                    <w:sz w:val="24"/>
                  </w:rPr>
                </w:pPr>
                <w:r>
                  <w:rPr>
                    <w:b/>
                    <w:spacing w:val="-1"/>
                    <w:w w:val="95"/>
                    <w:sz w:val="24"/>
                  </w:rPr>
                  <w:t>C.</w:t>
                </w:r>
                <w:r>
                  <w:rPr>
                    <w:b/>
                    <w:spacing w:val="-7"/>
                    <w:w w:val="95"/>
                    <w:sz w:val="24"/>
                  </w:rPr>
                  <w:t xml:space="preserve"> </w:t>
                </w:r>
                <w:r>
                  <w:rPr>
                    <w:b/>
                    <w:spacing w:val="-1"/>
                    <w:w w:val="95"/>
                    <w:sz w:val="24"/>
                  </w:rPr>
                  <w:t>Authorization</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1383" o:spid="_x0000_s2263" type="#_x0000_t202" style="position:absolute;margin-left:35pt;margin-top:8.3pt;width:149.85pt;height:16.1pt;z-index:-59372032;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1384" o:spid="_x0000_s2262" type="#_x0000_t202" style="position:absolute;margin-left:347.9pt;margin-top:8.3pt;width:212.2pt;height:16.1pt;z-index:-59371520;mso-position-horizontal-relative:page;mso-position-vertical-relative:page" filled="f" stroked="f">
          <v:textbox inset="0,0,0,0">
            <w:txbxContent>
              <w:p w:rsidR="00C50B16" w:rsidRDefault="00C50B16">
                <w:pPr>
                  <w:spacing w:before="17"/>
                  <w:ind w:left="20"/>
                  <w:rPr>
                    <w:b/>
                    <w:sz w:val="24"/>
                  </w:rPr>
                </w:pPr>
                <w:r>
                  <w:rPr>
                    <w:b/>
                    <w:w w:val="95"/>
                    <w:sz w:val="24"/>
                  </w:rPr>
                  <w:t>D.</w:t>
                </w:r>
                <w:r>
                  <w:rPr>
                    <w:b/>
                    <w:spacing w:val="19"/>
                    <w:w w:val="95"/>
                    <w:sz w:val="24"/>
                  </w:rPr>
                  <w:t xml:space="preserve"> </w:t>
                </w:r>
                <w:r>
                  <w:rPr>
                    <w:b/>
                    <w:w w:val="95"/>
                    <w:sz w:val="24"/>
                  </w:rPr>
                  <w:t>LocalAuthorizationList</w:t>
                </w:r>
                <w:r>
                  <w:rPr>
                    <w:b/>
                    <w:spacing w:val="19"/>
                    <w:w w:val="95"/>
                    <w:sz w:val="24"/>
                  </w:rPr>
                  <w:t xml:space="preserve"> </w:t>
                </w:r>
                <w:r>
                  <w:rPr>
                    <w:b/>
                    <w:w w:val="95"/>
                    <w:sz w:val="24"/>
                  </w:rPr>
                  <w:t>Management</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1415" o:spid="_x0000_s2257" type="#_x0000_t202" style="position:absolute;margin-left:35pt;margin-top:8.3pt;width:149.85pt;height:16.1pt;z-index:-59368960;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1416" o:spid="_x0000_s2256" type="#_x0000_t202" style="position:absolute;margin-left:474.4pt;margin-top:8.3pt;width:85.85pt;height:16.1pt;z-index:-59368448;mso-position-horizontal-relative:page;mso-position-vertical-relative:page" filled="f" stroked="f">
          <v:textbox inset="0,0,0,0">
            <w:txbxContent>
              <w:p w:rsidR="00C50B16" w:rsidRDefault="00C50B16">
                <w:pPr>
                  <w:spacing w:before="17"/>
                  <w:ind w:left="20"/>
                  <w:rPr>
                    <w:b/>
                    <w:sz w:val="24"/>
                  </w:rPr>
                </w:pPr>
                <w:r>
                  <w:rPr>
                    <w:b/>
                    <w:w w:val="95"/>
                    <w:sz w:val="24"/>
                  </w:rPr>
                  <w:t>E.</w:t>
                </w:r>
                <w:r>
                  <w:rPr>
                    <w:b/>
                    <w:spacing w:val="18"/>
                    <w:w w:val="95"/>
                    <w:sz w:val="24"/>
                  </w:rPr>
                  <w:t xml:space="preserve"> </w:t>
                </w:r>
                <w:r>
                  <w:rPr>
                    <w:b/>
                    <w:w w:val="95"/>
                    <w:sz w:val="24"/>
                  </w:rPr>
                  <w:t>Transactions</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251" style="position:absolute;z-index:-59365888;mso-position-horizontal-relative:page;mso-position-vertical-relative:page" from="36pt,35.45pt" to="559.3pt,35.45pt" strokecolor="#ddd" strokeweight=".25pt">
          <w10:wrap anchorx="page" anchory="page"/>
        </v:line>
      </w:pict>
    </w:r>
    <w:r>
      <w:pict>
        <v:shapetype id="_x0000_t202" coordsize="21600,21600" o:spt="202" path="m,l,21600r21600,l21600,xe">
          <v:stroke joinstyle="miter"/>
          <v:path gradientshapeok="t" o:connecttype="rect"/>
        </v:shapetype>
        <v:shape id="docshape1450" o:spid="_x0000_s2250" type="#_x0000_t202" style="position:absolute;margin-left:35pt;margin-top:8.3pt;width:149.85pt;height:16.1pt;z-index:-59365376;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1451" o:spid="_x0000_s2249" type="#_x0000_t202" style="position:absolute;margin-left:474.4pt;margin-top:8.3pt;width:85.85pt;height:16.1pt;z-index:-59364864;mso-position-horizontal-relative:page;mso-position-vertical-relative:page" filled="f" stroked="f">
          <v:textbox inset="0,0,0,0">
            <w:txbxContent>
              <w:p w:rsidR="00C50B16" w:rsidRDefault="00C50B16">
                <w:pPr>
                  <w:spacing w:before="17"/>
                  <w:ind w:left="20"/>
                  <w:rPr>
                    <w:b/>
                    <w:sz w:val="24"/>
                  </w:rPr>
                </w:pPr>
                <w:r>
                  <w:rPr>
                    <w:b/>
                    <w:w w:val="95"/>
                    <w:sz w:val="24"/>
                  </w:rPr>
                  <w:t>E.</w:t>
                </w:r>
                <w:r>
                  <w:rPr>
                    <w:b/>
                    <w:spacing w:val="18"/>
                    <w:w w:val="95"/>
                    <w:sz w:val="24"/>
                  </w:rPr>
                  <w:t xml:space="preserve"> </w:t>
                </w:r>
                <w:r>
                  <w:rPr>
                    <w:b/>
                    <w:w w:val="95"/>
                    <w:sz w:val="24"/>
                  </w:rPr>
                  <w:t>Transactions</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1545" o:spid="_x0000_s2244" type="#_x0000_t202" style="position:absolute;margin-left:35pt;margin-top:8.3pt;width:149.85pt;height:16.1pt;z-index:-59362304;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1546" o:spid="_x0000_s2243" type="#_x0000_t202" style="position:absolute;margin-left:474.4pt;margin-top:8.3pt;width:85.85pt;height:16.1pt;z-index:-59361792;mso-position-horizontal-relative:page;mso-position-vertical-relative:page" filled="f" stroked="f">
          <v:textbox inset="0,0,0,0">
            <w:txbxContent>
              <w:p w:rsidR="00C50B16" w:rsidRDefault="00C50B16">
                <w:pPr>
                  <w:spacing w:before="17"/>
                  <w:ind w:left="20"/>
                  <w:rPr>
                    <w:b/>
                    <w:sz w:val="24"/>
                  </w:rPr>
                </w:pPr>
                <w:r>
                  <w:rPr>
                    <w:b/>
                    <w:w w:val="95"/>
                    <w:sz w:val="24"/>
                  </w:rPr>
                  <w:t>E.</w:t>
                </w:r>
                <w:r>
                  <w:rPr>
                    <w:b/>
                    <w:spacing w:val="18"/>
                    <w:w w:val="95"/>
                    <w:sz w:val="24"/>
                  </w:rPr>
                  <w:t xml:space="preserve"> </w:t>
                </w:r>
                <w:r>
                  <w:rPr>
                    <w:b/>
                    <w:w w:val="95"/>
                    <w:sz w:val="24"/>
                  </w:rPr>
                  <w:t>Transactions</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2333" o:spid="_x0000_s2238" type="#_x0000_t202" style="position:absolute;margin-left:35pt;margin-top:8.3pt;width:149.85pt;height:16.1pt;z-index:-59359232;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2334" o:spid="_x0000_s2237" type="#_x0000_t202" style="position:absolute;margin-left:463.7pt;margin-top:8.3pt;width:96.6pt;height:16.1pt;z-index:-59358720;mso-position-horizontal-relative:page;mso-position-vertical-relative:page" filled="f" stroked="f">
          <v:textbox inset="0,0,0,0">
            <w:txbxContent>
              <w:p w:rsidR="00C50B16" w:rsidRDefault="00C50B16">
                <w:pPr>
                  <w:spacing w:before="17"/>
                  <w:ind w:left="20"/>
                  <w:rPr>
                    <w:b/>
                    <w:sz w:val="24"/>
                  </w:rPr>
                </w:pPr>
                <w:r>
                  <w:rPr>
                    <w:b/>
                    <w:w w:val="95"/>
                    <w:sz w:val="24"/>
                  </w:rPr>
                  <w:t>F.</w:t>
                </w:r>
                <w:r>
                  <w:rPr>
                    <w:b/>
                    <w:spacing w:val="-11"/>
                    <w:w w:val="95"/>
                    <w:sz w:val="24"/>
                  </w:rPr>
                  <w:t xml:space="preserve"> </w:t>
                </w:r>
                <w:r>
                  <w:rPr>
                    <w:b/>
                    <w:w w:val="95"/>
                    <w:sz w:val="24"/>
                  </w:rPr>
                  <w:t>RemoteControl</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line id="_x0000_s2232" style="position:absolute;z-index:-59356160;mso-position-horizontal-relative:page;mso-position-vertical-relative:page" from="36pt,35.45pt" to="559.3pt,35.45pt" strokecolor="#ddd" strokeweight=".25pt">
          <w10:wrap anchorx="page" anchory="page"/>
        </v:line>
      </w:pict>
    </w:r>
    <w:r>
      <w:pict>
        <v:shapetype id="_x0000_t202" coordsize="21600,21600" o:spt="202" path="m,l,21600r21600,l21600,xe">
          <v:stroke joinstyle="miter"/>
          <v:path gradientshapeok="t" o:connecttype="rect"/>
        </v:shapetype>
        <v:shape id="docshape2406" o:spid="_x0000_s2231" type="#_x0000_t202" style="position:absolute;margin-left:35pt;margin-top:8.3pt;width:149.85pt;height:16.1pt;z-index:-59355648;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2407" o:spid="_x0000_s2230" type="#_x0000_t202" style="position:absolute;margin-left:463.7pt;margin-top:8.3pt;width:96.6pt;height:16.1pt;z-index:-59355136;mso-position-horizontal-relative:page;mso-position-vertical-relative:page" filled="f" stroked="f">
          <v:textbox inset="0,0,0,0">
            <w:txbxContent>
              <w:p w:rsidR="00C50B16" w:rsidRDefault="00C50B16">
                <w:pPr>
                  <w:spacing w:before="17"/>
                  <w:ind w:left="20"/>
                  <w:rPr>
                    <w:b/>
                    <w:sz w:val="24"/>
                  </w:rPr>
                </w:pPr>
                <w:r>
                  <w:rPr>
                    <w:b/>
                    <w:w w:val="95"/>
                    <w:sz w:val="24"/>
                  </w:rPr>
                  <w:t>F.</w:t>
                </w:r>
                <w:r>
                  <w:rPr>
                    <w:b/>
                    <w:spacing w:val="-11"/>
                    <w:w w:val="95"/>
                    <w:sz w:val="24"/>
                  </w:rPr>
                  <w:t xml:space="preserve"> </w:t>
                </w:r>
                <w:r>
                  <w:rPr>
                    <w:b/>
                    <w:w w:val="95"/>
                    <w:sz w:val="24"/>
                  </w:rPr>
                  <w:t>RemoteControl</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2536" o:spid="_x0000_s2225" type="#_x0000_t202" style="position:absolute;margin-left:35pt;margin-top:8.3pt;width:149.85pt;height:16.1pt;z-index:-59352576;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2537" o:spid="_x0000_s2224" type="#_x0000_t202" style="position:absolute;margin-left:463.7pt;margin-top:8.3pt;width:96.6pt;height:16.1pt;z-index:-59352064;mso-position-horizontal-relative:page;mso-position-vertical-relative:page" filled="f" stroked="f">
          <v:textbox inset="0,0,0,0">
            <w:txbxContent>
              <w:p w:rsidR="00C50B16" w:rsidRDefault="00C50B16">
                <w:pPr>
                  <w:spacing w:before="17"/>
                  <w:ind w:left="20"/>
                  <w:rPr>
                    <w:b/>
                    <w:sz w:val="24"/>
                  </w:rPr>
                </w:pPr>
                <w:r>
                  <w:rPr>
                    <w:b/>
                    <w:w w:val="95"/>
                    <w:sz w:val="24"/>
                  </w:rPr>
                  <w:t>F.</w:t>
                </w:r>
                <w:r>
                  <w:rPr>
                    <w:b/>
                    <w:spacing w:val="-11"/>
                    <w:w w:val="95"/>
                    <w:sz w:val="24"/>
                  </w:rPr>
                  <w:t xml:space="preserve"> </w:t>
                </w:r>
                <w:r>
                  <w:rPr>
                    <w:b/>
                    <w:w w:val="95"/>
                    <w:sz w:val="24"/>
                  </w:rPr>
                  <w:t>RemoteControl</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2679" o:spid="_x0000_s2219" type="#_x0000_t202" style="position:absolute;margin-left:35pt;margin-top:8.3pt;width:149.85pt;height:16.1pt;z-index:-59349504;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2680" o:spid="_x0000_s2218" type="#_x0000_t202" style="position:absolute;margin-left:483.95pt;margin-top:8.3pt;width:76.3pt;height:16.1pt;z-index:-59348992;mso-position-horizontal-relative:page;mso-position-vertical-relative:page" filled="f" stroked="f">
          <v:textbox inset="0,0,0,0">
            <w:txbxContent>
              <w:p w:rsidR="00C50B16" w:rsidRDefault="00C50B16">
                <w:pPr>
                  <w:spacing w:before="17"/>
                  <w:ind w:left="20"/>
                  <w:rPr>
                    <w:b/>
                    <w:sz w:val="24"/>
                  </w:rPr>
                </w:pPr>
                <w:r>
                  <w:rPr>
                    <w:b/>
                    <w:spacing w:val="-1"/>
                    <w:w w:val="95"/>
                    <w:sz w:val="24"/>
                  </w:rPr>
                  <w:t>G.</w:t>
                </w:r>
                <w:r>
                  <w:rPr>
                    <w:b/>
                    <w:spacing w:val="-9"/>
                    <w:w w:val="95"/>
                    <w:sz w:val="24"/>
                  </w:rPr>
                  <w:t xml:space="preserve"> </w:t>
                </w:r>
                <w:r>
                  <w:rPr>
                    <w:b/>
                    <w:spacing w:val="-1"/>
                    <w:w w:val="95"/>
                    <w:sz w:val="24"/>
                  </w:rPr>
                  <w:t>Availability</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6" o:spid="_x0000_s2320" type="#_x0000_t202" style="position:absolute;margin-left:35pt;margin-top:8.3pt;width:149.85pt;height:16.1pt;z-index:-59401216;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7" o:spid="_x0000_s2319" type="#_x0000_t202" style="position:absolute;margin-left:516.65pt;margin-top:8.3pt;width:43.7pt;height:16.1pt;z-index:-59400704;mso-position-horizontal-relative:page;mso-position-vertical-relative:page" filled="f" stroked="f">
          <v:textbox inset="0,0,0,0">
            <w:txbxContent>
              <w:p w:rsidR="00C50B16" w:rsidRDefault="00C50B16">
                <w:pPr>
                  <w:spacing w:before="17"/>
                  <w:ind w:left="20"/>
                  <w:rPr>
                    <w:b/>
                    <w:sz w:val="24"/>
                  </w:rPr>
                </w:pPr>
                <w:r>
                  <w:rPr>
                    <w:b/>
                    <w:w w:val="95"/>
                    <w:sz w:val="24"/>
                  </w:rPr>
                  <w:t>Generic</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2795" o:spid="_x0000_s2213" type="#_x0000_t202" style="position:absolute;margin-left:35pt;margin-top:8.3pt;width:149.85pt;height:16.1pt;z-index:-59346432;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2796" o:spid="_x0000_s2212" type="#_x0000_t202" style="position:absolute;margin-left:478.95pt;margin-top:8.3pt;width:81.35pt;height:16.1pt;z-index:-59345920;mso-position-horizontal-relative:page;mso-position-vertical-relative:page" filled="f" stroked="f">
          <v:textbox inset="0,0,0,0">
            <w:txbxContent>
              <w:p w:rsidR="00C50B16" w:rsidRDefault="00C50B16">
                <w:pPr>
                  <w:spacing w:before="17"/>
                  <w:ind w:left="20"/>
                  <w:rPr>
                    <w:b/>
                    <w:sz w:val="24"/>
                  </w:rPr>
                </w:pPr>
                <w:r>
                  <w:rPr>
                    <w:b/>
                    <w:w w:val="95"/>
                    <w:sz w:val="24"/>
                  </w:rPr>
                  <w:t>H. Reservation</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3011" o:spid="_x0000_s2207" type="#_x0000_t202" style="position:absolute;margin-left:35pt;margin-top:8.3pt;width:149.85pt;height:16.1pt;z-index:-59343360;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3012" o:spid="_x0000_s2206" type="#_x0000_t202" style="position:absolute;margin-left:471.95pt;margin-top:8.3pt;width:88.3pt;height:16.1pt;z-index:-59342848;mso-position-horizontal-relative:page;mso-position-vertical-relative:page" filled="f" stroked="f">
          <v:textbox inset="0,0,0,0">
            <w:txbxContent>
              <w:p w:rsidR="00C50B16" w:rsidRDefault="00C50B16">
                <w:pPr>
                  <w:spacing w:before="17"/>
                  <w:ind w:left="20"/>
                  <w:rPr>
                    <w:b/>
                    <w:sz w:val="24"/>
                  </w:rPr>
                </w:pPr>
                <w:r>
                  <w:rPr>
                    <w:b/>
                    <w:w w:val="95"/>
                    <w:sz w:val="24"/>
                  </w:rPr>
                  <w:t>I.</w:t>
                </w:r>
                <w:r>
                  <w:rPr>
                    <w:b/>
                    <w:spacing w:val="18"/>
                    <w:w w:val="95"/>
                    <w:sz w:val="24"/>
                  </w:rPr>
                  <w:t xml:space="preserve"> </w:t>
                </w:r>
                <w:r>
                  <w:rPr>
                    <w:b/>
                    <w:w w:val="95"/>
                    <w:sz w:val="24"/>
                  </w:rPr>
                  <w:t>TariffAndCost</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3157" o:spid="_x0000_s2201" type="#_x0000_t202" style="position:absolute;margin-left:35pt;margin-top:8.3pt;width:149.85pt;height:16.1pt;z-index:-59340288;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3158" o:spid="_x0000_s2200" type="#_x0000_t202" style="position:absolute;margin-left:476.45pt;margin-top:8.3pt;width:83.8pt;height:16.1pt;z-index:-59339776;mso-position-horizontal-relative:page;mso-position-vertical-relative:page" filled="f" stroked="f">
          <v:textbox inset="0,0,0,0">
            <w:txbxContent>
              <w:p w:rsidR="00C50B16" w:rsidRDefault="00C50B16">
                <w:pPr>
                  <w:spacing w:before="17"/>
                  <w:ind w:left="20"/>
                  <w:rPr>
                    <w:b/>
                    <w:sz w:val="24"/>
                  </w:rPr>
                </w:pPr>
                <w:r>
                  <w:rPr>
                    <w:b/>
                    <w:w w:val="95"/>
                    <w:sz w:val="24"/>
                  </w:rPr>
                  <w:t>J.</w:t>
                </w:r>
                <w:r>
                  <w:rPr>
                    <w:b/>
                    <w:spacing w:val="22"/>
                    <w:w w:val="95"/>
                    <w:sz w:val="24"/>
                  </w:rPr>
                  <w:t xml:space="preserve"> </w:t>
                </w:r>
                <w:r>
                  <w:rPr>
                    <w:b/>
                    <w:w w:val="95"/>
                    <w:sz w:val="24"/>
                  </w:rPr>
                  <w:t>MeterValues</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3190" o:spid="_x0000_s2195" type="#_x0000_t202" style="position:absolute;margin-left:35pt;margin-top:8.3pt;width:149.85pt;height:16.1pt;z-index:-59337216;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3191" o:spid="_x0000_s2194" type="#_x0000_t202" style="position:absolute;margin-left:476.45pt;margin-top:8.3pt;width:83.8pt;height:16.1pt;z-index:-59336704;mso-position-horizontal-relative:page;mso-position-vertical-relative:page" filled="f" stroked="f">
          <v:textbox inset="0,0,0,0">
            <w:txbxContent>
              <w:p w:rsidR="00C50B16" w:rsidRDefault="00C50B16">
                <w:pPr>
                  <w:spacing w:before="17"/>
                  <w:ind w:left="20"/>
                  <w:rPr>
                    <w:b/>
                    <w:sz w:val="24"/>
                  </w:rPr>
                </w:pPr>
                <w:r>
                  <w:rPr>
                    <w:b/>
                    <w:w w:val="95"/>
                    <w:sz w:val="24"/>
                  </w:rPr>
                  <w:t>J.</w:t>
                </w:r>
                <w:r>
                  <w:rPr>
                    <w:b/>
                    <w:spacing w:val="22"/>
                    <w:w w:val="95"/>
                    <w:sz w:val="24"/>
                  </w:rPr>
                  <w:t xml:space="preserve"> </w:t>
                </w:r>
                <w:r>
                  <w:rPr>
                    <w:b/>
                    <w:w w:val="95"/>
                    <w:sz w:val="24"/>
                  </w:rPr>
                  <w:t>MeterValues</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3196" o:spid="_x0000_s2190" type="#_x0000_t202" style="position:absolute;margin-left:35pt;margin-top:8.3pt;width:149.85pt;height:16.1pt;z-index:-59334656;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3197" o:spid="_x0000_s2189" type="#_x0000_t202" style="position:absolute;margin-left:476.45pt;margin-top:8.3pt;width:83.8pt;height:16.1pt;z-index:-59334144;mso-position-horizontal-relative:page;mso-position-vertical-relative:page" filled="f" stroked="f">
          <v:textbox inset="0,0,0,0">
            <w:txbxContent>
              <w:p w:rsidR="00C50B16" w:rsidRDefault="00C50B16">
                <w:pPr>
                  <w:spacing w:before="17"/>
                  <w:ind w:left="20"/>
                  <w:rPr>
                    <w:b/>
                    <w:sz w:val="24"/>
                  </w:rPr>
                </w:pPr>
                <w:r>
                  <w:rPr>
                    <w:b/>
                    <w:w w:val="95"/>
                    <w:sz w:val="24"/>
                  </w:rPr>
                  <w:t>J.</w:t>
                </w:r>
                <w:r>
                  <w:rPr>
                    <w:b/>
                    <w:spacing w:val="22"/>
                    <w:w w:val="95"/>
                    <w:sz w:val="24"/>
                  </w:rPr>
                  <w:t xml:space="preserve"> </w:t>
                </w:r>
                <w:r>
                  <w:rPr>
                    <w:b/>
                    <w:w w:val="95"/>
                    <w:sz w:val="24"/>
                  </w:rPr>
                  <w:t>MeterValues</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3242" o:spid="_x0000_s2184" type="#_x0000_t202" style="position:absolute;margin-left:35pt;margin-top:8.3pt;width:149.85pt;height:16.1pt;z-index:-59331584;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3243" o:spid="_x0000_s2183" type="#_x0000_t202" style="position:absolute;margin-left:462.7pt;margin-top:8.3pt;width:97.55pt;height:16.1pt;z-index:-59331072;mso-position-horizontal-relative:page;mso-position-vertical-relative:page" filled="f" stroked="f">
          <v:textbox inset="0,0,0,0">
            <w:txbxContent>
              <w:p w:rsidR="00C50B16" w:rsidRDefault="00C50B16">
                <w:pPr>
                  <w:spacing w:before="17"/>
                  <w:ind w:left="20"/>
                  <w:rPr>
                    <w:b/>
                    <w:sz w:val="24"/>
                  </w:rPr>
                </w:pPr>
                <w:r>
                  <w:rPr>
                    <w:b/>
                    <w:w w:val="95"/>
                    <w:sz w:val="24"/>
                  </w:rPr>
                  <w:t>K.</w:t>
                </w:r>
                <w:r>
                  <w:rPr>
                    <w:b/>
                    <w:spacing w:val="35"/>
                    <w:w w:val="95"/>
                    <w:sz w:val="24"/>
                  </w:rPr>
                  <w:t xml:space="preserve"> </w:t>
                </w:r>
                <w:r>
                  <w:rPr>
                    <w:b/>
                    <w:w w:val="95"/>
                    <w:sz w:val="24"/>
                  </w:rPr>
                  <w:t>SmartCharging</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3903" o:spid="_x0000_s2178" type="#_x0000_t202" style="position:absolute;margin-left:35pt;margin-top:8.3pt;width:149.85pt;height:16.1pt;z-index:-59328512;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3904" o:spid="_x0000_s2177" type="#_x0000_t202" style="position:absolute;margin-left:462.7pt;margin-top:8.3pt;width:97.55pt;height:16.1pt;z-index:-59328000;mso-position-horizontal-relative:page;mso-position-vertical-relative:page" filled="f" stroked="f">
          <v:textbox inset="0,0,0,0">
            <w:txbxContent>
              <w:p w:rsidR="00C50B16" w:rsidRDefault="00C50B16">
                <w:pPr>
                  <w:spacing w:before="17"/>
                  <w:ind w:left="20"/>
                  <w:rPr>
                    <w:b/>
                    <w:sz w:val="24"/>
                  </w:rPr>
                </w:pPr>
                <w:r>
                  <w:rPr>
                    <w:b/>
                    <w:w w:val="95"/>
                    <w:sz w:val="24"/>
                  </w:rPr>
                  <w:t>K.</w:t>
                </w:r>
                <w:r>
                  <w:rPr>
                    <w:b/>
                    <w:spacing w:val="35"/>
                    <w:w w:val="95"/>
                    <w:sz w:val="24"/>
                  </w:rPr>
                  <w:t xml:space="preserve"> </w:t>
                </w:r>
                <w:r>
                  <w:rPr>
                    <w:b/>
                    <w:w w:val="95"/>
                    <w:sz w:val="24"/>
                  </w:rPr>
                  <w:t>SmartCharging</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3927" o:spid="_x0000_s2173" type="#_x0000_t202" style="position:absolute;margin-left:35pt;margin-top:8.3pt;width:149.85pt;height:16.1pt;z-index:-59325952;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3928" o:spid="_x0000_s2172" type="#_x0000_t202" style="position:absolute;margin-left:462.7pt;margin-top:8.3pt;width:97.55pt;height:16.1pt;z-index:-59325440;mso-position-horizontal-relative:page;mso-position-vertical-relative:page" filled="f" stroked="f">
          <v:textbox inset="0,0,0,0">
            <w:txbxContent>
              <w:p w:rsidR="00C50B16" w:rsidRDefault="00C50B16">
                <w:pPr>
                  <w:spacing w:before="17"/>
                  <w:ind w:left="20"/>
                  <w:rPr>
                    <w:b/>
                    <w:sz w:val="24"/>
                  </w:rPr>
                </w:pPr>
                <w:r>
                  <w:rPr>
                    <w:b/>
                    <w:w w:val="95"/>
                    <w:sz w:val="24"/>
                  </w:rPr>
                  <w:t>K.</w:t>
                </w:r>
                <w:r>
                  <w:rPr>
                    <w:b/>
                    <w:spacing w:val="35"/>
                    <w:w w:val="95"/>
                    <w:sz w:val="24"/>
                  </w:rPr>
                  <w:t xml:space="preserve"> </w:t>
                </w:r>
                <w:r>
                  <w:rPr>
                    <w:b/>
                    <w:w w:val="95"/>
                    <w:sz w:val="24"/>
                  </w:rPr>
                  <w:t>SmartCharging</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4209" o:spid="_x0000_s2167" type="#_x0000_t202" style="position:absolute;margin-left:35pt;margin-top:8.3pt;width:149.85pt;height:16.1pt;z-index:-59322880;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4210" o:spid="_x0000_s2166" type="#_x0000_t202" style="position:absolute;margin-left:423.7pt;margin-top:8.3pt;width:136.5pt;height:16.1pt;z-index:-59322368;mso-position-horizontal-relative:page;mso-position-vertical-relative:page" filled="f" stroked="f">
          <v:textbox inset="0,0,0,0">
            <w:txbxContent>
              <w:p w:rsidR="00C50B16" w:rsidRDefault="00C50B16">
                <w:pPr>
                  <w:spacing w:before="17"/>
                  <w:ind w:left="20"/>
                  <w:rPr>
                    <w:b/>
                    <w:sz w:val="24"/>
                  </w:rPr>
                </w:pPr>
                <w:r>
                  <w:rPr>
                    <w:b/>
                    <w:w w:val="95"/>
                    <w:sz w:val="24"/>
                  </w:rPr>
                  <w:t>L.</w:t>
                </w:r>
                <w:r>
                  <w:rPr>
                    <w:b/>
                    <w:spacing w:val="14"/>
                    <w:w w:val="95"/>
                    <w:sz w:val="24"/>
                  </w:rPr>
                  <w:t xml:space="preserve"> </w:t>
                </w:r>
                <w:r>
                  <w:rPr>
                    <w:b/>
                    <w:w w:val="95"/>
                    <w:sz w:val="24"/>
                  </w:rPr>
                  <w:t>FirmwareManagement</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4442" o:spid="_x0000_s2161" type="#_x0000_t202" style="position:absolute;margin-left:35pt;margin-top:8.3pt;width:149.85pt;height:16.1pt;z-index:-59319808;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4443" o:spid="_x0000_s2160" type="#_x0000_t202" style="position:absolute;margin-left:354.2pt;margin-top:8.3pt;width:206.1pt;height:16.1pt;z-index:-59319296;mso-position-horizontal-relative:page;mso-position-vertical-relative:page" filled="f" stroked="f">
          <v:textbox inset="0,0,0,0">
            <w:txbxContent>
              <w:p w:rsidR="00C50B16" w:rsidRDefault="00C50B16">
                <w:pPr>
                  <w:spacing w:before="17"/>
                  <w:ind w:left="20"/>
                  <w:rPr>
                    <w:b/>
                    <w:sz w:val="24"/>
                  </w:rPr>
                </w:pPr>
                <w:r>
                  <w:rPr>
                    <w:b/>
                    <w:w w:val="95"/>
                    <w:sz w:val="24"/>
                  </w:rPr>
                  <w:t>M.</w:t>
                </w:r>
                <w:r>
                  <w:rPr>
                    <w:b/>
                    <w:spacing w:val="24"/>
                    <w:w w:val="95"/>
                    <w:sz w:val="24"/>
                  </w:rPr>
                  <w:t xml:space="preserve"> </w:t>
                </w:r>
                <w:r>
                  <w:rPr>
                    <w:b/>
                    <w:w w:val="95"/>
                    <w:sz w:val="24"/>
                  </w:rPr>
                  <w:t>ISO</w:t>
                </w:r>
                <w:r>
                  <w:rPr>
                    <w:b/>
                    <w:spacing w:val="26"/>
                    <w:w w:val="95"/>
                    <w:sz w:val="24"/>
                  </w:rPr>
                  <w:t xml:space="preserve"> </w:t>
                </w:r>
                <w:r>
                  <w:rPr>
                    <w:b/>
                    <w:w w:val="95"/>
                    <w:sz w:val="24"/>
                  </w:rPr>
                  <w:t>15118</w:t>
                </w:r>
                <w:r>
                  <w:rPr>
                    <w:b/>
                    <w:spacing w:val="26"/>
                    <w:w w:val="95"/>
                    <w:sz w:val="24"/>
                  </w:rPr>
                  <w:t xml:space="preserve"> </w:t>
                </w:r>
                <w:r>
                  <w:rPr>
                    <w:b/>
                    <w:w w:val="95"/>
                    <w:sz w:val="24"/>
                  </w:rPr>
                  <w:t>CertificateManagement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16" o:spid="_x0000_s2314" type="#_x0000_t202" style="position:absolute;margin-left:35pt;margin-top:8.3pt;width:149.85pt;height:16.1pt;z-index:-59398144;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17" o:spid="_x0000_s2313" type="#_x0000_t202" style="position:absolute;margin-left:516.65pt;margin-top:8.3pt;width:43.7pt;height:16.1pt;z-index:-59397632;mso-position-horizontal-relative:page;mso-position-vertical-relative:page" filled="f" stroked="f">
          <v:textbox inset="0,0,0,0">
            <w:txbxContent>
              <w:p w:rsidR="00C50B16" w:rsidRDefault="00C50B16">
                <w:pPr>
                  <w:spacing w:before="17"/>
                  <w:ind w:left="20"/>
                  <w:rPr>
                    <w:b/>
                    <w:sz w:val="24"/>
                  </w:rPr>
                </w:pPr>
                <w:r>
                  <w:rPr>
                    <w:b/>
                    <w:w w:val="95"/>
                    <w:sz w:val="24"/>
                  </w:rPr>
                  <w:t>Generic</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4731" o:spid="_x0000_s2155" type="#_x0000_t202" style="position:absolute;margin-left:35pt;margin-top:8.3pt;width:149.85pt;height:16.1pt;z-index:-59316736;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4732" o:spid="_x0000_s2154" type="#_x0000_t202" style="position:absolute;margin-left:479.8pt;margin-top:8.3pt;width:80.45pt;height:16.1pt;z-index:-59316224;mso-position-horizontal-relative:page;mso-position-vertical-relative:page" filled="f" stroked="f">
          <v:textbox inset="0,0,0,0">
            <w:txbxContent>
              <w:p w:rsidR="00C50B16" w:rsidRDefault="00C50B16">
                <w:pPr>
                  <w:spacing w:before="17"/>
                  <w:ind w:left="20"/>
                  <w:rPr>
                    <w:b/>
                    <w:sz w:val="24"/>
                  </w:rPr>
                </w:pPr>
                <w:r>
                  <w:rPr>
                    <w:b/>
                    <w:sz w:val="24"/>
                  </w:rPr>
                  <w:t>N.</w:t>
                </w:r>
                <w:r>
                  <w:rPr>
                    <w:b/>
                    <w:spacing w:val="-12"/>
                    <w:sz w:val="24"/>
                  </w:rPr>
                  <w:t xml:space="preserve"> </w:t>
                </w:r>
                <w:r>
                  <w:rPr>
                    <w:b/>
                    <w:sz w:val="24"/>
                  </w:rPr>
                  <w:t>Diagnostics</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4836" o:spid="_x0000_s2149" type="#_x0000_t202" style="position:absolute;margin-left:35pt;margin-top:8.3pt;width:149.85pt;height:16.1pt;z-index:-59313664;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4837" o:spid="_x0000_s2148" type="#_x0000_t202" style="position:absolute;margin-left:479.8pt;margin-top:8.3pt;width:80.45pt;height:16.1pt;z-index:-59313152;mso-position-horizontal-relative:page;mso-position-vertical-relative:page" filled="f" stroked="f">
          <v:textbox inset="0,0,0,0">
            <w:txbxContent>
              <w:p w:rsidR="00C50B16" w:rsidRDefault="00C50B16">
                <w:pPr>
                  <w:spacing w:before="17"/>
                  <w:ind w:left="20"/>
                  <w:rPr>
                    <w:b/>
                    <w:sz w:val="24"/>
                  </w:rPr>
                </w:pPr>
                <w:r>
                  <w:rPr>
                    <w:b/>
                    <w:sz w:val="24"/>
                  </w:rPr>
                  <w:t>N.</w:t>
                </w:r>
                <w:r>
                  <w:rPr>
                    <w:b/>
                    <w:spacing w:val="-12"/>
                    <w:sz w:val="24"/>
                  </w:rPr>
                  <w:t xml:space="preserve"> </w:t>
                </w:r>
                <w:r>
                  <w:rPr>
                    <w:b/>
                    <w:sz w:val="24"/>
                  </w:rPr>
                  <w:t>Diagnostics</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4841" o:spid="_x0000_s2144" type="#_x0000_t202" style="position:absolute;margin-left:35pt;margin-top:8.3pt;width:149.85pt;height:16.1pt;z-index:-59311104;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4842" o:spid="_x0000_s2143" type="#_x0000_t202" style="position:absolute;margin-left:479.8pt;margin-top:8.3pt;width:80.45pt;height:16.1pt;z-index:-59310592;mso-position-horizontal-relative:page;mso-position-vertical-relative:page" filled="f" stroked="f">
          <v:textbox inset="0,0,0,0">
            <w:txbxContent>
              <w:p w:rsidR="00C50B16" w:rsidRDefault="00C50B16">
                <w:pPr>
                  <w:spacing w:before="17"/>
                  <w:ind w:left="20"/>
                  <w:rPr>
                    <w:b/>
                    <w:sz w:val="24"/>
                  </w:rPr>
                </w:pPr>
                <w:r>
                  <w:rPr>
                    <w:b/>
                    <w:sz w:val="24"/>
                  </w:rPr>
                  <w:t>N.</w:t>
                </w:r>
                <w:r>
                  <w:rPr>
                    <w:b/>
                    <w:spacing w:val="-12"/>
                    <w:sz w:val="24"/>
                  </w:rPr>
                  <w:t xml:space="preserve"> </w:t>
                </w:r>
                <w:r>
                  <w:rPr>
                    <w:b/>
                    <w:sz w:val="24"/>
                  </w:rPr>
                  <w:t>Diagnostics</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4916" o:spid="_x0000_s2138" type="#_x0000_t202" style="position:absolute;margin-left:35pt;margin-top:8.3pt;width:149.85pt;height:16.1pt;z-index:-59308032;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4917" o:spid="_x0000_s2137" type="#_x0000_t202" style="position:absolute;margin-left:454.95pt;margin-top:8.3pt;width:105.25pt;height:16.1pt;z-index:-59307520;mso-position-horizontal-relative:page;mso-position-vertical-relative:page" filled="f" stroked="f">
          <v:textbox inset="0,0,0,0">
            <w:txbxContent>
              <w:p w:rsidR="00C50B16" w:rsidRDefault="00C50B16">
                <w:pPr>
                  <w:spacing w:before="17"/>
                  <w:ind w:left="20"/>
                  <w:rPr>
                    <w:b/>
                    <w:sz w:val="24"/>
                  </w:rPr>
                </w:pPr>
                <w:r>
                  <w:rPr>
                    <w:b/>
                    <w:sz w:val="24"/>
                  </w:rPr>
                  <w:t>O.</w:t>
                </w:r>
                <w:r>
                  <w:rPr>
                    <w:b/>
                    <w:spacing w:val="7"/>
                    <w:sz w:val="24"/>
                  </w:rPr>
                  <w:t xml:space="preserve"> </w:t>
                </w:r>
                <w:r>
                  <w:rPr>
                    <w:b/>
                    <w:sz w:val="24"/>
                  </w:rPr>
                  <w:t>DisplayMessage</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104" o:spid="_x0000_s2132" type="#_x0000_t202" style="position:absolute;margin-left:35pt;margin-top:8.3pt;width:149.85pt;height:16.1pt;z-index:-59304960;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105" o:spid="_x0000_s2131" type="#_x0000_t202" style="position:absolute;margin-left:473.15pt;margin-top:8.3pt;width:87.1pt;height:16.1pt;z-index:-59304448;mso-position-horizontal-relative:page;mso-position-vertical-relative:page" filled="f" stroked="f">
          <v:textbox inset="0,0,0,0">
            <w:txbxContent>
              <w:p w:rsidR="00C50B16" w:rsidRDefault="00C50B16">
                <w:pPr>
                  <w:spacing w:before="17"/>
                  <w:ind w:left="20"/>
                  <w:rPr>
                    <w:b/>
                    <w:sz w:val="24"/>
                  </w:rPr>
                </w:pPr>
                <w:r>
                  <w:rPr>
                    <w:b/>
                    <w:w w:val="95"/>
                    <w:sz w:val="24"/>
                  </w:rPr>
                  <w:t>P.</w:t>
                </w:r>
                <w:r>
                  <w:rPr>
                    <w:b/>
                    <w:spacing w:val="11"/>
                    <w:w w:val="95"/>
                    <w:sz w:val="24"/>
                  </w:rPr>
                  <w:t xml:space="preserve"> </w:t>
                </w:r>
                <w:r>
                  <w:rPr>
                    <w:b/>
                    <w:w w:val="95"/>
                    <w:sz w:val="24"/>
                  </w:rPr>
                  <w:t>DataTransfer</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136" o:spid="_x0000_s2126" type="#_x0000_t202" style="position:absolute;margin-left:35pt;margin-top:8.3pt;width:149.85pt;height:16.1pt;z-index:-59301888;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137" o:spid="_x0000_s2125" type="#_x0000_t202" style="position:absolute;margin-left:354.4pt;margin-top:8.3pt;width:205.6pt;height:16.1pt;z-index:-59301376;mso-position-horizontal-relative:page;mso-position-vertical-relative:page" filled="f" stroked="f">
          <v:textbox inset="0,0,0,0">
            <w:txbxContent>
              <w:p w:rsidR="00C50B16" w:rsidRDefault="00C50B16">
                <w:pPr>
                  <w:spacing w:before="17"/>
                  <w:ind w:left="20"/>
                  <w:rPr>
                    <w:b/>
                    <w:sz w:val="24"/>
                  </w:rPr>
                </w:pPr>
                <w:r>
                  <w:rPr>
                    <w:b/>
                    <w:w w:val="95"/>
                    <w:sz w:val="24"/>
                  </w:rPr>
                  <w:t>Messages,</w:t>
                </w:r>
                <w:r>
                  <w:rPr>
                    <w:b/>
                    <w:spacing w:val="28"/>
                    <w:w w:val="95"/>
                    <w:sz w:val="24"/>
                  </w:rPr>
                  <w:t xml:space="preserve"> </w:t>
                </w:r>
                <w:r>
                  <w:rPr>
                    <w:b/>
                    <w:w w:val="95"/>
                    <w:sz w:val="24"/>
                  </w:rPr>
                  <w:t>Datatypes</w:t>
                </w:r>
                <w:r>
                  <w:rPr>
                    <w:b/>
                    <w:spacing w:val="31"/>
                    <w:w w:val="95"/>
                    <w:sz w:val="24"/>
                  </w:rPr>
                  <w:t xml:space="preserve"> </w:t>
                </w:r>
                <w:r>
                  <w:rPr>
                    <w:b/>
                    <w:w w:val="95"/>
                    <w:sz w:val="24"/>
                  </w:rPr>
                  <w:t>&amp;</w:t>
                </w:r>
                <w:r>
                  <w:rPr>
                    <w:b/>
                    <w:spacing w:val="31"/>
                    <w:w w:val="95"/>
                    <w:sz w:val="24"/>
                  </w:rPr>
                  <w:t xml:space="preserve"> </w:t>
                </w:r>
                <w:r>
                  <w:rPr>
                    <w:b/>
                    <w:w w:val="95"/>
                    <w:sz w:val="24"/>
                  </w:rPr>
                  <w:t>Enumerations</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156" o:spid="_x0000_s2120" type="#_x0000_t202" style="position:absolute;margin-left:35pt;margin-top:8.3pt;width:149.85pt;height:16.1pt;z-index:-59298816;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157" o:spid="_x0000_s2119" type="#_x0000_t202" style="position:absolute;margin-left:354.4pt;margin-top:8.3pt;width:205.6pt;height:16.1pt;z-index:-59298304;mso-position-horizontal-relative:page;mso-position-vertical-relative:page" filled="f" stroked="f">
          <v:textbox inset="0,0,0,0">
            <w:txbxContent>
              <w:p w:rsidR="00C50B16" w:rsidRDefault="00C50B16">
                <w:pPr>
                  <w:spacing w:before="17"/>
                  <w:ind w:left="20"/>
                  <w:rPr>
                    <w:b/>
                    <w:sz w:val="24"/>
                  </w:rPr>
                </w:pPr>
                <w:r>
                  <w:rPr>
                    <w:b/>
                    <w:w w:val="95"/>
                    <w:sz w:val="24"/>
                  </w:rPr>
                  <w:t>Messages,</w:t>
                </w:r>
                <w:r>
                  <w:rPr>
                    <w:b/>
                    <w:spacing w:val="28"/>
                    <w:w w:val="95"/>
                    <w:sz w:val="24"/>
                  </w:rPr>
                  <w:t xml:space="preserve"> </w:t>
                </w:r>
                <w:r>
                  <w:rPr>
                    <w:b/>
                    <w:w w:val="95"/>
                    <w:sz w:val="24"/>
                  </w:rPr>
                  <w:t>Datatypes</w:t>
                </w:r>
                <w:r>
                  <w:rPr>
                    <w:b/>
                    <w:spacing w:val="31"/>
                    <w:w w:val="95"/>
                    <w:sz w:val="24"/>
                  </w:rPr>
                  <w:t xml:space="preserve"> </w:t>
                </w:r>
                <w:r>
                  <w:rPr>
                    <w:b/>
                    <w:w w:val="95"/>
                    <w:sz w:val="24"/>
                  </w:rPr>
                  <w:t>&amp;</w:t>
                </w:r>
                <w:r>
                  <w:rPr>
                    <w:b/>
                    <w:spacing w:val="31"/>
                    <w:w w:val="95"/>
                    <w:sz w:val="24"/>
                  </w:rPr>
                  <w:t xml:space="preserve"> </w:t>
                </w:r>
                <w:r>
                  <w:rPr>
                    <w:b/>
                    <w:w w:val="95"/>
                    <w:sz w:val="24"/>
                  </w:rPr>
                  <w:t>Enumerations</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162" o:spid="_x0000_s2115" type="#_x0000_t202" style="position:absolute;margin-left:35pt;margin-top:8.3pt;width:149.85pt;height:16.1pt;z-index:-59296256;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163" o:spid="_x0000_s2114" type="#_x0000_t202" style="position:absolute;margin-left:354.4pt;margin-top:8.3pt;width:205.6pt;height:16.1pt;z-index:-59295744;mso-position-horizontal-relative:page;mso-position-vertical-relative:page" filled="f" stroked="f">
          <v:textbox inset="0,0,0,0">
            <w:txbxContent>
              <w:p w:rsidR="00C50B16" w:rsidRDefault="00C50B16">
                <w:pPr>
                  <w:spacing w:before="17"/>
                  <w:ind w:left="20"/>
                  <w:rPr>
                    <w:b/>
                    <w:sz w:val="24"/>
                  </w:rPr>
                </w:pPr>
                <w:r>
                  <w:rPr>
                    <w:b/>
                    <w:w w:val="95"/>
                    <w:sz w:val="24"/>
                  </w:rPr>
                  <w:t>Messages,</w:t>
                </w:r>
                <w:r>
                  <w:rPr>
                    <w:b/>
                    <w:spacing w:val="28"/>
                    <w:w w:val="95"/>
                    <w:sz w:val="24"/>
                  </w:rPr>
                  <w:t xml:space="preserve"> </w:t>
                </w:r>
                <w:r>
                  <w:rPr>
                    <w:b/>
                    <w:w w:val="95"/>
                    <w:sz w:val="24"/>
                  </w:rPr>
                  <w:t>Datatypes</w:t>
                </w:r>
                <w:r>
                  <w:rPr>
                    <w:b/>
                    <w:spacing w:val="31"/>
                    <w:w w:val="95"/>
                    <w:sz w:val="24"/>
                  </w:rPr>
                  <w:t xml:space="preserve"> </w:t>
                </w:r>
                <w:r>
                  <w:rPr>
                    <w:b/>
                    <w:w w:val="95"/>
                    <w:sz w:val="24"/>
                  </w:rPr>
                  <w:t>&amp;</w:t>
                </w:r>
                <w:r>
                  <w:rPr>
                    <w:b/>
                    <w:spacing w:val="31"/>
                    <w:w w:val="95"/>
                    <w:sz w:val="24"/>
                  </w:rPr>
                  <w:t xml:space="preserve"> </w:t>
                </w:r>
                <w:r>
                  <w:rPr>
                    <w:b/>
                    <w:w w:val="95"/>
                    <w:sz w:val="24"/>
                  </w:rPr>
                  <w:t>Enumerations</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186" o:spid="_x0000_s2109" type="#_x0000_t202" style="position:absolute;margin-left:35pt;margin-top:8.3pt;width:149.85pt;height:16.1pt;z-index:-59293184;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187" o:spid="_x0000_s2108" type="#_x0000_t202" style="position:absolute;margin-left:354.4pt;margin-top:8.3pt;width:205.6pt;height:16.1pt;z-index:-59292672;mso-position-horizontal-relative:page;mso-position-vertical-relative:page" filled="f" stroked="f">
          <v:textbox inset="0,0,0,0">
            <w:txbxContent>
              <w:p w:rsidR="00C50B16" w:rsidRDefault="00C50B16">
                <w:pPr>
                  <w:spacing w:before="17"/>
                  <w:ind w:left="20"/>
                  <w:rPr>
                    <w:b/>
                    <w:sz w:val="24"/>
                  </w:rPr>
                </w:pPr>
                <w:r>
                  <w:rPr>
                    <w:b/>
                    <w:w w:val="95"/>
                    <w:sz w:val="24"/>
                  </w:rPr>
                  <w:t>Messages,</w:t>
                </w:r>
                <w:r>
                  <w:rPr>
                    <w:b/>
                    <w:spacing w:val="28"/>
                    <w:w w:val="95"/>
                    <w:sz w:val="24"/>
                  </w:rPr>
                  <w:t xml:space="preserve"> </w:t>
                </w:r>
                <w:r>
                  <w:rPr>
                    <w:b/>
                    <w:w w:val="95"/>
                    <w:sz w:val="24"/>
                  </w:rPr>
                  <w:t>Datatypes</w:t>
                </w:r>
                <w:r>
                  <w:rPr>
                    <w:b/>
                    <w:spacing w:val="31"/>
                    <w:w w:val="95"/>
                    <w:sz w:val="24"/>
                  </w:rPr>
                  <w:t xml:space="preserve"> </w:t>
                </w:r>
                <w:r>
                  <w:rPr>
                    <w:b/>
                    <w:w w:val="95"/>
                    <w:sz w:val="24"/>
                  </w:rPr>
                  <w:t>&amp;</w:t>
                </w:r>
                <w:r>
                  <w:rPr>
                    <w:b/>
                    <w:spacing w:val="31"/>
                    <w:w w:val="95"/>
                    <w:sz w:val="24"/>
                  </w:rPr>
                  <w:t xml:space="preserve"> </w:t>
                </w:r>
                <w:r>
                  <w:rPr>
                    <w:b/>
                    <w:w w:val="95"/>
                    <w:sz w:val="24"/>
                  </w:rPr>
                  <w:t>Enumerations</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191" o:spid="_x0000_s2104" type="#_x0000_t202" style="position:absolute;margin-left:35pt;margin-top:8.3pt;width:149.85pt;height:16.1pt;z-index:-59290624;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192" o:spid="_x0000_s2103" type="#_x0000_t202" style="position:absolute;margin-left:354.4pt;margin-top:8.3pt;width:205.6pt;height:16.1pt;z-index:-59290112;mso-position-horizontal-relative:page;mso-position-vertical-relative:page" filled="f" stroked="f">
          <v:textbox inset="0,0,0,0">
            <w:txbxContent>
              <w:p w:rsidR="00C50B16" w:rsidRDefault="00C50B16">
                <w:pPr>
                  <w:spacing w:before="17"/>
                  <w:ind w:left="20"/>
                  <w:rPr>
                    <w:b/>
                    <w:sz w:val="24"/>
                  </w:rPr>
                </w:pPr>
                <w:r>
                  <w:rPr>
                    <w:b/>
                    <w:w w:val="95"/>
                    <w:sz w:val="24"/>
                  </w:rPr>
                  <w:t>Messages,</w:t>
                </w:r>
                <w:r>
                  <w:rPr>
                    <w:b/>
                    <w:spacing w:val="28"/>
                    <w:w w:val="95"/>
                    <w:sz w:val="24"/>
                  </w:rPr>
                  <w:t xml:space="preserve"> </w:t>
                </w:r>
                <w:r>
                  <w:rPr>
                    <w:b/>
                    <w:w w:val="95"/>
                    <w:sz w:val="24"/>
                  </w:rPr>
                  <w:t>Datatypes</w:t>
                </w:r>
                <w:r>
                  <w:rPr>
                    <w:b/>
                    <w:spacing w:val="31"/>
                    <w:w w:val="95"/>
                    <w:sz w:val="24"/>
                  </w:rPr>
                  <w:t xml:space="preserve"> </w:t>
                </w:r>
                <w:r>
                  <w:rPr>
                    <w:b/>
                    <w:w w:val="95"/>
                    <w:sz w:val="24"/>
                  </w:rPr>
                  <w:t>&amp;</w:t>
                </w:r>
                <w:r>
                  <w:rPr>
                    <w:b/>
                    <w:spacing w:val="31"/>
                    <w:w w:val="95"/>
                    <w:sz w:val="24"/>
                  </w:rPr>
                  <w:t xml:space="preserve"> </w:t>
                </w:r>
                <w:r>
                  <w:rPr>
                    <w:b/>
                    <w:w w:val="95"/>
                    <w:sz w:val="24"/>
                  </w:rPr>
                  <w:t>Enumerations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22" o:spid="_x0000_s2309" type="#_x0000_t202" style="position:absolute;margin-left:35pt;margin-top:8.3pt;width:149.85pt;height:16.1pt;z-index:-59395584;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23" o:spid="_x0000_s2308" type="#_x0000_t202" style="position:absolute;margin-left:516.65pt;margin-top:8.3pt;width:43.7pt;height:16.1pt;z-index:-59395072;mso-position-horizontal-relative:page;mso-position-vertical-relative:page" filled="f" stroked="f">
          <v:textbox inset="0,0,0,0">
            <w:txbxContent>
              <w:p w:rsidR="00C50B16" w:rsidRDefault="00C50B16">
                <w:pPr>
                  <w:spacing w:before="17"/>
                  <w:ind w:left="20"/>
                  <w:rPr>
                    <w:b/>
                    <w:sz w:val="24"/>
                  </w:rPr>
                </w:pPr>
                <w:r>
                  <w:rPr>
                    <w:b/>
                    <w:w w:val="95"/>
                    <w:sz w:val="24"/>
                  </w:rPr>
                  <w:t>Generic</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196" o:spid="_x0000_s2098" type="#_x0000_t202" style="position:absolute;margin-left:35pt;margin-top:8.3pt;width:149.85pt;height:16.1pt;z-index:-59287552;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197" o:spid="_x0000_s2097" type="#_x0000_t202" style="position:absolute;margin-left:354.4pt;margin-top:8.3pt;width:205.6pt;height:16.1pt;z-index:-59287040;mso-position-horizontal-relative:page;mso-position-vertical-relative:page" filled="f" stroked="f">
          <v:textbox inset="0,0,0,0">
            <w:txbxContent>
              <w:p w:rsidR="00C50B16" w:rsidRDefault="00C50B16">
                <w:pPr>
                  <w:spacing w:before="17"/>
                  <w:ind w:left="20"/>
                  <w:rPr>
                    <w:b/>
                    <w:sz w:val="24"/>
                  </w:rPr>
                </w:pPr>
                <w:r>
                  <w:rPr>
                    <w:b/>
                    <w:w w:val="95"/>
                    <w:sz w:val="24"/>
                  </w:rPr>
                  <w:t>Messages,</w:t>
                </w:r>
                <w:r>
                  <w:rPr>
                    <w:b/>
                    <w:spacing w:val="28"/>
                    <w:w w:val="95"/>
                    <w:sz w:val="24"/>
                  </w:rPr>
                  <w:t xml:space="preserve"> </w:t>
                </w:r>
                <w:r>
                  <w:rPr>
                    <w:b/>
                    <w:w w:val="95"/>
                    <w:sz w:val="24"/>
                  </w:rPr>
                  <w:t>Datatypes</w:t>
                </w:r>
                <w:r>
                  <w:rPr>
                    <w:b/>
                    <w:spacing w:val="31"/>
                    <w:w w:val="95"/>
                    <w:sz w:val="24"/>
                  </w:rPr>
                  <w:t xml:space="preserve"> </w:t>
                </w:r>
                <w:r>
                  <w:rPr>
                    <w:b/>
                    <w:w w:val="95"/>
                    <w:sz w:val="24"/>
                  </w:rPr>
                  <w:t>&amp;</w:t>
                </w:r>
                <w:r>
                  <w:rPr>
                    <w:b/>
                    <w:spacing w:val="31"/>
                    <w:w w:val="95"/>
                    <w:sz w:val="24"/>
                  </w:rPr>
                  <w:t xml:space="preserve"> </w:t>
                </w:r>
                <w:r>
                  <w:rPr>
                    <w:b/>
                    <w:w w:val="95"/>
                    <w:sz w:val="24"/>
                  </w:rPr>
                  <w:t>Enumerations</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202" o:spid="_x0000_s2093" type="#_x0000_t202" style="position:absolute;margin-left:35pt;margin-top:8.3pt;width:149.85pt;height:16.1pt;z-index:-59284992;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203" o:spid="_x0000_s2092" type="#_x0000_t202" style="position:absolute;margin-left:354.4pt;margin-top:8.3pt;width:205.6pt;height:16.1pt;z-index:-59284480;mso-position-horizontal-relative:page;mso-position-vertical-relative:page" filled="f" stroked="f">
          <v:textbox inset="0,0,0,0">
            <w:txbxContent>
              <w:p w:rsidR="00C50B16" w:rsidRDefault="00C50B16">
                <w:pPr>
                  <w:spacing w:before="17"/>
                  <w:ind w:left="20"/>
                  <w:rPr>
                    <w:b/>
                    <w:sz w:val="24"/>
                  </w:rPr>
                </w:pPr>
                <w:r>
                  <w:rPr>
                    <w:b/>
                    <w:w w:val="95"/>
                    <w:sz w:val="24"/>
                  </w:rPr>
                  <w:t>Messages,</w:t>
                </w:r>
                <w:r>
                  <w:rPr>
                    <w:b/>
                    <w:spacing w:val="28"/>
                    <w:w w:val="95"/>
                    <w:sz w:val="24"/>
                  </w:rPr>
                  <w:t xml:space="preserve"> </w:t>
                </w:r>
                <w:r>
                  <w:rPr>
                    <w:b/>
                    <w:w w:val="95"/>
                    <w:sz w:val="24"/>
                  </w:rPr>
                  <w:t>Datatypes</w:t>
                </w:r>
                <w:r>
                  <w:rPr>
                    <w:b/>
                    <w:spacing w:val="31"/>
                    <w:w w:val="95"/>
                    <w:sz w:val="24"/>
                  </w:rPr>
                  <w:t xml:space="preserve"> </w:t>
                </w:r>
                <w:r>
                  <w:rPr>
                    <w:b/>
                    <w:w w:val="95"/>
                    <w:sz w:val="24"/>
                  </w:rPr>
                  <w:t>&amp;</w:t>
                </w:r>
                <w:r>
                  <w:rPr>
                    <w:b/>
                    <w:spacing w:val="31"/>
                    <w:w w:val="95"/>
                    <w:sz w:val="24"/>
                  </w:rPr>
                  <w:t xml:space="preserve"> </w:t>
                </w:r>
                <w:r>
                  <w:rPr>
                    <w:b/>
                    <w:w w:val="95"/>
                    <w:sz w:val="24"/>
                  </w:rPr>
                  <w:t>Enumerations</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208" o:spid="_x0000_s2087" type="#_x0000_t202" style="position:absolute;margin-left:35pt;margin-top:8.3pt;width:149.85pt;height:16.1pt;z-index:-59281920;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209" o:spid="_x0000_s2086" type="#_x0000_t202" style="position:absolute;margin-left:347.95pt;margin-top:8.3pt;width:212.3pt;height:16.1pt;z-index:-59281408;mso-position-horizontal-relative:page;mso-position-vertical-relative:page" filled="f" stroked="f">
          <v:textbox inset="0,0,0,0">
            <w:txbxContent>
              <w:p w:rsidR="00C50B16" w:rsidRDefault="00C50B16">
                <w:pPr>
                  <w:spacing w:before="17"/>
                  <w:ind w:left="20"/>
                  <w:rPr>
                    <w:b/>
                    <w:sz w:val="24"/>
                  </w:rPr>
                </w:pPr>
                <w:r>
                  <w:rPr>
                    <w:b/>
                    <w:w w:val="95"/>
                    <w:sz w:val="24"/>
                  </w:rPr>
                  <w:t>Referenced</w:t>
                </w:r>
                <w:r>
                  <w:rPr>
                    <w:b/>
                    <w:spacing w:val="14"/>
                    <w:w w:val="95"/>
                    <w:sz w:val="24"/>
                  </w:rPr>
                  <w:t xml:space="preserve"> </w:t>
                </w:r>
                <w:r>
                  <w:rPr>
                    <w:b/>
                    <w:w w:val="95"/>
                    <w:sz w:val="24"/>
                  </w:rPr>
                  <w:t>Components</w:t>
                </w:r>
                <w:r>
                  <w:rPr>
                    <w:b/>
                    <w:spacing w:val="14"/>
                    <w:w w:val="95"/>
                    <w:sz w:val="24"/>
                  </w:rPr>
                  <w:t xml:space="preserve"> </w:t>
                </w:r>
                <w:r>
                  <w:rPr>
                    <w:b/>
                    <w:w w:val="95"/>
                    <w:sz w:val="24"/>
                  </w:rPr>
                  <w:t>and</w:t>
                </w:r>
                <w:r>
                  <w:rPr>
                    <w:b/>
                    <w:spacing w:val="15"/>
                    <w:w w:val="95"/>
                    <w:sz w:val="24"/>
                  </w:rPr>
                  <w:t xml:space="preserve"> </w:t>
                </w:r>
                <w:r>
                  <w:rPr>
                    <w:b/>
                    <w:w w:val="95"/>
                    <w:sz w:val="24"/>
                  </w:rPr>
                  <w:t>Variables</w:t>
                </w: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216" o:spid="_x0000_s2081" type="#_x0000_t202" style="position:absolute;margin-left:35pt;margin-top:8.3pt;width:149.85pt;height:16.1pt;z-index:-59278848;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217" o:spid="_x0000_s2080" type="#_x0000_t202" style="position:absolute;margin-left:347.95pt;margin-top:8.3pt;width:212.3pt;height:16.1pt;z-index:-59278336;mso-position-horizontal-relative:page;mso-position-vertical-relative:page" filled="f" stroked="f">
          <v:textbox inset="0,0,0,0">
            <w:txbxContent>
              <w:p w:rsidR="00C50B16" w:rsidRDefault="00C50B16">
                <w:pPr>
                  <w:spacing w:before="17"/>
                  <w:ind w:left="20"/>
                  <w:rPr>
                    <w:b/>
                    <w:sz w:val="24"/>
                  </w:rPr>
                </w:pPr>
                <w:r>
                  <w:rPr>
                    <w:b/>
                    <w:w w:val="95"/>
                    <w:sz w:val="24"/>
                  </w:rPr>
                  <w:t>Referenced</w:t>
                </w:r>
                <w:r>
                  <w:rPr>
                    <w:b/>
                    <w:spacing w:val="14"/>
                    <w:w w:val="95"/>
                    <w:sz w:val="24"/>
                  </w:rPr>
                  <w:t xml:space="preserve"> </w:t>
                </w:r>
                <w:r>
                  <w:rPr>
                    <w:b/>
                    <w:w w:val="95"/>
                    <w:sz w:val="24"/>
                  </w:rPr>
                  <w:t>Components</w:t>
                </w:r>
                <w:r>
                  <w:rPr>
                    <w:b/>
                    <w:spacing w:val="14"/>
                    <w:w w:val="95"/>
                    <w:sz w:val="24"/>
                  </w:rPr>
                  <w:t xml:space="preserve"> </w:t>
                </w:r>
                <w:r>
                  <w:rPr>
                    <w:b/>
                    <w:w w:val="95"/>
                    <w:sz w:val="24"/>
                  </w:rPr>
                  <w:t>and</w:t>
                </w:r>
                <w:r>
                  <w:rPr>
                    <w:b/>
                    <w:spacing w:val="15"/>
                    <w:w w:val="95"/>
                    <w:sz w:val="24"/>
                  </w:rPr>
                  <w:t xml:space="preserve"> </w:t>
                </w:r>
                <w:r>
                  <w:rPr>
                    <w:b/>
                    <w:w w:val="95"/>
                    <w:sz w:val="24"/>
                  </w:rPr>
                  <w:t>Variables</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221" o:spid="_x0000_s2076" type="#_x0000_t202" style="position:absolute;margin-left:35pt;margin-top:8.3pt;width:149.85pt;height:16.1pt;z-index:-59276288;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222" o:spid="_x0000_s2075" type="#_x0000_t202" style="position:absolute;margin-left:347.95pt;margin-top:8.3pt;width:212.3pt;height:16.1pt;z-index:-59275776;mso-position-horizontal-relative:page;mso-position-vertical-relative:page" filled="f" stroked="f">
          <v:textbox inset="0,0,0,0">
            <w:txbxContent>
              <w:p w:rsidR="00C50B16" w:rsidRDefault="00C50B16">
                <w:pPr>
                  <w:spacing w:before="17"/>
                  <w:ind w:left="20"/>
                  <w:rPr>
                    <w:b/>
                    <w:sz w:val="24"/>
                  </w:rPr>
                </w:pPr>
                <w:r>
                  <w:rPr>
                    <w:b/>
                    <w:w w:val="95"/>
                    <w:sz w:val="24"/>
                  </w:rPr>
                  <w:t>Referenced</w:t>
                </w:r>
                <w:r>
                  <w:rPr>
                    <w:b/>
                    <w:spacing w:val="14"/>
                    <w:w w:val="95"/>
                    <w:sz w:val="24"/>
                  </w:rPr>
                  <w:t xml:space="preserve"> </w:t>
                </w:r>
                <w:r>
                  <w:rPr>
                    <w:b/>
                    <w:w w:val="95"/>
                    <w:sz w:val="24"/>
                  </w:rPr>
                  <w:t>Components</w:t>
                </w:r>
                <w:r>
                  <w:rPr>
                    <w:b/>
                    <w:spacing w:val="14"/>
                    <w:w w:val="95"/>
                    <w:sz w:val="24"/>
                  </w:rPr>
                  <w:t xml:space="preserve"> </w:t>
                </w:r>
                <w:r>
                  <w:rPr>
                    <w:b/>
                    <w:w w:val="95"/>
                    <w:sz w:val="24"/>
                  </w:rPr>
                  <w:t>and</w:t>
                </w:r>
                <w:r>
                  <w:rPr>
                    <w:b/>
                    <w:spacing w:val="15"/>
                    <w:w w:val="95"/>
                    <w:sz w:val="24"/>
                  </w:rPr>
                  <w:t xml:space="preserve"> </w:t>
                </w:r>
                <w:r>
                  <w:rPr>
                    <w:b/>
                    <w:w w:val="95"/>
                    <w:sz w:val="24"/>
                  </w:rPr>
                  <w:t>Variables</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242" o:spid="_x0000_s2070" type="#_x0000_t202" style="position:absolute;margin-left:35pt;margin-top:8.3pt;width:149.85pt;height:16.1pt;z-index:-59273216;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243" o:spid="_x0000_s2069" type="#_x0000_t202" style="position:absolute;margin-left:347.95pt;margin-top:8.3pt;width:212.3pt;height:16.1pt;z-index:-59272704;mso-position-horizontal-relative:page;mso-position-vertical-relative:page" filled="f" stroked="f">
          <v:textbox inset="0,0,0,0">
            <w:txbxContent>
              <w:p w:rsidR="00C50B16" w:rsidRDefault="00C50B16">
                <w:pPr>
                  <w:spacing w:before="17"/>
                  <w:ind w:left="20"/>
                  <w:rPr>
                    <w:b/>
                    <w:sz w:val="24"/>
                  </w:rPr>
                </w:pPr>
                <w:r>
                  <w:rPr>
                    <w:b/>
                    <w:w w:val="95"/>
                    <w:sz w:val="24"/>
                  </w:rPr>
                  <w:t>Referenced</w:t>
                </w:r>
                <w:r>
                  <w:rPr>
                    <w:b/>
                    <w:spacing w:val="14"/>
                    <w:w w:val="95"/>
                    <w:sz w:val="24"/>
                  </w:rPr>
                  <w:t xml:space="preserve"> </w:t>
                </w:r>
                <w:r>
                  <w:rPr>
                    <w:b/>
                    <w:w w:val="95"/>
                    <w:sz w:val="24"/>
                  </w:rPr>
                  <w:t>Components</w:t>
                </w:r>
                <w:r>
                  <w:rPr>
                    <w:b/>
                    <w:spacing w:val="14"/>
                    <w:w w:val="95"/>
                    <w:sz w:val="24"/>
                  </w:rPr>
                  <w:t xml:space="preserve"> </w:t>
                </w:r>
                <w:r>
                  <w:rPr>
                    <w:b/>
                    <w:w w:val="95"/>
                    <w:sz w:val="24"/>
                  </w:rPr>
                  <w:t>and</w:t>
                </w:r>
                <w:r>
                  <w:rPr>
                    <w:b/>
                    <w:spacing w:val="15"/>
                    <w:w w:val="95"/>
                    <w:sz w:val="24"/>
                  </w:rPr>
                  <w:t xml:space="preserve"> </w:t>
                </w:r>
                <w:r>
                  <w:rPr>
                    <w:b/>
                    <w:w w:val="95"/>
                    <w:sz w:val="24"/>
                  </w:rPr>
                  <w:t>Variables</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247" o:spid="_x0000_s2065" type="#_x0000_t202" style="position:absolute;margin-left:35pt;margin-top:8.3pt;width:149.85pt;height:16.1pt;z-index:-59270656;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248" o:spid="_x0000_s2064" type="#_x0000_t202" style="position:absolute;margin-left:347.95pt;margin-top:8.3pt;width:212.3pt;height:16.1pt;z-index:-59270144;mso-position-horizontal-relative:page;mso-position-vertical-relative:page" filled="f" stroked="f">
          <v:textbox inset="0,0,0,0">
            <w:txbxContent>
              <w:p w:rsidR="00C50B16" w:rsidRDefault="00C50B16">
                <w:pPr>
                  <w:spacing w:before="17"/>
                  <w:ind w:left="20"/>
                  <w:rPr>
                    <w:b/>
                    <w:sz w:val="24"/>
                  </w:rPr>
                </w:pPr>
                <w:r>
                  <w:rPr>
                    <w:b/>
                    <w:w w:val="95"/>
                    <w:sz w:val="24"/>
                  </w:rPr>
                  <w:t>Referenced</w:t>
                </w:r>
                <w:r>
                  <w:rPr>
                    <w:b/>
                    <w:spacing w:val="14"/>
                    <w:w w:val="95"/>
                    <w:sz w:val="24"/>
                  </w:rPr>
                  <w:t xml:space="preserve"> </w:t>
                </w:r>
                <w:r>
                  <w:rPr>
                    <w:b/>
                    <w:w w:val="95"/>
                    <w:sz w:val="24"/>
                  </w:rPr>
                  <w:t>Components</w:t>
                </w:r>
                <w:r>
                  <w:rPr>
                    <w:b/>
                    <w:spacing w:val="14"/>
                    <w:w w:val="95"/>
                    <w:sz w:val="24"/>
                  </w:rPr>
                  <w:t xml:space="preserve"> </w:t>
                </w:r>
                <w:r>
                  <w:rPr>
                    <w:b/>
                    <w:w w:val="95"/>
                    <w:sz w:val="24"/>
                  </w:rPr>
                  <w:t>and</w:t>
                </w:r>
                <w:r>
                  <w:rPr>
                    <w:b/>
                    <w:spacing w:val="15"/>
                    <w:w w:val="95"/>
                    <w:sz w:val="24"/>
                  </w:rPr>
                  <w:t xml:space="preserve"> </w:t>
                </w:r>
                <w:r>
                  <w:rPr>
                    <w:b/>
                    <w:w w:val="95"/>
                    <w:sz w:val="24"/>
                  </w:rPr>
                  <w:t>Variables</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262" o:spid="_x0000_s2059" type="#_x0000_t202" style="position:absolute;margin-left:35pt;margin-top:8.3pt;width:149.85pt;height:16.1pt;z-index:-59267584;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263" o:spid="_x0000_s2058" type="#_x0000_t202" style="position:absolute;margin-left:347.95pt;margin-top:8.3pt;width:212.3pt;height:16.1pt;z-index:-59267072;mso-position-horizontal-relative:page;mso-position-vertical-relative:page" filled="f" stroked="f">
          <v:textbox inset="0,0,0,0">
            <w:txbxContent>
              <w:p w:rsidR="00C50B16" w:rsidRDefault="00C50B16">
                <w:pPr>
                  <w:spacing w:before="17"/>
                  <w:ind w:left="20"/>
                  <w:rPr>
                    <w:b/>
                    <w:sz w:val="24"/>
                  </w:rPr>
                </w:pPr>
                <w:r>
                  <w:rPr>
                    <w:b/>
                    <w:w w:val="95"/>
                    <w:sz w:val="24"/>
                  </w:rPr>
                  <w:t>Referenced</w:t>
                </w:r>
                <w:r>
                  <w:rPr>
                    <w:b/>
                    <w:spacing w:val="14"/>
                    <w:w w:val="95"/>
                    <w:sz w:val="24"/>
                  </w:rPr>
                  <w:t xml:space="preserve"> </w:t>
                </w:r>
                <w:r>
                  <w:rPr>
                    <w:b/>
                    <w:w w:val="95"/>
                    <w:sz w:val="24"/>
                  </w:rPr>
                  <w:t>Components</w:t>
                </w:r>
                <w:r>
                  <w:rPr>
                    <w:b/>
                    <w:spacing w:val="14"/>
                    <w:w w:val="95"/>
                    <w:sz w:val="24"/>
                  </w:rPr>
                  <w:t xml:space="preserve"> </w:t>
                </w:r>
                <w:r>
                  <w:rPr>
                    <w:b/>
                    <w:w w:val="95"/>
                    <w:sz w:val="24"/>
                  </w:rPr>
                  <w:t>and</w:t>
                </w:r>
                <w:r>
                  <w:rPr>
                    <w:b/>
                    <w:spacing w:val="15"/>
                    <w:w w:val="95"/>
                    <w:sz w:val="24"/>
                  </w:rPr>
                  <w:t xml:space="preserve"> </w:t>
                </w:r>
                <w:r>
                  <w:rPr>
                    <w:b/>
                    <w:w w:val="95"/>
                    <w:sz w:val="24"/>
                  </w:rPr>
                  <w:t>Variables</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271" o:spid="_x0000_s2054" type="#_x0000_t202" style="position:absolute;margin-left:35pt;margin-top:8.3pt;width:149.85pt;height:16.1pt;z-index:-59265024;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272" o:spid="_x0000_s2053" type="#_x0000_t202" style="position:absolute;margin-left:347.95pt;margin-top:8.3pt;width:212.3pt;height:16.1pt;z-index:-59264512;mso-position-horizontal-relative:page;mso-position-vertical-relative:page" filled="f" stroked="f">
          <v:textbox inset="0,0,0,0">
            <w:txbxContent>
              <w:p w:rsidR="00C50B16" w:rsidRDefault="00C50B16">
                <w:pPr>
                  <w:spacing w:before="17"/>
                  <w:ind w:left="20"/>
                  <w:rPr>
                    <w:b/>
                    <w:sz w:val="24"/>
                  </w:rPr>
                </w:pPr>
                <w:r>
                  <w:rPr>
                    <w:b/>
                    <w:w w:val="95"/>
                    <w:sz w:val="24"/>
                  </w:rPr>
                  <w:t>Referenced</w:t>
                </w:r>
                <w:r>
                  <w:rPr>
                    <w:b/>
                    <w:spacing w:val="14"/>
                    <w:w w:val="95"/>
                    <w:sz w:val="24"/>
                  </w:rPr>
                  <w:t xml:space="preserve"> </w:t>
                </w:r>
                <w:r>
                  <w:rPr>
                    <w:b/>
                    <w:w w:val="95"/>
                    <w:sz w:val="24"/>
                  </w:rPr>
                  <w:t>Components</w:t>
                </w:r>
                <w:r>
                  <w:rPr>
                    <w:b/>
                    <w:spacing w:val="14"/>
                    <w:w w:val="95"/>
                    <w:sz w:val="24"/>
                  </w:rPr>
                  <w:t xml:space="preserve"> </w:t>
                </w:r>
                <w:r>
                  <w:rPr>
                    <w:b/>
                    <w:w w:val="95"/>
                    <w:sz w:val="24"/>
                  </w:rPr>
                  <w:t>and</w:t>
                </w:r>
                <w:r>
                  <w:rPr>
                    <w:b/>
                    <w:spacing w:val="15"/>
                    <w:w w:val="95"/>
                    <w:sz w:val="24"/>
                  </w:rPr>
                  <w:t xml:space="preserve"> </w:t>
                </w:r>
                <w:r>
                  <w:rPr>
                    <w:b/>
                    <w:w w:val="95"/>
                    <w:sz w:val="24"/>
                  </w:rPr>
                  <w:t>Variables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97" o:spid="_x0000_s2303" type="#_x0000_t202" style="position:absolute;margin-left:35pt;margin-top:8.3pt;width:149.85pt;height:16.1pt;z-index:-59392512;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98" o:spid="_x0000_s2302" type="#_x0000_t202" style="position:absolute;margin-left:499.35pt;margin-top:8.3pt;width:60.95pt;height:16.1pt;z-index:-59392000;mso-position-horizontal-relative:page;mso-position-vertical-relative:page" filled="f" stroked="f">
          <v:textbox inset="0,0,0,0">
            <w:txbxContent>
              <w:p w:rsidR="00C50B16" w:rsidRDefault="00C50B16">
                <w:pPr>
                  <w:spacing w:before="17"/>
                  <w:ind w:left="20"/>
                  <w:rPr>
                    <w:b/>
                    <w:sz w:val="24"/>
                  </w:rPr>
                </w:pPr>
                <w:r>
                  <w:rPr>
                    <w:b/>
                    <w:w w:val="95"/>
                    <w:sz w:val="24"/>
                  </w:rPr>
                  <w:t>A.</w:t>
                </w:r>
                <w:r>
                  <w:rPr>
                    <w:b/>
                    <w:spacing w:val="-5"/>
                    <w:w w:val="95"/>
                    <w:sz w:val="24"/>
                  </w:rPr>
                  <w:t xml:space="preserve"> </w:t>
                </w:r>
                <w:r>
                  <w:rPr>
                    <w:b/>
                    <w:w w:val="95"/>
                    <w:sz w:val="24"/>
                  </w:rPr>
                  <w:t>Security</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263" o:spid="_x0000_s2297" type="#_x0000_t202" style="position:absolute;margin-left:35pt;margin-top:8.3pt;width:149.85pt;height:16.1pt;z-index:-59389440;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264" o:spid="_x0000_s2296" type="#_x0000_t202" style="position:absolute;margin-left:476.45pt;margin-top:8.3pt;width:83.9pt;height:16.1pt;z-index:-59388928;mso-position-horizontal-relative:page;mso-position-vertical-relative:page" filled="f" stroked="f">
          <v:textbox inset="0,0,0,0">
            <w:txbxContent>
              <w:p w:rsidR="00C50B16" w:rsidRDefault="00C50B16">
                <w:pPr>
                  <w:spacing w:before="17"/>
                  <w:ind w:left="20"/>
                  <w:rPr>
                    <w:b/>
                    <w:sz w:val="24"/>
                  </w:rPr>
                </w:pPr>
                <w:r>
                  <w:rPr>
                    <w:b/>
                    <w:w w:val="95"/>
                    <w:sz w:val="24"/>
                  </w:rPr>
                  <w:t>B.</w:t>
                </w:r>
                <w:r>
                  <w:rPr>
                    <w:b/>
                    <w:spacing w:val="36"/>
                    <w:w w:val="95"/>
                    <w:sz w:val="24"/>
                  </w:rPr>
                  <w:t xml:space="preserve"> </w:t>
                </w:r>
                <w:r>
                  <w:rPr>
                    <w:b/>
                    <w:w w:val="95"/>
                    <w:sz w:val="24"/>
                  </w:rPr>
                  <w:t>Provisioning</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02" o:spid="_x0000_s2291" type="#_x0000_t202" style="position:absolute;margin-left:35pt;margin-top:8.3pt;width:149.85pt;height:16.1pt;z-index:-59386368;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03" o:spid="_x0000_s2290" type="#_x0000_t202" style="position:absolute;margin-left:476.45pt;margin-top:8.3pt;width:83.9pt;height:16.1pt;z-index:-59385856;mso-position-horizontal-relative:page;mso-position-vertical-relative:page" filled="f" stroked="f">
          <v:textbox inset="0,0,0,0">
            <w:txbxContent>
              <w:p w:rsidR="00C50B16" w:rsidRDefault="00C50B16">
                <w:pPr>
                  <w:spacing w:before="17"/>
                  <w:ind w:left="20"/>
                  <w:rPr>
                    <w:b/>
                    <w:sz w:val="24"/>
                  </w:rPr>
                </w:pPr>
                <w:r>
                  <w:rPr>
                    <w:b/>
                    <w:w w:val="95"/>
                    <w:sz w:val="24"/>
                  </w:rPr>
                  <w:t>B.</w:t>
                </w:r>
                <w:r>
                  <w:rPr>
                    <w:b/>
                    <w:spacing w:val="36"/>
                    <w:w w:val="95"/>
                    <w:sz w:val="24"/>
                  </w:rPr>
                  <w:t xml:space="preserve"> </w:t>
                </w:r>
                <w:r>
                  <w:rPr>
                    <w:b/>
                    <w:w w:val="95"/>
                    <w:sz w:val="24"/>
                  </w:rPr>
                  <w:t>Provisioning</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529" o:spid="_x0000_s2286" type="#_x0000_t202" style="position:absolute;margin-left:35pt;margin-top:8.3pt;width:149.85pt;height:16.1pt;z-index:-59383808;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530" o:spid="_x0000_s2285" type="#_x0000_t202" style="position:absolute;margin-left:476.45pt;margin-top:8.3pt;width:83.9pt;height:16.1pt;z-index:-59383296;mso-position-horizontal-relative:page;mso-position-vertical-relative:page" filled="f" stroked="f">
          <v:textbox inset="0,0,0,0">
            <w:txbxContent>
              <w:p w:rsidR="00C50B16" w:rsidRDefault="00C50B16">
                <w:pPr>
                  <w:spacing w:before="17"/>
                  <w:ind w:left="20"/>
                  <w:rPr>
                    <w:b/>
                    <w:sz w:val="24"/>
                  </w:rPr>
                </w:pPr>
                <w:r>
                  <w:rPr>
                    <w:b/>
                    <w:w w:val="95"/>
                    <w:sz w:val="24"/>
                  </w:rPr>
                  <w:t>B.</w:t>
                </w:r>
                <w:r>
                  <w:rPr>
                    <w:b/>
                    <w:spacing w:val="36"/>
                    <w:w w:val="95"/>
                    <w:sz w:val="24"/>
                  </w:rPr>
                  <w:t xml:space="preserve"> </w:t>
                </w:r>
                <w:r>
                  <w:rPr>
                    <w:b/>
                    <w:w w:val="95"/>
                    <w:sz w:val="24"/>
                  </w:rPr>
                  <w:t>Provisioning</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B16" w:rsidRDefault="00C50B16">
    <w:pPr>
      <w:pStyle w:val="a3"/>
      <w:spacing w:line="14" w:lineRule="auto"/>
      <w:rPr>
        <w:sz w:val="20"/>
      </w:rPr>
    </w:pPr>
    <w:r>
      <w:pict>
        <v:shapetype id="_x0000_t202" coordsize="21600,21600" o:spt="202" path="m,l,21600r21600,l21600,xe">
          <v:stroke joinstyle="miter"/>
          <v:path gradientshapeok="t" o:connecttype="rect"/>
        </v:shapetype>
        <v:shape id="docshape699" o:spid="_x0000_s2280" type="#_x0000_t202" style="position:absolute;margin-left:35pt;margin-top:8.3pt;width:149.85pt;height:16.1pt;z-index:-59380736;mso-position-horizontal-relative:page;mso-position-vertical-relative:page" filled="f" stroked="f">
          <v:textbox inset="0,0,0,0">
            <w:txbxContent>
              <w:p w:rsidR="00C50B16" w:rsidRDefault="00C50B16">
                <w:pPr>
                  <w:spacing w:before="17"/>
                  <w:ind w:left="20"/>
                  <w:rPr>
                    <w:sz w:val="24"/>
                  </w:rPr>
                </w:pPr>
                <w:r>
                  <w:rPr>
                    <w:sz w:val="24"/>
                  </w:rPr>
                  <w:t>Edition</w:t>
                </w:r>
                <w:r>
                  <w:rPr>
                    <w:spacing w:val="-14"/>
                    <w:sz w:val="24"/>
                  </w:rPr>
                  <w:t xml:space="preserve"> </w:t>
                </w:r>
                <w:r>
                  <w:rPr>
                    <w:sz w:val="24"/>
                  </w:rPr>
                  <w:t>2</w:t>
                </w:r>
                <w:r>
                  <w:rPr>
                    <w:spacing w:val="-14"/>
                    <w:sz w:val="24"/>
                  </w:rPr>
                  <w:t xml:space="preserve"> </w:t>
                </w:r>
                <w:r>
                  <w:rPr>
                    <w:sz w:val="24"/>
                  </w:rPr>
                  <w:t>FINAL,</w:t>
                </w:r>
                <w:r>
                  <w:rPr>
                    <w:spacing w:val="-13"/>
                    <w:sz w:val="24"/>
                  </w:rPr>
                  <w:t xml:space="preserve"> </w:t>
                </w:r>
                <w:r>
                  <w:rPr>
                    <w:sz w:val="24"/>
                  </w:rPr>
                  <w:t>2022-12-15</w:t>
                </w:r>
              </w:p>
            </w:txbxContent>
          </v:textbox>
          <w10:wrap anchorx="page" anchory="page"/>
        </v:shape>
      </w:pict>
    </w:r>
    <w:r>
      <w:pict>
        <v:shape id="docshape700" o:spid="_x0000_s2279" type="#_x0000_t202" style="position:absolute;margin-left:470.85pt;margin-top:8.3pt;width:89.4pt;height:16.1pt;z-index:-59380224;mso-position-horizontal-relative:page;mso-position-vertical-relative:page" filled="f" stroked="f">
          <v:textbox inset="0,0,0,0">
            <w:txbxContent>
              <w:p w:rsidR="00C50B16" w:rsidRDefault="00C50B16">
                <w:pPr>
                  <w:spacing w:before="17"/>
                  <w:ind w:left="20"/>
                  <w:rPr>
                    <w:b/>
                    <w:sz w:val="24"/>
                  </w:rPr>
                </w:pPr>
                <w:r>
                  <w:rPr>
                    <w:b/>
                    <w:spacing w:val="-1"/>
                    <w:w w:val="95"/>
                    <w:sz w:val="24"/>
                  </w:rPr>
                  <w:t>C.</w:t>
                </w:r>
                <w:r>
                  <w:rPr>
                    <w:b/>
                    <w:spacing w:val="-7"/>
                    <w:w w:val="95"/>
                    <w:sz w:val="24"/>
                  </w:rPr>
                  <w:t xml:space="preserve"> </w:t>
                </w:r>
                <w:r>
                  <w:rPr>
                    <w:b/>
                    <w:spacing w:val="-1"/>
                    <w:w w:val="95"/>
                    <w:sz w:val="24"/>
                  </w:rPr>
                  <w:t>Authorization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0498"/>
    <w:multiLevelType w:val="hybridMultilevel"/>
    <w:tmpl w:val="BC8E0A40"/>
    <w:lvl w:ilvl="0" w:tplc="7310B90A">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3D680880">
      <w:numFmt w:val="bullet"/>
      <w:lvlText w:val="•"/>
      <w:lvlJc w:val="left"/>
      <w:pPr>
        <w:ind w:left="999" w:hanging="200"/>
      </w:pPr>
      <w:rPr>
        <w:rFonts w:hint="default"/>
      </w:rPr>
    </w:lvl>
    <w:lvl w:ilvl="2" w:tplc="81761466">
      <w:numFmt w:val="bullet"/>
      <w:lvlText w:val="•"/>
      <w:lvlJc w:val="left"/>
      <w:pPr>
        <w:ind w:left="1759" w:hanging="200"/>
      </w:pPr>
      <w:rPr>
        <w:rFonts w:hint="default"/>
      </w:rPr>
    </w:lvl>
    <w:lvl w:ilvl="3" w:tplc="E3B2BBE6">
      <w:numFmt w:val="bullet"/>
      <w:lvlText w:val="•"/>
      <w:lvlJc w:val="left"/>
      <w:pPr>
        <w:ind w:left="2519" w:hanging="200"/>
      </w:pPr>
      <w:rPr>
        <w:rFonts w:hint="default"/>
      </w:rPr>
    </w:lvl>
    <w:lvl w:ilvl="4" w:tplc="F3B4EDA0">
      <w:numFmt w:val="bullet"/>
      <w:lvlText w:val="•"/>
      <w:lvlJc w:val="left"/>
      <w:pPr>
        <w:ind w:left="3279" w:hanging="200"/>
      </w:pPr>
      <w:rPr>
        <w:rFonts w:hint="default"/>
      </w:rPr>
    </w:lvl>
    <w:lvl w:ilvl="5" w:tplc="DA72DEDE">
      <w:numFmt w:val="bullet"/>
      <w:lvlText w:val="•"/>
      <w:lvlJc w:val="left"/>
      <w:pPr>
        <w:ind w:left="4039" w:hanging="200"/>
      </w:pPr>
      <w:rPr>
        <w:rFonts w:hint="default"/>
      </w:rPr>
    </w:lvl>
    <w:lvl w:ilvl="6" w:tplc="76D67650">
      <w:numFmt w:val="bullet"/>
      <w:lvlText w:val="•"/>
      <w:lvlJc w:val="left"/>
      <w:pPr>
        <w:ind w:left="4799" w:hanging="200"/>
      </w:pPr>
      <w:rPr>
        <w:rFonts w:hint="default"/>
      </w:rPr>
    </w:lvl>
    <w:lvl w:ilvl="7" w:tplc="3C2A91EC">
      <w:numFmt w:val="bullet"/>
      <w:lvlText w:val="•"/>
      <w:lvlJc w:val="left"/>
      <w:pPr>
        <w:ind w:left="5559" w:hanging="200"/>
      </w:pPr>
      <w:rPr>
        <w:rFonts w:hint="default"/>
      </w:rPr>
    </w:lvl>
    <w:lvl w:ilvl="8" w:tplc="7F88E9E0">
      <w:numFmt w:val="bullet"/>
      <w:lvlText w:val="•"/>
      <w:lvlJc w:val="left"/>
      <w:pPr>
        <w:ind w:left="6319" w:hanging="200"/>
      </w:pPr>
      <w:rPr>
        <w:rFonts w:hint="default"/>
      </w:rPr>
    </w:lvl>
  </w:abstractNum>
  <w:abstractNum w:abstractNumId="1" w15:restartNumberingAfterBreak="0">
    <w:nsid w:val="0011373C"/>
    <w:multiLevelType w:val="hybridMultilevel"/>
    <w:tmpl w:val="94BA1F32"/>
    <w:lvl w:ilvl="0" w:tplc="4C887B6C">
      <w:start w:val="1"/>
      <w:numFmt w:val="upperLetter"/>
      <w:lvlText w:val="%1."/>
      <w:lvlJc w:val="left"/>
      <w:pPr>
        <w:ind w:left="700" w:hanging="581"/>
        <w:jc w:val="left"/>
      </w:pPr>
      <w:rPr>
        <w:rFonts w:ascii="Trebuchet MS" w:eastAsia="Trebuchet MS" w:hAnsi="Trebuchet MS" w:cs="Trebuchet MS" w:hint="default"/>
        <w:b/>
        <w:bCs/>
        <w:i w:val="0"/>
        <w:iCs w:val="0"/>
        <w:spacing w:val="-1"/>
        <w:w w:val="96"/>
        <w:sz w:val="48"/>
        <w:szCs w:val="48"/>
      </w:rPr>
    </w:lvl>
    <w:lvl w:ilvl="1" w:tplc="3954B116">
      <w:numFmt w:val="bullet"/>
      <w:lvlText w:val="•"/>
      <w:lvlJc w:val="left"/>
      <w:pPr>
        <w:ind w:left="1700" w:hanging="581"/>
      </w:pPr>
      <w:rPr>
        <w:rFonts w:hint="default"/>
      </w:rPr>
    </w:lvl>
    <w:lvl w:ilvl="2" w:tplc="055866A0">
      <w:numFmt w:val="bullet"/>
      <w:lvlText w:val="•"/>
      <w:lvlJc w:val="left"/>
      <w:pPr>
        <w:ind w:left="2701" w:hanging="581"/>
      </w:pPr>
      <w:rPr>
        <w:rFonts w:hint="default"/>
      </w:rPr>
    </w:lvl>
    <w:lvl w:ilvl="3" w:tplc="7658AB04">
      <w:numFmt w:val="bullet"/>
      <w:lvlText w:val="•"/>
      <w:lvlJc w:val="left"/>
      <w:pPr>
        <w:ind w:left="3701" w:hanging="581"/>
      </w:pPr>
      <w:rPr>
        <w:rFonts w:hint="default"/>
      </w:rPr>
    </w:lvl>
    <w:lvl w:ilvl="4" w:tplc="2CE471AA">
      <w:numFmt w:val="bullet"/>
      <w:lvlText w:val="•"/>
      <w:lvlJc w:val="left"/>
      <w:pPr>
        <w:ind w:left="4702" w:hanging="581"/>
      </w:pPr>
      <w:rPr>
        <w:rFonts w:hint="default"/>
      </w:rPr>
    </w:lvl>
    <w:lvl w:ilvl="5" w:tplc="E76A5910">
      <w:numFmt w:val="bullet"/>
      <w:lvlText w:val="•"/>
      <w:lvlJc w:val="left"/>
      <w:pPr>
        <w:ind w:left="5702" w:hanging="581"/>
      </w:pPr>
      <w:rPr>
        <w:rFonts w:hint="default"/>
      </w:rPr>
    </w:lvl>
    <w:lvl w:ilvl="6" w:tplc="42ECCDA0">
      <w:numFmt w:val="bullet"/>
      <w:lvlText w:val="•"/>
      <w:lvlJc w:val="left"/>
      <w:pPr>
        <w:ind w:left="6703" w:hanging="581"/>
      </w:pPr>
      <w:rPr>
        <w:rFonts w:hint="default"/>
      </w:rPr>
    </w:lvl>
    <w:lvl w:ilvl="7" w:tplc="EEA6F9AC">
      <w:numFmt w:val="bullet"/>
      <w:lvlText w:val="•"/>
      <w:lvlJc w:val="left"/>
      <w:pPr>
        <w:ind w:left="7703" w:hanging="581"/>
      </w:pPr>
      <w:rPr>
        <w:rFonts w:hint="default"/>
      </w:rPr>
    </w:lvl>
    <w:lvl w:ilvl="8" w:tplc="CE7051BA">
      <w:numFmt w:val="bullet"/>
      <w:lvlText w:val="•"/>
      <w:lvlJc w:val="left"/>
      <w:pPr>
        <w:ind w:left="8704" w:hanging="581"/>
      </w:pPr>
      <w:rPr>
        <w:rFonts w:hint="default"/>
      </w:rPr>
    </w:lvl>
  </w:abstractNum>
  <w:abstractNum w:abstractNumId="2" w15:restartNumberingAfterBreak="0">
    <w:nsid w:val="001E401A"/>
    <w:multiLevelType w:val="hybridMultilevel"/>
    <w:tmpl w:val="B73E4620"/>
    <w:lvl w:ilvl="0" w:tplc="CA5E2990">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03203EAC">
      <w:numFmt w:val="bullet"/>
      <w:lvlText w:val="•"/>
      <w:lvlJc w:val="left"/>
      <w:pPr>
        <w:ind w:left="999" w:hanging="200"/>
      </w:pPr>
      <w:rPr>
        <w:rFonts w:hint="default"/>
      </w:rPr>
    </w:lvl>
    <w:lvl w:ilvl="2" w:tplc="B9C65740">
      <w:numFmt w:val="bullet"/>
      <w:lvlText w:val="•"/>
      <w:lvlJc w:val="left"/>
      <w:pPr>
        <w:ind w:left="1759" w:hanging="200"/>
      </w:pPr>
      <w:rPr>
        <w:rFonts w:hint="default"/>
      </w:rPr>
    </w:lvl>
    <w:lvl w:ilvl="3" w:tplc="912EFD86">
      <w:numFmt w:val="bullet"/>
      <w:lvlText w:val="•"/>
      <w:lvlJc w:val="left"/>
      <w:pPr>
        <w:ind w:left="2519" w:hanging="200"/>
      </w:pPr>
      <w:rPr>
        <w:rFonts w:hint="default"/>
      </w:rPr>
    </w:lvl>
    <w:lvl w:ilvl="4" w:tplc="A52AC650">
      <w:numFmt w:val="bullet"/>
      <w:lvlText w:val="•"/>
      <w:lvlJc w:val="left"/>
      <w:pPr>
        <w:ind w:left="3279" w:hanging="200"/>
      </w:pPr>
      <w:rPr>
        <w:rFonts w:hint="default"/>
      </w:rPr>
    </w:lvl>
    <w:lvl w:ilvl="5" w:tplc="7F765088">
      <w:numFmt w:val="bullet"/>
      <w:lvlText w:val="•"/>
      <w:lvlJc w:val="left"/>
      <w:pPr>
        <w:ind w:left="4039" w:hanging="200"/>
      </w:pPr>
      <w:rPr>
        <w:rFonts w:hint="default"/>
      </w:rPr>
    </w:lvl>
    <w:lvl w:ilvl="6" w:tplc="E818A5EC">
      <w:numFmt w:val="bullet"/>
      <w:lvlText w:val="•"/>
      <w:lvlJc w:val="left"/>
      <w:pPr>
        <w:ind w:left="4799" w:hanging="200"/>
      </w:pPr>
      <w:rPr>
        <w:rFonts w:hint="default"/>
      </w:rPr>
    </w:lvl>
    <w:lvl w:ilvl="7" w:tplc="CEE4A1A2">
      <w:numFmt w:val="bullet"/>
      <w:lvlText w:val="•"/>
      <w:lvlJc w:val="left"/>
      <w:pPr>
        <w:ind w:left="5559" w:hanging="200"/>
      </w:pPr>
      <w:rPr>
        <w:rFonts w:hint="default"/>
      </w:rPr>
    </w:lvl>
    <w:lvl w:ilvl="8" w:tplc="6D3E665C">
      <w:numFmt w:val="bullet"/>
      <w:lvlText w:val="•"/>
      <w:lvlJc w:val="left"/>
      <w:pPr>
        <w:ind w:left="6319" w:hanging="200"/>
      </w:pPr>
      <w:rPr>
        <w:rFonts w:hint="default"/>
      </w:rPr>
    </w:lvl>
  </w:abstractNum>
  <w:abstractNum w:abstractNumId="3" w15:restartNumberingAfterBreak="0">
    <w:nsid w:val="004465BD"/>
    <w:multiLevelType w:val="hybridMultilevel"/>
    <w:tmpl w:val="7AFEFAB6"/>
    <w:lvl w:ilvl="0" w:tplc="B8AE806E">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5EF45512">
      <w:numFmt w:val="bullet"/>
      <w:lvlText w:val="•"/>
      <w:lvlJc w:val="left"/>
      <w:pPr>
        <w:ind w:left="819" w:hanging="200"/>
      </w:pPr>
      <w:rPr>
        <w:rFonts w:hint="default"/>
      </w:rPr>
    </w:lvl>
    <w:lvl w:ilvl="2" w:tplc="1BDE626C">
      <w:numFmt w:val="bullet"/>
      <w:lvlText w:val="•"/>
      <w:lvlJc w:val="left"/>
      <w:pPr>
        <w:ind w:left="1599" w:hanging="200"/>
      </w:pPr>
      <w:rPr>
        <w:rFonts w:hint="default"/>
      </w:rPr>
    </w:lvl>
    <w:lvl w:ilvl="3" w:tplc="525893F8">
      <w:numFmt w:val="bullet"/>
      <w:lvlText w:val="•"/>
      <w:lvlJc w:val="left"/>
      <w:pPr>
        <w:ind w:left="2379" w:hanging="200"/>
      </w:pPr>
      <w:rPr>
        <w:rFonts w:hint="default"/>
      </w:rPr>
    </w:lvl>
    <w:lvl w:ilvl="4" w:tplc="3D5C5A96">
      <w:numFmt w:val="bullet"/>
      <w:lvlText w:val="•"/>
      <w:lvlJc w:val="left"/>
      <w:pPr>
        <w:ind w:left="3159" w:hanging="200"/>
      </w:pPr>
      <w:rPr>
        <w:rFonts w:hint="default"/>
      </w:rPr>
    </w:lvl>
    <w:lvl w:ilvl="5" w:tplc="83C49AAA">
      <w:numFmt w:val="bullet"/>
      <w:lvlText w:val="•"/>
      <w:lvlJc w:val="left"/>
      <w:pPr>
        <w:ind w:left="3939" w:hanging="200"/>
      </w:pPr>
      <w:rPr>
        <w:rFonts w:hint="default"/>
      </w:rPr>
    </w:lvl>
    <w:lvl w:ilvl="6" w:tplc="E92247D0">
      <w:numFmt w:val="bullet"/>
      <w:lvlText w:val="•"/>
      <w:lvlJc w:val="left"/>
      <w:pPr>
        <w:ind w:left="4719" w:hanging="200"/>
      </w:pPr>
      <w:rPr>
        <w:rFonts w:hint="default"/>
      </w:rPr>
    </w:lvl>
    <w:lvl w:ilvl="7" w:tplc="59881730">
      <w:numFmt w:val="bullet"/>
      <w:lvlText w:val="•"/>
      <w:lvlJc w:val="left"/>
      <w:pPr>
        <w:ind w:left="5499" w:hanging="200"/>
      </w:pPr>
      <w:rPr>
        <w:rFonts w:hint="default"/>
      </w:rPr>
    </w:lvl>
    <w:lvl w:ilvl="8" w:tplc="1026C1D8">
      <w:numFmt w:val="bullet"/>
      <w:lvlText w:val="•"/>
      <w:lvlJc w:val="left"/>
      <w:pPr>
        <w:ind w:left="6279" w:hanging="200"/>
      </w:pPr>
      <w:rPr>
        <w:rFonts w:hint="default"/>
      </w:rPr>
    </w:lvl>
  </w:abstractNum>
  <w:abstractNum w:abstractNumId="4" w15:restartNumberingAfterBreak="0">
    <w:nsid w:val="01067D15"/>
    <w:multiLevelType w:val="hybridMultilevel"/>
    <w:tmpl w:val="B378920C"/>
    <w:lvl w:ilvl="0" w:tplc="68CE42BE">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DD84CC7A">
      <w:numFmt w:val="bullet"/>
      <w:lvlText w:val="•"/>
      <w:lvlJc w:val="left"/>
      <w:pPr>
        <w:ind w:left="819" w:hanging="200"/>
      </w:pPr>
      <w:rPr>
        <w:rFonts w:hint="default"/>
      </w:rPr>
    </w:lvl>
    <w:lvl w:ilvl="2" w:tplc="0A92BC62">
      <w:numFmt w:val="bullet"/>
      <w:lvlText w:val="•"/>
      <w:lvlJc w:val="left"/>
      <w:pPr>
        <w:ind w:left="1599" w:hanging="200"/>
      </w:pPr>
      <w:rPr>
        <w:rFonts w:hint="default"/>
      </w:rPr>
    </w:lvl>
    <w:lvl w:ilvl="3" w:tplc="74FC8BD4">
      <w:numFmt w:val="bullet"/>
      <w:lvlText w:val="•"/>
      <w:lvlJc w:val="left"/>
      <w:pPr>
        <w:ind w:left="2379" w:hanging="200"/>
      </w:pPr>
      <w:rPr>
        <w:rFonts w:hint="default"/>
      </w:rPr>
    </w:lvl>
    <w:lvl w:ilvl="4" w:tplc="A91C2AC4">
      <w:numFmt w:val="bullet"/>
      <w:lvlText w:val="•"/>
      <w:lvlJc w:val="left"/>
      <w:pPr>
        <w:ind w:left="3159" w:hanging="200"/>
      </w:pPr>
      <w:rPr>
        <w:rFonts w:hint="default"/>
      </w:rPr>
    </w:lvl>
    <w:lvl w:ilvl="5" w:tplc="2F5C4DAC">
      <w:numFmt w:val="bullet"/>
      <w:lvlText w:val="•"/>
      <w:lvlJc w:val="left"/>
      <w:pPr>
        <w:ind w:left="3939" w:hanging="200"/>
      </w:pPr>
      <w:rPr>
        <w:rFonts w:hint="default"/>
      </w:rPr>
    </w:lvl>
    <w:lvl w:ilvl="6" w:tplc="35F4305A">
      <w:numFmt w:val="bullet"/>
      <w:lvlText w:val="•"/>
      <w:lvlJc w:val="left"/>
      <w:pPr>
        <w:ind w:left="4719" w:hanging="200"/>
      </w:pPr>
      <w:rPr>
        <w:rFonts w:hint="default"/>
      </w:rPr>
    </w:lvl>
    <w:lvl w:ilvl="7" w:tplc="33F83DB8">
      <w:numFmt w:val="bullet"/>
      <w:lvlText w:val="•"/>
      <w:lvlJc w:val="left"/>
      <w:pPr>
        <w:ind w:left="5499" w:hanging="200"/>
      </w:pPr>
      <w:rPr>
        <w:rFonts w:hint="default"/>
      </w:rPr>
    </w:lvl>
    <w:lvl w:ilvl="8" w:tplc="2604BDA4">
      <w:numFmt w:val="bullet"/>
      <w:lvlText w:val="•"/>
      <w:lvlJc w:val="left"/>
      <w:pPr>
        <w:ind w:left="6279" w:hanging="200"/>
      </w:pPr>
      <w:rPr>
        <w:rFonts w:hint="default"/>
      </w:rPr>
    </w:lvl>
  </w:abstractNum>
  <w:abstractNum w:abstractNumId="5" w15:restartNumberingAfterBreak="0">
    <w:nsid w:val="02047BB4"/>
    <w:multiLevelType w:val="hybridMultilevel"/>
    <w:tmpl w:val="E748590C"/>
    <w:lvl w:ilvl="0" w:tplc="78329642">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E6EEE66A">
      <w:numFmt w:val="bullet"/>
      <w:lvlText w:val="•"/>
      <w:lvlJc w:val="left"/>
      <w:pPr>
        <w:ind w:left="999" w:hanging="200"/>
      </w:pPr>
      <w:rPr>
        <w:rFonts w:hint="default"/>
      </w:rPr>
    </w:lvl>
    <w:lvl w:ilvl="2" w:tplc="025CDA7C">
      <w:numFmt w:val="bullet"/>
      <w:lvlText w:val="•"/>
      <w:lvlJc w:val="left"/>
      <w:pPr>
        <w:ind w:left="1759" w:hanging="200"/>
      </w:pPr>
      <w:rPr>
        <w:rFonts w:hint="default"/>
      </w:rPr>
    </w:lvl>
    <w:lvl w:ilvl="3" w:tplc="5F8CD490">
      <w:numFmt w:val="bullet"/>
      <w:lvlText w:val="•"/>
      <w:lvlJc w:val="left"/>
      <w:pPr>
        <w:ind w:left="2519" w:hanging="200"/>
      </w:pPr>
      <w:rPr>
        <w:rFonts w:hint="default"/>
      </w:rPr>
    </w:lvl>
    <w:lvl w:ilvl="4" w:tplc="4C1C3A7E">
      <w:numFmt w:val="bullet"/>
      <w:lvlText w:val="•"/>
      <w:lvlJc w:val="left"/>
      <w:pPr>
        <w:ind w:left="3279" w:hanging="200"/>
      </w:pPr>
      <w:rPr>
        <w:rFonts w:hint="default"/>
      </w:rPr>
    </w:lvl>
    <w:lvl w:ilvl="5" w:tplc="75048B3E">
      <w:numFmt w:val="bullet"/>
      <w:lvlText w:val="•"/>
      <w:lvlJc w:val="left"/>
      <w:pPr>
        <w:ind w:left="4039" w:hanging="200"/>
      </w:pPr>
      <w:rPr>
        <w:rFonts w:hint="default"/>
      </w:rPr>
    </w:lvl>
    <w:lvl w:ilvl="6" w:tplc="2968FD4A">
      <w:numFmt w:val="bullet"/>
      <w:lvlText w:val="•"/>
      <w:lvlJc w:val="left"/>
      <w:pPr>
        <w:ind w:left="4799" w:hanging="200"/>
      </w:pPr>
      <w:rPr>
        <w:rFonts w:hint="default"/>
      </w:rPr>
    </w:lvl>
    <w:lvl w:ilvl="7" w:tplc="C7708B80">
      <w:numFmt w:val="bullet"/>
      <w:lvlText w:val="•"/>
      <w:lvlJc w:val="left"/>
      <w:pPr>
        <w:ind w:left="5559" w:hanging="200"/>
      </w:pPr>
      <w:rPr>
        <w:rFonts w:hint="default"/>
      </w:rPr>
    </w:lvl>
    <w:lvl w:ilvl="8" w:tplc="2ADA7C8C">
      <w:numFmt w:val="bullet"/>
      <w:lvlText w:val="•"/>
      <w:lvlJc w:val="left"/>
      <w:pPr>
        <w:ind w:left="6319" w:hanging="200"/>
      </w:pPr>
      <w:rPr>
        <w:rFonts w:hint="default"/>
      </w:rPr>
    </w:lvl>
  </w:abstractNum>
  <w:abstractNum w:abstractNumId="6" w15:restartNumberingAfterBreak="0">
    <w:nsid w:val="02411E34"/>
    <w:multiLevelType w:val="hybridMultilevel"/>
    <w:tmpl w:val="C24C8C0A"/>
    <w:lvl w:ilvl="0" w:tplc="C6D6A9F0">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FE885188">
      <w:numFmt w:val="bullet"/>
      <w:lvlText w:val="•"/>
      <w:lvlJc w:val="left"/>
      <w:pPr>
        <w:ind w:left="999" w:hanging="200"/>
      </w:pPr>
      <w:rPr>
        <w:rFonts w:hint="default"/>
      </w:rPr>
    </w:lvl>
    <w:lvl w:ilvl="2" w:tplc="57F47CEA">
      <w:numFmt w:val="bullet"/>
      <w:lvlText w:val="•"/>
      <w:lvlJc w:val="left"/>
      <w:pPr>
        <w:ind w:left="1759" w:hanging="200"/>
      </w:pPr>
      <w:rPr>
        <w:rFonts w:hint="default"/>
      </w:rPr>
    </w:lvl>
    <w:lvl w:ilvl="3" w:tplc="AAFE41D8">
      <w:numFmt w:val="bullet"/>
      <w:lvlText w:val="•"/>
      <w:lvlJc w:val="left"/>
      <w:pPr>
        <w:ind w:left="2519" w:hanging="200"/>
      </w:pPr>
      <w:rPr>
        <w:rFonts w:hint="default"/>
      </w:rPr>
    </w:lvl>
    <w:lvl w:ilvl="4" w:tplc="72AEE176">
      <w:numFmt w:val="bullet"/>
      <w:lvlText w:val="•"/>
      <w:lvlJc w:val="left"/>
      <w:pPr>
        <w:ind w:left="3279" w:hanging="200"/>
      </w:pPr>
      <w:rPr>
        <w:rFonts w:hint="default"/>
      </w:rPr>
    </w:lvl>
    <w:lvl w:ilvl="5" w:tplc="F8A0D4EC">
      <w:numFmt w:val="bullet"/>
      <w:lvlText w:val="•"/>
      <w:lvlJc w:val="left"/>
      <w:pPr>
        <w:ind w:left="4039" w:hanging="200"/>
      </w:pPr>
      <w:rPr>
        <w:rFonts w:hint="default"/>
      </w:rPr>
    </w:lvl>
    <w:lvl w:ilvl="6" w:tplc="07B065E0">
      <w:numFmt w:val="bullet"/>
      <w:lvlText w:val="•"/>
      <w:lvlJc w:val="left"/>
      <w:pPr>
        <w:ind w:left="4799" w:hanging="200"/>
      </w:pPr>
      <w:rPr>
        <w:rFonts w:hint="default"/>
      </w:rPr>
    </w:lvl>
    <w:lvl w:ilvl="7" w:tplc="B1324B76">
      <w:numFmt w:val="bullet"/>
      <w:lvlText w:val="•"/>
      <w:lvlJc w:val="left"/>
      <w:pPr>
        <w:ind w:left="5559" w:hanging="200"/>
      </w:pPr>
      <w:rPr>
        <w:rFonts w:hint="default"/>
      </w:rPr>
    </w:lvl>
    <w:lvl w:ilvl="8" w:tplc="5B08AF5E">
      <w:numFmt w:val="bullet"/>
      <w:lvlText w:val="•"/>
      <w:lvlJc w:val="left"/>
      <w:pPr>
        <w:ind w:left="6319" w:hanging="200"/>
      </w:pPr>
      <w:rPr>
        <w:rFonts w:hint="default"/>
      </w:rPr>
    </w:lvl>
  </w:abstractNum>
  <w:abstractNum w:abstractNumId="7" w15:restartNumberingAfterBreak="0">
    <w:nsid w:val="037F5428"/>
    <w:multiLevelType w:val="hybridMultilevel"/>
    <w:tmpl w:val="95B2365A"/>
    <w:lvl w:ilvl="0" w:tplc="8B92CD72">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3DCC1C74">
      <w:numFmt w:val="bullet"/>
      <w:lvlText w:val="•"/>
      <w:lvlJc w:val="left"/>
      <w:pPr>
        <w:ind w:left="999" w:hanging="200"/>
      </w:pPr>
      <w:rPr>
        <w:rFonts w:hint="default"/>
      </w:rPr>
    </w:lvl>
    <w:lvl w:ilvl="2" w:tplc="0A5826E4">
      <w:numFmt w:val="bullet"/>
      <w:lvlText w:val="•"/>
      <w:lvlJc w:val="left"/>
      <w:pPr>
        <w:ind w:left="1759" w:hanging="200"/>
      </w:pPr>
      <w:rPr>
        <w:rFonts w:hint="default"/>
      </w:rPr>
    </w:lvl>
    <w:lvl w:ilvl="3" w:tplc="76ECE070">
      <w:numFmt w:val="bullet"/>
      <w:lvlText w:val="•"/>
      <w:lvlJc w:val="left"/>
      <w:pPr>
        <w:ind w:left="2519" w:hanging="200"/>
      </w:pPr>
      <w:rPr>
        <w:rFonts w:hint="default"/>
      </w:rPr>
    </w:lvl>
    <w:lvl w:ilvl="4" w:tplc="BB121A7A">
      <w:numFmt w:val="bullet"/>
      <w:lvlText w:val="•"/>
      <w:lvlJc w:val="left"/>
      <w:pPr>
        <w:ind w:left="3279" w:hanging="200"/>
      </w:pPr>
      <w:rPr>
        <w:rFonts w:hint="default"/>
      </w:rPr>
    </w:lvl>
    <w:lvl w:ilvl="5" w:tplc="18E6A3F8">
      <w:numFmt w:val="bullet"/>
      <w:lvlText w:val="•"/>
      <w:lvlJc w:val="left"/>
      <w:pPr>
        <w:ind w:left="4039" w:hanging="200"/>
      </w:pPr>
      <w:rPr>
        <w:rFonts w:hint="default"/>
      </w:rPr>
    </w:lvl>
    <w:lvl w:ilvl="6" w:tplc="06C4DB6A">
      <w:numFmt w:val="bullet"/>
      <w:lvlText w:val="•"/>
      <w:lvlJc w:val="left"/>
      <w:pPr>
        <w:ind w:left="4799" w:hanging="200"/>
      </w:pPr>
      <w:rPr>
        <w:rFonts w:hint="default"/>
      </w:rPr>
    </w:lvl>
    <w:lvl w:ilvl="7" w:tplc="1B2AA41E">
      <w:numFmt w:val="bullet"/>
      <w:lvlText w:val="•"/>
      <w:lvlJc w:val="left"/>
      <w:pPr>
        <w:ind w:left="5559" w:hanging="200"/>
      </w:pPr>
      <w:rPr>
        <w:rFonts w:hint="default"/>
      </w:rPr>
    </w:lvl>
    <w:lvl w:ilvl="8" w:tplc="7B7000D4">
      <w:numFmt w:val="bullet"/>
      <w:lvlText w:val="•"/>
      <w:lvlJc w:val="left"/>
      <w:pPr>
        <w:ind w:left="6319" w:hanging="200"/>
      </w:pPr>
      <w:rPr>
        <w:rFonts w:hint="default"/>
      </w:rPr>
    </w:lvl>
  </w:abstractNum>
  <w:abstractNum w:abstractNumId="8" w15:restartNumberingAfterBreak="0">
    <w:nsid w:val="038A76B9"/>
    <w:multiLevelType w:val="hybridMultilevel"/>
    <w:tmpl w:val="BF9C38BA"/>
    <w:lvl w:ilvl="0" w:tplc="B7CC8656">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39340686">
      <w:numFmt w:val="bullet"/>
      <w:lvlText w:val="•"/>
      <w:lvlJc w:val="left"/>
      <w:pPr>
        <w:ind w:left="999" w:hanging="200"/>
      </w:pPr>
      <w:rPr>
        <w:rFonts w:hint="default"/>
      </w:rPr>
    </w:lvl>
    <w:lvl w:ilvl="2" w:tplc="A0B6CE74">
      <w:numFmt w:val="bullet"/>
      <w:lvlText w:val="•"/>
      <w:lvlJc w:val="left"/>
      <w:pPr>
        <w:ind w:left="1759" w:hanging="200"/>
      </w:pPr>
      <w:rPr>
        <w:rFonts w:hint="default"/>
      </w:rPr>
    </w:lvl>
    <w:lvl w:ilvl="3" w:tplc="BE76378C">
      <w:numFmt w:val="bullet"/>
      <w:lvlText w:val="•"/>
      <w:lvlJc w:val="left"/>
      <w:pPr>
        <w:ind w:left="2519" w:hanging="200"/>
      </w:pPr>
      <w:rPr>
        <w:rFonts w:hint="default"/>
      </w:rPr>
    </w:lvl>
    <w:lvl w:ilvl="4" w:tplc="6EB80DF6">
      <w:numFmt w:val="bullet"/>
      <w:lvlText w:val="•"/>
      <w:lvlJc w:val="left"/>
      <w:pPr>
        <w:ind w:left="3279" w:hanging="200"/>
      </w:pPr>
      <w:rPr>
        <w:rFonts w:hint="default"/>
      </w:rPr>
    </w:lvl>
    <w:lvl w:ilvl="5" w:tplc="EF669DC0">
      <w:numFmt w:val="bullet"/>
      <w:lvlText w:val="•"/>
      <w:lvlJc w:val="left"/>
      <w:pPr>
        <w:ind w:left="4039" w:hanging="200"/>
      </w:pPr>
      <w:rPr>
        <w:rFonts w:hint="default"/>
      </w:rPr>
    </w:lvl>
    <w:lvl w:ilvl="6" w:tplc="5096FE44">
      <w:numFmt w:val="bullet"/>
      <w:lvlText w:val="•"/>
      <w:lvlJc w:val="left"/>
      <w:pPr>
        <w:ind w:left="4799" w:hanging="200"/>
      </w:pPr>
      <w:rPr>
        <w:rFonts w:hint="default"/>
      </w:rPr>
    </w:lvl>
    <w:lvl w:ilvl="7" w:tplc="40A08F56">
      <w:numFmt w:val="bullet"/>
      <w:lvlText w:val="•"/>
      <w:lvlJc w:val="left"/>
      <w:pPr>
        <w:ind w:left="5559" w:hanging="200"/>
      </w:pPr>
      <w:rPr>
        <w:rFonts w:hint="default"/>
      </w:rPr>
    </w:lvl>
    <w:lvl w:ilvl="8" w:tplc="3AD42C18">
      <w:numFmt w:val="bullet"/>
      <w:lvlText w:val="•"/>
      <w:lvlJc w:val="left"/>
      <w:pPr>
        <w:ind w:left="6319" w:hanging="200"/>
      </w:pPr>
      <w:rPr>
        <w:rFonts w:hint="default"/>
      </w:rPr>
    </w:lvl>
  </w:abstractNum>
  <w:abstractNum w:abstractNumId="9" w15:restartNumberingAfterBreak="0">
    <w:nsid w:val="03B3233F"/>
    <w:multiLevelType w:val="hybridMultilevel"/>
    <w:tmpl w:val="9F7E3E94"/>
    <w:lvl w:ilvl="0" w:tplc="3CD29E6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8CBCA664">
      <w:numFmt w:val="bullet"/>
      <w:lvlText w:val="•"/>
      <w:lvlJc w:val="left"/>
      <w:pPr>
        <w:ind w:left="999" w:hanging="200"/>
      </w:pPr>
      <w:rPr>
        <w:rFonts w:hint="default"/>
      </w:rPr>
    </w:lvl>
    <w:lvl w:ilvl="2" w:tplc="EDA806C2">
      <w:numFmt w:val="bullet"/>
      <w:lvlText w:val="•"/>
      <w:lvlJc w:val="left"/>
      <w:pPr>
        <w:ind w:left="1759" w:hanging="200"/>
      </w:pPr>
      <w:rPr>
        <w:rFonts w:hint="default"/>
      </w:rPr>
    </w:lvl>
    <w:lvl w:ilvl="3" w:tplc="B81469BC">
      <w:numFmt w:val="bullet"/>
      <w:lvlText w:val="•"/>
      <w:lvlJc w:val="left"/>
      <w:pPr>
        <w:ind w:left="2519" w:hanging="200"/>
      </w:pPr>
      <w:rPr>
        <w:rFonts w:hint="default"/>
      </w:rPr>
    </w:lvl>
    <w:lvl w:ilvl="4" w:tplc="C4047160">
      <w:numFmt w:val="bullet"/>
      <w:lvlText w:val="•"/>
      <w:lvlJc w:val="left"/>
      <w:pPr>
        <w:ind w:left="3279" w:hanging="200"/>
      </w:pPr>
      <w:rPr>
        <w:rFonts w:hint="default"/>
      </w:rPr>
    </w:lvl>
    <w:lvl w:ilvl="5" w:tplc="EA9CEF48">
      <w:numFmt w:val="bullet"/>
      <w:lvlText w:val="•"/>
      <w:lvlJc w:val="left"/>
      <w:pPr>
        <w:ind w:left="4039" w:hanging="200"/>
      </w:pPr>
      <w:rPr>
        <w:rFonts w:hint="default"/>
      </w:rPr>
    </w:lvl>
    <w:lvl w:ilvl="6" w:tplc="36D4C37E">
      <w:numFmt w:val="bullet"/>
      <w:lvlText w:val="•"/>
      <w:lvlJc w:val="left"/>
      <w:pPr>
        <w:ind w:left="4799" w:hanging="200"/>
      </w:pPr>
      <w:rPr>
        <w:rFonts w:hint="default"/>
      </w:rPr>
    </w:lvl>
    <w:lvl w:ilvl="7" w:tplc="300CB386">
      <w:numFmt w:val="bullet"/>
      <w:lvlText w:val="•"/>
      <w:lvlJc w:val="left"/>
      <w:pPr>
        <w:ind w:left="5559" w:hanging="200"/>
      </w:pPr>
      <w:rPr>
        <w:rFonts w:hint="default"/>
      </w:rPr>
    </w:lvl>
    <w:lvl w:ilvl="8" w:tplc="A0206F52">
      <w:numFmt w:val="bullet"/>
      <w:lvlText w:val="•"/>
      <w:lvlJc w:val="left"/>
      <w:pPr>
        <w:ind w:left="6319" w:hanging="200"/>
      </w:pPr>
      <w:rPr>
        <w:rFonts w:hint="default"/>
      </w:rPr>
    </w:lvl>
  </w:abstractNum>
  <w:abstractNum w:abstractNumId="10" w15:restartNumberingAfterBreak="0">
    <w:nsid w:val="05042190"/>
    <w:multiLevelType w:val="hybridMultilevel"/>
    <w:tmpl w:val="A406114A"/>
    <w:lvl w:ilvl="0" w:tplc="AD6A6190">
      <w:start w:val="1"/>
      <w:numFmt w:val="decimal"/>
      <w:lvlText w:val="%1"/>
      <w:lvlJc w:val="left"/>
      <w:pPr>
        <w:ind w:left="188" w:hanging="148"/>
        <w:jc w:val="left"/>
      </w:pPr>
      <w:rPr>
        <w:rFonts w:ascii="Trebuchet MS" w:eastAsia="Trebuchet MS" w:hAnsi="Trebuchet MS" w:cs="Trebuchet MS" w:hint="default"/>
        <w:b/>
        <w:bCs/>
        <w:i w:val="0"/>
        <w:iCs w:val="0"/>
        <w:w w:val="97"/>
        <w:sz w:val="18"/>
        <w:szCs w:val="18"/>
      </w:rPr>
    </w:lvl>
    <w:lvl w:ilvl="1" w:tplc="5388EF6C">
      <w:numFmt w:val="bullet"/>
      <w:lvlText w:val="•"/>
      <w:lvlJc w:val="left"/>
      <w:pPr>
        <w:ind w:left="945" w:hanging="148"/>
      </w:pPr>
      <w:rPr>
        <w:rFonts w:hint="default"/>
      </w:rPr>
    </w:lvl>
    <w:lvl w:ilvl="2" w:tplc="86341ABC">
      <w:numFmt w:val="bullet"/>
      <w:lvlText w:val="•"/>
      <w:lvlJc w:val="left"/>
      <w:pPr>
        <w:ind w:left="1711" w:hanging="148"/>
      </w:pPr>
      <w:rPr>
        <w:rFonts w:hint="default"/>
      </w:rPr>
    </w:lvl>
    <w:lvl w:ilvl="3" w:tplc="1342273C">
      <w:numFmt w:val="bullet"/>
      <w:lvlText w:val="•"/>
      <w:lvlJc w:val="left"/>
      <w:pPr>
        <w:ind w:left="2477" w:hanging="148"/>
      </w:pPr>
      <w:rPr>
        <w:rFonts w:hint="default"/>
      </w:rPr>
    </w:lvl>
    <w:lvl w:ilvl="4" w:tplc="86E0D1B6">
      <w:numFmt w:val="bullet"/>
      <w:lvlText w:val="•"/>
      <w:lvlJc w:val="left"/>
      <w:pPr>
        <w:ind w:left="3243" w:hanging="148"/>
      </w:pPr>
      <w:rPr>
        <w:rFonts w:hint="default"/>
      </w:rPr>
    </w:lvl>
    <w:lvl w:ilvl="5" w:tplc="DBE6842E">
      <w:numFmt w:val="bullet"/>
      <w:lvlText w:val="•"/>
      <w:lvlJc w:val="left"/>
      <w:pPr>
        <w:ind w:left="4009" w:hanging="148"/>
      </w:pPr>
      <w:rPr>
        <w:rFonts w:hint="default"/>
      </w:rPr>
    </w:lvl>
    <w:lvl w:ilvl="6" w:tplc="47DC267E">
      <w:numFmt w:val="bullet"/>
      <w:lvlText w:val="•"/>
      <w:lvlJc w:val="left"/>
      <w:pPr>
        <w:ind w:left="4775" w:hanging="148"/>
      </w:pPr>
      <w:rPr>
        <w:rFonts w:hint="default"/>
      </w:rPr>
    </w:lvl>
    <w:lvl w:ilvl="7" w:tplc="159C4114">
      <w:numFmt w:val="bullet"/>
      <w:lvlText w:val="•"/>
      <w:lvlJc w:val="left"/>
      <w:pPr>
        <w:ind w:left="5541" w:hanging="148"/>
      </w:pPr>
      <w:rPr>
        <w:rFonts w:hint="default"/>
      </w:rPr>
    </w:lvl>
    <w:lvl w:ilvl="8" w:tplc="FE408D58">
      <w:numFmt w:val="bullet"/>
      <w:lvlText w:val="•"/>
      <w:lvlJc w:val="left"/>
      <w:pPr>
        <w:ind w:left="6307" w:hanging="148"/>
      </w:pPr>
      <w:rPr>
        <w:rFonts w:hint="default"/>
      </w:rPr>
    </w:lvl>
  </w:abstractNum>
  <w:abstractNum w:abstractNumId="11" w15:restartNumberingAfterBreak="0">
    <w:nsid w:val="0591383A"/>
    <w:multiLevelType w:val="hybridMultilevel"/>
    <w:tmpl w:val="9DC6495E"/>
    <w:lvl w:ilvl="0" w:tplc="17C07444">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D340C98E">
      <w:numFmt w:val="bullet"/>
      <w:lvlText w:val="•"/>
      <w:lvlJc w:val="left"/>
      <w:pPr>
        <w:ind w:left="999" w:hanging="200"/>
      </w:pPr>
      <w:rPr>
        <w:rFonts w:hint="default"/>
      </w:rPr>
    </w:lvl>
    <w:lvl w:ilvl="2" w:tplc="028AB3DA">
      <w:numFmt w:val="bullet"/>
      <w:lvlText w:val="•"/>
      <w:lvlJc w:val="left"/>
      <w:pPr>
        <w:ind w:left="1759" w:hanging="200"/>
      </w:pPr>
      <w:rPr>
        <w:rFonts w:hint="default"/>
      </w:rPr>
    </w:lvl>
    <w:lvl w:ilvl="3" w:tplc="3BC69686">
      <w:numFmt w:val="bullet"/>
      <w:lvlText w:val="•"/>
      <w:lvlJc w:val="left"/>
      <w:pPr>
        <w:ind w:left="2519" w:hanging="200"/>
      </w:pPr>
      <w:rPr>
        <w:rFonts w:hint="default"/>
      </w:rPr>
    </w:lvl>
    <w:lvl w:ilvl="4" w:tplc="38BC066E">
      <w:numFmt w:val="bullet"/>
      <w:lvlText w:val="•"/>
      <w:lvlJc w:val="left"/>
      <w:pPr>
        <w:ind w:left="3279" w:hanging="200"/>
      </w:pPr>
      <w:rPr>
        <w:rFonts w:hint="default"/>
      </w:rPr>
    </w:lvl>
    <w:lvl w:ilvl="5" w:tplc="EAC4FFAE">
      <w:numFmt w:val="bullet"/>
      <w:lvlText w:val="•"/>
      <w:lvlJc w:val="left"/>
      <w:pPr>
        <w:ind w:left="4039" w:hanging="200"/>
      </w:pPr>
      <w:rPr>
        <w:rFonts w:hint="default"/>
      </w:rPr>
    </w:lvl>
    <w:lvl w:ilvl="6" w:tplc="44A25AAA">
      <w:numFmt w:val="bullet"/>
      <w:lvlText w:val="•"/>
      <w:lvlJc w:val="left"/>
      <w:pPr>
        <w:ind w:left="4799" w:hanging="200"/>
      </w:pPr>
      <w:rPr>
        <w:rFonts w:hint="default"/>
      </w:rPr>
    </w:lvl>
    <w:lvl w:ilvl="7" w:tplc="B23C27FC">
      <w:numFmt w:val="bullet"/>
      <w:lvlText w:val="•"/>
      <w:lvlJc w:val="left"/>
      <w:pPr>
        <w:ind w:left="5559" w:hanging="200"/>
      </w:pPr>
      <w:rPr>
        <w:rFonts w:hint="default"/>
      </w:rPr>
    </w:lvl>
    <w:lvl w:ilvl="8" w:tplc="60980F3E">
      <w:numFmt w:val="bullet"/>
      <w:lvlText w:val="•"/>
      <w:lvlJc w:val="left"/>
      <w:pPr>
        <w:ind w:left="6319" w:hanging="200"/>
      </w:pPr>
      <w:rPr>
        <w:rFonts w:hint="default"/>
      </w:rPr>
    </w:lvl>
  </w:abstractNum>
  <w:abstractNum w:abstractNumId="12" w15:restartNumberingAfterBreak="0">
    <w:nsid w:val="061E4F62"/>
    <w:multiLevelType w:val="hybridMultilevel"/>
    <w:tmpl w:val="6AA4AE92"/>
    <w:lvl w:ilvl="0" w:tplc="C82E44F0">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36780AAA">
      <w:numFmt w:val="bullet"/>
      <w:lvlText w:val="•"/>
      <w:lvlJc w:val="left"/>
      <w:pPr>
        <w:ind w:left="999" w:hanging="200"/>
      </w:pPr>
      <w:rPr>
        <w:rFonts w:hint="default"/>
      </w:rPr>
    </w:lvl>
    <w:lvl w:ilvl="2" w:tplc="8286BAE6">
      <w:numFmt w:val="bullet"/>
      <w:lvlText w:val="•"/>
      <w:lvlJc w:val="left"/>
      <w:pPr>
        <w:ind w:left="1759" w:hanging="200"/>
      </w:pPr>
      <w:rPr>
        <w:rFonts w:hint="default"/>
      </w:rPr>
    </w:lvl>
    <w:lvl w:ilvl="3" w:tplc="7CB0F04E">
      <w:numFmt w:val="bullet"/>
      <w:lvlText w:val="•"/>
      <w:lvlJc w:val="left"/>
      <w:pPr>
        <w:ind w:left="2519" w:hanging="200"/>
      </w:pPr>
      <w:rPr>
        <w:rFonts w:hint="default"/>
      </w:rPr>
    </w:lvl>
    <w:lvl w:ilvl="4" w:tplc="9CD2AC60">
      <w:numFmt w:val="bullet"/>
      <w:lvlText w:val="•"/>
      <w:lvlJc w:val="left"/>
      <w:pPr>
        <w:ind w:left="3279" w:hanging="200"/>
      </w:pPr>
      <w:rPr>
        <w:rFonts w:hint="default"/>
      </w:rPr>
    </w:lvl>
    <w:lvl w:ilvl="5" w:tplc="656C7308">
      <w:numFmt w:val="bullet"/>
      <w:lvlText w:val="•"/>
      <w:lvlJc w:val="left"/>
      <w:pPr>
        <w:ind w:left="4039" w:hanging="200"/>
      </w:pPr>
      <w:rPr>
        <w:rFonts w:hint="default"/>
      </w:rPr>
    </w:lvl>
    <w:lvl w:ilvl="6" w:tplc="5C6AA58E">
      <w:numFmt w:val="bullet"/>
      <w:lvlText w:val="•"/>
      <w:lvlJc w:val="left"/>
      <w:pPr>
        <w:ind w:left="4799" w:hanging="200"/>
      </w:pPr>
      <w:rPr>
        <w:rFonts w:hint="default"/>
      </w:rPr>
    </w:lvl>
    <w:lvl w:ilvl="7" w:tplc="A3906CE6">
      <w:numFmt w:val="bullet"/>
      <w:lvlText w:val="•"/>
      <w:lvlJc w:val="left"/>
      <w:pPr>
        <w:ind w:left="5559" w:hanging="200"/>
      </w:pPr>
      <w:rPr>
        <w:rFonts w:hint="default"/>
      </w:rPr>
    </w:lvl>
    <w:lvl w:ilvl="8" w:tplc="25C66782">
      <w:numFmt w:val="bullet"/>
      <w:lvlText w:val="•"/>
      <w:lvlJc w:val="left"/>
      <w:pPr>
        <w:ind w:left="6319" w:hanging="200"/>
      </w:pPr>
      <w:rPr>
        <w:rFonts w:hint="default"/>
      </w:rPr>
    </w:lvl>
  </w:abstractNum>
  <w:abstractNum w:abstractNumId="13" w15:restartNumberingAfterBreak="0">
    <w:nsid w:val="06731B3B"/>
    <w:multiLevelType w:val="multilevel"/>
    <w:tmpl w:val="0444E0E0"/>
    <w:lvl w:ilvl="0">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start w:val="1"/>
      <w:numFmt w:val="decimal"/>
      <w:lvlText w:val="%1.%2."/>
      <w:lvlJc w:val="left"/>
      <w:pPr>
        <w:ind w:left="750" w:hanging="631"/>
        <w:jc w:val="left"/>
      </w:pPr>
      <w:rPr>
        <w:rFonts w:ascii="Trebuchet MS" w:eastAsia="Trebuchet MS" w:hAnsi="Trebuchet MS" w:cs="Trebuchet MS" w:hint="default"/>
        <w:b/>
        <w:bCs/>
        <w:i w:val="0"/>
        <w:iCs w:val="0"/>
        <w:spacing w:val="-1"/>
        <w:w w:val="90"/>
        <w:sz w:val="32"/>
        <w:szCs w:val="32"/>
      </w:rPr>
    </w:lvl>
    <w:lvl w:ilvl="2">
      <w:start w:val="1"/>
      <w:numFmt w:val="decimal"/>
      <w:lvlText w:val="%1.%2.%3."/>
      <w:lvlJc w:val="left"/>
      <w:pPr>
        <w:ind w:left="913" w:hanging="794"/>
        <w:jc w:val="left"/>
      </w:pPr>
      <w:rPr>
        <w:rFonts w:ascii="Trebuchet MS" w:eastAsia="Trebuchet MS" w:hAnsi="Trebuchet MS" w:cs="Trebuchet MS" w:hint="default"/>
        <w:b/>
        <w:bCs/>
        <w:i w:val="0"/>
        <w:iCs w:val="0"/>
        <w:spacing w:val="-1"/>
        <w:w w:val="90"/>
        <w:sz w:val="28"/>
        <w:szCs w:val="28"/>
      </w:rPr>
    </w:lvl>
    <w:lvl w:ilvl="3">
      <w:start w:val="1"/>
      <w:numFmt w:val="decimal"/>
      <w:lvlText w:val="%4."/>
      <w:lvlJc w:val="left"/>
      <w:pPr>
        <w:ind w:left="720" w:hanging="218"/>
        <w:jc w:val="left"/>
      </w:pPr>
      <w:rPr>
        <w:rFonts w:ascii="Trebuchet MS" w:eastAsia="Trebuchet MS" w:hAnsi="Trebuchet MS" w:cs="Trebuchet MS" w:hint="default"/>
        <w:b w:val="0"/>
        <w:bCs w:val="0"/>
        <w:i w:val="0"/>
        <w:iCs w:val="0"/>
        <w:spacing w:val="-11"/>
        <w:w w:val="92"/>
        <w:sz w:val="18"/>
        <w:szCs w:val="18"/>
      </w:rPr>
    </w:lvl>
    <w:lvl w:ilvl="4">
      <w:numFmt w:val="bullet"/>
      <w:lvlText w:val="•"/>
      <w:lvlJc w:val="left"/>
      <w:pPr>
        <w:ind w:left="2317" w:hanging="218"/>
      </w:pPr>
      <w:rPr>
        <w:rFonts w:hint="default"/>
      </w:rPr>
    </w:lvl>
    <w:lvl w:ilvl="5">
      <w:numFmt w:val="bullet"/>
      <w:lvlText w:val="•"/>
      <w:lvlJc w:val="left"/>
      <w:pPr>
        <w:ind w:left="3715" w:hanging="218"/>
      </w:pPr>
      <w:rPr>
        <w:rFonts w:hint="default"/>
      </w:rPr>
    </w:lvl>
    <w:lvl w:ilvl="6">
      <w:numFmt w:val="bullet"/>
      <w:lvlText w:val="•"/>
      <w:lvlJc w:val="left"/>
      <w:pPr>
        <w:ind w:left="5113" w:hanging="218"/>
      </w:pPr>
      <w:rPr>
        <w:rFonts w:hint="default"/>
      </w:rPr>
    </w:lvl>
    <w:lvl w:ilvl="7">
      <w:numFmt w:val="bullet"/>
      <w:lvlText w:val="•"/>
      <w:lvlJc w:val="left"/>
      <w:pPr>
        <w:ind w:left="6511" w:hanging="218"/>
      </w:pPr>
      <w:rPr>
        <w:rFonts w:hint="default"/>
      </w:rPr>
    </w:lvl>
    <w:lvl w:ilvl="8">
      <w:numFmt w:val="bullet"/>
      <w:lvlText w:val="•"/>
      <w:lvlJc w:val="left"/>
      <w:pPr>
        <w:ind w:left="7909" w:hanging="218"/>
      </w:pPr>
      <w:rPr>
        <w:rFonts w:hint="default"/>
      </w:rPr>
    </w:lvl>
  </w:abstractNum>
  <w:abstractNum w:abstractNumId="14" w15:restartNumberingAfterBreak="0">
    <w:nsid w:val="067D0E12"/>
    <w:multiLevelType w:val="hybridMultilevel"/>
    <w:tmpl w:val="E12CDDE8"/>
    <w:lvl w:ilvl="0" w:tplc="8F32113C">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812C09EE">
      <w:numFmt w:val="bullet"/>
      <w:lvlText w:val="•"/>
      <w:lvlJc w:val="left"/>
      <w:pPr>
        <w:ind w:left="819" w:hanging="200"/>
      </w:pPr>
      <w:rPr>
        <w:rFonts w:hint="default"/>
      </w:rPr>
    </w:lvl>
    <w:lvl w:ilvl="2" w:tplc="607287F6">
      <w:numFmt w:val="bullet"/>
      <w:lvlText w:val="•"/>
      <w:lvlJc w:val="left"/>
      <w:pPr>
        <w:ind w:left="1599" w:hanging="200"/>
      </w:pPr>
      <w:rPr>
        <w:rFonts w:hint="default"/>
      </w:rPr>
    </w:lvl>
    <w:lvl w:ilvl="3" w:tplc="5E4277B8">
      <w:numFmt w:val="bullet"/>
      <w:lvlText w:val="•"/>
      <w:lvlJc w:val="left"/>
      <w:pPr>
        <w:ind w:left="2379" w:hanging="200"/>
      </w:pPr>
      <w:rPr>
        <w:rFonts w:hint="default"/>
      </w:rPr>
    </w:lvl>
    <w:lvl w:ilvl="4" w:tplc="291C5F8A">
      <w:numFmt w:val="bullet"/>
      <w:lvlText w:val="•"/>
      <w:lvlJc w:val="left"/>
      <w:pPr>
        <w:ind w:left="3159" w:hanging="200"/>
      </w:pPr>
      <w:rPr>
        <w:rFonts w:hint="default"/>
      </w:rPr>
    </w:lvl>
    <w:lvl w:ilvl="5" w:tplc="C87230CE">
      <w:numFmt w:val="bullet"/>
      <w:lvlText w:val="•"/>
      <w:lvlJc w:val="left"/>
      <w:pPr>
        <w:ind w:left="3939" w:hanging="200"/>
      </w:pPr>
      <w:rPr>
        <w:rFonts w:hint="default"/>
      </w:rPr>
    </w:lvl>
    <w:lvl w:ilvl="6" w:tplc="D570A26C">
      <w:numFmt w:val="bullet"/>
      <w:lvlText w:val="•"/>
      <w:lvlJc w:val="left"/>
      <w:pPr>
        <w:ind w:left="4719" w:hanging="200"/>
      </w:pPr>
      <w:rPr>
        <w:rFonts w:hint="default"/>
      </w:rPr>
    </w:lvl>
    <w:lvl w:ilvl="7" w:tplc="B8C85C6E">
      <w:numFmt w:val="bullet"/>
      <w:lvlText w:val="•"/>
      <w:lvlJc w:val="left"/>
      <w:pPr>
        <w:ind w:left="5499" w:hanging="200"/>
      </w:pPr>
      <w:rPr>
        <w:rFonts w:hint="default"/>
      </w:rPr>
    </w:lvl>
    <w:lvl w:ilvl="8" w:tplc="67F8FFCA">
      <w:numFmt w:val="bullet"/>
      <w:lvlText w:val="•"/>
      <w:lvlJc w:val="left"/>
      <w:pPr>
        <w:ind w:left="6279" w:hanging="200"/>
      </w:pPr>
      <w:rPr>
        <w:rFonts w:hint="default"/>
      </w:rPr>
    </w:lvl>
  </w:abstractNum>
  <w:abstractNum w:abstractNumId="15" w15:restartNumberingAfterBreak="0">
    <w:nsid w:val="0731121A"/>
    <w:multiLevelType w:val="hybridMultilevel"/>
    <w:tmpl w:val="3356D988"/>
    <w:lvl w:ilvl="0" w:tplc="BDDC5374">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210AC4CA">
      <w:numFmt w:val="bullet"/>
      <w:lvlText w:val="•"/>
      <w:lvlJc w:val="left"/>
      <w:pPr>
        <w:ind w:left="999" w:hanging="200"/>
      </w:pPr>
      <w:rPr>
        <w:rFonts w:hint="default"/>
      </w:rPr>
    </w:lvl>
    <w:lvl w:ilvl="2" w:tplc="281AD370">
      <w:numFmt w:val="bullet"/>
      <w:lvlText w:val="•"/>
      <w:lvlJc w:val="left"/>
      <w:pPr>
        <w:ind w:left="1759" w:hanging="200"/>
      </w:pPr>
      <w:rPr>
        <w:rFonts w:hint="default"/>
      </w:rPr>
    </w:lvl>
    <w:lvl w:ilvl="3" w:tplc="F3F0FACE">
      <w:numFmt w:val="bullet"/>
      <w:lvlText w:val="•"/>
      <w:lvlJc w:val="left"/>
      <w:pPr>
        <w:ind w:left="2519" w:hanging="200"/>
      </w:pPr>
      <w:rPr>
        <w:rFonts w:hint="default"/>
      </w:rPr>
    </w:lvl>
    <w:lvl w:ilvl="4" w:tplc="4D041F34">
      <w:numFmt w:val="bullet"/>
      <w:lvlText w:val="•"/>
      <w:lvlJc w:val="left"/>
      <w:pPr>
        <w:ind w:left="3279" w:hanging="200"/>
      </w:pPr>
      <w:rPr>
        <w:rFonts w:hint="default"/>
      </w:rPr>
    </w:lvl>
    <w:lvl w:ilvl="5" w:tplc="5BB49038">
      <w:numFmt w:val="bullet"/>
      <w:lvlText w:val="•"/>
      <w:lvlJc w:val="left"/>
      <w:pPr>
        <w:ind w:left="4039" w:hanging="200"/>
      </w:pPr>
      <w:rPr>
        <w:rFonts w:hint="default"/>
      </w:rPr>
    </w:lvl>
    <w:lvl w:ilvl="6" w:tplc="376EF950">
      <w:numFmt w:val="bullet"/>
      <w:lvlText w:val="•"/>
      <w:lvlJc w:val="left"/>
      <w:pPr>
        <w:ind w:left="4799" w:hanging="200"/>
      </w:pPr>
      <w:rPr>
        <w:rFonts w:hint="default"/>
      </w:rPr>
    </w:lvl>
    <w:lvl w:ilvl="7" w:tplc="0D06DF3A">
      <w:numFmt w:val="bullet"/>
      <w:lvlText w:val="•"/>
      <w:lvlJc w:val="left"/>
      <w:pPr>
        <w:ind w:left="5559" w:hanging="200"/>
      </w:pPr>
      <w:rPr>
        <w:rFonts w:hint="default"/>
      </w:rPr>
    </w:lvl>
    <w:lvl w:ilvl="8" w:tplc="30604988">
      <w:numFmt w:val="bullet"/>
      <w:lvlText w:val="•"/>
      <w:lvlJc w:val="left"/>
      <w:pPr>
        <w:ind w:left="6319" w:hanging="200"/>
      </w:pPr>
      <w:rPr>
        <w:rFonts w:hint="default"/>
      </w:rPr>
    </w:lvl>
  </w:abstractNum>
  <w:abstractNum w:abstractNumId="16" w15:restartNumberingAfterBreak="0">
    <w:nsid w:val="08C22B2C"/>
    <w:multiLevelType w:val="hybridMultilevel"/>
    <w:tmpl w:val="FE18729C"/>
    <w:lvl w:ilvl="0" w:tplc="69068026">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8F926AE4">
      <w:numFmt w:val="bullet"/>
      <w:lvlText w:val="•"/>
      <w:lvlJc w:val="left"/>
      <w:pPr>
        <w:ind w:left="999" w:hanging="200"/>
      </w:pPr>
      <w:rPr>
        <w:rFonts w:hint="default"/>
      </w:rPr>
    </w:lvl>
    <w:lvl w:ilvl="2" w:tplc="4748184E">
      <w:numFmt w:val="bullet"/>
      <w:lvlText w:val="•"/>
      <w:lvlJc w:val="left"/>
      <w:pPr>
        <w:ind w:left="1759" w:hanging="200"/>
      </w:pPr>
      <w:rPr>
        <w:rFonts w:hint="default"/>
      </w:rPr>
    </w:lvl>
    <w:lvl w:ilvl="3" w:tplc="E8D4A6BC">
      <w:numFmt w:val="bullet"/>
      <w:lvlText w:val="•"/>
      <w:lvlJc w:val="left"/>
      <w:pPr>
        <w:ind w:left="2519" w:hanging="200"/>
      </w:pPr>
      <w:rPr>
        <w:rFonts w:hint="default"/>
      </w:rPr>
    </w:lvl>
    <w:lvl w:ilvl="4" w:tplc="E5AC83BE">
      <w:numFmt w:val="bullet"/>
      <w:lvlText w:val="•"/>
      <w:lvlJc w:val="left"/>
      <w:pPr>
        <w:ind w:left="3279" w:hanging="200"/>
      </w:pPr>
      <w:rPr>
        <w:rFonts w:hint="default"/>
      </w:rPr>
    </w:lvl>
    <w:lvl w:ilvl="5" w:tplc="9B7A1D5C">
      <w:numFmt w:val="bullet"/>
      <w:lvlText w:val="•"/>
      <w:lvlJc w:val="left"/>
      <w:pPr>
        <w:ind w:left="4039" w:hanging="200"/>
      </w:pPr>
      <w:rPr>
        <w:rFonts w:hint="default"/>
      </w:rPr>
    </w:lvl>
    <w:lvl w:ilvl="6" w:tplc="C71AAF1E">
      <w:numFmt w:val="bullet"/>
      <w:lvlText w:val="•"/>
      <w:lvlJc w:val="left"/>
      <w:pPr>
        <w:ind w:left="4799" w:hanging="200"/>
      </w:pPr>
      <w:rPr>
        <w:rFonts w:hint="default"/>
      </w:rPr>
    </w:lvl>
    <w:lvl w:ilvl="7" w:tplc="95509F32">
      <w:numFmt w:val="bullet"/>
      <w:lvlText w:val="•"/>
      <w:lvlJc w:val="left"/>
      <w:pPr>
        <w:ind w:left="5559" w:hanging="200"/>
      </w:pPr>
      <w:rPr>
        <w:rFonts w:hint="default"/>
      </w:rPr>
    </w:lvl>
    <w:lvl w:ilvl="8" w:tplc="E870A55E">
      <w:numFmt w:val="bullet"/>
      <w:lvlText w:val="•"/>
      <w:lvlJc w:val="left"/>
      <w:pPr>
        <w:ind w:left="6319" w:hanging="200"/>
      </w:pPr>
      <w:rPr>
        <w:rFonts w:hint="default"/>
      </w:rPr>
    </w:lvl>
  </w:abstractNum>
  <w:abstractNum w:abstractNumId="17" w15:restartNumberingAfterBreak="0">
    <w:nsid w:val="08DB72A9"/>
    <w:multiLevelType w:val="hybridMultilevel"/>
    <w:tmpl w:val="319201C4"/>
    <w:lvl w:ilvl="0" w:tplc="1506D8B4">
      <w:start w:val="1"/>
      <w:numFmt w:val="decimal"/>
      <w:lvlText w:val="%1"/>
      <w:lvlJc w:val="left"/>
      <w:pPr>
        <w:ind w:left="40" w:hanging="148"/>
        <w:jc w:val="left"/>
      </w:pPr>
      <w:rPr>
        <w:rFonts w:ascii="Trebuchet MS" w:eastAsia="Trebuchet MS" w:hAnsi="Trebuchet MS" w:cs="Trebuchet MS" w:hint="default"/>
        <w:b/>
        <w:bCs/>
        <w:i w:val="0"/>
        <w:iCs w:val="0"/>
        <w:w w:val="97"/>
        <w:sz w:val="18"/>
        <w:szCs w:val="18"/>
      </w:rPr>
    </w:lvl>
    <w:lvl w:ilvl="1" w:tplc="3168C3FA">
      <w:numFmt w:val="bullet"/>
      <w:lvlText w:val="•"/>
      <w:lvlJc w:val="left"/>
      <w:pPr>
        <w:ind w:left="819" w:hanging="148"/>
      </w:pPr>
      <w:rPr>
        <w:rFonts w:hint="default"/>
      </w:rPr>
    </w:lvl>
    <w:lvl w:ilvl="2" w:tplc="C408EFE4">
      <w:numFmt w:val="bullet"/>
      <w:lvlText w:val="•"/>
      <w:lvlJc w:val="left"/>
      <w:pPr>
        <w:ind w:left="1599" w:hanging="148"/>
      </w:pPr>
      <w:rPr>
        <w:rFonts w:hint="default"/>
      </w:rPr>
    </w:lvl>
    <w:lvl w:ilvl="3" w:tplc="9BEE9DF2">
      <w:numFmt w:val="bullet"/>
      <w:lvlText w:val="•"/>
      <w:lvlJc w:val="left"/>
      <w:pPr>
        <w:ind w:left="2379" w:hanging="148"/>
      </w:pPr>
      <w:rPr>
        <w:rFonts w:hint="default"/>
      </w:rPr>
    </w:lvl>
    <w:lvl w:ilvl="4" w:tplc="FA4E1F5A">
      <w:numFmt w:val="bullet"/>
      <w:lvlText w:val="•"/>
      <w:lvlJc w:val="left"/>
      <w:pPr>
        <w:ind w:left="3159" w:hanging="148"/>
      </w:pPr>
      <w:rPr>
        <w:rFonts w:hint="default"/>
      </w:rPr>
    </w:lvl>
    <w:lvl w:ilvl="5" w:tplc="2B84CC7E">
      <w:numFmt w:val="bullet"/>
      <w:lvlText w:val="•"/>
      <w:lvlJc w:val="left"/>
      <w:pPr>
        <w:ind w:left="3939" w:hanging="148"/>
      </w:pPr>
      <w:rPr>
        <w:rFonts w:hint="default"/>
      </w:rPr>
    </w:lvl>
    <w:lvl w:ilvl="6" w:tplc="753AA38E">
      <w:numFmt w:val="bullet"/>
      <w:lvlText w:val="•"/>
      <w:lvlJc w:val="left"/>
      <w:pPr>
        <w:ind w:left="4719" w:hanging="148"/>
      </w:pPr>
      <w:rPr>
        <w:rFonts w:hint="default"/>
      </w:rPr>
    </w:lvl>
    <w:lvl w:ilvl="7" w:tplc="1A6C09E2">
      <w:numFmt w:val="bullet"/>
      <w:lvlText w:val="•"/>
      <w:lvlJc w:val="left"/>
      <w:pPr>
        <w:ind w:left="5499" w:hanging="148"/>
      </w:pPr>
      <w:rPr>
        <w:rFonts w:hint="default"/>
      </w:rPr>
    </w:lvl>
    <w:lvl w:ilvl="8" w:tplc="7158D358">
      <w:numFmt w:val="bullet"/>
      <w:lvlText w:val="•"/>
      <w:lvlJc w:val="left"/>
      <w:pPr>
        <w:ind w:left="6279" w:hanging="148"/>
      </w:pPr>
      <w:rPr>
        <w:rFonts w:hint="default"/>
      </w:rPr>
    </w:lvl>
  </w:abstractNum>
  <w:abstractNum w:abstractNumId="18" w15:restartNumberingAfterBreak="0">
    <w:nsid w:val="09A35A0B"/>
    <w:multiLevelType w:val="hybridMultilevel"/>
    <w:tmpl w:val="4DE81D56"/>
    <w:lvl w:ilvl="0" w:tplc="B6EC15F4">
      <w:numFmt w:val="bullet"/>
      <w:lvlText w:val="*"/>
      <w:lvlJc w:val="left"/>
      <w:pPr>
        <w:ind w:left="40" w:hanging="122"/>
      </w:pPr>
      <w:rPr>
        <w:rFonts w:ascii="Trebuchet MS" w:eastAsia="Trebuchet MS" w:hAnsi="Trebuchet MS" w:cs="Trebuchet MS" w:hint="default"/>
        <w:b w:val="0"/>
        <w:bCs w:val="0"/>
        <w:i w:val="0"/>
        <w:iCs w:val="0"/>
        <w:w w:val="117"/>
        <w:sz w:val="18"/>
        <w:szCs w:val="18"/>
      </w:rPr>
    </w:lvl>
    <w:lvl w:ilvl="1" w:tplc="8B56CCAC">
      <w:numFmt w:val="bullet"/>
      <w:lvlText w:val="•"/>
      <w:lvlJc w:val="left"/>
      <w:pPr>
        <w:ind w:left="500" w:hanging="122"/>
      </w:pPr>
      <w:rPr>
        <w:rFonts w:hint="default"/>
      </w:rPr>
    </w:lvl>
    <w:lvl w:ilvl="2" w:tplc="5FA0DD46">
      <w:numFmt w:val="bullet"/>
      <w:lvlText w:val="•"/>
      <w:lvlJc w:val="left"/>
      <w:pPr>
        <w:ind w:left="960" w:hanging="122"/>
      </w:pPr>
      <w:rPr>
        <w:rFonts w:hint="default"/>
      </w:rPr>
    </w:lvl>
    <w:lvl w:ilvl="3" w:tplc="4E5A2C80">
      <w:numFmt w:val="bullet"/>
      <w:lvlText w:val="•"/>
      <w:lvlJc w:val="left"/>
      <w:pPr>
        <w:ind w:left="1420" w:hanging="122"/>
      </w:pPr>
      <w:rPr>
        <w:rFonts w:hint="default"/>
      </w:rPr>
    </w:lvl>
    <w:lvl w:ilvl="4" w:tplc="B3EE5602">
      <w:numFmt w:val="bullet"/>
      <w:lvlText w:val="•"/>
      <w:lvlJc w:val="left"/>
      <w:pPr>
        <w:ind w:left="1880" w:hanging="122"/>
      </w:pPr>
      <w:rPr>
        <w:rFonts w:hint="default"/>
      </w:rPr>
    </w:lvl>
    <w:lvl w:ilvl="5" w:tplc="FD38D87A">
      <w:numFmt w:val="bullet"/>
      <w:lvlText w:val="•"/>
      <w:lvlJc w:val="left"/>
      <w:pPr>
        <w:ind w:left="2340" w:hanging="122"/>
      </w:pPr>
      <w:rPr>
        <w:rFonts w:hint="default"/>
      </w:rPr>
    </w:lvl>
    <w:lvl w:ilvl="6" w:tplc="738E9666">
      <w:numFmt w:val="bullet"/>
      <w:lvlText w:val="•"/>
      <w:lvlJc w:val="left"/>
      <w:pPr>
        <w:ind w:left="2800" w:hanging="122"/>
      </w:pPr>
      <w:rPr>
        <w:rFonts w:hint="default"/>
      </w:rPr>
    </w:lvl>
    <w:lvl w:ilvl="7" w:tplc="4A7CE1F2">
      <w:numFmt w:val="bullet"/>
      <w:lvlText w:val="•"/>
      <w:lvlJc w:val="left"/>
      <w:pPr>
        <w:ind w:left="3260" w:hanging="122"/>
      </w:pPr>
      <w:rPr>
        <w:rFonts w:hint="default"/>
      </w:rPr>
    </w:lvl>
    <w:lvl w:ilvl="8" w:tplc="8F1EFCBC">
      <w:numFmt w:val="bullet"/>
      <w:lvlText w:val="•"/>
      <w:lvlJc w:val="left"/>
      <w:pPr>
        <w:ind w:left="3720" w:hanging="122"/>
      </w:pPr>
      <w:rPr>
        <w:rFonts w:hint="default"/>
      </w:rPr>
    </w:lvl>
  </w:abstractNum>
  <w:abstractNum w:abstractNumId="19" w15:restartNumberingAfterBreak="0">
    <w:nsid w:val="09FB1605"/>
    <w:multiLevelType w:val="hybridMultilevel"/>
    <w:tmpl w:val="F7DE9CEA"/>
    <w:lvl w:ilvl="0" w:tplc="5F0E1882">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B27CBAD2">
      <w:numFmt w:val="bullet"/>
      <w:lvlText w:val="•"/>
      <w:lvlJc w:val="left"/>
      <w:pPr>
        <w:ind w:left="999" w:hanging="200"/>
      </w:pPr>
      <w:rPr>
        <w:rFonts w:hint="default"/>
      </w:rPr>
    </w:lvl>
    <w:lvl w:ilvl="2" w:tplc="B93EF64A">
      <w:numFmt w:val="bullet"/>
      <w:lvlText w:val="•"/>
      <w:lvlJc w:val="left"/>
      <w:pPr>
        <w:ind w:left="1759" w:hanging="200"/>
      </w:pPr>
      <w:rPr>
        <w:rFonts w:hint="default"/>
      </w:rPr>
    </w:lvl>
    <w:lvl w:ilvl="3" w:tplc="09DA4FC2">
      <w:numFmt w:val="bullet"/>
      <w:lvlText w:val="•"/>
      <w:lvlJc w:val="left"/>
      <w:pPr>
        <w:ind w:left="2519" w:hanging="200"/>
      </w:pPr>
      <w:rPr>
        <w:rFonts w:hint="default"/>
      </w:rPr>
    </w:lvl>
    <w:lvl w:ilvl="4" w:tplc="554806AE">
      <w:numFmt w:val="bullet"/>
      <w:lvlText w:val="•"/>
      <w:lvlJc w:val="left"/>
      <w:pPr>
        <w:ind w:left="3279" w:hanging="200"/>
      </w:pPr>
      <w:rPr>
        <w:rFonts w:hint="default"/>
      </w:rPr>
    </w:lvl>
    <w:lvl w:ilvl="5" w:tplc="8BDAB73A">
      <w:numFmt w:val="bullet"/>
      <w:lvlText w:val="•"/>
      <w:lvlJc w:val="left"/>
      <w:pPr>
        <w:ind w:left="4039" w:hanging="200"/>
      </w:pPr>
      <w:rPr>
        <w:rFonts w:hint="default"/>
      </w:rPr>
    </w:lvl>
    <w:lvl w:ilvl="6" w:tplc="B9AC6AB4">
      <w:numFmt w:val="bullet"/>
      <w:lvlText w:val="•"/>
      <w:lvlJc w:val="left"/>
      <w:pPr>
        <w:ind w:left="4799" w:hanging="200"/>
      </w:pPr>
      <w:rPr>
        <w:rFonts w:hint="default"/>
      </w:rPr>
    </w:lvl>
    <w:lvl w:ilvl="7" w:tplc="0276A202">
      <w:numFmt w:val="bullet"/>
      <w:lvlText w:val="•"/>
      <w:lvlJc w:val="left"/>
      <w:pPr>
        <w:ind w:left="5559" w:hanging="200"/>
      </w:pPr>
      <w:rPr>
        <w:rFonts w:hint="default"/>
      </w:rPr>
    </w:lvl>
    <w:lvl w:ilvl="8" w:tplc="A60234E6">
      <w:numFmt w:val="bullet"/>
      <w:lvlText w:val="•"/>
      <w:lvlJc w:val="left"/>
      <w:pPr>
        <w:ind w:left="6319" w:hanging="200"/>
      </w:pPr>
      <w:rPr>
        <w:rFonts w:hint="default"/>
      </w:rPr>
    </w:lvl>
  </w:abstractNum>
  <w:abstractNum w:abstractNumId="20" w15:restartNumberingAfterBreak="0">
    <w:nsid w:val="0AC255D8"/>
    <w:multiLevelType w:val="hybridMultilevel"/>
    <w:tmpl w:val="2D22CF7A"/>
    <w:lvl w:ilvl="0" w:tplc="09A2D38E">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71B0E356">
      <w:numFmt w:val="bullet"/>
      <w:lvlText w:val="•"/>
      <w:lvlJc w:val="left"/>
      <w:pPr>
        <w:ind w:left="999" w:hanging="200"/>
      </w:pPr>
      <w:rPr>
        <w:rFonts w:hint="default"/>
      </w:rPr>
    </w:lvl>
    <w:lvl w:ilvl="2" w:tplc="03ECCD14">
      <w:numFmt w:val="bullet"/>
      <w:lvlText w:val="•"/>
      <w:lvlJc w:val="left"/>
      <w:pPr>
        <w:ind w:left="1759" w:hanging="200"/>
      </w:pPr>
      <w:rPr>
        <w:rFonts w:hint="default"/>
      </w:rPr>
    </w:lvl>
    <w:lvl w:ilvl="3" w:tplc="F8A0DA5A">
      <w:numFmt w:val="bullet"/>
      <w:lvlText w:val="•"/>
      <w:lvlJc w:val="left"/>
      <w:pPr>
        <w:ind w:left="2519" w:hanging="200"/>
      </w:pPr>
      <w:rPr>
        <w:rFonts w:hint="default"/>
      </w:rPr>
    </w:lvl>
    <w:lvl w:ilvl="4" w:tplc="546C0CA8">
      <w:numFmt w:val="bullet"/>
      <w:lvlText w:val="•"/>
      <w:lvlJc w:val="left"/>
      <w:pPr>
        <w:ind w:left="3279" w:hanging="200"/>
      </w:pPr>
      <w:rPr>
        <w:rFonts w:hint="default"/>
      </w:rPr>
    </w:lvl>
    <w:lvl w:ilvl="5" w:tplc="D5F46AD6">
      <w:numFmt w:val="bullet"/>
      <w:lvlText w:val="•"/>
      <w:lvlJc w:val="left"/>
      <w:pPr>
        <w:ind w:left="4039" w:hanging="200"/>
      </w:pPr>
      <w:rPr>
        <w:rFonts w:hint="default"/>
      </w:rPr>
    </w:lvl>
    <w:lvl w:ilvl="6" w:tplc="1DF0E620">
      <w:numFmt w:val="bullet"/>
      <w:lvlText w:val="•"/>
      <w:lvlJc w:val="left"/>
      <w:pPr>
        <w:ind w:left="4799" w:hanging="200"/>
      </w:pPr>
      <w:rPr>
        <w:rFonts w:hint="default"/>
      </w:rPr>
    </w:lvl>
    <w:lvl w:ilvl="7" w:tplc="E9B8C98C">
      <w:numFmt w:val="bullet"/>
      <w:lvlText w:val="•"/>
      <w:lvlJc w:val="left"/>
      <w:pPr>
        <w:ind w:left="5559" w:hanging="200"/>
      </w:pPr>
      <w:rPr>
        <w:rFonts w:hint="default"/>
      </w:rPr>
    </w:lvl>
    <w:lvl w:ilvl="8" w:tplc="744890E4">
      <w:numFmt w:val="bullet"/>
      <w:lvlText w:val="•"/>
      <w:lvlJc w:val="left"/>
      <w:pPr>
        <w:ind w:left="6319" w:hanging="200"/>
      </w:pPr>
      <w:rPr>
        <w:rFonts w:hint="default"/>
      </w:rPr>
    </w:lvl>
  </w:abstractNum>
  <w:abstractNum w:abstractNumId="21" w15:restartNumberingAfterBreak="0">
    <w:nsid w:val="0B5A38D8"/>
    <w:multiLevelType w:val="hybridMultilevel"/>
    <w:tmpl w:val="C76AC9BE"/>
    <w:lvl w:ilvl="0" w:tplc="23D4E4FE">
      <w:numFmt w:val="bullet"/>
      <w:lvlText w:val="•"/>
      <w:lvlJc w:val="left"/>
      <w:pPr>
        <w:ind w:left="720" w:hanging="140"/>
      </w:pPr>
      <w:rPr>
        <w:rFonts w:ascii="Trebuchet MS" w:eastAsia="Trebuchet MS" w:hAnsi="Trebuchet MS" w:cs="Trebuchet MS" w:hint="default"/>
        <w:b w:val="0"/>
        <w:bCs w:val="0"/>
        <w:i w:val="0"/>
        <w:iCs w:val="0"/>
        <w:w w:val="64"/>
        <w:sz w:val="18"/>
        <w:szCs w:val="18"/>
      </w:rPr>
    </w:lvl>
    <w:lvl w:ilvl="1" w:tplc="7F0C6BC8">
      <w:numFmt w:val="bullet"/>
      <w:lvlText w:val="•"/>
      <w:lvlJc w:val="left"/>
      <w:pPr>
        <w:ind w:left="1718" w:hanging="140"/>
      </w:pPr>
      <w:rPr>
        <w:rFonts w:hint="default"/>
      </w:rPr>
    </w:lvl>
    <w:lvl w:ilvl="2" w:tplc="45C8730E">
      <w:numFmt w:val="bullet"/>
      <w:lvlText w:val="•"/>
      <w:lvlJc w:val="left"/>
      <w:pPr>
        <w:ind w:left="2717" w:hanging="140"/>
      </w:pPr>
      <w:rPr>
        <w:rFonts w:hint="default"/>
      </w:rPr>
    </w:lvl>
    <w:lvl w:ilvl="3" w:tplc="60B699AC">
      <w:numFmt w:val="bullet"/>
      <w:lvlText w:val="•"/>
      <w:lvlJc w:val="left"/>
      <w:pPr>
        <w:ind w:left="3715" w:hanging="140"/>
      </w:pPr>
      <w:rPr>
        <w:rFonts w:hint="default"/>
      </w:rPr>
    </w:lvl>
    <w:lvl w:ilvl="4" w:tplc="F814A3E6">
      <w:numFmt w:val="bullet"/>
      <w:lvlText w:val="•"/>
      <w:lvlJc w:val="left"/>
      <w:pPr>
        <w:ind w:left="4714" w:hanging="140"/>
      </w:pPr>
      <w:rPr>
        <w:rFonts w:hint="default"/>
      </w:rPr>
    </w:lvl>
    <w:lvl w:ilvl="5" w:tplc="548E5F6A">
      <w:numFmt w:val="bullet"/>
      <w:lvlText w:val="•"/>
      <w:lvlJc w:val="left"/>
      <w:pPr>
        <w:ind w:left="5712" w:hanging="140"/>
      </w:pPr>
      <w:rPr>
        <w:rFonts w:hint="default"/>
      </w:rPr>
    </w:lvl>
    <w:lvl w:ilvl="6" w:tplc="DAC69E32">
      <w:numFmt w:val="bullet"/>
      <w:lvlText w:val="•"/>
      <w:lvlJc w:val="left"/>
      <w:pPr>
        <w:ind w:left="6711" w:hanging="140"/>
      </w:pPr>
      <w:rPr>
        <w:rFonts w:hint="default"/>
      </w:rPr>
    </w:lvl>
    <w:lvl w:ilvl="7" w:tplc="807EF4D0">
      <w:numFmt w:val="bullet"/>
      <w:lvlText w:val="•"/>
      <w:lvlJc w:val="left"/>
      <w:pPr>
        <w:ind w:left="7709" w:hanging="140"/>
      </w:pPr>
      <w:rPr>
        <w:rFonts w:hint="default"/>
      </w:rPr>
    </w:lvl>
    <w:lvl w:ilvl="8" w:tplc="95603202">
      <w:numFmt w:val="bullet"/>
      <w:lvlText w:val="•"/>
      <w:lvlJc w:val="left"/>
      <w:pPr>
        <w:ind w:left="8708" w:hanging="140"/>
      </w:pPr>
      <w:rPr>
        <w:rFonts w:hint="default"/>
      </w:rPr>
    </w:lvl>
  </w:abstractNum>
  <w:abstractNum w:abstractNumId="22" w15:restartNumberingAfterBreak="0">
    <w:nsid w:val="0BF14CE2"/>
    <w:multiLevelType w:val="hybridMultilevel"/>
    <w:tmpl w:val="77021730"/>
    <w:lvl w:ilvl="0" w:tplc="0804D396">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D0DE5880">
      <w:numFmt w:val="bullet"/>
      <w:lvlText w:val="•"/>
      <w:lvlJc w:val="left"/>
      <w:pPr>
        <w:ind w:left="999" w:hanging="200"/>
      </w:pPr>
      <w:rPr>
        <w:rFonts w:hint="default"/>
      </w:rPr>
    </w:lvl>
    <w:lvl w:ilvl="2" w:tplc="9ED8356E">
      <w:numFmt w:val="bullet"/>
      <w:lvlText w:val="•"/>
      <w:lvlJc w:val="left"/>
      <w:pPr>
        <w:ind w:left="1759" w:hanging="200"/>
      </w:pPr>
      <w:rPr>
        <w:rFonts w:hint="default"/>
      </w:rPr>
    </w:lvl>
    <w:lvl w:ilvl="3" w:tplc="3BE65BFE">
      <w:numFmt w:val="bullet"/>
      <w:lvlText w:val="•"/>
      <w:lvlJc w:val="left"/>
      <w:pPr>
        <w:ind w:left="2519" w:hanging="200"/>
      </w:pPr>
      <w:rPr>
        <w:rFonts w:hint="default"/>
      </w:rPr>
    </w:lvl>
    <w:lvl w:ilvl="4" w:tplc="9740E0E0">
      <w:numFmt w:val="bullet"/>
      <w:lvlText w:val="•"/>
      <w:lvlJc w:val="left"/>
      <w:pPr>
        <w:ind w:left="3279" w:hanging="200"/>
      </w:pPr>
      <w:rPr>
        <w:rFonts w:hint="default"/>
      </w:rPr>
    </w:lvl>
    <w:lvl w:ilvl="5" w:tplc="A40AA872">
      <w:numFmt w:val="bullet"/>
      <w:lvlText w:val="•"/>
      <w:lvlJc w:val="left"/>
      <w:pPr>
        <w:ind w:left="4039" w:hanging="200"/>
      </w:pPr>
      <w:rPr>
        <w:rFonts w:hint="default"/>
      </w:rPr>
    </w:lvl>
    <w:lvl w:ilvl="6" w:tplc="93D61C24">
      <w:numFmt w:val="bullet"/>
      <w:lvlText w:val="•"/>
      <w:lvlJc w:val="left"/>
      <w:pPr>
        <w:ind w:left="4799" w:hanging="200"/>
      </w:pPr>
      <w:rPr>
        <w:rFonts w:hint="default"/>
      </w:rPr>
    </w:lvl>
    <w:lvl w:ilvl="7" w:tplc="D36E9F14">
      <w:numFmt w:val="bullet"/>
      <w:lvlText w:val="•"/>
      <w:lvlJc w:val="left"/>
      <w:pPr>
        <w:ind w:left="5559" w:hanging="200"/>
      </w:pPr>
      <w:rPr>
        <w:rFonts w:hint="default"/>
      </w:rPr>
    </w:lvl>
    <w:lvl w:ilvl="8" w:tplc="6F707D12">
      <w:numFmt w:val="bullet"/>
      <w:lvlText w:val="•"/>
      <w:lvlJc w:val="left"/>
      <w:pPr>
        <w:ind w:left="6319" w:hanging="200"/>
      </w:pPr>
      <w:rPr>
        <w:rFonts w:hint="default"/>
      </w:rPr>
    </w:lvl>
  </w:abstractNum>
  <w:abstractNum w:abstractNumId="23" w15:restartNumberingAfterBreak="0">
    <w:nsid w:val="0DEB2266"/>
    <w:multiLevelType w:val="hybridMultilevel"/>
    <w:tmpl w:val="C9B0F65C"/>
    <w:lvl w:ilvl="0" w:tplc="D9423F40">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FCBC732E">
      <w:numFmt w:val="bullet"/>
      <w:lvlText w:val="•"/>
      <w:lvlJc w:val="left"/>
      <w:pPr>
        <w:ind w:left="999" w:hanging="200"/>
      </w:pPr>
      <w:rPr>
        <w:rFonts w:hint="default"/>
      </w:rPr>
    </w:lvl>
    <w:lvl w:ilvl="2" w:tplc="33DE44F6">
      <w:numFmt w:val="bullet"/>
      <w:lvlText w:val="•"/>
      <w:lvlJc w:val="left"/>
      <w:pPr>
        <w:ind w:left="1759" w:hanging="200"/>
      </w:pPr>
      <w:rPr>
        <w:rFonts w:hint="default"/>
      </w:rPr>
    </w:lvl>
    <w:lvl w:ilvl="3" w:tplc="120A7ED6">
      <w:numFmt w:val="bullet"/>
      <w:lvlText w:val="•"/>
      <w:lvlJc w:val="left"/>
      <w:pPr>
        <w:ind w:left="2519" w:hanging="200"/>
      </w:pPr>
      <w:rPr>
        <w:rFonts w:hint="default"/>
      </w:rPr>
    </w:lvl>
    <w:lvl w:ilvl="4" w:tplc="72F471E2">
      <w:numFmt w:val="bullet"/>
      <w:lvlText w:val="•"/>
      <w:lvlJc w:val="left"/>
      <w:pPr>
        <w:ind w:left="3279" w:hanging="200"/>
      </w:pPr>
      <w:rPr>
        <w:rFonts w:hint="default"/>
      </w:rPr>
    </w:lvl>
    <w:lvl w:ilvl="5" w:tplc="5FCEE328">
      <w:numFmt w:val="bullet"/>
      <w:lvlText w:val="•"/>
      <w:lvlJc w:val="left"/>
      <w:pPr>
        <w:ind w:left="4039" w:hanging="200"/>
      </w:pPr>
      <w:rPr>
        <w:rFonts w:hint="default"/>
      </w:rPr>
    </w:lvl>
    <w:lvl w:ilvl="6" w:tplc="3370AFFA">
      <w:numFmt w:val="bullet"/>
      <w:lvlText w:val="•"/>
      <w:lvlJc w:val="left"/>
      <w:pPr>
        <w:ind w:left="4799" w:hanging="200"/>
      </w:pPr>
      <w:rPr>
        <w:rFonts w:hint="default"/>
      </w:rPr>
    </w:lvl>
    <w:lvl w:ilvl="7" w:tplc="74AAFE2C">
      <w:numFmt w:val="bullet"/>
      <w:lvlText w:val="•"/>
      <w:lvlJc w:val="left"/>
      <w:pPr>
        <w:ind w:left="5559" w:hanging="200"/>
      </w:pPr>
      <w:rPr>
        <w:rFonts w:hint="default"/>
      </w:rPr>
    </w:lvl>
    <w:lvl w:ilvl="8" w:tplc="8E2E072A">
      <w:numFmt w:val="bullet"/>
      <w:lvlText w:val="•"/>
      <w:lvlJc w:val="left"/>
      <w:pPr>
        <w:ind w:left="6319" w:hanging="200"/>
      </w:pPr>
      <w:rPr>
        <w:rFonts w:hint="default"/>
      </w:rPr>
    </w:lvl>
  </w:abstractNum>
  <w:abstractNum w:abstractNumId="24" w15:restartNumberingAfterBreak="0">
    <w:nsid w:val="0E6861AF"/>
    <w:multiLevelType w:val="hybridMultilevel"/>
    <w:tmpl w:val="9B0CA218"/>
    <w:lvl w:ilvl="0" w:tplc="00086B2E">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35846AA2">
      <w:numFmt w:val="bullet"/>
      <w:lvlText w:val="•"/>
      <w:lvlJc w:val="left"/>
      <w:pPr>
        <w:ind w:left="999" w:hanging="200"/>
      </w:pPr>
      <w:rPr>
        <w:rFonts w:hint="default"/>
      </w:rPr>
    </w:lvl>
    <w:lvl w:ilvl="2" w:tplc="427E7120">
      <w:numFmt w:val="bullet"/>
      <w:lvlText w:val="•"/>
      <w:lvlJc w:val="left"/>
      <w:pPr>
        <w:ind w:left="1759" w:hanging="200"/>
      </w:pPr>
      <w:rPr>
        <w:rFonts w:hint="default"/>
      </w:rPr>
    </w:lvl>
    <w:lvl w:ilvl="3" w:tplc="3DF426A2">
      <w:numFmt w:val="bullet"/>
      <w:lvlText w:val="•"/>
      <w:lvlJc w:val="left"/>
      <w:pPr>
        <w:ind w:left="2519" w:hanging="200"/>
      </w:pPr>
      <w:rPr>
        <w:rFonts w:hint="default"/>
      </w:rPr>
    </w:lvl>
    <w:lvl w:ilvl="4" w:tplc="8D06CAEA">
      <w:numFmt w:val="bullet"/>
      <w:lvlText w:val="•"/>
      <w:lvlJc w:val="left"/>
      <w:pPr>
        <w:ind w:left="3279" w:hanging="200"/>
      </w:pPr>
      <w:rPr>
        <w:rFonts w:hint="default"/>
      </w:rPr>
    </w:lvl>
    <w:lvl w:ilvl="5" w:tplc="FD6E06D0">
      <w:numFmt w:val="bullet"/>
      <w:lvlText w:val="•"/>
      <w:lvlJc w:val="left"/>
      <w:pPr>
        <w:ind w:left="4039" w:hanging="200"/>
      </w:pPr>
      <w:rPr>
        <w:rFonts w:hint="default"/>
      </w:rPr>
    </w:lvl>
    <w:lvl w:ilvl="6" w:tplc="9AE6FA66">
      <w:numFmt w:val="bullet"/>
      <w:lvlText w:val="•"/>
      <w:lvlJc w:val="left"/>
      <w:pPr>
        <w:ind w:left="4799" w:hanging="200"/>
      </w:pPr>
      <w:rPr>
        <w:rFonts w:hint="default"/>
      </w:rPr>
    </w:lvl>
    <w:lvl w:ilvl="7" w:tplc="DE54B5DA">
      <w:numFmt w:val="bullet"/>
      <w:lvlText w:val="•"/>
      <w:lvlJc w:val="left"/>
      <w:pPr>
        <w:ind w:left="5559" w:hanging="200"/>
      </w:pPr>
      <w:rPr>
        <w:rFonts w:hint="default"/>
      </w:rPr>
    </w:lvl>
    <w:lvl w:ilvl="8" w:tplc="0B08A88C">
      <w:numFmt w:val="bullet"/>
      <w:lvlText w:val="•"/>
      <w:lvlJc w:val="left"/>
      <w:pPr>
        <w:ind w:left="6319" w:hanging="200"/>
      </w:pPr>
      <w:rPr>
        <w:rFonts w:hint="default"/>
      </w:rPr>
    </w:lvl>
  </w:abstractNum>
  <w:abstractNum w:abstractNumId="25" w15:restartNumberingAfterBreak="0">
    <w:nsid w:val="0F0432F7"/>
    <w:multiLevelType w:val="hybridMultilevel"/>
    <w:tmpl w:val="CC989CDA"/>
    <w:lvl w:ilvl="0" w:tplc="E6280FDE">
      <w:start w:val="1"/>
      <w:numFmt w:val="lowerLetter"/>
      <w:lvlText w:val="(%1)"/>
      <w:lvlJc w:val="left"/>
      <w:pPr>
        <w:ind w:left="39" w:hanging="266"/>
        <w:jc w:val="left"/>
      </w:pPr>
      <w:rPr>
        <w:rFonts w:ascii="Trebuchet MS" w:eastAsia="Trebuchet MS" w:hAnsi="Trebuchet MS" w:cs="Trebuchet MS" w:hint="default"/>
        <w:b w:val="0"/>
        <w:bCs w:val="0"/>
        <w:i w:val="0"/>
        <w:iCs w:val="0"/>
        <w:spacing w:val="-1"/>
        <w:w w:val="97"/>
        <w:sz w:val="18"/>
        <w:szCs w:val="18"/>
      </w:rPr>
    </w:lvl>
    <w:lvl w:ilvl="1" w:tplc="0334602A">
      <w:numFmt w:val="bullet"/>
      <w:lvlText w:val="•"/>
      <w:lvlJc w:val="left"/>
      <w:pPr>
        <w:ind w:left="349" w:hanging="266"/>
      </w:pPr>
      <w:rPr>
        <w:rFonts w:hint="default"/>
      </w:rPr>
    </w:lvl>
    <w:lvl w:ilvl="2" w:tplc="A6DE366A">
      <w:numFmt w:val="bullet"/>
      <w:lvlText w:val="•"/>
      <w:lvlJc w:val="left"/>
      <w:pPr>
        <w:ind w:left="658" w:hanging="266"/>
      </w:pPr>
      <w:rPr>
        <w:rFonts w:hint="default"/>
      </w:rPr>
    </w:lvl>
    <w:lvl w:ilvl="3" w:tplc="CA9689D8">
      <w:numFmt w:val="bullet"/>
      <w:lvlText w:val="•"/>
      <w:lvlJc w:val="left"/>
      <w:pPr>
        <w:ind w:left="967" w:hanging="266"/>
      </w:pPr>
      <w:rPr>
        <w:rFonts w:hint="default"/>
      </w:rPr>
    </w:lvl>
    <w:lvl w:ilvl="4" w:tplc="B47EB37C">
      <w:numFmt w:val="bullet"/>
      <w:lvlText w:val="•"/>
      <w:lvlJc w:val="left"/>
      <w:pPr>
        <w:ind w:left="1276" w:hanging="266"/>
      </w:pPr>
      <w:rPr>
        <w:rFonts w:hint="default"/>
      </w:rPr>
    </w:lvl>
    <w:lvl w:ilvl="5" w:tplc="4D261778">
      <w:numFmt w:val="bullet"/>
      <w:lvlText w:val="•"/>
      <w:lvlJc w:val="left"/>
      <w:pPr>
        <w:ind w:left="1585" w:hanging="266"/>
      </w:pPr>
      <w:rPr>
        <w:rFonts w:hint="default"/>
      </w:rPr>
    </w:lvl>
    <w:lvl w:ilvl="6" w:tplc="AE7654A8">
      <w:numFmt w:val="bullet"/>
      <w:lvlText w:val="•"/>
      <w:lvlJc w:val="left"/>
      <w:pPr>
        <w:ind w:left="1894" w:hanging="266"/>
      </w:pPr>
      <w:rPr>
        <w:rFonts w:hint="default"/>
      </w:rPr>
    </w:lvl>
    <w:lvl w:ilvl="7" w:tplc="08C48580">
      <w:numFmt w:val="bullet"/>
      <w:lvlText w:val="•"/>
      <w:lvlJc w:val="left"/>
      <w:pPr>
        <w:ind w:left="2203" w:hanging="266"/>
      </w:pPr>
      <w:rPr>
        <w:rFonts w:hint="default"/>
      </w:rPr>
    </w:lvl>
    <w:lvl w:ilvl="8" w:tplc="E6F86F52">
      <w:numFmt w:val="bullet"/>
      <w:lvlText w:val="•"/>
      <w:lvlJc w:val="left"/>
      <w:pPr>
        <w:ind w:left="2512" w:hanging="266"/>
      </w:pPr>
      <w:rPr>
        <w:rFonts w:hint="default"/>
      </w:rPr>
    </w:lvl>
  </w:abstractNum>
  <w:abstractNum w:abstractNumId="26" w15:restartNumberingAfterBreak="0">
    <w:nsid w:val="0F141406"/>
    <w:multiLevelType w:val="hybridMultilevel"/>
    <w:tmpl w:val="CF86F2C8"/>
    <w:lvl w:ilvl="0" w:tplc="A366EEC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00E8FC5C">
      <w:numFmt w:val="bullet"/>
      <w:lvlText w:val="•"/>
      <w:lvlJc w:val="left"/>
      <w:pPr>
        <w:ind w:left="999" w:hanging="200"/>
      </w:pPr>
      <w:rPr>
        <w:rFonts w:hint="default"/>
      </w:rPr>
    </w:lvl>
    <w:lvl w:ilvl="2" w:tplc="04AC80C0">
      <w:numFmt w:val="bullet"/>
      <w:lvlText w:val="•"/>
      <w:lvlJc w:val="left"/>
      <w:pPr>
        <w:ind w:left="1759" w:hanging="200"/>
      </w:pPr>
      <w:rPr>
        <w:rFonts w:hint="default"/>
      </w:rPr>
    </w:lvl>
    <w:lvl w:ilvl="3" w:tplc="C1A6A348">
      <w:numFmt w:val="bullet"/>
      <w:lvlText w:val="•"/>
      <w:lvlJc w:val="left"/>
      <w:pPr>
        <w:ind w:left="2519" w:hanging="200"/>
      </w:pPr>
      <w:rPr>
        <w:rFonts w:hint="default"/>
      </w:rPr>
    </w:lvl>
    <w:lvl w:ilvl="4" w:tplc="98988582">
      <w:numFmt w:val="bullet"/>
      <w:lvlText w:val="•"/>
      <w:lvlJc w:val="left"/>
      <w:pPr>
        <w:ind w:left="3279" w:hanging="200"/>
      </w:pPr>
      <w:rPr>
        <w:rFonts w:hint="default"/>
      </w:rPr>
    </w:lvl>
    <w:lvl w:ilvl="5" w:tplc="32EA99AE">
      <w:numFmt w:val="bullet"/>
      <w:lvlText w:val="•"/>
      <w:lvlJc w:val="left"/>
      <w:pPr>
        <w:ind w:left="4039" w:hanging="200"/>
      </w:pPr>
      <w:rPr>
        <w:rFonts w:hint="default"/>
      </w:rPr>
    </w:lvl>
    <w:lvl w:ilvl="6" w:tplc="50424376">
      <w:numFmt w:val="bullet"/>
      <w:lvlText w:val="•"/>
      <w:lvlJc w:val="left"/>
      <w:pPr>
        <w:ind w:left="4799" w:hanging="200"/>
      </w:pPr>
      <w:rPr>
        <w:rFonts w:hint="default"/>
      </w:rPr>
    </w:lvl>
    <w:lvl w:ilvl="7" w:tplc="810419EE">
      <w:numFmt w:val="bullet"/>
      <w:lvlText w:val="•"/>
      <w:lvlJc w:val="left"/>
      <w:pPr>
        <w:ind w:left="5559" w:hanging="200"/>
      </w:pPr>
      <w:rPr>
        <w:rFonts w:hint="default"/>
      </w:rPr>
    </w:lvl>
    <w:lvl w:ilvl="8" w:tplc="468E23CC">
      <w:numFmt w:val="bullet"/>
      <w:lvlText w:val="•"/>
      <w:lvlJc w:val="left"/>
      <w:pPr>
        <w:ind w:left="6319" w:hanging="200"/>
      </w:pPr>
      <w:rPr>
        <w:rFonts w:hint="default"/>
      </w:rPr>
    </w:lvl>
  </w:abstractNum>
  <w:abstractNum w:abstractNumId="27" w15:restartNumberingAfterBreak="0">
    <w:nsid w:val="10DC0A79"/>
    <w:multiLevelType w:val="hybridMultilevel"/>
    <w:tmpl w:val="C8169CE8"/>
    <w:lvl w:ilvl="0" w:tplc="DDC68C0A">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FB1E51F4">
      <w:numFmt w:val="bullet"/>
      <w:lvlText w:val="•"/>
      <w:lvlJc w:val="left"/>
      <w:pPr>
        <w:ind w:left="999" w:hanging="200"/>
      </w:pPr>
      <w:rPr>
        <w:rFonts w:hint="default"/>
      </w:rPr>
    </w:lvl>
    <w:lvl w:ilvl="2" w:tplc="8EEA526E">
      <w:numFmt w:val="bullet"/>
      <w:lvlText w:val="•"/>
      <w:lvlJc w:val="left"/>
      <w:pPr>
        <w:ind w:left="1759" w:hanging="200"/>
      </w:pPr>
      <w:rPr>
        <w:rFonts w:hint="default"/>
      </w:rPr>
    </w:lvl>
    <w:lvl w:ilvl="3" w:tplc="D114998E">
      <w:numFmt w:val="bullet"/>
      <w:lvlText w:val="•"/>
      <w:lvlJc w:val="left"/>
      <w:pPr>
        <w:ind w:left="2519" w:hanging="200"/>
      </w:pPr>
      <w:rPr>
        <w:rFonts w:hint="default"/>
      </w:rPr>
    </w:lvl>
    <w:lvl w:ilvl="4" w:tplc="57C6D52E">
      <w:numFmt w:val="bullet"/>
      <w:lvlText w:val="•"/>
      <w:lvlJc w:val="left"/>
      <w:pPr>
        <w:ind w:left="3279" w:hanging="200"/>
      </w:pPr>
      <w:rPr>
        <w:rFonts w:hint="default"/>
      </w:rPr>
    </w:lvl>
    <w:lvl w:ilvl="5" w:tplc="FAA4E6D2">
      <w:numFmt w:val="bullet"/>
      <w:lvlText w:val="•"/>
      <w:lvlJc w:val="left"/>
      <w:pPr>
        <w:ind w:left="4039" w:hanging="200"/>
      </w:pPr>
      <w:rPr>
        <w:rFonts w:hint="default"/>
      </w:rPr>
    </w:lvl>
    <w:lvl w:ilvl="6" w:tplc="CB6C7C5A">
      <w:numFmt w:val="bullet"/>
      <w:lvlText w:val="•"/>
      <w:lvlJc w:val="left"/>
      <w:pPr>
        <w:ind w:left="4799" w:hanging="200"/>
      </w:pPr>
      <w:rPr>
        <w:rFonts w:hint="default"/>
      </w:rPr>
    </w:lvl>
    <w:lvl w:ilvl="7" w:tplc="EDA8EEDA">
      <w:numFmt w:val="bullet"/>
      <w:lvlText w:val="•"/>
      <w:lvlJc w:val="left"/>
      <w:pPr>
        <w:ind w:left="5559" w:hanging="200"/>
      </w:pPr>
      <w:rPr>
        <w:rFonts w:hint="default"/>
      </w:rPr>
    </w:lvl>
    <w:lvl w:ilvl="8" w:tplc="AE8A5E26">
      <w:numFmt w:val="bullet"/>
      <w:lvlText w:val="•"/>
      <w:lvlJc w:val="left"/>
      <w:pPr>
        <w:ind w:left="6319" w:hanging="200"/>
      </w:pPr>
      <w:rPr>
        <w:rFonts w:hint="default"/>
      </w:rPr>
    </w:lvl>
  </w:abstractNum>
  <w:abstractNum w:abstractNumId="28" w15:restartNumberingAfterBreak="0">
    <w:nsid w:val="13FA133A"/>
    <w:multiLevelType w:val="hybridMultilevel"/>
    <w:tmpl w:val="797041B4"/>
    <w:lvl w:ilvl="0" w:tplc="E68AE92E">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307C5BC2">
      <w:numFmt w:val="bullet"/>
      <w:lvlText w:val="•"/>
      <w:lvlJc w:val="left"/>
      <w:pPr>
        <w:ind w:left="999" w:hanging="200"/>
      </w:pPr>
      <w:rPr>
        <w:rFonts w:hint="default"/>
      </w:rPr>
    </w:lvl>
    <w:lvl w:ilvl="2" w:tplc="AA0C33F0">
      <w:numFmt w:val="bullet"/>
      <w:lvlText w:val="•"/>
      <w:lvlJc w:val="left"/>
      <w:pPr>
        <w:ind w:left="1759" w:hanging="200"/>
      </w:pPr>
      <w:rPr>
        <w:rFonts w:hint="default"/>
      </w:rPr>
    </w:lvl>
    <w:lvl w:ilvl="3" w:tplc="0A7C7C3C">
      <w:numFmt w:val="bullet"/>
      <w:lvlText w:val="•"/>
      <w:lvlJc w:val="left"/>
      <w:pPr>
        <w:ind w:left="2519" w:hanging="200"/>
      </w:pPr>
      <w:rPr>
        <w:rFonts w:hint="default"/>
      </w:rPr>
    </w:lvl>
    <w:lvl w:ilvl="4" w:tplc="78D4DADA">
      <w:numFmt w:val="bullet"/>
      <w:lvlText w:val="•"/>
      <w:lvlJc w:val="left"/>
      <w:pPr>
        <w:ind w:left="3279" w:hanging="200"/>
      </w:pPr>
      <w:rPr>
        <w:rFonts w:hint="default"/>
      </w:rPr>
    </w:lvl>
    <w:lvl w:ilvl="5" w:tplc="9D180B88">
      <w:numFmt w:val="bullet"/>
      <w:lvlText w:val="•"/>
      <w:lvlJc w:val="left"/>
      <w:pPr>
        <w:ind w:left="4039" w:hanging="200"/>
      </w:pPr>
      <w:rPr>
        <w:rFonts w:hint="default"/>
      </w:rPr>
    </w:lvl>
    <w:lvl w:ilvl="6" w:tplc="A7526DC0">
      <w:numFmt w:val="bullet"/>
      <w:lvlText w:val="•"/>
      <w:lvlJc w:val="left"/>
      <w:pPr>
        <w:ind w:left="4799" w:hanging="200"/>
      </w:pPr>
      <w:rPr>
        <w:rFonts w:hint="default"/>
      </w:rPr>
    </w:lvl>
    <w:lvl w:ilvl="7" w:tplc="FF9E17BC">
      <w:numFmt w:val="bullet"/>
      <w:lvlText w:val="•"/>
      <w:lvlJc w:val="left"/>
      <w:pPr>
        <w:ind w:left="5559" w:hanging="200"/>
      </w:pPr>
      <w:rPr>
        <w:rFonts w:hint="default"/>
      </w:rPr>
    </w:lvl>
    <w:lvl w:ilvl="8" w:tplc="D20237F6">
      <w:numFmt w:val="bullet"/>
      <w:lvlText w:val="•"/>
      <w:lvlJc w:val="left"/>
      <w:pPr>
        <w:ind w:left="6319" w:hanging="200"/>
      </w:pPr>
      <w:rPr>
        <w:rFonts w:hint="default"/>
      </w:rPr>
    </w:lvl>
  </w:abstractNum>
  <w:abstractNum w:abstractNumId="29" w15:restartNumberingAfterBreak="0">
    <w:nsid w:val="16810F90"/>
    <w:multiLevelType w:val="hybridMultilevel"/>
    <w:tmpl w:val="549440AC"/>
    <w:lvl w:ilvl="0" w:tplc="552E4C0A">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tplc="94D8A3EC">
      <w:numFmt w:val="bullet"/>
      <w:lvlText w:val="•"/>
      <w:lvlJc w:val="left"/>
      <w:pPr>
        <w:ind w:left="1538" w:hanging="400"/>
      </w:pPr>
      <w:rPr>
        <w:rFonts w:hint="default"/>
      </w:rPr>
    </w:lvl>
    <w:lvl w:ilvl="2" w:tplc="0D6C5908">
      <w:numFmt w:val="bullet"/>
      <w:lvlText w:val="•"/>
      <w:lvlJc w:val="left"/>
      <w:pPr>
        <w:ind w:left="2557" w:hanging="400"/>
      </w:pPr>
      <w:rPr>
        <w:rFonts w:hint="default"/>
      </w:rPr>
    </w:lvl>
    <w:lvl w:ilvl="3" w:tplc="EEAAAB60">
      <w:numFmt w:val="bullet"/>
      <w:lvlText w:val="•"/>
      <w:lvlJc w:val="left"/>
      <w:pPr>
        <w:ind w:left="3575" w:hanging="400"/>
      </w:pPr>
      <w:rPr>
        <w:rFonts w:hint="default"/>
      </w:rPr>
    </w:lvl>
    <w:lvl w:ilvl="4" w:tplc="F9FCCE00">
      <w:numFmt w:val="bullet"/>
      <w:lvlText w:val="•"/>
      <w:lvlJc w:val="left"/>
      <w:pPr>
        <w:ind w:left="4594" w:hanging="400"/>
      </w:pPr>
      <w:rPr>
        <w:rFonts w:hint="default"/>
      </w:rPr>
    </w:lvl>
    <w:lvl w:ilvl="5" w:tplc="5B6002AC">
      <w:numFmt w:val="bullet"/>
      <w:lvlText w:val="•"/>
      <w:lvlJc w:val="left"/>
      <w:pPr>
        <w:ind w:left="5612" w:hanging="400"/>
      </w:pPr>
      <w:rPr>
        <w:rFonts w:hint="default"/>
      </w:rPr>
    </w:lvl>
    <w:lvl w:ilvl="6" w:tplc="FB7A28D0">
      <w:numFmt w:val="bullet"/>
      <w:lvlText w:val="•"/>
      <w:lvlJc w:val="left"/>
      <w:pPr>
        <w:ind w:left="6631" w:hanging="400"/>
      </w:pPr>
      <w:rPr>
        <w:rFonts w:hint="default"/>
      </w:rPr>
    </w:lvl>
    <w:lvl w:ilvl="7" w:tplc="240064FE">
      <w:numFmt w:val="bullet"/>
      <w:lvlText w:val="•"/>
      <w:lvlJc w:val="left"/>
      <w:pPr>
        <w:ind w:left="7649" w:hanging="400"/>
      </w:pPr>
      <w:rPr>
        <w:rFonts w:hint="default"/>
      </w:rPr>
    </w:lvl>
    <w:lvl w:ilvl="8" w:tplc="FA540E1E">
      <w:numFmt w:val="bullet"/>
      <w:lvlText w:val="•"/>
      <w:lvlJc w:val="left"/>
      <w:pPr>
        <w:ind w:left="8668" w:hanging="400"/>
      </w:pPr>
      <w:rPr>
        <w:rFonts w:hint="default"/>
      </w:rPr>
    </w:lvl>
  </w:abstractNum>
  <w:abstractNum w:abstractNumId="30" w15:restartNumberingAfterBreak="0">
    <w:nsid w:val="17053FC3"/>
    <w:multiLevelType w:val="hybridMultilevel"/>
    <w:tmpl w:val="C60C67D6"/>
    <w:lvl w:ilvl="0" w:tplc="E35A71C4">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F20085D6">
      <w:numFmt w:val="bullet"/>
      <w:lvlText w:val="•"/>
      <w:lvlJc w:val="left"/>
      <w:pPr>
        <w:ind w:left="999" w:hanging="200"/>
      </w:pPr>
      <w:rPr>
        <w:rFonts w:hint="default"/>
      </w:rPr>
    </w:lvl>
    <w:lvl w:ilvl="2" w:tplc="E16A3146">
      <w:numFmt w:val="bullet"/>
      <w:lvlText w:val="•"/>
      <w:lvlJc w:val="left"/>
      <w:pPr>
        <w:ind w:left="1759" w:hanging="200"/>
      </w:pPr>
      <w:rPr>
        <w:rFonts w:hint="default"/>
      </w:rPr>
    </w:lvl>
    <w:lvl w:ilvl="3" w:tplc="BC64BAF0">
      <w:numFmt w:val="bullet"/>
      <w:lvlText w:val="•"/>
      <w:lvlJc w:val="left"/>
      <w:pPr>
        <w:ind w:left="2519" w:hanging="200"/>
      </w:pPr>
      <w:rPr>
        <w:rFonts w:hint="default"/>
      </w:rPr>
    </w:lvl>
    <w:lvl w:ilvl="4" w:tplc="197889DA">
      <w:numFmt w:val="bullet"/>
      <w:lvlText w:val="•"/>
      <w:lvlJc w:val="left"/>
      <w:pPr>
        <w:ind w:left="3279" w:hanging="200"/>
      </w:pPr>
      <w:rPr>
        <w:rFonts w:hint="default"/>
      </w:rPr>
    </w:lvl>
    <w:lvl w:ilvl="5" w:tplc="0172E47A">
      <w:numFmt w:val="bullet"/>
      <w:lvlText w:val="•"/>
      <w:lvlJc w:val="left"/>
      <w:pPr>
        <w:ind w:left="4039" w:hanging="200"/>
      </w:pPr>
      <w:rPr>
        <w:rFonts w:hint="default"/>
      </w:rPr>
    </w:lvl>
    <w:lvl w:ilvl="6" w:tplc="A502DC9C">
      <w:numFmt w:val="bullet"/>
      <w:lvlText w:val="•"/>
      <w:lvlJc w:val="left"/>
      <w:pPr>
        <w:ind w:left="4799" w:hanging="200"/>
      </w:pPr>
      <w:rPr>
        <w:rFonts w:hint="default"/>
      </w:rPr>
    </w:lvl>
    <w:lvl w:ilvl="7" w:tplc="FA067E94">
      <w:numFmt w:val="bullet"/>
      <w:lvlText w:val="•"/>
      <w:lvlJc w:val="left"/>
      <w:pPr>
        <w:ind w:left="5559" w:hanging="200"/>
      </w:pPr>
      <w:rPr>
        <w:rFonts w:hint="default"/>
      </w:rPr>
    </w:lvl>
    <w:lvl w:ilvl="8" w:tplc="95406654">
      <w:numFmt w:val="bullet"/>
      <w:lvlText w:val="•"/>
      <w:lvlJc w:val="left"/>
      <w:pPr>
        <w:ind w:left="6319" w:hanging="200"/>
      </w:pPr>
      <w:rPr>
        <w:rFonts w:hint="default"/>
      </w:rPr>
    </w:lvl>
  </w:abstractNum>
  <w:abstractNum w:abstractNumId="31" w15:restartNumberingAfterBreak="0">
    <w:nsid w:val="171B0D5A"/>
    <w:multiLevelType w:val="hybridMultilevel"/>
    <w:tmpl w:val="D2E64DD2"/>
    <w:lvl w:ilvl="0" w:tplc="D5CE0148">
      <w:start w:val="1"/>
      <w:numFmt w:val="decimal"/>
      <w:lvlText w:val="%1."/>
      <w:lvlJc w:val="left"/>
      <w:pPr>
        <w:ind w:left="40" w:hanging="193"/>
        <w:jc w:val="left"/>
      </w:pPr>
      <w:rPr>
        <w:rFonts w:ascii="Trebuchet MS" w:eastAsia="Trebuchet MS" w:hAnsi="Trebuchet MS" w:cs="Trebuchet MS" w:hint="default"/>
        <w:b w:val="0"/>
        <w:bCs w:val="0"/>
        <w:i w:val="0"/>
        <w:iCs w:val="0"/>
        <w:spacing w:val="-1"/>
        <w:w w:val="92"/>
        <w:sz w:val="18"/>
        <w:szCs w:val="18"/>
      </w:rPr>
    </w:lvl>
    <w:lvl w:ilvl="1" w:tplc="6DC0FF74">
      <w:numFmt w:val="bullet"/>
      <w:lvlText w:val="•"/>
      <w:lvlJc w:val="left"/>
      <w:pPr>
        <w:ind w:left="819" w:hanging="193"/>
      </w:pPr>
      <w:rPr>
        <w:rFonts w:hint="default"/>
      </w:rPr>
    </w:lvl>
    <w:lvl w:ilvl="2" w:tplc="9298363C">
      <w:numFmt w:val="bullet"/>
      <w:lvlText w:val="•"/>
      <w:lvlJc w:val="left"/>
      <w:pPr>
        <w:ind w:left="1599" w:hanging="193"/>
      </w:pPr>
      <w:rPr>
        <w:rFonts w:hint="default"/>
      </w:rPr>
    </w:lvl>
    <w:lvl w:ilvl="3" w:tplc="EB2A4F06">
      <w:numFmt w:val="bullet"/>
      <w:lvlText w:val="•"/>
      <w:lvlJc w:val="left"/>
      <w:pPr>
        <w:ind w:left="2379" w:hanging="193"/>
      </w:pPr>
      <w:rPr>
        <w:rFonts w:hint="default"/>
      </w:rPr>
    </w:lvl>
    <w:lvl w:ilvl="4" w:tplc="12C2DBE6">
      <w:numFmt w:val="bullet"/>
      <w:lvlText w:val="•"/>
      <w:lvlJc w:val="left"/>
      <w:pPr>
        <w:ind w:left="3159" w:hanging="193"/>
      </w:pPr>
      <w:rPr>
        <w:rFonts w:hint="default"/>
      </w:rPr>
    </w:lvl>
    <w:lvl w:ilvl="5" w:tplc="9B22FD5A">
      <w:numFmt w:val="bullet"/>
      <w:lvlText w:val="•"/>
      <w:lvlJc w:val="left"/>
      <w:pPr>
        <w:ind w:left="3939" w:hanging="193"/>
      </w:pPr>
      <w:rPr>
        <w:rFonts w:hint="default"/>
      </w:rPr>
    </w:lvl>
    <w:lvl w:ilvl="6" w:tplc="E81407C8">
      <w:numFmt w:val="bullet"/>
      <w:lvlText w:val="•"/>
      <w:lvlJc w:val="left"/>
      <w:pPr>
        <w:ind w:left="4719" w:hanging="193"/>
      </w:pPr>
      <w:rPr>
        <w:rFonts w:hint="default"/>
      </w:rPr>
    </w:lvl>
    <w:lvl w:ilvl="7" w:tplc="06F8AE32">
      <w:numFmt w:val="bullet"/>
      <w:lvlText w:val="•"/>
      <w:lvlJc w:val="left"/>
      <w:pPr>
        <w:ind w:left="5499" w:hanging="193"/>
      </w:pPr>
      <w:rPr>
        <w:rFonts w:hint="default"/>
      </w:rPr>
    </w:lvl>
    <w:lvl w:ilvl="8" w:tplc="543A9F22">
      <w:numFmt w:val="bullet"/>
      <w:lvlText w:val="•"/>
      <w:lvlJc w:val="left"/>
      <w:pPr>
        <w:ind w:left="6279" w:hanging="193"/>
      </w:pPr>
      <w:rPr>
        <w:rFonts w:hint="default"/>
      </w:rPr>
    </w:lvl>
  </w:abstractNum>
  <w:abstractNum w:abstractNumId="32" w15:restartNumberingAfterBreak="0">
    <w:nsid w:val="17D27697"/>
    <w:multiLevelType w:val="hybridMultilevel"/>
    <w:tmpl w:val="7F58D4C0"/>
    <w:lvl w:ilvl="0" w:tplc="71FEB94A">
      <w:start w:val="1"/>
      <w:numFmt w:val="decimal"/>
      <w:lvlText w:val="%1."/>
      <w:lvlJc w:val="left"/>
      <w:pPr>
        <w:ind w:left="39" w:hanging="200"/>
        <w:jc w:val="left"/>
      </w:pPr>
      <w:rPr>
        <w:rFonts w:ascii="Trebuchet MS" w:eastAsia="Trebuchet MS" w:hAnsi="Trebuchet MS" w:cs="Trebuchet MS" w:hint="default"/>
        <w:b/>
        <w:bCs/>
        <w:i w:val="0"/>
        <w:iCs w:val="0"/>
        <w:spacing w:val="-1"/>
        <w:w w:val="90"/>
        <w:sz w:val="18"/>
        <w:szCs w:val="18"/>
      </w:rPr>
    </w:lvl>
    <w:lvl w:ilvl="1" w:tplc="DA7A37B0">
      <w:numFmt w:val="bullet"/>
      <w:lvlText w:val="•"/>
      <w:lvlJc w:val="left"/>
      <w:pPr>
        <w:ind w:left="835" w:hanging="200"/>
      </w:pPr>
      <w:rPr>
        <w:rFonts w:hint="default"/>
      </w:rPr>
    </w:lvl>
    <w:lvl w:ilvl="2" w:tplc="BEC2AAC4">
      <w:numFmt w:val="bullet"/>
      <w:lvlText w:val="•"/>
      <w:lvlJc w:val="left"/>
      <w:pPr>
        <w:ind w:left="1630" w:hanging="200"/>
      </w:pPr>
      <w:rPr>
        <w:rFonts w:hint="default"/>
      </w:rPr>
    </w:lvl>
    <w:lvl w:ilvl="3" w:tplc="A5202BB0">
      <w:numFmt w:val="bullet"/>
      <w:lvlText w:val="•"/>
      <w:lvlJc w:val="left"/>
      <w:pPr>
        <w:ind w:left="2425" w:hanging="200"/>
      </w:pPr>
      <w:rPr>
        <w:rFonts w:hint="default"/>
      </w:rPr>
    </w:lvl>
    <w:lvl w:ilvl="4" w:tplc="56F450EC">
      <w:numFmt w:val="bullet"/>
      <w:lvlText w:val="•"/>
      <w:lvlJc w:val="left"/>
      <w:pPr>
        <w:ind w:left="3221" w:hanging="200"/>
      </w:pPr>
      <w:rPr>
        <w:rFonts w:hint="default"/>
      </w:rPr>
    </w:lvl>
    <w:lvl w:ilvl="5" w:tplc="E54E6AA6">
      <w:numFmt w:val="bullet"/>
      <w:lvlText w:val="•"/>
      <w:lvlJc w:val="left"/>
      <w:pPr>
        <w:ind w:left="4016" w:hanging="200"/>
      </w:pPr>
      <w:rPr>
        <w:rFonts w:hint="default"/>
      </w:rPr>
    </w:lvl>
    <w:lvl w:ilvl="6" w:tplc="F0A240C8">
      <w:numFmt w:val="bullet"/>
      <w:lvlText w:val="•"/>
      <w:lvlJc w:val="left"/>
      <w:pPr>
        <w:ind w:left="4811" w:hanging="200"/>
      </w:pPr>
      <w:rPr>
        <w:rFonts w:hint="default"/>
      </w:rPr>
    </w:lvl>
    <w:lvl w:ilvl="7" w:tplc="9E7EC17A">
      <w:numFmt w:val="bullet"/>
      <w:lvlText w:val="•"/>
      <w:lvlJc w:val="left"/>
      <w:pPr>
        <w:ind w:left="5607" w:hanging="200"/>
      </w:pPr>
      <w:rPr>
        <w:rFonts w:hint="default"/>
      </w:rPr>
    </w:lvl>
    <w:lvl w:ilvl="8" w:tplc="D5C6AD7C">
      <w:numFmt w:val="bullet"/>
      <w:lvlText w:val="•"/>
      <w:lvlJc w:val="left"/>
      <w:pPr>
        <w:ind w:left="6402" w:hanging="200"/>
      </w:pPr>
      <w:rPr>
        <w:rFonts w:hint="default"/>
      </w:rPr>
    </w:lvl>
  </w:abstractNum>
  <w:abstractNum w:abstractNumId="33" w15:restartNumberingAfterBreak="0">
    <w:nsid w:val="195C0B2F"/>
    <w:multiLevelType w:val="hybridMultilevel"/>
    <w:tmpl w:val="5CB87122"/>
    <w:lvl w:ilvl="0" w:tplc="9F087A9E">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tplc="644A0832">
      <w:start w:val="1"/>
      <w:numFmt w:val="decimal"/>
      <w:lvlText w:val="%2."/>
      <w:lvlJc w:val="left"/>
      <w:pPr>
        <w:ind w:left="720" w:hanging="218"/>
        <w:jc w:val="left"/>
      </w:pPr>
      <w:rPr>
        <w:rFonts w:ascii="Trebuchet MS" w:eastAsia="Trebuchet MS" w:hAnsi="Trebuchet MS" w:cs="Trebuchet MS" w:hint="default"/>
        <w:b w:val="0"/>
        <w:bCs w:val="0"/>
        <w:i w:val="0"/>
        <w:iCs w:val="0"/>
        <w:spacing w:val="-11"/>
        <w:w w:val="92"/>
        <w:sz w:val="18"/>
        <w:szCs w:val="18"/>
      </w:rPr>
    </w:lvl>
    <w:lvl w:ilvl="2" w:tplc="D070CD50">
      <w:numFmt w:val="bullet"/>
      <w:lvlText w:val="•"/>
      <w:lvlJc w:val="left"/>
      <w:pPr>
        <w:ind w:left="1829" w:hanging="218"/>
      </w:pPr>
      <w:rPr>
        <w:rFonts w:hint="default"/>
      </w:rPr>
    </w:lvl>
    <w:lvl w:ilvl="3" w:tplc="033452A0">
      <w:numFmt w:val="bullet"/>
      <w:lvlText w:val="•"/>
      <w:lvlJc w:val="left"/>
      <w:pPr>
        <w:ind w:left="2939" w:hanging="218"/>
      </w:pPr>
      <w:rPr>
        <w:rFonts w:hint="default"/>
      </w:rPr>
    </w:lvl>
    <w:lvl w:ilvl="4" w:tplc="3BD24700">
      <w:numFmt w:val="bullet"/>
      <w:lvlText w:val="•"/>
      <w:lvlJc w:val="left"/>
      <w:pPr>
        <w:ind w:left="4048" w:hanging="218"/>
      </w:pPr>
      <w:rPr>
        <w:rFonts w:hint="default"/>
      </w:rPr>
    </w:lvl>
    <w:lvl w:ilvl="5" w:tplc="45621C28">
      <w:numFmt w:val="bullet"/>
      <w:lvlText w:val="•"/>
      <w:lvlJc w:val="left"/>
      <w:pPr>
        <w:ind w:left="5158" w:hanging="218"/>
      </w:pPr>
      <w:rPr>
        <w:rFonts w:hint="default"/>
      </w:rPr>
    </w:lvl>
    <w:lvl w:ilvl="6" w:tplc="AE044016">
      <w:numFmt w:val="bullet"/>
      <w:lvlText w:val="•"/>
      <w:lvlJc w:val="left"/>
      <w:pPr>
        <w:ind w:left="6267" w:hanging="218"/>
      </w:pPr>
      <w:rPr>
        <w:rFonts w:hint="default"/>
      </w:rPr>
    </w:lvl>
    <w:lvl w:ilvl="7" w:tplc="0ED08E1E">
      <w:numFmt w:val="bullet"/>
      <w:lvlText w:val="•"/>
      <w:lvlJc w:val="left"/>
      <w:pPr>
        <w:ind w:left="7377" w:hanging="218"/>
      </w:pPr>
      <w:rPr>
        <w:rFonts w:hint="default"/>
      </w:rPr>
    </w:lvl>
    <w:lvl w:ilvl="8" w:tplc="A7B8E848">
      <w:numFmt w:val="bullet"/>
      <w:lvlText w:val="•"/>
      <w:lvlJc w:val="left"/>
      <w:pPr>
        <w:ind w:left="8486" w:hanging="218"/>
      </w:pPr>
      <w:rPr>
        <w:rFonts w:hint="default"/>
      </w:rPr>
    </w:lvl>
  </w:abstractNum>
  <w:abstractNum w:abstractNumId="34" w15:restartNumberingAfterBreak="0">
    <w:nsid w:val="19EE7763"/>
    <w:multiLevelType w:val="hybridMultilevel"/>
    <w:tmpl w:val="E078E6F0"/>
    <w:lvl w:ilvl="0" w:tplc="148829CE">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4B0C7080">
      <w:numFmt w:val="bullet"/>
      <w:lvlText w:val="•"/>
      <w:lvlJc w:val="left"/>
      <w:pPr>
        <w:ind w:left="999" w:hanging="200"/>
      </w:pPr>
      <w:rPr>
        <w:rFonts w:hint="default"/>
      </w:rPr>
    </w:lvl>
    <w:lvl w:ilvl="2" w:tplc="462EC4A0">
      <w:numFmt w:val="bullet"/>
      <w:lvlText w:val="•"/>
      <w:lvlJc w:val="left"/>
      <w:pPr>
        <w:ind w:left="1759" w:hanging="200"/>
      </w:pPr>
      <w:rPr>
        <w:rFonts w:hint="default"/>
      </w:rPr>
    </w:lvl>
    <w:lvl w:ilvl="3" w:tplc="C246A2AC">
      <w:numFmt w:val="bullet"/>
      <w:lvlText w:val="•"/>
      <w:lvlJc w:val="left"/>
      <w:pPr>
        <w:ind w:left="2519" w:hanging="200"/>
      </w:pPr>
      <w:rPr>
        <w:rFonts w:hint="default"/>
      </w:rPr>
    </w:lvl>
    <w:lvl w:ilvl="4" w:tplc="3BEE89CE">
      <w:numFmt w:val="bullet"/>
      <w:lvlText w:val="•"/>
      <w:lvlJc w:val="left"/>
      <w:pPr>
        <w:ind w:left="3279" w:hanging="200"/>
      </w:pPr>
      <w:rPr>
        <w:rFonts w:hint="default"/>
      </w:rPr>
    </w:lvl>
    <w:lvl w:ilvl="5" w:tplc="3EEC56E8">
      <w:numFmt w:val="bullet"/>
      <w:lvlText w:val="•"/>
      <w:lvlJc w:val="left"/>
      <w:pPr>
        <w:ind w:left="4039" w:hanging="200"/>
      </w:pPr>
      <w:rPr>
        <w:rFonts w:hint="default"/>
      </w:rPr>
    </w:lvl>
    <w:lvl w:ilvl="6" w:tplc="56F469FC">
      <w:numFmt w:val="bullet"/>
      <w:lvlText w:val="•"/>
      <w:lvlJc w:val="left"/>
      <w:pPr>
        <w:ind w:left="4799" w:hanging="200"/>
      </w:pPr>
      <w:rPr>
        <w:rFonts w:hint="default"/>
      </w:rPr>
    </w:lvl>
    <w:lvl w:ilvl="7" w:tplc="4FCCA800">
      <w:numFmt w:val="bullet"/>
      <w:lvlText w:val="•"/>
      <w:lvlJc w:val="left"/>
      <w:pPr>
        <w:ind w:left="5559" w:hanging="200"/>
      </w:pPr>
      <w:rPr>
        <w:rFonts w:hint="default"/>
      </w:rPr>
    </w:lvl>
    <w:lvl w:ilvl="8" w:tplc="9D8220C6">
      <w:numFmt w:val="bullet"/>
      <w:lvlText w:val="•"/>
      <w:lvlJc w:val="left"/>
      <w:pPr>
        <w:ind w:left="6319" w:hanging="200"/>
      </w:pPr>
      <w:rPr>
        <w:rFonts w:hint="default"/>
      </w:rPr>
    </w:lvl>
  </w:abstractNum>
  <w:abstractNum w:abstractNumId="35" w15:restartNumberingAfterBreak="0">
    <w:nsid w:val="19F04927"/>
    <w:multiLevelType w:val="hybridMultilevel"/>
    <w:tmpl w:val="4FAE4954"/>
    <w:lvl w:ilvl="0" w:tplc="9FF88BCA">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343EA302">
      <w:numFmt w:val="bullet"/>
      <w:lvlText w:val="•"/>
      <w:lvlJc w:val="left"/>
      <w:pPr>
        <w:ind w:left="999" w:hanging="200"/>
      </w:pPr>
      <w:rPr>
        <w:rFonts w:hint="default"/>
      </w:rPr>
    </w:lvl>
    <w:lvl w:ilvl="2" w:tplc="140EB0C2">
      <w:numFmt w:val="bullet"/>
      <w:lvlText w:val="•"/>
      <w:lvlJc w:val="left"/>
      <w:pPr>
        <w:ind w:left="1759" w:hanging="200"/>
      </w:pPr>
      <w:rPr>
        <w:rFonts w:hint="default"/>
      </w:rPr>
    </w:lvl>
    <w:lvl w:ilvl="3" w:tplc="A61AAD30">
      <w:numFmt w:val="bullet"/>
      <w:lvlText w:val="•"/>
      <w:lvlJc w:val="left"/>
      <w:pPr>
        <w:ind w:left="2519" w:hanging="200"/>
      </w:pPr>
      <w:rPr>
        <w:rFonts w:hint="default"/>
      </w:rPr>
    </w:lvl>
    <w:lvl w:ilvl="4" w:tplc="95E886C8">
      <w:numFmt w:val="bullet"/>
      <w:lvlText w:val="•"/>
      <w:lvlJc w:val="left"/>
      <w:pPr>
        <w:ind w:left="3279" w:hanging="200"/>
      </w:pPr>
      <w:rPr>
        <w:rFonts w:hint="default"/>
      </w:rPr>
    </w:lvl>
    <w:lvl w:ilvl="5" w:tplc="15FEF626">
      <w:numFmt w:val="bullet"/>
      <w:lvlText w:val="•"/>
      <w:lvlJc w:val="left"/>
      <w:pPr>
        <w:ind w:left="4039" w:hanging="200"/>
      </w:pPr>
      <w:rPr>
        <w:rFonts w:hint="default"/>
      </w:rPr>
    </w:lvl>
    <w:lvl w:ilvl="6" w:tplc="D6CCEF68">
      <w:numFmt w:val="bullet"/>
      <w:lvlText w:val="•"/>
      <w:lvlJc w:val="left"/>
      <w:pPr>
        <w:ind w:left="4799" w:hanging="200"/>
      </w:pPr>
      <w:rPr>
        <w:rFonts w:hint="default"/>
      </w:rPr>
    </w:lvl>
    <w:lvl w:ilvl="7" w:tplc="E6CEED36">
      <w:numFmt w:val="bullet"/>
      <w:lvlText w:val="•"/>
      <w:lvlJc w:val="left"/>
      <w:pPr>
        <w:ind w:left="5559" w:hanging="200"/>
      </w:pPr>
      <w:rPr>
        <w:rFonts w:hint="default"/>
      </w:rPr>
    </w:lvl>
    <w:lvl w:ilvl="8" w:tplc="D45ECBAE">
      <w:numFmt w:val="bullet"/>
      <w:lvlText w:val="•"/>
      <w:lvlJc w:val="left"/>
      <w:pPr>
        <w:ind w:left="6319" w:hanging="200"/>
      </w:pPr>
      <w:rPr>
        <w:rFonts w:hint="default"/>
      </w:rPr>
    </w:lvl>
  </w:abstractNum>
  <w:abstractNum w:abstractNumId="36" w15:restartNumberingAfterBreak="0">
    <w:nsid w:val="1A8402BE"/>
    <w:multiLevelType w:val="hybridMultilevel"/>
    <w:tmpl w:val="D30272AC"/>
    <w:lvl w:ilvl="0" w:tplc="AC66442E">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0682FAB0">
      <w:numFmt w:val="bullet"/>
      <w:lvlText w:val="•"/>
      <w:lvlJc w:val="left"/>
      <w:pPr>
        <w:ind w:left="999" w:hanging="200"/>
      </w:pPr>
      <w:rPr>
        <w:rFonts w:hint="default"/>
      </w:rPr>
    </w:lvl>
    <w:lvl w:ilvl="2" w:tplc="D1A670D6">
      <w:numFmt w:val="bullet"/>
      <w:lvlText w:val="•"/>
      <w:lvlJc w:val="left"/>
      <w:pPr>
        <w:ind w:left="1759" w:hanging="200"/>
      </w:pPr>
      <w:rPr>
        <w:rFonts w:hint="default"/>
      </w:rPr>
    </w:lvl>
    <w:lvl w:ilvl="3" w:tplc="43824CF0">
      <w:numFmt w:val="bullet"/>
      <w:lvlText w:val="•"/>
      <w:lvlJc w:val="left"/>
      <w:pPr>
        <w:ind w:left="2519" w:hanging="200"/>
      </w:pPr>
      <w:rPr>
        <w:rFonts w:hint="default"/>
      </w:rPr>
    </w:lvl>
    <w:lvl w:ilvl="4" w:tplc="EA426372">
      <w:numFmt w:val="bullet"/>
      <w:lvlText w:val="•"/>
      <w:lvlJc w:val="left"/>
      <w:pPr>
        <w:ind w:left="3279" w:hanging="200"/>
      </w:pPr>
      <w:rPr>
        <w:rFonts w:hint="default"/>
      </w:rPr>
    </w:lvl>
    <w:lvl w:ilvl="5" w:tplc="76D8BCE2">
      <w:numFmt w:val="bullet"/>
      <w:lvlText w:val="•"/>
      <w:lvlJc w:val="left"/>
      <w:pPr>
        <w:ind w:left="4039" w:hanging="200"/>
      </w:pPr>
      <w:rPr>
        <w:rFonts w:hint="default"/>
      </w:rPr>
    </w:lvl>
    <w:lvl w:ilvl="6" w:tplc="BE22C440">
      <w:numFmt w:val="bullet"/>
      <w:lvlText w:val="•"/>
      <w:lvlJc w:val="left"/>
      <w:pPr>
        <w:ind w:left="4799" w:hanging="200"/>
      </w:pPr>
      <w:rPr>
        <w:rFonts w:hint="default"/>
      </w:rPr>
    </w:lvl>
    <w:lvl w:ilvl="7" w:tplc="5DE22344">
      <w:numFmt w:val="bullet"/>
      <w:lvlText w:val="•"/>
      <w:lvlJc w:val="left"/>
      <w:pPr>
        <w:ind w:left="5559" w:hanging="200"/>
      </w:pPr>
      <w:rPr>
        <w:rFonts w:hint="default"/>
      </w:rPr>
    </w:lvl>
    <w:lvl w:ilvl="8" w:tplc="5EE01786">
      <w:numFmt w:val="bullet"/>
      <w:lvlText w:val="•"/>
      <w:lvlJc w:val="left"/>
      <w:pPr>
        <w:ind w:left="6319" w:hanging="200"/>
      </w:pPr>
      <w:rPr>
        <w:rFonts w:hint="default"/>
      </w:rPr>
    </w:lvl>
  </w:abstractNum>
  <w:abstractNum w:abstractNumId="37" w15:restartNumberingAfterBreak="0">
    <w:nsid w:val="1BC64197"/>
    <w:multiLevelType w:val="hybridMultilevel"/>
    <w:tmpl w:val="25664688"/>
    <w:lvl w:ilvl="0" w:tplc="44583E22">
      <w:numFmt w:val="bullet"/>
      <w:lvlText w:val="•"/>
      <w:lvlJc w:val="left"/>
      <w:pPr>
        <w:ind w:left="720" w:hanging="140"/>
      </w:pPr>
      <w:rPr>
        <w:rFonts w:ascii="Trebuchet MS" w:eastAsia="Trebuchet MS" w:hAnsi="Trebuchet MS" w:cs="Trebuchet MS" w:hint="default"/>
        <w:b w:val="0"/>
        <w:bCs w:val="0"/>
        <w:i w:val="0"/>
        <w:iCs w:val="0"/>
        <w:w w:val="64"/>
        <w:sz w:val="18"/>
        <w:szCs w:val="18"/>
      </w:rPr>
    </w:lvl>
    <w:lvl w:ilvl="1" w:tplc="041C26CA">
      <w:numFmt w:val="bullet"/>
      <w:lvlText w:val="•"/>
      <w:lvlJc w:val="left"/>
      <w:pPr>
        <w:ind w:left="1718" w:hanging="140"/>
      </w:pPr>
      <w:rPr>
        <w:rFonts w:hint="default"/>
      </w:rPr>
    </w:lvl>
    <w:lvl w:ilvl="2" w:tplc="9F0653E8">
      <w:numFmt w:val="bullet"/>
      <w:lvlText w:val="•"/>
      <w:lvlJc w:val="left"/>
      <w:pPr>
        <w:ind w:left="2717" w:hanging="140"/>
      </w:pPr>
      <w:rPr>
        <w:rFonts w:hint="default"/>
      </w:rPr>
    </w:lvl>
    <w:lvl w:ilvl="3" w:tplc="53BE0200">
      <w:numFmt w:val="bullet"/>
      <w:lvlText w:val="•"/>
      <w:lvlJc w:val="left"/>
      <w:pPr>
        <w:ind w:left="3715" w:hanging="140"/>
      </w:pPr>
      <w:rPr>
        <w:rFonts w:hint="default"/>
      </w:rPr>
    </w:lvl>
    <w:lvl w:ilvl="4" w:tplc="02223028">
      <w:numFmt w:val="bullet"/>
      <w:lvlText w:val="•"/>
      <w:lvlJc w:val="left"/>
      <w:pPr>
        <w:ind w:left="4714" w:hanging="140"/>
      </w:pPr>
      <w:rPr>
        <w:rFonts w:hint="default"/>
      </w:rPr>
    </w:lvl>
    <w:lvl w:ilvl="5" w:tplc="B79EA91A">
      <w:numFmt w:val="bullet"/>
      <w:lvlText w:val="•"/>
      <w:lvlJc w:val="left"/>
      <w:pPr>
        <w:ind w:left="5712" w:hanging="140"/>
      </w:pPr>
      <w:rPr>
        <w:rFonts w:hint="default"/>
      </w:rPr>
    </w:lvl>
    <w:lvl w:ilvl="6" w:tplc="C2CC9144">
      <w:numFmt w:val="bullet"/>
      <w:lvlText w:val="•"/>
      <w:lvlJc w:val="left"/>
      <w:pPr>
        <w:ind w:left="6711" w:hanging="140"/>
      </w:pPr>
      <w:rPr>
        <w:rFonts w:hint="default"/>
      </w:rPr>
    </w:lvl>
    <w:lvl w:ilvl="7" w:tplc="752A54E8">
      <w:numFmt w:val="bullet"/>
      <w:lvlText w:val="•"/>
      <w:lvlJc w:val="left"/>
      <w:pPr>
        <w:ind w:left="7709" w:hanging="140"/>
      </w:pPr>
      <w:rPr>
        <w:rFonts w:hint="default"/>
      </w:rPr>
    </w:lvl>
    <w:lvl w:ilvl="8" w:tplc="CD2E180C">
      <w:numFmt w:val="bullet"/>
      <w:lvlText w:val="•"/>
      <w:lvlJc w:val="left"/>
      <w:pPr>
        <w:ind w:left="8708" w:hanging="140"/>
      </w:pPr>
      <w:rPr>
        <w:rFonts w:hint="default"/>
      </w:rPr>
    </w:lvl>
  </w:abstractNum>
  <w:abstractNum w:abstractNumId="38" w15:restartNumberingAfterBreak="0">
    <w:nsid w:val="1C342807"/>
    <w:multiLevelType w:val="hybridMultilevel"/>
    <w:tmpl w:val="970AC6BA"/>
    <w:lvl w:ilvl="0" w:tplc="77567D2C">
      <w:start w:val="3"/>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9D66CC06">
      <w:numFmt w:val="bullet"/>
      <w:lvlText w:val="•"/>
      <w:lvlJc w:val="left"/>
      <w:pPr>
        <w:ind w:left="999" w:hanging="200"/>
      </w:pPr>
      <w:rPr>
        <w:rFonts w:hint="default"/>
      </w:rPr>
    </w:lvl>
    <w:lvl w:ilvl="2" w:tplc="94726B0E">
      <w:numFmt w:val="bullet"/>
      <w:lvlText w:val="•"/>
      <w:lvlJc w:val="left"/>
      <w:pPr>
        <w:ind w:left="1759" w:hanging="200"/>
      </w:pPr>
      <w:rPr>
        <w:rFonts w:hint="default"/>
      </w:rPr>
    </w:lvl>
    <w:lvl w:ilvl="3" w:tplc="538A2ABA">
      <w:numFmt w:val="bullet"/>
      <w:lvlText w:val="•"/>
      <w:lvlJc w:val="left"/>
      <w:pPr>
        <w:ind w:left="2519" w:hanging="200"/>
      </w:pPr>
      <w:rPr>
        <w:rFonts w:hint="default"/>
      </w:rPr>
    </w:lvl>
    <w:lvl w:ilvl="4" w:tplc="64C66C30">
      <w:numFmt w:val="bullet"/>
      <w:lvlText w:val="•"/>
      <w:lvlJc w:val="left"/>
      <w:pPr>
        <w:ind w:left="3279" w:hanging="200"/>
      </w:pPr>
      <w:rPr>
        <w:rFonts w:hint="default"/>
      </w:rPr>
    </w:lvl>
    <w:lvl w:ilvl="5" w:tplc="E89C31F8">
      <w:numFmt w:val="bullet"/>
      <w:lvlText w:val="•"/>
      <w:lvlJc w:val="left"/>
      <w:pPr>
        <w:ind w:left="4039" w:hanging="200"/>
      </w:pPr>
      <w:rPr>
        <w:rFonts w:hint="default"/>
      </w:rPr>
    </w:lvl>
    <w:lvl w:ilvl="6" w:tplc="775A4982">
      <w:numFmt w:val="bullet"/>
      <w:lvlText w:val="•"/>
      <w:lvlJc w:val="left"/>
      <w:pPr>
        <w:ind w:left="4799" w:hanging="200"/>
      </w:pPr>
      <w:rPr>
        <w:rFonts w:hint="default"/>
      </w:rPr>
    </w:lvl>
    <w:lvl w:ilvl="7" w:tplc="7B8ACA9C">
      <w:numFmt w:val="bullet"/>
      <w:lvlText w:val="•"/>
      <w:lvlJc w:val="left"/>
      <w:pPr>
        <w:ind w:left="5559" w:hanging="200"/>
      </w:pPr>
      <w:rPr>
        <w:rFonts w:hint="default"/>
      </w:rPr>
    </w:lvl>
    <w:lvl w:ilvl="8" w:tplc="4760A652">
      <w:numFmt w:val="bullet"/>
      <w:lvlText w:val="•"/>
      <w:lvlJc w:val="left"/>
      <w:pPr>
        <w:ind w:left="6319" w:hanging="200"/>
      </w:pPr>
      <w:rPr>
        <w:rFonts w:hint="default"/>
      </w:rPr>
    </w:lvl>
  </w:abstractNum>
  <w:abstractNum w:abstractNumId="39" w15:restartNumberingAfterBreak="0">
    <w:nsid w:val="1DB321C0"/>
    <w:multiLevelType w:val="hybridMultilevel"/>
    <w:tmpl w:val="ED86CABA"/>
    <w:lvl w:ilvl="0" w:tplc="BF8CDB5A">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A95A78B2">
      <w:numFmt w:val="bullet"/>
      <w:lvlText w:val="•"/>
      <w:lvlJc w:val="left"/>
      <w:pPr>
        <w:ind w:left="999" w:hanging="200"/>
      </w:pPr>
      <w:rPr>
        <w:rFonts w:hint="default"/>
      </w:rPr>
    </w:lvl>
    <w:lvl w:ilvl="2" w:tplc="A9FA4DD4">
      <w:numFmt w:val="bullet"/>
      <w:lvlText w:val="•"/>
      <w:lvlJc w:val="left"/>
      <w:pPr>
        <w:ind w:left="1759" w:hanging="200"/>
      </w:pPr>
      <w:rPr>
        <w:rFonts w:hint="default"/>
      </w:rPr>
    </w:lvl>
    <w:lvl w:ilvl="3" w:tplc="16AE663E">
      <w:numFmt w:val="bullet"/>
      <w:lvlText w:val="•"/>
      <w:lvlJc w:val="left"/>
      <w:pPr>
        <w:ind w:left="2519" w:hanging="200"/>
      </w:pPr>
      <w:rPr>
        <w:rFonts w:hint="default"/>
      </w:rPr>
    </w:lvl>
    <w:lvl w:ilvl="4" w:tplc="EDA6A338">
      <w:numFmt w:val="bullet"/>
      <w:lvlText w:val="•"/>
      <w:lvlJc w:val="left"/>
      <w:pPr>
        <w:ind w:left="3279" w:hanging="200"/>
      </w:pPr>
      <w:rPr>
        <w:rFonts w:hint="default"/>
      </w:rPr>
    </w:lvl>
    <w:lvl w:ilvl="5" w:tplc="4C4EB7BC">
      <w:numFmt w:val="bullet"/>
      <w:lvlText w:val="•"/>
      <w:lvlJc w:val="left"/>
      <w:pPr>
        <w:ind w:left="4039" w:hanging="200"/>
      </w:pPr>
      <w:rPr>
        <w:rFonts w:hint="default"/>
      </w:rPr>
    </w:lvl>
    <w:lvl w:ilvl="6" w:tplc="2354A432">
      <w:numFmt w:val="bullet"/>
      <w:lvlText w:val="•"/>
      <w:lvlJc w:val="left"/>
      <w:pPr>
        <w:ind w:left="4799" w:hanging="200"/>
      </w:pPr>
      <w:rPr>
        <w:rFonts w:hint="default"/>
      </w:rPr>
    </w:lvl>
    <w:lvl w:ilvl="7" w:tplc="817CE588">
      <w:numFmt w:val="bullet"/>
      <w:lvlText w:val="•"/>
      <w:lvlJc w:val="left"/>
      <w:pPr>
        <w:ind w:left="5559" w:hanging="200"/>
      </w:pPr>
      <w:rPr>
        <w:rFonts w:hint="default"/>
      </w:rPr>
    </w:lvl>
    <w:lvl w:ilvl="8" w:tplc="1878003E">
      <w:numFmt w:val="bullet"/>
      <w:lvlText w:val="•"/>
      <w:lvlJc w:val="left"/>
      <w:pPr>
        <w:ind w:left="6319" w:hanging="200"/>
      </w:pPr>
      <w:rPr>
        <w:rFonts w:hint="default"/>
      </w:rPr>
    </w:lvl>
  </w:abstractNum>
  <w:abstractNum w:abstractNumId="40" w15:restartNumberingAfterBreak="0">
    <w:nsid w:val="1E9E39FE"/>
    <w:multiLevelType w:val="hybridMultilevel"/>
    <w:tmpl w:val="18480AC0"/>
    <w:lvl w:ilvl="0" w:tplc="CF267872">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11CACD4C">
      <w:numFmt w:val="bullet"/>
      <w:lvlText w:val="•"/>
      <w:lvlJc w:val="left"/>
      <w:pPr>
        <w:ind w:left="999" w:hanging="200"/>
      </w:pPr>
      <w:rPr>
        <w:rFonts w:hint="default"/>
      </w:rPr>
    </w:lvl>
    <w:lvl w:ilvl="2" w:tplc="8CA4F0DA">
      <w:numFmt w:val="bullet"/>
      <w:lvlText w:val="•"/>
      <w:lvlJc w:val="left"/>
      <w:pPr>
        <w:ind w:left="1759" w:hanging="200"/>
      </w:pPr>
      <w:rPr>
        <w:rFonts w:hint="default"/>
      </w:rPr>
    </w:lvl>
    <w:lvl w:ilvl="3" w:tplc="A5F42A30">
      <w:numFmt w:val="bullet"/>
      <w:lvlText w:val="•"/>
      <w:lvlJc w:val="left"/>
      <w:pPr>
        <w:ind w:left="2519" w:hanging="200"/>
      </w:pPr>
      <w:rPr>
        <w:rFonts w:hint="default"/>
      </w:rPr>
    </w:lvl>
    <w:lvl w:ilvl="4" w:tplc="B6EAE804">
      <w:numFmt w:val="bullet"/>
      <w:lvlText w:val="•"/>
      <w:lvlJc w:val="left"/>
      <w:pPr>
        <w:ind w:left="3279" w:hanging="200"/>
      </w:pPr>
      <w:rPr>
        <w:rFonts w:hint="default"/>
      </w:rPr>
    </w:lvl>
    <w:lvl w:ilvl="5" w:tplc="A8787904">
      <w:numFmt w:val="bullet"/>
      <w:lvlText w:val="•"/>
      <w:lvlJc w:val="left"/>
      <w:pPr>
        <w:ind w:left="4039" w:hanging="200"/>
      </w:pPr>
      <w:rPr>
        <w:rFonts w:hint="default"/>
      </w:rPr>
    </w:lvl>
    <w:lvl w:ilvl="6" w:tplc="F0C2E600">
      <w:numFmt w:val="bullet"/>
      <w:lvlText w:val="•"/>
      <w:lvlJc w:val="left"/>
      <w:pPr>
        <w:ind w:left="4799" w:hanging="200"/>
      </w:pPr>
      <w:rPr>
        <w:rFonts w:hint="default"/>
      </w:rPr>
    </w:lvl>
    <w:lvl w:ilvl="7" w:tplc="181894E0">
      <w:numFmt w:val="bullet"/>
      <w:lvlText w:val="•"/>
      <w:lvlJc w:val="left"/>
      <w:pPr>
        <w:ind w:left="5559" w:hanging="200"/>
      </w:pPr>
      <w:rPr>
        <w:rFonts w:hint="default"/>
      </w:rPr>
    </w:lvl>
    <w:lvl w:ilvl="8" w:tplc="F4AAE7FC">
      <w:numFmt w:val="bullet"/>
      <w:lvlText w:val="•"/>
      <w:lvlJc w:val="left"/>
      <w:pPr>
        <w:ind w:left="6319" w:hanging="200"/>
      </w:pPr>
      <w:rPr>
        <w:rFonts w:hint="default"/>
      </w:rPr>
    </w:lvl>
  </w:abstractNum>
  <w:abstractNum w:abstractNumId="41" w15:restartNumberingAfterBreak="0">
    <w:nsid w:val="1ECD6702"/>
    <w:multiLevelType w:val="hybridMultilevel"/>
    <w:tmpl w:val="1C94B212"/>
    <w:lvl w:ilvl="0" w:tplc="D9F6501A">
      <w:start w:val="1"/>
      <w:numFmt w:val="decimal"/>
      <w:lvlText w:val="%1-"/>
      <w:lvlJc w:val="left"/>
      <w:pPr>
        <w:ind w:left="214" w:hanging="174"/>
        <w:jc w:val="left"/>
      </w:pPr>
      <w:rPr>
        <w:rFonts w:ascii="Trebuchet MS" w:eastAsia="Trebuchet MS" w:hAnsi="Trebuchet MS" w:cs="Trebuchet MS" w:hint="default"/>
        <w:b/>
        <w:bCs/>
        <w:i w:val="0"/>
        <w:iCs w:val="0"/>
        <w:spacing w:val="-1"/>
        <w:w w:val="100"/>
        <w:sz w:val="16"/>
        <w:szCs w:val="16"/>
      </w:rPr>
    </w:lvl>
    <w:lvl w:ilvl="1" w:tplc="7BBC5CAE">
      <w:numFmt w:val="bullet"/>
      <w:lvlText w:val="•"/>
      <w:lvlJc w:val="left"/>
      <w:pPr>
        <w:ind w:left="662" w:hanging="174"/>
      </w:pPr>
      <w:rPr>
        <w:rFonts w:hint="default"/>
      </w:rPr>
    </w:lvl>
    <w:lvl w:ilvl="2" w:tplc="194E1244">
      <w:numFmt w:val="bullet"/>
      <w:lvlText w:val="•"/>
      <w:lvlJc w:val="left"/>
      <w:pPr>
        <w:ind w:left="1104" w:hanging="174"/>
      </w:pPr>
      <w:rPr>
        <w:rFonts w:hint="default"/>
      </w:rPr>
    </w:lvl>
    <w:lvl w:ilvl="3" w:tplc="30E092A0">
      <w:numFmt w:val="bullet"/>
      <w:lvlText w:val="•"/>
      <w:lvlJc w:val="left"/>
      <w:pPr>
        <w:ind w:left="1546" w:hanging="174"/>
      </w:pPr>
      <w:rPr>
        <w:rFonts w:hint="default"/>
      </w:rPr>
    </w:lvl>
    <w:lvl w:ilvl="4" w:tplc="94589EEC">
      <w:numFmt w:val="bullet"/>
      <w:lvlText w:val="•"/>
      <w:lvlJc w:val="left"/>
      <w:pPr>
        <w:ind w:left="1988" w:hanging="174"/>
      </w:pPr>
      <w:rPr>
        <w:rFonts w:hint="default"/>
      </w:rPr>
    </w:lvl>
    <w:lvl w:ilvl="5" w:tplc="3D368AAE">
      <w:numFmt w:val="bullet"/>
      <w:lvlText w:val="•"/>
      <w:lvlJc w:val="left"/>
      <w:pPr>
        <w:ind w:left="2430" w:hanging="174"/>
      </w:pPr>
      <w:rPr>
        <w:rFonts w:hint="default"/>
      </w:rPr>
    </w:lvl>
    <w:lvl w:ilvl="6" w:tplc="C5D88802">
      <w:numFmt w:val="bullet"/>
      <w:lvlText w:val="•"/>
      <w:lvlJc w:val="left"/>
      <w:pPr>
        <w:ind w:left="2872" w:hanging="174"/>
      </w:pPr>
      <w:rPr>
        <w:rFonts w:hint="default"/>
      </w:rPr>
    </w:lvl>
    <w:lvl w:ilvl="7" w:tplc="4FAE56B0">
      <w:numFmt w:val="bullet"/>
      <w:lvlText w:val="•"/>
      <w:lvlJc w:val="left"/>
      <w:pPr>
        <w:ind w:left="3314" w:hanging="174"/>
      </w:pPr>
      <w:rPr>
        <w:rFonts w:hint="default"/>
      </w:rPr>
    </w:lvl>
    <w:lvl w:ilvl="8" w:tplc="3094EE1E">
      <w:numFmt w:val="bullet"/>
      <w:lvlText w:val="•"/>
      <w:lvlJc w:val="left"/>
      <w:pPr>
        <w:ind w:left="3756" w:hanging="174"/>
      </w:pPr>
      <w:rPr>
        <w:rFonts w:hint="default"/>
      </w:rPr>
    </w:lvl>
  </w:abstractNum>
  <w:abstractNum w:abstractNumId="42" w15:restartNumberingAfterBreak="0">
    <w:nsid w:val="1F5B28E8"/>
    <w:multiLevelType w:val="hybridMultilevel"/>
    <w:tmpl w:val="18E8FF46"/>
    <w:lvl w:ilvl="0" w:tplc="E656115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62C6ACD8">
      <w:numFmt w:val="bullet"/>
      <w:lvlText w:val="•"/>
      <w:lvlJc w:val="left"/>
      <w:pPr>
        <w:ind w:left="999" w:hanging="200"/>
      </w:pPr>
      <w:rPr>
        <w:rFonts w:hint="default"/>
      </w:rPr>
    </w:lvl>
    <w:lvl w:ilvl="2" w:tplc="4686DF8C">
      <w:numFmt w:val="bullet"/>
      <w:lvlText w:val="•"/>
      <w:lvlJc w:val="left"/>
      <w:pPr>
        <w:ind w:left="1759" w:hanging="200"/>
      </w:pPr>
      <w:rPr>
        <w:rFonts w:hint="default"/>
      </w:rPr>
    </w:lvl>
    <w:lvl w:ilvl="3" w:tplc="952AE85A">
      <w:numFmt w:val="bullet"/>
      <w:lvlText w:val="•"/>
      <w:lvlJc w:val="left"/>
      <w:pPr>
        <w:ind w:left="2519" w:hanging="200"/>
      </w:pPr>
      <w:rPr>
        <w:rFonts w:hint="default"/>
      </w:rPr>
    </w:lvl>
    <w:lvl w:ilvl="4" w:tplc="573AC2BA">
      <w:numFmt w:val="bullet"/>
      <w:lvlText w:val="•"/>
      <w:lvlJc w:val="left"/>
      <w:pPr>
        <w:ind w:left="3279" w:hanging="200"/>
      </w:pPr>
      <w:rPr>
        <w:rFonts w:hint="default"/>
      </w:rPr>
    </w:lvl>
    <w:lvl w:ilvl="5" w:tplc="DF1EFF0E">
      <w:numFmt w:val="bullet"/>
      <w:lvlText w:val="•"/>
      <w:lvlJc w:val="left"/>
      <w:pPr>
        <w:ind w:left="4039" w:hanging="200"/>
      </w:pPr>
      <w:rPr>
        <w:rFonts w:hint="default"/>
      </w:rPr>
    </w:lvl>
    <w:lvl w:ilvl="6" w:tplc="8B1400CE">
      <w:numFmt w:val="bullet"/>
      <w:lvlText w:val="•"/>
      <w:lvlJc w:val="left"/>
      <w:pPr>
        <w:ind w:left="4799" w:hanging="200"/>
      </w:pPr>
      <w:rPr>
        <w:rFonts w:hint="default"/>
      </w:rPr>
    </w:lvl>
    <w:lvl w:ilvl="7" w:tplc="34CCD32C">
      <w:numFmt w:val="bullet"/>
      <w:lvlText w:val="•"/>
      <w:lvlJc w:val="left"/>
      <w:pPr>
        <w:ind w:left="5559" w:hanging="200"/>
      </w:pPr>
      <w:rPr>
        <w:rFonts w:hint="default"/>
      </w:rPr>
    </w:lvl>
    <w:lvl w:ilvl="8" w:tplc="E858FDA8">
      <w:numFmt w:val="bullet"/>
      <w:lvlText w:val="•"/>
      <w:lvlJc w:val="left"/>
      <w:pPr>
        <w:ind w:left="6319" w:hanging="200"/>
      </w:pPr>
      <w:rPr>
        <w:rFonts w:hint="default"/>
      </w:rPr>
    </w:lvl>
  </w:abstractNum>
  <w:abstractNum w:abstractNumId="43" w15:restartNumberingAfterBreak="0">
    <w:nsid w:val="1F5C47DD"/>
    <w:multiLevelType w:val="hybridMultilevel"/>
    <w:tmpl w:val="3C7233E6"/>
    <w:lvl w:ilvl="0" w:tplc="7248CECA">
      <w:start w:val="10"/>
      <w:numFmt w:val="upperLetter"/>
      <w:lvlText w:val="%1."/>
      <w:lvlJc w:val="left"/>
      <w:pPr>
        <w:ind w:left="645" w:hanging="526"/>
        <w:jc w:val="left"/>
      </w:pPr>
      <w:rPr>
        <w:rFonts w:ascii="Trebuchet MS" w:eastAsia="Trebuchet MS" w:hAnsi="Trebuchet MS" w:cs="Trebuchet MS" w:hint="default"/>
        <w:b/>
        <w:bCs/>
        <w:i w:val="0"/>
        <w:iCs w:val="0"/>
        <w:spacing w:val="-1"/>
        <w:w w:val="94"/>
        <w:sz w:val="48"/>
        <w:szCs w:val="48"/>
      </w:rPr>
    </w:lvl>
    <w:lvl w:ilvl="1" w:tplc="C0BC8C12">
      <w:numFmt w:val="bullet"/>
      <w:lvlText w:val="•"/>
      <w:lvlJc w:val="left"/>
      <w:pPr>
        <w:ind w:left="1646" w:hanging="526"/>
      </w:pPr>
      <w:rPr>
        <w:rFonts w:hint="default"/>
      </w:rPr>
    </w:lvl>
    <w:lvl w:ilvl="2" w:tplc="EFC84AFE">
      <w:numFmt w:val="bullet"/>
      <w:lvlText w:val="•"/>
      <w:lvlJc w:val="left"/>
      <w:pPr>
        <w:ind w:left="2653" w:hanging="526"/>
      </w:pPr>
      <w:rPr>
        <w:rFonts w:hint="default"/>
      </w:rPr>
    </w:lvl>
    <w:lvl w:ilvl="3" w:tplc="89BEB2D4">
      <w:numFmt w:val="bullet"/>
      <w:lvlText w:val="•"/>
      <w:lvlJc w:val="left"/>
      <w:pPr>
        <w:ind w:left="3659" w:hanging="526"/>
      </w:pPr>
      <w:rPr>
        <w:rFonts w:hint="default"/>
      </w:rPr>
    </w:lvl>
    <w:lvl w:ilvl="4" w:tplc="FB3CD310">
      <w:numFmt w:val="bullet"/>
      <w:lvlText w:val="•"/>
      <w:lvlJc w:val="left"/>
      <w:pPr>
        <w:ind w:left="4666" w:hanging="526"/>
      </w:pPr>
      <w:rPr>
        <w:rFonts w:hint="default"/>
      </w:rPr>
    </w:lvl>
    <w:lvl w:ilvl="5" w:tplc="9E743CAC">
      <w:numFmt w:val="bullet"/>
      <w:lvlText w:val="•"/>
      <w:lvlJc w:val="left"/>
      <w:pPr>
        <w:ind w:left="5672" w:hanging="526"/>
      </w:pPr>
      <w:rPr>
        <w:rFonts w:hint="default"/>
      </w:rPr>
    </w:lvl>
    <w:lvl w:ilvl="6" w:tplc="2648DDB6">
      <w:numFmt w:val="bullet"/>
      <w:lvlText w:val="•"/>
      <w:lvlJc w:val="left"/>
      <w:pPr>
        <w:ind w:left="6679" w:hanging="526"/>
      </w:pPr>
      <w:rPr>
        <w:rFonts w:hint="default"/>
      </w:rPr>
    </w:lvl>
    <w:lvl w:ilvl="7" w:tplc="440E326E">
      <w:numFmt w:val="bullet"/>
      <w:lvlText w:val="•"/>
      <w:lvlJc w:val="left"/>
      <w:pPr>
        <w:ind w:left="7685" w:hanging="526"/>
      </w:pPr>
      <w:rPr>
        <w:rFonts w:hint="default"/>
      </w:rPr>
    </w:lvl>
    <w:lvl w:ilvl="8" w:tplc="2A0A0C12">
      <w:numFmt w:val="bullet"/>
      <w:lvlText w:val="•"/>
      <w:lvlJc w:val="left"/>
      <w:pPr>
        <w:ind w:left="8692" w:hanging="526"/>
      </w:pPr>
      <w:rPr>
        <w:rFonts w:hint="default"/>
      </w:rPr>
    </w:lvl>
  </w:abstractNum>
  <w:abstractNum w:abstractNumId="44" w15:restartNumberingAfterBreak="0">
    <w:nsid w:val="20AA5AF9"/>
    <w:multiLevelType w:val="hybridMultilevel"/>
    <w:tmpl w:val="9CA28472"/>
    <w:lvl w:ilvl="0" w:tplc="6EF0697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BF9AF116">
      <w:numFmt w:val="bullet"/>
      <w:lvlText w:val="•"/>
      <w:lvlJc w:val="left"/>
      <w:pPr>
        <w:ind w:left="999" w:hanging="200"/>
      </w:pPr>
      <w:rPr>
        <w:rFonts w:hint="default"/>
      </w:rPr>
    </w:lvl>
    <w:lvl w:ilvl="2" w:tplc="7238395C">
      <w:numFmt w:val="bullet"/>
      <w:lvlText w:val="•"/>
      <w:lvlJc w:val="left"/>
      <w:pPr>
        <w:ind w:left="1759" w:hanging="200"/>
      </w:pPr>
      <w:rPr>
        <w:rFonts w:hint="default"/>
      </w:rPr>
    </w:lvl>
    <w:lvl w:ilvl="3" w:tplc="E40A19C6">
      <w:numFmt w:val="bullet"/>
      <w:lvlText w:val="•"/>
      <w:lvlJc w:val="left"/>
      <w:pPr>
        <w:ind w:left="2519" w:hanging="200"/>
      </w:pPr>
      <w:rPr>
        <w:rFonts w:hint="default"/>
      </w:rPr>
    </w:lvl>
    <w:lvl w:ilvl="4" w:tplc="434AEE8C">
      <w:numFmt w:val="bullet"/>
      <w:lvlText w:val="•"/>
      <w:lvlJc w:val="left"/>
      <w:pPr>
        <w:ind w:left="3279" w:hanging="200"/>
      </w:pPr>
      <w:rPr>
        <w:rFonts w:hint="default"/>
      </w:rPr>
    </w:lvl>
    <w:lvl w:ilvl="5" w:tplc="067C413C">
      <w:numFmt w:val="bullet"/>
      <w:lvlText w:val="•"/>
      <w:lvlJc w:val="left"/>
      <w:pPr>
        <w:ind w:left="4039" w:hanging="200"/>
      </w:pPr>
      <w:rPr>
        <w:rFonts w:hint="default"/>
      </w:rPr>
    </w:lvl>
    <w:lvl w:ilvl="6" w:tplc="0A3034E8">
      <w:numFmt w:val="bullet"/>
      <w:lvlText w:val="•"/>
      <w:lvlJc w:val="left"/>
      <w:pPr>
        <w:ind w:left="4799" w:hanging="200"/>
      </w:pPr>
      <w:rPr>
        <w:rFonts w:hint="default"/>
      </w:rPr>
    </w:lvl>
    <w:lvl w:ilvl="7" w:tplc="0E98589E">
      <w:numFmt w:val="bullet"/>
      <w:lvlText w:val="•"/>
      <w:lvlJc w:val="left"/>
      <w:pPr>
        <w:ind w:left="5559" w:hanging="200"/>
      </w:pPr>
      <w:rPr>
        <w:rFonts w:hint="default"/>
      </w:rPr>
    </w:lvl>
    <w:lvl w:ilvl="8" w:tplc="FD02D7A6">
      <w:numFmt w:val="bullet"/>
      <w:lvlText w:val="•"/>
      <w:lvlJc w:val="left"/>
      <w:pPr>
        <w:ind w:left="6319" w:hanging="200"/>
      </w:pPr>
      <w:rPr>
        <w:rFonts w:hint="default"/>
      </w:rPr>
    </w:lvl>
  </w:abstractNum>
  <w:abstractNum w:abstractNumId="45" w15:restartNumberingAfterBreak="0">
    <w:nsid w:val="20E0636E"/>
    <w:multiLevelType w:val="hybridMultilevel"/>
    <w:tmpl w:val="9B268C92"/>
    <w:lvl w:ilvl="0" w:tplc="2628235C">
      <w:start w:val="1"/>
      <w:numFmt w:val="decimal"/>
      <w:lvlText w:val="%1."/>
      <w:lvlJc w:val="left"/>
      <w:pPr>
        <w:ind w:left="312" w:hanging="193"/>
        <w:jc w:val="left"/>
      </w:pPr>
      <w:rPr>
        <w:rFonts w:hint="default"/>
        <w:spacing w:val="-1"/>
        <w:w w:val="92"/>
      </w:rPr>
    </w:lvl>
    <w:lvl w:ilvl="1" w:tplc="C9DEDE5A">
      <w:numFmt w:val="bullet"/>
      <w:lvlText w:val="•"/>
      <w:lvlJc w:val="left"/>
      <w:pPr>
        <w:ind w:left="1358" w:hanging="193"/>
      </w:pPr>
      <w:rPr>
        <w:rFonts w:hint="default"/>
      </w:rPr>
    </w:lvl>
    <w:lvl w:ilvl="2" w:tplc="E2848654">
      <w:numFmt w:val="bullet"/>
      <w:lvlText w:val="•"/>
      <w:lvlJc w:val="left"/>
      <w:pPr>
        <w:ind w:left="2397" w:hanging="193"/>
      </w:pPr>
      <w:rPr>
        <w:rFonts w:hint="default"/>
      </w:rPr>
    </w:lvl>
    <w:lvl w:ilvl="3" w:tplc="C09A5F92">
      <w:numFmt w:val="bullet"/>
      <w:lvlText w:val="•"/>
      <w:lvlJc w:val="left"/>
      <w:pPr>
        <w:ind w:left="3435" w:hanging="193"/>
      </w:pPr>
      <w:rPr>
        <w:rFonts w:hint="default"/>
      </w:rPr>
    </w:lvl>
    <w:lvl w:ilvl="4" w:tplc="F7F2B41E">
      <w:numFmt w:val="bullet"/>
      <w:lvlText w:val="•"/>
      <w:lvlJc w:val="left"/>
      <w:pPr>
        <w:ind w:left="4474" w:hanging="193"/>
      </w:pPr>
      <w:rPr>
        <w:rFonts w:hint="default"/>
      </w:rPr>
    </w:lvl>
    <w:lvl w:ilvl="5" w:tplc="8A5ECBD2">
      <w:numFmt w:val="bullet"/>
      <w:lvlText w:val="•"/>
      <w:lvlJc w:val="left"/>
      <w:pPr>
        <w:ind w:left="5512" w:hanging="193"/>
      </w:pPr>
      <w:rPr>
        <w:rFonts w:hint="default"/>
      </w:rPr>
    </w:lvl>
    <w:lvl w:ilvl="6" w:tplc="C0FE81FA">
      <w:numFmt w:val="bullet"/>
      <w:lvlText w:val="•"/>
      <w:lvlJc w:val="left"/>
      <w:pPr>
        <w:ind w:left="6551" w:hanging="193"/>
      </w:pPr>
      <w:rPr>
        <w:rFonts w:hint="default"/>
      </w:rPr>
    </w:lvl>
    <w:lvl w:ilvl="7" w:tplc="E6782DB4">
      <w:numFmt w:val="bullet"/>
      <w:lvlText w:val="•"/>
      <w:lvlJc w:val="left"/>
      <w:pPr>
        <w:ind w:left="7589" w:hanging="193"/>
      </w:pPr>
      <w:rPr>
        <w:rFonts w:hint="default"/>
      </w:rPr>
    </w:lvl>
    <w:lvl w:ilvl="8" w:tplc="D504B8DE">
      <w:numFmt w:val="bullet"/>
      <w:lvlText w:val="•"/>
      <w:lvlJc w:val="left"/>
      <w:pPr>
        <w:ind w:left="8628" w:hanging="193"/>
      </w:pPr>
      <w:rPr>
        <w:rFonts w:hint="default"/>
      </w:rPr>
    </w:lvl>
  </w:abstractNum>
  <w:abstractNum w:abstractNumId="46" w15:restartNumberingAfterBreak="0">
    <w:nsid w:val="21156145"/>
    <w:multiLevelType w:val="hybridMultilevel"/>
    <w:tmpl w:val="DC24D2E8"/>
    <w:lvl w:ilvl="0" w:tplc="9C20FF8E">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7680A126">
      <w:numFmt w:val="bullet"/>
      <w:lvlText w:val="•"/>
      <w:lvlJc w:val="left"/>
      <w:pPr>
        <w:ind w:left="999" w:hanging="200"/>
      </w:pPr>
      <w:rPr>
        <w:rFonts w:hint="default"/>
      </w:rPr>
    </w:lvl>
    <w:lvl w:ilvl="2" w:tplc="AA3A0D86">
      <w:numFmt w:val="bullet"/>
      <w:lvlText w:val="•"/>
      <w:lvlJc w:val="left"/>
      <w:pPr>
        <w:ind w:left="1759" w:hanging="200"/>
      </w:pPr>
      <w:rPr>
        <w:rFonts w:hint="default"/>
      </w:rPr>
    </w:lvl>
    <w:lvl w:ilvl="3" w:tplc="282440B8">
      <w:numFmt w:val="bullet"/>
      <w:lvlText w:val="•"/>
      <w:lvlJc w:val="left"/>
      <w:pPr>
        <w:ind w:left="2519" w:hanging="200"/>
      </w:pPr>
      <w:rPr>
        <w:rFonts w:hint="default"/>
      </w:rPr>
    </w:lvl>
    <w:lvl w:ilvl="4" w:tplc="45A2DB60">
      <w:numFmt w:val="bullet"/>
      <w:lvlText w:val="•"/>
      <w:lvlJc w:val="left"/>
      <w:pPr>
        <w:ind w:left="3279" w:hanging="200"/>
      </w:pPr>
      <w:rPr>
        <w:rFonts w:hint="default"/>
      </w:rPr>
    </w:lvl>
    <w:lvl w:ilvl="5" w:tplc="AB80F9C6">
      <w:numFmt w:val="bullet"/>
      <w:lvlText w:val="•"/>
      <w:lvlJc w:val="left"/>
      <w:pPr>
        <w:ind w:left="4039" w:hanging="200"/>
      </w:pPr>
      <w:rPr>
        <w:rFonts w:hint="default"/>
      </w:rPr>
    </w:lvl>
    <w:lvl w:ilvl="6" w:tplc="EC88E102">
      <w:numFmt w:val="bullet"/>
      <w:lvlText w:val="•"/>
      <w:lvlJc w:val="left"/>
      <w:pPr>
        <w:ind w:left="4799" w:hanging="200"/>
      </w:pPr>
      <w:rPr>
        <w:rFonts w:hint="default"/>
      </w:rPr>
    </w:lvl>
    <w:lvl w:ilvl="7" w:tplc="ABE888FA">
      <w:numFmt w:val="bullet"/>
      <w:lvlText w:val="•"/>
      <w:lvlJc w:val="left"/>
      <w:pPr>
        <w:ind w:left="5559" w:hanging="200"/>
      </w:pPr>
      <w:rPr>
        <w:rFonts w:hint="default"/>
      </w:rPr>
    </w:lvl>
    <w:lvl w:ilvl="8" w:tplc="495CC320">
      <w:numFmt w:val="bullet"/>
      <w:lvlText w:val="•"/>
      <w:lvlJc w:val="left"/>
      <w:pPr>
        <w:ind w:left="6319" w:hanging="200"/>
      </w:pPr>
      <w:rPr>
        <w:rFonts w:hint="default"/>
      </w:rPr>
    </w:lvl>
  </w:abstractNum>
  <w:abstractNum w:abstractNumId="47" w15:restartNumberingAfterBreak="0">
    <w:nsid w:val="220B3B31"/>
    <w:multiLevelType w:val="hybridMultilevel"/>
    <w:tmpl w:val="F95A8CB6"/>
    <w:lvl w:ilvl="0" w:tplc="B2F6F826">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8E6081FC">
      <w:numFmt w:val="bullet"/>
      <w:lvlText w:val="•"/>
      <w:lvlJc w:val="left"/>
      <w:pPr>
        <w:ind w:left="999" w:hanging="200"/>
      </w:pPr>
      <w:rPr>
        <w:rFonts w:hint="default"/>
      </w:rPr>
    </w:lvl>
    <w:lvl w:ilvl="2" w:tplc="362CB9DA">
      <w:numFmt w:val="bullet"/>
      <w:lvlText w:val="•"/>
      <w:lvlJc w:val="left"/>
      <w:pPr>
        <w:ind w:left="1759" w:hanging="200"/>
      </w:pPr>
      <w:rPr>
        <w:rFonts w:hint="default"/>
      </w:rPr>
    </w:lvl>
    <w:lvl w:ilvl="3" w:tplc="62864BA2">
      <w:numFmt w:val="bullet"/>
      <w:lvlText w:val="•"/>
      <w:lvlJc w:val="left"/>
      <w:pPr>
        <w:ind w:left="2519" w:hanging="200"/>
      </w:pPr>
      <w:rPr>
        <w:rFonts w:hint="default"/>
      </w:rPr>
    </w:lvl>
    <w:lvl w:ilvl="4" w:tplc="D9B44E8A">
      <w:numFmt w:val="bullet"/>
      <w:lvlText w:val="•"/>
      <w:lvlJc w:val="left"/>
      <w:pPr>
        <w:ind w:left="3279" w:hanging="200"/>
      </w:pPr>
      <w:rPr>
        <w:rFonts w:hint="default"/>
      </w:rPr>
    </w:lvl>
    <w:lvl w:ilvl="5" w:tplc="7262922A">
      <w:numFmt w:val="bullet"/>
      <w:lvlText w:val="•"/>
      <w:lvlJc w:val="left"/>
      <w:pPr>
        <w:ind w:left="4039" w:hanging="200"/>
      </w:pPr>
      <w:rPr>
        <w:rFonts w:hint="default"/>
      </w:rPr>
    </w:lvl>
    <w:lvl w:ilvl="6" w:tplc="F5F0B83A">
      <w:numFmt w:val="bullet"/>
      <w:lvlText w:val="•"/>
      <w:lvlJc w:val="left"/>
      <w:pPr>
        <w:ind w:left="4799" w:hanging="200"/>
      </w:pPr>
      <w:rPr>
        <w:rFonts w:hint="default"/>
      </w:rPr>
    </w:lvl>
    <w:lvl w:ilvl="7" w:tplc="1DAA6DB4">
      <w:numFmt w:val="bullet"/>
      <w:lvlText w:val="•"/>
      <w:lvlJc w:val="left"/>
      <w:pPr>
        <w:ind w:left="5559" w:hanging="200"/>
      </w:pPr>
      <w:rPr>
        <w:rFonts w:hint="default"/>
      </w:rPr>
    </w:lvl>
    <w:lvl w:ilvl="8" w:tplc="160882B8">
      <w:numFmt w:val="bullet"/>
      <w:lvlText w:val="•"/>
      <w:lvlJc w:val="left"/>
      <w:pPr>
        <w:ind w:left="6319" w:hanging="200"/>
      </w:pPr>
      <w:rPr>
        <w:rFonts w:hint="default"/>
      </w:rPr>
    </w:lvl>
  </w:abstractNum>
  <w:abstractNum w:abstractNumId="48" w15:restartNumberingAfterBreak="0">
    <w:nsid w:val="22556127"/>
    <w:multiLevelType w:val="hybridMultilevel"/>
    <w:tmpl w:val="B1F6AFCA"/>
    <w:lvl w:ilvl="0" w:tplc="6EBCA85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D1F430DA">
      <w:numFmt w:val="bullet"/>
      <w:lvlText w:val="•"/>
      <w:lvlJc w:val="left"/>
      <w:pPr>
        <w:ind w:left="999" w:hanging="200"/>
      </w:pPr>
      <w:rPr>
        <w:rFonts w:hint="default"/>
      </w:rPr>
    </w:lvl>
    <w:lvl w:ilvl="2" w:tplc="73B0A02C">
      <w:numFmt w:val="bullet"/>
      <w:lvlText w:val="•"/>
      <w:lvlJc w:val="left"/>
      <w:pPr>
        <w:ind w:left="1759" w:hanging="200"/>
      </w:pPr>
      <w:rPr>
        <w:rFonts w:hint="default"/>
      </w:rPr>
    </w:lvl>
    <w:lvl w:ilvl="3" w:tplc="62C83300">
      <w:numFmt w:val="bullet"/>
      <w:lvlText w:val="•"/>
      <w:lvlJc w:val="left"/>
      <w:pPr>
        <w:ind w:left="2519" w:hanging="200"/>
      </w:pPr>
      <w:rPr>
        <w:rFonts w:hint="default"/>
      </w:rPr>
    </w:lvl>
    <w:lvl w:ilvl="4" w:tplc="0C2EA892">
      <w:numFmt w:val="bullet"/>
      <w:lvlText w:val="•"/>
      <w:lvlJc w:val="left"/>
      <w:pPr>
        <w:ind w:left="3279" w:hanging="200"/>
      </w:pPr>
      <w:rPr>
        <w:rFonts w:hint="default"/>
      </w:rPr>
    </w:lvl>
    <w:lvl w:ilvl="5" w:tplc="564ACEB8">
      <w:numFmt w:val="bullet"/>
      <w:lvlText w:val="•"/>
      <w:lvlJc w:val="left"/>
      <w:pPr>
        <w:ind w:left="4039" w:hanging="200"/>
      </w:pPr>
      <w:rPr>
        <w:rFonts w:hint="default"/>
      </w:rPr>
    </w:lvl>
    <w:lvl w:ilvl="6" w:tplc="28209EA2">
      <w:numFmt w:val="bullet"/>
      <w:lvlText w:val="•"/>
      <w:lvlJc w:val="left"/>
      <w:pPr>
        <w:ind w:left="4799" w:hanging="200"/>
      </w:pPr>
      <w:rPr>
        <w:rFonts w:hint="default"/>
      </w:rPr>
    </w:lvl>
    <w:lvl w:ilvl="7" w:tplc="141CDBB8">
      <w:numFmt w:val="bullet"/>
      <w:lvlText w:val="•"/>
      <w:lvlJc w:val="left"/>
      <w:pPr>
        <w:ind w:left="5559" w:hanging="200"/>
      </w:pPr>
      <w:rPr>
        <w:rFonts w:hint="default"/>
      </w:rPr>
    </w:lvl>
    <w:lvl w:ilvl="8" w:tplc="D160FBDA">
      <w:numFmt w:val="bullet"/>
      <w:lvlText w:val="•"/>
      <w:lvlJc w:val="left"/>
      <w:pPr>
        <w:ind w:left="6319" w:hanging="200"/>
      </w:pPr>
      <w:rPr>
        <w:rFonts w:hint="default"/>
      </w:rPr>
    </w:lvl>
  </w:abstractNum>
  <w:abstractNum w:abstractNumId="49" w15:restartNumberingAfterBreak="0">
    <w:nsid w:val="22EC7BA1"/>
    <w:multiLevelType w:val="hybridMultilevel"/>
    <w:tmpl w:val="49A82064"/>
    <w:lvl w:ilvl="0" w:tplc="F2A8BFD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FE709DD2">
      <w:numFmt w:val="bullet"/>
      <w:lvlText w:val="•"/>
      <w:lvlJc w:val="left"/>
      <w:pPr>
        <w:ind w:left="999" w:hanging="200"/>
      </w:pPr>
      <w:rPr>
        <w:rFonts w:hint="default"/>
      </w:rPr>
    </w:lvl>
    <w:lvl w:ilvl="2" w:tplc="F46C6344">
      <w:numFmt w:val="bullet"/>
      <w:lvlText w:val="•"/>
      <w:lvlJc w:val="left"/>
      <w:pPr>
        <w:ind w:left="1759" w:hanging="200"/>
      </w:pPr>
      <w:rPr>
        <w:rFonts w:hint="default"/>
      </w:rPr>
    </w:lvl>
    <w:lvl w:ilvl="3" w:tplc="8CF04286">
      <w:numFmt w:val="bullet"/>
      <w:lvlText w:val="•"/>
      <w:lvlJc w:val="left"/>
      <w:pPr>
        <w:ind w:left="2519" w:hanging="200"/>
      </w:pPr>
      <w:rPr>
        <w:rFonts w:hint="default"/>
      </w:rPr>
    </w:lvl>
    <w:lvl w:ilvl="4" w:tplc="63203ECE">
      <w:numFmt w:val="bullet"/>
      <w:lvlText w:val="•"/>
      <w:lvlJc w:val="left"/>
      <w:pPr>
        <w:ind w:left="3279" w:hanging="200"/>
      </w:pPr>
      <w:rPr>
        <w:rFonts w:hint="default"/>
      </w:rPr>
    </w:lvl>
    <w:lvl w:ilvl="5" w:tplc="E93ADC9E">
      <w:numFmt w:val="bullet"/>
      <w:lvlText w:val="•"/>
      <w:lvlJc w:val="left"/>
      <w:pPr>
        <w:ind w:left="4039" w:hanging="200"/>
      </w:pPr>
      <w:rPr>
        <w:rFonts w:hint="default"/>
      </w:rPr>
    </w:lvl>
    <w:lvl w:ilvl="6" w:tplc="243428E0">
      <w:numFmt w:val="bullet"/>
      <w:lvlText w:val="•"/>
      <w:lvlJc w:val="left"/>
      <w:pPr>
        <w:ind w:left="4799" w:hanging="200"/>
      </w:pPr>
      <w:rPr>
        <w:rFonts w:hint="default"/>
      </w:rPr>
    </w:lvl>
    <w:lvl w:ilvl="7" w:tplc="96688BCA">
      <w:numFmt w:val="bullet"/>
      <w:lvlText w:val="•"/>
      <w:lvlJc w:val="left"/>
      <w:pPr>
        <w:ind w:left="5559" w:hanging="200"/>
      </w:pPr>
      <w:rPr>
        <w:rFonts w:hint="default"/>
      </w:rPr>
    </w:lvl>
    <w:lvl w:ilvl="8" w:tplc="42E246CC">
      <w:numFmt w:val="bullet"/>
      <w:lvlText w:val="•"/>
      <w:lvlJc w:val="left"/>
      <w:pPr>
        <w:ind w:left="6319" w:hanging="200"/>
      </w:pPr>
      <w:rPr>
        <w:rFonts w:hint="default"/>
      </w:rPr>
    </w:lvl>
  </w:abstractNum>
  <w:abstractNum w:abstractNumId="50" w15:restartNumberingAfterBreak="0">
    <w:nsid w:val="23360F4C"/>
    <w:multiLevelType w:val="hybridMultilevel"/>
    <w:tmpl w:val="FB5A3CA6"/>
    <w:lvl w:ilvl="0" w:tplc="3B348DF8">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tplc="D4B26D6C">
      <w:numFmt w:val="bullet"/>
      <w:lvlText w:val="•"/>
      <w:lvlJc w:val="left"/>
      <w:pPr>
        <w:ind w:left="720" w:hanging="140"/>
      </w:pPr>
      <w:rPr>
        <w:rFonts w:ascii="Trebuchet MS" w:eastAsia="Trebuchet MS" w:hAnsi="Trebuchet MS" w:cs="Trebuchet MS" w:hint="default"/>
        <w:b w:val="0"/>
        <w:bCs w:val="0"/>
        <w:i w:val="0"/>
        <w:iCs w:val="0"/>
        <w:w w:val="64"/>
        <w:position w:val="6"/>
        <w:sz w:val="18"/>
        <w:szCs w:val="18"/>
      </w:rPr>
    </w:lvl>
    <w:lvl w:ilvl="2" w:tplc="30745D06">
      <w:numFmt w:val="bullet"/>
      <w:lvlText w:val="•"/>
      <w:lvlJc w:val="left"/>
      <w:pPr>
        <w:ind w:left="1829" w:hanging="140"/>
      </w:pPr>
      <w:rPr>
        <w:rFonts w:hint="default"/>
      </w:rPr>
    </w:lvl>
    <w:lvl w:ilvl="3" w:tplc="077806EC">
      <w:numFmt w:val="bullet"/>
      <w:lvlText w:val="•"/>
      <w:lvlJc w:val="left"/>
      <w:pPr>
        <w:ind w:left="2939" w:hanging="140"/>
      </w:pPr>
      <w:rPr>
        <w:rFonts w:hint="default"/>
      </w:rPr>
    </w:lvl>
    <w:lvl w:ilvl="4" w:tplc="FA6A39E6">
      <w:numFmt w:val="bullet"/>
      <w:lvlText w:val="•"/>
      <w:lvlJc w:val="left"/>
      <w:pPr>
        <w:ind w:left="4048" w:hanging="140"/>
      </w:pPr>
      <w:rPr>
        <w:rFonts w:hint="default"/>
      </w:rPr>
    </w:lvl>
    <w:lvl w:ilvl="5" w:tplc="96223BFE">
      <w:numFmt w:val="bullet"/>
      <w:lvlText w:val="•"/>
      <w:lvlJc w:val="left"/>
      <w:pPr>
        <w:ind w:left="5158" w:hanging="140"/>
      </w:pPr>
      <w:rPr>
        <w:rFonts w:hint="default"/>
      </w:rPr>
    </w:lvl>
    <w:lvl w:ilvl="6" w:tplc="DD4E9380">
      <w:numFmt w:val="bullet"/>
      <w:lvlText w:val="•"/>
      <w:lvlJc w:val="left"/>
      <w:pPr>
        <w:ind w:left="6267" w:hanging="140"/>
      </w:pPr>
      <w:rPr>
        <w:rFonts w:hint="default"/>
      </w:rPr>
    </w:lvl>
    <w:lvl w:ilvl="7" w:tplc="427E4C96">
      <w:numFmt w:val="bullet"/>
      <w:lvlText w:val="•"/>
      <w:lvlJc w:val="left"/>
      <w:pPr>
        <w:ind w:left="7377" w:hanging="140"/>
      </w:pPr>
      <w:rPr>
        <w:rFonts w:hint="default"/>
      </w:rPr>
    </w:lvl>
    <w:lvl w:ilvl="8" w:tplc="7A44FA70">
      <w:numFmt w:val="bullet"/>
      <w:lvlText w:val="•"/>
      <w:lvlJc w:val="left"/>
      <w:pPr>
        <w:ind w:left="8486" w:hanging="140"/>
      </w:pPr>
      <w:rPr>
        <w:rFonts w:hint="default"/>
      </w:rPr>
    </w:lvl>
  </w:abstractNum>
  <w:abstractNum w:abstractNumId="51" w15:restartNumberingAfterBreak="0">
    <w:nsid w:val="238B4B02"/>
    <w:multiLevelType w:val="hybridMultilevel"/>
    <w:tmpl w:val="C0B45F48"/>
    <w:lvl w:ilvl="0" w:tplc="B55C0142">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7EA4ED4E">
      <w:numFmt w:val="bullet"/>
      <w:lvlText w:val="•"/>
      <w:lvlJc w:val="left"/>
      <w:pPr>
        <w:ind w:left="999" w:hanging="200"/>
      </w:pPr>
      <w:rPr>
        <w:rFonts w:hint="default"/>
      </w:rPr>
    </w:lvl>
    <w:lvl w:ilvl="2" w:tplc="5ECE9F62">
      <w:numFmt w:val="bullet"/>
      <w:lvlText w:val="•"/>
      <w:lvlJc w:val="left"/>
      <w:pPr>
        <w:ind w:left="1759" w:hanging="200"/>
      </w:pPr>
      <w:rPr>
        <w:rFonts w:hint="default"/>
      </w:rPr>
    </w:lvl>
    <w:lvl w:ilvl="3" w:tplc="08E8FB74">
      <w:numFmt w:val="bullet"/>
      <w:lvlText w:val="•"/>
      <w:lvlJc w:val="left"/>
      <w:pPr>
        <w:ind w:left="2519" w:hanging="200"/>
      </w:pPr>
      <w:rPr>
        <w:rFonts w:hint="default"/>
      </w:rPr>
    </w:lvl>
    <w:lvl w:ilvl="4" w:tplc="4ED6CB60">
      <w:numFmt w:val="bullet"/>
      <w:lvlText w:val="•"/>
      <w:lvlJc w:val="left"/>
      <w:pPr>
        <w:ind w:left="3279" w:hanging="200"/>
      </w:pPr>
      <w:rPr>
        <w:rFonts w:hint="default"/>
      </w:rPr>
    </w:lvl>
    <w:lvl w:ilvl="5" w:tplc="D1DC7C78">
      <w:numFmt w:val="bullet"/>
      <w:lvlText w:val="•"/>
      <w:lvlJc w:val="left"/>
      <w:pPr>
        <w:ind w:left="4039" w:hanging="200"/>
      </w:pPr>
      <w:rPr>
        <w:rFonts w:hint="default"/>
      </w:rPr>
    </w:lvl>
    <w:lvl w:ilvl="6" w:tplc="A0DEFDE2">
      <w:numFmt w:val="bullet"/>
      <w:lvlText w:val="•"/>
      <w:lvlJc w:val="left"/>
      <w:pPr>
        <w:ind w:left="4799" w:hanging="200"/>
      </w:pPr>
      <w:rPr>
        <w:rFonts w:hint="default"/>
      </w:rPr>
    </w:lvl>
    <w:lvl w:ilvl="7" w:tplc="6E38D6B4">
      <w:numFmt w:val="bullet"/>
      <w:lvlText w:val="•"/>
      <w:lvlJc w:val="left"/>
      <w:pPr>
        <w:ind w:left="5559" w:hanging="200"/>
      </w:pPr>
      <w:rPr>
        <w:rFonts w:hint="default"/>
      </w:rPr>
    </w:lvl>
    <w:lvl w:ilvl="8" w:tplc="59A20FA8">
      <w:numFmt w:val="bullet"/>
      <w:lvlText w:val="•"/>
      <w:lvlJc w:val="left"/>
      <w:pPr>
        <w:ind w:left="6319" w:hanging="200"/>
      </w:pPr>
      <w:rPr>
        <w:rFonts w:hint="default"/>
      </w:rPr>
    </w:lvl>
  </w:abstractNum>
  <w:abstractNum w:abstractNumId="52" w15:restartNumberingAfterBreak="0">
    <w:nsid w:val="23A075AD"/>
    <w:multiLevelType w:val="hybridMultilevel"/>
    <w:tmpl w:val="7408C112"/>
    <w:lvl w:ilvl="0" w:tplc="84564558">
      <w:start w:val="1"/>
      <w:numFmt w:val="decimal"/>
      <w:lvlText w:val="%1."/>
      <w:lvlJc w:val="left"/>
      <w:pPr>
        <w:ind w:left="239" w:hanging="200"/>
        <w:jc w:val="left"/>
      </w:pPr>
      <w:rPr>
        <w:rFonts w:ascii="Trebuchet MS" w:eastAsia="Trebuchet MS" w:hAnsi="Trebuchet MS" w:cs="Trebuchet MS" w:hint="default"/>
        <w:b/>
        <w:bCs/>
        <w:i w:val="0"/>
        <w:iCs w:val="0"/>
        <w:spacing w:val="-1"/>
        <w:w w:val="90"/>
        <w:sz w:val="18"/>
        <w:szCs w:val="18"/>
      </w:rPr>
    </w:lvl>
    <w:lvl w:ilvl="1" w:tplc="9E584296">
      <w:numFmt w:val="bullet"/>
      <w:lvlText w:val="•"/>
      <w:lvlJc w:val="left"/>
      <w:pPr>
        <w:ind w:left="912" w:hanging="200"/>
      </w:pPr>
      <w:rPr>
        <w:rFonts w:hint="default"/>
      </w:rPr>
    </w:lvl>
    <w:lvl w:ilvl="2" w:tplc="E39C7F68">
      <w:numFmt w:val="bullet"/>
      <w:lvlText w:val="•"/>
      <w:lvlJc w:val="left"/>
      <w:pPr>
        <w:ind w:left="1585" w:hanging="200"/>
      </w:pPr>
      <w:rPr>
        <w:rFonts w:hint="default"/>
      </w:rPr>
    </w:lvl>
    <w:lvl w:ilvl="3" w:tplc="31749FD4">
      <w:numFmt w:val="bullet"/>
      <w:lvlText w:val="•"/>
      <w:lvlJc w:val="left"/>
      <w:pPr>
        <w:ind w:left="2258" w:hanging="200"/>
      </w:pPr>
      <w:rPr>
        <w:rFonts w:hint="default"/>
      </w:rPr>
    </w:lvl>
    <w:lvl w:ilvl="4" w:tplc="FE768ED0">
      <w:numFmt w:val="bullet"/>
      <w:lvlText w:val="•"/>
      <w:lvlJc w:val="left"/>
      <w:pPr>
        <w:ind w:left="2930" w:hanging="200"/>
      </w:pPr>
      <w:rPr>
        <w:rFonts w:hint="default"/>
      </w:rPr>
    </w:lvl>
    <w:lvl w:ilvl="5" w:tplc="2358462A">
      <w:numFmt w:val="bullet"/>
      <w:lvlText w:val="•"/>
      <w:lvlJc w:val="left"/>
      <w:pPr>
        <w:ind w:left="3603" w:hanging="200"/>
      </w:pPr>
      <w:rPr>
        <w:rFonts w:hint="default"/>
      </w:rPr>
    </w:lvl>
    <w:lvl w:ilvl="6" w:tplc="211ECF64">
      <w:numFmt w:val="bullet"/>
      <w:lvlText w:val="•"/>
      <w:lvlJc w:val="left"/>
      <w:pPr>
        <w:ind w:left="4276" w:hanging="200"/>
      </w:pPr>
      <w:rPr>
        <w:rFonts w:hint="default"/>
      </w:rPr>
    </w:lvl>
    <w:lvl w:ilvl="7" w:tplc="A5AC5504">
      <w:numFmt w:val="bullet"/>
      <w:lvlText w:val="•"/>
      <w:lvlJc w:val="left"/>
      <w:pPr>
        <w:ind w:left="4948" w:hanging="200"/>
      </w:pPr>
      <w:rPr>
        <w:rFonts w:hint="default"/>
      </w:rPr>
    </w:lvl>
    <w:lvl w:ilvl="8" w:tplc="F7A2B95C">
      <w:numFmt w:val="bullet"/>
      <w:lvlText w:val="•"/>
      <w:lvlJc w:val="left"/>
      <w:pPr>
        <w:ind w:left="5621" w:hanging="200"/>
      </w:pPr>
      <w:rPr>
        <w:rFonts w:hint="default"/>
      </w:rPr>
    </w:lvl>
  </w:abstractNum>
  <w:abstractNum w:abstractNumId="53" w15:restartNumberingAfterBreak="0">
    <w:nsid w:val="23F1147F"/>
    <w:multiLevelType w:val="hybridMultilevel"/>
    <w:tmpl w:val="EA7E631A"/>
    <w:lvl w:ilvl="0" w:tplc="4AD05E00">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8E20E6EA">
      <w:numFmt w:val="bullet"/>
      <w:lvlText w:val="•"/>
      <w:lvlJc w:val="left"/>
      <w:pPr>
        <w:ind w:left="999" w:hanging="200"/>
      </w:pPr>
      <w:rPr>
        <w:rFonts w:hint="default"/>
      </w:rPr>
    </w:lvl>
    <w:lvl w:ilvl="2" w:tplc="37922BCA">
      <w:numFmt w:val="bullet"/>
      <w:lvlText w:val="•"/>
      <w:lvlJc w:val="left"/>
      <w:pPr>
        <w:ind w:left="1759" w:hanging="200"/>
      </w:pPr>
      <w:rPr>
        <w:rFonts w:hint="default"/>
      </w:rPr>
    </w:lvl>
    <w:lvl w:ilvl="3" w:tplc="6C5A1B2E">
      <w:numFmt w:val="bullet"/>
      <w:lvlText w:val="•"/>
      <w:lvlJc w:val="left"/>
      <w:pPr>
        <w:ind w:left="2519" w:hanging="200"/>
      </w:pPr>
      <w:rPr>
        <w:rFonts w:hint="default"/>
      </w:rPr>
    </w:lvl>
    <w:lvl w:ilvl="4" w:tplc="25FEFADA">
      <w:numFmt w:val="bullet"/>
      <w:lvlText w:val="•"/>
      <w:lvlJc w:val="left"/>
      <w:pPr>
        <w:ind w:left="3279" w:hanging="200"/>
      </w:pPr>
      <w:rPr>
        <w:rFonts w:hint="default"/>
      </w:rPr>
    </w:lvl>
    <w:lvl w:ilvl="5" w:tplc="1D02370A">
      <w:numFmt w:val="bullet"/>
      <w:lvlText w:val="•"/>
      <w:lvlJc w:val="left"/>
      <w:pPr>
        <w:ind w:left="4039" w:hanging="200"/>
      </w:pPr>
      <w:rPr>
        <w:rFonts w:hint="default"/>
      </w:rPr>
    </w:lvl>
    <w:lvl w:ilvl="6" w:tplc="DCB24CDE">
      <w:numFmt w:val="bullet"/>
      <w:lvlText w:val="•"/>
      <w:lvlJc w:val="left"/>
      <w:pPr>
        <w:ind w:left="4799" w:hanging="200"/>
      </w:pPr>
      <w:rPr>
        <w:rFonts w:hint="default"/>
      </w:rPr>
    </w:lvl>
    <w:lvl w:ilvl="7" w:tplc="4E683A7C">
      <w:numFmt w:val="bullet"/>
      <w:lvlText w:val="•"/>
      <w:lvlJc w:val="left"/>
      <w:pPr>
        <w:ind w:left="5559" w:hanging="200"/>
      </w:pPr>
      <w:rPr>
        <w:rFonts w:hint="default"/>
      </w:rPr>
    </w:lvl>
    <w:lvl w:ilvl="8" w:tplc="1BF6025A">
      <w:numFmt w:val="bullet"/>
      <w:lvlText w:val="•"/>
      <w:lvlJc w:val="left"/>
      <w:pPr>
        <w:ind w:left="6319" w:hanging="200"/>
      </w:pPr>
      <w:rPr>
        <w:rFonts w:hint="default"/>
      </w:rPr>
    </w:lvl>
  </w:abstractNum>
  <w:abstractNum w:abstractNumId="54" w15:restartNumberingAfterBreak="0">
    <w:nsid w:val="243826AE"/>
    <w:multiLevelType w:val="hybridMultilevel"/>
    <w:tmpl w:val="129C4064"/>
    <w:lvl w:ilvl="0" w:tplc="9CDE6E1A">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56AEBA82">
      <w:numFmt w:val="bullet"/>
      <w:lvlText w:val="•"/>
      <w:lvlJc w:val="left"/>
      <w:pPr>
        <w:ind w:left="999" w:hanging="200"/>
      </w:pPr>
      <w:rPr>
        <w:rFonts w:hint="default"/>
      </w:rPr>
    </w:lvl>
    <w:lvl w:ilvl="2" w:tplc="AD148DD6">
      <w:numFmt w:val="bullet"/>
      <w:lvlText w:val="•"/>
      <w:lvlJc w:val="left"/>
      <w:pPr>
        <w:ind w:left="1759" w:hanging="200"/>
      </w:pPr>
      <w:rPr>
        <w:rFonts w:hint="default"/>
      </w:rPr>
    </w:lvl>
    <w:lvl w:ilvl="3" w:tplc="B47434CC">
      <w:numFmt w:val="bullet"/>
      <w:lvlText w:val="•"/>
      <w:lvlJc w:val="left"/>
      <w:pPr>
        <w:ind w:left="2519" w:hanging="200"/>
      </w:pPr>
      <w:rPr>
        <w:rFonts w:hint="default"/>
      </w:rPr>
    </w:lvl>
    <w:lvl w:ilvl="4" w:tplc="05A0274E">
      <w:numFmt w:val="bullet"/>
      <w:lvlText w:val="•"/>
      <w:lvlJc w:val="left"/>
      <w:pPr>
        <w:ind w:left="3279" w:hanging="200"/>
      </w:pPr>
      <w:rPr>
        <w:rFonts w:hint="default"/>
      </w:rPr>
    </w:lvl>
    <w:lvl w:ilvl="5" w:tplc="23D63DF6">
      <w:numFmt w:val="bullet"/>
      <w:lvlText w:val="•"/>
      <w:lvlJc w:val="left"/>
      <w:pPr>
        <w:ind w:left="4039" w:hanging="200"/>
      </w:pPr>
      <w:rPr>
        <w:rFonts w:hint="default"/>
      </w:rPr>
    </w:lvl>
    <w:lvl w:ilvl="6" w:tplc="7AE66A76">
      <w:numFmt w:val="bullet"/>
      <w:lvlText w:val="•"/>
      <w:lvlJc w:val="left"/>
      <w:pPr>
        <w:ind w:left="4799" w:hanging="200"/>
      </w:pPr>
      <w:rPr>
        <w:rFonts w:hint="default"/>
      </w:rPr>
    </w:lvl>
    <w:lvl w:ilvl="7" w:tplc="AC84D75C">
      <w:numFmt w:val="bullet"/>
      <w:lvlText w:val="•"/>
      <w:lvlJc w:val="left"/>
      <w:pPr>
        <w:ind w:left="5559" w:hanging="200"/>
      </w:pPr>
      <w:rPr>
        <w:rFonts w:hint="default"/>
      </w:rPr>
    </w:lvl>
    <w:lvl w:ilvl="8" w:tplc="939EB046">
      <w:numFmt w:val="bullet"/>
      <w:lvlText w:val="•"/>
      <w:lvlJc w:val="left"/>
      <w:pPr>
        <w:ind w:left="6319" w:hanging="200"/>
      </w:pPr>
      <w:rPr>
        <w:rFonts w:hint="default"/>
      </w:rPr>
    </w:lvl>
  </w:abstractNum>
  <w:abstractNum w:abstractNumId="55" w15:restartNumberingAfterBreak="0">
    <w:nsid w:val="247E35E0"/>
    <w:multiLevelType w:val="hybridMultilevel"/>
    <w:tmpl w:val="17D46D2C"/>
    <w:lvl w:ilvl="0" w:tplc="B0042DA4">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tplc="6D1ADFC8">
      <w:numFmt w:val="bullet"/>
      <w:lvlText w:val="•"/>
      <w:lvlJc w:val="left"/>
      <w:pPr>
        <w:ind w:left="1538" w:hanging="400"/>
      </w:pPr>
      <w:rPr>
        <w:rFonts w:hint="default"/>
      </w:rPr>
    </w:lvl>
    <w:lvl w:ilvl="2" w:tplc="A956FC22">
      <w:numFmt w:val="bullet"/>
      <w:lvlText w:val="•"/>
      <w:lvlJc w:val="left"/>
      <w:pPr>
        <w:ind w:left="2557" w:hanging="400"/>
      </w:pPr>
      <w:rPr>
        <w:rFonts w:hint="default"/>
      </w:rPr>
    </w:lvl>
    <w:lvl w:ilvl="3" w:tplc="3672FFFA">
      <w:numFmt w:val="bullet"/>
      <w:lvlText w:val="•"/>
      <w:lvlJc w:val="left"/>
      <w:pPr>
        <w:ind w:left="3575" w:hanging="400"/>
      </w:pPr>
      <w:rPr>
        <w:rFonts w:hint="default"/>
      </w:rPr>
    </w:lvl>
    <w:lvl w:ilvl="4" w:tplc="A73E7196">
      <w:numFmt w:val="bullet"/>
      <w:lvlText w:val="•"/>
      <w:lvlJc w:val="left"/>
      <w:pPr>
        <w:ind w:left="4594" w:hanging="400"/>
      </w:pPr>
      <w:rPr>
        <w:rFonts w:hint="default"/>
      </w:rPr>
    </w:lvl>
    <w:lvl w:ilvl="5" w:tplc="F470F67A">
      <w:numFmt w:val="bullet"/>
      <w:lvlText w:val="•"/>
      <w:lvlJc w:val="left"/>
      <w:pPr>
        <w:ind w:left="5612" w:hanging="400"/>
      </w:pPr>
      <w:rPr>
        <w:rFonts w:hint="default"/>
      </w:rPr>
    </w:lvl>
    <w:lvl w:ilvl="6" w:tplc="6BBA56AE">
      <w:numFmt w:val="bullet"/>
      <w:lvlText w:val="•"/>
      <w:lvlJc w:val="left"/>
      <w:pPr>
        <w:ind w:left="6631" w:hanging="400"/>
      </w:pPr>
      <w:rPr>
        <w:rFonts w:hint="default"/>
      </w:rPr>
    </w:lvl>
    <w:lvl w:ilvl="7" w:tplc="BF06F238">
      <w:numFmt w:val="bullet"/>
      <w:lvlText w:val="•"/>
      <w:lvlJc w:val="left"/>
      <w:pPr>
        <w:ind w:left="7649" w:hanging="400"/>
      </w:pPr>
      <w:rPr>
        <w:rFonts w:hint="default"/>
      </w:rPr>
    </w:lvl>
    <w:lvl w:ilvl="8" w:tplc="EA729852">
      <w:numFmt w:val="bullet"/>
      <w:lvlText w:val="•"/>
      <w:lvlJc w:val="left"/>
      <w:pPr>
        <w:ind w:left="8668" w:hanging="400"/>
      </w:pPr>
      <w:rPr>
        <w:rFonts w:hint="default"/>
      </w:rPr>
    </w:lvl>
  </w:abstractNum>
  <w:abstractNum w:abstractNumId="56" w15:restartNumberingAfterBreak="0">
    <w:nsid w:val="26F70ED8"/>
    <w:multiLevelType w:val="hybridMultilevel"/>
    <w:tmpl w:val="585642CE"/>
    <w:lvl w:ilvl="0" w:tplc="42C28936">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559CBB9E">
      <w:numFmt w:val="bullet"/>
      <w:lvlText w:val="•"/>
      <w:lvlJc w:val="left"/>
      <w:pPr>
        <w:ind w:left="999" w:hanging="200"/>
      </w:pPr>
      <w:rPr>
        <w:rFonts w:hint="default"/>
      </w:rPr>
    </w:lvl>
    <w:lvl w:ilvl="2" w:tplc="319A7194">
      <w:numFmt w:val="bullet"/>
      <w:lvlText w:val="•"/>
      <w:lvlJc w:val="left"/>
      <w:pPr>
        <w:ind w:left="1759" w:hanging="200"/>
      </w:pPr>
      <w:rPr>
        <w:rFonts w:hint="default"/>
      </w:rPr>
    </w:lvl>
    <w:lvl w:ilvl="3" w:tplc="B6B25D74">
      <w:numFmt w:val="bullet"/>
      <w:lvlText w:val="•"/>
      <w:lvlJc w:val="left"/>
      <w:pPr>
        <w:ind w:left="2519" w:hanging="200"/>
      </w:pPr>
      <w:rPr>
        <w:rFonts w:hint="default"/>
      </w:rPr>
    </w:lvl>
    <w:lvl w:ilvl="4" w:tplc="BDCE1030">
      <w:numFmt w:val="bullet"/>
      <w:lvlText w:val="•"/>
      <w:lvlJc w:val="left"/>
      <w:pPr>
        <w:ind w:left="3279" w:hanging="200"/>
      </w:pPr>
      <w:rPr>
        <w:rFonts w:hint="default"/>
      </w:rPr>
    </w:lvl>
    <w:lvl w:ilvl="5" w:tplc="615A3458">
      <w:numFmt w:val="bullet"/>
      <w:lvlText w:val="•"/>
      <w:lvlJc w:val="left"/>
      <w:pPr>
        <w:ind w:left="4039" w:hanging="200"/>
      </w:pPr>
      <w:rPr>
        <w:rFonts w:hint="default"/>
      </w:rPr>
    </w:lvl>
    <w:lvl w:ilvl="6" w:tplc="7D628E0A">
      <w:numFmt w:val="bullet"/>
      <w:lvlText w:val="•"/>
      <w:lvlJc w:val="left"/>
      <w:pPr>
        <w:ind w:left="4799" w:hanging="200"/>
      </w:pPr>
      <w:rPr>
        <w:rFonts w:hint="default"/>
      </w:rPr>
    </w:lvl>
    <w:lvl w:ilvl="7" w:tplc="836AE68C">
      <w:numFmt w:val="bullet"/>
      <w:lvlText w:val="•"/>
      <w:lvlJc w:val="left"/>
      <w:pPr>
        <w:ind w:left="5559" w:hanging="200"/>
      </w:pPr>
      <w:rPr>
        <w:rFonts w:hint="default"/>
      </w:rPr>
    </w:lvl>
    <w:lvl w:ilvl="8" w:tplc="4B9AD5C2">
      <w:numFmt w:val="bullet"/>
      <w:lvlText w:val="•"/>
      <w:lvlJc w:val="left"/>
      <w:pPr>
        <w:ind w:left="6319" w:hanging="200"/>
      </w:pPr>
      <w:rPr>
        <w:rFonts w:hint="default"/>
      </w:rPr>
    </w:lvl>
  </w:abstractNum>
  <w:abstractNum w:abstractNumId="57" w15:restartNumberingAfterBreak="0">
    <w:nsid w:val="27EC41F0"/>
    <w:multiLevelType w:val="hybridMultilevel"/>
    <w:tmpl w:val="8B6A0C26"/>
    <w:lvl w:ilvl="0" w:tplc="48FC444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E8F0E5B6">
      <w:numFmt w:val="bullet"/>
      <w:lvlText w:val="•"/>
      <w:lvlJc w:val="left"/>
      <w:pPr>
        <w:ind w:left="999" w:hanging="200"/>
      </w:pPr>
      <w:rPr>
        <w:rFonts w:hint="default"/>
      </w:rPr>
    </w:lvl>
    <w:lvl w:ilvl="2" w:tplc="0914A858">
      <w:numFmt w:val="bullet"/>
      <w:lvlText w:val="•"/>
      <w:lvlJc w:val="left"/>
      <w:pPr>
        <w:ind w:left="1759" w:hanging="200"/>
      </w:pPr>
      <w:rPr>
        <w:rFonts w:hint="default"/>
      </w:rPr>
    </w:lvl>
    <w:lvl w:ilvl="3" w:tplc="D3C83CBC">
      <w:numFmt w:val="bullet"/>
      <w:lvlText w:val="•"/>
      <w:lvlJc w:val="left"/>
      <w:pPr>
        <w:ind w:left="2519" w:hanging="200"/>
      </w:pPr>
      <w:rPr>
        <w:rFonts w:hint="default"/>
      </w:rPr>
    </w:lvl>
    <w:lvl w:ilvl="4" w:tplc="6332115C">
      <w:numFmt w:val="bullet"/>
      <w:lvlText w:val="•"/>
      <w:lvlJc w:val="left"/>
      <w:pPr>
        <w:ind w:left="3279" w:hanging="200"/>
      </w:pPr>
      <w:rPr>
        <w:rFonts w:hint="default"/>
      </w:rPr>
    </w:lvl>
    <w:lvl w:ilvl="5" w:tplc="72B4D148">
      <w:numFmt w:val="bullet"/>
      <w:lvlText w:val="•"/>
      <w:lvlJc w:val="left"/>
      <w:pPr>
        <w:ind w:left="4039" w:hanging="200"/>
      </w:pPr>
      <w:rPr>
        <w:rFonts w:hint="default"/>
      </w:rPr>
    </w:lvl>
    <w:lvl w:ilvl="6" w:tplc="561E2682">
      <w:numFmt w:val="bullet"/>
      <w:lvlText w:val="•"/>
      <w:lvlJc w:val="left"/>
      <w:pPr>
        <w:ind w:left="4799" w:hanging="200"/>
      </w:pPr>
      <w:rPr>
        <w:rFonts w:hint="default"/>
      </w:rPr>
    </w:lvl>
    <w:lvl w:ilvl="7" w:tplc="A7387D52">
      <w:numFmt w:val="bullet"/>
      <w:lvlText w:val="•"/>
      <w:lvlJc w:val="left"/>
      <w:pPr>
        <w:ind w:left="5559" w:hanging="200"/>
      </w:pPr>
      <w:rPr>
        <w:rFonts w:hint="default"/>
      </w:rPr>
    </w:lvl>
    <w:lvl w:ilvl="8" w:tplc="12FEFE30">
      <w:numFmt w:val="bullet"/>
      <w:lvlText w:val="•"/>
      <w:lvlJc w:val="left"/>
      <w:pPr>
        <w:ind w:left="6319" w:hanging="200"/>
      </w:pPr>
      <w:rPr>
        <w:rFonts w:hint="default"/>
      </w:rPr>
    </w:lvl>
  </w:abstractNum>
  <w:abstractNum w:abstractNumId="58" w15:restartNumberingAfterBreak="0">
    <w:nsid w:val="284229BD"/>
    <w:multiLevelType w:val="hybridMultilevel"/>
    <w:tmpl w:val="EC20405E"/>
    <w:lvl w:ilvl="0" w:tplc="AC3050F4">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12C8F7E0">
      <w:numFmt w:val="bullet"/>
      <w:lvlText w:val="•"/>
      <w:lvlJc w:val="left"/>
      <w:pPr>
        <w:ind w:left="999" w:hanging="200"/>
      </w:pPr>
      <w:rPr>
        <w:rFonts w:hint="default"/>
      </w:rPr>
    </w:lvl>
    <w:lvl w:ilvl="2" w:tplc="DC262C78">
      <w:numFmt w:val="bullet"/>
      <w:lvlText w:val="•"/>
      <w:lvlJc w:val="left"/>
      <w:pPr>
        <w:ind w:left="1759" w:hanging="200"/>
      </w:pPr>
      <w:rPr>
        <w:rFonts w:hint="default"/>
      </w:rPr>
    </w:lvl>
    <w:lvl w:ilvl="3" w:tplc="5F4C7232">
      <w:numFmt w:val="bullet"/>
      <w:lvlText w:val="•"/>
      <w:lvlJc w:val="left"/>
      <w:pPr>
        <w:ind w:left="2519" w:hanging="200"/>
      </w:pPr>
      <w:rPr>
        <w:rFonts w:hint="default"/>
      </w:rPr>
    </w:lvl>
    <w:lvl w:ilvl="4" w:tplc="857C6EA0">
      <w:numFmt w:val="bullet"/>
      <w:lvlText w:val="•"/>
      <w:lvlJc w:val="left"/>
      <w:pPr>
        <w:ind w:left="3279" w:hanging="200"/>
      </w:pPr>
      <w:rPr>
        <w:rFonts w:hint="default"/>
      </w:rPr>
    </w:lvl>
    <w:lvl w:ilvl="5" w:tplc="58A88316">
      <w:numFmt w:val="bullet"/>
      <w:lvlText w:val="•"/>
      <w:lvlJc w:val="left"/>
      <w:pPr>
        <w:ind w:left="4039" w:hanging="200"/>
      </w:pPr>
      <w:rPr>
        <w:rFonts w:hint="default"/>
      </w:rPr>
    </w:lvl>
    <w:lvl w:ilvl="6" w:tplc="5F3CD71C">
      <w:numFmt w:val="bullet"/>
      <w:lvlText w:val="•"/>
      <w:lvlJc w:val="left"/>
      <w:pPr>
        <w:ind w:left="4799" w:hanging="200"/>
      </w:pPr>
      <w:rPr>
        <w:rFonts w:hint="default"/>
      </w:rPr>
    </w:lvl>
    <w:lvl w:ilvl="7" w:tplc="DBAA9C80">
      <w:numFmt w:val="bullet"/>
      <w:lvlText w:val="•"/>
      <w:lvlJc w:val="left"/>
      <w:pPr>
        <w:ind w:left="5559" w:hanging="200"/>
      </w:pPr>
      <w:rPr>
        <w:rFonts w:hint="default"/>
      </w:rPr>
    </w:lvl>
    <w:lvl w:ilvl="8" w:tplc="8B022E4C">
      <w:numFmt w:val="bullet"/>
      <w:lvlText w:val="•"/>
      <w:lvlJc w:val="left"/>
      <w:pPr>
        <w:ind w:left="6319" w:hanging="200"/>
      </w:pPr>
      <w:rPr>
        <w:rFonts w:hint="default"/>
      </w:rPr>
    </w:lvl>
  </w:abstractNum>
  <w:abstractNum w:abstractNumId="59" w15:restartNumberingAfterBreak="0">
    <w:nsid w:val="28B611AE"/>
    <w:multiLevelType w:val="hybridMultilevel"/>
    <w:tmpl w:val="F0C698AA"/>
    <w:lvl w:ilvl="0" w:tplc="2FD42E18">
      <w:start w:val="1"/>
      <w:numFmt w:val="decimal"/>
      <w:lvlText w:val="%1."/>
      <w:lvlJc w:val="left"/>
      <w:pPr>
        <w:ind w:left="234" w:hanging="193"/>
        <w:jc w:val="left"/>
      </w:pPr>
      <w:rPr>
        <w:rFonts w:ascii="Trebuchet MS" w:eastAsia="Trebuchet MS" w:hAnsi="Trebuchet MS" w:cs="Trebuchet MS" w:hint="default"/>
        <w:b w:val="0"/>
        <w:bCs w:val="0"/>
        <w:i w:val="0"/>
        <w:iCs w:val="0"/>
        <w:spacing w:val="-1"/>
        <w:w w:val="92"/>
        <w:sz w:val="18"/>
        <w:szCs w:val="18"/>
      </w:rPr>
    </w:lvl>
    <w:lvl w:ilvl="1" w:tplc="D36C56D0">
      <w:numFmt w:val="bullet"/>
      <w:lvlText w:val="•"/>
      <w:lvlJc w:val="left"/>
      <w:pPr>
        <w:ind w:left="595" w:hanging="193"/>
      </w:pPr>
      <w:rPr>
        <w:rFonts w:hint="default"/>
      </w:rPr>
    </w:lvl>
    <w:lvl w:ilvl="2" w:tplc="C212C666">
      <w:numFmt w:val="bullet"/>
      <w:lvlText w:val="•"/>
      <w:lvlJc w:val="left"/>
      <w:pPr>
        <w:ind w:left="951" w:hanging="193"/>
      </w:pPr>
      <w:rPr>
        <w:rFonts w:hint="default"/>
      </w:rPr>
    </w:lvl>
    <w:lvl w:ilvl="3" w:tplc="E6C4AAEE">
      <w:numFmt w:val="bullet"/>
      <w:lvlText w:val="•"/>
      <w:lvlJc w:val="left"/>
      <w:pPr>
        <w:ind w:left="1306" w:hanging="193"/>
      </w:pPr>
      <w:rPr>
        <w:rFonts w:hint="default"/>
      </w:rPr>
    </w:lvl>
    <w:lvl w:ilvl="4" w:tplc="ECE0F96A">
      <w:numFmt w:val="bullet"/>
      <w:lvlText w:val="•"/>
      <w:lvlJc w:val="left"/>
      <w:pPr>
        <w:ind w:left="1662" w:hanging="193"/>
      </w:pPr>
      <w:rPr>
        <w:rFonts w:hint="default"/>
      </w:rPr>
    </w:lvl>
    <w:lvl w:ilvl="5" w:tplc="F0BE493A">
      <w:numFmt w:val="bullet"/>
      <w:lvlText w:val="•"/>
      <w:lvlJc w:val="left"/>
      <w:pPr>
        <w:ind w:left="2017" w:hanging="193"/>
      </w:pPr>
      <w:rPr>
        <w:rFonts w:hint="default"/>
      </w:rPr>
    </w:lvl>
    <w:lvl w:ilvl="6" w:tplc="9808E4D2">
      <w:numFmt w:val="bullet"/>
      <w:lvlText w:val="•"/>
      <w:lvlJc w:val="left"/>
      <w:pPr>
        <w:ind w:left="2373" w:hanging="193"/>
      </w:pPr>
      <w:rPr>
        <w:rFonts w:hint="default"/>
      </w:rPr>
    </w:lvl>
    <w:lvl w:ilvl="7" w:tplc="104815CE">
      <w:numFmt w:val="bullet"/>
      <w:lvlText w:val="•"/>
      <w:lvlJc w:val="left"/>
      <w:pPr>
        <w:ind w:left="2728" w:hanging="193"/>
      </w:pPr>
      <w:rPr>
        <w:rFonts w:hint="default"/>
      </w:rPr>
    </w:lvl>
    <w:lvl w:ilvl="8" w:tplc="F122391C">
      <w:numFmt w:val="bullet"/>
      <w:lvlText w:val="•"/>
      <w:lvlJc w:val="left"/>
      <w:pPr>
        <w:ind w:left="3084" w:hanging="193"/>
      </w:pPr>
      <w:rPr>
        <w:rFonts w:hint="default"/>
      </w:rPr>
    </w:lvl>
  </w:abstractNum>
  <w:abstractNum w:abstractNumId="60" w15:restartNumberingAfterBreak="0">
    <w:nsid w:val="29153648"/>
    <w:multiLevelType w:val="hybridMultilevel"/>
    <w:tmpl w:val="61905A70"/>
    <w:lvl w:ilvl="0" w:tplc="0B88A37E">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tplc="AF8ADD92">
      <w:numFmt w:val="bullet"/>
      <w:lvlText w:val="•"/>
      <w:lvlJc w:val="left"/>
      <w:pPr>
        <w:ind w:left="1538" w:hanging="400"/>
      </w:pPr>
      <w:rPr>
        <w:rFonts w:hint="default"/>
      </w:rPr>
    </w:lvl>
    <w:lvl w:ilvl="2" w:tplc="E2380AAC">
      <w:numFmt w:val="bullet"/>
      <w:lvlText w:val="•"/>
      <w:lvlJc w:val="left"/>
      <w:pPr>
        <w:ind w:left="2557" w:hanging="400"/>
      </w:pPr>
      <w:rPr>
        <w:rFonts w:hint="default"/>
      </w:rPr>
    </w:lvl>
    <w:lvl w:ilvl="3" w:tplc="D6483528">
      <w:numFmt w:val="bullet"/>
      <w:lvlText w:val="•"/>
      <w:lvlJc w:val="left"/>
      <w:pPr>
        <w:ind w:left="3575" w:hanging="400"/>
      </w:pPr>
      <w:rPr>
        <w:rFonts w:hint="default"/>
      </w:rPr>
    </w:lvl>
    <w:lvl w:ilvl="4" w:tplc="B45835DA">
      <w:numFmt w:val="bullet"/>
      <w:lvlText w:val="•"/>
      <w:lvlJc w:val="left"/>
      <w:pPr>
        <w:ind w:left="4594" w:hanging="400"/>
      </w:pPr>
      <w:rPr>
        <w:rFonts w:hint="default"/>
      </w:rPr>
    </w:lvl>
    <w:lvl w:ilvl="5" w:tplc="522817F0">
      <w:numFmt w:val="bullet"/>
      <w:lvlText w:val="•"/>
      <w:lvlJc w:val="left"/>
      <w:pPr>
        <w:ind w:left="5612" w:hanging="400"/>
      </w:pPr>
      <w:rPr>
        <w:rFonts w:hint="default"/>
      </w:rPr>
    </w:lvl>
    <w:lvl w:ilvl="6" w:tplc="A2DAFFAE">
      <w:numFmt w:val="bullet"/>
      <w:lvlText w:val="•"/>
      <w:lvlJc w:val="left"/>
      <w:pPr>
        <w:ind w:left="6631" w:hanging="400"/>
      </w:pPr>
      <w:rPr>
        <w:rFonts w:hint="default"/>
      </w:rPr>
    </w:lvl>
    <w:lvl w:ilvl="7" w:tplc="47A2983C">
      <w:numFmt w:val="bullet"/>
      <w:lvlText w:val="•"/>
      <w:lvlJc w:val="left"/>
      <w:pPr>
        <w:ind w:left="7649" w:hanging="400"/>
      </w:pPr>
      <w:rPr>
        <w:rFonts w:hint="default"/>
      </w:rPr>
    </w:lvl>
    <w:lvl w:ilvl="8" w:tplc="B0C643FE">
      <w:numFmt w:val="bullet"/>
      <w:lvlText w:val="•"/>
      <w:lvlJc w:val="left"/>
      <w:pPr>
        <w:ind w:left="8668" w:hanging="400"/>
      </w:pPr>
      <w:rPr>
        <w:rFonts w:hint="default"/>
      </w:rPr>
    </w:lvl>
  </w:abstractNum>
  <w:abstractNum w:abstractNumId="61" w15:restartNumberingAfterBreak="0">
    <w:nsid w:val="29A9711F"/>
    <w:multiLevelType w:val="multilevel"/>
    <w:tmpl w:val="7EAC0E16"/>
    <w:lvl w:ilvl="0">
      <w:start w:val="3"/>
      <w:numFmt w:val="decimal"/>
      <w:lvlText w:val="%1"/>
      <w:lvlJc w:val="left"/>
      <w:pPr>
        <w:ind w:left="750" w:hanging="631"/>
        <w:jc w:val="left"/>
      </w:pPr>
      <w:rPr>
        <w:rFonts w:hint="default"/>
      </w:rPr>
    </w:lvl>
    <w:lvl w:ilvl="1">
      <w:start w:val="1"/>
      <w:numFmt w:val="decimal"/>
      <w:lvlText w:val="%1.%2."/>
      <w:lvlJc w:val="left"/>
      <w:pPr>
        <w:ind w:left="750" w:hanging="631"/>
        <w:jc w:val="left"/>
      </w:pPr>
      <w:rPr>
        <w:rFonts w:ascii="Trebuchet MS" w:eastAsia="Trebuchet MS" w:hAnsi="Trebuchet MS" w:cs="Trebuchet MS" w:hint="default"/>
        <w:b/>
        <w:bCs/>
        <w:i w:val="0"/>
        <w:iCs w:val="0"/>
        <w:spacing w:val="-1"/>
        <w:w w:val="90"/>
        <w:sz w:val="32"/>
        <w:szCs w:val="32"/>
      </w:rPr>
    </w:lvl>
    <w:lvl w:ilvl="2">
      <w:numFmt w:val="bullet"/>
      <w:lvlText w:val="•"/>
      <w:lvlJc w:val="left"/>
      <w:pPr>
        <w:ind w:left="2749" w:hanging="631"/>
      </w:pPr>
      <w:rPr>
        <w:rFonts w:hint="default"/>
      </w:rPr>
    </w:lvl>
    <w:lvl w:ilvl="3">
      <w:numFmt w:val="bullet"/>
      <w:lvlText w:val="•"/>
      <w:lvlJc w:val="left"/>
      <w:pPr>
        <w:ind w:left="3743" w:hanging="631"/>
      </w:pPr>
      <w:rPr>
        <w:rFonts w:hint="default"/>
      </w:rPr>
    </w:lvl>
    <w:lvl w:ilvl="4">
      <w:numFmt w:val="bullet"/>
      <w:lvlText w:val="•"/>
      <w:lvlJc w:val="left"/>
      <w:pPr>
        <w:ind w:left="4738" w:hanging="631"/>
      </w:pPr>
      <w:rPr>
        <w:rFonts w:hint="default"/>
      </w:rPr>
    </w:lvl>
    <w:lvl w:ilvl="5">
      <w:numFmt w:val="bullet"/>
      <w:lvlText w:val="•"/>
      <w:lvlJc w:val="left"/>
      <w:pPr>
        <w:ind w:left="5732" w:hanging="631"/>
      </w:pPr>
      <w:rPr>
        <w:rFonts w:hint="default"/>
      </w:rPr>
    </w:lvl>
    <w:lvl w:ilvl="6">
      <w:numFmt w:val="bullet"/>
      <w:lvlText w:val="•"/>
      <w:lvlJc w:val="left"/>
      <w:pPr>
        <w:ind w:left="6727" w:hanging="631"/>
      </w:pPr>
      <w:rPr>
        <w:rFonts w:hint="default"/>
      </w:rPr>
    </w:lvl>
    <w:lvl w:ilvl="7">
      <w:numFmt w:val="bullet"/>
      <w:lvlText w:val="•"/>
      <w:lvlJc w:val="left"/>
      <w:pPr>
        <w:ind w:left="7721" w:hanging="631"/>
      </w:pPr>
      <w:rPr>
        <w:rFonts w:hint="default"/>
      </w:rPr>
    </w:lvl>
    <w:lvl w:ilvl="8">
      <w:numFmt w:val="bullet"/>
      <w:lvlText w:val="•"/>
      <w:lvlJc w:val="left"/>
      <w:pPr>
        <w:ind w:left="8716" w:hanging="631"/>
      </w:pPr>
      <w:rPr>
        <w:rFonts w:hint="default"/>
      </w:rPr>
    </w:lvl>
  </w:abstractNum>
  <w:abstractNum w:abstractNumId="62" w15:restartNumberingAfterBreak="0">
    <w:nsid w:val="29F725AE"/>
    <w:multiLevelType w:val="hybridMultilevel"/>
    <w:tmpl w:val="90708516"/>
    <w:lvl w:ilvl="0" w:tplc="FF9E1206">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F50C9674">
      <w:numFmt w:val="bullet"/>
      <w:lvlText w:val="•"/>
      <w:lvlJc w:val="left"/>
      <w:pPr>
        <w:ind w:left="999" w:hanging="200"/>
      </w:pPr>
      <w:rPr>
        <w:rFonts w:hint="default"/>
      </w:rPr>
    </w:lvl>
    <w:lvl w:ilvl="2" w:tplc="7B9C8774">
      <w:numFmt w:val="bullet"/>
      <w:lvlText w:val="•"/>
      <w:lvlJc w:val="left"/>
      <w:pPr>
        <w:ind w:left="1759" w:hanging="200"/>
      </w:pPr>
      <w:rPr>
        <w:rFonts w:hint="default"/>
      </w:rPr>
    </w:lvl>
    <w:lvl w:ilvl="3" w:tplc="0A82778C">
      <w:numFmt w:val="bullet"/>
      <w:lvlText w:val="•"/>
      <w:lvlJc w:val="left"/>
      <w:pPr>
        <w:ind w:left="2519" w:hanging="200"/>
      </w:pPr>
      <w:rPr>
        <w:rFonts w:hint="default"/>
      </w:rPr>
    </w:lvl>
    <w:lvl w:ilvl="4" w:tplc="D2E88DDA">
      <w:numFmt w:val="bullet"/>
      <w:lvlText w:val="•"/>
      <w:lvlJc w:val="left"/>
      <w:pPr>
        <w:ind w:left="3279" w:hanging="200"/>
      </w:pPr>
      <w:rPr>
        <w:rFonts w:hint="default"/>
      </w:rPr>
    </w:lvl>
    <w:lvl w:ilvl="5" w:tplc="68889694">
      <w:numFmt w:val="bullet"/>
      <w:lvlText w:val="•"/>
      <w:lvlJc w:val="left"/>
      <w:pPr>
        <w:ind w:left="4039" w:hanging="200"/>
      </w:pPr>
      <w:rPr>
        <w:rFonts w:hint="default"/>
      </w:rPr>
    </w:lvl>
    <w:lvl w:ilvl="6" w:tplc="55782D44">
      <w:numFmt w:val="bullet"/>
      <w:lvlText w:val="•"/>
      <w:lvlJc w:val="left"/>
      <w:pPr>
        <w:ind w:left="4799" w:hanging="200"/>
      </w:pPr>
      <w:rPr>
        <w:rFonts w:hint="default"/>
      </w:rPr>
    </w:lvl>
    <w:lvl w:ilvl="7" w:tplc="E346908C">
      <w:numFmt w:val="bullet"/>
      <w:lvlText w:val="•"/>
      <w:lvlJc w:val="left"/>
      <w:pPr>
        <w:ind w:left="5559" w:hanging="200"/>
      </w:pPr>
      <w:rPr>
        <w:rFonts w:hint="default"/>
      </w:rPr>
    </w:lvl>
    <w:lvl w:ilvl="8" w:tplc="D1728F3C">
      <w:numFmt w:val="bullet"/>
      <w:lvlText w:val="•"/>
      <w:lvlJc w:val="left"/>
      <w:pPr>
        <w:ind w:left="6319" w:hanging="200"/>
      </w:pPr>
      <w:rPr>
        <w:rFonts w:hint="default"/>
      </w:rPr>
    </w:lvl>
  </w:abstractNum>
  <w:abstractNum w:abstractNumId="63" w15:restartNumberingAfterBreak="0">
    <w:nsid w:val="2B116452"/>
    <w:multiLevelType w:val="multilevel"/>
    <w:tmpl w:val="AC502CEA"/>
    <w:lvl w:ilvl="0">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start w:val="1"/>
      <w:numFmt w:val="decimal"/>
      <w:lvlText w:val="%1.%2."/>
      <w:lvlJc w:val="left"/>
      <w:pPr>
        <w:ind w:left="750" w:hanging="631"/>
        <w:jc w:val="left"/>
      </w:pPr>
      <w:rPr>
        <w:rFonts w:ascii="Trebuchet MS" w:eastAsia="Trebuchet MS" w:hAnsi="Trebuchet MS" w:cs="Trebuchet MS" w:hint="default"/>
        <w:b/>
        <w:bCs/>
        <w:i w:val="0"/>
        <w:iCs w:val="0"/>
        <w:spacing w:val="-1"/>
        <w:w w:val="90"/>
        <w:sz w:val="32"/>
        <w:szCs w:val="32"/>
      </w:rPr>
    </w:lvl>
    <w:lvl w:ilvl="2">
      <w:numFmt w:val="bullet"/>
      <w:lvlText w:val="•"/>
      <w:lvlJc w:val="left"/>
      <w:pPr>
        <w:ind w:left="1865" w:hanging="631"/>
      </w:pPr>
      <w:rPr>
        <w:rFonts w:hint="default"/>
      </w:rPr>
    </w:lvl>
    <w:lvl w:ilvl="3">
      <w:numFmt w:val="bullet"/>
      <w:lvlText w:val="•"/>
      <w:lvlJc w:val="left"/>
      <w:pPr>
        <w:ind w:left="2970" w:hanging="631"/>
      </w:pPr>
      <w:rPr>
        <w:rFonts w:hint="default"/>
      </w:rPr>
    </w:lvl>
    <w:lvl w:ilvl="4">
      <w:numFmt w:val="bullet"/>
      <w:lvlText w:val="•"/>
      <w:lvlJc w:val="left"/>
      <w:pPr>
        <w:ind w:left="4075" w:hanging="631"/>
      </w:pPr>
      <w:rPr>
        <w:rFonts w:hint="default"/>
      </w:rPr>
    </w:lvl>
    <w:lvl w:ilvl="5">
      <w:numFmt w:val="bullet"/>
      <w:lvlText w:val="•"/>
      <w:lvlJc w:val="left"/>
      <w:pPr>
        <w:ind w:left="5180" w:hanging="631"/>
      </w:pPr>
      <w:rPr>
        <w:rFonts w:hint="default"/>
      </w:rPr>
    </w:lvl>
    <w:lvl w:ilvl="6">
      <w:numFmt w:val="bullet"/>
      <w:lvlText w:val="•"/>
      <w:lvlJc w:val="left"/>
      <w:pPr>
        <w:ind w:left="6285" w:hanging="631"/>
      </w:pPr>
      <w:rPr>
        <w:rFonts w:hint="default"/>
      </w:rPr>
    </w:lvl>
    <w:lvl w:ilvl="7">
      <w:numFmt w:val="bullet"/>
      <w:lvlText w:val="•"/>
      <w:lvlJc w:val="left"/>
      <w:pPr>
        <w:ind w:left="7390" w:hanging="631"/>
      </w:pPr>
      <w:rPr>
        <w:rFonts w:hint="default"/>
      </w:rPr>
    </w:lvl>
    <w:lvl w:ilvl="8">
      <w:numFmt w:val="bullet"/>
      <w:lvlText w:val="•"/>
      <w:lvlJc w:val="left"/>
      <w:pPr>
        <w:ind w:left="8495" w:hanging="631"/>
      </w:pPr>
      <w:rPr>
        <w:rFonts w:hint="default"/>
      </w:rPr>
    </w:lvl>
  </w:abstractNum>
  <w:abstractNum w:abstractNumId="64" w15:restartNumberingAfterBreak="0">
    <w:nsid w:val="2B907870"/>
    <w:multiLevelType w:val="hybridMultilevel"/>
    <w:tmpl w:val="8476255C"/>
    <w:lvl w:ilvl="0" w:tplc="93A6CD38">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7C58D0CE">
      <w:numFmt w:val="bullet"/>
      <w:lvlText w:val="•"/>
      <w:lvlJc w:val="left"/>
      <w:pPr>
        <w:ind w:left="819" w:hanging="200"/>
      </w:pPr>
      <w:rPr>
        <w:rFonts w:hint="default"/>
      </w:rPr>
    </w:lvl>
    <w:lvl w:ilvl="2" w:tplc="EB5480C8">
      <w:numFmt w:val="bullet"/>
      <w:lvlText w:val="•"/>
      <w:lvlJc w:val="left"/>
      <w:pPr>
        <w:ind w:left="1599" w:hanging="200"/>
      </w:pPr>
      <w:rPr>
        <w:rFonts w:hint="default"/>
      </w:rPr>
    </w:lvl>
    <w:lvl w:ilvl="3" w:tplc="DD1AEA74">
      <w:numFmt w:val="bullet"/>
      <w:lvlText w:val="•"/>
      <w:lvlJc w:val="left"/>
      <w:pPr>
        <w:ind w:left="2379" w:hanging="200"/>
      </w:pPr>
      <w:rPr>
        <w:rFonts w:hint="default"/>
      </w:rPr>
    </w:lvl>
    <w:lvl w:ilvl="4" w:tplc="20360D82">
      <w:numFmt w:val="bullet"/>
      <w:lvlText w:val="•"/>
      <w:lvlJc w:val="left"/>
      <w:pPr>
        <w:ind w:left="3159" w:hanging="200"/>
      </w:pPr>
      <w:rPr>
        <w:rFonts w:hint="default"/>
      </w:rPr>
    </w:lvl>
    <w:lvl w:ilvl="5" w:tplc="B95EBB8A">
      <w:numFmt w:val="bullet"/>
      <w:lvlText w:val="•"/>
      <w:lvlJc w:val="left"/>
      <w:pPr>
        <w:ind w:left="3939" w:hanging="200"/>
      </w:pPr>
      <w:rPr>
        <w:rFonts w:hint="default"/>
      </w:rPr>
    </w:lvl>
    <w:lvl w:ilvl="6" w:tplc="22662092">
      <w:numFmt w:val="bullet"/>
      <w:lvlText w:val="•"/>
      <w:lvlJc w:val="left"/>
      <w:pPr>
        <w:ind w:left="4719" w:hanging="200"/>
      </w:pPr>
      <w:rPr>
        <w:rFonts w:hint="default"/>
      </w:rPr>
    </w:lvl>
    <w:lvl w:ilvl="7" w:tplc="F9F00506">
      <w:numFmt w:val="bullet"/>
      <w:lvlText w:val="•"/>
      <w:lvlJc w:val="left"/>
      <w:pPr>
        <w:ind w:left="5499" w:hanging="200"/>
      </w:pPr>
      <w:rPr>
        <w:rFonts w:hint="default"/>
      </w:rPr>
    </w:lvl>
    <w:lvl w:ilvl="8" w:tplc="00FC0FFA">
      <w:numFmt w:val="bullet"/>
      <w:lvlText w:val="•"/>
      <w:lvlJc w:val="left"/>
      <w:pPr>
        <w:ind w:left="6279" w:hanging="200"/>
      </w:pPr>
      <w:rPr>
        <w:rFonts w:hint="default"/>
      </w:rPr>
    </w:lvl>
  </w:abstractNum>
  <w:abstractNum w:abstractNumId="65" w15:restartNumberingAfterBreak="0">
    <w:nsid w:val="2C59204A"/>
    <w:multiLevelType w:val="hybridMultilevel"/>
    <w:tmpl w:val="BA224C4C"/>
    <w:lvl w:ilvl="0" w:tplc="93B29EDC">
      <w:numFmt w:val="bullet"/>
      <w:lvlText w:val="•"/>
      <w:lvlJc w:val="left"/>
      <w:pPr>
        <w:ind w:left="720" w:hanging="140"/>
      </w:pPr>
      <w:rPr>
        <w:rFonts w:ascii="Trebuchet MS" w:eastAsia="Trebuchet MS" w:hAnsi="Trebuchet MS" w:cs="Trebuchet MS" w:hint="default"/>
        <w:b w:val="0"/>
        <w:bCs w:val="0"/>
        <w:i w:val="0"/>
        <w:iCs w:val="0"/>
        <w:w w:val="64"/>
        <w:sz w:val="18"/>
        <w:szCs w:val="18"/>
      </w:rPr>
    </w:lvl>
    <w:lvl w:ilvl="1" w:tplc="D5387696">
      <w:numFmt w:val="bullet"/>
      <w:lvlText w:val="•"/>
      <w:lvlJc w:val="left"/>
      <w:pPr>
        <w:ind w:left="1718" w:hanging="140"/>
      </w:pPr>
      <w:rPr>
        <w:rFonts w:hint="default"/>
      </w:rPr>
    </w:lvl>
    <w:lvl w:ilvl="2" w:tplc="DE2015DA">
      <w:numFmt w:val="bullet"/>
      <w:lvlText w:val="•"/>
      <w:lvlJc w:val="left"/>
      <w:pPr>
        <w:ind w:left="2717" w:hanging="140"/>
      </w:pPr>
      <w:rPr>
        <w:rFonts w:hint="default"/>
      </w:rPr>
    </w:lvl>
    <w:lvl w:ilvl="3" w:tplc="C5AA8B18">
      <w:numFmt w:val="bullet"/>
      <w:lvlText w:val="•"/>
      <w:lvlJc w:val="left"/>
      <w:pPr>
        <w:ind w:left="3715" w:hanging="140"/>
      </w:pPr>
      <w:rPr>
        <w:rFonts w:hint="default"/>
      </w:rPr>
    </w:lvl>
    <w:lvl w:ilvl="4" w:tplc="82649E1E">
      <w:numFmt w:val="bullet"/>
      <w:lvlText w:val="•"/>
      <w:lvlJc w:val="left"/>
      <w:pPr>
        <w:ind w:left="4714" w:hanging="140"/>
      </w:pPr>
      <w:rPr>
        <w:rFonts w:hint="default"/>
      </w:rPr>
    </w:lvl>
    <w:lvl w:ilvl="5" w:tplc="6972B504">
      <w:numFmt w:val="bullet"/>
      <w:lvlText w:val="•"/>
      <w:lvlJc w:val="left"/>
      <w:pPr>
        <w:ind w:left="5712" w:hanging="140"/>
      </w:pPr>
      <w:rPr>
        <w:rFonts w:hint="default"/>
      </w:rPr>
    </w:lvl>
    <w:lvl w:ilvl="6" w:tplc="D1FA1F58">
      <w:numFmt w:val="bullet"/>
      <w:lvlText w:val="•"/>
      <w:lvlJc w:val="left"/>
      <w:pPr>
        <w:ind w:left="6711" w:hanging="140"/>
      </w:pPr>
      <w:rPr>
        <w:rFonts w:hint="default"/>
      </w:rPr>
    </w:lvl>
    <w:lvl w:ilvl="7" w:tplc="C5F6076C">
      <w:numFmt w:val="bullet"/>
      <w:lvlText w:val="•"/>
      <w:lvlJc w:val="left"/>
      <w:pPr>
        <w:ind w:left="7709" w:hanging="140"/>
      </w:pPr>
      <w:rPr>
        <w:rFonts w:hint="default"/>
      </w:rPr>
    </w:lvl>
    <w:lvl w:ilvl="8" w:tplc="22AC885C">
      <w:numFmt w:val="bullet"/>
      <w:lvlText w:val="•"/>
      <w:lvlJc w:val="left"/>
      <w:pPr>
        <w:ind w:left="8708" w:hanging="140"/>
      </w:pPr>
      <w:rPr>
        <w:rFonts w:hint="default"/>
      </w:rPr>
    </w:lvl>
  </w:abstractNum>
  <w:abstractNum w:abstractNumId="66" w15:restartNumberingAfterBreak="0">
    <w:nsid w:val="2CAD1ABF"/>
    <w:multiLevelType w:val="hybridMultilevel"/>
    <w:tmpl w:val="A8A680EA"/>
    <w:lvl w:ilvl="0" w:tplc="360CF53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0A804350">
      <w:numFmt w:val="bullet"/>
      <w:lvlText w:val="•"/>
      <w:lvlJc w:val="left"/>
      <w:pPr>
        <w:ind w:left="999" w:hanging="200"/>
      </w:pPr>
      <w:rPr>
        <w:rFonts w:hint="default"/>
      </w:rPr>
    </w:lvl>
    <w:lvl w:ilvl="2" w:tplc="CB503A18">
      <w:numFmt w:val="bullet"/>
      <w:lvlText w:val="•"/>
      <w:lvlJc w:val="left"/>
      <w:pPr>
        <w:ind w:left="1759" w:hanging="200"/>
      </w:pPr>
      <w:rPr>
        <w:rFonts w:hint="default"/>
      </w:rPr>
    </w:lvl>
    <w:lvl w:ilvl="3" w:tplc="30F80F2E">
      <w:numFmt w:val="bullet"/>
      <w:lvlText w:val="•"/>
      <w:lvlJc w:val="left"/>
      <w:pPr>
        <w:ind w:left="2519" w:hanging="200"/>
      </w:pPr>
      <w:rPr>
        <w:rFonts w:hint="default"/>
      </w:rPr>
    </w:lvl>
    <w:lvl w:ilvl="4" w:tplc="94540314">
      <w:numFmt w:val="bullet"/>
      <w:lvlText w:val="•"/>
      <w:lvlJc w:val="left"/>
      <w:pPr>
        <w:ind w:left="3279" w:hanging="200"/>
      </w:pPr>
      <w:rPr>
        <w:rFonts w:hint="default"/>
      </w:rPr>
    </w:lvl>
    <w:lvl w:ilvl="5" w:tplc="5A6656BA">
      <w:numFmt w:val="bullet"/>
      <w:lvlText w:val="•"/>
      <w:lvlJc w:val="left"/>
      <w:pPr>
        <w:ind w:left="4039" w:hanging="200"/>
      </w:pPr>
      <w:rPr>
        <w:rFonts w:hint="default"/>
      </w:rPr>
    </w:lvl>
    <w:lvl w:ilvl="6" w:tplc="B3F201F0">
      <w:numFmt w:val="bullet"/>
      <w:lvlText w:val="•"/>
      <w:lvlJc w:val="left"/>
      <w:pPr>
        <w:ind w:left="4799" w:hanging="200"/>
      </w:pPr>
      <w:rPr>
        <w:rFonts w:hint="default"/>
      </w:rPr>
    </w:lvl>
    <w:lvl w:ilvl="7" w:tplc="C0BED4D4">
      <w:numFmt w:val="bullet"/>
      <w:lvlText w:val="•"/>
      <w:lvlJc w:val="left"/>
      <w:pPr>
        <w:ind w:left="5559" w:hanging="200"/>
      </w:pPr>
      <w:rPr>
        <w:rFonts w:hint="default"/>
      </w:rPr>
    </w:lvl>
    <w:lvl w:ilvl="8" w:tplc="5FFA6748">
      <w:numFmt w:val="bullet"/>
      <w:lvlText w:val="•"/>
      <w:lvlJc w:val="left"/>
      <w:pPr>
        <w:ind w:left="6319" w:hanging="200"/>
      </w:pPr>
      <w:rPr>
        <w:rFonts w:hint="default"/>
      </w:rPr>
    </w:lvl>
  </w:abstractNum>
  <w:abstractNum w:abstractNumId="67" w15:restartNumberingAfterBreak="0">
    <w:nsid w:val="2CAF6545"/>
    <w:multiLevelType w:val="hybridMultilevel"/>
    <w:tmpl w:val="8D02FFC0"/>
    <w:lvl w:ilvl="0" w:tplc="1ED64EDE">
      <w:start w:val="1"/>
      <w:numFmt w:val="lowerLetter"/>
      <w:lvlText w:val="(%1)"/>
      <w:lvlJc w:val="left"/>
      <w:pPr>
        <w:ind w:left="39" w:hanging="266"/>
        <w:jc w:val="left"/>
      </w:pPr>
      <w:rPr>
        <w:rFonts w:ascii="Trebuchet MS" w:eastAsia="Trebuchet MS" w:hAnsi="Trebuchet MS" w:cs="Trebuchet MS" w:hint="default"/>
        <w:b w:val="0"/>
        <w:bCs w:val="0"/>
        <w:i w:val="0"/>
        <w:iCs w:val="0"/>
        <w:spacing w:val="-1"/>
        <w:w w:val="97"/>
        <w:sz w:val="18"/>
        <w:szCs w:val="18"/>
      </w:rPr>
    </w:lvl>
    <w:lvl w:ilvl="1" w:tplc="098A53AA">
      <w:numFmt w:val="bullet"/>
      <w:lvlText w:val="•"/>
      <w:lvlJc w:val="left"/>
      <w:pPr>
        <w:ind w:left="349" w:hanging="266"/>
      </w:pPr>
      <w:rPr>
        <w:rFonts w:hint="default"/>
      </w:rPr>
    </w:lvl>
    <w:lvl w:ilvl="2" w:tplc="255EF430">
      <w:numFmt w:val="bullet"/>
      <w:lvlText w:val="•"/>
      <w:lvlJc w:val="left"/>
      <w:pPr>
        <w:ind w:left="658" w:hanging="266"/>
      </w:pPr>
      <w:rPr>
        <w:rFonts w:hint="default"/>
      </w:rPr>
    </w:lvl>
    <w:lvl w:ilvl="3" w:tplc="69846066">
      <w:numFmt w:val="bullet"/>
      <w:lvlText w:val="•"/>
      <w:lvlJc w:val="left"/>
      <w:pPr>
        <w:ind w:left="967" w:hanging="266"/>
      </w:pPr>
      <w:rPr>
        <w:rFonts w:hint="default"/>
      </w:rPr>
    </w:lvl>
    <w:lvl w:ilvl="4" w:tplc="C78AB570">
      <w:numFmt w:val="bullet"/>
      <w:lvlText w:val="•"/>
      <w:lvlJc w:val="left"/>
      <w:pPr>
        <w:ind w:left="1276" w:hanging="266"/>
      </w:pPr>
      <w:rPr>
        <w:rFonts w:hint="default"/>
      </w:rPr>
    </w:lvl>
    <w:lvl w:ilvl="5" w:tplc="1B803F48">
      <w:numFmt w:val="bullet"/>
      <w:lvlText w:val="•"/>
      <w:lvlJc w:val="left"/>
      <w:pPr>
        <w:ind w:left="1585" w:hanging="266"/>
      </w:pPr>
      <w:rPr>
        <w:rFonts w:hint="default"/>
      </w:rPr>
    </w:lvl>
    <w:lvl w:ilvl="6" w:tplc="F7AACDE0">
      <w:numFmt w:val="bullet"/>
      <w:lvlText w:val="•"/>
      <w:lvlJc w:val="left"/>
      <w:pPr>
        <w:ind w:left="1894" w:hanging="266"/>
      </w:pPr>
      <w:rPr>
        <w:rFonts w:hint="default"/>
      </w:rPr>
    </w:lvl>
    <w:lvl w:ilvl="7" w:tplc="9D58E2DA">
      <w:numFmt w:val="bullet"/>
      <w:lvlText w:val="•"/>
      <w:lvlJc w:val="left"/>
      <w:pPr>
        <w:ind w:left="2203" w:hanging="266"/>
      </w:pPr>
      <w:rPr>
        <w:rFonts w:hint="default"/>
      </w:rPr>
    </w:lvl>
    <w:lvl w:ilvl="8" w:tplc="895E3AC6">
      <w:numFmt w:val="bullet"/>
      <w:lvlText w:val="•"/>
      <w:lvlJc w:val="left"/>
      <w:pPr>
        <w:ind w:left="2512" w:hanging="266"/>
      </w:pPr>
      <w:rPr>
        <w:rFonts w:hint="default"/>
      </w:rPr>
    </w:lvl>
  </w:abstractNum>
  <w:abstractNum w:abstractNumId="68" w15:restartNumberingAfterBreak="0">
    <w:nsid w:val="2D432989"/>
    <w:multiLevelType w:val="hybridMultilevel"/>
    <w:tmpl w:val="429CBEA4"/>
    <w:lvl w:ilvl="0" w:tplc="478C502E">
      <w:numFmt w:val="bullet"/>
      <w:lvlText w:val="-"/>
      <w:lvlJc w:val="left"/>
      <w:pPr>
        <w:ind w:left="134" w:hanging="94"/>
      </w:pPr>
      <w:rPr>
        <w:rFonts w:ascii="Trebuchet MS" w:eastAsia="Trebuchet MS" w:hAnsi="Trebuchet MS" w:cs="Trebuchet MS" w:hint="default"/>
        <w:b w:val="0"/>
        <w:bCs w:val="0"/>
        <w:i w:val="0"/>
        <w:iCs w:val="0"/>
        <w:w w:val="75"/>
        <w:sz w:val="18"/>
        <w:szCs w:val="18"/>
      </w:rPr>
    </w:lvl>
    <w:lvl w:ilvl="1" w:tplc="6FA22334">
      <w:numFmt w:val="bullet"/>
      <w:lvlText w:val="•"/>
      <w:lvlJc w:val="left"/>
      <w:pPr>
        <w:ind w:left="909" w:hanging="94"/>
      </w:pPr>
      <w:rPr>
        <w:rFonts w:hint="default"/>
      </w:rPr>
    </w:lvl>
    <w:lvl w:ilvl="2" w:tplc="D0B89A30">
      <w:numFmt w:val="bullet"/>
      <w:lvlText w:val="•"/>
      <w:lvlJc w:val="left"/>
      <w:pPr>
        <w:ind w:left="1679" w:hanging="94"/>
      </w:pPr>
      <w:rPr>
        <w:rFonts w:hint="default"/>
      </w:rPr>
    </w:lvl>
    <w:lvl w:ilvl="3" w:tplc="A5DEADA2">
      <w:numFmt w:val="bullet"/>
      <w:lvlText w:val="•"/>
      <w:lvlJc w:val="left"/>
      <w:pPr>
        <w:ind w:left="2449" w:hanging="94"/>
      </w:pPr>
      <w:rPr>
        <w:rFonts w:hint="default"/>
      </w:rPr>
    </w:lvl>
    <w:lvl w:ilvl="4" w:tplc="CB701620">
      <w:numFmt w:val="bullet"/>
      <w:lvlText w:val="•"/>
      <w:lvlJc w:val="left"/>
      <w:pPr>
        <w:ind w:left="3219" w:hanging="94"/>
      </w:pPr>
      <w:rPr>
        <w:rFonts w:hint="default"/>
      </w:rPr>
    </w:lvl>
    <w:lvl w:ilvl="5" w:tplc="119CF436">
      <w:numFmt w:val="bullet"/>
      <w:lvlText w:val="•"/>
      <w:lvlJc w:val="left"/>
      <w:pPr>
        <w:ind w:left="3989" w:hanging="94"/>
      </w:pPr>
      <w:rPr>
        <w:rFonts w:hint="default"/>
      </w:rPr>
    </w:lvl>
    <w:lvl w:ilvl="6" w:tplc="6C125988">
      <w:numFmt w:val="bullet"/>
      <w:lvlText w:val="•"/>
      <w:lvlJc w:val="left"/>
      <w:pPr>
        <w:ind w:left="4759" w:hanging="94"/>
      </w:pPr>
      <w:rPr>
        <w:rFonts w:hint="default"/>
      </w:rPr>
    </w:lvl>
    <w:lvl w:ilvl="7" w:tplc="4B520AF8">
      <w:numFmt w:val="bullet"/>
      <w:lvlText w:val="•"/>
      <w:lvlJc w:val="left"/>
      <w:pPr>
        <w:ind w:left="5529" w:hanging="94"/>
      </w:pPr>
      <w:rPr>
        <w:rFonts w:hint="default"/>
      </w:rPr>
    </w:lvl>
    <w:lvl w:ilvl="8" w:tplc="1CD69BD2">
      <w:numFmt w:val="bullet"/>
      <w:lvlText w:val="•"/>
      <w:lvlJc w:val="left"/>
      <w:pPr>
        <w:ind w:left="6299" w:hanging="94"/>
      </w:pPr>
      <w:rPr>
        <w:rFonts w:hint="default"/>
      </w:rPr>
    </w:lvl>
  </w:abstractNum>
  <w:abstractNum w:abstractNumId="69" w15:restartNumberingAfterBreak="0">
    <w:nsid w:val="2EA23A18"/>
    <w:multiLevelType w:val="hybridMultilevel"/>
    <w:tmpl w:val="F9AC014C"/>
    <w:lvl w:ilvl="0" w:tplc="1EEA38A2">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F23A59CE">
      <w:numFmt w:val="bullet"/>
      <w:lvlText w:val="•"/>
      <w:lvlJc w:val="left"/>
      <w:pPr>
        <w:ind w:left="999" w:hanging="200"/>
      </w:pPr>
      <w:rPr>
        <w:rFonts w:hint="default"/>
      </w:rPr>
    </w:lvl>
    <w:lvl w:ilvl="2" w:tplc="CD7454BA">
      <w:numFmt w:val="bullet"/>
      <w:lvlText w:val="•"/>
      <w:lvlJc w:val="left"/>
      <w:pPr>
        <w:ind w:left="1759" w:hanging="200"/>
      </w:pPr>
      <w:rPr>
        <w:rFonts w:hint="default"/>
      </w:rPr>
    </w:lvl>
    <w:lvl w:ilvl="3" w:tplc="EF4E4C42">
      <w:numFmt w:val="bullet"/>
      <w:lvlText w:val="•"/>
      <w:lvlJc w:val="left"/>
      <w:pPr>
        <w:ind w:left="2519" w:hanging="200"/>
      </w:pPr>
      <w:rPr>
        <w:rFonts w:hint="default"/>
      </w:rPr>
    </w:lvl>
    <w:lvl w:ilvl="4" w:tplc="1040A37C">
      <w:numFmt w:val="bullet"/>
      <w:lvlText w:val="•"/>
      <w:lvlJc w:val="left"/>
      <w:pPr>
        <w:ind w:left="3279" w:hanging="200"/>
      </w:pPr>
      <w:rPr>
        <w:rFonts w:hint="default"/>
      </w:rPr>
    </w:lvl>
    <w:lvl w:ilvl="5" w:tplc="51B27958">
      <w:numFmt w:val="bullet"/>
      <w:lvlText w:val="•"/>
      <w:lvlJc w:val="left"/>
      <w:pPr>
        <w:ind w:left="4039" w:hanging="200"/>
      </w:pPr>
      <w:rPr>
        <w:rFonts w:hint="default"/>
      </w:rPr>
    </w:lvl>
    <w:lvl w:ilvl="6" w:tplc="C21C2912">
      <w:numFmt w:val="bullet"/>
      <w:lvlText w:val="•"/>
      <w:lvlJc w:val="left"/>
      <w:pPr>
        <w:ind w:left="4799" w:hanging="200"/>
      </w:pPr>
      <w:rPr>
        <w:rFonts w:hint="default"/>
      </w:rPr>
    </w:lvl>
    <w:lvl w:ilvl="7" w:tplc="E9DE76B0">
      <w:numFmt w:val="bullet"/>
      <w:lvlText w:val="•"/>
      <w:lvlJc w:val="left"/>
      <w:pPr>
        <w:ind w:left="5559" w:hanging="200"/>
      </w:pPr>
      <w:rPr>
        <w:rFonts w:hint="default"/>
      </w:rPr>
    </w:lvl>
    <w:lvl w:ilvl="8" w:tplc="B802ADE6">
      <w:numFmt w:val="bullet"/>
      <w:lvlText w:val="•"/>
      <w:lvlJc w:val="left"/>
      <w:pPr>
        <w:ind w:left="6319" w:hanging="200"/>
      </w:pPr>
      <w:rPr>
        <w:rFonts w:hint="default"/>
      </w:rPr>
    </w:lvl>
  </w:abstractNum>
  <w:abstractNum w:abstractNumId="70" w15:restartNumberingAfterBreak="0">
    <w:nsid w:val="2FD41E8E"/>
    <w:multiLevelType w:val="hybridMultilevel"/>
    <w:tmpl w:val="B344B802"/>
    <w:lvl w:ilvl="0" w:tplc="9EF2290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0F1CEDD0">
      <w:numFmt w:val="bullet"/>
      <w:lvlText w:val="•"/>
      <w:lvlJc w:val="left"/>
      <w:pPr>
        <w:ind w:left="999" w:hanging="200"/>
      </w:pPr>
      <w:rPr>
        <w:rFonts w:hint="default"/>
      </w:rPr>
    </w:lvl>
    <w:lvl w:ilvl="2" w:tplc="C8E0B7B4">
      <w:numFmt w:val="bullet"/>
      <w:lvlText w:val="•"/>
      <w:lvlJc w:val="left"/>
      <w:pPr>
        <w:ind w:left="1759" w:hanging="200"/>
      </w:pPr>
      <w:rPr>
        <w:rFonts w:hint="default"/>
      </w:rPr>
    </w:lvl>
    <w:lvl w:ilvl="3" w:tplc="FAFAF01E">
      <w:numFmt w:val="bullet"/>
      <w:lvlText w:val="•"/>
      <w:lvlJc w:val="left"/>
      <w:pPr>
        <w:ind w:left="2519" w:hanging="200"/>
      </w:pPr>
      <w:rPr>
        <w:rFonts w:hint="default"/>
      </w:rPr>
    </w:lvl>
    <w:lvl w:ilvl="4" w:tplc="30C66254">
      <w:numFmt w:val="bullet"/>
      <w:lvlText w:val="•"/>
      <w:lvlJc w:val="left"/>
      <w:pPr>
        <w:ind w:left="3279" w:hanging="200"/>
      </w:pPr>
      <w:rPr>
        <w:rFonts w:hint="default"/>
      </w:rPr>
    </w:lvl>
    <w:lvl w:ilvl="5" w:tplc="922E948E">
      <w:numFmt w:val="bullet"/>
      <w:lvlText w:val="•"/>
      <w:lvlJc w:val="left"/>
      <w:pPr>
        <w:ind w:left="4039" w:hanging="200"/>
      </w:pPr>
      <w:rPr>
        <w:rFonts w:hint="default"/>
      </w:rPr>
    </w:lvl>
    <w:lvl w:ilvl="6" w:tplc="80EA2944">
      <w:numFmt w:val="bullet"/>
      <w:lvlText w:val="•"/>
      <w:lvlJc w:val="left"/>
      <w:pPr>
        <w:ind w:left="4799" w:hanging="200"/>
      </w:pPr>
      <w:rPr>
        <w:rFonts w:hint="default"/>
      </w:rPr>
    </w:lvl>
    <w:lvl w:ilvl="7" w:tplc="75F82E9C">
      <w:numFmt w:val="bullet"/>
      <w:lvlText w:val="•"/>
      <w:lvlJc w:val="left"/>
      <w:pPr>
        <w:ind w:left="5559" w:hanging="200"/>
      </w:pPr>
      <w:rPr>
        <w:rFonts w:hint="default"/>
      </w:rPr>
    </w:lvl>
    <w:lvl w:ilvl="8" w:tplc="9D4AC274">
      <w:numFmt w:val="bullet"/>
      <w:lvlText w:val="•"/>
      <w:lvlJc w:val="left"/>
      <w:pPr>
        <w:ind w:left="6319" w:hanging="200"/>
      </w:pPr>
      <w:rPr>
        <w:rFonts w:hint="default"/>
      </w:rPr>
    </w:lvl>
  </w:abstractNum>
  <w:abstractNum w:abstractNumId="71" w15:restartNumberingAfterBreak="0">
    <w:nsid w:val="30C363C1"/>
    <w:multiLevelType w:val="hybridMultilevel"/>
    <w:tmpl w:val="7808283A"/>
    <w:lvl w:ilvl="0" w:tplc="C14E818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B896068E">
      <w:numFmt w:val="bullet"/>
      <w:lvlText w:val="•"/>
      <w:lvlJc w:val="left"/>
      <w:pPr>
        <w:ind w:left="999" w:hanging="200"/>
      </w:pPr>
      <w:rPr>
        <w:rFonts w:hint="default"/>
      </w:rPr>
    </w:lvl>
    <w:lvl w:ilvl="2" w:tplc="E1DAEE9A">
      <w:numFmt w:val="bullet"/>
      <w:lvlText w:val="•"/>
      <w:lvlJc w:val="left"/>
      <w:pPr>
        <w:ind w:left="1759" w:hanging="200"/>
      </w:pPr>
      <w:rPr>
        <w:rFonts w:hint="default"/>
      </w:rPr>
    </w:lvl>
    <w:lvl w:ilvl="3" w:tplc="31A6F7DA">
      <w:numFmt w:val="bullet"/>
      <w:lvlText w:val="•"/>
      <w:lvlJc w:val="left"/>
      <w:pPr>
        <w:ind w:left="2519" w:hanging="200"/>
      </w:pPr>
      <w:rPr>
        <w:rFonts w:hint="default"/>
      </w:rPr>
    </w:lvl>
    <w:lvl w:ilvl="4" w:tplc="1F1E1D9C">
      <w:numFmt w:val="bullet"/>
      <w:lvlText w:val="•"/>
      <w:lvlJc w:val="left"/>
      <w:pPr>
        <w:ind w:left="3279" w:hanging="200"/>
      </w:pPr>
      <w:rPr>
        <w:rFonts w:hint="default"/>
      </w:rPr>
    </w:lvl>
    <w:lvl w:ilvl="5" w:tplc="3AA4072E">
      <w:numFmt w:val="bullet"/>
      <w:lvlText w:val="•"/>
      <w:lvlJc w:val="left"/>
      <w:pPr>
        <w:ind w:left="4039" w:hanging="200"/>
      </w:pPr>
      <w:rPr>
        <w:rFonts w:hint="default"/>
      </w:rPr>
    </w:lvl>
    <w:lvl w:ilvl="6" w:tplc="AA842C9C">
      <w:numFmt w:val="bullet"/>
      <w:lvlText w:val="•"/>
      <w:lvlJc w:val="left"/>
      <w:pPr>
        <w:ind w:left="4799" w:hanging="200"/>
      </w:pPr>
      <w:rPr>
        <w:rFonts w:hint="default"/>
      </w:rPr>
    </w:lvl>
    <w:lvl w:ilvl="7" w:tplc="DF3A4550">
      <w:numFmt w:val="bullet"/>
      <w:lvlText w:val="•"/>
      <w:lvlJc w:val="left"/>
      <w:pPr>
        <w:ind w:left="5559" w:hanging="200"/>
      </w:pPr>
      <w:rPr>
        <w:rFonts w:hint="default"/>
      </w:rPr>
    </w:lvl>
    <w:lvl w:ilvl="8" w:tplc="71FE962E">
      <w:numFmt w:val="bullet"/>
      <w:lvlText w:val="•"/>
      <w:lvlJc w:val="left"/>
      <w:pPr>
        <w:ind w:left="6319" w:hanging="200"/>
      </w:pPr>
      <w:rPr>
        <w:rFonts w:hint="default"/>
      </w:rPr>
    </w:lvl>
  </w:abstractNum>
  <w:abstractNum w:abstractNumId="72" w15:restartNumberingAfterBreak="0">
    <w:nsid w:val="318A2FFB"/>
    <w:multiLevelType w:val="hybridMultilevel"/>
    <w:tmpl w:val="C3B0C326"/>
    <w:lvl w:ilvl="0" w:tplc="1E061982">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EA8E1280">
      <w:numFmt w:val="bullet"/>
      <w:lvlText w:val="•"/>
      <w:lvlJc w:val="left"/>
      <w:pPr>
        <w:ind w:left="999" w:hanging="200"/>
      </w:pPr>
      <w:rPr>
        <w:rFonts w:hint="default"/>
      </w:rPr>
    </w:lvl>
    <w:lvl w:ilvl="2" w:tplc="3AEE0522">
      <w:numFmt w:val="bullet"/>
      <w:lvlText w:val="•"/>
      <w:lvlJc w:val="left"/>
      <w:pPr>
        <w:ind w:left="1759" w:hanging="200"/>
      </w:pPr>
      <w:rPr>
        <w:rFonts w:hint="default"/>
      </w:rPr>
    </w:lvl>
    <w:lvl w:ilvl="3" w:tplc="69EE353E">
      <w:numFmt w:val="bullet"/>
      <w:lvlText w:val="•"/>
      <w:lvlJc w:val="left"/>
      <w:pPr>
        <w:ind w:left="2519" w:hanging="200"/>
      </w:pPr>
      <w:rPr>
        <w:rFonts w:hint="default"/>
      </w:rPr>
    </w:lvl>
    <w:lvl w:ilvl="4" w:tplc="1814F79A">
      <w:numFmt w:val="bullet"/>
      <w:lvlText w:val="•"/>
      <w:lvlJc w:val="left"/>
      <w:pPr>
        <w:ind w:left="3279" w:hanging="200"/>
      </w:pPr>
      <w:rPr>
        <w:rFonts w:hint="default"/>
      </w:rPr>
    </w:lvl>
    <w:lvl w:ilvl="5" w:tplc="6FF0D8D8">
      <w:numFmt w:val="bullet"/>
      <w:lvlText w:val="•"/>
      <w:lvlJc w:val="left"/>
      <w:pPr>
        <w:ind w:left="4039" w:hanging="200"/>
      </w:pPr>
      <w:rPr>
        <w:rFonts w:hint="default"/>
      </w:rPr>
    </w:lvl>
    <w:lvl w:ilvl="6" w:tplc="66F8B4F2">
      <w:numFmt w:val="bullet"/>
      <w:lvlText w:val="•"/>
      <w:lvlJc w:val="left"/>
      <w:pPr>
        <w:ind w:left="4799" w:hanging="200"/>
      </w:pPr>
      <w:rPr>
        <w:rFonts w:hint="default"/>
      </w:rPr>
    </w:lvl>
    <w:lvl w:ilvl="7" w:tplc="5CFA709E">
      <w:numFmt w:val="bullet"/>
      <w:lvlText w:val="•"/>
      <w:lvlJc w:val="left"/>
      <w:pPr>
        <w:ind w:left="5559" w:hanging="200"/>
      </w:pPr>
      <w:rPr>
        <w:rFonts w:hint="default"/>
      </w:rPr>
    </w:lvl>
    <w:lvl w:ilvl="8" w:tplc="E90CFEFC">
      <w:numFmt w:val="bullet"/>
      <w:lvlText w:val="•"/>
      <w:lvlJc w:val="left"/>
      <w:pPr>
        <w:ind w:left="6319" w:hanging="200"/>
      </w:pPr>
      <w:rPr>
        <w:rFonts w:hint="default"/>
      </w:rPr>
    </w:lvl>
  </w:abstractNum>
  <w:abstractNum w:abstractNumId="73" w15:restartNumberingAfterBreak="0">
    <w:nsid w:val="31DD3911"/>
    <w:multiLevelType w:val="hybridMultilevel"/>
    <w:tmpl w:val="145E9D36"/>
    <w:lvl w:ilvl="0" w:tplc="B590D29A">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019E6724">
      <w:numFmt w:val="bullet"/>
      <w:lvlText w:val="•"/>
      <w:lvlJc w:val="left"/>
      <w:pPr>
        <w:ind w:left="999" w:hanging="200"/>
      </w:pPr>
      <w:rPr>
        <w:rFonts w:hint="default"/>
      </w:rPr>
    </w:lvl>
    <w:lvl w:ilvl="2" w:tplc="2594FBE2">
      <w:numFmt w:val="bullet"/>
      <w:lvlText w:val="•"/>
      <w:lvlJc w:val="left"/>
      <w:pPr>
        <w:ind w:left="1759" w:hanging="200"/>
      </w:pPr>
      <w:rPr>
        <w:rFonts w:hint="default"/>
      </w:rPr>
    </w:lvl>
    <w:lvl w:ilvl="3" w:tplc="B6A6744A">
      <w:numFmt w:val="bullet"/>
      <w:lvlText w:val="•"/>
      <w:lvlJc w:val="left"/>
      <w:pPr>
        <w:ind w:left="2519" w:hanging="200"/>
      </w:pPr>
      <w:rPr>
        <w:rFonts w:hint="default"/>
      </w:rPr>
    </w:lvl>
    <w:lvl w:ilvl="4" w:tplc="93F49642">
      <w:numFmt w:val="bullet"/>
      <w:lvlText w:val="•"/>
      <w:lvlJc w:val="left"/>
      <w:pPr>
        <w:ind w:left="3279" w:hanging="200"/>
      </w:pPr>
      <w:rPr>
        <w:rFonts w:hint="default"/>
      </w:rPr>
    </w:lvl>
    <w:lvl w:ilvl="5" w:tplc="FE3AAF8C">
      <w:numFmt w:val="bullet"/>
      <w:lvlText w:val="•"/>
      <w:lvlJc w:val="left"/>
      <w:pPr>
        <w:ind w:left="4039" w:hanging="200"/>
      </w:pPr>
      <w:rPr>
        <w:rFonts w:hint="default"/>
      </w:rPr>
    </w:lvl>
    <w:lvl w:ilvl="6" w:tplc="43C8C544">
      <w:numFmt w:val="bullet"/>
      <w:lvlText w:val="•"/>
      <w:lvlJc w:val="left"/>
      <w:pPr>
        <w:ind w:left="4799" w:hanging="200"/>
      </w:pPr>
      <w:rPr>
        <w:rFonts w:hint="default"/>
      </w:rPr>
    </w:lvl>
    <w:lvl w:ilvl="7" w:tplc="51EE7B2A">
      <w:numFmt w:val="bullet"/>
      <w:lvlText w:val="•"/>
      <w:lvlJc w:val="left"/>
      <w:pPr>
        <w:ind w:left="5559" w:hanging="200"/>
      </w:pPr>
      <w:rPr>
        <w:rFonts w:hint="default"/>
      </w:rPr>
    </w:lvl>
    <w:lvl w:ilvl="8" w:tplc="90A2280C">
      <w:numFmt w:val="bullet"/>
      <w:lvlText w:val="•"/>
      <w:lvlJc w:val="left"/>
      <w:pPr>
        <w:ind w:left="6319" w:hanging="200"/>
      </w:pPr>
      <w:rPr>
        <w:rFonts w:hint="default"/>
      </w:rPr>
    </w:lvl>
  </w:abstractNum>
  <w:abstractNum w:abstractNumId="74" w15:restartNumberingAfterBreak="0">
    <w:nsid w:val="32680B9A"/>
    <w:multiLevelType w:val="multilevel"/>
    <w:tmpl w:val="925C797A"/>
    <w:lvl w:ilvl="0">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start w:val="1"/>
      <w:numFmt w:val="decimal"/>
      <w:lvlText w:val="%1.%2."/>
      <w:lvlJc w:val="left"/>
      <w:pPr>
        <w:ind w:left="750" w:hanging="631"/>
        <w:jc w:val="left"/>
      </w:pPr>
      <w:rPr>
        <w:rFonts w:ascii="Trebuchet MS" w:eastAsia="Trebuchet MS" w:hAnsi="Trebuchet MS" w:cs="Trebuchet MS" w:hint="default"/>
        <w:b/>
        <w:bCs/>
        <w:i w:val="0"/>
        <w:iCs w:val="0"/>
        <w:spacing w:val="-1"/>
        <w:w w:val="90"/>
        <w:sz w:val="32"/>
        <w:szCs w:val="32"/>
      </w:rPr>
    </w:lvl>
    <w:lvl w:ilvl="2">
      <w:start w:val="1"/>
      <w:numFmt w:val="decimal"/>
      <w:lvlText w:val="%1.%2.%3."/>
      <w:lvlJc w:val="left"/>
      <w:pPr>
        <w:ind w:left="913" w:hanging="794"/>
        <w:jc w:val="left"/>
      </w:pPr>
      <w:rPr>
        <w:rFonts w:ascii="Trebuchet MS" w:eastAsia="Trebuchet MS" w:hAnsi="Trebuchet MS" w:cs="Trebuchet MS" w:hint="default"/>
        <w:b/>
        <w:bCs/>
        <w:i w:val="0"/>
        <w:iCs w:val="0"/>
        <w:spacing w:val="-1"/>
        <w:w w:val="90"/>
        <w:sz w:val="28"/>
        <w:szCs w:val="28"/>
      </w:rPr>
    </w:lvl>
    <w:lvl w:ilvl="3">
      <w:numFmt w:val="bullet"/>
      <w:lvlText w:val="•"/>
      <w:lvlJc w:val="left"/>
      <w:pPr>
        <w:ind w:left="720" w:hanging="140"/>
      </w:pPr>
      <w:rPr>
        <w:rFonts w:ascii="Trebuchet MS" w:eastAsia="Trebuchet MS" w:hAnsi="Trebuchet MS" w:cs="Trebuchet MS" w:hint="default"/>
        <w:b w:val="0"/>
        <w:bCs w:val="0"/>
        <w:i w:val="0"/>
        <w:iCs w:val="0"/>
        <w:w w:val="64"/>
        <w:sz w:val="18"/>
        <w:szCs w:val="18"/>
      </w:rPr>
    </w:lvl>
    <w:lvl w:ilvl="4">
      <w:numFmt w:val="bullet"/>
      <w:lvlText w:val="•"/>
      <w:lvlJc w:val="left"/>
      <w:pPr>
        <w:ind w:left="920" w:hanging="140"/>
      </w:pPr>
      <w:rPr>
        <w:rFonts w:hint="default"/>
      </w:rPr>
    </w:lvl>
    <w:lvl w:ilvl="5">
      <w:numFmt w:val="bullet"/>
      <w:lvlText w:val="•"/>
      <w:lvlJc w:val="left"/>
      <w:pPr>
        <w:ind w:left="2550" w:hanging="140"/>
      </w:pPr>
      <w:rPr>
        <w:rFonts w:hint="default"/>
      </w:rPr>
    </w:lvl>
    <w:lvl w:ilvl="6">
      <w:numFmt w:val="bullet"/>
      <w:lvlText w:val="•"/>
      <w:lvlJc w:val="left"/>
      <w:pPr>
        <w:ind w:left="4181" w:hanging="140"/>
      </w:pPr>
      <w:rPr>
        <w:rFonts w:hint="default"/>
      </w:rPr>
    </w:lvl>
    <w:lvl w:ilvl="7">
      <w:numFmt w:val="bullet"/>
      <w:lvlText w:val="•"/>
      <w:lvlJc w:val="left"/>
      <w:pPr>
        <w:ind w:left="5812" w:hanging="140"/>
      </w:pPr>
      <w:rPr>
        <w:rFonts w:hint="default"/>
      </w:rPr>
    </w:lvl>
    <w:lvl w:ilvl="8">
      <w:numFmt w:val="bullet"/>
      <w:lvlText w:val="•"/>
      <w:lvlJc w:val="left"/>
      <w:pPr>
        <w:ind w:left="7443" w:hanging="140"/>
      </w:pPr>
      <w:rPr>
        <w:rFonts w:hint="default"/>
      </w:rPr>
    </w:lvl>
  </w:abstractNum>
  <w:abstractNum w:abstractNumId="75" w15:restartNumberingAfterBreak="0">
    <w:nsid w:val="327F6553"/>
    <w:multiLevelType w:val="hybridMultilevel"/>
    <w:tmpl w:val="BDA63546"/>
    <w:lvl w:ilvl="0" w:tplc="21C86590">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D9341840">
      <w:numFmt w:val="bullet"/>
      <w:lvlText w:val="•"/>
      <w:lvlJc w:val="left"/>
      <w:pPr>
        <w:ind w:left="819" w:hanging="200"/>
      </w:pPr>
      <w:rPr>
        <w:rFonts w:hint="default"/>
      </w:rPr>
    </w:lvl>
    <w:lvl w:ilvl="2" w:tplc="92AAFEB2">
      <w:numFmt w:val="bullet"/>
      <w:lvlText w:val="•"/>
      <w:lvlJc w:val="left"/>
      <w:pPr>
        <w:ind w:left="1599" w:hanging="200"/>
      </w:pPr>
      <w:rPr>
        <w:rFonts w:hint="default"/>
      </w:rPr>
    </w:lvl>
    <w:lvl w:ilvl="3" w:tplc="863AC650">
      <w:numFmt w:val="bullet"/>
      <w:lvlText w:val="•"/>
      <w:lvlJc w:val="left"/>
      <w:pPr>
        <w:ind w:left="2379" w:hanging="200"/>
      </w:pPr>
      <w:rPr>
        <w:rFonts w:hint="default"/>
      </w:rPr>
    </w:lvl>
    <w:lvl w:ilvl="4" w:tplc="8E88851E">
      <w:numFmt w:val="bullet"/>
      <w:lvlText w:val="•"/>
      <w:lvlJc w:val="left"/>
      <w:pPr>
        <w:ind w:left="3159" w:hanging="200"/>
      </w:pPr>
      <w:rPr>
        <w:rFonts w:hint="default"/>
      </w:rPr>
    </w:lvl>
    <w:lvl w:ilvl="5" w:tplc="30DA7E5A">
      <w:numFmt w:val="bullet"/>
      <w:lvlText w:val="•"/>
      <w:lvlJc w:val="left"/>
      <w:pPr>
        <w:ind w:left="3939" w:hanging="200"/>
      </w:pPr>
      <w:rPr>
        <w:rFonts w:hint="default"/>
      </w:rPr>
    </w:lvl>
    <w:lvl w:ilvl="6" w:tplc="E36C47AE">
      <w:numFmt w:val="bullet"/>
      <w:lvlText w:val="•"/>
      <w:lvlJc w:val="left"/>
      <w:pPr>
        <w:ind w:left="4719" w:hanging="200"/>
      </w:pPr>
      <w:rPr>
        <w:rFonts w:hint="default"/>
      </w:rPr>
    </w:lvl>
    <w:lvl w:ilvl="7" w:tplc="35FEA858">
      <w:numFmt w:val="bullet"/>
      <w:lvlText w:val="•"/>
      <w:lvlJc w:val="left"/>
      <w:pPr>
        <w:ind w:left="5499" w:hanging="200"/>
      </w:pPr>
      <w:rPr>
        <w:rFonts w:hint="default"/>
      </w:rPr>
    </w:lvl>
    <w:lvl w:ilvl="8" w:tplc="D60AE2DE">
      <w:numFmt w:val="bullet"/>
      <w:lvlText w:val="•"/>
      <w:lvlJc w:val="left"/>
      <w:pPr>
        <w:ind w:left="6279" w:hanging="200"/>
      </w:pPr>
      <w:rPr>
        <w:rFonts w:hint="default"/>
      </w:rPr>
    </w:lvl>
  </w:abstractNum>
  <w:abstractNum w:abstractNumId="76" w15:restartNumberingAfterBreak="0">
    <w:nsid w:val="32E5486F"/>
    <w:multiLevelType w:val="hybridMultilevel"/>
    <w:tmpl w:val="181A24C8"/>
    <w:lvl w:ilvl="0" w:tplc="827E7A84">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95627410">
      <w:numFmt w:val="bullet"/>
      <w:lvlText w:val="•"/>
      <w:lvlJc w:val="left"/>
      <w:pPr>
        <w:ind w:left="999" w:hanging="200"/>
      </w:pPr>
      <w:rPr>
        <w:rFonts w:hint="default"/>
      </w:rPr>
    </w:lvl>
    <w:lvl w:ilvl="2" w:tplc="2348E8BE">
      <w:numFmt w:val="bullet"/>
      <w:lvlText w:val="•"/>
      <w:lvlJc w:val="left"/>
      <w:pPr>
        <w:ind w:left="1759" w:hanging="200"/>
      </w:pPr>
      <w:rPr>
        <w:rFonts w:hint="default"/>
      </w:rPr>
    </w:lvl>
    <w:lvl w:ilvl="3" w:tplc="3F40FFD2">
      <w:numFmt w:val="bullet"/>
      <w:lvlText w:val="•"/>
      <w:lvlJc w:val="left"/>
      <w:pPr>
        <w:ind w:left="2519" w:hanging="200"/>
      </w:pPr>
      <w:rPr>
        <w:rFonts w:hint="default"/>
      </w:rPr>
    </w:lvl>
    <w:lvl w:ilvl="4" w:tplc="C936A692">
      <w:numFmt w:val="bullet"/>
      <w:lvlText w:val="•"/>
      <w:lvlJc w:val="left"/>
      <w:pPr>
        <w:ind w:left="3279" w:hanging="200"/>
      </w:pPr>
      <w:rPr>
        <w:rFonts w:hint="default"/>
      </w:rPr>
    </w:lvl>
    <w:lvl w:ilvl="5" w:tplc="9F98F542">
      <w:numFmt w:val="bullet"/>
      <w:lvlText w:val="•"/>
      <w:lvlJc w:val="left"/>
      <w:pPr>
        <w:ind w:left="4039" w:hanging="200"/>
      </w:pPr>
      <w:rPr>
        <w:rFonts w:hint="default"/>
      </w:rPr>
    </w:lvl>
    <w:lvl w:ilvl="6" w:tplc="99A82B9E">
      <w:numFmt w:val="bullet"/>
      <w:lvlText w:val="•"/>
      <w:lvlJc w:val="left"/>
      <w:pPr>
        <w:ind w:left="4799" w:hanging="200"/>
      </w:pPr>
      <w:rPr>
        <w:rFonts w:hint="default"/>
      </w:rPr>
    </w:lvl>
    <w:lvl w:ilvl="7" w:tplc="BC4E7F68">
      <w:numFmt w:val="bullet"/>
      <w:lvlText w:val="•"/>
      <w:lvlJc w:val="left"/>
      <w:pPr>
        <w:ind w:left="5559" w:hanging="200"/>
      </w:pPr>
      <w:rPr>
        <w:rFonts w:hint="default"/>
      </w:rPr>
    </w:lvl>
    <w:lvl w:ilvl="8" w:tplc="316667D2">
      <w:numFmt w:val="bullet"/>
      <w:lvlText w:val="•"/>
      <w:lvlJc w:val="left"/>
      <w:pPr>
        <w:ind w:left="6319" w:hanging="200"/>
      </w:pPr>
      <w:rPr>
        <w:rFonts w:hint="default"/>
      </w:rPr>
    </w:lvl>
  </w:abstractNum>
  <w:abstractNum w:abstractNumId="77" w15:restartNumberingAfterBreak="0">
    <w:nsid w:val="34251EC4"/>
    <w:multiLevelType w:val="hybridMultilevel"/>
    <w:tmpl w:val="F6A84F5C"/>
    <w:lvl w:ilvl="0" w:tplc="024C62F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EA6A64A6">
      <w:numFmt w:val="bullet"/>
      <w:lvlText w:val="•"/>
      <w:lvlJc w:val="left"/>
      <w:pPr>
        <w:ind w:left="999" w:hanging="200"/>
      </w:pPr>
      <w:rPr>
        <w:rFonts w:hint="default"/>
      </w:rPr>
    </w:lvl>
    <w:lvl w:ilvl="2" w:tplc="AAB46BF6">
      <w:numFmt w:val="bullet"/>
      <w:lvlText w:val="•"/>
      <w:lvlJc w:val="left"/>
      <w:pPr>
        <w:ind w:left="1759" w:hanging="200"/>
      </w:pPr>
      <w:rPr>
        <w:rFonts w:hint="default"/>
      </w:rPr>
    </w:lvl>
    <w:lvl w:ilvl="3" w:tplc="38C4367A">
      <w:numFmt w:val="bullet"/>
      <w:lvlText w:val="•"/>
      <w:lvlJc w:val="left"/>
      <w:pPr>
        <w:ind w:left="2519" w:hanging="200"/>
      </w:pPr>
      <w:rPr>
        <w:rFonts w:hint="default"/>
      </w:rPr>
    </w:lvl>
    <w:lvl w:ilvl="4" w:tplc="79508638">
      <w:numFmt w:val="bullet"/>
      <w:lvlText w:val="•"/>
      <w:lvlJc w:val="left"/>
      <w:pPr>
        <w:ind w:left="3279" w:hanging="200"/>
      </w:pPr>
      <w:rPr>
        <w:rFonts w:hint="default"/>
      </w:rPr>
    </w:lvl>
    <w:lvl w:ilvl="5" w:tplc="8E76C068">
      <w:numFmt w:val="bullet"/>
      <w:lvlText w:val="•"/>
      <w:lvlJc w:val="left"/>
      <w:pPr>
        <w:ind w:left="4039" w:hanging="200"/>
      </w:pPr>
      <w:rPr>
        <w:rFonts w:hint="default"/>
      </w:rPr>
    </w:lvl>
    <w:lvl w:ilvl="6" w:tplc="D3480606">
      <w:numFmt w:val="bullet"/>
      <w:lvlText w:val="•"/>
      <w:lvlJc w:val="left"/>
      <w:pPr>
        <w:ind w:left="4799" w:hanging="200"/>
      </w:pPr>
      <w:rPr>
        <w:rFonts w:hint="default"/>
      </w:rPr>
    </w:lvl>
    <w:lvl w:ilvl="7" w:tplc="7910D30E">
      <w:numFmt w:val="bullet"/>
      <w:lvlText w:val="•"/>
      <w:lvlJc w:val="left"/>
      <w:pPr>
        <w:ind w:left="5559" w:hanging="200"/>
      </w:pPr>
      <w:rPr>
        <w:rFonts w:hint="default"/>
      </w:rPr>
    </w:lvl>
    <w:lvl w:ilvl="8" w:tplc="7214ED2E">
      <w:numFmt w:val="bullet"/>
      <w:lvlText w:val="•"/>
      <w:lvlJc w:val="left"/>
      <w:pPr>
        <w:ind w:left="6319" w:hanging="200"/>
      </w:pPr>
      <w:rPr>
        <w:rFonts w:hint="default"/>
      </w:rPr>
    </w:lvl>
  </w:abstractNum>
  <w:abstractNum w:abstractNumId="78" w15:restartNumberingAfterBreak="0">
    <w:nsid w:val="345135B2"/>
    <w:multiLevelType w:val="hybridMultilevel"/>
    <w:tmpl w:val="4CDE46FC"/>
    <w:lvl w:ilvl="0" w:tplc="B6B02A2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AB44C770">
      <w:numFmt w:val="bullet"/>
      <w:lvlText w:val="•"/>
      <w:lvlJc w:val="left"/>
      <w:pPr>
        <w:ind w:left="999" w:hanging="200"/>
      </w:pPr>
      <w:rPr>
        <w:rFonts w:hint="default"/>
      </w:rPr>
    </w:lvl>
    <w:lvl w:ilvl="2" w:tplc="BB64923E">
      <w:numFmt w:val="bullet"/>
      <w:lvlText w:val="•"/>
      <w:lvlJc w:val="left"/>
      <w:pPr>
        <w:ind w:left="1759" w:hanging="200"/>
      </w:pPr>
      <w:rPr>
        <w:rFonts w:hint="default"/>
      </w:rPr>
    </w:lvl>
    <w:lvl w:ilvl="3" w:tplc="FDDA5BEE">
      <w:numFmt w:val="bullet"/>
      <w:lvlText w:val="•"/>
      <w:lvlJc w:val="left"/>
      <w:pPr>
        <w:ind w:left="2519" w:hanging="200"/>
      </w:pPr>
      <w:rPr>
        <w:rFonts w:hint="default"/>
      </w:rPr>
    </w:lvl>
    <w:lvl w:ilvl="4" w:tplc="16726CC8">
      <w:numFmt w:val="bullet"/>
      <w:lvlText w:val="•"/>
      <w:lvlJc w:val="left"/>
      <w:pPr>
        <w:ind w:left="3279" w:hanging="200"/>
      </w:pPr>
      <w:rPr>
        <w:rFonts w:hint="default"/>
      </w:rPr>
    </w:lvl>
    <w:lvl w:ilvl="5" w:tplc="BA9A1954">
      <w:numFmt w:val="bullet"/>
      <w:lvlText w:val="•"/>
      <w:lvlJc w:val="left"/>
      <w:pPr>
        <w:ind w:left="4039" w:hanging="200"/>
      </w:pPr>
      <w:rPr>
        <w:rFonts w:hint="default"/>
      </w:rPr>
    </w:lvl>
    <w:lvl w:ilvl="6" w:tplc="1FECF3E8">
      <w:numFmt w:val="bullet"/>
      <w:lvlText w:val="•"/>
      <w:lvlJc w:val="left"/>
      <w:pPr>
        <w:ind w:left="4799" w:hanging="200"/>
      </w:pPr>
      <w:rPr>
        <w:rFonts w:hint="default"/>
      </w:rPr>
    </w:lvl>
    <w:lvl w:ilvl="7" w:tplc="995007EE">
      <w:numFmt w:val="bullet"/>
      <w:lvlText w:val="•"/>
      <w:lvlJc w:val="left"/>
      <w:pPr>
        <w:ind w:left="5559" w:hanging="200"/>
      </w:pPr>
      <w:rPr>
        <w:rFonts w:hint="default"/>
      </w:rPr>
    </w:lvl>
    <w:lvl w:ilvl="8" w:tplc="ACE0825E">
      <w:numFmt w:val="bullet"/>
      <w:lvlText w:val="•"/>
      <w:lvlJc w:val="left"/>
      <w:pPr>
        <w:ind w:left="6319" w:hanging="200"/>
      </w:pPr>
      <w:rPr>
        <w:rFonts w:hint="default"/>
      </w:rPr>
    </w:lvl>
  </w:abstractNum>
  <w:abstractNum w:abstractNumId="79" w15:restartNumberingAfterBreak="0">
    <w:nsid w:val="34B66403"/>
    <w:multiLevelType w:val="hybridMultilevel"/>
    <w:tmpl w:val="2C425B7A"/>
    <w:lvl w:ilvl="0" w:tplc="DC6E2006">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F1E0A8EA">
      <w:numFmt w:val="bullet"/>
      <w:lvlText w:val="•"/>
      <w:lvlJc w:val="left"/>
      <w:pPr>
        <w:ind w:left="819" w:hanging="200"/>
      </w:pPr>
      <w:rPr>
        <w:rFonts w:hint="default"/>
      </w:rPr>
    </w:lvl>
    <w:lvl w:ilvl="2" w:tplc="930A4ED2">
      <w:numFmt w:val="bullet"/>
      <w:lvlText w:val="•"/>
      <w:lvlJc w:val="left"/>
      <w:pPr>
        <w:ind w:left="1599" w:hanging="200"/>
      </w:pPr>
      <w:rPr>
        <w:rFonts w:hint="default"/>
      </w:rPr>
    </w:lvl>
    <w:lvl w:ilvl="3" w:tplc="4DCAD2E4">
      <w:numFmt w:val="bullet"/>
      <w:lvlText w:val="•"/>
      <w:lvlJc w:val="left"/>
      <w:pPr>
        <w:ind w:left="2379" w:hanging="200"/>
      </w:pPr>
      <w:rPr>
        <w:rFonts w:hint="default"/>
      </w:rPr>
    </w:lvl>
    <w:lvl w:ilvl="4" w:tplc="1F02E848">
      <w:numFmt w:val="bullet"/>
      <w:lvlText w:val="•"/>
      <w:lvlJc w:val="left"/>
      <w:pPr>
        <w:ind w:left="3159" w:hanging="200"/>
      </w:pPr>
      <w:rPr>
        <w:rFonts w:hint="default"/>
      </w:rPr>
    </w:lvl>
    <w:lvl w:ilvl="5" w:tplc="BB461676">
      <w:numFmt w:val="bullet"/>
      <w:lvlText w:val="•"/>
      <w:lvlJc w:val="left"/>
      <w:pPr>
        <w:ind w:left="3939" w:hanging="200"/>
      </w:pPr>
      <w:rPr>
        <w:rFonts w:hint="default"/>
      </w:rPr>
    </w:lvl>
    <w:lvl w:ilvl="6" w:tplc="EEA490AA">
      <w:numFmt w:val="bullet"/>
      <w:lvlText w:val="•"/>
      <w:lvlJc w:val="left"/>
      <w:pPr>
        <w:ind w:left="4719" w:hanging="200"/>
      </w:pPr>
      <w:rPr>
        <w:rFonts w:hint="default"/>
      </w:rPr>
    </w:lvl>
    <w:lvl w:ilvl="7" w:tplc="7528F38A">
      <w:numFmt w:val="bullet"/>
      <w:lvlText w:val="•"/>
      <w:lvlJc w:val="left"/>
      <w:pPr>
        <w:ind w:left="5499" w:hanging="200"/>
      </w:pPr>
      <w:rPr>
        <w:rFonts w:hint="default"/>
      </w:rPr>
    </w:lvl>
    <w:lvl w:ilvl="8" w:tplc="81A86704">
      <w:numFmt w:val="bullet"/>
      <w:lvlText w:val="•"/>
      <w:lvlJc w:val="left"/>
      <w:pPr>
        <w:ind w:left="6279" w:hanging="200"/>
      </w:pPr>
      <w:rPr>
        <w:rFonts w:hint="default"/>
      </w:rPr>
    </w:lvl>
  </w:abstractNum>
  <w:abstractNum w:abstractNumId="80" w15:restartNumberingAfterBreak="0">
    <w:nsid w:val="35442D9D"/>
    <w:multiLevelType w:val="multilevel"/>
    <w:tmpl w:val="E468176E"/>
    <w:lvl w:ilvl="0">
      <w:start w:val="2"/>
      <w:numFmt w:val="decimal"/>
      <w:lvlText w:val="%1"/>
      <w:lvlJc w:val="left"/>
      <w:pPr>
        <w:ind w:left="750" w:hanging="631"/>
        <w:jc w:val="left"/>
      </w:pPr>
      <w:rPr>
        <w:rFonts w:hint="default"/>
      </w:rPr>
    </w:lvl>
    <w:lvl w:ilvl="1">
      <w:start w:val="1"/>
      <w:numFmt w:val="decimal"/>
      <w:lvlText w:val="%1.%2."/>
      <w:lvlJc w:val="left"/>
      <w:pPr>
        <w:ind w:left="750" w:hanging="631"/>
        <w:jc w:val="left"/>
      </w:pPr>
      <w:rPr>
        <w:rFonts w:ascii="Trebuchet MS" w:eastAsia="Trebuchet MS" w:hAnsi="Trebuchet MS" w:cs="Trebuchet MS" w:hint="default"/>
        <w:b/>
        <w:bCs/>
        <w:i w:val="0"/>
        <w:iCs w:val="0"/>
        <w:spacing w:val="-1"/>
        <w:w w:val="90"/>
        <w:sz w:val="32"/>
        <w:szCs w:val="32"/>
      </w:rPr>
    </w:lvl>
    <w:lvl w:ilvl="2">
      <w:start w:val="1"/>
      <w:numFmt w:val="decimal"/>
      <w:lvlText w:val="%1.%2.%3."/>
      <w:lvlJc w:val="left"/>
      <w:pPr>
        <w:ind w:left="914" w:hanging="795"/>
        <w:jc w:val="left"/>
      </w:pPr>
      <w:rPr>
        <w:rFonts w:ascii="Trebuchet MS" w:eastAsia="Trebuchet MS" w:hAnsi="Trebuchet MS" w:cs="Trebuchet MS" w:hint="default"/>
        <w:b/>
        <w:bCs/>
        <w:i w:val="0"/>
        <w:iCs w:val="0"/>
        <w:spacing w:val="-1"/>
        <w:w w:val="90"/>
        <w:sz w:val="28"/>
        <w:szCs w:val="28"/>
      </w:rPr>
    </w:lvl>
    <w:lvl w:ilvl="3">
      <w:start w:val="1"/>
      <w:numFmt w:val="decimal"/>
      <w:lvlText w:val="%1.%2.%3.%4."/>
      <w:lvlJc w:val="left"/>
      <w:pPr>
        <w:ind w:left="1006" w:hanging="887"/>
        <w:jc w:val="left"/>
      </w:pPr>
      <w:rPr>
        <w:rFonts w:ascii="Trebuchet MS" w:eastAsia="Trebuchet MS" w:hAnsi="Trebuchet MS" w:cs="Trebuchet MS" w:hint="default"/>
        <w:b/>
        <w:bCs/>
        <w:i w:val="0"/>
        <w:iCs w:val="0"/>
        <w:spacing w:val="-1"/>
        <w:w w:val="90"/>
        <w:sz w:val="24"/>
        <w:szCs w:val="24"/>
      </w:rPr>
    </w:lvl>
    <w:lvl w:ilvl="4">
      <w:numFmt w:val="bullet"/>
      <w:lvlText w:val="•"/>
      <w:lvlJc w:val="left"/>
      <w:pPr>
        <w:ind w:left="2455" w:hanging="887"/>
      </w:pPr>
      <w:rPr>
        <w:rFonts w:hint="default"/>
      </w:rPr>
    </w:lvl>
    <w:lvl w:ilvl="5">
      <w:numFmt w:val="bullet"/>
      <w:lvlText w:val="•"/>
      <w:lvlJc w:val="left"/>
      <w:pPr>
        <w:ind w:left="3830" w:hanging="887"/>
      </w:pPr>
      <w:rPr>
        <w:rFonts w:hint="default"/>
      </w:rPr>
    </w:lvl>
    <w:lvl w:ilvl="6">
      <w:numFmt w:val="bullet"/>
      <w:lvlText w:val="•"/>
      <w:lvlJc w:val="left"/>
      <w:pPr>
        <w:ind w:left="5205" w:hanging="887"/>
      </w:pPr>
      <w:rPr>
        <w:rFonts w:hint="default"/>
      </w:rPr>
    </w:lvl>
    <w:lvl w:ilvl="7">
      <w:numFmt w:val="bullet"/>
      <w:lvlText w:val="•"/>
      <w:lvlJc w:val="left"/>
      <w:pPr>
        <w:ind w:left="6580" w:hanging="887"/>
      </w:pPr>
      <w:rPr>
        <w:rFonts w:hint="default"/>
      </w:rPr>
    </w:lvl>
    <w:lvl w:ilvl="8">
      <w:numFmt w:val="bullet"/>
      <w:lvlText w:val="•"/>
      <w:lvlJc w:val="left"/>
      <w:pPr>
        <w:ind w:left="7955" w:hanging="887"/>
      </w:pPr>
      <w:rPr>
        <w:rFonts w:hint="default"/>
      </w:rPr>
    </w:lvl>
  </w:abstractNum>
  <w:abstractNum w:abstractNumId="81" w15:restartNumberingAfterBreak="0">
    <w:nsid w:val="358C0248"/>
    <w:multiLevelType w:val="multilevel"/>
    <w:tmpl w:val="1CBCCE16"/>
    <w:lvl w:ilvl="0">
      <w:start w:val="1"/>
      <w:numFmt w:val="decimal"/>
      <w:lvlText w:val="%1."/>
      <w:lvlJc w:val="left"/>
      <w:pPr>
        <w:ind w:left="720" w:hanging="218"/>
        <w:jc w:val="right"/>
      </w:pPr>
      <w:rPr>
        <w:rFonts w:hint="default"/>
        <w:spacing w:val="-11"/>
        <w:w w:val="92"/>
      </w:rPr>
    </w:lvl>
    <w:lvl w:ilvl="1">
      <w:start w:val="1"/>
      <w:numFmt w:val="decimal"/>
      <w:lvlText w:val="%1.%2."/>
      <w:lvlJc w:val="left"/>
      <w:pPr>
        <w:ind w:left="120" w:hanging="631"/>
        <w:jc w:val="left"/>
      </w:pPr>
      <w:rPr>
        <w:rFonts w:ascii="Trebuchet MS" w:eastAsia="Trebuchet MS" w:hAnsi="Trebuchet MS" w:cs="Trebuchet MS" w:hint="default"/>
        <w:b/>
        <w:bCs/>
        <w:i w:val="0"/>
        <w:iCs w:val="0"/>
        <w:spacing w:val="-1"/>
        <w:w w:val="90"/>
        <w:sz w:val="32"/>
        <w:szCs w:val="32"/>
      </w:rPr>
    </w:lvl>
    <w:lvl w:ilvl="2">
      <w:numFmt w:val="bullet"/>
      <w:lvlText w:val="•"/>
      <w:lvlJc w:val="left"/>
      <w:pPr>
        <w:ind w:left="720" w:hanging="140"/>
      </w:pPr>
      <w:rPr>
        <w:rFonts w:ascii="Trebuchet MS" w:eastAsia="Trebuchet MS" w:hAnsi="Trebuchet MS" w:cs="Trebuchet MS" w:hint="default"/>
        <w:b w:val="0"/>
        <w:bCs w:val="0"/>
        <w:i w:val="0"/>
        <w:iCs w:val="0"/>
        <w:w w:val="64"/>
        <w:sz w:val="18"/>
        <w:szCs w:val="18"/>
      </w:rPr>
    </w:lvl>
    <w:lvl w:ilvl="3">
      <w:numFmt w:val="bullet"/>
      <w:lvlText w:val="•"/>
      <w:lvlJc w:val="left"/>
      <w:pPr>
        <w:ind w:left="2939" w:hanging="140"/>
      </w:pPr>
      <w:rPr>
        <w:rFonts w:hint="default"/>
      </w:rPr>
    </w:lvl>
    <w:lvl w:ilvl="4">
      <w:numFmt w:val="bullet"/>
      <w:lvlText w:val="•"/>
      <w:lvlJc w:val="left"/>
      <w:pPr>
        <w:ind w:left="4048" w:hanging="140"/>
      </w:pPr>
      <w:rPr>
        <w:rFonts w:hint="default"/>
      </w:rPr>
    </w:lvl>
    <w:lvl w:ilvl="5">
      <w:numFmt w:val="bullet"/>
      <w:lvlText w:val="•"/>
      <w:lvlJc w:val="left"/>
      <w:pPr>
        <w:ind w:left="5158" w:hanging="140"/>
      </w:pPr>
      <w:rPr>
        <w:rFonts w:hint="default"/>
      </w:rPr>
    </w:lvl>
    <w:lvl w:ilvl="6">
      <w:numFmt w:val="bullet"/>
      <w:lvlText w:val="•"/>
      <w:lvlJc w:val="left"/>
      <w:pPr>
        <w:ind w:left="6267" w:hanging="140"/>
      </w:pPr>
      <w:rPr>
        <w:rFonts w:hint="default"/>
      </w:rPr>
    </w:lvl>
    <w:lvl w:ilvl="7">
      <w:numFmt w:val="bullet"/>
      <w:lvlText w:val="•"/>
      <w:lvlJc w:val="left"/>
      <w:pPr>
        <w:ind w:left="7377" w:hanging="140"/>
      </w:pPr>
      <w:rPr>
        <w:rFonts w:hint="default"/>
      </w:rPr>
    </w:lvl>
    <w:lvl w:ilvl="8">
      <w:numFmt w:val="bullet"/>
      <w:lvlText w:val="•"/>
      <w:lvlJc w:val="left"/>
      <w:pPr>
        <w:ind w:left="8486" w:hanging="140"/>
      </w:pPr>
      <w:rPr>
        <w:rFonts w:hint="default"/>
      </w:rPr>
    </w:lvl>
  </w:abstractNum>
  <w:abstractNum w:abstractNumId="82" w15:restartNumberingAfterBreak="0">
    <w:nsid w:val="36551E08"/>
    <w:multiLevelType w:val="hybridMultilevel"/>
    <w:tmpl w:val="976A3E82"/>
    <w:lvl w:ilvl="0" w:tplc="842629F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936E4F5A">
      <w:numFmt w:val="bullet"/>
      <w:lvlText w:val="•"/>
      <w:lvlJc w:val="left"/>
      <w:pPr>
        <w:ind w:left="999" w:hanging="200"/>
      </w:pPr>
      <w:rPr>
        <w:rFonts w:hint="default"/>
      </w:rPr>
    </w:lvl>
    <w:lvl w:ilvl="2" w:tplc="AACCCCE2">
      <w:numFmt w:val="bullet"/>
      <w:lvlText w:val="•"/>
      <w:lvlJc w:val="left"/>
      <w:pPr>
        <w:ind w:left="1759" w:hanging="200"/>
      </w:pPr>
      <w:rPr>
        <w:rFonts w:hint="default"/>
      </w:rPr>
    </w:lvl>
    <w:lvl w:ilvl="3" w:tplc="A3126384">
      <w:numFmt w:val="bullet"/>
      <w:lvlText w:val="•"/>
      <w:lvlJc w:val="left"/>
      <w:pPr>
        <w:ind w:left="2519" w:hanging="200"/>
      </w:pPr>
      <w:rPr>
        <w:rFonts w:hint="default"/>
      </w:rPr>
    </w:lvl>
    <w:lvl w:ilvl="4" w:tplc="3A3C87D0">
      <w:numFmt w:val="bullet"/>
      <w:lvlText w:val="•"/>
      <w:lvlJc w:val="left"/>
      <w:pPr>
        <w:ind w:left="3279" w:hanging="200"/>
      </w:pPr>
      <w:rPr>
        <w:rFonts w:hint="default"/>
      </w:rPr>
    </w:lvl>
    <w:lvl w:ilvl="5" w:tplc="D1A8A5EE">
      <w:numFmt w:val="bullet"/>
      <w:lvlText w:val="•"/>
      <w:lvlJc w:val="left"/>
      <w:pPr>
        <w:ind w:left="4039" w:hanging="200"/>
      </w:pPr>
      <w:rPr>
        <w:rFonts w:hint="default"/>
      </w:rPr>
    </w:lvl>
    <w:lvl w:ilvl="6" w:tplc="3A60013E">
      <w:numFmt w:val="bullet"/>
      <w:lvlText w:val="•"/>
      <w:lvlJc w:val="left"/>
      <w:pPr>
        <w:ind w:left="4799" w:hanging="200"/>
      </w:pPr>
      <w:rPr>
        <w:rFonts w:hint="default"/>
      </w:rPr>
    </w:lvl>
    <w:lvl w:ilvl="7" w:tplc="E4D68FB4">
      <w:numFmt w:val="bullet"/>
      <w:lvlText w:val="•"/>
      <w:lvlJc w:val="left"/>
      <w:pPr>
        <w:ind w:left="5559" w:hanging="200"/>
      </w:pPr>
      <w:rPr>
        <w:rFonts w:hint="default"/>
      </w:rPr>
    </w:lvl>
    <w:lvl w:ilvl="8" w:tplc="721C00D0">
      <w:numFmt w:val="bullet"/>
      <w:lvlText w:val="•"/>
      <w:lvlJc w:val="left"/>
      <w:pPr>
        <w:ind w:left="6319" w:hanging="200"/>
      </w:pPr>
      <w:rPr>
        <w:rFonts w:hint="default"/>
      </w:rPr>
    </w:lvl>
  </w:abstractNum>
  <w:abstractNum w:abstractNumId="83" w15:restartNumberingAfterBreak="0">
    <w:nsid w:val="36837BC1"/>
    <w:multiLevelType w:val="multilevel"/>
    <w:tmpl w:val="AB36D0C4"/>
    <w:lvl w:ilvl="0">
      <w:start w:val="2"/>
      <w:numFmt w:val="decimal"/>
      <w:lvlText w:val="%1"/>
      <w:lvlJc w:val="left"/>
      <w:pPr>
        <w:ind w:left="750" w:hanging="631"/>
        <w:jc w:val="left"/>
      </w:pPr>
      <w:rPr>
        <w:rFonts w:hint="default"/>
      </w:rPr>
    </w:lvl>
    <w:lvl w:ilvl="1">
      <w:start w:val="1"/>
      <w:numFmt w:val="decimal"/>
      <w:lvlText w:val="%1.%2."/>
      <w:lvlJc w:val="left"/>
      <w:pPr>
        <w:ind w:left="750" w:hanging="631"/>
        <w:jc w:val="left"/>
      </w:pPr>
      <w:rPr>
        <w:rFonts w:ascii="Trebuchet MS" w:eastAsia="Trebuchet MS" w:hAnsi="Trebuchet MS" w:cs="Trebuchet MS" w:hint="default"/>
        <w:b/>
        <w:bCs/>
        <w:i w:val="0"/>
        <w:iCs w:val="0"/>
        <w:spacing w:val="-1"/>
        <w:w w:val="90"/>
        <w:sz w:val="32"/>
        <w:szCs w:val="32"/>
      </w:rPr>
    </w:lvl>
    <w:lvl w:ilvl="2">
      <w:numFmt w:val="bullet"/>
      <w:lvlText w:val="•"/>
      <w:lvlJc w:val="left"/>
      <w:pPr>
        <w:ind w:left="2749" w:hanging="631"/>
      </w:pPr>
      <w:rPr>
        <w:rFonts w:hint="default"/>
      </w:rPr>
    </w:lvl>
    <w:lvl w:ilvl="3">
      <w:numFmt w:val="bullet"/>
      <w:lvlText w:val="•"/>
      <w:lvlJc w:val="left"/>
      <w:pPr>
        <w:ind w:left="3743" w:hanging="631"/>
      </w:pPr>
      <w:rPr>
        <w:rFonts w:hint="default"/>
      </w:rPr>
    </w:lvl>
    <w:lvl w:ilvl="4">
      <w:numFmt w:val="bullet"/>
      <w:lvlText w:val="•"/>
      <w:lvlJc w:val="left"/>
      <w:pPr>
        <w:ind w:left="4738" w:hanging="631"/>
      </w:pPr>
      <w:rPr>
        <w:rFonts w:hint="default"/>
      </w:rPr>
    </w:lvl>
    <w:lvl w:ilvl="5">
      <w:numFmt w:val="bullet"/>
      <w:lvlText w:val="•"/>
      <w:lvlJc w:val="left"/>
      <w:pPr>
        <w:ind w:left="5732" w:hanging="631"/>
      </w:pPr>
      <w:rPr>
        <w:rFonts w:hint="default"/>
      </w:rPr>
    </w:lvl>
    <w:lvl w:ilvl="6">
      <w:numFmt w:val="bullet"/>
      <w:lvlText w:val="•"/>
      <w:lvlJc w:val="left"/>
      <w:pPr>
        <w:ind w:left="6727" w:hanging="631"/>
      </w:pPr>
      <w:rPr>
        <w:rFonts w:hint="default"/>
      </w:rPr>
    </w:lvl>
    <w:lvl w:ilvl="7">
      <w:numFmt w:val="bullet"/>
      <w:lvlText w:val="•"/>
      <w:lvlJc w:val="left"/>
      <w:pPr>
        <w:ind w:left="7721" w:hanging="631"/>
      </w:pPr>
      <w:rPr>
        <w:rFonts w:hint="default"/>
      </w:rPr>
    </w:lvl>
    <w:lvl w:ilvl="8">
      <w:numFmt w:val="bullet"/>
      <w:lvlText w:val="•"/>
      <w:lvlJc w:val="left"/>
      <w:pPr>
        <w:ind w:left="8716" w:hanging="631"/>
      </w:pPr>
      <w:rPr>
        <w:rFonts w:hint="default"/>
      </w:rPr>
    </w:lvl>
  </w:abstractNum>
  <w:abstractNum w:abstractNumId="84" w15:restartNumberingAfterBreak="0">
    <w:nsid w:val="368C4AD3"/>
    <w:multiLevelType w:val="hybridMultilevel"/>
    <w:tmpl w:val="7464B0C0"/>
    <w:lvl w:ilvl="0" w:tplc="48CC233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282C99E6">
      <w:numFmt w:val="bullet"/>
      <w:lvlText w:val="•"/>
      <w:lvlJc w:val="left"/>
      <w:pPr>
        <w:ind w:left="999" w:hanging="200"/>
      </w:pPr>
      <w:rPr>
        <w:rFonts w:hint="default"/>
      </w:rPr>
    </w:lvl>
    <w:lvl w:ilvl="2" w:tplc="AAAE7F06">
      <w:numFmt w:val="bullet"/>
      <w:lvlText w:val="•"/>
      <w:lvlJc w:val="left"/>
      <w:pPr>
        <w:ind w:left="1759" w:hanging="200"/>
      </w:pPr>
      <w:rPr>
        <w:rFonts w:hint="default"/>
      </w:rPr>
    </w:lvl>
    <w:lvl w:ilvl="3" w:tplc="A950EF4E">
      <w:numFmt w:val="bullet"/>
      <w:lvlText w:val="•"/>
      <w:lvlJc w:val="left"/>
      <w:pPr>
        <w:ind w:left="2519" w:hanging="200"/>
      </w:pPr>
      <w:rPr>
        <w:rFonts w:hint="default"/>
      </w:rPr>
    </w:lvl>
    <w:lvl w:ilvl="4" w:tplc="150CB0E8">
      <w:numFmt w:val="bullet"/>
      <w:lvlText w:val="•"/>
      <w:lvlJc w:val="left"/>
      <w:pPr>
        <w:ind w:left="3279" w:hanging="200"/>
      </w:pPr>
      <w:rPr>
        <w:rFonts w:hint="default"/>
      </w:rPr>
    </w:lvl>
    <w:lvl w:ilvl="5" w:tplc="26F4D30E">
      <w:numFmt w:val="bullet"/>
      <w:lvlText w:val="•"/>
      <w:lvlJc w:val="left"/>
      <w:pPr>
        <w:ind w:left="4039" w:hanging="200"/>
      </w:pPr>
      <w:rPr>
        <w:rFonts w:hint="default"/>
      </w:rPr>
    </w:lvl>
    <w:lvl w:ilvl="6" w:tplc="51D00934">
      <w:numFmt w:val="bullet"/>
      <w:lvlText w:val="•"/>
      <w:lvlJc w:val="left"/>
      <w:pPr>
        <w:ind w:left="4799" w:hanging="200"/>
      </w:pPr>
      <w:rPr>
        <w:rFonts w:hint="default"/>
      </w:rPr>
    </w:lvl>
    <w:lvl w:ilvl="7" w:tplc="552CF33C">
      <w:numFmt w:val="bullet"/>
      <w:lvlText w:val="•"/>
      <w:lvlJc w:val="left"/>
      <w:pPr>
        <w:ind w:left="5559" w:hanging="200"/>
      </w:pPr>
      <w:rPr>
        <w:rFonts w:hint="default"/>
      </w:rPr>
    </w:lvl>
    <w:lvl w:ilvl="8" w:tplc="F552E0EA">
      <w:numFmt w:val="bullet"/>
      <w:lvlText w:val="•"/>
      <w:lvlJc w:val="left"/>
      <w:pPr>
        <w:ind w:left="6319" w:hanging="200"/>
      </w:pPr>
      <w:rPr>
        <w:rFonts w:hint="default"/>
      </w:rPr>
    </w:lvl>
  </w:abstractNum>
  <w:abstractNum w:abstractNumId="85" w15:restartNumberingAfterBreak="0">
    <w:nsid w:val="368D0115"/>
    <w:multiLevelType w:val="hybridMultilevel"/>
    <w:tmpl w:val="8430887E"/>
    <w:lvl w:ilvl="0" w:tplc="E9388EE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C0AAF0A0">
      <w:start w:val="1"/>
      <w:numFmt w:val="lowerLetter"/>
      <w:lvlText w:val="%2."/>
      <w:lvlJc w:val="left"/>
      <w:pPr>
        <w:ind w:left="227" w:hanging="188"/>
        <w:jc w:val="left"/>
      </w:pPr>
      <w:rPr>
        <w:rFonts w:ascii="Trebuchet MS" w:eastAsia="Trebuchet MS" w:hAnsi="Trebuchet MS" w:cs="Trebuchet MS" w:hint="default"/>
        <w:b w:val="0"/>
        <w:bCs w:val="0"/>
        <w:i/>
        <w:iCs/>
        <w:spacing w:val="-1"/>
        <w:w w:val="88"/>
        <w:sz w:val="18"/>
        <w:szCs w:val="18"/>
      </w:rPr>
    </w:lvl>
    <w:lvl w:ilvl="2" w:tplc="EB78DD76">
      <w:numFmt w:val="bullet"/>
      <w:lvlText w:val="•"/>
      <w:lvlJc w:val="left"/>
      <w:pPr>
        <w:ind w:left="1084" w:hanging="188"/>
      </w:pPr>
      <w:rPr>
        <w:rFonts w:hint="default"/>
      </w:rPr>
    </w:lvl>
    <w:lvl w:ilvl="3" w:tplc="7882AD8A">
      <w:numFmt w:val="bullet"/>
      <w:lvlText w:val="•"/>
      <w:lvlJc w:val="left"/>
      <w:pPr>
        <w:ind w:left="1928" w:hanging="188"/>
      </w:pPr>
      <w:rPr>
        <w:rFonts w:hint="default"/>
      </w:rPr>
    </w:lvl>
    <w:lvl w:ilvl="4" w:tplc="1480C036">
      <w:numFmt w:val="bullet"/>
      <w:lvlText w:val="•"/>
      <w:lvlJc w:val="left"/>
      <w:pPr>
        <w:ind w:left="2773" w:hanging="188"/>
      </w:pPr>
      <w:rPr>
        <w:rFonts w:hint="default"/>
      </w:rPr>
    </w:lvl>
    <w:lvl w:ilvl="5" w:tplc="747076BC">
      <w:numFmt w:val="bullet"/>
      <w:lvlText w:val="•"/>
      <w:lvlJc w:val="left"/>
      <w:pPr>
        <w:ind w:left="3617" w:hanging="188"/>
      </w:pPr>
      <w:rPr>
        <w:rFonts w:hint="default"/>
      </w:rPr>
    </w:lvl>
    <w:lvl w:ilvl="6" w:tplc="77185B58">
      <w:numFmt w:val="bullet"/>
      <w:lvlText w:val="•"/>
      <w:lvlJc w:val="left"/>
      <w:pPr>
        <w:ind w:left="4461" w:hanging="188"/>
      </w:pPr>
      <w:rPr>
        <w:rFonts w:hint="default"/>
      </w:rPr>
    </w:lvl>
    <w:lvl w:ilvl="7" w:tplc="D1F2B4AE">
      <w:numFmt w:val="bullet"/>
      <w:lvlText w:val="•"/>
      <w:lvlJc w:val="left"/>
      <w:pPr>
        <w:ind w:left="5306" w:hanging="188"/>
      </w:pPr>
      <w:rPr>
        <w:rFonts w:hint="default"/>
      </w:rPr>
    </w:lvl>
    <w:lvl w:ilvl="8" w:tplc="02584C9C">
      <w:numFmt w:val="bullet"/>
      <w:lvlText w:val="•"/>
      <w:lvlJc w:val="left"/>
      <w:pPr>
        <w:ind w:left="6150" w:hanging="188"/>
      </w:pPr>
      <w:rPr>
        <w:rFonts w:hint="default"/>
      </w:rPr>
    </w:lvl>
  </w:abstractNum>
  <w:abstractNum w:abstractNumId="86" w15:restartNumberingAfterBreak="0">
    <w:nsid w:val="36C44212"/>
    <w:multiLevelType w:val="hybridMultilevel"/>
    <w:tmpl w:val="F6D4CC4A"/>
    <w:lvl w:ilvl="0" w:tplc="AB80E304">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C0B4486C">
      <w:numFmt w:val="bullet"/>
      <w:lvlText w:val="•"/>
      <w:lvlJc w:val="left"/>
      <w:pPr>
        <w:ind w:left="819" w:hanging="200"/>
      </w:pPr>
      <w:rPr>
        <w:rFonts w:hint="default"/>
      </w:rPr>
    </w:lvl>
    <w:lvl w:ilvl="2" w:tplc="C12E8010">
      <w:numFmt w:val="bullet"/>
      <w:lvlText w:val="•"/>
      <w:lvlJc w:val="left"/>
      <w:pPr>
        <w:ind w:left="1599" w:hanging="200"/>
      </w:pPr>
      <w:rPr>
        <w:rFonts w:hint="default"/>
      </w:rPr>
    </w:lvl>
    <w:lvl w:ilvl="3" w:tplc="87E4D990">
      <w:numFmt w:val="bullet"/>
      <w:lvlText w:val="•"/>
      <w:lvlJc w:val="left"/>
      <w:pPr>
        <w:ind w:left="2379" w:hanging="200"/>
      </w:pPr>
      <w:rPr>
        <w:rFonts w:hint="default"/>
      </w:rPr>
    </w:lvl>
    <w:lvl w:ilvl="4" w:tplc="EF36B46C">
      <w:numFmt w:val="bullet"/>
      <w:lvlText w:val="•"/>
      <w:lvlJc w:val="left"/>
      <w:pPr>
        <w:ind w:left="3159" w:hanging="200"/>
      </w:pPr>
      <w:rPr>
        <w:rFonts w:hint="default"/>
      </w:rPr>
    </w:lvl>
    <w:lvl w:ilvl="5" w:tplc="440CEB06">
      <w:numFmt w:val="bullet"/>
      <w:lvlText w:val="•"/>
      <w:lvlJc w:val="left"/>
      <w:pPr>
        <w:ind w:left="3939" w:hanging="200"/>
      </w:pPr>
      <w:rPr>
        <w:rFonts w:hint="default"/>
      </w:rPr>
    </w:lvl>
    <w:lvl w:ilvl="6" w:tplc="D90421CE">
      <w:numFmt w:val="bullet"/>
      <w:lvlText w:val="•"/>
      <w:lvlJc w:val="left"/>
      <w:pPr>
        <w:ind w:left="4719" w:hanging="200"/>
      </w:pPr>
      <w:rPr>
        <w:rFonts w:hint="default"/>
      </w:rPr>
    </w:lvl>
    <w:lvl w:ilvl="7" w:tplc="62C6C022">
      <w:numFmt w:val="bullet"/>
      <w:lvlText w:val="•"/>
      <w:lvlJc w:val="left"/>
      <w:pPr>
        <w:ind w:left="5499" w:hanging="200"/>
      </w:pPr>
      <w:rPr>
        <w:rFonts w:hint="default"/>
      </w:rPr>
    </w:lvl>
    <w:lvl w:ilvl="8" w:tplc="57E43BF6">
      <w:numFmt w:val="bullet"/>
      <w:lvlText w:val="•"/>
      <w:lvlJc w:val="left"/>
      <w:pPr>
        <w:ind w:left="6279" w:hanging="200"/>
      </w:pPr>
      <w:rPr>
        <w:rFonts w:hint="default"/>
      </w:rPr>
    </w:lvl>
  </w:abstractNum>
  <w:abstractNum w:abstractNumId="87" w15:restartNumberingAfterBreak="0">
    <w:nsid w:val="36D42DB5"/>
    <w:multiLevelType w:val="hybridMultilevel"/>
    <w:tmpl w:val="5EC65EF2"/>
    <w:lvl w:ilvl="0" w:tplc="EF0099F2">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555AC01C">
      <w:numFmt w:val="bullet"/>
      <w:lvlText w:val="•"/>
      <w:lvlJc w:val="left"/>
      <w:pPr>
        <w:ind w:left="999" w:hanging="200"/>
      </w:pPr>
      <w:rPr>
        <w:rFonts w:hint="default"/>
      </w:rPr>
    </w:lvl>
    <w:lvl w:ilvl="2" w:tplc="99D283AE">
      <w:numFmt w:val="bullet"/>
      <w:lvlText w:val="•"/>
      <w:lvlJc w:val="left"/>
      <w:pPr>
        <w:ind w:left="1759" w:hanging="200"/>
      </w:pPr>
      <w:rPr>
        <w:rFonts w:hint="default"/>
      </w:rPr>
    </w:lvl>
    <w:lvl w:ilvl="3" w:tplc="4418AB4E">
      <w:numFmt w:val="bullet"/>
      <w:lvlText w:val="•"/>
      <w:lvlJc w:val="left"/>
      <w:pPr>
        <w:ind w:left="2519" w:hanging="200"/>
      </w:pPr>
      <w:rPr>
        <w:rFonts w:hint="default"/>
      </w:rPr>
    </w:lvl>
    <w:lvl w:ilvl="4" w:tplc="420AC434">
      <w:numFmt w:val="bullet"/>
      <w:lvlText w:val="•"/>
      <w:lvlJc w:val="left"/>
      <w:pPr>
        <w:ind w:left="3279" w:hanging="200"/>
      </w:pPr>
      <w:rPr>
        <w:rFonts w:hint="default"/>
      </w:rPr>
    </w:lvl>
    <w:lvl w:ilvl="5" w:tplc="76B69F64">
      <w:numFmt w:val="bullet"/>
      <w:lvlText w:val="•"/>
      <w:lvlJc w:val="left"/>
      <w:pPr>
        <w:ind w:left="4039" w:hanging="200"/>
      </w:pPr>
      <w:rPr>
        <w:rFonts w:hint="default"/>
      </w:rPr>
    </w:lvl>
    <w:lvl w:ilvl="6" w:tplc="40EE4CD2">
      <w:numFmt w:val="bullet"/>
      <w:lvlText w:val="•"/>
      <w:lvlJc w:val="left"/>
      <w:pPr>
        <w:ind w:left="4799" w:hanging="200"/>
      </w:pPr>
      <w:rPr>
        <w:rFonts w:hint="default"/>
      </w:rPr>
    </w:lvl>
    <w:lvl w:ilvl="7" w:tplc="6520E282">
      <w:numFmt w:val="bullet"/>
      <w:lvlText w:val="•"/>
      <w:lvlJc w:val="left"/>
      <w:pPr>
        <w:ind w:left="5559" w:hanging="200"/>
      </w:pPr>
      <w:rPr>
        <w:rFonts w:hint="default"/>
      </w:rPr>
    </w:lvl>
    <w:lvl w:ilvl="8" w:tplc="4C5CCD38">
      <w:numFmt w:val="bullet"/>
      <w:lvlText w:val="•"/>
      <w:lvlJc w:val="left"/>
      <w:pPr>
        <w:ind w:left="6319" w:hanging="200"/>
      </w:pPr>
      <w:rPr>
        <w:rFonts w:hint="default"/>
      </w:rPr>
    </w:lvl>
  </w:abstractNum>
  <w:abstractNum w:abstractNumId="88" w15:restartNumberingAfterBreak="0">
    <w:nsid w:val="377247B4"/>
    <w:multiLevelType w:val="multilevel"/>
    <w:tmpl w:val="983849DE"/>
    <w:lvl w:ilvl="0">
      <w:start w:val="1"/>
      <w:numFmt w:val="upperRoman"/>
      <w:lvlText w:val="%1."/>
      <w:lvlJc w:val="left"/>
      <w:pPr>
        <w:ind w:left="517" w:hanging="398"/>
        <w:jc w:val="left"/>
      </w:pPr>
      <w:rPr>
        <w:rFonts w:ascii="Trebuchet MS" w:eastAsia="Trebuchet MS" w:hAnsi="Trebuchet MS" w:cs="Trebuchet MS" w:hint="default"/>
        <w:b/>
        <w:bCs/>
        <w:i w:val="0"/>
        <w:iCs w:val="0"/>
        <w:spacing w:val="-1"/>
        <w:w w:val="90"/>
        <w:sz w:val="48"/>
        <w:szCs w:val="48"/>
      </w:rPr>
    </w:lvl>
    <w:lvl w:ilvl="1">
      <w:start w:val="1"/>
      <w:numFmt w:val="decimal"/>
      <w:lvlText w:val="%2."/>
      <w:lvlJc w:val="left"/>
      <w:pPr>
        <w:ind w:left="519" w:hanging="400"/>
        <w:jc w:val="left"/>
      </w:pPr>
      <w:rPr>
        <w:rFonts w:ascii="Trebuchet MS" w:eastAsia="Trebuchet MS" w:hAnsi="Trebuchet MS" w:cs="Trebuchet MS" w:hint="default"/>
        <w:b/>
        <w:bCs/>
        <w:i w:val="0"/>
        <w:iCs w:val="0"/>
        <w:spacing w:val="-1"/>
        <w:w w:val="90"/>
        <w:sz w:val="36"/>
        <w:szCs w:val="36"/>
      </w:rPr>
    </w:lvl>
    <w:lvl w:ilvl="2">
      <w:start w:val="1"/>
      <w:numFmt w:val="decimal"/>
      <w:lvlText w:val="%2.%3."/>
      <w:lvlJc w:val="left"/>
      <w:pPr>
        <w:ind w:left="750" w:hanging="631"/>
        <w:jc w:val="left"/>
      </w:pPr>
      <w:rPr>
        <w:rFonts w:ascii="Trebuchet MS" w:eastAsia="Trebuchet MS" w:hAnsi="Trebuchet MS" w:cs="Trebuchet MS" w:hint="default"/>
        <w:b/>
        <w:bCs/>
        <w:i w:val="0"/>
        <w:iCs w:val="0"/>
        <w:spacing w:val="-1"/>
        <w:w w:val="90"/>
        <w:sz w:val="32"/>
        <w:szCs w:val="32"/>
      </w:rPr>
    </w:lvl>
    <w:lvl w:ilvl="3">
      <w:numFmt w:val="bullet"/>
      <w:lvlText w:val="•"/>
      <w:lvlJc w:val="left"/>
      <w:pPr>
        <w:ind w:left="2970" w:hanging="631"/>
      </w:pPr>
      <w:rPr>
        <w:rFonts w:hint="default"/>
      </w:rPr>
    </w:lvl>
    <w:lvl w:ilvl="4">
      <w:numFmt w:val="bullet"/>
      <w:lvlText w:val="•"/>
      <w:lvlJc w:val="left"/>
      <w:pPr>
        <w:ind w:left="4075" w:hanging="631"/>
      </w:pPr>
      <w:rPr>
        <w:rFonts w:hint="default"/>
      </w:rPr>
    </w:lvl>
    <w:lvl w:ilvl="5">
      <w:numFmt w:val="bullet"/>
      <w:lvlText w:val="•"/>
      <w:lvlJc w:val="left"/>
      <w:pPr>
        <w:ind w:left="5180" w:hanging="631"/>
      </w:pPr>
      <w:rPr>
        <w:rFonts w:hint="default"/>
      </w:rPr>
    </w:lvl>
    <w:lvl w:ilvl="6">
      <w:numFmt w:val="bullet"/>
      <w:lvlText w:val="•"/>
      <w:lvlJc w:val="left"/>
      <w:pPr>
        <w:ind w:left="6285" w:hanging="631"/>
      </w:pPr>
      <w:rPr>
        <w:rFonts w:hint="default"/>
      </w:rPr>
    </w:lvl>
    <w:lvl w:ilvl="7">
      <w:numFmt w:val="bullet"/>
      <w:lvlText w:val="•"/>
      <w:lvlJc w:val="left"/>
      <w:pPr>
        <w:ind w:left="7390" w:hanging="631"/>
      </w:pPr>
      <w:rPr>
        <w:rFonts w:hint="default"/>
      </w:rPr>
    </w:lvl>
    <w:lvl w:ilvl="8">
      <w:numFmt w:val="bullet"/>
      <w:lvlText w:val="•"/>
      <w:lvlJc w:val="left"/>
      <w:pPr>
        <w:ind w:left="8495" w:hanging="631"/>
      </w:pPr>
      <w:rPr>
        <w:rFonts w:hint="default"/>
      </w:rPr>
    </w:lvl>
  </w:abstractNum>
  <w:abstractNum w:abstractNumId="89" w15:restartNumberingAfterBreak="0">
    <w:nsid w:val="37852969"/>
    <w:multiLevelType w:val="hybridMultilevel"/>
    <w:tmpl w:val="D3C6D168"/>
    <w:lvl w:ilvl="0" w:tplc="36E2F7D6">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7B34DEB6">
      <w:numFmt w:val="bullet"/>
      <w:lvlText w:val="•"/>
      <w:lvlJc w:val="left"/>
      <w:pPr>
        <w:ind w:left="819" w:hanging="200"/>
      </w:pPr>
      <w:rPr>
        <w:rFonts w:hint="default"/>
      </w:rPr>
    </w:lvl>
    <w:lvl w:ilvl="2" w:tplc="6F34C19E">
      <w:numFmt w:val="bullet"/>
      <w:lvlText w:val="•"/>
      <w:lvlJc w:val="left"/>
      <w:pPr>
        <w:ind w:left="1599" w:hanging="200"/>
      </w:pPr>
      <w:rPr>
        <w:rFonts w:hint="default"/>
      </w:rPr>
    </w:lvl>
    <w:lvl w:ilvl="3" w:tplc="3EFCA924">
      <w:numFmt w:val="bullet"/>
      <w:lvlText w:val="•"/>
      <w:lvlJc w:val="left"/>
      <w:pPr>
        <w:ind w:left="2379" w:hanging="200"/>
      </w:pPr>
      <w:rPr>
        <w:rFonts w:hint="default"/>
      </w:rPr>
    </w:lvl>
    <w:lvl w:ilvl="4" w:tplc="63703870">
      <w:numFmt w:val="bullet"/>
      <w:lvlText w:val="•"/>
      <w:lvlJc w:val="left"/>
      <w:pPr>
        <w:ind w:left="3159" w:hanging="200"/>
      </w:pPr>
      <w:rPr>
        <w:rFonts w:hint="default"/>
      </w:rPr>
    </w:lvl>
    <w:lvl w:ilvl="5" w:tplc="B43A9B52">
      <w:numFmt w:val="bullet"/>
      <w:lvlText w:val="•"/>
      <w:lvlJc w:val="left"/>
      <w:pPr>
        <w:ind w:left="3939" w:hanging="200"/>
      </w:pPr>
      <w:rPr>
        <w:rFonts w:hint="default"/>
      </w:rPr>
    </w:lvl>
    <w:lvl w:ilvl="6" w:tplc="4454B900">
      <w:numFmt w:val="bullet"/>
      <w:lvlText w:val="•"/>
      <w:lvlJc w:val="left"/>
      <w:pPr>
        <w:ind w:left="4719" w:hanging="200"/>
      </w:pPr>
      <w:rPr>
        <w:rFonts w:hint="default"/>
      </w:rPr>
    </w:lvl>
    <w:lvl w:ilvl="7" w:tplc="E29CF70E">
      <w:numFmt w:val="bullet"/>
      <w:lvlText w:val="•"/>
      <w:lvlJc w:val="left"/>
      <w:pPr>
        <w:ind w:left="5499" w:hanging="200"/>
      </w:pPr>
      <w:rPr>
        <w:rFonts w:hint="default"/>
      </w:rPr>
    </w:lvl>
    <w:lvl w:ilvl="8" w:tplc="856C05E4">
      <w:numFmt w:val="bullet"/>
      <w:lvlText w:val="•"/>
      <w:lvlJc w:val="left"/>
      <w:pPr>
        <w:ind w:left="6279" w:hanging="200"/>
      </w:pPr>
      <w:rPr>
        <w:rFonts w:hint="default"/>
      </w:rPr>
    </w:lvl>
  </w:abstractNum>
  <w:abstractNum w:abstractNumId="90" w15:restartNumberingAfterBreak="0">
    <w:nsid w:val="37E50F24"/>
    <w:multiLevelType w:val="hybridMultilevel"/>
    <w:tmpl w:val="FA7AA42E"/>
    <w:lvl w:ilvl="0" w:tplc="E6A4A16E">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tplc="A1769CF8">
      <w:numFmt w:val="bullet"/>
      <w:lvlText w:val="•"/>
      <w:lvlJc w:val="left"/>
      <w:pPr>
        <w:ind w:left="720" w:hanging="140"/>
      </w:pPr>
      <w:rPr>
        <w:rFonts w:ascii="Trebuchet MS" w:eastAsia="Trebuchet MS" w:hAnsi="Trebuchet MS" w:cs="Trebuchet MS" w:hint="default"/>
        <w:b w:val="0"/>
        <w:bCs w:val="0"/>
        <w:i w:val="0"/>
        <w:iCs w:val="0"/>
        <w:w w:val="64"/>
        <w:sz w:val="18"/>
        <w:szCs w:val="18"/>
      </w:rPr>
    </w:lvl>
    <w:lvl w:ilvl="2" w:tplc="820A327E">
      <w:numFmt w:val="bullet"/>
      <w:lvlText w:val="•"/>
      <w:lvlJc w:val="left"/>
      <w:pPr>
        <w:ind w:left="1829" w:hanging="140"/>
      </w:pPr>
      <w:rPr>
        <w:rFonts w:hint="default"/>
      </w:rPr>
    </w:lvl>
    <w:lvl w:ilvl="3" w:tplc="8A94BD48">
      <w:numFmt w:val="bullet"/>
      <w:lvlText w:val="•"/>
      <w:lvlJc w:val="left"/>
      <w:pPr>
        <w:ind w:left="2939" w:hanging="140"/>
      </w:pPr>
      <w:rPr>
        <w:rFonts w:hint="default"/>
      </w:rPr>
    </w:lvl>
    <w:lvl w:ilvl="4" w:tplc="E3164224">
      <w:numFmt w:val="bullet"/>
      <w:lvlText w:val="•"/>
      <w:lvlJc w:val="left"/>
      <w:pPr>
        <w:ind w:left="4048" w:hanging="140"/>
      </w:pPr>
      <w:rPr>
        <w:rFonts w:hint="default"/>
      </w:rPr>
    </w:lvl>
    <w:lvl w:ilvl="5" w:tplc="B40A524E">
      <w:numFmt w:val="bullet"/>
      <w:lvlText w:val="•"/>
      <w:lvlJc w:val="left"/>
      <w:pPr>
        <w:ind w:left="5158" w:hanging="140"/>
      </w:pPr>
      <w:rPr>
        <w:rFonts w:hint="default"/>
      </w:rPr>
    </w:lvl>
    <w:lvl w:ilvl="6" w:tplc="E2F8D3DE">
      <w:numFmt w:val="bullet"/>
      <w:lvlText w:val="•"/>
      <w:lvlJc w:val="left"/>
      <w:pPr>
        <w:ind w:left="6267" w:hanging="140"/>
      </w:pPr>
      <w:rPr>
        <w:rFonts w:hint="default"/>
      </w:rPr>
    </w:lvl>
    <w:lvl w:ilvl="7" w:tplc="9D1836DC">
      <w:numFmt w:val="bullet"/>
      <w:lvlText w:val="•"/>
      <w:lvlJc w:val="left"/>
      <w:pPr>
        <w:ind w:left="7377" w:hanging="140"/>
      </w:pPr>
      <w:rPr>
        <w:rFonts w:hint="default"/>
      </w:rPr>
    </w:lvl>
    <w:lvl w:ilvl="8" w:tplc="15BC1DFE">
      <w:numFmt w:val="bullet"/>
      <w:lvlText w:val="•"/>
      <w:lvlJc w:val="left"/>
      <w:pPr>
        <w:ind w:left="8486" w:hanging="140"/>
      </w:pPr>
      <w:rPr>
        <w:rFonts w:hint="default"/>
      </w:rPr>
    </w:lvl>
  </w:abstractNum>
  <w:abstractNum w:abstractNumId="91" w15:restartNumberingAfterBreak="0">
    <w:nsid w:val="38002205"/>
    <w:multiLevelType w:val="hybridMultilevel"/>
    <w:tmpl w:val="B712B0C4"/>
    <w:lvl w:ilvl="0" w:tplc="EECCAE84">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75024E30">
      <w:numFmt w:val="bullet"/>
      <w:lvlText w:val="•"/>
      <w:lvlJc w:val="left"/>
      <w:pPr>
        <w:ind w:left="999" w:hanging="200"/>
      </w:pPr>
      <w:rPr>
        <w:rFonts w:hint="default"/>
      </w:rPr>
    </w:lvl>
    <w:lvl w:ilvl="2" w:tplc="E50A72CC">
      <w:numFmt w:val="bullet"/>
      <w:lvlText w:val="•"/>
      <w:lvlJc w:val="left"/>
      <w:pPr>
        <w:ind w:left="1759" w:hanging="200"/>
      </w:pPr>
      <w:rPr>
        <w:rFonts w:hint="default"/>
      </w:rPr>
    </w:lvl>
    <w:lvl w:ilvl="3" w:tplc="850A51F4">
      <w:numFmt w:val="bullet"/>
      <w:lvlText w:val="•"/>
      <w:lvlJc w:val="left"/>
      <w:pPr>
        <w:ind w:left="2519" w:hanging="200"/>
      </w:pPr>
      <w:rPr>
        <w:rFonts w:hint="default"/>
      </w:rPr>
    </w:lvl>
    <w:lvl w:ilvl="4" w:tplc="7A324156">
      <w:numFmt w:val="bullet"/>
      <w:lvlText w:val="•"/>
      <w:lvlJc w:val="left"/>
      <w:pPr>
        <w:ind w:left="3279" w:hanging="200"/>
      </w:pPr>
      <w:rPr>
        <w:rFonts w:hint="default"/>
      </w:rPr>
    </w:lvl>
    <w:lvl w:ilvl="5" w:tplc="03B0F98C">
      <w:numFmt w:val="bullet"/>
      <w:lvlText w:val="•"/>
      <w:lvlJc w:val="left"/>
      <w:pPr>
        <w:ind w:left="4039" w:hanging="200"/>
      </w:pPr>
      <w:rPr>
        <w:rFonts w:hint="default"/>
      </w:rPr>
    </w:lvl>
    <w:lvl w:ilvl="6" w:tplc="F5986014">
      <w:numFmt w:val="bullet"/>
      <w:lvlText w:val="•"/>
      <w:lvlJc w:val="left"/>
      <w:pPr>
        <w:ind w:left="4799" w:hanging="200"/>
      </w:pPr>
      <w:rPr>
        <w:rFonts w:hint="default"/>
      </w:rPr>
    </w:lvl>
    <w:lvl w:ilvl="7" w:tplc="49CA2B06">
      <w:numFmt w:val="bullet"/>
      <w:lvlText w:val="•"/>
      <w:lvlJc w:val="left"/>
      <w:pPr>
        <w:ind w:left="5559" w:hanging="200"/>
      </w:pPr>
      <w:rPr>
        <w:rFonts w:hint="default"/>
      </w:rPr>
    </w:lvl>
    <w:lvl w:ilvl="8" w:tplc="CCB82266">
      <w:numFmt w:val="bullet"/>
      <w:lvlText w:val="•"/>
      <w:lvlJc w:val="left"/>
      <w:pPr>
        <w:ind w:left="6319" w:hanging="200"/>
      </w:pPr>
      <w:rPr>
        <w:rFonts w:hint="default"/>
      </w:rPr>
    </w:lvl>
  </w:abstractNum>
  <w:abstractNum w:abstractNumId="92" w15:restartNumberingAfterBreak="0">
    <w:nsid w:val="383578DD"/>
    <w:multiLevelType w:val="hybridMultilevel"/>
    <w:tmpl w:val="08168094"/>
    <w:lvl w:ilvl="0" w:tplc="2DACA536">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AF665DA0">
      <w:numFmt w:val="bullet"/>
      <w:lvlText w:val="•"/>
      <w:lvlJc w:val="left"/>
      <w:pPr>
        <w:ind w:left="999" w:hanging="200"/>
      </w:pPr>
      <w:rPr>
        <w:rFonts w:hint="default"/>
      </w:rPr>
    </w:lvl>
    <w:lvl w:ilvl="2" w:tplc="338046AC">
      <w:numFmt w:val="bullet"/>
      <w:lvlText w:val="•"/>
      <w:lvlJc w:val="left"/>
      <w:pPr>
        <w:ind w:left="1759" w:hanging="200"/>
      </w:pPr>
      <w:rPr>
        <w:rFonts w:hint="default"/>
      </w:rPr>
    </w:lvl>
    <w:lvl w:ilvl="3" w:tplc="B68A39FE">
      <w:numFmt w:val="bullet"/>
      <w:lvlText w:val="•"/>
      <w:lvlJc w:val="left"/>
      <w:pPr>
        <w:ind w:left="2519" w:hanging="200"/>
      </w:pPr>
      <w:rPr>
        <w:rFonts w:hint="default"/>
      </w:rPr>
    </w:lvl>
    <w:lvl w:ilvl="4" w:tplc="29F28FDA">
      <w:numFmt w:val="bullet"/>
      <w:lvlText w:val="•"/>
      <w:lvlJc w:val="left"/>
      <w:pPr>
        <w:ind w:left="3279" w:hanging="200"/>
      </w:pPr>
      <w:rPr>
        <w:rFonts w:hint="default"/>
      </w:rPr>
    </w:lvl>
    <w:lvl w:ilvl="5" w:tplc="1F90580E">
      <w:numFmt w:val="bullet"/>
      <w:lvlText w:val="•"/>
      <w:lvlJc w:val="left"/>
      <w:pPr>
        <w:ind w:left="4039" w:hanging="200"/>
      </w:pPr>
      <w:rPr>
        <w:rFonts w:hint="default"/>
      </w:rPr>
    </w:lvl>
    <w:lvl w:ilvl="6" w:tplc="72E88872">
      <w:numFmt w:val="bullet"/>
      <w:lvlText w:val="•"/>
      <w:lvlJc w:val="left"/>
      <w:pPr>
        <w:ind w:left="4799" w:hanging="200"/>
      </w:pPr>
      <w:rPr>
        <w:rFonts w:hint="default"/>
      </w:rPr>
    </w:lvl>
    <w:lvl w:ilvl="7" w:tplc="ED90724E">
      <w:numFmt w:val="bullet"/>
      <w:lvlText w:val="•"/>
      <w:lvlJc w:val="left"/>
      <w:pPr>
        <w:ind w:left="5559" w:hanging="200"/>
      </w:pPr>
      <w:rPr>
        <w:rFonts w:hint="default"/>
      </w:rPr>
    </w:lvl>
    <w:lvl w:ilvl="8" w:tplc="80A22908">
      <w:numFmt w:val="bullet"/>
      <w:lvlText w:val="•"/>
      <w:lvlJc w:val="left"/>
      <w:pPr>
        <w:ind w:left="6319" w:hanging="200"/>
      </w:pPr>
      <w:rPr>
        <w:rFonts w:hint="default"/>
      </w:rPr>
    </w:lvl>
  </w:abstractNum>
  <w:abstractNum w:abstractNumId="93" w15:restartNumberingAfterBreak="0">
    <w:nsid w:val="38E32D6B"/>
    <w:multiLevelType w:val="hybridMultilevel"/>
    <w:tmpl w:val="3FB6A4C6"/>
    <w:lvl w:ilvl="0" w:tplc="E6F4ADD4">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133684CC">
      <w:numFmt w:val="bullet"/>
      <w:lvlText w:val="•"/>
      <w:lvlJc w:val="left"/>
      <w:pPr>
        <w:ind w:left="999" w:hanging="200"/>
      </w:pPr>
      <w:rPr>
        <w:rFonts w:hint="default"/>
      </w:rPr>
    </w:lvl>
    <w:lvl w:ilvl="2" w:tplc="1638AC78">
      <w:numFmt w:val="bullet"/>
      <w:lvlText w:val="•"/>
      <w:lvlJc w:val="left"/>
      <w:pPr>
        <w:ind w:left="1759" w:hanging="200"/>
      </w:pPr>
      <w:rPr>
        <w:rFonts w:hint="default"/>
      </w:rPr>
    </w:lvl>
    <w:lvl w:ilvl="3" w:tplc="0B50647A">
      <w:numFmt w:val="bullet"/>
      <w:lvlText w:val="•"/>
      <w:lvlJc w:val="left"/>
      <w:pPr>
        <w:ind w:left="2519" w:hanging="200"/>
      </w:pPr>
      <w:rPr>
        <w:rFonts w:hint="default"/>
      </w:rPr>
    </w:lvl>
    <w:lvl w:ilvl="4" w:tplc="15DE3398">
      <w:numFmt w:val="bullet"/>
      <w:lvlText w:val="•"/>
      <w:lvlJc w:val="left"/>
      <w:pPr>
        <w:ind w:left="3279" w:hanging="200"/>
      </w:pPr>
      <w:rPr>
        <w:rFonts w:hint="default"/>
      </w:rPr>
    </w:lvl>
    <w:lvl w:ilvl="5" w:tplc="9C04B290">
      <w:numFmt w:val="bullet"/>
      <w:lvlText w:val="•"/>
      <w:lvlJc w:val="left"/>
      <w:pPr>
        <w:ind w:left="4039" w:hanging="200"/>
      </w:pPr>
      <w:rPr>
        <w:rFonts w:hint="default"/>
      </w:rPr>
    </w:lvl>
    <w:lvl w:ilvl="6" w:tplc="BBE021AA">
      <w:numFmt w:val="bullet"/>
      <w:lvlText w:val="•"/>
      <w:lvlJc w:val="left"/>
      <w:pPr>
        <w:ind w:left="4799" w:hanging="200"/>
      </w:pPr>
      <w:rPr>
        <w:rFonts w:hint="default"/>
      </w:rPr>
    </w:lvl>
    <w:lvl w:ilvl="7" w:tplc="E81C2348">
      <w:numFmt w:val="bullet"/>
      <w:lvlText w:val="•"/>
      <w:lvlJc w:val="left"/>
      <w:pPr>
        <w:ind w:left="5559" w:hanging="200"/>
      </w:pPr>
      <w:rPr>
        <w:rFonts w:hint="default"/>
      </w:rPr>
    </w:lvl>
    <w:lvl w:ilvl="8" w:tplc="09E4F2D4">
      <w:numFmt w:val="bullet"/>
      <w:lvlText w:val="•"/>
      <w:lvlJc w:val="left"/>
      <w:pPr>
        <w:ind w:left="6319" w:hanging="200"/>
      </w:pPr>
      <w:rPr>
        <w:rFonts w:hint="default"/>
      </w:rPr>
    </w:lvl>
  </w:abstractNum>
  <w:abstractNum w:abstractNumId="94" w15:restartNumberingAfterBreak="0">
    <w:nsid w:val="39774D38"/>
    <w:multiLevelType w:val="multilevel"/>
    <w:tmpl w:val="4D54F9A4"/>
    <w:lvl w:ilvl="0">
      <w:start w:val="2"/>
      <w:numFmt w:val="decimal"/>
      <w:lvlText w:val="%1"/>
      <w:lvlJc w:val="left"/>
      <w:pPr>
        <w:ind w:left="750" w:hanging="631"/>
        <w:jc w:val="left"/>
      </w:pPr>
      <w:rPr>
        <w:rFonts w:hint="default"/>
      </w:rPr>
    </w:lvl>
    <w:lvl w:ilvl="1">
      <w:start w:val="1"/>
      <w:numFmt w:val="decimal"/>
      <w:lvlText w:val="%1.%2."/>
      <w:lvlJc w:val="left"/>
      <w:pPr>
        <w:ind w:left="750" w:hanging="631"/>
        <w:jc w:val="left"/>
      </w:pPr>
      <w:rPr>
        <w:rFonts w:ascii="Trebuchet MS" w:eastAsia="Trebuchet MS" w:hAnsi="Trebuchet MS" w:cs="Trebuchet MS" w:hint="default"/>
        <w:b/>
        <w:bCs/>
        <w:i w:val="0"/>
        <w:iCs w:val="0"/>
        <w:spacing w:val="-1"/>
        <w:w w:val="90"/>
        <w:sz w:val="32"/>
        <w:szCs w:val="32"/>
      </w:rPr>
    </w:lvl>
    <w:lvl w:ilvl="2">
      <w:numFmt w:val="bullet"/>
      <w:lvlText w:val="•"/>
      <w:lvlJc w:val="left"/>
      <w:pPr>
        <w:ind w:left="2749" w:hanging="631"/>
      </w:pPr>
      <w:rPr>
        <w:rFonts w:hint="default"/>
      </w:rPr>
    </w:lvl>
    <w:lvl w:ilvl="3">
      <w:numFmt w:val="bullet"/>
      <w:lvlText w:val="•"/>
      <w:lvlJc w:val="left"/>
      <w:pPr>
        <w:ind w:left="3743" w:hanging="631"/>
      </w:pPr>
      <w:rPr>
        <w:rFonts w:hint="default"/>
      </w:rPr>
    </w:lvl>
    <w:lvl w:ilvl="4">
      <w:numFmt w:val="bullet"/>
      <w:lvlText w:val="•"/>
      <w:lvlJc w:val="left"/>
      <w:pPr>
        <w:ind w:left="4738" w:hanging="631"/>
      </w:pPr>
      <w:rPr>
        <w:rFonts w:hint="default"/>
      </w:rPr>
    </w:lvl>
    <w:lvl w:ilvl="5">
      <w:numFmt w:val="bullet"/>
      <w:lvlText w:val="•"/>
      <w:lvlJc w:val="left"/>
      <w:pPr>
        <w:ind w:left="5732" w:hanging="631"/>
      </w:pPr>
      <w:rPr>
        <w:rFonts w:hint="default"/>
      </w:rPr>
    </w:lvl>
    <w:lvl w:ilvl="6">
      <w:numFmt w:val="bullet"/>
      <w:lvlText w:val="•"/>
      <w:lvlJc w:val="left"/>
      <w:pPr>
        <w:ind w:left="6727" w:hanging="631"/>
      </w:pPr>
      <w:rPr>
        <w:rFonts w:hint="default"/>
      </w:rPr>
    </w:lvl>
    <w:lvl w:ilvl="7">
      <w:numFmt w:val="bullet"/>
      <w:lvlText w:val="•"/>
      <w:lvlJc w:val="left"/>
      <w:pPr>
        <w:ind w:left="7721" w:hanging="631"/>
      </w:pPr>
      <w:rPr>
        <w:rFonts w:hint="default"/>
      </w:rPr>
    </w:lvl>
    <w:lvl w:ilvl="8">
      <w:numFmt w:val="bullet"/>
      <w:lvlText w:val="•"/>
      <w:lvlJc w:val="left"/>
      <w:pPr>
        <w:ind w:left="8716" w:hanging="631"/>
      </w:pPr>
      <w:rPr>
        <w:rFonts w:hint="default"/>
      </w:rPr>
    </w:lvl>
  </w:abstractNum>
  <w:abstractNum w:abstractNumId="95" w15:restartNumberingAfterBreak="0">
    <w:nsid w:val="3A046687"/>
    <w:multiLevelType w:val="hybridMultilevel"/>
    <w:tmpl w:val="1828F4A0"/>
    <w:lvl w:ilvl="0" w:tplc="5C021E06">
      <w:start w:val="5"/>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0C125086">
      <w:numFmt w:val="bullet"/>
      <w:lvlText w:val="•"/>
      <w:lvlJc w:val="left"/>
      <w:pPr>
        <w:ind w:left="999" w:hanging="200"/>
      </w:pPr>
      <w:rPr>
        <w:rFonts w:hint="default"/>
      </w:rPr>
    </w:lvl>
    <w:lvl w:ilvl="2" w:tplc="9806B3E2">
      <w:numFmt w:val="bullet"/>
      <w:lvlText w:val="•"/>
      <w:lvlJc w:val="left"/>
      <w:pPr>
        <w:ind w:left="1759" w:hanging="200"/>
      </w:pPr>
      <w:rPr>
        <w:rFonts w:hint="default"/>
      </w:rPr>
    </w:lvl>
    <w:lvl w:ilvl="3" w:tplc="7BDAFE4C">
      <w:numFmt w:val="bullet"/>
      <w:lvlText w:val="•"/>
      <w:lvlJc w:val="left"/>
      <w:pPr>
        <w:ind w:left="2519" w:hanging="200"/>
      </w:pPr>
      <w:rPr>
        <w:rFonts w:hint="default"/>
      </w:rPr>
    </w:lvl>
    <w:lvl w:ilvl="4" w:tplc="50E261CC">
      <w:numFmt w:val="bullet"/>
      <w:lvlText w:val="•"/>
      <w:lvlJc w:val="left"/>
      <w:pPr>
        <w:ind w:left="3279" w:hanging="200"/>
      </w:pPr>
      <w:rPr>
        <w:rFonts w:hint="default"/>
      </w:rPr>
    </w:lvl>
    <w:lvl w:ilvl="5" w:tplc="45320C56">
      <w:numFmt w:val="bullet"/>
      <w:lvlText w:val="•"/>
      <w:lvlJc w:val="left"/>
      <w:pPr>
        <w:ind w:left="4039" w:hanging="200"/>
      </w:pPr>
      <w:rPr>
        <w:rFonts w:hint="default"/>
      </w:rPr>
    </w:lvl>
    <w:lvl w:ilvl="6" w:tplc="878EDB0E">
      <w:numFmt w:val="bullet"/>
      <w:lvlText w:val="•"/>
      <w:lvlJc w:val="left"/>
      <w:pPr>
        <w:ind w:left="4799" w:hanging="200"/>
      </w:pPr>
      <w:rPr>
        <w:rFonts w:hint="default"/>
      </w:rPr>
    </w:lvl>
    <w:lvl w:ilvl="7" w:tplc="44F86B0A">
      <w:numFmt w:val="bullet"/>
      <w:lvlText w:val="•"/>
      <w:lvlJc w:val="left"/>
      <w:pPr>
        <w:ind w:left="5559" w:hanging="200"/>
      </w:pPr>
      <w:rPr>
        <w:rFonts w:hint="default"/>
      </w:rPr>
    </w:lvl>
    <w:lvl w:ilvl="8" w:tplc="E8627F92">
      <w:numFmt w:val="bullet"/>
      <w:lvlText w:val="•"/>
      <w:lvlJc w:val="left"/>
      <w:pPr>
        <w:ind w:left="6319" w:hanging="200"/>
      </w:pPr>
      <w:rPr>
        <w:rFonts w:hint="default"/>
      </w:rPr>
    </w:lvl>
  </w:abstractNum>
  <w:abstractNum w:abstractNumId="96" w15:restartNumberingAfterBreak="0">
    <w:nsid w:val="3AB033F0"/>
    <w:multiLevelType w:val="hybridMultilevel"/>
    <w:tmpl w:val="7F880F4A"/>
    <w:lvl w:ilvl="0" w:tplc="E3909C6A">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2EB6555E">
      <w:numFmt w:val="bullet"/>
      <w:lvlText w:val="•"/>
      <w:lvlJc w:val="left"/>
      <w:pPr>
        <w:ind w:left="999" w:hanging="200"/>
      </w:pPr>
      <w:rPr>
        <w:rFonts w:hint="default"/>
      </w:rPr>
    </w:lvl>
    <w:lvl w:ilvl="2" w:tplc="59BA8FD4">
      <w:numFmt w:val="bullet"/>
      <w:lvlText w:val="•"/>
      <w:lvlJc w:val="left"/>
      <w:pPr>
        <w:ind w:left="1759" w:hanging="200"/>
      </w:pPr>
      <w:rPr>
        <w:rFonts w:hint="default"/>
      </w:rPr>
    </w:lvl>
    <w:lvl w:ilvl="3" w:tplc="35E4F1AC">
      <w:numFmt w:val="bullet"/>
      <w:lvlText w:val="•"/>
      <w:lvlJc w:val="left"/>
      <w:pPr>
        <w:ind w:left="2519" w:hanging="200"/>
      </w:pPr>
      <w:rPr>
        <w:rFonts w:hint="default"/>
      </w:rPr>
    </w:lvl>
    <w:lvl w:ilvl="4" w:tplc="DDF8FDFC">
      <w:numFmt w:val="bullet"/>
      <w:lvlText w:val="•"/>
      <w:lvlJc w:val="left"/>
      <w:pPr>
        <w:ind w:left="3279" w:hanging="200"/>
      </w:pPr>
      <w:rPr>
        <w:rFonts w:hint="default"/>
      </w:rPr>
    </w:lvl>
    <w:lvl w:ilvl="5" w:tplc="7A9079E4">
      <w:numFmt w:val="bullet"/>
      <w:lvlText w:val="•"/>
      <w:lvlJc w:val="left"/>
      <w:pPr>
        <w:ind w:left="4039" w:hanging="200"/>
      </w:pPr>
      <w:rPr>
        <w:rFonts w:hint="default"/>
      </w:rPr>
    </w:lvl>
    <w:lvl w:ilvl="6" w:tplc="B83A14EA">
      <w:numFmt w:val="bullet"/>
      <w:lvlText w:val="•"/>
      <w:lvlJc w:val="left"/>
      <w:pPr>
        <w:ind w:left="4799" w:hanging="200"/>
      </w:pPr>
      <w:rPr>
        <w:rFonts w:hint="default"/>
      </w:rPr>
    </w:lvl>
    <w:lvl w:ilvl="7" w:tplc="91B40F94">
      <w:numFmt w:val="bullet"/>
      <w:lvlText w:val="•"/>
      <w:lvlJc w:val="left"/>
      <w:pPr>
        <w:ind w:left="5559" w:hanging="200"/>
      </w:pPr>
      <w:rPr>
        <w:rFonts w:hint="default"/>
      </w:rPr>
    </w:lvl>
    <w:lvl w:ilvl="8" w:tplc="F19A486E">
      <w:numFmt w:val="bullet"/>
      <w:lvlText w:val="•"/>
      <w:lvlJc w:val="left"/>
      <w:pPr>
        <w:ind w:left="6319" w:hanging="200"/>
      </w:pPr>
      <w:rPr>
        <w:rFonts w:hint="default"/>
      </w:rPr>
    </w:lvl>
  </w:abstractNum>
  <w:abstractNum w:abstractNumId="97" w15:restartNumberingAfterBreak="0">
    <w:nsid w:val="3ABA2533"/>
    <w:multiLevelType w:val="hybridMultilevel"/>
    <w:tmpl w:val="9B743130"/>
    <w:lvl w:ilvl="0" w:tplc="4D44A3C4">
      <w:numFmt w:val="bullet"/>
      <w:lvlText w:val="-"/>
      <w:lvlJc w:val="left"/>
      <w:pPr>
        <w:ind w:left="134" w:hanging="94"/>
      </w:pPr>
      <w:rPr>
        <w:rFonts w:ascii="Trebuchet MS" w:eastAsia="Trebuchet MS" w:hAnsi="Trebuchet MS" w:cs="Trebuchet MS" w:hint="default"/>
        <w:b w:val="0"/>
        <w:bCs w:val="0"/>
        <w:i w:val="0"/>
        <w:iCs w:val="0"/>
        <w:w w:val="75"/>
        <w:sz w:val="18"/>
        <w:szCs w:val="18"/>
      </w:rPr>
    </w:lvl>
    <w:lvl w:ilvl="1" w:tplc="0A5A9A82">
      <w:numFmt w:val="bullet"/>
      <w:lvlText w:val="•"/>
      <w:lvlJc w:val="left"/>
      <w:pPr>
        <w:ind w:left="909" w:hanging="94"/>
      </w:pPr>
      <w:rPr>
        <w:rFonts w:hint="default"/>
      </w:rPr>
    </w:lvl>
    <w:lvl w:ilvl="2" w:tplc="11C8A466">
      <w:numFmt w:val="bullet"/>
      <w:lvlText w:val="•"/>
      <w:lvlJc w:val="left"/>
      <w:pPr>
        <w:ind w:left="1679" w:hanging="94"/>
      </w:pPr>
      <w:rPr>
        <w:rFonts w:hint="default"/>
      </w:rPr>
    </w:lvl>
    <w:lvl w:ilvl="3" w:tplc="54E65484">
      <w:numFmt w:val="bullet"/>
      <w:lvlText w:val="•"/>
      <w:lvlJc w:val="left"/>
      <w:pPr>
        <w:ind w:left="2449" w:hanging="94"/>
      </w:pPr>
      <w:rPr>
        <w:rFonts w:hint="default"/>
      </w:rPr>
    </w:lvl>
    <w:lvl w:ilvl="4" w:tplc="E7EE2FAC">
      <w:numFmt w:val="bullet"/>
      <w:lvlText w:val="•"/>
      <w:lvlJc w:val="left"/>
      <w:pPr>
        <w:ind w:left="3219" w:hanging="94"/>
      </w:pPr>
      <w:rPr>
        <w:rFonts w:hint="default"/>
      </w:rPr>
    </w:lvl>
    <w:lvl w:ilvl="5" w:tplc="533CBF98">
      <w:numFmt w:val="bullet"/>
      <w:lvlText w:val="•"/>
      <w:lvlJc w:val="left"/>
      <w:pPr>
        <w:ind w:left="3989" w:hanging="94"/>
      </w:pPr>
      <w:rPr>
        <w:rFonts w:hint="default"/>
      </w:rPr>
    </w:lvl>
    <w:lvl w:ilvl="6" w:tplc="A984C1FE">
      <w:numFmt w:val="bullet"/>
      <w:lvlText w:val="•"/>
      <w:lvlJc w:val="left"/>
      <w:pPr>
        <w:ind w:left="4759" w:hanging="94"/>
      </w:pPr>
      <w:rPr>
        <w:rFonts w:hint="default"/>
      </w:rPr>
    </w:lvl>
    <w:lvl w:ilvl="7" w:tplc="CD0260D2">
      <w:numFmt w:val="bullet"/>
      <w:lvlText w:val="•"/>
      <w:lvlJc w:val="left"/>
      <w:pPr>
        <w:ind w:left="5529" w:hanging="94"/>
      </w:pPr>
      <w:rPr>
        <w:rFonts w:hint="default"/>
      </w:rPr>
    </w:lvl>
    <w:lvl w:ilvl="8" w:tplc="C0E25396">
      <w:numFmt w:val="bullet"/>
      <w:lvlText w:val="•"/>
      <w:lvlJc w:val="left"/>
      <w:pPr>
        <w:ind w:left="6299" w:hanging="94"/>
      </w:pPr>
      <w:rPr>
        <w:rFonts w:hint="default"/>
      </w:rPr>
    </w:lvl>
  </w:abstractNum>
  <w:abstractNum w:abstractNumId="98" w15:restartNumberingAfterBreak="0">
    <w:nsid w:val="3AEE7DBE"/>
    <w:multiLevelType w:val="hybridMultilevel"/>
    <w:tmpl w:val="7F5679C2"/>
    <w:lvl w:ilvl="0" w:tplc="6ABE5B22">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C23E6776">
      <w:numFmt w:val="bullet"/>
      <w:lvlText w:val="•"/>
      <w:lvlJc w:val="left"/>
      <w:pPr>
        <w:ind w:left="819" w:hanging="200"/>
      </w:pPr>
      <w:rPr>
        <w:rFonts w:hint="default"/>
      </w:rPr>
    </w:lvl>
    <w:lvl w:ilvl="2" w:tplc="74521376">
      <w:numFmt w:val="bullet"/>
      <w:lvlText w:val="•"/>
      <w:lvlJc w:val="left"/>
      <w:pPr>
        <w:ind w:left="1599" w:hanging="200"/>
      </w:pPr>
      <w:rPr>
        <w:rFonts w:hint="default"/>
      </w:rPr>
    </w:lvl>
    <w:lvl w:ilvl="3" w:tplc="D924ED04">
      <w:numFmt w:val="bullet"/>
      <w:lvlText w:val="•"/>
      <w:lvlJc w:val="left"/>
      <w:pPr>
        <w:ind w:left="2379" w:hanging="200"/>
      </w:pPr>
      <w:rPr>
        <w:rFonts w:hint="default"/>
      </w:rPr>
    </w:lvl>
    <w:lvl w:ilvl="4" w:tplc="673E3ECA">
      <w:numFmt w:val="bullet"/>
      <w:lvlText w:val="•"/>
      <w:lvlJc w:val="left"/>
      <w:pPr>
        <w:ind w:left="3159" w:hanging="200"/>
      </w:pPr>
      <w:rPr>
        <w:rFonts w:hint="default"/>
      </w:rPr>
    </w:lvl>
    <w:lvl w:ilvl="5" w:tplc="28047FE6">
      <w:numFmt w:val="bullet"/>
      <w:lvlText w:val="•"/>
      <w:lvlJc w:val="left"/>
      <w:pPr>
        <w:ind w:left="3939" w:hanging="200"/>
      </w:pPr>
      <w:rPr>
        <w:rFonts w:hint="default"/>
      </w:rPr>
    </w:lvl>
    <w:lvl w:ilvl="6" w:tplc="08002416">
      <w:numFmt w:val="bullet"/>
      <w:lvlText w:val="•"/>
      <w:lvlJc w:val="left"/>
      <w:pPr>
        <w:ind w:left="4719" w:hanging="200"/>
      </w:pPr>
      <w:rPr>
        <w:rFonts w:hint="default"/>
      </w:rPr>
    </w:lvl>
    <w:lvl w:ilvl="7" w:tplc="DB5030E2">
      <w:numFmt w:val="bullet"/>
      <w:lvlText w:val="•"/>
      <w:lvlJc w:val="left"/>
      <w:pPr>
        <w:ind w:left="5499" w:hanging="200"/>
      </w:pPr>
      <w:rPr>
        <w:rFonts w:hint="default"/>
      </w:rPr>
    </w:lvl>
    <w:lvl w:ilvl="8" w:tplc="CB702D6A">
      <w:numFmt w:val="bullet"/>
      <w:lvlText w:val="•"/>
      <w:lvlJc w:val="left"/>
      <w:pPr>
        <w:ind w:left="6279" w:hanging="200"/>
      </w:pPr>
      <w:rPr>
        <w:rFonts w:hint="default"/>
      </w:rPr>
    </w:lvl>
  </w:abstractNum>
  <w:abstractNum w:abstractNumId="99" w15:restartNumberingAfterBreak="0">
    <w:nsid w:val="3B073D74"/>
    <w:multiLevelType w:val="hybridMultilevel"/>
    <w:tmpl w:val="77FEEF1A"/>
    <w:lvl w:ilvl="0" w:tplc="4F7CAA7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CDA026F6">
      <w:numFmt w:val="bullet"/>
      <w:lvlText w:val="•"/>
      <w:lvlJc w:val="left"/>
      <w:pPr>
        <w:ind w:left="999" w:hanging="200"/>
      </w:pPr>
      <w:rPr>
        <w:rFonts w:hint="default"/>
      </w:rPr>
    </w:lvl>
    <w:lvl w:ilvl="2" w:tplc="F62ED708">
      <w:numFmt w:val="bullet"/>
      <w:lvlText w:val="•"/>
      <w:lvlJc w:val="left"/>
      <w:pPr>
        <w:ind w:left="1759" w:hanging="200"/>
      </w:pPr>
      <w:rPr>
        <w:rFonts w:hint="default"/>
      </w:rPr>
    </w:lvl>
    <w:lvl w:ilvl="3" w:tplc="0AA0D876">
      <w:numFmt w:val="bullet"/>
      <w:lvlText w:val="•"/>
      <w:lvlJc w:val="left"/>
      <w:pPr>
        <w:ind w:left="2519" w:hanging="200"/>
      </w:pPr>
      <w:rPr>
        <w:rFonts w:hint="default"/>
      </w:rPr>
    </w:lvl>
    <w:lvl w:ilvl="4" w:tplc="C458E26A">
      <w:numFmt w:val="bullet"/>
      <w:lvlText w:val="•"/>
      <w:lvlJc w:val="left"/>
      <w:pPr>
        <w:ind w:left="3279" w:hanging="200"/>
      </w:pPr>
      <w:rPr>
        <w:rFonts w:hint="default"/>
      </w:rPr>
    </w:lvl>
    <w:lvl w:ilvl="5" w:tplc="91CE2232">
      <w:numFmt w:val="bullet"/>
      <w:lvlText w:val="•"/>
      <w:lvlJc w:val="left"/>
      <w:pPr>
        <w:ind w:left="4039" w:hanging="200"/>
      </w:pPr>
      <w:rPr>
        <w:rFonts w:hint="default"/>
      </w:rPr>
    </w:lvl>
    <w:lvl w:ilvl="6" w:tplc="26D2CEA2">
      <w:numFmt w:val="bullet"/>
      <w:lvlText w:val="•"/>
      <w:lvlJc w:val="left"/>
      <w:pPr>
        <w:ind w:left="4799" w:hanging="200"/>
      </w:pPr>
      <w:rPr>
        <w:rFonts w:hint="default"/>
      </w:rPr>
    </w:lvl>
    <w:lvl w:ilvl="7" w:tplc="CC80D322">
      <w:numFmt w:val="bullet"/>
      <w:lvlText w:val="•"/>
      <w:lvlJc w:val="left"/>
      <w:pPr>
        <w:ind w:left="5559" w:hanging="200"/>
      </w:pPr>
      <w:rPr>
        <w:rFonts w:hint="default"/>
      </w:rPr>
    </w:lvl>
    <w:lvl w:ilvl="8" w:tplc="498AA71E">
      <w:numFmt w:val="bullet"/>
      <w:lvlText w:val="•"/>
      <w:lvlJc w:val="left"/>
      <w:pPr>
        <w:ind w:left="6319" w:hanging="200"/>
      </w:pPr>
      <w:rPr>
        <w:rFonts w:hint="default"/>
      </w:rPr>
    </w:lvl>
  </w:abstractNum>
  <w:abstractNum w:abstractNumId="100" w15:restartNumberingAfterBreak="0">
    <w:nsid w:val="3B50365B"/>
    <w:multiLevelType w:val="hybridMultilevel"/>
    <w:tmpl w:val="016E1142"/>
    <w:lvl w:ilvl="0" w:tplc="518A6DD6">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09A0B96E">
      <w:numFmt w:val="bullet"/>
      <w:lvlText w:val="•"/>
      <w:lvlJc w:val="left"/>
      <w:pPr>
        <w:ind w:left="999" w:hanging="200"/>
      </w:pPr>
      <w:rPr>
        <w:rFonts w:hint="default"/>
      </w:rPr>
    </w:lvl>
    <w:lvl w:ilvl="2" w:tplc="25FE0E4C">
      <w:numFmt w:val="bullet"/>
      <w:lvlText w:val="•"/>
      <w:lvlJc w:val="left"/>
      <w:pPr>
        <w:ind w:left="1759" w:hanging="200"/>
      </w:pPr>
      <w:rPr>
        <w:rFonts w:hint="default"/>
      </w:rPr>
    </w:lvl>
    <w:lvl w:ilvl="3" w:tplc="EA684076">
      <w:numFmt w:val="bullet"/>
      <w:lvlText w:val="•"/>
      <w:lvlJc w:val="left"/>
      <w:pPr>
        <w:ind w:left="2519" w:hanging="200"/>
      </w:pPr>
      <w:rPr>
        <w:rFonts w:hint="default"/>
      </w:rPr>
    </w:lvl>
    <w:lvl w:ilvl="4" w:tplc="425070B4">
      <w:numFmt w:val="bullet"/>
      <w:lvlText w:val="•"/>
      <w:lvlJc w:val="left"/>
      <w:pPr>
        <w:ind w:left="3279" w:hanging="200"/>
      </w:pPr>
      <w:rPr>
        <w:rFonts w:hint="default"/>
      </w:rPr>
    </w:lvl>
    <w:lvl w:ilvl="5" w:tplc="196C8A12">
      <w:numFmt w:val="bullet"/>
      <w:lvlText w:val="•"/>
      <w:lvlJc w:val="left"/>
      <w:pPr>
        <w:ind w:left="4039" w:hanging="200"/>
      </w:pPr>
      <w:rPr>
        <w:rFonts w:hint="default"/>
      </w:rPr>
    </w:lvl>
    <w:lvl w:ilvl="6" w:tplc="6ACEF0B0">
      <w:numFmt w:val="bullet"/>
      <w:lvlText w:val="•"/>
      <w:lvlJc w:val="left"/>
      <w:pPr>
        <w:ind w:left="4799" w:hanging="200"/>
      </w:pPr>
      <w:rPr>
        <w:rFonts w:hint="default"/>
      </w:rPr>
    </w:lvl>
    <w:lvl w:ilvl="7" w:tplc="2B1C3F46">
      <w:numFmt w:val="bullet"/>
      <w:lvlText w:val="•"/>
      <w:lvlJc w:val="left"/>
      <w:pPr>
        <w:ind w:left="5559" w:hanging="200"/>
      </w:pPr>
      <w:rPr>
        <w:rFonts w:hint="default"/>
      </w:rPr>
    </w:lvl>
    <w:lvl w:ilvl="8" w:tplc="DBB8C130">
      <w:numFmt w:val="bullet"/>
      <w:lvlText w:val="•"/>
      <w:lvlJc w:val="left"/>
      <w:pPr>
        <w:ind w:left="6319" w:hanging="200"/>
      </w:pPr>
      <w:rPr>
        <w:rFonts w:hint="default"/>
      </w:rPr>
    </w:lvl>
  </w:abstractNum>
  <w:abstractNum w:abstractNumId="101" w15:restartNumberingAfterBreak="0">
    <w:nsid w:val="3BD04B5A"/>
    <w:multiLevelType w:val="hybridMultilevel"/>
    <w:tmpl w:val="256C198A"/>
    <w:lvl w:ilvl="0" w:tplc="2708B636">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BCF212F8">
      <w:numFmt w:val="bullet"/>
      <w:lvlText w:val="•"/>
      <w:lvlJc w:val="left"/>
      <w:pPr>
        <w:ind w:left="999" w:hanging="200"/>
      </w:pPr>
      <w:rPr>
        <w:rFonts w:hint="default"/>
      </w:rPr>
    </w:lvl>
    <w:lvl w:ilvl="2" w:tplc="0D5E1034">
      <w:numFmt w:val="bullet"/>
      <w:lvlText w:val="•"/>
      <w:lvlJc w:val="left"/>
      <w:pPr>
        <w:ind w:left="1759" w:hanging="200"/>
      </w:pPr>
      <w:rPr>
        <w:rFonts w:hint="default"/>
      </w:rPr>
    </w:lvl>
    <w:lvl w:ilvl="3" w:tplc="F266C0AC">
      <w:numFmt w:val="bullet"/>
      <w:lvlText w:val="•"/>
      <w:lvlJc w:val="left"/>
      <w:pPr>
        <w:ind w:left="2519" w:hanging="200"/>
      </w:pPr>
      <w:rPr>
        <w:rFonts w:hint="default"/>
      </w:rPr>
    </w:lvl>
    <w:lvl w:ilvl="4" w:tplc="3296EC86">
      <w:numFmt w:val="bullet"/>
      <w:lvlText w:val="•"/>
      <w:lvlJc w:val="left"/>
      <w:pPr>
        <w:ind w:left="3279" w:hanging="200"/>
      </w:pPr>
      <w:rPr>
        <w:rFonts w:hint="default"/>
      </w:rPr>
    </w:lvl>
    <w:lvl w:ilvl="5" w:tplc="8F0AF678">
      <w:numFmt w:val="bullet"/>
      <w:lvlText w:val="•"/>
      <w:lvlJc w:val="left"/>
      <w:pPr>
        <w:ind w:left="4039" w:hanging="200"/>
      </w:pPr>
      <w:rPr>
        <w:rFonts w:hint="default"/>
      </w:rPr>
    </w:lvl>
    <w:lvl w:ilvl="6" w:tplc="05143202">
      <w:numFmt w:val="bullet"/>
      <w:lvlText w:val="•"/>
      <w:lvlJc w:val="left"/>
      <w:pPr>
        <w:ind w:left="4799" w:hanging="200"/>
      </w:pPr>
      <w:rPr>
        <w:rFonts w:hint="default"/>
      </w:rPr>
    </w:lvl>
    <w:lvl w:ilvl="7" w:tplc="CD8ACDC8">
      <w:numFmt w:val="bullet"/>
      <w:lvlText w:val="•"/>
      <w:lvlJc w:val="left"/>
      <w:pPr>
        <w:ind w:left="5559" w:hanging="200"/>
      </w:pPr>
      <w:rPr>
        <w:rFonts w:hint="default"/>
      </w:rPr>
    </w:lvl>
    <w:lvl w:ilvl="8" w:tplc="F892A0C8">
      <w:numFmt w:val="bullet"/>
      <w:lvlText w:val="•"/>
      <w:lvlJc w:val="left"/>
      <w:pPr>
        <w:ind w:left="6319" w:hanging="200"/>
      </w:pPr>
      <w:rPr>
        <w:rFonts w:hint="default"/>
      </w:rPr>
    </w:lvl>
  </w:abstractNum>
  <w:abstractNum w:abstractNumId="102" w15:restartNumberingAfterBreak="0">
    <w:nsid w:val="3C4F6C97"/>
    <w:multiLevelType w:val="hybridMultilevel"/>
    <w:tmpl w:val="60DA071E"/>
    <w:lvl w:ilvl="0" w:tplc="65AA8AB2">
      <w:numFmt w:val="bullet"/>
      <w:lvlText w:val="•"/>
      <w:lvlJc w:val="left"/>
      <w:pPr>
        <w:ind w:left="720" w:hanging="140"/>
      </w:pPr>
      <w:rPr>
        <w:rFonts w:ascii="Trebuchet MS" w:eastAsia="Trebuchet MS" w:hAnsi="Trebuchet MS" w:cs="Trebuchet MS" w:hint="default"/>
        <w:b w:val="0"/>
        <w:bCs w:val="0"/>
        <w:i w:val="0"/>
        <w:iCs w:val="0"/>
        <w:w w:val="64"/>
        <w:sz w:val="18"/>
        <w:szCs w:val="18"/>
      </w:rPr>
    </w:lvl>
    <w:lvl w:ilvl="1" w:tplc="66727CD8">
      <w:numFmt w:val="bullet"/>
      <w:lvlText w:val="•"/>
      <w:lvlJc w:val="left"/>
      <w:pPr>
        <w:ind w:left="1718" w:hanging="140"/>
      </w:pPr>
      <w:rPr>
        <w:rFonts w:hint="default"/>
      </w:rPr>
    </w:lvl>
    <w:lvl w:ilvl="2" w:tplc="F2EE2F00">
      <w:numFmt w:val="bullet"/>
      <w:lvlText w:val="•"/>
      <w:lvlJc w:val="left"/>
      <w:pPr>
        <w:ind w:left="2717" w:hanging="140"/>
      </w:pPr>
      <w:rPr>
        <w:rFonts w:hint="default"/>
      </w:rPr>
    </w:lvl>
    <w:lvl w:ilvl="3" w:tplc="98903690">
      <w:numFmt w:val="bullet"/>
      <w:lvlText w:val="•"/>
      <w:lvlJc w:val="left"/>
      <w:pPr>
        <w:ind w:left="3715" w:hanging="140"/>
      </w:pPr>
      <w:rPr>
        <w:rFonts w:hint="default"/>
      </w:rPr>
    </w:lvl>
    <w:lvl w:ilvl="4" w:tplc="BC22EDBE">
      <w:numFmt w:val="bullet"/>
      <w:lvlText w:val="•"/>
      <w:lvlJc w:val="left"/>
      <w:pPr>
        <w:ind w:left="4714" w:hanging="140"/>
      </w:pPr>
      <w:rPr>
        <w:rFonts w:hint="default"/>
      </w:rPr>
    </w:lvl>
    <w:lvl w:ilvl="5" w:tplc="3928052E">
      <w:numFmt w:val="bullet"/>
      <w:lvlText w:val="•"/>
      <w:lvlJc w:val="left"/>
      <w:pPr>
        <w:ind w:left="5712" w:hanging="140"/>
      </w:pPr>
      <w:rPr>
        <w:rFonts w:hint="default"/>
      </w:rPr>
    </w:lvl>
    <w:lvl w:ilvl="6" w:tplc="157C978E">
      <w:numFmt w:val="bullet"/>
      <w:lvlText w:val="•"/>
      <w:lvlJc w:val="left"/>
      <w:pPr>
        <w:ind w:left="6711" w:hanging="140"/>
      </w:pPr>
      <w:rPr>
        <w:rFonts w:hint="default"/>
      </w:rPr>
    </w:lvl>
    <w:lvl w:ilvl="7" w:tplc="CFC65998">
      <w:numFmt w:val="bullet"/>
      <w:lvlText w:val="•"/>
      <w:lvlJc w:val="left"/>
      <w:pPr>
        <w:ind w:left="7709" w:hanging="140"/>
      </w:pPr>
      <w:rPr>
        <w:rFonts w:hint="default"/>
      </w:rPr>
    </w:lvl>
    <w:lvl w:ilvl="8" w:tplc="A7CE1E4A">
      <w:numFmt w:val="bullet"/>
      <w:lvlText w:val="•"/>
      <w:lvlJc w:val="left"/>
      <w:pPr>
        <w:ind w:left="8708" w:hanging="140"/>
      </w:pPr>
      <w:rPr>
        <w:rFonts w:hint="default"/>
      </w:rPr>
    </w:lvl>
  </w:abstractNum>
  <w:abstractNum w:abstractNumId="103" w15:restartNumberingAfterBreak="0">
    <w:nsid w:val="3C722928"/>
    <w:multiLevelType w:val="multilevel"/>
    <w:tmpl w:val="C974FA4E"/>
    <w:lvl w:ilvl="0">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start w:val="1"/>
      <w:numFmt w:val="decimal"/>
      <w:lvlText w:val="%1.%2."/>
      <w:lvlJc w:val="left"/>
      <w:pPr>
        <w:ind w:left="750" w:hanging="631"/>
        <w:jc w:val="left"/>
      </w:pPr>
      <w:rPr>
        <w:rFonts w:ascii="Trebuchet MS" w:eastAsia="Trebuchet MS" w:hAnsi="Trebuchet MS" w:cs="Trebuchet MS" w:hint="default"/>
        <w:b/>
        <w:bCs/>
        <w:i w:val="0"/>
        <w:iCs w:val="0"/>
        <w:spacing w:val="-1"/>
        <w:w w:val="90"/>
        <w:sz w:val="32"/>
        <w:szCs w:val="32"/>
      </w:rPr>
    </w:lvl>
    <w:lvl w:ilvl="2">
      <w:start w:val="1"/>
      <w:numFmt w:val="decimal"/>
      <w:lvlText w:val="%1.%2.%3."/>
      <w:lvlJc w:val="left"/>
      <w:pPr>
        <w:ind w:left="913" w:hanging="794"/>
        <w:jc w:val="left"/>
      </w:pPr>
      <w:rPr>
        <w:rFonts w:ascii="Trebuchet MS" w:eastAsia="Trebuchet MS" w:hAnsi="Trebuchet MS" w:cs="Trebuchet MS" w:hint="default"/>
        <w:b/>
        <w:bCs/>
        <w:i w:val="0"/>
        <w:iCs w:val="0"/>
        <w:spacing w:val="-1"/>
        <w:w w:val="90"/>
        <w:sz w:val="28"/>
        <w:szCs w:val="28"/>
      </w:rPr>
    </w:lvl>
    <w:lvl w:ilvl="3">
      <w:numFmt w:val="bullet"/>
      <w:lvlText w:val="•"/>
      <w:lvlJc w:val="left"/>
      <w:pPr>
        <w:ind w:left="720" w:hanging="140"/>
      </w:pPr>
      <w:rPr>
        <w:rFonts w:ascii="Trebuchet MS" w:eastAsia="Trebuchet MS" w:hAnsi="Trebuchet MS" w:cs="Trebuchet MS" w:hint="default"/>
        <w:b w:val="0"/>
        <w:bCs w:val="0"/>
        <w:i w:val="0"/>
        <w:iCs w:val="0"/>
        <w:w w:val="64"/>
        <w:sz w:val="18"/>
        <w:szCs w:val="18"/>
      </w:rPr>
    </w:lvl>
    <w:lvl w:ilvl="4">
      <w:numFmt w:val="bullet"/>
      <w:lvlText w:val="•"/>
      <w:lvlJc w:val="left"/>
      <w:pPr>
        <w:ind w:left="2317" w:hanging="140"/>
      </w:pPr>
      <w:rPr>
        <w:rFonts w:hint="default"/>
      </w:rPr>
    </w:lvl>
    <w:lvl w:ilvl="5">
      <w:numFmt w:val="bullet"/>
      <w:lvlText w:val="•"/>
      <w:lvlJc w:val="left"/>
      <w:pPr>
        <w:ind w:left="3715" w:hanging="140"/>
      </w:pPr>
      <w:rPr>
        <w:rFonts w:hint="default"/>
      </w:rPr>
    </w:lvl>
    <w:lvl w:ilvl="6">
      <w:numFmt w:val="bullet"/>
      <w:lvlText w:val="•"/>
      <w:lvlJc w:val="left"/>
      <w:pPr>
        <w:ind w:left="5113" w:hanging="140"/>
      </w:pPr>
      <w:rPr>
        <w:rFonts w:hint="default"/>
      </w:rPr>
    </w:lvl>
    <w:lvl w:ilvl="7">
      <w:numFmt w:val="bullet"/>
      <w:lvlText w:val="•"/>
      <w:lvlJc w:val="left"/>
      <w:pPr>
        <w:ind w:left="6511" w:hanging="140"/>
      </w:pPr>
      <w:rPr>
        <w:rFonts w:hint="default"/>
      </w:rPr>
    </w:lvl>
    <w:lvl w:ilvl="8">
      <w:numFmt w:val="bullet"/>
      <w:lvlText w:val="•"/>
      <w:lvlJc w:val="left"/>
      <w:pPr>
        <w:ind w:left="7909" w:hanging="140"/>
      </w:pPr>
      <w:rPr>
        <w:rFonts w:hint="default"/>
      </w:rPr>
    </w:lvl>
  </w:abstractNum>
  <w:abstractNum w:abstractNumId="104" w15:restartNumberingAfterBreak="0">
    <w:nsid w:val="3D5A6F93"/>
    <w:multiLevelType w:val="hybridMultilevel"/>
    <w:tmpl w:val="6AD4D3AC"/>
    <w:lvl w:ilvl="0" w:tplc="EDE40AD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E5F8EBBC">
      <w:numFmt w:val="bullet"/>
      <w:lvlText w:val="•"/>
      <w:lvlJc w:val="left"/>
      <w:pPr>
        <w:ind w:left="999" w:hanging="200"/>
      </w:pPr>
      <w:rPr>
        <w:rFonts w:hint="default"/>
      </w:rPr>
    </w:lvl>
    <w:lvl w:ilvl="2" w:tplc="480C82A8">
      <w:numFmt w:val="bullet"/>
      <w:lvlText w:val="•"/>
      <w:lvlJc w:val="left"/>
      <w:pPr>
        <w:ind w:left="1759" w:hanging="200"/>
      </w:pPr>
      <w:rPr>
        <w:rFonts w:hint="default"/>
      </w:rPr>
    </w:lvl>
    <w:lvl w:ilvl="3" w:tplc="F1806120">
      <w:numFmt w:val="bullet"/>
      <w:lvlText w:val="•"/>
      <w:lvlJc w:val="left"/>
      <w:pPr>
        <w:ind w:left="2519" w:hanging="200"/>
      </w:pPr>
      <w:rPr>
        <w:rFonts w:hint="default"/>
      </w:rPr>
    </w:lvl>
    <w:lvl w:ilvl="4" w:tplc="9B36F8BA">
      <w:numFmt w:val="bullet"/>
      <w:lvlText w:val="•"/>
      <w:lvlJc w:val="left"/>
      <w:pPr>
        <w:ind w:left="3279" w:hanging="200"/>
      </w:pPr>
      <w:rPr>
        <w:rFonts w:hint="default"/>
      </w:rPr>
    </w:lvl>
    <w:lvl w:ilvl="5" w:tplc="C410476C">
      <w:numFmt w:val="bullet"/>
      <w:lvlText w:val="•"/>
      <w:lvlJc w:val="left"/>
      <w:pPr>
        <w:ind w:left="4039" w:hanging="200"/>
      </w:pPr>
      <w:rPr>
        <w:rFonts w:hint="default"/>
      </w:rPr>
    </w:lvl>
    <w:lvl w:ilvl="6" w:tplc="7E30921E">
      <w:numFmt w:val="bullet"/>
      <w:lvlText w:val="•"/>
      <w:lvlJc w:val="left"/>
      <w:pPr>
        <w:ind w:left="4799" w:hanging="200"/>
      </w:pPr>
      <w:rPr>
        <w:rFonts w:hint="default"/>
      </w:rPr>
    </w:lvl>
    <w:lvl w:ilvl="7" w:tplc="2CDAFE20">
      <w:numFmt w:val="bullet"/>
      <w:lvlText w:val="•"/>
      <w:lvlJc w:val="left"/>
      <w:pPr>
        <w:ind w:left="5559" w:hanging="200"/>
      </w:pPr>
      <w:rPr>
        <w:rFonts w:hint="default"/>
      </w:rPr>
    </w:lvl>
    <w:lvl w:ilvl="8" w:tplc="96AEFD58">
      <w:numFmt w:val="bullet"/>
      <w:lvlText w:val="•"/>
      <w:lvlJc w:val="left"/>
      <w:pPr>
        <w:ind w:left="6319" w:hanging="200"/>
      </w:pPr>
      <w:rPr>
        <w:rFonts w:hint="default"/>
      </w:rPr>
    </w:lvl>
  </w:abstractNum>
  <w:abstractNum w:abstractNumId="105" w15:restartNumberingAfterBreak="0">
    <w:nsid w:val="3D657B5C"/>
    <w:multiLevelType w:val="hybridMultilevel"/>
    <w:tmpl w:val="B11864D6"/>
    <w:lvl w:ilvl="0" w:tplc="EDEE7560">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86E475AA">
      <w:numFmt w:val="bullet"/>
      <w:lvlText w:val="•"/>
      <w:lvlJc w:val="left"/>
      <w:pPr>
        <w:ind w:left="999" w:hanging="200"/>
      </w:pPr>
      <w:rPr>
        <w:rFonts w:hint="default"/>
      </w:rPr>
    </w:lvl>
    <w:lvl w:ilvl="2" w:tplc="A02C45F4">
      <w:numFmt w:val="bullet"/>
      <w:lvlText w:val="•"/>
      <w:lvlJc w:val="left"/>
      <w:pPr>
        <w:ind w:left="1759" w:hanging="200"/>
      </w:pPr>
      <w:rPr>
        <w:rFonts w:hint="default"/>
      </w:rPr>
    </w:lvl>
    <w:lvl w:ilvl="3" w:tplc="09FC7EF4">
      <w:numFmt w:val="bullet"/>
      <w:lvlText w:val="•"/>
      <w:lvlJc w:val="left"/>
      <w:pPr>
        <w:ind w:left="2519" w:hanging="200"/>
      </w:pPr>
      <w:rPr>
        <w:rFonts w:hint="default"/>
      </w:rPr>
    </w:lvl>
    <w:lvl w:ilvl="4" w:tplc="DC8C91F4">
      <w:numFmt w:val="bullet"/>
      <w:lvlText w:val="•"/>
      <w:lvlJc w:val="left"/>
      <w:pPr>
        <w:ind w:left="3279" w:hanging="200"/>
      </w:pPr>
      <w:rPr>
        <w:rFonts w:hint="default"/>
      </w:rPr>
    </w:lvl>
    <w:lvl w:ilvl="5" w:tplc="E21E4032">
      <w:numFmt w:val="bullet"/>
      <w:lvlText w:val="•"/>
      <w:lvlJc w:val="left"/>
      <w:pPr>
        <w:ind w:left="4039" w:hanging="200"/>
      </w:pPr>
      <w:rPr>
        <w:rFonts w:hint="default"/>
      </w:rPr>
    </w:lvl>
    <w:lvl w:ilvl="6" w:tplc="50AC69AE">
      <w:numFmt w:val="bullet"/>
      <w:lvlText w:val="•"/>
      <w:lvlJc w:val="left"/>
      <w:pPr>
        <w:ind w:left="4799" w:hanging="200"/>
      </w:pPr>
      <w:rPr>
        <w:rFonts w:hint="default"/>
      </w:rPr>
    </w:lvl>
    <w:lvl w:ilvl="7" w:tplc="B6E28A0C">
      <w:numFmt w:val="bullet"/>
      <w:lvlText w:val="•"/>
      <w:lvlJc w:val="left"/>
      <w:pPr>
        <w:ind w:left="5559" w:hanging="200"/>
      </w:pPr>
      <w:rPr>
        <w:rFonts w:hint="default"/>
      </w:rPr>
    </w:lvl>
    <w:lvl w:ilvl="8" w:tplc="7A1644E2">
      <w:numFmt w:val="bullet"/>
      <w:lvlText w:val="•"/>
      <w:lvlJc w:val="left"/>
      <w:pPr>
        <w:ind w:left="6319" w:hanging="200"/>
      </w:pPr>
      <w:rPr>
        <w:rFonts w:hint="default"/>
      </w:rPr>
    </w:lvl>
  </w:abstractNum>
  <w:abstractNum w:abstractNumId="106" w15:restartNumberingAfterBreak="0">
    <w:nsid w:val="3D95496B"/>
    <w:multiLevelType w:val="hybridMultilevel"/>
    <w:tmpl w:val="BE822A34"/>
    <w:lvl w:ilvl="0" w:tplc="58D6A65A">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6472CC84">
      <w:numFmt w:val="bullet"/>
      <w:lvlText w:val="•"/>
      <w:lvlJc w:val="left"/>
      <w:pPr>
        <w:ind w:left="999" w:hanging="200"/>
      </w:pPr>
      <w:rPr>
        <w:rFonts w:hint="default"/>
      </w:rPr>
    </w:lvl>
    <w:lvl w:ilvl="2" w:tplc="72AEE41C">
      <w:numFmt w:val="bullet"/>
      <w:lvlText w:val="•"/>
      <w:lvlJc w:val="left"/>
      <w:pPr>
        <w:ind w:left="1759" w:hanging="200"/>
      </w:pPr>
      <w:rPr>
        <w:rFonts w:hint="default"/>
      </w:rPr>
    </w:lvl>
    <w:lvl w:ilvl="3" w:tplc="98441016">
      <w:numFmt w:val="bullet"/>
      <w:lvlText w:val="•"/>
      <w:lvlJc w:val="left"/>
      <w:pPr>
        <w:ind w:left="2519" w:hanging="200"/>
      </w:pPr>
      <w:rPr>
        <w:rFonts w:hint="default"/>
      </w:rPr>
    </w:lvl>
    <w:lvl w:ilvl="4" w:tplc="7FC29DB6">
      <w:numFmt w:val="bullet"/>
      <w:lvlText w:val="•"/>
      <w:lvlJc w:val="left"/>
      <w:pPr>
        <w:ind w:left="3279" w:hanging="200"/>
      </w:pPr>
      <w:rPr>
        <w:rFonts w:hint="default"/>
      </w:rPr>
    </w:lvl>
    <w:lvl w:ilvl="5" w:tplc="B86A639E">
      <w:numFmt w:val="bullet"/>
      <w:lvlText w:val="•"/>
      <w:lvlJc w:val="left"/>
      <w:pPr>
        <w:ind w:left="4039" w:hanging="200"/>
      </w:pPr>
      <w:rPr>
        <w:rFonts w:hint="default"/>
      </w:rPr>
    </w:lvl>
    <w:lvl w:ilvl="6" w:tplc="23A2879E">
      <w:numFmt w:val="bullet"/>
      <w:lvlText w:val="•"/>
      <w:lvlJc w:val="left"/>
      <w:pPr>
        <w:ind w:left="4799" w:hanging="200"/>
      </w:pPr>
      <w:rPr>
        <w:rFonts w:hint="default"/>
      </w:rPr>
    </w:lvl>
    <w:lvl w:ilvl="7" w:tplc="2CEA7E8E">
      <w:numFmt w:val="bullet"/>
      <w:lvlText w:val="•"/>
      <w:lvlJc w:val="left"/>
      <w:pPr>
        <w:ind w:left="5559" w:hanging="200"/>
      </w:pPr>
      <w:rPr>
        <w:rFonts w:hint="default"/>
      </w:rPr>
    </w:lvl>
    <w:lvl w:ilvl="8" w:tplc="9DBE2A52">
      <w:numFmt w:val="bullet"/>
      <w:lvlText w:val="•"/>
      <w:lvlJc w:val="left"/>
      <w:pPr>
        <w:ind w:left="6319" w:hanging="200"/>
      </w:pPr>
      <w:rPr>
        <w:rFonts w:hint="default"/>
      </w:rPr>
    </w:lvl>
  </w:abstractNum>
  <w:abstractNum w:abstractNumId="107" w15:restartNumberingAfterBreak="0">
    <w:nsid w:val="3F170FA7"/>
    <w:multiLevelType w:val="hybridMultilevel"/>
    <w:tmpl w:val="54D4C42C"/>
    <w:lvl w:ilvl="0" w:tplc="4F4A50CE">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4266A1B2">
      <w:numFmt w:val="bullet"/>
      <w:lvlText w:val="•"/>
      <w:lvlJc w:val="left"/>
      <w:pPr>
        <w:ind w:left="999" w:hanging="200"/>
      </w:pPr>
      <w:rPr>
        <w:rFonts w:hint="default"/>
      </w:rPr>
    </w:lvl>
    <w:lvl w:ilvl="2" w:tplc="DA50D1D0">
      <w:numFmt w:val="bullet"/>
      <w:lvlText w:val="•"/>
      <w:lvlJc w:val="left"/>
      <w:pPr>
        <w:ind w:left="1759" w:hanging="200"/>
      </w:pPr>
      <w:rPr>
        <w:rFonts w:hint="default"/>
      </w:rPr>
    </w:lvl>
    <w:lvl w:ilvl="3" w:tplc="C7F6A8B2">
      <w:numFmt w:val="bullet"/>
      <w:lvlText w:val="•"/>
      <w:lvlJc w:val="left"/>
      <w:pPr>
        <w:ind w:left="2519" w:hanging="200"/>
      </w:pPr>
      <w:rPr>
        <w:rFonts w:hint="default"/>
      </w:rPr>
    </w:lvl>
    <w:lvl w:ilvl="4" w:tplc="42342834">
      <w:numFmt w:val="bullet"/>
      <w:lvlText w:val="•"/>
      <w:lvlJc w:val="left"/>
      <w:pPr>
        <w:ind w:left="3279" w:hanging="200"/>
      </w:pPr>
      <w:rPr>
        <w:rFonts w:hint="default"/>
      </w:rPr>
    </w:lvl>
    <w:lvl w:ilvl="5" w:tplc="D62E1F20">
      <w:numFmt w:val="bullet"/>
      <w:lvlText w:val="•"/>
      <w:lvlJc w:val="left"/>
      <w:pPr>
        <w:ind w:left="4039" w:hanging="200"/>
      </w:pPr>
      <w:rPr>
        <w:rFonts w:hint="default"/>
      </w:rPr>
    </w:lvl>
    <w:lvl w:ilvl="6" w:tplc="7A3A6570">
      <w:numFmt w:val="bullet"/>
      <w:lvlText w:val="•"/>
      <w:lvlJc w:val="left"/>
      <w:pPr>
        <w:ind w:left="4799" w:hanging="200"/>
      </w:pPr>
      <w:rPr>
        <w:rFonts w:hint="default"/>
      </w:rPr>
    </w:lvl>
    <w:lvl w:ilvl="7" w:tplc="FC968AE6">
      <w:numFmt w:val="bullet"/>
      <w:lvlText w:val="•"/>
      <w:lvlJc w:val="left"/>
      <w:pPr>
        <w:ind w:left="5559" w:hanging="200"/>
      </w:pPr>
      <w:rPr>
        <w:rFonts w:hint="default"/>
      </w:rPr>
    </w:lvl>
    <w:lvl w:ilvl="8" w:tplc="218A0732">
      <w:numFmt w:val="bullet"/>
      <w:lvlText w:val="•"/>
      <w:lvlJc w:val="left"/>
      <w:pPr>
        <w:ind w:left="6319" w:hanging="200"/>
      </w:pPr>
      <w:rPr>
        <w:rFonts w:hint="default"/>
      </w:rPr>
    </w:lvl>
  </w:abstractNum>
  <w:abstractNum w:abstractNumId="108" w15:restartNumberingAfterBreak="0">
    <w:nsid w:val="3F2B084E"/>
    <w:multiLevelType w:val="hybridMultilevel"/>
    <w:tmpl w:val="7CBA6438"/>
    <w:lvl w:ilvl="0" w:tplc="4074F43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21901AFE">
      <w:numFmt w:val="bullet"/>
      <w:lvlText w:val="•"/>
      <w:lvlJc w:val="left"/>
      <w:pPr>
        <w:ind w:left="999" w:hanging="200"/>
      </w:pPr>
      <w:rPr>
        <w:rFonts w:hint="default"/>
      </w:rPr>
    </w:lvl>
    <w:lvl w:ilvl="2" w:tplc="F7842BB4">
      <w:numFmt w:val="bullet"/>
      <w:lvlText w:val="•"/>
      <w:lvlJc w:val="left"/>
      <w:pPr>
        <w:ind w:left="1759" w:hanging="200"/>
      </w:pPr>
      <w:rPr>
        <w:rFonts w:hint="default"/>
      </w:rPr>
    </w:lvl>
    <w:lvl w:ilvl="3" w:tplc="27D68F62">
      <w:numFmt w:val="bullet"/>
      <w:lvlText w:val="•"/>
      <w:lvlJc w:val="left"/>
      <w:pPr>
        <w:ind w:left="2519" w:hanging="200"/>
      </w:pPr>
      <w:rPr>
        <w:rFonts w:hint="default"/>
      </w:rPr>
    </w:lvl>
    <w:lvl w:ilvl="4" w:tplc="115AEB80">
      <w:numFmt w:val="bullet"/>
      <w:lvlText w:val="•"/>
      <w:lvlJc w:val="left"/>
      <w:pPr>
        <w:ind w:left="3279" w:hanging="200"/>
      </w:pPr>
      <w:rPr>
        <w:rFonts w:hint="default"/>
      </w:rPr>
    </w:lvl>
    <w:lvl w:ilvl="5" w:tplc="1C66E0CC">
      <w:numFmt w:val="bullet"/>
      <w:lvlText w:val="•"/>
      <w:lvlJc w:val="left"/>
      <w:pPr>
        <w:ind w:left="4039" w:hanging="200"/>
      </w:pPr>
      <w:rPr>
        <w:rFonts w:hint="default"/>
      </w:rPr>
    </w:lvl>
    <w:lvl w:ilvl="6" w:tplc="9ACAE856">
      <w:numFmt w:val="bullet"/>
      <w:lvlText w:val="•"/>
      <w:lvlJc w:val="left"/>
      <w:pPr>
        <w:ind w:left="4799" w:hanging="200"/>
      </w:pPr>
      <w:rPr>
        <w:rFonts w:hint="default"/>
      </w:rPr>
    </w:lvl>
    <w:lvl w:ilvl="7" w:tplc="C34CC79E">
      <w:numFmt w:val="bullet"/>
      <w:lvlText w:val="•"/>
      <w:lvlJc w:val="left"/>
      <w:pPr>
        <w:ind w:left="5559" w:hanging="200"/>
      </w:pPr>
      <w:rPr>
        <w:rFonts w:hint="default"/>
      </w:rPr>
    </w:lvl>
    <w:lvl w:ilvl="8" w:tplc="B510B25C">
      <w:numFmt w:val="bullet"/>
      <w:lvlText w:val="•"/>
      <w:lvlJc w:val="left"/>
      <w:pPr>
        <w:ind w:left="6319" w:hanging="200"/>
      </w:pPr>
      <w:rPr>
        <w:rFonts w:hint="default"/>
      </w:rPr>
    </w:lvl>
  </w:abstractNum>
  <w:abstractNum w:abstractNumId="109" w15:restartNumberingAfterBreak="0">
    <w:nsid w:val="40CA4941"/>
    <w:multiLevelType w:val="hybridMultilevel"/>
    <w:tmpl w:val="2F6ED652"/>
    <w:lvl w:ilvl="0" w:tplc="9A9276C8">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79400008">
      <w:numFmt w:val="bullet"/>
      <w:lvlText w:val="•"/>
      <w:lvlJc w:val="left"/>
      <w:pPr>
        <w:ind w:left="819" w:hanging="200"/>
      </w:pPr>
      <w:rPr>
        <w:rFonts w:hint="default"/>
      </w:rPr>
    </w:lvl>
    <w:lvl w:ilvl="2" w:tplc="789C5758">
      <w:numFmt w:val="bullet"/>
      <w:lvlText w:val="•"/>
      <w:lvlJc w:val="left"/>
      <w:pPr>
        <w:ind w:left="1599" w:hanging="200"/>
      </w:pPr>
      <w:rPr>
        <w:rFonts w:hint="default"/>
      </w:rPr>
    </w:lvl>
    <w:lvl w:ilvl="3" w:tplc="2864DC16">
      <w:numFmt w:val="bullet"/>
      <w:lvlText w:val="•"/>
      <w:lvlJc w:val="left"/>
      <w:pPr>
        <w:ind w:left="2379" w:hanging="200"/>
      </w:pPr>
      <w:rPr>
        <w:rFonts w:hint="default"/>
      </w:rPr>
    </w:lvl>
    <w:lvl w:ilvl="4" w:tplc="C7F2086E">
      <w:numFmt w:val="bullet"/>
      <w:lvlText w:val="•"/>
      <w:lvlJc w:val="left"/>
      <w:pPr>
        <w:ind w:left="3159" w:hanging="200"/>
      </w:pPr>
      <w:rPr>
        <w:rFonts w:hint="default"/>
      </w:rPr>
    </w:lvl>
    <w:lvl w:ilvl="5" w:tplc="BAA0FD0A">
      <w:numFmt w:val="bullet"/>
      <w:lvlText w:val="•"/>
      <w:lvlJc w:val="left"/>
      <w:pPr>
        <w:ind w:left="3939" w:hanging="200"/>
      </w:pPr>
      <w:rPr>
        <w:rFonts w:hint="default"/>
      </w:rPr>
    </w:lvl>
    <w:lvl w:ilvl="6" w:tplc="0F385D34">
      <w:numFmt w:val="bullet"/>
      <w:lvlText w:val="•"/>
      <w:lvlJc w:val="left"/>
      <w:pPr>
        <w:ind w:left="4719" w:hanging="200"/>
      </w:pPr>
      <w:rPr>
        <w:rFonts w:hint="default"/>
      </w:rPr>
    </w:lvl>
    <w:lvl w:ilvl="7" w:tplc="085E5C68">
      <w:numFmt w:val="bullet"/>
      <w:lvlText w:val="•"/>
      <w:lvlJc w:val="left"/>
      <w:pPr>
        <w:ind w:left="5499" w:hanging="200"/>
      </w:pPr>
      <w:rPr>
        <w:rFonts w:hint="default"/>
      </w:rPr>
    </w:lvl>
    <w:lvl w:ilvl="8" w:tplc="83AA96CE">
      <w:numFmt w:val="bullet"/>
      <w:lvlText w:val="•"/>
      <w:lvlJc w:val="left"/>
      <w:pPr>
        <w:ind w:left="6279" w:hanging="200"/>
      </w:pPr>
      <w:rPr>
        <w:rFonts w:hint="default"/>
      </w:rPr>
    </w:lvl>
  </w:abstractNum>
  <w:abstractNum w:abstractNumId="110" w15:restartNumberingAfterBreak="0">
    <w:nsid w:val="413C5B7A"/>
    <w:multiLevelType w:val="hybridMultilevel"/>
    <w:tmpl w:val="62FA946C"/>
    <w:lvl w:ilvl="0" w:tplc="584A9FB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95BE2A30">
      <w:numFmt w:val="bullet"/>
      <w:lvlText w:val="•"/>
      <w:lvlJc w:val="left"/>
      <w:pPr>
        <w:ind w:left="999" w:hanging="200"/>
      </w:pPr>
      <w:rPr>
        <w:rFonts w:hint="default"/>
      </w:rPr>
    </w:lvl>
    <w:lvl w:ilvl="2" w:tplc="DB5605D4">
      <w:numFmt w:val="bullet"/>
      <w:lvlText w:val="•"/>
      <w:lvlJc w:val="left"/>
      <w:pPr>
        <w:ind w:left="1759" w:hanging="200"/>
      </w:pPr>
      <w:rPr>
        <w:rFonts w:hint="default"/>
      </w:rPr>
    </w:lvl>
    <w:lvl w:ilvl="3" w:tplc="FD449C54">
      <w:numFmt w:val="bullet"/>
      <w:lvlText w:val="•"/>
      <w:lvlJc w:val="left"/>
      <w:pPr>
        <w:ind w:left="2519" w:hanging="200"/>
      </w:pPr>
      <w:rPr>
        <w:rFonts w:hint="default"/>
      </w:rPr>
    </w:lvl>
    <w:lvl w:ilvl="4" w:tplc="BE08B376">
      <w:numFmt w:val="bullet"/>
      <w:lvlText w:val="•"/>
      <w:lvlJc w:val="left"/>
      <w:pPr>
        <w:ind w:left="3279" w:hanging="200"/>
      </w:pPr>
      <w:rPr>
        <w:rFonts w:hint="default"/>
      </w:rPr>
    </w:lvl>
    <w:lvl w:ilvl="5" w:tplc="40B4A22C">
      <w:numFmt w:val="bullet"/>
      <w:lvlText w:val="•"/>
      <w:lvlJc w:val="left"/>
      <w:pPr>
        <w:ind w:left="4039" w:hanging="200"/>
      </w:pPr>
      <w:rPr>
        <w:rFonts w:hint="default"/>
      </w:rPr>
    </w:lvl>
    <w:lvl w:ilvl="6" w:tplc="211C7734">
      <w:numFmt w:val="bullet"/>
      <w:lvlText w:val="•"/>
      <w:lvlJc w:val="left"/>
      <w:pPr>
        <w:ind w:left="4799" w:hanging="200"/>
      </w:pPr>
      <w:rPr>
        <w:rFonts w:hint="default"/>
      </w:rPr>
    </w:lvl>
    <w:lvl w:ilvl="7" w:tplc="7A9882BE">
      <w:numFmt w:val="bullet"/>
      <w:lvlText w:val="•"/>
      <w:lvlJc w:val="left"/>
      <w:pPr>
        <w:ind w:left="5559" w:hanging="200"/>
      </w:pPr>
      <w:rPr>
        <w:rFonts w:hint="default"/>
      </w:rPr>
    </w:lvl>
    <w:lvl w:ilvl="8" w:tplc="26ECB5F2">
      <w:numFmt w:val="bullet"/>
      <w:lvlText w:val="•"/>
      <w:lvlJc w:val="left"/>
      <w:pPr>
        <w:ind w:left="6319" w:hanging="200"/>
      </w:pPr>
      <w:rPr>
        <w:rFonts w:hint="default"/>
      </w:rPr>
    </w:lvl>
  </w:abstractNum>
  <w:abstractNum w:abstractNumId="111" w15:restartNumberingAfterBreak="0">
    <w:nsid w:val="417E2FEA"/>
    <w:multiLevelType w:val="hybridMultilevel"/>
    <w:tmpl w:val="A4E210B6"/>
    <w:lvl w:ilvl="0" w:tplc="55AAC1A6">
      <w:numFmt w:val="bullet"/>
      <w:lvlText w:val="-"/>
      <w:lvlJc w:val="left"/>
      <w:pPr>
        <w:ind w:left="40" w:hanging="94"/>
      </w:pPr>
      <w:rPr>
        <w:rFonts w:ascii="Trebuchet MS" w:eastAsia="Trebuchet MS" w:hAnsi="Trebuchet MS" w:cs="Trebuchet MS" w:hint="default"/>
        <w:b w:val="0"/>
        <w:bCs w:val="0"/>
        <w:i w:val="0"/>
        <w:iCs w:val="0"/>
        <w:w w:val="75"/>
        <w:sz w:val="18"/>
        <w:szCs w:val="18"/>
      </w:rPr>
    </w:lvl>
    <w:lvl w:ilvl="1" w:tplc="6FC684BE">
      <w:numFmt w:val="bullet"/>
      <w:lvlText w:val="•"/>
      <w:lvlJc w:val="left"/>
      <w:pPr>
        <w:ind w:left="819" w:hanging="94"/>
      </w:pPr>
      <w:rPr>
        <w:rFonts w:hint="default"/>
      </w:rPr>
    </w:lvl>
    <w:lvl w:ilvl="2" w:tplc="E0CA3CF2">
      <w:numFmt w:val="bullet"/>
      <w:lvlText w:val="•"/>
      <w:lvlJc w:val="left"/>
      <w:pPr>
        <w:ind w:left="1599" w:hanging="94"/>
      </w:pPr>
      <w:rPr>
        <w:rFonts w:hint="default"/>
      </w:rPr>
    </w:lvl>
    <w:lvl w:ilvl="3" w:tplc="771017A0">
      <w:numFmt w:val="bullet"/>
      <w:lvlText w:val="•"/>
      <w:lvlJc w:val="left"/>
      <w:pPr>
        <w:ind w:left="2379" w:hanging="94"/>
      </w:pPr>
      <w:rPr>
        <w:rFonts w:hint="default"/>
      </w:rPr>
    </w:lvl>
    <w:lvl w:ilvl="4" w:tplc="A6BABFBA">
      <w:numFmt w:val="bullet"/>
      <w:lvlText w:val="•"/>
      <w:lvlJc w:val="left"/>
      <w:pPr>
        <w:ind w:left="3159" w:hanging="94"/>
      </w:pPr>
      <w:rPr>
        <w:rFonts w:hint="default"/>
      </w:rPr>
    </w:lvl>
    <w:lvl w:ilvl="5" w:tplc="B5285390">
      <w:numFmt w:val="bullet"/>
      <w:lvlText w:val="•"/>
      <w:lvlJc w:val="left"/>
      <w:pPr>
        <w:ind w:left="3939" w:hanging="94"/>
      </w:pPr>
      <w:rPr>
        <w:rFonts w:hint="default"/>
      </w:rPr>
    </w:lvl>
    <w:lvl w:ilvl="6" w:tplc="0BD08732">
      <w:numFmt w:val="bullet"/>
      <w:lvlText w:val="•"/>
      <w:lvlJc w:val="left"/>
      <w:pPr>
        <w:ind w:left="4719" w:hanging="94"/>
      </w:pPr>
      <w:rPr>
        <w:rFonts w:hint="default"/>
      </w:rPr>
    </w:lvl>
    <w:lvl w:ilvl="7" w:tplc="0114B0EE">
      <w:numFmt w:val="bullet"/>
      <w:lvlText w:val="•"/>
      <w:lvlJc w:val="left"/>
      <w:pPr>
        <w:ind w:left="5499" w:hanging="94"/>
      </w:pPr>
      <w:rPr>
        <w:rFonts w:hint="default"/>
      </w:rPr>
    </w:lvl>
    <w:lvl w:ilvl="8" w:tplc="2814CAD2">
      <w:numFmt w:val="bullet"/>
      <w:lvlText w:val="•"/>
      <w:lvlJc w:val="left"/>
      <w:pPr>
        <w:ind w:left="6279" w:hanging="94"/>
      </w:pPr>
      <w:rPr>
        <w:rFonts w:hint="default"/>
      </w:rPr>
    </w:lvl>
  </w:abstractNum>
  <w:abstractNum w:abstractNumId="112" w15:restartNumberingAfterBreak="0">
    <w:nsid w:val="41F05978"/>
    <w:multiLevelType w:val="hybridMultilevel"/>
    <w:tmpl w:val="1E4215A2"/>
    <w:lvl w:ilvl="0" w:tplc="5C34B534">
      <w:numFmt w:val="bullet"/>
      <w:lvlText w:val="-"/>
      <w:lvlJc w:val="left"/>
      <w:pPr>
        <w:ind w:left="40" w:hanging="94"/>
      </w:pPr>
      <w:rPr>
        <w:rFonts w:ascii="Trebuchet MS" w:eastAsia="Trebuchet MS" w:hAnsi="Trebuchet MS" w:cs="Trebuchet MS" w:hint="default"/>
        <w:b w:val="0"/>
        <w:bCs w:val="0"/>
        <w:i w:val="0"/>
        <w:iCs w:val="0"/>
        <w:w w:val="75"/>
        <w:sz w:val="18"/>
        <w:szCs w:val="18"/>
      </w:rPr>
    </w:lvl>
    <w:lvl w:ilvl="1" w:tplc="3F3EAA3E">
      <w:numFmt w:val="bullet"/>
      <w:lvlText w:val="•"/>
      <w:lvlJc w:val="left"/>
      <w:pPr>
        <w:ind w:left="819" w:hanging="94"/>
      </w:pPr>
      <w:rPr>
        <w:rFonts w:hint="default"/>
      </w:rPr>
    </w:lvl>
    <w:lvl w:ilvl="2" w:tplc="8EC0D542">
      <w:numFmt w:val="bullet"/>
      <w:lvlText w:val="•"/>
      <w:lvlJc w:val="left"/>
      <w:pPr>
        <w:ind w:left="1599" w:hanging="94"/>
      </w:pPr>
      <w:rPr>
        <w:rFonts w:hint="default"/>
      </w:rPr>
    </w:lvl>
    <w:lvl w:ilvl="3" w:tplc="BE0EB2AA">
      <w:numFmt w:val="bullet"/>
      <w:lvlText w:val="•"/>
      <w:lvlJc w:val="left"/>
      <w:pPr>
        <w:ind w:left="2379" w:hanging="94"/>
      </w:pPr>
      <w:rPr>
        <w:rFonts w:hint="default"/>
      </w:rPr>
    </w:lvl>
    <w:lvl w:ilvl="4" w:tplc="B42A2288">
      <w:numFmt w:val="bullet"/>
      <w:lvlText w:val="•"/>
      <w:lvlJc w:val="left"/>
      <w:pPr>
        <w:ind w:left="3159" w:hanging="94"/>
      </w:pPr>
      <w:rPr>
        <w:rFonts w:hint="default"/>
      </w:rPr>
    </w:lvl>
    <w:lvl w:ilvl="5" w:tplc="3152A3E2">
      <w:numFmt w:val="bullet"/>
      <w:lvlText w:val="•"/>
      <w:lvlJc w:val="left"/>
      <w:pPr>
        <w:ind w:left="3939" w:hanging="94"/>
      </w:pPr>
      <w:rPr>
        <w:rFonts w:hint="default"/>
      </w:rPr>
    </w:lvl>
    <w:lvl w:ilvl="6" w:tplc="8C7E620E">
      <w:numFmt w:val="bullet"/>
      <w:lvlText w:val="•"/>
      <w:lvlJc w:val="left"/>
      <w:pPr>
        <w:ind w:left="4719" w:hanging="94"/>
      </w:pPr>
      <w:rPr>
        <w:rFonts w:hint="default"/>
      </w:rPr>
    </w:lvl>
    <w:lvl w:ilvl="7" w:tplc="2BA82140">
      <w:numFmt w:val="bullet"/>
      <w:lvlText w:val="•"/>
      <w:lvlJc w:val="left"/>
      <w:pPr>
        <w:ind w:left="5499" w:hanging="94"/>
      </w:pPr>
      <w:rPr>
        <w:rFonts w:hint="default"/>
      </w:rPr>
    </w:lvl>
    <w:lvl w:ilvl="8" w:tplc="05666E78">
      <w:numFmt w:val="bullet"/>
      <w:lvlText w:val="•"/>
      <w:lvlJc w:val="left"/>
      <w:pPr>
        <w:ind w:left="6279" w:hanging="94"/>
      </w:pPr>
      <w:rPr>
        <w:rFonts w:hint="default"/>
      </w:rPr>
    </w:lvl>
  </w:abstractNum>
  <w:abstractNum w:abstractNumId="113" w15:restartNumberingAfterBreak="0">
    <w:nsid w:val="42004383"/>
    <w:multiLevelType w:val="hybridMultilevel"/>
    <w:tmpl w:val="75C452EC"/>
    <w:lvl w:ilvl="0" w:tplc="A2E6BC52">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tplc="35B83D8E">
      <w:numFmt w:val="bullet"/>
      <w:lvlText w:val="•"/>
      <w:lvlJc w:val="left"/>
      <w:pPr>
        <w:ind w:left="1538" w:hanging="400"/>
      </w:pPr>
      <w:rPr>
        <w:rFonts w:hint="default"/>
      </w:rPr>
    </w:lvl>
    <w:lvl w:ilvl="2" w:tplc="D630AB58">
      <w:numFmt w:val="bullet"/>
      <w:lvlText w:val="•"/>
      <w:lvlJc w:val="left"/>
      <w:pPr>
        <w:ind w:left="2557" w:hanging="400"/>
      </w:pPr>
      <w:rPr>
        <w:rFonts w:hint="default"/>
      </w:rPr>
    </w:lvl>
    <w:lvl w:ilvl="3" w:tplc="C28AA9AA">
      <w:numFmt w:val="bullet"/>
      <w:lvlText w:val="•"/>
      <w:lvlJc w:val="left"/>
      <w:pPr>
        <w:ind w:left="3575" w:hanging="400"/>
      </w:pPr>
      <w:rPr>
        <w:rFonts w:hint="default"/>
      </w:rPr>
    </w:lvl>
    <w:lvl w:ilvl="4" w:tplc="51127436">
      <w:numFmt w:val="bullet"/>
      <w:lvlText w:val="•"/>
      <w:lvlJc w:val="left"/>
      <w:pPr>
        <w:ind w:left="4594" w:hanging="400"/>
      </w:pPr>
      <w:rPr>
        <w:rFonts w:hint="default"/>
      </w:rPr>
    </w:lvl>
    <w:lvl w:ilvl="5" w:tplc="DF5A385C">
      <w:numFmt w:val="bullet"/>
      <w:lvlText w:val="•"/>
      <w:lvlJc w:val="left"/>
      <w:pPr>
        <w:ind w:left="5612" w:hanging="400"/>
      </w:pPr>
      <w:rPr>
        <w:rFonts w:hint="default"/>
      </w:rPr>
    </w:lvl>
    <w:lvl w:ilvl="6" w:tplc="6D446C66">
      <w:numFmt w:val="bullet"/>
      <w:lvlText w:val="•"/>
      <w:lvlJc w:val="left"/>
      <w:pPr>
        <w:ind w:left="6631" w:hanging="400"/>
      </w:pPr>
      <w:rPr>
        <w:rFonts w:hint="default"/>
      </w:rPr>
    </w:lvl>
    <w:lvl w:ilvl="7" w:tplc="F2C4FE06">
      <w:numFmt w:val="bullet"/>
      <w:lvlText w:val="•"/>
      <w:lvlJc w:val="left"/>
      <w:pPr>
        <w:ind w:left="7649" w:hanging="400"/>
      </w:pPr>
      <w:rPr>
        <w:rFonts w:hint="default"/>
      </w:rPr>
    </w:lvl>
    <w:lvl w:ilvl="8" w:tplc="F25071D6">
      <w:numFmt w:val="bullet"/>
      <w:lvlText w:val="•"/>
      <w:lvlJc w:val="left"/>
      <w:pPr>
        <w:ind w:left="8668" w:hanging="400"/>
      </w:pPr>
      <w:rPr>
        <w:rFonts w:hint="default"/>
      </w:rPr>
    </w:lvl>
  </w:abstractNum>
  <w:abstractNum w:abstractNumId="114" w15:restartNumberingAfterBreak="0">
    <w:nsid w:val="42102E87"/>
    <w:multiLevelType w:val="hybridMultilevel"/>
    <w:tmpl w:val="730E47A2"/>
    <w:lvl w:ilvl="0" w:tplc="7D92EFEE">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2DB6E654">
      <w:numFmt w:val="bullet"/>
      <w:lvlText w:val="•"/>
      <w:lvlJc w:val="left"/>
      <w:pPr>
        <w:ind w:left="999" w:hanging="200"/>
      </w:pPr>
      <w:rPr>
        <w:rFonts w:hint="default"/>
      </w:rPr>
    </w:lvl>
    <w:lvl w:ilvl="2" w:tplc="AA82CA76">
      <w:numFmt w:val="bullet"/>
      <w:lvlText w:val="•"/>
      <w:lvlJc w:val="left"/>
      <w:pPr>
        <w:ind w:left="1759" w:hanging="200"/>
      </w:pPr>
      <w:rPr>
        <w:rFonts w:hint="default"/>
      </w:rPr>
    </w:lvl>
    <w:lvl w:ilvl="3" w:tplc="BA02617A">
      <w:numFmt w:val="bullet"/>
      <w:lvlText w:val="•"/>
      <w:lvlJc w:val="left"/>
      <w:pPr>
        <w:ind w:left="2519" w:hanging="200"/>
      </w:pPr>
      <w:rPr>
        <w:rFonts w:hint="default"/>
      </w:rPr>
    </w:lvl>
    <w:lvl w:ilvl="4" w:tplc="19FAE7F2">
      <w:numFmt w:val="bullet"/>
      <w:lvlText w:val="•"/>
      <w:lvlJc w:val="left"/>
      <w:pPr>
        <w:ind w:left="3279" w:hanging="200"/>
      </w:pPr>
      <w:rPr>
        <w:rFonts w:hint="default"/>
      </w:rPr>
    </w:lvl>
    <w:lvl w:ilvl="5" w:tplc="D144B458">
      <w:numFmt w:val="bullet"/>
      <w:lvlText w:val="•"/>
      <w:lvlJc w:val="left"/>
      <w:pPr>
        <w:ind w:left="4039" w:hanging="200"/>
      </w:pPr>
      <w:rPr>
        <w:rFonts w:hint="default"/>
      </w:rPr>
    </w:lvl>
    <w:lvl w:ilvl="6" w:tplc="2442515C">
      <w:numFmt w:val="bullet"/>
      <w:lvlText w:val="•"/>
      <w:lvlJc w:val="left"/>
      <w:pPr>
        <w:ind w:left="4799" w:hanging="200"/>
      </w:pPr>
      <w:rPr>
        <w:rFonts w:hint="default"/>
      </w:rPr>
    </w:lvl>
    <w:lvl w:ilvl="7" w:tplc="970ACEFC">
      <w:numFmt w:val="bullet"/>
      <w:lvlText w:val="•"/>
      <w:lvlJc w:val="left"/>
      <w:pPr>
        <w:ind w:left="5559" w:hanging="200"/>
      </w:pPr>
      <w:rPr>
        <w:rFonts w:hint="default"/>
      </w:rPr>
    </w:lvl>
    <w:lvl w:ilvl="8" w:tplc="53AC4336">
      <w:numFmt w:val="bullet"/>
      <w:lvlText w:val="•"/>
      <w:lvlJc w:val="left"/>
      <w:pPr>
        <w:ind w:left="6319" w:hanging="200"/>
      </w:pPr>
      <w:rPr>
        <w:rFonts w:hint="default"/>
      </w:rPr>
    </w:lvl>
  </w:abstractNum>
  <w:abstractNum w:abstractNumId="115" w15:restartNumberingAfterBreak="0">
    <w:nsid w:val="42D52040"/>
    <w:multiLevelType w:val="hybridMultilevel"/>
    <w:tmpl w:val="BC7EB99A"/>
    <w:lvl w:ilvl="0" w:tplc="DC4E18E4">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28082A5C">
      <w:numFmt w:val="bullet"/>
      <w:lvlText w:val="•"/>
      <w:lvlJc w:val="left"/>
      <w:pPr>
        <w:ind w:left="999" w:hanging="200"/>
      </w:pPr>
      <w:rPr>
        <w:rFonts w:hint="default"/>
      </w:rPr>
    </w:lvl>
    <w:lvl w:ilvl="2" w:tplc="8C38C524">
      <w:numFmt w:val="bullet"/>
      <w:lvlText w:val="•"/>
      <w:lvlJc w:val="left"/>
      <w:pPr>
        <w:ind w:left="1759" w:hanging="200"/>
      </w:pPr>
      <w:rPr>
        <w:rFonts w:hint="default"/>
      </w:rPr>
    </w:lvl>
    <w:lvl w:ilvl="3" w:tplc="93D831A8">
      <w:numFmt w:val="bullet"/>
      <w:lvlText w:val="•"/>
      <w:lvlJc w:val="left"/>
      <w:pPr>
        <w:ind w:left="2519" w:hanging="200"/>
      </w:pPr>
      <w:rPr>
        <w:rFonts w:hint="default"/>
      </w:rPr>
    </w:lvl>
    <w:lvl w:ilvl="4" w:tplc="6318EE28">
      <w:numFmt w:val="bullet"/>
      <w:lvlText w:val="•"/>
      <w:lvlJc w:val="left"/>
      <w:pPr>
        <w:ind w:left="3279" w:hanging="200"/>
      </w:pPr>
      <w:rPr>
        <w:rFonts w:hint="default"/>
      </w:rPr>
    </w:lvl>
    <w:lvl w:ilvl="5" w:tplc="0D7000C6">
      <w:numFmt w:val="bullet"/>
      <w:lvlText w:val="•"/>
      <w:lvlJc w:val="left"/>
      <w:pPr>
        <w:ind w:left="4039" w:hanging="200"/>
      </w:pPr>
      <w:rPr>
        <w:rFonts w:hint="default"/>
      </w:rPr>
    </w:lvl>
    <w:lvl w:ilvl="6" w:tplc="F9B2BDF6">
      <w:numFmt w:val="bullet"/>
      <w:lvlText w:val="•"/>
      <w:lvlJc w:val="left"/>
      <w:pPr>
        <w:ind w:left="4799" w:hanging="200"/>
      </w:pPr>
      <w:rPr>
        <w:rFonts w:hint="default"/>
      </w:rPr>
    </w:lvl>
    <w:lvl w:ilvl="7" w:tplc="27CC2D88">
      <w:numFmt w:val="bullet"/>
      <w:lvlText w:val="•"/>
      <w:lvlJc w:val="left"/>
      <w:pPr>
        <w:ind w:left="5559" w:hanging="200"/>
      </w:pPr>
      <w:rPr>
        <w:rFonts w:hint="default"/>
      </w:rPr>
    </w:lvl>
    <w:lvl w:ilvl="8" w:tplc="099C1E5E">
      <w:numFmt w:val="bullet"/>
      <w:lvlText w:val="•"/>
      <w:lvlJc w:val="left"/>
      <w:pPr>
        <w:ind w:left="6319" w:hanging="200"/>
      </w:pPr>
      <w:rPr>
        <w:rFonts w:hint="default"/>
      </w:rPr>
    </w:lvl>
  </w:abstractNum>
  <w:abstractNum w:abstractNumId="116" w15:restartNumberingAfterBreak="0">
    <w:nsid w:val="43277548"/>
    <w:multiLevelType w:val="hybridMultilevel"/>
    <w:tmpl w:val="1FCE6A50"/>
    <w:lvl w:ilvl="0" w:tplc="FC2CF18C">
      <w:numFmt w:val="bullet"/>
      <w:lvlText w:val="-"/>
      <w:lvlJc w:val="left"/>
      <w:pPr>
        <w:ind w:left="40" w:hanging="94"/>
      </w:pPr>
      <w:rPr>
        <w:rFonts w:ascii="Trebuchet MS" w:eastAsia="Trebuchet MS" w:hAnsi="Trebuchet MS" w:cs="Trebuchet MS" w:hint="default"/>
        <w:b w:val="0"/>
        <w:bCs w:val="0"/>
        <w:i w:val="0"/>
        <w:iCs w:val="0"/>
        <w:w w:val="75"/>
        <w:sz w:val="18"/>
        <w:szCs w:val="18"/>
      </w:rPr>
    </w:lvl>
    <w:lvl w:ilvl="1" w:tplc="44EA4474">
      <w:numFmt w:val="bullet"/>
      <w:lvlText w:val="•"/>
      <w:lvlJc w:val="left"/>
      <w:pPr>
        <w:ind w:left="819" w:hanging="94"/>
      </w:pPr>
      <w:rPr>
        <w:rFonts w:hint="default"/>
      </w:rPr>
    </w:lvl>
    <w:lvl w:ilvl="2" w:tplc="8EFE1366">
      <w:numFmt w:val="bullet"/>
      <w:lvlText w:val="•"/>
      <w:lvlJc w:val="left"/>
      <w:pPr>
        <w:ind w:left="1599" w:hanging="94"/>
      </w:pPr>
      <w:rPr>
        <w:rFonts w:hint="default"/>
      </w:rPr>
    </w:lvl>
    <w:lvl w:ilvl="3" w:tplc="80B4EF34">
      <w:numFmt w:val="bullet"/>
      <w:lvlText w:val="•"/>
      <w:lvlJc w:val="left"/>
      <w:pPr>
        <w:ind w:left="2379" w:hanging="94"/>
      </w:pPr>
      <w:rPr>
        <w:rFonts w:hint="default"/>
      </w:rPr>
    </w:lvl>
    <w:lvl w:ilvl="4" w:tplc="63A4F1BE">
      <w:numFmt w:val="bullet"/>
      <w:lvlText w:val="•"/>
      <w:lvlJc w:val="left"/>
      <w:pPr>
        <w:ind w:left="3159" w:hanging="94"/>
      </w:pPr>
      <w:rPr>
        <w:rFonts w:hint="default"/>
      </w:rPr>
    </w:lvl>
    <w:lvl w:ilvl="5" w:tplc="89784CCC">
      <w:numFmt w:val="bullet"/>
      <w:lvlText w:val="•"/>
      <w:lvlJc w:val="left"/>
      <w:pPr>
        <w:ind w:left="3939" w:hanging="94"/>
      </w:pPr>
      <w:rPr>
        <w:rFonts w:hint="default"/>
      </w:rPr>
    </w:lvl>
    <w:lvl w:ilvl="6" w:tplc="8692F6A8">
      <w:numFmt w:val="bullet"/>
      <w:lvlText w:val="•"/>
      <w:lvlJc w:val="left"/>
      <w:pPr>
        <w:ind w:left="4719" w:hanging="94"/>
      </w:pPr>
      <w:rPr>
        <w:rFonts w:hint="default"/>
      </w:rPr>
    </w:lvl>
    <w:lvl w:ilvl="7" w:tplc="1CEC07EC">
      <w:numFmt w:val="bullet"/>
      <w:lvlText w:val="•"/>
      <w:lvlJc w:val="left"/>
      <w:pPr>
        <w:ind w:left="5499" w:hanging="94"/>
      </w:pPr>
      <w:rPr>
        <w:rFonts w:hint="default"/>
      </w:rPr>
    </w:lvl>
    <w:lvl w:ilvl="8" w:tplc="507C3A0E">
      <w:numFmt w:val="bullet"/>
      <w:lvlText w:val="•"/>
      <w:lvlJc w:val="left"/>
      <w:pPr>
        <w:ind w:left="6279" w:hanging="94"/>
      </w:pPr>
      <w:rPr>
        <w:rFonts w:hint="default"/>
      </w:rPr>
    </w:lvl>
  </w:abstractNum>
  <w:abstractNum w:abstractNumId="117" w15:restartNumberingAfterBreak="0">
    <w:nsid w:val="436406AF"/>
    <w:multiLevelType w:val="hybridMultilevel"/>
    <w:tmpl w:val="3D2057D6"/>
    <w:lvl w:ilvl="0" w:tplc="1EA6226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E6BAE95C">
      <w:numFmt w:val="bullet"/>
      <w:lvlText w:val="•"/>
      <w:lvlJc w:val="left"/>
      <w:pPr>
        <w:ind w:left="999" w:hanging="200"/>
      </w:pPr>
      <w:rPr>
        <w:rFonts w:hint="default"/>
      </w:rPr>
    </w:lvl>
    <w:lvl w:ilvl="2" w:tplc="1D7C852C">
      <w:numFmt w:val="bullet"/>
      <w:lvlText w:val="•"/>
      <w:lvlJc w:val="left"/>
      <w:pPr>
        <w:ind w:left="1759" w:hanging="200"/>
      </w:pPr>
      <w:rPr>
        <w:rFonts w:hint="default"/>
      </w:rPr>
    </w:lvl>
    <w:lvl w:ilvl="3" w:tplc="8C623758">
      <w:numFmt w:val="bullet"/>
      <w:lvlText w:val="•"/>
      <w:lvlJc w:val="left"/>
      <w:pPr>
        <w:ind w:left="2519" w:hanging="200"/>
      </w:pPr>
      <w:rPr>
        <w:rFonts w:hint="default"/>
      </w:rPr>
    </w:lvl>
    <w:lvl w:ilvl="4" w:tplc="A76AFC98">
      <w:numFmt w:val="bullet"/>
      <w:lvlText w:val="•"/>
      <w:lvlJc w:val="left"/>
      <w:pPr>
        <w:ind w:left="3279" w:hanging="200"/>
      </w:pPr>
      <w:rPr>
        <w:rFonts w:hint="default"/>
      </w:rPr>
    </w:lvl>
    <w:lvl w:ilvl="5" w:tplc="16CAA16A">
      <w:numFmt w:val="bullet"/>
      <w:lvlText w:val="•"/>
      <w:lvlJc w:val="left"/>
      <w:pPr>
        <w:ind w:left="4039" w:hanging="200"/>
      </w:pPr>
      <w:rPr>
        <w:rFonts w:hint="default"/>
      </w:rPr>
    </w:lvl>
    <w:lvl w:ilvl="6" w:tplc="09FC5FDA">
      <w:numFmt w:val="bullet"/>
      <w:lvlText w:val="•"/>
      <w:lvlJc w:val="left"/>
      <w:pPr>
        <w:ind w:left="4799" w:hanging="200"/>
      </w:pPr>
      <w:rPr>
        <w:rFonts w:hint="default"/>
      </w:rPr>
    </w:lvl>
    <w:lvl w:ilvl="7" w:tplc="B5F87166">
      <w:numFmt w:val="bullet"/>
      <w:lvlText w:val="•"/>
      <w:lvlJc w:val="left"/>
      <w:pPr>
        <w:ind w:left="5559" w:hanging="200"/>
      </w:pPr>
      <w:rPr>
        <w:rFonts w:hint="default"/>
      </w:rPr>
    </w:lvl>
    <w:lvl w:ilvl="8" w:tplc="BC602EA4">
      <w:numFmt w:val="bullet"/>
      <w:lvlText w:val="•"/>
      <w:lvlJc w:val="left"/>
      <w:pPr>
        <w:ind w:left="6319" w:hanging="200"/>
      </w:pPr>
      <w:rPr>
        <w:rFonts w:hint="default"/>
      </w:rPr>
    </w:lvl>
  </w:abstractNum>
  <w:abstractNum w:abstractNumId="118" w15:restartNumberingAfterBreak="0">
    <w:nsid w:val="438924DF"/>
    <w:multiLevelType w:val="hybridMultilevel"/>
    <w:tmpl w:val="752EEEA8"/>
    <w:lvl w:ilvl="0" w:tplc="56A6B138">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tplc="68AAE1D8">
      <w:numFmt w:val="bullet"/>
      <w:lvlText w:val="•"/>
      <w:lvlJc w:val="left"/>
      <w:pPr>
        <w:ind w:left="720" w:hanging="140"/>
      </w:pPr>
      <w:rPr>
        <w:rFonts w:ascii="Trebuchet MS" w:eastAsia="Trebuchet MS" w:hAnsi="Trebuchet MS" w:cs="Trebuchet MS" w:hint="default"/>
        <w:b w:val="0"/>
        <w:bCs w:val="0"/>
        <w:i w:val="0"/>
        <w:iCs w:val="0"/>
        <w:w w:val="64"/>
        <w:sz w:val="18"/>
        <w:szCs w:val="18"/>
      </w:rPr>
    </w:lvl>
    <w:lvl w:ilvl="2" w:tplc="BC48C7C0">
      <w:numFmt w:val="bullet"/>
      <w:lvlText w:val="•"/>
      <w:lvlJc w:val="left"/>
      <w:pPr>
        <w:ind w:left="1829" w:hanging="140"/>
      </w:pPr>
      <w:rPr>
        <w:rFonts w:hint="default"/>
      </w:rPr>
    </w:lvl>
    <w:lvl w:ilvl="3" w:tplc="ADA07BC0">
      <w:numFmt w:val="bullet"/>
      <w:lvlText w:val="•"/>
      <w:lvlJc w:val="left"/>
      <w:pPr>
        <w:ind w:left="2939" w:hanging="140"/>
      </w:pPr>
      <w:rPr>
        <w:rFonts w:hint="default"/>
      </w:rPr>
    </w:lvl>
    <w:lvl w:ilvl="4" w:tplc="06625BB2">
      <w:numFmt w:val="bullet"/>
      <w:lvlText w:val="•"/>
      <w:lvlJc w:val="left"/>
      <w:pPr>
        <w:ind w:left="4048" w:hanging="140"/>
      </w:pPr>
      <w:rPr>
        <w:rFonts w:hint="default"/>
      </w:rPr>
    </w:lvl>
    <w:lvl w:ilvl="5" w:tplc="2058542E">
      <w:numFmt w:val="bullet"/>
      <w:lvlText w:val="•"/>
      <w:lvlJc w:val="left"/>
      <w:pPr>
        <w:ind w:left="5158" w:hanging="140"/>
      </w:pPr>
      <w:rPr>
        <w:rFonts w:hint="default"/>
      </w:rPr>
    </w:lvl>
    <w:lvl w:ilvl="6" w:tplc="D37862F0">
      <w:numFmt w:val="bullet"/>
      <w:lvlText w:val="•"/>
      <w:lvlJc w:val="left"/>
      <w:pPr>
        <w:ind w:left="6267" w:hanging="140"/>
      </w:pPr>
      <w:rPr>
        <w:rFonts w:hint="default"/>
      </w:rPr>
    </w:lvl>
    <w:lvl w:ilvl="7" w:tplc="2A9AB3AC">
      <w:numFmt w:val="bullet"/>
      <w:lvlText w:val="•"/>
      <w:lvlJc w:val="left"/>
      <w:pPr>
        <w:ind w:left="7377" w:hanging="140"/>
      </w:pPr>
      <w:rPr>
        <w:rFonts w:hint="default"/>
      </w:rPr>
    </w:lvl>
    <w:lvl w:ilvl="8" w:tplc="7FC89A4E">
      <w:numFmt w:val="bullet"/>
      <w:lvlText w:val="•"/>
      <w:lvlJc w:val="left"/>
      <w:pPr>
        <w:ind w:left="8486" w:hanging="140"/>
      </w:pPr>
      <w:rPr>
        <w:rFonts w:hint="default"/>
      </w:rPr>
    </w:lvl>
  </w:abstractNum>
  <w:abstractNum w:abstractNumId="119" w15:restartNumberingAfterBreak="0">
    <w:nsid w:val="44390D42"/>
    <w:multiLevelType w:val="hybridMultilevel"/>
    <w:tmpl w:val="C39497D0"/>
    <w:lvl w:ilvl="0" w:tplc="B21C8986">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7C88F5E4">
      <w:numFmt w:val="bullet"/>
      <w:lvlText w:val="•"/>
      <w:lvlJc w:val="left"/>
      <w:pPr>
        <w:ind w:left="999" w:hanging="200"/>
      </w:pPr>
      <w:rPr>
        <w:rFonts w:hint="default"/>
      </w:rPr>
    </w:lvl>
    <w:lvl w:ilvl="2" w:tplc="B0ECF43C">
      <w:numFmt w:val="bullet"/>
      <w:lvlText w:val="•"/>
      <w:lvlJc w:val="left"/>
      <w:pPr>
        <w:ind w:left="1759" w:hanging="200"/>
      </w:pPr>
      <w:rPr>
        <w:rFonts w:hint="default"/>
      </w:rPr>
    </w:lvl>
    <w:lvl w:ilvl="3" w:tplc="44E2295E">
      <w:numFmt w:val="bullet"/>
      <w:lvlText w:val="•"/>
      <w:lvlJc w:val="left"/>
      <w:pPr>
        <w:ind w:left="2519" w:hanging="200"/>
      </w:pPr>
      <w:rPr>
        <w:rFonts w:hint="default"/>
      </w:rPr>
    </w:lvl>
    <w:lvl w:ilvl="4" w:tplc="5150FB48">
      <w:numFmt w:val="bullet"/>
      <w:lvlText w:val="•"/>
      <w:lvlJc w:val="left"/>
      <w:pPr>
        <w:ind w:left="3279" w:hanging="200"/>
      </w:pPr>
      <w:rPr>
        <w:rFonts w:hint="default"/>
      </w:rPr>
    </w:lvl>
    <w:lvl w:ilvl="5" w:tplc="8B90BCB6">
      <w:numFmt w:val="bullet"/>
      <w:lvlText w:val="•"/>
      <w:lvlJc w:val="left"/>
      <w:pPr>
        <w:ind w:left="4039" w:hanging="200"/>
      </w:pPr>
      <w:rPr>
        <w:rFonts w:hint="default"/>
      </w:rPr>
    </w:lvl>
    <w:lvl w:ilvl="6" w:tplc="28D82BF0">
      <w:numFmt w:val="bullet"/>
      <w:lvlText w:val="•"/>
      <w:lvlJc w:val="left"/>
      <w:pPr>
        <w:ind w:left="4799" w:hanging="200"/>
      </w:pPr>
      <w:rPr>
        <w:rFonts w:hint="default"/>
      </w:rPr>
    </w:lvl>
    <w:lvl w:ilvl="7" w:tplc="0848337A">
      <w:numFmt w:val="bullet"/>
      <w:lvlText w:val="•"/>
      <w:lvlJc w:val="left"/>
      <w:pPr>
        <w:ind w:left="5559" w:hanging="200"/>
      </w:pPr>
      <w:rPr>
        <w:rFonts w:hint="default"/>
      </w:rPr>
    </w:lvl>
    <w:lvl w:ilvl="8" w:tplc="22660582">
      <w:numFmt w:val="bullet"/>
      <w:lvlText w:val="•"/>
      <w:lvlJc w:val="left"/>
      <w:pPr>
        <w:ind w:left="6319" w:hanging="200"/>
      </w:pPr>
      <w:rPr>
        <w:rFonts w:hint="default"/>
      </w:rPr>
    </w:lvl>
  </w:abstractNum>
  <w:abstractNum w:abstractNumId="120" w15:restartNumberingAfterBreak="0">
    <w:nsid w:val="44BB0E7E"/>
    <w:multiLevelType w:val="hybridMultilevel"/>
    <w:tmpl w:val="70AE2EC6"/>
    <w:lvl w:ilvl="0" w:tplc="E0FE21EE">
      <w:start w:val="1"/>
      <w:numFmt w:val="decimal"/>
      <w:lvlText w:val="%1"/>
      <w:lvlJc w:val="left"/>
      <w:pPr>
        <w:ind w:left="188" w:hanging="148"/>
        <w:jc w:val="left"/>
      </w:pPr>
      <w:rPr>
        <w:rFonts w:ascii="Trebuchet MS" w:eastAsia="Trebuchet MS" w:hAnsi="Trebuchet MS" w:cs="Trebuchet MS" w:hint="default"/>
        <w:b/>
        <w:bCs/>
        <w:i w:val="0"/>
        <w:iCs w:val="0"/>
        <w:w w:val="97"/>
        <w:sz w:val="18"/>
        <w:szCs w:val="18"/>
      </w:rPr>
    </w:lvl>
    <w:lvl w:ilvl="1" w:tplc="04EE79DE">
      <w:numFmt w:val="bullet"/>
      <w:lvlText w:val="•"/>
      <w:lvlJc w:val="left"/>
      <w:pPr>
        <w:ind w:left="945" w:hanging="148"/>
      </w:pPr>
      <w:rPr>
        <w:rFonts w:hint="default"/>
      </w:rPr>
    </w:lvl>
    <w:lvl w:ilvl="2" w:tplc="BB2C2986">
      <w:numFmt w:val="bullet"/>
      <w:lvlText w:val="•"/>
      <w:lvlJc w:val="left"/>
      <w:pPr>
        <w:ind w:left="1711" w:hanging="148"/>
      </w:pPr>
      <w:rPr>
        <w:rFonts w:hint="default"/>
      </w:rPr>
    </w:lvl>
    <w:lvl w:ilvl="3" w:tplc="69AA213E">
      <w:numFmt w:val="bullet"/>
      <w:lvlText w:val="•"/>
      <w:lvlJc w:val="left"/>
      <w:pPr>
        <w:ind w:left="2477" w:hanging="148"/>
      </w:pPr>
      <w:rPr>
        <w:rFonts w:hint="default"/>
      </w:rPr>
    </w:lvl>
    <w:lvl w:ilvl="4" w:tplc="D390B46A">
      <w:numFmt w:val="bullet"/>
      <w:lvlText w:val="•"/>
      <w:lvlJc w:val="left"/>
      <w:pPr>
        <w:ind w:left="3243" w:hanging="148"/>
      </w:pPr>
      <w:rPr>
        <w:rFonts w:hint="default"/>
      </w:rPr>
    </w:lvl>
    <w:lvl w:ilvl="5" w:tplc="CBC86FDC">
      <w:numFmt w:val="bullet"/>
      <w:lvlText w:val="•"/>
      <w:lvlJc w:val="left"/>
      <w:pPr>
        <w:ind w:left="4009" w:hanging="148"/>
      </w:pPr>
      <w:rPr>
        <w:rFonts w:hint="default"/>
      </w:rPr>
    </w:lvl>
    <w:lvl w:ilvl="6" w:tplc="D374B2F6">
      <w:numFmt w:val="bullet"/>
      <w:lvlText w:val="•"/>
      <w:lvlJc w:val="left"/>
      <w:pPr>
        <w:ind w:left="4775" w:hanging="148"/>
      </w:pPr>
      <w:rPr>
        <w:rFonts w:hint="default"/>
      </w:rPr>
    </w:lvl>
    <w:lvl w:ilvl="7" w:tplc="297E0F4C">
      <w:numFmt w:val="bullet"/>
      <w:lvlText w:val="•"/>
      <w:lvlJc w:val="left"/>
      <w:pPr>
        <w:ind w:left="5541" w:hanging="148"/>
      </w:pPr>
      <w:rPr>
        <w:rFonts w:hint="default"/>
      </w:rPr>
    </w:lvl>
    <w:lvl w:ilvl="8" w:tplc="585C5880">
      <w:numFmt w:val="bullet"/>
      <w:lvlText w:val="•"/>
      <w:lvlJc w:val="left"/>
      <w:pPr>
        <w:ind w:left="6307" w:hanging="148"/>
      </w:pPr>
      <w:rPr>
        <w:rFonts w:hint="default"/>
      </w:rPr>
    </w:lvl>
  </w:abstractNum>
  <w:abstractNum w:abstractNumId="121" w15:restartNumberingAfterBreak="0">
    <w:nsid w:val="45290613"/>
    <w:multiLevelType w:val="hybridMultilevel"/>
    <w:tmpl w:val="7362DF24"/>
    <w:lvl w:ilvl="0" w:tplc="F2EABBA4">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338CCB26">
      <w:numFmt w:val="bullet"/>
      <w:lvlText w:val="•"/>
      <w:lvlJc w:val="left"/>
      <w:pPr>
        <w:ind w:left="819" w:hanging="200"/>
      </w:pPr>
      <w:rPr>
        <w:rFonts w:hint="default"/>
      </w:rPr>
    </w:lvl>
    <w:lvl w:ilvl="2" w:tplc="298AEFF2">
      <w:numFmt w:val="bullet"/>
      <w:lvlText w:val="•"/>
      <w:lvlJc w:val="left"/>
      <w:pPr>
        <w:ind w:left="1599" w:hanging="200"/>
      </w:pPr>
      <w:rPr>
        <w:rFonts w:hint="default"/>
      </w:rPr>
    </w:lvl>
    <w:lvl w:ilvl="3" w:tplc="B670946C">
      <w:numFmt w:val="bullet"/>
      <w:lvlText w:val="•"/>
      <w:lvlJc w:val="left"/>
      <w:pPr>
        <w:ind w:left="2379" w:hanging="200"/>
      </w:pPr>
      <w:rPr>
        <w:rFonts w:hint="default"/>
      </w:rPr>
    </w:lvl>
    <w:lvl w:ilvl="4" w:tplc="7D0A5D26">
      <w:numFmt w:val="bullet"/>
      <w:lvlText w:val="•"/>
      <w:lvlJc w:val="left"/>
      <w:pPr>
        <w:ind w:left="3159" w:hanging="200"/>
      </w:pPr>
      <w:rPr>
        <w:rFonts w:hint="default"/>
      </w:rPr>
    </w:lvl>
    <w:lvl w:ilvl="5" w:tplc="EBF82382">
      <w:numFmt w:val="bullet"/>
      <w:lvlText w:val="•"/>
      <w:lvlJc w:val="left"/>
      <w:pPr>
        <w:ind w:left="3939" w:hanging="200"/>
      </w:pPr>
      <w:rPr>
        <w:rFonts w:hint="default"/>
      </w:rPr>
    </w:lvl>
    <w:lvl w:ilvl="6" w:tplc="8B5CBB86">
      <w:numFmt w:val="bullet"/>
      <w:lvlText w:val="•"/>
      <w:lvlJc w:val="left"/>
      <w:pPr>
        <w:ind w:left="4719" w:hanging="200"/>
      </w:pPr>
      <w:rPr>
        <w:rFonts w:hint="default"/>
      </w:rPr>
    </w:lvl>
    <w:lvl w:ilvl="7" w:tplc="90489AB6">
      <w:numFmt w:val="bullet"/>
      <w:lvlText w:val="•"/>
      <w:lvlJc w:val="left"/>
      <w:pPr>
        <w:ind w:left="5499" w:hanging="200"/>
      </w:pPr>
      <w:rPr>
        <w:rFonts w:hint="default"/>
      </w:rPr>
    </w:lvl>
    <w:lvl w:ilvl="8" w:tplc="A5485236">
      <w:numFmt w:val="bullet"/>
      <w:lvlText w:val="•"/>
      <w:lvlJc w:val="left"/>
      <w:pPr>
        <w:ind w:left="6279" w:hanging="200"/>
      </w:pPr>
      <w:rPr>
        <w:rFonts w:hint="default"/>
      </w:rPr>
    </w:lvl>
  </w:abstractNum>
  <w:abstractNum w:abstractNumId="122" w15:restartNumberingAfterBreak="0">
    <w:nsid w:val="45412490"/>
    <w:multiLevelType w:val="hybridMultilevel"/>
    <w:tmpl w:val="A46C3D6A"/>
    <w:lvl w:ilvl="0" w:tplc="772A22C4">
      <w:start w:val="3"/>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149CFB86">
      <w:numFmt w:val="bullet"/>
      <w:lvlText w:val="•"/>
      <w:lvlJc w:val="left"/>
      <w:pPr>
        <w:ind w:left="819" w:hanging="200"/>
      </w:pPr>
      <w:rPr>
        <w:rFonts w:hint="default"/>
      </w:rPr>
    </w:lvl>
    <w:lvl w:ilvl="2" w:tplc="0980E3B4">
      <w:numFmt w:val="bullet"/>
      <w:lvlText w:val="•"/>
      <w:lvlJc w:val="left"/>
      <w:pPr>
        <w:ind w:left="1599" w:hanging="200"/>
      </w:pPr>
      <w:rPr>
        <w:rFonts w:hint="default"/>
      </w:rPr>
    </w:lvl>
    <w:lvl w:ilvl="3" w:tplc="07FE067E">
      <w:numFmt w:val="bullet"/>
      <w:lvlText w:val="•"/>
      <w:lvlJc w:val="left"/>
      <w:pPr>
        <w:ind w:left="2379" w:hanging="200"/>
      </w:pPr>
      <w:rPr>
        <w:rFonts w:hint="default"/>
      </w:rPr>
    </w:lvl>
    <w:lvl w:ilvl="4" w:tplc="4F3C0286">
      <w:numFmt w:val="bullet"/>
      <w:lvlText w:val="•"/>
      <w:lvlJc w:val="left"/>
      <w:pPr>
        <w:ind w:left="3159" w:hanging="200"/>
      </w:pPr>
      <w:rPr>
        <w:rFonts w:hint="default"/>
      </w:rPr>
    </w:lvl>
    <w:lvl w:ilvl="5" w:tplc="47D40568">
      <w:numFmt w:val="bullet"/>
      <w:lvlText w:val="•"/>
      <w:lvlJc w:val="left"/>
      <w:pPr>
        <w:ind w:left="3939" w:hanging="200"/>
      </w:pPr>
      <w:rPr>
        <w:rFonts w:hint="default"/>
      </w:rPr>
    </w:lvl>
    <w:lvl w:ilvl="6" w:tplc="D25E1FB0">
      <w:numFmt w:val="bullet"/>
      <w:lvlText w:val="•"/>
      <w:lvlJc w:val="left"/>
      <w:pPr>
        <w:ind w:left="4719" w:hanging="200"/>
      </w:pPr>
      <w:rPr>
        <w:rFonts w:hint="default"/>
      </w:rPr>
    </w:lvl>
    <w:lvl w:ilvl="7" w:tplc="F93ADF12">
      <w:numFmt w:val="bullet"/>
      <w:lvlText w:val="•"/>
      <w:lvlJc w:val="left"/>
      <w:pPr>
        <w:ind w:left="5499" w:hanging="200"/>
      </w:pPr>
      <w:rPr>
        <w:rFonts w:hint="default"/>
      </w:rPr>
    </w:lvl>
    <w:lvl w:ilvl="8" w:tplc="3D880150">
      <w:numFmt w:val="bullet"/>
      <w:lvlText w:val="•"/>
      <w:lvlJc w:val="left"/>
      <w:pPr>
        <w:ind w:left="6279" w:hanging="200"/>
      </w:pPr>
      <w:rPr>
        <w:rFonts w:hint="default"/>
      </w:rPr>
    </w:lvl>
  </w:abstractNum>
  <w:abstractNum w:abstractNumId="123" w15:restartNumberingAfterBreak="0">
    <w:nsid w:val="457B4B8A"/>
    <w:multiLevelType w:val="hybridMultilevel"/>
    <w:tmpl w:val="3E5498AC"/>
    <w:lvl w:ilvl="0" w:tplc="7834ECB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AD6EE73A">
      <w:numFmt w:val="bullet"/>
      <w:lvlText w:val="•"/>
      <w:lvlJc w:val="left"/>
      <w:pPr>
        <w:ind w:left="999" w:hanging="200"/>
      </w:pPr>
      <w:rPr>
        <w:rFonts w:hint="default"/>
      </w:rPr>
    </w:lvl>
    <w:lvl w:ilvl="2" w:tplc="3CFAD0A2">
      <w:numFmt w:val="bullet"/>
      <w:lvlText w:val="•"/>
      <w:lvlJc w:val="left"/>
      <w:pPr>
        <w:ind w:left="1759" w:hanging="200"/>
      </w:pPr>
      <w:rPr>
        <w:rFonts w:hint="default"/>
      </w:rPr>
    </w:lvl>
    <w:lvl w:ilvl="3" w:tplc="8E1661A0">
      <w:numFmt w:val="bullet"/>
      <w:lvlText w:val="•"/>
      <w:lvlJc w:val="left"/>
      <w:pPr>
        <w:ind w:left="2519" w:hanging="200"/>
      </w:pPr>
      <w:rPr>
        <w:rFonts w:hint="default"/>
      </w:rPr>
    </w:lvl>
    <w:lvl w:ilvl="4" w:tplc="9BCC76E4">
      <w:numFmt w:val="bullet"/>
      <w:lvlText w:val="•"/>
      <w:lvlJc w:val="left"/>
      <w:pPr>
        <w:ind w:left="3279" w:hanging="200"/>
      </w:pPr>
      <w:rPr>
        <w:rFonts w:hint="default"/>
      </w:rPr>
    </w:lvl>
    <w:lvl w:ilvl="5" w:tplc="9940A0FA">
      <w:numFmt w:val="bullet"/>
      <w:lvlText w:val="•"/>
      <w:lvlJc w:val="left"/>
      <w:pPr>
        <w:ind w:left="4039" w:hanging="200"/>
      </w:pPr>
      <w:rPr>
        <w:rFonts w:hint="default"/>
      </w:rPr>
    </w:lvl>
    <w:lvl w:ilvl="6" w:tplc="2118E9CE">
      <w:numFmt w:val="bullet"/>
      <w:lvlText w:val="•"/>
      <w:lvlJc w:val="left"/>
      <w:pPr>
        <w:ind w:left="4799" w:hanging="200"/>
      </w:pPr>
      <w:rPr>
        <w:rFonts w:hint="default"/>
      </w:rPr>
    </w:lvl>
    <w:lvl w:ilvl="7" w:tplc="020852A6">
      <w:numFmt w:val="bullet"/>
      <w:lvlText w:val="•"/>
      <w:lvlJc w:val="left"/>
      <w:pPr>
        <w:ind w:left="5559" w:hanging="200"/>
      </w:pPr>
      <w:rPr>
        <w:rFonts w:hint="default"/>
      </w:rPr>
    </w:lvl>
    <w:lvl w:ilvl="8" w:tplc="14B84B96">
      <w:numFmt w:val="bullet"/>
      <w:lvlText w:val="•"/>
      <w:lvlJc w:val="left"/>
      <w:pPr>
        <w:ind w:left="6319" w:hanging="200"/>
      </w:pPr>
      <w:rPr>
        <w:rFonts w:hint="default"/>
      </w:rPr>
    </w:lvl>
  </w:abstractNum>
  <w:abstractNum w:abstractNumId="124" w15:restartNumberingAfterBreak="0">
    <w:nsid w:val="46282C5A"/>
    <w:multiLevelType w:val="hybridMultilevel"/>
    <w:tmpl w:val="61B0FA24"/>
    <w:lvl w:ilvl="0" w:tplc="DA0A4C0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3BB27C58">
      <w:numFmt w:val="bullet"/>
      <w:lvlText w:val="•"/>
      <w:lvlJc w:val="left"/>
      <w:pPr>
        <w:ind w:left="999" w:hanging="200"/>
      </w:pPr>
      <w:rPr>
        <w:rFonts w:hint="default"/>
      </w:rPr>
    </w:lvl>
    <w:lvl w:ilvl="2" w:tplc="A6D4B2B6">
      <w:numFmt w:val="bullet"/>
      <w:lvlText w:val="•"/>
      <w:lvlJc w:val="left"/>
      <w:pPr>
        <w:ind w:left="1759" w:hanging="200"/>
      </w:pPr>
      <w:rPr>
        <w:rFonts w:hint="default"/>
      </w:rPr>
    </w:lvl>
    <w:lvl w:ilvl="3" w:tplc="8D185DCE">
      <w:numFmt w:val="bullet"/>
      <w:lvlText w:val="•"/>
      <w:lvlJc w:val="left"/>
      <w:pPr>
        <w:ind w:left="2519" w:hanging="200"/>
      </w:pPr>
      <w:rPr>
        <w:rFonts w:hint="default"/>
      </w:rPr>
    </w:lvl>
    <w:lvl w:ilvl="4" w:tplc="3F88D978">
      <w:numFmt w:val="bullet"/>
      <w:lvlText w:val="•"/>
      <w:lvlJc w:val="left"/>
      <w:pPr>
        <w:ind w:left="3279" w:hanging="200"/>
      </w:pPr>
      <w:rPr>
        <w:rFonts w:hint="default"/>
      </w:rPr>
    </w:lvl>
    <w:lvl w:ilvl="5" w:tplc="80E8DB76">
      <w:numFmt w:val="bullet"/>
      <w:lvlText w:val="•"/>
      <w:lvlJc w:val="left"/>
      <w:pPr>
        <w:ind w:left="4039" w:hanging="200"/>
      </w:pPr>
      <w:rPr>
        <w:rFonts w:hint="default"/>
      </w:rPr>
    </w:lvl>
    <w:lvl w:ilvl="6" w:tplc="F5320110">
      <w:numFmt w:val="bullet"/>
      <w:lvlText w:val="•"/>
      <w:lvlJc w:val="left"/>
      <w:pPr>
        <w:ind w:left="4799" w:hanging="200"/>
      </w:pPr>
      <w:rPr>
        <w:rFonts w:hint="default"/>
      </w:rPr>
    </w:lvl>
    <w:lvl w:ilvl="7" w:tplc="135E52D0">
      <w:numFmt w:val="bullet"/>
      <w:lvlText w:val="•"/>
      <w:lvlJc w:val="left"/>
      <w:pPr>
        <w:ind w:left="5559" w:hanging="200"/>
      </w:pPr>
      <w:rPr>
        <w:rFonts w:hint="default"/>
      </w:rPr>
    </w:lvl>
    <w:lvl w:ilvl="8" w:tplc="866417B8">
      <w:numFmt w:val="bullet"/>
      <w:lvlText w:val="•"/>
      <w:lvlJc w:val="left"/>
      <w:pPr>
        <w:ind w:left="6319" w:hanging="200"/>
      </w:pPr>
      <w:rPr>
        <w:rFonts w:hint="default"/>
      </w:rPr>
    </w:lvl>
  </w:abstractNum>
  <w:abstractNum w:abstractNumId="125" w15:restartNumberingAfterBreak="0">
    <w:nsid w:val="46432C56"/>
    <w:multiLevelType w:val="hybridMultilevel"/>
    <w:tmpl w:val="1B62E740"/>
    <w:lvl w:ilvl="0" w:tplc="26480D90">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B9CC5562">
      <w:numFmt w:val="bullet"/>
      <w:lvlText w:val="•"/>
      <w:lvlJc w:val="left"/>
      <w:pPr>
        <w:ind w:left="999" w:hanging="200"/>
      </w:pPr>
      <w:rPr>
        <w:rFonts w:hint="default"/>
      </w:rPr>
    </w:lvl>
    <w:lvl w:ilvl="2" w:tplc="1B2A6D7C">
      <w:numFmt w:val="bullet"/>
      <w:lvlText w:val="•"/>
      <w:lvlJc w:val="left"/>
      <w:pPr>
        <w:ind w:left="1759" w:hanging="200"/>
      </w:pPr>
      <w:rPr>
        <w:rFonts w:hint="default"/>
      </w:rPr>
    </w:lvl>
    <w:lvl w:ilvl="3" w:tplc="B852B49E">
      <w:numFmt w:val="bullet"/>
      <w:lvlText w:val="•"/>
      <w:lvlJc w:val="left"/>
      <w:pPr>
        <w:ind w:left="2519" w:hanging="200"/>
      </w:pPr>
      <w:rPr>
        <w:rFonts w:hint="default"/>
      </w:rPr>
    </w:lvl>
    <w:lvl w:ilvl="4" w:tplc="A990948E">
      <w:numFmt w:val="bullet"/>
      <w:lvlText w:val="•"/>
      <w:lvlJc w:val="left"/>
      <w:pPr>
        <w:ind w:left="3279" w:hanging="200"/>
      </w:pPr>
      <w:rPr>
        <w:rFonts w:hint="default"/>
      </w:rPr>
    </w:lvl>
    <w:lvl w:ilvl="5" w:tplc="8FE4835A">
      <w:numFmt w:val="bullet"/>
      <w:lvlText w:val="•"/>
      <w:lvlJc w:val="left"/>
      <w:pPr>
        <w:ind w:left="4039" w:hanging="200"/>
      </w:pPr>
      <w:rPr>
        <w:rFonts w:hint="default"/>
      </w:rPr>
    </w:lvl>
    <w:lvl w:ilvl="6" w:tplc="B9A22948">
      <w:numFmt w:val="bullet"/>
      <w:lvlText w:val="•"/>
      <w:lvlJc w:val="left"/>
      <w:pPr>
        <w:ind w:left="4799" w:hanging="200"/>
      </w:pPr>
      <w:rPr>
        <w:rFonts w:hint="default"/>
      </w:rPr>
    </w:lvl>
    <w:lvl w:ilvl="7" w:tplc="F31AD1B2">
      <w:numFmt w:val="bullet"/>
      <w:lvlText w:val="•"/>
      <w:lvlJc w:val="left"/>
      <w:pPr>
        <w:ind w:left="5559" w:hanging="200"/>
      </w:pPr>
      <w:rPr>
        <w:rFonts w:hint="default"/>
      </w:rPr>
    </w:lvl>
    <w:lvl w:ilvl="8" w:tplc="317CB918">
      <w:numFmt w:val="bullet"/>
      <w:lvlText w:val="•"/>
      <w:lvlJc w:val="left"/>
      <w:pPr>
        <w:ind w:left="6319" w:hanging="200"/>
      </w:pPr>
      <w:rPr>
        <w:rFonts w:hint="default"/>
      </w:rPr>
    </w:lvl>
  </w:abstractNum>
  <w:abstractNum w:abstractNumId="126" w15:restartNumberingAfterBreak="0">
    <w:nsid w:val="47233B94"/>
    <w:multiLevelType w:val="multilevel"/>
    <w:tmpl w:val="4B545880"/>
    <w:lvl w:ilvl="0">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start w:val="1"/>
      <w:numFmt w:val="decimal"/>
      <w:lvlText w:val="%1.%2."/>
      <w:lvlJc w:val="left"/>
      <w:pPr>
        <w:ind w:left="750" w:hanging="631"/>
        <w:jc w:val="left"/>
      </w:pPr>
      <w:rPr>
        <w:rFonts w:ascii="Trebuchet MS" w:eastAsia="Trebuchet MS" w:hAnsi="Trebuchet MS" w:cs="Trebuchet MS" w:hint="default"/>
        <w:b/>
        <w:bCs/>
        <w:i w:val="0"/>
        <w:iCs w:val="0"/>
        <w:spacing w:val="-1"/>
        <w:w w:val="90"/>
        <w:sz w:val="32"/>
        <w:szCs w:val="32"/>
      </w:rPr>
    </w:lvl>
    <w:lvl w:ilvl="2">
      <w:start w:val="1"/>
      <w:numFmt w:val="decimal"/>
      <w:lvlText w:val="%1.%2.%3."/>
      <w:lvlJc w:val="left"/>
      <w:pPr>
        <w:ind w:left="913" w:hanging="794"/>
        <w:jc w:val="left"/>
      </w:pPr>
      <w:rPr>
        <w:rFonts w:ascii="Trebuchet MS" w:eastAsia="Trebuchet MS" w:hAnsi="Trebuchet MS" w:cs="Trebuchet MS" w:hint="default"/>
        <w:b/>
        <w:bCs/>
        <w:i w:val="0"/>
        <w:iCs w:val="0"/>
        <w:spacing w:val="-1"/>
        <w:w w:val="90"/>
        <w:sz w:val="28"/>
        <w:szCs w:val="28"/>
      </w:rPr>
    </w:lvl>
    <w:lvl w:ilvl="3">
      <w:numFmt w:val="bullet"/>
      <w:lvlText w:val="•"/>
      <w:lvlJc w:val="left"/>
      <w:pPr>
        <w:ind w:left="1080" w:hanging="794"/>
      </w:pPr>
      <w:rPr>
        <w:rFonts w:hint="default"/>
      </w:rPr>
    </w:lvl>
    <w:lvl w:ilvl="4">
      <w:numFmt w:val="bullet"/>
      <w:lvlText w:val="•"/>
      <w:lvlJc w:val="left"/>
      <w:pPr>
        <w:ind w:left="2455" w:hanging="794"/>
      </w:pPr>
      <w:rPr>
        <w:rFonts w:hint="default"/>
      </w:rPr>
    </w:lvl>
    <w:lvl w:ilvl="5">
      <w:numFmt w:val="bullet"/>
      <w:lvlText w:val="•"/>
      <w:lvlJc w:val="left"/>
      <w:pPr>
        <w:ind w:left="3830" w:hanging="794"/>
      </w:pPr>
      <w:rPr>
        <w:rFonts w:hint="default"/>
      </w:rPr>
    </w:lvl>
    <w:lvl w:ilvl="6">
      <w:numFmt w:val="bullet"/>
      <w:lvlText w:val="•"/>
      <w:lvlJc w:val="left"/>
      <w:pPr>
        <w:ind w:left="5205" w:hanging="794"/>
      </w:pPr>
      <w:rPr>
        <w:rFonts w:hint="default"/>
      </w:rPr>
    </w:lvl>
    <w:lvl w:ilvl="7">
      <w:numFmt w:val="bullet"/>
      <w:lvlText w:val="•"/>
      <w:lvlJc w:val="left"/>
      <w:pPr>
        <w:ind w:left="6580" w:hanging="794"/>
      </w:pPr>
      <w:rPr>
        <w:rFonts w:hint="default"/>
      </w:rPr>
    </w:lvl>
    <w:lvl w:ilvl="8">
      <w:numFmt w:val="bullet"/>
      <w:lvlText w:val="•"/>
      <w:lvlJc w:val="left"/>
      <w:pPr>
        <w:ind w:left="7955" w:hanging="794"/>
      </w:pPr>
      <w:rPr>
        <w:rFonts w:hint="default"/>
      </w:rPr>
    </w:lvl>
  </w:abstractNum>
  <w:abstractNum w:abstractNumId="127" w15:restartNumberingAfterBreak="0">
    <w:nsid w:val="47861FCE"/>
    <w:multiLevelType w:val="hybridMultilevel"/>
    <w:tmpl w:val="B596BC10"/>
    <w:lvl w:ilvl="0" w:tplc="3222A8D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14EAC202">
      <w:numFmt w:val="bullet"/>
      <w:lvlText w:val="•"/>
      <w:lvlJc w:val="left"/>
      <w:pPr>
        <w:ind w:left="999" w:hanging="200"/>
      </w:pPr>
      <w:rPr>
        <w:rFonts w:hint="default"/>
      </w:rPr>
    </w:lvl>
    <w:lvl w:ilvl="2" w:tplc="4190AA58">
      <w:numFmt w:val="bullet"/>
      <w:lvlText w:val="•"/>
      <w:lvlJc w:val="left"/>
      <w:pPr>
        <w:ind w:left="1759" w:hanging="200"/>
      </w:pPr>
      <w:rPr>
        <w:rFonts w:hint="default"/>
      </w:rPr>
    </w:lvl>
    <w:lvl w:ilvl="3" w:tplc="8BD4BE88">
      <w:numFmt w:val="bullet"/>
      <w:lvlText w:val="•"/>
      <w:lvlJc w:val="left"/>
      <w:pPr>
        <w:ind w:left="2519" w:hanging="200"/>
      </w:pPr>
      <w:rPr>
        <w:rFonts w:hint="default"/>
      </w:rPr>
    </w:lvl>
    <w:lvl w:ilvl="4" w:tplc="F118ADA2">
      <w:numFmt w:val="bullet"/>
      <w:lvlText w:val="•"/>
      <w:lvlJc w:val="left"/>
      <w:pPr>
        <w:ind w:left="3279" w:hanging="200"/>
      </w:pPr>
      <w:rPr>
        <w:rFonts w:hint="default"/>
      </w:rPr>
    </w:lvl>
    <w:lvl w:ilvl="5" w:tplc="BD668AFE">
      <w:numFmt w:val="bullet"/>
      <w:lvlText w:val="•"/>
      <w:lvlJc w:val="left"/>
      <w:pPr>
        <w:ind w:left="4039" w:hanging="200"/>
      </w:pPr>
      <w:rPr>
        <w:rFonts w:hint="default"/>
      </w:rPr>
    </w:lvl>
    <w:lvl w:ilvl="6" w:tplc="B3F8D800">
      <w:numFmt w:val="bullet"/>
      <w:lvlText w:val="•"/>
      <w:lvlJc w:val="left"/>
      <w:pPr>
        <w:ind w:left="4799" w:hanging="200"/>
      </w:pPr>
      <w:rPr>
        <w:rFonts w:hint="default"/>
      </w:rPr>
    </w:lvl>
    <w:lvl w:ilvl="7" w:tplc="286C40F0">
      <w:numFmt w:val="bullet"/>
      <w:lvlText w:val="•"/>
      <w:lvlJc w:val="left"/>
      <w:pPr>
        <w:ind w:left="5559" w:hanging="200"/>
      </w:pPr>
      <w:rPr>
        <w:rFonts w:hint="default"/>
      </w:rPr>
    </w:lvl>
    <w:lvl w:ilvl="8" w:tplc="AC7C85B2">
      <w:numFmt w:val="bullet"/>
      <w:lvlText w:val="•"/>
      <w:lvlJc w:val="left"/>
      <w:pPr>
        <w:ind w:left="6319" w:hanging="200"/>
      </w:pPr>
      <w:rPr>
        <w:rFonts w:hint="default"/>
      </w:rPr>
    </w:lvl>
  </w:abstractNum>
  <w:abstractNum w:abstractNumId="128" w15:restartNumberingAfterBreak="0">
    <w:nsid w:val="48662F95"/>
    <w:multiLevelType w:val="hybridMultilevel"/>
    <w:tmpl w:val="5EC058B4"/>
    <w:lvl w:ilvl="0" w:tplc="43581526">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D26872F4">
      <w:numFmt w:val="bullet"/>
      <w:lvlText w:val="•"/>
      <w:lvlJc w:val="left"/>
      <w:pPr>
        <w:ind w:left="999" w:hanging="200"/>
      </w:pPr>
      <w:rPr>
        <w:rFonts w:hint="default"/>
      </w:rPr>
    </w:lvl>
    <w:lvl w:ilvl="2" w:tplc="5F2C83CE">
      <w:numFmt w:val="bullet"/>
      <w:lvlText w:val="•"/>
      <w:lvlJc w:val="left"/>
      <w:pPr>
        <w:ind w:left="1759" w:hanging="200"/>
      </w:pPr>
      <w:rPr>
        <w:rFonts w:hint="default"/>
      </w:rPr>
    </w:lvl>
    <w:lvl w:ilvl="3" w:tplc="EF92616A">
      <w:numFmt w:val="bullet"/>
      <w:lvlText w:val="•"/>
      <w:lvlJc w:val="left"/>
      <w:pPr>
        <w:ind w:left="2519" w:hanging="200"/>
      </w:pPr>
      <w:rPr>
        <w:rFonts w:hint="default"/>
      </w:rPr>
    </w:lvl>
    <w:lvl w:ilvl="4" w:tplc="8E3E5EFE">
      <w:numFmt w:val="bullet"/>
      <w:lvlText w:val="•"/>
      <w:lvlJc w:val="left"/>
      <w:pPr>
        <w:ind w:left="3279" w:hanging="200"/>
      </w:pPr>
      <w:rPr>
        <w:rFonts w:hint="default"/>
      </w:rPr>
    </w:lvl>
    <w:lvl w:ilvl="5" w:tplc="A58219D8">
      <w:numFmt w:val="bullet"/>
      <w:lvlText w:val="•"/>
      <w:lvlJc w:val="left"/>
      <w:pPr>
        <w:ind w:left="4039" w:hanging="200"/>
      </w:pPr>
      <w:rPr>
        <w:rFonts w:hint="default"/>
      </w:rPr>
    </w:lvl>
    <w:lvl w:ilvl="6" w:tplc="F404E972">
      <w:numFmt w:val="bullet"/>
      <w:lvlText w:val="•"/>
      <w:lvlJc w:val="left"/>
      <w:pPr>
        <w:ind w:left="4799" w:hanging="200"/>
      </w:pPr>
      <w:rPr>
        <w:rFonts w:hint="default"/>
      </w:rPr>
    </w:lvl>
    <w:lvl w:ilvl="7" w:tplc="39827F6C">
      <w:numFmt w:val="bullet"/>
      <w:lvlText w:val="•"/>
      <w:lvlJc w:val="left"/>
      <w:pPr>
        <w:ind w:left="5559" w:hanging="200"/>
      </w:pPr>
      <w:rPr>
        <w:rFonts w:hint="default"/>
      </w:rPr>
    </w:lvl>
    <w:lvl w:ilvl="8" w:tplc="B4661AC0">
      <w:numFmt w:val="bullet"/>
      <w:lvlText w:val="•"/>
      <w:lvlJc w:val="left"/>
      <w:pPr>
        <w:ind w:left="6319" w:hanging="200"/>
      </w:pPr>
      <w:rPr>
        <w:rFonts w:hint="default"/>
      </w:rPr>
    </w:lvl>
  </w:abstractNum>
  <w:abstractNum w:abstractNumId="129" w15:restartNumberingAfterBreak="0">
    <w:nsid w:val="48F47BB1"/>
    <w:multiLevelType w:val="hybridMultilevel"/>
    <w:tmpl w:val="359C29F0"/>
    <w:lvl w:ilvl="0" w:tplc="58D0B84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C234CD22">
      <w:numFmt w:val="bullet"/>
      <w:lvlText w:val="•"/>
      <w:lvlJc w:val="left"/>
      <w:pPr>
        <w:ind w:left="999" w:hanging="200"/>
      </w:pPr>
      <w:rPr>
        <w:rFonts w:hint="default"/>
      </w:rPr>
    </w:lvl>
    <w:lvl w:ilvl="2" w:tplc="4AA86F10">
      <w:numFmt w:val="bullet"/>
      <w:lvlText w:val="•"/>
      <w:lvlJc w:val="left"/>
      <w:pPr>
        <w:ind w:left="1759" w:hanging="200"/>
      </w:pPr>
      <w:rPr>
        <w:rFonts w:hint="default"/>
      </w:rPr>
    </w:lvl>
    <w:lvl w:ilvl="3" w:tplc="3634B93E">
      <w:numFmt w:val="bullet"/>
      <w:lvlText w:val="•"/>
      <w:lvlJc w:val="left"/>
      <w:pPr>
        <w:ind w:left="2519" w:hanging="200"/>
      </w:pPr>
      <w:rPr>
        <w:rFonts w:hint="default"/>
      </w:rPr>
    </w:lvl>
    <w:lvl w:ilvl="4" w:tplc="3746EFE4">
      <w:numFmt w:val="bullet"/>
      <w:lvlText w:val="•"/>
      <w:lvlJc w:val="left"/>
      <w:pPr>
        <w:ind w:left="3279" w:hanging="200"/>
      </w:pPr>
      <w:rPr>
        <w:rFonts w:hint="default"/>
      </w:rPr>
    </w:lvl>
    <w:lvl w:ilvl="5" w:tplc="9D6EF968">
      <w:numFmt w:val="bullet"/>
      <w:lvlText w:val="•"/>
      <w:lvlJc w:val="left"/>
      <w:pPr>
        <w:ind w:left="4039" w:hanging="200"/>
      </w:pPr>
      <w:rPr>
        <w:rFonts w:hint="default"/>
      </w:rPr>
    </w:lvl>
    <w:lvl w:ilvl="6" w:tplc="A05C6DF4">
      <w:numFmt w:val="bullet"/>
      <w:lvlText w:val="•"/>
      <w:lvlJc w:val="left"/>
      <w:pPr>
        <w:ind w:left="4799" w:hanging="200"/>
      </w:pPr>
      <w:rPr>
        <w:rFonts w:hint="default"/>
      </w:rPr>
    </w:lvl>
    <w:lvl w:ilvl="7" w:tplc="B30087BC">
      <w:numFmt w:val="bullet"/>
      <w:lvlText w:val="•"/>
      <w:lvlJc w:val="left"/>
      <w:pPr>
        <w:ind w:left="5559" w:hanging="200"/>
      </w:pPr>
      <w:rPr>
        <w:rFonts w:hint="default"/>
      </w:rPr>
    </w:lvl>
    <w:lvl w:ilvl="8" w:tplc="C3D690C4">
      <w:numFmt w:val="bullet"/>
      <w:lvlText w:val="•"/>
      <w:lvlJc w:val="left"/>
      <w:pPr>
        <w:ind w:left="6319" w:hanging="200"/>
      </w:pPr>
      <w:rPr>
        <w:rFonts w:hint="default"/>
      </w:rPr>
    </w:lvl>
  </w:abstractNum>
  <w:abstractNum w:abstractNumId="130" w15:restartNumberingAfterBreak="0">
    <w:nsid w:val="4ACE0EC5"/>
    <w:multiLevelType w:val="hybridMultilevel"/>
    <w:tmpl w:val="765C0AFC"/>
    <w:lvl w:ilvl="0" w:tplc="AF0617A2">
      <w:start w:val="6"/>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E5244E58">
      <w:numFmt w:val="bullet"/>
      <w:lvlText w:val="•"/>
      <w:lvlJc w:val="left"/>
      <w:pPr>
        <w:ind w:left="999" w:hanging="200"/>
      </w:pPr>
      <w:rPr>
        <w:rFonts w:hint="default"/>
      </w:rPr>
    </w:lvl>
    <w:lvl w:ilvl="2" w:tplc="D55A85D2">
      <w:numFmt w:val="bullet"/>
      <w:lvlText w:val="•"/>
      <w:lvlJc w:val="left"/>
      <w:pPr>
        <w:ind w:left="1759" w:hanging="200"/>
      </w:pPr>
      <w:rPr>
        <w:rFonts w:hint="default"/>
      </w:rPr>
    </w:lvl>
    <w:lvl w:ilvl="3" w:tplc="70B2BBFC">
      <w:numFmt w:val="bullet"/>
      <w:lvlText w:val="•"/>
      <w:lvlJc w:val="left"/>
      <w:pPr>
        <w:ind w:left="2519" w:hanging="200"/>
      </w:pPr>
      <w:rPr>
        <w:rFonts w:hint="default"/>
      </w:rPr>
    </w:lvl>
    <w:lvl w:ilvl="4" w:tplc="3B28CC52">
      <w:numFmt w:val="bullet"/>
      <w:lvlText w:val="•"/>
      <w:lvlJc w:val="left"/>
      <w:pPr>
        <w:ind w:left="3279" w:hanging="200"/>
      </w:pPr>
      <w:rPr>
        <w:rFonts w:hint="default"/>
      </w:rPr>
    </w:lvl>
    <w:lvl w:ilvl="5" w:tplc="1F265536">
      <w:numFmt w:val="bullet"/>
      <w:lvlText w:val="•"/>
      <w:lvlJc w:val="left"/>
      <w:pPr>
        <w:ind w:left="4039" w:hanging="200"/>
      </w:pPr>
      <w:rPr>
        <w:rFonts w:hint="default"/>
      </w:rPr>
    </w:lvl>
    <w:lvl w:ilvl="6" w:tplc="8BD60A3C">
      <w:numFmt w:val="bullet"/>
      <w:lvlText w:val="•"/>
      <w:lvlJc w:val="left"/>
      <w:pPr>
        <w:ind w:left="4799" w:hanging="200"/>
      </w:pPr>
      <w:rPr>
        <w:rFonts w:hint="default"/>
      </w:rPr>
    </w:lvl>
    <w:lvl w:ilvl="7" w:tplc="0C44DC0E">
      <w:numFmt w:val="bullet"/>
      <w:lvlText w:val="•"/>
      <w:lvlJc w:val="left"/>
      <w:pPr>
        <w:ind w:left="5559" w:hanging="200"/>
      </w:pPr>
      <w:rPr>
        <w:rFonts w:hint="default"/>
      </w:rPr>
    </w:lvl>
    <w:lvl w:ilvl="8" w:tplc="A23EA78A">
      <w:numFmt w:val="bullet"/>
      <w:lvlText w:val="•"/>
      <w:lvlJc w:val="left"/>
      <w:pPr>
        <w:ind w:left="6319" w:hanging="200"/>
      </w:pPr>
      <w:rPr>
        <w:rFonts w:hint="default"/>
      </w:rPr>
    </w:lvl>
  </w:abstractNum>
  <w:abstractNum w:abstractNumId="131" w15:restartNumberingAfterBreak="0">
    <w:nsid w:val="4B6C2505"/>
    <w:multiLevelType w:val="hybridMultilevel"/>
    <w:tmpl w:val="B34E5AD2"/>
    <w:lvl w:ilvl="0" w:tplc="992250D8">
      <w:start w:val="1"/>
      <w:numFmt w:val="decimal"/>
      <w:lvlText w:val="%1."/>
      <w:lvlJc w:val="left"/>
      <w:pPr>
        <w:ind w:left="239" w:hanging="200"/>
        <w:jc w:val="left"/>
      </w:pPr>
      <w:rPr>
        <w:rFonts w:ascii="Trebuchet MS" w:eastAsia="Trebuchet MS" w:hAnsi="Trebuchet MS" w:cs="Trebuchet MS" w:hint="default"/>
        <w:b/>
        <w:bCs/>
        <w:i w:val="0"/>
        <w:iCs w:val="0"/>
        <w:spacing w:val="-1"/>
        <w:w w:val="90"/>
        <w:sz w:val="18"/>
        <w:szCs w:val="18"/>
      </w:rPr>
    </w:lvl>
    <w:lvl w:ilvl="1" w:tplc="D45C8234">
      <w:numFmt w:val="bullet"/>
      <w:lvlText w:val="•"/>
      <w:lvlJc w:val="left"/>
      <w:pPr>
        <w:ind w:left="912" w:hanging="200"/>
      </w:pPr>
      <w:rPr>
        <w:rFonts w:hint="default"/>
      </w:rPr>
    </w:lvl>
    <w:lvl w:ilvl="2" w:tplc="85C43FCE">
      <w:numFmt w:val="bullet"/>
      <w:lvlText w:val="•"/>
      <w:lvlJc w:val="left"/>
      <w:pPr>
        <w:ind w:left="1585" w:hanging="200"/>
      </w:pPr>
      <w:rPr>
        <w:rFonts w:hint="default"/>
      </w:rPr>
    </w:lvl>
    <w:lvl w:ilvl="3" w:tplc="429A8B74">
      <w:numFmt w:val="bullet"/>
      <w:lvlText w:val="•"/>
      <w:lvlJc w:val="left"/>
      <w:pPr>
        <w:ind w:left="2258" w:hanging="200"/>
      </w:pPr>
      <w:rPr>
        <w:rFonts w:hint="default"/>
      </w:rPr>
    </w:lvl>
    <w:lvl w:ilvl="4" w:tplc="7A881254">
      <w:numFmt w:val="bullet"/>
      <w:lvlText w:val="•"/>
      <w:lvlJc w:val="left"/>
      <w:pPr>
        <w:ind w:left="2930" w:hanging="200"/>
      </w:pPr>
      <w:rPr>
        <w:rFonts w:hint="default"/>
      </w:rPr>
    </w:lvl>
    <w:lvl w:ilvl="5" w:tplc="74EC0CA6">
      <w:numFmt w:val="bullet"/>
      <w:lvlText w:val="•"/>
      <w:lvlJc w:val="left"/>
      <w:pPr>
        <w:ind w:left="3603" w:hanging="200"/>
      </w:pPr>
      <w:rPr>
        <w:rFonts w:hint="default"/>
      </w:rPr>
    </w:lvl>
    <w:lvl w:ilvl="6" w:tplc="A7A62210">
      <w:numFmt w:val="bullet"/>
      <w:lvlText w:val="•"/>
      <w:lvlJc w:val="left"/>
      <w:pPr>
        <w:ind w:left="4276" w:hanging="200"/>
      </w:pPr>
      <w:rPr>
        <w:rFonts w:hint="default"/>
      </w:rPr>
    </w:lvl>
    <w:lvl w:ilvl="7" w:tplc="28326024">
      <w:numFmt w:val="bullet"/>
      <w:lvlText w:val="•"/>
      <w:lvlJc w:val="left"/>
      <w:pPr>
        <w:ind w:left="4948" w:hanging="200"/>
      </w:pPr>
      <w:rPr>
        <w:rFonts w:hint="default"/>
      </w:rPr>
    </w:lvl>
    <w:lvl w:ilvl="8" w:tplc="C22214E0">
      <w:numFmt w:val="bullet"/>
      <w:lvlText w:val="•"/>
      <w:lvlJc w:val="left"/>
      <w:pPr>
        <w:ind w:left="5621" w:hanging="200"/>
      </w:pPr>
      <w:rPr>
        <w:rFonts w:hint="default"/>
      </w:rPr>
    </w:lvl>
  </w:abstractNum>
  <w:abstractNum w:abstractNumId="132" w15:restartNumberingAfterBreak="0">
    <w:nsid w:val="4B9559A6"/>
    <w:multiLevelType w:val="hybridMultilevel"/>
    <w:tmpl w:val="F028B1CE"/>
    <w:lvl w:ilvl="0" w:tplc="A38E282A">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39BAEE30">
      <w:numFmt w:val="bullet"/>
      <w:lvlText w:val="•"/>
      <w:lvlJc w:val="left"/>
      <w:pPr>
        <w:ind w:left="999" w:hanging="200"/>
      </w:pPr>
      <w:rPr>
        <w:rFonts w:hint="default"/>
      </w:rPr>
    </w:lvl>
    <w:lvl w:ilvl="2" w:tplc="37D2E93A">
      <w:numFmt w:val="bullet"/>
      <w:lvlText w:val="•"/>
      <w:lvlJc w:val="left"/>
      <w:pPr>
        <w:ind w:left="1759" w:hanging="200"/>
      </w:pPr>
      <w:rPr>
        <w:rFonts w:hint="default"/>
      </w:rPr>
    </w:lvl>
    <w:lvl w:ilvl="3" w:tplc="F1D4F8C0">
      <w:numFmt w:val="bullet"/>
      <w:lvlText w:val="•"/>
      <w:lvlJc w:val="left"/>
      <w:pPr>
        <w:ind w:left="2519" w:hanging="200"/>
      </w:pPr>
      <w:rPr>
        <w:rFonts w:hint="default"/>
      </w:rPr>
    </w:lvl>
    <w:lvl w:ilvl="4" w:tplc="77D0D196">
      <w:numFmt w:val="bullet"/>
      <w:lvlText w:val="•"/>
      <w:lvlJc w:val="left"/>
      <w:pPr>
        <w:ind w:left="3279" w:hanging="200"/>
      </w:pPr>
      <w:rPr>
        <w:rFonts w:hint="default"/>
      </w:rPr>
    </w:lvl>
    <w:lvl w:ilvl="5" w:tplc="28A47F24">
      <w:numFmt w:val="bullet"/>
      <w:lvlText w:val="•"/>
      <w:lvlJc w:val="left"/>
      <w:pPr>
        <w:ind w:left="4039" w:hanging="200"/>
      </w:pPr>
      <w:rPr>
        <w:rFonts w:hint="default"/>
      </w:rPr>
    </w:lvl>
    <w:lvl w:ilvl="6" w:tplc="071AB27C">
      <w:numFmt w:val="bullet"/>
      <w:lvlText w:val="•"/>
      <w:lvlJc w:val="left"/>
      <w:pPr>
        <w:ind w:left="4799" w:hanging="200"/>
      </w:pPr>
      <w:rPr>
        <w:rFonts w:hint="default"/>
      </w:rPr>
    </w:lvl>
    <w:lvl w:ilvl="7" w:tplc="D742AEAA">
      <w:numFmt w:val="bullet"/>
      <w:lvlText w:val="•"/>
      <w:lvlJc w:val="left"/>
      <w:pPr>
        <w:ind w:left="5559" w:hanging="200"/>
      </w:pPr>
      <w:rPr>
        <w:rFonts w:hint="default"/>
      </w:rPr>
    </w:lvl>
    <w:lvl w:ilvl="8" w:tplc="2F02C036">
      <w:numFmt w:val="bullet"/>
      <w:lvlText w:val="•"/>
      <w:lvlJc w:val="left"/>
      <w:pPr>
        <w:ind w:left="6319" w:hanging="200"/>
      </w:pPr>
      <w:rPr>
        <w:rFonts w:hint="default"/>
      </w:rPr>
    </w:lvl>
  </w:abstractNum>
  <w:abstractNum w:abstractNumId="133" w15:restartNumberingAfterBreak="0">
    <w:nsid w:val="4BAD014B"/>
    <w:multiLevelType w:val="hybridMultilevel"/>
    <w:tmpl w:val="719E3786"/>
    <w:lvl w:ilvl="0" w:tplc="86A041FE">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1B90CA68">
      <w:numFmt w:val="bullet"/>
      <w:lvlText w:val="•"/>
      <w:lvlJc w:val="left"/>
      <w:pPr>
        <w:ind w:left="999" w:hanging="200"/>
      </w:pPr>
      <w:rPr>
        <w:rFonts w:hint="default"/>
      </w:rPr>
    </w:lvl>
    <w:lvl w:ilvl="2" w:tplc="7CB244F0">
      <w:numFmt w:val="bullet"/>
      <w:lvlText w:val="•"/>
      <w:lvlJc w:val="left"/>
      <w:pPr>
        <w:ind w:left="1759" w:hanging="200"/>
      </w:pPr>
      <w:rPr>
        <w:rFonts w:hint="default"/>
      </w:rPr>
    </w:lvl>
    <w:lvl w:ilvl="3" w:tplc="0478E65E">
      <w:numFmt w:val="bullet"/>
      <w:lvlText w:val="•"/>
      <w:lvlJc w:val="left"/>
      <w:pPr>
        <w:ind w:left="2519" w:hanging="200"/>
      </w:pPr>
      <w:rPr>
        <w:rFonts w:hint="default"/>
      </w:rPr>
    </w:lvl>
    <w:lvl w:ilvl="4" w:tplc="43D00176">
      <w:numFmt w:val="bullet"/>
      <w:lvlText w:val="•"/>
      <w:lvlJc w:val="left"/>
      <w:pPr>
        <w:ind w:left="3279" w:hanging="200"/>
      </w:pPr>
      <w:rPr>
        <w:rFonts w:hint="default"/>
      </w:rPr>
    </w:lvl>
    <w:lvl w:ilvl="5" w:tplc="6B865818">
      <w:numFmt w:val="bullet"/>
      <w:lvlText w:val="•"/>
      <w:lvlJc w:val="left"/>
      <w:pPr>
        <w:ind w:left="4039" w:hanging="200"/>
      </w:pPr>
      <w:rPr>
        <w:rFonts w:hint="default"/>
      </w:rPr>
    </w:lvl>
    <w:lvl w:ilvl="6" w:tplc="E3BA174E">
      <w:numFmt w:val="bullet"/>
      <w:lvlText w:val="•"/>
      <w:lvlJc w:val="left"/>
      <w:pPr>
        <w:ind w:left="4799" w:hanging="200"/>
      </w:pPr>
      <w:rPr>
        <w:rFonts w:hint="default"/>
      </w:rPr>
    </w:lvl>
    <w:lvl w:ilvl="7" w:tplc="5956B474">
      <w:numFmt w:val="bullet"/>
      <w:lvlText w:val="•"/>
      <w:lvlJc w:val="left"/>
      <w:pPr>
        <w:ind w:left="5559" w:hanging="200"/>
      </w:pPr>
      <w:rPr>
        <w:rFonts w:hint="default"/>
      </w:rPr>
    </w:lvl>
    <w:lvl w:ilvl="8" w:tplc="332C7552">
      <w:numFmt w:val="bullet"/>
      <w:lvlText w:val="•"/>
      <w:lvlJc w:val="left"/>
      <w:pPr>
        <w:ind w:left="6319" w:hanging="200"/>
      </w:pPr>
      <w:rPr>
        <w:rFonts w:hint="default"/>
      </w:rPr>
    </w:lvl>
  </w:abstractNum>
  <w:abstractNum w:abstractNumId="134" w15:restartNumberingAfterBreak="0">
    <w:nsid w:val="4CC02264"/>
    <w:multiLevelType w:val="hybridMultilevel"/>
    <w:tmpl w:val="0D92E4FC"/>
    <w:lvl w:ilvl="0" w:tplc="4F4435EC">
      <w:numFmt w:val="bullet"/>
      <w:lvlText w:val="•"/>
      <w:lvlJc w:val="left"/>
      <w:pPr>
        <w:ind w:left="720" w:hanging="140"/>
      </w:pPr>
      <w:rPr>
        <w:rFonts w:ascii="Trebuchet MS" w:eastAsia="Trebuchet MS" w:hAnsi="Trebuchet MS" w:cs="Trebuchet MS" w:hint="default"/>
        <w:b w:val="0"/>
        <w:bCs w:val="0"/>
        <w:i w:val="0"/>
        <w:iCs w:val="0"/>
        <w:w w:val="64"/>
        <w:sz w:val="18"/>
        <w:szCs w:val="18"/>
      </w:rPr>
    </w:lvl>
    <w:lvl w:ilvl="1" w:tplc="0DC81F5A">
      <w:numFmt w:val="bullet"/>
      <w:lvlText w:val="•"/>
      <w:lvlJc w:val="left"/>
      <w:pPr>
        <w:ind w:left="1718" w:hanging="140"/>
      </w:pPr>
      <w:rPr>
        <w:rFonts w:hint="default"/>
      </w:rPr>
    </w:lvl>
    <w:lvl w:ilvl="2" w:tplc="18E2FD5C">
      <w:numFmt w:val="bullet"/>
      <w:lvlText w:val="•"/>
      <w:lvlJc w:val="left"/>
      <w:pPr>
        <w:ind w:left="2717" w:hanging="140"/>
      </w:pPr>
      <w:rPr>
        <w:rFonts w:hint="default"/>
      </w:rPr>
    </w:lvl>
    <w:lvl w:ilvl="3" w:tplc="69F2C484">
      <w:numFmt w:val="bullet"/>
      <w:lvlText w:val="•"/>
      <w:lvlJc w:val="left"/>
      <w:pPr>
        <w:ind w:left="3715" w:hanging="140"/>
      </w:pPr>
      <w:rPr>
        <w:rFonts w:hint="default"/>
      </w:rPr>
    </w:lvl>
    <w:lvl w:ilvl="4" w:tplc="963AB82A">
      <w:numFmt w:val="bullet"/>
      <w:lvlText w:val="•"/>
      <w:lvlJc w:val="left"/>
      <w:pPr>
        <w:ind w:left="4714" w:hanging="140"/>
      </w:pPr>
      <w:rPr>
        <w:rFonts w:hint="default"/>
      </w:rPr>
    </w:lvl>
    <w:lvl w:ilvl="5" w:tplc="B2423FF4">
      <w:numFmt w:val="bullet"/>
      <w:lvlText w:val="•"/>
      <w:lvlJc w:val="left"/>
      <w:pPr>
        <w:ind w:left="5712" w:hanging="140"/>
      </w:pPr>
      <w:rPr>
        <w:rFonts w:hint="default"/>
      </w:rPr>
    </w:lvl>
    <w:lvl w:ilvl="6" w:tplc="D7CE8B9A">
      <w:numFmt w:val="bullet"/>
      <w:lvlText w:val="•"/>
      <w:lvlJc w:val="left"/>
      <w:pPr>
        <w:ind w:left="6711" w:hanging="140"/>
      </w:pPr>
      <w:rPr>
        <w:rFonts w:hint="default"/>
      </w:rPr>
    </w:lvl>
    <w:lvl w:ilvl="7" w:tplc="FF5025E6">
      <w:numFmt w:val="bullet"/>
      <w:lvlText w:val="•"/>
      <w:lvlJc w:val="left"/>
      <w:pPr>
        <w:ind w:left="7709" w:hanging="140"/>
      </w:pPr>
      <w:rPr>
        <w:rFonts w:hint="default"/>
      </w:rPr>
    </w:lvl>
    <w:lvl w:ilvl="8" w:tplc="361C28F4">
      <w:numFmt w:val="bullet"/>
      <w:lvlText w:val="•"/>
      <w:lvlJc w:val="left"/>
      <w:pPr>
        <w:ind w:left="8708" w:hanging="140"/>
      </w:pPr>
      <w:rPr>
        <w:rFonts w:hint="default"/>
      </w:rPr>
    </w:lvl>
  </w:abstractNum>
  <w:abstractNum w:abstractNumId="135" w15:restartNumberingAfterBreak="0">
    <w:nsid w:val="4CE54358"/>
    <w:multiLevelType w:val="multilevel"/>
    <w:tmpl w:val="B08EA3B8"/>
    <w:lvl w:ilvl="0">
      <w:start w:val="1"/>
      <w:numFmt w:val="decimal"/>
      <w:lvlText w:val="%1"/>
      <w:lvlJc w:val="left"/>
      <w:pPr>
        <w:ind w:left="750" w:hanging="631"/>
        <w:jc w:val="left"/>
      </w:pPr>
      <w:rPr>
        <w:rFonts w:hint="default"/>
      </w:rPr>
    </w:lvl>
    <w:lvl w:ilvl="1">
      <w:start w:val="1"/>
      <w:numFmt w:val="decimal"/>
      <w:lvlText w:val="%1.%2."/>
      <w:lvlJc w:val="left"/>
      <w:pPr>
        <w:ind w:left="750" w:hanging="631"/>
        <w:jc w:val="left"/>
      </w:pPr>
      <w:rPr>
        <w:rFonts w:ascii="Trebuchet MS" w:eastAsia="Trebuchet MS" w:hAnsi="Trebuchet MS" w:cs="Trebuchet MS" w:hint="default"/>
        <w:b/>
        <w:bCs/>
        <w:i w:val="0"/>
        <w:iCs w:val="0"/>
        <w:spacing w:val="-1"/>
        <w:w w:val="90"/>
        <w:sz w:val="32"/>
        <w:szCs w:val="32"/>
      </w:rPr>
    </w:lvl>
    <w:lvl w:ilvl="2">
      <w:start w:val="1"/>
      <w:numFmt w:val="decimal"/>
      <w:lvlText w:val="%1.%2.%3."/>
      <w:lvlJc w:val="left"/>
      <w:pPr>
        <w:ind w:left="913" w:hanging="794"/>
        <w:jc w:val="left"/>
      </w:pPr>
      <w:rPr>
        <w:rFonts w:ascii="Trebuchet MS" w:eastAsia="Trebuchet MS" w:hAnsi="Trebuchet MS" w:cs="Trebuchet MS" w:hint="default"/>
        <w:b/>
        <w:bCs/>
        <w:i w:val="0"/>
        <w:iCs w:val="0"/>
        <w:spacing w:val="-1"/>
        <w:w w:val="90"/>
        <w:sz w:val="28"/>
        <w:szCs w:val="28"/>
      </w:rPr>
    </w:lvl>
    <w:lvl w:ilvl="3">
      <w:numFmt w:val="bullet"/>
      <w:lvlText w:val="•"/>
      <w:lvlJc w:val="left"/>
      <w:pPr>
        <w:ind w:left="3094" w:hanging="794"/>
      </w:pPr>
      <w:rPr>
        <w:rFonts w:hint="default"/>
      </w:rPr>
    </w:lvl>
    <w:lvl w:ilvl="4">
      <w:numFmt w:val="bullet"/>
      <w:lvlText w:val="•"/>
      <w:lvlJc w:val="left"/>
      <w:pPr>
        <w:ind w:left="4181" w:hanging="794"/>
      </w:pPr>
      <w:rPr>
        <w:rFonts w:hint="default"/>
      </w:rPr>
    </w:lvl>
    <w:lvl w:ilvl="5">
      <w:numFmt w:val="bullet"/>
      <w:lvlText w:val="•"/>
      <w:lvlJc w:val="left"/>
      <w:pPr>
        <w:ind w:left="5269" w:hanging="794"/>
      </w:pPr>
      <w:rPr>
        <w:rFonts w:hint="default"/>
      </w:rPr>
    </w:lvl>
    <w:lvl w:ilvl="6">
      <w:numFmt w:val="bullet"/>
      <w:lvlText w:val="•"/>
      <w:lvlJc w:val="left"/>
      <w:pPr>
        <w:ind w:left="6356" w:hanging="794"/>
      </w:pPr>
      <w:rPr>
        <w:rFonts w:hint="default"/>
      </w:rPr>
    </w:lvl>
    <w:lvl w:ilvl="7">
      <w:numFmt w:val="bullet"/>
      <w:lvlText w:val="•"/>
      <w:lvlJc w:val="left"/>
      <w:pPr>
        <w:ind w:left="7443" w:hanging="794"/>
      </w:pPr>
      <w:rPr>
        <w:rFonts w:hint="default"/>
      </w:rPr>
    </w:lvl>
    <w:lvl w:ilvl="8">
      <w:numFmt w:val="bullet"/>
      <w:lvlText w:val="•"/>
      <w:lvlJc w:val="left"/>
      <w:pPr>
        <w:ind w:left="8531" w:hanging="794"/>
      </w:pPr>
      <w:rPr>
        <w:rFonts w:hint="default"/>
      </w:rPr>
    </w:lvl>
  </w:abstractNum>
  <w:abstractNum w:abstractNumId="136" w15:restartNumberingAfterBreak="0">
    <w:nsid w:val="4D5F7464"/>
    <w:multiLevelType w:val="hybridMultilevel"/>
    <w:tmpl w:val="F0385E3A"/>
    <w:lvl w:ilvl="0" w:tplc="6C42A660">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1E061322">
      <w:numFmt w:val="bullet"/>
      <w:lvlText w:val="•"/>
      <w:lvlJc w:val="left"/>
      <w:pPr>
        <w:ind w:left="819" w:hanging="200"/>
      </w:pPr>
      <w:rPr>
        <w:rFonts w:hint="default"/>
      </w:rPr>
    </w:lvl>
    <w:lvl w:ilvl="2" w:tplc="6512E21C">
      <w:numFmt w:val="bullet"/>
      <w:lvlText w:val="•"/>
      <w:lvlJc w:val="left"/>
      <w:pPr>
        <w:ind w:left="1599" w:hanging="200"/>
      </w:pPr>
      <w:rPr>
        <w:rFonts w:hint="default"/>
      </w:rPr>
    </w:lvl>
    <w:lvl w:ilvl="3" w:tplc="F87EB5CE">
      <w:numFmt w:val="bullet"/>
      <w:lvlText w:val="•"/>
      <w:lvlJc w:val="left"/>
      <w:pPr>
        <w:ind w:left="2379" w:hanging="200"/>
      </w:pPr>
      <w:rPr>
        <w:rFonts w:hint="default"/>
      </w:rPr>
    </w:lvl>
    <w:lvl w:ilvl="4" w:tplc="297E3616">
      <w:numFmt w:val="bullet"/>
      <w:lvlText w:val="•"/>
      <w:lvlJc w:val="left"/>
      <w:pPr>
        <w:ind w:left="3159" w:hanging="200"/>
      </w:pPr>
      <w:rPr>
        <w:rFonts w:hint="default"/>
      </w:rPr>
    </w:lvl>
    <w:lvl w:ilvl="5" w:tplc="71183808">
      <w:numFmt w:val="bullet"/>
      <w:lvlText w:val="•"/>
      <w:lvlJc w:val="left"/>
      <w:pPr>
        <w:ind w:left="3939" w:hanging="200"/>
      </w:pPr>
      <w:rPr>
        <w:rFonts w:hint="default"/>
      </w:rPr>
    </w:lvl>
    <w:lvl w:ilvl="6" w:tplc="E1261F0A">
      <w:numFmt w:val="bullet"/>
      <w:lvlText w:val="•"/>
      <w:lvlJc w:val="left"/>
      <w:pPr>
        <w:ind w:left="4719" w:hanging="200"/>
      </w:pPr>
      <w:rPr>
        <w:rFonts w:hint="default"/>
      </w:rPr>
    </w:lvl>
    <w:lvl w:ilvl="7" w:tplc="3B86068A">
      <w:numFmt w:val="bullet"/>
      <w:lvlText w:val="•"/>
      <w:lvlJc w:val="left"/>
      <w:pPr>
        <w:ind w:left="5499" w:hanging="200"/>
      </w:pPr>
      <w:rPr>
        <w:rFonts w:hint="default"/>
      </w:rPr>
    </w:lvl>
    <w:lvl w:ilvl="8" w:tplc="539CD9A2">
      <w:numFmt w:val="bullet"/>
      <w:lvlText w:val="•"/>
      <w:lvlJc w:val="left"/>
      <w:pPr>
        <w:ind w:left="6279" w:hanging="200"/>
      </w:pPr>
      <w:rPr>
        <w:rFonts w:hint="default"/>
      </w:rPr>
    </w:lvl>
  </w:abstractNum>
  <w:abstractNum w:abstractNumId="137" w15:restartNumberingAfterBreak="0">
    <w:nsid w:val="4E764DB7"/>
    <w:multiLevelType w:val="hybridMultilevel"/>
    <w:tmpl w:val="4D9E11F0"/>
    <w:lvl w:ilvl="0" w:tplc="9DFEBB4C">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tplc="D2545E26">
      <w:numFmt w:val="bullet"/>
      <w:lvlText w:val="•"/>
      <w:lvlJc w:val="left"/>
      <w:pPr>
        <w:ind w:left="720" w:hanging="140"/>
      </w:pPr>
      <w:rPr>
        <w:rFonts w:ascii="Trebuchet MS" w:eastAsia="Trebuchet MS" w:hAnsi="Trebuchet MS" w:cs="Trebuchet MS" w:hint="default"/>
        <w:b w:val="0"/>
        <w:bCs w:val="0"/>
        <w:i w:val="0"/>
        <w:iCs w:val="0"/>
        <w:w w:val="64"/>
        <w:sz w:val="18"/>
        <w:szCs w:val="18"/>
      </w:rPr>
    </w:lvl>
    <w:lvl w:ilvl="2" w:tplc="56C63D9C">
      <w:numFmt w:val="bullet"/>
      <w:lvlText w:val="•"/>
      <w:lvlJc w:val="left"/>
      <w:pPr>
        <w:ind w:left="1829" w:hanging="140"/>
      </w:pPr>
      <w:rPr>
        <w:rFonts w:hint="default"/>
      </w:rPr>
    </w:lvl>
    <w:lvl w:ilvl="3" w:tplc="D9C88CA6">
      <w:numFmt w:val="bullet"/>
      <w:lvlText w:val="•"/>
      <w:lvlJc w:val="left"/>
      <w:pPr>
        <w:ind w:left="2939" w:hanging="140"/>
      </w:pPr>
      <w:rPr>
        <w:rFonts w:hint="default"/>
      </w:rPr>
    </w:lvl>
    <w:lvl w:ilvl="4" w:tplc="4E14C7AE">
      <w:numFmt w:val="bullet"/>
      <w:lvlText w:val="•"/>
      <w:lvlJc w:val="left"/>
      <w:pPr>
        <w:ind w:left="4048" w:hanging="140"/>
      </w:pPr>
      <w:rPr>
        <w:rFonts w:hint="default"/>
      </w:rPr>
    </w:lvl>
    <w:lvl w:ilvl="5" w:tplc="01CADF7A">
      <w:numFmt w:val="bullet"/>
      <w:lvlText w:val="•"/>
      <w:lvlJc w:val="left"/>
      <w:pPr>
        <w:ind w:left="5158" w:hanging="140"/>
      </w:pPr>
      <w:rPr>
        <w:rFonts w:hint="default"/>
      </w:rPr>
    </w:lvl>
    <w:lvl w:ilvl="6" w:tplc="0E0E69AC">
      <w:numFmt w:val="bullet"/>
      <w:lvlText w:val="•"/>
      <w:lvlJc w:val="left"/>
      <w:pPr>
        <w:ind w:left="6267" w:hanging="140"/>
      </w:pPr>
      <w:rPr>
        <w:rFonts w:hint="default"/>
      </w:rPr>
    </w:lvl>
    <w:lvl w:ilvl="7" w:tplc="4178159A">
      <w:numFmt w:val="bullet"/>
      <w:lvlText w:val="•"/>
      <w:lvlJc w:val="left"/>
      <w:pPr>
        <w:ind w:left="7377" w:hanging="140"/>
      </w:pPr>
      <w:rPr>
        <w:rFonts w:hint="default"/>
      </w:rPr>
    </w:lvl>
    <w:lvl w:ilvl="8" w:tplc="1986A76A">
      <w:numFmt w:val="bullet"/>
      <w:lvlText w:val="•"/>
      <w:lvlJc w:val="left"/>
      <w:pPr>
        <w:ind w:left="8486" w:hanging="140"/>
      </w:pPr>
      <w:rPr>
        <w:rFonts w:hint="default"/>
      </w:rPr>
    </w:lvl>
  </w:abstractNum>
  <w:abstractNum w:abstractNumId="138" w15:restartNumberingAfterBreak="0">
    <w:nsid w:val="4EB12CDA"/>
    <w:multiLevelType w:val="multilevel"/>
    <w:tmpl w:val="4ADEB854"/>
    <w:lvl w:ilvl="0">
      <w:start w:val="3"/>
      <w:numFmt w:val="decimal"/>
      <w:lvlText w:val="%1"/>
      <w:lvlJc w:val="left"/>
      <w:pPr>
        <w:ind w:left="1006" w:hanging="887"/>
        <w:jc w:val="left"/>
      </w:pPr>
      <w:rPr>
        <w:rFonts w:hint="default"/>
      </w:rPr>
    </w:lvl>
    <w:lvl w:ilvl="1">
      <w:start w:val="1"/>
      <w:numFmt w:val="decimal"/>
      <w:lvlText w:val="%1.%2"/>
      <w:lvlJc w:val="left"/>
      <w:pPr>
        <w:ind w:left="1006" w:hanging="887"/>
        <w:jc w:val="left"/>
      </w:pPr>
      <w:rPr>
        <w:rFonts w:hint="default"/>
      </w:rPr>
    </w:lvl>
    <w:lvl w:ilvl="2">
      <w:start w:val="1"/>
      <w:numFmt w:val="decimal"/>
      <w:lvlText w:val="%1.%2.%3"/>
      <w:lvlJc w:val="left"/>
      <w:pPr>
        <w:ind w:left="1006" w:hanging="887"/>
        <w:jc w:val="left"/>
      </w:pPr>
      <w:rPr>
        <w:rFonts w:hint="default"/>
      </w:rPr>
    </w:lvl>
    <w:lvl w:ilvl="3">
      <w:start w:val="1"/>
      <w:numFmt w:val="decimal"/>
      <w:lvlText w:val="%1.%2.%3.%4."/>
      <w:lvlJc w:val="left"/>
      <w:pPr>
        <w:ind w:left="1006" w:hanging="887"/>
        <w:jc w:val="left"/>
      </w:pPr>
      <w:rPr>
        <w:rFonts w:ascii="Trebuchet MS" w:eastAsia="Trebuchet MS" w:hAnsi="Trebuchet MS" w:cs="Trebuchet MS" w:hint="default"/>
        <w:b/>
        <w:bCs/>
        <w:i w:val="0"/>
        <w:iCs w:val="0"/>
        <w:spacing w:val="-1"/>
        <w:w w:val="90"/>
        <w:sz w:val="24"/>
        <w:szCs w:val="24"/>
      </w:rPr>
    </w:lvl>
    <w:lvl w:ilvl="4">
      <w:numFmt w:val="bullet"/>
      <w:lvlText w:val="•"/>
      <w:lvlJc w:val="left"/>
      <w:pPr>
        <w:ind w:left="720" w:hanging="140"/>
      </w:pPr>
      <w:rPr>
        <w:rFonts w:ascii="Trebuchet MS" w:eastAsia="Trebuchet MS" w:hAnsi="Trebuchet MS" w:cs="Trebuchet MS" w:hint="default"/>
        <w:b w:val="0"/>
        <w:bCs w:val="0"/>
        <w:i w:val="0"/>
        <w:iCs w:val="0"/>
        <w:w w:val="64"/>
        <w:sz w:val="18"/>
        <w:szCs w:val="18"/>
      </w:rPr>
    </w:lvl>
    <w:lvl w:ilvl="5">
      <w:numFmt w:val="bullet"/>
      <w:lvlText w:val="•"/>
      <w:lvlJc w:val="left"/>
      <w:pPr>
        <w:ind w:left="5313" w:hanging="140"/>
      </w:pPr>
      <w:rPr>
        <w:rFonts w:hint="default"/>
      </w:rPr>
    </w:lvl>
    <w:lvl w:ilvl="6">
      <w:numFmt w:val="bullet"/>
      <w:lvlText w:val="•"/>
      <w:lvlJc w:val="left"/>
      <w:pPr>
        <w:ind w:left="6392" w:hanging="140"/>
      </w:pPr>
      <w:rPr>
        <w:rFonts w:hint="default"/>
      </w:rPr>
    </w:lvl>
    <w:lvl w:ilvl="7">
      <w:numFmt w:val="bullet"/>
      <w:lvlText w:val="•"/>
      <w:lvlJc w:val="left"/>
      <w:pPr>
        <w:ind w:left="7470" w:hanging="140"/>
      </w:pPr>
      <w:rPr>
        <w:rFonts w:hint="default"/>
      </w:rPr>
    </w:lvl>
    <w:lvl w:ilvl="8">
      <w:numFmt w:val="bullet"/>
      <w:lvlText w:val="•"/>
      <w:lvlJc w:val="left"/>
      <w:pPr>
        <w:ind w:left="8548" w:hanging="140"/>
      </w:pPr>
      <w:rPr>
        <w:rFonts w:hint="default"/>
      </w:rPr>
    </w:lvl>
  </w:abstractNum>
  <w:abstractNum w:abstractNumId="139" w15:restartNumberingAfterBreak="0">
    <w:nsid w:val="51381B2F"/>
    <w:multiLevelType w:val="hybridMultilevel"/>
    <w:tmpl w:val="38F80E20"/>
    <w:lvl w:ilvl="0" w:tplc="38685624">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tplc="3A8450E8">
      <w:numFmt w:val="bullet"/>
      <w:lvlText w:val="•"/>
      <w:lvlJc w:val="left"/>
      <w:pPr>
        <w:ind w:left="720" w:hanging="140"/>
      </w:pPr>
      <w:rPr>
        <w:rFonts w:ascii="Trebuchet MS" w:eastAsia="Trebuchet MS" w:hAnsi="Trebuchet MS" w:cs="Trebuchet MS" w:hint="default"/>
        <w:b w:val="0"/>
        <w:bCs w:val="0"/>
        <w:i w:val="0"/>
        <w:iCs w:val="0"/>
        <w:w w:val="64"/>
        <w:sz w:val="18"/>
        <w:szCs w:val="18"/>
      </w:rPr>
    </w:lvl>
    <w:lvl w:ilvl="2" w:tplc="257C8A16">
      <w:numFmt w:val="bullet"/>
      <w:lvlText w:val="•"/>
      <w:lvlJc w:val="left"/>
      <w:pPr>
        <w:ind w:left="1829" w:hanging="140"/>
      </w:pPr>
      <w:rPr>
        <w:rFonts w:hint="default"/>
      </w:rPr>
    </w:lvl>
    <w:lvl w:ilvl="3" w:tplc="17B0294A">
      <w:numFmt w:val="bullet"/>
      <w:lvlText w:val="•"/>
      <w:lvlJc w:val="left"/>
      <w:pPr>
        <w:ind w:left="2939" w:hanging="140"/>
      </w:pPr>
      <w:rPr>
        <w:rFonts w:hint="default"/>
      </w:rPr>
    </w:lvl>
    <w:lvl w:ilvl="4" w:tplc="5058B0A6">
      <w:numFmt w:val="bullet"/>
      <w:lvlText w:val="•"/>
      <w:lvlJc w:val="left"/>
      <w:pPr>
        <w:ind w:left="4048" w:hanging="140"/>
      </w:pPr>
      <w:rPr>
        <w:rFonts w:hint="default"/>
      </w:rPr>
    </w:lvl>
    <w:lvl w:ilvl="5" w:tplc="3C48FD32">
      <w:numFmt w:val="bullet"/>
      <w:lvlText w:val="•"/>
      <w:lvlJc w:val="left"/>
      <w:pPr>
        <w:ind w:left="5158" w:hanging="140"/>
      </w:pPr>
      <w:rPr>
        <w:rFonts w:hint="default"/>
      </w:rPr>
    </w:lvl>
    <w:lvl w:ilvl="6" w:tplc="0A723BEC">
      <w:numFmt w:val="bullet"/>
      <w:lvlText w:val="•"/>
      <w:lvlJc w:val="left"/>
      <w:pPr>
        <w:ind w:left="6267" w:hanging="140"/>
      </w:pPr>
      <w:rPr>
        <w:rFonts w:hint="default"/>
      </w:rPr>
    </w:lvl>
    <w:lvl w:ilvl="7" w:tplc="5E229882">
      <w:numFmt w:val="bullet"/>
      <w:lvlText w:val="•"/>
      <w:lvlJc w:val="left"/>
      <w:pPr>
        <w:ind w:left="7377" w:hanging="140"/>
      </w:pPr>
      <w:rPr>
        <w:rFonts w:hint="default"/>
      </w:rPr>
    </w:lvl>
    <w:lvl w:ilvl="8" w:tplc="5838B11E">
      <w:numFmt w:val="bullet"/>
      <w:lvlText w:val="•"/>
      <w:lvlJc w:val="left"/>
      <w:pPr>
        <w:ind w:left="8486" w:hanging="140"/>
      </w:pPr>
      <w:rPr>
        <w:rFonts w:hint="default"/>
      </w:rPr>
    </w:lvl>
  </w:abstractNum>
  <w:abstractNum w:abstractNumId="140" w15:restartNumberingAfterBreak="0">
    <w:nsid w:val="51752D16"/>
    <w:multiLevelType w:val="hybridMultilevel"/>
    <w:tmpl w:val="A3B024A8"/>
    <w:lvl w:ilvl="0" w:tplc="BCA69CD4">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E1F8A6F8">
      <w:numFmt w:val="bullet"/>
      <w:lvlText w:val="•"/>
      <w:lvlJc w:val="left"/>
      <w:pPr>
        <w:ind w:left="999" w:hanging="200"/>
      </w:pPr>
      <w:rPr>
        <w:rFonts w:hint="default"/>
      </w:rPr>
    </w:lvl>
    <w:lvl w:ilvl="2" w:tplc="E51ACF00">
      <w:numFmt w:val="bullet"/>
      <w:lvlText w:val="•"/>
      <w:lvlJc w:val="left"/>
      <w:pPr>
        <w:ind w:left="1759" w:hanging="200"/>
      </w:pPr>
      <w:rPr>
        <w:rFonts w:hint="default"/>
      </w:rPr>
    </w:lvl>
    <w:lvl w:ilvl="3" w:tplc="C00644D2">
      <w:numFmt w:val="bullet"/>
      <w:lvlText w:val="•"/>
      <w:lvlJc w:val="left"/>
      <w:pPr>
        <w:ind w:left="2519" w:hanging="200"/>
      </w:pPr>
      <w:rPr>
        <w:rFonts w:hint="default"/>
      </w:rPr>
    </w:lvl>
    <w:lvl w:ilvl="4" w:tplc="7C44A1C8">
      <w:numFmt w:val="bullet"/>
      <w:lvlText w:val="•"/>
      <w:lvlJc w:val="left"/>
      <w:pPr>
        <w:ind w:left="3279" w:hanging="200"/>
      </w:pPr>
      <w:rPr>
        <w:rFonts w:hint="default"/>
      </w:rPr>
    </w:lvl>
    <w:lvl w:ilvl="5" w:tplc="1038A932">
      <w:numFmt w:val="bullet"/>
      <w:lvlText w:val="•"/>
      <w:lvlJc w:val="left"/>
      <w:pPr>
        <w:ind w:left="4039" w:hanging="200"/>
      </w:pPr>
      <w:rPr>
        <w:rFonts w:hint="default"/>
      </w:rPr>
    </w:lvl>
    <w:lvl w:ilvl="6" w:tplc="961C4504">
      <w:numFmt w:val="bullet"/>
      <w:lvlText w:val="•"/>
      <w:lvlJc w:val="left"/>
      <w:pPr>
        <w:ind w:left="4799" w:hanging="200"/>
      </w:pPr>
      <w:rPr>
        <w:rFonts w:hint="default"/>
      </w:rPr>
    </w:lvl>
    <w:lvl w:ilvl="7" w:tplc="1FF429B0">
      <w:numFmt w:val="bullet"/>
      <w:lvlText w:val="•"/>
      <w:lvlJc w:val="left"/>
      <w:pPr>
        <w:ind w:left="5559" w:hanging="200"/>
      </w:pPr>
      <w:rPr>
        <w:rFonts w:hint="default"/>
      </w:rPr>
    </w:lvl>
    <w:lvl w:ilvl="8" w:tplc="C3507E8C">
      <w:numFmt w:val="bullet"/>
      <w:lvlText w:val="•"/>
      <w:lvlJc w:val="left"/>
      <w:pPr>
        <w:ind w:left="6319" w:hanging="200"/>
      </w:pPr>
      <w:rPr>
        <w:rFonts w:hint="default"/>
      </w:rPr>
    </w:lvl>
  </w:abstractNum>
  <w:abstractNum w:abstractNumId="141" w15:restartNumberingAfterBreak="0">
    <w:nsid w:val="52875A14"/>
    <w:multiLevelType w:val="hybridMultilevel"/>
    <w:tmpl w:val="D7580CE0"/>
    <w:lvl w:ilvl="0" w:tplc="559A851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0DBAF9EE">
      <w:numFmt w:val="bullet"/>
      <w:lvlText w:val="•"/>
      <w:lvlJc w:val="left"/>
      <w:pPr>
        <w:ind w:left="999" w:hanging="200"/>
      </w:pPr>
      <w:rPr>
        <w:rFonts w:hint="default"/>
      </w:rPr>
    </w:lvl>
    <w:lvl w:ilvl="2" w:tplc="E5CEB1DE">
      <w:numFmt w:val="bullet"/>
      <w:lvlText w:val="•"/>
      <w:lvlJc w:val="left"/>
      <w:pPr>
        <w:ind w:left="1759" w:hanging="200"/>
      </w:pPr>
      <w:rPr>
        <w:rFonts w:hint="default"/>
      </w:rPr>
    </w:lvl>
    <w:lvl w:ilvl="3" w:tplc="1EB8D7B6">
      <w:numFmt w:val="bullet"/>
      <w:lvlText w:val="•"/>
      <w:lvlJc w:val="left"/>
      <w:pPr>
        <w:ind w:left="2519" w:hanging="200"/>
      </w:pPr>
      <w:rPr>
        <w:rFonts w:hint="default"/>
      </w:rPr>
    </w:lvl>
    <w:lvl w:ilvl="4" w:tplc="DD7A33E0">
      <w:numFmt w:val="bullet"/>
      <w:lvlText w:val="•"/>
      <w:lvlJc w:val="left"/>
      <w:pPr>
        <w:ind w:left="3279" w:hanging="200"/>
      </w:pPr>
      <w:rPr>
        <w:rFonts w:hint="default"/>
      </w:rPr>
    </w:lvl>
    <w:lvl w:ilvl="5" w:tplc="9ED6EA52">
      <w:numFmt w:val="bullet"/>
      <w:lvlText w:val="•"/>
      <w:lvlJc w:val="left"/>
      <w:pPr>
        <w:ind w:left="4039" w:hanging="200"/>
      </w:pPr>
      <w:rPr>
        <w:rFonts w:hint="default"/>
      </w:rPr>
    </w:lvl>
    <w:lvl w:ilvl="6" w:tplc="EE667136">
      <w:numFmt w:val="bullet"/>
      <w:lvlText w:val="•"/>
      <w:lvlJc w:val="left"/>
      <w:pPr>
        <w:ind w:left="4799" w:hanging="200"/>
      </w:pPr>
      <w:rPr>
        <w:rFonts w:hint="default"/>
      </w:rPr>
    </w:lvl>
    <w:lvl w:ilvl="7" w:tplc="A566B1A2">
      <w:numFmt w:val="bullet"/>
      <w:lvlText w:val="•"/>
      <w:lvlJc w:val="left"/>
      <w:pPr>
        <w:ind w:left="5559" w:hanging="200"/>
      </w:pPr>
      <w:rPr>
        <w:rFonts w:hint="default"/>
      </w:rPr>
    </w:lvl>
    <w:lvl w:ilvl="8" w:tplc="0B3682A6">
      <w:numFmt w:val="bullet"/>
      <w:lvlText w:val="•"/>
      <w:lvlJc w:val="left"/>
      <w:pPr>
        <w:ind w:left="6319" w:hanging="200"/>
      </w:pPr>
      <w:rPr>
        <w:rFonts w:hint="default"/>
      </w:rPr>
    </w:lvl>
  </w:abstractNum>
  <w:abstractNum w:abstractNumId="142" w15:restartNumberingAfterBreak="0">
    <w:nsid w:val="53372318"/>
    <w:multiLevelType w:val="hybridMultilevel"/>
    <w:tmpl w:val="F54869F4"/>
    <w:lvl w:ilvl="0" w:tplc="4504F6EC">
      <w:numFmt w:val="bullet"/>
      <w:lvlText w:val="-"/>
      <w:lvlJc w:val="left"/>
      <w:pPr>
        <w:ind w:left="40" w:hanging="94"/>
      </w:pPr>
      <w:rPr>
        <w:rFonts w:ascii="Trebuchet MS" w:eastAsia="Trebuchet MS" w:hAnsi="Trebuchet MS" w:cs="Trebuchet MS" w:hint="default"/>
        <w:b w:val="0"/>
        <w:bCs w:val="0"/>
        <w:i w:val="0"/>
        <w:iCs w:val="0"/>
        <w:w w:val="75"/>
        <w:sz w:val="18"/>
        <w:szCs w:val="18"/>
      </w:rPr>
    </w:lvl>
    <w:lvl w:ilvl="1" w:tplc="5E181D52">
      <w:numFmt w:val="bullet"/>
      <w:lvlText w:val="•"/>
      <w:lvlJc w:val="left"/>
      <w:pPr>
        <w:ind w:left="819" w:hanging="94"/>
      </w:pPr>
      <w:rPr>
        <w:rFonts w:hint="default"/>
      </w:rPr>
    </w:lvl>
    <w:lvl w:ilvl="2" w:tplc="35C40002">
      <w:numFmt w:val="bullet"/>
      <w:lvlText w:val="•"/>
      <w:lvlJc w:val="left"/>
      <w:pPr>
        <w:ind w:left="1599" w:hanging="94"/>
      </w:pPr>
      <w:rPr>
        <w:rFonts w:hint="default"/>
      </w:rPr>
    </w:lvl>
    <w:lvl w:ilvl="3" w:tplc="B73047F4">
      <w:numFmt w:val="bullet"/>
      <w:lvlText w:val="•"/>
      <w:lvlJc w:val="left"/>
      <w:pPr>
        <w:ind w:left="2379" w:hanging="94"/>
      </w:pPr>
      <w:rPr>
        <w:rFonts w:hint="default"/>
      </w:rPr>
    </w:lvl>
    <w:lvl w:ilvl="4" w:tplc="BEAEC336">
      <w:numFmt w:val="bullet"/>
      <w:lvlText w:val="•"/>
      <w:lvlJc w:val="left"/>
      <w:pPr>
        <w:ind w:left="3159" w:hanging="94"/>
      </w:pPr>
      <w:rPr>
        <w:rFonts w:hint="default"/>
      </w:rPr>
    </w:lvl>
    <w:lvl w:ilvl="5" w:tplc="9DF8ABEA">
      <w:numFmt w:val="bullet"/>
      <w:lvlText w:val="•"/>
      <w:lvlJc w:val="left"/>
      <w:pPr>
        <w:ind w:left="3939" w:hanging="94"/>
      </w:pPr>
      <w:rPr>
        <w:rFonts w:hint="default"/>
      </w:rPr>
    </w:lvl>
    <w:lvl w:ilvl="6" w:tplc="AC46754C">
      <w:numFmt w:val="bullet"/>
      <w:lvlText w:val="•"/>
      <w:lvlJc w:val="left"/>
      <w:pPr>
        <w:ind w:left="4719" w:hanging="94"/>
      </w:pPr>
      <w:rPr>
        <w:rFonts w:hint="default"/>
      </w:rPr>
    </w:lvl>
    <w:lvl w:ilvl="7" w:tplc="5E2E6D74">
      <w:numFmt w:val="bullet"/>
      <w:lvlText w:val="•"/>
      <w:lvlJc w:val="left"/>
      <w:pPr>
        <w:ind w:left="5499" w:hanging="94"/>
      </w:pPr>
      <w:rPr>
        <w:rFonts w:hint="default"/>
      </w:rPr>
    </w:lvl>
    <w:lvl w:ilvl="8" w:tplc="641CE31C">
      <w:numFmt w:val="bullet"/>
      <w:lvlText w:val="•"/>
      <w:lvlJc w:val="left"/>
      <w:pPr>
        <w:ind w:left="6279" w:hanging="94"/>
      </w:pPr>
      <w:rPr>
        <w:rFonts w:hint="default"/>
      </w:rPr>
    </w:lvl>
  </w:abstractNum>
  <w:abstractNum w:abstractNumId="143" w15:restartNumberingAfterBreak="0">
    <w:nsid w:val="53731B44"/>
    <w:multiLevelType w:val="hybridMultilevel"/>
    <w:tmpl w:val="8F065BE0"/>
    <w:lvl w:ilvl="0" w:tplc="017AEDA2">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tplc="F2007FC4">
      <w:numFmt w:val="bullet"/>
      <w:lvlText w:val="•"/>
      <w:lvlJc w:val="left"/>
      <w:pPr>
        <w:ind w:left="1538" w:hanging="400"/>
      </w:pPr>
      <w:rPr>
        <w:rFonts w:hint="default"/>
      </w:rPr>
    </w:lvl>
    <w:lvl w:ilvl="2" w:tplc="27DA48FE">
      <w:numFmt w:val="bullet"/>
      <w:lvlText w:val="•"/>
      <w:lvlJc w:val="left"/>
      <w:pPr>
        <w:ind w:left="2557" w:hanging="400"/>
      </w:pPr>
      <w:rPr>
        <w:rFonts w:hint="default"/>
      </w:rPr>
    </w:lvl>
    <w:lvl w:ilvl="3" w:tplc="93AE07D8">
      <w:numFmt w:val="bullet"/>
      <w:lvlText w:val="•"/>
      <w:lvlJc w:val="left"/>
      <w:pPr>
        <w:ind w:left="3575" w:hanging="400"/>
      </w:pPr>
      <w:rPr>
        <w:rFonts w:hint="default"/>
      </w:rPr>
    </w:lvl>
    <w:lvl w:ilvl="4" w:tplc="5A584730">
      <w:numFmt w:val="bullet"/>
      <w:lvlText w:val="•"/>
      <w:lvlJc w:val="left"/>
      <w:pPr>
        <w:ind w:left="4594" w:hanging="400"/>
      </w:pPr>
      <w:rPr>
        <w:rFonts w:hint="default"/>
      </w:rPr>
    </w:lvl>
    <w:lvl w:ilvl="5" w:tplc="50786EB6">
      <w:numFmt w:val="bullet"/>
      <w:lvlText w:val="•"/>
      <w:lvlJc w:val="left"/>
      <w:pPr>
        <w:ind w:left="5612" w:hanging="400"/>
      </w:pPr>
      <w:rPr>
        <w:rFonts w:hint="default"/>
      </w:rPr>
    </w:lvl>
    <w:lvl w:ilvl="6" w:tplc="9D568898">
      <w:numFmt w:val="bullet"/>
      <w:lvlText w:val="•"/>
      <w:lvlJc w:val="left"/>
      <w:pPr>
        <w:ind w:left="6631" w:hanging="400"/>
      </w:pPr>
      <w:rPr>
        <w:rFonts w:hint="default"/>
      </w:rPr>
    </w:lvl>
    <w:lvl w:ilvl="7" w:tplc="8F16E5FA">
      <w:numFmt w:val="bullet"/>
      <w:lvlText w:val="•"/>
      <w:lvlJc w:val="left"/>
      <w:pPr>
        <w:ind w:left="7649" w:hanging="400"/>
      </w:pPr>
      <w:rPr>
        <w:rFonts w:hint="default"/>
      </w:rPr>
    </w:lvl>
    <w:lvl w:ilvl="8" w:tplc="5CB06062">
      <w:numFmt w:val="bullet"/>
      <w:lvlText w:val="•"/>
      <w:lvlJc w:val="left"/>
      <w:pPr>
        <w:ind w:left="8668" w:hanging="400"/>
      </w:pPr>
      <w:rPr>
        <w:rFonts w:hint="default"/>
      </w:rPr>
    </w:lvl>
  </w:abstractNum>
  <w:abstractNum w:abstractNumId="144" w15:restartNumberingAfterBreak="0">
    <w:nsid w:val="54272314"/>
    <w:multiLevelType w:val="hybridMultilevel"/>
    <w:tmpl w:val="C8701CB2"/>
    <w:lvl w:ilvl="0" w:tplc="47DADAE2">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AD28557E">
      <w:numFmt w:val="bullet"/>
      <w:lvlText w:val="•"/>
      <w:lvlJc w:val="left"/>
      <w:pPr>
        <w:ind w:left="999" w:hanging="200"/>
      </w:pPr>
      <w:rPr>
        <w:rFonts w:hint="default"/>
      </w:rPr>
    </w:lvl>
    <w:lvl w:ilvl="2" w:tplc="55507A12">
      <w:numFmt w:val="bullet"/>
      <w:lvlText w:val="•"/>
      <w:lvlJc w:val="left"/>
      <w:pPr>
        <w:ind w:left="1759" w:hanging="200"/>
      </w:pPr>
      <w:rPr>
        <w:rFonts w:hint="default"/>
      </w:rPr>
    </w:lvl>
    <w:lvl w:ilvl="3" w:tplc="AB50C108">
      <w:numFmt w:val="bullet"/>
      <w:lvlText w:val="•"/>
      <w:lvlJc w:val="left"/>
      <w:pPr>
        <w:ind w:left="2519" w:hanging="200"/>
      </w:pPr>
      <w:rPr>
        <w:rFonts w:hint="default"/>
      </w:rPr>
    </w:lvl>
    <w:lvl w:ilvl="4" w:tplc="079C2948">
      <w:numFmt w:val="bullet"/>
      <w:lvlText w:val="•"/>
      <w:lvlJc w:val="left"/>
      <w:pPr>
        <w:ind w:left="3279" w:hanging="200"/>
      </w:pPr>
      <w:rPr>
        <w:rFonts w:hint="default"/>
      </w:rPr>
    </w:lvl>
    <w:lvl w:ilvl="5" w:tplc="0E1E0578">
      <w:numFmt w:val="bullet"/>
      <w:lvlText w:val="•"/>
      <w:lvlJc w:val="left"/>
      <w:pPr>
        <w:ind w:left="4039" w:hanging="200"/>
      </w:pPr>
      <w:rPr>
        <w:rFonts w:hint="default"/>
      </w:rPr>
    </w:lvl>
    <w:lvl w:ilvl="6" w:tplc="39B40CE2">
      <w:numFmt w:val="bullet"/>
      <w:lvlText w:val="•"/>
      <w:lvlJc w:val="left"/>
      <w:pPr>
        <w:ind w:left="4799" w:hanging="200"/>
      </w:pPr>
      <w:rPr>
        <w:rFonts w:hint="default"/>
      </w:rPr>
    </w:lvl>
    <w:lvl w:ilvl="7" w:tplc="77940994">
      <w:numFmt w:val="bullet"/>
      <w:lvlText w:val="•"/>
      <w:lvlJc w:val="left"/>
      <w:pPr>
        <w:ind w:left="5559" w:hanging="200"/>
      </w:pPr>
      <w:rPr>
        <w:rFonts w:hint="default"/>
      </w:rPr>
    </w:lvl>
    <w:lvl w:ilvl="8" w:tplc="C574AD8C">
      <w:numFmt w:val="bullet"/>
      <w:lvlText w:val="•"/>
      <w:lvlJc w:val="left"/>
      <w:pPr>
        <w:ind w:left="6319" w:hanging="200"/>
      </w:pPr>
      <w:rPr>
        <w:rFonts w:hint="default"/>
      </w:rPr>
    </w:lvl>
  </w:abstractNum>
  <w:abstractNum w:abstractNumId="145" w15:restartNumberingAfterBreak="0">
    <w:nsid w:val="54615EDF"/>
    <w:multiLevelType w:val="hybridMultilevel"/>
    <w:tmpl w:val="D42051BC"/>
    <w:lvl w:ilvl="0" w:tplc="1E702804">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AA786B36">
      <w:numFmt w:val="bullet"/>
      <w:lvlText w:val="•"/>
      <w:lvlJc w:val="left"/>
      <w:pPr>
        <w:ind w:left="999" w:hanging="200"/>
      </w:pPr>
      <w:rPr>
        <w:rFonts w:hint="default"/>
      </w:rPr>
    </w:lvl>
    <w:lvl w:ilvl="2" w:tplc="57C0ECA6">
      <w:numFmt w:val="bullet"/>
      <w:lvlText w:val="•"/>
      <w:lvlJc w:val="left"/>
      <w:pPr>
        <w:ind w:left="1759" w:hanging="200"/>
      </w:pPr>
      <w:rPr>
        <w:rFonts w:hint="default"/>
      </w:rPr>
    </w:lvl>
    <w:lvl w:ilvl="3" w:tplc="34424D2C">
      <w:numFmt w:val="bullet"/>
      <w:lvlText w:val="•"/>
      <w:lvlJc w:val="left"/>
      <w:pPr>
        <w:ind w:left="2519" w:hanging="200"/>
      </w:pPr>
      <w:rPr>
        <w:rFonts w:hint="default"/>
      </w:rPr>
    </w:lvl>
    <w:lvl w:ilvl="4" w:tplc="09AAFF7C">
      <w:numFmt w:val="bullet"/>
      <w:lvlText w:val="•"/>
      <w:lvlJc w:val="left"/>
      <w:pPr>
        <w:ind w:left="3279" w:hanging="200"/>
      </w:pPr>
      <w:rPr>
        <w:rFonts w:hint="default"/>
      </w:rPr>
    </w:lvl>
    <w:lvl w:ilvl="5" w:tplc="BFFA698E">
      <w:numFmt w:val="bullet"/>
      <w:lvlText w:val="•"/>
      <w:lvlJc w:val="left"/>
      <w:pPr>
        <w:ind w:left="4039" w:hanging="200"/>
      </w:pPr>
      <w:rPr>
        <w:rFonts w:hint="default"/>
      </w:rPr>
    </w:lvl>
    <w:lvl w:ilvl="6" w:tplc="E7762DAC">
      <w:numFmt w:val="bullet"/>
      <w:lvlText w:val="•"/>
      <w:lvlJc w:val="left"/>
      <w:pPr>
        <w:ind w:left="4799" w:hanging="200"/>
      </w:pPr>
      <w:rPr>
        <w:rFonts w:hint="default"/>
      </w:rPr>
    </w:lvl>
    <w:lvl w:ilvl="7" w:tplc="8AC2BD5C">
      <w:numFmt w:val="bullet"/>
      <w:lvlText w:val="•"/>
      <w:lvlJc w:val="left"/>
      <w:pPr>
        <w:ind w:left="5559" w:hanging="200"/>
      </w:pPr>
      <w:rPr>
        <w:rFonts w:hint="default"/>
      </w:rPr>
    </w:lvl>
    <w:lvl w:ilvl="8" w:tplc="121E891C">
      <w:numFmt w:val="bullet"/>
      <w:lvlText w:val="•"/>
      <w:lvlJc w:val="left"/>
      <w:pPr>
        <w:ind w:left="6319" w:hanging="200"/>
      </w:pPr>
      <w:rPr>
        <w:rFonts w:hint="default"/>
      </w:rPr>
    </w:lvl>
  </w:abstractNum>
  <w:abstractNum w:abstractNumId="146" w15:restartNumberingAfterBreak="0">
    <w:nsid w:val="54C72195"/>
    <w:multiLevelType w:val="hybridMultilevel"/>
    <w:tmpl w:val="306E5708"/>
    <w:lvl w:ilvl="0" w:tplc="3F8A1F7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4B00D6F8">
      <w:numFmt w:val="bullet"/>
      <w:lvlText w:val="•"/>
      <w:lvlJc w:val="left"/>
      <w:pPr>
        <w:ind w:left="999" w:hanging="200"/>
      </w:pPr>
      <w:rPr>
        <w:rFonts w:hint="default"/>
      </w:rPr>
    </w:lvl>
    <w:lvl w:ilvl="2" w:tplc="9B86DCEA">
      <w:numFmt w:val="bullet"/>
      <w:lvlText w:val="•"/>
      <w:lvlJc w:val="left"/>
      <w:pPr>
        <w:ind w:left="1759" w:hanging="200"/>
      </w:pPr>
      <w:rPr>
        <w:rFonts w:hint="default"/>
      </w:rPr>
    </w:lvl>
    <w:lvl w:ilvl="3" w:tplc="A146761A">
      <w:numFmt w:val="bullet"/>
      <w:lvlText w:val="•"/>
      <w:lvlJc w:val="left"/>
      <w:pPr>
        <w:ind w:left="2519" w:hanging="200"/>
      </w:pPr>
      <w:rPr>
        <w:rFonts w:hint="default"/>
      </w:rPr>
    </w:lvl>
    <w:lvl w:ilvl="4" w:tplc="2C66A006">
      <w:numFmt w:val="bullet"/>
      <w:lvlText w:val="•"/>
      <w:lvlJc w:val="left"/>
      <w:pPr>
        <w:ind w:left="3279" w:hanging="200"/>
      </w:pPr>
      <w:rPr>
        <w:rFonts w:hint="default"/>
      </w:rPr>
    </w:lvl>
    <w:lvl w:ilvl="5" w:tplc="81B44C1C">
      <w:numFmt w:val="bullet"/>
      <w:lvlText w:val="•"/>
      <w:lvlJc w:val="left"/>
      <w:pPr>
        <w:ind w:left="4039" w:hanging="200"/>
      </w:pPr>
      <w:rPr>
        <w:rFonts w:hint="default"/>
      </w:rPr>
    </w:lvl>
    <w:lvl w:ilvl="6" w:tplc="2012BEEC">
      <w:numFmt w:val="bullet"/>
      <w:lvlText w:val="•"/>
      <w:lvlJc w:val="left"/>
      <w:pPr>
        <w:ind w:left="4799" w:hanging="200"/>
      </w:pPr>
      <w:rPr>
        <w:rFonts w:hint="default"/>
      </w:rPr>
    </w:lvl>
    <w:lvl w:ilvl="7" w:tplc="073000EC">
      <w:numFmt w:val="bullet"/>
      <w:lvlText w:val="•"/>
      <w:lvlJc w:val="left"/>
      <w:pPr>
        <w:ind w:left="5559" w:hanging="200"/>
      </w:pPr>
      <w:rPr>
        <w:rFonts w:hint="default"/>
      </w:rPr>
    </w:lvl>
    <w:lvl w:ilvl="8" w:tplc="B31E23B2">
      <w:numFmt w:val="bullet"/>
      <w:lvlText w:val="•"/>
      <w:lvlJc w:val="left"/>
      <w:pPr>
        <w:ind w:left="6319" w:hanging="200"/>
      </w:pPr>
      <w:rPr>
        <w:rFonts w:hint="default"/>
      </w:rPr>
    </w:lvl>
  </w:abstractNum>
  <w:abstractNum w:abstractNumId="147" w15:restartNumberingAfterBreak="0">
    <w:nsid w:val="56CD3813"/>
    <w:multiLevelType w:val="hybridMultilevel"/>
    <w:tmpl w:val="F0AA4AC0"/>
    <w:lvl w:ilvl="0" w:tplc="24DA0E0E">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9BB024EA">
      <w:numFmt w:val="bullet"/>
      <w:lvlText w:val="•"/>
      <w:lvlJc w:val="left"/>
      <w:pPr>
        <w:ind w:left="999" w:hanging="200"/>
      </w:pPr>
      <w:rPr>
        <w:rFonts w:hint="default"/>
      </w:rPr>
    </w:lvl>
    <w:lvl w:ilvl="2" w:tplc="9ED025CC">
      <w:numFmt w:val="bullet"/>
      <w:lvlText w:val="•"/>
      <w:lvlJc w:val="left"/>
      <w:pPr>
        <w:ind w:left="1759" w:hanging="200"/>
      </w:pPr>
      <w:rPr>
        <w:rFonts w:hint="default"/>
      </w:rPr>
    </w:lvl>
    <w:lvl w:ilvl="3" w:tplc="8772A02E">
      <w:numFmt w:val="bullet"/>
      <w:lvlText w:val="•"/>
      <w:lvlJc w:val="left"/>
      <w:pPr>
        <w:ind w:left="2519" w:hanging="200"/>
      </w:pPr>
      <w:rPr>
        <w:rFonts w:hint="default"/>
      </w:rPr>
    </w:lvl>
    <w:lvl w:ilvl="4" w:tplc="B4AEED7A">
      <w:numFmt w:val="bullet"/>
      <w:lvlText w:val="•"/>
      <w:lvlJc w:val="left"/>
      <w:pPr>
        <w:ind w:left="3279" w:hanging="200"/>
      </w:pPr>
      <w:rPr>
        <w:rFonts w:hint="default"/>
      </w:rPr>
    </w:lvl>
    <w:lvl w:ilvl="5" w:tplc="26C25CB0">
      <w:numFmt w:val="bullet"/>
      <w:lvlText w:val="•"/>
      <w:lvlJc w:val="left"/>
      <w:pPr>
        <w:ind w:left="4039" w:hanging="200"/>
      </w:pPr>
      <w:rPr>
        <w:rFonts w:hint="default"/>
      </w:rPr>
    </w:lvl>
    <w:lvl w:ilvl="6" w:tplc="248EB860">
      <w:numFmt w:val="bullet"/>
      <w:lvlText w:val="•"/>
      <w:lvlJc w:val="left"/>
      <w:pPr>
        <w:ind w:left="4799" w:hanging="200"/>
      </w:pPr>
      <w:rPr>
        <w:rFonts w:hint="default"/>
      </w:rPr>
    </w:lvl>
    <w:lvl w:ilvl="7" w:tplc="F11AFD10">
      <w:numFmt w:val="bullet"/>
      <w:lvlText w:val="•"/>
      <w:lvlJc w:val="left"/>
      <w:pPr>
        <w:ind w:left="5559" w:hanging="200"/>
      </w:pPr>
      <w:rPr>
        <w:rFonts w:hint="default"/>
      </w:rPr>
    </w:lvl>
    <w:lvl w:ilvl="8" w:tplc="F90265DA">
      <w:numFmt w:val="bullet"/>
      <w:lvlText w:val="•"/>
      <w:lvlJc w:val="left"/>
      <w:pPr>
        <w:ind w:left="6319" w:hanging="200"/>
      </w:pPr>
      <w:rPr>
        <w:rFonts w:hint="default"/>
      </w:rPr>
    </w:lvl>
  </w:abstractNum>
  <w:abstractNum w:abstractNumId="148" w15:restartNumberingAfterBreak="0">
    <w:nsid w:val="56E565F5"/>
    <w:multiLevelType w:val="hybridMultilevel"/>
    <w:tmpl w:val="76645720"/>
    <w:lvl w:ilvl="0" w:tplc="FDFA1D9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A2CA9F62">
      <w:numFmt w:val="bullet"/>
      <w:lvlText w:val="•"/>
      <w:lvlJc w:val="left"/>
      <w:pPr>
        <w:ind w:left="999" w:hanging="200"/>
      </w:pPr>
      <w:rPr>
        <w:rFonts w:hint="default"/>
      </w:rPr>
    </w:lvl>
    <w:lvl w:ilvl="2" w:tplc="EF8C4D2E">
      <w:numFmt w:val="bullet"/>
      <w:lvlText w:val="•"/>
      <w:lvlJc w:val="left"/>
      <w:pPr>
        <w:ind w:left="1759" w:hanging="200"/>
      </w:pPr>
      <w:rPr>
        <w:rFonts w:hint="default"/>
      </w:rPr>
    </w:lvl>
    <w:lvl w:ilvl="3" w:tplc="581A5A64">
      <w:numFmt w:val="bullet"/>
      <w:lvlText w:val="•"/>
      <w:lvlJc w:val="left"/>
      <w:pPr>
        <w:ind w:left="2519" w:hanging="200"/>
      </w:pPr>
      <w:rPr>
        <w:rFonts w:hint="default"/>
      </w:rPr>
    </w:lvl>
    <w:lvl w:ilvl="4" w:tplc="385CA618">
      <w:numFmt w:val="bullet"/>
      <w:lvlText w:val="•"/>
      <w:lvlJc w:val="left"/>
      <w:pPr>
        <w:ind w:left="3279" w:hanging="200"/>
      </w:pPr>
      <w:rPr>
        <w:rFonts w:hint="default"/>
      </w:rPr>
    </w:lvl>
    <w:lvl w:ilvl="5" w:tplc="7B000E18">
      <w:numFmt w:val="bullet"/>
      <w:lvlText w:val="•"/>
      <w:lvlJc w:val="left"/>
      <w:pPr>
        <w:ind w:left="4039" w:hanging="200"/>
      </w:pPr>
      <w:rPr>
        <w:rFonts w:hint="default"/>
      </w:rPr>
    </w:lvl>
    <w:lvl w:ilvl="6" w:tplc="FD24156C">
      <w:numFmt w:val="bullet"/>
      <w:lvlText w:val="•"/>
      <w:lvlJc w:val="left"/>
      <w:pPr>
        <w:ind w:left="4799" w:hanging="200"/>
      </w:pPr>
      <w:rPr>
        <w:rFonts w:hint="default"/>
      </w:rPr>
    </w:lvl>
    <w:lvl w:ilvl="7" w:tplc="323A392E">
      <w:numFmt w:val="bullet"/>
      <w:lvlText w:val="•"/>
      <w:lvlJc w:val="left"/>
      <w:pPr>
        <w:ind w:left="5559" w:hanging="200"/>
      </w:pPr>
      <w:rPr>
        <w:rFonts w:hint="default"/>
      </w:rPr>
    </w:lvl>
    <w:lvl w:ilvl="8" w:tplc="21FC222C">
      <w:numFmt w:val="bullet"/>
      <w:lvlText w:val="•"/>
      <w:lvlJc w:val="left"/>
      <w:pPr>
        <w:ind w:left="6319" w:hanging="200"/>
      </w:pPr>
      <w:rPr>
        <w:rFonts w:hint="default"/>
      </w:rPr>
    </w:lvl>
  </w:abstractNum>
  <w:abstractNum w:abstractNumId="149" w15:restartNumberingAfterBreak="0">
    <w:nsid w:val="5779093B"/>
    <w:multiLevelType w:val="hybridMultilevel"/>
    <w:tmpl w:val="A3764EFC"/>
    <w:lvl w:ilvl="0" w:tplc="7FCC3A40">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FE1616DE">
      <w:numFmt w:val="bullet"/>
      <w:lvlText w:val="•"/>
      <w:lvlJc w:val="left"/>
      <w:pPr>
        <w:ind w:left="999" w:hanging="200"/>
      </w:pPr>
      <w:rPr>
        <w:rFonts w:hint="default"/>
      </w:rPr>
    </w:lvl>
    <w:lvl w:ilvl="2" w:tplc="977296A8">
      <w:numFmt w:val="bullet"/>
      <w:lvlText w:val="•"/>
      <w:lvlJc w:val="left"/>
      <w:pPr>
        <w:ind w:left="1759" w:hanging="200"/>
      </w:pPr>
      <w:rPr>
        <w:rFonts w:hint="default"/>
      </w:rPr>
    </w:lvl>
    <w:lvl w:ilvl="3" w:tplc="268664BC">
      <w:numFmt w:val="bullet"/>
      <w:lvlText w:val="•"/>
      <w:lvlJc w:val="left"/>
      <w:pPr>
        <w:ind w:left="2519" w:hanging="200"/>
      </w:pPr>
      <w:rPr>
        <w:rFonts w:hint="default"/>
      </w:rPr>
    </w:lvl>
    <w:lvl w:ilvl="4" w:tplc="E57C4CDC">
      <w:numFmt w:val="bullet"/>
      <w:lvlText w:val="•"/>
      <w:lvlJc w:val="left"/>
      <w:pPr>
        <w:ind w:left="3279" w:hanging="200"/>
      </w:pPr>
      <w:rPr>
        <w:rFonts w:hint="default"/>
      </w:rPr>
    </w:lvl>
    <w:lvl w:ilvl="5" w:tplc="14B27758">
      <w:numFmt w:val="bullet"/>
      <w:lvlText w:val="•"/>
      <w:lvlJc w:val="left"/>
      <w:pPr>
        <w:ind w:left="4039" w:hanging="200"/>
      </w:pPr>
      <w:rPr>
        <w:rFonts w:hint="default"/>
      </w:rPr>
    </w:lvl>
    <w:lvl w:ilvl="6" w:tplc="FFF4EB34">
      <w:numFmt w:val="bullet"/>
      <w:lvlText w:val="•"/>
      <w:lvlJc w:val="left"/>
      <w:pPr>
        <w:ind w:left="4799" w:hanging="200"/>
      </w:pPr>
      <w:rPr>
        <w:rFonts w:hint="default"/>
      </w:rPr>
    </w:lvl>
    <w:lvl w:ilvl="7" w:tplc="E54632E0">
      <w:numFmt w:val="bullet"/>
      <w:lvlText w:val="•"/>
      <w:lvlJc w:val="left"/>
      <w:pPr>
        <w:ind w:left="5559" w:hanging="200"/>
      </w:pPr>
      <w:rPr>
        <w:rFonts w:hint="default"/>
      </w:rPr>
    </w:lvl>
    <w:lvl w:ilvl="8" w:tplc="0DEA0EDE">
      <w:numFmt w:val="bullet"/>
      <w:lvlText w:val="•"/>
      <w:lvlJc w:val="left"/>
      <w:pPr>
        <w:ind w:left="6319" w:hanging="200"/>
      </w:pPr>
      <w:rPr>
        <w:rFonts w:hint="default"/>
      </w:rPr>
    </w:lvl>
  </w:abstractNum>
  <w:abstractNum w:abstractNumId="150" w15:restartNumberingAfterBreak="0">
    <w:nsid w:val="57883FD2"/>
    <w:multiLevelType w:val="hybridMultilevel"/>
    <w:tmpl w:val="1E948F58"/>
    <w:lvl w:ilvl="0" w:tplc="C200F162">
      <w:numFmt w:val="bullet"/>
      <w:lvlText w:val="-"/>
      <w:lvlJc w:val="left"/>
      <w:pPr>
        <w:ind w:left="134" w:hanging="94"/>
      </w:pPr>
      <w:rPr>
        <w:rFonts w:ascii="Trebuchet MS" w:eastAsia="Trebuchet MS" w:hAnsi="Trebuchet MS" w:cs="Trebuchet MS" w:hint="default"/>
        <w:b w:val="0"/>
        <w:bCs w:val="0"/>
        <w:i w:val="0"/>
        <w:iCs w:val="0"/>
        <w:w w:val="75"/>
        <w:sz w:val="18"/>
        <w:szCs w:val="18"/>
      </w:rPr>
    </w:lvl>
    <w:lvl w:ilvl="1" w:tplc="D68434EE">
      <w:numFmt w:val="bullet"/>
      <w:lvlText w:val="•"/>
      <w:lvlJc w:val="left"/>
      <w:pPr>
        <w:ind w:left="909" w:hanging="94"/>
      </w:pPr>
      <w:rPr>
        <w:rFonts w:hint="default"/>
      </w:rPr>
    </w:lvl>
    <w:lvl w:ilvl="2" w:tplc="DDB4FAC0">
      <w:numFmt w:val="bullet"/>
      <w:lvlText w:val="•"/>
      <w:lvlJc w:val="left"/>
      <w:pPr>
        <w:ind w:left="1679" w:hanging="94"/>
      </w:pPr>
      <w:rPr>
        <w:rFonts w:hint="default"/>
      </w:rPr>
    </w:lvl>
    <w:lvl w:ilvl="3" w:tplc="285A5BF2">
      <w:numFmt w:val="bullet"/>
      <w:lvlText w:val="•"/>
      <w:lvlJc w:val="left"/>
      <w:pPr>
        <w:ind w:left="2449" w:hanging="94"/>
      </w:pPr>
      <w:rPr>
        <w:rFonts w:hint="default"/>
      </w:rPr>
    </w:lvl>
    <w:lvl w:ilvl="4" w:tplc="AA96E28E">
      <w:numFmt w:val="bullet"/>
      <w:lvlText w:val="•"/>
      <w:lvlJc w:val="left"/>
      <w:pPr>
        <w:ind w:left="3219" w:hanging="94"/>
      </w:pPr>
      <w:rPr>
        <w:rFonts w:hint="default"/>
      </w:rPr>
    </w:lvl>
    <w:lvl w:ilvl="5" w:tplc="ED66F3E4">
      <w:numFmt w:val="bullet"/>
      <w:lvlText w:val="•"/>
      <w:lvlJc w:val="left"/>
      <w:pPr>
        <w:ind w:left="3989" w:hanging="94"/>
      </w:pPr>
      <w:rPr>
        <w:rFonts w:hint="default"/>
      </w:rPr>
    </w:lvl>
    <w:lvl w:ilvl="6" w:tplc="F6E8DAC0">
      <w:numFmt w:val="bullet"/>
      <w:lvlText w:val="•"/>
      <w:lvlJc w:val="left"/>
      <w:pPr>
        <w:ind w:left="4759" w:hanging="94"/>
      </w:pPr>
      <w:rPr>
        <w:rFonts w:hint="default"/>
      </w:rPr>
    </w:lvl>
    <w:lvl w:ilvl="7" w:tplc="A81EF112">
      <w:numFmt w:val="bullet"/>
      <w:lvlText w:val="•"/>
      <w:lvlJc w:val="left"/>
      <w:pPr>
        <w:ind w:left="5529" w:hanging="94"/>
      </w:pPr>
      <w:rPr>
        <w:rFonts w:hint="default"/>
      </w:rPr>
    </w:lvl>
    <w:lvl w:ilvl="8" w:tplc="F1889CB8">
      <w:numFmt w:val="bullet"/>
      <w:lvlText w:val="•"/>
      <w:lvlJc w:val="left"/>
      <w:pPr>
        <w:ind w:left="6299" w:hanging="94"/>
      </w:pPr>
      <w:rPr>
        <w:rFonts w:hint="default"/>
      </w:rPr>
    </w:lvl>
  </w:abstractNum>
  <w:abstractNum w:abstractNumId="151" w15:restartNumberingAfterBreak="0">
    <w:nsid w:val="57BD365F"/>
    <w:multiLevelType w:val="hybridMultilevel"/>
    <w:tmpl w:val="4510F448"/>
    <w:lvl w:ilvl="0" w:tplc="155CBB7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9F1436A8">
      <w:numFmt w:val="bullet"/>
      <w:lvlText w:val="•"/>
      <w:lvlJc w:val="left"/>
      <w:pPr>
        <w:ind w:left="999" w:hanging="200"/>
      </w:pPr>
      <w:rPr>
        <w:rFonts w:hint="default"/>
      </w:rPr>
    </w:lvl>
    <w:lvl w:ilvl="2" w:tplc="209E9A0C">
      <w:numFmt w:val="bullet"/>
      <w:lvlText w:val="•"/>
      <w:lvlJc w:val="left"/>
      <w:pPr>
        <w:ind w:left="1759" w:hanging="200"/>
      </w:pPr>
      <w:rPr>
        <w:rFonts w:hint="default"/>
      </w:rPr>
    </w:lvl>
    <w:lvl w:ilvl="3" w:tplc="2BA833E6">
      <w:numFmt w:val="bullet"/>
      <w:lvlText w:val="•"/>
      <w:lvlJc w:val="left"/>
      <w:pPr>
        <w:ind w:left="2519" w:hanging="200"/>
      </w:pPr>
      <w:rPr>
        <w:rFonts w:hint="default"/>
      </w:rPr>
    </w:lvl>
    <w:lvl w:ilvl="4" w:tplc="580E6BBA">
      <w:numFmt w:val="bullet"/>
      <w:lvlText w:val="•"/>
      <w:lvlJc w:val="left"/>
      <w:pPr>
        <w:ind w:left="3279" w:hanging="200"/>
      </w:pPr>
      <w:rPr>
        <w:rFonts w:hint="default"/>
      </w:rPr>
    </w:lvl>
    <w:lvl w:ilvl="5" w:tplc="4F46BA80">
      <w:numFmt w:val="bullet"/>
      <w:lvlText w:val="•"/>
      <w:lvlJc w:val="left"/>
      <w:pPr>
        <w:ind w:left="4039" w:hanging="200"/>
      </w:pPr>
      <w:rPr>
        <w:rFonts w:hint="default"/>
      </w:rPr>
    </w:lvl>
    <w:lvl w:ilvl="6" w:tplc="41E09804">
      <w:numFmt w:val="bullet"/>
      <w:lvlText w:val="•"/>
      <w:lvlJc w:val="left"/>
      <w:pPr>
        <w:ind w:left="4799" w:hanging="200"/>
      </w:pPr>
      <w:rPr>
        <w:rFonts w:hint="default"/>
      </w:rPr>
    </w:lvl>
    <w:lvl w:ilvl="7" w:tplc="49CCABB0">
      <w:numFmt w:val="bullet"/>
      <w:lvlText w:val="•"/>
      <w:lvlJc w:val="left"/>
      <w:pPr>
        <w:ind w:left="5559" w:hanging="200"/>
      </w:pPr>
      <w:rPr>
        <w:rFonts w:hint="default"/>
      </w:rPr>
    </w:lvl>
    <w:lvl w:ilvl="8" w:tplc="F9F03054">
      <w:numFmt w:val="bullet"/>
      <w:lvlText w:val="•"/>
      <w:lvlJc w:val="left"/>
      <w:pPr>
        <w:ind w:left="6319" w:hanging="200"/>
      </w:pPr>
      <w:rPr>
        <w:rFonts w:hint="default"/>
      </w:rPr>
    </w:lvl>
  </w:abstractNum>
  <w:abstractNum w:abstractNumId="152" w15:restartNumberingAfterBreak="0">
    <w:nsid w:val="58155507"/>
    <w:multiLevelType w:val="hybridMultilevel"/>
    <w:tmpl w:val="6F90826E"/>
    <w:lvl w:ilvl="0" w:tplc="2ABE011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05EEE330">
      <w:numFmt w:val="bullet"/>
      <w:lvlText w:val="•"/>
      <w:lvlJc w:val="left"/>
      <w:pPr>
        <w:ind w:left="999" w:hanging="200"/>
      </w:pPr>
      <w:rPr>
        <w:rFonts w:hint="default"/>
      </w:rPr>
    </w:lvl>
    <w:lvl w:ilvl="2" w:tplc="377866FE">
      <w:numFmt w:val="bullet"/>
      <w:lvlText w:val="•"/>
      <w:lvlJc w:val="left"/>
      <w:pPr>
        <w:ind w:left="1759" w:hanging="200"/>
      </w:pPr>
      <w:rPr>
        <w:rFonts w:hint="default"/>
      </w:rPr>
    </w:lvl>
    <w:lvl w:ilvl="3" w:tplc="B5C26CEE">
      <w:numFmt w:val="bullet"/>
      <w:lvlText w:val="•"/>
      <w:lvlJc w:val="left"/>
      <w:pPr>
        <w:ind w:left="2519" w:hanging="200"/>
      </w:pPr>
      <w:rPr>
        <w:rFonts w:hint="default"/>
      </w:rPr>
    </w:lvl>
    <w:lvl w:ilvl="4" w:tplc="53E4CBE0">
      <w:numFmt w:val="bullet"/>
      <w:lvlText w:val="•"/>
      <w:lvlJc w:val="left"/>
      <w:pPr>
        <w:ind w:left="3279" w:hanging="200"/>
      </w:pPr>
      <w:rPr>
        <w:rFonts w:hint="default"/>
      </w:rPr>
    </w:lvl>
    <w:lvl w:ilvl="5" w:tplc="E356F380">
      <w:numFmt w:val="bullet"/>
      <w:lvlText w:val="•"/>
      <w:lvlJc w:val="left"/>
      <w:pPr>
        <w:ind w:left="4039" w:hanging="200"/>
      </w:pPr>
      <w:rPr>
        <w:rFonts w:hint="default"/>
      </w:rPr>
    </w:lvl>
    <w:lvl w:ilvl="6" w:tplc="24927C66">
      <w:numFmt w:val="bullet"/>
      <w:lvlText w:val="•"/>
      <w:lvlJc w:val="left"/>
      <w:pPr>
        <w:ind w:left="4799" w:hanging="200"/>
      </w:pPr>
      <w:rPr>
        <w:rFonts w:hint="default"/>
      </w:rPr>
    </w:lvl>
    <w:lvl w:ilvl="7" w:tplc="FC34FF7C">
      <w:numFmt w:val="bullet"/>
      <w:lvlText w:val="•"/>
      <w:lvlJc w:val="left"/>
      <w:pPr>
        <w:ind w:left="5559" w:hanging="200"/>
      </w:pPr>
      <w:rPr>
        <w:rFonts w:hint="default"/>
      </w:rPr>
    </w:lvl>
    <w:lvl w:ilvl="8" w:tplc="BBA09E7C">
      <w:numFmt w:val="bullet"/>
      <w:lvlText w:val="•"/>
      <w:lvlJc w:val="left"/>
      <w:pPr>
        <w:ind w:left="6319" w:hanging="200"/>
      </w:pPr>
      <w:rPr>
        <w:rFonts w:hint="default"/>
      </w:rPr>
    </w:lvl>
  </w:abstractNum>
  <w:abstractNum w:abstractNumId="153" w15:restartNumberingAfterBreak="0">
    <w:nsid w:val="59D45A27"/>
    <w:multiLevelType w:val="hybridMultilevel"/>
    <w:tmpl w:val="894E1C84"/>
    <w:lvl w:ilvl="0" w:tplc="759AF008">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F1B2C684">
      <w:numFmt w:val="bullet"/>
      <w:lvlText w:val="•"/>
      <w:lvlJc w:val="left"/>
      <w:pPr>
        <w:ind w:left="819" w:hanging="200"/>
      </w:pPr>
      <w:rPr>
        <w:rFonts w:hint="default"/>
      </w:rPr>
    </w:lvl>
    <w:lvl w:ilvl="2" w:tplc="6B9CD8DC">
      <w:numFmt w:val="bullet"/>
      <w:lvlText w:val="•"/>
      <w:lvlJc w:val="left"/>
      <w:pPr>
        <w:ind w:left="1599" w:hanging="200"/>
      </w:pPr>
      <w:rPr>
        <w:rFonts w:hint="default"/>
      </w:rPr>
    </w:lvl>
    <w:lvl w:ilvl="3" w:tplc="1D92B350">
      <w:numFmt w:val="bullet"/>
      <w:lvlText w:val="•"/>
      <w:lvlJc w:val="left"/>
      <w:pPr>
        <w:ind w:left="2379" w:hanging="200"/>
      </w:pPr>
      <w:rPr>
        <w:rFonts w:hint="default"/>
      </w:rPr>
    </w:lvl>
    <w:lvl w:ilvl="4" w:tplc="9A2CEEEC">
      <w:numFmt w:val="bullet"/>
      <w:lvlText w:val="•"/>
      <w:lvlJc w:val="left"/>
      <w:pPr>
        <w:ind w:left="3159" w:hanging="200"/>
      </w:pPr>
      <w:rPr>
        <w:rFonts w:hint="default"/>
      </w:rPr>
    </w:lvl>
    <w:lvl w:ilvl="5" w:tplc="6430F42E">
      <w:numFmt w:val="bullet"/>
      <w:lvlText w:val="•"/>
      <w:lvlJc w:val="left"/>
      <w:pPr>
        <w:ind w:left="3939" w:hanging="200"/>
      </w:pPr>
      <w:rPr>
        <w:rFonts w:hint="default"/>
      </w:rPr>
    </w:lvl>
    <w:lvl w:ilvl="6" w:tplc="24B81E7C">
      <w:numFmt w:val="bullet"/>
      <w:lvlText w:val="•"/>
      <w:lvlJc w:val="left"/>
      <w:pPr>
        <w:ind w:left="4719" w:hanging="200"/>
      </w:pPr>
      <w:rPr>
        <w:rFonts w:hint="default"/>
      </w:rPr>
    </w:lvl>
    <w:lvl w:ilvl="7" w:tplc="F4BEB086">
      <w:numFmt w:val="bullet"/>
      <w:lvlText w:val="•"/>
      <w:lvlJc w:val="left"/>
      <w:pPr>
        <w:ind w:left="5499" w:hanging="200"/>
      </w:pPr>
      <w:rPr>
        <w:rFonts w:hint="default"/>
      </w:rPr>
    </w:lvl>
    <w:lvl w:ilvl="8" w:tplc="A072CF66">
      <w:numFmt w:val="bullet"/>
      <w:lvlText w:val="•"/>
      <w:lvlJc w:val="left"/>
      <w:pPr>
        <w:ind w:left="6279" w:hanging="200"/>
      </w:pPr>
      <w:rPr>
        <w:rFonts w:hint="default"/>
      </w:rPr>
    </w:lvl>
  </w:abstractNum>
  <w:abstractNum w:abstractNumId="154" w15:restartNumberingAfterBreak="0">
    <w:nsid w:val="5A930D59"/>
    <w:multiLevelType w:val="hybridMultilevel"/>
    <w:tmpl w:val="A866EF74"/>
    <w:lvl w:ilvl="0" w:tplc="FA0EB014">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8B5E0D8C">
      <w:numFmt w:val="bullet"/>
      <w:lvlText w:val="•"/>
      <w:lvlJc w:val="left"/>
      <w:pPr>
        <w:ind w:left="999" w:hanging="200"/>
      </w:pPr>
      <w:rPr>
        <w:rFonts w:hint="default"/>
      </w:rPr>
    </w:lvl>
    <w:lvl w:ilvl="2" w:tplc="38B62DFA">
      <w:numFmt w:val="bullet"/>
      <w:lvlText w:val="•"/>
      <w:lvlJc w:val="left"/>
      <w:pPr>
        <w:ind w:left="1759" w:hanging="200"/>
      </w:pPr>
      <w:rPr>
        <w:rFonts w:hint="default"/>
      </w:rPr>
    </w:lvl>
    <w:lvl w:ilvl="3" w:tplc="44200C4A">
      <w:numFmt w:val="bullet"/>
      <w:lvlText w:val="•"/>
      <w:lvlJc w:val="left"/>
      <w:pPr>
        <w:ind w:left="2519" w:hanging="200"/>
      </w:pPr>
      <w:rPr>
        <w:rFonts w:hint="default"/>
      </w:rPr>
    </w:lvl>
    <w:lvl w:ilvl="4" w:tplc="BF4A3302">
      <w:numFmt w:val="bullet"/>
      <w:lvlText w:val="•"/>
      <w:lvlJc w:val="left"/>
      <w:pPr>
        <w:ind w:left="3279" w:hanging="200"/>
      </w:pPr>
      <w:rPr>
        <w:rFonts w:hint="default"/>
      </w:rPr>
    </w:lvl>
    <w:lvl w:ilvl="5" w:tplc="3F6EEA90">
      <w:numFmt w:val="bullet"/>
      <w:lvlText w:val="•"/>
      <w:lvlJc w:val="left"/>
      <w:pPr>
        <w:ind w:left="4039" w:hanging="200"/>
      </w:pPr>
      <w:rPr>
        <w:rFonts w:hint="default"/>
      </w:rPr>
    </w:lvl>
    <w:lvl w:ilvl="6" w:tplc="238873BC">
      <w:numFmt w:val="bullet"/>
      <w:lvlText w:val="•"/>
      <w:lvlJc w:val="left"/>
      <w:pPr>
        <w:ind w:left="4799" w:hanging="200"/>
      </w:pPr>
      <w:rPr>
        <w:rFonts w:hint="default"/>
      </w:rPr>
    </w:lvl>
    <w:lvl w:ilvl="7" w:tplc="98C68C50">
      <w:numFmt w:val="bullet"/>
      <w:lvlText w:val="•"/>
      <w:lvlJc w:val="left"/>
      <w:pPr>
        <w:ind w:left="5559" w:hanging="200"/>
      </w:pPr>
      <w:rPr>
        <w:rFonts w:hint="default"/>
      </w:rPr>
    </w:lvl>
    <w:lvl w:ilvl="8" w:tplc="3F52BCA4">
      <w:numFmt w:val="bullet"/>
      <w:lvlText w:val="•"/>
      <w:lvlJc w:val="left"/>
      <w:pPr>
        <w:ind w:left="6319" w:hanging="200"/>
      </w:pPr>
      <w:rPr>
        <w:rFonts w:hint="default"/>
      </w:rPr>
    </w:lvl>
  </w:abstractNum>
  <w:abstractNum w:abstractNumId="155" w15:restartNumberingAfterBreak="0">
    <w:nsid w:val="5ACB5BE4"/>
    <w:multiLevelType w:val="hybridMultilevel"/>
    <w:tmpl w:val="017AE8A8"/>
    <w:lvl w:ilvl="0" w:tplc="3844D036">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23A00F54">
      <w:numFmt w:val="bullet"/>
      <w:lvlText w:val="•"/>
      <w:lvlJc w:val="left"/>
      <w:pPr>
        <w:ind w:left="999" w:hanging="200"/>
      </w:pPr>
      <w:rPr>
        <w:rFonts w:hint="default"/>
      </w:rPr>
    </w:lvl>
    <w:lvl w:ilvl="2" w:tplc="49907DD6">
      <w:numFmt w:val="bullet"/>
      <w:lvlText w:val="•"/>
      <w:lvlJc w:val="left"/>
      <w:pPr>
        <w:ind w:left="1759" w:hanging="200"/>
      </w:pPr>
      <w:rPr>
        <w:rFonts w:hint="default"/>
      </w:rPr>
    </w:lvl>
    <w:lvl w:ilvl="3" w:tplc="EA7E62E4">
      <w:numFmt w:val="bullet"/>
      <w:lvlText w:val="•"/>
      <w:lvlJc w:val="left"/>
      <w:pPr>
        <w:ind w:left="2519" w:hanging="200"/>
      </w:pPr>
      <w:rPr>
        <w:rFonts w:hint="default"/>
      </w:rPr>
    </w:lvl>
    <w:lvl w:ilvl="4" w:tplc="45CADB42">
      <w:numFmt w:val="bullet"/>
      <w:lvlText w:val="•"/>
      <w:lvlJc w:val="left"/>
      <w:pPr>
        <w:ind w:left="3279" w:hanging="200"/>
      </w:pPr>
      <w:rPr>
        <w:rFonts w:hint="default"/>
      </w:rPr>
    </w:lvl>
    <w:lvl w:ilvl="5" w:tplc="FDBCDB0E">
      <w:numFmt w:val="bullet"/>
      <w:lvlText w:val="•"/>
      <w:lvlJc w:val="left"/>
      <w:pPr>
        <w:ind w:left="4039" w:hanging="200"/>
      </w:pPr>
      <w:rPr>
        <w:rFonts w:hint="default"/>
      </w:rPr>
    </w:lvl>
    <w:lvl w:ilvl="6" w:tplc="2A9E3BE4">
      <w:numFmt w:val="bullet"/>
      <w:lvlText w:val="•"/>
      <w:lvlJc w:val="left"/>
      <w:pPr>
        <w:ind w:left="4799" w:hanging="200"/>
      </w:pPr>
      <w:rPr>
        <w:rFonts w:hint="default"/>
      </w:rPr>
    </w:lvl>
    <w:lvl w:ilvl="7" w:tplc="2BC6C1CA">
      <w:numFmt w:val="bullet"/>
      <w:lvlText w:val="•"/>
      <w:lvlJc w:val="left"/>
      <w:pPr>
        <w:ind w:left="5559" w:hanging="200"/>
      </w:pPr>
      <w:rPr>
        <w:rFonts w:hint="default"/>
      </w:rPr>
    </w:lvl>
    <w:lvl w:ilvl="8" w:tplc="E3ACB856">
      <w:numFmt w:val="bullet"/>
      <w:lvlText w:val="•"/>
      <w:lvlJc w:val="left"/>
      <w:pPr>
        <w:ind w:left="6319" w:hanging="200"/>
      </w:pPr>
      <w:rPr>
        <w:rFonts w:hint="default"/>
      </w:rPr>
    </w:lvl>
  </w:abstractNum>
  <w:abstractNum w:abstractNumId="156" w15:restartNumberingAfterBreak="0">
    <w:nsid w:val="5B50618F"/>
    <w:multiLevelType w:val="hybridMultilevel"/>
    <w:tmpl w:val="D05AC7C2"/>
    <w:lvl w:ilvl="0" w:tplc="07B609F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8BC23120">
      <w:numFmt w:val="bullet"/>
      <w:lvlText w:val="•"/>
      <w:lvlJc w:val="left"/>
      <w:pPr>
        <w:ind w:left="999" w:hanging="200"/>
      </w:pPr>
      <w:rPr>
        <w:rFonts w:hint="default"/>
      </w:rPr>
    </w:lvl>
    <w:lvl w:ilvl="2" w:tplc="0B50496C">
      <w:numFmt w:val="bullet"/>
      <w:lvlText w:val="•"/>
      <w:lvlJc w:val="left"/>
      <w:pPr>
        <w:ind w:left="1759" w:hanging="200"/>
      </w:pPr>
      <w:rPr>
        <w:rFonts w:hint="default"/>
      </w:rPr>
    </w:lvl>
    <w:lvl w:ilvl="3" w:tplc="2D267FF2">
      <w:numFmt w:val="bullet"/>
      <w:lvlText w:val="•"/>
      <w:lvlJc w:val="left"/>
      <w:pPr>
        <w:ind w:left="2519" w:hanging="200"/>
      </w:pPr>
      <w:rPr>
        <w:rFonts w:hint="default"/>
      </w:rPr>
    </w:lvl>
    <w:lvl w:ilvl="4" w:tplc="F1FE3E64">
      <w:numFmt w:val="bullet"/>
      <w:lvlText w:val="•"/>
      <w:lvlJc w:val="left"/>
      <w:pPr>
        <w:ind w:left="3279" w:hanging="200"/>
      </w:pPr>
      <w:rPr>
        <w:rFonts w:hint="default"/>
      </w:rPr>
    </w:lvl>
    <w:lvl w:ilvl="5" w:tplc="FFB8F7FC">
      <w:numFmt w:val="bullet"/>
      <w:lvlText w:val="•"/>
      <w:lvlJc w:val="left"/>
      <w:pPr>
        <w:ind w:left="4039" w:hanging="200"/>
      </w:pPr>
      <w:rPr>
        <w:rFonts w:hint="default"/>
      </w:rPr>
    </w:lvl>
    <w:lvl w:ilvl="6" w:tplc="3B4E8E74">
      <w:numFmt w:val="bullet"/>
      <w:lvlText w:val="•"/>
      <w:lvlJc w:val="left"/>
      <w:pPr>
        <w:ind w:left="4799" w:hanging="200"/>
      </w:pPr>
      <w:rPr>
        <w:rFonts w:hint="default"/>
      </w:rPr>
    </w:lvl>
    <w:lvl w:ilvl="7" w:tplc="5A5E6278">
      <w:numFmt w:val="bullet"/>
      <w:lvlText w:val="•"/>
      <w:lvlJc w:val="left"/>
      <w:pPr>
        <w:ind w:left="5559" w:hanging="200"/>
      </w:pPr>
      <w:rPr>
        <w:rFonts w:hint="default"/>
      </w:rPr>
    </w:lvl>
    <w:lvl w:ilvl="8" w:tplc="F6CA3F2A">
      <w:numFmt w:val="bullet"/>
      <w:lvlText w:val="•"/>
      <w:lvlJc w:val="left"/>
      <w:pPr>
        <w:ind w:left="6319" w:hanging="200"/>
      </w:pPr>
      <w:rPr>
        <w:rFonts w:hint="default"/>
      </w:rPr>
    </w:lvl>
  </w:abstractNum>
  <w:abstractNum w:abstractNumId="157" w15:restartNumberingAfterBreak="0">
    <w:nsid w:val="5C9A56A5"/>
    <w:multiLevelType w:val="hybridMultilevel"/>
    <w:tmpl w:val="9FF2AA02"/>
    <w:lvl w:ilvl="0" w:tplc="80222810">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45CAC0FE">
      <w:numFmt w:val="bullet"/>
      <w:lvlText w:val="•"/>
      <w:lvlJc w:val="left"/>
      <w:pPr>
        <w:ind w:left="999" w:hanging="200"/>
      </w:pPr>
      <w:rPr>
        <w:rFonts w:hint="default"/>
      </w:rPr>
    </w:lvl>
    <w:lvl w:ilvl="2" w:tplc="5DE6C1CA">
      <w:numFmt w:val="bullet"/>
      <w:lvlText w:val="•"/>
      <w:lvlJc w:val="left"/>
      <w:pPr>
        <w:ind w:left="1759" w:hanging="200"/>
      </w:pPr>
      <w:rPr>
        <w:rFonts w:hint="default"/>
      </w:rPr>
    </w:lvl>
    <w:lvl w:ilvl="3" w:tplc="E30E3C34">
      <w:numFmt w:val="bullet"/>
      <w:lvlText w:val="•"/>
      <w:lvlJc w:val="left"/>
      <w:pPr>
        <w:ind w:left="2519" w:hanging="200"/>
      </w:pPr>
      <w:rPr>
        <w:rFonts w:hint="default"/>
      </w:rPr>
    </w:lvl>
    <w:lvl w:ilvl="4" w:tplc="F01AA6B0">
      <w:numFmt w:val="bullet"/>
      <w:lvlText w:val="•"/>
      <w:lvlJc w:val="left"/>
      <w:pPr>
        <w:ind w:left="3279" w:hanging="200"/>
      </w:pPr>
      <w:rPr>
        <w:rFonts w:hint="default"/>
      </w:rPr>
    </w:lvl>
    <w:lvl w:ilvl="5" w:tplc="18F24BD0">
      <w:numFmt w:val="bullet"/>
      <w:lvlText w:val="•"/>
      <w:lvlJc w:val="left"/>
      <w:pPr>
        <w:ind w:left="4039" w:hanging="200"/>
      </w:pPr>
      <w:rPr>
        <w:rFonts w:hint="default"/>
      </w:rPr>
    </w:lvl>
    <w:lvl w:ilvl="6" w:tplc="F4726B88">
      <w:numFmt w:val="bullet"/>
      <w:lvlText w:val="•"/>
      <w:lvlJc w:val="left"/>
      <w:pPr>
        <w:ind w:left="4799" w:hanging="200"/>
      </w:pPr>
      <w:rPr>
        <w:rFonts w:hint="default"/>
      </w:rPr>
    </w:lvl>
    <w:lvl w:ilvl="7" w:tplc="9CCE1B34">
      <w:numFmt w:val="bullet"/>
      <w:lvlText w:val="•"/>
      <w:lvlJc w:val="left"/>
      <w:pPr>
        <w:ind w:left="5559" w:hanging="200"/>
      </w:pPr>
      <w:rPr>
        <w:rFonts w:hint="default"/>
      </w:rPr>
    </w:lvl>
    <w:lvl w:ilvl="8" w:tplc="09C6637E">
      <w:numFmt w:val="bullet"/>
      <w:lvlText w:val="•"/>
      <w:lvlJc w:val="left"/>
      <w:pPr>
        <w:ind w:left="6319" w:hanging="200"/>
      </w:pPr>
      <w:rPr>
        <w:rFonts w:hint="default"/>
      </w:rPr>
    </w:lvl>
  </w:abstractNum>
  <w:abstractNum w:abstractNumId="158" w15:restartNumberingAfterBreak="0">
    <w:nsid w:val="5CC23D7D"/>
    <w:multiLevelType w:val="hybridMultilevel"/>
    <w:tmpl w:val="6972CCD8"/>
    <w:lvl w:ilvl="0" w:tplc="341C9FFA">
      <w:start w:val="1"/>
      <w:numFmt w:val="decimal"/>
      <w:lvlText w:val="%1-"/>
      <w:lvlJc w:val="left"/>
      <w:pPr>
        <w:ind w:left="214" w:hanging="174"/>
        <w:jc w:val="left"/>
      </w:pPr>
      <w:rPr>
        <w:rFonts w:ascii="Trebuchet MS" w:eastAsia="Trebuchet MS" w:hAnsi="Trebuchet MS" w:cs="Trebuchet MS" w:hint="default"/>
        <w:b/>
        <w:bCs/>
        <w:i w:val="0"/>
        <w:iCs w:val="0"/>
        <w:spacing w:val="-1"/>
        <w:w w:val="100"/>
        <w:sz w:val="16"/>
        <w:szCs w:val="16"/>
      </w:rPr>
    </w:lvl>
    <w:lvl w:ilvl="1" w:tplc="BE4C158A">
      <w:numFmt w:val="bullet"/>
      <w:lvlText w:val="•"/>
      <w:lvlJc w:val="left"/>
      <w:pPr>
        <w:ind w:left="662" w:hanging="174"/>
      </w:pPr>
      <w:rPr>
        <w:rFonts w:hint="default"/>
      </w:rPr>
    </w:lvl>
    <w:lvl w:ilvl="2" w:tplc="A41672B8">
      <w:numFmt w:val="bullet"/>
      <w:lvlText w:val="•"/>
      <w:lvlJc w:val="left"/>
      <w:pPr>
        <w:ind w:left="1104" w:hanging="174"/>
      </w:pPr>
      <w:rPr>
        <w:rFonts w:hint="default"/>
      </w:rPr>
    </w:lvl>
    <w:lvl w:ilvl="3" w:tplc="7BB8CA6E">
      <w:numFmt w:val="bullet"/>
      <w:lvlText w:val="•"/>
      <w:lvlJc w:val="left"/>
      <w:pPr>
        <w:ind w:left="1546" w:hanging="174"/>
      </w:pPr>
      <w:rPr>
        <w:rFonts w:hint="default"/>
      </w:rPr>
    </w:lvl>
    <w:lvl w:ilvl="4" w:tplc="72E064FC">
      <w:numFmt w:val="bullet"/>
      <w:lvlText w:val="•"/>
      <w:lvlJc w:val="left"/>
      <w:pPr>
        <w:ind w:left="1988" w:hanging="174"/>
      </w:pPr>
      <w:rPr>
        <w:rFonts w:hint="default"/>
      </w:rPr>
    </w:lvl>
    <w:lvl w:ilvl="5" w:tplc="7F82215C">
      <w:numFmt w:val="bullet"/>
      <w:lvlText w:val="•"/>
      <w:lvlJc w:val="left"/>
      <w:pPr>
        <w:ind w:left="2430" w:hanging="174"/>
      </w:pPr>
      <w:rPr>
        <w:rFonts w:hint="default"/>
      </w:rPr>
    </w:lvl>
    <w:lvl w:ilvl="6" w:tplc="0C1613B6">
      <w:numFmt w:val="bullet"/>
      <w:lvlText w:val="•"/>
      <w:lvlJc w:val="left"/>
      <w:pPr>
        <w:ind w:left="2872" w:hanging="174"/>
      </w:pPr>
      <w:rPr>
        <w:rFonts w:hint="default"/>
      </w:rPr>
    </w:lvl>
    <w:lvl w:ilvl="7" w:tplc="912CA70E">
      <w:numFmt w:val="bullet"/>
      <w:lvlText w:val="•"/>
      <w:lvlJc w:val="left"/>
      <w:pPr>
        <w:ind w:left="3314" w:hanging="174"/>
      </w:pPr>
      <w:rPr>
        <w:rFonts w:hint="default"/>
      </w:rPr>
    </w:lvl>
    <w:lvl w:ilvl="8" w:tplc="68FCE59A">
      <w:numFmt w:val="bullet"/>
      <w:lvlText w:val="•"/>
      <w:lvlJc w:val="left"/>
      <w:pPr>
        <w:ind w:left="3756" w:hanging="174"/>
      </w:pPr>
      <w:rPr>
        <w:rFonts w:hint="default"/>
      </w:rPr>
    </w:lvl>
  </w:abstractNum>
  <w:abstractNum w:abstractNumId="159" w15:restartNumberingAfterBreak="0">
    <w:nsid w:val="5CC41ABB"/>
    <w:multiLevelType w:val="hybridMultilevel"/>
    <w:tmpl w:val="4890140E"/>
    <w:lvl w:ilvl="0" w:tplc="D8222A42">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A5A42D3E">
      <w:numFmt w:val="bullet"/>
      <w:lvlText w:val="•"/>
      <w:lvlJc w:val="left"/>
      <w:pPr>
        <w:ind w:left="999" w:hanging="200"/>
      </w:pPr>
      <w:rPr>
        <w:rFonts w:hint="default"/>
      </w:rPr>
    </w:lvl>
    <w:lvl w:ilvl="2" w:tplc="2B3CF216">
      <w:numFmt w:val="bullet"/>
      <w:lvlText w:val="•"/>
      <w:lvlJc w:val="left"/>
      <w:pPr>
        <w:ind w:left="1759" w:hanging="200"/>
      </w:pPr>
      <w:rPr>
        <w:rFonts w:hint="default"/>
      </w:rPr>
    </w:lvl>
    <w:lvl w:ilvl="3" w:tplc="FEEE9A80">
      <w:numFmt w:val="bullet"/>
      <w:lvlText w:val="•"/>
      <w:lvlJc w:val="left"/>
      <w:pPr>
        <w:ind w:left="2519" w:hanging="200"/>
      </w:pPr>
      <w:rPr>
        <w:rFonts w:hint="default"/>
      </w:rPr>
    </w:lvl>
    <w:lvl w:ilvl="4" w:tplc="C3C4D6B2">
      <w:numFmt w:val="bullet"/>
      <w:lvlText w:val="•"/>
      <w:lvlJc w:val="left"/>
      <w:pPr>
        <w:ind w:left="3279" w:hanging="200"/>
      </w:pPr>
      <w:rPr>
        <w:rFonts w:hint="default"/>
      </w:rPr>
    </w:lvl>
    <w:lvl w:ilvl="5" w:tplc="0B2AB922">
      <w:numFmt w:val="bullet"/>
      <w:lvlText w:val="•"/>
      <w:lvlJc w:val="left"/>
      <w:pPr>
        <w:ind w:left="4039" w:hanging="200"/>
      </w:pPr>
      <w:rPr>
        <w:rFonts w:hint="default"/>
      </w:rPr>
    </w:lvl>
    <w:lvl w:ilvl="6" w:tplc="E3C8103C">
      <w:numFmt w:val="bullet"/>
      <w:lvlText w:val="•"/>
      <w:lvlJc w:val="left"/>
      <w:pPr>
        <w:ind w:left="4799" w:hanging="200"/>
      </w:pPr>
      <w:rPr>
        <w:rFonts w:hint="default"/>
      </w:rPr>
    </w:lvl>
    <w:lvl w:ilvl="7" w:tplc="094CFD82">
      <w:numFmt w:val="bullet"/>
      <w:lvlText w:val="•"/>
      <w:lvlJc w:val="left"/>
      <w:pPr>
        <w:ind w:left="5559" w:hanging="200"/>
      </w:pPr>
      <w:rPr>
        <w:rFonts w:hint="default"/>
      </w:rPr>
    </w:lvl>
    <w:lvl w:ilvl="8" w:tplc="FAC60FAE">
      <w:numFmt w:val="bullet"/>
      <w:lvlText w:val="•"/>
      <w:lvlJc w:val="left"/>
      <w:pPr>
        <w:ind w:left="6319" w:hanging="200"/>
      </w:pPr>
      <w:rPr>
        <w:rFonts w:hint="default"/>
      </w:rPr>
    </w:lvl>
  </w:abstractNum>
  <w:abstractNum w:abstractNumId="160" w15:restartNumberingAfterBreak="0">
    <w:nsid w:val="5D235E7B"/>
    <w:multiLevelType w:val="hybridMultilevel"/>
    <w:tmpl w:val="B2B0A5B6"/>
    <w:lvl w:ilvl="0" w:tplc="BBBCBA62">
      <w:numFmt w:val="bullet"/>
      <w:lvlText w:val="*"/>
      <w:lvlJc w:val="left"/>
      <w:pPr>
        <w:ind w:left="40" w:hanging="122"/>
      </w:pPr>
      <w:rPr>
        <w:rFonts w:ascii="Trebuchet MS" w:eastAsia="Trebuchet MS" w:hAnsi="Trebuchet MS" w:cs="Trebuchet MS" w:hint="default"/>
        <w:b w:val="0"/>
        <w:bCs w:val="0"/>
        <w:i w:val="0"/>
        <w:iCs w:val="0"/>
        <w:w w:val="117"/>
        <w:sz w:val="18"/>
        <w:szCs w:val="18"/>
      </w:rPr>
    </w:lvl>
    <w:lvl w:ilvl="1" w:tplc="B11AA3BC">
      <w:numFmt w:val="bullet"/>
      <w:lvlText w:val="•"/>
      <w:lvlJc w:val="left"/>
      <w:pPr>
        <w:ind w:left="819" w:hanging="122"/>
      </w:pPr>
      <w:rPr>
        <w:rFonts w:hint="default"/>
      </w:rPr>
    </w:lvl>
    <w:lvl w:ilvl="2" w:tplc="DDF6AD66">
      <w:numFmt w:val="bullet"/>
      <w:lvlText w:val="•"/>
      <w:lvlJc w:val="left"/>
      <w:pPr>
        <w:ind w:left="1599" w:hanging="122"/>
      </w:pPr>
      <w:rPr>
        <w:rFonts w:hint="default"/>
      </w:rPr>
    </w:lvl>
    <w:lvl w:ilvl="3" w:tplc="8E6C2FA0">
      <w:numFmt w:val="bullet"/>
      <w:lvlText w:val="•"/>
      <w:lvlJc w:val="left"/>
      <w:pPr>
        <w:ind w:left="2379" w:hanging="122"/>
      </w:pPr>
      <w:rPr>
        <w:rFonts w:hint="default"/>
      </w:rPr>
    </w:lvl>
    <w:lvl w:ilvl="4" w:tplc="76DC57F2">
      <w:numFmt w:val="bullet"/>
      <w:lvlText w:val="•"/>
      <w:lvlJc w:val="left"/>
      <w:pPr>
        <w:ind w:left="3159" w:hanging="122"/>
      </w:pPr>
      <w:rPr>
        <w:rFonts w:hint="default"/>
      </w:rPr>
    </w:lvl>
    <w:lvl w:ilvl="5" w:tplc="3F5AD428">
      <w:numFmt w:val="bullet"/>
      <w:lvlText w:val="•"/>
      <w:lvlJc w:val="left"/>
      <w:pPr>
        <w:ind w:left="3939" w:hanging="122"/>
      </w:pPr>
      <w:rPr>
        <w:rFonts w:hint="default"/>
      </w:rPr>
    </w:lvl>
    <w:lvl w:ilvl="6" w:tplc="AEE05840">
      <w:numFmt w:val="bullet"/>
      <w:lvlText w:val="•"/>
      <w:lvlJc w:val="left"/>
      <w:pPr>
        <w:ind w:left="4719" w:hanging="122"/>
      </w:pPr>
      <w:rPr>
        <w:rFonts w:hint="default"/>
      </w:rPr>
    </w:lvl>
    <w:lvl w:ilvl="7" w:tplc="08FE5E72">
      <w:numFmt w:val="bullet"/>
      <w:lvlText w:val="•"/>
      <w:lvlJc w:val="left"/>
      <w:pPr>
        <w:ind w:left="5499" w:hanging="122"/>
      </w:pPr>
      <w:rPr>
        <w:rFonts w:hint="default"/>
      </w:rPr>
    </w:lvl>
    <w:lvl w:ilvl="8" w:tplc="B3CA04BA">
      <w:numFmt w:val="bullet"/>
      <w:lvlText w:val="•"/>
      <w:lvlJc w:val="left"/>
      <w:pPr>
        <w:ind w:left="6279" w:hanging="122"/>
      </w:pPr>
      <w:rPr>
        <w:rFonts w:hint="default"/>
      </w:rPr>
    </w:lvl>
  </w:abstractNum>
  <w:abstractNum w:abstractNumId="161" w15:restartNumberingAfterBreak="0">
    <w:nsid w:val="5D5A068B"/>
    <w:multiLevelType w:val="hybridMultilevel"/>
    <w:tmpl w:val="42F083C8"/>
    <w:lvl w:ilvl="0" w:tplc="FFE476B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7BC8194C">
      <w:numFmt w:val="bullet"/>
      <w:lvlText w:val="•"/>
      <w:lvlJc w:val="left"/>
      <w:pPr>
        <w:ind w:left="999" w:hanging="200"/>
      </w:pPr>
      <w:rPr>
        <w:rFonts w:hint="default"/>
      </w:rPr>
    </w:lvl>
    <w:lvl w:ilvl="2" w:tplc="D3C4903A">
      <w:numFmt w:val="bullet"/>
      <w:lvlText w:val="•"/>
      <w:lvlJc w:val="left"/>
      <w:pPr>
        <w:ind w:left="1759" w:hanging="200"/>
      </w:pPr>
      <w:rPr>
        <w:rFonts w:hint="default"/>
      </w:rPr>
    </w:lvl>
    <w:lvl w:ilvl="3" w:tplc="639A81FE">
      <w:numFmt w:val="bullet"/>
      <w:lvlText w:val="•"/>
      <w:lvlJc w:val="left"/>
      <w:pPr>
        <w:ind w:left="2519" w:hanging="200"/>
      </w:pPr>
      <w:rPr>
        <w:rFonts w:hint="default"/>
      </w:rPr>
    </w:lvl>
    <w:lvl w:ilvl="4" w:tplc="900A3354">
      <w:numFmt w:val="bullet"/>
      <w:lvlText w:val="•"/>
      <w:lvlJc w:val="left"/>
      <w:pPr>
        <w:ind w:left="3279" w:hanging="200"/>
      </w:pPr>
      <w:rPr>
        <w:rFonts w:hint="default"/>
      </w:rPr>
    </w:lvl>
    <w:lvl w:ilvl="5" w:tplc="778A80BE">
      <w:numFmt w:val="bullet"/>
      <w:lvlText w:val="•"/>
      <w:lvlJc w:val="left"/>
      <w:pPr>
        <w:ind w:left="4039" w:hanging="200"/>
      </w:pPr>
      <w:rPr>
        <w:rFonts w:hint="default"/>
      </w:rPr>
    </w:lvl>
    <w:lvl w:ilvl="6" w:tplc="6BF2B6C4">
      <w:numFmt w:val="bullet"/>
      <w:lvlText w:val="•"/>
      <w:lvlJc w:val="left"/>
      <w:pPr>
        <w:ind w:left="4799" w:hanging="200"/>
      </w:pPr>
      <w:rPr>
        <w:rFonts w:hint="default"/>
      </w:rPr>
    </w:lvl>
    <w:lvl w:ilvl="7" w:tplc="F6D6F476">
      <w:numFmt w:val="bullet"/>
      <w:lvlText w:val="•"/>
      <w:lvlJc w:val="left"/>
      <w:pPr>
        <w:ind w:left="5559" w:hanging="200"/>
      </w:pPr>
      <w:rPr>
        <w:rFonts w:hint="default"/>
      </w:rPr>
    </w:lvl>
    <w:lvl w:ilvl="8" w:tplc="EFD2E00A">
      <w:numFmt w:val="bullet"/>
      <w:lvlText w:val="•"/>
      <w:lvlJc w:val="left"/>
      <w:pPr>
        <w:ind w:left="6319" w:hanging="200"/>
      </w:pPr>
      <w:rPr>
        <w:rFonts w:hint="default"/>
      </w:rPr>
    </w:lvl>
  </w:abstractNum>
  <w:abstractNum w:abstractNumId="162" w15:restartNumberingAfterBreak="0">
    <w:nsid w:val="5E5077F1"/>
    <w:multiLevelType w:val="hybridMultilevel"/>
    <w:tmpl w:val="5C1C1EF0"/>
    <w:lvl w:ilvl="0" w:tplc="57887E7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EDF0A3F4">
      <w:numFmt w:val="bullet"/>
      <w:lvlText w:val="•"/>
      <w:lvlJc w:val="left"/>
      <w:pPr>
        <w:ind w:left="999" w:hanging="200"/>
      </w:pPr>
      <w:rPr>
        <w:rFonts w:hint="default"/>
      </w:rPr>
    </w:lvl>
    <w:lvl w:ilvl="2" w:tplc="6F9E7736">
      <w:numFmt w:val="bullet"/>
      <w:lvlText w:val="•"/>
      <w:lvlJc w:val="left"/>
      <w:pPr>
        <w:ind w:left="1759" w:hanging="200"/>
      </w:pPr>
      <w:rPr>
        <w:rFonts w:hint="default"/>
      </w:rPr>
    </w:lvl>
    <w:lvl w:ilvl="3" w:tplc="EC647A8A">
      <w:numFmt w:val="bullet"/>
      <w:lvlText w:val="•"/>
      <w:lvlJc w:val="left"/>
      <w:pPr>
        <w:ind w:left="2519" w:hanging="200"/>
      </w:pPr>
      <w:rPr>
        <w:rFonts w:hint="default"/>
      </w:rPr>
    </w:lvl>
    <w:lvl w:ilvl="4" w:tplc="934425B0">
      <w:numFmt w:val="bullet"/>
      <w:lvlText w:val="•"/>
      <w:lvlJc w:val="left"/>
      <w:pPr>
        <w:ind w:left="3279" w:hanging="200"/>
      </w:pPr>
      <w:rPr>
        <w:rFonts w:hint="default"/>
      </w:rPr>
    </w:lvl>
    <w:lvl w:ilvl="5" w:tplc="527E4712">
      <w:numFmt w:val="bullet"/>
      <w:lvlText w:val="•"/>
      <w:lvlJc w:val="left"/>
      <w:pPr>
        <w:ind w:left="4039" w:hanging="200"/>
      </w:pPr>
      <w:rPr>
        <w:rFonts w:hint="default"/>
      </w:rPr>
    </w:lvl>
    <w:lvl w:ilvl="6" w:tplc="FA7E3C78">
      <w:numFmt w:val="bullet"/>
      <w:lvlText w:val="•"/>
      <w:lvlJc w:val="left"/>
      <w:pPr>
        <w:ind w:left="4799" w:hanging="200"/>
      </w:pPr>
      <w:rPr>
        <w:rFonts w:hint="default"/>
      </w:rPr>
    </w:lvl>
    <w:lvl w:ilvl="7" w:tplc="33A6DAF2">
      <w:numFmt w:val="bullet"/>
      <w:lvlText w:val="•"/>
      <w:lvlJc w:val="left"/>
      <w:pPr>
        <w:ind w:left="5559" w:hanging="200"/>
      </w:pPr>
      <w:rPr>
        <w:rFonts w:hint="default"/>
      </w:rPr>
    </w:lvl>
    <w:lvl w:ilvl="8" w:tplc="F918AA86">
      <w:numFmt w:val="bullet"/>
      <w:lvlText w:val="•"/>
      <w:lvlJc w:val="left"/>
      <w:pPr>
        <w:ind w:left="6319" w:hanging="200"/>
      </w:pPr>
      <w:rPr>
        <w:rFonts w:hint="default"/>
      </w:rPr>
    </w:lvl>
  </w:abstractNum>
  <w:abstractNum w:abstractNumId="163" w15:restartNumberingAfterBreak="0">
    <w:nsid w:val="5F712CD3"/>
    <w:multiLevelType w:val="hybridMultilevel"/>
    <w:tmpl w:val="C7D00ABA"/>
    <w:lvl w:ilvl="0" w:tplc="E1CE1964">
      <w:numFmt w:val="bullet"/>
      <w:lvlText w:val="•"/>
      <w:lvlJc w:val="left"/>
      <w:pPr>
        <w:ind w:left="720" w:hanging="140"/>
      </w:pPr>
      <w:rPr>
        <w:rFonts w:ascii="Trebuchet MS" w:eastAsia="Trebuchet MS" w:hAnsi="Trebuchet MS" w:cs="Trebuchet MS" w:hint="default"/>
        <w:b w:val="0"/>
        <w:bCs w:val="0"/>
        <w:i w:val="0"/>
        <w:iCs w:val="0"/>
        <w:w w:val="64"/>
        <w:sz w:val="18"/>
        <w:szCs w:val="18"/>
      </w:rPr>
    </w:lvl>
    <w:lvl w:ilvl="1" w:tplc="74845396">
      <w:numFmt w:val="bullet"/>
      <w:lvlText w:val="•"/>
      <w:lvlJc w:val="left"/>
      <w:pPr>
        <w:ind w:left="1718" w:hanging="140"/>
      </w:pPr>
      <w:rPr>
        <w:rFonts w:hint="default"/>
      </w:rPr>
    </w:lvl>
    <w:lvl w:ilvl="2" w:tplc="39C234C2">
      <w:numFmt w:val="bullet"/>
      <w:lvlText w:val="•"/>
      <w:lvlJc w:val="left"/>
      <w:pPr>
        <w:ind w:left="2717" w:hanging="140"/>
      </w:pPr>
      <w:rPr>
        <w:rFonts w:hint="default"/>
      </w:rPr>
    </w:lvl>
    <w:lvl w:ilvl="3" w:tplc="5232C61E">
      <w:numFmt w:val="bullet"/>
      <w:lvlText w:val="•"/>
      <w:lvlJc w:val="left"/>
      <w:pPr>
        <w:ind w:left="3715" w:hanging="140"/>
      </w:pPr>
      <w:rPr>
        <w:rFonts w:hint="default"/>
      </w:rPr>
    </w:lvl>
    <w:lvl w:ilvl="4" w:tplc="08F4F8CC">
      <w:numFmt w:val="bullet"/>
      <w:lvlText w:val="•"/>
      <w:lvlJc w:val="left"/>
      <w:pPr>
        <w:ind w:left="4714" w:hanging="140"/>
      </w:pPr>
      <w:rPr>
        <w:rFonts w:hint="default"/>
      </w:rPr>
    </w:lvl>
    <w:lvl w:ilvl="5" w:tplc="5010E65E">
      <w:numFmt w:val="bullet"/>
      <w:lvlText w:val="•"/>
      <w:lvlJc w:val="left"/>
      <w:pPr>
        <w:ind w:left="5712" w:hanging="140"/>
      </w:pPr>
      <w:rPr>
        <w:rFonts w:hint="default"/>
      </w:rPr>
    </w:lvl>
    <w:lvl w:ilvl="6" w:tplc="5E72AA70">
      <w:numFmt w:val="bullet"/>
      <w:lvlText w:val="•"/>
      <w:lvlJc w:val="left"/>
      <w:pPr>
        <w:ind w:left="6711" w:hanging="140"/>
      </w:pPr>
      <w:rPr>
        <w:rFonts w:hint="default"/>
      </w:rPr>
    </w:lvl>
    <w:lvl w:ilvl="7" w:tplc="2B82A580">
      <w:numFmt w:val="bullet"/>
      <w:lvlText w:val="•"/>
      <w:lvlJc w:val="left"/>
      <w:pPr>
        <w:ind w:left="7709" w:hanging="140"/>
      </w:pPr>
      <w:rPr>
        <w:rFonts w:hint="default"/>
      </w:rPr>
    </w:lvl>
    <w:lvl w:ilvl="8" w:tplc="8D487758">
      <w:numFmt w:val="bullet"/>
      <w:lvlText w:val="•"/>
      <w:lvlJc w:val="left"/>
      <w:pPr>
        <w:ind w:left="8708" w:hanging="140"/>
      </w:pPr>
      <w:rPr>
        <w:rFonts w:hint="default"/>
      </w:rPr>
    </w:lvl>
  </w:abstractNum>
  <w:abstractNum w:abstractNumId="164" w15:restartNumberingAfterBreak="0">
    <w:nsid w:val="5FFA3D3D"/>
    <w:multiLevelType w:val="hybridMultilevel"/>
    <w:tmpl w:val="2E085E06"/>
    <w:lvl w:ilvl="0" w:tplc="778CBB76">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tplc="2962DB0A">
      <w:start w:val="1"/>
      <w:numFmt w:val="decimal"/>
      <w:lvlText w:val="%2."/>
      <w:lvlJc w:val="left"/>
      <w:pPr>
        <w:ind w:left="720" w:hanging="218"/>
        <w:jc w:val="left"/>
      </w:pPr>
      <w:rPr>
        <w:rFonts w:ascii="Trebuchet MS" w:eastAsia="Trebuchet MS" w:hAnsi="Trebuchet MS" w:cs="Trebuchet MS" w:hint="default"/>
        <w:b w:val="0"/>
        <w:bCs w:val="0"/>
        <w:i w:val="0"/>
        <w:iCs w:val="0"/>
        <w:spacing w:val="-11"/>
        <w:w w:val="92"/>
        <w:sz w:val="18"/>
        <w:szCs w:val="18"/>
      </w:rPr>
    </w:lvl>
    <w:lvl w:ilvl="2" w:tplc="CFDA81C6">
      <w:numFmt w:val="bullet"/>
      <w:lvlText w:val="•"/>
      <w:lvlJc w:val="left"/>
      <w:pPr>
        <w:ind w:left="1829" w:hanging="218"/>
      </w:pPr>
      <w:rPr>
        <w:rFonts w:hint="default"/>
      </w:rPr>
    </w:lvl>
    <w:lvl w:ilvl="3" w:tplc="09FE8F88">
      <w:numFmt w:val="bullet"/>
      <w:lvlText w:val="•"/>
      <w:lvlJc w:val="left"/>
      <w:pPr>
        <w:ind w:left="2939" w:hanging="218"/>
      </w:pPr>
      <w:rPr>
        <w:rFonts w:hint="default"/>
      </w:rPr>
    </w:lvl>
    <w:lvl w:ilvl="4" w:tplc="C1AED11C">
      <w:numFmt w:val="bullet"/>
      <w:lvlText w:val="•"/>
      <w:lvlJc w:val="left"/>
      <w:pPr>
        <w:ind w:left="4048" w:hanging="218"/>
      </w:pPr>
      <w:rPr>
        <w:rFonts w:hint="default"/>
      </w:rPr>
    </w:lvl>
    <w:lvl w:ilvl="5" w:tplc="AA261148">
      <w:numFmt w:val="bullet"/>
      <w:lvlText w:val="•"/>
      <w:lvlJc w:val="left"/>
      <w:pPr>
        <w:ind w:left="5158" w:hanging="218"/>
      </w:pPr>
      <w:rPr>
        <w:rFonts w:hint="default"/>
      </w:rPr>
    </w:lvl>
    <w:lvl w:ilvl="6" w:tplc="62E683F6">
      <w:numFmt w:val="bullet"/>
      <w:lvlText w:val="•"/>
      <w:lvlJc w:val="left"/>
      <w:pPr>
        <w:ind w:left="6267" w:hanging="218"/>
      </w:pPr>
      <w:rPr>
        <w:rFonts w:hint="default"/>
      </w:rPr>
    </w:lvl>
    <w:lvl w:ilvl="7" w:tplc="F32456CC">
      <w:numFmt w:val="bullet"/>
      <w:lvlText w:val="•"/>
      <w:lvlJc w:val="left"/>
      <w:pPr>
        <w:ind w:left="7377" w:hanging="218"/>
      </w:pPr>
      <w:rPr>
        <w:rFonts w:hint="default"/>
      </w:rPr>
    </w:lvl>
    <w:lvl w:ilvl="8" w:tplc="4BB82422">
      <w:numFmt w:val="bullet"/>
      <w:lvlText w:val="•"/>
      <w:lvlJc w:val="left"/>
      <w:pPr>
        <w:ind w:left="8486" w:hanging="218"/>
      </w:pPr>
      <w:rPr>
        <w:rFonts w:hint="default"/>
      </w:rPr>
    </w:lvl>
  </w:abstractNum>
  <w:abstractNum w:abstractNumId="165" w15:restartNumberingAfterBreak="0">
    <w:nsid w:val="60126C7C"/>
    <w:multiLevelType w:val="hybridMultilevel"/>
    <w:tmpl w:val="4308D99E"/>
    <w:lvl w:ilvl="0" w:tplc="2F7C345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680CF348">
      <w:numFmt w:val="bullet"/>
      <w:lvlText w:val="•"/>
      <w:lvlJc w:val="left"/>
      <w:pPr>
        <w:ind w:left="999" w:hanging="200"/>
      </w:pPr>
      <w:rPr>
        <w:rFonts w:hint="default"/>
      </w:rPr>
    </w:lvl>
    <w:lvl w:ilvl="2" w:tplc="A16EA2CE">
      <w:numFmt w:val="bullet"/>
      <w:lvlText w:val="•"/>
      <w:lvlJc w:val="left"/>
      <w:pPr>
        <w:ind w:left="1759" w:hanging="200"/>
      </w:pPr>
      <w:rPr>
        <w:rFonts w:hint="default"/>
      </w:rPr>
    </w:lvl>
    <w:lvl w:ilvl="3" w:tplc="5DE2034A">
      <w:numFmt w:val="bullet"/>
      <w:lvlText w:val="•"/>
      <w:lvlJc w:val="left"/>
      <w:pPr>
        <w:ind w:left="2519" w:hanging="200"/>
      </w:pPr>
      <w:rPr>
        <w:rFonts w:hint="default"/>
      </w:rPr>
    </w:lvl>
    <w:lvl w:ilvl="4" w:tplc="8BFE242A">
      <w:numFmt w:val="bullet"/>
      <w:lvlText w:val="•"/>
      <w:lvlJc w:val="left"/>
      <w:pPr>
        <w:ind w:left="3279" w:hanging="200"/>
      </w:pPr>
      <w:rPr>
        <w:rFonts w:hint="default"/>
      </w:rPr>
    </w:lvl>
    <w:lvl w:ilvl="5" w:tplc="E4A2E0A4">
      <w:numFmt w:val="bullet"/>
      <w:lvlText w:val="•"/>
      <w:lvlJc w:val="left"/>
      <w:pPr>
        <w:ind w:left="4039" w:hanging="200"/>
      </w:pPr>
      <w:rPr>
        <w:rFonts w:hint="default"/>
      </w:rPr>
    </w:lvl>
    <w:lvl w:ilvl="6" w:tplc="AC8E362C">
      <w:numFmt w:val="bullet"/>
      <w:lvlText w:val="•"/>
      <w:lvlJc w:val="left"/>
      <w:pPr>
        <w:ind w:left="4799" w:hanging="200"/>
      </w:pPr>
      <w:rPr>
        <w:rFonts w:hint="default"/>
      </w:rPr>
    </w:lvl>
    <w:lvl w:ilvl="7" w:tplc="AF82B2D2">
      <w:numFmt w:val="bullet"/>
      <w:lvlText w:val="•"/>
      <w:lvlJc w:val="left"/>
      <w:pPr>
        <w:ind w:left="5559" w:hanging="200"/>
      </w:pPr>
      <w:rPr>
        <w:rFonts w:hint="default"/>
      </w:rPr>
    </w:lvl>
    <w:lvl w:ilvl="8" w:tplc="C4C2D694">
      <w:numFmt w:val="bullet"/>
      <w:lvlText w:val="•"/>
      <w:lvlJc w:val="left"/>
      <w:pPr>
        <w:ind w:left="6319" w:hanging="200"/>
      </w:pPr>
      <w:rPr>
        <w:rFonts w:hint="default"/>
      </w:rPr>
    </w:lvl>
  </w:abstractNum>
  <w:abstractNum w:abstractNumId="166" w15:restartNumberingAfterBreak="0">
    <w:nsid w:val="619B5378"/>
    <w:multiLevelType w:val="hybridMultilevel"/>
    <w:tmpl w:val="D9A05014"/>
    <w:lvl w:ilvl="0" w:tplc="94CE3440">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E250CFD0">
      <w:numFmt w:val="bullet"/>
      <w:lvlText w:val="•"/>
      <w:lvlJc w:val="left"/>
      <w:pPr>
        <w:ind w:left="999" w:hanging="200"/>
      </w:pPr>
      <w:rPr>
        <w:rFonts w:hint="default"/>
      </w:rPr>
    </w:lvl>
    <w:lvl w:ilvl="2" w:tplc="1044548C">
      <w:numFmt w:val="bullet"/>
      <w:lvlText w:val="•"/>
      <w:lvlJc w:val="left"/>
      <w:pPr>
        <w:ind w:left="1759" w:hanging="200"/>
      </w:pPr>
      <w:rPr>
        <w:rFonts w:hint="default"/>
      </w:rPr>
    </w:lvl>
    <w:lvl w:ilvl="3" w:tplc="D9285AE8">
      <w:numFmt w:val="bullet"/>
      <w:lvlText w:val="•"/>
      <w:lvlJc w:val="left"/>
      <w:pPr>
        <w:ind w:left="2519" w:hanging="200"/>
      </w:pPr>
      <w:rPr>
        <w:rFonts w:hint="default"/>
      </w:rPr>
    </w:lvl>
    <w:lvl w:ilvl="4" w:tplc="D29AE856">
      <w:numFmt w:val="bullet"/>
      <w:lvlText w:val="•"/>
      <w:lvlJc w:val="left"/>
      <w:pPr>
        <w:ind w:left="3279" w:hanging="200"/>
      </w:pPr>
      <w:rPr>
        <w:rFonts w:hint="default"/>
      </w:rPr>
    </w:lvl>
    <w:lvl w:ilvl="5" w:tplc="B9604098">
      <w:numFmt w:val="bullet"/>
      <w:lvlText w:val="•"/>
      <w:lvlJc w:val="left"/>
      <w:pPr>
        <w:ind w:left="4039" w:hanging="200"/>
      </w:pPr>
      <w:rPr>
        <w:rFonts w:hint="default"/>
      </w:rPr>
    </w:lvl>
    <w:lvl w:ilvl="6" w:tplc="520018AE">
      <w:numFmt w:val="bullet"/>
      <w:lvlText w:val="•"/>
      <w:lvlJc w:val="left"/>
      <w:pPr>
        <w:ind w:left="4799" w:hanging="200"/>
      </w:pPr>
      <w:rPr>
        <w:rFonts w:hint="default"/>
      </w:rPr>
    </w:lvl>
    <w:lvl w:ilvl="7" w:tplc="129AE6A8">
      <w:numFmt w:val="bullet"/>
      <w:lvlText w:val="•"/>
      <w:lvlJc w:val="left"/>
      <w:pPr>
        <w:ind w:left="5559" w:hanging="200"/>
      </w:pPr>
      <w:rPr>
        <w:rFonts w:hint="default"/>
      </w:rPr>
    </w:lvl>
    <w:lvl w:ilvl="8" w:tplc="4C8ACBDA">
      <w:numFmt w:val="bullet"/>
      <w:lvlText w:val="•"/>
      <w:lvlJc w:val="left"/>
      <w:pPr>
        <w:ind w:left="6319" w:hanging="200"/>
      </w:pPr>
      <w:rPr>
        <w:rFonts w:hint="default"/>
      </w:rPr>
    </w:lvl>
  </w:abstractNum>
  <w:abstractNum w:abstractNumId="167" w15:restartNumberingAfterBreak="0">
    <w:nsid w:val="62E95124"/>
    <w:multiLevelType w:val="multilevel"/>
    <w:tmpl w:val="FB8009D6"/>
    <w:lvl w:ilvl="0">
      <w:start w:val="1"/>
      <w:numFmt w:val="decimal"/>
      <w:lvlText w:val="%1."/>
      <w:lvlJc w:val="left"/>
      <w:pPr>
        <w:ind w:left="519" w:hanging="400"/>
        <w:jc w:val="left"/>
      </w:pPr>
      <w:rPr>
        <w:rFonts w:ascii="Trebuchet MS" w:eastAsia="Trebuchet MS" w:hAnsi="Trebuchet MS" w:cs="Trebuchet MS" w:hint="default"/>
        <w:b/>
        <w:bCs/>
        <w:i w:val="0"/>
        <w:iCs w:val="0"/>
        <w:spacing w:val="-1"/>
        <w:w w:val="90"/>
        <w:sz w:val="36"/>
        <w:szCs w:val="36"/>
      </w:rPr>
    </w:lvl>
    <w:lvl w:ilvl="1">
      <w:start w:val="1"/>
      <w:numFmt w:val="decimal"/>
      <w:lvlText w:val="%1.%2."/>
      <w:lvlJc w:val="left"/>
      <w:pPr>
        <w:ind w:left="750" w:hanging="631"/>
        <w:jc w:val="left"/>
      </w:pPr>
      <w:rPr>
        <w:rFonts w:ascii="Trebuchet MS" w:eastAsia="Trebuchet MS" w:hAnsi="Trebuchet MS" w:cs="Trebuchet MS" w:hint="default"/>
        <w:b/>
        <w:bCs/>
        <w:i w:val="0"/>
        <w:iCs w:val="0"/>
        <w:spacing w:val="-1"/>
        <w:w w:val="90"/>
        <w:sz w:val="32"/>
        <w:szCs w:val="32"/>
      </w:rPr>
    </w:lvl>
    <w:lvl w:ilvl="2">
      <w:numFmt w:val="bullet"/>
      <w:lvlText w:val="•"/>
      <w:lvlJc w:val="left"/>
      <w:pPr>
        <w:ind w:left="760" w:hanging="631"/>
      </w:pPr>
      <w:rPr>
        <w:rFonts w:hint="default"/>
      </w:rPr>
    </w:lvl>
    <w:lvl w:ilvl="3">
      <w:numFmt w:val="bullet"/>
      <w:lvlText w:val="•"/>
      <w:lvlJc w:val="left"/>
      <w:pPr>
        <w:ind w:left="2003" w:hanging="631"/>
      </w:pPr>
      <w:rPr>
        <w:rFonts w:hint="default"/>
      </w:rPr>
    </w:lvl>
    <w:lvl w:ilvl="4">
      <w:numFmt w:val="bullet"/>
      <w:lvlText w:val="•"/>
      <w:lvlJc w:val="left"/>
      <w:pPr>
        <w:ind w:left="3246" w:hanging="631"/>
      </w:pPr>
      <w:rPr>
        <w:rFonts w:hint="default"/>
      </w:rPr>
    </w:lvl>
    <w:lvl w:ilvl="5">
      <w:numFmt w:val="bullet"/>
      <w:lvlText w:val="•"/>
      <w:lvlJc w:val="left"/>
      <w:pPr>
        <w:ind w:left="4489" w:hanging="631"/>
      </w:pPr>
      <w:rPr>
        <w:rFonts w:hint="default"/>
      </w:rPr>
    </w:lvl>
    <w:lvl w:ilvl="6">
      <w:numFmt w:val="bullet"/>
      <w:lvlText w:val="•"/>
      <w:lvlJc w:val="left"/>
      <w:pPr>
        <w:ind w:left="5732" w:hanging="631"/>
      </w:pPr>
      <w:rPr>
        <w:rFonts w:hint="default"/>
      </w:rPr>
    </w:lvl>
    <w:lvl w:ilvl="7">
      <w:numFmt w:val="bullet"/>
      <w:lvlText w:val="•"/>
      <w:lvlJc w:val="left"/>
      <w:pPr>
        <w:ind w:left="6976" w:hanging="631"/>
      </w:pPr>
      <w:rPr>
        <w:rFonts w:hint="default"/>
      </w:rPr>
    </w:lvl>
    <w:lvl w:ilvl="8">
      <w:numFmt w:val="bullet"/>
      <w:lvlText w:val="•"/>
      <w:lvlJc w:val="left"/>
      <w:pPr>
        <w:ind w:left="8219" w:hanging="631"/>
      </w:pPr>
      <w:rPr>
        <w:rFonts w:hint="default"/>
      </w:rPr>
    </w:lvl>
  </w:abstractNum>
  <w:abstractNum w:abstractNumId="168" w15:restartNumberingAfterBreak="0">
    <w:nsid w:val="64154EC1"/>
    <w:multiLevelType w:val="hybridMultilevel"/>
    <w:tmpl w:val="1B42FE28"/>
    <w:lvl w:ilvl="0" w:tplc="F496AB96">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4240F388">
      <w:numFmt w:val="bullet"/>
      <w:lvlText w:val="•"/>
      <w:lvlJc w:val="left"/>
      <w:pPr>
        <w:ind w:left="999" w:hanging="200"/>
      </w:pPr>
      <w:rPr>
        <w:rFonts w:hint="default"/>
      </w:rPr>
    </w:lvl>
    <w:lvl w:ilvl="2" w:tplc="7128AFBE">
      <w:numFmt w:val="bullet"/>
      <w:lvlText w:val="•"/>
      <w:lvlJc w:val="left"/>
      <w:pPr>
        <w:ind w:left="1759" w:hanging="200"/>
      </w:pPr>
      <w:rPr>
        <w:rFonts w:hint="default"/>
      </w:rPr>
    </w:lvl>
    <w:lvl w:ilvl="3" w:tplc="A05464BA">
      <w:numFmt w:val="bullet"/>
      <w:lvlText w:val="•"/>
      <w:lvlJc w:val="left"/>
      <w:pPr>
        <w:ind w:left="2519" w:hanging="200"/>
      </w:pPr>
      <w:rPr>
        <w:rFonts w:hint="default"/>
      </w:rPr>
    </w:lvl>
    <w:lvl w:ilvl="4" w:tplc="A202A15E">
      <w:numFmt w:val="bullet"/>
      <w:lvlText w:val="•"/>
      <w:lvlJc w:val="left"/>
      <w:pPr>
        <w:ind w:left="3279" w:hanging="200"/>
      </w:pPr>
      <w:rPr>
        <w:rFonts w:hint="default"/>
      </w:rPr>
    </w:lvl>
    <w:lvl w:ilvl="5" w:tplc="3FAE55E0">
      <w:numFmt w:val="bullet"/>
      <w:lvlText w:val="•"/>
      <w:lvlJc w:val="left"/>
      <w:pPr>
        <w:ind w:left="4039" w:hanging="200"/>
      </w:pPr>
      <w:rPr>
        <w:rFonts w:hint="default"/>
      </w:rPr>
    </w:lvl>
    <w:lvl w:ilvl="6" w:tplc="DD64F844">
      <w:numFmt w:val="bullet"/>
      <w:lvlText w:val="•"/>
      <w:lvlJc w:val="left"/>
      <w:pPr>
        <w:ind w:left="4799" w:hanging="200"/>
      </w:pPr>
      <w:rPr>
        <w:rFonts w:hint="default"/>
      </w:rPr>
    </w:lvl>
    <w:lvl w:ilvl="7" w:tplc="06146E2E">
      <w:numFmt w:val="bullet"/>
      <w:lvlText w:val="•"/>
      <w:lvlJc w:val="left"/>
      <w:pPr>
        <w:ind w:left="5559" w:hanging="200"/>
      </w:pPr>
      <w:rPr>
        <w:rFonts w:hint="default"/>
      </w:rPr>
    </w:lvl>
    <w:lvl w:ilvl="8" w:tplc="38023728">
      <w:numFmt w:val="bullet"/>
      <w:lvlText w:val="•"/>
      <w:lvlJc w:val="left"/>
      <w:pPr>
        <w:ind w:left="6319" w:hanging="200"/>
      </w:pPr>
      <w:rPr>
        <w:rFonts w:hint="default"/>
      </w:rPr>
    </w:lvl>
  </w:abstractNum>
  <w:abstractNum w:abstractNumId="169" w15:restartNumberingAfterBreak="0">
    <w:nsid w:val="643342B5"/>
    <w:multiLevelType w:val="multilevel"/>
    <w:tmpl w:val="C9007838"/>
    <w:lvl w:ilvl="0">
      <w:start w:val="2"/>
      <w:numFmt w:val="decimal"/>
      <w:lvlText w:val="%1"/>
      <w:lvlJc w:val="left"/>
      <w:pPr>
        <w:ind w:left="750" w:hanging="631"/>
        <w:jc w:val="left"/>
      </w:pPr>
      <w:rPr>
        <w:rFonts w:hint="default"/>
      </w:rPr>
    </w:lvl>
    <w:lvl w:ilvl="1">
      <w:start w:val="1"/>
      <w:numFmt w:val="decimal"/>
      <w:lvlText w:val="%1.%2."/>
      <w:lvlJc w:val="left"/>
      <w:pPr>
        <w:ind w:left="750" w:hanging="631"/>
        <w:jc w:val="left"/>
      </w:pPr>
      <w:rPr>
        <w:rFonts w:ascii="Trebuchet MS" w:eastAsia="Trebuchet MS" w:hAnsi="Trebuchet MS" w:cs="Trebuchet MS" w:hint="default"/>
        <w:b/>
        <w:bCs/>
        <w:i w:val="0"/>
        <w:iCs w:val="0"/>
        <w:spacing w:val="-1"/>
        <w:w w:val="90"/>
        <w:sz w:val="32"/>
        <w:szCs w:val="32"/>
      </w:rPr>
    </w:lvl>
    <w:lvl w:ilvl="2">
      <w:numFmt w:val="bullet"/>
      <w:lvlText w:val="•"/>
      <w:lvlJc w:val="left"/>
      <w:pPr>
        <w:ind w:left="2749" w:hanging="631"/>
      </w:pPr>
      <w:rPr>
        <w:rFonts w:hint="default"/>
      </w:rPr>
    </w:lvl>
    <w:lvl w:ilvl="3">
      <w:numFmt w:val="bullet"/>
      <w:lvlText w:val="•"/>
      <w:lvlJc w:val="left"/>
      <w:pPr>
        <w:ind w:left="3743" w:hanging="631"/>
      </w:pPr>
      <w:rPr>
        <w:rFonts w:hint="default"/>
      </w:rPr>
    </w:lvl>
    <w:lvl w:ilvl="4">
      <w:numFmt w:val="bullet"/>
      <w:lvlText w:val="•"/>
      <w:lvlJc w:val="left"/>
      <w:pPr>
        <w:ind w:left="4738" w:hanging="631"/>
      </w:pPr>
      <w:rPr>
        <w:rFonts w:hint="default"/>
      </w:rPr>
    </w:lvl>
    <w:lvl w:ilvl="5">
      <w:numFmt w:val="bullet"/>
      <w:lvlText w:val="•"/>
      <w:lvlJc w:val="left"/>
      <w:pPr>
        <w:ind w:left="5732" w:hanging="631"/>
      </w:pPr>
      <w:rPr>
        <w:rFonts w:hint="default"/>
      </w:rPr>
    </w:lvl>
    <w:lvl w:ilvl="6">
      <w:numFmt w:val="bullet"/>
      <w:lvlText w:val="•"/>
      <w:lvlJc w:val="left"/>
      <w:pPr>
        <w:ind w:left="6727" w:hanging="631"/>
      </w:pPr>
      <w:rPr>
        <w:rFonts w:hint="default"/>
      </w:rPr>
    </w:lvl>
    <w:lvl w:ilvl="7">
      <w:numFmt w:val="bullet"/>
      <w:lvlText w:val="•"/>
      <w:lvlJc w:val="left"/>
      <w:pPr>
        <w:ind w:left="7721" w:hanging="631"/>
      </w:pPr>
      <w:rPr>
        <w:rFonts w:hint="default"/>
      </w:rPr>
    </w:lvl>
    <w:lvl w:ilvl="8">
      <w:numFmt w:val="bullet"/>
      <w:lvlText w:val="•"/>
      <w:lvlJc w:val="left"/>
      <w:pPr>
        <w:ind w:left="8716" w:hanging="631"/>
      </w:pPr>
      <w:rPr>
        <w:rFonts w:hint="default"/>
      </w:rPr>
    </w:lvl>
  </w:abstractNum>
  <w:abstractNum w:abstractNumId="170" w15:restartNumberingAfterBreak="0">
    <w:nsid w:val="64514B8B"/>
    <w:multiLevelType w:val="hybridMultilevel"/>
    <w:tmpl w:val="A17818E0"/>
    <w:lvl w:ilvl="0" w:tplc="BDDC3D3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E9203822">
      <w:numFmt w:val="bullet"/>
      <w:lvlText w:val="•"/>
      <w:lvlJc w:val="left"/>
      <w:pPr>
        <w:ind w:left="999" w:hanging="200"/>
      </w:pPr>
      <w:rPr>
        <w:rFonts w:hint="default"/>
      </w:rPr>
    </w:lvl>
    <w:lvl w:ilvl="2" w:tplc="E8EA039A">
      <w:numFmt w:val="bullet"/>
      <w:lvlText w:val="•"/>
      <w:lvlJc w:val="left"/>
      <w:pPr>
        <w:ind w:left="1759" w:hanging="200"/>
      </w:pPr>
      <w:rPr>
        <w:rFonts w:hint="default"/>
      </w:rPr>
    </w:lvl>
    <w:lvl w:ilvl="3" w:tplc="83942C62">
      <w:numFmt w:val="bullet"/>
      <w:lvlText w:val="•"/>
      <w:lvlJc w:val="left"/>
      <w:pPr>
        <w:ind w:left="2519" w:hanging="200"/>
      </w:pPr>
      <w:rPr>
        <w:rFonts w:hint="default"/>
      </w:rPr>
    </w:lvl>
    <w:lvl w:ilvl="4" w:tplc="0FB4EA2E">
      <w:numFmt w:val="bullet"/>
      <w:lvlText w:val="•"/>
      <w:lvlJc w:val="left"/>
      <w:pPr>
        <w:ind w:left="3279" w:hanging="200"/>
      </w:pPr>
      <w:rPr>
        <w:rFonts w:hint="default"/>
      </w:rPr>
    </w:lvl>
    <w:lvl w:ilvl="5" w:tplc="A05A3FCA">
      <w:numFmt w:val="bullet"/>
      <w:lvlText w:val="•"/>
      <w:lvlJc w:val="left"/>
      <w:pPr>
        <w:ind w:left="4039" w:hanging="200"/>
      </w:pPr>
      <w:rPr>
        <w:rFonts w:hint="default"/>
      </w:rPr>
    </w:lvl>
    <w:lvl w:ilvl="6" w:tplc="94725F2A">
      <w:numFmt w:val="bullet"/>
      <w:lvlText w:val="•"/>
      <w:lvlJc w:val="left"/>
      <w:pPr>
        <w:ind w:left="4799" w:hanging="200"/>
      </w:pPr>
      <w:rPr>
        <w:rFonts w:hint="default"/>
      </w:rPr>
    </w:lvl>
    <w:lvl w:ilvl="7" w:tplc="50CC2E36">
      <w:numFmt w:val="bullet"/>
      <w:lvlText w:val="•"/>
      <w:lvlJc w:val="left"/>
      <w:pPr>
        <w:ind w:left="5559" w:hanging="200"/>
      </w:pPr>
      <w:rPr>
        <w:rFonts w:hint="default"/>
      </w:rPr>
    </w:lvl>
    <w:lvl w:ilvl="8" w:tplc="49EA07BE">
      <w:numFmt w:val="bullet"/>
      <w:lvlText w:val="•"/>
      <w:lvlJc w:val="left"/>
      <w:pPr>
        <w:ind w:left="6319" w:hanging="200"/>
      </w:pPr>
      <w:rPr>
        <w:rFonts w:hint="default"/>
      </w:rPr>
    </w:lvl>
  </w:abstractNum>
  <w:abstractNum w:abstractNumId="171" w15:restartNumberingAfterBreak="0">
    <w:nsid w:val="64B66D6D"/>
    <w:multiLevelType w:val="hybridMultilevel"/>
    <w:tmpl w:val="6C4C1EAE"/>
    <w:lvl w:ilvl="0" w:tplc="63B490F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0220EFDC">
      <w:numFmt w:val="bullet"/>
      <w:lvlText w:val="•"/>
      <w:lvlJc w:val="left"/>
      <w:pPr>
        <w:ind w:left="999" w:hanging="200"/>
      </w:pPr>
      <w:rPr>
        <w:rFonts w:hint="default"/>
      </w:rPr>
    </w:lvl>
    <w:lvl w:ilvl="2" w:tplc="51BE40F8">
      <w:numFmt w:val="bullet"/>
      <w:lvlText w:val="•"/>
      <w:lvlJc w:val="left"/>
      <w:pPr>
        <w:ind w:left="1759" w:hanging="200"/>
      </w:pPr>
      <w:rPr>
        <w:rFonts w:hint="default"/>
      </w:rPr>
    </w:lvl>
    <w:lvl w:ilvl="3" w:tplc="D77665AA">
      <w:numFmt w:val="bullet"/>
      <w:lvlText w:val="•"/>
      <w:lvlJc w:val="left"/>
      <w:pPr>
        <w:ind w:left="2519" w:hanging="200"/>
      </w:pPr>
      <w:rPr>
        <w:rFonts w:hint="default"/>
      </w:rPr>
    </w:lvl>
    <w:lvl w:ilvl="4" w:tplc="AE4889E8">
      <w:numFmt w:val="bullet"/>
      <w:lvlText w:val="•"/>
      <w:lvlJc w:val="left"/>
      <w:pPr>
        <w:ind w:left="3279" w:hanging="200"/>
      </w:pPr>
      <w:rPr>
        <w:rFonts w:hint="default"/>
      </w:rPr>
    </w:lvl>
    <w:lvl w:ilvl="5" w:tplc="151C5BEE">
      <w:numFmt w:val="bullet"/>
      <w:lvlText w:val="•"/>
      <w:lvlJc w:val="left"/>
      <w:pPr>
        <w:ind w:left="4039" w:hanging="200"/>
      </w:pPr>
      <w:rPr>
        <w:rFonts w:hint="default"/>
      </w:rPr>
    </w:lvl>
    <w:lvl w:ilvl="6" w:tplc="484E582A">
      <w:numFmt w:val="bullet"/>
      <w:lvlText w:val="•"/>
      <w:lvlJc w:val="left"/>
      <w:pPr>
        <w:ind w:left="4799" w:hanging="200"/>
      </w:pPr>
      <w:rPr>
        <w:rFonts w:hint="default"/>
      </w:rPr>
    </w:lvl>
    <w:lvl w:ilvl="7" w:tplc="BC5EE5EE">
      <w:numFmt w:val="bullet"/>
      <w:lvlText w:val="•"/>
      <w:lvlJc w:val="left"/>
      <w:pPr>
        <w:ind w:left="5559" w:hanging="200"/>
      </w:pPr>
      <w:rPr>
        <w:rFonts w:hint="default"/>
      </w:rPr>
    </w:lvl>
    <w:lvl w:ilvl="8" w:tplc="71BA5C72">
      <w:numFmt w:val="bullet"/>
      <w:lvlText w:val="•"/>
      <w:lvlJc w:val="left"/>
      <w:pPr>
        <w:ind w:left="6319" w:hanging="200"/>
      </w:pPr>
      <w:rPr>
        <w:rFonts w:hint="default"/>
      </w:rPr>
    </w:lvl>
  </w:abstractNum>
  <w:abstractNum w:abstractNumId="172" w15:restartNumberingAfterBreak="0">
    <w:nsid w:val="65744E8B"/>
    <w:multiLevelType w:val="hybridMultilevel"/>
    <w:tmpl w:val="DA301760"/>
    <w:lvl w:ilvl="0" w:tplc="3B5CA072">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AA76171C">
      <w:numFmt w:val="bullet"/>
      <w:lvlText w:val="•"/>
      <w:lvlJc w:val="left"/>
      <w:pPr>
        <w:ind w:left="819" w:hanging="200"/>
      </w:pPr>
      <w:rPr>
        <w:rFonts w:hint="default"/>
      </w:rPr>
    </w:lvl>
    <w:lvl w:ilvl="2" w:tplc="D6227612">
      <w:numFmt w:val="bullet"/>
      <w:lvlText w:val="•"/>
      <w:lvlJc w:val="left"/>
      <w:pPr>
        <w:ind w:left="1599" w:hanging="200"/>
      </w:pPr>
      <w:rPr>
        <w:rFonts w:hint="default"/>
      </w:rPr>
    </w:lvl>
    <w:lvl w:ilvl="3" w:tplc="0E505446">
      <w:numFmt w:val="bullet"/>
      <w:lvlText w:val="•"/>
      <w:lvlJc w:val="left"/>
      <w:pPr>
        <w:ind w:left="2379" w:hanging="200"/>
      </w:pPr>
      <w:rPr>
        <w:rFonts w:hint="default"/>
      </w:rPr>
    </w:lvl>
    <w:lvl w:ilvl="4" w:tplc="8A86B9EA">
      <w:numFmt w:val="bullet"/>
      <w:lvlText w:val="•"/>
      <w:lvlJc w:val="left"/>
      <w:pPr>
        <w:ind w:left="3159" w:hanging="200"/>
      </w:pPr>
      <w:rPr>
        <w:rFonts w:hint="default"/>
      </w:rPr>
    </w:lvl>
    <w:lvl w:ilvl="5" w:tplc="E5EC5332">
      <w:numFmt w:val="bullet"/>
      <w:lvlText w:val="•"/>
      <w:lvlJc w:val="left"/>
      <w:pPr>
        <w:ind w:left="3939" w:hanging="200"/>
      </w:pPr>
      <w:rPr>
        <w:rFonts w:hint="default"/>
      </w:rPr>
    </w:lvl>
    <w:lvl w:ilvl="6" w:tplc="2A44EBE4">
      <w:numFmt w:val="bullet"/>
      <w:lvlText w:val="•"/>
      <w:lvlJc w:val="left"/>
      <w:pPr>
        <w:ind w:left="4719" w:hanging="200"/>
      </w:pPr>
      <w:rPr>
        <w:rFonts w:hint="default"/>
      </w:rPr>
    </w:lvl>
    <w:lvl w:ilvl="7" w:tplc="4D02C41E">
      <w:numFmt w:val="bullet"/>
      <w:lvlText w:val="•"/>
      <w:lvlJc w:val="left"/>
      <w:pPr>
        <w:ind w:left="5499" w:hanging="200"/>
      </w:pPr>
      <w:rPr>
        <w:rFonts w:hint="default"/>
      </w:rPr>
    </w:lvl>
    <w:lvl w:ilvl="8" w:tplc="6C72E908">
      <w:numFmt w:val="bullet"/>
      <w:lvlText w:val="•"/>
      <w:lvlJc w:val="left"/>
      <w:pPr>
        <w:ind w:left="6279" w:hanging="200"/>
      </w:pPr>
      <w:rPr>
        <w:rFonts w:hint="default"/>
      </w:rPr>
    </w:lvl>
  </w:abstractNum>
  <w:abstractNum w:abstractNumId="173" w15:restartNumberingAfterBreak="0">
    <w:nsid w:val="66290177"/>
    <w:multiLevelType w:val="hybridMultilevel"/>
    <w:tmpl w:val="D8864490"/>
    <w:lvl w:ilvl="0" w:tplc="AA7CCB14">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4B1006DA">
      <w:numFmt w:val="bullet"/>
      <w:lvlText w:val="•"/>
      <w:lvlJc w:val="left"/>
      <w:pPr>
        <w:ind w:left="999" w:hanging="200"/>
      </w:pPr>
      <w:rPr>
        <w:rFonts w:hint="default"/>
      </w:rPr>
    </w:lvl>
    <w:lvl w:ilvl="2" w:tplc="22D0F91E">
      <w:numFmt w:val="bullet"/>
      <w:lvlText w:val="•"/>
      <w:lvlJc w:val="left"/>
      <w:pPr>
        <w:ind w:left="1759" w:hanging="200"/>
      </w:pPr>
      <w:rPr>
        <w:rFonts w:hint="default"/>
      </w:rPr>
    </w:lvl>
    <w:lvl w:ilvl="3" w:tplc="98C8A566">
      <w:numFmt w:val="bullet"/>
      <w:lvlText w:val="•"/>
      <w:lvlJc w:val="left"/>
      <w:pPr>
        <w:ind w:left="2519" w:hanging="200"/>
      </w:pPr>
      <w:rPr>
        <w:rFonts w:hint="default"/>
      </w:rPr>
    </w:lvl>
    <w:lvl w:ilvl="4" w:tplc="C3CC21B0">
      <w:numFmt w:val="bullet"/>
      <w:lvlText w:val="•"/>
      <w:lvlJc w:val="left"/>
      <w:pPr>
        <w:ind w:left="3279" w:hanging="200"/>
      </w:pPr>
      <w:rPr>
        <w:rFonts w:hint="default"/>
      </w:rPr>
    </w:lvl>
    <w:lvl w:ilvl="5" w:tplc="D02A68D0">
      <w:numFmt w:val="bullet"/>
      <w:lvlText w:val="•"/>
      <w:lvlJc w:val="left"/>
      <w:pPr>
        <w:ind w:left="4039" w:hanging="200"/>
      </w:pPr>
      <w:rPr>
        <w:rFonts w:hint="default"/>
      </w:rPr>
    </w:lvl>
    <w:lvl w:ilvl="6" w:tplc="6994CCA4">
      <w:numFmt w:val="bullet"/>
      <w:lvlText w:val="•"/>
      <w:lvlJc w:val="left"/>
      <w:pPr>
        <w:ind w:left="4799" w:hanging="200"/>
      </w:pPr>
      <w:rPr>
        <w:rFonts w:hint="default"/>
      </w:rPr>
    </w:lvl>
    <w:lvl w:ilvl="7" w:tplc="268C1D34">
      <w:numFmt w:val="bullet"/>
      <w:lvlText w:val="•"/>
      <w:lvlJc w:val="left"/>
      <w:pPr>
        <w:ind w:left="5559" w:hanging="200"/>
      </w:pPr>
      <w:rPr>
        <w:rFonts w:hint="default"/>
      </w:rPr>
    </w:lvl>
    <w:lvl w:ilvl="8" w:tplc="CC9AEF18">
      <w:numFmt w:val="bullet"/>
      <w:lvlText w:val="•"/>
      <w:lvlJc w:val="left"/>
      <w:pPr>
        <w:ind w:left="6319" w:hanging="200"/>
      </w:pPr>
      <w:rPr>
        <w:rFonts w:hint="default"/>
      </w:rPr>
    </w:lvl>
  </w:abstractNum>
  <w:abstractNum w:abstractNumId="174" w15:restartNumberingAfterBreak="0">
    <w:nsid w:val="67ED4CCD"/>
    <w:multiLevelType w:val="hybridMultilevel"/>
    <w:tmpl w:val="4B88FDF6"/>
    <w:lvl w:ilvl="0" w:tplc="56F0BBF0">
      <w:start w:val="9"/>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7458BE6A">
      <w:numFmt w:val="bullet"/>
      <w:lvlText w:val="•"/>
      <w:lvlJc w:val="left"/>
      <w:pPr>
        <w:ind w:left="999" w:hanging="200"/>
      </w:pPr>
      <w:rPr>
        <w:rFonts w:hint="default"/>
      </w:rPr>
    </w:lvl>
    <w:lvl w:ilvl="2" w:tplc="61209A9E">
      <w:numFmt w:val="bullet"/>
      <w:lvlText w:val="•"/>
      <w:lvlJc w:val="left"/>
      <w:pPr>
        <w:ind w:left="1759" w:hanging="200"/>
      </w:pPr>
      <w:rPr>
        <w:rFonts w:hint="default"/>
      </w:rPr>
    </w:lvl>
    <w:lvl w:ilvl="3" w:tplc="38F6C8F0">
      <w:numFmt w:val="bullet"/>
      <w:lvlText w:val="•"/>
      <w:lvlJc w:val="left"/>
      <w:pPr>
        <w:ind w:left="2519" w:hanging="200"/>
      </w:pPr>
      <w:rPr>
        <w:rFonts w:hint="default"/>
      </w:rPr>
    </w:lvl>
    <w:lvl w:ilvl="4" w:tplc="47807B36">
      <w:numFmt w:val="bullet"/>
      <w:lvlText w:val="•"/>
      <w:lvlJc w:val="left"/>
      <w:pPr>
        <w:ind w:left="3279" w:hanging="200"/>
      </w:pPr>
      <w:rPr>
        <w:rFonts w:hint="default"/>
      </w:rPr>
    </w:lvl>
    <w:lvl w:ilvl="5" w:tplc="46780136">
      <w:numFmt w:val="bullet"/>
      <w:lvlText w:val="•"/>
      <w:lvlJc w:val="left"/>
      <w:pPr>
        <w:ind w:left="4039" w:hanging="200"/>
      </w:pPr>
      <w:rPr>
        <w:rFonts w:hint="default"/>
      </w:rPr>
    </w:lvl>
    <w:lvl w:ilvl="6" w:tplc="B61A71CC">
      <w:numFmt w:val="bullet"/>
      <w:lvlText w:val="•"/>
      <w:lvlJc w:val="left"/>
      <w:pPr>
        <w:ind w:left="4799" w:hanging="200"/>
      </w:pPr>
      <w:rPr>
        <w:rFonts w:hint="default"/>
      </w:rPr>
    </w:lvl>
    <w:lvl w:ilvl="7" w:tplc="F7843CFA">
      <w:numFmt w:val="bullet"/>
      <w:lvlText w:val="•"/>
      <w:lvlJc w:val="left"/>
      <w:pPr>
        <w:ind w:left="5559" w:hanging="200"/>
      </w:pPr>
      <w:rPr>
        <w:rFonts w:hint="default"/>
      </w:rPr>
    </w:lvl>
    <w:lvl w:ilvl="8" w:tplc="8FEA8BC0">
      <w:numFmt w:val="bullet"/>
      <w:lvlText w:val="•"/>
      <w:lvlJc w:val="left"/>
      <w:pPr>
        <w:ind w:left="6319" w:hanging="200"/>
      </w:pPr>
      <w:rPr>
        <w:rFonts w:hint="default"/>
      </w:rPr>
    </w:lvl>
  </w:abstractNum>
  <w:abstractNum w:abstractNumId="175" w15:restartNumberingAfterBreak="0">
    <w:nsid w:val="68846A5B"/>
    <w:multiLevelType w:val="hybridMultilevel"/>
    <w:tmpl w:val="C98A2E00"/>
    <w:lvl w:ilvl="0" w:tplc="2D4C30E2">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C04A7990">
      <w:numFmt w:val="bullet"/>
      <w:lvlText w:val="•"/>
      <w:lvlJc w:val="left"/>
      <w:pPr>
        <w:ind w:left="999" w:hanging="200"/>
      </w:pPr>
      <w:rPr>
        <w:rFonts w:hint="default"/>
      </w:rPr>
    </w:lvl>
    <w:lvl w:ilvl="2" w:tplc="22661C88">
      <w:numFmt w:val="bullet"/>
      <w:lvlText w:val="•"/>
      <w:lvlJc w:val="left"/>
      <w:pPr>
        <w:ind w:left="1759" w:hanging="200"/>
      </w:pPr>
      <w:rPr>
        <w:rFonts w:hint="default"/>
      </w:rPr>
    </w:lvl>
    <w:lvl w:ilvl="3" w:tplc="D5A6DEAA">
      <w:numFmt w:val="bullet"/>
      <w:lvlText w:val="•"/>
      <w:lvlJc w:val="left"/>
      <w:pPr>
        <w:ind w:left="2519" w:hanging="200"/>
      </w:pPr>
      <w:rPr>
        <w:rFonts w:hint="default"/>
      </w:rPr>
    </w:lvl>
    <w:lvl w:ilvl="4" w:tplc="DE526DD8">
      <w:numFmt w:val="bullet"/>
      <w:lvlText w:val="•"/>
      <w:lvlJc w:val="left"/>
      <w:pPr>
        <w:ind w:left="3279" w:hanging="200"/>
      </w:pPr>
      <w:rPr>
        <w:rFonts w:hint="default"/>
      </w:rPr>
    </w:lvl>
    <w:lvl w:ilvl="5" w:tplc="7CEA9906">
      <w:numFmt w:val="bullet"/>
      <w:lvlText w:val="•"/>
      <w:lvlJc w:val="left"/>
      <w:pPr>
        <w:ind w:left="4039" w:hanging="200"/>
      </w:pPr>
      <w:rPr>
        <w:rFonts w:hint="default"/>
      </w:rPr>
    </w:lvl>
    <w:lvl w:ilvl="6" w:tplc="F1120528">
      <w:numFmt w:val="bullet"/>
      <w:lvlText w:val="•"/>
      <w:lvlJc w:val="left"/>
      <w:pPr>
        <w:ind w:left="4799" w:hanging="200"/>
      </w:pPr>
      <w:rPr>
        <w:rFonts w:hint="default"/>
      </w:rPr>
    </w:lvl>
    <w:lvl w:ilvl="7" w:tplc="22FC9086">
      <w:numFmt w:val="bullet"/>
      <w:lvlText w:val="•"/>
      <w:lvlJc w:val="left"/>
      <w:pPr>
        <w:ind w:left="5559" w:hanging="200"/>
      </w:pPr>
      <w:rPr>
        <w:rFonts w:hint="default"/>
      </w:rPr>
    </w:lvl>
    <w:lvl w:ilvl="8" w:tplc="F538286E">
      <w:numFmt w:val="bullet"/>
      <w:lvlText w:val="•"/>
      <w:lvlJc w:val="left"/>
      <w:pPr>
        <w:ind w:left="6319" w:hanging="200"/>
      </w:pPr>
      <w:rPr>
        <w:rFonts w:hint="default"/>
      </w:rPr>
    </w:lvl>
  </w:abstractNum>
  <w:abstractNum w:abstractNumId="176" w15:restartNumberingAfterBreak="0">
    <w:nsid w:val="6A6160CB"/>
    <w:multiLevelType w:val="hybridMultilevel"/>
    <w:tmpl w:val="0A4C6340"/>
    <w:lvl w:ilvl="0" w:tplc="06B21910">
      <w:start w:val="1"/>
      <w:numFmt w:val="lowerLetter"/>
      <w:lvlText w:val="(%1)"/>
      <w:lvlJc w:val="left"/>
      <w:pPr>
        <w:ind w:left="40" w:hanging="266"/>
        <w:jc w:val="left"/>
      </w:pPr>
      <w:rPr>
        <w:rFonts w:ascii="Trebuchet MS" w:eastAsia="Trebuchet MS" w:hAnsi="Trebuchet MS" w:cs="Trebuchet MS" w:hint="default"/>
        <w:b w:val="0"/>
        <w:bCs w:val="0"/>
        <w:i w:val="0"/>
        <w:iCs w:val="0"/>
        <w:spacing w:val="-1"/>
        <w:w w:val="97"/>
        <w:sz w:val="18"/>
        <w:szCs w:val="18"/>
      </w:rPr>
    </w:lvl>
    <w:lvl w:ilvl="1" w:tplc="BC56CCD0">
      <w:numFmt w:val="bullet"/>
      <w:lvlText w:val="•"/>
      <w:lvlJc w:val="left"/>
      <w:pPr>
        <w:ind w:left="427" w:hanging="266"/>
      </w:pPr>
      <w:rPr>
        <w:rFonts w:hint="default"/>
      </w:rPr>
    </w:lvl>
    <w:lvl w:ilvl="2" w:tplc="F11EC328">
      <w:numFmt w:val="bullet"/>
      <w:lvlText w:val="•"/>
      <w:lvlJc w:val="left"/>
      <w:pPr>
        <w:ind w:left="814" w:hanging="266"/>
      </w:pPr>
      <w:rPr>
        <w:rFonts w:hint="default"/>
      </w:rPr>
    </w:lvl>
    <w:lvl w:ilvl="3" w:tplc="712C0ED2">
      <w:numFmt w:val="bullet"/>
      <w:lvlText w:val="•"/>
      <w:lvlJc w:val="left"/>
      <w:pPr>
        <w:ind w:left="1202" w:hanging="266"/>
      </w:pPr>
      <w:rPr>
        <w:rFonts w:hint="default"/>
      </w:rPr>
    </w:lvl>
    <w:lvl w:ilvl="4" w:tplc="F9281D76">
      <w:numFmt w:val="bullet"/>
      <w:lvlText w:val="•"/>
      <w:lvlJc w:val="left"/>
      <w:pPr>
        <w:ind w:left="1589" w:hanging="266"/>
      </w:pPr>
      <w:rPr>
        <w:rFonts w:hint="default"/>
      </w:rPr>
    </w:lvl>
    <w:lvl w:ilvl="5" w:tplc="8B7ECDE2">
      <w:numFmt w:val="bullet"/>
      <w:lvlText w:val="•"/>
      <w:lvlJc w:val="left"/>
      <w:pPr>
        <w:ind w:left="1977" w:hanging="266"/>
      </w:pPr>
      <w:rPr>
        <w:rFonts w:hint="default"/>
      </w:rPr>
    </w:lvl>
    <w:lvl w:ilvl="6" w:tplc="F3EC5CCC">
      <w:numFmt w:val="bullet"/>
      <w:lvlText w:val="•"/>
      <w:lvlJc w:val="left"/>
      <w:pPr>
        <w:ind w:left="2364" w:hanging="266"/>
      </w:pPr>
      <w:rPr>
        <w:rFonts w:hint="default"/>
      </w:rPr>
    </w:lvl>
    <w:lvl w:ilvl="7" w:tplc="5EA08460">
      <w:numFmt w:val="bullet"/>
      <w:lvlText w:val="•"/>
      <w:lvlJc w:val="left"/>
      <w:pPr>
        <w:ind w:left="2751" w:hanging="266"/>
      </w:pPr>
      <w:rPr>
        <w:rFonts w:hint="default"/>
      </w:rPr>
    </w:lvl>
    <w:lvl w:ilvl="8" w:tplc="E4E4BF74">
      <w:numFmt w:val="bullet"/>
      <w:lvlText w:val="•"/>
      <w:lvlJc w:val="left"/>
      <w:pPr>
        <w:ind w:left="3139" w:hanging="266"/>
      </w:pPr>
      <w:rPr>
        <w:rFonts w:hint="default"/>
      </w:rPr>
    </w:lvl>
  </w:abstractNum>
  <w:abstractNum w:abstractNumId="177" w15:restartNumberingAfterBreak="0">
    <w:nsid w:val="6A61624A"/>
    <w:multiLevelType w:val="hybridMultilevel"/>
    <w:tmpl w:val="DD9E833C"/>
    <w:lvl w:ilvl="0" w:tplc="3C16A98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FC667908">
      <w:numFmt w:val="bullet"/>
      <w:lvlText w:val="•"/>
      <w:lvlJc w:val="left"/>
      <w:pPr>
        <w:ind w:left="999" w:hanging="200"/>
      </w:pPr>
      <w:rPr>
        <w:rFonts w:hint="default"/>
      </w:rPr>
    </w:lvl>
    <w:lvl w:ilvl="2" w:tplc="8F24000E">
      <w:numFmt w:val="bullet"/>
      <w:lvlText w:val="•"/>
      <w:lvlJc w:val="left"/>
      <w:pPr>
        <w:ind w:left="1759" w:hanging="200"/>
      </w:pPr>
      <w:rPr>
        <w:rFonts w:hint="default"/>
      </w:rPr>
    </w:lvl>
    <w:lvl w:ilvl="3" w:tplc="89FE6FA8">
      <w:numFmt w:val="bullet"/>
      <w:lvlText w:val="•"/>
      <w:lvlJc w:val="left"/>
      <w:pPr>
        <w:ind w:left="2519" w:hanging="200"/>
      </w:pPr>
      <w:rPr>
        <w:rFonts w:hint="default"/>
      </w:rPr>
    </w:lvl>
    <w:lvl w:ilvl="4" w:tplc="05EEF450">
      <w:numFmt w:val="bullet"/>
      <w:lvlText w:val="•"/>
      <w:lvlJc w:val="left"/>
      <w:pPr>
        <w:ind w:left="3279" w:hanging="200"/>
      </w:pPr>
      <w:rPr>
        <w:rFonts w:hint="default"/>
      </w:rPr>
    </w:lvl>
    <w:lvl w:ilvl="5" w:tplc="27568034">
      <w:numFmt w:val="bullet"/>
      <w:lvlText w:val="•"/>
      <w:lvlJc w:val="left"/>
      <w:pPr>
        <w:ind w:left="4039" w:hanging="200"/>
      </w:pPr>
      <w:rPr>
        <w:rFonts w:hint="default"/>
      </w:rPr>
    </w:lvl>
    <w:lvl w:ilvl="6" w:tplc="DC7295D4">
      <w:numFmt w:val="bullet"/>
      <w:lvlText w:val="•"/>
      <w:lvlJc w:val="left"/>
      <w:pPr>
        <w:ind w:left="4799" w:hanging="200"/>
      </w:pPr>
      <w:rPr>
        <w:rFonts w:hint="default"/>
      </w:rPr>
    </w:lvl>
    <w:lvl w:ilvl="7" w:tplc="5E7AE9D6">
      <w:numFmt w:val="bullet"/>
      <w:lvlText w:val="•"/>
      <w:lvlJc w:val="left"/>
      <w:pPr>
        <w:ind w:left="5559" w:hanging="200"/>
      </w:pPr>
      <w:rPr>
        <w:rFonts w:hint="default"/>
      </w:rPr>
    </w:lvl>
    <w:lvl w:ilvl="8" w:tplc="3580D650">
      <w:numFmt w:val="bullet"/>
      <w:lvlText w:val="•"/>
      <w:lvlJc w:val="left"/>
      <w:pPr>
        <w:ind w:left="6319" w:hanging="200"/>
      </w:pPr>
      <w:rPr>
        <w:rFonts w:hint="default"/>
      </w:rPr>
    </w:lvl>
  </w:abstractNum>
  <w:abstractNum w:abstractNumId="178" w15:restartNumberingAfterBreak="0">
    <w:nsid w:val="6A7E32EB"/>
    <w:multiLevelType w:val="hybridMultilevel"/>
    <w:tmpl w:val="2CA894BC"/>
    <w:lvl w:ilvl="0" w:tplc="6812FA06">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4DD2E5E0">
      <w:numFmt w:val="bullet"/>
      <w:lvlText w:val="•"/>
      <w:lvlJc w:val="left"/>
      <w:pPr>
        <w:ind w:left="819" w:hanging="200"/>
      </w:pPr>
      <w:rPr>
        <w:rFonts w:hint="default"/>
      </w:rPr>
    </w:lvl>
    <w:lvl w:ilvl="2" w:tplc="7F8CB8BE">
      <w:numFmt w:val="bullet"/>
      <w:lvlText w:val="•"/>
      <w:lvlJc w:val="left"/>
      <w:pPr>
        <w:ind w:left="1599" w:hanging="200"/>
      </w:pPr>
      <w:rPr>
        <w:rFonts w:hint="default"/>
      </w:rPr>
    </w:lvl>
    <w:lvl w:ilvl="3" w:tplc="F93E7882">
      <w:numFmt w:val="bullet"/>
      <w:lvlText w:val="•"/>
      <w:lvlJc w:val="left"/>
      <w:pPr>
        <w:ind w:left="2379" w:hanging="200"/>
      </w:pPr>
      <w:rPr>
        <w:rFonts w:hint="default"/>
      </w:rPr>
    </w:lvl>
    <w:lvl w:ilvl="4" w:tplc="7D7EAE24">
      <w:numFmt w:val="bullet"/>
      <w:lvlText w:val="•"/>
      <w:lvlJc w:val="left"/>
      <w:pPr>
        <w:ind w:left="3159" w:hanging="200"/>
      </w:pPr>
      <w:rPr>
        <w:rFonts w:hint="default"/>
      </w:rPr>
    </w:lvl>
    <w:lvl w:ilvl="5" w:tplc="3A925EDA">
      <w:numFmt w:val="bullet"/>
      <w:lvlText w:val="•"/>
      <w:lvlJc w:val="left"/>
      <w:pPr>
        <w:ind w:left="3939" w:hanging="200"/>
      </w:pPr>
      <w:rPr>
        <w:rFonts w:hint="default"/>
      </w:rPr>
    </w:lvl>
    <w:lvl w:ilvl="6" w:tplc="3F201F58">
      <w:numFmt w:val="bullet"/>
      <w:lvlText w:val="•"/>
      <w:lvlJc w:val="left"/>
      <w:pPr>
        <w:ind w:left="4719" w:hanging="200"/>
      </w:pPr>
      <w:rPr>
        <w:rFonts w:hint="default"/>
      </w:rPr>
    </w:lvl>
    <w:lvl w:ilvl="7" w:tplc="FC0AD982">
      <w:numFmt w:val="bullet"/>
      <w:lvlText w:val="•"/>
      <w:lvlJc w:val="left"/>
      <w:pPr>
        <w:ind w:left="5499" w:hanging="200"/>
      </w:pPr>
      <w:rPr>
        <w:rFonts w:hint="default"/>
      </w:rPr>
    </w:lvl>
    <w:lvl w:ilvl="8" w:tplc="0340E5AC">
      <w:numFmt w:val="bullet"/>
      <w:lvlText w:val="•"/>
      <w:lvlJc w:val="left"/>
      <w:pPr>
        <w:ind w:left="6279" w:hanging="200"/>
      </w:pPr>
      <w:rPr>
        <w:rFonts w:hint="default"/>
      </w:rPr>
    </w:lvl>
  </w:abstractNum>
  <w:abstractNum w:abstractNumId="179" w15:restartNumberingAfterBreak="0">
    <w:nsid w:val="6AE8193C"/>
    <w:multiLevelType w:val="hybridMultilevel"/>
    <w:tmpl w:val="94888ABA"/>
    <w:lvl w:ilvl="0" w:tplc="A5BA6DF6">
      <w:numFmt w:val="bullet"/>
      <w:lvlText w:val="•"/>
      <w:lvlJc w:val="left"/>
      <w:pPr>
        <w:ind w:left="720" w:hanging="140"/>
      </w:pPr>
      <w:rPr>
        <w:rFonts w:ascii="Trebuchet MS" w:eastAsia="Trebuchet MS" w:hAnsi="Trebuchet MS" w:cs="Trebuchet MS" w:hint="default"/>
        <w:b w:val="0"/>
        <w:bCs w:val="0"/>
        <w:i w:val="0"/>
        <w:iCs w:val="0"/>
        <w:w w:val="64"/>
        <w:sz w:val="18"/>
        <w:szCs w:val="18"/>
      </w:rPr>
    </w:lvl>
    <w:lvl w:ilvl="1" w:tplc="CE786E68">
      <w:numFmt w:val="bullet"/>
      <w:lvlText w:val="•"/>
      <w:lvlJc w:val="left"/>
      <w:pPr>
        <w:ind w:left="1718" w:hanging="140"/>
      </w:pPr>
      <w:rPr>
        <w:rFonts w:hint="default"/>
      </w:rPr>
    </w:lvl>
    <w:lvl w:ilvl="2" w:tplc="FD007ECE">
      <w:numFmt w:val="bullet"/>
      <w:lvlText w:val="•"/>
      <w:lvlJc w:val="left"/>
      <w:pPr>
        <w:ind w:left="2717" w:hanging="140"/>
      </w:pPr>
      <w:rPr>
        <w:rFonts w:hint="default"/>
      </w:rPr>
    </w:lvl>
    <w:lvl w:ilvl="3" w:tplc="093A52D4">
      <w:numFmt w:val="bullet"/>
      <w:lvlText w:val="•"/>
      <w:lvlJc w:val="left"/>
      <w:pPr>
        <w:ind w:left="3715" w:hanging="140"/>
      </w:pPr>
      <w:rPr>
        <w:rFonts w:hint="default"/>
      </w:rPr>
    </w:lvl>
    <w:lvl w:ilvl="4" w:tplc="FC6C52AE">
      <w:numFmt w:val="bullet"/>
      <w:lvlText w:val="•"/>
      <w:lvlJc w:val="left"/>
      <w:pPr>
        <w:ind w:left="4714" w:hanging="140"/>
      </w:pPr>
      <w:rPr>
        <w:rFonts w:hint="default"/>
      </w:rPr>
    </w:lvl>
    <w:lvl w:ilvl="5" w:tplc="2E54CDAC">
      <w:numFmt w:val="bullet"/>
      <w:lvlText w:val="•"/>
      <w:lvlJc w:val="left"/>
      <w:pPr>
        <w:ind w:left="5712" w:hanging="140"/>
      </w:pPr>
      <w:rPr>
        <w:rFonts w:hint="default"/>
      </w:rPr>
    </w:lvl>
    <w:lvl w:ilvl="6" w:tplc="E37C98BA">
      <w:numFmt w:val="bullet"/>
      <w:lvlText w:val="•"/>
      <w:lvlJc w:val="left"/>
      <w:pPr>
        <w:ind w:left="6711" w:hanging="140"/>
      </w:pPr>
      <w:rPr>
        <w:rFonts w:hint="default"/>
      </w:rPr>
    </w:lvl>
    <w:lvl w:ilvl="7" w:tplc="8E0A9D08">
      <w:numFmt w:val="bullet"/>
      <w:lvlText w:val="•"/>
      <w:lvlJc w:val="left"/>
      <w:pPr>
        <w:ind w:left="7709" w:hanging="140"/>
      </w:pPr>
      <w:rPr>
        <w:rFonts w:hint="default"/>
      </w:rPr>
    </w:lvl>
    <w:lvl w:ilvl="8" w:tplc="B008D674">
      <w:numFmt w:val="bullet"/>
      <w:lvlText w:val="•"/>
      <w:lvlJc w:val="left"/>
      <w:pPr>
        <w:ind w:left="8708" w:hanging="140"/>
      </w:pPr>
      <w:rPr>
        <w:rFonts w:hint="default"/>
      </w:rPr>
    </w:lvl>
  </w:abstractNum>
  <w:abstractNum w:abstractNumId="180" w15:restartNumberingAfterBreak="0">
    <w:nsid w:val="6F172739"/>
    <w:multiLevelType w:val="multilevel"/>
    <w:tmpl w:val="98044072"/>
    <w:lvl w:ilvl="0">
      <w:start w:val="2"/>
      <w:numFmt w:val="decimal"/>
      <w:lvlText w:val="%1"/>
      <w:lvlJc w:val="left"/>
      <w:pPr>
        <w:ind w:left="750" w:hanging="631"/>
        <w:jc w:val="left"/>
      </w:pPr>
      <w:rPr>
        <w:rFonts w:hint="default"/>
      </w:rPr>
    </w:lvl>
    <w:lvl w:ilvl="1">
      <w:start w:val="1"/>
      <w:numFmt w:val="decimal"/>
      <w:lvlText w:val="%1.%2."/>
      <w:lvlJc w:val="left"/>
      <w:pPr>
        <w:ind w:left="750" w:hanging="631"/>
        <w:jc w:val="left"/>
      </w:pPr>
      <w:rPr>
        <w:rFonts w:ascii="Trebuchet MS" w:eastAsia="Trebuchet MS" w:hAnsi="Trebuchet MS" w:cs="Trebuchet MS" w:hint="default"/>
        <w:b/>
        <w:bCs/>
        <w:i w:val="0"/>
        <w:iCs w:val="0"/>
        <w:spacing w:val="-1"/>
        <w:w w:val="90"/>
        <w:sz w:val="32"/>
        <w:szCs w:val="32"/>
      </w:rPr>
    </w:lvl>
    <w:lvl w:ilvl="2">
      <w:numFmt w:val="bullet"/>
      <w:lvlText w:val="•"/>
      <w:lvlJc w:val="left"/>
      <w:pPr>
        <w:ind w:left="2749" w:hanging="631"/>
      </w:pPr>
      <w:rPr>
        <w:rFonts w:hint="default"/>
      </w:rPr>
    </w:lvl>
    <w:lvl w:ilvl="3">
      <w:numFmt w:val="bullet"/>
      <w:lvlText w:val="•"/>
      <w:lvlJc w:val="left"/>
      <w:pPr>
        <w:ind w:left="3743" w:hanging="631"/>
      </w:pPr>
      <w:rPr>
        <w:rFonts w:hint="default"/>
      </w:rPr>
    </w:lvl>
    <w:lvl w:ilvl="4">
      <w:numFmt w:val="bullet"/>
      <w:lvlText w:val="•"/>
      <w:lvlJc w:val="left"/>
      <w:pPr>
        <w:ind w:left="4738" w:hanging="631"/>
      </w:pPr>
      <w:rPr>
        <w:rFonts w:hint="default"/>
      </w:rPr>
    </w:lvl>
    <w:lvl w:ilvl="5">
      <w:numFmt w:val="bullet"/>
      <w:lvlText w:val="•"/>
      <w:lvlJc w:val="left"/>
      <w:pPr>
        <w:ind w:left="5732" w:hanging="631"/>
      </w:pPr>
      <w:rPr>
        <w:rFonts w:hint="default"/>
      </w:rPr>
    </w:lvl>
    <w:lvl w:ilvl="6">
      <w:numFmt w:val="bullet"/>
      <w:lvlText w:val="•"/>
      <w:lvlJc w:val="left"/>
      <w:pPr>
        <w:ind w:left="6727" w:hanging="631"/>
      </w:pPr>
      <w:rPr>
        <w:rFonts w:hint="default"/>
      </w:rPr>
    </w:lvl>
    <w:lvl w:ilvl="7">
      <w:numFmt w:val="bullet"/>
      <w:lvlText w:val="•"/>
      <w:lvlJc w:val="left"/>
      <w:pPr>
        <w:ind w:left="7721" w:hanging="631"/>
      </w:pPr>
      <w:rPr>
        <w:rFonts w:hint="default"/>
      </w:rPr>
    </w:lvl>
    <w:lvl w:ilvl="8">
      <w:numFmt w:val="bullet"/>
      <w:lvlText w:val="•"/>
      <w:lvlJc w:val="left"/>
      <w:pPr>
        <w:ind w:left="8716" w:hanging="631"/>
      </w:pPr>
      <w:rPr>
        <w:rFonts w:hint="default"/>
      </w:rPr>
    </w:lvl>
  </w:abstractNum>
  <w:abstractNum w:abstractNumId="181" w15:restartNumberingAfterBreak="0">
    <w:nsid w:val="6FCA6C8F"/>
    <w:multiLevelType w:val="hybridMultilevel"/>
    <w:tmpl w:val="D20E2240"/>
    <w:lvl w:ilvl="0" w:tplc="6E506E90">
      <w:numFmt w:val="bullet"/>
      <w:lvlText w:val="-"/>
      <w:lvlJc w:val="left"/>
      <w:pPr>
        <w:ind w:left="37" w:hanging="94"/>
      </w:pPr>
      <w:rPr>
        <w:rFonts w:ascii="Trebuchet MS" w:eastAsia="Trebuchet MS" w:hAnsi="Trebuchet MS" w:cs="Trebuchet MS" w:hint="default"/>
        <w:b w:val="0"/>
        <w:bCs w:val="0"/>
        <w:i w:val="0"/>
        <w:iCs w:val="0"/>
        <w:w w:val="75"/>
        <w:sz w:val="18"/>
        <w:szCs w:val="18"/>
      </w:rPr>
    </w:lvl>
    <w:lvl w:ilvl="1" w:tplc="1D54A2D0">
      <w:numFmt w:val="bullet"/>
      <w:lvlText w:val="•"/>
      <w:lvlJc w:val="left"/>
      <w:pPr>
        <w:ind w:left="453" w:hanging="94"/>
      </w:pPr>
      <w:rPr>
        <w:rFonts w:hint="default"/>
      </w:rPr>
    </w:lvl>
    <w:lvl w:ilvl="2" w:tplc="745A25A6">
      <w:numFmt w:val="bullet"/>
      <w:lvlText w:val="•"/>
      <w:lvlJc w:val="left"/>
      <w:pPr>
        <w:ind w:left="867" w:hanging="94"/>
      </w:pPr>
      <w:rPr>
        <w:rFonts w:hint="default"/>
      </w:rPr>
    </w:lvl>
    <w:lvl w:ilvl="3" w:tplc="CBD43514">
      <w:numFmt w:val="bullet"/>
      <w:lvlText w:val="•"/>
      <w:lvlJc w:val="left"/>
      <w:pPr>
        <w:ind w:left="1281" w:hanging="94"/>
      </w:pPr>
      <w:rPr>
        <w:rFonts w:hint="default"/>
      </w:rPr>
    </w:lvl>
    <w:lvl w:ilvl="4" w:tplc="D2CA0630">
      <w:numFmt w:val="bullet"/>
      <w:lvlText w:val="•"/>
      <w:lvlJc w:val="left"/>
      <w:pPr>
        <w:ind w:left="1695" w:hanging="94"/>
      </w:pPr>
      <w:rPr>
        <w:rFonts w:hint="default"/>
      </w:rPr>
    </w:lvl>
    <w:lvl w:ilvl="5" w:tplc="E2D6E2C6">
      <w:numFmt w:val="bullet"/>
      <w:lvlText w:val="•"/>
      <w:lvlJc w:val="left"/>
      <w:pPr>
        <w:ind w:left="2109" w:hanging="94"/>
      </w:pPr>
      <w:rPr>
        <w:rFonts w:hint="default"/>
      </w:rPr>
    </w:lvl>
    <w:lvl w:ilvl="6" w:tplc="892CC704">
      <w:numFmt w:val="bullet"/>
      <w:lvlText w:val="•"/>
      <w:lvlJc w:val="left"/>
      <w:pPr>
        <w:ind w:left="2522" w:hanging="94"/>
      </w:pPr>
      <w:rPr>
        <w:rFonts w:hint="default"/>
      </w:rPr>
    </w:lvl>
    <w:lvl w:ilvl="7" w:tplc="6FFA4CAA">
      <w:numFmt w:val="bullet"/>
      <w:lvlText w:val="•"/>
      <w:lvlJc w:val="left"/>
      <w:pPr>
        <w:ind w:left="2936" w:hanging="94"/>
      </w:pPr>
      <w:rPr>
        <w:rFonts w:hint="default"/>
      </w:rPr>
    </w:lvl>
    <w:lvl w:ilvl="8" w:tplc="70946716">
      <w:numFmt w:val="bullet"/>
      <w:lvlText w:val="•"/>
      <w:lvlJc w:val="left"/>
      <w:pPr>
        <w:ind w:left="3350" w:hanging="94"/>
      </w:pPr>
      <w:rPr>
        <w:rFonts w:hint="default"/>
      </w:rPr>
    </w:lvl>
  </w:abstractNum>
  <w:abstractNum w:abstractNumId="182" w15:restartNumberingAfterBreak="0">
    <w:nsid w:val="700A6CD7"/>
    <w:multiLevelType w:val="hybridMultilevel"/>
    <w:tmpl w:val="6DA60D68"/>
    <w:lvl w:ilvl="0" w:tplc="D2D49FE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C54A3506">
      <w:numFmt w:val="bullet"/>
      <w:lvlText w:val="•"/>
      <w:lvlJc w:val="left"/>
      <w:pPr>
        <w:ind w:left="999" w:hanging="200"/>
      </w:pPr>
      <w:rPr>
        <w:rFonts w:hint="default"/>
      </w:rPr>
    </w:lvl>
    <w:lvl w:ilvl="2" w:tplc="7C96EA38">
      <w:numFmt w:val="bullet"/>
      <w:lvlText w:val="•"/>
      <w:lvlJc w:val="left"/>
      <w:pPr>
        <w:ind w:left="1759" w:hanging="200"/>
      </w:pPr>
      <w:rPr>
        <w:rFonts w:hint="default"/>
      </w:rPr>
    </w:lvl>
    <w:lvl w:ilvl="3" w:tplc="F4866722">
      <w:numFmt w:val="bullet"/>
      <w:lvlText w:val="•"/>
      <w:lvlJc w:val="left"/>
      <w:pPr>
        <w:ind w:left="2519" w:hanging="200"/>
      </w:pPr>
      <w:rPr>
        <w:rFonts w:hint="default"/>
      </w:rPr>
    </w:lvl>
    <w:lvl w:ilvl="4" w:tplc="D8D87BBC">
      <w:numFmt w:val="bullet"/>
      <w:lvlText w:val="•"/>
      <w:lvlJc w:val="left"/>
      <w:pPr>
        <w:ind w:left="3279" w:hanging="200"/>
      </w:pPr>
      <w:rPr>
        <w:rFonts w:hint="default"/>
      </w:rPr>
    </w:lvl>
    <w:lvl w:ilvl="5" w:tplc="62F024A2">
      <w:numFmt w:val="bullet"/>
      <w:lvlText w:val="•"/>
      <w:lvlJc w:val="left"/>
      <w:pPr>
        <w:ind w:left="4039" w:hanging="200"/>
      </w:pPr>
      <w:rPr>
        <w:rFonts w:hint="default"/>
      </w:rPr>
    </w:lvl>
    <w:lvl w:ilvl="6" w:tplc="CE506292">
      <w:numFmt w:val="bullet"/>
      <w:lvlText w:val="•"/>
      <w:lvlJc w:val="left"/>
      <w:pPr>
        <w:ind w:left="4799" w:hanging="200"/>
      </w:pPr>
      <w:rPr>
        <w:rFonts w:hint="default"/>
      </w:rPr>
    </w:lvl>
    <w:lvl w:ilvl="7" w:tplc="F4FAD124">
      <w:numFmt w:val="bullet"/>
      <w:lvlText w:val="•"/>
      <w:lvlJc w:val="left"/>
      <w:pPr>
        <w:ind w:left="5559" w:hanging="200"/>
      </w:pPr>
      <w:rPr>
        <w:rFonts w:hint="default"/>
      </w:rPr>
    </w:lvl>
    <w:lvl w:ilvl="8" w:tplc="CE123BC4">
      <w:numFmt w:val="bullet"/>
      <w:lvlText w:val="•"/>
      <w:lvlJc w:val="left"/>
      <w:pPr>
        <w:ind w:left="6319" w:hanging="200"/>
      </w:pPr>
      <w:rPr>
        <w:rFonts w:hint="default"/>
      </w:rPr>
    </w:lvl>
  </w:abstractNum>
  <w:abstractNum w:abstractNumId="183" w15:restartNumberingAfterBreak="0">
    <w:nsid w:val="71297B9F"/>
    <w:multiLevelType w:val="hybridMultilevel"/>
    <w:tmpl w:val="C5AA8148"/>
    <w:lvl w:ilvl="0" w:tplc="413055AA">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B3E60838">
      <w:numFmt w:val="bullet"/>
      <w:lvlText w:val="•"/>
      <w:lvlJc w:val="left"/>
      <w:pPr>
        <w:ind w:left="999" w:hanging="200"/>
      </w:pPr>
      <w:rPr>
        <w:rFonts w:hint="default"/>
      </w:rPr>
    </w:lvl>
    <w:lvl w:ilvl="2" w:tplc="97168F28">
      <w:numFmt w:val="bullet"/>
      <w:lvlText w:val="•"/>
      <w:lvlJc w:val="left"/>
      <w:pPr>
        <w:ind w:left="1759" w:hanging="200"/>
      </w:pPr>
      <w:rPr>
        <w:rFonts w:hint="default"/>
      </w:rPr>
    </w:lvl>
    <w:lvl w:ilvl="3" w:tplc="63A05420">
      <w:numFmt w:val="bullet"/>
      <w:lvlText w:val="•"/>
      <w:lvlJc w:val="left"/>
      <w:pPr>
        <w:ind w:left="2519" w:hanging="200"/>
      </w:pPr>
      <w:rPr>
        <w:rFonts w:hint="default"/>
      </w:rPr>
    </w:lvl>
    <w:lvl w:ilvl="4" w:tplc="C3D8C55A">
      <w:numFmt w:val="bullet"/>
      <w:lvlText w:val="•"/>
      <w:lvlJc w:val="left"/>
      <w:pPr>
        <w:ind w:left="3279" w:hanging="200"/>
      </w:pPr>
      <w:rPr>
        <w:rFonts w:hint="default"/>
      </w:rPr>
    </w:lvl>
    <w:lvl w:ilvl="5" w:tplc="969AF6FC">
      <w:numFmt w:val="bullet"/>
      <w:lvlText w:val="•"/>
      <w:lvlJc w:val="left"/>
      <w:pPr>
        <w:ind w:left="4039" w:hanging="200"/>
      </w:pPr>
      <w:rPr>
        <w:rFonts w:hint="default"/>
      </w:rPr>
    </w:lvl>
    <w:lvl w:ilvl="6" w:tplc="BFCA3DA2">
      <w:numFmt w:val="bullet"/>
      <w:lvlText w:val="•"/>
      <w:lvlJc w:val="left"/>
      <w:pPr>
        <w:ind w:left="4799" w:hanging="200"/>
      </w:pPr>
      <w:rPr>
        <w:rFonts w:hint="default"/>
      </w:rPr>
    </w:lvl>
    <w:lvl w:ilvl="7" w:tplc="BF40AEAE">
      <w:numFmt w:val="bullet"/>
      <w:lvlText w:val="•"/>
      <w:lvlJc w:val="left"/>
      <w:pPr>
        <w:ind w:left="5559" w:hanging="200"/>
      </w:pPr>
      <w:rPr>
        <w:rFonts w:hint="default"/>
      </w:rPr>
    </w:lvl>
    <w:lvl w:ilvl="8" w:tplc="D5780BF0">
      <w:numFmt w:val="bullet"/>
      <w:lvlText w:val="•"/>
      <w:lvlJc w:val="left"/>
      <w:pPr>
        <w:ind w:left="6319" w:hanging="200"/>
      </w:pPr>
      <w:rPr>
        <w:rFonts w:hint="default"/>
      </w:rPr>
    </w:lvl>
  </w:abstractNum>
  <w:abstractNum w:abstractNumId="184" w15:restartNumberingAfterBreak="0">
    <w:nsid w:val="71E64ACC"/>
    <w:multiLevelType w:val="hybridMultilevel"/>
    <w:tmpl w:val="67F001EA"/>
    <w:lvl w:ilvl="0" w:tplc="C55026AE">
      <w:start w:val="1"/>
      <w:numFmt w:val="decimal"/>
      <w:lvlText w:val="%1-"/>
      <w:lvlJc w:val="left"/>
      <w:pPr>
        <w:ind w:left="214" w:hanging="174"/>
        <w:jc w:val="left"/>
      </w:pPr>
      <w:rPr>
        <w:rFonts w:ascii="Trebuchet MS" w:eastAsia="Trebuchet MS" w:hAnsi="Trebuchet MS" w:cs="Trebuchet MS" w:hint="default"/>
        <w:b/>
        <w:bCs/>
        <w:i w:val="0"/>
        <w:iCs w:val="0"/>
        <w:spacing w:val="-1"/>
        <w:w w:val="100"/>
        <w:sz w:val="16"/>
        <w:szCs w:val="16"/>
      </w:rPr>
    </w:lvl>
    <w:lvl w:ilvl="1" w:tplc="5DA03E44">
      <w:numFmt w:val="bullet"/>
      <w:lvlText w:val="•"/>
      <w:lvlJc w:val="left"/>
      <w:pPr>
        <w:ind w:left="662" w:hanging="174"/>
      </w:pPr>
      <w:rPr>
        <w:rFonts w:hint="default"/>
      </w:rPr>
    </w:lvl>
    <w:lvl w:ilvl="2" w:tplc="2492508E">
      <w:numFmt w:val="bullet"/>
      <w:lvlText w:val="•"/>
      <w:lvlJc w:val="left"/>
      <w:pPr>
        <w:ind w:left="1104" w:hanging="174"/>
      </w:pPr>
      <w:rPr>
        <w:rFonts w:hint="default"/>
      </w:rPr>
    </w:lvl>
    <w:lvl w:ilvl="3" w:tplc="D9C04C60">
      <w:numFmt w:val="bullet"/>
      <w:lvlText w:val="•"/>
      <w:lvlJc w:val="left"/>
      <w:pPr>
        <w:ind w:left="1546" w:hanging="174"/>
      </w:pPr>
      <w:rPr>
        <w:rFonts w:hint="default"/>
      </w:rPr>
    </w:lvl>
    <w:lvl w:ilvl="4" w:tplc="6846C806">
      <w:numFmt w:val="bullet"/>
      <w:lvlText w:val="•"/>
      <w:lvlJc w:val="left"/>
      <w:pPr>
        <w:ind w:left="1988" w:hanging="174"/>
      </w:pPr>
      <w:rPr>
        <w:rFonts w:hint="default"/>
      </w:rPr>
    </w:lvl>
    <w:lvl w:ilvl="5" w:tplc="4B0EC6A2">
      <w:numFmt w:val="bullet"/>
      <w:lvlText w:val="•"/>
      <w:lvlJc w:val="left"/>
      <w:pPr>
        <w:ind w:left="2430" w:hanging="174"/>
      </w:pPr>
      <w:rPr>
        <w:rFonts w:hint="default"/>
      </w:rPr>
    </w:lvl>
    <w:lvl w:ilvl="6" w:tplc="ED323FB4">
      <w:numFmt w:val="bullet"/>
      <w:lvlText w:val="•"/>
      <w:lvlJc w:val="left"/>
      <w:pPr>
        <w:ind w:left="2872" w:hanging="174"/>
      </w:pPr>
      <w:rPr>
        <w:rFonts w:hint="default"/>
      </w:rPr>
    </w:lvl>
    <w:lvl w:ilvl="7" w:tplc="7020FE98">
      <w:numFmt w:val="bullet"/>
      <w:lvlText w:val="•"/>
      <w:lvlJc w:val="left"/>
      <w:pPr>
        <w:ind w:left="3314" w:hanging="174"/>
      </w:pPr>
      <w:rPr>
        <w:rFonts w:hint="default"/>
      </w:rPr>
    </w:lvl>
    <w:lvl w:ilvl="8" w:tplc="CFB016B2">
      <w:numFmt w:val="bullet"/>
      <w:lvlText w:val="•"/>
      <w:lvlJc w:val="left"/>
      <w:pPr>
        <w:ind w:left="3756" w:hanging="174"/>
      </w:pPr>
      <w:rPr>
        <w:rFonts w:hint="default"/>
      </w:rPr>
    </w:lvl>
  </w:abstractNum>
  <w:abstractNum w:abstractNumId="185" w15:restartNumberingAfterBreak="0">
    <w:nsid w:val="73EB5457"/>
    <w:multiLevelType w:val="hybridMultilevel"/>
    <w:tmpl w:val="C6068136"/>
    <w:lvl w:ilvl="0" w:tplc="5468875E">
      <w:numFmt w:val="bullet"/>
      <w:lvlText w:val="•"/>
      <w:lvlJc w:val="left"/>
      <w:pPr>
        <w:ind w:left="720" w:hanging="140"/>
      </w:pPr>
      <w:rPr>
        <w:rFonts w:ascii="Trebuchet MS" w:eastAsia="Trebuchet MS" w:hAnsi="Trebuchet MS" w:cs="Trebuchet MS" w:hint="default"/>
        <w:b w:val="0"/>
        <w:bCs w:val="0"/>
        <w:i w:val="0"/>
        <w:iCs w:val="0"/>
        <w:w w:val="64"/>
        <w:sz w:val="18"/>
        <w:szCs w:val="18"/>
      </w:rPr>
    </w:lvl>
    <w:lvl w:ilvl="1" w:tplc="C6C2B9CE">
      <w:numFmt w:val="bullet"/>
      <w:lvlText w:val="•"/>
      <w:lvlJc w:val="left"/>
      <w:pPr>
        <w:ind w:left="1718" w:hanging="140"/>
      </w:pPr>
      <w:rPr>
        <w:rFonts w:hint="default"/>
      </w:rPr>
    </w:lvl>
    <w:lvl w:ilvl="2" w:tplc="AC1AF660">
      <w:numFmt w:val="bullet"/>
      <w:lvlText w:val="•"/>
      <w:lvlJc w:val="left"/>
      <w:pPr>
        <w:ind w:left="2717" w:hanging="140"/>
      </w:pPr>
      <w:rPr>
        <w:rFonts w:hint="default"/>
      </w:rPr>
    </w:lvl>
    <w:lvl w:ilvl="3" w:tplc="84C642BA">
      <w:numFmt w:val="bullet"/>
      <w:lvlText w:val="•"/>
      <w:lvlJc w:val="left"/>
      <w:pPr>
        <w:ind w:left="3715" w:hanging="140"/>
      </w:pPr>
      <w:rPr>
        <w:rFonts w:hint="default"/>
      </w:rPr>
    </w:lvl>
    <w:lvl w:ilvl="4" w:tplc="3DEE33B6">
      <w:numFmt w:val="bullet"/>
      <w:lvlText w:val="•"/>
      <w:lvlJc w:val="left"/>
      <w:pPr>
        <w:ind w:left="4714" w:hanging="140"/>
      </w:pPr>
      <w:rPr>
        <w:rFonts w:hint="default"/>
      </w:rPr>
    </w:lvl>
    <w:lvl w:ilvl="5" w:tplc="238C1920">
      <w:numFmt w:val="bullet"/>
      <w:lvlText w:val="•"/>
      <w:lvlJc w:val="left"/>
      <w:pPr>
        <w:ind w:left="5712" w:hanging="140"/>
      </w:pPr>
      <w:rPr>
        <w:rFonts w:hint="default"/>
      </w:rPr>
    </w:lvl>
    <w:lvl w:ilvl="6" w:tplc="3A44958E">
      <w:numFmt w:val="bullet"/>
      <w:lvlText w:val="•"/>
      <w:lvlJc w:val="left"/>
      <w:pPr>
        <w:ind w:left="6711" w:hanging="140"/>
      </w:pPr>
      <w:rPr>
        <w:rFonts w:hint="default"/>
      </w:rPr>
    </w:lvl>
    <w:lvl w:ilvl="7" w:tplc="0186DF86">
      <w:numFmt w:val="bullet"/>
      <w:lvlText w:val="•"/>
      <w:lvlJc w:val="left"/>
      <w:pPr>
        <w:ind w:left="7709" w:hanging="140"/>
      </w:pPr>
      <w:rPr>
        <w:rFonts w:hint="default"/>
      </w:rPr>
    </w:lvl>
    <w:lvl w:ilvl="8" w:tplc="BA7EF20A">
      <w:numFmt w:val="bullet"/>
      <w:lvlText w:val="•"/>
      <w:lvlJc w:val="left"/>
      <w:pPr>
        <w:ind w:left="8708" w:hanging="140"/>
      </w:pPr>
      <w:rPr>
        <w:rFonts w:hint="default"/>
      </w:rPr>
    </w:lvl>
  </w:abstractNum>
  <w:abstractNum w:abstractNumId="186" w15:restartNumberingAfterBreak="0">
    <w:nsid w:val="7400790A"/>
    <w:multiLevelType w:val="hybridMultilevel"/>
    <w:tmpl w:val="76924B7E"/>
    <w:lvl w:ilvl="0" w:tplc="AC1885DA">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926A7576">
      <w:numFmt w:val="bullet"/>
      <w:lvlText w:val="•"/>
      <w:lvlJc w:val="left"/>
      <w:pPr>
        <w:ind w:left="999" w:hanging="200"/>
      </w:pPr>
      <w:rPr>
        <w:rFonts w:hint="default"/>
      </w:rPr>
    </w:lvl>
    <w:lvl w:ilvl="2" w:tplc="9BF2267A">
      <w:numFmt w:val="bullet"/>
      <w:lvlText w:val="•"/>
      <w:lvlJc w:val="left"/>
      <w:pPr>
        <w:ind w:left="1759" w:hanging="200"/>
      </w:pPr>
      <w:rPr>
        <w:rFonts w:hint="default"/>
      </w:rPr>
    </w:lvl>
    <w:lvl w:ilvl="3" w:tplc="5E5A1C1E">
      <w:numFmt w:val="bullet"/>
      <w:lvlText w:val="•"/>
      <w:lvlJc w:val="left"/>
      <w:pPr>
        <w:ind w:left="2519" w:hanging="200"/>
      </w:pPr>
      <w:rPr>
        <w:rFonts w:hint="default"/>
      </w:rPr>
    </w:lvl>
    <w:lvl w:ilvl="4" w:tplc="F918C3DE">
      <w:numFmt w:val="bullet"/>
      <w:lvlText w:val="•"/>
      <w:lvlJc w:val="left"/>
      <w:pPr>
        <w:ind w:left="3279" w:hanging="200"/>
      </w:pPr>
      <w:rPr>
        <w:rFonts w:hint="default"/>
      </w:rPr>
    </w:lvl>
    <w:lvl w:ilvl="5" w:tplc="95DA6390">
      <w:numFmt w:val="bullet"/>
      <w:lvlText w:val="•"/>
      <w:lvlJc w:val="left"/>
      <w:pPr>
        <w:ind w:left="4039" w:hanging="200"/>
      </w:pPr>
      <w:rPr>
        <w:rFonts w:hint="default"/>
      </w:rPr>
    </w:lvl>
    <w:lvl w:ilvl="6" w:tplc="F516DDE6">
      <w:numFmt w:val="bullet"/>
      <w:lvlText w:val="•"/>
      <w:lvlJc w:val="left"/>
      <w:pPr>
        <w:ind w:left="4799" w:hanging="200"/>
      </w:pPr>
      <w:rPr>
        <w:rFonts w:hint="default"/>
      </w:rPr>
    </w:lvl>
    <w:lvl w:ilvl="7" w:tplc="5D3A0B44">
      <w:numFmt w:val="bullet"/>
      <w:lvlText w:val="•"/>
      <w:lvlJc w:val="left"/>
      <w:pPr>
        <w:ind w:left="5559" w:hanging="200"/>
      </w:pPr>
      <w:rPr>
        <w:rFonts w:hint="default"/>
      </w:rPr>
    </w:lvl>
    <w:lvl w:ilvl="8" w:tplc="B052D602">
      <w:numFmt w:val="bullet"/>
      <w:lvlText w:val="•"/>
      <w:lvlJc w:val="left"/>
      <w:pPr>
        <w:ind w:left="6319" w:hanging="200"/>
      </w:pPr>
      <w:rPr>
        <w:rFonts w:hint="default"/>
      </w:rPr>
    </w:lvl>
  </w:abstractNum>
  <w:abstractNum w:abstractNumId="187" w15:restartNumberingAfterBreak="0">
    <w:nsid w:val="752D20ED"/>
    <w:multiLevelType w:val="hybridMultilevel"/>
    <w:tmpl w:val="DB62BB8E"/>
    <w:lvl w:ilvl="0" w:tplc="E26CE220">
      <w:start w:val="1"/>
      <w:numFmt w:val="decimal"/>
      <w:lvlText w:val="%1."/>
      <w:lvlJc w:val="left"/>
      <w:pPr>
        <w:ind w:left="720" w:hanging="218"/>
        <w:jc w:val="left"/>
      </w:pPr>
      <w:rPr>
        <w:rFonts w:ascii="Trebuchet MS" w:eastAsia="Trebuchet MS" w:hAnsi="Trebuchet MS" w:cs="Trebuchet MS" w:hint="default"/>
        <w:b w:val="0"/>
        <w:bCs w:val="0"/>
        <w:i w:val="0"/>
        <w:iCs w:val="0"/>
        <w:spacing w:val="-11"/>
        <w:w w:val="92"/>
        <w:sz w:val="18"/>
        <w:szCs w:val="18"/>
      </w:rPr>
    </w:lvl>
    <w:lvl w:ilvl="1" w:tplc="734458A4">
      <w:numFmt w:val="bullet"/>
      <w:lvlText w:val="•"/>
      <w:lvlJc w:val="left"/>
      <w:pPr>
        <w:ind w:left="1718" w:hanging="218"/>
      </w:pPr>
      <w:rPr>
        <w:rFonts w:hint="default"/>
      </w:rPr>
    </w:lvl>
    <w:lvl w:ilvl="2" w:tplc="0492D5FE">
      <w:numFmt w:val="bullet"/>
      <w:lvlText w:val="•"/>
      <w:lvlJc w:val="left"/>
      <w:pPr>
        <w:ind w:left="2717" w:hanging="218"/>
      </w:pPr>
      <w:rPr>
        <w:rFonts w:hint="default"/>
      </w:rPr>
    </w:lvl>
    <w:lvl w:ilvl="3" w:tplc="FA621666">
      <w:numFmt w:val="bullet"/>
      <w:lvlText w:val="•"/>
      <w:lvlJc w:val="left"/>
      <w:pPr>
        <w:ind w:left="3715" w:hanging="218"/>
      </w:pPr>
      <w:rPr>
        <w:rFonts w:hint="default"/>
      </w:rPr>
    </w:lvl>
    <w:lvl w:ilvl="4" w:tplc="B680D1EA">
      <w:numFmt w:val="bullet"/>
      <w:lvlText w:val="•"/>
      <w:lvlJc w:val="left"/>
      <w:pPr>
        <w:ind w:left="4714" w:hanging="218"/>
      </w:pPr>
      <w:rPr>
        <w:rFonts w:hint="default"/>
      </w:rPr>
    </w:lvl>
    <w:lvl w:ilvl="5" w:tplc="82964432">
      <w:numFmt w:val="bullet"/>
      <w:lvlText w:val="•"/>
      <w:lvlJc w:val="left"/>
      <w:pPr>
        <w:ind w:left="5712" w:hanging="218"/>
      </w:pPr>
      <w:rPr>
        <w:rFonts w:hint="default"/>
      </w:rPr>
    </w:lvl>
    <w:lvl w:ilvl="6" w:tplc="9FD2D4F2">
      <w:numFmt w:val="bullet"/>
      <w:lvlText w:val="•"/>
      <w:lvlJc w:val="left"/>
      <w:pPr>
        <w:ind w:left="6711" w:hanging="218"/>
      </w:pPr>
      <w:rPr>
        <w:rFonts w:hint="default"/>
      </w:rPr>
    </w:lvl>
    <w:lvl w:ilvl="7" w:tplc="E3524B52">
      <w:numFmt w:val="bullet"/>
      <w:lvlText w:val="•"/>
      <w:lvlJc w:val="left"/>
      <w:pPr>
        <w:ind w:left="7709" w:hanging="218"/>
      </w:pPr>
      <w:rPr>
        <w:rFonts w:hint="default"/>
      </w:rPr>
    </w:lvl>
    <w:lvl w:ilvl="8" w:tplc="0A3E6C60">
      <w:numFmt w:val="bullet"/>
      <w:lvlText w:val="•"/>
      <w:lvlJc w:val="left"/>
      <w:pPr>
        <w:ind w:left="8708" w:hanging="218"/>
      </w:pPr>
      <w:rPr>
        <w:rFonts w:hint="default"/>
      </w:rPr>
    </w:lvl>
  </w:abstractNum>
  <w:abstractNum w:abstractNumId="188" w15:restartNumberingAfterBreak="0">
    <w:nsid w:val="75FF7C89"/>
    <w:multiLevelType w:val="hybridMultilevel"/>
    <w:tmpl w:val="C55835CE"/>
    <w:lvl w:ilvl="0" w:tplc="70060866">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7D2EC3BE">
      <w:numFmt w:val="bullet"/>
      <w:lvlText w:val="•"/>
      <w:lvlJc w:val="left"/>
      <w:pPr>
        <w:ind w:left="999" w:hanging="200"/>
      </w:pPr>
      <w:rPr>
        <w:rFonts w:hint="default"/>
      </w:rPr>
    </w:lvl>
    <w:lvl w:ilvl="2" w:tplc="F6CED378">
      <w:numFmt w:val="bullet"/>
      <w:lvlText w:val="•"/>
      <w:lvlJc w:val="left"/>
      <w:pPr>
        <w:ind w:left="1759" w:hanging="200"/>
      </w:pPr>
      <w:rPr>
        <w:rFonts w:hint="default"/>
      </w:rPr>
    </w:lvl>
    <w:lvl w:ilvl="3" w:tplc="282A16F6">
      <w:numFmt w:val="bullet"/>
      <w:lvlText w:val="•"/>
      <w:lvlJc w:val="left"/>
      <w:pPr>
        <w:ind w:left="2519" w:hanging="200"/>
      </w:pPr>
      <w:rPr>
        <w:rFonts w:hint="default"/>
      </w:rPr>
    </w:lvl>
    <w:lvl w:ilvl="4" w:tplc="49A84940">
      <w:numFmt w:val="bullet"/>
      <w:lvlText w:val="•"/>
      <w:lvlJc w:val="left"/>
      <w:pPr>
        <w:ind w:left="3279" w:hanging="200"/>
      </w:pPr>
      <w:rPr>
        <w:rFonts w:hint="default"/>
      </w:rPr>
    </w:lvl>
    <w:lvl w:ilvl="5" w:tplc="A46A230E">
      <w:numFmt w:val="bullet"/>
      <w:lvlText w:val="•"/>
      <w:lvlJc w:val="left"/>
      <w:pPr>
        <w:ind w:left="4039" w:hanging="200"/>
      </w:pPr>
      <w:rPr>
        <w:rFonts w:hint="default"/>
      </w:rPr>
    </w:lvl>
    <w:lvl w:ilvl="6" w:tplc="46E652AC">
      <w:numFmt w:val="bullet"/>
      <w:lvlText w:val="•"/>
      <w:lvlJc w:val="left"/>
      <w:pPr>
        <w:ind w:left="4799" w:hanging="200"/>
      </w:pPr>
      <w:rPr>
        <w:rFonts w:hint="default"/>
      </w:rPr>
    </w:lvl>
    <w:lvl w:ilvl="7" w:tplc="E990E1DE">
      <w:numFmt w:val="bullet"/>
      <w:lvlText w:val="•"/>
      <w:lvlJc w:val="left"/>
      <w:pPr>
        <w:ind w:left="5559" w:hanging="200"/>
      </w:pPr>
      <w:rPr>
        <w:rFonts w:hint="default"/>
      </w:rPr>
    </w:lvl>
    <w:lvl w:ilvl="8" w:tplc="85021A4A">
      <w:numFmt w:val="bullet"/>
      <w:lvlText w:val="•"/>
      <w:lvlJc w:val="left"/>
      <w:pPr>
        <w:ind w:left="6319" w:hanging="200"/>
      </w:pPr>
      <w:rPr>
        <w:rFonts w:hint="default"/>
      </w:rPr>
    </w:lvl>
  </w:abstractNum>
  <w:abstractNum w:abstractNumId="189" w15:restartNumberingAfterBreak="0">
    <w:nsid w:val="76F144F0"/>
    <w:multiLevelType w:val="hybridMultilevel"/>
    <w:tmpl w:val="EE003ED8"/>
    <w:lvl w:ilvl="0" w:tplc="3E082DEC">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0BE48DE0">
      <w:numFmt w:val="bullet"/>
      <w:lvlText w:val="•"/>
      <w:lvlJc w:val="left"/>
      <w:pPr>
        <w:ind w:left="999" w:hanging="200"/>
      </w:pPr>
      <w:rPr>
        <w:rFonts w:hint="default"/>
      </w:rPr>
    </w:lvl>
    <w:lvl w:ilvl="2" w:tplc="4D06705E">
      <w:numFmt w:val="bullet"/>
      <w:lvlText w:val="•"/>
      <w:lvlJc w:val="left"/>
      <w:pPr>
        <w:ind w:left="1759" w:hanging="200"/>
      </w:pPr>
      <w:rPr>
        <w:rFonts w:hint="default"/>
      </w:rPr>
    </w:lvl>
    <w:lvl w:ilvl="3" w:tplc="5D0AB2FC">
      <w:numFmt w:val="bullet"/>
      <w:lvlText w:val="•"/>
      <w:lvlJc w:val="left"/>
      <w:pPr>
        <w:ind w:left="2519" w:hanging="200"/>
      </w:pPr>
      <w:rPr>
        <w:rFonts w:hint="default"/>
      </w:rPr>
    </w:lvl>
    <w:lvl w:ilvl="4" w:tplc="E36E7D2A">
      <w:numFmt w:val="bullet"/>
      <w:lvlText w:val="•"/>
      <w:lvlJc w:val="left"/>
      <w:pPr>
        <w:ind w:left="3279" w:hanging="200"/>
      </w:pPr>
      <w:rPr>
        <w:rFonts w:hint="default"/>
      </w:rPr>
    </w:lvl>
    <w:lvl w:ilvl="5" w:tplc="460C8A42">
      <w:numFmt w:val="bullet"/>
      <w:lvlText w:val="•"/>
      <w:lvlJc w:val="left"/>
      <w:pPr>
        <w:ind w:left="4039" w:hanging="200"/>
      </w:pPr>
      <w:rPr>
        <w:rFonts w:hint="default"/>
      </w:rPr>
    </w:lvl>
    <w:lvl w:ilvl="6" w:tplc="75BACCB6">
      <w:numFmt w:val="bullet"/>
      <w:lvlText w:val="•"/>
      <w:lvlJc w:val="left"/>
      <w:pPr>
        <w:ind w:left="4799" w:hanging="200"/>
      </w:pPr>
      <w:rPr>
        <w:rFonts w:hint="default"/>
      </w:rPr>
    </w:lvl>
    <w:lvl w:ilvl="7" w:tplc="E70EAD9E">
      <w:numFmt w:val="bullet"/>
      <w:lvlText w:val="•"/>
      <w:lvlJc w:val="left"/>
      <w:pPr>
        <w:ind w:left="5559" w:hanging="200"/>
      </w:pPr>
      <w:rPr>
        <w:rFonts w:hint="default"/>
      </w:rPr>
    </w:lvl>
    <w:lvl w:ilvl="8" w:tplc="2F60D7F6">
      <w:numFmt w:val="bullet"/>
      <w:lvlText w:val="•"/>
      <w:lvlJc w:val="left"/>
      <w:pPr>
        <w:ind w:left="6319" w:hanging="200"/>
      </w:pPr>
      <w:rPr>
        <w:rFonts w:hint="default"/>
      </w:rPr>
    </w:lvl>
  </w:abstractNum>
  <w:abstractNum w:abstractNumId="190" w15:restartNumberingAfterBreak="0">
    <w:nsid w:val="77193C4E"/>
    <w:multiLevelType w:val="hybridMultilevel"/>
    <w:tmpl w:val="59AC6DBE"/>
    <w:lvl w:ilvl="0" w:tplc="97D692A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BB2C1FD8">
      <w:numFmt w:val="bullet"/>
      <w:lvlText w:val="•"/>
      <w:lvlJc w:val="left"/>
      <w:pPr>
        <w:ind w:left="999" w:hanging="200"/>
      </w:pPr>
      <w:rPr>
        <w:rFonts w:hint="default"/>
      </w:rPr>
    </w:lvl>
    <w:lvl w:ilvl="2" w:tplc="F81842D4">
      <w:numFmt w:val="bullet"/>
      <w:lvlText w:val="•"/>
      <w:lvlJc w:val="left"/>
      <w:pPr>
        <w:ind w:left="1759" w:hanging="200"/>
      </w:pPr>
      <w:rPr>
        <w:rFonts w:hint="default"/>
      </w:rPr>
    </w:lvl>
    <w:lvl w:ilvl="3" w:tplc="3FE20B14">
      <w:numFmt w:val="bullet"/>
      <w:lvlText w:val="•"/>
      <w:lvlJc w:val="left"/>
      <w:pPr>
        <w:ind w:left="2519" w:hanging="200"/>
      </w:pPr>
      <w:rPr>
        <w:rFonts w:hint="default"/>
      </w:rPr>
    </w:lvl>
    <w:lvl w:ilvl="4" w:tplc="78AE42AA">
      <w:numFmt w:val="bullet"/>
      <w:lvlText w:val="•"/>
      <w:lvlJc w:val="left"/>
      <w:pPr>
        <w:ind w:left="3279" w:hanging="200"/>
      </w:pPr>
      <w:rPr>
        <w:rFonts w:hint="default"/>
      </w:rPr>
    </w:lvl>
    <w:lvl w:ilvl="5" w:tplc="D592BB68">
      <w:numFmt w:val="bullet"/>
      <w:lvlText w:val="•"/>
      <w:lvlJc w:val="left"/>
      <w:pPr>
        <w:ind w:left="4039" w:hanging="200"/>
      </w:pPr>
      <w:rPr>
        <w:rFonts w:hint="default"/>
      </w:rPr>
    </w:lvl>
    <w:lvl w:ilvl="6" w:tplc="138E8536">
      <w:numFmt w:val="bullet"/>
      <w:lvlText w:val="•"/>
      <w:lvlJc w:val="left"/>
      <w:pPr>
        <w:ind w:left="4799" w:hanging="200"/>
      </w:pPr>
      <w:rPr>
        <w:rFonts w:hint="default"/>
      </w:rPr>
    </w:lvl>
    <w:lvl w:ilvl="7" w:tplc="05165C08">
      <w:numFmt w:val="bullet"/>
      <w:lvlText w:val="•"/>
      <w:lvlJc w:val="left"/>
      <w:pPr>
        <w:ind w:left="5559" w:hanging="200"/>
      </w:pPr>
      <w:rPr>
        <w:rFonts w:hint="default"/>
      </w:rPr>
    </w:lvl>
    <w:lvl w:ilvl="8" w:tplc="1D849F74">
      <w:numFmt w:val="bullet"/>
      <w:lvlText w:val="•"/>
      <w:lvlJc w:val="left"/>
      <w:pPr>
        <w:ind w:left="6319" w:hanging="200"/>
      </w:pPr>
      <w:rPr>
        <w:rFonts w:hint="default"/>
      </w:rPr>
    </w:lvl>
  </w:abstractNum>
  <w:abstractNum w:abstractNumId="191" w15:restartNumberingAfterBreak="0">
    <w:nsid w:val="77F24A3B"/>
    <w:multiLevelType w:val="hybridMultilevel"/>
    <w:tmpl w:val="024C59DE"/>
    <w:lvl w:ilvl="0" w:tplc="F1CCBFA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1C7C2AAE">
      <w:numFmt w:val="bullet"/>
      <w:lvlText w:val="•"/>
      <w:lvlJc w:val="left"/>
      <w:pPr>
        <w:ind w:left="999" w:hanging="200"/>
      </w:pPr>
      <w:rPr>
        <w:rFonts w:hint="default"/>
      </w:rPr>
    </w:lvl>
    <w:lvl w:ilvl="2" w:tplc="DA1E7114">
      <w:numFmt w:val="bullet"/>
      <w:lvlText w:val="•"/>
      <w:lvlJc w:val="left"/>
      <w:pPr>
        <w:ind w:left="1759" w:hanging="200"/>
      </w:pPr>
      <w:rPr>
        <w:rFonts w:hint="default"/>
      </w:rPr>
    </w:lvl>
    <w:lvl w:ilvl="3" w:tplc="99F830B8">
      <w:numFmt w:val="bullet"/>
      <w:lvlText w:val="•"/>
      <w:lvlJc w:val="left"/>
      <w:pPr>
        <w:ind w:left="2519" w:hanging="200"/>
      </w:pPr>
      <w:rPr>
        <w:rFonts w:hint="default"/>
      </w:rPr>
    </w:lvl>
    <w:lvl w:ilvl="4" w:tplc="941A457E">
      <w:numFmt w:val="bullet"/>
      <w:lvlText w:val="•"/>
      <w:lvlJc w:val="left"/>
      <w:pPr>
        <w:ind w:left="3279" w:hanging="200"/>
      </w:pPr>
      <w:rPr>
        <w:rFonts w:hint="default"/>
      </w:rPr>
    </w:lvl>
    <w:lvl w:ilvl="5" w:tplc="5B369D5A">
      <w:numFmt w:val="bullet"/>
      <w:lvlText w:val="•"/>
      <w:lvlJc w:val="left"/>
      <w:pPr>
        <w:ind w:left="4039" w:hanging="200"/>
      </w:pPr>
      <w:rPr>
        <w:rFonts w:hint="default"/>
      </w:rPr>
    </w:lvl>
    <w:lvl w:ilvl="6" w:tplc="34528012">
      <w:numFmt w:val="bullet"/>
      <w:lvlText w:val="•"/>
      <w:lvlJc w:val="left"/>
      <w:pPr>
        <w:ind w:left="4799" w:hanging="200"/>
      </w:pPr>
      <w:rPr>
        <w:rFonts w:hint="default"/>
      </w:rPr>
    </w:lvl>
    <w:lvl w:ilvl="7" w:tplc="A5F2B366">
      <w:numFmt w:val="bullet"/>
      <w:lvlText w:val="•"/>
      <w:lvlJc w:val="left"/>
      <w:pPr>
        <w:ind w:left="5559" w:hanging="200"/>
      </w:pPr>
      <w:rPr>
        <w:rFonts w:hint="default"/>
      </w:rPr>
    </w:lvl>
    <w:lvl w:ilvl="8" w:tplc="00D8C4FE">
      <w:numFmt w:val="bullet"/>
      <w:lvlText w:val="•"/>
      <w:lvlJc w:val="left"/>
      <w:pPr>
        <w:ind w:left="6319" w:hanging="200"/>
      </w:pPr>
      <w:rPr>
        <w:rFonts w:hint="default"/>
      </w:rPr>
    </w:lvl>
  </w:abstractNum>
  <w:abstractNum w:abstractNumId="192" w15:restartNumberingAfterBreak="0">
    <w:nsid w:val="78C73886"/>
    <w:multiLevelType w:val="hybridMultilevel"/>
    <w:tmpl w:val="6792E33C"/>
    <w:lvl w:ilvl="0" w:tplc="03644F5E">
      <w:start w:val="1"/>
      <w:numFmt w:val="decimal"/>
      <w:lvlText w:val="%1."/>
      <w:lvlJc w:val="left"/>
      <w:pPr>
        <w:ind w:left="239" w:hanging="200"/>
        <w:jc w:val="left"/>
      </w:pPr>
      <w:rPr>
        <w:rFonts w:ascii="Trebuchet MS" w:eastAsia="Trebuchet MS" w:hAnsi="Trebuchet MS" w:cs="Trebuchet MS" w:hint="default"/>
        <w:b/>
        <w:bCs/>
        <w:i w:val="0"/>
        <w:iCs w:val="0"/>
        <w:spacing w:val="-1"/>
        <w:w w:val="90"/>
        <w:sz w:val="18"/>
        <w:szCs w:val="18"/>
      </w:rPr>
    </w:lvl>
    <w:lvl w:ilvl="1" w:tplc="1C72C05C">
      <w:numFmt w:val="bullet"/>
      <w:lvlText w:val="•"/>
      <w:lvlJc w:val="left"/>
      <w:pPr>
        <w:ind w:left="1015" w:hanging="200"/>
      </w:pPr>
      <w:rPr>
        <w:rFonts w:hint="default"/>
      </w:rPr>
    </w:lvl>
    <w:lvl w:ilvl="2" w:tplc="2A80FEE4">
      <w:numFmt w:val="bullet"/>
      <w:lvlText w:val="•"/>
      <w:lvlJc w:val="left"/>
      <w:pPr>
        <w:ind w:left="1790" w:hanging="200"/>
      </w:pPr>
      <w:rPr>
        <w:rFonts w:hint="default"/>
      </w:rPr>
    </w:lvl>
    <w:lvl w:ilvl="3" w:tplc="32C401FA">
      <w:numFmt w:val="bullet"/>
      <w:lvlText w:val="•"/>
      <w:lvlJc w:val="left"/>
      <w:pPr>
        <w:ind w:left="2565" w:hanging="200"/>
      </w:pPr>
      <w:rPr>
        <w:rFonts w:hint="default"/>
      </w:rPr>
    </w:lvl>
    <w:lvl w:ilvl="4" w:tplc="320EA49A">
      <w:numFmt w:val="bullet"/>
      <w:lvlText w:val="•"/>
      <w:lvlJc w:val="left"/>
      <w:pPr>
        <w:ind w:left="3341" w:hanging="200"/>
      </w:pPr>
      <w:rPr>
        <w:rFonts w:hint="default"/>
      </w:rPr>
    </w:lvl>
    <w:lvl w:ilvl="5" w:tplc="439035FC">
      <w:numFmt w:val="bullet"/>
      <w:lvlText w:val="•"/>
      <w:lvlJc w:val="left"/>
      <w:pPr>
        <w:ind w:left="4116" w:hanging="200"/>
      </w:pPr>
      <w:rPr>
        <w:rFonts w:hint="default"/>
      </w:rPr>
    </w:lvl>
    <w:lvl w:ilvl="6" w:tplc="74824000">
      <w:numFmt w:val="bullet"/>
      <w:lvlText w:val="•"/>
      <w:lvlJc w:val="left"/>
      <w:pPr>
        <w:ind w:left="4891" w:hanging="200"/>
      </w:pPr>
      <w:rPr>
        <w:rFonts w:hint="default"/>
      </w:rPr>
    </w:lvl>
    <w:lvl w:ilvl="7" w:tplc="D55E0200">
      <w:numFmt w:val="bullet"/>
      <w:lvlText w:val="•"/>
      <w:lvlJc w:val="left"/>
      <w:pPr>
        <w:ind w:left="5667" w:hanging="200"/>
      </w:pPr>
      <w:rPr>
        <w:rFonts w:hint="default"/>
      </w:rPr>
    </w:lvl>
    <w:lvl w:ilvl="8" w:tplc="1048F038">
      <w:numFmt w:val="bullet"/>
      <w:lvlText w:val="•"/>
      <w:lvlJc w:val="left"/>
      <w:pPr>
        <w:ind w:left="6442" w:hanging="200"/>
      </w:pPr>
      <w:rPr>
        <w:rFonts w:hint="default"/>
      </w:rPr>
    </w:lvl>
  </w:abstractNum>
  <w:abstractNum w:abstractNumId="193" w15:restartNumberingAfterBreak="0">
    <w:nsid w:val="78D25A31"/>
    <w:multiLevelType w:val="hybridMultilevel"/>
    <w:tmpl w:val="AB9C0814"/>
    <w:lvl w:ilvl="0" w:tplc="374CE4C8">
      <w:start w:val="1"/>
      <w:numFmt w:val="decimal"/>
      <w:lvlText w:val="%1."/>
      <w:lvlJc w:val="left"/>
      <w:pPr>
        <w:ind w:left="360" w:hanging="193"/>
        <w:jc w:val="left"/>
      </w:pPr>
      <w:rPr>
        <w:rFonts w:ascii="Trebuchet MS" w:eastAsia="Trebuchet MS" w:hAnsi="Trebuchet MS" w:cs="Trebuchet MS" w:hint="default"/>
        <w:b w:val="0"/>
        <w:bCs w:val="0"/>
        <w:i w:val="0"/>
        <w:iCs w:val="0"/>
        <w:spacing w:val="-1"/>
        <w:w w:val="92"/>
        <w:sz w:val="18"/>
        <w:szCs w:val="18"/>
      </w:rPr>
    </w:lvl>
    <w:lvl w:ilvl="1" w:tplc="87B6D58A">
      <w:numFmt w:val="bullet"/>
      <w:lvlText w:val="•"/>
      <w:lvlJc w:val="left"/>
      <w:pPr>
        <w:ind w:left="1300" w:hanging="193"/>
      </w:pPr>
      <w:rPr>
        <w:rFonts w:hint="default"/>
      </w:rPr>
    </w:lvl>
    <w:lvl w:ilvl="2" w:tplc="9A9CEF82">
      <w:numFmt w:val="bullet"/>
      <w:lvlText w:val="•"/>
      <w:lvlJc w:val="left"/>
      <w:pPr>
        <w:ind w:left="2240" w:hanging="193"/>
      </w:pPr>
      <w:rPr>
        <w:rFonts w:hint="default"/>
      </w:rPr>
    </w:lvl>
    <w:lvl w:ilvl="3" w:tplc="D108CCD4">
      <w:numFmt w:val="bullet"/>
      <w:lvlText w:val="•"/>
      <w:lvlJc w:val="left"/>
      <w:pPr>
        <w:ind w:left="3180" w:hanging="193"/>
      </w:pPr>
      <w:rPr>
        <w:rFonts w:hint="default"/>
      </w:rPr>
    </w:lvl>
    <w:lvl w:ilvl="4" w:tplc="7682CD04">
      <w:numFmt w:val="bullet"/>
      <w:lvlText w:val="•"/>
      <w:lvlJc w:val="left"/>
      <w:pPr>
        <w:ind w:left="4120" w:hanging="193"/>
      </w:pPr>
      <w:rPr>
        <w:rFonts w:hint="default"/>
      </w:rPr>
    </w:lvl>
    <w:lvl w:ilvl="5" w:tplc="B7944AC0">
      <w:numFmt w:val="bullet"/>
      <w:lvlText w:val="•"/>
      <w:lvlJc w:val="left"/>
      <w:pPr>
        <w:ind w:left="5060" w:hanging="193"/>
      </w:pPr>
      <w:rPr>
        <w:rFonts w:hint="default"/>
      </w:rPr>
    </w:lvl>
    <w:lvl w:ilvl="6" w:tplc="FFB8BEEA">
      <w:numFmt w:val="bullet"/>
      <w:lvlText w:val="•"/>
      <w:lvlJc w:val="left"/>
      <w:pPr>
        <w:ind w:left="6001" w:hanging="193"/>
      </w:pPr>
      <w:rPr>
        <w:rFonts w:hint="default"/>
      </w:rPr>
    </w:lvl>
    <w:lvl w:ilvl="7" w:tplc="CE1ECF54">
      <w:numFmt w:val="bullet"/>
      <w:lvlText w:val="•"/>
      <w:lvlJc w:val="left"/>
      <w:pPr>
        <w:ind w:left="6941" w:hanging="193"/>
      </w:pPr>
      <w:rPr>
        <w:rFonts w:hint="default"/>
      </w:rPr>
    </w:lvl>
    <w:lvl w:ilvl="8" w:tplc="70027836">
      <w:numFmt w:val="bullet"/>
      <w:lvlText w:val="•"/>
      <w:lvlJc w:val="left"/>
      <w:pPr>
        <w:ind w:left="7881" w:hanging="193"/>
      </w:pPr>
      <w:rPr>
        <w:rFonts w:hint="default"/>
      </w:rPr>
    </w:lvl>
  </w:abstractNum>
  <w:abstractNum w:abstractNumId="194" w15:restartNumberingAfterBreak="0">
    <w:nsid w:val="78F23C5B"/>
    <w:multiLevelType w:val="hybridMultilevel"/>
    <w:tmpl w:val="57F24F3A"/>
    <w:lvl w:ilvl="0" w:tplc="B8DAFED6">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05E47B0A">
      <w:numFmt w:val="bullet"/>
      <w:lvlText w:val="•"/>
      <w:lvlJc w:val="left"/>
      <w:pPr>
        <w:ind w:left="999" w:hanging="200"/>
      </w:pPr>
      <w:rPr>
        <w:rFonts w:hint="default"/>
      </w:rPr>
    </w:lvl>
    <w:lvl w:ilvl="2" w:tplc="90CC8BDA">
      <w:numFmt w:val="bullet"/>
      <w:lvlText w:val="•"/>
      <w:lvlJc w:val="left"/>
      <w:pPr>
        <w:ind w:left="1759" w:hanging="200"/>
      </w:pPr>
      <w:rPr>
        <w:rFonts w:hint="default"/>
      </w:rPr>
    </w:lvl>
    <w:lvl w:ilvl="3" w:tplc="A27AAA3A">
      <w:numFmt w:val="bullet"/>
      <w:lvlText w:val="•"/>
      <w:lvlJc w:val="left"/>
      <w:pPr>
        <w:ind w:left="2519" w:hanging="200"/>
      </w:pPr>
      <w:rPr>
        <w:rFonts w:hint="default"/>
      </w:rPr>
    </w:lvl>
    <w:lvl w:ilvl="4" w:tplc="FECC8DEA">
      <w:numFmt w:val="bullet"/>
      <w:lvlText w:val="•"/>
      <w:lvlJc w:val="left"/>
      <w:pPr>
        <w:ind w:left="3279" w:hanging="200"/>
      </w:pPr>
      <w:rPr>
        <w:rFonts w:hint="default"/>
      </w:rPr>
    </w:lvl>
    <w:lvl w:ilvl="5" w:tplc="BFE2F868">
      <w:numFmt w:val="bullet"/>
      <w:lvlText w:val="•"/>
      <w:lvlJc w:val="left"/>
      <w:pPr>
        <w:ind w:left="4039" w:hanging="200"/>
      </w:pPr>
      <w:rPr>
        <w:rFonts w:hint="default"/>
      </w:rPr>
    </w:lvl>
    <w:lvl w:ilvl="6" w:tplc="7624C112">
      <w:numFmt w:val="bullet"/>
      <w:lvlText w:val="•"/>
      <w:lvlJc w:val="left"/>
      <w:pPr>
        <w:ind w:left="4799" w:hanging="200"/>
      </w:pPr>
      <w:rPr>
        <w:rFonts w:hint="default"/>
      </w:rPr>
    </w:lvl>
    <w:lvl w:ilvl="7" w:tplc="49BAF86E">
      <w:numFmt w:val="bullet"/>
      <w:lvlText w:val="•"/>
      <w:lvlJc w:val="left"/>
      <w:pPr>
        <w:ind w:left="5559" w:hanging="200"/>
      </w:pPr>
      <w:rPr>
        <w:rFonts w:hint="default"/>
      </w:rPr>
    </w:lvl>
    <w:lvl w:ilvl="8" w:tplc="56686C88">
      <w:numFmt w:val="bullet"/>
      <w:lvlText w:val="•"/>
      <w:lvlJc w:val="left"/>
      <w:pPr>
        <w:ind w:left="6319" w:hanging="200"/>
      </w:pPr>
      <w:rPr>
        <w:rFonts w:hint="default"/>
      </w:rPr>
    </w:lvl>
  </w:abstractNum>
  <w:abstractNum w:abstractNumId="195" w15:restartNumberingAfterBreak="0">
    <w:nsid w:val="792F5CC7"/>
    <w:multiLevelType w:val="hybridMultilevel"/>
    <w:tmpl w:val="30FE00AE"/>
    <w:lvl w:ilvl="0" w:tplc="5E68574A">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063C83FC">
      <w:numFmt w:val="bullet"/>
      <w:lvlText w:val="•"/>
      <w:lvlJc w:val="left"/>
      <w:pPr>
        <w:ind w:left="999" w:hanging="200"/>
      </w:pPr>
      <w:rPr>
        <w:rFonts w:hint="default"/>
      </w:rPr>
    </w:lvl>
    <w:lvl w:ilvl="2" w:tplc="CD6AF96C">
      <w:numFmt w:val="bullet"/>
      <w:lvlText w:val="•"/>
      <w:lvlJc w:val="left"/>
      <w:pPr>
        <w:ind w:left="1759" w:hanging="200"/>
      </w:pPr>
      <w:rPr>
        <w:rFonts w:hint="default"/>
      </w:rPr>
    </w:lvl>
    <w:lvl w:ilvl="3" w:tplc="400C5966">
      <w:numFmt w:val="bullet"/>
      <w:lvlText w:val="•"/>
      <w:lvlJc w:val="left"/>
      <w:pPr>
        <w:ind w:left="2519" w:hanging="200"/>
      </w:pPr>
      <w:rPr>
        <w:rFonts w:hint="default"/>
      </w:rPr>
    </w:lvl>
    <w:lvl w:ilvl="4" w:tplc="200E32F0">
      <w:numFmt w:val="bullet"/>
      <w:lvlText w:val="•"/>
      <w:lvlJc w:val="left"/>
      <w:pPr>
        <w:ind w:left="3279" w:hanging="200"/>
      </w:pPr>
      <w:rPr>
        <w:rFonts w:hint="default"/>
      </w:rPr>
    </w:lvl>
    <w:lvl w:ilvl="5" w:tplc="B0FC376A">
      <w:numFmt w:val="bullet"/>
      <w:lvlText w:val="•"/>
      <w:lvlJc w:val="left"/>
      <w:pPr>
        <w:ind w:left="4039" w:hanging="200"/>
      </w:pPr>
      <w:rPr>
        <w:rFonts w:hint="default"/>
      </w:rPr>
    </w:lvl>
    <w:lvl w:ilvl="6" w:tplc="4094F3F0">
      <w:numFmt w:val="bullet"/>
      <w:lvlText w:val="•"/>
      <w:lvlJc w:val="left"/>
      <w:pPr>
        <w:ind w:left="4799" w:hanging="200"/>
      </w:pPr>
      <w:rPr>
        <w:rFonts w:hint="default"/>
      </w:rPr>
    </w:lvl>
    <w:lvl w:ilvl="7" w:tplc="EF9AABF2">
      <w:numFmt w:val="bullet"/>
      <w:lvlText w:val="•"/>
      <w:lvlJc w:val="left"/>
      <w:pPr>
        <w:ind w:left="5559" w:hanging="200"/>
      </w:pPr>
      <w:rPr>
        <w:rFonts w:hint="default"/>
      </w:rPr>
    </w:lvl>
    <w:lvl w:ilvl="8" w:tplc="189A5392">
      <w:numFmt w:val="bullet"/>
      <w:lvlText w:val="•"/>
      <w:lvlJc w:val="left"/>
      <w:pPr>
        <w:ind w:left="6319" w:hanging="200"/>
      </w:pPr>
      <w:rPr>
        <w:rFonts w:hint="default"/>
      </w:rPr>
    </w:lvl>
  </w:abstractNum>
  <w:abstractNum w:abstractNumId="196" w15:restartNumberingAfterBreak="0">
    <w:nsid w:val="7974374F"/>
    <w:multiLevelType w:val="hybridMultilevel"/>
    <w:tmpl w:val="39BAF5C8"/>
    <w:lvl w:ilvl="0" w:tplc="A754EB22">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19542450">
      <w:numFmt w:val="bullet"/>
      <w:lvlText w:val="•"/>
      <w:lvlJc w:val="left"/>
      <w:pPr>
        <w:ind w:left="999" w:hanging="200"/>
      </w:pPr>
      <w:rPr>
        <w:rFonts w:hint="default"/>
      </w:rPr>
    </w:lvl>
    <w:lvl w:ilvl="2" w:tplc="693CA77A">
      <w:numFmt w:val="bullet"/>
      <w:lvlText w:val="•"/>
      <w:lvlJc w:val="left"/>
      <w:pPr>
        <w:ind w:left="1759" w:hanging="200"/>
      </w:pPr>
      <w:rPr>
        <w:rFonts w:hint="default"/>
      </w:rPr>
    </w:lvl>
    <w:lvl w:ilvl="3" w:tplc="952C3272">
      <w:numFmt w:val="bullet"/>
      <w:lvlText w:val="•"/>
      <w:lvlJc w:val="left"/>
      <w:pPr>
        <w:ind w:left="2519" w:hanging="200"/>
      </w:pPr>
      <w:rPr>
        <w:rFonts w:hint="default"/>
      </w:rPr>
    </w:lvl>
    <w:lvl w:ilvl="4" w:tplc="9F560D7A">
      <w:numFmt w:val="bullet"/>
      <w:lvlText w:val="•"/>
      <w:lvlJc w:val="left"/>
      <w:pPr>
        <w:ind w:left="3279" w:hanging="200"/>
      </w:pPr>
      <w:rPr>
        <w:rFonts w:hint="default"/>
      </w:rPr>
    </w:lvl>
    <w:lvl w:ilvl="5" w:tplc="548CD56A">
      <w:numFmt w:val="bullet"/>
      <w:lvlText w:val="•"/>
      <w:lvlJc w:val="left"/>
      <w:pPr>
        <w:ind w:left="4039" w:hanging="200"/>
      </w:pPr>
      <w:rPr>
        <w:rFonts w:hint="default"/>
      </w:rPr>
    </w:lvl>
    <w:lvl w:ilvl="6" w:tplc="D94855D6">
      <w:numFmt w:val="bullet"/>
      <w:lvlText w:val="•"/>
      <w:lvlJc w:val="left"/>
      <w:pPr>
        <w:ind w:left="4799" w:hanging="200"/>
      </w:pPr>
      <w:rPr>
        <w:rFonts w:hint="default"/>
      </w:rPr>
    </w:lvl>
    <w:lvl w:ilvl="7" w:tplc="66BC99D0">
      <w:numFmt w:val="bullet"/>
      <w:lvlText w:val="•"/>
      <w:lvlJc w:val="left"/>
      <w:pPr>
        <w:ind w:left="5559" w:hanging="200"/>
      </w:pPr>
      <w:rPr>
        <w:rFonts w:hint="default"/>
      </w:rPr>
    </w:lvl>
    <w:lvl w:ilvl="8" w:tplc="711E2084">
      <w:numFmt w:val="bullet"/>
      <w:lvlText w:val="•"/>
      <w:lvlJc w:val="left"/>
      <w:pPr>
        <w:ind w:left="6319" w:hanging="200"/>
      </w:pPr>
      <w:rPr>
        <w:rFonts w:hint="default"/>
      </w:rPr>
    </w:lvl>
  </w:abstractNum>
  <w:abstractNum w:abstractNumId="197" w15:restartNumberingAfterBreak="0">
    <w:nsid w:val="7AAF528A"/>
    <w:multiLevelType w:val="hybridMultilevel"/>
    <w:tmpl w:val="87D0BBCE"/>
    <w:lvl w:ilvl="0" w:tplc="634A6B22">
      <w:start w:val="1"/>
      <w:numFmt w:val="decimal"/>
      <w:lvlText w:val="(%1)"/>
      <w:lvlJc w:val="left"/>
      <w:pPr>
        <w:ind w:left="394" w:hanging="275"/>
        <w:jc w:val="left"/>
      </w:pPr>
      <w:rPr>
        <w:rFonts w:ascii="Trebuchet MS" w:eastAsia="Trebuchet MS" w:hAnsi="Trebuchet MS" w:cs="Trebuchet MS" w:hint="default"/>
        <w:b/>
        <w:bCs/>
        <w:i w:val="0"/>
        <w:iCs w:val="0"/>
        <w:spacing w:val="-1"/>
        <w:w w:val="96"/>
        <w:sz w:val="18"/>
        <w:szCs w:val="18"/>
      </w:rPr>
    </w:lvl>
    <w:lvl w:ilvl="1" w:tplc="50B0F16A">
      <w:numFmt w:val="bullet"/>
      <w:lvlText w:val="•"/>
      <w:lvlJc w:val="left"/>
      <w:pPr>
        <w:ind w:left="1430" w:hanging="275"/>
      </w:pPr>
      <w:rPr>
        <w:rFonts w:hint="default"/>
      </w:rPr>
    </w:lvl>
    <w:lvl w:ilvl="2" w:tplc="398AD352">
      <w:numFmt w:val="bullet"/>
      <w:lvlText w:val="•"/>
      <w:lvlJc w:val="left"/>
      <w:pPr>
        <w:ind w:left="2461" w:hanging="275"/>
      </w:pPr>
      <w:rPr>
        <w:rFonts w:hint="default"/>
      </w:rPr>
    </w:lvl>
    <w:lvl w:ilvl="3" w:tplc="A07C6612">
      <w:numFmt w:val="bullet"/>
      <w:lvlText w:val="•"/>
      <w:lvlJc w:val="left"/>
      <w:pPr>
        <w:ind w:left="3491" w:hanging="275"/>
      </w:pPr>
      <w:rPr>
        <w:rFonts w:hint="default"/>
      </w:rPr>
    </w:lvl>
    <w:lvl w:ilvl="4" w:tplc="2340D4D2">
      <w:numFmt w:val="bullet"/>
      <w:lvlText w:val="•"/>
      <w:lvlJc w:val="left"/>
      <w:pPr>
        <w:ind w:left="4522" w:hanging="275"/>
      </w:pPr>
      <w:rPr>
        <w:rFonts w:hint="default"/>
      </w:rPr>
    </w:lvl>
    <w:lvl w:ilvl="5" w:tplc="11DA450A">
      <w:numFmt w:val="bullet"/>
      <w:lvlText w:val="•"/>
      <w:lvlJc w:val="left"/>
      <w:pPr>
        <w:ind w:left="5552" w:hanging="275"/>
      </w:pPr>
      <w:rPr>
        <w:rFonts w:hint="default"/>
      </w:rPr>
    </w:lvl>
    <w:lvl w:ilvl="6" w:tplc="18CA575E">
      <w:numFmt w:val="bullet"/>
      <w:lvlText w:val="•"/>
      <w:lvlJc w:val="left"/>
      <w:pPr>
        <w:ind w:left="6583" w:hanging="275"/>
      </w:pPr>
      <w:rPr>
        <w:rFonts w:hint="default"/>
      </w:rPr>
    </w:lvl>
    <w:lvl w:ilvl="7" w:tplc="37F065C0">
      <w:numFmt w:val="bullet"/>
      <w:lvlText w:val="•"/>
      <w:lvlJc w:val="left"/>
      <w:pPr>
        <w:ind w:left="7613" w:hanging="275"/>
      </w:pPr>
      <w:rPr>
        <w:rFonts w:hint="default"/>
      </w:rPr>
    </w:lvl>
    <w:lvl w:ilvl="8" w:tplc="0EB6A5E0">
      <w:numFmt w:val="bullet"/>
      <w:lvlText w:val="•"/>
      <w:lvlJc w:val="left"/>
      <w:pPr>
        <w:ind w:left="8644" w:hanging="275"/>
      </w:pPr>
      <w:rPr>
        <w:rFonts w:hint="default"/>
      </w:rPr>
    </w:lvl>
  </w:abstractNum>
  <w:abstractNum w:abstractNumId="198" w15:restartNumberingAfterBreak="0">
    <w:nsid w:val="7AD17257"/>
    <w:multiLevelType w:val="hybridMultilevel"/>
    <w:tmpl w:val="71EAB1EA"/>
    <w:lvl w:ilvl="0" w:tplc="F022F2D2">
      <w:numFmt w:val="bullet"/>
      <w:lvlText w:val="-"/>
      <w:lvlJc w:val="left"/>
      <w:pPr>
        <w:ind w:left="40" w:hanging="94"/>
      </w:pPr>
      <w:rPr>
        <w:rFonts w:ascii="Trebuchet MS" w:eastAsia="Trebuchet MS" w:hAnsi="Trebuchet MS" w:cs="Trebuchet MS" w:hint="default"/>
        <w:b w:val="0"/>
        <w:bCs w:val="0"/>
        <w:i w:val="0"/>
        <w:iCs w:val="0"/>
        <w:w w:val="75"/>
        <w:sz w:val="18"/>
        <w:szCs w:val="18"/>
      </w:rPr>
    </w:lvl>
    <w:lvl w:ilvl="1" w:tplc="EE6679B8">
      <w:numFmt w:val="bullet"/>
      <w:lvlText w:val="•"/>
      <w:lvlJc w:val="left"/>
      <w:pPr>
        <w:ind w:left="907" w:hanging="94"/>
      </w:pPr>
      <w:rPr>
        <w:rFonts w:hint="default"/>
      </w:rPr>
    </w:lvl>
    <w:lvl w:ilvl="2" w:tplc="293E79A4">
      <w:numFmt w:val="bullet"/>
      <w:lvlText w:val="•"/>
      <w:lvlJc w:val="left"/>
      <w:pPr>
        <w:ind w:left="1774" w:hanging="94"/>
      </w:pPr>
      <w:rPr>
        <w:rFonts w:hint="default"/>
      </w:rPr>
    </w:lvl>
    <w:lvl w:ilvl="3" w:tplc="EC286100">
      <w:numFmt w:val="bullet"/>
      <w:lvlText w:val="•"/>
      <w:lvlJc w:val="left"/>
      <w:pPr>
        <w:ind w:left="2641" w:hanging="94"/>
      </w:pPr>
      <w:rPr>
        <w:rFonts w:hint="default"/>
      </w:rPr>
    </w:lvl>
    <w:lvl w:ilvl="4" w:tplc="C4E64DA6">
      <w:numFmt w:val="bullet"/>
      <w:lvlText w:val="•"/>
      <w:lvlJc w:val="left"/>
      <w:pPr>
        <w:ind w:left="3508" w:hanging="94"/>
      </w:pPr>
      <w:rPr>
        <w:rFonts w:hint="default"/>
      </w:rPr>
    </w:lvl>
    <w:lvl w:ilvl="5" w:tplc="36BAD3E4">
      <w:numFmt w:val="bullet"/>
      <w:lvlText w:val="•"/>
      <w:lvlJc w:val="left"/>
      <w:pPr>
        <w:ind w:left="4375" w:hanging="94"/>
      </w:pPr>
      <w:rPr>
        <w:rFonts w:hint="default"/>
      </w:rPr>
    </w:lvl>
    <w:lvl w:ilvl="6" w:tplc="6444D9F2">
      <w:numFmt w:val="bullet"/>
      <w:lvlText w:val="•"/>
      <w:lvlJc w:val="left"/>
      <w:pPr>
        <w:ind w:left="5242" w:hanging="94"/>
      </w:pPr>
      <w:rPr>
        <w:rFonts w:hint="default"/>
      </w:rPr>
    </w:lvl>
    <w:lvl w:ilvl="7" w:tplc="B8645AFA">
      <w:numFmt w:val="bullet"/>
      <w:lvlText w:val="•"/>
      <w:lvlJc w:val="left"/>
      <w:pPr>
        <w:ind w:left="6109" w:hanging="94"/>
      </w:pPr>
      <w:rPr>
        <w:rFonts w:hint="default"/>
      </w:rPr>
    </w:lvl>
    <w:lvl w:ilvl="8" w:tplc="C4AA5BB6">
      <w:numFmt w:val="bullet"/>
      <w:lvlText w:val="•"/>
      <w:lvlJc w:val="left"/>
      <w:pPr>
        <w:ind w:left="6976" w:hanging="94"/>
      </w:pPr>
      <w:rPr>
        <w:rFonts w:hint="default"/>
      </w:rPr>
    </w:lvl>
  </w:abstractNum>
  <w:abstractNum w:abstractNumId="199" w15:restartNumberingAfterBreak="0">
    <w:nsid w:val="7B2337FF"/>
    <w:multiLevelType w:val="hybridMultilevel"/>
    <w:tmpl w:val="EC3A157A"/>
    <w:lvl w:ilvl="0" w:tplc="27F40592">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05481E72">
      <w:numFmt w:val="bullet"/>
      <w:lvlText w:val="•"/>
      <w:lvlJc w:val="left"/>
      <w:pPr>
        <w:ind w:left="819" w:hanging="200"/>
      </w:pPr>
      <w:rPr>
        <w:rFonts w:hint="default"/>
      </w:rPr>
    </w:lvl>
    <w:lvl w:ilvl="2" w:tplc="6472F3C2">
      <w:numFmt w:val="bullet"/>
      <w:lvlText w:val="•"/>
      <w:lvlJc w:val="left"/>
      <w:pPr>
        <w:ind w:left="1599" w:hanging="200"/>
      </w:pPr>
      <w:rPr>
        <w:rFonts w:hint="default"/>
      </w:rPr>
    </w:lvl>
    <w:lvl w:ilvl="3" w:tplc="214E14FC">
      <w:numFmt w:val="bullet"/>
      <w:lvlText w:val="•"/>
      <w:lvlJc w:val="left"/>
      <w:pPr>
        <w:ind w:left="2379" w:hanging="200"/>
      </w:pPr>
      <w:rPr>
        <w:rFonts w:hint="default"/>
      </w:rPr>
    </w:lvl>
    <w:lvl w:ilvl="4" w:tplc="516E77B4">
      <w:numFmt w:val="bullet"/>
      <w:lvlText w:val="•"/>
      <w:lvlJc w:val="left"/>
      <w:pPr>
        <w:ind w:left="3159" w:hanging="200"/>
      </w:pPr>
      <w:rPr>
        <w:rFonts w:hint="default"/>
      </w:rPr>
    </w:lvl>
    <w:lvl w:ilvl="5" w:tplc="CC3231DA">
      <w:numFmt w:val="bullet"/>
      <w:lvlText w:val="•"/>
      <w:lvlJc w:val="left"/>
      <w:pPr>
        <w:ind w:left="3939" w:hanging="200"/>
      </w:pPr>
      <w:rPr>
        <w:rFonts w:hint="default"/>
      </w:rPr>
    </w:lvl>
    <w:lvl w:ilvl="6" w:tplc="E7740352">
      <w:numFmt w:val="bullet"/>
      <w:lvlText w:val="•"/>
      <w:lvlJc w:val="left"/>
      <w:pPr>
        <w:ind w:left="4719" w:hanging="200"/>
      </w:pPr>
      <w:rPr>
        <w:rFonts w:hint="default"/>
      </w:rPr>
    </w:lvl>
    <w:lvl w:ilvl="7" w:tplc="CE807F40">
      <w:numFmt w:val="bullet"/>
      <w:lvlText w:val="•"/>
      <w:lvlJc w:val="left"/>
      <w:pPr>
        <w:ind w:left="5499" w:hanging="200"/>
      </w:pPr>
      <w:rPr>
        <w:rFonts w:hint="default"/>
      </w:rPr>
    </w:lvl>
    <w:lvl w:ilvl="8" w:tplc="5E5AFE2C">
      <w:numFmt w:val="bullet"/>
      <w:lvlText w:val="•"/>
      <w:lvlJc w:val="left"/>
      <w:pPr>
        <w:ind w:left="6279" w:hanging="200"/>
      </w:pPr>
      <w:rPr>
        <w:rFonts w:hint="default"/>
      </w:rPr>
    </w:lvl>
  </w:abstractNum>
  <w:abstractNum w:abstractNumId="200" w15:restartNumberingAfterBreak="0">
    <w:nsid w:val="7B2763E5"/>
    <w:multiLevelType w:val="hybridMultilevel"/>
    <w:tmpl w:val="3EE43CD8"/>
    <w:lvl w:ilvl="0" w:tplc="B80C2724">
      <w:numFmt w:val="bullet"/>
      <w:lvlText w:val="-"/>
      <w:lvlJc w:val="left"/>
      <w:pPr>
        <w:ind w:left="39" w:hanging="94"/>
      </w:pPr>
      <w:rPr>
        <w:rFonts w:ascii="Trebuchet MS" w:eastAsia="Trebuchet MS" w:hAnsi="Trebuchet MS" w:cs="Trebuchet MS" w:hint="default"/>
        <w:b w:val="0"/>
        <w:bCs w:val="0"/>
        <w:i w:val="0"/>
        <w:iCs w:val="0"/>
        <w:w w:val="75"/>
        <w:sz w:val="18"/>
        <w:szCs w:val="18"/>
      </w:rPr>
    </w:lvl>
    <w:lvl w:ilvl="1" w:tplc="D316A042">
      <w:numFmt w:val="bullet"/>
      <w:lvlText w:val="•"/>
      <w:lvlJc w:val="left"/>
      <w:pPr>
        <w:ind w:left="500" w:hanging="94"/>
      </w:pPr>
      <w:rPr>
        <w:rFonts w:hint="default"/>
      </w:rPr>
    </w:lvl>
    <w:lvl w:ilvl="2" w:tplc="B3E4AC48">
      <w:numFmt w:val="bullet"/>
      <w:lvlText w:val="•"/>
      <w:lvlJc w:val="left"/>
      <w:pPr>
        <w:ind w:left="960" w:hanging="94"/>
      </w:pPr>
      <w:rPr>
        <w:rFonts w:hint="default"/>
      </w:rPr>
    </w:lvl>
    <w:lvl w:ilvl="3" w:tplc="D11E093E">
      <w:numFmt w:val="bullet"/>
      <w:lvlText w:val="•"/>
      <w:lvlJc w:val="left"/>
      <w:pPr>
        <w:ind w:left="1420" w:hanging="94"/>
      </w:pPr>
      <w:rPr>
        <w:rFonts w:hint="default"/>
      </w:rPr>
    </w:lvl>
    <w:lvl w:ilvl="4" w:tplc="1494EF7C">
      <w:numFmt w:val="bullet"/>
      <w:lvlText w:val="•"/>
      <w:lvlJc w:val="left"/>
      <w:pPr>
        <w:ind w:left="1880" w:hanging="94"/>
      </w:pPr>
      <w:rPr>
        <w:rFonts w:hint="default"/>
      </w:rPr>
    </w:lvl>
    <w:lvl w:ilvl="5" w:tplc="052E364E">
      <w:numFmt w:val="bullet"/>
      <w:lvlText w:val="•"/>
      <w:lvlJc w:val="left"/>
      <w:pPr>
        <w:ind w:left="2341" w:hanging="94"/>
      </w:pPr>
      <w:rPr>
        <w:rFonts w:hint="default"/>
      </w:rPr>
    </w:lvl>
    <w:lvl w:ilvl="6" w:tplc="ABA677CC">
      <w:numFmt w:val="bullet"/>
      <w:lvlText w:val="•"/>
      <w:lvlJc w:val="left"/>
      <w:pPr>
        <w:ind w:left="2801" w:hanging="94"/>
      </w:pPr>
      <w:rPr>
        <w:rFonts w:hint="default"/>
      </w:rPr>
    </w:lvl>
    <w:lvl w:ilvl="7" w:tplc="2E749B7A">
      <w:numFmt w:val="bullet"/>
      <w:lvlText w:val="•"/>
      <w:lvlJc w:val="left"/>
      <w:pPr>
        <w:ind w:left="3261" w:hanging="94"/>
      </w:pPr>
      <w:rPr>
        <w:rFonts w:hint="default"/>
      </w:rPr>
    </w:lvl>
    <w:lvl w:ilvl="8" w:tplc="3FD40286">
      <w:numFmt w:val="bullet"/>
      <w:lvlText w:val="•"/>
      <w:lvlJc w:val="left"/>
      <w:pPr>
        <w:ind w:left="3721" w:hanging="94"/>
      </w:pPr>
      <w:rPr>
        <w:rFonts w:hint="default"/>
      </w:rPr>
    </w:lvl>
  </w:abstractNum>
  <w:abstractNum w:abstractNumId="201" w15:restartNumberingAfterBreak="0">
    <w:nsid w:val="7B6824CE"/>
    <w:multiLevelType w:val="hybridMultilevel"/>
    <w:tmpl w:val="6228FF00"/>
    <w:lvl w:ilvl="0" w:tplc="28582CD8">
      <w:start w:val="1"/>
      <w:numFmt w:val="decimal"/>
      <w:lvlText w:val="%1-"/>
      <w:lvlJc w:val="left"/>
      <w:pPr>
        <w:ind w:left="214" w:hanging="174"/>
        <w:jc w:val="left"/>
      </w:pPr>
      <w:rPr>
        <w:rFonts w:ascii="Trebuchet MS" w:eastAsia="Trebuchet MS" w:hAnsi="Trebuchet MS" w:cs="Trebuchet MS" w:hint="default"/>
        <w:b/>
        <w:bCs/>
        <w:i w:val="0"/>
        <w:iCs w:val="0"/>
        <w:spacing w:val="-1"/>
        <w:w w:val="100"/>
        <w:sz w:val="16"/>
        <w:szCs w:val="16"/>
      </w:rPr>
    </w:lvl>
    <w:lvl w:ilvl="1" w:tplc="9E6AD90E">
      <w:numFmt w:val="bullet"/>
      <w:lvlText w:val="•"/>
      <w:lvlJc w:val="left"/>
      <w:pPr>
        <w:ind w:left="662" w:hanging="174"/>
      </w:pPr>
      <w:rPr>
        <w:rFonts w:hint="default"/>
      </w:rPr>
    </w:lvl>
    <w:lvl w:ilvl="2" w:tplc="7018CFF0">
      <w:numFmt w:val="bullet"/>
      <w:lvlText w:val="•"/>
      <w:lvlJc w:val="left"/>
      <w:pPr>
        <w:ind w:left="1104" w:hanging="174"/>
      </w:pPr>
      <w:rPr>
        <w:rFonts w:hint="default"/>
      </w:rPr>
    </w:lvl>
    <w:lvl w:ilvl="3" w:tplc="DE56209E">
      <w:numFmt w:val="bullet"/>
      <w:lvlText w:val="•"/>
      <w:lvlJc w:val="left"/>
      <w:pPr>
        <w:ind w:left="1546" w:hanging="174"/>
      </w:pPr>
      <w:rPr>
        <w:rFonts w:hint="default"/>
      </w:rPr>
    </w:lvl>
    <w:lvl w:ilvl="4" w:tplc="9DAC4B24">
      <w:numFmt w:val="bullet"/>
      <w:lvlText w:val="•"/>
      <w:lvlJc w:val="left"/>
      <w:pPr>
        <w:ind w:left="1988" w:hanging="174"/>
      </w:pPr>
      <w:rPr>
        <w:rFonts w:hint="default"/>
      </w:rPr>
    </w:lvl>
    <w:lvl w:ilvl="5" w:tplc="10F25ADC">
      <w:numFmt w:val="bullet"/>
      <w:lvlText w:val="•"/>
      <w:lvlJc w:val="left"/>
      <w:pPr>
        <w:ind w:left="2430" w:hanging="174"/>
      </w:pPr>
      <w:rPr>
        <w:rFonts w:hint="default"/>
      </w:rPr>
    </w:lvl>
    <w:lvl w:ilvl="6" w:tplc="06E60B06">
      <w:numFmt w:val="bullet"/>
      <w:lvlText w:val="•"/>
      <w:lvlJc w:val="left"/>
      <w:pPr>
        <w:ind w:left="2872" w:hanging="174"/>
      </w:pPr>
      <w:rPr>
        <w:rFonts w:hint="default"/>
      </w:rPr>
    </w:lvl>
    <w:lvl w:ilvl="7" w:tplc="2E0CD3C6">
      <w:numFmt w:val="bullet"/>
      <w:lvlText w:val="•"/>
      <w:lvlJc w:val="left"/>
      <w:pPr>
        <w:ind w:left="3314" w:hanging="174"/>
      </w:pPr>
      <w:rPr>
        <w:rFonts w:hint="default"/>
      </w:rPr>
    </w:lvl>
    <w:lvl w:ilvl="8" w:tplc="E1D65DDE">
      <w:numFmt w:val="bullet"/>
      <w:lvlText w:val="•"/>
      <w:lvlJc w:val="left"/>
      <w:pPr>
        <w:ind w:left="3756" w:hanging="174"/>
      </w:pPr>
      <w:rPr>
        <w:rFonts w:hint="default"/>
      </w:rPr>
    </w:lvl>
  </w:abstractNum>
  <w:abstractNum w:abstractNumId="202" w15:restartNumberingAfterBreak="0">
    <w:nsid w:val="7BA8282E"/>
    <w:multiLevelType w:val="hybridMultilevel"/>
    <w:tmpl w:val="52029FDC"/>
    <w:lvl w:ilvl="0" w:tplc="3FA40062">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FBDE2A46">
      <w:numFmt w:val="bullet"/>
      <w:lvlText w:val="•"/>
      <w:lvlJc w:val="left"/>
      <w:pPr>
        <w:ind w:left="819" w:hanging="200"/>
      </w:pPr>
      <w:rPr>
        <w:rFonts w:hint="default"/>
      </w:rPr>
    </w:lvl>
    <w:lvl w:ilvl="2" w:tplc="47D666BC">
      <w:numFmt w:val="bullet"/>
      <w:lvlText w:val="•"/>
      <w:lvlJc w:val="left"/>
      <w:pPr>
        <w:ind w:left="1599" w:hanging="200"/>
      </w:pPr>
      <w:rPr>
        <w:rFonts w:hint="default"/>
      </w:rPr>
    </w:lvl>
    <w:lvl w:ilvl="3" w:tplc="C5EED748">
      <w:numFmt w:val="bullet"/>
      <w:lvlText w:val="•"/>
      <w:lvlJc w:val="left"/>
      <w:pPr>
        <w:ind w:left="2379" w:hanging="200"/>
      </w:pPr>
      <w:rPr>
        <w:rFonts w:hint="default"/>
      </w:rPr>
    </w:lvl>
    <w:lvl w:ilvl="4" w:tplc="9822F732">
      <w:numFmt w:val="bullet"/>
      <w:lvlText w:val="•"/>
      <w:lvlJc w:val="left"/>
      <w:pPr>
        <w:ind w:left="3159" w:hanging="200"/>
      </w:pPr>
      <w:rPr>
        <w:rFonts w:hint="default"/>
      </w:rPr>
    </w:lvl>
    <w:lvl w:ilvl="5" w:tplc="BD5849FC">
      <w:numFmt w:val="bullet"/>
      <w:lvlText w:val="•"/>
      <w:lvlJc w:val="left"/>
      <w:pPr>
        <w:ind w:left="3939" w:hanging="200"/>
      </w:pPr>
      <w:rPr>
        <w:rFonts w:hint="default"/>
      </w:rPr>
    </w:lvl>
    <w:lvl w:ilvl="6" w:tplc="D05E52AE">
      <w:numFmt w:val="bullet"/>
      <w:lvlText w:val="•"/>
      <w:lvlJc w:val="left"/>
      <w:pPr>
        <w:ind w:left="4719" w:hanging="200"/>
      </w:pPr>
      <w:rPr>
        <w:rFonts w:hint="default"/>
      </w:rPr>
    </w:lvl>
    <w:lvl w:ilvl="7" w:tplc="6C82132C">
      <w:numFmt w:val="bullet"/>
      <w:lvlText w:val="•"/>
      <w:lvlJc w:val="left"/>
      <w:pPr>
        <w:ind w:left="5499" w:hanging="200"/>
      </w:pPr>
      <w:rPr>
        <w:rFonts w:hint="default"/>
      </w:rPr>
    </w:lvl>
    <w:lvl w:ilvl="8" w:tplc="FDCE5E44">
      <w:numFmt w:val="bullet"/>
      <w:lvlText w:val="•"/>
      <w:lvlJc w:val="left"/>
      <w:pPr>
        <w:ind w:left="6279" w:hanging="200"/>
      </w:pPr>
      <w:rPr>
        <w:rFonts w:hint="default"/>
      </w:rPr>
    </w:lvl>
  </w:abstractNum>
  <w:abstractNum w:abstractNumId="203" w15:restartNumberingAfterBreak="0">
    <w:nsid w:val="7BEF4A37"/>
    <w:multiLevelType w:val="hybridMultilevel"/>
    <w:tmpl w:val="BD223E94"/>
    <w:lvl w:ilvl="0" w:tplc="0748CD98">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D612FF72">
      <w:numFmt w:val="bullet"/>
      <w:lvlText w:val="•"/>
      <w:lvlJc w:val="left"/>
      <w:pPr>
        <w:ind w:left="999" w:hanging="200"/>
      </w:pPr>
      <w:rPr>
        <w:rFonts w:hint="default"/>
      </w:rPr>
    </w:lvl>
    <w:lvl w:ilvl="2" w:tplc="40566D2C">
      <w:numFmt w:val="bullet"/>
      <w:lvlText w:val="•"/>
      <w:lvlJc w:val="left"/>
      <w:pPr>
        <w:ind w:left="1759" w:hanging="200"/>
      </w:pPr>
      <w:rPr>
        <w:rFonts w:hint="default"/>
      </w:rPr>
    </w:lvl>
    <w:lvl w:ilvl="3" w:tplc="A5D8DBDE">
      <w:numFmt w:val="bullet"/>
      <w:lvlText w:val="•"/>
      <w:lvlJc w:val="left"/>
      <w:pPr>
        <w:ind w:left="2519" w:hanging="200"/>
      </w:pPr>
      <w:rPr>
        <w:rFonts w:hint="default"/>
      </w:rPr>
    </w:lvl>
    <w:lvl w:ilvl="4" w:tplc="4CF6FCB0">
      <w:numFmt w:val="bullet"/>
      <w:lvlText w:val="•"/>
      <w:lvlJc w:val="left"/>
      <w:pPr>
        <w:ind w:left="3279" w:hanging="200"/>
      </w:pPr>
      <w:rPr>
        <w:rFonts w:hint="default"/>
      </w:rPr>
    </w:lvl>
    <w:lvl w:ilvl="5" w:tplc="6FC0A54E">
      <w:numFmt w:val="bullet"/>
      <w:lvlText w:val="•"/>
      <w:lvlJc w:val="left"/>
      <w:pPr>
        <w:ind w:left="4039" w:hanging="200"/>
      </w:pPr>
      <w:rPr>
        <w:rFonts w:hint="default"/>
      </w:rPr>
    </w:lvl>
    <w:lvl w:ilvl="6" w:tplc="16343F2E">
      <w:numFmt w:val="bullet"/>
      <w:lvlText w:val="•"/>
      <w:lvlJc w:val="left"/>
      <w:pPr>
        <w:ind w:left="4799" w:hanging="200"/>
      </w:pPr>
      <w:rPr>
        <w:rFonts w:hint="default"/>
      </w:rPr>
    </w:lvl>
    <w:lvl w:ilvl="7" w:tplc="2F7C2866">
      <w:numFmt w:val="bullet"/>
      <w:lvlText w:val="•"/>
      <w:lvlJc w:val="left"/>
      <w:pPr>
        <w:ind w:left="5559" w:hanging="200"/>
      </w:pPr>
      <w:rPr>
        <w:rFonts w:hint="default"/>
      </w:rPr>
    </w:lvl>
    <w:lvl w:ilvl="8" w:tplc="4F365798">
      <w:numFmt w:val="bullet"/>
      <w:lvlText w:val="•"/>
      <w:lvlJc w:val="left"/>
      <w:pPr>
        <w:ind w:left="6319" w:hanging="200"/>
      </w:pPr>
      <w:rPr>
        <w:rFonts w:hint="default"/>
      </w:rPr>
    </w:lvl>
  </w:abstractNum>
  <w:abstractNum w:abstractNumId="204" w15:restartNumberingAfterBreak="0">
    <w:nsid w:val="7BF819C7"/>
    <w:multiLevelType w:val="multilevel"/>
    <w:tmpl w:val="BEC06C48"/>
    <w:lvl w:ilvl="0">
      <w:start w:val="3"/>
      <w:numFmt w:val="decimal"/>
      <w:lvlText w:val="%1"/>
      <w:lvlJc w:val="left"/>
      <w:pPr>
        <w:ind w:left="750" w:hanging="631"/>
        <w:jc w:val="left"/>
      </w:pPr>
      <w:rPr>
        <w:rFonts w:hint="default"/>
      </w:rPr>
    </w:lvl>
    <w:lvl w:ilvl="1">
      <w:start w:val="1"/>
      <w:numFmt w:val="decimal"/>
      <w:lvlText w:val="%1.%2."/>
      <w:lvlJc w:val="left"/>
      <w:pPr>
        <w:ind w:left="750" w:hanging="631"/>
        <w:jc w:val="left"/>
      </w:pPr>
      <w:rPr>
        <w:rFonts w:ascii="Trebuchet MS" w:eastAsia="Trebuchet MS" w:hAnsi="Trebuchet MS" w:cs="Trebuchet MS" w:hint="default"/>
        <w:b/>
        <w:bCs/>
        <w:i w:val="0"/>
        <w:iCs w:val="0"/>
        <w:spacing w:val="-1"/>
        <w:w w:val="90"/>
        <w:sz w:val="32"/>
        <w:szCs w:val="32"/>
      </w:rPr>
    </w:lvl>
    <w:lvl w:ilvl="2">
      <w:start w:val="1"/>
      <w:numFmt w:val="decimal"/>
      <w:lvlText w:val="%1.%2.%3."/>
      <w:lvlJc w:val="left"/>
      <w:pPr>
        <w:ind w:left="913" w:hanging="794"/>
        <w:jc w:val="left"/>
      </w:pPr>
      <w:rPr>
        <w:rFonts w:ascii="Trebuchet MS" w:eastAsia="Trebuchet MS" w:hAnsi="Trebuchet MS" w:cs="Trebuchet MS" w:hint="default"/>
        <w:b/>
        <w:bCs/>
        <w:i w:val="0"/>
        <w:iCs w:val="0"/>
        <w:spacing w:val="-1"/>
        <w:w w:val="90"/>
        <w:sz w:val="28"/>
        <w:szCs w:val="28"/>
      </w:rPr>
    </w:lvl>
    <w:lvl w:ilvl="3">
      <w:numFmt w:val="bullet"/>
      <w:lvlText w:val="•"/>
      <w:lvlJc w:val="left"/>
      <w:pPr>
        <w:ind w:left="3094" w:hanging="794"/>
      </w:pPr>
      <w:rPr>
        <w:rFonts w:hint="default"/>
      </w:rPr>
    </w:lvl>
    <w:lvl w:ilvl="4">
      <w:numFmt w:val="bullet"/>
      <w:lvlText w:val="•"/>
      <w:lvlJc w:val="left"/>
      <w:pPr>
        <w:ind w:left="4181" w:hanging="794"/>
      </w:pPr>
      <w:rPr>
        <w:rFonts w:hint="default"/>
      </w:rPr>
    </w:lvl>
    <w:lvl w:ilvl="5">
      <w:numFmt w:val="bullet"/>
      <w:lvlText w:val="•"/>
      <w:lvlJc w:val="left"/>
      <w:pPr>
        <w:ind w:left="5269" w:hanging="794"/>
      </w:pPr>
      <w:rPr>
        <w:rFonts w:hint="default"/>
      </w:rPr>
    </w:lvl>
    <w:lvl w:ilvl="6">
      <w:numFmt w:val="bullet"/>
      <w:lvlText w:val="•"/>
      <w:lvlJc w:val="left"/>
      <w:pPr>
        <w:ind w:left="6356" w:hanging="794"/>
      </w:pPr>
      <w:rPr>
        <w:rFonts w:hint="default"/>
      </w:rPr>
    </w:lvl>
    <w:lvl w:ilvl="7">
      <w:numFmt w:val="bullet"/>
      <w:lvlText w:val="•"/>
      <w:lvlJc w:val="left"/>
      <w:pPr>
        <w:ind w:left="7443" w:hanging="794"/>
      </w:pPr>
      <w:rPr>
        <w:rFonts w:hint="default"/>
      </w:rPr>
    </w:lvl>
    <w:lvl w:ilvl="8">
      <w:numFmt w:val="bullet"/>
      <w:lvlText w:val="•"/>
      <w:lvlJc w:val="left"/>
      <w:pPr>
        <w:ind w:left="8531" w:hanging="794"/>
      </w:pPr>
      <w:rPr>
        <w:rFonts w:hint="default"/>
      </w:rPr>
    </w:lvl>
  </w:abstractNum>
  <w:abstractNum w:abstractNumId="205" w15:restartNumberingAfterBreak="0">
    <w:nsid w:val="7D254803"/>
    <w:multiLevelType w:val="hybridMultilevel"/>
    <w:tmpl w:val="BCA0F93A"/>
    <w:lvl w:ilvl="0" w:tplc="C8B8ED4A">
      <w:start w:val="1"/>
      <w:numFmt w:val="decimal"/>
      <w:lvlText w:val="%1."/>
      <w:lvlJc w:val="left"/>
      <w:pPr>
        <w:ind w:left="40" w:hanging="200"/>
        <w:jc w:val="left"/>
      </w:pPr>
      <w:rPr>
        <w:rFonts w:ascii="Trebuchet MS" w:eastAsia="Trebuchet MS" w:hAnsi="Trebuchet MS" w:cs="Trebuchet MS" w:hint="default"/>
        <w:b/>
        <w:bCs/>
        <w:i w:val="0"/>
        <w:iCs w:val="0"/>
        <w:spacing w:val="-1"/>
        <w:w w:val="90"/>
        <w:sz w:val="18"/>
        <w:szCs w:val="18"/>
      </w:rPr>
    </w:lvl>
    <w:lvl w:ilvl="1" w:tplc="CC8CB59C">
      <w:numFmt w:val="bullet"/>
      <w:lvlText w:val="•"/>
      <w:lvlJc w:val="left"/>
      <w:pPr>
        <w:ind w:left="819" w:hanging="200"/>
      </w:pPr>
      <w:rPr>
        <w:rFonts w:hint="default"/>
      </w:rPr>
    </w:lvl>
    <w:lvl w:ilvl="2" w:tplc="A5DA041A">
      <w:numFmt w:val="bullet"/>
      <w:lvlText w:val="•"/>
      <w:lvlJc w:val="left"/>
      <w:pPr>
        <w:ind w:left="1599" w:hanging="200"/>
      </w:pPr>
      <w:rPr>
        <w:rFonts w:hint="default"/>
      </w:rPr>
    </w:lvl>
    <w:lvl w:ilvl="3" w:tplc="911AF72A">
      <w:numFmt w:val="bullet"/>
      <w:lvlText w:val="•"/>
      <w:lvlJc w:val="left"/>
      <w:pPr>
        <w:ind w:left="2379" w:hanging="200"/>
      </w:pPr>
      <w:rPr>
        <w:rFonts w:hint="default"/>
      </w:rPr>
    </w:lvl>
    <w:lvl w:ilvl="4" w:tplc="86782E10">
      <w:numFmt w:val="bullet"/>
      <w:lvlText w:val="•"/>
      <w:lvlJc w:val="left"/>
      <w:pPr>
        <w:ind w:left="3159" w:hanging="200"/>
      </w:pPr>
      <w:rPr>
        <w:rFonts w:hint="default"/>
      </w:rPr>
    </w:lvl>
    <w:lvl w:ilvl="5" w:tplc="69963ECA">
      <w:numFmt w:val="bullet"/>
      <w:lvlText w:val="•"/>
      <w:lvlJc w:val="left"/>
      <w:pPr>
        <w:ind w:left="3939" w:hanging="200"/>
      </w:pPr>
      <w:rPr>
        <w:rFonts w:hint="default"/>
      </w:rPr>
    </w:lvl>
    <w:lvl w:ilvl="6" w:tplc="431E611C">
      <w:numFmt w:val="bullet"/>
      <w:lvlText w:val="•"/>
      <w:lvlJc w:val="left"/>
      <w:pPr>
        <w:ind w:left="4719" w:hanging="200"/>
      </w:pPr>
      <w:rPr>
        <w:rFonts w:hint="default"/>
      </w:rPr>
    </w:lvl>
    <w:lvl w:ilvl="7" w:tplc="DDC6A5AE">
      <w:numFmt w:val="bullet"/>
      <w:lvlText w:val="•"/>
      <w:lvlJc w:val="left"/>
      <w:pPr>
        <w:ind w:left="5499" w:hanging="200"/>
      </w:pPr>
      <w:rPr>
        <w:rFonts w:hint="default"/>
      </w:rPr>
    </w:lvl>
    <w:lvl w:ilvl="8" w:tplc="A06498BA">
      <w:numFmt w:val="bullet"/>
      <w:lvlText w:val="•"/>
      <w:lvlJc w:val="left"/>
      <w:pPr>
        <w:ind w:left="6279" w:hanging="200"/>
      </w:pPr>
      <w:rPr>
        <w:rFonts w:hint="default"/>
      </w:rPr>
    </w:lvl>
  </w:abstractNum>
  <w:abstractNum w:abstractNumId="206" w15:restartNumberingAfterBreak="0">
    <w:nsid w:val="7D4E796B"/>
    <w:multiLevelType w:val="multilevel"/>
    <w:tmpl w:val="80A25A32"/>
    <w:lvl w:ilvl="0">
      <w:start w:val="2"/>
      <w:numFmt w:val="decimal"/>
      <w:lvlText w:val="%1"/>
      <w:lvlJc w:val="left"/>
      <w:pPr>
        <w:ind w:left="750" w:hanging="631"/>
        <w:jc w:val="left"/>
      </w:pPr>
      <w:rPr>
        <w:rFonts w:hint="default"/>
      </w:rPr>
    </w:lvl>
    <w:lvl w:ilvl="1">
      <w:start w:val="1"/>
      <w:numFmt w:val="decimal"/>
      <w:lvlText w:val="%1.%2."/>
      <w:lvlJc w:val="left"/>
      <w:pPr>
        <w:ind w:left="750" w:hanging="631"/>
        <w:jc w:val="left"/>
      </w:pPr>
      <w:rPr>
        <w:rFonts w:ascii="Trebuchet MS" w:eastAsia="Trebuchet MS" w:hAnsi="Trebuchet MS" w:cs="Trebuchet MS" w:hint="default"/>
        <w:b/>
        <w:bCs/>
        <w:i w:val="0"/>
        <w:iCs w:val="0"/>
        <w:spacing w:val="-1"/>
        <w:w w:val="90"/>
        <w:sz w:val="32"/>
        <w:szCs w:val="32"/>
      </w:rPr>
    </w:lvl>
    <w:lvl w:ilvl="2">
      <w:numFmt w:val="bullet"/>
      <w:lvlText w:val="•"/>
      <w:lvlJc w:val="left"/>
      <w:pPr>
        <w:ind w:left="2749" w:hanging="631"/>
      </w:pPr>
      <w:rPr>
        <w:rFonts w:hint="default"/>
      </w:rPr>
    </w:lvl>
    <w:lvl w:ilvl="3">
      <w:numFmt w:val="bullet"/>
      <w:lvlText w:val="•"/>
      <w:lvlJc w:val="left"/>
      <w:pPr>
        <w:ind w:left="3743" w:hanging="631"/>
      </w:pPr>
      <w:rPr>
        <w:rFonts w:hint="default"/>
      </w:rPr>
    </w:lvl>
    <w:lvl w:ilvl="4">
      <w:numFmt w:val="bullet"/>
      <w:lvlText w:val="•"/>
      <w:lvlJc w:val="left"/>
      <w:pPr>
        <w:ind w:left="4738" w:hanging="631"/>
      </w:pPr>
      <w:rPr>
        <w:rFonts w:hint="default"/>
      </w:rPr>
    </w:lvl>
    <w:lvl w:ilvl="5">
      <w:numFmt w:val="bullet"/>
      <w:lvlText w:val="•"/>
      <w:lvlJc w:val="left"/>
      <w:pPr>
        <w:ind w:left="5732" w:hanging="631"/>
      </w:pPr>
      <w:rPr>
        <w:rFonts w:hint="default"/>
      </w:rPr>
    </w:lvl>
    <w:lvl w:ilvl="6">
      <w:numFmt w:val="bullet"/>
      <w:lvlText w:val="•"/>
      <w:lvlJc w:val="left"/>
      <w:pPr>
        <w:ind w:left="6727" w:hanging="631"/>
      </w:pPr>
      <w:rPr>
        <w:rFonts w:hint="default"/>
      </w:rPr>
    </w:lvl>
    <w:lvl w:ilvl="7">
      <w:numFmt w:val="bullet"/>
      <w:lvlText w:val="•"/>
      <w:lvlJc w:val="left"/>
      <w:pPr>
        <w:ind w:left="7721" w:hanging="631"/>
      </w:pPr>
      <w:rPr>
        <w:rFonts w:hint="default"/>
      </w:rPr>
    </w:lvl>
    <w:lvl w:ilvl="8">
      <w:numFmt w:val="bullet"/>
      <w:lvlText w:val="•"/>
      <w:lvlJc w:val="left"/>
      <w:pPr>
        <w:ind w:left="8716" w:hanging="631"/>
      </w:pPr>
      <w:rPr>
        <w:rFonts w:hint="default"/>
      </w:rPr>
    </w:lvl>
  </w:abstractNum>
  <w:abstractNum w:abstractNumId="207" w15:restartNumberingAfterBreak="0">
    <w:nsid w:val="7D5632C4"/>
    <w:multiLevelType w:val="hybridMultilevel"/>
    <w:tmpl w:val="6AF6BC6C"/>
    <w:lvl w:ilvl="0" w:tplc="2BDC26B2">
      <w:start w:val="1"/>
      <w:numFmt w:val="decimal"/>
      <w:lvlText w:val="%1."/>
      <w:lvlJc w:val="left"/>
      <w:pPr>
        <w:ind w:left="240" w:hanging="200"/>
        <w:jc w:val="left"/>
      </w:pPr>
      <w:rPr>
        <w:rFonts w:ascii="Trebuchet MS" w:eastAsia="Trebuchet MS" w:hAnsi="Trebuchet MS" w:cs="Trebuchet MS" w:hint="default"/>
        <w:b/>
        <w:bCs/>
        <w:i w:val="0"/>
        <w:iCs w:val="0"/>
        <w:spacing w:val="-1"/>
        <w:w w:val="90"/>
        <w:sz w:val="18"/>
        <w:szCs w:val="18"/>
      </w:rPr>
    </w:lvl>
    <w:lvl w:ilvl="1" w:tplc="022A6FB6">
      <w:numFmt w:val="bullet"/>
      <w:lvlText w:val="•"/>
      <w:lvlJc w:val="left"/>
      <w:pPr>
        <w:ind w:left="999" w:hanging="200"/>
      </w:pPr>
      <w:rPr>
        <w:rFonts w:hint="default"/>
      </w:rPr>
    </w:lvl>
    <w:lvl w:ilvl="2" w:tplc="322C4DCA">
      <w:numFmt w:val="bullet"/>
      <w:lvlText w:val="•"/>
      <w:lvlJc w:val="left"/>
      <w:pPr>
        <w:ind w:left="1759" w:hanging="200"/>
      </w:pPr>
      <w:rPr>
        <w:rFonts w:hint="default"/>
      </w:rPr>
    </w:lvl>
    <w:lvl w:ilvl="3" w:tplc="C2F6D4B8">
      <w:numFmt w:val="bullet"/>
      <w:lvlText w:val="•"/>
      <w:lvlJc w:val="left"/>
      <w:pPr>
        <w:ind w:left="2519" w:hanging="200"/>
      </w:pPr>
      <w:rPr>
        <w:rFonts w:hint="default"/>
      </w:rPr>
    </w:lvl>
    <w:lvl w:ilvl="4" w:tplc="2DC409BC">
      <w:numFmt w:val="bullet"/>
      <w:lvlText w:val="•"/>
      <w:lvlJc w:val="left"/>
      <w:pPr>
        <w:ind w:left="3279" w:hanging="200"/>
      </w:pPr>
      <w:rPr>
        <w:rFonts w:hint="default"/>
      </w:rPr>
    </w:lvl>
    <w:lvl w:ilvl="5" w:tplc="C314477C">
      <w:numFmt w:val="bullet"/>
      <w:lvlText w:val="•"/>
      <w:lvlJc w:val="left"/>
      <w:pPr>
        <w:ind w:left="4039" w:hanging="200"/>
      </w:pPr>
      <w:rPr>
        <w:rFonts w:hint="default"/>
      </w:rPr>
    </w:lvl>
    <w:lvl w:ilvl="6" w:tplc="B92A3A32">
      <w:numFmt w:val="bullet"/>
      <w:lvlText w:val="•"/>
      <w:lvlJc w:val="left"/>
      <w:pPr>
        <w:ind w:left="4799" w:hanging="200"/>
      </w:pPr>
      <w:rPr>
        <w:rFonts w:hint="default"/>
      </w:rPr>
    </w:lvl>
    <w:lvl w:ilvl="7" w:tplc="0854C466">
      <w:numFmt w:val="bullet"/>
      <w:lvlText w:val="•"/>
      <w:lvlJc w:val="left"/>
      <w:pPr>
        <w:ind w:left="5559" w:hanging="200"/>
      </w:pPr>
      <w:rPr>
        <w:rFonts w:hint="default"/>
      </w:rPr>
    </w:lvl>
    <w:lvl w:ilvl="8" w:tplc="08CE0A68">
      <w:numFmt w:val="bullet"/>
      <w:lvlText w:val="•"/>
      <w:lvlJc w:val="left"/>
      <w:pPr>
        <w:ind w:left="6319" w:hanging="200"/>
      </w:pPr>
      <w:rPr>
        <w:rFonts w:hint="default"/>
      </w:rPr>
    </w:lvl>
  </w:abstractNum>
  <w:abstractNum w:abstractNumId="208" w15:restartNumberingAfterBreak="0">
    <w:nsid w:val="7E8042B1"/>
    <w:multiLevelType w:val="hybridMultilevel"/>
    <w:tmpl w:val="865E6AA4"/>
    <w:lvl w:ilvl="0" w:tplc="7A80DE2E">
      <w:numFmt w:val="bullet"/>
      <w:lvlText w:val="-"/>
      <w:lvlJc w:val="left"/>
      <w:pPr>
        <w:ind w:left="134" w:hanging="94"/>
      </w:pPr>
      <w:rPr>
        <w:rFonts w:ascii="Trebuchet MS" w:eastAsia="Trebuchet MS" w:hAnsi="Trebuchet MS" w:cs="Trebuchet MS" w:hint="default"/>
        <w:b w:val="0"/>
        <w:bCs w:val="0"/>
        <w:i w:val="0"/>
        <w:iCs w:val="0"/>
        <w:w w:val="75"/>
        <w:sz w:val="18"/>
        <w:szCs w:val="18"/>
      </w:rPr>
    </w:lvl>
    <w:lvl w:ilvl="1" w:tplc="13DC4CD2">
      <w:numFmt w:val="bullet"/>
      <w:lvlText w:val="•"/>
      <w:lvlJc w:val="left"/>
      <w:pPr>
        <w:ind w:left="886" w:hanging="94"/>
      </w:pPr>
      <w:rPr>
        <w:rFonts w:hint="default"/>
      </w:rPr>
    </w:lvl>
    <w:lvl w:ilvl="2" w:tplc="993ADE6C">
      <w:numFmt w:val="bullet"/>
      <w:lvlText w:val="•"/>
      <w:lvlJc w:val="left"/>
      <w:pPr>
        <w:ind w:left="1632" w:hanging="94"/>
      </w:pPr>
      <w:rPr>
        <w:rFonts w:hint="default"/>
      </w:rPr>
    </w:lvl>
    <w:lvl w:ilvl="3" w:tplc="7F16FCB0">
      <w:numFmt w:val="bullet"/>
      <w:lvlText w:val="•"/>
      <w:lvlJc w:val="left"/>
      <w:pPr>
        <w:ind w:left="2378" w:hanging="94"/>
      </w:pPr>
      <w:rPr>
        <w:rFonts w:hint="default"/>
      </w:rPr>
    </w:lvl>
    <w:lvl w:ilvl="4" w:tplc="7BDAC886">
      <w:numFmt w:val="bullet"/>
      <w:lvlText w:val="•"/>
      <w:lvlJc w:val="left"/>
      <w:pPr>
        <w:ind w:left="3124" w:hanging="94"/>
      </w:pPr>
      <w:rPr>
        <w:rFonts w:hint="default"/>
      </w:rPr>
    </w:lvl>
    <w:lvl w:ilvl="5" w:tplc="3A3C6D92">
      <w:numFmt w:val="bullet"/>
      <w:lvlText w:val="•"/>
      <w:lvlJc w:val="left"/>
      <w:pPr>
        <w:ind w:left="3870" w:hanging="94"/>
      </w:pPr>
      <w:rPr>
        <w:rFonts w:hint="default"/>
      </w:rPr>
    </w:lvl>
    <w:lvl w:ilvl="6" w:tplc="F4948BBE">
      <w:numFmt w:val="bullet"/>
      <w:lvlText w:val="•"/>
      <w:lvlJc w:val="left"/>
      <w:pPr>
        <w:ind w:left="4616" w:hanging="94"/>
      </w:pPr>
      <w:rPr>
        <w:rFonts w:hint="default"/>
      </w:rPr>
    </w:lvl>
    <w:lvl w:ilvl="7" w:tplc="6BACFC62">
      <w:numFmt w:val="bullet"/>
      <w:lvlText w:val="•"/>
      <w:lvlJc w:val="left"/>
      <w:pPr>
        <w:ind w:left="5362" w:hanging="94"/>
      </w:pPr>
      <w:rPr>
        <w:rFonts w:hint="default"/>
      </w:rPr>
    </w:lvl>
    <w:lvl w:ilvl="8" w:tplc="09E61F98">
      <w:numFmt w:val="bullet"/>
      <w:lvlText w:val="•"/>
      <w:lvlJc w:val="left"/>
      <w:pPr>
        <w:ind w:left="6108" w:hanging="94"/>
      </w:pPr>
      <w:rPr>
        <w:rFonts w:hint="default"/>
      </w:rPr>
    </w:lvl>
  </w:abstractNum>
  <w:abstractNum w:abstractNumId="209" w15:restartNumberingAfterBreak="0">
    <w:nsid w:val="7FC03E95"/>
    <w:multiLevelType w:val="hybridMultilevel"/>
    <w:tmpl w:val="44A6E1C2"/>
    <w:lvl w:ilvl="0" w:tplc="8C900292">
      <w:start w:val="1"/>
      <w:numFmt w:val="decimal"/>
      <w:lvlText w:val="%1."/>
      <w:lvlJc w:val="left"/>
      <w:pPr>
        <w:ind w:left="360" w:hanging="193"/>
        <w:jc w:val="left"/>
      </w:pPr>
      <w:rPr>
        <w:rFonts w:ascii="Trebuchet MS" w:eastAsia="Trebuchet MS" w:hAnsi="Trebuchet MS" w:cs="Trebuchet MS" w:hint="default"/>
        <w:b w:val="0"/>
        <w:bCs w:val="0"/>
        <w:i w:val="0"/>
        <w:iCs w:val="0"/>
        <w:spacing w:val="-1"/>
        <w:w w:val="92"/>
        <w:sz w:val="18"/>
        <w:szCs w:val="18"/>
      </w:rPr>
    </w:lvl>
    <w:lvl w:ilvl="1" w:tplc="FACAA0BA">
      <w:numFmt w:val="bullet"/>
      <w:lvlText w:val="•"/>
      <w:lvlJc w:val="left"/>
      <w:pPr>
        <w:ind w:left="1300" w:hanging="193"/>
      </w:pPr>
      <w:rPr>
        <w:rFonts w:hint="default"/>
      </w:rPr>
    </w:lvl>
    <w:lvl w:ilvl="2" w:tplc="9C060B76">
      <w:numFmt w:val="bullet"/>
      <w:lvlText w:val="•"/>
      <w:lvlJc w:val="left"/>
      <w:pPr>
        <w:ind w:left="2240" w:hanging="193"/>
      </w:pPr>
      <w:rPr>
        <w:rFonts w:hint="default"/>
      </w:rPr>
    </w:lvl>
    <w:lvl w:ilvl="3" w:tplc="EAA2F256">
      <w:numFmt w:val="bullet"/>
      <w:lvlText w:val="•"/>
      <w:lvlJc w:val="left"/>
      <w:pPr>
        <w:ind w:left="3180" w:hanging="193"/>
      </w:pPr>
      <w:rPr>
        <w:rFonts w:hint="default"/>
      </w:rPr>
    </w:lvl>
    <w:lvl w:ilvl="4" w:tplc="8912FAC2">
      <w:numFmt w:val="bullet"/>
      <w:lvlText w:val="•"/>
      <w:lvlJc w:val="left"/>
      <w:pPr>
        <w:ind w:left="4120" w:hanging="193"/>
      </w:pPr>
      <w:rPr>
        <w:rFonts w:hint="default"/>
      </w:rPr>
    </w:lvl>
    <w:lvl w:ilvl="5" w:tplc="8EEA1282">
      <w:numFmt w:val="bullet"/>
      <w:lvlText w:val="•"/>
      <w:lvlJc w:val="left"/>
      <w:pPr>
        <w:ind w:left="5060" w:hanging="193"/>
      </w:pPr>
      <w:rPr>
        <w:rFonts w:hint="default"/>
      </w:rPr>
    </w:lvl>
    <w:lvl w:ilvl="6" w:tplc="4DD0827A">
      <w:numFmt w:val="bullet"/>
      <w:lvlText w:val="•"/>
      <w:lvlJc w:val="left"/>
      <w:pPr>
        <w:ind w:left="6001" w:hanging="193"/>
      </w:pPr>
      <w:rPr>
        <w:rFonts w:hint="default"/>
      </w:rPr>
    </w:lvl>
    <w:lvl w:ilvl="7" w:tplc="0FAC8112">
      <w:numFmt w:val="bullet"/>
      <w:lvlText w:val="•"/>
      <w:lvlJc w:val="left"/>
      <w:pPr>
        <w:ind w:left="6941" w:hanging="193"/>
      </w:pPr>
      <w:rPr>
        <w:rFonts w:hint="default"/>
      </w:rPr>
    </w:lvl>
    <w:lvl w:ilvl="8" w:tplc="2012C616">
      <w:numFmt w:val="bullet"/>
      <w:lvlText w:val="•"/>
      <w:lvlJc w:val="left"/>
      <w:pPr>
        <w:ind w:left="7881" w:hanging="193"/>
      </w:pPr>
      <w:rPr>
        <w:rFonts w:hint="default"/>
      </w:rPr>
    </w:lvl>
  </w:abstractNum>
  <w:num w:numId="1">
    <w:abstractNumId w:val="80"/>
  </w:num>
  <w:num w:numId="2">
    <w:abstractNumId w:val="90"/>
  </w:num>
  <w:num w:numId="3">
    <w:abstractNumId w:val="198"/>
  </w:num>
  <w:num w:numId="4">
    <w:abstractNumId w:val="184"/>
  </w:num>
  <w:num w:numId="5">
    <w:abstractNumId w:val="18"/>
  </w:num>
  <w:num w:numId="6">
    <w:abstractNumId w:val="41"/>
  </w:num>
  <w:num w:numId="7">
    <w:abstractNumId w:val="158"/>
  </w:num>
  <w:num w:numId="8">
    <w:abstractNumId w:val="201"/>
  </w:num>
  <w:num w:numId="9">
    <w:abstractNumId w:val="126"/>
  </w:num>
  <w:num w:numId="10">
    <w:abstractNumId w:val="15"/>
  </w:num>
  <w:num w:numId="11">
    <w:abstractNumId w:val="78"/>
  </w:num>
  <w:num w:numId="12">
    <w:abstractNumId w:val="164"/>
  </w:num>
  <w:num w:numId="13">
    <w:abstractNumId w:val="125"/>
  </w:num>
  <w:num w:numId="14">
    <w:abstractNumId w:val="84"/>
  </w:num>
  <w:num w:numId="15">
    <w:abstractNumId w:val="195"/>
  </w:num>
  <w:num w:numId="16">
    <w:abstractNumId w:val="77"/>
  </w:num>
  <w:num w:numId="17">
    <w:abstractNumId w:val="124"/>
  </w:num>
  <w:num w:numId="18">
    <w:abstractNumId w:val="82"/>
  </w:num>
  <w:num w:numId="19">
    <w:abstractNumId w:val="113"/>
  </w:num>
  <w:num w:numId="20">
    <w:abstractNumId w:val="127"/>
  </w:num>
  <w:num w:numId="21">
    <w:abstractNumId w:val="87"/>
  </w:num>
  <w:num w:numId="22">
    <w:abstractNumId w:val="91"/>
  </w:num>
  <w:num w:numId="23">
    <w:abstractNumId w:val="5"/>
  </w:num>
  <w:num w:numId="24">
    <w:abstractNumId w:val="89"/>
  </w:num>
  <w:num w:numId="25">
    <w:abstractNumId w:val="79"/>
  </w:num>
  <w:num w:numId="26">
    <w:abstractNumId w:val="72"/>
  </w:num>
  <w:num w:numId="27">
    <w:abstractNumId w:val="145"/>
  </w:num>
  <w:num w:numId="28">
    <w:abstractNumId w:val="93"/>
  </w:num>
  <w:num w:numId="29">
    <w:abstractNumId w:val="68"/>
  </w:num>
  <w:num w:numId="30">
    <w:abstractNumId w:val="49"/>
  </w:num>
  <w:num w:numId="31">
    <w:abstractNumId w:val="63"/>
  </w:num>
  <w:num w:numId="32">
    <w:abstractNumId w:val="64"/>
  </w:num>
  <w:num w:numId="33">
    <w:abstractNumId w:val="75"/>
  </w:num>
  <w:num w:numId="34">
    <w:abstractNumId w:val="14"/>
  </w:num>
  <w:num w:numId="35">
    <w:abstractNumId w:val="98"/>
  </w:num>
  <w:num w:numId="36">
    <w:abstractNumId w:val="111"/>
  </w:num>
  <w:num w:numId="37">
    <w:abstractNumId w:val="112"/>
  </w:num>
  <w:num w:numId="38">
    <w:abstractNumId w:val="116"/>
  </w:num>
  <w:num w:numId="39">
    <w:abstractNumId w:val="142"/>
  </w:num>
  <w:num w:numId="40">
    <w:abstractNumId w:val="45"/>
  </w:num>
  <w:num w:numId="41">
    <w:abstractNumId w:val="134"/>
  </w:num>
  <w:num w:numId="42">
    <w:abstractNumId w:val="83"/>
  </w:num>
  <w:num w:numId="43">
    <w:abstractNumId w:val="50"/>
  </w:num>
  <w:num w:numId="44">
    <w:abstractNumId w:val="31"/>
  </w:num>
  <w:num w:numId="45">
    <w:abstractNumId w:val="70"/>
  </w:num>
  <w:num w:numId="46">
    <w:abstractNumId w:val="86"/>
  </w:num>
  <w:num w:numId="47">
    <w:abstractNumId w:val="136"/>
  </w:num>
  <w:num w:numId="48">
    <w:abstractNumId w:val="143"/>
  </w:num>
  <w:num w:numId="49">
    <w:abstractNumId w:val="17"/>
  </w:num>
  <w:num w:numId="50">
    <w:abstractNumId w:val="120"/>
  </w:num>
  <w:num w:numId="51">
    <w:abstractNumId w:val="110"/>
  </w:num>
  <w:num w:numId="52">
    <w:abstractNumId w:val="155"/>
  </w:num>
  <w:num w:numId="53">
    <w:abstractNumId w:val="71"/>
  </w:num>
  <w:num w:numId="54">
    <w:abstractNumId w:val="173"/>
  </w:num>
  <w:num w:numId="55">
    <w:abstractNumId w:val="7"/>
  </w:num>
  <w:num w:numId="56">
    <w:abstractNumId w:val="20"/>
  </w:num>
  <w:num w:numId="57">
    <w:abstractNumId w:val="200"/>
  </w:num>
  <w:num w:numId="58">
    <w:abstractNumId w:val="10"/>
  </w:num>
  <w:num w:numId="59">
    <w:abstractNumId w:val="178"/>
  </w:num>
  <w:num w:numId="60">
    <w:abstractNumId w:val="95"/>
  </w:num>
  <w:num w:numId="61">
    <w:abstractNumId w:val="85"/>
  </w:num>
  <w:num w:numId="62">
    <w:abstractNumId w:val="66"/>
  </w:num>
  <w:num w:numId="63">
    <w:abstractNumId w:val="171"/>
  </w:num>
  <w:num w:numId="64">
    <w:abstractNumId w:val="8"/>
  </w:num>
  <w:num w:numId="65">
    <w:abstractNumId w:val="205"/>
  </w:num>
  <w:num w:numId="66">
    <w:abstractNumId w:val="109"/>
  </w:num>
  <w:num w:numId="67">
    <w:abstractNumId w:val="183"/>
  </w:num>
  <w:num w:numId="68">
    <w:abstractNumId w:val="59"/>
  </w:num>
  <w:num w:numId="69">
    <w:abstractNumId w:val="81"/>
  </w:num>
  <w:num w:numId="70">
    <w:abstractNumId w:val="197"/>
  </w:num>
  <w:num w:numId="71">
    <w:abstractNumId w:val="21"/>
  </w:num>
  <w:num w:numId="72">
    <w:abstractNumId w:val="204"/>
  </w:num>
  <w:num w:numId="73">
    <w:abstractNumId w:val="180"/>
  </w:num>
  <w:num w:numId="74">
    <w:abstractNumId w:val="137"/>
  </w:num>
  <w:num w:numId="75">
    <w:abstractNumId w:val="26"/>
  </w:num>
  <w:num w:numId="76">
    <w:abstractNumId w:val="170"/>
  </w:num>
  <w:num w:numId="77">
    <w:abstractNumId w:val="61"/>
  </w:num>
  <w:num w:numId="78">
    <w:abstractNumId w:val="179"/>
  </w:num>
  <w:num w:numId="79">
    <w:abstractNumId w:val="163"/>
  </w:num>
  <w:num w:numId="80">
    <w:abstractNumId w:val="185"/>
  </w:num>
  <w:num w:numId="81">
    <w:abstractNumId w:val="206"/>
  </w:num>
  <w:num w:numId="82">
    <w:abstractNumId w:val="118"/>
  </w:num>
  <w:num w:numId="83">
    <w:abstractNumId w:val="43"/>
  </w:num>
  <w:num w:numId="84">
    <w:abstractNumId w:val="56"/>
  </w:num>
  <w:num w:numId="85">
    <w:abstractNumId w:val="190"/>
  </w:num>
  <w:num w:numId="86">
    <w:abstractNumId w:val="156"/>
  </w:num>
  <w:num w:numId="87">
    <w:abstractNumId w:val="159"/>
  </w:num>
  <w:num w:numId="88">
    <w:abstractNumId w:val="3"/>
  </w:num>
  <w:num w:numId="89">
    <w:abstractNumId w:val="196"/>
  </w:num>
  <w:num w:numId="90">
    <w:abstractNumId w:val="152"/>
  </w:num>
  <w:num w:numId="91">
    <w:abstractNumId w:val="88"/>
  </w:num>
  <w:num w:numId="92">
    <w:abstractNumId w:val="154"/>
  </w:num>
  <w:num w:numId="93">
    <w:abstractNumId w:val="131"/>
  </w:num>
  <w:num w:numId="94">
    <w:abstractNumId w:val="52"/>
  </w:num>
  <w:num w:numId="95">
    <w:abstractNumId w:val="97"/>
  </w:num>
  <w:num w:numId="96">
    <w:abstractNumId w:val="23"/>
  </w:num>
  <w:num w:numId="97">
    <w:abstractNumId w:val="44"/>
  </w:num>
  <w:num w:numId="98">
    <w:abstractNumId w:val="151"/>
  </w:num>
  <w:num w:numId="99">
    <w:abstractNumId w:val="96"/>
  </w:num>
  <w:num w:numId="100">
    <w:abstractNumId w:val="29"/>
  </w:num>
  <w:num w:numId="101">
    <w:abstractNumId w:val="188"/>
  </w:num>
  <w:num w:numId="102">
    <w:abstractNumId w:val="193"/>
  </w:num>
  <w:num w:numId="103">
    <w:abstractNumId w:val="57"/>
  </w:num>
  <w:num w:numId="104">
    <w:abstractNumId w:val="209"/>
  </w:num>
  <w:num w:numId="105">
    <w:abstractNumId w:val="182"/>
  </w:num>
  <w:num w:numId="106">
    <w:abstractNumId w:val="30"/>
  </w:num>
  <w:num w:numId="107">
    <w:abstractNumId w:val="32"/>
  </w:num>
  <w:num w:numId="108">
    <w:abstractNumId w:val="192"/>
  </w:num>
  <w:num w:numId="109">
    <w:abstractNumId w:val="60"/>
  </w:num>
  <w:num w:numId="110">
    <w:abstractNumId w:val="189"/>
  </w:num>
  <w:num w:numId="111">
    <w:abstractNumId w:val="144"/>
  </w:num>
  <w:num w:numId="112">
    <w:abstractNumId w:val="104"/>
  </w:num>
  <w:num w:numId="113">
    <w:abstractNumId w:val="172"/>
  </w:num>
  <w:num w:numId="114">
    <w:abstractNumId w:val="106"/>
  </w:num>
  <w:num w:numId="115">
    <w:abstractNumId w:val="22"/>
  </w:num>
  <w:num w:numId="116">
    <w:abstractNumId w:val="161"/>
  </w:num>
  <w:num w:numId="117">
    <w:abstractNumId w:val="99"/>
  </w:num>
  <w:num w:numId="118">
    <w:abstractNumId w:val="174"/>
  </w:num>
  <w:num w:numId="119">
    <w:abstractNumId w:val="177"/>
  </w:num>
  <w:num w:numId="120">
    <w:abstractNumId w:val="42"/>
  </w:num>
  <w:num w:numId="121">
    <w:abstractNumId w:val="169"/>
  </w:num>
  <w:num w:numId="122">
    <w:abstractNumId w:val="33"/>
  </w:num>
  <w:num w:numId="123">
    <w:abstractNumId w:val="130"/>
  </w:num>
  <w:num w:numId="124">
    <w:abstractNumId w:val="6"/>
  </w:num>
  <w:num w:numId="125">
    <w:abstractNumId w:val="24"/>
  </w:num>
  <w:num w:numId="126">
    <w:abstractNumId w:val="146"/>
  </w:num>
  <w:num w:numId="127">
    <w:abstractNumId w:val="186"/>
  </w:num>
  <w:num w:numId="128">
    <w:abstractNumId w:val="115"/>
  </w:num>
  <w:num w:numId="129">
    <w:abstractNumId w:val="108"/>
  </w:num>
  <w:num w:numId="130">
    <w:abstractNumId w:val="11"/>
  </w:num>
  <w:num w:numId="131">
    <w:abstractNumId w:val="25"/>
  </w:num>
  <w:num w:numId="132">
    <w:abstractNumId w:val="207"/>
  </w:num>
  <w:num w:numId="133">
    <w:abstractNumId w:val="149"/>
  </w:num>
  <w:num w:numId="134">
    <w:abstractNumId w:val="166"/>
  </w:num>
  <w:num w:numId="135">
    <w:abstractNumId w:val="203"/>
  </w:num>
  <w:num w:numId="136">
    <w:abstractNumId w:val="157"/>
  </w:num>
  <w:num w:numId="137">
    <w:abstractNumId w:val="38"/>
  </w:num>
  <w:num w:numId="138">
    <w:abstractNumId w:val="16"/>
  </w:num>
  <w:num w:numId="139">
    <w:abstractNumId w:val="148"/>
  </w:num>
  <w:num w:numId="140">
    <w:abstractNumId w:val="47"/>
  </w:num>
  <w:num w:numId="141">
    <w:abstractNumId w:val="39"/>
  </w:num>
  <w:num w:numId="142">
    <w:abstractNumId w:val="132"/>
  </w:num>
  <w:num w:numId="143">
    <w:abstractNumId w:val="62"/>
  </w:num>
  <w:num w:numId="144">
    <w:abstractNumId w:val="92"/>
  </w:num>
  <w:num w:numId="145">
    <w:abstractNumId w:val="133"/>
  </w:num>
  <w:num w:numId="146">
    <w:abstractNumId w:val="35"/>
  </w:num>
  <w:num w:numId="147">
    <w:abstractNumId w:val="105"/>
  </w:num>
  <w:num w:numId="148">
    <w:abstractNumId w:val="27"/>
  </w:num>
  <w:num w:numId="149">
    <w:abstractNumId w:val="76"/>
  </w:num>
  <w:num w:numId="150">
    <w:abstractNumId w:val="102"/>
  </w:num>
  <w:num w:numId="151">
    <w:abstractNumId w:val="74"/>
  </w:num>
  <w:num w:numId="152">
    <w:abstractNumId w:val="19"/>
  </w:num>
  <w:num w:numId="153">
    <w:abstractNumId w:val="150"/>
  </w:num>
  <w:num w:numId="154">
    <w:abstractNumId w:val="175"/>
  </w:num>
  <w:num w:numId="155">
    <w:abstractNumId w:val="55"/>
  </w:num>
  <w:num w:numId="156">
    <w:abstractNumId w:val="28"/>
  </w:num>
  <w:num w:numId="157">
    <w:abstractNumId w:val="69"/>
  </w:num>
  <w:num w:numId="158">
    <w:abstractNumId w:val="2"/>
  </w:num>
  <w:num w:numId="159">
    <w:abstractNumId w:val="73"/>
  </w:num>
  <w:num w:numId="160">
    <w:abstractNumId w:val="160"/>
  </w:num>
  <w:num w:numId="161">
    <w:abstractNumId w:val="168"/>
  </w:num>
  <w:num w:numId="162">
    <w:abstractNumId w:val="121"/>
  </w:num>
  <w:num w:numId="163">
    <w:abstractNumId w:val="34"/>
  </w:num>
  <w:num w:numId="164">
    <w:abstractNumId w:val="176"/>
  </w:num>
  <w:num w:numId="165">
    <w:abstractNumId w:val="101"/>
  </w:num>
  <w:num w:numId="166">
    <w:abstractNumId w:val="128"/>
  </w:num>
  <w:num w:numId="167">
    <w:abstractNumId w:val="122"/>
  </w:num>
  <w:num w:numId="168">
    <w:abstractNumId w:val="141"/>
  </w:num>
  <w:num w:numId="169">
    <w:abstractNumId w:val="162"/>
  </w:num>
  <w:num w:numId="170">
    <w:abstractNumId w:val="58"/>
  </w:num>
  <w:num w:numId="171">
    <w:abstractNumId w:val="117"/>
  </w:num>
  <w:num w:numId="172">
    <w:abstractNumId w:val="129"/>
  </w:num>
  <w:num w:numId="173">
    <w:abstractNumId w:val="67"/>
  </w:num>
  <w:num w:numId="174">
    <w:abstractNumId w:val="40"/>
  </w:num>
  <w:num w:numId="175">
    <w:abstractNumId w:val="94"/>
  </w:num>
  <w:num w:numId="176">
    <w:abstractNumId w:val="65"/>
  </w:num>
  <w:num w:numId="177">
    <w:abstractNumId w:val="135"/>
  </w:num>
  <w:num w:numId="178">
    <w:abstractNumId w:val="139"/>
  </w:num>
  <w:num w:numId="179">
    <w:abstractNumId w:val="100"/>
  </w:num>
  <w:num w:numId="180">
    <w:abstractNumId w:val="9"/>
  </w:num>
  <w:num w:numId="181">
    <w:abstractNumId w:val="199"/>
  </w:num>
  <w:num w:numId="182">
    <w:abstractNumId w:val="107"/>
  </w:num>
  <w:num w:numId="183">
    <w:abstractNumId w:val="51"/>
  </w:num>
  <w:num w:numId="184">
    <w:abstractNumId w:val="181"/>
  </w:num>
  <w:num w:numId="185">
    <w:abstractNumId w:val="36"/>
  </w:num>
  <w:num w:numId="186">
    <w:abstractNumId w:val="147"/>
  </w:num>
  <w:num w:numId="187">
    <w:abstractNumId w:val="165"/>
  </w:num>
  <w:num w:numId="188">
    <w:abstractNumId w:val="140"/>
  </w:num>
  <w:num w:numId="189">
    <w:abstractNumId w:val="54"/>
  </w:num>
  <w:num w:numId="190">
    <w:abstractNumId w:val="194"/>
  </w:num>
  <w:num w:numId="191">
    <w:abstractNumId w:val="12"/>
  </w:num>
  <w:num w:numId="192">
    <w:abstractNumId w:val="46"/>
  </w:num>
  <w:num w:numId="193">
    <w:abstractNumId w:val="53"/>
  </w:num>
  <w:num w:numId="194">
    <w:abstractNumId w:val="123"/>
  </w:num>
  <w:num w:numId="195">
    <w:abstractNumId w:val="48"/>
  </w:num>
  <w:num w:numId="196">
    <w:abstractNumId w:val="119"/>
  </w:num>
  <w:num w:numId="197">
    <w:abstractNumId w:val="114"/>
  </w:num>
  <w:num w:numId="198">
    <w:abstractNumId w:val="167"/>
  </w:num>
  <w:num w:numId="199">
    <w:abstractNumId w:val="4"/>
  </w:num>
  <w:num w:numId="200">
    <w:abstractNumId w:val="191"/>
  </w:num>
  <w:num w:numId="201">
    <w:abstractNumId w:val="0"/>
  </w:num>
  <w:num w:numId="202">
    <w:abstractNumId w:val="202"/>
  </w:num>
  <w:num w:numId="203">
    <w:abstractNumId w:val="153"/>
  </w:num>
  <w:num w:numId="204">
    <w:abstractNumId w:val="37"/>
  </w:num>
  <w:num w:numId="205">
    <w:abstractNumId w:val="187"/>
  </w:num>
  <w:num w:numId="206">
    <w:abstractNumId w:val="13"/>
  </w:num>
  <w:num w:numId="207">
    <w:abstractNumId w:val="1"/>
  </w:num>
  <w:num w:numId="208">
    <w:abstractNumId w:val="138"/>
  </w:num>
  <w:num w:numId="209">
    <w:abstractNumId w:val="208"/>
  </w:num>
  <w:num w:numId="210">
    <w:abstractNumId w:val="103"/>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defaultTabStop w:val="720"/>
  <w:drawingGridHorizontalSpacing w:val="110"/>
  <w:displayHorizontalDrawingGridEvery w:val="2"/>
  <w:characterSpacingControl w:val="doNotCompress"/>
  <w:hdrShapeDefaults>
    <o:shapedefaults v:ext="edit" spidmax="8029"/>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
  <w:rsids>
    <w:rsidRoot w:val="0076708C"/>
    <w:rsid w:val="00067438"/>
    <w:rsid w:val="000928A7"/>
    <w:rsid w:val="000932B9"/>
    <w:rsid w:val="000A7DDC"/>
    <w:rsid w:val="000B350C"/>
    <w:rsid w:val="001A61DB"/>
    <w:rsid w:val="001F4B59"/>
    <w:rsid w:val="001F5E43"/>
    <w:rsid w:val="00243C67"/>
    <w:rsid w:val="002850FB"/>
    <w:rsid w:val="00310A86"/>
    <w:rsid w:val="003A0325"/>
    <w:rsid w:val="003A35C0"/>
    <w:rsid w:val="004434E0"/>
    <w:rsid w:val="00447775"/>
    <w:rsid w:val="004F3B31"/>
    <w:rsid w:val="005069B9"/>
    <w:rsid w:val="00511A0B"/>
    <w:rsid w:val="00526EEB"/>
    <w:rsid w:val="00560EB0"/>
    <w:rsid w:val="00572508"/>
    <w:rsid w:val="00597071"/>
    <w:rsid w:val="006A1BAA"/>
    <w:rsid w:val="006B5E4D"/>
    <w:rsid w:val="00705061"/>
    <w:rsid w:val="00735694"/>
    <w:rsid w:val="0076708C"/>
    <w:rsid w:val="007B1B44"/>
    <w:rsid w:val="008546B6"/>
    <w:rsid w:val="008746DE"/>
    <w:rsid w:val="008D6523"/>
    <w:rsid w:val="008E3AA5"/>
    <w:rsid w:val="008F7CF4"/>
    <w:rsid w:val="009066F3"/>
    <w:rsid w:val="00927EEB"/>
    <w:rsid w:val="00954E3F"/>
    <w:rsid w:val="00995FCE"/>
    <w:rsid w:val="009C1639"/>
    <w:rsid w:val="009D5E75"/>
    <w:rsid w:val="00A1692E"/>
    <w:rsid w:val="00A5442E"/>
    <w:rsid w:val="00A6307A"/>
    <w:rsid w:val="00A71A11"/>
    <w:rsid w:val="00A81AE5"/>
    <w:rsid w:val="00B0572D"/>
    <w:rsid w:val="00B3141F"/>
    <w:rsid w:val="00B76B17"/>
    <w:rsid w:val="00C50B16"/>
    <w:rsid w:val="00CB14A9"/>
    <w:rsid w:val="00D063EA"/>
    <w:rsid w:val="00D17692"/>
    <w:rsid w:val="00D94564"/>
    <w:rsid w:val="00D96EDB"/>
    <w:rsid w:val="00E24005"/>
    <w:rsid w:val="00EA5932"/>
    <w:rsid w:val="00ED13AF"/>
    <w:rsid w:val="00F554C9"/>
    <w:rsid w:val="00F7429F"/>
    <w:rsid w:val="00F84D2E"/>
    <w:rsid w:val="00F9037B"/>
    <w:rsid w:val="00F911A4"/>
    <w:rsid w:val="00FA5ED9"/>
    <w:rsid w:val="00FF0356"/>
    <w:rsid w:val="00FF0F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029"/>
    <o:shapelayout v:ext="edit">
      <o:idmap v:ext="edit" data="1,3,4,5,6,7"/>
    </o:shapelayout>
  </w:shapeDefaults>
  <w:decimalSymbol w:val="."/>
  <w:listSeparator w:val=","/>
  <w14:docId w14:val="7B532B93"/>
  <w15:docId w15:val="{7014E456-1F3E-4290-9F0A-CFD48809E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zh-CN"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rebuchet MS" w:eastAsia="Trebuchet MS" w:hAnsi="Trebuchet MS" w:cs="Trebuchet MS"/>
    </w:rPr>
  </w:style>
  <w:style w:type="paragraph" w:styleId="1">
    <w:name w:val="heading 1"/>
    <w:basedOn w:val="a"/>
    <w:uiPriority w:val="1"/>
    <w:qFormat/>
    <w:pPr>
      <w:spacing w:line="517" w:lineRule="exact"/>
      <w:ind w:left="120"/>
      <w:outlineLvl w:val="0"/>
    </w:pPr>
    <w:rPr>
      <w:b/>
      <w:sz w:val="48"/>
    </w:rPr>
  </w:style>
  <w:style w:type="paragraph" w:styleId="2">
    <w:name w:val="heading 2"/>
    <w:basedOn w:val="a"/>
    <w:uiPriority w:val="1"/>
    <w:qFormat/>
    <w:pPr>
      <w:spacing w:line="386" w:lineRule="exact"/>
      <w:ind w:left="519" w:hanging="400"/>
      <w:outlineLvl w:val="1"/>
    </w:pPr>
    <w:rPr>
      <w:b/>
      <w:sz w:val="36"/>
    </w:rPr>
  </w:style>
  <w:style w:type="paragraph" w:styleId="3">
    <w:name w:val="heading 3"/>
    <w:basedOn w:val="a"/>
    <w:uiPriority w:val="1"/>
    <w:qFormat/>
    <w:pPr>
      <w:ind w:left="934" w:hanging="815"/>
      <w:outlineLvl w:val="2"/>
    </w:pPr>
    <w:rPr>
      <w:b/>
      <w:sz w:val="32"/>
    </w:rPr>
  </w:style>
  <w:style w:type="paragraph" w:styleId="4">
    <w:name w:val="heading 4"/>
    <w:basedOn w:val="a"/>
    <w:uiPriority w:val="1"/>
    <w:qFormat/>
    <w:pPr>
      <w:ind w:left="120"/>
      <w:outlineLvl w:val="3"/>
    </w:pPr>
    <w:rPr>
      <w:b/>
      <w:sz w:val="28"/>
    </w:rPr>
  </w:style>
  <w:style w:type="paragraph" w:styleId="5">
    <w:name w:val="heading 5"/>
    <w:basedOn w:val="a"/>
    <w:uiPriority w:val="1"/>
    <w:qFormat/>
    <w:pPr>
      <w:spacing w:before="116"/>
      <w:ind w:left="120"/>
      <w:outlineLvl w:val="4"/>
    </w:pPr>
    <w:rPr>
      <w:rFonts w:ascii="Arial" w:eastAsia="Arial" w:hAnsi="Arial" w:cs="Arial"/>
      <w:sz w:val="27"/>
    </w:rPr>
  </w:style>
  <w:style w:type="paragraph" w:styleId="6">
    <w:name w:val="heading 6"/>
    <w:basedOn w:val="a"/>
    <w:uiPriority w:val="1"/>
    <w:qFormat/>
    <w:pPr>
      <w:spacing w:before="118"/>
      <w:ind w:left="117"/>
      <w:outlineLvl w:val="5"/>
    </w:pPr>
    <w:rPr>
      <w:rFonts w:ascii="Arial" w:eastAsia="Arial" w:hAnsi="Arial" w:cs="Arial"/>
      <w:sz w:val="26"/>
    </w:rPr>
  </w:style>
  <w:style w:type="paragraph" w:styleId="7">
    <w:name w:val="heading 7"/>
    <w:basedOn w:val="a"/>
    <w:uiPriority w:val="1"/>
    <w:qFormat/>
    <w:pPr>
      <w:spacing w:before="17"/>
      <w:ind w:left="20"/>
      <w:outlineLvl w:val="6"/>
    </w:pPr>
    <w:rPr>
      <w:b/>
      <w:sz w:val="24"/>
    </w:rPr>
  </w:style>
  <w:style w:type="paragraph" w:styleId="8">
    <w:name w:val="heading 8"/>
    <w:basedOn w:val="a"/>
    <w:uiPriority w:val="1"/>
    <w:qFormat/>
    <w:pPr>
      <w:spacing w:before="17"/>
      <w:ind w:left="20"/>
      <w:outlineLvl w:val="7"/>
    </w:pPr>
    <w:rPr>
      <w:sz w:val="24"/>
    </w:rPr>
  </w:style>
  <w:style w:type="paragraph" w:styleId="9">
    <w:name w:val="heading 9"/>
    <w:basedOn w:val="a"/>
    <w:uiPriority w:val="1"/>
    <w:qFormat/>
    <w:pPr>
      <w:spacing w:before="95"/>
      <w:ind w:left="105"/>
      <w:outlineLvl w:val="8"/>
    </w:pPr>
    <w:rPr>
      <w:rFonts w:ascii="Arial" w:eastAsia="Arial" w:hAnsi="Arial" w:cs="Arial"/>
      <w:sz w:val="2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52"/>
      <w:ind w:left="120"/>
    </w:pPr>
    <w:rPr>
      <w:sz w:val="18"/>
    </w:rPr>
  </w:style>
  <w:style w:type="paragraph" w:styleId="20">
    <w:name w:val="toc 2"/>
    <w:basedOn w:val="a"/>
    <w:uiPriority w:val="1"/>
    <w:qFormat/>
    <w:pPr>
      <w:spacing w:before="52"/>
      <w:ind w:left="612" w:hanging="193"/>
    </w:pPr>
    <w:rPr>
      <w:sz w:val="18"/>
    </w:rPr>
  </w:style>
  <w:style w:type="paragraph" w:styleId="30">
    <w:name w:val="toc 3"/>
    <w:basedOn w:val="a"/>
    <w:uiPriority w:val="1"/>
    <w:qFormat/>
    <w:pPr>
      <w:spacing w:before="52"/>
      <w:ind w:left="1161" w:hanging="442"/>
    </w:pPr>
    <w:rPr>
      <w:sz w:val="18"/>
    </w:rPr>
  </w:style>
  <w:style w:type="paragraph" w:styleId="a3">
    <w:name w:val="Body Text"/>
    <w:basedOn w:val="a"/>
    <w:uiPriority w:val="1"/>
    <w:qFormat/>
    <w:rPr>
      <w:sz w:val="18"/>
    </w:rPr>
  </w:style>
  <w:style w:type="paragraph" w:styleId="a4">
    <w:name w:val="List Paragraph"/>
    <w:basedOn w:val="a"/>
    <w:uiPriority w:val="1"/>
    <w:qFormat/>
    <w:pPr>
      <w:ind w:left="934" w:hanging="815"/>
    </w:pPr>
  </w:style>
  <w:style w:type="paragraph" w:customStyle="1" w:styleId="TableParagraph">
    <w:name w:val="Table Paragraph"/>
    <w:basedOn w:val="a"/>
    <w:uiPriority w:val="1"/>
    <w:qFormat/>
    <w:pPr>
      <w:spacing w:before="23"/>
      <w:ind w:left="40"/>
    </w:pPr>
  </w:style>
  <w:style w:type="paragraph" w:customStyle="1" w:styleId="P68B1DB1-BodyText1">
    <w:name w:val="P68B1DB1-BodyText1"/>
    <w:basedOn w:val="a3"/>
    <w:rPr>
      <w:rFonts w:ascii="Times New Roman"/>
      <w:sz w:val="20"/>
    </w:rPr>
  </w:style>
  <w:style w:type="paragraph" w:customStyle="1" w:styleId="P68B1DB1-Normal2">
    <w:name w:val="P68B1DB1-Normal2"/>
    <w:basedOn w:val="a"/>
    <w:rPr>
      <w:b/>
      <w:sz w:val="40"/>
    </w:rPr>
  </w:style>
  <w:style w:type="paragraph" w:customStyle="1" w:styleId="P68B1DB1-Normal3">
    <w:name w:val="P68B1DB1-Normal3"/>
    <w:basedOn w:val="a"/>
    <w:rPr>
      <w:sz w:val="28"/>
    </w:rPr>
  </w:style>
  <w:style w:type="paragraph" w:customStyle="1" w:styleId="P68B1DB1-BodyText4">
    <w:name w:val="P68B1DB1-BodyText4"/>
    <w:basedOn w:val="a3"/>
    <w:rPr>
      <w:sz w:val="2"/>
    </w:rPr>
  </w:style>
  <w:style w:type="paragraph" w:customStyle="1" w:styleId="P68B1DB1-Normal5">
    <w:name w:val="P68B1DB1-Normal5"/>
    <w:basedOn w:val="a"/>
    <w:rPr>
      <w:sz w:val="18"/>
    </w:rPr>
  </w:style>
  <w:style w:type="paragraph" w:customStyle="1" w:styleId="P68B1DB1-TableParagraph6">
    <w:name w:val="P68B1DB1-TableParagraph6"/>
    <w:basedOn w:val="TableParagraph"/>
    <w:rPr>
      <w:b/>
      <w:sz w:val="18"/>
    </w:rPr>
  </w:style>
  <w:style w:type="paragraph" w:customStyle="1" w:styleId="P68B1DB1-TableParagraph7">
    <w:name w:val="P68B1DB1-TableParagraph7"/>
    <w:basedOn w:val="TableParagraph"/>
    <w:rPr>
      <w:sz w:val="18"/>
    </w:rPr>
  </w:style>
  <w:style w:type="paragraph" w:customStyle="1" w:styleId="P68B1DB1-Normal8">
    <w:name w:val="P68B1DB1-Normal8"/>
    <w:basedOn w:val="a"/>
    <w:rPr>
      <w:i/>
      <w:sz w:val="18"/>
    </w:rPr>
  </w:style>
  <w:style w:type="paragraph" w:customStyle="1" w:styleId="P68B1DB1-TableParagraph9">
    <w:name w:val="P68B1DB1-TableParagraph9"/>
    <w:basedOn w:val="TableParagraph"/>
    <w:rPr>
      <w:color w:val="0000ED"/>
      <w:sz w:val="18"/>
    </w:rPr>
  </w:style>
  <w:style w:type="paragraph" w:customStyle="1" w:styleId="P68B1DB1-ListParagraph10">
    <w:name w:val="P68B1DB1-ListParagraph10"/>
    <w:basedOn w:val="a4"/>
    <w:rPr>
      <w:sz w:val="18"/>
    </w:rPr>
  </w:style>
  <w:style w:type="paragraph" w:customStyle="1" w:styleId="P68B1DB1-Normal11">
    <w:name w:val="P68B1DB1-Normal11"/>
    <w:basedOn w:val="a"/>
    <w:rPr>
      <w:rFonts w:ascii="Arial"/>
      <w:color w:val="000000"/>
      <w:sz w:val="20"/>
    </w:rPr>
  </w:style>
  <w:style w:type="paragraph" w:customStyle="1" w:styleId="P68B1DB1-Normal12">
    <w:name w:val="P68B1DB1-Normal12"/>
    <w:basedOn w:val="a"/>
    <w:rPr>
      <w:rFonts w:ascii="Arial"/>
      <w:sz w:val="19"/>
    </w:rPr>
  </w:style>
  <w:style w:type="paragraph" w:customStyle="1" w:styleId="P68B1DB1-Normal13">
    <w:name w:val="P68B1DB1-Normal13"/>
    <w:basedOn w:val="a"/>
    <w:rPr>
      <w:rFonts w:ascii="Arial"/>
      <w:b/>
      <w:sz w:val="19"/>
    </w:rPr>
  </w:style>
  <w:style w:type="paragraph" w:customStyle="1" w:styleId="P68B1DB1-TableParagraph14">
    <w:name w:val="P68B1DB1-TableParagraph14"/>
    <w:basedOn w:val="TableParagraph"/>
    <w:rPr>
      <w:rFonts w:hAnsi="Times New Roman"/>
      <w:sz w:val="18"/>
    </w:rPr>
  </w:style>
  <w:style w:type="paragraph" w:customStyle="1" w:styleId="P68B1DB1-BodyText15">
    <w:name w:val="P68B1DB1-BodyText15"/>
    <w:basedOn w:val="a3"/>
    <w:rPr>
      <w:rFonts w:ascii="Arial"/>
      <w:color w:val="000000"/>
    </w:rPr>
  </w:style>
  <w:style w:type="paragraph" w:customStyle="1" w:styleId="P68B1DB1-TableParagraph16">
    <w:name w:val="P68B1DB1-TableParagraph16"/>
    <w:basedOn w:val="TableParagraph"/>
    <w:rPr>
      <w:rFonts w:ascii="Arial"/>
      <w:sz w:val="17"/>
    </w:rPr>
  </w:style>
  <w:style w:type="paragraph" w:customStyle="1" w:styleId="P68B1DB1-TableParagraph17">
    <w:name w:val="P68B1DB1-TableParagraph17"/>
    <w:basedOn w:val="TableParagraph"/>
    <w:rPr>
      <w:i/>
      <w:sz w:val="18"/>
    </w:rPr>
  </w:style>
  <w:style w:type="paragraph" w:customStyle="1" w:styleId="P68B1DB1-Normal18">
    <w:name w:val="P68B1DB1-Normal18"/>
    <w:basedOn w:val="a"/>
    <w:rPr>
      <w:rFonts w:ascii="Arial"/>
      <w:color w:val="000000"/>
      <w:sz w:val="16"/>
    </w:rPr>
  </w:style>
  <w:style w:type="paragraph" w:customStyle="1" w:styleId="P68B1DB1-TableParagraph19">
    <w:name w:val="P68B1DB1-TableParagraph19"/>
    <w:basedOn w:val="TableParagraph"/>
    <w:rPr>
      <w:rFonts w:ascii="Arial"/>
      <w:sz w:val="15"/>
    </w:rPr>
  </w:style>
  <w:style w:type="paragraph" w:customStyle="1" w:styleId="P68B1DB1-Normal20">
    <w:name w:val="P68B1DB1-Normal20"/>
    <w:basedOn w:val="a"/>
    <w:rPr>
      <w:rFonts w:ascii="Arial"/>
      <w:color w:val="000000"/>
      <w:sz w:val="19"/>
    </w:rPr>
  </w:style>
  <w:style w:type="paragraph" w:customStyle="1" w:styleId="P68B1DB1-BodyText21">
    <w:name w:val="P68B1DB1-BodyText21"/>
    <w:basedOn w:val="a3"/>
    <w:rPr>
      <w:rFonts w:ascii="Arial"/>
    </w:rPr>
  </w:style>
  <w:style w:type="paragraph" w:customStyle="1" w:styleId="P68B1DB1-BodyText22">
    <w:name w:val="P68B1DB1-BodyText22"/>
    <w:basedOn w:val="a3"/>
    <w:rPr>
      <w:rFonts w:ascii="Arial"/>
      <w:sz w:val="20"/>
    </w:rPr>
  </w:style>
  <w:style w:type="paragraph" w:customStyle="1" w:styleId="P68B1DB1-Normal23">
    <w:name w:val="P68B1DB1-Normal23"/>
    <w:basedOn w:val="a"/>
    <w:rPr>
      <w:rFonts w:ascii="Arial"/>
      <w:b/>
      <w:sz w:val="18"/>
    </w:rPr>
  </w:style>
  <w:style w:type="paragraph" w:customStyle="1" w:styleId="P68B1DB1-Normal24">
    <w:name w:val="P68B1DB1-Normal24"/>
    <w:basedOn w:val="a"/>
    <w:rPr>
      <w:rFonts w:ascii="Arial"/>
      <w:color w:val="000000"/>
      <w:sz w:val="17"/>
    </w:rPr>
  </w:style>
  <w:style w:type="paragraph" w:customStyle="1" w:styleId="P68B1DB1-Normal25">
    <w:name w:val="P68B1DB1-Normal25"/>
    <w:basedOn w:val="a"/>
    <w:rPr>
      <w:sz w:val="20"/>
    </w:rPr>
  </w:style>
  <w:style w:type="paragraph" w:customStyle="1" w:styleId="P68B1DB1-Normal26">
    <w:name w:val="P68B1DB1-Normal26"/>
    <w:basedOn w:val="a"/>
    <w:rPr>
      <w:rFonts w:ascii="Arial"/>
      <w:sz w:val="16"/>
    </w:rPr>
  </w:style>
  <w:style w:type="paragraph" w:customStyle="1" w:styleId="P68B1DB1-Normal27">
    <w:name w:val="P68B1DB1-Normal27"/>
    <w:basedOn w:val="a"/>
    <w:rPr>
      <w:rFonts w:ascii="Arial"/>
      <w:b/>
      <w:sz w:val="16"/>
    </w:rPr>
  </w:style>
  <w:style w:type="paragraph" w:customStyle="1" w:styleId="P68B1DB1-Normal28">
    <w:name w:val="P68B1DB1-Normal28"/>
    <w:basedOn w:val="a"/>
    <w:rPr>
      <w:rFonts w:ascii="Arial"/>
      <w:sz w:val="15"/>
    </w:rPr>
  </w:style>
  <w:style w:type="paragraph" w:customStyle="1" w:styleId="P68B1DB1-Normal29">
    <w:name w:val="P68B1DB1-Normal29"/>
    <w:basedOn w:val="a"/>
    <w:rPr>
      <w:rFonts w:ascii="Arial"/>
      <w:b/>
      <w:sz w:val="13"/>
    </w:rPr>
  </w:style>
  <w:style w:type="paragraph" w:customStyle="1" w:styleId="P68B1DB1-Normal30">
    <w:name w:val="P68B1DB1-Normal30"/>
    <w:basedOn w:val="a"/>
    <w:rPr>
      <w:rFonts w:ascii="Arial"/>
      <w:b/>
      <w:sz w:val="15"/>
    </w:rPr>
  </w:style>
  <w:style w:type="paragraph" w:customStyle="1" w:styleId="P68B1DB1-BodyText31">
    <w:name w:val="P68B1DB1-BodyText31"/>
    <w:basedOn w:val="a3"/>
    <w:rPr>
      <w:sz w:val="20"/>
    </w:rPr>
  </w:style>
  <w:style w:type="paragraph" w:customStyle="1" w:styleId="P68B1DB1-Normal32">
    <w:name w:val="P68B1DB1-Normal32"/>
    <w:basedOn w:val="a"/>
    <w:rPr>
      <w:rFonts w:ascii="Arial"/>
      <w:color w:val="000000"/>
      <w:sz w:val="15"/>
    </w:rPr>
  </w:style>
  <w:style w:type="paragraph" w:customStyle="1" w:styleId="P68B1DB1-Normal33">
    <w:name w:val="P68B1DB1-Normal33"/>
    <w:basedOn w:val="a"/>
    <w:rPr>
      <w:rFonts w:ascii="Arial"/>
      <w:sz w:val="14"/>
    </w:rPr>
  </w:style>
  <w:style w:type="paragraph" w:customStyle="1" w:styleId="P68B1DB1-Normal34">
    <w:name w:val="P68B1DB1-Normal34"/>
    <w:basedOn w:val="a"/>
    <w:rPr>
      <w:rFonts w:ascii="Arial"/>
      <w:b/>
    </w:rPr>
  </w:style>
  <w:style w:type="paragraph" w:customStyle="1" w:styleId="P68B1DB1-Normal35">
    <w:name w:val="P68B1DB1-Normal35"/>
    <w:basedOn w:val="a"/>
    <w:rPr>
      <w:rFonts w:ascii="Arial"/>
      <w:b/>
      <w:sz w:val="14"/>
    </w:rPr>
  </w:style>
  <w:style w:type="paragraph" w:customStyle="1" w:styleId="P68B1DB1-Normal36">
    <w:name w:val="P68B1DB1-Normal36"/>
    <w:basedOn w:val="a"/>
    <w:rPr>
      <w:rFonts w:ascii="Arial"/>
      <w:b/>
      <w:sz w:val="12"/>
    </w:rPr>
  </w:style>
  <w:style w:type="paragraph" w:customStyle="1" w:styleId="P68B1DB1-Normal37">
    <w:name w:val="P68B1DB1-Normal37"/>
    <w:basedOn w:val="a"/>
    <w:rPr>
      <w:rFonts w:ascii="Arial"/>
      <w:sz w:val="20"/>
    </w:rPr>
  </w:style>
  <w:style w:type="paragraph" w:customStyle="1" w:styleId="P68B1DB1-TableParagraph38">
    <w:name w:val="P68B1DB1-TableParagraph38"/>
    <w:basedOn w:val="TableParagraph"/>
    <w:rPr>
      <w:rFonts w:ascii="Arial"/>
      <w:sz w:val="18"/>
    </w:rPr>
  </w:style>
  <w:style w:type="paragraph" w:customStyle="1" w:styleId="P68B1DB1-Normal39">
    <w:name w:val="P68B1DB1-Normal39"/>
    <w:basedOn w:val="a"/>
    <w:rPr>
      <w:rFonts w:ascii="Arial"/>
      <w:color w:val="000000"/>
      <w:sz w:val="14"/>
    </w:rPr>
  </w:style>
  <w:style w:type="paragraph" w:customStyle="1" w:styleId="P68B1DB1-BodyText40">
    <w:name w:val="P68B1DB1-BodyText40"/>
    <w:basedOn w:val="a3"/>
    <w:rPr>
      <w:position w:val="-1"/>
      <w:sz w:val="9"/>
    </w:rPr>
  </w:style>
  <w:style w:type="paragraph" w:customStyle="1" w:styleId="P68B1DB1-TableParagraph41">
    <w:name w:val="P68B1DB1-TableParagraph41"/>
    <w:basedOn w:val="TableParagraph"/>
    <w:rPr>
      <w:rFonts w:ascii="Arial"/>
      <w:sz w:val="13"/>
    </w:rPr>
  </w:style>
  <w:style w:type="paragraph" w:customStyle="1" w:styleId="P68B1DB1-BodyText42">
    <w:name w:val="P68B1DB1-BodyText42"/>
    <w:basedOn w:val="a3"/>
    <w:rPr>
      <w:rFonts w:ascii="Arial"/>
      <w:position w:val="-1"/>
      <w:sz w:val="9"/>
    </w:rPr>
  </w:style>
  <w:style w:type="paragraph" w:customStyle="1" w:styleId="P68B1DB1-Normal43">
    <w:name w:val="P68B1DB1-Normal43"/>
    <w:basedOn w:val="a"/>
    <w:rPr>
      <w:rFonts w:ascii="Arial"/>
      <w:sz w:val="17"/>
    </w:rPr>
  </w:style>
  <w:style w:type="paragraph" w:customStyle="1" w:styleId="P68B1DB1-Normal44">
    <w:name w:val="P68B1DB1-Normal44"/>
    <w:basedOn w:val="a"/>
    <w:rPr>
      <w:rFonts w:ascii="Arial"/>
      <w:b/>
      <w:sz w:val="17"/>
    </w:rPr>
  </w:style>
  <w:style w:type="paragraph" w:customStyle="1" w:styleId="P68B1DB1-Normal45">
    <w:name w:val="P68B1DB1-Normal45"/>
    <w:basedOn w:val="a"/>
    <w:rPr>
      <w:rFonts w:ascii="Arial"/>
      <w:sz w:val="13"/>
    </w:rPr>
  </w:style>
  <w:style w:type="paragraph" w:customStyle="1" w:styleId="P68B1DB1-Normal46">
    <w:name w:val="P68B1DB1-Normal46"/>
    <w:basedOn w:val="a"/>
    <w:rPr>
      <w:rFonts w:ascii="Arial"/>
      <w:b/>
      <w:sz w:val="11"/>
    </w:rPr>
  </w:style>
  <w:style w:type="paragraph" w:customStyle="1" w:styleId="P68B1DB1-Normal47">
    <w:name w:val="P68B1DB1-Normal47"/>
    <w:basedOn w:val="a"/>
    <w:rPr>
      <w:b/>
      <w:sz w:val="18"/>
    </w:rPr>
  </w:style>
  <w:style w:type="paragraph" w:customStyle="1" w:styleId="P68B1DB1-ListParagraph48">
    <w:name w:val="P68B1DB1-ListParagraph48"/>
    <w:basedOn w:val="a4"/>
    <w:rPr>
      <w:rFonts w:ascii="Courier New" w:hAnsi="Courier New"/>
      <w:color w:val="0000ED"/>
      <w:sz w:val="18"/>
    </w:rPr>
  </w:style>
  <w:style w:type="paragraph" w:customStyle="1" w:styleId="P68B1DB1-Normal49">
    <w:name w:val="P68B1DB1-Normal49"/>
    <w:basedOn w:val="a"/>
    <w:rPr>
      <w:rFonts w:ascii="Arial"/>
      <w:sz w:val="18"/>
    </w:rPr>
  </w:style>
  <w:style w:type="paragraph" w:customStyle="1" w:styleId="P68B1DB1-Normal50">
    <w:name w:val="P68B1DB1-Normal50"/>
    <w:basedOn w:val="a"/>
    <w:rPr>
      <w:rFonts w:ascii="Arial"/>
      <w:color w:val="000000"/>
      <w:sz w:val="18"/>
    </w:rPr>
  </w:style>
  <w:style w:type="paragraph" w:customStyle="1" w:styleId="P68B1DB1-Normal51">
    <w:name w:val="P68B1DB1-Normal51"/>
    <w:basedOn w:val="a"/>
    <w:rPr>
      <w:rFonts w:ascii="Arial"/>
      <w:sz w:val="12"/>
    </w:rPr>
  </w:style>
  <w:style w:type="paragraph" w:customStyle="1" w:styleId="P68B1DB1-Normal52">
    <w:name w:val="P68B1DB1-Normal52"/>
    <w:basedOn w:val="a"/>
    <w:rPr>
      <w:rFonts w:ascii="Arial"/>
      <w:sz w:val="11"/>
    </w:rPr>
  </w:style>
  <w:style w:type="paragraph" w:customStyle="1" w:styleId="P68B1DB1-Normal53">
    <w:name w:val="P68B1DB1-Normal53"/>
    <w:basedOn w:val="a"/>
    <w:rPr>
      <w:rFonts w:ascii="Arial"/>
      <w:b/>
      <w:sz w:val="9"/>
    </w:rPr>
  </w:style>
  <w:style w:type="paragraph" w:customStyle="1" w:styleId="P68B1DB1-Normal54">
    <w:name w:val="P68B1DB1-Normal54"/>
    <w:basedOn w:val="a"/>
    <w:rPr>
      <w:rFonts w:ascii="Arial"/>
      <w:color w:val="000000"/>
      <w:sz w:val="12"/>
    </w:rPr>
  </w:style>
  <w:style w:type="paragraph" w:customStyle="1" w:styleId="P68B1DB1-Normal55">
    <w:name w:val="P68B1DB1-Normal55"/>
    <w:basedOn w:val="a"/>
    <w:rPr>
      <w:b/>
      <w:sz w:val="32"/>
    </w:rPr>
  </w:style>
  <w:style w:type="paragraph" w:customStyle="1" w:styleId="P68B1DB1-Normal56">
    <w:name w:val="P68B1DB1-Normal56"/>
    <w:basedOn w:val="a"/>
    <w:rPr>
      <w:rFonts w:ascii="Arial"/>
      <w:sz w:val="8"/>
    </w:rPr>
  </w:style>
  <w:style w:type="paragraph" w:customStyle="1" w:styleId="P68B1DB1-Normal57">
    <w:name w:val="P68B1DB1-Normal57"/>
    <w:basedOn w:val="a"/>
    <w:rPr>
      <w:rFonts w:ascii="Arial"/>
      <w:b/>
      <w:sz w:val="8"/>
    </w:rPr>
  </w:style>
  <w:style w:type="paragraph" w:customStyle="1" w:styleId="P68B1DB1-Normal58">
    <w:name w:val="P68B1DB1-Normal58"/>
    <w:basedOn w:val="a"/>
    <w:rPr>
      <w:rFonts w:ascii="Arial"/>
      <w:b/>
      <w:sz w:val="6"/>
    </w:rPr>
  </w:style>
  <w:style w:type="paragraph" w:customStyle="1" w:styleId="P68B1DB1-Normal59">
    <w:name w:val="P68B1DB1-Normal59"/>
    <w:basedOn w:val="a"/>
    <w:rPr>
      <w:rFonts w:ascii="Arial"/>
      <w:color w:val="000000"/>
      <w:sz w:val="8"/>
    </w:rPr>
  </w:style>
  <w:style w:type="paragraph" w:customStyle="1" w:styleId="P68B1DB1-Normal60">
    <w:name w:val="P68B1DB1-Normal60"/>
    <w:basedOn w:val="a"/>
    <w:rPr>
      <w:rFonts w:ascii="Arial"/>
      <w:color w:val="000000"/>
      <w:sz w:val="27"/>
    </w:rPr>
  </w:style>
  <w:style w:type="paragraph" w:customStyle="1" w:styleId="P68B1DB1-TableParagraph61">
    <w:name w:val="P68B1DB1-TableParagraph61"/>
    <w:basedOn w:val="TableParagraph"/>
    <w:rPr>
      <w:rFonts w:ascii="Arial"/>
      <w:sz w:val="25"/>
    </w:rPr>
  </w:style>
  <w:style w:type="paragraph" w:customStyle="1" w:styleId="P68B1DB1-TableParagraph62">
    <w:name w:val="P68B1DB1-TableParagraph62"/>
    <w:basedOn w:val="TableParagraph"/>
    <w:rPr>
      <w:rFonts w:ascii="Courier New"/>
      <w:color w:val="0000ED"/>
      <w:sz w:val="18"/>
    </w:rPr>
  </w:style>
  <w:style w:type="paragraph" w:customStyle="1" w:styleId="P68B1DB1-Normal63">
    <w:name w:val="P68B1DB1-Normal63"/>
    <w:basedOn w:val="a"/>
    <w:rPr>
      <w:rFonts w:ascii="Arial"/>
      <w:color w:val="000000"/>
      <w:sz w:val="21"/>
    </w:rPr>
  </w:style>
  <w:style w:type="paragraph" w:customStyle="1" w:styleId="P68B1DB1-Normal64">
    <w:name w:val="P68B1DB1-Normal64"/>
    <w:basedOn w:val="a"/>
    <w:rPr>
      <w:rFonts w:ascii="Arial"/>
      <w:b/>
      <w:sz w:val="20"/>
    </w:rPr>
  </w:style>
  <w:style w:type="paragraph" w:customStyle="1" w:styleId="P68B1DB1-BodyText65">
    <w:name w:val="P68B1DB1-BodyText65"/>
    <w:basedOn w:val="a3"/>
    <w:rPr>
      <w:color w:val="000000"/>
    </w:rPr>
  </w:style>
  <w:style w:type="paragraph" w:customStyle="1" w:styleId="P68B1DB1-Normal66">
    <w:name w:val="P68B1DB1-Normal66"/>
    <w:basedOn w:val="a"/>
    <w:rPr>
      <w:b/>
      <w:i/>
      <w:sz w:val="18"/>
    </w:rPr>
  </w:style>
  <w:style w:type="paragraph" w:customStyle="1" w:styleId="P68B1DB1-Normal67">
    <w:name w:val="P68B1DB1-Normal67"/>
    <w:basedOn w:val="a"/>
    <w:rPr>
      <w:rFonts w:ascii="Arial"/>
      <w:sz w:val="25"/>
    </w:rPr>
  </w:style>
  <w:style w:type="paragraph" w:customStyle="1" w:styleId="P68B1DB1-Normal68">
    <w:name w:val="P68B1DB1-Normal68"/>
    <w:basedOn w:val="a"/>
    <w:rPr>
      <w:rFonts w:ascii="Arial"/>
      <w:color w:val="000000"/>
      <w:sz w:val="24"/>
    </w:rPr>
  </w:style>
  <w:style w:type="paragraph" w:customStyle="1" w:styleId="P68B1DB1-Normal69">
    <w:name w:val="P68B1DB1-Normal69"/>
    <w:basedOn w:val="a"/>
    <w:rPr>
      <w:rFonts w:ascii="Arial"/>
      <w:sz w:val="23"/>
    </w:rPr>
  </w:style>
  <w:style w:type="paragraph" w:customStyle="1" w:styleId="P68B1DB1-Normal70">
    <w:name w:val="P68B1DB1-Normal70"/>
    <w:basedOn w:val="a"/>
    <w:rPr>
      <w:rFonts w:ascii="Arial"/>
      <w:color w:val="000000"/>
      <w:sz w:val="26"/>
    </w:rPr>
  </w:style>
  <w:style w:type="paragraph" w:customStyle="1" w:styleId="P68B1DB1-Normal71">
    <w:name w:val="P68B1DB1-Normal71"/>
    <w:basedOn w:val="a"/>
    <w:rPr>
      <w:rFonts w:ascii="Arial"/>
      <w:sz w:val="24"/>
    </w:rPr>
  </w:style>
  <w:style w:type="paragraph" w:customStyle="1" w:styleId="P68B1DB1-Normal72">
    <w:name w:val="P68B1DB1-Normal72"/>
    <w:basedOn w:val="a"/>
    <w:rPr>
      <w:rFonts w:ascii="Arial"/>
      <w:b/>
      <w:sz w:val="23"/>
    </w:rPr>
  </w:style>
  <w:style w:type="paragraph" w:customStyle="1" w:styleId="P68B1DB1-Normal73">
    <w:name w:val="P68B1DB1-Normal73"/>
    <w:basedOn w:val="a"/>
    <w:rPr>
      <w:rFonts w:ascii="Arial"/>
      <w:color w:val="000000"/>
      <w:sz w:val="23"/>
    </w:rPr>
  </w:style>
  <w:style w:type="paragraph" w:customStyle="1" w:styleId="P68B1DB1-Normal74">
    <w:name w:val="P68B1DB1-Normal74"/>
    <w:basedOn w:val="a"/>
    <w:rPr>
      <w:rFonts w:ascii="Arial"/>
    </w:rPr>
  </w:style>
  <w:style w:type="paragraph" w:customStyle="1" w:styleId="P68B1DB1-Normal75">
    <w:name w:val="P68B1DB1-Normal75"/>
    <w:basedOn w:val="a"/>
    <w:rPr>
      <w:rFonts w:ascii="Arial"/>
      <w:color w:val="000000"/>
    </w:rPr>
  </w:style>
  <w:style w:type="paragraph" w:customStyle="1" w:styleId="P68B1DB1-Heading876">
    <w:name w:val="P68B1DB1-Heading876"/>
    <w:basedOn w:val="8"/>
    <w:rPr>
      <w:rFonts w:ascii="Arial"/>
    </w:rPr>
  </w:style>
  <w:style w:type="paragraph" w:customStyle="1" w:styleId="P68B1DB1-Normal77">
    <w:name w:val="P68B1DB1-Normal77"/>
    <w:basedOn w:val="a"/>
    <w:rPr>
      <w:b/>
      <w:sz w:val="28"/>
    </w:rPr>
  </w:style>
  <w:style w:type="paragraph" w:customStyle="1" w:styleId="P68B1DB1-TableParagraph78">
    <w:name w:val="P68B1DB1-TableParagraph78"/>
    <w:basedOn w:val="TableParagraph"/>
    <w:rPr>
      <w:rFonts w:ascii="Arial"/>
      <w:sz w:val="14"/>
    </w:rPr>
  </w:style>
  <w:style w:type="paragraph" w:customStyle="1" w:styleId="P68B1DB1-TableParagraph79">
    <w:name w:val="P68B1DB1-TableParagraph79"/>
    <w:basedOn w:val="TableParagraph"/>
    <w:rPr>
      <w:rFonts w:ascii="Arial"/>
      <w:sz w:val="21"/>
    </w:rPr>
  </w:style>
  <w:style w:type="paragraph" w:customStyle="1" w:styleId="P68B1DB1-Normal80">
    <w:name w:val="P68B1DB1-Normal80"/>
    <w:basedOn w:val="a"/>
    <w:rPr>
      <w:rFonts w:ascii="Arial"/>
      <w:sz w:val="21"/>
    </w:rPr>
  </w:style>
  <w:style w:type="paragraph" w:customStyle="1" w:styleId="P68B1DB1-Normal81">
    <w:name w:val="P68B1DB1-Normal81"/>
    <w:basedOn w:val="a"/>
    <w:rPr>
      <w:rFonts w:ascii="Arial"/>
      <w:b/>
      <w:sz w:val="21"/>
    </w:rPr>
  </w:style>
  <w:style w:type="paragraph" w:customStyle="1" w:styleId="P68B1DB1-ListParagraph82">
    <w:name w:val="P68B1DB1-ListParagraph82"/>
    <w:basedOn w:val="a4"/>
    <w:rPr>
      <w:color w:val="0000ED"/>
      <w:sz w:val="18"/>
    </w:rPr>
  </w:style>
  <w:style w:type="paragraph" w:customStyle="1" w:styleId="P68B1DB1-Normal83">
    <w:name w:val="P68B1DB1-Normal83"/>
    <w:basedOn w:val="a"/>
    <w:rPr>
      <w:rFonts w:ascii="Arial"/>
      <w:sz w:val="10"/>
    </w:rPr>
  </w:style>
  <w:style w:type="paragraph" w:customStyle="1" w:styleId="P68B1DB1-Normal84">
    <w:name w:val="P68B1DB1-Normal84"/>
    <w:basedOn w:val="a"/>
    <w:rPr>
      <w:rFonts w:ascii="Arial"/>
      <w:b/>
      <w:sz w:val="10"/>
    </w:rPr>
  </w:style>
  <w:style w:type="paragraph" w:customStyle="1" w:styleId="P68B1DB1-Normal85">
    <w:name w:val="P68B1DB1-Normal85"/>
    <w:basedOn w:val="a"/>
    <w:rPr>
      <w:rFonts w:ascii="Arial"/>
      <w:sz w:val="9"/>
    </w:rPr>
  </w:style>
  <w:style w:type="paragraph" w:customStyle="1" w:styleId="P68B1DB1-Normal86">
    <w:name w:val="P68B1DB1-Normal86"/>
    <w:basedOn w:val="a"/>
    <w:rPr>
      <w:rFonts w:ascii="Courier New"/>
      <w:sz w:val="21"/>
    </w:rPr>
  </w:style>
  <w:style w:type="paragraph" w:customStyle="1" w:styleId="P68B1DB1-Normal87">
    <w:name w:val="P68B1DB1-Normal87"/>
    <w:basedOn w:val="a"/>
    <w:rPr>
      <w:b/>
      <w:sz w:val="36"/>
    </w:rPr>
  </w:style>
  <w:style w:type="paragraph" w:customStyle="1" w:styleId="P68B1DB1-BodyText88">
    <w:name w:val="P68B1DB1-BodyText88"/>
    <w:basedOn w:val="a3"/>
    <w:rPr>
      <w:position w:val="-2"/>
      <w:sz w:val="13"/>
    </w:rPr>
  </w:style>
  <w:style w:type="paragraph" w:customStyle="1" w:styleId="P68B1DB1-TableParagraph89">
    <w:name w:val="P68B1DB1-TableParagraph89"/>
    <w:basedOn w:val="TableParagraph"/>
    <w:rPr>
      <w:rFonts w:ascii="Arial"/>
      <w:sz w:val="20"/>
    </w:rPr>
  </w:style>
  <w:style w:type="paragraph" w:customStyle="1" w:styleId="P68B1DB1-BodyText90">
    <w:name w:val="P68B1DB1-BodyText90"/>
    <w:basedOn w:val="a3"/>
    <w:rPr>
      <w:rFonts w:ascii="Arial"/>
      <w:sz w:val="2"/>
    </w:rPr>
  </w:style>
  <w:style w:type="paragraph" w:customStyle="1" w:styleId="P68B1DB1-TableParagraph91">
    <w:name w:val="P68B1DB1-TableParagraph91"/>
    <w:basedOn w:val="TableParagraph"/>
    <w:rPr>
      <w:rFonts w:ascii="Courier New"/>
      <w:sz w:val="18"/>
    </w:rPr>
  </w:style>
  <w:style w:type="paragraph" w:customStyle="1" w:styleId="P68B1DB1-TableParagraph92">
    <w:name w:val="P68B1DB1-TableParagraph92"/>
    <w:basedOn w:val="TableParagraph"/>
    <w:rPr>
      <w:rFonts w:ascii="Arial"/>
      <w:b/>
      <w:sz w:val="15"/>
    </w:rPr>
  </w:style>
  <w:style w:type="paragraph" w:customStyle="1" w:styleId="P68B1DB1-TableParagraph93">
    <w:name w:val="P68B1DB1-TableParagraph93"/>
    <w:basedOn w:val="TableParagraph"/>
    <w:rPr>
      <w:rFonts w:ascii="Arial"/>
      <w:b/>
      <w:sz w:val="13"/>
    </w:rPr>
  </w:style>
  <w:style w:type="paragraph" w:customStyle="1" w:styleId="P68B1DB1-Normal94">
    <w:name w:val="P68B1DB1-Normal94"/>
    <w:basedOn w:val="a"/>
    <w:rPr>
      <w:rFonts w:ascii="Arial"/>
      <w:color w:val="000000"/>
      <w:sz w:val="13"/>
    </w:rPr>
  </w:style>
  <w:style w:type="paragraph" w:customStyle="1" w:styleId="P68B1DB1-TableParagraph95">
    <w:name w:val="P68B1DB1-TableParagraph95"/>
    <w:basedOn w:val="TableParagraph"/>
    <w:rPr>
      <w:rFonts w:ascii="Arial"/>
      <w:sz w:val="24"/>
    </w:rPr>
  </w:style>
  <w:style w:type="paragraph" w:customStyle="1" w:styleId="P68B1DB1-Normal96">
    <w:name w:val="P68B1DB1-Normal96"/>
    <w:basedOn w:val="a"/>
    <w:rPr>
      <w:rFonts w:ascii="Arial"/>
      <w:color w:val="000000"/>
      <w:sz w:val="11"/>
    </w:rPr>
  </w:style>
  <w:style w:type="paragraph" w:customStyle="1" w:styleId="P68B1DB1-BodyText97">
    <w:name w:val="P68B1DB1-BodyText97"/>
    <w:basedOn w:val="a3"/>
    <w:rPr>
      <w:rFonts w:ascii="Arial"/>
      <w:position w:val="-1"/>
      <w:sz w:val="7"/>
    </w:rPr>
  </w:style>
  <w:style w:type="paragraph" w:customStyle="1" w:styleId="P68B1DB1-TableParagraph98">
    <w:name w:val="P68B1DB1-TableParagraph98"/>
    <w:basedOn w:val="TableParagraph"/>
    <w:rPr>
      <w:rFonts w:ascii="Arial"/>
      <w:sz w:val="11"/>
    </w:rPr>
  </w:style>
  <w:style w:type="paragraph" w:customStyle="1" w:styleId="P68B1DB1-TableParagraph99">
    <w:name w:val="P68B1DB1-TableParagraph99"/>
    <w:basedOn w:val="TableParagraph"/>
    <w:rPr>
      <w:rFonts w:ascii="Arial"/>
      <w:b/>
      <w:sz w:val="11"/>
    </w:rPr>
  </w:style>
  <w:style w:type="paragraph" w:customStyle="1" w:styleId="P68B1DB1-TableParagraph100">
    <w:name w:val="P68B1DB1-TableParagraph100"/>
    <w:basedOn w:val="TableParagraph"/>
    <w:rPr>
      <w:rFonts w:ascii="Arial"/>
      <w:sz w:val="16"/>
    </w:rPr>
  </w:style>
  <w:style w:type="paragraph" w:customStyle="1" w:styleId="P68B1DB1-ListParagraph101">
    <w:name w:val="P68B1DB1-ListParagraph101"/>
    <w:basedOn w:val="a4"/>
    <w:rPr>
      <w:b/>
      <w:sz w:val="28"/>
    </w:rPr>
  </w:style>
  <w:style w:type="paragraph" w:customStyle="1" w:styleId="P68B1DB1-BodyText102">
    <w:name w:val="P68B1DB1-BodyText102"/>
    <w:basedOn w:val="a3"/>
    <w:rPr>
      <w:color w:val="0000ED"/>
    </w:rPr>
  </w:style>
  <w:style w:type="paragraph" w:customStyle="1" w:styleId="P68B1DB1-ListParagraph103">
    <w:name w:val="P68B1DB1-ListParagraph103"/>
    <w:basedOn w:val="a4"/>
    <w:rPr>
      <w:rFonts w:ascii="Courier New"/>
      <w:sz w:val="28"/>
    </w:rPr>
  </w:style>
  <w:style w:type="paragraph" w:customStyle="1" w:styleId="P68B1DB1-BodyText104">
    <w:name w:val="P68B1DB1-BodyText104"/>
    <w:basedOn w:val="a3"/>
    <w:rPr>
      <w:rFonts w:ascii="Courier New"/>
      <w:sz w:val="20"/>
    </w:rPr>
  </w:style>
  <w:style w:type="paragraph" w:customStyle="1" w:styleId="P68B1DB1-BodyText105">
    <w:name w:val="P68B1DB1-BodyText105"/>
    <w:basedOn w:val="a3"/>
    <w:rPr>
      <w:rFonts w:ascii="Courier New"/>
      <w:sz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46.png"/><Relationship Id="rId299" Type="http://schemas.openxmlformats.org/officeDocument/2006/relationships/image" Target="media/image184.png"/><Relationship Id="rId21" Type="http://schemas.openxmlformats.org/officeDocument/2006/relationships/hyperlink" Target="https://webstore.iec.ch/publication/6019" TargetMode="External"/><Relationship Id="rId63" Type="http://schemas.openxmlformats.org/officeDocument/2006/relationships/hyperlink" Target="https://tools.ietf.org/html/rfc6960" TargetMode="External"/><Relationship Id="rId159" Type="http://schemas.openxmlformats.org/officeDocument/2006/relationships/image" Target="media/image78.png"/><Relationship Id="rId324" Type="http://schemas.openxmlformats.org/officeDocument/2006/relationships/header" Target="header40.xml"/><Relationship Id="rId170" Type="http://schemas.openxmlformats.org/officeDocument/2006/relationships/image" Target="media/image87.png"/><Relationship Id="rId226" Type="http://schemas.openxmlformats.org/officeDocument/2006/relationships/image" Target="media/image131.png"/><Relationship Id="rId268" Type="http://schemas.openxmlformats.org/officeDocument/2006/relationships/image" Target="media/image159.png"/><Relationship Id="rId32" Type="http://schemas.openxmlformats.org/officeDocument/2006/relationships/hyperlink" Target="https://tools.ietf.org/html/rfc3339" TargetMode="External"/><Relationship Id="rId74" Type="http://schemas.openxmlformats.org/officeDocument/2006/relationships/image" Target="media/image9.png"/><Relationship Id="rId128" Type="http://schemas.openxmlformats.org/officeDocument/2006/relationships/image" Target="media/image55.png"/><Relationship Id="rId335" Type="http://schemas.openxmlformats.org/officeDocument/2006/relationships/footer" Target="footer45.xml"/><Relationship Id="rId5" Type="http://schemas.openxmlformats.org/officeDocument/2006/relationships/footnotes" Target="footnotes.xml"/><Relationship Id="rId181" Type="http://schemas.openxmlformats.org/officeDocument/2006/relationships/image" Target="media/image96.png"/><Relationship Id="rId237" Type="http://schemas.openxmlformats.org/officeDocument/2006/relationships/image" Target="media/image140.png"/><Relationship Id="rId279" Type="http://schemas.openxmlformats.org/officeDocument/2006/relationships/image" Target="media/image168.png"/><Relationship Id="rId43" Type="http://schemas.openxmlformats.org/officeDocument/2006/relationships/hyperlink" Target="https://www.ietf.org/rfc/rfc3280.txt" TargetMode="External"/><Relationship Id="rId139" Type="http://schemas.openxmlformats.org/officeDocument/2006/relationships/image" Target="media/image62.png"/><Relationship Id="rId290" Type="http://schemas.openxmlformats.org/officeDocument/2006/relationships/image" Target="media/image177.png"/><Relationship Id="rId304" Type="http://schemas.openxmlformats.org/officeDocument/2006/relationships/footer" Target="footer32.xml"/><Relationship Id="rId85" Type="http://schemas.openxmlformats.org/officeDocument/2006/relationships/image" Target="media/image20.png"/><Relationship Id="rId150" Type="http://schemas.openxmlformats.org/officeDocument/2006/relationships/image" Target="media/image73.png"/><Relationship Id="rId192" Type="http://schemas.openxmlformats.org/officeDocument/2006/relationships/image" Target="media/image107.png"/><Relationship Id="rId206" Type="http://schemas.openxmlformats.org/officeDocument/2006/relationships/image" Target="media/image115.png"/><Relationship Id="rId248" Type="http://schemas.openxmlformats.org/officeDocument/2006/relationships/image" Target="media/image143.png"/><Relationship Id="rId12" Type="http://schemas.openxmlformats.org/officeDocument/2006/relationships/footer" Target="footer2.xml"/><Relationship Id="rId108" Type="http://schemas.openxmlformats.org/officeDocument/2006/relationships/image" Target="media/image41.png"/><Relationship Id="rId315" Type="http://schemas.openxmlformats.org/officeDocument/2006/relationships/footer" Target="footer35.xml"/><Relationship Id="rId54" Type="http://schemas.openxmlformats.org/officeDocument/2006/relationships/hyperlink" Target="https://www.ietf.org/rfc/rfc4210.txt" TargetMode="External"/><Relationship Id="rId96" Type="http://schemas.openxmlformats.org/officeDocument/2006/relationships/image" Target="media/image29.png"/><Relationship Id="rId161" Type="http://schemas.openxmlformats.org/officeDocument/2006/relationships/image" Target="media/image80.png"/><Relationship Id="rId217" Type="http://schemas.openxmlformats.org/officeDocument/2006/relationships/header" Target="header20.xml"/><Relationship Id="rId259" Type="http://schemas.openxmlformats.org/officeDocument/2006/relationships/image" Target="media/image154.png"/><Relationship Id="rId23" Type="http://schemas.openxmlformats.org/officeDocument/2006/relationships/hyperlink" Target="https://webstore.iec.ch/publication/6582" TargetMode="External"/><Relationship Id="rId119" Type="http://schemas.openxmlformats.org/officeDocument/2006/relationships/image" Target="media/image48.png"/><Relationship Id="rId270" Type="http://schemas.openxmlformats.org/officeDocument/2006/relationships/image" Target="media/image161.png"/><Relationship Id="rId326" Type="http://schemas.openxmlformats.org/officeDocument/2006/relationships/header" Target="header41.xml"/><Relationship Id="rId65" Type="http://schemas.openxmlformats.org/officeDocument/2006/relationships/image" Target="media/image2.png"/><Relationship Id="rId130" Type="http://schemas.openxmlformats.org/officeDocument/2006/relationships/image" Target="media/image57.png"/><Relationship Id="rId172" Type="http://schemas.openxmlformats.org/officeDocument/2006/relationships/header" Target="header15.xml"/><Relationship Id="rId228" Type="http://schemas.openxmlformats.org/officeDocument/2006/relationships/image" Target="media/image133.png"/><Relationship Id="rId281" Type="http://schemas.openxmlformats.org/officeDocument/2006/relationships/footer" Target="footer29.xml"/><Relationship Id="rId337" Type="http://schemas.openxmlformats.org/officeDocument/2006/relationships/footer" Target="footer46.xml"/><Relationship Id="rId34" Type="http://schemas.openxmlformats.org/officeDocument/2006/relationships/hyperlink" Target="https://tools.ietf.org/html/rfc5646" TargetMode="External"/><Relationship Id="rId76" Type="http://schemas.openxmlformats.org/officeDocument/2006/relationships/image" Target="media/image11.png"/><Relationship Id="rId141" Type="http://schemas.openxmlformats.org/officeDocument/2006/relationships/image" Target="media/image64.png"/><Relationship Id="rId7" Type="http://schemas.openxmlformats.org/officeDocument/2006/relationships/image" Target="media/image1.png"/><Relationship Id="rId183" Type="http://schemas.openxmlformats.org/officeDocument/2006/relationships/image" Target="media/image98.png"/><Relationship Id="rId239" Type="http://schemas.openxmlformats.org/officeDocument/2006/relationships/header" Target="header22.xml"/><Relationship Id="rId250" Type="http://schemas.openxmlformats.org/officeDocument/2006/relationships/image" Target="media/image145.png"/><Relationship Id="rId292" Type="http://schemas.openxmlformats.org/officeDocument/2006/relationships/header" Target="header30.xml"/><Relationship Id="rId306" Type="http://schemas.openxmlformats.org/officeDocument/2006/relationships/header" Target="header33.xml"/><Relationship Id="rId45" Type="http://schemas.openxmlformats.org/officeDocument/2006/relationships/hyperlink" Target="https://www.ietf.org/rfc/rfc3749.txt" TargetMode="External"/><Relationship Id="rId87" Type="http://schemas.openxmlformats.org/officeDocument/2006/relationships/image" Target="media/image22.png"/><Relationship Id="rId110" Type="http://schemas.openxmlformats.org/officeDocument/2006/relationships/image" Target="media/image43.png"/><Relationship Id="rId152" Type="http://schemas.openxmlformats.org/officeDocument/2006/relationships/footer" Target="footer12.xml"/><Relationship Id="rId194" Type="http://schemas.openxmlformats.org/officeDocument/2006/relationships/image" Target="media/image109.png"/><Relationship Id="rId208" Type="http://schemas.openxmlformats.org/officeDocument/2006/relationships/image" Target="media/image117.png"/><Relationship Id="rId240" Type="http://schemas.openxmlformats.org/officeDocument/2006/relationships/footer" Target="footer22.xml"/><Relationship Id="rId261" Type="http://schemas.openxmlformats.org/officeDocument/2006/relationships/image" Target="media/image156.png"/><Relationship Id="rId14" Type="http://schemas.openxmlformats.org/officeDocument/2006/relationships/footer" Target="footer3.xml"/><Relationship Id="rId35" Type="http://schemas.openxmlformats.org/officeDocument/2006/relationships/hyperlink" Target="https://www.enisa.europa.eu/publications/algorithms-key-size-and-parameters-report-2014" TargetMode="External"/><Relationship Id="rId56" Type="http://schemas.openxmlformats.org/officeDocument/2006/relationships/hyperlink" Target="https://www.ietf.org/rfc/rfc2617.txt" TargetMode="External"/><Relationship Id="rId77" Type="http://schemas.openxmlformats.org/officeDocument/2006/relationships/image" Target="media/image12.png"/><Relationship Id="rId100" Type="http://schemas.openxmlformats.org/officeDocument/2006/relationships/image" Target="media/image33.png"/><Relationship Id="rId282" Type="http://schemas.openxmlformats.org/officeDocument/2006/relationships/image" Target="media/image169.png"/><Relationship Id="rId317" Type="http://schemas.openxmlformats.org/officeDocument/2006/relationships/footer" Target="footer36.xml"/><Relationship Id="rId338" Type="http://schemas.openxmlformats.org/officeDocument/2006/relationships/header" Target="header47.xml"/><Relationship Id="rId8" Type="http://schemas.openxmlformats.org/officeDocument/2006/relationships/hyperlink" Target="https://creativecommons.org/licenses/by-nd/4.0/legalcode" TargetMode="External"/><Relationship Id="rId98" Type="http://schemas.openxmlformats.org/officeDocument/2006/relationships/image" Target="media/image31.png"/><Relationship Id="rId121" Type="http://schemas.openxmlformats.org/officeDocument/2006/relationships/header" Target="header9.xml"/><Relationship Id="rId142" Type="http://schemas.openxmlformats.org/officeDocument/2006/relationships/image" Target="media/image65.png"/><Relationship Id="rId163" Type="http://schemas.openxmlformats.org/officeDocument/2006/relationships/image" Target="media/image82.png"/><Relationship Id="rId184" Type="http://schemas.openxmlformats.org/officeDocument/2006/relationships/image" Target="media/image99.png"/><Relationship Id="rId219" Type="http://schemas.openxmlformats.org/officeDocument/2006/relationships/image" Target="media/image124.png"/><Relationship Id="rId230" Type="http://schemas.openxmlformats.org/officeDocument/2006/relationships/footer" Target="footer21.xml"/><Relationship Id="rId251" Type="http://schemas.openxmlformats.org/officeDocument/2006/relationships/image" Target="media/image146.jpeg"/><Relationship Id="rId25" Type="http://schemas.openxmlformats.org/officeDocument/2006/relationships/hyperlink" Target="https://webstore.iec.ch/publication/9272" TargetMode="External"/><Relationship Id="rId46" Type="http://schemas.openxmlformats.org/officeDocument/2006/relationships/hyperlink" Target="https://csrc.nist.gov/csrc/media/publications/fips/140/2/final/documents/fips1402annexc.pdf" TargetMode="External"/><Relationship Id="rId67" Type="http://schemas.openxmlformats.org/officeDocument/2006/relationships/image" Target="media/image4.png"/><Relationship Id="rId272" Type="http://schemas.openxmlformats.org/officeDocument/2006/relationships/footer" Target="footer28.xml"/><Relationship Id="rId293" Type="http://schemas.openxmlformats.org/officeDocument/2006/relationships/footer" Target="footer30.xml"/><Relationship Id="rId307" Type="http://schemas.openxmlformats.org/officeDocument/2006/relationships/footer" Target="footer33.xml"/><Relationship Id="rId328" Type="http://schemas.openxmlformats.org/officeDocument/2006/relationships/header" Target="header42.xml"/><Relationship Id="rId88" Type="http://schemas.openxmlformats.org/officeDocument/2006/relationships/header" Target="header6.xml"/><Relationship Id="rId111" Type="http://schemas.openxmlformats.org/officeDocument/2006/relationships/image" Target="media/image44.png"/><Relationship Id="rId132" Type="http://schemas.openxmlformats.org/officeDocument/2006/relationships/image" Target="media/image59.png"/><Relationship Id="rId153" Type="http://schemas.openxmlformats.org/officeDocument/2006/relationships/image" Target="media/image74.png"/><Relationship Id="rId174" Type="http://schemas.openxmlformats.org/officeDocument/2006/relationships/image" Target="media/image89.png"/><Relationship Id="rId195" Type="http://schemas.openxmlformats.org/officeDocument/2006/relationships/header" Target="header16.xml"/><Relationship Id="rId209" Type="http://schemas.openxmlformats.org/officeDocument/2006/relationships/image" Target="media/image118.png"/><Relationship Id="rId220" Type="http://schemas.openxmlformats.org/officeDocument/2006/relationships/image" Target="media/image125.png"/><Relationship Id="rId241" Type="http://schemas.openxmlformats.org/officeDocument/2006/relationships/header" Target="header23.xml"/><Relationship Id="rId15" Type="http://schemas.openxmlformats.org/officeDocument/2006/relationships/header" Target="header4.xml"/><Relationship Id="rId36" Type="http://schemas.openxmlformats.org/officeDocument/2006/relationships/hyperlink" Target="https://www.enisa.europa.eu/publications/algorithms-key-size-and-parameters-report-2014" TargetMode="External"/><Relationship Id="rId57" Type="http://schemas.openxmlformats.org/officeDocument/2006/relationships/hyperlink" Target="https://www.ietf.org/rfc/rfc5280.txt" TargetMode="External"/><Relationship Id="rId262" Type="http://schemas.openxmlformats.org/officeDocument/2006/relationships/image" Target="media/image157.png"/><Relationship Id="rId283" Type="http://schemas.openxmlformats.org/officeDocument/2006/relationships/image" Target="media/image170.png"/><Relationship Id="rId318" Type="http://schemas.openxmlformats.org/officeDocument/2006/relationships/header" Target="header37.xml"/><Relationship Id="rId339" Type="http://schemas.openxmlformats.org/officeDocument/2006/relationships/footer" Target="footer47.xml"/><Relationship Id="rId78" Type="http://schemas.openxmlformats.org/officeDocument/2006/relationships/image" Target="media/image13.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footer" Target="footer9.xml"/><Relationship Id="rId143" Type="http://schemas.openxmlformats.org/officeDocument/2006/relationships/image" Target="media/image66.png"/><Relationship Id="rId164" Type="http://schemas.openxmlformats.org/officeDocument/2006/relationships/image" Target="media/image83.png"/><Relationship Id="rId185" Type="http://schemas.openxmlformats.org/officeDocument/2006/relationships/image" Target="media/image100.png"/><Relationship Id="rId9" Type="http://schemas.openxmlformats.org/officeDocument/2006/relationships/header" Target="header1.xml"/><Relationship Id="rId210" Type="http://schemas.openxmlformats.org/officeDocument/2006/relationships/header" Target="header19.xml"/><Relationship Id="rId26" Type="http://schemas.openxmlformats.org/officeDocument/2006/relationships/hyperlink" Target="https://webstore.iec.ch/publication/9273" TargetMode="External"/><Relationship Id="rId231" Type="http://schemas.openxmlformats.org/officeDocument/2006/relationships/image" Target="media/image134.png"/><Relationship Id="rId252" Type="http://schemas.openxmlformats.org/officeDocument/2006/relationships/image" Target="media/image147.jpeg"/><Relationship Id="rId273" Type="http://schemas.openxmlformats.org/officeDocument/2006/relationships/image" Target="media/image162.png"/><Relationship Id="rId294" Type="http://schemas.openxmlformats.org/officeDocument/2006/relationships/image" Target="media/image179.png"/><Relationship Id="rId308" Type="http://schemas.openxmlformats.org/officeDocument/2006/relationships/image" Target="media/image187.png"/><Relationship Id="rId329" Type="http://schemas.openxmlformats.org/officeDocument/2006/relationships/footer" Target="footer42.xml"/><Relationship Id="rId47" Type="http://schemas.openxmlformats.org/officeDocument/2006/relationships/hyperlink" Target="https://www.bsi.bund.de/SharedDocs/Downloads/DE/BSI/Zertifizierung/Interpretationen/AIS_20_pdf.html" TargetMode="External"/><Relationship Id="rId68" Type="http://schemas.openxmlformats.org/officeDocument/2006/relationships/image" Target="media/image5.png"/><Relationship Id="rId89" Type="http://schemas.openxmlformats.org/officeDocument/2006/relationships/footer" Target="footer6.xml"/><Relationship Id="rId112" Type="http://schemas.openxmlformats.org/officeDocument/2006/relationships/header" Target="header7.xml"/><Relationship Id="rId133" Type="http://schemas.openxmlformats.org/officeDocument/2006/relationships/header" Target="header10.xml"/><Relationship Id="rId154" Type="http://schemas.openxmlformats.org/officeDocument/2006/relationships/image" Target="media/image75.png"/><Relationship Id="rId175" Type="http://schemas.openxmlformats.org/officeDocument/2006/relationships/image" Target="media/image90.png"/><Relationship Id="rId340" Type="http://schemas.openxmlformats.org/officeDocument/2006/relationships/header" Target="header48.xml"/><Relationship Id="rId196" Type="http://schemas.openxmlformats.org/officeDocument/2006/relationships/footer" Target="footer16.xml"/><Relationship Id="rId200" Type="http://schemas.openxmlformats.org/officeDocument/2006/relationships/header" Target="header17.xml"/><Relationship Id="rId16" Type="http://schemas.openxmlformats.org/officeDocument/2006/relationships/footer" Target="footer4.xml"/><Relationship Id="rId221" Type="http://schemas.openxmlformats.org/officeDocument/2006/relationships/image" Target="media/image126.png"/><Relationship Id="rId242" Type="http://schemas.openxmlformats.org/officeDocument/2006/relationships/footer" Target="footer23.xml"/><Relationship Id="rId263" Type="http://schemas.openxmlformats.org/officeDocument/2006/relationships/header" Target="header26.xml"/><Relationship Id="rId284" Type="http://schemas.openxmlformats.org/officeDocument/2006/relationships/image" Target="media/image171.png"/><Relationship Id="rId319" Type="http://schemas.openxmlformats.org/officeDocument/2006/relationships/footer" Target="footer37.xml"/><Relationship Id="rId37" Type="http://schemas.openxmlformats.org/officeDocument/2006/relationships/hyperlink" Target="http://nvlpubs.nist.gov/nistpubs/FIPS/NIST.FIPS.140-2.pdf" TargetMode="External"/><Relationship Id="rId58" Type="http://schemas.openxmlformats.org/officeDocument/2006/relationships/hyperlink" Target="http://www.openchargealliance.org/downloads/" TargetMode="External"/><Relationship Id="rId79" Type="http://schemas.openxmlformats.org/officeDocument/2006/relationships/image" Target="media/image14.png"/><Relationship Id="rId102" Type="http://schemas.openxmlformats.org/officeDocument/2006/relationships/image" Target="media/image35.png"/><Relationship Id="rId123" Type="http://schemas.openxmlformats.org/officeDocument/2006/relationships/image" Target="media/image50.png"/><Relationship Id="rId144" Type="http://schemas.openxmlformats.org/officeDocument/2006/relationships/image" Target="media/image67.png"/><Relationship Id="rId330" Type="http://schemas.openxmlformats.org/officeDocument/2006/relationships/header" Target="header43.xml"/><Relationship Id="rId90" Type="http://schemas.openxmlformats.org/officeDocument/2006/relationships/image" Target="media/image23.png"/><Relationship Id="rId165" Type="http://schemas.openxmlformats.org/officeDocument/2006/relationships/image" Target="media/image84.png"/><Relationship Id="rId186" Type="http://schemas.openxmlformats.org/officeDocument/2006/relationships/image" Target="media/image101.png"/><Relationship Id="rId211" Type="http://schemas.openxmlformats.org/officeDocument/2006/relationships/footer" Target="footer19.xml"/><Relationship Id="rId232" Type="http://schemas.openxmlformats.org/officeDocument/2006/relationships/image" Target="media/image135.png"/><Relationship Id="rId253" Type="http://schemas.openxmlformats.org/officeDocument/2006/relationships/image" Target="media/image148.png"/><Relationship Id="rId274" Type="http://schemas.openxmlformats.org/officeDocument/2006/relationships/image" Target="media/image163.png"/><Relationship Id="rId295" Type="http://schemas.openxmlformats.org/officeDocument/2006/relationships/image" Target="media/image180.png"/><Relationship Id="rId309" Type="http://schemas.openxmlformats.org/officeDocument/2006/relationships/image" Target="media/image188.png"/><Relationship Id="rId27" Type="http://schemas.openxmlformats.org/officeDocument/2006/relationships/hyperlink" Target="http://www.iso.org/iso/home/standards/currency_codes.htm" TargetMode="External"/><Relationship Id="rId48" Type="http://schemas.openxmlformats.org/officeDocument/2006/relationships/hyperlink" Target="https://www.bsi.bund.de/SharedDocs/Downloads/DE/BSI/Zertifizierung/Interpretationen/AIS_20_pdf.html" TargetMode="External"/><Relationship Id="rId69" Type="http://schemas.openxmlformats.org/officeDocument/2006/relationships/header" Target="header5.xml"/><Relationship Id="rId113" Type="http://schemas.openxmlformats.org/officeDocument/2006/relationships/footer" Target="footer7.xml"/><Relationship Id="rId134" Type="http://schemas.openxmlformats.org/officeDocument/2006/relationships/footer" Target="footer10.xml"/><Relationship Id="rId320" Type="http://schemas.openxmlformats.org/officeDocument/2006/relationships/header" Target="header38.xml"/><Relationship Id="rId80" Type="http://schemas.openxmlformats.org/officeDocument/2006/relationships/image" Target="media/image15.png"/><Relationship Id="rId155" Type="http://schemas.openxmlformats.org/officeDocument/2006/relationships/header" Target="header13.xml"/><Relationship Id="rId176" Type="http://schemas.openxmlformats.org/officeDocument/2006/relationships/image" Target="media/image91.png"/><Relationship Id="rId197" Type="http://schemas.openxmlformats.org/officeDocument/2006/relationships/image" Target="media/image110.png"/><Relationship Id="rId341" Type="http://schemas.openxmlformats.org/officeDocument/2006/relationships/footer" Target="footer48.xml"/><Relationship Id="rId201" Type="http://schemas.openxmlformats.org/officeDocument/2006/relationships/footer" Target="footer17.xml"/><Relationship Id="rId222" Type="http://schemas.openxmlformats.org/officeDocument/2006/relationships/image" Target="media/image127.png"/><Relationship Id="rId243" Type="http://schemas.openxmlformats.org/officeDocument/2006/relationships/header" Target="header24.xml"/><Relationship Id="rId264" Type="http://schemas.openxmlformats.org/officeDocument/2006/relationships/footer" Target="footer26.xml"/><Relationship Id="rId285" Type="http://schemas.openxmlformats.org/officeDocument/2006/relationships/image" Target="media/image172.png"/><Relationship Id="rId17" Type="http://schemas.openxmlformats.org/officeDocument/2006/relationships/hyperlink" Target="https://www.dnp.org/About/Overview-of-DNP3-Protocol" TargetMode="External"/><Relationship Id="rId38" Type="http://schemas.openxmlformats.org/officeDocument/2006/relationships/hyperlink" Target="http://www.ietf.org/rfc/rfc5280.txt" TargetMode="External"/><Relationship Id="rId59" Type="http://schemas.openxmlformats.org/officeDocument/2006/relationships/hyperlink" Target="https://www.elaad.nl/smart-charging-end2end-security-design/" TargetMode="External"/><Relationship Id="rId103" Type="http://schemas.openxmlformats.org/officeDocument/2006/relationships/image" Target="media/image36.png"/><Relationship Id="rId124" Type="http://schemas.openxmlformats.org/officeDocument/2006/relationships/image" Target="media/image51.png"/><Relationship Id="rId310" Type="http://schemas.openxmlformats.org/officeDocument/2006/relationships/image" Target="media/image189.png"/><Relationship Id="rId70" Type="http://schemas.openxmlformats.org/officeDocument/2006/relationships/footer" Target="footer5.xml"/><Relationship Id="rId91" Type="http://schemas.openxmlformats.org/officeDocument/2006/relationships/image" Target="media/image24.png"/><Relationship Id="rId145" Type="http://schemas.openxmlformats.org/officeDocument/2006/relationships/image" Target="media/image68.png"/><Relationship Id="rId166" Type="http://schemas.openxmlformats.org/officeDocument/2006/relationships/header" Target="header14.xml"/><Relationship Id="rId187" Type="http://schemas.openxmlformats.org/officeDocument/2006/relationships/image" Target="media/image102.png"/><Relationship Id="rId331" Type="http://schemas.openxmlformats.org/officeDocument/2006/relationships/footer" Target="footer43.xml"/><Relationship Id="rId1" Type="http://schemas.openxmlformats.org/officeDocument/2006/relationships/numbering" Target="numbering.xml"/><Relationship Id="rId212" Type="http://schemas.openxmlformats.org/officeDocument/2006/relationships/image" Target="media/image119.png"/><Relationship Id="rId233" Type="http://schemas.openxmlformats.org/officeDocument/2006/relationships/image" Target="media/image136.png"/><Relationship Id="rId254" Type="http://schemas.openxmlformats.org/officeDocument/2006/relationships/image" Target="media/image149.png"/><Relationship Id="rId28" Type="http://schemas.openxmlformats.org/officeDocument/2006/relationships/hyperlink" Target="http://www.openchargealliance.org/downloads/" TargetMode="External"/><Relationship Id="rId49" Type="http://schemas.openxmlformats.org/officeDocument/2006/relationships/hyperlink" Target="https://www.bsi.bund.de/SharedDocs/Downloads/DE/BSI/Zertifizierung/Interpretationen/AIS_31_pdf.html" TargetMode="External"/><Relationship Id="rId114" Type="http://schemas.openxmlformats.org/officeDocument/2006/relationships/header" Target="header8.xml"/><Relationship Id="rId275" Type="http://schemas.openxmlformats.org/officeDocument/2006/relationships/image" Target="media/image164.png"/><Relationship Id="rId296" Type="http://schemas.openxmlformats.org/officeDocument/2006/relationships/image" Target="media/image181.png"/><Relationship Id="rId300" Type="http://schemas.openxmlformats.org/officeDocument/2006/relationships/image" Target="media/image185.png"/><Relationship Id="rId60" Type="http://schemas.openxmlformats.org/officeDocument/2006/relationships/hyperlink" Target="https://www.elaad.nl/smart-charging-end2end-security-design/" TargetMode="External"/><Relationship Id="rId81" Type="http://schemas.openxmlformats.org/officeDocument/2006/relationships/image" Target="media/image16.png"/><Relationship Id="rId135" Type="http://schemas.openxmlformats.org/officeDocument/2006/relationships/header" Target="header11.xml"/><Relationship Id="rId156" Type="http://schemas.openxmlformats.org/officeDocument/2006/relationships/footer" Target="footer13.xml"/><Relationship Id="rId177" Type="http://schemas.openxmlformats.org/officeDocument/2006/relationships/image" Target="media/image92.png"/><Relationship Id="rId198" Type="http://schemas.openxmlformats.org/officeDocument/2006/relationships/image" Target="media/image111.png"/><Relationship Id="rId321" Type="http://schemas.openxmlformats.org/officeDocument/2006/relationships/footer" Target="footer38.xml"/><Relationship Id="rId342" Type="http://schemas.openxmlformats.org/officeDocument/2006/relationships/fontTable" Target="fontTable.xml"/><Relationship Id="rId202" Type="http://schemas.openxmlformats.org/officeDocument/2006/relationships/image" Target="media/image113.png"/><Relationship Id="rId223" Type="http://schemas.openxmlformats.org/officeDocument/2006/relationships/image" Target="media/image128.png"/><Relationship Id="rId244" Type="http://schemas.openxmlformats.org/officeDocument/2006/relationships/footer" Target="footer24.xml"/><Relationship Id="rId18" Type="http://schemas.openxmlformats.org/officeDocument/2006/relationships/hyperlink" Target="http://emi3group.com/documents-links/" TargetMode="External"/><Relationship Id="rId39" Type="http://schemas.openxmlformats.org/officeDocument/2006/relationships/hyperlink" Target="http://www.ietf.org/rfc/rfc5246.txt" TargetMode="External"/><Relationship Id="rId265" Type="http://schemas.openxmlformats.org/officeDocument/2006/relationships/header" Target="header27.xml"/><Relationship Id="rId286" Type="http://schemas.openxmlformats.org/officeDocument/2006/relationships/image" Target="media/image173.png"/><Relationship Id="rId50" Type="http://schemas.openxmlformats.org/officeDocument/2006/relationships/hyperlink" Target="https://www.bsi.bund.de/SharedDocs/Downloads/DE/BSI/Zertifizierung/Interpretationen/AIS_31_pdf.html" TargetMode="External"/><Relationship Id="rId104" Type="http://schemas.openxmlformats.org/officeDocument/2006/relationships/image" Target="media/image37.png"/><Relationship Id="rId125" Type="http://schemas.openxmlformats.org/officeDocument/2006/relationships/image" Target="media/image52.png"/><Relationship Id="rId146" Type="http://schemas.openxmlformats.org/officeDocument/2006/relationships/image" Target="media/image69.png"/><Relationship Id="rId167" Type="http://schemas.openxmlformats.org/officeDocument/2006/relationships/footer" Target="footer14.xml"/><Relationship Id="rId188" Type="http://schemas.openxmlformats.org/officeDocument/2006/relationships/image" Target="media/image103.png"/><Relationship Id="rId311" Type="http://schemas.openxmlformats.org/officeDocument/2006/relationships/image" Target="media/image190.png"/><Relationship Id="rId332" Type="http://schemas.openxmlformats.org/officeDocument/2006/relationships/header" Target="header44.xml"/><Relationship Id="rId71" Type="http://schemas.openxmlformats.org/officeDocument/2006/relationships/image" Target="media/image6.png"/><Relationship Id="rId92" Type="http://schemas.openxmlformats.org/officeDocument/2006/relationships/image" Target="media/image25.png"/><Relationship Id="rId213" Type="http://schemas.openxmlformats.org/officeDocument/2006/relationships/image" Target="media/image120.png"/><Relationship Id="rId234" Type="http://schemas.openxmlformats.org/officeDocument/2006/relationships/image" Target="media/image137.png"/><Relationship Id="rId2" Type="http://schemas.openxmlformats.org/officeDocument/2006/relationships/styles" Target="styles.xml"/><Relationship Id="rId29" Type="http://schemas.openxmlformats.org/officeDocument/2006/relationships/hyperlink" Target="http://www.openadr.org/" TargetMode="External"/><Relationship Id="rId255" Type="http://schemas.openxmlformats.org/officeDocument/2006/relationships/image" Target="media/image150.png"/><Relationship Id="rId276" Type="http://schemas.openxmlformats.org/officeDocument/2006/relationships/image" Target="media/image165.png"/><Relationship Id="rId297" Type="http://schemas.openxmlformats.org/officeDocument/2006/relationships/image" Target="media/image182.png"/><Relationship Id="rId40" Type="http://schemas.openxmlformats.org/officeDocument/2006/relationships/hyperlink" Target="http://www.ietf.org/rfc/rfc6066.txt" TargetMode="External"/><Relationship Id="rId115" Type="http://schemas.openxmlformats.org/officeDocument/2006/relationships/footer" Target="footer8.xml"/><Relationship Id="rId136" Type="http://schemas.openxmlformats.org/officeDocument/2006/relationships/footer" Target="footer11.xml"/><Relationship Id="rId157" Type="http://schemas.openxmlformats.org/officeDocument/2006/relationships/image" Target="media/image76.png"/><Relationship Id="rId178" Type="http://schemas.openxmlformats.org/officeDocument/2006/relationships/image" Target="media/image93.png"/><Relationship Id="rId301" Type="http://schemas.openxmlformats.org/officeDocument/2006/relationships/header" Target="header31.xml"/><Relationship Id="rId322" Type="http://schemas.openxmlformats.org/officeDocument/2006/relationships/header" Target="header39.xml"/><Relationship Id="rId343" Type="http://schemas.openxmlformats.org/officeDocument/2006/relationships/theme" Target="theme/theme1.xml"/><Relationship Id="rId61" Type="http://schemas.openxmlformats.org/officeDocument/2006/relationships/hyperlink" Target="https://www.ietf.org/rfc/rfc2986.txt" TargetMode="External"/><Relationship Id="rId82" Type="http://schemas.openxmlformats.org/officeDocument/2006/relationships/image" Target="media/image17.png"/><Relationship Id="rId199" Type="http://schemas.openxmlformats.org/officeDocument/2006/relationships/image" Target="media/image112.png"/><Relationship Id="rId203" Type="http://schemas.openxmlformats.org/officeDocument/2006/relationships/header" Target="header18.xml"/><Relationship Id="rId19" Type="http://schemas.openxmlformats.org/officeDocument/2006/relationships/hyperlink" Target="https://webstore.iec.ch/publication/3755" TargetMode="External"/><Relationship Id="rId224" Type="http://schemas.openxmlformats.org/officeDocument/2006/relationships/image" Target="media/image129.png"/><Relationship Id="rId245" Type="http://schemas.openxmlformats.org/officeDocument/2006/relationships/header" Target="header25.xml"/><Relationship Id="rId266" Type="http://schemas.openxmlformats.org/officeDocument/2006/relationships/footer" Target="footer27.xml"/><Relationship Id="rId287" Type="http://schemas.openxmlformats.org/officeDocument/2006/relationships/image" Target="media/image174.png"/><Relationship Id="rId30" Type="http://schemas.openxmlformats.org/officeDocument/2006/relationships/hyperlink" Target="https://tools.ietf.org/html/rfc1321" TargetMode="External"/><Relationship Id="rId105" Type="http://schemas.openxmlformats.org/officeDocument/2006/relationships/image" Target="media/image38.png"/><Relationship Id="rId126" Type="http://schemas.openxmlformats.org/officeDocument/2006/relationships/image" Target="media/image53.png"/><Relationship Id="rId147" Type="http://schemas.openxmlformats.org/officeDocument/2006/relationships/image" Target="media/image70.png"/><Relationship Id="rId168" Type="http://schemas.openxmlformats.org/officeDocument/2006/relationships/image" Target="media/image85.png"/><Relationship Id="rId312" Type="http://schemas.openxmlformats.org/officeDocument/2006/relationships/header" Target="header34.xml"/><Relationship Id="rId333" Type="http://schemas.openxmlformats.org/officeDocument/2006/relationships/footer" Target="footer44.xml"/><Relationship Id="rId51" Type="http://schemas.openxmlformats.org/officeDocument/2006/relationships/hyperlink" Target="https://www.owasp.org/index.php/Transport_Layer_Protection_Cheat_Sheet" TargetMode="External"/><Relationship Id="rId72" Type="http://schemas.openxmlformats.org/officeDocument/2006/relationships/image" Target="media/image7.png"/><Relationship Id="rId93" Type="http://schemas.openxmlformats.org/officeDocument/2006/relationships/image" Target="media/image26.png"/><Relationship Id="rId189" Type="http://schemas.openxmlformats.org/officeDocument/2006/relationships/image" Target="media/image104.png"/><Relationship Id="rId3" Type="http://schemas.openxmlformats.org/officeDocument/2006/relationships/settings" Target="settings.xml"/><Relationship Id="rId214" Type="http://schemas.openxmlformats.org/officeDocument/2006/relationships/image" Target="media/image121.png"/><Relationship Id="rId235" Type="http://schemas.openxmlformats.org/officeDocument/2006/relationships/image" Target="media/image138.png"/><Relationship Id="rId256" Type="http://schemas.openxmlformats.org/officeDocument/2006/relationships/image" Target="media/image151.png"/><Relationship Id="rId277" Type="http://schemas.openxmlformats.org/officeDocument/2006/relationships/image" Target="media/image166.png"/><Relationship Id="rId298" Type="http://schemas.openxmlformats.org/officeDocument/2006/relationships/image" Target="media/image183.png"/><Relationship Id="rId116" Type="http://schemas.openxmlformats.org/officeDocument/2006/relationships/image" Target="media/image45.png"/><Relationship Id="rId137" Type="http://schemas.openxmlformats.org/officeDocument/2006/relationships/image" Target="media/image60.png"/><Relationship Id="rId158" Type="http://schemas.openxmlformats.org/officeDocument/2006/relationships/image" Target="media/image77.png"/><Relationship Id="rId302" Type="http://schemas.openxmlformats.org/officeDocument/2006/relationships/footer" Target="footer31.xml"/><Relationship Id="rId323" Type="http://schemas.openxmlformats.org/officeDocument/2006/relationships/footer" Target="footer39.xml"/><Relationship Id="rId20" Type="http://schemas.openxmlformats.org/officeDocument/2006/relationships/hyperlink" Target="https://webstore.iec.ch/publication/6019" TargetMode="External"/><Relationship Id="rId41" Type="http://schemas.openxmlformats.org/officeDocument/2006/relationships/hyperlink" Target="http://www.ietf.org/rfc/rfc6655.txt" TargetMode="External"/><Relationship Id="rId62" Type="http://schemas.openxmlformats.org/officeDocument/2006/relationships/hyperlink" Target="https://tools.ietf.org/html/rfc8017" TargetMode="External"/><Relationship Id="rId83" Type="http://schemas.openxmlformats.org/officeDocument/2006/relationships/image" Target="media/image18.png"/><Relationship Id="rId179" Type="http://schemas.openxmlformats.org/officeDocument/2006/relationships/image" Target="media/image94.png"/><Relationship Id="rId190" Type="http://schemas.openxmlformats.org/officeDocument/2006/relationships/image" Target="media/image105.png"/><Relationship Id="rId204" Type="http://schemas.openxmlformats.org/officeDocument/2006/relationships/footer" Target="footer18.xml"/><Relationship Id="rId225" Type="http://schemas.openxmlformats.org/officeDocument/2006/relationships/image" Target="media/image130.png"/><Relationship Id="rId246" Type="http://schemas.openxmlformats.org/officeDocument/2006/relationships/footer" Target="footer25.xml"/><Relationship Id="rId267" Type="http://schemas.openxmlformats.org/officeDocument/2006/relationships/image" Target="media/image158.png"/><Relationship Id="rId288" Type="http://schemas.openxmlformats.org/officeDocument/2006/relationships/image" Target="media/image175.png"/><Relationship Id="rId106" Type="http://schemas.openxmlformats.org/officeDocument/2006/relationships/image" Target="media/image39.png"/><Relationship Id="rId127" Type="http://schemas.openxmlformats.org/officeDocument/2006/relationships/image" Target="media/image54.png"/><Relationship Id="rId313" Type="http://schemas.openxmlformats.org/officeDocument/2006/relationships/footer" Target="footer34.xml"/><Relationship Id="rId10" Type="http://schemas.openxmlformats.org/officeDocument/2006/relationships/footer" Target="footer1.xml"/><Relationship Id="rId31" Type="http://schemas.openxmlformats.org/officeDocument/2006/relationships/hyperlink" Target="http://www.ietf.org/rfc/rfc2119.txt" TargetMode="External"/><Relationship Id="rId52" Type="http://schemas.openxmlformats.org/officeDocument/2006/relationships/hyperlink" Target="https://www.owasp.org/index.php/Transport_Layer_Protection_Cheat_Sheet" TargetMode="External"/><Relationship Id="rId73" Type="http://schemas.openxmlformats.org/officeDocument/2006/relationships/image" Target="media/image8.png"/><Relationship Id="rId94" Type="http://schemas.openxmlformats.org/officeDocument/2006/relationships/image" Target="media/image27.png"/><Relationship Id="rId148" Type="http://schemas.openxmlformats.org/officeDocument/2006/relationships/image" Target="media/image71.png"/><Relationship Id="rId169" Type="http://schemas.openxmlformats.org/officeDocument/2006/relationships/image" Target="media/image86.png"/><Relationship Id="rId334" Type="http://schemas.openxmlformats.org/officeDocument/2006/relationships/header" Target="header45.xml"/><Relationship Id="rId4" Type="http://schemas.openxmlformats.org/officeDocument/2006/relationships/webSettings" Target="webSettings.xml"/><Relationship Id="rId180" Type="http://schemas.openxmlformats.org/officeDocument/2006/relationships/image" Target="media/image95.png"/><Relationship Id="rId215" Type="http://schemas.openxmlformats.org/officeDocument/2006/relationships/image" Target="media/image122.png"/><Relationship Id="rId236" Type="http://schemas.openxmlformats.org/officeDocument/2006/relationships/image" Target="media/image139.png"/><Relationship Id="rId257" Type="http://schemas.openxmlformats.org/officeDocument/2006/relationships/image" Target="media/image152.png"/><Relationship Id="rId278" Type="http://schemas.openxmlformats.org/officeDocument/2006/relationships/image" Target="media/image167.png"/><Relationship Id="rId303" Type="http://schemas.openxmlformats.org/officeDocument/2006/relationships/header" Target="header32.xml"/><Relationship Id="rId42" Type="http://schemas.openxmlformats.org/officeDocument/2006/relationships/hyperlink" Target="http://www.ietf.org/rfc/rfc5746.txt" TargetMode="External"/><Relationship Id="rId84" Type="http://schemas.openxmlformats.org/officeDocument/2006/relationships/image" Target="media/image19.png"/><Relationship Id="rId138" Type="http://schemas.openxmlformats.org/officeDocument/2006/relationships/image" Target="media/image61.png"/><Relationship Id="rId191" Type="http://schemas.openxmlformats.org/officeDocument/2006/relationships/image" Target="media/image106.png"/><Relationship Id="rId205" Type="http://schemas.openxmlformats.org/officeDocument/2006/relationships/image" Target="media/image114.png"/><Relationship Id="rId247" Type="http://schemas.openxmlformats.org/officeDocument/2006/relationships/image" Target="media/image142.png"/><Relationship Id="rId107" Type="http://schemas.openxmlformats.org/officeDocument/2006/relationships/image" Target="media/image40.png"/><Relationship Id="rId289" Type="http://schemas.openxmlformats.org/officeDocument/2006/relationships/image" Target="media/image176.png"/><Relationship Id="rId11" Type="http://schemas.openxmlformats.org/officeDocument/2006/relationships/header" Target="header2.xml"/><Relationship Id="rId53" Type="http://schemas.openxmlformats.org/officeDocument/2006/relationships/hyperlink" Target="http://www.ietf.org/rfc/rfc6605.txt" TargetMode="External"/><Relationship Id="rId149" Type="http://schemas.openxmlformats.org/officeDocument/2006/relationships/image" Target="media/image72.png"/><Relationship Id="rId314" Type="http://schemas.openxmlformats.org/officeDocument/2006/relationships/header" Target="header35.xml"/><Relationship Id="rId95" Type="http://schemas.openxmlformats.org/officeDocument/2006/relationships/image" Target="media/image28.png"/><Relationship Id="rId160" Type="http://schemas.openxmlformats.org/officeDocument/2006/relationships/image" Target="media/image79.png"/><Relationship Id="rId216" Type="http://schemas.openxmlformats.org/officeDocument/2006/relationships/image" Target="media/image123.png"/><Relationship Id="rId258" Type="http://schemas.openxmlformats.org/officeDocument/2006/relationships/image" Target="media/image153.png"/><Relationship Id="rId22" Type="http://schemas.openxmlformats.org/officeDocument/2006/relationships/hyperlink" Target="https://webstore.iec.ch/publication/33644" TargetMode="External"/><Relationship Id="rId64" Type="http://schemas.openxmlformats.org/officeDocument/2006/relationships/hyperlink" Target="https://tools.ietf.org/html/rfc2818" TargetMode="External"/><Relationship Id="rId118" Type="http://schemas.openxmlformats.org/officeDocument/2006/relationships/image" Target="media/image47.png"/><Relationship Id="rId325" Type="http://schemas.openxmlformats.org/officeDocument/2006/relationships/footer" Target="footer40.xml"/><Relationship Id="rId171" Type="http://schemas.openxmlformats.org/officeDocument/2006/relationships/image" Target="media/image88.png"/><Relationship Id="rId227" Type="http://schemas.openxmlformats.org/officeDocument/2006/relationships/image" Target="media/image132.png"/><Relationship Id="rId269" Type="http://schemas.openxmlformats.org/officeDocument/2006/relationships/image" Target="media/image160.png"/><Relationship Id="rId33" Type="http://schemas.openxmlformats.org/officeDocument/2006/relationships/hyperlink" Target="https://tools.ietf.org/html/rfc3986" TargetMode="External"/><Relationship Id="rId129" Type="http://schemas.openxmlformats.org/officeDocument/2006/relationships/image" Target="media/image56.png"/><Relationship Id="rId280" Type="http://schemas.openxmlformats.org/officeDocument/2006/relationships/header" Target="header29.xml"/><Relationship Id="rId336" Type="http://schemas.openxmlformats.org/officeDocument/2006/relationships/header" Target="header46.xml"/><Relationship Id="rId75" Type="http://schemas.openxmlformats.org/officeDocument/2006/relationships/image" Target="media/image10.png"/><Relationship Id="rId140" Type="http://schemas.openxmlformats.org/officeDocument/2006/relationships/image" Target="media/image63.png"/><Relationship Id="rId182" Type="http://schemas.openxmlformats.org/officeDocument/2006/relationships/image" Target="media/image97.png"/><Relationship Id="rId6" Type="http://schemas.openxmlformats.org/officeDocument/2006/relationships/endnotes" Target="endnotes.xml"/><Relationship Id="rId238" Type="http://schemas.openxmlformats.org/officeDocument/2006/relationships/image" Target="media/image141.png"/><Relationship Id="rId291" Type="http://schemas.openxmlformats.org/officeDocument/2006/relationships/image" Target="media/image178.png"/><Relationship Id="rId305" Type="http://schemas.openxmlformats.org/officeDocument/2006/relationships/image" Target="media/image186.png"/><Relationship Id="rId44" Type="http://schemas.openxmlformats.org/officeDocument/2006/relationships/hyperlink" Target="https://tools.ietf.org/html/rfc6961" TargetMode="External"/><Relationship Id="rId86" Type="http://schemas.openxmlformats.org/officeDocument/2006/relationships/image" Target="media/image21.png"/><Relationship Id="rId151" Type="http://schemas.openxmlformats.org/officeDocument/2006/relationships/header" Target="header12.xml"/><Relationship Id="rId193" Type="http://schemas.openxmlformats.org/officeDocument/2006/relationships/image" Target="media/image108.png"/><Relationship Id="rId207" Type="http://schemas.openxmlformats.org/officeDocument/2006/relationships/image" Target="media/image116.png"/><Relationship Id="rId249" Type="http://schemas.openxmlformats.org/officeDocument/2006/relationships/image" Target="media/image144.png"/><Relationship Id="rId13" Type="http://schemas.openxmlformats.org/officeDocument/2006/relationships/header" Target="header3.xml"/><Relationship Id="rId109" Type="http://schemas.openxmlformats.org/officeDocument/2006/relationships/image" Target="media/image42.png"/><Relationship Id="rId260" Type="http://schemas.openxmlformats.org/officeDocument/2006/relationships/image" Target="media/image155.png"/><Relationship Id="rId316" Type="http://schemas.openxmlformats.org/officeDocument/2006/relationships/header" Target="header36.xml"/><Relationship Id="rId55" Type="http://schemas.openxmlformats.org/officeDocument/2006/relationships/hyperlink" Target="https://csrc.nist.gov/publications/detail/sp/800-57-part-1/rev-4/final" TargetMode="External"/><Relationship Id="rId97" Type="http://schemas.openxmlformats.org/officeDocument/2006/relationships/image" Target="media/image30.png"/><Relationship Id="rId120" Type="http://schemas.openxmlformats.org/officeDocument/2006/relationships/image" Target="media/image49.png"/><Relationship Id="rId162" Type="http://schemas.openxmlformats.org/officeDocument/2006/relationships/image" Target="media/image81.png"/><Relationship Id="rId218" Type="http://schemas.openxmlformats.org/officeDocument/2006/relationships/footer" Target="footer20.xml"/><Relationship Id="rId271" Type="http://schemas.openxmlformats.org/officeDocument/2006/relationships/header" Target="header28.xml"/><Relationship Id="rId24" Type="http://schemas.openxmlformats.org/officeDocument/2006/relationships/hyperlink" Target="https://webstore.iec.ch/publication/9272" TargetMode="External"/><Relationship Id="rId66" Type="http://schemas.openxmlformats.org/officeDocument/2006/relationships/image" Target="media/image3.png"/><Relationship Id="rId131" Type="http://schemas.openxmlformats.org/officeDocument/2006/relationships/image" Target="media/image58.png"/><Relationship Id="rId327" Type="http://schemas.openxmlformats.org/officeDocument/2006/relationships/footer" Target="footer41.xml"/><Relationship Id="rId173" Type="http://schemas.openxmlformats.org/officeDocument/2006/relationships/footer" Target="footer15.xml"/><Relationship Id="rId229" Type="http://schemas.openxmlformats.org/officeDocument/2006/relationships/header" Target="head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522</Pages>
  <Words>84688</Words>
  <Characters>482722</Characters>
  <Application>Microsoft Office Word</Application>
  <DocSecurity>0</DocSecurity>
  <Lines>4022</Lines>
  <Paragraphs>1132</Paragraphs>
  <ScaleCrop>false</ScaleCrop>
  <Company>Thaisen</Company>
  <LinksUpToDate>false</LinksUpToDate>
  <CharactersWithSpaces>566278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OCPP 2.0.1: Part 2 - Specification</dc:title>
  <dc:creator>Edition 2 FINAL, 2022-12-15</dc:creator>
  <cp:lastModifiedBy>Leven</cp:lastModifiedBy>
  <cp:revision>59</cp:revision>
  <cp:lastPrinted>2024-04-03T09:26:00Z</cp:lastPrinted>
  <dcterms:created xsi:type="dcterms:W3CDTF">2023-07-13T11:39:00Z</dcterms:created>
  <dcterms:modified xsi:type="dcterms:W3CDTF">2024-04-03T09:48:00Z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2022-12-14T00:00:00Z</vt:filetime>
  </property>
  <property fmtid="{D5CDD505-2E9C-101B-9397-08002B2CF9AE}" pid="3" name="Creator">
    <vt:lpwstr>Asciidoctor PDF 1.6.0, based on Prawn 2.4.0</vt:lpwstr>
  </property>
  <property fmtid="{D5CDD505-2E9C-101B-9397-08002B2CF9AE}" pid="4" name="LastSaved">
    <vt:filetime>2023-07-13T00:00:00Z</vt:filetime>
  </property>
</Properties>
</file>